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FA5AC6B" w14:textId="77777777" w:rsidR="002E04A4" w:rsidRPr="00051BF1" w:rsidRDefault="002E04A4" w:rsidP="00097B65">
      <w:pPr>
        <w:pStyle w:val="Default"/>
        <w:jc w:val="center"/>
        <w:rPr>
          <w:rFonts w:ascii="Times New Roman" w:hAnsi="Times New Roman" w:cs="Times New Roman"/>
          <w:b/>
          <w:bCs/>
          <w:lang w:val="en-US"/>
        </w:rPr>
      </w:pPr>
    </w:p>
    <w:p w14:paraId="21D46408" w14:textId="5932BF1C" w:rsidR="00103FA9" w:rsidRDefault="00934133" w:rsidP="00C87AAD">
      <w:pPr>
        <w:pStyle w:val="Default"/>
        <w:jc w:val="center"/>
        <w:rPr>
          <w:noProof/>
        </w:rPr>
      </w:pPr>
      <w:r>
        <w:rPr>
          <w:noProof/>
        </w:rPr>
        <w:drawing>
          <wp:inline distT="0" distB="0" distL="0" distR="0" wp14:anchorId="0CBB0A75" wp14:editId="22315265">
            <wp:extent cx="1918335" cy="1918335"/>
            <wp:effectExtent l="0" t="0" r="0" b="0"/>
            <wp:docPr id="1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18335" cy="1918335"/>
                    </a:xfrm>
                    <a:prstGeom prst="rect">
                      <a:avLst/>
                    </a:prstGeom>
                    <a:noFill/>
                    <a:ln>
                      <a:noFill/>
                    </a:ln>
                  </pic:spPr>
                </pic:pic>
              </a:graphicData>
            </a:graphic>
          </wp:inline>
        </w:drawing>
      </w:r>
    </w:p>
    <w:p w14:paraId="6C0E549B" w14:textId="77777777" w:rsidR="00103FA9" w:rsidRDefault="00103FA9" w:rsidP="00C87AAD">
      <w:pPr>
        <w:pStyle w:val="Default"/>
        <w:jc w:val="center"/>
        <w:rPr>
          <w:noProof/>
        </w:rPr>
      </w:pPr>
    </w:p>
    <w:p w14:paraId="7CD0A602" w14:textId="77777777" w:rsidR="00103FA9" w:rsidRDefault="00103FA9" w:rsidP="00C87AAD">
      <w:pPr>
        <w:pStyle w:val="Default"/>
        <w:jc w:val="center"/>
        <w:rPr>
          <w:rFonts w:ascii="Times New Roman" w:hAnsi="Times New Roman" w:cs="Times New Roman"/>
          <w:b/>
          <w:bCs/>
        </w:rPr>
      </w:pPr>
    </w:p>
    <w:p w14:paraId="6B7D838D" w14:textId="77777777" w:rsidR="002E04A4" w:rsidRDefault="002E04A4" w:rsidP="002726F6">
      <w:pPr>
        <w:pStyle w:val="Default"/>
        <w:rPr>
          <w:rFonts w:ascii="Times New Roman" w:hAnsi="Times New Roman" w:cs="Times New Roman"/>
          <w:b/>
          <w:bCs/>
        </w:rPr>
      </w:pPr>
    </w:p>
    <w:p w14:paraId="492C968F" w14:textId="77777777" w:rsidR="00103FA9" w:rsidRDefault="00103FA9" w:rsidP="002726F6">
      <w:pPr>
        <w:pStyle w:val="Default"/>
        <w:rPr>
          <w:rFonts w:ascii="Times New Roman" w:hAnsi="Times New Roman" w:cs="Times New Roman"/>
          <w:b/>
          <w:bCs/>
        </w:rPr>
      </w:pPr>
    </w:p>
    <w:p w14:paraId="4E98B9CD" w14:textId="77777777" w:rsidR="002E04A4" w:rsidRDefault="002E04A4" w:rsidP="002726F6">
      <w:pPr>
        <w:pStyle w:val="Default"/>
        <w:rPr>
          <w:rFonts w:ascii="Times New Roman" w:hAnsi="Times New Roman" w:cs="Times New Roman"/>
          <w:b/>
          <w:bCs/>
          <w:lang w:val="en-US"/>
        </w:rPr>
      </w:pPr>
    </w:p>
    <w:p w14:paraId="541CBCBF" w14:textId="77777777" w:rsidR="002E04A4" w:rsidRDefault="002E04A4" w:rsidP="002726F6">
      <w:pPr>
        <w:pStyle w:val="Default"/>
        <w:rPr>
          <w:rFonts w:ascii="Times New Roman" w:hAnsi="Times New Roman" w:cs="Times New Roman"/>
          <w:b/>
          <w:bCs/>
          <w:lang w:val="en-US"/>
        </w:rPr>
      </w:pPr>
    </w:p>
    <w:p w14:paraId="6D81CBF8" w14:textId="77777777" w:rsidR="002E04A4" w:rsidRDefault="002E04A4" w:rsidP="002726F6">
      <w:pPr>
        <w:pStyle w:val="Default"/>
        <w:rPr>
          <w:rFonts w:ascii="Times New Roman" w:hAnsi="Times New Roman" w:cs="Times New Roman"/>
          <w:b/>
          <w:bCs/>
          <w:lang w:val="en-US"/>
        </w:rPr>
      </w:pPr>
    </w:p>
    <w:p w14:paraId="277AC81B" w14:textId="77777777" w:rsidR="004A5EB3" w:rsidRPr="00A1344A" w:rsidRDefault="004A5EB3" w:rsidP="004A5EB3">
      <w:pPr>
        <w:pStyle w:val="Default"/>
        <w:spacing w:line="276" w:lineRule="auto"/>
        <w:jc w:val="center"/>
        <w:outlineLvl w:val="0"/>
        <w:rPr>
          <w:rFonts w:ascii="Baskerville Old Face" w:hAnsi="Baskerville Old Face" w:cs="Times New Roman"/>
          <w:b/>
          <w:bCs/>
          <w:sz w:val="52"/>
          <w:szCs w:val="52"/>
        </w:rPr>
      </w:pPr>
      <w:r w:rsidRPr="00A1344A">
        <w:rPr>
          <w:rFonts w:ascii="Cambria" w:hAnsi="Cambria" w:cs="Cambria"/>
          <w:b/>
          <w:bCs/>
          <w:sz w:val="52"/>
          <w:szCs w:val="52"/>
        </w:rPr>
        <w:t>Обосновывающие</w:t>
      </w:r>
      <w:r>
        <w:rPr>
          <w:rFonts w:ascii="Cambria" w:hAnsi="Cambria" w:cs="Cambria"/>
          <w:b/>
          <w:bCs/>
          <w:sz w:val="52"/>
          <w:szCs w:val="52"/>
        </w:rPr>
        <w:t xml:space="preserve"> </w:t>
      </w:r>
      <w:r w:rsidRPr="00A1344A">
        <w:rPr>
          <w:rFonts w:ascii="Cambria" w:hAnsi="Cambria" w:cs="Cambria"/>
          <w:b/>
          <w:bCs/>
          <w:sz w:val="52"/>
          <w:szCs w:val="52"/>
        </w:rPr>
        <w:t>материалы</w:t>
      </w:r>
    </w:p>
    <w:p w14:paraId="2C5B7393" w14:textId="5039F576" w:rsidR="004A5EB3" w:rsidRPr="007238C7" w:rsidRDefault="004A5EB3" w:rsidP="004A5EB3">
      <w:pPr>
        <w:pStyle w:val="Default"/>
        <w:spacing w:line="276" w:lineRule="auto"/>
        <w:jc w:val="center"/>
        <w:rPr>
          <w:rFonts w:ascii="Times New Roman" w:hAnsi="Times New Roman" w:cs="Times New Roman"/>
          <w:b/>
          <w:bCs/>
        </w:rPr>
      </w:pPr>
      <w:r>
        <w:rPr>
          <w:rFonts w:ascii="Cambria" w:hAnsi="Cambria" w:cs="Cambria"/>
          <w:b/>
          <w:bCs/>
          <w:sz w:val="44"/>
          <w:szCs w:val="44"/>
        </w:rPr>
        <w:t xml:space="preserve">к  </w:t>
      </w:r>
      <w:r w:rsidR="001412D4">
        <w:rPr>
          <w:rFonts w:ascii="Cambria" w:hAnsi="Cambria" w:cs="Cambria"/>
          <w:b/>
          <w:bCs/>
          <w:sz w:val="44"/>
          <w:szCs w:val="44"/>
        </w:rPr>
        <w:t xml:space="preserve">актуализированной </w:t>
      </w:r>
      <w:r w:rsidRPr="00A1344A">
        <w:rPr>
          <w:rFonts w:ascii="Cambria" w:hAnsi="Cambria" w:cs="Cambria"/>
          <w:b/>
          <w:bCs/>
          <w:sz w:val="44"/>
          <w:szCs w:val="44"/>
        </w:rPr>
        <w:t>схеме</w:t>
      </w:r>
      <w:r>
        <w:rPr>
          <w:rFonts w:ascii="Cambria" w:hAnsi="Cambria" w:cs="Cambria"/>
          <w:b/>
          <w:bCs/>
          <w:sz w:val="44"/>
          <w:szCs w:val="44"/>
        </w:rPr>
        <w:t xml:space="preserve"> </w:t>
      </w:r>
      <w:r w:rsidRPr="00A1344A">
        <w:rPr>
          <w:rFonts w:ascii="Cambria" w:hAnsi="Cambria" w:cs="Cambria"/>
          <w:b/>
          <w:bCs/>
          <w:sz w:val="44"/>
          <w:szCs w:val="44"/>
        </w:rPr>
        <w:t>теплоснабжения</w:t>
      </w:r>
      <w:r>
        <w:rPr>
          <w:rFonts w:ascii="Cambria" w:hAnsi="Cambria" w:cs="Cambria"/>
          <w:b/>
          <w:bCs/>
          <w:sz w:val="44"/>
          <w:szCs w:val="44"/>
        </w:rPr>
        <w:t xml:space="preserve"> муниципального образования «посёлок  Иванино» </w:t>
      </w:r>
      <w:r w:rsidRPr="00A1344A">
        <w:rPr>
          <w:rFonts w:ascii="Cambria" w:hAnsi="Cambria" w:cs="Cambria"/>
          <w:b/>
          <w:bCs/>
          <w:sz w:val="44"/>
          <w:szCs w:val="44"/>
        </w:rPr>
        <w:t>Курчатов</w:t>
      </w:r>
      <w:r>
        <w:rPr>
          <w:rFonts w:ascii="Cambria" w:hAnsi="Cambria" w:cs="Cambria"/>
          <w:b/>
          <w:bCs/>
          <w:sz w:val="44"/>
          <w:szCs w:val="44"/>
        </w:rPr>
        <w:t xml:space="preserve">ского района </w:t>
      </w:r>
      <w:r w:rsidR="006E2DB5">
        <w:rPr>
          <w:rFonts w:ascii="Cambria" w:hAnsi="Cambria" w:cs="Cambria"/>
          <w:b/>
          <w:bCs/>
          <w:sz w:val="44"/>
          <w:szCs w:val="44"/>
        </w:rPr>
        <w:t xml:space="preserve">                                                       </w:t>
      </w:r>
      <w:r w:rsidRPr="007238C7">
        <w:rPr>
          <w:rFonts w:ascii="Times New Roman" w:hAnsi="Times New Roman" w:cs="Times New Roman"/>
          <w:b/>
          <w:bCs/>
          <w:sz w:val="44"/>
          <w:szCs w:val="44"/>
        </w:rPr>
        <w:t>на период 20</w:t>
      </w:r>
      <w:r>
        <w:rPr>
          <w:rFonts w:ascii="Times New Roman" w:hAnsi="Times New Roman" w:cs="Times New Roman"/>
          <w:b/>
          <w:bCs/>
          <w:sz w:val="44"/>
          <w:szCs w:val="44"/>
        </w:rPr>
        <w:t>23</w:t>
      </w:r>
      <w:r w:rsidRPr="007238C7">
        <w:rPr>
          <w:rFonts w:ascii="Times New Roman" w:hAnsi="Times New Roman" w:cs="Times New Roman"/>
          <w:b/>
          <w:bCs/>
          <w:sz w:val="44"/>
          <w:szCs w:val="44"/>
        </w:rPr>
        <w:t>-20</w:t>
      </w:r>
      <w:r>
        <w:rPr>
          <w:rFonts w:ascii="Times New Roman" w:hAnsi="Times New Roman" w:cs="Times New Roman"/>
          <w:b/>
          <w:bCs/>
          <w:sz w:val="44"/>
          <w:szCs w:val="44"/>
        </w:rPr>
        <w:t>32</w:t>
      </w:r>
      <w:r w:rsidRPr="007238C7">
        <w:rPr>
          <w:rFonts w:ascii="Times New Roman" w:hAnsi="Times New Roman" w:cs="Times New Roman"/>
          <w:b/>
          <w:bCs/>
          <w:sz w:val="44"/>
          <w:szCs w:val="44"/>
        </w:rPr>
        <w:t xml:space="preserve"> г.г.</w:t>
      </w:r>
    </w:p>
    <w:p w14:paraId="4B6D97FB" w14:textId="77777777" w:rsidR="002E04A4" w:rsidRPr="004A5EB3" w:rsidRDefault="002E04A4" w:rsidP="002726F6">
      <w:pPr>
        <w:pStyle w:val="Default"/>
        <w:rPr>
          <w:rFonts w:ascii="Times New Roman" w:hAnsi="Times New Roman" w:cs="Times New Roman"/>
          <w:b/>
          <w:bCs/>
        </w:rPr>
      </w:pPr>
    </w:p>
    <w:p w14:paraId="466C6042" w14:textId="77777777" w:rsidR="002E04A4" w:rsidRPr="00037740" w:rsidRDefault="002E04A4" w:rsidP="00213427">
      <w:pPr>
        <w:pStyle w:val="Default"/>
        <w:rPr>
          <w:rFonts w:ascii="Baskerville Old Face" w:hAnsi="Baskerville Old Face" w:cs="Times New Roman"/>
          <w:b/>
          <w:bCs/>
        </w:rPr>
      </w:pPr>
    </w:p>
    <w:p w14:paraId="46B5A948" w14:textId="77777777" w:rsidR="002E04A4" w:rsidRPr="00037740" w:rsidRDefault="002E04A4" w:rsidP="00037740">
      <w:pPr>
        <w:pStyle w:val="Default"/>
        <w:jc w:val="center"/>
        <w:rPr>
          <w:rFonts w:ascii="Baskerville Old Face" w:hAnsi="Baskerville Old Face" w:cs="Times New Roman"/>
          <w:b/>
          <w:bCs/>
        </w:rPr>
      </w:pPr>
    </w:p>
    <w:p w14:paraId="422BF8D0" w14:textId="77777777" w:rsidR="002E04A4" w:rsidRPr="00037740" w:rsidRDefault="002E04A4" w:rsidP="00037740">
      <w:pPr>
        <w:pStyle w:val="Default"/>
        <w:jc w:val="center"/>
        <w:rPr>
          <w:rFonts w:ascii="Baskerville Old Face" w:hAnsi="Baskerville Old Face"/>
          <w:sz w:val="28"/>
          <w:szCs w:val="28"/>
        </w:rPr>
      </w:pPr>
    </w:p>
    <w:p w14:paraId="2BF50C3F" w14:textId="77777777" w:rsidR="002E04A4" w:rsidRDefault="002E04A4" w:rsidP="00037740">
      <w:pPr>
        <w:pStyle w:val="24"/>
        <w:shd w:val="clear" w:color="auto" w:fill="auto"/>
        <w:rPr>
          <w:rFonts w:asciiTheme="minorHAnsi" w:hAnsiTheme="minorHAnsi"/>
          <w:sz w:val="28"/>
          <w:szCs w:val="28"/>
        </w:rPr>
      </w:pPr>
    </w:p>
    <w:p w14:paraId="72E387B4" w14:textId="77777777" w:rsidR="00D6234B" w:rsidRDefault="00D6234B" w:rsidP="00037740">
      <w:pPr>
        <w:pStyle w:val="24"/>
        <w:shd w:val="clear" w:color="auto" w:fill="auto"/>
        <w:rPr>
          <w:rFonts w:asciiTheme="minorHAnsi" w:hAnsiTheme="minorHAnsi"/>
          <w:sz w:val="28"/>
          <w:szCs w:val="28"/>
        </w:rPr>
      </w:pPr>
    </w:p>
    <w:p w14:paraId="1DD9F4C9" w14:textId="77777777" w:rsidR="00D6234B" w:rsidRDefault="00D6234B" w:rsidP="00037740">
      <w:pPr>
        <w:pStyle w:val="24"/>
        <w:shd w:val="clear" w:color="auto" w:fill="auto"/>
        <w:rPr>
          <w:rFonts w:asciiTheme="minorHAnsi" w:hAnsiTheme="minorHAnsi"/>
          <w:sz w:val="28"/>
          <w:szCs w:val="28"/>
        </w:rPr>
      </w:pPr>
    </w:p>
    <w:p w14:paraId="4D90882E" w14:textId="77777777" w:rsidR="00D6234B" w:rsidRDefault="00D6234B" w:rsidP="00037740">
      <w:pPr>
        <w:pStyle w:val="24"/>
        <w:shd w:val="clear" w:color="auto" w:fill="auto"/>
        <w:rPr>
          <w:rFonts w:asciiTheme="minorHAnsi" w:hAnsiTheme="minorHAnsi"/>
          <w:sz w:val="28"/>
          <w:szCs w:val="28"/>
        </w:rPr>
      </w:pPr>
    </w:p>
    <w:p w14:paraId="3CC5194A" w14:textId="77777777" w:rsidR="00D6234B" w:rsidRDefault="00D6234B" w:rsidP="00037740">
      <w:pPr>
        <w:pStyle w:val="24"/>
        <w:shd w:val="clear" w:color="auto" w:fill="auto"/>
        <w:rPr>
          <w:rFonts w:asciiTheme="minorHAnsi" w:hAnsiTheme="minorHAnsi"/>
          <w:sz w:val="28"/>
          <w:szCs w:val="28"/>
        </w:rPr>
      </w:pPr>
    </w:p>
    <w:p w14:paraId="7067F7C8" w14:textId="77777777" w:rsidR="00D6234B" w:rsidRDefault="00D6234B" w:rsidP="00037740">
      <w:pPr>
        <w:pStyle w:val="24"/>
        <w:shd w:val="clear" w:color="auto" w:fill="auto"/>
        <w:rPr>
          <w:rFonts w:asciiTheme="minorHAnsi" w:hAnsiTheme="minorHAnsi"/>
          <w:sz w:val="28"/>
          <w:szCs w:val="28"/>
        </w:rPr>
      </w:pPr>
    </w:p>
    <w:p w14:paraId="5F99B3EF" w14:textId="77777777" w:rsidR="00D6234B" w:rsidRDefault="00D6234B" w:rsidP="00037740">
      <w:pPr>
        <w:pStyle w:val="24"/>
        <w:shd w:val="clear" w:color="auto" w:fill="auto"/>
        <w:rPr>
          <w:rFonts w:asciiTheme="minorHAnsi" w:hAnsiTheme="minorHAnsi"/>
          <w:sz w:val="28"/>
          <w:szCs w:val="28"/>
        </w:rPr>
      </w:pPr>
    </w:p>
    <w:p w14:paraId="2698B077" w14:textId="77777777" w:rsidR="00D6234B" w:rsidRDefault="00D6234B" w:rsidP="00037740">
      <w:pPr>
        <w:pStyle w:val="24"/>
        <w:shd w:val="clear" w:color="auto" w:fill="auto"/>
        <w:rPr>
          <w:rFonts w:asciiTheme="minorHAnsi" w:hAnsiTheme="minorHAnsi"/>
          <w:sz w:val="28"/>
          <w:szCs w:val="28"/>
        </w:rPr>
      </w:pPr>
    </w:p>
    <w:p w14:paraId="4AB69A80" w14:textId="77777777" w:rsidR="00D6234B" w:rsidRDefault="00D6234B" w:rsidP="00037740">
      <w:pPr>
        <w:pStyle w:val="24"/>
        <w:shd w:val="clear" w:color="auto" w:fill="auto"/>
        <w:rPr>
          <w:rFonts w:asciiTheme="minorHAnsi" w:hAnsiTheme="minorHAnsi"/>
          <w:sz w:val="28"/>
          <w:szCs w:val="28"/>
        </w:rPr>
      </w:pPr>
    </w:p>
    <w:p w14:paraId="5A51EF19" w14:textId="77777777" w:rsidR="00D6234B" w:rsidRDefault="00D6234B" w:rsidP="00037740">
      <w:pPr>
        <w:pStyle w:val="24"/>
        <w:shd w:val="clear" w:color="auto" w:fill="auto"/>
        <w:rPr>
          <w:rFonts w:asciiTheme="minorHAnsi" w:hAnsiTheme="minorHAnsi"/>
          <w:sz w:val="28"/>
          <w:szCs w:val="28"/>
        </w:rPr>
      </w:pPr>
    </w:p>
    <w:p w14:paraId="144E80AE" w14:textId="77777777" w:rsidR="00D6234B" w:rsidRDefault="00D6234B" w:rsidP="00037740">
      <w:pPr>
        <w:pStyle w:val="24"/>
        <w:shd w:val="clear" w:color="auto" w:fill="auto"/>
        <w:rPr>
          <w:rFonts w:asciiTheme="minorHAnsi" w:hAnsiTheme="minorHAnsi"/>
          <w:sz w:val="28"/>
          <w:szCs w:val="28"/>
        </w:rPr>
      </w:pPr>
    </w:p>
    <w:p w14:paraId="22AB4A96" w14:textId="77777777" w:rsidR="00C61C92" w:rsidRDefault="00C61C92" w:rsidP="00037740">
      <w:pPr>
        <w:pStyle w:val="24"/>
        <w:shd w:val="clear" w:color="auto" w:fill="auto"/>
        <w:rPr>
          <w:rFonts w:asciiTheme="minorHAnsi" w:hAnsiTheme="minorHAnsi"/>
          <w:sz w:val="28"/>
          <w:szCs w:val="28"/>
        </w:rPr>
      </w:pPr>
    </w:p>
    <w:p w14:paraId="205918E3" w14:textId="77777777" w:rsidR="00296512" w:rsidRDefault="00296512" w:rsidP="00037740">
      <w:pPr>
        <w:pStyle w:val="24"/>
        <w:shd w:val="clear" w:color="auto" w:fill="auto"/>
        <w:rPr>
          <w:rFonts w:asciiTheme="minorHAnsi" w:hAnsiTheme="minorHAnsi"/>
          <w:sz w:val="28"/>
          <w:szCs w:val="28"/>
        </w:rPr>
      </w:pPr>
    </w:p>
    <w:p w14:paraId="151C7F61" w14:textId="77777777" w:rsidR="002E04A4" w:rsidRDefault="002E04A4" w:rsidP="00037740">
      <w:pPr>
        <w:pStyle w:val="24"/>
        <w:shd w:val="clear" w:color="auto" w:fill="auto"/>
        <w:outlineLvl w:val="0"/>
        <w:rPr>
          <w:rFonts w:ascii="Book Antiqua" w:hAnsi="Book Antiqua"/>
          <w:sz w:val="28"/>
          <w:szCs w:val="28"/>
        </w:rPr>
      </w:pPr>
      <w:r w:rsidRPr="00B333FE">
        <w:rPr>
          <w:rFonts w:ascii="Book Antiqua" w:hAnsi="Book Antiqua" w:cs="Cambria"/>
          <w:sz w:val="28"/>
          <w:szCs w:val="28"/>
        </w:rPr>
        <w:t>г.Курск</w:t>
      </w:r>
      <w:r w:rsidRPr="00B333FE">
        <w:rPr>
          <w:rFonts w:ascii="Book Antiqua" w:hAnsi="Book Antiqua"/>
          <w:sz w:val="28"/>
          <w:szCs w:val="28"/>
        </w:rPr>
        <w:t>-20</w:t>
      </w:r>
      <w:r w:rsidR="003D3076" w:rsidRPr="00B333FE">
        <w:rPr>
          <w:rFonts w:ascii="Book Antiqua" w:hAnsi="Book Antiqua"/>
          <w:sz w:val="28"/>
          <w:szCs w:val="28"/>
        </w:rPr>
        <w:t>22</w:t>
      </w:r>
      <w:r w:rsidRPr="00B333FE">
        <w:rPr>
          <w:rFonts w:ascii="Book Antiqua" w:hAnsi="Book Antiqua"/>
          <w:sz w:val="28"/>
          <w:szCs w:val="28"/>
        </w:rPr>
        <w:t>г.</w:t>
      </w:r>
    </w:p>
    <w:p w14:paraId="014F6796" w14:textId="77777777" w:rsidR="006E2DB5" w:rsidRDefault="006E2DB5" w:rsidP="00037740">
      <w:pPr>
        <w:pStyle w:val="24"/>
        <w:shd w:val="clear" w:color="auto" w:fill="auto"/>
        <w:outlineLvl w:val="0"/>
        <w:rPr>
          <w:rFonts w:ascii="Book Antiqua" w:hAnsi="Book Antiqua"/>
          <w:sz w:val="28"/>
          <w:szCs w:val="28"/>
        </w:rPr>
      </w:pPr>
    </w:p>
    <w:p w14:paraId="5E459392" w14:textId="77777777" w:rsidR="006E2DB5" w:rsidRPr="00B333FE" w:rsidRDefault="006E2DB5" w:rsidP="00037740">
      <w:pPr>
        <w:pStyle w:val="24"/>
        <w:shd w:val="clear" w:color="auto" w:fill="auto"/>
        <w:outlineLvl w:val="0"/>
        <w:rPr>
          <w:rFonts w:ascii="Book Antiqua" w:hAnsi="Book Antiqua"/>
          <w:sz w:val="28"/>
          <w:szCs w:val="28"/>
        </w:rPr>
      </w:pPr>
    </w:p>
    <w:p w14:paraId="2E3B3D14" w14:textId="77777777" w:rsidR="002E37F7" w:rsidRDefault="002E37F7" w:rsidP="00D26806">
      <w:pPr>
        <w:autoSpaceDE w:val="0"/>
        <w:autoSpaceDN w:val="0"/>
        <w:adjustRightInd w:val="0"/>
        <w:jc w:val="both"/>
        <w:outlineLvl w:val="0"/>
        <w:rPr>
          <w:b/>
          <w:bCs/>
          <w:color w:val="000000"/>
          <w:szCs w:val="24"/>
        </w:rPr>
      </w:pPr>
    </w:p>
    <w:p w14:paraId="31A302EE" w14:textId="77777777" w:rsidR="002E04A4" w:rsidRPr="00D26806" w:rsidRDefault="002E04A4" w:rsidP="00D26806">
      <w:pPr>
        <w:autoSpaceDE w:val="0"/>
        <w:autoSpaceDN w:val="0"/>
        <w:adjustRightInd w:val="0"/>
        <w:jc w:val="both"/>
        <w:outlineLvl w:val="0"/>
        <w:rPr>
          <w:b/>
          <w:bCs/>
          <w:color w:val="000000"/>
          <w:szCs w:val="24"/>
        </w:rPr>
      </w:pPr>
      <w:r w:rsidRPr="00D26806">
        <w:rPr>
          <w:b/>
          <w:bCs/>
          <w:color w:val="000000"/>
          <w:szCs w:val="24"/>
        </w:rPr>
        <w:t xml:space="preserve">СОДЕРЖАНИЕ </w:t>
      </w:r>
    </w:p>
    <w:tbl>
      <w:tblPr>
        <w:tblW w:w="9781" w:type="dxa"/>
        <w:jc w:val="center"/>
        <w:tblLook w:val="04A0" w:firstRow="1" w:lastRow="0" w:firstColumn="1" w:lastColumn="0" w:noHBand="0" w:noVBand="1"/>
      </w:tblPr>
      <w:tblGrid>
        <w:gridCol w:w="1065"/>
        <w:gridCol w:w="7866"/>
        <w:gridCol w:w="850"/>
      </w:tblGrid>
      <w:tr w:rsidR="00A307D4" w:rsidRPr="00113670" w14:paraId="5E0B24E0" w14:textId="77777777" w:rsidTr="00A307D4">
        <w:trPr>
          <w:trHeight w:val="510"/>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B4360F" w14:textId="77777777" w:rsidR="00A307D4" w:rsidRPr="00A307D4" w:rsidRDefault="00A307D4" w:rsidP="00A307D4">
            <w:pPr>
              <w:rPr>
                <w:sz w:val="20"/>
              </w:rPr>
            </w:pPr>
            <w:r w:rsidRPr="00A307D4">
              <w:rPr>
                <w:sz w:val="20"/>
              </w:rPr>
              <w:t>Глава 1</w:t>
            </w:r>
          </w:p>
        </w:tc>
        <w:tc>
          <w:tcPr>
            <w:tcW w:w="78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8AAFDE" w14:textId="77777777" w:rsidR="00A307D4" w:rsidRPr="00A307D4" w:rsidRDefault="00A307D4" w:rsidP="00A307D4">
            <w:pPr>
              <w:rPr>
                <w:sz w:val="20"/>
              </w:rPr>
            </w:pPr>
            <w:r w:rsidRPr="00A307D4">
              <w:rPr>
                <w:sz w:val="20"/>
              </w:rPr>
              <w:t>СУЩЕСТВУЮЩЕЕ ПОЛОЖЕНИЕ В СФЕРЕ ПРОИЗВОДСТВА, ПЕРЕДАЧИ И ПОТРЕБЛЕНИЯ ТЕПЛОВОЙ ЭНЕРГИИ ДЛЯ ЦЕЛЕЙ ТЕПЛОСНАБЖЕНИЯ</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89D05C" w14:textId="77777777" w:rsidR="00A307D4" w:rsidRPr="00A307D4" w:rsidRDefault="00A307D4" w:rsidP="00A307D4">
            <w:pPr>
              <w:rPr>
                <w:sz w:val="20"/>
              </w:rPr>
            </w:pPr>
          </w:p>
        </w:tc>
      </w:tr>
      <w:tr w:rsidR="00A307D4" w:rsidRPr="00113670" w14:paraId="425A766C" w14:textId="77777777" w:rsidTr="00A307D4">
        <w:trPr>
          <w:trHeight w:val="330"/>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927BD7" w14:textId="77777777" w:rsidR="00A307D4" w:rsidRPr="00A307D4" w:rsidRDefault="00A307D4" w:rsidP="00A307D4">
            <w:pPr>
              <w:rPr>
                <w:sz w:val="20"/>
              </w:rPr>
            </w:pPr>
          </w:p>
        </w:tc>
        <w:tc>
          <w:tcPr>
            <w:tcW w:w="78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A5D879" w14:textId="77777777" w:rsidR="00A307D4" w:rsidRPr="00A307D4" w:rsidRDefault="00A307D4" w:rsidP="00A307D4">
            <w:pPr>
              <w:pStyle w:val="1"/>
              <w:rPr>
                <w:rFonts w:ascii="Times New Roman" w:hAnsi="Times New Roman"/>
                <w:b w:val="0"/>
                <w:sz w:val="20"/>
              </w:rPr>
            </w:pPr>
            <w:r w:rsidRPr="00A307D4">
              <w:rPr>
                <w:rFonts w:ascii="Times New Roman" w:hAnsi="Times New Roman"/>
                <w:b w:val="0"/>
                <w:sz w:val="20"/>
              </w:rPr>
              <w:t>Введение. Основание для разработки  схемы теплоснабжения села  Дичня</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6E6D0D" w14:textId="77777777" w:rsidR="00A307D4" w:rsidRPr="00A307D4" w:rsidRDefault="00A307D4" w:rsidP="00A307D4">
            <w:pPr>
              <w:rPr>
                <w:sz w:val="20"/>
              </w:rPr>
            </w:pPr>
          </w:p>
        </w:tc>
      </w:tr>
      <w:tr w:rsidR="00A307D4" w:rsidRPr="00113670" w14:paraId="785B7348" w14:textId="77777777" w:rsidTr="00A307D4">
        <w:trPr>
          <w:trHeight w:val="300"/>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7DD9E3" w14:textId="77777777" w:rsidR="00A307D4" w:rsidRPr="00A307D4" w:rsidRDefault="00A307D4" w:rsidP="00A307D4">
            <w:pPr>
              <w:rPr>
                <w:sz w:val="20"/>
              </w:rPr>
            </w:pPr>
            <w:r w:rsidRPr="00A307D4">
              <w:rPr>
                <w:sz w:val="20"/>
              </w:rPr>
              <w:t>Часть 1</w:t>
            </w:r>
          </w:p>
        </w:tc>
        <w:tc>
          <w:tcPr>
            <w:tcW w:w="78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1CAC56" w14:textId="77777777" w:rsidR="00A307D4" w:rsidRPr="00A307D4" w:rsidRDefault="00A307D4" w:rsidP="00A307D4">
            <w:pPr>
              <w:rPr>
                <w:sz w:val="20"/>
              </w:rPr>
            </w:pPr>
            <w:r w:rsidRPr="00A307D4">
              <w:rPr>
                <w:sz w:val="20"/>
              </w:rPr>
              <w:t>ФУНКЦИОНАЛЬНАЯ СТРУКТУРА   ТЕПЛОСНАБЖЕНИЯ</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0C350A" w14:textId="77777777" w:rsidR="00A307D4" w:rsidRPr="00A307D4" w:rsidRDefault="00A307D4" w:rsidP="00A307D4">
            <w:pPr>
              <w:rPr>
                <w:sz w:val="20"/>
                <w:lang w:val="en-US"/>
              </w:rPr>
            </w:pPr>
          </w:p>
        </w:tc>
      </w:tr>
      <w:tr w:rsidR="00A307D4" w:rsidRPr="00113670" w14:paraId="05928665" w14:textId="77777777" w:rsidTr="00A307D4">
        <w:trPr>
          <w:trHeight w:val="300"/>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628944" w14:textId="77777777" w:rsidR="00A307D4" w:rsidRPr="00A307D4" w:rsidRDefault="00A307D4" w:rsidP="00A307D4">
            <w:pPr>
              <w:rPr>
                <w:sz w:val="20"/>
              </w:rPr>
            </w:pPr>
            <w:r w:rsidRPr="00A307D4">
              <w:rPr>
                <w:sz w:val="20"/>
              </w:rPr>
              <w:t>1.1</w:t>
            </w:r>
          </w:p>
        </w:tc>
        <w:tc>
          <w:tcPr>
            <w:tcW w:w="78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38D623" w14:textId="77777777" w:rsidR="00A307D4" w:rsidRPr="00A307D4" w:rsidRDefault="00A307D4" w:rsidP="00A307D4">
            <w:pPr>
              <w:rPr>
                <w:sz w:val="20"/>
              </w:rPr>
            </w:pPr>
            <w:r w:rsidRPr="00A307D4">
              <w:rPr>
                <w:sz w:val="20"/>
              </w:rPr>
              <w:t>Описание эксплуатационных зон действия теплоснабжающей организации</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7BCDCB" w14:textId="77777777" w:rsidR="00A307D4" w:rsidRPr="00A307D4" w:rsidRDefault="00A307D4" w:rsidP="00A307D4">
            <w:pPr>
              <w:rPr>
                <w:sz w:val="20"/>
              </w:rPr>
            </w:pPr>
          </w:p>
        </w:tc>
      </w:tr>
      <w:tr w:rsidR="00A307D4" w:rsidRPr="00113670" w14:paraId="12AE47F9" w14:textId="77777777" w:rsidTr="00A307D4">
        <w:trPr>
          <w:trHeight w:val="300"/>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3A7328" w14:textId="77777777" w:rsidR="00A307D4" w:rsidRPr="00A307D4" w:rsidRDefault="00A307D4" w:rsidP="00A307D4">
            <w:pPr>
              <w:rPr>
                <w:sz w:val="20"/>
              </w:rPr>
            </w:pPr>
            <w:r w:rsidRPr="00A307D4">
              <w:rPr>
                <w:sz w:val="20"/>
              </w:rPr>
              <w:t>1.2</w:t>
            </w:r>
          </w:p>
        </w:tc>
        <w:tc>
          <w:tcPr>
            <w:tcW w:w="786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A60C026" w14:textId="77777777" w:rsidR="00A307D4" w:rsidRPr="00A307D4" w:rsidRDefault="00A307D4" w:rsidP="00A307D4">
            <w:pPr>
              <w:rPr>
                <w:sz w:val="20"/>
              </w:rPr>
            </w:pPr>
            <w:bookmarkStart w:id="0" w:name="RANGE!B6"/>
            <w:r w:rsidRPr="00A307D4">
              <w:rPr>
                <w:sz w:val="20"/>
              </w:rPr>
              <w:t>Функциональная структура теплоснабжения производственных котельных</w:t>
            </w:r>
            <w:bookmarkEnd w:id="0"/>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B83AA3" w14:textId="77777777" w:rsidR="00A307D4" w:rsidRPr="00A307D4" w:rsidRDefault="00A307D4" w:rsidP="00A307D4">
            <w:pPr>
              <w:rPr>
                <w:sz w:val="20"/>
              </w:rPr>
            </w:pPr>
          </w:p>
        </w:tc>
      </w:tr>
      <w:tr w:rsidR="00A307D4" w:rsidRPr="00113670" w14:paraId="17FFD500" w14:textId="77777777" w:rsidTr="00A307D4">
        <w:trPr>
          <w:trHeight w:val="300"/>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0BDD3F" w14:textId="77777777" w:rsidR="00A307D4" w:rsidRPr="00A307D4" w:rsidRDefault="00A307D4" w:rsidP="00A307D4">
            <w:pPr>
              <w:rPr>
                <w:sz w:val="20"/>
              </w:rPr>
            </w:pPr>
            <w:r w:rsidRPr="00A307D4">
              <w:rPr>
                <w:sz w:val="20"/>
              </w:rPr>
              <w:t>1.3</w:t>
            </w:r>
          </w:p>
        </w:tc>
        <w:tc>
          <w:tcPr>
            <w:tcW w:w="786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9337FCC" w14:textId="77777777" w:rsidR="00A307D4" w:rsidRPr="00A307D4" w:rsidRDefault="00A307D4" w:rsidP="00A307D4">
            <w:pPr>
              <w:rPr>
                <w:sz w:val="20"/>
              </w:rPr>
            </w:pPr>
            <w:bookmarkStart w:id="1" w:name="RANGE!B7"/>
            <w:r w:rsidRPr="00A307D4">
              <w:rPr>
                <w:sz w:val="20"/>
              </w:rPr>
              <w:t>Функциональная структура  индивидуального теплоснабжения</w:t>
            </w:r>
            <w:bookmarkEnd w:id="1"/>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BA7AA6" w14:textId="77777777" w:rsidR="00A307D4" w:rsidRPr="00A307D4" w:rsidRDefault="00A307D4" w:rsidP="00A307D4">
            <w:pPr>
              <w:rPr>
                <w:sz w:val="20"/>
                <w:lang w:val="en-US"/>
              </w:rPr>
            </w:pPr>
          </w:p>
        </w:tc>
      </w:tr>
      <w:tr w:rsidR="00A307D4" w:rsidRPr="00113670" w14:paraId="3DF5EC53" w14:textId="77777777" w:rsidTr="00A307D4">
        <w:trPr>
          <w:trHeight w:val="300"/>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9B184C" w14:textId="77777777" w:rsidR="00A307D4" w:rsidRPr="00A307D4" w:rsidRDefault="00A307D4" w:rsidP="00A307D4">
            <w:pPr>
              <w:rPr>
                <w:sz w:val="20"/>
              </w:rPr>
            </w:pPr>
            <w:r w:rsidRPr="00A307D4">
              <w:rPr>
                <w:sz w:val="20"/>
              </w:rPr>
              <w:t>1.4</w:t>
            </w:r>
          </w:p>
        </w:tc>
        <w:tc>
          <w:tcPr>
            <w:tcW w:w="78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FFF765" w14:textId="77777777" w:rsidR="00A307D4" w:rsidRPr="00A307D4" w:rsidRDefault="00A307D4" w:rsidP="00A307D4">
            <w:pPr>
              <w:rPr>
                <w:sz w:val="20"/>
              </w:rPr>
            </w:pPr>
            <w:r w:rsidRPr="00A307D4">
              <w:rPr>
                <w:sz w:val="20"/>
              </w:rPr>
              <w:t>Описание технологических, оперативных и диспетчерских связей</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C2CB17" w14:textId="77777777" w:rsidR="00A307D4" w:rsidRPr="00A307D4" w:rsidRDefault="00A307D4" w:rsidP="00A307D4">
            <w:pPr>
              <w:rPr>
                <w:sz w:val="20"/>
              </w:rPr>
            </w:pPr>
          </w:p>
        </w:tc>
      </w:tr>
      <w:tr w:rsidR="00A307D4" w:rsidRPr="00113670" w14:paraId="3919F47E" w14:textId="77777777" w:rsidTr="00A307D4">
        <w:trPr>
          <w:trHeight w:val="300"/>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78041F" w14:textId="77777777" w:rsidR="00A307D4" w:rsidRPr="00A307D4" w:rsidRDefault="00A307D4" w:rsidP="00A307D4">
            <w:pPr>
              <w:rPr>
                <w:sz w:val="20"/>
              </w:rPr>
            </w:pPr>
            <w:r w:rsidRPr="00A307D4">
              <w:rPr>
                <w:sz w:val="20"/>
              </w:rPr>
              <w:t>1.5</w:t>
            </w:r>
          </w:p>
        </w:tc>
        <w:tc>
          <w:tcPr>
            <w:tcW w:w="78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42D62D" w14:textId="77777777" w:rsidR="00A307D4" w:rsidRPr="00A307D4" w:rsidRDefault="00A307D4" w:rsidP="00A307D4">
            <w:pPr>
              <w:rPr>
                <w:sz w:val="20"/>
              </w:rPr>
            </w:pPr>
            <w:r w:rsidRPr="00A307D4">
              <w:rPr>
                <w:sz w:val="20"/>
              </w:rPr>
              <w:t>Описание структуры договорных отношений между теплоснабжающими организациями</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1F700A" w14:textId="77777777" w:rsidR="00A307D4" w:rsidRPr="00A307D4" w:rsidRDefault="00A307D4" w:rsidP="00A307D4">
            <w:pPr>
              <w:rPr>
                <w:sz w:val="20"/>
              </w:rPr>
            </w:pPr>
          </w:p>
        </w:tc>
      </w:tr>
      <w:tr w:rsidR="00A307D4" w:rsidRPr="00113670" w14:paraId="3C1A2A2A" w14:textId="77777777" w:rsidTr="00A307D4">
        <w:trPr>
          <w:trHeight w:val="300"/>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C55CD7" w14:textId="77777777" w:rsidR="00A307D4" w:rsidRPr="00A307D4" w:rsidRDefault="00A307D4" w:rsidP="00A307D4">
            <w:pPr>
              <w:rPr>
                <w:sz w:val="20"/>
              </w:rPr>
            </w:pPr>
            <w:r w:rsidRPr="00A307D4">
              <w:rPr>
                <w:sz w:val="20"/>
              </w:rPr>
              <w:t>1.6</w:t>
            </w:r>
          </w:p>
        </w:tc>
        <w:tc>
          <w:tcPr>
            <w:tcW w:w="78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87807E" w14:textId="77777777" w:rsidR="00A307D4" w:rsidRPr="00A307D4" w:rsidRDefault="00A307D4" w:rsidP="00A307D4">
            <w:pPr>
              <w:rPr>
                <w:sz w:val="20"/>
              </w:rPr>
            </w:pPr>
            <w:r w:rsidRPr="00A307D4">
              <w:rPr>
                <w:sz w:val="20"/>
              </w:rPr>
              <w:t>Описание зон действия индивидуального теплоснабжения</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593A31" w14:textId="77777777" w:rsidR="00A307D4" w:rsidRPr="00A307D4" w:rsidRDefault="00A307D4" w:rsidP="00A307D4">
            <w:pPr>
              <w:rPr>
                <w:sz w:val="20"/>
              </w:rPr>
            </w:pPr>
          </w:p>
        </w:tc>
      </w:tr>
      <w:tr w:rsidR="00A307D4" w:rsidRPr="00113670" w14:paraId="1BDE7A22" w14:textId="77777777" w:rsidTr="00A307D4">
        <w:trPr>
          <w:trHeight w:val="300"/>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D06838" w14:textId="77777777" w:rsidR="00A307D4" w:rsidRPr="00A307D4" w:rsidRDefault="00A307D4" w:rsidP="00A307D4">
            <w:pPr>
              <w:rPr>
                <w:sz w:val="20"/>
              </w:rPr>
            </w:pPr>
            <w:r w:rsidRPr="00A307D4">
              <w:rPr>
                <w:sz w:val="20"/>
              </w:rPr>
              <w:t>Часть 2</w:t>
            </w:r>
          </w:p>
        </w:tc>
        <w:tc>
          <w:tcPr>
            <w:tcW w:w="78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3B19D1" w14:textId="77777777" w:rsidR="00A307D4" w:rsidRPr="00A307D4" w:rsidRDefault="00A307D4" w:rsidP="00A307D4">
            <w:pPr>
              <w:rPr>
                <w:sz w:val="20"/>
              </w:rPr>
            </w:pPr>
            <w:r w:rsidRPr="00A307D4">
              <w:rPr>
                <w:sz w:val="20"/>
              </w:rPr>
              <w:t>ИСТОЧНИКИ ТЕПЛОВОЙ ЭНЕРГИИ</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5A28DE" w14:textId="77777777" w:rsidR="00A307D4" w:rsidRPr="00A307D4" w:rsidRDefault="00A307D4" w:rsidP="00A307D4">
            <w:pPr>
              <w:rPr>
                <w:sz w:val="20"/>
                <w:lang w:val="en-US"/>
              </w:rPr>
            </w:pPr>
          </w:p>
        </w:tc>
      </w:tr>
      <w:tr w:rsidR="00A307D4" w:rsidRPr="00113670" w14:paraId="68447B4D" w14:textId="77777777" w:rsidTr="00A307D4">
        <w:trPr>
          <w:trHeight w:val="300"/>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0027A5" w14:textId="77777777" w:rsidR="00A307D4" w:rsidRPr="00A307D4" w:rsidRDefault="00A307D4" w:rsidP="00A307D4">
            <w:pPr>
              <w:rPr>
                <w:sz w:val="20"/>
              </w:rPr>
            </w:pPr>
            <w:r w:rsidRPr="00A307D4">
              <w:rPr>
                <w:sz w:val="20"/>
              </w:rPr>
              <w:t>2.1.</w:t>
            </w:r>
          </w:p>
        </w:tc>
        <w:tc>
          <w:tcPr>
            <w:tcW w:w="78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FDAEBF" w14:textId="77777777" w:rsidR="00A307D4" w:rsidRPr="00A307D4" w:rsidRDefault="00A307D4" w:rsidP="00A307D4">
            <w:pPr>
              <w:rPr>
                <w:sz w:val="20"/>
              </w:rPr>
            </w:pPr>
            <w:r w:rsidRPr="00A307D4">
              <w:rPr>
                <w:sz w:val="20"/>
              </w:rPr>
              <w:t>Общие положения</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25AC01" w14:textId="77777777" w:rsidR="00A307D4" w:rsidRPr="00A307D4" w:rsidRDefault="00A307D4" w:rsidP="00A307D4">
            <w:pPr>
              <w:rPr>
                <w:sz w:val="20"/>
                <w:lang w:val="en-US"/>
              </w:rPr>
            </w:pPr>
          </w:p>
        </w:tc>
      </w:tr>
      <w:tr w:rsidR="00A307D4" w:rsidRPr="00113670" w14:paraId="7F2C88B8" w14:textId="77777777" w:rsidTr="00A307D4">
        <w:trPr>
          <w:trHeight w:val="300"/>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3B2A1E" w14:textId="77777777" w:rsidR="00A307D4" w:rsidRPr="00A307D4" w:rsidRDefault="00A307D4" w:rsidP="00A307D4">
            <w:pPr>
              <w:rPr>
                <w:sz w:val="20"/>
              </w:rPr>
            </w:pPr>
            <w:r w:rsidRPr="00A307D4">
              <w:rPr>
                <w:sz w:val="20"/>
              </w:rPr>
              <w:t>2.1</w:t>
            </w:r>
          </w:p>
        </w:tc>
        <w:tc>
          <w:tcPr>
            <w:tcW w:w="78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CB7F04" w14:textId="77777777" w:rsidR="00A307D4" w:rsidRPr="00A307D4" w:rsidRDefault="00A307D4" w:rsidP="00A307D4">
            <w:pPr>
              <w:rPr>
                <w:sz w:val="20"/>
              </w:rPr>
            </w:pPr>
            <w:r w:rsidRPr="00A307D4">
              <w:rPr>
                <w:sz w:val="20"/>
              </w:rPr>
              <w:t>Источники  выработки тепла  города Курчатова</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D48630" w14:textId="77777777" w:rsidR="00A307D4" w:rsidRPr="00A307D4" w:rsidRDefault="00A307D4" w:rsidP="00A307D4">
            <w:pPr>
              <w:rPr>
                <w:sz w:val="20"/>
              </w:rPr>
            </w:pPr>
          </w:p>
        </w:tc>
      </w:tr>
      <w:tr w:rsidR="00A307D4" w:rsidRPr="00113670" w14:paraId="7C2ECF55" w14:textId="77777777" w:rsidTr="00A307D4">
        <w:trPr>
          <w:trHeight w:val="525"/>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85FE44" w14:textId="77777777" w:rsidR="00A307D4" w:rsidRPr="00A307D4" w:rsidRDefault="00A307D4" w:rsidP="00A307D4">
            <w:pPr>
              <w:rPr>
                <w:sz w:val="20"/>
              </w:rPr>
            </w:pPr>
            <w:r w:rsidRPr="00A307D4">
              <w:rPr>
                <w:sz w:val="20"/>
              </w:rPr>
              <w:t>2.2</w:t>
            </w:r>
          </w:p>
        </w:tc>
        <w:tc>
          <w:tcPr>
            <w:tcW w:w="78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78679F" w14:textId="77777777" w:rsidR="00A307D4" w:rsidRPr="00A307D4" w:rsidRDefault="00A307D4" w:rsidP="00A307D4">
            <w:pPr>
              <w:autoSpaceDE w:val="0"/>
              <w:autoSpaceDN w:val="0"/>
              <w:adjustRightInd w:val="0"/>
              <w:rPr>
                <w:sz w:val="20"/>
              </w:rPr>
            </w:pPr>
            <w:r w:rsidRPr="00A307D4">
              <w:rPr>
                <w:bCs/>
                <w:sz w:val="20"/>
              </w:rPr>
              <w:t>Наличие ограничений тепловой мощности и значения располагаемой тепловой мощности. Величина потребления тепловой мощности на собственные нужды и значение тепловой мощности нетто</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2C0E55" w14:textId="77777777" w:rsidR="00A307D4" w:rsidRPr="00A307D4" w:rsidRDefault="00A307D4" w:rsidP="00A307D4">
            <w:pPr>
              <w:rPr>
                <w:sz w:val="20"/>
              </w:rPr>
            </w:pPr>
          </w:p>
        </w:tc>
      </w:tr>
      <w:tr w:rsidR="00A307D4" w:rsidRPr="00113670" w14:paraId="64C4BF7C" w14:textId="77777777" w:rsidTr="00A307D4">
        <w:trPr>
          <w:trHeight w:val="391"/>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D4E4D8" w14:textId="77777777" w:rsidR="00A307D4" w:rsidRPr="00A307D4" w:rsidRDefault="00A307D4" w:rsidP="00A307D4">
            <w:pPr>
              <w:rPr>
                <w:sz w:val="20"/>
              </w:rPr>
            </w:pPr>
            <w:r w:rsidRPr="00A307D4">
              <w:rPr>
                <w:sz w:val="20"/>
              </w:rPr>
              <w:t>2.3</w:t>
            </w:r>
          </w:p>
        </w:tc>
        <w:tc>
          <w:tcPr>
            <w:tcW w:w="78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5BFAC6" w14:textId="77777777" w:rsidR="00A307D4" w:rsidRPr="00A307D4" w:rsidRDefault="00A307D4" w:rsidP="00A307D4">
            <w:pPr>
              <w:autoSpaceDE w:val="0"/>
              <w:autoSpaceDN w:val="0"/>
              <w:adjustRightInd w:val="0"/>
              <w:rPr>
                <w:sz w:val="20"/>
              </w:rPr>
            </w:pPr>
            <w:r w:rsidRPr="00A307D4">
              <w:rPr>
                <w:bCs/>
                <w:sz w:val="20"/>
              </w:rPr>
              <w:t>Способы учета тепла, отпущенного в паровые и водяные тепловые сети</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B062A3" w14:textId="77777777" w:rsidR="00A307D4" w:rsidRPr="00A307D4" w:rsidRDefault="00A307D4" w:rsidP="00A307D4">
            <w:pPr>
              <w:rPr>
                <w:sz w:val="20"/>
              </w:rPr>
            </w:pPr>
          </w:p>
        </w:tc>
      </w:tr>
      <w:tr w:rsidR="00A307D4" w:rsidRPr="00113670" w14:paraId="7AE6A7B0" w14:textId="77777777" w:rsidTr="00A307D4">
        <w:trPr>
          <w:trHeight w:val="143"/>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F2E1B2" w14:textId="77777777" w:rsidR="00A307D4" w:rsidRPr="00A307D4" w:rsidRDefault="00A307D4" w:rsidP="00A307D4">
            <w:pPr>
              <w:rPr>
                <w:sz w:val="20"/>
              </w:rPr>
            </w:pPr>
            <w:r w:rsidRPr="00A307D4">
              <w:rPr>
                <w:sz w:val="20"/>
              </w:rPr>
              <w:t>2.1.1</w:t>
            </w:r>
          </w:p>
        </w:tc>
        <w:tc>
          <w:tcPr>
            <w:tcW w:w="78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C947DA" w14:textId="77777777" w:rsidR="00A307D4" w:rsidRPr="00A307D4" w:rsidRDefault="00A307D4" w:rsidP="00A307D4">
            <w:pPr>
              <w:rPr>
                <w:sz w:val="20"/>
              </w:rPr>
            </w:pPr>
            <w:r w:rsidRPr="00A307D4">
              <w:rPr>
                <w:sz w:val="20"/>
              </w:rPr>
              <w:t>Статистика отказов и восстановлений оборудования источников тепловой энергии</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D6361B" w14:textId="77777777" w:rsidR="00A307D4" w:rsidRPr="00A307D4" w:rsidRDefault="00A307D4" w:rsidP="00A307D4">
            <w:pPr>
              <w:rPr>
                <w:sz w:val="20"/>
              </w:rPr>
            </w:pPr>
          </w:p>
        </w:tc>
      </w:tr>
      <w:tr w:rsidR="00A307D4" w:rsidRPr="00113670" w14:paraId="678C03EB" w14:textId="77777777" w:rsidTr="00A307D4">
        <w:trPr>
          <w:trHeight w:val="300"/>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BC01D8" w14:textId="77777777" w:rsidR="00A307D4" w:rsidRPr="00A307D4" w:rsidRDefault="00A307D4" w:rsidP="00A307D4">
            <w:pPr>
              <w:rPr>
                <w:sz w:val="20"/>
              </w:rPr>
            </w:pPr>
            <w:r w:rsidRPr="00A307D4">
              <w:rPr>
                <w:sz w:val="20"/>
              </w:rPr>
              <w:t>2.1.2</w:t>
            </w:r>
          </w:p>
        </w:tc>
        <w:tc>
          <w:tcPr>
            <w:tcW w:w="78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9FC5DD" w14:textId="77777777" w:rsidR="00A307D4" w:rsidRPr="00A307D4" w:rsidRDefault="00A307D4" w:rsidP="00A307D4">
            <w:pPr>
              <w:autoSpaceDE w:val="0"/>
              <w:autoSpaceDN w:val="0"/>
              <w:adjustRightInd w:val="0"/>
              <w:rPr>
                <w:sz w:val="20"/>
              </w:rPr>
            </w:pPr>
            <w:r w:rsidRPr="00A307D4">
              <w:rPr>
                <w:bCs/>
                <w:sz w:val="20"/>
              </w:rPr>
              <w:t>Предписания надзорных органов по запрещению дальнейшей эксплуатации оборудования пуско-резервной к</w:t>
            </w:r>
            <w:r w:rsidRPr="00A307D4">
              <w:rPr>
                <w:sz w:val="20"/>
              </w:rPr>
              <w:t>отельной</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7675A4" w14:textId="77777777" w:rsidR="00A307D4" w:rsidRPr="00A307D4" w:rsidRDefault="00A307D4" w:rsidP="00A307D4">
            <w:pPr>
              <w:rPr>
                <w:sz w:val="20"/>
              </w:rPr>
            </w:pPr>
          </w:p>
        </w:tc>
      </w:tr>
      <w:tr w:rsidR="00A307D4" w:rsidRPr="00113670" w14:paraId="76491FDC" w14:textId="77777777" w:rsidTr="00A307D4">
        <w:trPr>
          <w:trHeight w:val="300"/>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7F4B95" w14:textId="77777777" w:rsidR="00A307D4" w:rsidRPr="00A307D4" w:rsidRDefault="00A307D4" w:rsidP="00A307D4">
            <w:pPr>
              <w:rPr>
                <w:sz w:val="20"/>
              </w:rPr>
            </w:pPr>
            <w:r w:rsidRPr="00A307D4">
              <w:rPr>
                <w:sz w:val="20"/>
              </w:rPr>
              <w:t>Часть 3</w:t>
            </w:r>
          </w:p>
        </w:tc>
        <w:tc>
          <w:tcPr>
            <w:tcW w:w="78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833440" w14:textId="77777777" w:rsidR="00A307D4" w:rsidRPr="00A307D4" w:rsidRDefault="00A307D4" w:rsidP="00A307D4">
            <w:pPr>
              <w:rPr>
                <w:sz w:val="20"/>
              </w:rPr>
            </w:pPr>
            <w:r w:rsidRPr="00A307D4">
              <w:rPr>
                <w:sz w:val="20"/>
              </w:rPr>
              <w:t>ТЕПЛОВЫЕ СЕТИ, СООРУЖЕНИЯ НА НИХ И ТЕПЛОВЫЕ ПУНКТЫ</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7839AB" w14:textId="77777777" w:rsidR="00A307D4" w:rsidRPr="00A307D4" w:rsidRDefault="00A307D4" w:rsidP="00A307D4">
            <w:pPr>
              <w:rPr>
                <w:sz w:val="20"/>
              </w:rPr>
            </w:pPr>
          </w:p>
        </w:tc>
      </w:tr>
      <w:tr w:rsidR="00A307D4" w:rsidRPr="00113670" w14:paraId="7108A63B" w14:textId="77777777" w:rsidTr="00A307D4">
        <w:trPr>
          <w:trHeight w:val="137"/>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582F0F" w14:textId="77777777" w:rsidR="00A307D4" w:rsidRPr="00A307D4" w:rsidRDefault="00A307D4" w:rsidP="00A307D4">
            <w:pPr>
              <w:rPr>
                <w:sz w:val="20"/>
              </w:rPr>
            </w:pPr>
            <w:r w:rsidRPr="00A307D4">
              <w:rPr>
                <w:sz w:val="20"/>
              </w:rPr>
              <w:t>3.1.</w:t>
            </w:r>
          </w:p>
        </w:tc>
        <w:tc>
          <w:tcPr>
            <w:tcW w:w="78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124145" w14:textId="77777777" w:rsidR="00A307D4" w:rsidRPr="00A307D4" w:rsidRDefault="00A307D4" w:rsidP="00A307D4">
            <w:pPr>
              <w:rPr>
                <w:sz w:val="20"/>
              </w:rPr>
            </w:pPr>
            <w:r w:rsidRPr="00A307D4">
              <w:rPr>
                <w:sz w:val="20"/>
              </w:rPr>
              <w:t>Общие положения</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5EC06A" w14:textId="77777777" w:rsidR="00A307D4" w:rsidRPr="00A307D4" w:rsidRDefault="00A307D4" w:rsidP="00A307D4">
            <w:pPr>
              <w:rPr>
                <w:sz w:val="20"/>
                <w:lang w:val="en-US"/>
              </w:rPr>
            </w:pPr>
          </w:p>
        </w:tc>
      </w:tr>
      <w:tr w:rsidR="00A307D4" w:rsidRPr="00113670" w14:paraId="5001D3CB" w14:textId="77777777" w:rsidTr="00A307D4">
        <w:trPr>
          <w:trHeight w:val="300"/>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DE0BDC" w14:textId="77777777" w:rsidR="00A307D4" w:rsidRPr="00A307D4" w:rsidRDefault="00A307D4" w:rsidP="00A307D4">
            <w:pPr>
              <w:rPr>
                <w:sz w:val="20"/>
              </w:rPr>
            </w:pPr>
            <w:r w:rsidRPr="00A307D4">
              <w:rPr>
                <w:sz w:val="20"/>
              </w:rPr>
              <w:t>3.2.</w:t>
            </w:r>
          </w:p>
        </w:tc>
        <w:tc>
          <w:tcPr>
            <w:tcW w:w="78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79DC74" w14:textId="77777777" w:rsidR="00A307D4" w:rsidRPr="00A307D4" w:rsidRDefault="00A307D4" w:rsidP="00A307D4">
            <w:pPr>
              <w:rPr>
                <w:sz w:val="20"/>
              </w:rPr>
            </w:pPr>
            <w:r w:rsidRPr="00A307D4">
              <w:rPr>
                <w:sz w:val="20"/>
              </w:rPr>
              <w:t>Общая характеристика тепловых сетей города</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0B0669" w14:textId="77777777" w:rsidR="00A307D4" w:rsidRPr="00A307D4" w:rsidRDefault="00A307D4" w:rsidP="00A307D4">
            <w:pPr>
              <w:rPr>
                <w:sz w:val="20"/>
              </w:rPr>
            </w:pPr>
          </w:p>
        </w:tc>
      </w:tr>
      <w:tr w:rsidR="00A307D4" w:rsidRPr="00113670" w14:paraId="3BB1365E" w14:textId="77777777" w:rsidTr="00A307D4">
        <w:trPr>
          <w:trHeight w:val="231"/>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26F0EE" w14:textId="77777777" w:rsidR="00A307D4" w:rsidRPr="00A307D4" w:rsidRDefault="00A307D4" w:rsidP="00A307D4">
            <w:pPr>
              <w:rPr>
                <w:sz w:val="20"/>
              </w:rPr>
            </w:pPr>
            <w:r w:rsidRPr="00A307D4">
              <w:rPr>
                <w:sz w:val="20"/>
              </w:rPr>
              <w:t>3.3.</w:t>
            </w:r>
          </w:p>
        </w:tc>
        <w:tc>
          <w:tcPr>
            <w:tcW w:w="78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F5C0A9" w14:textId="77777777" w:rsidR="00A307D4" w:rsidRPr="00A307D4" w:rsidRDefault="00A307D4" w:rsidP="00A307D4">
            <w:pPr>
              <w:rPr>
                <w:sz w:val="20"/>
              </w:rPr>
            </w:pPr>
            <w:r w:rsidRPr="00A307D4">
              <w:rPr>
                <w:sz w:val="20"/>
              </w:rPr>
              <w:t>Насосные станции и тепловые пункты</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ED0A4E" w14:textId="77777777" w:rsidR="00A307D4" w:rsidRPr="00A307D4" w:rsidRDefault="00A307D4" w:rsidP="00A307D4">
            <w:pPr>
              <w:rPr>
                <w:sz w:val="20"/>
              </w:rPr>
            </w:pPr>
          </w:p>
        </w:tc>
      </w:tr>
      <w:tr w:rsidR="00A307D4" w:rsidRPr="00113670" w14:paraId="7E51E49E" w14:textId="77777777" w:rsidTr="00A307D4">
        <w:trPr>
          <w:trHeight w:val="300"/>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7F7A6F" w14:textId="77777777" w:rsidR="00A307D4" w:rsidRPr="00A307D4" w:rsidRDefault="00A307D4" w:rsidP="00A307D4">
            <w:pPr>
              <w:rPr>
                <w:sz w:val="20"/>
              </w:rPr>
            </w:pPr>
            <w:r w:rsidRPr="00A307D4">
              <w:rPr>
                <w:sz w:val="20"/>
              </w:rPr>
              <w:t>3.4.</w:t>
            </w:r>
          </w:p>
        </w:tc>
        <w:tc>
          <w:tcPr>
            <w:tcW w:w="78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88B655" w14:textId="77777777" w:rsidR="00A307D4" w:rsidRPr="00A307D4" w:rsidRDefault="00A307D4" w:rsidP="00A307D4">
            <w:pPr>
              <w:rPr>
                <w:sz w:val="20"/>
              </w:rPr>
            </w:pPr>
            <w:r w:rsidRPr="00A307D4">
              <w:rPr>
                <w:sz w:val="20"/>
              </w:rPr>
              <w:t>Характеристика тепловых камер, павильонов и арматуры</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C7DC0E" w14:textId="77777777" w:rsidR="00A307D4" w:rsidRPr="00A307D4" w:rsidRDefault="00A307D4" w:rsidP="00A307D4">
            <w:pPr>
              <w:rPr>
                <w:sz w:val="20"/>
              </w:rPr>
            </w:pPr>
          </w:p>
        </w:tc>
      </w:tr>
      <w:tr w:rsidR="00A307D4" w:rsidRPr="00113670" w14:paraId="12496D04" w14:textId="77777777" w:rsidTr="00A307D4">
        <w:trPr>
          <w:trHeight w:val="300"/>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BC71F1" w14:textId="77777777" w:rsidR="00A307D4" w:rsidRPr="00A307D4" w:rsidRDefault="00A307D4" w:rsidP="00A307D4">
            <w:pPr>
              <w:rPr>
                <w:sz w:val="20"/>
              </w:rPr>
            </w:pPr>
            <w:r w:rsidRPr="00A307D4">
              <w:rPr>
                <w:sz w:val="20"/>
              </w:rPr>
              <w:t>3.5.</w:t>
            </w:r>
          </w:p>
        </w:tc>
        <w:tc>
          <w:tcPr>
            <w:tcW w:w="78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6BFDCC" w14:textId="77777777" w:rsidR="00A307D4" w:rsidRPr="00A307D4" w:rsidRDefault="00A307D4" w:rsidP="00A307D4">
            <w:pPr>
              <w:rPr>
                <w:sz w:val="20"/>
              </w:rPr>
            </w:pPr>
            <w:r w:rsidRPr="00A307D4">
              <w:rPr>
                <w:sz w:val="20"/>
              </w:rPr>
              <w:t>Графики регулирования отпуска тепла в тепловые сети. Фактические температурные режимы отпуска тепла</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F44D62" w14:textId="77777777" w:rsidR="00A307D4" w:rsidRPr="00A307D4" w:rsidRDefault="00A307D4" w:rsidP="00A307D4">
            <w:pPr>
              <w:rPr>
                <w:sz w:val="20"/>
              </w:rPr>
            </w:pPr>
          </w:p>
        </w:tc>
      </w:tr>
      <w:tr w:rsidR="00A307D4" w:rsidRPr="00113670" w14:paraId="58C2A86B" w14:textId="77777777" w:rsidTr="00A307D4">
        <w:trPr>
          <w:trHeight w:val="300"/>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E7DFB6" w14:textId="77777777" w:rsidR="00A307D4" w:rsidRPr="00A307D4" w:rsidRDefault="00A307D4" w:rsidP="00A307D4">
            <w:pPr>
              <w:rPr>
                <w:sz w:val="20"/>
              </w:rPr>
            </w:pPr>
            <w:r w:rsidRPr="00A307D4">
              <w:rPr>
                <w:sz w:val="20"/>
              </w:rPr>
              <w:t>3.6</w:t>
            </w:r>
          </w:p>
        </w:tc>
        <w:tc>
          <w:tcPr>
            <w:tcW w:w="78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7E17DE" w14:textId="77777777" w:rsidR="00A307D4" w:rsidRPr="00A307D4" w:rsidRDefault="00A307D4" w:rsidP="00A307D4">
            <w:pPr>
              <w:rPr>
                <w:sz w:val="20"/>
              </w:rPr>
            </w:pPr>
            <w:r w:rsidRPr="00A307D4">
              <w:rPr>
                <w:sz w:val="20"/>
              </w:rPr>
              <w:t>Статистика отказов и восстановлений тепловых сетей</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6675D1" w14:textId="77777777" w:rsidR="00A307D4" w:rsidRPr="00A307D4" w:rsidRDefault="00A307D4" w:rsidP="00A307D4">
            <w:pPr>
              <w:rPr>
                <w:sz w:val="20"/>
              </w:rPr>
            </w:pPr>
          </w:p>
        </w:tc>
      </w:tr>
      <w:tr w:rsidR="00A307D4" w:rsidRPr="00113670" w14:paraId="44D56B76" w14:textId="77777777" w:rsidTr="00A307D4">
        <w:trPr>
          <w:trHeight w:val="300"/>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C3F460" w14:textId="77777777" w:rsidR="00A307D4" w:rsidRPr="00A307D4" w:rsidRDefault="00A307D4" w:rsidP="00A307D4">
            <w:pPr>
              <w:rPr>
                <w:sz w:val="20"/>
              </w:rPr>
            </w:pPr>
            <w:r w:rsidRPr="00A307D4">
              <w:rPr>
                <w:sz w:val="20"/>
              </w:rPr>
              <w:t>3.7</w:t>
            </w:r>
          </w:p>
        </w:tc>
        <w:tc>
          <w:tcPr>
            <w:tcW w:w="78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82E91A" w14:textId="77777777" w:rsidR="00A307D4" w:rsidRPr="00A307D4" w:rsidRDefault="00A307D4" w:rsidP="00A307D4">
            <w:pPr>
              <w:rPr>
                <w:sz w:val="20"/>
              </w:rPr>
            </w:pPr>
            <w:r w:rsidRPr="00A307D4">
              <w:rPr>
                <w:sz w:val="20"/>
              </w:rPr>
              <w:t>Диагностика и ремонты тепловых сетей</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358FAA" w14:textId="77777777" w:rsidR="00A307D4" w:rsidRPr="00A307D4" w:rsidRDefault="00A307D4" w:rsidP="00A307D4">
            <w:pPr>
              <w:rPr>
                <w:sz w:val="20"/>
              </w:rPr>
            </w:pPr>
          </w:p>
        </w:tc>
      </w:tr>
      <w:tr w:rsidR="00A307D4" w:rsidRPr="00113670" w14:paraId="59E4BA6E" w14:textId="77777777" w:rsidTr="00A307D4">
        <w:trPr>
          <w:trHeight w:val="300"/>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886DB3" w14:textId="77777777" w:rsidR="00A307D4" w:rsidRPr="00A307D4" w:rsidRDefault="00A307D4" w:rsidP="00A307D4">
            <w:pPr>
              <w:rPr>
                <w:sz w:val="20"/>
              </w:rPr>
            </w:pPr>
            <w:r w:rsidRPr="00A307D4">
              <w:rPr>
                <w:sz w:val="20"/>
              </w:rPr>
              <w:t>3.8</w:t>
            </w:r>
          </w:p>
        </w:tc>
        <w:tc>
          <w:tcPr>
            <w:tcW w:w="78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E55214" w14:textId="77777777" w:rsidR="00A307D4" w:rsidRPr="00A307D4" w:rsidRDefault="00A307D4" w:rsidP="00A307D4">
            <w:pPr>
              <w:rPr>
                <w:sz w:val="20"/>
              </w:rPr>
            </w:pPr>
            <w:r w:rsidRPr="00A307D4">
              <w:rPr>
                <w:sz w:val="20"/>
              </w:rPr>
              <w:t>Описание нормативов технологических потерь при передаче тепловой энергии,  теплоносителя, включаемых в расчет отпущенных тепловой энергии (мощности) и теплоносителя</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8AB23D" w14:textId="77777777" w:rsidR="00A307D4" w:rsidRPr="00A307D4" w:rsidRDefault="00A307D4" w:rsidP="00A307D4">
            <w:pPr>
              <w:rPr>
                <w:sz w:val="20"/>
              </w:rPr>
            </w:pPr>
          </w:p>
        </w:tc>
      </w:tr>
      <w:tr w:rsidR="00A307D4" w:rsidRPr="00113670" w14:paraId="6574BBAC" w14:textId="77777777" w:rsidTr="00A307D4">
        <w:trPr>
          <w:trHeight w:val="510"/>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D0F9EF" w14:textId="77777777" w:rsidR="00A307D4" w:rsidRPr="00A307D4" w:rsidRDefault="00A307D4" w:rsidP="00A307D4">
            <w:pPr>
              <w:rPr>
                <w:sz w:val="20"/>
              </w:rPr>
            </w:pPr>
            <w:r w:rsidRPr="00A307D4">
              <w:rPr>
                <w:sz w:val="20"/>
              </w:rPr>
              <w:t>3.9</w:t>
            </w:r>
          </w:p>
        </w:tc>
        <w:tc>
          <w:tcPr>
            <w:tcW w:w="78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1115DA" w14:textId="77777777" w:rsidR="00A307D4" w:rsidRPr="00A307D4" w:rsidRDefault="00A307D4" w:rsidP="00A307D4">
            <w:pPr>
              <w:rPr>
                <w:sz w:val="20"/>
              </w:rPr>
            </w:pPr>
            <w:r w:rsidRPr="00A307D4">
              <w:rPr>
                <w:sz w:val="20"/>
              </w:rPr>
              <w:t>Предписания надзорных органов по запрещению дальнейшей эксплуатации участков тепловой сети</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7FFF5F" w14:textId="77777777" w:rsidR="00A307D4" w:rsidRPr="00A307D4" w:rsidRDefault="00A307D4" w:rsidP="00A307D4">
            <w:pPr>
              <w:rPr>
                <w:sz w:val="20"/>
              </w:rPr>
            </w:pPr>
          </w:p>
        </w:tc>
      </w:tr>
      <w:tr w:rsidR="00A307D4" w:rsidRPr="00113670" w14:paraId="00ECEB9E" w14:textId="77777777" w:rsidTr="00A307D4">
        <w:trPr>
          <w:trHeight w:val="300"/>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509F5C" w14:textId="77777777" w:rsidR="00A307D4" w:rsidRPr="00A307D4" w:rsidRDefault="00A307D4" w:rsidP="00A307D4">
            <w:pPr>
              <w:rPr>
                <w:sz w:val="20"/>
              </w:rPr>
            </w:pPr>
            <w:r w:rsidRPr="00A307D4">
              <w:rPr>
                <w:sz w:val="20"/>
              </w:rPr>
              <w:t>3.10</w:t>
            </w:r>
          </w:p>
        </w:tc>
        <w:tc>
          <w:tcPr>
            <w:tcW w:w="78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FE5927" w14:textId="77777777" w:rsidR="00A307D4" w:rsidRPr="00A307D4" w:rsidRDefault="00A307D4" w:rsidP="00A307D4">
            <w:pPr>
              <w:rPr>
                <w:sz w:val="20"/>
              </w:rPr>
            </w:pPr>
            <w:r w:rsidRPr="00A307D4">
              <w:rPr>
                <w:sz w:val="20"/>
              </w:rPr>
              <w:t>Описание основных схем присоединения потребителей к тепловым сетям</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AEE0A4" w14:textId="77777777" w:rsidR="00A307D4" w:rsidRPr="00A307D4" w:rsidRDefault="00A307D4" w:rsidP="00A307D4">
            <w:pPr>
              <w:rPr>
                <w:sz w:val="20"/>
              </w:rPr>
            </w:pPr>
          </w:p>
        </w:tc>
      </w:tr>
      <w:tr w:rsidR="00A307D4" w:rsidRPr="00113670" w14:paraId="041A55F3" w14:textId="77777777" w:rsidTr="00A307D4">
        <w:trPr>
          <w:trHeight w:val="300"/>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17BF6D" w14:textId="77777777" w:rsidR="00A307D4" w:rsidRPr="00A307D4" w:rsidRDefault="00A307D4" w:rsidP="00A307D4">
            <w:pPr>
              <w:rPr>
                <w:sz w:val="20"/>
              </w:rPr>
            </w:pPr>
            <w:r w:rsidRPr="00A307D4">
              <w:rPr>
                <w:sz w:val="20"/>
              </w:rPr>
              <w:t>3.11</w:t>
            </w:r>
          </w:p>
        </w:tc>
        <w:tc>
          <w:tcPr>
            <w:tcW w:w="78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1786D3" w14:textId="77777777" w:rsidR="00A307D4" w:rsidRPr="00A307D4" w:rsidRDefault="00A307D4" w:rsidP="00A307D4">
            <w:pPr>
              <w:rPr>
                <w:sz w:val="20"/>
              </w:rPr>
            </w:pPr>
            <w:r w:rsidRPr="00A307D4">
              <w:rPr>
                <w:sz w:val="20"/>
              </w:rPr>
              <w:t>Наличие коммерческих приборов учета тепловой энергии и теплоносителя</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9C23E8" w14:textId="77777777" w:rsidR="00A307D4" w:rsidRPr="00A307D4" w:rsidRDefault="00A307D4" w:rsidP="00A307D4">
            <w:pPr>
              <w:rPr>
                <w:sz w:val="20"/>
              </w:rPr>
            </w:pPr>
          </w:p>
        </w:tc>
      </w:tr>
      <w:tr w:rsidR="00A307D4" w:rsidRPr="00113670" w14:paraId="765C9287" w14:textId="77777777" w:rsidTr="00A307D4">
        <w:trPr>
          <w:trHeight w:val="300"/>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5FF684" w14:textId="77777777" w:rsidR="00A307D4" w:rsidRPr="00A307D4" w:rsidRDefault="00A307D4" w:rsidP="00A307D4">
            <w:pPr>
              <w:rPr>
                <w:sz w:val="20"/>
              </w:rPr>
            </w:pPr>
            <w:r w:rsidRPr="00A307D4">
              <w:rPr>
                <w:sz w:val="20"/>
              </w:rPr>
              <w:t>3.12</w:t>
            </w:r>
          </w:p>
        </w:tc>
        <w:tc>
          <w:tcPr>
            <w:tcW w:w="78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80D202" w14:textId="77777777" w:rsidR="00A307D4" w:rsidRPr="00A307D4" w:rsidRDefault="00A307D4" w:rsidP="00A307D4">
            <w:pPr>
              <w:rPr>
                <w:sz w:val="20"/>
              </w:rPr>
            </w:pPr>
            <w:r w:rsidRPr="00A307D4">
              <w:rPr>
                <w:sz w:val="20"/>
              </w:rPr>
              <w:t>Анализ работы диспетчерских служб теплоснабжающей организации</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058F70" w14:textId="77777777" w:rsidR="00A307D4" w:rsidRPr="00A307D4" w:rsidRDefault="00A307D4" w:rsidP="00A307D4">
            <w:pPr>
              <w:rPr>
                <w:sz w:val="20"/>
              </w:rPr>
            </w:pPr>
          </w:p>
        </w:tc>
      </w:tr>
      <w:tr w:rsidR="00A307D4" w:rsidRPr="00113670" w14:paraId="71DEDFEE" w14:textId="77777777" w:rsidTr="00A307D4">
        <w:trPr>
          <w:trHeight w:val="247"/>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6E32E3" w14:textId="77777777" w:rsidR="00A307D4" w:rsidRPr="00A307D4" w:rsidRDefault="00A307D4" w:rsidP="00A307D4">
            <w:pPr>
              <w:rPr>
                <w:sz w:val="20"/>
              </w:rPr>
            </w:pPr>
            <w:r w:rsidRPr="00A307D4">
              <w:rPr>
                <w:sz w:val="20"/>
              </w:rPr>
              <w:t>3.13</w:t>
            </w:r>
          </w:p>
        </w:tc>
        <w:tc>
          <w:tcPr>
            <w:tcW w:w="78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A31365" w14:textId="77777777" w:rsidR="00A307D4" w:rsidRPr="00A307D4" w:rsidRDefault="00A307D4" w:rsidP="00A307D4">
            <w:pPr>
              <w:rPr>
                <w:sz w:val="20"/>
              </w:rPr>
            </w:pPr>
            <w:r w:rsidRPr="00A307D4">
              <w:rPr>
                <w:sz w:val="20"/>
              </w:rPr>
              <w:t>Защита тепловых сетей от превышения давления</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2BD6DF" w14:textId="77777777" w:rsidR="00A307D4" w:rsidRPr="00A307D4" w:rsidRDefault="00A307D4" w:rsidP="00A307D4">
            <w:pPr>
              <w:rPr>
                <w:sz w:val="20"/>
              </w:rPr>
            </w:pPr>
          </w:p>
        </w:tc>
      </w:tr>
      <w:tr w:rsidR="00A307D4" w:rsidRPr="00113670" w14:paraId="79034EB8" w14:textId="77777777" w:rsidTr="00A307D4">
        <w:trPr>
          <w:trHeight w:val="300"/>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41B323" w14:textId="77777777" w:rsidR="00A307D4" w:rsidRPr="00A307D4" w:rsidRDefault="00A307D4" w:rsidP="00A307D4">
            <w:pPr>
              <w:rPr>
                <w:sz w:val="20"/>
              </w:rPr>
            </w:pPr>
            <w:r w:rsidRPr="00A307D4">
              <w:rPr>
                <w:sz w:val="20"/>
              </w:rPr>
              <w:t>3.14</w:t>
            </w:r>
          </w:p>
        </w:tc>
        <w:tc>
          <w:tcPr>
            <w:tcW w:w="78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81FAFE" w14:textId="77777777" w:rsidR="00A307D4" w:rsidRPr="00A307D4" w:rsidRDefault="00A307D4" w:rsidP="00A307D4">
            <w:pPr>
              <w:rPr>
                <w:sz w:val="20"/>
              </w:rPr>
            </w:pPr>
            <w:r w:rsidRPr="00A307D4">
              <w:rPr>
                <w:sz w:val="20"/>
              </w:rPr>
              <w:t>Бесхозяйные тепловые сети</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869B5E" w14:textId="77777777" w:rsidR="00A307D4" w:rsidRPr="00A307D4" w:rsidRDefault="00A307D4" w:rsidP="00A307D4">
            <w:pPr>
              <w:rPr>
                <w:sz w:val="20"/>
              </w:rPr>
            </w:pPr>
          </w:p>
        </w:tc>
      </w:tr>
      <w:tr w:rsidR="00A307D4" w:rsidRPr="00113670" w14:paraId="406331BD" w14:textId="77777777" w:rsidTr="00A307D4">
        <w:trPr>
          <w:trHeight w:val="300"/>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EFE66D" w14:textId="77777777" w:rsidR="00A307D4" w:rsidRPr="00A307D4" w:rsidRDefault="00A307D4" w:rsidP="00A307D4">
            <w:pPr>
              <w:rPr>
                <w:sz w:val="20"/>
              </w:rPr>
            </w:pPr>
            <w:r w:rsidRPr="00A307D4">
              <w:rPr>
                <w:sz w:val="20"/>
              </w:rPr>
              <w:t>Часть 4</w:t>
            </w:r>
          </w:p>
        </w:tc>
        <w:tc>
          <w:tcPr>
            <w:tcW w:w="78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67A78F" w14:textId="77777777" w:rsidR="00A307D4" w:rsidRPr="00A307D4" w:rsidRDefault="00A307D4" w:rsidP="00A307D4">
            <w:pPr>
              <w:rPr>
                <w:sz w:val="20"/>
              </w:rPr>
            </w:pPr>
            <w:r w:rsidRPr="00A307D4">
              <w:rPr>
                <w:sz w:val="20"/>
              </w:rPr>
              <w:t>ЗОНЫ ДЕЙСТВИЯ ИСТОЧНИКОВ ТЕПЛОВОЙ ЭНЕРГИИ В СИСТЕМАХ ТЕПЛОСНАБЖЕНИЯ</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93E920" w14:textId="77777777" w:rsidR="00A307D4" w:rsidRPr="00A307D4" w:rsidRDefault="00A307D4" w:rsidP="00A307D4">
            <w:pPr>
              <w:rPr>
                <w:sz w:val="20"/>
              </w:rPr>
            </w:pPr>
          </w:p>
        </w:tc>
      </w:tr>
      <w:tr w:rsidR="00A307D4" w:rsidRPr="00113670" w14:paraId="4B645B3B" w14:textId="77777777" w:rsidTr="00A307D4">
        <w:trPr>
          <w:trHeight w:val="237"/>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77F395" w14:textId="77777777" w:rsidR="00A307D4" w:rsidRPr="00A307D4" w:rsidRDefault="00A307D4" w:rsidP="00A307D4">
            <w:pPr>
              <w:rPr>
                <w:sz w:val="20"/>
              </w:rPr>
            </w:pPr>
            <w:r w:rsidRPr="00A307D4">
              <w:rPr>
                <w:sz w:val="20"/>
              </w:rPr>
              <w:t>4.1.</w:t>
            </w:r>
          </w:p>
        </w:tc>
        <w:tc>
          <w:tcPr>
            <w:tcW w:w="78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C85F63" w14:textId="77777777" w:rsidR="00A307D4" w:rsidRPr="00A307D4" w:rsidRDefault="00A307D4" w:rsidP="00A307D4">
            <w:pPr>
              <w:rPr>
                <w:sz w:val="20"/>
              </w:rPr>
            </w:pPr>
            <w:r w:rsidRPr="00A307D4">
              <w:rPr>
                <w:sz w:val="20"/>
              </w:rPr>
              <w:t>Зоны действия источников тепловой энергии</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004503" w14:textId="77777777" w:rsidR="00A307D4" w:rsidRPr="00A307D4" w:rsidRDefault="00A307D4" w:rsidP="00A307D4">
            <w:pPr>
              <w:rPr>
                <w:sz w:val="20"/>
              </w:rPr>
            </w:pPr>
          </w:p>
        </w:tc>
      </w:tr>
      <w:tr w:rsidR="00A307D4" w:rsidRPr="00113670" w14:paraId="253176B8" w14:textId="77777777" w:rsidTr="00A307D4">
        <w:trPr>
          <w:trHeight w:val="510"/>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0CC9C9" w14:textId="77777777" w:rsidR="00A307D4" w:rsidRPr="00A307D4" w:rsidRDefault="00A307D4" w:rsidP="00A307D4">
            <w:pPr>
              <w:rPr>
                <w:sz w:val="20"/>
              </w:rPr>
            </w:pPr>
            <w:r w:rsidRPr="00A307D4">
              <w:rPr>
                <w:sz w:val="20"/>
              </w:rPr>
              <w:t>Часть 5</w:t>
            </w:r>
          </w:p>
        </w:tc>
        <w:tc>
          <w:tcPr>
            <w:tcW w:w="78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A61EAD" w14:textId="77777777" w:rsidR="00A307D4" w:rsidRPr="00A307D4" w:rsidRDefault="00A307D4" w:rsidP="00A307D4">
            <w:pPr>
              <w:rPr>
                <w:sz w:val="20"/>
              </w:rPr>
            </w:pPr>
            <w:r w:rsidRPr="00A307D4">
              <w:rPr>
                <w:sz w:val="20"/>
              </w:rPr>
              <w:t>ТЕПЛОВЫЕ НАГРУЗКИ ПОТРЕБИТЕЛЕЙ, ГРУПП ПОТРЕБИТЕЛЕЙ В ЗОНАХ ДЕЙСТВИЯ ИСТОЧНИКОВ ТЕПЛОВОЙ ЭНЕРГИИ</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F3B9F3" w14:textId="77777777" w:rsidR="00A307D4" w:rsidRPr="00A307D4" w:rsidRDefault="00A307D4" w:rsidP="00A307D4">
            <w:pPr>
              <w:rPr>
                <w:sz w:val="20"/>
              </w:rPr>
            </w:pPr>
          </w:p>
        </w:tc>
      </w:tr>
      <w:tr w:rsidR="00A307D4" w:rsidRPr="00113670" w14:paraId="141B3641" w14:textId="77777777" w:rsidTr="00A307D4">
        <w:trPr>
          <w:trHeight w:val="300"/>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A449B5" w14:textId="77777777" w:rsidR="00A307D4" w:rsidRPr="00A307D4" w:rsidRDefault="00A307D4" w:rsidP="00A307D4">
            <w:pPr>
              <w:rPr>
                <w:sz w:val="20"/>
              </w:rPr>
            </w:pPr>
            <w:r w:rsidRPr="00A307D4">
              <w:rPr>
                <w:sz w:val="20"/>
              </w:rPr>
              <w:t>5.1.</w:t>
            </w:r>
          </w:p>
        </w:tc>
        <w:tc>
          <w:tcPr>
            <w:tcW w:w="78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AC8EEE" w14:textId="77777777" w:rsidR="00A307D4" w:rsidRPr="00A307D4" w:rsidRDefault="00A307D4" w:rsidP="00A307D4">
            <w:pPr>
              <w:rPr>
                <w:sz w:val="20"/>
              </w:rPr>
            </w:pPr>
            <w:r w:rsidRPr="00A307D4">
              <w:rPr>
                <w:sz w:val="20"/>
              </w:rPr>
              <w:t>Потребление тепловой энергии в расчетных элементах территориального деления за  год в целом</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F402C7" w14:textId="77777777" w:rsidR="00A307D4" w:rsidRPr="00A307D4" w:rsidRDefault="00A307D4" w:rsidP="00A307D4">
            <w:pPr>
              <w:rPr>
                <w:sz w:val="20"/>
              </w:rPr>
            </w:pPr>
          </w:p>
        </w:tc>
      </w:tr>
      <w:tr w:rsidR="00A307D4" w:rsidRPr="00113670" w14:paraId="0A96897D" w14:textId="77777777" w:rsidTr="00A307D4">
        <w:trPr>
          <w:trHeight w:val="300"/>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FD2AA9" w14:textId="77777777" w:rsidR="00A307D4" w:rsidRPr="00A307D4" w:rsidRDefault="00A307D4" w:rsidP="00A307D4">
            <w:pPr>
              <w:rPr>
                <w:sz w:val="20"/>
              </w:rPr>
            </w:pPr>
            <w:r w:rsidRPr="00A307D4">
              <w:rPr>
                <w:sz w:val="20"/>
              </w:rPr>
              <w:t>5.2.</w:t>
            </w:r>
          </w:p>
        </w:tc>
        <w:tc>
          <w:tcPr>
            <w:tcW w:w="78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5A876F" w14:textId="77777777" w:rsidR="00A307D4" w:rsidRPr="00A307D4" w:rsidRDefault="00A307D4" w:rsidP="00A307D4">
            <w:pPr>
              <w:rPr>
                <w:sz w:val="20"/>
              </w:rPr>
            </w:pPr>
            <w:r w:rsidRPr="00A307D4">
              <w:rPr>
                <w:sz w:val="20"/>
              </w:rPr>
              <w:t>Значения потребления тепловой энергии при расчётных температурах наружного воздуха в зонах действия источника тепловой энергии</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0A98D9" w14:textId="77777777" w:rsidR="00A307D4" w:rsidRPr="00A307D4" w:rsidRDefault="00A307D4" w:rsidP="00A307D4">
            <w:pPr>
              <w:rPr>
                <w:sz w:val="20"/>
              </w:rPr>
            </w:pPr>
          </w:p>
        </w:tc>
      </w:tr>
      <w:tr w:rsidR="00A307D4" w:rsidRPr="00113670" w14:paraId="18D0742E" w14:textId="77777777" w:rsidTr="00A307D4">
        <w:trPr>
          <w:trHeight w:val="300"/>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252CEB" w14:textId="77777777" w:rsidR="00A307D4" w:rsidRPr="00A307D4" w:rsidRDefault="00A307D4" w:rsidP="00A307D4">
            <w:pPr>
              <w:rPr>
                <w:sz w:val="20"/>
              </w:rPr>
            </w:pPr>
            <w:r w:rsidRPr="00A307D4">
              <w:rPr>
                <w:sz w:val="20"/>
              </w:rPr>
              <w:t>5.2.1.</w:t>
            </w:r>
          </w:p>
        </w:tc>
        <w:tc>
          <w:tcPr>
            <w:tcW w:w="78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39092A" w14:textId="77777777" w:rsidR="00A307D4" w:rsidRPr="00A307D4" w:rsidRDefault="00A307D4" w:rsidP="00A307D4">
            <w:pPr>
              <w:autoSpaceDE w:val="0"/>
              <w:autoSpaceDN w:val="0"/>
              <w:adjustRightInd w:val="0"/>
              <w:rPr>
                <w:sz w:val="20"/>
              </w:rPr>
            </w:pPr>
            <w:r w:rsidRPr="00A307D4">
              <w:rPr>
                <w:bCs/>
                <w:sz w:val="20"/>
              </w:rPr>
              <w:t xml:space="preserve">Тепловые нагрузки потребителей </w:t>
            </w:r>
            <w:r w:rsidRPr="00A307D4">
              <w:rPr>
                <w:sz w:val="20"/>
              </w:rPr>
              <w:t>Дичнянского сельсовета</w:t>
            </w:r>
            <w:r w:rsidRPr="00A307D4">
              <w:rPr>
                <w:bCs/>
                <w:sz w:val="20"/>
              </w:rPr>
              <w:t xml:space="preserve">, подключенных к сетям </w:t>
            </w:r>
            <w:r w:rsidRPr="00A307D4">
              <w:rPr>
                <w:sz w:val="20"/>
              </w:rPr>
              <w:t xml:space="preserve">МУП </w:t>
            </w:r>
            <w:r w:rsidRPr="00A307D4">
              <w:rPr>
                <w:sz w:val="20"/>
              </w:rPr>
              <w:lastRenderedPageBreak/>
              <w:t>«ГТС»</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216946" w14:textId="77777777" w:rsidR="00A307D4" w:rsidRPr="00A307D4" w:rsidRDefault="00A307D4" w:rsidP="00A307D4">
            <w:pPr>
              <w:rPr>
                <w:sz w:val="20"/>
              </w:rPr>
            </w:pPr>
          </w:p>
        </w:tc>
      </w:tr>
      <w:tr w:rsidR="00A307D4" w:rsidRPr="00113670" w14:paraId="1BCEAA2E" w14:textId="77777777" w:rsidTr="00A307D4">
        <w:trPr>
          <w:trHeight w:val="300"/>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05C2B5" w14:textId="77777777" w:rsidR="00A307D4" w:rsidRPr="00A307D4" w:rsidRDefault="00A307D4" w:rsidP="00A307D4">
            <w:pPr>
              <w:rPr>
                <w:sz w:val="20"/>
              </w:rPr>
            </w:pPr>
            <w:r w:rsidRPr="00A307D4">
              <w:rPr>
                <w:sz w:val="20"/>
              </w:rPr>
              <w:lastRenderedPageBreak/>
              <w:t>5.2.2.</w:t>
            </w:r>
          </w:p>
        </w:tc>
        <w:tc>
          <w:tcPr>
            <w:tcW w:w="78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0B63DC" w14:textId="77777777" w:rsidR="00A307D4" w:rsidRPr="00A307D4" w:rsidRDefault="00A307D4" w:rsidP="00A307D4">
            <w:pPr>
              <w:rPr>
                <w:sz w:val="20"/>
              </w:rPr>
            </w:pPr>
            <w:r w:rsidRPr="00A307D4">
              <w:rPr>
                <w:sz w:val="20"/>
              </w:rPr>
              <w:t>Тепловые нагрузки промышленных предприятий г.Курчатова</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02BB0C" w14:textId="77777777" w:rsidR="00A307D4" w:rsidRPr="00A307D4" w:rsidRDefault="00A307D4" w:rsidP="00A307D4">
            <w:pPr>
              <w:rPr>
                <w:sz w:val="20"/>
              </w:rPr>
            </w:pPr>
          </w:p>
        </w:tc>
      </w:tr>
      <w:tr w:rsidR="00A307D4" w:rsidRPr="00113670" w14:paraId="3D1B81DB" w14:textId="77777777" w:rsidTr="00A307D4">
        <w:trPr>
          <w:trHeight w:val="300"/>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637310" w14:textId="77777777" w:rsidR="00A307D4" w:rsidRPr="00A307D4" w:rsidRDefault="00A307D4" w:rsidP="00A307D4">
            <w:pPr>
              <w:rPr>
                <w:sz w:val="20"/>
              </w:rPr>
            </w:pPr>
            <w:r w:rsidRPr="00A307D4">
              <w:rPr>
                <w:sz w:val="20"/>
              </w:rPr>
              <w:t>5.2.3.</w:t>
            </w:r>
          </w:p>
        </w:tc>
        <w:tc>
          <w:tcPr>
            <w:tcW w:w="78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420A2D" w14:textId="77777777" w:rsidR="00A307D4" w:rsidRPr="00A307D4" w:rsidRDefault="00A307D4" w:rsidP="00A307D4">
            <w:pPr>
              <w:rPr>
                <w:sz w:val="20"/>
              </w:rPr>
            </w:pPr>
            <w:r w:rsidRPr="00A307D4">
              <w:rPr>
                <w:sz w:val="20"/>
              </w:rPr>
              <w:t>Случаи (условий) применения отопления жилых помещений в многоквартирных домах с использованием индивидуальных квартирных источников тепловой энергии</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8D2043" w14:textId="77777777" w:rsidR="00A307D4" w:rsidRPr="00A307D4" w:rsidRDefault="00A307D4" w:rsidP="00A307D4">
            <w:pPr>
              <w:rPr>
                <w:sz w:val="20"/>
              </w:rPr>
            </w:pPr>
          </w:p>
        </w:tc>
      </w:tr>
      <w:tr w:rsidR="00A307D4" w:rsidRPr="00113670" w14:paraId="353FA5D1" w14:textId="77777777" w:rsidTr="00A307D4">
        <w:trPr>
          <w:trHeight w:val="300"/>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518E64" w14:textId="77777777" w:rsidR="00A307D4" w:rsidRPr="00A307D4" w:rsidRDefault="00A307D4" w:rsidP="00A307D4">
            <w:pPr>
              <w:rPr>
                <w:sz w:val="20"/>
              </w:rPr>
            </w:pPr>
            <w:r w:rsidRPr="00A307D4">
              <w:rPr>
                <w:sz w:val="20"/>
              </w:rPr>
              <w:t>5.3.</w:t>
            </w:r>
          </w:p>
        </w:tc>
        <w:tc>
          <w:tcPr>
            <w:tcW w:w="78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D07861" w14:textId="77777777" w:rsidR="00A307D4" w:rsidRPr="00A307D4" w:rsidRDefault="00A307D4" w:rsidP="00A307D4">
            <w:pPr>
              <w:rPr>
                <w:sz w:val="20"/>
              </w:rPr>
            </w:pPr>
            <w:r w:rsidRPr="00A307D4">
              <w:rPr>
                <w:sz w:val="20"/>
              </w:rPr>
              <w:t>Существующие нормативы потребления тепловой энергии для населения на отопление и горячее водоснабжение</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A70A37" w14:textId="77777777" w:rsidR="00A307D4" w:rsidRPr="00A307D4" w:rsidRDefault="00A307D4" w:rsidP="00A307D4">
            <w:pPr>
              <w:rPr>
                <w:sz w:val="20"/>
              </w:rPr>
            </w:pPr>
          </w:p>
        </w:tc>
      </w:tr>
      <w:tr w:rsidR="00A307D4" w:rsidRPr="00113670" w14:paraId="269DE1B3" w14:textId="77777777" w:rsidTr="00A307D4">
        <w:trPr>
          <w:trHeight w:val="300"/>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C9017D" w14:textId="77777777" w:rsidR="00A307D4" w:rsidRPr="00A307D4" w:rsidRDefault="00A307D4" w:rsidP="00A307D4">
            <w:pPr>
              <w:rPr>
                <w:sz w:val="20"/>
              </w:rPr>
            </w:pPr>
            <w:r w:rsidRPr="00A307D4">
              <w:rPr>
                <w:sz w:val="20"/>
              </w:rPr>
              <w:t>5.4.</w:t>
            </w:r>
          </w:p>
        </w:tc>
        <w:tc>
          <w:tcPr>
            <w:tcW w:w="78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4B0BF2" w14:textId="77777777" w:rsidR="00A307D4" w:rsidRPr="00A307D4" w:rsidRDefault="00A307D4" w:rsidP="00A307D4">
            <w:pPr>
              <w:autoSpaceDE w:val="0"/>
              <w:autoSpaceDN w:val="0"/>
              <w:adjustRightInd w:val="0"/>
              <w:rPr>
                <w:sz w:val="20"/>
              </w:rPr>
            </w:pPr>
            <w:r w:rsidRPr="00A307D4">
              <w:rPr>
                <w:sz w:val="20"/>
              </w:rPr>
              <w:t>Объем потребления тепловой энергии при расчетных температурах наружного воздуха в зонах действия Дичнянского сельсовета</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164690" w14:textId="77777777" w:rsidR="00A307D4" w:rsidRPr="00A307D4" w:rsidRDefault="00A307D4" w:rsidP="00A307D4">
            <w:pPr>
              <w:rPr>
                <w:sz w:val="20"/>
              </w:rPr>
            </w:pPr>
          </w:p>
        </w:tc>
      </w:tr>
      <w:tr w:rsidR="00A307D4" w:rsidRPr="00113670" w14:paraId="55A6FCD8" w14:textId="77777777" w:rsidTr="00A307D4">
        <w:trPr>
          <w:trHeight w:val="300"/>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E84C46" w14:textId="77777777" w:rsidR="00A307D4" w:rsidRPr="00A307D4" w:rsidRDefault="00A307D4" w:rsidP="00A307D4">
            <w:pPr>
              <w:rPr>
                <w:sz w:val="20"/>
              </w:rPr>
            </w:pPr>
            <w:r w:rsidRPr="00A307D4">
              <w:rPr>
                <w:sz w:val="20"/>
              </w:rPr>
              <w:t>Часть 6</w:t>
            </w:r>
          </w:p>
        </w:tc>
        <w:tc>
          <w:tcPr>
            <w:tcW w:w="78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C2CE68" w14:textId="77777777" w:rsidR="00A307D4" w:rsidRPr="00A307D4" w:rsidRDefault="00A307D4" w:rsidP="00A307D4">
            <w:pPr>
              <w:rPr>
                <w:sz w:val="20"/>
              </w:rPr>
            </w:pPr>
            <w:r w:rsidRPr="00A307D4">
              <w:rPr>
                <w:sz w:val="20"/>
              </w:rPr>
              <w:t>БАЛАНСЫ  ТЕПЛОВОЙ МОЩНОСТИ И ТЕПЛОВОЙ НАГРУЗКИ В ЗОНАХ ДЕЙСТВИЯ ИСТОЧНИКОВ ТЕПЛОВОЙ ЭНЕРГИИ</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752F5E" w14:textId="77777777" w:rsidR="00A307D4" w:rsidRPr="00A307D4" w:rsidRDefault="00A307D4" w:rsidP="00A307D4">
            <w:pPr>
              <w:rPr>
                <w:sz w:val="20"/>
              </w:rPr>
            </w:pPr>
          </w:p>
        </w:tc>
      </w:tr>
      <w:tr w:rsidR="00A307D4" w:rsidRPr="00113670" w14:paraId="367CA4FF" w14:textId="77777777" w:rsidTr="00A307D4">
        <w:trPr>
          <w:trHeight w:val="300"/>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3EC031" w14:textId="77777777" w:rsidR="00A307D4" w:rsidRPr="00A307D4" w:rsidRDefault="00A307D4" w:rsidP="00A307D4">
            <w:pPr>
              <w:rPr>
                <w:sz w:val="20"/>
              </w:rPr>
            </w:pPr>
            <w:r w:rsidRPr="00A307D4">
              <w:rPr>
                <w:sz w:val="20"/>
              </w:rPr>
              <w:t>6.1.</w:t>
            </w:r>
          </w:p>
        </w:tc>
        <w:tc>
          <w:tcPr>
            <w:tcW w:w="78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5FC37C" w14:textId="77777777" w:rsidR="00A307D4" w:rsidRPr="00A307D4" w:rsidRDefault="00A307D4" w:rsidP="00A307D4">
            <w:pPr>
              <w:rPr>
                <w:sz w:val="20"/>
              </w:rPr>
            </w:pPr>
            <w:r w:rsidRPr="00A307D4">
              <w:rPr>
                <w:sz w:val="20"/>
              </w:rPr>
              <w:t>Баланс тепловой мощности и тепловой нагрузки, резервы и дефициты тепловой мощности по источникам</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DB41EB" w14:textId="77777777" w:rsidR="00A307D4" w:rsidRPr="00A307D4" w:rsidRDefault="00A307D4" w:rsidP="00A307D4">
            <w:pPr>
              <w:rPr>
                <w:sz w:val="20"/>
              </w:rPr>
            </w:pPr>
          </w:p>
        </w:tc>
      </w:tr>
      <w:tr w:rsidR="00A307D4" w:rsidRPr="00113670" w14:paraId="08AEC867" w14:textId="77777777" w:rsidTr="00A307D4">
        <w:trPr>
          <w:trHeight w:val="300"/>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D28F32" w14:textId="77777777" w:rsidR="00A307D4" w:rsidRPr="00A307D4" w:rsidRDefault="00A307D4" w:rsidP="00A307D4">
            <w:pPr>
              <w:rPr>
                <w:sz w:val="20"/>
              </w:rPr>
            </w:pPr>
            <w:r w:rsidRPr="00A307D4">
              <w:rPr>
                <w:sz w:val="20"/>
              </w:rPr>
              <w:t>6.2.</w:t>
            </w:r>
          </w:p>
        </w:tc>
        <w:tc>
          <w:tcPr>
            <w:tcW w:w="78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CC52B9" w14:textId="77777777" w:rsidR="00A307D4" w:rsidRPr="00A307D4" w:rsidRDefault="00A307D4" w:rsidP="00A307D4">
            <w:pPr>
              <w:rPr>
                <w:sz w:val="20"/>
              </w:rPr>
            </w:pPr>
            <w:r w:rsidRPr="00A307D4">
              <w:rPr>
                <w:sz w:val="20"/>
              </w:rPr>
              <w:t>Описание гидравлических режимов, обеспечивающих передачу тепловой энергии</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8E49B7" w14:textId="77777777" w:rsidR="00A307D4" w:rsidRPr="00A307D4" w:rsidRDefault="00A307D4" w:rsidP="00A307D4">
            <w:pPr>
              <w:rPr>
                <w:sz w:val="20"/>
              </w:rPr>
            </w:pPr>
          </w:p>
        </w:tc>
      </w:tr>
      <w:tr w:rsidR="00A307D4" w:rsidRPr="00113670" w14:paraId="4B957B40" w14:textId="77777777" w:rsidTr="00A307D4">
        <w:trPr>
          <w:trHeight w:val="165"/>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4ABF81" w14:textId="77777777" w:rsidR="00A307D4" w:rsidRPr="00A307D4" w:rsidRDefault="00A307D4" w:rsidP="00A307D4">
            <w:pPr>
              <w:rPr>
                <w:sz w:val="20"/>
              </w:rPr>
            </w:pPr>
            <w:r w:rsidRPr="00A307D4">
              <w:rPr>
                <w:sz w:val="20"/>
              </w:rPr>
              <w:t>Часть 7</w:t>
            </w:r>
          </w:p>
        </w:tc>
        <w:tc>
          <w:tcPr>
            <w:tcW w:w="78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A19886" w14:textId="77777777" w:rsidR="00A307D4" w:rsidRPr="00A307D4" w:rsidRDefault="00A307D4" w:rsidP="00A307D4">
            <w:pPr>
              <w:rPr>
                <w:sz w:val="20"/>
              </w:rPr>
            </w:pPr>
            <w:r w:rsidRPr="00A307D4">
              <w:rPr>
                <w:sz w:val="20"/>
              </w:rPr>
              <w:t>БАЛАНСЫ ТЕПЛОНОСИТЕЛЯ</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650C4A" w14:textId="77777777" w:rsidR="00A307D4" w:rsidRPr="00A307D4" w:rsidRDefault="00A307D4" w:rsidP="00A307D4">
            <w:pPr>
              <w:rPr>
                <w:sz w:val="20"/>
              </w:rPr>
            </w:pPr>
          </w:p>
        </w:tc>
      </w:tr>
      <w:tr w:rsidR="00A307D4" w:rsidRPr="00113670" w14:paraId="46E0D0E1" w14:textId="77777777" w:rsidTr="00A307D4">
        <w:trPr>
          <w:trHeight w:val="300"/>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A63691" w14:textId="77777777" w:rsidR="00A307D4" w:rsidRPr="00A307D4" w:rsidRDefault="00A307D4" w:rsidP="00A307D4">
            <w:pPr>
              <w:rPr>
                <w:sz w:val="20"/>
              </w:rPr>
            </w:pPr>
            <w:r w:rsidRPr="00A307D4">
              <w:rPr>
                <w:sz w:val="20"/>
              </w:rPr>
              <w:t>7.1.</w:t>
            </w:r>
          </w:p>
        </w:tc>
        <w:tc>
          <w:tcPr>
            <w:tcW w:w="78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883D3B" w14:textId="77777777" w:rsidR="00A307D4" w:rsidRPr="00A307D4" w:rsidRDefault="00A307D4" w:rsidP="00A307D4">
            <w:pPr>
              <w:rPr>
                <w:sz w:val="20"/>
              </w:rPr>
            </w:pPr>
            <w:r w:rsidRPr="00A307D4">
              <w:rPr>
                <w:sz w:val="20"/>
              </w:rPr>
              <w:t>Нормативный режим подпитки теплосетей</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A1D121" w14:textId="77777777" w:rsidR="00A307D4" w:rsidRPr="00A307D4" w:rsidRDefault="00A307D4" w:rsidP="00A307D4">
            <w:pPr>
              <w:rPr>
                <w:sz w:val="20"/>
              </w:rPr>
            </w:pPr>
          </w:p>
        </w:tc>
      </w:tr>
      <w:tr w:rsidR="00A307D4" w:rsidRPr="00113670" w14:paraId="1C568D3A" w14:textId="77777777" w:rsidTr="00A307D4">
        <w:trPr>
          <w:trHeight w:val="177"/>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BA252D" w14:textId="77777777" w:rsidR="00A307D4" w:rsidRPr="00A307D4" w:rsidRDefault="00A307D4" w:rsidP="00A307D4">
            <w:pPr>
              <w:rPr>
                <w:sz w:val="20"/>
              </w:rPr>
            </w:pPr>
            <w:r w:rsidRPr="00A307D4">
              <w:rPr>
                <w:sz w:val="20"/>
              </w:rPr>
              <w:t>7.2.</w:t>
            </w:r>
          </w:p>
        </w:tc>
        <w:tc>
          <w:tcPr>
            <w:tcW w:w="78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30F63B" w14:textId="77777777" w:rsidR="00A307D4" w:rsidRPr="00A307D4" w:rsidRDefault="00A307D4" w:rsidP="00A307D4">
            <w:pPr>
              <w:rPr>
                <w:sz w:val="20"/>
              </w:rPr>
            </w:pPr>
            <w:r w:rsidRPr="00A307D4">
              <w:rPr>
                <w:sz w:val="20"/>
              </w:rPr>
              <w:t>Аварийный режим подпитки</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6308D4" w14:textId="77777777" w:rsidR="00A307D4" w:rsidRPr="00A307D4" w:rsidRDefault="00A307D4" w:rsidP="00A307D4">
            <w:pPr>
              <w:rPr>
                <w:sz w:val="20"/>
              </w:rPr>
            </w:pPr>
          </w:p>
        </w:tc>
      </w:tr>
      <w:tr w:rsidR="00A307D4" w:rsidRPr="00113670" w14:paraId="178206EF" w14:textId="77777777" w:rsidTr="00A307D4">
        <w:trPr>
          <w:trHeight w:val="300"/>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74A63D" w14:textId="77777777" w:rsidR="00A307D4" w:rsidRPr="00A307D4" w:rsidRDefault="00A307D4" w:rsidP="00A307D4">
            <w:pPr>
              <w:rPr>
                <w:sz w:val="20"/>
              </w:rPr>
            </w:pPr>
            <w:r w:rsidRPr="00A307D4">
              <w:rPr>
                <w:sz w:val="20"/>
              </w:rPr>
              <w:t>Часть 8</w:t>
            </w:r>
          </w:p>
        </w:tc>
        <w:tc>
          <w:tcPr>
            <w:tcW w:w="78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1A4687" w14:textId="77777777" w:rsidR="00A307D4" w:rsidRPr="00A307D4" w:rsidRDefault="00A307D4" w:rsidP="00A307D4">
            <w:pPr>
              <w:rPr>
                <w:sz w:val="20"/>
              </w:rPr>
            </w:pPr>
            <w:r w:rsidRPr="00A307D4">
              <w:rPr>
                <w:sz w:val="20"/>
              </w:rPr>
              <w:t>ТОПЛИВНЫЕ БАЛАНСЫ ИСТОЧНИКОВ ТЕПЛОВОЙ ЭНЕРГИИ И СИСТЕМА ОБЕСПЕЧЕНИЯ ТОПЛИВОМ</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10971E" w14:textId="77777777" w:rsidR="00A307D4" w:rsidRPr="00A307D4" w:rsidRDefault="00A307D4" w:rsidP="00A307D4">
            <w:pPr>
              <w:rPr>
                <w:sz w:val="20"/>
              </w:rPr>
            </w:pPr>
          </w:p>
        </w:tc>
      </w:tr>
      <w:tr w:rsidR="00A307D4" w:rsidRPr="00113670" w14:paraId="48806AB0" w14:textId="77777777" w:rsidTr="00A307D4">
        <w:trPr>
          <w:trHeight w:val="300"/>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50B8AB" w14:textId="77777777" w:rsidR="00A307D4" w:rsidRPr="00A307D4" w:rsidRDefault="00A307D4" w:rsidP="00A307D4">
            <w:pPr>
              <w:rPr>
                <w:sz w:val="20"/>
              </w:rPr>
            </w:pPr>
            <w:r w:rsidRPr="00A307D4">
              <w:rPr>
                <w:sz w:val="20"/>
              </w:rPr>
              <w:t>8.1.</w:t>
            </w:r>
          </w:p>
        </w:tc>
        <w:tc>
          <w:tcPr>
            <w:tcW w:w="78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C9684F" w14:textId="77777777" w:rsidR="00A307D4" w:rsidRPr="00A307D4" w:rsidRDefault="00A307D4" w:rsidP="00A307D4">
            <w:pPr>
              <w:rPr>
                <w:sz w:val="20"/>
              </w:rPr>
            </w:pPr>
            <w:r w:rsidRPr="00A307D4">
              <w:rPr>
                <w:sz w:val="20"/>
              </w:rPr>
              <w:t>Топливные балансы по ПРК</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B36D99" w14:textId="77777777" w:rsidR="00A307D4" w:rsidRPr="00A307D4" w:rsidRDefault="00A307D4" w:rsidP="00A307D4">
            <w:pPr>
              <w:rPr>
                <w:sz w:val="20"/>
              </w:rPr>
            </w:pPr>
          </w:p>
        </w:tc>
      </w:tr>
      <w:tr w:rsidR="00A307D4" w:rsidRPr="00113670" w14:paraId="6781C7EC" w14:textId="77777777" w:rsidTr="00A307D4">
        <w:trPr>
          <w:trHeight w:val="153"/>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89AF31" w14:textId="77777777" w:rsidR="00A307D4" w:rsidRPr="00A307D4" w:rsidRDefault="00A307D4" w:rsidP="00A307D4">
            <w:pPr>
              <w:rPr>
                <w:sz w:val="20"/>
              </w:rPr>
            </w:pPr>
            <w:r w:rsidRPr="00A307D4">
              <w:rPr>
                <w:sz w:val="20"/>
              </w:rPr>
              <w:t>Часть 9</w:t>
            </w:r>
          </w:p>
        </w:tc>
        <w:tc>
          <w:tcPr>
            <w:tcW w:w="78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12A8B2" w14:textId="77777777" w:rsidR="00A307D4" w:rsidRPr="00A307D4" w:rsidRDefault="00A307D4" w:rsidP="00A307D4">
            <w:pPr>
              <w:rPr>
                <w:sz w:val="20"/>
              </w:rPr>
            </w:pPr>
            <w:r w:rsidRPr="00A307D4">
              <w:rPr>
                <w:sz w:val="20"/>
              </w:rPr>
              <w:t>НАДЕЖНОСТЬ ТЕПЛОСНАБЖЕНИЯ</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DE697D" w14:textId="77777777" w:rsidR="00A307D4" w:rsidRPr="00A307D4" w:rsidRDefault="00A307D4" w:rsidP="00A307D4">
            <w:pPr>
              <w:rPr>
                <w:sz w:val="20"/>
              </w:rPr>
            </w:pPr>
          </w:p>
        </w:tc>
      </w:tr>
      <w:tr w:rsidR="00A307D4" w:rsidRPr="00113670" w14:paraId="33335D8F" w14:textId="77777777" w:rsidTr="00A307D4">
        <w:trPr>
          <w:trHeight w:val="510"/>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DF9347" w14:textId="77777777" w:rsidR="00A307D4" w:rsidRPr="00A307D4" w:rsidRDefault="00A307D4" w:rsidP="00A307D4">
            <w:pPr>
              <w:rPr>
                <w:sz w:val="20"/>
              </w:rPr>
            </w:pPr>
            <w:r w:rsidRPr="00A307D4">
              <w:rPr>
                <w:sz w:val="20"/>
              </w:rPr>
              <w:t>9.1.</w:t>
            </w:r>
          </w:p>
        </w:tc>
        <w:tc>
          <w:tcPr>
            <w:tcW w:w="78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22163C" w14:textId="77777777" w:rsidR="00A307D4" w:rsidRPr="00A307D4" w:rsidRDefault="00A307D4" w:rsidP="00A307D4">
            <w:pPr>
              <w:rPr>
                <w:sz w:val="20"/>
              </w:rPr>
            </w:pPr>
            <w:r w:rsidRPr="00A307D4">
              <w:rPr>
                <w:sz w:val="20"/>
              </w:rPr>
              <w:t>Описание показателей надёжности  и качества поставляемых товаров, оказываемых услуг для организаций, осуществляющих деятельность по производству и передаче тепловой энергии</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BBD6FD" w14:textId="77777777" w:rsidR="00A307D4" w:rsidRPr="00A307D4" w:rsidRDefault="00A307D4" w:rsidP="00A307D4">
            <w:pPr>
              <w:rPr>
                <w:sz w:val="20"/>
              </w:rPr>
            </w:pPr>
          </w:p>
        </w:tc>
      </w:tr>
      <w:tr w:rsidR="00A307D4" w:rsidRPr="00113670" w14:paraId="3D1F2539" w14:textId="77777777" w:rsidTr="00A307D4">
        <w:trPr>
          <w:trHeight w:val="355"/>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9912E3" w14:textId="77777777" w:rsidR="00A307D4" w:rsidRPr="00A307D4" w:rsidRDefault="00A307D4" w:rsidP="00A307D4">
            <w:pPr>
              <w:rPr>
                <w:sz w:val="20"/>
              </w:rPr>
            </w:pPr>
            <w:r w:rsidRPr="00A307D4">
              <w:rPr>
                <w:sz w:val="20"/>
              </w:rPr>
              <w:t>9.2.</w:t>
            </w:r>
          </w:p>
        </w:tc>
        <w:tc>
          <w:tcPr>
            <w:tcW w:w="78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766370" w14:textId="77777777" w:rsidR="00A307D4" w:rsidRPr="00A307D4" w:rsidRDefault="00A307D4" w:rsidP="00A307D4">
            <w:pPr>
              <w:rPr>
                <w:sz w:val="20"/>
              </w:rPr>
            </w:pPr>
            <w:r w:rsidRPr="00A307D4">
              <w:rPr>
                <w:sz w:val="20"/>
              </w:rPr>
              <w:t>Анализ повреждений в магистральных тепловых сетях</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D1726A" w14:textId="77777777" w:rsidR="00A307D4" w:rsidRPr="00A307D4" w:rsidRDefault="00A307D4" w:rsidP="00A307D4">
            <w:pPr>
              <w:rPr>
                <w:sz w:val="20"/>
              </w:rPr>
            </w:pPr>
          </w:p>
        </w:tc>
      </w:tr>
      <w:tr w:rsidR="00A307D4" w:rsidRPr="00113670" w14:paraId="7B698D90" w14:textId="77777777" w:rsidTr="00A307D4">
        <w:trPr>
          <w:trHeight w:val="263"/>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E3D7F1" w14:textId="77777777" w:rsidR="00A307D4" w:rsidRPr="00A307D4" w:rsidRDefault="00A307D4" w:rsidP="00A307D4">
            <w:pPr>
              <w:rPr>
                <w:sz w:val="20"/>
              </w:rPr>
            </w:pPr>
            <w:r w:rsidRPr="00A307D4">
              <w:rPr>
                <w:sz w:val="20"/>
              </w:rPr>
              <w:t>9.3.</w:t>
            </w:r>
          </w:p>
        </w:tc>
        <w:tc>
          <w:tcPr>
            <w:tcW w:w="78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E02965" w14:textId="77777777" w:rsidR="00A307D4" w:rsidRPr="00A307D4" w:rsidRDefault="00A307D4" w:rsidP="00A307D4">
            <w:pPr>
              <w:rPr>
                <w:sz w:val="20"/>
              </w:rPr>
            </w:pPr>
            <w:r w:rsidRPr="00A307D4">
              <w:rPr>
                <w:sz w:val="20"/>
              </w:rPr>
              <w:t>Анализ повреждаемости внутриквартальных теплотрасс</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A0D072" w14:textId="77777777" w:rsidR="00A307D4" w:rsidRPr="00A307D4" w:rsidRDefault="00A307D4" w:rsidP="00A307D4">
            <w:pPr>
              <w:rPr>
                <w:sz w:val="20"/>
              </w:rPr>
            </w:pPr>
          </w:p>
        </w:tc>
      </w:tr>
      <w:tr w:rsidR="00A307D4" w:rsidRPr="00113670" w14:paraId="5B28138A" w14:textId="77777777" w:rsidTr="00A307D4">
        <w:trPr>
          <w:trHeight w:val="510"/>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68B9BC" w14:textId="77777777" w:rsidR="00A307D4" w:rsidRPr="00A307D4" w:rsidRDefault="00A307D4" w:rsidP="00A307D4">
            <w:pPr>
              <w:rPr>
                <w:sz w:val="20"/>
              </w:rPr>
            </w:pPr>
            <w:r w:rsidRPr="00A307D4">
              <w:rPr>
                <w:sz w:val="20"/>
              </w:rPr>
              <w:t>Часть 10</w:t>
            </w:r>
          </w:p>
        </w:tc>
        <w:tc>
          <w:tcPr>
            <w:tcW w:w="78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AA34D8" w14:textId="77777777" w:rsidR="00A307D4" w:rsidRPr="00A307D4" w:rsidRDefault="00A307D4" w:rsidP="00A307D4">
            <w:pPr>
              <w:autoSpaceDE w:val="0"/>
              <w:autoSpaceDN w:val="0"/>
              <w:adjustRightInd w:val="0"/>
              <w:outlineLvl w:val="0"/>
              <w:rPr>
                <w:sz w:val="20"/>
              </w:rPr>
            </w:pPr>
            <w:r w:rsidRPr="00A307D4">
              <w:rPr>
                <w:bCs/>
                <w:sz w:val="20"/>
              </w:rPr>
              <w:t>Технико-экономические показатели работы ресурсоснабжающей организации</w:t>
            </w:r>
            <w:r w:rsidRPr="00A307D4">
              <w:rPr>
                <w:sz w:val="20"/>
              </w:rPr>
              <w:t>, как поставщика тепловой энергии</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BA0A3F" w14:textId="77777777" w:rsidR="00A307D4" w:rsidRPr="00A307D4" w:rsidRDefault="00A307D4" w:rsidP="00A307D4">
            <w:pPr>
              <w:rPr>
                <w:sz w:val="20"/>
              </w:rPr>
            </w:pPr>
          </w:p>
        </w:tc>
      </w:tr>
      <w:tr w:rsidR="00A307D4" w:rsidRPr="00113670" w14:paraId="6D2B81E4" w14:textId="77777777" w:rsidTr="00A307D4">
        <w:trPr>
          <w:trHeight w:val="300"/>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826A54" w14:textId="77777777" w:rsidR="00A307D4" w:rsidRPr="00A307D4" w:rsidRDefault="00A307D4" w:rsidP="00A307D4">
            <w:pPr>
              <w:rPr>
                <w:sz w:val="20"/>
              </w:rPr>
            </w:pPr>
            <w:r w:rsidRPr="00A307D4">
              <w:rPr>
                <w:sz w:val="20"/>
              </w:rPr>
              <w:t>Часть 11</w:t>
            </w:r>
          </w:p>
        </w:tc>
        <w:tc>
          <w:tcPr>
            <w:tcW w:w="78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35E026" w14:textId="77777777" w:rsidR="00A307D4" w:rsidRPr="00A307D4" w:rsidRDefault="00A307D4" w:rsidP="00A307D4">
            <w:pPr>
              <w:rPr>
                <w:sz w:val="20"/>
              </w:rPr>
            </w:pPr>
            <w:r w:rsidRPr="00A307D4">
              <w:rPr>
                <w:sz w:val="20"/>
              </w:rPr>
              <w:t>СУЩЕСТВУЮЩИЕ ТАРИФЫ В СИСТЕМЕ ТЕПЛОСНАБЖЕНИЯ</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E4DE28" w14:textId="77777777" w:rsidR="00A307D4" w:rsidRPr="00A307D4" w:rsidRDefault="00A307D4" w:rsidP="00A307D4">
            <w:pPr>
              <w:rPr>
                <w:sz w:val="20"/>
              </w:rPr>
            </w:pPr>
          </w:p>
        </w:tc>
      </w:tr>
      <w:tr w:rsidR="00A307D4" w:rsidRPr="00113670" w14:paraId="49DCA77D" w14:textId="77777777" w:rsidTr="00A307D4">
        <w:trPr>
          <w:trHeight w:val="300"/>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22EE1B" w14:textId="77777777" w:rsidR="00A307D4" w:rsidRPr="00A307D4" w:rsidRDefault="00A307D4" w:rsidP="00A307D4">
            <w:pPr>
              <w:rPr>
                <w:sz w:val="20"/>
              </w:rPr>
            </w:pPr>
            <w:r w:rsidRPr="00A307D4">
              <w:rPr>
                <w:sz w:val="20"/>
              </w:rPr>
              <w:t>11.1.</w:t>
            </w:r>
          </w:p>
        </w:tc>
        <w:tc>
          <w:tcPr>
            <w:tcW w:w="78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155967" w14:textId="77777777" w:rsidR="00A307D4" w:rsidRPr="00A307D4" w:rsidRDefault="00A307D4" w:rsidP="00A307D4">
            <w:pPr>
              <w:rPr>
                <w:sz w:val="20"/>
              </w:rPr>
            </w:pPr>
            <w:r w:rsidRPr="00A307D4">
              <w:rPr>
                <w:sz w:val="20"/>
              </w:rPr>
              <w:t>Утвержденные тарифы на тепловую энергию</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1384DC" w14:textId="77777777" w:rsidR="00A307D4" w:rsidRPr="00A307D4" w:rsidRDefault="00A307D4" w:rsidP="00A307D4">
            <w:pPr>
              <w:rPr>
                <w:sz w:val="20"/>
              </w:rPr>
            </w:pPr>
          </w:p>
        </w:tc>
      </w:tr>
      <w:tr w:rsidR="00A307D4" w:rsidRPr="00113670" w14:paraId="2D2F56D3" w14:textId="77777777" w:rsidTr="00A307D4">
        <w:trPr>
          <w:trHeight w:val="300"/>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124FC3" w14:textId="77777777" w:rsidR="00A307D4" w:rsidRPr="00A307D4" w:rsidRDefault="00A307D4" w:rsidP="00A307D4">
            <w:pPr>
              <w:rPr>
                <w:sz w:val="20"/>
              </w:rPr>
            </w:pPr>
            <w:r w:rsidRPr="00A307D4">
              <w:rPr>
                <w:sz w:val="20"/>
              </w:rPr>
              <w:t>11.2.</w:t>
            </w:r>
          </w:p>
        </w:tc>
        <w:tc>
          <w:tcPr>
            <w:tcW w:w="786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68AAE27" w14:textId="77777777" w:rsidR="00A307D4" w:rsidRPr="00A307D4" w:rsidRDefault="00A307D4" w:rsidP="00A307D4">
            <w:pPr>
              <w:rPr>
                <w:sz w:val="20"/>
              </w:rPr>
            </w:pPr>
            <w:r w:rsidRPr="00A307D4">
              <w:rPr>
                <w:sz w:val="20"/>
              </w:rPr>
              <w:t>Структура тарифов, установленных на момент разработки схемы</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47DE7E" w14:textId="77777777" w:rsidR="00A307D4" w:rsidRPr="00A307D4" w:rsidRDefault="00A307D4" w:rsidP="00A307D4">
            <w:pPr>
              <w:rPr>
                <w:sz w:val="20"/>
              </w:rPr>
            </w:pPr>
          </w:p>
        </w:tc>
      </w:tr>
      <w:tr w:rsidR="00A307D4" w:rsidRPr="00113670" w14:paraId="13F005BE" w14:textId="77777777" w:rsidTr="00A307D4">
        <w:trPr>
          <w:trHeight w:val="300"/>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22A855" w14:textId="77777777" w:rsidR="00A307D4" w:rsidRPr="00A307D4" w:rsidRDefault="00A307D4" w:rsidP="00A307D4">
            <w:pPr>
              <w:rPr>
                <w:sz w:val="20"/>
              </w:rPr>
            </w:pPr>
            <w:r w:rsidRPr="00A307D4">
              <w:rPr>
                <w:sz w:val="20"/>
              </w:rPr>
              <w:t>11.3.</w:t>
            </w:r>
          </w:p>
        </w:tc>
        <w:tc>
          <w:tcPr>
            <w:tcW w:w="78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A089E4" w14:textId="77777777" w:rsidR="00A307D4" w:rsidRPr="00A307D4" w:rsidRDefault="00A307D4" w:rsidP="00A307D4">
            <w:pPr>
              <w:rPr>
                <w:sz w:val="20"/>
              </w:rPr>
            </w:pPr>
            <w:r w:rsidRPr="00A307D4">
              <w:rPr>
                <w:sz w:val="20"/>
              </w:rPr>
              <w:t>Плата за подключение к системе теплоснабжения по состоянию на 01.01.202года</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D6AE78" w14:textId="77777777" w:rsidR="00A307D4" w:rsidRPr="00A307D4" w:rsidRDefault="00A307D4" w:rsidP="00A307D4">
            <w:pPr>
              <w:rPr>
                <w:sz w:val="20"/>
              </w:rPr>
            </w:pPr>
          </w:p>
        </w:tc>
      </w:tr>
      <w:tr w:rsidR="00A307D4" w:rsidRPr="00113670" w14:paraId="118A3D26" w14:textId="77777777" w:rsidTr="00A307D4">
        <w:trPr>
          <w:trHeight w:val="300"/>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18FCD2" w14:textId="77777777" w:rsidR="00A307D4" w:rsidRPr="00A307D4" w:rsidRDefault="00A307D4" w:rsidP="00A307D4">
            <w:pPr>
              <w:rPr>
                <w:sz w:val="20"/>
              </w:rPr>
            </w:pPr>
            <w:r w:rsidRPr="00A307D4">
              <w:rPr>
                <w:sz w:val="20"/>
              </w:rPr>
              <w:t>11.4.</w:t>
            </w:r>
          </w:p>
        </w:tc>
        <w:tc>
          <w:tcPr>
            <w:tcW w:w="78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A80A56" w14:textId="77777777" w:rsidR="00A307D4" w:rsidRPr="00A307D4" w:rsidRDefault="00A307D4" w:rsidP="00A307D4">
            <w:pPr>
              <w:rPr>
                <w:sz w:val="20"/>
              </w:rPr>
            </w:pPr>
            <w:r w:rsidRPr="00A307D4">
              <w:rPr>
                <w:sz w:val="20"/>
              </w:rPr>
              <w:t>Плата за услуги по поддержанию резервной тепловой мощности</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A15D6E" w14:textId="77777777" w:rsidR="00A307D4" w:rsidRPr="00A307D4" w:rsidRDefault="00A307D4" w:rsidP="00A307D4">
            <w:pPr>
              <w:rPr>
                <w:sz w:val="20"/>
              </w:rPr>
            </w:pPr>
          </w:p>
        </w:tc>
      </w:tr>
      <w:tr w:rsidR="00A307D4" w:rsidRPr="00113670" w14:paraId="7916673E" w14:textId="77777777" w:rsidTr="00A307D4">
        <w:trPr>
          <w:trHeight w:val="215"/>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589BC4" w14:textId="77777777" w:rsidR="00A307D4" w:rsidRPr="00A307D4" w:rsidRDefault="00A307D4" w:rsidP="00A307D4">
            <w:pPr>
              <w:rPr>
                <w:sz w:val="20"/>
              </w:rPr>
            </w:pPr>
            <w:r w:rsidRPr="00A307D4">
              <w:rPr>
                <w:sz w:val="20"/>
              </w:rPr>
              <w:t>Часть 12</w:t>
            </w:r>
          </w:p>
        </w:tc>
        <w:tc>
          <w:tcPr>
            <w:tcW w:w="78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5C9A8E" w14:textId="77777777" w:rsidR="00A307D4" w:rsidRPr="00A307D4" w:rsidRDefault="00A307D4" w:rsidP="00A307D4">
            <w:pPr>
              <w:rPr>
                <w:sz w:val="20"/>
              </w:rPr>
            </w:pPr>
            <w:r w:rsidRPr="00A307D4">
              <w:rPr>
                <w:sz w:val="20"/>
              </w:rPr>
              <w:t>Описание существующих технических и технологических проблем</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A1DFE0" w14:textId="77777777" w:rsidR="00A307D4" w:rsidRPr="00A307D4" w:rsidRDefault="00A307D4" w:rsidP="00A307D4">
            <w:pPr>
              <w:rPr>
                <w:sz w:val="20"/>
              </w:rPr>
            </w:pPr>
          </w:p>
        </w:tc>
      </w:tr>
      <w:tr w:rsidR="00A307D4" w:rsidRPr="00113670" w14:paraId="1237770C" w14:textId="77777777" w:rsidTr="00A307D4">
        <w:trPr>
          <w:trHeight w:val="300"/>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83B1AD" w14:textId="77777777" w:rsidR="00A307D4" w:rsidRPr="00A307D4" w:rsidRDefault="00A307D4" w:rsidP="00A307D4">
            <w:pPr>
              <w:rPr>
                <w:sz w:val="20"/>
              </w:rPr>
            </w:pPr>
            <w:r w:rsidRPr="00A307D4">
              <w:rPr>
                <w:sz w:val="20"/>
              </w:rPr>
              <w:t>12.1.</w:t>
            </w:r>
          </w:p>
        </w:tc>
        <w:tc>
          <w:tcPr>
            <w:tcW w:w="78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44394D" w14:textId="77777777" w:rsidR="00A307D4" w:rsidRPr="00A307D4" w:rsidRDefault="00A307D4" w:rsidP="00A307D4">
            <w:pPr>
              <w:rPr>
                <w:sz w:val="20"/>
              </w:rPr>
            </w:pPr>
            <w:r w:rsidRPr="00A307D4">
              <w:rPr>
                <w:sz w:val="20"/>
              </w:rPr>
              <w:t>Описание существующих проблем организации качественного теплоснабжения</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5717C3" w14:textId="77777777" w:rsidR="00A307D4" w:rsidRPr="00A307D4" w:rsidRDefault="00A307D4" w:rsidP="00A307D4">
            <w:pPr>
              <w:rPr>
                <w:sz w:val="20"/>
              </w:rPr>
            </w:pPr>
          </w:p>
        </w:tc>
      </w:tr>
      <w:tr w:rsidR="00A307D4" w:rsidRPr="00113670" w14:paraId="6604C49E" w14:textId="77777777" w:rsidTr="00A307D4">
        <w:trPr>
          <w:trHeight w:val="300"/>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DECDB7" w14:textId="77777777" w:rsidR="00A307D4" w:rsidRPr="00A307D4" w:rsidRDefault="00A307D4" w:rsidP="00A307D4">
            <w:pPr>
              <w:rPr>
                <w:sz w:val="20"/>
              </w:rPr>
            </w:pPr>
            <w:r w:rsidRPr="00A307D4">
              <w:rPr>
                <w:sz w:val="20"/>
              </w:rPr>
              <w:t>12.2.</w:t>
            </w:r>
          </w:p>
        </w:tc>
        <w:tc>
          <w:tcPr>
            <w:tcW w:w="78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86D4D3" w14:textId="77777777" w:rsidR="00A307D4" w:rsidRPr="00A307D4" w:rsidRDefault="00A307D4" w:rsidP="00A307D4">
            <w:pPr>
              <w:rPr>
                <w:sz w:val="20"/>
              </w:rPr>
            </w:pPr>
            <w:r w:rsidRPr="00A307D4">
              <w:rPr>
                <w:sz w:val="20"/>
              </w:rPr>
              <w:t>Описание существующих проблем организации надёжного и безопасного теплоснабжения поселения</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9F797F" w14:textId="77777777" w:rsidR="00A307D4" w:rsidRPr="00A307D4" w:rsidRDefault="00A307D4" w:rsidP="00A307D4">
            <w:pPr>
              <w:rPr>
                <w:sz w:val="20"/>
              </w:rPr>
            </w:pPr>
          </w:p>
        </w:tc>
      </w:tr>
      <w:tr w:rsidR="00A307D4" w:rsidRPr="00113670" w14:paraId="51184965" w14:textId="77777777" w:rsidTr="00A307D4">
        <w:trPr>
          <w:trHeight w:val="510"/>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F7C62D" w14:textId="77777777" w:rsidR="00A307D4" w:rsidRPr="00A307D4" w:rsidRDefault="00A307D4" w:rsidP="00A307D4">
            <w:pPr>
              <w:rPr>
                <w:sz w:val="20"/>
              </w:rPr>
            </w:pPr>
            <w:r w:rsidRPr="00A307D4">
              <w:rPr>
                <w:sz w:val="20"/>
              </w:rPr>
              <w:t>12.3.</w:t>
            </w:r>
          </w:p>
        </w:tc>
        <w:tc>
          <w:tcPr>
            <w:tcW w:w="78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7A91F3" w14:textId="77777777" w:rsidR="00A307D4" w:rsidRPr="00A307D4" w:rsidRDefault="00A307D4" w:rsidP="00A307D4">
            <w:pPr>
              <w:rPr>
                <w:sz w:val="20"/>
              </w:rPr>
            </w:pPr>
            <w:r w:rsidRPr="00A307D4">
              <w:rPr>
                <w:sz w:val="20"/>
              </w:rPr>
              <w:t>Описание экологических проблем  теплоснабжения</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3DFCCE" w14:textId="77777777" w:rsidR="00A307D4" w:rsidRPr="00A307D4" w:rsidRDefault="00A307D4" w:rsidP="00A307D4">
            <w:pPr>
              <w:rPr>
                <w:sz w:val="20"/>
              </w:rPr>
            </w:pPr>
          </w:p>
        </w:tc>
      </w:tr>
      <w:tr w:rsidR="00A307D4" w:rsidRPr="00113670" w14:paraId="5E7AFB2E" w14:textId="77777777" w:rsidTr="00A307D4">
        <w:trPr>
          <w:trHeight w:val="300"/>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C48A60" w14:textId="77777777" w:rsidR="00A307D4" w:rsidRPr="00A307D4" w:rsidRDefault="00A307D4" w:rsidP="00A307D4">
            <w:pPr>
              <w:rPr>
                <w:sz w:val="20"/>
              </w:rPr>
            </w:pPr>
            <w:r w:rsidRPr="00A307D4">
              <w:rPr>
                <w:sz w:val="20"/>
              </w:rPr>
              <w:t>Глава 2</w:t>
            </w:r>
          </w:p>
        </w:tc>
        <w:tc>
          <w:tcPr>
            <w:tcW w:w="78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FD40D2" w14:textId="77777777" w:rsidR="00A307D4" w:rsidRPr="00A307D4" w:rsidRDefault="00A307D4" w:rsidP="00A307D4">
            <w:pPr>
              <w:rPr>
                <w:sz w:val="20"/>
              </w:rPr>
            </w:pPr>
            <w:r w:rsidRPr="00A307D4">
              <w:rPr>
                <w:sz w:val="20"/>
              </w:rPr>
              <w:t>ПЕРСПЕКТИВНОЕ ПОТРЕБЛЕНИЕ ТЕПЛОВОЙ ЭНЕРГИИ НА ЦЕЛИ ТЕПЛОСНАБЖЕНИЯ</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AC77C0" w14:textId="77777777" w:rsidR="00A307D4" w:rsidRPr="00A307D4" w:rsidRDefault="00A307D4" w:rsidP="00A307D4">
            <w:pPr>
              <w:rPr>
                <w:sz w:val="20"/>
              </w:rPr>
            </w:pPr>
          </w:p>
        </w:tc>
      </w:tr>
      <w:tr w:rsidR="00A307D4" w:rsidRPr="00113670" w14:paraId="3A417A7D" w14:textId="77777777" w:rsidTr="00A307D4">
        <w:trPr>
          <w:trHeight w:val="300"/>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030C46" w14:textId="77777777" w:rsidR="00A307D4" w:rsidRPr="00A307D4" w:rsidRDefault="00A307D4" w:rsidP="00A307D4">
            <w:pPr>
              <w:rPr>
                <w:sz w:val="20"/>
              </w:rPr>
            </w:pPr>
            <w:r w:rsidRPr="00A307D4">
              <w:rPr>
                <w:sz w:val="20"/>
              </w:rPr>
              <w:t>2.1.</w:t>
            </w:r>
          </w:p>
        </w:tc>
        <w:tc>
          <w:tcPr>
            <w:tcW w:w="78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FA96DF" w14:textId="77777777" w:rsidR="00A307D4" w:rsidRPr="00A307D4" w:rsidRDefault="00A307D4" w:rsidP="00A307D4">
            <w:pPr>
              <w:rPr>
                <w:sz w:val="20"/>
              </w:rPr>
            </w:pPr>
            <w:r w:rsidRPr="00A307D4">
              <w:rPr>
                <w:sz w:val="20"/>
              </w:rPr>
              <w:t>Общие положения</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7AC0C2" w14:textId="77777777" w:rsidR="00A307D4" w:rsidRPr="00A307D4" w:rsidRDefault="00A307D4" w:rsidP="00A307D4">
            <w:pPr>
              <w:rPr>
                <w:sz w:val="20"/>
              </w:rPr>
            </w:pPr>
          </w:p>
        </w:tc>
      </w:tr>
      <w:tr w:rsidR="00A307D4" w:rsidRPr="00113670" w14:paraId="6D8AFBBF" w14:textId="77777777" w:rsidTr="00A307D4">
        <w:trPr>
          <w:trHeight w:val="300"/>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04E719" w14:textId="77777777" w:rsidR="00A307D4" w:rsidRPr="00A307D4" w:rsidRDefault="00A307D4" w:rsidP="00A307D4">
            <w:pPr>
              <w:rPr>
                <w:sz w:val="20"/>
              </w:rPr>
            </w:pPr>
            <w:r w:rsidRPr="00A307D4">
              <w:rPr>
                <w:sz w:val="20"/>
              </w:rPr>
              <w:t>2.2.</w:t>
            </w:r>
          </w:p>
        </w:tc>
        <w:tc>
          <w:tcPr>
            <w:tcW w:w="78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22AB2F" w14:textId="77777777" w:rsidR="00A307D4" w:rsidRPr="00A307D4" w:rsidRDefault="00A307D4" w:rsidP="00A307D4">
            <w:pPr>
              <w:rPr>
                <w:sz w:val="20"/>
              </w:rPr>
            </w:pPr>
            <w:r w:rsidRPr="00A307D4">
              <w:rPr>
                <w:bCs/>
                <w:sz w:val="20"/>
              </w:rPr>
              <w:t>Формирование прогноза жилищного и промышленного строительства на период с 2023 по 2027год  и на перспективу до 2032года</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0E02B8" w14:textId="77777777" w:rsidR="00A307D4" w:rsidRPr="00A307D4" w:rsidRDefault="00A307D4" w:rsidP="00A307D4">
            <w:pPr>
              <w:rPr>
                <w:sz w:val="20"/>
              </w:rPr>
            </w:pPr>
          </w:p>
        </w:tc>
      </w:tr>
      <w:tr w:rsidR="00A307D4" w:rsidRPr="00113670" w14:paraId="3923A807" w14:textId="77777777" w:rsidTr="00A307D4">
        <w:trPr>
          <w:trHeight w:val="300"/>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E8C35B" w14:textId="77777777" w:rsidR="00A307D4" w:rsidRPr="00A307D4" w:rsidRDefault="00A307D4" w:rsidP="00A307D4">
            <w:pPr>
              <w:rPr>
                <w:sz w:val="20"/>
              </w:rPr>
            </w:pPr>
            <w:r w:rsidRPr="00A307D4">
              <w:rPr>
                <w:sz w:val="20"/>
              </w:rPr>
              <w:t>2.2.1.</w:t>
            </w:r>
          </w:p>
        </w:tc>
        <w:tc>
          <w:tcPr>
            <w:tcW w:w="78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9B1C01" w14:textId="77777777" w:rsidR="00A307D4" w:rsidRPr="00A307D4" w:rsidRDefault="00A307D4" w:rsidP="00A307D4">
            <w:pPr>
              <w:autoSpaceDE w:val="0"/>
              <w:autoSpaceDN w:val="0"/>
              <w:adjustRightInd w:val="0"/>
              <w:rPr>
                <w:sz w:val="20"/>
              </w:rPr>
            </w:pPr>
            <w:r w:rsidRPr="00A307D4">
              <w:rPr>
                <w:sz w:val="20"/>
              </w:rPr>
              <w:t>Прогноз перспективной застройки на период до 2027 года</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8E10B4" w14:textId="77777777" w:rsidR="00A307D4" w:rsidRPr="00A307D4" w:rsidRDefault="00A307D4" w:rsidP="00A307D4">
            <w:pPr>
              <w:rPr>
                <w:sz w:val="20"/>
              </w:rPr>
            </w:pPr>
          </w:p>
        </w:tc>
      </w:tr>
      <w:tr w:rsidR="00A307D4" w:rsidRPr="00113670" w14:paraId="522F267B" w14:textId="77777777" w:rsidTr="00A307D4">
        <w:trPr>
          <w:trHeight w:val="300"/>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F1D7D5" w14:textId="77777777" w:rsidR="00A307D4" w:rsidRPr="00A307D4" w:rsidRDefault="00A307D4" w:rsidP="00A307D4">
            <w:pPr>
              <w:rPr>
                <w:sz w:val="20"/>
              </w:rPr>
            </w:pPr>
            <w:r w:rsidRPr="00A307D4">
              <w:rPr>
                <w:sz w:val="20"/>
              </w:rPr>
              <w:t>2.2.2.</w:t>
            </w:r>
          </w:p>
        </w:tc>
        <w:tc>
          <w:tcPr>
            <w:tcW w:w="78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F1BE34" w14:textId="77777777" w:rsidR="00A307D4" w:rsidRPr="00A307D4" w:rsidRDefault="00A307D4" w:rsidP="00A307D4">
            <w:pPr>
              <w:autoSpaceDE w:val="0"/>
              <w:autoSpaceDN w:val="0"/>
              <w:adjustRightInd w:val="0"/>
              <w:rPr>
                <w:sz w:val="20"/>
              </w:rPr>
            </w:pPr>
            <w:r w:rsidRPr="00A307D4">
              <w:rPr>
                <w:sz w:val="20"/>
              </w:rPr>
              <w:t>Прогноз перспективной застройки на период до 2032 г.</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1A90BA" w14:textId="77777777" w:rsidR="00A307D4" w:rsidRPr="00A307D4" w:rsidRDefault="00A307D4" w:rsidP="00A307D4">
            <w:pPr>
              <w:rPr>
                <w:sz w:val="20"/>
              </w:rPr>
            </w:pPr>
          </w:p>
        </w:tc>
      </w:tr>
      <w:tr w:rsidR="00A307D4" w:rsidRPr="00113670" w14:paraId="6E3CB788" w14:textId="77777777" w:rsidTr="00A307D4">
        <w:trPr>
          <w:trHeight w:val="300"/>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E420B6" w14:textId="77777777" w:rsidR="00A307D4" w:rsidRPr="00A307D4" w:rsidRDefault="00A307D4" w:rsidP="00A307D4">
            <w:pPr>
              <w:rPr>
                <w:sz w:val="20"/>
              </w:rPr>
            </w:pPr>
            <w:r w:rsidRPr="00A307D4">
              <w:rPr>
                <w:sz w:val="20"/>
              </w:rPr>
              <w:t>2.2.3.</w:t>
            </w:r>
          </w:p>
        </w:tc>
        <w:tc>
          <w:tcPr>
            <w:tcW w:w="78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C7D2C3" w14:textId="77777777" w:rsidR="00A307D4" w:rsidRPr="00A307D4" w:rsidRDefault="00A307D4" w:rsidP="00A307D4">
            <w:pPr>
              <w:rPr>
                <w:sz w:val="20"/>
              </w:rPr>
            </w:pPr>
            <w:r w:rsidRPr="00A307D4">
              <w:rPr>
                <w:sz w:val="20"/>
              </w:rPr>
              <w:t>Сводный прогноз перспективной застройки</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ED6B5D" w14:textId="77777777" w:rsidR="00A307D4" w:rsidRPr="00A307D4" w:rsidRDefault="00A307D4" w:rsidP="00A307D4">
            <w:pPr>
              <w:rPr>
                <w:sz w:val="20"/>
              </w:rPr>
            </w:pPr>
          </w:p>
        </w:tc>
      </w:tr>
      <w:tr w:rsidR="00A307D4" w:rsidRPr="00113670" w14:paraId="01002DA6" w14:textId="77777777" w:rsidTr="00A307D4">
        <w:trPr>
          <w:trHeight w:val="300"/>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59DA10" w14:textId="77777777" w:rsidR="00A307D4" w:rsidRPr="00A307D4" w:rsidRDefault="00A307D4" w:rsidP="00A307D4">
            <w:pPr>
              <w:rPr>
                <w:sz w:val="20"/>
              </w:rPr>
            </w:pPr>
            <w:r w:rsidRPr="00A307D4">
              <w:rPr>
                <w:sz w:val="20"/>
              </w:rPr>
              <w:t>2.3</w:t>
            </w:r>
          </w:p>
        </w:tc>
        <w:tc>
          <w:tcPr>
            <w:tcW w:w="78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0F62D1" w14:textId="77777777" w:rsidR="00A307D4" w:rsidRPr="00A307D4" w:rsidRDefault="00A307D4" w:rsidP="00A307D4">
            <w:pPr>
              <w:pStyle w:val="a5"/>
              <w:spacing w:after="0"/>
            </w:pPr>
            <w:r w:rsidRPr="00A307D4">
              <w:t>Анализ численности населения</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4EBEF2" w14:textId="77777777" w:rsidR="00A307D4" w:rsidRPr="00A307D4" w:rsidRDefault="00A307D4" w:rsidP="00A307D4">
            <w:pPr>
              <w:rPr>
                <w:sz w:val="20"/>
              </w:rPr>
            </w:pPr>
          </w:p>
        </w:tc>
      </w:tr>
      <w:tr w:rsidR="00A307D4" w:rsidRPr="00113670" w14:paraId="606A2F42" w14:textId="77777777" w:rsidTr="00A307D4">
        <w:trPr>
          <w:trHeight w:val="300"/>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E3E3C9" w14:textId="77777777" w:rsidR="00A307D4" w:rsidRPr="00A307D4" w:rsidRDefault="00A307D4" w:rsidP="00A307D4">
            <w:pPr>
              <w:rPr>
                <w:sz w:val="20"/>
              </w:rPr>
            </w:pPr>
            <w:r w:rsidRPr="00A307D4">
              <w:rPr>
                <w:sz w:val="20"/>
              </w:rPr>
              <w:t>2.4.</w:t>
            </w:r>
          </w:p>
        </w:tc>
        <w:tc>
          <w:tcPr>
            <w:tcW w:w="78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A695DA" w14:textId="77777777" w:rsidR="00A307D4" w:rsidRPr="00A307D4" w:rsidRDefault="00A307D4" w:rsidP="00A307D4">
            <w:pPr>
              <w:rPr>
                <w:sz w:val="20"/>
              </w:rPr>
            </w:pPr>
            <w:r w:rsidRPr="00A307D4">
              <w:rPr>
                <w:sz w:val="20"/>
              </w:rPr>
              <w:t>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CF8691" w14:textId="77777777" w:rsidR="00A307D4" w:rsidRPr="00A307D4" w:rsidRDefault="00A307D4" w:rsidP="00A307D4">
            <w:pPr>
              <w:rPr>
                <w:sz w:val="20"/>
              </w:rPr>
            </w:pPr>
          </w:p>
        </w:tc>
      </w:tr>
      <w:tr w:rsidR="00A307D4" w:rsidRPr="00113670" w14:paraId="62DF82B4" w14:textId="77777777" w:rsidTr="004923BC">
        <w:trPr>
          <w:trHeight w:val="285"/>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A3D4DC" w14:textId="77777777" w:rsidR="00A307D4" w:rsidRPr="00A307D4" w:rsidRDefault="00A307D4" w:rsidP="00A307D4">
            <w:pPr>
              <w:rPr>
                <w:sz w:val="20"/>
              </w:rPr>
            </w:pPr>
            <w:r w:rsidRPr="00A307D4">
              <w:rPr>
                <w:sz w:val="20"/>
              </w:rPr>
              <w:t>2.5</w:t>
            </w:r>
          </w:p>
        </w:tc>
        <w:tc>
          <w:tcPr>
            <w:tcW w:w="78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29EC9C" w14:textId="77777777" w:rsidR="00A307D4" w:rsidRPr="00A307D4" w:rsidRDefault="00A307D4" w:rsidP="00A307D4">
            <w:pPr>
              <w:pStyle w:val="3"/>
              <w:spacing w:after="200"/>
              <w:ind w:right="-1"/>
              <w:rPr>
                <w:rFonts w:ascii="Times New Roman" w:hAnsi="Times New Roman"/>
                <w:b w:val="0"/>
                <w:sz w:val="20"/>
              </w:rPr>
            </w:pPr>
            <w:r w:rsidRPr="00A307D4">
              <w:rPr>
                <w:rFonts w:ascii="Times New Roman" w:hAnsi="Times New Roman"/>
                <w:b w:val="0"/>
                <w:sz w:val="20"/>
              </w:rPr>
              <w:t>Нормативы технологических потерь при передаче тепловой энергии, теплоносителя, включаемых в расчет отпущенных тепловой энергии и теплоносителя</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672411" w14:textId="77777777" w:rsidR="00A307D4" w:rsidRPr="00A307D4" w:rsidRDefault="00A307D4" w:rsidP="00A307D4">
            <w:pPr>
              <w:rPr>
                <w:sz w:val="20"/>
              </w:rPr>
            </w:pPr>
          </w:p>
        </w:tc>
      </w:tr>
      <w:tr w:rsidR="00A307D4" w:rsidRPr="00113670" w14:paraId="698C6EF8" w14:textId="77777777" w:rsidTr="00A307D4">
        <w:trPr>
          <w:trHeight w:val="300"/>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A62E33" w14:textId="77777777" w:rsidR="00A307D4" w:rsidRPr="00A307D4" w:rsidRDefault="00A307D4" w:rsidP="00A307D4">
            <w:pPr>
              <w:rPr>
                <w:sz w:val="20"/>
              </w:rPr>
            </w:pPr>
            <w:r w:rsidRPr="00A307D4">
              <w:rPr>
                <w:sz w:val="20"/>
              </w:rPr>
              <w:lastRenderedPageBreak/>
              <w:t>2.3.2.</w:t>
            </w:r>
          </w:p>
        </w:tc>
        <w:tc>
          <w:tcPr>
            <w:tcW w:w="78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472935" w14:textId="77777777" w:rsidR="00A307D4" w:rsidRPr="00A307D4" w:rsidRDefault="00A307D4" w:rsidP="00A307D4">
            <w:pPr>
              <w:autoSpaceDE w:val="0"/>
              <w:autoSpaceDN w:val="0"/>
              <w:adjustRightInd w:val="0"/>
              <w:rPr>
                <w:sz w:val="20"/>
              </w:rPr>
            </w:pPr>
            <w:r w:rsidRPr="00A307D4">
              <w:rPr>
                <w:sz w:val="20"/>
              </w:rPr>
              <w:t xml:space="preserve">Расчет перспективного прироста  </w:t>
            </w:r>
            <w:r w:rsidRPr="00A307D4">
              <w:rPr>
                <w:bCs/>
                <w:sz w:val="20"/>
              </w:rPr>
              <w:t xml:space="preserve"> тепловой нагрузки для определения перспективных тепловых нагрузок вновь строящихся строений г. Курчатова до 2032года</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047F18" w14:textId="77777777" w:rsidR="00A307D4" w:rsidRPr="00A307D4" w:rsidRDefault="00A307D4" w:rsidP="00A307D4">
            <w:pPr>
              <w:rPr>
                <w:sz w:val="20"/>
              </w:rPr>
            </w:pPr>
          </w:p>
        </w:tc>
      </w:tr>
      <w:tr w:rsidR="00A307D4" w:rsidRPr="00113670" w14:paraId="6815AE69" w14:textId="77777777" w:rsidTr="00A307D4">
        <w:trPr>
          <w:trHeight w:val="300"/>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8A0339" w14:textId="77777777" w:rsidR="00A307D4" w:rsidRPr="00A307D4" w:rsidRDefault="00A307D4" w:rsidP="00A307D4">
            <w:pPr>
              <w:rPr>
                <w:sz w:val="20"/>
              </w:rPr>
            </w:pPr>
            <w:r w:rsidRPr="00A307D4">
              <w:rPr>
                <w:sz w:val="20"/>
              </w:rPr>
              <w:t>2.7</w:t>
            </w:r>
          </w:p>
        </w:tc>
        <w:tc>
          <w:tcPr>
            <w:tcW w:w="78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AA8777" w14:textId="77777777" w:rsidR="00A307D4" w:rsidRPr="00A307D4" w:rsidRDefault="00A307D4" w:rsidP="00A307D4">
            <w:pPr>
              <w:rPr>
                <w:sz w:val="20"/>
              </w:rPr>
            </w:pPr>
            <w:r w:rsidRPr="00A307D4">
              <w:rPr>
                <w:sz w:val="20"/>
              </w:rPr>
              <w:t>Прогноз прироста теплопотребления и тепловых нагрузок промышленных предприятий</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1B86F9" w14:textId="77777777" w:rsidR="00A307D4" w:rsidRPr="00A307D4" w:rsidRDefault="00A307D4" w:rsidP="00A307D4">
            <w:pPr>
              <w:rPr>
                <w:sz w:val="20"/>
              </w:rPr>
            </w:pPr>
          </w:p>
        </w:tc>
      </w:tr>
      <w:tr w:rsidR="00A307D4" w:rsidRPr="00113670" w14:paraId="3A7A317A" w14:textId="77777777" w:rsidTr="00A307D4">
        <w:trPr>
          <w:trHeight w:val="300"/>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D0D594" w14:textId="77777777" w:rsidR="00A307D4" w:rsidRPr="00A307D4" w:rsidRDefault="00A307D4" w:rsidP="00A307D4">
            <w:pPr>
              <w:rPr>
                <w:sz w:val="20"/>
              </w:rPr>
            </w:pPr>
            <w:r w:rsidRPr="00A307D4">
              <w:rPr>
                <w:sz w:val="20"/>
              </w:rPr>
              <w:t>Глава 3</w:t>
            </w:r>
          </w:p>
        </w:tc>
        <w:tc>
          <w:tcPr>
            <w:tcW w:w="78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9E43AA" w14:textId="77777777" w:rsidR="00A307D4" w:rsidRPr="00A307D4" w:rsidRDefault="00A307D4" w:rsidP="00A307D4">
            <w:pPr>
              <w:rPr>
                <w:sz w:val="20"/>
              </w:rPr>
            </w:pPr>
            <w:r w:rsidRPr="00A307D4">
              <w:rPr>
                <w:sz w:val="20"/>
              </w:rPr>
              <w:t>ЭЛЕКТРОННАЯ МОДЕЛЬ СИСТЕМЫ ТЕПЛОСНАБЖЕНИЯ ГОРОДА КУРЧАТОВА</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96B3BE" w14:textId="77777777" w:rsidR="00A307D4" w:rsidRPr="00A307D4" w:rsidRDefault="00A307D4" w:rsidP="00A307D4">
            <w:pPr>
              <w:rPr>
                <w:sz w:val="20"/>
              </w:rPr>
            </w:pPr>
          </w:p>
        </w:tc>
      </w:tr>
      <w:tr w:rsidR="00A307D4" w:rsidRPr="00113670" w14:paraId="05DFE2FB" w14:textId="77777777" w:rsidTr="00A307D4">
        <w:trPr>
          <w:trHeight w:val="300"/>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C8EAA9" w14:textId="77777777" w:rsidR="00A307D4" w:rsidRPr="00A307D4" w:rsidRDefault="00A307D4" w:rsidP="00A307D4">
            <w:pPr>
              <w:rPr>
                <w:sz w:val="20"/>
              </w:rPr>
            </w:pPr>
            <w:r w:rsidRPr="00A307D4">
              <w:rPr>
                <w:sz w:val="20"/>
              </w:rPr>
              <w:t>Глава 4</w:t>
            </w:r>
          </w:p>
        </w:tc>
        <w:tc>
          <w:tcPr>
            <w:tcW w:w="78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DF5153" w14:textId="77777777" w:rsidR="00A307D4" w:rsidRPr="00A307D4" w:rsidRDefault="00A307D4" w:rsidP="00A307D4">
            <w:pPr>
              <w:rPr>
                <w:sz w:val="20"/>
              </w:rPr>
            </w:pPr>
            <w:r w:rsidRPr="00A307D4">
              <w:rPr>
                <w:sz w:val="20"/>
              </w:rPr>
              <w:t>Существующие и перспективные балансы тепловой мощности источников тепловой энергии и тепловой нагрузки</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3FC7C7" w14:textId="77777777" w:rsidR="00A307D4" w:rsidRPr="00A307D4" w:rsidRDefault="00A307D4" w:rsidP="00A307D4">
            <w:pPr>
              <w:rPr>
                <w:sz w:val="20"/>
              </w:rPr>
            </w:pPr>
          </w:p>
        </w:tc>
      </w:tr>
      <w:tr w:rsidR="00A307D4" w:rsidRPr="00113670" w14:paraId="36D97146" w14:textId="77777777" w:rsidTr="00A307D4">
        <w:trPr>
          <w:trHeight w:val="301"/>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1367CF" w14:textId="77777777" w:rsidR="00A307D4" w:rsidRPr="00A307D4" w:rsidRDefault="00A307D4" w:rsidP="00A307D4">
            <w:pPr>
              <w:rPr>
                <w:sz w:val="20"/>
              </w:rPr>
            </w:pPr>
            <w:r w:rsidRPr="00A307D4">
              <w:rPr>
                <w:sz w:val="20"/>
              </w:rPr>
              <w:t>4.1.</w:t>
            </w:r>
          </w:p>
        </w:tc>
        <w:tc>
          <w:tcPr>
            <w:tcW w:w="78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826BFA" w14:textId="77777777" w:rsidR="00A307D4" w:rsidRPr="00A307D4" w:rsidRDefault="00A307D4" w:rsidP="00A307D4">
            <w:pPr>
              <w:rPr>
                <w:sz w:val="20"/>
              </w:rPr>
            </w:pPr>
            <w:r w:rsidRPr="00A307D4">
              <w:rPr>
                <w:sz w:val="20"/>
              </w:rPr>
              <w:t>Общие положения</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7558B8" w14:textId="77777777" w:rsidR="00A307D4" w:rsidRPr="00A307D4" w:rsidRDefault="00A307D4" w:rsidP="00A307D4">
            <w:pPr>
              <w:rPr>
                <w:sz w:val="20"/>
              </w:rPr>
            </w:pPr>
          </w:p>
        </w:tc>
      </w:tr>
      <w:tr w:rsidR="00A307D4" w:rsidRPr="00113670" w14:paraId="0E3F4090" w14:textId="77777777" w:rsidTr="00A307D4">
        <w:trPr>
          <w:trHeight w:val="300"/>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DB4985" w14:textId="77777777" w:rsidR="00A307D4" w:rsidRPr="00A307D4" w:rsidRDefault="00A307D4" w:rsidP="00A307D4">
            <w:pPr>
              <w:rPr>
                <w:sz w:val="20"/>
              </w:rPr>
            </w:pPr>
            <w:r w:rsidRPr="00A307D4">
              <w:rPr>
                <w:sz w:val="20"/>
              </w:rPr>
              <w:t>4.2.</w:t>
            </w:r>
          </w:p>
        </w:tc>
        <w:tc>
          <w:tcPr>
            <w:tcW w:w="78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A04AE8" w14:textId="77777777" w:rsidR="00A307D4" w:rsidRPr="00A307D4" w:rsidRDefault="00A307D4" w:rsidP="00A307D4">
            <w:pPr>
              <w:rPr>
                <w:sz w:val="20"/>
              </w:rPr>
            </w:pPr>
            <w:r w:rsidRPr="00A307D4">
              <w:rPr>
                <w:sz w:val="20"/>
              </w:rPr>
              <w:t>Баланс существующей установленной тепловой мощности и присоединенной тепловой нагрузки на перспективу до 2021 года</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668D16" w14:textId="77777777" w:rsidR="00A307D4" w:rsidRPr="00A307D4" w:rsidRDefault="00A307D4" w:rsidP="00A307D4">
            <w:pPr>
              <w:rPr>
                <w:sz w:val="20"/>
              </w:rPr>
            </w:pPr>
          </w:p>
        </w:tc>
      </w:tr>
      <w:tr w:rsidR="00A307D4" w:rsidRPr="00113670" w14:paraId="600F95FE" w14:textId="77777777" w:rsidTr="00A307D4">
        <w:trPr>
          <w:trHeight w:val="300"/>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9C974D" w14:textId="77777777" w:rsidR="00A307D4" w:rsidRPr="00A307D4" w:rsidRDefault="00A307D4" w:rsidP="00A307D4">
            <w:pPr>
              <w:rPr>
                <w:sz w:val="20"/>
              </w:rPr>
            </w:pPr>
            <w:r w:rsidRPr="00A307D4">
              <w:rPr>
                <w:sz w:val="20"/>
              </w:rPr>
              <w:t>4.3.</w:t>
            </w:r>
          </w:p>
        </w:tc>
        <w:tc>
          <w:tcPr>
            <w:tcW w:w="78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652749" w14:textId="77777777" w:rsidR="00A307D4" w:rsidRPr="00A307D4" w:rsidRDefault="00A307D4" w:rsidP="00A307D4">
            <w:pPr>
              <w:autoSpaceDE w:val="0"/>
              <w:autoSpaceDN w:val="0"/>
              <w:adjustRightInd w:val="0"/>
              <w:rPr>
                <w:sz w:val="20"/>
              </w:rPr>
            </w:pPr>
            <w:r w:rsidRPr="00A307D4">
              <w:rPr>
                <w:sz w:val="20"/>
              </w:rPr>
              <w:t>Баланс располагаемой тепловой мощности и присоединенной тепловой нагрузки на перспективу до 2032 г. с выделением этапов в  2027 и 2032 г.г. при развитии систем</w:t>
            </w:r>
          </w:p>
          <w:p w14:paraId="10A0EBD9" w14:textId="77777777" w:rsidR="00A307D4" w:rsidRPr="00A307D4" w:rsidRDefault="00A307D4" w:rsidP="00A307D4">
            <w:pPr>
              <w:autoSpaceDE w:val="0"/>
              <w:autoSpaceDN w:val="0"/>
              <w:adjustRightInd w:val="0"/>
              <w:rPr>
                <w:sz w:val="20"/>
              </w:rPr>
            </w:pPr>
            <w:r w:rsidRPr="00A307D4">
              <w:rPr>
                <w:sz w:val="20"/>
              </w:rPr>
              <w:t>теплоснабжения</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848C86" w14:textId="77777777" w:rsidR="00A307D4" w:rsidRPr="00A307D4" w:rsidRDefault="00A307D4" w:rsidP="00A307D4">
            <w:pPr>
              <w:rPr>
                <w:sz w:val="20"/>
              </w:rPr>
            </w:pPr>
          </w:p>
        </w:tc>
      </w:tr>
      <w:tr w:rsidR="00A307D4" w:rsidRPr="00113670" w14:paraId="4C666A9D" w14:textId="77777777" w:rsidTr="00A307D4">
        <w:trPr>
          <w:trHeight w:val="300"/>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FA1CA5" w14:textId="77777777" w:rsidR="00A307D4" w:rsidRPr="00A307D4" w:rsidRDefault="00A307D4" w:rsidP="00A307D4">
            <w:pPr>
              <w:rPr>
                <w:sz w:val="20"/>
              </w:rPr>
            </w:pPr>
            <w:r w:rsidRPr="00A307D4">
              <w:rPr>
                <w:sz w:val="20"/>
              </w:rPr>
              <w:t>4.3.1.</w:t>
            </w:r>
          </w:p>
        </w:tc>
        <w:tc>
          <w:tcPr>
            <w:tcW w:w="78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29CAF2" w14:textId="77777777" w:rsidR="00A307D4" w:rsidRPr="00A307D4" w:rsidRDefault="00A307D4" w:rsidP="00A307D4">
            <w:pPr>
              <w:rPr>
                <w:sz w:val="20"/>
              </w:rPr>
            </w:pPr>
            <w:r w:rsidRPr="00A307D4">
              <w:rPr>
                <w:sz w:val="20"/>
              </w:rPr>
              <w:t>Баланс располагаемой тепловой мощности и присоединенной тепловой нагрузки по состоянию на 2023год</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5B7A0F" w14:textId="77777777" w:rsidR="00A307D4" w:rsidRPr="00A307D4" w:rsidRDefault="00A307D4" w:rsidP="00A307D4">
            <w:pPr>
              <w:rPr>
                <w:sz w:val="20"/>
              </w:rPr>
            </w:pPr>
          </w:p>
        </w:tc>
      </w:tr>
      <w:tr w:rsidR="00A307D4" w:rsidRPr="00113670" w14:paraId="77B519CA" w14:textId="77777777" w:rsidTr="00A307D4">
        <w:trPr>
          <w:trHeight w:val="510"/>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14E8B9" w14:textId="77777777" w:rsidR="00A307D4" w:rsidRPr="00A307D4" w:rsidRDefault="00A307D4" w:rsidP="00A307D4">
            <w:pPr>
              <w:rPr>
                <w:sz w:val="20"/>
              </w:rPr>
            </w:pPr>
            <w:r w:rsidRPr="00A307D4">
              <w:rPr>
                <w:sz w:val="20"/>
              </w:rPr>
              <w:t>4.3.2.</w:t>
            </w:r>
          </w:p>
        </w:tc>
        <w:tc>
          <w:tcPr>
            <w:tcW w:w="786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D30B2F6" w14:textId="77777777" w:rsidR="00A307D4" w:rsidRPr="00A307D4" w:rsidRDefault="00A307D4" w:rsidP="00A307D4">
            <w:pPr>
              <w:autoSpaceDE w:val="0"/>
              <w:autoSpaceDN w:val="0"/>
              <w:adjustRightInd w:val="0"/>
              <w:rPr>
                <w:sz w:val="20"/>
              </w:rPr>
            </w:pPr>
            <w:r w:rsidRPr="00A307D4">
              <w:rPr>
                <w:rFonts w:eastAsia="Arial,Bold"/>
                <w:bCs/>
                <w:sz w:val="20"/>
              </w:rPr>
              <w:t xml:space="preserve">Баланс располагаемой тепловой мощности </w:t>
            </w:r>
            <w:r w:rsidRPr="00A307D4">
              <w:rPr>
                <w:sz w:val="20"/>
              </w:rPr>
              <w:t xml:space="preserve">и присоединенной тепловой нагрузки </w:t>
            </w:r>
            <w:r w:rsidRPr="00A307D4">
              <w:rPr>
                <w:rFonts w:eastAsia="Arial,Bold"/>
                <w:bCs/>
                <w:sz w:val="20"/>
              </w:rPr>
              <w:t xml:space="preserve">по состоянию на конец </w:t>
            </w:r>
            <w:r w:rsidRPr="00A307D4">
              <w:rPr>
                <w:bCs/>
                <w:sz w:val="20"/>
              </w:rPr>
              <w:t>2024</w:t>
            </w:r>
            <w:r w:rsidRPr="00A307D4">
              <w:rPr>
                <w:rFonts w:eastAsia="Arial,Bold"/>
                <w:bCs/>
                <w:sz w:val="20"/>
              </w:rPr>
              <w:t>года</w:t>
            </w:r>
            <w:r w:rsidRPr="00A307D4">
              <w:rPr>
                <w:bCs/>
                <w:sz w:val="20"/>
              </w:rPr>
              <w:t xml:space="preserve"> при вводе  котельной  в с.Дичня</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4E5239" w14:textId="77777777" w:rsidR="00A307D4" w:rsidRPr="00A307D4" w:rsidRDefault="00A307D4" w:rsidP="00A307D4">
            <w:pPr>
              <w:rPr>
                <w:sz w:val="20"/>
              </w:rPr>
            </w:pPr>
          </w:p>
        </w:tc>
      </w:tr>
      <w:tr w:rsidR="00A307D4" w:rsidRPr="00113670" w14:paraId="3AB9E38B" w14:textId="77777777" w:rsidTr="00A307D4">
        <w:trPr>
          <w:trHeight w:val="300"/>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AB465A" w14:textId="77777777" w:rsidR="00A307D4" w:rsidRPr="00A307D4" w:rsidRDefault="00A307D4" w:rsidP="00A307D4">
            <w:pPr>
              <w:rPr>
                <w:sz w:val="20"/>
              </w:rPr>
            </w:pPr>
            <w:r w:rsidRPr="00A307D4">
              <w:rPr>
                <w:sz w:val="20"/>
              </w:rPr>
              <w:t>4.3.3.</w:t>
            </w:r>
          </w:p>
        </w:tc>
        <w:tc>
          <w:tcPr>
            <w:tcW w:w="78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B6E128" w14:textId="77777777" w:rsidR="00A307D4" w:rsidRPr="00A307D4" w:rsidRDefault="00A307D4" w:rsidP="00A307D4">
            <w:pPr>
              <w:autoSpaceDE w:val="0"/>
              <w:autoSpaceDN w:val="0"/>
              <w:adjustRightInd w:val="0"/>
              <w:rPr>
                <w:sz w:val="20"/>
              </w:rPr>
            </w:pPr>
            <w:r w:rsidRPr="00A307D4">
              <w:rPr>
                <w:bCs/>
                <w:sz w:val="20"/>
              </w:rPr>
              <w:t>Балансы установленной тепловой мощности и присоединенной тепловой нагрузки с 2027 по  2032г. при вводе муниципальной  котельной</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E89C1E" w14:textId="77777777" w:rsidR="00A307D4" w:rsidRPr="00A307D4" w:rsidRDefault="00A307D4" w:rsidP="00A307D4">
            <w:pPr>
              <w:rPr>
                <w:sz w:val="20"/>
              </w:rPr>
            </w:pPr>
          </w:p>
        </w:tc>
      </w:tr>
      <w:tr w:rsidR="00A307D4" w:rsidRPr="00113670" w14:paraId="1FE58789" w14:textId="77777777" w:rsidTr="00A307D4">
        <w:trPr>
          <w:trHeight w:val="300"/>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5B31A1" w14:textId="77777777" w:rsidR="00A307D4" w:rsidRPr="00A307D4" w:rsidRDefault="00A307D4" w:rsidP="00A307D4">
            <w:pPr>
              <w:rPr>
                <w:sz w:val="20"/>
              </w:rPr>
            </w:pPr>
            <w:r w:rsidRPr="00A307D4">
              <w:rPr>
                <w:sz w:val="20"/>
              </w:rPr>
              <w:t>Глава 5</w:t>
            </w:r>
          </w:p>
        </w:tc>
        <w:tc>
          <w:tcPr>
            <w:tcW w:w="78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8B90B5" w14:textId="77777777" w:rsidR="00A307D4" w:rsidRPr="00A307D4" w:rsidRDefault="00A307D4" w:rsidP="00A307D4">
            <w:pPr>
              <w:rPr>
                <w:sz w:val="20"/>
              </w:rPr>
            </w:pPr>
            <w:r w:rsidRPr="00A307D4">
              <w:rPr>
                <w:sz w:val="20"/>
              </w:rPr>
              <w:t>Мастер-план развития систем теплоснабжения городского округа</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3B3177" w14:textId="77777777" w:rsidR="00A307D4" w:rsidRPr="00A307D4" w:rsidRDefault="00A307D4" w:rsidP="00A307D4">
            <w:pPr>
              <w:rPr>
                <w:sz w:val="20"/>
              </w:rPr>
            </w:pPr>
          </w:p>
        </w:tc>
      </w:tr>
      <w:tr w:rsidR="00A307D4" w:rsidRPr="00113670" w14:paraId="30FA8EDA" w14:textId="77777777" w:rsidTr="00A307D4">
        <w:trPr>
          <w:trHeight w:val="300"/>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8D5C6D" w14:textId="77777777" w:rsidR="00A307D4" w:rsidRPr="00A307D4" w:rsidRDefault="00A307D4" w:rsidP="00A307D4">
            <w:pPr>
              <w:rPr>
                <w:sz w:val="20"/>
              </w:rPr>
            </w:pPr>
            <w:r w:rsidRPr="00A307D4">
              <w:rPr>
                <w:sz w:val="20"/>
              </w:rPr>
              <w:t>5.1.</w:t>
            </w:r>
          </w:p>
        </w:tc>
        <w:tc>
          <w:tcPr>
            <w:tcW w:w="78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1F8A48" w14:textId="77777777" w:rsidR="00A307D4" w:rsidRPr="00A307D4" w:rsidRDefault="00A307D4" w:rsidP="00A307D4">
            <w:pPr>
              <w:rPr>
                <w:sz w:val="20"/>
              </w:rPr>
            </w:pPr>
            <w:r w:rsidRPr="00A307D4">
              <w:rPr>
                <w:sz w:val="20"/>
              </w:rPr>
              <w:t>Общие положения</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08A6F9" w14:textId="77777777" w:rsidR="00A307D4" w:rsidRPr="00A307D4" w:rsidRDefault="00A307D4" w:rsidP="00A307D4">
            <w:pPr>
              <w:rPr>
                <w:sz w:val="20"/>
              </w:rPr>
            </w:pPr>
          </w:p>
        </w:tc>
      </w:tr>
      <w:tr w:rsidR="00A307D4" w:rsidRPr="00113670" w14:paraId="7DD452CF" w14:textId="77777777" w:rsidTr="00A307D4">
        <w:trPr>
          <w:trHeight w:val="369"/>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47065B" w14:textId="77777777" w:rsidR="00A307D4" w:rsidRPr="00A307D4" w:rsidRDefault="00A307D4" w:rsidP="00A307D4">
            <w:pPr>
              <w:rPr>
                <w:sz w:val="20"/>
              </w:rPr>
            </w:pPr>
            <w:r w:rsidRPr="00A307D4">
              <w:rPr>
                <w:sz w:val="20"/>
              </w:rPr>
              <w:t>5.2.</w:t>
            </w:r>
          </w:p>
        </w:tc>
        <w:tc>
          <w:tcPr>
            <w:tcW w:w="78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CB9DA3" w14:textId="77777777" w:rsidR="00A307D4" w:rsidRPr="00A307D4" w:rsidRDefault="00A307D4" w:rsidP="00A307D4">
            <w:pPr>
              <w:rPr>
                <w:sz w:val="20"/>
              </w:rPr>
            </w:pPr>
            <w:r w:rsidRPr="00A307D4">
              <w:rPr>
                <w:sz w:val="20"/>
              </w:rPr>
              <w:t>Задачи мастер-плана</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6B421F" w14:textId="77777777" w:rsidR="00A307D4" w:rsidRPr="00A307D4" w:rsidRDefault="00A307D4" w:rsidP="00A307D4">
            <w:pPr>
              <w:rPr>
                <w:sz w:val="20"/>
              </w:rPr>
            </w:pPr>
          </w:p>
        </w:tc>
      </w:tr>
      <w:tr w:rsidR="00A307D4" w:rsidRPr="00113670" w14:paraId="2AFD2743" w14:textId="77777777" w:rsidTr="00A307D4">
        <w:trPr>
          <w:trHeight w:val="295"/>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79CE34" w14:textId="77777777" w:rsidR="00A307D4" w:rsidRPr="00A307D4" w:rsidRDefault="00A307D4" w:rsidP="00A307D4">
            <w:pPr>
              <w:rPr>
                <w:sz w:val="20"/>
              </w:rPr>
            </w:pPr>
            <w:r w:rsidRPr="00A307D4">
              <w:rPr>
                <w:sz w:val="20"/>
              </w:rPr>
              <w:t>5.3.</w:t>
            </w:r>
          </w:p>
        </w:tc>
        <w:tc>
          <w:tcPr>
            <w:tcW w:w="78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E8763C" w14:textId="77777777" w:rsidR="00A307D4" w:rsidRPr="00A307D4" w:rsidRDefault="00A307D4" w:rsidP="00A307D4">
            <w:pPr>
              <w:rPr>
                <w:sz w:val="20"/>
              </w:rPr>
            </w:pPr>
            <w:r w:rsidRPr="00A307D4">
              <w:rPr>
                <w:sz w:val="20"/>
              </w:rPr>
              <w:t>Принципы формирования сценарного развития</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0CB15E" w14:textId="77777777" w:rsidR="00A307D4" w:rsidRPr="00A307D4" w:rsidRDefault="00A307D4" w:rsidP="00A307D4">
            <w:pPr>
              <w:rPr>
                <w:sz w:val="20"/>
              </w:rPr>
            </w:pPr>
          </w:p>
        </w:tc>
      </w:tr>
      <w:tr w:rsidR="00A307D4" w:rsidRPr="00113670" w14:paraId="7088EB3D" w14:textId="77777777" w:rsidTr="00A307D4">
        <w:trPr>
          <w:trHeight w:val="203"/>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D7ED16" w14:textId="77777777" w:rsidR="00A307D4" w:rsidRPr="00A307D4" w:rsidRDefault="00A307D4" w:rsidP="00A307D4">
            <w:pPr>
              <w:rPr>
                <w:sz w:val="20"/>
              </w:rPr>
            </w:pPr>
            <w:r w:rsidRPr="00A307D4">
              <w:rPr>
                <w:sz w:val="20"/>
              </w:rPr>
              <w:t>5.4.</w:t>
            </w:r>
          </w:p>
        </w:tc>
        <w:tc>
          <w:tcPr>
            <w:tcW w:w="78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AF443B" w14:textId="77777777" w:rsidR="00A307D4" w:rsidRPr="00A307D4" w:rsidRDefault="00A307D4" w:rsidP="00A307D4">
            <w:pPr>
              <w:rPr>
                <w:sz w:val="20"/>
              </w:rPr>
            </w:pPr>
            <w:r w:rsidRPr="00A307D4">
              <w:rPr>
                <w:sz w:val="20"/>
              </w:rPr>
              <w:t>Принцип формирования сценариев формирования  схемы теплоснабжения села Дичня</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D939BD" w14:textId="77777777" w:rsidR="00A307D4" w:rsidRPr="00A307D4" w:rsidRDefault="00A307D4" w:rsidP="00A307D4">
            <w:pPr>
              <w:rPr>
                <w:sz w:val="20"/>
              </w:rPr>
            </w:pPr>
          </w:p>
        </w:tc>
      </w:tr>
      <w:tr w:rsidR="00A307D4" w:rsidRPr="00113670" w14:paraId="607C4651" w14:textId="77777777" w:rsidTr="00A307D4">
        <w:trPr>
          <w:trHeight w:val="300"/>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B56C5C" w14:textId="77777777" w:rsidR="00A307D4" w:rsidRPr="00A307D4" w:rsidRDefault="00A307D4" w:rsidP="00A307D4">
            <w:pPr>
              <w:rPr>
                <w:sz w:val="20"/>
              </w:rPr>
            </w:pPr>
            <w:r w:rsidRPr="00A307D4">
              <w:rPr>
                <w:sz w:val="20"/>
              </w:rPr>
              <w:t>5.5.</w:t>
            </w:r>
          </w:p>
        </w:tc>
        <w:tc>
          <w:tcPr>
            <w:tcW w:w="78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0AE028" w14:textId="77777777" w:rsidR="00A307D4" w:rsidRPr="00A307D4" w:rsidRDefault="00A307D4" w:rsidP="00A307D4">
            <w:pPr>
              <w:pStyle w:val="a5"/>
            </w:pPr>
            <w:r w:rsidRPr="00A307D4">
              <w:t xml:space="preserve">Вариант 1.  Предложения по новому строительству блочно-модульной котельной производительностью 8,0 МВт   на базе водогрейных </w:t>
            </w:r>
            <w:r w:rsidRPr="00A307D4">
              <w:rPr>
                <w:w w:val="95"/>
              </w:rPr>
              <w:t>трехходовых котлов ARCUS IGNIS F  с установкой  теплообменного оборудования</w:t>
            </w:r>
            <w:r w:rsidRPr="00A307D4">
              <w:rPr>
                <w:spacing w:val="23"/>
              </w:rPr>
              <w:t xml:space="preserve"> и </w:t>
            </w:r>
            <w:r w:rsidRPr="00A307D4">
              <w:t>реконструкции тепловых сетей</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465D77" w14:textId="77777777" w:rsidR="00A307D4" w:rsidRPr="00A307D4" w:rsidRDefault="00A307D4" w:rsidP="00A307D4">
            <w:pPr>
              <w:rPr>
                <w:sz w:val="20"/>
              </w:rPr>
            </w:pPr>
          </w:p>
        </w:tc>
      </w:tr>
      <w:tr w:rsidR="00A307D4" w:rsidRPr="00113670" w14:paraId="42C3F2D0" w14:textId="77777777" w:rsidTr="00A307D4">
        <w:trPr>
          <w:trHeight w:val="300"/>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A27217" w14:textId="77777777" w:rsidR="00A307D4" w:rsidRPr="00A307D4" w:rsidRDefault="00A307D4" w:rsidP="00A307D4">
            <w:pPr>
              <w:rPr>
                <w:sz w:val="20"/>
              </w:rPr>
            </w:pPr>
            <w:r w:rsidRPr="00A307D4">
              <w:rPr>
                <w:sz w:val="20"/>
              </w:rPr>
              <w:t>5.5.1.</w:t>
            </w:r>
          </w:p>
        </w:tc>
        <w:tc>
          <w:tcPr>
            <w:tcW w:w="78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FF8C9B" w14:textId="77777777" w:rsidR="00A307D4" w:rsidRPr="00A307D4" w:rsidRDefault="00A307D4" w:rsidP="00A307D4">
            <w:pPr>
              <w:autoSpaceDE w:val="0"/>
              <w:autoSpaceDN w:val="0"/>
              <w:adjustRightInd w:val="0"/>
              <w:outlineLvl w:val="0"/>
              <w:rPr>
                <w:sz w:val="20"/>
              </w:rPr>
            </w:pPr>
            <w:r w:rsidRPr="00A307D4">
              <w:rPr>
                <w:bCs/>
                <w:sz w:val="20"/>
              </w:rPr>
              <w:t>Развитие источников теплоснабжения  до 2027 года</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C2159D" w14:textId="77777777" w:rsidR="00A307D4" w:rsidRPr="00A307D4" w:rsidRDefault="00A307D4" w:rsidP="00A307D4">
            <w:pPr>
              <w:rPr>
                <w:sz w:val="20"/>
              </w:rPr>
            </w:pPr>
          </w:p>
        </w:tc>
      </w:tr>
      <w:tr w:rsidR="00A307D4" w:rsidRPr="00113670" w14:paraId="76D1DD67" w14:textId="77777777" w:rsidTr="00A307D4">
        <w:trPr>
          <w:trHeight w:val="255"/>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46FA0A" w14:textId="77777777" w:rsidR="00A307D4" w:rsidRPr="00A307D4" w:rsidRDefault="00A307D4" w:rsidP="00A307D4">
            <w:pPr>
              <w:rPr>
                <w:sz w:val="20"/>
              </w:rPr>
            </w:pPr>
            <w:r w:rsidRPr="00A307D4">
              <w:rPr>
                <w:sz w:val="20"/>
              </w:rPr>
              <w:t>5.5.2.</w:t>
            </w:r>
          </w:p>
        </w:tc>
        <w:tc>
          <w:tcPr>
            <w:tcW w:w="78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F341BA" w14:textId="77777777" w:rsidR="00A307D4" w:rsidRPr="00A307D4" w:rsidRDefault="00A307D4" w:rsidP="00A307D4">
            <w:pPr>
              <w:autoSpaceDE w:val="0"/>
              <w:autoSpaceDN w:val="0"/>
              <w:adjustRightInd w:val="0"/>
              <w:outlineLvl w:val="0"/>
              <w:rPr>
                <w:sz w:val="20"/>
              </w:rPr>
            </w:pPr>
            <w:r w:rsidRPr="00A307D4">
              <w:rPr>
                <w:sz w:val="20"/>
              </w:rPr>
              <w:t xml:space="preserve">Основания  для строительства  </w:t>
            </w:r>
            <w:r w:rsidRPr="00A307D4">
              <w:rPr>
                <w:bCs/>
                <w:sz w:val="20"/>
              </w:rPr>
              <w:t xml:space="preserve">  котельной  на территории Дячнянского сельсовета</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2D4C38" w14:textId="77777777" w:rsidR="00A307D4" w:rsidRPr="00A307D4" w:rsidRDefault="00A307D4" w:rsidP="00A307D4">
            <w:pPr>
              <w:rPr>
                <w:sz w:val="20"/>
              </w:rPr>
            </w:pPr>
          </w:p>
        </w:tc>
      </w:tr>
      <w:tr w:rsidR="00A307D4" w:rsidRPr="00113670" w14:paraId="611DCEB2" w14:textId="77777777" w:rsidTr="00A307D4">
        <w:trPr>
          <w:trHeight w:val="300"/>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27A92F" w14:textId="77777777" w:rsidR="00A307D4" w:rsidRPr="00A307D4" w:rsidRDefault="00A307D4" w:rsidP="00A307D4">
            <w:pPr>
              <w:rPr>
                <w:sz w:val="20"/>
              </w:rPr>
            </w:pPr>
            <w:r w:rsidRPr="00A307D4">
              <w:rPr>
                <w:sz w:val="20"/>
              </w:rPr>
              <w:t>5.5.3</w:t>
            </w:r>
          </w:p>
        </w:tc>
        <w:tc>
          <w:tcPr>
            <w:tcW w:w="78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925826" w14:textId="77777777" w:rsidR="00A307D4" w:rsidRPr="00A307D4" w:rsidRDefault="00A307D4" w:rsidP="00A307D4">
            <w:pPr>
              <w:autoSpaceDE w:val="0"/>
              <w:autoSpaceDN w:val="0"/>
              <w:adjustRightInd w:val="0"/>
              <w:outlineLvl w:val="0"/>
              <w:rPr>
                <w:sz w:val="20"/>
              </w:rPr>
            </w:pPr>
            <w:r w:rsidRPr="00A307D4">
              <w:rPr>
                <w:spacing w:val="-2"/>
                <w:sz w:val="20"/>
              </w:rPr>
              <w:t>Описание</w:t>
            </w:r>
            <w:r w:rsidRPr="00A307D4">
              <w:rPr>
                <w:spacing w:val="14"/>
                <w:sz w:val="20"/>
              </w:rPr>
              <w:t xml:space="preserve"> </w:t>
            </w:r>
            <w:r w:rsidRPr="00A307D4">
              <w:rPr>
                <w:sz w:val="20"/>
              </w:rPr>
              <w:t xml:space="preserve">  </w:t>
            </w:r>
            <w:r w:rsidRPr="00A307D4">
              <w:rPr>
                <w:spacing w:val="-5"/>
                <w:sz w:val="20"/>
              </w:rPr>
              <w:t xml:space="preserve"> </w:t>
            </w:r>
            <w:r w:rsidRPr="00A307D4">
              <w:rPr>
                <w:spacing w:val="-2"/>
                <w:sz w:val="20"/>
              </w:rPr>
              <w:t xml:space="preserve">котельной </w:t>
            </w:r>
            <w:r w:rsidRPr="00A307D4">
              <w:rPr>
                <w:spacing w:val="39"/>
                <w:sz w:val="20"/>
              </w:rPr>
              <w:t xml:space="preserve"> </w:t>
            </w:r>
            <w:r w:rsidRPr="00A307D4">
              <w:rPr>
                <w:sz w:val="20"/>
              </w:rPr>
              <w:t>для теплоснабжения села Дичня</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4C8F2F" w14:textId="77777777" w:rsidR="00A307D4" w:rsidRPr="00A307D4" w:rsidRDefault="00A307D4" w:rsidP="00A307D4">
            <w:pPr>
              <w:rPr>
                <w:sz w:val="20"/>
              </w:rPr>
            </w:pPr>
          </w:p>
        </w:tc>
      </w:tr>
      <w:tr w:rsidR="00A307D4" w:rsidRPr="00113670" w14:paraId="1E89405A" w14:textId="77777777" w:rsidTr="00A307D4">
        <w:trPr>
          <w:trHeight w:val="108"/>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8F6D96" w14:textId="77777777" w:rsidR="00A307D4" w:rsidRPr="00A307D4" w:rsidRDefault="00A307D4" w:rsidP="00A307D4">
            <w:pPr>
              <w:rPr>
                <w:sz w:val="20"/>
              </w:rPr>
            </w:pPr>
            <w:r w:rsidRPr="00A307D4">
              <w:rPr>
                <w:sz w:val="20"/>
              </w:rPr>
              <w:t>5.5.4</w:t>
            </w:r>
          </w:p>
        </w:tc>
        <w:tc>
          <w:tcPr>
            <w:tcW w:w="78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6BF50C" w14:textId="77777777" w:rsidR="00A307D4" w:rsidRPr="00A307D4" w:rsidRDefault="00A307D4" w:rsidP="00A307D4">
            <w:pPr>
              <w:autoSpaceDE w:val="0"/>
              <w:autoSpaceDN w:val="0"/>
              <w:adjustRightInd w:val="0"/>
              <w:outlineLvl w:val="0"/>
              <w:rPr>
                <w:spacing w:val="-2"/>
                <w:sz w:val="20"/>
              </w:rPr>
            </w:pPr>
            <w:r w:rsidRPr="00A307D4">
              <w:rPr>
                <w:sz w:val="20"/>
              </w:rPr>
              <w:t>Строительство газопровода «АГРС Льгов — ГРП БМК с.Дичня</w:t>
            </w:r>
            <w:r w:rsidRPr="00A307D4">
              <w:rPr>
                <w:bCs/>
                <w:sz w:val="20"/>
              </w:rPr>
              <w:t>»</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A4BA3A" w14:textId="77777777" w:rsidR="00A307D4" w:rsidRPr="00A307D4" w:rsidRDefault="00A307D4" w:rsidP="00A307D4">
            <w:pPr>
              <w:rPr>
                <w:sz w:val="20"/>
              </w:rPr>
            </w:pPr>
          </w:p>
        </w:tc>
      </w:tr>
      <w:tr w:rsidR="00A307D4" w:rsidRPr="00113670" w14:paraId="61B49574" w14:textId="77777777" w:rsidTr="00A307D4">
        <w:trPr>
          <w:trHeight w:val="718"/>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768B26" w14:textId="77777777" w:rsidR="00A307D4" w:rsidRPr="00A307D4" w:rsidRDefault="00A307D4" w:rsidP="00A307D4">
            <w:pPr>
              <w:rPr>
                <w:sz w:val="20"/>
              </w:rPr>
            </w:pPr>
            <w:r w:rsidRPr="00A307D4">
              <w:rPr>
                <w:sz w:val="20"/>
              </w:rPr>
              <w:t>5.6</w:t>
            </w:r>
          </w:p>
        </w:tc>
        <w:tc>
          <w:tcPr>
            <w:tcW w:w="78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C4EB19" w14:textId="77777777" w:rsidR="00A307D4" w:rsidRPr="00A307D4" w:rsidRDefault="00A307D4" w:rsidP="00A307D4">
            <w:pPr>
              <w:shd w:val="clear" w:color="auto" w:fill="FFFFFF"/>
              <w:spacing w:after="300"/>
              <w:textAlignment w:val="baseline"/>
              <w:rPr>
                <w:sz w:val="20"/>
              </w:rPr>
            </w:pPr>
            <w:r w:rsidRPr="00A307D4">
              <w:rPr>
                <w:sz w:val="20"/>
              </w:rPr>
              <w:t xml:space="preserve">Вариант 2.  Предложения по новому строительству источников тепловой энергии, (Блочно-модульная котельная производительностью 6,5 МВт   на базе водогрейных </w:t>
            </w:r>
            <w:r w:rsidRPr="00A307D4">
              <w:rPr>
                <w:w w:val="95"/>
                <w:sz w:val="20"/>
              </w:rPr>
              <w:t xml:space="preserve">трехходовых котлов </w:t>
            </w:r>
            <w:r w:rsidRPr="00A307D4">
              <w:rPr>
                <w:spacing w:val="-2"/>
                <w:sz w:val="20"/>
              </w:rPr>
              <w:t xml:space="preserve"> </w:t>
            </w:r>
            <w:r w:rsidRPr="00A307D4">
              <w:rPr>
                <w:spacing w:val="-15"/>
                <w:sz w:val="20"/>
              </w:rPr>
              <w:t xml:space="preserve"> </w:t>
            </w:r>
            <w:r w:rsidRPr="00A307D4">
              <w:rPr>
                <w:spacing w:val="23"/>
                <w:sz w:val="20"/>
              </w:rPr>
              <w:t xml:space="preserve"> </w:t>
            </w:r>
            <w:r w:rsidRPr="00A307D4">
              <w:rPr>
                <w:w w:val="95"/>
                <w:sz w:val="20"/>
              </w:rPr>
              <w:t xml:space="preserve">ARCUS IGNIS F  с установкой  </w:t>
            </w:r>
            <w:r w:rsidRPr="00A307D4">
              <w:rPr>
                <w:sz w:val="20"/>
              </w:rPr>
              <w:t>КГИ</w:t>
            </w:r>
            <w:r w:rsidRPr="00A307D4">
              <w:rPr>
                <w:w w:val="95"/>
                <w:sz w:val="20"/>
              </w:rPr>
              <w:t xml:space="preserve"> производства завода котельного оборудования</w:t>
            </w:r>
            <w:r w:rsidRPr="00A307D4">
              <w:rPr>
                <w:spacing w:val="-8"/>
                <w:w w:val="95"/>
                <w:sz w:val="20"/>
              </w:rPr>
              <w:t xml:space="preserve"> </w:t>
            </w:r>
            <w:r w:rsidRPr="00A307D4">
              <w:rPr>
                <w:w w:val="95"/>
                <w:sz w:val="20"/>
              </w:rPr>
              <w:t>«ТехноМаш»</w:t>
            </w:r>
            <w:r w:rsidRPr="00A307D4">
              <w:rPr>
                <w:spacing w:val="24"/>
                <w:sz w:val="20"/>
              </w:rPr>
              <w:t xml:space="preserve">) </w:t>
            </w:r>
            <w:r w:rsidRPr="00A307D4">
              <w:rPr>
                <w:spacing w:val="23"/>
                <w:sz w:val="20"/>
              </w:rPr>
              <w:t xml:space="preserve">и </w:t>
            </w:r>
            <w:r w:rsidRPr="00A307D4">
              <w:rPr>
                <w:sz w:val="20"/>
              </w:rPr>
              <w:t>реконструкции тепловых сетей</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7C040F" w14:textId="77777777" w:rsidR="00A307D4" w:rsidRPr="00A307D4" w:rsidRDefault="00A307D4" w:rsidP="00A307D4">
            <w:pPr>
              <w:rPr>
                <w:sz w:val="20"/>
              </w:rPr>
            </w:pPr>
          </w:p>
        </w:tc>
      </w:tr>
      <w:tr w:rsidR="00A307D4" w:rsidRPr="00113670" w14:paraId="1A502156" w14:textId="77777777" w:rsidTr="00A307D4">
        <w:trPr>
          <w:trHeight w:val="197"/>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D67375" w14:textId="77777777" w:rsidR="00A307D4" w:rsidRPr="00A307D4" w:rsidRDefault="00A307D4" w:rsidP="00A307D4">
            <w:pPr>
              <w:rPr>
                <w:sz w:val="20"/>
              </w:rPr>
            </w:pPr>
            <w:r w:rsidRPr="00A307D4">
              <w:rPr>
                <w:sz w:val="20"/>
              </w:rPr>
              <w:t>5.6.1.</w:t>
            </w:r>
          </w:p>
        </w:tc>
        <w:tc>
          <w:tcPr>
            <w:tcW w:w="78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18340F" w14:textId="77777777" w:rsidR="00A307D4" w:rsidRPr="00A307D4" w:rsidRDefault="00A307D4" w:rsidP="00A307D4">
            <w:pPr>
              <w:autoSpaceDE w:val="0"/>
              <w:autoSpaceDN w:val="0"/>
              <w:adjustRightInd w:val="0"/>
              <w:outlineLvl w:val="0"/>
              <w:rPr>
                <w:sz w:val="20"/>
              </w:rPr>
            </w:pPr>
            <w:r w:rsidRPr="00A307D4">
              <w:rPr>
                <w:sz w:val="20"/>
              </w:rPr>
              <w:t xml:space="preserve">Основания  для строительства  </w:t>
            </w:r>
            <w:r w:rsidRPr="00A307D4">
              <w:rPr>
                <w:bCs/>
                <w:sz w:val="20"/>
              </w:rPr>
              <w:t xml:space="preserve">  котельной  на территории Дячнянского сельсовета</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91F426" w14:textId="77777777" w:rsidR="00A307D4" w:rsidRPr="00A307D4" w:rsidRDefault="00A307D4" w:rsidP="00A307D4">
            <w:pPr>
              <w:rPr>
                <w:sz w:val="20"/>
              </w:rPr>
            </w:pPr>
          </w:p>
        </w:tc>
      </w:tr>
      <w:tr w:rsidR="00A307D4" w:rsidRPr="00113670" w14:paraId="2C15E7EE" w14:textId="77777777" w:rsidTr="00A307D4">
        <w:trPr>
          <w:trHeight w:val="243"/>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1B9751" w14:textId="77777777" w:rsidR="00A307D4" w:rsidRPr="00A307D4" w:rsidRDefault="00A307D4" w:rsidP="00A307D4">
            <w:pPr>
              <w:rPr>
                <w:sz w:val="20"/>
              </w:rPr>
            </w:pPr>
            <w:r w:rsidRPr="00A307D4">
              <w:rPr>
                <w:sz w:val="20"/>
              </w:rPr>
              <w:t>5.6.2.</w:t>
            </w:r>
          </w:p>
        </w:tc>
        <w:tc>
          <w:tcPr>
            <w:tcW w:w="78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88C54F" w14:textId="77777777" w:rsidR="00A307D4" w:rsidRPr="00A307D4" w:rsidRDefault="00A307D4" w:rsidP="00A307D4">
            <w:pPr>
              <w:ind w:right="235"/>
              <w:rPr>
                <w:sz w:val="20"/>
              </w:rPr>
            </w:pPr>
            <w:r w:rsidRPr="00A307D4">
              <w:rPr>
                <w:spacing w:val="-2"/>
                <w:sz w:val="20"/>
              </w:rPr>
              <w:t>Описание</w:t>
            </w:r>
            <w:r w:rsidRPr="00A307D4">
              <w:rPr>
                <w:spacing w:val="14"/>
                <w:sz w:val="20"/>
              </w:rPr>
              <w:t xml:space="preserve"> </w:t>
            </w:r>
            <w:r w:rsidRPr="00A307D4">
              <w:rPr>
                <w:spacing w:val="-2"/>
                <w:sz w:val="20"/>
              </w:rPr>
              <w:t xml:space="preserve"> </w:t>
            </w:r>
            <w:r w:rsidRPr="00A307D4">
              <w:rPr>
                <w:sz w:val="20"/>
              </w:rPr>
              <w:t xml:space="preserve">  </w:t>
            </w:r>
            <w:r w:rsidRPr="00A307D4">
              <w:rPr>
                <w:spacing w:val="-5"/>
                <w:sz w:val="20"/>
              </w:rPr>
              <w:t xml:space="preserve"> </w:t>
            </w:r>
            <w:r w:rsidRPr="00A307D4">
              <w:rPr>
                <w:spacing w:val="-2"/>
                <w:sz w:val="20"/>
              </w:rPr>
              <w:t xml:space="preserve">котельной </w:t>
            </w:r>
            <w:r w:rsidRPr="00A307D4">
              <w:rPr>
                <w:spacing w:val="39"/>
                <w:sz w:val="20"/>
              </w:rPr>
              <w:t xml:space="preserve"> </w:t>
            </w:r>
            <w:r w:rsidRPr="00A307D4">
              <w:rPr>
                <w:sz w:val="20"/>
              </w:rPr>
              <w:t>для теплоснабжения села Дичня</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063B19" w14:textId="77777777" w:rsidR="00A307D4" w:rsidRPr="00A307D4" w:rsidRDefault="00A307D4" w:rsidP="00A307D4">
            <w:pPr>
              <w:rPr>
                <w:sz w:val="20"/>
              </w:rPr>
            </w:pPr>
          </w:p>
        </w:tc>
      </w:tr>
      <w:tr w:rsidR="00A307D4" w:rsidRPr="00113670" w14:paraId="00B97FD0" w14:textId="77777777" w:rsidTr="00A307D4">
        <w:trPr>
          <w:trHeight w:val="510"/>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6F51A0" w14:textId="77777777" w:rsidR="00A307D4" w:rsidRPr="00A307D4" w:rsidRDefault="00A307D4" w:rsidP="00A307D4">
            <w:pPr>
              <w:rPr>
                <w:sz w:val="20"/>
              </w:rPr>
            </w:pPr>
            <w:r w:rsidRPr="00A307D4">
              <w:rPr>
                <w:sz w:val="20"/>
              </w:rPr>
              <w:t>5.7</w:t>
            </w:r>
          </w:p>
        </w:tc>
        <w:tc>
          <w:tcPr>
            <w:tcW w:w="78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9B61DB" w14:textId="77777777" w:rsidR="00A307D4" w:rsidRPr="00A307D4" w:rsidRDefault="00A307D4" w:rsidP="00A307D4">
            <w:pPr>
              <w:autoSpaceDE w:val="0"/>
              <w:autoSpaceDN w:val="0"/>
              <w:adjustRightInd w:val="0"/>
              <w:rPr>
                <w:sz w:val="20"/>
              </w:rPr>
            </w:pPr>
            <w:r w:rsidRPr="00A307D4">
              <w:rPr>
                <w:sz w:val="20"/>
              </w:rPr>
              <w:t>Вариант 3.  Предложения по  реконструкция тепловых сетей при сохранении нагрузок  села  Дичня в системе теплоснабжения</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05FCA2" w14:textId="77777777" w:rsidR="00A307D4" w:rsidRPr="00A307D4" w:rsidRDefault="00A307D4" w:rsidP="00A307D4">
            <w:pPr>
              <w:rPr>
                <w:sz w:val="20"/>
              </w:rPr>
            </w:pPr>
          </w:p>
        </w:tc>
      </w:tr>
      <w:tr w:rsidR="00A307D4" w:rsidRPr="00113670" w14:paraId="7173489B" w14:textId="77777777" w:rsidTr="00A307D4">
        <w:trPr>
          <w:trHeight w:val="300"/>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690170" w14:textId="77777777" w:rsidR="00A307D4" w:rsidRPr="00A307D4" w:rsidRDefault="00A307D4" w:rsidP="00A307D4">
            <w:pPr>
              <w:rPr>
                <w:sz w:val="20"/>
              </w:rPr>
            </w:pPr>
            <w:r w:rsidRPr="00A307D4">
              <w:rPr>
                <w:sz w:val="20"/>
              </w:rPr>
              <w:t>5.8</w:t>
            </w:r>
          </w:p>
        </w:tc>
        <w:tc>
          <w:tcPr>
            <w:tcW w:w="78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6919FF" w14:textId="77777777" w:rsidR="00A307D4" w:rsidRPr="00A307D4" w:rsidRDefault="00A307D4" w:rsidP="00A307D4">
            <w:pPr>
              <w:rPr>
                <w:sz w:val="20"/>
              </w:rPr>
            </w:pPr>
            <w:r w:rsidRPr="00A307D4">
              <w:rPr>
                <w:sz w:val="20"/>
              </w:rPr>
              <w:t>Технико-экономическое сравнение вариантов (сценариев) перспективного развития систем теплоснабжения  Дичнянского сельсовета</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171451" w14:textId="77777777" w:rsidR="00A307D4" w:rsidRPr="00A307D4" w:rsidRDefault="00A307D4" w:rsidP="00A307D4">
            <w:pPr>
              <w:rPr>
                <w:sz w:val="20"/>
              </w:rPr>
            </w:pPr>
          </w:p>
        </w:tc>
      </w:tr>
      <w:tr w:rsidR="00A307D4" w:rsidRPr="00113670" w14:paraId="52C4453F" w14:textId="77777777" w:rsidTr="004923BC">
        <w:trPr>
          <w:trHeight w:val="133"/>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B552B3" w14:textId="77777777" w:rsidR="00A307D4" w:rsidRPr="00A307D4" w:rsidRDefault="00A307D4" w:rsidP="00A307D4">
            <w:pPr>
              <w:rPr>
                <w:sz w:val="20"/>
              </w:rPr>
            </w:pPr>
            <w:r w:rsidRPr="00A307D4">
              <w:rPr>
                <w:sz w:val="20"/>
              </w:rPr>
              <w:t>5.8.1</w:t>
            </w:r>
          </w:p>
        </w:tc>
        <w:tc>
          <w:tcPr>
            <w:tcW w:w="78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32888D" w14:textId="77777777" w:rsidR="00A307D4" w:rsidRPr="00A307D4" w:rsidRDefault="00A307D4" w:rsidP="00A307D4">
            <w:pPr>
              <w:shd w:val="clear" w:color="auto" w:fill="FFFFFF"/>
              <w:spacing w:after="300"/>
              <w:textAlignment w:val="baseline"/>
              <w:rPr>
                <w:sz w:val="20"/>
              </w:rPr>
            </w:pPr>
            <w:r w:rsidRPr="00A307D4">
              <w:rPr>
                <w:sz w:val="20"/>
              </w:rPr>
              <w:t>Технико-экономическое сравнение вариантов (сценариев) перспективного развития систем теплоснабжения  Дичнянского сельсовета   по варианту 1</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AD55E0" w14:textId="77777777" w:rsidR="00A307D4" w:rsidRPr="00A307D4" w:rsidRDefault="00A307D4" w:rsidP="00A307D4">
            <w:pPr>
              <w:rPr>
                <w:sz w:val="20"/>
              </w:rPr>
            </w:pPr>
          </w:p>
        </w:tc>
      </w:tr>
      <w:tr w:rsidR="00A307D4" w:rsidRPr="00113670" w14:paraId="0F326B49" w14:textId="77777777" w:rsidTr="008E00A1">
        <w:trPr>
          <w:trHeight w:val="499"/>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hideMark/>
          </w:tcPr>
          <w:p w14:paraId="4EA157AE" w14:textId="77777777" w:rsidR="00A307D4" w:rsidRPr="00A307D4" w:rsidRDefault="00A307D4" w:rsidP="00A307D4">
            <w:pPr>
              <w:rPr>
                <w:sz w:val="20"/>
              </w:rPr>
            </w:pPr>
            <w:r w:rsidRPr="00A307D4">
              <w:rPr>
                <w:sz w:val="20"/>
              </w:rPr>
              <w:t>5.8.2</w:t>
            </w:r>
          </w:p>
        </w:tc>
        <w:tc>
          <w:tcPr>
            <w:tcW w:w="78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AD873A" w14:textId="77777777" w:rsidR="00A307D4" w:rsidRPr="00A307D4" w:rsidRDefault="00A307D4" w:rsidP="00A307D4">
            <w:pPr>
              <w:shd w:val="clear" w:color="auto" w:fill="FFFFFF"/>
              <w:spacing w:after="300"/>
              <w:textAlignment w:val="baseline"/>
              <w:rPr>
                <w:sz w:val="20"/>
              </w:rPr>
            </w:pPr>
            <w:r w:rsidRPr="00A307D4">
              <w:rPr>
                <w:sz w:val="20"/>
              </w:rPr>
              <w:t>Технико-экономическое сравнение вариантов (сценариев) перспективного развития систем теплоснабжения  Дичнянского  сельсовета   по варианту 2</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298DD2" w14:textId="77777777" w:rsidR="00A307D4" w:rsidRPr="00A307D4" w:rsidRDefault="00A307D4" w:rsidP="00A307D4">
            <w:pPr>
              <w:rPr>
                <w:sz w:val="20"/>
              </w:rPr>
            </w:pPr>
          </w:p>
        </w:tc>
      </w:tr>
      <w:tr w:rsidR="00A307D4" w:rsidRPr="00113670" w14:paraId="289D9C67" w14:textId="77777777" w:rsidTr="00A307D4">
        <w:trPr>
          <w:trHeight w:val="510"/>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hideMark/>
          </w:tcPr>
          <w:p w14:paraId="1C4A99A1" w14:textId="77777777" w:rsidR="00A307D4" w:rsidRPr="00A307D4" w:rsidRDefault="00A307D4" w:rsidP="00A307D4">
            <w:pPr>
              <w:rPr>
                <w:sz w:val="20"/>
              </w:rPr>
            </w:pPr>
            <w:r w:rsidRPr="00A307D4">
              <w:rPr>
                <w:sz w:val="20"/>
              </w:rPr>
              <w:t>5.8.3</w:t>
            </w:r>
          </w:p>
        </w:tc>
        <w:tc>
          <w:tcPr>
            <w:tcW w:w="78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F47241" w14:textId="77777777" w:rsidR="00A307D4" w:rsidRPr="00A307D4" w:rsidRDefault="00A307D4" w:rsidP="00A307D4">
            <w:pPr>
              <w:shd w:val="clear" w:color="auto" w:fill="FFFFFF"/>
              <w:spacing w:after="300"/>
              <w:textAlignment w:val="baseline"/>
              <w:rPr>
                <w:sz w:val="20"/>
              </w:rPr>
            </w:pPr>
            <w:r w:rsidRPr="00A307D4">
              <w:rPr>
                <w:sz w:val="20"/>
              </w:rPr>
              <w:t>Технико-экономическое сравнение вариантов (сценариев) перспективного развития систем теплоснабжения  Дичнянского  сельсовета   по варианту 3</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D00D5D" w14:textId="77777777" w:rsidR="00A307D4" w:rsidRPr="00A307D4" w:rsidRDefault="00A307D4" w:rsidP="00A307D4">
            <w:pPr>
              <w:rPr>
                <w:sz w:val="20"/>
              </w:rPr>
            </w:pPr>
          </w:p>
        </w:tc>
      </w:tr>
      <w:tr w:rsidR="00A307D4" w:rsidRPr="00113670" w14:paraId="349BBA42" w14:textId="77777777" w:rsidTr="00A307D4">
        <w:trPr>
          <w:trHeight w:val="237"/>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hideMark/>
          </w:tcPr>
          <w:p w14:paraId="4185D94F" w14:textId="77777777" w:rsidR="00A307D4" w:rsidRPr="00A307D4" w:rsidRDefault="00A307D4" w:rsidP="00A307D4">
            <w:pPr>
              <w:rPr>
                <w:sz w:val="20"/>
              </w:rPr>
            </w:pPr>
            <w:r w:rsidRPr="00A307D4">
              <w:rPr>
                <w:sz w:val="20"/>
              </w:rPr>
              <w:t>5.8.4</w:t>
            </w:r>
          </w:p>
        </w:tc>
        <w:tc>
          <w:tcPr>
            <w:tcW w:w="78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EE86E3" w14:textId="77777777" w:rsidR="00A307D4" w:rsidRPr="00A307D4" w:rsidRDefault="00A307D4" w:rsidP="00A307D4">
            <w:pPr>
              <w:shd w:val="clear" w:color="auto" w:fill="FFFFFF"/>
              <w:spacing w:after="300"/>
              <w:textAlignment w:val="baseline"/>
              <w:rPr>
                <w:sz w:val="20"/>
              </w:rPr>
            </w:pPr>
            <w:r w:rsidRPr="00A307D4">
              <w:rPr>
                <w:sz w:val="20"/>
              </w:rPr>
              <w:t>Технико-экономическое сравнение вариантов (сценариев) перспективного развития систем теплоснабжения  Дичнянского  сельсовета   по трём вариантам</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B98E7A" w14:textId="77777777" w:rsidR="00A307D4" w:rsidRPr="00A307D4" w:rsidRDefault="00A307D4" w:rsidP="00A307D4">
            <w:pPr>
              <w:rPr>
                <w:sz w:val="20"/>
              </w:rPr>
            </w:pPr>
          </w:p>
        </w:tc>
      </w:tr>
      <w:tr w:rsidR="00A307D4" w:rsidRPr="00113670" w14:paraId="65C5B580" w14:textId="77777777" w:rsidTr="00A307D4">
        <w:trPr>
          <w:trHeight w:val="300"/>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454AF2" w14:textId="77777777" w:rsidR="00A307D4" w:rsidRPr="00A307D4" w:rsidRDefault="00A307D4" w:rsidP="00A307D4">
            <w:pPr>
              <w:rPr>
                <w:sz w:val="20"/>
              </w:rPr>
            </w:pPr>
            <w:r w:rsidRPr="00A307D4">
              <w:rPr>
                <w:sz w:val="20"/>
              </w:rPr>
              <w:t>Глава 6</w:t>
            </w:r>
          </w:p>
        </w:tc>
        <w:tc>
          <w:tcPr>
            <w:tcW w:w="78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58FF01" w14:textId="77777777" w:rsidR="00A307D4" w:rsidRPr="00A307D4" w:rsidRDefault="00A307D4" w:rsidP="00A307D4">
            <w:pPr>
              <w:rPr>
                <w:sz w:val="20"/>
              </w:rPr>
            </w:pPr>
            <w:r w:rsidRPr="00A307D4">
              <w:rPr>
                <w:sz w:val="20"/>
              </w:rPr>
              <w:t xml:space="preserve">Перспективные балансы производительности  водоподготовительных установок и максимального потребления теплоносителя  потребляющими  установками </w:t>
            </w:r>
            <w:r w:rsidRPr="00A307D4">
              <w:rPr>
                <w:sz w:val="20"/>
              </w:rPr>
              <w:lastRenderedPageBreak/>
              <w:t>потребителей</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3BA215" w14:textId="77777777" w:rsidR="00A307D4" w:rsidRPr="00A307D4" w:rsidRDefault="00A307D4" w:rsidP="00A307D4">
            <w:pPr>
              <w:rPr>
                <w:sz w:val="20"/>
              </w:rPr>
            </w:pPr>
          </w:p>
        </w:tc>
      </w:tr>
      <w:tr w:rsidR="00A307D4" w:rsidRPr="00113670" w14:paraId="0EC9306C" w14:textId="77777777" w:rsidTr="00A307D4">
        <w:trPr>
          <w:trHeight w:val="300"/>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D0E057" w14:textId="77777777" w:rsidR="00A307D4" w:rsidRPr="00A307D4" w:rsidRDefault="00A307D4" w:rsidP="00A307D4">
            <w:pPr>
              <w:rPr>
                <w:sz w:val="20"/>
              </w:rPr>
            </w:pPr>
            <w:r w:rsidRPr="00A307D4">
              <w:rPr>
                <w:sz w:val="20"/>
              </w:rPr>
              <w:lastRenderedPageBreak/>
              <w:t>6.1.</w:t>
            </w:r>
          </w:p>
        </w:tc>
        <w:tc>
          <w:tcPr>
            <w:tcW w:w="78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3B5894" w14:textId="77777777" w:rsidR="00A307D4" w:rsidRPr="00A307D4" w:rsidRDefault="00A307D4" w:rsidP="00A307D4">
            <w:pPr>
              <w:rPr>
                <w:sz w:val="20"/>
              </w:rPr>
            </w:pPr>
            <w:r w:rsidRPr="00A307D4">
              <w:rPr>
                <w:sz w:val="20"/>
              </w:rPr>
              <w:t>Общие положения</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C1D9B2" w14:textId="77777777" w:rsidR="00A307D4" w:rsidRPr="00A307D4" w:rsidRDefault="00A307D4" w:rsidP="00A307D4">
            <w:pPr>
              <w:rPr>
                <w:sz w:val="20"/>
              </w:rPr>
            </w:pPr>
          </w:p>
        </w:tc>
      </w:tr>
      <w:tr w:rsidR="00A307D4" w:rsidRPr="00113670" w14:paraId="1BE52CD8" w14:textId="77777777" w:rsidTr="00A307D4">
        <w:trPr>
          <w:trHeight w:val="300"/>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535FE5" w14:textId="77777777" w:rsidR="00A307D4" w:rsidRPr="00A307D4" w:rsidRDefault="00A307D4" w:rsidP="00A307D4">
            <w:pPr>
              <w:rPr>
                <w:sz w:val="20"/>
              </w:rPr>
            </w:pPr>
            <w:r w:rsidRPr="00A307D4">
              <w:rPr>
                <w:sz w:val="20"/>
              </w:rPr>
              <w:t>6.2.</w:t>
            </w:r>
          </w:p>
        </w:tc>
        <w:tc>
          <w:tcPr>
            <w:tcW w:w="78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92CB07" w14:textId="77777777" w:rsidR="00A307D4" w:rsidRPr="00A307D4" w:rsidRDefault="00A307D4" w:rsidP="00A307D4">
            <w:pPr>
              <w:rPr>
                <w:sz w:val="20"/>
              </w:rPr>
            </w:pPr>
            <w:r w:rsidRPr="00A307D4">
              <w:rPr>
                <w:sz w:val="20"/>
              </w:rPr>
              <w:t>Перспективные объемы теплоносителя</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83A887" w14:textId="77777777" w:rsidR="00A307D4" w:rsidRPr="00A307D4" w:rsidRDefault="00A307D4" w:rsidP="00A307D4">
            <w:pPr>
              <w:rPr>
                <w:sz w:val="20"/>
              </w:rPr>
            </w:pPr>
          </w:p>
        </w:tc>
      </w:tr>
      <w:tr w:rsidR="00A307D4" w:rsidRPr="00113670" w14:paraId="561302CD" w14:textId="77777777" w:rsidTr="00A307D4">
        <w:trPr>
          <w:trHeight w:val="300"/>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F6203A" w14:textId="77777777" w:rsidR="00A307D4" w:rsidRPr="00A307D4" w:rsidRDefault="00A307D4" w:rsidP="00A307D4">
            <w:pPr>
              <w:rPr>
                <w:sz w:val="20"/>
              </w:rPr>
            </w:pPr>
            <w:r w:rsidRPr="00A307D4">
              <w:rPr>
                <w:sz w:val="20"/>
              </w:rPr>
              <w:t>6.2.1.</w:t>
            </w:r>
          </w:p>
        </w:tc>
        <w:tc>
          <w:tcPr>
            <w:tcW w:w="78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3F2F08" w14:textId="77777777" w:rsidR="00A307D4" w:rsidRPr="00A307D4" w:rsidRDefault="00A307D4" w:rsidP="00A307D4">
            <w:pPr>
              <w:rPr>
                <w:sz w:val="20"/>
              </w:rPr>
            </w:pPr>
            <w:r w:rsidRPr="00A307D4">
              <w:rPr>
                <w:sz w:val="20"/>
              </w:rPr>
              <w:t>Определение нормативов перспективных технологических потерь при передаче тепловой энергии</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FC1735" w14:textId="77777777" w:rsidR="00A307D4" w:rsidRPr="00A307D4" w:rsidRDefault="00A307D4" w:rsidP="00A307D4">
            <w:pPr>
              <w:rPr>
                <w:sz w:val="20"/>
              </w:rPr>
            </w:pPr>
          </w:p>
        </w:tc>
      </w:tr>
      <w:tr w:rsidR="00A307D4" w:rsidRPr="00113670" w14:paraId="775DD17E" w14:textId="77777777" w:rsidTr="00A307D4">
        <w:trPr>
          <w:trHeight w:val="217"/>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5F554E" w14:textId="77777777" w:rsidR="00A307D4" w:rsidRPr="00A307D4" w:rsidRDefault="00A307D4" w:rsidP="00A307D4">
            <w:pPr>
              <w:rPr>
                <w:sz w:val="20"/>
              </w:rPr>
            </w:pPr>
            <w:r w:rsidRPr="00A307D4">
              <w:rPr>
                <w:sz w:val="20"/>
              </w:rPr>
              <w:t>6.3.</w:t>
            </w:r>
          </w:p>
        </w:tc>
        <w:tc>
          <w:tcPr>
            <w:tcW w:w="78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585B38" w14:textId="77777777" w:rsidR="00A307D4" w:rsidRPr="00A307D4" w:rsidRDefault="00A307D4" w:rsidP="00A307D4">
            <w:pPr>
              <w:rPr>
                <w:sz w:val="20"/>
              </w:rPr>
            </w:pPr>
            <w:r w:rsidRPr="00A307D4">
              <w:rPr>
                <w:sz w:val="20"/>
              </w:rPr>
              <w:t>БАЛАНСЫ ПРОИЗВОДИТЕЛЬНОСТИ ВПУ И ПОДПИТКИ ТЕПЛОВОЙ СЕТИ</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B02A90" w14:textId="77777777" w:rsidR="00A307D4" w:rsidRPr="00A307D4" w:rsidRDefault="00A307D4" w:rsidP="00A307D4">
            <w:pPr>
              <w:rPr>
                <w:sz w:val="20"/>
              </w:rPr>
            </w:pPr>
          </w:p>
        </w:tc>
      </w:tr>
      <w:tr w:rsidR="00A307D4" w:rsidRPr="00113670" w14:paraId="79ED98A1" w14:textId="77777777" w:rsidTr="00A307D4">
        <w:trPr>
          <w:trHeight w:val="300"/>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3AC04A" w14:textId="77777777" w:rsidR="00A307D4" w:rsidRPr="00A307D4" w:rsidRDefault="00A307D4" w:rsidP="00A307D4">
            <w:pPr>
              <w:rPr>
                <w:sz w:val="20"/>
              </w:rPr>
            </w:pPr>
            <w:r w:rsidRPr="00A307D4">
              <w:rPr>
                <w:sz w:val="20"/>
              </w:rPr>
              <w:t>6.4.</w:t>
            </w:r>
          </w:p>
        </w:tc>
        <w:tc>
          <w:tcPr>
            <w:tcW w:w="78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EFB7EB" w14:textId="77777777" w:rsidR="00A307D4" w:rsidRPr="00A307D4" w:rsidRDefault="00A307D4" w:rsidP="00A307D4">
            <w:pPr>
              <w:rPr>
                <w:sz w:val="20"/>
              </w:rPr>
            </w:pPr>
            <w:r w:rsidRPr="00A307D4">
              <w:rPr>
                <w:sz w:val="20"/>
              </w:rPr>
              <w:t>Аварийные режимы подпитки тепловой сети</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6F6E77" w14:textId="77777777" w:rsidR="00A307D4" w:rsidRPr="00A307D4" w:rsidRDefault="00A307D4" w:rsidP="00A307D4">
            <w:pPr>
              <w:rPr>
                <w:sz w:val="20"/>
              </w:rPr>
            </w:pPr>
          </w:p>
        </w:tc>
      </w:tr>
      <w:tr w:rsidR="00A307D4" w:rsidRPr="00113670" w14:paraId="57B6A924" w14:textId="77777777" w:rsidTr="00A307D4">
        <w:trPr>
          <w:trHeight w:val="510"/>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054AAE" w14:textId="77777777" w:rsidR="00A307D4" w:rsidRPr="00A307D4" w:rsidRDefault="00A307D4" w:rsidP="00A307D4">
            <w:pPr>
              <w:rPr>
                <w:sz w:val="20"/>
              </w:rPr>
            </w:pPr>
            <w:r w:rsidRPr="00A307D4">
              <w:rPr>
                <w:sz w:val="20"/>
              </w:rPr>
              <w:t>Глава 7</w:t>
            </w:r>
          </w:p>
        </w:tc>
        <w:tc>
          <w:tcPr>
            <w:tcW w:w="78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0EC829" w14:textId="77777777" w:rsidR="00A307D4" w:rsidRPr="00A307D4" w:rsidRDefault="00A307D4" w:rsidP="00A307D4">
            <w:pPr>
              <w:rPr>
                <w:sz w:val="20"/>
              </w:rPr>
            </w:pPr>
            <w:r w:rsidRPr="00A307D4">
              <w:rPr>
                <w:sz w:val="20"/>
              </w:rPr>
              <w:t>ПРЕДЛОЖЕНИЯ ПО СТРОИТЕЛЬСТВУ, РЕКОНСТРУКЦИИ И ТЕХНИЧЕСКОМУ ПЕРЕВООРУЖЕНИЮ ИСТОЧНИКОВ ТЕПЛОВОЙ ЭНЕРГИИ</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21834B" w14:textId="77777777" w:rsidR="00A307D4" w:rsidRPr="00A307D4" w:rsidRDefault="00A307D4" w:rsidP="00A307D4">
            <w:pPr>
              <w:rPr>
                <w:sz w:val="20"/>
              </w:rPr>
            </w:pPr>
          </w:p>
        </w:tc>
      </w:tr>
      <w:tr w:rsidR="00A307D4" w:rsidRPr="00113670" w14:paraId="64CBC274" w14:textId="77777777" w:rsidTr="00A307D4">
        <w:trPr>
          <w:trHeight w:val="300"/>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839C34" w14:textId="77777777" w:rsidR="00A307D4" w:rsidRPr="00A307D4" w:rsidRDefault="00A307D4" w:rsidP="00A307D4">
            <w:pPr>
              <w:rPr>
                <w:sz w:val="20"/>
              </w:rPr>
            </w:pPr>
            <w:r w:rsidRPr="00A307D4">
              <w:rPr>
                <w:sz w:val="20"/>
              </w:rPr>
              <w:t>7.1.</w:t>
            </w:r>
          </w:p>
        </w:tc>
        <w:tc>
          <w:tcPr>
            <w:tcW w:w="78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0C2D5C" w14:textId="77777777" w:rsidR="00A307D4" w:rsidRPr="00A307D4" w:rsidRDefault="00A307D4" w:rsidP="00A307D4">
            <w:pPr>
              <w:rPr>
                <w:sz w:val="20"/>
              </w:rPr>
            </w:pPr>
            <w:r w:rsidRPr="00A307D4">
              <w:rPr>
                <w:sz w:val="20"/>
              </w:rPr>
              <w:t>ОБЩИЕ ПОЛОЖЕНИЯ</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3524A5" w14:textId="77777777" w:rsidR="00A307D4" w:rsidRPr="00A307D4" w:rsidRDefault="00A307D4" w:rsidP="00A307D4">
            <w:pPr>
              <w:rPr>
                <w:sz w:val="20"/>
              </w:rPr>
            </w:pPr>
          </w:p>
        </w:tc>
      </w:tr>
      <w:tr w:rsidR="00A307D4" w:rsidRPr="00113670" w14:paraId="33175049" w14:textId="77777777" w:rsidTr="00A307D4">
        <w:trPr>
          <w:trHeight w:val="1109"/>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EFC75C" w14:textId="77777777" w:rsidR="00A307D4" w:rsidRPr="00A307D4" w:rsidRDefault="00A307D4" w:rsidP="00A307D4">
            <w:pPr>
              <w:rPr>
                <w:sz w:val="20"/>
              </w:rPr>
            </w:pPr>
            <w:r w:rsidRPr="00A307D4">
              <w:rPr>
                <w:sz w:val="20"/>
              </w:rPr>
              <w:t>7.2.</w:t>
            </w:r>
          </w:p>
        </w:tc>
        <w:tc>
          <w:tcPr>
            <w:tcW w:w="78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C011DA" w14:textId="77777777" w:rsidR="00A307D4" w:rsidRPr="00A307D4" w:rsidRDefault="00A307D4" w:rsidP="00A307D4">
            <w:pPr>
              <w:pStyle w:val="a5"/>
            </w:pPr>
            <w:r w:rsidRPr="00A307D4">
              <w:t xml:space="preserve">Вариант 1. Предложения по новому строительству источников тепловой энергии (Блочно-модульная котельная производительностью 8,0 МВт   на базе водогрейных </w:t>
            </w:r>
            <w:r w:rsidRPr="00A307D4">
              <w:rPr>
                <w:w w:val="95"/>
              </w:rPr>
              <w:t>трехходовых котлов ARCUS IGNIS F  с установкой  теплообменного оборудования,</w:t>
            </w:r>
            <w:r w:rsidRPr="00A307D4">
              <w:rPr>
                <w:spacing w:val="-5"/>
                <w:w w:val="95"/>
              </w:rPr>
              <w:t xml:space="preserve"> </w:t>
            </w:r>
            <w:r w:rsidRPr="00A307D4">
              <w:rPr>
                <w:w w:val="95"/>
              </w:rPr>
              <w:t>производства завода котельного оборудования</w:t>
            </w:r>
            <w:r w:rsidRPr="00A307D4">
              <w:rPr>
                <w:spacing w:val="-8"/>
                <w:w w:val="95"/>
              </w:rPr>
              <w:t xml:space="preserve"> </w:t>
            </w:r>
            <w:r w:rsidRPr="00A307D4">
              <w:rPr>
                <w:w w:val="95"/>
              </w:rPr>
              <w:t>«ТехноМаш»)</w:t>
            </w:r>
            <w:r w:rsidRPr="00A307D4">
              <w:rPr>
                <w:spacing w:val="23"/>
              </w:rPr>
              <w:t xml:space="preserve"> и </w:t>
            </w:r>
            <w:r w:rsidRPr="00A307D4">
              <w:t>реконструкции тепловых сетей</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79B4BC" w14:textId="77777777" w:rsidR="00A307D4" w:rsidRPr="00A307D4" w:rsidRDefault="00A307D4" w:rsidP="00A307D4">
            <w:pPr>
              <w:rPr>
                <w:sz w:val="20"/>
              </w:rPr>
            </w:pPr>
          </w:p>
        </w:tc>
      </w:tr>
      <w:tr w:rsidR="00A307D4" w:rsidRPr="00113670" w14:paraId="7143CC0A" w14:textId="77777777" w:rsidTr="00A307D4">
        <w:trPr>
          <w:trHeight w:val="260"/>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6FDF02" w14:textId="77777777" w:rsidR="00A307D4" w:rsidRPr="00A307D4" w:rsidRDefault="00A307D4" w:rsidP="00A307D4">
            <w:pPr>
              <w:rPr>
                <w:sz w:val="20"/>
              </w:rPr>
            </w:pPr>
            <w:r w:rsidRPr="00A307D4">
              <w:rPr>
                <w:sz w:val="20"/>
              </w:rPr>
              <w:t>7.2.1.</w:t>
            </w:r>
          </w:p>
        </w:tc>
        <w:tc>
          <w:tcPr>
            <w:tcW w:w="78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CB0512" w14:textId="77777777" w:rsidR="00A307D4" w:rsidRPr="00A307D4" w:rsidRDefault="00A307D4" w:rsidP="00A307D4">
            <w:pPr>
              <w:autoSpaceDE w:val="0"/>
              <w:autoSpaceDN w:val="0"/>
              <w:adjustRightInd w:val="0"/>
              <w:outlineLvl w:val="0"/>
              <w:rPr>
                <w:sz w:val="20"/>
              </w:rPr>
            </w:pPr>
            <w:r w:rsidRPr="00A307D4">
              <w:rPr>
                <w:bCs/>
                <w:sz w:val="20"/>
              </w:rPr>
              <w:t>Развитие источников теплоснабжения  до 2027 года.</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8E9054" w14:textId="77777777" w:rsidR="00A307D4" w:rsidRPr="00A307D4" w:rsidRDefault="00A307D4" w:rsidP="00A307D4">
            <w:pPr>
              <w:rPr>
                <w:sz w:val="20"/>
              </w:rPr>
            </w:pPr>
          </w:p>
        </w:tc>
      </w:tr>
      <w:tr w:rsidR="00A307D4" w:rsidRPr="00113670" w14:paraId="02790757" w14:textId="77777777" w:rsidTr="00A307D4">
        <w:trPr>
          <w:trHeight w:val="300"/>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F7A08E" w14:textId="77777777" w:rsidR="00A307D4" w:rsidRPr="00A307D4" w:rsidRDefault="00A307D4" w:rsidP="00A307D4">
            <w:pPr>
              <w:rPr>
                <w:sz w:val="20"/>
              </w:rPr>
            </w:pPr>
            <w:r w:rsidRPr="00A307D4">
              <w:rPr>
                <w:sz w:val="20"/>
              </w:rPr>
              <w:t>7.2.2.</w:t>
            </w:r>
          </w:p>
        </w:tc>
        <w:tc>
          <w:tcPr>
            <w:tcW w:w="78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D74A6B" w14:textId="77777777" w:rsidR="00A307D4" w:rsidRPr="00A307D4" w:rsidRDefault="00A307D4" w:rsidP="00A307D4">
            <w:pPr>
              <w:autoSpaceDE w:val="0"/>
              <w:autoSpaceDN w:val="0"/>
              <w:adjustRightInd w:val="0"/>
              <w:outlineLvl w:val="0"/>
              <w:rPr>
                <w:sz w:val="20"/>
              </w:rPr>
            </w:pPr>
            <w:r w:rsidRPr="00A307D4">
              <w:rPr>
                <w:sz w:val="20"/>
              </w:rPr>
              <w:t xml:space="preserve">Основания  для строительства  </w:t>
            </w:r>
            <w:r w:rsidRPr="00A307D4">
              <w:rPr>
                <w:bCs/>
                <w:sz w:val="20"/>
              </w:rPr>
              <w:t xml:space="preserve">  котельной  на территории Дячнянского сельсовета</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4EB4C0" w14:textId="77777777" w:rsidR="00A307D4" w:rsidRPr="00A307D4" w:rsidRDefault="00A307D4" w:rsidP="00A307D4">
            <w:pPr>
              <w:rPr>
                <w:sz w:val="20"/>
              </w:rPr>
            </w:pPr>
          </w:p>
        </w:tc>
      </w:tr>
      <w:tr w:rsidR="00A307D4" w:rsidRPr="00113670" w14:paraId="0ACE86BA" w14:textId="77777777" w:rsidTr="00A307D4">
        <w:trPr>
          <w:trHeight w:val="285"/>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1B430F" w14:textId="77777777" w:rsidR="00A307D4" w:rsidRPr="00A307D4" w:rsidRDefault="00A307D4" w:rsidP="00A307D4">
            <w:pPr>
              <w:rPr>
                <w:sz w:val="20"/>
              </w:rPr>
            </w:pPr>
            <w:r w:rsidRPr="00A307D4">
              <w:rPr>
                <w:sz w:val="20"/>
              </w:rPr>
              <w:t>7.3.</w:t>
            </w:r>
          </w:p>
        </w:tc>
        <w:tc>
          <w:tcPr>
            <w:tcW w:w="78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E887F8" w14:textId="77777777" w:rsidR="00A307D4" w:rsidRPr="00A307D4" w:rsidRDefault="00A307D4" w:rsidP="00A307D4">
            <w:pPr>
              <w:rPr>
                <w:sz w:val="20"/>
              </w:rPr>
            </w:pPr>
            <w:r w:rsidRPr="00A307D4">
              <w:rPr>
                <w:spacing w:val="-2"/>
                <w:sz w:val="20"/>
              </w:rPr>
              <w:t>Описание</w:t>
            </w:r>
            <w:r w:rsidRPr="00A307D4">
              <w:rPr>
                <w:spacing w:val="14"/>
                <w:sz w:val="20"/>
              </w:rPr>
              <w:t xml:space="preserve"> </w:t>
            </w:r>
            <w:r w:rsidRPr="00A307D4">
              <w:rPr>
                <w:sz w:val="20"/>
              </w:rPr>
              <w:t xml:space="preserve">  </w:t>
            </w:r>
            <w:r w:rsidRPr="00A307D4">
              <w:rPr>
                <w:spacing w:val="-5"/>
                <w:sz w:val="20"/>
              </w:rPr>
              <w:t xml:space="preserve"> </w:t>
            </w:r>
            <w:r w:rsidRPr="00A307D4">
              <w:rPr>
                <w:spacing w:val="-2"/>
                <w:sz w:val="20"/>
              </w:rPr>
              <w:t xml:space="preserve">котельной </w:t>
            </w:r>
            <w:r w:rsidRPr="00A307D4">
              <w:rPr>
                <w:spacing w:val="39"/>
                <w:sz w:val="20"/>
              </w:rPr>
              <w:t xml:space="preserve"> </w:t>
            </w:r>
            <w:r w:rsidRPr="00A307D4">
              <w:rPr>
                <w:sz w:val="20"/>
              </w:rPr>
              <w:t>для теплоснабжения села Дичня</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B506B1" w14:textId="77777777" w:rsidR="00A307D4" w:rsidRPr="00A307D4" w:rsidRDefault="00A307D4" w:rsidP="00A307D4">
            <w:pPr>
              <w:rPr>
                <w:sz w:val="20"/>
              </w:rPr>
            </w:pPr>
          </w:p>
        </w:tc>
      </w:tr>
      <w:tr w:rsidR="00A307D4" w:rsidRPr="00113670" w14:paraId="34738CA2" w14:textId="77777777" w:rsidTr="00A307D4">
        <w:trPr>
          <w:trHeight w:val="300"/>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13398E" w14:textId="77777777" w:rsidR="00A307D4" w:rsidRPr="00A307D4" w:rsidRDefault="00A307D4" w:rsidP="00A307D4">
            <w:pPr>
              <w:rPr>
                <w:sz w:val="20"/>
              </w:rPr>
            </w:pPr>
            <w:r w:rsidRPr="00A307D4">
              <w:rPr>
                <w:sz w:val="20"/>
              </w:rPr>
              <w:t>7.4</w:t>
            </w:r>
          </w:p>
        </w:tc>
        <w:tc>
          <w:tcPr>
            <w:tcW w:w="78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93C7F6" w14:textId="77777777" w:rsidR="00A307D4" w:rsidRPr="00A307D4" w:rsidRDefault="00A307D4" w:rsidP="00A307D4">
            <w:pPr>
              <w:autoSpaceDE w:val="0"/>
              <w:autoSpaceDN w:val="0"/>
              <w:adjustRightInd w:val="0"/>
              <w:outlineLvl w:val="0"/>
              <w:rPr>
                <w:sz w:val="20"/>
              </w:rPr>
            </w:pPr>
            <w:r w:rsidRPr="00A307D4">
              <w:rPr>
                <w:sz w:val="20"/>
              </w:rPr>
              <w:t>Строительство газопровода «АГРС Льгов — ГРП БМК с.Дичня</w:t>
            </w:r>
            <w:r w:rsidRPr="00A307D4">
              <w:rPr>
                <w:bCs/>
                <w:sz w:val="20"/>
              </w:rPr>
              <w:t>»</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6B1E3A" w14:textId="77777777" w:rsidR="00A307D4" w:rsidRPr="00A307D4" w:rsidRDefault="00A307D4" w:rsidP="00A307D4">
            <w:pPr>
              <w:rPr>
                <w:sz w:val="20"/>
              </w:rPr>
            </w:pPr>
          </w:p>
        </w:tc>
      </w:tr>
      <w:tr w:rsidR="00A307D4" w:rsidRPr="00113670" w14:paraId="6664D2B9" w14:textId="77777777" w:rsidTr="00A307D4">
        <w:trPr>
          <w:trHeight w:val="918"/>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E6FC8A" w14:textId="77777777" w:rsidR="00A307D4" w:rsidRPr="00A307D4" w:rsidRDefault="00A307D4" w:rsidP="00A307D4">
            <w:pPr>
              <w:rPr>
                <w:sz w:val="20"/>
              </w:rPr>
            </w:pPr>
            <w:r w:rsidRPr="00A307D4">
              <w:rPr>
                <w:sz w:val="20"/>
              </w:rPr>
              <w:t>7.3</w:t>
            </w:r>
          </w:p>
        </w:tc>
        <w:tc>
          <w:tcPr>
            <w:tcW w:w="78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73243B" w14:textId="77777777" w:rsidR="00A307D4" w:rsidRPr="00A307D4" w:rsidRDefault="00A307D4" w:rsidP="00A307D4">
            <w:pPr>
              <w:shd w:val="clear" w:color="auto" w:fill="FFFFFF"/>
              <w:spacing w:after="300"/>
              <w:textAlignment w:val="baseline"/>
              <w:rPr>
                <w:bCs/>
                <w:sz w:val="20"/>
              </w:rPr>
            </w:pPr>
            <w:r w:rsidRPr="00A307D4">
              <w:rPr>
                <w:sz w:val="20"/>
              </w:rPr>
              <w:t xml:space="preserve">Вариант 2.  Предложения по новому строительству источников тепловой энергии, (Блочно-модульная котельная производительностью 6,5 МВт   на базе водогрейных </w:t>
            </w:r>
            <w:r w:rsidRPr="00A307D4">
              <w:rPr>
                <w:w w:val="95"/>
                <w:sz w:val="20"/>
              </w:rPr>
              <w:t xml:space="preserve">трехходовых котлов </w:t>
            </w:r>
            <w:r w:rsidRPr="00A307D4">
              <w:rPr>
                <w:spacing w:val="-2"/>
                <w:sz w:val="20"/>
              </w:rPr>
              <w:t xml:space="preserve"> </w:t>
            </w:r>
            <w:r w:rsidRPr="00A307D4">
              <w:rPr>
                <w:spacing w:val="-15"/>
                <w:sz w:val="20"/>
              </w:rPr>
              <w:t xml:space="preserve"> </w:t>
            </w:r>
            <w:r w:rsidRPr="00A307D4">
              <w:rPr>
                <w:spacing w:val="23"/>
                <w:sz w:val="20"/>
              </w:rPr>
              <w:t xml:space="preserve"> </w:t>
            </w:r>
            <w:r w:rsidRPr="00A307D4">
              <w:rPr>
                <w:w w:val="95"/>
                <w:sz w:val="20"/>
              </w:rPr>
              <w:t xml:space="preserve">ARCUS IGNIS F  с установкой  </w:t>
            </w:r>
            <w:r w:rsidRPr="00A307D4">
              <w:rPr>
                <w:sz w:val="20"/>
              </w:rPr>
              <w:t>КГИ</w:t>
            </w:r>
            <w:r w:rsidRPr="00A307D4">
              <w:rPr>
                <w:w w:val="95"/>
                <w:sz w:val="20"/>
              </w:rPr>
              <w:t xml:space="preserve"> производства завода котельного оборудования</w:t>
            </w:r>
            <w:r w:rsidRPr="00A307D4">
              <w:rPr>
                <w:spacing w:val="-8"/>
                <w:w w:val="95"/>
                <w:sz w:val="20"/>
              </w:rPr>
              <w:t xml:space="preserve"> </w:t>
            </w:r>
            <w:r w:rsidRPr="00A307D4">
              <w:rPr>
                <w:w w:val="95"/>
                <w:sz w:val="20"/>
              </w:rPr>
              <w:t>«ТехноМаш»</w:t>
            </w:r>
            <w:r w:rsidRPr="00A307D4">
              <w:rPr>
                <w:spacing w:val="24"/>
                <w:sz w:val="20"/>
              </w:rPr>
              <w:t xml:space="preserve">) </w:t>
            </w:r>
            <w:r w:rsidRPr="00A307D4">
              <w:rPr>
                <w:spacing w:val="23"/>
                <w:sz w:val="20"/>
              </w:rPr>
              <w:t xml:space="preserve">и </w:t>
            </w:r>
            <w:r w:rsidRPr="00A307D4">
              <w:rPr>
                <w:sz w:val="20"/>
              </w:rPr>
              <w:t>реконструкции тепловых сетей</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41CD11" w14:textId="77777777" w:rsidR="00A307D4" w:rsidRPr="00A307D4" w:rsidRDefault="00A307D4" w:rsidP="00A307D4">
            <w:pPr>
              <w:rPr>
                <w:sz w:val="20"/>
              </w:rPr>
            </w:pPr>
          </w:p>
        </w:tc>
      </w:tr>
      <w:tr w:rsidR="00A307D4" w:rsidRPr="00113670" w14:paraId="51DF0473" w14:textId="77777777" w:rsidTr="00A307D4">
        <w:trPr>
          <w:trHeight w:val="331"/>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F50356" w14:textId="77777777" w:rsidR="00A307D4" w:rsidRPr="00A307D4" w:rsidRDefault="00A307D4" w:rsidP="00A307D4">
            <w:pPr>
              <w:rPr>
                <w:sz w:val="20"/>
              </w:rPr>
            </w:pPr>
            <w:r w:rsidRPr="00A307D4">
              <w:rPr>
                <w:sz w:val="20"/>
              </w:rPr>
              <w:t>7.3.1</w:t>
            </w:r>
          </w:p>
        </w:tc>
        <w:tc>
          <w:tcPr>
            <w:tcW w:w="78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8DC4F3" w14:textId="77777777" w:rsidR="00A307D4" w:rsidRPr="00A307D4" w:rsidRDefault="00A307D4" w:rsidP="00A307D4">
            <w:pPr>
              <w:autoSpaceDE w:val="0"/>
              <w:autoSpaceDN w:val="0"/>
              <w:adjustRightInd w:val="0"/>
              <w:outlineLvl w:val="0"/>
              <w:rPr>
                <w:bCs/>
                <w:sz w:val="20"/>
              </w:rPr>
            </w:pPr>
            <w:r w:rsidRPr="00A307D4">
              <w:rPr>
                <w:sz w:val="20"/>
              </w:rPr>
              <w:t xml:space="preserve">Основания  для строительства  </w:t>
            </w:r>
            <w:r w:rsidRPr="00A307D4">
              <w:rPr>
                <w:bCs/>
                <w:sz w:val="20"/>
              </w:rPr>
              <w:t xml:space="preserve">  котельной  на территории Дячнянского сельсовета</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C9556E" w14:textId="77777777" w:rsidR="00A307D4" w:rsidRPr="00A307D4" w:rsidRDefault="00A307D4" w:rsidP="00A307D4">
            <w:pPr>
              <w:rPr>
                <w:sz w:val="20"/>
              </w:rPr>
            </w:pPr>
          </w:p>
        </w:tc>
      </w:tr>
      <w:tr w:rsidR="00A307D4" w:rsidRPr="00113670" w14:paraId="588A0EF7" w14:textId="77777777" w:rsidTr="00A307D4">
        <w:trPr>
          <w:trHeight w:val="239"/>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BA7F0C" w14:textId="77777777" w:rsidR="00A307D4" w:rsidRPr="00A307D4" w:rsidRDefault="00A307D4" w:rsidP="00A307D4">
            <w:pPr>
              <w:rPr>
                <w:sz w:val="20"/>
              </w:rPr>
            </w:pPr>
            <w:r w:rsidRPr="00A307D4">
              <w:rPr>
                <w:sz w:val="20"/>
              </w:rPr>
              <w:t>7.3.2</w:t>
            </w:r>
          </w:p>
        </w:tc>
        <w:tc>
          <w:tcPr>
            <w:tcW w:w="78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A8F64E" w14:textId="77777777" w:rsidR="00A307D4" w:rsidRPr="00A307D4" w:rsidRDefault="00A307D4" w:rsidP="00A307D4">
            <w:pPr>
              <w:ind w:right="235"/>
              <w:rPr>
                <w:bCs/>
                <w:sz w:val="20"/>
              </w:rPr>
            </w:pPr>
            <w:r w:rsidRPr="00A307D4">
              <w:rPr>
                <w:spacing w:val="-2"/>
                <w:sz w:val="20"/>
              </w:rPr>
              <w:t>Описание</w:t>
            </w:r>
            <w:r w:rsidRPr="00A307D4">
              <w:rPr>
                <w:spacing w:val="14"/>
                <w:sz w:val="20"/>
              </w:rPr>
              <w:t xml:space="preserve"> </w:t>
            </w:r>
            <w:r w:rsidRPr="00A307D4">
              <w:rPr>
                <w:spacing w:val="-2"/>
                <w:sz w:val="20"/>
              </w:rPr>
              <w:t xml:space="preserve"> </w:t>
            </w:r>
            <w:r w:rsidRPr="00A307D4">
              <w:rPr>
                <w:sz w:val="20"/>
              </w:rPr>
              <w:t xml:space="preserve">  </w:t>
            </w:r>
            <w:r w:rsidRPr="00A307D4">
              <w:rPr>
                <w:spacing w:val="-5"/>
                <w:sz w:val="20"/>
              </w:rPr>
              <w:t xml:space="preserve"> </w:t>
            </w:r>
            <w:r w:rsidRPr="00A307D4">
              <w:rPr>
                <w:spacing w:val="-2"/>
                <w:sz w:val="20"/>
              </w:rPr>
              <w:t xml:space="preserve">котельной </w:t>
            </w:r>
            <w:r w:rsidRPr="00A307D4">
              <w:rPr>
                <w:spacing w:val="39"/>
                <w:sz w:val="20"/>
              </w:rPr>
              <w:t xml:space="preserve"> </w:t>
            </w:r>
            <w:r w:rsidRPr="00A307D4">
              <w:rPr>
                <w:sz w:val="20"/>
              </w:rPr>
              <w:t>для теплоснабжения села Дичня</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FDED6B" w14:textId="77777777" w:rsidR="00A307D4" w:rsidRPr="00A307D4" w:rsidRDefault="00A307D4" w:rsidP="00A307D4">
            <w:pPr>
              <w:rPr>
                <w:sz w:val="20"/>
              </w:rPr>
            </w:pPr>
          </w:p>
        </w:tc>
      </w:tr>
      <w:tr w:rsidR="00A307D4" w:rsidRPr="00113670" w14:paraId="76793E1D" w14:textId="77777777" w:rsidTr="00A307D4">
        <w:trPr>
          <w:trHeight w:val="510"/>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6D058D" w14:textId="77777777" w:rsidR="00A307D4" w:rsidRPr="00A307D4" w:rsidRDefault="00A307D4" w:rsidP="00A307D4">
            <w:pPr>
              <w:rPr>
                <w:sz w:val="20"/>
              </w:rPr>
            </w:pPr>
            <w:r w:rsidRPr="00A307D4">
              <w:rPr>
                <w:sz w:val="20"/>
              </w:rPr>
              <w:t>Глава 8</w:t>
            </w:r>
          </w:p>
        </w:tc>
        <w:tc>
          <w:tcPr>
            <w:tcW w:w="78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7ADAAC" w14:textId="77777777" w:rsidR="00A307D4" w:rsidRPr="00A307D4" w:rsidRDefault="00A307D4" w:rsidP="00A307D4">
            <w:pPr>
              <w:rPr>
                <w:sz w:val="20"/>
              </w:rPr>
            </w:pPr>
            <w:r w:rsidRPr="00A307D4">
              <w:rPr>
                <w:sz w:val="20"/>
              </w:rPr>
              <w:t>ПРЕДЛОЖЕНИЯ ПО СТРОИТЕЛЬСТВУ И РЕКОНСТРУКЦИИ ТЕПЛОВЫХ СЕТЕЙ И СООРУЖЕНИЙ НА НИХ</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23DA44" w14:textId="77777777" w:rsidR="00A307D4" w:rsidRPr="00A307D4" w:rsidRDefault="00A307D4" w:rsidP="00A307D4">
            <w:pPr>
              <w:rPr>
                <w:sz w:val="20"/>
              </w:rPr>
            </w:pPr>
          </w:p>
        </w:tc>
      </w:tr>
      <w:tr w:rsidR="00A307D4" w:rsidRPr="00113670" w14:paraId="7902BDD1" w14:textId="77777777" w:rsidTr="00A307D4">
        <w:trPr>
          <w:trHeight w:val="300"/>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50CF74" w14:textId="77777777" w:rsidR="00A307D4" w:rsidRPr="00A307D4" w:rsidRDefault="00A307D4" w:rsidP="00A307D4">
            <w:pPr>
              <w:rPr>
                <w:sz w:val="20"/>
              </w:rPr>
            </w:pPr>
            <w:r w:rsidRPr="00A307D4">
              <w:rPr>
                <w:sz w:val="20"/>
              </w:rPr>
              <w:t>8.1.</w:t>
            </w:r>
          </w:p>
        </w:tc>
        <w:tc>
          <w:tcPr>
            <w:tcW w:w="78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3364CA" w14:textId="77777777" w:rsidR="00A307D4" w:rsidRPr="00A307D4" w:rsidRDefault="00A307D4" w:rsidP="00A307D4">
            <w:pPr>
              <w:rPr>
                <w:sz w:val="20"/>
              </w:rPr>
            </w:pPr>
            <w:r w:rsidRPr="00A307D4">
              <w:rPr>
                <w:sz w:val="20"/>
              </w:rPr>
              <w:t>Общие положения</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AE7672" w14:textId="77777777" w:rsidR="00A307D4" w:rsidRPr="00A307D4" w:rsidRDefault="00A307D4" w:rsidP="00A307D4">
            <w:pPr>
              <w:rPr>
                <w:sz w:val="20"/>
              </w:rPr>
            </w:pPr>
          </w:p>
        </w:tc>
      </w:tr>
      <w:tr w:rsidR="00A307D4" w:rsidRPr="00113670" w14:paraId="176899A0" w14:textId="77777777" w:rsidTr="00A307D4">
        <w:trPr>
          <w:trHeight w:val="300"/>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38E2EC" w14:textId="77777777" w:rsidR="00A307D4" w:rsidRPr="00A307D4" w:rsidRDefault="00A307D4" w:rsidP="00A307D4">
            <w:pPr>
              <w:rPr>
                <w:sz w:val="20"/>
              </w:rPr>
            </w:pPr>
            <w:r w:rsidRPr="00A307D4">
              <w:rPr>
                <w:sz w:val="20"/>
              </w:rPr>
              <w:t>8.2.</w:t>
            </w:r>
          </w:p>
        </w:tc>
        <w:tc>
          <w:tcPr>
            <w:tcW w:w="78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667C6F" w14:textId="77777777" w:rsidR="00A307D4" w:rsidRPr="00A307D4" w:rsidRDefault="00A307D4" w:rsidP="00A307D4">
            <w:pPr>
              <w:rPr>
                <w:sz w:val="20"/>
              </w:rPr>
            </w:pPr>
            <w:r w:rsidRPr="00A307D4">
              <w:rPr>
                <w:sz w:val="20"/>
              </w:rPr>
              <w:t>Структура предложений и проектов</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C07C2C" w14:textId="77777777" w:rsidR="00A307D4" w:rsidRPr="00A307D4" w:rsidRDefault="00A307D4" w:rsidP="00A307D4">
            <w:pPr>
              <w:rPr>
                <w:sz w:val="20"/>
              </w:rPr>
            </w:pPr>
          </w:p>
        </w:tc>
      </w:tr>
      <w:tr w:rsidR="00A307D4" w:rsidRPr="00113670" w14:paraId="54D3AB43" w14:textId="77777777" w:rsidTr="00A307D4">
        <w:trPr>
          <w:trHeight w:val="300"/>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DA497F" w14:textId="77777777" w:rsidR="00A307D4" w:rsidRPr="00A307D4" w:rsidRDefault="00A307D4" w:rsidP="00A307D4">
            <w:pPr>
              <w:rPr>
                <w:sz w:val="20"/>
              </w:rPr>
            </w:pPr>
            <w:r w:rsidRPr="00A307D4">
              <w:rPr>
                <w:sz w:val="20"/>
              </w:rPr>
              <w:t>8.2.1.</w:t>
            </w:r>
          </w:p>
        </w:tc>
        <w:tc>
          <w:tcPr>
            <w:tcW w:w="7866" w:type="dxa"/>
            <w:tcBorders>
              <w:top w:val="single" w:sz="4" w:space="0" w:color="auto"/>
              <w:left w:val="single" w:sz="4" w:space="0" w:color="auto"/>
              <w:bottom w:val="single" w:sz="4" w:space="0" w:color="auto"/>
              <w:right w:val="single" w:sz="4" w:space="0" w:color="auto"/>
            </w:tcBorders>
            <w:shd w:val="clear" w:color="auto" w:fill="auto"/>
            <w:vAlign w:val="center"/>
          </w:tcPr>
          <w:p w14:paraId="2B4253B9" w14:textId="77777777" w:rsidR="00A307D4" w:rsidRPr="00A307D4" w:rsidRDefault="00A307D4" w:rsidP="00A307D4">
            <w:pPr>
              <w:rPr>
                <w:sz w:val="20"/>
              </w:rPr>
            </w:pPr>
            <w:r w:rsidRPr="00A307D4">
              <w:rPr>
                <w:sz w:val="20"/>
              </w:rPr>
              <w:t>Предложения по строительству тепловых сетей для обеспечения перспективных приростов тепловой нагрузки</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9297BB" w14:textId="77777777" w:rsidR="00A307D4" w:rsidRPr="00A307D4" w:rsidRDefault="00A307D4" w:rsidP="00A307D4">
            <w:pPr>
              <w:rPr>
                <w:sz w:val="20"/>
              </w:rPr>
            </w:pPr>
          </w:p>
        </w:tc>
      </w:tr>
      <w:tr w:rsidR="00A307D4" w:rsidRPr="00113670" w14:paraId="01074EF8" w14:textId="77777777" w:rsidTr="00A307D4">
        <w:trPr>
          <w:trHeight w:val="525"/>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5E0A5F" w14:textId="77777777" w:rsidR="00A307D4" w:rsidRPr="00A307D4" w:rsidRDefault="00A307D4" w:rsidP="00A307D4">
            <w:pPr>
              <w:rPr>
                <w:sz w:val="20"/>
              </w:rPr>
            </w:pPr>
            <w:r w:rsidRPr="00A307D4">
              <w:rPr>
                <w:sz w:val="20"/>
              </w:rPr>
              <w:t>8.2.2.</w:t>
            </w:r>
          </w:p>
        </w:tc>
        <w:tc>
          <w:tcPr>
            <w:tcW w:w="78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C0C0F8" w14:textId="77777777" w:rsidR="00A307D4" w:rsidRPr="00A307D4" w:rsidRDefault="00A307D4" w:rsidP="00A307D4">
            <w:pPr>
              <w:rPr>
                <w:sz w:val="20"/>
              </w:rPr>
            </w:pPr>
            <w:r w:rsidRPr="00A307D4">
              <w:rPr>
                <w:sz w:val="20"/>
              </w:rPr>
              <w:t>Предложения по реконструкции тепловых сетей, подлежащих замене в связи с исчерпанием эксплуатационного ресурса</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B7B77E" w14:textId="77777777" w:rsidR="00A307D4" w:rsidRPr="00A307D4" w:rsidRDefault="00A307D4" w:rsidP="00A307D4">
            <w:pPr>
              <w:rPr>
                <w:sz w:val="20"/>
              </w:rPr>
            </w:pPr>
          </w:p>
        </w:tc>
      </w:tr>
      <w:tr w:rsidR="00A307D4" w:rsidRPr="00113670" w14:paraId="243BB6FC" w14:textId="77777777" w:rsidTr="00A307D4">
        <w:trPr>
          <w:trHeight w:val="300"/>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6D2CAE" w14:textId="77777777" w:rsidR="00A307D4" w:rsidRPr="00A307D4" w:rsidRDefault="00A307D4" w:rsidP="00A307D4">
            <w:pPr>
              <w:rPr>
                <w:sz w:val="20"/>
              </w:rPr>
            </w:pPr>
            <w:r w:rsidRPr="00A307D4">
              <w:rPr>
                <w:sz w:val="20"/>
              </w:rPr>
              <w:t>8.2.3</w:t>
            </w:r>
          </w:p>
        </w:tc>
        <w:tc>
          <w:tcPr>
            <w:tcW w:w="78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57C59C" w14:textId="77777777" w:rsidR="00A307D4" w:rsidRPr="00A307D4" w:rsidRDefault="00A307D4" w:rsidP="00A307D4">
            <w:pPr>
              <w:autoSpaceDE w:val="0"/>
              <w:autoSpaceDN w:val="0"/>
              <w:adjustRightInd w:val="0"/>
              <w:rPr>
                <w:sz w:val="20"/>
              </w:rPr>
            </w:pPr>
            <w:r w:rsidRPr="00A307D4">
              <w:rPr>
                <w:sz w:val="20"/>
              </w:rPr>
              <w:t>Предложения по  реконструкция тепловых сетей при сохранении нагрузок  села  Дичня в системе теплоснабжения города  Курчатова по варианту 3</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44D212" w14:textId="77777777" w:rsidR="00A307D4" w:rsidRPr="00A307D4" w:rsidRDefault="00A307D4" w:rsidP="00A307D4">
            <w:pPr>
              <w:rPr>
                <w:sz w:val="20"/>
              </w:rPr>
            </w:pPr>
          </w:p>
        </w:tc>
      </w:tr>
      <w:tr w:rsidR="00A307D4" w:rsidRPr="00113670" w14:paraId="03CEDB49" w14:textId="77777777" w:rsidTr="00A307D4">
        <w:trPr>
          <w:trHeight w:val="300"/>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E7AF1A" w14:textId="77777777" w:rsidR="00A307D4" w:rsidRPr="00A307D4" w:rsidRDefault="00A307D4" w:rsidP="00A307D4">
            <w:pPr>
              <w:rPr>
                <w:sz w:val="20"/>
              </w:rPr>
            </w:pPr>
            <w:r w:rsidRPr="00A307D4">
              <w:rPr>
                <w:sz w:val="20"/>
              </w:rPr>
              <w:t>8.3.</w:t>
            </w:r>
          </w:p>
        </w:tc>
        <w:tc>
          <w:tcPr>
            <w:tcW w:w="78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352BD8" w14:textId="77777777" w:rsidR="00A307D4" w:rsidRPr="00A307D4" w:rsidRDefault="00A307D4" w:rsidP="00A307D4">
            <w:pPr>
              <w:rPr>
                <w:sz w:val="20"/>
              </w:rPr>
            </w:pPr>
            <w:r w:rsidRPr="00A307D4">
              <w:rPr>
                <w:sz w:val="20"/>
              </w:rPr>
              <w:t>Строительство газопровода «АГРС Льгов — ГРП ПМК г. Курчатова»</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DFEE8A" w14:textId="77777777" w:rsidR="00A307D4" w:rsidRPr="00A307D4" w:rsidRDefault="00A307D4" w:rsidP="00A307D4">
            <w:pPr>
              <w:rPr>
                <w:sz w:val="20"/>
              </w:rPr>
            </w:pPr>
          </w:p>
        </w:tc>
      </w:tr>
      <w:tr w:rsidR="00A307D4" w:rsidRPr="00113670" w14:paraId="1B3B5224" w14:textId="77777777" w:rsidTr="00A307D4">
        <w:trPr>
          <w:trHeight w:val="300"/>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BF2702" w14:textId="77777777" w:rsidR="00A307D4" w:rsidRPr="00A307D4" w:rsidRDefault="00A307D4" w:rsidP="00A307D4">
            <w:pPr>
              <w:rPr>
                <w:sz w:val="20"/>
              </w:rPr>
            </w:pPr>
            <w:r w:rsidRPr="00A307D4">
              <w:rPr>
                <w:sz w:val="20"/>
              </w:rPr>
              <w:t>Глава 9</w:t>
            </w:r>
          </w:p>
        </w:tc>
        <w:tc>
          <w:tcPr>
            <w:tcW w:w="78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484701" w14:textId="77777777" w:rsidR="00A307D4" w:rsidRPr="00A307D4" w:rsidRDefault="00A307D4" w:rsidP="00A307D4">
            <w:pPr>
              <w:rPr>
                <w:sz w:val="20"/>
              </w:rPr>
            </w:pPr>
            <w:r w:rsidRPr="00A307D4">
              <w:rPr>
                <w:sz w:val="20"/>
              </w:rPr>
              <w:t>Предложения по переводу открытых систем теплоснабжения (горячего водоснабжения) в закрытые системы горячего водоснабжения</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D8AB96" w14:textId="77777777" w:rsidR="00A307D4" w:rsidRPr="00A307D4" w:rsidRDefault="00A307D4" w:rsidP="00A307D4">
            <w:pPr>
              <w:rPr>
                <w:sz w:val="20"/>
              </w:rPr>
            </w:pPr>
          </w:p>
        </w:tc>
      </w:tr>
      <w:tr w:rsidR="00A307D4" w:rsidRPr="00113670" w14:paraId="5C0FF9B3" w14:textId="77777777" w:rsidTr="00A307D4">
        <w:trPr>
          <w:trHeight w:val="300"/>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CAEED7" w14:textId="77777777" w:rsidR="00A307D4" w:rsidRPr="00A307D4" w:rsidRDefault="00A307D4" w:rsidP="00A307D4">
            <w:pPr>
              <w:rPr>
                <w:sz w:val="20"/>
              </w:rPr>
            </w:pPr>
            <w:r w:rsidRPr="00A307D4">
              <w:rPr>
                <w:sz w:val="20"/>
              </w:rPr>
              <w:t>9.1</w:t>
            </w:r>
          </w:p>
        </w:tc>
        <w:tc>
          <w:tcPr>
            <w:tcW w:w="78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399E0C" w14:textId="77777777" w:rsidR="00A307D4" w:rsidRPr="00A307D4" w:rsidRDefault="00A307D4" w:rsidP="00A307D4">
            <w:pPr>
              <w:rPr>
                <w:sz w:val="20"/>
              </w:rPr>
            </w:pPr>
            <w:r w:rsidRPr="00A307D4">
              <w:rPr>
                <w:sz w:val="20"/>
              </w:rPr>
              <w:t>Общие сведения</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711A70" w14:textId="77777777" w:rsidR="00A307D4" w:rsidRPr="00A307D4" w:rsidRDefault="00A307D4" w:rsidP="00A307D4">
            <w:pPr>
              <w:rPr>
                <w:sz w:val="20"/>
              </w:rPr>
            </w:pPr>
          </w:p>
        </w:tc>
      </w:tr>
      <w:tr w:rsidR="00A307D4" w:rsidRPr="00113670" w14:paraId="792D13AE" w14:textId="77777777" w:rsidTr="00A307D4">
        <w:trPr>
          <w:trHeight w:val="300"/>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EB3F03" w14:textId="77777777" w:rsidR="00A307D4" w:rsidRPr="00A307D4" w:rsidRDefault="00A307D4" w:rsidP="00A307D4">
            <w:pPr>
              <w:rPr>
                <w:sz w:val="20"/>
              </w:rPr>
            </w:pPr>
            <w:r w:rsidRPr="00A307D4">
              <w:rPr>
                <w:sz w:val="20"/>
              </w:rPr>
              <w:t>9.2</w:t>
            </w:r>
          </w:p>
        </w:tc>
        <w:tc>
          <w:tcPr>
            <w:tcW w:w="78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DD4103" w14:textId="77777777" w:rsidR="00A307D4" w:rsidRPr="00A307D4" w:rsidRDefault="00A307D4" w:rsidP="00A307D4">
            <w:pPr>
              <w:rPr>
                <w:sz w:val="20"/>
              </w:rPr>
            </w:pPr>
            <w:r w:rsidRPr="00A307D4">
              <w:rPr>
                <w:sz w:val="20"/>
              </w:rPr>
              <w:t>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13F1B8" w14:textId="77777777" w:rsidR="00A307D4" w:rsidRPr="00A307D4" w:rsidRDefault="00A307D4" w:rsidP="00A307D4">
            <w:pPr>
              <w:rPr>
                <w:sz w:val="20"/>
              </w:rPr>
            </w:pPr>
          </w:p>
        </w:tc>
      </w:tr>
      <w:tr w:rsidR="00A307D4" w:rsidRPr="00113670" w14:paraId="062BE681" w14:textId="77777777" w:rsidTr="00A307D4">
        <w:trPr>
          <w:trHeight w:val="219"/>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58F35F" w14:textId="77777777" w:rsidR="00A307D4" w:rsidRPr="00A307D4" w:rsidRDefault="00A307D4" w:rsidP="00A307D4">
            <w:pPr>
              <w:rPr>
                <w:sz w:val="20"/>
              </w:rPr>
            </w:pPr>
            <w:r w:rsidRPr="00A307D4">
              <w:rPr>
                <w:sz w:val="20"/>
              </w:rPr>
              <w:t>9.2.1</w:t>
            </w:r>
          </w:p>
        </w:tc>
        <w:tc>
          <w:tcPr>
            <w:tcW w:w="78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7D5269" w14:textId="77777777" w:rsidR="00A307D4" w:rsidRPr="00A307D4" w:rsidRDefault="00A307D4" w:rsidP="00A307D4">
            <w:pPr>
              <w:rPr>
                <w:sz w:val="20"/>
              </w:rPr>
            </w:pPr>
            <w:r w:rsidRPr="00A307D4">
              <w:rPr>
                <w:rFonts w:eastAsiaTheme="minorHAnsi"/>
                <w:sz w:val="20"/>
              </w:rPr>
              <w:t>Состояние ГВС. Задачи и объемы перевода на закрытую схему ГВС</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CF6A40" w14:textId="77777777" w:rsidR="00A307D4" w:rsidRPr="00A307D4" w:rsidRDefault="00A307D4" w:rsidP="00A307D4">
            <w:pPr>
              <w:rPr>
                <w:sz w:val="20"/>
              </w:rPr>
            </w:pPr>
          </w:p>
        </w:tc>
      </w:tr>
      <w:tr w:rsidR="00A307D4" w:rsidRPr="00113670" w14:paraId="15D6AF7D" w14:textId="77777777" w:rsidTr="00A307D4">
        <w:trPr>
          <w:trHeight w:val="300"/>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36A0C1" w14:textId="77777777" w:rsidR="00A307D4" w:rsidRPr="00A307D4" w:rsidRDefault="00A307D4" w:rsidP="00A307D4">
            <w:pPr>
              <w:rPr>
                <w:sz w:val="20"/>
              </w:rPr>
            </w:pPr>
            <w:r w:rsidRPr="00A307D4">
              <w:rPr>
                <w:sz w:val="20"/>
              </w:rPr>
              <w:t>9.2.2</w:t>
            </w:r>
          </w:p>
        </w:tc>
        <w:tc>
          <w:tcPr>
            <w:tcW w:w="78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C1E74E" w14:textId="77777777" w:rsidR="00A307D4" w:rsidRPr="00A307D4" w:rsidRDefault="00A307D4" w:rsidP="00A307D4">
            <w:pPr>
              <w:rPr>
                <w:rFonts w:eastAsiaTheme="minorHAnsi"/>
                <w:sz w:val="20"/>
              </w:rPr>
            </w:pPr>
            <w:r w:rsidRPr="00A307D4">
              <w:rPr>
                <w:rFonts w:eastAsiaTheme="minorHAnsi"/>
                <w:sz w:val="20"/>
              </w:rPr>
              <w:t>Предложения по типам присоединений теплопотребляющих установок потребителей (или присоединений абонентских вводов) к тепловым сетям</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D350FD" w14:textId="77777777" w:rsidR="00A307D4" w:rsidRPr="00A307D4" w:rsidRDefault="00A307D4" w:rsidP="00A307D4">
            <w:pPr>
              <w:rPr>
                <w:sz w:val="20"/>
              </w:rPr>
            </w:pPr>
          </w:p>
        </w:tc>
      </w:tr>
      <w:tr w:rsidR="00A307D4" w:rsidRPr="00113670" w14:paraId="33D23FDB" w14:textId="77777777" w:rsidTr="00A307D4">
        <w:trPr>
          <w:trHeight w:val="510"/>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16FD03" w14:textId="77777777" w:rsidR="00A307D4" w:rsidRPr="00A307D4" w:rsidRDefault="00A307D4" w:rsidP="00A307D4">
            <w:pPr>
              <w:rPr>
                <w:sz w:val="20"/>
              </w:rPr>
            </w:pPr>
            <w:r w:rsidRPr="00A307D4">
              <w:rPr>
                <w:sz w:val="20"/>
              </w:rPr>
              <w:t>9.2.3</w:t>
            </w:r>
          </w:p>
        </w:tc>
        <w:tc>
          <w:tcPr>
            <w:tcW w:w="78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F55B8B" w14:textId="77777777" w:rsidR="00A307D4" w:rsidRPr="00A307D4" w:rsidRDefault="00A307D4" w:rsidP="00A307D4">
            <w:pPr>
              <w:rPr>
                <w:rFonts w:eastAsiaTheme="minorHAnsi"/>
                <w:sz w:val="20"/>
              </w:rPr>
            </w:pPr>
            <w:r w:rsidRPr="00A307D4">
              <w:rPr>
                <w:rFonts w:eastAsiaTheme="minorHAnsi"/>
                <w:sz w:val="20"/>
              </w:rPr>
              <w:t>Предложения по методу регулирования отпуска тепловой энергии от источников тепловой энергии и температурным графикам</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C5BC36" w14:textId="77777777" w:rsidR="00A307D4" w:rsidRPr="00A307D4" w:rsidRDefault="00A307D4" w:rsidP="00A307D4">
            <w:pPr>
              <w:rPr>
                <w:sz w:val="20"/>
              </w:rPr>
            </w:pPr>
          </w:p>
        </w:tc>
      </w:tr>
      <w:tr w:rsidR="00A307D4" w:rsidRPr="00113670" w14:paraId="3AED7A07" w14:textId="77777777" w:rsidTr="00A307D4">
        <w:trPr>
          <w:trHeight w:val="300"/>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E87F0A" w14:textId="77777777" w:rsidR="00A307D4" w:rsidRPr="00A307D4" w:rsidRDefault="00A307D4" w:rsidP="00A307D4">
            <w:pPr>
              <w:rPr>
                <w:sz w:val="20"/>
              </w:rPr>
            </w:pPr>
            <w:r w:rsidRPr="00A307D4">
              <w:rPr>
                <w:sz w:val="20"/>
              </w:rPr>
              <w:t>9.3</w:t>
            </w:r>
          </w:p>
        </w:tc>
        <w:tc>
          <w:tcPr>
            <w:tcW w:w="78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5E6B3D" w14:textId="77777777" w:rsidR="00A307D4" w:rsidRPr="00A307D4" w:rsidRDefault="00A307D4" w:rsidP="00A307D4">
            <w:pPr>
              <w:rPr>
                <w:rFonts w:eastAsiaTheme="minorHAnsi"/>
                <w:sz w:val="20"/>
              </w:rPr>
            </w:pPr>
            <w:r w:rsidRPr="00A307D4">
              <w:rPr>
                <w:rFonts w:eastAsiaTheme="minorHAnsi"/>
                <w:sz w:val="20"/>
              </w:rPr>
              <w:t>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44DD60" w14:textId="77777777" w:rsidR="00A307D4" w:rsidRPr="00A307D4" w:rsidRDefault="00A307D4" w:rsidP="00A307D4">
            <w:pPr>
              <w:rPr>
                <w:sz w:val="20"/>
              </w:rPr>
            </w:pPr>
          </w:p>
        </w:tc>
      </w:tr>
      <w:tr w:rsidR="00A307D4" w:rsidRPr="00113670" w14:paraId="7D67DC89" w14:textId="77777777" w:rsidTr="00A307D4">
        <w:trPr>
          <w:trHeight w:val="300"/>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6F2354" w14:textId="77777777" w:rsidR="00A307D4" w:rsidRPr="00A307D4" w:rsidRDefault="00A307D4" w:rsidP="00A307D4">
            <w:pPr>
              <w:rPr>
                <w:sz w:val="20"/>
              </w:rPr>
            </w:pPr>
            <w:r w:rsidRPr="00A307D4">
              <w:rPr>
                <w:sz w:val="20"/>
              </w:rPr>
              <w:lastRenderedPageBreak/>
              <w:t>Глава 10</w:t>
            </w:r>
          </w:p>
        </w:tc>
        <w:tc>
          <w:tcPr>
            <w:tcW w:w="78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AB1D9E" w14:textId="77777777" w:rsidR="00A307D4" w:rsidRPr="00A307D4" w:rsidRDefault="00A307D4" w:rsidP="00A307D4">
            <w:pPr>
              <w:rPr>
                <w:sz w:val="20"/>
              </w:rPr>
            </w:pPr>
            <w:r w:rsidRPr="00A307D4">
              <w:rPr>
                <w:sz w:val="20"/>
              </w:rPr>
              <w:t>ПЕРСПЕКТИВНЫЕ ТОПЛИВНЫЕ БАЛАНСЫ</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9BF08B" w14:textId="77777777" w:rsidR="00A307D4" w:rsidRPr="00A307D4" w:rsidRDefault="00A307D4" w:rsidP="00A307D4">
            <w:pPr>
              <w:rPr>
                <w:sz w:val="20"/>
              </w:rPr>
            </w:pPr>
          </w:p>
        </w:tc>
      </w:tr>
      <w:tr w:rsidR="00A307D4" w:rsidRPr="00113670" w14:paraId="0FCE0FD6" w14:textId="77777777" w:rsidTr="00A307D4">
        <w:trPr>
          <w:trHeight w:val="219"/>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845E05" w14:textId="77777777" w:rsidR="00A307D4" w:rsidRPr="00A307D4" w:rsidRDefault="00A307D4" w:rsidP="00A307D4">
            <w:pPr>
              <w:rPr>
                <w:sz w:val="20"/>
              </w:rPr>
            </w:pPr>
            <w:r w:rsidRPr="00A307D4">
              <w:rPr>
                <w:sz w:val="20"/>
              </w:rPr>
              <w:t>10.1</w:t>
            </w:r>
          </w:p>
        </w:tc>
        <w:tc>
          <w:tcPr>
            <w:tcW w:w="78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17AF2C" w14:textId="77777777" w:rsidR="00A307D4" w:rsidRPr="00A307D4" w:rsidRDefault="00A307D4" w:rsidP="00A307D4">
            <w:pPr>
              <w:rPr>
                <w:sz w:val="20"/>
              </w:rPr>
            </w:pPr>
            <w:r w:rsidRPr="00A307D4">
              <w:rPr>
                <w:sz w:val="20"/>
              </w:rPr>
              <w:t>Прогнозируемый годовой расход условного топлива на 2024-2032 год для   котельной</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A7FE27" w14:textId="77777777" w:rsidR="00A307D4" w:rsidRPr="00A307D4" w:rsidRDefault="00A307D4" w:rsidP="00A307D4">
            <w:pPr>
              <w:rPr>
                <w:sz w:val="20"/>
              </w:rPr>
            </w:pPr>
          </w:p>
        </w:tc>
      </w:tr>
      <w:tr w:rsidR="00A307D4" w:rsidRPr="00113670" w14:paraId="5352FD8B" w14:textId="77777777" w:rsidTr="00A307D4">
        <w:trPr>
          <w:trHeight w:val="270"/>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424D45" w14:textId="77777777" w:rsidR="00A307D4" w:rsidRPr="00A307D4" w:rsidRDefault="00A307D4" w:rsidP="00A307D4">
            <w:pPr>
              <w:rPr>
                <w:sz w:val="20"/>
              </w:rPr>
            </w:pPr>
            <w:r w:rsidRPr="00A307D4">
              <w:rPr>
                <w:sz w:val="20"/>
              </w:rPr>
              <w:t>Глава 11</w:t>
            </w:r>
          </w:p>
        </w:tc>
        <w:tc>
          <w:tcPr>
            <w:tcW w:w="7866" w:type="dxa"/>
            <w:tcBorders>
              <w:top w:val="single" w:sz="4" w:space="0" w:color="auto"/>
              <w:left w:val="single" w:sz="4" w:space="0" w:color="auto"/>
              <w:bottom w:val="single" w:sz="4" w:space="0" w:color="auto"/>
              <w:right w:val="single" w:sz="4" w:space="0" w:color="auto"/>
            </w:tcBorders>
            <w:shd w:val="clear" w:color="auto" w:fill="auto"/>
            <w:vAlign w:val="center"/>
          </w:tcPr>
          <w:p w14:paraId="5D9B49AC" w14:textId="77777777" w:rsidR="00A307D4" w:rsidRPr="00A307D4" w:rsidRDefault="00A307D4" w:rsidP="00A307D4">
            <w:pPr>
              <w:rPr>
                <w:sz w:val="20"/>
              </w:rPr>
            </w:pPr>
            <w:r w:rsidRPr="00A307D4">
              <w:rPr>
                <w:sz w:val="20"/>
              </w:rPr>
              <w:t>ОЦЕНКА НАДЕЖНОСТИ ТЕПЛОСНАБЖЕНИЯ</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664432" w14:textId="77777777" w:rsidR="00A307D4" w:rsidRPr="00A307D4" w:rsidRDefault="00A307D4" w:rsidP="00A307D4">
            <w:pPr>
              <w:rPr>
                <w:sz w:val="20"/>
              </w:rPr>
            </w:pPr>
          </w:p>
        </w:tc>
      </w:tr>
      <w:tr w:rsidR="00A307D4" w:rsidRPr="00113670" w14:paraId="2A53244D" w14:textId="77777777" w:rsidTr="00A307D4">
        <w:trPr>
          <w:trHeight w:val="300"/>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D58CFF" w14:textId="77777777" w:rsidR="00A307D4" w:rsidRPr="00A307D4" w:rsidRDefault="00A307D4" w:rsidP="00A307D4">
            <w:pPr>
              <w:rPr>
                <w:sz w:val="20"/>
              </w:rPr>
            </w:pPr>
            <w:r w:rsidRPr="00A307D4">
              <w:rPr>
                <w:sz w:val="20"/>
              </w:rPr>
              <w:t>11.1.</w:t>
            </w:r>
          </w:p>
        </w:tc>
        <w:tc>
          <w:tcPr>
            <w:tcW w:w="78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8EE1C2" w14:textId="77777777" w:rsidR="00A307D4" w:rsidRPr="00A307D4" w:rsidRDefault="00A307D4" w:rsidP="00A307D4">
            <w:pPr>
              <w:rPr>
                <w:sz w:val="20"/>
              </w:rPr>
            </w:pPr>
            <w:r w:rsidRPr="00A307D4">
              <w:rPr>
                <w:sz w:val="20"/>
              </w:rPr>
              <w:t>Общие положения</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77C87C" w14:textId="77777777" w:rsidR="00A307D4" w:rsidRPr="00A307D4" w:rsidRDefault="00A307D4" w:rsidP="00A307D4">
            <w:pPr>
              <w:rPr>
                <w:sz w:val="20"/>
              </w:rPr>
            </w:pPr>
          </w:p>
        </w:tc>
      </w:tr>
      <w:tr w:rsidR="00A307D4" w:rsidRPr="00113670" w14:paraId="54B5EA12" w14:textId="77777777" w:rsidTr="00A307D4">
        <w:trPr>
          <w:trHeight w:val="281"/>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A45CFD" w14:textId="77777777" w:rsidR="00A307D4" w:rsidRPr="00A307D4" w:rsidRDefault="00A307D4" w:rsidP="00A307D4">
            <w:pPr>
              <w:rPr>
                <w:sz w:val="20"/>
              </w:rPr>
            </w:pPr>
            <w:r w:rsidRPr="00A307D4">
              <w:rPr>
                <w:sz w:val="20"/>
              </w:rPr>
              <w:t>11.2.</w:t>
            </w:r>
          </w:p>
        </w:tc>
        <w:tc>
          <w:tcPr>
            <w:tcW w:w="7866" w:type="dxa"/>
            <w:tcBorders>
              <w:top w:val="single" w:sz="4" w:space="0" w:color="auto"/>
              <w:left w:val="single" w:sz="4" w:space="0" w:color="auto"/>
              <w:bottom w:val="single" w:sz="4" w:space="0" w:color="auto"/>
              <w:right w:val="single" w:sz="4" w:space="0" w:color="auto"/>
            </w:tcBorders>
            <w:shd w:val="clear" w:color="auto" w:fill="auto"/>
            <w:vAlign w:val="center"/>
          </w:tcPr>
          <w:p w14:paraId="06902689" w14:textId="77777777" w:rsidR="00A307D4" w:rsidRPr="00A307D4" w:rsidRDefault="00A307D4" w:rsidP="00A307D4">
            <w:pPr>
              <w:rPr>
                <w:sz w:val="20"/>
              </w:rPr>
            </w:pPr>
            <w:r w:rsidRPr="00A307D4">
              <w:rPr>
                <w:sz w:val="20"/>
              </w:rPr>
              <w:t>Термины и определения</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231A54" w14:textId="77777777" w:rsidR="00A307D4" w:rsidRPr="00A307D4" w:rsidRDefault="00A307D4" w:rsidP="00A307D4">
            <w:pPr>
              <w:rPr>
                <w:sz w:val="20"/>
              </w:rPr>
            </w:pPr>
          </w:p>
        </w:tc>
      </w:tr>
      <w:tr w:rsidR="00A307D4" w:rsidRPr="00113670" w14:paraId="227B5F00" w14:textId="77777777" w:rsidTr="00A307D4">
        <w:trPr>
          <w:trHeight w:val="331"/>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E1A168" w14:textId="77777777" w:rsidR="00A307D4" w:rsidRPr="00A307D4" w:rsidRDefault="00A307D4" w:rsidP="00A307D4">
            <w:pPr>
              <w:rPr>
                <w:sz w:val="20"/>
              </w:rPr>
            </w:pPr>
            <w:r w:rsidRPr="00A307D4">
              <w:rPr>
                <w:sz w:val="20"/>
              </w:rPr>
              <w:t>11.3.</w:t>
            </w:r>
          </w:p>
        </w:tc>
        <w:tc>
          <w:tcPr>
            <w:tcW w:w="78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FA1010" w14:textId="77777777" w:rsidR="00A307D4" w:rsidRPr="00A307D4" w:rsidRDefault="00A307D4" w:rsidP="00A307D4">
            <w:pPr>
              <w:rPr>
                <w:sz w:val="20"/>
              </w:rPr>
            </w:pPr>
            <w:r w:rsidRPr="00A307D4">
              <w:rPr>
                <w:sz w:val="20"/>
              </w:rPr>
              <w:t>Расчет надежности теплоснабжения не резервируемых участков тепловой сети</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470443" w14:textId="77777777" w:rsidR="00A307D4" w:rsidRPr="00A307D4" w:rsidRDefault="00A307D4" w:rsidP="00A307D4">
            <w:pPr>
              <w:rPr>
                <w:sz w:val="20"/>
              </w:rPr>
            </w:pPr>
          </w:p>
        </w:tc>
      </w:tr>
      <w:tr w:rsidR="00A307D4" w:rsidRPr="00113670" w14:paraId="2F6E5CD5" w14:textId="77777777" w:rsidTr="00A307D4">
        <w:trPr>
          <w:trHeight w:val="300"/>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F8429D" w14:textId="77777777" w:rsidR="00A307D4" w:rsidRPr="00A307D4" w:rsidRDefault="00A307D4" w:rsidP="00A307D4">
            <w:pPr>
              <w:rPr>
                <w:sz w:val="20"/>
              </w:rPr>
            </w:pPr>
            <w:r w:rsidRPr="00A307D4">
              <w:rPr>
                <w:sz w:val="20"/>
              </w:rPr>
              <w:t>11.4.</w:t>
            </w:r>
          </w:p>
        </w:tc>
        <w:tc>
          <w:tcPr>
            <w:tcW w:w="78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20630A" w14:textId="77777777" w:rsidR="00A307D4" w:rsidRPr="00A307D4" w:rsidRDefault="00A307D4" w:rsidP="00A307D4">
            <w:pPr>
              <w:rPr>
                <w:sz w:val="20"/>
              </w:rPr>
            </w:pPr>
            <w:r w:rsidRPr="00A307D4">
              <w:rPr>
                <w:sz w:val="20"/>
              </w:rPr>
              <w:t>Расчет надежности теплоснабжения для резервированных участков тепловой сети</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8466F3" w14:textId="77777777" w:rsidR="00A307D4" w:rsidRPr="00A307D4" w:rsidRDefault="00A307D4" w:rsidP="00A307D4">
            <w:pPr>
              <w:rPr>
                <w:sz w:val="20"/>
              </w:rPr>
            </w:pPr>
          </w:p>
        </w:tc>
      </w:tr>
      <w:tr w:rsidR="00A307D4" w:rsidRPr="00113670" w14:paraId="1307B909" w14:textId="77777777" w:rsidTr="00A307D4">
        <w:trPr>
          <w:trHeight w:val="300"/>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EC2814" w14:textId="77777777" w:rsidR="00A307D4" w:rsidRPr="00A307D4" w:rsidRDefault="00A307D4" w:rsidP="00A307D4">
            <w:pPr>
              <w:rPr>
                <w:sz w:val="20"/>
              </w:rPr>
            </w:pPr>
            <w:r w:rsidRPr="00A307D4">
              <w:rPr>
                <w:sz w:val="20"/>
              </w:rPr>
              <w:t>11.5</w:t>
            </w:r>
          </w:p>
        </w:tc>
        <w:tc>
          <w:tcPr>
            <w:tcW w:w="78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CA52CA" w14:textId="77777777" w:rsidR="00A307D4" w:rsidRPr="00A307D4" w:rsidRDefault="00A307D4" w:rsidP="00A307D4">
            <w:pPr>
              <w:rPr>
                <w:sz w:val="20"/>
              </w:rPr>
            </w:pPr>
            <w:r w:rsidRPr="00A307D4">
              <w:rPr>
                <w:sz w:val="20"/>
              </w:rPr>
              <w:t>Анализ повреждаемости внутриквартальных теплотрасс</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D7132E" w14:textId="77777777" w:rsidR="00A307D4" w:rsidRPr="00A307D4" w:rsidRDefault="00A307D4" w:rsidP="00A307D4">
            <w:pPr>
              <w:rPr>
                <w:sz w:val="20"/>
              </w:rPr>
            </w:pPr>
          </w:p>
        </w:tc>
      </w:tr>
      <w:tr w:rsidR="00A307D4" w:rsidRPr="00113670" w14:paraId="28A8EDC0" w14:textId="77777777" w:rsidTr="00A307D4">
        <w:trPr>
          <w:trHeight w:val="333"/>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524245" w14:textId="77777777" w:rsidR="00A307D4" w:rsidRPr="00A307D4" w:rsidRDefault="00A307D4" w:rsidP="00A307D4">
            <w:pPr>
              <w:rPr>
                <w:sz w:val="20"/>
              </w:rPr>
            </w:pPr>
            <w:r w:rsidRPr="00A307D4">
              <w:rPr>
                <w:sz w:val="20"/>
              </w:rPr>
              <w:t>11.6</w:t>
            </w:r>
          </w:p>
        </w:tc>
        <w:tc>
          <w:tcPr>
            <w:tcW w:w="78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C52D28" w14:textId="77777777" w:rsidR="00A307D4" w:rsidRPr="00A307D4" w:rsidRDefault="00A307D4" w:rsidP="00A307D4">
            <w:pPr>
              <w:rPr>
                <w:sz w:val="20"/>
              </w:rPr>
            </w:pPr>
            <w:r w:rsidRPr="00A307D4">
              <w:rPr>
                <w:sz w:val="20"/>
              </w:rPr>
              <w:t>Выводы и предложения по тепловым сетям</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621413" w14:textId="77777777" w:rsidR="00A307D4" w:rsidRPr="00A307D4" w:rsidRDefault="00A307D4" w:rsidP="00A307D4">
            <w:pPr>
              <w:rPr>
                <w:sz w:val="20"/>
              </w:rPr>
            </w:pPr>
          </w:p>
        </w:tc>
      </w:tr>
      <w:tr w:rsidR="00A307D4" w:rsidRPr="00113670" w14:paraId="38EA1D68" w14:textId="77777777" w:rsidTr="00A307D4">
        <w:trPr>
          <w:trHeight w:val="510"/>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B5B836" w14:textId="77777777" w:rsidR="00A307D4" w:rsidRPr="00A307D4" w:rsidRDefault="00A307D4" w:rsidP="00A307D4">
            <w:pPr>
              <w:rPr>
                <w:sz w:val="20"/>
              </w:rPr>
            </w:pPr>
            <w:r w:rsidRPr="00A307D4">
              <w:rPr>
                <w:sz w:val="20"/>
              </w:rPr>
              <w:t>11.6.1.</w:t>
            </w:r>
          </w:p>
        </w:tc>
        <w:tc>
          <w:tcPr>
            <w:tcW w:w="78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68EB2D" w14:textId="77777777" w:rsidR="00A307D4" w:rsidRPr="00A307D4" w:rsidRDefault="00A307D4" w:rsidP="00A307D4">
            <w:pPr>
              <w:rPr>
                <w:sz w:val="20"/>
              </w:rPr>
            </w:pPr>
            <w:r w:rsidRPr="00A307D4">
              <w:rPr>
                <w:sz w:val="20"/>
              </w:rPr>
              <w:t>Применение на источниках тепловой энергии рациональных тепловых схем с дублированными связями и новых технологий, обеспечивающих готовность энергетического оборудования</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12E50D" w14:textId="77777777" w:rsidR="00A307D4" w:rsidRPr="00A307D4" w:rsidRDefault="00A307D4" w:rsidP="00A307D4">
            <w:pPr>
              <w:rPr>
                <w:sz w:val="20"/>
              </w:rPr>
            </w:pPr>
          </w:p>
        </w:tc>
      </w:tr>
      <w:tr w:rsidR="00A307D4" w:rsidRPr="00113670" w14:paraId="3766CD16" w14:textId="77777777" w:rsidTr="00A307D4">
        <w:trPr>
          <w:trHeight w:val="237"/>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76F806" w14:textId="77777777" w:rsidR="00A307D4" w:rsidRPr="00A307D4" w:rsidRDefault="00A307D4" w:rsidP="00A307D4">
            <w:pPr>
              <w:rPr>
                <w:sz w:val="20"/>
              </w:rPr>
            </w:pPr>
            <w:r w:rsidRPr="00A307D4">
              <w:rPr>
                <w:sz w:val="20"/>
              </w:rPr>
              <w:t>11.6.2.</w:t>
            </w:r>
          </w:p>
        </w:tc>
        <w:tc>
          <w:tcPr>
            <w:tcW w:w="7866" w:type="dxa"/>
            <w:tcBorders>
              <w:top w:val="single" w:sz="4" w:space="0" w:color="auto"/>
              <w:left w:val="single" w:sz="4" w:space="0" w:color="auto"/>
              <w:bottom w:val="single" w:sz="4" w:space="0" w:color="auto"/>
              <w:right w:val="single" w:sz="4" w:space="0" w:color="auto"/>
            </w:tcBorders>
            <w:shd w:val="clear" w:color="auto" w:fill="auto"/>
            <w:vAlign w:val="center"/>
          </w:tcPr>
          <w:p w14:paraId="5715BE78" w14:textId="77777777" w:rsidR="00A307D4" w:rsidRPr="00A307D4" w:rsidRDefault="00A307D4" w:rsidP="00A307D4">
            <w:pPr>
              <w:rPr>
                <w:sz w:val="20"/>
              </w:rPr>
            </w:pPr>
            <w:r w:rsidRPr="00A307D4">
              <w:rPr>
                <w:sz w:val="20"/>
              </w:rPr>
              <w:t>Установка резервного генерирующего оборудования</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38D596" w14:textId="77777777" w:rsidR="00A307D4" w:rsidRPr="00A307D4" w:rsidRDefault="00A307D4" w:rsidP="00A307D4">
            <w:pPr>
              <w:rPr>
                <w:sz w:val="20"/>
              </w:rPr>
            </w:pPr>
          </w:p>
        </w:tc>
      </w:tr>
      <w:tr w:rsidR="00A307D4" w:rsidRPr="00113670" w14:paraId="3073FBCE" w14:textId="77777777" w:rsidTr="00A307D4">
        <w:trPr>
          <w:trHeight w:val="287"/>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D6868D" w14:textId="77777777" w:rsidR="00A307D4" w:rsidRPr="00A307D4" w:rsidRDefault="00A307D4" w:rsidP="00A307D4">
            <w:pPr>
              <w:rPr>
                <w:sz w:val="20"/>
              </w:rPr>
            </w:pPr>
            <w:r w:rsidRPr="00A307D4">
              <w:rPr>
                <w:sz w:val="20"/>
              </w:rPr>
              <w:t>11.6.3.</w:t>
            </w:r>
          </w:p>
        </w:tc>
        <w:tc>
          <w:tcPr>
            <w:tcW w:w="78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F4CCF4" w14:textId="77777777" w:rsidR="00A307D4" w:rsidRPr="00A307D4" w:rsidRDefault="00A307D4" w:rsidP="00A307D4">
            <w:pPr>
              <w:rPr>
                <w:sz w:val="20"/>
              </w:rPr>
            </w:pPr>
            <w:r w:rsidRPr="00A307D4">
              <w:rPr>
                <w:sz w:val="20"/>
              </w:rPr>
              <w:t>Организация совместной работы нескольких источников тепловой энергии</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677EB0" w14:textId="77777777" w:rsidR="00A307D4" w:rsidRPr="00A307D4" w:rsidRDefault="00A307D4" w:rsidP="00A307D4">
            <w:pPr>
              <w:rPr>
                <w:sz w:val="20"/>
              </w:rPr>
            </w:pPr>
          </w:p>
        </w:tc>
      </w:tr>
      <w:tr w:rsidR="00A307D4" w:rsidRPr="00113670" w14:paraId="00049A9C" w14:textId="77777777" w:rsidTr="00A307D4">
        <w:trPr>
          <w:trHeight w:val="479"/>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8FEDD1" w14:textId="77777777" w:rsidR="00A307D4" w:rsidRPr="00A307D4" w:rsidRDefault="00A307D4" w:rsidP="00A307D4">
            <w:pPr>
              <w:rPr>
                <w:sz w:val="20"/>
              </w:rPr>
            </w:pPr>
            <w:r w:rsidRPr="00A307D4">
              <w:rPr>
                <w:sz w:val="20"/>
              </w:rPr>
              <w:t>11.6.4.</w:t>
            </w:r>
          </w:p>
        </w:tc>
        <w:tc>
          <w:tcPr>
            <w:tcW w:w="78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A35EEA" w14:textId="77777777" w:rsidR="00A307D4" w:rsidRPr="00A307D4" w:rsidRDefault="00A307D4" w:rsidP="00A307D4">
            <w:pPr>
              <w:rPr>
                <w:sz w:val="20"/>
              </w:rPr>
            </w:pPr>
            <w:r w:rsidRPr="00A307D4">
              <w:rPr>
                <w:sz w:val="20"/>
              </w:rPr>
              <w:t>Взаимное резервирование тепловых сетей смежных районов поселения городского округа</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7D17BD" w14:textId="77777777" w:rsidR="00A307D4" w:rsidRPr="00A307D4" w:rsidRDefault="00A307D4" w:rsidP="00A307D4">
            <w:pPr>
              <w:rPr>
                <w:sz w:val="20"/>
              </w:rPr>
            </w:pPr>
          </w:p>
        </w:tc>
      </w:tr>
      <w:tr w:rsidR="00A307D4" w:rsidRPr="00113670" w14:paraId="42D5BD5E" w14:textId="77777777" w:rsidTr="00A307D4">
        <w:trPr>
          <w:trHeight w:val="300"/>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AC0A31" w14:textId="77777777" w:rsidR="00A307D4" w:rsidRPr="00A307D4" w:rsidRDefault="00A307D4" w:rsidP="00A307D4">
            <w:pPr>
              <w:rPr>
                <w:sz w:val="20"/>
              </w:rPr>
            </w:pPr>
            <w:r w:rsidRPr="00A307D4">
              <w:rPr>
                <w:sz w:val="20"/>
              </w:rPr>
              <w:t>11.6.5.</w:t>
            </w:r>
          </w:p>
        </w:tc>
        <w:tc>
          <w:tcPr>
            <w:tcW w:w="78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0FEA7F" w14:textId="77777777" w:rsidR="00A307D4" w:rsidRPr="00A307D4" w:rsidRDefault="00A307D4" w:rsidP="00A307D4">
            <w:pPr>
              <w:rPr>
                <w:sz w:val="20"/>
              </w:rPr>
            </w:pPr>
            <w:r w:rsidRPr="00A307D4">
              <w:rPr>
                <w:sz w:val="20"/>
              </w:rPr>
              <w:t>Устройство резервных насосных станций</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A3D2AB" w14:textId="77777777" w:rsidR="00A307D4" w:rsidRPr="00A307D4" w:rsidRDefault="00A307D4" w:rsidP="00A307D4">
            <w:pPr>
              <w:rPr>
                <w:sz w:val="20"/>
              </w:rPr>
            </w:pPr>
          </w:p>
        </w:tc>
      </w:tr>
      <w:tr w:rsidR="00A307D4" w:rsidRPr="00113670" w14:paraId="75273C0F" w14:textId="77777777" w:rsidTr="00A307D4">
        <w:trPr>
          <w:trHeight w:val="391"/>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CE916C" w14:textId="77777777" w:rsidR="00A307D4" w:rsidRPr="00A307D4" w:rsidRDefault="00A307D4" w:rsidP="00A307D4">
            <w:pPr>
              <w:rPr>
                <w:sz w:val="20"/>
              </w:rPr>
            </w:pPr>
            <w:r w:rsidRPr="00A307D4">
              <w:rPr>
                <w:sz w:val="20"/>
              </w:rPr>
              <w:t>11.6.6.</w:t>
            </w:r>
          </w:p>
        </w:tc>
        <w:tc>
          <w:tcPr>
            <w:tcW w:w="78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ADA0A5" w14:textId="77777777" w:rsidR="00A307D4" w:rsidRPr="00A307D4" w:rsidRDefault="00A307D4" w:rsidP="00A307D4">
            <w:pPr>
              <w:rPr>
                <w:sz w:val="20"/>
              </w:rPr>
            </w:pPr>
            <w:r w:rsidRPr="00A307D4">
              <w:rPr>
                <w:sz w:val="20"/>
              </w:rPr>
              <w:t>Установка баков-аккумуляторов</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F8AD91" w14:textId="77777777" w:rsidR="00A307D4" w:rsidRPr="00A307D4" w:rsidRDefault="00A307D4" w:rsidP="00A307D4">
            <w:pPr>
              <w:rPr>
                <w:sz w:val="20"/>
              </w:rPr>
            </w:pPr>
          </w:p>
        </w:tc>
      </w:tr>
      <w:tr w:rsidR="00A307D4" w:rsidRPr="00113670" w14:paraId="3AF94794" w14:textId="77777777" w:rsidTr="00A307D4">
        <w:trPr>
          <w:trHeight w:val="510"/>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3807FA" w14:textId="77777777" w:rsidR="00A307D4" w:rsidRPr="00A307D4" w:rsidRDefault="00A307D4" w:rsidP="00A307D4">
            <w:pPr>
              <w:rPr>
                <w:sz w:val="20"/>
              </w:rPr>
            </w:pPr>
            <w:r w:rsidRPr="00A307D4">
              <w:rPr>
                <w:sz w:val="20"/>
              </w:rPr>
              <w:t>Глава 12</w:t>
            </w:r>
          </w:p>
        </w:tc>
        <w:tc>
          <w:tcPr>
            <w:tcW w:w="78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96FDD3" w14:textId="77777777" w:rsidR="00A307D4" w:rsidRPr="00A307D4" w:rsidRDefault="00A307D4" w:rsidP="00A307D4">
            <w:pPr>
              <w:rPr>
                <w:sz w:val="20"/>
              </w:rPr>
            </w:pPr>
            <w:r w:rsidRPr="00A307D4">
              <w:rPr>
                <w:sz w:val="20"/>
              </w:rPr>
              <w:t>ОБОСНОВАНИЕ ИНВЕСТИЦИЙ В СТРОИТЕЛЬСТВО, РЕКОНСТРУКЦИЮ   И  ТЕХНИЧЕСКОЕ  ПЕРЕВООРУЖЕНИЕ</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94792B" w14:textId="77777777" w:rsidR="00A307D4" w:rsidRPr="00A307D4" w:rsidRDefault="00A307D4" w:rsidP="00A307D4">
            <w:pPr>
              <w:rPr>
                <w:sz w:val="20"/>
              </w:rPr>
            </w:pPr>
          </w:p>
        </w:tc>
      </w:tr>
      <w:tr w:rsidR="00A307D4" w:rsidRPr="00113670" w14:paraId="5E315529" w14:textId="77777777" w:rsidTr="00A307D4">
        <w:trPr>
          <w:trHeight w:val="207"/>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3BD442" w14:textId="77777777" w:rsidR="00A307D4" w:rsidRPr="00A307D4" w:rsidRDefault="00A307D4" w:rsidP="00A307D4">
            <w:pPr>
              <w:rPr>
                <w:sz w:val="20"/>
              </w:rPr>
            </w:pPr>
            <w:r w:rsidRPr="00A307D4">
              <w:rPr>
                <w:sz w:val="20"/>
              </w:rPr>
              <w:t>12.1.</w:t>
            </w:r>
          </w:p>
        </w:tc>
        <w:tc>
          <w:tcPr>
            <w:tcW w:w="78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4A9322" w14:textId="77777777" w:rsidR="00A307D4" w:rsidRPr="00A307D4" w:rsidRDefault="00A307D4" w:rsidP="00A307D4">
            <w:pPr>
              <w:rPr>
                <w:sz w:val="20"/>
              </w:rPr>
            </w:pPr>
            <w:r w:rsidRPr="00A307D4">
              <w:rPr>
                <w:sz w:val="20"/>
              </w:rPr>
              <w:t>Общие положения</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FB712C" w14:textId="77777777" w:rsidR="00A307D4" w:rsidRPr="00A307D4" w:rsidRDefault="00A307D4" w:rsidP="00A307D4">
            <w:pPr>
              <w:rPr>
                <w:sz w:val="20"/>
              </w:rPr>
            </w:pPr>
          </w:p>
        </w:tc>
      </w:tr>
      <w:tr w:rsidR="00A307D4" w:rsidRPr="00113670" w14:paraId="174FFCCD" w14:textId="77777777" w:rsidTr="00A307D4">
        <w:trPr>
          <w:trHeight w:val="300"/>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9CFE3B" w14:textId="77777777" w:rsidR="00A307D4" w:rsidRPr="00A307D4" w:rsidRDefault="00A307D4" w:rsidP="00A307D4">
            <w:pPr>
              <w:rPr>
                <w:sz w:val="20"/>
              </w:rPr>
            </w:pPr>
            <w:r w:rsidRPr="00A307D4">
              <w:rPr>
                <w:sz w:val="20"/>
              </w:rPr>
              <w:t>12.2.</w:t>
            </w:r>
          </w:p>
        </w:tc>
        <w:tc>
          <w:tcPr>
            <w:tcW w:w="78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D1EC56" w14:textId="77777777" w:rsidR="00A307D4" w:rsidRPr="00A307D4" w:rsidRDefault="00A307D4" w:rsidP="00A307D4">
            <w:pPr>
              <w:rPr>
                <w:sz w:val="20"/>
              </w:rPr>
            </w:pPr>
            <w:r w:rsidRPr="00A307D4">
              <w:rPr>
                <w:sz w:val="20"/>
              </w:rPr>
              <w:t>Нормативно – методическая база для проведения расчетов</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645CFC" w14:textId="77777777" w:rsidR="00A307D4" w:rsidRPr="00A307D4" w:rsidRDefault="00A307D4" w:rsidP="00A307D4">
            <w:pPr>
              <w:rPr>
                <w:sz w:val="20"/>
              </w:rPr>
            </w:pPr>
          </w:p>
        </w:tc>
      </w:tr>
      <w:tr w:rsidR="00A307D4" w:rsidRPr="00113670" w14:paraId="28C85767" w14:textId="77777777" w:rsidTr="00A307D4">
        <w:trPr>
          <w:trHeight w:val="357"/>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A2025C" w14:textId="77777777" w:rsidR="00A307D4" w:rsidRPr="00A307D4" w:rsidRDefault="00A307D4" w:rsidP="00A307D4">
            <w:pPr>
              <w:rPr>
                <w:sz w:val="20"/>
              </w:rPr>
            </w:pPr>
            <w:r w:rsidRPr="00A307D4">
              <w:rPr>
                <w:sz w:val="20"/>
              </w:rPr>
              <w:t>12.3.</w:t>
            </w:r>
          </w:p>
        </w:tc>
        <w:tc>
          <w:tcPr>
            <w:tcW w:w="78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4184F9" w14:textId="77777777" w:rsidR="00A307D4" w:rsidRPr="00A307D4" w:rsidRDefault="00A307D4" w:rsidP="00A307D4">
            <w:pPr>
              <w:rPr>
                <w:sz w:val="20"/>
              </w:rPr>
            </w:pPr>
            <w:r w:rsidRPr="00A307D4">
              <w:rPr>
                <w:sz w:val="20"/>
              </w:rPr>
              <w:t>Макроэкономические параметры</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97208C" w14:textId="77777777" w:rsidR="00A307D4" w:rsidRPr="00A307D4" w:rsidRDefault="00A307D4" w:rsidP="00A307D4">
            <w:pPr>
              <w:rPr>
                <w:sz w:val="20"/>
              </w:rPr>
            </w:pPr>
          </w:p>
        </w:tc>
      </w:tr>
      <w:tr w:rsidR="00A307D4" w:rsidRPr="00113670" w14:paraId="2B26A8A2" w14:textId="77777777" w:rsidTr="00A307D4">
        <w:trPr>
          <w:trHeight w:val="300"/>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CDDB44" w14:textId="77777777" w:rsidR="00A307D4" w:rsidRPr="00A307D4" w:rsidRDefault="00A307D4" w:rsidP="00A307D4">
            <w:pPr>
              <w:rPr>
                <w:sz w:val="20"/>
              </w:rPr>
            </w:pPr>
            <w:r w:rsidRPr="00A307D4">
              <w:rPr>
                <w:sz w:val="20"/>
              </w:rPr>
              <w:t>12.3.1.</w:t>
            </w:r>
          </w:p>
        </w:tc>
        <w:tc>
          <w:tcPr>
            <w:tcW w:w="78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61992A" w14:textId="77777777" w:rsidR="00A307D4" w:rsidRPr="00A307D4" w:rsidRDefault="00A307D4" w:rsidP="00A307D4">
            <w:pPr>
              <w:rPr>
                <w:sz w:val="20"/>
              </w:rPr>
            </w:pPr>
            <w:r w:rsidRPr="00A307D4">
              <w:rPr>
                <w:sz w:val="20"/>
              </w:rPr>
              <w:t>Сроки реализации</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3DDBD1" w14:textId="77777777" w:rsidR="00A307D4" w:rsidRPr="00A307D4" w:rsidRDefault="00A307D4" w:rsidP="00A307D4">
            <w:pPr>
              <w:rPr>
                <w:sz w:val="20"/>
              </w:rPr>
            </w:pPr>
          </w:p>
        </w:tc>
      </w:tr>
      <w:tr w:rsidR="00A307D4" w:rsidRPr="00113670" w14:paraId="468C0D6B" w14:textId="77777777" w:rsidTr="00A307D4">
        <w:trPr>
          <w:trHeight w:val="300"/>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20222D" w14:textId="77777777" w:rsidR="00A307D4" w:rsidRPr="00A307D4" w:rsidRDefault="00A307D4" w:rsidP="00A307D4">
            <w:pPr>
              <w:rPr>
                <w:sz w:val="20"/>
              </w:rPr>
            </w:pPr>
            <w:r w:rsidRPr="00A307D4">
              <w:rPr>
                <w:sz w:val="20"/>
              </w:rPr>
              <w:t>12.3.2.</w:t>
            </w:r>
          </w:p>
        </w:tc>
        <w:tc>
          <w:tcPr>
            <w:tcW w:w="78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CBCB39" w14:textId="77777777" w:rsidR="00A307D4" w:rsidRPr="00A307D4" w:rsidRDefault="00A307D4" w:rsidP="00A307D4">
            <w:pPr>
              <w:rPr>
                <w:sz w:val="20"/>
              </w:rPr>
            </w:pPr>
            <w:r w:rsidRPr="00A307D4">
              <w:rPr>
                <w:sz w:val="20"/>
              </w:rPr>
              <w:t>Официальные источники</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40305B" w14:textId="77777777" w:rsidR="00A307D4" w:rsidRPr="00A307D4" w:rsidRDefault="00A307D4" w:rsidP="00A307D4">
            <w:pPr>
              <w:rPr>
                <w:sz w:val="20"/>
              </w:rPr>
            </w:pPr>
          </w:p>
        </w:tc>
      </w:tr>
      <w:tr w:rsidR="00A307D4" w:rsidRPr="00113670" w14:paraId="649AAED1" w14:textId="77777777" w:rsidTr="00A307D4">
        <w:trPr>
          <w:trHeight w:val="300"/>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EB8D2E" w14:textId="77777777" w:rsidR="00A307D4" w:rsidRPr="00A307D4" w:rsidRDefault="00A307D4" w:rsidP="00A307D4">
            <w:pPr>
              <w:rPr>
                <w:sz w:val="20"/>
              </w:rPr>
            </w:pPr>
            <w:r w:rsidRPr="00A307D4">
              <w:rPr>
                <w:sz w:val="20"/>
              </w:rPr>
              <w:t>12.3.3.</w:t>
            </w:r>
          </w:p>
        </w:tc>
        <w:tc>
          <w:tcPr>
            <w:tcW w:w="78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93BFE1" w14:textId="77777777" w:rsidR="00A307D4" w:rsidRPr="00A307D4" w:rsidRDefault="00A307D4" w:rsidP="00A307D4">
            <w:pPr>
              <w:rPr>
                <w:sz w:val="20"/>
              </w:rPr>
            </w:pPr>
            <w:r w:rsidRPr="00A307D4">
              <w:rPr>
                <w:sz w:val="20"/>
              </w:rPr>
              <w:t>Применение индексов-дефляторов</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34EDFD" w14:textId="77777777" w:rsidR="00A307D4" w:rsidRPr="00A307D4" w:rsidRDefault="00A307D4" w:rsidP="00A307D4">
            <w:pPr>
              <w:rPr>
                <w:sz w:val="20"/>
              </w:rPr>
            </w:pPr>
          </w:p>
        </w:tc>
      </w:tr>
      <w:tr w:rsidR="00A307D4" w:rsidRPr="00113670" w14:paraId="2A701241" w14:textId="77777777" w:rsidTr="00A307D4">
        <w:trPr>
          <w:trHeight w:val="300"/>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3172B3" w14:textId="77777777" w:rsidR="00A307D4" w:rsidRPr="00A307D4" w:rsidRDefault="00A307D4" w:rsidP="00A307D4">
            <w:pPr>
              <w:rPr>
                <w:sz w:val="20"/>
              </w:rPr>
            </w:pPr>
            <w:r w:rsidRPr="00A307D4">
              <w:rPr>
                <w:sz w:val="20"/>
              </w:rPr>
              <w:t>12.4.</w:t>
            </w:r>
          </w:p>
        </w:tc>
        <w:tc>
          <w:tcPr>
            <w:tcW w:w="78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0A10A7" w14:textId="77777777" w:rsidR="00A307D4" w:rsidRPr="00A307D4" w:rsidRDefault="00A307D4" w:rsidP="00A307D4">
            <w:pPr>
              <w:rPr>
                <w:sz w:val="20"/>
              </w:rPr>
            </w:pPr>
            <w:r w:rsidRPr="00A307D4">
              <w:rPr>
                <w:sz w:val="20"/>
              </w:rPr>
              <w:t>Оценка необходимых финансовых потребностей для реализации проектов по строительству и реконструкции источников тепловой энергии и тепловых сетей по варианту №1</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2D7F0E" w14:textId="77777777" w:rsidR="00A307D4" w:rsidRPr="00A307D4" w:rsidRDefault="00A307D4" w:rsidP="00A307D4">
            <w:pPr>
              <w:rPr>
                <w:sz w:val="20"/>
              </w:rPr>
            </w:pPr>
          </w:p>
        </w:tc>
      </w:tr>
      <w:tr w:rsidR="00A307D4" w:rsidRPr="00113670" w14:paraId="05FF571C" w14:textId="77777777" w:rsidTr="00A307D4">
        <w:trPr>
          <w:trHeight w:val="300"/>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791D1C" w14:textId="77777777" w:rsidR="00A307D4" w:rsidRPr="00A307D4" w:rsidRDefault="00A307D4" w:rsidP="00A307D4">
            <w:pPr>
              <w:rPr>
                <w:sz w:val="20"/>
              </w:rPr>
            </w:pPr>
            <w:r w:rsidRPr="00A307D4">
              <w:rPr>
                <w:sz w:val="20"/>
              </w:rPr>
              <w:t>12.4.1</w:t>
            </w:r>
          </w:p>
        </w:tc>
        <w:tc>
          <w:tcPr>
            <w:tcW w:w="78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5E7850" w14:textId="77777777" w:rsidR="00A307D4" w:rsidRPr="00A307D4" w:rsidRDefault="00A307D4" w:rsidP="00A307D4">
            <w:pPr>
              <w:rPr>
                <w:sz w:val="20"/>
              </w:rPr>
            </w:pPr>
            <w:r w:rsidRPr="00A307D4">
              <w:rPr>
                <w:sz w:val="20"/>
              </w:rPr>
              <w:t>Оценка необходимых финансовых потребностей для реализации проектов по строительству и реконструкции источников тепловой энергии</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3A774B" w14:textId="77777777" w:rsidR="00A307D4" w:rsidRPr="00A307D4" w:rsidRDefault="00A307D4" w:rsidP="00A307D4">
            <w:pPr>
              <w:rPr>
                <w:sz w:val="20"/>
              </w:rPr>
            </w:pPr>
          </w:p>
        </w:tc>
      </w:tr>
      <w:tr w:rsidR="00A307D4" w:rsidRPr="00113670" w14:paraId="59A58A61" w14:textId="77777777" w:rsidTr="00A307D4">
        <w:trPr>
          <w:trHeight w:val="300"/>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BD7F00" w14:textId="77777777" w:rsidR="00A307D4" w:rsidRPr="00A307D4" w:rsidRDefault="00A307D4" w:rsidP="00A307D4">
            <w:pPr>
              <w:rPr>
                <w:sz w:val="20"/>
              </w:rPr>
            </w:pPr>
            <w:r w:rsidRPr="00A307D4">
              <w:rPr>
                <w:sz w:val="20"/>
              </w:rPr>
              <w:t>12.4.2</w:t>
            </w:r>
          </w:p>
        </w:tc>
        <w:tc>
          <w:tcPr>
            <w:tcW w:w="78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BDF4D3" w14:textId="77777777" w:rsidR="00A307D4" w:rsidRPr="00A307D4" w:rsidRDefault="00A307D4" w:rsidP="00A307D4">
            <w:pPr>
              <w:rPr>
                <w:sz w:val="20"/>
              </w:rPr>
            </w:pPr>
            <w:r w:rsidRPr="00A307D4">
              <w:rPr>
                <w:sz w:val="20"/>
              </w:rPr>
              <w:t>Оценка необходимых финансовых потребностей для реализации проектов строительства и реконструкции тепловых и газовых  сетей</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66039D" w14:textId="77777777" w:rsidR="00A307D4" w:rsidRPr="00A307D4" w:rsidRDefault="00A307D4" w:rsidP="00A307D4">
            <w:pPr>
              <w:rPr>
                <w:sz w:val="20"/>
              </w:rPr>
            </w:pPr>
          </w:p>
        </w:tc>
      </w:tr>
      <w:tr w:rsidR="00A307D4" w:rsidRPr="00113670" w14:paraId="3B6EB91F" w14:textId="77777777" w:rsidTr="00A307D4">
        <w:trPr>
          <w:trHeight w:val="300"/>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hideMark/>
          </w:tcPr>
          <w:p w14:paraId="3EBA9E41" w14:textId="77777777" w:rsidR="00A307D4" w:rsidRPr="00A307D4" w:rsidRDefault="00A307D4" w:rsidP="00A307D4">
            <w:r w:rsidRPr="00A307D4">
              <w:rPr>
                <w:sz w:val="20"/>
              </w:rPr>
              <w:t>12.4.3</w:t>
            </w:r>
          </w:p>
        </w:tc>
        <w:tc>
          <w:tcPr>
            <w:tcW w:w="78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55F67D" w14:textId="77777777" w:rsidR="00A307D4" w:rsidRPr="00A307D4" w:rsidRDefault="00A307D4" w:rsidP="00A307D4">
            <w:pPr>
              <w:rPr>
                <w:sz w:val="20"/>
              </w:rPr>
            </w:pPr>
            <w:r w:rsidRPr="00A307D4">
              <w:rPr>
                <w:sz w:val="20"/>
              </w:rPr>
              <w:t xml:space="preserve">Итоговые </w:t>
            </w:r>
            <w:r w:rsidRPr="00A307D4">
              <w:rPr>
                <w:rFonts w:eastAsia="TimesNewRomanPS-BoldMT"/>
                <w:sz w:val="20"/>
              </w:rPr>
              <w:t>финансовые потребности строительства и реконструкции источников тепловой энергии,  тепловых и газовых сетей</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DDC8D7" w14:textId="77777777" w:rsidR="00A307D4" w:rsidRPr="00A307D4" w:rsidRDefault="00A307D4" w:rsidP="00A307D4">
            <w:pPr>
              <w:rPr>
                <w:sz w:val="20"/>
              </w:rPr>
            </w:pPr>
          </w:p>
        </w:tc>
      </w:tr>
      <w:tr w:rsidR="00A307D4" w:rsidRPr="00113670" w14:paraId="50E13A49" w14:textId="77777777" w:rsidTr="00A307D4">
        <w:trPr>
          <w:trHeight w:val="300"/>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hideMark/>
          </w:tcPr>
          <w:p w14:paraId="21C0AC03" w14:textId="77777777" w:rsidR="00A307D4" w:rsidRPr="00A307D4" w:rsidRDefault="00A307D4" w:rsidP="00A307D4">
            <w:r w:rsidRPr="00A307D4">
              <w:rPr>
                <w:sz w:val="20"/>
              </w:rPr>
              <w:t>12.4.4</w:t>
            </w:r>
          </w:p>
        </w:tc>
        <w:tc>
          <w:tcPr>
            <w:tcW w:w="78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93A915" w14:textId="77777777" w:rsidR="00A307D4" w:rsidRPr="00A307D4" w:rsidRDefault="00A307D4" w:rsidP="00A307D4">
            <w:pPr>
              <w:rPr>
                <w:sz w:val="20"/>
              </w:rPr>
            </w:pPr>
            <w:r w:rsidRPr="00A307D4">
              <w:rPr>
                <w:sz w:val="20"/>
              </w:rPr>
              <w:t>Расчет стоимости строительства газопровода от АГРС Льгов - ГРП ПМК для теплоснабжения потребителей Дичнянского сельсовета</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CA7B18" w14:textId="77777777" w:rsidR="00A307D4" w:rsidRPr="00A307D4" w:rsidRDefault="00A307D4" w:rsidP="00A307D4">
            <w:pPr>
              <w:rPr>
                <w:sz w:val="20"/>
              </w:rPr>
            </w:pPr>
          </w:p>
        </w:tc>
      </w:tr>
      <w:tr w:rsidR="00A307D4" w:rsidRPr="00113670" w14:paraId="2CA32D6B" w14:textId="77777777" w:rsidTr="00A307D4">
        <w:trPr>
          <w:trHeight w:val="510"/>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hideMark/>
          </w:tcPr>
          <w:p w14:paraId="6B85D204" w14:textId="77777777" w:rsidR="00A307D4" w:rsidRPr="00A307D4" w:rsidRDefault="00A307D4" w:rsidP="00A307D4">
            <w:r w:rsidRPr="00A307D4">
              <w:rPr>
                <w:sz w:val="20"/>
              </w:rPr>
              <w:t>12.5</w:t>
            </w:r>
          </w:p>
        </w:tc>
        <w:tc>
          <w:tcPr>
            <w:tcW w:w="78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D6D8F2" w14:textId="77777777" w:rsidR="00A307D4" w:rsidRPr="00A307D4" w:rsidRDefault="00A307D4" w:rsidP="00A307D4">
            <w:pPr>
              <w:rPr>
                <w:sz w:val="20"/>
              </w:rPr>
            </w:pPr>
            <w:r w:rsidRPr="00A307D4">
              <w:rPr>
                <w:sz w:val="20"/>
              </w:rPr>
              <w:t>Итоговая оценка необходимых финансовых потребностей для реализации проектов по строительству и реконструкции источников тепловой энергии  и тепловых  и газовых сетей</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4D6832" w14:textId="77777777" w:rsidR="00A307D4" w:rsidRPr="00A307D4" w:rsidRDefault="00A307D4" w:rsidP="00A307D4">
            <w:pPr>
              <w:rPr>
                <w:sz w:val="20"/>
              </w:rPr>
            </w:pPr>
          </w:p>
        </w:tc>
      </w:tr>
      <w:tr w:rsidR="00A307D4" w:rsidRPr="00113670" w14:paraId="6E786D90" w14:textId="77777777" w:rsidTr="00A307D4">
        <w:trPr>
          <w:trHeight w:val="300"/>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hideMark/>
          </w:tcPr>
          <w:p w14:paraId="0B1220E4" w14:textId="77777777" w:rsidR="00A307D4" w:rsidRPr="00A307D4" w:rsidRDefault="00A307D4" w:rsidP="00A307D4">
            <w:r w:rsidRPr="00A307D4">
              <w:rPr>
                <w:sz w:val="20"/>
              </w:rPr>
              <w:t>12.5.1</w:t>
            </w:r>
          </w:p>
        </w:tc>
        <w:tc>
          <w:tcPr>
            <w:tcW w:w="78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847516" w14:textId="77777777" w:rsidR="00A307D4" w:rsidRPr="00A307D4" w:rsidRDefault="00A307D4" w:rsidP="00A307D4">
            <w:pPr>
              <w:rPr>
                <w:sz w:val="20"/>
              </w:rPr>
            </w:pPr>
            <w:r w:rsidRPr="00A307D4">
              <w:rPr>
                <w:sz w:val="20"/>
              </w:rPr>
              <w:t>Итоговая оценка необходимых финансовых потребностей для реализации проектов по строительству и реконструкции источников тепловой энергии  и тепловых  и газовых сетей по варианту 2</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8CB7EA" w14:textId="77777777" w:rsidR="00A307D4" w:rsidRPr="00A307D4" w:rsidRDefault="00A307D4" w:rsidP="00A307D4">
            <w:pPr>
              <w:rPr>
                <w:sz w:val="20"/>
              </w:rPr>
            </w:pPr>
          </w:p>
        </w:tc>
      </w:tr>
      <w:tr w:rsidR="00A307D4" w:rsidRPr="00113670" w14:paraId="5A36D4C1" w14:textId="77777777" w:rsidTr="00A307D4">
        <w:trPr>
          <w:trHeight w:val="300"/>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hideMark/>
          </w:tcPr>
          <w:p w14:paraId="1D101A30" w14:textId="77777777" w:rsidR="00A307D4" w:rsidRPr="00A307D4" w:rsidRDefault="00A307D4" w:rsidP="00A307D4">
            <w:r w:rsidRPr="00A307D4">
              <w:rPr>
                <w:sz w:val="20"/>
              </w:rPr>
              <w:t>12.5.2</w:t>
            </w:r>
          </w:p>
        </w:tc>
        <w:tc>
          <w:tcPr>
            <w:tcW w:w="78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C95412" w14:textId="77777777" w:rsidR="00A307D4" w:rsidRPr="00A307D4" w:rsidRDefault="00A307D4" w:rsidP="00A307D4">
            <w:pPr>
              <w:rPr>
                <w:sz w:val="20"/>
              </w:rPr>
            </w:pPr>
            <w:r w:rsidRPr="00A307D4">
              <w:rPr>
                <w:sz w:val="20"/>
              </w:rPr>
              <w:t>Итоговая оценка необходимых финансовых потребностей для реализации проектов по строительству и реконструкции источников тепловой энергии  и тепловых   сетей по варианту 3</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AAE597" w14:textId="77777777" w:rsidR="00A307D4" w:rsidRPr="00A307D4" w:rsidRDefault="00A307D4" w:rsidP="00A307D4">
            <w:pPr>
              <w:rPr>
                <w:sz w:val="20"/>
              </w:rPr>
            </w:pPr>
          </w:p>
        </w:tc>
      </w:tr>
      <w:tr w:rsidR="00A307D4" w:rsidRPr="00113670" w14:paraId="78E46F6D" w14:textId="77777777" w:rsidTr="00A307D4">
        <w:trPr>
          <w:trHeight w:val="300"/>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hideMark/>
          </w:tcPr>
          <w:p w14:paraId="048CD68B" w14:textId="77777777" w:rsidR="00A307D4" w:rsidRPr="00A307D4" w:rsidRDefault="00A307D4" w:rsidP="00A307D4">
            <w:r w:rsidRPr="00A307D4">
              <w:rPr>
                <w:sz w:val="20"/>
              </w:rPr>
              <w:t>12.6</w:t>
            </w:r>
          </w:p>
        </w:tc>
        <w:tc>
          <w:tcPr>
            <w:tcW w:w="78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0F5196" w14:textId="77777777" w:rsidR="00A307D4" w:rsidRPr="00A307D4" w:rsidRDefault="00A307D4" w:rsidP="00A307D4">
            <w:pPr>
              <w:rPr>
                <w:sz w:val="20"/>
              </w:rPr>
            </w:pPr>
            <w:r w:rsidRPr="00A307D4">
              <w:rPr>
                <w:rFonts w:eastAsia="TimesNewRomanPS-BoldMT"/>
                <w:sz w:val="20"/>
              </w:rPr>
              <w:t>Расчеты эффективности инвестиций в строительство и реконструкцию источников тепловой энергии и тепловых сетей для разных вариантов финансирования</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B9BF16" w14:textId="77777777" w:rsidR="00A307D4" w:rsidRPr="00A307D4" w:rsidRDefault="00A307D4" w:rsidP="00A307D4">
            <w:pPr>
              <w:rPr>
                <w:sz w:val="20"/>
              </w:rPr>
            </w:pPr>
          </w:p>
        </w:tc>
      </w:tr>
      <w:tr w:rsidR="00A307D4" w:rsidRPr="00113670" w14:paraId="6A61CF43" w14:textId="77777777" w:rsidTr="00A307D4">
        <w:trPr>
          <w:trHeight w:val="300"/>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hideMark/>
          </w:tcPr>
          <w:p w14:paraId="6E93B0E4" w14:textId="77777777" w:rsidR="00A307D4" w:rsidRPr="00A307D4" w:rsidRDefault="00A307D4" w:rsidP="00A307D4">
            <w:r w:rsidRPr="00A307D4">
              <w:rPr>
                <w:sz w:val="20"/>
              </w:rPr>
              <w:t>12.7</w:t>
            </w:r>
          </w:p>
        </w:tc>
        <w:tc>
          <w:tcPr>
            <w:tcW w:w="78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F60441" w14:textId="77777777" w:rsidR="00A307D4" w:rsidRPr="00A307D4" w:rsidRDefault="00A307D4" w:rsidP="00A307D4">
            <w:pPr>
              <w:rPr>
                <w:rFonts w:eastAsia="TimesNewRomanPS-BoldMT"/>
                <w:sz w:val="20"/>
              </w:rPr>
            </w:pPr>
            <w:r w:rsidRPr="00A307D4">
              <w:rPr>
                <w:sz w:val="20"/>
              </w:rPr>
              <w:t>Потребность в инвестициях и источники финансирования</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0DFAF8" w14:textId="77777777" w:rsidR="00A307D4" w:rsidRPr="00A307D4" w:rsidRDefault="00A307D4" w:rsidP="00A307D4">
            <w:pPr>
              <w:rPr>
                <w:sz w:val="20"/>
              </w:rPr>
            </w:pPr>
          </w:p>
        </w:tc>
      </w:tr>
      <w:tr w:rsidR="00A307D4" w:rsidRPr="00113670" w14:paraId="26BC3FFB" w14:textId="77777777" w:rsidTr="00A307D4">
        <w:trPr>
          <w:trHeight w:val="300"/>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hideMark/>
          </w:tcPr>
          <w:p w14:paraId="45592F02" w14:textId="77777777" w:rsidR="00A307D4" w:rsidRPr="00A307D4" w:rsidRDefault="00A307D4" w:rsidP="00A307D4">
            <w:r w:rsidRPr="00A307D4">
              <w:rPr>
                <w:sz w:val="20"/>
              </w:rPr>
              <w:t>12.8</w:t>
            </w:r>
          </w:p>
        </w:tc>
        <w:tc>
          <w:tcPr>
            <w:tcW w:w="78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6D2843" w14:textId="77777777" w:rsidR="00A307D4" w:rsidRPr="00A307D4" w:rsidRDefault="00A307D4" w:rsidP="00A307D4">
            <w:pPr>
              <w:rPr>
                <w:sz w:val="20"/>
              </w:rPr>
            </w:pPr>
            <w:r w:rsidRPr="00A307D4">
              <w:rPr>
                <w:sz w:val="20"/>
              </w:rPr>
              <w:t>Программа производства и реализации</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AE3F39" w14:textId="77777777" w:rsidR="00A307D4" w:rsidRPr="00A307D4" w:rsidRDefault="00A307D4" w:rsidP="00A307D4">
            <w:pPr>
              <w:rPr>
                <w:sz w:val="20"/>
              </w:rPr>
            </w:pPr>
          </w:p>
        </w:tc>
      </w:tr>
      <w:tr w:rsidR="00A307D4" w:rsidRPr="00113670" w14:paraId="3ADF13BA" w14:textId="77777777" w:rsidTr="00A307D4">
        <w:trPr>
          <w:trHeight w:val="341"/>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EF4498" w14:textId="77777777" w:rsidR="00A307D4" w:rsidRPr="00A307D4" w:rsidRDefault="00A307D4" w:rsidP="00A307D4">
            <w:pPr>
              <w:rPr>
                <w:sz w:val="20"/>
              </w:rPr>
            </w:pPr>
            <w:r w:rsidRPr="00A307D4">
              <w:rPr>
                <w:sz w:val="20"/>
              </w:rPr>
              <w:t>Глава 13</w:t>
            </w:r>
          </w:p>
        </w:tc>
        <w:tc>
          <w:tcPr>
            <w:tcW w:w="78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274ED6" w14:textId="77777777" w:rsidR="00A307D4" w:rsidRPr="00A307D4" w:rsidRDefault="00A307D4" w:rsidP="00A307D4">
            <w:pPr>
              <w:rPr>
                <w:sz w:val="20"/>
              </w:rPr>
            </w:pPr>
            <w:r w:rsidRPr="00A307D4">
              <w:rPr>
                <w:sz w:val="20"/>
              </w:rPr>
              <w:t>Индикаторы развития системы теплоснабжения города Курчатов</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085CDA" w14:textId="77777777" w:rsidR="00A307D4" w:rsidRPr="00A307D4" w:rsidRDefault="00A307D4" w:rsidP="00A307D4">
            <w:pPr>
              <w:rPr>
                <w:sz w:val="20"/>
              </w:rPr>
            </w:pPr>
          </w:p>
        </w:tc>
      </w:tr>
      <w:tr w:rsidR="00A307D4" w:rsidRPr="00113670" w14:paraId="646FDA4B" w14:textId="77777777" w:rsidTr="00A307D4">
        <w:trPr>
          <w:trHeight w:val="300"/>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049C37" w14:textId="77777777" w:rsidR="00A307D4" w:rsidRPr="00A307D4" w:rsidRDefault="00A307D4" w:rsidP="00A307D4">
            <w:pPr>
              <w:rPr>
                <w:sz w:val="20"/>
              </w:rPr>
            </w:pPr>
            <w:r w:rsidRPr="00A307D4">
              <w:rPr>
                <w:sz w:val="20"/>
              </w:rPr>
              <w:t>13.1.</w:t>
            </w:r>
          </w:p>
        </w:tc>
        <w:tc>
          <w:tcPr>
            <w:tcW w:w="786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AE9B510" w14:textId="77777777" w:rsidR="00A307D4" w:rsidRPr="00A307D4" w:rsidRDefault="00A307D4" w:rsidP="00A307D4">
            <w:pPr>
              <w:rPr>
                <w:sz w:val="20"/>
              </w:rPr>
            </w:pPr>
            <w:r w:rsidRPr="00A307D4">
              <w:rPr>
                <w:sz w:val="20"/>
              </w:rPr>
              <w:t>Общие сведения</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D3DA71" w14:textId="77777777" w:rsidR="00A307D4" w:rsidRPr="00A307D4" w:rsidRDefault="00A307D4" w:rsidP="00A307D4">
            <w:pPr>
              <w:rPr>
                <w:sz w:val="20"/>
              </w:rPr>
            </w:pPr>
          </w:p>
        </w:tc>
      </w:tr>
      <w:tr w:rsidR="00A307D4" w:rsidRPr="00113670" w14:paraId="18E3E954" w14:textId="77777777" w:rsidTr="00A307D4">
        <w:trPr>
          <w:trHeight w:val="300"/>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1666C2" w14:textId="77777777" w:rsidR="00A307D4" w:rsidRPr="00A307D4" w:rsidRDefault="00A307D4" w:rsidP="00A307D4">
            <w:pPr>
              <w:rPr>
                <w:sz w:val="20"/>
              </w:rPr>
            </w:pPr>
            <w:r w:rsidRPr="00A307D4">
              <w:rPr>
                <w:sz w:val="20"/>
              </w:rPr>
              <w:lastRenderedPageBreak/>
              <w:t>13.2.</w:t>
            </w:r>
          </w:p>
        </w:tc>
        <w:tc>
          <w:tcPr>
            <w:tcW w:w="78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70EF74" w14:textId="77777777" w:rsidR="00A307D4" w:rsidRPr="00A307D4" w:rsidRDefault="00A307D4" w:rsidP="00A307D4">
            <w:pPr>
              <w:rPr>
                <w:sz w:val="20"/>
              </w:rPr>
            </w:pPr>
            <w:r w:rsidRPr="00A307D4">
              <w:rPr>
                <w:sz w:val="20"/>
              </w:rPr>
              <w:t>Количество прекращений подачи тепловой энергии, теплоносителя в результате технологических нарушений на тепловых сетях</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9EF9DA" w14:textId="77777777" w:rsidR="00A307D4" w:rsidRPr="00A307D4" w:rsidRDefault="00A307D4" w:rsidP="00A307D4">
            <w:pPr>
              <w:rPr>
                <w:sz w:val="20"/>
              </w:rPr>
            </w:pPr>
          </w:p>
        </w:tc>
      </w:tr>
      <w:tr w:rsidR="00A307D4" w:rsidRPr="00113670" w14:paraId="03973381" w14:textId="77777777" w:rsidTr="00A307D4">
        <w:trPr>
          <w:trHeight w:val="300"/>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7AF9C7" w14:textId="77777777" w:rsidR="00A307D4" w:rsidRPr="00A307D4" w:rsidRDefault="00A307D4" w:rsidP="00A307D4">
            <w:pPr>
              <w:rPr>
                <w:sz w:val="20"/>
              </w:rPr>
            </w:pPr>
            <w:r w:rsidRPr="00A307D4">
              <w:rPr>
                <w:sz w:val="20"/>
              </w:rPr>
              <w:t>13.3.</w:t>
            </w:r>
          </w:p>
        </w:tc>
        <w:tc>
          <w:tcPr>
            <w:tcW w:w="78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CD4552" w14:textId="77777777" w:rsidR="00A307D4" w:rsidRPr="00A307D4" w:rsidRDefault="00A307D4" w:rsidP="00A307D4">
            <w:pPr>
              <w:rPr>
                <w:sz w:val="20"/>
              </w:rPr>
            </w:pPr>
            <w:r w:rsidRPr="00A307D4">
              <w:rPr>
                <w:sz w:val="20"/>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E948B6" w14:textId="77777777" w:rsidR="00A307D4" w:rsidRPr="00A307D4" w:rsidRDefault="00A307D4" w:rsidP="00A307D4">
            <w:pPr>
              <w:rPr>
                <w:sz w:val="20"/>
              </w:rPr>
            </w:pPr>
          </w:p>
        </w:tc>
      </w:tr>
      <w:tr w:rsidR="00A307D4" w:rsidRPr="00113670" w14:paraId="4C63F4FB" w14:textId="77777777" w:rsidTr="00A307D4">
        <w:trPr>
          <w:trHeight w:val="300"/>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9F96FB" w14:textId="77777777" w:rsidR="00A307D4" w:rsidRPr="00A307D4" w:rsidRDefault="00A307D4" w:rsidP="00A307D4">
            <w:pPr>
              <w:rPr>
                <w:sz w:val="20"/>
              </w:rPr>
            </w:pPr>
            <w:r w:rsidRPr="00A307D4">
              <w:rPr>
                <w:sz w:val="20"/>
              </w:rPr>
              <w:t>13.4.</w:t>
            </w:r>
          </w:p>
        </w:tc>
        <w:tc>
          <w:tcPr>
            <w:tcW w:w="78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700116" w14:textId="77777777" w:rsidR="00A307D4" w:rsidRPr="00A307D4" w:rsidRDefault="00A307D4" w:rsidP="00A307D4">
            <w:pPr>
              <w:rPr>
                <w:sz w:val="20"/>
              </w:rPr>
            </w:pPr>
            <w:r w:rsidRPr="00A307D4">
              <w:rPr>
                <w:sz w:val="20"/>
              </w:rPr>
              <w:t>Удельный расход условного топлива на единицу тепловой энергии, отпускаемой с коллекторов источников тепловой энергии</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E68407" w14:textId="77777777" w:rsidR="00A307D4" w:rsidRPr="00A307D4" w:rsidRDefault="00A307D4" w:rsidP="00A307D4">
            <w:pPr>
              <w:rPr>
                <w:sz w:val="20"/>
              </w:rPr>
            </w:pPr>
          </w:p>
        </w:tc>
      </w:tr>
      <w:tr w:rsidR="00A307D4" w:rsidRPr="00113670" w14:paraId="0901AEB4" w14:textId="77777777" w:rsidTr="00A307D4">
        <w:trPr>
          <w:trHeight w:val="300"/>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BA255D" w14:textId="77777777" w:rsidR="00A307D4" w:rsidRPr="00A307D4" w:rsidRDefault="00A307D4" w:rsidP="00A307D4">
            <w:pPr>
              <w:rPr>
                <w:sz w:val="20"/>
              </w:rPr>
            </w:pPr>
            <w:r w:rsidRPr="00A307D4">
              <w:rPr>
                <w:sz w:val="20"/>
              </w:rPr>
              <w:t>13.5.</w:t>
            </w:r>
          </w:p>
        </w:tc>
        <w:tc>
          <w:tcPr>
            <w:tcW w:w="78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383501" w14:textId="77777777" w:rsidR="00A307D4" w:rsidRPr="00A307D4" w:rsidRDefault="00A307D4" w:rsidP="00A307D4">
            <w:pPr>
              <w:rPr>
                <w:sz w:val="20"/>
              </w:rPr>
            </w:pPr>
            <w:r w:rsidRPr="00A307D4">
              <w:rPr>
                <w:sz w:val="20"/>
              </w:rPr>
              <w:t>Отношение величины технологических потерь тепловой энергии, теплоносителя к материальной характеристике тепловой сети</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564780" w14:textId="77777777" w:rsidR="00A307D4" w:rsidRPr="00A307D4" w:rsidRDefault="00A307D4" w:rsidP="00A307D4">
            <w:pPr>
              <w:rPr>
                <w:sz w:val="20"/>
              </w:rPr>
            </w:pPr>
          </w:p>
        </w:tc>
      </w:tr>
      <w:tr w:rsidR="00A307D4" w:rsidRPr="00113670" w14:paraId="73057013" w14:textId="77777777" w:rsidTr="00A307D4">
        <w:trPr>
          <w:trHeight w:val="300"/>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97E185" w14:textId="77777777" w:rsidR="00A307D4" w:rsidRPr="00A307D4" w:rsidRDefault="00A307D4" w:rsidP="00A307D4">
            <w:pPr>
              <w:rPr>
                <w:sz w:val="20"/>
              </w:rPr>
            </w:pPr>
            <w:r w:rsidRPr="00A307D4">
              <w:rPr>
                <w:sz w:val="20"/>
              </w:rPr>
              <w:t>13.6.</w:t>
            </w:r>
          </w:p>
        </w:tc>
        <w:tc>
          <w:tcPr>
            <w:tcW w:w="78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B38106" w14:textId="77777777" w:rsidR="00A307D4" w:rsidRPr="00A307D4" w:rsidRDefault="00A307D4" w:rsidP="00A307D4">
            <w:pPr>
              <w:rPr>
                <w:sz w:val="20"/>
              </w:rPr>
            </w:pPr>
            <w:r w:rsidRPr="00A307D4">
              <w:rPr>
                <w:sz w:val="20"/>
              </w:rPr>
              <w:t>Коэффициент использования установленной тепловой мощности (КИУТМ)</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69AC57" w14:textId="77777777" w:rsidR="00A307D4" w:rsidRPr="00A307D4" w:rsidRDefault="00A307D4" w:rsidP="00A307D4">
            <w:pPr>
              <w:rPr>
                <w:sz w:val="20"/>
              </w:rPr>
            </w:pPr>
          </w:p>
        </w:tc>
      </w:tr>
      <w:tr w:rsidR="00A307D4" w:rsidRPr="00113670" w14:paraId="47D8DCAF" w14:textId="77777777" w:rsidTr="00A307D4">
        <w:trPr>
          <w:trHeight w:val="510"/>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A98D60" w14:textId="77777777" w:rsidR="00A307D4" w:rsidRPr="00A307D4" w:rsidRDefault="00A307D4" w:rsidP="00A307D4">
            <w:pPr>
              <w:rPr>
                <w:sz w:val="20"/>
              </w:rPr>
            </w:pPr>
            <w:r w:rsidRPr="00A307D4">
              <w:rPr>
                <w:sz w:val="20"/>
              </w:rPr>
              <w:t>13.7.</w:t>
            </w:r>
          </w:p>
        </w:tc>
        <w:tc>
          <w:tcPr>
            <w:tcW w:w="78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A17B1C" w14:textId="77777777" w:rsidR="00A307D4" w:rsidRPr="00A307D4" w:rsidRDefault="00A307D4" w:rsidP="00A307D4">
            <w:pPr>
              <w:rPr>
                <w:sz w:val="20"/>
              </w:rPr>
            </w:pPr>
            <w:r w:rsidRPr="00A307D4">
              <w:rPr>
                <w:sz w:val="20"/>
              </w:rPr>
              <w:t>Удельная материальная характеристика тепловых сетей, приведенная к расчетной тепловой нагрузке</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FCB5D8" w14:textId="77777777" w:rsidR="00A307D4" w:rsidRPr="00A307D4" w:rsidRDefault="00A307D4" w:rsidP="00A307D4">
            <w:pPr>
              <w:rPr>
                <w:sz w:val="20"/>
              </w:rPr>
            </w:pPr>
          </w:p>
        </w:tc>
      </w:tr>
      <w:tr w:rsidR="00A307D4" w:rsidRPr="00113670" w14:paraId="6A254263" w14:textId="77777777" w:rsidTr="00A307D4">
        <w:trPr>
          <w:trHeight w:val="146"/>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970EC6" w14:textId="77777777" w:rsidR="00A307D4" w:rsidRPr="00A307D4" w:rsidRDefault="00A307D4" w:rsidP="00A307D4">
            <w:pPr>
              <w:rPr>
                <w:sz w:val="20"/>
              </w:rPr>
            </w:pPr>
            <w:r w:rsidRPr="00A307D4">
              <w:rPr>
                <w:sz w:val="20"/>
              </w:rPr>
              <w:t>13.8.</w:t>
            </w:r>
          </w:p>
        </w:tc>
        <w:tc>
          <w:tcPr>
            <w:tcW w:w="78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1E9CAA" w14:textId="77777777" w:rsidR="00A307D4" w:rsidRPr="00A307D4" w:rsidRDefault="00A307D4" w:rsidP="00A307D4">
            <w:pPr>
              <w:rPr>
                <w:sz w:val="20"/>
              </w:rPr>
            </w:pPr>
            <w:r w:rsidRPr="00A307D4">
              <w:rPr>
                <w:sz w:val="20"/>
              </w:rPr>
              <w:t>Удельный расход условного топлива на отпуск электрической энергии</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6D24B1" w14:textId="77777777" w:rsidR="00A307D4" w:rsidRPr="00A307D4" w:rsidRDefault="00A307D4" w:rsidP="00A307D4">
            <w:pPr>
              <w:rPr>
                <w:sz w:val="20"/>
              </w:rPr>
            </w:pPr>
          </w:p>
        </w:tc>
      </w:tr>
      <w:tr w:rsidR="00A307D4" w:rsidRPr="00113670" w14:paraId="1FF3FF14" w14:textId="77777777" w:rsidTr="00A307D4">
        <w:trPr>
          <w:trHeight w:val="510"/>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70B0A0" w14:textId="77777777" w:rsidR="00A307D4" w:rsidRPr="00A307D4" w:rsidRDefault="00A307D4" w:rsidP="00A307D4">
            <w:pPr>
              <w:rPr>
                <w:sz w:val="20"/>
              </w:rPr>
            </w:pPr>
            <w:r w:rsidRPr="00A307D4">
              <w:rPr>
                <w:sz w:val="20"/>
              </w:rPr>
              <w:t>13.9.</w:t>
            </w:r>
          </w:p>
        </w:tc>
        <w:tc>
          <w:tcPr>
            <w:tcW w:w="78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34A9BE" w14:textId="77777777" w:rsidR="00A307D4" w:rsidRPr="00A307D4" w:rsidRDefault="00A307D4" w:rsidP="00A307D4">
            <w:pPr>
              <w:rPr>
                <w:sz w:val="20"/>
              </w:rPr>
            </w:pPr>
            <w:r w:rsidRPr="00A307D4">
              <w:rPr>
                <w:sz w:val="20"/>
              </w:rPr>
              <w:t>Доля отпуска тепловой энергии, осуществляемого потребителям по приборам учета, в общем объеме отпущенной тепловой энергии</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6099AC" w14:textId="77777777" w:rsidR="00A307D4" w:rsidRPr="00A307D4" w:rsidRDefault="00A307D4" w:rsidP="00A307D4">
            <w:pPr>
              <w:rPr>
                <w:sz w:val="20"/>
              </w:rPr>
            </w:pPr>
          </w:p>
        </w:tc>
      </w:tr>
      <w:tr w:rsidR="00A307D4" w:rsidRPr="00113670" w14:paraId="552A052D" w14:textId="77777777" w:rsidTr="00A307D4">
        <w:trPr>
          <w:trHeight w:val="383"/>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8D6074" w14:textId="77777777" w:rsidR="00A307D4" w:rsidRPr="00A307D4" w:rsidRDefault="00A307D4" w:rsidP="00A307D4">
            <w:pPr>
              <w:rPr>
                <w:sz w:val="20"/>
              </w:rPr>
            </w:pPr>
            <w:r w:rsidRPr="00A307D4">
              <w:rPr>
                <w:sz w:val="20"/>
              </w:rPr>
              <w:t>13.10.</w:t>
            </w:r>
          </w:p>
        </w:tc>
        <w:tc>
          <w:tcPr>
            <w:tcW w:w="78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BA3934" w14:textId="77777777" w:rsidR="00A307D4" w:rsidRPr="00A307D4" w:rsidRDefault="00A307D4" w:rsidP="00A307D4">
            <w:pPr>
              <w:rPr>
                <w:sz w:val="20"/>
              </w:rPr>
            </w:pPr>
            <w:r w:rsidRPr="00A307D4">
              <w:rPr>
                <w:sz w:val="20"/>
              </w:rPr>
              <w:t>Средневзвешенный срок эксплуатации тепловых сетей</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314B7E" w14:textId="77777777" w:rsidR="00A307D4" w:rsidRPr="00A307D4" w:rsidRDefault="00A307D4" w:rsidP="00A307D4">
            <w:pPr>
              <w:rPr>
                <w:sz w:val="20"/>
              </w:rPr>
            </w:pPr>
          </w:p>
        </w:tc>
      </w:tr>
      <w:tr w:rsidR="00A307D4" w:rsidRPr="00113670" w14:paraId="0C25B2FB" w14:textId="77777777" w:rsidTr="00A307D4">
        <w:trPr>
          <w:trHeight w:val="510"/>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157879" w14:textId="77777777" w:rsidR="00A307D4" w:rsidRPr="00A307D4" w:rsidRDefault="00A307D4" w:rsidP="00A307D4">
            <w:pPr>
              <w:rPr>
                <w:sz w:val="20"/>
              </w:rPr>
            </w:pPr>
            <w:r w:rsidRPr="00A307D4">
              <w:rPr>
                <w:sz w:val="20"/>
              </w:rPr>
              <w:t>13.11.</w:t>
            </w:r>
          </w:p>
        </w:tc>
        <w:tc>
          <w:tcPr>
            <w:tcW w:w="78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BB8DB9" w14:textId="77777777" w:rsidR="00A307D4" w:rsidRPr="00A307D4" w:rsidRDefault="00A307D4" w:rsidP="00A307D4">
            <w:pPr>
              <w:rPr>
                <w:sz w:val="20"/>
              </w:rPr>
            </w:pPr>
            <w:r w:rsidRPr="00A307D4">
              <w:rPr>
                <w:sz w:val="20"/>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38F543" w14:textId="77777777" w:rsidR="00A307D4" w:rsidRPr="00A307D4" w:rsidRDefault="00A307D4" w:rsidP="00A307D4">
            <w:pPr>
              <w:rPr>
                <w:sz w:val="20"/>
              </w:rPr>
            </w:pPr>
          </w:p>
        </w:tc>
      </w:tr>
      <w:tr w:rsidR="00A307D4" w:rsidRPr="00113670" w14:paraId="7E464206" w14:textId="77777777" w:rsidTr="00A307D4">
        <w:trPr>
          <w:trHeight w:val="144"/>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4FFE09" w14:textId="77777777" w:rsidR="00A307D4" w:rsidRPr="00A307D4" w:rsidRDefault="00A307D4" w:rsidP="00A307D4">
            <w:pPr>
              <w:rPr>
                <w:sz w:val="20"/>
              </w:rPr>
            </w:pPr>
            <w:r w:rsidRPr="00A307D4">
              <w:rPr>
                <w:sz w:val="20"/>
              </w:rPr>
              <w:t>Глава 14</w:t>
            </w:r>
          </w:p>
        </w:tc>
        <w:tc>
          <w:tcPr>
            <w:tcW w:w="78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D15140" w14:textId="77777777" w:rsidR="00A307D4" w:rsidRPr="00A307D4" w:rsidRDefault="00A307D4" w:rsidP="00A307D4">
            <w:pPr>
              <w:rPr>
                <w:sz w:val="20"/>
              </w:rPr>
            </w:pPr>
            <w:r w:rsidRPr="00A307D4">
              <w:rPr>
                <w:sz w:val="20"/>
              </w:rPr>
              <w:t>Ценовые (тарифные) последствия</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26BDA6" w14:textId="77777777" w:rsidR="00A307D4" w:rsidRPr="00A307D4" w:rsidRDefault="00A307D4" w:rsidP="00A307D4">
            <w:pPr>
              <w:rPr>
                <w:sz w:val="20"/>
              </w:rPr>
            </w:pPr>
          </w:p>
        </w:tc>
      </w:tr>
      <w:tr w:rsidR="00A307D4" w:rsidRPr="00113670" w14:paraId="071B49D0" w14:textId="77777777" w:rsidTr="00A307D4">
        <w:trPr>
          <w:trHeight w:val="300"/>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5FCD46" w14:textId="77777777" w:rsidR="00A307D4" w:rsidRPr="00A307D4" w:rsidRDefault="00A307D4" w:rsidP="00A307D4">
            <w:pPr>
              <w:rPr>
                <w:sz w:val="20"/>
              </w:rPr>
            </w:pPr>
            <w:r w:rsidRPr="00A307D4">
              <w:rPr>
                <w:sz w:val="20"/>
              </w:rPr>
              <w:t>14.1</w:t>
            </w:r>
          </w:p>
        </w:tc>
        <w:tc>
          <w:tcPr>
            <w:tcW w:w="78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52E240" w14:textId="77777777" w:rsidR="00A307D4" w:rsidRPr="00A307D4" w:rsidRDefault="00A307D4" w:rsidP="00A307D4">
            <w:pPr>
              <w:rPr>
                <w:sz w:val="20"/>
              </w:rPr>
            </w:pPr>
            <w:r w:rsidRPr="00A307D4">
              <w:rPr>
                <w:rFonts w:eastAsia="Arial"/>
                <w:sz w:val="20"/>
              </w:rPr>
              <w:t>Тарифно-балансовые расчетные модели теплоснабжения потребителей по системе теплоснабжения Дичнянского сельсовета без учёта  реализации мероприятий СТ</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BE99B4" w14:textId="77777777" w:rsidR="00A307D4" w:rsidRPr="00A307D4" w:rsidRDefault="00A307D4" w:rsidP="00A307D4">
            <w:pPr>
              <w:rPr>
                <w:sz w:val="20"/>
              </w:rPr>
            </w:pPr>
          </w:p>
        </w:tc>
      </w:tr>
      <w:tr w:rsidR="00A307D4" w:rsidRPr="00113670" w14:paraId="1332AB9D" w14:textId="77777777" w:rsidTr="00A307D4">
        <w:trPr>
          <w:trHeight w:val="300"/>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EB659D" w14:textId="77777777" w:rsidR="00A307D4" w:rsidRPr="00A307D4" w:rsidRDefault="00A307D4" w:rsidP="00A307D4">
            <w:pPr>
              <w:rPr>
                <w:sz w:val="20"/>
              </w:rPr>
            </w:pPr>
            <w:r w:rsidRPr="00A307D4">
              <w:rPr>
                <w:sz w:val="20"/>
              </w:rPr>
              <w:t>14.2</w:t>
            </w:r>
          </w:p>
          <w:p w14:paraId="2DA60297" w14:textId="77777777" w:rsidR="00A307D4" w:rsidRPr="00A307D4" w:rsidRDefault="00A307D4" w:rsidP="00A307D4">
            <w:pPr>
              <w:rPr>
                <w:sz w:val="20"/>
              </w:rPr>
            </w:pPr>
          </w:p>
        </w:tc>
        <w:tc>
          <w:tcPr>
            <w:tcW w:w="78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BE2A6E" w14:textId="77777777" w:rsidR="00A307D4" w:rsidRPr="00A307D4" w:rsidRDefault="00A307D4" w:rsidP="00A307D4">
            <w:pPr>
              <w:rPr>
                <w:sz w:val="20"/>
              </w:rPr>
            </w:pPr>
            <w:r w:rsidRPr="00A307D4">
              <w:rPr>
                <w:rFonts w:eastAsia="Arial"/>
                <w:sz w:val="20"/>
              </w:rPr>
              <w:t xml:space="preserve">Тарифно-балансовые расчетные модели теплоснабжения потребителей по системе теплоснабжения </w:t>
            </w:r>
            <w:r w:rsidRPr="00A307D4">
              <w:rPr>
                <w:sz w:val="20"/>
              </w:rPr>
              <w:t xml:space="preserve">Дичнянского сельсовета  </w:t>
            </w:r>
            <w:r w:rsidRPr="00A307D4">
              <w:rPr>
                <w:rFonts w:eastAsia="Arial"/>
                <w:sz w:val="20"/>
              </w:rPr>
              <w:t xml:space="preserve"> с учётом  реализации мероприятий СТ</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6E940E" w14:textId="77777777" w:rsidR="00A307D4" w:rsidRPr="00A307D4" w:rsidRDefault="00A307D4" w:rsidP="00A307D4">
            <w:pPr>
              <w:rPr>
                <w:sz w:val="20"/>
              </w:rPr>
            </w:pPr>
          </w:p>
        </w:tc>
      </w:tr>
      <w:tr w:rsidR="00A307D4" w:rsidRPr="00113670" w14:paraId="5795F877" w14:textId="77777777" w:rsidTr="00A307D4">
        <w:trPr>
          <w:trHeight w:val="300"/>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EE674D" w14:textId="77777777" w:rsidR="00A307D4" w:rsidRPr="00A307D4" w:rsidRDefault="00A307D4" w:rsidP="00A307D4">
            <w:pPr>
              <w:rPr>
                <w:sz w:val="20"/>
              </w:rPr>
            </w:pPr>
            <w:r w:rsidRPr="00A307D4">
              <w:rPr>
                <w:sz w:val="20"/>
              </w:rPr>
              <w:t>14.2.1.</w:t>
            </w:r>
          </w:p>
        </w:tc>
        <w:tc>
          <w:tcPr>
            <w:tcW w:w="78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DB077" w14:textId="77777777" w:rsidR="00A307D4" w:rsidRPr="00A307D4" w:rsidRDefault="00A307D4" w:rsidP="00A307D4">
            <w:pPr>
              <w:rPr>
                <w:sz w:val="20"/>
              </w:rPr>
            </w:pPr>
            <w:r w:rsidRPr="00A307D4">
              <w:rPr>
                <w:sz w:val="20"/>
              </w:rPr>
              <w:t>Расчет  амортизации  при  реализации проектов по замене тепловых сетей</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67A79D" w14:textId="77777777" w:rsidR="00A307D4" w:rsidRPr="00A307D4" w:rsidRDefault="00A307D4" w:rsidP="00A307D4">
            <w:pPr>
              <w:rPr>
                <w:sz w:val="20"/>
              </w:rPr>
            </w:pPr>
          </w:p>
        </w:tc>
      </w:tr>
      <w:tr w:rsidR="00A307D4" w:rsidRPr="00113670" w14:paraId="37E13C01" w14:textId="77777777" w:rsidTr="00A307D4">
        <w:trPr>
          <w:trHeight w:val="300"/>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69E38B" w14:textId="77777777" w:rsidR="00A307D4" w:rsidRPr="00A307D4" w:rsidRDefault="00A307D4" w:rsidP="00A307D4">
            <w:pPr>
              <w:rPr>
                <w:sz w:val="20"/>
              </w:rPr>
            </w:pPr>
            <w:r w:rsidRPr="00A307D4">
              <w:rPr>
                <w:sz w:val="20"/>
              </w:rPr>
              <w:t>14.2.2.</w:t>
            </w:r>
          </w:p>
        </w:tc>
        <w:tc>
          <w:tcPr>
            <w:tcW w:w="78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4B1E12" w14:textId="77777777" w:rsidR="00A307D4" w:rsidRPr="00A307D4" w:rsidRDefault="00A307D4" w:rsidP="00A307D4">
            <w:pPr>
              <w:rPr>
                <w:sz w:val="20"/>
              </w:rPr>
            </w:pPr>
            <w:r w:rsidRPr="00A307D4">
              <w:rPr>
                <w:sz w:val="20"/>
              </w:rPr>
              <w:t>Расчет  налога на имущество  при  реализации проектов по замене  тепловых сетей</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CD5276" w14:textId="77777777" w:rsidR="00A307D4" w:rsidRPr="00A307D4" w:rsidRDefault="00A307D4" w:rsidP="00A307D4">
            <w:pPr>
              <w:rPr>
                <w:sz w:val="20"/>
              </w:rPr>
            </w:pPr>
          </w:p>
        </w:tc>
      </w:tr>
      <w:tr w:rsidR="00A307D4" w:rsidRPr="00113670" w14:paraId="3850BEAA" w14:textId="77777777" w:rsidTr="00A307D4">
        <w:trPr>
          <w:trHeight w:val="300"/>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C7C29C" w14:textId="77777777" w:rsidR="00A307D4" w:rsidRPr="00A307D4" w:rsidRDefault="00A307D4" w:rsidP="00A307D4">
            <w:pPr>
              <w:rPr>
                <w:sz w:val="20"/>
              </w:rPr>
            </w:pPr>
            <w:r w:rsidRPr="00A307D4">
              <w:rPr>
                <w:sz w:val="20"/>
              </w:rPr>
              <w:t>14.2.3.</w:t>
            </w:r>
          </w:p>
        </w:tc>
        <w:tc>
          <w:tcPr>
            <w:tcW w:w="78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81C91E" w14:textId="77777777" w:rsidR="00A307D4" w:rsidRPr="00A307D4" w:rsidRDefault="00A307D4" w:rsidP="00A307D4">
            <w:pPr>
              <w:rPr>
                <w:sz w:val="20"/>
              </w:rPr>
            </w:pPr>
            <w:r w:rsidRPr="00A307D4">
              <w:rPr>
                <w:sz w:val="20"/>
              </w:rPr>
              <w:t>14.2.3. Итоговые результаты расчёта  амортизации  и налога на имущество при  реализации проектов по замене  тепловых сетей</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0D53B3" w14:textId="77777777" w:rsidR="00A307D4" w:rsidRPr="00A307D4" w:rsidRDefault="00A307D4" w:rsidP="00A307D4">
            <w:pPr>
              <w:rPr>
                <w:sz w:val="20"/>
              </w:rPr>
            </w:pPr>
          </w:p>
        </w:tc>
      </w:tr>
      <w:tr w:rsidR="00A307D4" w:rsidRPr="00113670" w14:paraId="06818385" w14:textId="77777777" w:rsidTr="00A307D4">
        <w:trPr>
          <w:trHeight w:val="510"/>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AF41EC" w14:textId="77777777" w:rsidR="00A307D4" w:rsidRPr="00A307D4" w:rsidRDefault="00A307D4" w:rsidP="00A307D4">
            <w:pPr>
              <w:rPr>
                <w:sz w:val="20"/>
              </w:rPr>
            </w:pPr>
            <w:r w:rsidRPr="00A307D4">
              <w:rPr>
                <w:sz w:val="20"/>
              </w:rPr>
              <w:t>14.3.</w:t>
            </w:r>
          </w:p>
        </w:tc>
        <w:tc>
          <w:tcPr>
            <w:tcW w:w="78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80BD1F" w14:textId="77777777" w:rsidR="00A307D4" w:rsidRPr="00A307D4" w:rsidRDefault="00A307D4" w:rsidP="00A307D4">
            <w:pPr>
              <w:rPr>
                <w:sz w:val="20"/>
              </w:rPr>
            </w:pPr>
            <w:r w:rsidRPr="00A307D4">
              <w:rPr>
                <w:sz w:val="20"/>
              </w:rPr>
              <w:t>Тарифно-балансовые расчетные модели теплоснабжения потребителей в зонах теплоснабжения  с поквартирным отоплением</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E4258D" w14:textId="77777777" w:rsidR="00A307D4" w:rsidRPr="00A307D4" w:rsidRDefault="00A307D4" w:rsidP="00A307D4">
            <w:pPr>
              <w:rPr>
                <w:sz w:val="20"/>
              </w:rPr>
            </w:pPr>
          </w:p>
        </w:tc>
      </w:tr>
      <w:tr w:rsidR="00A307D4" w:rsidRPr="00113670" w14:paraId="271F4A42" w14:textId="77777777" w:rsidTr="00A307D4">
        <w:trPr>
          <w:trHeight w:val="510"/>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9F2B02" w14:textId="77777777" w:rsidR="00A307D4" w:rsidRPr="00A307D4" w:rsidRDefault="00A307D4" w:rsidP="00A307D4">
            <w:pPr>
              <w:rPr>
                <w:sz w:val="20"/>
              </w:rPr>
            </w:pPr>
            <w:r w:rsidRPr="00A307D4">
              <w:rPr>
                <w:sz w:val="20"/>
              </w:rPr>
              <w:t>Глава 15</w:t>
            </w:r>
          </w:p>
        </w:tc>
        <w:tc>
          <w:tcPr>
            <w:tcW w:w="78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41AD37" w14:textId="77777777" w:rsidR="00A307D4" w:rsidRPr="00A307D4" w:rsidRDefault="00A307D4" w:rsidP="00A307D4">
            <w:pPr>
              <w:rPr>
                <w:sz w:val="20"/>
              </w:rPr>
            </w:pPr>
            <w:r w:rsidRPr="00A307D4">
              <w:rPr>
                <w:sz w:val="20"/>
              </w:rPr>
              <w:t>ОБОСНОВАНИЕ ПРЕДЛОЖЕНИЯ ПО ОПРЕДЕЛЕНИЮ ЕДИНОЙ ТЕПЛОСНАБЖАЮЩЕЙ ОРГАНИЗАЦИИ  В Г.КУРЧАТОВЕ</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9EE760" w14:textId="77777777" w:rsidR="00A307D4" w:rsidRPr="00A307D4" w:rsidRDefault="00A307D4" w:rsidP="00A307D4">
            <w:pPr>
              <w:rPr>
                <w:sz w:val="20"/>
              </w:rPr>
            </w:pPr>
          </w:p>
        </w:tc>
      </w:tr>
      <w:tr w:rsidR="00A307D4" w:rsidRPr="00113670" w14:paraId="03C7F0F4" w14:textId="77777777" w:rsidTr="00A307D4">
        <w:trPr>
          <w:trHeight w:val="227"/>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708D88" w14:textId="77777777" w:rsidR="00A307D4" w:rsidRPr="00A307D4" w:rsidRDefault="00A307D4" w:rsidP="00A307D4">
            <w:pPr>
              <w:rPr>
                <w:sz w:val="20"/>
              </w:rPr>
            </w:pPr>
            <w:r w:rsidRPr="00A307D4">
              <w:rPr>
                <w:sz w:val="20"/>
              </w:rPr>
              <w:t>15.1.</w:t>
            </w:r>
          </w:p>
        </w:tc>
        <w:tc>
          <w:tcPr>
            <w:tcW w:w="78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F28627" w14:textId="77777777" w:rsidR="00A307D4" w:rsidRPr="00A307D4" w:rsidRDefault="00A307D4" w:rsidP="00A307D4">
            <w:pPr>
              <w:rPr>
                <w:sz w:val="20"/>
              </w:rPr>
            </w:pPr>
            <w:r w:rsidRPr="00A307D4">
              <w:rPr>
                <w:sz w:val="20"/>
              </w:rPr>
              <w:t>Общие положения</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1167CD" w14:textId="77777777" w:rsidR="00A307D4" w:rsidRPr="00A307D4" w:rsidRDefault="00A307D4" w:rsidP="00A307D4">
            <w:pPr>
              <w:rPr>
                <w:sz w:val="20"/>
              </w:rPr>
            </w:pPr>
          </w:p>
        </w:tc>
      </w:tr>
      <w:tr w:rsidR="00A307D4" w:rsidRPr="00113670" w14:paraId="39DA7D34" w14:textId="77777777" w:rsidTr="00A307D4">
        <w:trPr>
          <w:trHeight w:val="510"/>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736D13" w14:textId="77777777" w:rsidR="00A307D4" w:rsidRPr="00A307D4" w:rsidRDefault="00A307D4" w:rsidP="00A307D4">
            <w:pPr>
              <w:rPr>
                <w:sz w:val="20"/>
              </w:rPr>
            </w:pPr>
            <w:r w:rsidRPr="00A307D4">
              <w:rPr>
                <w:sz w:val="20"/>
              </w:rPr>
              <w:t>15.2.</w:t>
            </w:r>
          </w:p>
        </w:tc>
        <w:tc>
          <w:tcPr>
            <w:tcW w:w="78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2C40B9" w14:textId="77777777" w:rsidR="00A307D4" w:rsidRPr="00A307D4" w:rsidRDefault="00A307D4" w:rsidP="00A307D4">
            <w:pPr>
              <w:rPr>
                <w:sz w:val="20"/>
              </w:rPr>
            </w:pPr>
            <w:r w:rsidRPr="00A307D4">
              <w:rPr>
                <w:sz w:val="20"/>
              </w:rPr>
              <w:t>Определение существующих зон действия теплоисточников в схеме теплоснабжения  г.Курчатова</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BBFCB6" w14:textId="77777777" w:rsidR="00A307D4" w:rsidRPr="00A307D4" w:rsidRDefault="00A307D4" w:rsidP="00A307D4">
            <w:pPr>
              <w:rPr>
                <w:sz w:val="20"/>
              </w:rPr>
            </w:pPr>
          </w:p>
        </w:tc>
      </w:tr>
      <w:tr w:rsidR="00A307D4" w:rsidRPr="00113670" w14:paraId="201D4E77" w14:textId="77777777" w:rsidTr="00A307D4">
        <w:trPr>
          <w:trHeight w:val="300"/>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01F861" w14:textId="77777777" w:rsidR="00A307D4" w:rsidRPr="00A307D4" w:rsidRDefault="00A307D4" w:rsidP="00A307D4">
            <w:pPr>
              <w:rPr>
                <w:sz w:val="20"/>
              </w:rPr>
            </w:pPr>
            <w:r w:rsidRPr="00A307D4">
              <w:rPr>
                <w:sz w:val="20"/>
              </w:rPr>
              <w:t>15.3.</w:t>
            </w:r>
          </w:p>
        </w:tc>
        <w:tc>
          <w:tcPr>
            <w:tcW w:w="78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A25576" w14:textId="77777777" w:rsidR="00A307D4" w:rsidRPr="00A307D4" w:rsidRDefault="00A307D4" w:rsidP="00A307D4">
            <w:pPr>
              <w:rPr>
                <w:sz w:val="20"/>
              </w:rPr>
            </w:pPr>
            <w:r w:rsidRPr="00A307D4">
              <w:rPr>
                <w:sz w:val="20"/>
              </w:rPr>
              <w:t>Определение перспективных зон действия теплоисточника в схеме теплоснабжения  Дичнянского  сельсовета</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B580DB" w14:textId="77777777" w:rsidR="00A307D4" w:rsidRPr="00A307D4" w:rsidRDefault="00A307D4" w:rsidP="00A307D4">
            <w:pPr>
              <w:rPr>
                <w:sz w:val="20"/>
              </w:rPr>
            </w:pPr>
          </w:p>
        </w:tc>
      </w:tr>
      <w:tr w:rsidR="00A307D4" w:rsidRPr="00113670" w14:paraId="65B0CFDD" w14:textId="77777777" w:rsidTr="00A307D4">
        <w:trPr>
          <w:trHeight w:val="42"/>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57FD47" w14:textId="77777777" w:rsidR="00A307D4" w:rsidRPr="00A307D4" w:rsidRDefault="00A307D4" w:rsidP="00A307D4">
            <w:pPr>
              <w:rPr>
                <w:sz w:val="20"/>
              </w:rPr>
            </w:pPr>
            <w:r w:rsidRPr="00A307D4">
              <w:rPr>
                <w:sz w:val="20"/>
              </w:rPr>
              <w:t>15.4</w:t>
            </w:r>
          </w:p>
        </w:tc>
        <w:tc>
          <w:tcPr>
            <w:tcW w:w="78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9C62AA" w14:textId="77777777" w:rsidR="00A307D4" w:rsidRPr="00A307D4" w:rsidRDefault="00A307D4" w:rsidP="00A307D4">
            <w:pPr>
              <w:pStyle w:val="2"/>
              <w:rPr>
                <w:rFonts w:ascii="Times New Roman" w:hAnsi="Times New Roman"/>
                <w:b w:val="0"/>
                <w:i w:val="0"/>
                <w:sz w:val="20"/>
              </w:rPr>
            </w:pPr>
            <w:r w:rsidRPr="00A307D4">
              <w:rPr>
                <w:rFonts w:ascii="Times New Roman" w:hAnsi="Times New Roman"/>
                <w:b w:val="0"/>
                <w:i w:val="0"/>
                <w:sz w:val="20"/>
              </w:rPr>
              <w:t>Предложение  о присвоении статуса единой теплоснабжающей организации</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81CD61" w14:textId="77777777" w:rsidR="00A307D4" w:rsidRPr="00A307D4" w:rsidRDefault="00A307D4" w:rsidP="00A307D4">
            <w:pPr>
              <w:rPr>
                <w:sz w:val="20"/>
              </w:rPr>
            </w:pPr>
          </w:p>
        </w:tc>
      </w:tr>
      <w:tr w:rsidR="00A307D4" w:rsidRPr="00113670" w14:paraId="025AE5E2" w14:textId="77777777" w:rsidTr="00A307D4">
        <w:trPr>
          <w:trHeight w:val="159"/>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233204" w14:textId="77777777" w:rsidR="00A307D4" w:rsidRPr="00A307D4" w:rsidRDefault="00A307D4" w:rsidP="00A307D4">
            <w:pPr>
              <w:rPr>
                <w:sz w:val="20"/>
              </w:rPr>
            </w:pPr>
            <w:r w:rsidRPr="00A307D4">
              <w:rPr>
                <w:sz w:val="20"/>
              </w:rPr>
              <w:t>15.5</w:t>
            </w:r>
          </w:p>
        </w:tc>
        <w:tc>
          <w:tcPr>
            <w:tcW w:w="78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42B067" w14:textId="77777777" w:rsidR="00A307D4" w:rsidRPr="00A307D4" w:rsidRDefault="00A307D4" w:rsidP="00A307D4">
            <w:pPr>
              <w:pStyle w:val="2"/>
              <w:rPr>
                <w:rFonts w:ascii="Times New Roman" w:hAnsi="Times New Roman"/>
                <w:b w:val="0"/>
                <w:i w:val="0"/>
                <w:sz w:val="20"/>
              </w:rPr>
            </w:pPr>
            <w:r w:rsidRPr="00A307D4">
              <w:rPr>
                <w:rFonts w:ascii="Times New Roman" w:hAnsi="Times New Roman"/>
                <w:b w:val="0"/>
                <w:i w:val="0"/>
                <w:sz w:val="20"/>
              </w:rPr>
              <w:t>Определение  перспективных  зон  действия теплоисточников в схеме теплоснабжения  Дичнянского  сельсовета</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7616F1" w14:textId="77777777" w:rsidR="00A307D4" w:rsidRPr="00A307D4" w:rsidRDefault="00A307D4" w:rsidP="00A307D4">
            <w:pPr>
              <w:rPr>
                <w:sz w:val="20"/>
              </w:rPr>
            </w:pPr>
          </w:p>
        </w:tc>
      </w:tr>
      <w:tr w:rsidR="00A307D4" w:rsidRPr="00113670" w14:paraId="0B391421" w14:textId="77777777" w:rsidTr="00A307D4">
        <w:trPr>
          <w:trHeight w:val="387"/>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31C9C4" w14:textId="77777777" w:rsidR="00A307D4" w:rsidRPr="00A307D4" w:rsidRDefault="00A307D4" w:rsidP="00A307D4">
            <w:pPr>
              <w:rPr>
                <w:sz w:val="20"/>
              </w:rPr>
            </w:pPr>
            <w:r w:rsidRPr="00A307D4">
              <w:rPr>
                <w:sz w:val="20"/>
              </w:rPr>
              <w:t>Глава 16</w:t>
            </w:r>
          </w:p>
        </w:tc>
        <w:tc>
          <w:tcPr>
            <w:tcW w:w="78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166D07" w14:textId="77777777" w:rsidR="00A307D4" w:rsidRPr="00A307D4" w:rsidRDefault="00A307D4" w:rsidP="00A307D4">
            <w:pPr>
              <w:rPr>
                <w:sz w:val="20"/>
              </w:rPr>
            </w:pPr>
            <w:r w:rsidRPr="00A307D4">
              <w:rPr>
                <w:sz w:val="20"/>
              </w:rPr>
              <w:t>Изменения, выполненные в  актуализированной схеме теплоснабжения на 2021 год</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6163A9" w14:textId="77777777" w:rsidR="00A307D4" w:rsidRPr="00A307D4" w:rsidRDefault="00A307D4" w:rsidP="00A307D4">
            <w:pPr>
              <w:rPr>
                <w:sz w:val="20"/>
              </w:rPr>
            </w:pPr>
          </w:p>
        </w:tc>
      </w:tr>
      <w:tr w:rsidR="00A307D4" w:rsidRPr="00113670" w14:paraId="7BFA276B" w14:textId="77777777" w:rsidTr="00A307D4">
        <w:trPr>
          <w:trHeight w:val="300"/>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C5DF47" w14:textId="77777777" w:rsidR="00A307D4" w:rsidRPr="00A307D4" w:rsidRDefault="00A307D4" w:rsidP="00A307D4">
            <w:pPr>
              <w:rPr>
                <w:sz w:val="20"/>
              </w:rPr>
            </w:pPr>
            <w:r w:rsidRPr="00A307D4">
              <w:rPr>
                <w:sz w:val="20"/>
              </w:rPr>
              <w:t>Глава 17</w:t>
            </w:r>
          </w:p>
        </w:tc>
        <w:tc>
          <w:tcPr>
            <w:tcW w:w="78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135D7D" w14:textId="77777777" w:rsidR="00A307D4" w:rsidRPr="00A307D4" w:rsidRDefault="00A307D4" w:rsidP="00A307D4">
            <w:pPr>
              <w:rPr>
                <w:sz w:val="20"/>
              </w:rPr>
            </w:pPr>
            <w:r w:rsidRPr="00A307D4">
              <w:rPr>
                <w:sz w:val="20"/>
              </w:rPr>
              <w:t>Реестр мероприятий схемы теплоснабжения</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F6752E" w14:textId="77777777" w:rsidR="00A307D4" w:rsidRPr="00A307D4" w:rsidRDefault="00A307D4" w:rsidP="00A307D4">
            <w:pPr>
              <w:rPr>
                <w:sz w:val="20"/>
              </w:rPr>
            </w:pPr>
          </w:p>
        </w:tc>
      </w:tr>
      <w:tr w:rsidR="00A307D4" w:rsidRPr="00113670" w14:paraId="210506FF" w14:textId="77777777" w:rsidTr="00A307D4">
        <w:trPr>
          <w:trHeight w:val="257"/>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C73F8A" w14:textId="77777777" w:rsidR="00A307D4" w:rsidRPr="00A307D4" w:rsidRDefault="00A307D4" w:rsidP="00A307D4">
            <w:pPr>
              <w:rPr>
                <w:color w:val="000000"/>
                <w:sz w:val="20"/>
              </w:rPr>
            </w:pPr>
          </w:p>
        </w:tc>
        <w:tc>
          <w:tcPr>
            <w:tcW w:w="78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DD5AC9" w14:textId="77777777" w:rsidR="00A307D4" w:rsidRPr="00A307D4" w:rsidRDefault="00A307D4" w:rsidP="00A307D4">
            <w:pPr>
              <w:rPr>
                <w:color w:val="000000"/>
                <w:sz w:val="20"/>
              </w:rPr>
            </w:pPr>
            <w:r w:rsidRPr="00A307D4">
              <w:rPr>
                <w:color w:val="000000"/>
                <w:sz w:val="20"/>
              </w:rPr>
              <w:t>Приложения</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F0C011" w14:textId="77777777" w:rsidR="00A307D4" w:rsidRPr="00A307D4" w:rsidRDefault="00A307D4" w:rsidP="00A307D4">
            <w:pPr>
              <w:rPr>
                <w:color w:val="000000"/>
                <w:sz w:val="20"/>
              </w:rPr>
            </w:pPr>
          </w:p>
        </w:tc>
      </w:tr>
    </w:tbl>
    <w:p w14:paraId="58EA2EAA" w14:textId="77777777" w:rsidR="008A3401" w:rsidRDefault="008A3401" w:rsidP="009B780F">
      <w:pPr>
        <w:pStyle w:val="Default"/>
        <w:rPr>
          <w:rFonts w:ascii="Times New Roman" w:hAnsi="Times New Roman" w:cs="Times New Roman"/>
          <w:b/>
          <w:bCs/>
        </w:rPr>
      </w:pPr>
    </w:p>
    <w:p w14:paraId="2B0D1B48" w14:textId="77777777" w:rsidR="008A3401" w:rsidRDefault="008A3401" w:rsidP="009B780F">
      <w:pPr>
        <w:pStyle w:val="Default"/>
        <w:rPr>
          <w:rFonts w:ascii="Times New Roman" w:hAnsi="Times New Roman" w:cs="Times New Roman"/>
          <w:b/>
          <w:bCs/>
        </w:rPr>
      </w:pPr>
    </w:p>
    <w:p w14:paraId="30DC65BC" w14:textId="77777777" w:rsidR="008A3401" w:rsidRDefault="008A3401" w:rsidP="009B780F">
      <w:pPr>
        <w:pStyle w:val="Default"/>
        <w:rPr>
          <w:rFonts w:ascii="Times New Roman" w:hAnsi="Times New Roman" w:cs="Times New Roman"/>
          <w:b/>
          <w:bCs/>
        </w:rPr>
      </w:pPr>
    </w:p>
    <w:p w14:paraId="1237A934" w14:textId="77777777" w:rsidR="008A3401" w:rsidRDefault="008A3401" w:rsidP="009B780F">
      <w:pPr>
        <w:pStyle w:val="Default"/>
        <w:rPr>
          <w:rFonts w:ascii="Times New Roman" w:hAnsi="Times New Roman" w:cs="Times New Roman"/>
          <w:b/>
          <w:bCs/>
        </w:rPr>
      </w:pPr>
    </w:p>
    <w:p w14:paraId="7C62E370" w14:textId="77777777" w:rsidR="008A3401" w:rsidRDefault="008A3401" w:rsidP="009B780F">
      <w:pPr>
        <w:pStyle w:val="Default"/>
        <w:rPr>
          <w:rFonts w:ascii="Times New Roman" w:hAnsi="Times New Roman" w:cs="Times New Roman"/>
          <w:b/>
          <w:bCs/>
        </w:rPr>
      </w:pPr>
    </w:p>
    <w:p w14:paraId="78BC3EB0" w14:textId="77777777" w:rsidR="00A307D4" w:rsidRDefault="00A307D4" w:rsidP="009B780F">
      <w:pPr>
        <w:pStyle w:val="Default"/>
        <w:rPr>
          <w:rFonts w:ascii="Times New Roman" w:hAnsi="Times New Roman" w:cs="Times New Roman"/>
          <w:b/>
          <w:bCs/>
        </w:rPr>
      </w:pPr>
    </w:p>
    <w:p w14:paraId="68BDE1A4" w14:textId="77777777" w:rsidR="00A307D4" w:rsidRDefault="00A307D4" w:rsidP="009B780F">
      <w:pPr>
        <w:pStyle w:val="Default"/>
        <w:rPr>
          <w:rFonts w:ascii="Times New Roman" w:hAnsi="Times New Roman" w:cs="Times New Roman"/>
          <w:b/>
          <w:bCs/>
        </w:rPr>
      </w:pPr>
    </w:p>
    <w:p w14:paraId="57864C95" w14:textId="77777777" w:rsidR="00A307D4" w:rsidRDefault="00A307D4" w:rsidP="009B780F">
      <w:pPr>
        <w:pStyle w:val="Default"/>
        <w:rPr>
          <w:rFonts w:ascii="Times New Roman" w:hAnsi="Times New Roman" w:cs="Times New Roman"/>
          <w:b/>
          <w:bCs/>
        </w:rPr>
      </w:pPr>
    </w:p>
    <w:p w14:paraId="5634E192" w14:textId="77777777" w:rsidR="00A307D4" w:rsidRDefault="00A307D4" w:rsidP="009B780F">
      <w:pPr>
        <w:pStyle w:val="Default"/>
        <w:rPr>
          <w:rFonts w:ascii="Times New Roman" w:hAnsi="Times New Roman" w:cs="Times New Roman"/>
          <w:b/>
          <w:bCs/>
        </w:rPr>
      </w:pPr>
    </w:p>
    <w:p w14:paraId="45BE7807" w14:textId="77777777" w:rsidR="00A307D4" w:rsidRDefault="00A307D4" w:rsidP="009B780F">
      <w:pPr>
        <w:pStyle w:val="Default"/>
        <w:rPr>
          <w:rFonts w:ascii="Times New Roman" w:hAnsi="Times New Roman" w:cs="Times New Roman"/>
          <w:b/>
          <w:bCs/>
        </w:rPr>
      </w:pPr>
    </w:p>
    <w:p w14:paraId="1CEFAC66" w14:textId="77777777" w:rsidR="002E04A4" w:rsidRPr="00DE7C9A" w:rsidRDefault="002E04A4" w:rsidP="0085439C">
      <w:pPr>
        <w:pStyle w:val="Default"/>
        <w:rPr>
          <w:rFonts w:ascii="Arial Narrow" w:hAnsi="Arial Narrow"/>
        </w:rPr>
      </w:pPr>
      <w:r w:rsidRPr="00DE7C9A">
        <w:rPr>
          <w:rFonts w:ascii="Arial Narrow" w:hAnsi="Arial Narrow" w:cs="Times New Roman"/>
          <w:b/>
          <w:bCs/>
        </w:rPr>
        <w:lastRenderedPageBreak/>
        <w:t>ГЛАВА 1. СУЩЕСТВУЮЩЕЕ ПОЛОЖЕНИЕ В СФЕРЕ ПРОИЗВОДСТВА, ПЕРЕДАЧИ И ПОТРЕБЛЕНИЯ ТЕПЛОВОЙ ЭНЕРГИИ ДЛЯ ЦЕЛЕЙ ТЕПЛОСНАБЖЕНИЯ</w:t>
      </w:r>
    </w:p>
    <w:p w14:paraId="31B57862" w14:textId="69B7DCF0" w:rsidR="004A5EB3" w:rsidRPr="00257E70" w:rsidRDefault="004A5EB3" w:rsidP="0084008B">
      <w:pPr>
        <w:pStyle w:val="1"/>
        <w:jc w:val="both"/>
        <w:rPr>
          <w:rFonts w:ascii="Times New Roman" w:hAnsi="Times New Roman"/>
          <w:caps/>
          <w:sz w:val="28"/>
          <w:szCs w:val="28"/>
        </w:rPr>
      </w:pPr>
      <w:bookmarkStart w:id="2" w:name="_Toc40607563"/>
      <w:bookmarkStart w:id="3" w:name="_Toc41995276"/>
      <w:r w:rsidRPr="00257E70">
        <w:rPr>
          <w:rFonts w:ascii="Times New Roman" w:hAnsi="Times New Roman"/>
          <w:sz w:val="28"/>
          <w:szCs w:val="28"/>
        </w:rPr>
        <w:t xml:space="preserve">Введение. Основание для </w:t>
      </w:r>
      <w:r w:rsidR="00F33B53">
        <w:rPr>
          <w:rFonts w:ascii="Times New Roman" w:hAnsi="Times New Roman"/>
          <w:sz w:val="28"/>
          <w:szCs w:val="28"/>
        </w:rPr>
        <w:t xml:space="preserve">актуализации </w:t>
      </w:r>
      <w:r>
        <w:rPr>
          <w:rFonts w:ascii="Times New Roman" w:hAnsi="Times New Roman"/>
          <w:sz w:val="28"/>
          <w:szCs w:val="28"/>
        </w:rPr>
        <w:t xml:space="preserve"> </w:t>
      </w:r>
      <w:r w:rsidRPr="00257E70">
        <w:rPr>
          <w:rFonts w:ascii="Times New Roman" w:hAnsi="Times New Roman"/>
          <w:sz w:val="28"/>
          <w:szCs w:val="28"/>
        </w:rPr>
        <w:t xml:space="preserve"> схемы теплоснабжения </w:t>
      </w:r>
      <w:r w:rsidR="001412D4">
        <w:rPr>
          <w:rFonts w:ascii="Times New Roman" w:hAnsi="Times New Roman"/>
          <w:sz w:val="28"/>
          <w:szCs w:val="28"/>
        </w:rPr>
        <w:t>муниципального образования «П</w:t>
      </w:r>
      <w:r>
        <w:rPr>
          <w:rFonts w:ascii="Times New Roman" w:hAnsi="Times New Roman"/>
          <w:sz w:val="28"/>
          <w:szCs w:val="28"/>
        </w:rPr>
        <w:t>осёл</w:t>
      </w:r>
      <w:r w:rsidR="001412D4">
        <w:rPr>
          <w:rFonts w:ascii="Times New Roman" w:hAnsi="Times New Roman"/>
          <w:sz w:val="28"/>
          <w:szCs w:val="28"/>
        </w:rPr>
        <w:t>ок</w:t>
      </w:r>
      <w:r>
        <w:rPr>
          <w:rFonts w:ascii="Times New Roman" w:hAnsi="Times New Roman"/>
          <w:sz w:val="28"/>
          <w:szCs w:val="28"/>
        </w:rPr>
        <w:t xml:space="preserve">  Иванино</w:t>
      </w:r>
      <w:bookmarkEnd w:id="2"/>
      <w:bookmarkEnd w:id="3"/>
      <w:r w:rsidR="001412D4">
        <w:rPr>
          <w:rFonts w:ascii="Times New Roman" w:hAnsi="Times New Roman"/>
          <w:sz w:val="28"/>
          <w:szCs w:val="28"/>
        </w:rPr>
        <w:t>»</w:t>
      </w:r>
    </w:p>
    <w:p w14:paraId="19D80B57" w14:textId="166B2152" w:rsidR="0084008B" w:rsidRPr="0084008B" w:rsidRDefault="0084008B" w:rsidP="0084008B">
      <w:pPr>
        <w:jc w:val="both"/>
        <w:rPr>
          <w:szCs w:val="24"/>
        </w:rPr>
      </w:pPr>
      <w:r w:rsidRPr="0084008B">
        <w:rPr>
          <w:szCs w:val="24"/>
        </w:rPr>
        <w:t xml:space="preserve">Схема теплоснабжения </w:t>
      </w:r>
      <w:r>
        <w:rPr>
          <w:szCs w:val="24"/>
        </w:rPr>
        <w:t xml:space="preserve"> посёлка  Иванино</w:t>
      </w:r>
      <w:r w:rsidRPr="0084008B">
        <w:rPr>
          <w:szCs w:val="24"/>
        </w:rPr>
        <w:t xml:space="preserve"> с 20</w:t>
      </w:r>
      <w:r>
        <w:rPr>
          <w:szCs w:val="24"/>
        </w:rPr>
        <w:t>21</w:t>
      </w:r>
      <w:r w:rsidRPr="0084008B">
        <w:rPr>
          <w:szCs w:val="24"/>
        </w:rPr>
        <w:t xml:space="preserve"> по 202</w:t>
      </w:r>
      <w:r>
        <w:rPr>
          <w:szCs w:val="24"/>
        </w:rPr>
        <w:t>7</w:t>
      </w:r>
      <w:r w:rsidRPr="0084008B">
        <w:rPr>
          <w:szCs w:val="24"/>
        </w:rPr>
        <w:t xml:space="preserve"> год утверждена Постановлением администрации </w:t>
      </w:r>
      <w:r>
        <w:t xml:space="preserve">  поселка Иванино Курчатовского района Курской области 29 мая 2021года  № 54</w:t>
      </w:r>
      <w:r w:rsidRPr="0084008B">
        <w:rPr>
          <w:szCs w:val="24"/>
        </w:rPr>
        <w:t>.</w:t>
      </w:r>
      <w:r w:rsidRPr="0084008B">
        <w:rPr>
          <w:szCs w:val="24"/>
          <w:highlight w:val="yellow"/>
        </w:rPr>
        <w:t xml:space="preserve">   </w:t>
      </w:r>
      <w:r w:rsidRPr="0084008B">
        <w:rPr>
          <w:szCs w:val="24"/>
        </w:rPr>
        <w:t xml:space="preserve">                                                                                                                              </w:t>
      </w:r>
    </w:p>
    <w:p w14:paraId="1037C3E1" w14:textId="57E54084" w:rsidR="0084008B" w:rsidRPr="0084008B" w:rsidRDefault="0084008B" w:rsidP="0084008B">
      <w:pPr>
        <w:pStyle w:val="a5"/>
        <w:jc w:val="both"/>
        <w:rPr>
          <w:b/>
          <w:sz w:val="24"/>
          <w:szCs w:val="24"/>
        </w:rPr>
      </w:pPr>
      <w:r w:rsidRPr="0084008B">
        <w:rPr>
          <w:sz w:val="24"/>
          <w:szCs w:val="24"/>
        </w:rPr>
        <w:t xml:space="preserve">Актуализация схемы теплоснабжения </w:t>
      </w:r>
      <w:r w:rsidR="001412D4">
        <w:rPr>
          <w:sz w:val="24"/>
          <w:szCs w:val="24"/>
        </w:rPr>
        <w:t xml:space="preserve">должна </w:t>
      </w:r>
      <w:r w:rsidRPr="0084008B">
        <w:rPr>
          <w:sz w:val="24"/>
          <w:szCs w:val="24"/>
        </w:rPr>
        <w:t>соответств</w:t>
      </w:r>
      <w:r w:rsidR="001412D4">
        <w:rPr>
          <w:sz w:val="24"/>
          <w:szCs w:val="24"/>
        </w:rPr>
        <w:t>овать</w:t>
      </w:r>
      <w:r w:rsidRPr="0084008B">
        <w:rPr>
          <w:sz w:val="24"/>
          <w:szCs w:val="24"/>
        </w:rPr>
        <w:t xml:space="preserve"> требованиям:</w:t>
      </w:r>
    </w:p>
    <w:p w14:paraId="466235DA" w14:textId="77777777" w:rsidR="0084008B" w:rsidRPr="0084008B" w:rsidRDefault="0084008B" w:rsidP="0084008B">
      <w:pPr>
        <w:pStyle w:val="a5"/>
        <w:widowControl w:val="0"/>
        <w:numPr>
          <w:ilvl w:val="0"/>
          <w:numId w:val="40"/>
        </w:numPr>
        <w:tabs>
          <w:tab w:val="left" w:pos="948"/>
        </w:tabs>
        <w:spacing w:after="0"/>
        <w:jc w:val="both"/>
        <w:rPr>
          <w:sz w:val="24"/>
          <w:szCs w:val="24"/>
        </w:rPr>
      </w:pPr>
      <w:r w:rsidRPr="0084008B">
        <w:rPr>
          <w:sz w:val="24"/>
          <w:szCs w:val="24"/>
        </w:rPr>
        <w:t xml:space="preserve"> Федерального закона от 27 июля 2010 года </w:t>
      </w:r>
      <w:r w:rsidRPr="0084008B">
        <w:rPr>
          <w:sz w:val="24"/>
          <w:szCs w:val="24"/>
          <w:lang w:val="en-US"/>
        </w:rPr>
        <w:t>N</w:t>
      </w:r>
      <w:r w:rsidRPr="0084008B">
        <w:rPr>
          <w:sz w:val="24"/>
          <w:szCs w:val="24"/>
        </w:rPr>
        <w:t xml:space="preserve"> 190-ФЗ «О теплоснабжении»;</w:t>
      </w:r>
    </w:p>
    <w:p w14:paraId="40B8BEFE" w14:textId="77777777" w:rsidR="0084008B" w:rsidRPr="0084008B" w:rsidRDefault="0084008B" w:rsidP="0084008B">
      <w:pPr>
        <w:pStyle w:val="a5"/>
        <w:widowControl w:val="0"/>
        <w:numPr>
          <w:ilvl w:val="0"/>
          <w:numId w:val="40"/>
        </w:numPr>
        <w:tabs>
          <w:tab w:val="left" w:pos="1018"/>
        </w:tabs>
        <w:spacing w:after="0"/>
        <w:jc w:val="both"/>
        <w:rPr>
          <w:sz w:val="24"/>
          <w:szCs w:val="24"/>
        </w:rPr>
      </w:pPr>
      <w:r w:rsidRPr="0084008B">
        <w:rPr>
          <w:sz w:val="24"/>
          <w:szCs w:val="24"/>
        </w:rPr>
        <w:t xml:space="preserve">Федерального закона от 23 ноября 2009 года </w:t>
      </w:r>
      <w:r w:rsidRPr="0084008B">
        <w:rPr>
          <w:sz w:val="24"/>
          <w:szCs w:val="24"/>
          <w:lang w:val="en-US"/>
        </w:rPr>
        <w:t>N</w:t>
      </w:r>
      <w:r w:rsidRPr="0084008B">
        <w:rPr>
          <w:sz w:val="24"/>
          <w:szCs w:val="24"/>
        </w:rPr>
        <w:t xml:space="preserve">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14:paraId="0A83E51A" w14:textId="77777777" w:rsidR="0084008B" w:rsidRPr="0084008B" w:rsidRDefault="0084008B" w:rsidP="0084008B">
      <w:pPr>
        <w:pStyle w:val="a5"/>
        <w:widowControl w:val="0"/>
        <w:numPr>
          <w:ilvl w:val="0"/>
          <w:numId w:val="40"/>
        </w:numPr>
        <w:tabs>
          <w:tab w:val="left" w:pos="1018"/>
        </w:tabs>
        <w:spacing w:after="0"/>
        <w:jc w:val="both"/>
        <w:rPr>
          <w:sz w:val="24"/>
          <w:szCs w:val="24"/>
        </w:rPr>
      </w:pPr>
      <w:r w:rsidRPr="0084008B">
        <w:rPr>
          <w:sz w:val="24"/>
          <w:szCs w:val="24"/>
        </w:rPr>
        <w:t xml:space="preserve">Постановления Правительства Российской Федерации от 22 февраля 2012 года </w:t>
      </w:r>
      <w:r w:rsidRPr="0084008B">
        <w:rPr>
          <w:sz w:val="24"/>
          <w:szCs w:val="24"/>
          <w:lang w:val="en-US"/>
        </w:rPr>
        <w:t>N</w:t>
      </w:r>
      <w:r w:rsidRPr="0084008B">
        <w:rPr>
          <w:sz w:val="24"/>
          <w:szCs w:val="24"/>
        </w:rPr>
        <w:t>154 «О требованиях к схемам теплоснабжения (актуализированных схем теплоснабжения), порядку их разработки и ут</w:t>
      </w:r>
      <w:r w:rsidRPr="0084008B">
        <w:rPr>
          <w:sz w:val="24"/>
          <w:szCs w:val="24"/>
        </w:rPr>
        <w:softHyphen/>
        <w:t>верждения»</w:t>
      </w:r>
    </w:p>
    <w:p w14:paraId="00F8CD39" w14:textId="77777777" w:rsidR="0084008B" w:rsidRPr="0084008B" w:rsidRDefault="0084008B" w:rsidP="0084008B">
      <w:pPr>
        <w:pStyle w:val="a5"/>
        <w:jc w:val="both"/>
        <w:rPr>
          <w:sz w:val="24"/>
          <w:szCs w:val="24"/>
        </w:rPr>
      </w:pPr>
      <w:r w:rsidRPr="0084008B">
        <w:rPr>
          <w:sz w:val="24"/>
          <w:szCs w:val="24"/>
        </w:rPr>
        <w:t>Целью актуализации схемы теплоснабжения является формирование основных направлений и мероприятий по развитию системы теплоснабжения города, обеспечивающей надежное удовлетворение спроса на тепловую энергию (мощность) и теплоноситель наиболее экономичным способом при минимальном воздействии на окружающую среду.</w:t>
      </w:r>
    </w:p>
    <w:p w14:paraId="63E5AEB7" w14:textId="77777777" w:rsidR="004A5EB3" w:rsidRPr="00AD18D0" w:rsidRDefault="004A5EB3" w:rsidP="004A5EB3">
      <w:pPr>
        <w:jc w:val="both"/>
        <w:rPr>
          <w:szCs w:val="24"/>
        </w:rPr>
      </w:pPr>
      <w:r w:rsidRPr="00AD18D0">
        <w:rPr>
          <w:szCs w:val="24"/>
        </w:rPr>
        <w:t xml:space="preserve">Разработка    схемы теплоснабжения   </w:t>
      </w:r>
      <w:r>
        <w:rPr>
          <w:szCs w:val="24"/>
        </w:rPr>
        <w:t>посёлка Иванино</w:t>
      </w:r>
      <w:r w:rsidRPr="00AD18D0">
        <w:rPr>
          <w:szCs w:val="24"/>
        </w:rPr>
        <w:t xml:space="preserve">  предусматривает  определение мероприятий  по развитию теплоснабжения </w:t>
      </w:r>
      <w:r>
        <w:rPr>
          <w:szCs w:val="24"/>
        </w:rPr>
        <w:t>села</w:t>
      </w:r>
      <w:r w:rsidRPr="00AD18D0">
        <w:rPr>
          <w:szCs w:val="24"/>
        </w:rPr>
        <w:t xml:space="preserve">  по состоянию на 01.01.202</w:t>
      </w:r>
      <w:r>
        <w:rPr>
          <w:szCs w:val="24"/>
        </w:rPr>
        <w:t>3</w:t>
      </w:r>
      <w:r w:rsidRPr="00AD18D0">
        <w:rPr>
          <w:szCs w:val="24"/>
        </w:rPr>
        <w:t xml:space="preserve"> года, а так же потребность в финансовых  ресурсах  и источниках их покрытия.</w:t>
      </w:r>
    </w:p>
    <w:p w14:paraId="7D6C865C" w14:textId="77777777" w:rsidR="004A5EB3" w:rsidRPr="0076174E" w:rsidRDefault="004A5EB3" w:rsidP="004A5EB3">
      <w:pPr>
        <w:pStyle w:val="Default"/>
        <w:rPr>
          <w:rFonts w:ascii="Times New Roman" w:hAnsi="Times New Roman" w:cs="Times New Roman"/>
        </w:rPr>
      </w:pPr>
      <w:r w:rsidRPr="0076174E">
        <w:rPr>
          <w:rFonts w:ascii="Times New Roman" w:hAnsi="Times New Roman" w:cs="Times New Roman"/>
        </w:rPr>
        <w:t xml:space="preserve">Пути  выполнения актуализации: </w:t>
      </w:r>
    </w:p>
    <w:p w14:paraId="476B6198" w14:textId="77777777" w:rsidR="004A5EB3" w:rsidRPr="0076174E" w:rsidRDefault="004A5EB3" w:rsidP="004A5EB3">
      <w:pPr>
        <w:pStyle w:val="Default"/>
        <w:jc w:val="both"/>
        <w:rPr>
          <w:rFonts w:ascii="Times New Roman" w:hAnsi="Times New Roman" w:cs="Times New Roman"/>
        </w:rPr>
      </w:pPr>
      <w:r w:rsidRPr="0076174E">
        <w:rPr>
          <w:rFonts w:ascii="Times New Roman" w:hAnsi="Times New Roman" w:cs="Times New Roman"/>
        </w:rPr>
        <w:t>• учет предложений и замечаний, установленных по результатам экспертизы схемы теплоснабжения и вынесенных на актуализацию схемы теплоснабжения;</w:t>
      </w:r>
    </w:p>
    <w:p w14:paraId="7D8BECE4" w14:textId="77777777" w:rsidR="004A5EB3" w:rsidRPr="0076174E" w:rsidRDefault="004A5EB3" w:rsidP="004A5EB3">
      <w:pPr>
        <w:pStyle w:val="Default"/>
        <w:jc w:val="both"/>
        <w:rPr>
          <w:rFonts w:ascii="Times New Roman" w:hAnsi="Times New Roman" w:cs="Times New Roman"/>
        </w:rPr>
      </w:pPr>
      <w:r w:rsidRPr="0076174E">
        <w:rPr>
          <w:rFonts w:ascii="Times New Roman" w:hAnsi="Times New Roman" w:cs="Times New Roman"/>
        </w:rPr>
        <w:t xml:space="preserve"> • актуализация показателей схемы по фактическим данным за период с базового года утверждённой схемы; </w:t>
      </w:r>
    </w:p>
    <w:p w14:paraId="7C0BDD83" w14:textId="77777777" w:rsidR="004A5EB3" w:rsidRPr="0076174E" w:rsidRDefault="004A5EB3" w:rsidP="004A5EB3">
      <w:pPr>
        <w:pStyle w:val="Default"/>
        <w:jc w:val="both"/>
        <w:rPr>
          <w:rFonts w:ascii="Times New Roman" w:hAnsi="Times New Roman" w:cs="Times New Roman"/>
        </w:rPr>
      </w:pPr>
      <w:r w:rsidRPr="0076174E">
        <w:rPr>
          <w:rFonts w:ascii="Times New Roman" w:hAnsi="Times New Roman" w:cs="Times New Roman"/>
        </w:rPr>
        <w:t>• рассмотрение новых предложений и уточнение проектов, включенных в реестр проектов схемы теплоснабжения;</w:t>
      </w:r>
    </w:p>
    <w:p w14:paraId="6E3DE000" w14:textId="77777777" w:rsidR="004A5EB3" w:rsidRPr="0076174E" w:rsidRDefault="004A5EB3" w:rsidP="004A5EB3">
      <w:pPr>
        <w:pStyle w:val="Default"/>
        <w:jc w:val="both"/>
        <w:rPr>
          <w:rFonts w:ascii="Times New Roman" w:hAnsi="Times New Roman" w:cs="Times New Roman"/>
        </w:rPr>
      </w:pPr>
      <w:r w:rsidRPr="0076174E">
        <w:rPr>
          <w:rFonts w:ascii="Times New Roman" w:hAnsi="Times New Roman" w:cs="Times New Roman"/>
        </w:rPr>
        <w:t xml:space="preserve"> • мониторинг и актуализация тарифных последствий; </w:t>
      </w:r>
    </w:p>
    <w:p w14:paraId="56C7521D" w14:textId="77777777" w:rsidR="004A5EB3" w:rsidRPr="0076174E" w:rsidRDefault="004A5EB3" w:rsidP="004A5EB3">
      <w:pPr>
        <w:pStyle w:val="Default"/>
        <w:jc w:val="both"/>
        <w:rPr>
          <w:rFonts w:ascii="Times New Roman" w:hAnsi="Times New Roman" w:cs="Times New Roman"/>
        </w:rPr>
      </w:pPr>
      <w:r w:rsidRPr="0076174E">
        <w:rPr>
          <w:rFonts w:ascii="Times New Roman" w:hAnsi="Times New Roman" w:cs="Times New Roman"/>
        </w:rPr>
        <w:t>• мониторинг и актуализация реализации проектов схемы теплоснабжения;</w:t>
      </w:r>
    </w:p>
    <w:p w14:paraId="37A614F4" w14:textId="77777777" w:rsidR="004A5EB3" w:rsidRPr="0076174E" w:rsidRDefault="004A5EB3" w:rsidP="004A5EB3">
      <w:pPr>
        <w:pStyle w:val="Default"/>
        <w:jc w:val="both"/>
        <w:rPr>
          <w:rFonts w:ascii="Times New Roman" w:hAnsi="Times New Roman" w:cs="Times New Roman"/>
        </w:rPr>
      </w:pPr>
      <w:r w:rsidRPr="0076174E">
        <w:rPr>
          <w:rFonts w:ascii="Times New Roman" w:hAnsi="Times New Roman" w:cs="Times New Roman"/>
        </w:rPr>
        <w:t xml:space="preserve"> • актуализация границ зон деятельности, определенных Схемой; </w:t>
      </w:r>
    </w:p>
    <w:p w14:paraId="797E9620" w14:textId="77777777" w:rsidR="004A5EB3" w:rsidRPr="0076174E" w:rsidRDefault="004A5EB3" w:rsidP="004A5EB3">
      <w:pPr>
        <w:pStyle w:val="Default"/>
        <w:rPr>
          <w:rFonts w:ascii="Times New Roman" w:hAnsi="Times New Roman" w:cs="Times New Roman"/>
        </w:rPr>
      </w:pPr>
    </w:p>
    <w:p w14:paraId="08524064" w14:textId="77777777" w:rsidR="004A5EB3" w:rsidRPr="0076174E" w:rsidRDefault="004A5EB3" w:rsidP="004A5EB3">
      <w:pPr>
        <w:pStyle w:val="Default"/>
        <w:rPr>
          <w:rFonts w:ascii="Times New Roman" w:hAnsi="Times New Roman" w:cs="Times New Roman"/>
        </w:rPr>
      </w:pPr>
      <w:r w:rsidRPr="0076174E">
        <w:rPr>
          <w:rFonts w:ascii="Times New Roman" w:hAnsi="Times New Roman" w:cs="Times New Roman"/>
        </w:rPr>
        <w:t xml:space="preserve">Основные изменения, выполненные в ходе актуализации: </w:t>
      </w:r>
    </w:p>
    <w:p w14:paraId="567CEC0E" w14:textId="77777777" w:rsidR="004A5EB3" w:rsidRPr="0076174E" w:rsidRDefault="004A5EB3" w:rsidP="004A5EB3">
      <w:pPr>
        <w:pStyle w:val="Default"/>
        <w:jc w:val="both"/>
        <w:rPr>
          <w:rFonts w:ascii="Times New Roman" w:hAnsi="Times New Roman" w:cs="Times New Roman"/>
        </w:rPr>
      </w:pPr>
      <w:r w:rsidRPr="0076174E">
        <w:rPr>
          <w:rFonts w:ascii="Times New Roman" w:hAnsi="Times New Roman" w:cs="Times New Roman"/>
        </w:rPr>
        <w:t>• сформированы балансы мощности/нагрузки по состоянию на 01.01.202</w:t>
      </w:r>
      <w:r>
        <w:rPr>
          <w:rFonts w:ascii="Times New Roman" w:hAnsi="Times New Roman" w:cs="Times New Roman"/>
        </w:rPr>
        <w:t>3</w:t>
      </w:r>
      <w:r w:rsidRPr="0076174E">
        <w:rPr>
          <w:rFonts w:ascii="Times New Roman" w:hAnsi="Times New Roman" w:cs="Times New Roman"/>
        </w:rPr>
        <w:t xml:space="preserve"> год; </w:t>
      </w:r>
    </w:p>
    <w:p w14:paraId="1178C9FA" w14:textId="77777777" w:rsidR="004A5EB3" w:rsidRPr="0076174E" w:rsidRDefault="004A5EB3" w:rsidP="004A5EB3">
      <w:pPr>
        <w:pStyle w:val="Default"/>
        <w:jc w:val="both"/>
        <w:rPr>
          <w:rFonts w:ascii="Times New Roman" w:hAnsi="Times New Roman" w:cs="Times New Roman"/>
        </w:rPr>
      </w:pPr>
      <w:r w:rsidRPr="0076174E">
        <w:rPr>
          <w:rFonts w:ascii="Times New Roman" w:hAnsi="Times New Roman" w:cs="Times New Roman"/>
        </w:rPr>
        <w:t xml:space="preserve">• дополнены сведения по организациям, ранее не предоставлявшим данные; </w:t>
      </w:r>
    </w:p>
    <w:p w14:paraId="61E93D15" w14:textId="77777777" w:rsidR="004A5EB3" w:rsidRPr="0076174E" w:rsidRDefault="004A5EB3" w:rsidP="004A5EB3">
      <w:pPr>
        <w:pStyle w:val="Default"/>
        <w:jc w:val="both"/>
        <w:rPr>
          <w:rFonts w:ascii="Times New Roman" w:hAnsi="Times New Roman" w:cs="Times New Roman"/>
        </w:rPr>
      </w:pPr>
      <w:r w:rsidRPr="0076174E">
        <w:rPr>
          <w:rFonts w:ascii="Times New Roman" w:hAnsi="Times New Roman" w:cs="Times New Roman"/>
        </w:rPr>
        <w:t xml:space="preserve">• скорректированы в соответствие с фактическими темпами застройки и Генеральным планом прогнозы перспективной застройки и тепловой нагрузки; </w:t>
      </w:r>
    </w:p>
    <w:p w14:paraId="4BD9307C" w14:textId="77777777" w:rsidR="004A5EB3" w:rsidRPr="0076174E" w:rsidRDefault="004A5EB3" w:rsidP="004A5EB3">
      <w:pPr>
        <w:pStyle w:val="Default"/>
        <w:jc w:val="both"/>
        <w:rPr>
          <w:rFonts w:ascii="Times New Roman" w:hAnsi="Times New Roman" w:cs="Times New Roman"/>
        </w:rPr>
      </w:pPr>
      <w:r w:rsidRPr="0076174E">
        <w:rPr>
          <w:rFonts w:ascii="Times New Roman" w:hAnsi="Times New Roman" w:cs="Times New Roman"/>
        </w:rPr>
        <w:t>• скорректированы мероприятия по развитию систем теплоснабжения в части энергоисточников и тепловых сетей;</w:t>
      </w:r>
    </w:p>
    <w:p w14:paraId="6625E76D" w14:textId="77777777" w:rsidR="004A5EB3" w:rsidRDefault="004A5EB3" w:rsidP="004A5EB3">
      <w:pPr>
        <w:jc w:val="both"/>
        <w:rPr>
          <w:b/>
          <w:color w:val="000000"/>
          <w:szCs w:val="24"/>
        </w:rPr>
      </w:pPr>
      <w:r w:rsidRPr="0076174E">
        <w:t xml:space="preserve">• скорректированы  необходимые финансовые потребности в реализацию </w:t>
      </w:r>
      <w:r>
        <w:t>инвестиционных проектов</w:t>
      </w:r>
      <w:r w:rsidRPr="0076174E">
        <w:t xml:space="preserve">.                                                                                                            </w:t>
      </w:r>
    </w:p>
    <w:p w14:paraId="572C2D64" w14:textId="77777777" w:rsidR="004A5EB3" w:rsidRDefault="004A5EB3" w:rsidP="004A5EB3">
      <w:pPr>
        <w:jc w:val="both"/>
        <w:rPr>
          <w:b/>
          <w:color w:val="000000"/>
          <w:szCs w:val="24"/>
        </w:rPr>
      </w:pPr>
    </w:p>
    <w:p w14:paraId="54D64BA4" w14:textId="77777777" w:rsidR="004A5EB3" w:rsidRPr="0084008B" w:rsidRDefault="004A5EB3" w:rsidP="004A5EB3">
      <w:pPr>
        <w:jc w:val="both"/>
        <w:rPr>
          <w:b/>
          <w:color w:val="000000"/>
          <w:szCs w:val="24"/>
        </w:rPr>
      </w:pPr>
      <w:r w:rsidRPr="0084008B">
        <w:rPr>
          <w:b/>
          <w:color w:val="000000"/>
          <w:szCs w:val="24"/>
        </w:rPr>
        <w:t xml:space="preserve">Краткая характеристика  </w:t>
      </w:r>
      <w:r w:rsidRPr="0084008B">
        <w:rPr>
          <w:b/>
          <w:szCs w:val="24"/>
        </w:rPr>
        <w:t xml:space="preserve">посёлка Иванино  </w:t>
      </w:r>
      <w:r w:rsidRPr="0084008B">
        <w:rPr>
          <w:b/>
        </w:rPr>
        <w:t xml:space="preserve"> </w:t>
      </w:r>
      <w:r w:rsidRPr="0084008B">
        <w:rPr>
          <w:b/>
          <w:color w:val="000000"/>
          <w:szCs w:val="24"/>
        </w:rPr>
        <w:t xml:space="preserve">Курчатовского района    </w:t>
      </w:r>
    </w:p>
    <w:p w14:paraId="3C20A526" w14:textId="5F383B18" w:rsidR="004A5EB3" w:rsidRPr="00D65FE7" w:rsidRDefault="004A5EB3" w:rsidP="004A5EB3">
      <w:pPr>
        <w:pStyle w:val="ab"/>
        <w:shd w:val="clear" w:color="auto" w:fill="FFFFFF"/>
        <w:spacing w:before="120"/>
        <w:jc w:val="both"/>
        <w:rPr>
          <w:color w:val="202122"/>
          <w:sz w:val="24"/>
          <w:szCs w:val="24"/>
        </w:rPr>
      </w:pPr>
      <w:r w:rsidRPr="00D65FE7">
        <w:rPr>
          <w:color w:val="202122"/>
          <w:sz w:val="24"/>
          <w:szCs w:val="24"/>
        </w:rPr>
        <w:t>На «Генеральном геометрическом плане города Льгова и его уезда в Курском наместничестве»</w:t>
      </w:r>
      <w:r w:rsidR="002A31AB">
        <w:rPr>
          <w:color w:val="202122"/>
          <w:sz w:val="24"/>
          <w:szCs w:val="24"/>
        </w:rPr>
        <w:t>,</w:t>
      </w:r>
      <w:r w:rsidRPr="00D65FE7">
        <w:rPr>
          <w:color w:val="202122"/>
          <w:sz w:val="24"/>
          <w:szCs w:val="24"/>
        </w:rPr>
        <w:t xml:space="preserve"> сочинённом в Курской межевой конторе в 1785 г. показан двумя населёнными пунктами:                                                                                                                                                               </w:t>
      </w:r>
    </w:p>
    <w:p w14:paraId="4B6C8316" w14:textId="77777777" w:rsidR="004A5EB3" w:rsidRPr="00D65FE7" w:rsidRDefault="004A5EB3" w:rsidP="004A5EB3">
      <w:pPr>
        <w:numPr>
          <w:ilvl w:val="0"/>
          <w:numId w:val="39"/>
        </w:numPr>
        <w:shd w:val="clear" w:color="auto" w:fill="FFFFFF"/>
        <w:spacing w:before="100" w:beforeAutospacing="1" w:after="24"/>
        <w:ind w:left="384"/>
        <w:jc w:val="both"/>
        <w:rPr>
          <w:color w:val="202122"/>
          <w:szCs w:val="24"/>
        </w:rPr>
      </w:pPr>
      <w:r w:rsidRPr="00D65FE7">
        <w:rPr>
          <w:color w:val="202122"/>
          <w:szCs w:val="24"/>
        </w:rPr>
        <w:lastRenderedPageBreak/>
        <w:t>деревня Ванина;</w:t>
      </w:r>
    </w:p>
    <w:p w14:paraId="1CEDCC7E" w14:textId="77777777" w:rsidR="00851AB1" w:rsidRDefault="004A5EB3" w:rsidP="00851AB1">
      <w:pPr>
        <w:pStyle w:val="ab"/>
        <w:numPr>
          <w:ilvl w:val="0"/>
          <w:numId w:val="39"/>
        </w:numPr>
        <w:shd w:val="clear" w:color="auto" w:fill="FFFFFF"/>
        <w:spacing w:before="100" w:beforeAutospacing="1" w:after="24"/>
        <w:ind w:left="384"/>
        <w:jc w:val="both"/>
        <w:rPr>
          <w:color w:val="202122"/>
          <w:sz w:val="24"/>
          <w:szCs w:val="24"/>
        </w:rPr>
      </w:pPr>
      <w:r w:rsidRPr="00D65FE7">
        <w:rPr>
          <w:color w:val="202122"/>
          <w:sz w:val="24"/>
          <w:szCs w:val="24"/>
        </w:rPr>
        <w:t>село Ванино</w:t>
      </w:r>
    </w:p>
    <w:p w14:paraId="69CACE05" w14:textId="77777777" w:rsidR="004A5EB3" w:rsidRPr="00851AB1" w:rsidRDefault="004A5EB3" w:rsidP="00851AB1">
      <w:pPr>
        <w:pStyle w:val="ab"/>
        <w:shd w:val="clear" w:color="auto" w:fill="FFFFFF"/>
        <w:spacing w:before="100" w:beforeAutospacing="1" w:after="24"/>
        <w:ind w:left="24"/>
        <w:jc w:val="both"/>
        <w:rPr>
          <w:color w:val="202122"/>
          <w:sz w:val="24"/>
          <w:szCs w:val="24"/>
        </w:rPr>
      </w:pPr>
      <w:r w:rsidRPr="00851AB1">
        <w:rPr>
          <w:color w:val="202122"/>
          <w:sz w:val="24"/>
          <w:szCs w:val="24"/>
        </w:rPr>
        <w:t>В «Списке населённых мест Курской губернии на 1862 год» значится как Ванина (Иванина) при р. Реут и прудах, деревня казённая и владельческая. Относится к Льговскому уезду 3-му стану Колпоковской волости. Состоит из 82 дворов с населением 924 человека (438 м.п. и 486 ж.п.) и одной мельницы. В 1866 году была дана концессия на постройку железной дороги от Курска до Киева. Открытие дороги для движения состоялось в 1868 г. от станции Бровары до станции Ворожба и от станции Ворожба до города Курска. Сквозное движение от Курска до Киева началось в 1870 г. Поэтому дата постройки станции Лукашевка вероятно 1866—1868 гг. Основным товаром отгружаемым на станции было зерно.</w:t>
      </w:r>
    </w:p>
    <w:p w14:paraId="244E8443" w14:textId="77777777" w:rsidR="004A5EB3" w:rsidRPr="00D65FE7" w:rsidRDefault="004A5EB3" w:rsidP="004A5EB3">
      <w:pPr>
        <w:pStyle w:val="ab"/>
        <w:shd w:val="clear" w:color="auto" w:fill="FFFFFF"/>
        <w:spacing w:before="120"/>
        <w:jc w:val="both"/>
        <w:rPr>
          <w:color w:val="202122"/>
          <w:sz w:val="24"/>
          <w:szCs w:val="24"/>
        </w:rPr>
      </w:pPr>
      <w:r w:rsidRPr="00D65FE7">
        <w:rPr>
          <w:color w:val="202122"/>
          <w:sz w:val="24"/>
          <w:szCs w:val="24"/>
        </w:rPr>
        <w:t>Параллельно со строительством станции была построена плотина на р. Реут и насосная станция. Насосная станция на паровых машинах подавала на станцию Лукашевка воду для заправки паровозов. Здание и внутреннее оборудование было разрушено в 90-е годы. В настоящее время сохранился только фундамент.</w:t>
      </w:r>
    </w:p>
    <w:tbl>
      <w:tblPr>
        <w:tblW w:w="10181" w:type="dxa"/>
        <w:jc w:val="center"/>
        <w:tblBorders>
          <w:top w:val="single" w:sz="4" w:space="0" w:color="auto"/>
        </w:tblBorders>
        <w:tblLayout w:type="fixed"/>
        <w:tblLook w:val="0000" w:firstRow="0" w:lastRow="0" w:firstColumn="0" w:lastColumn="0" w:noHBand="0" w:noVBand="0"/>
      </w:tblPr>
      <w:tblGrid>
        <w:gridCol w:w="10181"/>
      </w:tblGrid>
      <w:tr w:rsidR="00851AB1" w:rsidRPr="00851AB1" w14:paraId="4BD4FFB6" w14:textId="77777777" w:rsidTr="00F33B53">
        <w:trPr>
          <w:trHeight w:val="100"/>
          <w:jc w:val="center"/>
        </w:trPr>
        <w:tc>
          <w:tcPr>
            <w:tcW w:w="10181" w:type="dxa"/>
          </w:tcPr>
          <w:p w14:paraId="7334CE23" w14:textId="77777777" w:rsidR="004A5EB3" w:rsidRPr="00851AB1" w:rsidRDefault="004A5EB3" w:rsidP="00851AB1">
            <w:pPr>
              <w:rPr>
                <w:b/>
                <w:color w:val="000000" w:themeColor="text1"/>
              </w:rPr>
            </w:pPr>
          </w:p>
        </w:tc>
      </w:tr>
    </w:tbl>
    <w:p w14:paraId="4562D1A4" w14:textId="77777777" w:rsidR="0024709B" w:rsidRDefault="0024709B" w:rsidP="0024709B">
      <w:pPr>
        <w:widowControl w:val="0"/>
        <w:ind w:firstLine="709"/>
        <w:jc w:val="both"/>
      </w:pPr>
    </w:p>
    <w:p w14:paraId="7B116953" w14:textId="77777777" w:rsidR="00F44832" w:rsidRDefault="00F44832" w:rsidP="0024709B">
      <w:pPr>
        <w:pStyle w:val="2"/>
        <w:keepNext w:val="0"/>
        <w:widowControl w:val="0"/>
        <w:spacing w:before="0" w:after="0"/>
        <w:jc w:val="both"/>
        <w:rPr>
          <w:rFonts w:ascii="Times New Roman" w:hAnsi="Times New Roman"/>
          <w:i w:val="0"/>
          <w:sz w:val="24"/>
          <w:szCs w:val="24"/>
        </w:rPr>
      </w:pPr>
      <w:bookmarkStart w:id="4" w:name="_Toc268263636"/>
      <w:bookmarkStart w:id="5" w:name="_Toc393819491"/>
      <w:r w:rsidRPr="0008115E">
        <w:rPr>
          <w:rFonts w:ascii="Times New Roman" w:hAnsi="Times New Roman"/>
          <w:i w:val="0"/>
          <w:sz w:val="24"/>
          <w:szCs w:val="24"/>
        </w:rPr>
        <w:t>Экономическая база муниципального образования</w:t>
      </w:r>
      <w:bookmarkEnd w:id="4"/>
      <w:bookmarkEnd w:id="5"/>
    </w:p>
    <w:p w14:paraId="660292CE" w14:textId="77777777" w:rsidR="00FA627E" w:rsidRDefault="00FA627E" w:rsidP="00FA627E"/>
    <w:p w14:paraId="0BC6DA35" w14:textId="77777777" w:rsidR="00FA627E" w:rsidRPr="00A33EAA" w:rsidRDefault="00FA627E" w:rsidP="00FA627E">
      <w:pPr>
        <w:shd w:val="clear" w:color="auto" w:fill="FFFFFF"/>
        <w:ind w:firstLine="357"/>
        <w:jc w:val="both"/>
        <w:rPr>
          <w:szCs w:val="24"/>
        </w:rPr>
      </w:pPr>
      <w:r w:rsidRPr="00A33EAA">
        <w:rPr>
          <w:szCs w:val="24"/>
        </w:rPr>
        <w:t>Экономика района представлена различным спектром видов экономической деятельности с различной степенью развития: промышленным производством, сельским хозяйством, предприятиями розничной торговли и общественного питания, транспорта и связи, жилищно-коммунального хозяйства и другими видами экономической деятельности.</w:t>
      </w:r>
    </w:p>
    <w:p w14:paraId="66ADCFE9" w14:textId="77777777" w:rsidR="00FA627E" w:rsidRPr="00A33EAA" w:rsidRDefault="00FA627E" w:rsidP="00FA627E">
      <w:pPr>
        <w:shd w:val="clear" w:color="auto" w:fill="FFFFFF"/>
        <w:ind w:firstLine="357"/>
        <w:jc w:val="both"/>
        <w:rPr>
          <w:szCs w:val="24"/>
        </w:rPr>
      </w:pPr>
      <w:r w:rsidRPr="00A33EAA">
        <w:rPr>
          <w:szCs w:val="24"/>
        </w:rPr>
        <w:t>Её основу составляют промышленный и сельскохозяйственный потенциал. Однако основной вклад в формирование валового продукта района по-прежнему вносит промышленное производство.</w:t>
      </w:r>
    </w:p>
    <w:p w14:paraId="350E0160" w14:textId="77777777" w:rsidR="00FA627E" w:rsidRPr="00A33EAA" w:rsidRDefault="00FA627E" w:rsidP="00FA627E">
      <w:pPr>
        <w:shd w:val="clear" w:color="auto" w:fill="FFFFFF"/>
        <w:jc w:val="both"/>
        <w:rPr>
          <w:szCs w:val="24"/>
        </w:rPr>
      </w:pPr>
      <w:r w:rsidRPr="00A33EAA">
        <w:rPr>
          <w:szCs w:val="24"/>
        </w:rPr>
        <w:tab/>
        <w:t xml:space="preserve">На сегодняшний день отрасль представлена 4-мя ведущими предприятиями: </w:t>
      </w:r>
    </w:p>
    <w:p w14:paraId="755790A5" w14:textId="77777777" w:rsidR="00533458" w:rsidRPr="00A33EAA" w:rsidRDefault="00FA627E" w:rsidP="00533458">
      <w:pPr>
        <w:pStyle w:val="a3"/>
        <w:numPr>
          <w:ilvl w:val="0"/>
          <w:numId w:val="41"/>
        </w:numPr>
        <w:shd w:val="clear" w:color="auto" w:fill="FFFFFF"/>
        <w:jc w:val="both"/>
        <w:rPr>
          <w:szCs w:val="24"/>
        </w:rPr>
      </w:pPr>
      <w:r w:rsidRPr="00A33EAA">
        <w:rPr>
          <w:szCs w:val="24"/>
        </w:rPr>
        <w:t>АО «Энерготекс» - сегодня это мощное современное предприятие, основной продукцией которого являются контейнеры для хранения радиоактивных отходов. Численность работников предприятия АО «Энерготекс» составляет более 700 человек;</w:t>
      </w:r>
    </w:p>
    <w:p w14:paraId="3B5502CD" w14:textId="77777777" w:rsidR="00533458" w:rsidRPr="00A33EAA" w:rsidRDefault="00FA627E" w:rsidP="00533458">
      <w:pPr>
        <w:pStyle w:val="a3"/>
        <w:numPr>
          <w:ilvl w:val="0"/>
          <w:numId w:val="41"/>
        </w:numPr>
        <w:shd w:val="clear" w:color="auto" w:fill="FFFFFF"/>
        <w:jc w:val="both"/>
        <w:rPr>
          <w:szCs w:val="24"/>
        </w:rPr>
      </w:pPr>
      <w:r w:rsidRPr="00A33EAA">
        <w:rPr>
          <w:szCs w:val="24"/>
        </w:rPr>
        <w:t>АО</w:t>
      </w:r>
      <w:r w:rsidR="006E2DB5">
        <w:rPr>
          <w:szCs w:val="24"/>
        </w:rPr>
        <w:t xml:space="preserve"> </w:t>
      </w:r>
      <w:r w:rsidRPr="00A33EAA">
        <w:rPr>
          <w:szCs w:val="24"/>
        </w:rPr>
        <w:t>«Элокс-Пром»-которое продолжает стабильно работать, набирая силу, на котором выпускаются кабельные проходки для АЭС;</w:t>
      </w:r>
    </w:p>
    <w:p w14:paraId="47594BDD" w14:textId="77777777" w:rsidR="00533458" w:rsidRPr="00A33EAA" w:rsidRDefault="00533458" w:rsidP="00533458">
      <w:pPr>
        <w:pStyle w:val="a3"/>
        <w:numPr>
          <w:ilvl w:val="0"/>
          <w:numId w:val="41"/>
        </w:numPr>
        <w:shd w:val="clear" w:color="auto" w:fill="FFFFFF"/>
        <w:jc w:val="both"/>
        <w:rPr>
          <w:szCs w:val="24"/>
        </w:rPr>
      </w:pPr>
      <w:r w:rsidRPr="00A33EAA">
        <w:rPr>
          <w:szCs w:val="24"/>
        </w:rPr>
        <w:t>Н</w:t>
      </w:r>
      <w:r w:rsidR="00FA627E" w:rsidRPr="00A33EAA">
        <w:rPr>
          <w:szCs w:val="24"/>
        </w:rPr>
        <w:t>а протяжении долгого времени стабильно работает ОАО«Лукашевское ХПП», которое в рамках  мероприятий по строительству новых и реконструкции (модернизации) действующих пищевых и перерабатывающих предприятий, предусмотренных Комплексной программой развития пищевой и перерабатывающей  промышленности Курской области, планирует разработку проекта строительства новой сортовой мельницы по переработке пшеницы производительностью 40 тонн/смену;</w:t>
      </w:r>
    </w:p>
    <w:p w14:paraId="47C02B83" w14:textId="77777777" w:rsidR="00533458" w:rsidRPr="00A33EAA" w:rsidRDefault="00FA627E" w:rsidP="00533458">
      <w:pPr>
        <w:pStyle w:val="a3"/>
        <w:numPr>
          <w:ilvl w:val="0"/>
          <w:numId w:val="41"/>
        </w:numPr>
        <w:shd w:val="clear" w:color="auto" w:fill="FFFFFF"/>
        <w:ind w:firstLine="708"/>
        <w:jc w:val="both"/>
        <w:rPr>
          <w:szCs w:val="24"/>
        </w:rPr>
      </w:pPr>
      <w:r w:rsidRPr="00A33EAA">
        <w:rPr>
          <w:szCs w:val="24"/>
        </w:rPr>
        <w:t>С декабря 2016 года в районе начало производственную деятельность промышленное предприятие ООО «БрянскАгрострой». Предприятие специализируется на изготовлении товарного бетона и железобетонных изделий. Перечень изделий, выпускаемых предприятием достаточный: это стеновые панели с утеплителем и без утеплителя, колонны, балки, плиты, перемычки</w:t>
      </w:r>
      <w:r w:rsidR="00533458" w:rsidRPr="00A33EAA">
        <w:rPr>
          <w:szCs w:val="24"/>
        </w:rPr>
        <w:t>, бетонные щелевые полы;</w:t>
      </w:r>
    </w:p>
    <w:p w14:paraId="32520C58" w14:textId="77777777" w:rsidR="00FA627E" w:rsidRPr="00A33EAA" w:rsidRDefault="00FA627E" w:rsidP="00533458">
      <w:pPr>
        <w:pStyle w:val="a3"/>
        <w:numPr>
          <w:ilvl w:val="0"/>
          <w:numId w:val="41"/>
        </w:numPr>
        <w:shd w:val="clear" w:color="auto" w:fill="FFFFFF"/>
        <w:ind w:firstLine="708"/>
        <w:jc w:val="both"/>
        <w:rPr>
          <w:szCs w:val="24"/>
        </w:rPr>
      </w:pPr>
      <w:r w:rsidRPr="00A33EAA">
        <w:rPr>
          <w:szCs w:val="24"/>
        </w:rPr>
        <w:t xml:space="preserve">В конце 2018 года будет введен в эксплуатацию бетонный завод. Инвестором выступает ООО «ЮМИС». </w:t>
      </w:r>
    </w:p>
    <w:p w14:paraId="10B057F3" w14:textId="77777777" w:rsidR="00533458" w:rsidRPr="00A33EAA" w:rsidRDefault="00533458" w:rsidP="00FA627E">
      <w:pPr>
        <w:pStyle w:val="26"/>
        <w:shd w:val="clear" w:color="auto" w:fill="FFFFFF"/>
        <w:spacing w:after="0" w:line="240" w:lineRule="auto"/>
        <w:ind w:firstLine="709"/>
        <w:rPr>
          <w:i w:val="0"/>
          <w:sz w:val="24"/>
          <w:szCs w:val="24"/>
        </w:rPr>
      </w:pPr>
    </w:p>
    <w:p w14:paraId="582ABFCC" w14:textId="77777777" w:rsidR="00FA627E" w:rsidRPr="00A33EAA" w:rsidRDefault="00FA627E" w:rsidP="00FA627E">
      <w:pPr>
        <w:pStyle w:val="26"/>
        <w:shd w:val="clear" w:color="auto" w:fill="FFFFFF"/>
        <w:spacing w:after="0" w:line="240" w:lineRule="auto"/>
        <w:ind w:firstLine="709"/>
        <w:rPr>
          <w:i w:val="0"/>
          <w:sz w:val="24"/>
          <w:szCs w:val="24"/>
        </w:rPr>
      </w:pPr>
      <w:r w:rsidRPr="00A33EAA">
        <w:rPr>
          <w:i w:val="0"/>
          <w:sz w:val="24"/>
          <w:szCs w:val="24"/>
        </w:rPr>
        <w:t>Также одной из основных отраслей экономики в районе является отрасль «Сельское хозяйство».</w:t>
      </w:r>
    </w:p>
    <w:p w14:paraId="7B0CC9A0" w14:textId="77777777" w:rsidR="00FA627E" w:rsidRPr="00A33EAA" w:rsidRDefault="00FA627E" w:rsidP="00FA627E">
      <w:pPr>
        <w:shd w:val="clear" w:color="auto" w:fill="FFFFFF"/>
        <w:ind w:firstLine="708"/>
        <w:jc w:val="both"/>
        <w:rPr>
          <w:szCs w:val="24"/>
        </w:rPr>
      </w:pPr>
      <w:r w:rsidRPr="00A33EAA">
        <w:rPr>
          <w:szCs w:val="24"/>
        </w:rPr>
        <w:t xml:space="preserve">В данный момент ее представляют 8 сельскохозяйственных предприятий (СПК «Иванинский», ОАО «Агропромышленный комплекс Курской АЭС», ООО «Дружное», ООО </w:t>
      </w:r>
      <w:r w:rsidRPr="00A33EAA">
        <w:rPr>
          <w:szCs w:val="24"/>
        </w:rPr>
        <w:lastRenderedPageBreak/>
        <w:t xml:space="preserve">«РИФ», ООО «Пристенская зерновая компания», филиал «Курчатовский свекловод» ООО «Курск-Агро», ООО «Агрокомплекс «Глушковский»), 13 крестьянско-фермерских хозяйств, включая индивидуальных предпринимателей. </w:t>
      </w:r>
    </w:p>
    <w:p w14:paraId="349FFB22" w14:textId="77777777" w:rsidR="00FA627E" w:rsidRPr="00A33EAA" w:rsidRDefault="00FA627E" w:rsidP="00FA627E">
      <w:pPr>
        <w:shd w:val="clear" w:color="auto" w:fill="FFFFFF"/>
        <w:ind w:firstLine="708"/>
        <w:jc w:val="both"/>
        <w:rPr>
          <w:szCs w:val="24"/>
        </w:rPr>
      </w:pPr>
      <w:r w:rsidRPr="00A33EAA">
        <w:rPr>
          <w:szCs w:val="24"/>
        </w:rPr>
        <w:t>Улучшение ситуации в экономике, рост объемов выпускаемой продукции, устойчивые налоговые поступления, создают принципиально новую экономическую ситуацию.</w:t>
      </w:r>
    </w:p>
    <w:p w14:paraId="78721280" w14:textId="77777777" w:rsidR="00FA627E" w:rsidRPr="00A33EAA" w:rsidRDefault="00FA627E" w:rsidP="00FA627E">
      <w:pPr>
        <w:pStyle w:val="ConsPlusNormal"/>
        <w:shd w:val="clear" w:color="auto" w:fill="FFFFFF"/>
        <w:ind w:firstLine="540"/>
        <w:jc w:val="both"/>
        <w:rPr>
          <w:rFonts w:ascii="Times New Roman" w:hAnsi="Times New Roman" w:cs="Times New Roman"/>
          <w:sz w:val="24"/>
          <w:szCs w:val="24"/>
        </w:rPr>
      </w:pPr>
      <w:r w:rsidRPr="00A33EAA">
        <w:rPr>
          <w:rFonts w:ascii="Times New Roman" w:hAnsi="Times New Roman" w:cs="Times New Roman"/>
          <w:sz w:val="24"/>
          <w:szCs w:val="24"/>
        </w:rPr>
        <w:t xml:space="preserve">На протяжении последних лет сформировалась тенденция стабильного роста среднедушевых денежных доходов населения района. </w:t>
      </w:r>
    </w:p>
    <w:p w14:paraId="4B3CBFD2" w14:textId="77777777" w:rsidR="00FA627E" w:rsidRPr="00A33EAA" w:rsidRDefault="00FA627E" w:rsidP="00FA627E">
      <w:pPr>
        <w:pStyle w:val="ConsPlusNormal"/>
        <w:shd w:val="clear" w:color="auto" w:fill="FFFFFF"/>
        <w:ind w:firstLine="540"/>
        <w:jc w:val="both"/>
        <w:rPr>
          <w:rFonts w:ascii="Times New Roman" w:hAnsi="Times New Roman" w:cs="Times New Roman"/>
          <w:sz w:val="24"/>
          <w:szCs w:val="24"/>
        </w:rPr>
      </w:pPr>
      <w:r w:rsidRPr="00A33EAA">
        <w:rPr>
          <w:rFonts w:ascii="Times New Roman" w:hAnsi="Times New Roman" w:cs="Times New Roman"/>
          <w:sz w:val="24"/>
          <w:szCs w:val="24"/>
        </w:rPr>
        <w:t>Основным фактором изменения денежных доходов населения в 2016 -20</w:t>
      </w:r>
      <w:r w:rsidR="00533458" w:rsidRPr="00A33EAA">
        <w:rPr>
          <w:rFonts w:ascii="Times New Roman" w:hAnsi="Times New Roman" w:cs="Times New Roman"/>
          <w:sz w:val="24"/>
          <w:szCs w:val="24"/>
        </w:rPr>
        <w:t>21</w:t>
      </w:r>
      <w:r w:rsidRPr="00A33EAA">
        <w:rPr>
          <w:rFonts w:ascii="Times New Roman" w:hAnsi="Times New Roman" w:cs="Times New Roman"/>
          <w:sz w:val="24"/>
          <w:szCs w:val="24"/>
        </w:rPr>
        <w:t xml:space="preserve"> годах явилось ускорение темпов роста заработной платы. Номинальная начисленная заработная плата одного работника -основная составляющая доходов жителей, в 2016 году составила 22232,6 рублей, в 2017 году -24317,5 рублей; в 2018 году – 25789,8 рублей;</w:t>
      </w:r>
    </w:p>
    <w:p w14:paraId="7497B6EC" w14:textId="77777777" w:rsidR="00FA627E" w:rsidRPr="00A33EAA" w:rsidRDefault="00FA627E" w:rsidP="00FA627E">
      <w:pPr>
        <w:shd w:val="clear" w:color="auto" w:fill="FFFFFF"/>
        <w:ind w:firstLine="709"/>
        <w:jc w:val="both"/>
        <w:rPr>
          <w:szCs w:val="24"/>
        </w:rPr>
      </w:pPr>
    </w:p>
    <w:p w14:paraId="7B51818E" w14:textId="77777777" w:rsidR="00FA627E" w:rsidRPr="00A33EAA" w:rsidRDefault="00FA627E" w:rsidP="00FA627E">
      <w:pPr>
        <w:shd w:val="clear" w:color="auto" w:fill="FFFFFF"/>
        <w:ind w:firstLine="709"/>
        <w:jc w:val="both"/>
        <w:rPr>
          <w:szCs w:val="24"/>
        </w:rPr>
      </w:pPr>
      <w:r w:rsidRPr="00A33EAA">
        <w:rPr>
          <w:szCs w:val="24"/>
        </w:rPr>
        <w:t xml:space="preserve">В соответствии с тем, что администрация </w:t>
      </w:r>
      <w:r w:rsidR="00533458" w:rsidRPr="00A33EAA">
        <w:rPr>
          <w:szCs w:val="24"/>
        </w:rPr>
        <w:t>сельсовета</w:t>
      </w:r>
      <w:r w:rsidRPr="00A33EAA">
        <w:rPr>
          <w:szCs w:val="24"/>
        </w:rPr>
        <w:t xml:space="preserve"> строила свою работу в пределах своих полномочий, ее деятельность была направлена на:</w:t>
      </w:r>
    </w:p>
    <w:p w14:paraId="00E40E50" w14:textId="77777777" w:rsidR="00FA627E" w:rsidRPr="00A33EAA" w:rsidRDefault="00FA627E" w:rsidP="00FA627E">
      <w:pPr>
        <w:shd w:val="clear" w:color="auto" w:fill="FFFFFF"/>
        <w:ind w:firstLine="708"/>
        <w:jc w:val="both"/>
        <w:rPr>
          <w:szCs w:val="24"/>
        </w:rPr>
      </w:pPr>
      <w:r w:rsidRPr="00A33EAA">
        <w:rPr>
          <w:szCs w:val="24"/>
        </w:rPr>
        <w:t>-создание условий для повышения уровня жизни населения</w:t>
      </w:r>
      <w:r w:rsidR="00533458" w:rsidRPr="00A33EAA">
        <w:rPr>
          <w:szCs w:val="24"/>
        </w:rPr>
        <w:t xml:space="preserve"> сельсовета</w:t>
      </w:r>
      <w:r w:rsidRPr="00A33EAA">
        <w:rPr>
          <w:szCs w:val="24"/>
        </w:rPr>
        <w:t>;</w:t>
      </w:r>
    </w:p>
    <w:p w14:paraId="4805D1ED" w14:textId="77777777" w:rsidR="00FA627E" w:rsidRPr="00A33EAA" w:rsidRDefault="00FA627E" w:rsidP="00FA627E">
      <w:pPr>
        <w:shd w:val="clear" w:color="auto" w:fill="FFFFFF"/>
        <w:ind w:firstLine="708"/>
        <w:jc w:val="both"/>
        <w:rPr>
          <w:szCs w:val="24"/>
        </w:rPr>
      </w:pPr>
      <w:r w:rsidRPr="00A33EAA">
        <w:rPr>
          <w:szCs w:val="24"/>
        </w:rPr>
        <w:t xml:space="preserve">-создание административно-хозяйственных, финансово-экономических условий для решения вопросов местного значения </w:t>
      </w:r>
      <w:r w:rsidR="00533458" w:rsidRPr="00A33EAA">
        <w:rPr>
          <w:szCs w:val="24"/>
        </w:rPr>
        <w:t>сельсовета</w:t>
      </w:r>
      <w:r w:rsidRPr="00A33EAA">
        <w:rPr>
          <w:szCs w:val="24"/>
        </w:rPr>
        <w:t>;</w:t>
      </w:r>
    </w:p>
    <w:p w14:paraId="22535A27" w14:textId="77777777" w:rsidR="00FA627E" w:rsidRPr="00A33EAA" w:rsidRDefault="00FA627E" w:rsidP="00FA627E">
      <w:pPr>
        <w:shd w:val="clear" w:color="auto" w:fill="FFFFFF"/>
        <w:ind w:firstLine="708"/>
        <w:jc w:val="both"/>
        <w:rPr>
          <w:szCs w:val="24"/>
        </w:rPr>
      </w:pPr>
      <w:r w:rsidRPr="00A33EAA">
        <w:rPr>
          <w:szCs w:val="24"/>
        </w:rPr>
        <w:t xml:space="preserve">-привлечение дополнительных доходов в бюджет </w:t>
      </w:r>
      <w:r w:rsidR="00533458" w:rsidRPr="00A33EAA">
        <w:rPr>
          <w:szCs w:val="24"/>
        </w:rPr>
        <w:t xml:space="preserve">сельсовета </w:t>
      </w:r>
      <w:r w:rsidRPr="00A33EAA">
        <w:rPr>
          <w:szCs w:val="24"/>
        </w:rPr>
        <w:t xml:space="preserve"> и недопущению роста недоимки;</w:t>
      </w:r>
    </w:p>
    <w:p w14:paraId="72B63C11" w14:textId="77777777" w:rsidR="00FA627E" w:rsidRPr="00A33EAA" w:rsidRDefault="00FA627E" w:rsidP="00FA627E">
      <w:pPr>
        <w:shd w:val="clear" w:color="auto" w:fill="FFFFFF"/>
        <w:ind w:firstLine="708"/>
        <w:jc w:val="both"/>
        <w:rPr>
          <w:szCs w:val="24"/>
        </w:rPr>
      </w:pPr>
      <w:r w:rsidRPr="00A33EAA">
        <w:rPr>
          <w:szCs w:val="24"/>
        </w:rPr>
        <w:t>-оптимизация бюджетных расходов;</w:t>
      </w:r>
    </w:p>
    <w:p w14:paraId="542B5754" w14:textId="77777777" w:rsidR="00FA627E" w:rsidRPr="00A33EAA" w:rsidRDefault="00FA627E" w:rsidP="00FA627E">
      <w:pPr>
        <w:shd w:val="clear" w:color="auto" w:fill="FFFFFF"/>
        <w:ind w:firstLine="708"/>
        <w:jc w:val="both"/>
        <w:rPr>
          <w:szCs w:val="24"/>
        </w:rPr>
      </w:pPr>
      <w:r w:rsidRPr="00A33EAA">
        <w:rPr>
          <w:szCs w:val="24"/>
        </w:rPr>
        <w:t xml:space="preserve">-создание условий по привлечению инвестиций в развитие как экономики, так и социальной инфраструктуры </w:t>
      </w:r>
      <w:r w:rsidR="00533458" w:rsidRPr="00A33EAA">
        <w:rPr>
          <w:szCs w:val="24"/>
        </w:rPr>
        <w:t>сельсовета</w:t>
      </w:r>
      <w:r w:rsidRPr="00A33EAA">
        <w:rPr>
          <w:szCs w:val="24"/>
        </w:rPr>
        <w:t>;</w:t>
      </w:r>
    </w:p>
    <w:p w14:paraId="1DC214CC" w14:textId="77777777" w:rsidR="00FA627E" w:rsidRPr="00A33EAA" w:rsidRDefault="00FA627E" w:rsidP="00FA627E">
      <w:pPr>
        <w:shd w:val="clear" w:color="auto" w:fill="FFFFFF"/>
        <w:ind w:firstLine="708"/>
        <w:jc w:val="both"/>
        <w:rPr>
          <w:szCs w:val="24"/>
        </w:rPr>
      </w:pPr>
      <w:r w:rsidRPr="00A33EAA">
        <w:rPr>
          <w:szCs w:val="24"/>
        </w:rPr>
        <w:t>-обеспечение стабильных поступлений доходов от эффективного управления и распоряжения имуществом</w:t>
      </w:r>
      <w:r w:rsidR="00533458" w:rsidRPr="00A33EAA">
        <w:rPr>
          <w:szCs w:val="24"/>
        </w:rPr>
        <w:t xml:space="preserve"> сельсовета;</w:t>
      </w:r>
    </w:p>
    <w:p w14:paraId="39A4A370" w14:textId="77777777" w:rsidR="00FA627E" w:rsidRPr="00A33EAA" w:rsidRDefault="00FA627E" w:rsidP="00FA627E">
      <w:pPr>
        <w:pStyle w:val="ConsPlusNormal"/>
        <w:shd w:val="clear" w:color="auto" w:fill="FFFFFF"/>
        <w:jc w:val="both"/>
        <w:rPr>
          <w:rFonts w:ascii="Times New Roman" w:hAnsi="Times New Roman" w:cs="Times New Roman"/>
          <w:sz w:val="24"/>
          <w:szCs w:val="24"/>
        </w:rPr>
      </w:pPr>
      <w:r w:rsidRPr="00A33EAA">
        <w:rPr>
          <w:rFonts w:ascii="Times New Roman" w:hAnsi="Times New Roman" w:cs="Times New Roman"/>
          <w:sz w:val="24"/>
          <w:szCs w:val="24"/>
        </w:rPr>
        <w:t>-стимулирование экономической активности и экономического роста, а также на улучшение предпринимательского климата, повышение качества муниципального управления.</w:t>
      </w:r>
    </w:p>
    <w:p w14:paraId="7C1EC48B" w14:textId="77777777" w:rsidR="00FA627E" w:rsidRPr="00A33EAA" w:rsidRDefault="00FA627E" w:rsidP="00FA627E">
      <w:pPr>
        <w:shd w:val="clear" w:color="auto" w:fill="FFFFFF"/>
        <w:ind w:firstLine="709"/>
        <w:jc w:val="both"/>
        <w:rPr>
          <w:b/>
          <w:bCs/>
          <w:i/>
          <w:iCs/>
          <w:szCs w:val="24"/>
        </w:rPr>
      </w:pPr>
    </w:p>
    <w:p w14:paraId="436705ED" w14:textId="77777777" w:rsidR="00FA627E" w:rsidRPr="00A33EAA" w:rsidRDefault="00FA627E" w:rsidP="00FA627E">
      <w:pPr>
        <w:shd w:val="clear" w:color="auto" w:fill="FFFFFF"/>
        <w:ind w:firstLine="708"/>
        <w:jc w:val="both"/>
        <w:rPr>
          <w:szCs w:val="24"/>
        </w:rPr>
      </w:pPr>
      <w:r w:rsidRPr="00A33EAA">
        <w:rPr>
          <w:szCs w:val="24"/>
        </w:rPr>
        <w:t>Развитие малого предпринимательства является одним из стратегических факторов социально-экономического развития Курчатовского района, способствует созданию эффективной конкурентной экономики, обеспечению высокого уровня и качества жизни населения. Значение и роль малого предпринимательства заключается в оптимизации структуры экономики, обеспечении условий для создания среднего класса, повышении уровня занятости трудоспособного населения, увеличении доходной части бюджета за счет расширения налогооблагаемой базы, снижении социальной напряженности и достижении политической стабильности в обществе.</w:t>
      </w:r>
    </w:p>
    <w:p w14:paraId="625B31A2" w14:textId="77777777" w:rsidR="00FA627E" w:rsidRPr="00A33EAA" w:rsidRDefault="00FA627E" w:rsidP="00FA627E">
      <w:pPr>
        <w:shd w:val="clear" w:color="auto" w:fill="FFFFFF"/>
        <w:ind w:firstLine="708"/>
        <w:jc w:val="both"/>
        <w:rPr>
          <w:szCs w:val="24"/>
        </w:rPr>
      </w:pPr>
      <w:r w:rsidRPr="00A33EAA">
        <w:rPr>
          <w:szCs w:val="24"/>
        </w:rPr>
        <w:t>Малое и среднее предпринимательство Курчатовского района Курской области является одним из динамично развивающихся секторов и представляет собой сложный социально-экономический комплекс экономики Курчатовского района.</w:t>
      </w:r>
    </w:p>
    <w:p w14:paraId="5F8BFA34" w14:textId="77777777" w:rsidR="00FA627E" w:rsidRPr="00A33EAA" w:rsidRDefault="00FA627E" w:rsidP="00FA627E">
      <w:pPr>
        <w:shd w:val="clear" w:color="auto" w:fill="FFFFFF"/>
        <w:ind w:firstLine="708"/>
        <w:jc w:val="both"/>
        <w:rPr>
          <w:bCs/>
          <w:szCs w:val="24"/>
        </w:rPr>
      </w:pPr>
      <w:r w:rsidRPr="00A33EAA">
        <w:rPr>
          <w:szCs w:val="24"/>
        </w:rPr>
        <w:t>В настоящее время в районе осуществляется реализация подпрограммы 2 «Развитие малого и среднего предпринимательства Курчатовского района Курской области» муниципальной программы Курчатовского района Курской области «Развитие экономики Курчатовского района Курской области».</w:t>
      </w:r>
    </w:p>
    <w:p w14:paraId="180A7B61" w14:textId="77777777" w:rsidR="00FA627E" w:rsidRPr="00A33EAA" w:rsidRDefault="00FA627E" w:rsidP="00FA627E">
      <w:pPr>
        <w:shd w:val="clear" w:color="auto" w:fill="FFFFFF"/>
        <w:ind w:firstLine="708"/>
        <w:jc w:val="both"/>
        <w:rPr>
          <w:szCs w:val="24"/>
        </w:rPr>
      </w:pPr>
      <w:r w:rsidRPr="00A33EAA">
        <w:rPr>
          <w:szCs w:val="24"/>
        </w:rPr>
        <w:t>Главная цель Программы – обеспечение благоприятных условий для устойчивого функционирования и развития малого и среднего предпринимательства, стимулирование предпринимательской активности и самозанятости граждан на территории Курчатовского района Курской области, популяризация предпринимательской деятельности, обеспечение занятости населения Курчатовского района Курской области</w:t>
      </w:r>
    </w:p>
    <w:p w14:paraId="652BED96" w14:textId="77777777" w:rsidR="00FA627E" w:rsidRPr="00A33EAA" w:rsidRDefault="00FA627E" w:rsidP="00FA627E">
      <w:pPr>
        <w:widowControl w:val="0"/>
        <w:shd w:val="clear" w:color="auto" w:fill="FFFFFF"/>
        <w:autoSpaceDE w:val="0"/>
        <w:autoSpaceDN w:val="0"/>
        <w:adjustRightInd w:val="0"/>
        <w:ind w:firstLine="708"/>
        <w:jc w:val="both"/>
        <w:rPr>
          <w:szCs w:val="24"/>
        </w:rPr>
      </w:pPr>
      <w:r w:rsidRPr="00A33EAA">
        <w:rPr>
          <w:szCs w:val="24"/>
        </w:rPr>
        <w:t xml:space="preserve">Сроки реализации подпрограммы: 2019– 2025 годы, этапы реализации подпрограммы не выделяются. </w:t>
      </w:r>
    </w:p>
    <w:p w14:paraId="614679EB" w14:textId="77777777" w:rsidR="00FA627E" w:rsidRPr="00A33EAA" w:rsidRDefault="00FA627E" w:rsidP="00FA627E">
      <w:pPr>
        <w:shd w:val="clear" w:color="auto" w:fill="FFFFFF"/>
        <w:ind w:firstLine="708"/>
        <w:jc w:val="both"/>
        <w:rPr>
          <w:szCs w:val="24"/>
        </w:rPr>
      </w:pPr>
      <w:r w:rsidRPr="00A33EAA">
        <w:rPr>
          <w:szCs w:val="24"/>
        </w:rPr>
        <w:t xml:space="preserve">Финансирование Программы осуществляется за счет средств бюджета муниципального района «Курчатовский район» Курской области в соответствии с решением Представительного </w:t>
      </w:r>
      <w:r w:rsidRPr="00A33EAA">
        <w:rPr>
          <w:szCs w:val="24"/>
        </w:rPr>
        <w:lastRenderedPageBreak/>
        <w:t>Собрания Курчатовского района о бюджете муниципального района «Курчатовский район» на соответствующий финансовый год, с привлечением средств областного бюджета в виде субсидии.</w:t>
      </w:r>
    </w:p>
    <w:p w14:paraId="67C011D2" w14:textId="77777777" w:rsidR="00FA627E" w:rsidRPr="00A33EAA" w:rsidRDefault="00FA627E" w:rsidP="00FA627E">
      <w:pPr>
        <w:widowControl w:val="0"/>
        <w:shd w:val="clear" w:color="auto" w:fill="FFFFFF"/>
        <w:autoSpaceDE w:val="0"/>
        <w:autoSpaceDN w:val="0"/>
        <w:adjustRightInd w:val="0"/>
        <w:ind w:firstLine="709"/>
        <w:jc w:val="both"/>
        <w:rPr>
          <w:szCs w:val="24"/>
        </w:rPr>
      </w:pPr>
      <w:r w:rsidRPr="00A33EAA">
        <w:rPr>
          <w:szCs w:val="24"/>
        </w:rPr>
        <w:t>Основой дальнейшего социально-экономического развития Курчатовского района Курской области является стабильный рост инвестиций в основной капитал. Без реализации инвестиционных проектов, направленных на создание новых производств, внедрение передовых технологий, невозможно обеспечить выпуск конкурентоспособной продукции, создание новых рабочих мест, повышение заработной платы работников, а также стабильные налоговые поступления от деятельности предприятий и организаций.</w:t>
      </w:r>
    </w:p>
    <w:p w14:paraId="4E78A33E" w14:textId="77777777" w:rsidR="00FA627E" w:rsidRPr="00A33EAA" w:rsidRDefault="00FA627E" w:rsidP="00FA627E">
      <w:pPr>
        <w:rPr>
          <w:szCs w:val="24"/>
        </w:rPr>
      </w:pPr>
    </w:p>
    <w:p w14:paraId="051B6854" w14:textId="77777777" w:rsidR="00851AB1" w:rsidRPr="00851AB1" w:rsidRDefault="00851AB1" w:rsidP="002A31AB">
      <w:pPr>
        <w:jc w:val="both"/>
        <w:rPr>
          <w:b/>
          <w:sz w:val="22"/>
          <w:szCs w:val="22"/>
        </w:rPr>
      </w:pPr>
      <w:r w:rsidRPr="00851AB1">
        <w:rPr>
          <w:b/>
          <w:sz w:val="22"/>
          <w:szCs w:val="22"/>
        </w:rPr>
        <w:t>Таблица</w:t>
      </w:r>
      <w:r>
        <w:rPr>
          <w:b/>
          <w:sz w:val="22"/>
          <w:szCs w:val="22"/>
        </w:rPr>
        <w:t xml:space="preserve"> 1.</w:t>
      </w:r>
      <w:r w:rsidRPr="00851AB1">
        <w:rPr>
          <w:b/>
          <w:sz w:val="22"/>
          <w:szCs w:val="22"/>
        </w:rPr>
        <w:t xml:space="preserve"> Объекты коммунальной инфраструктуры жилищно-коммунального комплекса муниципального образования «поселок Иванино» Курчатовского района Курской области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3"/>
        <w:gridCol w:w="5953"/>
        <w:gridCol w:w="1080"/>
        <w:gridCol w:w="2115"/>
      </w:tblGrid>
      <w:tr w:rsidR="00851AB1" w:rsidRPr="00295224" w14:paraId="52190CEA" w14:textId="77777777" w:rsidTr="001412D4">
        <w:trPr>
          <w:jc w:val="center"/>
        </w:trPr>
        <w:tc>
          <w:tcPr>
            <w:tcW w:w="643" w:type="dxa"/>
            <w:vAlign w:val="center"/>
          </w:tcPr>
          <w:p w14:paraId="077E1A16" w14:textId="77777777" w:rsidR="00851AB1" w:rsidRPr="00295224" w:rsidRDefault="00851AB1" w:rsidP="009F0782">
            <w:pPr>
              <w:jc w:val="center"/>
              <w:rPr>
                <w:sz w:val="22"/>
                <w:szCs w:val="22"/>
              </w:rPr>
            </w:pPr>
            <w:r w:rsidRPr="00295224">
              <w:rPr>
                <w:sz w:val="22"/>
                <w:szCs w:val="22"/>
              </w:rPr>
              <w:t>№ п/п</w:t>
            </w:r>
          </w:p>
        </w:tc>
        <w:tc>
          <w:tcPr>
            <w:tcW w:w="5953" w:type="dxa"/>
            <w:vAlign w:val="center"/>
          </w:tcPr>
          <w:p w14:paraId="0BBB80FB" w14:textId="77777777" w:rsidR="00851AB1" w:rsidRPr="00295224" w:rsidRDefault="00851AB1" w:rsidP="009F0782">
            <w:pPr>
              <w:jc w:val="center"/>
              <w:rPr>
                <w:sz w:val="22"/>
                <w:szCs w:val="22"/>
              </w:rPr>
            </w:pPr>
            <w:r w:rsidRPr="00295224">
              <w:rPr>
                <w:sz w:val="22"/>
                <w:szCs w:val="22"/>
              </w:rPr>
              <w:t>Наименование объекта</w:t>
            </w:r>
          </w:p>
        </w:tc>
        <w:tc>
          <w:tcPr>
            <w:tcW w:w="1080" w:type="dxa"/>
            <w:vAlign w:val="center"/>
          </w:tcPr>
          <w:p w14:paraId="334FDF7F" w14:textId="77777777" w:rsidR="00851AB1" w:rsidRPr="00295224" w:rsidRDefault="00851AB1" w:rsidP="009F0782">
            <w:pPr>
              <w:jc w:val="center"/>
              <w:rPr>
                <w:sz w:val="22"/>
                <w:szCs w:val="22"/>
              </w:rPr>
            </w:pPr>
            <w:r w:rsidRPr="00295224">
              <w:rPr>
                <w:sz w:val="22"/>
                <w:szCs w:val="22"/>
              </w:rPr>
              <w:t>Ед.изм.</w:t>
            </w:r>
          </w:p>
        </w:tc>
        <w:tc>
          <w:tcPr>
            <w:tcW w:w="2115" w:type="dxa"/>
            <w:vAlign w:val="center"/>
          </w:tcPr>
          <w:p w14:paraId="1A3DDB76" w14:textId="77777777" w:rsidR="00851AB1" w:rsidRPr="00295224" w:rsidRDefault="00851AB1" w:rsidP="009F0782">
            <w:pPr>
              <w:jc w:val="center"/>
              <w:rPr>
                <w:sz w:val="22"/>
                <w:szCs w:val="22"/>
              </w:rPr>
            </w:pPr>
            <w:r w:rsidRPr="00295224">
              <w:rPr>
                <w:sz w:val="22"/>
                <w:szCs w:val="22"/>
              </w:rPr>
              <w:t xml:space="preserve">Количество </w:t>
            </w:r>
          </w:p>
        </w:tc>
      </w:tr>
      <w:tr w:rsidR="00851AB1" w:rsidRPr="00295224" w14:paraId="2480310C" w14:textId="77777777" w:rsidTr="001412D4">
        <w:trPr>
          <w:trHeight w:val="261"/>
          <w:jc w:val="center"/>
        </w:trPr>
        <w:tc>
          <w:tcPr>
            <w:tcW w:w="643" w:type="dxa"/>
            <w:vMerge w:val="restart"/>
            <w:vAlign w:val="center"/>
          </w:tcPr>
          <w:p w14:paraId="26115F0D" w14:textId="77777777" w:rsidR="00851AB1" w:rsidRPr="00295224" w:rsidRDefault="00851AB1" w:rsidP="009F0782">
            <w:pPr>
              <w:jc w:val="center"/>
              <w:rPr>
                <w:sz w:val="22"/>
                <w:szCs w:val="22"/>
              </w:rPr>
            </w:pPr>
            <w:r w:rsidRPr="00295224">
              <w:rPr>
                <w:sz w:val="22"/>
                <w:szCs w:val="22"/>
              </w:rPr>
              <w:t>1</w:t>
            </w:r>
          </w:p>
        </w:tc>
        <w:tc>
          <w:tcPr>
            <w:tcW w:w="5953" w:type="dxa"/>
            <w:vAlign w:val="center"/>
          </w:tcPr>
          <w:p w14:paraId="03783ABC" w14:textId="77777777" w:rsidR="00851AB1" w:rsidRPr="00295224" w:rsidRDefault="00851AB1" w:rsidP="009F0782">
            <w:pPr>
              <w:rPr>
                <w:sz w:val="22"/>
                <w:szCs w:val="22"/>
              </w:rPr>
            </w:pPr>
            <w:r w:rsidRPr="00295224">
              <w:rPr>
                <w:sz w:val="22"/>
                <w:szCs w:val="22"/>
              </w:rPr>
              <w:t>Жилищный фонд</w:t>
            </w:r>
          </w:p>
        </w:tc>
        <w:tc>
          <w:tcPr>
            <w:tcW w:w="1080" w:type="dxa"/>
            <w:vAlign w:val="center"/>
          </w:tcPr>
          <w:p w14:paraId="3671FCF0" w14:textId="77777777" w:rsidR="00851AB1" w:rsidRPr="00295224" w:rsidRDefault="00851AB1" w:rsidP="009F0782">
            <w:pPr>
              <w:jc w:val="center"/>
              <w:rPr>
                <w:sz w:val="22"/>
                <w:szCs w:val="22"/>
              </w:rPr>
            </w:pPr>
            <w:r w:rsidRPr="00295224">
              <w:rPr>
                <w:sz w:val="22"/>
                <w:szCs w:val="22"/>
              </w:rPr>
              <w:t>ед./кв.м</w:t>
            </w:r>
          </w:p>
        </w:tc>
        <w:tc>
          <w:tcPr>
            <w:tcW w:w="2115" w:type="dxa"/>
            <w:vAlign w:val="center"/>
          </w:tcPr>
          <w:p w14:paraId="4E015755" w14:textId="77777777" w:rsidR="00851AB1" w:rsidRPr="00295224" w:rsidRDefault="00851AB1" w:rsidP="009F0782">
            <w:pPr>
              <w:jc w:val="center"/>
              <w:rPr>
                <w:sz w:val="22"/>
                <w:szCs w:val="22"/>
              </w:rPr>
            </w:pPr>
            <w:r>
              <w:rPr>
                <w:sz w:val="22"/>
                <w:szCs w:val="22"/>
              </w:rPr>
              <w:t>850/91000</w:t>
            </w:r>
          </w:p>
        </w:tc>
      </w:tr>
      <w:tr w:rsidR="00851AB1" w:rsidRPr="00295224" w14:paraId="4407A210" w14:textId="77777777" w:rsidTr="001412D4">
        <w:trPr>
          <w:trHeight w:val="203"/>
          <w:jc w:val="center"/>
        </w:trPr>
        <w:tc>
          <w:tcPr>
            <w:tcW w:w="643" w:type="dxa"/>
            <w:vMerge/>
            <w:vAlign w:val="center"/>
          </w:tcPr>
          <w:p w14:paraId="64E652AD" w14:textId="77777777" w:rsidR="00851AB1" w:rsidRPr="00295224" w:rsidRDefault="00851AB1" w:rsidP="009F0782">
            <w:pPr>
              <w:jc w:val="center"/>
              <w:rPr>
                <w:sz w:val="22"/>
                <w:szCs w:val="22"/>
              </w:rPr>
            </w:pPr>
          </w:p>
        </w:tc>
        <w:tc>
          <w:tcPr>
            <w:tcW w:w="5953" w:type="dxa"/>
            <w:vAlign w:val="center"/>
          </w:tcPr>
          <w:p w14:paraId="72FEB553" w14:textId="77777777" w:rsidR="00851AB1" w:rsidRPr="00295224" w:rsidRDefault="00851AB1" w:rsidP="009F0782">
            <w:pPr>
              <w:rPr>
                <w:sz w:val="22"/>
                <w:szCs w:val="22"/>
              </w:rPr>
            </w:pPr>
            <w:r w:rsidRPr="00295224">
              <w:rPr>
                <w:sz w:val="22"/>
                <w:szCs w:val="22"/>
              </w:rPr>
              <w:t>в том числе: многоквартирный жилищный фонд</w:t>
            </w:r>
          </w:p>
        </w:tc>
        <w:tc>
          <w:tcPr>
            <w:tcW w:w="1080" w:type="dxa"/>
            <w:vAlign w:val="center"/>
          </w:tcPr>
          <w:p w14:paraId="307F225F" w14:textId="77777777" w:rsidR="00851AB1" w:rsidRPr="00295224" w:rsidRDefault="00851AB1" w:rsidP="009F0782">
            <w:pPr>
              <w:ind w:left="252" w:hanging="252"/>
              <w:jc w:val="center"/>
              <w:rPr>
                <w:sz w:val="22"/>
                <w:szCs w:val="22"/>
              </w:rPr>
            </w:pPr>
            <w:r w:rsidRPr="00295224">
              <w:rPr>
                <w:sz w:val="22"/>
                <w:szCs w:val="22"/>
              </w:rPr>
              <w:t>ед./кв.м</w:t>
            </w:r>
          </w:p>
        </w:tc>
        <w:tc>
          <w:tcPr>
            <w:tcW w:w="2115" w:type="dxa"/>
            <w:vAlign w:val="center"/>
          </w:tcPr>
          <w:p w14:paraId="18565BAC" w14:textId="77777777" w:rsidR="00851AB1" w:rsidRPr="00295224" w:rsidRDefault="00851AB1" w:rsidP="009F0782">
            <w:pPr>
              <w:jc w:val="center"/>
              <w:rPr>
                <w:sz w:val="22"/>
                <w:szCs w:val="22"/>
              </w:rPr>
            </w:pPr>
            <w:r>
              <w:rPr>
                <w:sz w:val="22"/>
                <w:szCs w:val="22"/>
              </w:rPr>
              <w:t>11/8492</w:t>
            </w:r>
          </w:p>
        </w:tc>
      </w:tr>
      <w:tr w:rsidR="00851AB1" w:rsidRPr="00295224" w14:paraId="2BEFF668" w14:textId="77777777" w:rsidTr="001412D4">
        <w:trPr>
          <w:trHeight w:val="270"/>
          <w:jc w:val="center"/>
        </w:trPr>
        <w:tc>
          <w:tcPr>
            <w:tcW w:w="643" w:type="dxa"/>
            <w:vMerge w:val="restart"/>
            <w:vAlign w:val="center"/>
          </w:tcPr>
          <w:p w14:paraId="73E10BB6" w14:textId="77777777" w:rsidR="00851AB1" w:rsidRPr="00295224" w:rsidRDefault="00851AB1" w:rsidP="009F0782">
            <w:pPr>
              <w:jc w:val="center"/>
              <w:rPr>
                <w:sz w:val="22"/>
                <w:szCs w:val="22"/>
              </w:rPr>
            </w:pPr>
            <w:r w:rsidRPr="00295224">
              <w:rPr>
                <w:sz w:val="22"/>
                <w:szCs w:val="22"/>
              </w:rPr>
              <w:t>2</w:t>
            </w:r>
          </w:p>
        </w:tc>
        <w:tc>
          <w:tcPr>
            <w:tcW w:w="5953" w:type="dxa"/>
            <w:vAlign w:val="center"/>
          </w:tcPr>
          <w:p w14:paraId="1B8B4566" w14:textId="77777777" w:rsidR="00851AB1" w:rsidRPr="00295224" w:rsidRDefault="00851AB1" w:rsidP="009F0782">
            <w:pPr>
              <w:rPr>
                <w:sz w:val="22"/>
                <w:szCs w:val="22"/>
              </w:rPr>
            </w:pPr>
            <w:r w:rsidRPr="00295224">
              <w:rPr>
                <w:sz w:val="22"/>
                <w:szCs w:val="22"/>
              </w:rPr>
              <w:t>Теплоисточники</w:t>
            </w:r>
          </w:p>
        </w:tc>
        <w:tc>
          <w:tcPr>
            <w:tcW w:w="1080" w:type="dxa"/>
            <w:vAlign w:val="center"/>
          </w:tcPr>
          <w:p w14:paraId="48F20C55" w14:textId="77777777" w:rsidR="00851AB1" w:rsidRPr="00295224" w:rsidRDefault="00851AB1" w:rsidP="009F0782">
            <w:pPr>
              <w:jc w:val="center"/>
              <w:rPr>
                <w:sz w:val="22"/>
                <w:szCs w:val="22"/>
              </w:rPr>
            </w:pPr>
            <w:r w:rsidRPr="00295224">
              <w:rPr>
                <w:sz w:val="22"/>
                <w:szCs w:val="22"/>
              </w:rPr>
              <w:t>ед.</w:t>
            </w:r>
          </w:p>
        </w:tc>
        <w:tc>
          <w:tcPr>
            <w:tcW w:w="2115" w:type="dxa"/>
            <w:vAlign w:val="center"/>
          </w:tcPr>
          <w:p w14:paraId="08CFEE27" w14:textId="77777777" w:rsidR="00851AB1" w:rsidRPr="00295224" w:rsidRDefault="00851AB1" w:rsidP="009F0782">
            <w:pPr>
              <w:jc w:val="center"/>
              <w:rPr>
                <w:sz w:val="22"/>
                <w:szCs w:val="22"/>
              </w:rPr>
            </w:pPr>
            <w:r>
              <w:rPr>
                <w:sz w:val="22"/>
                <w:szCs w:val="22"/>
              </w:rPr>
              <w:t>1</w:t>
            </w:r>
          </w:p>
        </w:tc>
      </w:tr>
      <w:tr w:rsidR="00851AB1" w:rsidRPr="00295224" w14:paraId="62FD72CA" w14:textId="77777777" w:rsidTr="001412D4">
        <w:trPr>
          <w:trHeight w:val="195"/>
          <w:jc w:val="center"/>
        </w:trPr>
        <w:tc>
          <w:tcPr>
            <w:tcW w:w="643" w:type="dxa"/>
            <w:vMerge/>
            <w:vAlign w:val="center"/>
          </w:tcPr>
          <w:p w14:paraId="2FCCBC03" w14:textId="77777777" w:rsidR="00851AB1" w:rsidRPr="00295224" w:rsidRDefault="00851AB1" w:rsidP="009F0782">
            <w:pPr>
              <w:jc w:val="center"/>
              <w:rPr>
                <w:sz w:val="22"/>
                <w:szCs w:val="22"/>
              </w:rPr>
            </w:pPr>
          </w:p>
        </w:tc>
        <w:tc>
          <w:tcPr>
            <w:tcW w:w="5953" w:type="dxa"/>
            <w:vAlign w:val="center"/>
          </w:tcPr>
          <w:p w14:paraId="5C559CD3" w14:textId="77777777" w:rsidR="00851AB1" w:rsidRPr="00295224" w:rsidRDefault="00851AB1" w:rsidP="009F0782">
            <w:pPr>
              <w:rPr>
                <w:sz w:val="22"/>
                <w:szCs w:val="22"/>
              </w:rPr>
            </w:pPr>
            <w:r w:rsidRPr="00295224">
              <w:rPr>
                <w:sz w:val="22"/>
                <w:szCs w:val="22"/>
              </w:rPr>
              <w:t>в том числе: жилищно-коммунального хозяйства</w:t>
            </w:r>
          </w:p>
        </w:tc>
        <w:tc>
          <w:tcPr>
            <w:tcW w:w="1080" w:type="dxa"/>
            <w:vAlign w:val="center"/>
          </w:tcPr>
          <w:p w14:paraId="5B6E2D68" w14:textId="77777777" w:rsidR="00851AB1" w:rsidRPr="00295224" w:rsidRDefault="00851AB1" w:rsidP="009F0782">
            <w:pPr>
              <w:jc w:val="center"/>
              <w:rPr>
                <w:sz w:val="22"/>
                <w:szCs w:val="22"/>
              </w:rPr>
            </w:pPr>
            <w:r w:rsidRPr="00295224">
              <w:rPr>
                <w:sz w:val="22"/>
                <w:szCs w:val="22"/>
              </w:rPr>
              <w:t>ед./Гкал</w:t>
            </w:r>
          </w:p>
        </w:tc>
        <w:tc>
          <w:tcPr>
            <w:tcW w:w="2115" w:type="dxa"/>
            <w:vAlign w:val="center"/>
          </w:tcPr>
          <w:p w14:paraId="2CD0D80F" w14:textId="77777777" w:rsidR="00851AB1" w:rsidRPr="00295224" w:rsidRDefault="00851AB1" w:rsidP="009F0782">
            <w:pPr>
              <w:jc w:val="center"/>
              <w:rPr>
                <w:sz w:val="22"/>
                <w:szCs w:val="22"/>
              </w:rPr>
            </w:pPr>
            <w:r>
              <w:rPr>
                <w:sz w:val="22"/>
                <w:szCs w:val="22"/>
              </w:rPr>
              <w:t>-</w:t>
            </w:r>
          </w:p>
        </w:tc>
      </w:tr>
      <w:tr w:rsidR="00851AB1" w:rsidRPr="00295224" w14:paraId="28856F98" w14:textId="77777777" w:rsidTr="001412D4">
        <w:trPr>
          <w:trHeight w:val="236"/>
          <w:jc w:val="center"/>
        </w:trPr>
        <w:tc>
          <w:tcPr>
            <w:tcW w:w="643" w:type="dxa"/>
            <w:vMerge w:val="restart"/>
            <w:vAlign w:val="center"/>
          </w:tcPr>
          <w:p w14:paraId="3029AA31" w14:textId="77777777" w:rsidR="00851AB1" w:rsidRPr="00295224" w:rsidRDefault="00851AB1" w:rsidP="009F0782">
            <w:pPr>
              <w:jc w:val="center"/>
              <w:rPr>
                <w:sz w:val="22"/>
                <w:szCs w:val="22"/>
              </w:rPr>
            </w:pPr>
            <w:r w:rsidRPr="00295224">
              <w:rPr>
                <w:sz w:val="22"/>
                <w:szCs w:val="22"/>
              </w:rPr>
              <w:t>3</w:t>
            </w:r>
          </w:p>
        </w:tc>
        <w:tc>
          <w:tcPr>
            <w:tcW w:w="5953" w:type="dxa"/>
            <w:vAlign w:val="center"/>
          </w:tcPr>
          <w:p w14:paraId="4972E87A" w14:textId="77777777" w:rsidR="00851AB1" w:rsidRPr="00295224" w:rsidRDefault="00851AB1" w:rsidP="009F0782">
            <w:pPr>
              <w:rPr>
                <w:sz w:val="22"/>
                <w:szCs w:val="22"/>
              </w:rPr>
            </w:pPr>
            <w:r w:rsidRPr="00295224">
              <w:rPr>
                <w:sz w:val="22"/>
                <w:szCs w:val="22"/>
              </w:rPr>
              <w:t>Тепловые сети</w:t>
            </w:r>
            <w:r>
              <w:rPr>
                <w:sz w:val="22"/>
                <w:szCs w:val="22"/>
              </w:rPr>
              <w:t>(в однотрубном исполнении)</w:t>
            </w:r>
          </w:p>
        </w:tc>
        <w:tc>
          <w:tcPr>
            <w:tcW w:w="1080" w:type="dxa"/>
            <w:vAlign w:val="center"/>
          </w:tcPr>
          <w:p w14:paraId="584D5F85" w14:textId="77777777" w:rsidR="00851AB1" w:rsidRPr="00295224" w:rsidRDefault="00851AB1" w:rsidP="009F0782">
            <w:pPr>
              <w:jc w:val="center"/>
              <w:rPr>
                <w:sz w:val="22"/>
                <w:szCs w:val="22"/>
              </w:rPr>
            </w:pPr>
            <w:r w:rsidRPr="00295224">
              <w:rPr>
                <w:sz w:val="22"/>
                <w:szCs w:val="22"/>
              </w:rPr>
              <w:t>км.</w:t>
            </w:r>
          </w:p>
        </w:tc>
        <w:tc>
          <w:tcPr>
            <w:tcW w:w="2115" w:type="dxa"/>
            <w:vAlign w:val="center"/>
          </w:tcPr>
          <w:p w14:paraId="2B564AEF" w14:textId="77777777" w:rsidR="00851AB1" w:rsidRPr="00295224" w:rsidRDefault="00851AB1" w:rsidP="009F0782">
            <w:pPr>
              <w:jc w:val="center"/>
              <w:rPr>
                <w:sz w:val="22"/>
                <w:szCs w:val="22"/>
              </w:rPr>
            </w:pPr>
            <w:r>
              <w:rPr>
                <w:sz w:val="22"/>
                <w:szCs w:val="22"/>
              </w:rPr>
              <w:t>58.45</w:t>
            </w:r>
          </w:p>
        </w:tc>
      </w:tr>
      <w:tr w:rsidR="00851AB1" w:rsidRPr="00295224" w14:paraId="7EDA9EAF" w14:textId="77777777" w:rsidTr="001412D4">
        <w:trPr>
          <w:trHeight w:val="285"/>
          <w:jc w:val="center"/>
        </w:trPr>
        <w:tc>
          <w:tcPr>
            <w:tcW w:w="643" w:type="dxa"/>
            <w:vMerge/>
            <w:vAlign w:val="center"/>
          </w:tcPr>
          <w:p w14:paraId="2216D99C" w14:textId="77777777" w:rsidR="00851AB1" w:rsidRPr="00295224" w:rsidRDefault="00851AB1" w:rsidP="009F0782">
            <w:pPr>
              <w:jc w:val="center"/>
              <w:rPr>
                <w:sz w:val="22"/>
                <w:szCs w:val="22"/>
              </w:rPr>
            </w:pPr>
          </w:p>
        </w:tc>
        <w:tc>
          <w:tcPr>
            <w:tcW w:w="5953" w:type="dxa"/>
            <w:vAlign w:val="center"/>
          </w:tcPr>
          <w:p w14:paraId="61A702C5" w14:textId="77777777" w:rsidR="00851AB1" w:rsidRPr="00295224" w:rsidRDefault="00851AB1" w:rsidP="009F0782">
            <w:pPr>
              <w:rPr>
                <w:sz w:val="22"/>
                <w:szCs w:val="22"/>
              </w:rPr>
            </w:pPr>
            <w:r w:rsidRPr="00295224">
              <w:rPr>
                <w:sz w:val="22"/>
                <w:szCs w:val="22"/>
              </w:rPr>
              <w:t>в том числе: жилищно-коммунального хозяйства</w:t>
            </w:r>
          </w:p>
        </w:tc>
        <w:tc>
          <w:tcPr>
            <w:tcW w:w="1080" w:type="dxa"/>
            <w:vAlign w:val="center"/>
          </w:tcPr>
          <w:p w14:paraId="5F223C3F" w14:textId="77777777" w:rsidR="00851AB1" w:rsidRPr="00295224" w:rsidRDefault="00851AB1" w:rsidP="009F0782">
            <w:pPr>
              <w:jc w:val="center"/>
              <w:rPr>
                <w:sz w:val="22"/>
                <w:szCs w:val="22"/>
              </w:rPr>
            </w:pPr>
            <w:r w:rsidRPr="00295224">
              <w:rPr>
                <w:sz w:val="22"/>
                <w:szCs w:val="22"/>
              </w:rPr>
              <w:t>км.</w:t>
            </w:r>
          </w:p>
        </w:tc>
        <w:tc>
          <w:tcPr>
            <w:tcW w:w="2115" w:type="dxa"/>
            <w:vAlign w:val="center"/>
          </w:tcPr>
          <w:p w14:paraId="3F6E2051" w14:textId="77777777" w:rsidR="00851AB1" w:rsidRPr="00295224" w:rsidRDefault="00851AB1" w:rsidP="009F0782">
            <w:pPr>
              <w:jc w:val="center"/>
              <w:rPr>
                <w:sz w:val="22"/>
                <w:szCs w:val="22"/>
              </w:rPr>
            </w:pPr>
            <w:r>
              <w:rPr>
                <w:sz w:val="22"/>
                <w:szCs w:val="22"/>
              </w:rPr>
              <w:t>58.45</w:t>
            </w:r>
          </w:p>
        </w:tc>
      </w:tr>
      <w:tr w:rsidR="00851AB1" w:rsidRPr="00295224" w14:paraId="6458C462" w14:textId="77777777" w:rsidTr="001412D4">
        <w:trPr>
          <w:trHeight w:val="195"/>
          <w:jc w:val="center"/>
        </w:trPr>
        <w:tc>
          <w:tcPr>
            <w:tcW w:w="643" w:type="dxa"/>
            <w:vMerge w:val="restart"/>
            <w:vAlign w:val="center"/>
          </w:tcPr>
          <w:p w14:paraId="2406A8EB" w14:textId="77777777" w:rsidR="00851AB1" w:rsidRPr="00295224" w:rsidRDefault="00851AB1" w:rsidP="009F0782">
            <w:pPr>
              <w:jc w:val="center"/>
              <w:rPr>
                <w:sz w:val="22"/>
                <w:szCs w:val="22"/>
              </w:rPr>
            </w:pPr>
            <w:r w:rsidRPr="00295224">
              <w:rPr>
                <w:sz w:val="22"/>
                <w:szCs w:val="22"/>
              </w:rPr>
              <w:t>4</w:t>
            </w:r>
          </w:p>
        </w:tc>
        <w:tc>
          <w:tcPr>
            <w:tcW w:w="5953" w:type="dxa"/>
            <w:vAlign w:val="center"/>
          </w:tcPr>
          <w:p w14:paraId="2E8B1743" w14:textId="77777777" w:rsidR="00851AB1" w:rsidRPr="00295224" w:rsidRDefault="00851AB1" w:rsidP="009F0782">
            <w:pPr>
              <w:rPr>
                <w:sz w:val="22"/>
                <w:szCs w:val="22"/>
              </w:rPr>
            </w:pPr>
            <w:r w:rsidRPr="00295224">
              <w:rPr>
                <w:sz w:val="22"/>
                <w:szCs w:val="22"/>
              </w:rPr>
              <w:t>Водопроводные сети</w:t>
            </w:r>
          </w:p>
        </w:tc>
        <w:tc>
          <w:tcPr>
            <w:tcW w:w="1080" w:type="dxa"/>
            <w:vAlign w:val="center"/>
          </w:tcPr>
          <w:p w14:paraId="290841A7" w14:textId="77777777" w:rsidR="00851AB1" w:rsidRPr="00295224" w:rsidRDefault="00851AB1" w:rsidP="009F0782">
            <w:pPr>
              <w:jc w:val="center"/>
              <w:rPr>
                <w:sz w:val="22"/>
                <w:szCs w:val="22"/>
              </w:rPr>
            </w:pPr>
            <w:r w:rsidRPr="00295224">
              <w:rPr>
                <w:sz w:val="22"/>
                <w:szCs w:val="22"/>
              </w:rPr>
              <w:t>км.</w:t>
            </w:r>
          </w:p>
        </w:tc>
        <w:tc>
          <w:tcPr>
            <w:tcW w:w="2115" w:type="dxa"/>
            <w:vAlign w:val="center"/>
          </w:tcPr>
          <w:p w14:paraId="3CCB751E" w14:textId="77777777" w:rsidR="00851AB1" w:rsidRPr="00295224" w:rsidRDefault="00851AB1" w:rsidP="009F0782">
            <w:pPr>
              <w:jc w:val="center"/>
              <w:rPr>
                <w:sz w:val="22"/>
                <w:szCs w:val="22"/>
              </w:rPr>
            </w:pPr>
            <w:r>
              <w:rPr>
                <w:sz w:val="22"/>
                <w:szCs w:val="22"/>
              </w:rPr>
              <w:t>27.5</w:t>
            </w:r>
          </w:p>
        </w:tc>
      </w:tr>
      <w:tr w:rsidR="00851AB1" w:rsidRPr="00295224" w14:paraId="6521D8A4" w14:textId="77777777" w:rsidTr="001412D4">
        <w:trPr>
          <w:trHeight w:val="88"/>
          <w:jc w:val="center"/>
        </w:trPr>
        <w:tc>
          <w:tcPr>
            <w:tcW w:w="643" w:type="dxa"/>
            <w:vMerge/>
            <w:vAlign w:val="center"/>
          </w:tcPr>
          <w:p w14:paraId="3C72BE31" w14:textId="77777777" w:rsidR="00851AB1" w:rsidRPr="00295224" w:rsidRDefault="00851AB1" w:rsidP="009F0782">
            <w:pPr>
              <w:jc w:val="center"/>
              <w:rPr>
                <w:sz w:val="22"/>
                <w:szCs w:val="22"/>
              </w:rPr>
            </w:pPr>
          </w:p>
        </w:tc>
        <w:tc>
          <w:tcPr>
            <w:tcW w:w="5953" w:type="dxa"/>
            <w:vAlign w:val="center"/>
          </w:tcPr>
          <w:p w14:paraId="18F7286F" w14:textId="77777777" w:rsidR="00851AB1" w:rsidRPr="00295224" w:rsidRDefault="00851AB1" w:rsidP="009F0782">
            <w:pPr>
              <w:rPr>
                <w:sz w:val="22"/>
                <w:szCs w:val="22"/>
              </w:rPr>
            </w:pPr>
            <w:r w:rsidRPr="00295224">
              <w:rPr>
                <w:sz w:val="22"/>
                <w:szCs w:val="22"/>
              </w:rPr>
              <w:t>в том числе: жилищно-коммунального хозяйства</w:t>
            </w:r>
          </w:p>
        </w:tc>
        <w:tc>
          <w:tcPr>
            <w:tcW w:w="1080" w:type="dxa"/>
            <w:vAlign w:val="center"/>
          </w:tcPr>
          <w:p w14:paraId="5CD6DA80" w14:textId="77777777" w:rsidR="00851AB1" w:rsidRPr="00295224" w:rsidRDefault="00851AB1" w:rsidP="009F0782">
            <w:pPr>
              <w:jc w:val="center"/>
              <w:rPr>
                <w:sz w:val="22"/>
                <w:szCs w:val="22"/>
              </w:rPr>
            </w:pPr>
            <w:r w:rsidRPr="00295224">
              <w:rPr>
                <w:sz w:val="22"/>
                <w:szCs w:val="22"/>
              </w:rPr>
              <w:t>км.</w:t>
            </w:r>
          </w:p>
        </w:tc>
        <w:tc>
          <w:tcPr>
            <w:tcW w:w="2115" w:type="dxa"/>
            <w:vAlign w:val="center"/>
          </w:tcPr>
          <w:p w14:paraId="398958D6" w14:textId="77777777" w:rsidR="00851AB1" w:rsidRPr="00295224" w:rsidRDefault="00851AB1" w:rsidP="009F0782">
            <w:pPr>
              <w:jc w:val="center"/>
              <w:rPr>
                <w:sz w:val="22"/>
                <w:szCs w:val="22"/>
              </w:rPr>
            </w:pPr>
            <w:r>
              <w:rPr>
                <w:sz w:val="22"/>
                <w:szCs w:val="22"/>
              </w:rPr>
              <w:t>27.5</w:t>
            </w:r>
          </w:p>
        </w:tc>
      </w:tr>
      <w:tr w:rsidR="00851AB1" w:rsidRPr="00295224" w14:paraId="1AD0E9AF" w14:textId="77777777" w:rsidTr="001412D4">
        <w:trPr>
          <w:trHeight w:val="315"/>
          <w:jc w:val="center"/>
        </w:trPr>
        <w:tc>
          <w:tcPr>
            <w:tcW w:w="643" w:type="dxa"/>
            <w:vMerge w:val="restart"/>
            <w:vAlign w:val="center"/>
          </w:tcPr>
          <w:p w14:paraId="5E80EFAE" w14:textId="77777777" w:rsidR="00851AB1" w:rsidRPr="00295224" w:rsidRDefault="00851AB1" w:rsidP="009F0782">
            <w:pPr>
              <w:jc w:val="center"/>
              <w:rPr>
                <w:sz w:val="22"/>
                <w:szCs w:val="22"/>
              </w:rPr>
            </w:pPr>
            <w:r w:rsidRPr="00295224">
              <w:rPr>
                <w:sz w:val="22"/>
                <w:szCs w:val="22"/>
              </w:rPr>
              <w:t>5</w:t>
            </w:r>
          </w:p>
        </w:tc>
        <w:tc>
          <w:tcPr>
            <w:tcW w:w="5953" w:type="dxa"/>
            <w:vAlign w:val="center"/>
          </w:tcPr>
          <w:p w14:paraId="1377D9D4" w14:textId="77777777" w:rsidR="00851AB1" w:rsidRPr="00295224" w:rsidRDefault="00851AB1" w:rsidP="009F0782">
            <w:pPr>
              <w:rPr>
                <w:sz w:val="22"/>
                <w:szCs w:val="22"/>
              </w:rPr>
            </w:pPr>
            <w:r w:rsidRPr="00295224">
              <w:rPr>
                <w:sz w:val="22"/>
                <w:szCs w:val="22"/>
              </w:rPr>
              <w:t>Водозаборные сооружения</w:t>
            </w:r>
          </w:p>
        </w:tc>
        <w:tc>
          <w:tcPr>
            <w:tcW w:w="1080" w:type="dxa"/>
            <w:vAlign w:val="center"/>
          </w:tcPr>
          <w:p w14:paraId="77EC57E7" w14:textId="77777777" w:rsidR="00851AB1" w:rsidRPr="00295224" w:rsidRDefault="00851AB1" w:rsidP="009F0782">
            <w:pPr>
              <w:jc w:val="center"/>
              <w:rPr>
                <w:sz w:val="22"/>
                <w:szCs w:val="22"/>
              </w:rPr>
            </w:pPr>
            <w:r w:rsidRPr="00295224">
              <w:rPr>
                <w:sz w:val="22"/>
                <w:szCs w:val="22"/>
              </w:rPr>
              <w:t>ед.</w:t>
            </w:r>
          </w:p>
        </w:tc>
        <w:tc>
          <w:tcPr>
            <w:tcW w:w="2115" w:type="dxa"/>
            <w:vAlign w:val="center"/>
          </w:tcPr>
          <w:p w14:paraId="40F53A78" w14:textId="77777777" w:rsidR="00851AB1" w:rsidRPr="00295224" w:rsidRDefault="00851AB1" w:rsidP="009F0782">
            <w:pPr>
              <w:jc w:val="center"/>
              <w:rPr>
                <w:sz w:val="22"/>
                <w:szCs w:val="22"/>
              </w:rPr>
            </w:pPr>
            <w:r>
              <w:rPr>
                <w:sz w:val="22"/>
                <w:szCs w:val="22"/>
              </w:rPr>
              <w:t>3</w:t>
            </w:r>
          </w:p>
        </w:tc>
      </w:tr>
      <w:tr w:rsidR="00851AB1" w:rsidRPr="00295224" w14:paraId="132591F6" w14:textId="77777777" w:rsidTr="001412D4">
        <w:trPr>
          <w:trHeight w:val="315"/>
          <w:jc w:val="center"/>
        </w:trPr>
        <w:tc>
          <w:tcPr>
            <w:tcW w:w="643" w:type="dxa"/>
            <w:vMerge/>
            <w:vAlign w:val="center"/>
          </w:tcPr>
          <w:p w14:paraId="5BA19B1D" w14:textId="77777777" w:rsidR="00851AB1" w:rsidRPr="00295224" w:rsidRDefault="00851AB1" w:rsidP="009F0782">
            <w:pPr>
              <w:jc w:val="center"/>
              <w:rPr>
                <w:sz w:val="22"/>
                <w:szCs w:val="22"/>
              </w:rPr>
            </w:pPr>
          </w:p>
        </w:tc>
        <w:tc>
          <w:tcPr>
            <w:tcW w:w="5953" w:type="dxa"/>
            <w:vAlign w:val="center"/>
          </w:tcPr>
          <w:p w14:paraId="61C89EBF" w14:textId="77777777" w:rsidR="00851AB1" w:rsidRPr="00295224" w:rsidRDefault="00851AB1" w:rsidP="009F0782">
            <w:pPr>
              <w:rPr>
                <w:sz w:val="22"/>
                <w:szCs w:val="22"/>
              </w:rPr>
            </w:pPr>
            <w:r w:rsidRPr="00295224">
              <w:rPr>
                <w:sz w:val="22"/>
                <w:szCs w:val="22"/>
              </w:rPr>
              <w:t>в том числе: жилищно-коммунального хозяйства</w:t>
            </w:r>
          </w:p>
        </w:tc>
        <w:tc>
          <w:tcPr>
            <w:tcW w:w="1080" w:type="dxa"/>
            <w:vAlign w:val="center"/>
          </w:tcPr>
          <w:p w14:paraId="687EDED9" w14:textId="77777777" w:rsidR="00851AB1" w:rsidRPr="00295224" w:rsidRDefault="00851AB1" w:rsidP="009F0782">
            <w:pPr>
              <w:jc w:val="center"/>
              <w:rPr>
                <w:sz w:val="22"/>
                <w:szCs w:val="22"/>
              </w:rPr>
            </w:pPr>
            <w:r w:rsidRPr="00295224">
              <w:rPr>
                <w:sz w:val="22"/>
                <w:szCs w:val="22"/>
              </w:rPr>
              <w:t>ед.</w:t>
            </w:r>
          </w:p>
        </w:tc>
        <w:tc>
          <w:tcPr>
            <w:tcW w:w="2115" w:type="dxa"/>
            <w:vAlign w:val="center"/>
          </w:tcPr>
          <w:p w14:paraId="66382663" w14:textId="77777777" w:rsidR="00851AB1" w:rsidRPr="00295224" w:rsidRDefault="00851AB1" w:rsidP="009F0782">
            <w:pPr>
              <w:jc w:val="center"/>
              <w:rPr>
                <w:sz w:val="22"/>
                <w:szCs w:val="22"/>
              </w:rPr>
            </w:pPr>
            <w:r>
              <w:rPr>
                <w:sz w:val="22"/>
                <w:szCs w:val="22"/>
              </w:rPr>
              <w:t>3</w:t>
            </w:r>
          </w:p>
        </w:tc>
      </w:tr>
      <w:tr w:rsidR="00851AB1" w:rsidRPr="00295224" w14:paraId="02ED028D" w14:textId="77777777" w:rsidTr="001412D4">
        <w:trPr>
          <w:trHeight w:val="243"/>
          <w:jc w:val="center"/>
        </w:trPr>
        <w:tc>
          <w:tcPr>
            <w:tcW w:w="643" w:type="dxa"/>
            <w:vAlign w:val="center"/>
          </w:tcPr>
          <w:p w14:paraId="235D56B9" w14:textId="77777777" w:rsidR="00851AB1" w:rsidRPr="00295224" w:rsidRDefault="00851AB1" w:rsidP="009F0782">
            <w:pPr>
              <w:jc w:val="center"/>
              <w:rPr>
                <w:sz w:val="22"/>
                <w:szCs w:val="22"/>
              </w:rPr>
            </w:pPr>
            <w:r w:rsidRPr="00295224">
              <w:rPr>
                <w:sz w:val="22"/>
                <w:szCs w:val="22"/>
              </w:rPr>
              <w:t>6</w:t>
            </w:r>
          </w:p>
        </w:tc>
        <w:tc>
          <w:tcPr>
            <w:tcW w:w="5953" w:type="dxa"/>
            <w:vAlign w:val="center"/>
          </w:tcPr>
          <w:p w14:paraId="4ED4AE34" w14:textId="77777777" w:rsidR="00851AB1" w:rsidRPr="00295224" w:rsidRDefault="00851AB1" w:rsidP="009F0782">
            <w:pPr>
              <w:rPr>
                <w:sz w:val="22"/>
                <w:szCs w:val="22"/>
              </w:rPr>
            </w:pPr>
            <w:r w:rsidRPr="00295224">
              <w:rPr>
                <w:sz w:val="22"/>
                <w:szCs w:val="22"/>
              </w:rPr>
              <w:t>Канализационные сети</w:t>
            </w:r>
          </w:p>
        </w:tc>
        <w:tc>
          <w:tcPr>
            <w:tcW w:w="1080" w:type="dxa"/>
            <w:vAlign w:val="center"/>
          </w:tcPr>
          <w:p w14:paraId="502BE72B" w14:textId="77777777" w:rsidR="00851AB1" w:rsidRPr="00295224" w:rsidRDefault="00851AB1" w:rsidP="009F0782">
            <w:pPr>
              <w:jc w:val="center"/>
              <w:rPr>
                <w:sz w:val="22"/>
                <w:szCs w:val="22"/>
              </w:rPr>
            </w:pPr>
            <w:r w:rsidRPr="00295224">
              <w:rPr>
                <w:sz w:val="22"/>
                <w:szCs w:val="22"/>
              </w:rPr>
              <w:t>км.</w:t>
            </w:r>
          </w:p>
        </w:tc>
        <w:tc>
          <w:tcPr>
            <w:tcW w:w="2115" w:type="dxa"/>
            <w:vAlign w:val="center"/>
          </w:tcPr>
          <w:p w14:paraId="3F503423" w14:textId="77777777" w:rsidR="00851AB1" w:rsidRPr="00295224" w:rsidRDefault="00851AB1" w:rsidP="009F0782">
            <w:pPr>
              <w:jc w:val="center"/>
              <w:rPr>
                <w:sz w:val="22"/>
                <w:szCs w:val="22"/>
              </w:rPr>
            </w:pPr>
            <w:r>
              <w:rPr>
                <w:sz w:val="22"/>
                <w:szCs w:val="22"/>
              </w:rPr>
              <w:t>2.5</w:t>
            </w:r>
          </w:p>
        </w:tc>
      </w:tr>
    </w:tbl>
    <w:p w14:paraId="59879AE9" w14:textId="77777777" w:rsidR="00851AB1" w:rsidRDefault="00851AB1" w:rsidP="00851AB1">
      <w:pPr>
        <w:rPr>
          <w:sz w:val="28"/>
          <w:szCs w:val="28"/>
        </w:rPr>
      </w:pPr>
    </w:p>
    <w:p w14:paraId="424EC59F" w14:textId="77777777" w:rsidR="00851AB1" w:rsidRPr="00851AB1" w:rsidRDefault="00851AB1" w:rsidP="00851AB1">
      <w:pPr>
        <w:jc w:val="both"/>
        <w:rPr>
          <w:b/>
          <w:sz w:val="22"/>
          <w:szCs w:val="22"/>
        </w:rPr>
      </w:pPr>
      <w:r w:rsidRPr="00851AB1">
        <w:rPr>
          <w:b/>
          <w:sz w:val="22"/>
          <w:szCs w:val="22"/>
        </w:rPr>
        <w:t>Таблица</w:t>
      </w:r>
      <w:r>
        <w:rPr>
          <w:b/>
          <w:sz w:val="22"/>
          <w:szCs w:val="22"/>
        </w:rPr>
        <w:t xml:space="preserve"> 2.</w:t>
      </w:r>
      <w:r w:rsidRPr="00851AB1">
        <w:rPr>
          <w:b/>
          <w:sz w:val="22"/>
          <w:szCs w:val="22"/>
        </w:rPr>
        <w:t xml:space="preserve"> Объекты социальной сферы, обслуживаемые предприятиями жилищно-коммунального комплекса муниципального образования «</w:t>
      </w:r>
      <w:r>
        <w:rPr>
          <w:b/>
          <w:sz w:val="22"/>
          <w:szCs w:val="22"/>
        </w:rPr>
        <w:t>П</w:t>
      </w:r>
      <w:r w:rsidRPr="00851AB1">
        <w:rPr>
          <w:b/>
          <w:sz w:val="22"/>
          <w:szCs w:val="22"/>
        </w:rPr>
        <w:t>оселок Иванино» Курчатовского района Курской области</w:t>
      </w:r>
    </w:p>
    <w:tbl>
      <w:tblPr>
        <w:tblW w:w="98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8"/>
        <w:gridCol w:w="6193"/>
        <w:gridCol w:w="1443"/>
        <w:gridCol w:w="1426"/>
      </w:tblGrid>
      <w:tr w:rsidR="00851AB1" w:rsidRPr="00295224" w14:paraId="26190730" w14:textId="77777777" w:rsidTr="001412D4">
        <w:trPr>
          <w:jc w:val="center"/>
        </w:trPr>
        <w:tc>
          <w:tcPr>
            <w:tcW w:w="758" w:type="dxa"/>
            <w:vAlign w:val="center"/>
          </w:tcPr>
          <w:p w14:paraId="63004199" w14:textId="77777777" w:rsidR="00851AB1" w:rsidRPr="00295224" w:rsidRDefault="00851AB1" w:rsidP="009F0782">
            <w:pPr>
              <w:jc w:val="center"/>
              <w:rPr>
                <w:sz w:val="22"/>
                <w:szCs w:val="22"/>
              </w:rPr>
            </w:pPr>
            <w:r w:rsidRPr="00295224">
              <w:rPr>
                <w:sz w:val="22"/>
                <w:szCs w:val="22"/>
              </w:rPr>
              <w:t>№ п/п</w:t>
            </w:r>
          </w:p>
        </w:tc>
        <w:tc>
          <w:tcPr>
            <w:tcW w:w="6193" w:type="dxa"/>
            <w:vAlign w:val="center"/>
          </w:tcPr>
          <w:p w14:paraId="1BE16672" w14:textId="77777777" w:rsidR="00851AB1" w:rsidRPr="00343FA8" w:rsidRDefault="00851AB1" w:rsidP="009F0782">
            <w:pPr>
              <w:jc w:val="center"/>
              <w:rPr>
                <w:sz w:val="22"/>
                <w:szCs w:val="22"/>
                <w:lang w:val="en-US"/>
              </w:rPr>
            </w:pPr>
            <w:r w:rsidRPr="00295224">
              <w:rPr>
                <w:sz w:val="22"/>
                <w:szCs w:val="22"/>
              </w:rPr>
              <w:t xml:space="preserve">Наименование </w:t>
            </w:r>
          </w:p>
        </w:tc>
        <w:tc>
          <w:tcPr>
            <w:tcW w:w="1443" w:type="dxa"/>
            <w:vAlign w:val="center"/>
          </w:tcPr>
          <w:p w14:paraId="3123F16A" w14:textId="77777777" w:rsidR="00851AB1" w:rsidRPr="00295224" w:rsidRDefault="00851AB1" w:rsidP="009F0782">
            <w:pPr>
              <w:jc w:val="center"/>
              <w:rPr>
                <w:sz w:val="22"/>
                <w:szCs w:val="22"/>
              </w:rPr>
            </w:pPr>
            <w:r w:rsidRPr="00295224">
              <w:rPr>
                <w:sz w:val="22"/>
                <w:szCs w:val="22"/>
              </w:rPr>
              <w:t>Ед.изм.</w:t>
            </w:r>
          </w:p>
        </w:tc>
        <w:tc>
          <w:tcPr>
            <w:tcW w:w="1426" w:type="dxa"/>
            <w:vAlign w:val="center"/>
          </w:tcPr>
          <w:p w14:paraId="4AF14CB8" w14:textId="77777777" w:rsidR="00851AB1" w:rsidRPr="00295224" w:rsidRDefault="00851AB1" w:rsidP="009F0782">
            <w:pPr>
              <w:jc w:val="center"/>
              <w:rPr>
                <w:sz w:val="22"/>
                <w:szCs w:val="22"/>
              </w:rPr>
            </w:pPr>
            <w:r w:rsidRPr="00295224">
              <w:rPr>
                <w:sz w:val="22"/>
                <w:szCs w:val="22"/>
              </w:rPr>
              <w:t xml:space="preserve">Количество </w:t>
            </w:r>
          </w:p>
        </w:tc>
      </w:tr>
      <w:tr w:rsidR="00851AB1" w:rsidRPr="00295224" w14:paraId="32DE5FE4" w14:textId="77777777" w:rsidTr="001412D4">
        <w:trPr>
          <w:jc w:val="center"/>
        </w:trPr>
        <w:tc>
          <w:tcPr>
            <w:tcW w:w="758" w:type="dxa"/>
            <w:vAlign w:val="center"/>
          </w:tcPr>
          <w:p w14:paraId="293575D6" w14:textId="77777777" w:rsidR="00851AB1" w:rsidRPr="00295224" w:rsidRDefault="00851AB1" w:rsidP="009F0782">
            <w:pPr>
              <w:jc w:val="center"/>
              <w:rPr>
                <w:sz w:val="22"/>
                <w:szCs w:val="22"/>
              </w:rPr>
            </w:pPr>
            <w:r w:rsidRPr="00295224">
              <w:rPr>
                <w:sz w:val="22"/>
                <w:szCs w:val="22"/>
              </w:rPr>
              <w:t>1</w:t>
            </w:r>
          </w:p>
        </w:tc>
        <w:tc>
          <w:tcPr>
            <w:tcW w:w="6193" w:type="dxa"/>
            <w:vAlign w:val="center"/>
          </w:tcPr>
          <w:p w14:paraId="02F64B78" w14:textId="77777777" w:rsidR="00851AB1" w:rsidRPr="00295224" w:rsidRDefault="00851AB1" w:rsidP="009F0782">
            <w:pPr>
              <w:rPr>
                <w:sz w:val="22"/>
                <w:szCs w:val="22"/>
              </w:rPr>
            </w:pPr>
            <w:r w:rsidRPr="00295224">
              <w:rPr>
                <w:sz w:val="22"/>
                <w:szCs w:val="22"/>
              </w:rPr>
              <w:t>Многоквартирный жилой фонд</w:t>
            </w:r>
          </w:p>
        </w:tc>
        <w:tc>
          <w:tcPr>
            <w:tcW w:w="1443" w:type="dxa"/>
            <w:vAlign w:val="center"/>
          </w:tcPr>
          <w:p w14:paraId="3DB9DAF7" w14:textId="77777777" w:rsidR="00851AB1" w:rsidRPr="00295224" w:rsidRDefault="00851AB1" w:rsidP="009F0782">
            <w:pPr>
              <w:jc w:val="center"/>
              <w:rPr>
                <w:sz w:val="22"/>
                <w:szCs w:val="22"/>
              </w:rPr>
            </w:pPr>
            <w:r w:rsidRPr="00295224">
              <w:rPr>
                <w:sz w:val="22"/>
                <w:szCs w:val="22"/>
              </w:rPr>
              <w:t>ед.</w:t>
            </w:r>
          </w:p>
        </w:tc>
        <w:tc>
          <w:tcPr>
            <w:tcW w:w="1426" w:type="dxa"/>
            <w:vAlign w:val="center"/>
          </w:tcPr>
          <w:p w14:paraId="1E11FB32" w14:textId="77777777" w:rsidR="00851AB1" w:rsidRPr="00295224" w:rsidRDefault="00851AB1" w:rsidP="009F0782">
            <w:pPr>
              <w:jc w:val="center"/>
              <w:rPr>
                <w:sz w:val="22"/>
                <w:szCs w:val="22"/>
              </w:rPr>
            </w:pPr>
            <w:r>
              <w:rPr>
                <w:sz w:val="22"/>
                <w:szCs w:val="22"/>
              </w:rPr>
              <w:t>11</w:t>
            </w:r>
          </w:p>
        </w:tc>
      </w:tr>
      <w:tr w:rsidR="00851AB1" w:rsidRPr="00295224" w14:paraId="43B2FF83" w14:textId="77777777" w:rsidTr="001412D4">
        <w:trPr>
          <w:jc w:val="center"/>
        </w:trPr>
        <w:tc>
          <w:tcPr>
            <w:tcW w:w="758" w:type="dxa"/>
            <w:vAlign w:val="center"/>
          </w:tcPr>
          <w:p w14:paraId="1811868C" w14:textId="77777777" w:rsidR="00851AB1" w:rsidRPr="00295224" w:rsidRDefault="00851AB1" w:rsidP="009F0782">
            <w:pPr>
              <w:jc w:val="center"/>
              <w:rPr>
                <w:sz w:val="22"/>
                <w:szCs w:val="22"/>
              </w:rPr>
            </w:pPr>
            <w:r w:rsidRPr="00295224">
              <w:rPr>
                <w:sz w:val="22"/>
                <w:szCs w:val="22"/>
              </w:rPr>
              <w:t>2</w:t>
            </w:r>
          </w:p>
        </w:tc>
        <w:tc>
          <w:tcPr>
            <w:tcW w:w="6193" w:type="dxa"/>
            <w:vAlign w:val="center"/>
          </w:tcPr>
          <w:p w14:paraId="73635EBB" w14:textId="77777777" w:rsidR="00851AB1" w:rsidRPr="00295224" w:rsidRDefault="00851AB1" w:rsidP="009F0782">
            <w:pPr>
              <w:rPr>
                <w:sz w:val="22"/>
                <w:szCs w:val="22"/>
              </w:rPr>
            </w:pPr>
            <w:r w:rsidRPr="00295224">
              <w:rPr>
                <w:sz w:val="22"/>
                <w:szCs w:val="22"/>
              </w:rPr>
              <w:t xml:space="preserve">Объекты управления образования </w:t>
            </w:r>
          </w:p>
        </w:tc>
        <w:tc>
          <w:tcPr>
            <w:tcW w:w="1443" w:type="dxa"/>
            <w:vAlign w:val="center"/>
          </w:tcPr>
          <w:p w14:paraId="46361CC7" w14:textId="77777777" w:rsidR="00851AB1" w:rsidRPr="00295224" w:rsidRDefault="00851AB1" w:rsidP="009F0782">
            <w:pPr>
              <w:jc w:val="center"/>
              <w:rPr>
                <w:sz w:val="22"/>
                <w:szCs w:val="22"/>
              </w:rPr>
            </w:pPr>
            <w:r w:rsidRPr="00295224">
              <w:rPr>
                <w:sz w:val="22"/>
                <w:szCs w:val="22"/>
              </w:rPr>
              <w:t>ед.</w:t>
            </w:r>
          </w:p>
        </w:tc>
        <w:tc>
          <w:tcPr>
            <w:tcW w:w="1426" w:type="dxa"/>
            <w:vAlign w:val="center"/>
          </w:tcPr>
          <w:p w14:paraId="24FAC70D" w14:textId="77777777" w:rsidR="00851AB1" w:rsidRPr="00295224" w:rsidRDefault="00851AB1" w:rsidP="009F0782">
            <w:pPr>
              <w:jc w:val="center"/>
              <w:rPr>
                <w:sz w:val="22"/>
                <w:szCs w:val="22"/>
              </w:rPr>
            </w:pPr>
            <w:r>
              <w:rPr>
                <w:sz w:val="22"/>
                <w:szCs w:val="22"/>
              </w:rPr>
              <w:t>2</w:t>
            </w:r>
          </w:p>
        </w:tc>
      </w:tr>
      <w:tr w:rsidR="00851AB1" w:rsidRPr="00295224" w14:paraId="5B1CA059" w14:textId="77777777" w:rsidTr="001412D4">
        <w:trPr>
          <w:jc w:val="center"/>
        </w:trPr>
        <w:tc>
          <w:tcPr>
            <w:tcW w:w="758" w:type="dxa"/>
            <w:vAlign w:val="center"/>
          </w:tcPr>
          <w:p w14:paraId="45010A7F" w14:textId="77777777" w:rsidR="00851AB1" w:rsidRPr="00295224" w:rsidRDefault="00851AB1" w:rsidP="009F0782">
            <w:pPr>
              <w:jc w:val="center"/>
              <w:rPr>
                <w:sz w:val="22"/>
                <w:szCs w:val="22"/>
              </w:rPr>
            </w:pPr>
            <w:r w:rsidRPr="00295224">
              <w:rPr>
                <w:sz w:val="22"/>
                <w:szCs w:val="22"/>
              </w:rPr>
              <w:t>3</w:t>
            </w:r>
          </w:p>
        </w:tc>
        <w:tc>
          <w:tcPr>
            <w:tcW w:w="6193" w:type="dxa"/>
            <w:vAlign w:val="center"/>
          </w:tcPr>
          <w:p w14:paraId="53FC9608" w14:textId="77777777" w:rsidR="00851AB1" w:rsidRPr="00295224" w:rsidRDefault="00851AB1" w:rsidP="009F0782">
            <w:pPr>
              <w:rPr>
                <w:sz w:val="22"/>
                <w:szCs w:val="22"/>
              </w:rPr>
            </w:pPr>
            <w:r w:rsidRPr="00295224">
              <w:rPr>
                <w:sz w:val="22"/>
                <w:szCs w:val="22"/>
              </w:rPr>
              <w:t xml:space="preserve">Объекты здравоохранения </w:t>
            </w:r>
          </w:p>
        </w:tc>
        <w:tc>
          <w:tcPr>
            <w:tcW w:w="1443" w:type="dxa"/>
            <w:vAlign w:val="center"/>
          </w:tcPr>
          <w:p w14:paraId="1C14A054" w14:textId="77777777" w:rsidR="00851AB1" w:rsidRPr="00295224" w:rsidRDefault="00851AB1" w:rsidP="009F0782">
            <w:pPr>
              <w:jc w:val="center"/>
              <w:rPr>
                <w:sz w:val="22"/>
                <w:szCs w:val="22"/>
              </w:rPr>
            </w:pPr>
            <w:r w:rsidRPr="00295224">
              <w:rPr>
                <w:sz w:val="22"/>
                <w:szCs w:val="22"/>
              </w:rPr>
              <w:t>ед.</w:t>
            </w:r>
          </w:p>
        </w:tc>
        <w:tc>
          <w:tcPr>
            <w:tcW w:w="1426" w:type="dxa"/>
            <w:vAlign w:val="center"/>
          </w:tcPr>
          <w:p w14:paraId="5E576DD0" w14:textId="77777777" w:rsidR="00851AB1" w:rsidRPr="00295224" w:rsidRDefault="00851AB1" w:rsidP="009F0782">
            <w:pPr>
              <w:jc w:val="center"/>
              <w:rPr>
                <w:sz w:val="22"/>
                <w:szCs w:val="22"/>
              </w:rPr>
            </w:pPr>
            <w:r>
              <w:rPr>
                <w:sz w:val="22"/>
                <w:szCs w:val="22"/>
              </w:rPr>
              <w:t>1</w:t>
            </w:r>
          </w:p>
        </w:tc>
      </w:tr>
      <w:tr w:rsidR="00851AB1" w:rsidRPr="00295224" w14:paraId="54D973D1" w14:textId="77777777" w:rsidTr="001412D4">
        <w:trPr>
          <w:jc w:val="center"/>
        </w:trPr>
        <w:tc>
          <w:tcPr>
            <w:tcW w:w="758" w:type="dxa"/>
            <w:vAlign w:val="center"/>
          </w:tcPr>
          <w:p w14:paraId="744063B9" w14:textId="77777777" w:rsidR="00851AB1" w:rsidRPr="00295224" w:rsidRDefault="00851AB1" w:rsidP="009F0782">
            <w:pPr>
              <w:jc w:val="center"/>
              <w:rPr>
                <w:sz w:val="22"/>
                <w:szCs w:val="22"/>
              </w:rPr>
            </w:pPr>
            <w:r w:rsidRPr="00295224">
              <w:rPr>
                <w:sz w:val="22"/>
                <w:szCs w:val="22"/>
              </w:rPr>
              <w:t>4</w:t>
            </w:r>
          </w:p>
        </w:tc>
        <w:tc>
          <w:tcPr>
            <w:tcW w:w="6193" w:type="dxa"/>
            <w:vAlign w:val="center"/>
          </w:tcPr>
          <w:p w14:paraId="653EB7E6" w14:textId="77777777" w:rsidR="00851AB1" w:rsidRPr="00295224" w:rsidRDefault="00851AB1" w:rsidP="009F0782">
            <w:pPr>
              <w:rPr>
                <w:sz w:val="22"/>
                <w:szCs w:val="22"/>
              </w:rPr>
            </w:pPr>
            <w:r w:rsidRPr="00295224">
              <w:rPr>
                <w:sz w:val="22"/>
                <w:szCs w:val="22"/>
              </w:rPr>
              <w:t>Объекты управления культуры</w:t>
            </w:r>
          </w:p>
        </w:tc>
        <w:tc>
          <w:tcPr>
            <w:tcW w:w="1443" w:type="dxa"/>
            <w:vAlign w:val="center"/>
          </w:tcPr>
          <w:p w14:paraId="3221F0F6" w14:textId="77777777" w:rsidR="00851AB1" w:rsidRPr="00295224" w:rsidRDefault="00851AB1" w:rsidP="009F0782">
            <w:pPr>
              <w:jc w:val="center"/>
              <w:rPr>
                <w:sz w:val="22"/>
                <w:szCs w:val="22"/>
              </w:rPr>
            </w:pPr>
            <w:r w:rsidRPr="00295224">
              <w:rPr>
                <w:sz w:val="22"/>
                <w:szCs w:val="22"/>
              </w:rPr>
              <w:t>ед.</w:t>
            </w:r>
          </w:p>
        </w:tc>
        <w:tc>
          <w:tcPr>
            <w:tcW w:w="1426" w:type="dxa"/>
            <w:vAlign w:val="center"/>
          </w:tcPr>
          <w:p w14:paraId="5B25D140" w14:textId="77777777" w:rsidR="00851AB1" w:rsidRPr="00295224" w:rsidRDefault="00851AB1" w:rsidP="009F0782">
            <w:pPr>
              <w:jc w:val="center"/>
              <w:rPr>
                <w:sz w:val="22"/>
                <w:szCs w:val="22"/>
              </w:rPr>
            </w:pPr>
            <w:r>
              <w:rPr>
                <w:sz w:val="22"/>
                <w:szCs w:val="22"/>
              </w:rPr>
              <w:t>1</w:t>
            </w:r>
          </w:p>
        </w:tc>
      </w:tr>
      <w:tr w:rsidR="00851AB1" w:rsidRPr="00295224" w14:paraId="5A2ACAAA" w14:textId="77777777" w:rsidTr="001412D4">
        <w:trPr>
          <w:jc w:val="center"/>
        </w:trPr>
        <w:tc>
          <w:tcPr>
            <w:tcW w:w="758" w:type="dxa"/>
            <w:vAlign w:val="center"/>
          </w:tcPr>
          <w:p w14:paraId="353D0486" w14:textId="77777777" w:rsidR="00851AB1" w:rsidRPr="00295224" w:rsidRDefault="00851AB1" w:rsidP="009F0782">
            <w:pPr>
              <w:jc w:val="center"/>
              <w:rPr>
                <w:sz w:val="22"/>
                <w:szCs w:val="22"/>
              </w:rPr>
            </w:pPr>
            <w:r w:rsidRPr="00295224">
              <w:rPr>
                <w:sz w:val="22"/>
                <w:szCs w:val="22"/>
              </w:rPr>
              <w:t>5</w:t>
            </w:r>
          </w:p>
        </w:tc>
        <w:tc>
          <w:tcPr>
            <w:tcW w:w="6193" w:type="dxa"/>
            <w:vAlign w:val="center"/>
          </w:tcPr>
          <w:p w14:paraId="00E35C3B" w14:textId="77777777" w:rsidR="00851AB1" w:rsidRPr="00295224" w:rsidRDefault="00851AB1" w:rsidP="009F0782">
            <w:pPr>
              <w:rPr>
                <w:sz w:val="22"/>
                <w:szCs w:val="22"/>
              </w:rPr>
            </w:pPr>
            <w:r w:rsidRPr="00295224">
              <w:rPr>
                <w:sz w:val="22"/>
                <w:szCs w:val="22"/>
              </w:rPr>
              <w:t>Объекты социальной защиты</w:t>
            </w:r>
          </w:p>
        </w:tc>
        <w:tc>
          <w:tcPr>
            <w:tcW w:w="1443" w:type="dxa"/>
            <w:vAlign w:val="center"/>
          </w:tcPr>
          <w:p w14:paraId="2D55E4DA" w14:textId="77777777" w:rsidR="00851AB1" w:rsidRPr="00295224" w:rsidRDefault="00851AB1" w:rsidP="009F0782">
            <w:pPr>
              <w:jc w:val="center"/>
              <w:rPr>
                <w:sz w:val="22"/>
                <w:szCs w:val="22"/>
              </w:rPr>
            </w:pPr>
            <w:r w:rsidRPr="00295224">
              <w:rPr>
                <w:sz w:val="22"/>
                <w:szCs w:val="22"/>
              </w:rPr>
              <w:t>ед.</w:t>
            </w:r>
          </w:p>
        </w:tc>
        <w:tc>
          <w:tcPr>
            <w:tcW w:w="1426" w:type="dxa"/>
            <w:vAlign w:val="center"/>
          </w:tcPr>
          <w:p w14:paraId="5339597C" w14:textId="77777777" w:rsidR="00851AB1" w:rsidRPr="00295224" w:rsidRDefault="00851AB1" w:rsidP="009F0782">
            <w:pPr>
              <w:jc w:val="center"/>
              <w:rPr>
                <w:sz w:val="22"/>
                <w:szCs w:val="22"/>
              </w:rPr>
            </w:pPr>
            <w:r>
              <w:rPr>
                <w:sz w:val="22"/>
                <w:szCs w:val="22"/>
              </w:rPr>
              <w:t>2</w:t>
            </w:r>
          </w:p>
        </w:tc>
      </w:tr>
    </w:tbl>
    <w:p w14:paraId="36ADD165" w14:textId="77777777" w:rsidR="00851AB1" w:rsidRDefault="00851AB1" w:rsidP="00851AB1">
      <w:pPr>
        <w:rPr>
          <w:sz w:val="28"/>
          <w:szCs w:val="28"/>
        </w:rPr>
      </w:pPr>
    </w:p>
    <w:p w14:paraId="4546F046" w14:textId="77777777" w:rsidR="00B2591D" w:rsidRDefault="00B2591D" w:rsidP="00193F94">
      <w:pPr>
        <w:jc w:val="center"/>
        <w:rPr>
          <w:b/>
        </w:rPr>
      </w:pPr>
    </w:p>
    <w:p w14:paraId="4D7C8C70" w14:textId="77777777" w:rsidR="00193F94" w:rsidRDefault="00193F94" w:rsidP="00A819EB">
      <w:pPr>
        <w:rPr>
          <w:b/>
          <w:bCs/>
          <w:color w:val="000000"/>
          <w:sz w:val="22"/>
          <w:szCs w:val="22"/>
        </w:rPr>
      </w:pPr>
      <w:r>
        <w:rPr>
          <w:b/>
        </w:rPr>
        <w:t>Рис.</w:t>
      </w:r>
      <w:r w:rsidR="00CB63DB">
        <w:rPr>
          <w:b/>
        </w:rPr>
        <w:t>2.</w:t>
      </w:r>
      <w:r>
        <w:rPr>
          <w:b/>
        </w:rPr>
        <w:t xml:space="preserve"> </w:t>
      </w:r>
      <w:r w:rsidR="00463812" w:rsidRPr="00F87A7B">
        <w:rPr>
          <w:b/>
          <w:bCs/>
          <w:color w:val="000000"/>
          <w:sz w:val="22"/>
          <w:szCs w:val="22"/>
        </w:rPr>
        <w:t xml:space="preserve">Динамика численности населения  </w:t>
      </w:r>
      <w:r w:rsidR="0088267A">
        <w:rPr>
          <w:b/>
          <w:bCs/>
          <w:color w:val="000000"/>
          <w:sz w:val="22"/>
          <w:szCs w:val="22"/>
        </w:rPr>
        <w:t>МО «Посёлок Иванино»</w:t>
      </w:r>
    </w:p>
    <w:tbl>
      <w:tblPr>
        <w:tblW w:w="98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40"/>
        <w:gridCol w:w="813"/>
        <w:gridCol w:w="707"/>
        <w:gridCol w:w="699"/>
        <w:gridCol w:w="769"/>
        <w:gridCol w:w="724"/>
        <w:gridCol w:w="795"/>
        <w:gridCol w:w="699"/>
        <w:gridCol w:w="830"/>
        <w:gridCol w:w="813"/>
        <w:gridCol w:w="928"/>
        <w:gridCol w:w="885"/>
      </w:tblGrid>
      <w:tr w:rsidR="00343FA8" w:rsidRPr="00551524" w14:paraId="214D2ED5" w14:textId="77777777" w:rsidTr="001412D4">
        <w:trPr>
          <w:trHeight w:val="212"/>
          <w:jc w:val="center"/>
        </w:trPr>
        <w:tc>
          <w:tcPr>
            <w:tcW w:w="1140" w:type="dxa"/>
            <w:shd w:val="clear" w:color="auto" w:fill="FFFF00"/>
          </w:tcPr>
          <w:p w14:paraId="3E248AD1" w14:textId="77777777" w:rsidR="00343FA8" w:rsidRPr="00427D86" w:rsidRDefault="00343FA8" w:rsidP="009F0782">
            <w:pPr>
              <w:ind w:left="3"/>
            </w:pPr>
            <w:r w:rsidRPr="00427D86">
              <w:t>2010</w:t>
            </w:r>
          </w:p>
        </w:tc>
        <w:tc>
          <w:tcPr>
            <w:tcW w:w="813" w:type="dxa"/>
            <w:shd w:val="clear" w:color="auto" w:fill="FFFF00"/>
          </w:tcPr>
          <w:p w14:paraId="1AEE3D82" w14:textId="77777777" w:rsidR="00343FA8" w:rsidRPr="00427D86" w:rsidRDefault="00343FA8" w:rsidP="009F0782">
            <w:pPr>
              <w:ind w:left="3"/>
            </w:pPr>
            <w:r w:rsidRPr="00427D86">
              <w:t>2012</w:t>
            </w:r>
          </w:p>
        </w:tc>
        <w:tc>
          <w:tcPr>
            <w:tcW w:w="707" w:type="dxa"/>
            <w:shd w:val="clear" w:color="auto" w:fill="FFFF00"/>
          </w:tcPr>
          <w:p w14:paraId="40BA65F0" w14:textId="77777777" w:rsidR="00343FA8" w:rsidRPr="00427D86" w:rsidRDefault="00343FA8" w:rsidP="009F0782">
            <w:pPr>
              <w:ind w:left="3"/>
            </w:pPr>
            <w:r w:rsidRPr="00427D86">
              <w:t>2013</w:t>
            </w:r>
          </w:p>
        </w:tc>
        <w:tc>
          <w:tcPr>
            <w:tcW w:w="699" w:type="dxa"/>
            <w:shd w:val="clear" w:color="auto" w:fill="FFFF00"/>
          </w:tcPr>
          <w:p w14:paraId="49E58D7E" w14:textId="77777777" w:rsidR="00343FA8" w:rsidRPr="00427D86" w:rsidRDefault="00343FA8" w:rsidP="009F0782">
            <w:pPr>
              <w:ind w:left="3"/>
            </w:pPr>
            <w:r w:rsidRPr="00427D86">
              <w:t>2014</w:t>
            </w:r>
          </w:p>
        </w:tc>
        <w:tc>
          <w:tcPr>
            <w:tcW w:w="769" w:type="dxa"/>
            <w:shd w:val="clear" w:color="auto" w:fill="FFFF00"/>
          </w:tcPr>
          <w:p w14:paraId="0671E46F" w14:textId="77777777" w:rsidR="00343FA8" w:rsidRPr="00427D86" w:rsidRDefault="00343FA8" w:rsidP="009F0782">
            <w:pPr>
              <w:ind w:left="3"/>
            </w:pPr>
            <w:r w:rsidRPr="00427D86">
              <w:t>2015</w:t>
            </w:r>
          </w:p>
        </w:tc>
        <w:tc>
          <w:tcPr>
            <w:tcW w:w="724" w:type="dxa"/>
            <w:shd w:val="clear" w:color="auto" w:fill="FFFF00"/>
          </w:tcPr>
          <w:p w14:paraId="5A5518A4" w14:textId="77777777" w:rsidR="00343FA8" w:rsidRPr="00427D86" w:rsidRDefault="00343FA8" w:rsidP="009F0782">
            <w:pPr>
              <w:ind w:left="3"/>
            </w:pPr>
            <w:r w:rsidRPr="00427D86">
              <w:t>2016</w:t>
            </w:r>
          </w:p>
        </w:tc>
        <w:tc>
          <w:tcPr>
            <w:tcW w:w="795" w:type="dxa"/>
            <w:shd w:val="clear" w:color="auto" w:fill="FFFF00"/>
          </w:tcPr>
          <w:p w14:paraId="0D9F2CC3" w14:textId="77777777" w:rsidR="00343FA8" w:rsidRPr="00427D86" w:rsidRDefault="00343FA8" w:rsidP="009F0782">
            <w:pPr>
              <w:ind w:left="3"/>
            </w:pPr>
            <w:r w:rsidRPr="00427D86">
              <w:t>2017</w:t>
            </w:r>
          </w:p>
        </w:tc>
        <w:tc>
          <w:tcPr>
            <w:tcW w:w="699" w:type="dxa"/>
            <w:shd w:val="clear" w:color="auto" w:fill="FFFF00"/>
          </w:tcPr>
          <w:p w14:paraId="2E84FEDF" w14:textId="77777777" w:rsidR="00343FA8" w:rsidRPr="00427D86" w:rsidRDefault="00343FA8" w:rsidP="009F0782">
            <w:pPr>
              <w:ind w:left="3"/>
            </w:pPr>
            <w:r w:rsidRPr="00427D86">
              <w:t>2018</w:t>
            </w:r>
          </w:p>
        </w:tc>
        <w:tc>
          <w:tcPr>
            <w:tcW w:w="830" w:type="dxa"/>
            <w:shd w:val="clear" w:color="auto" w:fill="FFFF00"/>
          </w:tcPr>
          <w:p w14:paraId="3F32762C" w14:textId="77777777" w:rsidR="00343FA8" w:rsidRPr="00427D86" w:rsidRDefault="00343FA8" w:rsidP="009F0782">
            <w:pPr>
              <w:ind w:left="3"/>
            </w:pPr>
            <w:r w:rsidRPr="00427D86">
              <w:t>2019</w:t>
            </w:r>
          </w:p>
        </w:tc>
        <w:tc>
          <w:tcPr>
            <w:tcW w:w="813" w:type="dxa"/>
            <w:shd w:val="clear" w:color="auto" w:fill="FFFF00"/>
          </w:tcPr>
          <w:p w14:paraId="0DEC4291" w14:textId="77777777" w:rsidR="00343FA8" w:rsidRPr="00427D86" w:rsidRDefault="00343FA8" w:rsidP="009F0782">
            <w:pPr>
              <w:ind w:left="3"/>
            </w:pPr>
            <w:r w:rsidRPr="00427D86">
              <w:t>2020</w:t>
            </w:r>
          </w:p>
        </w:tc>
        <w:tc>
          <w:tcPr>
            <w:tcW w:w="928" w:type="dxa"/>
            <w:shd w:val="clear" w:color="auto" w:fill="FFFF00"/>
          </w:tcPr>
          <w:p w14:paraId="3BC25A37" w14:textId="77777777" w:rsidR="00343FA8" w:rsidRPr="00551524" w:rsidRDefault="00343FA8" w:rsidP="009F0782">
            <w:pPr>
              <w:ind w:left="3"/>
            </w:pPr>
            <w:r w:rsidRPr="00427D86">
              <w:t>2021</w:t>
            </w:r>
          </w:p>
        </w:tc>
        <w:tc>
          <w:tcPr>
            <w:tcW w:w="885" w:type="dxa"/>
            <w:shd w:val="clear" w:color="auto" w:fill="FFFF00"/>
          </w:tcPr>
          <w:p w14:paraId="2A0BC9E5" w14:textId="77777777" w:rsidR="00343FA8" w:rsidRPr="00551524" w:rsidRDefault="00343FA8" w:rsidP="009F0782">
            <w:pPr>
              <w:ind w:left="3"/>
            </w:pPr>
            <w:r>
              <w:t>2022</w:t>
            </w:r>
          </w:p>
        </w:tc>
      </w:tr>
      <w:tr w:rsidR="00343FA8" w:rsidRPr="00551524" w14:paraId="7BD2485B" w14:textId="77777777" w:rsidTr="001412D4">
        <w:trPr>
          <w:trHeight w:val="398"/>
          <w:jc w:val="center"/>
        </w:trPr>
        <w:tc>
          <w:tcPr>
            <w:tcW w:w="1140" w:type="dxa"/>
          </w:tcPr>
          <w:p w14:paraId="290A76A6" w14:textId="77777777" w:rsidR="00343FA8" w:rsidRPr="00551524" w:rsidRDefault="00343FA8" w:rsidP="009F0782">
            <w:pPr>
              <w:ind w:left="3"/>
            </w:pPr>
            <w:r>
              <w:t>2427</w:t>
            </w:r>
          </w:p>
        </w:tc>
        <w:tc>
          <w:tcPr>
            <w:tcW w:w="813" w:type="dxa"/>
          </w:tcPr>
          <w:p w14:paraId="11768CE8" w14:textId="77777777" w:rsidR="00343FA8" w:rsidRPr="00551524" w:rsidRDefault="00343FA8" w:rsidP="009F0782">
            <w:pPr>
              <w:ind w:left="3"/>
            </w:pPr>
            <w:r>
              <w:t>2452</w:t>
            </w:r>
          </w:p>
        </w:tc>
        <w:tc>
          <w:tcPr>
            <w:tcW w:w="707" w:type="dxa"/>
          </w:tcPr>
          <w:p w14:paraId="0C086884" w14:textId="77777777" w:rsidR="00343FA8" w:rsidRPr="00551524" w:rsidRDefault="00343FA8" w:rsidP="009F0782">
            <w:pPr>
              <w:ind w:left="3"/>
            </w:pPr>
            <w:r>
              <w:t>2532</w:t>
            </w:r>
          </w:p>
        </w:tc>
        <w:tc>
          <w:tcPr>
            <w:tcW w:w="699" w:type="dxa"/>
          </w:tcPr>
          <w:p w14:paraId="399E4753" w14:textId="77777777" w:rsidR="00343FA8" w:rsidRPr="00551524" w:rsidRDefault="00343FA8" w:rsidP="009F0782">
            <w:pPr>
              <w:ind w:left="3"/>
            </w:pPr>
            <w:r>
              <w:t>2594</w:t>
            </w:r>
          </w:p>
        </w:tc>
        <w:tc>
          <w:tcPr>
            <w:tcW w:w="769" w:type="dxa"/>
          </w:tcPr>
          <w:p w14:paraId="08231DE9" w14:textId="77777777" w:rsidR="00343FA8" w:rsidRPr="00551524" w:rsidRDefault="00343FA8" w:rsidP="009F0782">
            <w:pPr>
              <w:ind w:left="3"/>
            </w:pPr>
            <w:r>
              <w:t>2620</w:t>
            </w:r>
          </w:p>
        </w:tc>
        <w:tc>
          <w:tcPr>
            <w:tcW w:w="724" w:type="dxa"/>
          </w:tcPr>
          <w:p w14:paraId="463F368E" w14:textId="77777777" w:rsidR="00343FA8" w:rsidRPr="00551524" w:rsidRDefault="00343FA8" w:rsidP="009F0782">
            <w:pPr>
              <w:ind w:left="3"/>
            </w:pPr>
            <w:r>
              <w:t>2684</w:t>
            </w:r>
          </w:p>
        </w:tc>
        <w:tc>
          <w:tcPr>
            <w:tcW w:w="795" w:type="dxa"/>
          </w:tcPr>
          <w:p w14:paraId="021CC74C" w14:textId="77777777" w:rsidR="00343FA8" w:rsidRPr="00551524" w:rsidRDefault="00343FA8" w:rsidP="009F0782">
            <w:pPr>
              <w:ind w:left="3"/>
            </w:pPr>
            <w:r>
              <w:t>2697</w:t>
            </w:r>
          </w:p>
        </w:tc>
        <w:tc>
          <w:tcPr>
            <w:tcW w:w="699" w:type="dxa"/>
          </w:tcPr>
          <w:p w14:paraId="25165CB1" w14:textId="77777777" w:rsidR="00343FA8" w:rsidRPr="00551524" w:rsidRDefault="00343FA8" w:rsidP="009F0782">
            <w:pPr>
              <w:ind w:left="3"/>
            </w:pPr>
            <w:r>
              <w:t>2647</w:t>
            </w:r>
          </w:p>
        </w:tc>
        <w:tc>
          <w:tcPr>
            <w:tcW w:w="830" w:type="dxa"/>
          </w:tcPr>
          <w:p w14:paraId="65EEC0FA" w14:textId="77777777" w:rsidR="00343FA8" w:rsidRPr="00551524" w:rsidRDefault="00343FA8" w:rsidP="009F0782">
            <w:pPr>
              <w:ind w:left="3"/>
            </w:pPr>
            <w:r>
              <w:t>2608</w:t>
            </w:r>
          </w:p>
        </w:tc>
        <w:tc>
          <w:tcPr>
            <w:tcW w:w="813" w:type="dxa"/>
          </w:tcPr>
          <w:p w14:paraId="136E1D07" w14:textId="77777777" w:rsidR="00343FA8" w:rsidRPr="00551524" w:rsidRDefault="00343FA8" w:rsidP="009F0782">
            <w:pPr>
              <w:ind w:left="3"/>
            </w:pPr>
            <w:r>
              <w:t>2552</w:t>
            </w:r>
          </w:p>
        </w:tc>
        <w:tc>
          <w:tcPr>
            <w:tcW w:w="928" w:type="dxa"/>
          </w:tcPr>
          <w:p w14:paraId="025C3FBB" w14:textId="77777777" w:rsidR="00343FA8" w:rsidRPr="00551524" w:rsidRDefault="00343FA8" w:rsidP="009F0782">
            <w:pPr>
              <w:ind w:left="3"/>
            </w:pPr>
            <w:r>
              <w:t>2510</w:t>
            </w:r>
          </w:p>
        </w:tc>
        <w:tc>
          <w:tcPr>
            <w:tcW w:w="885" w:type="dxa"/>
          </w:tcPr>
          <w:p w14:paraId="2805A687" w14:textId="77777777" w:rsidR="00343FA8" w:rsidRPr="00551524" w:rsidRDefault="00343FA8" w:rsidP="009F0782">
            <w:pPr>
              <w:ind w:left="3"/>
            </w:pPr>
            <w:r>
              <w:t>2608</w:t>
            </w:r>
          </w:p>
        </w:tc>
      </w:tr>
    </w:tbl>
    <w:p w14:paraId="4D2ECE8F" w14:textId="77777777" w:rsidR="00463812" w:rsidRDefault="00463812" w:rsidP="00A819EB">
      <w:pPr>
        <w:rPr>
          <w:b/>
        </w:rPr>
      </w:pPr>
    </w:p>
    <w:tbl>
      <w:tblPr>
        <w:tblW w:w="9740" w:type="dxa"/>
        <w:jc w:val="center"/>
        <w:tblLook w:val="04A0" w:firstRow="1" w:lastRow="0" w:firstColumn="1" w:lastColumn="0" w:noHBand="0" w:noVBand="1"/>
      </w:tblPr>
      <w:tblGrid>
        <w:gridCol w:w="850"/>
        <w:gridCol w:w="3794"/>
        <w:gridCol w:w="1030"/>
        <w:gridCol w:w="1030"/>
        <w:gridCol w:w="1030"/>
        <w:gridCol w:w="1030"/>
        <w:gridCol w:w="976"/>
      </w:tblGrid>
      <w:tr w:rsidR="00B2591D" w:rsidRPr="00B2591D" w14:paraId="1280BEB9" w14:textId="77777777" w:rsidTr="001412D4">
        <w:trPr>
          <w:trHeight w:val="375"/>
          <w:jc w:val="center"/>
        </w:trPr>
        <w:tc>
          <w:tcPr>
            <w:tcW w:w="8764" w:type="dxa"/>
            <w:gridSpan w:val="6"/>
            <w:tcBorders>
              <w:top w:val="nil"/>
              <w:left w:val="nil"/>
              <w:bottom w:val="single" w:sz="4" w:space="0" w:color="auto"/>
              <w:right w:val="nil"/>
            </w:tcBorders>
            <w:shd w:val="clear" w:color="auto" w:fill="auto"/>
            <w:noWrap/>
            <w:vAlign w:val="bottom"/>
            <w:hideMark/>
          </w:tcPr>
          <w:p w14:paraId="17B71566" w14:textId="30A5ED70" w:rsidR="00B2591D" w:rsidRPr="00F87A7B" w:rsidRDefault="00463812" w:rsidP="00463812">
            <w:pPr>
              <w:rPr>
                <w:b/>
                <w:bCs/>
                <w:color w:val="000000"/>
                <w:sz w:val="22"/>
                <w:szCs w:val="22"/>
              </w:rPr>
            </w:pPr>
            <w:r>
              <w:rPr>
                <w:b/>
                <w:bCs/>
                <w:color w:val="000000"/>
                <w:sz w:val="22"/>
                <w:szCs w:val="22"/>
              </w:rPr>
              <w:t>Та</w:t>
            </w:r>
            <w:r w:rsidR="00F87A7B" w:rsidRPr="00F87A7B">
              <w:rPr>
                <w:b/>
                <w:bCs/>
                <w:color w:val="000000"/>
                <w:sz w:val="22"/>
                <w:szCs w:val="22"/>
              </w:rPr>
              <w:t xml:space="preserve">блица </w:t>
            </w:r>
            <w:r w:rsidR="00CB63DB">
              <w:rPr>
                <w:b/>
                <w:bCs/>
                <w:color w:val="000000"/>
                <w:sz w:val="22"/>
                <w:szCs w:val="22"/>
              </w:rPr>
              <w:t>3.</w:t>
            </w:r>
            <w:r>
              <w:rPr>
                <w:b/>
                <w:bCs/>
                <w:color w:val="000000"/>
                <w:sz w:val="22"/>
                <w:szCs w:val="22"/>
              </w:rPr>
              <w:t xml:space="preserve">Структура формирования </w:t>
            </w:r>
            <w:r w:rsidR="00B2591D" w:rsidRPr="00F87A7B">
              <w:rPr>
                <w:b/>
                <w:bCs/>
                <w:color w:val="000000"/>
                <w:sz w:val="22"/>
                <w:szCs w:val="22"/>
              </w:rPr>
              <w:t xml:space="preserve"> численности населения   </w:t>
            </w:r>
            <w:r w:rsidR="00B8087F">
              <w:rPr>
                <w:b/>
                <w:bCs/>
                <w:color w:val="000000"/>
                <w:sz w:val="22"/>
                <w:szCs w:val="22"/>
              </w:rPr>
              <w:t>МО «Посёлок Иванино»</w:t>
            </w:r>
          </w:p>
        </w:tc>
        <w:tc>
          <w:tcPr>
            <w:tcW w:w="976" w:type="dxa"/>
            <w:tcBorders>
              <w:top w:val="nil"/>
              <w:left w:val="nil"/>
              <w:bottom w:val="nil"/>
              <w:right w:val="nil"/>
            </w:tcBorders>
            <w:shd w:val="clear" w:color="auto" w:fill="auto"/>
            <w:noWrap/>
            <w:vAlign w:val="bottom"/>
            <w:hideMark/>
          </w:tcPr>
          <w:p w14:paraId="65BCAE8A" w14:textId="77777777" w:rsidR="00B2591D" w:rsidRPr="00B2591D" w:rsidRDefault="00B2591D" w:rsidP="00B2591D">
            <w:pPr>
              <w:jc w:val="center"/>
              <w:rPr>
                <w:rFonts w:ascii="Calibri" w:hAnsi="Calibri" w:cs="Calibri"/>
                <w:b/>
                <w:bCs/>
                <w:color w:val="000000"/>
                <w:sz w:val="22"/>
                <w:szCs w:val="22"/>
              </w:rPr>
            </w:pPr>
          </w:p>
        </w:tc>
      </w:tr>
      <w:tr w:rsidR="00B2591D" w:rsidRPr="00B2591D" w14:paraId="5DC9DF8B" w14:textId="77777777" w:rsidTr="001412D4">
        <w:trPr>
          <w:trHeight w:val="300"/>
          <w:jc w:val="center"/>
        </w:trPr>
        <w:tc>
          <w:tcPr>
            <w:tcW w:w="850" w:type="dxa"/>
            <w:vMerge w:val="restart"/>
            <w:tcBorders>
              <w:top w:val="nil"/>
              <w:left w:val="single" w:sz="4" w:space="0" w:color="000000"/>
              <w:bottom w:val="single" w:sz="4" w:space="0" w:color="000000"/>
              <w:right w:val="single" w:sz="4" w:space="0" w:color="000000"/>
            </w:tcBorders>
            <w:shd w:val="clear" w:color="auto" w:fill="auto"/>
            <w:noWrap/>
            <w:vAlign w:val="bottom"/>
            <w:hideMark/>
          </w:tcPr>
          <w:p w14:paraId="702189D5" w14:textId="755E9F09" w:rsidR="00B2591D" w:rsidRPr="00B2591D" w:rsidRDefault="001412D4" w:rsidP="00F87A7B">
            <w:pPr>
              <w:jc w:val="center"/>
              <w:rPr>
                <w:rFonts w:ascii="Calibri" w:hAnsi="Calibri" w:cs="Calibri"/>
                <w:color w:val="000000"/>
                <w:sz w:val="22"/>
                <w:szCs w:val="22"/>
              </w:rPr>
            </w:pPr>
            <w:r>
              <w:rPr>
                <w:rFonts w:ascii="Calibri" w:hAnsi="Calibri" w:cs="Calibri"/>
                <w:color w:val="000000"/>
                <w:sz w:val="22"/>
                <w:szCs w:val="22"/>
              </w:rPr>
              <w:t>№</w:t>
            </w:r>
          </w:p>
        </w:tc>
        <w:tc>
          <w:tcPr>
            <w:tcW w:w="3794"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51B1AD49" w14:textId="77777777" w:rsidR="00B2591D" w:rsidRPr="00B2591D" w:rsidRDefault="00B2591D" w:rsidP="00F87A7B">
            <w:pPr>
              <w:jc w:val="center"/>
              <w:rPr>
                <w:color w:val="000000"/>
                <w:sz w:val="20"/>
              </w:rPr>
            </w:pPr>
            <w:r w:rsidRPr="00B2591D">
              <w:rPr>
                <w:color w:val="000000"/>
                <w:sz w:val="20"/>
              </w:rPr>
              <w:t>Показатели</w:t>
            </w:r>
          </w:p>
        </w:tc>
        <w:tc>
          <w:tcPr>
            <w:tcW w:w="5096" w:type="dxa"/>
            <w:gridSpan w:val="5"/>
            <w:tcBorders>
              <w:top w:val="single" w:sz="4" w:space="0" w:color="000000"/>
              <w:left w:val="nil"/>
              <w:bottom w:val="single" w:sz="4" w:space="0" w:color="000000"/>
              <w:right w:val="single" w:sz="4" w:space="0" w:color="000000"/>
            </w:tcBorders>
            <w:shd w:val="clear" w:color="auto" w:fill="auto"/>
            <w:noWrap/>
            <w:vAlign w:val="center"/>
            <w:hideMark/>
          </w:tcPr>
          <w:p w14:paraId="28519B91" w14:textId="77777777" w:rsidR="00B2591D" w:rsidRPr="00B2591D" w:rsidRDefault="00B2591D" w:rsidP="00F87A7B">
            <w:pPr>
              <w:jc w:val="center"/>
              <w:rPr>
                <w:color w:val="000000"/>
                <w:sz w:val="20"/>
              </w:rPr>
            </w:pPr>
            <w:r w:rsidRPr="00B2591D">
              <w:rPr>
                <w:color w:val="000000"/>
                <w:sz w:val="20"/>
              </w:rPr>
              <w:t>Период прогноза</w:t>
            </w:r>
          </w:p>
        </w:tc>
      </w:tr>
      <w:tr w:rsidR="00B2591D" w:rsidRPr="00B2591D" w14:paraId="523B478F" w14:textId="77777777" w:rsidTr="001412D4">
        <w:trPr>
          <w:trHeight w:val="315"/>
          <w:jc w:val="center"/>
        </w:trPr>
        <w:tc>
          <w:tcPr>
            <w:tcW w:w="850" w:type="dxa"/>
            <w:vMerge/>
            <w:tcBorders>
              <w:top w:val="nil"/>
              <w:left w:val="single" w:sz="4" w:space="0" w:color="000000"/>
              <w:bottom w:val="single" w:sz="4" w:space="0" w:color="000000"/>
              <w:right w:val="single" w:sz="4" w:space="0" w:color="000000"/>
            </w:tcBorders>
            <w:vAlign w:val="center"/>
            <w:hideMark/>
          </w:tcPr>
          <w:p w14:paraId="2491B77B" w14:textId="77777777" w:rsidR="00B2591D" w:rsidRPr="00B2591D" w:rsidRDefault="00B2591D" w:rsidP="00F87A7B">
            <w:pPr>
              <w:jc w:val="center"/>
              <w:rPr>
                <w:rFonts w:ascii="Calibri" w:hAnsi="Calibri" w:cs="Calibri"/>
                <w:color w:val="000000"/>
                <w:sz w:val="22"/>
                <w:szCs w:val="22"/>
              </w:rPr>
            </w:pPr>
          </w:p>
        </w:tc>
        <w:tc>
          <w:tcPr>
            <w:tcW w:w="3794" w:type="dxa"/>
            <w:vMerge/>
            <w:tcBorders>
              <w:top w:val="nil"/>
              <w:left w:val="single" w:sz="4" w:space="0" w:color="000000"/>
              <w:bottom w:val="single" w:sz="4" w:space="0" w:color="000000"/>
              <w:right w:val="single" w:sz="4" w:space="0" w:color="000000"/>
            </w:tcBorders>
            <w:vAlign w:val="center"/>
            <w:hideMark/>
          </w:tcPr>
          <w:p w14:paraId="0538B750" w14:textId="77777777" w:rsidR="00B2591D" w:rsidRPr="00B2591D" w:rsidRDefault="00B2591D" w:rsidP="00F87A7B">
            <w:pPr>
              <w:jc w:val="center"/>
              <w:rPr>
                <w:color w:val="000000"/>
                <w:sz w:val="20"/>
              </w:rPr>
            </w:pPr>
          </w:p>
        </w:tc>
        <w:tc>
          <w:tcPr>
            <w:tcW w:w="1030" w:type="dxa"/>
            <w:tcBorders>
              <w:top w:val="nil"/>
              <w:left w:val="nil"/>
              <w:bottom w:val="single" w:sz="4" w:space="0" w:color="000000"/>
              <w:right w:val="single" w:sz="4" w:space="0" w:color="000000"/>
            </w:tcBorders>
            <w:shd w:val="clear" w:color="auto" w:fill="auto"/>
            <w:vAlign w:val="center"/>
            <w:hideMark/>
          </w:tcPr>
          <w:p w14:paraId="6BDD326E" w14:textId="77777777" w:rsidR="00B2591D" w:rsidRPr="00B2591D" w:rsidRDefault="00B2591D" w:rsidP="00F87A7B">
            <w:pPr>
              <w:jc w:val="center"/>
              <w:rPr>
                <w:color w:val="000000"/>
                <w:szCs w:val="24"/>
              </w:rPr>
            </w:pPr>
            <w:r w:rsidRPr="00B2591D">
              <w:rPr>
                <w:color w:val="000000"/>
                <w:szCs w:val="24"/>
              </w:rPr>
              <w:t>2017</w:t>
            </w:r>
          </w:p>
        </w:tc>
        <w:tc>
          <w:tcPr>
            <w:tcW w:w="1030" w:type="dxa"/>
            <w:tcBorders>
              <w:top w:val="nil"/>
              <w:left w:val="nil"/>
              <w:bottom w:val="single" w:sz="4" w:space="0" w:color="000000"/>
              <w:right w:val="single" w:sz="4" w:space="0" w:color="000000"/>
            </w:tcBorders>
            <w:shd w:val="clear" w:color="auto" w:fill="auto"/>
            <w:vAlign w:val="center"/>
            <w:hideMark/>
          </w:tcPr>
          <w:p w14:paraId="1FE492E9" w14:textId="77777777" w:rsidR="00B2591D" w:rsidRPr="00B2591D" w:rsidRDefault="00B2591D" w:rsidP="00F87A7B">
            <w:pPr>
              <w:jc w:val="center"/>
              <w:rPr>
                <w:color w:val="000000"/>
                <w:szCs w:val="24"/>
              </w:rPr>
            </w:pPr>
            <w:r w:rsidRPr="00B2591D">
              <w:rPr>
                <w:color w:val="000000"/>
                <w:szCs w:val="24"/>
              </w:rPr>
              <w:t>2018</w:t>
            </w:r>
          </w:p>
        </w:tc>
        <w:tc>
          <w:tcPr>
            <w:tcW w:w="1030" w:type="dxa"/>
            <w:tcBorders>
              <w:top w:val="nil"/>
              <w:left w:val="nil"/>
              <w:bottom w:val="single" w:sz="4" w:space="0" w:color="000000"/>
              <w:right w:val="single" w:sz="4" w:space="0" w:color="000000"/>
            </w:tcBorders>
            <w:shd w:val="clear" w:color="auto" w:fill="auto"/>
            <w:vAlign w:val="center"/>
            <w:hideMark/>
          </w:tcPr>
          <w:p w14:paraId="1EE4AC52" w14:textId="77777777" w:rsidR="00B2591D" w:rsidRPr="00B2591D" w:rsidRDefault="00B2591D" w:rsidP="00F87A7B">
            <w:pPr>
              <w:jc w:val="center"/>
              <w:rPr>
                <w:color w:val="000000"/>
                <w:szCs w:val="24"/>
              </w:rPr>
            </w:pPr>
            <w:r w:rsidRPr="00B2591D">
              <w:rPr>
                <w:color w:val="000000"/>
                <w:szCs w:val="24"/>
              </w:rPr>
              <w:t>2019</w:t>
            </w:r>
          </w:p>
        </w:tc>
        <w:tc>
          <w:tcPr>
            <w:tcW w:w="1030" w:type="dxa"/>
            <w:tcBorders>
              <w:top w:val="nil"/>
              <w:left w:val="nil"/>
              <w:bottom w:val="single" w:sz="4" w:space="0" w:color="000000"/>
              <w:right w:val="single" w:sz="4" w:space="0" w:color="000000"/>
            </w:tcBorders>
            <w:shd w:val="clear" w:color="auto" w:fill="auto"/>
            <w:vAlign w:val="center"/>
            <w:hideMark/>
          </w:tcPr>
          <w:p w14:paraId="45B377B1" w14:textId="77777777" w:rsidR="00B2591D" w:rsidRPr="00B2591D" w:rsidRDefault="00B2591D" w:rsidP="00F87A7B">
            <w:pPr>
              <w:jc w:val="center"/>
              <w:rPr>
                <w:color w:val="000000"/>
                <w:szCs w:val="24"/>
              </w:rPr>
            </w:pPr>
            <w:r w:rsidRPr="00B2591D">
              <w:rPr>
                <w:color w:val="000000"/>
                <w:szCs w:val="24"/>
              </w:rPr>
              <w:t>2020</w:t>
            </w:r>
          </w:p>
        </w:tc>
        <w:tc>
          <w:tcPr>
            <w:tcW w:w="976" w:type="dxa"/>
            <w:tcBorders>
              <w:top w:val="nil"/>
              <w:left w:val="nil"/>
              <w:bottom w:val="single" w:sz="4" w:space="0" w:color="000000"/>
              <w:right w:val="single" w:sz="4" w:space="0" w:color="000000"/>
            </w:tcBorders>
            <w:shd w:val="clear" w:color="auto" w:fill="auto"/>
            <w:vAlign w:val="center"/>
            <w:hideMark/>
          </w:tcPr>
          <w:p w14:paraId="11039A18" w14:textId="77777777" w:rsidR="00B2591D" w:rsidRPr="00B2591D" w:rsidRDefault="00B2591D" w:rsidP="00F87A7B">
            <w:pPr>
              <w:jc w:val="center"/>
              <w:rPr>
                <w:color w:val="000000"/>
                <w:szCs w:val="24"/>
              </w:rPr>
            </w:pPr>
            <w:r w:rsidRPr="00B2591D">
              <w:rPr>
                <w:color w:val="000000"/>
                <w:szCs w:val="24"/>
              </w:rPr>
              <w:t>2021</w:t>
            </w:r>
          </w:p>
        </w:tc>
      </w:tr>
      <w:tr w:rsidR="00A61E3B" w:rsidRPr="00B2591D" w14:paraId="34854699" w14:textId="77777777" w:rsidTr="001412D4">
        <w:trPr>
          <w:trHeight w:val="315"/>
          <w:jc w:val="center"/>
        </w:trPr>
        <w:tc>
          <w:tcPr>
            <w:tcW w:w="850" w:type="dxa"/>
            <w:tcBorders>
              <w:top w:val="nil"/>
              <w:left w:val="single" w:sz="4" w:space="0" w:color="000000"/>
              <w:bottom w:val="single" w:sz="4" w:space="0" w:color="000000"/>
              <w:right w:val="single" w:sz="4" w:space="0" w:color="000000"/>
            </w:tcBorders>
            <w:shd w:val="clear" w:color="auto" w:fill="auto"/>
            <w:noWrap/>
            <w:vAlign w:val="center"/>
            <w:hideMark/>
          </w:tcPr>
          <w:p w14:paraId="473525AC" w14:textId="77777777" w:rsidR="00A61E3B" w:rsidRPr="00B2591D" w:rsidRDefault="00A61E3B" w:rsidP="00A61E3B">
            <w:pPr>
              <w:jc w:val="center"/>
              <w:rPr>
                <w:rFonts w:ascii="Calibri" w:hAnsi="Calibri" w:cs="Calibri"/>
                <w:color w:val="000000"/>
                <w:sz w:val="22"/>
                <w:szCs w:val="22"/>
              </w:rPr>
            </w:pPr>
            <w:r w:rsidRPr="00B2591D">
              <w:rPr>
                <w:rFonts w:ascii="Calibri" w:hAnsi="Calibri" w:cs="Calibri"/>
                <w:color w:val="000000"/>
                <w:sz w:val="22"/>
                <w:szCs w:val="22"/>
              </w:rPr>
              <w:t>1</w:t>
            </w:r>
          </w:p>
        </w:tc>
        <w:tc>
          <w:tcPr>
            <w:tcW w:w="3794" w:type="dxa"/>
            <w:tcBorders>
              <w:top w:val="nil"/>
              <w:left w:val="nil"/>
              <w:bottom w:val="single" w:sz="4" w:space="0" w:color="000000"/>
              <w:right w:val="single" w:sz="4" w:space="0" w:color="000000"/>
            </w:tcBorders>
            <w:shd w:val="clear" w:color="auto" w:fill="auto"/>
            <w:vAlign w:val="center"/>
            <w:hideMark/>
          </w:tcPr>
          <w:p w14:paraId="5CF30077" w14:textId="77777777" w:rsidR="00A61E3B" w:rsidRPr="00B2591D" w:rsidRDefault="00A61E3B" w:rsidP="00A61E3B">
            <w:pPr>
              <w:rPr>
                <w:color w:val="000000"/>
                <w:sz w:val="22"/>
                <w:szCs w:val="22"/>
              </w:rPr>
            </w:pPr>
            <w:r w:rsidRPr="00B2591D">
              <w:rPr>
                <w:color w:val="000000"/>
                <w:sz w:val="22"/>
                <w:szCs w:val="22"/>
              </w:rPr>
              <w:t>Численность родившихся</w:t>
            </w:r>
          </w:p>
        </w:tc>
        <w:tc>
          <w:tcPr>
            <w:tcW w:w="1030" w:type="dxa"/>
            <w:tcBorders>
              <w:top w:val="nil"/>
              <w:left w:val="nil"/>
              <w:bottom w:val="single" w:sz="4" w:space="0" w:color="000000"/>
              <w:right w:val="single" w:sz="4" w:space="0" w:color="000000"/>
            </w:tcBorders>
            <w:shd w:val="clear" w:color="auto" w:fill="auto"/>
            <w:noWrap/>
            <w:vAlign w:val="center"/>
          </w:tcPr>
          <w:p w14:paraId="7165ABEB" w14:textId="77777777" w:rsidR="00A61E3B" w:rsidRDefault="00A61E3B" w:rsidP="00A61E3B">
            <w:pPr>
              <w:jc w:val="center"/>
              <w:rPr>
                <w:color w:val="000000"/>
              </w:rPr>
            </w:pPr>
            <w:r>
              <w:rPr>
                <w:color w:val="000000"/>
              </w:rPr>
              <w:t>18</w:t>
            </w:r>
          </w:p>
        </w:tc>
        <w:tc>
          <w:tcPr>
            <w:tcW w:w="1030" w:type="dxa"/>
            <w:tcBorders>
              <w:top w:val="nil"/>
              <w:left w:val="nil"/>
              <w:bottom w:val="single" w:sz="4" w:space="0" w:color="000000"/>
              <w:right w:val="single" w:sz="4" w:space="0" w:color="000000"/>
            </w:tcBorders>
            <w:shd w:val="clear" w:color="auto" w:fill="auto"/>
            <w:noWrap/>
            <w:vAlign w:val="center"/>
          </w:tcPr>
          <w:p w14:paraId="64815CA4" w14:textId="77777777" w:rsidR="00A61E3B" w:rsidRDefault="00A61E3B" w:rsidP="00A61E3B">
            <w:pPr>
              <w:jc w:val="center"/>
              <w:rPr>
                <w:color w:val="000000"/>
              </w:rPr>
            </w:pPr>
            <w:r>
              <w:rPr>
                <w:color w:val="000000"/>
              </w:rPr>
              <w:t>13</w:t>
            </w:r>
          </w:p>
        </w:tc>
        <w:tc>
          <w:tcPr>
            <w:tcW w:w="1030" w:type="dxa"/>
            <w:tcBorders>
              <w:top w:val="nil"/>
              <w:left w:val="nil"/>
              <w:bottom w:val="single" w:sz="4" w:space="0" w:color="000000"/>
              <w:right w:val="single" w:sz="4" w:space="0" w:color="000000"/>
            </w:tcBorders>
            <w:shd w:val="clear" w:color="auto" w:fill="auto"/>
            <w:noWrap/>
            <w:vAlign w:val="center"/>
          </w:tcPr>
          <w:p w14:paraId="51CBEC99" w14:textId="77777777" w:rsidR="00A61E3B" w:rsidRDefault="00A61E3B" w:rsidP="00A61E3B">
            <w:pPr>
              <w:jc w:val="center"/>
              <w:rPr>
                <w:color w:val="000000"/>
              </w:rPr>
            </w:pPr>
            <w:r>
              <w:rPr>
                <w:color w:val="000000"/>
              </w:rPr>
              <w:t>11</w:t>
            </w:r>
          </w:p>
        </w:tc>
        <w:tc>
          <w:tcPr>
            <w:tcW w:w="1030" w:type="dxa"/>
            <w:tcBorders>
              <w:top w:val="nil"/>
              <w:left w:val="nil"/>
              <w:bottom w:val="single" w:sz="4" w:space="0" w:color="000000"/>
              <w:right w:val="single" w:sz="4" w:space="0" w:color="000000"/>
            </w:tcBorders>
            <w:shd w:val="clear" w:color="auto" w:fill="auto"/>
            <w:noWrap/>
            <w:vAlign w:val="center"/>
          </w:tcPr>
          <w:p w14:paraId="17408E70" w14:textId="77777777" w:rsidR="00A61E3B" w:rsidRDefault="00A61E3B" w:rsidP="00A61E3B">
            <w:pPr>
              <w:jc w:val="center"/>
              <w:rPr>
                <w:color w:val="000000"/>
              </w:rPr>
            </w:pPr>
            <w:r>
              <w:rPr>
                <w:color w:val="000000"/>
              </w:rPr>
              <w:t>13</w:t>
            </w:r>
          </w:p>
        </w:tc>
        <w:tc>
          <w:tcPr>
            <w:tcW w:w="976" w:type="dxa"/>
            <w:tcBorders>
              <w:top w:val="nil"/>
              <w:left w:val="nil"/>
              <w:bottom w:val="single" w:sz="4" w:space="0" w:color="000000"/>
              <w:right w:val="single" w:sz="4" w:space="0" w:color="000000"/>
            </w:tcBorders>
            <w:shd w:val="clear" w:color="auto" w:fill="auto"/>
            <w:noWrap/>
            <w:vAlign w:val="center"/>
          </w:tcPr>
          <w:p w14:paraId="22A524E6" w14:textId="77777777" w:rsidR="00A61E3B" w:rsidRDefault="00A61E3B" w:rsidP="00A61E3B">
            <w:pPr>
              <w:jc w:val="center"/>
              <w:rPr>
                <w:color w:val="000000"/>
              </w:rPr>
            </w:pPr>
            <w:r>
              <w:rPr>
                <w:color w:val="000000"/>
              </w:rPr>
              <w:t>13</w:t>
            </w:r>
          </w:p>
        </w:tc>
      </w:tr>
      <w:tr w:rsidR="00A61E3B" w:rsidRPr="00B2591D" w14:paraId="724157D9" w14:textId="77777777" w:rsidTr="001412D4">
        <w:trPr>
          <w:trHeight w:val="315"/>
          <w:jc w:val="center"/>
        </w:trPr>
        <w:tc>
          <w:tcPr>
            <w:tcW w:w="850" w:type="dxa"/>
            <w:tcBorders>
              <w:top w:val="nil"/>
              <w:left w:val="single" w:sz="4" w:space="0" w:color="000000"/>
              <w:bottom w:val="single" w:sz="4" w:space="0" w:color="000000"/>
              <w:right w:val="single" w:sz="4" w:space="0" w:color="000000"/>
            </w:tcBorders>
            <w:shd w:val="clear" w:color="auto" w:fill="auto"/>
            <w:noWrap/>
            <w:vAlign w:val="center"/>
            <w:hideMark/>
          </w:tcPr>
          <w:p w14:paraId="77F23A83" w14:textId="77777777" w:rsidR="00A61E3B" w:rsidRPr="00B2591D" w:rsidRDefault="00A61E3B" w:rsidP="00A61E3B">
            <w:pPr>
              <w:jc w:val="center"/>
              <w:rPr>
                <w:rFonts w:ascii="Calibri" w:hAnsi="Calibri" w:cs="Calibri"/>
                <w:color w:val="000000"/>
                <w:sz w:val="22"/>
                <w:szCs w:val="22"/>
              </w:rPr>
            </w:pPr>
            <w:r w:rsidRPr="00B2591D">
              <w:rPr>
                <w:rFonts w:ascii="Calibri" w:hAnsi="Calibri" w:cs="Calibri"/>
                <w:color w:val="000000"/>
                <w:sz w:val="22"/>
                <w:szCs w:val="22"/>
              </w:rPr>
              <w:t>2</w:t>
            </w:r>
          </w:p>
        </w:tc>
        <w:tc>
          <w:tcPr>
            <w:tcW w:w="3794" w:type="dxa"/>
            <w:tcBorders>
              <w:top w:val="nil"/>
              <w:left w:val="nil"/>
              <w:bottom w:val="single" w:sz="4" w:space="0" w:color="000000"/>
              <w:right w:val="single" w:sz="4" w:space="0" w:color="000000"/>
            </w:tcBorders>
            <w:shd w:val="clear" w:color="auto" w:fill="auto"/>
            <w:vAlign w:val="center"/>
            <w:hideMark/>
          </w:tcPr>
          <w:p w14:paraId="22BBB91D" w14:textId="77777777" w:rsidR="00A61E3B" w:rsidRPr="00B2591D" w:rsidRDefault="00A61E3B" w:rsidP="00A61E3B">
            <w:pPr>
              <w:rPr>
                <w:color w:val="000000"/>
                <w:sz w:val="22"/>
                <w:szCs w:val="22"/>
              </w:rPr>
            </w:pPr>
            <w:r w:rsidRPr="00B2591D">
              <w:rPr>
                <w:color w:val="000000"/>
                <w:sz w:val="22"/>
                <w:szCs w:val="22"/>
              </w:rPr>
              <w:t>Численность умерших</w:t>
            </w:r>
          </w:p>
        </w:tc>
        <w:tc>
          <w:tcPr>
            <w:tcW w:w="1030" w:type="dxa"/>
            <w:tcBorders>
              <w:top w:val="nil"/>
              <w:left w:val="nil"/>
              <w:bottom w:val="single" w:sz="4" w:space="0" w:color="000000"/>
              <w:right w:val="single" w:sz="4" w:space="0" w:color="000000"/>
            </w:tcBorders>
            <w:shd w:val="clear" w:color="auto" w:fill="auto"/>
            <w:noWrap/>
            <w:vAlign w:val="center"/>
          </w:tcPr>
          <w:p w14:paraId="16B95B63" w14:textId="77777777" w:rsidR="00A61E3B" w:rsidRDefault="00A61E3B" w:rsidP="00A61E3B">
            <w:pPr>
              <w:jc w:val="center"/>
              <w:rPr>
                <w:color w:val="000000"/>
              </w:rPr>
            </w:pPr>
            <w:r>
              <w:rPr>
                <w:color w:val="000000"/>
              </w:rPr>
              <w:t>40</w:t>
            </w:r>
          </w:p>
        </w:tc>
        <w:tc>
          <w:tcPr>
            <w:tcW w:w="1030" w:type="dxa"/>
            <w:tcBorders>
              <w:top w:val="nil"/>
              <w:left w:val="nil"/>
              <w:bottom w:val="single" w:sz="4" w:space="0" w:color="000000"/>
              <w:right w:val="single" w:sz="4" w:space="0" w:color="000000"/>
            </w:tcBorders>
            <w:shd w:val="clear" w:color="auto" w:fill="auto"/>
            <w:noWrap/>
            <w:vAlign w:val="center"/>
          </w:tcPr>
          <w:p w14:paraId="5FF3B43D" w14:textId="77777777" w:rsidR="00A61E3B" w:rsidRDefault="00A61E3B" w:rsidP="00A61E3B">
            <w:pPr>
              <w:jc w:val="center"/>
              <w:rPr>
                <w:color w:val="000000"/>
              </w:rPr>
            </w:pPr>
            <w:r>
              <w:rPr>
                <w:color w:val="000000"/>
              </w:rPr>
              <w:t>29</w:t>
            </w:r>
          </w:p>
        </w:tc>
        <w:tc>
          <w:tcPr>
            <w:tcW w:w="1030" w:type="dxa"/>
            <w:tcBorders>
              <w:top w:val="nil"/>
              <w:left w:val="nil"/>
              <w:bottom w:val="single" w:sz="4" w:space="0" w:color="000000"/>
              <w:right w:val="single" w:sz="4" w:space="0" w:color="000000"/>
            </w:tcBorders>
            <w:shd w:val="clear" w:color="auto" w:fill="auto"/>
            <w:noWrap/>
            <w:vAlign w:val="center"/>
          </w:tcPr>
          <w:p w14:paraId="235668BF" w14:textId="77777777" w:rsidR="00A61E3B" w:rsidRDefault="00A61E3B" w:rsidP="00A61E3B">
            <w:pPr>
              <w:jc w:val="center"/>
              <w:rPr>
                <w:color w:val="000000"/>
              </w:rPr>
            </w:pPr>
            <w:r>
              <w:rPr>
                <w:color w:val="000000"/>
              </w:rPr>
              <w:t>41</w:t>
            </w:r>
          </w:p>
        </w:tc>
        <w:tc>
          <w:tcPr>
            <w:tcW w:w="1030" w:type="dxa"/>
            <w:tcBorders>
              <w:top w:val="nil"/>
              <w:left w:val="nil"/>
              <w:bottom w:val="single" w:sz="4" w:space="0" w:color="000000"/>
              <w:right w:val="single" w:sz="4" w:space="0" w:color="000000"/>
            </w:tcBorders>
            <w:shd w:val="clear" w:color="auto" w:fill="auto"/>
            <w:noWrap/>
            <w:vAlign w:val="center"/>
          </w:tcPr>
          <w:p w14:paraId="44FD2008" w14:textId="77777777" w:rsidR="00A61E3B" w:rsidRDefault="00A61E3B" w:rsidP="00A61E3B">
            <w:pPr>
              <w:jc w:val="center"/>
              <w:rPr>
                <w:color w:val="000000"/>
              </w:rPr>
            </w:pPr>
            <w:r>
              <w:rPr>
                <w:color w:val="000000"/>
              </w:rPr>
              <w:t>41</w:t>
            </w:r>
          </w:p>
        </w:tc>
        <w:tc>
          <w:tcPr>
            <w:tcW w:w="976" w:type="dxa"/>
            <w:tcBorders>
              <w:top w:val="nil"/>
              <w:left w:val="nil"/>
              <w:bottom w:val="single" w:sz="4" w:space="0" w:color="000000"/>
              <w:right w:val="single" w:sz="4" w:space="0" w:color="000000"/>
            </w:tcBorders>
            <w:shd w:val="clear" w:color="auto" w:fill="auto"/>
            <w:noWrap/>
            <w:vAlign w:val="center"/>
          </w:tcPr>
          <w:p w14:paraId="3DC2B909" w14:textId="77777777" w:rsidR="00A61E3B" w:rsidRDefault="00A61E3B" w:rsidP="00A61E3B">
            <w:pPr>
              <w:jc w:val="center"/>
              <w:rPr>
                <w:color w:val="000000"/>
              </w:rPr>
            </w:pPr>
            <w:r>
              <w:rPr>
                <w:color w:val="000000"/>
              </w:rPr>
              <w:t>38</w:t>
            </w:r>
          </w:p>
        </w:tc>
      </w:tr>
      <w:tr w:rsidR="00A61E3B" w:rsidRPr="00B2591D" w14:paraId="66632443" w14:textId="77777777" w:rsidTr="001412D4">
        <w:trPr>
          <w:trHeight w:val="600"/>
          <w:jc w:val="center"/>
        </w:trPr>
        <w:tc>
          <w:tcPr>
            <w:tcW w:w="850" w:type="dxa"/>
            <w:tcBorders>
              <w:top w:val="nil"/>
              <w:left w:val="single" w:sz="4" w:space="0" w:color="000000"/>
              <w:bottom w:val="single" w:sz="4" w:space="0" w:color="000000"/>
              <w:right w:val="single" w:sz="4" w:space="0" w:color="000000"/>
            </w:tcBorders>
            <w:shd w:val="clear" w:color="auto" w:fill="auto"/>
            <w:noWrap/>
            <w:vAlign w:val="center"/>
            <w:hideMark/>
          </w:tcPr>
          <w:p w14:paraId="4FD407E8" w14:textId="77777777" w:rsidR="00A61E3B" w:rsidRPr="00B2591D" w:rsidRDefault="00A61E3B" w:rsidP="00A61E3B">
            <w:pPr>
              <w:jc w:val="center"/>
              <w:rPr>
                <w:rFonts w:ascii="Calibri" w:hAnsi="Calibri" w:cs="Calibri"/>
                <w:color w:val="000000"/>
                <w:sz w:val="22"/>
                <w:szCs w:val="22"/>
              </w:rPr>
            </w:pPr>
            <w:r w:rsidRPr="00B2591D">
              <w:rPr>
                <w:rFonts w:ascii="Calibri" w:hAnsi="Calibri" w:cs="Calibri"/>
                <w:color w:val="000000"/>
                <w:sz w:val="22"/>
                <w:szCs w:val="22"/>
              </w:rPr>
              <w:t>3</w:t>
            </w:r>
          </w:p>
        </w:tc>
        <w:tc>
          <w:tcPr>
            <w:tcW w:w="3794" w:type="dxa"/>
            <w:tcBorders>
              <w:top w:val="nil"/>
              <w:left w:val="nil"/>
              <w:bottom w:val="single" w:sz="4" w:space="0" w:color="000000"/>
              <w:right w:val="single" w:sz="4" w:space="0" w:color="000000"/>
            </w:tcBorders>
            <w:shd w:val="clear" w:color="auto" w:fill="auto"/>
            <w:vAlign w:val="center"/>
            <w:hideMark/>
          </w:tcPr>
          <w:p w14:paraId="144034AA" w14:textId="77777777" w:rsidR="00A61E3B" w:rsidRPr="00B2591D" w:rsidRDefault="00A61E3B" w:rsidP="00A61E3B">
            <w:pPr>
              <w:rPr>
                <w:color w:val="000000"/>
                <w:sz w:val="22"/>
                <w:szCs w:val="22"/>
              </w:rPr>
            </w:pPr>
            <w:r w:rsidRPr="00B2591D">
              <w:rPr>
                <w:color w:val="000000"/>
                <w:sz w:val="22"/>
                <w:szCs w:val="22"/>
              </w:rPr>
              <w:t>Естественный прирост, убыль (-) населения</w:t>
            </w:r>
          </w:p>
        </w:tc>
        <w:tc>
          <w:tcPr>
            <w:tcW w:w="1030" w:type="dxa"/>
            <w:tcBorders>
              <w:top w:val="nil"/>
              <w:left w:val="nil"/>
              <w:bottom w:val="single" w:sz="4" w:space="0" w:color="000000"/>
              <w:right w:val="single" w:sz="4" w:space="0" w:color="000000"/>
            </w:tcBorders>
            <w:shd w:val="clear" w:color="auto" w:fill="auto"/>
            <w:noWrap/>
            <w:vAlign w:val="center"/>
          </w:tcPr>
          <w:p w14:paraId="7E310804" w14:textId="77777777" w:rsidR="00A61E3B" w:rsidRDefault="00A61E3B" w:rsidP="00A61E3B">
            <w:pPr>
              <w:jc w:val="center"/>
              <w:rPr>
                <w:color w:val="000000"/>
                <w:sz w:val="22"/>
                <w:szCs w:val="22"/>
              </w:rPr>
            </w:pPr>
            <w:r>
              <w:rPr>
                <w:color w:val="000000"/>
                <w:sz w:val="22"/>
                <w:szCs w:val="22"/>
              </w:rPr>
              <w:t>-50</w:t>
            </w:r>
          </w:p>
        </w:tc>
        <w:tc>
          <w:tcPr>
            <w:tcW w:w="1030" w:type="dxa"/>
            <w:tcBorders>
              <w:top w:val="nil"/>
              <w:left w:val="nil"/>
              <w:bottom w:val="single" w:sz="4" w:space="0" w:color="000000"/>
              <w:right w:val="single" w:sz="4" w:space="0" w:color="000000"/>
            </w:tcBorders>
            <w:shd w:val="clear" w:color="auto" w:fill="auto"/>
            <w:noWrap/>
            <w:vAlign w:val="center"/>
          </w:tcPr>
          <w:p w14:paraId="3A0D6C60" w14:textId="77777777" w:rsidR="00A61E3B" w:rsidRDefault="00A61E3B" w:rsidP="00A61E3B">
            <w:pPr>
              <w:jc w:val="center"/>
              <w:rPr>
                <w:color w:val="000000"/>
                <w:sz w:val="22"/>
                <w:szCs w:val="22"/>
              </w:rPr>
            </w:pPr>
            <w:r>
              <w:rPr>
                <w:color w:val="000000"/>
                <w:sz w:val="22"/>
                <w:szCs w:val="22"/>
              </w:rPr>
              <w:t>-39</w:t>
            </w:r>
          </w:p>
        </w:tc>
        <w:tc>
          <w:tcPr>
            <w:tcW w:w="1030" w:type="dxa"/>
            <w:tcBorders>
              <w:top w:val="nil"/>
              <w:left w:val="nil"/>
              <w:bottom w:val="single" w:sz="4" w:space="0" w:color="000000"/>
              <w:right w:val="single" w:sz="4" w:space="0" w:color="000000"/>
            </w:tcBorders>
            <w:shd w:val="clear" w:color="auto" w:fill="auto"/>
            <w:noWrap/>
            <w:vAlign w:val="center"/>
          </w:tcPr>
          <w:p w14:paraId="30038082" w14:textId="77777777" w:rsidR="00A61E3B" w:rsidRDefault="00A61E3B" w:rsidP="00A61E3B">
            <w:pPr>
              <w:jc w:val="center"/>
              <w:rPr>
                <w:color w:val="000000"/>
                <w:sz w:val="22"/>
                <w:szCs w:val="22"/>
              </w:rPr>
            </w:pPr>
            <w:r>
              <w:rPr>
                <w:color w:val="000000"/>
                <w:sz w:val="22"/>
                <w:szCs w:val="22"/>
              </w:rPr>
              <w:t>-56</w:t>
            </w:r>
          </w:p>
        </w:tc>
        <w:tc>
          <w:tcPr>
            <w:tcW w:w="1030" w:type="dxa"/>
            <w:tcBorders>
              <w:top w:val="nil"/>
              <w:left w:val="nil"/>
              <w:bottom w:val="single" w:sz="4" w:space="0" w:color="000000"/>
              <w:right w:val="single" w:sz="4" w:space="0" w:color="000000"/>
            </w:tcBorders>
            <w:shd w:val="clear" w:color="auto" w:fill="auto"/>
            <w:noWrap/>
            <w:vAlign w:val="center"/>
          </w:tcPr>
          <w:p w14:paraId="1165C8B5" w14:textId="77777777" w:rsidR="00A61E3B" w:rsidRDefault="00A61E3B" w:rsidP="00A61E3B">
            <w:pPr>
              <w:jc w:val="center"/>
              <w:rPr>
                <w:color w:val="000000"/>
                <w:sz w:val="22"/>
                <w:szCs w:val="22"/>
              </w:rPr>
            </w:pPr>
            <w:r>
              <w:rPr>
                <w:color w:val="000000"/>
                <w:sz w:val="22"/>
                <w:szCs w:val="22"/>
              </w:rPr>
              <w:t>-42</w:t>
            </w:r>
          </w:p>
        </w:tc>
        <w:tc>
          <w:tcPr>
            <w:tcW w:w="976" w:type="dxa"/>
            <w:tcBorders>
              <w:top w:val="nil"/>
              <w:left w:val="nil"/>
              <w:bottom w:val="single" w:sz="4" w:space="0" w:color="000000"/>
              <w:right w:val="single" w:sz="4" w:space="0" w:color="000000"/>
            </w:tcBorders>
            <w:shd w:val="clear" w:color="auto" w:fill="auto"/>
            <w:noWrap/>
            <w:vAlign w:val="center"/>
          </w:tcPr>
          <w:p w14:paraId="08D17431" w14:textId="77777777" w:rsidR="00A61E3B" w:rsidRDefault="00A61E3B" w:rsidP="00A61E3B">
            <w:pPr>
              <w:jc w:val="center"/>
              <w:rPr>
                <w:color w:val="000000"/>
                <w:sz w:val="22"/>
                <w:szCs w:val="22"/>
              </w:rPr>
            </w:pPr>
            <w:r>
              <w:rPr>
                <w:color w:val="000000"/>
                <w:sz w:val="22"/>
                <w:szCs w:val="22"/>
              </w:rPr>
              <w:t>-21</w:t>
            </w:r>
          </w:p>
        </w:tc>
      </w:tr>
      <w:tr w:rsidR="00A61E3B" w:rsidRPr="00B2591D" w14:paraId="0DA673CD" w14:textId="77777777" w:rsidTr="001412D4">
        <w:trPr>
          <w:trHeight w:val="239"/>
          <w:jc w:val="center"/>
        </w:trPr>
        <w:tc>
          <w:tcPr>
            <w:tcW w:w="850" w:type="dxa"/>
            <w:tcBorders>
              <w:top w:val="nil"/>
              <w:left w:val="single" w:sz="4" w:space="0" w:color="000000"/>
              <w:bottom w:val="single" w:sz="4" w:space="0" w:color="000000"/>
              <w:right w:val="single" w:sz="4" w:space="0" w:color="000000"/>
            </w:tcBorders>
            <w:shd w:val="clear" w:color="auto" w:fill="auto"/>
            <w:noWrap/>
            <w:vAlign w:val="center"/>
            <w:hideMark/>
          </w:tcPr>
          <w:p w14:paraId="0472FB7B" w14:textId="77777777" w:rsidR="00A61E3B" w:rsidRPr="00B2591D" w:rsidRDefault="00A61E3B" w:rsidP="00A61E3B">
            <w:pPr>
              <w:jc w:val="center"/>
              <w:rPr>
                <w:rFonts w:ascii="Calibri" w:hAnsi="Calibri" w:cs="Calibri"/>
                <w:color w:val="000000"/>
                <w:sz w:val="22"/>
                <w:szCs w:val="22"/>
              </w:rPr>
            </w:pPr>
            <w:r w:rsidRPr="00B2591D">
              <w:rPr>
                <w:rFonts w:ascii="Calibri" w:hAnsi="Calibri" w:cs="Calibri"/>
                <w:color w:val="000000"/>
                <w:sz w:val="22"/>
                <w:szCs w:val="22"/>
              </w:rPr>
              <w:lastRenderedPageBreak/>
              <w:t>4</w:t>
            </w:r>
          </w:p>
        </w:tc>
        <w:tc>
          <w:tcPr>
            <w:tcW w:w="3794" w:type="dxa"/>
            <w:tcBorders>
              <w:top w:val="nil"/>
              <w:left w:val="nil"/>
              <w:bottom w:val="single" w:sz="4" w:space="0" w:color="000000"/>
              <w:right w:val="single" w:sz="4" w:space="0" w:color="000000"/>
            </w:tcBorders>
            <w:shd w:val="clear" w:color="auto" w:fill="auto"/>
            <w:vAlign w:val="center"/>
            <w:hideMark/>
          </w:tcPr>
          <w:p w14:paraId="4A2648B1" w14:textId="77777777" w:rsidR="00A61E3B" w:rsidRPr="00B2591D" w:rsidRDefault="00A61E3B" w:rsidP="00A61E3B">
            <w:pPr>
              <w:rPr>
                <w:color w:val="000000"/>
                <w:sz w:val="22"/>
                <w:szCs w:val="22"/>
              </w:rPr>
            </w:pPr>
            <w:r w:rsidRPr="00B2591D">
              <w:rPr>
                <w:color w:val="000000"/>
                <w:sz w:val="22"/>
                <w:szCs w:val="22"/>
              </w:rPr>
              <w:t>Численность прибывших в город</w:t>
            </w:r>
          </w:p>
        </w:tc>
        <w:tc>
          <w:tcPr>
            <w:tcW w:w="1030" w:type="dxa"/>
            <w:tcBorders>
              <w:top w:val="nil"/>
              <w:left w:val="nil"/>
              <w:bottom w:val="single" w:sz="4" w:space="0" w:color="000000"/>
              <w:right w:val="single" w:sz="4" w:space="0" w:color="000000"/>
            </w:tcBorders>
            <w:shd w:val="clear" w:color="auto" w:fill="auto"/>
            <w:noWrap/>
            <w:vAlign w:val="center"/>
          </w:tcPr>
          <w:p w14:paraId="39BF922E" w14:textId="77777777" w:rsidR="00A61E3B" w:rsidRDefault="00A61E3B" w:rsidP="00A61E3B">
            <w:pPr>
              <w:jc w:val="center"/>
              <w:rPr>
                <w:color w:val="000000"/>
                <w:sz w:val="22"/>
                <w:szCs w:val="22"/>
              </w:rPr>
            </w:pPr>
            <w:r>
              <w:rPr>
                <w:color w:val="000000"/>
                <w:sz w:val="22"/>
                <w:szCs w:val="22"/>
              </w:rPr>
              <w:t>70</w:t>
            </w:r>
          </w:p>
        </w:tc>
        <w:tc>
          <w:tcPr>
            <w:tcW w:w="1030" w:type="dxa"/>
            <w:tcBorders>
              <w:top w:val="nil"/>
              <w:left w:val="nil"/>
              <w:bottom w:val="single" w:sz="4" w:space="0" w:color="000000"/>
              <w:right w:val="single" w:sz="4" w:space="0" w:color="000000"/>
            </w:tcBorders>
            <w:shd w:val="clear" w:color="auto" w:fill="auto"/>
            <w:noWrap/>
            <w:vAlign w:val="center"/>
          </w:tcPr>
          <w:p w14:paraId="0557CD6D" w14:textId="77777777" w:rsidR="00A61E3B" w:rsidRDefault="00A61E3B" w:rsidP="00A61E3B">
            <w:pPr>
              <w:jc w:val="center"/>
              <w:rPr>
                <w:color w:val="000000"/>
                <w:sz w:val="22"/>
                <w:szCs w:val="22"/>
              </w:rPr>
            </w:pPr>
            <w:r>
              <w:rPr>
                <w:color w:val="000000"/>
                <w:sz w:val="22"/>
                <w:szCs w:val="22"/>
              </w:rPr>
              <w:t>106</w:t>
            </w:r>
          </w:p>
        </w:tc>
        <w:tc>
          <w:tcPr>
            <w:tcW w:w="1030" w:type="dxa"/>
            <w:tcBorders>
              <w:top w:val="nil"/>
              <w:left w:val="nil"/>
              <w:bottom w:val="single" w:sz="4" w:space="0" w:color="000000"/>
              <w:right w:val="single" w:sz="4" w:space="0" w:color="000000"/>
            </w:tcBorders>
            <w:shd w:val="clear" w:color="auto" w:fill="auto"/>
            <w:noWrap/>
            <w:vAlign w:val="center"/>
          </w:tcPr>
          <w:p w14:paraId="1470727E" w14:textId="77777777" w:rsidR="00A61E3B" w:rsidRDefault="00A61E3B" w:rsidP="00A61E3B">
            <w:pPr>
              <w:jc w:val="center"/>
              <w:rPr>
                <w:color w:val="000000"/>
                <w:sz w:val="22"/>
                <w:szCs w:val="22"/>
              </w:rPr>
            </w:pPr>
            <w:r>
              <w:rPr>
                <w:color w:val="000000"/>
                <w:sz w:val="22"/>
                <w:szCs w:val="22"/>
              </w:rPr>
              <w:t>79</w:t>
            </w:r>
          </w:p>
        </w:tc>
        <w:tc>
          <w:tcPr>
            <w:tcW w:w="1030" w:type="dxa"/>
            <w:tcBorders>
              <w:top w:val="nil"/>
              <w:left w:val="nil"/>
              <w:bottom w:val="single" w:sz="4" w:space="0" w:color="000000"/>
              <w:right w:val="single" w:sz="4" w:space="0" w:color="000000"/>
            </w:tcBorders>
            <w:shd w:val="clear" w:color="auto" w:fill="auto"/>
            <w:noWrap/>
            <w:vAlign w:val="center"/>
          </w:tcPr>
          <w:p w14:paraId="38E4FF7A" w14:textId="77777777" w:rsidR="00A61E3B" w:rsidRDefault="00A61E3B" w:rsidP="00A61E3B">
            <w:pPr>
              <w:jc w:val="center"/>
              <w:rPr>
                <w:color w:val="000000"/>
                <w:sz w:val="22"/>
                <w:szCs w:val="22"/>
              </w:rPr>
            </w:pPr>
            <w:r>
              <w:rPr>
                <w:color w:val="000000"/>
                <w:sz w:val="22"/>
                <w:szCs w:val="22"/>
              </w:rPr>
              <w:t>48</w:t>
            </w:r>
          </w:p>
        </w:tc>
        <w:tc>
          <w:tcPr>
            <w:tcW w:w="976" w:type="dxa"/>
            <w:tcBorders>
              <w:top w:val="nil"/>
              <w:left w:val="nil"/>
              <w:bottom w:val="single" w:sz="4" w:space="0" w:color="000000"/>
              <w:right w:val="single" w:sz="4" w:space="0" w:color="000000"/>
            </w:tcBorders>
            <w:shd w:val="clear" w:color="auto" w:fill="auto"/>
            <w:noWrap/>
            <w:vAlign w:val="center"/>
          </w:tcPr>
          <w:p w14:paraId="4429AB89" w14:textId="77777777" w:rsidR="00A61E3B" w:rsidRDefault="00A61E3B" w:rsidP="00A61E3B">
            <w:pPr>
              <w:jc w:val="center"/>
              <w:rPr>
                <w:color w:val="000000"/>
                <w:sz w:val="22"/>
                <w:szCs w:val="22"/>
              </w:rPr>
            </w:pPr>
            <w:r>
              <w:rPr>
                <w:color w:val="000000"/>
                <w:sz w:val="22"/>
                <w:szCs w:val="22"/>
              </w:rPr>
              <w:t>97</w:t>
            </w:r>
          </w:p>
        </w:tc>
      </w:tr>
      <w:tr w:rsidR="00A61E3B" w:rsidRPr="00B2591D" w14:paraId="547986D8" w14:textId="77777777" w:rsidTr="001412D4">
        <w:trPr>
          <w:trHeight w:val="243"/>
          <w:jc w:val="center"/>
        </w:trPr>
        <w:tc>
          <w:tcPr>
            <w:tcW w:w="850" w:type="dxa"/>
            <w:tcBorders>
              <w:top w:val="nil"/>
              <w:left w:val="single" w:sz="4" w:space="0" w:color="000000"/>
              <w:bottom w:val="single" w:sz="4" w:space="0" w:color="000000"/>
              <w:right w:val="single" w:sz="4" w:space="0" w:color="000000"/>
            </w:tcBorders>
            <w:shd w:val="clear" w:color="auto" w:fill="auto"/>
            <w:noWrap/>
            <w:vAlign w:val="center"/>
            <w:hideMark/>
          </w:tcPr>
          <w:p w14:paraId="45B52875" w14:textId="77777777" w:rsidR="00A61E3B" w:rsidRPr="00B2591D" w:rsidRDefault="00A61E3B" w:rsidP="00A61E3B">
            <w:pPr>
              <w:jc w:val="center"/>
              <w:rPr>
                <w:rFonts w:ascii="Calibri" w:hAnsi="Calibri" w:cs="Calibri"/>
                <w:color w:val="000000"/>
                <w:sz w:val="22"/>
                <w:szCs w:val="22"/>
              </w:rPr>
            </w:pPr>
            <w:r w:rsidRPr="00B2591D">
              <w:rPr>
                <w:rFonts w:ascii="Calibri" w:hAnsi="Calibri" w:cs="Calibri"/>
                <w:color w:val="000000"/>
                <w:sz w:val="22"/>
                <w:szCs w:val="22"/>
              </w:rPr>
              <w:t>5</w:t>
            </w:r>
          </w:p>
        </w:tc>
        <w:tc>
          <w:tcPr>
            <w:tcW w:w="3794" w:type="dxa"/>
            <w:tcBorders>
              <w:top w:val="nil"/>
              <w:left w:val="nil"/>
              <w:bottom w:val="single" w:sz="4" w:space="0" w:color="000000"/>
              <w:right w:val="single" w:sz="4" w:space="0" w:color="000000"/>
            </w:tcBorders>
            <w:shd w:val="clear" w:color="auto" w:fill="auto"/>
            <w:vAlign w:val="center"/>
            <w:hideMark/>
          </w:tcPr>
          <w:p w14:paraId="51DDF80E" w14:textId="77777777" w:rsidR="00A61E3B" w:rsidRPr="00B2591D" w:rsidRDefault="00A61E3B" w:rsidP="00A61E3B">
            <w:pPr>
              <w:rPr>
                <w:color w:val="000000"/>
                <w:sz w:val="22"/>
                <w:szCs w:val="22"/>
              </w:rPr>
            </w:pPr>
            <w:r w:rsidRPr="00B2591D">
              <w:rPr>
                <w:color w:val="000000"/>
                <w:sz w:val="22"/>
                <w:szCs w:val="22"/>
              </w:rPr>
              <w:t>Численность выбывших из города</w:t>
            </w:r>
          </w:p>
        </w:tc>
        <w:tc>
          <w:tcPr>
            <w:tcW w:w="1030" w:type="dxa"/>
            <w:tcBorders>
              <w:top w:val="nil"/>
              <w:left w:val="nil"/>
              <w:bottom w:val="single" w:sz="4" w:space="0" w:color="000000"/>
              <w:right w:val="single" w:sz="4" w:space="0" w:color="000000"/>
            </w:tcBorders>
            <w:shd w:val="clear" w:color="auto" w:fill="auto"/>
            <w:noWrap/>
            <w:vAlign w:val="center"/>
          </w:tcPr>
          <w:p w14:paraId="4B820BF9" w14:textId="77777777" w:rsidR="00A61E3B" w:rsidRDefault="00A61E3B" w:rsidP="00A61E3B">
            <w:pPr>
              <w:jc w:val="center"/>
              <w:rPr>
                <w:color w:val="000000"/>
                <w:sz w:val="22"/>
                <w:szCs w:val="22"/>
              </w:rPr>
            </w:pPr>
            <w:r>
              <w:rPr>
                <w:color w:val="000000"/>
                <w:sz w:val="22"/>
                <w:szCs w:val="22"/>
              </w:rPr>
              <w:t>98</w:t>
            </w:r>
          </w:p>
        </w:tc>
        <w:tc>
          <w:tcPr>
            <w:tcW w:w="1030" w:type="dxa"/>
            <w:tcBorders>
              <w:top w:val="nil"/>
              <w:left w:val="nil"/>
              <w:bottom w:val="single" w:sz="4" w:space="0" w:color="000000"/>
              <w:right w:val="single" w:sz="4" w:space="0" w:color="000000"/>
            </w:tcBorders>
            <w:shd w:val="clear" w:color="auto" w:fill="auto"/>
            <w:noWrap/>
            <w:vAlign w:val="center"/>
          </w:tcPr>
          <w:p w14:paraId="571235F5" w14:textId="77777777" w:rsidR="00A61E3B" w:rsidRDefault="00A61E3B" w:rsidP="00A61E3B">
            <w:pPr>
              <w:jc w:val="center"/>
              <w:rPr>
                <w:color w:val="000000"/>
                <w:sz w:val="22"/>
                <w:szCs w:val="22"/>
              </w:rPr>
            </w:pPr>
            <w:r>
              <w:rPr>
                <w:color w:val="000000"/>
                <w:sz w:val="22"/>
                <w:szCs w:val="22"/>
              </w:rPr>
              <w:t>129</w:t>
            </w:r>
          </w:p>
        </w:tc>
        <w:tc>
          <w:tcPr>
            <w:tcW w:w="1030" w:type="dxa"/>
            <w:tcBorders>
              <w:top w:val="nil"/>
              <w:left w:val="nil"/>
              <w:bottom w:val="single" w:sz="4" w:space="0" w:color="000000"/>
              <w:right w:val="single" w:sz="4" w:space="0" w:color="000000"/>
            </w:tcBorders>
            <w:shd w:val="clear" w:color="auto" w:fill="auto"/>
            <w:noWrap/>
            <w:vAlign w:val="center"/>
          </w:tcPr>
          <w:p w14:paraId="70ACE46C" w14:textId="77777777" w:rsidR="00A61E3B" w:rsidRDefault="00A61E3B" w:rsidP="00A61E3B">
            <w:pPr>
              <w:jc w:val="center"/>
              <w:rPr>
                <w:color w:val="000000"/>
                <w:sz w:val="22"/>
                <w:szCs w:val="22"/>
              </w:rPr>
            </w:pPr>
            <w:r>
              <w:rPr>
                <w:color w:val="000000"/>
                <w:sz w:val="22"/>
                <w:szCs w:val="22"/>
              </w:rPr>
              <w:t>105</w:t>
            </w:r>
          </w:p>
        </w:tc>
        <w:tc>
          <w:tcPr>
            <w:tcW w:w="1030" w:type="dxa"/>
            <w:tcBorders>
              <w:top w:val="nil"/>
              <w:left w:val="nil"/>
              <w:bottom w:val="single" w:sz="4" w:space="0" w:color="000000"/>
              <w:right w:val="single" w:sz="4" w:space="0" w:color="000000"/>
            </w:tcBorders>
            <w:shd w:val="clear" w:color="auto" w:fill="auto"/>
            <w:noWrap/>
            <w:vAlign w:val="center"/>
          </w:tcPr>
          <w:p w14:paraId="33C3FD12" w14:textId="77777777" w:rsidR="00A61E3B" w:rsidRDefault="00A61E3B" w:rsidP="00A61E3B">
            <w:pPr>
              <w:jc w:val="center"/>
              <w:rPr>
                <w:color w:val="000000"/>
                <w:sz w:val="22"/>
                <w:szCs w:val="22"/>
              </w:rPr>
            </w:pPr>
            <w:r>
              <w:rPr>
                <w:color w:val="000000"/>
                <w:sz w:val="22"/>
                <w:szCs w:val="22"/>
              </w:rPr>
              <w:t>62</w:t>
            </w:r>
          </w:p>
        </w:tc>
        <w:tc>
          <w:tcPr>
            <w:tcW w:w="976" w:type="dxa"/>
            <w:tcBorders>
              <w:top w:val="nil"/>
              <w:left w:val="nil"/>
              <w:bottom w:val="single" w:sz="4" w:space="0" w:color="000000"/>
              <w:right w:val="single" w:sz="4" w:space="0" w:color="000000"/>
            </w:tcBorders>
            <w:shd w:val="clear" w:color="auto" w:fill="auto"/>
            <w:noWrap/>
            <w:vAlign w:val="center"/>
          </w:tcPr>
          <w:p w14:paraId="00D05C82" w14:textId="77777777" w:rsidR="00A61E3B" w:rsidRDefault="00A61E3B" w:rsidP="00A61E3B">
            <w:pPr>
              <w:jc w:val="center"/>
              <w:rPr>
                <w:color w:val="000000"/>
                <w:sz w:val="22"/>
                <w:szCs w:val="22"/>
              </w:rPr>
            </w:pPr>
            <w:r>
              <w:rPr>
                <w:color w:val="000000"/>
                <w:sz w:val="22"/>
                <w:szCs w:val="22"/>
              </w:rPr>
              <w:t>84</w:t>
            </w:r>
          </w:p>
        </w:tc>
      </w:tr>
      <w:tr w:rsidR="00A61E3B" w:rsidRPr="00B2591D" w14:paraId="14DDE6D6" w14:textId="77777777" w:rsidTr="001412D4">
        <w:trPr>
          <w:trHeight w:val="531"/>
          <w:jc w:val="center"/>
        </w:trPr>
        <w:tc>
          <w:tcPr>
            <w:tcW w:w="850" w:type="dxa"/>
            <w:tcBorders>
              <w:top w:val="nil"/>
              <w:left w:val="single" w:sz="4" w:space="0" w:color="000000"/>
              <w:bottom w:val="single" w:sz="4" w:space="0" w:color="000000"/>
              <w:right w:val="single" w:sz="4" w:space="0" w:color="000000"/>
            </w:tcBorders>
            <w:shd w:val="clear" w:color="auto" w:fill="auto"/>
            <w:noWrap/>
            <w:vAlign w:val="center"/>
            <w:hideMark/>
          </w:tcPr>
          <w:p w14:paraId="5536FF56" w14:textId="77777777" w:rsidR="00A61E3B" w:rsidRPr="00B2591D" w:rsidRDefault="00A61E3B" w:rsidP="00A61E3B">
            <w:pPr>
              <w:jc w:val="center"/>
              <w:rPr>
                <w:rFonts w:ascii="Calibri" w:hAnsi="Calibri" w:cs="Calibri"/>
                <w:color w:val="000000"/>
                <w:sz w:val="22"/>
                <w:szCs w:val="22"/>
              </w:rPr>
            </w:pPr>
            <w:r w:rsidRPr="00B2591D">
              <w:rPr>
                <w:rFonts w:ascii="Calibri" w:hAnsi="Calibri" w:cs="Calibri"/>
                <w:color w:val="000000"/>
                <w:sz w:val="22"/>
                <w:szCs w:val="22"/>
              </w:rPr>
              <w:t>6</w:t>
            </w:r>
          </w:p>
        </w:tc>
        <w:tc>
          <w:tcPr>
            <w:tcW w:w="3794" w:type="dxa"/>
            <w:tcBorders>
              <w:top w:val="nil"/>
              <w:left w:val="nil"/>
              <w:bottom w:val="single" w:sz="4" w:space="0" w:color="000000"/>
              <w:right w:val="single" w:sz="4" w:space="0" w:color="000000"/>
            </w:tcBorders>
            <w:shd w:val="clear" w:color="auto" w:fill="auto"/>
            <w:vAlign w:val="center"/>
            <w:hideMark/>
          </w:tcPr>
          <w:p w14:paraId="39EE56A4" w14:textId="77777777" w:rsidR="00A61E3B" w:rsidRPr="00B2591D" w:rsidRDefault="00A61E3B" w:rsidP="00A61E3B">
            <w:pPr>
              <w:rPr>
                <w:color w:val="000000"/>
                <w:sz w:val="22"/>
                <w:szCs w:val="22"/>
              </w:rPr>
            </w:pPr>
            <w:r w:rsidRPr="00B2591D">
              <w:rPr>
                <w:color w:val="000000"/>
                <w:sz w:val="22"/>
                <w:szCs w:val="22"/>
              </w:rPr>
              <w:t>Механический  прирост за счет миграции</w:t>
            </w:r>
          </w:p>
        </w:tc>
        <w:tc>
          <w:tcPr>
            <w:tcW w:w="1030" w:type="dxa"/>
            <w:tcBorders>
              <w:top w:val="nil"/>
              <w:left w:val="nil"/>
              <w:bottom w:val="single" w:sz="4" w:space="0" w:color="000000"/>
              <w:right w:val="single" w:sz="4" w:space="0" w:color="000000"/>
            </w:tcBorders>
            <w:shd w:val="clear" w:color="auto" w:fill="auto"/>
            <w:noWrap/>
            <w:vAlign w:val="center"/>
          </w:tcPr>
          <w:p w14:paraId="077EA799" w14:textId="77777777" w:rsidR="00A61E3B" w:rsidRDefault="00A61E3B" w:rsidP="00A61E3B">
            <w:pPr>
              <w:jc w:val="center"/>
              <w:rPr>
                <w:color w:val="000000"/>
                <w:sz w:val="22"/>
                <w:szCs w:val="22"/>
              </w:rPr>
            </w:pPr>
            <w:r>
              <w:rPr>
                <w:color w:val="000000"/>
                <w:sz w:val="22"/>
                <w:szCs w:val="22"/>
              </w:rPr>
              <w:t>-28</w:t>
            </w:r>
          </w:p>
        </w:tc>
        <w:tc>
          <w:tcPr>
            <w:tcW w:w="1030" w:type="dxa"/>
            <w:tcBorders>
              <w:top w:val="nil"/>
              <w:left w:val="nil"/>
              <w:bottom w:val="single" w:sz="4" w:space="0" w:color="000000"/>
              <w:right w:val="single" w:sz="4" w:space="0" w:color="000000"/>
            </w:tcBorders>
            <w:shd w:val="clear" w:color="auto" w:fill="auto"/>
            <w:noWrap/>
            <w:vAlign w:val="center"/>
          </w:tcPr>
          <w:p w14:paraId="20F06024" w14:textId="77777777" w:rsidR="00A61E3B" w:rsidRDefault="00A61E3B" w:rsidP="00A61E3B">
            <w:pPr>
              <w:jc w:val="center"/>
              <w:rPr>
                <w:color w:val="000000"/>
                <w:sz w:val="22"/>
                <w:szCs w:val="22"/>
              </w:rPr>
            </w:pPr>
            <w:r>
              <w:rPr>
                <w:color w:val="000000"/>
                <w:sz w:val="22"/>
                <w:szCs w:val="22"/>
              </w:rPr>
              <w:t>-23</w:t>
            </w:r>
          </w:p>
        </w:tc>
        <w:tc>
          <w:tcPr>
            <w:tcW w:w="1030" w:type="dxa"/>
            <w:tcBorders>
              <w:top w:val="nil"/>
              <w:left w:val="nil"/>
              <w:bottom w:val="single" w:sz="4" w:space="0" w:color="000000"/>
              <w:right w:val="single" w:sz="4" w:space="0" w:color="000000"/>
            </w:tcBorders>
            <w:shd w:val="clear" w:color="auto" w:fill="auto"/>
            <w:noWrap/>
            <w:vAlign w:val="center"/>
          </w:tcPr>
          <w:p w14:paraId="40A50A76" w14:textId="77777777" w:rsidR="00A61E3B" w:rsidRDefault="00A61E3B" w:rsidP="00A61E3B">
            <w:pPr>
              <w:jc w:val="center"/>
              <w:rPr>
                <w:color w:val="000000"/>
                <w:sz w:val="22"/>
                <w:szCs w:val="22"/>
              </w:rPr>
            </w:pPr>
            <w:r>
              <w:rPr>
                <w:color w:val="000000"/>
                <w:sz w:val="22"/>
                <w:szCs w:val="22"/>
              </w:rPr>
              <w:t>-26</w:t>
            </w:r>
          </w:p>
        </w:tc>
        <w:tc>
          <w:tcPr>
            <w:tcW w:w="1030" w:type="dxa"/>
            <w:tcBorders>
              <w:top w:val="nil"/>
              <w:left w:val="nil"/>
              <w:bottom w:val="single" w:sz="4" w:space="0" w:color="000000"/>
              <w:right w:val="single" w:sz="4" w:space="0" w:color="000000"/>
            </w:tcBorders>
            <w:shd w:val="clear" w:color="auto" w:fill="auto"/>
            <w:noWrap/>
            <w:vAlign w:val="center"/>
          </w:tcPr>
          <w:p w14:paraId="168F325A" w14:textId="77777777" w:rsidR="00A61E3B" w:rsidRDefault="00A61E3B" w:rsidP="00A61E3B">
            <w:pPr>
              <w:jc w:val="center"/>
              <w:rPr>
                <w:color w:val="000000"/>
                <w:sz w:val="22"/>
                <w:szCs w:val="22"/>
              </w:rPr>
            </w:pPr>
            <w:r>
              <w:rPr>
                <w:color w:val="000000"/>
                <w:sz w:val="22"/>
                <w:szCs w:val="22"/>
              </w:rPr>
              <w:t>-14</w:t>
            </w:r>
          </w:p>
        </w:tc>
        <w:tc>
          <w:tcPr>
            <w:tcW w:w="976" w:type="dxa"/>
            <w:tcBorders>
              <w:top w:val="nil"/>
              <w:left w:val="nil"/>
              <w:bottom w:val="single" w:sz="4" w:space="0" w:color="000000"/>
              <w:right w:val="single" w:sz="4" w:space="0" w:color="000000"/>
            </w:tcBorders>
            <w:shd w:val="clear" w:color="auto" w:fill="auto"/>
            <w:noWrap/>
            <w:vAlign w:val="center"/>
          </w:tcPr>
          <w:p w14:paraId="0E8B663D" w14:textId="77777777" w:rsidR="00A61E3B" w:rsidRDefault="00A61E3B" w:rsidP="00A61E3B">
            <w:pPr>
              <w:jc w:val="center"/>
              <w:rPr>
                <w:color w:val="000000"/>
                <w:sz w:val="22"/>
                <w:szCs w:val="22"/>
              </w:rPr>
            </w:pPr>
            <w:r>
              <w:rPr>
                <w:color w:val="000000"/>
                <w:sz w:val="22"/>
                <w:szCs w:val="22"/>
              </w:rPr>
              <w:t>13</w:t>
            </w:r>
          </w:p>
        </w:tc>
      </w:tr>
      <w:tr w:rsidR="00A61E3B" w:rsidRPr="00B2591D" w14:paraId="5FD314B3" w14:textId="77777777" w:rsidTr="001412D4">
        <w:trPr>
          <w:trHeight w:val="553"/>
          <w:jc w:val="center"/>
        </w:trPr>
        <w:tc>
          <w:tcPr>
            <w:tcW w:w="850" w:type="dxa"/>
            <w:tcBorders>
              <w:top w:val="nil"/>
              <w:left w:val="single" w:sz="4" w:space="0" w:color="000000"/>
              <w:bottom w:val="single" w:sz="4" w:space="0" w:color="000000"/>
              <w:right w:val="single" w:sz="4" w:space="0" w:color="000000"/>
            </w:tcBorders>
            <w:shd w:val="clear" w:color="auto" w:fill="auto"/>
            <w:noWrap/>
            <w:vAlign w:val="center"/>
            <w:hideMark/>
          </w:tcPr>
          <w:p w14:paraId="1FED6DD2" w14:textId="77777777" w:rsidR="00A61E3B" w:rsidRPr="00B2591D" w:rsidRDefault="00A61E3B" w:rsidP="00A61E3B">
            <w:pPr>
              <w:jc w:val="center"/>
              <w:rPr>
                <w:rFonts w:ascii="Calibri" w:hAnsi="Calibri" w:cs="Calibri"/>
                <w:color w:val="000000"/>
                <w:sz w:val="22"/>
                <w:szCs w:val="22"/>
              </w:rPr>
            </w:pPr>
            <w:r w:rsidRPr="00B2591D">
              <w:rPr>
                <w:rFonts w:ascii="Calibri" w:hAnsi="Calibri" w:cs="Calibri"/>
                <w:color w:val="000000"/>
                <w:sz w:val="22"/>
                <w:szCs w:val="22"/>
              </w:rPr>
              <w:t>8</w:t>
            </w:r>
          </w:p>
        </w:tc>
        <w:tc>
          <w:tcPr>
            <w:tcW w:w="3794" w:type="dxa"/>
            <w:tcBorders>
              <w:top w:val="nil"/>
              <w:left w:val="nil"/>
              <w:bottom w:val="single" w:sz="4" w:space="0" w:color="000000"/>
              <w:right w:val="single" w:sz="4" w:space="0" w:color="000000"/>
            </w:tcBorders>
            <w:shd w:val="clear" w:color="auto" w:fill="auto"/>
            <w:vAlign w:val="center"/>
            <w:hideMark/>
          </w:tcPr>
          <w:p w14:paraId="729ACF1A" w14:textId="77777777" w:rsidR="00A61E3B" w:rsidRPr="00B2591D" w:rsidRDefault="00A61E3B" w:rsidP="00A61E3B">
            <w:pPr>
              <w:rPr>
                <w:color w:val="000000"/>
                <w:sz w:val="22"/>
                <w:szCs w:val="22"/>
              </w:rPr>
            </w:pPr>
            <w:r w:rsidRPr="00B2591D">
              <w:rPr>
                <w:color w:val="000000"/>
                <w:sz w:val="22"/>
                <w:szCs w:val="22"/>
              </w:rPr>
              <w:t>Прирост за счет  естественного и миграционного процессов</w:t>
            </w:r>
          </w:p>
        </w:tc>
        <w:tc>
          <w:tcPr>
            <w:tcW w:w="1030" w:type="dxa"/>
            <w:tcBorders>
              <w:top w:val="nil"/>
              <w:left w:val="nil"/>
              <w:bottom w:val="single" w:sz="4" w:space="0" w:color="000000"/>
              <w:right w:val="single" w:sz="4" w:space="0" w:color="000000"/>
            </w:tcBorders>
            <w:shd w:val="clear" w:color="auto" w:fill="auto"/>
            <w:noWrap/>
            <w:vAlign w:val="center"/>
          </w:tcPr>
          <w:p w14:paraId="38081307" w14:textId="77777777" w:rsidR="00A61E3B" w:rsidRDefault="00A61E3B" w:rsidP="00A61E3B">
            <w:pPr>
              <w:jc w:val="center"/>
              <w:rPr>
                <w:color w:val="000000"/>
                <w:sz w:val="22"/>
                <w:szCs w:val="22"/>
              </w:rPr>
            </w:pPr>
            <w:r>
              <w:rPr>
                <w:color w:val="000000"/>
                <w:sz w:val="22"/>
                <w:szCs w:val="22"/>
              </w:rPr>
              <w:t>-78</w:t>
            </w:r>
          </w:p>
        </w:tc>
        <w:tc>
          <w:tcPr>
            <w:tcW w:w="1030" w:type="dxa"/>
            <w:tcBorders>
              <w:top w:val="nil"/>
              <w:left w:val="nil"/>
              <w:bottom w:val="single" w:sz="4" w:space="0" w:color="000000"/>
              <w:right w:val="single" w:sz="4" w:space="0" w:color="000000"/>
            </w:tcBorders>
            <w:shd w:val="clear" w:color="auto" w:fill="auto"/>
            <w:noWrap/>
            <w:vAlign w:val="center"/>
          </w:tcPr>
          <w:p w14:paraId="28CED3AD" w14:textId="77777777" w:rsidR="00A61E3B" w:rsidRDefault="00A61E3B" w:rsidP="00A61E3B">
            <w:pPr>
              <w:jc w:val="center"/>
              <w:rPr>
                <w:color w:val="000000"/>
                <w:sz w:val="22"/>
                <w:szCs w:val="22"/>
              </w:rPr>
            </w:pPr>
            <w:r>
              <w:rPr>
                <w:color w:val="000000"/>
                <w:sz w:val="22"/>
                <w:szCs w:val="22"/>
              </w:rPr>
              <w:t>-62</w:t>
            </w:r>
          </w:p>
        </w:tc>
        <w:tc>
          <w:tcPr>
            <w:tcW w:w="1030" w:type="dxa"/>
            <w:tcBorders>
              <w:top w:val="nil"/>
              <w:left w:val="nil"/>
              <w:bottom w:val="single" w:sz="4" w:space="0" w:color="000000"/>
              <w:right w:val="single" w:sz="4" w:space="0" w:color="000000"/>
            </w:tcBorders>
            <w:shd w:val="clear" w:color="auto" w:fill="auto"/>
            <w:noWrap/>
            <w:vAlign w:val="center"/>
          </w:tcPr>
          <w:p w14:paraId="219B6F6A" w14:textId="77777777" w:rsidR="00A61E3B" w:rsidRDefault="00A61E3B" w:rsidP="00A61E3B">
            <w:pPr>
              <w:jc w:val="center"/>
              <w:rPr>
                <w:color w:val="000000"/>
                <w:sz w:val="22"/>
                <w:szCs w:val="22"/>
              </w:rPr>
            </w:pPr>
            <w:r>
              <w:rPr>
                <w:color w:val="000000"/>
                <w:sz w:val="22"/>
                <w:szCs w:val="22"/>
              </w:rPr>
              <w:t>-82</w:t>
            </w:r>
          </w:p>
        </w:tc>
        <w:tc>
          <w:tcPr>
            <w:tcW w:w="1030" w:type="dxa"/>
            <w:tcBorders>
              <w:top w:val="nil"/>
              <w:left w:val="nil"/>
              <w:bottom w:val="single" w:sz="4" w:space="0" w:color="000000"/>
              <w:right w:val="single" w:sz="4" w:space="0" w:color="000000"/>
            </w:tcBorders>
            <w:shd w:val="clear" w:color="auto" w:fill="auto"/>
            <w:noWrap/>
            <w:vAlign w:val="center"/>
          </w:tcPr>
          <w:p w14:paraId="630DE7A2" w14:textId="77777777" w:rsidR="00A61E3B" w:rsidRDefault="00A61E3B" w:rsidP="00A61E3B">
            <w:pPr>
              <w:jc w:val="center"/>
              <w:rPr>
                <w:color w:val="000000"/>
                <w:sz w:val="22"/>
                <w:szCs w:val="22"/>
              </w:rPr>
            </w:pPr>
            <w:r>
              <w:rPr>
                <w:color w:val="000000"/>
                <w:sz w:val="22"/>
                <w:szCs w:val="22"/>
              </w:rPr>
              <w:t>-56</w:t>
            </w:r>
          </w:p>
        </w:tc>
        <w:tc>
          <w:tcPr>
            <w:tcW w:w="976" w:type="dxa"/>
            <w:tcBorders>
              <w:top w:val="nil"/>
              <w:left w:val="nil"/>
              <w:bottom w:val="single" w:sz="4" w:space="0" w:color="000000"/>
              <w:right w:val="single" w:sz="4" w:space="0" w:color="000000"/>
            </w:tcBorders>
            <w:shd w:val="clear" w:color="auto" w:fill="auto"/>
            <w:noWrap/>
            <w:vAlign w:val="center"/>
          </w:tcPr>
          <w:p w14:paraId="277C1F8C" w14:textId="77777777" w:rsidR="00A61E3B" w:rsidRDefault="00A61E3B" w:rsidP="00A61E3B">
            <w:pPr>
              <w:jc w:val="center"/>
              <w:rPr>
                <w:color w:val="000000"/>
                <w:sz w:val="22"/>
                <w:szCs w:val="22"/>
              </w:rPr>
            </w:pPr>
            <w:r>
              <w:rPr>
                <w:color w:val="000000"/>
                <w:sz w:val="22"/>
                <w:szCs w:val="22"/>
              </w:rPr>
              <w:t>-8</w:t>
            </w:r>
          </w:p>
        </w:tc>
      </w:tr>
      <w:tr w:rsidR="0088267A" w:rsidRPr="00B2591D" w14:paraId="6982CC15" w14:textId="77777777" w:rsidTr="001412D4">
        <w:trPr>
          <w:trHeight w:val="600"/>
          <w:jc w:val="center"/>
        </w:trPr>
        <w:tc>
          <w:tcPr>
            <w:tcW w:w="850" w:type="dxa"/>
            <w:tcBorders>
              <w:top w:val="nil"/>
              <w:left w:val="single" w:sz="4" w:space="0" w:color="000000"/>
              <w:bottom w:val="single" w:sz="4" w:space="0" w:color="000000"/>
              <w:right w:val="single" w:sz="4" w:space="0" w:color="000000"/>
            </w:tcBorders>
            <w:shd w:val="clear" w:color="auto" w:fill="auto"/>
            <w:noWrap/>
            <w:vAlign w:val="center"/>
            <w:hideMark/>
          </w:tcPr>
          <w:p w14:paraId="3FCE04DF" w14:textId="77777777" w:rsidR="0088267A" w:rsidRPr="00B2591D" w:rsidRDefault="0088267A" w:rsidP="0088267A">
            <w:pPr>
              <w:jc w:val="center"/>
              <w:rPr>
                <w:rFonts w:ascii="Calibri" w:hAnsi="Calibri" w:cs="Calibri"/>
                <w:color w:val="000000"/>
                <w:sz w:val="22"/>
                <w:szCs w:val="22"/>
              </w:rPr>
            </w:pPr>
            <w:r w:rsidRPr="00B2591D">
              <w:rPr>
                <w:rFonts w:ascii="Calibri" w:hAnsi="Calibri" w:cs="Calibri"/>
                <w:color w:val="000000"/>
                <w:sz w:val="22"/>
                <w:szCs w:val="22"/>
              </w:rPr>
              <w:t>9</w:t>
            </w:r>
          </w:p>
        </w:tc>
        <w:tc>
          <w:tcPr>
            <w:tcW w:w="3794" w:type="dxa"/>
            <w:tcBorders>
              <w:top w:val="nil"/>
              <w:left w:val="nil"/>
              <w:bottom w:val="single" w:sz="4" w:space="0" w:color="000000"/>
              <w:right w:val="single" w:sz="4" w:space="0" w:color="000000"/>
            </w:tcBorders>
            <w:shd w:val="clear" w:color="auto" w:fill="auto"/>
            <w:vAlign w:val="center"/>
            <w:hideMark/>
          </w:tcPr>
          <w:p w14:paraId="5D9DC3CA" w14:textId="77777777" w:rsidR="0088267A" w:rsidRPr="00B2591D" w:rsidRDefault="0088267A" w:rsidP="0088267A">
            <w:pPr>
              <w:rPr>
                <w:color w:val="000000"/>
                <w:sz w:val="22"/>
                <w:szCs w:val="22"/>
              </w:rPr>
            </w:pPr>
            <w:r w:rsidRPr="00B2591D">
              <w:rPr>
                <w:color w:val="000000"/>
                <w:sz w:val="22"/>
                <w:szCs w:val="22"/>
              </w:rPr>
              <w:t>Численность населения на конец года, тыс.чел.</w:t>
            </w:r>
          </w:p>
        </w:tc>
        <w:tc>
          <w:tcPr>
            <w:tcW w:w="1030" w:type="dxa"/>
            <w:tcBorders>
              <w:top w:val="nil"/>
              <w:left w:val="nil"/>
              <w:bottom w:val="single" w:sz="4" w:space="0" w:color="000000"/>
              <w:right w:val="single" w:sz="4" w:space="0" w:color="000000"/>
            </w:tcBorders>
            <w:shd w:val="clear" w:color="auto" w:fill="auto"/>
            <w:noWrap/>
            <w:vAlign w:val="center"/>
          </w:tcPr>
          <w:p w14:paraId="086D01FD" w14:textId="77777777" w:rsidR="0088267A" w:rsidRDefault="0088267A" w:rsidP="0088267A">
            <w:pPr>
              <w:jc w:val="center"/>
              <w:rPr>
                <w:rFonts w:ascii="Calibri" w:hAnsi="Calibri" w:cs="Calibri"/>
                <w:color w:val="000000"/>
                <w:sz w:val="22"/>
                <w:szCs w:val="22"/>
              </w:rPr>
            </w:pPr>
            <w:r>
              <w:rPr>
                <w:rFonts w:ascii="Calibri" w:hAnsi="Calibri" w:cs="Calibri"/>
                <w:color w:val="000000"/>
                <w:sz w:val="22"/>
                <w:szCs w:val="22"/>
              </w:rPr>
              <w:t>2697</w:t>
            </w:r>
          </w:p>
        </w:tc>
        <w:tc>
          <w:tcPr>
            <w:tcW w:w="1030" w:type="dxa"/>
            <w:tcBorders>
              <w:top w:val="nil"/>
              <w:left w:val="nil"/>
              <w:bottom w:val="single" w:sz="4" w:space="0" w:color="000000"/>
              <w:right w:val="single" w:sz="4" w:space="0" w:color="000000"/>
            </w:tcBorders>
            <w:shd w:val="clear" w:color="auto" w:fill="auto"/>
            <w:noWrap/>
            <w:vAlign w:val="center"/>
          </w:tcPr>
          <w:p w14:paraId="58F20613" w14:textId="77777777" w:rsidR="0088267A" w:rsidRDefault="0088267A" w:rsidP="0088267A">
            <w:pPr>
              <w:jc w:val="center"/>
              <w:rPr>
                <w:rFonts w:ascii="Calibri" w:hAnsi="Calibri" w:cs="Calibri"/>
                <w:color w:val="000000"/>
                <w:sz w:val="22"/>
                <w:szCs w:val="22"/>
              </w:rPr>
            </w:pPr>
            <w:r>
              <w:rPr>
                <w:rFonts w:ascii="Calibri" w:hAnsi="Calibri" w:cs="Calibri"/>
                <w:color w:val="000000"/>
                <w:sz w:val="22"/>
                <w:szCs w:val="22"/>
              </w:rPr>
              <w:t>2647</w:t>
            </w:r>
          </w:p>
        </w:tc>
        <w:tc>
          <w:tcPr>
            <w:tcW w:w="1030" w:type="dxa"/>
            <w:tcBorders>
              <w:top w:val="nil"/>
              <w:left w:val="nil"/>
              <w:bottom w:val="single" w:sz="4" w:space="0" w:color="000000"/>
              <w:right w:val="single" w:sz="4" w:space="0" w:color="000000"/>
            </w:tcBorders>
            <w:shd w:val="clear" w:color="auto" w:fill="auto"/>
            <w:noWrap/>
            <w:vAlign w:val="center"/>
          </w:tcPr>
          <w:p w14:paraId="57DFE576" w14:textId="77777777" w:rsidR="0088267A" w:rsidRDefault="0088267A" w:rsidP="0088267A">
            <w:pPr>
              <w:jc w:val="center"/>
              <w:rPr>
                <w:rFonts w:ascii="Calibri" w:hAnsi="Calibri" w:cs="Calibri"/>
                <w:color w:val="000000"/>
                <w:sz w:val="22"/>
                <w:szCs w:val="22"/>
              </w:rPr>
            </w:pPr>
            <w:r>
              <w:rPr>
                <w:rFonts w:ascii="Calibri" w:hAnsi="Calibri" w:cs="Calibri"/>
                <w:color w:val="000000"/>
                <w:sz w:val="22"/>
                <w:szCs w:val="22"/>
              </w:rPr>
              <w:t>2608</w:t>
            </w:r>
          </w:p>
        </w:tc>
        <w:tc>
          <w:tcPr>
            <w:tcW w:w="1030" w:type="dxa"/>
            <w:tcBorders>
              <w:top w:val="nil"/>
              <w:left w:val="nil"/>
              <w:bottom w:val="single" w:sz="4" w:space="0" w:color="000000"/>
              <w:right w:val="single" w:sz="4" w:space="0" w:color="000000"/>
            </w:tcBorders>
            <w:shd w:val="clear" w:color="auto" w:fill="auto"/>
            <w:noWrap/>
            <w:vAlign w:val="center"/>
          </w:tcPr>
          <w:p w14:paraId="4372C28C" w14:textId="77777777" w:rsidR="0088267A" w:rsidRDefault="0088267A" w:rsidP="0088267A">
            <w:pPr>
              <w:jc w:val="center"/>
              <w:rPr>
                <w:rFonts w:ascii="Calibri" w:hAnsi="Calibri" w:cs="Calibri"/>
                <w:color w:val="000000"/>
                <w:sz w:val="22"/>
                <w:szCs w:val="22"/>
              </w:rPr>
            </w:pPr>
            <w:r>
              <w:rPr>
                <w:rFonts w:ascii="Calibri" w:hAnsi="Calibri" w:cs="Calibri"/>
                <w:color w:val="000000"/>
                <w:sz w:val="22"/>
                <w:szCs w:val="22"/>
              </w:rPr>
              <w:t>2552</w:t>
            </w:r>
          </w:p>
        </w:tc>
        <w:tc>
          <w:tcPr>
            <w:tcW w:w="976" w:type="dxa"/>
            <w:tcBorders>
              <w:top w:val="nil"/>
              <w:left w:val="nil"/>
              <w:bottom w:val="single" w:sz="4" w:space="0" w:color="000000"/>
              <w:right w:val="single" w:sz="4" w:space="0" w:color="000000"/>
            </w:tcBorders>
            <w:shd w:val="clear" w:color="auto" w:fill="auto"/>
            <w:noWrap/>
            <w:vAlign w:val="center"/>
          </w:tcPr>
          <w:p w14:paraId="249E572B" w14:textId="77777777" w:rsidR="0088267A" w:rsidRDefault="0088267A" w:rsidP="0088267A">
            <w:pPr>
              <w:jc w:val="center"/>
              <w:rPr>
                <w:rFonts w:ascii="Calibri" w:hAnsi="Calibri" w:cs="Calibri"/>
                <w:color w:val="000000"/>
                <w:sz w:val="22"/>
                <w:szCs w:val="22"/>
              </w:rPr>
            </w:pPr>
            <w:r>
              <w:rPr>
                <w:rFonts w:ascii="Calibri" w:hAnsi="Calibri" w:cs="Calibri"/>
                <w:color w:val="000000"/>
                <w:sz w:val="22"/>
                <w:szCs w:val="22"/>
              </w:rPr>
              <w:t>2510</w:t>
            </w:r>
          </w:p>
        </w:tc>
      </w:tr>
    </w:tbl>
    <w:p w14:paraId="59DC3C0F" w14:textId="77777777" w:rsidR="00B2591D" w:rsidRDefault="00B2591D" w:rsidP="00A819EB">
      <w:pPr>
        <w:rPr>
          <w:b/>
        </w:rPr>
      </w:pPr>
    </w:p>
    <w:p w14:paraId="70F90402" w14:textId="77777777" w:rsidR="002E04A4" w:rsidRPr="005C40F7" w:rsidRDefault="002E04A4" w:rsidP="00A819EB">
      <w:pPr>
        <w:rPr>
          <w:b/>
        </w:rPr>
      </w:pPr>
      <w:r w:rsidRPr="005C40F7">
        <w:rPr>
          <w:b/>
        </w:rPr>
        <w:t>Краткая характеристика МУП «</w:t>
      </w:r>
      <w:r>
        <w:rPr>
          <w:b/>
        </w:rPr>
        <w:t>Г</w:t>
      </w:r>
      <w:r w:rsidR="003A42A1">
        <w:rPr>
          <w:b/>
        </w:rPr>
        <w:t>ТС</w:t>
      </w:r>
      <w:r w:rsidRPr="005C40F7">
        <w:rPr>
          <w:b/>
        </w:rPr>
        <w:t>»</w:t>
      </w:r>
    </w:p>
    <w:p w14:paraId="1C1BA489" w14:textId="77777777" w:rsidR="00A819EB" w:rsidRDefault="00A819EB" w:rsidP="00C434A4">
      <w:pPr>
        <w:jc w:val="both"/>
      </w:pPr>
    </w:p>
    <w:p w14:paraId="6B83CD25" w14:textId="77777777" w:rsidR="002E04A4" w:rsidRPr="0038698D" w:rsidRDefault="007F6F2A" w:rsidP="00C434A4">
      <w:pPr>
        <w:jc w:val="both"/>
      </w:pPr>
      <w:r>
        <w:t xml:space="preserve">      </w:t>
      </w:r>
      <w:r w:rsidR="00FE665C">
        <w:t xml:space="preserve">Данная характеристика приводится потому, что данная теплоснабжающая  организация является как бы источником поставки и транспортировки тепловой энергии </w:t>
      </w:r>
      <w:r w:rsidR="004A5EB3">
        <w:t>к</w:t>
      </w:r>
      <w:r w:rsidR="00FE665C">
        <w:t xml:space="preserve"> посёлку  Иванино. </w:t>
      </w:r>
      <w:r w:rsidR="002E04A4" w:rsidRPr="0038698D">
        <w:t>Государственный регистрационный номер 1024601277546 от</w:t>
      </w:r>
      <w:r w:rsidR="002E04A4">
        <w:t xml:space="preserve"> </w:t>
      </w:r>
      <w:r w:rsidR="002E04A4" w:rsidRPr="0038698D">
        <w:t>06 декабря 2002года, зарегистрировано Межрайонной инспекцией МНС России №11 по Курской области.</w:t>
      </w:r>
    </w:p>
    <w:p w14:paraId="3A61F92E" w14:textId="77777777" w:rsidR="002E04A4" w:rsidRPr="0038698D" w:rsidRDefault="002E04A4" w:rsidP="00C434A4">
      <w:pPr>
        <w:jc w:val="both"/>
      </w:pPr>
      <w:r>
        <w:t xml:space="preserve">    </w:t>
      </w:r>
      <w:r w:rsidR="007F6F2A">
        <w:t xml:space="preserve"> </w:t>
      </w:r>
      <w:r w:rsidRPr="0038698D">
        <w:t xml:space="preserve">Учредителем предприятия является муниципальное образование «Город Курчатов» </w:t>
      </w:r>
      <w:r w:rsidR="006F4A5A">
        <w:t xml:space="preserve"> </w:t>
      </w:r>
      <w:r w:rsidRPr="0038698D">
        <w:t>Курской области. От имени Муниципального образования «Город Курчатов» права собственника имущества осуществляет Комитет по управлению имуществом Администрации города Курчатова. Создано  постановлением муниципального образования  от 13мая 1994г. №</w:t>
      </w:r>
      <w:r>
        <w:t>45.</w:t>
      </w:r>
      <w:r w:rsidR="006F4A5A">
        <w:t xml:space="preserve"> </w:t>
      </w:r>
      <w:r w:rsidRPr="0038698D">
        <w:t>Предприятию принадлежит имущество на праве хозяйственного ведения.</w:t>
      </w:r>
    </w:p>
    <w:p w14:paraId="5BA1338C" w14:textId="77777777" w:rsidR="002E04A4" w:rsidRPr="00F87A7B" w:rsidRDefault="002E04A4" w:rsidP="00C434A4">
      <w:pPr>
        <w:jc w:val="both"/>
      </w:pPr>
      <w:r w:rsidRPr="00F87A7B">
        <w:t xml:space="preserve">Протяженность магистральных  тепловых  сетей  (в однотрубном  исчислении) – </w:t>
      </w:r>
      <w:r w:rsidR="00734471">
        <w:t>18902,2п.м.</w:t>
      </w:r>
      <w:r w:rsidRPr="00F87A7B">
        <w:t>.</w:t>
      </w:r>
    </w:p>
    <w:p w14:paraId="524379E5" w14:textId="77777777" w:rsidR="002E04A4" w:rsidRPr="00672E6B" w:rsidRDefault="002E04A4" w:rsidP="00C434A4">
      <w:pPr>
        <w:jc w:val="both"/>
      </w:pPr>
      <w:r w:rsidRPr="00F87A7B">
        <w:t xml:space="preserve">Протяженность  </w:t>
      </w:r>
      <w:r w:rsidR="00F87A7B" w:rsidRPr="00F87A7B">
        <w:t>квартальных</w:t>
      </w:r>
      <w:r w:rsidRPr="00F87A7B">
        <w:t xml:space="preserve">  тепловых  сетей  (в </w:t>
      </w:r>
      <w:r w:rsidR="00734471">
        <w:t>одно</w:t>
      </w:r>
      <w:r w:rsidRPr="00F87A7B">
        <w:t xml:space="preserve">трубном  исчислении) </w:t>
      </w:r>
      <w:r w:rsidR="00327778" w:rsidRPr="00F87A7B">
        <w:t xml:space="preserve">     </w:t>
      </w:r>
      <w:r w:rsidRPr="00F87A7B">
        <w:t>–</w:t>
      </w:r>
      <w:r w:rsidR="00F87A7B" w:rsidRPr="00F87A7B">
        <w:t xml:space="preserve"> </w:t>
      </w:r>
      <w:r w:rsidR="00734471">
        <w:t>39551,5 п.м.</w:t>
      </w:r>
    </w:p>
    <w:p w14:paraId="01A81F96" w14:textId="77777777" w:rsidR="002E04A4" w:rsidRPr="00672E6B" w:rsidRDefault="002E04A4" w:rsidP="00C434A4">
      <w:pPr>
        <w:jc w:val="both"/>
      </w:pPr>
      <w:r w:rsidRPr="00672E6B">
        <w:t>Тепловых станций  -  нет</w:t>
      </w:r>
    </w:p>
    <w:p w14:paraId="29D0655B" w14:textId="77777777" w:rsidR="002E04A4" w:rsidRPr="00672E6B" w:rsidRDefault="002E04A4" w:rsidP="00C434A4">
      <w:pPr>
        <w:jc w:val="both"/>
      </w:pPr>
      <w:r w:rsidRPr="00672E6B">
        <w:t>Котельных -  нет</w:t>
      </w:r>
    </w:p>
    <w:p w14:paraId="3ACD1FD0" w14:textId="77777777" w:rsidR="002E04A4" w:rsidRPr="00672E6B" w:rsidRDefault="002E04A4" w:rsidP="00C434A4">
      <w:pPr>
        <w:jc w:val="both"/>
      </w:pPr>
      <w:r w:rsidRPr="00672E6B">
        <w:t>Количество центральных  тепловых пунктов</w:t>
      </w:r>
      <w:r w:rsidR="00B13085" w:rsidRPr="00672E6B">
        <w:t xml:space="preserve"> </w:t>
      </w:r>
      <w:r w:rsidR="00B362D3">
        <w:t>нет</w:t>
      </w:r>
      <w:r w:rsidRPr="00672E6B">
        <w:t>.</w:t>
      </w:r>
    </w:p>
    <w:p w14:paraId="6A4A460A" w14:textId="77777777" w:rsidR="002E04A4" w:rsidRPr="0038698D" w:rsidRDefault="002E04A4" w:rsidP="00E02BAE">
      <w:pPr>
        <w:shd w:val="clear" w:color="auto" w:fill="FFFFFF"/>
        <w:spacing w:before="84" w:after="192" w:line="202" w:lineRule="atLeast"/>
        <w:jc w:val="both"/>
        <w:rPr>
          <w:color w:val="000000"/>
          <w:szCs w:val="24"/>
        </w:rPr>
      </w:pPr>
      <w:r w:rsidRPr="00672E6B">
        <w:rPr>
          <w:color w:val="000000"/>
          <w:szCs w:val="24"/>
        </w:rPr>
        <w:t>Основными видами деятельности предприятия согласно Уставу являются:</w:t>
      </w:r>
    </w:p>
    <w:p w14:paraId="3E6DDD20" w14:textId="77777777" w:rsidR="002E04A4" w:rsidRPr="0038698D" w:rsidRDefault="002E04A4" w:rsidP="008142CE">
      <w:pPr>
        <w:numPr>
          <w:ilvl w:val="0"/>
          <w:numId w:val="13"/>
        </w:numPr>
        <w:shd w:val="clear" w:color="auto" w:fill="FFFFFF"/>
        <w:spacing w:before="100" w:beforeAutospacing="1" w:after="100" w:afterAutospacing="1" w:line="164" w:lineRule="atLeast"/>
        <w:ind w:left="22" w:right="22" w:hanging="22"/>
        <w:jc w:val="both"/>
        <w:rPr>
          <w:color w:val="000000"/>
          <w:szCs w:val="24"/>
        </w:rPr>
      </w:pPr>
      <w:r w:rsidRPr="0038698D">
        <w:rPr>
          <w:color w:val="000000"/>
          <w:szCs w:val="24"/>
        </w:rPr>
        <w:t>ремонт теплопроводов и арматуры тепловых сетей;</w:t>
      </w:r>
    </w:p>
    <w:p w14:paraId="17C8F942" w14:textId="77777777" w:rsidR="002E04A4" w:rsidRPr="0038698D" w:rsidRDefault="002E04A4" w:rsidP="008142CE">
      <w:pPr>
        <w:numPr>
          <w:ilvl w:val="0"/>
          <w:numId w:val="13"/>
        </w:numPr>
        <w:shd w:val="clear" w:color="auto" w:fill="FFFFFF"/>
        <w:spacing w:before="100" w:beforeAutospacing="1" w:after="100" w:afterAutospacing="1" w:line="164" w:lineRule="atLeast"/>
        <w:ind w:left="22" w:right="22" w:hanging="22"/>
        <w:jc w:val="both"/>
        <w:rPr>
          <w:color w:val="000000"/>
          <w:szCs w:val="24"/>
        </w:rPr>
      </w:pPr>
      <w:r w:rsidRPr="0038698D">
        <w:rPr>
          <w:color w:val="000000"/>
          <w:szCs w:val="24"/>
        </w:rPr>
        <w:t>монтаж тепловых сетей и насосных станций;</w:t>
      </w:r>
    </w:p>
    <w:p w14:paraId="140F0A48" w14:textId="77777777" w:rsidR="002E04A4" w:rsidRPr="0038698D" w:rsidRDefault="002E04A4" w:rsidP="008142CE">
      <w:pPr>
        <w:numPr>
          <w:ilvl w:val="0"/>
          <w:numId w:val="13"/>
        </w:numPr>
        <w:shd w:val="clear" w:color="auto" w:fill="FFFFFF"/>
        <w:spacing w:before="100" w:beforeAutospacing="1" w:after="100" w:afterAutospacing="1" w:line="164" w:lineRule="atLeast"/>
        <w:ind w:left="22" w:right="22" w:hanging="22"/>
        <w:jc w:val="both"/>
        <w:rPr>
          <w:color w:val="000000"/>
          <w:szCs w:val="24"/>
        </w:rPr>
      </w:pPr>
      <w:r w:rsidRPr="0038698D">
        <w:rPr>
          <w:color w:val="000000"/>
          <w:szCs w:val="24"/>
        </w:rPr>
        <w:t>работы по тепло- и гидроизоляции;</w:t>
      </w:r>
    </w:p>
    <w:p w14:paraId="200A3391" w14:textId="77777777" w:rsidR="002E04A4" w:rsidRPr="0038698D" w:rsidRDefault="002E04A4" w:rsidP="008142CE">
      <w:pPr>
        <w:numPr>
          <w:ilvl w:val="0"/>
          <w:numId w:val="13"/>
        </w:numPr>
        <w:shd w:val="clear" w:color="auto" w:fill="FFFFFF"/>
        <w:spacing w:before="100" w:beforeAutospacing="1" w:after="100" w:afterAutospacing="1" w:line="164" w:lineRule="atLeast"/>
        <w:ind w:left="22" w:right="22" w:hanging="22"/>
        <w:jc w:val="both"/>
        <w:rPr>
          <w:color w:val="000000"/>
          <w:szCs w:val="24"/>
        </w:rPr>
      </w:pPr>
      <w:r w:rsidRPr="0038698D">
        <w:rPr>
          <w:color w:val="000000"/>
          <w:szCs w:val="24"/>
        </w:rPr>
        <w:t>проведение испытаний теплосилового оборудования в процессе монтажа, наладки, эксплуатации и ремонта;</w:t>
      </w:r>
    </w:p>
    <w:p w14:paraId="4268F91F" w14:textId="77777777" w:rsidR="002E04A4" w:rsidRPr="0038698D" w:rsidRDefault="002E04A4" w:rsidP="008142CE">
      <w:pPr>
        <w:numPr>
          <w:ilvl w:val="0"/>
          <w:numId w:val="13"/>
        </w:numPr>
        <w:shd w:val="clear" w:color="auto" w:fill="FFFFFF"/>
        <w:spacing w:before="100" w:beforeAutospacing="1" w:after="100" w:afterAutospacing="1" w:line="164" w:lineRule="atLeast"/>
        <w:ind w:left="22" w:right="22" w:hanging="22"/>
        <w:jc w:val="both"/>
        <w:rPr>
          <w:color w:val="000000"/>
          <w:szCs w:val="24"/>
        </w:rPr>
      </w:pPr>
      <w:r w:rsidRPr="0038698D">
        <w:rPr>
          <w:color w:val="000000"/>
          <w:szCs w:val="24"/>
        </w:rPr>
        <w:t>монтаж, реконструкция и модернизация систем централизованного теплоснабжения, тепловых сооружений на них, в том числе водонагревательных установок;</w:t>
      </w:r>
    </w:p>
    <w:p w14:paraId="502A03FC" w14:textId="77777777" w:rsidR="007F177D" w:rsidRDefault="002E04A4" w:rsidP="008142CE">
      <w:pPr>
        <w:numPr>
          <w:ilvl w:val="0"/>
          <w:numId w:val="13"/>
        </w:numPr>
        <w:shd w:val="clear" w:color="auto" w:fill="FFFFFF"/>
        <w:spacing w:before="100" w:beforeAutospacing="1" w:after="100" w:afterAutospacing="1" w:line="164" w:lineRule="atLeast"/>
        <w:ind w:left="22" w:right="22" w:hanging="22"/>
        <w:jc w:val="both"/>
        <w:rPr>
          <w:color w:val="000000"/>
          <w:szCs w:val="24"/>
        </w:rPr>
      </w:pPr>
      <w:r w:rsidRPr="0038698D">
        <w:rPr>
          <w:color w:val="000000"/>
          <w:szCs w:val="24"/>
        </w:rPr>
        <w:t>распределение между</w:t>
      </w:r>
      <w:r w:rsidR="007F177D">
        <w:rPr>
          <w:color w:val="000000"/>
          <w:szCs w:val="24"/>
        </w:rPr>
        <w:t xml:space="preserve"> потребителями тепловой энергии.</w:t>
      </w:r>
    </w:p>
    <w:p w14:paraId="76E7BFB2" w14:textId="77777777" w:rsidR="00E600BA" w:rsidRPr="00327778" w:rsidRDefault="00E600BA" w:rsidP="00E600BA">
      <w:pPr>
        <w:autoSpaceDE w:val="0"/>
        <w:autoSpaceDN w:val="0"/>
        <w:adjustRightInd w:val="0"/>
        <w:jc w:val="both"/>
        <w:outlineLvl w:val="0"/>
        <w:rPr>
          <w:rFonts w:ascii="Arial Narrow" w:hAnsi="Arial Narrow"/>
          <w:b/>
          <w:color w:val="000000"/>
          <w:sz w:val="28"/>
          <w:szCs w:val="28"/>
        </w:rPr>
      </w:pPr>
      <w:r w:rsidRPr="00327778">
        <w:rPr>
          <w:rFonts w:ascii="Arial Narrow" w:hAnsi="Arial Narrow"/>
          <w:b/>
          <w:bCs/>
          <w:color w:val="000000"/>
          <w:sz w:val="28"/>
          <w:szCs w:val="28"/>
        </w:rPr>
        <w:t xml:space="preserve">ЧАСТЬ 1. ФУНКЦИОНАЛЬНАЯ СТРУКТУРА   ТЕПЛОСНАБЖЕНИЯ </w:t>
      </w:r>
    </w:p>
    <w:p w14:paraId="33B2181C" w14:textId="77777777" w:rsidR="002E04A4" w:rsidRPr="00AD18D0" w:rsidRDefault="002E04A4" w:rsidP="008142CE">
      <w:pPr>
        <w:pStyle w:val="a3"/>
        <w:numPr>
          <w:ilvl w:val="1"/>
          <w:numId w:val="27"/>
        </w:numPr>
        <w:autoSpaceDE w:val="0"/>
        <w:autoSpaceDN w:val="0"/>
        <w:adjustRightInd w:val="0"/>
        <w:outlineLvl w:val="0"/>
        <w:rPr>
          <w:b/>
          <w:bCs/>
          <w:color w:val="000000"/>
          <w:szCs w:val="24"/>
        </w:rPr>
      </w:pPr>
      <w:r w:rsidRPr="00AD18D0">
        <w:rPr>
          <w:b/>
          <w:bCs/>
          <w:color w:val="000000"/>
          <w:szCs w:val="24"/>
        </w:rPr>
        <w:t xml:space="preserve">Описание эксплуатационных зон действия теплоснабжающей организации </w:t>
      </w:r>
    </w:p>
    <w:p w14:paraId="5253BB2B" w14:textId="77777777" w:rsidR="00AD18D0" w:rsidRDefault="00AD18D0" w:rsidP="00AD18D0">
      <w:pPr>
        <w:autoSpaceDE w:val="0"/>
        <w:autoSpaceDN w:val="0"/>
        <w:adjustRightInd w:val="0"/>
        <w:outlineLvl w:val="0"/>
        <w:rPr>
          <w:color w:val="000000"/>
          <w:szCs w:val="24"/>
        </w:rPr>
      </w:pPr>
    </w:p>
    <w:p w14:paraId="71404805" w14:textId="77777777" w:rsidR="00AD18D0" w:rsidRPr="00BC52FE" w:rsidRDefault="00AD18D0" w:rsidP="00033641">
      <w:pPr>
        <w:ind w:right="141" w:firstLine="709"/>
        <w:jc w:val="both"/>
        <w:rPr>
          <w:i/>
          <w:szCs w:val="24"/>
        </w:rPr>
      </w:pPr>
      <w:r w:rsidRPr="00BC52FE">
        <w:rPr>
          <w:szCs w:val="24"/>
        </w:rPr>
        <w:t xml:space="preserve">Все тепловые сети </w:t>
      </w:r>
      <w:r w:rsidR="00A96E70">
        <w:rPr>
          <w:color w:val="000000"/>
          <w:szCs w:val="24"/>
        </w:rPr>
        <w:t xml:space="preserve">п.Иванино </w:t>
      </w:r>
      <w:r w:rsidRPr="00BC52FE">
        <w:rPr>
          <w:szCs w:val="24"/>
        </w:rPr>
        <w:t xml:space="preserve"> попадают в категорию  распределительных. Тепловые сети имеют все возможные типы прокладки: надземную, подземную. Надземная прокладка применяется преимущественно при переходах через естественные преграды. Прокладка трубопроводов производится по эстакадам и низкостоящим опорам. В местах ответвлений трубопроводов установлена запорная арматура. При этом используются стальные задвижки, шаровые клапаны, и дисковые затворы. В последние годы при капитальном ремонте и прокладке новых участков тепловых сетей предпочтение отдается в установке шаровых клапанов. </w:t>
      </w:r>
    </w:p>
    <w:p w14:paraId="4A17DB21" w14:textId="77777777" w:rsidR="00AD18D0" w:rsidRPr="00BC52FE" w:rsidRDefault="00AD18D0" w:rsidP="00033641">
      <w:pPr>
        <w:ind w:right="141" w:firstLine="709"/>
        <w:jc w:val="both"/>
        <w:rPr>
          <w:i/>
          <w:szCs w:val="24"/>
        </w:rPr>
      </w:pPr>
      <w:r w:rsidRPr="00BC52FE">
        <w:rPr>
          <w:szCs w:val="24"/>
        </w:rPr>
        <w:t xml:space="preserve">Для обеспечения возможности оперативного переключения на сетях предусмотрена установка секционирующих отключающих устройств. Количество секционирующих устройств, для линейных частей магистрали, определены требованиям СНиП и особенностями </w:t>
      </w:r>
      <w:r w:rsidRPr="00BC52FE">
        <w:rPr>
          <w:szCs w:val="24"/>
        </w:rPr>
        <w:lastRenderedPageBreak/>
        <w:t xml:space="preserve">топологии каждой системы. Для обслуживания отключающей арматуры при подземной прокладке в сетях установлены теплофикационные камеры. </w:t>
      </w:r>
    </w:p>
    <w:p w14:paraId="103E6FCF" w14:textId="77777777" w:rsidR="00AD18D0" w:rsidRPr="00BC52FE" w:rsidRDefault="00AD18D0" w:rsidP="00033641">
      <w:pPr>
        <w:ind w:right="141" w:firstLine="709"/>
        <w:jc w:val="both"/>
        <w:rPr>
          <w:i/>
          <w:szCs w:val="24"/>
        </w:rPr>
      </w:pPr>
      <w:r w:rsidRPr="00BC52FE">
        <w:rPr>
          <w:szCs w:val="24"/>
        </w:rPr>
        <w:t>Тепловые камеры выполнены в основном в подземном исполнении из сборных железобетонных конструкций или кирпичные, размером от 2х2 до 3х3 в плане и глубиной не менее 2-х метров оборудованные приямками, воздуховыпускными и сливными устройствами. Перекрытие камер выполнено из железобетонных плит. Крышки люков чугунные или железобетонные в зависимости от расположения камеры (железобетонные люки – газоны, чугунные люки – проезжая часть, тротуары).</w:t>
      </w:r>
    </w:p>
    <w:p w14:paraId="4654247A" w14:textId="77777777" w:rsidR="00AD18D0" w:rsidRPr="00BC52FE" w:rsidRDefault="00AD18D0" w:rsidP="00033641">
      <w:pPr>
        <w:ind w:right="141" w:firstLine="709"/>
        <w:jc w:val="both"/>
        <w:rPr>
          <w:i/>
          <w:szCs w:val="24"/>
        </w:rPr>
      </w:pPr>
      <w:r w:rsidRPr="00BC52FE">
        <w:rPr>
          <w:szCs w:val="24"/>
        </w:rPr>
        <w:t xml:space="preserve">Тепловые сети </w:t>
      </w:r>
      <w:r w:rsidR="00A96E70">
        <w:rPr>
          <w:color w:val="000000"/>
          <w:szCs w:val="24"/>
        </w:rPr>
        <w:t xml:space="preserve">п.Иванино </w:t>
      </w:r>
      <w:r w:rsidRPr="00BC52FE">
        <w:rPr>
          <w:szCs w:val="24"/>
        </w:rPr>
        <w:t xml:space="preserve"> в основном прокладывались в период до 90-х годов, что обуславливает высокую степень износа тепловой изоляции. За последние годы (3 года) проведена существенная работа по ремонту и модернизации участков тепловых сетей с наибольшими теплопотерями. Структура магистральных тепловых сетей, как правило, радиальная, что предусматривалось ранее действующими нормами и требовало наименьших капиталовложений. </w:t>
      </w:r>
    </w:p>
    <w:p w14:paraId="250832B7" w14:textId="77777777" w:rsidR="00AD18D0" w:rsidRPr="00BC52FE" w:rsidRDefault="00AD18D0" w:rsidP="00033641">
      <w:pPr>
        <w:ind w:right="141" w:firstLine="709"/>
        <w:jc w:val="both"/>
        <w:rPr>
          <w:i/>
          <w:szCs w:val="24"/>
        </w:rPr>
      </w:pPr>
      <w:r w:rsidRPr="00BC52FE">
        <w:rPr>
          <w:szCs w:val="24"/>
        </w:rPr>
        <w:t xml:space="preserve">Анализ исходных данных показал, что прокладка трубопроводов в тепловых сетях выполнена, в основном, в непроходных каналах с изоляцией из минераловаты. Для компенсации температурных деформаций кроме П-образных компенсаторов на сетях установлены сальниковые компенсаторы. </w:t>
      </w:r>
    </w:p>
    <w:p w14:paraId="468E5A84" w14:textId="77777777" w:rsidR="00AD18D0" w:rsidRPr="00BC52FE" w:rsidRDefault="00AD18D0" w:rsidP="00033641">
      <w:pPr>
        <w:ind w:right="141" w:firstLine="709"/>
        <w:jc w:val="both"/>
        <w:rPr>
          <w:i/>
          <w:szCs w:val="24"/>
        </w:rPr>
      </w:pPr>
      <w:r w:rsidRPr="00BC52FE">
        <w:rPr>
          <w:szCs w:val="24"/>
        </w:rPr>
        <w:t xml:space="preserve">При этом за последний десятилетний период, происходило два разнонаправленных процесса, с одной стороны – снижение тепловых нагрузок, а с другой стороны рост расхода теплоносителя со снижением величины расчетной (графической) температуры теплоносителя. При этом как диаметры участков тепловых сетей, их общая протяжённость, а также схема потокораспределения оставались в основном неизменными, что, в конечном счете, определило низкое качество наладки тепловых сетей и теплопотребляющих установок. </w:t>
      </w:r>
    </w:p>
    <w:p w14:paraId="5E335118" w14:textId="77777777" w:rsidR="00AD18D0" w:rsidRPr="00BC52FE" w:rsidRDefault="00AD18D0" w:rsidP="00033641">
      <w:pPr>
        <w:ind w:right="141" w:firstLine="709"/>
        <w:jc w:val="both"/>
        <w:rPr>
          <w:i/>
          <w:szCs w:val="24"/>
        </w:rPr>
      </w:pPr>
      <w:r w:rsidRPr="00BC52FE">
        <w:rPr>
          <w:szCs w:val="24"/>
        </w:rPr>
        <w:t>Тепловые сети, транспортирующие теплоноситель приняты двухтрубными. Схемы подключения систем ГВС почти всех потребителей тепла приняты открытыми (разбор сетевой воды для нужд горячего водоснабжения).</w:t>
      </w:r>
    </w:p>
    <w:p w14:paraId="71BAE912" w14:textId="77777777" w:rsidR="00AD18D0" w:rsidRPr="00BC52FE" w:rsidRDefault="00AD18D0" w:rsidP="00033641">
      <w:pPr>
        <w:ind w:right="141" w:firstLine="709"/>
        <w:jc w:val="both"/>
        <w:rPr>
          <w:i/>
          <w:szCs w:val="24"/>
        </w:rPr>
      </w:pPr>
      <w:r w:rsidRPr="00BC52FE">
        <w:rPr>
          <w:szCs w:val="24"/>
        </w:rPr>
        <w:t>Системы отопления существующих зданий подключены по зависимой элеваторной и без элеваторной схеме.</w:t>
      </w:r>
    </w:p>
    <w:p w14:paraId="2A8C5233" w14:textId="77777777" w:rsidR="00AD18D0" w:rsidRPr="00BC52FE" w:rsidRDefault="00AD18D0" w:rsidP="00033641">
      <w:pPr>
        <w:ind w:right="141" w:firstLine="709"/>
        <w:jc w:val="both"/>
        <w:rPr>
          <w:i/>
          <w:szCs w:val="24"/>
        </w:rPr>
      </w:pPr>
      <w:r w:rsidRPr="00BC52FE">
        <w:rPr>
          <w:szCs w:val="24"/>
        </w:rPr>
        <w:t>Звонки от абонентов поступают диспетчеру, регистрируются в журнале и передаются соответствующим службам. Средств автоматизации и телемеханизации у диспетчерской службы нет.</w:t>
      </w:r>
    </w:p>
    <w:p w14:paraId="643A2F57" w14:textId="77777777" w:rsidR="00AD18D0" w:rsidRPr="00BC52FE" w:rsidRDefault="00AD18D0" w:rsidP="00033641">
      <w:pPr>
        <w:ind w:right="141" w:firstLine="709"/>
        <w:jc w:val="both"/>
        <w:rPr>
          <w:i/>
          <w:szCs w:val="24"/>
        </w:rPr>
      </w:pPr>
      <w:r w:rsidRPr="00BC52FE">
        <w:rPr>
          <w:szCs w:val="24"/>
        </w:rPr>
        <w:t>Диагностика тепловых сетей проводится во время подготовки к осенне-зимнему периоду. После окончания отопительного периода проводятся гидравлические испытания тепловых сетей. В результате гидравлических испытаний выявляются аварийные участки тепловых сетей и проводятся ремонтные работы. Планово-предупредительные ремонты проводятся в зависимости от сроков эксплуатируемых участков и характера предыдущих отказов тепловых сетей.</w:t>
      </w:r>
    </w:p>
    <w:p w14:paraId="2736FB04" w14:textId="77777777" w:rsidR="00AD18D0" w:rsidRPr="00BC52FE" w:rsidRDefault="00AD18D0" w:rsidP="00033641">
      <w:pPr>
        <w:ind w:right="141" w:firstLine="709"/>
        <w:jc w:val="both"/>
        <w:rPr>
          <w:i/>
          <w:szCs w:val="24"/>
        </w:rPr>
      </w:pPr>
      <w:r w:rsidRPr="00BC52FE">
        <w:rPr>
          <w:szCs w:val="24"/>
        </w:rPr>
        <w:t>Реконструкция тепловых сетей происходит по мере необходимости с заменой материалов и оборудования на современные материалы, с привлечением специализированных организаций. При этом тепловая изоляция трубопроводов выполняется из пенополиуретана. Покровный слой пенополиуретановой изоляции для трубопроводов надземной прокладки выполнен из тонколистовой оцинкованной стали ГОСТ 14918-80, а для трубопроводов с бесканальной прокладкой в оболочке из полиэтилена.</w:t>
      </w:r>
    </w:p>
    <w:p w14:paraId="03489D33" w14:textId="77777777" w:rsidR="00AD18D0" w:rsidRPr="00BC52FE" w:rsidRDefault="00AD18D0" w:rsidP="00033641">
      <w:pPr>
        <w:ind w:right="141" w:firstLine="709"/>
        <w:jc w:val="both"/>
        <w:rPr>
          <w:i/>
          <w:szCs w:val="24"/>
        </w:rPr>
      </w:pPr>
      <w:r w:rsidRPr="00BC52FE">
        <w:rPr>
          <w:szCs w:val="24"/>
        </w:rPr>
        <w:t>Тепловые сети проложены надземным и подземным в непроходных каналах способом. Анализ исходных данных показал, что в тепловых сетях применяется, в основном, прокладка в непроходных каналах. Компенсация температурных удлинений трубопроводов осуществляется за счет П-образных компенсаторов, естественных изменений направления трассы, подъемов, опусков и углов поворотов трассы. Для компенсации температурных деформаций кроме П-образных компенсаторов на сетях установлены сальниковые и сильфонные компенсаторы.</w:t>
      </w:r>
    </w:p>
    <w:p w14:paraId="13C371B7" w14:textId="77777777" w:rsidR="00AD18D0" w:rsidRPr="00BC52FE" w:rsidRDefault="00AD18D0" w:rsidP="00033641">
      <w:pPr>
        <w:ind w:right="141" w:firstLine="709"/>
        <w:jc w:val="both"/>
        <w:rPr>
          <w:i/>
          <w:szCs w:val="24"/>
        </w:rPr>
      </w:pPr>
      <w:r w:rsidRPr="00BC52FE">
        <w:rPr>
          <w:szCs w:val="24"/>
        </w:rPr>
        <w:lastRenderedPageBreak/>
        <w:t xml:space="preserve">Регулирующая арматура на тепловых сетях отсутствует. В тепловых камерах установлены секущие задвижки. </w:t>
      </w:r>
    </w:p>
    <w:p w14:paraId="4BEE3833" w14:textId="77777777" w:rsidR="00AD18D0" w:rsidRPr="00BC52FE" w:rsidRDefault="00AD18D0" w:rsidP="00033641">
      <w:pPr>
        <w:ind w:right="141" w:firstLine="709"/>
        <w:jc w:val="both"/>
        <w:rPr>
          <w:i/>
          <w:szCs w:val="24"/>
        </w:rPr>
      </w:pPr>
      <w:r w:rsidRPr="00BC52FE">
        <w:rPr>
          <w:szCs w:val="24"/>
        </w:rPr>
        <w:t xml:space="preserve">Тепловая изоляция основной части теплопроводов выполнена из минеральной ваты с асбоцементной штукатуркой по металлической сетке или минераловатными матами, с последующей оберткой стеклотканью. Трубопроводы надземной прокладки покрыты еще алюминиевым листом. </w:t>
      </w:r>
    </w:p>
    <w:p w14:paraId="0CEEC849" w14:textId="77777777" w:rsidR="00AD18D0" w:rsidRPr="00BC52FE" w:rsidRDefault="00AD18D0" w:rsidP="00033641">
      <w:pPr>
        <w:ind w:right="141" w:firstLine="709"/>
        <w:jc w:val="both"/>
        <w:rPr>
          <w:i/>
          <w:szCs w:val="24"/>
        </w:rPr>
      </w:pPr>
      <w:r w:rsidRPr="00BC52FE">
        <w:rPr>
          <w:szCs w:val="24"/>
        </w:rPr>
        <w:t>В местах ответвлений трубопроводов тепловой сети к зданиям установлена запорная арматура.</w:t>
      </w:r>
      <w:r w:rsidR="00FA3354">
        <w:rPr>
          <w:szCs w:val="24"/>
        </w:rPr>
        <w:t xml:space="preserve">  </w:t>
      </w:r>
      <w:r w:rsidRPr="00BC52FE">
        <w:rPr>
          <w:szCs w:val="24"/>
        </w:rPr>
        <w:t>Профиль местности равномерный. Средняя глубина прокладки трубопроводов – 1,4 метра.</w:t>
      </w:r>
    </w:p>
    <w:p w14:paraId="3F863E22" w14:textId="77777777" w:rsidR="00AD18D0" w:rsidRDefault="00AD18D0" w:rsidP="00AD18D0">
      <w:pPr>
        <w:autoSpaceDE w:val="0"/>
        <w:autoSpaceDN w:val="0"/>
        <w:adjustRightInd w:val="0"/>
        <w:outlineLvl w:val="0"/>
        <w:rPr>
          <w:color w:val="000000"/>
          <w:szCs w:val="24"/>
        </w:rPr>
      </w:pPr>
    </w:p>
    <w:p w14:paraId="1C0A7F3D" w14:textId="77777777" w:rsidR="00DA219B" w:rsidRDefault="002E04A4" w:rsidP="00543581">
      <w:pPr>
        <w:autoSpaceDE w:val="0"/>
        <w:autoSpaceDN w:val="0"/>
        <w:adjustRightInd w:val="0"/>
        <w:jc w:val="both"/>
        <w:rPr>
          <w:color w:val="000000"/>
          <w:szCs w:val="24"/>
        </w:rPr>
      </w:pPr>
      <w:r w:rsidRPr="00C011F6">
        <w:rPr>
          <w:color w:val="000000"/>
          <w:szCs w:val="24"/>
        </w:rPr>
        <w:t xml:space="preserve">      В </w:t>
      </w:r>
      <w:r w:rsidR="00A96E70">
        <w:rPr>
          <w:color w:val="000000"/>
          <w:szCs w:val="24"/>
        </w:rPr>
        <w:t xml:space="preserve">п.Иванино </w:t>
      </w:r>
      <w:r w:rsidR="00A96E70" w:rsidRPr="00C011F6">
        <w:rPr>
          <w:color w:val="000000"/>
          <w:szCs w:val="24"/>
        </w:rPr>
        <w:t>преобладает</w:t>
      </w:r>
      <w:r w:rsidRPr="00C011F6">
        <w:rPr>
          <w:color w:val="000000"/>
          <w:szCs w:val="24"/>
        </w:rPr>
        <w:t xml:space="preserve"> централизованное теплоснабжение от </w:t>
      </w:r>
      <w:r>
        <w:rPr>
          <w:color w:val="000000"/>
          <w:szCs w:val="24"/>
        </w:rPr>
        <w:t>пуско-резервной</w:t>
      </w:r>
      <w:r w:rsidRPr="00C011F6">
        <w:rPr>
          <w:color w:val="000000"/>
          <w:szCs w:val="24"/>
        </w:rPr>
        <w:t xml:space="preserve"> котельной</w:t>
      </w:r>
      <w:r w:rsidR="00FA3354">
        <w:rPr>
          <w:color w:val="000000"/>
          <w:szCs w:val="24"/>
        </w:rPr>
        <w:t xml:space="preserve"> Курской АЭС-1</w:t>
      </w:r>
      <w:r w:rsidRPr="00C011F6">
        <w:rPr>
          <w:color w:val="000000"/>
          <w:szCs w:val="24"/>
        </w:rPr>
        <w:t>,</w:t>
      </w:r>
      <w:r w:rsidR="003C7471">
        <w:rPr>
          <w:color w:val="000000"/>
          <w:szCs w:val="24"/>
        </w:rPr>
        <w:t xml:space="preserve"> </w:t>
      </w:r>
      <w:r w:rsidR="007943AA">
        <w:rPr>
          <w:color w:val="000000"/>
          <w:szCs w:val="24"/>
        </w:rPr>
        <w:t xml:space="preserve">которая </w:t>
      </w:r>
      <w:r w:rsidR="003C7471">
        <w:rPr>
          <w:color w:val="000000"/>
          <w:szCs w:val="24"/>
        </w:rPr>
        <w:t>явля</w:t>
      </w:r>
      <w:r w:rsidR="007943AA">
        <w:rPr>
          <w:color w:val="000000"/>
          <w:szCs w:val="24"/>
        </w:rPr>
        <w:t>ется</w:t>
      </w:r>
      <w:r w:rsidR="003C7471">
        <w:rPr>
          <w:color w:val="000000"/>
          <w:szCs w:val="24"/>
        </w:rPr>
        <w:t xml:space="preserve">  связующим технологическим звеном  между  ТФУ-1 и ТФУ-2 Курской АЭС-1</w:t>
      </w:r>
      <w:r>
        <w:rPr>
          <w:color w:val="000000"/>
          <w:szCs w:val="24"/>
        </w:rPr>
        <w:t xml:space="preserve"> </w:t>
      </w:r>
      <w:r w:rsidR="007943AA">
        <w:rPr>
          <w:color w:val="000000"/>
          <w:szCs w:val="24"/>
        </w:rPr>
        <w:t xml:space="preserve">и тепловыми сетями, </w:t>
      </w:r>
      <w:r>
        <w:rPr>
          <w:color w:val="000000"/>
          <w:szCs w:val="24"/>
        </w:rPr>
        <w:t>находящ</w:t>
      </w:r>
      <w:r w:rsidR="007943AA">
        <w:rPr>
          <w:color w:val="000000"/>
          <w:szCs w:val="24"/>
        </w:rPr>
        <w:t xml:space="preserve">ихся </w:t>
      </w:r>
      <w:r>
        <w:rPr>
          <w:color w:val="000000"/>
          <w:szCs w:val="24"/>
        </w:rPr>
        <w:t xml:space="preserve"> на балансе </w:t>
      </w:r>
      <w:r w:rsidR="00A96E70">
        <w:rPr>
          <w:color w:val="000000"/>
          <w:szCs w:val="24"/>
        </w:rPr>
        <w:t>ООО «Иванинское ЖКХ» Курчатовского района</w:t>
      </w:r>
      <w:r w:rsidRPr="00C011F6">
        <w:rPr>
          <w:color w:val="000000"/>
          <w:szCs w:val="24"/>
        </w:rPr>
        <w:t xml:space="preserve">. Централизованная система теплоснабжения </w:t>
      </w:r>
      <w:r w:rsidR="00A96E70">
        <w:rPr>
          <w:color w:val="000000"/>
          <w:szCs w:val="24"/>
        </w:rPr>
        <w:t>посёлка</w:t>
      </w:r>
      <w:r w:rsidRPr="00C011F6">
        <w:rPr>
          <w:color w:val="000000"/>
          <w:szCs w:val="24"/>
        </w:rPr>
        <w:t xml:space="preserve"> сложилась, в основном, </w:t>
      </w:r>
      <w:r w:rsidRPr="004D71B4">
        <w:rPr>
          <w:color w:val="000000"/>
          <w:szCs w:val="24"/>
        </w:rPr>
        <w:t>в 19</w:t>
      </w:r>
      <w:r w:rsidR="00F77E12">
        <w:rPr>
          <w:color w:val="000000"/>
          <w:szCs w:val="24"/>
        </w:rPr>
        <w:t>80</w:t>
      </w:r>
      <w:r w:rsidRPr="004D71B4">
        <w:rPr>
          <w:color w:val="000000"/>
          <w:szCs w:val="24"/>
        </w:rPr>
        <w:t xml:space="preserve"> - </w:t>
      </w:r>
      <w:r w:rsidR="00F77E12">
        <w:rPr>
          <w:color w:val="000000"/>
          <w:szCs w:val="24"/>
        </w:rPr>
        <w:t>2009</w:t>
      </w:r>
      <w:r w:rsidRPr="004D71B4">
        <w:rPr>
          <w:color w:val="000000"/>
          <w:szCs w:val="24"/>
        </w:rPr>
        <w:t xml:space="preserve"> годы.</w:t>
      </w:r>
      <w:r w:rsidRPr="00C011F6">
        <w:rPr>
          <w:color w:val="000000"/>
          <w:szCs w:val="24"/>
        </w:rPr>
        <w:t xml:space="preserve"> Особенностью организации централизованного теплоснабжения в </w:t>
      </w:r>
      <w:r w:rsidR="00A96E70">
        <w:rPr>
          <w:color w:val="000000"/>
          <w:szCs w:val="24"/>
        </w:rPr>
        <w:t>п.Иванино</w:t>
      </w:r>
      <w:r w:rsidRPr="00C011F6">
        <w:rPr>
          <w:color w:val="000000"/>
          <w:szCs w:val="24"/>
        </w:rPr>
        <w:t xml:space="preserve"> является то, что процесс передачи тепловой энергии от энергоисточник</w:t>
      </w:r>
      <w:r>
        <w:rPr>
          <w:color w:val="000000"/>
          <w:szCs w:val="24"/>
        </w:rPr>
        <w:t>ов</w:t>
      </w:r>
      <w:r w:rsidRPr="00C011F6">
        <w:rPr>
          <w:color w:val="000000"/>
          <w:szCs w:val="24"/>
        </w:rPr>
        <w:t xml:space="preserve"> до потребител</w:t>
      </w:r>
      <w:r>
        <w:rPr>
          <w:color w:val="000000"/>
          <w:szCs w:val="24"/>
        </w:rPr>
        <w:t>ей</w:t>
      </w:r>
      <w:r w:rsidRPr="00C011F6">
        <w:rPr>
          <w:color w:val="000000"/>
          <w:szCs w:val="24"/>
        </w:rPr>
        <w:t xml:space="preserve"> осуществляется одним юридическим лицом.</w:t>
      </w:r>
      <w:r w:rsidR="0034646E">
        <w:rPr>
          <w:color w:val="000000"/>
          <w:szCs w:val="24"/>
        </w:rPr>
        <w:t xml:space="preserve"> </w:t>
      </w:r>
    </w:p>
    <w:p w14:paraId="59BFF551" w14:textId="77777777" w:rsidR="006E6A51" w:rsidRDefault="0034646E" w:rsidP="00543581">
      <w:pPr>
        <w:autoSpaceDE w:val="0"/>
        <w:autoSpaceDN w:val="0"/>
        <w:adjustRightInd w:val="0"/>
        <w:jc w:val="both"/>
        <w:rPr>
          <w:color w:val="000000"/>
          <w:szCs w:val="24"/>
        </w:rPr>
      </w:pPr>
      <w:r>
        <w:rPr>
          <w:color w:val="000000"/>
          <w:szCs w:val="24"/>
        </w:rPr>
        <w:t xml:space="preserve"> </w:t>
      </w:r>
    </w:p>
    <w:p w14:paraId="3001069E" w14:textId="77777777" w:rsidR="00033641" w:rsidRDefault="00033641" w:rsidP="00033641">
      <w:pPr>
        <w:autoSpaceDE w:val="0"/>
        <w:autoSpaceDN w:val="0"/>
        <w:adjustRightInd w:val="0"/>
        <w:rPr>
          <w:b/>
          <w:bCs/>
          <w:color w:val="000000"/>
          <w:sz w:val="22"/>
          <w:szCs w:val="22"/>
        </w:rPr>
      </w:pPr>
    </w:p>
    <w:tbl>
      <w:tblPr>
        <w:tblW w:w="9600" w:type="dxa"/>
        <w:jc w:val="center"/>
        <w:tblLook w:val="04A0" w:firstRow="1" w:lastRow="0" w:firstColumn="1" w:lastColumn="0" w:noHBand="0" w:noVBand="1"/>
      </w:tblPr>
      <w:tblGrid>
        <w:gridCol w:w="694"/>
        <w:gridCol w:w="4049"/>
        <w:gridCol w:w="1560"/>
        <w:gridCol w:w="1552"/>
        <w:gridCol w:w="1720"/>
        <w:gridCol w:w="25"/>
      </w:tblGrid>
      <w:tr w:rsidR="0088267A" w:rsidRPr="0088267A" w14:paraId="4D1FB3AC" w14:textId="77777777" w:rsidTr="00601210">
        <w:trPr>
          <w:trHeight w:val="570"/>
          <w:jc w:val="center"/>
        </w:trPr>
        <w:tc>
          <w:tcPr>
            <w:tcW w:w="9600"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3267A488" w14:textId="1A553153" w:rsidR="0088267A" w:rsidRPr="0088267A" w:rsidRDefault="00F77E12" w:rsidP="00F77E12">
            <w:pPr>
              <w:autoSpaceDE w:val="0"/>
              <w:autoSpaceDN w:val="0"/>
              <w:adjustRightInd w:val="0"/>
              <w:rPr>
                <w:b/>
                <w:bCs/>
                <w:color w:val="000000"/>
                <w:sz w:val="22"/>
                <w:szCs w:val="22"/>
              </w:rPr>
            </w:pPr>
            <w:r w:rsidRPr="00F77E12">
              <w:rPr>
                <w:b/>
                <w:bCs/>
                <w:color w:val="000000"/>
                <w:sz w:val="22"/>
                <w:szCs w:val="22"/>
              </w:rPr>
              <w:t>Таблица 1.1</w:t>
            </w:r>
            <w:r w:rsidR="00601210">
              <w:rPr>
                <w:b/>
                <w:bCs/>
                <w:color w:val="000000"/>
                <w:sz w:val="22"/>
                <w:szCs w:val="22"/>
              </w:rPr>
              <w:t>.</w:t>
            </w:r>
            <w:r w:rsidRPr="00F77E12">
              <w:rPr>
                <w:b/>
                <w:bCs/>
                <w:color w:val="000000"/>
                <w:sz w:val="22"/>
                <w:szCs w:val="22"/>
              </w:rPr>
              <w:t xml:space="preserve"> Наименование </w:t>
            </w:r>
            <w:r w:rsidR="002A31AB">
              <w:rPr>
                <w:b/>
                <w:bCs/>
                <w:color w:val="000000"/>
                <w:sz w:val="22"/>
                <w:szCs w:val="22"/>
              </w:rPr>
              <w:t>потребителей тепловой энернии</w:t>
            </w:r>
            <w:r w:rsidRPr="00F77E12">
              <w:rPr>
                <w:b/>
                <w:bCs/>
                <w:color w:val="000000"/>
                <w:sz w:val="22"/>
                <w:szCs w:val="22"/>
              </w:rPr>
              <w:t xml:space="preserve">, расположенных в  </w:t>
            </w:r>
            <w:r w:rsidRPr="00F77E12">
              <w:rPr>
                <w:b/>
                <w:color w:val="000000"/>
                <w:sz w:val="22"/>
                <w:szCs w:val="22"/>
              </w:rPr>
              <w:t xml:space="preserve">п.Иванино </w:t>
            </w:r>
          </w:p>
        </w:tc>
      </w:tr>
      <w:tr w:rsidR="00EE6BFE" w:rsidRPr="00EE6BFE" w14:paraId="4E780ADF" w14:textId="77777777" w:rsidTr="001412D4">
        <w:trPr>
          <w:gridAfter w:val="1"/>
          <w:wAfter w:w="25" w:type="dxa"/>
          <w:trHeight w:val="900"/>
          <w:jc w:val="center"/>
        </w:trPr>
        <w:tc>
          <w:tcPr>
            <w:tcW w:w="6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989093" w14:textId="77777777" w:rsidR="00EE6BFE" w:rsidRPr="00EE6BFE" w:rsidRDefault="00EE6BFE" w:rsidP="00EE6BFE">
            <w:pPr>
              <w:jc w:val="center"/>
              <w:rPr>
                <w:color w:val="000000"/>
                <w:sz w:val="22"/>
                <w:szCs w:val="22"/>
              </w:rPr>
            </w:pPr>
            <w:r w:rsidRPr="00EE6BFE">
              <w:rPr>
                <w:color w:val="000000"/>
                <w:sz w:val="22"/>
                <w:szCs w:val="22"/>
              </w:rPr>
              <w:t>№ п/п</w:t>
            </w:r>
          </w:p>
        </w:tc>
        <w:tc>
          <w:tcPr>
            <w:tcW w:w="4049" w:type="dxa"/>
            <w:tcBorders>
              <w:top w:val="single" w:sz="4" w:space="0" w:color="auto"/>
              <w:left w:val="nil"/>
              <w:bottom w:val="single" w:sz="4" w:space="0" w:color="auto"/>
              <w:right w:val="single" w:sz="4" w:space="0" w:color="auto"/>
            </w:tcBorders>
            <w:shd w:val="clear" w:color="auto" w:fill="auto"/>
            <w:vAlign w:val="center"/>
            <w:hideMark/>
          </w:tcPr>
          <w:p w14:paraId="38EF3537" w14:textId="77777777" w:rsidR="00EE6BFE" w:rsidRPr="00EE6BFE" w:rsidRDefault="00EE6BFE" w:rsidP="00EE6BFE">
            <w:pPr>
              <w:jc w:val="center"/>
              <w:rPr>
                <w:color w:val="000000"/>
                <w:sz w:val="22"/>
                <w:szCs w:val="22"/>
              </w:rPr>
            </w:pPr>
            <w:r w:rsidRPr="00EE6BFE">
              <w:rPr>
                <w:color w:val="000000"/>
                <w:sz w:val="22"/>
                <w:szCs w:val="22"/>
              </w:rPr>
              <w:t>Потребитель</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4BD94257" w14:textId="77777777" w:rsidR="00EE6BFE" w:rsidRPr="00EE6BFE" w:rsidRDefault="00EE6BFE" w:rsidP="00EE6BFE">
            <w:pPr>
              <w:jc w:val="center"/>
              <w:rPr>
                <w:color w:val="000000"/>
                <w:sz w:val="22"/>
                <w:szCs w:val="22"/>
              </w:rPr>
            </w:pPr>
            <w:r w:rsidRPr="00EE6BFE">
              <w:rPr>
                <w:color w:val="000000"/>
                <w:sz w:val="22"/>
                <w:szCs w:val="22"/>
              </w:rPr>
              <w:t>Договорная нагрузка Гкал/час</w:t>
            </w:r>
          </w:p>
        </w:tc>
        <w:tc>
          <w:tcPr>
            <w:tcW w:w="1552" w:type="dxa"/>
            <w:tcBorders>
              <w:top w:val="single" w:sz="4" w:space="0" w:color="auto"/>
              <w:left w:val="nil"/>
              <w:bottom w:val="single" w:sz="4" w:space="0" w:color="auto"/>
              <w:right w:val="single" w:sz="4" w:space="0" w:color="auto"/>
            </w:tcBorders>
            <w:shd w:val="clear" w:color="auto" w:fill="auto"/>
            <w:vAlign w:val="center"/>
            <w:hideMark/>
          </w:tcPr>
          <w:p w14:paraId="68D2E8C2" w14:textId="77777777" w:rsidR="00EE6BFE" w:rsidRPr="00EE6BFE" w:rsidRDefault="00EE6BFE" w:rsidP="00EE6BFE">
            <w:pPr>
              <w:rPr>
                <w:color w:val="000000"/>
                <w:sz w:val="22"/>
                <w:szCs w:val="22"/>
              </w:rPr>
            </w:pPr>
            <w:r w:rsidRPr="00EE6BFE">
              <w:rPr>
                <w:color w:val="000000"/>
                <w:sz w:val="22"/>
                <w:szCs w:val="22"/>
              </w:rPr>
              <w:t>Отапливаемая площадь,м2</w:t>
            </w:r>
          </w:p>
        </w:tc>
        <w:tc>
          <w:tcPr>
            <w:tcW w:w="1720" w:type="dxa"/>
            <w:tcBorders>
              <w:top w:val="single" w:sz="4" w:space="0" w:color="auto"/>
              <w:left w:val="nil"/>
              <w:bottom w:val="single" w:sz="4" w:space="0" w:color="auto"/>
              <w:right w:val="single" w:sz="4" w:space="0" w:color="auto"/>
            </w:tcBorders>
            <w:shd w:val="clear" w:color="auto" w:fill="auto"/>
            <w:vAlign w:val="center"/>
            <w:hideMark/>
          </w:tcPr>
          <w:p w14:paraId="7E383C8E" w14:textId="77777777" w:rsidR="00EE6BFE" w:rsidRPr="00EE6BFE" w:rsidRDefault="00EE6BFE" w:rsidP="00EE6BFE">
            <w:pPr>
              <w:rPr>
                <w:color w:val="000000"/>
                <w:sz w:val="22"/>
                <w:szCs w:val="22"/>
              </w:rPr>
            </w:pPr>
            <w:r w:rsidRPr="00EE6BFE">
              <w:rPr>
                <w:color w:val="000000"/>
                <w:sz w:val="22"/>
                <w:szCs w:val="22"/>
              </w:rPr>
              <w:t>Количество чел, пользующихся ГВС</w:t>
            </w:r>
          </w:p>
        </w:tc>
      </w:tr>
      <w:tr w:rsidR="00EE6BFE" w:rsidRPr="00EE6BFE" w14:paraId="0BB2FF7D" w14:textId="77777777" w:rsidTr="00601210">
        <w:trPr>
          <w:gridAfter w:val="1"/>
          <w:wAfter w:w="25" w:type="dxa"/>
          <w:trHeight w:val="300"/>
          <w:jc w:val="center"/>
        </w:trPr>
        <w:tc>
          <w:tcPr>
            <w:tcW w:w="9575" w:type="dxa"/>
            <w:gridSpan w:val="5"/>
            <w:tcBorders>
              <w:top w:val="single" w:sz="4" w:space="0" w:color="auto"/>
              <w:left w:val="single" w:sz="4" w:space="0" w:color="auto"/>
              <w:bottom w:val="single" w:sz="4" w:space="0" w:color="auto"/>
              <w:right w:val="single" w:sz="4" w:space="0" w:color="auto"/>
            </w:tcBorders>
            <w:shd w:val="clear" w:color="000000" w:fill="FFFF00"/>
            <w:vAlign w:val="center"/>
            <w:hideMark/>
          </w:tcPr>
          <w:p w14:paraId="6E45ED71" w14:textId="77777777" w:rsidR="00EE6BFE" w:rsidRPr="00EE6BFE" w:rsidRDefault="00EE6BFE" w:rsidP="00EE6BFE">
            <w:pPr>
              <w:jc w:val="center"/>
              <w:rPr>
                <w:color w:val="000000"/>
                <w:sz w:val="22"/>
                <w:szCs w:val="22"/>
              </w:rPr>
            </w:pPr>
            <w:r w:rsidRPr="00EE6BFE">
              <w:rPr>
                <w:color w:val="000000"/>
                <w:sz w:val="22"/>
                <w:szCs w:val="22"/>
              </w:rPr>
              <w:t>Южная часть</w:t>
            </w:r>
          </w:p>
        </w:tc>
      </w:tr>
      <w:tr w:rsidR="00EE6BFE" w:rsidRPr="00EE6BFE" w14:paraId="33B1FAD1" w14:textId="77777777" w:rsidTr="001412D4">
        <w:trPr>
          <w:gridAfter w:val="1"/>
          <w:wAfter w:w="25" w:type="dxa"/>
          <w:trHeight w:val="300"/>
          <w:jc w:val="center"/>
        </w:trPr>
        <w:tc>
          <w:tcPr>
            <w:tcW w:w="694" w:type="dxa"/>
            <w:tcBorders>
              <w:top w:val="nil"/>
              <w:left w:val="single" w:sz="4" w:space="0" w:color="auto"/>
              <w:bottom w:val="single" w:sz="4" w:space="0" w:color="auto"/>
              <w:right w:val="single" w:sz="4" w:space="0" w:color="auto"/>
            </w:tcBorders>
            <w:shd w:val="clear" w:color="auto" w:fill="auto"/>
            <w:vAlign w:val="center"/>
          </w:tcPr>
          <w:p w14:paraId="6D002690" w14:textId="77777777" w:rsidR="00EE6BFE" w:rsidRPr="00EE6BFE" w:rsidRDefault="00EE6BFE" w:rsidP="00EE6BFE">
            <w:pPr>
              <w:jc w:val="center"/>
              <w:rPr>
                <w:color w:val="000000"/>
                <w:sz w:val="22"/>
                <w:szCs w:val="22"/>
                <w:lang w:val="en-US"/>
              </w:rPr>
            </w:pPr>
            <w:r>
              <w:rPr>
                <w:color w:val="000000"/>
                <w:sz w:val="22"/>
                <w:szCs w:val="22"/>
                <w:lang w:val="en-US"/>
              </w:rPr>
              <w:t>1</w:t>
            </w:r>
          </w:p>
        </w:tc>
        <w:tc>
          <w:tcPr>
            <w:tcW w:w="4049" w:type="dxa"/>
            <w:tcBorders>
              <w:top w:val="nil"/>
              <w:left w:val="nil"/>
              <w:bottom w:val="single" w:sz="4" w:space="0" w:color="auto"/>
              <w:right w:val="single" w:sz="4" w:space="0" w:color="auto"/>
            </w:tcBorders>
            <w:shd w:val="clear" w:color="auto" w:fill="auto"/>
            <w:vAlign w:val="center"/>
            <w:hideMark/>
          </w:tcPr>
          <w:p w14:paraId="39D45F72" w14:textId="77777777" w:rsidR="00EE6BFE" w:rsidRPr="00EE6BFE" w:rsidRDefault="00EE6BFE" w:rsidP="00B92143">
            <w:pPr>
              <w:rPr>
                <w:color w:val="000000"/>
                <w:sz w:val="22"/>
                <w:szCs w:val="22"/>
              </w:rPr>
            </w:pPr>
            <w:r w:rsidRPr="00EE6BFE">
              <w:rPr>
                <w:color w:val="000000"/>
                <w:sz w:val="22"/>
                <w:szCs w:val="22"/>
              </w:rPr>
              <w:t>Население  в посёлке Иванино</w:t>
            </w:r>
          </w:p>
        </w:tc>
        <w:tc>
          <w:tcPr>
            <w:tcW w:w="1560" w:type="dxa"/>
            <w:tcBorders>
              <w:top w:val="nil"/>
              <w:left w:val="nil"/>
              <w:bottom w:val="single" w:sz="4" w:space="0" w:color="auto"/>
              <w:right w:val="single" w:sz="4" w:space="0" w:color="auto"/>
            </w:tcBorders>
            <w:shd w:val="clear" w:color="auto" w:fill="auto"/>
            <w:vAlign w:val="center"/>
            <w:hideMark/>
          </w:tcPr>
          <w:p w14:paraId="235E5914" w14:textId="77777777" w:rsidR="00EE6BFE" w:rsidRPr="00EE6BFE" w:rsidRDefault="00EE6BFE" w:rsidP="00EE6BFE">
            <w:pPr>
              <w:jc w:val="center"/>
              <w:rPr>
                <w:color w:val="000000"/>
                <w:sz w:val="22"/>
                <w:szCs w:val="22"/>
              </w:rPr>
            </w:pPr>
            <w:r w:rsidRPr="00EE6BFE">
              <w:rPr>
                <w:color w:val="000000"/>
                <w:sz w:val="22"/>
                <w:szCs w:val="22"/>
              </w:rPr>
              <w:t>0,471653</w:t>
            </w:r>
          </w:p>
        </w:tc>
        <w:tc>
          <w:tcPr>
            <w:tcW w:w="1552" w:type="dxa"/>
            <w:tcBorders>
              <w:top w:val="nil"/>
              <w:left w:val="nil"/>
              <w:bottom w:val="single" w:sz="4" w:space="0" w:color="auto"/>
              <w:right w:val="single" w:sz="4" w:space="0" w:color="auto"/>
            </w:tcBorders>
            <w:shd w:val="clear" w:color="auto" w:fill="auto"/>
            <w:noWrap/>
            <w:vAlign w:val="center"/>
            <w:hideMark/>
          </w:tcPr>
          <w:p w14:paraId="758C24BC" w14:textId="77777777" w:rsidR="00EE6BFE" w:rsidRPr="00EE6BFE" w:rsidRDefault="00EE6BFE" w:rsidP="00EE6BFE">
            <w:pPr>
              <w:jc w:val="right"/>
              <w:rPr>
                <w:color w:val="000000"/>
                <w:sz w:val="22"/>
                <w:szCs w:val="22"/>
              </w:rPr>
            </w:pPr>
            <w:r w:rsidRPr="00EE6BFE">
              <w:rPr>
                <w:color w:val="000000"/>
                <w:sz w:val="22"/>
                <w:szCs w:val="22"/>
              </w:rPr>
              <w:t>7552,80</w:t>
            </w:r>
          </w:p>
        </w:tc>
        <w:tc>
          <w:tcPr>
            <w:tcW w:w="1720" w:type="dxa"/>
            <w:tcBorders>
              <w:top w:val="nil"/>
              <w:left w:val="nil"/>
              <w:bottom w:val="single" w:sz="4" w:space="0" w:color="auto"/>
              <w:right w:val="single" w:sz="4" w:space="0" w:color="auto"/>
            </w:tcBorders>
            <w:shd w:val="clear" w:color="auto" w:fill="auto"/>
            <w:noWrap/>
            <w:vAlign w:val="bottom"/>
            <w:hideMark/>
          </w:tcPr>
          <w:p w14:paraId="1C6A43A6" w14:textId="77777777" w:rsidR="00EE6BFE" w:rsidRPr="00EE6BFE" w:rsidRDefault="00EE6BFE" w:rsidP="00EE6BFE">
            <w:pPr>
              <w:jc w:val="right"/>
              <w:rPr>
                <w:rFonts w:ascii="Calibri" w:hAnsi="Calibri" w:cs="Calibri"/>
                <w:color w:val="000000"/>
                <w:sz w:val="22"/>
                <w:szCs w:val="22"/>
              </w:rPr>
            </w:pPr>
            <w:r w:rsidRPr="00EE6BFE">
              <w:rPr>
                <w:rFonts w:ascii="Calibri" w:hAnsi="Calibri" w:cs="Calibri"/>
                <w:color w:val="000000"/>
                <w:sz w:val="22"/>
                <w:szCs w:val="22"/>
              </w:rPr>
              <w:t>244,00</w:t>
            </w:r>
          </w:p>
        </w:tc>
      </w:tr>
      <w:tr w:rsidR="00EE6BFE" w:rsidRPr="00EE6BFE" w14:paraId="0438F6C8" w14:textId="77777777" w:rsidTr="001412D4">
        <w:trPr>
          <w:gridAfter w:val="1"/>
          <w:wAfter w:w="25" w:type="dxa"/>
          <w:trHeight w:val="774"/>
          <w:jc w:val="center"/>
        </w:trPr>
        <w:tc>
          <w:tcPr>
            <w:tcW w:w="694" w:type="dxa"/>
            <w:tcBorders>
              <w:top w:val="nil"/>
              <w:left w:val="single" w:sz="4" w:space="0" w:color="auto"/>
              <w:bottom w:val="single" w:sz="4" w:space="0" w:color="auto"/>
              <w:right w:val="single" w:sz="4" w:space="0" w:color="auto"/>
            </w:tcBorders>
            <w:shd w:val="clear" w:color="auto" w:fill="auto"/>
            <w:vAlign w:val="center"/>
          </w:tcPr>
          <w:p w14:paraId="4DEFF0A7" w14:textId="77777777" w:rsidR="00EE6BFE" w:rsidRPr="00EE6BFE" w:rsidRDefault="00EE6BFE" w:rsidP="00EE6BFE">
            <w:pPr>
              <w:jc w:val="center"/>
              <w:rPr>
                <w:color w:val="000000"/>
                <w:sz w:val="22"/>
                <w:szCs w:val="22"/>
                <w:lang w:val="en-US"/>
              </w:rPr>
            </w:pPr>
            <w:r>
              <w:rPr>
                <w:color w:val="000000"/>
                <w:sz w:val="22"/>
                <w:szCs w:val="22"/>
                <w:lang w:val="en-US"/>
              </w:rPr>
              <w:t>2</w:t>
            </w:r>
          </w:p>
        </w:tc>
        <w:tc>
          <w:tcPr>
            <w:tcW w:w="4049" w:type="dxa"/>
            <w:tcBorders>
              <w:top w:val="nil"/>
              <w:left w:val="nil"/>
              <w:bottom w:val="single" w:sz="4" w:space="0" w:color="auto"/>
              <w:right w:val="single" w:sz="4" w:space="0" w:color="auto"/>
            </w:tcBorders>
            <w:shd w:val="clear" w:color="auto" w:fill="auto"/>
            <w:vAlign w:val="center"/>
            <w:hideMark/>
          </w:tcPr>
          <w:p w14:paraId="08F01083" w14:textId="77777777" w:rsidR="00EE6BFE" w:rsidRPr="00EE6BFE" w:rsidRDefault="00EE6BFE" w:rsidP="00B92143">
            <w:pPr>
              <w:rPr>
                <w:color w:val="000000"/>
                <w:sz w:val="22"/>
                <w:szCs w:val="22"/>
              </w:rPr>
            </w:pPr>
            <w:r w:rsidRPr="00EE6BFE">
              <w:rPr>
                <w:color w:val="000000"/>
                <w:sz w:val="22"/>
                <w:szCs w:val="22"/>
              </w:rPr>
              <w:t>Бюджетные организации (организации  районного, областного, федерального  бюджета)</w:t>
            </w:r>
          </w:p>
        </w:tc>
        <w:tc>
          <w:tcPr>
            <w:tcW w:w="1560" w:type="dxa"/>
            <w:tcBorders>
              <w:top w:val="nil"/>
              <w:left w:val="nil"/>
              <w:bottom w:val="single" w:sz="4" w:space="0" w:color="auto"/>
              <w:right w:val="single" w:sz="4" w:space="0" w:color="auto"/>
            </w:tcBorders>
            <w:shd w:val="clear" w:color="auto" w:fill="auto"/>
            <w:vAlign w:val="center"/>
            <w:hideMark/>
          </w:tcPr>
          <w:p w14:paraId="7CB61CE5" w14:textId="77777777" w:rsidR="00EE6BFE" w:rsidRPr="00EE6BFE" w:rsidRDefault="00EE6BFE" w:rsidP="00EE6BFE">
            <w:pPr>
              <w:jc w:val="center"/>
              <w:rPr>
                <w:color w:val="000000"/>
                <w:sz w:val="22"/>
                <w:szCs w:val="22"/>
              </w:rPr>
            </w:pPr>
            <w:r w:rsidRPr="00EE6BFE">
              <w:rPr>
                <w:color w:val="000000"/>
                <w:sz w:val="22"/>
                <w:szCs w:val="22"/>
              </w:rPr>
              <w:t>0,118246</w:t>
            </w:r>
          </w:p>
        </w:tc>
        <w:tc>
          <w:tcPr>
            <w:tcW w:w="1552" w:type="dxa"/>
            <w:tcBorders>
              <w:top w:val="nil"/>
              <w:left w:val="nil"/>
              <w:bottom w:val="single" w:sz="4" w:space="0" w:color="auto"/>
              <w:right w:val="single" w:sz="4" w:space="0" w:color="auto"/>
            </w:tcBorders>
            <w:shd w:val="clear" w:color="auto" w:fill="auto"/>
            <w:noWrap/>
            <w:vAlign w:val="center"/>
            <w:hideMark/>
          </w:tcPr>
          <w:p w14:paraId="717F7CF1" w14:textId="77777777" w:rsidR="00EE6BFE" w:rsidRPr="00EE6BFE" w:rsidRDefault="00EE6BFE" w:rsidP="00EE6BFE">
            <w:pPr>
              <w:jc w:val="right"/>
              <w:rPr>
                <w:color w:val="000000"/>
                <w:sz w:val="22"/>
                <w:szCs w:val="22"/>
              </w:rPr>
            </w:pPr>
            <w:r w:rsidRPr="00EE6BFE">
              <w:rPr>
                <w:color w:val="000000"/>
                <w:sz w:val="22"/>
                <w:szCs w:val="22"/>
              </w:rPr>
              <w:t>1883,30</w:t>
            </w:r>
          </w:p>
        </w:tc>
        <w:tc>
          <w:tcPr>
            <w:tcW w:w="1720" w:type="dxa"/>
            <w:tcBorders>
              <w:top w:val="nil"/>
              <w:left w:val="nil"/>
              <w:bottom w:val="single" w:sz="4" w:space="0" w:color="auto"/>
              <w:right w:val="single" w:sz="4" w:space="0" w:color="auto"/>
            </w:tcBorders>
            <w:shd w:val="clear" w:color="auto" w:fill="auto"/>
            <w:noWrap/>
            <w:vAlign w:val="bottom"/>
            <w:hideMark/>
          </w:tcPr>
          <w:p w14:paraId="42E91E37" w14:textId="77777777" w:rsidR="00EE6BFE" w:rsidRPr="00EE6BFE" w:rsidRDefault="00EE6BFE" w:rsidP="00EE6BFE">
            <w:pPr>
              <w:rPr>
                <w:rFonts w:ascii="Calibri" w:hAnsi="Calibri" w:cs="Calibri"/>
                <w:color w:val="000000"/>
                <w:sz w:val="22"/>
                <w:szCs w:val="22"/>
              </w:rPr>
            </w:pPr>
            <w:r w:rsidRPr="00EE6BFE">
              <w:rPr>
                <w:rFonts w:ascii="Calibri" w:hAnsi="Calibri" w:cs="Calibri"/>
                <w:color w:val="000000"/>
                <w:sz w:val="22"/>
                <w:szCs w:val="22"/>
              </w:rPr>
              <w:t> </w:t>
            </w:r>
          </w:p>
        </w:tc>
      </w:tr>
      <w:tr w:rsidR="00EE6BFE" w:rsidRPr="00EE6BFE" w14:paraId="6819E33B" w14:textId="77777777" w:rsidTr="001412D4">
        <w:trPr>
          <w:gridAfter w:val="1"/>
          <w:wAfter w:w="25" w:type="dxa"/>
          <w:trHeight w:val="300"/>
          <w:jc w:val="center"/>
        </w:trPr>
        <w:tc>
          <w:tcPr>
            <w:tcW w:w="694" w:type="dxa"/>
            <w:tcBorders>
              <w:top w:val="nil"/>
              <w:left w:val="single" w:sz="4" w:space="0" w:color="auto"/>
              <w:bottom w:val="single" w:sz="4" w:space="0" w:color="auto"/>
              <w:right w:val="single" w:sz="4" w:space="0" w:color="auto"/>
            </w:tcBorders>
            <w:shd w:val="clear" w:color="auto" w:fill="auto"/>
            <w:vAlign w:val="center"/>
          </w:tcPr>
          <w:p w14:paraId="185FFF1F" w14:textId="77777777" w:rsidR="00EE6BFE" w:rsidRPr="00EE6BFE" w:rsidRDefault="00EE6BFE" w:rsidP="00EE6BFE">
            <w:pPr>
              <w:jc w:val="center"/>
              <w:rPr>
                <w:color w:val="000000"/>
                <w:sz w:val="22"/>
                <w:szCs w:val="22"/>
                <w:lang w:val="en-US"/>
              </w:rPr>
            </w:pPr>
            <w:r>
              <w:rPr>
                <w:color w:val="000000"/>
                <w:sz w:val="22"/>
                <w:szCs w:val="22"/>
                <w:lang w:val="en-US"/>
              </w:rPr>
              <w:t>3</w:t>
            </w:r>
          </w:p>
        </w:tc>
        <w:tc>
          <w:tcPr>
            <w:tcW w:w="4049" w:type="dxa"/>
            <w:tcBorders>
              <w:top w:val="nil"/>
              <w:left w:val="nil"/>
              <w:bottom w:val="single" w:sz="4" w:space="0" w:color="auto"/>
              <w:right w:val="single" w:sz="4" w:space="0" w:color="auto"/>
            </w:tcBorders>
            <w:shd w:val="clear" w:color="auto" w:fill="auto"/>
            <w:vAlign w:val="center"/>
            <w:hideMark/>
          </w:tcPr>
          <w:p w14:paraId="35CAFF09" w14:textId="77777777" w:rsidR="00EE6BFE" w:rsidRPr="00EE6BFE" w:rsidRDefault="00EE6BFE" w:rsidP="00B92143">
            <w:pPr>
              <w:rPr>
                <w:color w:val="000000"/>
                <w:sz w:val="22"/>
                <w:szCs w:val="22"/>
              </w:rPr>
            </w:pPr>
            <w:r w:rsidRPr="00EE6BFE">
              <w:rPr>
                <w:color w:val="000000"/>
                <w:sz w:val="22"/>
                <w:szCs w:val="22"/>
              </w:rPr>
              <w:t>Промышленные предприятия</w:t>
            </w:r>
          </w:p>
        </w:tc>
        <w:tc>
          <w:tcPr>
            <w:tcW w:w="1560" w:type="dxa"/>
            <w:tcBorders>
              <w:top w:val="nil"/>
              <w:left w:val="nil"/>
              <w:bottom w:val="single" w:sz="4" w:space="0" w:color="auto"/>
              <w:right w:val="single" w:sz="4" w:space="0" w:color="auto"/>
            </w:tcBorders>
            <w:shd w:val="clear" w:color="auto" w:fill="auto"/>
            <w:vAlign w:val="center"/>
            <w:hideMark/>
          </w:tcPr>
          <w:p w14:paraId="47A6CDA4" w14:textId="77777777" w:rsidR="00EE6BFE" w:rsidRPr="00EE6BFE" w:rsidRDefault="00EE6BFE" w:rsidP="00EE6BFE">
            <w:pPr>
              <w:jc w:val="center"/>
              <w:rPr>
                <w:color w:val="000000"/>
                <w:sz w:val="22"/>
                <w:szCs w:val="22"/>
              </w:rPr>
            </w:pPr>
            <w:r w:rsidRPr="00EE6BFE">
              <w:rPr>
                <w:color w:val="000000"/>
                <w:sz w:val="22"/>
                <w:szCs w:val="22"/>
              </w:rPr>
              <w:t>0,000000</w:t>
            </w:r>
          </w:p>
        </w:tc>
        <w:tc>
          <w:tcPr>
            <w:tcW w:w="1552" w:type="dxa"/>
            <w:tcBorders>
              <w:top w:val="nil"/>
              <w:left w:val="nil"/>
              <w:bottom w:val="single" w:sz="4" w:space="0" w:color="auto"/>
              <w:right w:val="single" w:sz="4" w:space="0" w:color="auto"/>
            </w:tcBorders>
            <w:shd w:val="clear" w:color="auto" w:fill="auto"/>
            <w:noWrap/>
            <w:vAlign w:val="center"/>
            <w:hideMark/>
          </w:tcPr>
          <w:p w14:paraId="652BF075" w14:textId="77777777" w:rsidR="00EE6BFE" w:rsidRPr="00EE6BFE" w:rsidRDefault="00EE6BFE" w:rsidP="00EE6BFE">
            <w:pPr>
              <w:rPr>
                <w:color w:val="000000"/>
                <w:sz w:val="22"/>
                <w:szCs w:val="22"/>
              </w:rPr>
            </w:pPr>
            <w:r w:rsidRPr="00EE6BFE">
              <w:rPr>
                <w:color w:val="000000"/>
                <w:sz w:val="22"/>
                <w:szCs w:val="22"/>
              </w:rPr>
              <w:t> </w:t>
            </w:r>
          </w:p>
        </w:tc>
        <w:tc>
          <w:tcPr>
            <w:tcW w:w="1720" w:type="dxa"/>
            <w:tcBorders>
              <w:top w:val="nil"/>
              <w:left w:val="nil"/>
              <w:bottom w:val="single" w:sz="4" w:space="0" w:color="auto"/>
              <w:right w:val="single" w:sz="4" w:space="0" w:color="auto"/>
            </w:tcBorders>
            <w:shd w:val="clear" w:color="auto" w:fill="auto"/>
            <w:noWrap/>
            <w:vAlign w:val="bottom"/>
            <w:hideMark/>
          </w:tcPr>
          <w:p w14:paraId="61B49736" w14:textId="77777777" w:rsidR="00EE6BFE" w:rsidRPr="00EE6BFE" w:rsidRDefault="00EE6BFE" w:rsidP="00EE6BFE">
            <w:pPr>
              <w:rPr>
                <w:rFonts w:ascii="Calibri" w:hAnsi="Calibri" w:cs="Calibri"/>
                <w:color w:val="000000"/>
                <w:sz w:val="22"/>
                <w:szCs w:val="22"/>
              </w:rPr>
            </w:pPr>
            <w:r w:rsidRPr="00EE6BFE">
              <w:rPr>
                <w:rFonts w:ascii="Calibri" w:hAnsi="Calibri" w:cs="Calibri"/>
                <w:color w:val="000000"/>
                <w:sz w:val="22"/>
                <w:szCs w:val="22"/>
              </w:rPr>
              <w:t> </w:t>
            </w:r>
          </w:p>
        </w:tc>
      </w:tr>
      <w:tr w:rsidR="00EE6BFE" w:rsidRPr="00EE6BFE" w14:paraId="69E71E7F" w14:textId="77777777" w:rsidTr="001412D4">
        <w:trPr>
          <w:gridAfter w:val="1"/>
          <w:wAfter w:w="25" w:type="dxa"/>
          <w:trHeight w:val="300"/>
          <w:jc w:val="center"/>
        </w:trPr>
        <w:tc>
          <w:tcPr>
            <w:tcW w:w="694" w:type="dxa"/>
            <w:tcBorders>
              <w:top w:val="nil"/>
              <w:left w:val="single" w:sz="4" w:space="0" w:color="auto"/>
              <w:bottom w:val="single" w:sz="4" w:space="0" w:color="auto"/>
              <w:right w:val="single" w:sz="4" w:space="0" w:color="auto"/>
            </w:tcBorders>
            <w:shd w:val="clear" w:color="auto" w:fill="auto"/>
            <w:vAlign w:val="center"/>
          </w:tcPr>
          <w:p w14:paraId="442F4EDC" w14:textId="77777777" w:rsidR="00EE6BFE" w:rsidRPr="00EE6BFE" w:rsidRDefault="00EE6BFE" w:rsidP="00EE6BFE">
            <w:pPr>
              <w:jc w:val="center"/>
              <w:rPr>
                <w:color w:val="000000"/>
                <w:sz w:val="22"/>
                <w:szCs w:val="22"/>
                <w:lang w:val="en-US"/>
              </w:rPr>
            </w:pPr>
            <w:r>
              <w:rPr>
                <w:color w:val="000000"/>
                <w:sz w:val="22"/>
                <w:szCs w:val="22"/>
                <w:lang w:val="en-US"/>
              </w:rPr>
              <w:t>4</w:t>
            </w:r>
          </w:p>
        </w:tc>
        <w:tc>
          <w:tcPr>
            <w:tcW w:w="4049" w:type="dxa"/>
            <w:tcBorders>
              <w:top w:val="nil"/>
              <w:left w:val="nil"/>
              <w:bottom w:val="single" w:sz="4" w:space="0" w:color="auto"/>
              <w:right w:val="single" w:sz="4" w:space="0" w:color="auto"/>
            </w:tcBorders>
            <w:shd w:val="clear" w:color="auto" w:fill="auto"/>
            <w:vAlign w:val="center"/>
            <w:hideMark/>
          </w:tcPr>
          <w:p w14:paraId="65F1347F" w14:textId="77777777" w:rsidR="00EE6BFE" w:rsidRPr="00EE6BFE" w:rsidRDefault="00EE6BFE" w:rsidP="00B92143">
            <w:pPr>
              <w:rPr>
                <w:color w:val="000000"/>
                <w:sz w:val="22"/>
                <w:szCs w:val="22"/>
              </w:rPr>
            </w:pPr>
            <w:r w:rsidRPr="00EE6BFE">
              <w:rPr>
                <w:color w:val="000000"/>
                <w:sz w:val="22"/>
                <w:szCs w:val="22"/>
              </w:rPr>
              <w:t>Прочие</w:t>
            </w:r>
          </w:p>
        </w:tc>
        <w:tc>
          <w:tcPr>
            <w:tcW w:w="1560" w:type="dxa"/>
            <w:tcBorders>
              <w:top w:val="nil"/>
              <w:left w:val="nil"/>
              <w:bottom w:val="single" w:sz="4" w:space="0" w:color="auto"/>
              <w:right w:val="single" w:sz="4" w:space="0" w:color="auto"/>
            </w:tcBorders>
            <w:shd w:val="clear" w:color="auto" w:fill="auto"/>
            <w:vAlign w:val="center"/>
            <w:hideMark/>
          </w:tcPr>
          <w:p w14:paraId="7177DF86" w14:textId="77777777" w:rsidR="00EE6BFE" w:rsidRPr="00EE6BFE" w:rsidRDefault="00EE6BFE" w:rsidP="00EE6BFE">
            <w:pPr>
              <w:jc w:val="center"/>
              <w:rPr>
                <w:color w:val="000000"/>
                <w:sz w:val="22"/>
                <w:szCs w:val="22"/>
              </w:rPr>
            </w:pPr>
            <w:r w:rsidRPr="00EE6BFE">
              <w:rPr>
                <w:color w:val="000000"/>
                <w:sz w:val="22"/>
                <w:szCs w:val="22"/>
              </w:rPr>
              <w:t>1,206495</w:t>
            </w:r>
          </w:p>
        </w:tc>
        <w:tc>
          <w:tcPr>
            <w:tcW w:w="1552" w:type="dxa"/>
            <w:tcBorders>
              <w:top w:val="nil"/>
              <w:left w:val="nil"/>
              <w:bottom w:val="single" w:sz="4" w:space="0" w:color="auto"/>
              <w:right w:val="single" w:sz="4" w:space="0" w:color="auto"/>
            </w:tcBorders>
            <w:shd w:val="clear" w:color="auto" w:fill="auto"/>
            <w:noWrap/>
            <w:vAlign w:val="center"/>
            <w:hideMark/>
          </w:tcPr>
          <w:p w14:paraId="1EC70D65" w14:textId="77777777" w:rsidR="00EE6BFE" w:rsidRPr="00EE6BFE" w:rsidRDefault="00EE6BFE" w:rsidP="00EE6BFE">
            <w:pPr>
              <w:jc w:val="right"/>
              <w:rPr>
                <w:color w:val="000000"/>
                <w:sz w:val="22"/>
                <w:szCs w:val="22"/>
              </w:rPr>
            </w:pPr>
            <w:r w:rsidRPr="00EE6BFE">
              <w:rPr>
                <w:color w:val="000000"/>
                <w:sz w:val="22"/>
                <w:szCs w:val="22"/>
              </w:rPr>
              <w:t>2945,30</w:t>
            </w:r>
          </w:p>
        </w:tc>
        <w:tc>
          <w:tcPr>
            <w:tcW w:w="1720" w:type="dxa"/>
            <w:tcBorders>
              <w:top w:val="nil"/>
              <w:left w:val="nil"/>
              <w:bottom w:val="single" w:sz="4" w:space="0" w:color="auto"/>
              <w:right w:val="single" w:sz="4" w:space="0" w:color="auto"/>
            </w:tcBorders>
            <w:shd w:val="clear" w:color="auto" w:fill="auto"/>
            <w:noWrap/>
            <w:vAlign w:val="bottom"/>
            <w:hideMark/>
          </w:tcPr>
          <w:p w14:paraId="55599CF4" w14:textId="77777777" w:rsidR="00EE6BFE" w:rsidRPr="00EE6BFE" w:rsidRDefault="00EE6BFE" w:rsidP="00EE6BFE">
            <w:pPr>
              <w:rPr>
                <w:rFonts w:ascii="Calibri" w:hAnsi="Calibri" w:cs="Calibri"/>
                <w:color w:val="000000"/>
                <w:sz w:val="22"/>
                <w:szCs w:val="22"/>
              </w:rPr>
            </w:pPr>
            <w:r w:rsidRPr="00EE6BFE">
              <w:rPr>
                <w:rFonts w:ascii="Calibri" w:hAnsi="Calibri" w:cs="Calibri"/>
                <w:color w:val="000000"/>
                <w:sz w:val="22"/>
                <w:szCs w:val="22"/>
              </w:rPr>
              <w:t> </w:t>
            </w:r>
          </w:p>
        </w:tc>
      </w:tr>
      <w:tr w:rsidR="00EE6BFE" w:rsidRPr="00EE6BFE" w14:paraId="693B7AC8" w14:textId="77777777" w:rsidTr="001412D4">
        <w:trPr>
          <w:gridAfter w:val="1"/>
          <w:wAfter w:w="25" w:type="dxa"/>
          <w:trHeight w:val="315"/>
          <w:jc w:val="center"/>
        </w:trPr>
        <w:tc>
          <w:tcPr>
            <w:tcW w:w="694" w:type="dxa"/>
            <w:tcBorders>
              <w:top w:val="nil"/>
              <w:left w:val="single" w:sz="4" w:space="0" w:color="auto"/>
              <w:bottom w:val="single" w:sz="4" w:space="0" w:color="auto"/>
              <w:right w:val="single" w:sz="4" w:space="0" w:color="auto"/>
            </w:tcBorders>
            <w:shd w:val="clear" w:color="auto" w:fill="auto"/>
            <w:vAlign w:val="center"/>
            <w:hideMark/>
          </w:tcPr>
          <w:p w14:paraId="6289D084" w14:textId="77777777" w:rsidR="00EE6BFE" w:rsidRPr="00EE6BFE" w:rsidRDefault="00EE6BFE" w:rsidP="00EE6BFE">
            <w:pPr>
              <w:jc w:val="center"/>
              <w:rPr>
                <w:color w:val="000000"/>
                <w:szCs w:val="24"/>
              </w:rPr>
            </w:pPr>
          </w:p>
        </w:tc>
        <w:tc>
          <w:tcPr>
            <w:tcW w:w="4049" w:type="dxa"/>
            <w:tcBorders>
              <w:top w:val="nil"/>
              <w:left w:val="nil"/>
              <w:bottom w:val="single" w:sz="4" w:space="0" w:color="auto"/>
              <w:right w:val="single" w:sz="4" w:space="0" w:color="auto"/>
            </w:tcBorders>
            <w:shd w:val="clear" w:color="auto" w:fill="auto"/>
            <w:vAlign w:val="center"/>
            <w:hideMark/>
          </w:tcPr>
          <w:p w14:paraId="5C1144BF" w14:textId="77777777" w:rsidR="00EE6BFE" w:rsidRPr="00EE6BFE" w:rsidRDefault="00EE6BFE" w:rsidP="00EE6BFE">
            <w:pPr>
              <w:jc w:val="center"/>
              <w:rPr>
                <w:color w:val="000000"/>
                <w:sz w:val="22"/>
                <w:szCs w:val="22"/>
              </w:rPr>
            </w:pPr>
            <w:r w:rsidRPr="00EE6BFE">
              <w:rPr>
                <w:color w:val="000000"/>
                <w:sz w:val="22"/>
                <w:szCs w:val="22"/>
              </w:rPr>
              <w:t>Итого</w:t>
            </w:r>
          </w:p>
        </w:tc>
        <w:tc>
          <w:tcPr>
            <w:tcW w:w="1560" w:type="dxa"/>
            <w:tcBorders>
              <w:top w:val="nil"/>
              <w:left w:val="nil"/>
              <w:bottom w:val="single" w:sz="4" w:space="0" w:color="auto"/>
              <w:right w:val="single" w:sz="4" w:space="0" w:color="auto"/>
            </w:tcBorders>
            <w:shd w:val="clear" w:color="auto" w:fill="auto"/>
            <w:vAlign w:val="center"/>
            <w:hideMark/>
          </w:tcPr>
          <w:p w14:paraId="1D8749B3" w14:textId="77777777" w:rsidR="00EE6BFE" w:rsidRPr="00EE6BFE" w:rsidRDefault="00EE6BFE" w:rsidP="00EE6BFE">
            <w:pPr>
              <w:jc w:val="center"/>
              <w:rPr>
                <w:color w:val="000000"/>
                <w:sz w:val="22"/>
                <w:szCs w:val="22"/>
              </w:rPr>
            </w:pPr>
            <w:r w:rsidRPr="00EE6BFE">
              <w:rPr>
                <w:color w:val="000000"/>
                <w:sz w:val="22"/>
                <w:szCs w:val="22"/>
              </w:rPr>
              <w:t>1,796394</w:t>
            </w:r>
          </w:p>
        </w:tc>
        <w:tc>
          <w:tcPr>
            <w:tcW w:w="1552" w:type="dxa"/>
            <w:tcBorders>
              <w:top w:val="nil"/>
              <w:left w:val="nil"/>
              <w:bottom w:val="single" w:sz="4" w:space="0" w:color="auto"/>
              <w:right w:val="single" w:sz="4" w:space="0" w:color="auto"/>
            </w:tcBorders>
            <w:shd w:val="clear" w:color="auto" w:fill="auto"/>
            <w:noWrap/>
            <w:vAlign w:val="center"/>
            <w:hideMark/>
          </w:tcPr>
          <w:p w14:paraId="6A232A99" w14:textId="77777777" w:rsidR="00EE6BFE" w:rsidRPr="00EE6BFE" w:rsidRDefault="00EE6BFE" w:rsidP="00EE6BFE">
            <w:pPr>
              <w:jc w:val="right"/>
              <w:rPr>
                <w:color w:val="000000"/>
                <w:sz w:val="22"/>
                <w:szCs w:val="22"/>
              </w:rPr>
            </w:pPr>
            <w:r w:rsidRPr="00EE6BFE">
              <w:rPr>
                <w:color w:val="000000"/>
                <w:sz w:val="22"/>
                <w:szCs w:val="22"/>
              </w:rPr>
              <w:t>9436,10</w:t>
            </w:r>
          </w:p>
        </w:tc>
        <w:tc>
          <w:tcPr>
            <w:tcW w:w="1720" w:type="dxa"/>
            <w:tcBorders>
              <w:top w:val="nil"/>
              <w:left w:val="nil"/>
              <w:bottom w:val="single" w:sz="4" w:space="0" w:color="auto"/>
              <w:right w:val="single" w:sz="4" w:space="0" w:color="auto"/>
            </w:tcBorders>
            <w:shd w:val="clear" w:color="auto" w:fill="auto"/>
            <w:noWrap/>
            <w:vAlign w:val="bottom"/>
            <w:hideMark/>
          </w:tcPr>
          <w:p w14:paraId="62260FDD" w14:textId="77777777" w:rsidR="00EE6BFE" w:rsidRPr="00EE6BFE" w:rsidRDefault="00EE6BFE" w:rsidP="00EE6BFE">
            <w:pPr>
              <w:rPr>
                <w:rFonts w:ascii="Calibri" w:hAnsi="Calibri" w:cs="Calibri"/>
                <w:color w:val="000000"/>
                <w:sz w:val="22"/>
                <w:szCs w:val="22"/>
              </w:rPr>
            </w:pPr>
            <w:r w:rsidRPr="00EE6BFE">
              <w:rPr>
                <w:rFonts w:ascii="Calibri" w:hAnsi="Calibri" w:cs="Calibri"/>
                <w:color w:val="000000"/>
                <w:sz w:val="22"/>
                <w:szCs w:val="22"/>
              </w:rPr>
              <w:t> </w:t>
            </w:r>
          </w:p>
        </w:tc>
      </w:tr>
      <w:tr w:rsidR="00EE6BFE" w:rsidRPr="00EE6BFE" w14:paraId="67EEBC25" w14:textId="77777777" w:rsidTr="00601210">
        <w:trPr>
          <w:gridAfter w:val="1"/>
          <w:wAfter w:w="25" w:type="dxa"/>
          <w:trHeight w:val="300"/>
          <w:jc w:val="center"/>
        </w:trPr>
        <w:tc>
          <w:tcPr>
            <w:tcW w:w="9575" w:type="dxa"/>
            <w:gridSpan w:val="5"/>
            <w:tcBorders>
              <w:top w:val="single" w:sz="4" w:space="0" w:color="auto"/>
              <w:left w:val="single" w:sz="4" w:space="0" w:color="auto"/>
              <w:bottom w:val="single" w:sz="4" w:space="0" w:color="auto"/>
              <w:right w:val="single" w:sz="4" w:space="0" w:color="auto"/>
            </w:tcBorders>
            <w:shd w:val="clear" w:color="000000" w:fill="FFFF00"/>
            <w:vAlign w:val="center"/>
            <w:hideMark/>
          </w:tcPr>
          <w:p w14:paraId="29E24145" w14:textId="77777777" w:rsidR="00EE6BFE" w:rsidRPr="00EE6BFE" w:rsidRDefault="00EE6BFE" w:rsidP="00EE6BFE">
            <w:pPr>
              <w:jc w:val="center"/>
              <w:rPr>
                <w:color w:val="000000"/>
                <w:sz w:val="22"/>
                <w:szCs w:val="22"/>
              </w:rPr>
            </w:pPr>
            <w:r w:rsidRPr="00EE6BFE">
              <w:rPr>
                <w:color w:val="000000"/>
                <w:sz w:val="22"/>
                <w:szCs w:val="22"/>
              </w:rPr>
              <w:t>Северная часть</w:t>
            </w:r>
          </w:p>
        </w:tc>
      </w:tr>
      <w:tr w:rsidR="00EE6BFE" w:rsidRPr="00EE6BFE" w14:paraId="40C97F09" w14:textId="77777777" w:rsidTr="001412D4">
        <w:trPr>
          <w:gridAfter w:val="1"/>
          <w:wAfter w:w="25" w:type="dxa"/>
          <w:trHeight w:val="300"/>
          <w:jc w:val="center"/>
        </w:trPr>
        <w:tc>
          <w:tcPr>
            <w:tcW w:w="694" w:type="dxa"/>
            <w:tcBorders>
              <w:top w:val="nil"/>
              <w:left w:val="single" w:sz="4" w:space="0" w:color="auto"/>
              <w:bottom w:val="single" w:sz="4" w:space="0" w:color="auto"/>
              <w:right w:val="single" w:sz="4" w:space="0" w:color="auto"/>
            </w:tcBorders>
            <w:shd w:val="clear" w:color="auto" w:fill="auto"/>
            <w:vAlign w:val="center"/>
          </w:tcPr>
          <w:p w14:paraId="4CB4CD9A" w14:textId="77777777" w:rsidR="00EE6BFE" w:rsidRPr="00EE6BFE" w:rsidRDefault="00EE6BFE" w:rsidP="00EE6BFE">
            <w:pPr>
              <w:jc w:val="center"/>
              <w:rPr>
                <w:color w:val="000000"/>
                <w:sz w:val="22"/>
                <w:szCs w:val="22"/>
                <w:lang w:val="en-US"/>
              </w:rPr>
            </w:pPr>
            <w:r>
              <w:rPr>
                <w:color w:val="000000"/>
                <w:sz w:val="22"/>
                <w:szCs w:val="22"/>
                <w:lang w:val="en-US"/>
              </w:rPr>
              <w:t>1</w:t>
            </w:r>
          </w:p>
        </w:tc>
        <w:tc>
          <w:tcPr>
            <w:tcW w:w="4049" w:type="dxa"/>
            <w:tcBorders>
              <w:top w:val="nil"/>
              <w:left w:val="nil"/>
              <w:bottom w:val="single" w:sz="4" w:space="0" w:color="auto"/>
              <w:right w:val="single" w:sz="4" w:space="0" w:color="auto"/>
            </w:tcBorders>
            <w:shd w:val="clear" w:color="auto" w:fill="auto"/>
            <w:vAlign w:val="center"/>
            <w:hideMark/>
          </w:tcPr>
          <w:p w14:paraId="4F4077F1" w14:textId="77777777" w:rsidR="00EE6BFE" w:rsidRPr="00EE6BFE" w:rsidRDefault="00EE6BFE" w:rsidP="00601210">
            <w:pPr>
              <w:rPr>
                <w:color w:val="000000"/>
                <w:sz w:val="22"/>
                <w:szCs w:val="22"/>
              </w:rPr>
            </w:pPr>
            <w:r w:rsidRPr="00EE6BFE">
              <w:rPr>
                <w:color w:val="000000"/>
                <w:sz w:val="22"/>
                <w:szCs w:val="22"/>
              </w:rPr>
              <w:t>Население  в посёлке Иванино</w:t>
            </w:r>
          </w:p>
        </w:tc>
        <w:tc>
          <w:tcPr>
            <w:tcW w:w="1560" w:type="dxa"/>
            <w:tcBorders>
              <w:top w:val="nil"/>
              <w:left w:val="nil"/>
              <w:bottom w:val="single" w:sz="4" w:space="0" w:color="auto"/>
              <w:right w:val="single" w:sz="4" w:space="0" w:color="auto"/>
            </w:tcBorders>
            <w:shd w:val="clear" w:color="auto" w:fill="auto"/>
            <w:noWrap/>
            <w:vAlign w:val="center"/>
            <w:hideMark/>
          </w:tcPr>
          <w:p w14:paraId="77464113" w14:textId="77777777" w:rsidR="00EE6BFE" w:rsidRPr="00EE6BFE" w:rsidRDefault="00EE6BFE" w:rsidP="00EE6BFE">
            <w:pPr>
              <w:jc w:val="center"/>
              <w:rPr>
                <w:rFonts w:ascii="Calibri" w:hAnsi="Calibri" w:cs="Calibri"/>
                <w:color w:val="000000"/>
                <w:sz w:val="22"/>
                <w:szCs w:val="22"/>
              </w:rPr>
            </w:pPr>
            <w:r w:rsidRPr="00EE6BFE">
              <w:rPr>
                <w:rFonts w:ascii="Calibri" w:hAnsi="Calibri" w:cs="Calibri"/>
                <w:color w:val="000000"/>
                <w:sz w:val="22"/>
                <w:szCs w:val="22"/>
              </w:rPr>
              <w:t>1,033491</w:t>
            </w:r>
          </w:p>
        </w:tc>
        <w:tc>
          <w:tcPr>
            <w:tcW w:w="1552" w:type="dxa"/>
            <w:tcBorders>
              <w:top w:val="nil"/>
              <w:left w:val="nil"/>
              <w:bottom w:val="single" w:sz="4" w:space="0" w:color="auto"/>
              <w:right w:val="single" w:sz="4" w:space="0" w:color="auto"/>
            </w:tcBorders>
            <w:shd w:val="clear" w:color="auto" w:fill="auto"/>
            <w:noWrap/>
            <w:vAlign w:val="center"/>
            <w:hideMark/>
          </w:tcPr>
          <w:p w14:paraId="5D3B5EA7" w14:textId="77777777" w:rsidR="00EE6BFE" w:rsidRPr="00EE6BFE" w:rsidRDefault="00EE6BFE" w:rsidP="00EE6BFE">
            <w:pPr>
              <w:jc w:val="right"/>
              <w:rPr>
                <w:rFonts w:ascii="Calibri" w:hAnsi="Calibri" w:cs="Calibri"/>
                <w:color w:val="000000"/>
                <w:sz w:val="22"/>
                <w:szCs w:val="22"/>
              </w:rPr>
            </w:pPr>
            <w:r w:rsidRPr="00EE6BFE">
              <w:rPr>
                <w:rFonts w:ascii="Calibri" w:hAnsi="Calibri" w:cs="Calibri"/>
                <w:color w:val="000000"/>
                <w:sz w:val="22"/>
                <w:szCs w:val="22"/>
              </w:rPr>
              <w:t>16582,73</w:t>
            </w:r>
          </w:p>
        </w:tc>
        <w:tc>
          <w:tcPr>
            <w:tcW w:w="1720" w:type="dxa"/>
            <w:tcBorders>
              <w:top w:val="nil"/>
              <w:left w:val="nil"/>
              <w:bottom w:val="single" w:sz="4" w:space="0" w:color="auto"/>
              <w:right w:val="single" w:sz="4" w:space="0" w:color="auto"/>
            </w:tcBorders>
            <w:shd w:val="clear" w:color="auto" w:fill="auto"/>
            <w:noWrap/>
            <w:vAlign w:val="center"/>
            <w:hideMark/>
          </w:tcPr>
          <w:p w14:paraId="49AB041C" w14:textId="77777777" w:rsidR="00EE6BFE" w:rsidRPr="00EE6BFE" w:rsidRDefault="00EE6BFE" w:rsidP="00EE6BFE">
            <w:pPr>
              <w:jc w:val="right"/>
              <w:rPr>
                <w:rFonts w:ascii="Calibri" w:hAnsi="Calibri" w:cs="Calibri"/>
                <w:color w:val="000000"/>
                <w:sz w:val="22"/>
                <w:szCs w:val="22"/>
              </w:rPr>
            </w:pPr>
            <w:r w:rsidRPr="00EE6BFE">
              <w:rPr>
                <w:rFonts w:ascii="Calibri" w:hAnsi="Calibri" w:cs="Calibri"/>
                <w:color w:val="000000"/>
                <w:sz w:val="22"/>
                <w:szCs w:val="22"/>
              </w:rPr>
              <w:t>592,00</w:t>
            </w:r>
          </w:p>
        </w:tc>
      </w:tr>
      <w:tr w:rsidR="00EE6BFE" w:rsidRPr="00EE6BFE" w14:paraId="4B4AB76A" w14:textId="77777777" w:rsidTr="001412D4">
        <w:trPr>
          <w:gridAfter w:val="1"/>
          <w:wAfter w:w="25" w:type="dxa"/>
          <w:trHeight w:val="45"/>
          <w:jc w:val="center"/>
        </w:trPr>
        <w:tc>
          <w:tcPr>
            <w:tcW w:w="694" w:type="dxa"/>
            <w:tcBorders>
              <w:top w:val="nil"/>
              <w:left w:val="single" w:sz="4" w:space="0" w:color="auto"/>
              <w:bottom w:val="single" w:sz="4" w:space="0" w:color="auto"/>
              <w:right w:val="single" w:sz="4" w:space="0" w:color="auto"/>
            </w:tcBorders>
            <w:shd w:val="clear" w:color="auto" w:fill="auto"/>
            <w:vAlign w:val="center"/>
          </w:tcPr>
          <w:p w14:paraId="0D1B6672" w14:textId="77777777" w:rsidR="00EE6BFE" w:rsidRPr="00EE6BFE" w:rsidRDefault="00EE6BFE" w:rsidP="00EE6BFE">
            <w:pPr>
              <w:jc w:val="center"/>
              <w:rPr>
                <w:color w:val="000000"/>
                <w:sz w:val="22"/>
                <w:szCs w:val="22"/>
                <w:lang w:val="en-US"/>
              </w:rPr>
            </w:pPr>
            <w:r>
              <w:rPr>
                <w:color w:val="000000"/>
                <w:sz w:val="22"/>
                <w:szCs w:val="22"/>
                <w:lang w:val="en-US"/>
              </w:rPr>
              <w:t>2</w:t>
            </w:r>
          </w:p>
        </w:tc>
        <w:tc>
          <w:tcPr>
            <w:tcW w:w="4049" w:type="dxa"/>
            <w:tcBorders>
              <w:top w:val="nil"/>
              <w:left w:val="nil"/>
              <w:bottom w:val="single" w:sz="4" w:space="0" w:color="auto"/>
              <w:right w:val="single" w:sz="4" w:space="0" w:color="auto"/>
            </w:tcBorders>
            <w:shd w:val="clear" w:color="auto" w:fill="auto"/>
            <w:vAlign w:val="center"/>
            <w:hideMark/>
          </w:tcPr>
          <w:p w14:paraId="6F35E5A6" w14:textId="77777777" w:rsidR="00EE6BFE" w:rsidRPr="00EE6BFE" w:rsidRDefault="00EE6BFE" w:rsidP="00B92143">
            <w:pPr>
              <w:rPr>
                <w:color w:val="000000"/>
                <w:sz w:val="22"/>
                <w:szCs w:val="22"/>
              </w:rPr>
            </w:pPr>
            <w:r w:rsidRPr="00EE6BFE">
              <w:rPr>
                <w:color w:val="000000"/>
                <w:sz w:val="22"/>
                <w:szCs w:val="22"/>
              </w:rPr>
              <w:t>Бюджетные организации (организации  районного, областного, федерального  бюджета)</w:t>
            </w:r>
          </w:p>
        </w:tc>
        <w:tc>
          <w:tcPr>
            <w:tcW w:w="1560" w:type="dxa"/>
            <w:tcBorders>
              <w:top w:val="nil"/>
              <w:left w:val="nil"/>
              <w:bottom w:val="single" w:sz="4" w:space="0" w:color="auto"/>
              <w:right w:val="single" w:sz="4" w:space="0" w:color="auto"/>
            </w:tcBorders>
            <w:shd w:val="clear" w:color="auto" w:fill="auto"/>
            <w:noWrap/>
            <w:vAlign w:val="center"/>
            <w:hideMark/>
          </w:tcPr>
          <w:p w14:paraId="01B80107" w14:textId="77777777" w:rsidR="00EE6BFE" w:rsidRPr="00EE6BFE" w:rsidRDefault="00EE6BFE" w:rsidP="00EE6BFE">
            <w:pPr>
              <w:jc w:val="center"/>
              <w:rPr>
                <w:rFonts w:ascii="Calibri" w:hAnsi="Calibri" w:cs="Calibri"/>
                <w:color w:val="000000"/>
                <w:sz w:val="22"/>
                <w:szCs w:val="22"/>
              </w:rPr>
            </w:pPr>
            <w:r w:rsidRPr="00EE6BFE">
              <w:rPr>
                <w:rFonts w:ascii="Calibri" w:hAnsi="Calibri" w:cs="Calibri"/>
                <w:color w:val="000000"/>
                <w:sz w:val="22"/>
                <w:szCs w:val="22"/>
              </w:rPr>
              <w:t>1,471975</w:t>
            </w:r>
          </w:p>
        </w:tc>
        <w:tc>
          <w:tcPr>
            <w:tcW w:w="1552" w:type="dxa"/>
            <w:tcBorders>
              <w:top w:val="nil"/>
              <w:left w:val="nil"/>
              <w:bottom w:val="single" w:sz="4" w:space="0" w:color="auto"/>
              <w:right w:val="single" w:sz="4" w:space="0" w:color="auto"/>
            </w:tcBorders>
            <w:shd w:val="clear" w:color="auto" w:fill="auto"/>
            <w:noWrap/>
            <w:vAlign w:val="center"/>
            <w:hideMark/>
          </w:tcPr>
          <w:p w14:paraId="0B0C166E" w14:textId="77777777" w:rsidR="00EE6BFE" w:rsidRPr="00EE6BFE" w:rsidRDefault="00EE6BFE" w:rsidP="00EE6BFE">
            <w:pPr>
              <w:jc w:val="right"/>
              <w:rPr>
                <w:rFonts w:ascii="Calibri" w:hAnsi="Calibri" w:cs="Calibri"/>
                <w:color w:val="000000"/>
                <w:sz w:val="22"/>
                <w:szCs w:val="22"/>
              </w:rPr>
            </w:pPr>
            <w:r w:rsidRPr="00EE6BFE">
              <w:rPr>
                <w:rFonts w:ascii="Calibri" w:hAnsi="Calibri" w:cs="Calibri"/>
                <w:color w:val="000000"/>
                <w:sz w:val="22"/>
                <w:szCs w:val="22"/>
              </w:rPr>
              <w:t>24533,30</w:t>
            </w:r>
          </w:p>
        </w:tc>
        <w:tc>
          <w:tcPr>
            <w:tcW w:w="1720" w:type="dxa"/>
            <w:tcBorders>
              <w:top w:val="nil"/>
              <w:left w:val="nil"/>
              <w:bottom w:val="single" w:sz="4" w:space="0" w:color="auto"/>
              <w:right w:val="single" w:sz="4" w:space="0" w:color="auto"/>
            </w:tcBorders>
            <w:shd w:val="clear" w:color="auto" w:fill="auto"/>
            <w:noWrap/>
            <w:vAlign w:val="center"/>
            <w:hideMark/>
          </w:tcPr>
          <w:p w14:paraId="69C525DE" w14:textId="77777777" w:rsidR="00EE6BFE" w:rsidRPr="00EE6BFE" w:rsidRDefault="00EE6BFE" w:rsidP="00EE6BFE">
            <w:pPr>
              <w:rPr>
                <w:rFonts w:ascii="Calibri" w:hAnsi="Calibri" w:cs="Calibri"/>
                <w:color w:val="000000"/>
                <w:sz w:val="22"/>
                <w:szCs w:val="22"/>
              </w:rPr>
            </w:pPr>
            <w:r w:rsidRPr="00EE6BFE">
              <w:rPr>
                <w:rFonts w:ascii="Calibri" w:hAnsi="Calibri" w:cs="Calibri"/>
                <w:color w:val="000000"/>
                <w:sz w:val="22"/>
                <w:szCs w:val="22"/>
              </w:rPr>
              <w:t> </w:t>
            </w:r>
          </w:p>
        </w:tc>
      </w:tr>
      <w:tr w:rsidR="00EE6BFE" w:rsidRPr="00EE6BFE" w14:paraId="3A4CBCBF" w14:textId="77777777" w:rsidTr="001412D4">
        <w:trPr>
          <w:gridAfter w:val="1"/>
          <w:wAfter w:w="25" w:type="dxa"/>
          <w:trHeight w:val="300"/>
          <w:jc w:val="center"/>
        </w:trPr>
        <w:tc>
          <w:tcPr>
            <w:tcW w:w="694" w:type="dxa"/>
            <w:tcBorders>
              <w:top w:val="nil"/>
              <w:left w:val="single" w:sz="4" w:space="0" w:color="auto"/>
              <w:bottom w:val="single" w:sz="4" w:space="0" w:color="auto"/>
              <w:right w:val="single" w:sz="4" w:space="0" w:color="auto"/>
            </w:tcBorders>
            <w:shd w:val="clear" w:color="auto" w:fill="auto"/>
            <w:vAlign w:val="center"/>
          </w:tcPr>
          <w:p w14:paraId="0C6B3F25" w14:textId="77777777" w:rsidR="00EE6BFE" w:rsidRPr="00EE6BFE" w:rsidRDefault="00EE6BFE" w:rsidP="00EE6BFE">
            <w:pPr>
              <w:jc w:val="center"/>
              <w:rPr>
                <w:color w:val="000000"/>
                <w:sz w:val="22"/>
                <w:szCs w:val="22"/>
                <w:lang w:val="en-US"/>
              </w:rPr>
            </w:pPr>
            <w:r>
              <w:rPr>
                <w:color w:val="000000"/>
                <w:sz w:val="22"/>
                <w:szCs w:val="22"/>
                <w:lang w:val="en-US"/>
              </w:rPr>
              <w:t>3</w:t>
            </w:r>
          </w:p>
        </w:tc>
        <w:tc>
          <w:tcPr>
            <w:tcW w:w="4049" w:type="dxa"/>
            <w:tcBorders>
              <w:top w:val="nil"/>
              <w:left w:val="nil"/>
              <w:bottom w:val="single" w:sz="4" w:space="0" w:color="auto"/>
              <w:right w:val="single" w:sz="4" w:space="0" w:color="auto"/>
            </w:tcBorders>
            <w:shd w:val="clear" w:color="auto" w:fill="auto"/>
            <w:vAlign w:val="center"/>
            <w:hideMark/>
          </w:tcPr>
          <w:p w14:paraId="0962158F" w14:textId="77777777" w:rsidR="00EE6BFE" w:rsidRPr="00EE6BFE" w:rsidRDefault="00EE6BFE" w:rsidP="00B92143">
            <w:pPr>
              <w:rPr>
                <w:color w:val="000000"/>
                <w:sz w:val="22"/>
                <w:szCs w:val="22"/>
              </w:rPr>
            </w:pPr>
            <w:r w:rsidRPr="00EE6BFE">
              <w:rPr>
                <w:color w:val="000000"/>
                <w:sz w:val="22"/>
                <w:szCs w:val="22"/>
              </w:rPr>
              <w:t>Промышленные предприятия</w:t>
            </w:r>
          </w:p>
        </w:tc>
        <w:tc>
          <w:tcPr>
            <w:tcW w:w="1560" w:type="dxa"/>
            <w:tcBorders>
              <w:top w:val="nil"/>
              <w:left w:val="nil"/>
              <w:bottom w:val="single" w:sz="4" w:space="0" w:color="auto"/>
              <w:right w:val="single" w:sz="4" w:space="0" w:color="auto"/>
            </w:tcBorders>
            <w:shd w:val="clear" w:color="auto" w:fill="auto"/>
            <w:noWrap/>
            <w:vAlign w:val="center"/>
            <w:hideMark/>
          </w:tcPr>
          <w:p w14:paraId="12E1BB63" w14:textId="77777777" w:rsidR="00EE6BFE" w:rsidRPr="00EE6BFE" w:rsidRDefault="00EE6BFE" w:rsidP="00EE6BFE">
            <w:pPr>
              <w:jc w:val="center"/>
              <w:rPr>
                <w:rFonts w:ascii="Calibri" w:hAnsi="Calibri" w:cs="Calibri"/>
                <w:color w:val="000000"/>
                <w:sz w:val="22"/>
                <w:szCs w:val="22"/>
              </w:rPr>
            </w:pPr>
            <w:r w:rsidRPr="00EE6BFE">
              <w:rPr>
                <w:rFonts w:ascii="Calibri" w:hAnsi="Calibri" w:cs="Calibri"/>
                <w:color w:val="000000"/>
                <w:sz w:val="22"/>
                <w:szCs w:val="22"/>
              </w:rPr>
              <w:t>5,461976</w:t>
            </w:r>
          </w:p>
        </w:tc>
        <w:tc>
          <w:tcPr>
            <w:tcW w:w="1552" w:type="dxa"/>
            <w:tcBorders>
              <w:top w:val="nil"/>
              <w:left w:val="nil"/>
              <w:bottom w:val="single" w:sz="4" w:space="0" w:color="auto"/>
              <w:right w:val="single" w:sz="4" w:space="0" w:color="auto"/>
            </w:tcBorders>
            <w:shd w:val="clear" w:color="auto" w:fill="auto"/>
            <w:noWrap/>
            <w:vAlign w:val="center"/>
            <w:hideMark/>
          </w:tcPr>
          <w:p w14:paraId="78DE6D6C" w14:textId="77777777" w:rsidR="00EE6BFE" w:rsidRPr="00EE6BFE" w:rsidRDefault="00EE6BFE" w:rsidP="00EE6BFE">
            <w:pPr>
              <w:jc w:val="right"/>
              <w:rPr>
                <w:rFonts w:ascii="Calibri" w:hAnsi="Calibri" w:cs="Calibri"/>
                <w:color w:val="000000"/>
                <w:sz w:val="22"/>
                <w:szCs w:val="22"/>
              </w:rPr>
            </w:pPr>
            <w:r w:rsidRPr="00EE6BFE">
              <w:rPr>
                <w:rFonts w:ascii="Calibri" w:hAnsi="Calibri" w:cs="Calibri"/>
                <w:color w:val="000000"/>
                <w:sz w:val="22"/>
                <w:szCs w:val="22"/>
              </w:rPr>
              <w:t>90200,00</w:t>
            </w:r>
          </w:p>
        </w:tc>
        <w:tc>
          <w:tcPr>
            <w:tcW w:w="1720" w:type="dxa"/>
            <w:tcBorders>
              <w:top w:val="nil"/>
              <w:left w:val="nil"/>
              <w:bottom w:val="single" w:sz="4" w:space="0" w:color="auto"/>
              <w:right w:val="single" w:sz="4" w:space="0" w:color="auto"/>
            </w:tcBorders>
            <w:shd w:val="clear" w:color="auto" w:fill="auto"/>
            <w:noWrap/>
            <w:vAlign w:val="center"/>
            <w:hideMark/>
          </w:tcPr>
          <w:p w14:paraId="0818CBBD" w14:textId="77777777" w:rsidR="00EE6BFE" w:rsidRPr="00EE6BFE" w:rsidRDefault="00EE6BFE" w:rsidP="00EE6BFE">
            <w:pPr>
              <w:rPr>
                <w:rFonts w:ascii="Calibri" w:hAnsi="Calibri" w:cs="Calibri"/>
                <w:color w:val="000000"/>
                <w:sz w:val="22"/>
                <w:szCs w:val="22"/>
              </w:rPr>
            </w:pPr>
            <w:r w:rsidRPr="00EE6BFE">
              <w:rPr>
                <w:rFonts w:ascii="Calibri" w:hAnsi="Calibri" w:cs="Calibri"/>
                <w:color w:val="000000"/>
                <w:sz w:val="22"/>
                <w:szCs w:val="22"/>
              </w:rPr>
              <w:t> </w:t>
            </w:r>
          </w:p>
        </w:tc>
      </w:tr>
      <w:tr w:rsidR="00EE6BFE" w:rsidRPr="00EE6BFE" w14:paraId="3399A75E" w14:textId="77777777" w:rsidTr="001412D4">
        <w:trPr>
          <w:gridAfter w:val="1"/>
          <w:wAfter w:w="25" w:type="dxa"/>
          <w:trHeight w:val="300"/>
          <w:jc w:val="center"/>
        </w:trPr>
        <w:tc>
          <w:tcPr>
            <w:tcW w:w="694" w:type="dxa"/>
            <w:tcBorders>
              <w:top w:val="nil"/>
              <w:left w:val="single" w:sz="4" w:space="0" w:color="auto"/>
              <w:bottom w:val="single" w:sz="4" w:space="0" w:color="auto"/>
              <w:right w:val="single" w:sz="4" w:space="0" w:color="auto"/>
            </w:tcBorders>
            <w:shd w:val="clear" w:color="auto" w:fill="auto"/>
            <w:vAlign w:val="center"/>
          </w:tcPr>
          <w:p w14:paraId="2CF1AFDF" w14:textId="77777777" w:rsidR="00EE6BFE" w:rsidRPr="00EE6BFE" w:rsidRDefault="00EE6BFE" w:rsidP="00EE6BFE">
            <w:pPr>
              <w:jc w:val="center"/>
              <w:rPr>
                <w:color w:val="000000"/>
                <w:sz w:val="22"/>
                <w:szCs w:val="22"/>
                <w:lang w:val="en-US"/>
              </w:rPr>
            </w:pPr>
            <w:r>
              <w:rPr>
                <w:color w:val="000000"/>
                <w:sz w:val="22"/>
                <w:szCs w:val="22"/>
                <w:lang w:val="en-US"/>
              </w:rPr>
              <w:t>4</w:t>
            </w:r>
          </w:p>
        </w:tc>
        <w:tc>
          <w:tcPr>
            <w:tcW w:w="4049" w:type="dxa"/>
            <w:tcBorders>
              <w:top w:val="nil"/>
              <w:left w:val="nil"/>
              <w:bottom w:val="single" w:sz="4" w:space="0" w:color="auto"/>
              <w:right w:val="single" w:sz="4" w:space="0" w:color="auto"/>
            </w:tcBorders>
            <w:shd w:val="clear" w:color="auto" w:fill="auto"/>
            <w:vAlign w:val="center"/>
            <w:hideMark/>
          </w:tcPr>
          <w:p w14:paraId="4EF4D899" w14:textId="77777777" w:rsidR="00EE6BFE" w:rsidRPr="00EE6BFE" w:rsidRDefault="00EE6BFE" w:rsidP="00B92143">
            <w:pPr>
              <w:rPr>
                <w:color w:val="000000"/>
                <w:sz w:val="22"/>
                <w:szCs w:val="22"/>
              </w:rPr>
            </w:pPr>
            <w:r w:rsidRPr="00EE6BFE">
              <w:rPr>
                <w:color w:val="000000"/>
                <w:sz w:val="22"/>
                <w:szCs w:val="22"/>
              </w:rPr>
              <w:t>Прочие</w:t>
            </w:r>
          </w:p>
        </w:tc>
        <w:tc>
          <w:tcPr>
            <w:tcW w:w="1560" w:type="dxa"/>
            <w:tcBorders>
              <w:top w:val="nil"/>
              <w:left w:val="nil"/>
              <w:bottom w:val="single" w:sz="4" w:space="0" w:color="auto"/>
              <w:right w:val="single" w:sz="4" w:space="0" w:color="auto"/>
            </w:tcBorders>
            <w:shd w:val="clear" w:color="auto" w:fill="auto"/>
            <w:noWrap/>
            <w:vAlign w:val="center"/>
            <w:hideMark/>
          </w:tcPr>
          <w:p w14:paraId="22265693" w14:textId="77777777" w:rsidR="00EE6BFE" w:rsidRPr="00EE6BFE" w:rsidRDefault="00EE6BFE" w:rsidP="00EE6BFE">
            <w:pPr>
              <w:jc w:val="center"/>
              <w:rPr>
                <w:rFonts w:ascii="Calibri" w:hAnsi="Calibri" w:cs="Calibri"/>
                <w:color w:val="000000"/>
                <w:sz w:val="22"/>
                <w:szCs w:val="22"/>
              </w:rPr>
            </w:pPr>
            <w:r w:rsidRPr="00EE6BFE">
              <w:rPr>
                <w:rFonts w:ascii="Calibri" w:hAnsi="Calibri" w:cs="Calibri"/>
                <w:color w:val="000000"/>
                <w:sz w:val="22"/>
                <w:szCs w:val="22"/>
              </w:rPr>
              <w:t>2,471582</w:t>
            </w:r>
          </w:p>
        </w:tc>
        <w:tc>
          <w:tcPr>
            <w:tcW w:w="1552" w:type="dxa"/>
            <w:tcBorders>
              <w:top w:val="nil"/>
              <w:left w:val="nil"/>
              <w:bottom w:val="single" w:sz="4" w:space="0" w:color="auto"/>
              <w:right w:val="single" w:sz="4" w:space="0" w:color="auto"/>
            </w:tcBorders>
            <w:shd w:val="clear" w:color="auto" w:fill="auto"/>
            <w:noWrap/>
            <w:vAlign w:val="center"/>
            <w:hideMark/>
          </w:tcPr>
          <w:p w14:paraId="33D41BF2" w14:textId="77777777" w:rsidR="00EE6BFE" w:rsidRPr="00EE6BFE" w:rsidRDefault="00EE6BFE" w:rsidP="00EE6BFE">
            <w:pPr>
              <w:jc w:val="right"/>
              <w:rPr>
                <w:rFonts w:ascii="Calibri" w:hAnsi="Calibri" w:cs="Calibri"/>
                <w:color w:val="000000"/>
                <w:sz w:val="22"/>
                <w:szCs w:val="22"/>
              </w:rPr>
            </w:pPr>
            <w:r w:rsidRPr="00EE6BFE">
              <w:rPr>
                <w:rFonts w:ascii="Calibri" w:hAnsi="Calibri" w:cs="Calibri"/>
                <w:color w:val="000000"/>
                <w:sz w:val="22"/>
                <w:szCs w:val="22"/>
              </w:rPr>
              <w:t>59671,40</w:t>
            </w:r>
          </w:p>
        </w:tc>
        <w:tc>
          <w:tcPr>
            <w:tcW w:w="1720" w:type="dxa"/>
            <w:tcBorders>
              <w:top w:val="nil"/>
              <w:left w:val="nil"/>
              <w:bottom w:val="single" w:sz="4" w:space="0" w:color="auto"/>
              <w:right w:val="single" w:sz="4" w:space="0" w:color="auto"/>
            </w:tcBorders>
            <w:shd w:val="clear" w:color="auto" w:fill="auto"/>
            <w:noWrap/>
            <w:vAlign w:val="center"/>
            <w:hideMark/>
          </w:tcPr>
          <w:p w14:paraId="6B40E4E2" w14:textId="77777777" w:rsidR="00EE6BFE" w:rsidRPr="00EE6BFE" w:rsidRDefault="00EE6BFE" w:rsidP="00EE6BFE">
            <w:pPr>
              <w:rPr>
                <w:rFonts w:ascii="Calibri" w:hAnsi="Calibri" w:cs="Calibri"/>
                <w:color w:val="000000"/>
                <w:sz w:val="22"/>
                <w:szCs w:val="22"/>
              </w:rPr>
            </w:pPr>
            <w:r w:rsidRPr="00EE6BFE">
              <w:rPr>
                <w:rFonts w:ascii="Calibri" w:hAnsi="Calibri" w:cs="Calibri"/>
                <w:color w:val="000000"/>
                <w:sz w:val="22"/>
                <w:szCs w:val="22"/>
              </w:rPr>
              <w:t> </w:t>
            </w:r>
          </w:p>
        </w:tc>
      </w:tr>
      <w:tr w:rsidR="00EE6BFE" w:rsidRPr="00EE6BFE" w14:paraId="6611E81B" w14:textId="77777777" w:rsidTr="001412D4">
        <w:trPr>
          <w:gridAfter w:val="1"/>
          <w:wAfter w:w="25" w:type="dxa"/>
          <w:trHeight w:val="315"/>
          <w:jc w:val="center"/>
        </w:trPr>
        <w:tc>
          <w:tcPr>
            <w:tcW w:w="694" w:type="dxa"/>
            <w:tcBorders>
              <w:top w:val="nil"/>
              <w:left w:val="single" w:sz="4" w:space="0" w:color="auto"/>
              <w:bottom w:val="single" w:sz="4" w:space="0" w:color="auto"/>
              <w:right w:val="single" w:sz="4" w:space="0" w:color="auto"/>
            </w:tcBorders>
            <w:shd w:val="clear" w:color="auto" w:fill="auto"/>
            <w:vAlign w:val="center"/>
            <w:hideMark/>
          </w:tcPr>
          <w:p w14:paraId="28B67EF7" w14:textId="77777777" w:rsidR="00EE6BFE" w:rsidRPr="00EE6BFE" w:rsidRDefault="00EE6BFE" w:rsidP="00EE6BFE">
            <w:pPr>
              <w:jc w:val="center"/>
              <w:rPr>
                <w:color w:val="000000"/>
                <w:szCs w:val="24"/>
              </w:rPr>
            </w:pPr>
          </w:p>
        </w:tc>
        <w:tc>
          <w:tcPr>
            <w:tcW w:w="4049" w:type="dxa"/>
            <w:tcBorders>
              <w:top w:val="nil"/>
              <w:left w:val="nil"/>
              <w:bottom w:val="single" w:sz="4" w:space="0" w:color="auto"/>
              <w:right w:val="single" w:sz="4" w:space="0" w:color="auto"/>
            </w:tcBorders>
            <w:shd w:val="clear" w:color="auto" w:fill="auto"/>
            <w:vAlign w:val="center"/>
            <w:hideMark/>
          </w:tcPr>
          <w:p w14:paraId="7C319DF2" w14:textId="77777777" w:rsidR="00EE6BFE" w:rsidRPr="00EE6BFE" w:rsidRDefault="00EE6BFE" w:rsidP="00EE6BFE">
            <w:pPr>
              <w:jc w:val="center"/>
              <w:rPr>
                <w:color w:val="000000"/>
                <w:sz w:val="22"/>
                <w:szCs w:val="22"/>
              </w:rPr>
            </w:pPr>
            <w:r w:rsidRPr="00EE6BFE">
              <w:rPr>
                <w:color w:val="000000"/>
                <w:sz w:val="22"/>
                <w:szCs w:val="22"/>
              </w:rPr>
              <w:t>Итого</w:t>
            </w:r>
          </w:p>
        </w:tc>
        <w:tc>
          <w:tcPr>
            <w:tcW w:w="1560" w:type="dxa"/>
            <w:tcBorders>
              <w:top w:val="nil"/>
              <w:left w:val="nil"/>
              <w:bottom w:val="single" w:sz="4" w:space="0" w:color="auto"/>
              <w:right w:val="single" w:sz="4" w:space="0" w:color="auto"/>
            </w:tcBorders>
            <w:shd w:val="clear" w:color="auto" w:fill="auto"/>
            <w:noWrap/>
            <w:vAlign w:val="center"/>
            <w:hideMark/>
          </w:tcPr>
          <w:p w14:paraId="1685536A" w14:textId="77777777" w:rsidR="00EE6BFE" w:rsidRPr="00EE6BFE" w:rsidRDefault="00EE6BFE" w:rsidP="00EE6BFE">
            <w:pPr>
              <w:jc w:val="center"/>
              <w:rPr>
                <w:rFonts w:ascii="Calibri" w:hAnsi="Calibri" w:cs="Calibri"/>
                <w:color w:val="000000"/>
                <w:sz w:val="22"/>
                <w:szCs w:val="22"/>
              </w:rPr>
            </w:pPr>
            <w:r w:rsidRPr="00EE6BFE">
              <w:rPr>
                <w:rFonts w:ascii="Calibri" w:hAnsi="Calibri" w:cs="Calibri"/>
                <w:color w:val="000000"/>
                <w:sz w:val="22"/>
                <w:szCs w:val="22"/>
              </w:rPr>
              <w:t>10,439024</w:t>
            </w:r>
          </w:p>
        </w:tc>
        <w:tc>
          <w:tcPr>
            <w:tcW w:w="1552" w:type="dxa"/>
            <w:tcBorders>
              <w:top w:val="nil"/>
              <w:left w:val="nil"/>
              <w:bottom w:val="single" w:sz="4" w:space="0" w:color="auto"/>
              <w:right w:val="single" w:sz="4" w:space="0" w:color="auto"/>
            </w:tcBorders>
            <w:shd w:val="clear" w:color="auto" w:fill="auto"/>
            <w:noWrap/>
            <w:vAlign w:val="center"/>
            <w:hideMark/>
          </w:tcPr>
          <w:p w14:paraId="13DDBEC9" w14:textId="77777777" w:rsidR="00EE6BFE" w:rsidRPr="00EE6BFE" w:rsidRDefault="00EE6BFE" w:rsidP="00EE6BFE">
            <w:pPr>
              <w:jc w:val="right"/>
              <w:rPr>
                <w:rFonts w:ascii="Calibri" w:hAnsi="Calibri" w:cs="Calibri"/>
                <w:color w:val="000000"/>
                <w:sz w:val="22"/>
                <w:szCs w:val="22"/>
              </w:rPr>
            </w:pPr>
            <w:r w:rsidRPr="00EE6BFE">
              <w:rPr>
                <w:rFonts w:ascii="Calibri" w:hAnsi="Calibri" w:cs="Calibri"/>
                <w:color w:val="000000"/>
                <w:sz w:val="22"/>
                <w:szCs w:val="22"/>
              </w:rPr>
              <w:t>190987,43</w:t>
            </w:r>
          </w:p>
        </w:tc>
        <w:tc>
          <w:tcPr>
            <w:tcW w:w="1720" w:type="dxa"/>
            <w:tcBorders>
              <w:top w:val="nil"/>
              <w:left w:val="nil"/>
              <w:bottom w:val="single" w:sz="4" w:space="0" w:color="auto"/>
              <w:right w:val="single" w:sz="4" w:space="0" w:color="auto"/>
            </w:tcBorders>
            <w:shd w:val="clear" w:color="auto" w:fill="auto"/>
            <w:noWrap/>
            <w:vAlign w:val="center"/>
            <w:hideMark/>
          </w:tcPr>
          <w:p w14:paraId="3CECDE1E" w14:textId="77777777" w:rsidR="00EE6BFE" w:rsidRPr="00EE6BFE" w:rsidRDefault="00EE6BFE" w:rsidP="00EE6BFE">
            <w:pPr>
              <w:rPr>
                <w:rFonts w:ascii="Calibri" w:hAnsi="Calibri" w:cs="Calibri"/>
                <w:color w:val="000000"/>
                <w:sz w:val="22"/>
                <w:szCs w:val="22"/>
              </w:rPr>
            </w:pPr>
            <w:r w:rsidRPr="00EE6BFE">
              <w:rPr>
                <w:rFonts w:ascii="Calibri" w:hAnsi="Calibri" w:cs="Calibri"/>
                <w:color w:val="000000"/>
                <w:sz w:val="22"/>
                <w:szCs w:val="22"/>
              </w:rPr>
              <w:t> </w:t>
            </w:r>
          </w:p>
        </w:tc>
      </w:tr>
      <w:tr w:rsidR="00EE6BFE" w:rsidRPr="00EE6BFE" w14:paraId="6BF92D49" w14:textId="77777777" w:rsidTr="00601210">
        <w:trPr>
          <w:gridAfter w:val="1"/>
          <w:wAfter w:w="25" w:type="dxa"/>
          <w:trHeight w:val="300"/>
          <w:jc w:val="center"/>
        </w:trPr>
        <w:tc>
          <w:tcPr>
            <w:tcW w:w="9575" w:type="dxa"/>
            <w:gridSpan w:val="5"/>
            <w:tcBorders>
              <w:top w:val="single" w:sz="4" w:space="0" w:color="auto"/>
              <w:left w:val="single" w:sz="4" w:space="0" w:color="auto"/>
              <w:bottom w:val="single" w:sz="4" w:space="0" w:color="auto"/>
              <w:right w:val="single" w:sz="4" w:space="0" w:color="auto"/>
            </w:tcBorders>
            <w:shd w:val="clear" w:color="000000" w:fill="FFFF00"/>
            <w:vAlign w:val="center"/>
            <w:hideMark/>
          </w:tcPr>
          <w:p w14:paraId="58025163" w14:textId="77777777" w:rsidR="00EE6BFE" w:rsidRPr="00EE6BFE" w:rsidRDefault="00EE6BFE" w:rsidP="00EE6BFE">
            <w:pPr>
              <w:jc w:val="center"/>
              <w:rPr>
                <w:color w:val="000000"/>
                <w:sz w:val="22"/>
                <w:szCs w:val="22"/>
              </w:rPr>
            </w:pPr>
            <w:r w:rsidRPr="00EE6BFE">
              <w:rPr>
                <w:color w:val="000000"/>
                <w:sz w:val="22"/>
                <w:szCs w:val="22"/>
              </w:rPr>
              <w:t>Южная промзона</w:t>
            </w:r>
          </w:p>
        </w:tc>
      </w:tr>
      <w:tr w:rsidR="00EE6BFE" w:rsidRPr="00EE6BFE" w14:paraId="10AB0916" w14:textId="77777777" w:rsidTr="001412D4">
        <w:trPr>
          <w:gridAfter w:val="1"/>
          <w:wAfter w:w="25" w:type="dxa"/>
          <w:trHeight w:val="673"/>
          <w:jc w:val="center"/>
        </w:trPr>
        <w:tc>
          <w:tcPr>
            <w:tcW w:w="694" w:type="dxa"/>
            <w:tcBorders>
              <w:top w:val="nil"/>
              <w:left w:val="single" w:sz="4" w:space="0" w:color="auto"/>
              <w:bottom w:val="single" w:sz="4" w:space="0" w:color="auto"/>
              <w:right w:val="single" w:sz="4" w:space="0" w:color="auto"/>
            </w:tcBorders>
            <w:shd w:val="clear" w:color="auto" w:fill="auto"/>
            <w:vAlign w:val="center"/>
          </w:tcPr>
          <w:p w14:paraId="514B400E" w14:textId="77777777" w:rsidR="00EE6BFE" w:rsidRPr="00EE6BFE" w:rsidRDefault="00EE6BFE" w:rsidP="00EE6BFE">
            <w:pPr>
              <w:jc w:val="center"/>
              <w:rPr>
                <w:color w:val="000000"/>
                <w:sz w:val="22"/>
                <w:szCs w:val="22"/>
                <w:lang w:val="en-US"/>
              </w:rPr>
            </w:pPr>
            <w:r>
              <w:rPr>
                <w:color w:val="000000"/>
                <w:sz w:val="22"/>
                <w:szCs w:val="22"/>
                <w:lang w:val="en-US"/>
              </w:rPr>
              <w:t>1</w:t>
            </w:r>
          </w:p>
        </w:tc>
        <w:tc>
          <w:tcPr>
            <w:tcW w:w="4049" w:type="dxa"/>
            <w:tcBorders>
              <w:top w:val="nil"/>
              <w:left w:val="nil"/>
              <w:bottom w:val="single" w:sz="4" w:space="0" w:color="auto"/>
              <w:right w:val="single" w:sz="4" w:space="0" w:color="auto"/>
            </w:tcBorders>
            <w:shd w:val="clear" w:color="auto" w:fill="auto"/>
            <w:vAlign w:val="center"/>
            <w:hideMark/>
          </w:tcPr>
          <w:p w14:paraId="4EE540B6" w14:textId="77777777" w:rsidR="00EE6BFE" w:rsidRPr="00EE6BFE" w:rsidRDefault="00EE6BFE" w:rsidP="00B92143">
            <w:pPr>
              <w:rPr>
                <w:color w:val="000000"/>
                <w:sz w:val="22"/>
                <w:szCs w:val="22"/>
              </w:rPr>
            </w:pPr>
            <w:r w:rsidRPr="00EE6BFE">
              <w:rPr>
                <w:color w:val="000000"/>
                <w:sz w:val="22"/>
                <w:szCs w:val="22"/>
              </w:rPr>
              <w:t>Бюджетные организации (организации  районного, областного, федерального  бюджета)</w:t>
            </w:r>
          </w:p>
        </w:tc>
        <w:tc>
          <w:tcPr>
            <w:tcW w:w="1560" w:type="dxa"/>
            <w:tcBorders>
              <w:top w:val="nil"/>
              <w:left w:val="nil"/>
              <w:bottom w:val="single" w:sz="4" w:space="0" w:color="auto"/>
              <w:right w:val="single" w:sz="4" w:space="0" w:color="auto"/>
            </w:tcBorders>
            <w:shd w:val="clear" w:color="auto" w:fill="auto"/>
            <w:noWrap/>
            <w:vAlign w:val="center"/>
            <w:hideMark/>
          </w:tcPr>
          <w:p w14:paraId="4BF067F9" w14:textId="77777777" w:rsidR="00EE6BFE" w:rsidRPr="00EE6BFE" w:rsidRDefault="00EE6BFE" w:rsidP="00EE6BFE">
            <w:pPr>
              <w:jc w:val="center"/>
              <w:rPr>
                <w:rFonts w:ascii="Calibri" w:hAnsi="Calibri" w:cs="Calibri"/>
                <w:color w:val="000000"/>
                <w:sz w:val="22"/>
                <w:szCs w:val="22"/>
              </w:rPr>
            </w:pPr>
            <w:r w:rsidRPr="00EE6BFE">
              <w:rPr>
                <w:rFonts w:ascii="Calibri" w:hAnsi="Calibri" w:cs="Calibri"/>
                <w:color w:val="000000"/>
                <w:sz w:val="22"/>
                <w:szCs w:val="22"/>
              </w:rPr>
              <w:t>0,11825</w:t>
            </w:r>
          </w:p>
        </w:tc>
        <w:tc>
          <w:tcPr>
            <w:tcW w:w="1552" w:type="dxa"/>
            <w:tcBorders>
              <w:top w:val="nil"/>
              <w:left w:val="nil"/>
              <w:bottom w:val="single" w:sz="4" w:space="0" w:color="auto"/>
              <w:right w:val="single" w:sz="4" w:space="0" w:color="auto"/>
            </w:tcBorders>
            <w:shd w:val="clear" w:color="auto" w:fill="auto"/>
            <w:noWrap/>
            <w:vAlign w:val="center"/>
            <w:hideMark/>
          </w:tcPr>
          <w:p w14:paraId="60D19DD6" w14:textId="77777777" w:rsidR="00EE6BFE" w:rsidRPr="00EE6BFE" w:rsidRDefault="00EE6BFE" w:rsidP="00EE6BFE">
            <w:pPr>
              <w:jc w:val="right"/>
              <w:rPr>
                <w:rFonts w:ascii="Calibri" w:hAnsi="Calibri" w:cs="Calibri"/>
                <w:color w:val="000000"/>
                <w:sz w:val="22"/>
                <w:szCs w:val="22"/>
              </w:rPr>
            </w:pPr>
            <w:r w:rsidRPr="00EE6BFE">
              <w:rPr>
                <w:rFonts w:ascii="Calibri" w:hAnsi="Calibri" w:cs="Calibri"/>
                <w:color w:val="000000"/>
                <w:sz w:val="22"/>
                <w:szCs w:val="22"/>
              </w:rPr>
              <w:t>1883,30</w:t>
            </w:r>
          </w:p>
        </w:tc>
        <w:tc>
          <w:tcPr>
            <w:tcW w:w="1720" w:type="dxa"/>
            <w:tcBorders>
              <w:top w:val="nil"/>
              <w:left w:val="nil"/>
              <w:bottom w:val="single" w:sz="4" w:space="0" w:color="auto"/>
              <w:right w:val="single" w:sz="4" w:space="0" w:color="auto"/>
            </w:tcBorders>
            <w:shd w:val="clear" w:color="auto" w:fill="auto"/>
            <w:noWrap/>
            <w:vAlign w:val="center"/>
            <w:hideMark/>
          </w:tcPr>
          <w:p w14:paraId="64A10789" w14:textId="77777777" w:rsidR="00EE6BFE" w:rsidRPr="00EE6BFE" w:rsidRDefault="00EE6BFE" w:rsidP="00EE6BFE">
            <w:pPr>
              <w:rPr>
                <w:rFonts w:ascii="Calibri" w:hAnsi="Calibri" w:cs="Calibri"/>
                <w:color w:val="000000"/>
                <w:sz w:val="22"/>
                <w:szCs w:val="22"/>
              </w:rPr>
            </w:pPr>
            <w:r w:rsidRPr="00EE6BFE">
              <w:rPr>
                <w:rFonts w:ascii="Calibri" w:hAnsi="Calibri" w:cs="Calibri"/>
                <w:color w:val="000000"/>
                <w:sz w:val="22"/>
                <w:szCs w:val="22"/>
              </w:rPr>
              <w:t> </w:t>
            </w:r>
          </w:p>
        </w:tc>
      </w:tr>
      <w:tr w:rsidR="00EE6BFE" w:rsidRPr="00EE6BFE" w14:paraId="1C9EFE0C" w14:textId="77777777" w:rsidTr="001412D4">
        <w:trPr>
          <w:gridAfter w:val="1"/>
          <w:wAfter w:w="25" w:type="dxa"/>
          <w:trHeight w:val="300"/>
          <w:jc w:val="center"/>
        </w:trPr>
        <w:tc>
          <w:tcPr>
            <w:tcW w:w="694" w:type="dxa"/>
            <w:tcBorders>
              <w:top w:val="nil"/>
              <w:left w:val="single" w:sz="4" w:space="0" w:color="auto"/>
              <w:bottom w:val="single" w:sz="4" w:space="0" w:color="auto"/>
              <w:right w:val="single" w:sz="4" w:space="0" w:color="auto"/>
            </w:tcBorders>
            <w:shd w:val="clear" w:color="auto" w:fill="auto"/>
            <w:vAlign w:val="center"/>
          </w:tcPr>
          <w:p w14:paraId="0C883D34" w14:textId="77777777" w:rsidR="00EE6BFE" w:rsidRPr="00EE6BFE" w:rsidRDefault="00EE6BFE" w:rsidP="00EE6BFE">
            <w:pPr>
              <w:jc w:val="center"/>
              <w:rPr>
                <w:color w:val="000000"/>
                <w:sz w:val="22"/>
                <w:szCs w:val="22"/>
                <w:lang w:val="en-US"/>
              </w:rPr>
            </w:pPr>
            <w:r>
              <w:rPr>
                <w:color w:val="000000"/>
                <w:sz w:val="22"/>
                <w:szCs w:val="22"/>
                <w:lang w:val="en-US"/>
              </w:rPr>
              <w:t>2</w:t>
            </w:r>
          </w:p>
        </w:tc>
        <w:tc>
          <w:tcPr>
            <w:tcW w:w="4049" w:type="dxa"/>
            <w:tcBorders>
              <w:top w:val="nil"/>
              <w:left w:val="nil"/>
              <w:bottom w:val="single" w:sz="4" w:space="0" w:color="auto"/>
              <w:right w:val="single" w:sz="4" w:space="0" w:color="auto"/>
            </w:tcBorders>
            <w:shd w:val="clear" w:color="auto" w:fill="auto"/>
            <w:vAlign w:val="center"/>
            <w:hideMark/>
          </w:tcPr>
          <w:p w14:paraId="61A0ADCF" w14:textId="77777777" w:rsidR="00EE6BFE" w:rsidRPr="00EE6BFE" w:rsidRDefault="00EE6BFE" w:rsidP="00B92143">
            <w:pPr>
              <w:rPr>
                <w:color w:val="000000"/>
                <w:sz w:val="22"/>
                <w:szCs w:val="22"/>
              </w:rPr>
            </w:pPr>
            <w:r w:rsidRPr="00EE6BFE">
              <w:rPr>
                <w:color w:val="000000"/>
                <w:sz w:val="22"/>
                <w:szCs w:val="22"/>
              </w:rPr>
              <w:t>Промышленные предприятия</w:t>
            </w:r>
          </w:p>
        </w:tc>
        <w:tc>
          <w:tcPr>
            <w:tcW w:w="1560" w:type="dxa"/>
            <w:tcBorders>
              <w:top w:val="nil"/>
              <w:left w:val="nil"/>
              <w:bottom w:val="single" w:sz="4" w:space="0" w:color="auto"/>
              <w:right w:val="single" w:sz="4" w:space="0" w:color="auto"/>
            </w:tcBorders>
            <w:shd w:val="clear" w:color="auto" w:fill="auto"/>
            <w:noWrap/>
            <w:vAlign w:val="center"/>
            <w:hideMark/>
          </w:tcPr>
          <w:p w14:paraId="6C38C7B2" w14:textId="77777777" w:rsidR="00EE6BFE" w:rsidRPr="00EE6BFE" w:rsidRDefault="00EE6BFE" w:rsidP="00EE6BFE">
            <w:pPr>
              <w:jc w:val="center"/>
              <w:rPr>
                <w:rFonts w:ascii="Calibri" w:hAnsi="Calibri" w:cs="Calibri"/>
                <w:color w:val="000000"/>
                <w:sz w:val="22"/>
                <w:szCs w:val="22"/>
              </w:rPr>
            </w:pPr>
            <w:r w:rsidRPr="00EE6BFE">
              <w:rPr>
                <w:rFonts w:ascii="Calibri" w:hAnsi="Calibri" w:cs="Calibri"/>
                <w:color w:val="000000"/>
                <w:sz w:val="22"/>
                <w:szCs w:val="22"/>
              </w:rPr>
              <w:t>0,00000</w:t>
            </w:r>
          </w:p>
        </w:tc>
        <w:tc>
          <w:tcPr>
            <w:tcW w:w="1552" w:type="dxa"/>
            <w:tcBorders>
              <w:top w:val="nil"/>
              <w:left w:val="nil"/>
              <w:bottom w:val="single" w:sz="4" w:space="0" w:color="auto"/>
              <w:right w:val="single" w:sz="4" w:space="0" w:color="auto"/>
            </w:tcBorders>
            <w:shd w:val="clear" w:color="auto" w:fill="auto"/>
            <w:noWrap/>
            <w:vAlign w:val="center"/>
            <w:hideMark/>
          </w:tcPr>
          <w:p w14:paraId="5951EE46" w14:textId="77777777" w:rsidR="00EE6BFE" w:rsidRPr="00EE6BFE" w:rsidRDefault="00EE6BFE" w:rsidP="00EE6BFE">
            <w:pPr>
              <w:rPr>
                <w:rFonts w:ascii="Calibri" w:hAnsi="Calibri" w:cs="Calibri"/>
                <w:color w:val="000000"/>
                <w:sz w:val="22"/>
                <w:szCs w:val="22"/>
              </w:rPr>
            </w:pPr>
            <w:r w:rsidRPr="00EE6BFE">
              <w:rPr>
                <w:rFonts w:ascii="Calibri" w:hAnsi="Calibri" w:cs="Calibri"/>
                <w:color w:val="000000"/>
                <w:sz w:val="22"/>
                <w:szCs w:val="22"/>
              </w:rPr>
              <w:t> </w:t>
            </w:r>
          </w:p>
        </w:tc>
        <w:tc>
          <w:tcPr>
            <w:tcW w:w="1720" w:type="dxa"/>
            <w:tcBorders>
              <w:top w:val="nil"/>
              <w:left w:val="nil"/>
              <w:bottom w:val="single" w:sz="4" w:space="0" w:color="auto"/>
              <w:right w:val="single" w:sz="4" w:space="0" w:color="auto"/>
            </w:tcBorders>
            <w:shd w:val="clear" w:color="auto" w:fill="auto"/>
            <w:noWrap/>
            <w:vAlign w:val="center"/>
            <w:hideMark/>
          </w:tcPr>
          <w:p w14:paraId="372EE1F3" w14:textId="77777777" w:rsidR="00EE6BFE" w:rsidRPr="00EE6BFE" w:rsidRDefault="00EE6BFE" w:rsidP="00EE6BFE">
            <w:pPr>
              <w:rPr>
                <w:rFonts w:ascii="Calibri" w:hAnsi="Calibri" w:cs="Calibri"/>
                <w:color w:val="000000"/>
                <w:sz w:val="22"/>
                <w:szCs w:val="22"/>
              </w:rPr>
            </w:pPr>
            <w:r w:rsidRPr="00EE6BFE">
              <w:rPr>
                <w:rFonts w:ascii="Calibri" w:hAnsi="Calibri" w:cs="Calibri"/>
                <w:color w:val="000000"/>
                <w:sz w:val="22"/>
                <w:szCs w:val="22"/>
              </w:rPr>
              <w:t> </w:t>
            </w:r>
          </w:p>
        </w:tc>
      </w:tr>
      <w:tr w:rsidR="00EE6BFE" w:rsidRPr="00EE6BFE" w14:paraId="5CCC27BB" w14:textId="77777777" w:rsidTr="001412D4">
        <w:trPr>
          <w:gridAfter w:val="1"/>
          <w:wAfter w:w="25" w:type="dxa"/>
          <w:trHeight w:val="300"/>
          <w:jc w:val="center"/>
        </w:trPr>
        <w:tc>
          <w:tcPr>
            <w:tcW w:w="694" w:type="dxa"/>
            <w:tcBorders>
              <w:top w:val="nil"/>
              <w:left w:val="single" w:sz="4" w:space="0" w:color="auto"/>
              <w:bottom w:val="single" w:sz="4" w:space="0" w:color="auto"/>
              <w:right w:val="single" w:sz="4" w:space="0" w:color="auto"/>
            </w:tcBorders>
            <w:shd w:val="clear" w:color="auto" w:fill="auto"/>
            <w:vAlign w:val="center"/>
          </w:tcPr>
          <w:p w14:paraId="1A84D2E0" w14:textId="77777777" w:rsidR="00EE6BFE" w:rsidRPr="00EE6BFE" w:rsidRDefault="00EE6BFE" w:rsidP="00EE6BFE">
            <w:pPr>
              <w:jc w:val="center"/>
              <w:rPr>
                <w:color w:val="000000"/>
                <w:sz w:val="22"/>
                <w:szCs w:val="22"/>
                <w:lang w:val="en-US"/>
              </w:rPr>
            </w:pPr>
            <w:r>
              <w:rPr>
                <w:color w:val="000000"/>
                <w:sz w:val="22"/>
                <w:szCs w:val="22"/>
                <w:lang w:val="en-US"/>
              </w:rPr>
              <w:t>3</w:t>
            </w:r>
          </w:p>
        </w:tc>
        <w:tc>
          <w:tcPr>
            <w:tcW w:w="4049" w:type="dxa"/>
            <w:tcBorders>
              <w:top w:val="nil"/>
              <w:left w:val="nil"/>
              <w:bottom w:val="single" w:sz="4" w:space="0" w:color="auto"/>
              <w:right w:val="single" w:sz="4" w:space="0" w:color="auto"/>
            </w:tcBorders>
            <w:shd w:val="clear" w:color="auto" w:fill="auto"/>
            <w:vAlign w:val="center"/>
            <w:hideMark/>
          </w:tcPr>
          <w:p w14:paraId="749A9DE9" w14:textId="77777777" w:rsidR="00EE6BFE" w:rsidRPr="00EE6BFE" w:rsidRDefault="00EE6BFE" w:rsidP="00B92143">
            <w:pPr>
              <w:rPr>
                <w:color w:val="000000"/>
                <w:sz w:val="22"/>
                <w:szCs w:val="22"/>
              </w:rPr>
            </w:pPr>
            <w:r w:rsidRPr="00EE6BFE">
              <w:rPr>
                <w:color w:val="000000"/>
                <w:sz w:val="22"/>
                <w:szCs w:val="22"/>
              </w:rPr>
              <w:t>Прочие</w:t>
            </w:r>
          </w:p>
        </w:tc>
        <w:tc>
          <w:tcPr>
            <w:tcW w:w="1560" w:type="dxa"/>
            <w:tcBorders>
              <w:top w:val="nil"/>
              <w:left w:val="nil"/>
              <w:bottom w:val="single" w:sz="4" w:space="0" w:color="auto"/>
              <w:right w:val="single" w:sz="4" w:space="0" w:color="auto"/>
            </w:tcBorders>
            <w:shd w:val="clear" w:color="auto" w:fill="auto"/>
            <w:noWrap/>
            <w:vAlign w:val="center"/>
            <w:hideMark/>
          </w:tcPr>
          <w:p w14:paraId="6AA8D8DF" w14:textId="77777777" w:rsidR="00EE6BFE" w:rsidRPr="00EE6BFE" w:rsidRDefault="00EE6BFE" w:rsidP="00EE6BFE">
            <w:pPr>
              <w:jc w:val="center"/>
              <w:rPr>
                <w:rFonts w:ascii="Calibri" w:hAnsi="Calibri" w:cs="Calibri"/>
                <w:color w:val="000000"/>
                <w:sz w:val="22"/>
                <w:szCs w:val="22"/>
              </w:rPr>
            </w:pPr>
            <w:r w:rsidRPr="00EE6BFE">
              <w:rPr>
                <w:rFonts w:ascii="Calibri" w:hAnsi="Calibri" w:cs="Calibri"/>
                <w:color w:val="000000"/>
                <w:sz w:val="22"/>
                <w:szCs w:val="22"/>
              </w:rPr>
              <w:t>0,00000</w:t>
            </w:r>
          </w:p>
        </w:tc>
        <w:tc>
          <w:tcPr>
            <w:tcW w:w="1552" w:type="dxa"/>
            <w:tcBorders>
              <w:top w:val="nil"/>
              <w:left w:val="nil"/>
              <w:bottom w:val="single" w:sz="4" w:space="0" w:color="auto"/>
              <w:right w:val="single" w:sz="4" w:space="0" w:color="auto"/>
            </w:tcBorders>
            <w:shd w:val="clear" w:color="auto" w:fill="auto"/>
            <w:noWrap/>
            <w:vAlign w:val="center"/>
            <w:hideMark/>
          </w:tcPr>
          <w:p w14:paraId="6A94CC22" w14:textId="77777777" w:rsidR="00EE6BFE" w:rsidRPr="00EE6BFE" w:rsidRDefault="00EE6BFE" w:rsidP="00EE6BFE">
            <w:pPr>
              <w:rPr>
                <w:rFonts w:ascii="Calibri" w:hAnsi="Calibri" w:cs="Calibri"/>
                <w:color w:val="000000"/>
                <w:sz w:val="22"/>
                <w:szCs w:val="22"/>
              </w:rPr>
            </w:pPr>
            <w:r w:rsidRPr="00EE6BFE">
              <w:rPr>
                <w:rFonts w:ascii="Calibri" w:hAnsi="Calibri" w:cs="Calibri"/>
                <w:color w:val="000000"/>
                <w:sz w:val="22"/>
                <w:szCs w:val="22"/>
              </w:rPr>
              <w:t> </w:t>
            </w:r>
          </w:p>
        </w:tc>
        <w:tc>
          <w:tcPr>
            <w:tcW w:w="1720" w:type="dxa"/>
            <w:tcBorders>
              <w:top w:val="nil"/>
              <w:left w:val="nil"/>
              <w:bottom w:val="single" w:sz="4" w:space="0" w:color="auto"/>
              <w:right w:val="single" w:sz="4" w:space="0" w:color="auto"/>
            </w:tcBorders>
            <w:shd w:val="clear" w:color="auto" w:fill="auto"/>
            <w:noWrap/>
            <w:vAlign w:val="center"/>
            <w:hideMark/>
          </w:tcPr>
          <w:p w14:paraId="69682E7C" w14:textId="77777777" w:rsidR="00EE6BFE" w:rsidRPr="00EE6BFE" w:rsidRDefault="00EE6BFE" w:rsidP="00EE6BFE">
            <w:pPr>
              <w:rPr>
                <w:rFonts w:ascii="Calibri" w:hAnsi="Calibri" w:cs="Calibri"/>
                <w:color w:val="000000"/>
                <w:sz w:val="22"/>
                <w:szCs w:val="22"/>
              </w:rPr>
            </w:pPr>
            <w:r w:rsidRPr="00EE6BFE">
              <w:rPr>
                <w:rFonts w:ascii="Calibri" w:hAnsi="Calibri" w:cs="Calibri"/>
                <w:color w:val="000000"/>
                <w:sz w:val="22"/>
                <w:szCs w:val="22"/>
              </w:rPr>
              <w:t> </w:t>
            </w:r>
          </w:p>
        </w:tc>
      </w:tr>
      <w:tr w:rsidR="00EE6BFE" w:rsidRPr="00EE6BFE" w14:paraId="6CBE9848" w14:textId="77777777" w:rsidTr="001412D4">
        <w:trPr>
          <w:gridAfter w:val="1"/>
          <w:wAfter w:w="25" w:type="dxa"/>
          <w:trHeight w:val="300"/>
          <w:jc w:val="center"/>
        </w:trPr>
        <w:tc>
          <w:tcPr>
            <w:tcW w:w="694" w:type="dxa"/>
            <w:tcBorders>
              <w:top w:val="nil"/>
              <w:left w:val="single" w:sz="4" w:space="0" w:color="auto"/>
              <w:bottom w:val="single" w:sz="4" w:space="0" w:color="auto"/>
              <w:right w:val="single" w:sz="4" w:space="0" w:color="auto"/>
            </w:tcBorders>
            <w:shd w:val="clear" w:color="auto" w:fill="auto"/>
            <w:noWrap/>
            <w:vAlign w:val="bottom"/>
            <w:hideMark/>
          </w:tcPr>
          <w:p w14:paraId="1F1D253A" w14:textId="77777777" w:rsidR="00EE6BFE" w:rsidRPr="00EE6BFE" w:rsidRDefault="00EE6BFE" w:rsidP="00EE6BFE">
            <w:pPr>
              <w:jc w:val="center"/>
              <w:rPr>
                <w:rFonts w:ascii="Calibri" w:hAnsi="Calibri" w:cs="Calibri"/>
                <w:color w:val="000000"/>
                <w:sz w:val="22"/>
                <w:szCs w:val="22"/>
              </w:rPr>
            </w:pPr>
          </w:p>
        </w:tc>
        <w:tc>
          <w:tcPr>
            <w:tcW w:w="4049" w:type="dxa"/>
            <w:tcBorders>
              <w:top w:val="nil"/>
              <w:left w:val="nil"/>
              <w:bottom w:val="single" w:sz="4" w:space="0" w:color="auto"/>
              <w:right w:val="single" w:sz="4" w:space="0" w:color="auto"/>
            </w:tcBorders>
            <w:shd w:val="clear" w:color="auto" w:fill="auto"/>
            <w:vAlign w:val="center"/>
            <w:hideMark/>
          </w:tcPr>
          <w:p w14:paraId="3C29D1F3" w14:textId="77777777" w:rsidR="00EE6BFE" w:rsidRPr="00EE6BFE" w:rsidRDefault="00EE6BFE" w:rsidP="00EE6BFE">
            <w:pPr>
              <w:jc w:val="center"/>
              <w:rPr>
                <w:color w:val="000000"/>
                <w:sz w:val="22"/>
                <w:szCs w:val="22"/>
              </w:rPr>
            </w:pPr>
            <w:r w:rsidRPr="00EE6BFE">
              <w:rPr>
                <w:color w:val="000000"/>
                <w:sz w:val="22"/>
                <w:szCs w:val="22"/>
              </w:rPr>
              <w:t>Итого</w:t>
            </w:r>
          </w:p>
        </w:tc>
        <w:tc>
          <w:tcPr>
            <w:tcW w:w="1560" w:type="dxa"/>
            <w:tcBorders>
              <w:top w:val="nil"/>
              <w:left w:val="nil"/>
              <w:bottom w:val="single" w:sz="4" w:space="0" w:color="auto"/>
              <w:right w:val="single" w:sz="4" w:space="0" w:color="auto"/>
            </w:tcBorders>
            <w:shd w:val="clear" w:color="auto" w:fill="auto"/>
            <w:noWrap/>
            <w:vAlign w:val="center"/>
            <w:hideMark/>
          </w:tcPr>
          <w:p w14:paraId="2B6833BE" w14:textId="77777777" w:rsidR="00EE6BFE" w:rsidRPr="00EE6BFE" w:rsidRDefault="00EE6BFE" w:rsidP="00EE6BFE">
            <w:pPr>
              <w:jc w:val="center"/>
              <w:rPr>
                <w:rFonts w:ascii="Calibri" w:hAnsi="Calibri" w:cs="Calibri"/>
                <w:color w:val="000000"/>
                <w:sz w:val="22"/>
                <w:szCs w:val="22"/>
              </w:rPr>
            </w:pPr>
            <w:r w:rsidRPr="00EE6BFE">
              <w:rPr>
                <w:rFonts w:ascii="Calibri" w:hAnsi="Calibri" w:cs="Calibri"/>
                <w:color w:val="000000"/>
                <w:sz w:val="22"/>
                <w:szCs w:val="22"/>
              </w:rPr>
              <w:t>0,11825</w:t>
            </w:r>
          </w:p>
        </w:tc>
        <w:tc>
          <w:tcPr>
            <w:tcW w:w="1552" w:type="dxa"/>
            <w:tcBorders>
              <w:top w:val="nil"/>
              <w:left w:val="nil"/>
              <w:bottom w:val="single" w:sz="4" w:space="0" w:color="auto"/>
              <w:right w:val="single" w:sz="4" w:space="0" w:color="auto"/>
            </w:tcBorders>
            <w:shd w:val="clear" w:color="auto" w:fill="auto"/>
            <w:noWrap/>
            <w:vAlign w:val="center"/>
            <w:hideMark/>
          </w:tcPr>
          <w:p w14:paraId="5795B90B" w14:textId="77777777" w:rsidR="00EE6BFE" w:rsidRPr="00EE6BFE" w:rsidRDefault="00EE6BFE" w:rsidP="00EE6BFE">
            <w:pPr>
              <w:jc w:val="right"/>
              <w:rPr>
                <w:rFonts w:ascii="Calibri" w:hAnsi="Calibri" w:cs="Calibri"/>
                <w:color w:val="000000"/>
                <w:sz w:val="22"/>
                <w:szCs w:val="22"/>
              </w:rPr>
            </w:pPr>
            <w:r w:rsidRPr="00EE6BFE">
              <w:rPr>
                <w:rFonts w:ascii="Calibri" w:hAnsi="Calibri" w:cs="Calibri"/>
                <w:color w:val="000000"/>
                <w:sz w:val="22"/>
                <w:szCs w:val="22"/>
              </w:rPr>
              <w:t>1883,30</w:t>
            </w:r>
          </w:p>
        </w:tc>
        <w:tc>
          <w:tcPr>
            <w:tcW w:w="1720" w:type="dxa"/>
            <w:tcBorders>
              <w:top w:val="nil"/>
              <w:left w:val="nil"/>
              <w:bottom w:val="single" w:sz="4" w:space="0" w:color="auto"/>
              <w:right w:val="single" w:sz="4" w:space="0" w:color="auto"/>
            </w:tcBorders>
            <w:shd w:val="clear" w:color="auto" w:fill="auto"/>
            <w:noWrap/>
            <w:vAlign w:val="center"/>
            <w:hideMark/>
          </w:tcPr>
          <w:p w14:paraId="25E8BD9B" w14:textId="77777777" w:rsidR="00EE6BFE" w:rsidRPr="00EE6BFE" w:rsidRDefault="00EE6BFE" w:rsidP="00EE6BFE">
            <w:pPr>
              <w:rPr>
                <w:rFonts w:ascii="Calibri" w:hAnsi="Calibri" w:cs="Calibri"/>
                <w:color w:val="000000"/>
                <w:sz w:val="22"/>
                <w:szCs w:val="22"/>
              </w:rPr>
            </w:pPr>
            <w:r w:rsidRPr="00EE6BFE">
              <w:rPr>
                <w:rFonts w:ascii="Calibri" w:hAnsi="Calibri" w:cs="Calibri"/>
                <w:color w:val="000000"/>
                <w:sz w:val="22"/>
                <w:szCs w:val="22"/>
              </w:rPr>
              <w:t> </w:t>
            </w:r>
          </w:p>
        </w:tc>
      </w:tr>
      <w:tr w:rsidR="00EE6BFE" w:rsidRPr="00EE6BFE" w14:paraId="77429BA6" w14:textId="77777777" w:rsidTr="00601210">
        <w:trPr>
          <w:gridAfter w:val="1"/>
          <w:wAfter w:w="25" w:type="dxa"/>
          <w:trHeight w:val="300"/>
          <w:jc w:val="center"/>
        </w:trPr>
        <w:tc>
          <w:tcPr>
            <w:tcW w:w="9575" w:type="dxa"/>
            <w:gridSpan w:val="5"/>
            <w:tcBorders>
              <w:top w:val="single" w:sz="4" w:space="0" w:color="auto"/>
              <w:left w:val="single" w:sz="4" w:space="0" w:color="auto"/>
              <w:bottom w:val="single" w:sz="4" w:space="0" w:color="auto"/>
              <w:right w:val="single" w:sz="4" w:space="0" w:color="auto"/>
            </w:tcBorders>
            <w:shd w:val="clear" w:color="000000" w:fill="FFFF00"/>
            <w:vAlign w:val="center"/>
            <w:hideMark/>
          </w:tcPr>
          <w:p w14:paraId="66E4EC1A" w14:textId="77777777" w:rsidR="00EE6BFE" w:rsidRPr="00EE6BFE" w:rsidRDefault="00EE6BFE" w:rsidP="00EE6BFE">
            <w:pPr>
              <w:jc w:val="center"/>
              <w:rPr>
                <w:color w:val="000000"/>
                <w:sz w:val="22"/>
                <w:szCs w:val="22"/>
              </w:rPr>
            </w:pPr>
            <w:r w:rsidRPr="00EE6BFE">
              <w:rPr>
                <w:color w:val="000000"/>
                <w:sz w:val="22"/>
                <w:szCs w:val="22"/>
              </w:rPr>
              <w:t>Северная  промзона</w:t>
            </w:r>
          </w:p>
        </w:tc>
      </w:tr>
      <w:tr w:rsidR="00EE6BFE" w:rsidRPr="00EE6BFE" w14:paraId="4EAF53D6" w14:textId="77777777" w:rsidTr="001412D4">
        <w:trPr>
          <w:gridAfter w:val="1"/>
          <w:wAfter w:w="25" w:type="dxa"/>
          <w:trHeight w:val="786"/>
          <w:jc w:val="center"/>
        </w:trPr>
        <w:tc>
          <w:tcPr>
            <w:tcW w:w="694" w:type="dxa"/>
            <w:tcBorders>
              <w:top w:val="nil"/>
              <w:left w:val="single" w:sz="4" w:space="0" w:color="auto"/>
              <w:bottom w:val="single" w:sz="4" w:space="0" w:color="auto"/>
              <w:right w:val="single" w:sz="4" w:space="0" w:color="auto"/>
            </w:tcBorders>
            <w:shd w:val="clear" w:color="auto" w:fill="auto"/>
            <w:vAlign w:val="center"/>
          </w:tcPr>
          <w:p w14:paraId="515A3952" w14:textId="77777777" w:rsidR="00EE6BFE" w:rsidRPr="00EE6BFE" w:rsidRDefault="00EE6BFE" w:rsidP="00EE6BFE">
            <w:pPr>
              <w:jc w:val="center"/>
              <w:rPr>
                <w:color w:val="000000"/>
                <w:sz w:val="22"/>
                <w:szCs w:val="22"/>
                <w:lang w:val="en-US"/>
              </w:rPr>
            </w:pPr>
            <w:r>
              <w:rPr>
                <w:color w:val="000000"/>
                <w:sz w:val="22"/>
                <w:szCs w:val="22"/>
                <w:lang w:val="en-US"/>
              </w:rPr>
              <w:lastRenderedPageBreak/>
              <w:t>1</w:t>
            </w:r>
          </w:p>
        </w:tc>
        <w:tc>
          <w:tcPr>
            <w:tcW w:w="4049" w:type="dxa"/>
            <w:tcBorders>
              <w:top w:val="nil"/>
              <w:left w:val="nil"/>
              <w:bottom w:val="single" w:sz="4" w:space="0" w:color="auto"/>
              <w:right w:val="single" w:sz="4" w:space="0" w:color="auto"/>
            </w:tcBorders>
            <w:shd w:val="clear" w:color="auto" w:fill="auto"/>
            <w:vAlign w:val="center"/>
            <w:hideMark/>
          </w:tcPr>
          <w:p w14:paraId="0D55EF1C" w14:textId="77777777" w:rsidR="00EE6BFE" w:rsidRPr="00EE6BFE" w:rsidRDefault="00EE6BFE" w:rsidP="00B92143">
            <w:pPr>
              <w:rPr>
                <w:color w:val="000000"/>
                <w:sz w:val="22"/>
                <w:szCs w:val="22"/>
              </w:rPr>
            </w:pPr>
            <w:r w:rsidRPr="00EE6BFE">
              <w:rPr>
                <w:color w:val="000000"/>
                <w:sz w:val="22"/>
                <w:szCs w:val="22"/>
              </w:rPr>
              <w:t>Бюджетные организации (организации  районного, областного, федерального  бюджета)</w:t>
            </w:r>
          </w:p>
        </w:tc>
        <w:tc>
          <w:tcPr>
            <w:tcW w:w="1560" w:type="dxa"/>
            <w:tcBorders>
              <w:top w:val="nil"/>
              <w:left w:val="nil"/>
              <w:bottom w:val="single" w:sz="4" w:space="0" w:color="auto"/>
              <w:right w:val="single" w:sz="4" w:space="0" w:color="auto"/>
            </w:tcBorders>
            <w:shd w:val="clear" w:color="auto" w:fill="auto"/>
            <w:noWrap/>
            <w:vAlign w:val="center"/>
            <w:hideMark/>
          </w:tcPr>
          <w:p w14:paraId="34C2C35D" w14:textId="77777777" w:rsidR="00EE6BFE" w:rsidRPr="00EE6BFE" w:rsidRDefault="00EE6BFE" w:rsidP="00EE6BFE">
            <w:pPr>
              <w:jc w:val="center"/>
              <w:rPr>
                <w:rFonts w:ascii="Calibri" w:hAnsi="Calibri" w:cs="Calibri"/>
                <w:color w:val="000000"/>
                <w:sz w:val="22"/>
                <w:szCs w:val="22"/>
              </w:rPr>
            </w:pPr>
            <w:r w:rsidRPr="00EE6BFE">
              <w:rPr>
                <w:rFonts w:ascii="Calibri" w:hAnsi="Calibri" w:cs="Calibri"/>
                <w:color w:val="000000"/>
                <w:sz w:val="22"/>
                <w:szCs w:val="22"/>
              </w:rPr>
              <w:t>1,47198</w:t>
            </w:r>
          </w:p>
        </w:tc>
        <w:tc>
          <w:tcPr>
            <w:tcW w:w="1552" w:type="dxa"/>
            <w:tcBorders>
              <w:top w:val="nil"/>
              <w:left w:val="nil"/>
              <w:bottom w:val="single" w:sz="4" w:space="0" w:color="auto"/>
              <w:right w:val="single" w:sz="4" w:space="0" w:color="auto"/>
            </w:tcBorders>
            <w:shd w:val="clear" w:color="auto" w:fill="auto"/>
            <w:noWrap/>
            <w:vAlign w:val="center"/>
            <w:hideMark/>
          </w:tcPr>
          <w:p w14:paraId="2ECD977C" w14:textId="77777777" w:rsidR="00EE6BFE" w:rsidRPr="00EE6BFE" w:rsidRDefault="00EE6BFE" w:rsidP="00EE6BFE">
            <w:pPr>
              <w:jc w:val="right"/>
              <w:rPr>
                <w:rFonts w:ascii="Calibri" w:hAnsi="Calibri" w:cs="Calibri"/>
                <w:color w:val="000000"/>
                <w:sz w:val="22"/>
                <w:szCs w:val="22"/>
              </w:rPr>
            </w:pPr>
            <w:r w:rsidRPr="00EE6BFE">
              <w:rPr>
                <w:rFonts w:ascii="Calibri" w:hAnsi="Calibri" w:cs="Calibri"/>
                <w:color w:val="000000"/>
                <w:sz w:val="22"/>
                <w:szCs w:val="22"/>
              </w:rPr>
              <w:t>24533,30</w:t>
            </w:r>
          </w:p>
        </w:tc>
        <w:tc>
          <w:tcPr>
            <w:tcW w:w="1720" w:type="dxa"/>
            <w:tcBorders>
              <w:top w:val="nil"/>
              <w:left w:val="nil"/>
              <w:bottom w:val="single" w:sz="4" w:space="0" w:color="auto"/>
              <w:right w:val="single" w:sz="4" w:space="0" w:color="auto"/>
            </w:tcBorders>
            <w:shd w:val="clear" w:color="auto" w:fill="auto"/>
            <w:noWrap/>
            <w:vAlign w:val="center"/>
            <w:hideMark/>
          </w:tcPr>
          <w:p w14:paraId="20393B94" w14:textId="77777777" w:rsidR="00EE6BFE" w:rsidRPr="00EE6BFE" w:rsidRDefault="00EE6BFE" w:rsidP="00EE6BFE">
            <w:pPr>
              <w:rPr>
                <w:rFonts w:ascii="Calibri" w:hAnsi="Calibri" w:cs="Calibri"/>
                <w:color w:val="000000"/>
                <w:sz w:val="22"/>
                <w:szCs w:val="22"/>
              </w:rPr>
            </w:pPr>
            <w:r w:rsidRPr="00EE6BFE">
              <w:rPr>
                <w:rFonts w:ascii="Calibri" w:hAnsi="Calibri" w:cs="Calibri"/>
                <w:color w:val="000000"/>
                <w:sz w:val="22"/>
                <w:szCs w:val="22"/>
              </w:rPr>
              <w:t> </w:t>
            </w:r>
          </w:p>
        </w:tc>
      </w:tr>
      <w:tr w:rsidR="00EE6BFE" w:rsidRPr="00EE6BFE" w14:paraId="78412595" w14:textId="77777777" w:rsidTr="001412D4">
        <w:trPr>
          <w:gridAfter w:val="1"/>
          <w:wAfter w:w="25" w:type="dxa"/>
          <w:trHeight w:val="300"/>
          <w:jc w:val="center"/>
        </w:trPr>
        <w:tc>
          <w:tcPr>
            <w:tcW w:w="694" w:type="dxa"/>
            <w:tcBorders>
              <w:top w:val="nil"/>
              <w:left w:val="single" w:sz="4" w:space="0" w:color="auto"/>
              <w:bottom w:val="single" w:sz="4" w:space="0" w:color="auto"/>
              <w:right w:val="single" w:sz="4" w:space="0" w:color="auto"/>
            </w:tcBorders>
            <w:shd w:val="clear" w:color="auto" w:fill="auto"/>
            <w:vAlign w:val="center"/>
          </w:tcPr>
          <w:p w14:paraId="373025FD" w14:textId="77777777" w:rsidR="00EE6BFE" w:rsidRPr="00EE6BFE" w:rsidRDefault="00EE6BFE" w:rsidP="00EE6BFE">
            <w:pPr>
              <w:jc w:val="center"/>
              <w:rPr>
                <w:color w:val="000000"/>
                <w:sz w:val="22"/>
                <w:szCs w:val="22"/>
                <w:lang w:val="en-US"/>
              </w:rPr>
            </w:pPr>
            <w:r>
              <w:rPr>
                <w:color w:val="000000"/>
                <w:sz w:val="22"/>
                <w:szCs w:val="22"/>
                <w:lang w:val="en-US"/>
              </w:rPr>
              <w:t>2</w:t>
            </w:r>
          </w:p>
        </w:tc>
        <w:tc>
          <w:tcPr>
            <w:tcW w:w="4049" w:type="dxa"/>
            <w:tcBorders>
              <w:top w:val="nil"/>
              <w:left w:val="nil"/>
              <w:bottom w:val="single" w:sz="4" w:space="0" w:color="auto"/>
              <w:right w:val="single" w:sz="4" w:space="0" w:color="auto"/>
            </w:tcBorders>
            <w:shd w:val="clear" w:color="auto" w:fill="auto"/>
            <w:vAlign w:val="center"/>
            <w:hideMark/>
          </w:tcPr>
          <w:p w14:paraId="4D2E2E4E" w14:textId="77777777" w:rsidR="00EE6BFE" w:rsidRPr="00EE6BFE" w:rsidRDefault="00EE6BFE" w:rsidP="00B92143">
            <w:pPr>
              <w:rPr>
                <w:color w:val="000000"/>
                <w:sz w:val="22"/>
                <w:szCs w:val="22"/>
              </w:rPr>
            </w:pPr>
            <w:r w:rsidRPr="00EE6BFE">
              <w:rPr>
                <w:color w:val="000000"/>
                <w:sz w:val="22"/>
                <w:szCs w:val="22"/>
              </w:rPr>
              <w:t>Промышленные предприятия</w:t>
            </w:r>
          </w:p>
        </w:tc>
        <w:tc>
          <w:tcPr>
            <w:tcW w:w="1560" w:type="dxa"/>
            <w:tcBorders>
              <w:top w:val="nil"/>
              <w:left w:val="nil"/>
              <w:bottom w:val="single" w:sz="4" w:space="0" w:color="auto"/>
              <w:right w:val="single" w:sz="4" w:space="0" w:color="auto"/>
            </w:tcBorders>
            <w:shd w:val="clear" w:color="auto" w:fill="auto"/>
            <w:noWrap/>
            <w:vAlign w:val="center"/>
            <w:hideMark/>
          </w:tcPr>
          <w:p w14:paraId="7FB3468A" w14:textId="77777777" w:rsidR="00EE6BFE" w:rsidRPr="00EE6BFE" w:rsidRDefault="00EE6BFE" w:rsidP="00EE6BFE">
            <w:pPr>
              <w:jc w:val="center"/>
              <w:rPr>
                <w:rFonts w:ascii="Calibri" w:hAnsi="Calibri" w:cs="Calibri"/>
                <w:color w:val="000000"/>
                <w:sz w:val="22"/>
                <w:szCs w:val="22"/>
              </w:rPr>
            </w:pPr>
            <w:r w:rsidRPr="00EE6BFE">
              <w:rPr>
                <w:rFonts w:ascii="Calibri" w:hAnsi="Calibri" w:cs="Calibri"/>
                <w:color w:val="000000"/>
                <w:sz w:val="22"/>
                <w:szCs w:val="22"/>
              </w:rPr>
              <w:t>5,46198</w:t>
            </w:r>
          </w:p>
        </w:tc>
        <w:tc>
          <w:tcPr>
            <w:tcW w:w="1552" w:type="dxa"/>
            <w:tcBorders>
              <w:top w:val="nil"/>
              <w:left w:val="nil"/>
              <w:bottom w:val="single" w:sz="4" w:space="0" w:color="auto"/>
              <w:right w:val="single" w:sz="4" w:space="0" w:color="auto"/>
            </w:tcBorders>
            <w:shd w:val="clear" w:color="auto" w:fill="auto"/>
            <w:noWrap/>
            <w:vAlign w:val="center"/>
            <w:hideMark/>
          </w:tcPr>
          <w:p w14:paraId="1BA62508" w14:textId="77777777" w:rsidR="00EE6BFE" w:rsidRPr="00EE6BFE" w:rsidRDefault="00EE6BFE" w:rsidP="00EE6BFE">
            <w:pPr>
              <w:jc w:val="right"/>
              <w:rPr>
                <w:rFonts w:ascii="Calibri" w:hAnsi="Calibri" w:cs="Calibri"/>
                <w:color w:val="000000"/>
                <w:sz w:val="22"/>
                <w:szCs w:val="22"/>
              </w:rPr>
            </w:pPr>
            <w:r w:rsidRPr="00EE6BFE">
              <w:rPr>
                <w:rFonts w:ascii="Calibri" w:hAnsi="Calibri" w:cs="Calibri"/>
                <w:color w:val="000000"/>
                <w:sz w:val="22"/>
                <w:szCs w:val="22"/>
              </w:rPr>
              <w:t>90200,00</w:t>
            </w:r>
          </w:p>
        </w:tc>
        <w:tc>
          <w:tcPr>
            <w:tcW w:w="1720" w:type="dxa"/>
            <w:tcBorders>
              <w:top w:val="nil"/>
              <w:left w:val="nil"/>
              <w:bottom w:val="single" w:sz="4" w:space="0" w:color="auto"/>
              <w:right w:val="single" w:sz="4" w:space="0" w:color="auto"/>
            </w:tcBorders>
            <w:shd w:val="clear" w:color="auto" w:fill="auto"/>
            <w:noWrap/>
            <w:vAlign w:val="center"/>
            <w:hideMark/>
          </w:tcPr>
          <w:p w14:paraId="4FE751FD" w14:textId="77777777" w:rsidR="00EE6BFE" w:rsidRPr="00EE6BFE" w:rsidRDefault="00EE6BFE" w:rsidP="00EE6BFE">
            <w:pPr>
              <w:rPr>
                <w:rFonts w:ascii="Calibri" w:hAnsi="Calibri" w:cs="Calibri"/>
                <w:color w:val="000000"/>
                <w:sz w:val="22"/>
                <w:szCs w:val="22"/>
              </w:rPr>
            </w:pPr>
            <w:r w:rsidRPr="00EE6BFE">
              <w:rPr>
                <w:rFonts w:ascii="Calibri" w:hAnsi="Calibri" w:cs="Calibri"/>
                <w:color w:val="000000"/>
                <w:sz w:val="22"/>
                <w:szCs w:val="22"/>
              </w:rPr>
              <w:t> </w:t>
            </w:r>
          </w:p>
        </w:tc>
      </w:tr>
      <w:tr w:rsidR="00EE6BFE" w:rsidRPr="00EE6BFE" w14:paraId="1C661B8E" w14:textId="77777777" w:rsidTr="001412D4">
        <w:trPr>
          <w:gridAfter w:val="1"/>
          <w:wAfter w:w="25" w:type="dxa"/>
          <w:trHeight w:val="300"/>
          <w:jc w:val="center"/>
        </w:trPr>
        <w:tc>
          <w:tcPr>
            <w:tcW w:w="694" w:type="dxa"/>
            <w:tcBorders>
              <w:top w:val="nil"/>
              <w:left w:val="single" w:sz="4" w:space="0" w:color="auto"/>
              <w:bottom w:val="single" w:sz="4" w:space="0" w:color="auto"/>
              <w:right w:val="single" w:sz="4" w:space="0" w:color="auto"/>
            </w:tcBorders>
            <w:shd w:val="clear" w:color="auto" w:fill="auto"/>
            <w:vAlign w:val="center"/>
          </w:tcPr>
          <w:p w14:paraId="764BBAB0" w14:textId="77777777" w:rsidR="00EE6BFE" w:rsidRPr="00EE6BFE" w:rsidRDefault="00EE6BFE" w:rsidP="00EE6BFE">
            <w:pPr>
              <w:jc w:val="center"/>
              <w:rPr>
                <w:color w:val="000000"/>
                <w:sz w:val="22"/>
                <w:szCs w:val="22"/>
                <w:lang w:val="en-US"/>
              </w:rPr>
            </w:pPr>
            <w:r>
              <w:rPr>
                <w:color w:val="000000"/>
                <w:sz w:val="22"/>
                <w:szCs w:val="22"/>
                <w:lang w:val="en-US"/>
              </w:rPr>
              <w:t>3</w:t>
            </w:r>
          </w:p>
        </w:tc>
        <w:tc>
          <w:tcPr>
            <w:tcW w:w="4049" w:type="dxa"/>
            <w:tcBorders>
              <w:top w:val="nil"/>
              <w:left w:val="nil"/>
              <w:bottom w:val="single" w:sz="4" w:space="0" w:color="auto"/>
              <w:right w:val="single" w:sz="4" w:space="0" w:color="auto"/>
            </w:tcBorders>
            <w:shd w:val="clear" w:color="auto" w:fill="auto"/>
            <w:vAlign w:val="center"/>
            <w:hideMark/>
          </w:tcPr>
          <w:p w14:paraId="5245F1FD" w14:textId="77777777" w:rsidR="00EE6BFE" w:rsidRPr="00EE6BFE" w:rsidRDefault="00EE6BFE" w:rsidP="00B92143">
            <w:pPr>
              <w:rPr>
                <w:color w:val="000000"/>
                <w:sz w:val="22"/>
                <w:szCs w:val="22"/>
              </w:rPr>
            </w:pPr>
            <w:r w:rsidRPr="00EE6BFE">
              <w:rPr>
                <w:color w:val="000000"/>
                <w:sz w:val="22"/>
                <w:szCs w:val="22"/>
              </w:rPr>
              <w:t>Прочие</w:t>
            </w:r>
          </w:p>
        </w:tc>
        <w:tc>
          <w:tcPr>
            <w:tcW w:w="1560" w:type="dxa"/>
            <w:tcBorders>
              <w:top w:val="nil"/>
              <w:left w:val="nil"/>
              <w:bottom w:val="single" w:sz="4" w:space="0" w:color="auto"/>
              <w:right w:val="single" w:sz="4" w:space="0" w:color="auto"/>
            </w:tcBorders>
            <w:shd w:val="clear" w:color="auto" w:fill="auto"/>
            <w:noWrap/>
            <w:vAlign w:val="center"/>
            <w:hideMark/>
          </w:tcPr>
          <w:p w14:paraId="60616115" w14:textId="77777777" w:rsidR="00EE6BFE" w:rsidRPr="00EE6BFE" w:rsidRDefault="00EE6BFE" w:rsidP="00EE6BFE">
            <w:pPr>
              <w:jc w:val="center"/>
              <w:rPr>
                <w:rFonts w:ascii="Calibri" w:hAnsi="Calibri" w:cs="Calibri"/>
                <w:color w:val="000000"/>
                <w:sz w:val="22"/>
                <w:szCs w:val="22"/>
              </w:rPr>
            </w:pPr>
            <w:r w:rsidRPr="00EE6BFE">
              <w:rPr>
                <w:rFonts w:ascii="Calibri" w:hAnsi="Calibri" w:cs="Calibri"/>
                <w:color w:val="000000"/>
                <w:sz w:val="22"/>
                <w:szCs w:val="22"/>
              </w:rPr>
              <w:t>2,47116</w:t>
            </w:r>
          </w:p>
        </w:tc>
        <w:tc>
          <w:tcPr>
            <w:tcW w:w="1552" w:type="dxa"/>
            <w:tcBorders>
              <w:top w:val="nil"/>
              <w:left w:val="nil"/>
              <w:bottom w:val="single" w:sz="4" w:space="0" w:color="auto"/>
              <w:right w:val="single" w:sz="4" w:space="0" w:color="auto"/>
            </w:tcBorders>
            <w:shd w:val="clear" w:color="auto" w:fill="auto"/>
            <w:noWrap/>
            <w:vAlign w:val="center"/>
            <w:hideMark/>
          </w:tcPr>
          <w:p w14:paraId="12D64B3B" w14:textId="77777777" w:rsidR="00EE6BFE" w:rsidRPr="00EE6BFE" w:rsidRDefault="00EE6BFE" w:rsidP="00EE6BFE">
            <w:pPr>
              <w:jc w:val="right"/>
              <w:rPr>
                <w:rFonts w:ascii="Calibri" w:hAnsi="Calibri" w:cs="Calibri"/>
                <w:color w:val="000000"/>
                <w:sz w:val="22"/>
                <w:szCs w:val="22"/>
              </w:rPr>
            </w:pPr>
            <w:r w:rsidRPr="00EE6BFE">
              <w:rPr>
                <w:rFonts w:ascii="Calibri" w:hAnsi="Calibri" w:cs="Calibri"/>
                <w:color w:val="000000"/>
                <w:sz w:val="22"/>
                <w:szCs w:val="22"/>
              </w:rPr>
              <w:t>59671,40</w:t>
            </w:r>
          </w:p>
        </w:tc>
        <w:tc>
          <w:tcPr>
            <w:tcW w:w="1720" w:type="dxa"/>
            <w:tcBorders>
              <w:top w:val="nil"/>
              <w:left w:val="nil"/>
              <w:bottom w:val="single" w:sz="4" w:space="0" w:color="auto"/>
              <w:right w:val="single" w:sz="4" w:space="0" w:color="auto"/>
            </w:tcBorders>
            <w:shd w:val="clear" w:color="auto" w:fill="auto"/>
            <w:noWrap/>
            <w:vAlign w:val="center"/>
            <w:hideMark/>
          </w:tcPr>
          <w:p w14:paraId="4210DFCA" w14:textId="77777777" w:rsidR="00EE6BFE" w:rsidRPr="00EE6BFE" w:rsidRDefault="00EE6BFE" w:rsidP="00EE6BFE">
            <w:pPr>
              <w:rPr>
                <w:rFonts w:ascii="Calibri" w:hAnsi="Calibri" w:cs="Calibri"/>
                <w:color w:val="000000"/>
                <w:sz w:val="22"/>
                <w:szCs w:val="22"/>
              </w:rPr>
            </w:pPr>
            <w:r w:rsidRPr="00EE6BFE">
              <w:rPr>
                <w:rFonts w:ascii="Calibri" w:hAnsi="Calibri" w:cs="Calibri"/>
                <w:color w:val="000000"/>
                <w:sz w:val="22"/>
                <w:szCs w:val="22"/>
              </w:rPr>
              <w:t> </w:t>
            </w:r>
          </w:p>
        </w:tc>
      </w:tr>
      <w:tr w:rsidR="00EE6BFE" w:rsidRPr="00EE6BFE" w14:paraId="5700E210" w14:textId="77777777" w:rsidTr="001412D4">
        <w:trPr>
          <w:gridAfter w:val="1"/>
          <w:wAfter w:w="25" w:type="dxa"/>
          <w:trHeight w:val="300"/>
          <w:jc w:val="center"/>
        </w:trPr>
        <w:tc>
          <w:tcPr>
            <w:tcW w:w="694" w:type="dxa"/>
            <w:tcBorders>
              <w:top w:val="nil"/>
              <w:left w:val="single" w:sz="4" w:space="0" w:color="auto"/>
              <w:bottom w:val="single" w:sz="4" w:space="0" w:color="auto"/>
              <w:right w:val="single" w:sz="4" w:space="0" w:color="auto"/>
            </w:tcBorders>
            <w:shd w:val="clear" w:color="auto" w:fill="auto"/>
            <w:noWrap/>
            <w:vAlign w:val="bottom"/>
            <w:hideMark/>
          </w:tcPr>
          <w:p w14:paraId="143BE1E4" w14:textId="77777777" w:rsidR="00EE6BFE" w:rsidRPr="00EE6BFE" w:rsidRDefault="00EE6BFE" w:rsidP="00EE6BFE">
            <w:pPr>
              <w:jc w:val="center"/>
              <w:rPr>
                <w:rFonts w:ascii="Calibri" w:hAnsi="Calibri" w:cs="Calibri"/>
                <w:color w:val="000000"/>
                <w:sz w:val="22"/>
                <w:szCs w:val="22"/>
              </w:rPr>
            </w:pPr>
          </w:p>
        </w:tc>
        <w:tc>
          <w:tcPr>
            <w:tcW w:w="4049" w:type="dxa"/>
            <w:tcBorders>
              <w:top w:val="nil"/>
              <w:left w:val="nil"/>
              <w:bottom w:val="single" w:sz="4" w:space="0" w:color="auto"/>
              <w:right w:val="single" w:sz="4" w:space="0" w:color="auto"/>
            </w:tcBorders>
            <w:shd w:val="clear" w:color="auto" w:fill="auto"/>
            <w:vAlign w:val="center"/>
            <w:hideMark/>
          </w:tcPr>
          <w:p w14:paraId="5855B05C" w14:textId="77777777" w:rsidR="00EE6BFE" w:rsidRPr="00EE6BFE" w:rsidRDefault="00EE6BFE" w:rsidP="00EE6BFE">
            <w:pPr>
              <w:jc w:val="center"/>
              <w:rPr>
                <w:color w:val="000000"/>
                <w:sz w:val="22"/>
                <w:szCs w:val="22"/>
              </w:rPr>
            </w:pPr>
            <w:r w:rsidRPr="00EE6BFE">
              <w:rPr>
                <w:color w:val="000000"/>
                <w:sz w:val="22"/>
                <w:szCs w:val="22"/>
              </w:rPr>
              <w:t>Итого</w:t>
            </w:r>
          </w:p>
        </w:tc>
        <w:tc>
          <w:tcPr>
            <w:tcW w:w="1560" w:type="dxa"/>
            <w:tcBorders>
              <w:top w:val="nil"/>
              <w:left w:val="nil"/>
              <w:bottom w:val="single" w:sz="4" w:space="0" w:color="auto"/>
              <w:right w:val="single" w:sz="4" w:space="0" w:color="auto"/>
            </w:tcBorders>
            <w:shd w:val="clear" w:color="auto" w:fill="auto"/>
            <w:noWrap/>
            <w:vAlign w:val="center"/>
            <w:hideMark/>
          </w:tcPr>
          <w:p w14:paraId="6A5B8CAA" w14:textId="77777777" w:rsidR="00EE6BFE" w:rsidRPr="00EE6BFE" w:rsidRDefault="00EE6BFE" w:rsidP="00EE6BFE">
            <w:pPr>
              <w:jc w:val="center"/>
              <w:rPr>
                <w:rFonts w:ascii="Calibri" w:hAnsi="Calibri" w:cs="Calibri"/>
                <w:color w:val="000000"/>
                <w:sz w:val="22"/>
                <w:szCs w:val="22"/>
              </w:rPr>
            </w:pPr>
            <w:r w:rsidRPr="00EE6BFE">
              <w:rPr>
                <w:rFonts w:ascii="Calibri" w:hAnsi="Calibri" w:cs="Calibri"/>
                <w:color w:val="000000"/>
                <w:sz w:val="22"/>
                <w:szCs w:val="22"/>
              </w:rPr>
              <w:t>9,40511</w:t>
            </w:r>
          </w:p>
        </w:tc>
        <w:tc>
          <w:tcPr>
            <w:tcW w:w="1552" w:type="dxa"/>
            <w:tcBorders>
              <w:top w:val="nil"/>
              <w:left w:val="nil"/>
              <w:bottom w:val="single" w:sz="4" w:space="0" w:color="auto"/>
              <w:right w:val="single" w:sz="4" w:space="0" w:color="auto"/>
            </w:tcBorders>
            <w:shd w:val="clear" w:color="auto" w:fill="auto"/>
            <w:noWrap/>
            <w:vAlign w:val="center"/>
            <w:hideMark/>
          </w:tcPr>
          <w:p w14:paraId="55304E64" w14:textId="77777777" w:rsidR="00EE6BFE" w:rsidRPr="00EE6BFE" w:rsidRDefault="00EE6BFE" w:rsidP="00EE6BFE">
            <w:pPr>
              <w:jc w:val="right"/>
              <w:rPr>
                <w:rFonts w:ascii="Calibri" w:hAnsi="Calibri" w:cs="Calibri"/>
                <w:color w:val="000000"/>
                <w:sz w:val="22"/>
                <w:szCs w:val="22"/>
              </w:rPr>
            </w:pPr>
            <w:r w:rsidRPr="00EE6BFE">
              <w:rPr>
                <w:rFonts w:ascii="Calibri" w:hAnsi="Calibri" w:cs="Calibri"/>
                <w:color w:val="000000"/>
                <w:sz w:val="22"/>
                <w:szCs w:val="22"/>
              </w:rPr>
              <w:t>174404,70</w:t>
            </w:r>
          </w:p>
        </w:tc>
        <w:tc>
          <w:tcPr>
            <w:tcW w:w="1720" w:type="dxa"/>
            <w:tcBorders>
              <w:top w:val="nil"/>
              <w:left w:val="nil"/>
              <w:bottom w:val="single" w:sz="4" w:space="0" w:color="auto"/>
              <w:right w:val="single" w:sz="4" w:space="0" w:color="auto"/>
            </w:tcBorders>
            <w:shd w:val="clear" w:color="auto" w:fill="auto"/>
            <w:noWrap/>
            <w:vAlign w:val="center"/>
            <w:hideMark/>
          </w:tcPr>
          <w:p w14:paraId="393C3D1A" w14:textId="77777777" w:rsidR="00EE6BFE" w:rsidRPr="00EE6BFE" w:rsidRDefault="00EE6BFE" w:rsidP="00EE6BFE">
            <w:pPr>
              <w:rPr>
                <w:rFonts w:ascii="Calibri" w:hAnsi="Calibri" w:cs="Calibri"/>
                <w:color w:val="000000"/>
                <w:sz w:val="22"/>
                <w:szCs w:val="22"/>
              </w:rPr>
            </w:pPr>
            <w:r w:rsidRPr="00EE6BFE">
              <w:rPr>
                <w:rFonts w:ascii="Calibri" w:hAnsi="Calibri" w:cs="Calibri"/>
                <w:color w:val="000000"/>
                <w:sz w:val="22"/>
                <w:szCs w:val="22"/>
              </w:rPr>
              <w:t> </w:t>
            </w:r>
          </w:p>
        </w:tc>
      </w:tr>
      <w:tr w:rsidR="00EE6BFE" w:rsidRPr="00EE6BFE" w14:paraId="4BAB7E44" w14:textId="77777777" w:rsidTr="00601210">
        <w:trPr>
          <w:gridAfter w:val="1"/>
          <w:wAfter w:w="25" w:type="dxa"/>
          <w:trHeight w:val="300"/>
          <w:jc w:val="center"/>
        </w:trPr>
        <w:tc>
          <w:tcPr>
            <w:tcW w:w="9575" w:type="dxa"/>
            <w:gridSpan w:val="5"/>
            <w:tcBorders>
              <w:top w:val="single" w:sz="4" w:space="0" w:color="auto"/>
              <w:left w:val="single" w:sz="4" w:space="0" w:color="auto"/>
              <w:bottom w:val="single" w:sz="4" w:space="0" w:color="auto"/>
              <w:right w:val="single" w:sz="4" w:space="0" w:color="auto"/>
            </w:tcBorders>
            <w:shd w:val="clear" w:color="000000" w:fill="FFFF00"/>
            <w:vAlign w:val="center"/>
            <w:hideMark/>
          </w:tcPr>
          <w:p w14:paraId="57ED74ED" w14:textId="77777777" w:rsidR="00EE6BFE" w:rsidRPr="00EE6BFE" w:rsidRDefault="00EE6BFE" w:rsidP="00EE6BFE">
            <w:pPr>
              <w:jc w:val="center"/>
              <w:rPr>
                <w:color w:val="000000"/>
                <w:sz w:val="22"/>
                <w:szCs w:val="22"/>
              </w:rPr>
            </w:pPr>
            <w:r w:rsidRPr="00EE6BFE">
              <w:rPr>
                <w:color w:val="000000"/>
                <w:sz w:val="22"/>
                <w:szCs w:val="22"/>
              </w:rPr>
              <w:t>д.Дружная</w:t>
            </w:r>
          </w:p>
        </w:tc>
      </w:tr>
      <w:tr w:rsidR="00EE6BFE" w:rsidRPr="00EE6BFE" w14:paraId="1BDCF11E" w14:textId="77777777" w:rsidTr="001412D4">
        <w:trPr>
          <w:gridAfter w:val="1"/>
          <w:wAfter w:w="25" w:type="dxa"/>
          <w:trHeight w:val="300"/>
          <w:jc w:val="center"/>
        </w:trPr>
        <w:tc>
          <w:tcPr>
            <w:tcW w:w="694" w:type="dxa"/>
            <w:tcBorders>
              <w:top w:val="nil"/>
              <w:left w:val="single" w:sz="4" w:space="0" w:color="auto"/>
              <w:bottom w:val="single" w:sz="4" w:space="0" w:color="auto"/>
              <w:right w:val="single" w:sz="4" w:space="0" w:color="auto"/>
            </w:tcBorders>
            <w:shd w:val="clear" w:color="auto" w:fill="auto"/>
            <w:noWrap/>
            <w:vAlign w:val="center"/>
            <w:hideMark/>
          </w:tcPr>
          <w:p w14:paraId="0D17CC33" w14:textId="77777777" w:rsidR="00EE6BFE" w:rsidRPr="00EE6BFE" w:rsidRDefault="00EE6BFE" w:rsidP="00EE6BFE">
            <w:pPr>
              <w:jc w:val="center"/>
              <w:rPr>
                <w:rFonts w:ascii="Calibri" w:hAnsi="Calibri" w:cs="Calibri"/>
                <w:color w:val="000000"/>
                <w:sz w:val="22"/>
                <w:szCs w:val="22"/>
                <w:lang w:val="en-US"/>
              </w:rPr>
            </w:pPr>
            <w:r>
              <w:rPr>
                <w:rFonts w:ascii="Calibri" w:hAnsi="Calibri" w:cs="Calibri"/>
                <w:color w:val="000000"/>
                <w:sz w:val="22"/>
                <w:szCs w:val="22"/>
                <w:lang w:val="en-US"/>
              </w:rPr>
              <w:t>1</w:t>
            </w:r>
          </w:p>
        </w:tc>
        <w:tc>
          <w:tcPr>
            <w:tcW w:w="4049" w:type="dxa"/>
            <w:tcBorders>
              <w:top w:val="nil"/>
              <w:left w:val="nil"/>
              <w:bottom w:val="single" w:sz="4" w:space="0" w:color="auto"/>
              <w:right w:val="single" w:sz="4" w:space="0" w:color="auto"/>
            </w:tcBorders>
            <w:shd w:val="clear" w:color="auto" w:fill="auto"/>
            <w:vAlign w:val="center"/>
            <w:hideMark/>
          </w:tcPr>
          <w:p w14:paraId="65017DAB" w14:textId="77777777" w:rsidR="00EE6BFE" w:rsidRPr="00EE6BFE" w:rsidRDefault="00EE6BFE" w:rsidP="00B92143">
            <w:pPr>
              <w:rPr>
                <w:color w:val="000000"/>
                <w:sz w:val="22"/>
                <w:szCs w:val="22"/>
              </w:rPr>
            </w:pPr>
            <w:r w:rsidRPr="00EE6BFE">
              <w:rPr>
                <w:color w:val="000000"/>
                <w:sz w:val="22"/>
                <w:szCs w:val="22"/>
              </w:rPr>
              <w:t>Население  в д. Дружная</w:t>
            </w:r>
          </w:p>
        </w:tc>
        <w:tc>
          <w:tcPr>
            <w:tcW w:w="1560" w:type="dxa"/>
            <w:tcBorders>
              <w:top w:val="nil"/>
              <w:left w:val="nil"/>
              <w:bottom w:val="single" w:sz="4" w:space="0" w:color="auto"/>
              <w:right w:val="single" w:sz="4" w:space="0" w:color="auto"/>
            </w:tcBorders>
            <w:shd w:val="clear" w:color="auto" w:fill="auto"/>
            <w:noWrap/>
            <w:vAlign w:val="bottom"/>
            <w:hideMark/>
          </w:tcPr>
          <w:p w14:paraId="053EEB5B" w14:textId="77777777" w:rsidR="00EE6BFE" w:rsidRPr="00EE6BFE" w:rsidRDefault="00EE6BFE" w:rsidP="00EE6BFE">
            <w:pPr>
              <w:jc w:val="center"/>
              <w:rPr>
                <w:rFonts w:ascii="Calibri" w:hAnsi="Calibri" w:cs="Calibri"/>
                <w:color w:val="000000"/>
                <w:sz w:val="22"/>
                <w:szCs w:val="22"/>
              </w:rPr>
            </w:pPr>
            <w:r w:rsidRPr="00EE6BFE">
              <w:rPr>
                <w:rFonts w:ascii="Calibri" w:hAnsi="Calibri" w:cs="Calibri"/>
                <w:color w:val="000000"/>
                <w:sz w:val="22"/>
                <w:szCs w:val="22"/>
              </w:rPr>
              <w:t>0,8170000</w:t>
            </w:r>
          </w:p>
        </w:tc>
        <w:tc>
          <w:tcPr>
            <w:tcW w:w="1552" w:type="dxa"/>
            <w:tcBorders>
              <w:top w:val="nil"/>
              <w:left w:val="nil"/>
              <w:bottom w:val="single" w:sz="4" w:space="0" w:color="auto"/>
              <w:right w:val="single" w:sz="4" w:space="0" w:color="auto"/>
            </w:tcBorders>
            <w:shd w:val="clear" w:color="auto" w:fill="auto"/>
            <w:noWrap/>
            <w:vAlign w:val="bottom"/>
            <w:hideMark/>
          </w:tcPr>
          <w:p w14:paraId="59D7BA8E" w14:textId="77777777" w:rsidR="00EE6BFE" w:rsidRPr="00EE6BFE" w:rsidRDefault="00EE6BFE" w:rsidP="00EE6BFE">
            <w:pPr>
              <w:jc w:val="right"/>
              <w:rPr>
                <w:rFonts w:ascii="Calibri" w:hAnsi="Calibri" w:cs="Calibri"/>
                <w:color w:val="000000"/>
                <w:sz w:val="22"/>
                <w:szCs w:val="22"/>
              </w:rPr>
            </w:pPr>
            <w:r w:rsidRPr="00EE6BFE">
              <w:rPr>
                <w:rFonts w:ascii="Calibri" w:hAnsi="Calibri" w:cs="Calibri"/>
                <w:color w:val="000000"/>
                <w:sz w:val="22"/>
                <w:szCs w:val="22"/>
              </w:rPr>
              <w:t>13616,70</w:t>
            </w:r>
          </w:p>
        </w:tc>
        <w:tc>
          <w:tcPr>
            <w:tcW w:w="1720" w:type="dxa"/>
            <w:tcBorders>
              <w:top w:val="nil"/>
              <w:left w:val="nil"/>
              <w:bottom w:val="single" w:sz="4" w:space="0" w:color="auto"/>
              <w:right w:val="single" w:sz="4" w:space="0" w:color="auto"/>
            </w:tcBorders>
            <w:shd w:val="clear" w:color="auto" w:fill="auto"/>
            <w:noWrap/>
            <w:vAlign w:val="bottom"/>
            <w:hideMark/>
          </w:tcPr>
          <w:p w14:paraId="441CB1C7" w14:textId="77777777" w:rsidR="00EE6BFE" w:rsidRPr="00EE6BFE" w:rsidRDefault="00EE6BFE" w:rsidP="00EE6BFE">
            <w:pPr>
              <w:jc w:val="right"/>
              <w:rPr>
                <w:rFonts w:ascii="Calibri" w:hAnsi="Calibri" w:cs="Calibri"/>
                <w:color w:val="000000"/>
                <w:sz w:val="22"/>
                <w:szCs w:val="22"/>
              </w:rPr>
            </w:pPr>
            <w:r w:rsidRPr="00EE6BFE">
              <w:rPr>
                <w:rFonts w:ascii="Calibri" w:hAnsi="Calibri" w:cs="Calibri"/>
                <w:color w:val="000000"/>
                <w:sz w:val="22"/>
                <w:szCs w:val="22"/>
              </w:rPr>
              <w:t>287,00</w:t>
            </w:r>
          </w:p>
        </w:tc>
      </w:tr>
      <w:tr w:rsidR="00EE6BFE" w:rsidRPr="00EE6BFE" w14:paraId="03D0AC0B" w14:textId="77777777" w:rsidTr="001412D4">
        <w:trPr>
          <w:gridAfter w:val="1"/>
          <w:wAfter w:w="25" w:type="dxa"/>
          <w:trHeight w:val="706"/>
          <w:jc w:val="center"/>
        </w:trPr>
        <w:tc>
          <w:tcPr>
            <w:tcW w:w="6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1ACCDD" w14:textId="77777777" w:rsidR="00EE6BFE" w:rsidRPr="00EE6BFE" w:rsidRDefault="00EE6BFE" w:rsidP="00EE6BFE">
            <w:pPr>
              <w:jc w:val="center"/>
              <w:rPr>
                <w:rFonts w:ascii="Calibri" w:hAnsi="Calibri" w:cs="Calibri"/>
                <w:color w:val="000000"/>
                <w:sz w:val="22"/>
                <w:szCs w:val="22"/>
                <w:lang w:val="en-US"/>
              </w:rPr>
            </w:pPr>
            <w:r>
              <w:rPr>
                <w:rFonts w:ascii="Calibri" w:hAnsi="Calibri" w:cs="Calibri"/>
                <w:color w:val="000000"/>
                <w:sz w:val="22"/>
                <w:szCs w:val="22"/>
                <w:lang w:val="en-US"/>
              </w:rPr>
              <w:t>2</w:t>
            </w:r>
          </w:p>
        </w:tc>
        <w:tc>
          <w:tcPr>
            <w:tcW w:w="4049" w:type="dxa"/>
            <w:tcBorders>
              <w:top w:val="single" w:sz="4" w:space="0" w:color="auto"/>
              <w:left w:val="nil"/>
              <w:bottom w:val="single" w:sz="4" w:space="0" w:color="auto"/>
              <w:right w:val="single" w:sz="4" w:space="0" w:color="auto"/>
            </w:tcBorders>
            <w:shd w:val="clear" w:color="auto" w:fill="auto"/>
            <w:vAlign w:val="center"/>
            <w:hideMark/>
          </w:tcPr>
          <w:p w14:paraId="4D320045" w14:textId="77777777" w:rsidR="00EE6BFE" w:rsidRPr="00EE6BFE" w:rsidRDefault="00EE6BFE" w:rsidP="00B92143">
            <w:pPr>
              <w:rPr>
                <w:color w:val="000000"/>
                <w:sz w:val="22"/>
                <w:szCs w:val="22"/>
              </w:rPr>
            </w:pPr>
            <w:r w:rsidRPr="00EE6BFE">
              <w:rPr>
                <w:color w:val="000000"/>
                <w:sz w:val="22"/>
                <w:szCs w:val="22"/>
              </w:rPr>
              <w:t>Бюджетные организации (организации  районного, областного, федерального  бюджета)</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12412392" w14:textId="77777777" w:rsidR="00EE6BFE" w:rsidRPr="00EE6BFE" w:rsidRDefault="00EE6BFE" w:rsidP="00EE6BFE">
            <w:pPr>
              <w:jc w:val="center"/>
              <w:rPr>
                <w:rFonts w:ascii="Calibri" w:hAnsi="Calibri" w:cs="Calibri"/>
                <w:color w:val="000000"/>
                <w:sz w:val="22"/>
                <w:szCs w:val="22"/>
              </w:rPr>
            </w:pPr>
            <w:r w:rsidRPr="00EE6BFE">
              <w:rPr>
                <w:rFonts w:ascii="Calibri" w:hAnsi="Calibri" w:cs="Calibri"/>
                <w:color w:val="000000"/>
                <w:sz w:val="22"/>
                <w:szCs w:val="22"/>
              </w:rPr>
              <w:t>0,0000000</w:t>
            </w:r>
          </w:p>
        </w:tc>
        <w:tc>
          <w:tcPr>
            <w:tcW w:w="1552" w:type="dxa"/>
            <w:tcBorders>
              <w:top w:val="single" w:sz="4" w:space="0" w:color="auto"/>
              <w:left w:val="nil"/>
              <w:bottom w:val="single" w:sz="4" w:space="0" w:color="auto"/>
              <w:right w:val="single" w:sz="4" w:space="0" w:color="auto"/>
            </w:tcBorders>
            <w:shd w:val="clear" w:color="auto" w:fill="auto"/>
            <w:noWrap/>
            <w:vAlign w:val="center"/>
            <w:hideMark/>
          </w:tcPr>
          <w:p w14:paraId="67FE5CF9" w14:textId="77777777" w:rsidR="00EE6BFE" w:rsidRPr="00EE6BFE" w:rsidRDefault="00EE6BFE" w:rsidP="00EE6BFE">
            <w:pPr>
              <w:rPr>
                <w:rFonts w:ascii="Calibri" w:hAnsi="Calibri" w:cs="Calibri"/>
                <w:color w:val="000000"/>
                <w:sz w:val="22"/>
                <w:szCs w:val="22"/>
              </w:rPr>
            </w:pPr>
            <w:r w:rsidRPr="00EE6BFE">
              <w:rPr>
                <w:rFonts w:ascii="Calibri" w:hAnsi="Calibri" w:cs="Calibri"/>
                <w:color w:val="000000"/>
                <w:sz w:val="22"/>
                <w:szCs w:val="22"/>
              </w:rPr>
              <w:t> </w:t>
            </w:r>
          </w:p>
        </w:tc>
        <w:tc>
          <w:tcPr>
            <w:tcW w:w="1720" w:type="dxa"/>
            <w:tcBorders>
              <w:top w:val="single" w:sz="4" w:space="0" w:color="auto"/>
              <w:left w:val="nil"/>
              <w:bottom w:val="single" w:sz="4" w:space="0" w:color="auto"/>
              <w:right w:val="single" w:sz="4" w:space="0" w:color="auto"/>
            </w:tcBorders>
            <w:shd w:val="clear" w:color="auto" w:fill="auto"/>
            <w:noWrap/>
            <w:vAlign w:val="center"/>
            <w:hideMark/>
          </w:tcPr>
          <w:p w14:paraId="24419A7E" w14:textId="77777777" w:rsidR="00EE6BFE" w:rsidRPr="00EE6BFE" w:rsidRDefault="00EE6BFE" w:rsidP="00EE6BFE">
            <w:pPr>
              <w:rPr>
                <w:rFonts w:ascii="Calibri" w:hAnsi="Calibri" w:cs="Calibri"/>
                <w:color w:val="000000"/>
                <w:sz w:val="22"/>
                <w:szCs w:val="22"/>
              </w:rPr>
            </w:pPr>
            <w:r w:rsidRPr="00EE6BFE">
              <w:rPr>
                <w:rFonts w:ascii="Calibri" w:hAnsi="Calibri" w:cs="Calibri"/>
                <w:color w:val="000000"/>
                <w:sz w:val="22"/>
                <w:szCs w:val="22"/>
              </w:rPr>
              <w:t> </w:t>
            </w:r>
          </w:p>
        </w:tc>
      </w:tr>
      <w:tr w:rsidR="00EE6BFE" w:rsidRPr="00EE6BFE" w14:paraId="3C67333A" w14:textId="77777777" w:rsidTr="001412D4">
        <w:trPr>
          <w:gridAfter w:val="1"/>
          <w:wAfter w:w="25" w:type="dxa"/>
          <w:trHeight w:val="300"/>
          <w:jc w:val="center"/>
        </w:trPr>
        <w:tc>
          <w:tcPr>
            <w:tcW w:w="6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64D46B" w14:textId="77777777" w:rsidR="00EE6BFE" w:rsidRPr="00EE6BFE" w:rsidRDefault="00EE6BFE" w:rsidP="00EE6BFE">
            <w:pPr>
              <w:jc w:val="center"/>
              <w:rPr>
                <w:rFonts w:ascii="Calibri" w:hAnsi="Calibri" w:cs="Calibri"/>
                <w:color w:val="000000"/>
                <w:sz w:val="22"/>
                <w:szCs w:val="22"/>
                <w:lang w:val="en-US"/>
              </w:rPr>
            </w:pPr>
            <w:r>
              <w:rPr>
                <w:rFonts w:ascii="Calibri" w:hAnsi="Calibri" w:cs="Calibri"/>
                <w:color w:val="000000"/>
                <w:sz w:val="22"/>
                <w:szCs w:val="22"/>
                <w:lang w:val="en-US"/>
              </w:rPr>
              <w:t>3</w:t>
            </w:r>
          </w:p>
        </w:tc>
        <w:tc>
          <w:tcPr>
            <w:tcW w:w="4049" w:type="dxa"/>
            <w:tcBorders>
              <w:top w:val="single" w:sz="4" w:space="0" w:color="auto"/>
              <w:left w:val="nil"/>
              <w:bottom w:val="single" w:sz="4" w:space="0" w:color="auto"/>
              <w:right w:val="single" w:sz="4" w:space="0" w:color="auto"/>
            </w:tcBorders>
            <w:shd w:val="clear" w:color="auto" w:fill="auto"/>
            <w:vAlign w:val="center"/>
            <w:hideMark/>
          </w:tcPr>
          <w:p w14:paraId="72361670" w14:textId="77777777" w:rsidR="00EE6BFE" w:rsidRPr="00EE6BFE" w:rsidRDefault="00EE6BFE" w:rsidP="00B92143">
            <w:pPr>
              <w:rPr>
                <w:color w:val="000000"/>
                <w:sz w:val="22"/>
                <w:szCs w:val="22"/>
              </w:rPr>
            </w:pPr>
            <w:r w:rsidRPr="00EE6BFE">
              <w:rPr>
                <w:color w:val="000000"/>
                <w:sz w:val="22"/>
                <w:szCs w:val="22"/>
              </w:rPr>
              <w:t>Промышленные предприятия</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2007B369" w14:textId="77777777" w:rsidR="00EE6BFE" w:rsidRPr="00EE6BFE" w:rsidRDefault="00EE6BFE" w:rsidP="00EE6BFE">
            <w:pPr>
              <w:jc w:val="center"/>
              <w:rPr>
                <w:rFonts w:ascii="Calibri" w:hAnsi="Calibri" w:cs="Calibri"/>
                <w:color w:val="000000"/>
                <w:sz w:val="22"/>
                <w:szCs w:val="22"/>
              </w:rPr>
            </w:pPr>
            <w:r w:rsidRPr="00EE6BFE">
              <w:rPr>
                <w:rFonts w:ascii="Calibri" w:hAnsi="Calibri" w:cs="Calibri"/>
                <w:color w:val="000000"/>
                <w:sz w:val="22"/>
                <w:szCs w:val="22"/>
              </w:rPr>
              <w:t>0,0000000</w:t>
            </w:r>
          </w:p>
        </w:tc>
        <w:tc>
          <w:tcPr>
            <w:tcW w:w="1552" w:type="dxa"/>
            <w:tcBorders>
              <w:top w:val="single" w:sz="4" w:space="0" w:color="auto"/>
              <w:left w:val="nil"/>
              <w:bottom w:val="single" w:sz="4" w:space="0" w:color="auto"/>
              <w:right w:val="single" w:sz="4" w:space="0" w:color="auto"/>
            </w:tcBorders>
            <w:shd w:val="clear" w:color="auto" w:fill="auto"/>
            <w:noWrap/>
            <w:vAlign w:val="center"/>
            <w:hideMark/>
          </w:tcPr>
          <w:p w14:paraId="627A8C33" w14:textId="77777777" w:rsidR="00EE6BFE" w:rsidRPr="00EE6BFE" w:rsidRDefault="00EE6BFE" w:rsidP="00EE6BFE">
            <w:pPr>
              <w:rPr>
                <w:rFonts w:ascii="Calibri" w:hAnsi="Calibri" w:cs="Calibri"/>
                <w:color w:val="000000"/>
                <w:sz w:val="22"/>
                <w:szCs w:val="22"/>
              </w:rPr>
            </w:pPr>
            <w:r w:rsidRPr="00EE6BFE">
              <w:rPr>
                <w:rFonts w:ascii="Calibri" w:hAnsi="Calibri" w:cs="Calibri"/>
                <w:color w:val="000000"/>
                <w:sz w:val="22"/>
                <w:szCs w:val="22"/>
              </w:rPr>
              <w:t> </w:t>
            </w:r>
          </w:p>
        </w:tc>
        <w:tc>
          <w:tcPr>
            <w:tcW w:w="1720" w:type="dxa"/>
            <w:tcBorders>
              <w:top w:val="single" w:sz="4" w:space="0" w:color="auto"/>
              <w:left w:val="nil"/>
              <w:bottom w:val="single" w:sz="4" w:space="0" w:color="auto"/>
              <w:right w:val="single" w:sz="4" w:space="0" w:color="auto"/>
            </w:tcBorders>
            <w:shd w:val="clear" w:color="auto" w:fill="auto"/>
            <w:noWrap/>
            <w:vAlign w:val="center"/>
            <w:hideMark/>
          </w:tcPr>
          <w:p w14:paraId="12615E31" w14:textId="77777777" w:rsidR="00EE6BFE" w:rsidRPr="00EE6BFE" w:rsidRDefault="00EE6BFE" w:rsidP="00EE6BFE">
            <w:pPr>
              <w:rPr>
                <w:rFonts w:ascii="Calibri" w:hAnsi="Calibri" w:cs="Calibri"/>
                <w:color w:val="000000"/>
                <w:sz w:val="22"/>
                <w:szCs w:val="22"/>
              </w:rPr>
            </w:pPr>
            <w:r w:rsidRPr="00EE6BFE">
              <w:rPr>
                <w:rFonts w:ascii="Calibri" w:hAnsi="Calibri" w:cs="Calibri"/>
                <w:color w:val="000000"/>
                <w:sz w:val="22"/>
                <w:szCs w:val="22"/>
              </w:rPr>
              <w:t> </w:t>
            </w:r>
          </w:p>
        </w:tc>
      </w:tr>
      <w:tr w:rsidR="00EE6BFE" w:rsidRPr="00EE6BFE" w14:paraId="17EF0C33" w14:textId="77777777" w:rsidTr="001412D4">
        <w:trPr>
          <w:gridAfter w:val="1"/>
          <w:wAfter w:w="25" w:type="dxa"/>
          <w:trHeight w:val="300"/>
          <w:jc w:val="center"/>
        </w:trPr>
        <w:tc>
          <w:tcPr>
            <w:tcW w:w="6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24FF1A" w14:textId="77777777" w:rsidR="00EE6BFE" w:rsidRPr="00EE6BFE" w:rsidRDefault="00EE6BFE" w:rsidP="00EE6BFE">
            <w:pPr>
              <w:jc w:val="center"/>
              <w:rPr>
                <w:rFonts w:ascii="Calibri" w:hAnsi="Calibri" w:cs="Calibri"/>
                <w:color w:val="000000"/>
                <w:sz w:val="22"/>
                <w:szCs w:val="22"/>
                <w:lang w:val="en-US"/>
              </w:rPr>
            </w:pPr>
            <w:r>
              <w:rPr>
                <w:rFonts w:ascii="Calibri" w:hAnsi="Calibri" w:cs="Calibri"/>
                <w:color w:val="000000"/>
                <w:sz w:val="22"/>
                <w:szCs w:val="22"/>
                <w:lang w:val="en-US"/>
              </w:rPr>
              <w:t>4</w:t>
            </w:r>
          </w:p>
        </w:tc>
        <w:tc>
          <w:tcPr>
            <w:tcW w:w="4049" w:type="dxa"/>
            <w:tcBorders>
              <w:top w:val="single" w:sz="4" w:space="0" w:color="auto"/>
              <w:left w:val="nil"/>
              <w:bottom w:val="single" w:sz="4" w:space="0" w:color="auto"/>
              <w:right w:val="single" w:sz="4" w:space="0" w:color="auto"/>
            </w:tcBorders>
            <w:shd w:val="clear" w:color="auto" w:fill="auto"/>
            <w:vAlign w:val="center"/>
            <w:hideMark/>
          </w:tcPr>
          <w:p w14:paraId="4C5B69C7" w14:textId="77777777" w:rsidR="00EE6BFE" w:rsidRPr="00EE6BFE" w:rsidRDefault="00EE6BFE" w:rsidP="00B92143">
            <w:pPr>
              <w:rPr>
                <w:color w:val="000000"/>
                <w:sz w:val="22"/>
                <w:szCs w:val="22"/>
              </w:rPr>
            </w:pPr>
            <w:r w:rsidRPr="00EE6BFE">
              <w:rPr>
                <w:color w:val="000000"/>
                <w:sz w:val="22"/>
                <w:szCs w:val="22"/>
              </w:rPr>
              <w:t>Прочие</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69F5CF42" w14:textId="77777777" w:rsidR="00EE6BFE" w:rsidRPr="00EE6BFE" w:rsidRDefault="00EE6BFE" w:rsidP="00EE6BFE">
            <w:pPr>
              <w:jc w:val="center"/>
              <w:rPr>
                <w:rFonts w:ascii="Calibri" w:hAnsi="Calibri" w:cs="Calibri"/>
                <w:color w:val="000000"/>
                <w:sz w:val="22"/>
                <w:szCs w:val="22"/>
              </w:rPr>
            </w:pPr>
            <w:r w:rsidRPr="00EE6BFE">
              <w:rPr>
                <w:rFonts w:ascii="Calibri" w:hAnsi="Calibri" w:cs="Calibri"/>
                <w:color w:val="000000"/>
                <w:sz w:val="22"/>
                <w:szCs w:val="22"/>
              </w:rPr>
              <w:t>0,0010000</w:t>
            </w:r>
          </w:p>
        </w:tc>
        <w:tc>
          <w:tcPr>
            <w:tcW w:w="1552" w:type="dxa"/>
            <w:tcBorders>
              <w:top w:val="single" w:sz="4" w:space="0" w:color="auto"/>
              <w:left w:val="nil"/>
              <w:bottom w:val="single" w:sz="4" w:space="0" w:color="auto"/>
              <w:right w:val="single" w:sz="4" w:space="0" w:color="auto"/>
            </w:tcBorders>
            <w:shd w:val="clear" w:color="auto" w:fill="auto"/>
            <w:noWrap/>
            <w:vAlign w:val="center"/>
            <w:hideMark/>
          </w:tcPr>
          <w:p w14:paraId="161CFA42" w14:textId="77777777" w:rsidR="00EE6BFE" w:rsidRPr="00EE6BFE" w:rsidRDefault="00EE6BFE" w:rsidP="00EE6BFE">
            <w:pPr>
              <w:jc w:val="right"/>
              <w:rPr>
                <w:rFonts w:ascii="Calibri" w:hAnsi="Calibri" w:cs="Calibri"/>
                <w:color w:val="000000"/>
                <w:sz w:val="22"/>
                <w:szCs w:val="22"/>
              </w:rPr>
            </w:pPr>
            <w:r w:rsidRPr="00EE6BFE">
              <w:rPr>
                <w:rFonts w:ascii="Calibri" w:hAnsi="Calibri" w:cs="Calibri"/>
                <w:color w:val="000000"/>
                <w:sz w:val="22"/>
                <w:szCs w:val="22"/>
              </w:rPr>
              <w:t>16,70</w:t>
            </w:r>
          </w:p>
        </w:tc>
        <w:tc>
          <w:tcPr>
            <w:tcW w:w="1720" w:type="dxa"/>
            <w:tcBorders>
              <w:top w:val="single" w:sz="4" w:space="0" w:color="auto"/>
              <w:left w:val="nil"/>
              <w:bottom w:val="single" w:sz="4" w:space="0" w:color="auto"/>
              <w:right w:val="single" w:sz="4" w:space="0" w:color="auto"/>
            </w:tcBorders>
            <w:shd w:val="clear" w:color="auto" w:fill="auto"/>
            <w:noWrap/>
            <w:vAlign w:val="center"/>
            <w:hideMark/>
          </w:tcPr>
          <w:p w14:paraId="70B9834D" w14:textId="77777777" w:rsidR="00EE6BFE" w:rsidRPr="00EE6BFE" w:rsidRDefault="00EE6BFE" w:rsidP="00EE6BFE">
            <w:pPr>
              <w:rPr>
                <w:rFonts w:ascii="Calibri" w:hAnsi="Calibri" w:cs="Calibri"/>
                <w:color w:val="000000"/>
                <w:sz w:val="22"/>
                <w:szCs w:val="22"/>
              </w:rPr>
            </w:pPr>
            <w:r w:rsidRPr="00EE6BFE">
              <w:rPr>
                <w:rFonts w:ascii="Calibri" w:hAnsi="Calibri" w:cs="Calibri"/>
                <w:color w:val="000000"/>
                <w:sz w:val="22"/>
                <w:szCs w:val="22"/>
              </w:rPr>
              <w:t> </w:t>
            </w:r>
          </w:p>
        </w:tc>
      </w:tr>
      <w:tr w:rsidR="00EE6BFE" w:rsidRPr="00EE6BFE" w14:paraId="0F36ED4D" w14:textId="77777777" w:rsidTr="001412D4">
        <w:trPr>
          <w:gridAfter w:val="1"/>
          <w:wAfter w:w="25" w:type="dxa"/>
          <w:trHeight w:val="300"/>
          <w:jc w:val="center"/>
        </w:trPr>
        <w:tc>
          <w:tcPr>
            <w:tcW w:w="6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B3B14E" w14:textId="77777777" w:rsidR="00EE6BFE" w:rsidRPr="00EE6BFE" w:rsidRDefault="00EE6BFE" w:rsidP="00EE6BFE">
            <w:pPr>
              <w:jc w:val="center"/>
              <w:rPr>
                <w:rFonts w:ascii="Calibri" w:hAnsi="Calibri" w:cs="Calibri"/>
                <w:color w:val="000000"/>
                <w:sz w:val="22"/>
                <w:szCs w:val="22"/>
              </w:rPr>
            </w:pPr>
          </w:p>
        </w:tc>
        <w:tc>
          <w:tcPr>
            <w:tcW w:w="4049" w:type="dxa"/>
            <w:tcBorders>
              <w:top w:val="single" w:sz="4" w:space="0" w:color="auto"/>
              <w:left w:val="nil"/>
              <w:bottom w:val="single" w:sz="4" w:space="0" w:color="auto"/>
              <w:right w:val="single" w:sz="4" w:space="0" w:color="auto"/>
            </w:tcBorders>
            <w:shd w:val="clear" w:color="auto" w:fill="auto"/>
            <w:vAlign w:val="center"/>
            <w:hideMark/>
          </w:tcPr>
          <w:p w14:paraId="30A5E0B1" w14:textId="77777777" w:rsidR="00EE6BFE" w:rsidRPr="00EE6BFE" w:rsidRDefault="00EE6BFE" w:rsidP="00EE6BFE">
            <w:pPr>
              <w:jc w:val="center"/>
              <w:rPr>
                <w:color w:val="000000"/>
                <w:sz w:val="22"/>
                <w:szCs w:val="22"/>
              </w:rPr>
            </w:pPr>
            <w:r w:rsidRPr="00EE6BFE">
              <w:rPr>
                <w:color w:val="000000"/>
                <w:sz w:val="22"/>
                <w:szCs w:val="22"/>
              </w:rPr>
              <w:t>Итого</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66A9BA98" w14:textId="77777777" w:rsidR="00EE6BFE" w:rsidRPr="00EE6BFE" w:rsidRDefault="00EE6BFE" w:rsidP="00EE6BFE">
            <w:pPr>
              <w:jc w:val="center"/>
              <w:rPr>
                <w:rFonts w:ascii="Calibri" w:hAnsi="Calibri" w:cs="Calibri"/>
                <w:color w:val="000000"/>
                <w:sz w:val="22"/>
                <w:szCs w:val="22"/>
              </w:rPr>
            </w:pPr>
            <w:r w:rsidRPr="00EE6BFE">
              <w:rPr>
                <w:rFonts w:ascii="Calibri" w:hAnsi="Calibri" w:cs="Calibri"/>
                <w:color w:val="000000"/>
                <w:sz w:val="22"/>
                <w:szCs w:val="22"/>
              </w:rPr>
              <w:t>0,8180000</w:t>
            </w:r>
          </w:p>
        </w:tc>
        <w:tc>
          <w:tcPr>
            <w:tcW w:w="1552" w:type="dxa"/>
            <w:tcBorders>
              <w:top w:val="single" w:sz="4" w:space="0" w:color="auto"/>
              <w:left w:val="nil"/>
              <w:bottom w:val="single" w:sz="4" w:space="0" w:color="auto"/>
              <w:right w:val="single" w:sz="4" w:space="0" w:color="auto"/>
            </w:tcBorders>
            <w:shd w:val="clear" w:color="auto" w:fill="auto"/>
            <w:noWrap/>
            <w:vAlign w:val="center"/>
            <w:hideMark/>
          </w:tcPr>
          <w:p w14:paraId="18684053" w14:textId="77777777" w:rsidR="00EE6BFE" w:rsidRPr="00EE6BFE" w:rsidRDefault="00EE6BFE" w:rsidP="00EE6BFE">
            <w:pPr>
              <w:jc w:val="right"/>
              <w:rPr>
                <w:rFonts w:ascii="Calibri" w:hAnsi="Calibri" w:cs="Calibri"/>
                <w:color w:val="000000"/>
                <w:sz w:val="22"/>
                <w:szCs w:val="22"/>
              </w:rPr>
            </w:pPr>
            <w:r w:rsidRPr="00EE6BFE">
              <w:rPr>
                <w:rFonts w:ascii="Calibri" w:hAnsi="Calibri" w:cs="Calibri"/>
                <w:color w:val="000000"/>
                <w:sz w:val="22"/>
                <w:szCs w:val="22"/>
              </w:rPr>
              <w:t>13633,40</w:t>
            </w:r>
          </w:p>
        </w:tc>
        <w:tc>
          <w:tcPr>
            <w:tcW w:w="1720" w:type="dxa"/>
            <w:tcBorders>
              <w:top w:val="single" w:sz="4" w:space="0" w:color="auto"/>
              <w:left w:val="nil"/>
              <w:bottom w:val="single" w:sz="4" w:space="0" w:color="auto"/>
              <w:right w:val="single" w:sz="4" w:space="0" w:color="auto"/>
            </w:tcBorders>
            <w:shd w:val="clear" w:color="auto" w:fill="auto"/>
            <w:noWrap/>
            <w:vAlign w:val="center"/>
            <w:hideMark/>
          </w:tcPr>
          <w:p w14:paraId="7278613A" w14:textId="77777777" w:rsidR="00EE6BFE" w:rsidRPr="00EE6BFE" w:rsidRDefault="00EE6BFE" w:rsidP="00EE6BFE">
            <w:pPr>
              <w:rPr>
                <w:rFonts w:ascii="Calibri" w:hAnsi="Calibri" w:cs="Calibri"/>
                <w:color w:val="000000"/>
                <w:sz w:val="22"/>
                <w:szCs w:val="22"/>
              </w:rPr>
            </w:pPr>
            <w:r w:rsidRPr="00EE6BFE">
              <w:rPr>
                <w:rFonts w:ascii="Calibri" w:hAnsi="Calibri" w:cs="Calibri"/>
                <w:color w:val="000000"/>
                <w:sz w:val="22"/>
                <w:szCs w:val="22"/>
              </w:rPr>
              <w:t> </w:t>
            </w:r>
          </w:p>
        </w:tc>
      </w:tr>
      <w:tr w:rsidR="00EE6BFE" w:rsidRPr="00EE6BFE" w14:paraId="2CE5F0E3" w14:textId="77777777" w:rsidTr="001412D4">
        <w:trPr>
          <w:gridAfter w:val="1"/>
          <w:wAfter w:w="25" w:type="dxa"/>
          <w:trHeight w:val="300"/>
          <w:jc w:val="center"/>
        </w:trPr>
        <w:tc>
          <w:tcPr>
            <w:tcW w:w="69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93A66EF" w14:textId="77777777" w:rsidR="00EE6BFE" w:rsidRPr="00EE6BFE" w:rsidRDefault="00EE6BFE" w:rsidP="00EE6BFE">
            <w:pPr>
              <w:jc w:val="center"/>
              <w:rPr>
                <w:rFonts w:ascii="Calibri" w:hAnsi="Calibri" w:cs="Calibri"/>
                <w:color w:val="000000"/>
                <w:sz w:val="22"/>
                <w:szCs w:val="22"/>
              </w:rPr>
            </w:pPr>
          </w:p>
        </w:tc>
        <w:tc>
          <w:tcPr>
            <w:tcW w:w="4049" w:type="dxa"/>
            <w:tcBorders>
              <w:top w:val="single" w:sz="4" w:space="0" w:color="auto"/>
              <w:left w:val="nil"/>
              <w:bottom w:val="single" w:sz="4" w:space="0" w:color="auto"/>
              <w:right w:val="single" w:sz="4" w:space="0" w:color="auto"/>
            </w:tcBorders>
            <w:shd w:val="clear" w:color="auto" w:fill="auto"/>
            <w:vAlign w:val="center"/>
          </w:tcPr>
          <w:p w14:paraId="608BAEFF" w14:textId="77777777" w:rsidR="00EE6BFE" w:rsidRPr="00EE6BFE" w:rsidRDefault="00EE6BFE" w:rsidP="00EE6BFE">
            <w:pPr>
              <w:jc w:val="center"/>
              <w:rPr>
                <w:color w:val="000000"/>
                <w:sz w:val="22"/>
                <w:szCs w:val="22"/>
              </w:rPr>
            </w:pPr>
            <w:r>
              <w:rPr>
                <w:color w:val="000000"/>
                <w:sz w:val="22"/>
                <w:szCs w:val="22"/>
              </w:rPr>
              <w:t>Всего</w:t>
            </w:r>
          </w:p>
        </w:tc>
        <w:tc>
          <w:tcPr>
            <w:tcW w:w="1560" w:type="dxa"/>
            <w:tcBorders>
              <w:top w:val="single" w:sz="4" w:space="0" w:color="auto"/>
              <w:left w:val="nil"/>
              <w:bottom w:val="single" w:sz="4" w:space="0" w:color="auto"/>
              <w:right w:val="single" w:sz="4" w:space="0" w:color="auto"/>
            </w:tcBorders>
            <w:shd w:val="clear" w:color="auto" w:fill="auto"/>
            <w:noWrap/>
            <w:vAlign w:val="center"/>
          </w:tcPr>
          <w:p w14:paraId="69C5541C" w14:textId="77777777" w:rsidR="00EE6BFE" w:rsidRPr="00EE6BFE" w:rsidRDefault="00EE6BFE" w:rsidP="00EE6BFE">
            <w:pPr>
              <w:jc w:val="center"/>
              <w:rPr>
                <w:rFonts w:ascii="Calibri" w:hAnsi="Calibri" w:cs="Calibri"/>
                <w:color w:val="000000"/>
                <w:sz w:val="22"/>
                <w:szCs w:val="22"/>
              </w:rPr>
            </w:pPr>
          </w:p>
        </w:tc>
        <w:tc>
          <w:tcPr>
            <w:tcW w:w="1552" w:type="dxa"/>
            <w:tcBorders>
              <w:top w:val="single" w:sz="4" w:space="0" w:color="auto"/>
              <w:left w:val="nil"/>
              <w:bottom w:val="single" w:sz="4" w:space="0" w:color="auto"/>
              <w:right w:val="single" w:sz="4" w:space="0" w:color="auto"/>
            </w:tcBorders>
            <w:shd w:val="clear" w:color="auto" w:fill="auto"/>
            <w:noWrap/>
            <w:vAlign w:val="center"/>
          </w:tcPr>
          <w:p w14:paraId="5238B074" w14:textId="77777777" w:rsidR="00EE6BFE" w:rsidRPr="00EE6BFE" w:rsidRDefault="00EE6BFE" w:rsidP="00EE6BFE">
            <w:pPr>
              <w:jc w:val="right"/>
              <w:rPr>
                <w:rFonts w:ascii="Calibri" w:hAnsi="Calibri" w:cs="Calibri"/>
                <w:color w:val="000000"/>
                <w:sz w:val="22"/>
                <w:szCs w:val="22"/>
              </w:rPr>
            </w:pPr>
          </w:p>
        </w:tc>
        <w:tc>
          <w:tcPr>
            <w:tcW w:w="1720" w:type="dxa"/>
            <w:tcBorders>
              <w:top w:val="single" w:sz="4" w:space="0" w:color="auto"/>
              <w:left w:val="nil"/>
              <w:bottom w:val="single" w:sz="4" w:space="0" w:color="auto"/>
              <w:right w:val="single" w:sz="4" w:space="0" w:color="auto"/>
            </w:tcBorders>
            <w:shd w:val="clear" w:color="auto" w:fill="auto"/>
            <w:noWrap/>
            <w:vAlign w:val="center"/>
          </w:tcPr>
          <w:p w14:paraId="63D63CC3" w14:textId="77777777" w:rsidR="00EE6BFE" w:rsidRPr="00EE6BFE" w:rsidRDefault="00EE6BFE" w:rsidP="00EE6BFE">
            <w:pPr>
              <w:rPr>
                <w:rFonts w:ascii="Calibri" w:hAnsi="Calibri" w:cs="Calibri"/>
                <w:color w:val="000000"/>
                <w:sz w:val="22"/>
                <w:szCs w:val="22"/>
              </w:rPr>
            </w:pPr>
          </w:p>
        </w:tc>
      </w:tr>
    </w:tbl>
    <w:p w14:paraId="0C570B76" w14:textId="77777777" w:rsidR="00EE6BFE" w:rsidRDefault="00EE6BFE" w:rsidP="00C20C4F">
      <w:pPr>
        <w:autoSpaceDE w:val="0"/>
        <w:autoSpaceDN w:val="0"/>
        <w:adjustRightInd w:val="0"/>
        <w:jc w:val="both"/>
        <w:rPr>
          <w:color w:val="000000"/>
          <w:szCs w:val="24"/>
        </w:rPr>
      </w:pPr>
    </w:p>
    <w:tbl>
      <w:tblPr>
        <w:tblW w:w="9561" w:type="dxa"/>
        <w:jc w:val="center"/>
        <w:tblLook w:val="04A0" w:firstRow="1" w:lastRow="0" w:firstColumn="1" w:lastColumn="0" w:noHBand="0" w:noVBand="1"/>
      </w:tblPr>
      <w:tblGrid>
        <w:gridCol w:w="915"/>
        <w:gridCol w:w="3543"/>
        <w:gridCol w:w="1418"/>
        <w:gridCol w:w="1559"/>
        <w:gridCol w:w="2126"/>
      </w:tblGrid>
      <w:tr w:rsidR="002A31AB" w:rsidRPr="00DA219B" w14:paraId="211DF215" w14:textId="77777777" w:rsidTr="00412AFC">
        <w:trPr>
          <w:trHeight w:val="300"/>
          <w:jc w:val="center"/>
        </w:trPr>
        <w:tc>
          <w:tcPr>
            <w:tcW w:w="9561"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7FBD6D7B" w14:textId="150E1ADC" w:rsidR="002A31AB" w:rsidRPr="00DA219B" w:rsidRDefault="002A31AB" w:rsidP="00412AFC">
            <w:pPr>
              <w:rPr>
                <w:b/>
                <w:bCs/>
                <w:color w:val="000000"/>
                <w:sz w:val="22"/>
                <w:szCs w:val="22"/>
              </w:rPr>
            </w:pPr>
            <w:r w:rsidRPr="00DA219B">
              <w:rPr>
                <w:b/>
                <w:bCs/>
                <w:color w:val="000000"/>
                <w:sz w:val="22"/>
                <w:szCs w:val="22"/>
              </w:rPr>
              <w:t xml:space="preserve">Таблица  1.1.  </w:t>
            </w:r>
            <w:r w:rsidRPr="00F77E12">
              <w:rPr>
                <w:b/>
                <w:bCs/>
                <w:color w:val="000000"/>
                <w:sz w:val="22"/>
                <w:szCs w:val="22"/>
              </w:rPr>
              <w:t xml:space="preserve">Наименование </w:t>
            </w:r>
            <w:r>
              <w:rPr>
                <w:b/>
                <w:bCs/>
                <w:color w:val="000000"/>
                <w:sz w:val="22"/>
                <w:szCs w:val="22"/>
              </w:rPr>
              <w:t>эксплуатационных зон</w:t>
            </w:r>
            <w:r w:rsidRPr="00F77E12">
              <w:rPr>
                <w:b/>
                <w:bCs/>
                <w:color w:val="000000"/>
                <w:sz w:val="22"/>
                <w:szCs w:val="22"/>
              </w:rPr>
              <w:t xml:space="preserve">, расположенных в зоне действия </w:t>
            </w:r>
            <w:r w:rsidRPr="00F77E12">
              <w:rPr>
                <w:b/>
                <w:color w:val="000000"/>
                <w:sz w:val="22"/>
                <w:szCs w:val="22"/>
              </w:rPr>
              <w:t xml:space="preserve">п.Иванино </w:t>
            </w:r>
            <w:r>
              <w:rPr>
                <w:b/>
                <w:color w:val="000000"/>
                <w:sz w:val="22"/>
                <w:szCs w:val="22"/>
              </w:rPr>
              <w:t xml:space="preserve"> и их нагрузки</w:t>
            </w:r>
          </w:p>
        </w:tc>
      </w:tr>
      <w:tr w:rsidR="002A31AB" w:rsidRPr="00DA219B" w14:paraId="50C93A5B" w14:textId="77777777" w:rsidTr="00412AFC">
        <w:trPr>
          <w:trHeight w:val="900"/>
          <w:jc w:val="center"/>
        </w:trPr>
        <w:tc>
          <w:tcPr>
            <w:tcW w:w="915" w:type="dxa"/>
            <w:tcBorders>
              <w:top w:val="nil"/>
              <w:left w:val="single" w:sz="4" w:space="0" w:color="auto"/>
              <w:bottom w:val="single" w:sz="4" w:space="0" w:color="auto"/>
              <w:right w:val="single" w:sz="4" w:space="0" w:color="auto"/>
            </w:tcBorders>
            <w:shd w:val="clear" w:color="auto" w:fill="auto"/>
            <w:vAlign w:val="center"/>
            <w:hideMark/>
          </w:tcPr>
          <w:p w14:paraId="14DCE6C6" w14:textId="77777777" w:rsidR="002A31AB" w:rsidRPr="00DA219B" w:rsidRDefault="002A31AB" w:rsidP="00412AFC">
            <w:pPr>
              <w:rPr>
                <w:color w:val="000000"/>
                <w:sz w:val="22"/>
                <w:szCs w:val="22"/>
              </w:rPr>
            </w:pPr>
            <w:r w:rsidRPr="00DA219B">
              <w:rPr>
                <w:color w:val="000000"/>
                <w:sz w:val="22"/>
                <w:szCs w:val="22"/>
              </w:rPr>
              <w:t>№ п/п</w:t>
            </w:r>
          </w:p>
        </w:tc>
        <w:tc>
          <w:tcPr>
            <w:tcW w:w="3543" w:type="dxa"/>
            <w:tcBorders>
              <w:top w:val="nil"/>
              <w:left w:val="nil"/>
              <w:bottom w:val="single" w:sz="4" w:space="0" w:color="auto"/>
              <w:right w:val="single" w:sz="4" w:space="0" w:color="auto"/>
            </w:tcBorders>
            <w:shd w:val="clear" w:color="auto" w:fill="auto"/>
            <w:vAlign w:val="center"/>
            <w:hideMark/>
          </w:tcPr>
          <w:p w14:paraId="798DF6EB" w14:textId="77777777" w:rsidR="002A31AB" w:rsidRPr="00DA219B" w:rsidRDefault="002A31AB" w:rsidP="00412AFC">
            <w:pPr>
              <w:rPr>
                <w:color w:val="000000"/>
                <w:sz w:val="22"/>
                <w:szCs w:val="22"/>
              </w:rPr>
            </w:pPr>
            <w:r w:rsidRPr="00DA219B">
              <w:rPr>
                <w:color w:val="000000"/>
                <w:sz w:val="22"/>
                <w:szCs w:val="22"/>
              </w:rPr>
              <w:t>Потребитель</w:t>
            </w:r>
          </w:p>
        </w:tc>
        <w:tc>
          <w:tcPr>
            <w:tcW w:w="1418" w:type="dxa"/>
            <w:tcBorders>
              <w:top w:val="nil"/>
              <w:left w:val="nil"/>
              <w:bottom w:val="single" w:sz="4" w:space="0" w:color="auto"/>
              <w:right w:val="single" w:sz="4" w:space="0" w:color="auto"/>
            </w:tcBorders>
            <w:shd w:val="clear" w:color="auto" w:fill="auto"/>
            <w:vAlign w:val="center"/>
            <w:hideMark/>
          </w:tcPr>
          <w:p w14:paraId="56469007" w14:textId="77777777" w:rsidR="002A31AB" w:rsidRPr="00DA219B" w:rsidRDefault="002A31AB" w:rsidP="00412AFC">
            <w:pPr>
              <w:rPr>
                <w:color w:val="000000"/>
                <w:sz w:val="22"/>
                <w:szCs w:val="22"/>
              </w:rPr>
            </w:pPr>
            <w:r w:rsidRPr="00DA219B">
              <w:rPr>
                <w:color w:val="000000"/>
                <w:sz w:val="22"/>
                <w:szCs w:val="22"/>
              </w:rPr>
              <w:t>Договорная нагрузка Гкал/час</w:t>
            </w:r>
          </w:p>
        </w:tc>
        <w:tc>
          <w:tcPr>
            <w:tcW w:w="1559" w:type="dxa"/>
            <w:tcBorders>
              <w:top w:val="nil"/>
              <w:left w:val="nil"/>
              <w:bottom w:val="single" w:sz="4" w:space="0" w:color="auto"/>
              <w:right w:val="single" w:sz="4" w:space="0" w:color="auto"/>
            </w:tcBorders>
            <w:shd w:val="clear" w:color="auto" w:fill="auto"/>
            <w:vAlign w:val="center"/>
            <w:hideMark/>
          </w:tcPr>
          <w:p w14:paraId="6C1043B8" w14:textId="77777777" w:rsidR="002A31AB" w:rsidRPr="00DA219B" w:rsidRDefault="002A31AB" w:rsidP="00412AFC">
            <w:pPr>
              <w:rPr>
                <w:color w:val="000000"/>
                <w:sz w:val="22"/>
                <w:szCs w:val="22"/>
              </w:rPr>
            </w:pPr>
            <w:r w:rsidRPr="00DA219B">
              <w:rPr>
                <w:color w:val="000000"/>
                <w:sz w:val="22"/>
                <w:szCs w:val="22"/>
              </w:rPr>
              <w:t>Отапливаемая площадь,м2</w:t>
            </w:r>
          </w:p>
        </w:tc>
        <w:tc>
          <w:tcPr>
            <w:tcW w:w="2126" w:type="dxa"/>
            <w:tcBorders>
              <w:top w:val="nil"/>
              <w:left w:val="nil"/>
              <w:bottom w:val="single" w:sz="4" w:space="0" w:color="auto"/>
              <w:right w:val="single" w:sz="4" w:space="0" w:color="auto"/>
            </w:tcBorders>
            <w:shd w:val="clear" w:color="auto" w:fill="auto"/>
            <w:vAlign w:val="center"/>
            <w:hideMark/>
          </w:tcPr>
          <w:p w14:paraId="4702C841" w14:textId="77777777" w:rsidR="002A31AB" w:rsidRPr="00DA219B" w:rsidRDefault="002A31AB" w:rsidP="00412AFC">
            <w:pPr>
              <w:rPr>
                <w:color w:val="000000"/>
                <w:sz w:val="22"/>
                <w:szCs w:val="22"/>
              </w:rPr>
            </w:pPr>
            <w:r w:rsidRPr="00DA219B">
              <w:rPr>
                <w:color w:val="000000"/>
                <w:sz w:val="22"/>
                <w:szCs w:val="22"/>
              </w:rPr>
              <w:t>Количество чел, пользующихся ГВС</w:t>
            </w:r>
          </w:p>
        </w:tc>
      </w:tr>
      <w:tr w:rsidR="002A31AB" w:rsidRPr="00DA219B" w14:paraId="48C97DEF" w14:textId="77777777" w:rsidTr="00412AFC">
        <w:trPr>
          <w:trHeight w:val="300"/>
          <w:jc w:val="center"/>
        </w:trPr>
        <w:tc>
          <w:tcPr>
            <w:tcW w:w="915" w:type="dxa"/>
            <w:tcBorders>
              <w:top w:val="nil"/>
              <w:left w:val="single" w:sz="4" w:space="0" w:color="auto"/>
              <w:bottom w:val="single" w:sz="4" w:space="0" w:color="auto"/>
              <w:right w:val="single" w:sz="4" w:space="0" w:color="auto"/>
            </w:tcBorders>
            <w:shd w:val="clear" w:color="auto" w:fill="auto"/>
            <w:vAlign w:val="center"/>
            <w:hideMark/>
          </w:tcPr>
          <w:p w14:paraId="52D09F9B" w14:textId="77777777" w:rsidR="002A31AB" w:rsidRPr="00DA219B" w:rsidRDefault="002A31AB" w:rsidP="00412AFC">
            <w:pPr>
              <w:jc w:val="center"/>
              <w:rPr>
                <w:color w:val="000000"/>
                <w:sz w:val="22"/>
                <w:szCs w:val="22"/>
              </w:rPr>
            </w:pPr>
            <w:r w:rsidRPr="00DA219B">
              <w:rPr>
                <w:color w:val="000000"/>
                <w:sz w:val="22"/>
                <w:szCs w:val="22"/>
              </w:rPr>
              <w:t>1</w:t>
            </w:r>
          </w:p>
        </w:tc>
        <w:tc>
          <w:tcPr>
            <w:tcW w:w="3543" w:type="dxa"/>
            <w:tcBorders>
              <w:top w:val="nil"/>
              <w:left w:val="nil"/>
              <w:bottom w:val="single" w:sz="4" w:space="0" w:color="auto"/>
              <w:right w:val="single" w:sz="4" w:space="0" w:color="auto"/>
            </w:tcBorders>
            <w:shd w:val="clear" w:color="auto" w:fill="auto"/>
            <w:vAlign w:val="center"/>
            <w:hideMark/>
          </w:tcPr>
          <w:p w14:paraId="2887E263" w14:textId="77777777" w:rsidR="002A31AB" w:rsidRPr="00DA219B" w:rsidRDefault="002A31AB" w:rsidP="00412AFC">
            <w:pPr>
              <w:rPr>
                <w:color w:val="000000"/>
                <w:sz w:val="22"/>
                <w:szCs w:val="22"/>
              </w:rPr>
            </w:pPr>
            <w:r w:rsidRPr="00DA219B">
              <w:rPr>
                <w:color w:val="000000"/>
                <w:sz w:val="22"/>
                <w:szCs w:val="22"/>
              </w:rPr>
              <w:t>Южная часть п.Иванино</w:t>
            </w:r>
          </w:p>
        </w:tc>
        <w:tc>
          <w:tcPr>
            <w:tcW w:w="1418" w:type="dxa"/>
            <w:tcBorders>
              <w:top w:val="nil"/>
              <w:left w:val="nil"/>
              <w:bottom w:val="single" w:sz="4" w:space="0" w:color="auto"/>
              <w:right w:val="single" w:sz="4" w:space="0" w:color="auto"/>
            </w:tcBorders>
            <w:shd w:val="clear" w:color="auto" w:fill="auto"/>
            <w:noWrap/>
            <w:vAlign w:val="center"/>
            <w:hideMark/>
          </w:tcPr>
          <w:p w14:paraId="0004CB15" w14:textId="77777777" w:rsidR="002A31AB" w:rsidRPr="0088267A" w:rsidRDefault="002A31AB" w:rsidP="00412AFC">
            <w:pPr>
              <w:jc w:val="center"/>
              <w:rPr>
                <w:color w:val="000000"/>
                <w:sz w:val="22"/>
                <w:szCs w:val="22"/>
              </w:rPr>
            </w:pPr>
            <w:r w:rsidRPr="0088267A">
              <w:rPr>
                <w:color w:val="000000"/>
                <w:sz w:val="22"/>
                <w:szCs w:val="22"/>
              </w:rPr>
              <w:t>0,471</w:t>
            </w:r>
          </w:p>
        </w:tc>
        <w:tc>
          <w:tcPr>
            <w:tcW w:w="1559" w:type="dxa"/>
            <w:tcBorders>
              <w:top w:val="nil"/>
              <w:left w:val="nil"/>
              <w:bottom w:val="single" w:sz="4" w:space="0" w:color="auto"/>
              <w:right w:val="single" w:sz="4" w:space="0" w:color="auto"/>
            </w:tcBorders>
            <w:shd w:val="clear" w:color="auto" w:fill="auto"/>
            <w:noWrap/>
            <w:vAlign w:val="center"/>
            <w:hideMark/>
          </w:tcPr>
          <w:p w14:paraId="52EF934F" w14:textId="77777777" w:rsidR="002A31AB" w:rsidRPr="0088267A" w:rsidRDefault="002A31AB" w:rsidP="00412AFC">
            <w:pPr>
              <w:jc w:val="center"/>
              <w:rPr>
                <w:color w:val="000000"/>
                <w:sz w:val="22"/>
                <w:szCs w:val="22"/>
              </w:rPr>
            </w:pPr>
            <w:r w:rsidRPr="0088267A">
              <w:rPr>
                <w:color w:val="000000"/>
                <w:sz w:val="22"/>
                <w:szCs w:val="22"/>
              </w:rPr>
              <w:t>7552,8</w:t>
            </w:r>
          </w:p>
        </w:tc>
        <w:tc>
          <w:tcPr>
            <w:tcW w:w="2126" w:type="dxa"/>
            <w:tcBorders>
              <w:top w:val="nil"/>
              <w:left w:val="nil"/>
              <w:bottom w:val="single" w:sz="4" w:space="0" w:color="auto"/>
              <w:right w:val="single" w:sz="4" w:space="0" w:color="auto"/>
            </w:tcBorders>
            <w:shd w:val="clear" w:color="auto" w:fill="auto"/>
            <w:noWrap/>
            <w:vAlign w:val="center"/>
            <w:hideMark/>
          </w:tcPr>
          <w:p w14:paraId="4BF31DC2" w14:textId="77777777" w:rsidR="002A31AB" w:rsidRPr="0088267A" w:rsidRDefault="002A31AB" w:rsidP="00412AFC">
            <w:pPr>
              <w:jc w:val="center"/>
              <w:rPr>
                <w:color w:val="000000"/>
                <w:sz w:val="22"/>
                <w:szCs w:val="22"/>
              </w:rPr>
            </w:pPr>
            <w:r w:rsidRPr="0088267A">
              <w:rPr>
                <w:color w:val="000000"/>
                <w:sz w:val="22"/>
                <w:szCs w:val="22"/>
              </w:rPr>
              <w:t>244</w:t>
            </w:r>
          </w:p>
        </w:tc>
      </w:tr>
      <w:tr w:rsidR="002A31AB" w:rsidRPr="00DA219B" w14:paraId="40389EFE" w14:textId="77777777" w:rsidTr="00412AFC">
        <w:trPr>
          <w:trHeight w:val="300"/>
          <w:jc w:val="center"/>
        </w:trPr>
        <w:tc>
          <w:tcPr>
            <w:tcW w:w="915" w:type="dxa"/>
            <w:tcBorders>
              <w:top w:val="single" w:sz="4" w:space="0" w:color="auto"/>
              <w:left w:val="single" w:sz="4" w:space="0" w:color="auto"/>
              <w:bottom w:val="single" w:sz="4" w:space="0" w:color="auto"/>
              <w:right w:val="single" w:sz="4" w:space="0" w:color="auto"/>
            </w:tcBorders>
            <w:shd w:val="clear" w:color="auto" w:fill="auto"/>
            <w:vAlign w:val="center"/>
          </w:tcPr>
          <w:p w14:paraId="74F10739" w14:textId="77777777" w:rsidR="002A31AB" w:rsidRPr="00DA219B" w:rsidRDefault="002A31AB" w:rsidP="00412AFC">
            <w:pPr>
              <w:jc w:val="center"/>
              <w:rPr>
                <w:color w:val="000000"/>
                <w:sz w:val="22"/>
                <w:szCs w:val="22"/>
              </w:rPr>
            </w:pPr>
            <w:r>
              <w:rPr>
                <w:color w:val="000000"/>
                <w:sz w:val="22"/>
                <w:szCs w:val="22"/>
              </w:rPr>
              <w:t>2</w:t>
            </w:r>
          </w:p>
        </w:tc>
        <w:tc>
          <w:tcPr>
            <w:tcW w:w="3543" w:type="dxa"/>
            <w:tcBorders>
              <w:top w:val="single" w:sz="4" w:space="0" w:color="auto"/>
              <w:left w:val="nil"/>
              <w:bottom w:val="single" w:sz="4" w:space="0" w:color="auto"/>
              <w:right w:val="single" w:sz="4" w:space="0" w:color="auto"/>
            </w:tcBorders>
            <w:shd w:val="clear" w:color="auto" w:fill="auto"/>
            <w:vAlign w:val="center"/>
          </w:tcPr>
          <w:p w14:paraId="5DAF07E5" w14:textId="77777777" w:rsidR="002A31AB" w:rsidRPr="00DA219B" w:rsidRDefault="002A31AB" w:rsidP="00412AFC">
            <w:pPr>
              <w:rPr>
                <w:color w:val="000000"/>
                <w:sz w:val="22"/>
                <w:szCs w:val="22"/>
              </w:rPr>
            </w:pPr>
            <w:r w:rsidRPr="00DA219B">
              <w:rPr>
                <w:color w:val="000000"/>
                <w:sz w:val="22"/>
                <w:szCs w:val="22"/>
              </w:rPr>
              <w:t>Южная промзона п.Иванино</w:t>
            </w:r>
          </w:p>
        </w:tc>
        <w:tc>
          <w:tcPr>
            <w:tcW w:w="1418" w:type="dxa"/>
            <w:tcBorders>
              <w:top w:val="single" w:sz="4" w:space="0" w:color="auto"/>
              <w:left w:val="nil"/>
              <w:bottom w:val="single" w:sz="4" w:space="0" w:color="auto"/>
              <w:right w:val="single" w:sz="4" w:space="0" w:color="auto"/>
            </w:tcBorders>
            <w:shd w:val="clear" w:color="auto" w:fill="auto"/>
            <w:noWrap/>
            <w:vAlign w:val="center"/>
          </w:tcPr>
          <w:p w14:paraId="1ECED581" w14:textId="77777777" w:rsidR="002A31AB" w:rsidRPr="0088267A" w:rsidRDefault="002A31AB" w:rsidP="00412AFC">
            <w:pPr>
              <w:jc w:val="center"/>
              <w:rPr>
                <w:rFonts w:ascii="Calibri" w:hAnsi="Calibri" w:cs="Calibri"/>
                <w:color w:val="000000"/>
                <w:sz w:val="22"/>
                <w:szCs w:val="22"/>
              </w:rPr>
            </w:pPr>
            <w:r w:rsidRPr="0088267A">
              <w:rPr>
                <w:rFonts w:ascii="Calibri" w:hAnsi="Calibri" w:cs="Calibri"/>
                <w:color w:val="000000"/>
                <w:sz w:val="22"/>
                <w:szCs w:val="22"/>
              </w:rPr>
              <w:t>0,113</w:t>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7FE16C42" w14:textId="77777777" w:rsidR="002A31AB" w:rsidRPr="0088267A" w:rsidRDefault="002A31AB" w:rsidP="00412AFC">
            <w:pPr>
              <w:jc w:val="center"/>
              <w:rPr>
                <w:rFonts w:ascii="Calibri" w:hAnsi="Calibri" w:cs="Calibri"/>
                <w:color w:val="000000"/>
                <w:sz w:val="22"/>
                <w:szCs w:val="22"/>
              </w:rPr>
            </w:pPr>
            <w:r w:rsidRPr="0088267A">
              <w:rPr>
                <w:rFonts w:ascii="Calibri" w:hAnsi="Calibri" w:cs="Calibri"/>
                <w:color w:val="000000"/>
                <w:sz w:val="22"/>
                <w:szCs w:val="22"/>
              </w:rPr>
              <w:t>1883,3</w:t>
            </w:r>
          </w:p>
        </w:tc>
        <w:tc>
          <w:tcPr>
            <w:tcW w:w="2126" w:type="dxa"/>
            <w:tcBorders>
              <w:top w:val="single" w:sz="4" w:space="0" w:color="auto"/>
              <w:left w:val="nil"/>
              <w:bottom w:val="single" w:sz="4" w:space="0" w:color="auto"/>
              <w:right w:val="single" w:sz="4" w:space="0" w:color="auto"/>
            </w:tcBorders>
            <w:shd w:val="clear" w:color="auto" w:fill="auto"/>
            <w:noWrap/>
            <w:vAlign w:val="center"/>
          </w:tcPr>
          <w:p w14:paraId="06031B3D" w14:textId="77777777" w:rsidR="002A31AB" w:rsidRPr="0088267A" w:rsidRDefault="002A31AB" w:rsidP="00412AFC">
            <w:pPr>
              <w:jc w:val="center"/>
              <w:rPr>
                <w:rFonts w:ascii="Calibri" w:hAnsi="Calibri" w:cs="Calibri"/>
                <w:color w:val="000000"/>
                <w:sz w:val="22"/>
                <w:szCs w:val="22"/>
              </w:rPr>
            </w:pPr>
            <w:r w:rsidRPr="0088267A">
              <w:rPr>
                <w:rFonts w:ascii="Calibri" w:hAnsi="Calibri" w:cs="Calibri"/>
                <w:color w:val="000000"/>
                <w:sz w:val="22"/>
                <w:szCs w:val="22"/>
              </w:rPr>
              <w:t> </w:t>
            </w:r>
          </w:p>
        </w:tc>
      </w:tr>
      <w:tr w:rsidR="002A31AB" w:rsidRPr="00DA219B" w14:paraId="652A2E68" w14:textId="77777777" w:rsidTr="00412AFC">
        <w:trPr>
          <w:trHeight w:val="300"/>
          <w:jc w:val="center"/>
        </w:trPr>
        <w:tc>
          <w:tcPr>
            <w:tcW w:w="9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385A14" w14:textId="77777777" w:rsidR="002A31AB" w:rsidRPr="00DA219B" w:rsidRDefault="002A31AB" w:rsidP="00412AFC">
            <w:pPr>
              <w:jc w:val="center"/>
              <w:rPr>
                <w:color w:val="000000"/>
                <w:sz w:val="22"/>
                <w:szCs w:val="22"/>
              </w:rPr>
            </w:pPr>
            <w:r>
              <w:rPr>
                <w:color w:val="000000"/>
                <w:sz w:val="22"/>
                <w:szCs w:val="22"/>
              </w:rPr>
              <w:t>3</w:t>
            </w:r>
          </w:p>
        </w:tc>
        <w:tc>
          <w:tcPr>
            <w:tcW w:w="3543" w:type="dxa"/>
            <w:tcBorders>
              <w:top w:val="single" w:sz="4" w:space="0" w:color="auto"/>
              <w:left w:val="nil"/>
              <w:bottom w:val="single" w:sz="4" w:space="0" w:color="auto"/>
              <w:right w:val="single" w:sz="4" w:space="0" w:color="auto"/>
            </w:tcBorders>
            <w:shd w:val="clear" w:color="auto" w:fill="auto"/>
            <w:vAlign w:val="center"/>
            <w:hideMark/>
          </w:tcPr>
          <w:p w14:paraId="27E48902" w14:textId="77777777" w:rsidR="002A31AB" w:rsidRPr="00DA219B" w:rsidRDefault="002A31AB" w:rsidP="00412AFC">
            <w:pPr>
              <w:rPr>
                <w:color w:val="000000"/>
                <w:sz w:val="22"/>
                <w:szCs w:val="22"/>
              </w:rPr>
            </w:pPr>
            <w:r w:rsidRPr="00DA219B">
              <w:rPr>
                <w:color w:val="000000"/>
                <w:sz w:val="22"/>
                <w:szCs w:val="22"/>
              </w:rPr>
              <w:t>Северная часть п.Иванино</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14:paraId="0568E01B" w14:textId="77777777" w:rsidR="002A31AB" w:rsidRPr="0088267A" w:rsidRDefault="002A31AB" w:rsidP="00412AFC">
            <w:pPr>
              <w:jc w:val="center"/>
              <w:rPr>
                <w:rFonts w:ascii="Calibri" w:hAnsi="Calibri" w:cs="Calibri"/>
                <w:color w:val="000000"/>
                <w:sz w:val="22"/>
                <w:szCs w:val="22"/>
              </w:rPr>
            </w:pPr>
            <w:r w:rsidRPr="0088267A">
              <w:rPr>
                <w:rFonts w:ascii="Calibri" w:hAnsi="Calibri" w:cs="Calibri"/>
                <w:color w:val="000000"/>
                <w:sz w:val="22"/>
                <w:szCs w:val="22"/>
              </w:rPr>
              <w:t>1,034</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236A1F23" w14:textId="77777777" w:rsidR="002A31AB" w:rsidRPr="0088267A" w:rsidRDefault="002A31AB" w:rsidP="00412AFC">
            <w:pPr>
              <w:jc w:val="center"/>
              <w:rPr>
                <w:rFonts w:ascii="Calibri" w:hAnsi="Calibri" w:cs="Calibri"/>
                <w:color w:val="000000"/>
                <w:sz w:val="22"/>
                <w:szCs w:val="22"/>
              </w:rPr>
            </w:pPr>
            <w:r w:rsidRPr="0088267A">
              <w:rPr>
                <w:rFonts w:ascii="Calibri" w:hAnsi="Calibri" w:cs="Calibri"/>
                <w:color w:val="000000"/>
                <w:sz w:val="22"/>
                <w:szCs w:val="22"/>
              </w:rPr>
              <w:t>16582,73</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14:paraId="39394573" w14:textId="77777777" w:rsidR="002A31AB" w:rsidRPr="0088267A" w:rsidRDefault="002A31AB" w:rsidP="00412AFC">
            <w:pPr>
              <w:jc w:val="center"/>
              <w:rPr>
                <w:rFonts w:ascii="Calibri" w:hAnsi="Calibri" w:cs="Calibri"/>
                <w:color w:val="000000"/>
                <w:sz w:val="22"/>
                <w:szCs w:val="22"/>
              </w:rPr>
            </w:pPr>
            <w:r w:rsidRPr="0088267A">
              <w:rPr>
                <w:rFonts w:ascii="Calibri" w:hAnsi="Calibri" w:cs="Calibri"/>
                <w:color w:val="000000"/>
                <w:sz w:val="22"/>
                <w:szCs w:val="22"/>
              </w:rPr>
              <w:t>592</w:t>
            </w:r>
          </w:p>
        </w:tc>
      </w:tr>
      <w:tr w:rsidR="002A31AB" w:rsidRPr="00DA219B" w14:paraId="44D53DBD" w14:textId="77777777" w:rsidTr="00412AFC">
        <w:trPr>
          <w:trHeight w:val="300"/>
          <w:jc w:val="center"/>
        </w:trPr>
        <w:tc>
          <w:tcPr>
            <w:tcW w:w="9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433F9F" w14:textId="77777777" w:rsidR="002A31AB" w:rsidRPr="00DA219B" w:rsidRDefault="002A31AB" w:rsidP="00412AFC">
            <w:pPr>
              <w:jc w:val="center"/>
              <w:rPr>
                <w:color w:val="000000"/>
                <w:sz w:val="22"/>
                <w:szCs w:val="22"/>
              </w:rPr>
            </w:pPr>
            <w:r w:rsidRPr="00DA219B">
              <w:rPr>
                <w:color w:val="000000"/>
                <w:sz w:val="22"/>
                <w:szCs w:val="22"/>
              </w:rPr>
              <w:t>4</w:t>
            </w:r>
          </w:p>
        </w:tc>
        <w:tc>
          <w:tcPr>
            <w:tcW w:w="3543" w:type="dxa"/>
            <w:tcBorders>
              <w:top w:val="single" w:sz="4" w:space="0" w:color="auto"/>
              <w:left w:val="nil"/>
              <w:bottom w:val="single" w:sz="4" w:space="0" w:color="auto"/>
              <w:right w:val="single" w:sz="4" w:space="0" w:color="auto"/>
            </w:tcBorders>
            <w:shd w:val="clear" w:color="auto" w:fill="auto"/>
            <w:vAlign w:val="center"/>
            <w:hideMark/>
          </w:tcPr>
          <w:p w14:paraId="14EC898F" w14:textId="77777777" w:rsidR="002A31AB" w:rsidRPr="00DA219B" w:rsidRDefault="002A31AB" w:rsidP="00412AFC">
            <w:pPr>
              <w:rPr>
                <w:color w:val="000000"/>
                <w:sz w:val="22"/>
                <w:szCs w:val="22"/>
              </w:rPr>
            </w:pPr>
            <w:r w:rsidRPr="00DA219B">
              <w:rPr>
                <w:color w:val="000000"/>
                <w:sz w:val="22"/>
                <w:szCs w:val="22"/>
              </w:rPr>
              <w:t>Северная  промзона п.Иванино</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14:paraId="516601C6" w14:textId="77777777" w:rsidR="002A31AB" w:rsidRPr="0088267A" w:rsidRDefault="002A31AB" w:rsidP="00412AFC">
            <w:pPr>
              <w:jc w:val="center"/>
              <w:rPr>
                <w:rFonts w:ascii="Calibri" w:hAnsi="Calibri" w:cs="Calibri"/>
                <w:color w:val="000000"/>
                <w:sz w:val="22"/>
                <w:szCs w:val="22"/>
              </w:rPr>
            </w:pPr>
            <w:r w:rsidRPr="0088267A">
              <w:rPr>
                <w:rFonts w:ascii="Calibri" w:hAnsi="Calibri" w:cs="Calibri"/>
                <w:color w:val="000000"/>
                <w:sz w:val="22"/>
                <w:szCs w:val="22"/>
              </w:rPr>
              <w:t>10,641</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515EE611" w14:textId="77777777" w:rsidR="002A31AB" w:rsidRPr="0088267A" w:rsidRDefault="002A31AB" w:rsidP="00412AFC">
            <w:pPr>
              <w:jc w:val="center"/>
              <w:rPr>
                <w:rFonts w:ascii="Calibri" w:hAnsi="Calibri" w:cs="Calibri"/>
                <w:color w:val="000000"/>
                <w:sz w:val="22"/>
                <w:szCs w:val="22"/>
              </w:rPr>
            </w:pPr>
            <w:r w:rsidRPr="0088267A">
              <w:rPr>
                <w:rFonts w:ascii="Calibri" w:hAnsi="Calibri" w:cs="Calibri"/>
                <w:color w:val="000000"/>
                <w:sz w:val="22"/>
                <w:szCs w:val="22"/>
              </w:rPr>
              <w:t>177350</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14:paraId="40ACEB8C" w14:textId="77777777" w:rsidR="002A31AB" w:rsidRPr="0088267A" w:rsidRDefault="002A31AB" w:rsidP="00412AFC">
            <w:pPr>
              <w:jc w:val="center"/>
              <w:rPr>
                <w:rFonts w:ascii="Calibri" w:hAnsi="Calibri" w:cs="Calibri"/>
                <w:color w:val="000000"/>
                <w:sz w:val="22"/>
                <w:szCs w:val="22"/>
              </w:rPr>
            </w:pPr>
            <w:r w:rsidRPr="0088267A">
              <w:rPr>
                <w:rFonts w:ascii="Calibri" w:hAnsi="Calibri" w:cs="Calibri"/>
                <w:color w:val="000000"/>
                <w:sz w:val="22"/>
                <w:szCs w:val="22"/>
              </w:rPr>
              <w:t>0</w:t>
            </w:r>
          </w:p>
        </w:tc>
      </w:tr>
      <w:tr w:rsidR="002A31AB" w:rsidRPr="00DA219B" w14:paraId="0B84F94C" w14:textId="77777777" w:rsidTr="00412AFC">
        <w:trPr>
          <w:trHeight w:val="300"/>
          <w:jc w:val="center"/>
        </w:trPr>
        <w:tc>
          <w:tcPr>
            <w:tcW w:w="9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AE5A5F" w14:textId="77777777" w:rsidR="002A31AB" w:rsidRPr="00DA219B" w:rsidRDefault="002A31AB" w:rsidP="00412AFC">
            <w:pPr>
              <w:jc w:val="center"/>
              <w:rPr>
                <w:color w:val="000000"/>
                <w:sz w:val="22"/>
                <w:szCs w:val="22"/>
              </w:rPr>
            </w:pPr>
            <w:r w:rsidRPr="00DA219B">
              <w:rPr>
                <w:color w:val="000000"/>
                <w:sz w:val="22"/>
                <w:szCs w:val="22"/>
              </w:rPr>
              <w:t>5</w:t>
            </w:r>
          </w:p>
        </w:tc>
        <w:tc>
          <w:tcPr>
            <w:tcW w:w="3543" w:type="dxa"/>
            <w:tcBorders>
              <w:top w:val="single" w:sz="4" w:space="0" w:color="auto"/>
              <w:left w:val="nil"/>
              <w:bottom w:val="single" w:sz="4" w:space="0" w:color="auto"/>
              <w:right w:val="single" w:sz="4" w:space="0" w:color="auto"/>
            </w:tcBorders>
            <w:shd w:val="clear" w:color="auto" w:fill="auto"/>
            <w:vAlign w:val="center"/>
            <w:hideMark/>
          </w:tcPr>
          <w:p w14:paraId="12CDB8C5" w14:textId="77777777" w:rsidR="002A31AB" w:rsidRPr="00DA219B" w:rsidRDefault="002A31AB" w:rsidP="00412AFC">
            <w:pPr>
              <w:rPr>
                <w:color w:val="000000"/>
                <w:sz w:val="22"/>
                <w:szCs w:val="22"/>
              </w:rPr>
            </w:pPr>
            <w:r w:rsidRPr="00DA219B">
              <w:rPr>
                <w:color w:val="000000"/>
                <w:sz w:val="22"/>
                <w:szCs w:val="22"/>
              </w:rPr>
              <w:t>д.Дружная</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14:paraId="79361144" w14:textId="77777777" w:rsidR="002A31AB" w:rsidRPr="0088267A" w:rsidRDefault="002A31AB" w:rsidP="00412AFC">
            <w:pPr>
              <w:jc w:val="center"/>
              <w:rPr>
                <w:rFonts w:ascii="Calibri" w:hAnsi="Calibri" w:cs="Calibri"/>
                <w:color w:val="000000"/>
                <w:sz w:val="22"/>
                <w:szCs w:val="22"/>
              </w:rPr>
            </w:pPr>
            <w:r w:rsidRPr="0088267A">
              <w:rPr>
                <w:rFonts w:ascii="Calibri" w:hAnsi="Calibri" w:cs="Calibri"/>
                <w:color w:val="000000"/>
                <w:sz w:val="22"/>
                <w:szCs w:val="22"/>
              </w:rPr>
              <w:t>0,818</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2A414448" w14:textId="77777777" w:rsidR="002A31AB" w:rsidRPr="0088267A" w:rsidRDefault="002A31AB" w:rsidP="00412AFC">
            <w:pPr>
              <w:jc w:val="center"/>
              <w:rPr>
                <w:rFonts w:ascii="Calibri" w:hAnsi="Calibri" w:cs="Calibri"/>
                <w:color w:val="000000"/>
                <w:sz w:val="22"/>
                <w:szCs w:val="22"/>
              </w:rPr>
            </w:pPr>
            <w:r w:rsidRPr="0088267A">
              <w:rPr>
                <w:rFonts w:ascii="Calibri" w:hAnsi="Calibri" w:cs="Calibri"/>
                <w:color w:val="000000"/>
                <w:sz w:val="22"/>
                <w:szCs w:val="22"/>
              </w:rPr>
              <w:t>13633,4</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14:paraId="24E54B42" w14:textId="77777777" w:rsidR="002A31AB" w:rsidRPr="0088267A" w:rsidRDefault="002A31AB" w:rsidP="00412AFC">
            <w:pPr>
              <w:jc w:val="center"/>
              <w:rPr>
                <w:rFonts w:ascii="Calibri" w:hAnsi="Calibri" w:cs="Calibri"/>
                <w:color w:val="000000"/>
                <w:sz w:val="22"/>
                <w:szCs w:val="22"/>
              </w:rPr>
            </w:pPr>
            <w:r w:rsidRPr="0088267A">
              <w:rPr>
                <w:rFonts w:ascii="Calibri" w:hAnsi="Calibri" w:cs="Calibri"/>
                <w:color w:val="000000"/>
                <w:sz w:val="22"/>
                <w:szCs w:val="22"/>
              </w:rPr>
              <w:t>287</w:t>
            </w:r>
          </w:p>
        </w:tc>
      </w:tr>
      <w:tr w:rsidR="002A31AB" w:rsidRPr="00DA219B" w14:paraId="24FF4179" w14:textId="77777777" w:rsidTr="00412AFC">
        <w:trPr>
          <w:trHeight w:val="300"/>
          <w:jc w:val="center"/>
        </w:trPr>
        <w:tc>
          <w:tcPr>
            <w:tcW w:w="915" w:type="dxa"/>
            <w:tcBorders>
              <w:top w:val="single" w:sz="4" w:space="0" w:color="auto"/>
              <w:left w:val="single" w:sz="4" w:space="0" w:color="auto"/>
              <w:bottom w:val="single" w:sz="4" w:space="0" w:color="auto"/>
              <w:right w:val="single" w:sz="4" w:space="0" w:color="auto"/>
            </w:tcBorders>
            <w:shd w:val="clear" w:color="auto" w:fill="auto"/>
            <w:vAlign w:val="center"/>
          </w:tcPr>
          <w:p w14:paraId="075C95AE" w14:textId="77777777" w:rsidR="002A31AB" w:rsidRPr="00DA219B" w:rsidRDefault="002A31AB" w:rsidP="00412AFC">
            <w:pPr>
              <w:jc w:val="center"/>
              <w:rPr>
                <w:color w:val="000000"/>
                <w:sz w:val="22"/>
                <w:szCs w:val="22"/>
              </w:rPr>
            </w:pPr>
          </w:p>
        </w:tc>
        <w:tc>
          <w:tcPr>
            <w:tcW w:w="3543" w:type="dxa"/>
            <w:tcBorders>
              <w:top w:val="single" w:sz="4" w:space="0" w:color="auto"/>
              <w:left w:val="nil"/>
              <w:bottom w:val="single" w:sz="4" w:space="0" w:color="auto"/>
              <w:right w:val="single" w:sz="4" w:space="0" w:color="auto"/>
            </w:tcBorders>
            <w:shd w:val="clear" w:color="auto" w:fill="auto"/>
            <w:vAlign w:val="center"/>
          </w:tcPr>
          <w:p w14:paraId="05E6E91D" w14:textId="77777777" w:rsidR="002A31AB" w:rsidRPr="00DA219B" w:rsidRDefault="002A31AB" w:rsidP="00412AFC">
            <w:pPr>
              <w:rPr>
                <w:color w:val="000000"/>
                <w:sz w:val="22"/>
                <w:szCs w:val="22"/>
              </w:rPr>
            </w:pPr>
            <w:r>
              <w:rPr>
                <w:color w:val="000000"/>
                <w:sz w:val="22"/>
                <w:szCs w:val="22"/>
              </w:rPr>
              <w:t>Итого</w:t>
            </w:r>
          </w:p>
        </w:tc>
        <w:tc>
          <w:tcPr>
            <w:tcW w:w="1418" w:type="dxa"/>
            <w:tcBorders>
              <w:top w:val="single" w:sz="4" w:space="0" w:color="auto"/>
              <w:left w:val="nil"/>
              <w:bottom w:val="single" w:sz="4" w:space="0" w:color="auto"/>
              <w:right w:val="single" w:sz="4" w:space="0" w:color="auto"/>
            </w:tcBorders>
            <w:shd w:val="clear" w:color="auto" w:fill="auto"/>
            <w:noWrap/>
            <w:vAlign w:val="center"/>
          </w:tcPr>
          <w:p w14:paraId="0689BA28" w14:textId="77777777" w:rsidR="002A31AB" w:rsidRPr="0088267A" w:rsidRDefault="002A31AB" w:rsidP="00412AFC">
            <w:pPr>
              <w:jc w:val="center"/>
              <w:rPr>
                <w:rFonts w:ascii="Calibri" w:hAnsi="Calibri" w:cs="Calibri"/>
                <w:color w:val="000000"/>
                <w:sz w:val="22"/>
                <w:szCs w:val="22"/>
              </w:rPr>
            </w:pPr>
            <w:r w:rsidRPr="0088267A">
              <w:rPr>
                <w:rFonts w:ascii="Calibri" w:hAnsi="Calibri" w:cs="Calibri"/>
                <w:color w:val="000000"/>
                <w:sz w:val="22"/>
                <w:szCs w:val="22"/>
              </w:rPr>
              <w:t>13,077</w:t>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6CB741FB" w14:textId="77777777" w:rsidR="002A31AB" w:rsidRPr="0088267A" w:rsidRDefault="002A31AB" w:rsidP="00412AFC">
            <w:pPr>
              <w:jc w:val="center"/>
              <w:rPr>
                <w:rFonts w:ascii="Calibri" w:hAnsi="Calibri" w:cs="Calibri"/>
                <w:color w:val="000000"/>
                <w:sz w:val="22"/>
                <w:szCs w:val="22"/>
              </w:rPr>
            </w:pPr>
            <w:r w:rsidRPr="0088267A">
              <w:rPr>
                <w:rFonts w:ascii="Calibri" w:hAnsi="Calibri" w:cs="Calibri"/>
                <w:color w:val="000000"/>
                <w:sz w:val="22"/>
                <w:szCs w:val="22"/>
              </w:rPr>
              <w:t>217002,2</w:t>
            </w:r>
          </w:p>
        </w:tc>
        <w:tc>
          <w:tcPr>
            <w:tcW w:w="2126" w:type="dxa"/>
            <w:tcBorders>
              <w:top w:val="single" w:sz="4" w:space="0" w:color="auto"/>
              <w:left w:val="nil"/>
              <w:bottom w:val="single" w:sz="4" w:space="0" w:color="auto"/>
              <w:right w:val="single" w:sz="4" w:space="0" w:color="auto"/>
            </w:tcBorders>
            <w:shd w:val="clear" w:color="auto" w:fill="auto"/>
            <w:noWrap/>
            <w:vAlign w:val="center"/>
          </w:tcPr>
          <w:p w14:paraId="4D6B35E4" w14:textId="77777777" w:rsidR="002A31AB" w:rsidRPr="0088267A" w:rsidRDefault="002A31AB" w:rsidP="00412AFC">
            <w:pPr>
              <w:jc w:val="center"/>
              <w:rPr>
                <w:rFonts w:ascii="Calibri" w:hAnsi="Calibri" w:cs="Calibri"/>
                <w:color w:val="000000"/>
                <w:sz w:val="22"/>
                <w:szCs w:val="22"/>
              </w:rPr>
            </w:pPr>
            <w:r w:rsidRPr="0088267A">
              <w:rPr>
                <w:rFonts w:ascii="Calibri" w:hAnsi="Calibri" w:cs="Calibri"/>
                <w:color w:val="000000"/>
                <w:sz w:val="22"/>
                <w:szCs w:val="22"/>
              </w:rPr>
              <w:t>1123</w:t>
            </w:r>
          </w:p>
        </w:tc>
      </w:tr>
    </w:tbl>
    <w:p w14:paraId="025F5CED" w14:textId="77777777" w:rsidR="00EE6BFE" w:rsidRDefault="00EE6BFE" w:rsidP="00C20C4F">
      <w:pPr>
        <w:autoSpaceDE w:val="0"/>
        <w:autoSpaceDN w:val="0"/>
        <w:adjustRightInd w:val="0"/>
        <w:jc w:val="both"/>
        <w:rPr>
          <w:color w:val="000000"/>
          <w:szCs w:val="24"/>
        </w:rPr>
      </w:pPr>
    </w:p>
    <w:p w14:paraId="7BE9F4BB" w14:textId="77777777" w:rsidR="002E04A4" w:rsidRDefault="002E04A4" w:rsidP="00C20C4F">
      <w:pPr>
        <w:autoSpaceDE w:val="0"/>
        <w:autoSpaceDN w:val="0"/>
        <w:adjustRightInd w:val="0"/>
        <w:jc w:val="both"/>
        <w:rPr>
          <w:color w:val="000000"/>
          <w:szCs w:val="24"/>
        </w:rPr>
      </w:pPr>
      <w:r w:rsidRPr="007B0EE3">
        <w:rPr>
          <w:color w:val="000000"/>
          <w:szCs w:val="24"/>
        </w:rPr>
        <w:t>Теплоноситель первого контура по присоединенным магистральным тепловым сетям переносит теплоту  тепловым пунктам, где происходит трансформация теплоты с расчетных параметров температуры 1</w:t>
      </w:r>
      <w:r w:rsidR="00F63B20">
        <w:rPr>
          <w:color w:val="000000"/>
          <w:szCs w:val="24"/>
        </w:rPr>
        <w:t>15</w:t>
      </w:r>
      <w:r w:rsidRPr="007B0EE3">
        <w:rPr>
          <w:color w:val="000000"/>
          <w:szCs w:val="24"/>
        </w:rPr>
        <w:t xml:space="preserve">°С до температуры 70°С и выполняется подогрев холодной воды питьевого качества (производство горячей воды). МУП </w:t>
      </w:r>
      <w:r w:rsidR="008E4621">
        <w:rPr>
          <w:szCs w:val="24"/>
        </w:rPr>
        <w:t>«Г</w:t>
      </w:r>
      <w:r w:rsidR="003A42A1">
        <w:rPr>
          <w:szCs w:val="24"/>
        </w:rPr>
        <w:t>ТС</w:t>
      </w:r>
      <w:r w:rsidR="008E4621">
        <w:rPr>
          <w:szCs w:val="24"/>
        </w:rPr>
        <w:t xml:space="preserve">» </w:t>
      </w:r>
      <w:r w:rsidRPr="007B0EE3">
        <w:rPr>
          <w:color w:val="000000"/>
          <w:szCs w:val="24"/>
        </w:rPr>
        <w:t xml:space="preserve"> осуществляет эксплуатацию магистральных тепловых сетей, ЦТП, внутриквартальных тепловых сетей и части ИТП. Также МУП </w:t>
      </w:r>
      <w:r w:rsidR="008E4621">
        <w:rPr>
          <w:szCs w:val="24"/>
        </w:rPr>
        <w:t>«Г</w:t>
      </w:r>
      <w:r w:rsidR="003A42A1">
        <w:rPr>
          <w:szCs w:val="24"/>
        </w:rPr>
        <w:t>ТС</w:t>
      </w:r>
      <w:r w:rsidR="008E4621">
        <w:rPr>
          <w:szCs w:val="24"/>
        </w:rPr>
        <w:t xml:space="preserve">» </w:t>
      </w:r>
      <w:r w:rsidRPr="007B0EE3">
        <w:rPr>
          <w:color w:val="000000"/>
          <w:szCs w:val="24"/>
        </w:rPr>
        <w:t xml:space="preserve"> осуществляет в соответствии с «Правилами эксплуатации электрических станций и сетей» контроль за тепловыми и гидравлическими режимами отпуска теплоты в тепловые сети по установленным графикам.</w:t>
      </w:r>
    </w:p>
    <w:p w14:paraId="595E9E5F" w14:textId="77777777" w:rsidR="002E04A4" w:rsidRPr="007C1F17" w:rsidRDefault="002E04A4" w:rsidP="004109F9">
      <w:pPr>
        <w:ind w:firstLine="708"/>
        <w:jc w:val="both"/>
        <w:rPr>
          <w:color w:val="000000"/>
        </w:rPr>
      </w:pPr>
      <w:r w:rsidRPr="007C1F17">
        <w:rPr>
          <w:color w:val="000000"/>
        </w:rPr>
        <w:t xml:space="preserve">Транспорт тепловой энергии осуществляется от коллекторов </w:t>
      </w:r>
      <w:r w:rsidR="0077468D">
        <w:rPr>
          <w:color w:val="000000"/>
        </w:rPr>
        <w:t>теплоисточников</w:t>
      </w:r>
      <w:r w:rsidRPr="007C1F17">
        <w:rPr>
          <w:color w:val="000000"/>
        </w:rPr>
        <w:t xml:space="preserve">  по двухтрубной схеме и далее по внутриквартальным тепловым сетям  потребител</w:t>
      </w:r>
      <w:r w:rsidR="00FA3354">
        <w:rPr>
          <w:color w:val="000000"/>
        </w:rPr>
        <w:t xml:space="preserve">ей </w:t>
      </w:r>
      <w:r w:rsidR="00861798">
        <w:rPr>
          <w:color w:val="000000"/>
        </w:rPr>
        <w:t>с</w:t>
      </w:r>
      <w:r w:rsidR="00FA3354">
        <w:rPr>
          <w:color w:val="000000"/>
        </w:rPr>
        <w:t>ела Дичня.</w:t>
      </w:r>
      <w:r w:rsidRPr="007C1F17">
        <w:rPr>
          <w:color w:val="000000"/>
        </w:rPr>
        <w:t xml:space="preserve"> </w:t>
      </w:r>
    </w:p>
    <w:p w14:paraId="1DEE86D8" w14:textId="77777777" w:rsidR="002E04A4" w:rsidRPr="007C1F17" w:rsidRDefault="002E04A4" w:rsidP="004109F9">
      <w:pPr>
        <w:ind w:firstLine="708"/>
        <w:jc w:val="both"/>
        <w:rPr>
          <w:color w:val="000000"/>
        </w:rPr>
      </w:pPr>
      <w:r w:rsidRPr="007C1F17">
        <w:rPr>
          <w:color w:val="000000"/>
        </w:rPr>
        <w:t>Теплоснабжение жилых и общественных зданий и обеспечение их горячей водой осуществляется по двухтрубной схеме. Температурный график 1</w:t>
      </w:r>
      <w:r w:rsidR="003D3076">
        <w:rPr>
          <w:color w:val="000000"/>
        </w:rPr>
        <w:t>15</w:t>
      </w:r>
      <w:r w:rsidRPr="007C1F17">
        <w:rPr>
          <w:color w:val="000000"/>
        </w:rPr>
        <w:t xml:space="preserve"> – 70ºС. Точка излома температурного графика – 70ºС. Приготовление горячей воды осуществляется на ЦТП микрорайонов города и индивидуальных тепловых пунктах с установкой водоподогревателей непосредственно в жилых домах. Снабжение жителей </w:t>
      </w:r>
      <w:r w:rsidR="00FA3354">
        <w:rPr>
          <w:color w:val="000000"/>
        </w:rPr>
        <w:t xml:space="preserve">села </w:t>
      </w:r>
      <w:r w:rsidRPr="007C1F17">
        <w:rPr>
          <w:color w:val="000000"/>
        </w:rPr>
        <w:t>теплом осуществляется по двум периодам: отопительный (нужды отопления и горячего водоснабжения) и летний (нужды горячего водоснабжения). В летний период выводятся из работы теплосети отопления, не участвующие в теплоснабжении водоподогревателей горячего водоснабжения.</w:t>
      </w:r>
    </w:p>
    <w:p w14:paraId="62B7C842" w14:textId="77777777" w:rsidR="002E04A4" w:rsidRPr="00C011F6" w:rsidRDefault="002E04A4" w:rsidP="001A4D3A">
      <w:pPr>
        <w:autoSpaceDE w:val="0"/>
        <w:autoSpaceDN w:val="0"/>
        <w:adjustRightInd w:val="0"/>
        <w:jc w:val="both"/>
        <w:rPr>
          <w:color w:val="000000"/>
          <w:szCs w:val="24"/>
        </w:rPr>
      </w:pPr>
      <w:r w:rsidRPr="007C1F17">
        <w:rPr>
          <w:color w:val="000000"/>
          <w:szCs w:val="24"/>
        </w:rPr>
        <w:t xml:space="preserve">    </w:t>
      </w:r>
      <w:r w:rsidRPr="00C011F6">
        <w:rPr>
          <w:color w:val="000000"/>
          <w:szCs w:val="24"/>
        </w:rPr>
        <w:t xml:space="preserve">    При проведении кадастрового зонирования территории </w:t>
      </w:r>
      <w:r w:rsidR="00FA3354">
        <w:rPr>
          <w:color w:val="000000"/>
          <w:szCs w:val="24"/>
        </w:rPr>
        <w:t xml:space="preserve">села </w:t>
      </w:r>
      <w:r w:rsidRPr="00C011F6">
        <w:rPr>
          <w:color w:val="000000"/>
          <w:szCs w:val="24"/>
        </w:rPr>
        <w:t xml:space="preserve"> выделяются структурно-территориальные единицы –  планировочные  зоны и кадастровые кварталы. </w:t>
      </w:r>
    </w:p>
    <w:p w14:paraId="3F8A8A3B" w14:textId="77777777" w:rsidR="002E04A4" w:rsidRPr="00C011F6" w:rsidRDefault="002E04A4" w:rsidP="001A4D3A">
      <w:pPr>
        <w:autoSpaceDE w:val="0"/>
        <w:autoSpaceDN w:val="0"/>
        <w:adjustRightInd w:val="0"/>
        <w:jc w:val="both"/>
        <w:rPr>
          <w:color w:val="000000"/>
          <w:szCs w:val="24"/>
        </w:rPr>
      </w:pPr>
      <w:r w:rsidRPr="00C011F6">
        <w:rPr>
          <w:color w:val="000000"/>
          <w:szCs w:val="24"/>
        </w:rPr>
        <w:t xml:space="preserve"> Административное деле</w:t>
      </w:r>
      <w:r>
        <w:rPr>
          <w:color w:val="000000"/>
          <w:szCs w:val="24"/>
        </w:rPr>
        <w:t>ние</w:t>
      </w:r>
      <w:r w:rsidR="00A33EAA">
        <w:rPr>
          <w:color w:val="000000"/>
          <w:szCs w:val="24"/>
        </w:rPr>
        <w:t xml:space="preserve"> посёлка Иванино</w:t>
      </w:r>
      <w:r w:rsidR="00FA3354">
        <w:rPr>
          <w:color w:val="000000"/>
          <w:szCs w:val="24"/>
        </w:rPr>
        <w:t xml:space="preserve">  </w:t>
      </w:r>
      <w:r w:rsidRPr="00C011F6">
        <w:rPr>
          <w:color w:val="000000"/>
          <w:szCs w:val="24"/>
        </w:rPr>
        <w:t xml:space="preserve"> включает</w:t>
      </w:r>
      <w:r>
        <w:rPr>
          <w:color w:val="000000"/>
          <w:szCs w:val="24"/>
        </w:rPr>
        <w:t xml:space="preserve"> </w:t>
      </w:r>
      <w:r w:rsidR="00A33EAA">
        <w:rPr>
          <w:color w:val="000000"/>
          <w:szCs w:val="24"/>
        </w:rPr>
        <w:t xml:space="preserve"> северную  и южную части и промзону</w:t>
      </w:r>
      <w:r w:rsidRPr="00C87AAD">
        <w:rPr>
          <w:color w:val="000000"/>
          <w:szCs w:val="24"/>
        </w:rPr>
        <w:t>.</w:t>
      </w:r>
    </w:p>
    <w:p w14:paraId="40E5D5BF" w14:textId="77777777" w:rsidR="002E04A4" w:rsidRPr="00C011F6" w:rsidRDefault="002E04A4" w:rsidP="00C72CBC">
      <w:pPr>
        <w:jc w:val="both"/>
        <w:rPr>
          <w:color w:val="000000"/>
        </w:rPr>
      </w:pPr>
      <w:r w:rsidRPr="00C011F6">
        <w:rPr>
          <w:color w:val="000000"/>
        </w:rPr>
        <w:lastRenderedPageBreak/>
        <w:t xml:space="preserve">Теплопотребность </w:t>
      </w:r>
      <w:r w:rsidR="00A33EAA">
        <w:rPr>
          <w:color w:val="000000"/>
        </w:rPr>
        <w:t>посёлка</w:t>
      </w:r>
      <w:r w:rsidR="00FA3354">
        <w:rPr>
          <w:color w:val="000000"/>
        </w:rPr>
        <w:t xml:space="preserve"> </w:t>
      </w:r>
      <w:r>
        <w:rPr>
          <w:color w:val="000000"/>
        </w:rPr>
        <w:t>определялась</w:t>
      </w:r>
      <w:r w:rsidRPr="00C011F6">
        <w:rPr>
          <w:color w:val="000000"/>
        </w:rPr>
        <w:t xml:space="preserve"> в  соответствии СНиП 2.04.07-89*  на  основании  следующих  данных:</w:t>
      </w:r>
    </w:p>
    <w:p w14:paraId="4C45D1D5" w14:textId="77777777" w:rsidR="002E04A4" w:rsidRPr="001412D4" w:rsidRDefault="002E04A4" w:rsidP="00C72CBC">
      <w:pPr>
        <w:ind w:firstLine="360"/>
        <w:jc w:val="both"/>
        <w:rPr>
          <w:color w:val="000000"/>
        </w:rPr>
      </w:pPr>
      <w:r w:rsidRPr="001412D4">
        <w:rPr>
          <w:color w:val="000000"/>
        </w:rPr>
        <w:t xml:space="preserve">- расчетного числа жителей </w:t>
      </w:r>
      <w:r w:rsidR="00257E70" w:rsidRPr="001412D4">
        <w:rPr>
          <w:color w:val="000000"/>
        </w:rPr>
        <w:t xml:space="preserve">-  </w:t>
      </w:r>
      <w:r w:rsidR="00FA3354" w:rsidRPr="001412D4">
        <w:rPr>
          <w:color w:val="000000"/>
        </w:rPr>
        <w:t>2</w:t>
      </w:r>
      <w:r w:rsidR="00DA219B" w:rsidRPr="001412D4">
        <w:rPr>
          <w:color w:val="000000"/>
        </w:rPr>
        <w:t>510</w:t>
      </w:r>
      <w:r w:rsidRPr="001412D4">
        <w:rPr>
          <w:color w:val="000000"/>
        </w:rPr>
        <w:t>чел;</w:t>
      </w:r>
    </w:p>
    <w:p w14:paraId="2D8FC33A" w14:textId="77777777" w:rsidR="002E04A4" w:rsidRPr="001412D4" w:rsidRDefault="002E04A4" w:rsidP="00C72CBC">
      <w:pPr>
        <w:ind w:firstLine="360"/>
        <w:jc w:val="both"/>
        <w:rPr>
          <w:color w:val="000000"/>
        </w:rPr>
      </w:pPr>
      <w:r w:rsidRPr="001412D4">
        <w:rPr>
          <w:color w:val="000000"/>
        </w:rPr>
        <w:t xml:space="preserve">- расчетной температуры наружного  воздуха для проектирования -  </w:t>
      </w:r>
      <w:r w:rsidR="00B92143" w:rsidRPr="001412D4">
        <w:rPr>
          <w:color w:val="000000"/>
        </w:rPr>
        <w:t>(</w:t>
      </w:r>
      <w:r w:rsidRPr="001412D4">
        <w:rPr>
          <w:color w:val="000000"/>
        </w:rPr>
        <w:t>-2</w:t>
      </w:r>
      <w:r w:rsidR="00E94ECD" w:rsidRPr="001412D4">
        <w:rPr>
          <w:color w:val="000000"/>
        </w:rPr>
        <w:t>4</w:t>
      </w:r>
      <w:r w:rsidRPr="001412D4">
        <w:rPr>
          <w:color w:val="000000"/>
        </w:rPr>
        <w:t>ºС</w:t>
      </w:r>
      <w:r w:rsidR="00B92143" w:rsidRPr="001412D4">
        <w:rPr>
          <w:color w:val="000000"/>
        </w:rPr>
        <w:t>)</w:t>
      </w:r>
      <w:r w:rsidRPr="001412D4">
        <w:rPr>
          <w:color w:val="000000"/>
        </w:rPr>
        <w:t>.</w:t>
      </w:r>
      <w:r w:rsidR="008E0A7D" w:rsidRPr="001412D4">
        <w:rPr>
          <w:color w:val="000000"/>
        </w:rPr>
        <w:t xml:space="preserve"> (</w:t>
      </w:r>
      <w:r w:rsidRPr="001412D4">
        <w:rPr>
          <w:color w:val="3C3C3C"/>
          <w:spacing w:val="1"/>
        </w:rPr>
        <w:t>Согласно своду правил «Строительная климатология» Актуализированная редакция</w:t>
      </w:r>
      <w:r w:rsidR="00B36648" w:rsidRPr="001412D4">
        <w:rPr>
          <w:color w:val="3C3C3C"/>
          <w:spacing w:val="1"/>
        </w:rPr>
        <w:t xml:space="preserve">  </w:t>
      </w:r>
      <w:hyperlink r:id="rId9" w:history="1">
        <w:r w:rsidRPr="001412D4">
          <w:rPr>
            <w:rStyle w:val="ae"/>
            <w:color w:val="00466E"/>
            <w:spacing w:val="1"/>
          </w:rPr>
          <w:t>СНиП 23-01-99</w:t>
        </w:r>
      </w:hyperlink>
      <w:r w:rsidRPr="001412D4">
        <w:rPr>
          <w:color w:val="3C3C3C"/>
          <w:spacing w:val="1"/>
        </w:rPr>
        <w:t>*</w:t>
      </w:r>
      <w:r w:rsidRPr="001412D4">
        <w:rPr>
          <w:color w:val="000000"/>
        </w:rPr>
        <w:t xml:space="preserve"> расчетное значение температуры наружного воздуха для проектирования отопления для Курской области принят </w:t>
      </w:r>
      <w:r w:rsidR="008E0A7D" w:rsidRPr="001412D4">
        <w:rPr>
          <w:color w:val="000000"/>
        </w:rPr>
        <w:t>-24ºС.)</w:t>
      </w:r>
    </w:p>
    <w:p w14:paraId="7F4162A8" w14:textId="77777777" w:rsidR="002E04A4" w:rsidRPr="001412D4" w:rsidRDefault="002E04A4" w:rsidP="008C2670">
      <w:pPr>
        <w:jc w:val="both"/>
        <w:rPr>
          <w:color w:val="000000"/>
          <w:szCs w:val="24"/>
        </w:rPr>
      </w:pPr>
      <w:r w:rsidRPr="001412D4">
        <w:rPr>
          <w:color w:val="000000"/>
          <w:szCs w:val="24"/>
        </w:rPr>
        <w:t xml:space="preserve">    </w:t>
      </w:r>
      <w:r w:rsidR="00FA3354" w:rsidRPr="001412D4">
        <w:rPr>
          <w:color w:val="000000"/>
          <w:szCs w:val="24"/>
        </w:rPr>
        <w:t xml:space="preserve">От тепловых сетей </w:t>
      </w:r>
      <w:r w:rsidRPr="001412D4">
        <w:rPr>
          <w:color w:val="000000"/>
          <w:szCs w:val="24"/>
        </w:rPr>
        <w:t xml:space="preserve">МУП </w:t>
      </w:r>
      <w:r w:rsidR="00C61EA8" w:rsidRPr="001412D4">
        <w:rPr>
          <w:szCs w:val="24"/>
        </w:rPr>
        <w:t>«Г</w:t>
      </w:r>
      <w:r w:rsidR="003A42A1" w:rsidRPr="001412D4">
        <w:rPr>
          <w:szCs w:val="24"/>
        </w:rPr>
        <w:t>ТС</w:t>
      </w:r>
      <w:r w:rsidR="00C61EA8" w:rsidRPr="001412D4">
        <w:rPr>
          <w:szCs w:val="24"/>
        </w:rPr>
        <w:t xml:space="preserve">» </w:t>
      </w:r>
      <w:r w:rsidR="00C61EA8" w:rsidRPr="001412D4">
        <w:rPr>
          <w:color w:val="000000"/>
          <w:szCs w:val="24"/>
        </w:rPr>
        <w:t xml:space="preserve"> </w:t>
      </w:r>
      <w:r w:rsidRPr="001412D4">
        <w:rPr>
          <w:color w:val="000000"/>
          <w:szCs w:val="24"/>
        </w:rPr>
        <w:t xml:space="preserve"> осуществляет</w:t>
      </w:r>
      <w:r w:rsidR="008C2670" w:rsidRPr="001412D4">
        <w:rPr>
          <w:color w:val="000000"/>
          <w:szCs w:val="24"/>
        </w:rPr>
        <w:t xml:space="preserve">ся </w:t>
      </w:r>
      <w:r w:rsidRPr="001412D4">
        <w:rPr>
          <w:color w:val="000000"/>
          <w:szCs w:val="24"/>
        </w:rPr>
        <w:t xml:space="preserve"> теплоснабжение предприятий и организаций, а также жилых домов </w:t>
      </w:r>
      <w:r w:rsidR="00A51DBE" w:rsidRPr="001412D4">
        <w:rPr>
          <w:color w:val="000000"/>
          <w:szCs w:val="24"/>
        </w:rPr>
        <w:t>п.Иванино</w:t>
      </w:r>
      <w:r w:rsidRPr="001412D4">
        <w:rPr>
          <w:color w:val="000000"/>
          <w:szCs w:val="24"/>
        </w:rPr>
        <w:t xml:space="preserve">, перечень которых и величина нагрузок представлена в </w:t>
      </w:r>
      <w:r w:rsidR="008C2670" w:rsidRPr="001412D4">
        <w:rPr>
          <w:color w:val="000000"/>
          <w:szCs w:val="24"/>
        </w:rPr>
        <w:t xml:space="preserve">Таблице </w:t>
      </w:r>
      <w:r w:rsidR="003E5734" w:rsidRPr="001412D4">
        <w:rPr>
          <w:color w:val="000000"/>
          <w:szCs w:val="24"/>
        </w:rPr>
        <w:t>1.2</w:t>
      </w:r>
      <w:r w:rsidRPr="001412D4">
        <w:rPr>
          <w:color w:val="000000"/>
          <w:szCs w:val="24"/>
        </w:rPr>
        <w:t xml:space="preserve">. Общая суммарная тепловая нагрузка потребителей, расположенных в зоне действия </w:t>
      </w:r>
      <w:r w:rsidR="008C2670" w:rsidRPr="001412D4">
        <w:rPr>
          <w:color w:val="000000"/>
          <w:szCs w:val="24"/>
        </w:rPr>
        <w:t xml:space="preserve">потребителей </w:t>
      </w:r>
      <w:r w:rsidR="00A96E70" w:rsidRPr="001412D4">
        <w:rPr>
          <w:color w:val="000000"/>
          <w:szCs w:val="24"/>
        </w:rPr>
        <w:t>п.Иванино</w:t>
      </w:r>
      <w:r w:rsidRPr="001412D4">
        <w:rPr>
          <w:color w:val="000000"/>
          <w:szCs w:val="24"/>
        </w:rPr>
        <w:t xml:space="preserve">, составляет </w:t>
      </w:r>
      <w:r w:rsidR="00A33EAA" w:rsidRPr="001412D4">
        <w:rPr>
          <w:color w:val="000000"/>
          <w:szCs w:val="24"/>
        </w:rPr>
        <w:t>13,</w:t>
      </w:r>
      <w:r w:rsidR="00EE6BFE" w:rsidRPr="001412D4">
        <w:rPr>
          <w:color w:val="000000"/>
          <w:szCs w:val="24"/>
        </w:rPr>
        <w:t>1726</w:t>
      </w:r>
      <w:r w:rsidR="00A7285E" w:rsidRPr="001412D4">
        <w:rPr>
          <w:color w:val="000000"/>
          <w:szCs w:val="24"/>
        </w:rPr>
        <w:t xml:space="preserve"> </w:t>
      </w:r>
      <w:r w:rsidRPr="001412D4">
        <w:rPr>
          <w:color w:val="000000"/>
          <w:szCs w:val="24"/>
        </w:rPr>
        <w:t>Гкал/ч.</w:t>
      </w:r>
    </w:p>
    <w:p w14:paraId="0A72B807" w14:textId="77777777" w:rsidR="00AB4171" w:rsidRPr="0076174E" w:rsidRDefault="00AB4171" w:rsidP="00AB4171">
      <w:pPr>
        <w:pStyle w:val="3"/>
        <w:rPr>
          <w:rFonts w:ascii="Times New Roman" w:hAnsi="Times New Roman"/>
          <w:sz w:val="24"/>
          <w:szCs w:val="24"/>
        </w:rPr>
      </w:pPr>
      <w:bookmarkStart w:id="6" w:name="_Toc41995279"/>
      <w:r w:rsidRPr="001412D4">
        <w:rPr>
          <w:rFonts w:ascii="Times New Roman" w:hAnsi="Times New Roman"/>
          <w:sz w:val="24"/>
          <w:szCs w:val="24"/>
        </w:rPr>
        <w:t>1.2. Функциональная структура теплоснабжения производственных</w:t>
      </w:r>
      <w:r w:rsidRPr="0076174E">
        <w:rPr>
          <w:rFonts w:ascii="Times New Roman" w:hAnsi="Times New Roman"/>
          <w:sz w:val="24"/>
          <w:szCs w:val="24"/>
        </w:rPr>
        <w:t xml:space="preserve"> котельных</w:t>
      </w:r>
      <w:bookmarkEnd w:id="6"/>
    </w:p>
    <w:p w14:paraId="6E0A94B8" w14:textId="77777777" w:rsidR="00AB4171" w:rsidRDefault="00AB4171" w:rsidP="004B2C82">
      <w:pPr>
        <w:autoSpaceDE w:val="0"/>
        <w:autoSpaceDN w:val="0"/>
        <w:adjustRightInd w:val="0"/>
        <w:rPr>
          <w:color w:val="000000"/>
          <w:szCs w:val="24"/>
        </w:rPr>
      </w:pPr>
      <w:r w:rsidRPr="004B2C82">
        <w:rPr>
          <w:b/>
          <w:szCs w:val="24"/>
        </w:rPr>
        <w:t xml:space="preserve"> </w:t>
      </w:r>
      <w:r w:rsidR="004B2C82" w:rsidRPr="004B2C82">
        <w:rPr>
          <w:b/>
          <w:szCs w:val="24"/>
        </w:rPr>
        <w:t>П</w:t>
      </w:r>
      <w:r w:rsidRPr="004B2C82">
        <w:rPr>
          <w:color w:val="000000"/>
          <w:szCs w:val="24"/>
        </w:rPr>
        <w:t>ромышленные</w:t>
      </w:r>
      <w:r w:rsidR="001B15FA">
        <w:rPr>
          <w:color w:val="000000"/>
          <w:szCs w:val="24"/>
        </w:rPr>
        <w:t xml:space="preserve">, строительные  и другие </w:t>
      </w:r>
      <w:r w:rsidR="00A96E70">
        <w:rPr>
          <w:color w:val="000000"/>
          <w:szCs w:val="24"/>
        </w:rPr>
        <w:t>хозяйствующие субъекты</w:t>
      </w:r>
      <w:r w:rsidR="001B15FA">
        <w:rPr>
          <w:color w:val="000000"/>
          <w:szCs w:val="24"/>
        </w:rPr>
        <w:t>, расположенные в   зоне</w:t>
      </w:r>
      <w:r w:rsidRPr="004B2C82">
        <w:rPr>
          <w:color w:val="000000"/>
          <w:szCs w:val="24"/>
        </w:rPr>
        <w:t xml:space="preserve">  </w:t>
      </w:r>
      <w:r w:rsidR="00A96E70">
        <w:rPr>
          <w:color w:val="000000"/>
          <w:szCs w:val="24"/>
        </w:rPr>
        <w:t xml:space="preserve">п.Иванино, </w:t>
      </w:r>
      <w:r w:rsidR="004B2C82" w:rsidRPr="004B2C82">
        <w:rPr>
          <w:color w:val="000000"/>
          <w:szCs w:val="24"/>
        </w:rPr>
        <w:t xml:space="preserve">  не </w:t>
      </w:r>
      <w:r w:rsidRPr="004B2C82">
        <w:rPr>
          <w:color w:val="000000"/>
          <w:szCs w:val="24"/>
        </w:rPr>
        <w:t xml:space="preserve">  имеют  свои</w:t>
      </w:r>
      <w:r w:rsidR="004B2C82" w:rsidRPr="004B2C82">
        <w:rPr>
          <w:color w:val="000000"/>
          <w:szCs w:val="24"/>
        </w:rPr>
        <w:t>х</w:t>
      </w:r>
      <w:r w:rsidRPr="004B2C82">
        <w:rPr>
          <w:color w:val="000000"/>
          <w:szCs w:val="24"/>
        </w:rPr>
        <w:t xml:space="preserve">  котельны</w:t>
      </w:r>
      <w:r w:rsidR="004B2C82" w:rsidRPr="004B2C82">
        <w:rPr>
          <w:color w:val="000000"/>
          <w:szCs w:val="24"/>
        </w:rPr>
        <w:t>х</w:t>
      </w:r>
      <w:r w:rsidRPr="004B2C82">
        <w:rPr>
          <w:color w:val="000000"/>
          <w:szCs w:val="24"/>
        </w:rPr>
        <w:t xml:space="preserve">.  </w:t>
      </w:r>
    </w:p>
    <w:p w14:paraId="26F84F2E" w14:textId="77777777" w:rsidR="00A96E70" w:rsidRDefault="00A96E70" w:rsidP="004B2C82">
      <w:pPr>
        <w:autoSpaceDE w:val="0"/>
        <w:autoSpaceDN w:val="0"/>
        <w:adjustRightInd w:val="0"/>
        <w:rPr>
          <w:color w:val="000000"/>
          <w:szCs w:val="24"/>
        </w:rPr>
      </w:pPr>
    </w:p>
    <w:p w14:paraId="1F0266C3" w14:textId="77777777" w:rsidR="00AB4171" w:rsidRPr="0076174E" w:rsidRDefault="00AB4171" w:rsidP="00AB4171">
      <w:pPr>
        <w:pStyle w:val="3"/>
        <w:rPr>
          <w:rFonts w:ascii="Times New Roman" w:hAnsi="Times New Roman"/>
          <w:sz w:val="24"/>
          <w:szCs w:val="24"/>
        </w:rPr>
      </w:pPr>
      <w:bookmarkStart w:id="7" w:name="_Toc40607567"/>
      <w:bookmarkStart w:id="8" w:name="_Toc41995280"/>
      <w:r w:rsidRPr="0076174E">
        <w:rPr>
          <w:rFonts w:ascii="Times New Roman" w:hAnsi="Times New Roman"/>
          <w:sz w:val="24"/>
          <w:szCs w:val="24"/>
        </w:rPr>
        <w:t>1.3. Функциональная структура  индивидуального теплоснабжения</w:t>
      </w:r>
      <w:bookmarkEnd w:id="7"/>
      <w:bookmarkEnd w:id="8"/>
      <w:r w:rsidRPr="0076174E">
        <w:rPr>
          <w:rFonts w:ascii="Times New Roman" w:hAnsi="Times New Roman"/>
          <w:sz w:val="24"/>
          <w:szCs w:val="24"/>
        </w:rPr>
        <w:t xml:space="preserve"> </w:t>
      </w:r>
    </w:p>
    <w:p w14:paraId="3A2D1285" w14:textId="77777777" w:rsidR="00AB4171" w:rsidRPr="0076174E" w:rsidRDefault="00AB4171" w:rsidP="00AB4171">
      <w:pPr>
        <w:autoSpaceDE w:val="0"/>
        <w:autoSpaceDN w:val="0"/>
        <w:adjustRightInd w:val="0"/>
        <w:jc w:val="both"/>
        <w:rPr>
          <w:color w:val="000000"/>
          <w:szCs w:val="24"/>
        </w:rPr>
      </w:pPr>
    </w:p>
    <w:p w14:paraId="6E2C3D53" w14:textId="77777777" w:rsidR="003807A7" w:rsidRDefault="003807A7" w:rsidP="003807A7">
      <w:pPr>
        <w:tabs>
          <w:tab w:val="left" w:pos="1418"/>
        </w:tabs>
        <w:ind w:firstLine="709"/>
        <w:jc w:val="both"/>
        <w:rPr>
          <w:szCs w:val="24"/>
        </w:rPr>
      </w:pPr>
      <w:r w:rsidRPr="005E63F0">
        <w:rPr>
          <w:szCs w:val="24"/>
        </w:rPr>
        <w:t>Индивидуальное теплоснабжение предусматривается для индивидуальной и малоэтажной (1-3 этажа) застройки. Основанием для принятия такого решения является удалённость планируемых районов застройки указанных типов от существующих сетей систем централизованного теплоснабжения и низкая плотность тепловой нагрузки в этих зонах, что приводит к существенному увеличению затрат и снижению эффективности централизованного теплоснабжения.</w:t>
      </w:r>
    </w:p>
    <w:p w14:paraId="32397E28" w14:textId="77777777" w:rsidR="00A51DBE" w:rsidRPr="00A51DBE" w:rsidRDefault="00A51DBE" w:rsidP="00A51DBE">
      <w:pPr>
        <w:jc w:val="both"/>
        <w:rPr>
          <w:szCs w:val="24"/>
        </w:rPr>
      </w:pPr>
      <w:r w:rsidRPr="00A51DBE">
        <w:rPr>
          <w:szCs w:val="24"/>
        </w:rPr>
        <w:t>Характеристика индивидуального теплоснабжения частного сектора поселка  Иванино:</w:t>
      </w:r>
    </w:p>
    <w:p w14:paraId="62A998AD" w14:textId="77777777" w:rsidR="00A51DBE" w:rsidRPr="00A51DBE" w:rsidRDefault="00A51DBE" w:rsidP="00A51DBE">
      <w:pPr>
        <w:jc w:val="both"/>
        <w:rPr>
          <w:szCs w:val="24"/>
        </w:rPr>
      </w:pPr>
      <w:r w:rsidRPr="00A51DBE">
        <w:rPr>
          <w:szCs w:val="24"/>
        </w:rPr>
        <w:tab/>
        <w:t xml:space="preserve">- количество </w:t>
      </w:r>
      <w:r w:rsidR="00D76305">
        <w:rPr>
          <w:szCs w:val="24"/>
        </w:rPr>
        <w:t>домовладений</w:t>
      </w:r>
      <w:r>
        <w:rPr>
          <w:szCs w:val="24"/>
        </w:rPr>
        <w:t>,</w:t>
      </w:r>
      <w:r w:rsidRPr="00A51DBE">
        <w:rPr>
          <w:szCs w:val="24"/>
        </w:rPr>
        <w:t xml:space="preserve"> </w:t>
      </w:r>
      <w:r w:rsidR="00D76305">
        <w:rPr>
          <w:szCs w:val="24"/>
        </w:rPr>
        <w:t>использующих централизованное теплоснабжение</w:t>
      </w:r>
      <w:r w:rsidRPr="00A51DBE">
        <w:rPr>
          <w:szCs w:val="24"/>
        </w:rPr>
        <w:t xml:space="preserve"> </w:t>
      </w:r>
      <w:r>
        <w:rPr>
          <w:szCs w:val="24"/>
        </w:rPr>
        <w:t xml:space="preserve">- </w:t>
      </w:r>
      <w:r w:rsidRPr="00A51DBE">
        <w:rPr>
          <w:szCs w:val="24"/>
        </w:rPr>
        <w:t>4</w:t>
      </w:r>
      <w:r w:rsidR="00D76305">
        <w:rPr>
          <w:szCs w:val="24"/>
        </w:rPr>
        <w:t>18</w:t>
      </w:r>
      <w:r w:rsidRPr="00A51DBE">
        <w:rPr>
          <w:szCs w:val="24"/>
        </w:rPr>
        <w:t xml:space="preserve"> ед.;</w:t>
      </w:r>
    </w:p>
    <w:p w14:paraId="1F52FE04" w14:textId="77777777" w:rsidR="00A51DBE" w:rsidRPr="00A51DBE" w:rsidRDefault="00A51DBE" w:rsidP="00A51DBE">
      <w:pPr>
        <w:jc w:val="both"/>
        <w:rPr>
          <w:szCs w:val="24"/>
        </w:rPr>
      </w:pPr>
      <w:r w:rsidRPr="00A51DBE">
        <w:rPr>
          <w:szCs w:val="24"/>
        </w:rPr>
        <w:tab/>
        <w:t xml:space="preserve">- общая отапливаемая площадь частного сектора </w:t>
      </w:r>
      <w:r w:rsidR="00A97531">
        <w:rPr>
          <w:szCs w:val="24"/>
        </w:rPr>
        <w:t>- 200,5</w:t>
      </w:r>
      <w:r w:rsidRPr="00A51DBE">
        <w:rPr>
          <w:szCs w:val="24"/>
        </w:rPr>
        <w:t xml:space="preserve"> тыс.кв.м.;</w:t>
      </w:r>
    </w:p>
    <w:p w14:paraId="4DE798C6" w14:textId="77777777" w:rsidR="00A51DBE" w:rsidRPr="00A51DBE" w:rsidRDefault="00A51DBE" w:rsidP="00A51DBE">
      <w:pPr>
        <w:jc w:val="both"/>
        <w:rPr>
          <w:szCs w:val="24"/>
        </w:rPr>
      </w:pPr>
      <w:r w:rsidRPr="00A51DBE">
        <w:rPr>
          <w:szCs w:val="24"/>
        </w:rPr>
        <w:tab/>
        <w:t>- количество человек</w:t>
      </w:r>
      <w:r>
        <w:rPr>
          <w:szCs w:val="24"/>
        </w:rPr>
        <w:t>,</w:t>
      </w:r>
      <w:r w:rsidRPr="00A51DBE">
        <w:rPr>
          <w:szCs w:val="24"/>
        </w:rPr>
        <w:t xml:space="preserve"> пользующихся индивидуальным отоплением</w:t>
      </w:r>
      <w:r>
        <w:rPr>
          <w:szCs w:val="24"/>
        </w:rPr>
        <w:t xml:space="preserve"> </w:t>
      </w:r>
      <w:r w:rsidR="00A97531">
        <w:rPr>
          <w:szCs w:val="24"/>
        </w:rPr>
        <w:t xml:space="preserve">и ГВС </w:t>
      </w:r>
      <w:r w:rsidRPr="00A51DBE">
        <w:rPr>
          <w:szCs w:val="24"/>
        </w:rPr>
        <w:t>- 1</w:t>
      </w:r>
      <w:r w:rsidR="00A97531">
        <w:rPr>
          <w:szCs w:val="24"/>
        </w:rPr>
        <w:t>123</w:t>
      </w:r>
      <w:r w:rsidRPr="00A51DBE">
        <w:rPr>
          <w:szCs w:val="24"/>
        </w:rPr>
        <w:t xml:space="preserve">. </w:t>
      </w:r>
    </w:p>
    <w:p w14:paraId="48DCBC0C" w14:textId="77777777" w:rsidR="00A51DBE" w:rsidRPr="00A51DBE" w:rsidRDefault="00A51DBE" w:rsidP="00A51DBE">
      <w:pPr>
        <w:jc w:val="both"/>
        <w:rPr>
          <w:szCs w:val="24"/>
        </w:rPr>
      </w:pPr>
      <w:r w:rsidRPr="00A51DBE">
        <w:rPr>
          <w:szCs w:val="24"/>
        </w:rPr>
        <w:t xml:space="preserve">Поселок Иванино газифицирован на  </w:t>
      </w:r>
      <w:r w:rsidR="00A97531">
        <w:rPr>
          <w:szCs w:val="24"/>
        </w:rPr>
        <w:t>0,0</w:t>
      </w:r>
      <w:r w:rsidRPr="00D76305">
        <w:rPr>
          <w:szCs w:val="24"/>
          <w:highlight w:val="yellow"/>
        </w:rPr>
        <w:t>%</w:t>
      </w:r>
      <w:r>
        <w:rPr>
          <w:szCs w:val="24"/>
        </w:rPr>
        <w:t xml:space="preserve"> и </w:t>
      </w:r>
      <w:r w:rsidRPr="00A51DBE">
        <w:rPr>
          <w:szCs w:val="24"/>
        </w:rPr>
        <w:t xml:space="preserve">теплофицирован (подключено центральное отопление) на </w:t>
      </w:r>
      <w:r w:rsidR="00D76305">
        <w:rPr>
          <w:szCs w:val="24"/>
        </w:rPr>
        <w:t>45</w:t>
      </w:r>
      <w:r w:rsidRPr="00A51DBE">
        <w:rPr>
          <w:szCs w:val="24"/>
        </w:rPr>
        <w:t>%.</w:t>
      </w:r>
    </w:p>
    <w:p w14:paraId="5726E336" w14:textId="77777777" w:rsidR="002E04A4" w:rsidRDefault="002E04A4" w:rsidP="00CD416A">
      <w:pPr>
        <w:autoSpaceDE w:val="0"/>
        <w:autoSpaceDN w:val="0"/>
        <w:adjustRightInd w:val="0"/>
        <w:outlineLvl w:val="0"/>
        <w:rPr>
          <w:b/>
          <w:bCs/>
          <w:color w:val="000000"/>
          <w:szCs w:val="24"/>
        </w:rPr>
      </w:pPr>
    </w:p>
    <w:p w14:paraId="09E77A11" w14:textId="77777777" w:rsidR="002E04A4" w:rsidRPr="00C011F6" w:rsidRDefault="002E04A4" w:rsidP="00CD416A">
      <w:pPr>
        <w:autoSpaceDE w:val="0"/>
        <w:autoSpaceDN w:val="0"/>
        <w:adjustRightInd w:val="0"/>
        <w:outlineLvl w:val="0"/>
        <w:rPr>
          <w:color w:val="000000"/>
          <w:szCs w:val="24"/>
        </w:rPr>
      </w:pPr>
      <w:r w:rsidRPr="00C011F6">
        <w:rPr>
          <w:b/>
          <w:bCs/>
          <w:color w:val="000000"/>
          <w:szCs w:val="24"/>
        </w:rPr>
        <w:t>1.</w:t>
      </w:r>
      <w:r>
        <w:rPr>
          <w:b/>
          <w:bCs/>
          <w:color w:val="000000"/>
          <w:szCs w:val="24"/>
        </w:rPr>
        <w:t>4</w:t>
      </w:r>
      <w:r w:rsidRPr="00C011F6">
        <w:rPr>
          <w:b/>
          <w:bCs/>
          <w:color w:val="000000"/>
          <w:szCs w:val="24"/>
        </w:rPr>
        <w:t xml:space="preserve"> Описание технологических, оперативных и диспетчерских связей </w:t>
      </w:r>
    </w:p>
    <w:p w14:paraId="1042A3CA" w14:textId="77777777" w:rsidR="002E04A4" w:rsidRPr="00C011F6" w:rsidRDefault="002E04A4" w:rsidP="005E1B70">
      <w:pPr>
        <w:spacing w:before="100" w:beforeAutospacing="1" w:after="100" w:afterAutospacing="1"/>
        <w:jc w:val="both"/>
        <w:rPr>
          <w:rFonts w:ascii="Arial" w:hAnsi="Arial" w:cs="Arial"/>
          <w:color w:val="000000"/>
          <w:szCs w:val="24"/>
        </w:rPr>
      </w:pPr>
      <w:r w:rsidRPr="00C011F6">
        <w:rPr>
          <w:color w:val="000000"/>
          <w:szCs w:val="24"/>
        </w:rPr>
        <w:t xml:space="preserve">    Во всех тепловых сетях </w:t>
      </w:r>
      <w:r w:rsidR="00A51DBE">
        <w:rPr>
          <w:color w:val="000000"/>
          <w:szCs w:val="24"/>
        </w:rPr>
        <w:t>п.</w:t>
      </w:r>
      <w:r w:rsidR="00A51DBE" w:rsidRPr="00A51DBE">
        <w:rPr>
          <w:szCs w:val="24"/>
        </w:rPr>
        <w:t xml:space="preserve"> Иванино </w:t>
      </w:r>
      <w:r w:rsidRPr="00C011F6">
        <w:rPr>
          <w:color w:val="000000"/>
          <w:szCs w:val="24"/>
        </w:rPr>
        <w:t xml:space="preserve"> преобладающим видом нагрузки всегда было и будет отопление. Доля нагрузки горячего водоснабжения, если считать ее по среднесуточной величине, в большинстве тепловых сетей составляет </w:t>
      </w:r>
      <w:r w:rsidRPr="0074154B">
        <w:rPr>
          <w:color w:val="000000"/>
          <w:szCs w:val="24"/>
        </w:rPr>
        <w:t>1</w:t>
      </w:r>
      <w:r w:rsidR="002901C3">
        <w:rPr>
          <w:color w:val="000000"/>
          <w:szCs w:val="24"/>
        </w:rPr>
        <w:t>2-15</w:t>
      </w:r>
      <w:r w:rsidRPr="0074154B">
        <w:rPr>
          <w:color w:val="000000"/>
          <w:szCs w:val="24"/>
        </w:rPr>
        <w:t>%</w:t>
      </w:r>
      <w:r w:rsidRPr="00C011F6">
        <w:rPr>
          <w:color w:val="000000"/>
          <w:szCs w:val="24"/>
        </w:rPr>
        <w:t xml:space="preserve"> расчетного максимума </w:t>
      </w:r>
      <w:r w:rsidR="002901C3">
        <w:rPr>
          <w:color w:val="000000"/>
          <w:szCs w:val="24"/>
        </w:rPr>
        <w:t>теплопотребления</w:t>
      </w:r>
      <w:r w:rsidRPr="00C011F6">
        <w:rPr>
          <w:color w:val="000000"/>
          <w:szCs w:val="24"/>
        </w:rPr>
        <w:t>. С ростом в городах удельного веса жилых зданий доля нагрузки горячего водоснабжения будет возрастать, но, очевидно, не превысит 30%. Незначительный удельный вес нагрузки горячего водоснабжения и вентиляции позволяет строить режим работы тепловых сетей, ориентируясь в основном на отопительные системы</w:t>
      </w:r>
      <w:r w:rsidRPr="00C011F6">
        <w:rPr>
          <w:rFonts w:ascii="Arial" w:hAnsi="Arial" w:cs="Arial"/>
          <w:color w:val="000000"/>
          <w:szCs w:val="24"/>
        </w:rPr>
        <w:t>.</w:t>
      </w:r>
    </w:p>
    <w:p w14:paraId="6792260A" w14:textId="77777777" w:rsidR="002E04A4" w:rsidRDefault="002E04A4" w:rsidP="00C755F8">
      <w:pPr>
        <w:autoSpaceDE w:val="0"/>
        <w:autoSpaceDN w:val="0"/>
        <w:adjustRightInd w:val="0"/>
        <w:jc w:val="both"/>
        <w:outlineLvl w:val="0"/>
        <w:rPr>
          <w:b/>
          <w:bCs/>
          <w:color w:val="000000"/>
          <w:szCs w:val="24"/>
        </w:rPr>
      </w:pPr>
      <w:r w:rsidRPr="00C011F6">
        <w:rPr>
          <w:b/>
          <w:bCs/>
          <w:color w:val="000000"/>
          <w:szCs w:val="24"/>
        </w:rPr>
        <w:t>1.</w:t>
      </w:r>
      <w:r>
        <w:rPr>
          <w:b/>
          <w:bCs/>
          <w:color w:val="000000"/>
          <w:szCs w:val="24"/>
        </w:rPr>
        <w:t>5</w:t>
      </w:r>
      <w:r w:rsidRPr="00C011F6">
        <w:rPr>
          <w:b/>
          <w:bCs/>
          <w:color w:val="000000"/>
          <w:szCs w:val="24"/>
        </w:rPr>
        <w:t xml:space="preserve">. Описание структуры договорных отношений между теплоснабжающими организациями </w:t>
      </w:r>
    </w:p>
    <w:p w14:paraId="6CCA4D88" w14:textId="77777777" w:rsidR="00930B18" w:rsidRDefault="00930B18" w:rsidP="00930B18">
      <w:pPr>
        <w:ind w:firstLine="709"/>
        <w:jc w:val="both"/>
      </w:pPr>
      <w:r>
        <w:rPr>
          <w:szCs w:val="24"/>
        </w:rPr>
        <w:t xml:space="preserve">Расчеты </w:t>
      </w:r>
      <w:r w:rsidR="00FE665C">
        <w:rPr>
          <w:szCs w:val="24"/>
        </w:rPr>
        <w:t xml:space="preserve">с </w:t>
      </w:r>
      <w:r>
        <w:rPr>
          <w:szCs w:val="24"/>
        </w:rPr>
        <w:t xml:space="preserve">МУП </w:t>
      </w:r>
      <w:r w:rsidR="008E4621">
        <w:rPr>
          <w:szCs w:val="24"/>
        </w:rPr>
        <w:t>«Г</w:t>
      </w:r>
      <w:r w:rsidR="003A42A1">
        <w:rPr>
          <w:szCs w:val="24"/>
        </w:rPr>
        <w:t>ТС</w:t>
      </w:r>
      <w:r w:rsidR="008E4621">
        <w:rPr>
          <w:szCs w:val="24"/>
        </w:rPr>
        <w:t xml:space="preserve">» </w:t>
      </w:r>
      <w:r>
        <w:rPr>
          <w:szCs w:val="24"/>
        </w:rPr>
        <w:t xml:space="preserve"> </w:t>
      </w:r>
      <w:r w:rsidR="00FE665C">
        <w:rPr>
          <w:szCs w:val="24"/>
        </w:rPr>
        <w:t xml:space="preserve">потребителями   </w:t>
      </w:r>
      <w:r w:rsidR="00A51DBE">
        <w:rPr>
          <w:color w:val="000000"/>
          <w:szCs w:val="24"/>
        </w:rPr>
        <w:t>п.</w:t>
      </w:r>
      <w:r w:rsidR="00A51DBE" w:rsidRPr="00A51DBE">
        <w:rPr>
          <w:szCs w:val="24"/>
        </w:rPr>
        <w:t xml:space="preserve"> Иванино </w:t>
      </w:r>
      <w:r w:rsidR="00A51DBE" w:rsidRPr="00C011F6">
        <w:rPr>
          <w:color w:val="000000"/>
          <w:szCs w:val="24"/>
        </w:rPr>
        <w:t xml:space="preserve"> </w:t>
      </w:r>
      <w:r>
        <w:rPr>
          <w:szCs w:val="24"/>
        </w:rPr>
        <w:t xml:space="preserve"> за фактически потребленные коммунальные ресурсы производятся по показаниям приборов учета</w:t>
      </w:r>
      <w:r w:rsidR="00FE665C">
        <w:rPr>
          <w:szCs w:val="24"/>
        </w:rPr>
        <w:t xml:space="preserve"> или  договорной нагрузке</w:t>
      </w:r>
      <w:r>
        <w:rPr>
          <w:szCs w:val="24"/>
        </w:rPr>
        <w:t xml:space="preserve">. </w:t>
      </w:r>
    </w:p>
    <w:p w14:paraId="280D5CEF" w14:textId="77777777" w:rsidR="00930B18" w:rsidRDefault="00930B18" w:rsidP="00930B18">
      <w:pPr>
        <w:ind w:firstLine="708"/>
        <w:jc w:val="both"/>
      </w:pPr>
      <w:r>
        <w:rPr>
          <w:szCs w:val="24"/>
        </w:rPr>
        <w:t xml:space="preserve">В соответствии с Постановлением Правительства РФ от 23.05.2006 года № 306 "Об утверждении Правил установления и определения нормативов потребления коммунальных услуг", Постановлением Правительства РФ от 28.03.2012 года № 258 "О внесении изменений в Правила установления и определения нормативов потребления коммунальных услуг" и приказом Комитета ЖКХ и ТЭК Курской области от 16.05.2017 г. № 59,  оплата  за отопление </w:t>
      </w:r>
      <w:r>
        <w:rPr>
          <w:szCs w:val="24"/>
        </w:rPr>
        <w:lastRenderedPageBreak/>
        <w:t>производится в период фактического предоставления услуги с октября по апрель равными долями до 10-числа месяца, следующего за отчетным.</w:t>
      </w:r>
    </w:p>
    <w:p w14:paraId="23B3007D" w14:textId="77777777" w:rsidR="00930B18" w:rsidRDefault="007D4E58" w:rsidP="00930B18">
      <w:pPr>
        <w:jc w:val="both"/>
      </w:pPr>
      <w:r>
        <w:rPr>
          <w:szCs w:val="24"/>
        </w:rPr>
        <w:t xml:space="preserve">            </w:t>
      </w:r>
      <w:r w:rsidR="00930B18">
        <w:rPr>
          <w:szCs w:val="24"/>
        </w:rPr>
        <w:t xml:space="preserve">С 01 октября 2019 года  в связи с переходом на прямые договора, между МУП </w:t>
      </w:r>
      <w:r w:rsidR="008E4621">
        <w:rPr>
          <w:szCs w:val="24"/>
        </w:rPr>
        <w:t>«Г</w:t>
      </w:r>
      <w:r w:rsidR="003A42A1">
        <w:rPr>
          <w:szCs w:val="24"/>
        </w:rPr>
        <w:t>ТС</w:t>
      </w:r>
      <w:r w:rsidR="008E4621">
        <w:rPr>
          <w:szCs w:val="24"/>
        </w:rPr>
        <w:t xml:space="preserve">» </w:t>
      </w:r>
      <w:r w:rsidR="00930B18">
        <w:rPr>
          <w:szCs w:val="24"/>
        </w:rPr>
        <w:t xml:space="preserve"> и одновременно со всеми собственниками помещений в МКД заключены договоры, содержащие положения о предоставлении коммунальных услуг по горячему водоснабжению, отоплению, холодному водоснабжению и водоотведению. Между МУП</w:t>
      </w:r>
      <w:r w:rsidR="008E4621">
        <w:rPr>
          <w:szCs w:val="24"/>
        </w:rPr>
        <w:t xml:space="preserve">  «Г</w:t>
      </w:r>
      <w:r w:rsidR="003A42A1">
        <w:rPr>
          <w:szCs w:val="24"/>
        </w:rPr>
        <w:t>ТС</w:t>
      </w:r>
      <w:r w:rsidR="008E4621">
        <w:rPr>
          <w:szCs w:val="24"/>
        </w:rPr>
        <w:t xml:space="preserve">» </w:t>
      </w:r>
      <w:r w:rsidR="00930B18">
        <w:rPr>
          <w:szCs w:val="24"/>
        </w:rPr>
        <w:t xml:space="preserve"> (ресурсоснабжающая организация), ООО "ЕИРКЦ" (исполнитель) заключен договор об организации расчетов за коммунальные услуги в соответствии с которым,  специализированная организация  ООО "Единый информационный расчетно-кассовый центр" открывает и ведет лицевые счета Потребителей, ведет базы данных и поддерживает в базах данных достоверные сведения по лицевым счетам Потребителей, осуществляет начисление платежей Потребителям за коммунальные услуги,</w:t>
      </w:r>
      <w:r w:rsidR="006F757B">
        <w:rPr>
          <w:szCs w:val="24"/>
        </w:rPr>
        <w:t xml:space="preserve">  а</w:t>
      </w:r>
      <w:r w:rsidR="00930B18">
        <w:rPr>
          <w:szCs w:val="24"/>
        </w:rPr>
        <w:t xml:space="preserve"> также делать их перерасчет или корректировку, формирует Единый платежный документ для Потребителей, осуществляет абонентское и кассовое обслуживание Потребителей, обеспечивает сбор поступивших в наличной форме от Потребителей денежных средств за коммунальные услуги на специальном банковском счете Исполнителя</w:t>
      </w:r>
      <w:r w:rsidR="00D0085B">
        <w:rPr>
          <w:szCs w:val="24"/>
        </w:rPr>
        <w:t>,</w:t>
      </w:r>
      <w:r w:rsidR="00930B18">
        <w:rPr>
          <w:szCs w:val="24"/>
        </w:rPr>
        <w:t xml:space="preserve"> сбор  платежей от населения и их перечисление на расчетный счет МУП </w:t>
      </w:r>
      <w:r w:rsidR="008E4621">
        <w:rPr>
          <w:szCs w:val="24"/>
        </w:rPr>
        <w:t>«Г</w:t>
      </w:r>
      <w:r w:rsidR="003A42A1">
        <w:rPr>
          <w:szCs w:val="24"/>
        </w:rPr>
        <w:t>ТС</w:t>
      </w:r>
      <w:r w:rsidR="008E4621">
        <w:rPr>
          <w:szCs w:val="24"/>
        </w:rPr>
        <w:t>»</w:t>
      </w:r>
      <w:r w:rsidR="00930B18">
        <w:rPr>
          <w:szCs w:val="24"/>
        </w:rPr>
        <w:t>, а также осуществляет претензионно - исковую работу по взысканию задолженности.</w:t>
      </w:r>
    </w:p>
    <w:p w14:paraId="25266FB6" w14:textId="77777777" w:rsidR="002E04A4" w:rsidRPr="00C011F6" w:rsidRDefault="002E04A4" w:rsidP="00CD416A">
      <w:pPr>
        <w:autoSpaceDE w:val="0"/>
        <w:autoSpaceDN w:val="0"/>
        <w:adjustRightInd w:val="0"/>
        <w:outlineLvl w:val="0"/>
        <w:rPr>
          <w:color w:val="000000"/>
          <w:szCs w:val="24"/>
        </w:rPr>
      </w:pPr>
    </w:p>
    <w:p w14:paraId="4E986AB7" w14:textId="77777777" w:rsidR="00F773C7" w:rsidRDefault="002E04A4" w:rsidP="00D0085B">
      <w:pPr>
        <w:pStyle w:val="a3"/>
        <w:tabs>
          <w:tab w:val="left" w:pos="851"/>
        </w:tabs>
        <w:ind w:left="0" w:firstLine="567"/>
        <w:jc w:val="both"/>
        <w:rPr>
          <w:color w:val="000000"/>
        </w:rPr>
      </w:pPr>
      <w:r w:rsidRPr="00C011F6">
        <w:rPr>
          <w:color w:val="000000"/>
        </w:rPr>
        <w:t>Поставка тепловой энергии осуществлялась по договорам ресурсоснабжения</w:t>
      </w:r>
      <w:r w:rsidR="00A7285E">
        <w:rPr>
          <w:color w:val="000000"/>
        </w:rPr>
        <w:t xml:space="preserve"> </w:t>
      </w:r>
      <w:r w:rsidRPr="00C011F6">
        <w:rPr>
          <w:color w:val="000000"/>
        </w:rPr>
        <w:t xml:space="preserve"> </w:t>
      </w:r>
      <w:r>
        <w:rPr>
          <w:color w:val="000000"/>
        </w:rPr>
        <w:t xml:space="preserve">МУП </w:t>
      </w:r>
      <w:r w:rsidR="001A3466" w:rsidRPr="001A3466">
        <w:rPr>
          <w:szCs w:val="24"/>
        </w:rPr>
        <w:t>«Г</w:t>
      </w:r>
      <w:r w:rsidR="003A42A1">
        <w:rPr>
          <w:szCs w:val="24"/>
        </w:rPr>
        <w:t>ТС</w:t>
      </w:r>
      <w:r w:rsidR="001A3466" w:rsidRPr="001A3466">
        <w:rPr>
          <w:szCs w:val="24"/>
        </w:rPr>
        <w:t>»</w:t>
      </w:r>
      <w:r w:rsidR="001A3466">
        <w:rPr>
          <w:szCs w:val="24"/>
        </w:rPr>
        <w:t xml:space="preserve"> </w:t>
      </w:r>
      <w:r>
        <w:rPr>
          <w:color w:val="000000"/>
        </w:rPr>
        <w:t xml:space="preserve"> </w:t>
      </w:r>
      <w:r w:rsidRPr="00C011F6">
        <w:rPr>
          <w:color w:val="000000"/>
        </w:rPr>
        <w:t xml:space="preserve">с потребителями </w:t>
      </w:r>
      <w:r w:rsidR="00A51DBE">
        <w:rPr>
          <w:color w:val="000000"/>
          <w:szCs w:val="24"/>
        </w:rPr>
        <w:t>п.</w:t>
      </w:r>
      <w:r w:rsidR="00A51DBE" w:rsidRPr="00A51DBE">
        <w:rPr>
          <w:szCs w:val="24"/>
        </w:rPr>
        <w:t>Иванин</w:t>
      </w:r>
      <w:r w:rsidR="00A51DBE">
        <w:rPr>
          <w:szCs w:val="24"/>
        </w:rPr>
        <w:t>о</w:t>
      </w:r>
      <w:r w:rsidR="00845711">
        <w:rPr>
          <w:color w:val="000000"/>
        </w:rPr>
        <w:t xml:space="preserve">, </w:t>
      </w:r>
      <w:r w:rsidRPr="00C011F6">
        <w:rPr>
          <w:color w:val="000000"/>
        </w:rPr>
        <w:t xml:space="preserve"> включая управляющие компании, товарищества собственников жилья, жилищно-строительные кооперативы, бюджетн</w:t>
      </w:r>
      <w:r>
        <w:rPr>
          <w:color w:val="000000"/>
        </w:rPr>
        <w:t>ы</w:t>
      </w:r>
      <w:r w:rsidRPr="00C011F6">
        <w:rPr>
          <w:color w:val="000000"/>
        </w:rPr>
        <w:t xml:space="preserve">е учреждения, прочие организации и предприятия. </w:t>
      </w:r>
      <w:r w:rsidR="00A97531">
        <w:rPr>
          <w:color w:val="000000"/>
        </w:rPr>
        <w:t>В</w:t>
      </w:r>
      <w:r w:rsidRPr="001B15FA">
        <w:rPr>
          <w:color w:val="000000"/>
        </w:rPr>
        <w:t xml:space="preserve"> структуре потребления тепловой энергии за 20</w:t>
      </w:r>
      <w:r w:rsidR="00364ACB" w:rsidRPr="001B15FA">
        <w:rPr>
          <w:color w:val="000000"/>
        </w:rPr>
        <w:t>21</w:t>
      </w:r>
      <w:r w:rsidRPr="001B15FA">
        <w:rPr>
          <w:color w:val="000000"/>
        </w:rPr>
        <w:t xml:space="preserve">год приходится на население – </w:t>
      </w:r>
      <w:r w:rsidR="00C7244F">
        <w:rPr>
          <w:color w:val="000000"/>
        </w:rPr>
        <w:t>15</w:t>
      </w:r>
      <w:r w:rsidRPr="001B15FA">
        <w:rPr>
          <w:color w:val="000000"/>
        </w:rPr>
        <w:t>%, муниципальные организации (бюджетные организации</w:t>
      </w:r>
      <w:r w:rsidR="00845711">
        <w:rPr>
          <w:color w:val="000000"/>
        </w:rPr>
        <w:t>)</w:t>
      </w:r>
      <w:r w:rsidRPr="001B15FA">
        <w:rPr>
          <w:color w:val="000000"/>
        </w:rPr>
        <w:t xml:space="preserve"> -1</w:t>
      </w:r>
      <w:r w:rsidR="00C7244F">
        <w:rPr>
          <w:color w:val="000000"/>
        </w:rPr>
        <w:t>2</w:t>
      </w:r>
      <w:r w:rsidRPr="001B15FA">
        <w:rPr>
          <w:color w:val="000000"/>
        </w:rPr>
        <w:t xml:space="preserve">%, </w:t>
      </w:r>
      <w:r w:rsidR="00C7244F">
        <w:rPr>
          <w:color w:val="000000"/>
        </w:rPr>
        <w:t>прочие потребители</w:t>
      </w:r>
      <w:r w:rsidRPr="001B15FA">
        <w:rPr>
          <w:color w:val="000000"/>
        </w:rPr>
        <w:t xml:space="preserve"> -</w:t>
      </w:r>
      <w:r w:rsidR="00C7244F">
        <w:rPr>
          <w:color w:val="000000"/>
        </w:rPr>
        <w:t>7</w:t>
      </w:r>
      <w:r w:rsidRPr="001B15FA">
        <w:rPr>
          <w:color w:val="000000"/>
        </w:rPr>
        <w:t xml:space="preserve">3%. </w:t>
      </w:r>
    </w:p>
    <w:p w14:paraId="4842C0E7" w14:textId="77777777" w:rsidR="00F7092C" w:rsidRDefault="00F7092C" w:rsidP="00D0085B">
      <w:pPr>
        <w:pStyle w:val="a3"/>
        <w:tabs>
          <w:tab w:val="left" w:pos="851"/>
        </w:tabs>
        <w:ind w:left="0" w:firstLine="567"/>
        <w:jc w:val="both"/>
        <w:rPr>
          <w:color w:val="000000"/>
        </w:rPr>
      </w:pPr>
    </w:p>
    <w:p w14:paraId="43EF3044" w14:textId="77777777" w:rsidR="00F7092C" w:rsidRPr="009C6892" w:rsidRDefault="009C6892" w:rsidP="009C6892">
      <w:pPr>
        <w:tabs>
          <w:tab w:val="left" w:pos="851"/>
        </w:tabs>
        <w:jc w:val="both"/>
        <w:rPr>
          <w:color w:val="000000"/>
        </w:rPr>
      </w:pPr>
      <w:r w:rsidRPr="009C6892">
        <w:rPr>
          <w:b/>
          <w:bCs/>
          <w:color w:val="000000"/>
          <w:sz w:val="22"/>
          <w:szCs w:val="22"/>
        </w:rPr>
        <w:t>Таблица  1.2.  Структура жилищного фонда  МО «Посёлок Иванино»</w:t>
      </w:r>
      <w:r w:rsidRPr="009C6892">
        <w:rPr>
          <w:szCs w:val="24"/>
        </w:rPr>
        <w:t xml:space="preserve"> </w:t>
      </w:r>
      <w:r w:rsidRPr="009C6892">
        <w:rPr>
          <w:color w:val="000000"/>
          <w:szCs w:val="24"/>
        </w:rPr>
        <w:t xml:space="preserve"> </w:t>
      </w:r>
    </w:p>
    <w:tbl>
      <w:tblPr>
        <w:tblW w:w="9639" w:type="dxa"/>
        <w:jc w:val="center"/>
        <w:tblLook w:val="04A0" w:firstRow="1" w:lastRow="0" w:firstColumn="1" w:lastColumn="0" w:noHBand="0" w:noVBand="1"/>
      </w:tblPr>
      <w:tblGrid>
        <w:gridCol w:w="1419"/>
        <w:gridCol w:w="1621"/>
        <w:gridCol w:w="1213"/>
        <w:gridCol w:w="1701"/>
        <w:gridCol w:w="1134"/>
        <w:gridCol w:w="1323"/>
        <w:gridCol w:w="1228"/>
      </w:tblGrid>
      <w:tr w:rsidR="009C6892" w:rsidRPr="009C6892" w14:paraId="487BC12E" w14:textId="77777777" w:rsidTr="009C6892">
        <w:trPr>
          <w:trHeight w:val="510"/>
          <w:jc w:val="center"/>
        </w:trPr>
        <w:tc>
          <w:tcPr>
            <w:tcW w:w="304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A1B6C15" w14:textId="77777777" w:rsidR="009C6892" w:rsidRPr="009C6892" w:rsidRDefault="009C6892" w:rsidP="009C6892">
            <w:pPr>
              <w:jc w:val="center"/>
              <w:rPr>
                <w:color w:val="000000"/>
                <w:sz w:val="20"/>
              </w:rPr>
            </w:pPr>
            <w:r w:rsidRPr="009C6892">
              <w:rPr>
                <w:color w:val="000000"/>
                <w:sz w:val="20"/>
              </w:rPr>
              <w:t>Всего жилищный фонд</w:t>
            </w:r>
          </w:p>
        </w:tc>
        <w:tc>
          <w:tcPr>
            <w:tcW w:w="4048" w:type="dxa"/>
            <w:gridSpan w:val="3"/>
            <w:tcBorders>
              <w:top w:val="single" w:sz="4" w:space="0" w:color="auto"/>
              <w:left w:val="nil"/>
              <w:bottom w:val="single" w:sz="4" w:space="0" w:color="auto"/>
              <w:right w:val="single" w:sz="4" w:space="0" w:color="auto"/>
            </w:tcBorders>
            <w:shd w:val="clear" w:color="auto" w:fill="auto"/>
            <w:vAlign w:val="center"/>
            <w:hideMark/>
          </w:tcPr>
          <w:p w14:paraId="190E3121" w14:textId="77777777" w:rsidR="009C6892" w:rsidRPr="009C6892" w:rsidRDefault="009C6892" w:rsidP="009C6892">
            <w:pPr>
              <w:jc w:val="center"/>
              <w:rPr>
                <w:color w:val="000000"/>
                <w:sz w:val="20"/>
              </w:rPr>
            </w:pPr>
            <w:r w:rsidRPr="009C6892">
              <w:rPr>
                <w:color w:val="000000"/>
                <w:sz w:val="20"/>
              </w:rPr>
              <w:t>Муниципальный жилищный фонд</w:t>
            </w:r>
          </w:p>
        </w:tc>
        <w:tc>
          <w:tcPr>
            <w:tcW w:w="2551" w:type="dxa"/>
            <w:gridSpan w:val="2"/>
            <w:tcBorders>
              <w:top w:val="single" w:sz="4" w:space="0" w:color="auto"/>
              <w:left w:val="nil"/>
              <w:bottom w:val="single" w:sz="4" w:space="0" w:color="auto"/>
              <w:right w:val="single" w:sz="4" w:space="0" w:color="auto"/>
            </w:tcBorders>
            <w:shd w:val="clear" w:color="auto" w:fill="auto"/>
            <w:vAlign w:val="center"/>
            <w:hideMark/>
          </w:tcPr>
          <w:p w14:paraId="507F8E1D" w14:textId="77777777" w:rsidR="009C6892" w:rsidRPr="009C6892" w:rsidRDefault="009C6892" w:rsidP="009C6892">
            <w:pPr>
              <w:jc w:val="center"/>
              <w:rPr>
                <w:color w:val="000000"/>
                <w:sz w:val="20"/>
              </w:rPr>
            </w:pPr>
            <w:r w:rsidRPr="009C6892">
              <w:rPr>
                <w:color w:val="000000"/>
                <w:sz w:val="20"/>
              </w:rPr>
              <w:t>Частный жилищный фонд</w:t>
            </w:r>
          </w:p>
        </w:tc>
      </w:tr>
      <w:tr w:rsidR="009C6892" w:rsidRPr="009C6892" w14:paraId="690C64A9" w14:textId="77777777" w:rsidTr="009C6892">
        <w:trPr>
          <w:trHeight w:val="450"/>
          <w:jc w:val="center"/>
        </w:trPr>
        <w:tc>
          <w:tcPr>
            <w:tcW w:w="1419" w:type="dxa"/>
            <w:vMerge w:val="restart"/>
            <w:tcBorders>
              <w:top w:val="nil"/>
              <w:left w:val="single" w:sz="4" w:space="0" w:color="auto"/>
              <w:bottom w:val="single" w:sz="4" w:space="0" w:color="auto"/>
              <w:right w:val="single" w:sz="4" w:space="0" w:color="auto"/>
            </w:tcBorders>
            <w:shd w:val="clear" w:color="auto" w:fill="auto"/>
            <w:vAlign w:val="center"/>
            <w:hideMark/>
          </w:tcPr>
          <w:p w14:paraId="4EAEE8F6" w14:textId="77777777" w:rsidR="009C6892" w:rsidRPr="009C6892" w:rsidRDefault="009C6892" w:rsidP="009C6892">
            <w:pPr>
              <w:jc w:val="center"/>
              <w:rPr>
                <w:color w:val="000000"/>
                <w:sz w:val="20"/>
              </w:rPr>
            </w:pPr>
            <w:r w:rsidRPr="009C6892">
              <w:rPr>
                <w:color w:val="000000"/>
                <w:sz w:val="20"/>
              </w:rPr>
              <w:t>количество домов, ед.</w:t>
            </w:r>
          </w:p>
        </w:tc>
        <w:tc>
          <w:tcPr>
            <w:tcW w:w="1621" w:type="dxa"/>
            <w:vMerge w:val="restart"/>
            <w:tcBorders>
              <w:top w:val="nil"/>
              <w:left w:val="single" w:sz="4" w:space="0" w:color="auto"/>
              <w:bottom w:val="single" w:sz="4" w:space="0" w:color="auto"/>
              <w:right w:val="single" w:sz="4" w:space="0" w:color="auto"/>
            </w:tcBorders>
            <w:shd w:val="clear" w:color="auto" w:fill="auto"/>
            <w:vAlign w:val="center"/>
            <w:hideMark/>
          </w:tcPr>
          <w:p w14:paraId="272C0ABF" w14:textId="77777777" w:rsidR="009C6892" w:rsidRPr="009C6892" w:rsidRDefault="009C6892" w:rsidP="009C6892">
            <w:pPr>
              <w:jc w:val="center"/>
              <w:rPr>
                <w:color w:val="000000"/>
                <w:sz w:val="20"/>
              </w:rPr>
            </w:pPr>
            <w:r w:rsidRPr="009C6892">
              <w:rPr>
                <w:color w:val="000000"/>
                <w:sz w:val="20"/>
              </w:rPr>
              <w:t>общая площадь, кв.м</w:t>
            </w:r>
          </w:p>
        </w:tc>
        <w:tc>
          <w:tcPr>
            <w:tcW w:w="1213" w:type="dxa"/>
            <w:vMerge w:val="restart"/>
            <w:tcBorders>
              <w:top w:val="nil"/>
              <w:left w:val="single" w:sz="4" w:space="0" w:color="auto"/>
              <w:bottom w:val="single" w:sz="4" w:space="0" w:color="auto"/>
              <w:right w:val="single" w:sz="4" w:space="0" w:color="auto"/>
            </w:tcBorders>
            <w:shd w:val="clear" w:color="auto" w:fill="auto"/>
            <w:vAlign w:val="center"/>
            <w:hideMark/>
          </w:tcPr>
          <w:p w14:paraId="5FA51202" w14:textId="77777777" w:rsidR="009C6892" w:rsidRPr="009C6892" w:rsidRDefault="009C6892" w:rsidP="009C6892">
            <w:pPr>
              <w:jc w:val="center"/>
              <w:rPr>
                <w:color w:val="000000"/>
                <w:sz w:val="20"/>
              </w:rPr>
            </w:pPr>
            <w:r w:rsidRPr="009C6892">
              <w:rPr>
                <w:color w:val="000000"/>
                <w:sz w:val="20"/>
              </w:rPr>
              <w:t>количество домов</w:t>
            </w:r>
          </w:p>
        </w:tc>
        <w:tc>
          <w:tcPr>
            <w:tcW w:w="2835" w:type="dxa"/>
            <w:gridSpan w:val="2"/>
            <w:tcBorders>
              <w:top w:val="single" w:sz="4" w:space="0" w:color="auto"/>
              <w:left w:val="nil"/>
              <w:bottom w:val="single" w:sz="4" w:space="0" w:color="auto"/>
              <w:right w:val="single" w:sz="4" w:space="0" w:color="auto"/>
            </w:tcBorders>
            <w:shd w:val="clear" w:color="auto" w:fill="auto"/>
            <w:vAlign w:val="center"/>
            <w:hideMark/>
          </w:tcPr>
          <w:p w14:paraId="5AB0C1A6" w14:textId="77777777" w:rsidR="009C6892" w:rsidRPr="009C6892" w:rsidRDefault="009C6892" w:rsidP="009C6892">
            <w:pPr>
              <w:jc w:val="center"/>
              <w:rPr>
                <w:color w:val="000000"/>
                <w:sz w:val="20"/>
              </w:rPr>
            </w:pPr>
            <w:r w:rsidRPr="009C6892">
              <w:rPr>
                <w:color w:val="000000"/>
                <w:sz w:val="20"/>
              </w:rPr>
              <w:t>в том числе многоэтажных домов</w:t>
            </w:r>
          </w:p>
        </w:tc>
        <w:tc>
          <w:tcPr>
            <w:tcW w:w="1323" w:type="dxa"/>
            <w:vMerge w:val="restart"/>
            <w:tcBorders>
              <w:top w:val="nil"/>
              <w:left w:val="single" w:sz="4" w:space="0" w:color="auto"/>
              <w:bottom w:val="single" w:sz="4" w:space="0" w:color="auto"/>
              <w:right w:val="single" w:sz="4" w:space="0" w:color="auto"/>
            </w:tcBorders>
            <w:shd w:val="clear" w:color="auto" w:fill="auto"/>
            <w:vAlign w:val="center"/>
            <w:hideMark/>
          </w:tcPr>
          <w:p w14:paraId="4A01DEDC" w14:textId="77777777" w:rsidR="009C6892" w:rsidRPr="009C6892" w:rsidRDefault="009C6892" w:rsidP="009C6892">
            <w:pPr>
              <w:jc w:val="center"/>
              <w:rPr>
                <w:color w:val="000000"/>
                <w:sz w:val="20"/>
              </w:rPr>
            </w:pPr>
            <w:r w:rsidRPr="009C6892">
              <w:rPr>
                <w:color w:val="000000"/>
                <w:sz w:val="20"/>
              </w:rPr>
              <w:t>количество домов</w:t>
            </w:r>
          </w:p>
        </w:tc>
        <w:tc>
          <w:tcPr>
            <w:tcW w:w="1228" w:type="dxa"/>
            <w:vMerge w:val="restart"/>
            <w:tcBorders>
              <w:top w:val="nil"/>
              <w:left w:val="single" w:sz="4" w:space="0" w:color="auto"/>
              <w:bottom w:val="single" w:sz="4" w:space="0" w:color="auto"/>
              <w:right w:val="single" w:sz="4" w:space="0" w:color="auto"/>
            </w:tcBorders>
            <w:shd w:val="clear" w:color="auto" w:fill="auto"/>
            <w:vAlign w:val="center"/>
            <w:hideMark/>
          </w:tcPr>
          <w:p w14:paraId="44CF8ACB" w14:textId="77777777" w:rsidR="009C6892" w:rsidRPr="009C6892" w:rsidRDefault="009C6892" w:rsidP="009C6892">
            <w:pPr>
              <w:jc w:val="center"/>
              <w:rPr>
                <w:color w:val="000000"/>
                <w:sz w:val="20"/>
              </w:rPr>
            </w:pPr>
            <w:r w:rsidRPr="009C6892">
              <w:rPr>
                <w:color w:val="000000"/>
                <w:sz w:val="20"/>
              </w:rPr>
              <w:t>общая площадь, м.кв.</w:t>
            </w:r>
          </w:p>
        </w:tc>
      </w:tr>
      <w:tr w:rsidR="009C6892" w:rsidRPr="009C6892" w14:paraId="6D3D77A4" w14:textId="77777777" w:rsidTr="009C6892">
        <w:trPr>
          <w:trHeight w:val="525"/>
          <w:jc w:val="center"/>
        </w:trPr>
        <w:tc>
          <w:tcPr>
            <w:tcW w:w="1419" w:type="dxa"/>
            <w:vMerge/>
            <w:tcBorders>
              <w:top w:val="nil"/>
              <w:left w:val="single" w:sz="4" w:space="0" w:color="auto"/>
              <w:bottom w:val="single" w:sz="4" w:space="0" w:color="auto"/>
              <w:right w:val="single" w:sz="4" w:space="0" w:color="auto"/>
            </w:tcBorders>
            <w:vAlign w:val="center"/>
            <w:hideMark/>
          </w:tcPr>
          <w:p w14:paraId="1B7E9C36" w14:textId="77777777" w:rsidR="009C6892" w:rsidRPr="009C6892" w:rsidRDefault="009C6892" w:rsidP="009C6892">
            <w:pPr>
              <w:rPr>
                <w:color w:val="000000"/>
                <w:sz w:val="20"/>
              </w:rPr>
            </w:pPr>
          </w:p>
        </w:tc>
        <w:tc>
          <w:tcPr>
            <w:tcW w:w="1621" w:type="dxa"/>
            <w:vMerge/>
            <w:tcBorders>
              <w:top w:val="nil"/>
              <w:left w:val="single" w:sz="4" w:space="0" w:color="auto"/>
              <w:bottom w:val="single" w:sz="4" w:space="0" w:color="auto"/>
              <w:right w:val="single" w:sz="4" w:space="0" w:color="auto"/>
            </w:tcBorders>
            <w:vAlign w:val="center"/>
            <w:hideMark/>
          </w:tcPr>
          <w:p w14:paraId="633B7DE9" w14:textId="77777777" w:rsidR="009C6892" w:rsidRPr="009C6892" w:rsidRDefault="009C6892" w:rsidP="009C6892">
            <w:pPr>
              <w:rPr>
                <w:color w:val="000000"/>
                <w:sz w:val="20"/>
              </w:rPr>
            </w:pPr>
          </w:p>
        </w:tc>
        <w:tc>
          <w:tcPr>
            <w:tcW w:w="1213" w:type="dxa"/>
            <w:vMerge/>
            <w:tcBorders>
              <w:top w:val="nil"/>
              <w:left w:val="single" w:sz="4" w:space="0" w:color="auto"/>
              <w:bottom w:val="single" w:sz="4" w:space="0" w:color="auto"/>
              <w:right w:val="single" w:sz="4" w:space="0" w:color="auto"/>
            </w:tcBorders>
            <w:vAlign w:val="center"/>
            <w:hideMark/>
          </w:tcPr>
          <w:p w14:paraId="7C5A399E" w14:textId="77777777" w:rsidR="009C6892" w:rsidRPr="009C6892" w:rsidRDefault="009C6892" w:rsidP="009C6892">
            <w:pPr>
              <w:rPr>
                <w:color w:val="000000"/>
                <w:sz w:val="20"/>
              </w:rPr>
            </w:pPr>
          </w:p>
        </w:tc>
        <w:tc>
          <w:tcPr>
            <w:tcW w:w="1701" w:type="dxa"/>
            <w:tcBorders>
              <w:top w:val="nil"/>
              <w:left w:val="nil"/>
              <w:bottom w:val="single" w:sz="4" w:space="0" w:color="auto"/>
              <w:right w:val="single" w:sz="4" w:space="0" w:color="auto"/>
            </w:tcBorders>
            <w:shd w:val="clear" w:color="auto" w:fill="auto"/>
            <w:vAlign w:val="center"/>
            <w:hideMark/>
          </w:tcPr>
          <w:p w14:paraId="2C616AC5" w14:textId="77777777" w:rsidR="009C6892" w:rsidRPr="009C6892" w:rsidRDefault="009C6892" w:rsidP="009C6892">
            <w:pPr>
              <w:jc w:val="center"/>
              <w:rPr>
                <w:color w:val="000000"/>
                <w:sz w:val="20"/>
              </w:rPr>
            </w:pPr>
            <w:r w:rsidRPr="009C6892">
              <w:rPr>
                <w:color w:val="000000"/>
                <w:sz w:val="20"/>
              </w:rPr>
              <w:t>количество квартир</w:t>
            </w:r>
          </w:p>
        </w:tc>
        <w:tc>
          <w:tcPr>
            <w:tcW w:w="1134" w:type="dxa"/>
            <w:tcBorders>
              <w:top w:val="nil"/>
              <w:left w:val="nil"/>
              <w:bottom w:val="single" w:sz="4" w:space="0" w:color="auto"/>
              <w:right w:val="single" w:sz="4" w:space="0" w:color="auto"/>
            </w:tcBorders>
            <w:shd w:val="clear" w:color="auto" w:fill="auto"/>
            <w:vAlign w:val="center"/>
            <w:hideMark/>
          </w:tcPr>
          <w:p w14:paraId="3049D186" w14:textId="77777777" w:rsidR="009C6892" w:rsidRPr="009C6892" w:rsidRDefault="009C6892" w:rsidP="009C6892">
            <w:pPr>
              <w:jc w:val="center"/>
              <w:rPr>
                <w:color w:val="000000"/>
                <w:sz w:val="20"/>
              </w:rPr>
            </w:pPr>
            <w:r w:rsidRPr="009C6892">
              <w:rPr>
                <w:color w:val="000000"/>
                <w:sz w:val="20"/>
              </w:rPr>
              <w:t>площадь, м.кв.</w:t>
            </w:r>
          </w:p>
        </w:tc>
        <w:tc>
          <w:tcPr>
            <w:tcW w:w="1323" w:type="dxa"/>
            <w:vMerge/>
            <w:tcBorders>
              <w:top w:val="nil"/>
              <w:left w:val="single" w:sz="4" w:space="0" w:color="auto"/>
              <w:bottom w:val="single" w:sz="4" w:space="0" w:color="auto"/>
              <w:right w:val="single" w:sz="4" w:space="0" w:color="auto"/>
            </w:tcBorders>
            <w:vAlign w:val="center"/>
            <w:hideMark/>
          </w:tcPr>
          <w:p w14:paraId="1AF7BFDF" w14:textId="77777777" w:rsidR="009C6892" w:rsidRPr="009C6892" w:rsidRDefault="009C6892" w:rsidP="009C6892">
            <w:pPr>
              <w:rPr>
                <w:color w:val="000000"/>
                <w:sz w:val="20"/>
              </w:rPr>
            </w:pPr>
          </w:p>
        </w:tc>
        <w:tc>
          <w:tcPr>
            <w:tcW w:w="1228" w:type="dxa"/>
            <w:vMerge/>
            <w:tcBorders>
              <w:top w:val="nil"/>
              <w:left w:val="single" w:sz="4" w:space="0" w:color="auto"/>
              <w:bottom w:val="single" w:sz="4" w:space="0" w:color="auto"/>
              <w:right w:val="single" w:sz="4" w:space="0" w:color="auto"/>
            </w:tcBorders>
            <w:vAlign w:val="center"/>
            <w:hideMark/>
          </w:tcPr>
          <w:p w14:paraId="2D889EB6" w14:textId="77777777" w:rsidR="009C6892" w:rsidRPr="009C6892" w:rsidRDefault="009C6892" w:rsidP="009C6892">
            <w:pPr>
              <w:rPr>
                <w:color w:val="000000"/>
                <w:sz w:val="20"/>
              </w:rPr>
            </w:pPr>
          </w:p>
        </w:tc>
      </w:tr>
      <w:tr w:rsidR="009C6892" w:rsidRPr="009C6892" w14:paraId="2648C6F6" w14:textId="77777777" w:rsidTr="009C6892">
        <w:trPr>
          <w:trHeight w:val="315"/>
          <w:jc w:val="center"/>
        </w:trPr>
        <w:tc>
          <w:tcPr>
            <w:tcW w:w="1419" w:type="dxa"/>
            <w:tcBorders>
              <w:top w:val="nil"/>
              <w:left w:val="single" w:sz="4" w:space="0" w:color="auto"/>
              <w:bottom w:val="single" w:sz="4" w:space="0" w:color="auto"/>
              <w:right w:val="single" w:sz="4" w:space="0" w:color="auto"/>
            </w:tcBorders>
            <w:shd w:val="clear" w:color="auto" w:fill="auto"/>
            <w:noWrap/>
            <w:vAlign w:val="center"/>
            <w:hideMark/>
          </w:tcPr>
          <w:p w14:paraId="6A23D260" w14:textId="77777777" w:rsidR="009C6892" w:rsidRPr="001E0D3B" w:rsidRDefault="009C6892" w:rsidP="009C6892">
            <w:pPr>
              <w:jc w:val="center"/>
              <w:rPr>
                <w:color w:val="000000"/>
                <w:sz w:val="20"/>
              </w:rPr>
            </w:pPr>
            <w:r w:rsidRPr="001E0D3B">
              <w:rPr>
                <w:color w:val="000000"/>
                <w:sz w:val="20"/>
              </w:rPr>
              <w:t>870</w:t>
            </w:r>
          </w:p>
        </w:tc>
        <w:tc>
          <w:tcPr>
            <w:tcW w:w="1621" w:type="dxa"/>
            <w:tcBorders>
              <w:top w:val="nil"/>
              <w:left w:val="nil"/>
              <w:bottom w:val="single" w:sz="4" w:space="0" w:color="auto"/>
              <w:right w:val="single" w:sz="4" w:space="0" w:color="auto"/>
            </w:tcBorders>
            <w:shd w:val="clear" w:color="auto" w:fill="auto"/>
            <w:noWrap/>
            <w:vAlign w:val="center"/>
            <w:hideMark/>
          </w:tcPr>
          <w:p w14:paraId="7B4A9A31" w14:textId="77777777" w:rsidR="009C6892" w:rsidRPr="001E0D3B" w:rsidRDefault="009C6892" w:rsidP="009C6892">
            <w:pPr>
              <w:jc w:val="center"/>
              <w:rPr>
                <w:color w:val="000000"/>
                <w:sz w:val="20"/>
              </w:rPr>
            </w:pPr>
            <w:r w:rsidRPr="001E0D3B">
              <w:rPr>
                <w:color w:val="000000"/>
                <w:sz w:val="20"/>
              </w:rPr>
              <w:t>91000</w:t>
            </w:r>
          </w:p>
        </w:tc>
        <w:tc>
          <w:tcPr>
            <w:tcW w:w="1213" w:type="dxa"/>
            <w:tcBorders>
              <w:top w:val="nil"/>
              <w:left w:val="nil"/>
              <w:bottom w:val="single" w:sz="4" w:space="0" w:color="auto"/>
              <w:right w:val="single" w:sz="4" w:space="0" w:color="auto"/>
            </w:tcBorders>
            <w:shd w:val="clear" w:color="auto" w:fill="auto"/>
            <w:noWrap/>
            <w:vAlign w:val="center"/>
            <w:hideMark/>
          </w:tcPr>
          <w:p w14:paraId="780A4A86" w14:textId="77777777" w:rsidR="009C6892" w:rsidRPr="001E0D3B" w:rsidRDefault="009C6892" w:rsidP="009C6892">
            <w:pPr>
              <w:jc w:val="center"/>
              <w:rPr>
                <w:color w:val="000000"/>
                <w:sz w:val="20"/>
              </w:rPr>
            </w:pPr>
            <w:r w:rsidRPr="001E0D3B">
              <w:rPr>
                <w:color w:val="000000"/>
                <w:sz w:val="20"/>
              </w:rPr>
              <w:t>3</w:t>
            </w:r>
          </w:p>
        </w:tc>
        <w:tc>
          <w:tcPr>
            <w:tcW w:w="1701" w:type="dxa"/>
            <w:tcBorders>
              <w:top w:val="nil"/>
              <w:left w:val="nil"/>
              <w:bottom w:val="single" w:sz="4" w:space="0" w:color="auto"/>
              <w:right w:val="single" w:sz="4" w:space="0" w:color="auto"/>
            </w:tcBorders>
            <w:shd w:val="clear" w:color="auto" w:fill="auto"/>
            <w:noWrap/>
            <w:vAlign w:val="center"/>
            <w:hideMark/>
          </w:tcPr>
          <w:p w14:paraId="3DD9F948" w14:textId="77777777" w:rsidR="009C6892" w:rsidRPr="001E0D3B" w:rsidRDefault="009C6892" w:rsidP="009C6892">
            <w:pPr>
              <w:jc w:val="center"/>
              <w:rPr>
                <w:color w:val="000000"/>
                <w:sz w:val="20"/>
              </w:rPr>
            </w:pPr>
            <w:r w:rsidRPr="001E0D3B">
              <w:rPr>
                <w:color w:val="000000"/>
                <w:sz w:val="20"/>
              </w:rPr>
              <w:t>9</w:t>
            </w:r>
          </w:p>
        </w:tc>
        <w:tc>
          <w:tcPr>
            <w:tcW w:w="1134" w:type="dxa"/>
            <w:tcBorders>
              <w:top w:val="nil"/>
              <w:left w:val="nil"/>
              <w:bottom w:val="single" w:sz="4" w:space="0" w:color="auto"/>
              <w:right w:val="single" w:sz="4" w:space="0" w:color="auto"/>
            </w:tcBorders>
            <w:shd w:val="clear" w:color="auto" w:fill="auto"/>
            <w:noWrap/>
            <w:vAlign w:val="center"/>
            <w:hideMark/>
          </w:tcPr>
          <w:p w14:paraId="6E3D09B5" w14:textId="77777777" w:rsidR="009C6892" w:rsidRPr="001E0D3B" w:rsidRDefault="009C6892" w:rsidP="009C6892">
            <w:pPr>
              <w:jc w:val="center"/>
              <w:rPr>
                <w:color w:val="000000"/>
                <w:sz w:val="20"/>
              </w:rPr>
            </w:pPr>
            <w:r w:rsidRPr="001E0D3B">
              <w:rPr>
                <w:color w:val="000000"/>
                <w:sz w:val="20"/>
              </w:rPr>
              <w:t>420</w:t>
            </w:r>
          </w:p>
        </w:tc>
        <w:tc>
          <w:tcPr>
            <w:tcW w:w="1323" w:type="dxa"/>
            <w:tcBorders>
              <w:top w:val="nil"/>
              <w:left w:val="nil"/>
              <w:bottom w:val="single" w:sz="4" w:space="0" w:color="auto"/>
              <w:right w:val="single" w:sz="4" w:space="0" w:color="auto"/>
            </w:tcBorders>
            <w:shd w:val="clear" w:color="auto" w:fill="auto"/>
            <w:noWrap/>
            <w:vAlign w:val="center"/>
            <w:hideMark/>
          </w:tcPr>
          <w:p w14:paraId="36AA5AB1" w14:textId="77777777" w:rsidR="009C6892" w:rsidRPr="001E0D3B" w:rsidRDefault="009C6892" w:rsidP="009C6892">
            <w:pPr>
              <w:jc w:val="center"/>
              <w:rPr>
                <w:color w:val="000000"/>
                <w:sz w:val="20"/>
              </w:rPr>
            </w:pPr>
            <w:r w:rsidRPr="001E0D3B">
              <w:rPr>
                <w:color w:val="000000"/>
                <w:sz w:val="20"/>
              </w:rPr>
              <w:t>861</w:t>
            </w:r>
          </w:p>
        </w:tc>
        <w:tc>
          <w:tcPr>
            <w:tcW w:w="1228" w:type="dxa"/>
            <w:tcBorders>
              <w:top w:val="nil"/>
              <w:left w:val="nil"/>
              <w:bottom w:val="single" w:sz="4" w:space="0" w:color="auto"/>
              <w:right w:val="single" w:sz="4" w:space="0" w:color="auto"/>
            </w:tcBorders>
            <w:shd w:val="clear" w:color="auto" w:fill="auto"/>
            <w:noWrap/>
            <w:vAlign w:val="center"/>
            <w:hideMark/>
          </w:tcPr>
          <w:p w14:paraId="40660E8B" w14:textId="77777777" w:rsidR="009C6892" w:rsidRPr="001E0D3B" w:rsidRDefault="009C6892" w:rsidP="009C6892">
            <w:pPr>
              <w:jc w:val="center"/>
              <w:rPr>
                <w:color w:val="000000"/>
                <w:sz w:val="20"/>
              </w:rPr>
            </w:pPr>
            <w:r w:rsidRPr="001E0D3B">
              <w:rPr>
                <w:color w:val="000000"/>
                <w:sz w:val="20"/>
              </w:rPr>
              <w:t>90270</w:t>
            </w:r>
          </w:p>
        </w:tc>
      </w:tr>
    </w:tbl>
    <w:p w14:paraId="51058463" w14:textId="77777777" w:rsidR="009C6892" w:rsidRDefault="009C6892" w:rsidP="00D0085B">
      <w:pPr>
        <w:pStyle w:val="a3"/>
        <w:tabs>
          <w:tab w:val="left" w:pos="851"/>
        </w:tabs>
        <w:ind w:left="0" w:firstLine="567"/>
        <w:jc w:val="both"/>
        <w:rPr>
          <w:color w:val="000000"/>
        </w:rPr>
      </w:pPr>
    </w:p>
    <w:p w14:paraId="5BB4AC92" w14:textId="77777777" w:rsidR="00F773C7" w:rsidRDefault="00845711" w:rsidP="00845711">
      <w:pPr>
        <w:jc w:val="both"/>
        <w:rPr>
          <w:color w:val="000000"/>
        </w:rPr>
      </w:pPr>
      <w:r>
        <w:rPr>
          <w:b/>
          <w:bCs/>
          <w:color w:val="000000"/>
          <w:sz w:val="22"/>
          <w:szCs w:val="22"/>
        </w:rPr>
        <w:t>Таблица  1.</w:t>
      </w:r>
      <w:r w:rsidR="003E5734">
        <w:rPr>
          <w:b/>
          <w:bCs/>
          <w:color w:val="000000"/>
          <w:sz w:val="22"/>
          <w:szCs w:val="22"/>
        </w:rPr>
        <w:t>2</w:t>
      </w:r>
      <w:r>
        <w:rPr>
          <w:b/>
          <w:bCs/>
          <w:color w:val="000000"/>
          <w:sz w:val="22"/>
          <w:szCs w:val="22"/>
        </w:rPr>
        <w:t>.</w:t>
      </w:r>
      <w:r w:rsidRPr="00737340">
        <w:rPr>
          <w:b/>
          <w:bCs/>
          <w:color w:val="000000"/>
          <w:sz w:val="22"/>
          <w:szCs w:val="22"/>
        </w:rPr>
        <w:t xml:space="preserve">  Структура потребителей тепловой энергии </w:t>
      </w:r>
      <w:r w:rsidR="00A51DBE" w:rsidRPr="001E0D3B">
        <w:rPr>
          <w:b/>
          <w:bCs/>
          <w:color w:val="000000"/>
          <w:szCs w:val="24"/>
        </w:rPr>
        <w:t>п.</w:t>
      </w:r>
      <w:r w:rsidR="00A51DBE" w:rsidRPr="001E0D3B">
        <w:rPr>
          <w:b/>
          <w:bCs/>
          <w:szCs w:val="24"/>
        </w:rPr>
        <w:t xml:space="preserve"> Иванино</w:t>
      </w:r>
      <w:r w:rsidR="00A51DBE" w:rsidRPr="00A51DBE">
        <w:rPr>
          <w:szCs w:val="24"/>
        </w:rPr>
        <w:t xml:space="preserve"> </w:t>
      </w:r>
      <w:r w:rsidR="00A51DBE" w:rsidRPr="00C011F6">
        <w:rPr>
          <w:color w:val="000000"/>
          <w:szCs w:val="24"/>
        </w:rPr>
        <w:t xml:space="preserve"> </w:t>
      </w:r>
    </w:p>
    <w:p w14:paraId="3D4D3861" w14:textId="77777777" w:rsidR="004363F3" w:rsidRDefault="004363F3" w:rsidP="00A14863">
      <w:pPr>
        <w:autoSpaceDE w:val="0"/>
        <w:autoSpaceDN w:val="0"/>
        <w:adjustRightInd w:val="0"/>
        <w:jc w:val="both"/>
        <w:rPr>
          <w:color w:val="000000"/>
          <w:szCs w:val="24"/>
        </w:rPr>
      </w:pPr>
    </w:p>
    <w:p w14:paraId="5678A4D3" w14:textId="77777777" w:rsidR="002E04A4" w:rsidRPr="00C011F6" w:rsidRDefault="002E04A4" w:rsidP="00A14863">
      <w:pPr>
        <w:autoSpaceDE w:val="0"/>
        <w:autoSpaceDN w:val="0"/>
        <w:adjustRightInd w:val="0"/>
        <w:jc w:val="both"/>
        <w:rPr>
          <w:rFonts w:eastAsia="Arial,Bold"/>
          <w:color w:val="000000"/>
          <w:szCs w:val="24"/>
        </w:rPr>
      </w:pPr>
      <w:r w:rsidRPr="00C011F6">
        <w:rPr>
          <w:color w:val="000000"/>
          <w:szCs w:val="24"/>
        </w:rPr>
        <w:t>Отпуск тепловой энергии в горячей воде от теплоисточник</w:t>
      </w:r>
      <w:r>
        <w:rPr>
          <w:color w:val="000000"/>
          <w:szCs w:val="24"/>
        </w:rPr>
        <w:t>а</w:t>
      </w:r>
      <w:r w:rsidRPr="00C011F6">
        <w:rPr>
          <w:color w:val="000000"/>
          <w:szCs w:val="24"/>
        </w:rPr>
        <w:t xml:space="preserve"> для передачи ее потребителям по магистральным и внутриквартальным тепловым сетям </w:t>
      </w:r>
      <w:r w:rsidRPr="00C011F6">
        <w:rPr>
          <w:bCs/>
          <w:color w:val="000000"/>
        </w:rPr>
        <w:t xml:space="preserve"> </w:t>
      </w:r>
      <w:r w:rsidRPr="00C011F6">
        <w:rPr>
          <w:color w:val="000000"/>
          <w:szCs w:val="24"/>
        </w:rPr>
        <w:t>определяется на границах ответственности с теплоисточник</w:t>
      </w:r>
      <w:r>
        <w:rPr>
          <w:color w:val="000000"/>
          <w:szCs w:val="24"/>
        </w:rPr>
        <w:t xml:space="preserve">ом по их приборам учета, </w:t>
      </w:r>
      <w:r w:rsidRPr="00C011F6">
        <w:rPr>
          <w:color w:val="000000"/>
          <w:szCs w:val="24"/>
        </w:rPr>
        <w:t>а также расчетным методом (без приборов учета) за вычетом потерь в сетях теплоисточников, теплопотребления хозяйственными нуждами</w:t>
      </w:r>
      <w:r w:rsidR="00845711">
        <w:rPr>
          <w:color w:val="000000"/>
          <w:szCs w:val="24"/>
        </w:rPr>
        <w:t xml:space="preserve">  </w:t>
      </w:r>
      <w:r w:rsidRPr="00C011F6">
        <w:rPr>
          <w:color w:val="000000"/>
          <w:szCs w:val="24"/>
        </w:rPr>
        <w:t xml:space="preserve">потребителей, подключенных от коллекторов теплоисточников. </w:t>
      </w:r>
      <w:r w:rsidRPr="00C011F6">
        <w:rPr>
          <w:rFonts w:eastAsia="Arial,Bold"/>
          <w:color w:val="000000"/>
          <w:szCs w:val="24"/>
        </w:rPr>
        <w:t>Выработка тепловой энергии с коллекторов источника за период с 20</w:t>
      </w:r>
      <w:r>
        <w:rPr>
          <w:rFonts w:eastAsia="Arial,Bold"/>
          <w:color w:val="000000"/>
          <w:szCs w:val="24"/>
        </w:rPr>
        <w:t>1</w:t>
      </w:r>
      <w:r w:rsidR="00671082">
        <w:rPr>
          <w:rFonts w:eastAsia="Arial,Bold"/>
          <w:color w:val="000000"/>
          <w:szCs w:val="24"/>
        </w:rPr>
        <w:t>8</w:t>
      </w:r>
      <w:r w:rsidRPr="00C011F6">
        <w:rPr>
          <w:rFonts w:eastAsia="Arial,Bold"/>
          <w:color w:val="000000"/>
          <w:szCs w:val="24"/>
        </w:rPr>
        <w:t xml:space="preserve"> по 20</w:t>
      </w:r>
      <w:r w:rsidR="00AA5B92">
        <w:rPr>
          <w:rFonts w:eastAsia="Arial,Bold"/>
          <w:color w:val="000000"/>
          <w:szCs w:val="24"/>
        </w:rPr>
        <w:t>21</w:t>
      </w:r>
      <w:r w:rsidRPr="00C011F6">
        <w:rPr>
          <w:rFonts w:eastAsia="Arial,Bold"/>
          <w:color w:val="000000"/>
          <w:szCs w:val="24"/>
        </w:rPr>
        <w:t>гг. представлены в таблице 1.</w:t>
      </w:r>
      <w:r w:rsidR="00BE1C96">
        <w:rPr>
          <w:rFonts w:eastAsia="Arial,Bold"/>
          <w:color w:val="000000"/>
          <w:szCs w:val="24"/>
        </w:rPr>
        <w:t>3</w:t>
      </w:r>
      <w:r w:rsidRPr="00C011F6">
        <w:rPr>
          <w:rFonts w:eastAsia="Arial,Bold"/>
          <w:color w:val="000000"/>
          <w:szCs w:val="24"/>
        </w:rPr>
        <w:t>.</w:t>
      </w:r>
    </w:p>
    <w:p w14:paraId="6D580658" w14:textId="77777777" w:rsidR="002E04A4" w:rsidRDefault="002E04A4" w:rsidP="00F10106">
      <w:pPr>
        <w:autoSpaceDE w:val="0"/>
        <w:autoSpaceDN w:val="0"/>
        <w:adjustRightInd w:val="0"/>
        <w:rPr>
          <w:rFonts w:eastAsia="Arial,Bold"/>
          <w:b/>
          <w:color w:val="000000"/>
          <w:sz w:val="22"/>
          <w:szCs w:val="22"/>
        </w:rPr>
      </w:pPr>
    </w:p>
    <w:p w14:paraId="64F85A0C" w14:textId="77777777" w:rsidR="002E04A4" w:rsidRPr="00C011F6" w:rsidRDefault="002E04A4" w:rsidP="00CD416A">
      <w:pPr>
        <w:autoSpaceDE w:val="0"/>
        <w:autoSpaceDN w:val="0"/>
        <w:adjustRightInd w:val="0"/>
        <w:outlineLvl w:val="0"/>
        <w:rPr>
          <w:rFonts w:eastAsia="Arial,Bold"/>
          <w:b/>
          <w:color w:val="000000"/>
          <w:sz w:val="22"/>
          <w:szCs w:val="22"/>
        </w:rPr>
      </w:pPr>
      <w:r w:rsidRPr="00706F27">
        <w:rPr>
          <w:rFonts w:eastAsia="Arial,Bold"/>
          <w:b/>
          <w:color w:val="000000"/>
          <w:sz w:val="22"/>
          <w:szCs w:val="22"/>
        </w:rPr>
        <w:t>Таблица 1.</w:t>
      </w:r>
      <w:r w:rsidR="00BE1C96">
        <w:rPr>
          <w:rFonts w:eastAsia="Arial,Bold"/>
          <w:b/>
          <w:color w:val="000000"/>
          <w:sz w:val="22"/>
          <w:szCs w:val="22"/>
        </w:rPr>
        <w:t>3</w:t>
      </w:r>
      <w:r w:rsidRPr="00706F27">
        <w:rPr>
          <w:rFonts w:eastAsia="Arial,Bold"/>
          <w:b/>
          <w:color w:val="000000"/>
          <w:sz w:val="22"/>
          <w:szCs w:val="22"/>
        </w:rPr>
        <w:t xml:space="preserve">. </w:t>
      </w:r>
      <w:r w:rsidR="009C6892">
        <w:rPr>
          <w:rFonts w:eastAsia="Arial,Bold"/>
          <w:b/>
          <w:color w:val="000000"/>
          <w:sz w:val="22"/>
          <w:szCs w:val="22"/>
        </w:rPr>
        <w:t>Структура потребителей</w:t>
      </w:r>
      <w:r w:rsidR="003E5734">
        <w:rPr>
          <w:rFonts w:eastAsia="Arial,Bold"/>
          <w:b/>
          <w:color w:val="000000"/>
          <w:sz w:val="22"/>
          <w:szCs w:val="22"/>
        </w:rPr>
        <w:t xml:space="preserve"> </w:t>
      </w:r>
      <w:r w:rsidRPr="00706F27">
        <w:rPr>
          <w:rFonts w:eastAsia="Arial,Bold"/>
          <w:b/>
          <w:color w:val="000000"/>
          <w:sz w:val="22"/>
          <w:szCs w:val="22"/>
        </w:rPr>
        <w:t xml:space="preserve"> тепловой энергии </w:t>
      </w:r>
      <w:r w:rsidR="009C6892">
        <w:rPr>
          <w:rFonts w:eastAsia="Arial,Bold"/>
          <w:b/>
          <w:color w:val="000000"/>
          <w:sz w:val="22"/>
          <w:szCs w:val="22"/>
        </w:rPr>
        <w:t>муниципального образования</w:t>
      </w:r>
      <w:r w:rsidRPr="00706F27">
        <w:rPr>
          <w:rFonts w:eastAsia="Arial,Bold"/>
          <w:b/>
          <w:color w:val="000000"/>
          <w:sz w:val="22"/>
          <w:szCs w:val="22"/>
        </w:rPr>
        <w:t xml:space="preserve"> за период с 201</w:t>
      </w:r>
      <w:r w:rsidR="008A23FA">
        <w:rPr>
          <w:rFonts w:eastAsia="Arial,Bold"/>
          <w:b/>
          <w:color w:val="000000"/>
          <w:sz w:val="22"/>
          <w:szCs w:val="22"/>
        </w:rPr>
        <w:t>8</w:t>
      </w:r>
      <w:r w:rsidRPr="00706F27">
        <w:rPr>
          <w:rFonts w:eastAsia="Arial,Bold"/>
          <w:b/>
          <w:color w:val="000000"/>
          <w:sz w:val="22"/>
          <w:szCs w:val="22"/>
        </w:rPr>
        <w:t xml:space="preserve"> по 20</w:t>
      </w:r>
      <w:r w:rsidR="008A23FA">
        <w:rPr>
          <w:rFonts w:eastAsia="Arial,Bold"/>
          <w:b/>
          <w:color w:val="000000"/>
          <w:sz w:val="22"/>
          <w:szCs w:val="22"/>
        </w:rPr>
        <w:t>21</w:t>
      </w:r>
      <w:r w:rsidRPr="00706F27">
        <w:rPr>
          <w:rFonts w:eastAsia="Arial,Bold"/>
          <w:b/>
          <w:color w:val="000000"/>
          <w:sz w:val="22"/>
          <w:szCs w:val="22"/>
        </w:rPr>
        <w:t>год</w:t>
      </w:r>
    </w:p>
    <w:tbl>
      <w:tblPr>
        <w:tblW w:w="98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49"/>
        <w:gridCol w:w="960"/>
        <w:gridCol w:w="1041"/>
        <w:gridCol w:w="1151"/>
        <w:gridCol w:w="930"/>
        <w:gridCol w:w="2515"/>
      </w:tblGrid>
      <w:tr w:rsidR="002E04A4" w:rsidRPr="000F398A" w14:paraId="0BEE9F54" w14:textId="77777777" w:rsidTr="00226996">
        <w:trPr>
          <w:trHeight w:val="413"/>
          <w:jc w:val="center"/>
        </w:trPr>
        <w:tc>
          <w:tcPr>
            <w:tcW w:w="3249" w:type="dxa"/>
            <w:vMerge w:val="restart"/>
            <w:vAlign w:val="center"/>
          </w:tcPr>
          <w:p w14:paraId="26A376C5" w14:textId="77777777" w:rsidR="002E04A4" w:rsidRPr="000F398A" w:rsidRDefault="002E04A4" w:rsidP="00EA0EFB">
            <w:pPr>
              <w:jc w:val="center"/>
              <w:rPr>
                <w:color w:val="000000"/>
                <w:szCs w:val="22"/>
              </w:rPr>
            </w:pPr>
            <w:r w:rsidRPr="000F398A">
              <w:rPr>
                <w:color w:val="000000"/>
                <w:sz w:val="22"/>
                <w:szCs w:val="22"/>
              </w:rPr>
              <w:t>Наименование</w:t>
            </w:r>
          </w:p>
        </w:tc>
        <w:tc>
          <w:tcPr>
            <w:tcW w:w="4082" w:type="dxa"/>
            <w:gridSpan w:val="4"/>
            <w:noWrap/>
            <w:vAlign w:val="center"/>
          </w:tcPr>
          <w:p w14:paraId="6810396F" w14:textId="77777777" w:rsidR="002E04A4" w:rsidRPr="000F398A" w:rsidRDefault="00660E7C" w:rsidP="00660E7C">
            <w:pPr>
              <w:jc w:val="center"/>
              <w:rPr>
                <w:color w:val="000000"/>
                <w:szCs w:val="22"/>
              </w:rPr>
            </w:pPr>
            <w:r>
              <w:rPr>
                <w:color w:val="000000"/>
                <w:sz w:val="22"/>
                <w:szCs w:val="22"/>
              </w:rPr>
              <w:t>Приобретение от МУП «ГТС»</w:t>
            </w:r>
            <w:r w:rsidR="002E04A4" w:rsidRPr="000F398A">
              <w:rPr>
                <w:color w:val="000000"/>
                <w:sz w:val="22"/>
                <w:szCs w:val="22"/>
              </w:rPr>
              <w:t>, Гкал</w:t>
            </w:r>
          </w:p>
        </w:tc>
        <w:tc>
          <w:tcPr>
            <w:tcW w:w="2515" w:type="dxa"/>
            <w:vMerge w:val="restart"/>
            <w:vAlign w:val="center"/>
          </w:tcPr>
          <w:p w14:paraId="5178374E" w14:textId="77777777" w:rsidR="002E04A4" w:rsidRPr="000F398A" w:rsidRDefault="002E04A4" w:rsidP="00EA0EFB">
            <w:pPr>
              <w:jc w:val="center"/>
              <w:rPr>
                <w:rFonts w:eastAsia="Arial,Bold"/>
                <w:color w:val="000000"/>
                <w:szCs w:val="22"/>
              </w:rPr>
            </w:pPr>
            <w:r w:rsidRPr="000F398A">
              <w:rPr>
                <w:rFonts w:eastAsia="Arial,Bold"/>
                <w:color w:val="000000"/>
                <w:sz w:val="22"/>
                <w:szCs w:val="22"/>
              </w:rPr>
              <w:t>УРУТ на отпуск тепло</w:t>
            </w:r>
            <w:r w:rsidRPr="000F398A">
              <w:rPr>
                <w:rFonts w:eastAsia="Arial,Bold"/>
                <w:color w:val="000000"/>
                <w:sz w:val="22"/>
                <w:szCs w:val="22"/>
              </w:rPr>
              <w:br/>
              <w:t>вой энергии , кг. у.т./Гкал</w:t>
            </w:r>
          </w:p>
        </w:tc>
      </w:tr>
      <w:tr w:rsidR="002E04A4" w:rsidRPr="000F398A" w14:paraId="0F78BB43" w14:textId="77777777" w:rsidTr="00226996">
        <w:trPr>
          <w:trHeight w:val="303"/>
          <w:jc w:val="center"/>
        </w:trPr>
        <w:tc>
          <w:tcPr>
            <w:tcW w:w="3249" w:type="dxa"/>
            <w:vMerge/>
            <w:vAlign w:val="center"/>
          </w:tcPr>
          <w:p w14:paraId="5C6313E2" w14:textId="77777777" w:rsidR="002E04A4" w:rsidRPr="000F398A" w:rsidRDefault="002E04A4" w:rsidP="00EA0EFB">
            <w:pPr>
              <w:jc w:val="center"/>
              <w:rPr>
                <w:color w:val="000000"/>
                <w:szCs w:val="22"/>
              </w:rPr>
            </w:pPr>
          </w:p>
        </w:tc>
        <w:tc>
          <w:tcPr>
            <w:tcW w:w="960" w:type="dxa"/>
            <w:noWrap/>
            <w:vAlign w:val="center"/>
          </w:tcPr>
          <w:p w14:paraId="5FFEB20C" w14:textId="77777777" w:rsidR="002E04A4" w:rsidRPr="000F398A" w:rsidRDefault="002E04A4" w:rsidP="008A23FA">
            <w:pPr>
              <w:jc w:val="center"/>
              <w:rPr>
                <w:color w:val="000000"/>
                <w:szCs w:val="22"/>
              </w:rPr>
            </w:pPr>
            <w:r w:rsidRPr="000F398A">
              <w:rPr>
                <w:color w:val="000000"/>
                <w:sz w:val="22"/>
                <w:szCs w:val="22"/>
              </w:rPr>
              <w:t>201</w:t>
            </w:r>
            <w:r w:rsidR="008A23FA">
              <w:rPr>
                <w:color w:val="000000"/>
                <w:sz w:val="22"/>
                <w:szCs w:val="22"/>
              </w:rPr>
              <w:t>8</w:t>
            </w:r>
          </w:p>
        </w:tc>
        <w:tc>
          <w:tcPr>
            <w:tcW w:w="1041" w:type="dxa"/>
            <w:noWrap/>
            <w:vAlign w:val="center"/>
          </w:tcPr>
          <w:p w14:paraId="4901543F" w14:textId="77777777" w:rsidR="002E04A4" w:rsidRPr="000F398A" w:rsidRDefault="002E04A4" w:rsidP="008A23FA">
            <w:pPr>
              <w:jc w:val="center"/>
              <w:rPr>
                <w:color w:val="000000"/>
                <w:szCs w:val="22"/>
              </w:rPr>
            </w:pPr>
            <w:r w:rsidRPr="000F398A">
              <w:rPr>
                <w:color w:val="000000"/>
                <w:sz w:val="22"/>
                <w:szCs w:val="22"/>
              </w:rPr>
              <w:t>20</w:t>
            </w:r>
            <w:r w:rsidR="008A23FA">
              <w:rPr>
                <w:color w:val="000000"/>
                <w:sz w:val="22"/>
                <w:szCs w:val="22"/>
              </w:rPr>
              <w:t>19</w:t>
            </w:r>
          </w:p>
        </w:tc>
        <w:tc>
          <w:tcPr>
            <w:tcW w:w="1151" w:type="dxa"/>
            <w:noWrap/>
            <w:vAlign w:val="center"/>
          </w:tcPr>
          <w:p w14:paraId="5309BF37" w14:textId="77777777" w:rsidR="002E04A4" w:rsidRPr="000F398A" w:rsidRDefault="002E04A4" w:rsidP="008A23FA">
            <w:pPr>
              <w:jc w:val="center"/>
              <w:rPr>
                <w:color w:val="000000"/>
                <w:szCs w:val="22"/>
              </w:rPr>
            </w:pPr>
            <w:r w:rsidRPr="000F398A">
              <w:rPr>
                <w:color w:val="000000"/>
                <w:sz w:val="22"/>
                <w:szCs w:val="22"/>
              </w:rPr>
              <w:t>20</w:t>
            </w:r>
            <w:r w:rsidR="008A23FA">
              <w:rPr>
                <w:color w:val="000000"/>
                <w:sz w:val="22"/>
                <w:szCs w:val="22"/>
              </w:rPr>
              <w:t>20</w:t>
            </w:r>
          </w:p>
        </w:tc>
        <w:tc>
          <w:tcPr>
            <w:tcW w:w="930" w:type="dxa"/>
            <w:noWrap/>
            <w:vAlign w:val="center"/>
          </w:tcPr>
          <w:p w14:paraId="37F98203" w14:textId="77777777" w:rsidR="002E04A4" w:rsidRPr="000F398A" w:rsidRDefault="002E04A4" w:rsidP="008A23FA">
            <w:pPr>
              <w:jc w:val="center"/>
              <w:rPr>
                <w:color w:val="000000"/>
                <w:szCs w:val="22"/>
              </w:rPr>
            </w:pPr>
            <w:r w:rsidRPr="000F398A">
              <w:rPr>
                <w:color w:val="000000"/>
                <w:sz w:val="22"/>
                <w:szCs w:val="22"/>
              </w:rPr>
              <w:t>20</w:t>
            </w:r>
            <w:r w:rsidR="008A23FA">
              <w:rPr>
                <w:color w:val="000000"/>
                <w:sz w:val="22"/>
                <w:szCs w:val="22"/>
              </w:rPr>
              <w:t>21</w:t>
            </w:r>
          </w:p>
        </w:tc>
        <w:tc>
          <w:tcPr>
            <w:tcW w:w="2515" w:type="dxa"/>
            <w:vMerge/>
            <w:vAlign w:val="center"/>
          </w:tcPr>
          <w:p w14:paraId="79FD8F8B" w14:textId="77777777" w:rsidR="002E04A4" w:rsidRPr="000F398A" w:rsidRDefault="002E04A4" w:rsidP="00EA0EFB">
            <w:pPr>
              <w:jc w:val="center"/>
              <w:rPr>
                <w:rFonts w:eastAsia="Arial,Bold"/>
                <w:color w:val="000000"/>
                <w:szCs w:val="22"/>
              </w:rPr>
            </w:pPr>
          </w:p>
        </w:tc>
      </w:tr>
      <w:tr w:rsidR="001E0D3B" w:rsidRPr="000F398A" w14:paraId="37E36B02" w14:textId="77777777" w:rsidTr="000B0597">
        <w:trPr>
          <w:trHeight w:val="424"/>
          <w:jc w:val="center"/>
        </w:trPr>
        <w:tc>
          <w:tcPr>
            <w:tcW w:w="3249" w:type="dxa"/>
            <w:vAlign w:val="center"/>
          </w:tcPr>
          <w:p w14:paraId="25B4C53E" w14:textId="77777777" w:rsidR="001E0D3B" w:rsidRPr="000F398A" w:rsidRDefault="001E0D3B" w:rsidP="001E0D3B">
            <w:pPr>
              <w:rPr>
                <w:color w:val="000000"/>
                <w:szCs w:val="22"/>
              </w:rPr>
            </w:pPr>
            <w:r>
              <w:rPr>
                <w:color w:val="000000"/>
                <w:sz w:val="22"/>
                <w:szCs w:val="22"/>
              </w:rPr>
              <w:t>Потребители тепловой энергии</w:t>
            </w:r>
            <w:r>
              <w:rPr>
                <w:szCs w:val="24"/>
              </w:rPr>
              <w:t xml:space="preserve">, всего, в том числе: </w:t>
            </w:r>
          </w:p>
        </w:tc>
        <w:tc>
          <w:tcPr>
            <w:tcW w:w="960" w:type="dxa"/>
            <w:noWrap/>
            <w:vAlign w:val="center"/>
          </w:tcPr>
          <w:p w14:paraId="22FFB571" w14:textId="371BA57E" w:rsidR="001E0D3B" w:rsidRDefault="001E0D3B" w:rsidP="001E0D3B">
            <w:pPr>
              <w:jc w:val="center"/>
              <w:rPr>
                <w:color w:val="000000"/>
                <w:sz w:val="22"/>
                <w:szCs w:val="22"/>
              </w:rPr>
            </w:pPr>
            <w:r>
              <w:rPr>
                <w:color w:val="000000"/>
                <w:sz w:val="22"/>
                <w:szCs w:val="22"/>
              </w:rPr>
              <w:t>-</w:t>
            </w:r>
          </w:p>
        </w:tc>
        <w:tc>
          <w:tcPr>
            <w:tcW w:w="1041" w:type="dxa"/>
            <w:noWrap/>
          </w:tcPr>
          <w:p w14:paraId="46E06254" w14:textId="2DACA01F" w:rsidR="001E0D3B" w:rsidRDefault="001E0D3B" w:rsidP="001E0D3B">
            <w:pPr>
              <w:jc w:val="center"/>
              <w:rPr>
                <w:color w:val="000000"/>
                <w:sz w:val="22"/>
                <w:szCs w:val="22"/>
              </w:rPr>
            </w:pPr>
            <w:r w:rsidRPr="004F5155">
              <w:rPr>
                <w:color w:val="000000"/>
                <w:sz w:val="22"/>
                <w:szCs w:val="22"/>
              </w:rPr>
              <w:t>-</w:t>
            </w:r>
          </w:p>
        </w:tc>
        <w:tc>
          <w:tcPr>
            <w:tcW w:w="1151" w:type="dxa"/>
            <w:noWrap/>
          </w:tcPr>
          <w:p w14:paraId="292905C9" w14:textId="55F7C03B" w:rsidR="001E0D3B" w:rsidRDefault="001E0D3B" w:rsidP="001E0D3B">
            <w:pPr>
              <w:jc w:val="center"/>
              <w:rPr>
                <w:color w:val="000000"/>
                <w:sz w:val="22"/>
                <w:szCs w:val="22"/>
              </w:rPr>
            </w:pPr>
            <w:r w:rsidRPr="004F5155">
              <w:rPr>
                <w:color w:val="000000"/>
                <w:sz w:val="22"/>
                <w:szCs w:val="22"/>
              </w:rPr>
              <w:t>-</w:t>
            </w:r>
          </w:p>
        </w:tc>
        <w:tc>
          <w:tcPr>
            <w:tcW w:w="930" w:type="dxa"/>
            <w:noWrap/>
            <w:vAlign w:val="center"/>
          </w:tcPr>
          <w:p w14:paraId="25CFBE9F" w14:textId="77777777" w:rsidR="001E0D3B" w:rsidRDefault="001E0D3B" w:rsidP="001E0D3B">
            <w:pPr>
              <w:jc w:val="center"/>
              <w:rPr>
                <w:color w:val="000000"/>
                <w:sz w:val="22"/>
                <w:szCs w:val="22"/>
              </w:rPr>
            </w:pPr>
            <w:r>
              <w:rPr>
                <w:color w:val="000000"/>
                <w:sz w:val="22"/>
                <w:szCs w:val="22"/>
              </w:rPr>
              <w:t>34200</w:t>
            </w:r>
          </w:p>
        </w:tc>
        <w:tc>
          <w:tcPr>
            <w:tcW w:w="2515" w:type="dxa"/>
            <w:noWrap/>
            <w:vAlign w:val="center"/>
          </w:tcPr>
          <w:p w14:paraId="2DD0A1FE" w14:textId="77777777" w:rsidR="001E0D3B" w:rsidRPr="000F398A" w:rsidRDefault="001E0D3B" w:rsidP="001E0D3B">
            <w:pPr>
              <w:jc w:val="center"/>
              <w:rPr>
                <w:rFonts w:eastAsia="Arial,Bold"/>
                <w:bCs/>
                <w:color w:val="000000"/>
                <w:szCs w:val="22"/>
                <w:highlight w:val="yellow"/>
              </w:rPr>
            </w:pPr>
            <w:r w:rsidRPr="007C1F17">
              <w:rPr>
                <w:rFonts w:eastAsia="Arial,Bold"/>
                <w:bCs/>
                <w:color w:val="000000"/>
                <w:sz w:val="22"/>
                <w:szCs w:val="22"/>
              </w:rPr>
              <w:t>152,96</w:t>
            </w:r>
          </w:p>
        </w:tc>
      </w:tr>
      <w:tr w:rsidR="001E0D3B" w:rsidRPr="000F398A" w14:paraId="2E4FC412" w14:textId="77777777" w:rsidTr="00B85473">
        <w:trPr>
          <w:trHeight w:val="424"/>
          <w:jc w:val="center"/>
        </w:trPr>
        <w:tc>
          <w:tcPr>
            <w:tcW w:w="3249" w:type="dxa"/>
            <w:vAlign w:val="center"/>
          </w:tcPr>
          <w:p w14:paraId="2A8D0E7C" w14:textId="77777777" w:rsidR="001E0D3B" w:rsidRPr="000F398A" w:rsidRDefault="001E0D3B" w:rsidP="001E0D3B">
            <w:pPr>
              <w:rPr>
                <w:color w:val="000000"/>
                <w:sz w:val="22"/>
                <w:szCs w:val="22"/>
              </w:rPr>
            </w:pPr>
            <w:r>
              <w:rPr>
                <w:color w:val="000000"/>
                <w:sz w:val="22"/>
                <w:szCs w:val="22"/>
              </w:rPr>
              <w:t>Население МО</w:t>
            </w:r>
          </w:p>
        </w:tc>
        <w:tc>
          <w:tcPr>
            <w:tcW w:w="960" w:type="dxa"/>
            <w:noWrap/>
          </w:tcPr>
          <w:p w14:paraId="00716DF6" w14:textId="1339A69B" w:rsidR="001E0D3B" w:rsidRDefault="001E0D3B" w:rsidP="001E0D3B">
            <w:pPr>
              <w:jc w:val="center"/>
              <w:rPr>
                <w:color w:val="000000"/>
                <w:sz w:val="22"/>
                <w:szCs w:val="22"/>
              </w:rPr>
            </w:pPr>
            <w:r w:rsidRPr="00115205">
              <w:rPr>
                <w:color w:val="000000"/>
                <w:sz w:val="22"/>
                <w:szCs w:val="22"/>
              </w:rPr>
              <w:t>-</w:t>
            </w:r>
          </w:p>
        </w:tc>
        <w:tc>
          <w:tcPr>
            <w:tcW w:w="1041" w:type="dxa"/>
            <w:noWrap/>
          </w:tcPr>
          <w:p w14:paraId="1A9431B7" w14:textId="5287A279" w:rsidR="001E0D3B" w:rsidRDefault="001E0D3B" w:rsidP="001E0D3B">
            <w:pPr>
              <w:jc w:val="center"/>
              <w:rPr>
                <w:color w:val="000000"/>
                <w:sz w:val="22"/>
                <w:szCs w:val="22"/>
              </w:rPr>
            </w:pPr>
            <w:r w:rsidRPr="004F5155">
              <w:rPr>
                <w:color w:val="000000"/>
                <w:sz w:val="22"/>
                <w:szCs w:val="22"/>
              </w:rPr>
              <w:t>-</w:t>
            </w:r>
          </w:p>
        </w:tc>
        <w:tc>
          <w:tcPr>
            <w:tcW w:w="1151" w:type="dxa"/>
            <w:noWrap/>
          </w:tcPr>
          <w:p w14:paraId="4243E790" w14:textId="1C968488" w:rsidR="001E0D3B" w:rsidRDefault="001E0D3B" w:rsidP="001E0D3B">
            <w:pPr>
              <w:jc w:val="center"/>
              <w:rPr>
                <w:color w:val="000000"/>
                <w:sz w:val="22"/>
                <w:szCs w:val="22"/>
              </w:rPr>
            </w:pPr>
            <w:r w:rsidRPr="004F5155">
              <w:rPr>
                <w:color w:val="000000"/>
                <w:sz w:val="22"/>
                <w:szCs w:val="22"/>
              </w:rPr>
              <w:t>-</w:t>
            </w:r>
          </w:p>
        </w:tc>
        <w:tc>
          <w:tcPr>
            <w:tcW w:w="930" w:type="dxa"/>
            <w:noWrap/>
            <w:vAlign w:val="center"/>
          </w:tcPr>
          <w:p w14:paraId="4217597D" w14:textId="77777777" w:rsidR="001E0D3B" w:rsidRDefault="001E0D3B" w:rsidP="001E0D3B">
            <w:pPr>
              <w:jc w:val="center"/>
              <w:rPr>
                <w:color w:val="000000"/>
                <w:sz w:val="22"/>
                <w:szCs w:val="22"/>
              </w:rPr>
            </w:pPr>
            <w:r>
              <w:rPr>
                <w:color w:val="000000"/>
                <w:sz w:val="22"/>
                <w:szCs w:val="22"/>
              </w:rPr>
              <w:t>5100</w:t>
            </w:r>
          </w:p>
        </w:tc>
        <w:tc>
          <w:tcPr>
            <w:tcW w:w="2515" w:type="dxa"/>
            <w:noWrap/>
            <w:vAlign w:val="center"/>
          </w:tcPr>
          <w:p w14:paraId="14D0EE39" w14:textId="77777777" w:rsidR="001E0D3B" w:rsidRPr="007C1F17" w:rsidRDefault="001E0D3B" w:rsidP="001E0D3B">
            <w:pPr>
              <w:jc w:val="center"/>
              <w:rPr>
                <w:rFonts w:eastAsia="Arial,Bold"/>
                <w:bCs/>
                <w:color w:val="000000"/>
                <w:sz w:val="22"/>
                <w:szCs w:val="22"/>
              </w:rPr>
            </w:pPr>
            <w:r>
              <w:rPr>
                <w:rFonts w:eastAsia="Arial,Bold"/>
                <w:bCs/>
                <w:color w:val="000000"/>
                <w:sz w:val="22"/>
                <w:szCs w:val="22"/>
              </w:rPr>
              <w:t>15%</w:t>
            </w:r>
          </w:p>
        </w:tc>
      </w:tr>
      <w:tr w:rsidR="001E0D3B" w:rsidRPr="000F398A" w14:paraId="74D613D9" w14:textId="77777777" w:rsidTr="00B85473">
        <w:trPr>
          <w:trHeight w:val="424"/>
          <w:jc w:val="center"/>
        </w:trPr>
        <w:tc>
          <w:tcPr>
            <w:tcW w:w="3249" w:type="dxa"/>
            <w:vAlign w:val="center"/>
          </w:tcPr>
          <w:p w14:paraId="4521A554" w14:textId="77777777" w:rsidR="001E0D3B" w:rsidRPr="000F398A" w:rsidRDefault="001E0D3B" w:rsidP="001E0D3B">
            <w:pPr>
              <w:rPr>
                <w:color w:val="000000"/>
                <w:sz w:val="22"/>
                <w:szCs w:val="22"/>
              </w:rPr>
            </w:pPr>
            <w:r>
              <w:rPr>
                <w:color w:val="000000"/>
                <w:sz w:val="22"/>
                <w:szCs w:val="22"/>
              </w:rPr>
              <w:lastRenderedPageBreak/>
              <w:t xml:space="preserve">Бюджетные организации </w:t>
            </w:r>
          </w:p>
        </w:tc>
        <w:tc>
          <w:tcPr>
            <w:tcW w:w="960" w:type="dxa"/>
            <w:noWrap/>
          </w:tcPr>
          <w:p w14:paraId="36D06999" w14:textId="25B94B99" w:rsidR="001E0D3B" w:rsidRDefault="001E0D3B" w:rsidP="001E0D3B">
            <w:pPr>
              <w:jc w:val="center"/>
              <w:rPr>
                <w:color w:val="000000"/>
                <w:sz w:val="22"/>
                <w:szCs w:val="22"/>
              </w:rPr>
            </w:pPr>
            <w:r w:rsidRPr="00115205">
              <w:rPr>
                <w:color w:val="000000"/>
                <w:sz w:val="22"/>
                <w:szCs w:val="22"/>
              </w:rPr>
              <w:t>-</w:t>
            </w:r>
          </w:p>
        </w:tc>
        <w:tc>
          <w:tcPr>
            <w:tcW w:w="1041" w:type="dxa"/>
            <w:noWrap/>
          </w:tcPr>
          <w:p w14:paraId="746FE380" w14:textId="3870D44C" w:rsidR="001E0D3B" w:rsidRDefault="001E0D3B" w:rsidP="001E0D3B">
            <w:pPr>
              <w:jc w:val="center"/>
              <w:rPr>
                <w:color w:val="000000"/>
                <w:sz w:val="22"/>
                <w:szCs w:val="22"/>
              </w:rPr>
            </w:pPr>
            <w:r w:rsidRPr="004F5155">
              <w:rPr>
                <w:color w:val="000000"/>
                <w:sz w:val="22"/>
                <w:szCs w:val="22"/>
              </w:rPr>
              <w:t>-</w:t>
            </w:r>
          </w:p>
        </w:tc>
        <w:tc>
          <w:tcPr>
            <w:tcW w:w="1151" w:type="dxa"/>
            <w:noWrap/>
          </w:tcPr>
          <w:p w14:paraId="0377AC4D" w14:textId="55671ADD" w:rsidR="001E0D3B" w:rsidRDefault="001E0D3B" w:rsidP="001E0D3B">
            <w:pPr>
              <w:jc w:val="center"/>
              <w:rPr>
                <w:color w:val="000000"/>
                <w:sz w:val="22"/>
                <w:szCs w:val="22"/>
              </w:rPr>
            </w:pPr>
            <w:r w:rsidRPr="004F5155">
              <w:rPr>
                <w:color w:val="000000"/>
                <w:sz w:val="22"/>
                <w:szCs w:val="22"/>
              </w:rPr>
              <w:t>-</w:t>
            </w:r>
          </w:p>
        </w:tc>
        <w:tc>
          <w:tcPr>
            <w:tcW w:w="930" w:type="dxa"/>
            <w:noWrap/>
            <w:vAlign w:val="center"/>
          </w:tcPr>
          <w:p w14:paraId="2119B0C2" w14:textId="77777777" w:rsidR="001E0D3B" w:rsidRDefault="001E0D3B" w:rsidP="001E0D3B">
            <w:pPr>
              <w:jc w:val="center"/>
              <w:rPr>
                <w:color w:val="000000"/>
                <w:sz w:val="22"/>
                <w:szCs w:val="22"/>
              </w:rPr>
            </w:pPr>
            <w:r>
              <w:rPr>
                <w:color w:val="000000"/>
                <w:sz w:val="22"/>
                <w:szCs w:val="22"/>
              </w:rPr>
              <w:t>3600</w:t>
            </w:r>
          </w:p>
        </w:tc>
        <w:tc>
          <w:tcPr>
            <w:tcW w:w="2515" w:type="dxa"/>
            <w:noWrap/>
            <w:vAlign w:val="center"/>
          </w:tcPr>
          <w:p w14:paraId="719ED173" w14:textId="77777777" w:rsidR="001E0D3B" w:rsidRPr="007C1F17" w:rsidRDefault="001E0D3B" w:rsidP="001E0D3B">
            <w:pPr>
              <w:jc w:val="center"/>
              <w:rPr>
                <w:rFonts w:eastAsia="Arial,Bold"/>
                <w:bCs/>
                <w:color w:val="000000"/>
                <w:sz w:val="22"/>
                <w:szCs w:val="22"/>
              </w:rPr>
            </w:pPr>
            <w:r>
              <w:rPr>
                <w:rFonts w:eastAsia="Arial,Bold"/>
                <w:bCs/>
                <w:color w:val="000000"/>
                <w:sz w:val="22"/>
                <w:szCs w:val="22"/>
              </w:rPr>
              <w:t>12</w:t>
            </w:r>
          </w:p>
        </w:tc>
      </w:tr>
      <w:tr w:rsidR="001E0D3B" w:rsidRPr="000F398A" w14:paraId="4AE3457C" w14:textId="77777777" w:rsidTr="00B85473">
        <w:trPr>
          <w:trHeight w:val="424"/>
          <w:jc w:val="center"/>
        </w:trPr>
        <w:tc>
          <w:tcPr>
            <w:tcW w:w="3249" w:type="dxa"/>
            <w:vAlign w:val="center"/>
          </w:tcPr>
          <w:p w14:paraId="53C45B66" w14:textId="77777777" w:rsidR="001E0D3B" w:rsidRPr="000F398A" w:rsidRDefault="001E0D3B" w:rsidP="001E0D3B">
            <w:pPr>
              <w:rPr>
                <w:color w:val="000000"/>
                <w:sz w:val="22"/>
                <w:szCs w:val="22"/>
              </w:rPr>
            </w:pPr>
            <w:r>
              <w:rPr>
                <w:color w:val="000000"/>
                <w:sz w:val="22"/>
                <w:szCs w:val="22"/>
              </w:rPr>
              <w:t>Прочие организации</w:t>
            </w:r>
          </w:p>
        </w:tc>
        <w:tc>
          <w:tcPr>
            <w:tcW w:w="960" w:type="dxa"/>
            <w:noWrap/>
          </w:tcPr>
          <w:p w14:paraId="2EF343BA" w14:textId="5095E467" w:rsidR="001E0D3B" w:rsidRDefault="001E0D3B" w:rsidP="001E0D3B">
            <w:pPr>
              <w:jc w:val="center"/>
              <w:rPr>
                <w:color w:val="000000"/>
                <w:sz w:val="22"/>
                <w:szCs w:val="22"/>
              </w:rPr>
            </w:pPr>
            <w:r w:rsidRPr="00115205">
              <w:rPr>
                <w:color w:val="000000"/>
                <w:sz w:val="22"/>
                <w:szCs w:val="22"/>
              </w:rPr>
              <w:t>-</w:t>
            </w:r>
          </w:p>
        </w:tc>
        <w:tc>
          <w:tcPr>
            <w:tcW w:w="1041" w:type="dxa"/>
            <w:noWrap/>
          </w:tcPr>
          <w:p w14:paraId="457A1115" w14:textId="5B8D475E" w:rsidR="001E0D3B" w:rsidRDefault="001E0D3B" w:rsidP="001E0D3B">
            <w:pPr>
              <w:jc w:val="center"/>
              <w:rPr>
                <w:color w:val="000000"/>
                <w:sz w:val="22"/>
                <w:szCs w:val="22"/>
              </w:rPr>
            </w:pPr>
            <w:r w:rsidRPr="004F5155">
              <w:rPr>
                <w:color w:val="000000"/>
                <w:sz w:val="22"/>
                <w:szCs w:val="22"/>
              </w:rPr>
              <w:t>-</w:t>
            </w:r>
          </w:p>
        </w:tc>
        <w:tc>
          <w:tcPr>
            <w:tcW w:w="1151" w:type="dxa"/>
            <w:noWrap/>
          </w:tcPr>
          <w:p w14:paraId="76EE3CA6" w14:textId="6F7E78BC" w:rsidR="001E0D3B" w:rsidRDefault="001E0D3B" w:rsidP="001E0D3B">
            <w:pPr>
              <w:jc w:val="center"/>
              <w:rPr>
                <w:color w:val="000000"/>
                <w:sz w:val="22"/>
                <w:szCs w:val="22"/>
              </w:rPr>
            </w:pPr>
            <w:r w:rsidRPr="004F5155">
              <w:rPr>
                <w:color w:val="000000"/>
                <w:sz w:val="22"/>
                <w:szCs w:val="22"/>
              </w:rPr>
              <w:t>-</w:t>
            </w:r>
          </w:p>
        </w:tc>
        <w:tc>
          <w:tcPr>
            <w:tcW w:w="930" w:type="dxa"/>
            <w:noWrap/>
            <w:vAlign w:val="center"/>
          </w:tcPr>
          <w:p w14:paraId="2C99AD55" w14:textId="77777777" w:rsidR="001E0D3B" w:rsidRDefault="001E0D3B" w:rsidP="001E0D3B">
            <w:pPr>
              <w:jc w:val="center"/>
              <w:rPr>
                <w:color w:val="000000"/>
                <w:sz w:val="22"/>
                <w:szCs w:val="22"/>
              </w:rPr>
            </w:pPr>
            <w:r>
              <w:rPr>
                <w:color w:val="000000"/>
                <w:sz w:val="22"/>
                <w:szCs w:val="22"/>
              </w:rPr>
              <w:t>25000</w:t>
            </w:r>
          </w:p>
        </w:tc>
        <w:tc>
          <w:tcPr>
            <w:tcW w:w="2515" w:type="dxa"/>
            <w:noWrap/>
            <w:vAlign w:val="center"/>
          </w:tcPr>
          <w:p w14:paraId="1E9B67A1" w14:textId="77777777" w:rsidR="001E0D3B" w:rsidRPr="007C1F17" w:rsidRDefault="001E0D3B" w:rsidP="001E0D3B">
            <w:pPr>
              <w:jc w:val="center"/>
              <w:rPr>
                <w:rFonts w:eastAsia="Arial,Bold"/>
                <w:bCs/>
                <w:color w:val="000000"/>
                <w:sz w:val="22"/>
                <w:szCs w:val="22"/>
              </w:rPr>
            </w:pPr>
            <w:r>
              <w:rPr>
                <w:rFonts w:eastAsia="Arial,Bold"/>
                <w:bCs/>
                <w:color w:val="000000"/>
                <w:sz w:val="22"/>
                <w:szCs w:val="22"/>
              </w:rPr>
              <w:t>73</w:t>
            </w:r>
          </w:p>
        </w:tc>
      </w:tr>
    </w:tbl>
    <w:p w14:paraId="0BED7028" w14:textId="77777777" w:rsidR="007828B9" w:rsidRDefault="007828B9" w:rsidP="007828B9">
      <w:pPr>
        <w:autoSpaceDE w:val="0"/>
        <w:autoSpaceDN w:val="0"/>
        <w:adjustRightInd w:val="0"/>
        <w:outlineLvl w:val="0"/>
        <w:rPr>
          <w:rFonts w:eastAsia="Arial,Bold"/>
          <w:b/>
          <w:color w:val="000000"/>
          <w:sz w:val="22"/>
          <w:szCs w:val="22"/>
        </w:rPr>
      </w:pPr>
    </w:p>
    <w:p w14:paraId="2EF4544C" w14:textId="77777777" w:rsidR="007828B9" w:rsidRPr="00C011F6" w:rsidRDefault="007828B9" w:rsidP="007828B9">
      <w:pPr>
        <w:autoSpaceDE w:val="0"/>
        <w:autoSpaceDN w:val="0"/>
        <w:adjustRightInd w:val="0"/>
        <w:outlineLvl w:val="0"/>
        <w:rPr>
          <w:rFonts w:eastAsia="Arial,Bold"/>
          <w:b/>
          <w:color w:val="000000"/>
          <w:sz w:val="22"/>
          <w:szCs w:val="22"/>
        </w:rPr>
      </w:pPr>
      <w:r w:rsidRPr="00706F27">
        <w:rPr>
          <w:rFonts w:eastAsia="Arial,Bold"/>
          <w:b/>
          <w:color w:val="000000"/>
          <w:sz w:val="22"/>
          <w:szCs w:val="22"/>
        </w:rPr>
        <w:t>Таблица 1.</w:t>
      </w:r>
      <w:r>
        <w:rPr>
          <w:rFonts w:eastAsia="Arial,Bold"/>
          <w:b/>
          <w:color w:val="000000"/>
          <w:sz w:val="22"/>
          <w:szCs w:val="22"/>
        </w:rPr>
        <w:t>3</w:t>
      </w:r>
      <w:r w:rsidRPr="00706F27">
        <w:rPr>
          <w:rFonts w:eastAsia="Arial,Bold"/>
          <w:b/>
          <w:color w:val="000000"/>
          <w:sz w:val="22"/>
          <w:szCs w:val="22"/>
        </w:rPr>
        <w:t xml:space="preserve">. </w:t>
      </w:r>
      <w:r>
        <w:rPr>
          <w:rFonts w:eastAsia="Arial,Bold"/>
          <w:b/>
          <w:color w:val="000000"/>
          <w:sz w:val="22"/>
          <w:szCs w:val="22"/>
        </w:rPr>
        <w:t xml:space="preserve">Структура потребителей </w:t>
      </w:r>
      <w:r w:rsidRPr="00706F27">
        <w:rPr>
          <w:rFonts w:eastAsia="Arial,Bold"/>
          <w:b/>
          <w:color w:val="000000"/>
          <w:sz w:val="22"/>
          <w:szCs w:val="22"/>
        </w:rPr>
        <w:t xml:space="preserve"> тепловой энергии </w:t>
      </w:r>
      <w:r>
        <w:rPr>
          <w:rFonts w:eastAsia="Arial,Bold"/>
          <w:b/>
          <w:color w:val="000000"/>
          <w:sz w:val="22"/>
          <w:szCs w:val="22"/>
        </w:rPr>
        <w:t>муниципального образования</w:t>
      </w:r>
      <w:r w:rsidRPr="00706F27">
        <w:rPr>
          <w:rFonts w:eastAsia="Arial,Bold"/>
          <w:b/>
          <w:color w:val="000000"/>
          <w:sz w:val="22"/>
          <w:szCs w:val="22"/>
        </w:rPr>
        <w:t xml:space="preserve"> за период с 201</w:t>
      </w:r>
      <w:r>
        <w:rPr>
          <w:rFonts w:eastAsia="Arial,Bold"/>
          <w:b/>
          <w:color w:val="000000"/>
          <w:sz w:val="22"/>
          <w:szCs w:val="22"/>
        </w:rPr>
        <w:t>8</w:t>
      </w:r>
      <w:r w:rsidRPr="00706F27">
        <w:rPr>
          <w:rFonts w:eastAsia="Arial,Bold"/>
          <w:b/>
          <w:color w:val="000000"/>
          <w:sz w:val="22"/>
          <w:szCs w:val="22"/>
        </w:rPr>
        <w:t xml:space="preserve"> по 20</w:t>
      </w:r>
      <w:r>
        <w:rPr>
          <w:rFonts w:eastAsia="Arial,Bold"/>
          <w:b/>
          <w:color w:val="000000"/>
          <w:sz w:val="22"/>
          <w:szCs w:val="22"/>
        </w:rPr>
        <w:t>21</w:t>
      </w:r>
      <w:r w:rsidRPr="00706F27">
        <w:rPr>
          <w:rFonts w:eastAsia="Arial,Bold"/>
          <w:b/>
          <w:color w:val="000000"/>
          <w:sz w:val="22"/>
          <w:szCs w:val="22"/>
        </w:rPr>
        <w:t>год</w:t>
      </w:r>
    </w:p>
    <w:tbl>
      <w:tblPr>
        <w:tblW w:w="9804" w:type="dxa"/>
        <w:jc w:val="center"/>
        <w:tblLook w:val="04A0" w:firstRow="1" w:lastRow="0" w:firstColumn="1" w:lastColumn="0" w:noHBand="0" w:noVBand="1"/>
      </w:tblPr>
      <w:tblGrid>
        <w:gridCol w:w="5637"/>
        <w:gridCol w:w="1474"/>
        <w:gridCol w:w="1417"/>
        <w:gridCol w:w="1276"/>
      </w:tblGrid>
      <w:tr w:rsidR="007828B9" w:rsidRPr="007828B9" w14:paraId="319D60AF" w14:textId="77777777" w:rsidTr="00226996">
        <w:trPr>
          <w:trHeight w:val="311"/>
          <w:jc w:val="center"/>
        </w:trPr>
        <w:tc>
          <w:tcPr>
            <w:tcW w:w="5637"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6E52B010" w14:textId="77777777" w:rsidR="007828B9" w:rsidRPr="007828B9" w:rsidRDefault="007828B9" w:rsidP="007828B9">
            <w:pPr>
              <w:rPr>
                <w:color w:val="000000"/>
                <w:sz w:val="22"/>
                <w:szCs w:val="22"/>
              </w:rPr>
            </w:pPr>
            <w:r w:rsidRPr="007828B9">
              <w:rPr>
                <w:color w:val="000000"/>
                <w:sz w:val="22"/>
                <w:szCs w:val="22"/>
              </w:rPr>
              <w:t>Наименование потребителя</w:t>
            </w:r>
          </w:p>
        </w:tc>
        <w:tc>
          <w:tcPr>
            <w:tcW w:w="4167" w:type="dxa"/>
            <w:gridSpan w:val="3"/>
            <w:tcBorders>
              <w:top w:val="single" w:sz="8" w:space="0" w:color="000000"/>
              <w:left w:val="nil"/>
              <w:bottom w:val="single" w:sz="8" w:space="0" w:color="000000"/>
              <w:right w:val="single" w:sz="8" w:space="0" w:color="000000"/>
            </w:tcBorders>
            <w:shd w:val="clear" w:color="auto" w:fill="auto"/>
            <w:vAlign w:val="center"/>
            <w:hideMark/>
          </w:tcPr>
          <w:p w14:paraId="75394873" w14:textId="77777777" w:rsidR="007828B9" w:rsidRPr="007828B9" w:rsidRDefault="00167206" w:rsidP="00167206">
            <w:pPr>
              <w:jc w:val="center"/>
              <w:rPr>
                <w:color w:val="000000"/>
                <w:sz w:val="22"/>
                <w:szCs w:val="22"/>
              </w:rPr>
            </w:pPr>
            <w:r>
              <w:rPr>
                <w:color w:val="000000"/>
                <w:sz w:val="22"/>
                <w:szCs w:val="22"/>
              </w:rPr>
              <w:t>Расчётная т</w:t>
            </w:r>
            <w:r w:rsidR="007828B9" w:rsidRPr="007828B9">
              <w:rPr>
                <w:color w:val="000000"/>
                <w:sz w:val="22"/>
                <w:szCs w:val="22"/>
              </w:rPr>
              <w:t>еплов</w:t>
            </w:r>
            <w:r>
              <w:rPr>
                <w:color w:val="000000"/>
                <w:sz w:val="22"/>
                <w:szCs w:val="22"/>
              </w:rPr>
              <w:t>ая</w:t>
            </w:r>
            <w:r w:rsidR="007828B9" w:rsidRPr="007828B9">
              <w:rPr>
                <w:color w:val="000000"/>
                <w:sz w:val="22"/>
                <w:szCs w:val="22"/>
              </w:rPr>
              <w:t xml:space="preserve"> нагрузк</w:t>
            </w:r>
            <w:r>
              <w:rPr>
                <w:color w:val="000000"/>
                <w:sz w:val="22"/>
                <w:szCs w:val="22"/>
              </w:rPr>
              <w:t>а</w:t>
            </w:r>
          </w:p>
        </w:tc>
      </w:tr>
      <w:tr w:rsidR="007828B9" w:rsidRPr="007828B9" w14:paraId="02B203A6" w14:textId="77777777" w:rsidTr="00226996">
        <w:trPr>
          <w:trHeight w:val="375"/>
          <w:jc w:val="center"/>
        </w:trPr>
        <w:tc>
          <w:tcPr>
            <w:tcW w:w="5637" w:type="dxa"/>
            <w:vMerge/>
            <w:tcBorders>
              <w:top w:val="single" w:sz="8" w:space="0" w:color="000000"/>
              <w:left w:val="single" w:sz="8" w:space="0" w:color="000000"/>
              <w:bottom w:val="single" w:sz="8" w:space="0" w:color="000000"/>
              <w:right w:val="single" w:sz="8" w:space="0" w:color="000000"/>
            </w:tcBorders>
            <w:vAlign w:val="center"/>
            <w:hideMark/>
          </w:tcPr>
          <w:p w14:paraId="7D92EB9E" w14:textId="77777777" w:rsidR="007828B9" w:rsidRPr="007828B9" w:rsidRDefault="007828B9" w:rsidP="007828B9">
            <w:pPr>
              <w:rPr>
                <w:color w:val="000000"/>
                <w:sz w:val="22"/>
                <w:szCs w:val="22"/>
              </w:rPr>
            </w:pPr>
          </w:p>
        </w:tc>
        <w:tc>
          <w:tcPr>
            <w:tcW w:w="1474" w:type="dxa"/>
            <w:tcBorders>
              <w:top w:val="nil"/>
              <w:left w:val="nil"/>
              <w:bottom w:val="nil"/>
              <w:right w:val="single" w:sz="8" w:space="0" w:color="000000"/>
            </w:tcBorders>
            <w:shd w:val="clear" w:color="auto" w:fill="auto"/>
            <w:vAlign w:val="center"/>
            <w:hideMark/>
          </w:tcPr>
          <w:p w14:paraId="086608A2" w14:textId="77777777" w:rsidR="007828B9" w:rsidRPr="007828B9" w:rsidRDefault="007828B9" w:rsidP="007828B9">
            <w:pPr>
              <w:jc w:val="center"/>
              <w:rPr>
                <w:color w:val="000000"/>
                <w:sz w:val="22"/>
                <w:szCs w:val="22"/>
              </w:rPr>
            </w:pPr>
            <w:r w:rsidRPr="007828B9">
              <w:rPr>
                <w:color w:val="000000"/>
                <w:sz w:val="22"/>
                <w:szCs w:val="22"/>
              </w:rPr>
              <w:t>Q</w:t>
            </w:r>
            <w:r w:rsidRPr="007828B9">
              <w:rPr>
                <w:color w:val="000000"/>
                <w:sz w:val="22"/>
                <w:szCs w:val="22"/>
                <w:vertAlign w:val="subscript"/>
              </w:rPr>
              <w:t>отопл.,</w:t>
            </w:r>
          </w:p>
        </w:tc>
        <w:tc>
          <w:tcPr>
            <w:tcW w:w="1417" w:type="dxa"/>
            <w:tcBorders>
              <w:top w:val="nil"/>
              <w:left w:val="nil"/>
              <w:bottom w:val="nil"/>
              <w:right w:val="single" w:sz="8" w:space="0" w:color="000000"/>
            </w:tcBorders>
            <w:shd w:val="clear" w:color="auto" w:fill="auto"/>
            <w:vAlign w:val="center"/>
            <w:hideMark/>
          </w:tcPr>
          <w:p w14:paraId="4D65E89F" w14:textId="77777777" w:rsidR="007828B9" w:rsidRPr="007828B9" w:rsidRDefault="007828B9" w:rsidP="007828B9">
            <w:pPr>
              <w:jc w:val="center"/>
              <w:rPr>
                <w:color w:val="000000"/>
                <w:sz w:val="22"/>
                <w:szCs w:val="22"/>
              </w:rPr>
            </w:pPr>
            <w:r w:rsidRPr="007828B9">
              <w:rPr>
                <w:color w:val="000000"/>
                <w:sz w:val="22"/>
                <w:szCs w:val="22"/>
              </w:rPr>
              <w:t>Q</w:t>
            </w:r>
            <w:r w:rsidRPr="007828B9">
              <w:rPr>
                <w:color w:val="000000"/>
                <w:sz w:val="22"/>
                <w:szCs w:val="22"/>
                <w:vertAlign w:val="subscript"/>
              </w:rPr>
              <w:t>вент.,</w:t>
            </w:r>
          </w:p>
        </w:tc>
        <w:tc>
          <w:tcPr>
            <w:tcW w:w="1276" w:type="dxa"/>
            <w:tcBorders>
              <w:top w:val="nil"/>
              <w:left w:val="nil"/>
              <w:bottom w:val="nil"/>
              <w:right w:val="single" w:sz="8" w:space="0" w:color="000000"/>
            </w:tcBorders>
            <w:shd w:val="clear" w:color="auto" w:fill="auto"/>
            <w:vAlign w:val="center"/>
            <w:hideMark/>
          </w:tcPr>
          <w:p w14:paraId="5999F753" w14:textId="77777777" w:rsidR="007828B9" w:rsidRPr="007828B9" w:rsidRDefault="007828B9" w:rsidP="007828B9">
            <w:pPr>
              <w:jc w:val="center"/>
              <w:rPr>
                <w:color w:val="000000"/>
                <w:sz w:val="22"/>
                <w:szCs w:val="22"/>
              </w:rPr>
            </w:pPr>
            <w:r w:rsidRPr="007828B9">
              <w:rPr>
                <w:color w:val="000000"/>
                <w:sz w:val="22"/>
                <w:szCs w:val="22"/>
              </w:rPr>
              <w:t>Q</w:t>
            </w:r>
            <w:r w:rsidRPr="007828B9">
              <w:rPr>
                <w:color w:val="000000"/>
                <w:sz w:val="22"/>
                <w:szCs w:val="22"/>
                <w:vertAlign w:val="subscript"/>
              </w:rPr>
              <w:t>ГВС,</w:t>
            </w:r>
          </w:p>
        </w:tc>
      </w:tr>
      <w:tr w:rsidR="007828B9" w:rsidRPr="007828B9" w14:paraId="1AD473AE" w14:textId="77777777" w:rsidTr="00226996">
        <w:trPr>
          <w:trHeight w:val="330"/>
          <w:jc w:val="center"/>
        </w:trPr>
        <w:tc>
          <w:tcPr>
            <w:tcW w:w="5637" w:type="dxa"/>
            <w:vMerge/>
            <w:tcBorders>
              <w:top w:val="single" w:sz="8" w:space="0" w:color="000000"/>
              <w:left w:val="single" w:sz="8" w:space="0" w:color="000000"/>
              <w:bottom w:val="single" w:sz="8" w:space="0" w:color="000000"/>
              <w:right w:val="single" w:sz="8" w:space="0" w:color="000000"/>
            </w:tcBorders>
            <w:vAlign w:val="center"/>
            <w:hideMark/>
          </w:tcPr>
          <w:p w14:paraId="02429847" w14:textId="77777777" w:rsidR="007828B9" w:rsidRPr="007828B9" w:rsidRDefault="007828B9" w:rsidP="007828B9">
            <w:pPr>
              <w:rPr>
                <w:color w:val="000000"/>
                <w:sz w:val="22"/>
                <w:szCs w:val="22"/>
              </w:rPr>
            </w:pPr>
          </w:p>
        </w:tc>
        <w:tc>
          <w:tcPr>
            <w:tcW w:w="1474" w:type="dxa"/>
            <w:tcBorders>
              <w:top w:val="nil"/>
              <w:left w:val="nil"/>
              <w:bottom w:val="single" w:sz="8" w:space="0" w:color="000000"/>
              <w:right w:val="single" w:sz="8" w:space="0" w:color="000000"/>
            </w:tcBorders>
            <w:shd w:val="clear" w:color="auto" w:fill="auto"/>
            <w:vAlign w:val="center"/>
            <w:hideMark/>
          </w:tcPr>
          <w:p w14:paraId="4FD88C46" w14:textId="77777777" w:rsidR="007828B9" w:rsidRPr="007828B9" w:rsidRDefault="007828B9" w:rsidP="007828B9">
            <w:pPr>
              <w:jc w:val="center"/>
              <w:rPr>
                <w:color w:val="000000"/>
                <w:sz w:val="22"/>
                <w:szCs w:val="22"/>
              </w:rPr>
            </w:pPr>
            <w:r w:rsidRPr="007828B9">
              <w:rPr>
                <w:color w:val="000000"/>
                <w:sz w:val="22"/>
                <w:szCs w:val="22"/>
              </w:rPr>
              <w:t xml:space="preserve">Гкал/час </w:t>
            </w:r>
          </w:p>
        </w:tc>
        <w:tc>
          <w:tcPr>
            <w:tcW w:w="1417" w:type="dxa"/>
            <w:tcBorders>
              <w:top w:val="nil"/>
              <w:left w:val="nil"/>
              <w:bottom w:val="single" w:sz="8" w:space="0" w:color="000000"/>
              <w:right w:val="single" w:sz="8" w:space="0" w:color="000000"/>
            </w:tcBorders>
            <w:shd w:val="clear" w:color="auto" w:fill="auto"/>
            <w:vAlign w:val="center"/>
            <w:hideMark/>
          </w:tcPr>
          <w:p w14:paraId="418A37E9" w14:textId="77777777" w:rsidR="007828B9" w:rsidRPr="007828B9" w:rsidRDefault="007828B9" w:rsidP="007828B9">
            <w:pPr>
              <w:jc w:val="center"/>
              <w:rPr>
                <w:color w:val="000000"/>
                <w:sz w:val="22"/>
                <w:szCs w:val="22"/>
              </w:rPr>
            </w:pPr>
            <w:r w:rsidRPr="007828B9">
              <w:rPr>
                <w:color w:val="000000"/>
                <w:sz w:val="22"/>
                <w:szCs w:val="22"/>
              </w:rPr>
              <w:t>Гкал/час</w:t>
            </w:r>
          </w:p>
        </w:tc>
        <w:tc>
          <w:tcPr>
            <w:tcW w:w="1276" w:type="dxa"/>
            <w:tcBorders>
              <w:top w:val="nil"/>
              <w:left w:val="nil"/>
              <w:bottom w:val="single" w:sz="8" w:space="0" w:color="000000"/>
              <w:right w:val="single" w:sz="8" w:space="0" w:color="000000"/>
            </w:tcBorders>
            <w:shd w:val="clear" w:color="auto" w:fill="auto"/>
            <w:vAlign w:val="center"/>
            <w:hideMark/>
          </w:tcPr>
          <w:p w14:paraId="6E8FB9B6" w14:textId="77777777" w:rsidR="007828B9" w:rsidRPr="007828B9" w:rsidRDefault="007828B9" w:rsidP="007828B9">
            <w:pPr>
              <w:jc w:val="center"/>
              <w:rPr>
                <w:color w:val="000000"/>
                <w:sz w:val="22"/>
                <w:szCs w:val="22"/>
              </w:rPr>
            </w:pPr>
            <w:r w:rsidRPr="007828B9">
              <w:rPr>
                <w:color w:val="000000"/>
                <w:sz w:val="22"/>
                <w:szCs w:val="22"/>
              </w:rPr>
              <w:t>Гкал/час</w:t>
            </w:r>
          </w:p>
        </w:tc>
      </w:tr>
      <w:tr w:rsidR="007828B9" w:rsidRPr="007828B9" w14:paraId="2E6A0E62" w14:textId="77777777" w:rsidTr="00226996">
        <w:trPr>
          <w:trHeight w:val="330"/>
          <w:jc w:val="center"/>
        </w:trPr>
        <w:tc>
          <w:tcPr>
            <w:tcW w:w="5637" w:type="dxa"/>
            <w:tcBorders>
              <w:top w:val="nil"/>
              <w:left w:val="single" w:sz="8" w:space="0" w:color="000000"/>
              <w:bottom w:val="single" w:sz="8" w:space="0" w:color="000000"/>
              <w:right w:val="single" w:sz="8" w:space="0" w:color="000000"/>
            </w:tcBorders>
            <w:shd w:val="clear" w:color="auto" w:fill="auto"/>
            <w:vAlign w:val="center"/>
            <w:hideMark/>
          </w:tcPr>
          <w:p w14:paraId="04CAB02C" w14:textId="77777777" w:rsidR="007828B9" w:rsidRPr="007828B9" w:rsidRDefault="007828B9" w:rsidP="007828B9">
            <w:pPr>
              <w:rPr>
                <w:color w:val="000000"/>
                <w:sz w:val="22"/>
                <w:szCs w:val="22"/>
              </w:rPr>
            </w:pPr>
            <w:r w:rsidRPr="007828B9">
              <w:rPr>
                <w:color w:val="000000"/>
                <w:sz w:val="22"/>
                <w:szCs w:val="22"/>
              </w:rPr>
              <w:t>АО «ЭЛОКС-ПРОМ» (П)</w:t>
            </w:r>
          </w:p>
        </w:tc>
        <w:tc>
          <w:tcPr>
            <w:tcW w:w="1474" w:type="dxa"/>
            <w:tcBorders>
              <w:top w:val="nil"/>
              <w:left w:val="nil"/>
              <w:bottom w:val="single" w:sz="8" w:space="0" w:color="000000"/>
              <w:right w:val="single" w:sz="8" w:space="0" w:color="000000"/>
            </w:tcBorders>
            <w:shd w:val="clear" w:color="auto" w:fill="auto"/>
            <w:vAlign w:val="center"/>
            <w:hideMark/>
          </w:tcPr>
          <w:p w14:paraId="6ED52D39" w14:textId="77777777" w:rsidR="007828B9" w:rsidRPr="007828B9" w:rsidRDefault="007828B9" w:rsidP="007828B9">
            <w:pPr>
              <w:jc w:val="center"/>
              <w:rPr>
                <w:color w:val="000000"/>
                <w:sz w:val="22"/>
                <w:szCs w:val="22"/>
              </w:rPr>
            </w:pPr>
            <w:r w:rsidRPr="007828B9">
              <w:rPr>
                <w:color w:val="000000"/>
                <w:sz w:val="22"/>
                <w:szCs w:val="22"/>
              </w:rPr>
              <w:t>0,31273</w:t>
            </w:r>
          </w:p>
        </w:tc>
        <w:tc>
          <w:tcPr>
            <w:tcW w:w="1417" w:type="dxa"/>
            <w:tcBorders>
              <w:top w:val="nil"/>
              <w:left w:val="nil"/>
              <w:bottom w:val="single" w:sz="8" w:space="0" w:color="000000"/>
              <w:right w:val="single" w:sz="8" w:space="0" w:color="000000"/>
            </w:tcBorders>
            <w:shd w:val="clear" w:color="auto" w:fill="auto"/>
            <w:vAlign w:val="center"/>
            <w:hideMark/>
          </w:tcPr>
          <w:p w14:paraId="0334C81D" w14:textId="77777777" w:rsidR="007828B9" w:rsidRPr="007828B9" w:rsidRDefault="007828B9" w:rsidP="007828B9">
            <w:pPr>
              <w:jc w:val="center"/>
              <w:rPr>
                <w:color w:val="000000"/>
                <w:sz w:val="22"/>
                <w:szCs w:val="22"/>
              </w:rPr>
            </w:pPr>
            <w:r w:rsidRPr="007828B9">
              <w:rPr>
                <w:color w:val="000000"/>
                <w:sz w:val="22"/>
                <w:szCs w:val="22"/>
              </w:rPr>
              <w:t>0,00697</w:t>
            </w:r>
          </w:p>
        </w:tc>
        <w:tc>
          <w:tcPr>
            <w:tcW w:w="1276" w:type="dxa"/>
            <w:tcBorders>
              <w:top w:val="nil"/>
              <w:left w:val="nil"/>
              <w:bottom w:val="single" w:sz="8" w:space="0" w:color="000000"/>
              <w:right w:val="single" w:sz="8" w:space="0" w:color="000000"/>
            </w:tcBorders>
            <w:shd w:val="clear" w:color="auto" w:fill="auto"/>
            <w:vAlign w:val="center"/>
            <w:hideMark/>
          </w:tcPr>
          <w:p w14:paraId="1AEDC34D" w14:textId="77777777" w:rsidR="007828B9" w:rsidRPr="007828B9" w:rsidRDefault="007828B9" w:rsidP="007828B9">
            <w:pPr>
              <w:jc w:val="center"/>
              <w:rPr>
                <w:color w:val="000000"/>
                <w:sz w:val="22"/>
                <w:szCs w:val="22"/>
              </w:rPr>
            </w:pPr>
            <w:r w:rsidRPr="007828B9">
              <w:rPr>
                <w:color w:val="000000"/>
                <w:sz w:val="22"/>
                <w:szCs w:val="22"/>
              </w:rPr>
              <w:t>0,002226</w:t>
            </w:r>
          </w:p>
        </w:tc>
      </w:tr>
      <w:tr w:rsidR="007828B9" w:rsidRPr="007828B9" w14:paraId="60467254" w14:textId="77777777" w:rsidTr="00226996">
        <w:trPr>
          <w:trHeight w:val="330"/>
          <w:jc w:val="center"/>
        </w:trPr>
        <w:tc>
          <w:tcPr>
            <w:tcW w:w="5637" w:type="dxa"/>
            <w:tcBorders>
              <w:top w:val="nil"/>
              <w:left w:val="single" w:sz="8" w:space="0" w:color="000000"/>
              <w:bottom w:val="single" w:sz="8" w:space="0" w:color="000000"/>
              <w:right w:val="single" w:sz="8" w:space="0" w:color="000000"/>
            </w:tcBorders>
            <w:shd w:val="clear" w:color="auto" w:fill="auto"/>
            <w:vAlign w:val="center"/>
            <w:hideMark/>
          </w:tcPr>
          <w:p w14:paraId="35B692EE" w14:textId="77777777" w:rsidR="007828B9" w:rsidRPr="007828B9" w:rsidRDefault="007828B9" w:rsidP="007828B9">
            <w:pPr>
              <w:rPr>
                <w:color w:val="000000"/>
                <w:sz w:val="22"/>
                <w:szCs w:val="22"/>
              </w:rPr>
            </w:pPr>
            <w:r w:rsidRPr="007828B9">
              <w:rPr>
                <w:color w:val="000000"/>
                <w:sz w:val="22"/>
                <w:szCs w:val="22"/>
              </w:rPr>
              <w:t>ИП Пещеров Е.В. (Н)</w:t>
            </w:r>
          </w:p>
        </w:tc>
        <w:tc>
          <w:tcPr>
            <w:tcW w:w="1474" w:type="dxa"/>
            <w:tcBorders>
              <w:top w:val="nil"/>
              <w:left w:val="nil"/>
              <w:bottom w:val="single" w:sz="8" w:space="0" w:color="000000"/>
              <w:right w:val="single" w:sz="8" w:space="0" w:color="000000"/>
            </w:tcBorders>
            <w:shd w:val="clear" w:color="auto" w:fill="auto"/>
            <w:vAlign w:val="center"/>
            <w:hideMark/>
          </w:tcPr>
          <w:p w14:paraId="382F7952" w14:textId="77777777" w:rsidR="007828B9" w:rsidRPr="007828B9" w:rsidRDefault="007828B9" w:rsidP="007828B9">
            <w:pPr>
              <w:jc w:val="center"/>
              <w:rPr>
                <w:color w:val="000000"/>
                <w:sz w:val="22"/>
                <w:szCs w:val="22"/>
              </w:rPr>
            </w:pPr>
            <w:r w:rsidRPr="007828B9">
              <w:rPr>
                <w:color w:val="000000"/>
                <w:sz w:val="22"/>
                <w:szCs w:val="22"/>
              </w:rPr>
              <w:t>0,01036</w:t>
            </w:r>
          </w:p>
        </w:tc>
        <w:tc>
          <w:tcPr>
            <w:tcW w:w="1417" w:type="dxa"/>
            <w:tcBorders>
              <w:top w:val="nil"/>
              <w:left w:val="nil"/>
              <w:bottom w:val="single" w:sz="8" w:space="0" w:color="000000"/>
              <w:right w:val="single" w:sz="8" w:space="0" w:color="000000"/>
            </w:tcBorders>
            <w:shd w:val="clear" w:color="auto" w:fill="auto"/>
            <w:vAlign w:val="center"/>
            <w:hideMark/>
          </w:tcPr>
          <w:p w14:paraId="104E15DC" w14:textId="77777777" w:rsidR="007828B9" w:rsidRPr="007828B9" w:rsidRDefault="007828B9" w:rsidP="007828B9">
            <w:pPr>
              <w:jc w:val="center"/>
              <w:rPr>
                <w:color w:val="000000"/>
                <w:sz w:val="22"/>
                <w:szCs w:val="22"/>
              </w:rPr>
            </w:pPr>
            <w:r w:rsidRPr="007828B9">
              <w:rPr>
                <w:color w:val="000000"/>
                <w:sz w:val="22"/>
                <w:szCs w:val="22"/>
              </w:rPr>
              <w:t>0</w:t>
            </w:r>
          </w:p>
        </w:tc>
        <w:tc>
          <w:tcPr>
            <w:tcW w:w="1276" w:type="dxa"/>
            <w:tcBorders>
              <w:top w:val="nil"/>
              <w:left w:val="nil"/>
              <w:bottom w:val="single" w:sz="8" w:space="0" w:color="000000"/>
              <w:right w:val="single" w:sz="8" w:space="0" w:color="000000"/>
            </w:tcBorders>
            <w:shd w:val="clear" w:color="auto" w:fill="auto"/>
            <w:vAlign w:val="center"/>
            <w:hideMark/>
          </w:tcPr>
          <w:p w14:paraId="1EA94EF3" w14:textId="77777777" w:rsidR="007828B9" w:rsidRPr="007828B9" w:rsidRDefault="007828B9" w:rsidP="007828B9">
            <w:pPr>
              <w:jc w:val="center"/>
              <w:rPr>
                <w:color w:val="000000"/>
                <w:sz w:val="22"/>
                <w:szCs w:val="22"/>
              </w:rPr>
            </w:pPr>
            <w:r w:rsidRPr="007828B9">
              <w:rPr>
                <w:color w:val="000000"/>
                <w:sz w:val="22"/>
                <w:szCs w:val="22"/>
              </w:rPr>
              <w:t>0</w:t>
            </w:r>
          </w:p>
        </w:tc>
      </w:tr>
      <w:tr w:rsidR="007828B9" w:rsidRPr="007828B9" w14:paraId="0A2DE376" w14:textId="77777777" w:rsidTr="00226996">
        <w:trPr>
          <w:trHeight w:val="223"/>
          <w:jc w:val="center"/>
        </w:trPr>
        <w:tc>
          <w:tcPr>
            <w:tcW w:w="5637" w:type="dxa"/>
            <w:tcBorders>
              <w:top w:val="nil"/>
              <w:left w:val="single" w:sz="8" w:space="0" w:color="000000"/>
              <w:bottom w:val="single" w:sz="8" w:space="0" w:color="000000"/>
              <w:right w:val="single" w:sz="8" w:space="0" w:color="000000"/>
            </w:tcBorders>
            <w:shd w:val="clear" w:color="auto" w:fill="auto"/>
            <w:vAlign w:val="center"/>
            <w:hideMark/>
          </w:tcPr>
          <w:p w14:paraId="099CE73F" w14:textId="77777777" w:rsidR="007828B9" w:rsidRPr="007828B9" w:rsidRDefault="007828B9" w:rsidP="007828B9">
            <w:pPr>
              <w:rPr>
                <w:color w:val="000000"/>
                <w:sz w:val="22"/>
                <w:szCs w:val="22"/>
              </w:rPr>
            </w:pPr>
            <w:r w:rsidRPr="007828B9">
              <w:rPr>
                <w:color w:val="000000"/>
                <w:sz w:val="22"/>
                <w:szCs w:val="22"/>
              </w:rPr>
              <w:t>Филиал ФГБУ «Россельхозцентр» (Н)</w:t>
            </w:r>
          </w:p>
        </w:tc>
        <w:tc>
          <w:tcPr>
            <w:tcW w:w="1474" w:type="dxa"/>
            <w:tcBorders>
              <w:top w:val="nil"/>
              <w:left w:val="nil"/>
              <w:bottom w:val="single" w:sz="8" w:space="0" w:color="000000"/>
              <w:right w:val="single" w:sz="8" w:space="0" w:color="000000"/>
            </w:tcBorders>
            <w:shd w:val="clear" w:color="auto" w:fill="auto"/>
            <w:vAlign w:val="center"/>
            <w:hideMark/>
          </w:tcPr>
          <w:p w14:paraId="6360107C" w14:textId="77777777" w:rsidR="007828B9" w:rsidRPr="007828B9" w:rsidRDefault="007828B9" w:rsidP="007828B9">
            <w:pPr>
              <w:jc w:val="center"/>
              <w:rPr>
                <w:color w:val="000000"/>
                <w:sz w:val="22"/>
                <w:szCs w:val="22"/>
              </w:rPr>
            </w:pPr>
            <w:r w:rsidRPr="007828B9">
              <w:rPr>
                <w:color w:val="000000"/>
                <w:sz w:val="22"/>
                <w:szCs w:val="22"/>
              </w:rPr>
              <w:t>0,0048</w:t>
            </w:r>
          </w:p>
        </w:tc>
        <w:tc>
          <w:tcPr>
            <w:tcW w:w="1417" w:type="dxa"/>
            <w:tcBorders>
              <w:top w:val="nil"/>
              <w:left w:val="nil"/>
              <w:bottom w:val="single" w:sz="8" w:space="0" w:color="000000"/>
              <w:right w:val="single" w:sz="8" w:space="0" w:color="000000"/>
            </w:tcBorders>
            <w:shd w:val="clear" w:color="auto" w:fill="auto"/>
            <w:vAlign w:val="center"/>
            <w:hideMark/>
          </w:tcPr>
          <w:p w14:paraId="77655284" w14:textId="77777777" w:rsidR="007828B9" w:rsidRPr="007828B9" w:rsidRDefault="007828B9" w:rsidP="007828B9">
            <w:pPr>
              <w:jc w:val="center"/>
              <w:rPr>
                <w:color w:val="000000"/>
                <w:sz w:val="22"/>
                <w:szCs w:val="22"/>
              </w:rPr>
            </w:pPr>
            <w:r w:rsidRPr="007828B9">
              <w:rPr>
                <w:color w:val="000000"/>
                <w:sz w:val="22"/>
                <w:szCs w:val="22"/>
              </w:rPr>
              <w:t>0</w:t>
            </w:r>
          </w:p>
        </w:tc>
        <w:tc>
          <w:tcPr>
            <w:tcW w:w="1276" w:type="dxa"/>
            <w:tcBorders>
              <w:top w:val="nil"/>
              <w:left w:val="nil"/>
              <w:bottom w:val="single" w:sz="8" w:space="0" w:color="000000"/>
              <w:right w:val="single" w:sz="8" w:space="0" w:color="000000"/>
            </w:tcBorders>
            <w:shd w:val="clear" w:color="auto" w:fill="auto"/>
            <w:vAlign w:val="center"/>
            <w:hideMark/>
          </w:tcPr>
          <w:p w14:paraId="051B7A42" w14:textId="77777777" w:rsidR="007828B9" w:rsidRPr="007828B9" w:rsidRDefault="007828B9" w:rsidP="007828B9">
            <w:pPr>
              <w:jc w:val="center"/>
              <w:rPr>
                <w:color w:val="000000"/>
                <w:sz w:val="22"/>
                <w:szCs w:val="22"/>
              </w:rPr>
            </w:pPr>
            <w:r w:rsidRPr="007828B9">
              <w:rPr>
                <w:color w:val="000000"/>
                <w:sz w:val="22"/>
                <w:szCs w:val="22"/>
              </w:rPr>
              <w:t>0</w:t>
            </w:r>
          </w:p>
        </w:tc>
      </w:tr>
      <w:tr w:rsidR="007828B9" w:rsidRPr="007828B9" w14:paraId="02315CE2" w14:textId="77777777" w:rsidTr="00226996">
        <w:trPr>
          <w:trHeight w:val="227"/>
          <w:jc w:val="center"/>
        </w:trPr>
        <w:tc>
          <w:tcPr>
            <w:tcW w:w="5637" w:type="dxa"/>
            <w:tcBorders>
              <w:top w:val="nil"/>
              <w:left w:val="single" w:sz="8" w:space="0" w:color="000000"/>
              <w:bottom w:val="single" w:sz="8" w:space="0" w:color="000000"/>
              <w:right w:val="single" w:sz="8" w:space="0" w:color="000000"/>
            </w:tcBorders>
            <w:shd w:val="clear" w:color="auto" w:fill="auto"/>
            <w:vAlign w:val="center"/>
            <w:hideMark/>
          </w:tcPr>
          <w:p w14:paraId="1D7BE329" w14:textId="77777777" w:rsidR="007828B9" w:rsidRPr="007828B9" w:rsidRDefault="007828B9" w:rsidP="007828B9">
            <w:pPr>
              <w:rPr>
                <w:color w:val="000000"/>
                <w:sz w:val="22"/>
                <w:szCs w:val="22"/>
              </w:rPr>
            </w:pPr>
            <w:r w:rsidRPr="007828B9">
              <w:rPr>
                <w:color w:val="000000"/>
                <w:sz w:val="22"/>
                <w:szCs w:val="22"/>
              </w:rPr>
              <w:t>Православный приход Светителя Николая (Н)</w:t>
            </w:r>
          </w:p>
        </w:tc>
        <w:tc>
          <w:tcPr>
            <w:tcW w:w="1474" w:type="dxa"/>
            <w:tcBorders>
              <w:top w:val="nil"/>
              <w:left w:val="nil"/>
              <w:bottom w:val="single" w:sz="8" w:space="0" w:color="000000"/>
              <w:right w:val="single" w:sz="8" w:space="0" w:color="000000"/>
            </w:tcBorders>
            <w:shd w:val="clear" w:color="auto" w:fill="auto"/>
            <w:vAlign w:val="center"/>
            <w:hideMark/>
          </w:tcPr>
          <w:p w14:paraId="34C665B3" w14:textId="77777777" w:rsidR="007828B9" w:rsidRPr="007828B9" w:rsidRDefault="007828B9" w:rsidP="007828B9">
            <w:pPr>
              <w:jc w:val="center"/>
              <w:rPr>
                <w:color w:val="000000"/>
                <w:sz w:val="22"/>
                <w:szCs w:val="22"/>
              </w:rPr>
            </w:pPr>
            <w:r w:rsidRPr="007828B9">
              <w:rPr>
                <w:color w:val="000000"/>
                <w:sz w:val="22"/>
                <w:szCs w:val="22"/>
              </w:rPr>
              <w:t>0,00472</w:t>
            </w:r>
          </w:p>
        </w:tc>
        <w:tc>
          <w:tcPr>
            <w:tcW w:w="1417" w:type="dxa"/>
            <w:tcBorders>
              <w:top w:val="nil"/>
              <w:left w:val="nil"/>
              <w:bottom w:val="single" w:sz="8" w:space="0" w:color="000000"/>
              <w:right w:val="single" w:sz="8" w:space="0" w:color="000000"/>
            </w:tcBorders>
            <w:shd w:val="clear" w:color="auto" w:fill="auto"/>
            <w:vAlign w:val="center"/>
            <w:hideMark/>
          </w:tcPr>
          <w:p w14:paraId="3A385AA5" w14:textId="77777777" w:rsidR="007828B9" w:rsidRPr="007828B9" w:rsidRDefault="007828B9" w:rsidP="007828B9">
            <w:pPr>
              <w:jc w:val="center"/>
              <w:rPr>
                <w:color w:val="000000"/>
                <w:sz w:val="22"/>
                <w:szCs w:val="22"/>
              </w:rPr>
            </w:pPr>
            <w:r w:rsidRPr="007828B9">
              <w:rPr>
                <w:color w:val="000000"/>
                <w:sz w:val="22"/>
                <w:szCs w:val="22"/>
              </w:rPr>
              <w:t>0</w:t>
            </w:r>
          </w:p>
        </w:tc>
        <w:tc>
          <w:tcPr>
            <w:tcW w:w="1276" w:type="dxa"/>
            <w:tcBorders>
              <w:top w:val="nil"/>
              <w:left w:val="nil"/>
              <w:bottom w:val="single" w:sz="8" w:space="0" w:color="000000"/>
              <w:right w:val="single" w:sz="8" w:space="0" w:color="000000"/>
            </w:tcBorders>
            <w:shd w:val="clear" w:color="auto" w:fill="auto"/>
            <w:vAlign w:val="center"/>
            <w:hideMark/>
          </w:tcPr>
          <w:p w14:paraId="1EFA44E2" w14:textId="77777777" w:rsidR="007828B9" w:rsidRPr="007828B9" w:rsidRDefault="007828B9" w:rsidP="007828B9">
            <w:pPr>
              <w:jc w:val="center"/>
              <w:rPr>
                <w:color w:val="000000"/>
                <w:sz w:val="22"/>
                <w:szCs w:val="22"/>
              </w:rPr>
            </w:pPr>
            <w:r w:rsidRPr="007828B9">
              <w:rPr>
                <w:color w:val="000000"/>
                <w:sz w:val="22"/>
                <w:szCs w:val="22"/>
              </w:rPr>
              <w:t>0</w:t>
            </w:r>
          </w:p>
        </w:tc>
      </w:tr>
      <w:tr w:rsidR="007828B9" w:rsidRPr="007828B9" w14:paraId="2556535C" w14:textId="77777777" w:rsidTr="00226996">
        <w:trPr>
          <w:trHeight w:val="330"/>
          <w:jc w:val="center"/>
        </w:trPr>
        <w:tc>
          <w:tcPr>
            <w:tcW w:w="5637" w:type="dxa"/>
            <w:tcBorders>
              <w:top w:val="nil"/>
              <w:left w:val="single" w:sz="8" w:space="0" w:color="000000"/>
              <w:bottom w:val="single" w:sz="8" w:space="0" w:color="000000"/>
              <w:right w:val="single" w:sz="8" w:space="0" w:color="000000"/>
            </w:tcBorders>
            <w:shd w:val="clear" w:color="auto" w:fill="auto"/>
            <w:vAlign w:val="center"/>
            <w:hideMark/>
          </w:tcPr>
          <w:p w14:paraId="3AC50838" w14:textId="77777777" w:rsidR="007828B9" w:rsidRPr="007828B9" w:rsidRDefault="007828B9" w:rsidP="007828B9">
            <w:pPr>
              <w:rPr>
                <w:color w:val="000000"/>
                <w:sz w:val="22"/>
                <w:szCs w:val="22"/>
              </w:rPr>
            </w:pPr>
            <w:r w:rsidRPr="007828B9">
              <w:rPr>
                <w:color w:val="000000"/>
                <w:sz w:val="22"/>
                <w:szCs w:val="22"/>
              </w:rPr>
              <w:t>ПАО «МРСК Центра» (Н)</w:t>
            </w:r>
          </w:p>
        </w:tc>
        <w:tc>
          <w:tcPr>
            <w:tcW w:w="1474" w:type="dxa"/>
            <w:tcBorders>
              <w:top w:val="nil"/>
              <w:left w:val="nil"/>
              <w:bottom w:val="single" w:sz="8" w:space="0" w:color="000000"/>
              <w:right w:val="single" w:sz="8" w:space="0" w:color="000000"/>
            </w:tcBorders>
            <w:shd w:val="clear" w:color="auto" w:fill="auto"/>
            <w:vAlign w:val="center"/>
            <w:hideMark/>
          </w:tcPr>
          <w:p w14:paraId="33D91614" w14:textId="77777777" w:rsidR="007828B9" w:rsidRPr="007828B9" w:rsidRDefault="007828B9" w:rsidP="007828B9">
            <w:pPr>
              <w:jc w:val="center"/>
              <w:rPr>
                <w:color w:val="000000"/>
                <w:sz w:val="22"/>
                <w:szCs w:val="22"/>
              </w:rPr>
            </w:pPr>
            <w:r w:rsidRPr="007828B9">
              <w:rPr>
                <w:color w:val="000000"/>
                <w:sz w:val="22"/>
                <w:szCs w:val="22"/>
              </w:rPr>
              <w:t>0,096</w:t>
            </w:r>
          </w:p>
        </w:tc>
        <w:tc>
          <w:tcPr>
            <w:tcW w:w="1417" w:type="dxa"/>
            <w:tcBorders>
              <w:top w:val="nil"/>
              <w:left w:val="nil"/>
              <w:bottom w:val="single" w:sz="8" w:space="0" w:color="000000"/>
              <w:right w:val="single" w:sz="8" w:space="0" w:color="000000"/>
            </w:tcBorders>
            <w:shd w:val="clear" w:color="auto" w:fill="auto"/>
            <w:vAlign w:val="center"/>
            <w:hideMark/>
          </w:tcPr>
          <w:p w14:paraId="2A30BD8E" w14:textId="77777777" w:rsidR="007828B9" w:rsidRPr="007828B9" w:rsidRDefault="007828B9" w:rsidP="007828B9">
            <w:pPr>
              <w:jc w:val="center"/>
              <w:rPr>
                <w:color w:val="000000"/>
                <w:sz w:val="22"/>
                <w:szCs w:val="22"/>
              </w:rPr>
            </w:pPr>
            <w:r w:rsidRPr="007828B9">
              <w:rPr>
                <w:color w:val="000000"/>
                <w:sz w:val="22"/>
                <w:szCs w:val="22"/>
              </w:rPr>
              <w:t>0</w:t>
            </w:r>
          </w:p>
        </w:tc>
        <w:tc>
          <w:tcPr>
            <w:tcW w:w="1276" w:type="dxa"/>
            <w:tcBorders>
              <w:top w:val="nil"/>
              <w:left w:val="nil"/>
              <w:bottom w:val="single" w:sz="8" w:space="0" w:color="000000"/>
              <w:right w:val="single" w:sz="8" w:space="0" w:color="000000"/>
            </w:tcBorders>
            <w:shd w:val="clear" w:color="auto" w:fill="auto"/>
            <w:vAlign w:val="center"/>
            <w:hideMark/>
          </w:tcPr>
          <w:p w14:paraId="2AE4C495" w14:textId="77777777" w:rsidR="007828B9" w:rsidRPr="007828B9" w:rsidRDefault="007828B9" w:rsidP="007828B9">
            <w:pPr>
              <w:jc w:val="center"/>
              <w:rPr>
                <w:color w:val="000000"/>
                <w:sz w:val="22"/>
                <w:szCs w:val="22"/>
              </w:rPr>
            </w:pPr>
            <w:r w:rsidRPr="007828B9">
              <w:rPr>
                <w:color w:val="000000"/>
                <w:sz w:val="22"/>
                <w:szCs w:val="22"/>
              </w:rPr>
              <w:t>0,002055</w:t>
            </w:r>
          </w:p>
        </w:tc>
      </w:tr>
      <w:tr w:rsidR="007828B9" w:rsidRPr="007828B9" w14:paraId="237EA4A0" w14:textId="77777777" w:rsidTr="00226996">
        <w:trPr>
          <w:trHeight w:val="330"/>
          <w:jc w:val="center"/>
        </w:trPr>
        <w:tc>
          <w:tcPr>
            <w:tcW w:w="5637" w:type="dxa"/>
            <w:tcBorders>
              <w:top w:val="nil"/>
              <w:left w:val="single" w:sz="8" w:space="0" w:color="000000"/>
              <w:bottom w:val="single" w:sz="8" w:space="0" w:color="000000"/>
              <w:right w:val="single" w:sz="8" w:space="0" w:color="000000"/>
            </w:tcBorders>
            <w:shd w:val="clear" w:color="auto" w:fill="auto"/>
            <w:vAlign w:val="center"/>
            <w:hideMark/>
          </w:tcPr>
          <w:p w14:paraId="7BC8B1FB" w14:textId="77777777" w:rsidR="007828B9" w:rsidRPr="007828B9" w:rsidRDefault="007828B9" w:rsidP="007828B9">
            <w:pPr>
              <w:rPr>
                <w:color w:val="000000"/>
                <w:sz w:val="22"/>
                <w:szCs w:val="22"/>
              </w:rPr>
            </w:pPr>
            <w:r w:rsidRPr="007828B9">
              <w:rPr>
                <w:color w:val="000000"/>
                <w:sz w:val="22"/>
                <w:szCs w:val="22"/>
              </w:rPr>
              <w:t>АО «Почта России» (П)</w:t>
            </w:r>
          </w:p>
        </w:tc>
        <w:tc>
          <w:tcPr>
            <w:tcW w:w="1474" w:type="dxa"/>
            <w:tcBorders>
              <w:top w:val="nil"/>
              <w:left w:val="nil"/>
              <w:bottom w:val="single" w:sz="8" w:space="0" w:color="000000"/>
              <w:right w:val="single" w:sz="8" w:space="0" w:color="000000"/>
            </w:tcBorders>
            <w:shd w:val="clear" w:color="auto" w:fill="auto"/>
            <w:vAlign w:val="center"/>
            <w:hideMark/>
          </w:tcPr>
          <w:p w14:paraId="5D60E7E9" w14:textId="77777777" w:rsidR="007828B9" w:rsidRPr="007828B9" w:rsidRDefault="007828B9" w:rsidP="007828B9">
            <w:pPr>
              <w:jc w:val="center"/>
              <w:rPr>
                <w:color w:val="000000"/>
                <w:sz w:val="22"/>
                <w:szCs w:val="22"/>
              </w:rPr>
            </w:pPr>
            <w:r w:rsidRPr="007828B9">
              <w:rPr>
                <w:color w:val="000000"/>
                <w:sz w:val="22"/>
                <w:szCs w:val="22"/>
              </w:rPr>
              <w:t>0,01034</w:t>
            </w:r>
          </w:p>
        </w:tc>
        <w:tc>
          <w:tcPr>
            <w:tcW w:w="1417" w:type="dxa"/>
            <w:tcBorders>
              <w:top w:val="nil"/>
              <w:left w:val="nil"/>
              <w:bottom w:val="single" w:sz="8" w:space="0" w:color="000000"/>
              <w:right w:val="single" w:sz="8" w:space="0" w:color="000000"/>
            </w:tcBorders>
            <w:shd w:val="clear" w:color="auto" w:fill="auto"/>
            <w:vAlign w:val="center"/>
            <w:hideMark/>
          </w:tcPr>
          <w:p w14:paraId="69ADCE0D" w14:textId="77777777" w:rsidR="007828B9" w:rsidRPr="007828B9" w:rsidRDefault="007828B9" w:rsidP="007828B9">
            <w:pPr>
              <w:jc w:val="center"/>
              <w:rPr>
                <w:color w:val="000000"/>
                <w:sz w:val="22"/>
                <w:szCs w:val="22"/>
              </w:rPr>
            </w:pPr>
            <w:r w:rsidRPr="007828B9">
              <w:rPr>
                <w:color w:val="000000"/>
                <w:sz w:val="22"/>
                <w:szCs w:val="22"/>
              </w:rPr>
              <w:t>0</w:t>
            </w:r>
          </w:p>
        </w:tc>
        <w:tc>
          <w:tcPr>
            <w:tcW w:w="1276" w:type="dxa"/>
            <w:tcBorders>
              <w:top w:val="nil"/>
              <w:left w:val="nil"/>
              <w:bottom w:val="single" w:sz="8" w:space="0" w:color="000000"/>
              <w:right w:val="single" w:sz="8" w:space="0" w:color="000000"/>
            </w:tcBorders>
            <w:shd w:val="clear" w:color="auto" w:fill="auto"/>
            <w:vAlign w:val="center"/>
            <w:hideMark/>
          </w:tcPr>
          <w:p w14:paraId="4BC6C4F4" w14:textId="77777777" w:rsidR="007828B9" w:rsidRPr="007828B9" w:rsidRDefault="007828B9" w:rsidP="007828B9">
            <w:pPr>
              <w:jc w:val="center"/>
              <w:rPr>
                <w:color w:val="000000"/>
                <w:sz w:val="22"/>
                <w:szCs w:val="22"/>
              </w:rPr>
            </w:pPr>
            <w:r w:rsidRPr="007828B9">
              <w:rPr>
                <w:color w:val="000000"/>
                <w:sz w:val="22"/>
                <w:szCs w:val="22"/>
              </w:rPr>
              <w:t>0</w:t>
            </w:r>
          </w:p>
        </w:tc>
      </w:tr>
      <w:tr w:rsidR="007828B9" w:rsidRPr="007828B9" w14:paraId="59526F34" w14:textId="77777777" w:rsidTr="00226996">
        <w:trPr>
          <w:trHeight w:val="330"/>
          <w:jc w:val="center"/>
        </w:trPr>
        <w:tc>
          <w:tcPr>
            <w:tcW w:w="5637" w:type="dxa"/>
            <w:tcBorders>
              <w:top w:val="nil"/>
              <w:left w:val="single" w:sz="8" w:space="0" w:color="000000"/>
              <w:bottom w:val="single" w:sz="8" w:space="0" w:color="000000"/>
              <w:right w:val="single" w:sz="8" w:space="0" w:color="000000"/>
            </w:tcBorders>
            <w:shd w:val="clear" w:color="auto" w:fill="auto"/>
            <w:vAlign w:val="center"/>
            <w:hideMark/>
          </w:tcPr>
          <w:p w14:paraId="4C7E5BC0" w14:textId="77777777" w:rsidR="007828B9" w:rsidRPr="007828B9" w:rsidRDefault="007828B9" w:rsidP="007828B9">
            <w:pPr>
              <w:rPr>
                <w:color w:val="000000"/>
                <w:sz w:val="22"/>
                <w:szCs w:val="22"/>
              </w:rPr>
            </w:pPr>
            <w:r w:rsidRPr="007828B9">
              <w:rPr>
                <w:color w:val="000000"/>
                <w:sz w:val="22"/>
                <w:szCs w:val="22"/>
              </w:rPr>
              <w:t>ПАО «Ростелеком» (Н)</w:t>
            </w:r>
          </w:p>
        </w:tc>
        <w:tc>
          <w:tcPr>
            <w:tcW w:w="1474" w:type="dxa"/>
            <w:tcBorders>
              <w:top w:val="nil"/>
              <w:left w:val="nil"/>
              <w:bottom w:val="single" w:sz="8" w:space="0" w:color="000000"/>
              <w:right w:val="single" w:sz="8" w:space="0" w:color="000000"/>
            </w:tcBorders>
            <w:shd w:val="clear" w:color="auto" w:fill="auto"/>
            <w:vAlign w:val="center"/>
            <w:hideMark/>
          </w:tcPr>
          <w:p w14:paraId="2692B57C" w14:textId="77777777" w:rsidR="007828B9" w:rsidRPr="007828B9" w:rsidRDefault="007828B9" w:rsidP="007828B9">
            <w:pPr>
              <w:jc w:val="center"/>
              <w:rPr>
                <w:color w:val="000000"/>
                <w:sz w:val="22"/>
                <w:szCs w:val="22"/>
              </w:rPr>
            </w:pPr>
            <w:r w:rsidRPr="007828B9">
              <w:rPr>
                <w:color w:val="000000"/>
                <w:sz w:val="22"/>
                <w:szCs w:val="22"/>
              </w:rPr>
              <w:t>0,01971</w:t>
            </w:r>
          </w:p>
        </w:tc>
        <w:tc>
          <w:tcPr>
            <w:tcW w:w="1417" w:type="dxa"/>
            <w:tcBorders>
              <w:top w:val="nil"/>
              <w:left w:val="nil"/>
              <w:bottom w:val="single" w:sz="8" w:space="0" w:color="000000"/>
              <w:right w:val="single" w:sz="8" w:space="0" w:color="000000"/>
            </w:tcBorders>
            <w:shd w:val="clear" w:color="auto" w:fill="auto"/>
            <w:vAlign w:val="center"/>
            <w:hideMark/>
          </w:tcPr>
          <w:p w14:paraId="65491CA1" w14:textId="77777777" w:rsidR="007828B9" w:rsidRPr="007828B9" w:rsidRDefault="007828B9" w:rsidP="007828B9">
            <w:pPr>
              <w:jc w:val="center"/>
              <w:rPr>
                <w:color w:val="000000"/>
                <w:sz w:val="22"/>
                <w:szCs w:val="22"/>
              </w:rPr>
            </w:pPr>
            <w:r w:rsidRPr="007828B9">
              <w:rPr>
                <w:color w:val="000000"/>
                <w:sz w:val="22"/>
                <w:szCs w:val="22"/>
              </w:rPr>
              <w:t>0</w:t>
            </w:r>
          </w:p>
        </w:tc>
        <w:tc>
          <w:tcPr>
            <w:tcW w:w="1276" w:type="dxa"/>
            <w:tcBorders>
              <w:top w:val="nil"/>
              <w:left w:val="nil"/>
              <w:bottom w:val="single" w:sz="8" w:space="0" w:color="000000"/>
              <w:right w:val="single" w:sz="8" w:space="0" w:color="000000"/>
            </w:tcBorders>
            <w:shd w:val="clear" w:color="auto" w:fill="auto"/>
            <w:vAlign w:val="center"/>
            <w:hideMark/>
          </w:tcPr>
          <w:p w14:paraId="40DC2A60" w14:textId="77777777" w:rsidR="007828B9" w:rsidRPr="007828B9" w:rsidRDefault="007828B9" w:rsidP="007828B9">
            <w:pPr>
              <w:jc w:val="center"/>
              <w:rPr>
                <w:color w:val="000000"/>
                <w:sz w:val="22"/>
                <w:szCs w:val="22"/>
              </w:rPr>
            </w:pPr>
            <w:r w:rsidRPr="007828B9">
              <w:rPr>
                <w:color w:val="000000"/>
                <w:sz w:val="22"/>
                <w:szCs w:val="22"/>
              </w:rPr>
              <w:t>0</w:t>
            </w:r>
          </w:p>
        </w:tc>
      </w:tr>
      <w:tr w:rsidR="007828B9" w:rsidRPr="007828B9" w14:paraId="307B8ECA" w14:textId="77777777" w:rsidTr="00226996">
        <w:trPr>
          <w:trHeight w:val="397"/>
          <w:jc w:val="center"/>
        </w:trPr>
        <w:tc>
          <w:tcPr>
            <w:tcW w:w="5637" w:type="dxa"/>
            <w:tcBorders>
              <w:top w:val="nil"/>
              <w:left w:val="single" w:sz="8" w:space="0" w:color="000000"/>
              <w:bottom w:val="single" w:sz="8" w:space="0" w:color="000000"/>
              <w:right w:val="single" w:sz="8" w:space="0" w:color="000000"/>
            </w:tcBorders>
            <w:shd w:val="clear" w:color="auto" w:fill="auto"/>
            <w:vAlign w:val="center"/>
            <w:hideMark/>
          </w:tcPr>
          <w:p w14:paraId="4A80FEEC" w14:textId="77777777" w:rsidR="007828B9" w:rsidRPr="007828B9" w:rsidRDefault="007828B9" w:rsidP="007828B9">
            <w:pPr>
              <w:rPr>
                <w:color w:val="000000"/>
                <w:sz w:val="22"/>
                <w:szCs w:val="22"/>
              </w:rPr>
            </w:pPr>
            <w:r w:rsidRPr="007828B9">
              <w:rPr>
                <w:color w:val="000000"/>
                <w:sz w:val="22"/>
                <w:szCs w:val="22"/>
              </w:rPr>
              <w:t>МКУК «Межпоселочная библиотека» детская (Н)</w:t>
            </w:r>
          </w:p>
        </w:tc>
        <w:tc>
          <w:tcPr>
            <w:tcW w:w="1474" w:type="dxa"/>
            <w:tcBorders>
              <w:top w:val="nil"/>
              <w:left w:val="nil"/>
              <w:bottom w:val="single" w:sz="8" w:space="0" w:color="000000"/>
              <w:right w:val="single" w:sz="8" w:space="0" w:color="000000"/>
            </w:tcBorders>
            <w:shd w:val="clear" w:color="auto" w:fill="auto"/>
            <w:vAlign w:val="center"/>
            <w:hideMark/>
          </w:tcPr>
          <w:p w14:paraId="51C08630" w14:textId="77777777" w:rsidR="007828B9" w:rsidRPr="007828B9" w:rsidRDefault="007828B9" w:rsidP="007828B9">
            <w:pPr>
              <w:jc w:val="center"/>
              <w:rPr>
                <w:color w:val="000000"/>
                <w:sz w:val="22"/>
                <w:szCs w:val="22"/>
              </w:rPr>
            </w:pPr>
            <w:r w:rsidRPr="007828B9">
              <w:rPr>
                <w:color w:val="000000"/>
                <w:sz w:val="22"/>
                <w:szCs w:val="22"/>
              </w:rPr>
              <w:t>0,02567</w:t>
            </w:r>
          </w:p>
        </w:tc>
        <w:tc>
          <w:tcPr>
            <w:tcW w:w="1417" w:type="dxa"/>
            <w:tcBorders>
              <w:top w:val="nil"/>
              <w:left w:val="nil"/>
              <w:bottom w:val="single" w:sz="8" w:space="0" w:color="000000"/>
              <w:right w:val="single" w:sz="8" w:space="0" w:color="000000"/>
            </w:tcBorders>
            <w:shd w:val="clear" w:color="auto" w:fill="auto"/>
            <w:vAlign w:val="center"/>
            <w:hideMark/>
          </w:tcPr>
          <w:p w14:paraId="61E8D333" w14:textId="77777777" w:rsidR="007828B9" w:rsidRPr="007828B9" w:rsidRDefault="007828B9" w:rsidP="007828B9">
            <w:pPr>
              <w:jc w:val="center"/>
              <w:rPr>
                <w:color w:val="000000"/>
                <w:sz w:val="22"/>
                <w:szCs w:val="22"/>
              </w:rPr>
            </w:pPr>
            <w:r w:rsidRPr="007828B9">
              <w:rPr>
                <w:color w:val="000000"/>
                <w:sz w:val="22"/>
                <w:szCs w:val="22"/>
              </w:rPr>
              <w:t>0</w:t>
            </w:r>
          </w:p>
        </w:tc>
        <w:tc>
          <w:tcPr>
            <w:tcW w:w="1276" w:type="dxa"/>
            <w:tcBorders>
              <w:top w:val="nil"/>
              <w:left w:val="nil"/>
              <w:bottom w:val="single" w:sz="8" w:space="0" w:color="000000"/>
              <w:right w:val="single" w:sz="8" w:space="0" w:color="000000"/>
            </w:tcBorders>
            <w:shd w:val="clear" w:color="auto" w:fill="auto"/>
            <w:vAlign w:val="center"/>
            <w:hideMark/>
          </w:tcPr>
          <w:p w14:paraId="3BFB3DB8" w14:textId="77777777" w:rsidR="007828B9" w:rsidRPr="007828B9" w:rsidRDefault="007828B9" w:rsidP="007828B9">
            <w:pPr>
              <w:jc w:val="center"/>
              <w:rPr>
                <w:color w:val="000000"/>
                <w:sz w:val="22"/>
                <w:szCs w:val="22"/>
              </w:rPr>
            </w:pPr>
            <w:r w:rsidRPr="007828B9">
              <w:rPr>
                <w:color w:val="000000"/>
                <w:sz w:val="22"/>
                <w:szCs w:val="22"/>
              </w:rPr>
              <w:t>0</w:t>
            </w:r>
          </w:p>
        </w:tc>
      </w:tr>
      <w:tr w:rsidR="007828B9" w:rsidRPr="007828B9" w14:paraId="28E400A0" w14:textId="77777777" w:rsidTr="00226996">
        <w:trPr>
          <w:trHeight w:val="293"/>
          <w:jc w:val="center"/>
        </w:trPr>
        <w:tc>
          <w:tcPr>
            <w:tcW w:w="5637" w:type="dxa"/>
            <w:tcBorders>
              <w:top w:val="nil"/>
              <w:left w:val="single" w:sz="8" w:space="0" w:color="000000"/>
              <w:bottom w:val="single" w:sz="8" w:space="0" w:color="000000"/>
              <w:right w:val="single" w:sz="8" w:space="0" w:color="000000"/>
            </w:tcBorders>
            <w:shd w:val="clear" w:color="auto" w:fill="auto"/>
            <w:vAlign w:val="center"/>
            <w:hideMark/>
          </w:tcPr>
          <w:p w14:paraId="0F21B826" w14:textId="77777777" w:rsidR="007828B9" w:rsidRPr="007828B9" w:rsidRDefault="007828B9" w:rsidP="007828B9">
            <w:pPr>
              <w:rPr>
                <w:color w:val="000000"/>
                <w:sz w:val="22"/>
                <w:szCs w:val="22"/>
              </w:rPr>
            </w:pPr>
            <w:r w:rsidRPr="007828B9">
              <w:rPr>
                <w:color w:val="000000"/>
                <w:sz w:val="22"/>
                <w:szCs w:val="22"/>
              </w:rPr>
              <w:t>МКУК «Межпоселочная библиотека» взрослая (П)</w:t>
            </w:r>
          </w:p>
        </w:tc>
        <w:tc>
          <w:tcPr>
            <w:tcW w:w="1474" w:type="dxa"/>
            <w:tcBorders>
              <w:top w:val="nil"/>
              <w:left w:val="nil"/>
              <w:bottom w:val="single" w:sz="8" w:space="0" w:color="000000"/>
              <w:right w:val="single" w:sz="8" w:space="0" w:color="000000"/>
            </w:tcBorders>
            <w:shd w:val="clear" w:color="auto" w:fill="auto"/>
            <w:vAlign w:val="center"/>
            <w:hideMark/>
          </w:tcPr>
          <w:p w14:paraId="1BA23856" w14:textId="77777777" w:rsidR="007828B9" w:rsidRPr="007828B9" w:rsidRDefault="007828B9" w:rsidP="007828B9">
            <w:pPr>
              <w:jc w:val="center"/>
              <w:rPr>
                <w:color w:val="000000"/>
                <w:sz w:val="22"/>
                <w:szCs w:val="22"/>
              </w:rPr>
            </w:pPr>
            <w:r w:rsidRPr="007828B9">
              <w:rPr>
                <w:color w:val="000000"/>
                <w:sz w:val="22"/>
                <w:szCs w:val="22"/>
              </w:rPr>
              <w:t>0,00102</w:t>
            </w:r>
          </w:p>
        </w:tc>
        <w:tc>
          <w:tcPr>
            <w:tcW w:w="1417" w:type="dxa"/>
            <w:tcBorders>
              <w:top w:val="nil"/>
              <w:left w:val="nil"/>
              <w:bottom w:val="single" w:sz="8" w:space="0" w:color="000000"/>
              <w:right w:val="single" w:sz="8" w:space="0" w:color="000000"/>
            </w:tcBorders>
            <w:shd w:val="clear" w:color="auto" w:fill="auto"/>
            <w:vAlign w:val="center"/>
            <w:hideMark/>
          </w:tcPr>
          <w:p w14:paraId="39580D5D" w14:textId="77777777" w:rsidR="007828B9" w:rsidRPr="007828B9" w:rsidRDefault="007828B9" w:rsidP="007828B9">
            <w:pPr>
              <w:jc w:val="center"/>
              <w:rPr>
                <w:color w:val="000000"/>
                <w:sz w:val="22"/>
                <w:szCs w:val="22"/>
              </w:rPr>
            </w:pPr>
            <w:r w:rsidRPr="007828B9">
              <w:rPr>
                <w:color w:val="000000"/>
                <w:sz w:val="22"/>
                <w:szCs w:val="22"/>
              </w:rPr>
              <w:t>0</w:t>
            </w:r>
          </w:p>
        </w:tc>
        <w:tc>
          <w:tcPr>
            <w:tcW w:w="1276" w:type="dxa"/>
            <w:tcBorders>
              <w:top w:val="nil"/>
              <w:left w:val="nil"/>
              <w:bottom w:val="single" w:sz="8" w:space="0" w:color="000000"/>
              <w:right w:val="single" w:sz="8" w:space="0" w:color="000000"/>
            </w:tcBorders>
            <w:shd w:val="clear" w:color="auto" w:fill="auto"/>
            <w:vAlign w:val="center"/>
            <w:hideMark/>
          </w:tcPr>
          <w:p w14:paraId="020585A0" w14:textId="77777777" w:rsidR="007828B9" w:rsidRPr="007828B9" w:rsidRDefault="007828B9" w:rsidP="007828B9">
            <w:pPr>
              <w:jc w:val="center"/>
              <w:rPr>
                <w:color w:val="000000"/>
                <w:sz w:val="22"/>
                <w:szCs w:val="22"/>
              </w:rPr>
            </w:pPr>
            <w:r w:rsidRPr="007828B9">
              <w:rPr>
                <w:color w:val="000000"/>
                <w:sz w:val="22"/>
                <w:szCs w:val="22"/>
              </w:rPr>
              <w:t>0</w:t>
            </w:r>
          </w:p>
        </w:tc>
      </w:tr>
      <w:tr w:rsidR="007828B9" w:rsidRPr="007828B9" w14:paraId="6560FE4C" w14:textId="77777777" w:rsidTr="00226996">
        <w:trPr>
          <w:trHeight w:val="645"/>
          <w:jc w:val="center"/>
        </w:trPr>
        <w:tc>
          <w:tcPr>
            <w:tcW w:w="5637" w:type="dxa"/>
            <w:tcBorders>
              <w:top w:val="nil"/>
              <w:left w:val="single" w:sz="8" w:space="0" w:color="000000"/>
              <w:bottom w:val="single" w:sz="8" w:space="0" w:color="000000"/>
              <w:right w:val="single" w:sz="8" w:space="0" w:color="000000"/>
            </w:tcBorders>
            <w:shd w:val="clear" w:color="auto" w:fill="auto"/>
            <w:vAlign w:val="center"/>
            <w:hideMark/>
          </w:tcPr>
          <w:p w14:paraId="4DF8C821" w14:textId="77777777" w:rsidR="007828B9" w:rsidRPr="007828B9" w:rsidRDefault="007828B9" w:rsidP="007828B9">
            <w:pPr>
              <w:rPr>
                <w:color w:val="000000"/>
                <w:sz w:val="22"/>
                <w:szCs w:val="22"/>
              </w:rPr>
            </w:pPr>
            <w:r w:rsidRPr="007828B9">
              <w:rPr>
                <w:color w:val="000000"/>
                <w:sz w:val="22"/>
                <w:szCs w:val="22"/>
              </w:rPr>
              <w:t>ОБУ «СББЖ Курчатовского района и п. Курчатова» (Н)</w:t>
            </w:r>
          </w:p>
        </w:tc>
        <w:tc>
          <w:tcPr>
            <w:tcW w:w="1474" w:type="dxa"/>
            <w:tcBorders>
              <w:top w:val="nil"/>
              <w:left w:val="nil"/>
              <w:bottom w:val="single" w:sz="8" w:space="0" w:color="000000"/>
              <w:right w:val="single" w:sz="8" w:space="0" w:color="000000"/>
            </w:tcBorders>
            <w:shd w:val="clear" w:color="auto" w:fill="auto"/>
            <w:vAlign w:val="center"/>
            <w:hideMark/>
          </w:tcPr>
          <w:p w14:paraId="5C2267D6" w14:textId="77777777" w:rsidR="007828B9" w:rsidRPr="007828B9" w:rsidRDefault="007828B9" w:rsidP="007828B9">
            <w:pPr>
              <w:jc w:val="center"/>
              <w:rPr>
                <w:color w:val="000000"/>
                <w:sz w:val="22"/>
                <w:szCs w:val="22"/>
              </w:rPr>
            </w:pPr>
            <w:r w:rsidRPr="007828B9">
              <w:rPr>
                <w:color w:val="000000"/>
                <w:sz w:val="22"/>
                <w:szCs w:val="22"/>
              </w:rPr>
              <w:t>0,0282</w:t>
            </w:r>
          </w:p>
        </w:tc>
        <w:tc>
          <w:tcPr>
            <w:tcW w:w="1417" w:type="dxa"/>
            <w:tcBorders>
              <w:top w:val="nil"/>
              <w:left w:val="nil"/>
              <w:bottom w:val="single" w:sz="8" w:space="0" w:color="000000"/>
              <w:right w:val="single" w:sz="8" w:space="0" w:color="000000"/>
            </w:tcBorders>
            <w:shd w:val="clear" w:color="auto" w:fill="auto"/>
            <w:vAlign w:val="center"/>
            <w:hideMark/>
          </w:tcPr>
          <w:p w14:paraId="2EF67262" w14:textId="77777777" w:rsidR="007828B9" w:rsidRPr="007828B9" w:rsidRDefault="007828B9" w:rsidP="007828B9">
            <w:pPr>
              <w:jc w:val="center"/>
              <w:rPr>
                <w:color w:val="000000"/>
                <w:sz w:val="22"/>
                <w:szCs w:val="22"/>
              </w:rPr>
            </w:pPr>
            <w:r w:rsidRPr="007828B9">
              <w:rPr>
                <w:color w:val="000000"/>
                <w:sz w:val="22"/>
                <w:szCs w:val="22"/>
              </w:rPr>
              <w:t>0</w:t>
            </w:r>
          </w:p>
        </w:tc>
        <w:tc>
          <w:tcPr>
            <w:tcW w:w="1276" w:type="dxa"/>
            <w:tcBorders>
              <w:top w:val="nil"/>
              <w:left w:val="nil"/>
              <w:bottom w:val="single" w:sz="8" w:space="0" w:color="000000"/>
              <w:right w:val="single" w:sz="8" w:space="0" w:color="000000"/>
            </w:tcBorders>
            <w:shd w:val="clear" w:color="auto" w:fill="auto"/>
            <w:vAlign w:val="center"/>
            <w:hideMark/>
          </w:tcPr>
          <w:p w14:paraId="3F8ED3D2" w14:textId="77777777" w:rsidR="007828B9" w:rsidRPr="007828B9" w:rsidRDefault="007828B9" w:rsidP="007828B9">
            <w:pPr>
              <w:jc w:val="center"/>
              <w:rPr>
                <w:color w:val="000000"/>
                <w:sz w:val="22"/>
                <w:szCs w:val="22"/>
              </w:rPr>
            </w:pPr>
            <w:r w:rsidRPr="007828B9">
              <w:rPr>
                <w:color w:val="000000"/>
                <w:sz w:val="22"/>
                <w:szCs w:val="22"/>
              </w:rPr>
              <w:t>0,000375</w:t>
            </w:r>
          </w:p>
        </w:tc>
      </w:tr>
      <w:tr w:rsidR="007828B9" w:rsidRPr="007828B9" w14:paraId="2814DD1A" w14:textId="77777777" w:rsidTr="00226996">
        <w:trPr>
          <w:trHeight w:val="330"/>
          <w:jc w:val="center"/>
        </w:trPr>
        <w:tc>
          <w:tcPr>
            <w:tcW w:w="5637" w:type="dxa"/>
            <w:tcBorders>
              <w:top w:val="nil"/>
              <w:left w:val="single" w:sz="8" w:space="0" w:color="000000"/>
              <w:bottom w:val="single" w:sz="8" w:space="0" w:color="000000"/>
              <w:right w:val="single" w:sz="8" w:space="0" w:color="000000"/>
            </w:tcBorders>
            <w:shd w:val="clear" w:color="auto" w:fill="auto"/>
            <w:vAlign w:val="center"/>
            <w:hideMark/>
          </w:tcPr>
          <w:p w14:paraId="55088FBC" w14:textId="77777777" w:rsidR="007828B9" w:rsidRPr="007828B9" w:rsidRDefault="007828B9" w:rsidP="007828B9">
            <w:pPr>
              <w:rPr>
                <w:color w:val="000000"/>
                <w:sz w:val="22"/>
                <w:szCs w:val="22"/>
              </w:rPr>
            </w:pPr>
            <w:r w:rsidRPr="007828B9">
              <w:rPr>
                <w:color w:val="000000"/>
                <w:sz w:val="22"/>
                <w:szCs w:val="22"/>
              </w:rPr>
              <w:t>ООО МПЛ «ВОЛЛ» (Н)</w:t>
            </w:r>
          </w:p>
        </w:tc>
        <w:tc>
          <w:tcPr>
            <w:tcW w:w="1474" w:type="dxa"/>
            <w:tcBorders>
              <w:top w:val="nil"/>
              <w:left w:val="nil"/>
              <w:bottom w:val="single" w:sz="8" w:space="0" w:color="000000"/>
              <w:right w:val="single" w:sz="8" w:space="0" w:color="000000"/>
            </w:tcBorders>
            <w:shd w:val="clear" w:color="auto" w:fill="auto"/>
            <w:vAlign w:val="center"/>
            <w:hideMark/>
          </w:tcPr>
          <w:p w14:paraId="447F0F3D" w14:textId="77777777" w:rsidR="007828B9" w:rsidRPr="007828B9" w:rsidRDefault="007828B9" w:rsidP="007828B9">
            <w:pPr>
              <w:jc w:val="center"/>
              <w:rPr>
                <w:color w:val="000000"/>
                <w:sz w:val="22"/>
                <w:szCs w:val="22"/>
              </w:rPr>
            </w:pPr>
            <w:r w:rsidRPr="007828B9">
              <w:rPr>
                <w:color w:val="000000"/>
                <w:sz w:val="22"/>
                <w:szCs w:val="22"/>
              </w:rPr>
              <w:t>0,03433</w:t>
            </w:r>
          </w:p>
        </w:tc>
        <w:tc>
          <w:tcPr>
            <w:tcW w:w="1417" w:type="dxa"/>
            <w:tcBorders>
              <w:top w:val="nil"/>
              <w:left w:val="nil"/>
              <w:bottom w:val="single" w:sz="8" w:space="0" w:color="000000"/>
              <w:right w:val="single" w:sz="8" w:space="0" w:color="000000"/>
            </w:tcBorders>
            <w:shd w:val="clear" w:color="auto" w:fill="auto"/>
            <w:vAlign w:val="center"/>
            <w:hideMark/>
          </w:tcPr>
          <w:p w14:paraId="59787F3C" w14:textId="77777777" w:rsidR="007828B9" w:rsidRPr="007828B9" w:rsidRDefault="007828B9" w:rsidP="007828B9">
            <w:pPr>
              <w:jc w:val="center"/>
              <w:rPr>
                <w:color w:val="000000"/>
                <w:sz w:val="22"/>
                <w:szCs w:val="22"/>
              </w:rPr>
            </w:pPr>
            <w:r w:rsidRPr="007828B9">
              <w:rPr>
                <w:color w:val="000000"/>
                <w:sz w:val="22"/>
                <w:szCs w:val="22"/>
              </w:rPr>
              <w:t>0</w:t>
            </w:r>
          </w:p>
        </w:tc>
        <w:tc>
          <w:tcPr>
            <w:tcW w:w="1276" w:type="dxa"/>
            <w:tcBorders>
              <w:top w:val="nil"/>
              <w:left w:val="nil"/>
              <w:bottom w:val="single" w:sz="8" w:space="0" w:color="000000"/>
              <w:right w:val="single" w:sz="8" w:space="0" w:color="000000"/>
            </w:tcBorders>
            <w:shd w:val="clear" w:color="auto" w:fill="auto"/>
            <w:vAlign w:val="center"/>
            <w:hideMark/>
          </w:tcPr>
          <w:p w14:paraId="7EB60619" w14:textId="77777777" w:rsidR="007828B9" w:rsidRPr="007828B9" w:rsidRDefault="007828B9" w:rsidP="007828B9">
            <w:pPr>
              <w:jc w:val="center"/>
              <w:rPr>
                <w:color w:val="000000"/>
                <w:sz w:val="22"/>
                <w:szCs w:val="22"/>
              </w:rPr>
            </w:pPr>
            <w:r w:rsidRPr="007828B9">
              <w:rPr>
                <w:color w:val="000000"/>
                <w:sz w:val="22"/>
                <w:szCs w:val="22"/>
              </w:rPr>
              <w:t>0,000613</w:t>
            </w:r>
          </w:p>
        </w:tc>
      </w:tr>
      <w:tr w:rsidR="007828B9" w:rsidRPr="007828B9" w14:paraId="17F3A12B" w14:textId="77777777" w:rsidTr="00226996">
        <w:trPr>
          <w:trHeight w:val="330"/>
          <w:jc w:val="center"/>
        </w:trPr>
        <w:tc>
          <w:tcPr>
            <w:tcW w:w="5637" w:type="dxa"/>
            <w:tcBorders>
              <w:top w:val="nil"/>
              <w:left w:val="single" w:sz="8" w:space="0" w:color="000000"/>
              <w:bottom w:val="single" w:sz="8" w:space="0" w:color="000000"/>
              <w:right w:val="single" w:sz="8" w:space="0" w:color="000000"/>
            </w:tcBorders>
            <w:shd w:val="clear" w:color="auto" w:fill="auto"/>
            <w:vAlign w:val="center"/>
            <w:hideMark/>
          </w:tcPr>
          <w:p w14:paraId="4372F733" w14:textId="77777777" w:rsidR="007828B9" w:rsidRPr="007828B9" w:rsidRDefault="007828B9" w:rsidP="007828B9">
            <w:pPr>
              <w:rPr>
                <w:color w:val="000000"/>
                <w:sz w:val="22"/>
                <w:szCs w:val="22"/>
              </w:rPr>
            </w:pPr>
            <w:r w:rsidRPr="007828B9">
              <w:rPr>
                <w:color w:val="000000"/>
                <w:sz w:val="22"/>
                <w:szCs w:val="22"/>
              </w:rPr>
              <w:t>ООО «КЗОМС»</w:t>
            </w:r>
          </w:p>
        </w:tc>
        <w:tc>
          <w:tcPr>
            <w:tcW w:w="1474" w:type="dxa"/>
            <w:tcBorders>
              <w:top w:val="nil"/>
              <w:left w:val="nil"/>
              <w:bottom w:val="single" w:sz="8" w:space="0" w:color="000000"/>
              <w:right w:val="single" w:sz="8" w:space="0" w:color="000000"/>
            </w:tcBorders>
            <w:shd w:val="clear" w:color="auto" w:fill="auto"/>
            <w:vAlign w:val="center"/>
            <w:hideMark/>
          </w:tcPr>
          <w:p w14:paraId="2C8247AE" w14:textId="77777777" w:rsidR="007828B9" w:rsidRPr="007828B9" w:rsidRDefault="007828B9" w:rsidP="007828B9">
            <w:pPr>
              <w:jc w:val="center"/>
              <w:rPr>
                <w:color w:val="000000"/>
                <w:sz w:val="22"/>
                <w:szCs w:val="22"/>
              </w:rPr>
            </w:pPr>
            <w:r w:rsidRPr="007828B9">
              <w:rPr>
                <w:color w:val="000000"/>
                <w:sz w:val="22"/>
                <w:szCs w:val="22"/>
              </w:rPr>
              <w:t>0,1433</w:t>
            </w:r>
          </w:p>
        </w:tc>
        <w:tc>
          <w:tcPr>
            <w:tcW w:w="1417" w:type="dxa"/>
            <w:tcBorders>
              <w:top w:val="nil"/>
              <w:left w:val="nil"/>
              <w:bottom w:val="single" w:sz="8" w:space="0" w:color="000000"/>
              <w:right w:val="single" w:sz="8" w:space="0" w:color="000000"/>
            </w:tcBorders>
            <w:shd w:val="clear" w:color="auto" w:fill="auto"/>
            <w:vAlign w:val="center"/>
            <w:hideMark/>
          </w:tcPr>
          <w:p w14:paraId="1D04A41F" w14:textId="77777777" w:rsidR="007828B9" w:rsidRPr="007828B9" w:rsidRDefault="007828B9" w:rsidP="007828B9">
            <w:pPr>
              <w:jc w:val="center"/>
              <w:rPr>
                <w:color w:val="000000"/>
                <w:sz w:val="22"/>
                <w:szCs w:val="22"/>
              </w:rPr>
            </w:pPr>
            <w:r w:rsidRPr="007828B9">
              <w:rPr>
                <w:color w:val="000000"/>
                <w:sz w:val="22"/>
                <w:szCs w:val="22"/>
              </w:rPr>
              <w:t>0</w:t>
            </w:r>
          </w:p>
        </w:tc>
        <w:tc>
          <w:tcPr>
            <w:tcW w:w="1276" w:type="dxa"/>
            <w:tcBorders>
              <w:top w:val="nil"/>
              <w:left w:val="nil"/>
              <w:bottom w:val="single" w:sz="8" w:space="0" w:color="000000"/>
              <w:right w:val="single" w:sz="8" w:space="0" w:color="000000"/>
            </w:tcBorders>
            <w:shd w:val="clear" w:color="auto" w:fill="auto"/>
            <w:vAlign w:val="center"/>
            <w:hideMark/>
          </w:tcPr>
          <w:p w14:paraId="5618FECB" w14:textId="77777777" w:rsidR="007828B9" w:rsidRPr="007828B9" w:rsidRDefault="007828B9" w:rsidP="007828B9">
            <w:pPr>
              <w:jc w:val="center"/>
              <w:rPr>
                <w:color w:val="000000"/>
                <w:sz w:val="22"/>
                <w:szCs w:val="22"/>
              </w:rPr>
            </w:pPr>
            <w:r w:rsidRPr="007828B9">
              <w:rPr>
                <w:color w:val="000000"/>
                <w:sz w:val="22"/>
                <w:szCs w:val="22"/>
              </w:rPr>
              <w:t>0,0025</w:t>
            </w:r>
          </w:p>
        </w:tc>
      </w:tr>
      <w:tr w:rsidR="007828B9" w:rsidRPr="007828B9" w14:paraId="3B9C05D1" w14:textId="77777777" w:rsidTr="00226996">
        <w:trPr>
          <w:trHeight w:val="330"/>
          <w:jc w:val="center"/>
        </w:trPr>
        <w:tc>
          <w:tcPr>
            <w:tcW w:w="5637" w:type="dxa"/>
            <w:tcBorders>
              <w:top w:val="nil"/>
              <w:left w:val="single" w:sz="8" w:space="0" w:color="000000"/>
              <w:bottom w:val="single" w:sz="8" w:space="0" w:color="000000"/>
              <w:right w:val="single" w:sz="8" w:space="0" w:color="000000"/>
            </w:tcBorders>
            <w:shd w:val="clear" w:color="auto" w:fill="auto"/>
            <w:vAlign w:val="center"/>
            <w:hideMark/>
          </w:tcPr>
          <w:p w14:paraId="787AA5EA" w14:textId="77777777" w:rsidR="007828B9" w:rsidRPr="007828B9" w:rsidRDefault="007828B9" w:rsidP="007828B9">
            <w:pPr>
              <w:rPr>
                <w:color w:val="000000"/>
                <w:sz w:val="22"/>
                <w:szCs w:val="22"/>
              </w:rPr>
            </w:pPr>
            <w:r w:rsidRPr="007828B9">
              <w:rPr>
                <w:color w:val="000000"/>
                <w:sz w:val="22"/>
                <w:szCs w:val="22"/>
              </w:rPr>
              <w:t>ОАО «Курсктоппром» (Н)</w:t>
            </w:r>
          </w:p>
        </w:tc>
        <w:tc>
          <w:tcPr>
            <w:tcW w:w="1474" w:type="dxa"/>
            <w:tcBorders>
              <w:top w:val="nil"/>
              <w:left w:val="nil"/>
              <w:bottom w:val="single" w:sz="8" w:space="0" w:color="000000"/>
              <w:right w:val="single" w:sz="8" w:space="0" w:color="000000"/>
            </w:tcBorders>
            <w:shd w:val="clear" w:color="auto" w:fill="auto"/>
            <w:vAlign w:val="center"/>
            <w:hideMark/>
          </w:tcPr>
          <w:p w14:paraId="143C0429" w14:textId="77777777" w:rsidR="007828B9" w:rsidRPr="007828B9" w:rsidRDefault="007828B9" w:rsidP="007828B9">
            <w:pPr>
              <w:jc w:val="center"/>
              <w:rPr>
                <w:color w:val="000000"/>
                <w:sz w:val="22"/>
                <w:szCs w:val="22"/>
              </w:rPr>
            </w:pPr>
            <w:r w:rsidRPr="007828B9">
              <w:rPr>
                <w:color w:val="000000"/>
                <w:sz w:val="22"/>
                <w:szCs w:val="22"/>
              </w:rPr>
              <w:t>0,041</w:t>
            </w:r>
          </w:p>
        </w:tc>
        <w:tc>
          <w:tcPr>
            <w:tcW w:w="1417" w:type="dxa"/>
            <w:tcBorders>
              <w:top w:val="nil"/>
              <w:left w:val="nil"/>
              <w:bottom w:val="single" w:sz="8" w:space="0" w:color="000000"/>
              <w:right w:val="single" w:sz="8" w:space="0" w:color="000000"/>
            </w:tcBorders>
            <w:shd w:val="clear" w:color="auto" w:fill="auto"/>
            <w:vAlign w:val="center"/>
            <w:hideMark/>
          </w:tcPr>
          <w:p w14:paraId="5D786000" w14:textId="77777777" w:rsidR="007828B9" w:rsidRPr="007828B9" w:rsidRDefault="007828B9" w:rsidP="007828B9">
            <w:pPr>
              <w:jc w:val="center"/>
              <w:rPr>
                <w:color w:val="000000"/>
                <w:sz w:val="22"/>
                <w:szCs w:val="22"/>
              </w:rPr>
            </w:pPr>
            <w:r w:rsidRPr="007828B9">
              <w:rPr>
                <w:color w:val="000000"/>
                <w:sz w:val="22"/>
                <w:szCs w:val="22"/>
              </w:rPr>
              <w:t>0</w:t>
            </w:r>
          </w:p>
        </w:tc>
        <w:tc>
          <w:tcPr>
            <w:tcW w:w="1276" w:type="dxa"/>
            <w:tcBorders>
              <w:top w:val="nil"/>
              <w:left w:val="nil"/>
              <w:bottom w:val="single" w:sz="8" w:space="0" w:color="000000"/>
              <w:right w:val="single" w:sz="8" w:space="0" w:color="000000"/>
            </w:tcBorders>
            <w:shd w:val="clear" w:color="auto" w:fill="auto"/>
            <w:vAlign w:val="center"/>
            <w:hideMark/>
          </w:tcPr>
          <w:p w14:paraId="6E07C84C" w14:textId="77777777" w:rsidR="007828B9" w:rsidRPr="007828B9" w:rsidRDefault="007828B9" w:rsidP="007828B9">
            <w:pPr>
              <w:jc w:val="center"/>
              <w:rPr>
                <w:color w:val="000000"/>
                <w:sz w:val="22"/>
                <w:szCs w:val="22"/>
              </w:rPr>
            </w:pPr>
            <w:r w:rsidRPr="007828B9">
              <w:rPr>
                <w:color w:val="000000"/>
                <w:sz w:val="22"/>
                <w:szCs w:val="22"/>
              </w:rPr>
              <w:t>0,000944</w:t>
            </w:r>
          </w:p>
        </w:tc>
      </w:tr>
      <w:tr w:rsidR="007828B9" w:rsidRPr="007828B9" w14:paraId="40186734" w14:textId="77777777" w:rsidTr="00226996">
        <w:trPr>
          <w:trHeight w:val="645"/>
          <w:jc w:val="center"/>
        </w:trPr>
        <w:tc>
          <w:tcPr>
            <w:tcW w:w="5637" w:type="dxa"/>
            <w:tcBorders>
              <w:top w:val="nil"/>
              <w:left w:val="single" w:sz="8" w:space="0" w:color="000000"/>
              <w:bottom w:val="single" w:sz="8" w:space="0" w:color="000000"/>
              <w:right w:val="single" w:sz="8" w:space="0" w:color="000000"/>
            </w:tcBorders>
            <w:shd w:val="clear" w:color="auto" w:fill="auto"/>
            <w:vAlign w:val="center"/>
            <w:hideMark/>
          </w:tcPr>
          <w:p w14:paraId="6B9806A7" w14:textId="77777777" w:rsidR="007828B9" w:rsidRPr="007828B9" w:rsidRDefault="007828B9" w:rsidP="007828B9">
            <w:pPr>
              <w:rPr>
                <w:color w:val="000000"/>
                <w:sz w:val="22"/>
                <w:szCs w:val="22"/>
              </w:rPr>
            </w:pPr>
            <w:r w:rsidRPr="007828B9">
              <w:rPr>
                <w:color w:val="000000"/>
                <w:sz w:val="22"/>
                <w:szCs w:val="22"/>
              </w:rPr>
              <w:t>ФБУ КП-8 УФСИН России по Курской области» (Н)</w:t>
            </w:r>
          </w:p>
        </w:tc>
        <w:tc>
          <w:tcPr>
            <w:tcW w:w="1474" w:type="dxa"/>
            <w:tcBorders>
              <w:top w:val="nil"/>
              <w:left w:val="nil"/>
              <w:bottom w:val="single" w:sz="8" w:space="0" w:color="000000"/>
              <w:right w:val="single" w:sz="8" w:space="0" w:color="000000"/>
            </w:tcBorders>
            <w:shd w:val="clear" w:color="auto" w:fill="auto"/>
            <w:vAlign w:val="center"/>
            <w:hideMark/>
          </w:tcPr>
          <w:p w14:paraId="42442BCE" w14:textId="77777777" w:rsidR="007828B9" w:rsidRPr="007828B9" w:rsidRDefault="007828B9" w:rsidP="007828B9">
            <w:pPr>
              <w:jc w:val="center"/>
              <w:rPr>
                <w:color w:val="000000"/>
                <w:sz w:val="22"/>
                <w:szCs w:val="22"/>
              </w:rPr>
            </w:pPr>
            <w:r w:rsidRPr="007828B9">
              <w:rPr>
                <w:color w:val="000000"/>
                <w:sz w:val="22"/>
                <w:szCs w:val="22"/>
              </w:rPr>
              <w:t>0,66</w:t>
            </w:r>
          </w:p>
        </w:tc>
        <w:tc>
          <w:tcPr>
            <w:tcW w:w="1417" w:type="dxa"/>
            <w:tcBorders>
              <w:top w:val="nil"/>
              <w:left w:val="nil"/>
              <w:bottom w:val="single" w:sz="8" w:space="0" w:color="000000"/>
              <w:right w:val="single" w:sz="8" w:space="0" w:color="000000"/>
            </w:tcBorders>
            <w:shd w:val="clear" w:color="auto" w:fill="auto"/>
            <w:vAlign w:val="center"/>
            <w:hideMark/>
          </w:tcPr>
          <w:p w14:paraId="4C51507B" w14:textId="77777777" w:rsidR="007828B9" w:rsidRPr="007828B9" w:rsidRDefault="007828B9" w:rsidP="007828B9">
            <w:pPr>
              <w:jc w:val="center"/>
              <w:rPr>
                <w:color w:val="000000"/>
                <w:sz w:val="22"/>
                <w:szCs w:val="22"/>
              </w:rPr>
            </w:pPr>
            <w:r w:rsidRPr="007828B9">
              <w:rPr>
                <w:color w:val="000000"/>
                <w:sz w:val="22"/>
                <w:szCs w:val="22"/>
              </w:rPr>
              <w:t>0</w:t>
            </w:r>
          </w:p>
        </w:tc>
        <w:tc>
          <w:tcPr>
            <w:tcW w:w="1276" w:type="dxa"/>
            <w:tcBorders>
              <w:top w:val="nil"/>
              <w:left w:val="nil"/>
              <w:bottom w:val="single" w:sz="8" w:space="0" w:color="000000"/>
              <w:right w:val="single" w:sz="8" w:space="0" w:color="000000"/>
            </w:tcBorders>
            <w:shd w:val="clear" w:color="auto" w:fill="auto"/>
            <w:vAlign w:val="center"/>
            <w:hideMark/>
          </w:tcPr>
          <w:p w14:paraId="668965EF" w14:textId="77777777" w:rsidR="007828B9" w:rsidRPr="007828B9" w:rsidRDefault="007828B9" w:rsidP="007828B9">
            <w:pPr>
              <w:jc w:val="center"/>
              <w:rPr>
                <w:color w:val="000000"/>
                <w:sz w:val="22"/>
                <w:szCs w:val="22"/>
              </w:rPr>
            </w:pPr>
            <w:r w:rsidRPr="007828B9">
              <w:rPr>
                <w:color w:val="000000"/>
                <w:sz w:val="22"/>
                <w:szCs w:val="22"/>
              </w:rPr>
              <w:t>0,071866</w:t>
            </w:r>
          </w:p>
        </w:tc>
      </w:tr>
      <w:tr w:rsidR="007828B9" w:rsidRPr="007828B9" w14:paraId="1FBC6147" w14:textId="77777777" w:rsidTr="00226996">
        <w:trPr>
          <w:trHeight w:val="441"/>
          <w:jc w:val="center"/>
        </w:trPr>
        <w:tc>
          <w:tcPr>
            <w:tcW w:w="5637" w:type="dxa"/>
            <w:tcBorders>
              <w:top w:val="nil"/>
              <w:left w:val="single" w:sz="8" w:space="0" w:color="000000"/>
              <w:bottom w:val="single" w:sz="8" w:space="0" w:color="000000"/>
              <w:right w:val="single" w:sz="8" w:space="0" w:color="000000"/>
            </w:tcBorders>
            <w:shd w:val="clear" w:color="auto" w:fill="auto"/>
            <w:vAlign w:val="center"/>
            <w:hideMark/>
          </w:tcPr>
          <w:p w14:paraId="033C0684" w14:textId="77777777" w:rsidR="007828B9" w:rsidRPr="007828B9" w:rsidRDefault="007828B9" w:rsidP="007828B9">
            <w:pPr>
              <w:rPr>
                <w:color w:val="000000"/>
                <w:sz w:val="22"/>
                <w:szCs w:val="22"/>
              </w:rPr>
            </w:pPr>
            <w:r w:rsidRPr="007828B9">
              <w:rPr>
                <w:color w:val="000000"/>
                <w:sz w:val="22"/>
                <w:szCs w:val="22"/>
              </w:rPr>
              <w:t>МКОУ «Иванинская средняя общеобразовательная школа» (П)</w:t>
            </w:r>
          </w:p>
        </w:tc>
        <w:tc>
          <w:tcPr>
            <w:tcW w:w="1474" w:type="dxa"/>
            <w:tcBorders>
              <w:top w:val="nil"/>
              <w:left w:val="nil"/>
              <w:bottom w:val="single" w:sz="8" w:space="0" w:color="000000"/>
              <w:right w:val="single" w:sz="8" w:space="0" w:color="000000"/>
            </w:tcBorders>
            <w:shd w:val="clear" w:color="auto" w:fill="auto"/>
            <w:vAlign w:val="center"/>
            <w:hideMark/>
          </w:tcPr>
          <w:p w14:paraId="30D2BA84" w14:textId="77777777" w:rsidR="007828B9" w:rsidRPr="007828B9" w:rsidRDefault="007828B9" w:rsidP="007828B9">
            <w:pPr>
              <w:jc w:val="center"/>
              <w:rPr>
                <w:color w:val="000000"/>
                <w:sz w:val="22"/>
                <w:szCs w:val="22"/>
              </w:rPr>
            </w:pPr>
            <w:r w:rsidRPr="007828B9">
              <w:rPr>
                <w:color w:val="000000"/>
                <w:sz w:val="22"/>
                <w:szCs w:val="22"/>
              </w:rPr>
              <w:t>0,3536</w:t>
            </w:r>
          </w:p>
        </w:tc>
        <w:tc>
          <w:tcPr>
            <w:tcW w:w="1417" w:type="dxa"/>
            <w:tcBorders>
              <w:top w:val="nil"/>
              <w:left w:val="nil"/>
              <w:bottom w:val="single" w:sz="8" w:space="0" w:color="000000"/>
              <w:right w:val="single" w:sz="8" w:space="0" w:color="000000"/>
            </w:tcBorders>
            <w:shd w:val="clear" w:color="auto" w:fill="auto"/>
            <w:vAlign w:val="center"/>
            <w:hideMark/>
          </w:tcPr>
          <w:p w14:paraId="1F4A1527" w14:textId="77777777" w:rsidR="007828B9" w:rsidRPr="007828B9" w:rsidRDefault="007828B9" w:rsidP="007828B9">
            <w:pPr>
              <w:jc w:val="center"/>
              <w:rPr>
                <w:color w:val="000000"/>
                <w:sz w:val="22"/>
                <w:szCs w:val="22"/>
              </w:rPr>
            </w:pPr>
            <w:r w:rsidRPr="007828B9">
              <w:rPr>
                <w:color w:val="000000"/>
                <w:sz w:val="22"/>
                <w:szCs w:val="22"/>
              </w:rPr>
              <w:t>0</w:t>
            </w:r>
          </w:p>
        </w:tc>
        <w:tc>
          <w:tcPr>
            <w:tcW w:w="1276" w:type="dxa"/>
            <w:tcBorders>
              <w:top w:val="nil"/>
              <w:left w:val="nil"/>
              <w:bottom w:val="single" w:sz="8" w:space="0" w:color="000000"/>
              <w:right w:val="single" w:sz="8" w:space="0" w:color="000000"/>
            </w:tcBorders>
            <w:shd w:val="clear" w:color="auto" w:fill="auto"/>
            <w:vAlign w:val="center"/>
            <w:hideMark/>
          </w:tcPr>
          <w:p w14:paraId="781A3050" w14:textId="77777777" w:rsidR="007828B9" w:rsidRPr="007828B9" w:rsidRDefault="007828B9" w:rsidP="007828B9">
            <w:pPr>
              <w:jc w:val="center"/>
              <w:rPr>
                <w:color w:val="000000"/>
                <w:sz w:val="22"/>
                <w:szCs w:val="22"/>
              </w:rPr>
            </w:pPr>
            <w:r w:rsidRPr="007828B9">
              <w:rPr>
                <w:color w:val="000000"/>
                <w:sz w:val="22"/>
                <w:szCs w:val="22"/>
              </w:rPr>
              <w:t>0</w:t>
            </w:r>
          </w:p>
        </w:tc>
      </w:tr>
      <w:tr w:rsidR="007828B9" w:rsidRPr="007828B9" w14:paraId="6DFA134B" w14:textId="77777777" w:rsidTr="00226996">
        <w:trPr>
          <w:trHeight w:val="590"/>
          <w:jc w:val="center"/>
        </w:trPr>
        <w:tc>
          <w:tcPr>
            <w:tcW w:w="5637" w:type="dxa"/>
            <w:tcBorders>
              <w:top w:val="nil"/>
              <w:left w:val="single" w:sz="8" w:space="0" w:color="000000"/>
              <w:bottom w:val="single" w:sz="8" w:space="0" w:color="000000"/>
              <w:right w:val="single" w:sz="8" w:space="0" w:color="000000"/>
            </w:tcBorders>
            <w:shd w:val="clear" w:color="auto" w:fill="auto"/>
            <w:vAlign w:val="center"/>
            <w:hideMark/>
          </w:tcPr>
          <w:p w14:paraId="18ECB025" w14:textId="77777777" w:rsidR="007828B9" w:rsidRPr="007828B9" w:rsidRDefault="007828B9" w:rsidP="007828B9">
            <w:pPr>
              <w:rPr>
                <w:color w:val="000000"/>
                <w:sz w:val="22"/>
                <w:szCs w:val="22"/>
              </w:rPr>
            </w:pPr>
            <w:r w:rsidRPr="007828B9">
              <w:rPr>
                <w:color w:val="000000"/>
                <w:sz w:val="22"/>
                <w:szCs w:val="22"/>
              </w:rPr>
              <w:t>МКОУ «Иванинская средняя общеобразовательная школа» (дошкольная ступень) (П)</w:t>
            </w:r>
          </w:p>
        </w:tc>
        <w:tc>
          <w:tcPr>
            <w:tcW w:w="1474" w:type="dxa"/>
            <w:tcBorders>
              <w:top w:val="nil"/>
              <w:left w:val="nil"/>
              <w:bottom w:val="single" w:sz="8" w:space="0" w:color="000000"/>
              <w:right w:val="single" w:sz="8" w:space="0" w:color="000000"/>
            </w:tcBorders>
            <w:shd w:val="clear" w:color="auto" w:fill="auto"/>
            <w:vAlign w:val="center"/>
            <w:hideMark/>
          </w:tcPr>
          <w:p w14:paraId="4B2E3CA1" w14:textId="77777777" w:rsidR="007828B9" w:rsidRPr="007828B9" w:rsidRDefault="007828B9" w:rsidP="007828B9">
            <w:pPr>
              <w:jc w:val="center"/>
              <w:rPr>
                <w:color w:val="000000"/>
                <w:sz w:val="22"/>
                <w:szCs w:val="22"/>
              </w:rPr>
            </w:pPr>
            <w:r w:rsidRPr="007828B9">
              <w:rPr>
                <w:color w:val="000000"/>
                <w:sz w:val="22"/>
                <w:szCs w:val="22"/>
              </w:rPr>
              <w:t>0,28311</w:t>
            </w:r>
          </w:p>
        </w:tc>
        <w:tc>
          <w:tcPr>
            <w:tcW w:w="1417" w:type="dxa"/>
            <w:tcBorders>
              <w:top w:val="nil"/>
              <w:left w:val="nil"/>
              <w:bottom w:val="single" w:sz="8" w:space="0" w:color="000000"/>
              <w:right w:val="single" w:sz="8" w:space="0" w:color="000000"/>
            </w:tcBorders>
            <w:shd w:val="clear" w:color="auto" w:fill="auto"/>
            <w:vAlign w:val="center"/>
            <w:hideMark/>
          </w:tcPr>
          <w:p w14:paraId="47D8C760" w14:textId="77777777" w:rsidR="007828B9" w:rsidRPr="007828B9" w:rsidRDefault="007828B9" w:rsidP="007828B9">
            <w:pPr>
              <w:jc w:val="center"/>
              <w:rPr>
                <w:color w:val="000000"/>
                <w:sz w:val="22"/>
                <w:szCs w:val="22"/>
              </w:rPr>
            </w:pPr>
            <w:r w:rsidRPr="007828B9">
              <w:rPr>
                <w:color w:val="000000"/>
                <w:sz w:val="22"/>
                <w:szCs w:val="22"/>
              </w:rPr>
              <w:t>0</w:t>
            </w:r>
          </w:p>
        </w:tc>
        <w:tc>
          <w:tcPr>
            <w:tcW w:w="1276" w:type="dxa"/>
            <w:tcBorders>
              <w:top w:val="nil"/>
              <w:left w:val="nil"/>
              <w:bottom w:val="single" w:sz="8" w:space="0" w:color="000000"/>
              <w:right w:val="single" w:sz="8" w:space="0" w:color="000000"/>
            </w:tcBorders>
            <w:shd w:val="clear" w:color="auto" w:fill="auto"/>
            <w:vAlign w:val="center"/>
            <w:hideMark/>
          </w:tcPr>
          <w:p w14:paraId="62659460" w14:textId="77777777" w:rsidR="007828B9" w:rsidRPr="007828B9" w:rsidRDefault="007828B9" w:rsidP="007828B9">
            <w:pPr>
              <w:jc w:val="center"/>
              <w:rPr>
                <w:color w:val="000000"/>
                <w:sz w:val="22"/>
                <w:szCs w:val="22"/>
              </w:rPr>
            </w:pPr>
            <w:r w:rsidRPr="007828B9">
              <w:rPr>
                <w:color w:val="000000"/>
                <w:sz w:val="22"/>
                <w:szCs w:val="22"/>
              </w:rPr>
              <w:t>0,011629</w:t>
            </w:r>
          </w:p>
        </w:tc>
      </w:tr>
      <w:tr w:rsidR="007828B9" w:rsidRPr="007828B9" w14:paraId="636073A0" w14:textId="77777777" w:rsidTr="00226996">
        <w:trPr>
          <w:trHeight w:val="363"/>
          <w:jc w:val="center"/>
        </w:trPr>
        <w:tc>
          <w:tcPr>
            <w:tcW w:w="5637" w:type="dxa"/>
            <w:tcBorders>
              <w:top w:val="nil"/>
              <w:left w:val="single" w:sz="8" w:space="0" w:color="000000"/>
              <w:bottom w:val="single" w:sz="8" w:space="0" w:color="000000"/>
              <w:right w:val="single" w:sz="8" w:space="0" w:color="000000"/>
            </w:tcBorders>
            <w:shd w:val="clear" w:color="auto" w:fill="auto"/>
            <w:vAlign w:val="center"/>
            <w:hideMark/>
          </w:tcPr>
          <w:p w14:paraId="2DC31E15" w14:textId="77777777" w:rsidR="007828B9" w:rsidRPr="007828B9" w:rsidRDefault="007828B9" w:rsidP="007828B9">
            <w:pPr>
              <w:rPr>
                <w:color w:val="000000"/>
                <w:sz w:val="22"/>
                <w:szCs w:val="22"/>
              </w:rPr>
            </w:pPr>
            <w:r w:rsidRPr="007828B9">
              <w:rPr>
                <w:color w:val="000000"/>
                <w:sz w:val="22"/>
                <w:szCs w:val="22"/>
              </w:rPr>
              <w:t>МКУК «ИЦК и Д» Курчатовского района (П)</w:t>
            </w:r>
          </w:p>
        </w:tc>
        <w:tc>
          <w:tcPr>
            <w:tcW w:w="1474" w:type="dxa"/>
            <w:tcBorders>
              <w:top w:val="nil"/>
              <w:left w:val="nil"/>
              <w:bottom w:val="single" w:sz="8" w:space="0" w:color="000000"/>
              <w:right w:val="single" w:sz="8" w:space="0" w:color="000000"/>
            </w:tcBorders>
            <w:shd w:val="clear" w:color="auto" w:fill="auto"/>
            <w:vAlign w:val="center"/>
            <w:hideMark/>
          </w:tcPr>
          <w:p w14:paraId="3165CC98" w14:textId="77777777" w:rsidR="007828B9" w:rsidRPr="007828B9" w:rsidRDefault="007828B9" w:rsidP="007828B9">
            <w:pPr>
              <w:jc w:val="center"/>
              <w:rPr>
                <w:color w:val="000000"/>
                <w:sz w:val="22"/>
                <w:szCs w:val="22"/>
              </w:rPr>
            </w:pPr>
            <w:r w:rsidRPr="007828B9">
              <w:rPr>
                <w:color w:val="000000"/>
                <w:sz w:val="22"/>
                <w:szCs w:val="22"/>
              </w:rPr>
              <w:t>0,13577</w:t>
            </w:r>
          </w:p>
        </w:tc>
        <w:tc>
          <w:tcPr>
            <w:tcW w:w="1417" w:type="dxa"/>
            <w:tcBorders>
              <w:top w:val="nil"/>
              <w:left w:val="nil"/>
              <w:bottom w:val="single" w:sz="8" w:space="0" w:color="000000"/>
              <w:right w:val="single" w:sz="8" w:space="0" w:color="000000"/>
            </w:tcBorders>
            <w:shd w:val="clear" w:color="auto" w:fill="auto"/>
            <w:vAlign w:val="center"/>
            <w:hideMark/>
          </w:tcPr>
          <w:p w14:paraId="2966A934" w14:textId="77777777" w:rsidR="007828B9" w:rsidRPr="007828B9" w:rsidRDefault="007828B9" w:rsidP="007828B9">
            <w:pPr>
              <w:jc w:val="center"/>
              <w:rPr>
                <w:color w:val="000000"/>
                <w:sz w:val="22"/>
                <w:szCs w:val="22"/>
              </w:rPr>
            </w:pPr>
            <w:r w:rsidRPr="007828B9">
              <w:rPr>
                <w:color w:val="000000"/>
                <w:sz w:val="22"/>
                <w:szCs w:val="22"/>
              </w:rPr>
              <w:t>0</w:t>
            </w:r>
          </w:p>
        </w:tc>
        <w:tc>
          <w:tcPr>
            <w:tcW w:w="1276" w:type="dxa"/>
            <w:tcBorders>
              <w:top w:val="nil"/>
              <w:left w:val="nil"/>
              <w:bottom w:val="single" w:sz="8" w:space="0" w:color="000000"/>
              <w:right w:val="single" w:sz="8" w:space="0" w:color="000000"/>
            </w:tcBorders>
            <w:shd w:val="clear" w:color="auto" w:fill="auto"/>
            <w:vAlign w:val="center"/>
            <w:hideMark/>
          </w:tcPr>
          <w:p w14:paraId="6275FC64" w14:textId="77777777" w:rsidR="007828B9" w:rsidRPr="007828B9" w:rsidRDefault="007828B9" w:rsidP="007828B9">
            <w:pPr>
              <w:jc w:val="center"/>
              <w:rPr>
                <w:color w:val="000000"/>
                <w:sz w:val="22"/>
                <w:szCs w:val="22"/>
              </w:rPr>
            </w:pPr>
            <w:r w:rsidRPr="007828B9">
              <w:rPr>
                <w:color w:val="000000"/>
                <w:sz w:val="22"/>
                <w:szCs w:val="22"/>
              </w:rPr>
              <w:t>0,000336</w:t>
            </w:r>
          </w:p>
        </w:tc>
      </w:tr>
      <w:tr w:rsidR="007828B9" w:rsidRPr="007828B9" w14:paraId="2EFE2FE3" w14:textId="77777777" w:rsidTr="00226996">
        <w:trPr>
          <w:trHeight w:val="397"/>
          <w:jc w:val="center"/>
        </w:trPr>
        <w:tc>
          <w:tcPr>
            <w:tcW w:w="5637" w:type="dxa"/>
            <w:tcBorders>
              <w:top w:val="nil"/>
              <w:left w:val="single" w:sz="8" w:space="0" w:color="000000"/>
              <w:bottom w:val="single" w:sz="8" w:space="0" w:color="000000"/>
              <w:right w:val="single" w:sz="8" w:space="0" w:color="000000"/>
            </w:tcBorders>
            <w:shd w:val="clear" w:color="auto" w:fill="auto"/>
            <w:vAlign w:val="center"/>
            <w:hideMark/>
          </w:tcPr>
          <w:p w14:paraId="06409F2A" w14:textId="77777777" w:rsidR="007828B9" w:rsidRPr="007828B9" w:rsidRDefault="007828B9" w:rsidP="007828B9">
            <w:pPr>
              <w:rPr>
                <w:color w:val="000000"/>
                <w:sz w:val="22"/>
                <w:szCs w:val="22"/>
              </w:rPr>
            </w:pPr>
            <w:r w:rsidRPr="007828B9">
              <w:rPr>
                <w:color w:val="000000"/>
                <w:sz w:val="22"/>
                <w:szCs w:val="22"/>
              </w:rPr>
              <w:t>ОБУЗ «Центральная районная ЦРБ» (П)</w:t>
            </w:r>
          </w:p>
        </w:tc>
        <w:tc>
          <w:tcPr>
            <w:tcW w:w="1474" w:type="dxa"/>
            <w:tcBorders>
              <w:top w:val="nil"/>
              <w:left w:val="nil"/>
              <w:bottom w:val="single" w:sz="8" w:space="0" w:color="000000"/>
              <w:right w:val="single" w:sz="8" w:space="0" w:color="000000"/>
            </w:tcBorders>
            <w:shd w:val="clear" w:color="auto" w:fill="auto"/>
            <w:vAlign w:val="center"/>
            <w:hideMark/>
          </w:tcPr>
          <w:p w14:paraId="7826C028" w14:textId="77777777" w:rsidR="007828B9" w:rsidRPr="007828B9" w:rsidRDefault="007828B9" w:rsidP="007828B9">
            <w:pPr>
              <w:jc w:val="center"/>
              <w:rPr>
                <w:color w:val="000000"/>
                <w:sz w:val="22"/>
                <w:szCs w:val="22"/>
              </w:rPr>
            </w:pPr>
            <w:r w:rsidRPr="007828B9">
              <w:rPr>
                <w:color w:val="000000"/>
                <w:sz w:val="22"/>
                <w:szCs w:val="22"/>
              </w:rPr>
              <w:t>0,08461</w:t>
            </w:r>
          </w:p>
        </w:tc>
        <w:tc>
          <w:tcPr>
            <w:tcW w:w="1417" w:type="dxa"/>
            <w:tcBorders>
              <w:top w:val="nil"/>
              <w:left w:val="nil"/>
              <w:bottom w:val="single" w:sz="8" w:space="0" w:color="000000"/>
              <w:right w:val="single" w:sz="8" w:space="0" w:color="000000"/>
            </w:tcBorders>
            <w:shd w:val="clear" w:color="auto" w:fill="auto"/>
            <w:vAlign w:val="center"/>
            <w:hideMark/>
          </w:tcPr>
          <w:p w14:paraId="01A6BDB0" w14:textId="77777777" w:rsidR="007828B9" w:rsidRPr="007828B9" w:rsidRDefault="007828B9" w:rsidP="007828B9">
            <w:pPr>
              <w:jc w:val="center"/>
              <w:rPr>
                <w:color w:val="000000"/>
                <w:sz w:val="22"/>
                <w:szCs w:val="22"/>
              </w:rPr>
            </w:pPr>
            <w:r w:rsidRPr="007828B9">
              <w:rPr>
                <w:color w:val="000000"/>
                <w:sz w:val="22"/>
                <w:szCs w:val="22"/>
              </w:rPr>
              <w:t>0</w:t>
            </w:r>
          </w:p>
        </w:tc>
        <w:tc>
          <w:tcPr>
            <w:tcW w:w="1276" w:type="dxa"/>
            <w:tcBorders>
              <w:top w:val="nil"/>
              <w:left w:val="nil"/>
              <w:bottom w:val="single" w:sz="8" w:space="0" w:color="000000"/>
              <w:right w:val="single" w:sz="8" w:space="0" w:color="000000"/>
            </w:tcBorders>
            <w:shd w:val="clear" w:color="auto" w:fill="auto"/>
            <w:vAlign w:val="center"/>
            <w:hideMark/>
          </w:tcPr>
          <w:p w14:paraId="74C7C5DA" w14:textId="77777777" w:rsidR="007828B9" w:rsidRPr="007828B9" w:rsidRDefault="007828B9" w:rsidP="007828B9">
            <w:pPr>
              <w:jc w:val="center"/>
              <w:rPr>
                <w:color w:val="000000"/>
                <w:sz w:val="22"/>
                <w:szCs w:val="22"/>
              </w:rPr>
            </w:pPr>
            <w:r w:rsidRPr="007828B9">
              <w:rPr>
                <w:color w:val="000000"/>
                <w:sz w:val="22"/>
                <w:szCs w:val="22"/>
              </w:rPr>
              <w:t>0,002273</w:t>
            </w:r>
          </w:p>
        </w:tc>
      </w:tr>
      <w:tr w:rsidR="007828B9" w:rsidRPr="007828B9" w14:paraId="4874B0E2" w14:textId="77777777" w:rsidTr="00226996">
        <w:trPr>
          <w:trHeight w:val="330"/>
          <w:jc w:val="center"/>
        </w:trPr>
        <w:tc>
          <w:tcPr>
            <w:tcW w:w="5637" w:type="dxa"/>
            <w:tcBorders>
              <w:top w:val="nil"/>
              <w:left w:val="single" w:sz="8" w:space="0" w:color="000000"/>
              <w:bottom w:val="single" w:sz="8" w:space="0" w:color="000000"/>
              <w:right w:val="single" w:sz="8" w:space="0" w:color="000000"/>
            </w:tcBorders>
            <w:shd w:val="clear" w:color="auto" w:fill="auto"/>
            <w:vAlign w:val="center"/>
            <w:hideMark/>
          </w:tcPr>
          <w:p w14:paraId="687FE7DC" w14:textId="77777777" w:rsidR="007828B9" w:rsidRPr="007828B9" w:rsidRDefault="007828B9" w:rsidP="007828B9">
            <w:pPr>
              <w:rPr>
                <w:color w:val="000000"/>
                <w:sz w:val="22"/>
                <w:szCs w:val="22"/>
              </w:rPr>
            </w:pPr>
            <w:r w:rsidRPr="007828B9">
              <w:rPr>
                <w:color w:val="000000"/>
                <w:sz w:val="22"/>
                <w:szCs w:val="22"/>
              </w:rPr>
              <w:t>МУП «Городские  сети» (Н)</w:t>
            </w:r>
          </w:p>
        </w:tc>
        <w:tc>
          <w:tcPr>
            <w:tcW w:w="1474" w:type="dxa"/>
            <w:tcBorders>
              <w:top w:val="nil"/>
              <w:left w:val="nil"/>
              <w:bottom w:val="single" w:sz="8" w:space="0" w:color="000000"/>
              <w:right w:val="single" w:sz="8" w:space="0" w:color="000000"/>
            </w:tcBorders>
            <w:shd w:val="clear" w:color="auto" w:fill="auto"/>
            <w:vAlign w:val="center"/>
            <w:hideMark/>
          </w:tcPr>
          <w:p w14:paraId="0DEEDF4E" w14:textId="77777777" w:rsidR="007828B9" w:rsidRPr="007828B9" w:rsidRDefault="007828B9" w:rsidP="007828B9">
            <w:pPr>
              <w:jc w:val="center"/>
              <w:rPr>
                <w:color w:val="000000"/>
                <w:sz w:val="22"/>
                <w:szCs w:val="22"/>
              </w:rPr>
            </w:pPr>
            <w:r w:rsidRPr="007828B9">
              <w:rPr>
                <w:color w:val="000000"/>
                <w:sz w:val="22"/>
                <w:szCs w:val="22"/>
              </w:rPr>
              <w:t>0,36385</w:t>
            </w:r>
          </w:p>
        </w:tc>
        <w:tc>
          <w:tcPr>
            <w:tcW w:w="1417" w:type="dxa"/>
            <w:tcBorders>
              <w:top w:val="nil"/>
              <w:left w:val="nil"/>
              <w:bottom w:val="single" w:sz="8" w:space="0" w:color="000000"/>
              <w:right w:val="single" w:sz="8" w:space="0" w:color="000000"/>
            </w:tcBorders>
            <w:shd w:val="clear" w:color="auto" w:fill="auto"/>
            <w:vAlign w:val="center"/>
            <w:hideMark/>
          </w:tcPr>
          <w:p w14:paraId="1FF97AE5" w14:textId="77777777" w:rsidR="007828B9" w:rsidRPr="007828B9" w:rsidRDefault="007828B9" w:rsidP="007828B9">
            <w:pPr>
              <w:jc w:val="center"/>
              <w:rPr>
                <w:color w:val="000000"/>
                <w:sz w:val="22"/>
                <w:szCs w:val="22"/>
              </w:rPr>
            </w:pPr>
            <w:r w:rsidRPr="007828B9">
              <w:rPr>
                <w:color w:val="000000"/>
                <w:sz w:val="22"/>
                <w:szCs w:val="22"/>
              </w:rPr>
              <w:t>0,1039</w:t>
            </w:r>
          </w:p>
        </w:tc>
        <w:tc>
          <w:tcPr>
            <w:tcW w:w="1276" w:type="dxa"/>
            <w:tcBorders>
              <w:top w:val="nil"/>
              <w:left w:val="nil"/>
              <w:bottom w:val="single" w:sz="8" w:space="0" w:color="000000"/>
              <w:right w:val="single" w:sz="8" w:space="0" w:color="000000"/>
            </w:tcBorders>
            <w:shd w:val="clear" w:color="auto" w:fill="auto"/>
            <w:vAlign w:val="center"/>
            <w:hideMark/>
          </w:tcPr>
          <w:p w14:paraId="40EC6893" w14:textId="77777777" w:rsidR="007828B9" w:rsidRPr="007828B9" w:rsidRDefault="007828B9" w:rsidP="007828B9">
            <w:pPr>
              <w:jc w:val="center"/>
              <w:rPr>
                <w:color w:val="000000"/>
                <w:sz w:val="22"/>
                <w:szCs w:val="22"/>
              </w:rPr>
            </w:pPr>
            <w:r w:rsidRPr="007828B9">
              <w:rPr>
                <w:color w:val="000000"/>
                <w:sz w:val="22"/>
                <w:szCs w:val="22"/>
              </w:rPr>
              <w:t>0,001991</w:t>
            </w:r>
          </w:p>
        </w:tc>
      </w:tr>
      <w:tr w:rsidR="007828B9" w:rsidRPr="007828B9" w14:paraId="3C88D3DC" w14:textId="77777777" w:rsidTr="00226996">
        <w:trPr>
          <w:trHeight w:val="330"/>
          <w:jc w:val="center"/>
        </w:trPr>
        <w:tc>
          <w:tcPr>
            <w:tcW w:w="5637" w:type="dxa"/>
            <w:tcBorders>
              <w:top w:val="nil"/>
              <w:left w:val="single" w:sz="8" w:space="0" w:color="000000"/>
              <w:bottom w:val="single" w:sz="8" w:space="0" w:color="000000"/>
              <w:right w:val="single" w:sz="8" w:space="0" w:color="000000"/>
            </w:tcBorders>
            <w:shd w:val="clear" w:color="auto" w:fill="auto"/>
            <w:vAlign w:val="center"/>
            <w:hideMark/>
          </w:tcPr>
          <w:p w14:paraId="3FB2B401" w14:textId="77777777" w:rsidR="007828B9" w:rsidRPr="007828B9" w:rsidRDefault="007828B9" w:rsidP="007828B9">
            <w:pPr>
              <w:rPr>
                <w:color w:val="000000"/>
                <w:sz w:val="22"/>
                <w:szCs w:val="22"/>
              </w:rPr>
            </w:pPr>
            <w:r w:rsidRPr="007828B9">
              <w:rPr>
                <w:color w:val="000000"/>
                <w:sz w:val="22"/>
                <w:szCs w:val="22"/>
              </w:rPr>
              <w:t>ИП Бакланова Е.В. (Н)</w:t>
            </w:r>
          </w:p>
        </w:tc>
        <w:tc>
          <w:tcPr>
            <w:tcW w:w="1474" w:type="dxa"/>
            <w:tcBorders>
              <w:top w:val="nil"/>
              <w:left w:val="nil"/>
              <w:bottom w:val="single" w:sz="8" w:space="0" w:color="000000"/>
              <w:right w:val="single" w:sz="8" w:space="0" w:color="000000"/>
            </w:tcBorders>
            <w:shd w:val="clear" w:color="auto" w:fill="auto"/>
            <w:vAlign w:val="center"/>
            <w:hideMark/>
          </w:tcPr>
          <w:p w14:paraId="45B06567" w14:textId="77777777" w:rsidR="007828B9" w:rsidRPr="007828B9" w:rsidRDefault="007828B9" w:rsidP="007828B9">
            <w:pPr>
              <w:jc w:val="center"/>
              <w:rPr>
                <w:color w:val="000000"/>
                <w:sz w:val="22"/>
                <w:szCs w:val="22"/>
              </w:rPr>
            </w:pPr>
            <w:r w:rsidRPr="007828B9">
              <w:rPr>
                <w:color w:val="000000"/>
                <w:sz w:val="22"/>
                <w:szCs w:val="22"/>
              </w:rPr>
              <w:t>0,0379</w:t>
            </w:r>
          </w:p>
        </w:tc>
        <w:tc>
          <w:tcPr>
            <w:tcW w:w="1417" w:type="dxa"/>
            <w:tcBorders>
              <w:top w:val="nil"/>
              <w:left w:val="nil"/>
              <w:bottom w:val="single" w:sz="8" w:space="0" w:color="000000"/>
              <w:right w:val="single" w:sz="8" w:space="0" w:color="000000"/>
            </w:tcBorders>
            <w:shd w:val="clear" w:color="auto" w:fill="auto"/>
            <w:vAlign w:val="center"/>
            <w:hideMark/>
          </w:tcPr>
          <w:p w14:paraId="1B2EEE7F" w14:textId="77777777" w:rsidR="007828B9" w:rsidRPr="007828B9" w:rsidRDefault="007828B9" w:rsidP="007828B9">
            <w:pPr>
              <w:jc w:val="center"/>
              <w:rPr>
                <w:color w:val="000000"/>
                <w:sz w:val="22"/>
                <w:szCs w:val="22"/>
              </w:rPr>
            </w:pPr>
            <w:r w:rsidRPr="007828B9">
              <w:rPr>
                <w:color w:val="000000"/>
                <w:sz w:val="22"/>
                <w:szCs w:val="22"/>
              </w:rPr>
              <w:t>0</w:t>
            </w:r>
          </w:p>
        </w:tc>
        <w:tc>
          <w:tcPr>
            <w:tcW w:w="1276" w:type="dxa"/>
            <w:tcBorders>
              <w:top w:val="nil"/>
              <w:left w:val="nil"/>
              <w:bottom w:val="single" w:sz="8" w:space="0" w:color="000000"/>
              <w:right w:val="single" w:sz="8" w:space="0" w:color="000000"/>
            </w:tcBorders>
            <w:shd w:val="clear" w:color="auto" w:fill="auto"/>
            <w:vAlign w:val="center"/>
            <w:hideMark/>
          </w:tcPr>
          <w:p w14:paraId="72803BF3" w14:textId="77777777" w:rsidR="007828B9" w:rsidRPr="007828B9" w:rsidRDefault="007828B9" w:rsidP="007828B9">
            <w:pPr>
              <w:jc w:val="center"/>
              <w:rPr>
                <w:color w:val="000000"/>
                <w:sz w:val="22"/>
                <w:szCs w:val="22"/>
              </w:rPr>
            </w:pPr>
            <w:r w:rsidRPr="007828B9">
              <w:rPr>
                <w:color w:val="000000"/>
                <w:sz w:val="22"/>
                <w:szCs w:val="22"/>
              </w:rPr>
              <w:t>0,0027</w:t>
            </w:r>
          </w:p>
        </w:tc>
      </w:tr>
      <w:tr w:rsidR="007828B9" w:rsidRPr="007828B9" w14:paraId="3E6805E5" w14:textId="77777777" w:rsidTr="00226996">
        <w:trPr>
          <w:trHeight w:val="330"/>
          <w:jc w:val="center"/>
        </w:trPr>
        <w:tc>
          <w:tcPr>
            <w:tcW w:w="5637" w:type="dxa"/>
            <w:tcBorders>
              <w:top w:val="nil"/>
              <w:left w:val="single" w:sz="8" w:space="0" w:color="000000"/>
              <w:bottom w:val="single" w:sz="8" w:space="0" w:color="000000"/>
              <w:right w:val="single" w:sz="8" w:space="0" w:color="000000"/>
            </w:tcBorders>
            <w:shd w:val="clear" w:color="auto" w:fill="auto"/>
            <w:vAlign w:val="center"/>
            <w:hideMark/>
          </w:tcPr>
          <w:p w14:paraId="68347F0E" w14:textId="77777777" w:rsidR="007828B9" w:rsidRPr="007828B9" w:rsidRDefault="007828B9" w:rsidP="007828B9">
            <w:pPr>
              <w:rPr>
                <w:color w:val="000000"/>
                <w:sz w:val="22"/>
                <w:szCs w:val="22"/>
              </w:rPr>
            </w:pPr>
            <w:r w:rsidRPr="007828B9">
              <w:rPr>
                <w:color w:val="000000"/>
                <w:sz w:val="22"/>
                <w:szCs w:val="22"/>
              </w:rPr>
              <w:t>АО «Энерготекс» (П)</w:t>
            </w:r>
          </w:p>
        </w:tc>
        <w:tc>
          <w:tcPr>
            <w:tcW w:w="1474" w:type="dxa"/>
            <w:tcBorders>
              <w:top w:val="nil"/>
              <w:left w:val="nil"/>
              <w:bottom w:val="single" w:sz="8" w:space="0" w:color="000000"/>
              <w:right w:val="single" w:sz="8" w:space="0" w:color="000000"/>
            </w:tcBorders>
            <w:shd w:val="clear" w:color="auto" w:fill="auto"/>
            <w:vAlign w:val="center"/>
            <w:hideMark/>
          </w:tcPr>
          <w:p w14:paraId="40FB17A6" w14:textId="77777777" w:rsidR="007828B9" w:rsidRPr="007828B9" w:rsidRDefault="007828B9" w:rsidP="007828B9">
            <w:pPr>
              <w:jc w:val="center"/>
              <w:rPr>
                <w:color w:val="000000"/>
                <w:sz w:val="22"/>
                <w:szCs w:val="22"/>
              </w:rPr>
            </w:pPr>
            <w:r w:rsidRPr="007828B9">
              <w:rPr>
                <w:color w:val="000000"/>
                <w:sz w:val="22"/>
                <w:szCs w:val="22"/>
              </w:rPr>
              <w:t>1,194</w:t>
            </w:r>
          </w:p>
        </w:tc>
        <w:tc>
          <w:tcPr>
            <w:tcW w:w="1417" w:type="dxa"/>
            <w:tcBorders>
              <w:top w:val="nil"/>
              <w:left w:val="nil"/>
              <w:bottom w:val="single" w:sz="8" w:space="0" w:color="000000"/>
              <w:right w:val="single" w:sz="8" w:space="0" w:color="000000"/>
            </w:tcBorders>
            <w:shd w:val="clear" w:color="auto" w:fill="auto"/>
            <w:vAlign w:val="center"/>
            <w:hideMark/>
          </w:tcPr>
          <w:p w14:paraId="7BC713CB" w14:textId="77777777" w:rsidR="007828B9" w:rsidRPr="007828B9" w:rsidRDefault="007828B9" w:rsidP="007828B9">
            <w:pPr>
              <w:jc w:val="center"/>
              <w:rPr>
                <w:color w:val="000000"/>
                <w:sz w:val="22"/>
                <w:szCs w:val="22"/>
              </w:rPr>
            </w:pPr>
            <w:r w:rsidRPr="007828B9">
              <w:rPr>
                <w:color w:val="000000"/>
                <w:sz w:val="22"/>
                <w:szCs w:val="22"/>
              </w:rPr>
              <w:t>0,742</w:t>
            </w:r>
          </w:p>
        </w:tc>
        <w:tc>
          <w:tcPr>
            <w:tcW w:w="1276" w:type="dxa"/>
            <w:tcBorders>
              <w:top w:val="nil"/>
              <w:left w:val="nil"/>
              <w:bottom w:val="single" w:sz="8" w:space="0" w:color="000000"/>
              <w:right w:val="single" w:sz="8" w:space="0" w:color="000000"/>
            </w:tcBorders>
            <w:shd w:val="clear" w:color="auto" w:fill="auto"/>
            <w:vAlign w:val="center"/>
            <w:hideMark/>
          </w:tcPr>
          <w:p w14:paraId="1F4F4072" w14:textId="77777777" w:rsidR="007828B9" w:rsidRPr="007828B9" w:rsidRDefault="007828B9" w:rsidP="007828B9">
            <w:pPr>
              <w:jc w:val="center"/>
              <w:rPr>
                <w:color w:val="000000"/>
                <w:sz w:val="22"/>
                <w:szCs w:val="22"/>
              </w:rPr>
            </w:pPr>
            <w:r w:rsidRPr="007828B9">
              <w:rPr>
                <w:color w:val="000000"/>
                <w:sz w:val="22"/>
                <w:szCs w:val="22"/>
              </w:rPr>
              <w:t>0,020252</w:t>
            </w:r>
          </w:p>
        </w:tc>
      </w:tr>
      <w:tr w:rsidR="007828B9" w:rsidRPr="007828B9" w14:paraId="29312BD4" w14:textId="77777777" w:rsidTr="00226996">
        <w:trPr>
          <w:trHeight w:val="330"/>
          <w:jc w:val="center"/>
        </w:trPr>
        <w:tc>
          <w:tcPr>
            <w:tcW w:w="5637" w:type="dxa"/>
            <w:tcBorders>
              <w:top w:val="nil"/>
              <w:left w:val="single" w:sz="8" w:space="0" w:color="000000"/>
              <w:bottom w:val="single" w:sz="8" w:space="0" w:color="000000"/>
              <w:right w:val="single" w:sz="8" w:space="0" w:color="000000"/>
            </w:tcBorders>
            <w:shd w:val="clear" w:color="auto" w:fill="auto"/>
            <w:vAlign w:val="center"/>
            <w:hideMark/>
          </w:tcPr>
          <w:p w14:paraId="37B6E9AD" w14:textId="77777777" w:rsidR="007828B9" w:rsidRPr="007828B9" w:rsidRDefault="007828B9" w:rsidP="007828B9">
            <w:pPr>
              <w:rPr>
                <w:color w:val="000000"/>
                <w:sz w:val="22"/>
                <w:szCs w:val="22"/>
              </w:rPr>
            </w:pPr>
            <w:r w:rsidRPr="007828B9">
              <w:rPr>
                <w:color w:val="000000"/>
                <w:sz w:val="22"/>
                <w:szCs w:val="22"/>
              </w:rPr>
              <w:t>ИП Дорофеев Р.М. (Н)</w:t>
            </w:r>
          </w:p>
        </w:tc>
        <w:tc>
          <w:tcPr>
            <w:tcW w:w="1474" w:type="dxa"/>
            <w:tcBorders>
              <w:top w:val="nil"/>
              <w:left w:val="nil"/>
              <w:bottom w:val="single" w:sz="8" w:space="0" w:color="000000"/>
              <w:right w:val="single" w:sz="8" w:space="0" w:color="000000"/>
            </w:tcBorders>
            <w:shd w:val="clear" w:color="auto" w:fill="auto"/>
            <w:vAlign w:val="center"/>
            <w:hideMark/>
          </w:tcPr>
          <w:p w14:paraId="7F2F5042" w14:textId="77777777" w:rsidR="007828B9" w:rsidRPr="007828B9" w:rsidRDefault="007828B9" w:rsidP="007828B9">
            <w:pPr>
              <w:jc w:val="center"/>
              <w:rPr>
                <w:color w:val="000000"/>
                <w:sz w:val="22"/>
                <w:szCs w:val="22"/>
              </w:rPr>
            </w:pPr>
            <w:r w:rsidRPr="007828B9">
              <w:rPr>
                <w:color w:val="000000"/>
                <w:sz w:val="22"/>
                <w:szCs w:val="22"/>
              </w:rPr>
              <w:t>0,01437</w:t>
            </w:r>
          </w:p>
        </w:tc>
        <w:tc>
          <w:tcPr>
            <w:tcW w:w="1417" w:type="dxa"/>
            <w:tcBorders>
              <w:top w:val="nil"/>
              <w:left w:val="nil"/>
              <w:bottom w:val="single" w:sz="8" w:space="0" w:color="000000"/>
              <w:right w:val="single" w:sz="8" w:space="0" w:color="000000"/>
            </w:tcBorders>
            <w:shd w:val="clear" w:color="auto" w:fill="auto"/>
            <w:vAlign w:val="center"/>
            <w:hideMark/>
          </w:tcPr>
          <w:p w14:paraId="5526FFF1" w14:textId="77777777" w:rsidR="007828B9" w:rsidRPr="007828B9" w:rsidRDefault="007828B9" w:rsidP="007828B9">
            <w:pPr>
              <w:jc w:val="center"/>
              <w:rPr>
                <w:color w:val="000000"/>
                <w:sz w:val="22"/>
                <w:szCs w:val="22"/>
              </w:rPr>
            </w:pPr>
            <w:r w:rsidRPr="007828B9">
              <w:rPr>
                <w:color w:val="000000"/>
                <w:sz w:val="22"/>
                <w:szCs w:val="22"/>
              </w:rPr>
              <w:t>0</w:t>
            </w:r>
          </w:p>
        </w:tc>
        <w:tc>
          <w:tcPr>
            <w:tcW w:w="1276" w:type="dxa"/>
            <w:tcBorders>
              <w:top w:val="nil"/>
              <w:left w:val="nil"/>
              <w:bottom w:val="single" w:sz="8" w:space="0" w:color="000000"/>
              <w:right w:val="single" w:sz="8" w:space="0" w:color="000000"/>
            </w:tcBorders>
            <w:shd w:val="clear" w:color="auto" w:fill="auto"/>
            <w:vAlign w:val="center"/>
            <w:hideMark/>
          </w:tcPr>
          <w:p w14:paraId="5435A614" w14:textId="77777777" w:rsidR="007828B9" w:rsidRPr="007828B9" w:rsidRDefault="007828B9" w:rsidP="007828B9">
            <w:pPr>
              <w:jc w:val="center"/>
              <w:rPr>
                <w:color w:val="000000"/>
                <w:sz w:val="22"/>
                <w:szCs w:val="22"/>
              </w:rPr>
            </w:pPr>
            <w:r w:rsidRPr="007828B9">
              <w:rPr>
                <w:color w:val="000000"/>
                <w:sz w:val="22"/>
                <w:szCs w:val="22"/>
              </w:rPr>
              <w:t>0,000565</w:t>
            </w:r>
          </w:p>
        </w:tc>
      </w:tr>
      <w:tr w:rsidR="007828B9" w:rsidRPr="007828B9" w14:paraId="5919741B" w14:textId="77777777" w:rsidTr="00226996">
        <w:trPr>
          <w:trHeight w:val="565"/>
          <w:jc w:val="center"/>
        </w:trPr>
        <w:tc>
          <w:tcPr>
            <w:tcW w:w="5637" w:type="dxa"/>
            <w:tcBorders>
              <w:top w:val="nil"/>
              <w:left w:val="single" w:sz="8" w:space="0" w:color="000000"/>
              <w:bottom w:val="single" w:sz="8" w:space="0" w:color="000000"/>
              <w:right w:val="single" w:sz="8" w:space="0" w:color="000000"/>
            </w:tcBorders>
            <w:shd w:val="clear" w:color="auto" w:fill="auto"/>
            <w:vAlign w:val="center"/>
            <w:hideMark/>
          </w:tcPr>
          <w:p w14:paraId="5E6B2055" w14:textId="77777777" w:rsidR="007828B9" w:rsidRPr="007828B9" w:rsidRDefault="007828B9" w:rsidP="007828B9">
            <w:pPr>
              <w:rPr>
                <w:color w:val="000000"/>
                <w:sz w:val="22"/>
                <w:szCs w:val="22"/>
              </w:rPr>
            </w:pPr>
            <w:r w:rsidRPr="007828B9">
              <w:rPr>
                <w:color w:val="000000"/>
                <w:sz w:val="22"/>
                <w:szCs w:val="22"/>
              </w:rPr>
              <w:t>ООО «Курчатовский хлебокомбинат» (отопление) (П)</w:t>
            </w:r>
          </w:p>
        </w:tc>
        <w:tc>
          <w:tcPr>
            <w:tcW w:w="1474" w:type="dxa"/>
            <w:tcBorders>
              <w:top w:val="nil"/>
              <w:left w:val="nil"/>
              <w:bottom w:val="single" w:sz="8" w:space="0" w:color="000000"/>
              <w:right w:val="single" w:sz="8" w:space="0" w:color="000000"/>
            </w:tcBorders>
            <w:shd w:val="clear" w:color="auto" w:fill="auto"/>
            <w:vAlign w:val="center"/>
            <w:hideMark/>
          </w:tcPr>
          <w:p w14:paraId="4EC43F2F" w14:textId="77777777" w:rsidR="007828B9" w:rsidRPr="007828B9" w:rsidRDefault="007828B9" w:rsidP="007828B9">
            <w:pPr>
              <w:jc w:val="center"/>
              <w:rPr>
                <w:color w:val="000000"/>
                <w:sz w:val="22"/>
                <w:szCs w:val="22"/>
              </w:rPr>
            </w:pPr>
            <w:r w:rsidRPr="007828B9">
              <w:rPr>
                <w:color w:val="000000"/>
                <w:sz w:val="22"/>
                <w:szCs w:val="22"/>
              </w:rPr>
              <w:t>0,521</w:t>
            </w:r>
          </w:p>
        </w:tc>
        <w:tc>
          <w:tcPr>
            <w:tcW w:w="1417" w:type="dxa"/>
            <w:tcBorders>
              <w:top w:val="nil"/>
              <w:left w:val="nil"/>
              <w:bottom w:val="single" w:sz="8" w:space="0" w:color="000000"/>
              <w:right w:val="single" w:sz="8" w:space="0" w:color="000000"/>
            </w:tcBorders>
            <w:shd w:val="clear" w:color="auto" w:fill="auto"/>
            <w:vAlign w:val="center"/>
            <w:hideMark/>
          </w:tcPr>
          <w:p w14:paraId="59B8D3E7" w14:textId="77777777" w:rsidR="007828B9" w:rsidRPr="007828B9" w:rsidRDefault="007828B9" w:rsidP="007828B9">
            <w:pPr>
              <w:jc w:val="center"/>
              <w:rPr>
                <w:color w:val="000000"/>
                <w:sz w:val="22"/>
                <w:szCs w:val="22"/>
              </w:rPr>
            </w:pPr>
            <w:r w:rsidRPr="007828B9">
              <w:rPr>
                <w:color w:val="000000"/>
                <w:sz w:val="22"/>
                <w:szCs w:val="22"/>
              </w:rPr>
              <w:t>0,1659</w:t>
            </w:r>
          </w:p>
        </w:tc>
        <w:tc>
          <w:tcPr>
            <w:tcW w:w="1276" w:type="dxa"/>
            <w:tcBorders>
              <w:top w:val="nil"/>
              <w:left w:val="nil"/>
              <w:bottom w:val="single" w:sz="8" w:space="0" w:color="000000"/>
              <w:right w:val="single" w:sz="8" w:space="0" w:color="000000"/>
            </w:tcBorders>
            <w:shd w:val="clear" w:color="auto" w:fill="auto"/>
            <w:vAlign w:val="center"/>
            <w:hideMark/>
          </w:tcPr>
          <w:p w14:paraId="22A618FD" w14:textId="77777777" w:rsidR="007828B9" w:rsidRPr="007828B9" w:rsidRDefault="007828B9" w:rsidP="007828B9">
            <w:pPr>
              <w:jc w:val="center"/>
              <w:rPr>
                <w:color w:val="000000"/>
                <w:sz w:val="22"/>
                <w:szCs w:val="22"/>
              </w:rPr>
            </w:pPr>
            <w:r w:rsidRPr="007828B9">
              <w:rPr>
                <w:color w:val="000000"/>
                <w:sz w:val="22"/>
                <w:szCs w:val="22"/>
              </w:rPr>
              <w:t>0</w:t>
            </w:r>
          </w:p>
        </w:tc>
      </w:tr>
      <w:tr w:rsidR="007828B9" w:rsidRPr="007828B9" w14:paraId="1495DD4D" w14:textId="77777777" w:rsidTr="00226996">
        <w:trPr>
          <w:trHeight w:val="330"/>
          <w:jc w:val="center"/>
        </w:trPr>
        <w:tc>
          <w:tcPr>
            <w:tcW w:w="5637" w:type="dxa"/>
            <w:tcBorders>
              <w:top w:val="nil"/>
              <w:left w:val="single" w:sz="8" w:space="0" w:color="000000"/>
              <w:bottom w:val="single" w:sz="8" w:space="0" w:color="000000"/>
              <w:right w:val="single" w:sz="8" w:space="0" w:color="000000"/>
            </w:tcBorders>
            <w:shd w:val="clear" w:color="auto" w:fill="auto"/>
            <w:vAlign w:val="center"/>
            <w:hideMark/>
          </w:tcPr>
          <w:p w14:paraId="4088139D" w14:textId="77777777" w:rsidR="007828B9" w:rsidRPr="007828B9" w:rsidRDefault="007828B9" w:rsidP="007828B9">
            <w:pPr>
              <w:rPr>
                <w:color w:val="000000"/>
                <w:sz w:val="22"/>
                <w:szCs w:val="22"/>
              </w:rPr>
            </w:pPr>
            <w:r w:rsidRPr="007828B9">
              <w:rPr>
                <w:color w:val="000000"/>
                <w:sz w:val="22"/>
                <w:szCs w:val="22"/>
              </w:rPr>
              <w:t>ИП Пашков В.Н. (Н)</w:t>
            </w:r>
          </w:p>
        </w:tc>
        <w:tc>
          <w:tcPr>
            <w:tcW w:w="1474" w:type="dxa"/>
            <w:tcBorders>
              <w:top w:val="nil"/>
              <w:left w:val="nil"/>
              <w:bottom w:val="single" w:sz="8" w:space="0" w:color="000000"/>
              <w:right w:val="single" w:sz="8" w:space="0" w:color="000000"/>
            </w:tcBorders>
            <w:shd w:val="clear" w:color="auto" w:fill="auto"/>
            <w:vAlign w:val="center"/>
            <w:hideMark/>
          </w:tcPr>
          <w:p w14:paraId="3F6545C7" w14:textId="77777777" w:rsidR="007828B9" w:rsidRPr="007828B9" w:rsidRDefault="007828B9" w:rsidP="007828B9">
            <w:pPr>
              <w:jc w:val="center"/>
              <w:rPr>
                <w:color w:val="000000"/>
                <w:sz w:val="22"/>
                <w:szCs w:val="22"/>
              </w:rPr>
            </w:pPr>
            <w:r w:rsidRPr="007828B9">
              <w:rPr>
                <w:color w:val="000000"/>
                <w:sz w:val="22"/>
                <w:szCs w:val="22"/>
              </w:rPr>
              <w:t>0,01362</w:t>
            </w:r>
          </w:p>
        </w:tc>
        <w:tc>
          <w:tcPr>
            <w:tcW w:w="1417" w:type="dxa"/>
            <w:tcBorders>
              <w:top w:val="nil"/>
              <w:left w:val="nil"/>
              <w:bottom w:val="single" w:sz="8" w:space="0" w:color="000000"/>
              <w:right w:val="single" w:sz="8" w:space="0" w:color="000000"/>
            </w:tcBorders>
            <w:shd w:val="clear" w:color="auto" w:fill="auto"/>
            <w:vAlign w:val="center"/>
            <w:hideMark/>
          </w:tcPr>
          <w:p w14:paraId="2B32B1AB" w14:textId="77777777" w:rsidR="007828B9" w:rsidRPr="007828B9" w:rsidRDefault="007828B9" w:rsidP="007828B9">
            <w:pPr>
              <w:jc w:val="center"/>
              <w:rPr>
                <w:color w:val="000000"/>
                <w:sz w:val="22"/>
                <w:szCs w:val="22"/>
              </w:rPr>
            </w:pPr>
            <w:r w:rsidRPr="007828B9">
              <w:rPr>
                <w:color w:val="000000"/>
                <w:sz w:val="22"/>
                <w:szCs w:val="22"/>
              </w:rPr>
              <w:t>0</w:t>
            </w:r>
          </w:p>
        </w:tc>
        <w:tc>
          <w:tcPr>
            <w:tcW w:w="1276" w:type="dxa"/>
            <w:tcBorders>
              <w:top w:val="nil"/>
              <w:left w:val="nil"/>
              <w:bottom w:val="single" w:sz="8" w:space="0" w:color="000000"/>
              <w:right w:val="single" w:sz="8" w:space="0" w:color="000000"/>
            </w:tcBorders>
            <w:shd w:val="clear" w:color="auto" w:fill="auto"/>
            <w:vAlign w:val="center"/>
            <w:hideMark/>
          </w:tcPr>
          <w:p w14:paraId="52D6C6CF" w14:textId="77777777" w:rsidR="007828B9" w:rsidRPr="007828B9" w:rsidRDefault="007828B9" w:rsidP="007828B9">
            <w:pPr>
              <w:jc w:val="center"/>
              <w:rPr>
                <w:color w:val="000000"/>
                <w:sz w:val="22"/>
                <w:szCs w:val="22"/>
              </w:rPr>
            </w:pPr>
            <w:r w:rsidRPr="007828B9">
              <w:rPr>
                <w:color w:val="000000"/>
                <w:sz w:val="22"/>
                <w:szCs w:val="22"/>
              </w:rPr>
              <w:t>0,001565</w:t>
            </w:r>
          </w:p>
        </w:tc>
      </w:tr>
      <w:tr w:rsidR="007828B9" w:rsidRPr="007828B9" w14:paraId="3418D5F6" w14:textId="77777777" w:rsidTr="00226996">
        <w:trPr>
          <w:trHeight w:val="337"/>
          <w:jc w:val="center"/>
        </w:trPr>
        <w:tc>
          <w:tcPr>
            <w:tcW w:w="5637" w:type="dxa"/>
            <w:tcBorders>
              <w:top w:val="nil"/>
              <w:left w:val="single" w:sz="8" w:space="0" w:color="000000"/>
              <w:bottom w:val="single" w:sz="8" w:space="0" w:color="000000"/>
              <w:right w:val="single" w:sz="8" w:space="0" w:color="000000"/>
            </w:tcBorders>
            <w:shd w:val="clear" w:color="auto" w:fill="auto"/>
            <w:vAlign w:val="center"/>
            <w:hideMark/>
          </w:tcPr>
          <w:p w14:paraId="54578E3D" w14:textId="77777777" w:rsidR="007828B9" w:rsidRPr="007828B9" w:rsidRDefault="007828B9" w:rsidP="007828B9">
            <w:pPr>
              <w:rPr>
                <w:color w:val="000000"/>
                <w:sz w:val="22"/>
                <w:szCs w:val="22"/>
              </w:rPr>
            </w:pPr>
            <w:r w:rsidRPr="007828B9">
              <w:rPr>
                <w:color w:val="000000"/>
                <w:sz w:val="22"/>
                <w:szCs w:val="22"/>
              </w:rPr>
              <w:t>ООО «Курская АЭС-Сервис» (П)</w:t>
            </w:r>
          </w:p>
        </w:tc>
        <w:tc>
          <w:tcPr>
            <w:tcW w:w="1474" w:type="dxa"/>
            <w:tcBorders>
              <w:top w:val="nil"/>
              <w:left w:val="nil"/>
              <w:bottom w:val="single" w:sz="8" w:space="0" w:color="000000"/>
              <w:right w:val="single" w:sz="8" w:space="0" w:color="000000"/>
            </w:tcBorders>
            <w:shd w:val="clear" w:color="auto" w:fill="auto"/>
            <w:vAlign w:val="center"/>
            <w:hideMark/>
          </w:tcPr>
          <w:p w14:paraId="3DF8AE00" w14:textId="77777777" w:rsidR="007828B9" w:rsidRPr="007828B9" w:rsidRDefault="007828B9" w:rsidP="007828B9">
            <w:pPr>
              <w:jc w:val="center"/>
              <w:rPr>
                <w:color w:val="000000"/>
                <w:sz w:val="22"/>
                <w:szCs w:val="22"/>
              </w:rPr>
            </w:pPr>
            <w:r w:rsidRPr="007828B9">
              <w:rPr>
                <w:color w:val="000000"/>
                <w:sz w:val="22"/>
                <w:szCs w:val="22"/>
              </w:rPr>
              <w:t>0,66</w:t>
            </w:r>
          </w:p>
        </w:tc>
        <w:tc>
          <w:tcPr>
            <w:tcW w:w="1417" w:type="dxa"/>
            <w:tcBorders>
              <w:top w:val="nil"/>
              <w:left w:val="nil"/>
              <w:bottom w:val="single" w:sz="8" w:space="0" w:color="000000"/>
              <w:right w:val="single" w:sz="8" w:space="0" w:color="000000"/>
            </w:tcBorders>
            <w:shd w:val="clear" w:color="auto" w:fill="auto"/>
            <w:vAlign w:val="center"/>
            <w:hideMark/>
          </w:tcPr>
          <w:p w14:paraId="083808CD" w14:textId="77777777" w:rsidR="007828B9" w:rsidRPr="007828B9" w:rsidRDefault="007828B9" w:rsidP="007828B9">
            <w:pPr>
              <w:jc w:val="center"/>
              <w:rPr>
                <w:color w:val="000000"/>
                <w:sz w:val="22"/>
                <w:szCs w:val="22"/>
              </w:rPr>
            </w:pPr>
            <w:r w:rsidRPr="007828B9">
              <w:rPr>
                <w:color w:val="000000"/>
                <w:sz w:val="22"/>
                <w:szCs w:val="22"/>
              </w:rPr>
              <w:t>0</w:t>
            </w:r>
          </w:p>
        </w:tc>
        <w:tc>
          <w:tcPr>
            <w:tcW w:w="1276" w:type="dxa"/>
            <w:tcBorders>
              <w:top w:val="nil"/>
              <w:left w:val="nil"/>
              <w:bottom w:val="single" w:sz="8" w:space="0" w:color="000000"/>
              <w:right w:val="single" w:sz="8" w:space="0" w:color="000000"/>
            </w:tcBorders>
            <w:shd w:val="clear" w:color="auto" w:fill="auto"/>
            <w:vAlign w:val="center"/>
            <w:hideMark/>
          </w:tcPr>
          <w:p w14:paraId="68B648EF" w14:textId="77777777" w:rsidR="007828B9" w:rsidRPr="007828B9" w:rsidRDefault="007828B9" w:rsidP="007828B9">
            <w:pPr>
              <w:jc w:val="center"/>
              <w:rPr>
                <w:color w:val="000000"/>
                <w:sz w:val="22"/>
                <w:szCs w:val="22"/>
              </w:rPr>
            </w:pPr>
            <w:r w:rsidRPr="007828B9">
              <w:rPr>
                <w:color w:val="000000"/>
                <w:sz w:val="22"/>
                <w:szCs w:val="22"/>
              </w:rPr>
              <w:t>0,02466</w:t>
            </w:r>
          </w:p>
        </w:tc>
      </w:tr>
      <w:tr w:rsidR="007828B9" w:rsidRPr="007828B9" w14:paraId="1E2B5446" w14:textId="77777777" w:rsidTr="00226996">
        <w:trPr>
          <w:trHeight w:val="330"/>
          <w:jc w:val="center"/>
        </w:trPr>
        <w:tc>
          <w:tcPr>
            <w:tcW w:w="5637" w:type="dxa"/>
            <w:tcBorders>
              <w:top w:val="nil"/>
              <w:left w:val="single" w:sz="8" w:space="0" w:color="000000"/>
              <w:bottom w:val="single" w:sz="8" w:space="0" w:color="000000"/>
              <w:right w:val="single" w:sz="8" w:space="0" w:color="000000"/>
            </w:tcBorders>
            <w:shd w:val="clear" w:color="auto" w:fill="auto"/>
            <w:vAlign w:val="center"/>
            <w:hideMark/>
          </w:tcPr>
          <w:p w14:paraId="37D50FBD" w14:textId="77777777" w:rsidR="007828B9" w:rsidRPr="007828B9" w:rsidRDefault="007828B9" w:rsidP="007828B9">
            <w:pPr>
              <w:rPr>
                <w:color w:val="000000"/>
                <w:sz w:val="22"/>
                <w:szCs w:val="22"/>
              </w:rPr>
            </w:pPr>
            <w:r w:rsidRPr="007828B9">
              <w:rPr>
                <w:color w:val="000000"/>
                <w:sz w:val="22"/>
                <w:szCs w:val="22"/>
              </w:rPr>
              <w:t>ООО «Техстройальянс» (П)</w:t>
            </w:r>
          </w:p>
        </w:tc>
        <w:tc>
          <w:tcPr>
            <w:tcW w:w="1474" w:type="dxa"/>
            <w:tcBorders>
              <w:top w:val="nil"/>
              <w:left w:val="nil"/>
              <w:bottom w:val="single" w:sz="8" w:space="0" w:color="000000"/>
              <w:right w:val="single" w:sz="8" w:space="0" w:color="000000"/>
            </w:tcBorders>
            <w:shd w:val="clear" w:color="auto" w:fill="auto"/>
            <w:vAlign w:val="center"/>
            <w:hideMark/>
          </w:tcPr>
          <w:p w14:paraId="03C9A98B" w14:textId="77777777" w:rsidR="007828B9" w:rsidRPr="007828B9" w:rsidRDefault="007828B9" w:rsidP="007828B9">
            <w:pPr>
              <w:jc w:val="center"/>
              <w:rPr>
                <w:color w:val="000000"/>
                <w:sz w:val="22"/>
                <w:szCs w:val="22"/>
              </w:rPr>
            </w:pPr>
            <w:r w:rsidRPr="007828B9">
              <w:rPr>
                <w:color w:val="000000"/>
                <w:sz w:val="22"/>
                <w:szCs w:val="22"/>
              </w:rPr>
              <w:t>0,11888</w:t>
            </w:r>
          </w:p>
        </w:tc>
        <w:tc>
          <w:tcPr>
            <w:tcW w:w="1417" w:type="dxa"/>
            <w:tcBorders>
              <w:top w:val="nil"/>
              <w:left w:val="nil"/>
              <w:bottom w:val="single" w:sz="8" w:space="0" w:color="000000"/>
              <w:right w:val="single" w:sz="8" w:space="0" w:color="000000"/>
            </w:tcBorders>
            <w:shd w:val="clear" w:color="auto" w:fill="auto"/>
            <w:vAlign w:val="center"/>
            <w:hideMark/>
          </w:tcPr>
          <w:p w14:paraId="6A79F1D7" w14:textId="77777777" w:rsidR="007828B9" w:rsidRPr="007828B9" w:rsidRDefault="007828B9" w:rsidP="007828B9">
            <w:pPr>
              <w:jc w:val="center"/>
              <w:rPr>
                <w:color w:val="000000"/>
                <w:sz w:val="22"/>
                <w:szCs w:val="22"/>
              </w:rPr>
            </w:pPr>
            <w:r w:rsidRPr="007828B9">
              <w:rPr>
                <w:color w:val="000000"/>
                <w:sz w:val="22"/>
                <w:szCs w:val="22"/>
              </w:rPr>
              <w:t>0</w:t>
            </w:r>
          </w:p>
        </w:tc>
        <w:tc>
          <w:tcPr>
            <w:tcW w:w="1276" w:type="dxa"/>
            <w:tcBorders>
              <w:top w:val="nil"/>
              <w:left w:val="nil"/>
              <w:bottom w:val="single" w:sz="8" w:space="0" w:color="000000"/>
              <w:right w:val="single" w:sz="8" w:space="0" w:color="000000"/>
            </w:tcBorders>
            <w:shd w:val="clear" w:color="auto" w:fill="auto"/>
            <w:vAlign w:val="center"/>
            <w:hideMark/>
          </w:tcPr>
          <w:p w14:paraId="633FB5B9" w14:textId="77777777" w:rsidR="007828B9" w:rsidRPr="007828B9" w:rsidRDefault="007828B9" w:rsidP="007828B9">
            <w:pPr>
              <w:jc w:val="center"/>
              <w:rPr>
                <w:color w:val="000000"/>
                <w:sz w:val="22"/>
                <w:szCs w:val="22"/>
              </w:rPr>
            </w:pPr>
            <w:r w:rsidRPr="007828B9">
              <w:rPr>
                <w:color w:val="000000"/>
                <w:sz w:val="22"/>
                <w:szCs w:val="22"/>
              </w:rPr>
              <w:t>0</w:t>
            </w:r>
          </w:p>
        </w:tc>
      </w:tr>
      <w:tr w:rsidR="007828B9" w:rsidRPr="007828B9" w14:paraId="228C5CD6" w14:textId="77777777" w:rsidTr="00226996">
        <w:trPr>
          <w:trHeight w:val="191"/>
          <w:jc w:val="center"/>
        </w:trPr>
        <w:tc>
          <w:tcPr>
            <w:tcW w:w="5637" w:type="dxa"/>
            <w:tcBorders>
              <w:top w:val="nil"/>
              <w:left w:val="single" w:sz="8" w:space="0" w:color="000000"/>
              <w:bottom w:val="single" w:sz="8" w:space="0" w:color="000000"/>
              <w:right w:val="single" w:sz="8" w:space="0" w:color="000000"/>
            </w:tcBorders>
            <w:shd w:val="clear" w:color="auto" w:fill="auto"/>
            <w:vAlign w:val="center"/>
            <w:hideMark/>
          </w:tcPr>
          <w:p w14:paraId="7F4CC1A4" w14:textId="77777777" w:rsidR="007828B9" w:rsidRPr="007828B9" w:rsidRDefault="007828B9" w:rsidP="007828B9">
            <w:pPr>
              <w:rPr>
                <w:color w:val="000000"/>
                <w:sz w:val="22"/>
                <w:szCs w:val="22"/>
              </w:rPr>
            </w:pPr>
            <w:r w:rsidRPr="007828B9">
              <w:rPr>
                <w:color w:val="000000"/>
                <w:sz w:val="22"/>
                <w:szCs w:val="22"/>
              </w:rPr>
              <w:t>АО «Электроцентромонтаж» эцм</w:t>
            </w:r>
          </w:p>
        </w:tc>
        <w:tc>
          <w:tcPr>
            <w:tcW w:w="1474" w:type="dxa"/>
            <w:tcBorders>
              <w:top w:val="nil"/>
              <w:left w:val="nil"/>
              <w:bottom w:val="single" w:sz="8" w:space="0" w:color="000000"/>
              <w:right w:val="single" w:sz="8" w:space="0" w:color="000000"/>
            </w:tcBorders>
            <w:shd w:val="clear" w:color="auto" w:fill="auto"/>
            <w:vAlign w:val="center"/>
            <w:hideMark/>
          </w:tcPr>
          <w:p w14:paraId="3EADA3F8" w14:textId="77777777" w:rsidR="007828B9" w:rsidRPr="007828B9" w:rsidRDefault="007828B9" w:rsidP="007828B9">
            <w:pPr>
              <w:jc w:val="center"/>
              <w:rPr>
                <w:color w:val="000000"/>
                <w:sz w:val="22"/>
                <w:szCs w:val="22"/>
              </w:rPr>
            </w:pPr>
            <w:r w:rsidRPr="007828B9">
              <w:rPr>
                <w:color w:val="000000"/>
                <w:sz w:val="22"/>
                <w:szCs w:val="22"/>
              </w:rPr>
              <w:t>0,7727</w:t>
            </w:r>
          </w:p>
        </w:tc>
        <w:tc>
          <w:tcPr>
            <w:tcW w:w="1417" w:type="dxa"/>
            <w:tcBorders>
              <w:top w:val="nil"/>
              <w:left w:val="nil"/>
              <w:bottom w:val="single" w:sz="8" w:space="0" w:color="000000"/>
              <w:right w:val="single" w:sz="8" w:space="0" w:color="000000"/>
            </w:tcBorders>
            <w:shd w:val="clear" w:color="auto" w:fill="auto"/>
            <w:vAlign w:val="center"/>
            <w:hideMark/>
          </w:tcPr>
          <w:p w14:paraId="26783072" w14:textId="77777777" w:rsidR="007828B9" w:rsidRPr="007828B9" w:rsidRDefault="007828B9" w:rsidP="007828B9">
            <w:pPr>
              <w:jc w:val="center"/>
              <w:rPr>
                <w:color w:val="000000"/>
                <w:sz w:val="22"/>
                <w:szCs w:val="22"/>
              </w:rPr>
            </w:pPr>
            <w:r w:rsidRPr="007828B9">
              <w:rPr>
                <w:color w:val="000000"/>
                <w:sz w:val="22"/>
                <w:szCs w:val="22"/>
              </w:rPr>
              <w:t>0</w:t>
            </w:r>
          </w:p>
        </w:tc>
        <w:tc>
          <w:tcPr>
            <w:tcW w:w="1276" w:type="dxa"/>
            <w:tcBorders>
              <w:top w:val="nil"/>
              <w:left w:val="nil"/>
              <w:bottom w:val="single" w:sz="8" w:space="0" w:color="000000"/>
              <w:right w:val="single" w:sz="8" w:space="0" w:color="000000"/>
            </w:tcBorders>
            <w:shd w:val="clear" w:color="auto" w:fill="auto"/>
            <w:vAlign w:val="center"/>
            <w:hideMark/>
          </w:tcPr>
          <w:p w14:paraId="6BE74699" w14:textId="77777777" w:rsidR="007828B9" w:rsidRPr="007828B9" w:rsidRDefault="007828B9" w:rsidP="007828B9">
            <w:pPr>
              <w:jc w:val="center"/>
              <w:rPr>
                <w:color w:val="000000"/>
                <w:sz w:val="22"/>
                <w:szCs w:val="22"/>
              </w:rPr>
            </w:pPr>
            <w:r w:rsidRPr="007828B9">
              <w:rPr>
                <w:color w:val="000000"/>
                <w:sz w:val="22"/>
                <w:szCs w:val="22"/>
              </w:rPr>
              <w:t>0,04</w:t>
            </w:r>
          </w:p>
        </w:tc>
      </w:tr>
      <w:tr w:rsidR="007828B9" w:rsidRPr="007828B9" w14:paraId="548B0A25" w14:textId="77777777" w:rsidTr="00226996">
        <w:trPr>
          <w:trHeight w:val="351"/>
          <w:jc w:val="center"/>
        </w:trPr>
        <w:tc>
          <w:tcPr>
            <w:tcW w:w="5637" w:type="dxa"/>
            <w:tcBorders>
              <w:top w:val="nil"/>
              <w:left w:val="single" w:sz="8" w:space="0" w:color="000000"/>
              <w:bottom w:val="single" w:sz="8" w:space="0" w:color="000000"/>
              <w:right w:val="single" w:sz="8" w:space="0" w:color="000000"/>
            </w:tcBorders>
            <w:shd w:val="clear" w:color="auto" w:fill="auto"/>
            <w:vAlign w:val="center"/>
            <w:hideMark/>
          </w:tcPr>
          <w:p w14:paraId="7DD23DF4" w14:textId="77777777" w:rsidR="007828B9" w:rsidRPr="007828B9" w:rsidRDefault="007828B9" w:rsidP="007828B9">
            <w:pPr>
              <w:rPr>
                <w:color w:val="000000"/>
                <w:sz w:val="22"/>
                <w:szCs w:val="22"/>
              </w:rPr>
            </w:pPr>
            <w:r w:rsidRPr="007828B9">
              <w:rPr>
                <w:color w:val="000000"/>
                <w:sz w:val="22"/>
                <w:szCs w:val="22"/>
              </w:rPr>
              <w:t>Курчатовский завод «Вектор» - филиал АО «Электроцентромонтаж»</w:t>
            </w:r>
          </w:p>
        </w:tc>
        <w:tc>
          <w:tcPr>
            <w:tcW w:w="1474" w:type="dxa"/>
            <w:tcBorders>
              <w:top w:val="nil"/>
              <w:left w:val="nil"/>
              <w:bottom w:val="single" w:sz="8" w:space="0" w:color="000000"/>
              <w:right w:val="single" w:sz="8" w:space="0" w:color="000000"/>
            </w:tcBorders>
            <w:shd w:val="clear" w:color="auto" w:fill="auto"/>
            <w:vAlign w:val="center"/>
            <w:hideMark/>
          </w:tcPr>
          <w:p w14:paraId="059FAD09" w14:textId="77777777" w:rsidR="007828B9" w:rsidRPr="007828B9" w:rsidRDefault="007828B9" w:rsidP="007828B9">
            <w:pPr>
              <w:jc w:val="center"/>
              <w:rPr>
                <w:color w:val="000000"/>
                <w:sz w:val="22"/>
                <w:szCs w:val="22"/>
              </w:rPr>
            </w:pPr>
            <w:r w:rsidRPr="007828B9">
              <w:rPr>
                <w:color w:val="000000"/>
                <w:sz w:val="22"/>
                <w:szCs w:val="22"/>
              </w:rPr>
              <w:t>1,78938</w:t>
            </w:r>
          </w:p>
        </w:tc>
        <w:tc>
          <w:tcPr>
            <w:tcW w:w="1417" w:type="dxa"/>
            <w:tcBorders>
              <w:top w:val="nil"/>
              <w:left w:val="nil"/>
              <w:bottom w:val="single" w:sz="8" w:space="0" w:color="000000"/>
              <w:right w:val="single" w:sz="8" w:space="0" w:color="000000"/>
            </w:tcBorders>
            <w:shd w:val="clear" w:color="auto" w:fill="auto"/>
            <w:vAlign w:val="center"/>
            <w:hideMark/>
          </w:tcPr>
          <w:p w14:paraId="59BDDB41" w14:textId="77777777" w:rsidR="007828B9" w:rsidRPr="007828B9" w:rsidRDefault="007828B9" w:rsidP="007828B9">
            <w:pPr>
              <w:jc w:val="center"/>
              <w:rPr>
                <w:color w:val="000000"/>
                <w:sz w:val="22"/>
                <w:szCs w:val="22"/>
              </w:rPr>
            </w:pPr>
            <w:r w:rsidRPr="007828B9">
              <w:rPr>
                <w:color w:val="000000"/>
                <w:sz w:val="22"/>
                <w:szCs w:val="22"/>
              </w:rPr>
              <w:t>0</w:t>
            </w:r>
          </w:p>
        </w:tc>
        <w:tc>
          <w:tcPr>
            <w:tcW w:w="1276" w:type="dxa"/>
            <w:tcBorders>
              <w:top w:val="nil"/>
              <w:left w:val="nil"/>
              <w:bottom w:val="single" w:sz="8" w:space="0" w:color="000000"/>
              <w:right w:val="single" w:sz="8" w:space="0" w:color="000000"/>
            </w:tcBorders>
            <w:shd w:val="clear" w:color="auto" w:fill="auto"/>
            <w:vAlign w:val="center"/>
            <w:hideMark/>
          </w:tcPr>
          <w:p w14:paraId="6391342A" w14:textId="77777777" w:rsidR="007828B9" w:rsidRPr="007828B9" w:rsidRDefault="007828B9" w:rsidP="007828B9">
            <w:pPr>
              <w:jc w:val="center"/>
              <w:rPr>
                <w:color w:val="000000"/>
                <w:sz w:val="22"/>
                <w:szCs w:val="22"/>
              </w:rPr>
            </w:pPr>
            <w:r w:rsidRPr="007828B9">
              <w:rPr>
                <w:color w:val="000000"/>
                <w:sz w:val="22"/>
                <w:szCs w:val="22"/>
              </w:rPr>
              <w:t>0,003115</w:t>
            </w:r>
          </w:p>
        </w:tc>
      </w:tr>
      <w:tr w:rsidR="007828B9" w:rsidRPr="007828B9" w14:paraId="289DCFE2" w14:textId="77777777" w:rsidTr="00226996">
        <w:trPr>
          <w:trHeight w:val="245"/>
          <w:jc w:val="center"/>
        </w:trPr>
        <w:tc>
          <w:tcPr>
            <w:tcW w:w="5637" w:type="dxa"/>
            <w:tcBorders>
              <w:top w:val="nil"/>
              <w:left w:val="single" w:sz="8" w:space="0" w:color="000000"/>
              <w:bottom w:val="single" w:sz="8" w:space="0" w:color="000000"/>
              <w:right w:val="single" w:sz="8" w:space="0" w:color="000000"/>
            </w:tcBorders>
            <w:shd w:val="clear" w:color="auto" w:fill="auto"/>
            <w:vAlign w:val="center"/>
            <w:hideMark/>
          </w:tcPr>
          <w:p w14:paraId="751113F1" w14:textId="77777777" w:rsidR="007828B9" w:rsidRPr="007828B9" w:rsidRDefault="007828B9" w:rsidP="007828B9">
            <w:pPr>
              <w:rPr>
                <w:color w:val="000000"/>
                <w:sz w:val="22"/>
                <w:szCs w:val="22"/>
              </w:rPr>
            </w:pPr>
            <w:r w:rsidRPr="007828B9">
              <w:rPr>
                <w:color w:val="000000"/>
                <w:sz w:val="22"/>
                <w:szCs w:val="22"/>
              </w:rPr>
              <w:t>ООО «Курчатовская Сельхозтехника» (П)</w:t>
            </w:r>
          </w:p>
        </w:tc>
        <w:tc>
          <w:tcPr>
            <w:tcW w:w="1474" w:type="dxa"/>
            <w:tcBorders>
              <w:top w:val="nil"/>
              <w:left w:val="nil"/>
              <w:bottom w:val="single" w:sz="8" w:space="0" w:color="000000"/>
              <w:right w:val="single" w:sz="8" w:space="0" w:color="000000"/>
            </w:tcBorders>
            <w:shd w:val="clear" w:color="auto" w:fill="auto"/>
            <w:vAlign w:val="center"/>
            <w:hideMark/>
          </w:tcPr>
          <w:p w14:paraId="2B36F0F9" w14:textId="77777777" w:rsidR="007828B9" w:rsidRPr="007828B9" w:rsidRDefault="007828B9" w:rsidP="007828B9">
            <w:pPr>
              <w:jc w:val="center"/>
              <w:rPr>
                <w:color w:val="000000"/>
                <w:sz w:val="22"/>
                <w:szCs w:val="22"/>
              </w:rPr>
            </w:pPr>
            <w:r w:rsidRPr="007828B9">
              <w:rPr>
                <w:color w:val="000000"/>
                <w:sz w:val="22"/>
                <w:szCs w:val="22"/>
              </w:rPr>
              <w:t>1,10799</w:t>
            </w:r>
          </w:p>
        </w:tc>
        <w:tc>
          <w:tcPr>
            <w:tcW w:w="1417" w:type="dxa"/>
            <w:tcBorders>
              <w:top w:val="nil"/>
              <w:left w:val="nil"/>
              <w:bottom w:val="single" w:sz="8" w:space="0" w:color="000000"/>
              <w:right w:val="single" w:sz="8" w:space="0" w:color="000000"/>
            </w:tcBorders>
            <w:shd w:val="clear" w:color="auto" w:fill="auto"/>
            <w:vAlign w:val="center"/>
            <w:hideMark/>
          </w:tcPr>
          <w:p w14:paraId="75C75400" w14:textId="77777777" w:rsidR="007828B9" w:rsidRPr="007828B9" w:rsidRDefault="007828B9" w:rsidP="007828B9">
            <w:pPr>
              <w:jc w:val="center"/>
              <w:rPr>
                <w:color w:val="000000"/>
                <w:sz w:val="22"/>
                <w:szCs w:val="22"/>
              </w:rPr>
            </w:pPr>
            <w:r w:rsidRPr="007828B9">
              <w:rPr>
                <w:color w:val="000000"/>
                <w:sz w:val="22"/>
                <w:szCs w:val="22"/>
              </w:rPr>
              <w:t>0</w:t>
            </w:r>
          </w:p>
        </w:tc>
        <w:tc>
          <w:tcPr>
            <w:tcW w:w="1276" w:type="dxa"/>
            <w:tcBorders>
              <w:top w:val="nil"/>
              <w:left w:val="nil"/>
              <w:bottom w:val="single" w:sz="8" w:space="0" w:color="000000"/>
              <w:right w:val="single" w:sz="8" w:space="0" w:color="000000"/>
            </w:tcBorders>
            <w:shd w:val="clear" w:color="auto" w:fill="auto"/>
            <w:vAlign w:val="center"/>
            <w:hideMark/>
          </w:tcPr>
          <w:p w14:paraId="7AEE7224" w14:textId="77777777" w:rsidR="007828B9" w:rsidRPr="007828B9" w:rsidRDefault="007828B9" w:rsidP="007828B9">
            <w:pPr>
              <w:jc w:val="center"/>
              <w:rPr>
                <w:color w:val="000000"/>
                <w:sz w:val="22"/>
                <w:szCs w:val="22"/>
              </w:rPr>
            </w:pPr>
            <w:r w:rsidRPr="007828B9">
              <w:rPr>
                <w:color w:val="000000"/>
                <w:sz w:val="22"/>
                <w:szCs w:val="22"/>
              </w:rPr>
              <w:t>0,003515</w:t>
            </w:r>
          </w:p>
        </w:tc>
      </w:tr>
      <w:tr w:rsidR="007828B9" w:rsidRPr="007828B9" w14:paraId="5070A948" w14:textId="77777777" w:rsidTr="00226996">
        <w:trPr>
          <w:trHeight w:val="330"/>
          <w:jc w:val="center"/>
        </w:trPr>
        <w:tc>
          <w:tcPr>
            <w:tcW w:w="5637" w:type="dxa"/>
            <w:tcBorders>
              <w:top w:val="nil"/>
              <w:left w:val="single" w:sz="8" w:space="0" w:color="000000"/>
              <w:bottom w:val="single" w:sz="8" w:space="0" w:color="000000"/>
              <w:right w:val="single" w:sz="8" w:space="0" w:color="000000"/>
            </w:tcBorders>
            <w:shd w:val="clear" w:color="auto" w:fill="auto"/>
            <w:vAlign w:val="center"/>
            <w:hideMark/>
          </w:tcPr>
          <w:p w14:paraId="493CCDDE" w14:textId="77777777" w:rsidR="007828B9" w:rsidRPr="007828B9" w:rsidRDefault="007828B9" w:rsidP="007828B9">
            <w:pPr>
              <w:rPr>
                <w:color w:val="000000"/>
                <w:sz w:val="22"/>
                <w:szCs w:val="22"/>
              </w:rPr>
            </w:pPr>
            <w:r w:rsidRPr="007828B9">
              <w:rPr>
                <w:color w:val="000000"/>
                <w:sz w:val="22"/>
                <w:szCs w:val="22"/>
              </w:rPr>
              <w:lastRenderedPageBreak/>
              <w:t>ООО «КАИС»</w:t>
            </w:r>
          </w:p>
        </w:tc>
        <w:tc>
          <w:tcPr>
            <w:tcW w:w="1474" w:type="dxa"/>
            <w:tcBorders>
              <w:top w:val="nil"/>
              <w:left w:val="nil"/>
              <w:bottom w:val="single" w:sz="8" w:space="0" w:color="000000"/>
              <w:right w:val="single" w:sz="8" w:space="0" w:color="000000"/>
            </w:tcBorders>
            <w:shd w:val="clear" w:color="auto" w:fill="auto"/>
            <w:vAlign w:val="center"/>
            <w:hideMark/>
          </w:tcPr>
          <w:p w14:paraId="3CB2A367" w14:textId="77777777" w:rsidR="007828B9" w:rsidRPr="007828B9" w:rsidRDefault="007828B9" w:rsidP="007828B9">
            <w:pPr>
              <w:jc w:val="center"/>
              <w:rPr>
                <w:color w:val="000000"/>
                <w:sz w:val="22"/>
                <w:szCs w:val="22"/>
              </w:rPr>
            </w:pPr>
            <w:r w:rsidRPr="007828B9">
              <w:rPr>
                <w:color w:val="000000"/>
                <w:sz w:val="22"/>
                <w:szCs w:val="22"/>
              </w:rPr>
              <w:t>0,00776</w:t>
            </w:r>
          </w:p>
        </w:tc>
        <w:tc>
          <w:tcPr>
            <w:tcW w:w="1417" w:type="dxa"/>
            <w:tcBorders>
              <w:top w:val="nil"/>
              <w:left w:val="nil"/>
              <w:bottom w:val="single" w:sz="8" w:space="0" w:color="000000"/>
              <w:right w:val="single" w:sz="8" w:space="0" w:color="000000"/>
            </w:tcBorders>
            <w:shd w:val="clear" w:color="auto" w:fill="auto"/>
            <w:vAlign w:val="center"/>
            <w:hideMark/>
          </w:tcPr>
          <w:p w14:paraId="2C337385" w14:textId="77777777" w:rsidR="007828B9" w:rsidRPr="007828B9" w:rsidRDefault="007828B9" w:rsidP="007828B9">
            <w:pPr>
              <w:jc w:val="center"/>
              <w:rPr>
                <w:color w:val="000000"/>
                <w:sz w:val="22"/>
                <w:szCs w:val="22"/>
              </w:rPr>
            </w:pPr>
            <w:r w:rsidRPr="007828B9">
              <w:rPr>
                <w:color w:val="000000"/>
                <w:sz w:val="22"/>
                <w:szCs w:val="22"/>
              </w:rPr>
              <w:t>0</w:t>
            </w:r>
          </w:p>
        </w:tc>
        <w:tc>
          <w:tcPr>
            <w:tcW w:w="1276" w:type="dxa"/>
            <w:tcBorders>
              <w:top w:val="nil"/>
              <w:left w:val="nil"/>
              <w:bottom w:val="single" w:sz="8" w:space="0" w:color="000000"/>
              <w:right w:val="single" w:sz="8" w:space="0" w:color="000000"/>
            </w:tcBorders>
            <w:shd w:val="clear" w:color="auto" w:fill="auto"/>
            <w:vAlign w:val="center"/>
            <w:hideMark/>
          </w:tcPr>
          <w:p w14:paraId="4CE38BA2" w14:textId="77777777" w:rsidR="007828B9" w:rsidRPr="007828B9" w:rsidRDefault="007828B9" w:rsidP="007828B9">
            <w:pPr>
              <w:jc w:val="center"/>
              <w:rPr>
                <w:color w:val="000000"/>
                <w:sz w:val="22"/>
                <w:szCs w:val="22"/>
              </w:rPr>
            </w:pPr>
            <w:r w:rsidRPr="007828B9">
              <w:rPr>
                <w:color w:val="000000"/>
                <w:sz w:val="22"/>
                <w:szCs w:val="22"/>
              </w:rPr>
              <w:t>0</w:t>
            </w:r>
          </w:p>
        </w:tc>
      </w:tr>
      <w:tr w:rsidR="007828B9" w:rsidRPr="007828B9" w14:paraId="39553BF8" w14:textId="77777777" w:rsidTr="00226996">
        <w:trPr>
          <w:trHeight w:val="330"/>
          <w:jc w:val="center"/>
        </w:trPr>
        <w:tc>
          <w:tcPr>
            <w:tcW w:w="5637" w:type="dxa"/>
            <w:tcBorders>
              <w:top w:val="nil"/>
              <w:left w:val="single" w:sz="8" w:space="0" w:color="000000"/>
              <w:bottom w:val="single" w:sz="8" w:space="0" w:color="000000"/>
              <w:right w:val="single" w:sz="8" w:space="0" w:color="000000"/>
            </w:tcBorders>
            <w:shd w:val="clear" w:color="auto" w:fill="auto"/>
            <w:vAlign w:val="center"/>
            <w:hideMark/>
          </w:tcPr>
          <w:p w14:paraId="0D1B0A6C" w14:textId="77777777" w:rsidR="007828B9" w:rsidRPr="007828B9" w:rsidRDefault="007828B9" w:rsidP="007828B9">
            <w:pPr>
              <w:rPr>
                <w:color w:val="000000"/>
                <w:sz w:val="22"/>
                <w:szCs w:val="22"/>
              </w:rPr>
            </w:pPr>
            <w:r w:rsidRPr="007828B9">
              <w:rPr>
                <w:color w:val="000000"/>
                <w:sz w:val="22"/>
                <w:szCs w:val="22"/>
              </w:rPr>
              <w:t>ИП Фоменко С.В. (Н)</w:t>
            </w:r>
          </w:p>
        </w:tc>
        <w:tc>
          <w:tcPr>
            <w:tcW w:w="1474" w:type="dxa"/>
            <w:tcBorders>
              <w:top w:val="nil"/>
              <w:left w:val="nil"/>
              <w:bottom w:val="single" w:sz="8" w:space="0" w:color="000000"/>
              <w:right w:val="single" w:sz="8" w:space="0" w:color="000000"/>
            </w:tcBorders>
            <w:shd w:val="clear" w:color="auto" w:fill="auto"/>
            <w:vAlign w:val="center"/>
            <w:hideMark/>
          </w:tcPr>
          <w:p w14:paraId="616B8DDA" w14:textId="77777777" w:rsidR="007828B9" w:rsidRPr="007828B9" w:rsidRDefault="007828B9" w:rsidP="007828B9">
            <w:pPr>
              <w:jc w:val="center"/>
              <w:rPr>
                <w:color w:val="000000"/>
                <w:sz w:val="22"/>
                <w:szCs w:val="22"/>
              </w:rPr>
            </w:pPr>
            <w:r w:rsidRPr="007828B9">
              <w:rPr>
                <w:color w:val="000000"/>
                <w:sz w:val="22"/>
                <w:szCs w:val="22"/>
              </w:rPr>
              <w:t>0,01186</w:t>
            </w:r>
          </w:p>
        </w:tc>
        <w:tc>
          <w:tcPr>
            <w:tcW w:w="1417" w:type="dxa"/>
            <w:tcBorders>
              <w:top w:val="nil"/>
              <w:left w:val="nil"/>
              <w:bottom w:val="single" w:sz="8" w:space="0" w:color="000000"/>
              <w:right w:val="single" w:sz="8" w:space="0" w:color="000000"/>
            </w:tcBorders>
            <w:shd w:val="clear" w:color="auto" w:fill="auto"/>
            <w:vAlign w:val="center"/>
            <w:hideMark/>
          </w:tcPr>
          <w:p w14:paraId="762DBC02" w14:textId="77777777" w:rsidR="007828B9" w:rsidRPr="007828B9" w:rsidRDefault="007828B9" w:rsidP="007828B9">
            <w:pPr>
              <w:jc w:val="center"/>
              <w:rPr>
                <w:color w:val="000000"/>
                <w:sz w:val="22"/>
                <w:szCs w:val="22"/>
              </w:rPr>
            </w:pPr>
            <w:r w:rsidRPr="007828B9">
              <w:rPr>
                <w:color w:val="000000"/>
                <w:sz w:val="22"/>
                <w:szCs w:val="22"/>
              </w:rPr>
              <w:t>0</w:t>
            </w:r>
          </w:p>
        </w:tc>
        <w:tc>
          <w:tcPr>
            <w:tcW w:w="1276" w:type="dxa"/>
            <w:tcBorders>
              <w:top w:val="nil"/>
              <w:left w:val="nil"/>
              <w:bottom w:val="single" w:sz="8" w:space="0" w:color="000000"/>
              <w:right w:val="single" w:sz="8" w:space="0" w:color="000000"/>
            </w:tcBorders>
            <w:shd w:val="clear" w:color="auto" w:fill="auto"/>
            <w:vAlign w:val="center"/>
            <w:hideMark/>
          </w:tcPr>
          <w:p w14:paraId="5392946F" w14:textId="77777777" w:rsidR="007828B9" w:rsidRPr="007828B9" w:rsidRDefault="007828B9" w:rsidP="007828B9">
            <w:pPr>
              <w:jc w:val="center"/>
              <w:rPr>
                <w:color w:val="000000"/>
                <w:sz w:val="22"/>
                <w:szCs w:val="22"/>
              </w:rPr>
            </w:pPr>
            <w:r w:rsidRPr="007828B9">
              <w:rPr>
                <w:color w:val="000000"/>
                <w:sz w:val="22"/>
                <w:szCs w:val="22"/>
              </w:rPr>
              <w:t>0</w:t>
            </w:r>
          </w:p>
        </w:tc>
      </w:tr>
      <w:tr w:rsidR="007828B9" w:rsidRPr="007828B9" w14:paraId="7C949120" w14:textId="77777777" w:rsidTr="00226996">
        <w:trPr>
          <w:trHeight w:val="534"/>
          <w:jc w:val="center"/>
        </w:trPr>
        <w:tc>
          <w:tcPr>
            <w:tcW w:w="5637" w:type="dxa"/>
            <w:tcBorders>
              <w:top w:val="nil"/>
              <w:left w:val="single" w:sz="8" w:space="0" w:color="000000"/>
              <w:bottom w:val="single" w:sz="8" w:space="0" w:color="000000"/>
              <w:right w:val="single" w:sz="8" w:space="0" w:color="000000"/>
            </w:tcBorders>
            <w:shd w:val="clear" w:color="auto" w:fill="auto"/>
            <w:vAlign w:val="center"/>
            <w:hideMark/>
          </w:tcPr>
          <w:p w14:paraId="15EA642D" w14:textId="77777777" w:rsidR="007828B9" w:rsidRPr="007828B9" w:rsidRDefault="007828B9" w:rsidP="007828B9">
            <w:pPr>
              <w:rPr>
                <w:color w:val="000000"/>
                <w:sz w:val="22"/>
                <w:szCs w:val="22"/>
              </w:rPr>
            </w:pPr>
            <w:r w:rsidRPr="007828B9">
              <w:rPr>
                <w:color w:val="000000"/>
                <w:sz w:val="22"/>
                <w:szCs w:val="22"/>
              </w:rPr>
              <w:t>ООО «Курчатовское строительно-монтажное управление» (Н)</w:t>
            </w:r>
          </w:p>
        </w:tc>
        <w:tc>
          <w:tcPr>
            <w:tcW w:w="1474" w:type="dxa"/>
            <w:tcBorders>
              <w:top w:val="nil"/>
              <w:left w:val="nil"/>
              <w:bottom w:val="single" w:sz="8" w:space="0" w:color="000000"/>
              <w:right w:val="single" w:sz="8" w:space="0" w:color="000000"/>
            </w:tcBorders>
            <w:shd w:val="clear" w:color="auto" w:fill="auto"/>
            <w:vAlign w:val="center"/>
            <w:hideMark/>
          </w:tcPr>
          <w:p w14:paraId="5C11C5F9" w14:textId="77777777" w:rsidR="007828B9" w:rsidRPr="007828B9" w:rsidRDefault="007828B9" w:rsidP="007828B9">
            <w:pPr>
              <w:jc w:val="center"/>
              <w:rPr>
                <w:color w:val="000000"/>
                <w:sz w:val="22"/>
                <w:szCs w:val="22"/>
              </w:rPr>
            </w:pPr>
            <w:r w:rsidRPr="007828B9">
              <w:rPr>
                <w:color w:val="000000"/>
                <w:sz w:val="22"/>
                <w:szCs w:val="22"/>
              </w:rPr>
              <w:t>0,02494</w:t>
            </w:r>
          </w:p>
        </w:tc>
        <w:tc>
          <w:tcPr>
            <w:tcW w:w="1417" w:type="dxa"/>
            <w:tcBorders>
              <w:top w:val="nil"/>
              <w:left w:val="nil"/>
              <w:bottom w:val="single" w:sz="8" w:space="0" w:color="000000"/>
              <w:right w:val="single" w:sz="8" w:space="0" w:color="000000"/>
            </w:tcBorders>
            <w:shd w:val="clear" w:color="auto" w:fill="auto"/>
            <w:vAlign w:val="center"/>
            <w:hideMark/>
          </w:tcPr>
          <w:p w14:paraId="30E4C111" w14:textId="77777777" w:rsidR="007828B9" w:rsidRPr="007828B9" w:rsidRDefault="007828B9" w:rsidP="007828B9">
            <w:pPr>
              <w:jc w:val="center"/>
              <w:rPr>
                <w:color w:val="000000"/>
                <w:sz w:val="22"/>
                <w:szCs w:val="22"/>
              </w:rPr>
            </w:pPr>
            <w:r w:rsidRPr="007828B9">
              <w:rPr>
                <w:color w:val="000000"/>
                <w:sz w:val="22"/>
                <w:szCs w:val="22"/>
              </w:rPr>
              <w:t>0,08769</w:t>
            </w:r>
          </w:p>
        </w:tc>
        <w:tc>
          <w:tcPr>
            <w:tcW w:w="1276" w:type="dxa"/>
            <w:tcBorders>
              <w:top w:val="nil"/>
              <w:left w:val="nil"/>
              <w:bottom w:val="single" w:sz="8" w:space="0" w:color="000000"/>
              <w:right w:val="single" w:sz="8" w:space="0" w:color="000000"/>
            </w:tcBorders>
            <w:shd w:val="clear" w:color="auto" w:fill="auto"/>
            <w:vAlign w:val="center"/>
            <w:hideMark/>
          </w:tcPr>
          <w:p w14:paraId="52CF7A53" w14:textId="77777777" w:rsidR="007828B9" w:rsidRPr="007828B9" w:rsidRDefault="007828B9" w:rsidP="007828B9">
            <w:pPr>
              <w:jc w:val="center"/>
              <w:rPr>
                <w:color w:val="000000"/>
                <w:sz w:val="22"/>
                <w:szCs w:val="22"/>
              </w:rPr>
            </w:pPr>
            <w:r w:rsidRPr="007828B9">
              <w:rPr>
                <w:color w:val="000000"/>
                <w:sz w:val="22"/>
                <w:szCs w:val="22"/>
              </w:rPr>
              <w:t>0,001571</w:t>
            </w:r>
          </w:p>
        </w:tc>
      </w:tr>
      <w:tr w:rsidR="007828B9" w:rsidRPr="007828B9" w14:paraId="5B8351FF" w14:textId="77777777" w:rsidTr="00226996">
        <w:trPr>
          <w:trHeight w:val="330"/>
          <w:jc w:val="center"/>
        </w:trPr>
        <w:tc>
          <w:tcPr>
            <w:tcW w:w="5637" w:type="dxa"/>
            <w:tcBorders>
              <w:top w:val="nil"/>
              <w:left w:val="single" w:sz="8" w:space="0" w:color="000000"/>
              <w:bottom w:val="single" w:sz="8" w:space="0" w:color="000000"/>
              <w:right w:val="single" w:sz="8" w:space="0" w:color="000000"/>
            </w:tcBorders>
            <w:shd w:val="clear" w:color="auto" w:fill="auto"/>
            <w:vAlign w:val="center"/>
            <w:hideMark/>
          </w:tcPr>
          <w:p w14:paraId="6A9063B2" w14:textId="77777777" w:rsidR="007828B9" w:rsidRPr="007828B9" w:rsidRDefault="007828B9" w:rsidP="007828B9">
            <w:pPr>
              <w:rPr>
                <w:color w:val="000000"/>
                <w:sz w:val="22"/>
                <w:szCs w:val="22"/>
              </w:rPr>
            </w:pPr>
            <w:r w:rsidRPr="007828B9">
              <w:rPr>
                <w:color w:val="000000"/>
                <w:sz w:val="22"/>
                <w:szCs w:val="22"/>
              </w:rPr>
              <w:t>Население пос. Иванино (Н)</w:t>
            </w:r>
          </w:p>
        </w:tc>
        <w:tc>
          <w:tcPr>
            <w:tcW w:w="1474" w:type="dxa"/>
            <w:tcBorders>
              <w:top w:val="nil"/>
              <w:left w:val="nil"/>
              <w:bottom w:val="single" w:sz="8" w:space="0" w:color="000000"/>
              <w:right w:val="single" w:sz="8" w:space="0" w:color="000000"/>
            </w:tcBorders>
            <w:shd w:val="clear" w:color="auto" w:fill="auto"/>
            <w:vAlign w:val="center"/>
            <w:hideMark/>
          </w:tcPr>
          <w:p w14:paraId="404D933C" w14:textId="77777777" w:rsidR="007828B9" w:rsidRPr="007828B9" w:rsidRDefault="007828B9" w:rsidP="007828B9">
            <w:pPr>
              <w:jc w:val="center"/>
              <w:rPr>
                <w:color w:val="000000"/>
                <w:sz w:val="22"/>
                <w:szCs w:val="22"/>
              </w:rPr>
            </w:pPr>
            <w:r w:rsidRPr="007828B9">
              <w:rPr>
                <w:color w:val="000000"/>
                <w:sz w:val="22"/>
                <w:szCs w:val="22"/>
              </w:rPr>
              <w:t>1,50514</w:t>
            </w:r>
          </w:p>
        </w:tc>
        <w:tc>
          <w:tcPr>
            <w:tcW w:w="1417" w:type="dxa"/>
            <w:tcBorders>
              <w:top w:val="nil"/>
              <w:left w:val="nil"/>
              <w:bottom w:val="single" w:sz="8" w:space="0" w:color="000000"/>
              <w:right w:val="single" w:sz="8" w:space="0" w:color="000000"/>
            </w:tcBorders>
            <w:shd w:val="clear" w:color="auto" w:fill="auto"/>
            <w:vAlign w:val="center"/>
            <w:hideMark/>
          </w:tcPr>
          <w:p w14:paraId="7B162A07" w14:textId="77777777" w:rsidR="007828B9" w:rsidRPr="007828B9" w:rsidRDefault="007828B9" w:rsidP="007828B9">
            <w:pPr>
              <w:jc w:val="center"/>
              <w:rPr>
                <w:color w:val="000000"/>
                <w:sz w:val="22"/>
                <w:szCs w:val="22"/>
              </w:rPr>
            </w:pPr>
            <w:r w:rsidRPr="007828B9">
              <w:rPr>
                <w:color w:val="000000"/>
                <w:sz w:val="22"/>
                <w:szCs w:val="22"/>
              </w:rPr>
              <w:t>0</w:t>
            </w:r>
          </w:p>
        </w:tc>
        <w:tc>
          <w:tcPr>
            <w:tcW w:w="1276" w:type="dxa"/>
            <w:tcBorders>
              <w:top w:val="nil"/>
              <w:left w:val="nil"/>
              <w:bottom w:val="single" w:sz="8" w:space="0" w:color="000000"/>
              <w:right w:val="single" w:sz="8" w:space="0" w:color="000000"/>
            </w:tcBorders>
            <w:shd w:val="clear" w:color="auto" w:fill="auto"/>
            <w:vAlign w:val="center"/>
            <w:hideMark/>
          </w:tcPr>
          <w:p w14:paraId="1C574874" w14:textId="77777777" w:rsidR="007828B9" w:rsidRPr="007828B9" w:rsidRDefault="007828B9" w:rsidP="007828B9">
            <w:pPr>
              <w:jc w:val="center"/>
              <w:rPr>
                <w:color w:val="000000"/>
                <w:sz w:val="22"/>
                <w:szCs w:val="22"/>
              </w:rPr>
            </w:pPr>
            <w:r w:rsidRPr="007828B9">
              <w:rPr>
                <w:color w:val="000000"/>
                <w:sz w:val="22"/>
                <w:szCs w:val="22"/>
              </w:rPr>
              <w:t>0,09958</w:t>
            </w:r>
          </w:p>
        </w:tc>
      </w:tr>
      <w:tr w:rsidR="007828B9" w:rsidRPr="007828B9" w14:paraId="63271ED4" w14:textId="77777777" w:rsidTr="00226996">
        <w:trPr>
          <w:trHeight w:val="330"/>
          <w:jc w:val="center"/>
        </w:trPr>
        <w:tc>
          <w:tcPr>
            <w:tcW w:w="5637" w:type="dxa"/>
            <w:tcBorders>
              <w:top w:val="nil"/>
              <w:left w:val="single" w:sz="8" w:space="0" w:color="000000"/>
              <w:bottom w:val="single" w:sz="8" w:space="0" w:color="000000"/>
              <w:right w:val="single" w:sz="8" w:space="0" w:color="000000"/>
            </w:tcBorders>
            <w:shd w:val="clear" w:color="auto" w:fill="auto"/>
            <w:vAlign w:val="center"/>
            <w:hideMark/>
          </w:tcPr>
          <w:p w14:paraId="57ED84E4" w14:textId="77777777" w:rsidR="007828B9" w:rsidRPr="007828B9" w:rsidRDefault="007828B9" w:rsidP="007828B9">
            <w:pPr>
              <w:rPr>
                <w:color w:val="000000"/>
                <w:sz w:val="22"/>
                <w:szCs w:val="22"/>
              </w:rPr>
            </w:pPr>
            <w:r w:rsidRPr="007828B9">
              <w:rPr>
                <w:color w:val="000000"/>
                <w:sz w:val="22"/>
                <w:szCs w:val="22"/>
              </w:rPr>
              <w:t>ИП Губин Д.И. (Н)</w:t>
            </w:r>
          </w:p>
        </w:tc>
        <w:tc>
          <w:tcPr>
            <w:tcW w:w="1474" w:type="dxa"/>
            <w:tcBorders>
              <w:top w:val="nil"/>
              <w:left w:val="nil"/>
              <w:bottom w:val="single" w:sz="8" w:space="0" w:color="000000"/>
              <w:right w:val="single" w:sz="8" w:space="0" w:color="000000"/>
            </w:tcBorders>
            <w:shd w:val="clear" w:color="auto" w:fill="auto"/>
            <w:vAlign w:val="center"/>
            <w:hideMark/>
          </w:tcPr>
          <w:p w14:paraId="4E101630" w14:textId="77777777" w:rsidR="007828B9" w:rsidRPr="007828B9" w:rsidRDefault="007828B9" w:rsidP="007828B9">
            <w:pPr>
              <w:jc w:val="center"/>
              <w:rPr>
                <w:color w:val="000000"/>
                <w:sz w:val="22"/>
                <w:szCs w:val="22"/>
              </w:rPr>
            </w:pPr>
            <w:r w:rsidRPr="007828B9">
              <w:rPr>
                <w:color w:val="000000"/>
                <w:sz w:val="22"/>
                <w:szCs w:val="22"/>
              </w:rPr>
              <w:t>0,03262</w:t>
            </w:r>
          </w:p>
        </w:tc>
        <w:tc>
          <w:tcPr>
            <w:tcW w:w="1417" w:type="dxa"/>
            <w:tcBorders>
              <w:top w:val="nil"/>
              <w:left w:val="nil"/>
              <w:bottom w:val="single" w:sz="8" w:space="0" w:color="000000"/>
              <w:right w:val="single" w:sz="8" w:space="0" w:color="000000"/>
            </w:tcBorders>
            <w:shd w:val="clear" w:color="auto" w:fill="auto"/>
            <w:vAlign w:val="center"/>
            <w:hideMark/>
          </w:tcPr>
          <w:p w14:paraId="5A3016D6" w14:textId="77777777" w:rsidR="007828B9" w:rsidRPr="007828B9" w:rsidRDefault="007828B9" w:rsidP="007828B9">
            <w:pPr>
              <w:jc w:val="center"/>
              <w:rPr>
                <w:color w:val="000000"/>
                <w:sz w:val="22"/>
                <w:szCs w:val="22"/>
              </w:rPr>
            </w:pPr>
            <w:r w:rsidRPr="007828B9">
              <w:rPr>
                <w:color w:val="000000"/>
                <w:sz w:val="22"/>
                <w:szCs w:val="22"/>
              </w:rPr>
              <w:t>0</w:t>
            </w:r>
          </w:p>
        </w:tc>
        <w:tc>
          <w:tcPr>
            <w:tcW w:w="1276" w:type="dxa"/>
            <w:tcBorders>
              <w:top w:val="nil"/>
              <w:left w:val="nil"/>
              <w:bottom w:val="single" w:sz="8" w:space="0" w:color="000000"/>
              <w:right w:val="single" w:sz="8" w:space="0" w:color="000000"/>
            </w:tcBorders>
            <w:shd w:val="clear" w:color="auto" w:fill="auto"/>
            <w:vAlign w:val="center"/>
            <w:hideMark/>
          </w:tcPr>
          <w:p w14:paraId="01E90310" w14:textId="77777777" w:rsidR="007828B9" w:rsidRPr="007828B9" w:rsidRDefault="007828B9" w:rsidP="007828B9">
            <w:pPr>
              <w:jc w:val="center"/>
              <w:rPr>
                <w:color w:val="000000"/>
                <w:sz w:val="22"/>
                <w:szCs w:val="22"/>
              </w:rPr>
            </w:pPr>
            <w:r w:rsidRPr="007828B9">
              <w:rPr>
                <w:color w:val="000000"/>
                <w:sz w:val="22"/>
                <w:szCs w:val="22"/>
              </w:rPr>
              <w:t>0</w:t>
            </w:r>
          </w:p>
        </w:tc>
      </w:tr>
      <w:tr w:rsidR="007828B9" w:rsidRPr="007828B9" w14:paraId="0A1DB475" w14:textId="77777777" w:rsidTr="00226996">
        <w:trPr>
          <w:trHeight w:val="275"/>
          <w:jc w:val="center"/>
        </w:trPr>
        <w:tc>
          <w:tcPr>
            <w:tcW w:w="5637" w:type="dxa"/>
            <w:tcBorders>
              <w:top w:val="nil"/>
              <w:left w:val="single" w:sz="8" w:space="0" w:color="000000"/>
              <w:bottom w:val="single" w:sz="8" w:space="0" w:color="000000"/>
              <w:right w:val="single" w:sz="8" w:space="0" w:color="000000"/>
            </w:tcBorders>
            <w:shd w:val="clear" w:color="auto" w:fill="auto"/>
            <w:vAlign w:val="center"/>
            <w:hideMark/>
          </w:tcPr>
          <w:p w14:paraId="6ED696B0" w14:textId="77777777" w:rsidR="007828B9" w:rsidRPr="007828B9" w:rsidRDefault="007828B9" w:rsidP="007828B9">
            <w:pPr>
              <w:rPr>
                <w:color w:val="000000"/>
                <w:sz w:val="22"/>
                <w:szCs w:val="22"/>
              </w:rPr>
            </w:pPr>
            <w:r w:rsidRPr="007828B9">
              <w:rPr>
                <w:color w:val="000000"/>
                <w:sz w:val="22"/>
                <w:szCs w:val="22"/>
              </w:rPr>
              <w:t>ООО «АТХ Курчатов-Парк» (Н)</w:t>
            </w:r>
          </w:p>
        </w:tc>
        <w:tc>
          <w:tcPr>
            <w:tcW w:w="1474" w:type="dxa"/>
            <w:tcBorders>
              <w:top w:val="nil"/>
              <w:left w:val="nil"/>
              <w:bottom w:val="single" w:sz="8" w:space="0" w:color="000000"/>
              <w:right w:val="single" w:sz="8" w:space="0" w:color="000000"/>
            </w:tcBorders>
            <w:shd w:val="clear" w:color="auto" w:fill="auto"/>
            <w:vAlign w:val="center"/>
            <w:hideMark/>
          </w:tcPr>
          <w:p w14:paraId="395FCF74" w14:textId="77777777" w:rsidR="007828B9" w:rsidRPr="007828B9" w:rsidRDefault="007828B9" w:rsidP="007828B9">
            <w:pPr>
              <w:jc w:val="center"/>
              <w:rPr>
                <w:color w:val="000000"/>
                <w:sz w:val="22"/>
                <w:szCs w:val="22"/>
              </w:rPr>
            </w:pPr>
            <w:r w:rsidRPr="007828B9">
              <w:rPr>
                <w:color w:val="000000"/>
                <w:sz w:val="22"/>
                <w:szCs w:val="22"/>
              </w:rPr>
              <w:t>0,15829</w:t>
            </w:r>
          </w:p>
        </w:tc>
        <w:tc>
          <w:tcPr>
            <w:tcW w:w="1417" w:type="dxa"/>
            <w:tcBorders>
              <w:top w:val="nil"/>
              <w:left w:val="nil"/>
              <w:bottom w:val="single" w:sz="8" w:space="0" w:color="000000"/>
              <w:right w:val="single" w:sz="8" w:space="0" w:color="000000"/>
            </w:tcBorders>
            <w:shd w:val="clear" w:color="auto" w:fill="auto"/>
            <w:vAlign w:val="center"/>
            <w:hideMark/>
          </w:tcPr>
          <w:p w14:paraId="2BA6762D" w14:textId="77777777" w:rsidR="007828B9" w:rsidRPr="007828B9" w:rsidRDefault="007828B9" w:rsidP="007828B9">
            <w:pPr>
              <w:jc w:val="center"/>
              <w:rPr>
                <w:color w:val="000000"/>
                <w:sz w:val="22"/>
                <w:szCs w:val="22"/>
              </w:rPr>
            </w:pPr>
            <w:r w:rsidRPr="007828B9">
              <w:rPr>
                <w:color w:val="000000"/>
                <w:sz w:val="22"/>
                <w:szCs w:val="22"/>
              </w:rPr>
              <w:t>0</w:t>
            </w:r>
          </w:p>
        </w:tc>
        <w:tc>
          <w:tcPr>
            <w:tcW w:w="1276" w:type="dxa"/>
            <w:tcBorders>
              <w:top w:val="nil"/>
              <w:left w:val="nil"/>
              <w:bottom w:val="single" w:sz="8" w:space="0" w:color="000000"/>
              <w:right w:val="single" w:sz="8" w:space="0" w:color="000000"/>
            </w:tcBorders>
            <w:shd w:val="clear" w:color="auto" w:fill="auto"/>
            <w:vAlign w:val="center"/>
            <w:hideMark/>
          </w:tcPr>
          <w:p w14:paraId="2C105871" w14:textId="77777777" w:rsidR="007828B9" w:rsidRPr="007828B9" w:rsidRDefault="007828B9" w:rsidP="007828B9">
            <w:pPr>
              <w:jc w:val="center"/>
              <w:rPr>
                <w:color w:val="000000"/>
                <w:sz w:val="22"/>
                <w:szCs w:val="22"/>
              </w:rPr>
            </w:pPr>
            <w:r w:rsidRPr="007828B9">
              <w:rPr>
                <w:color w:val="000000"/>
                <w:sz w:val="22"/>
                <w:szCs w:val="22"/>
              </w:rPr>
              <w:t>0</w:t>
            </w:r>
          </w:p>
        </w:tc>
      </w:tr>
      <w:tr w:rsidR="007828B9" w:rsidRPr="007828B9" w14:paraId="2137959E" w14:textId="77777777" w:rsidTr="00226996">
        <w:trPr>
          <w:trHeight w:val="330"/>
          <w:jc w:val="center"/>
        </w:trPr>
        <w:tc>
          <w:tcPr>
            <w:tcW w:w="5637" w:type="dxa"/>
            <w:tcBorders>
              <w:top w:val="nil"/>
              <w:left w:val="single" w:sz="8" w:space="0" w:color="000000"/>
              <w:bottom w:val="single" w:sz="8" w:space="0" w:color="000000"/>
              <w:right w:val="single" w:sz="8" w:space="0" w:color="000000"/>
            </w:tcBorders>
            <w:shd w:val="clear" w:color="auto" w:fill="auto"/>
            <w:vAlign w:val="center"/>
            <w:hideMark/>
          </w:tcPr>
          <w:p w14:paraId="30A091F8" w14:textId="77777777" w:rsidR="007828B9" w:rsidRPr="007828B9" w:rsidRDefault="007828B9" w:rsidP="007828B9">
            <w:pPr>
              <w:rPr>
                <w:color w:val="000000"/>
                <w:sz w:val="22"/>
                <w:szCs w:val="22"/>
              </w:rPr>
            </w:pPr>
            <w:r w:rsidRPr="007828B9">
              <w:rPr>
                <w:color w:val="000000"/>
                <w:sz w:val="22"/>
                <w:szCs w:val="22"/>
              </w:rPr>
              <w:t>Булгаков Н.П. (Н)</w:t>
            </w:r>
          </w:p>
        </w:tc>
        <w:tc>
          <w:tcPr>
            <w:tcW w:w="1474" w:type="dxa"/>
            <w:tcBorders>
              <w:top w:val="nil"/>
              <w:left w:val="nil"/>
              <w:bottom w:val="single" w:sz="8" w:space="0" w:color="000000"/>
              <w:right w:val="single" w:sz="8" w:space="0" w:color="000000"/>
            </w:tcBorders>
            <w:shd w:val="clear" w:color="auto" w:fill="auto"/>
            <w:vAlign w:val="center"/>
            <w:hideMark/>
          </w:tcPr>
          <w:p w14:paraId="1B0CAA0B" w14:textId="77777777" w:rsidR="007828B9" w:rsidRPr="007828B9" w:rsidRDefault="007828B9" w:rsidP="007828B9">
            <w:pPr>
              <w:jc w:val="center"/>
              <w:rPr>
                <w:color w:val="000000"/>
                <w:sz w:val="22"/>
                <w:szCs w:val="22"/>
              </w:rPr>
            </w:pPr>
            <w:r w:rsidRPr="007828B9">
              <w:rPr>
                <w:color w:val="000000"/>
                <w:sz w:val="22"/>
                <w:szCs w:val="22"/>
              </w:rPr>
              <w:t>0,022</w:t>
            </w:r>
          </w:p>
        </w:tc>
        <w:tc>
          <w:tcPr>
            <w:tcW w:w="1417" w:type="dxa"/>
            <w:tcBorders>
              <w:top w:val="nil"/>
              <w:left w:val="nil"/>
              <w:bottom w:val="single" w:sz="8" w:space="0" w:color="000000"/>
              <w:right w:val="single" w:sz="8" w:space="0" w:color="000000"/>
            </w:tcBorders>
            <w:shd w:val="clear" w:color="auto" w:fill="auto"/>
            <w:vAlign w:val="center"/>
            <w:hideMark/>
          </w:tcPr>
          <w:p w14:paraId="4FE41E65" w14:textId="77777777" w:rsidR="007828B9" w:rsidRPr="007828B9" w:rsidRDefault="007828B9" w:rsidP="007828B9">
            <w:pPr>
              <w:jc w:val="center"/>
              <w:rPr>
                <w:color w:val="000000"/>
                <w:sz w:val="22"/>
                <w:szCs w:val="22"/>
              </w:rPr>
            </w:pPr>
            <w:r w:rsidRPr="007828B9">
              <w:rPr>
                <w:color w:val="000000"/>
                <w:sz w:val="22"/>
                <w:szCs w:val="22"/>
              </w:rPr>
              <w:t>0</w:t>
            </w:r>
          </w:p>
        </w:tc>
        <w:tc>
          <w:tcPr>
            <w:tcW w:w="1276" w:type="dxa"/>
            <w:tcBorders>
              <w:top w:val="nil"/>
              <w:left w:val="nil"/>
              <w:bottom w:val="single" w:sz="8" w:space="0" w:color="000000"/>
              <w:right w:val="single" w:sz="8" w:space="0" w:color="000000"/>
            </w:tcBorders>
            <w:shd w:val="clear" w:color="auto" w:fill="auto"/>
            <w:vAlign w:val="center"/>
            <w:hideMark/>
          </w:tcPr>
          <w:p w14:paraId="7D6EDD95" w14:textId="77777777" w:rsidR="007828B9" w:rsidRPr="007828B9" w:rsidRDefault="007828B9" w:rsidP="007828B9">
            <w:pPr>
              <w:jc w:val="center"/>
              <w:rPr>
                <w:color w:val="000000"/>
                <w:sz w:val="22"/>
                <w:szCs w:val="22"/>
              </w:rPr>
            </w:pPr>
            <w:r w:rsidRPr="007828B9">
              <w:rPr>
                <w:color w:val="000000"/>
                <w:sz w:val="22"/>
                <w:szCs w:val="22"/>
              </w:rPr>
              <w:t>0</w:t>
            </w:r>
          </w:p>
        </w:tc>
      </w:tr>
      <w:tr w:rsidR="007828B9" w:rsidRPr="007828B9" w14:paraId="3590F11D" w14:textId="77777777" w:rsidTr="00226996">
        <w:trPr>
          <w:trHeight w:val="330"/>
          <w:jc w:val="center"/>
        </w:trPr>
        <w:tc>
          <w:tcPr>
            <w:tcW w:w="5637" w:type="dxa"/>
            <w:tcBorders>
              <w:top w:val="nil"/>
              <w:left w:val="single" w:sz="8" w:space="0" w:color="000000"/>
              <w:bottom w:val="single" w:sz="8" w:space="0" w:color="000000"/>
              <w:right w:val="single" w:sz="8" w:space="0" w:color="000000"/>
            </w:tcBorders>
            <w:shd w:val="clear" w:color="auto" w:fill="auto"/>
            <w:vAlign w:val="center"/>
            <w:hideMark/>
          </w:tcPr>
          <w:p w14:paraId="6C7384DE" w14:textId="77777777" w:rsidR="007828B9" w:rsidRPr="007828B9" w:rsidRDefault="007828B9" w:rsidP="007828B9">
            <w:pPr>
              <w:rPr>
                <w:color w:val="000000"/>
                <w:sz w:val="22"/>
                <w:szCs w:val="22"/>
              </w:rPr>
            </w:pPr>
            <w:r w:rsidRPr="007828B9">
              <w:rPr>
                <w:color w:val="000000"/>
                <w:sz w:val="22"/>
                <w:szCs w:val="22"/>
              </w:rPr>
              <w:t>ООО «Булочная» (Н)</w:t>
            </w:r>
          </w:p>
        </w:tc>
        <w:tc>
          <w:tcPr>
            <w:tcW w:w="1474" w:type="dxa"/>
            <w:tcBorders>
              <w:top w:val="nil"/>
              <w:left w:val="nil"/>
              <w:bottom w:val="single" w:sz="8" w:space="0" w:color="000000"/>
              <w:right w:val="single" w:sz="8" w:space="0" w:color="000000"/>
            </w:tcBorders>
            <w:shd w:val="clear" w:color="auto" w:fill="auto"/>
            <w:vAlign w:val="center"/>
            <w:hideMark/>
          </w:tcPr>
          <w:p w14:paraId="26BD3AE0" w14:textId="77777777" w:rsidR="007828B9" w:rsidRPr="007828B9" w:rsidRDefault="007828B9" w:rsidP="007828B9">
            <w:pPr>
              <w:jc w:val="center"/>
              <w:rPr>
                <w:color w:val="000000"/>
                <w:sz w:val="22"/>
                <w:szCs w:val="22"/>
              </w:rPr>
            </w:pPr>
            <w:r w:rsidRPr="007828B9">
              <w:rPr>
                <w:color w:val="000000"/>
                <w:sz w:val="22"/>
                <w:szCs w:val="22"/>
              </w:rPr>
              <w:t>0,04401</w:t>
            </w:r>
          </w:p>
        </w:tc>
        <w:tc>
          <w:tcPr>
            <w:tcW w:w="1417" w:type="dxa"/>
            <w:tcBorders>
              <w:top w:val="nil"/>
              <w:left w:val="nil"/>
              <w:bottom w:val="single" w:sz="8" w:space="0" w:color="000000"/>
              <w:right w:val="single" w:sz="8" w:space="0" w:color="000000"/>
            </w:tcBorders>
            <w:shd w:val="clear" w:color="auto" w:fill="auto"/>
            <w:vAlign w:val="center"/>
            <w:hideMark/>
          </w:tcPr>
          <w:p w14:paraId="44887186" w14:textId="77777777" w:rsidR="007828B9" w:rsidRPr="007828B9" w:rsidRDefault="007828B9" w:rsidP="007828B9">
            <w:pPr>
              <w:jc w:val="center"/>
              <w:rPr>
                <w:color w:val="000000"/>
                <w:sz w:val="22"/>
                <w:szCs w:val="22"/>
              </w:rPr>
            </w:pPr>
            <w:r w:rsidRPr="007828B9">
              <w:rPr>
                <w:color w:val="000000"/>
                <w:sz w:val="22"/>
                <w:szCs w:val="22"/>
              </w:rPr>
              <w:t>0</w:t>
            </w:r>
          </w:p>
        </w:tc>
        <w:tc>
          <w:tcPr>
            <w:tcW w:w="1276" w:type="dxa"/>
            <w:tcBorders>
              <w:top w:val="nil"/>
              <w:left w:val="nil"/>
              <w:bottom w:val="single" w:sz="8" w:space="0" w:color="000000"/>
              <w:right w:val="single" w:sz="8" w:space="0" w:color="000000"/>
            </w:tcBorders>
            <w:shd w:val="clear" w:color="auto" w:fill="auto"/>
            <w:vAlign w:val="center"/>
            <w:hideMark/>
          </w:tcPr>
          <w:p w14:paraId="41780CD4" w14:textId="77777777" w:rsidR="007828B9" w:rsidRPr="007828B9" w:rsidRDefault="007828B9" w:rsidP="007828B9">
            <w:pPr>
              <w:jc w:val="center"/>
              <w:rPr>
                <w:color w:val="000000"/>
                <w:sz w:val="22"/>
                <w:szCs w:val="22"/>
              </w:rPr>
            </w:pPr>
            <w:r w:rsidRPr="007828B9">
              <w:rPr>
                <w:color w:val="000000"/>
                <w:sz w:val="22"/>
                <w:szCs w:val="22"/>
              </w:rPr>
              <w:t>0</w:t>
            </w:r>
          </w:p>
        </w:tc>
      </w:tr>
      <w:tr w:rsidR="007828B9" w:rsidRPr="007828B9" w14:paraId="44B90BFD" w14:textId="77777777" w:rsidTr="00226996">
        <w:trPr>
          <w:trHeight w:val="465"/>
          <w:jc w:val="center"/>
        </w:trPr>
        <w:tc>
          <w:tcPr>
            <w:tcW w:w="5637" w:type="dxa"/>
            <w:tcBorders>
              <w:top w:val="nil"/>
              <w:left w:val="single" w:sz="8" w:space="0" w:color="000000"/>
              <w:bottom w:val="single" w:sz="8" w:space="0" w:color="000000"/>
              <w:right w:val="single" w:sz="8" w:space="0" w:color="000000"/>
            </w:tcBorders>
            <w:shd w:val="clear" w:color="auto" w:fill="auto"/>
            <w:vAlign w:val="center"/>
            <w:hideMark/>
          </w:tcPr>
          <w:p w14:paraId="147EC60C" w14:textId="77777777" w:rsidR="007828B9" w:rsidRPr="007828B9" w:rsidRDefault="007828B9" w:rsidP="007828B9">
            <w:pPr>
              <w:rPr>
                <w:color w:val="000000"/>
                <w:sz w:val="22"/>
                <w:szCs w:val="22"/>
              </w:rPr>
            </w:pPr>
            <w:r w:rsidRPr="007828B9">
              <w:rPr>
                <w:color w:val="000000"/>
                <w:sz w:val="22"/>
                <w:szCs w:val="22"/>
              </w:rPr>
              <w:t>Отдел комитета хозяйства Курской области по Льговскому лесничеству (Н)</w:t>
            </w:r>
          </w:p>
        </w:tc>
        <w:tc>
          <w:tcPr>
            <w:tcW w:w="1474" w:type="dxa"/>
            <w:tcBorders>
              <w:top w:val="nil"/>
              <w:left w:val="nil"/>
              <w:bottom w:val="single" w:sz="8" w:space="0" w:color="000000"/>
              <w:right w:val="single" w:sz="8" w:space="0" w:color="000000"/>
            </w:tcBorders>
            <w:shd w:val="clear" w:color="auto" w:fill="auto"/>
            <w:vAlign w:val="center"/>
            <w:hideMark/>
          </w:tcPr>
          <w:p w14:paraId="5E806C09" w14:textId="77777777" w:rsidR="007828B9" w:rsidRPr="007828B9" w:rsidRDefault="007828B9" w:rsidP="007828B9">
            <w:pPr>
              <w:jc w:val="center"/>
              <w:rPr>
                <w:color w:val="000000"/>
                <w:sz w:val="22"/>
                <w:szCs w:val="22"/>
              </w:rPr>
            </w:pPr>
            <w:r w:rsidRPr="007828B9">
              <w:rPr>
                <w:color w:val="000000"/>
                <w:sz w:val="22"/>
                <w:szCs w:val="22"/>
              </w:rPr>
              <w:t>0,00544</w:t>
            </w:r>
          </w:p>
        </w:tc>
        <w:tc>
          <w:tcPr>
            <w:tcW w:w="1417" w:type="dxa"/>
            <w:tcBorders>
              <w:top w:val="nil"/>
              <w:left w:val="nil"/>
              <w:bottom w:val="single" w:sz="8" w:space="0" w:color="000000"/>
              <w:right w:val="single" w:sz="8" w:space="0" w:color="000000"/>
            </w:tcBorders>
            <w:shd w:val="clear" w:color="auto" w:fill="auto"/>
            <w:vAlign w:val="center"/>
            <w:hideMark/>
          </w:tcPr>
          <w:p w14:paraId="7FBD7F84" w14:textId="77777777" w:rsidR="007828B9" w:rsidRPr="007828B9" w:rsidRDefault="007828B9" w:rsidP="007828B9">
            <w:pPr>
              <w:jc w:val="center"/>
              <w:rPr>
                <w:color w:val="000000"/>
                <w:sz w:val="22"/>
                <w:szCs w:val="22"/>
              </w:rPr>
            </w:pPr>
            <w:r w:rsidRPr="007828B9">
              <w:rPr>
                <w:color w:val="000000"/>
                <w:sz w:val="22"/>
                <w:szCs w:val="22"/>
              </w:rPr>
              <w:t>0</w:t>
            </w:r>
          </w:p>
        </w:tc>
        <w:tc>
          <w:tcPr>
            <w:tcW w:w="1276" w:type="dxa"/>
            <w:tcBorders>
              <w:top w:val="nil"/>
              <w:left w:val="nil"/>
              <w:bottom w:val="single" w:sz="8" w:space="0" w:color="000000"/>
              <w:right w:val="single" w:sz="8" w:space="0" w:color="000000"/>
            </w:tcBorders>
            <w:shd w:val="clear" w:color="auto" w:fill="auto"/>
            <w:vAlign w:val="center"/>
            <w:hideMark/>
          </w:tcPr>
          <w:p w14:paraId="23D1DA86" w14:textId="77777777" w:rsidR="007828B9" w:rsidRPr="007828B9" w:rsidRDefault="007828B9" w:rsidP="007828B9">
            <w:pPr>
              <w:jc w:val="center"/>
              <w:rPr>
                <w:color w:val="000000"/>
                <w:sz w:val="22"/>
                <w:szCs w:val="22"/>
              </w:rPr>
            </w:pPr>
            <w:r w:rsidRPr="007828B9">
              <w:rPr>
                <w:color w:val="000000"/>
                <w:sz w:val="22"/>
                <w:szCs w:val="22"/>
              </w:rPr>
              <w:t>0,000077</w:t>
            </w:r>
          </w:p>
        </w:tc>
      </w:tr>
      <w:tr w:rsidR="007828B9" w:rsidRPr="007828B9" w14:paraId="52931FC5" w14:textId="77777777" w:rsidTr="00226996">
        <w:trPr>
          <w:trHeight w:val="330"/>
          <w:jc w:val="center"/>
        </w:trPr>
        <w:tc>
          <w:tcPr>
            <w:tcW w:w="5637" w:type="dxa"/>
            <w:tcBorders>
              <w:top w:val="nil"/>
              <w:left w:val="single" w:sz="8" w:space="0" w:color="000000"/>
              <w:bottom w:val="single" w:sz="8" w:space="0" w:color="000000"/>
              <w:right w:val="single" w:sz="8" w:space="0" w:color="000000"/>
            </w:tcBorders>
            <w:shd w:val="clear" w:color="auto" w:fill="auto"/>
            <w:vAlign w:val="center"/>
            <w:hideMark/>
          </w:tcPr>
          <w:p w14:paraId="0A0DC36D" w14:textId="77777777" w:rsidR="007828B9" w:rsidRPr="007828B9" w:rsidRDefault="007828B9" w:rsidP="007828B9">
            <w:pPr>
              <w:rPr>
                <w:color w:val="000000"/>
                <w:sz w:val="22"/>
                <w:szCs w:val="22"/>
              </w:rPr>
            </w:pPr>
            <w:r w:rsidRPr="007828B9">
              <w:rPr>
                <w:color w:val="000000"/>
                <w:sz w:val="22"/>
                <w:szCs w:val="22"/>
              </w:rPr>
              <w:t>Курицкий Ю.В.</w:t>
            </w:r>
          </w:p>
        </w:tc>
        <w:tc>
          <w:tcPr>
            <w:tcW w:w="1474" w:type="dxa"/>
            <w:tcBorders>
              <w:top w:val="nil"/>
              <w:left w:val="nil"/>
              <w:bottom w:val="single" w:sz="8" w:space="0" w:color="000000"/>
              <w:right w:val="single" w:sz="8" w:space="0" w:color="000000"/>
            </w:tcBorders>
            <w:shd w:val="clear" w:color="auto" w:fill="auto"/>
            <w:vAlign w:val="center"/>
            <w:hideMark/>
          </w:tcPr>
          <w:p w14:paraId="4D0EF042" w14:textId="77777777" w:rsidR="007828B9" w:rsidRPr="007828B9" w:rsidRDefault="007828B9" w:rsidP="007828B9">
            <w:pPr>
              <w:jc w:val="center"/>
              <w:rPr>
                <w:color w:val="000000"/>
                <w:sz w:val="22"/>
                <w:szCs w:val="22"/>
              </w:rPr>
            </w:pPr>
            <w:r w:rsidRPr="007828B9">
              <w:rPr>
                <w:color w:val="000000"/>
                <w:sz w:val="22"/>
                <w:szCs w:val="22"/>
              </w:rPr>
              <w:t>0,01493</w:t>
            </w:r>
          </w:p>
        </w:tc>
        <w:tc>
          <w:tcPr>
            <w:tcW w:w="1417" w:type="dxa"/>
            <w:tcBorders>
              <w:top w:val="nil"/>
              <w:left w:val="nil"/>
              <w:bottom w:val="single" w:sz="8" w:space="0" w:color="000000"/>
              <w:right w:val="single" w:sz="8" w:space="0" w:color="000000"/>
            </w:tcBorders>
            <w:shd w:val="clear" w:color="auto" w:fill="auto"/>
            <w:vAlign w:val="center"/>
            <w:hideMark/>
          </w:tcPr>
          <w:p w14:paraId="5123EEA4" w14:textId="77777777" w:rsidR="007828B9" w:rsidRPr="007828B9" w:rsidRDefault="007828B9" w:rsidP="007828B9">
            <w:pPr>
              <w:jc w:val="center"/>
              <w:rPr>
                <w:color w:val="000000"/>
                <w:sz w:val="22"/>
                <w:szCs w:val="22"/>
              </w:rPr>
            </w:pPr>
            <w:r w:rsidRPr="007828B9">
              <w:rPr>
                <w:color w:val="000000"/>
                <w:sz w:val="22"/>
                <w:szCs w:val="22"/>
              </w:rPr>
              <w:t>0</w:t>
            </w:r>
          </w:p>
        </w:tc>
        <w:tc>
          <w:tcPr>
            <w:tcW w:w="1276" w:type="dxa"/>
            <w:tcBorders>
              <w:top w:val="nil"/>
              <w:left w:val="nil"/>
              <w:bottom w:val="single" w:sz="8" w:space="0" w:color="000000"/>
              <w:right w:val="single" w:sz="8" w:space="0" w:color="000000"/>
            </w:tcBorders>
            <w:shd w:val="clear" w:color="auto" w:fill="auto"/>
            <w:vAlign w:val="center"/>
            <w:hideMark/>
          </w:tcPr>
          <w:p w14:paraId="6A86DB2C" w14:textId="77777777" w:rsidR="007828B9" w:rsidRPr="007828B9" w:rsidRDefault="007828B9" w:rsidP="007828B9">
            <w:pPr>
              <w:jc w:val="center"/>
              <w:rPr>
                <w:color w:val="000000"/>
                <w:sz w:val="22"/>
                <w:szCs w:val="22"/>
              </w:rPr>
            </w:pPr>
            <w:r w:rsidRPr="007828B9">
              <w:rPr>
                <w:color w:val="000000"/>
                <w:sz w:val="22"/>
                <w:szCs w:val="22"/>
              </w:rPr>
              <w:t>0</w:t>
            </w:r>
          </w:p>
        </w:tc>
      </w:tr>
      <w:tr w:rsidR="007828B9" w:rsidRPr="007828B9" w14:paraId="0FFF707D" w14:textId="77777777" w:rsidTr="00226996">
        <w:trPr>
          <w:trHeight w:val="330"/>
          <w:jc w:val="center"/>
        </w:trPr>
        <w:tc>
          <w:tcPr>
            <w:tcW w:w="5637" w:type="dxa"/>
            <w:tcBorders>
              <w:top w:val="nil"/>
              <w:left w:val="single" w:sz="8" w:space="0" w:color="000000"/>
              <w:bottom w:val="single" w:sz="8" w:space="0" w:color="000000"/>
              <w:right w:val="single" w:sz="8" w:space="0" w:color="000000"/>
            </w:tcBorders>
            <w:shd w:val="clear" w:color="auto" w:fill="auto"/>
            <w:vAlign w:val="center"/>
            <w:hideMark/>
          </w:tcPr>
          <w:p w14:paraId="71369AE9" w14:textId="77777777" w:rsidR="007828B9" w:rsidRPr="007828B9" w:rsidRDefault="007828B9" w:rsidP="007828B9">
            <w:pPr>
              <w:rPr>
                <w:color w:val="000000"/>
                <w:sz w:val="22"/>
                <w:szCs w:val="22"/>
              </w:rPr>
            </w:pPr>
            <w:r w:rsidRPr="007828B9">
              <w:rPr>
                <w:color w:val="000000"/>
                <w:sz w:val="22"/>
                <w:szCs w:val="22"/>
              </w:rPr>
              <w:t>Долженкова Л.О. (Н)</w:t>
            </w:r>
          </w:p>
        </w:tc>
        <w:tc>
          <w:tcPr>
            <w:tcW w:w="1474" w:type="dxa"/>
            <w:tcBorders>
              <w:top w:val="nil"/>
              <w:left w:val="nil"/>
              <w:bottom w:val="single" w:sz="8" w:space="0" w:color="000000"/>
              <w:right w:val="single" w:sz="8" w:space="0" w:color="000000"/>
            </w:tcBorders>
            <w:shd w:val="clear" w:color="auto" w:fill="auto"/>
            <w:vAlign w:val="center"/>
            <w:hideMark/>
          </w:tcPr>
          <w:p w14:paraId="56E1CE62" w14:textId="77777777" w:rsidR="007828B9" w:rsidRPr="007828B9" w:rsidRDefault="007828B9" w:rsidP="007828B9">
            <w:pPr>
              <w:jc w:val="center"/>
              <w:rPr>
                <w:color w:val="000000"/>
                <w:sz w:val="22"/>
                <w:szCs w:val="22"/>
              </w:rPr>
            </w:pPr>
            <w:r w:rsidRPr="007828B9">
              <w:rPr>
                <w:color w:val="000000"/>
                <w:sz w:val="22"/>
                <w:szCs w:val="22"/>
              </w:rPr>
              <w:t>0,0186</w:t>
            </w:r>
          </w:p>
        </w:tc>
        <w:tc>
          <w:tcPr>
            <w:tcW w:w="1417" w:type="dxa"/>
            <w:tcBorders>
              <w:top w:val="nil"/>
              <w:left w:val="nil"/>
              <w:bottom w:val="single" w:sz="8" w:space="0" w:color="000000"/>
              <w:right w:val="single" w:sz="8" w:space="0" w:color="000000"/>
            </w:tcBorders>
            <w:shd w:val="clear" w:color="auto" w:fill="auto"/>
            <w:vAlign w:val="center"/>
            <w:hideMark/>
          </w:tcPr>
          <w:p w14:paraId="2FB77B9D" w14:textId="77777777" w:rsidR="007828B9" w:rsidRPr="007828B9" w:rsidRDefault="007828B9" w:rsidP="007828B9">
            <w:pPr>
              <w:jc w:val="center"/>
              <w:rPr>
                <w:color w:val="000000"/>
                <w:sz w:val="22"/>
                <w:szCs w:val="22"/>
              </w:rPr>
            </w:pPr>
            <w:r w:rsidRPr="007828B9">
              <w:rPr>
                <w:color w:val="000000"/>
                <w:sz w:val="22"/>
                <w:szCs w:val="22"/>
              </w:rPr>
              <w:t>0</w:t>
            </w:r>
          </w:p>
        </w:tc>
        <w:tc>
          <w:tcPr>
            <w:tcW w:w="1276" w:type="dxa"/>
            <w:tcBorders>
              <w:top w:val="nil"/>
              <w:left w:val="nil"/>
              <w:bottom w:val="single" w:sz="8" w:space="0" w:color="000000"/>
              <w:right w:val="single" w:sz="8" w:space="0" w:color="000000"/>
            </w:tcBorders>
            <w:shd w:val="clear" w:color="auto" w:fill="auto"/>
            <w:vAlign w:val="center"/>
            <w:hideMark/>
          </w:tcPr>
          <w:p w14:paraId="2D0E1319" w14:textId="77777777" w:rsidR="007828B9" w:rsidRPr="007828B9" w:rsidRDefault="007828B9" w:rsidP="007828B9">
            <w:pPr>
              <w:jc w:val="center"/>
              <w:rPr>
                <w:color w:val="000000"/>
                <w:sz w:val="22"/>
                <w:szCs w:val="22"/>
              </w:rPr>
            </w:pPr>
            <w:r w:rsidRPr="007828B9">
              <w:rPr>
                <w:color w:val="000000"/>
                <w:sz w:val="22"/>
                <w:szCs w:val="22"/>
              </w:rPr>
              <w:t>0</w:t>
            </w:r>
          </w:p>
        </w:tc>
      </w:tr>
      <w:tr w:rsidR="007828B9" w:rsidRPr="007828B9" w14:paraId="6AF4DBC3" w14:textId="77777777" w:rsidTr="00D2469C">
        <w:trPr>
          <w:trHeight w:val="233"/>
          <w:jc w:val="center"/>
        </w:trPr>
        <w:tc>
          <w:tcPr>
            <w:tcW w:w="5637" w:type="dxa"/>
            <w:tcBorders>
              <w:top w:val="nil"/>
              <w:left w:val="single" w:sz="8" w:space="0" w:color="000000"/>
              <w:bottom w:val="single" w:sz="8" w:space="0" w:color="000000"/>
              <w:right w:val="single" w:sz="8" w:space="0" w:color="000000"/>
            </w:tcBorders>
            <w:shd w:val="clear" w:color="auto" w:fill="auto"/>
            <w:vAlign w:val="center"/>
            <w:hideMark/>
          </w:tcPr>
          <w:p w14:paraId="558B2D0C" w14:textId="77777777" w:rsidR="007828B9" w:rsidRPr="007828B9" w:rsidRDefault="007828B9" w:rsidP="007828B9">
            <w:pPr>
              <w:rPr>
                <w:color w:val="000000"/>
                <w:sz w:val="22"/>
                <w:szCs w:val="22"/>
              </w:rPr>
            </w:pPr>
            <w:r w:rsidRPr="007828B9">
              <w:rPr>
                <w:color w:val="000000"/>
                <w:sz w:val="22"/>
                <w:szCs w:val="22"/>
              </w:rPr>
              <w:t>МКОУ ДО «Курчатовская ДШИ» Курчатовского района</w:t>
            </w:r>
          </w:p>
        </w:tc>
        <w:tc>
          <w:tcPr>
            <w:tcW w:w="1474" w:type="dxa"/>
            <w:tcBorders>
              <w:top w:val="nil"/>
              <w:left w:val="nil"/>
              <w:bottom w:val="single" w:sz="8" w:space="0" w:color="000000"/>
              <w:right w:val="single" w:sz="8" w:space="0" w:color="000000"/>
            </w:tcBorders>
            <w:shd w:val="clear" w:color="auto" w:fill="auto"/>
            <w:vAlign w:val="center"/>
            <w:hideMark/>
          </w:tcPr>
          <w:p w14:paraId="574C03B1" w14:textId="77777777" w:rsidR="007828B9" w:rsidRPr="007828B9" w:rsidRDefault="007828B9" w:rsidP="007828B9">
            <w:pPr>
              <w:jc w:val="center"/>
              <w:rPr>
                <w:color w:val="000000"/>
                <w:sz w:val="22"/>
                <w:szCs w:val="22"/>
              </w:rPr>
            </w:pPr>
            <w:r w:rsidRPr="007828B9">
              <w:rPr>
                <w:color w:val="000000"/>
                <w:sz w:val="22"/>
                <w:szCs w:val="22"/>
              </w:rPr>
              <w:t>0,008</w:t>
            </w:r>
          </w:p>
        </w:tc>
        <w:tc>
          <w:tcPr>
            <w:tcW w:w="1417" w:type="dxa"/>
            <w:tcBorders>
              <w:top w:val="nil"/>
              <w:left w:val="nil"/>
              <w:bottom w:val="single" w:sz="8" w:space="0" w:color="000000"/>
              <w:right w:val="single" w:sz="8" w:space="0" w:color="000000"/>
            </w:tcBorders>
            <w:shd w:val="clear" w:color="auto" w:fill="auto"/>
            <w:vAlign w:val="center"/>
            <w:hideMark/>
          </w:tcPr>
          <w:p w14:paraId="1A369171" w14:textId="77777777" w:rsidR="007828B9" w:rsidRPr="007828B9" w:rsidRDefault="007828B9" w:rsidP="007828B9">
            <w:pPr>
              <w:jc w:val="center"/>
              <w:rPr>
                <w:color w:val="000000"/>
                <w:sz w:val="22"/>
                <w:szCs w:val="22"/>
              </w:rPr>
            </w:pPr>
            <w:r w:rsidRPr="007828B9">
              <w:rPr>
                <w:color w:val="000000"/>
                <w:sz w:val="22"/>
                <w:szCs w:val="22"/>
              </w:rPr>
              <w:t>0</w:t>
            </w:r>
          </w:p>
        </w:tc>
        <w:tc>
          <w:tcPr>
            <w:tcW w:w="1276" w:type="dxa"/>
            <w:tcBorders>
              <w:top w:val="nil"/>
              <w:left w:val="nil"/>
              <w:bottom w:val="single" w:sz="8" w:space="0" w:color="000000"/>
              <w:right w:val="single" w:sz="8" w:space="0" w:color="000000"/>
            </w:tcBorders>
            <w:shd w:val="clear" w:color="auto" w:fill="auto"/>
            <w:vAlign w:val="center"/>
            <w:hideMark/>
          </w:tcPr>
          <w:p w14:paraId="3A76645B" w14:textId="77777777" w:rsidR="007828B9" w:rsidRPr="007828B9" w:rsidRDefault="007828B9" w:rsidP="007828B9">
            <w:pPr>
              <w:jc w:val="center"/>
              <w:rPr>
                <w:color w:val="000000"/>
                <w:sz w:val="22"/>
                <w:szCs w:val="22"/>
              </w:rPr>
            </w:pPr>
            <w:r w:rsidRPr="007828B9">
              <w:rPr>
                <w:color w:val="000000"/>
                <w:sz w:val="22"/>
                <w:szCs w:val="22"/>
              </w:rPr>
              <w:t>0</w:t>
            </w:r>
          </w:p>
        </w:tc>
      </w:tr>
      <w:tr w:rsidR="007828B9" w:rsidRPr="007828B9" w14:paraId="12F67793" w14:textId="77777777" w:rsidTr="00226996">
        <w:trPr>
          <w:trHeight w:val="330"/>
          <w:jc w:val="center"/>
        </w:trPr>
        <w:tc>
          <w:tcPr>
            <w:tcW w:w="5637" w:type="dxa"/>
            <w:tcBorders>
              <w:top w:val="nil"/>
              <w:left w:val="single" w:sz="8" w:space="0" w:color="000000"/>
              <w:bottom w:val="single" w:sz="8" w:space="0" w:color="000000"/>
              <w:right w:val="single" w:sz="8" w:space="0" w:color="000000"/>
            </w:tcBorders>
            <w:shd w:val="clear" w:color="auto" w:fill="auto"/>
            <w:vAlign w:val="center"/>
            <w:hideMark/>
          </w:tcPr>
          <w:p w14:paraId="4E9FA679" w14:textId="77777777" w:rsidR="007828B9" w:rsidRPr="007828B9" w:rsidRDefault="007828B9" w:rsidP="007828B9">
            <w:pPr>
              <w:rPr>
                <w:color w:val="000000"/>
                <w:sz w:val="22"/>
                <w:szCs w:val="22"/>
              </w:rPr>
            </w:pPr>
            <w:r w:rsidRPr="007828B9">
              <w:rPr>
                <w:color w:val="000000"/>
                <w:sz w:val="22"/>
                <w:szCs w:val="22"/>
              </w:rPr>
              <w:t>ИП Овчаренко Г.В. (Н)</w:t>
            </w:r>
          </w:p>
        </w:tc>
        <w:tc>
          <w:tcPr>
            <w:tcW w:w="1474" w:type="dxa"/>
            <w:tcBorders>
              <w:top w:val="nil"/>
              <w:left w:val="nil"/>
              <w:bottom w:val="single" w:sz="8" w:space="0" w:color="000000"/>
              <w:right w:val="single" w:sz="8" w:space="0" w:color="000000"/>
            </w:tcBorders>
            <w:shd w:val="clear" w:color="auto" w:fill="auto"/>
            <w:vAlign w:val="center"/>
            <w:hideMark/>
          </w:tcPr>
          <w:p w14:paraId="5DC259AE" w14:textId="77777777" w:rsidR="007828B9" w:rsidRPr="007828B9" w:rsidRDefault="007828B9" w:rsidP="007828B9">
            <w:pPr>
              <w:jc w:val="center"/>
              <w:rPr>
                <w:color w:val="000000"/>
                <w:sz w:val="22"/>
                <w:szCs w:val="22"/>
              </w:rPr>
            </w:pPr>
            <w:r w:rsidRPr="007828B9">
              <w:rPr>
                <w:color w:val="000000"/>
                <w:sz w:val="22"/>
                <w:szCs w:val="22"/>
              </w:rPr>
              <w:t>0,06844</w:t>
            </w:r>
          </w:p>
        </w:tc>
        <w:tc>
          <w:tcPr>
            <w:tcW w:w="1417" w:type="dxa"/>
            <w:tcBorders>
              <w:top w:val="nil"/>
              <w:left w:val="nil"/>
              <w:bottom w:val="single" w:sz="8" w:space="0" w:color="000000"/>
              <w:right w:val="single" w:sz="8" w:space="0" w:color="000000"/>
            </w:tcBorders>
            <w:shd w:val="clear" w:color="auto" w:fill="auto"/>
            <w:vAlign w:val="center"/>
            <w:hideMark/>
          </w:tcPr>
          <w:p w14:paraId="03F74D5E" w14:textId="77777777" w:rsidR="007828B9" w:rsidRPr="007828B9" w:rsidRDefault="007828B9" w:rsidP="007828B9">
            <w:pPr>
              <w:jc w:val="center"/>
              <w:rPr>
                <w:color w:val="000000"/>
                <w:sz w:val="22"/>
                <w:szCs w:val="22"/>
              </w:rPr>
            </w:pPr>
            <w:r w:rsidRPr="007828B9">
              <w:rPr>
                <w:color w:val="000000"/>
                <w:sz w:val="22"/>
                <w:szCs w:val="22"/>
              </w:rPr>
              <w:t>0</w:t>
            </w:r>
          </w:p>
        </w:tc>
        <w:tc>
          <w:tcPr>
            <w:tcW w:w="1276" w:type="dxa"/>
            <w:tcBorders>
              <w:top w:val="nil"/>
              <w:left w:val="nil"/>
              <w:bottom w:val="single" w:sz="8" w:space="0" w:color="000000"/>
              <w:right w:val="single" w:sz="8" w:space="0" w:color="000000"/>
            </w:tcBorders>
            <w:shd w:val="clear" w:color="auto" w:fill="auto"/>
            <w:vAlign w:val="center"/>
            <w:hideMark/>
          </w:tcPr>
          <w:p w14:paraId="415FCADE" w14:textId="77777777" w:rsidR="007828B9" w:rsidRPr="007828B9" w:rsidRDefault="007828B9" w:rsidP="007828B9">
            <w:pPr>
              <w:jc w:val="center"/>
              <w:rPr>
                <w:color w:val="000000"/>
                <w:sz w:val="22"/>
                <w:szCs w:val="22"/>
              </w:rPr>
            </w:pPr>
            <w:r w:rsidRPr="007828B9">
              <w:rPr>
                <w:color w:val="000000"/>
                <w:sz w:val="22"/>
                <w:szCs w:val="22"/>
              </w:rPr>
              <w:t>0,000883</w:t>
            </w:r>
          </w:p>
        </w:tc>
      </w:tr>
      <w:tr w:rsidR="007828B9" w:rsidRPr="007828B9" w14:paraId="5C599ADC" w14:textId="77777777" w:rsidTr="00226996">
        <w:trPr>
          <w:trHeight w:val="330"/>
          <w:jc w:val="center"/>
        </w:trPr>
        <w:tc>
          <w:tcPr>
            <w:tcW w:w="5637" w:type="dxa"/>
            <w:tcBorders>
              <w:top w:val="nil"/>
              <w:left w:val="single" w:sz="8" w:space="0" w:color="000000"/>
              <w:bottom w:val="single" w:sz="8" w:space="0" w:color="000000"/>
              <w:right w:val="single" w:sz="8" w:space="0" w:color="000000"/>
            </w:tcBorders>
            <w:shd w:val="clear" w:color="auto" w:fill="auto"/>
            <w:vAlign w:val="center"/>
            <w:hideMark/>
          </w:tcPr>
          <w:p w14:paraId="1455FC7A" w14:textId="77777777" w:rsidR="007828B9" w:rsidRPr="007828B9" w:rsidRDefault="007828B9" w:rsidP="007828B9">
            <w:pPr>
              <w:rPr>
                <w:color w:val="000000"/>
                <w:sz w:val="22"/>
                <w:szCs w:val="22"/>
              </w:rPr>
            </w:pPr>
            <w:r w:rsidRPr="007828B9">
              <w:rPr>
                <w:color w:val="000000"/>
                <w:sz w:val="22"/>
                <w:szCs w:val="22"/>
              </w:rPr>
              <w:t>Шавешян Л.К. (Н)</w:t>
            </w:r>
          </w:p>
        </w:tc>
        <w:tc>
          <w:tcPr>
            <w:tcW w:w="1474" w:type="dxa"/>
            <w:tcBorders>
              <w:top w:val="nil"/>
              <w:left w:val="nil"/>
              <w:bottom w:val="single" w:sz="8" w:space="0" w:color="000000"/>
              <w:right w:val="single" w:sz="8" w:space="0" w:color="000000"/>
            </w:tcBorders>
            <w:shd w:val="clear" w:color="auto" w:fill="auto"/>
            <w:vAlign w:val="center"/>
            <w:hideMark/>
          </w:tcPr>
          <w:p w14:paraId="41C37F08" w14:textId="77777777" w:rsidR="007828B9" w:rsidRPr="007828B9" w:rsidRDefault="007828B9" w:rsidP="007828B9">
            <w:pPr>
              <w:jc w:val="center"/>
              <w:rPr>
                <w:color w:val="000000"/>
                <w:sz w:val="22"/>
                <w:szCs w:val="22"/>
              </w:rPr>
            </w:pPr>
            <w:r w:rsidRPr="007828B9">
              <w:rPr>
                <w:color w:val="000000"/>
                <w:sz w:val="22"/>
                <w:szCs w:val="22"/>
              </w:rPr>
              <w:t>0,00862</w:t>
            </w:r>
          </w:p>
        </w:tc>
        <w:tc>
          <w:tcPr>
            <w:tcW w:w="1417" w:type="dxa"/>
            <w:tcBorders>
              <w:top w:val="nil"/>
              <w:left w:val="nil"/>
              <w:bottom w:val="single" w:sz="8" w:space="0" w:color="000000"/>
              <w:right w:val="single" w:sz="8" w:space="0" w:color="000000"/>
            </w:tcBorders>
            <w:shd w:val="clear" w:color="auto" w:fill="auto"/>
            <w:vAlign w:val="center"/>
            <w:hideMark/>
          </w:tcPr>
          <w:p w14:paraId="03ED1DEB" w14:textId="77777777" w:rsidR="007828B9" w:rsidRPr="007828B9" w:rsidRDefault="007828B9" w:rsidP="007828B9">
            <w:pPr>
              <w:jc w:val="center"/>
              <w:rPr>
                <w:color w:val="000000"/>
                <w:sz w:val="22"/>
                <w:szCs w:val="22"/>
              </w:rPr>
            </w:pPr>
            <w:r w:rsidRPr="007828B9">
              <w:rPr>
                <w:color w:val="000000"/>
                <w:sz w:val="22"/>
                <w:szCs w:val="22"/>
              </w:rPr>
              <w:t>0</w:t>
            </w:r>
          </w:p>
        </w:tc>
        <w:tc>
          <w:tcPr>
            <w:tcW w:w="1276" w:type="dxa"/>
            <w:tcBorders>
              <w:top w:val="nil"/>
              <w:left w:val="nil"/>
              <w:bottom w:val="single" w:sz="8" w:space="0" w:color="000000"/>
              <w:right w:val="single" w:sz="8" w:space="0" w:color="000000"/>
            </w:tcBorders>
            <w:shd w:val="clear" w:color="auto" w:fill="auto"/>
            <w:vAlign w:val="center"/>
            <w:hideMark/>
          </w:tcPr>
          <w:p w14:paraId="3AA162D7" w14:textId="77777777" w:rsidR="007828B9" w:rsidRPr="007828B9" w:rsidRDefault="007828B9" w:rsidP="007828B9">
            <w:pPr>
              <w:jc w:val="center"/>
              <w:rPr>
                <w:color w:val="000000"/>
                <w:sz w:val="22"/>
                <w:szCs w:val="22"/>
              </w:rPr>
            </w:pPr>
            <w:r w:rsidRPr="007828B9">
              <w:rPr>
                <w:color w:val="000000"/>
                <w:sz w:val="22"/>
                <w:szCs w:val="22"/>
              </w:rPr>
              <w:t>0</w:t>
            </w:r>
          </w:p>
        </w:tc>
      </w:tr>
      <w:tr w:rsidR="007828B9" w:rsidRPr="007828B9" w14:paraId="7A54AF43" w14:textId="77777777" w:rsidTr="00226996">
        <w:trPr>
          <w:trHeight w:val="165"/>
          <w:jc w:val="center"/>
        </w:trPr>
        <w:tc>
          <w:tcPr>
            <w:tcW w:w="5637" w:type="dxa"/>
            <w:tcBorders>
              <w:top w:val="nil"/>
              <w:left w:val="single" w:sz="8" w:space="0" w:color="000000"/>
              <w:bottom w:val="single" w:sz="8" w:space="0" w:color="000000"/>
              <w:right w:val="single" w:sz="8" w:space="0" w:color="000000"/>
            </w:tcBorders>
            <w:shd w:val="clear" w:color="auto" w:fill="auto"/>
            <w:vAlign w:val="center"/>
            <w:hideMark/>
          </w:tcPr>
          <w:p w14:paraId="7496D212" w14:textId="77777777" w:rsidR="007828B9" w:rsidRPr="007828B9" w:rsidRDefault="007828B9" w:rsidP="007828B9">
            <w:pPr>
              <w:rPr>
                <w:color w:val="000000"/>
                <w:sz w:val="22"/>
                <w:szCs w:val="22"/>
              </w:rPr>
            </w:pPr>
            <w:r w:rsidRPr="007828B9">
              <w:rPr>
                <w:color w:val="000000"/>
                <w:sz w:val="22"/>
                <w:szCs w:val="22"/>
              </w:rPr>
              <w:t>ООО ЧП «Королевский Хмель» (Н)</w:t>
            </w:r>
          </w:p>
        </w:tc>
        <w:tc>
          <w:tcPr>
            <w:tcW w:w="1474" w:type="dxa"/>
            <w:tcBorders>
              <w:top w:val="nil"/>
              <w:left w:val="nil"/>
              <w:bottom w:val="single" w:sz="8" w:space="0" w:color="000000"/>
              <w:right w:val="single" w:sz="8" w:space="0" w:color="000000"/>
            </w:tcBorders>
            <w:shd w:val="clear" w:color="auto" w:fill="auto"/>
            <w:vAlign w:val="center"/>
            <w:hideMark/>
          </w:tcPr>
          <w:p w14:paraId="5905E8CF" w14:textId="77777777" w:rsidR="007828B9" w:rsidRPr="007828B9" w:rsidRDefault="007828B9" w:rsidP="007828B9">
            <w:pPr>
              <w:jc w:val="center"/>
              <w:rPr>
                <w:color w:val="000000"/>
                <w:sz w:val="22"/>
                <w:szCs w:val="22"/>
              </w:rPr>
            </w:pPr>
            <w:r w:rsidRPr="007828B9">
              <w:rPr>
                <w:color w:val="000000"/>
                <w:sz w:val="22"/>
                <w:szCs w:val="22"/>
              </w:rPr>
              <w:t>0,01075</w:t>
            </w:r>
          </w:p>
        </w:tc>
        <w:tc>
          <w:tcPr>
            <w:tcW w:w="1417" w:type="dxa"/>
            <w:tcBorders>
              <w:top w:val="nil"/>
              <w:left w:val="nil"/>
              <w:bottom w:val="single" w:sz="8" w:space="0" w:color="000000"/>
              <w:right w:val="single" w:sz="8" w:space="0" w:color="000000"/>
            </w:tcBorders>
            <w:shd w:val="clear" w:color="auto" w:fill="auto"/>
            <w:vAlign w:val="center"/>
            <w:hideMark/>
          </w:tcPr>
          <w:p w14:paraId="52C1392C" w14:textId="77777777" w:rsidR="007828B9" w:rsidRPr="007828B9" w:rsidRDefault="007828B9" w:rsidP="007828B9">
            <w:pPr>
              <w:jc w:val="center"/>
              <w:rPr>
                <w:color w:val="000000"/>
                <w:sz w:val="22"/>
                <w:szCs w:val="22"/>
              </w:rPr>
            </w:pPr>
            <w:r w:rsidRPr="007828B9">
              <w:rPr>
                <w:color w:val="000000"/>
                <w:sz w:val="22"/>
                <w:szCs w:val="22"/>
              </w:rPr>
              <w:t>0</w:t>
            </w:r>
          </w:p>
        </w:tc>
        <w:tc>
          <w:tcPr>
            <w:tcW w:w="1276" w:type="dxa"/>
            <w:tcBorders>
              <w:top w:val="nil"/>
              <w:left w:val="nil"/>
              <w:bottom w:val="single" w:sz="8" w:space="0" w:color="000000"/>
              <w:right w:val="single" w:sz="8" w:space="0" w:color="000000"/>
            </w:tcBorders>
            <w:shd w:val="clear" w:color="auto" w:fill="auto"/>
            <w:vAlign w:val="center"/>
            <w:hideMark/>
          </w:tcPr>
          <w:p w14:paraId="59BB1D02" w14:textId="77777777" w:rsidR="007828B9" w:rsidRPr="007828B9" w:rsidRDefault="007828B9" w:rsidP="007828B9">
            <w:pPr>
              <w:jc w:val="center"/>
              <w:rPr>
                <w:color w:val="000000"/>
                <w:sz w:val="22"/>
                <w:szCs w:val="22"/>
              </w:rPr>
            </w:pPr>
            <w:r w:rsidRPr="007828B9">
              <w:rPr>
                <w:color w:val="000000"/>
                <w:sz w:val="22"/>
                <w:szCs w:val="22"/>
              </w:rPr>
              <w:t>0</w:t>
            </w:r>
          </w:p>
        </w:tc>
      </w:tr>
      <w:tr w:rsidR="007828B9" w:rsidRPr="007828B9" w14:paraId="593E9A7C" w14:textId="77777777" w:rsidTr="00226996">
        <w:trPr>
          <w:trHeight w:val="330"/>
          <w:jc w:val="center"/>
        </w:trPr>
        <w:tc>
          <w:tcPr>
            <w:tcW w:w="5637" w:type="dxa"/>
            <w:tcBorders>
              <w:top w:val="nil"/>
              <w:left w:val="single" w:sz="8" w:space="0" w:color="000000"/>
              <w:bottom w:val="single" w:sz="8" w:space="0" w:color="000000"/>
              <w:right w:val="single" w:sz="8" w:space="0" w:color="000000"/>
            </w:tcBorders>
            <w:shd w:val="clear" w:color="auto" w:fill="auto"/>
            <w:vAlign w:val="center"/>
            <w:hideMark/>
          </w:tcPr>
          <w:p w14:paraId="1DD49FDE" w14:textId="77777777" w:rsidR="007828B9" w:rsidRPr="007828B9" w:rsidRDefault="007828B9" w:rsidP="007828B9">
            <w:pPr>
              <w:rPr>
                <w:color w:val="000000"/>
                <w:sz w:val="22"/>
                <w:szCs w:val="22"/>
              </w:rPr>
            </w:pPr>
            <w:r w:rsidRPr="007828B9">
              <w:rPr>
                <w:color w:val="000000"/>
                <w:sz w:val="22"/>
                <w:szCs w:val="22"/>
              </w:rPr>
              <w:t>Кривощекова З.Т. (Н)</w:t>
            </w:r>
          </w:p>
        </w:tc>
        <w:tc>
          <w:tcPr>
            <w:tcW w:w="1474" w:type="dxa"/>
            <w:tcBorders>
              <w:top w:val="nil"/>
              <w:left w:val="nil"/>
              <w:bottom w:val="single" w:sz="8" w:space="0" w:color="000000"/>
              <w:right w:val="single" w:sz="8" w:space="0" w:color="000000"/>
            </w:tcBorders>
            <w:shd w:val="clear" w:color="auto" w:fill="auto"/>
            <w:vAlign w:val="center"/>
            <w:hideMark/>
          </w:tcPr>
          <w:p w14:paraId="0105CB50" w14:textId="77777777" w:rsidR="007828B9" w:rsidRPr="007828B9" w:rsidRDefault="007828B9" w:rsidP="007828B9">
            <w:pPr>
              <w:jc w:val="center"/>
              <w:rPr>
                <w:color w:val="000000"/>
                <w:sz w:val="22"/>
                <w:szCs w:val="22"/>
              </w:rPr>
            </w:pPr>
            <w:r w:rsidRPr="007828B9">
              <w:rPr>
                <w:color w:val="000000"/>
                <w:sz w:val="22"/>
                <w:szCs w:val="22"/>
              </w:rPr>
              <w:t>0,01201</w:t>
            </w:r>
          </w:p>
        </w:tc>
        <w:tc>
          <w:tcPr>
            <w:tcW w:w="1417" w:type="dxa"/>
            <w:tcBorders>
              <w:top w:val="nil"/>
              <w:left w:val="nil"/>
              <w:bottom w:val="single" w:sz="8" w:space="0" w:color="000000"/>
              <w:right w:val="single" w:sz="8" w:space="0" w:color="000000"/>
            </w:tcBorders>
            <w:shd w:val="clear" w:color="auto" w:fill="auto"/>
            <w:vAlign w:val="center"/>
            <w:hideMark/>
          </w:tcPr>
          <w:p w14:paraId="5655705D" w14:textId="77777777" w:rsidR="007828B9" w:rsidRPr="007828B9" w:rsidRDefault="007828B9" w:rsidP="007828B9">
            <w:pPr>
              <w:jc w:val="center"/>
              <w:rPr>
                <w:color w:val="000000"/>
                <w:sz w:val="22"/>
                <w:szCs w:val="22"/>
              </w:rPr>
            </w:pPr>
            <w:r w:rsidRPr="007828B9">
              <w:rPr>
                <w:color w:val="000000"/>
                <w:sz w:val="22"/>
                <w:szCs w:val="22"/>
              </w:rPr>
              <w:t>0</w:t>
            </w:r>
          </w:p>
        </w:tc>
        <w:tc>
          <w:tcPr>
            <w:tcW w:w="1276" w:type="dxa"/>
            <w:tcBorders>
              <w:top w:val="nil"/>
              <w:left w:val="nil"/>
              <w:bottom w:val="single" w:sz="8" w:space="0" w:color="000000"/>
              <w:right w:val="single" w:sz="8" w:space="0" w:color="000000"/>
            </w:tcBorders>
            <w:shd w:val="clear" w:color="auto" w:fill="auto"/>
            <w:vAlign w:val="center"/>
            <w:hideMark/>
          </w:tcPr>
          <w:p w14:paraId="26C47163" w14:textId="77777777" w:rsidR="007828B9" w:rsidRPr="007828B9" w:rsidRDefault="007828B9" w:rsidP="007828B9">
            <w:pPr>
              <w:jc w:val="center"/>
              <w:rPr>
                <w:color w:val="000000"/>
                <w:sz w:val="22"/>
                <w:szCs w:val="22"/>
              </w:rPr>
            </w:pPr>
            <w:r w:rsidRPr="007828B9">
              <w:rPr>
                <w:color w:val="000000"/>
                <w:sz w:val="22"/>
                <w:szCs w:val="22"/>
              </w:rPr>
              <w:t>0</w:t>
            </w:r>
          </w:p>
        </w:tc>
      </w:tr>
      <w:tr w:rsidR="007828B9" w:rsidRPr="007828B9" w14:paraId="2A2854A4" w14:textId="77777777" w:rsidTr="00226996">
        <w:trPr>
          <w:trHeight w:val="330"/>
          <w:jc w:val="center"/>
        </w:trPr>
        <w:tc>
          <w:tcPr>
            <w:tcW w:w="5637" w:type="dxa"/>
            <w:tcBorders>
              <w:top w:val="nil"/>
              <w:left w:val="single" w:sz="8" w:space="0" w:color="000000"/>
              <w:bottom w:val="single" w:sz="8" w:space="0" w:color="000000"/>
              <w:right w:val="single" w:sz="8" w:space="0" w:color="000000"/>
            </w:tcBorders>
            <w:shd w:val="clear" w:color="auto" w:fill="auto"/>
            <w:vAlign w:val="center"/>
            <w:hideMark/>
          </w:tcPr>
          <w:p w14:paraId="51B977BD" w14:textId="77777777" w:rsidR="007828B9" w:rsidRPr="007828B9" w:rsidRDefault="007828B9" w:rsidP="007828B9">
            <w:pPr>
              <w:rPr>
                <w:color w:val="000000"/>
                <w:sz w:val="22"/>
                <w:szCs w:val="22"/>
              </w:rPr>
            </w:pPr>
            <w:r w:rsidRPr="007828B9">
              <w:rPr>
                <w:color w:val="000000"/>
                <w:sz w:val="22"/>
                <w:szCs w:val="22"/>
              </w:rPr>
              <w:t>ООО «Эрада» (н)</w:t>
            </w:r>
          </w:p>
        </w:tc>
        <w:tc>
          <w:tcPr>
            <w:tcW w:w="1474" w:type="dxa"/>
            <w:tcBorders>
              <w:top w:val="nil"/>
              <w:left w:val="nil"/>
              <w:bottom w:val="single" w:sz="8" w:space="0" w:color="000000"/>
              <w:right w:val="single" w:sz="8" w:space="0" w:color="000000"/>
            </w:tcBorders>
            <w:shd w:val="clear" w:color="auto" w:fill="auto"/>
            <w:vAlign w:val="center"/>
            <w:hideMark/>
          </w:tcPr>
          <w:p w14:paraId="53336EB1" w14:textId="77777777" w:rsidR="007828B9" w:rsidRPr="007828B9" w:rsidRDefault="007828B9" w:rsidP="007828B9">
            <w:pPr>
              <w:jc w:val="center"/>
              <w:rPr>
                <w:color w:val="000000"/>
                <w:sz w:val="22"/>
                <w:szCs w:val="22"/>
              </w:rPr>
            </w:pPr>
            <w:r w:rsidRPr="007828B9">
              <w:rPr>
                <w:color w:val="000000"/>
                <w:sz w:val="22"/>
                <w:szCs w:val="22"/>
              </w:rPr>
              <w:t>0,05912</w:t>
            </w:r>
          </w:p>
        </w:tc>
        <w:tc>
          <w:tcPr>
            <w:tcW w:w="1417" w:type="dxa"/>
            <w:tcBorders>
              <w:top w:val="nil"/>
              <w:left w:val="nil"/>
              <w:bottom w:val="single" w:sz="8" w:space="0" w:color="000000"/>
              <w:right w:val="single" w:sz="8" w:space="0" w:color="000000"/>
            </w:tcBorders>
            <w:shd w:val="clear" w:color="auto" w:fill="auto"/>
            <w:vAlign w:val="center"/>
            <w:hideMark/>
          </w:tcPr>
          <w:p w14:paraId="772A5EC1" w14:textId="77777777" w:rsidR="007828B9" w:rsidRPr="007828B9" w:rsidRDefault="007828B9" w:rsidP="007828B9">
            <w:pPr>
              <w:jc w:val="center"/>
              <w:rPr>
                <w:color w:val="000000"/>
                <w:sz w:val="22"/>
                <w:szCs w:val="22"/>
              </w:rPr>
            </w:pPr>
            <w:r w:rsidRPr="007828B9">
              <w:rPr>
                <w:color w:val="000000"/>
                <w:sz w:val="22"/>
                <w:szCs w:val="22"/>
              </w:rPr>
              <w:t>0</w:t>
            </w:r>
          </w:p>
        </w:tc>
        <w:tc>
          <w:tcPr>
            <w:tcW w:w="1276" w:type="dxa"/>
            <w:tcBorders>
              <w:top w:val="nil"/>
              <w:left w:val="nil"/>
              <w:bottom w:val="single" w:sz="8" w:space="0" w:color="000000"/>
              <w:right w:val="single" w:sz="8" w:space="0" w:color="000000"/>
            </w:tcBorders>
            <w:shd w:val="clear" w:color="auto" w:fill="auto"/>
            <w:vAlign w:val="center"/>
            <w:hideMark/>
          </w:tcPr>
          <w:p w14:paraId="2F8205E1" w14:textId="77777777" w:rsidR="007828B9" w:rsidRPr="007828B9" w:rsidRDefault="007828B9" w:rsidP="007828B9">
            <w:pPr>
              <w:jc w:val="center"/>
              <w:rPr>
                <w:color w:val="000000"/>
                <w:sz w:val="22"/>
                <w:szCs w:val="22"/>
              </w:rPr>
            </w:pPr>
            <w:r w:rsidRPr="007828B9">
              <w:rPr>
                <w:color w:val="000000"/>
                <w:sz w:val="22"/>
                <w:szCs w:val="22"/>
              </w:rPr>
              <w:t>0</w:t>
            </w:r>
          </w:p>
        </w:tc>
      </w:tr>
      <w:tr w:rsidR="007828B9" w:rsidRPr="007828B9" w14:paraId="076F4B6D" w14:textId="77777777" w:rsidTr="00226996">
        <w:trPr>
          <w:trHeight w:val="330"/>
          <w:jc w:val="center"/>
        </w:trPr>
        <w:tc>
          <w:tcPr>
            <w:tcW w:w="5637" w:type="dxa"/>
            <w:tcBorders>
              <w:top w:val="nil"/>
              <w:left w:val="single" w:sz="8" w:space="0" w:color="000000"/>
              <w:bottom w:val="single" w:sz="8" w:space="0" w:color="000000"/>
              <w:right w:val="single" w:sz="8" w:space="0" w:color="000000"/>
            </w:tcBorders>
            <w:shd w:val="clear" w:color="auto" w:fill="auto"/>
            <w:vAlign w:val="center"/>
            <w:hideMark/>
          </w:tcPr>
          <w:p w14:paraId="6843F17D" w14:textId="77777777" w:rsidR="007828B9" w:rsidRPr="007828B9" w:rsidRDefault="007828B9" w:rsidP="007828B9">
            <w:pPr>
              <w:rPr>
                <w:color w:val="000000"/>
                <w:sz w:val="22"/>
                <w:szCs w:val="22"/>
              </w:rPr>
            </w:pPr>
            <w:r w:rsidRPr="007828B9">
              <w:rPr>
                <w:color w:val="000000"/>
                <w:sz w:val="22"/>
                <w:szCs w:val="22"/>
              </w:rPr>
              <w:t>ООО «Профбетон» (п)</w:t>
            </w:r>
          </w:p>
        </w:tc>
        <w:tc>
          <w:tcPr>
            <w:tcW w:w="1474" w:type="dxa"/>
            <w:tcBorders>
              <w:top w:val="nil"/>
              <w:left w:val="nil"/>
              <w:bottom w:val="single" w:sz="8" w:space="0" w:color="000000"/>
              <w:right w:val="single" w:sz="8" w:space="0" w:color="000000"/>
            </w:tcBorders>
            <w:shd w:val="clear" w:color="auto" w:fill="auto"/>
            <w:vAlign w:val="center"/>
            <w:hideMark/>
          </w:tcPr>
          <w:p w14:paraId="1194476B" w14:textId="77777777" w:rsidR="007828B9" w:rsidRPr="007828B9" w:rsidRDefault="007828B9" w:rsidP="007828B9">
            <w:pPr>
              <w:jc w:val="center"/>
              <w:rPr>
                <w:color w:val="000000"/>
                <w:sz w:val="22"/>
                <w:szCs w:val="22"/>
              </w:rPr>
            </w:pPr>
            <w:r w:rsidRPr="007828B9">
              <w:rPr>
                <w:color w:val="000000"/>
                <w:sz w:val="22"/>
                <w:szCs w:val="22"/>
              </w:rPr>
              <w:t>0,1377</w:t>
            </w:r>
          </w:p>
        </w:tc>
        <w:tc>
          <w:tcPr>
            <w:tcW w:w="1417" w:type="dxa"/>
            <w:tcBorders>
              <w:top w:val="nil"/>
              <w:left w:val="nil"/>
              <w:bottom w:val="single" w:sz="8" w:space="0" w:color="000000"/>
              <w:right w:val="single" w:sz="8" w:space="0" w:color="000000"/>
            </w:tcBorders>
            <w:shd w:val="clear" w:color="auto" w:fill="auto"/>
            <w:vAlign w:val="center"/>
            <w:hideMark/>
          </w:tcPr>
          <w:p w14:paraId="008482C8" w14:textId="77777777" w:rsidR="007828B9" w:rsidRPr="007828B9" w:rsidRDefault="007828B9" w:rsidP="007828B9">
            <w:pPr>
              <w:jc w:val="center"/>
              <w:rPr>
                <w:color w:val="000000"/>
                <w:sz w:val="22"/>
                <w:szCs w:val="22"/>
              </w:rPr>
            </w:pPr>
            <w:r w:rsidRPr="007828B9">
              <w:rPr>
                <w:color w:val="000000"/>
                <w:sz w:val="22"/>
                <w:szCs w:val="22"/>
              </w:rPr>
              <w:t>0</w:t>
            </w:r>
          </w:p>
        </w:tc>
        <w:tc>
          <w:tcPr>
            <w:tcW w:w="1276" w:type="dxa"/>
            <w:tcBorders>
              <w:top w:val="nil"/>
              <w:left w:val="nil"/>
              <w:bottom w:val="single" w:sz="8" w:space="0" w:color="000000"/>
              <w:right w:val="single" w:sz="8" w:space="0" w:color="000000"/>
            </w:tcBorders>
            <w:shd w:val="clear" w:color="auto" w:fill="auto"/>
            <w:vAlign w:val="center"/>
            <w:hideMark/>
          </w:tcPr>
          <w:p w14:paraId="7699DAE4" w14:textId="77777777" w:rsidR="007828B9" w:rsidRPr="007828B9" w:rsidRDefault="007828B9" w:rsidP="007828B9">
            <w:pPr>
              <w:jc w:val="center"/>
              <w:rPr>
                <w:color w:val="000000"/>
                <w:sz w:val="22"/>
                <w:szCs w:val="22"/>
              </w:rPr>
            </w:pPr>
            <w:r w:rsidRPr="007828B9">
              <w:rPr>
                <w:color w:val="000000"/>
                <w:sz w:val="22"/>
                <w:szCs w:val="22"/>
              </w:rPr>
              <w:t>0</w:t>
            </w:r>
          </w:p>
        </w:tc>
      </w:tr>
      <w:tr w:rsidR="007828B9" w:rsidRPr="007828B9" w14:paraId="52191939" w14:textId="77777777" w:rsidTr="00226996">
        <w:trPr>
          <w:trHeight w:val="330"/>
          <w:jc w:val="center"/>
        </w:trPr>
        <w:tc>
          <w:tcPr>
            <w:tcW w:w="5637" w:type="dxa"/>
            <w:tcBorders>
              <w:top w:val="nil"/>
              <w:left w:val="single" w:sz="8" w:space="0" w:color="000000"/>
              <w:bottom w:val="single" w:sz="8" w:space="0" w:color="000000"/>
              <w:right w:val="single" w:sz="8" w:space="0" w:color="000000"/>
            </w:tcBorders>
            <w:shd w:val="clear" w:color="auto" w:fill="auto"/>
            <w:vAlign w:val="center"/>
            <w:hideMark/>
          </w:tcPr>
          <w:p w14:paraId="53AD5782" w14:textId="77777777" w:rsidR="007828B9" w:rsidRPr="007828B9" w:rsidRDefault="007828B9" w:rsidP="007828B9">
            <w:pPr>
              <w:rPr>
                <w:color w:val="000000"/>
                <w:sz w:val="22"/>
                <w:szCs w:val="22"/>
              </w:rPr>
            </w:pPr>
            <w:r w:rsidRPr="007828B9">
              <w:rPr>
                <w:color w:val="000000"/>
                <w:sz w:val="22"/>
                <w:szCs w:val="22"/>
              </w:rPr>
              <w:t>Иванов А.В. (Н)</w:t>
            </w:r>
          </w:p>
        </w:tc>
        <w:tc>
          <w:tcPr>
            <w:tcW w:w="1474" w:type="dxa"/>
            <w:tcBorders>
              <w:top w:val="nil"/>
              <w:left w:val="nil"/>
              <w:bottom w:val="single" w:sz="8" w:space="0" w:color="000000"/>
              <w:right w:val="single" w:sz="8" w:space="0" w:color="000000"/>
            </w:tcBorders>
            <w:shd w:val="clear" w:color="auto" w:fill="auto"/>
            <w:vAlign w:val="center"/>
            <w:hideMark/>
          </w:tcPr>
          <w:p w14:paraId="3C02F7EF" w14:textId="77777777" w:rsidR="007828B9" w:rsidRPr="007828B9" w:rsidRDefault="007828B9" w:rsidP="007828B9">
            <w:pPr>
              <w:jc w:val="center"/>
              <w:rPr>
                <w:color w:val="000000"/>
                <w:sz w:val="22"/>
                <w:szCs w:val="22"/>
              </w:rPr>
            </w:pPr>
            <w:r w:rsidRPr="007828B9">
              <w:rPr>
                <w:color w:val="000000"/>
                <w:sz w:val="22"/>
                <w:szCs w:val="22"/>
              </w:rPr>
              <w:t>0,03108</w:t>
            </w:r>
          </w:p>
        </w:tc>
        <w:tc>
          <w:tcPr>
            <w:tcW w:w="1417" w:type="dxa"/>
            <w:tcBorders>
              <w:top w:val="nil"/>
              <w:left w:val="nil"/>
              <w:bottom w:val="single" w:sz="8" w:space="0" w:color="000000"/>
              <w:right w:val="single" w:sz="8" w:space="0" w:color="000000"/>
            </w:tcBorders>
            <w:shd w:val="clear" w:color="auto" w:fill="auto"/>
            <w:vAlign w:val="center"/>
            <w:hideMark/>
          </w:tcPr>
          <w:p w14:paraId="58EE6044" w14:textId="77777777" w:rsidR="007828B9" w:rsidRPr="007828B9" w:rsidRDefault="007828B9" w:rsidP="007828B9">
            <w:pPr>
              <w:jc w:val="center"/>
              <w:rPr>
                <w:color w:val="000000"/>
                <w:sz w:val="22"/>
                <w:szCs w:val="22"/>
              </w:rPr>
            </w:pPr>
            <w:r w:rsidRPr="007828B9">
              <w:rPr>
                <w:color w:val="000000"/>
                <w:sz w:val="22"/>
                <w:szCs w:val="22"/>
              </w:rPr>
              <w:t>0</w:t>
            </w:r>
          </w:p>
        </w:tc>
        <w:tc>
          <w:tcPr>
            <w:tcW w:w="1276" w:type="dxa"/>
            <w:tcBorders>
              <w:top w:val="nil"/>
              <w:left w:val="nil"/>
              <w:bottom w:val="single" w:sz="8" w:space="0" w:color="000000"/>
              <w:right w:val="single" w:sz="8" w:space="0" w:color="000000"/>
            </w:tcBorders>
            <w:shd w:val="clear" w:color="auto" w:fill="auto"/>
            <w:vAlign w:val="center"/>
            <w:hideMark/>
          </w:tcPr>
          <w:p w14:paraId="4BF005BE" w14:textId="77777777" w:rsidR="007828B9" w:rsidRPr="007828B9" w:rsidRDefault="007828B9" w:rsidP="007828B9">
            <w:pPr>
              <w:jc w:val="center"/>
              <w:rPr>
                <w:color w:val="000000"/>
                <w:sz w:val="22"/>
                <w:szCs w:val="22"/>
              </w:rPr>
            </w:pPr>
            <w:r w:rsidRPr="007828B9">
              <w:rPr>
                <w:color w:val="000000"/>
                <w:sz w:val="22"/>
                <w:szCs w:val="22"/>
              </w:rPr>
              <w:t>0</w:t>
            </w:r>
          </w:p>
        </w:tc>
      </w:tr>
      <w:tr w:rsidR="007828B9" w:rsidRPr="007828B9" w14:paraId="297557E4" w14:textId="77777777" w:rsidTr="00226996">
        <w:trPr>
          <w:trHeight w:val="330"/>
          <w:jc w:val="center"/>
        </w:trPr>
        <w:tc>
          <w:tcPr>
            <w:tcW w:w="5637" w:type="dxa"/>
            <w:tcBorders>
              <w:top w:val="nil"/>
              <w:left w:val="single" w:sz="8" w:space="0" w:color="000000"/>
              <w:bottom w:val="single" w:sz="8" w:space="0" w:color="000000"/>
              <w:right w:val="single" w:sz="8" w:space="0" w:color="000000"/>
            </w:tcBorders>
            <w:shd w:val="clear" w:color="auto" w:fill="auto"/>
            <w:vAlign w:val="center"/>
            <w:hideMark/>
          </w:tcPr>
          <w:p w14:paraId="27E97953" w14:textId="77777777" w:rsidR="007828B9" w:rsidRPr="007828B9" w:rsidRDefault="007828B9" w:rsidP="007828B9">
            <w:pPr>
              <w:rPr>
                <w:color w:val="000000"/>
                <w:sz w:val="22"/>
                <w:szCs w:val="22"/>
              </w:rPr>
            </w:pPr>
            <w:r w:rsidRPr="007828B9">
              <w:rPr>
                <w:color w:val="000000"/>
                <w:sz w:val="22"/>
                <w:szCs w:val="22"/>
              </w:rPr>
              <w:t>Слепнева А.Я. (Н)</w:t>
            </w:r>
          </w:p>
        </w:tc>
        <w:tc>
          <w:tcPr>
            <w:tcW w:w="1474" w:type="dxa"/>
            <w:tcBorders>
              <w:top w:val="nil"/>
              <w:left w:val="nil"/>
              <w:bottom w:val="single" w:sz="8" w:space="0" w:color="000000"/>
              <w:right w:val="single" w:sz="8" w:space="0" w:color="000000"/>
            </w:tcBorders>
            <w:shd w:val="clear" w:color="auto" w:fill="auto"/>
            <w:vAlign w:val="center"/>
            <w:hideMark/>
          </w:tcPr>
          <w:p w14:paraId="42E021EB" w14:textId="77777777" w:rsidR="007828B9" w:rsidRPr="007828B9" w:rsidRDefault="007828B9" w:rsidP="007828B9">
            <w:pPr>
              <w:jc w:val="center"/>
              <w:rPr>
                <w:color w:val="000000"/>
                <w:sz w:val="22"/>
                <w:szCs w:val="22"/>
              </w:rPr>
            </w:pPr>
            <w:r w:rsidRPr="007828B9">
              <w:rPr>
                <w:color w:val="000000"/>
                <w:sz w:val="22"/>
                <w:szCs w:val="22"/>
              </w:rPr>
              <w:t>0,03298</w:t>
            </w:r>
          </w:p>
        </w:tc>
        <w:tc>
          <w:tcPr>
            <w:tcW w:w="1417" w:type="dxa"/>
            <w:tcBorders>
              <w:top w:val="nil"/>
              <w:left w:val="nil"/>
              <w:bottom w:val="single" w:sz="8" w:space="0" w:color="000000"/>
              <w:right w:val="single" w:sz="8" w:space="0" w:color="000000"/>
            </w:tcBorders>
            <w:shd w:val="clear" w:color="auto" w:fill="auto"/>
            <w:vAlign w:val="center"/>
            <w:hideMark/>
          </w:tcPr>
          <w:p w14:paraId="2B821A20" w14:textId="77777777" w:rsidR="007828B9" w:rsidRPr="007828B9" w:rsidRDefault="007828B9" w:rsidP="007828B9">
            <w:pPr>
              <w:jc w:val="center"/>
              <w:rPr>
                <w:color w:val="000000"/>
                <w:sz w:val="22"/>
                <w:szCs w:val="22"/>
              </w:rPr>
            </w:pPr>
            <w:r w:rsidRPr="007828B9">
              <w:rPr>
                <w:color w:val="000000"/>
                <w:sz w:val="22"/>
                <w:szCs w:val="22"/>
              </w:rPr>
              <w:t>0</w:t>
            </w:r>
          </w:p>
        </w:tc>
        <w:tc>
          <w:tcPr>
            <w:tcW w:w="1276" w:type="dxa"/>
            <w:tcBorders>
              <w:top w:val="nil"/>
              <w:left w:val="nil"/>
              <w:bottom w:val="single" w:sz="8" w:space="0" w:color="000000"/>
              <w:right w:val="single" w:sz="8" w:space="0" w:color="000000"/>
            </w:tcBorders>
            <w:shd w:val="clear" w:color="auto" w:fill="auto"/>
            <w:vAlign w:val="center"/>
            <w:hideMark/>
          </w:tcPr>
          <w:p w14:paraId="39310ABA" w14:textId="77777777" w:rsidR="007828B9" w:rsidRPr="007828B9" w:rsidRDefault="007828B9" w:rsidP="007828B9">
            <w:pPr>
              <w:jc w:val="center"/>
              <w:rPr>
                <w:color w:val="000000"/>
                <w:sz w:val="22"/>
                <w:szCs w:val="22"/>
              </w:rPr>
            </w:pPr>
            <w:r w:rsidRPr="007828B9">
              <w:rPr>
                <w:color w:val="000000"/>
                <w:sz w:val="22"/>
                <w:szCs w:val="22"/>
              </w:rPr>
              <w:t>0</w:t>
            </w:r>
          </w:p>
        </w:tc>
      </w:tr>
      <w:tr w:rsidR="007828B9" w:rsidRPr="007828B9" w14:paraId="6DBA689B" w14:textId="77777777" w:rsidTr="00226996">
        <w:trPr>
          <w:trHeight w:val="330"/>
          <w:jc w:val="center"/>
        </w:trPr>
        <w:tc>
          <w:tcPr>
            <w:tcW w:w="5637" w:type="dxa"/>
            <w:tcBorders>
              <w:top w:val="nil"/>
              <w:left w:val="single" w:sz="8" w:space="0" w:color="000000"/>
              <w:bottom w:val="single" w:sz="8" w:space="0" w:color="000000"/>
              <w:right w:val="single" w:sz="8" w:space="0" w:color="000000"/>
            </w:tcBorders>
            <w:shd w:val="clear" w:color="auto" w:fill="auto"/>
            <w:vAlign w:val="center"/>
            <w:hideMark/>
          </w:tcPr>
          <w:p w14:paraId="15B982E6" w14:textId="77777777" w:rsidR="007828B9" w:rsidRPr="007828B9" w:rsidRDefault="007828B9" w:rsidP="007828B9">
            <w:pPr>
              <w:rPr>
                <w:color w:val="000000"/>
                <w:sz w:val="22"/>
                <w:szCs w:val="22"/>
              </w:rPr>
            </w:pPr>
            <w:r w:rsidRPr="007828B9">
              <w:rPr>
                <w:color w:val="000000"/>
                <w:sz w:val="22"/>
                <w:szCs w:val="22"/>
              </w:rPr>
              <w:t>АО «Концерн Титан-2» (н)</w:t>
            </w:r>
          </w:p>
        </w:tc>
        <w:tc>
          <w:tcPr>
            <w:tcW w:w="1474" w:type="dxa"/>
            <w:tcBorders>
              <w:top w:val="nil"/>
              <w:left w:val="nil"/>
              <w:bottom w:val="single" w:sz="8" w:space="0" w:color="000000"/>
              <w:right w:val="single" w:sz="8" w:space="0" w:color="000000"/>
            </w:tcBorders>
            <w:shd w:val="clear" w:color="auto" w:fill="auto"/>
            <w:vAlign w:val="center"/>
            <w:hideMark/>
          </w:tcPr>
          <w:p w14:paraId="08DF6675" w14:textId="77777777" w:rsidR="007828B9" w:rsidRPr="007828B9" w:rsidRDefault="007828B9" w:rsidP="007828B9">
            <w:pPr>
              <w:jc w:val="center"/>
              <w:rPr>
                <w:color w:val="000000"/>
                <w:sz w:val="22"/>
                <w:szCs w:val="22"/>
              </w:rPr>
            </w:pPr>
            <w:r w:rsidRPr="007828B9">
              <w:rPr>
                <w:color w:val="000000"/>
                <w:sz w:val="22"/>
                <w:szCs w:val="22"/>
              </w:rPr>
              <w:t>0,9271</w:t>
            </w:r>
          </w:p>
        </w:tc>
        <w:tc>
          <w:tcPr>
            <w:tcW w:w="1417" w:type="dxa"/>
            <w:tcBorders>
              <w:top w:val="nil"/>
              <w:left w:val="nil"/>
              <w:bottom w:val="single" w:sz="8" w:space="0" w:color="000000"/>
              <w:right w:val="single" w:sz="8" w:space="0" w:color="000000"/>
            </w:tcBorders>
            <w:shd w:val="clear" w:color="auto" w:fill="auto"/>
            <w:vAlign w:val="center"/>
            <w:hideMark/>
          </w:tcPr>
          <w:p w14:paraId="7D6A531E" w14:textId="77777777" w:rsidR="007828B9" w:rsidRPr="007828B9" w:rsidRDefault="007828B9" w:rsidP="007828B9">
            <w:pPr>
              <w:jc w:val="center"/>
              <w:rPr>
                <w:color w:val="000000"/>
                <w:sz w:val="22"/>
                <w:szCs w:val="22"/>
              </w:rPr>
            </w:pPr>
            <w:r w:rsidRPr="007828B9">
              <w:rPr>
                <w:color w:val="000000"/>
                <w:sz w:val="22"/>
                <w:szCs w:val="22"/>
              </w:rPr>
              <w:t>0</w:t>
            </w:r>
          </w:p>
        </w:tc>
        <w:tc>
          <w:tcPr>
            <w:tcW w:w="1276" w:type="dxa"/>
            <w:tcBorders>
              <w:top w:val="nil"/>
              <w:left w:val="nil"/>
              <w:bottom w:val="single" w:sz="8" w:space="0" w:color="000000"/>
              <w:right w:val="single" w:sz="8" w:space="0" w:color="000000"/>
            </w:tcBorders>
            <w:shd w:val="clear" w:color="auto" w:fill="auto"/>
            <w:vAlign w:val="center"/>
            <w:hideMark/>
          </w:tcPr>
          <w:p w14:paraId="7303A413" w14:textId="77777777" w:rsidR="007828B9" w:rsidRPr="007828B9" w:rsidRDefault="007828B9" w:rsidP="007828B9">
            <w:pPr>
              <w:jc w:val="center"/>
              <w:rPr>
                <w:color w:val="000000"/>
                <w:sz w:val="22"/>
                <w:szCs w:val="22"/>
              </w:rPr>
            </w:pPr>
            <w:r w:rsidRPr="007828B9">
              <w:rPr>
                <w:color w:val="000000"/>
                <w:sz w:val="22"/>
                <w:szCs w:val="22"/>
              </w:rPr>
              <w:t>0,004339</w:t>
            </w:r>
          </w:p>
        </w:tc>
      </w:tr>
      <w:tr w:rsidR="007828B9" w:rsidRPr="007828B9" w14:paraId="70624442" w14:textId="77777777" w:rsidTr="00226996">
        <w:trPr>
          <w:trHeight w:val="330"/>
          <w:jc w:val="center"/>
        </w:trPr>
        <w:tc>
          <w:tcPr>
            <w:tcW w:w="5637" w:type="dxa"/>
            <w:tcBorders>
              <w:top w:val="nil"/>
              <w:left w:val="single" w:sz="8" w:space="0" w:color="000000"/>
              <w:bottom w:val="single" w:sz="8" w:space="0" w:color="000000"/>
              <w:right w:val="single" w:sz="8" w:space="0" w:color="000000"/>
            </w:tcBorders>
            <w:shd w:val="clear" w:color="auto" w:fill="auto"/>
            <w:vAlign w:val="center"/>
            <w:hideMark/>
          </w:tcPr>
          <w:p w14:paraId="234BFE51" w14:textId="77777777" w:rsidR="007828B9" w:rsidRPr="007828B9" w:rsidRDefault="007828B9" w:rsidP="007828B9">
            <w:pPr>
              <w:rPr>
                <w:color w:val="000000"/>
                <w:sz w:val="22"/>
                <w:szCs w:val="22"/>
              </w:rPr>
            </w:pPr>
            <w:r w:rsidRPr="007828B9">
              <w:rPr>
                <w:color w:val="000000"/>
                <w:sz w:val="22"/>
                <w:szCs w:val="22"/>
              </w:rPr>
              <w:t>ИП Артемова</w:t>
            </w:r>
          </w:p>
        </w:tc>
        <w:tc>
          <w:tcPr>
            <w:tcW w:w="1474" w:type="dxa"/>
            <w:tcBorders>
              <w:top w:val="nil"/>
              <w:left w:val="nil"/>
              <w:bottom w:val="single" w:sz="8" w:space="0" w:color="000000"/>
              <w:right w:val="single" w:sz="8" w:space="0" w:color="000000"/>
            </w:tcBorders>
            <w:shd w:val="clear" w:color="auto" w:fill="auto"/>
            <w:vAlign w:val="center"/>
            <w:hideMark/>
          </w:tcPr>
          <w:p w14:paraId="35683494" w14:textId="77777777" w:rsidR="007828B9" w:rsidRPr="007828B9" w:rsidRDefault="007828B9" w:rsidP="007828B9">
            <w:pPr>
              <w:jc w:val="center"/>
              <w:rPr>
                <w:color w:val="000000"/>
                <w:sz w:val="22"/>
                <w:szCs w:val="22"/>
              </w:rPr>
            </w:pPr>
            <w:r w:rsidRPr="007828B9">
              <w:rPr>
                <w:color w:val="000000"/>
                <w:sz w:val="22"/>
                <w:szCs w:val="22"/>
              </w:rPr>
              <w:t>0,00113</w:t>
            </w:r>
          </w:p>
        </w:tc>
        <w:tc>
          <w:tcPr>
            <w:tcW w:w="1417" w:type="dxa"/>
            <w:tcBorders>
              <w:top w:val="nil"/>
              <w:left w:val="nil"/>
              <w:bottom w:val="single" w:sz="8" w:space="0" w:color="000000"/>
              <w:right w:val="single" w:sz="8" w:space="0" w:color="000000"/>
            </w:tcBorders>
            <w:shd w:val="clear" w:color="auto" w:fill="auto"/>
            <w:vAlign w:val="center"/>
            <w:hideMark/>
          </w:tcPr>
          <w:p w14:paraId="79B5F2B8" w14:textId="77777777" w:rsidR="007828B9" w:rsidRPr="007828B9" w:rsidRDefault="007828B9" w:rsidP="007828B9">
            <w:pPr>
              <w:jc w:val="center"/>
              <w:rPr>
                <w:color w:val="000000"/>
                <w:sz w:val="22"/>
                <w:szCs w:val="22"/>
              </w:rPr>
            </w:pPr>
            <w:r w:rsidRPr="007828B9">
              <w:rPr>
                <w:color w:val="000000"/>
                <w:sz w:val="22"/>
                <w:szCs w:val="22"/>
              </w:rPr>
              <w:t>0</w:t>
            </w:r>
          </w:p>
        </w:tc>
        <w:tc>
          <w:tcPr>
            <w:tcW w:w="1276" w:type="dxa"/>
            <w:tcBorders>
              <w:top w:val="nil"/>
              <w:left w:val="nil"/>
              <w:bottom w:val="single" w:sz="8" w:space="0" w:color="000000"/>
              <w:right w:val="single" w:sz="8" w:space="0" w:color="000000"/>
            </w:tcBorders>
            <w:shd w:val="clear" w:color="auto" w:fill="auto"/>
            <w:vAlign w:val="center"/>
            <w:hideMark/>
          </w:tcPr>
          <w:p w14:paraId="542D7EB2" w14:textId="77777777" w:rsidR="007828B9" w:rsidRPr="007828B9" w:rsidRDefault="007828B9" w:rsidP="007828B9">
            <w:pPr>
              <w:jc w:val="center"/>
              <w:rPr>
                <w:color w:val="000000"/>
                <w:sz w:val="22"/>
                <w:szCs w:val="22"/>
              </w:rPr>
            </w:pPr>
            <w:r w:rsidRPr="007828B9">
              <w:rPr>
                <w:color w:val="000000"/>
                <w:sz w:val="22"/>
                <w:szCs w:val="22"/>
              </w:rPr>
              <w:t>0</w:t>
            </w:r>
          </w:p>
        </w:tc>
      </w:tr>
      <w:tr w:rsidR="007828B9" w:rsidRPr="007828B9" w14:paraId="3D48C4B9" w14:textId="77777777" w:rsidTr="00226996">
        <w:trPr>
          <w:trHeight w:val="330"/>
          <w:jc w:val="center"/>
        </w:trPr>
        <w:tc>
          <w:tcPr>
            <w:tcW w:w="5637" w:type="dxa"/>
            <w:tcBorders>
              <w:top w:val="nil"/>
              <w:left w:val="single" w:sz="8" w:space="0" w:color="000000"/>
              <w:bottom w:val="single" w:sz="8" w:space="0" w:color="000000"/>
              <w:right w:val="single" w:sz="8" w:space="0" w:color="000000"/>
            </w:tcBorders>
            <w:shd w:val="clear" w:color="auto" w:fill="auto"/>
            <w:vAlign w:val="center"/>
            <w:hideMark/>
          </w:tcPr>
          <w:p w14:paraId="04E190C4" w14:textId="77777777" w:rsidR="007828B9" w:rsidRPr="007828B9" w:rsidRDefault="007828B9" w:rsidP="007828B9">
            <w:pPr>
              <w:rPr>
                <w:color w:val="000000"/>
                <w:sz w:val="22"/>
                <w:szCs w:val="22"/>
              </w:rPr>
            </w:pPr>
            <w:r w:rsidRPr="007828B9">
              <w:rPr>
                <w:color w:val="000000"/>
                <w:sz w:val="22"/>
                <w:szCs w:val="22"/>
              </w:rPr>
              <w:t>Яковлев А.Ю. (п)</w:t>
            </w:r>
          </w:p>
        </w:tc>
        <w:tc>
          <w:tcPr>
            <w:tcW w:w="1474" w:type="dxa"/>
            <w:tcBorders>
              <w:top w:val="nil"/>
              <w:left w:val="nil"/>
              <w:bottom w:val="single" w:sz="8" w:space="0" w:color="000000"/>
              <w:right w:val="single" w:sz="8" w:space="0" w:color="000000"/>
            </w:tcBorders>
            <w:shd w:val="clear" w:color="auto" w:fill="auto"/>
            <w:vAlign w:val="center"/>
            <w:hideMark/>
          </w:tcPr>
          <w:p w14:paraId="5C7B5B2F" w14:textId="77777777" w:rsidR="007828B9" w:rsidRPr="007828B9" w:rsidRDefault="007828B9" w:rsidP="007828B9">
            <w:pPr>
              <w:jc w:val="center"/>
              <w:rPr>
                <w:color w:val="000000"/>
                <w:sz w:val="22"/>
                <w:szCs w:val="22"/>
              </w:rPr>
            </w:pPr>
            <w:r w:rsidRPr="007828B9">
              <w:rPr>
                <w:color w:val="000000"/>
                <w:sz w:val="22"/>
                <w:szCs w:val="22"/>
              </w:rPr>
              <w:t>0,00797</w:t>
            </w:r>
          </w:p>
        </w:tc>
        <w:tc>
          <w:tcPr>
            <w:tcW w:w="1417" w:type="dxa"/>
            <w:tcBorders>
              <w:top w:val="nil"/>
              <w:left w:val="nil"/>
              <w:bottom w:val="single" w:sz="8" w:space="0" w:color="000000"/>
              <w:right w:val="single" w:sz="8" w:space="0" w:color="000000"/>
            </w:tcBorders>
            <w:shd w:val="clear" w:color="auto" w:fill="auto"/>
            <w:vAlign w:val="center"/>
            <w:hideMark/>
          </w:tcPr>
          <w:p w14:paraId="03660BD2" w14:textId="77777777" w:rsidR="007828B9" w:rsidRPr="007828B9" w:rsidRDefault="007828B9" w:rsidP="007828B9">
            <w:pPr>
              <w:jc w:val="center"/>
              <w:rPr>
                <w:color w:val="000000"/>
                <w:sz w:val="22"/>
                <w:szCs w:val="22"/>
              </w:rPr>
            </w:pPr>
            <w:r w:rsidRPr="007828B9">
              <w:rPr>
                <w:color w:val="000000"/>
                <w:sz w:val="22"/>
                <w:szCs w:val="22"/>
              </w:rPr>
              <w:t>0</w:t>
            </w:r>
          </w:p>
        </w:tc>
        <w:tc>
          <w:tcPr>
            <w:tcW w:w="1276" w:type="dxa"/>
            <w:tcBorders>
              <w:top w:val="nil"/>
              <w:left w:val="nil"/>
              <w:bottom w:val="single" w:sz="8" w:space="0" w:color="000000"/>
              <w:right w:val="single" w:sz="8" w:space="0" w:color="000000"/>
            </w:tcBorders>
            <w:shd w:val="clear" w:color="auto" w:fill="auto"/>
            <w:vAlign w:val="center"/>
            <w:hideMark/>
          </w:tcPr>
          <w:p w14:paraId="7CE0206C" w14:textId="77777777" w:rsidR="007828B9" w:rsidRPr="007828B9" w:rsidRDefault="007828B9" w:rsidP="007828B9">
            <w:pPr>
              <w:jc w:val="center"/>
              <w:rPr>
                <w:color w:val="000000"/>
                <w:sz w:val="22"/>
                <w:szCs w:val="22"/>
              </w:rPr>
            </w:pPr>
            <w:r w:rsidRPr="007828B9">
              <w:rPr>
                <w:color w:val="000000"/>
                <w:sz w:val="22"/>
                <w:szCs w:val="22"/>
              </w:rPr>
              <w:t>0</w:t>
            </w:r>
          </w:p>
        </w:tc>
      </w:tr>
      <w:tr w:rsidR="007828B9" w:rsidRPr="007828B9" w14:paraId="0F1AE013" w14:textId="77777777" w:rsidTr="00226996">
        <w:trPr>
          <w:trHeight w:val="330"/>
          <w:jc w:val="center"/>
        </w:trPr>
        <w:tc>
          <w:tcPr>
            <w:tcW w:w="5637" w:type="dxa"/>
            <w:tcBorders>
              <w:top w:val="nil"/>
              <w:left w:val="single" w:sz="8" w:space="0" w:color="000000"/>
              <w:bottom w:val="single" w:sz="8" w:space="0" w:color="000000"/>
              <w:right w:val="single" w:sz="8" w:space="0" w:color="000000"/>
            </w:tcBorders>
            <w:shd w:val="clear" w:color="auto" w:fill="auto"/>
            <w:vAlign w:val="center"/>
            <w:hideMark/>
          </w:tcPr>
          <w:p w14:paraId="2BAFBFDB" w14:textId="77777777" w:rsidR="007828B9" w:rsidRPr="007828B9" w:rsidRDefault="007828B9" w:rsidP="007828B9">
            <w:pPr>
              <w:rPr>
                <w:color w:val="000000"/>
                <w:sz w:val="22"/>
                <w:szCs w:val="22"/>
              </w:rPr>
            </w:pPr>
            <w:r w:rsidRPr="007828B9">
              <w:rPr>
                <w:color w:val="000000"/>
                <w:sz w:val="22"/>
                <w:szCs w:val="22"/>
              </w:rPr>
              <w:t>Ермакова Н.В. (н)</w:t>
            </w:r>
          </w:p>
        </w:tc>
        <w:tc>
          <w:tcPr>
            <w:tcW w:w="1474" w:type="dxa"/>
            <w:tcBorders>
              <w:top w:val="nil"/>
              <w:left w:val="nil"/>
              <w:bottom w:val="single" w:sz="8" w:space="0" w:color="000000"/>
              <w:right w:val="single" w:sz="8" w:space="0" w:color="000000"/>
            </w:tcBorders>
            <w:shd w:val="clear" w:color="auto" w:fill="auto"/>
            <w:vAlign w:val="center"/>
            <w:hideMark/>
          </w:tcPr>
          <w:p w14:paraId="105FF573" w14:textId="77777777" w:rsidR="007828B9" w:rsidRPr="007828B9" w:rsidRDefault="007828B9" w:rsidP="007828B9">
            <w:pPr>
              <w:jc w:val="center"/>
              <w:rPr>
                <w:color w:val="000000"/>
                <w:sz w:val="22"/>
                <w:szCs w:val="22"/>
              </w:rPr>
            </w:pPr>
            <w:r w:rsidRPr="007828B9">
              <w:rPr>
                <w:color w:val="000000"/>
                <w:sz w:val="22"/>
                <w:szCs w:val="22"/>
              </w:rPr>
              <w:t>0,04266</w:t>
            </w:r>
          </w:p>
        </w:tc>
        <w:tc>
          <w:tcPr>
            <w:tcW w:w="1417" w:type="dxa"/>
            <w:tcBorders>
              <w:top w:val="nil"/>
              <w:left w:val="nil"/>
              <w:bottom w:val="single" w:sz="8" w:space="0" w:color="000000"/>
              <w:right w:val="single" w:sz="8" w:space="0" w:color="000000"/>
            </w:tcBorders>
            <w:shd w:val="clear" w:color="auto" w:fill="auto"/>
            <w:vAlign w:val="center"/>
            <w:hideMark/>
          </w:tcPr>
          <w:p w14:paraId="4C57FBCB" w14:textId="77777777" w:rsidR="007828B9" w:rsidRPr="007828B9" w:rsidRDefault="007828B9" w:rsidP="007828B9">
            <w:pPr>
              <w:jc w:val="center"/>
              <w:rPr>
                <w:color w:val="000000"/>
                <w:sz w:val="22"/>
                <w:szCs w:val="22"/>
              </w:rPr>
            </w:pPr>
            <w:r w:rsidRPr="007828B9">
              <w:rPr>
                <w:color w:val="000000"/>
                <w:sz w:val="22"/>
                <w:szCs w:val="22"/>
              </w:rPr>
              <w:t>0</w:t>
            </w:r>
          </w:p>
        </w:tc>
        <w:tc>
          <w:tcPr>
            <w:tcW w:w="1276" w:type="dxa"/>
            <w:tcBorders>
              <w:top w:val="nil"/>
              <w:left w:val="nil"/>
              <w:bottom w:val="single" w:sz="8" w:space="0" w:color="000000"/>
              <w:right w:val="single" w:sz="8" w:space="0" w:color="000000"/>
            </w:tcBorders>
            <w:shd w:val="clear" w:color="auto" w:fill="auto"/>
            <w:vAlign w:val="center"/>
            <w:hideMark/>
          </w:tcPr>
          <w:p w14:paraId="66636B5E" w14:textId="77777777" w:rsidR="007828B9" w:rsidRPr="007828B9" w:rsidRDefault="007828B9" w:rsidP="007828B9">
            <w:pPr>
              <w:jc w:val="center"/>
              <w:rPr>
                <w:color w:val="000000"/>
                <w:sz w:val="22"/>
                <w:szCs w:val="22"/>
              </w:rPr>
            </w:pPr>
            <w:r w:rsidRPr="007828B9">
              <w:rPr>
                <w:color w:val="000000"/>
                <w:sz w:val="22"/>
                <w:szCs w:val="22"/>
              </w:rPr>
              <w:t>0</w:t>
            </w:r>
          </w:p>
        </w:tc>
      </w:tr>
      <w:tr w:rsidR="007828B9" w:rsidRPr="007828B9" w14:paraId="7138F7F8" w14:textId="77777777" w:rsidTr="00226996">
        <w:trPr>
          <w:trHeight w:val="330"/>
          <w:jc w:val="center"/>
        </w:trPr>
        <w:tc>
          <w:tcPr>
            <w:tcW w:w="5637" w:type="dxa"/>
            <w:tcBorders>
              <w:top w:val="nil"/>
              <w:left w:val="single" w:sz="8" w:space="0" w:color="000000"/>
              <w:bottom w:val="single" w:sz="8" w:space="0" w:color="000000"/>
              <w:right w:val="single" w:sz="8" w:space="0" w:color="000000"/>
            </w:tcBorders>
            <w:shd w:val="clear" w:color="auto" w:fill="auto"/>
            <w:vAlign w:val="center"/>
            <w:hideMark/>
          </w:tcPr>
          <w:p w14:paraId="1512F419" w14:textId="77777777" w:rsidR="007828B9" w:rsidRPr="007828B9" w:rsidRDefault="007828B9" w:rsidP="007828B9">
            <w:pPr>
              <w:rPr>
                <w:color w:val="000000"/>
                <w:sz w:val="22"/>
                <w:szCs w:val="22"/>
              </w:rPr>
            </w:pPr>
            <w:r w:rsidRPr="007828B9">
              <w:rPr>
                <w:color w:val="000000"/>
                <w:sz w:val="22"/>
                <w:szCs w:val="22"/>
              </w:rPr>
              <w:t>ИП Шуваев В.В.</w:t>
            </w:r>
          </w:p>
        </w:tc>
        <w:tc>
          <w:tcPr>
            <w:tcW w:w="1474" w:type="dxa"/>
            <w:tcBorders>
              <w:top w:val="nil"/>
              <w:left w:val="nil"/>
              <w:bottom w:val="single" w:sz="8" w:space="0" w:color="000000"/>
              <w:right w:val="single" w:sz="8" w:space="0" w:color="000000"/>
            </w:tcBorders>
            <w:shd w:val="clear" w:color="auto" w:fill="auto"/>
            <w:vAlign w:val="center"/>
            <w:hideMark/>
          </w:tcPr>
          <w:p w14:paraId="132B2998" w14:textId="77777777" w:rsidR="007828B9" w:rsidRPr="007828B9" w:rsidRDefault="007828B9" w:rsidP="007828B9">
            <w:pPr>
              <w:jc w:val="center"/>
              <w:rPr>
                <w:color w:val="000000"/>
                <w:sz w:val="22"/>
                <w:szCs w:val="22"/>
              </w:rPr>
            </w:pPr>
            <w:r w:rsidRPr="007828B9">
              <w:rPr>
                <w:color w:val="000000"/>
                <w:sz w:val="22"/>
                <w:szCs w:val="22"/>
              </w:rPr>
              <w:t>0,05447</w:t>
            </w:r>
          </w:p>
        </w:tc>
        <w:tc>
          <w:tcPr>
            <w:tcW w:w="1417" w:type="dxa"/>
            <w:tcBorders>
              <w:top w:val="nil"/>
              <w:left w:val="nil"/>
              <w:bottom w:val="single" w:sz="8" w:space="0" w:color="000000"/>
              <w:right w:val="single" w:sz="8" w:space="0" w:color="000000"/>
            </w:tcBorders>
            <w:shd w:val="clear" w:color="auto" w:fill="auto"/>
            <w:vAlign w:val="center"/>
            <w:hideMark/>
          </w:tcPr>
          <w:p w14:paraId="79E75CC5" w14:textId="77777777" w:rsidR="007828B9" w:rsidRPr="007828B9" w:rsidRDefault="007828B9" w:rsidP="007828B9">
            <w:pPr>
              <w:jc w:val="center"/>
              <w:rPr>
                <w:color w:val="000000"/>
                <w:sz w:val="22"/>
                <w:szCs w:val="22"/>
              </w:rPr>
            </w:pPr>
            <w:r w:rsidRPr="007828B9">
              <w:rPr>
                <w:color w:val="000000"/>
                <w:sz w:val="22"/>
                <w:szCs w:val="22"/>
              </w:rPr>
              <w:t>0</w:t>
            </w:r>
          </w:p>
        </w:tc>
        <w:tc>
          <w:tcPr>
            <w:tcW w:w="1276" w:type="dxa"/>
            <w:tcBorders>
              <w:top w:val="nil"/>
              <w:left w:val="nil"/>
              <w:bottom w:val="single" w:sz="8" w:space="0" w:color="000000"/>
              <w:right w:val="single" w:sz="8" w:space="0" w:color="000000"/>
            </w:tcBorders>
            <w:shd w:val="clear" w:color="auto" w:fill="auto"/>
            <w:vAlign w:val="center"/>
            <w:hideMark/>
          </w:tcPr>
          <w:p w14:paraId="3BDEE661" w14:textId="77777777" w:rsidR="007828B9" w:rsidRPr="007828B9" w:rsidRDefault="007828B9" w:rsidP="007828B9">
            <w:pPr>
              <w:jc w:val="center"/>
              <w:rPr>
                <w:color w:val="000000"/>
                <w:sz w:val="22"/>
                <w:szCs w:val="22"/>
              </w:rPr>
            </w:pPr>
            <w:r w:rsidRPr="007828B9">
              <w:rPr>
                <w:color w:val="000000"/>
                <w:sz w:val="22"/>
                <w:szCs w:val="22"/>
              </w:rPr>
              <w:t>0</w:t>
            </w:r>
          </w:p>
        </w:tc>
      </w:tr>
      <w:tr w:rsidR="007828B9" w:rsidRPr="007828B9" w14:paraId="7B0E8051" w14:textId="77777777" w:rsidTr="00226996">
        <w:trPr>
          <w:trHeight w:val="333"/>
          <w:jc w:val="center"/>
        </w:trPr>
        <w:tc>
          <w:tcPr>
            <w:tcW w:w="5637" w:type="dxa"/>
            <w:tcBorders>
              <w:top w:val="nil"/>
              <w:left w:val="single" w:sz="8" w:space="0" w:color="000000"/>
              <w:bottom w:val="single" w:sz="8" w:space="0" w:color="000000"/>
              <w:right w:val="single" w:sz="8" w:space="0" w:color="000000"/>
            </w:tcBorders>
            <w:shd w:val="clear" w:color="auto" w:fill="auto"/>
            <w:vAlign w:val="center"/>
            <w:hideMark/>
          </w:tcPr>
          <w:p w14:paraId="318DD20A" w14:textId="77777777" w:rsidR="007828B9" w:rsidRPr="007828B9" w:rsidRDefault="007828B9" w:rsidP="007828B9">
            <w:pPr>
              <w:rPr>
                <w:color w:val="000000"/>
                <w:sz w:val="22"/>
                <w:szCs w:val="22"/>
              </w:rPr>
            </w:pPr>
            <w:r w:rsidRPr="007828B9">
              <w:rPr>
                <w:color w:val="000000"/>
                <w:sz w:val="22"/>
                <w:szCs w:val="22"/>
              </w:rPr>
              <w:t>АО «ЭнергоСпецмонтаж» (Н)</w:t>
            </w:r>
          </w:p>
        </w:tc>
        <w:tc>
          <w:tcPr>
            <w:tcW w:w="1474" w:type="dxa"/>
            <w:tcBorders>
              <w:top w:val="nil"/>
              <w:left w:val="nil"/>
              <w:bottom w:val="single" w:sz="8" w:space="0" w:color="000000"/>
              <w:right w:val="single" w:sz="8" w:space="0" w:color="000000"/>
            </w:tcBorders>
            <w:shd w:val="clear" w:color="auto" w:fill="auto"/>
            <w:vAlign w:val="center"/>
            <w:hideMark/>
          </w:tcPr>
          <w:p w14:paraId="28BFA7AB" w14:textId="77777777" w:rsidR="007828B9" w:rsidRPr="007828B9" w:rsidRDefault="007828B9" w:rsidP="007828B9">
            <w:pPr>
              <w:jc w:val="center"/>
              <w:rPr>
                <w:color w:val="000000"/>
                <w:sz w:val="22"/>
                <w:szCs w:val="22"/>
              </w:rPr>
            </w:pPr>
            <w:r w:rsidRPr="007828B9">
              <w:rPr>
                <w:color w:val="000000"/>
                <w:sz w:val="22"/>
                <w:szCs w:val="22"/>
              </w:rPr>
              <w:t>0,13416</w:t>
            </w:r>
          </w:p>
        </w:tc>
        <w:tc>
          <w:tcPr>
            <w:tcW w:w="1417" w:type="dxa"/>
            <w:tcBorders>
              <w:top w:val="nil"/>
              <w:left w:val="nil"/>
              <w:bottom w:val="single" w:sz="8" w:space="0" w:color="000000"/>
              <w:right w:val="single" w:sz="8" w:space="0" w:color="000000"/>
            </w:tcBorders>
            <w:shd w:val="clear" w:color="auto" w:fill="auto"/>
            <w:vAlign w:val="center"/>
            <w:hideMark/>
          </w:tcPr>
          <w:p w14:paraId="5B902363" w14:textId="77777777" w:rsidR="007828B9" w:rsidRPr="007828B9" w:rsidRDefault="007828B9" w:rsidP="007828B9">
            <w:pPr>
              <w:jc w:val="center"/>
              <w:rPr>
                <w:color w:val="000000"/>
                <w:sz w:val="22"/>
                <w:szCs w:val="22"/>
              </w:rPr>
            </w:pPr>
            <w:r w:rsidRPr="007828B9">
              <w:rPr>
                <w:color w:val="000000"/>
                <w:sz w:val="22"/>
                <w:szCs w:val="22"/>
              </w:rPr>
              <w:t>0</w:t>
            </w:r>
          </w:p>
        </w:tc>
        <w:tc>
          <w:tcPr>
            <w:tcW w:w="1276" w:type="dxa"/>
            <w:tcBorders>
              <w:top w:val="nil"/>
              <w:left w:val="nil"/>
              <w:bottom w:val="single" w:sz="8" w:space="0" w:color="000000"/>
              <w:right w:val="single" w:sz="8" w:space="0" w:color="000000"/>
            </w:tcBorders>
            <w:shd w:val="clear" w:color="auto" w:fill="auto"/>
            <w:vAlign w:val="center"/>
            <w:hideMark/>
          </w:tcPr>
          <w:p w14:paraId="43AA65C1" w14:textId="77777777" w:rsidR="007828B9" w:rsidRPr="007828B9" w:rsidRDefault="007828B9" w:rsidP="007828B9">
            <w:pPr>
              <w:jc w:val="center"/>
              <w:rPr>
                <w:color w:val="000000"/>
                <w:sz w:val="22"/>
                <w:szCs w:val="22"/>
              </w:rPr>
            </w:pPr>
            <w:r w:rsidRPr="007828B9">
              <w:rPr>
                <w:color w:val="000000"/>
                <w:sz w:val="22"/>
                <w:szCs w:val="22"/>
              </w:rPr>
              <w:t>0,058654</w:t>
            </w:r>
          </w:p>
        </w:tc>
      </w:tr>
      <w:tr w:rsidR="007828B9" w:rsidRPr="007828B9" w14:paraId="02778A2B" w14:textId="77777777" w:rsidTr="00226996">
        <w:trPr>
          <w:trHeight w:val="330"/>
          <w:jc w:val="center"/>
        </w:trPr>
        <w:tc>
          <w:tcPr>
            <w:tcW w:w="5637" w:type="dxa"/>
            <w:tcBorders>
              <w:top w:val="nil"/>
              <w:left w:val="single" w:sz="8" w:space="0" w:color="000000"/>
              <w:bottom w:val="single" w:sz="8" w:space="0" w:color="000000"/>
              <w:right w:val="single" w:sz="8" w:space="0" w:color="000000"/>
            </w:tcBorders>
            <w:shd w:val="clear" w:color="auto" w:fill="auto"/>
            <w:vAlign w:val="center"/>
            <w:hideMark/>
          </w:tcPr>
          <w:p w14:paraId="765D9025" w14:textId="77777777" w:rsidR="007828B9" w:rsidRPr="007828B9" w:rsidRDefault="007828B9" w:rsidP="007828B9">
            <w:pPr>
              <w:rPr>
                <w:b/>
                <w:bCs/>
                <w:color w:val="000000"/>
                <w:sz w:val="22"/>
                <w:szCs w:val="22"/>
              </w:rPr>
            </w:pPr>
            <w:r w:rsidRPr="007828B9">
              <w:rPr>
                <w:b/>
                <w:bCs/>
                <w:color w:val="000000"/>
                <w:sz w:val="22"/>
                <w:szCs w:val="22"/>
              </w:rPr>
              <w:t>ИТОГО ВСЕГО:</w:t>
            </w:r>
          </w:p>
        </w:tc>
        <w:tc>
          <w:tcPr>
            <w:tcW w:w="1474" w:type="dxa"/>
            <w:tcBorders>
              <w:top w:val="nil"/>
              <w:left w:val="nil"/>
              <w:bottom w:val="single" w:sz="8" w:space="0" w:color="000000"/>
              <w:right w:val="single" w:sz="8" w:space="0" w:color="000000"/>
            </w:tcBorders>
            <w:shd w:val="clear" w:color="auto" w:fill="auto"/>
            <w:vAlign w:val="center"/>
            <w:hideMark/>
          </w:tcPr>
          <w:p w14:paraId="7E6FCADB" w14:textId="77777777" w:rsidR="007828B9" w:rsidRPr="007828B9" w:rsidRDefault="007828B9" w:rsidP="007828B9">
            <w:pPr>
              <w:jc w:val="center"/>
              <w:rPr>
                <w:b/>
                <w:bCs/>
                <w:color w:val="000000"/>
                <w:sz w:val="22"/>
                <w:szCs w:val="22"/>
              </w:rPr>
            </w:pPr>
            <w:r w:rsidRPr="007828B9">
              <w:rPr>
                <w:b/>
                <w:bCs/>
                <w:color w:val="000000"/>
                <w:sz w:val="22"/>
                <w:szCs w:val="22"/>
              </w:rPr>
              <w:t>12,224</w:t>
            </w:r>
          </w:p>
        </w:tc>
        <w:tc>
          <w:tcPr>
            <w:tcW w:w="1417" w:type="dxa"/>
            <w:tcBorders>
              <w:top w:val="nil"/>
              <w:left w:val="nil"/>
              <w:bottom w:val="single" w:sz="8" w:space="0" w:color="000000"/>
              <w:right w:val="single" w:sz="8" w:space="0" w:color="000000"/>
            </w:tcBorders>
            <w:shd w:val="clear" w:color="auto" w:fill="auto"/>
            <w:vAlign w:val="center"/>
            <w:hideMark/>
          </w:tcPr>
          <w:p w14:paraId="21C637A9" w14:textId="77777777" w:rsidR="007828B9" w:rsidRPr="007828B9" w:rsidRDefault="007828B9" w:rsidP="007828B9">
            <w:pPr>
              <w:jc w:val="center"/>
              <w:rPr>
                <w:b/>
                <w:bCs/>
                <w:color w:val="000000"/>
                <w:sz w:val="22"/>
                <w:szCs w:val="22"/>
              </w:rPr>
            </w:pPr>
            <w:r w:rsidRPr="007828B9">
              <w:rPr>
                <w:b/>
                <w:bCs/>
                <w:color w:val="000000"/>
                <w:sz w:val="22"/>
                <w:szCs w:val="22"/>
              </w:rPr>
              <w:t>1,10646</w:t>
            </w:r>
          </w:p>
        </w:tc>
        <w:tc>
          <w:tcPr>
            <w:tcW w:w="1276" w:type="dxa"/>
            <w:tcBorders>
              <w:top w:val="nil"/>
              <w:left w:val="nil"/>
              <w:bottom w:val="single" w:sz="8" w:space="0" w:color="000000"/>
              <w:right w:val="single" w:sz="8" w:space="0" w:color="000000"/>
            </w:tcBorders>
            <w:shd w:val="clear" w:color="auto" w:fill="auto"/>
            <w:vAlign w:val="center"/>
            <w:hideMark/>
          </w:tcPr>
          <w:p w14:paraId="4C520ADC" w14:textId="77777777" w:rsidR="007828B9" w:rsidRPr="007828B9" w:rsidRDefault="007828B9" w:rsidP="007828B9">
            <w:pPr>
              <w:jc w:val="center"/>
              <w:rPr>
                <w:b/>
                <w:bCs/>
                <w:color w:val="000000"/>
                <w:sz w:val="22"/>
                <w:szCs w:val="22"/>
              </w:rPr>
            </w:pPr>
            <w:r w:rsidRPr="007828B9">
              <w:rPr>
                <w:b/>
                <w:bCs/>
                <w:color w:val="000000"/>
                <w:sz w:val="22"/>
                <w:szCs w:val="22"/>
              </w:rPr>
              <w:t>0,358245</w:t>
            </w:r>
          </w:p>
        </w:tc>
      </w:tr>
    </w:tbl>
    <w:p w14:paraId="3EFC4AD8" w14:textId="77777777" w:rsidR="00E52B41" w:rsidRDefault="00E52B41" w:rsidP="00CD416A">
      <w:pPr>
        <w:autoSpaceDE w:val="0"/>
        <w:autoSpaceDN w:val="0"/>
        <w:adjustRightInd w:val="0"/>
        <w:outlineLvl w:val="0"/>
        <w:rPr>
          <w:b/>
          <w:bCs/>
          <w:color w:val="000000"/>
          <w:szCs w:val="24"/>
        </w:rPr>
      </w:pPr>
    </w:p>
    <w:p w14:paraId="6FD0154A" w14:textId="77777777" w:rsidR="00A649B3" w:rsidRPr="00A649B3" w:rsidRDefault="00A649B3" w:rsidP="00893E75">
      <w:pPr>
        <w:ind w:firstLine="709"/>
        <w:contextualSpacing/>
        <w:jc w:val="both"/>
        <w:rPr>
          <w:szCs w:val="24"/>
        </w:rPr>
      </w:pPr>
    </w:p>
    <w:p w14:paraId="1CCD9A0B" w14:textId="77777777" w:rsidR="002E04A4" w:rsidRPr="00327778" w:rsidRDefault="002E04A4" w:rsidP="00CD416A">
      <w:pPr>
        <w:autoSpaceDE w:val="0"/>
        <w:autoSpaceDN w:val="0"/>
        <w:adjustRightInd w:val="0"/>
        <w:outlineLvl w:val="0"/>
        <w:rPr>
          <w:rFonts w:ascii="Arial Narrow" w:hAnsi="Arial Narrow"/>
          <w:color w:val="000000"/>
          <w:sz w:val="28"/>
          <w:szCs w:val="28"/>
        </w:rPr>
      </w:pPr>
      <w:r w:rsidRPr="00327778">
        <w:rPr>
          <w:rFonts w:ascii="Arial Narrow" w:hAnsi="Arial Narrow"/>
          <w:b/>
          <w:bCs/>
          <w:color w:val="000000"/>
          <w:sz w:val="28"/>
          <w:szCs w:val="28"/>
        </w:rPr>
        <w:t>ЧАСТЬ 2. ИСТОЧНИКИ ТЕПЛОВОЙ ЭНЕРГИИ</w:t>
      </w:r>
    </w:p>
    <w:p w14:paraId="169B49AD" w14:textId="77777777" w:rsidR="002E04A4" w:rsidRDefault="00C95581" w:rsidP="00CD416A">
      <w:pPr>
        <w:autoSpaceDE w:val="0"/>
        <w:autoSpaceDN w:val="0"/>
        <w:adjustRightInd w:val="0"/>
        <w:outlineLvl w:val="0"/>
        <w:rPr>
          <w:b/>
          <w:color w:val="000000"/>
          <w:szCs w:val="24"/>
        </w:rPr>
      </w:pPr>
      <w:r>
        <w:rPr>
          <w:b/>
          <w:color w:val="000000"/>
          <w:szCs w:val="24"/>
        </w:rPr>
        <w:t>2.1.</w:t>
      </w:r>
      <w:r w:rsidR="002E04A4" w:rsidRPr="00C011F6">
        <w:rPr>
          <w:b/>
          <w:color w:val="000000"/>
          <w:szCs w:val="24"/>
        </w:rPr>
        <w:t>Общие положения</w:t>
      </w:r>
    </w:p>
    <w:p w14:paraId="5E6635BB" w14:textId="77777777" w:rsidR="002E04A4" w:rsidRPr="007427F3" w:rsidRDefault="002E04A4" w:rsidP="00993C64">
      <w:pPr>
        <w:autoSpaceDE w:val="0"/>
        <w:autoSpaceDN w:val="0"/>
        <w:adjustRightInd w:val="0"/>
        <w:jc w:val="both"/>
        <w:rPr>
          <w:bCs/>
          <w:color w:val="000000"/>
          <w:szCs w:val="24"/>
        </w:rPr>
      </w:pPr>
      <w:r w:rsidRPr="007427F3">
        <w:rPr>
          <w:bCs/>
          <w:color w:val="000000"/>
          <w:szCs w:val="24"/>
        </w:rPr>
        <w:t xml:space="preserve">Основными источниками теплоснабжения предприятий и организаций </w:t>
      </w:r>
      <w:r w:rsidR="0083660A">
        <w:rPr>
          <w:bCs/>
          <w:color w:val="000000"/>
          <w:szCs w:val="24"/>
        </w:rPr>
        <w:t>п</w:t>
      </w:r>
      <w:r w:rsidR="0083660A">
        <w:rPr>
          <w:szCs w:val="24"/>
        </w:rPr>
        <w:t>осёлка Иванино</w:t>
      </w:r>
      <w:r w:rsidRPr="007427F3">
        <w:rPr>
          <w:bCs/>
          <w:color w:val="000000"/>
          <w:szCs w:val="24"/>
        </w:rPr>
        <w:t>, жилых и нежилых помещений, расположенных на территории муниципального образования:</w:t>
      </w:r>
    </w:p>
    <w:p w14:paraId="12283681" w14:textId="77777777" w:rsidR="002E04A4" w:rsidRPr="007427F3" w:rsidRDefault="002E04A4" w:rsidP="008142CE">
      <w:pPr>
        <w:numPr>
          <w:ilvl w:val="0"/>
          <w:numId w:val="14"/>
        </w:numPr>
        <w:autoSpaceDE w:val="0"/>
        <w:autoSpaceDN w:val="0"/>
        <w:adjustRightInd w:val="0"/>
        <w:rPr>
          <w:bCs/>
          <w:color w:val="000000"/>
          <w:szCs w:val="24"/>
        </w:rPr>
      </w:pPr>
      <w:r w:rsidRPr="007427F3">
        <w:rPr>
          <w:bCs/>
          <w:color w:val="000000"/>
          <w:szCs w:val="24"/>
        </w:rPr>
        <w:t xml:space="preserve">Теплофикационная установка (ТФУ-1) производительностью </w:t>
      </w:r>
      <w:r w:rsidR="008D7198">
        <w:rPr>
          <w:bCs/>
          <w:color w:val="000000"/>
          <w:szCs w:val="24"/>
        </w:rPr>
        <w:t>150</w:t>
      </w:r>
      <w:r w:rsidRPr="007427F3">
        <w:rPr>
          <w:bCs/>
          <w:color w:val="000000"/>
          <w:szCs w:val="24"/>
        </w:rPr>
        <w:t xml:space="preserve"> Гкал/час (1-я очередь КуАЭС с эне</w:t>
      </w:r>
      <w:r>
        <w:rPr>
          <w:bCs/>
          <w:color w:val="000000"/>
          <w:szCs w:val="24"/>
        </w:rPr>
        <w:t>ргоблок</w:t>
      </w:r>
      <w:r w:rsidR="008D7198">
        <w:rPr>
          <w:bCs/>
          <w:color w:val="000000"/>
          <w:szCs w:val="24"/>
        </w:rPr>
        <w:t>ом №2</w:t>
      </w:r>
      <w:r>
        <w:rPr>
          <w:bCs/>
          <w:color w:val="000000"/>
          <w:szCs w:val="24"/>
        </w:rPr>
        <w:t>)</w:t>
      </w:r>
      <w:r w:rsidRPr="007427F3">
        <w:rPr>
          <w:bCs/>
          <w:color w:val="000000"/>
          <w:szCs w:val="24"/>
        </w:rPr>
        <w:t>;</w:t>
      </w:r>
    </w:p>
    <w:p w14:paraId="2BBFB819" w14:textId="77777777" w:rsidR="002E04A4" w:rsidRPr="007427F3" w:rsidRDefault="002E04A4" w:rsidP="008142CE">
      <w:pPr>
        <w:numPr>
          <w:ilvl w:val="0"/>
          <w:numId w:val="14"/>
        </w:numPr>
        <w:autoSpaceDE w:val="0"/>
        <w:autoSpaceDN w:val="0"/>
        <w:adjustRightInd w:val="0"/>
        <w:rPr>
          <w:bCs/>
          <w:color w:val="000000"/>
          <w:szCs w:val="24"/>
        </w:rPr>
      </w:pPr>
      <w:r w:rsidRPr="007427F3">
        <w:rPr>
          <w:bCs/>
          <w:color w:val="000000"/>
          <w:szCs w:val="24"/>
        </w:rPr>
        <w:t>Теплофикационная установка (ТФУ-2) производительностью 3</w:t>
      </w:r>
      <w:r>
        <w:rPr>
          <w:bCs/>
          <w:color w:val="000000"/>
          <w:szCs w:val="24"/>
        </w:rPr>
        <w:t>00</w:t>
      </w:r>
      <w:r w:rsidRPr="007427F3">
        <w:rPr>
          <w:bCs/>
          <w:color w:val="000000"/>
          <w:szCs w:val="24"/>
        </w:rPr>
        <w:t xml:space="preserve"> Гкал/час (2-я очередь</w:t>
      </w:r>
      <w:r>
        <w:rPr>
          <w:bCs/>
          <w:color w:val="000000"/>
          <w:szCs w:val="24"/>
        </w:rPr>
        <w:t xml:space="preserve"> КуАЭС с энергоблоками №3 и №4)</w:t>
      </w:r>
      <w:r w:rsidRPr="007427F3">
        <w:rPr>
          <w:bCs/>
          <w:color w:val="000000"/>
          <w:szCs w:val="24"/>
        </w:rPr>
        <w:t>;</w:t>
      </w:r>
    </w:p>
    <w:p w14:paraId="75066AA0" w14:textId="77777777" w:rsidR="002E04A4" w:rsidRDefault="002E04A4" w:rsidP="008142CE">
      <w:pPr>
        <w:numPr>
          <w:ilvl w:val="0"/>
          <w:numId w:val="14"/>
        </w:numPr>
        <w:autoSpaceDE w:val="0"/>
        <w:autoSpaceDN w:val="0"/>
        <w:adjustRightInd w:val="0"/>
        <w:jc w:val="both"/>
        <w:rPr>
          <w:bCs/>
          <w:color w:val="000000"/>
          <w:szCs w:val="24"/>
        </w:rPr>
      </w:pPr>
      <w:r>
        <w:rPr>
          <w:bCs/>
          <w:color w:val="000000"/>
          <w:szCs w:val="24"/>
        </w:rPr>
        <w:t>П</w:t>
      </w:r>
      <w:r w:rsidRPr="007427F3">
        <w:rPr>
          <w:bCs/>
          <w:color w:val="000000"/>
          <w:szCs w:val="24"/>
        </w:rPr>
        <w:t>уско-резервная котельная</w:t>
      </w:r>
      <w:r>
        <w:rPr>
          <w:bCs/>
          <w:color w:val="000000"/>
          <w:szCs w:val="24"/>
        </w:rPr>
        <w:t xml:space="preserve"> ПРК). Установленная мощность -80 Гкал/час. </w:t>
      </w:r>
      <w:r w:rsidRPr="007427F3">
        <w:rPr>
          <w:bCs/>
          <w:color w:val="000000"/>
          <w:szCs w:val="24"/>
        </w:rPr>
        <w:t xml:space="preserve">При различных отклонениях от нормальной схемы теплоснабжения </w:t>
      </w:r>
      <w:r>
        <w:rPr>
          <w:bCs/>
          <w:color w:val="000000"/>
          <w:szCs w:val="24"/>
        </w:rPr>
        <w:t xml:space="preserve">пуско-резервная  котельная является </w:t>
      </w:r>
      <w:r w:rsidRPr="007427F3">
        <w:rPr>
          <w:bCs/>
          <w:color w:val="000000"/>
          <w:szCs w:val="24"/>
        </w:rPr>
        <w:t>резервным источником тепла</w:t>
      </w:r>
      <w:r w:rsidR="008D7198">
        <w:rPr>
          <w:bCs/>
          <w:color w:val="000000"/>
          <w:szCs w:val="24"/>
        </w:rPr>
        <w:t xml:space="preserve"> до 10 суток</w:t>
      </w:r>
      <w:r>
        <w:rPr>
          <w:bCs/>
          <w:color w:val="000000"/>
          <w:szCs w:val="24"/>
        </w:rPr>
        <w:t>;</w:t>
      </w:r>
    </w:p>
    <w:p w14:paraId="12356A46" w14:textId="77777777" w:rsidR="002E04A4" w:rsidRDefault="002E04A4" w:rsidP="008142CE">
      <w:pPr>
        <w:numPr>
          <w:ilvl w:val="0"/>
          <w:numId w:val="14"/>
        </w:numPr>
        <w:autoSpaceDE w:val="0"/>
        <w:autoSpaceDN w:val="0"/>
        <w:adjustRightInd w:val="0"/>
        <w:jc w:val="both"/>
        <w:rPr>
          <w:bCs/>
          <w:color w:val="000000"/>
          <w:szCs w:val="24"/>
        </w:rPr>
      </w:pPr>
      <w:r>
        <w:rPr>
          <w:bCs/>
          <w:color w:val="000000"/>
          <w:szCs w:val="24"/>
        </w:rPr>
        <w:t>Индивидуальн</w:t>
      </w:r>
      <w:r w:rsidR="008D188F">
        <w:rPr>
          <w:bCs/>
          <w:color w:val="000000"/>
          <w:szCs w:val="24"/>
        </w:rPr>
        <w:t>ые котельные.</w:t>
      </w:r>
    </w:p>
    <w:p w14:paraId="263AB382" w14:textId="77777777" w:rsidR="00A61D5F" w:rsidRDefault="00A61D5F" w:rsidP="00EA0EFB">
      <w:pPr>
        <w:autoSpaceDE w:val="0"/>
        <w:autoSpaceDN w:val="0"/>
        <w:adjustRightInd w:val="0"/>
        <w:jc w:val="both"/>
        <w:rPr>
          <w:color w:val="000000"/>
          <w:szCs w:val="24"/>
        </w:rPr>
      </w:pPr>
    </w:p>
    <w:p w14:paraId="35053EEB" w14:textId="58A537B6" w:rsidR="002E04A4" w:rsidRPr="00C011F6" w:rsidRDefault="002E04A4" w:rsidP="00EA0EFB">
      <w:pPr>
        <w:autoSpaceDE w:val="0"/>
        <w:autoSpaceDN w:val="0"/>
        <w:adjustRightInd w:val="0"/>
        <w:jc w:val="both"/>
        <w:rPr>
          <w:color w:val="000000"/>
        </w:rPr>
      </w:pPr>
      <w:r w:rsidRPr="008146B0">
        <w:rPr>
          <w:color w:val="000000"/>
          <w:szCs w:val="24"/>
        </w:rPr>
        <w:lastRenderedPageBreak/>
        <w:t xml:space="preserve">Общая суммарная </w:t>
      </w:r>
      <w:r w:rsidR="00E7068A" w:rsidRPr="008146B0">
        <w:rPr>
          <w:color w:val="000000"/>
          <w:szCs w:val="24"/>
        </w:rPr>
        <w:t xml:space="preserve">договорная </w:t>
      </w:r>
      <w:r w:rsidRPr="008146B0">
        <w:rPr>
          <w:color w:val="000000"/>
          <w:szCs w:val="24"/>
        </w:rPr>
        <w:t xml:space="preserve">тепловая нагрузка потребителей, расположенных в зоне действия </w:t>
      </w:r>
      <w:r w:rsidR="009C6892" w:rsidRPr="008146B0">
        <w:rPr>
          <w:color w:val="000000"/>
          <w:szCs w:val="24"/>
        </w:rPr>
        <w:t xml:space="preserve"> посёлка Иванино</w:t>
      </w:r>
      <w:r w:rsidRPr="008146B0">
        <w:rPr>
          <w:color w:val="000000"/>
          <w:szCs w:val="24"/>
        </w:rPr>
        <w:t xml:space="preserve">, составляет </w:t>
      </w:r>
      <w:r w:rsidR="00167206" w:rsidRPr="008146B0">
        <w:rPr>
          <w:color w:val="000000"/>
          <w:szCs w:val="24"/>
        </w:rPr>
        <w:t>13,</w:t>
      </w:r>
      <w:r w:rsidR="008146B0" w:rsidRPr="008146B0">
        <w:rPr>
          <w:color w:val="000000"/>
          <w:szCs w:val="24"/>
        </w:rPr>
        <w:t>689</w:t>
      </w:r>
      <w:r w:rsidRPr="008146B0">
        <w:rPr>
          <w:color w:val="000000"/>
          <w:szCs w:val="24"/>
        </w:rPr>
        <w:t xml:space="preserve">Гкал/ч. </w:t>
      </w:r>
      <w:r w:rsidRPr="008146B0">
        <w:rPr>
          <w:color w:val="000000"/>
        </w:rPr>
        <w:t>Схема теплоснабжения 2-х трубная, т.е. две трубы</w:t>
      </w:r>
      <w:r w:rsidRPr="00C011F6">
        <w:rPr>
          <w:color w:val="000000"/>
        </w:rPr>
        <w:t xml:space="preserve"> </w:t>
      </w:r>
      <w:r>
        <w:rPr>
          <w:color w:val="000000"/>
        </w:rPr>
        <w:t xml:space="preserve">на </w:t>
      </w:r>
      <w:r w:rsidRPr="00C011F6">
        <w:rPr>
          <w:color w:val="000000"/>
        </w:rPr>
        <w:t>отоплени</w:t>
      </w:r>
      <w:r>
        <w:rPr>
          <w:color w:val="000000"/>
        </w:rPr>
        <w:t>е и ГВС</w:t>
      </w:r>
      <w:r w:rsidRPr="00C011F6">
        <w:rPr>
          <w:color w:val="000000"/>
        </w:rPr>
        <w:t xml:space="preserve"> – подающая и обратная </w:t>
      </w:r>
      <w:r>
        <w:rPr>
          <w:color w:val="000000"/>
        </w:rPr>
        <w:t>цир</w:t>
      </w:r>
      <w:r w:rsidRPr="00C011F6">
        <w:rPr>
          <w:color w:val="000000"/>
        </w:rPr>
        <w:t xml:space="preserve">куляционная с </w:t>
      </w:r>
      <w:r>
        <w:rPr>
          <w:color w:val="000000"/>
        </w:rPr>
        <w:t>открытой</w:t>
      </w:r>
      <w:r w:rsidRPr="00C011F6">
        <w:rPr>
          <w:color w:val="000000"/>
        </w:rPr>
        <w:t xml:space="preserve"> системой горячего водоснабжения. </w:t>
      </w:r>
    </w:p>
    <w:p w14:paraId="254B9C28" w14:textId="77777777" w:rsidR="002E04A4" w:rsidRPr="00C011F6" w:rsidRDefault="002E04A4" w:rsidP="00020D78">
      <w:pPr>
        <w:autoSpaceDE w:val="0"/>
        <w:autoSpaceDN w:val="0"/>
        <w:adjustRightInd w:val="0"/>
        <w:rPr>
          <w:b/>
          <w:bCs/>
          <w:color w:val="000000"/>
          <w:szCs w:val="24"/>
        </w:rPr>
      </w:pPr>
    </w:p>
    <w:p w14:paraId="60B27BC0" w14:textId="77777777" w:rsidR="002E04A4" w:rsidRPr="00C011F6" w:rsidRDefault="002E04A4" w:rsidP="0052609E">
      <w:pPr>
        <w:autoSpaceDE w:val="0"/>
        <w:autoSpaceDN w:val="0"/>
        <w:adjustRightInd w:val="0"/>
        <w:jc w:val="both"/>
        <w:rPr>
          <w:b/>
          <w:bCs/>
          <w:color w:val="000000"/>
          <w:szCs w:val="24"/>
        </w:rPr>
      </w:pPr>
      <w:r w:rsidRPr="00C011F6">
        <w:rPr>
          <w:b/>
          <w:bCs/>
          <w:color w:val="000000"/>
          <w:szCs w:val="24"/>
        </w:rPr>
        <w:t>2.</w:t>
      </w:r>
      <w:r w:rsidR="00C95581">
        <w:rPr>
          <w:b/>
          <w:bCs/>
          <w:color w:val="000000"/>
          <w:szCs w:val="24"/>
        </w:rPr>
        <w:t>2</w:t>
      </w:r>
      <w:r w:rsidRPr="00C011F6">
        <w:rPr>
          <w:b/>
          <w:bCs/>
          <w:color w:val="000000"/>
          <w:szCs w:val="24"/>
        </w:rPr>
        <w:t xml:space="preserve">. Наличие ограничений тепловой мощности и значения располагаемой тепловой мощности. Величина потребления тепловой мощности на собственные нужды и значение тепловой мощности нетто </w:t>
      </w:r>
    </w:p>
    <w:p w14:paraId="3A42710F" w14:textId="77777777" w:rsidR="0033085F" w:rsidRDefault="0033085F" w:rsidP="0052609E">
      <w:pPr>
        <w:autoSpaceDE w:val="0"/>
        <w:autoSpaceDN w:val="0"/>
        <w:adjustRightInd w:val="0"/>
        <w:jc w:val="both"/>
        <w:rPr>
          <w:color w:val="000000"/>
          <w:szCs w:val="24"/>
        </w:rPr>
      </w:pPr>
    </w:p>
    <w:p w14:paraId="21F80D0A" w14:textId="77777777" w:rsidR="002E04A4" w:rsidRPr="00C011F6" w:rsidRDefault="002E04A4" w:rsidP="0052609E">
      <w:pPr>
        <w:autoSpaceDE w:val="0"/>
        <w:autoSpaceDN w:val="0"/>
        <w:adjustRightInd w:val="0"/>
        <w:jc w:val="both"/>
        <w:rPr>
          <w:color w:val="000000"/>
          <w:szCs w:val="24"/>
        </w:rPr>
      </w:pPr>
      <w:r w:rsidRPr="00C011F6">
        <w:rPr>
          <w:color w:val="000000"/>
          <w:szCs w:val="24"/>
        </w:rPr>
        <w:t>На</w:t>
      </w:r>
      <w:r>
        <w:rPr>
          <w:color w:val="000000"/>
          <w:szCs w:val="24"/>
        </w:rPr>
        <w:t xml:space="preserve"> источник</w:t>
      </w:r>
      <w:r w:rsidR="00BE594F">
        <w:rPr>
          <w:color w:val="000000"/>
          <w:szCs w:val="24"/>
        </w:rPr>
        <w:t>е</w:t>
      </w:r>
      <w:r>
        <w:rPr>
          <w:color w:val="000000"/>
          <w:szCs w:val="24"/>
        </w:rPr>
        <w:t xml:space="preserve"> теплоснабжения</w:t>
      </w:r>
      <w:r w:rsidR="00BE594F">
        <w:rPr>
          <w:color w:val="000000"/>
          <w:szCs w:val="24"/>
        </w:rPr>
        <w:t xml:space="preserve">, обеспечивающий поставку  тепловой энергии для </w:t>
      </w:r>
      <w:r w:rsidR="00167206">
        <w:rPr>
          <w:color w:val="000000"/>
          <w:szCs w:val="24"/>
        </w:rPr>
        <w:t>МО «Посёлок Иванино»</w:t>
      </w:r>
      <w:r w:rsidR="00BE594F">
        <w:rPr>
          <w:color w:val="000000"/>
          <w:szCs w:val="24"/>
        </w:rPr>
        <w:t>,</w:t>
      </w:r>
      <w:r w:rsidRPr="00C011F6">
        <w:rPr>
          <w:color w:val="000000"/>
          <w:szCs w:val="24"/>
        </w:rPr>
        <w:t xml:space="preserve"> нет ограничений установленной тепловой мощности в горячей воде, связанные с работой основного и вспомогательного оборудования. </w:t>
      </w:r>
    </w:p>
    <w:p w14:paraId="44190223" w14:textId="77777777" w:rsidR="002E04A4" w:rsidRDefault="002E04A4" w:rsidP="00D62598">
      <w:pPr>
        <w:autoSpaceDE w:val="0"/>
        <w:autoSpaceDN w:val="0"/>
        <w:adjustRightInd w:val="0"/>
        <w:rPr>
          <w:color w:val="000000"/>
          <w:szCs w:val="24"/>
        </w:rPr>
      </w:pPr>
    </w:p>
    <w:p w14:paraId="0E73D9D3" w14:textId="4EC028C4" w:rsidR="002E04A4" w:rsidRPr="00C011F6" w:rsidRDefault="002E04A4" w:rsidP="00C607BD">
      <w:pPr>
        <w:autoSpaceDE w:val="0"/>
        <w:autoSpaceDN w:val="0"/>
        <w:adjustRightInd w:val="0"/>
        <w:rPr>
          <w:color w:val="000000"/>
          <w:szCs w:val="24"/>
        </w:rPr>
      </w:pPr>
      <w:r w:rsidRPr="00C011F6">
        <w:rPr>
          <w:b/>
          <w:bCs/>
          <w:color w:val="000000"/>
          <w:szCs w:val="24"/>
        </w:rPr>
        <w:t>2.</w:t>
      </w:r>
      <w:r w:rsidR="00C95581">
        <w:rPr>
          <w:b/>
          <w:bCs/>
          <w:color w:val="000000"/>
          <w:szCs w:val="24"/>
        </w:rPr>
        <w:t>3</w:t>
      </w:r>
      <w:r w:rsidRPr="00C011F6">
        <w:rPr>
          <w:b/>
          <w:bCs/>
          <w:color w:val="000000"/>
          <w:szCs w:val="24"/>
        </w:rPr>
        <w:t xml:space="preserve">. Способы учета тепла, отпущенного в  водяные тепловые сети </w:t>
      </w:r>
    </w:p>
    <w:p w14:paraId="0D7836B7" w14:textId="77777777" w:rsidR="00BA190A" w:rsidRDefault="00BA190A" w:rsidP="00141674">
      <w:pPr>
        <w:autoSpaceDE w:val="0"/>
        <w:autoSpaceDN w:val="0"/>
        <w:adjustRightInd w:val="0"/>
        <w:jc w:val="both"/>
        <w:rPr>
          <w:color w:val="000000"/>
          <w:szCs w:val="24"/>
        </w:rPr>
      </w:pPr>
    </w:p>
    <w:p w14:paraId="57D7D3C2" w14:textId="77777777" w:rsidR="002E04A4" w:rsidRDefault="002E04A4" w:rsidP="00141674">
      <w:pPr>
        <w:autoSpaceDE w:val="0"/>
        <w:autoSpaceDN w:val="0"/>
        <w:adjustRightInd w:val="0"/>
        <w:jc w:val="both"/>
        <w:rPr>
          <w:color w:val="000000"/>
          <w:szCs w:val="24"/>
        </w:rPr>
      </w:pPr>
      <w:r w:rsidRPr="00C011F6">
        <w:rPr>
          <w:color w:val="000000"/>
          <w:szCs w:val="24"/>
        </w:rPr>
        <w:t xml:space="preserve">Учет тепла, отпускаемого потребителям от </w:t>
      </w:r>
      <w:r>
        <w:rPr>
          <w:color w:val="000000"/>
          <w:szCs w:val="24"/>
        </w:rPr>
        <w:t>пуско-резервной</w:t>
      </w:r>
      <w:r w:rsidRPr="00C011F6">
        <w:rPr>
          <w:color w:val="000000"/>
          <w:szCs w:val="24"/>
        </w:rPr>
        <w:t xml:space="preserve"> котельной, ведется с помощью  коммерческой системы учета энергоресурсов</w:t>
      </w:r>
      <w:r w:rsidR="00E72E26">
        <w:rPr>
          <w:color w:val="000000"/>
          <w:szCs w:val="24"/>
        </w:rPr>
        <w:t xml:space="preserve"> или по договорной нагрузке</w:t>
      </w:r>
      <w:r w:rsidRPr="00C011F6">
        <w:rPr>
          <w:color w:val="000000"/>
          <w:szCs w:val="24"/>
        </w:rPr>
        <w:t xml:space="preserve">. </w:t>
      </w:r>
    </w:p>
    <w:p w14:paraId="0DE3AC0C" w14:textId="77777777" w:rsidR="002E04A4" w:rsidRDefault="002E04A4" w:rsidP="00141674">
      <w:pPr>
        <w:autoSpaceDE w:val="0"/>
        <w:autoSpaceDN w:val="0"/>
        <w:adjustRightInd w:val="0"/>
        <w:jc w:val="both"/>
        <w:rPr>
          <w:szCs w:val="24"/>
        </w:rPr>
      </w:pPr>
      <w:r w:rsidRPr="0087537D">
        <w:rPr>
          <w:color w:val="000000"/>
          <w:szCs w:val="24"/>
        </w:rPr>
        <w:t xml:space="preserve">Учет отпущенной тепловой энергии и теплоносителя от </w:t>
      </w:r>
      <w:r w:rsidR="00341916">
        <w:rPr>
          <w:color w:val="000000"/>
          <w:szCs w:val="24"/>
        </w:rPr>
        <w:t>филиала АО</w:t>
      </w:r>
      <w:r w:rsidRPr="0087537D">
        <w:rPr>
          <w:color w:val="000000"/>
          <w:szCs w:val="24"/>
        </w:rPr>
        <w:t xml:space="preserve"> "Концерн Росэнергоатом"</w:t>
      </w:r>
      <w:r w:rsidR="0033085F">
        <w:rPr>
          <w:color w:val="000000"/>
          <w:szCs w:val="24"/>
        </w:rPr>
        <w:t xml:space="preserve">, </w:t>
      </w:r>
      <w:r w:rsidRPr="0087537D">
        <w:rPr>
          <w:color w:val="000000"/>
          <w:szCs w:val="24"/>
        </w:rPr>
        <w:t>"Курская атомная станция" (на границах раздела балансовой принадлежности) осуществляется с помощью т</w:t>
      </w:r>
      <w:r w:rsidRPr="0087537D">
        <w:rPr>
          <w:szCs w:val="24"/>
        </w:rPr>
        <w:t>еплоэнергоконтроллера  ИМ 2300.</w:t>
      </w:r>
    </w:p>
    <w:p w14:paraId="724BF16B" w14:textId="77777777" w:rsidR="002E04A4" w:rsidRPr="0087537D" w:rsidRDefault="002E04A4" w:rsidP="0087537D">
      <w:pPr>
        <w:jc w:val="both"/>
        <w:rPr>
          <w:color w:val="000000"/>
          <w:szCs w:val="24"/>
        </w:rPr>
      </w:pPr>
      <w:r w:rsidRPr="0087537D">
        <w:rPr>
          <w:color w:val="000000"/>
          <w:szCs w:val="24"/>
        </w:rPr>
        <w:t xml:space="preserve">Коммерческий учет  тепловой энергии и горячей воды у прочих потребителей </w:t>
      </w:r>
      <w:r>
        <w:rPr>
          <w:color w:val="000000"/>
          <w:szCs w:val="24"/>
        </w:rPr>
        <w:t xml:space="preserve">выполняется  с </w:t>
      </w:r>
      <w:r w:rsidRPr="0087537D">
        <w:rPr>
          <w:color w:val="000000"/>
          <w:szCs w:val="24"/>
        </w:rPr>
        <w:t>помощью таких приборов как ВКТ-7, ТМК-Н1, ТМК-Н2, ТМК-42, ТСП.</w:t>
      </w:r>
      <w:r w:rsidR="00441E75">
        <w:rPr>
          <w:color w:val="000000"/>
          <w:szCs w:val="24"/>
        </w:rPr>
        <w:t xml:space="preserve">   </w:t>
      </w:r>
      <w:r w:rsidRPr="0087537D">
        <w:rPr>
          <w:color w:val="000000"/>
          <w:szCs w:val="24"/>
        </w:rPr>
        <w:t>Коммерческий учет  тепловой энергии и горячей воды у населения МКД (общедомовые приборы учета) теплосчетчиками</w:t>
      </w:r>
      <w:r w:rsidR="00441E75">
        <w:rPr>
          <w:color w:val="000000"/>
          <w:szCs w:val="24"/>
        </w:rPr>
        <w:t xml:space="preserve">  </w:t>
      </w:r>
      <w:r w:rsidRPr="0087537D">
        <w:rPr>
          <w:color w:val="000000"/>
          <w:szCs w:val="24"/>
        </w:rPr>
        <w:t>ЭСКО МТР-06, в  частных жилых домах ТСП, ВКТ-7</w:t>
      </w:r>
      <w:r>
        <w:rPr>
          <w:color w:val="000000"/>
          <w:szCs w:val="24"/>
        </w:rPr>
        <w:t>.</w:t>
      </w:r>
    </w:p>
    <w:p w14:paraId="66798463" w14:textId="77777777" w:rsidR="002E04A4" w:rsidRPr="0087537D" w:rsidRDefault="002E04A4" w:rsidP="0087537D">
      <w:pPr>
        <w:jc w:val="both"/>
        <w:rPr>
          <w:color w:val="000000"/>
          <w:szCs w:val="24"/>
        </w:rPr>
      </w:pPr>
    </w:p>
    <w:p w14:paraId="5ED8C72B" w14:textId="77777777" w:rsidR="009953CA" w:rsidRPr="009953CA" w:rsidRDefault="009953CA" w:rsidP="00E7068A">
      <w:pPr>
        <w:shd w:val="clear" w:color="auto" w:fill="FFFFFF"/>
        <w:spacing w:after="300"/>
        <w:textAlignment w:val="baseline"/>
        <w:rPr>
          <w:szCs w:val="24"/>
        </w:rPr>
      </w:pPr>
      <w:r w:rsidRPr="009953CA">
        <w:rPr>
          <w:b/>
          <w:szCs w:val="24"/>
        </w:rPr>
        <w:t>2.</w:t>
      </w:r>
      <w:r w:rsidR="00C95581">
        <w:rPr>
          <w:b/>
          <w:szCs w:val="24"/>
        </w:rPr>
        <w:t>4</w:t>
      </w:r>
      <w:r w:rsidRPr="009953CA">
        <w:rPr>
          <w:b/>
          <w:szCs w:val="24"/>
        </w:rPr>
        <w:t>. Статистика отказов и восстановлений оборудования источников тепловой энергии</w:t>
      </w:r>
      <w:bookmarkStart w:id="9" w:name="l402"/>
      <w:bookmarkEnd w:id="9"/>
      <w:r w:rsidR="00E7068A">
        <w:rPr>
          <w:b/>
          <w:szCs w:val="24"/>
        </w:rPr>
        <w:t xml:space="preserve">                                                                                                                                                        </w:t>
      </w:r>
      <w:r w:rsidRPr="009953CA">
        <w:rPr>
          <w:color w:val="000000"/>
          <w:szCs w:val="24"/>
        </w:rPr>
        <w:t xml:space="preserve">По состоянию на 2021 год  </w:t>
      </w:r>
      <w:r w:rsidRPr="009953CA">
        <w:rPr>
          <w:szCs w:val="24"/>
        </w:rPr>
        <w:t>отказов и восстановлений оборудования источников тепловой энергии не за</w:t>
      </w:r>
      <w:r w:rsidR="00595A23">
        <w:rPr>
          <w:szCs w:val="24"/>
        </w:rPr>
        <w:t>регистрировано</w:t>
      </w:r>
      <w:r w:rsidRPr="009953CA">
        <w:rPr>
          <w:szCs w:val="24"/>
        </w:rPr>
        <w:t>.</w:t>
      </w:r>
    </w:p>
    <w:p w14:paraId="3D5DAA77" w14:textId="77777777" w:rsidR="009953CA" w:rsidRPr="00C011F6" w:rsidRDefault="00217AFC" w:rsidP="009953CA">
      <w:pPr>
        <w:autoSpaceDE w:val="0"/>
        <w:autoSpaceDN w:val="0"/>
        <w:adjustRightInd w:val="0"/>
        <w:jc w:val="both"/>
        <w:rPr>
          <w:color w:val="000000"/>
          <w:szCs w:val="24"/>
        </w:rPr>
      </w:pPr>
      <w:r>
        <w:rPr>
          <w:b/>
          <w:bCs/>
          <w:color w:val="000000"/>
          <w:szCs w:val="24"/>
        </w:rPr>
        <w:t>2.</w:t>
      </w:r>
      <w:r w:rsidR="00C95581">
        <w:rPr>
          <w:b/>
          <w:bCs/>
          <w:color w:val="000000"/>
          <w:szCs w:val="24"/>
        </w:rPr>
        <w:t>5</w:t>
      </w:r>
      <w:r w:rsidR="009953CA" w:rsidRPr="0064562F">
        <w:rPr>
          <w:b/>
          <w:bCs/>
          <w:color w:val="000000"/>
          <w:szCs w:val="24"/>
        </w:rPr>
        <w:t>. Предписания надзорных органов по запрещению дальнейшей э</w:t>
      </w:r>
      <w:r w:rsidR="009953CA">
        <w:rPr>
          <w:b/>
          <w:bCs/>
          <w:color w:val="000000"/>
          <w:szCs w:val="24"/>
        </w:rPr>
        <w:t>ксплуатации оборудования пуско-</w:t>
      </w:r>
      <w:r w:rsidR="009953CA" w:rsidRPr="0064562F">
        <w:rPr>
          <w:b/>
          <w:bCs/>
          <w:color w:val="000000"/>
          <w:szCs w:val="24"/>
        </w:rPr>
        <w:t>резерв</w:t>
      </w:r>
      <w:r w:rsidR="009953CA">
        <w:rPr>
          <w:b/>
          <w:bCs/>
          <w:color w:val="000000"/>
          <w:szCs w:val="24"/>
        </w:rPr>
        <w:t>н</w:t>
      </w:r>
      <w:r w:rsidR="009953CA" w:rsidRPr="0064562F">
        <w:rPr>
          <w:b/>
          <w:bCs/>
          <w:color w:val="000000"/>
          <w:szCs w:val="24"/>
        </w:rPr>
        <w:t>ой к</w:t>
      </w:r>
      <w:r w:rsidR="009953CA" w:rsidRPr="0064562F">
        <w:rPr>
          <w:b/>
          <w:color w:val="000000"/>
          <w:szCs w:val="24"/>
        </w:rPr>
        <w:t>отельной</w:t>
      </w:r>
    </w:p>
    <w:p w14:paraId="4D617C02" w14:textId="77777777" w:rsidR="00672E6B" w:rsidRDefault="00672E6B" w:rsidP="009953CA">
      <w:pPr>
        <w:autoSpaceDE w:val="0"/>
        <w:autoSpaceDN w:val="0"/>
        <w:adjustRightInd w:val="0"/>
        <w:jc w:val="both"/>
        <w:rPr>
          <w:color w:val="000000"/>
          <w:szCs w:val="24"/>
        </w:rPr>
      </w:pPr>
    </w:p>
    <w:p w14:paraId="2FDF3E55" w14:textId="77777777" w:rsidR="009953CA" w:rsidRPr="0064562F" w:rsidRDefault="009953CA" w:rsidP="009953CA">
      <w:pPr>
        <w:autoSpaceDE w:val="0"/>
        <w:autoSpaceDN w:val="0"/>
        <w:adjustRightInd w:val="0"/>
        <w:jc w:val="both"/>
        <w:rPr>
          <w:color w:val="000000"/>
          <w:szCs w:val="24"/>
        </w:rPr>
      </w:pPr>
      <w:r w:rsidRPr="0064562F">
        <w:rPr>
          <w:color w:val="000000"/>
          <w:szCs w:val="24"/>
        </w:rPr>
        <w:t xml:space="preserve">Предписания надзорных органов по запрещению дальнейшей эксплуатации оборудования  </w:t>
      </w:r>
      <w:r w:rsidR="0033085F">
        <w:rPr>
          <w:color w:val="000000"/>
          <w:szCs w:val="24"/>
        </w:rPr>
        <w:t>генерирующих мощностей</w:t>
      </w:r>
      <w:r w:rsidRPr="0064562F">
        <w:rPr>
          <w:color w:val="000000"/>
          <w:szCs w:val="24"/>
        </w:rPr>
        <w:t xml:space="preserve"> по состоянию на 20</w:t>
      </w:r>
      <w:r>
        <w:rPr>
          <w:color w:val="000000"/>
          <w:szCs w:val="24"/>
        </w:rPr>
        <w:t>21</w:t>
      </w:r>
      <w:r w:rsidRPr="0064562F">
        <w:rPr>
          <w:color w:val="000000"/>
          <w:szCs w:val="24"/>
        </w:rPr>
        <w:t xml:space="preserve"> год не выдавались. </w:t>
      </w:r>
    </w:p>
    <w:p w14:paraId="2267020C" w14:textId="77777777" w:rsidR="007421FD" w:rsidRDefault="007421FD" w:rsidP="00CD416A">
      <w:pPr>
        <w:autoSpaceDE w:val="0"/>
        <w:autoSpaceDN w:val="0"/>
        <w:adjustRightInd w:val="0"/>
        <w:outlineLvl w:val="0"/>
        <w:rPr>
          <w:b/>
          <w:bCs/>
          <w:color w:val="000000"/>
          <w:szCs w:val="24"/>
        </w:rPr>
      </w:pPr>
    </w:p>
    <w:p w14:paraId="64C63E8E" w14:textId="77777777" w:rsidR="007421FD" w:rsidRDefault="007421FD" w:rsidP="00CD416A">
      <w:pPr>
        <w:autoSpaceDE w:val="0"/>
        <w:autoSpaceDN w:val="0"/>
        <w:adjustRightInd w:val="0"/>
        <w:outlineLvl w:val="0"/>
        <w:rPr>
          <w:b/>
          <w:bCs/>
          <w:color w:val="000000"/>
          <w:szCs w:val="24"/>
        </w:rPr>
      </w:pPr>
    </w:p>
    <w:p w14:paraId="245AB045" w14:textId="77777777" w:rsidR="002E04A4" w:rsidRPr="00001A11" w:rsidRDefault="002E04A4" w:rsidP="00CD416A">
      <w:pPr>
        <w:autoSpaceDE w:val="0"/>
        <w:autoSpaceDN w:val="0"/>
        <w:adjustRightInd w:val="0"/>
        <w:outlineLvl w:val="0"/>
        <w:rPr>
          <w:rFonts w:ascii="Arial Narrow" w:hAnsi="Arial Narrow"/>
          <w:color w:val="000000"/>
          <w:sz w:val="28"/>
          <w:szCs w:val="28"/>
        </w:rPr>
      </w:pPr>
      <w:r w:rsidRPr="00001A11">
        <w:rPr>
          <w:rFonts w:ascii="Arial Narrow" w:hAnsi="Arial Narrow"/>
          <w:b/>
          <w:bCs/>
          <w:color w:val="000000"/>
          <w:sz w:val="28"/>
          <w:szCs w:val="28"/>
        </w:rPr>
        <w:t>ЧАСТЬ 3. ТЕПЛОВЫЕ СЕТИ, СООРУЖЕНИЯ НА НИХ И ТЕПЛОВЫЕ ПУНКТЫ</w:t>
      </w:r>
    </w:p>
    <w:p w14:paraId="46290302" w14:textId="77777777" w:rsidR="002E04A4" w:rsidRPr="009E2719" w:rsidRDefault="002E04A4" w:rsidP="00CD416A">
      <w:pPr>
        <w:autoSpaceDE w:val="0"/>
        <w:autoSpaceDN w:val="0"/>
        <w:adjustRightInd w:val="0"/>
        <w:outlineLvl w:val="0"/>
        <w:rPr>
          <w:b/>
          <w:bCs/>
          <w:color w:val="000000"/>
          <w:szCs w:val="24"/>
        </w:rPr>
      </w:pPr>
      <w:r w:rsidRPr="009E2719">
        <w:rPr>
          <w:b/>
          <w:bCs/>
          <w:color w:val="000000"/>
          <w:szCs w:val="24"/>
        </w:rPr>
        <w:t xml:space="preserve">3.1 Общие положения </w:t>
      </w:r>
    </w:p>
    <w:p w14:paraId="2E65498E" w14:textId="77777777" w:rsidR="00574DE3" w:rsidRDefault="00574DE3" w:rsidP="00C46654">
      <w:pPr>
        <w:jc w:val="both"/>
        <w:rPr>
          <w:bCs/>
          <w:color w:val="000000"/>
          <w:szCs w:val="24"/>
        </w:rPr>
      </w:pPr>
    </w:p>
    <w:p w14:paraId="7EC3A0A7" w14:textId="77777777" w:rsidR="002E04A4" w:rsidRPr="00C011F6" w:rsidRDefault="002E04A4" w:rsidP="00C46654">
      <w:pPr>
        <w:jc w:val="both"/>
        <w:rPr>
          <w:color w:val="000000"/>
          <w:szCs w:val="24"/>
        </w:rPr>
      </w:pPr>
      <w:r w:rsidRPr="00BE3CE3">
        <w:rPr>
          <w:bCs/>
          <w:color w:val="000000"/>
          <w:szCs w:val="24"/>
        </w:rPr>
        <w:t xml:space="preserve">Схемы тепловых сетей в СЦТ первого контура двухтрубные циркуляционные,  подающие тепло на центральные тепловые пункты (ЦТП), где происходит передача тепла воде второго контура. Схемы тепловых сетей второго контура также двухтрубные без разделения подачи теплоты на отопление и горячее водоснабжение. </w:t>
      </w:r>
    </w:p>
    <w:p w14:paraId="31F71F3B" w14:textId="77777777" w:rsidR="00480200" w:rsidRDefault="00480200" w:rsidP="00CD416A">
      <w:pPr>
        <w:autoSpaceDE w:val="0"/>
        <w:autoSpaceDN w:val="0"/>
        <w:adjustRightInd w:val="0"/>
        <w:spacing w:after="176"/>
        <w:outlineLvl w:val="0"/>
        <w:rPr>
          <w:b/>
          <w:bCs/>
          <w:color w:val="000000"/>
          <w:szCs w:val="24"/>
        </w:rPr>
      </w:pPr>
    </w:p>
    <w:p w14:paraId="7075D7F2" w14:textId="77777777" w:rsidR="002E04A4" w:rsidRDefault="002E04A4" w:rsidP="00CD416A">
      <w:pPr>
        <w:autoSpaceDE w:val="0"/>
        <w:autoSpaceDN w:val="0"/>
        <w:adjustRightInd w:val="0"/>
        <w:spacing w:after="176"/>
        <w:outlineLvl w:val="0"/>
        <w:rPr>
          <w:b/>
          <w:bCs/>
          <w:color w:val="000000"/>
          <w:szCs w:val="24"/>
        </w:rPr>
      </w:pPr>
      <w:r w:rsidRPr="00C011F6">
        <w:rPr>
          <w:b/>
          <w:bCs/>
          <w:color w:val="000000"/>
          <w:szCs w:val="24"/>
        </w:rPr>
        <w:t xml:space="preserve">3.2.  Общая характеристика тепловых сетей </w:t>
      </w:r>
      <w:r w:rsidR="00BE594F">
        <w:rPr>
          <w:b/>
          <w:bCs/>
          <w:color w:val="000000"/>
          <w:szCs w:val="24"/>
        </w:rPr>
        <w:t xml:space="preserve">на территории </w:t>
      </w:r>
      <w:r w:rsidR="0033085F">
        <w:rPr>
          <w:b/>
          <w:bCs/>
          <w:color w:val="000000"/>
          <w:szCs w:val="24"/>
        </w:rPr>
        <w:t>посёлка  Иванино</w:t>
      </w:r>
      <w:r w:rsidRPr="00C011F6">
        <w:rPr>
          <w:b/>
          <w:bCs/>
          <w:color w:val="000000"/>
          <w:szCs w:val="24"/>
        </w:rPr>
        <w:t xml:space="preserve">  </w:t>
      </w:r>
    </w:p>
    <w:p w14:paraId="73EA63FC" w14:textId="77777777" w:rsidR="00B547A9" w:rsidRPr="00BC52FE" w:rsidRDefault="00B547A9" w:rsidP="00BE594F">
      <w:pPr>
        <w:ind w:right="141" w:firstLine="709"/>
        <w:jc w:val="both"/>
        <w:rPr>
          <w:i/>
          <w:szCs w:val="24"/>
        </w:rPr>
      </w:pPr>
      <w:r w:rsidRPr="00BC52FE">
        <w:rPr>
          <w:szCs w:val="24"/>
        </w:rPr>
        <w:t xml:space="preserve">Все тепловые сети </w:t>
      </w:r>
      <w:r w:rsidR="00167206">
        <w:rPr>
          <w:color w:val="000000"/>
          <w:szCs w:val="24"/>
        </w:rPr>
        <w:t>МО «Посёлок Иванино»</w:t>
      </w:r>
      <w:r w:rsidRPr="00BC52FE">
        <w:rPr>
          <w:szCs w:val="24"/>
        </w:rPr>
        <w:t xml:space="preserve"> попадают в категорию распределительных. Тепловые сети имеют все возможные типы прокладки: надземную, подземную. Надземная прокладка применяется преимущественно при переходах через естественные преграды. Прокладка трубопроводов производится по эстакадам и низкостоящим опорам. В местах ответвлений трубопроводов установлена запорная арматура. При этом используются стальные </w:t>
      </w:r>
      <w:r w:rsidRPr="00BC52FE">
        <w:rPr>
          <w:szCs w:val="24"/>
        </w:rPr>
        <w:lastRenderedPageBreak/>
        <w:t xml:space="preserve">задвижки, шаровые клапаны, и дисковые затворы. В последние годы при капитальном ремонте и прокладке новых участков тепловых сетей предпочтение отдается в установке шаровых клапанов. </w:t>
      </w:r>
    </w:p>
    <w:p w14:paraId="020AAB2B" w14:textId="77777777" w:rsidR="00B547A9" w:rsidRPr="00BC52FE" w:rsidRDefault="00B547A9" w:rsidP="00D7566C">
      <w:pPr>
        <w:ind w:right="141" w:firstLine="709"/>
        <w:jc w:val="both"/>
        <w:rPr>
          <w:i/>
          <w:szCs w:val="24"/>
        </w:rPr>
      </w:pPr>
      <w:r w:rsidRPr="00BC52FE">
        <w:rPr>
          <w:szCs w:val="24"/>
        </w:rPr>
        <w:t xml:space="preserve">Для обеспечения возможности оперативного переключения на сетях предусмотрена установка секционирующих отключающих устройств. Количество секционирующих устройств, для линейных частей магистрали, определены требованиям СНиП и особенностями топологии каждой системы. Для обслуживания отключающей арматуры при подземной прокладке в сетях установлены теплофикационные камеры. </w:t>
      </w:r>
    </w:p>
    <w:p w14:paraId="6E554465" w14:textId="77777777" w:rsidR="00B547A9" w:rsidRPr="00BC52FE" w:rsidRDefault="00B547A9" w:rsidP="00D7566C">
      <w:pPr>
        <w:ind w:right="141" w:firstLine="709"/>
        <w:jc w:val="both"/>
        <w:rPr>
          <w:i/>
          <w:szCs w:val="24"/>
        </w:rPr>
      </w:pPr>
      <w:r w:rsidRPr="00BC52FE">
        <w:rPr>
          <w:szCs w:val="24"/>
        </w:rPr>
        <w:t>Тепловые камеры выполнены в основном в подземном исполнении из сборных железобетонных конструкций или кирпичные, размером от 2х2 до 3х3 в плане и глубиной не менее 2-х метров оборудованные приямками, воздуховыпускными и сливными устройствами. Перекрытие камер выполнено из железобетонных плит. Крышки люков чугунные или железобетонные в зависимости от расположения камеры (железобетонные люки – газоны, чугунные люки – проезжая часть, тротуары).</w:t>
      </w:r>
    </w:p>
    <w:p w14:paraId="582DC43D" w14:textId="77777777" w:rsidR="00B547A9" w:rsidRPr="00BC52FE" w:rsidRDefault="00B547A9" w:rsidP="00D7566C">
      <w:pPr>
        <w:ind w:right="141" w:firstLine="709"/>
        <w:jc w:val="both"/>
        <w:rPr>
          <w:i/>
          <w:szCs w:val="24"/>
        </w:rPr>
      </w:pPr>
      <w:r w:rsidRPr="00BC52FE">
        <w:rPr>
          <w:szCs w:val="24"/>
        </w:rPr>
        <w:t xml:space="preserve">Тепловые сети </w:t>
      </w:r>
      <w:r w:rsidR="00167206">
        <w:rPr>
          <w:color w:val="000000"/>
          <w:szCs w:val="24"/>
        </w:rPr>
        <w:t>МО «Посёлок Иванино»</w:t>
      </w:r>
      <w:r w:rsidRPr="00BC52FE">
        <w:rPr>
          <w:szCs w:val="24"/>
        </w:rPr>
        <w:t xml:space="preserve"> в основном прокладывались в период до 90-х годов, что обуславливает высокую степень износа тепловой изоляции. За последние годы (3 года) проведена существенная работа по ремонту и модернизации участков тепловых сетей с наибольшими теплопотерями. Структура магистральных тепловых сетей, как правило, радиальная, что предусматривалось ранее действующими нормами и требовало наименьших капиталовложений. </w:t>
      </w:r>
    </w:p>
    <w:p w14:paraId="6ECE3824" w14:textId="77777777" w:rsidR="00B547A9" w:rsidRPr="00BC52FE" w:rsidRDefault="00B547A9" w:rsidP="00220675">
      <w:pPr>
        <w:ind w:right="141" w:firstLine="709"/>
        <w:jc w:val="both"/>
        <w:rPr>
          <w:i/>
          <w:szCs w:val="24"/>
        </w:rPr>
      </w:pPr>
      <w:r w:rsidRPr="00BC52FE">
        <w:rPr>
          <w:szCs w:val="24"/>
        </w:rPr>
        <w:t xml:space="preserve">Анализ исходных данных показал, что прокладка трубопроводов в тепловых сетях выполнена, в основном, в непроходных каналах с изоляцией из минераловаты. Для компенсации температурных деформаций кроме П-образных компенсаторов на сетях установлены сальниковые компенсаторы. </w:t>
      </w:r>
    </w:p>
    <w:p w14:paraId="784CB110" w14:textId="77777777" w:rsidR="00B547A9" w:rsidRPr="00BC52FE" w:rsidRDefault="00B547A9" w:rsidP="00D7566C">
      <w:pPr>
        <w:ind w:right="141" w:firstLine="709"/>
        <w:jc w:val="both"/>
        <w:rPr>
          <w:i/>
          <w:szCs w:val="24"/>
        </w:rPr>
      </w:pPr>
      <w:r w:rsidRPr="00BC52FE">
        <w:rPr>
          <w:szCs w:val="24"/>
        </w:rPr>
        <w:t xml:space="preserve">При этом за последний десятилетний период, происходило два разнонаправленных процесса, с одной стороны – снижение тепловых нагрузок, а с другой стороны рост расхода теплоносителя со снижением величины расчетной (графической) температуры теплоносителя. При этом как диаметры участков тепловых сетей, их общая протяжённость, а также схема потокораспределения оставались в основном неизменными, что, в конечном счете, определило низкое качество наладки тепловых сетей и теплопотребляющих установок. </w:t>
      </w:r>
    </w:p>
    <w:p w14:paraId="3131B9E9" w14:textId="77777777" w:rsidR="00B547A9" w:rsidRPr="00BC52FE" w:rsidRDefault="00B547A9" w:rsidP="00D7566C">
      <w:pPr>
        <w:ind w:right="141" w:firstLine="709"/>
        <w:jc w:val="both"/>
        <w:rPr>
          <w:i/>
          <w:szCs w:val="24"/>
        </w:rPr>
      </w:pPr>
      <w:r w:rsidRPr="00BC52FE">
        <w:rPr>
          <w:szCs w:val="24"/>
        </w:rPr>
        <w:t>Тепловые сети, транспортирующие теплоноситель приняты двухтрубными. Схемы подключения систем ГВС почти всех потребителей тепла приняты открытыми (разбор сетевой воды для нужд горячего водоснабжения).</w:t>
      </w:r>
    </w:p>
    <w:p w14:paraId="5BB5E64D" w14:textId="77777777" w:rsidR="00B547A9" w:rsidRPr="00BC52FE" w:rsidRDefault="00B547A9" w:rsidP="00D7566C">
      <w:pPr>
        <w:ind w:right="141" w:firstLine="709"/>
        <w:jc w:val="both"/>
        <w:rPr>
          <w:i/>
          <w:szCs w:val="24"/>
        </w:rPr>
      </w:pPr>
      <w:r w:rsidRPr="00BC52FE">
        <w:rPr>
          <w:szCs w:val="24"/>
        </w:rPr>
        <w:t>Системы отопления существующих зданий подключены по зависимой элеваторной и без элеваторной схеме.</w:t>
      </w:r>
    </w:p>
    <w:p w14:paraId="6C50FCD3" w14:textId="77777777" w:rsidR="00B547A9" w:rsidRPr="00BC52FE" w:rsidRDefault="00B547A9" w:rsidP="00D7566C">
      <w:pPr>
        <w:ind w:right="141" w:firstLine="709"/>
        <w:jc w:val="both"/>
        <w:rPr>
          <w:i/>
          <w:szCs w:val="24"/>
        </w:rPr>
      </w:pPr>
      <w:r w:rsidRPr="00BC52FE">
        <w:rPr>
          <w:szCs w:val="24"/>
        </w:rPr>
        <w:t>Звонки от абонентов поступают диспетчеру, регистрируются в журнале и передаются соответствующим службам. Средств автоматизации и телемеханизации у диспетчерской службы нет.</w:t>
      </w:r>
    </w:p>
    <w:p w14:paraId="7A001738" w14:textId="77777777" w:rsidR="00B547A9" w:rsidRPr="00BC52FE" w:rsidRDefault="00B547A9" w:rsidP="00D7566C">
      <w:pPr>
        <w:ind w:right="141" w:firstLine="709"/>
        <w:jc w:val="both"/>
        <w:rPr>
          <w:i/>
          <w:szCs w:val="24"/>
        </w:rPr>
      </w:pPr>
      <w:r w:rsidRPr="00BC52FE">
        <w:rPr>
          <w:szCs w:val="24"/>
        </w:rPr>
        <w:t>Диагностика тепловых сетей проводится во время подготовки к осенне-зимнему периоду. После окончания отопительного периода проводятся гидравлические испытания тепловых сетей. В результате гидравлических испытаний выявляются аварийные участки тепловых сетей и проводятся ремонтные работы. Планово-предупредительные ремонты проводятся в зависимости от сроков эксплуатируемых участков и характера предыдущих отказов тепловых сетей.</w:t>
      </w:r>
    </w:p>
    <w:p w14:paraId="7087C730" w14:textId="77777777" w:rsidR="00B547A9" w:rsidRPr="00BC52FE" w:rsidRDefault="00B547A9" w:rsidP="00D7566C">
      <w:pPr>
        <w:ind w:right="141" w:firstLine="709"/>
        <w:jc w:val="both"/>
        <w:rPr>
          <w:i/>
          <w:szCs w:val="24"/>
        </w:rPr>
      </w:pPr>
      <w:r w:rsidRPr="00BC52FE">
        <w:rPr>
          <w:szCs w:val="24"/>
        </w:rPr>
        <w:t>Реконструкция тепловых сетей происходит по мере необходимости с заменой материалов и оборудования на современные материалы, с привлечением специализированных организаций. При этом тепловая изоляция трубопроводов выполняется из пенополиуретана. Покровный слой пенополиуретановой изоляции для трубопроводов надземной прокладки выполнен из тонколистовой оцинкованной стали ГОСТ 14918-80, а для трубопроводов с бесканальной прокладкой в оболочке из полиэтилена.</w:t>
      </w:r>
    </w:p>
    <w:p w14:paraId="23F1626B" w14:textId="77777777" w:rsidR="00B547A9" w:rsidRPr="00BC52FE" w:rsidRDefault="00B547A9" w:rsidP="00D7566C">
      <w:pPr>
        <w:ind w:right="141" w:firstLine="709"/>
        <w:jc w:val="both"/>
        <w:rPr>
          <w:i/>
          <w:szCs w:val="24"/>
        </w:rPr>
      </w:pPr>
      <w:r w:rsidRPr="00BC52FE">
        <w:rPr>
          <w:szCs w:val="24"/>
        </w:rPr>
        <w:lastRenderedPageBreak/>
        <w:t>Предписания надзорных органов по запрещению дальнейшей эксплуатации участков тепловой сети отсутствуют.</w:t>
      </w:r>
    </w:p>
    <w:p w14:paraId="7E595E96" w14:textId="77777777" w:rsidR="00B547A9" w:rsidRPr="00BC52FE" w:rsidRDefault="00B547A9" w:rsidP="00D7566C">
      <w:pPr>
        <w:ind w:right="141" w:firstLine="709"/>
        <w:jc w:val="both"/>
        <w:rPr>
          <w:i/>
          <w:szCs w:val="24"/>
        </w:rPr>
      </w:pPr>
      <w:r w:rsidRPr="00BC52FE">
        <w:rPr>
          <w:szCs w:val="24"/>
        </w:rPr>
        <w:t>Тепловые сети проложены надземным и подземным в непроходных каналах способом. Анализ исходных данных показал, что в тепловых сетях применяется, в основном, прокладка в непроходных каналах. Компенсация температурных удлинений трубопроводов осуществляется за счет П-образных компенсаторов, естественных изменений направления трассы, подъемов, опусков и углов поворотов трассы. Для компенсации температурных деформаций кроме П-образных компенсаторов на сетях установлены сальниковые и сильфонные компенсаторы.</w:t>
      </w:r>
    </w:p>
    <w:p w14:paraId="458E97C7" w14:textId="77777777" w:rsidR="00B547A9" w:rsidRPr="00BC52FE" w:rsidRDefault="00B547A9" w:rsidP="00D7566C">
      <w:pPr>
        <w:ind w:right="141" w:firstLine="709"/>
        <w:jc w:val="both"/>
        <w:rPr>
          <w:i/>
          <w:szCs w:val="24"/>
        </w:rPr>
      </w:pPr>
      <w:r w:rsidRPr="00BC52FE">
        <w:rPr>
          <w:szCs w:val="24"/>
        </w:rPr>
        <w:t xml:space="preserve">Регулирующая арматура на тепловых сетях отсутствует. В тепловых камерах установлены секущие задвижки. </w:t>
      </w:r>
    </w:p>
    <w:p w14:paraId="0A618DBB" w14:textId="77777777" w:rsidR="00B547A9" w:rsidRPr="00BC52FE" w:rsidRDefault="00B547A9" w:rsidP="00D7566C">
      <w:pPr>
        <w:ind w:right="141" w:firstLine="709"/>
        <w:jc w:val="both"/>
        <w:rPr>
          <w:i/>
          <w:szCs w:val="24"/>
        </w:rPr>
      </w:pPr>
      <w:r w:rsidRPr="00BC52FE">
        <w:rPr>
          <w:szCs w:val="24"/>
        </w:rPr>
        <w:t xml:space="preserve">Тепловая изоляция основной части теплопроводов выполнена из минеральной ваты с асбоцементной штукатуркой по металлической сетке или минераловатными матами, с последующей оберткой стеклотканью. Трубопроводы надземной прокладки покрыты еще алюминиевым листом. </w:t>
      </w:r>
    </w:p>
    <w:p w14:paraId="5B86E9A4" w14:textId="77777777" w:rsidR="00B547A9" w:rsidRPr="00BC52FE" w:rsidRDefault="00B547A9" w:rsidP="00D7566C">
      <w:pPr>
        <w:ind w:right="141" w:firstLine="709"/>
        <w:jc w:val="both"/>
        <w:rPr>
          <w:i/>
          <w:szCs w:val="24"/>
        </w:rPr>
      </w:pPr>
      <w:r w:rsidRPr="00BC52FE">
        <w:rPr>
          <w:szCs w:val="24"/>
        </w:rPr>
        <w:t>В местах ответвлений трубопроводов тепловой сети к зданиям установлена запорная арматура.</w:t>
      </w:r>
    </w:p>
    <w:p w14:paraId="61BE26F2" w14:textId="77777777" w:rsidR="00B547A9" w:rsidRPr="00BC52FE" w:rsidRDefault="00B547A9" w:rsidP="00D7566C">
      <w:pPr>
        <w:ind w:right="141" w:firstLine="709"/>
        <w:jc w:val="both"/>
        <w:rPr>
          <w:i/>
          <w:szCs w:val="24"/>
        </w:rPr>
      </w:pPr>
      <w:r w:rsidRPr="00BC52FE">
        <w:rPr>
          <w:szCs w:val="24"/>
        </w:rPr>
        <w:t>Профиль местности равномерный. Средняя глубина прокладки трубопроводов – 1,4 метра.</w:t>
      </w:r>
    </w:p>
    <w:p w14:paraId="56E9011B" w14:textId="77777777" w:rsidR="002E04A4" w:rsidRDefault="002E04A4" w:rsidP="00C46654">
      <w:pPr>
        <w:jc w:val="both"/>
        <w:rPr>
          <w:color w:val="000000"/>
          <w:szCs w:val="24"/>
        </w:rPr>
      </w:pPr>
      <w:r w:rsidRPr="0023480A">
        <w:rPr>
          <w:color w:val="000000"/>
          <w:szCs w:val="24"/>
        </w:rPr>
        <w:t xml:space="preserve">    </w:t>
      </w:r>
    </w:p>
    <w:p w14:paraId="43DC57ED" w14:textId="77777777" w:rsidR="00574DE3" w:rsidRDefault="002E04A4" w:rsidP="004C2B2B">
      <w:pPr>
        <w:autoSpaceDE w:val="0"/>
        <w:autoSpaceDN w:val="0"/>
        <w:adjustRightInd w:val="0"/>
        <w:jc w:val="both"/>
        <w:rPr>
          <w:color w:val="000000"/>
          <w:szCs w:val="24"/>
        </w:rPr>
      </w:pPr>
      <w:r w:rsidRPr="00C011F6">
        <w:rPr>
          <w:color w:val="000000"/>
          <w:szCs w:val="24"/>
        </w:rPr>
        <w:t xml:space="preserve"> Более детальная характеристика тепловых сетей по протяженности,  возрасту,  назначению и виду прокладки представлен</w:t>
      </w:r>
      <w:r>
        <w:rPr>
          <w:color w:val="000000"/>
          <w:szCs w:val="24"/>
        </w:rPr>
        <w:t>а</w:t>
      </w:r>
      <w:r w:rsidRPr="00C011F6">
        <w:rPr>
          <w:color w:val="000000"/>
          <w:szCs w:val="24"/>
        </w:rPr>
        <w:t xml:space="preserve"> приведена </w:t>
      </w:r>
      <w:r w:rsidRPr="00404AF3">
        <w:rPr>
          <w:color w:val="000000"/>
          <w:szCs w:val="24"/>
        </w:rPr>
        <w:t xml:space="preserve">в </w:t>
      </w:r>
      <w:r w:rsidR="00220675">
        <w:rPr>
          <w:color w:val="000000"/>
          <w:szCs w:val="24"/>
        </w:rPr>
        <w:t>таблице 3.1</w:t>
      </w:r>
      <w:r w:rsidR="004C2B2B">
        <w:rPr>
          <w:color w:val="000000"/>
          <w:szCs w:val="24"/>
        </w:rPr>
        <w:t xml:space="preserve"> </w:t>
      </w:r>
    </w:p>
    <w:p w14:paraId="7726073F" w14:textId="77777777" w:rsidR="000F24D9" w:rsidRDefault="000F24D9" w:rsidP="003E78A5">
      <w:pPr>
        <w:autoSpaceDE w:val="0"/>
        <w:autoSpaceDN w:val="0"/>
        <w:adjustRightInd w:val="0"/>
        <w:jc w:val="both"/>
        <w:rPr>
          <w:b/>
          <w:bCs/>
          <w:color w:val="000000"/>
          <w:sz w:val="22"/>
          <w:szCs w:val="22"/>
        </w:rPr>
      </w:pPr>
    </w:p>
    <w:p w14:paraId="08F0E829" w14:textId="77777777" w:rsidR="002E04A4" w:rsidRDefault="002E04A4" w:rsidP="003E78A5">
      <w:pPr>
        <w:autoSpaceDE w:val="0"/>
        <w:autoSpaceDN w:val="0"/>
        <w:adjustRightInd w:val="0"/>
        <w:jc w:val="both"/>
        <w:rPr>
          <w:color w:val="000000"/>
          <w:szCs w:val="24"/>
        </w:rPr>
      </w:pPr>
      <w:r w:rsidRPr="00273967">
        <w:rPr>
          <w:b/>
          <w:bCs/>
          <w:color w:val="000000"/>
          <w:sz w:val="22"/>
          <w:szCs w:val="22"/>
        </w:rPr>
        <w:t>Таблица 3.1. Характеристика тепловых сетей по условному диаметру и  назначению</w:t>
      </w:r>
    </w:p>
    <w:tbl>
      <w:tblPr>
        <w:tblW w:w="9785" w:type="dxa"/>
        <w:jc w:val="center"/>
        <w:tblLook w:val="00A0" w:firstRow="1" w:lastRow="0" w:firstColumn="1" w:lastColumn="0" w:noHBand="0" w:noVBand="0"/>
      </w:tblPr>
      <w:tblGrid>
        <w:gridCol w:w="3129"/>
        <w:gridCol w:w="2977"/>
        <w:gridCol w:w="3679"/>
      </w:tblGrid>
      <w:tr w:rsidR="002E04A4" w:rsidRPr="00254719" w14:paraId="390BE687" w14:textId="77777777" w:rsidTr="00AD43A6">
        <w:trPr>
          <w:trHeight w:val="372"/>
          <w:jc w:val="center"/>
        </w:trPr>
        <w:tc>
          <w:tcPr>
            <w:tcW w:w="3129" w:type="dxa"/>
            <w:tcBorders>
              <w:top w:val="single" w:sz="4" w:space="0" w:color="auto"/>
              <w:left w:val="single" w:sz="4" w:space="0" w:color="auto"/>
              <w:bottom w:val="single" w:sz="4" w:space="0" w:color="auto"/>
              <w:right w:val="single" w:sz="4" w:space="0" w:color="auto"/>
            </w:tcBorders>
            <w:vAlign w:val="center"/>
          </w:tcPr>
          <w:p w14:paraId="1D073281" w14:textId="77777777" w:rsidR="002E04A4" w:rsidRPr="00E00EEB" w:rsidRDefault="002E04A4" w:rsidP="00254719">
            <w:pPr>
              <w:jc w:val="center"/>
              <w:rPr>
                <w:color w:val="000000"/>
                <w:sz w:val="22"/>
                <w:szCs w:val="22"/>
              </w:rPr>
            </w:pPr>
            <w:r w:rsidRPr="00E00EEB">
              <w:rPr>
                <w:color w:val="000000"/>
                <w:sz w:val="22"/>
                <w:szCs w:val="22"/>
              </w:rPr>
              <w:t>Диаметр сетей, мм</w:t>
            </w:r>
          </w:p>
        </w:tc>
        <w:tc>
          <w:tcPr>
            <w:tcW w:w="2977" w:type="dxa"/>
            <w:tcBorders>
              <w:top w:val="single" w:sz="4" w:space="0" w:color="auto"/>
              <w:left w:val="nil"/>
              <w:bottom w:val="single" w:sz="4" w:space="0" w:color="auto"/>
              <w:right w:val="single" w:sz="4" w:space="0" w:color="auto"/>
            </w:tcBorders>
            <w:vAlign w:val="center"/>
          </w:tcPr>
          <w:p w14:paraId="38294EE3" w14:textId="77777777" w:rsidR="002E04A4" w:rsidRPr="00E00EEB" w:rsidRDefault="002E04A4" w:rsidP="00254719">
            <w:pPr>
              <w:jc w:val="center"/>
              <w:rPr>
                <w:color w:val="000000"/>
                <w:sz w:val="22"/>
                <w:szCs w:val="22"/>
              </w:rPr>
            </w:pPr>
            <w:r w:rsidRPr="00E00EEB">
              <w:rPr>
                <w:color w:val="000000"/>
                <w:sz w:val="22"/>
                <w:szCs w:val="22"/>
              </w:rPr>
              <w:t>Магистральные сети, м</w:t>
            </w:r>
          </w:p>
        </w:tc>
        <w:tc>
          <w:tcPr>
            <w:tcW w:w="3679" w:type="dxa"/>
            <w:tcBorders>
              <w:top w:val="single" w:sz="4" w:space="0" w:color="auto"/>
              <w:left w:val="nil"/>
              <w:bottom w:val="single" w:sz="4" w:space="0" w:color="auto"/>
              <w:right w:val="single" w:sz="4" w:space="0" w:color="auto"/>
            </w:tcBorders>
            <w:vAlign w:val="center"/>
          </w:tcPr>
          <w:p w14:paraId="23C43402" w14:textId="77777777" w:rsidR="002E04A4" w:rsidRPr="00E00EEB" w:rsidRDefault="002E04A4" w:rsidP="00254719">
            <w:pPr>
              <w:jc w:val="center"/>
              <w:rPr>
                <w:color w:val="000000"/>
                <w:sz w:val="22"/>
                <w:szCs w:val="22"/>
              </w:rPr>
            </w:pPr>
            <w:r w:rsidRPr="00E00EEB">
              <w:rPr>
                <w:color w:val="000000"/>
                <w:sz w:val="22"/>
                <w:szCs w:val="22"/>
              </w:rPr>
              <w:t>Квартальные сети, м</w:t>
            </w:r>
          </w:p>
        </w:tc>
      </w:tr>
      <w:tr w:rsidR="002507F0" w:rsidRPr="00254719" w14:paraId="49D49D97" w14:textId="77777777" w:rsidTr="00AD43A6">
        <w:trPr>
          <w:trHeight w:val="255"/>
          <w:jc w:val="center"/>
        </w:trPr>
        <w:tc>
          <w:tcPr>
            <w:tcW w:w="3129" w:type="dxa"/>
            <w:tcBorders>
              <w:top w:val="nil"/>
              <w:left w:val="single" w:sz="4" w:space="0" w:color="auto"/>
              <w:bottom w:val="single" w:sz="4" w:space="0" w:color="auto"/>
              <w:right w:val="single" w:sz="4" w:space="0" w:color="auto"/>
            </w:tcBorders>
            <w:vAlign w:val="center"/>
          </w:tcPr>
          <w:p w14:paraId="18978C8E" w14:textId="77777777" w:rsidR="002507F0" w:rsidRDefault="002507F0" w:rsidP="002507F0">
            <w:pPr>
              <w:jc w:val="center"/>
              <w:rPr>
                <w:color w:val="000000"/>
                <w:sz w:val="18"/>
                <w:szCs w:val="18"/>
              </w:rPr>
            </w:pPr>
            <w:r>
              <w:rPr>
                <w:color w:val="000000"/>
                <w:sz w:val="18"/>
                <w:szCs w:val="18"/>
              </w:rPr>
              <w:t>0-100</w:t>
            </w:r>
          </w:p>
        </w:tc>
        <w:tc>
          <w:tcPr>
            <w:tcW w:w="2977" w:type="dxa"/>
            <w:tcBorders>
              <w:top w:val="single" w:sz="4" w:space="0" w:color="auto"/>
              <w:left w:val="nil"/>
              <w:bottom w:val="single" w:sz="4" w:space="0" w:color="auto"/>
              <w:right w:val="single" w:sz="4" w:space="0" w:color="auto"/>
            </w:tcBorders>
            <w:noWrap/>
            <w:vAlign w:val="center"/>
          </w:tcPr>
          <w:p w14:paraId="08F7F051" w14:textId="77777777" w:rsidR="002507F0" w:rsidRDefault="002507F0" w:rsidP="002507F0">
            <w:pPr>
              <w:jc w:val="center"/>
              <w:rPr>
                <w:color w:val="000000"/>
                <w:sz w:val="20"/>
              </w:rPr>
            </w:pPr>
            <w:r>
              <w:rPr>
                <w:color w:val="000000"/>
                <w:sz w:val="20"/>
              </w:rPr>
              <w:t>138</w:t>
            </w:r>
          </w:p>
        </w:tc>
        <w:tc>
          <w:tcPr>
            <w:tcW w:w="3679" w:type="dxa"/>
            <w:tcBorders>
              <w:top w:val="single" w:sz="4" w:space="0" w:color="auto"/>
              <w:left w:val="nil"/>
              <w:bottom w:val="single" w:sz="4" w:space="0" w:color="auto"/>
              <w:right w:val="single" w:sz="4" w:space="0" w:color="auto"/>
            </w:tcBorders>
            <w:noWrap/>
            <w:vAlign w:val="bottom"/>
          </w:tcPr>
          <w:p w14:paraId="2ACB06E7" w14:textId="77777777" w:rsidR="002507F0" w:rsidRDefault="002507F0" w:rsidP="002507F0">
            <w:pPr>
              <w:jc w:val="center"/>
              <w:rPr>
                <w:rFonts w:ascii="Calibri" w:hAnsi="Calibri" w:cs="Calibri"/>
                <w:color w:val="000000"/>
                <w:sz w:val="22"/>
                <w:szCs w:val="22"/>
              </w:rPr>
            </w:pPr>
            <w:r>
              <w:rPr>
                <w:rFonts w:ascii="Calibri" w:hAnsi="Calibri" w:cs="Calibri"/>
                <w:color w:val="000000"/>
                <w:sz w:val="22"/>
                <w:szCs w:val="22"/>
              </w:rPr>
              <w:t>15301,3</w:t>
            </w:r>
          </w:p>
        </w:tc>
      </w:tr>
      <w:tr w:rsidR="002507F0" w:rsidRPr="00254719" w14:paraId="6C64FCDC" w14:textId="77777777" w:rsidTr="003000C5">
        <w:trPr>
          <w:trHeight w:val="255"/>
          <w:jc w:val="center"/>
        </w:trPr>
        <w:tc>
          <w:tcPr>
            <w:tcW w:w="3129" w:type="dxa"/>
            <w:tcBorders>
              <w:top w:val="nil"/>
              <w:left w:val="single" w:sz="4" w:space="0" w:color="auto"/>
              <w:bottom w:val="single" w:sz="4" w:space="0" w:color="auto"/>
              <w:right w:val="single" w:sz="4" w:space="0" w:color="auto"/>
            </w:tcBorders>
            <w:vAlign w:val="center"/>
          </w:tcPr>
          <w:p w14:paraId="7CAE833E" w14:textId="77777777" w:rsidR="002507F0" w:rsidRDefault="002507F0" w:rsidP="002507F0">
            <w:pPr>
              <w:jc w:val="center"/>
              <w:rPr>
                <w:color w:val="000000"/>
                <w:sz w:val="18"/>
                <w:szCs w:val="18"/>
              </w:rPr>
            </w:pPr>
            <w:r>
              <w:rPr>
                <w:color w:val="000000"/>
                <w:sz w:val="18"/>
                <w:szCs w:val="18"/>
              </w:rPr>
              <w:t>101-200</w:t>
            </w:r>
          </w:p>
        </w:tc>
        <w:tc>
          <w:tcPr>
            <w:tcW w:w="2977" w:type="dxa"/>
            <w:tcBorders>
              <w:top w:val="single" w:sz="4" w:space="0" w:color="auto"/>
              <w:left w:val="nil"/>
              <w:bottom w:val="single" w:sz="4" w:space="0" w:color="auto"/>
              <w:right w:val="single" w:sz="4" w:space="0" w:color="auto"/>
            </w:tcBorders>
            <w:shd w:val="clear" w:color="000000" w:fill="FFFFFF"/>
            <w:vAlign w:val="center"/>
          </w:tcPr>
          <w:p w14:paraId="4DEDD61D" w14:textId="77777777" w:rsidR="002507F0" w:rsidRDefault="002507F0" w:rsidP="002507F0">
            <w:pPr>
              <w:jc w:val="center"/>
              <w:rPr>
                <w:color w:val="000000"/>
                <w:sz w:val="20"/>
              </w:rPr>
            </w:pPr>
            <w:r>
              <w:rPr>
                <w:color w:val="000000"/>
                <w:sz w:val="20"/>
              </w:rPr>
              <w:t>2274,4</w:t>
            </w:r>
          </w:p>
        </w:tc>
        <w:tc>
          <w:tcPr>
            <w:tcW w:w="3679" w:type="dxa"/>
            <w:tcBorders>
              <w:top w:val="single" w:sz="4" w:space="0" w:color="auto"/>
              <w:left w:val="nil"/>
              <w:bottom w:val="single" w:sz="4" w:space="0" w:color="auto"/>
              <w:right w:val="single" w:sz="4" w:space="0" w:color="auto"/>
            </w:tcBorders>
            <w:shd w:val="clear" w:color="000000" w:fill="FFFFFF"/>
            <w:vAlign w:val="bottom"/>
          </w:tcPr>
          <w:p w14:paraId="383BE24A" w14:textId="77777777" w:rsidR="002507F0" w:rsidRDefault="002507F0" w:rsidP="002507F0">
            <w:pPr>
              <w:jc w:val="center"/>
              <w:rPr>
                <w:rFonts w:ascii="Calibri" w:hAnsi="Calibri" w:cs="Calibri"/>
                <w:color w:val="000000"/>
                <w:sz w:val="22"/>
                <w:szCs w:val="22"/>
              </w:rPr>
            </w:pPr>
            <w:r>
              <w:rPr>
                <w:rFonts w:ascii="Calibri" w:hAnsi="Calibri" w:cs="Calibri"/>
                <w:color w:val="000000"/>
                <w:sz w:val="22"/>
                <w:szCs w:val="22"/>
              </w:rPr>
              <w:t>19280,2</w:t>
            </w:r>
          </w:p>
        </w:tc>
      </w:tr>
      <w:tr w:rsidR="002507F0" w:rsidRPr="00254719" w14:paraId="75D0254D" w14:textId="77777777" w:rsidTr="003000C5">
        <w:trPr>
          <w:trHeight w:val="255"/>
          <w:jc w:val="center"/>
        </w:trPr>
        <w:tc>
          <w:tcPr>
            <w:tcW w:w="3129" w:type="dxa"/>
            <w:tcBorders>
              <w:top w:val="nil"/>
              <w:left w:val="single" w:sz="4" w:space="0" w:color="auto"/>
              <w:bottom w:val="single" w:sz="4" w:space="0" w:color="auto"/>
              <w:right w:val="single" w:sz="4" w:space="0" w:color="auto"/>
            </w:tcBorders>
            <w:vAlign w:val="center"/>
          </w:tcPr>
          <w:p w14:paraId="794564CD" w14:textId="77777777" w:rsidR="002507F0" w:rsidRDefault="002507F0" w:rsidP="002507F0">
            <w:pPr>
              <w:jc w:val="center"/>
              <w:rPr>
                <w:color w:val="000000"/>
                <w:sz w:val="18"/>
                <w:szCs w:val="18"/>
              </w:rPr>
            </w:pPr>
            <w:r>
              <w:rPr>
                <w:color w:val="000000"/>
                <w:sz w:val="18"/>
                <w:szCs w:val="18"/>
              </w:rPr>
              <w:t>201-300</w:t>
            </w:r>
          </w:p>
        </w:tc>
        <w:tc>
          <w:tcPr>
            <w:tcW w:w="2977" w:type="dxa"/>
            <w:tcBorders>
              <w:top w:val="single" w:sz="4" w:space="0" w:color="auto"/>
              <w:left w:val="nil"/>
              <w:bottom w:val="single" w:sz="4" w:space="0" w:color="auto"/>
              <w:right w:val="single" w:sz="4" w:space="0" w:color="auto"/>
            </w:tcBorders>
            <w:shd w:val="clear" w:color="000000" w:fill="FFFFFF"/>
            <w:vAlign w:val="center"/>
          </w:tcPr>
          <w:p w14:paraId="7639076D" w14:textId="77777777" w:rsidR="002507F0" w:rsidRDefault="002507F0" w:rsidP="002507F0">
            <w:pPr>
              <w:jc w:val="center"/>
              <w:rPr>
                <w:color w:val="000000"/>
                <w:sz w:val="20"/>
              </w:rPr>
            </w:pPr>
            <w:r>
              <w:rPr>
                <w:color w:val="000000"/>
                <w:sz w:val="20"/>
              </w:rPr>
              <w:t>15777,2</w:t>
            </w:r>
          </w:p>
        </w:tc>
        <w:tc>
          <w:tcPr>
            <w:tcW w:w="3679" w:type="dxa"/>
            <w:tcBorders>
              <w:top w:val="single" w:sz="4" w:space="0" w:color="auto"/>
              <w:left w:val="nil"/>
              <w:bottom w:val="single" w:sz="4" w:space="0" w:color="auto"/>
              <w:right w:val="single" w:sz="4" w:space="0" w:color="auto"/>
            </w:tcBorders>
            <w:shd w:val="clear" w:color="000000" w:fill="FFFFFF"/>
            <w:vAlign w:val="bottom"/>
          </w:tcPr>
          <w:p w14:paraId="04DEE3A7" w14:textId="77777777" w:rsidR="002507F0" w:rsidRDefault="002507F0" w:rsidP="002507F0">
            <w:pPr>
              <w:jc w:val="center"/>
              <w:rPr>
                <w:rFonts w:ascii="Calibri" w:hAnsi="Calibri" w:cs="Calibri"/>
                <w:color w:val="000000"/>
                <w:sz w:val="22"/>
                <w:szCs w:val="22"/>
              </w:rPr>
            </w:pPr>
            <w:r>
              <w:rPr>
                <w:rFonts w:ascii="Calibri" w:hAnsi="Calibri" w:cs="Calibri"/>
                <w:color w:val="000000"/>
                <w:sz w:val="22"/>
                <w:szCs w:val="22"/>
              </w:rPr>
              <w:t>4970</w:t>
            </w:r>
          </w:p>
        </w:tc>
      </w:tr>
      <w:tr w:rsidR="002507F0" w:rsidRPr="00254719" w14:paraId="2AED649B" w14:textId="77777777" w:rsidTr="002507F0">
        <w:trPr>
          <w:trHeight w:val="255"/>
          <w:jc w:val="center"/>
        </w:trPr>
        <w:tc>
          <w:tcPr>
            <w:tcW w:w="3129" w:type="dxa"/>
            <w:tcBorders>
              <w:top w:val="nil"/>
              <w:left w:val="single" w:sz="4" w:space="0" w:color="auto"/>
              <w:bottom w:val="nil"/>
              <w:right w:val="single" w:sz="4" w:space="0" w:color="auto"/>
            </w:tcBorders>
            <w:vAlign w:val="center"/>
          </w:tcPr>
          <w:p w14:paraId="4D33FE8C" w14:textId="77777777" w:rsidR="002507F0" w:rsidRDefault="002507F0" w:rsidP="002507F0">
            <w:pPr>
              <w:jc w:val="center"/>
              <w:rPr>
                <w:color w:val="000000"/>
                <w:sz w:val="18"/>
                <w:szCs w:val="18"/>
              </w:rPr>
            </w:pPr>
            <w:r>
              <w:rPr>
                <w:color w:val="000000"/>
                <w:sz w:val="18"/>
                <w:szCs w:val="18"/>
              </w:rPr>
              <w:t>301-400</w:t>
            </w:r>
          </w:p>
        </w:tc>
        <w:tc>
          <w:tcPr>
            <w:tcW w:w="2977" w:type="dxa"/>
            <w:tcBorders>
              <w:top w:val="single" w:sz="4" w:space="0" w:color="auto"/>
              <w:left w:val="nil"/>
              <w:bottom w:val="single" w:sz="4" w:space="0" w:color="auto"/>
              <w:right w:val="single" w:sz="4" w:space="0" w:color="auto"/>
            </w:tcBorders>
            <w:noWrap/>
            <w:vAlign w:val="center"/>
          </w:tcPr>
          <w:p w14:paraId="5EB91933" w14:textId="77777777" w:rsidR="002507F0" w:rsidRDefault="002507F0" w:rsidP="002507F0">
            <w:pPr>
              <w:jc w:val="center"/>
              <w:rPr>
                <w:color w:val="000000"/>
                <w:sz w:val="20"/>
              </w:rPr>
            </w:pPr>
            <w:r>
              <w:rPr>
                <w:color w:val="000000"/>
                <w:sz w:val="20"/>
              </w:rPr>
              <w:t>712,6</w:t>
            </w:r>
          </w:p>
        </w:tc>
        <w:tc>
          <w:tcPr>
            <w:tcW w:w="3679" w:type="dxa"/>
            <w:tcBorders>
              <w:top w:val="single" w:sz="4" w:space="0" w:color="auto"/>
              <w:left w:val="nil"/>
              <w:bottom w:val="single" w:sz="4" w:space="0" w:color="auto"/>
              <w:right w:val="single" w:sz="4" w:space="0" w:color="auto"/>
            </w:tcBorders>
            <w:shd w:val="clear" w:color="000000" w:fill="FFFFFF"/>
            <w:vAlign w:val="center"/>
          </w:tcPr>
          <w:p w14:paraId="7E089948" w14:textId="77777777" w:rsidR="002507F0" w:rsidRDefault="002507F0" w:rsidP="002507F0">
            <w:pPr>
              <w:jc w:val="center"/>
              <w:rPr>
                <w:color w:val="000000"/>
                <w:sz w:val="20"/>
              </w:rPr>
            </w:pPr>
            <w:r>
              <w:rPr>
                <w:color w:val="000000"/>
                <w:sz w:val="20"/>
              </w:rPr>
              <w:t>0</w:t>
            </w:r>
          </w:p>
        </w:tc>
      </w:tr>
      <w:tr w:rsidR="002507F0" w:rsidRPr="00254719" w14:paraId="3A4460D7" w14:textId="77777777" w:rsidTr="00AD43A6">
        <w:trPr>
          <w:trHeight w:val="255"/>
          <w:jc w:val="center"/>
        </w:trPr>
        <w:tc>
          <w:tcPr>
            <w:tcW w:w="3129" w:type="dxa"/>
            <w:tcBorders>
              <w:top w:val="nil"/>
              <w:left w:val="single" w:sz="4" w:space="0" w:color="auto"/>
              <w:bottom w:val="single" w:sz="4" w:space="0" w:color="auto"/>
              <w:right w:val="single" w:sz="4" w:space="0" w:color="auto"/>
            </w:tcBorders>
            <w:vAlign w:val="center"/>
          </w:tcPr>
          <w:p w14:paraId="7039551D" w14:textId="77777777" w:rsidR="002507F0" w:rsidRDefault="002507F0" w:rsidP="002507F0">
            <w:pPr>
              <w:jc w:val="center"/>
              <w:rPr>
                <w:color w:val="000000"/>
                <w:sz w:val="18"/>
                <w:szCs w:val="18"/>
              </w:rPr>
            </w:pPr>
          </w:p>
        </w:tc>
        <w:tc>
          <w:tcPr>
            <w:tcW w:w="2977" w:type="dxa"/>
            <w:tcBorders>
              <w:top w:val="single" w:sz="4" w:space="0" w:color="auto"/>
              <w:left w:val="nil"/>
              <w:bottom w:val="single" w:sz="4" w:space="0" w:color="auto"/>
              <w:right w:val="single" w:sz="4" w:space="0" w:color="auto"/>
            </w:tcBorders>
            <w:noWrap/>
            <w:vAlign w:val="center"/>
          </w:tcPr>
          <w:p w14:paraId="62832C53" w14:textId="77777777" w:rsidR="002507F0" w:rsidRDefault="002507F0" w:rsidP="002507F0">
            <w:pPr>
              <w:jc w:val="center"/>
              <w:rPr>
                <w:color w:val="000000"/>
                <w:sz w:val="20"/>
              </w:rPr>
            </w:pPr>
            <w:r>
              <w:rPr>
                <w:color w:val="000000"/>
                <w:sz w:val="20"/>
              </w:rPr>
              <w:t>18902,2</w:t>
            </w:r>
          </w:p>
        </w:tc>
        <w:tc>
          <w:tcPr>
            <w:tcW w:w="3679" w:type="dxa"/>
            <w:tcBorders>
              <w:top w:val="single" w:sz="4" w:space="0" w:color="auto"/>
              <w:left w:val="nil"/>
              <w:bottom w:val="single" w:sz="4" w:space="0" w:color="auto"/>
              <w:right w:val="single" w:sz="4" w:space="0" w:color="auto"/>
            </w:tcBorders>
            <w:shd w:val="clear" w:color="000000" w:fill="FFFFFF"/>
            <w:vAlign w:val="center"/>
          </w:tcPr>
          <w:p w14:paraId="5D48507B" w14:textId="77777777" w:rsidR="002507F0" w:rsidRDefault="002507F0" w:rsidP="002507F0">
            <w:pPr>
              <w:jc w:val="center"/>
              <w:rPr>
                <w:color w:val="000000"/>
                <w:sz w:val="20"/>
              </w:rPr>
            </w:pPr>
            <w:r>
              <w:rPr>
                <w:color w:val="000000"/>
                <w:sz w:val="20"/>
              </w:rPr>
              <w:t>39551,5</w:t>
            </w:r>
          </w:p>
        </w:tc>
      </w:tr>
    </w:tbl>
    <w:p w14:paraId="6C43EFFE" w14:textId="77777777" w:rsidR="00660E7C" w:rsidRDefault="00660E7C" w:rsidP="002319B3">
      <w:pPr>
        <w:autoSpaceDE w:val="0"/>
        <w:autoSpaceDN w:val="0"/>
        <w:adjustRightInd w:val="0"/>
        <w:rPr>
          <w:rFonts w:ascii="Arial" w:hAnsi="Arial" w:cs="Arial"/>
          <w:b/>
          <w:bCs/>
          <w:color w:val="000000"/>
          <w:sz w:val="18"/>
          <w:szCs w:val="18"/>
        </w:rPr>
      </w:pPr>
    </w:p>
    <w:tbl>
      <w:tblPr>
        <w:tblW w:w="97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2837"/>
        <w:gridCol w:w="3108"/>
        <w:gridCol w:w="3786"/>
      </w:tblGrid>
      <w:tr w:rsidR="002E04A4" w:rsidRPr="00C826C7" w14:paraId="0B346CBA" w14:textId="77777777" w:rsidTr="002507F0">
        <w:trPr>
          <w:trHeight w:val="262"/>
          <w:jc w:val="center"/>
        </w:trPr>
        <w:tc>
          <w:tcPr>
            <w:tcW w:w="9731" w:type="dxa"/>
            <w:gridSpan w:val="3"/>
          </w:tcPr>
          <w:p w14:paraId="055AE5F4" w14:textId="77777777" w:rsidR="002E04A4" w:rsidRPr="00273967" w:rsidRDefault="002E04A4" w:rsidP="004E7B39">
            <w:pPr>
              <w:autoSpaceDE w:val="0"/>
              <w:autoSpaceDN w:val="0"/>
              <w:adjustRightInd w:val="0"/>
              <w:rPr>
                <w:b/>
                <w:bCs/>
                <w:color w:val="000000"/>
                <w:szCs w:val="22"/>
              </w:rPr>
            </w:pPr>
            <w:r w:rsidRPr="00273967">
              <w:rPr>
                <w:b/>
                <w:bCs/>
                <w:color w:val="000000"/>
                <w:sz w:val="22"/>
                <w:szCs w:val="22"/>
              </w:rPr>
              <w:t>Таблица 3.</w:t>
            </w:r>
            <w:r>
              <w:rPr>
                <w:b/>
                <w:bCs/>
                <w:color w:val="000000"/>
                <w:sz w:val="22"/>
                <w:szCs w:val="22"/>
              </w:rPr>
              <w:t>2</w:t>
            </w:r>
            <w:r w:rsidRPr="00273967">
              <w:rPr>
                <w:b/>
                <w:bCs/>
                <w:color w:val="000000"/>
                <w:sz w:val="22"/>
                <w:szCs w:val="22"/>
              </w:rPr>
              <w:t>. Характеристика сетей по протяженности и возрасту в двухтрубном прокладке</w:t>
            </w:r>
          </w:p>
        </w:tc>
      </w:tr>
      <w:tr w:rsidR="002E04A4" w:rsidRPr="00C826C7" w14:paraId="7DABA4BB" w14:textId="77777777" w:rsidTr="00D2469C">
        <w:trPr>
          <w:trHeight w:val="476"/>
          <w:jc w:val="center"/>
        </w:trPr>
        <w:tc>
          <w:tcPr>
            <w:tcW w:w="2837" w:type="dxa"/>
            <w:vAlign w:val="center"/>
          </w:tcPr>
          <w:p w14:paraId="753BE00D" w14:textId="77777777" w:rsidR="002E04A4" w:rsidRPr="00A237DD" w:rsidRDefault="002E04A4" w:rsidP="004E7B39">
            <w:pPr>
              <w:autoSpaceDE w:val="0"/>
              <w:autoSpaceDN w:val="0"/>
              <w:adjustRightInd w:val="0"/>
              <w:jc w:val="center"/>
              <w:rPr>
                <w:color w:val="000000"/>
                <w:szCs w:val="22"/>
              </w:rPr>
            </w:pPr>
            <w:r w:rsidRPr="00A237DD">
              <w:rPr>
                <w:color w:val="000000"/>
                <w:sz w:val="22"/>
                <w:szCs w:val="22"/>
              </w:rPr>
              <w:t>Годы строительства</w:t>
            </w:r>
          </w:p>
        </w:tc>
        <w:tc>
          <w:tcPr>
            <w:tcW w:w="3108" w:type="dxa"/>
            <w:vAlign w:val="center"/>
          </w:tcPr>
          <w:p w14:paraId="150F53AD" w14:textId="77777777" w:rsidR="002E04A4" w:rsidRPr="00A237DD" w:rsidRDefault="002E04A4" w:rsidP="00B568C3">
            <w:pPr>
              <w:autoSpaceDE w:val="0"/>
              <w:autoSpaceDN w:val="0"/>
              <w:adjustRightInd w:val="0"/>
              <w:jc w:val="center"/>
              <w:rPr>
                <w:color w:val="000000"/>
                <w:szCs w:val="22"/>
              </w:rPr>
            </w:pPr>
            <w:r w:rsidRPr="00A237DD">
              <w:rPr>
                <w:color w:val="000000"/>
                <w:sz w:val="22"/>
                <w:szCs w:val="22"/>
              </w:rPr>
              <w:t xml:space="preserve">Протяженность сетей в </w:t>
            </w:r>
            <w:r w:rsidR="00B568C3" w:rsidRPr="00B568C3">
              <w:rPr>
                <w:color w:val="000000"/>
                <w:sz w:val="22"/>
                <w:szCs w:val="22"/>
              </w:rPr>
              <w:t>одно</w:t>
            </w:r>
            <w:r w:rsidRPr="00A237DD">
              <w:rPr>
                <w:color w:val="000000"/>
                <w:sz w:val="22"/>
                <w:szCs w:val="22"/>
              </w:rPr>
              <w:t>трубном исполнении, км</w:t>
            </w:r>
          </w:p>
        </w:tc>
        <w:tc>
          <w:tcPr>
            <w:tcW w:w="3786" w:type="dxa"/>
            <w:vAlign w:val="center"/>
          </w:tcPr>
          <w:p w14:paraId="0809DE8E" w14:textId="77777777" w:rsidR="002E04A4" w:rsidRPr="00A237DD" w:rsidRDefault="002E04A4" w:rsidP="004E7B39">
            <w:pPr>
              <w:autoSpaceDE w:val="0"/>
              <w:autoSpaceDN w:val="0"/>
              <w:adjustRightInd w:val="0"/>
              <w:jc w:val="center"/>
              <w:rPr>
                <w:color w:val="000000"/>
                <w:szCs w:val="22"/>
              </w:rPr>
            </w:pPr>
            <w:r w:rsidRPr="00A237DD">
              <w:rPr>
                <w:color w:val="000000"/>
                <w:sz w:val="22"/>
                <w:szCs w:val="22"/>
              </w:rPr>
              <w:t>Доля сетей по годам строительства</w:t>
            </w:r>
          </w:p>
        </w:tc>
      </w:tr>
      <w:tr w:rsidR="002507F0" w:rsidRPr="00C826C7" w14:paraId="244FDFBC" w14:textId="77777777" w:rsidTr="00D2469C">
        <w:trPr>
          <w:trHeight w:val="319"/>
          <w:jc w:val="center"/>
        </w:trPr>
        <w:tc>
          <w:tcPr>
            <w:tcW w:w="2837" w:type="dxa"/>
            <w:vAlign w:val="center"/>
          </w:tcPr>
          <w:p w14:paraId="3CDB8E26" w14:textId="77777777" w:rsidR="002507F0" w:rsidRDefault="002507F0" w:rsidP="00226996">
            <w:pPr>
              <w:jc w:val="center"/>
              <w:rPr>
                <w:color w:val="000000"/>
                <w:sz w:val="22"/>
                <w:szCs w:val="22"/>
              </w:rPr>
            </w:pPr>
            <w:r>
              <w:rPr>
                <w:color w:val="000000"/>
                <w:sz w:val="22"/>
                <w:szCs w:val="22"/>
              </w:rPr>
              <w:t>1970-1979</w:t>
            </w:r>
          </w:p>
        </w:tc>
        <w:tc>
          <w:tcPr>
            <w:tcW w:w="3108" w:type="dxa"/>
            <w:vAlign w:val="center"/>
          </w:tcPr>
          <w:p w14:paraId="4DE91727" w14:textId="77777777" w:rsidR="002507F0" w:rsidRDefault="002507F0" w:rsidP="002507F0">
            <w:pPr>
              <w:jc w:val="center"/>
              <w:rPr>
                <w:color w:val="000000"/>
                <w:sz w:val="22"/>
                <w:szCs w:val="22"/>
              </w:rPr>
            </w:pPr>
            <w:r>
              <w:rPr>
                <w:color w:val="000000"/>
                <w:sz w:val="22"/>
                <w:szCs w:val="22"/>
              </w:rPr>
              <w:t>0</w:t>
            </w:r>
          </w:p>
        </w:tc>
        <w:tc>
          <w:tcPr>
            <w:tcW w:w="3786" w:type="dxa"/>
            <w:vAlign w:val="center"/>
          </w:tcPr>
          <w:p w14:paraId="022A1AB9" w14:textId="2D23A4B5" w:rsidR="002507F0" w:rsidRDefault="00226996" w:rsidP="002507F0">
            <w:pPr>
              <w:jc w:val="center"/>
              <w:rPr>
                <w:color w:val="000000"/>
                <w:sz w:val="22"/>
                <w:szCs w:val="22"/>
              </w:rPr>
            </w:pPr>
            <w:r>
              <w:rPr>
                <w:color w:val="000000"/>
                <w:sz w:val="22"/>
                <w:szCs w:val="22"/>
              </w:rPr>
              <w:t>0</w:t>
            </w:r>
            <w:r w:rsidR="002507F0">
              <w:rPr>
                <w:color w:val="000000"/>
                <w:sz w:val="22"/>
                <w:szCs w:val="22"/>
              </w:rPr>
              <w:t> </w:t>
            </w:r>
          </w:p>
        </w:tc>
      </w:tr>
      <w:tr w:rsidR="002507F0" w:rsidRPr="00C826C7" w14:paraId="18BE482C" w14:textId="77777777" w:rsidTr="002507F0">
        <w:trPr>
          <w:trHeight w:val="319"/>
          <w:jc w:val="center"/>
        </w:trPr>
        <w:tc>
          <w:tcPr>
            <w:tcW w:w="2837" w:type="dxa"/>
            <w:vAlign w:val="center"/>
          </w:tcPr>
          <w:p w14:paraId="2746EF71" w14:textId="77777777" w:rsidR="002507F0" w:rsidRDefault="002507F0" w:rsidP="00226996">
            <w:pPr>
              <w:jc w:val="center"/>
              <w:rPr>
                <w:color w:val="000000"/>
                <w:sz w:val="22"/>
                <w:szCs w:val="22"/>
              </w:rPr>
            </w:pPr>
            <w:r>
              <w:rPr>
                <w:color w:val="000000"/>
                <w:sz w:val="22"/>
                <w:szCs w:val="22"/>
              </w:rPr>
              <w:t>1980-1989</w:t>
            </w:r>
          </w:p>
        </w:tc>
        <w:tc>
          <w:tcPr>
            <w:tcW w:w="3108" w:type="dxa"/>
            <w:vAlign w:val="center"/>
          </w:tcPr>
          <w:p w14:paraId="675C78BF" w14:textId="77777777" w:rsidR="002507F0" w:rsidRDefault="002507F0" w:rsidP="002507F0">
            <w:pPr>
              <w:jc w:val="center"/>
              <w:rPr>
                <w:color w:val="000000"/>
                <w:sz w:val="22"/>
                <w:szCs w:val="22"/>
              </w:rPr>
            </w:pPr>
            <w:r>
              <w:rPr>
                <w:color w:val="000000"/>
                <w:sz w:val="22"/>
                <w:szCs w:val="22"/>
              </w:rPr>
              <w:t>32,678</w:t>
            </w:r>
          </w:p>
        </w:tc>
        <w:tc>
          <w:tcPr>
            <w:tcW w:w="3786" w:type="dxa"/>
            <w:vAlign w:val="center"/>
          </w:tcPr>
          <w:p w14:paraId="61912827" w14:textId="77777777" w:rsidR="002507F0" w:rsidRDefault="002507F0" w:rsidP="002507F0">
            <w:pPr>
              <w:jc w:val="center"/>
              <w:rPr>
                <w:color w:val="000000"/>
                <w:sz w:val="22"/>
                <w:szCs w:val="22"/>
              </w:rPr>
            </w:pPr>
            <w:r>
              <w:rPr>
                <w:color w:val="000000"/>
                <w:sz w:val="22"/>
                <w:szCs w:val="22"/>
              </w:rPr>
              <w:t>59,00%</w:t>
            </w:r>
          </w:p>
        </w:tc>
      </w:tr>
      <w:tr w:rsidR="002507F0" w:rsidRPr="00C826C7" w14:paraId="32F77926" w14:textId="77777777" w:rsidTr="002507F0">
        <w:trPr>
          <w:trHeight w:val="319"/>
          <w:jc w:val="center"/>
        </w:trPr>
        <w:tc>
          <w:tcPr>
            <w:tcW w:w="2837" w:type="dxa"/>
            <w:vAlign w:val="center"/>
          </w:tcPr>
          <w:p w14:paraId="56E377F4" w14:textId="77777777" w:rsidR="002507F0" w:rsidRDefault="002507F0" w:rsidP="00226996">
            <w:pPr>
              <w:jc w:val="center"/>
              <w:rPr>
                <w:color w:val="000000"/>
                <w:sz w:val="22"/>
                <w:szCs w:val="22"/>
              </w:rPr>
            </w:pPr>
            <w:r>
              <w:rPr>
                <w:color w:val="000000"/>
                <w:sz w:val="22"/>
                <w:szCs w:val="22"/>
              </w:rPr>
              <w:t>1990-1999</w:t>
            </w:r>
          </w:p>
        </w:tc>
        <w:tc>
          <w:tcPr>
            <w:tcW w:w="3108" w:type="dxa"/>
            <w:vAlign w:val="center"/>
          </w:tcPr>
          <w:p w14:paraId="6F7DBFC7" w14:textId="77777777" w:rsidR="002507F0" w:rsidRDefault="002507F0" w:rsidP="002507F0">
            <w:pPr>
              <w:jc w:val="center"/>
              <w:rPr>
                <w:color w:val="000000"/>
                <w:sz w:val="22"/>
                <w:szCs w:val="22"/>
              </w:rPr>
            </w:pPr>
            <w:r>
              <w:rPr>
                <w:color w:val="000000"/>
                <w:sz w:val="22"/>
                <w:szCs w:val="22"/>
              </w:rPr>
              <w:t>12,78</w:t>
            </w:r>
          </w:p>
        </w:tc>
        <w:tc>
          <w:tcPr>
            <w:tcW w:w="3786" w:type="dxa"/>
            <w:vAlign w:val="center"/>
          </w:tcPr>
          <w:p w14:paraId="463323F6" w14:textId="77777777" w:rsidR="002507F0" w:rsidRDefault="002507F0" w:rsidP="002507F0">
            <w:pPr>
              <w:jc w:val="center"/>
              <w:rPr>
                <w:color w:val="000000"/>
                <w:sz w:val="22"/>
                <w:szCs w:val="22"/>
              </w:rPr>
            </w:pPr>
            <w:r>
              <w:rPr>
                <w:color w:val="000000"/>
                <w:sz w:val="22"/>
                <w:szCs w:val="22"/>
              </w:rPr>
              <w:t>23,00%</w:t>
            </w:r>
          </w:p>
        </w:tc>
      </w:tr>
      <w:tr w:rsidR="002507F0" w:rsidRPr="00C826C7" w14:paraId="6A876ED7" w14:textId="77777777" w:rsidTr="002507F0">
        <w:trPr>
          <w:trHeight w:val="305"/>
          <w:jc w:val="center"/>
        </w:trPr>
        <w:tc>
          <w:tcPr>
            <w:tcW w:w="2837" w:type="dxa"/>
            <w:vAlign w:val="center"/>
          </w:tcPr>
          <w:p w14:paraId="5AEF660B" w14:textId="77777777" w:rsidR="002507F0" w:rsidRDefault="002507F0" w:rsidP="00226996">
            <w:pPr>
              <w:jc w:val="center"/>
              <w:rPr>
                <w:color w:val="000000"/>
                <w:sz w:val="22"/>
                <w:szCs w:val="22"/>
              </w:rPr>
            </w:pPr>
            <w:r>
              <w:rPr>
                <w:color w:val="000000"/>
                <w:sz w:val="22"/>
                <w:szCs w:val="22"/>
              </w:rPr>
              <w:t>2000-2009</w:t>
            </w:r>
          </w:p>
        </w:tc>
        <w:tc>
          <w:tcPr>
            <w:tcW w:w="3108" w:type="dxa"/>
            <w:vAlign w:val="center"/>
          </w:tcPr>
          <w:p w14:paraId="2D2A9987" w14:textId="77777777" w:rsidR="002507F0" w:rsidRDefault="002507F0" w:rsidP="002507F0">
            <w:pPr>
              <w:jc w:val="center"/>
              <w:rPr>
                <w:color w:val="000000"/>
                <w:sz w:val="22"/>
                <w:szCs w:val="22"/>
              </w:rPr>
            </w:pPr>
            <w:r>
              <w:rPr>
                <w:color w:val="000000"/>
                <w:sz w:val="22"/>
                <w:szCs w:val="22"/>
              </w:rPr>
              <w:t>9,455</w:t>
            </w:r>
          </w:p>
        </w:tc>
        <w:tc>
          <w:tcPr>
            <w:tcW w:w="3786" w:type="dxa"/>
            <w:vAlign w:val="center"/>
          </w:tcPr>
          <w:p w14:paraId="5650883D" w14:textId="77777777" w:rsidR="002507F0" w:rsidRDefault="002507F0" w:rsidP="002507F0">
            <w:pPr>
              <w:jc w:val="center"/>
              <w:rPr>
                <w:color w:val="000000"/>
                <w:sz w:val="22"/>
                <w:szCs w:val="22"/>
              </w:rPr>
            </w:pPr>
            <w:r>
              <w:rPr>
                <w:color w:val="000000"/>
                <w:sz w:val="22"/>
                <w:szCs w:val="22"/>
              </w:rPr>
              <w:t>18,00%</w:t>
            </w:r>
          </w:p>
        </w:tc>
      </w:tr>
      <w:tr w:rsidR="002507F0" w:rsidRPr="00C826C7" w14:paraId="610BDA3D" w14:textId="77777777" w:rsidTr="002507F0">
        <w:trPr>
          <w:trHeight w:val="305"/>
          <w:jc w:val="center"/>
        </w:trPr>
        <w:tc>
          <w:tcPr>
            <w:tcW w:w="2837" w:type="dxa"/>
            <w:vAlign w:val="center"/>
          </w:tcPr>
          <w:p w14:paraId="68B41069" w14:textId="77777777" w:rsidR="002507F0" w:rsidRDefault="002507F0" w:rsidP="00226996">
            <w:pPr>
              <w:jc w:val="center"/>
              <w:rPr>
                <w:color w:val="000000"/>
                <w:sz w:val="22"/>
                <w:szCs w:val="22"/>
              </w:rPr>
            </w:pPr>
            <w:r>
              <w:rPr>
                <w:color w:val="000000"/>
                <w:sz w:val="22"/>
                <w:szCs w:val="22"/>
              </w:rPr>
              <w:t>2010-2019</w:t>
            </w:r>
          </w:p>
        </w:tc>
        <w:tc>
          <w:tcPr>
            <w:tcW w:w="3108" w:type="dxa"/>
            <w:vAlign w:val="center"/>
          </w:tcPr>
          <w:p w14:paraId="5EE671F8" w14:textId="77777777" w:rsidR="002507F0" w:rsidRDefault="002507F0" w:rsidP="002507F0">
            <w:pPr>
              <w:jc w:val="center"/>
              <w:rPr>
                <w:color w:val="000000"/>
                <w:sz w:val="22"/>
                <w:szCs w:val="22"/>
              </w:rPr>
            </w:pPr>
            <w:r>
              <w:rPr>
                <w:color w:val="000000"/>
                <w:sz w:val="22"/>
                <w:szCs w:val="22"/>
              </w:rPr>
              <w:t>0</w:t>
            </w:r>
          </w:p>
        </w:tc>
        <w:tc>
          <w:tcPr>
            <w:tcW w:w="3786" w:type="dxa"/>
            <w:vAlign w:val="center"/>
          </w:tcPr>
          <w:p w14:paraId="49AF3187" w14:textId="77777777" w:rsidR="002507F0" w:rsidRDefault="002507F0" w:rsidP="002507F0">
            <w:pPr>
              <w:jc w:val="center"/>
              <w:rPr>
                <w:color w:val="000000"/>
                <w:sz w:val="22"/>
                <w:szCs w:val="22"/>
              </w:rPr>
            </w:pPr>
            <w:r>
              <w:rPr>
                <w:color w:val="000000"/>
                <w:sz w:val="22"/>
                <w:szCs w:val="22"/>
              </w:rPr>
              <w:t> </w:t>
            </w:r>
          </w:p>
        </w:tc>
      </w:tr>
      <w:tr w:rsidR="002507F0" w:rsidRPr="00C826C7" w14:paraId="5C13D691" w14:textId="77777777" w:rsidTr="002507F0">
        <w:trPr>
          <w:trHeight w:val="305"/>
          <w:jc w:val="center"/>
        </w:trPr>
        <w:tc>
          <w:tcPr>
            <w:tcW w:w="2837" w:type="dxa"/>
            <w:vAlign w:val="bottom"/>
          </w:tcPr>
          <w:p w14:paraId="1EC039F8" w14:textId="77777777" w:rsidR="002507F0" w:rsidRDefault="002507F0" w:rsidP="00226996">
            <w:pPr>
              <w:jc w:val="center"/>
              <w:rPr>
                <w:rFonts w:ascii="Calibri" w:hAnsi="Calibri" w:cs="Calibri"/>
                <w:color w:val="000000"/>
                <w:sz w:val="22"/>
                <w:szCs w:val="22"/>
              </w:rPr>
            </w:pPr>
            <w:r>
              <w:rPr>
                <w:rFonts w:ascii="Calibri" w:hAnsi="Calibri" w:cs="Calibri"/>
                <w:color w:val="000000"/>
                <w:sz w:val="22"/>
                <w:szCs w:val="22"/>
              </w:rPr>
              <w:t>2020-2021</w:t>
            </w:r>
          </w:p>
        </w:tc>
        <w:tc>
          <w:tcPr>
            <w:tcW w:w="3108" w:type="dxa"/>
            <w:vAlign w:val="bottom"/>
          </w:tcPr>
          <w:p w14:paraId="4F7C9079" w14:textId="77777777" w:rsidR="002507F0" w:rsidRDefault="002507F0" w:rsidP="002507F0">
            <w:pPr>
              <w:jc w:val="center"/>
              <w:rPr>
                <w:rFonts w:ascii="Calibri" w:hAnsi="Calibri" w:cs="Calibri"/>
                <w:color w:val="000000"/>
                <w:sz w:val="22"/>
                <w:szCs w:val="22"/>
              </w:rPr>
            </w:pPr>
            <w:r>
              <w:rPr>
                <w:rFonts w:ascii="Calibri" w:hAnsi="Calibri" w:cs="Calibri"/>
                <w:color w:val="000000"/>
                <w:sz w:val="22"/>
                <w:szCs w:val="22"/>
              </w:rPr>
              <w:t>0</w:t>
            </w:r>
          </w:p>
        </w:tc>
        <w:tc>
          <w:tcPr>
            <w:tcW w:w="3786" w:type="dxa"/>
            <w:vAlign w:val="bottom"/>
          </w:tcPr>
          <w:p w14:paraId="78BF4054" w14:textId="4B72850D" w:rsidR="002507F0" w:rsidRDefault="002507F0" w:rsidP="002507F0">
            <w:pPr>
              <w:jc w:val="center"/>
              <w:rPr>
                <w:rFonts w:ascii="Calibri" w:hAnsi="Calibri" w:cs="Calibri"/>
                <w:color w:val="000000"/>
                <w:sz w:val="22"/>
                <w:szCs w:val="22"/>
              </w:rPr>
            </w:pPr>
            <w:r>
              <w:rPr>
                <w:rFonts w:ascii="Calibri" w:hAnsi="Calibri" w:cs="Calibri"/>
                <w:color w:val="000000"/>
                <w:sz w:val="22"/>
                <w:szCs w:val="22"/>
              </w:rPr>
              <w:t> </w:t>
            </w:r>
            <w:r w:rsidR="00226996">
              <w:rPr>
                <w:rFonts w:ascii="Calibri" w:hAnsi="Calibri" w:cs="Calibri"/>
                <w:color w:val="000000"/>
                <w:sz w:val="22"/>
                <w:szCs w:val="22"/>
              </w:rPr>
              <w:t>0</w:t>
            </w:r>
          </w:p>
        </w:tc>
      </w:tr>
      <w:tr w:rsidR="002507F0" w:rsidRPr="00C826C7" w14:paraId="30F552C5" w14:textId="77777777" w:rsidTr="002507F0">
        <w:trPr>
          <w:trHeight w:val="305"/>
          <w:jc w:val="center"/>
        </w:trPr>
        <w:tc>
          <w:tcPr>
            <w:tcW w:w="2837" w:type="dxa"/>
            <w:shd w:val="clear" w:color="auto" w:fill="auto"/>
            <w:vAlign w:val="bottom"/>
          </w:tcPr>
          <w:p w14:paraId="001B62DA" w14:textId="77777777" w:rsidR="002507F0" w:rsidRDefault="002507F0" w:rsidP="002507F0">
            <w:pPr>
              <w:jc w:val="center"/>
              <w:rPr>
                <w:rFonts w:ascii="Calibri" w:hAnsi="Calibri" w:cs="Calibri"/>
                <w:color w:val="000000"/>
                <w:sz w:val="22"/>
                <w:szCs w:val="22"/>
              </w:rPr>
            </w:pPr>
          </w:p>
        </w:tc>
        <w:tc>
          <w:tcPr>
            <w:tcW w:w="3108" w:type="dxa"/>
            <w:shd w:val="clear" w:color="auto" w:fill="auto"/>
            <w:vAlign w:val="bottom"/>
          </w:tcPr>
          <w:p w14:paraId="35AC076F" w14:textId="77777777" w:rsidR="002507F0" w:rsidRDefault="002507F0" w:rsidP="002507F0">
            <w:pPr>
              <w:jc w:val="center"/>
              <w:rPr>
                <w:rFonts w:ascii="Calibri" w:hAnsi="Calibri" w:cs="Calibri"/>
                <w:color w:val="000000"/>
                <w:sz w:val="22"/>
                <w:szCs w:val="22"/>
              </w:rPr>
            </w:pPr>
            <w:r>
              <w:rPr>
                <w:rFonts w:ascii="Calibri" w:hAnsi="Calibri" w:cs="Calibri"/>
                <w:color w:val="000000"/>
                <w:sz w:val="22"/>
                <w:szCs w:val="22"/>
              </w:rPr>
              <w:t>54,913</w:t>
            </w:r>
          </w:p>
        </w:tc>
        <w:tc>
          <w:tcPr>
            <w:tcW w:w="3786" w:type="dxa"/>
            <w:shd w:val="clear" w:color="auto" w:fill="auto"/>
            <w:vAlign w:val="bottom"/>
          </w:tcPr>
          <w:p w14:paraId="23A5F6AF" w14:textId="77777777" w:rsidR="002507F0" w:rsidRDefault="002507F0" w:rsidP="002507F0">
            <w:pPr>
              <w:jc w:val="right"/>
              <w:rPr>
                <w:rFonts w:ascii="Calibri" w:hAnsi="Calibri" w:cs="Calibri"/>
                <w:color w:val="000000"/>
                <w:sz w:val="22"/>
                <w:szCs w:val="22"/>
              </w:rPr>
            </w:pPr>
          </w:p>
        </w:tc>
      </w:tr>
    </w:tbl>
    <w:p w14:paraId="4E751613" w14:textId="77777777" w:rsidR="00574DE3" w:rsidRDefault="00574DE3" w:rsidP="002319B3">
      <w:pPr>
        <w:autoSpaceDE w:val="0"/>
        <w:autoSpaceDN w:val="0"/>
        <w:adjustRightInd w:val="0"/>
        <w:jc w:val="both"/>
        <w:rPr>
          <w:color w:val="000000"/>
          <w:szCs w:val="24"/>
        </w:rPr>
      </w:pPr>
    </w:p>
    <w:p w14:paraId="7CDCADD1" w14:textId="4BE12810" w:rsidR="002E04A4" w:rsidRDefault="002E04A4" w:rsidP="007E5315">
      <w:pPr>
        <w:autoSpaceDE w:val="0"/>
        <w:autoSpaceDN w:val="0"/>
        <w:adjustRightInd w:val="0"/>
        <w:jc w:val="both"/>
        <w:rPr>
          <w:b/>
          <w:color w:val="000000"/>
          <w:sz w:val="22"/>
          <w:szCs w:val="22"/>
        </w:rPr>
      </w:pPr>
      <w:r w:rsidRPr="00FA1436">
        <w:rPr>
          <w:color w:val="000000"/>
          <w:szCs w:val="24"/>
        </w:rPr>
        <w:t xml:space="preserve">При двухтрубной прокладке почти </w:t>
      </w:r>
      <w:r w:rsidR="002507F0">
        <w:rPr>
          <w:color w:val="000000"/>
          <w:szCs w:val="24"/>
        </w:rPr>
        <w:t>59</w:t>
      </w:r>
      <w:r w:rsidRPr="00FA1436">
        <w:rPr>
          <w:color w:val="000000"/>
          <w:szCs w:val="24"/>
        </w:rPr>
        <w:t xml:space="preserve">% тепловых сетей имеют возраст от </w:t>
      </w:r>
      <w:r w:rsidR="002507F0">
        <w:rPr>
          <w:color w:val="000000"/>
          <w:szCs w:val="24"/>
        </w:rPr>
        <w:t>41</w:t>
      </w:r>
      <w:r w:rsidRPr="00FA1436">
        <w:rPr>
          <w:color w:val="000000"/>
          <w:szCs w:val="24"/>
        </w:rPr>
        <w:t xml:space="preserve"> до</w:t>
      </w:r>
      <w:r w:rsidR="002507F0">
        <w:rPr>
          <w:color w:val="000000"/>
          <w:szCs w:val="24"/>
        </w:rPr>
        <w:t xml:space="preserve"> 31</w:t>
      </w:r>
      <w:r w:rsidRPr="00FA1436">
        <w:rPr>
          <w:color w:val="000000"/>
          <w:szCs w:val="24"/>
        </w:rPr>
        <w:t xml:space="preserve"> лет, </w:t>
      </w:r>
      <w:r w:rsidR="002507F0">
        <w:rPr>
          <w:color w:val="000000"/>
          <w:szCs w:val="24"/>
        </w:rPr>
        <w:t>23</w:t>
      </w:r>
      <w:r w:rsidR="004D3941">
        <w:rPr>
          <w:color w:val="000000"/>
          <w:szCs w:val="24"/>
        </w:rPr>
        <w:t>,</w:t>
      </w:r>
      <w:r w:rsidR="00660E7C">
        <w:rPr>
          <w:color w:val="000000"/>
          <w:szCs w:val="24"/>
        </w:rPr>
        <w:t>0</w:t>
      </w:r>
      <w:r w:rsidRPr="00FA1436">
        <w:rPr>
          <w:color w:val="000000"/>
          <w:szCs w:val="24"/>
        </w:rPr>
        <w:t xml:space="preserve">% - от </w:t>
      </w:r>
      <w:r w:rsidR="002507F0">
        <w:rPr>
          <w:color w:val="000000"/>
          <w:szCs w:val="24"/>
        </w:rPr>
        <w:t>31</w:t>
      </w:r>
      <w:r w:rsidRPr="00FA1436">
        <w:rPr>
          <w:color w:val="000000"/>
          <w:szCs w:val="24"/>
        </w:rPr>
        <w:t xml:space="preserve"> до </w:t>
      </w:r>
      <w:r w:rsidR="00660E7C">
        <w:rPr>
          <w:color w:val="000000"/>
          <w:szCs w:val="24"/>
        </w:rPr>
        <w:t>2</w:t>
      </w:r>
      <w:r w:rsidR="00782F77" w:rsidRPr="00782F77">
        <w:rPr>
          <w:color w:val="000000"/>
          <w:szCs w:val="24"/>
        </w:rPr>
        <w:t>1</w:t>
      </w:r>
      <w:r w:rsidRPr="00FA1436">
        <w:rPr>
          <w:color w:val="000000"/>
          <w:szCs w:val="24"/>
        </w:rPr>
        <w:t xml:space="preserve"> лет</w:t>
      </w:r>
      <w:r w:rsidR="002507F0">
        <w:rPr>
          <w:color w:val="000000"/>
          <w:szCs w:val="24"/>
        </w:rPr>
        <w:t xml:space="preserve"> и 18,0% от 21 до11 лет.</w:t>
      </w:r>
      <w:r w:rsidRPr="00FA1436">
        <w:rPr>
          <w:color w:val="000000"/>
          <w:szCs w:val="24"/>
        </w:rPr>
        <w:t xml:space="preserve"> За последние </w:t>
      </w:r>
      <w:r w:rsidR="002507F0">
        <w:rPr>
          <w:color w:val="000000"/>
          <w:szCs w:val="24"/>
        </w:rPr>
        <w:t>1</w:t>
      </w:r>
      <w:r w:rsidR="00660E7C">
        <w:rPr>
          <w:color w:val="000000"/>
          <w:szCs w:val="24"/>
        </w:rPr>
        <w:t>1 год</w:t>
      </w:r>
      <w:r w:rsidR="007E5315">
        <w:rPr>
          <w:color w:val="000000"/>
          <w:szCs w:val="24"/>
        </w:rPr>
        <w:t xml:space="preserve">  не было строительства  тепловых сетей</w:t>
      </w:r>
      <w:r w:rsidRPr="00C72371">
        <w:rPr>
          <w:b/>
          <w:color w:val="000000"/>
          <w:sz w:val="22"/>
          <w:szCs w:val="22"/>
        </w:rPr>
        <w:t xml:space="preserve"> </w:t>
      </w:r>
    </w:p>
    <w:p w14:paraId="17CABA8B" w14:textId="5A97C660" w:rsidR="001412D4" w:rsidRDefault="001412D4" w:rsidP="007E5315">
      <w:pPr>
        <w:autoSpaceDE w:val="0"/>
        <w:autoSpaceDN w:val="0"/>
        <w:adjustRightInd w:val="0"/>
        <w:jc w:val="both"/>
        <w:rPr>
          <w:b/>
          <w:color w:val="000000"/>
          <w:sz w:val="22"/>
          <w:szCs w:val="22"/>
        </w:rPr>
      </w:pPr>
    </w:p>
    <w:p w14:paraId="0BA24578" w14:textId="6B4FB1FB" w:rsidR="001412D4" w:rsidRDefault="001412D4" w:rsidP="007E5315">
      <w:pPr>
        <w:autoSpaceDE w:val="0"/>
        <w:autoSpaceDN w:val="0"/>
        <w:adjustRightInd w:val="0"/>
        <w:jc w:val="both"/>
        <w:rPr>
          <w:b/>
          <w:color w:val="000000"/>
          <w:sz w:val="22"/>
          <w:szCs w:val="22"/>
        </w:rPr>
      </w:pPr>
    </w:p>
    <w:p w14:paraId="6B6BDC86" w14:textId="23F7E1B7" w:rsidR="001412D4" w:rsidRDefault="001412D4" w:rsidP="007E5315">
      <w:pPr>
        <w:autoSpaceDE w:val="0"/>
        <w:autoSpaceDN w:val="0"/>
        <w:adjustRightInd w:val="0"/>
        <w:jc w:val="both"/>
        <w:rPr>
          <w:b/>
          <w:color w:val="000000"/>
          <w:sz w:val="22"/>
          <w:szCs w:val="22"/>
        </w:rPr>
      </w:pPr>
    </w:p>
    <w:p w14:paraId="779AE5A5" w14:textId="0C68E5AD" w:rsidR="001412D4" w:rsidRDefault="001412D4" w:rsidP="007E5315">
      <w:pPr>
        <w:autoSpaceDE w:val="0"/>
        <w:autoSpaceDN w:val="0"/>
        <w:adjustRightInd w:val="0"/>
        <w:jc w:val="both"/>
        <w:rPr>
          <w:b/>
          <w:color w:val="000000"/>
          <w:sz w:val="22"/>
          <w:szCs w:val="22"/>
        </w:rPr>
      </w:pPr>
    </w:p>
    <w:p w14:paraId="2F3FE5B5" w14:textId="77777777" w:rsidR="001412D4" w:rsidRPr="00C72371" w:rsidRDefault="001412D4" w:rsidP="007E5315">
      <w:pPr>
        <w:autoSpaceDE w:val="0"/>
        <w:autoSpaceDN w:val="0"/>
        <w:adjustRightInd w:val="0"/>
        <w:jc w:val="both"/>
        <w:rPr>
          <w:b/>
          <w:color w:val="000000"/>
          <w:sz w:val="22"/>
          <w:szCs w:val="22"/>
        </w:rPr>
      </w:pPr>
    </w:p>
    <w:p w14:paraId="39051FBD" w14:textId="77777777" w:rsidR="00480200" w:rsidRDefault="00480200" w:rsidP="008C61D0">
      <w:pPr>
        <w:autoSpaceDE w:val="0"/>
        <w:autoSpaceDN w:val="0"/>
        <w:adjustRightInd w:val="0"/>
        <w:jc w:val="both"/>
        <w:rPr>
          <w:b/>
          <w:bCs/>
          <w:sz w:val="22"/>
          <w:szCs w:val="22"/>
        </w:rPr>
      </w:pPr>
    </w:p>
    <w:p w14:paraId="149F7665" w14:textId="77777777" w:rsidR="008C61D0" w:rsidRPr="008C61D0" w:rsidRDefault="008C61D0" w:rsidP="008C61D0">
      <w:pPr>
        <w:autoSpaceDE w:val="0"/>
        <w:autoSpaceDN w:val="0"/>
        <w:adjustRightInd w:val="0"/>
        <w:jc w:val="both"/>
        <w:rPr>
          <w:sz w:val="22"/>
          <w:szCs w:val="22"/>
        </w:rPr>
      </w:pPr>
      <w:r w:rsidRPr="008C61D0">
        <w:rPr>
          <w:b/>
          <w:bCs/>
          <w:sz w:val="22"/>
          <w:szCs w:val="22"/>
        </w:rPr>
        <w:lastRenderedPageBreak/>
        <w:t xml:space="preserve">Таблица </w:t>
      </w:r>
      <w:r>
        <w:rPr>
          <w:b/>
          <w:bCs/>
          <w:sz w:val="22"/>
          <w:szCs w:val="22"/>
        </w:rPr>
        <w:t>3.3.</w:t>
      </w:r>
      <w:r w:rsidRPr="008C61D0">
        <w:rPr>
          <w:b/>
          <w:bCs/>
          <w:sz w:val="22"/>
          <w:szCs w:val="22"/>
        </w:rPr>
        <w:t xml:space="preserve">Характеристика технического состояния инженерных сетей </w:t>
      </w:r>
    </w:p>
    <w:tbl>
      <w:tblPr>
        <w:tblW w:w="9726" w:type="dxa"/>
        <w:jc w:val="center"/>
        <w:tblLayout w:type="fixed"/>
        <w:tblLook w:val="0000" w:firstRow="0" w:lastRow="0" w:firstColumn="0" w:lastColumn="0" w:noHBand="0" w:noVBand="0"/>
      </w:tblPr>
      <w:tblGrid>
        <w:gridCol w:w="1150"/>
        <w:gridCol w:w="993"/>
        <w:gridCol w:w="1063"/>
        <w:gridCol w:w="1137"/>
        <w:gridCol w:w="1131"/>
        <w:gridCol w:w="1275"/>
        <w:gridCol w:w="1137"/>
        <w:gridCol w:w="1840"/>
      </w:tblGrid>
      <w:tr w:rsidR="008C61D0" w:rsidRPr="0023480A" w14:paraId="735562D8" w14:textId="77777777" w:rsidTr="00226996">
        <w:trPr>
          <w:trHeight w:val="350"/>
          <w:jc w:val="center"/>
        </w:trPr>
        <w:tc>
          <w:tcPr>
            <w:tcW w:w="1150" w:type="dxa"/>
            <w:vMerge w:val="restart"/>
            <w:tcBorders>
              <w:top w:val="single" w:sz="4" w:space="0" w:color="000000"/>
              <w:left w:val="single" w:sz="4" w:space="0" w:color="000000"/>
              <w:bottom w:val="single" w:sz="4" w:space="0" w:color="000000"/>
            </w:tcBorders>
            <w:shd w:val="clear" w:color="auto" w:fill="auto"/>
            <w:vAlign w:val="center"/>
          </w:tcPr>
          <w:p w14:paraId="448DC746" w14:textId="77777777" w:rsidR="008C61D0" w:rsidRPr="0023480A" w:rsidRDefault="008C61D0" w:rsidP="0023480A">
            <w:pPr>
              <w:widowControl w:val="0"/>
              <w:jc w:val="both"/>
              <w:rPr>
                <w:sz w:val="20"/>
              </w:rPr>
            </w:pPr>
            <w:r w:rsidRPr="0023480A">
              <w:rPr>
                <w:sz w:val="20"/>
              </w:rPr>
              <w:t xml:space="preserve">Наименование </w:t>
            </w:r>
          </w:p>
        </w:tc>
        <w:tc>
          <w:tcPr>
            <w:tcW w:w="993" w:type="dxa"/>
            <w:vMerge w:val="restart"/>
            <w:tcBorders>
              <w:top w:val="single" w:sz="4" w:space="0" w:color="000000"/>
              <w:left w:val="single" w:sz="4" w:space="0" w:color="000000"/>
              <w:bottom w:val="single" w:sz="4" w:space="0" w:color="000000"/>
            </w:tcBorders>
            <w:shd w:val="clear" w:color="auto" w:fill="auto"/>
            <w:vAlign w:val="center"/>
          </w:tcPr>
          <w:p w14:paraId="0E22A651" w14:textId="77777777" w:rsidR="008C61D0" w:rsidRPr="0023480A" w:rsidRDefault="008C61D0" w:rsidP="006922B1">
            <w:pPr>
              <w:widowControl w:val="0"/>
              <w:jc w:val="both"/>
              <w:rPr>
                <w:sz w:val="20"/>
              </w:rPr>
            </w:pPr>
            <w:r w:rsidRPr="0023480A">
              <w:rPr>
                <w:sz w:val="20"/>
              </w:rPr>
              <w:t>Общая протяженность</w:t>
            </w:r>
          </w:p>
          <w:p w14:paraId="62533BC1" w14:textId="77777777" w:rsidR="008C61D0" w:rsidRPr="0023480A" w:rsidRDefault="008C61D0" w:rsidP="006922B1">
            <w:pPr>
              <w:widowControl w:val="0"/>
              <w:jc w:val="both"/>
              <w:rPr>
                <w:sz w:val="20"/>
              </w:rPr>
            </w:pPr>
            <w:r w:rsidRPr="0023480A">
              <w:rPr>
                <w:sz w:val="20"/>
              </w:rPr>
              <w:t>тепловых сетей на 01.01.202</w:t>
            </w:r>
            <w:r w:rsidR="008E4621" w:rsidRPr="0023480A">
              <w:rPr>
                <w:sz w:val="20"/>
              </w:rPr>
              <w:t>1</w:t>
            </w:r>
            <w:r w:rsidRPr="0023480A">
              <w:rPr>
                <w:sz w:val="20"/>
              </w:rPr>
              <w:t xml:space="preserve"> года</w:t>
            </w:r>
          </w:p>
          <w:p w14:paraId="2E283C26" w14:textId="77777777" w:rsidR="008C61D0" w:rsidRPr="0023480A" w:rsidRDefault="008C61D0" w:rsidP="006922B1">
            <w:pPr>
              <w:widowControl w:val="0"/>
              <w:jc w:val="both"/>
              <w:rPr>
                <w:sz w:val="20"/>
              </w:rPr>
            </w:pPr>
            <w:r w:rsidRPr="0023480A">
              <w:rPr>
                <w:sz w:val="20"/>
              </w:rPr>
              <w:t>(км)</w:t>
            </w:r>
          </w:p>
        </w:tc>
        <w:tc>
          <w:tcPr>
            <w:tcW w:w="3331" w:type="dxa"/>
            <w:gridSpan w:val="3"/>
            <w:tcBorders>
              <w:top w:val="single" w:sz="4" w:space="0" w:color="000000"/>
              <w:left w:val="single" w:sz="4" w:space="0" w:color="000000"/>
              <w:bottom w:val="single" w:sz="4" w:space="0" w:color="000000"/>
            </w:tcBorders>
            <w:shd w:val="clear" w:color="auto" w:fill="auto"/>
            <w:vAlign w:val="center"/>
          </w:tcPr>
          <w:p w14:paraId="589839E5" w14:textId="77777777" w:rsidR="008C61D0" w:rsidRPr="0023480A" w:rsidRDefault="008C61D0" w:rsidP="006922B1">
            <w:pPr>
              <w:widowControl w:val="0"/>
              <w:jc w:val="both"/>
              <w:rPr>
                <w:sz w:val="20"/>
              </w:rPr>
            </w:pPr>
            <w:r w:rsidRPr="0023480A">
              <w:rPr>
                <w:sz w:val="20"/>
              </w:rPr>
              <w:t>Средний  износ т/сетей, %</w:t>
            </w:r>
          </w:p>
        </w:tc>
        <w:tc>
          <w:tcPr>
            <w:tcW w:w="1275" w:type="dxa"/>
            <w:vMerge w:val="restart"/>
            <w:tcBorders>
              <w:top w:val="single" w:sz="4" w:space="0" w:color="000000"/>
              <w:left w:val="single" w:sz="4" w:space="0" w:color="000000"/>
              <w:bottom w:val="single" w:sz="4" w:space="0" w:color="000000"/>
            </w:tcBorders>
            <w:shd w:val="clear" w:color="auto" w:fill="auto"/>
            <w:vAlign w:val="center"/>
          </w:tcPr>
          <w:p w14:paraId="62F1F9F4" w14:textId="77777777" w:rsidR="008C61D0" w:rsidRPr="0023480A" w:rsidRDefault="008C61D0" w:rsidP="007E5315">
            <w:pPr>
              <w:widowControl w:val="0"/>
              <w:jc w:val="both"/>
              <w:rPr>
                <w:sz w:val="20"/>
              </w:rPr>
            </w:pPr>
            <w:r w:rsidRPr="0023480A">
              <w:rPr>
                <w:sz w:val="20"/>
              </w:rPr>
              <w:t>Необходимо заменить сетей, отслуживших нормативный срок на 01.01.202</w:t>
            </w:r>
            <w:r w:rsidR="007E5315">
              <w:rPr>
                <w:sz w:val="20"/>
              </w:rPr>
              <w:t>2</w:t>
            </w:r>
            <w:r w:rsidRPr="0023480A">
              <w:rPr>
                <w:sz w:val="20"/>
              </w:rPr>
              <w:t>г</w:t>
            </w:r>
            <w:r w:rsidR="007E5315">
              <w:rPr>
                <w:sz w:val="20"/>
              </w:rPr>
              <w:t xml:space="preserve"> </w:t>
            </w:r>
            <w:r w:rsidRPr="0023480A">
              <w:rPr>
                <w:sz w:val="20"/>
              </w:rPr>
              <w:t>(км)</w:t>
            </w:r>
          </w:p>
        </w:tc>
        <w:tc>
          <w:tcPr>
            <w:tcW w:w="1137" w:type="dxa"/>
            <w:vMerge w:val="restart"/>
            <w:tcBorders>
              <w:top w:val="single" w:sz="4" w:space="0" w:color="000000"/>
              <w:left w:val="single" w:sz="4" w:space="0" w:color="000000"/>
              <w:bottom w:val="single" w:sz="4" w:space="0" w:color="000000"/>
            </w:tcBorders>
            <w:shd w:val="clear" w:color="auto" w:fill="auto"/>
            <w:vAlign w:val="center"/>
          </w:tcPr>
          <w:p w14:paraId="780EF7D4" w14:textId="77777777" w:rsidR="008C61D0" w:rsidRPr="0023480A" w:rsidRDefault="008C61D0" w:rsidP="007E5315">
            <w:pPr>
              <w:widowControl w:val="0"/>
              <w:jc w:val="both"/>
              <w:rPr>
                <w:sz w:val="20"/>
              </w:rPr>
            </w:pPr>
            <w:r w:rsidRPr="0023480A">
              <w:rPr>
                <w:sz w:val="20"/>
              </w:rPr>
              <w:t>Средняя стоимость замены 1пог.м. сетей на 01.01.202</w:t>
            </w:r>
            <w:r w:rsidR="007E5315">
              <w:rPr>
                <w:sz w:val="20"/>
              </w:rPr>
              <w:t>2</w:t>
            </w:r>
            <w:r w:rsidR="00865A14" w:rsidRPr="0023480A">
              <w:rPr>
                <w:sz w:val="20"/>
              </w:rPr>
              <w:t xml:space="preserve"> </w:t>
            </w:r>
            <w:r w:rsidRPr="0023480A">
              <w:rPr>
                <w:sz w:val="20"/>
              </w:rPr>
              <w:t>(тыс. руб.)</w:t>
            </w:r>
          </w:p>
        </w:tc>
        <w:tc>
          <w:tcPr>
            <w:tcW w:w="184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1467952" w14:textId="77777777" w:rsidR="008C61D0" w:rsidRPr="0023480A" w:rsidRDefault="008C61D0" w:rsidP="006922B1">
            <w:pPr>
              <w:widowControl w:val="0"/>
              <w:jc w:val="both"/>
              <w:rPr>
                <w:sz w:val="20"/>
              </w:rPr>
            </w:pPr>
            <w:r w:rsidRPr="0023480A">
              <w:rPr>
                <w:sz w:val="20"/>
              </w:rPr>
              <w:t xml:space="preserve">Необходимый объем </w:t>
            </w:r>
          </w:p>
          <w:p w14:paraId="37A941FD" w14:textId="77777777" w:rsidR="008C61D0" w:rsidRPr="0023480A" w:rsidRDefault="008C61D0" w:rsidP="008E4621">
            <w:pPr>
              <w:widowControl w:val="0"/>
              <w:jc w:val="both"/>
              <w:rPr>
                <w:sz w:val="20"/>
              </w:rPr>
            </w:pPr>
            <w:r w:rsidRPr="0023480A">
              <w:rPr>
                <w:sz w:val="20"/>
              </w:rPr>
              <w:t>финансовых средств на замену ветхих сетей в регионе и доведения их до нормативного уровня на 01.01.202</w:t>
            </w:r>
            <w:r w:rsidR="008E4621" w:rsidRPr="0023480A">
              <w:rPr>
                <w:sz w:val="20"/>
              </w:rPr>
              <w:t>1</w:t>
            </w:r>
            <w:r w:rsidRPr="0023480A">
              <w:rPr>
                <w:sz w:val="20"/>
              </w:rPr>
              <w:t>г</w:t>
            </w:r>
            <w:r w:rsidR="008E4621" w:rsidRPr="0023480A">
              <w:rPr>
                <w:sz w:val="20"/>
              </w:rPr>
              <w:t xml:space="preserve">. </w:t>
            </w:r>
            <w:r w:rsidRPr="0023480A">
              <w:rPr>
                <w:sz w:val="20"/>
              </w:rPr>
              <w:t>(млн. руб.)</w:t>
            </w:r>
          </w:p>
        </w:tc>
      </w:tr>
      <w:tr w:rsidR="008C61D0" w:rsidRPr="0023480A" w14:paraId="3B76CF66" w14:textId="77777777" w:rsidTr="00226996">
        <w:trPr>
          <w:trHeight w:val="789"/>
          <w:jc w:val="center"/>
        </w:trPr>
        <w:tc>
          <w:tcPr>
            <w:tcW w:w="1150" w:type="dxa"/>
            <w:vMerge/>
            <w:tcBorders>
              <w:top w:val="single" w:sz="4" w:space="0" w:color="000000"/>
              <w:left w:val="single" w:sz="4" w:space="0" w:color="000000"/>
              <w:bottom w:val="single" w:sz="4" w:space="0" w:color="000000"/>
            </w:tcBorders>
            <w:shd w:val="clear" w:color="auto" w:fill="auto"/>
            <w:vAlign w:val="center"/>
          </w:tcPr>
          <w:p w14:paraId="2DBDF3CD" w14:textId="77777777" w:rsidR="008C61D0" w:rsidRPr="0023480A" w:rsidRDefault="008C61D0" w:rsidP="006922B1">
            <w:pPr>
              <w:widowControl w:val="0"/>
              <w:jc w:val="both"/>
              <w:rPr>
                <w:sz w:val="20"/>
              </w:rPr>
            </w:pPr>
          </w:p>
        </w:tc>
        <w:tc>
          <w:tcPr>
            <w:tcW w:w="993" w:type="dxa"/>
            <w:vMerge/>
            <w:tcBorders>
              <w:top w:val="single" w:sz="4" w:space="0" w:color="000000"/>
              <w:left w:val="single" w:sz="4" w:space="0" w:color="000000"/>
              <w:bottom w:val="single" w:sz="4" w:space="0" w:color="000000"/>
            </w:tcBorders>
            <w:shd w:val="clear" w:color="auto" w:fill="auto"/>
            <w:vAlign w:val="center"/>
          </w:tcPr>
          <w:p w14:paraId="6B3ED8B6" w14:textId="77777777" w:rsidR="008C61D0" w:rsidRPr="0023480A" w:rsidRDefault="008C61D0" w:rsidP="006922B1">
            <w:pPr>
              <w:widowControl w:val="0"/>
              <w:jc w:val="both"/>
              <w:rPr>
                <w:sz w:val="20"/>
              </w:rPr>
            </w:pPr>
          </w:p>
        </w:tc>
        <w:tc>
          <w:tcPr>
            <w:tcW w:w="1063" w:type="dxa"/>
            <w:tcBorders>
              <w:top w:val="single" w:sz="4" w:space="0" w:color="000000"/>
              <w:left w:val="single" w:sz="4" w:space="0" w:color="000000"/>
              <w:bottom w:val="single" w:sz="4" w:space="0" w:color="000000"/>
            </w:tcBorders>
            <w:shd w:val="clear" w:color="auto" w:fill="auto"/>
            <w:vAlign w:val="center"/>
          </w:tcPr>
          <w:p w14:paraId="650CA4C4" w14:textId="77777777" w:rsidR="008C61D0" w:rsidRPr="0023480A" w:rsidRDefault="008C61D0" w:rsidP="006922B1">
            <w:pPr>
              <w:widowControl w:val="0"/>
              <w:jc w:val="both"/>
              <w:rPr>
                <w:sz w:val="20"/>
              </w:rPr>
            </w:pPr>
            <w:r w:rsidRPr="0023480A">
              <w:rPr>
                <w:sz w:val="20"/>
              </w:rPr>
              <w:t>на 01.01.</w:t>
            </w:r>
            <w:r w:rsidR="0023480A" w:rsidRPr="0023480A">
              <w:rPr>
                <w:sz w:val="20"/>
              </w:rPr>
              <w:t>20</w:t>
            </w:r>
            <w:r w:rsidRPr="0023480A">
              <w:rPr>
                <w:sz w:val="20"/>
              </w:rPr>
              <w:t>18</w:t>
            </w:r>
          </w:p>
        </w:tc>
        <w:tc>
          <w:tcPr>
            <w:tcW w:w="1137" w:type="dxa"/>
            <w:tcBorders>
              <w:top w:val="single" w:sz="4" w:space="0" w:color="000000"/>
              <w:left w:val="single" w:sz="4" w:space="0" w:color="000000"/>
              <w:bottom w:val="single" w:sz="4" w:space="0" w:color="000000"/>
            </w:tcBorders>
            <w:shd w:val="clear" w:color="auto" w:fill="auto"/>
            <w:vAlign w:val="center"/>
          </w:tcPr>
          <w:p w14:paraId="3119EDB6" w14:textId="77777777" w:rsidR="008C61D0" w:rsidRPr="0023480A" w:rsidRDefault="008C61D0" w:rsidP="006922B1">
            <w:pPr>
              <w:widowControl w:val="0"/>
              <w:jc w:val="both"/>
              <w:rPr>
                <w:sz w:val="20"/>
              </w:rPr>
            </w:pPr>
            <w:r w:rsidRPr="0023480A">
              <w:rPr>
                <w:sz w:val="20"/>
              </w:rPr>
              <w:t>на 01.01.</w:t>
            </w:r>
            <w:r w:rsidR="0023480A" w:rsidRPr="0023480A">
              <w:rPr>
                <w:sz w:val="20"/>
              </w:rPr>
              <w:t>20</w:t>
            </w:r>
            <w:r w:rsidRPr="0023480A">
              <w:rPr>
                <w:sz w:val="20"/>
              </w:rPr>
              <w:t>19</w:t>
            </w:r>
          </w:p>
        </w:tc>
        <w:tc>
          <w:tcPr>
            <w:tcW w:w="1131" w:type="dxa"/>
            <w:tcBorders>
              <w:top w:val="single" w:sz="4" w:space="0" w:color="000000"/>
              <w:left w:val="single" w:sz="4" w:space="0" w:color="000000"/>
              <w:bottom w:val="single" w:sz="4" w:space="0" w:color="000000"/>
            </w:tcBorders>
            <w:shd w:val="clear" w:color="auto" w:fill="auto"/>
            <w:vAlign w:val="center"/>
          </w:tcPr>
          <w:p w14:paraId="4AC13848" w14:textId="77777777" w:rsidR="008C61D0" w:rsidRPr="0023480A" w:rsidRDefault="008C61D0" w:rsidP="006922B1">
            <w:pPr>
              <w:widowControl w:val="0"/>
              <w:ind w:right="-108"/>
              <w:jc w:val="both"/>
              <w:rPr>
                <w:sz w:val="20"/>
              </w:rPr>
            </w:pPr>
            <w:r w:rsidRPr="0023480A">
              <w:rPr>
                <w:sz w:val="20"/>
              </w:rPr>
              <w:t>на 01.01.</w:t>
            </w:r>
            <w:r w:rsidR="0023480A" w:rsidRPr="0023480A">
              <w:rPr>
                <w:sz w:val="20"/>
              </w:rPr>
              <w:t>20</w:t>
            </w:r>
            <w:r w:rsidRPr="0023480A">
              <w:rPr>
                <w:sz w:val="20"/>
              </w:rPr>
              <w:t>20</w:t>
            </w:r>
          </w:p>
        </w:tc>
        <w:tc>
          <w:tcPr>
            <w:tcW w:w="1275" w:type="dxa"/>
            <w:vMerge/>
            <w:tcBorders>
              <w:top w:val="single" w:sz="4" w:space="0" w:color="000000"/>
              <w:left w:val="single" w:sz="4" w:space="0" w:color="000000"/>
              <w:bottom w:val="single" w:sz="4" w:space="0" w:color="000000"/>
            </w:tcBorders>
            <w:shd w:val="clear" w:color="auto" w:fill="auto"/>
            <w:vAlign w:val="center"/>
          </w:tcPr>
          <w:p w14:paraId="719901D6" w14:textId="77777777" w:rsidR="008C61D0" w:rsidRPr="0023480A" w:rsidRDefault="008C61D0" w:rsidP="006922B1">
            <w:pPr>
              <w:widowControl w:val="0"/>
              <w:jc w:val="both"/>
              <w:rPr>
                <w:sz w:val="20"/>
              </w:rPr>
            </w:pPr>
          </w:p>
        </w:tc>
        <w:tc>
          <w:tcPr>
            <w:tcW w:w="1137" w:type="dxa"/>
            <w:vMerge/>
            <w:tcBorders>
              <w:top w:val="single" w:sz="4" w:space="0" w:color="000000"/>
              <w:left w:val="single" w:sz="4" w:space="0" w:color="000000"/>
              <w:bottom w:val="single" w:sz="4" w:space="0" w:color="000000"/>
            </w:tcBorders>
            <w:shd w:val="clear" w:color="auto" w:fill="auto"/>
            <w:vAlign w:val="center"/>
          </w:tcPr>
          <w:p w14:paraId="15E86D39" w14:textId="77777777" w:rsidR="008C61D0" w:rsidRPr="0023480A" w:rsidRDefault="008C61D0" w:rsidP="006922B1">
            <w:pPr>
              <w:widowControl w:val="0"/>
              <w:jc w:val="both"/>
              <w:rPr>
                <w:sz w:val="20"/>
              </w:rPr>
            </w:pPr>
          </w:p>
        </w:tc>
        <w:tc>
          <w:tcPr>
            <w:tcW w:w="184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0B2EE90" w14:textId="77777777" w:rsidR="008C61D0" w:rsidRPr="0023480A" w:rsidRDefault="008C61D0" w:rsidP="006922B1">
            <w:pPr>
              <w:widowControl w:val="0"/>
              <w:jc w:val="both"/>
              <w:rPr>
                <w:sz w:val="20"/>
              </w:rPr>
            </w:pPr>
          </w:p>
        </w:tc>
      </w:tr>
      <w:tr w:rsidR="008C61D0" w:rsidRPr="0023480A" w14:paraId="6421E6EF" w14:textId="77777777" w:rsidTr="00226996">
        <w:trPr>
          <w:jc w:val="center"/>
        </w:trPr>
        <w:tc>
          <w:tcPr>
            <w:tcW w:w="1150" w:type="dxa"/>
            <w:tcBorders>
              <w:top w:val="single" w:sz="4" w:space="0" w:color="000000"/>
              <w:left w:val="single" w:sz="4" w:space="0" w:color="000000"/>
              <w:bottom w:val="single" w:sz="4" w:space="0" w:color="000000"/>
            </w:tcBorders>
            <w:shd w:val="clear" w:color="auto" w:fill="auto"/>
            <w:vAlign w:val="center"/>
          </w:tcPr>
          <w:p w14:paraId="57FF41A9" w14:textId="77777777" w:rsidR="008C61D0" w:rsidRPr="0023480A" w:rsidRDefault="008C61D0" w:rsidP="006922B1">
            <w:pPr>
              <w:widowControl w:val="0"/>
              <w:jc w:val="both"/>
              <w:rPr>
                <w:sz w:val="20"/>
              </w:rPr>
            </w:pPr>
            <w:r w:rsidRPr="0023480A">
              <w:rPr>
                <w:sz w:val="20"/>
              </w:rPr>
              <w:t>Тепловые сети</w:t>
            </w:r>
          </w:p>
        </w:tc>
        <w:tc>
          <w:tcPr>
            <w:tcW w:w="993" w:type="dxa"/>
            <w:tcBorders>
              <w:top w:val="single" w:sz="4" w:space="0" w:color="000000"/>
              <w:left w:val="single" w:sz="4" w:space="0" w:color="000000"/>
              <w:bottom w:val="single" w:sz="4" w:space="0" w:color="000000"/>
            </w:tcBorders>
            <w:shd w:val="clear" w:color="auto" w:fill="auto"/>
            <w:vAlign w:val="center"/>
          </w:tcPr>
          <w:p w14:paraId="7686E6C7" w14:textId="77777777" w:rsidR="008C61D0" w:rsidRPr="0023480A" w:rsidRDefault="002507F0" w:rsidP="002507F0">
            <w:pPr>
              <w:widowControl w:val="0"/>
              <w:jc w:val="center"/>
              <w:rPr>
                <w:sz w:val="20"/>
              </w:rPr>
            </w:pPr>
            <w:r>
              <w:rPr>
                <w:sz w:val="20"/>
              </w:rPr>
              <w:t>54,913</w:t>
            </w:r>
          </w:p>
        </w:tc>
        <w:tc>
          <w:tcPr>
            <w:tcW w:w="1063" w:type="dxa"/>
            <w:tcBorders>
              <w:top w:val="single" w:sz="4" w:space="0" w:color="000000"/>
              <w:left w:val="single" w:sz="4" w:space="0" w:color="000000"/>
              <w:bottom w:val="single" w:sz="4" w:space="0" w:color="000000"/>
            </w:tcBorders>
            <w:shd w:val="clear" w:color="auto" w:fill="auto"/>
            <w:vAlign w:val="center"/>
          </w:tcPr>
          <w:p w14:paraId="30506032" w14:textId="77777777" w:rsidR="008C61D0" w:rsidRPr="0023480A" w:rsidRDefault="004D3941" w:rsidP="004D3941">
            <w:pPr>
              <w:widowControl w:val="0"/>
              <w:jc w:val="center"/>
              <w:rPr>
                <w:sz w:val="20"/>
              </w:rPr>
            </w:pPr>
            <w:r>
              <w:rPr>
                <w:sz w:val="20"/>
              </w:rPr>
              <w:t>93,9</w:t>
            </w:r>
          </w:p>
        </w:tc>
        <w:tc>
          <w:tcPr>
            <w:tcW w:w="1137" w:type="dxa"/>
            <w:tcBorders>
              <w:top w:val="single" w:sz="4" w:space="0" w:color="000000"/>
              <w:left w:val="single" w:sz="4" w:space="0" w:color="000000"/>
              <w:bottom w:val="single" w:sz="4" w:space="0" w:color="000000"/>
            </w:tcBorders>
            <w:shd w:val="clear" w:color="auto" w:fill="auto"/>
            <w:vAlign w:val="center"/>
          </w:tcPr>
          <w:p w14:paraId="16873A67" w14:textId="77777777" w:rsidR="008C61D0" w:rsidRPr="0023480A" w:rsidRDefault="004D3941" w:rsidP="004D3941">
            <w:pPr>
              <w:widowControl w:val="0"/>
              <w:jc w:val="center"/>
              <w:rPr>
                <w:sz w:val="20"/>
              </w:rPr>
            </w:pPr>
            <w:r>
              <w:rPr>
                <w:sz w:val="20"/>
              </w:rPr>
              <w:t>95,9</w:t>
            </w:r>
          </w:p>
        </w:tc>
        <w:tc>
          <w:tcPr>
            <w:tcW w:w="1131" w:type="dxa"/>
            <w:tcBorders>
              <w:top w:val="single" w:sz="4" w:space="0" w:color="000000"/>
              <w:left w:val="single" w:sz="4" w:space="0" w:color="000000"/>
              <w:bottom w:val="single" w:sz="4" w:space="0" w:color="000000"/>
            </w:tcBorders>
            <w:shd w:val="clear" w:color="auto" w:fill="auto"/>
            <w:vAlign w:val="center"/>
          </w:tcPr>
          <w:p w14:paraId="5CD84BE5" w14:textId="77777777" w:rsidR="008C61D0" w:rsidRPr="0023480A" w:rsidRDefault="004D3941" w:rsidP="004D3941">
            <w:pPr>
              <w:widowControl w:val="0"/>
              <w:jc w:val="center"/>
              <w:rPr>
                <w:sz w:val="20"/>
              </w:rPr>
            </w:pPr>
            <w:r>
              <w:rPr>
                <w:sz w:val="20"/>
              </w:rPr>
              <w:t>97,9</w:t>
            </w:r>
          </w:p>
        </w:tc>
        <w:tc>
          <w:tcPr>
            <w:tcW w:w="1275" w:type="dxa"/>
            <w:tcBorders>
              <w:top w:val="single" w:sz="4" w:space="0" w:color="000000"/>
              <w:left w:val="single" w:sz="4" w:space="0" w:color="000000"/>
              <w:bottom w:val="single" w:sz="4" w:space="0" w:color="000000"/>
            </w:tcBorders>
            <w:shd w:val="clear" w:color="auto" w:fill="auto"/>
            <w:vAlign w:val="center"/>
          </w:tcPr>
          <w:p w14:paraId="70E47F28" w14:textId="77777777" w:rsidR="008C61D0" w:rsidRPr="0023480A" w:rsidRDefault="004D3941" w:rsidP="004D3941">
            <w:pPr>
              <w:widowControl w:val="0"/>
              <w:jc w:val="center"/>
              <w:rPr>
                <w:sz w:val="20"/>
              </w:rPr>
            </w:pPr>
            <w:r>
              <w:rPr>
                <w:sz w:val="20"/>
              </w:rPr>
              <w:t>51,6</w:t>
            </w:r>
          </w:p>
        </w:tc>
        <w:tc>
          <w:tcPr>
            <w:tcW w:w="1137" w:type="dxa"/>
            <w:tcBorders>
              <w:top w:val="single" w:sz="4" w:space="0" w:color="000000"/>
              <w:left w:val="single" w:sz="4" w:space="0" w:color="000000"/>
              <w:bottom w:val="single" w:sz="4" w:space="0" w:color="000000"/>
            </w:tcBorders>
            <w:shd w:val="clear" w:color="auto" w:fill="auto"/>
            <w:vAlign w:val="center"/>
          </w:tcPr>
          <w:p w14:paraId="08EF221D" w14:textId="77777777" w:rsidR="008C61D0" w:rsidRPr="007E5315" w:rsidRDefault="00E7068A" w:rsidP="00E7068A">
            <w:pPr>
              <w:widowControl w:val="0"/>
              <w:jc w:val="center"/>
              <w:rPr>
                <w:sz w:val="20"/>
                <w:highlight w:val="yellow"/>
              </w:rPr>
            </w:pPr>
            <w:r w:rsidRPr="00E7068A">
              <w:rPr>
                <w:sz w:val="20"/>
              </w:rPr>
              <w:t>27,5</w:t>
            </w:r>
          </w:p>
        </w:tc>
        <w:tc>
          <w:tcPr>
            <w:tcW w:w="18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FC5A52" w14:textId="2706F793" w:rsidR="008C61D0" w:rsidRPr="007E5315" w:rsidRDefault="001E0D3B" w:rsidP="00E7068A">
            <w:pPr>
              <w:widowControl w:val="0"/>
              <w:jc w:val="center"/>
              <w:rPr>
                <w:sz w:val="20"/>
                <w:highlight w:val="yellow"/>
              </w:rPr>
            </w:pPr>
            <w:r w:rsidRPr="001E0D3B">
              <w:rPr>
                <w:sz w:val="20"/>
              </w:rPr>
              <w:t>456</w:t>
            </w:r>
          </w:p>
        </w:tc>
      </w:tr>
    </w:tbl>
    <w:p w14:paraId="03A5554A" w14:textId="77777777" w:rsidR="002E04A4" w:rsidRDefault="002E04A4" w:rsidP="005E6E4D">
      <w:pPr>
        <w:autoSpaceDE w:val="0"/>
        <w:autoSpaceDN w:val="0"/>
        <w:adjustRightInd w:val="0"/>
        <w:jc w:val="both"/>
        <w:rPr>
          <w:color w:val="000000"/>
          <w:szCs w:val="24"/>
        </w:rPr>
      </w:pPr>
    </w:p>
    <w:p w14:paraId="78C5B206" w14:textId="77777777" w:rsidR="002E04A4" w:rsidRPr="00C011F6" w:rsidRDefault="002E04A4" w:rsidP="005E6E4D">
      <w:pPr>
        <w:autoSpaceDE w:val="0"/>
        <w:autoSpaceDN w:val="0"/>
        <w:adjustRightInd w:val="0"/>
        <w:jc w:val="both"/>
        <w:rPr>
          <w:color w:val="000000"/>
          <w:szCs w:val="24"/>
        </w:rPr>
      </w:pPr>
      <w:r w:rsidRPr="00C011F6">
        <w:rPr>
          <w:color w:val="000000"/>
          <w:szCs w:val="24"/>
        </w:rPr>
        <w:t xml:space="preserve"> Универсальным показателем, позволяющим сравнивать системы транспортировки теплоносителя, отличающиеся масштабом теплофицируемого района, является </w:t>
      </w:r>
      <w:r w:rsidRPr="00C011F6">
        <w:rPr>
          <w:b/>
          <w:bCs/>
          <w:i/>
          <w:iCs/>
          <w:color w:val="000000"/>
          <w:szCs w:val="24"/>
        </w:rPr>
        <w:t>удельная материальная характеристика сети</w:t>
      </w:r>
      <w:r w:rsidRPr="00C011F6">
        <w:rPr>
          <w:color w:val="000000"/>
          <w:szCs w:val="24"/>
        </w:rPr>
        <w:t xml:space="preserve">, Этот показатель является одним из индикаторов эффективности централизованного теплоснабжения. Он определяет возможный уровень потерь теплоты при ее передаче (транспорте) по тепловым сетям и позволяет установить зону эффективного применения централизованного теплоснабжения. Зона высокой эффективности централизованной системы теплоснабжения с тепловыми сетями выполненными с подвесной теплоизоляцией определяется не превышением приведенной материальной характеристики в зоне действия котельной на уровне 100 м2/Гкал/час. Зона предельной эффективности ограничена 200 м2/Гкал/ч. Значение приведенной материальной характеристики превышающей 200м2/Гкал/ч свидетельствует о целесообразности применения индивидуального теплоснабжения. В то же время применение в системе теплоснабжения труб с ППУ, сдвигает зону предельной эффективности до 300 м2/Гкал/ч. </w:t>
      </w:r>
    </w:p>
    <w:p w14:paraId="534B8E95" w14:textId="77777777" w:rsidR="002C64DF" w:rsidRDefault="002C64DF" w:rsidP="001151E6">
      <w:pPr>
        <w:autoSpaceDE w:val="0"/>
        <w:autoSpaceDN w:val="0"/>
        <w:adjustRightInd w:val="0"/>
        <w:rPr>
          <w:color w:val="000000"/>
          <w:szCs w:val="24"/>
        </w:rPr>
      </w:pPr>
    </w:p>
    <w:p w14:paraId="14A9D475" w14:textId="77777777" w:rsidR="002E04A4" w:rsidRDefault="002E04A4" w:rsidP="008146B0">
      <w:pPr>
        <w:autoSpaceDE w:val="0"/>
        <w:autoSpaceDN w:val="0"/>
        <w:adjustRightInd w:val="0"/>
        <w:jc w:val="both"/>
        <w:rPr>
          <w:color w:val="000000"/>
          <w:szCs w:val="24"/>
        </w:rPr>
      </w:pPr>
      <w:r w:rsidRPr="00C011F6">
        <w:rPr>
          <w:color w:val="000000"/>
          <w:szCs w:val="24"/>
        </w:rPr>
        <w:t xml:space="preserve">Сравнительная характеристика  тепловых сетей  </w:t>
      </w:r>
      <w:r w:rsidR="00167206">
        <w:rPr>
          <w:color w:val="000000"/>
          <w:szCs w:val="24"/>
        </w:rPr>
        <w:t>МО «Посёлок Иванино»</w:t>
      </w:r>
      <w:r w:rsidRPr="00C011F6">
        <w:rPr>
          <w:color w:val="000000"/>
          <w:szCs w:val="24"/>
        </w:rPr>
        <w:t xml:space="preserve"> представлена  в таблице 3.</w:t>
      </w:r>
      <w:r w:rsidR="00A307D4">
        <w:rPr>
          <w:color w:val="000000"/>
          <w:szCs w:val="24"/>
        </w:rPr>
        <w:t>4</w:t>
      </w:r>
      <w:r w:rsidRPr="00C011F6">
        <w:rPr>
          <w:color w:val="000000"/>
          <w:szCs w:val="24"/>
        </w:rPr>
        <w:t>.</w:t>
      </w:r>
    </w:p>
    <w:p w14:paraId="52483650" w14:textId="77777777" w:rsidR="002E04A4" w:rsidRPr="00C011F6" w:rsidRDefault="002E04A4" w:rsidP="00C72371">
      <w:pPr>
        <w:autoSpaceDE w:val="0"/>
        <w:autoSpaceDN w:val="0"/>
        <w:adjustRightInd w:val="0"/>
        <w:jc w:val="both"/>
        <w:rPr>
          <w:color w:val="000000"/>
          <w:szCs w:val="24"/>
        </w:rPr>
      </w:pPr>
      <w:r w:rsidRPr="00C011F6">
        <w:rPr>
          <w:color w:val="000000"/>
          <w:szCs w:val="24"/>
        </w:rPr>
        <w:t>Из таблицы 3.</w:t>
      </w:r>
      <w:r w:rsidR="00A307D4">
        <w:rPr>
          <w:color w:val="000000"/>
          <w:szCs w:val="24"/>
        </w:rPr>
        <w:t>4</w:t>
      </w:r>
      <w:r w:rsidRPr="00C011F6">
        <w:rPr>
          <w:color w:val="000000"/>
          <w:szCs w:val="24"/>
        </w:rPr>
        <w:t xml:space="preserve">. видно, что теплосети </w:t>
      </w:r>
      <w:r w:rsidR="002C64DF" w:rsidRPr="002C64DF">
        <w:rPr>
          <w:color w:val="000000"/>
          <w:szCs w:val="24"/>
        </w:rPr>
        <w:t xml:space="preserve">дальних </w:t>
      </w:r>
      <w:r w:rsidR="00052845">
        <w:rPr>
          <w:color w:val="000000"/>
          <w:szCs w:val="24"/>
        </w:rPr>
        <w:t>микрорайонов</w:t>
      </w:r>
      <w:r w:rsidRPr="00C011F6">
        <w:rPr>
          <w:color w:val="000000"/>
          <w:szCs w:val="24"/>
        </w:rPr>
        <w:t xml:space="preserve"> </w:t>
      </w:r>
      <w:r>
        <w:rPr>
          <w:color w:val="000000"/>
          <w:szCs w:val="24"/>
        </w:rPr>
        <w:t xml:space="preserve"> и промпредприятий</w:t>
      </w:r>
      <w:r w:rsidRPr="00C011F6">
        <w:rPr>
          <w:color w:val="000000"/>
          <w:szCs w:val="24"/>
        </w:rPr>
        <w:t xml:space="preserve"> имеют зону менее эффективного применения централизованного теплоснабжения и определяют возможный уровень потерь теплоты при ее передаче (транспорте) по тепловым сетям. В данных теплосетевых районах удельная материальная характеристика сети  колеблется  до</w:t>
      </w:r>
      <w:r>
        <w:rPr>
          <w:color w:val="000000"/>
          <w:szCs w:val="24"/>
        </w:rPr>
        <w:t xml:space="preserve"> </w:t>
      </w:r>
      <w:r w:rsidR="00857590">
        <w:rPr>
          <w:color w:val="000000"/>
          <w:szCs w:val="24"/>
        </w:rPr>
        <w:t>233,3</w:t>
      </w:r>
      <w:r w:rsidRPr="00C011F6">
        <w:rPr>
          <w:color w:val="000000"/>
          <w:szCs w:val="24"/>
        </w:rPr>
        <w:t>м2/Гкал/ч.</w:t>
      </w:r>
    </w:p>
    <w:p w14:paraId="3758828A" w14:textId="77777777" w:rsidR="002E04A4" w:rsidRDefault="002E04A4" w:rsidP="008218BA">
      <w:pPr>
        <w:autoSpaceDE w:val="0"/>
        <w:autoSpaceDN w:val="0"/>
        <w:adjustRightInd w:val="0"/>
        <w:rPr>
          <w:b/>
          <w:bCs/>
          <w:color w:val="000000"/>
          <w:szCs w:val="24"/>
        </w:rPr>
      </w:pPr>
    </w:p>
    <w:tbl>
      <w:tblPr>
        <w:tblW w:w="9924" w:type="dxa"/>
        <w:jc w:val="center"/>
        <w:tblLayout w:type="fixed"/>
        <w:tblLook w:val="0000" w:firstRow="0" w:lastRow="0" w:firstColumn="0" w:lastColumn="0" w:noHBand="0" w:noVBand="0"/>
      </w:tblPr>
      <w:tblGrid>
        <w:gridCol w:w="108"/>
        <w:gridCol w:w="1406"/>
        <w:gridCol w:w="1891"/>
        <w:gridCol w:w="1511"/>
        <w:gridCol w:w="1544"/>
        <w:gridCol w:w="1645"/>
        <w:gridCol w:w="1544"/>
        <w:gridCol w:w="275"/>
      </w:tblGrid>
      <w:tr w:rsidR="002E04A4" w:rsidRPr="008A25D8" w14:paraId="39FF2959" w14:textId="77777777" w:rsidTr="00BA32C4">
        <w:trPr>
          <w:trHeight w:val="232"/>
          <w:jc w:val="center"/>
        </w:trPr>
        <w:tc>
          <w:tcPr>
            <w:tcW w:w="9924" w:type="dxa"/>
            <w:gridSpan w:val="8"/>
            <w:tcBorders>
              <w:top w:val="nil"/>
              <w:left w:val="nil"/>
              <w:bottom w:val="single" w:sz="8" w:space="0" w:color="auto"/>
              <w:right w:val="nil"/>
            </w:tcBorders>
            <w:vAlign w:val="bottom"/>
          </w:tcPr>
          <w:p w14:paraId="5994BC0D" w14:textId="77777777" w:rsidR="002E04A4" w:rsidRPr="008A25D8" w:rsidRDefault="002E04A4" w:rsidP="00BE1C96">
            <w:pPr>
              <w:rPr>
                <w:b/>
                <w:bCs/>
                <w:color w:val="000000"/>
                <w:szCs w:val="22"/>
                <w:highlight w:val="yellow"/>
              </w:rPr>
            </w:pPr>
            <w:r w:rsidRPr="00273967">
              <w:rPr>
                <w:b/>
                <w:bCs/>
                <w:color w:val="000000"/>
                <w:sz w:val="22"/>
                <w:szCs w:val="22"/>
              </w:rPr>
              <w:t>Таблица  3.</w:t>
            </w:r>
            <w:r w:rsidR="00BE1C96">
              <w:rPr>
                <w:b/>
                <w:bCs/>
                <w:color w:val="000000"/>
                <w:sz w:val="22"/>
                <w:szCs w:val="22"/>
              </w:rPr>
              <w:t>4</w:t>
            </w:r>
            <w:r w:rsidRPr="00273967">
              <w:rPr>
                <w:b/>
                <w:bCs/>
                <w:color w:val="000000"/>
                <w:sz w:val="22"/>
                <w:szCs w:val="22"/>
              </w:rPr>
              <w:t>. Сравнительная характеристика  тепловых сетей</w:t>
            </w:r>
          </w:p>
        </w:tc>
      </w:tr>
      <w:tr w:rsidR="00BA32C4" w:rsidRPr="00BA32C4" w14:paraId="5A28F011" w14:textId="77777777" w:rsidTr="00E52B41">
        <w:tblPrEx>
          <w:jc w:val="left"/>
          <w:tblLook w:val="04A0" w:firstRow="1" w:lastRow="0" w:firstColumn="1" w:lastColumn="0" w:noHBand="0" w:noVBand="1"/>
        </w:tblPrEx>
        <w:trPr>
          <w:gridBefore w:val="1"/>
          <w:gridAfter w:val="1"/>
          <w:wBefore w:w="108" w:type="dxa"/>
          <w:wAfter w:w="275" w:type="dxa"/>
          <w:trHeight w:val="1355"/>
        </w:trPr>
        <w:tc>
          <w:tcPr>
            <w:tcW w:w="1406"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0CE20105" w14:textId="77777777" w:rsidR="00BA32C4" w:rsidRPr="00BA32C4" w:rsidRDefault="00BA32C4" w:rsidP="00BA32C4">
            <w:pPr>
              <w:jc w:val="center"/>
              <w:rPr>
                <w:color w:val="000000"/>
                <w:sz w:val="20"/>
              </w:rPr>
            </w:pPr>
            <w:r w:rsidRPr="00BA32C4">
              <w:rPr>
                <w:color w:val="000000"/>
                <w:sz w:val="20"/>
              </w:rPr>
              <w:t>Теплосетевые районы</w:t>
            </w:r>
          </w:p>
        </w:tc>
        <w:tc>
          <w:tcPr>
            <w:tcW w:w="1891" w:type="dxa"/>
            <w:tcBorders>
              <w:top w:val="single" w:sz="8" w:space="0" w:color="auto"/>
              <w:left w:val="nil"/>
              <w:bottom w:val="single" w:sz="8" w:space="0" w:color="auto"/>
              <w:right w:val="single" w:sz="8" w:space="0" w:color="auto"/>
            </w:tcBorders>
            <w:shd w:val="clear" w:color="auto" w:fill="auto"/>
            <w:vAlign w:val="center"/>
            <w:hideMark/>
          </w:tcPr>
          <w:p w14:paraId="554DCD72" w14:textId="77777777" w:rsidR="00BA32C4" w:rsidRPr="00BA32C4" w:rsidRDefault="00BA32C4" w:rsidP="00BA32C4">
            <w:pPr>
              <w:jc w:val="center"/>
              <w:rPr>
                <w:color w:val="000000"/>
                <w:sz w:val="20"/>
              </w:rPr>
            </w:pPr>
            <w:r w:rsidRPr="00BA32C4">
              <w:rPr>
                <w:color w:val="000000"/>
                <w:sz w:val="20"/>
              </w:rPr>
              <w:t>Средневзвешенный диаметр  трубопровода тепловых сетей, мм</w:t>
            </w:r>
          </w:p>
        </w:tc>
        <w:tc>
          <w:tcPr>
            <w:tcW w:w="1511" w:type="dxa"/>
            <w:tcBorders>
              <w:top w:val="single" w:sz="8" w:space="0" w:color="auto"/>
              <w:left w:val="nil"/>
              <w:bottom w:val="single" w:sz="8" w:space="0" w:color="auto"/>
              <w:right w:val="single" w:sz="8" w:space="0" w:color="auto"/>
            </w:tcBorders>
            <w:shd w:val="clear" w:color="auto" w:fill="auto"/>
            <w:vAlign w:val="center"/>
            <w:hideMark/>
          </w:tcPr>
          <w:p w14:paraId="24CF63D6" w14:textId="77777777" w:rsidR="00BA32C4" w:rsidRPr="00BA32C4" w:rsidRDefault="00BA32C4" w:rsidP="00BA32C4">
            <w:pPr>
              <w:jc w:val="center"/>
              <w:rPr>
                <w:color w:val="000000"/>
                <w:sz w:val="20"/>
              </w:rPr>
            </w:pPr>
            <w:r w:rsidRPr="00BA32C4">
              <w:rPr>
                <w:color w:val="000000"/>
                <w:sz w:val="20"/>
              </w:rPr>
              <w:t>протяжённость трубопровода тепловых сетей, м.</w:t>
            </w:r>
          </w:p>
        </w:tc>
        <w:tc>
          <w:tcPr>
            <w:tcW w:w="1544" w:type="dxa"/>
            <w:tcBorders>
              <w:top w:val="single" w:sz="8" w:space="0" w:color="auto"/>
              <w:left w:val="nil"/>
              <w:bottom w:val="single" w:sz="8" w:space="0" w:color="auto"/>
              <w:right w:val="single" w:sz="8" w:space="0" w:color="auto"/>
            </w:tcBorders>
            <w:shd w:val="clear" w:color="auto" w:fill="auto"/>
            <w:vAlign w:val="center"/>
            <w:hideMark/>
          </w:tcPr>
          <w:p w14:paraId="4335BEEA" w14:textId="77777777" w:rsidR="00BA32C4" w:rsidRPr="00BA32C4" w:rsidRDefault="00BA32C4" w:rsidP="00BA32C4">
            <w:pPr>
              <w:jc w:val="center"/>
              <w:rPr>
                <w:color w:val="000000"/>
                <w:sz w:val="20"/>
              </w:rPr>
            </w:pPr>
            <w:r w:rsidRPr="00BA32C4">
              <w:rPr>
                <w:color w:val="000000"/>
                <w:sz w:val="20"/>
              </w:rPr>
              <w:t>Материальная характеристика сети,м2</w:t>
            </w:r>
          </w:p>
        </w:tc>
        <w:tc>
          <w:tcPr>
            <w:tcW w:w="1645" w:type="dxa"/>
            <w:tcBorders>
              <w:top w:val="single" w:sz="8" w:space="0" w:color="auto"/>
              <w:left w:val="nil"/>
              <w:bottom w:val="single" w:sz="8" w:space="0" w:color="auto"/>
              <w:right w:val="single" w:sz="8" w:space="0" w:color="auto"/>
            </w:tcBorders>
            <w:shd w:val="clear" w:color="auto" w:fill="auto"/>
            <w:vAlign w:val="center"/>
            <w:hideMark/>
          </w:tcPr>
          <w:p w14:paraId="7FE9FD5B" w14:textId="77777777" w:rsidR="00BA32C4" w:rsidRPr="00BA32C4" w:rsidRDefault="00BA32C4" w:rsidP="00BA32C4">
            <w:pPr>
              <w:jc w:val="center"/>
              <w:rPr>
                <w:color w:val="000000"/>
                <w:sz w:val="20"/>
              </w:rPr>
            </w:pPr>
            <w:r w:rsidRPr="00BA32C4">
              <w:rPr>
                <w:color w:val="000000"/>
                <w:sz w:val="20"/>
              </w:rPr>
              <w:t>Присоединенная тепловая нагрузка, Гкал/ч</w:t>
            </w:r>
          </w:p>
        </w:tc>
        <w:tc>
          <w:tcPr>
            <w:tcW w:w="1544" w:type="dxa"/>
            <w:tcBorders>
              <w:top w:val="single" w:sz="8" w:space="0" w:color="auto"/>
              <w:left w:val="nil"/>
              <w:bottom w:val="single" w:sz="8" w:space="0" w:color="auto"/>
              <w:right w:val="single" w:sz="8" w:space="0" w:color="auto"/>
            </w:tcBorders>
            <w:shd w:val="clear" w:color="auto" w:fill="auto"/>
            <w:vAlign w:val="center"/>
            <w:hideMark/>
          </w:tcPr>
          <w:p w14:paraId="4EA990E8" w14:textId="77777777" w:rsidR="00BA32C4" w:rsidRPr="00BA32C4" w:rsidRDefault="00BA32C4" w:rsidP="00BA32C4">
            <w:pPr>
              <w:jc w:val="center"/>
              <w:rPr>
                <w:color w:val="000000"/>
                <w:sz w:val="20"/>
              </w:rPr>
            </w:pPr>
            <w:r w:rsidRPr="00BA32C4">
              <w:rPr>
                <w:color w:val="000000"/>
                <w:sz w:val="20"/>
              </w:rPr>
              <w:t>Удельная материальная характеристика сети [м2/Гкал/ч]</w:t>
            </w:r>
          </w:p>
        </w:tc>
      </w:tr>
      <w:tr w:rsidR="001E0D3B" w:rsidRPr="00BA32C4" w14:paraId="0D7FAE52" w14:textId="77777777" w:rsidTr="00AB2A20">
        <w:tblPrEx>
          <w:jc w:val="left"/>
          <w:tblLook w:val="04A0" w:firstRow="1" w:lastRow="0" w:firstColumn="1" w:lastColumn="0" w:noHBand="0" w:noVBand="1"/>
        </w:tblPrEx>
        <w:trPr>
          <w:gridBefore w:val="1"/>
          <w:gridAfter w:val="1"/>
          <w:wBefore w:w="108" w:type="dxa"/>
          <w:wAfter w:w="275" w:type="dxa"/>
          <w:trHeight w:val="315"/>
        </w:trPr>
        <w:tc>
          <w:tcPr>
            <w:tcW w:w="1406" w:type="dxa"/>
            <w:tcBorders>
              <w:top w:val="nil"/>
              <w:left w:val="single" w:sz="8" w:space="0" w:color="auto"/>
              <w:bottom w:val="single" w:sz="8" w:space="0" w:color="auto"/>
              <w:right w:val="single" w:sz="8" w:space="0" w:color="auto"/>
            </w:tcBorders>
            <w:shd w:val="clear" w:color="000000" w:fill="FFFFFF"/>
            <w:vAlign w:val="center"/>
            <w:hideMark/>
          </w:tcPr>
          <w:p w14:paraId="6F8EA992" w14:textId="77777777" w:rsidR="001E0D3B" w:rsidRPr="00BA32C4" w:rsidRDefault="001E0D3B" w:rsidP="001E0D3B">
            <w:pPr>
              <w:jc w:val="center"/>
              <w:rPr>
                <w:color w:val="000000"/>
                <w:sz w:val="18"/>
                <w:szCs w:val="18"/>
              </w:rPr>
            </w:pPr>
            <w:r w:rsidRPr="00BA32C4">
              <w:rPr>
                <w:color w:val="000000"/>
                <w:sz w:val="18"/>
                <w:szCs w:val="18"/>
              </w:rPr>
              <w:t>0-100</w:t>
            </w:r>
          </w:p>
        </w:tc>
        <w:tc>
          <w:tcPr>
            <w:tcW w:w="1891" w:type="dxa"/>
            <w:tcBorders>
              <w:top w:val="nil"/>
              <w:left w:val="nil"/>
              <w:bottom w:val="single" w:sz="8" w:space="0" w:color="auto"/>
              <w:right w:val="single" w:sz="8" w:space="0" w:color="auto"/>
            </w:tcBorders>
            <w:shd w:val="clear" w:color="000000" w:fill="FFFFFF"/>
          </w:tcPr>
          <w:p w14:paraId="4F0C275F" w14:textId="22630AFB" w:rsidR="001E0D3B" w:rsidRDefault="001E0D3B" w:rsidP="001E0D3B">
            <w:pPr>
              <w:jc w:val="center"/>
              <w:rPr>
                <w:rFonts w:ascii="Calibri" w:hAnsi="Calibri" w:cs="Calibri"/>
                <w:color w:val="000000"/>
                <w:sz w:val="22"/>
                <w:szCs w:val="22"/>
              </w:rPr>
            </w:pPr>
            <w:r w:rsidRPr="00285DE2">
              <w:rPr>
                <w:rFonts w:ascii="Calibri" w:hAnsi="Calibri" w:cs="Calibri"/>
                <w:color w:val="000000"/>
                <w:sz w:val="22"/>
                <w:szCs w:val="22"/>
              </w:rPr>
              <w:t>-</w:t>
            </w:r>
          </w:p>
        </w:tc>
        <w:tc>
          <w:tcPr>
            <w:tcW w:w="1511" w:type="dxa"/>
            <w:tcBorders>
              <w:top w:val="nil"/>
              <w:left w:val="nil"/>
              <w:bottom w:val="single" w:sz="8" w:space="0" w:color="auto"/>
              <w:right w:val="single" w:sz="8" w:space="0" w:color="auto"/>
            </w:tcBorders>
            <w:shd w:val="clear" w:color="000000" w:fill="FFFFFF"/>
          </w:tcPr>
          <w:p w14:paraId="204F3F8E" w14:textId="54E9EB14" w:rsidR="001E0D3B" w:rsidRDefault="001E0D3B" w:rsidP="001E0D3B">
            <w:pPr>
              <w:jc w:val="center"/>
              <w:rPr>
                <w:rFonts w:ascii="Calibri" w:hAnsi="Calibri" w:cs="Calibri"/>
                <w:color w:val="000000"/>
                <w:sz w:val="22"/>
                <w:szCs w:val="22"/>
              </w:rPr>
            </w:pPr>
            <w:r w:rsidRPr="00CE2427">
              <w:rPr>
                <w:rFonts w:ascii="Calibri" w:hAnsi="Calibri" w:cs="Calibri"/>
                <w:color w:val="000000"/>
                <w:sz w:val="22"/>
                <w:szCs w:val="22"/>
              </w:rPr>
              <w:t>-</w:t>
            </w:r>
          </w:p>
        </w:tc>
        <w:tc>
          <w:tcPr>
            <w:tcW w:w="1544" w:type="dxa"/>
            <w:tcBorders>
              <w:top w:val="nil"/>
              <w:left w:val="nil"/>
              <w:bottom w:val="single" w:sz="8" w:space="0" w:color="auto"/>
              <w:right w:val="single" w:sz="8" w:space="0" w:color="auto"/>
            </w:tcBorders>
            <w:shd w:val="clear" w:color="auto" w:fill="auto"/>
            <w:vAlign w:val="bottom"/>
          </w:tcPr>
          <w:p w14:paraId="1B45EE79" w14:textId="77777777" w:rsidR="001E0D3B" w:rsidRDefault="001E0D3B" w:rsidP="001E0D3B">
            <w:pPr>
              <w:jc w:val="center"/>
              <w:rPr>
                <w:rFonts w:ascii="Calibri" w:hAnsi="Calibri" w:cs="Calibri"/>
                <w:color w:val="000000"/>
                <w:sz w:val="22"/>
                <w:szCs w:val="22"/>
              </w:rPr>
            </w:pPr>
            <w:r>
              <w:rPr>
                <w:rFonts w:ascii="Calibri" w:hAnsi="Calibri" w:cs="Calibri"/>
                <w:color w:val="000000"/>
                <w:sz w:val="22"/>
                <w:szCs w:val="22"/>
              </w:rPr>
              <w:t>1034,433</w:t>
            </w:r>
          </w:p>
        </w:tc>
        <w:tc>
          <w:tcPr>
            <w:tcW w:w="1645"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64DA6129" w14:textId="77777777" w:rsidR="001E0D3B" w:rsidRPr="00BA32C4" w:rsidRDefault="001E0D3B" w:rsidP="001E0D3B">
            <w:pPr>
              <w:jc w:val="center"/>
              <w:rPr>
                <w:color w:val="000000"/>
                <w:sz w:val="22"/>
                <w:szCs w:val="22"/>
              </w:rPr>
            </w:pPr>
            <w:r>
              <w:rPr>
                <w:color w:val="000000"/>
                <w:sz w:val="22"/>
                <w:szCs w:val="22"/>
                <w:lang w:val="en-US"/>
              </w:rPr>
              <w:t>1</w:t>
            </w:r>
            <w:r>
              <w:rPr>
                <w:color w:val="000000"/>
                <w:sz w:val="22"/>
                <w:szCs w:val="22"/>
              </w:rPr>
              <w:t>3,</w:t>
            </w:r>
            <w:r>
              <w:rPr>
                <w:color w:val="000000"/>
                <w:sz w:val="22"/>
                <w:szCs w:val="22"/>
                <w:lang w:val="en-US"/>
              </w:rPr>
              <w:t>682</w:t>
            </w:r>
          </w:p>
        </w:tc>
        <w:tc>
          <w:tcPr>
            <w:tcW w:w="1544"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28CE4D7E" w14:textId="77777777" w:rsidR="001E0D3B" w:rsidRPr="00BA32C4" w:rsidRDefault="001E0D3B" w:rsidP="001E0D3B">
            <w:pPr>
              <w:jc w:val="center"/>
              <w:rPr>
                <w:color w:val="000000"/>
                <w:sz w:val="22"/>
                <w:szCs w:val="22"/>
              </w:rPr>
            </w:pPr>
            <w:r>
              <w:rPr>
                <w:color w:val="000000"/>
                <w:sz w:val="22"/>
                <w:szCs w:val="22"/>
                <w:lang w:val="en-US"/>
              </w:rPr>
              <w:t>615.53</w:t>
            </w:r>
          </w:p>
        </w:tc>
      </w:tr>
      <w:tr w:rsidR="001E0D3B" w:rsidRPr="00BA32C4" w14:paraId="3A95037C" w14:textId="77777777" w:rsidTr="00AB2A20">
        <w:tblPrEx>
          <w:jc w:val="left"/>
          <w:tblLook w:val="04A0" w:firstRow="1" w:lastRow="0" w:firstColumn="1" w:lastColumn="0" w:noHBand="0" w:noVBand="1"/>
        </w:tblPrEx>
        <w:trPr>
          <w:gridBefore w:val="1"/>
          <w:gridAfter w:val="1"/>
          <w:wBefore w:w="108" w:type="dxa"/>
          <w:wAfter w:w="275" w:type="dxa"/>
          <w:trHeight w:val="315"/>
        </w:trPr>
        <w:tc>
          <w:tcPr>
            <w:tcW w:w="1406" w:type="dxa"/>
            <w:tcBorders>
              <w:top w:val="nil"/>
              <w:left w:val="single" w:sz="8" w:space="0" w:color="auto"/>
              <w:bottom w:val="single" w:sz="8" w:space="0" w:color="auto"/>
              <w:right w:val="single" w:sz="8" w:space="0" w:color="auto"/>
            </w:tcBorders>
            <w:shd w:val="clear" w:color="000000" w:fill="FFFFFF"/>
            <w:vAlign w:val="center"/>
            <w:hideMark/>
          </w:tcPr>
          <w:p w14:paraId="764F4791" w14:textId="77777777" w:rsidR="001E0D3B" w:rsidRPr="00BA32C4" w:rsidRDefault="001E0D3B" w:rsidP="001E0D3B">
            <w:pPr>
              <w:jc w:val="center"/>
              <w:rPr>
                <w:color w:val="000000"/>
                <w:sz w:val="18"/>
                <w:szCs w:val="18"/>
              </w:rPr>
            </w:pPr>
            <w:r w:rsidRPr="00BA32C4">
              <w:rPr>
                <w:color w:val="000000"/>
                <w:sz w:val="18"/>
                <w:szCs w:val="18"/>
              </w:rPr>
              <w:t>101-200</w:t>
            </w:r>
          </w:p>
        </w:tc>
        <w:tc>
          <w:tcPr>
            <w:tcW w:w="1891" w:type="dxa"/>
            <w:tcBorders>
              <w:top w:val="nil"/>
              <w:left w:val="nil"/>
              <w:bottom w:val="single" w:sz="8" w:space="0" w:color="auto"/>
              <w:right w:val="single" w:sz="8" w:space="0" w:color="auto"/>
            </w:tcBorders>
            <w:shd w:val="clear" w:color="000000" w:fill="FFFFFF"/>
          </w:tcPr>
          <w:p w14:paraId="5A798654" w14:textId="4CA8F548" w:rsidR="001E0D3B" w:rsidRDefault="001E0D3B" w:rsidP="001E0D3B">
            <w:pPr>
              <w:jc w:val="center"/>
              <w:rPr>
                <w:rFonts w:ascii="Calibri" w:hAnsi="Calibri" w:cs="Calibri"/>
                <w:color w:val="000000"/>
                <w:sz w:val="22"/>
                <w:szCs w:val="22"/>
              </w:rPr>
            </w:pPr>
            <w:r w:rsidRPr="00285DE2">
              <w:rPr>
                <w:rFonts w:ascii="Calibri" w:hAnsi="Calibri" w:cs="Calibri"/>
                <w:color w:val="000000"/>
                <w:sz w:val="22"/>
                <w:szCs w:val="22"/>
              </w:rPr>
              <w:t>-</w:t>
            </w:r>
          </w:p>
        </w:tc>
        <w:tc>
          <w:tcPr>
            <w:tcW w:w="1511" w:type="dxa"/>
            <w:tcBorders>
              <w:top w:val="nil"/>
              <w:left w:val="nil"/>
              <w:bottom w:val="single" w:sz="8" w:space="0" w:color="auto"/>
              <w:right w:val="single" w:sz="8" w:space="0" w:color="auto"/>
            </w:tcBorders>
            <w:shd w:val="clear" w:color="000000" w:fill="FFFFFF"/>
          </w:tcPr>
          <w:p w14:paraId="032319B7" w14:textId="2CEC40DF" w:rsidR="001E0D3B" w:rsidRDefault="001E0D3B" w:rsidP="001E0D3B">
            <w:pPr>
              <w:jc w:val="center"/>
              <w:rPr>
                <w:rFonts w:ascii="Calibri" w:hAnsi="Calibri" w:cs="Calibri"/>
                <w:color w:val="000000"/>
                <w:sz w:val="22"/>
                <w:szCs w:val="22"/>
              </w:rPr>
            </w:pPr>
            <w:r w:rsidRPr="00CE2427">
              <w:rPr>
                <w:rFonts w:ascii="Calibri" w:hAnsi="Calibri" w:cs="Calibri"/>
                <w:color w:val="000000"/>
                <w:sz w:val="22"/>
                <w:szCs w:val="22"/>
              </w:rPr>
              <w:t>-</w:t>
            </w:r>
          </w:p>
        </w:tc>
        <w:tc>
          <w:tcPr>
            <w:tcW w:w="1544" w:type="dxa"/>
            <w:tcBorders>
              <w:top w:val="nil"/>
              <w:left w:val="nil"/>
              <w:bottom w:val="single" w:sz="8" w:space="0" w:color="auto"/>
              <w:right w:val="single" w:sz="8" w:space="0" w:color="auto"/>
            </w:tcBorders>
            <w:shd w:val="clear" w:color="auto" w:fill="auto"/>
            <w:vAlign w:val="bottom"/>
          </w:tcPr>
          <w:p w14:paraId="749E22BF" w14:textId="77777777" w:rsidR="001E0D3B" w:rsidRDefault="001E0D3B" w:rsidP="001E0D3B">
            <w:pPr>
              <w:jc w:val="center"/>
              <w:rPr>
                <w:rFonts w:ascii="Calibri" w:hAnsi="Calibri" w:cs="Calibri"/>
                <w:color w:val="000000"/>
                <w:sz w:val="22"/>
                <w:szCs w:val="22"/>
              </w:rPr>
            </w:pPr>
            <w:r>
              <w:rPr>
                <w:rFonts w:ascii="Calibri" w:hAnsi="Calibri" w:cs="Calibri"/>
                <w:color w:val="000000"/>
                <w:sz w:val="22"/>
                <w:szCs w:val="22"/>
              </w:rPr>
              <w:t>2802,098</w:t>
            </w:r>
          </w:p>
        </w:tc>
        <w:tc>
          <w:tcPr>
            <w:tcW w:w="1645" w:type="dxa"/>
            <w:vMerge/>
            <w:tcBorders>
              <w:top w:val="nil"/>
              <w:left w:val="single" w:sz="8" w:space="0" w:color="auto"/>
              <w:bottom w:val="single" w:sz="8" w:space="0" w:color="000000"/>
              <w:right w:val="single" w:sz="8" w:space="0" w:color="auto"/>
            </w:tcBorders>
            <w:vAlign w:val="center"/>
            <w:hideMark/>
          </w:tcPr>
          <w:p w14:paraId="71A7EC1A" w14:textId="77777777" w:rsidR="001E0D3B" w:rsidRPr="00BA32C4" w:rsidRDefault="001E0D3B" w:rsidP="001E0D3B">
            <w:pPr>
              <w:jc w:val="center"/>
              <w:rPr>
                <w:color w:val="000000"/>
                <w:sz w:val="22"/>
                <w:szCs w:val="22"/>
              </w:rPr>
            </w:pPr>
          </w:p>
        </w:tc>
        <w:tc>
          <w:tcPr>
            <w:tcW w:w="1544" w:type="dxa"/>
            <w:vMerge/>
            <w:tcBorders>
              <w:top w:val="nil"/>
              <w:left w:val="single" w:sz="8" w:space="0" w:color="auto"/>
              <w:bottom w:val="single" w:sz="8" w:space="0" w:color="000000"/>
              <w:right w:val="single" w:sz="8" w:space="0" w:color="auto"/>
            </w:tcBorders>
            <w:vAlign w:val="center"/>
            <w:hideMark/>
          </w:tcPr>
          <w:p w14:paraId="521995CF" w14:textId="77777777" w:rsidR="001E0D3B" w:rsidRPr="00BA32C4" w:rsidRDefault="001E0D3B" w:rsidP="001E0D3B">
            <w:pPr>
              <w:jc w:val="center"/>
              <w:rPr>
                <w:color w:val="000000"/>
                <w:sz w:val="22"/>
                <w:szCs w:val="22"/>
              </w:rPr>
            </w:pPr>
          </w:p>
        </w:tc>
      </w:tr>
      <w:tr w:rsidR="001E0D3B" w:rsidRPr="00BA32C4" w14:paraId="338184F0" w14:textId="77777777" w:rsidTr="00AB2A20">
        <w:tblPrEx>
          <w:jc w:val="left"/>
          <w:tblLook w:val="04A0" w:firstRow="1" w:lastRow="0" w:firstColumn="1" w:lastColumn="0" w:noHBand="0" w:noVBand="1"/>
        </w:tblPrEx>
        <w:trPr>
          <w:gridBefore w:val="1"/>
          <w:gridAfter w:val="1"/>
          <w:wBefore w:w="108" w:type="dxa"/>
          <w:wAfter w:w="275" w:type="dxa"/>
          <w:trHeight w:val="315"/>
        </w:trPr>
        <w:tc>
          <w:tcPr>
            <w:tcW w:w="1406" w:type="dxa"/>
            <w:tcBorders>
              <w:top w:val="nil"/>
              <w:left w:val="single" w:sz="8" w:space="0" w:color="auto"/>
              <w:bottom w:val="single" w:sz="8" w:space="0" w:color="auto"/>
              <w:right w:val="single" w:sz="8" w:space="0" w:color="auto"/>
            </w:tcBorders>
            <w:shd w:val="clear" w:color="000000" w:fill="FFFFFF"/>
            <w:vAlign w:val="center"/>
            <w:hideMark/>
          </w:tcPr>
          <w:p w14:paraId="01B38B5C" w14:textId="77777777" w:rsidR="001E0D3B" w:rsidRPr="00BA32C4" w:rsidRDefault="001E0D3B" w:rsidP="001E0D3B">
            <w:pPr>
              <w:jc w:val="center"/>
              <w:rPr>
                <w:color w:val="000000"/>
                <w:sz w:val="18"/>
                <w:szCs w:val="18"/>
              </w:rPr>
            </w:pPr>
            <w:r w:rsidRPr="00BA32C4">
              <w:rPr>
                <w:color w:val="000000"/>
                <w:sz w:val="18"/>
                <w:szCs w:val="18"/>
              </w:rPr>
              <w:t>201-300</w:t>
            </w:r>
          </w:p>
        </w:tc>
        <w:tc>
          <w:tcPr>
            <w:tcW w:w="1891" w:type="dxa"/>
            <w:tcBorders>
              <w:top w:val="nil"/>
              <w:left w:val="nil"/>
              <w:bottom w:val="single" w:sz="8" w:space="0" w:color="auto"/>
              <w:right w:val="single" w:sz="8" w:space="0" w:color="auto"/>
            </w:tcBorders>
            <w:shd w:val="clear" w:color="000000" w:fill="FFFFFF"/>
          </w:tcPr>
          <w:p w14:paraId="5FF5FDB2" w14:textId="08D6AA8B" w:rsidR="001E0D3B" w:rsidRDefault="001E0D3B" w:rsidP="001E0D3B">
            <w:pPr>
              <w:jc w:val="center"/>
              <w:rPr>
                <w:rFonts w:ascii="Calibri" w:hAnsi="Calibri" w:cs="Calibri"/>
                <w:color w:val="000000"/>
                <w:sz w:val="22"/>
                <w:szCs w:val="22"/>
              </w:rPr>
            </w:pPr>
            <w:r w:rsidRPr="00285DE2">
              <w:rPr>
                <w:rFonts w:ascii="Calibri" w:hAnsi="Calibri" w:cs="Calibri"/>
                <w:color w:val="000000"/>
                <w:sz w:val="22"/>
                <w:szCs w:val="22"/>
              </w:rPr>
              <w:t>-</w:t>
            </w:r>
          </w:p>
        </w:tc>
        <w:tc>
          <w:tcPr>
            <w:tcW w:w="1511" w:type="dxa"/>
            <w:tcBorders>
              <w:top w:val="nil"/>
              <w:left w:val="nil"/>
              <w:bottom w:val="single" w:sz="8" w:space="0" w:color="auto"/>
              <w:right w:val="single" w:sz="8" w:space="0" w:color="auto"/>
            </w:tcBorders>
            <w:shd w:val="clear" w:color="000000" w:fill="FFFFFF"/>
          </w:tcPr>
          <w:p w14:paraId="7B12751F" w14:textId="7E818659" w:rsidR="001E0D3B" w:rsidRDefault="001E0D3B" w:rsidP="001E0D3B">
            <w:pPr>
              <w:jc w:val="center"/>
              <w:rPr>
                <w:rFonts w:ascii="Calibri" w:hAnsi="Calibri" w:cs="Calibri"/>
                <w:color w:val="000000"/>
                <w:sz w:val="22"/>
                <w:szCs w:val="22"/>
              </w:rPr>
            </w:pPr>
            <w:r w:rsidRPr="00CE2427">
              <w:rPr>
                <w:rFonts w:ascii="Calibri" w:hAnsi="Calibri" w:cs="Calibri"/>
                <w:color w:val="000000"/>
                <w:sz w:val="22"/>
                <w:szCs w:val="22"/>
              </w:rPr>
              <w:t>-</w:t>
            </w:r>
          </w:p>
        </w:tc>
        <w:tc>
          <w:tcPr>
            <w:tcW w:w="1544" w:type="dxa"/>
            <w:tcBorders>
              <w:top w:val="nil"/>
              <w:left w:val="nil"/>
              <w:bottom w:val="single" w:sz="8" w:space="0" w:color="auto"/>
              <w:right w:val="single" w:sz="8" w:space="0" w:color="auto"/>
            </w:tcBorders>
            <w:shd w:val="clear" w:color="auto" w:fill="auto"/>
            <w:vAlign w:val="bottom"/>
          </w:tcPr>
          <w:p w14:paraId="0E2426D8" w14:textId="77777777" w:rsidR="001E0D3B" w:rsidRDefault="001E0D3B" w:rsidP="001E0D3B">
            <w:pPr>
              <w:jc w:val="center"/>
              <w:rPr>
                <w:rFonts w:ascii="Calibri" w:hAnsi="Calibri" w:cs="Calibri"/>
                <w:color w:val="000000"/>
                <w:sz w:val="22"/>
                <w:szCs w:val="22"/>
              </w:rPr>
            </w:pPr>
            <w:r>
              <w:rPr>
                <w:rFonts w:ascii="Calibri" w:hAnsi="Calibri" w:cs="Calibri"/>
                <w:color w:val="000000"/>
                <w:sz w:val="22"/>
                <w:szCs w:val="22"/>
              </w:rPr>
              <w:t>4585,131</w:t>
            </w:r>
          </w:p>
        </w:tc>
        <w:tc>
          <w:tcPr>
            <w:tcW w:w="1645" w:type="dxa"/>
            <w:vMerge/>
            <w:tcBorders>
              <w:top w:val="nil"/>
              <w:left w:val="single" w:sz="8" w:space="0" w:color="auto"/>
              <w:bottom w:val="single" w:sz="8" w:space="0" w:color="000000"/>
              <w:right w:val="single" w:sz="8" w:space="0" w:color="auto"/>
            </w:tcBorders>
            <w:vAlign w:val="center"/>
            <w:hideMark/>
          </w:tcPr>
          <w:p w14:paraId="1BF2D442" w14:textId="77777777" w:rsidR="001E0D3B" w:rsidRPr="00BA32C4" w:rsidRDefault="001E0D3B" w:rsidP="001E0D3B">
            <w:pPr>
              <w:jc w:val="center"/>
              <w:rPr>
                <w:color w:val="000000"/>
                <w:sz w:val="22"/>
                <w:szCs w:val="22"/>
              </w:rPr>
            </w:pPr>
          </w:p>
        </w:tc>
        <w:tc>
          <w:tcPr>
            <w:tcW w:w="1544" w:type="dxa"/>
            <w:vMerge/>
            <w:tcBorders>
              <w:top w:val="nil"/>
              <w:left w:val="single" w:sz="8" w:space="0" w:color="auto"/>
              <w:bottom w:val="single" w:sz="8" w:space="0" w:color="000000"/>
              <w:right w:val="single" w:sz="8" w:space="0" w:color="auto"/>
            </w:tcBorders>
            <w:vAlign w:val="center"/>
            <w:hideMark/>
          </w:tcPr>
          <w:p w14:paraId="4DC5ACC3" w14:textId="77777777" w:rsidR="001E0D3B" w:rsidRPr="00BA32C4" w:rsidRDefault="001E0D3B" w:rsidP="001E0D3B">
            <w:pPr>
              <w:jc w:val="center"/>
              <w:rPr>
                <w:color w:val="000000"/>
                <w:sz w:val="22"/>
                <w:szCs w:val="22"/>
              </w:rPr>
            </w:pPr>
          </w:p>
        </w:tc>
      </w:tr>
      <w:tr w:rsidR="002066C3" w:rsidRPr="00BA32C4" w14:paraId="25A2C3AE" w14:textId="77777777" w:rsidTr="00E52B41">
        <w:tblPrEx>
          <w:jc w:val="left"/>
          <w:tblLook w:val="04A0" w:firstRow="1" w:lastRow="0" w:firstColumn="1" w:lastColumn="0" w:noHBand="0" w:noVBand="1"/>
        </w:tblPrEx>
        <w:trPr>
          <w:gridBefore w:val="1"/>
          <w:gridAfter w:val="1"/>
          <w:wBefore w:w="108" w:type="dxa"/>
          <w:wAfter w:w="275" w:type="dxa"/>
          <w:trHeight w:val="315"/>
        </w:trPr>
        <w:tc>
          <w:tcPr>
            <w:tcW w:w="1406" w:type="dxa"/>
            <w:tcBorders>
              <w:top w:val="nil"/>
              <w:left w:val="single" w:sz="8" w:space="0" w:color="auto"/>
              <w:bottom w:val="single" w:sz="8" w:space="0" w:color="auto"/>
              <w:right w:val="single" w:sz="8" w:space="0" w:color="auto"/>
            </w:tcBorders>
            <w:shd w:val="clear" w:color="000000" w:fill="FFFFFF"/>
            <w:vAlign w:val="center"/>
          </w:tcPr>
          <w:p w14:paraId="0AD5CBB3" w14:textId="77777777" w:rsidR="002066C3" w:rsidRPr="00BA32C4" w:rsidRDefault="003000C5" w:rsidP="002066C3">
            <w:pPr>
              <w:jc w:val="center"/>
              <w:rPr>
                <w:color w:val="000000"/>
                <w:sz w:val="18"/>
                <w:szCs w:val="18"/>
              </w:rPr>
            </w:pPr>
            <w:r w:rsidRPr="00BA32C4">
              <w:rPr>
                <w:color w:val="000000"/>
                <w:sz w:val="22"/>
                <w:szCs w:val="22"/>
              </w:rPr>
              <w:t>Итого</w:t>
            </w:r>
          </w:p>
        </w:tc>
        <w:tc>
          <w:tcPr>
            <w:tcW w:w="1891" w:type="dxa"/>
            <w:tcBorders>
              <w:top w:val="nil"/>
              <w:left w:val="nil"/>
              <w:bottom w:val="single" w:sz="8" w:space="0" w:color="auto"/>
              <w:right w:val="single" w:sz="8" w:space="0" w:color="auto"/>
            </w:tcBorders>
            <w:shd w:val="clear" w:color="000000" w:fill="FFFFFF"/>
            <w:vAlign w:val="center"/>
          </w:tcPr>
          <w:p w14:paraId="46F443B4" w14:textId="77777777" w:rsidR="002066C3" w:rsidRPr="00BA32C4" w:rsidRDefault="002066C3" w:rsidP="00E52B41">
            <w:pPr>
              <w:jc w:val="center"/>
              <w:rPr>
                <w:rFonts w:ascii="Calibri" w:hAnsi="Calibri" w:cs="Calibri"/>
                <w:color w:val="000000"/>
                <w:sz w:val="22"/>
                <w:szCs w:val="22"/>
              </w:rPr>
            </w:pPr>
          </w:p>
        </w:tc>
        <w:tc>
          <w:tcPr>
            <w:tcW w:w="1511" w:type="dxa"/>
            <w:tcBorders>
              <w:top w:val="nil"/>
              <w:left w:val="nil"/>
              <w:bottom w:val="single" w:sz="8" w:space="0" w:color="auto"/>
              <w:right w:val="single" w:sz="8" w:space="0" w:color="auto"/>
            </w:tcBorders>
            <w:shd w:val="clear" w:color="000000" w:fill="FFFFFF"/>
            <w:vAlign w:val="center"/>
          </w:tcPr>
          <w:p w14:paraId="23D63AA4" w14:textId="77777777" w:rsidR="002066C3" w:rsidRDefault="003000C5" w:rsidP="00E52B41">
            <w:pPr>
              <w:jc w:val="center"/>
              <w:rPr>
                <w:rFonts w:ascii="Calibri" w:hAnsi="Calibri" w:cs="Calibri"/>
                <w:color w:val="000000"/>
                <w:sz w:val="22"/>
                <w:szCs w:val="22"/>
              </w:rPr>
            </w:pPr>
            <w:r>
              <w:rPr>
                <w:rFonts w:ascii="Calibri" w:hAnsi="Calibri" w:cs="Calibri"/>
                <w:color w:val="000000"/>
                <w:sz w:val="22"/>
                <w:szCs w:val="22"/>
              </w:rPr>
              <w:t>57741,1</w:t>
            </w:r>
          </w:p>
        </w:tc>
        <w:tc>
          <w:tcPr>
            <w:tcW w:w="1544" w:type="dxa"/>
            <w:tcBorders>
              <w:top w:val="nil"/>
              <w:left w:val="nil"/>
              <w:bottom w:val="single" w:sz="8" w:space="0" w:color="auto"/>
              <w:right w:val="single" w:sz="8" w:space="0" w:color="auto"/>
            </w:tcBorders>
            <w:shd w:val="clear" w:color="auto" w:fill="auto"/>
            <w:vAlign w:val="center"/>
          </w:tcPr>
          <w:p w14:paraId="6C946EC8" w14:textId="77777777" w:rsidR="002066C3" w:rsidRPr="00BA32C4" w:rsidRDefault="007E24ED" w:rsidP="00E52B41">
            <w:pPr>
              <w:jc w:val="center"/>
              <w:rPr>
                <w:rFonts w:ascii="Calibri" w:hAnsi="Calibri" w:cs="Calibri"/>
                <w:color w:val="000000"/>
                <w:sz w:val="22"/>
                <w:szCs w:val="22"/>
              </w:rPr>
            </w:pPr>
            <w:r>
              <w:rPr>
                <w:rFonts w:ascii="Calibri" w:hAnsi="Calibri" w:cs="Calibri"/>
                <w:color w:val="000000"/>
                <w:sz w:val="22"/>
                <w:szCs w:val="22"/>
              </w:rPr>
              <w:t>8421,662</w:t>
            </w:r>
          </w:p>
        </w:tc>
        <w:tc>
          <w:tcPr>
            <w:tcW w:w="1645" w:type="dxa"/>
            <w:tcBorders>
              <w:top w:val="nil"/>
              <w:left w:val="single" w:sz="8" w:space="0" w:color="auto"/>
              <w:bottom w:val="single" w:sz="8" w:space="0" w:color="000000"/>
              <w:right w:val="single" w:sz="8" w:space="0" w:color="auto"/>
            </w:tcBorders>
            <w:vAlign w:val="center"/>
          </w:tcPr>
          <w:p w14:paraId="156ADA42" w14:textId="77777777" w:rsidR="002066C3" w:rsidRPr="007E24ED" w:rsidRDefault="007E24ED" w:rsidP="002066C3">
            <w:pPr>
              <w:jc w:val="center"/>
              <w:rPr>
                <w:color w:val="000000"/>
                <w:sz w:val="22"/>
                <w:szCs w:val="22"/>
                <w:lang w:val="en-US"/>
              </w:rPr>
            </w:pPr>
            <w:r>
              <w:rPr>
                <w:color w:val="000000"/>
                <w:sz w:val="22"/>
                <w:szCs w:val="22"/>
                <w:lang w:val="en-US"/>
              </w:rPr>
              <w:t>13.682</w:t>
            </w:r>
          </w:p>
        </w:tc>
        <w:tc>
          <w:tcPr>
            <w:tcW w:w="1544" w:type="dxa"/>
            <w:tcBorders>
              <w:top w:val="nil"/>
              <w:left w:val="single" w:sz="8" w:space="0" w:color="auto"/>
              <w:bottom w:val="single" w:sz="8" w:space="0" w:color="000000"/>
              <w:right w:val="single" w:sz="8" w:space="0" w:color="auto"/>
            </w:tcBorders>
            <w:vAlign w:val="center"/>
          </w:tcPr>
          <w:p w14:paraId="3F43C329" w14:textId="77777777" w:rsidR="002066C3" w:rsidRPr="007E24ED" w:rsidRDefault="007E24ED" w:rsidP="002066C3">
            <w:pPr>
              <w:jc w:val="center"/>
              <w:rPr>
                <w:color w:val="000000"/>
                <w:sz w:val="22"/>
                <w:szCs w:val="22"/>
                <w:lang w:val="en-US"/>
              </w:rPr>
            </w:pPr>
            <w:r>
              <w:rPr>
                <w:color w:val="000000"/>
                <w:sz w:val="22"/>
                <w:szCs w:val="22"/>
                <w:lang w:val="en-US"/>
              </w:rPr>
              <w:t>615.53</w:t>
            </w:r>
          </w:p>
        </w:tc>
      </w:tr>
    </w:tbl>
    <w:p w14:paraId="70399E22" w14:textId="77777777" w:rsidR="00001A11" w:rsidRDefault="00001A11" w:rsidP="00CD416A">
      <w:pPr>
        <w:autoSpaceDE w:val="0"/>
        <w:autoSpaceDN w:val="0"/>
        <w:adjustRightInd w:val="0"/>
        <w:outlineLvl w:val="0"/>
        <w:rPr>
          <w:b/>
          <w:bCs/>
          <w:color w:val="000000"/>
          <w:szCs w:val="24"/>
        </w:rPr>
      </w:pPr>
    </w:p>
    <w:p w14:paraId="6D7479D5" w14:textId="77777777" w:rsidR="002E04A4" w:rsidRPr="00C011F6" w:rsidRDefault="002E04A4" w:rsidP="00CD416A">
      <w:pPr>
        <w:autoSpaceDE w:val="0"/>
        <w:autoSpaceDN w:val="0"/>
        <w:adjustRightInd w:val="0"/>
        <w:outlineLvl w:val="0"/>
        <w:rPr>
          <w:color w:val="000000"/>
          <w:szCs w:val="24"/>
        </w:rPr>
      </w:pPr>
      <w:r w:rsidRPr="00C011F6">
        <w:rPr>
          <w:b/>
          <w:bCs/>
          <w:color w:val="000000"/>
          <w:szCs w:val="24"/>
        </w:rPr>
        <w:t xml:space="preserve">3.3. Насосные станции и тепловые пункты </w:t>
      </w:r>
    </w:p>
    <w:p w14:paraId="2872C768" w14:textId="77777777" w:rsidR="002E04A4" w:rsidRDefault="002E04A4" w:rsidP="005900FE">
      <w:pPr>
        <w:autoSpaceDE w:val="0"/>
        <w:autoSpaceDN w:val="0"/>
        <w:adjustRightInd w:val="0"/>
        <w:spacing w:after="174"/>
        <w:jc w:val="both"/>
        <w:rPr>
          <w:color w:val="000000"/>
          <w:szCs w:val="24"/>
        </w:rPr>
      </w:pPr>
      <w:r w:rsidRPr="00C011F6">
        <w:rPr>
          <w:color w:val="000000"/>
          <w:szCs w:val="24"/>
        </w:rPr>
        <w:t xml:space="preserve">На территории </w:t>
      </w:r>
      <w:r w:rsidR="00167206">
        <w:rPr>
          <w:color w:val="000000"/>
          <w:szCs w:val="24"/>
        </w:rPr>
        <w:t>МО «Посёлок Иванино»</w:t>
      </w:r>
      <w:r w:rsidR="00D7566C">
        <w:rPr>
          <w:color w:val="000000"/>
          <w:szCs w:val="24"/>
        </w:rPr>
        <w:t xml:space="preserve"> </w:t>
      </w:r>
      <w:r w:rsidRPr="00C011F6">
        <w:rPr>
          <w:color w:val="000000"/>
          <w:szCs w:val="24"/>
        </w:rPr>
        <w:t xml:space="preserve"> насосных станций</w:t>
      </w:r>
      <w:r>
        <w:rPr>
          <w:color w:val="000000"/>
          <w:szCs w:val="24"/>
        </w:rPr>
        <w:t xml:space="preserve"> нет. </w:t>
      </w:r>
    </w:p>
    <w:p w14:paraId="0337B04E" w14:textId="77777777" w:rsidR="001412D4" w:rsidRDefault="001412D4" w:rsidP="00CD416A">
      <w:pPr>
        <w:autoSpaceDE w:val="0"/>
        <w:autoSpaceDN w:val="0"/>
        <w:adjustRightInd w:val="0"/>
        <w:outlineLvl w:val="0"/>
        <w:rPr>
          <w:b/>
          <w:bCs/>
          <w:color w:val="000000"/>
          <w:szCs w:val="24"/>
        </w:rPr>
      </w:pPr>
    </w:p>
    <w:p w14:paraId="076B6CD5" w14:textId="77777777" w:rsidR="001412D4" w:rsidRDefault="001412D4" w:rsidP="00CD416A">
      <w:pPr>
        <w:autoSpaceDE w:val="0"/>
        <w:autoSpaceDN w:val="0"/>
        <w:adjustRightInd w:val="0"/>
        <w:outlineLvl w:val="0"/>
        <w:rPr>
          <w:b/>
          <w:bCs/>
          <w:color w:val="000000"/>
          <w:szCs w:val="24"/>
        </w:rPr>
      </w:pPr>
    </w:p>
    <w:p w14:paraId="5658B154" w14:textId="0A736161" w:rsidR="002E04A4" w:rsidRPr="00C011F6" w:rsidRDefault="002E04A4" w:rsidP="00CD416A">
      <w:pPr>
        <w:autoSpaceDE w:val="0"/>
        <w:autoSpaceDN w:val="0"/>
        <w:adjustRightInd w:val="0"/>
        <w:outlineLvl w:val="0"/>
        <w:rPr>
          <w:color w:val="000000"/>
          <w:szCs w:val="24"/>
        </w:rPr>
      </w:pPr>
      <w:r w:rsidRPr="00C011F6">
        <w:rPr>
          <w:b/>
          <w:bCs/>
          <w:color w:val="000000"/>
          <w:szCs w:val="24"/>
        </w:rPr>
        <w:lastRenderedPageBreak/>
        <w:t xml:space="preserve">3.4. Характеристика тепловых камер, павильонов и арматуры </w:t>
      </w:r>
    </w:p>
    <w:p w14:paraId="2397C779" w14:textId="77777777" w:rsidR="002E04A4" w:rsidRPr="00C011F6" w:rsidRDefault="002E04A4" w:rsidP="007A238B">
      <w:pPr>
        <w:autoSpaceDE w:val="0"/>
        <w:autoSpaceDN w:val="0"/>
        <w:adjustRightInd w:val="0"/>
        <w:jc w:val="both"/>
        <w:rPr>
          <w:color w:val="000000"/>
          <w:szCs w:val="24"/>
        </w:rPr>
      </w:pPr>
      <w:r w:rsidRPr="00C011F6">
        <w:rPr>
          <w:color w:val="000000"/>
          <w:szCs w:val="24"/>
        </w:rPr>
        <w:t xml:space="preserve">Тепловые камеры на внутриквартальных тепловых сетях </w:t>
      </w:r>
      <w:r w:rsidR="00167206">
        <w:rPr>
          <w:color w:val="000000"/>
          <w:szCs w:val="24"/>
        </w:rPr>
        <w:t>МО «Посёлок Иванино»</w:t>
      </w:r>
      <w:r w:rsidR="009A3A9A">
        <w:rPr>
          <w:color w:val="000000"/>
          <w:szCs w:val="24"/>
        </w:rPr>
        <w:t xml:space="preserve"> </w:t>
      </w:r>
      <w:r w:rsidR="009A3A9A" w:rsidRPr="00C011F6">
        <w:rPr>
          <w:color w:val="000000"/>
          <w:szCs w:val="24"/>
        </w:rPr>
        <w:t xml:space="preserve"> </w:t>
      </w:r>
      <w:r w:rsidR="0092073C">
        <w:rPr>
          <w:szCs w:val="24"/>
        </w:rPr>
        <w:t xml:space="preserve"> </w:t>
      </w:r>
      <w:r w:rsidRPr="00C011F6">
        <w:rPr>
          <w:color w:val="000000"/>
          <w:szCs w:val="24"/>
        </w:rPr>
        <w:t xml:space="preserve"> выполнены в подземном исполнении и имеют следующие конструктивные особенности: </w:t>
      </w:r>
    </w:p>
    <w:p w14:paraId="10CC2C46" w14:textId="77777777" w:rsidR="002E04A4" w:rsidRPr="00C011F6" w:rsidRDefault="002E04A4" w:rsidP="008142CE">
      <w:pPr>
        <w:numPr>
          <w:ilvl w:val="0"/>
          <w:numId w:val="4"/>
        </w:numPr>
        <w:autoSpaceDE w:val="0"/>
        <w:autoSpaceDN w:val="0"/>
        <w:adjustRightInd w:val="0"/>
        <w:rPr>
          <w:color w:val="000000"/>
          <w:szCs w:val="24"/>
        </w:rPr>
      </w:pPr>
      <w:r w:rsidRPr="00C011F6">
        <w:rPr>
          <w:color w:val="000000"/>
          <w:szCs w:val="24"/>
        </w:rPr>
        <w:t xml:space="preserve">основание тепловых камер монолитное железобетонное; </w:t>
      </w:r>
    </w:p>
    <w:p w14:paraId="03CB3F91" w14:textId="77777777" w:rsidR="002E04A4" w:rsidRPr="00C011F6" w:rsidRDefault="002E04A4" w:rsidP="008142CE">
      <w:pPr>
        <w:numPr>
          <w:ilvl w:val="0"/>
          <w:numId w:val="4"/>
        </w:numPr>
        <w:autoSpaceDE w:val="0"/>
        <w:autoSpaceDN w:val="0"/>
        <w:adjustRightInd w:val="0"/>
        <w:rPr>
          <w:color w:val="000000"/>
          <w:szCs w:val="24"/>
        </w:rPr>
      </w:pPr>
      <w:r w:rsidRPr="00C011F6">
        <w:rPr>
          <w:color w:val="000000"/>
          <w:szCs w:val="24"/>
        </w:rPr>
        <w:t xml:space="preserve">стены тепловых камер выполнены в железобетонном исполнении из блоков или кирпича,  имеется небольшой процент тепловых камер с исполнением стен монолитным железобетоном; </w:t>
      </w:r>
    </w:p>
    <w:p w14:paraId="275251C1" w14:textId="77777777" w:rsidR="002E04A4" w:rsidRPr="00C011F6" w:rsidRDefault="002E04A4" w:rsidP="008142CE">
      <w:pPr>
        <w:numPr>
          <w:ilvl w:val="0"/>
          <w:numId w:val="4"/>
        </w:numPr>
        <w:autoSpaceDE w:val="0"/>
        <w:autoSpaceDN w:val="0"/>
        <w:adjustRightInd w:val="0"/>
        <w:rPr>
          <w:color w:val="000000"/>
          <w:szCs w:val="24"/>
        </w:rPr>
      </w:pPr>
      <w:r w:rsidRPr="00C011F6">
        <w:rPr>
          <w:color w:val="000000"/>
          <w:szCs w:val="24"/>
        </w:rPr>
        <w:t>перекрытие тепловых камер выполнено из сборного железобетона (балки, плиты),  имеется небольшой процент тепловых камер с исполнением перекрытия монолитным железобетоном;</w:t>
      </w:r>
    </w:p>
    <w:p w14:paraId="1C1715CF" w14:textId="77777777" w:rsidR="002E04A4" w:rsidRPr="00C011F6" w:rsidRDefault="002E04A4" w:rsidP="008142CE">
      <w:pPr>
        <w:numPr>
          <w:ilvl w:val="0"/>
          <w:numId w:val="4"/>
        </w:numPr>
        <w:autoSpaceDE w:val="0"/>
        <w:autoSpaceDN w:val="0"/>
        <w:adjustRightInd w:val="0"/>
        <w:rPr>
          <w:color w:val="000000"/>
          <w:szCs w:val="24"/>
        </w:rPr>
      </w:pPr>
      <w:r w:rsidRPr="00C011F6">
        <w:rPr>
          <w:color w:val="000000"/>
          <w:szCs w:val="24"/>
        </w:rPr>
        <w:t xml:space="preserve">павильоны на магистральных тепловых сетях выполнены в надземном исполнении из сборного железобетона или выполнены из металлоконструкций. </w:t>
      </w:r>
    </w:p>
    <w:p w14:paraId="3CAC5E9F" w14:textId="77777777" w:rsidR="002E04A4" w:rsidRPr="00C011F6" w:rsidRDefault="002E04A4" w:rsidP="006C1494">
      <w:pPr>
        <w:autoSpaceDE w:val="0"/>
        <w:autoSpaceDN w:val="0"/>
        <w:adjustRightInd w:val="0"/>
        <w:jc w:val="both"/>
        <w:rPr>
          <w:color w:val="000000"/>
          <w:szCs w:val="24"/>
        </w:rPr>
      </w:pPr>
      <w:r w:rsidRPr="00C011F6">
        <w:rPr>
          <w:color w:val="000000"/>
          <w:szCs w:val="24"/>
        </w:rPr>
        <w:t xml:space="preserve">    В качестве секционирующей арматуры на магистральных тепловых сетях </w:t>
      </w:r>
      <w:r w:rsidR="00167206">
        <w:rPr>
          <w:color w:val="000000"/>
          <w:szCs w:val="24"/>
        </w:rPr>
        <w:t>МО «Посёлок Иванино»</w:t>
      </w:r>
      <w:r w:rsidRPr="00C011F6">
        <w:rPr>
          <w:color w:val="000000"/>
          <w:szCs w:val="24"/>
        </w:rPr>
        <w:t xml:space="preserve"> выступают стальные клиновые литые задвижки с выдвижным шпинделем типа 30с64нж. Их количество определено исходя из протяженности магистральных тепловых сетей в двух трубном исчислении и расстояния между секционирующими задвижками, нормируемого по </w:t>
      </w:r>
      <w:r>
        <w:rPr>
          <w:color w:val="000000"/>
          <w:szCs w:val="24"/>
        </w:rPr>
        <w:t>СНиП 41-02-2003 «Тепловые сети».</w:t>
      </w:r>
      <w:r w:rsidRPr="00C011F6">
        <w:rPr>
          <w:color w:val="000000"/>
          <w:szCs w:val="24"/>
        </w:rPr>
        <w:t xml:space="preserve"> Стенки камер, располагающихся на тепловых сетях  выполнены из блоков ФБС, перекрытия камер – из железобетонных плит. Павильоны, располагающиеся на тепловых сетях, выполнены из кирпича, фундамент – из блоков ФБС, перекрытия камер – из железобетонных плит. </w:t>
      </w:r>
    </w:p>
    <w:p w14:paraId="3BB6CAFC" w14:textId="77777777" w:rsidR="0092073C" w:rsidRPr="00184D97" w:rsidRDefault="002E04A4" w:rsidP="008218BA">
      <w:pPr>
        <w:autoSpaceDE w:val="0"/>
        <w:autoSpaceDN w:val="0"/>
        <w:adjustRightInd w:val="0"/>
        <w:rPr>
          <w:b/>
          <w:sz w:val="22"/>
          <w:szCs w:val="22"/>
        </w:rPr>
      </w:pPr>
      <w:r w:rsidRPr="008A25D8">
        <w:rPr>
          <w:szCs w:val="24"/>
        </w:rPr>
        <w:t>Количество установленной арматуры на трубопроводах тепловых сетей представлено в таблице</w:t>
      </w:r>
      <w:r>
        <w:rPr>
          <w:szCs w:val="24"/>
        </w:rPr>
        <w:t xml:space="preserve"> </w:t>
      </w:r>
      <w:r w:rsidRPr="00184D97">
        <w:rPr>
          <w:szCs w:val="24"/>
        </w:rPr>
        <w:t>3.</w:t>
      </w:r>
      <w:r w:rsidR="00BE1C96">
        <w:rPr>
          <w:szCs w:val="24"/>
        </w:rPr>
        <w:t>5</w:t>
      </w:r>
      <w:r w:rsidRPr="00184D97">
        <w:rPr>
          <w:szCs w:val="24"/>
        </w:rPr>
        <w:t>.</w:t>
      </w:r>
      <w:r w:rsidR="00654839" w:rsidRPr="00184D97">
        <w:rPr>
          <w:b/>
          <w:sz w:val="22"/>
          <w:szCs w:val="22"/>
        </w:rPr>
        <w:t xml:space="preserve"> </w:t>
      </w:r>
    </w:p>
    <w:p w14:paraId="6E95FB7D" w14:textId="77777777" w:rsidR="002E04A4" w:rsidRPr="0026621C" w:rsidRDefault="00654839" w:rsidP="008218BA">
      <w:pPr>
        <w:autoSpaceDE w:val="0"/>
        <w:autoSpaceDN w:val="0"/>
        <w:adjustRightInd w:val="0"/>
        <w:rPr>
          <w:szCs w:val="24"/>
        </w:rPr>
      </w:pPr>
      <w:r w:rsidRPr="0026621C">
        <w:rPr>
          <w:b/>
          <w:sz w:val="22"/>
          <w:szCs w:val="22"/>
        </w:rPr>
        <w:t>Таблица  3.</w:t>
      </w:r>
      <w:r w:rsidR="00BE1C96">
        <w:rPr>
          <w:b/>
          <w:sz w:val="22"/>
          <w:szCs w:val="22"/>
        </w:rPr>
        <w:t>5</w:t>
      </w:r>
      <w:r w:rsidRPr="0026621C">
        <w:rPr>
          <w:b/>
          <w:sz w:val="22"/>
          <w:szCs w:val="22"/>
        </w:rPr>
        <w:t>. Количество установленной арматуры на трубопроводах тепловых сетей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15"/>
        <w:gridCol w:w="5072"/>
      </w:tblGrid>
      <w:tr w:rsidR="00654839" w:rsidRPr="0026621C" w14:paraId="25BF05BC" w14:textId="77777777" w:rsidTr="009A3A9A">
        <w:trPr>
          <w:trHeight w:val="139"/>
          <w:jc w:val="center"/>
        </w:trPr>
        <w:tc>
          <w:tcPr>
            <w:tcW w:w="4815" w:type="dxa"/>
            <w:vAlign w:val="center"/>
          </w:tcPr>
          <w:p w14:paraId="0ADDD15D" w14:textId="77777777" w:rsidR="00654839" w:rsidRPr="0026621C" w:rsidRDefault="00AD43A6" w:rsidP="00654839">
            <w:pPr>
              <w:spacing w:line="480" w:lineRule="auto"/>
              <w:jc w:val="center"/>
            </w:pPr>
            <w:r>
              <w:t xml:space="preserve">Диаметр </w:t>
            </w:r>
            <w:r w:rsidR="00654839" w:rsidRPr="0026621C">
              <w:sym w:font="Symbol" w:char="F0C6"/>
            </w:r>
            <w:r w:rsidR="00654839" w:rsidRPr="0026621C">
              <w:t xml:space="preserve"> арматуры</w:t>
            </w:r>
          </w:p>
        </w:tc>
        <w:tc>
          <w:tcPr>
            <w:tcW w:w="5072" w:type="dxa"/>
            <w:vAlign w:val="center"/>
          </w:tcPr>
          <w:p w14:paraId="7AB5A670" w14:textId="77777777" w:rsidR="00654839" w:rsidRPr="0026621C" w:rsidRDefault="00AD43A6" w:rsidP="00654839">
            <w:pPr>
              <w:spacing w:line="480" w:lineRule="auto"/>
              <w:jc w:val="center"/>
            </w:pPr>
            <w:r w:rsidRPr="0026621C">
              <w:t>К</w:t>
            </w:r>
            <w:r w:rsidR="00654839" w:rsidRPr="0026621C">
              <w:t>оличество</w:t>
            </w:r>
            <w:r>
              <w:t>, шт</w:t>
            </w:r>
          </w:p>
        </w:tc>
      </w:tr>
      <w:tr w:rsidR="00654839" w:rsidRPr="0026621C" w14:paraId="53FFE366" w14:textId="77777777" w:rsidTr="00085408">
        <w:trPr>
          <w:trHeight w:val="57"/>
          <w:jc w:val="center"/>
        </w:trPr>
        <w:tc>
          <w:tcPr>
            <w:tcW w:w="4815" w:type="dxa"/>
          </w:tcPr>
          <w:p w14:paraId="2C4BB844" w14:textId="77777777" w:rsidR="00654839" w:rsidRPr="0026621C" w:rsidRDefault="00654839" w:rsidP="00654839">
            <w:pPr>
              <w:spacing w:line="360" w:lineRule="auto"/>
              <w:jc w:val="center"/>
            </w:pPr>
            <w:r w:rsidRPr="0026621C">
              <w:t>Менее 50 мм</w:t>
            </w:r>
          </w:p>
        </w:tc>
        <w:tc>
          <w:tcPr>
            <w:tcW w:w="5072" w:type="dxa"/>
          </w:tcPr>
          <w:p w14:paraId="6FE8E0AB" w14:textId="77777777" w:rsidR="00654839" w:rsidRPr="0026621C" w:rsidRDefault="00654839" w:rsidP="003000C5">
            <w:pPr>
              <w:spacing w:line="360" w:lineRule="auto"/>
              <w:jc w:val="center"/>
            </w:pPr>
            <w:r w:rsidRPr="0026621C">
              <w:t>4</w:t>
            </w:r>
            <w:r w:rsidR="003000C5">
              <w:rPr>
                <w:lang w:val="en-US"/>
              </w:rPr>
              <w:t>9</w:t>
            </w:r>
          </w:p>
        </w:tc>
      </w:tr>
      <w:tr w:rsidR="00654839" w:rsidRPr="0026621C" w14:paraId="180C90D9" w14:textId="77777777" w:rsidTr="00085408">
        <w:trPr>
          <w:trHeight w:val="57"/>
          <w:jc w:val="center"/>
        </w:trPr>
        <w:tc>
          <w:tcPr>
            <w:tcW w:w="4815" w:type="dxa"/>
          </w:tcPr>
          <w:p w14:paraId="1AC3B3D2" w14:textId="77777777" w:rsidR="00654839" w:rsidRPr="0026621C" w:rsidRDefault="00654839" w:rsidP="00654839">
            <w:pPr>
              <w:spacing w:line="360" w:lineRule="auto"/>
              <w:jc w:val="center"/>
            </w:pPr>
            <w:r w:rsidRPr="0026621C">
              <w:t>50</w:t>
            </w:r>
          </w:p>
        </w:tc>
        <w:tc>
          <w:tcPr>
            <w:tcW w:w="5072" w:type="dxa"/>
          </w:tcPr>
          <w:p w14:paraId="60D64B1D" w14:textId="77777777" w:rsidR="00654839" w:rsidRPr="0026621C" w:rsidRDefault="003000C5" w:rsidP="003000C5">
            <w:pPr>
              <w:spacing w:line="360" w:lineRule="auto"/>
              <w:jc w:val="center"/>
            </w:pPr>
            <w:r>
              <w:rPr>
                <w:lang w:val="en-US"/>
              </w:rPr>
              <w:t>3</w:t>
            </w:r>
            <w:r w:rsidR="00654839" w:rsidRPr="0026621C">
              <w:t>3</w:t>
            </w:r>
          </w:p>
        </w:tc>
      </w:tr>
      <w:tr w:rsidR="00654839" w:rsidRPr="0026621C" w14:paraId="625207A3" w14:textId="77777777" w:rsidTr="00085408">
        <w:trPr>
          <w:trHeight w:val="57"/>
          <w:jc w:val="center"/>
        </w:trPr>
        <w:tc>
          <w:tcPr>
            <w:tcW w:w="4815" w:type="dxa"/>
          </w:tcPr>
          <w:p w14:paraId="351D8B3B" w14:textId="77777777" w:rsidR="00654839" w:rsidRPr="0026621C" w:rsidRDefault="00654839" w:rsidP="00654839">
            <w:pPr>
              <w:spacing w:line="360" w:lineRule="auto"/>
              <w:jc w:val="center"/>
            </w:pPr>
            <w:r w:rsidRPr="0026621C">
              <w:t>80</w:t>
            </w:r>
          </w:p>
        </w:tc>
        <w:tc>
          <w:tcPr>
            <w:tcW w:w="5072" w:type="dxa"/>
          </w:tcPr>
          <w:p w14:paraId="49732B54" w14:textId="77777777" w:rsidR="00654839" w:rsidRPr="0026621C" w:rsidRDefault="003000C5" w:rsidP="003000C5">
            <w:pPr>
              <w:spacing w:line="360" w:lineRule="auto"/>
              <w:jc w:val="center"/>
            </w:pPr>
            <w:r>
              <w:rPr>
                <w:lang w:val="en-US"/>
              </w:rPr>
              <w:t>22</w:t>
            </w:r>
          </w:p>
        </w:tc>
      </w:tr>
      <w:tr w:rsidR="00654839" w:rsidRPr="0026621C" w14:paraId="76135BA4" w14:textId="77777777" w:rsidTr="00085408">
        <w:trPr>
          <w:trHeight w:val="57"/>
          <w:jc w:val="center"/>
        </w:trPr>
        <w:tc>
          <w:tcPr>
            <w:tcW w:w="4815" w:type="dxa"/>
          </w:tcPr>
          <w:p w14:paraId="7FFBD50C" w14:textId="77777777" w:rsidR="00654839" w:rsidRPr="0026621C" w:rsidRDefault="00654839" w:rsidP="00654839">
            <w:pPr>
              <w:spacing w:line="360" w:lineRule="auto"/>
              <w:jc w:val="center"/>
            </w:pPr>
            <w:r w:rsidRPr="0026621C">
              <w:t>100</w:t>
            </w:r>
          </w:p>
        </w:tc>
        <w:tc>
          <w:tcPr>
            <w:tcW w:w="5072" w:type="dxa"/>
          </w:tcPr>
          <w:p w14:paraId="7B292F95" w14:textId="77777777" w:rsidR="00654839" w:rsidRPr="0026621C" w:rsidRDefault="003000C5" w:rsidP="003000C5">
            <w:pPr>
              <w:spacing w:line="360" w:lineRule="auto"/>
              <w:jc w:val="center"/>
            </w:pPr>
            <w:r>
              <w:rPr>
                <w:lang w:val="en-US"/>
              </w:rPr>
              <w:t>33</w:t>
            </w:r>
          </w:p>
        </w:tc>
      </w:tr>
      <w:tr w:rsidR="00654839" w:rsidRPr="0026621C" w14:paraId="60201263" w14:textId="77777777" w:rsidTr="00085408">
        <w:trPr>
          <w:trHeight w:val="57"/>
          <w:jc w:val="center"/>
        </w:trPr>
        <w:tc>
          <w:tcPr>
            <w:tcW w:w="4815" w:type="dxa"/>
          </w:tcPr>
          <w:p w14:paraId="5FAF8DCD" w14:textId="77777777" w:rsidR="00654839" w:rsidRPr="0026621C" w:rsidRDefault="00654839" w:rsidP="00654839">
            <w:pPr>
              <w:spacing w:line="360" w:lineRule="auto"/>
              <w:jc w:val="center"/>
            </w:pPr>
            <w:r w:rsidRPr="0026621C">
              <w:t>150</w:t>
            </w:r>
          </w:p>
        </w:tc>
        <w:tc>
          <w:tcPr>
            <w:tcW w:w="5072" w:type="dxa"/>
          </w:tcPr>
          <w:p w14:paraId="6CDFC89D" w14:textId="77777777" w:rsidR="00654839" w:rsidRPr="0026621C" w:rsidRDefault="00654839" w:rsidP="003000C5">
            <w:pPr>
              <w:spacing w:line="360" w:lineRule="auto"/>
              <w:jc w:val="center"/>
            </w:pPr>
            <w:r w:rsidRPr="0026621C">
              <w:t>2</w:t>
            </w:r>
            <w:r w:rsidR="003000C5">
              <w:rPr>
                <w:lang w:val="en-US"/>
              </w:rPr>
              <w:t>4</w:t>
            </w:r>
          </w:p>
        </w:tc>
      </w:tr>
      <w:tr w:rsidR="00654839" w:rsidRPr="0026621C" w14:paraId="0DC50583" w14:textId="77777777" w:rsidTr="00085408">
        <w:trPr>
          <w:trHeight w:val="57"/>
          <w:jc w:val="center"/>
        </w:trPr>
        <w:tc>
          <w:tcPr>
            <w:tcW w:w="4815" w:type="dxa"/>
          </w:tcPr>
          <w:p w14:paraId="496E5AC6" w14:textId="77777777" w:rsidR="00654839" w:rsidRPr="0026621C" w:rsidRDefault="00654839" w:rsidP="00654839">
            <w:pPr>
              <w:spacing w:line="360" w:lineRule="auto"/>
              <w:jc w:val="center"/>
            </w:pPr>
            <w:r w:rsidRPr="0026621C">
              <w:t>200</w:t>
            </w:r>
          </w:p>
        </w:tc>
        <w:tc>
          <w:tcPr>
            <w:tcW w:w="5072" w:type="dxa"/>
          </w:tcPr>
          <w:p w14:paraId="299D2C9B" w14:textId="77777777" w:rsidR="00654839" w:rsidRPr="0026621C" w:rsidRDefault="003000C5" w:rsidP="00AD43A6">
            <w:pPr>
              <w:spacing w:line="360" w:lineRule="auto"/>
              <w:jc w:val="center"/>
            </w:pPr>
            <w:r>
              <w:t>10</w:t>
            </w:r>
          </w:p>
        </w:tc>
      </w:tr>
      <w:tr w:rsidR="00654839" w:rsidRPr="0026621C" w14:paraId="52A1BF8C" w14:textId="77777777" w:rsidTr="00085408">
        <w:trPr>
          <w:trHeight w:val="140"/>
          <w:jc w:val="center"/>
        </w:trPr>
        <w:tc>
          <w:tcPr>
            <w:tcW w:w="4815" w:type="dxa"/>
          </w:tcPr>
          <w:p w14:paraId="5A7125D7" w14:textId="77777777" w:rsidR="00654839" w:rsidRPr="0026621C" w:rsidRDefault="00654839" w:rsidP="00654839">
            <w:pPr>
              <w:spacing w:line="360" w:lineRule="auto"/>
              <w:jc w:val="center"/>
            </w:pPr>
            <w:r w:rsidRPr="0026621C">
              <w:t>250</w:t>
            </w:r>
          </w:p>
        </w:tc>
        <w:tc>
          <w:tcPr>
            <w:tcW w:w="5072" w:type="dxa"/>
          </w:tcPr>
          <w:p w14:paraId="41C58C3C" w14:textId="77777777" w:rsidR="00654839" w:rsidRPr="0026621C" w:rsidRDefault="003000C5" w:rsidP="003000C5">
            <w:pPr>
              <w:spacing w:line="360" w:lineRule="auto"/>
              <w:jc w:val="center"/>
            </w:pPr>
            <w:r>
              <w:rPr>
                <w:lang w:val="en-US"/>
              </w:rPr>
              <w:t>3</w:t>
            </w:r>
          </w:p>
        </w:tc>
      </w:tr>
      <w:tr w:rsidR="00654839" w:rsidRPr="0026621C" w14:paraId="076BE607" w14:textId="77777777" w:rsidTr="00085408">
        <w:trPr>
          <w:trHeight w:val="57"/>
          <w:jc w:val="center"/>
        </w:trPr>
        <w:tc>
          <w:tcPr>
            <w:tcW w:w="4815" w:type="dxa"/>
          </w:tcPr>
          <w:p w14:paraId="223E5153" w14:textId="77777777" w:rsidR="00654839" w:rsidRPr="0026621C" w:rsidRDefault="00654839" w:rsidP="00654839">
            <w:pPr>
              <w:spacing w:line="360" w:lineRule="auto"/>
              <w:jc w:val="center"/>
            </w:pPr>
            <w:r w:rsidRPr="0026621C">
              <w:t>300</w:t>
            </w:r>
          </w:p>
        </w:tc>
        <w:tc>
          <w:tcPr>
            <w:tcW w:w="5072" w:type="dxa"/>
          </w:tcPr>
          <w:p w14:paraId="4BC2B378" w14:textId="77777777" w:rsidR="00654839" w:rsidRPr="0026621C" w:rsidRDefault="003000C5" w:rsidP="003000C5">
            <w:pPr>
              <w:spacing w:line="360" w:lineRule="auto"/>
              <w:jc w:val="center"/>
            </w:pPr>
            <w:r>
              <w:rPr>
                <w:lang w:val="en-US"/>
              </w:rPr>
              <w:t>6</w:t>
            </w:r>
          </w:p>
        </w:tc>
      </w:tr>
      <w:tr w:rsidR="00654839" w:rsidRPr="00F051D5" w14:paraId="49245BB9" w14:textId="77777777" w:rsidTr="00085408">
        <w:trPr>
          <w:trHeight w:val="57"/>
          <w:jc w:val="center"/>
        </w:trPr>
        <w:tc>
          <w:tcPr>
            <w:tcW w:w="4815" w:type="dxa"/>
          </w:tcPr>
          <w:p w14:paraId="51644F71" w14:textId="77777777" w:rsidR="00654839" w:rsidRPr="0026621C" w:rsidRDefault="00654839" w:rsidP="00654839">
            <w:pPr>
              <w:spacing w:line="360" w:lineRule="auto"/>
              <w:jc w:val="center"/>
              <w:rPr>
                <w:b/>
              </w:rPr>
            </w:pPr>
            <w:r w:rsidRPr="0026621C">
              <w:rPr>
                <w:b/>
              </w:rPr>
              <w:t>Всего</w:t>
            </w:r>
          </w:p>
        </w:tc>
        <w:tc>
          <w:tcPr>
            <w:tcW w:w="5072" w:type="dxa"/>
          </w:tcPr>
          <w:p w14:paraId="10488509" w14:textId="77777777" w:rsidR="00654839" w:rsidRPr="00F051D5" w:rsidRDefault="00654839" w:rsidP="003000C5">
            <w:pPr>
              <w:spacing w:line="360" w:lineRule="auto"/>
              <w:jc w:val="center"/>
              <w:rPr>
                <w:b/>
              </w:rPr>
            </w:pPr>
            <w:r w:rsidRPr="0026621C">
              <w:rPr>
                <w:b/>
              </w:rPr>
              <w:t>1</w:t>
            </w:r>
            <w:r w:rsidR="003000C5">
              <w:rPr>
                <w:b/>
                <w:lang w:val="en-US"/>
              </w:rPr>
              <w:t>8</w:t>
            </w:r>
            <w:r w:rsidR="003267A6">
              <w:rPr>
                <w:b/>
              </w:rPr>
              <w:t>0</w:t>
            </w:r>
          </w:p>
        </w:tc>
      </w:tr>
    </w:tbl>
    <w:p w14:paraId="12DF9D8E" w14:textId="77777777" w:rsidR="002E04A4" w:rsidRDefault="002E04A4" w:rsidP="008218BA">
      <w:pPr>
        <w:autoSpaceDE w:val="0"/>
        <w:autoSpaceDN w:val="0"/>
        <w:adjustRightInd w:val="0"/>
        <w:rPr>
          <w:b/>
          <w:bCs/>
          <w:color w:val="000000"/>
          <w:szCs w:val="24"/>
        </w:rPr>
      </w:pPr>
    </w:p>
    <w:p w14:paraId="27ABFFCB" w14:textId="77777777" w:rsidR="000F24D9" w:rsidRPr="00C011F6" w:rsidRDefault="000F24D9" w:rsidP="008218BA">
      <w:pPr>
        <w:autoSpaceDE w:val="0"/>
        <w:autoSpaceDN w:val="0"/>
        <w:adjustRightInd w:val="0"/>
        <w:rPr>
          <w:b/>
          <w:bCs/>
          <w:color w:val="000000"/>
          <w:szCs w:val="24"/>
        </w:rPr>
      </w:pPr>
    </w:p>
    <w:p w14:paraId="0C80D2DC" w14:textId="77777777" w:rsidR="002E04A4" w:rsidRPr="00C011F6" w:rsidRDefault="002E04A4" w:rsidP="00085408">
      <w:pPr>
        <w:autoSpaceDE w:val="0"/>
        <w:autoSpaceDN w:val="0"/>
        <w:adjustRightInd w:val="0"/>
        <w:jc w:val="both"/>
        <w:rPr>
          <w:color w:val="000000"/>
          <w:szCs w:val="24"/>
        </w:rPr>
      </w:pPr>
      <w:r w:rsidRPr="00C011F6">
        <w:rPr>
          <w:b/>
          <w:bCs/>
          <w:color w:val="000000"/>
          <w:szCs w:val="24"/>
        </w:rPr>
        <w:t xml:space="preserve">3.5.Графики регулирования отпуска тепла в тепловые сети. Фактические температурные режимы отпуска тепла </w:t>
      </w:r>
    </w:p>
    <w:p w14:paraId="4525F9AB" w14:textId="77777777" w:rsidR="002E04A4" w:rsidRPr="00C011F6" w:rsidRDefault="002E04A4" w:rsidP="006C1494">
      <w:pPr>
        <w:autoSpaceDE w:val="0"/>
        <w:autoSpaceDN w:val="0"/>
        <w:adjustRightInd w:val="0"/>
        <w:jc w:val="both"/>
        <w:rPr>
          <w:color w:val="000000"/>
          <w:szCs w:val="24"/>
        </w:rPr>
      </w:pPr>
      <w:r w:rsidRPr="00C011F6">
        <w:rPr>
          <w:color w:val="000000"/>
          <w:szCs w:val="24"/>
        </w:rPr>
        <w:t xml:space="preserve">    Система централизованного теплоснабжения </w:t>
      </w:r>
      <w:r w:rsidR="00167206">
        <w:rPr>
          <w:color w:val="000000"/>
          <w:szCs w:val="24"/>
        </w:rPr>
        <w:t>МО «Посёлок Иванино»</w:t>
      </w:r>
      <w:r w:rsidR="00D7566C">
        <w:rPr>
          <w:color w:val="000000"/>
          <w:szCs w:val="24"/>
        </w:rPr>
        <w:t xml:space="preserve"> </w:t>
      </w:r>
      <w:r w:rsidR="00D7566C" w:rsidRPr="00C011F6">
        <w:rPr>
          <w:color w:val="000000"/>
          <w:szCs w:val="24"/>
        </w:rPr>
        <w:t xml:space="preserve"> </w:t>
      </w:r>
      <w:r w:rsidRPr="00C011F6">
        <w:rPr>
          <w:color w:val="000000"/>
          <w:szCs w:val="24"/>
        </w:rPr>
        <w:t xml:space="preserve"> запроектирована на качественное регулирование отпуска тепловой энергии потребителям. Характерная особенность температурных графиков СЦТ — наличие срезок температур сетевой воды в подающем трубопроводе, что является </w:t>
      </w:r>
      <w:r>
        <w:rPr>
          <w:color w:val="000000"/>
          <w:szCs w:val="24"/>
        </w:rPr>
        <w:t>требованием</w:t>
      </w:r>
      <w:r w:rsidRPr="00C011F6">
        <w:rPr>
          <w:color w:val="000000"/>
          <w:szCs w:val="24"/>
        </w:rPr>
        <w:t xml:space="preserve"> п.7.11  СНиП 41-2-2003 «Тепловые сети». </w:t>
      </w:r>
    </w:p>
    <w:p w14:paraId="5CE7F45A" w14:textId="77777777" w:rsidR="002E04A4" w:rsidRPr="00C011F6" w:rsidRDefault="002E04A4" w:rsidP="00531D81">
      <w:pPr>
        <w:autoSpaceDE w:val="0"/>
        <w:autoSpaceDN w:val="0"/>
        <w:adjustRightInd w:val="0"/>
        <w:jc w:val="both"/>
        <w:rPr>
          <w:color w:val="000000"/>
          <w:szCs w:val="24"/>
        </w:rPr>
      </w:pPr>
      <w:r w:rsidRPr="00C011F6">
        <w:rPr>
          <w:color w:val="000000"/>
          <w:szCs w:val="24"/>
        </w:rPr>
        <w:t>Проектный температурный график по зонам теплоснабжения  1</w:t>
      </w:r>
      <w:r w:rsidR="00D7566C">
        <w:rPr>
          <w:color w:val="000000"/>
          <w:szCs w:val="24"/>
        </w:rPr>
        <w:t>15</w:t>
      </w:r>
      <w:r w:rsidRPr="00C011F6">
        <w:rPr>
          <w:color w:val="000000"/>
          <w:szCs w:val="24"/>
        </w:rPr>
        <w:t>-70</w:t>
      </w:r>
      <w:r w:rsidRPr="00C011F6">
        <w:rPr>
          <w:color w:val="000000"/>
          <w:vertAlign w:val="superscript"/>
        </w:rPr>
        <w:t>о</w:t>
      </w:r>
      <w:r w:rsidRPr="00C011F6">
        <w:rPr>
          <w:color w:val="000000"/>
        </w:rPr>
        <w:t>С</w:t>
      </w:r>
      <w:r w:rsidRPr="00C011F6">
        <w:rPr>
          <w:color w:val="000000"/>
          <w:szCs w:val="24"/>
        </w:rPr>
        <w:t xml:space="preserve"> со срезкой </w:t>
      </w:r>
      <w:r w:rsidR="00D7566C">
        <w:rPr>
          <w:color w:val="000000"/>
          <w:szCs w:val="24"/>
        </w:rPr>
        <w:t>70</w:t>
      </w:r>
      <w:r w:rsidRPr="00C011F6">
        <w:rPr>
          <w:color w:val="000000"/>
          <w:vertAlign w:val="superscript"/>
        </w:rPr>
        <w:t>о</w:t>
      </w:r>
      <w:r w:rsidRPr="00C011F6">
        <w:rPr>
          <w:color w:val="000000"/>
        </w:rPr>
        <w:t>С</w:t>
      </w:r>
      <w:r>
        <w:rPr>
          <w:color w:val="000000"/>
          <w:szCs w:val="24"/>
        </w:rPr>
        <w:t>,  действует длительное время, хотя произошли значительные изменения в климатологии.</w:t>
      </w:r>
    </w:p>
    <w:p w14:paraId="49961BBA" w14:textId="77777777" w:rsidR="002E04A4" w:rsidRDefault="002E04A4" w:rsidP="008218BA">
      <w:pPr>
        <w:autoSpaceDE w:val="0"/>
        <w:autoSpaceDN w:val="0"/>
        <w:adjustRightInd w:val="0"/>
        <w:rPr>
          <w:color w:val="000000"/>
          <w:szCs w:val="24"/>
        </w:rPr>
      </w:pPr>
      <w:r w:rsidRPr="00C011F6">
        <w:rPr>
          <w:color w:val="000000"/>
          <w:szCs w:val="24"/>
        </w:rPr>
        <w:t xml:space="preserve">Выбор срезки происходил на основании двух факторов: </w:t>
      </w:r>
    </w:p>
    <w:p w14:paraId="1EB29227" w14:textId="77777777" w:rsidR="0033085F" w:rsidRDefault="0033085F" w:rsidP="008218BA">
      <w:pPr>
        <w:autoSpaceDE w:val="0"/>
        <w:autoSpaceDN w:val="0"/>
        <w:adjustRightInd w:val="0"/>
        <w:rPr>
          <w:color w:val="000000"/>
          <w:szCs w:val="24"/>
        </w:rPr>
      </w:pPr>
    </w:p>
    <w:p w14:paraId="439DA501" w14:textId="77777777" w:rsidR="002E04A4" w:rsidRDefault="002E04A4" w:rsidP="0033085F">
      <w:pPr>
        <w:autoSpaceDE w:val="0"/>
        <w:autoSpaceDN w:val="0"/>
        <w:adjustRightInd w:val="0"/>
        <w:spacing w:after="277"/>
        <w:rPr>
          <w:color w:val="000000"/>
          <w:szCs w:val="24"/>
        </w:rPr>
      </w:pPr>
      <w:r w:rsidRPr="00C011F6">
        <w:rPr>
          <w:color w:val="000000"/>
          <w:szCs w:val="24"/>
        </w:rPr>
        <w:lastRenderedPageBreak/>
        <w:t>1.</w:t>
      </w:r>
      <w:r>
        <w:rPr>
          <w:color w:val="000000"/>
          <w:szCs w:val="24"/>
        </w:rPr>
        <w:t>П</w:t>
      </w:r>
      <w:r w:rsidRPr="00C011F6">
        <w:rPr>
          <w:color w:val="000000"/>
          <w:szCs w:val="24"/>
        </w:rPr>
        <w:t>ревышение подключенных договорных нагрузок потребителей над располагаемой тепловой мощностью</w:t>
      </w:r>
      <w:r w:rsidR="00001A11">
        <w:rPr>
          <w:color w:val="000000"/>
          <w:szCs w:val="24"/>
        </w:rPr>
        <w:t xml:space="preserve"> </w:t>
      </w:r>
      <w:r w:rsidRPr="00C011F6">
        <w:rPr>
          <w:color w:val="000000"/>
          <w:szCs w:val="24"/>
        </w:rPr>
        <w:t xml:space="preserve">источников; </w:t>
      </w:r>
      <w:r w:rsidR="0033085F">
        <w:rPr>
          <w:color w:val="000000"/>
          <w:szCs w:val="24"/>
        </w:rPr>
        <w:t xml:space="preserve">                                                                                                       </w:t>
      </w:r>
      <w:r w:rsidRPr="00C011F6">
        <w:rPr>
          <w:color w:val="000000"/>
          <w:szCs w:val="24"/>
        </w:rPr>
        <w:t xml:space="preserve">2.Выравнивание» температуры по источникам с дефицитом располагаемой мощности для обеспечения одинаковых договорных условий всем абонентам по одной укрупнённой зоне теплоснабжения.    </w:t>
      </w:r>
    </w:p>
    <w:p w14:paraId="11CFF21B" w14:textId="77777777" w:rsidR="002E04A4" w:rsidRPr="005B4025" w:rsidRDefault="002E04A4" w:rsidP="0017480A">
      <w:pPr>
        <w:ind w:firstLine="284"/>
        <w:jc w:val="both"/>
        <w:rPr>
          <w:szCs w:val="24"/>
        </w:rPr>
      </w:pPr>
      <w:r w:rsidRPr="005B4025">
        <w:rPr>
          <w:szCs w:val="24"/>
        </w:rPr>
        <w:t>Разработка гидравлических режимов функционирования тепловых сетей открытых систем теплоснабжения, в соответствии со </w:t>
      </w:r>
      <w:hyperlink r:id="rId10" w:tooltip="Тепловые сети" w:history="1">
        <w:r w:rsidRPr="005B4025">
          <w:rPr>
            <w:color w:val="0000FF"/>
            <w:szCs w:val="24"/>
          </w:rPr>
          <w:t>СНиП 2.04.07-86</w:t>
        </w:r>
      </w:hyperlink>
      <w:r w:rsidRPr="005B4025">
        <w:rPr>
          <w:szCs w:val="24"/>
        </w:rPr>
        <w:t>* "Тепловые сети" </w:t>
      </w:r>
      <w:hyperlink r:id="rId11" w:anchor="i1077220" w:tooltip="СНиП 2.04.07-86*" w:history="1">
        <w:r w:rsidRPr="005B4025">
          <w:rPr>
            <w:color w:val="0000FF"/>
            <w:szCs w:val="24"/>
          </w:rPr>
          <w:t>[3]</w:t>
        </w:r>
      </w:hyperlink>
      <w:r w:rsidRPr="005B4025">
        <w:rPr>
          <w:szCs w:val="24"/>
        </w:rPr>
        <w:t>, должна быть основана на гидравлическом расчете тепловых сетей с учетом средней часовой нагрузки горячего водоснабжения, в зависимости от теплового потока в системе теплоснабжения (ее тепловой мощности), а также, для отдельных потребителей тепловой энергии, отношения их максимальной часовой тепловой нагрузки горячего водоснабжения и расчетной часовой тепловой нагрузки отопления. Расход теплоносителя, имеющий место в трубопроводах тепловой сети при функционировании циркуляционных контуров в местных системах горячего водоснабжения, не учитывается.</w:t>
      </w:r>
    </w:p>
    <w:p w14:paraId="7187A802" w14:textId="77777777" w:rsidR="002E04A4" w:rsidRDefault="002E04A4" w:rsidP="00346D6E">
      <w:pPr>
        <w:shd w:val="clear" w:color="auto" w:fill="FFFFFF"/>
        <w:ind w:firstLine="284"/>
        <w:jc w:val="both"/>
        <w:rPr>
          <w:color w:val="000000"/>
          <w:szCs w:val="24"/>
        </w:rPr>
      </w:pPr>
      <w:r w:rsidRPr="005B4025">
        <w:rPr>
          <w:color w:val="000000"/>
          <w:szCs w:val="24"/>
        </w:rPr>
        <w:t>Регулирование отпуска тепловой энергии в источниках теплоснабжения производится, как правило, принимая во внимание лишь один метеорологический фактор - температуру наружного воздуха; при этом считается, что этот фактор является общим для всех отапливаемых зданий рассматриваемой системы теплоснабжения.</w:t>
      </w:r>
    </w:p>
    <w:p w14:paraId="7C454963" w14:textId="77777777" w:rsidR="00E00EEB" w:rsidRDefault="00EC5446" w:rsidP="000E3621">
      <w:pPr>
        <w:ind w:right="141" w:firstLine="709"/>
        <w:jc w:val="both"/>
        <w:rPr>
          <w:szCs w:val="24"/>
        </w:rPr>
      </w:pPr>
      <w:r w:rsidRPr="000E3621">
        <w:rPr>
          <w:szCs w:val="24"/>
        </w:rPr>
        <w:t xml:space="preserve">К достоинствам зависимых схем можно отнести простату и дешевизну оборудования абонентского ввода, возможность получения большого перепада температур в системах отопления, сокращенный расход теплоносителя, снижением эксплуатационных расходов и использованием трубопроводов меньшего диаметра. </w:t>
      </w:r>
      <w:r w:rsidR="000E3621" w:rsidRPr="000E3621">
        <w:rPr>
          <w:szCs w:val="24"/>
        </w:rPr>
        <w:t xml:space="preserve">                                                           </w:t>
      </w:r>
      <w:r w:rsidR="00E00EEB">
        <w:rPr>
          <w:szCs w:val="24"/>
        </w:rPr>
        <w:t xml:space="preserve">                                         </w:t>
      </w:r>
      <w:r w:rsidR="000E3621" w:rsidRPr="000E3621">
        <w:rPr>
          <w:szCs w:val="24"/>
        </w:rPr>
        <w:t xml:space="preserve"> </w:t>
      </w:r>
    </w:p>
    <w:p w14:paraId="091D5421" w14:textId="77777777" w:rsidR="00EC5446" w:rsidRPr="000E3621" w:rsidRDefault="00EC5446" w:rsidP="0023480A">
      <w:pPr>
        <w:ind w:right="141" w:firstLine="709"/>
        <w:jc w:val="both"/>
        <w:rPr>
          <w:szCs w:val="24"/>
        </w:rPr>
      </w:pPr>
      <w:r w:rsidRPr="000E3621">
        <w:rPr>
          <w:szCs w:val="24"/>
        </w:rPr>
        <w:t>К недостаткам зависимых схем относятся жесткая гидравлическая связь тепловой сети и систем отопления и, как следствие, низкая надежность, а также повышенная сложность в эксплуатации.</w:t>
      </w:r>
    </w:p>
    <w:p w14:paraId="45311E86" w14:textId="77777777" w:rsidR="00EB0107" w:rsidRDefault="00EB0107" w:rsidP="00E00EEB">
      <w:pPr>
        <w:ind w:right="141"/>
        <w:jc w:val="both"/>
        <w:rPr>
          <w:color w:val="000000"/>
          <w:szCs w:val="24"/>
        </w:rPr>
      </w:pPr>
      <w:r w:rsidRPr="00BC52FE">
        <w:rPr>
          <w:color w:val="000000"/>
          <w:szCs w:val="24"/>
        </w:rPr>
        <w:t xml:space="preserve">Согласно, свода правил СП 131.13330.2018 «Строительная климатология. </w:t>
      </w:r>
      <w:r w:rsidR="000E3621">
        <w:rPr>
          <w:color w:val="000000"/>
          <w:szCs w:val="24"/>
        </w:rPr>
        <w:t>А</w:t>
      </w:r>
      <w:r w:rsidRPr="00BC52FE">
        <w:rPr>
          <w:color w:val="000000"/>
          <w:szCs w:val="24"/>
        </w:rPr>
        <w:t>ктуализированная редакция СНиП 23-01-99*», средняя годовая температура воздуха положительна и составляет +6,1</w:t>
      </w:r>
      <w:r w:rsidRPr="00BC52FE">
        <w:rPr>
          <w:color w:val="000000"/>
          <w:szCs w:val="24"/>
          <w:vertAlign w:val="superscript"/>
        </w:rPr>
        <w:t>о</w:t>
      </w:r>
      <w:r w:rsidRPr="00BC52FE">
        <w:rPr>
          <w:color w:val="000000"/>
          <w:szCs w:val="24"/>
        </w:rPr>
        <w:t xml:space="preserve">С. Самый теплый месяц ‒ июль (средняя температура +18,7 </w:t>
      </w:r>
      <w:r w:rsidRPr="00BC52FE">
        <w:rPr>
          <w:color w:val="000000"/>
          <w:szCs w:val="24"/>
          <w:vertAlign w:val="superscript"/>
        </w:rPr>
        <w:t>о</w:t>
      </w:r>
      <w:r w:rsidRPr="00BC52FE">
        <w:rPr>
          <w:color w:val="000000"/>
          <w:szCs w:val="24"/>
        </w:rPr>
        <w:t>С). Самый холодный месяц ‒ январь (средняя температура минус 7,3</w:t>
      </w:r>
      <w:r w:rsidRPr="00BC52FE">
        <w:rPr>
          <w:color w:val="000000"/>
          <w:szCs w:val="24"/>
          <w:vertAlign w:val="superscript"/>
        </w:rPr>
        <w:t>о</w:t>
      </w:r>
      <w:r w:rsidRPr="00BC52FE">
        <w:rPr>
          <w:color w:val="000000"/>
          <w:szCs w:val="24"/>
        </w:rPr>
        <w:t xml:space="preserve">С). Данные о средней месячной и годовой температуре воздуха на территории </w:t>
      </w:r>
      <w:r w:rsidR="00E00EEB">
        <w:rPr>
          <w:color w:val="000000"/>
          <w:szCs w:val="24"/>
        </w:rPr>
        <w:t>города Курчатова</w:t>
      </w:r>
      <w:r w:rsidRPr="00BC52FE">
        <w:rPr>
          <w:color w:val="000000"/>
          <w:szCs w:val="24"/>
        </w:rPr>
        <w:t xml:space="preserve"> по данным метеорологических наблюдений приведены в таблице </w:t>
      </w:r>
      <w:r w:rsidR="008C61D0">
        <w:rPr>
          <w:color w:val="000000"/>
          <w:szCs w:val="24"/>
        </w:rPr>
        <w:t>3.6.</w:t>
      </w:r>
    </w:p>
    <w:p w14:paraId="086CDECA" w14:textId="77777777" w:rsidR="000E3621" w:rsidRDefault="000E3621" w:rsidP="00EB0107">
      <w:pPr>
        <w:ind w:right="141" w:firstLine="709"/>
        <w:rPr>
          <w:color w:val="000000"/>
          <w:szCs w:val="24"/>
        </w:rPr>
      </w:pPr>
    </w:p>
    <w:p w14:paraId="53AB9245" w14:textId="77777777" w:rsidR="00EB0107" w:rsidRPr="00BC52FE" w:rsidRDefault="00EB0107" w:rsidP="000E3621">
      <w:pPr>
        <w:keepNext/>
        <w:ind w:right="141"/>
        <w:rPr>
          <w:bCs/>
          <w:i/>
          <w:color w:val="000000"/>
          <w:szCs w:val="24"/>
        </w:rPr>
      </w:pPr>
      <w:bookmarkStart w:id="10" w:name="_Toc27504415"/>
      <w:r w:rsidRPr="00BC52FE">
        <w:rPr>
          <w:b/>
          <w:bCs/>
          <w:color w:val="000000"/>
          <w:szCs w:val="24"/>
        </w:rPr>
        <w:t xml:space="preserve">Таблица </w:t>
      </w:r>
      <w:r w:rsidR="008C61D0">
        <w:rPr>
          <w:b/>
          <w:bCs/>
          <w:color w:val="000000"/>
          <w:szCs w:val="24"/>
        </w:rPr>
        <w:t>3.6.</w:t>
      </w:r>
      <w:r w:rsidR="008C61D0" w:rsidRPr="00BC52FE">
        <w:rPr>
          <w:bCs/>
          <w:color w:val="000000"/>
          <w:szCs w:val="24"/>
        </w:rPr>
        <w:t xml:space="preserve"> </w:t>
      </w:r>
      <w:r w:rsidRPr="00BC52FE">
        <w:rPr>
          <w:bCs/>
          <w:color w:val="000000"/>
          <w:szCs w:val="24"/>
        </w:rPr>
        <w:t>Средние месячные и годовые температуры воздуха</w:t>
      </w:r>
      <w:bookmarkEnd w:id="10"/>
    </w:p>
    <w:tbl>
      <w:tblPr>
        <w:tblW w:w="9690" w:type="dxa"/>
        <w:jc w:val="center"/>
        <w:tblLook w:val="04A0" w:firstRow="1" w:lastRow="0" w:firstColumn="1" w:lastColumn="0" w:noHBand="0" w:noVBand="1"/>
      </w:tblPr>
      <w:tblGrid>
        <w:gridCol w:w="797"/>
        <w:gridCol w:w="850"/>
        <w:gridCol w:w="709"/>
        <w:gridCol w:w="889"/>
        <w:gridCol w:w="709"/>
        <w:gridCol w:w="694"/>
        <w:gridCol w:w="789"/>
        <w:gridCol w:w="709"/>
        <w:gridCol w:w="709"/>
        <w:gridCol w:w="708"/>
        <w:gridCol w:w="709"/>
        <w:gridCol w:w="709"/>
        <w:gridCol w:w="709"/>
      </w:tblGrid>
      <w:tr w:rsidR="00EB0107" w:rsidRPr="00184D97" w14:paraId="0C67E34C" w14:textId="77777777" w:rsidTr="00404AF3">
        <w:trPr>
          <w:trHeight w:val="70"/>
          <w:jc w:val="center"/>
        </w:trPr>
        <w:tc>
          <w:tcPr>
            <w:tcW w:w="7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174551" w14:textId="77777777" w:rsidR="00EB0107" w:rsidRPr="00184D97" w:rsidRDefault="00EB0107" w:rsidP="003D6AEA">
            <w:pPr>
              <w:ind w:right="57"/>
              <w:jc w:val="center"/>
              <w:rPr>
                <w:i/>
                <w:color w:val="000000"/>
                <w:sz w:val="22"/>
                <w:szCs w:val="22"/>
              </w:rPr>
            </w:pPr>
            <w:r w:rsidRPr="00184D97">
              <w:rPr>
                <w:color w:val="000000"/>
                <w:sz w:val="22"/>
                <w:szCs w:val="22"/>
              </w:rPr>
              <w:t>I</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2FCB35FA" w14:textId="77777777" w:rsidR="00EB0107" w:rsidRPr="00184D97" w:rsidRDefault="00EB0107" w:rsidP="003D6AEA">
            <w:pPr>
              <w:ind w:right="57"/>
              <w:jc w:val="center"/>
              <w:rPr>
                <w:i/>
                <w:color w:val="000000"/>
                <w:sz w:val="22"/>
                <w:szCs w:val="22"/>
              </w:rPr>
            </w:pPr>
            <w:r w:rsidRPr="00184D97">
              <w:rPr>
                <w:color w:val="000000"/>
                <w:sz w:val="22"/>
                <w:szCs w:val="22"/>
              </w:rPr>
              <w:t>II</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21E293E9" w14:textId="77777777" w:rsidR="00EB0107" w:rsidRPr="00184D97" w:rsidRDefault="00EB0107" w:rsidP="003D6AEA">
            <w:pPr>
              <w:ind w:right="57"/>
              <w:jc w:val="center"/>
              <w:rPr>
                <w:i/>
                <w:color w:val="000000"/>
                <w:sz w:val="22"/>
                <w:szCs w:val="22"/>
              </w:rPr>
            </w:pPr>
            <w:r w:rsidRPr="00184D97">
              <w:rPr>
                <w:color w:val="000000"/>
                <w:sz w:val="22"/>
                <w:szCs w:val="22"/>
              </w:rPr>
              <w:t>III</w:t>
            </w:r>
          </w:p>
        </w:tc>
        <w:tc>
          <w:tcPr>
            <w:tcW w:w="889" w:type="dxa"/>
            <w:tcBorders>
              <w:top w:val="single" w:sz="4" w:space="0" w:color="auto"/>
              <w:left w:val="nil"/>
              <w:bottom w:val="single" w:sz="4" w:space="0" w:color="auto"/>
              <w:right w:val="single" w:sz="4" w:space="0" w:color="auto"/>
            </w:tcBorders>
            <w:shd w:val="clear" w:color="auto" w:fill="auto"/>
            <w:noWrap/>
            <w:vAlign w:val="center"/>
            <w:hideMark/>
          </w:tcPr>
          <w:p w14:paraId="0C510E31" w14:textId="77777777" w:rsidR="00EB0107" w:rsidRPr="00184D97" w:rsidRDefault="00EB0107" w:rsidP="003D6AEA">
            <w:pPr>
              <w:ind w:right="57"/>
              <w:jc w:val="center"/>
              <w:rPr>
                <w:i/>
                <w:color w:val="000000"/>
                <w:sz w:val="22"/>
                <w:szCs w:val="22"/>
              </w:rPr>
            </w:pPr>
            <w:r w:rsidRPr="00184D97">
              <w:rPr>
                <w:color w:val="000000"/>
                <w:sz w:val="22"/>
                <w:szCs w:val="22"/>
              </w:rPr>
              <w:t>IV</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1C9A184A" w14:textId="77777777" w:rsidR="00EB0107" w:rsidRPr="00184D97" w:rsidRDefault="00EB0107" w:rsidP="003D6AEA">
            <w:pPr>
              <w:ind w:right="57"/>
              <w:jc w:val="center"/>
              <w:rPr>
                <w:i/>
                <w:color w:val="000000"/>
                <w:sz w:val="22"/>
                <w:szCs w:val="22"/>
              </w:rPr>
            </w:pPr>
            <w:r w:rsidRPr="00184D97">
              <w:rPr>
                <w:color w:val="000000"/>
                <w:sz w:val="22"/>
                <w:szCs w:val="22"/>
              </w:rPr>
              <w:t>V</w:t>
            </w:r>
          </w:p>
        </w:tc>
        <w:tc>
          <w:tcPr>
            <w:tcW w:w="694" w:type="dxa"/>
            <w:tcBorders>
              <w:top w:val="single" w:sz="4" w:space="0" w:color="auto"/>
              <w:left w:val="nil"/>
              <w:bottom w:val="single" w:sz="4" w:space="0" w:color="auto"/>
              <w:right w:val="single" w:sz="4" w:space="0" w:color="auto"/>
            </w:tcBorders>
            <w:shd w:val="clear" w:color="auto" w:fill="auto"/>
            <w:noWrap/>
            <w:vAlign w:val="center"/>
            <w:hideMark/>
          </w:tcPr>
          <w:p w14:paraId="5EA281FB" w14:textId="77777777" w:rsidR="00EB0107" w:rsidRPr="00184D97" w:rsidRDefault="00EB0107" w:rsidP="003D6AEA">
            <w:pPr>
              <w:ind w:right="57"/>
              <w:jc w:val="center"/>
              <w:rPr>
                <w:i/>
                <w:color w:val="000000"/>
                <w:sz w:val="22"/>
                <w:szCs w:val="22"/>
              </w:rPr>
            </w:pPr>
            <w:r w:rsidRPr="00184D97">
              <w:rPr>
                <w:color w:val="000000"/>
                <w:sz w:val="22"/>
                <w:szCs w:val="22"/>
              </w:rPr>
              <w:t>VI</w:t>
            </w:r>
          </w:p>
        </w:tc>
        <w:tc>
          <w:tcPr>
            <w:tcW w:w="789" w:type="dxa"/>
            <w:tcBorders>
              <w:top w:val="single" w:sz="4" w:space="0" w:color="auto"/>
              <w:left w:val="nil"/>
              <w:bottom w:val="single" w:sz="4" w:space="0" w:color="auto"/>
              <w:right w:val="single" w:sz="4" w:space="0" w:color="auto"/>
            </w:tcBorders>
            <w:shd w:val="clear" w:color="auto" w:fill="auto"/>
            <w:noWrap/>
            <w:vAlign w:val="center"/>
            <w:hideMark/>
          </w:tcPr>
          <w:p w14:paraId="1B6175BE" w14:textId="77777777" w:rsidR="00EB0107" w:rsidRPr="00184D97" w:rsidRDefault="00EB0107" w:rsidP="003D6AEA">
            <w:pPr>
              <w:ind w:right="57"/>
              <w:jc w:val="center"/>
              <w:rPr>
                <w:i/>
                <w:color w:val="000000"/>
                <w:sz w:val="22"/>
                <w:szCs w:val="22"/>
              </w:rPr>
            </w:pPr>
            <w:r w:rsidRPr="00184D97">
              <w:rPr>
                <w:color w:val="000000"/>
                <w:sz w:val="22"/>
                <w:szCs w:val="22"/>
              </w:rPr>
              <w:t>VII</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04EEC1A9" w14:textId="77777777" w:rsidR="00EB0107" w:rsidRPr="00184D97" w:rsidRDefault="00EB0107" w:rsidP="003D6AEA">
            <w:pPr>
              <w:ind w:right="57"/>
              <w:jc w:val="center"/>
              <w:rPr>
                <w:i/>
                <w:color w:val="000000"/>
                <w:sz w:val="22"/>
                <w:szCs w:val="22"/>
              </w:rPr>
            </w:pPr>
            <w:r w:rsidRPr="00184D97">
              <w:rPr>
                <w:color w:val="000000"/>
                <w:sz w:val="22"/>
                <w:szCs w:val="22"/>
              </w:rPr>
              <w:t>VIII</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56881662" w14:textId="77777777" w:rsidR="00EB0107" w:rsidRPr="00184D97" w:rsidRDefault="00EB0107" w:rsidP="003D6AEA">
            <w:pPr>
              <w:ind w:right="57"/>
              <w:jc w:val="center"/>
              <w:rPr>
                <w:i/>
                <w:color w:val="000000"/>
                <w:sz w:val="22"/>
                <w:szCs w:val="22"/>
              </w:rPr>
            </w:pPr>
            <w:r w:rsidRPr="00184D97">
              <w:rPr>
                <w:color w:val="000000"/>
                <w:sz w:val="22"/>
                <w:szCs w:val="22"/>
              </w:rPr>
              <w:t>IX</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3DCF8AF6" w14:textId="77777777" w:rsidR="00EB0107" w:rsidRPr="00184D97" w:rsidRDefault="00EB0107" w:rsidP="003D6AEA">
            <w:pPr>
              <w:ind w:right="57"/>
              <w:jc w:val="center"/>
              <w:rPr>
                <w:i/>
                <w:color w:val="000000"/>
                <w:sz w:val="22"/>
                <w:szCs w:val="22"/>
              </w:rPr>
            </w:pPr>
            <w:r w:rsidRPr="00184D97">
              <w:rPr>
                <w:color w:val="000000"/>
                <w:sz w:val="22"/>
                <w:szCs w:val="22"/>
              </w:rPr>
              <w:t>X</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5E12E5A5" w14:textId="77777777" w:rsidR="00EB0107" w:rsidRPr="00184D97" w:rsidRDefault="00EB0107" w:rsidP="003D6AEA">
            <w:pPr>
              <w:ind w:right="57"/>
              <w:jc w:val="center"/>
              <w:rPr>
                <w:i/>
                <w:color w:val="000000"/>
                <w:sz w:val="22"/>
                <w:szCs w:val="22"/>
              </w:rPr>
            </w:pPr>
            <w:r w:rsidRPr="00184D97">
              <w:rPr>
                <w:color w:val="000000"/>
                <w:sz w:val="22"/>
                <w:szCs w:val="22"/>
              </w:rPr>
              <w:t>XI</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1600C276" w14:textId="77777777" w:rsidR="00EB0107" w:rsidRPr="00184D97" w:rsidRDefault="00EB0107" w:rsidP="003D6AEA">
            <w:pPr>
              <w:ind w:right="57"/>
              <w:jc w:val="center"/>
              <w:rPr>
                <w:i/>
                <w:color w:val="000000"/>
                <w:sz w:val="22"/>
                <w:szCs w:val="22"/>
              </w:rPr>
            </w:pPr>
            <w:r w:rsidRPr="00184D97">
              <w:rPr>
                <w:color w:val="000000"/>
                <w:sz w:val="22"/>
                <w:szCs w:val="22"/>
              </w:rPr>
              <w:t>XII</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3630E257" w14:textId="77777777" w:rsidR="00EB0107" w:rsidRPr="00184D97" w:rsidRDefault="00EB0107" w:rsidP="003D6AEA">
            <w:pPr>
              <w:ind w:right="57"/>
              <w:jc w:val="center"/>
              <w:rPr>
                <w:i/>
                <w:color w:val="000000"/>
                <w:sz w:val="22"/>
                <w:szCs w:val="22"/>
              </w:rPr>
            </w:pPr>
            <w:r w:rsidRPr="00184D97">
              <w:rPr>
                <w:color w:val="000000"/>
                <w:sz w:val="22"/>
                <w:szCs w:val="22"/>
              </w:rPr>
              <w:t>год</w:t>
            </w:r>
          </w:p>
        </w:tc>
      </w:tr>
      <w:tr w:rsidR="00EB0107" w:rsidRPr="00184D97" w14:paraId="4855B14B" w14:textId="77777777" w:rsidTr="00404AF3">
        <w:trPr>
          <w:trHeight w:val="340"/>
          <w:jc w:val="center"/>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08879D39" w14:textId="77777777" w:rsidR="00EB0107" w:rsidRPr="00184D97" w:rsidRDefault="00EB0107" w:rsidP="003D6AEA">
            <w:pPr>
              <w:ind w:right="57"/>
              <w:jc w:val="center"/>
              <w:rPr>
                <w:i/>
                <w:color w:val="000000"/>
                <w:sz w:val="22"/>
                <w:szCs w:val="22"/>
              </w:rPr>
            </w:pPr>
            <w:r w:rsidRPr="00184D97">
              <w:rPr>
                <w:color w:val="000000"/>
                <w:sz w:val="22"/>
                <w:szCs w:val="22"/>
              </w:rPr>
              <w:t>-7,3</w:t>
            </w:r>
          </w:p>
        </w:tc>
        <w:tc>
          <w:tcPr>
            <w:tcW w:w="850" w:type="dxa"/>
            <w:tcBorders>
              <w:top w:val="nil"/>
              <w:left w:val="nil"/>
              <w:bottom w:val="single" w:sz="4" w:space="0" w:color="auto"/>
              <w:right w:val="single" w:sz="4" w:space="0" w:color="auto"/>
            </w:tcBorders>
            <w:shd w:val="clear" w:color="auto" w:fill="auto"/>
            <w:noWrap/>
            <w:vAlign w:val="center"/>
            <w:hideMark/>
          </w:tcPr>
          <w:p w14:paraId="55A7598A" w14:textId="77777777" w:rsidR="00EB0107" w:rsidRPr="00184D97" w:rsidRDefault="00EB0107" w:rsidP="003D6AEA">
            <w:pPr>
              <w:ind w:right="57"/>
              <w:jc w:val="center"/>
              <w:rPr>
                <w:i/>
                <w:color w:val="000000"/>
                <w:sz w:val="22"/>
                <w:szCs w:val="22"/>
              </w:rPr>
            </w:pPr>
            <w:r w:rsidRPr="00184D97">
              <w:rPr>
                <w:color w:val="000000"/>
                <w:sz w:val="22"/>
                <w:szCs w:val="22"/>
              </w:rPr>
              <w:t>-6,9</w:t>
            </w:r>
          </w:p>
        </w:tc>
        <w:tc>
          <w:tcPr>
            <w:tcW w:w="709" w:type="dxa"/>
            <w:tcBorders>
              <w:top w:val="nil"/>
              <w:left w:val="nil"/>
              <w:bottom w:val="single" w:sz="4" w:space="0" w:color="auto"/>
              <w:right w:val="single" w:sz="4" w:space="0" w:color="auto"/>
            </w:tcBorders>
            <w:shd w:val="clear" w:color="auto" w:fill="auto"/>
            <w:noWrap/>
            <w:vAlign w:val="center"/>
            <w:hideMark/>
          </w:tcPr>
          <w:p w14:paraId="1022E811" w14:textId="77777777" w:rsidR="00EB0107" w:rsidRPr="00184D97" w:rsidRDefault="00EB0107" w:rsidP="003D6AEA">
            <w:pPr>
              <w:ind w:right="57"/>
              <w:jc w:val="center"/>
              <w:rPr>
                <w:i/>
                <w:color w:val="000000"/>
                <w:sz w:val="22"/>
                <w:szCs w:val="22"/>
              </w:rPr>
            </w:pPr>
            <w:r w:rsidRPr="00184D97">
              <w:rPr>
                <w:color w:val="000000"/>
                <w:sz w:val="22"/>
                <w:szCs w:val="22"/>
              </w:rPr>
              <w:t>-1,4</w:t>
            </w:r>
          </w:p>
        </w:tc>
        <w:tc>
          <w:tcPr>
            <w:tcW w:w="889" w:type="dxa"/>
            <w:tcBorders>
              <w:top w:val="nil"/>
              <w:left w:val="nil"/>
              <w:bottom w:val="single" w:sz="4" w:space="0" w:color="auto"/>
              <w:right w:val="single" w:sz="4" w:space="0" w:color="auto"/>
            </w:tcBorders>
            <w:shd w:val="clear" w:color="auto" w:fill="auto"/>
            <w:noWrap/>
            <w:vAlign w:val="center"/>
            <w:hideMark/>
          </w:tcPr>
          <w:p w14:paraId="262D7AFE" w14:textId="77777777" w:rsidR="00EB0107" w:rsidRPr="00184D97" w:rsidRDefault="00EB0107" w:rsidP="003D6AEA">
            <w:pPr>
              <w:ind w:right="57"/>
              <w:jc w:val="center"/>
              <w:rPr>
                <w:i/>
                <w:color w:val="000000"/>
                <w:sz w:val="22"/>
                <w:szCs w:val="22"/>
              </w:rPr>
            </w:pPr>
            <w:r w:rsidRPr="00184D97">
              <w:rPr>
                <w:color w:val="000000"/>
                <w:sz w:val="22"/>
                <w:szCs w:val="22"/>
              </w:rPr>
              <w:t>7,5</w:t>
            </w:r>
          </w:p>
        </w:tc>
        <w:tc>
          <w:tcPr>
            <w:tcW w:w="709" w:type="dxa"/>
            <w:tcBorders>
              <w:top w:val="nil"/>
              <w:left w:val="nil"/>
              <w:bottom w:val="single" w:sz="4" w:space="0" w:color="auto"/>
              <w:right w:val="single" w:sz="4" w:space="0" w:color="auto"/>
            </w:tcBorders>
            <w:shd w:val="clear" w:color="auto" w:fill="auto"/>
            <w:noWrap/>
            <w:vAlign w:val="center"/>
            <w:hideMark/>
          </w:tcPr>
          <w:p w14:paraId="39D41932" w14:textId="77777777" w:rsidR="00EB0107" w:rsidRPr="00184D97" w:rsidRDefault="00EB0107" w:rsidP="003D6AEA">
            <w:pPr>
              <w:ind w:right="57"/>
              <w:jc w:val="center"/>
              <w:rPr>
                <w:i/>
                <w:color w:val="000000"/>
                <w:sz w:val="22"/>
                <w:szCs w:val="22"/>
              </w:rPr>
            </w:pPr>
            <w:r w:rsidRPr="00184D97">
              <w:rPr>
                <w:color w:val="000000"/>
                <w:sz w:val="22"/>
                <w:szCs w:val="22"/>
              </w:rPr>
              <w:t>14,2</w:t>
            </w:r>
          </w:p>
        </w:tc>
        <w:tc>
          <w:tcPr>
            <w:tcW w:w="694" w:type="dxa"/>
            <w:tcBorders>
              <w:top w:val="nil"/>
              <w:left w:val="nil"/>
              <w:bottom w:val="single" w:sz="4" w:space="0" w:color="auto"/>
              <w:right w:val="single" w:sz="4" w:space="0" w:color="auto"/>
            </w:tcBorders>
            <w:shd w:val="clear" w:color="auto" w:fill="auto"/>
            <w:noWrap/>
            <w:vAlign w:val="center"/>
            <w:hideMark/>
          </w:tcPr>
          <w:p w14:paraId="18D7727A" w14:textId="77777777" w:rsidR="00EB0107" w:rsidRPr="00184D97" w:rsidRDefault="00EB0107" w:rsidP="003D6AEA">
            <w:pPr>
              <w:ind w:right="57"/>
              <w:jc w:val="center"/>
              <w:rPr>
                <w:i/>
                <w:color w:val="000000"/>
                <w:sz w:val="22"/>
                <w:szCs w:val="22"/>
              </w:rPr>
            </w:pPr>
            <w:r w:rsidRPr="00184D97">
              <w:rPr>
                <w:color w:val="000000"/>
                <w:sz w:val="22"/>
                <w:szCs w:val="22"/>
              </w:rPr>
              <w:t>17,4</w:t>
            </w:r>
          </w:p>
        </w:tc>
        <w:tc>
          <w:tcPr>
            <w:tcW w:w="789" w:type="dxa"/>
            <w:tcBorders>
              <w:top w:val="nil"/>
              <w:left w:val="nil"/>
              <w:bottom w:val="single" w:sz="4" w:space="0" w:color="auto"/>
              <w:right w:val="single" w:sz="4" w:space="0" w:color="auto"/>
            </w:tcBorders>
            <w:shd w:val="clear" w:color="auto" w:fill="auto"/>
            <w:noWrap/>
            <w:vAlign w:val="center"/>
            <w:hideMark/>
          </w:tcPr>
          <w:p w14:paraId="1C4F6799" w14:textId="77777777" w:rsidR="00EB0107" w:rsidRPr="00184D97" w:rsidRDefault="00EB0107" w:rsidP="003D6AEA">
            <w:pPr>
              <w:ind w:right="57"/>
              <w:jc w:val="center"/>
              <w:rPr>
                <w:i/>
                <w:color w:val="000000"/>
                <w:sz w:val="22"/>
                <w:szCs w:val="22"/>
              </w:rPr>
            </w:pPr>
            <w:r w:rsidRPr="00184D97">
              <w:rPr>
                <w:color w:val="000000"/>
                <w:sz w:val="22"/>
                <w:szCs w:val="22"/>
              </w:rPr>
              <w:t>19</w:t>
            </w:r>
          </w:p>
        </w:tc>
        <w:tc>
          <w:tcPr>
            <w:tcW w:w="709" w:type="dxa"/>
            <w:tcBorders>
              <w:top w:val="nil"/>
              <w:left w:val="nil"/>
              <w:bottom w:val="single" w:sz="4" w:space="0" w:color="auto"/>
              <w:right w:val="single" w:sz="4" w:space="0" w:color="auto"/>
            </w:tcBorders>
            <w:shd w:val="clear" w:color="auto" w:fill="auto"/>
            <w:noWrap/>
            <w:vAlign w:val="center"/>
            <w:hideMark/>
          </w:tcPr>
          <w:p w14:paraId="2D4611AE" w14:textId="77777777" w:rsidR="00EB0107" w:rsidRPr="00184D97" w:rsidRDefault="00EB0107" w:rsidP="003D6AEA">
            <w:pPr>
              <w:ind w:right="57"/>
              <w:jc w:val="center"/>
              <w:rPr>
                <w:i/>
                <w:color w:val="000000"/>
                <w:sz w:val="22"/>
                <w:szCs w:val="22"/>
              </w:rPr>
            </w:pPr>
            <w:r w:rsidRPr="00184D97">
              <w:rPr>
                <w:color w:val="000000"/>
                <w:sz w:val="22"/>
                <w:szCs w:val="22"/>
              </w:rPr>
              <w:t>18,1</w:t>
            </w:r>
          </w:p>
        </w:tc>
        <w:tc>
          <w:tcPr>
            <w:tcW w:w="709" w:type="dxa"/>
            <w:tcBorders>
              <w:top w:val="nil"/>
              <w:left w:val="nil"/>
              <w:bottom w:val="single" w:sz="4" w:space="0" w:color="auto"/>
              <w:right w:val="single" w:sz="4" w:space="0" w:color="auto"/>
            </w:tcBorders>
            <w:shd w:val="clear" w:color="auto" w:fill="auto"/>
            <w:noWrap/>
            <w:vAlign w:val="center"/>
            <w:hideMark/>
          </w:tcPr>
          <w:p w14:paraId="7421036B" w14:textId="77777777" w:rsidR="00EB0107" w:rsidRPr="00184D97" w:rsidRDefault="00EB0107" w:rsidP="003D6AEA">
            <w:pPr>
              <w:ind w:right="57"/>
              <w:jc w:val="center"/>
              <w:rPr>
                <w:i/>
                <w:color w:val="000000"/>
                <w:sz w:val="22"/>
                <w:szCs w:val="22"/>
              </w:rPr>
            </w:pPr>
            <w:r w:rsidRPr="00184D97">
              <w:rPr>
                <w:color w:val="000000"/>
                <w:sz w:val="22"/>
                <w:szCs w:val="22"/>
              </w:rPr>
              <w:t>12,5</w:t>
            </w:r>
          </w:p>
        </w:tc>
        <w:tc>
          <w:tcPr>
            <w:tcW w:w="708" w:type="dxa"/>
            <w:tcBorders>
              <w:top w:val="nil"/>
              <w:left w:val="nil"/>
              <w:bottom w:val="single" w:sz="4" w:space="0" w:color="auto"/>
              <w:right w:val="single" w:sz="4" w:space="0" w:color="auto"/>
            </w:tcBorders>
            <w:shd w:val="clear" w:color="auto" w:fill="auto"/>
            <w:noWrap/>
            <w:vAlign w:val="center"/>
            <w:hideMark/>
          </w:tcPr>
          <w:p w14:paraId="318D1D74" w14:textId="77777777" w:rsidR="00EB0107" w:rsidRPr="00184D97" w:rsidRDefault="00EB0107" w:rsidP="003D6AEA">
            <w:pPr>
              <w:ind w:right="57"/>
              <w:jc w:val="center"/>
              <w:rPr>
                <w:i/>
                <w:color w:val="000000"/>
                <w:sz w:val="22"/>
                <w:szCs w:val="22"/>
              </w:rPr>
            </w:pPr>
            <w:r w:rsidRPr="00184D97">
              <w:rPr>
                <w:color w:val="000000"/>
                <w:sz w:val="22"/>
                <w:szCs w:val="22"/>
              </w:rPr>
              <w:t>6,2</w:t>
            </w:r>
          </w:p>
        </w:tc>
        <w:tc>
          <w:tcPr>
            <w:tcW w:w="709" w:type="dxa"/>
            <w:tcBorders>
              <w:top w:val="nil"/>
              <w:left w:val="nil"/>
              <w:bottom w:val="single" w:sz="4" w:space="0" w:color="auto"/>
              <w:right w:val="single" w:sz="4" w:space="0" w:color="auto"/>
            </w:tcBorders>
            <w:shd w:val="clear" w:color="auto" w:fill="auto"/>
            <w:noWrap/>
            <w:vAlign w:val="center"/>
            <w:hideMark/>
          </w:tcPr>
          <w:p w14:paraId="0DAFAF1B" w14:textId="77777777" w:rsidR="00EB0107" w:rsidRPr="00184D97" w:rsidRDefault="00EB0107" w:rsidP="003D6AEA">
            <w:pPr>
              <w:ind w:right="57"/>
              <w:jc w:val="center"/>
              <w:rPr>
                <w:i/>
                <w:color w:val="000000"/>
                <w:sz w:val="22"/>
                <w:szCs w:val="22"/>
              </w:rPr>
            </w:pPr>
            <w:r w:rsidRPr="00184D97">
              <w:rPr>
                <w:color w:val="000000"/>
                <w:sz w:val="22"/>
                <w:szCs w:val="22"/>
              </w:rPr>
              <w:t>-0,5</w:t>
            </w:r>
          </w:p>
        </w:tc>
        <w:tc>
          <w:tcPr>
            <w:tcW w:w="709" w:type="dxa"/>
            <w:tcBorders>
              <w:top w:val="nil"/>
              <w:left w:val="nil"/>
              <w:bottom w:val="single" w:sz="4" w:space="0" w:color="auto"/>
              <w:right w:val="single" w:sz="4" w:space="0" w:color="auto"/>
            </w:tcBorders>
            <w:shd w:val="clear" w:color="auto" w:fill="auto"/>
            <w:noWrap/>
            <w:vAlign w:val="center"/>
            <w:hideMark/>
          </w:tcPr>
          <w:p w14:paraId="27DD489F" w14:textId="77777777" w:rsidR="00EB0107" w:rsidRPr="00184D97" w:rsidRDefault="00EB0107" w:rsidP="003D6AEA">
            <w:pPr>
              <w:ind w:right="57"/>
              <w:jc w:val="center"/>
              <w:rPr>
                <w:i/>
                <w:color w:val="000000"/>
                <w:sz w:val="22"/>
                <w:szCs w:val="22"/>
              </w:rPr>
            </w:pPr>
            <w:r w:rsidRPr="00184D97">
              <w:rPr>
                <w:color w:val="000000"/>
                <w:sz w:val="22"/>
                <w:szCs w:val="22"/>
              </w:rPr>
              <w:t>-5,2</w:t>
            </w:r>
          </w:p>
        </w:tc>
        <w:tc>
          <w:tcPr>
            <w:tcW w:w="709" w:type="dxa"/>
            <w:tcBorders>
              <w:top w:val="nil"/>
              <w:left w:val="nil"/>
              <w:bottom w:val="single" w:sz="4" w:space="0" w:color="auto"/>
              <w:right w:val="single" w:sz="4" w:space="0" w:color="auto"/>
            </w:tcBorders>
            <w:shd w:val="clear" w:color="auto" w:fill="auto"/>
            <w:noWrap/>
            <w:vAlign w:val="center"/>
            <w:hideMark/>
          </w:tcPr>
          <w:p w14:paraId="6F37BCDF" w14:textId="77777777" w:rsidR="00EB0107" w:rsidRPr="00184D97" w:rsidRDefault="00EB0107" w:rsidP="003D6AEA">
            <w:pPr>
              <w:ind w:right="57"/>
              <w:jc w:val="center"/>
              <w:rPr>
                <w:i/>
                <w:color w:val="000000"/>
                <w:sz w:val="22"/>
                <w:szCs w:val="22"/>
              </w:rPr>
            </w:pPr>
            <w:r w:rsidRPr="00184D97">
              <w:rPr>
                <w:color w:val="000000"/>
                <w:sz w:val="22"/>
                <w:szCs w:val="22"/>
              </w:rPr>
              <w:t>6,1</w:t>
            </w:r>
          </w:p>
        </w:tc>
      </w:tr>
    </w:tbl>
    <w:p w14:paraId="1A7F74DF" w14:textId="77777777" w:rsidR="00EB0107" w:rsidRPr="00BC52FE" w:rsidRDefault="00EB0107" w:rsidP="00EB0107">
      <w:pPr>
        <w:ind w:right="141" w:firstLine="709"/>
        <w:rPr>
          <w:i/>
          <w:color w:val="000000"/>
          <w:szCs w:val="24"/>
        </w:rPr>
      </w:pPr>
    </w:p>
    <w:p w14:paraId="26B354B2" w14:textId="77777777" w:rsidR="00EB0107" w:rsidRPr="00BC52FE" w:rsidRDefault="00EB0107" w:rsidP="00E00EEB">
      <w:pPr>
        <w:ind w:right="141" w:firstLine="709"/>
        <w:jc w:val="both"/>
        <w:rPr>
          <w:i/>
          <w:color w:val="000000"/>
          <w:szCs w:val="24"/>
        </w:rPr>
      </w:pPr>
      <w:r w:rsidRPr="00BC52FE">
        <w:rPr>
          <w:color w:val="000000"/>
          <w:szCs w:val="24"/>
        </w:rPr>
        <w:t xml:space="preserve">Средняя температура отопительного сезона, согласно СП 131.13330.2012 «Строительная климатология», составляет минус 2,3°С. Продолжительность отопительного сезона составляет </w:t>
      </w:r>
      <w:r w:rsidR="00085408">
        <w:rPr>
          <w:color w:val="000000"/>
          <w:szCs w:val="24"/>
        </w:rPr>
        <w:t>203,2</w:t>
      </w:r>
      <w:r w:rsidRPr="00BC52FE">
        <w:rPr>
          <w:color w:val="000000"/>
          <w:szCs w:val="24"/>
        </w:rPr>
        <w:t xml:space="preserve"> суток (4</w:t>
      </w:r>
      <w:r w:rsidR="00085408">
        <w:rPr>
          <w:color w:val="000000"/>
          <w:szCs w:val="24"/>
        </w:rPr>
        <w:t>877</w:t>
      </w:r>
      <w:r w:rsidRPr="00BC52FE">
        <w:rPr>
          <w:color w:val="000000"/>
          <w:szCs w:val="24"/>
        </w:rPr>
        <w:t xml:space="preserve"> ч). Расчетная температура для расчета отопления минус 24°С.</w:t>
      </w:r>
    </w:p>
    <w:p w14:paraId="48C507A8" w14:textId="77777777" w:rsidR="00EB0107" w:rsidRPr="00BC52FE" w:rsidRDefault="00EB0107" w:rsidP="00EB0107">
      <w:pPr>
        <w:ind w:right="141" w:firstLine="709"/>
        <w:rPr>
          <w:i/>
          <w:color w:val="000000"/>
          <w:szCs w:val="24"/>
        </w:rPr>
      </w:pPr>
      <w:r w:rsidRPr="00BC52FE">
        <w:rPr>
          <w:color w:val="000000"/>
          <w:szCs w:val="24"/>
        </w:rPr>
        <w:t>График температуры окружающего воздуха по городскому округу Кур</w:t>
      </w:r>
      <w:r w:rsidR="00B37015">
        <w:rPr>
          <w:color w:val="000000"/>
          <w:szCs w:val="24"/>
        </w:rPr>
        <w:t>чатов</w:t>
      </w:r>
      <w:r w:rsidRPr="00BC52FE">
        <w:rPr>
          <w:color w:val="000000"/>
          <w:szCs w:val="24"/>
        </w:rPr>
        <w:t xml:space="preserve"> показан на рисунке </w:t>
      </w:r>
      <w:r w:rsidR="0084020D">
        <w:rPr>
          <w:color w:val="000000"/>
          <w:szCs w:val="24"/>
        </w:rPr>
        <w:t>3.2</w:t>
      </w:r>
      <w:r w:rsidRPr="00BC52FE">
        <w:rPr>
          <w:color w:val="000000"/>
          <w:szCs w:val="24"/>
        </w:rPr>
        <w:t>.</w:t>
      </w:r>
    </w:p>
    <w:p w14:paraId="49C38D73" w14:textId="77777777" w:rsidR="00EB0107" w:rsidRDefault="00EB0107" w:rsidP="006C1494">
      <w:pPr>
        <w:autoSpaceDE w:val="0"/>
        <w:autoSpaceDN w:val="0"/>
        <w:adjustRightInd w:val="0"/>
        <w:jc w:val="both"/>
        <w:rPr>
          <w:color w:val="000000"/>
          <w:szCs w:val="24"/>
        </w:rPr>
      </w:pPr>
    </w:p>
    <w:p w14:paraId="6E165150" w14:textId="77777777" w:rsidR="00EB0107" w:rsidRPr="00C011F6" w:rsidRDefault="00B3483D" w:rsidP="00EB0107">
      <w:pPr>
        <w:autoSpaceDE w:val="0"/>
        <w:autoSpaceDN w:val="0"/>
        <w:adjustRightInd w:val="0"/>
        <w:jc w:val="center"/>
        <w:rPr>
          <w:color w:val="000000"/>
          <w:szCs w:val="24"/>
        </w:rPr>
      </w:pPr>
      <w:r>
        <w:rPr>
          <w:i/>
          <w:noProof/>
          <w:color w:val="000000"/>
          <w:szCs w:val="24"/>
        </w:rPr>
        <w:lastRenderedPageBreak/>
        <w:drawing>
          <wp:inline distT="0" distB="0" distL="0" distR="0" wp14:anchorId="7E8CDE47" wp14:editId="7D383756">
            <wp:extent cx="5127625" cy="3175000"/>
            <wp:effectExtent l="0" t="0" r="0" b="6350"/>
            <wp:docPr id="5"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27975" cy="3175217"/>
                    </a:xfrm>
                    <a:prstGeom prst="rect">
                      <a:avLst/>
                    </a:prstGeom>
                    <a:noFill/>
                    <a:ln>
                      <a:noFill/>
                    </a:ln>
                  </pic:spPr>
                </pic:pic>
              </a:graphicData>
            </a:graphic>
          </wp:inline>
        </w:drawing>
      </w:r>
    </w:p>
    <w:p w14:paraId="693A506A" w14:textId="77777777" w:rsidR="00404AF3" w:rsidRPr="00F80970" w:rsidRDefault="00404AF3" w:rsidP="00F80970">
      <w:pPr>
        <w:autoSpaceDE w:val="0"/>
        <w:autoSpaceDN w:val="0"/>
        <w:adjustRightInd w:val="0"/>
        <w:jc w:val="both"/>
        <w:rPr>
          <w:b/>
          <w:color w:val="000000"/>
          <w:sz w:val="22"/>
          <w:szCs w:val="22"/>
        </w:rPr>
      </w:pPr>
      <w:r w:rsidRPr="00F80970">
        <w:rPr>
          <w:b/>
          <w:color w:val="000000"/>
          <w:sz w:val="22"/>
          <w:szCs w:val="22"/>
        </w:rPr>
        <w:t>Рис 3.2.</w:t>
      </w:r>
      <w:r w:rsidR="00F80970" w:rsidRPr="00F80970">
        <w:rPr>
          <w:b/>
          <w:color w:val="000000"/>
          <w:sz w:val="22"/>
          <w:szCs w:val="22"/>
        </w:rPr>
        <w:t xml:space="preserve"> График температуры окружающего воздуха по  Курчатов</w:t>
      </w:r>
      <w:r w:rsidR="007E5315">
        <w:rPr>
          <w:b/>
          <w:color w:val="000000"/>
          <w:sz w:val="22"/>
          <w:szCs w:val="22"/>
        </w:rPr>
        <w:t>скому району</w:t>
      </w:r>
    </w:p>
    <w:p w14:paraId="7D2BD124" w14:textId="77777777" w:rsidR="00864F1F" w:rsidRDefault="00864F1F" w:rsidP="007F7E14">
      <w:pPr>
        <w:autoSpaceDE w:val="0"/>
        <w:autoSpaceDN w:val="0"/>
        <w:adjustRightInd w:val="0"/>
        <w:jc w:val="both"/>
        <w:rPr>
          <w:rFonts w:ascii="Arial" w:hAnsi="Arial" w:cs="Arial"/>
          <w:color w:val="000000"/>
          <w:sz w:val="23"/>
          <w:szCs w:val="23"/>
        </w:rPr>
      </w:pPr>
    </w:p>
    <w:p w14:paraId="15033BBB" w14:textId="77777777" w:rsidR="002E04A4" w:rsidRDefault="002E04A4" w:rsidP="007F7E14">
      <w:pPr>
        <w:autoSpaceDE w:val="0"/>
        <w:autoSpaceDN w:val="0"/>
        <w:adjustRightInd w:val="0"/>
        <w:jc w:val="both"/>
        <w:rPr>
          <w:bCs/>
          <w:szCs w:val="24"/>
          <w:u w:val="single"/>
        </w:rPr>
      </w:pPr>
      <w:r w:rsidRPr="007A238B">
        <w:rPr>
          <w:bCs/>
          <w:color w:val="000000"/>
          <w:szCs w:val="24"/>
        </w:rPr>
        <w:t>Среднемесячные, среднесезонные и среднегодовые температуры наружного воздуха, грунта, сетевой и холодной воды при различных вариантах</w:t>
      </w:r>
      <w:r w:rsidRPr="007A238B">
        <w:rPr>
          <w:bCs/>
          <w:szCs w:val="24"/>
          <w:u w:val="single"/>
        </w:rPr>
        <w:t xml:space="preserve"> климатологии представлены  в таблиц</w:t>
      </w:r>
      <w:r w:rsidR="002471C4">
        <w:rPr>
          <w:bCs/>
          <w:szCs w:val="24"/>
          <w:u w:val="single"/>
        </w:rPr>
        <w:t>е</w:t>
      </w:r>
      <w:r>
        <w:rPr>
          <w:bCs/>
          <w:szCs w:val="24"/>
          <w:u w:val="single"/>
        </w:rPr>
        <w:t xml:space="preserve"> 3.</w:t>
      </w:r>
      <w:r w:rsidR="00BE1C96">
        <w:rPr>
          <w:bCs/>
          <w:szCs w:val="24"/>
          <w:u w:val="single"/>
        </w:rPr>
        <w:t>7</w:t>
      </w:r>
      <w:r>
        <w:rPr>
          <w:bCs/>
          <w:szCs w:val="24"/>
          <w:u w:val="single"/>
        </w:rPr>
        <w:t>.</w:t>
      </w:r>
    </w:p>
    <w:p w14:paraId="38172CE8" w14:textId="77777777" w:rsidR="00001A11" w:rsidRDefault="00001A11" w:rsidP="007F7E14">
      <w:pPr>
        <w:autoSpaceDE w:val="0"/>
        <w:autoSpaceDN w:val="0"/>
        <w:adjustRightInd w:val="0"/>
        <w:jc w:val="both"/>
        <w:rPr>
          <w:bCs/>
          <w:szCs w:val="24"/>
          <w:u w:val="single"/>
        </w:rPr>
      </w:pPr>
    </w:p>
    <w:tbl>
      <w:tblPr>
        <w:tblW w:w="98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9"/>
        <w:gridCol w:w="1133"/>
        <w:gridCol w:w="882"/>
        <w:gridCol w:w="1239"/>
        <w:gridCol w:w="1276"/>
        <w:gridCol w:w="1276"/>
        <w:gridCol w:w="1445"/>
        <w:gridCol w:w="991"/>
      </w:tblGrid>
      <w:tr w:rsidR="002E04A4" w:rsidRPr="00F97421" w14:paraId="04B09DC2" w14:textId="77777777" w:rsidTr="0023480A">
        <w:trPr>
          <w:trHeight w:val="567"/>
          <w:jc w:val="center"/>
        </w:trPr>
        <w:tc>
          <w:tcPr>
            <w:tcW w:w="9801" w:type="dxa"/>
            <w:gridSpan w:val="8"/>
            <w:vAlign w:val="bottom"/>
          </w:tcPr>
          <w:p w14:paraId="6C228E0E" w14:textId="77777777" w:rsidR="002E04A4" w:rsidRPr="00F97421" w:rsidRDefault="002E04A4" w:rsidP="00BE1C96">
            <w:pPr>
              <w:jc w:val="both"/>
              <w:rPr>
                <w:b/>
                <w:bCs/>
                <w:color w:val="000000"/>
                <w:szCs w:val="22"/>
              </w:rPr>
            </w:pPr>
            <w:r w:rsidRPr="00F97421">
              <w:rPr>
                <w:b/>
                <w:bCs/>
                <w:color w:val="000000"/>
                <w:sz w:val="22"/>
                <w:szCs w:val="22"/>
              </w:rPr>
              <w:t>Таблица   3.</w:t>
            </w:r>
            <w:r w:rsidR="00BE1C96">
              <w:rPr>
                <w:b/>
                <w:bCs/>
                <w:color w:val="000000"/>
                <w:sz w:val="22"/>
                <w:szCs w:val="22"/>
              </w:rPr>
              <w:t>7</w:t>
            </w:r>
            <w:r>
              <w:rPr>
                <w:b/>
                <w:bCs/>
                <w:color w:val="000000"/>
                <w:sz w:val="22"/>
                <w:szCs w:val="22"/>
              </w:rPr>
              <w:t>.</w:t>
            </w:r>
            <w:r w:rsidRPr="00F97421">
              <w:rPr>
                <w:b/>
                <w:bCs/>
                <w:color w:val="000000"/>
                <w:sz w:val="22"/>
                <w:szCs w:val="22"/>
              </w:rPr>
              <w:t>Среднемесячные, среднесезонные и среднегодовые температуры наружного воздуха, грунта, сетевой и холодной воды</w:t>
            </w:r>
            <w:r w:rsidR="002028E6">
              <w:rPr>
                <w:b/>
                <w:bCs/>
                <w:color w:val="000000"/>
                <w:sz w:val="22"/>
                <w:szCs w:val="22"/>
              </w:rPr>
              <w:t xml:space="preserve"> в 2021 году</w:t>
            </w:r>
          </w:p>
        </w:tc>
      </w:tr>
      <w:tr w:rsidR="002E04A4" w:rsidRPr="001210BE" w14:paraId="3D1C43C6" w14:textId="77777777" w:rsidTr="0023480A">
        <w:trPr>
          <w:trHeight w:val="392"/>
          <w:jc w:val="center"/>
        </w:trPr>
        <w:tc>
          <w:tcPr>
            <w:tcW w:w="1559" w:type="dxa"/>
            <w:vMerge w:val="restart"/>
            <w:shd w:val="clear" w:color="auto" w:fill="FFFFFF"/>
            <w:vAlign w:val="center"/>
          </w:tcPr>
          <w:p w14:paraId="06A0D9E5" w14:textId="77777777" w:rsidR="002E04A4" w:rsidRPr="001210BE" w:rsidRDefault="002E04A4" w:rsidP="00254719">
            <w:pPr>
              <w:jc w:val="center"/>
              <w:rPr>
                <w:color w:val="000000"/>
                <w:sz w:val="22"/>
                <w:szCs w:val="22"/>
              </w:rPr>
            </w:pPr>
            <w:r w:rsidRPr="001210BE">
              <w:rPr>
                <w:color w:val="000000"/>
                <w:sz w:val="22"/>
                <w:szCs w:val="22"/>
              </w:rPr>
              <w:t>Месяц</w:t>
            </w:r>
          </w:p>
        </w:tc>
        <w:tc>
          <w:tcPr>
            <w:tcW w:w="2015" w:type="dxa"/>
            <w:gridSpan w:val="2"/>
            <w:shd w:val="clear" w:color="auto" w:fill="FFFFFF"/>
            <w:vAlign w:val="center"/>
          </w:tcPr>
          <w:p w14:paraId="63D3E56E" w14:textId="77777777" w:rsidR="002E04A4" w:rsidRPr="001210BE" w:rsidRDefault="002E04A4" w:rsidP="00254719">
            <w:pPr>
              <w:jc w:val="center"/>
              <w:rPr>
                <w:color w:val="000000"/>
                <w:sz w:val="22"/>
                <w:szCs w:val="22"/>
              </w:rPr>
            </w:pPr>
            <w:r w:rsidRPr="001210BE">
              <w:rPr>
                <w:color w:val="000000"/>
                <w:sz w:val="22"/>
                <w:szCs w:val="22"/>
              </w:rPr>
              <w:t>Число часов</w:t>
            </w:r>
          </w:p>
          <w:p w14:paraId="5315927D" w14:textId="77777777" w:rsidR="002E04A4" w:rsidRPr="001210BE" w:rsidRDefault="002E04A4" w:rsidP="00254719">
            <w:pPr>
              <w:jc w:val="center"/>
              <w:rPr>
                <w:color w:val="000000"/>
                <w:sz w:val="22"/>
                <w:szCs w:val="22"/>
              </w:rPr>
            </w:pPr>
            <w:r w:rsidRPr="001210BE">
              <w:rPr>
                <w:color w:val="000000"/>
                <w:sz w:val="22"/>
                <w:szCs w:val="22"/>
              </w:rPr>
              <w:t>работы</w:t>
            </w:r>
          </w:p>
        </w:tc>
        <w:tc>
          <w:tcPr>
            <w:tcW w:w="6227" w:type="dxa"/>
            <w:gridSpan w:val="5"/>
            <w:shd w:val="clear" w:color="auto" w:fill="FFFFFF"/>
            <w:vAlign w:val="center"/>
          </w:tcPr>
          <w:p w14:paraId="7DA1A3F7" w14:textId="77777777" w:rsidR="002E04A4" w:rsidRPr="001210BE" w:rsidRDefault="002E04A4" w:rsidP="00254719">
            <w:pPr>
              <w:jc w:val="center"/>
              <w:rPr>
                <w:color w:val="000000"/>
                <w:sz w:val="22"/>
                <w:szCs w:val="22"/>
              </w:rPr>
            </w:pPr>
            <w:r w:rsidRPr="001210BE">
              <w:rPr>
                <w:color w:val="000000"/>
                <w:sz w:val="22"/>
                <w:szCs w:val="22"/>
              </w:rPr>
              <w:t xml:space="preserve">Температура, </w:t>
            </w:r>
            <w:r w:rsidRPr="001210BE">
              <w:rPr>
                <w:color w:val="000000"/>
                <w:sz w:val="22"/>
                <w:szCs w:val="22"/>
                <w:vertAlign w:val="superscript"/>
              </w:rPr>
              <w:t>0</w:t>
            </w:r>
            <w:r w:rsidRPr="001210BE">
              <w:rPr>
                <w:color w:val="000000"/>
                <w:sz w:val="22"/>
                <w:szCs w:val="22"/>
              </w:rPr>
              <w:t>С</w:t>
            </w:r>
          </w:p>
        </w:tc>
      </w:tr>
      <w:tr w:rsidR="002E04A4" w:rsidRPr="001210BE" w14:paraId="26C9574F" w14:textId="77777777" w:rsidTr="0023480A">
        <w:trPr>
          <w:trHeight w:val="660"/>
          <w:jc w:val="center"/>
        </w:trPr>
        <w:tc>
          <w:tcPr>
            <w:tcW w:w="1559" w:type="dxa"/>
            <w:vMerge/>
            <w:vAlign w:val="center"/>
          </w:tcPr>
          <w:p w14:paraId="0060E551" w14:textId="77777777" w:rsidR="002E04A4" w:rsidRPr="001210BE" w:rsidRDefault="002E04A4" w:rsidP="00254719">
            <w:pPr>
              <w:jc w:val="center"/>
              <w:rPr>
                <w:color w:val="000000"/>
                <w:sz w:val="22"/>
                <w:szCs w:val="22"/>
              </w:rPr>
            </w:pPr>
          </w:p>
        </w:tc>
        <w:tc>
          <w:tcPr>
            <w:tcW w:w="1133" w:type="dxa"/>
            <w:shd w:val="clear" w:color="auto" w:fill="FFFFFF"/>
            <w:vAlign w:val="center"/>
          </w:tcPr>
          <w:p w14:paraId="2049F47F" w14:textId="77777777" w:rsidR="002E04A4" w:rsidRPr="001210BE" w:rsidRDefault="002E04A4" w:rsidP="00254719">
            <w:pPr>
              <w:jc w:val="center"/>
              <w:rPr>
                <w:color w:val="000000"/>
                <w:sz w:val="22"/>
                <w:szCs w:val="22"/>
              </w:rPr>
            </w:pPr>
            <w:r w:rsidRPr="001210BE">
              <w:rPr>
                <w:color w:val="000000"/>
                <w:sz w:val="22"/>
                <w:szCs w:val="22"/>
              </w:rPr>
              <w:t>отопит. период</w:t>
            </w:r>
          </w:p>
        </w:tc>
        <w:tc>
          <w:tcPr>
            <w:tcW w:w="882" w:type="dxa"/>
            <w:shd w:val="clear" w:color="auto" w:fill="FFFFFF"/>
            <w:vAlign w:val="center"/>
          </w:tcPr>
          <w:p w14:paraId="50357C16" w14:textId="77777777" w:rsidR="002E04A4" w:rsidRPr="001210BE" w:rsidRDefault="002E04A4" w:rsidP="00254719">
            <w:pPr>
              <w:jc w:val="center"/>
              <w:rPr>
                <w:color w:val="000000"/>
                <w:sz w:val="22"/>
                <w:szCs w:val="22"/>
              </w:rPr>
            </w:pPr>
            <w:r w:rsidRPr="001210BE">
              <w:rPr>
                <w:color w:val="000000"/>
                <w:sz w:val="22"/>
                <w:szCs w:val="22"/>
              </w:rPr>
              <w:t>летний период</w:t>
            </w:r>
          </w:p>
        </w:tc>
        <w:tc>
          <w:tcPr>
            <w:tcW w:w="1239" w:type="dxa"/>
            <w:shd w:val="clear" w:color="auto" w:fill="FFFFFF"/>
            <w:vAlign w:val="center"/>
          </w:tcPr>
          <w:p w14:paraId="2EE638F3" w14:textId="77777777" w:rsidR="002E04A4" w:rsidRPr="001210BE" w:rsidRDefault="002E04A4" w:rsidP="00254719">
            <w:pPr>
              <w:jc w:val="center"/>
              <w:rPr>
                <w:color w:val="000000"/>
                <w:sz w:val="22"/>
                <w:szCs w:val="22"/>
              </w:rPr>
            </w:pPr>
            <w:r w:rsidRPr="001210BE">
              <w:rPr>
                <w:color w:val="000000"/>
                <w:sz w:val="22"/>
                <w:szCs w:val="22"/>
              </w:rPr>
              <w:t>грунта на глубине 2,4 м</w:t>
            </w:r>
          </w:p>
        </w:tc>
        <w:tc>
          <w:tcPr>
            <w:tcW w:w="1276" w:type="dxa"/>
            <w:shd w:val="clear" w:color="auto" w:fill="FFFFFF"/>
            <w:vAlign w:val="center"/>
          </w:tcPr>
          <w:p w14:paraId="51239DC4" w14:textId="77777777" w:rsidR="002E04A4" w:rsidRPr="001210BE" w:rsidRDefault="002E04A4" w:rsidP="00254719">
            <w:pPr>
              <w:jc w:val="center"/>
              <w:rPr>
                <w:color w:val="000000"/>
                <w:sz w:val="22"/>
                <w:szCs w:val="22"/>
              </w:rPr>
            </w:pPr>
            <w:r w:rsidRPr="001210BE">
              <w:rPr>
                <w:color w:val="000000"/>
                <w:sz w:val="22"/>
                <w:szCs w:val="22"/>
              </w:rPr>
              <w:t>наружного воздуха</w:t>
            </w:r>
          </w:p>
        </w:tc>
        <w:tc>
          <w:tcPr>
            <w:tcW w:w="1276" w:type="dxa"/>
            <w:shd w:val="clear" w:color="auto" w:fill="FFFFFF"/>
            <w:vAlign w:val="center"/>
          </w:tcPr>
          <w:p w14:paraId="5E6839B9" w14:textId="77777777" w:rsidR="002E04A4" w:rsidRPr="001210BE" w:rsidRDefault="002E04A4" w:rsidP="00254719">
            <w:pPr>
              <w:jc w:val="center"/>
              <w:rPr>
                <w:color w:val="000000"/>
                <w:sz w:val="22"/>
                <w:szCs w:val="22"/>
              </w:rPr>
            </w:pPr>
            <w:r w:rsidRPr="001210BE">
              <w:rPr>
                <w:color w:val="000000"/>
                <w:sz w:val="22"/>
                <w:szCs w:val="22"/>
              </w:rPr>
              <w:t>подающего       трубопровода</w:t>
            </w:r>
          </w:p>
        </w:tc>
        <w:tc>
          <w:tcPr>
            <w:tcW w:w="1445" w:type="dxa"/>
            <w:shd w:val="clear" w:color="auto" w:fill="FFFFFF"/>
            <w:vAlign w:val="center"/>
          </w:tcPr>
          <w:p w14:paraId="5F7B6006" w14:textId="77777777" w:rsidR="002E04A4" w:rsidRPr="001210BE" w:rsidRDefault="002E04A4" w:rsidP="00254719">
            <w:pPr>
              <w:jc w:val="center"/>
              <w:rPr>
                <w:color w:val="000000"/>
                <w:sz w:val="22"/>
                <w:szCs w:val="22"/>
              </w:rPr>
            </w:pPr>
            <w:r w:rsidRPr="001210BE">
              <w:rPr>
                <w:color w:val="000000"/>
                <w:sz w:val="22"/>
                <w:szCs w:val="22"/>
              </w:rPr>
              <w:t>обратного    трубопровода</w:t>
            </w:r>
          </w:p>
        </w:tc>
        <w:tc>
          <w:tcPr>
            <w:tcW w:w="991" w:type="dxa"/>
            <w:shd w:val="clear" w:color="auto" w:fill="FFFFFF"/>
            <w:vAlign w:val="center"/>
          </w:tcPr>
          <w:p w14:paraId="1B1F9CA6" w14:textId="77777777" w:rsidR="002E04A4" w:rsidRPr="001210BE" w:rsidRDefault="002E04A4" w:rsidP="00254719">
            <w:pPr>
              <w:jc w:val="center"/>
              <w:rPr>
                <w:color w:val="000000"/>
                <w:sz w:val="22"/>
                <w:szCs w:val="22"/>
              </w:rPr>
            </w:pPr>
            <w:r w:rsidRPr="001210BE">
              <w:rPr>
                <w:color w:val="000000"/>
                <w:sz w:val="22"/>
                <w:szCs w:val="22"/>
              </w:rPr>
              <w:t>холодной воды</w:t>
            </w:r>
          </w:p>
        </w:tc>
      </w:tr>
      <w:tr w:rsidR="0060445C" w:rsidRPr="001210BE" w14:paraId="78170388" w14:textId="77777777" w:rsidTr="0023480A">
        <w:trPr>
          <w:trHeight w:val="330"/>
          <w:jc w:val="center"/>
        </w:trPr>
        <w:tc>
          <w:tcPr>
            <w:tcW w:w="1559" w:type="dxa"/>
            <w:shd w:val="clear" w:color="auto" w:fill="FFFFFF"/>
            <w:vAlign w:val="bottom"/>
          </w:tcPr>
          <w:p w14:paraId="152744B9" w14:textId="77777777" w:rsidR="0060445C" w:rsidRPr="001210BE" w:rsidRDefault="0060445C" w:rsidP="0060445C">
            <w:pPr>
              <w:jc w:val="both"/>
              <w:rPr>
                <w:color w:val="000000"/>
                <w:sz w:val="22"/>
                <w:szCs w:val="22"/>
              </w:rPr>
            </w:pPr>
            <w:r w:rsidRPr="001210BE">
              <w:rPr>
                <w:color w:val="000000"/>
                <w:sz w:val="22"/>
                <w:szCs w:val="22"/>
              </w:rPr>
              <w:t>Январь</w:t>
            </w:r>
          </w:p>
        </w:tc>
        <w:tc>
          <w:tcPr>
            <w:tcW w:w="1133" w:type="dxa"/>
            <w:vAlign w:val="center"/>
          </w:tcPr>
          <w:p w14:paraId="1E842A93" w14:textId="77777777" w:rsidR="0060445C" w:rsidRDefault="0060445C" w:rsidP="0060445C">
            <w:pPr>
              <w:jc w:val="center"/>
              <w:rPr>
                <w:color w:val="000000"/>
                <w:sz w:val="22"/>
                <w:szCs w:val="22"/>
              </w:rPr>
            </w:pPr>
            <w:r>
              <w:rPr>
                <w:color w:val="000000"/>
                <w:sz w:val="22"/>
                <w:szCs w:val="22"/>
              </w:rPr>
              <w:t>744</w:t>
            </w:r>
          </w:p>
        </w:tc>
        <w:tc>
          <w:tcPr>
            <w:tcW w:w="882" w:type="dxa"/>
            <w:vAlign w:val="center"/>
          </w:tcPr>
          <w:p w14:paraId="4F621A2D" w14:textId="77777777" w:rsidR="0060445C" w:rsidRDefault="0060445C" w:rsidP="0060445C">
            <w:pPr>
              <w:jc w:val="center"/>
              <w:rPr>
                <w:color w:val="000000"/>
                <w:sz w:val="22"/>
                <w:szCs w:val="22"/>
              </w:rPr>
            </w:pPr>
            <w:r>
              <w:rPr>
                <w:color w:val="000000"/>
                <w:sz w:val="22"/>
                <w:szCs w:val="22"/>
              </w:rPr>
              <w:t> </w:t>
            </w:r>
          </w:p>
        </w:tc>
        <w:tc>
          <w:tcPr>
            <w:tcW w:w="1239" w:type="dxa"/>
            <w:vAlign w:val="center"/>
          </w:tcPr>
          <w:p w14:paraId="019302D9" w14:textId="77777777" w:rsidR="0060445C" w:rsidRDefault="0060445C" w:rsidP="0060445C">
            <w:pPr>
              <w:jc w:val="center"/>
              <w:rPr>
                <w:color w:val="000000"/>
                <w:sz w:val="22"/>
                <w:szCs w:val="22"/>
              </w:rPr>
            </w:pPr>
            <w:r>
              <w:rPr>
                <w:color w:val="000000"/>
                <w:sz w:val="22"/>
                <w:szCs w:val="22"/>
              </w:rPr>
              <w:t>4,8</w:t>
            </w:r>
          </w:p>
        </w:tc>
        <w:tc>
          <w:tcPr>
            <w:tcW w:w="1276" w:type="dxa"/>
            <w:vAlign w:val="center"/>
          </w:tcPr>
          <w:p w14:paraId="7FE0F1C8" w14:textId="77777777" w:rsidR="0060445C" w:rsidRDefault="0060445C" w:rsidP="0060445C">
            <w:pPr>
              <w:jc w:val="center"/>
              <w:rPr>
                <w:color w:val="000000"/>
                <w:sz w:val="22"/>
                <w:szCs w:val="22"/>
              </w:rPr>
            </w:pPr>
            <w:r>
              <w:rPr>
                <w:color w:val="000000"/>
                <w:sz w:val="22"/>
                <w:szCs w:val="22"/>
              </w:rPr>
              <w:t>-4</w:t>
            </w:r>
          </w:p>
        </w:tc>
        <w:tc>
          <w:tcPr>
            <w:tcW w:w="1276" w:type="dxa"/>
            <w:vAlign w:val="center"/>
          </w:tcPr>
          <w:p w14:paraId="73A87346" w14:textId="77777777" w:rsidR="0060445C" w:rsidRDefault="0060445C" w:rsidP="0060445C">
            <w:pPr>
              <w:jc w:val="center"/>
              <w:rPr>
                <w:color w:val="000000"/>
                <w:sz w:val="22"/>
                <w:szCs w:val="22"/>
              </w:rPr>
            </w:pPr>
            <w:r>
              <w:rPr>
                <w:color w:val="000000"/>
                <w:sz w:val="22"/>
                <w:szCs w:val="22"/>
              </w:rPr>
              <w:t>84</w:t>
            </w:r>
          </w:p>
        </w:tc>
        <w:tc>
          <w:tcPr>
            <w:tcW w:w="1445" w:type="dxa"/>
            <w:vAlign w:val="center"/>
          </w:tcPr>
          <w:p w14:paraId="205B4648" w14:textId="77777777" w:rsidR="0060445C" w:rsidRDefault="0060445C" w:rsidP="0060445C">
            <w:pPr>
              <w:jc w:val="center"/>
              <w:rPr>
                <w:color w:val="000000"/>
                <w:sz w:val="22"/>
                <w:szCs w:val="22"/>
              </w:rPr>
            </w:pPr>
            <w:r>
              <w:rPr>
                <w:color w:val="000000"/>
                <w:sz w:val="22"/>
                <w:szCs w:val="22"/>
              </w:rPr>
              <w:t>48</w:t>
            </w:r>
          </w:p>
        </w:tc>
        <w:tc>
          <w:tcPr>
            <w:tcW w:w="991" w:type="dxa"/>
            <w:vAlign w:val="bottom"/>
          </w:tcPr>
          <w:p w14:paraId="68A409C0" w14:textId="77777777" w:rsidR="0060445C" w:rsidRPr="001210BE" w:rsidRDefault="0060445C" w:rsidP="0060445C">
            <w:pPr>
              <w:jc w:val="center"/>
              <w:rPr>
                <w:color w:val="000000"/>
                <w:sz w:val="22"/>
                <w:szCs w:val="22"/>
              </w:rPr>
            </w:pPr>
            <w:r w:rsidRPr="001210BE">
              <w:rPr>
                <w:color w:val="000000"/>
                <w:sz w:val="22"/>
                <w:szCs w:val="22"/>
              </w:rPr>
              <w:t>2</w:t>
            </w:r>
          </w:p>
        </w:tc>
      </w:tr>
      <w:tr w:rsidR="0060445C" w:rsidRPr="001210BE" w14:paraId="0137AD7E" w14:textId="77777777" w:rsidTr="0023480A">
        <w:trPr>
          <w:trHeight w:val="330"/>
          <w:jc w:val="center"/>
        </w:trPr>
        <w:tc>
          <w:tcPr>
            <w:tcW w:w="1559" w:type="dxa"/>
            <w:shd w:val="clear" w:color="auto" w:fill="FFFFFF"/>
            <w:vAlign w:val="bottom"/>
          </w:tcPr>
          <w:p w14:paraId="25EF711E" w14:textId="77777777" w:rsidR="0060445C" w:rsidRPr="001210BE" w:rsidRDefault="0060445C" w:rsidP="0060445C">
            <w:pPr>
              <w:jc w:val="both"/>
              <w:rPr>
                <w:color w:val="000000"/>
                <w:sz w:val="22"/>
                <w:szCs w:val="22"/>
              </w:rPr>
            </w:pPr>
            <w:r w:rsidRPr="001210BE">
              <w:rPr>
                <w:color w:val="000000"/>
                <w:sz w:val="22"/>
                <w:szCs w:val="22"/>
              </w:rPr>
              <w:t>Февраль</w:t>
            </w:r>
          </w:p>
        </w:tc>
        <w:tc>
          <w:tcPr>
            <w:tcW w:w="1133" w:type="dxa"/>
            <w:vAlign w:val="center"/>
          </w:tcPr>
          <w:p w14:paraId="6DD35759" w14:textId="77777777" w:rsidR="0060445C" w:rsidRDefault="0060445C" w:rsidP="0060445C">
            <w:pPr>
              <w:jc w:val="center"/>
              <w:rPr>
                <w:color w:val="000000"/>
                <w:sz w:val="22"/>
                <w:szCs w:val="22"/>
              </w:rPr>
            </w:pPr>
            <w:r>
              <w:rPr>
                <w:color w:val="000000"/>
                <w:sz w:val="22"/>
                <w:szCs w:val="22"/>
              </w:rPr>
              <w:t>672</w:t>
            </w:r>
          </w:p>
        </w:tc>
        <w:tc>
          <w:tcPr>
            <w:tcW w:w="882" w:type="dxa"/>
            <w:vAlign w:val="center"/>
          </w:tcPr>
          <w:p w14:paraId="5FCAEE29" w14:textId="77777777" w:rsidR="0060445C" w:rsidRDefault="0060445C" w:rsidP="0060445C">
            <w:pPr>
              <w:jc w:val="center"/>
              <w:rPr>
                <w:color w:val="000000"/>
                <w:sz w:val="22"/>
                <w:szCs w:val="22"/>
              </w:rPr>
            </w:pPr>
            <w:r>
              <w:rPr>
                <w:color w:val="000000"/>
                <w:sz w:val="22"/>
                <w:szCs w:val="22"/>
              </w:rPr>
              <w:t> </w:t>
            </w:r>
          </w:p>
        </w:tc>
        <w:tc>
          <w:tcPr>
            <w:tcW w:w="1239" w:type="dxa"/>
            <w:vAlign w:val="center"/>
          </w:tcPr>
          <w:p w14:paraId="071F8C6A" w14:textId="77777777" w:rsidR="0060445C" w:rsidRDefault="0060445C" w:rsidP="0060445C">
            <w:pPr>
              <w:jc w:val="center"/>
              <w:rPr>
                <w:color w:val="000000"/>
                <w:sz w:val="22"/>
                <w:szCs w:val="22"/>
              </w:rPr>
            </w:pPr>
            <w:r>
              <w:rPr>
                <w:color w:val="000000"/>
                <w:sz w:val="22"/>
                <w:szCs w:val="22"/>
              </w:rPr>
              <w:t>3,7</w:t>
            </w:r>
          </w:p>
        </w:tc>
        <w:tc>
          <w:tcPr>
            <w:tcW w:w="1276" w:type="dxa"/>
            <w:vAlign w:val="center"/>
          </w:tcPr>
          <w:p w14:paraId="605A791A" w14:textId="77777777" w:rsidR="0060445C" w:rsidRDefault="0060445C" w:rsidP="0060445C">
            <w:pPr>
              <w:jc w:val="center"/>
              <w:rPr>
                <w:color w:val="000000"/>
                <w:sz w:val="22"/>
                <w:szCs w:val="22"/>
              </w:rPr>
            </w:pPr>
            <w:r>
              <w:rPr>
                <w:color w:val="000000"/>
                <w:sz w:val="22"/>
                <w:szCs w:val="22"/>
              </w:rPr>
              <w:t>-8,1</w:t>
            </w:r>
          </w:p>
        </w:tc>
        <w:tc>
          <w:tcPr>
            <w:tcW w:w="1276" w:type="dxa"/>
            <w:vAlign w:val="center"/>
          </w:tcPr>
          <w:p w14:paraId="09E4B5F0" w14:textId="77777777" w:rsidR="0060445C" w:rsidRDefault="0060445C" w:rsidP="0060445C">
            <w:pPr>
              <w:jc w:val="center"/>
              <w:rPr>
                <w:color w:val="000000"/>
                <w:sz w:val="22"/>
                <w:szCs w:val="22"/>
              </w:rPr>
            </w:pPr>
            <w:r>
              <w:rPr>
                <w:color w:val="000000"/>
                <w:sz w:val="22"/>
                <w:szCs w:val="22"/>
              </w:rPr>
              <w:t>82</w:t>
            </w:r>
          </w:p>
        </w:tc>
        <w:tc>
          <w:tcPr>
            <w:tcW w:w="1445" w:type="dxa"/>
            <w:vAlign w:val="center"/>
          </w:tcPr>
          <w:p w14:paraId="26246359" w14:textId="77777777" w:rsidR="0060445C" w:rsidRDefault="0060445C" w:rsidP="0060445C">
            <w:pPr>
              <w:jc w:val="center"/>
              <w:rPr>
                <w:color w:val="000000"/>
                <w:sz w:val="22"/>
                <w:szCs w:val="22"/>
              </w:rPr>
            </w:pPr>
            <w:r>
              <w:rPr>
                <w:color w:val="000000"/>
                <w:sz w:val="22"/>
                <w:szCs w:val="22"/>
              </w:rPr>
              <w:t>51</w:t>
            </w:r>
          </w:p>
        </w:tc>
        <w:tc>
          <w:tcPr>
            <w:tcW w:w="991" w:type="dxa"/>
            <w:vAlign w:val="bottom"/>
          </w:tcPr>
          <w:p w14:paraId="5D0418C9" w14:textId="77777777" w:rsidR="0060445C" w:rsidRPr="001210BE" w:rsidRDefault="0060445C" w:rsidP="0060445C">
            <w:pPr>
              <w:jc w:val="center"/>
              <w:rPr>
                <w:color w:val="000000"/>
                <w:sz w:val="22"/>
                <w:szCs w:val="22"/>
              </w:rPr>
            </w:pPr>
            <w:r w:rsidRPr="001210BE">
              <w:rPr>
                <w:color w:val="000000"/>
                <w:sz w:val="22"/>
                <w:szCs w:val="22"/>
              </w:rPr>
              <w:t>2,2</w:t>
            </w:r>
          </w:p>
        </w:tc>
      </w:tr>
      <w:tr w:rsidR="0060445C" w:rsidRPr="001210BE" w14:paraId="538A3656" w14:textId="77777777" w:rsidTr="0023480A">
        <w:trPr>
          <w:trHeight w:val="330"/>
          <w:jc w:val="center"/>
        </w:trPr>
        <w:tc>
          <w:tcPr>
            <w:tcW w:w="1559" w:type="dxa"/>
            <w:shd w:val="clear" w:color="auto" w:fill="FFFFFF"/>
            <w:vAlign w:val="bottom"/>
          </w:tcPr>
          <w:p w14:paraId="50075F6A" w14:textId="77777777" w:rsidR="0060445C" w:rsidRPr="001210BE" w:rsidRDefault="0060445C" w:rsidP="0060445C">
            <w:pPr>
              <w:jc w:val="both"/>
              <w:rPr>
                <w:color w:val="000000"/>
                <w:sz w:val="22"/>
                <w:szCs w:val="22"/>
              </w:rPr>
            </w:pPr>
            <w:r w:rsidRPr="001210BE">
              <w:rPr>
                <w:color w:val="000000"/>
                <w:sz w:val="22"/>
                <w:szCs w:val="22"/>
              </w:rPr>
              <w:t>Март</w:t>
            </w:r>
          </w:p>
        </w:tc>
        <w:tc>
          <w:tcPr>
            <w:tcW w:w="1133" w:type="dxa"/>
            <w:vAlign w:val="center"/>
          </w:tcPr>
          <w:p w14:paraId="45E43888" w14:textId="77777777" w:rsidR="0060445C" w:rsidRDefault="0060445C" w:rsidP="0060445C">
            <w:pPr>
              <w:jc w:val="center"/>
              <w:rPr>
                <w:color w:val="000000"/>
                <w:sz w:val="22"/>
                <w:szCs w:val="22"/>
              </w:rPr>
            </w:pPr>
            <w:r>
              <w:rPr>
                <w:color w:val="000000"/>
                <w:sz w:val="22"/>
                <w:szCs w:val="22"/>
              </w:rPr>
              <w:t>744</w:t>
            </w:r>
          </w:p>
        </w:tc>
        <w:tc>
          <w:tcPr>
            <w:tcW w:w="882" w:type="dxa"/>
            <w:vAlign w:val="center"/>
          </w:tcPr>
          <w:p w14:paraId="5F59823C" w14:textId="77777777" w:rsidR="0060445C" w:rsidRDefault="0060445C" w:rsidP="0060445C">
            <w:pPr>
              <w:jc w:val="center"/>
              <w:rPr>
                <w:color w:val="000000"/>
                <w:sz w:val="22"/>
                <w:szCs w:val="22"/>
              </w:rPr>
            </w:pPr>
            <w:r>
              <w:rPr>
                <w:color w:val="000000"/>
                <w:sz w:val="22"/>
                <w:szCs w:val="22"/>
              </w:rPr>
              <w:t> </w:t>
            </w:r>
          </w:p>
        </w:tc>
        <w:tc>
          <w:tcPr>
            <w:tcW w:w="1239" w:type="dxa"/>
            <w:vAlign w:val="center"/>
          </w:tcPr>
          <w:p w14:paraId="07E626EB" w14:textId="77777777" w:rsidR="0060445C" w:rsidRDefault="0060445C" w:rsidP="0060445C">
            <w:pPr>
              <w:jc w:val="center"/>
              <w:rPr>
                <w:color w:val="000000"/>
                <w:sz w:val="22"/>
                <w:szCs w:val="22"/>
              </w:rPr>
            </w:pPr>
            <w:r>
              <w:rPr>
                <w:color w:val="000000"/>
                <w:sz w:val="22"/>
                <w:szCs w:val="22"/>
              </w:rPr>
              <w:t>3</w:t>
            </w:r>
          </w:p>
        </w:tc>
        <w:tc>
          <w:tcPr>
            <w:tcW w:w="1276" w:type="dxa"/>
            <w:vAlign w:val="center"/>
          </w:tcPr>
          <w:p w14:paraId="236FC729" w14:textId="77777777" w:rsidR="0060445C" w:rsidRDefault="0060445C" w:rsidP="0060445C">
            <w:pPr>
              <w:jc w:val="center"/>
              <w:rPr>
                <w:color w:val="000000"/>
                <w:sz w:val="22"/>
                <w:szCs w:val="22"/>
              </w:rPr>
            </w:pPr>
            <w:r>
              <w:rPr>
                <w:color w:val="000000"/>
                <w:sz w:val="22"/>
                <w:szCs w:val="22"/>
              </w:rPr>
              <w:t>0,1</w:t>
            </w:r>
          </w:p>
        </w:tc>
        <w:tc>
          <w:tcPr>
            <w:tcW w:w="1276" w:type="dxa"/>
            <w:vAlign w:val="center"/>
          </w:tcPr>
          <w:p w14:paraId="123835CE" w14:textId="77777777" w:rsidR="0060445C" w:rsidRDefault="0060445C" w:rsidP="0060445C">
            <w:pPr>
              <w:jc w:val="center"/>
              <w:rPr>
                <w:color w:val="000000"/>
                <w:sz w:val="22"/>
                <w:szCs w:val="22"/>
              </w:rPr>
            </w:pPr>
            <w:r>
              <w:rPr>
                <w:color w:val="000000"/>
                <w:sz w:val="22"/>
                <w:szCs w:val="22"/>
              </w:rPr>
              <w:t>70</w:t>
            </w:r>
          </w:p>
        </w:tc>
        <w:tc>
          <w:tcPr>
            <w:tcW w:w="1445" w:type="dxa"/>
            <w:vAlign w:val="center"/>
          </w:tcPr>
          <w:p w14:paraId="1174E55F" w14:textId="77777777" w:rsidR="0060445C" w:rsidRDefault="0060445C" w:rsidP="0060445C">
            <w:pPr>
              <w:jc w:val="center"/>
              <w:rPr>
                <w:color w:val="000000"/>
                <w:sz w:val="22"/>
                <w:szCs w:val="22"/>
              </w:rPr>
            </w:pPr>
            <w:r>
              <w:rPr>
                <w:color w:val="000000"/>
                <w:sz w:val="22"/>
                <w:szCs w:val="22"/>
              </w:rPr>
              <w:t>44</w:t>
            </w:r>
          </w:p>
        </w:tc>
        <w:tc>
          <w:tcPr>
            <w:tcW w:w="991" w:type="dxa"/>
            <w:vAlign w:val="bottom"/>
          </w:tcPr>
          <w:p w14:paraId="4C903691" w14:textId="77777777" w:rsidR="0060445C" w:rsidRPr="001210BE" w:rsidRDefault="0060445C" w:rsidP="0060445C">
            <w:pPr>
              <w:jc w:val="center"/>
              <w:rPr>
                <w:color w:val="000000"/>
                <w:sz w:val="22"/>
                <w:szCs w:val="22"/>
              </w:rPr>
            </w:pPr>
            <w:r w:rsidRPr="001210BE">
              <w:rPr>
                <w:color w:val="000000"/>
                <w:sz w:val="22"/>
                <w:szCs w:val="22"/>
              </w:rPr>
              <w:t>3,4</w:t>
            </w:r>
          </w:p>
        </w:tc>
      </w:tr>
      <w:tr w:rsidR="0060445C" w:rsidRPr="001210BE" w14:paraId="1E0D1B61" w14:textId="77777777" w:rsidTr="0023480A">
        <w:trPr>
          <w:trHeight w:val="330"/>
          <w:jc w:val="center"/>
        </w:trPr>
        <w:tc>
          <w:tcPr>
            <w:tcW w:w="1559" w:type="dxa"/>
            <w:shd w:val="clear" w:color="auto" w:fill="FFFFFF"/>
            <w:vAlign w:val="bottom"/>
          </w:tcPr>
          <w:p w14:paraId="78535D07" w14:textId="77777777" w:rsidR="0060445C" w:rsidRPr="001210BE" w:rsidRDefault="0060445C" w:rsidP="0060445C">
            <w:pPr>
              <w:jc w:val="both"/>
              <w:rPr>
                <w:color w:val="000000"/>
                <w:sz w:val="22"/>
                <w:szCs w:val="22"/>
              </w:rPr>
            </w:pPr>
            <w:r w:rsidRPr="001210BE">
              <w:rPr>
                <w:color w:val="000000"/>
                <w:sz w:val="22"/>
                <w:szCs w:val="22"/>
              </w:rPr>
              <w:t>Апрель</w:t>
            </w:r>
          </w:p>
        </w:tc>
        <w:tc>
          <w:tcPr>
            <w:tcW w:w="1133" w:type="dxa"/>
            <w:vAlign w:val="center"/>
          </w:tcPr>
          <w:p w14:paraId="3124C2F1" w14:textId="77777777" w:rsidR="0060445C" w:rsidRDefault="0060445C" w:rsidP="0060445C">
            <w:pPr>
              <w:jc w:val="center"/>
              <w:rPr>
                <w:color w:val="000000"/>
                <w:sz w:val="22"/>
                <w:szCs w:val="22"/>
              </w:rPr>
            </w:pPr>
            <w:r>
              <w:rPr>
                <w:color w:val="000000"/>
                <w:sz w:val="22"/>
                <w:szCs w:val="22"/>
              </w:rPr>
              <w:t>432</w:t>
            </w:r>
          </w:p>
        </w:tc>
        <w:tc>
          <w:tcPr>
            <w:tcW w:w="882" w:type="dxa"/>
            <w:vAlign w:val="center"/>
          </w:tcPr>
          <w:p w14:paraId="6A575284" w14:textId="77777777" w:rsidR="0060445C" w:rsidRDefault="0060445C" w:rsidP="0060445C">
            <w:pPr>
              <w:jc w:val="center"/>
              <w:rPr>
                <w:color w:val="000000"/>
                <w:sz w:val="22"/>
                <w:szCs w:val="22"/>
              </w:rPr>
            </w:pPr>
            <w:r>
              <w:rPr>
                <w:color w:val="000000"/>
                <w:sz w:val="22"/>
                <w:szCs w:val="22"/>
              </w:rPr>
              <w:t>288</w:t>
            </w:r>
          </w:p>
        </w:tc>
        <w:tc>
          <w:tcPr>
            <w:tcW w:w="1239" w:type="dxa"/>
            <w:vAlign w:val="center"/>
          </w:tcPr>
          <w:p w14:paraId="33059049" w14:textId="77777777" w:rsidR="0060445C" w:rsidRDefault="0060445C" w:rsidP="0060445C">
            <w:pPr>
              <w:jc w:val="center"/>
              <w:rPr>
                <w:color w:val="000000"/>
                <w:sz w:val="22"/>
                <w:szCs w:val="22"/>
              </w:rPr>
            </w:pPr>
            <w:r>
              <w:rPr>
                <w:color w:val="000000"/>
                <w:sz w:val="22"/>
                <w:szCs w:val="22"/>
              </w:rPr>
              <w:t>3,7</w:t>
            </w:r>
          </w:p>
        </w:tc>
        <w:tc>
          <w:tcPr>
            <w:tcW w:w="1276" w:type="dxa"/>
            <w:vAlign w:val="center"/>
          </w:tcPr>
          <w:p w14:paraId="777CFD6F" w14:textId="77777777" w:rsidR="0060445C" w:rsidRDefault="0060445C" w:rsidP="0060445C">
            <w:pPr>
              <w:jc w:val="center"/>
              <w:rPr>
                <w:color w:val="000000"/>
                <w:sz w:val="22"/>
                <w:szCs w:val="22"/>
              </w:rPr>
            </w:pPr>
            <w:r>
              <w:rPr>
                <w:color w:val="000000"/>
                <w:sz w:val="22"/>
                <w:szCs w:val="22"/>
              </w:rPr>
              <w:t>7,4</w:t>
            </w:r>
          </w:p>
        </w:tc>
        <w:tc>
          <w:tcPr>
            <w:tcW w:w="1276" w:type="dxa"/>
            <w:vAlign w:val="center"/>
          </w:tcPr>
          <w:p w14:paraId="11137F04" w14:textId="77777777" w:rsidR="0060445C" w:rsidRDefault="0060445C" w:rsidP="0060445C">
            <w:pPr>
              <w:jc w:val="center"/>
              <w:rPr>
                <w:color w:val="000000"/>
                <w:sz w:val="22"/>
                <w:szCs w:val="22"/>
              </w:rPr>
            </w:pPr>
            <w:r>
              <w:rPr>
                <w:color w:val="000000"/>
                <w:sz w:val="22"/>
                <w:szCs w:val="22"/>
              </w:rPr>
              <w:t>70</w:t>
            </w:r>
          </w:p>
        </w:tc>
        <w:tc>
          <w:tcPr>
            <w:tcW w:w="1445" w:type="dxa"/>
            <w:vAlign w:val="center"/>
          </w:tcPr>
          <w:p w14:paraId="33FC8150" w14:textId="77777777" w:rsidR="0060445C" w:rsidRDefault="0060445C" w:rsidP="0060445C">
            <w:pPr>
              <w:jc w:val="center"/>
              <w:rPr>
                <w:color w:val="000000"/>
                <w:sz w:val="22"/>
                <w:szCs w:val="22"/>
              </w:rPr>
            </w:pPr>
            <w:r>
              <w:rPr>
                <w:color w:val="000000"/>
                <w:sz w:val="22"/>
                <w:szCs w:val="22"/>
              </w:rPr>
              <w:t>44</w:t>
            </w:r>
          </w:p>
        </w:tc>
        <w:tc>
          <w:tcPr>
            <w:tcW w:w="991" w:type="dxa"/>
            <w:vAlign w:val="bottom"/>
          </w:tcPr>
          <w:p w14:paraId="78F9B120" w14:textId="77777777" w:rsidR="0060445C" w:rsidRPr="001210BE" w:rsidRDefault="0060445C" w:rsidP="0060445C">
            <w:pPr>
              <w:jc w:val="center"/>
              <w:rPr>
                <w:color w:val="000000"/>
                <w:sz w:val="22"/>
                <w:szCs w:val="22"/>
              </w:rPr>
            </w:pPr>
            <w:r w:rsidRPr="001210BE">
              <w:rPr>
                <w:color w:val="000000"/>
                <w:sz w:val="22"/>
                <w:szCs w:val="22"/>
              </w:rPr>
              <w:t>9,2</w:t>
            </w:r>
          </w:p>
        </w:tc>
      </w:tr>
      <w:tr w:rsidR="0060445C" w:rsidRPr="001210BE" w14:paraId="6E2D10E4" w14:textId="77777777" w:rsidTr="0023480A">
        <w:trPr>
          <w:trHeight w:val="330"/>
          <w:jc w:val="center"/>
        </w:trPr>
        <w:tc>
          <w:tcPr>
            <w:tcW w:w="1559" w:type="dxa"/>
            <w:shd w:val="clear" w:color="auto" w:fill="FFFFFF"/>
            <w:vAlign w:val="bottom"/>
          </w:tcPr>
          <w:p w14:paraId="77E00A5D" w14:textId="77777777" w:rsidR="0060445C" w:rsidRPr="001210BE" w:rsidRDefault="0060445C" w:rsidP="0060445C">
            <w:pPr>
              <w:jc w:val="both"/>
              <w:rPr>
                <w:color w:val="000000"/>
                <w:sz w:val="22"/>
                <w:szCs w:val="22"/>
              </w:rPr>
            </w:pPr>
            <w:r w:rsidRPr="001210BE">
              <w:rPr>
                <w:color w:val="000000"/>
                <w:sz w:val="22"/>
                <w:szCs w:val="22"/>
              </w:rPr>
              <w:t>Май</w:t>
            </w:r>
          </w:p>
        </w:tc>
        <w:tc>
          <w:tcPr>
            <w:tcW w:w="1133" w:type="dxa"/>
            <w:vAlign w:val="center"/>
          </w:tcPr>
          <w:p w14:paraId="68FA7F7A" w14:textId="77777777" w:rsidR="0060445C" w:rsidRDefault="0060445C" w:rsidP="0060445C">
            <w:pPr>
              <w:jc w:val="center"/>
              <w:rPr>
                <w:color w:val="000000"/>
                <w:sz w:val="22"/>
                <w:szCs w:val="22"/>
              </w:rPr>
            </w:pPr>
            <w:r>
              <w:rPr>
                <w:color w:val="000000"/>
                <w:sz w:val="22"/>
                <w:szCs w:val="22"/>
              </w:rPr>
              <w:t> </w:t>
            </w:r>
          </w:p>
        </w:tc>
        <w:tc>
          <w:tcPr>
            <w:tcW w:w="882" w:type="dxa"/>
            <w:vAlign w:val="center"/>
          </w:tcPr>
          <w:p w14:paraId="6CF96886" w14:textId="77777777" w:rsidR="0060445C" w:rsidRDefault="0060445C" w:rsidP="0060445C">
            <w:pPr>
              <w:jc w:val="center"/>
              <w:rPr>
                <w:color w:val="000000"/>
                <w:sz w:val="22"/>
                <w:szCs w:val="22"/>
              </w:rPr>
            </w:pPr>
            <w:r>
              <w:rPr>
                <w:color w:val="000000"/>
                <w:sz w:val="22"/>
                <w:szCs w:val="22"/>
              </w:rPr>
              <w:t>744</w:t>
            </w:r>
          </w:p>
        </w:tc>
        <w:tc>
          <w:tcPr>
            <w:tcW w:w="1239" w:type="dxa"/>
            <w:vAlign w:val="center"/>
          </w:tcPr>
          <w:p w14:paraId="372BCA87" w14:textId="77777777" w:rsidR="0060445C" w:rsidRDefault="0060445C" w:rsidP="0060445C">
            <w:pPr>
              <w:jc w:val="center"/>
              <w:rPr>
                <w:color w:val="000000"/>
                <w:sz w:val="22"/>
                <w:szCs w:val="22"/>
              </w:rPr>
            </w:pPr>
            <w:r>
              <w:rPr>
                <w:color w:val="000000"/>
                <w:sz w:val="22"/>
                <w:szCs w:val="22"/>
              </w:rPr>
              <w:t>5</w:t>
            </w:r>
          </w:p>
        </w:tc>
        <w:tc>
          <w:tcPr>
            <w:tcW w:w="1276" w:type="dxa"/>
            <w:vAlign w:val="center"/>
          </w:tcPr>
          <w:p w14:paraId="26055B9C" w14:textId="77777777" w:rsidR="0060445C" w:rsidRDefault="0060445C" w:rsidP="0060445C">
            <w:pPr>
              <w:jc w:val="center"/>
              <w:rPr>
                <w:color w:val="000000"/>
                <w:sz w:val="22"/>
                <w:szCs w:val="22"/>
              </w:rPr>
            </w:pPr>
            <w:r>
              <w:rPr>
                <w:color w:val="000000"/>
                <w:sz w:val="22"/>
                <w:szCs w:val="22"/>
              </w:rPr>
              <w:t>14,2</w:t>
            </w:r>
          </w:p>
        </w:tc>
        <w:tc>
          <w:tcPr>
            <w:tcW w:w="1276" w:type="dxa"/>
            <w:vAlign w:val="center"/>
          </w:tcPr>
          <w:p w14:paraId="36983CD9" w14:textId="77777777" w:rsidR="0060445C" w:rsidRDefault="0060445C" w:rsidP="0060445C">
            <w:pPr>
              <w:jc w:val="center"/>
              <w:rPr>
                <w:color w:val="000000"/>
                <w:sz w:val="22"/>
                <w:szCs w:val="22"/>
              </w:rPr>
            </w:pPr>
            <w:r>
              <w:rPr>
                <w:color w:val="000000"/>
                <w:sz w:val="22"/>
                <w:szCs w:val="22"/>
              </w:rPr>
              <w:t>0</w:t>
            </w:r>
          </w:p>
        </w:tc>
        <w:tc>
          <w:tcPr>
            <w:tcW w:w="1445" w:type="dxa"/>
            <w:vAlign w:val="center"/>
          </w:tcPr>
          <w:p w14:paraId="09632E1F" w14:textId="77777777" w:rsidR="0060445C" w:rsidRDefault="0060445C" w:rsidP="0060445C">
            <w:pPr>
              <w:jc w:val="center"/>
              <w:rPr>
                <w:color w:val="000000"/>
                <w:sz w:val="22"/>
                <w:szCs w:val="22"/>
              </w:rPr>
            </w:pPr>
            <w:r>
              <w:rPr>
                <w:color w:val="000000"/>
                <w:sz w:val="22"/>
                <w:szCs w:val="22"/>
              </w:rPr>
              <w:t>70</w:t>
            </w:r>
          </w:p>
        </w:tc>
        <w:tc>
          <w:tcPr>
            <w:tcW w:w="991" w:type="dxa"/>
            <w:vAlign w:val="bottom"/>
          </w:tcPr>
          <w:p w14:paraId="3CED1435" w14:textId="77777777" w:rsidR="0060445C" w:rsidRPr="001210BE" w:rsidRDefault="0060445C" w:rsidP="0060445C">
            <w:pPr>
              <w:jc w:val="center"/>
              <w:rPr>
                <w:color w:val="000000"/>
                <w:sz w:val="22"/>
                <w:szCs w:val="22"/>
              </w:rPr>
            </w:pPr>
            <w:r w:rsidRPr="001210BE">
              <w:rPr>
                <w:color w:val="000000"/>
                <w:sz w:val="22"/>
                <w:szCs w:val="22"/>
              </w:rPr>
              <w:t>15,5</w:t>
            </w:r>
          </w:p>
        </w:tc>
      </w:tr>
      <w:tr w:rsidR="0060445C" w:rsidRPr="001210BE" w14:paraId="7DD778A6" w14:textId="77777777" w:rsidTr="0023480A">
        <w:trPr>
          <w:trHeight w:val="330"/>
          <w:jc w:val="center"/>
        </w:trPr>
        <w:tc>
          <w:tcPr>
            <w:tcW w:w="1559" w:type="dxa"/>
            <w:shd w:val="clear" w:color="auto" w:fill="FFFFFF"/>
            <w:vAlign w:val="bottom"/>
          </w:tcPr>
          <w:p w14:paraId="51EDDA49" w14:textId="77777777" w:rsidR="0060445C" w:rsidRPr="001210BE" w:rsidRDefault="0060445C" w:rsidP="0060445C">
            <w:pPr>
              <w:jc w:val="both"/>
              <w:rPr>
                <w:color w:val="000000"/>
                <w:sz w:val="22"/>
                <w:szCs w:val="22"/>
              </w:rPr>
            </w:pPr>
            <w:r w:rsidRPr="001210BE">
              <w:rPr>
                <w:color w:val="000000"/>
                <w:sz w:val="22"/>
                <w:szCs w:val="22"/>
              </w:rPr>
              <w:t>Июнь</w:t>
            </w:r>
          </w:p>
        </w:tc>
        <w:tc>
          <w:tcPr>
            <w:tcW w:w="1133" w:type="dxa"/>
            <w:vAlign w:val="center"/>
          </w:tcPr>
          <w:p w14:paraId="2CDC0C3F" w14:textId="77777777" w:rsidR="0060445C" w:rsidRDefault="0060445C" w:rsidP="0060445C">
            <w:pPr>
              <w:jc w:val="center"/>
              <w:rPr>
                <w:color w:val="000000"/>
                <w:sz w:val="22"/>
                <w:szCs w:val="22"/>
              </w:rPr>
            </w:pPr>
            <w:r>
              <w:rPr>
                <w:color w:val="000000"/>
                <w:sz w:val="22"/>
                <w:szCs w:val="22"/>
              </w:rPr>
              <w:t> </w:t>
            </w:r>
          </w:p>
        </w:tc>
        <w:tc>
          <w:tcPr>
            <w:tcW w:w="882" w:type="dxa"/>
            <w:vAlign w:val="center"/>
          </w:tcPr>
          <w:p w14:paraId="10CE8BAE" w14:textId="77777777" w:rsidR="0060445C" w:rsidRDefault="0060445C" w:rsidP="0060445C">
            <w:pPr>
              <w:jc w:val="center"/>
              <w:rPr>
                <w:color w:val="000000"/>
                <w:sz w:val="22"/>
                <w:szCs w:val="22"/>
              </w:rPr>
            </w:pPr>
            <w:r>
              <w:rPr>
                <w:color w:val="000000"/>
                <w:sz w:val="22"/>
                <w:szCs w:val="22"/>
              </w:rPr>
              <w:t>720</w:t>
            </w:r>
          </w:p>
        </w:tc>
        <w:tc>
          <w:tcPr>
            <w:tcW w:w="1239" w:type="dxa"/>
            <w:vAlign w:val="center"/>
          </w:tcPr>
          <w:p w14:paraId="5ED14DED" w14:textId="77777777" w:rsidR="0060445C" w:rsidRDefault="0060445C" w:rsidP="0060445C">
            <w:pPr>
              <w:jc w:val="center"/>
              <w:rPr>
                <w:color w:val="000000"/>
                <w:sz w:val="22"/>
                <w:szCs w:val="22"/>
              </w:rPr>
            </w:pPr>
            <w:r>
              <w:rPr>
                <w:color w:val="000000"/>
                <w:sz w:val="22"/>
                <w:szCs w:val="22"/>
              </w:rPr>
              <w:t>5</w:t>
            </w:r>
          </w:p>
        </w:tc>
        <w:tc>
          <w:tcPr>
            <w:tcW w:w="1276" w:type="dxa"/>
            <w:vAlign w:val="center"/>
          </w:tcPr>
          <w:p w14:paraId="1EA77463" w14:textId="77777777" w:rsidR="0060445C" w:rsidRDefault="0060445C" w:rsidP="0060445C">
            <w:pPr>
              <w:jc w:val="center"/>
              <w:rPr>
                <w:color w:val="000000"/>
                <w:sz w:val="22"/>
                <w:szCs w:val="22"/>
              </w:rPr>
            </w:pPr>
            <w:r>
              <w:rPr>
                <w:color w:val="000000"/>
                <w:sz w:val="22"/>
                <w:szCs w:val="22"/>
              </w:rPr>
              <w:t>17,4</w:t>
            </w:r>
          </w:p>
        </w:tc>
        <w:tc>
          <w:tcPr>
            <w:tcW w:w="1276" w:type="dxa"/>
            <w:vAlign w:val="center"/>
          </w:tcPr>
          <w:p w14:paraId="1928B409" w14:textId="77777777" w:rsidR="0060445C" w:rsidRDefault="0060445C" w:rsidP="0060445C">
            <w:pPr>
              <w:jc w:val="center"/>
              <w:rPr>
                <w:color w:val="000000"/>
                <w:sz w:val="22"/>
                <w:szCs w:val="22"/>
              </w:rPr>
            </w:pPr>
            <w:r>
              <w:rPr>
                <w:color w:val="000000"/>
                <w:sz w:val="22"/>
                <w:szCs w:val="22"/>
              </w:rPr>
              <w:t>0</w:t>
            </w:r>
          </w:p>
        </w:tc>
        <w:tc>
          <w:tcPr>
            <w:tcW w:w="1445" w:type="dxa"/>
            <w:vAlign w:val="center"/>
          </w:tcPr>
          <w:p w14:paraId="498F8E57" w14:textId="77777777" w:rsidR="0060445C" w:rsidRDefault="0060445C" w:rsidP="0060445C">
            <w:pPr>
              <w:jc w:val="center"/>
              <w:rPr>
                <w:color w:val="000000"/>
                <w:sz w:val="22"/>
                <w:szCs w:val="22"/>
              </w:rPr>
            </w:pPr>
            <w:r>
              <w:rPr>
                <w:color w:val="000000"/>
                <w:sz w:val="22"/>
                <w:szCs w:val="22"/>
              </w:rPr>
              <w:t>70</w:t>
            </w:r>
          </w:p>
        </w:tc>
        <w:tc>
          <w:tcPr>
            <w:tcW w:w="991" w:type="dxa"/>
            <w:vAlign w:val="bottom"/>
          </w:tcPr>
          <w:p w14:paraId="23548DFA" w14:textId="77777777" w:rsidR="0060445C" w:rsidRPr="001210BE" w:rsidRDefault="0060445C" w:rsidP="0060445C">
            <w:pPr>
              <w:jc w:val="center"/>
              <w:rPr>
                <w:color w:val="000000"/>
                <w:sz w:val="22"/>
                <w:szCs w:val="22"/>
              </w:rPr>
            </w:pPr>
            <w:r w:rsidRPr="001210BE">
              <w:rPr>
                <w:color w:val="000000"/>
                <w:sz w:val="22"/>
                <w:szCs w:val="22"/>
              </w:rPr>
              <w:t>21,5</w:t>
            </w:r>
          </w:p>
        </w:tc>
      </w:tr>
      <w:tr w:rsidR="0060445C" w:rsidRPr="001210BE" w14:paraId="625830E7" w14:textId="77777777" w:rsidTr="0023480A">
        <w:trPr>
          <w:trHeight w:val="330"/>
          <w:jc w:val="center"/>
        </w:trPr>
        <w:tc>
          <w:tcPr>
            <w:tcW w:w="1559" w:type="dxa"/>
            <w:shd w:val="clear" w:color="auto" w:fill="FFFFFF"/>
            <w:vAlign w:val="bottom"/>
          </w:tcPr>
          <w:p w14:paraId="4E3C676C" w14:textId="77777777" w:rsidR="0060445C" w:rsidRPr="001210BE" w:rsidRDefault="0060445C" w:rsidP="0060445C">
            <w:pPr>
              <w:jc w:val="both"/>
              <w:rPr>
                <w:color w:val="000000"/>
                <w:sz w:val="22"/>
                <w:szCs w:val="22"/>
              </w:rPr>
            </w:pPr>
            <w:r w:rsidRPr="001210BE">
              <w:rPr>
                <w:color w:val="000000"/>
                <w:sz w:val="22"/>
                <w:szCs w:val="22"/>
              </w:rPr>
              <w:t>Июль</w:t>
            </w:r>
          </w:p>
        </w:tc>
        <w:tc>
          <w:tcPr>
            <w:tcW w:w="1133" w:type="dxa"/>
            <w:vAlign w:val="center"/>
          </w:tcPr>
          <w:p w14:paraId="7E588275" w14:textId="77777777" w:rsidR="0060445C" w:rsidRDefault="0060445C" w:rsidP="0060445C">
            <w:pPr>
              <w:jc w:val="center"/>
              <w:rPr>
                <w:color w:val="000000"/>
                <w:sz w:val="22"/>
                <w:szCs w:val="22"/>
              </w:rPr>
            </w:pPr>
            <w:r>
              <w:rPr>
                <w:color w:val="000000"/>
                <w:sz w:val="22"/>
                <w:szCs w:val="22"/>
              </w:rPr>
              <w:t> </w:t>
            </w:r>
          </w:p>
        </w:tc>
        <w:tc>
          <w:tcPr>
            <w:tcW w:w="882" w:type="dxa"/>
            <w:vAlign w:val="center"/>
          </w:tcPr>
          <w:p w14:paraId="2491B5BF" w14:textId="77777777" w:rsidR="0060445C" w:rsidRDefault="0060445C" w:rsidP="0060445C">
            <w:pPr>
              <w:jc w:val="center"/>
              <w:rPr>
                <w:color w:val="000000"/>
                <w:sz w:val="22"/>
                <w:szCs w:val="22"/>
              </w:rPr>
            </w:pPr>
            <w:r>
              <w:rPr>
                <w:color w:val="000000"/>
                <w:sz w:val="22"/>
                <w:szCs w:val="22"/>
              </w:rPr>
              <w:t>744</w:t>
            </w:r>
          </w:p>
        </w:tc>
        <w:tc>
          <w:tcPr>
            <w:tcW w:w="1239" w:type="dxa"/>
            <w:vAlign w:val="center"/>
          </w:tcPr>
          <w:p w14:paraId="04F621F4" w14:textId="77777777" w:rsidR="0060445C" w:rsidRDefault="0060445C" w:rsidP="0060445C">
            <w:pPr>
              <w:jc w:val="center"/>
              <w:rPr>
                <w:color w:val="000000"/>
                <w:sz w:val="22"/>
                <w:szCs w:val="22"/>
              </w:rPr>
            </w:pPr>
            <w:r>
              <w:rPr>
                <w:color w:val="000000"/>
                <w:sz w:val="22"/>
                <w:szCs w:val="22"/>
              </w:rPr>
              <w:t>5</w:t>
            </w:r>
          </w:p>
        </w:tc>
        <w:tc>
          <w:tcPr>
            <w:tcW w:w="1276" w:type="dxa"/>
            <w:vAlign w:val="center"/>
          </w:tcPr>
          <w:p w14:paraId="71813EA4" w14:textId="77777777" w:rsidR="0060445C" w:rsidRDefault="0060445C" w:rsidP="0060445C">
            <w:pPr>
              <w:jc w:val="center"/>
              <w:rPr>
                <w:color w:val="000000"/>
                <w:sz w:val="22"/>
                <w:szCs w:val="22"/>
              </w:rPr>
            </w:pPr>
            <w:r>
              <w:rPr>
                <w:color w:val="000000"/>
                <w:sz w:val="22"/>
                <w:szCs w:val="22"/>
              </w:rPr>
              <w:t>19</w:t>
            </w:r>
          </w:p>
        </w:tc>
        <w:tc>
          <w:tcPr>
            <w:tcW w:w="1276" w:type="dxa"/>
            <w:vAlign w:val="center"/>
          </w:tcPr>
          <w:p w14:paraId="064D11D8" w14:textId="77777777" w:rsidR="0060445C" w:rsidRDefault="0060445C" w:rsidP="0060445C">
            <w:pPr>
              <w:jc w:val="center"/>
              <w:rPr>
                <w:color w:val="000000"/>
                <w:sz w:val="22"/>
                <w:szCs w:val="22"/>
              </w:rPr>
            </w:pPr>
            <w:r>
              <w:rPr>
                <w:color w:val="000000"/>
                <w:sz w:val="22"/>
                <w:szCs w:val="22"/>
              </w:rPr>
              <w:t>0</w:t>
            </w:r>
          </w:p>
        </w:tc>
        <w:tc>
          <w:tcPr>
            <w:tcW w:w="1445" w:type="dxa"/>
            <w:vAlign w:val="center"/>
          </w:tcPr>
          <w:p w14:paraId="55B22D1C" w14:textId="77777777" w:rsidR="0060445C" w:rsidRDefault="0060445C" w:rsidP="0060445C">
            <w:pPr>
              <w:jc w:val="center"/>
              <w:rPr>
                <w:color w:val="000000"/>
                <w:sz w:val="22"/>
                <w:szCs w:val="22"/>
              </w:rPr>
            </w:pPr>
            <w:r>
              <w:rPr>
                <w:color w:val="000000"/>
                <w:sz w:val="22"/>
                <w:szCs w:val="22"/>
              </w:rPr>
              <w:t>70</w:t>
            </w:r>
          </w:p>
        </w:tc>
        <w:tc>
          <w:tcPr>
            <w:tcW w:w="991" w:type="dxa"/>
            <w:vAlign w:val="bottom"/>
          </w:tcPr>
          <w:p w14:paraId="2F797A5E" w14:textId="77777777" w:rsidR="0060445C" w:rsidRPr="001210BE" w:rsidRDefault="0060445C" w:rsidP="0060445C">
            <w:pPr>
              <w:jc w:val="center"/>
              <w:rPr>
                <w:color w:val="000000"/>
                <w:sz w:val="22"/>
                <w:szCs w:val="22"/>
              </w:rPr>
            </w:pPr>
            <w:r w:rsidRPr="001210BE">
              <w:rPr>
                <w:color w:val="000000"/>
                <w:sz w:val="22"/>
                <w:szCs w:val="22"/>
              </w:rPr>
              <w:t>22,9</w:t>
            </w:r>
          </w:p>
        </w:tc>
      </w:tr>
      <w:tr w:rsidR="0060445C" w:rsidRPr="001210BE" w14:paraId="51A2B92D" w14:textId="77777777" w:rsidTr="0023480A">
        <w:trPr>
          <w:trHeight w:val="330"/>
          <w:jc w:val="center"/>
        </w:trPr>
        <w:tc>
          <w:tcPr>
            <w:tcW w:w="1559" w:type="dxa"/>
            <w:shd w:val="clear" w:color="auto" w:fill="FFFFFF"/>
            <w:vAlign w:val="bottom"/>
          </w:tcPr>
          <w:p w14:paraId="6C58F611" w14:textId="77777777" w:rsidR="0060445C" w:rsidRPr="001210BE" w:rsidRDefault="0060445C" w:rsidP="0060445C">
            <w:pPr>
              <w:jc w:val="both"/>
              <w:rPr>
                <w:color w:val="000000"/>
                <w:sz w:val="22"/>
                <w:szCs w:val="22"/>
              </w:rPr>
            </w:pPr>
            <w:r w:rsidRPr="001210BE">
              <w:rPr>
                <w:color w:val="000000"/>
                <w:sz w:val="22"/>
                <w:szCs w:val="22"/>
              </w:rPr>
              <w:t>Август</w:t>
            </w:r>
          </w:p>
        </w:tc>
        <w:tc>
          <w:tcPr>
            <w:tcW w:w="1133" w:type="dxa"/>
            <w:vAlign w:val="center"/>
          </w:tcPr>
          <w:p w14:paraId="2BE4D673" w14:textId="77777777" w:rsidR="0060445C" w:rsidRDefault="0060445C" w:rsidP="0060445C">
            <w:pPr>
              <w:jc w:val="center"/>
              <w:rPr>
                <w:color w:val="000000"/>
                <w:sz w:val="22"/>
                <w:szCs w:val="22"/>
              </w:rPr>
            </w:pPr>
            <w:r>
              <w:rPr>
                <w:color w:val="000000"/>
                <w:sz w:val="22"/>
                <w:szCs w:val="22"/>
              </w:rPr>
              <w:t> </w:t>
            </w:r>
          </w:p>
        </w:tc>
        <w:tc>
          <w:tcPr>
            <w:tcW w:w="882" w:type="dxa"/>
            <w:vAlign w:val="center"/>
          </w:tcPr>
          <w:p w14:paraId="0503BF64" w14:textId="77777777" w:rsidR="0060445C" w:rsidRDefault="0060445C" w:rsidP="0060445C">
            <w:pPr>
              <w:jc w:val="center"/>
              <w:rPr>
                <w:color w:val="000000"/>
                <w:sz w:val="22"/>
                <w:szCs w:val="22"/>
              </w:rPr>
            </w:pPr>
            <w:r>
              <w:rPr>
                <w:color w:val="000000"/>
                <w:sz w:val="22"/>
                <w:szCs w:val="22"/>
              </w:rPr>
              <w:t>744</w:t>
            </w:r>
          </w:p>
        </w:tc>
        <w:tc>
          <w:tcPr>
            <w:tcW w:w="1239" w:type="dxa"/>
            <w:vAlign w:val="center"/>
          </w:tcPr>
          <w:p w14:paraId="7BD208FC" w14:textId="77777777" w:rsidR="0060445C" w:rsidRDefault="0060445C" w:rsidP="0060445C">
            <w:pPr>
              <w:jc w:val="center"/>
              <w:rPr>
                <w:color w:val="000000"/>
                <w:sz w:val="22"/>
                <w:szCs w:val="22"/>
              </w:rPr>
            </w:pPr>
            <w:r>
              <w:rPr>
                <w:color w:val="000000"/>
                <w:sz w:val="22"/>
                <w:szCs w:val="22"/>
              </w:rPr>
              <w:t>5</w:t>
            </w:r>
          </w:p>
        </w:tc>
        <w:tc>
          <w:tcPr>
            <w:tcW w:w="1276" w:type="dxa"/>
            <w:vAlign w:val="center"/>
          </w:tcPr>
          <w:p w14:paraId="43AFAB73" w14:textId="77777777" w:rsidR="0060445C" w:rsidRDefault="0060445C" w:rsidP="0060445C">
            <w:pPr>
              <w:jc w:val="center"/>
              <w:rPr>
                <w:color w:val="000000"/>
                <w:sz w:val="22"/>
                <w:szCs w:val="22"/>
              </w:rPr>
            </w:pPr>
            <w:r>
              <w:rPr>
                <w:color w:val="000000"/>
                <w:sz w:val="22"/>
                <w:szCs w:val="22"/>
              </w:rPr>
              <w:t>18,1</w:t>
            </w:r>
          </w:p>
        </w:tc>
        <w:tc>
          <w:tcPr>
            <w:tcW w:w="1276" w:type="dxa"/>
            <w:vAlign w:val="center"/>
          </w:tcPr>
          <w:p w14:paraId="45513704" w14:textId="77777777" w:rsidR="0060445C" w:rsidRDefault="0060445C" w:rsidP="0060445C">
            <w:pPr>
              <w:jc w:val="center"/>
              <w:rPr>
                <w:color w:val="000000"/>
                <w:sz w:val="22"/>
                <w:szCs w:val="22"/>
              </w:rPr>
            </w:pPr>
            <w:r>
              <w:rPr>
                <w:color w:val="000000"/>
                <w:sz w:val="22"/>
                <w:szCs w:val="22"/>
              </w:rPr>
              <w:t>70</w:t>
            </w:r>
          </w:p>
        </w:tc>
        <w:tc>
          <w:tcPr>
            <w:tcW w:w="1445" w:type="dxa"/>
            <w:vAlign w:val="center"/>
          </w:tcPr>
          <w:p w14:paraId="57B85EEE" w14:textId="77777777" w:rsidR="0060445C" w:rsidRDefault="0060445C" w:rsidP="0060445C">
            <w:pPr>
              <w:jc w:val="center"/>
              <w:rPr>
                <w:color w:val="000000"/>
                <w:sz w:val="22"/>
                <w:szCs w:val="22"/>
              </w:rPr>
            </w:pPr>
            <w:r>
              <w:rPr>
                <w:color w:val="000000"/>
                <w:sz w:val="22"/>
                <w:szCs w:val="22"/>
              </w:rPr>
              <w:t>0</w:t>
            </w:r>
          </w:p>
        </w:tc>
        <w:tc>
          <w:tcPr>
            <w:tcW w:w="991" w:type="dxa"/>
            <w:vAlign w:val="bottom"/>
          </w:tcPr>
          <w:p w14:paraId="571EBF6E" w14:textId="77777777" w:rsidR="0060445C" w:rsidRPr="001210BE" w:rsidRDefault="0060445C" w:rsidP="0060445C">
            <w:pPr>
              <w:jc w:val="center"/>
              <w:rPr>
                <w:color w:val="000000"/>
                <w:sz w:val="22"/>
                <w:szCs w:val="22"/>
              </w:rPr>
            </w:pPr>
            <w:r w:rsidRPr="001210BE">
              <w:rPr>
                <w:color w:val="000000"/>
                <w:sz w:val="22"/>
                <w:szCs w:val="22"/>
              </w:rPr>
              <w:t>22,2</w:t>
            </w:r>
          </w:p>
        </w:tc>
      </w:tr>
      <w:tr w:rsidR="0060445C" w:rsidRPr="001210BE" w14:paraId="0E98BF87" w14:textId="77777777" w:rsidTr="0023480A">
        <w:trPr>
          <w:trHeight w:val="330"/>
          <w:jc w:val="center"/>
        </w:trPr>
        <w:tc>
          <w:tcPr>
            <w:tcW w:w="1559" w:type="dxa"/>
            <w:shd w:val="clear" w:color="auto" w:fill="FFFFFF"/>
            <w:vAlign w:val="bottom"/>
          </w:tcPr>
          <w:p w14:paraId="6AA6C17F" w14:textId="77777777" w:rsidR="0060445C" w:rsidRPr="001210BE" w:rsidRDefault="0060445C" w:rsidP="0060445C">
            <w:pPr>
              <w:jc w:val="both"/>
              <w:rPr>
                <w:color w:val="000000"/>
                <w:sz w:val="22"/>
                <w:szCs w:val="22"/>
              </w:rPr>
            </w:pPr>
            <w:r w:rsidRPr="001210BE">
              <w:rPr>
                <w:color w:val="000000"/>
                <w:sz w:val="22"/>
                <w:szCs w:val="22"/>
              </w:rPr>
              <w:t>Сентябрь</w:t>
            </w:r>
          </w:p>
        </w:tc>
        <w:tc>
          <w:tcPr>
            <w:tcW w:w="1133" w:type="dxa"/>
            <w:vAlign w:val="center"/>
          </w:tcPr>
          <w:p w14:paraId="1A5A1049" w14:textId="77777777" w:rsidR="0060445C" w:rsidRDefault="0060445C" w:rsidP="0060445C">
            <w:pPr>
              <w:jc w:val="center"/>
              <w:rPr>
                <w:color w:val="000000"/>
                <w:sz w:val="22"/>
                <w:szCs w:val="22"/>
              </w:rPr>
            </w:pPr>
            <w:r>
              <w:rPr>
                <w:color w:val="000000"/>
                <w:sz w:val="22"/>
                <w:szCs w:val="22"/>
              </w:rPr>
              <w:t> </w:t>
            </w:r>
          </w:p>
        </w:tc>
        <w:tc>
          <w:tcPr>
            <w:tcW w:w="882" w:type="dxa"/>
            <w:vAlign w:val="center"/>
          </w:tcPr>
          <w:p w14:paraId="0C2F909F" w14:textId="77777777" w:rsidR="0060445C" w:rsidRDefault="0060445C" w:rsidP="0060445C">
            <w:pPr>
              <w:jc w:val="center"/>
              <w:rPr>
                <w:color w:val="000000"/>
                <w:sz w:val="22"/>
                <w:szCs w:val="22"/>
              </w:rPr>
            </w:pPr>
            <w:r>
              <w:rPr>
                <w:color w:val="000000"/>
                <w:sz w:val="22"/>
                <w:szCs w:val="22"/>
              </w:rPr>
              <w:t>720</w:t>
            </w:r>
          </w:p>
        </w:tc>
        <w:tc>
          <w:tcPr>
            <w:tcW w:w="1239" w:type="dxa"/>
            <w:vAlign w:val="center"/>
          </w:tcPr>
          <w:p w14:paraId="17CBDDE9" w14:textId="77777777" w:rsidR="0060445C" w:rsidRDefault="0060445C" w:rsidP="0060445C">
            <w:pPr>
              <w:jc w:val="center"/>
              <w:rPr>
                <w:color w:val="000000"/>
                <w:sz w:val="22"/>
                <w:szCs w:val="22"/>
              </w:rPr>
            </w:pPr>
            <w:r>
              <w:rPr>
                <w:color w:val="000000"/>
                <w:sz w:val="22"/>
                <w:szCs w:val="22"/>
              </w:rPr>
              <w:t>5</w:t>
            </w:r>
          </w:p>
        </w:tc>
        <w:tc>
          <w:tcPr>
            <w:tcW w:w="1276" w:type="dxa"/>
            <w:vAlign w:val="center"/>
          </w:tcPr>
          <w:p w14:paraId="030CE553" w14:textId="77777777" w:rsidR="0060445C" w:rsidRDefault="0060445C" w:rsidP="0060445C">
            <w:pPr>
              <w:jc w:val="center"/>
              <w:rPr>
                <w:color w:val="000000"/>
                <w:sz w:val="22"/>
                <w:szCs w:val="22"/>
              </w:rPr>
            </w:pPr>
            <w:r>
              <w:rPr>
                <w:color w:val="000000"/>
                <w:sz w:val="22"/>
                <w:szCs w:val="22"/>
              </w:rPr>
              <w:t>12,5</w:t>
            </w:r>
          </w:p>
        </w:tc>
        <w:tc>
          <w:tcPr>
            <w:tcW w:w="1276" w:type="dxa"/>
            <w:vAlign w:val="center"/>
          </w:tcPr>
          <w:p w14:paraId="20C6650A" w14:textId="77777777" w:rsidR="0060445C" w:rsidRDefault="0060445C" w:rsidP="0060445C">
            <w:pPr>
              <w:jc w:val="center"/>
              <w:rPr>
                <w:color w:val="000000"/>
                <w:sz w:val="22"/>
                <w:szCs w:val="22"/>
              </w:rPr>
            </w:pPr>
            <w:r>
              <w:rPr>
                <w:color w:val="000000"/>
                <w:sz w:val="22"/>
                <w:szCs w:val="22"/>
              </w:rPr>
              <w:t>70</w:t>
            </w:r>
          </w:p>
        </w:tc>
        <w:tc>
          <w:tcPr>
            <w:tcW w:w="1445" w:type="dxa"/>
            <w:vAlign w:val="center"/>
          </w:tcPr>
          <w:p w14:paraId="761EF9D6" w14:textId="77777777" w:rsidR="0060445C" w:rsidRDefault="0060445C" w:rsidP="0060445C">
            <w:pPr>
              <w:jc w:val="center"/>
              <w:rPr>
                <w:color w:val="000000"/>
                <w:sz w:val="22"/>
                <w:szCs w:val="22"/>
              </w:rPr>
            </w:pPr>
            <w:r>
              <w:rPr>
                <w:color w:val="000000"/>
                <w:sz w:val="22"/>
                <w:szCs w:val="22"/>
              </w:rPr>
              <w:t>0</w:t>
            </w:r>
          </w:p>
        </w:tc>
        <w:tc>
          <w:tcPr>
            <w:tcW w:w="991" w:type="dxa"/>
            <w:vAlign w:val="bottom"/>
          </w:tcPr>
          <w:p w14:paraId="1D638958" w14:textId="77777777" w:rsidR="0060445C" w:rsidRPr="001210BE" w:rsidRDefault="0060445C" w:rsidP="0060445C">
            <w:pPr>
              <w:jc w:val="center"/>
              <w:rPr>
                <w:color w:val="000000"/>
                <w:sz w:val="22"/>
                <w:szCs w:val="22"/>
              </w:rPr>
            </w:pPr>
            <w:r w:rsidRPr="001210BE">
              <w:rPr>
                <w:color w:val="000000"/>
                <w:sz w:val="22"/>
                <w:szCs w:val="22"/>
              </w:rPr>
              <w:t>16,6</w:t>
            </w:r>
          </w:p>
        </w:tc>
      </w:tr>
      <w:tr w:rsidR="0060445C" w:rsidRPr="001210BE" w14:paraId="0B8446D8" w14:textId="77777777" w:rsidTr="0023480A">
        <w:trPr>
          <w:trHeight w:val="330"/>
          <w:jc w:val="center"/>
        </w:trPr>
        <w:tc>
          <w:tcPr>
            <w:tcW w:w="1559" w:type="dxa"/>
            <w:shd w:val="clear" w:color="auto" w:fill="FFFFFF"/>
            <w:vAlign w:val="bottom"/>
          </w:tcPr>
          <w:p w14:paraId="14F84742" w14:textId="77777777" w:rsidR="0060445C" w:rsidRPr="001210BE" w:rsidRDefault="0060445C" w:rsidP="0060445C">
            <w:pPr>
              <w:jc w:val="both"/>
              <w:rPr>
                <w:color w:val="000000"/>
                <w:sz w:val="22"/>
                <w:szCs w:val="22"/>
              </w:rPr>
            </w:pPr>
            <w:r w:rsidRPr="001210BE">
              <w:rPr>
                <w:color w:val="000000"/>
                <w:sz w:val="22"/>
                <w:szCs w:val="22"/>
              </w:rPr>
              <w:t>Октябрь</w:t>
            </w:r>
          </w:p>
        </w:tc>
        <w:tc>
          <w:tcPr>
            <w:tcW w:w="1133" w:type="dxa"/>
            <w:vAlign w:val="center"/>
          </w:tcPr>
          <w:p w14:paraId="13D25EB5" w14:textId="77777777" w:rsidR="0060445C" w:rsidRDefault="0060445C" w:rsidP="0060445C">
            <w:pPr>
              <w:jc w:val="center"/>
              <w:rPr>
                <w:color w:val="000000"/>
                <w:sz w:val="22"/>
                <w:szCs w:val="22"/>
              </w:rPr>
            </w:pPr>
            <w:r>
              <w:rPr>
                <w:color w:val="000000"/>
                <w:sz w:val="22"/>
                <w:szCs w:val="22"/>
              </w:rPr>
              <w:t>600</w:t>
            </w:r>
          </w:p>
        </w:tc>
        <w:tc>
          <w:tcPr>
            <w:tcW w:w="882" w:type="dxa"/>
            <w:vAlign w:val="center"/>
          </w:tcPr>
          <w:p w14:paraId="08881448" w14:textId="77777777" w:rsidR="0060445C" w:rsidRDefault="0060445C" w:rsidP="0060445C">
            <w:pPr>
              <w:jc w:val="center"/>
              <w:rPr>
                <w:color w:val="000000"/>
                <w:sz w:val="22"/>
                <w:szCs w:val="22"/>
              </w:rPr>
            </w:pPr>
            <w:r>
              <w:rPr>
                <w:color w:val="000000"/>
                <w:sz w:val="22"/>
                <w:szCs w:val="22"/>
              </w:rPr>
              <w:t>144</w:t>
            </w:r>
          </w:p>
        </w:tc>
        <w:tc>
          <w:tcPr>
            <w:tcW w:w="1239" w:type="dxa"/>
            <w:vAlign w:val="center"/>
          </w:tcPr>
          <w:p w14:paraId="677ECF6B" w14:textId="77777777" w:rsidR="0060445C" w:rsidRDefault="0060445C" w:rsidP="0060445C">
            <w:pPr>
              <w:jc w:val="center"/>
              <w:rPr>
                <w:color w:val="000000"/>
                <w:sz w:val="22"/>
                <w:szCs w:val="22"/>
              </w:rPr>
            </w:pPr>
            <w:r>
              <w:rPr>
                <w:color w:val="000000"/>
                <w:sz w:val="22"/>
                <w:szCs w:val="22"/>
              </w:rPr>
              <w:t>13,1</w:t>
            </w:r>
          </w:p>
        </w:tc>
        <w:tc>
          <w:tcPr>
            <w:tcW w:w="1276" w:type="dxa"/>
            <w:vAlign w:val="center"/>
          </w:tcPr>
          <w:p w14:paraId="06E81DBB" w14:textId="77777777" w:rsidR="0060445C" w:rsidRDefault="0060445C" w:rsidP="0060445C">
            <w:pPr>
              <w:jc w:val="center"/>
              <w:rPr>
                <w:color w:val="000000"/>
                <w:sz w:val="22"/>
                <w:szCs w:val="22"/>
              </w:rPr>
            </w:pPr>
            <w:r>
              <w:rPr>
                <w:color w:val="000000"/>
                <w:sz w:val="22"/>
                <w:szCs w:val="22"/>
              </w:rPr>
              <w:t>6,1</w:t>
            </w:r>
          </w:p>
        </w:tc>
        <w:tc>
          <w:tcPr>
            <w:tcW w:w="1276" w:type="dxa"/>
            <w:vAlign w:val="center"/>
          </w:tcPr>
          <w:p w14:paraId="11C94AF4" w14:textId="77777777" w:rsidR="0060445C" w:rsidRDefault="0060445C" w:rsidP="0060445C">
            <w:pPr>
              <w:jc w:val="center"/>
              <w:rPr>
                <w:color w:val="000000"/>
                <w:sz w:val="22"/>
                <w:szCs w:val="22"/>
              </w:rPr>
            </w:pPr>
            <w:r>
              <w:rPr>
                <w:color w:val="000000"/>
                <w:sz w:val="22"/>
                <w:szCs w:val="22"/>
              </w:rPr>
              <w:t>70</w:t>
            </w:r>
          </w:p>
        </w:tc>
        <w:tc>
          <w:tcPr>
            <w:tcW w:w="1445" w:type="dxa"/>
            <w:vAlign w:val="center"/>
          </w:tcPr>
          <w:p w14:paraId="724D3912" w14:textId="77777777" w:rsidR="0060445C" w:rsidRDefault="0060445C" w:rsidP="0060445C">
            <w:pPr>
              <w:jc w:val="center"/>
              <w:rPr>
                <w:color w:val="000000"/>
                <w:sz w:val="22"/>
                <w:szCs w:val="22"/>
              </w:rPr>
            </w:pPr>
            <w:r>
              <w:rPr>
                <w:color w:val="000000"/>
                <w:sz w:val="22"/>
                <w:szCs w:val="22"/>
              </w:rPr>
              <w:t>44</w:t>
            </w:r>
          </w:p>
        </w:tc>
        <w:tc>
          <w:tcPr>
            <w:tcW w:w="991" w:type="dxa"/>
            <w:vAlign w:val="bottom"/>
          </w:tcPr>
          <w:p w14:paraId="17935DDB" w14:textId="77777777" w:rsidR="0060445C" w:rsidRPr="001210BE" w:rsidRDefault="0060445C" w:rsidP="0060445C">
            <w:pPr>
              <w:jc w:val="center"/>
              <w:rPr>
                <w:color w:val="000000"/>
                <w:sz w:val="22"/>
                <w:szCs w:val="22"/>
              </w:rPr>
            </w:pPr>
            <w:r w:rsidRPr="001210BE">
              <w:rPr>
                <w:color w:val="000000"/>
                <w:sz w:val="22"/>
                <w:szCs w:val="22"/>
              </w:rPr>
              <w:t>10,1</w:t>
            </w:r>
          </w:p>
        </w:tc>
      </w:tr>
      <w:tr w:rsidR="0060445C" w:rsidRPr="001210BE" w14:paraId="46D8D996" w14:textId="77777777" w:rsidTr="0023480A">
        <w:trPr>
          <w:trHeight w:val="330"/>
          <w:jc w:val="center"/>
        </w:trPr>
        <w:tc>
          <w:tcPr>
            <w:tcW w:w="1559" w:type="dxa"/>
            <w:shd w:val="clear" w:color="auto" w:fill="FFFFFF"/>
            <w:vAlign w:val="bottom"/>
          </w:tcPr>
          <w:p w14:paraId="6C9E8D5B" w14:textId="77777777" w:rsidR="0060445C" w:rsidRPr="001210BE" w:rsidRDefault="0060445C" w:rsidP="0060445C">
            <w:pPr>
              <w:jc w:val="both"/>
              <w:rPr>
                <w:color w:val="000000"/>
                <w:sz w:val="22"/>
                <w:szCs w:val="22"/>
              </w:rPr>
            </w:pPr>
            <w:r w:rsidRPr="001210BE">
              <w:rPr>
                <w:color w:val="000000"/>
                <w:sz w:val="22"/>
                <w:szCs w:val="22"/>
              </w:rPr>
              <w:t>Ноябрь</w:t>
            </w:r>
          </w:p>
        </w:tc>
        <w:tc>
          <w:tcPr>
            <w:tcW w:w="1133" w:type="dxa"/>
            <w:vAlign w:val="center"/>
          </w:tcPr>
          <w:p w14:paraId="19A1C170" w14:textId="77777777" w:rsidR="0060445C" w:rsidRDefault="0060445C" w:rsidP="0060445C">
            <w:pPr>
              <w:jc w:val="center"/>
              <w:rPr>
                <w:color w:val="000000"/>
                <w:sz w:val="22"/>
                <w:szCs w:val="22"/>
              </w:rPr>
            </w:pPr>
            <w:r>
              <w:rPr>
                <w:color w:val="000000"/>
                <w:sz w:val="22"/>
                <w:szCs w:val="22"/>
              </w:rPr>
              <w:t>720</w:t>
            </w:r>
          </w:p>
        </w:tc>
        <w:tc>
          <w:tcPr>
            <w:tcW w:w="882" w:type="dxa"/>
            <w:vAlign w:val="center"/>
          </w:tcPr>
          <w:p w14:paraId="6D86B662" w14:textId="77777777" w:rsidR="0060445C" w:rsidRDefault="0060445C" w:rsidP="0060445C">
            <w:pPr>
              <w:jc w:val="center"/>
              <w:rPr>
                <w:color w:val="000000"/>
                <w:sz w:val="22"/>
                <w:szCs w:val="22"/>
              </w:rPr>
            </w:pPr>
            <w:r>
              <w:rPr>
                <w:color w:val="000000"/>
                <w:sz w:val="22"/>
                <w:szCs w:val="22"/>
              </w:rPr>
              <w:t> </w:t>
            </w:r>
          </w:p>
        </w:tc>
        <w:tc>
          <w:tcPr>
            <w:tcW w:w="1239" w:type="dxa"/>
            <w:vAlign w:val="center"/>
          </w:tcPr>
          <w:p w14:paraId="640FBF7E" w14:textId="77777777" w:rsidR="0060445C" w:rsidRDefault="0060445C" w:rsidP="0060445C">
            <w:pPr>
              <w:jc w:val="center"/>
              <w:rPr>
                <w:color w:val="000000"/>
                <w:sz w:val="22"/>
                <w:szCs w:val="22"/>
              </w:rPr>
            </w:pPr>
            <w:r>
              <w:rPr>
                <w:color w:val="000000"/>
                <w:sz w:val="22"/>
                <w:szCs w:val="22"/>
              </w:rPr>
              <w:t>10,1</w:t>
            </w:r>
          </w:p>
        </w:tc>
        <w:tc>
          <w:tcPr>
            <w:tcW w:w="1276" w:type="dxa"/>
            <w:vAlign w:val="center"/>
          </w:tcPr>
          <w:p w14:paraId="4B322235" w14:textId="77777777" w:rsidR="0060445C" w:rsidRDefault="0060445C" w:rsidP="0060445C">
            <w:pPr>
              <w:jc w:val="center"/>
              <w:rPr>
                <w:color w:val="000000"/>
                <w:sz w:val="22"/>
                <w:szCs w:val="22"/>
              </w:rPr>
            </w:pPr>
            <w:r>
              <w:rPr>
                <w:color w:val="000000"/>
                <w:sz w:val="22"/>
                <w:szCs w:val="22"/>
              </w:rPr>
              <w:t>3,3</w:t>
            </w:r>
          </w:p>
        </w:tc>
        <w:tc>
          <w:tcPr>
            <w:tcW w:w="1276" w:type="dxa"/>
            <w:vAlign w:val="center"/>
          </w:tcPr>
          <w:p w14:paraId="5D57387F" w14:textId="77777777" w:rsidR="0060445C" w:rsidRDefault="0060445C" w:rsidP="0060445C">
            <w:pPr>
              <w:jc w:val="center"/>
              <w:rPr>
                <w:color w:val="000000"/>
                <w:sz w:val="22"/>
                <w:szCs w:val="22"/>
              </w:rPr>
            </w:pPr>
            <w:r>
              <w:rPr>
                <w:color w:val="000000"/>
                <w:sz w:val="22"/>
                <w:szCs w:val="22"/>
              </w:rPr>
              <w:t>70</w:t>
            </w:r>
          </w:p>
        </w:tc>
        <w:tc>
          <w:tcPr>
            <w:tcW w:w="1445" w:type="dxa"/>
            <w:vAlign w:val="center"/>
          </w:tcPr>
          <w:p w14:paraId="761F59E4" w14:textId="77777777" w:rsidR="0060445C" w:rsidRDefault="0060445C" w:rsidP="0060445C">
            <w:pPr>
              <w:jc w:val="center"/>
              <w:rPr>
                <w:color w:val="000000"/>
                <w:sz w:val="22"/>
                <w:szCs w:val="22"/>
              </w:rPr>
            </w:pPr>
            <w:r>
              <w:rPr>
                <w:color w:val="000000"/>
                <w:sz w:val="22"/>
                <w:szCs w:val="22"/>
              </w:rPr>
              <w:t>44</w:t>
            </w:r>
          </w:p>
        </w:tc>
        <w:tc>
          <w:tcPr>
            <w:tcW w:w="991" w:type="dxa"/>
            <w:vAlign w:val="bottom"/>
          </w:tcPr>
          <w:p w14:paraId="2BC88667" w14:textId="77777777" w:rsidR="0060445C" w:rsidRPr="001210BE" w:rsidRDefault="0060445C" w:rsidP="0060445C">
            <w:pPr>
              <w:jc w:val="center"/>
              <w:rPr>
                <w:color w:val="000000"/>
                <w:sz w:val="22"/>
                <w:szCs w:val="22"/>
              </w:rPr>
            </w:pPr>
            <w:r w:rsidRPr="001210BE">
              <w:rPr>
                <w:color w:val="000000"/>
                <w:sz w:val="22"/>
                <w:szCs w:val="22"/>
              </w:rPr>
              <w:t>4,8</w:t>
            </w:r>
          </w:p>
        </w:tc>
      </w:tr>
      <w:tr w:rsidR="0060445C" w:rsidRPr="001210BE" w14:paraId="58B821E3" w14:textId="77777777" w:rsidTr="0023480A">
        <w:trPr>
          <w:trHeight w:val="330"/>
          <w:jc w:val="center"/>
        </w:trPr>
        <w:tc>
          <w:tcPr>
            <w:tcW w:w="1559" w:type="dxa"/>
            <w:shd w:val="clear" w:color="auto" w:fill="FFFFFF"/>
            <w:vAlign w:val="bottom"/>
          </w:tcPr>
          <w:p w14:paraId="082023DD" w14:textId="77777777" w:rsidR="0060445C" w:rsidRPr="001210BE" w:rsidRDefault="0060445C" w:rsidP="0060445C">
            <w:pPr>
              <w:jc w:val="both"/>
              <w:rPr>
                <w:color w:val="000000"/>
                <w:sz w:val="22"/>
                <w:szCs w:val="22"/>
              </w:rPr>
            </w:pPr>
            <w:r w:rsidRPr="001210BE">
              <w:rPr>
                <w:color w:val="000000"/>
                <w:sz w:val="22"/>
                <w:szCs w:val="22"/>
              </w:rPr>
              <w:t>Декабрь</w:t>
            </w:r>
          </w:p>
        </w:tc>
        <w:tc>
          <w:tcPr>
            <w:tcW w:w="1133" w:type="dxa"/>
            <w:vAlign w:val="center"/>
          </w:tcPr>
          <w:p w14:paraId="540C9CFE" w14:textId="77777777" w:rsidR="0060445C" w:rsidRDefault="0060445C" w:rsidP="0060445C">
            <w:pPr>
              <w:jc w:val="center"/>
              <w:rPr>
                <w:color w:val="000000"/>
                <w:sz w:val="22"/>
                <w:szCs w:val="22"/>
              </w:rPr>
            </w:pPr>
            <w:r>
              <w:rPr>
                <w:color w:val="000000"/>
                <w:sz w:val="22"/>
                <w:szCs w:val="22"/>
              </w:rPr>
              <w:t>744</w:t>
            </w:r>
          </w:p>
        </w:tc>
        <w:tc>
          <w:tcPr>
            <w:tcW w:w="882" w:type="dxa"/>
            <w:vAlign w:val="center"/>
          </w:tcPr>
          <w:p w14:paraId="02EF8F99" w14:textId="77777777" w:rsidR="0060445C" w:rsidRDefault="0060445C" w:rsidP="0060445C">
            <w:pPr>
              <w:jc w:val="center"/>
              <w:rPr>
                <w:color w:val="000000"/>
                <w:sz w:val="22"/>
                <w:szCs w:val="22"/>
              </w:rPr>
            </w:pPr>
            <w:r>
              <w:rPr>
                <w:color w:val="000000"/>
                <w:sz w:val="22"/>
                <w:szCs w:val="22"/>
              </w:rPr>
              <w:t> </w:t>
            </w:r>
          </w:p>
        </w:tc>
        <w:tc>
          <w:tcPr>
            <w:tcW w:w="1239" w:type="dxa"/>
            <w:vAlign w:val="center"/>
          </w:tcPr>
          <w:p w14:paraId="3B649375" w14:textId="77777777" w:rsidR="0060445C" w:rsidRDefault="0060445C" w:rsidP="0060445C">
            <w:pPr>
              <w:jc w:val="center"/>
              <w:rPr>
                <w:color w:val="000000"/>
                <w:sz w:val="22"/>
                <w:szCs w:val="22"/>
              </w:rPr>
            </w:pPr>
            <w:r>
              <w:rPr>
                <w:color w:val="000000"/>
                <w:sz w:val="22"/>
                <w:szCs w:val="22"/>
              </w:rPr>
              <w:t>7,1</w:t>
            </w:r>
          </w:p>
        </w:tc>
        <w:tc>
          <w:tcPr>
            <w:tcW w:w="1276" w:type="dxa"/>
            <w:vAlign w:val="center"/>
          </w:tcPr>
          <w:p w14:paraId="1C79D629" w14:textId="77777777" w:rsidR="0060445C" w:rsidRDefault="0060445C" w:rsidP="0060445C">
            <w:pPr>
              <w:jc w:val="center"/>
              <w:rPr>
                <w:color w:val="000000"/>
                <w:sz w:val="22"/>
                <w:szCs w:val="22"/>
              </w:rPr>
            </w:pPr>
            <w:r>
              <w:rPr>
                <w:color w:val="000000"/>
                <w:sz w:val="22"/>
                <w:szCs w:val="22"/>
              </w:rPr>
              <w:t>-3,4</w:t>
            </w:r>
          </w:p>
        </w:tc>
        <w:tc>
          <w:tcPr>
            <w:tcW w:w="1276" w:type="dxa"/>
            <w:vAlign w:val="center"/>
          </w:tcPr>
          <w:p w14:paraId="0919A788" w14:textId="77777777" w:rsidR="0060445C" w:rsidRDefault="0060445C" w:rsidP="0060445C">
            <w:pPr>
              <w:jc w:val="center"/>
              <w:rPr>
                <w:color w:val="000000"/>
                <w:sz w:val="22"/>
                <w:szCs w:val="22"/>
              </w:rPr>
            </w:pPr>
            <w:r>
              <w:rPr>
                <w:color w:val="000000"/>
                <w:sz w:val="22"/>
                <w:szCs w:val="22"/>
              </w:rPr>
              <w:t>74</w:t>
            </w:r>
          </w:p>
        </w:tc>
        <w:tc>
          <w:tcPr>
            <w:tcW w:w="1445" w:type="dxa"/>
            <w:vAlign w:val="center"/>
          </w:tcPr>
          <w:p w14:paraId="383CCE92" w14:textId="77777777" w:rsidR="0060445C" w:rsidRDefault="0060445C" w:rsidP="0060445C">
            <w:pPr>
              <w:jc w:val="center"/>
              <w:rPr>
                <w:color w:val="000000"/>
                <w:sz w:val="22"/>
                <w:szCs w:val="22"/>
              </w:rPr>
            </w:pPr>
            <w:r>
              <w:rPr>
                <w:color w:val="000000"/>
                <w:sz w:val="22"/>
                <w:szCs w:val="22"/>
              </w:rPr>
              <w:t>48</w:t>
            </w:r>
          </w:p>
        </w:tc>
        <w:tc>
          <w:tcPr>
            <w:tcW w:w="991" w:type="dxa"/>
            <w:vAlign w:val="bottom"/>
          </w:tcPr>
          <w:p w14:paraId="0FCD796E" w14:textId="77777777" w:rsidR="0060445C" w:rsidRPr="001210BE" w:rsidRDefault="0060445C" w:rsidP="0060445C">
            <w:pPr>
              <w:jc w:val="center"/>
              <w:rPr>
                <w:color w:val="000000"/>
                <w:sz w:val="22"/>
                <w:szCs w:val="22"/>
              </w:rPr>
            </w:pPr>
            <w:r w:rsidRPr="001210BE">
              <w:rPr>
                <w:color w:val="000000"/>
                <w:sz w:val="22"/>
                <w:szCs w:val="22"/>
              </w:rPr>
              <w:t>2,1</w:t>
            </w:r>
          </w:p>
        </w:tc>
      </w:tr>
      <w:tr w:rsidR="0060445C" w:rsidRPr="001210BE" w14:paraId="67497733" w14:textId="77777777" w:rsidTr="0023480A">
        <w:trPr>
          <w:trHeight w:val="540"/>
          <w:jc w:val="center"/>
        </w:trPr>
        <w:tc>
          <w:tcPr>
            <w:tcW w:w="1559" w:type="dxa"/>
            <w:shd w:val="clear" w:color="auto" w:fill="FFFFFF"/>
            <w:vAlign w:val="bottom"/>
          </w:tcPr>
          <w:p w14:paraId="2AF8F2C2" w14:textId="77777777" w:rsidR="0060445C" w:rsidRPr="001210BE" w:rsidRDefault="0060445C" w:rsidP="0060445C">
            <w:pPr>
              <w:jc w:val="center"/>
              <w:rPr>
                <w:color w:val="000000"/>
                <w:sz w:val="22"/>
                <w:szCs w:val="22"/>
              </w:rPr>
            </w:pPr>
            <w:r w:rsidRPr="001210BE">
              <w:rPr>
                <w:color w:val="000000"/>
                <w:sz w:val="22"/>
                <w:szCs w:val="22"/>
              </w:rPr>
              <w:t>Среднегодовые значения</w:t>
            </w:r>
          </w:p>
        </w:tc>
        <w:tc>
          <w:tcPr>
            <w:tcW w:w="1133" w:type="dxa"/>
            <w:vAlign w:val="center"/>
          </w:tcPr>
          <w:p w14:paraId="2B85C888" w14:textId="77777777" w:rsidR="0060445C" w:rsidRDefault="0060445C" w:rsidP="0060445C">
            <w:pPr>
              <w:jc w:val="center"/>
              <w:rPr>
                <w:color w:val="000000"/>
                <w:sz w:val="22"/>
                <w:szCs w:val="22"/>
              </w:rPr>
            </w:pPr>
            <w:r>
              <w:rPr>
                <w:color w:val="000000"/>
                <w:sz w:val="22"/>
                <w:szCs w:val="22"/>
              </w:rPr>
              <w:t>4 656</w:t>
            </w:r>
          </w:p>
        </w:tc>
        <w:tc>
          <w:tcPr>
            <w:tcW w:w="882" w:type="dxa"/>
            <w:vAlign w:val="center"/>
          </w:tcPr>
          <w:p w14:paraId="466ACAE5" w14:textId="77777777" w:rsidR="0060445C" w:rsidRDefault="0060445C" w:rsidP="0060445C">
            <w:pPr>
              <w:jc w:val="center"/>
              <w:rPr>
                <w:color w:val="000000"/>
                <w:sz w:val="22"/>
                <w:szCs w:val="22"/>
              </w:rPr>
            </w:pPr>
            <w:r>
              <w:rPr>
                <w:color w:val="000000"/>
                <w:sz w:val="22"/>
                <w:szCs w:val="22"/>
              </w:rPr>
              <w:t>4 104</w:t>
            </w:r>
          </w:p>
        </w:tc>
        <w:tc>
          <w:tcPr>
            <w:tcW w:w="1239" w:type="dxa"/>
            <w:vAlign w:val="center"/>
          </w:tcPr>
          <w:p w14:paraId="09F68398" w14:textId="77777777" w:rsidR="0060445C" w:rsidRDefault="0060445C" w:rsidP="0060445C">
            <w:pPr>
              <w:jc w:val="center"/>
              <w:rPr>
                <w:color w:val="000000"/>
                <w:sz w:val="22"/>
                <w:szCs w:val="22"/>
              </w:rPr>
            </w:pPr>
            <w:r>
              <w:rPr>
                <w:color w:val="000000"/>
                <w:sz w:val="22"/>
                <w:szCs w:val="22"/>
              </w:rPr>
              <w:t>5,9</w:t>
            </w:r>
          </w:p>
        </w:tc>
        <w:tc>
          <w:tcPr>
            <w:tcW w:w="1276" w:type="dxa"/>
            <w:vAlign w:val="center"/>
          </w:tcPr>
          <w:p w14:paraId="51230DDF" w14:textId="77777777" w:rsidR="0060445C" w:rsidRDefault="0060445C" w:rsidP="0060445C">
            <w:pPr>
              <w:jc w:val="center"/>
              <w:rPr>
                <w:color w:val="000000"/>
                <w:sz w:val="22"/>
                <w:szCs w:val="22"/>
              </w:rPr>
            </w:pPr>
            <w:r>
              <w:rPr>
                <w:color w:val="000000"/>
                <w:sz w:val="22"/>
                <w:szCs w:val="22"/>
              </w:rPr>
              <w:t>8,9</w:t>
            </w:r>
          </w:p>
        </w:tc>
        <w:tc>
          <w:tcPr>
            <w:tcW w:w="1276" w:type="dxa"/>
            <w:vAlign w:val="center"/>
          </w:tcPr>
          <w:p w14:paraId="48D811EE" w14:textId="77777777" w:rsidR="0060445C" w:rsidRDefault="0060445C" w:rsidP="0060445C">
            <w:pPr>
              <w:jc w:val="center"/>
              <w:rPr>
                <w:color w:val="000000"/>
                <w:sz w:val="22"/>
                <w:szCs w:val="22"/>
              </w:rPr>
            </w:pPr>
            <w:r>
              <w:rPr>
                <w:color w:val="000000"/>
                <w:sz w:val="22"/>
                <w:szCs w:val="22"/>
              </w:rPr>
              <w:t>73</w:t>
            </w:r>
          </w:p>
        </w:tc>
        <w:tc>
          <w:tcPr>
            <w:tcW w:w="1445" w:type="dxa"/>
            <w:vAlign w:val="center"/>
          </w:tcPr>
          <w:p w14:paraId="2434C336" w14:textId="77777777" w:rsidR="0060445C" w:rsidRDefault="0060445C" w:rsidP="0060445C">
            <w:pPr>
              <w:jc w:val="center"/>
              <w:rPr>
                <w:color w:val="000000"/>
                <w:sz w:val="22"/>
                <w:szCs w:val="22"/>
              </w:rPr>
            </w:pPr>
            <w:r>
              <w:rPr>
                <w:color w:val="000000"/>
                <w:sz w:val="22"/>
                <w:szCs w:val="22"/>
              </w:rPr>
              <w:t>44</w:t>
            </w:r>
          </w:p>
        </w:tc>
        <w:tc>
          <w:tcPr>
            <w:tcW w:w="991" w:type="dxa"/>
            <w:vAlign w:val="bottom"/>
          </w:tcPr>
          <w:p w14:paraId="1731A9BD" w14:textId="77777777" w:rsidR="0060445C" w:rsidRPr="001210BE" w:rsidRDefault="0060445C" w:rsidP="0060445C">
            <w:pPr>
              <w:jc w:val="center"/>
              <w:rPr>
                <w:color w:val="000000"/>
                <w:sz w:val="22"/>
                <w:szCs w:val="22"/>
              </w:rPr>
            </w:pPr>
            <w:r w:rsidRPr="001210BE">
              <w:rPr>
                <w:color w:val="000000"/>
                <w:sz w:val="22"/>
                <w:szCs w:val="22"/>
              </w:rPr>
              <w:t>10,53</w:t>
            </w:r>
          </w:p>
        </w:tc>
      </w:tr>
      <w:tr w:rsidR="0060445C" w:rsidRPr="001210BE" w14:paraId="243432E3" w14:textId="77777777" w:rsidTr="0023480A">
        <w:trPr>
          <w:trHeight w:val="207"/>
          <w:jc w:val="center"/>
        </w:trPr>
        <w:tc>
          <w:tcPr>
            <w:tcW w:w="1559" w:type="dxa"/>
            <w:vMerge w:val="restart"/>
            <w:shd w:val="clear" w:color="auto" w:fill="FFFFFF"/>
            <w:vAlign w:val="bottom"/>
          </w:tcPr>
          <w:p w14:paraId="086EBA92" w14:textId="77777777" w:rsidR="0060445C" w:rsidRPr="001210BE" w:rsidRDefault="0060445C" w:rsidP="0060445C">
            <w:pPr>
              <w:jc w:val="center"/>
              <w:rPr>
                <w:color w:val="000000"/>
                <w:sz w:val="22"/>
                <w:szCs w:val="22"/>
              </w:rPr>
            </w:pPr>
            <w:r w:rsidRPr="001210BE">
              <w:rPr>
                <w:color w:val="000000"/>
                <w:sz w:val="22"/>
                <w:szCs w:val="22"/>
              </w:rPr>
              <w:t>Среднесезонные значения</w:t>
            </w:r>
          </w:p>
        </w:tc>
        <w:tc>
          <w:tcPr>
            <w:tcW w:w="2015" w:type="dxa"/>
            <w:gridSpan w:val="2"/>
            <w:vAlign w:val="center"/>
          </w:tcPr>
          <w:p w14:paraId="1AF81AC1" w14:textId="77777777" w:rsidR="0060445C" w:rsidRDefault="0060445C" w:rsidP="00980D7E">
            <w:pPr>
              <w:jc w:val="center"/>
              <w:rPr>
                <w:color w:val="000000"/>
                <w:sz w:val="22"/>
                <w:szCs w:val="22"/>
              </w:rPr>
            </w:pPr>
            <w:r>
              <w:rPr>
                <w:color w:val="000000"/>
                <w:sz w:val="22"/>
                <w:szCs w:val="22"/>
              </w:rPr>
              <w:t>отопит. период</w:t>
            </w:r>
          </w:p>
        </w:tc>
        <w:tc>
          <w:tcPr>
            <w:tcW w:w="1239" w:type="dxa"/>
            <w:vAlign w:val="center"/>
          </w:tcPr>
          <w:p w14:paraId="3B271BEE" w14:textId="77777777" w:rsidR="0060445C" w:rsidRDefault="0060445C" w:rsidP="0060445C">
            <w:pPr>
              <w:jc w:val="center"/>
              <w:rPr>
                <w:color w:val="000000"/>
                <w:sz w:val="22"/>
                <w:szCs w:val="22"/>
              </w:rPr>
            </w:pPr>
            <w:r>
              <w:rPr>
                <w:color w:val="000000"/>
                <w:sz w:val="22"/>
                <w:szCs w:val="22"/>
              </w:rPr>
              <w:t>7,6</w:t>
            </w:r>
          </w:p>
        </w:tc>
        <w:tc>
          <w:tcPr>
            <w:tcW w:w="1276" w:type="dxa"/>
            <w:vAlign w:val="center"/>
          </w:tcPr>
          <w:p w14:paraId="66674DAE" w14:textId="77777777" w:rsidR="0060445C" w:rsidRDefault="0060445C" w:rsidP="0060445C">
            <w:pPr>
              <w:jc w:val="center"/>
              <w:rPr>
                <w:color w:val="000000"/>
                <w:sz w:val="22"/>
                <w:szCs w:val="22"/>
              </w:rPr>
            </w:pPr>
            <w:r>
              <w:rPr>
                <w:color w:val="000000"/>
                <w:sz w:val="22"/>
                <w:szCs w:val="22"/>
              </w:rPr>
              <w:t>-0,7</w:t>
            </w:r>
          </w:p>
        </w:tc>
        <w:tc>
          <w:tcPr>
            <w:tcW w:w="1276" w:type="dxa"/>
            <w:vAlign w:val="center"/>
          </w:tcPr>
          <w:p w14:paraId="241BEC59" w14:textId="77777777" w:rsidR="0060445C" w:rsidRDefault="0060445C" w:rsidP="0060445C">
            <w:pPr>
              <w:jc w:val="center"/>
              <w:rPr>
                <w:color w:val="000000"/>
                <w:sz w:val="22"/>
                <w:szCs w:val="22"/>
              </w:rPr>
            </w:pPr>
            <w:r>
              <w:rPr>
                <w:color w:val="000000"/>
                <w:sz w:val="22"/>
                <w:szCs w:val="22"/>
              </w:rPr>
              <w:t>74,3</w:t>
            </w:r>
          </w:p>
        </w:tc>
        <w:tc>
          <w:tcPr>
            <w:tcW w:w="1445" w:type="dxa"/>
            <w:vAlign w:val="center"/>
          </w:tcPr>
          <w:p w14:paraId="5E46C788" w14:textId="77777777" w:rsidR="0060445C" w:rsidRDefault="0060445C" w:rsidP="0060445C">
            <w:pPr>
              <w:jc w:val="center"/>
              <w:rPr>
                <w:color w:val="000000"/>
                <w:sz w:val="22"/>
                <w:szCs w:val="22"/>
              </w:rPr>
            </w:pPr>
            <w:r>
              <w:rPr>
                <w:color w:val="000000"/>
                <w:sz w:val="22"/>
                <w:szCs w:val="22"/>
              </w:rPr>
              <w:t>46,5</w:t>
            </w:r>
          </w:p>
        </w:tc>
        <w:tc>
          <w:tcPr>
            <w:tcW w:w="991" w:type="dxa"/>
            <w:vAlign w:val="bottom"/>
          </w:tcPr>
          <w:p w14:paraId="5C6184E5" w14:textId="77777777" w:rsidR="0060445C" w:rsidRPr="001210BE" w:rsidRDefault="0060445C" w:rsidP="0060445C">
            <w:pPr>
              <w:jc w:val="center"/>
              <w:rPr>
                <w:color w:val="000000"/>
                <w:sz w:val="22"/>
                <w:szCs w:val="22"/>
              </w:rPr>
            </w:pPr>
            <w:r w:rsidRPr="001210BE">
              <w:rPr>
                <w:color w:val="000000"/>
                <w:sz w:val="22"/>
                <w:szCs w:val="22"/>
              </w:rPr>
              <w:t>4,39</w:t>
            </w:r>
          </w:p>
        </w:tc>
      </w:tr>
      <w:tr w:rsidR="0060445C" w:rsidRPr="001210BE" w14:paraId="20629C16" w14:textId="77777777" w:rsidTr="0023480A">
        <w:trPr>
          <w:trHeight w:val="94"/>
          <w:jc w:val="center"/>
        </w:trPr>
        <w:tc>
          <w:tcPr>
            <w:tcW w:w="1559" w:type="dxa"/>
            <w:vMerge/>
            <w:vAlign w:val="center"/>
          </w:tcPr>
          <w:p w14:paraId="01910550" w14:textId="77777777" w:rsidR="0060445C" w:rsidRPr="001210BE" w:rsidRDefault="0060445C" w:rsidP="0060445C">
            <w:pPr>
              <w:jc w:val="center"/>
              <w:rPr>
                <w:color w:val="000000"/>
                <w:sz w:val="22"/>
                <w:szCs w:val="22"/>
              </w:rPr>
            </w:pPr>
          </w:p>
        </w:tc>
        <w:tc>
          <w:tcPr>
            <w:tcW w:w="2015" w:type="dxa"/>
            <w:gridSpan w:val="2"/>
            <w:vAlign w:val="center"/>
          </w:tcPr>
          <w:p w14:paraId="33856F2F" w14:textId="77777777" w:rsidR="0060445C" w:rsidRDefault="0060445C" w:rsidP="00980D7E">
            <w:pPr>
              <w:jc w:val="center"/>
              <w:rPr>
                <w:color w:val="000000"/>
                <w:sz w:val="22"/>
                <w:szCs w:val="22"/>
              </w:rPr>
            </w:pPr>
            <w:r>
              <w:rPr>
                <w:color w:val="000000"/>
                <w:sz w:val="22"/>
                <w:szCs w:val="22"/>
              </w:rPr>
              <w:t>неотопит. период</w:t>
            </w:r>
          </w:p>
        </w:tc>
        <w:tc>
          <w:tcPr>
            <w:tcW w:w="1239" w:type="dxa"/>
            <w:vAlign w:val="center"/>
          </w:tcPr>
          <w:p w14:paraId="21071C7E" w14:textId="77777777" w:rsidR="0060445C" w:rsidRDefault="0060445C" w:rsidP="0060445C">
            <w:pPr>
              <w:jc w:val="center"/>
              <w:rPr>
                <w:color w:val="000000"/>
                <w:sz w:val="22"/>
                <w:szCs w:val="22"/>
              </w:rPr>
            </w:pPr>
            <w:r>
              <w:rPr>
                <w:color w:val="000000"/>
                <w:sz w:val="22"/>
                <w:szCs w:val="22"/>
              </w:rPr>
              <w:t>5</w:t>
            </w:r>
          </w:p>
        </w:tc>
        <w:tc>
          <w:tcPr>
            <w:tcW w:w="1276" w:type="dxa"/>
            <w:vAlign w:val="center"/>
          </w:tcPr>
          <w:p w14:paraId="28DCD884" w14:textId="77777777" w:rsidR="0060445C" w:rsidRDefault="0060445C" w:rsidP="0060445C">
            <w:pPr>
              <w:jc w:val="center"/>
              <w:rPr>
                <w:color w:val="000000"/>
                <w:sz w:val="22"/>
                <w:szCs w:val="22"/>
              </w:rPr>
            </w:pPr>
            <w:r>
              <w:rPr>
                <w:color w:val="000000"/>
                <w:sz w:val="22"/>
                <w:szCs w:val="22"/>
              </w:rPr>
              <w:t>15,3</w:t>
            </w:r>
          </w:p>
        </w:tc>
        <w:tc>
          <w:tcPr>
            <w:tcW w:w="1276" w:type="dxa"/>
            <w:vAlign w:val="center"/>
          </w:tcPr>
          <w:p w14:paraId="3B6B0DC4" w14:textId="77777777" w:rsidR="0060445C" w:rsidRDefault="0060445C" w:rsidP="0060445C">
            <w:pPr>
              <w:jc w:val="center"/>
              <w:rPr>
                <w:color w:val="000000"/>
                <w:sz w:val="22"/>
                <w:szCs w:val="22"/>
              </w:rPr>
            </w:pPr>
            <w:r>
              <w:rPr>
                <w:color w:val="000000"/>
                <w:sz w:val="22"/>
                <w:szCs w:val="22"/>
              </w:rPr>
              <w:t>70</w:t>
            </w:r>
          </w:p>
        </w:tc>
        <w:tc>
          <w:tcPr>
            <w:tcW w:w="1445" w:type="dxa"/>
            <w:vAlign w:val="center"/>
          </w:tcPr>
          <w:p w14:paraId="14FBF72D" w14:textId="77777777" w:rsidR="0060445C" w:rsidRDefault="0060445C" w:rsidP="0060445C">
            <w:pPr>
              <w:jc w:val="center"/>
              <w:rPr>
                <w:color w:val="000000"/>
                <w:sz w:val="22"/>
                <w:szCs w:val="22"/>
              </w:rPr>
            </w:pPr>
            <w:r>
              <w:rPr>
                <w:color w:val="000000"/>
                <w:sz w:val="22"/>
                <w:szCs w:val="22"/>
              </w:rPr>
              <w:t>70</w:t>
            </w:r>
          </w:p>
        </w:tc>
        <w:tc>
          <w:tcPr>
            <w:tcW w:w="991" w:type="dxa"/>
            <w:vAlign w:val="bottom"/>
          </w:tcPr>
          <w:p w14:paraId="214648C6" w14:textId="77777777" w:rsidR="0060445C" w:rsidRPr="001210BE" w:rsidRDefault="0060445C" w:rsidP="0060445C">
            <w:pPr>
              <w:jc w:val="center"/>
              <w:rPr>
                <w:color w:val="000000"/>
                <w:sz w:val="22"/>
                <w:szCs w:val="22"/>
              </w:rPr>
            </w:pPr>
            <w:r w:rsidRPr="001210BE">
              <w:rPr>
                <w:color w:val="000000"/>
                <w:sz w:val="22"/>
                <w:szCs w:val="22"/>
              </w:rPr>
              <w:t>18,2</w:t>
            </w:r>
          </w:p>
        </w:tc>
      </w:tr>
    </w:tbl>
    <w:p w14:paraId="40662694" w14:textId="77777777" w:rsidR="008146B0" w:rsidRDefault="008146B0" w:rsidP="00CD416A">
      <w:pPr>
        <w:autoSpaceDE w:val="0"/>
        <w:autoSpaceDN w:val="0"/>
        <w:adjustRightInd w:val="0"/>
        <w:outlineLvl w:val="0"/>
        <w:rPr>
          <w:b/>
          <w:bCs/>
          <w:color w:val="000000"/>
          <w:szCs w:val="24"/>
        </w:rPr>
      </w:pPr>
    </w:p>
    <w:p w14:paraId="73AACF5A" w14:textId="105C4F98" w:rsidR="008C1491" w:rsidRDefault="002E04A4" w:rsidP="00CD416A">
      <w:pPr>
        <w:autoSpaceDE w:val="0"/>
        <w:autoSpaceDN w:val="0"/>
        <w:adjustRightInd w:val="0"/>
        <w:outlineLvl w:val="0"/>
        <w:rPr>
          <w:b/>
          <w:bCs/>
          <w:color w:val="000000"/>
          <w:szCs w:val="24"/>
        </w:rPr>
      </w:pPr>
      <w:r w:rsidRPr="00C011F6">
        <w:rPr>
          <w:b/>
          <w:bCs/>
          <w:color w:val="000000"/>
          <w:szCs w:val="24"/>
        </w:rPr>
        <w:t>3.</w:t>
      </w:r>
      <w:r w:rsidR="00C95581">
        <w:rPr>
          <w:b/>
          <w:bCs/>
          <w:color w:val="000000"/>
          <w:szCs w:val="24"/>
        </w:rPr>
        <w:t>6</w:t>
      </w:r>
      <w:r w:rsidRPr="00C011F6">
        <w:rPr>
          <w:b/>
          <w:bCs/>
          <w:color w:val="000000"/>
          <w:szCs w:val="24"/>
        </w:rPr>
        <w:t xml:space="preserve">. Статистика отказов и восстановлений тепловых сетей       </w:t>
      </w:r>
    </w:p>
    <w:p w14:paraId="7AE19898" w14:textId="77777777" w:rsidR="00F80970" w:rsidRDefault="00A21DD8" w:rsidP="00A21DD8">
      <w:pPr>
        <w:autoSpaceDE w:val="0"/>
        <w:autoSpaceDN w:val="0"/>
        <w:adjustRightInd w:val="0"/>
        <w:jc w:val="both"/>
        <w:outlineLvl w:val="0"/>
      </w:pPr>
      <w:r>
        <w:lastRenderedPageBreak/>
        <w:t xml:space="preserve">     </w:t>
      </w:r>
    </w:p>
    <w:p w14:paraId="3BA7FB86" w14:textId="77777777" w:rsidR="002E04A4" w:rsidRPr="00C011F6" w:rsidRDefault="00A21DD8" w:rsidP="00A21DD8">
      <w:pPr>
        <w:autoSpaceDE w:val="0"/>
        <w:autoSpaceDN w:val="0"/>
        <w:adjustRightInd w:val="0"/>
        <w:jc w:val="both"/>
        <w:outlineLvl w:val="0"/>
        <w:rPr>
          <w:b/>
          <w:bCs/>
          <w:color w:val="000000"/>
          <w:szCs w:val="24"/>
        </w:rPr>
      </w:pPr>
      <w:r>
        <w:t xml:space="preserve"> </w:t>
      </w:r>
      <w:r w:rsidR="008C1491">
        <w:t>Согласно п.3 Правил расследования причин аварий в электроэнергетике (в ред. Постановления Правительства РФ от 24.05.2017) (далее – Правила) расследованию и учету подлежат аварии на всех объектах электроэнергетики и (или) энергопринимающих установках, расположенных на территории Российской Федерации, соответствующие указанным в пунктах 4 и 5 Правил критериям, в том числе технологические нарушения на атомных станциях, указанные в пункте 1 Правил. Аварии, указанные в подпунктах "в(2)", "г", "з" и "и" - "н" пункта 4 Правил и подпунктах "в", "е", "ж", "к" и "л" пункта 5 Правил, произошедшие на объектах электросетевого хозяйства и приведшие к ограничению режима потребления электрической энергии (мощности), должны быть дополнительно учтены в журнале учета данных первичной информации по всем прекращениям передачи электрической энергии, произошедшим на объектах сетевой организации, форма и порядок заполнения которого определяются методическими указаниями по расчету уровня надежности и качества поставляемых товаров и оказываемых услуг для организации по управлению единой национальной (общероссийской) электрической сетью и территориальных сетевых организаций, утвержденными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в том числе по вопросам электроэнергетики (далее - уполномоченный орган в сфере электроэнергетики).</w:t>
      </w:r>
      <w:r w:rsidR="002E04A4" w:rsidRPr="00C011F6">
        <w:rPr>
          <w:b/>
          <w:bCs/>
          <w:color w:val="000000"/>
          <w:szCs w:val="24"/>
        </w:rPr>
        <w:t xml:space="preserve">                                                      </w:t>
      </w:r>
    </w:p>
    <w:p w14:paraId="36692AB5" w14:textId="77777777" w:rsidR="00A21DD8" w:rsidRDefault="00A21DD8" w:rsidP="00A21DD8">
      <w:pPr>
        <w:autoSpaceDE w:val="0"/>
        <w:autoSpaceDN w:val="0"/>
        <w:adjustRightInd w:val="0"/>
        <w:jc w:val="both"/>
      </w:pPr>
      <w:r>
        <w:t xml:space="preserve">      </w:t>
      </w:r>
      <w:r w:rsidR="008C1491">
        <w:t xml:space="preserve">Согласно п.5 правил расследования причин аварий в электроэнергетике (в ред. Постановления Правительства РФ от 24.05.2017) собственник, иной законный владелец объекта электроэнергетики и (или) энергопринимающей установки либо эксплуатирующая их организация выясняют причины возникновения аварий, в результате которых произошли: </w:t>
      </w:r>
      <w:r>
        <w:t xml:space="preserve">                    </w:t>
      </w:r>
      <w:r w:rsidR="008C1491">
        <w:t xml:space="preserve">а) повреждение основного оборудования электростанции, а также отключение такого оборудования действием автоматических защитных устройств или оперативным персоналом вследствие недопустимых отклонений технологических параметров или ошибочных действий оперативного персонала; </w:t>
      </w:r>
      <w:r>
        <w:t xml:space="preserve">                                                                                                                                  </w:t>
      </w:r>
    </w:p>
    <w:p w14:paraId="7B983239" w14:textId="77777777" w:rsidR="002E04A4" w:rsidRDefault="008C1491" w:rsidP="00A21DD8">
      <w:pPr>
        <w:autoSpaceDE w:val="0"/>
        <w:autoSpaceDN w:val="0"/>
        <w:adjustRightInd w:val="0"/>
        <w:jc w:val="both"/>
      </w:pPr>
      <w:r>
        <w:t xml:space="preserve">б) отключение вспомогательного оборудования электростанции действием автоматических защитных устройств или оперативным персоналом вследствие недопустимых отклонений технологических параметров или ошибочных действий оперативного персонала, повлекшее ограничение располагаемой мощности электростанции на величину 50 МВт и более; </w:t>
      </w:r>
      <w:r w:rsidR="00A21DD8">
        <w:t xml:space="preserve">                            </w:t>
      </w:r>
      <w:r>
        <w:t xml:space="preserve">в) повреждение объекта электросетевого хозяйства (высший класс напряжения 6 кВ и выше), а также отключение такого объекта действием автоматических защитных устройств или оперативным персоналом вследствие недопустимых отклонений технологических параметров или ошибочных действий оперативного персонала, в том числе, вызвавшее обесточивание резервных трансформаторов собственных нужд атомной электростанции; </w:t>
      </w:r>
      <w:r w:rsidR="00A21DD8">
        <w:t xml:space="preserve">                                                 </w:t>
      </w:r>
      <w:r>
        <w:t>г) неправильные действия защитных устройств и (или) систем автоматики; д) вывод из работы электрооборудования системы электропитания атомной электростанции действием устройств релейной защиты и автоматики от повышения напряжения или оперативным персоналом вследствие недопустимых отклонений параметров режима (напряжения и частоты) электрических сетей; е) нарушения режима работы электростанции, вызвавшие превышение лимитов предельно допустимых выбросов загрязняющих веществ в атмосферный воздух в 5-кратном объеме и более или лимитов предельно допустимых сбросов загрязняющих веществ в водные объекты в 3-кратном объеме и более, продолжительностью более 1 суток.</w:t>
      </w:r>
    </w:p>
    <w:p w14:paraId="18CBB80F" w14:textId="77777777" w:rsidR="008C1491" w:rsidRDefault="00A21DD8" w:rsidP="00A21DD8">
      <w:pPr>
        <w:autoSpaceDE w:val="0"/>
        <w:autoSpaceDN w:val="0"/>
        <w:adjustRightInd w:val="0"/>
        <w:jc w:val="both"/>
      </w:pPr>
      <w:r>
        <w:t xml:space="preserve">      </w:t>
      </w:r>
      <w:r w:rsidR="008C1491">
        <w:t xml:space="preserve">Расследование причин аварийных ситуаций, не повлекших последствия, предусмотренные пунктом 3 настоящих Правил, но вызвавшие перерыв теплоснабжения потребителей на срок более 6 часов или приведшие к снижению температуры теплоносителя в подающем трубопроводе тепловой сети в отопительный период на 30 процентов и более по сравнению с температурным графиком системы теплоснабжения, осуществляется собственником или иным законным владельцем объекта, на котором произошла аварийная ситуация. </w:t>
      </w:r>
    </w:p>
    <w:p w14:paraId="5A60DAF5" w14:textId="77777777" w:rsidR="00857590" w:rsidRDefault="00857590" w:rsidP="00857590">
      <w:pPr>
        <w:rPr>
          <w:szCs w:val="24"/>
        </w:rPr>
      </w:pPr>
      <w:r w:rsidRPr="00317346">
        <w:rPr>
          <w:szCs w:val="24"/>
        </w:rPr>
        <w:lastRenderedPageBreak/>
        <w:t>Авари</w:t>
      </w:r>
      <w:r>
        <w:rPr>
          <w:szCs w:val="24"/>
        </w:rPr>
        <w:t>и</w:t>
      </w:r>
      <w:r w:rsidRPr="00317346">
        <w:rPr>
          <w:szCs w:val="24"/>
        </w:rPr>
        <w:t xml:space="preserve"> и инцидент</w:t>
      </w:r>
      <w:r>
        <w:rPr>
          <w:szCs w:val="24"/>
        </w:rPr>
        <w:t>ы</w:t>
      </w:r>
      <w:r w:rsidRPr="00317346">
        <w:rPr>
          <w:szCs w:val="24"/>
        </w:rPr>
        <w:t xml:space="preserve"> на </w:t>
      </w:r>
      <w:r>
        <w:rPr>
          <w:szCs w:val="24"/>
        </w:rPr>
        <w:t xml:space="preserve">квартальных </w:t>
      </w:r>
      <w:r w:rsidRPr="00317346">
        <w:rPr>
          <w:szCs w:val="24"/>
        </w:rPr>
        <w:t xml:space="preserve">тепловых сетях </w:t>
      </w:r>
      <w:r w:rsidR="00167206">
        <w:rPr>
          <w:color w:val="000000"/>
          <w:szCs w:val="24"/>
        </w:rPr>
        <w:t>МО «Посёлок Иванино»</w:t>
      </w:r>
      <w:r>
        <w:rPr>
          <w:color w:val="000000"/>
          <w:szCs w:val="24"/>
        </w:rPr>
        <w:t xml:space="preserve"> </w:t>
      </w:r>
      <w:r w:rsidRPr="00C011F6">
        <w:rPr>
          <w:color w:val="000000"/>
          <w:szCs w:val="24"/>
        </w:rPr>
        <w:t xml:space="preserve">  </w:t>
      </w:r>
      <w:r w:rsidRPr="00317346">
        <w:rPr>
          <w:szCs w:val="24"/>
        </w:rPr>
        <w:t xml:space="preserve">  за период 20</w:t>
      </w:r>
      <w:r>
        <w:rPr>
          <w:szCs w:val="24"/>
        </w:rPr>
        <w:t>18</w:t>
      </w:r>
      <w:r w:rsidRPr="00317346">
        <w:rPr>
          <w:szCs w:val="24"/>
        </w:rPr>
        <w:t>-20</w:t>
      </w:r>
      <w:r>
        <w:rPr>
          <w:szCs w:val="24"/>
        </w:rPr>
        <w:t>21</w:t>
      </w:r>
      <w:r w:rsidRPr="00317346">
        <w:rPr>
          <w:szCs w:val="24"/>
        </w:rPr>
        <w:t xml:space="preserve"> гг. </w:t>
      </w:r>
      <w:r>
        <w:rPr>
          <w:szCs w:val="24"/>
        </w:rPr>
        <w:t xml:space="preserve">  представлены в таблице 3.8.  </w:t>
      </w:r>
    </w:p>
    <w:p w14:paraId="50BCDC18" w14:textId="77777777" w:rsidR="00857590" w:rsidRDefault="00857590" w:rsidP="00A21DD8">
      <w:pPr>
        <w:autoSpaceDE w:val="0"/>
        <w:autoSpaceDN w:val="0"/>
        <w:adjustRightInd w:val="0"/>
        <w:jc w:val="both"/>
      </w:pPr>
    </w:p>
    <w:tbl>
      <w:tblPr>
        <w:tblW w:w="9639" w:type="dxa"/>
        <w:tblInd w:w="108" w:type="dxa"/>
        <w:tblLayout w:type="fixed"/>
        <w:tblLook w:val="04A0" w:firstRow="1" w:lastRow="0" w:firstColumn="1" w:lastColumn="0" w:noHBand="0" w:noVBand="1"/>
      </w:tblPr>
      <w:tblGrid>
        <w:gridCol w:w="4552"/>
        <w:gridCol w:w="1969"/>
        <w:gridCol w:w="1843"/>
        <w:gridCol w:w="425"/>
        <w:gridCol w:w="850"/>
      </w:tblGrid>
      <w:tr w:rsidR="00833A91" w:rsidRPr="00833A91" w14:paraId="71935E4C" w14:textId="77777777" w:rsidTr="00857590">
        <w:trPr>
          <w:trHeight w:val="445"/>
        </w:trPr>
        <w:tc>
          <w:tcPr>
            <w:tcW w:w="9639"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14:paraId="57BC659F" w14:textId="77777777" w:rsidR="00833A91" w:rsidRPr="00833A91" w:rsidRDefault="00833A91" w:rsidP="00BE1C96">
            <w:pPr>
              <w:rPr>
                <w:b/>
                <w:bCs/>
                <w:color w:val="000000"/>
                <w:sz w:val="22"/>
                <w:szCs w:val="22"/>
              </w:rPr>
            </w:pPr>
            <w:r w:rsidRPr="00833A91">
              <w:rPr>
                <w:b/>
                <w:bCs/>
                <w:color w:val="000000"/>
                <w:sz w:val="22"/>
                <w:szCs w:val="22"/>
              </w:rPr>
              <w:t xml:space="preserve">Таблица </w:t>
            </w:r>
            <w:r w:rsidR="00BE1C96">
              <w:rPr>
                <w:b/>
                <w:bCs/>
                <w:color w:val="000000"/>
                <w:sz w:val="22"/>
                <w:szCs w:val="22"/>
              </w:rPr>
              <w:t>3.8</w:t>
            </w:r>
            <w:r w:rsidRPr="00833A91">
              <w:rPr>
                <w:b/>
                <w:bCs/>
                <w:color w:val="000000"/>
                <w:sz w:val="22"/>
                <w:szCs w:val="22"/>
              </w:rPr>
              <w:t>. Разделение дефектов по принадлежности к внутриквартальным сетям</w:t>
            </w:r>
          </w:p>
        </w:tc>
      </w:tr>
      <w:tr w:rsidR="00833A91" w:rsidRPr="00833A91" w14:paraId="53B8E38A" w14:textId="77777777" w:rsidTr="00085408">
        <w:trPr>
          <w:trHeight w:val="315"/>
        </w:trPr>
        <w:tc>
          <w:tcPr>
            <w:tcW w:w="4552" w:type="dxa"/>
            <w:vMerge w:val="restart"/>
            <w:tcBorders>
              <w:top w:val="nil"/>
              <w:left w:val="single" w:sz="8" w:space="0" w:color="auto"/>
              <w:bottom w:val="single" w:sz="8" w:space="0" w:color="000000"/>
              <w:right w:val="single" w:sz="8" w:space="0" w:color="auto"/>
            </w:tcBorders>
            <w:shd w:val="clear" w:color="auto" w:fill="auto"/>
            <w:vAlign w:val="center"/>
            <w:hideMark/>
          </w:tcPr>
          <w:p w14:paraId="3D958C23" w14:textId="77777777" w:rsidR="00833A91" w:rsidRPr="00833A91" w:rsidRDefault="00833A91" w:rsidP="00833A91">
            <w:pPr>
              <w:jc w:val="center"/>
              <w:rPr>
                <w:color w:val="000000"/>
                <w:sz w:val="22"/>
                <w:szCs w:val="22"/>
              </w:rPr>
            </w:pPr>
            <w:r w:rsidRPr="00833A91">
              <w:rPr>
                <w:color w:val="000000"/>
                <w:sz w:val="22"/>
                <w:szCs w:val="22"/>
              </w:rPr>
              <w:t>Диаметры</w:t>
            </w:r>
          </w:p>
        </w:tc>
        <w:tc>
          <w:tcPr>
            <w:tcW w:w="5087" w:type="dxa"/>
            <w:gridSpan w:val="4"/>
            <w:tcBorders>
              <w:top w:val="single" w:sz="8" w:space="0" w:color="auto"/>
              <w:left w:val="nil"/>
              <w:bottom w:val="single" w:sz="8" w:space="0" w:color="auto"/>
              <w:right w:val="single" w:sz="8" w:space="0" w:color="000000"/>
            </w:tcBorders>
            <w:shd w:val="clear" w:color="auto" w:fill="auto"/>
            <w:vAlign w:val="center"/>
            <w:hideMark/>
          </w:tcPr>
          <w:p w14:paraId="2D2DDE60" w14:textId="77777777" w:rsidR="00833A91" w:rsidRPr="00833A91" w:rsidRDefault="00833A91" w:rsidP="00833A91">
            <w:pPr>
              <w:jc w:val="center"/>
              <w:rPr>
                <w:color w:val="000000"/>
                <w:sz w:val="22"/>
                <w:szCs w:val="22"/>
              </w:rPr>
            </w:pPr>
            <w:r w:rsidRPr="00833A91">
              <w:rPr>
                <w:color w:val="000000"/>
                <w:sz w:val="22"/>
                <w:szCs w:val="22"/>
              </w:rPr>
              <w:t>Анализируемый период</w:t>
            </w:r>
          </w:p>
        </w:tc>
      </w:tr>
      <w:tr w:rsidR="003000C5" w:rsidRPr="00833A91" w14:paraId="51CB1C8B" w14:textId="77777777" w:rsidTr="00085408">
        <w:trPr>
          <w:trHeight w:val="221"/>
        </w:trPr>
        <w:tc>
          <w:tcPr>
            <w:tcW w:w="4552" w:type="dxa"/>
            <w:vMerge/>
            <w:tcBorders>
              <w:top w:val="nil"/>
              <w:left w:val="single" w:sz="8" w:space="0" w:color="auto"/>
              <w:bottom w:val="single" w:sz="8" w:space="0" w:color="000000"/>
              <w:right w:val="single" w:sz="8" w:space="0" w:color="auto"/>
            </w:tcBorders>
            <w:vAlign w:val="center"/>
            <w:hideMark/>
          </w:tcPr>
          <w:p w14:paraId="76FDF6BA" w14:textId="77777777" w:rsidR="003000C5" w:rsidRPr="00833A91" w:rsidRDefault="003000C5" w:rsidP="003000C5">
            <w:pPr>
              <w:rPr>
                <w:color w:val="000000"/>
                <w:sz w:val="22"/>
                <w:szCs w:val="22"/>
              </w:rPr>
            </w:pPr>
          </w:p>
        </w:tc>
        <w:tc>
          <w:tcPr>
            <w:tcW w:w="1969" w:type="dxa"/>
            <w:tcBorders>
              <w:top w:val="nil"/>
              <w:left w:val="nil"/>
              <w:bottom w:val="single" w:sz="8" w:space="0" w:color="auto"/>
              <w:right w:val="single" w:sz="8" w:space="0" w:color="auto"/>
            </w:tcBorders>
            <w:shd w:val="clear" w:color="auto" w:fill="auto"/>
            <w:vAlign w:val="center"/>
            <w:hideMark/>
          </w:tcPr>
          <w:p w14:paraId="07EF365C" w14:textId="77777777" w:rsidR="003000C5" w:rsidRDefault="003000C5" w:rsidP="003000C5">
            <w:pPr>
              <w:jc w:val="center"/>
              <w:rPr>
                <w:color w:val="000000"/>
                <w:sz w:val="22"/>
                <w:szCs w:val="22"/>
              </w:rPr>
            </w:pPr>
            <w:r>
              <w:rPr>
                <w:color w:val="000000"/>
                <w:sz w:val="22"/>
                <w:szCs w:val="22"/>
              </w:rPr>
              <w:t>2019</w:t>
            </w:r>
          </w:p>
        </w:tc>
        <w:tc>
          <w:tcPr>
            <w:tcW w:w="1843" w:type="dxa"/>
            <w:tcBorders>
              <w:top w:val="nil"/>
              <w:left w:val="nil"/>
              <w:bottom w:val="single" w:sz="8" w:space="0" w:color="auto"/>
              <w:right w:val="single" w:sz="8" w:space="0" w:color="auto"/>
            </w:tcBorders>
            <w:shd w:val="clear" w:color="auto" w:fill="auto"/>
            <w:vAlign w:val="center"/>
            <w:hideMark/>
          </w:tcPr>
          <w:p w14:paraId="7F051367" w14:textId="77777777" w:rsidR="003000C5" w:rsidRDefault="003000C5" w:rsidP="003000C5">
            <w:pPr>
              <w:jc w:val="center"/>
              <w:rPr>
                <w:color w:val="000000"/>
                <w:sz w:val="22"/>
                <w:szCs w:val="22"/>
              </w:rPr>
            </w:pPr>
            <w:r>
              <w:rPr>
                <w:color w:val="000000"/>
                <w:sz w:val="22"/>
                <w:szCs w:val="22"/>
              </w:rPr>
              <w:t>2020</w:t>
            </w:r>
          </w:p>
        </w:tc>
        <w:tc>
          <w:tcPr>
            <w:tcW w:w="1275" w:type="dxa"/>
            <w:gridSpan w:val="2"/>
            <w:tcBorders>
              <w:top w:val="nil"/>
              <w:left w:val="nil"/>
              <w:bottom w:val="single" w:sz="8" w:space="0" w:color="auto"/>
              <w:right w:val="single" w:sz="8" w:space="0" w:color="auto"/>
            </w:tcBorders>
            <w:shd w:val="clear" w:color="auto" w:fill="auto"/>
            <w:vAlign w:val="center"/>
            <w:hideMark/>
          </w:tcPr>
          <w:p w14:paraId="00C6482A" w14:textId="77777777" w:rsidR="003000C5" w:rsidRDefault="003000C5" w:rsidP="003000C5">
            <w:pPr>
              <w:jc w:val="center"/>
              <w:rPr>
                <w:color w:val="000000"/>
                <w:sz w:val="22"/>
                <w:szCs w:val="22"/>
              </w:rPr>
            </w:pPr>
            <w:r>
              <w:rPr>
                <w:color w:val="000000"/>
                <w:sz w:val="22"/>
                <w:szCs w:val="22"/>
              </w:rPr>
              <w:t>2021</w:t>
            </w:r>
          </w:p>
        </w:tc>
      </w:tr>
      <w:tr w:rsidR="003000C5" w:rsidRPr="00833A91" w14:paraId="357E1895" w14:textId="77777777" w:rsidTr="003000C5">
        <w:trPr>
          <w:trHeight w:val="315"/>
        </w:trPr>
        <w:tc>
          <w:tcPr>
            <w:tcW w:w="4552" w:type="dxa"/>
            <w:tcBorders>
              <w:top w:val="nil"/>
              <w:left w:val="single" w:sz="8" w:space="0" w:color="auto"/>
              <w:bottom w:val="single" w:sz="8" w:space="0" w:color="auto"/>
              <w:right w:val="single" w:sz="8" w:space="0" w:color="auto"/>
            </w:tcBorders>
            <w:shd w:val="clear" w:color="auto" w:fill="auto"/>
            <w:vAlign w:val="center"/>
            <w:hideMark/>
          </w:tcPr>
          <w:p w14:paraId="7812DD8E" w14:textId="77777777" w:rsidR="003000C5" w:rsidRPr="00833A91" w:rsidRDefault="003000C5" w:rsidP="003000C5">
            <w:pPr>
              <w:jc w:val="center"/>
              <w:rPr>
                <w:color w:val="000000"/>
                <w:sz w:val="22"/>
                <w:szCs w:val="22"/>
              </w:rPr>
            </w:pPr>
            <w:r w:rsidRPr="00833A91">
              <w:rPr>
                <w:color w:val="000000"/>
                <w:sz w:val="22"/>
                <w:szCs w:val="22"/>
              </w:rPr>
              <w:t>до 100 мм</w:t>
            </w:r>
          </w:p>
        </w:tc>
        <w:tc>
          <w:tcPr>
            <w:tcW w:w="1969" w:type="dxa"/>
            <w:tcBorders>
              <w:top w:val="nil"/>
              <w:left w:val="nil"/>
              <w:bottom w:val="single" w:sz="8" w:space="0" w:color="auto"/>
              <w:right w:val="single" w:sz="8" w:space="0" w:color="auto"/>
            </w:tcBorders>
            <w:shd w:val="clear" w:color="auto" w:fill="auto"/>
            <w:vAlign w:val="center"/>
            <w:hideMark/>
          </w:tcPr>
          <w:p w14:paraId="06CA8CD2" w14:textId="77777777" w:rsidR="003000C5" w:rsidRDefault="003000C5" w:rsidP="00E52B41">
            <w:pPr>
              <w:jc w:val="center"/>
              <w:rPr>
                <w:color w:val="000000"/>
                <w:sz w:val="22"/>
                <w:szCs w:val="22"/>
              </w:rPr>
            </w:pPr>
            <w:r>
              <w:rPr>
                <w:color w:val="000000"/>
                <w:sz w:val="22"/>
                <w:szCs w:val="22"/>
              </w:rPr>
              <w:t>4</w:t>
            </w:r>
          </w:p>
        </w:tc>
        <w:tc>
          <w:tcPr>
            <w:tcW w:w="1843" w:type="dxa"/>
            <w:tcBorders>
              <w:top w:val="nil"/>
              <w:left w:val="nil"/>
              <w:bottom w:val="single" w:sz="8" w:space="0" w:color="auto"/>
              <w:right w:val="single" w:sz="8" w:space="0" w:color="auto"/>
            </w:tcBorders>
            <w:shd w:val="clear" w:color="auto" w:fill="auto"/>
            <w:vAlign w:val="bottom"/>
          </w:tcPr>
          <w:p w14:paraId="23890E10" w14:textId="77777777" w:rsidR="003000C5" w:rsidRDefault="003000C5" w:rsidP="00E52B41">
            <w:pPr>
              <w:jc w:val="center"/>
              <w:rPr>
                <w:rFonts w:ascii="Calibri" w:hAnsi="Calibri" w:cs="Calibri"/>
                <w:color w:val="000000"/>
                <w:sz w:val="22"/>
                <w:szCs w:val="22"/>
              </w:rPr>
            </w:pPr>
            <w:r>
              <w:rPr>
                <w:rFonts w:ascii="Calibri" w:hAnsi="Calibri" w:cs="Calibri"/>
                <w:color w:val="000000"/>
                <w:sz w:val="22"/>
                <w:szCs w:val="22"/>
              </w:rPr>
              <w:t>4</w:t>
            </w:r>
          </w:p>
        </w:tc>
        <w:tc>
          <w:tcPr>
            <w:tcW w:w="1275" w:type="dxa"/>
            <w:gridSpan w:val="2"/>
            <w:tcBorders>
              <w:top w:val="nil"/>
              <w:left w:val="nil"/>
              <w:bottom w:val="single" w:sz="8" w:space="0" w:color="auto"/>
              <w:right w:val="single" w:sz="8" w:space="0" w:color="auto"/>
            </w:tcBorders>
            <w:shd w:val="clear" w:color="auto" w:fill="auto"/>
            <w:vAlign w:val="bottom"/>
          </w:tcPr>
          <w:p w14:paraId="5BED3103" w14:textId="77777777" w:rsidR="003000C5" w:rsidRDefault="003000C5" w:rsidP="00E52B41">
            <w:pPr>
              <w:jc w:val="center"/>
              <w:rPr>
                <w:rFonts w:ascii="Calibri" w:hAnsi="Calibri" w:cs="Calibri"/>
                <w:color w:val="000000"/>
                <w:sz w:val="22"/>
                <w:szCs w:val="22"/>
              </w:rPr>
            </w:pPr>
            <w:r>
              <w:rPr>
                <w:rFonts w:ascii="Calibri" w:hAnsi="Calibri" w:cs="Calibri"/>
                <w:color w:val="000000"/>
                <w:sz w:val="22"/>
                <w:szCs w:val="22"/>
              </w:rPr>
              <w:t>4</w:t>
            </w:r>
          </w:p>
        </w:tc>
      </w:tr>
      <w:tr w:rsidR="003000C5" w:rsidRPr="00833A91" w14:paraId="74B80A06" w14:textId="77777777" w:rsidTr="003000C5">
        <w:trPr>
          <w:trHeight w:val="315"/>
        </w:trPr>
        <w:tc>
          <w:tcPr>
            <w:tcW w:w="4552" w:type="dxa"/>
            <w:tcBorders>
              <w:top w:val="nil"/>
              <w:left w:val="single" w:sz="8" w:space="0" w:color="auto"/>
              <w:bottom w:val="single" w:sz="8" w:space="0" w:color="auto"/>
              <w:right w:val="single" w:sz="8" w:space="0" w:color="auto"/>
            </w:tcBorders>
            <w:shd w:val="clear" w:color="auto" w:fill="auto"/>
            <w:vAlign w:val="center"/>
            <w:hideMark/>
          </w:tcPr>
          <w:p w14:paraId="4181D376" w14:textId="77777777" w:rsidR="003000C5" w:rsidRPr="00833A91" w:rsidRDefault="003000C5" w:rsidP="003000C5">
            <w:pPr>
              <w:jc w:val="center"/>
              <w:rPr>
                <w:color w:val="000000"/>
                <w:sz w:val="22"/>
                <w:szCs w:val="22"/>
              </w:rPr>
            </w:pPr>
            <w:r w:rsidRPr="00833A91">
              <w:rPr>
                <w:color w:val="000000"/>
                <w:sz w:val="22"/>
                <w:szCs w:val="22"/>
              </w:rPr>
              <w:t>101-200 мм</w:t>
            </w:r>
          </w:p>
        </w:tc>
        <w:tc>
          <w:tcPr>
            <w:tcW w:w="1969" w:type="dxa"/>
            <w:tcBorders>
              <w:top w:val="nil"/>
              <w:left w:val="nil"/>
              <w:bottom w:val="single" w:sz="8" w:space="0" w:color="auto"/>
              <w:right w:val="single" w:sz="8" w:space="0" w:color="auto"/>
            </w:tcBorders>
            <w:shd w:val="clear" w:color="auto" w:fill="auto"/>
            <w:vAlign w:val="center"/>
            <w:hideMark/>
          </w:tcPr>
          <w:p w14:paraId="2C9A2CB6" w14:textId="77777777" w:rsidR="003000C5" w:rsidRDefault="003000C5" w:rsidP="00E52B41">
            <w:pPr>
              <w:jc w:val="center"/>
              <w:rPr>
                <w:color w:val="000000"/>
                <w:sz w:val="22"/>
                <w:szCs w:val="22"/>
              </w:rPr>
            </w:pPr>
            <w:r>
              <w:rPr>
                <w:color w:val="000000"/>
                <w:sz w:val="22"/>
                <w:szCs w:val="22"/>
              </w:rPr>
              <w:t>17</w:t>
            </w:r>
          </w:p>
        </w:tc>
        <w:tc>
          <w:tcPr>
            <w:tcW w:w="1843" w:type="dxa"/>
            <w:tcBorders>
              <w:top w:val="nil"/>
              <w:left w:val="nil"/>
              <w:bottom w:val="single" w:sz="8" w:space="0" w:color="auto"/>
              <w:right w:val="single" w:sz="8" w:space="0" w:color="auto"/>
            </w:tcBorders>
            <w:shd w:val="clear" w:color="auto" w:fill="auto"/>
            <w:vAlign w:val="bottom"/>
          </w:tcPr>
          <w:p w14:paraId="31B2099A" w14:textId="77777777" w:rsidR="003000C5" w:rsidRDefault="003000C5" w:rsidP="00E52B41">
            <w:pPr>
              <w:jc w:val="center"/>
              <w:rPr>
                <w:rFonts w:ascii="Calibri" w:hAnsi="Calibri" w:cs="Calibri"/>
                <w:color w:val="000000"/>
                <w:sz w:val="22"/>
                <w:szCs w:val="22"/>
              </w:rPr>
            </w:pPr>
            <w:r>
              <w:rPr>
                <w:rFonts w:ascii="Calibri" w:hAnsi="Calibri" w:cs="Calibri"/>
                <w:color w:val="000000"/>
                <w:sz w:val="22"/>
                <w:szCs w:val="22"/>
              </w:rPr>
              <w:t>16</w:t>
            </w:r>
          </w:p>
        </w:tc>
        <w:tc>
          <w:tcPr>
            <w:tcW w:w="1275" w:type="dxa"/>
            <w:gridSpan w:val="2"/>
            <w:tcBorders>
              <w:top w:val="nil"/>
              <w:left w:val="nil"/>
              <w:bottom w:val="single" w:sz="8" w:space="0" w:color="auto"/>
              <w:right w:val="single" w:sz="8" w:space="0" w:color="auto"/>
            </w:tcBorders>
            <w:shd w:val="clear" w:color="auto" w:fill="auto"/>
            <w:vAlign w:val="bottom"/>
          </w:tcPr>
          <w:p w14:paraId="1627175D" w14:textId="77777777" w:rsidR="003000C5" w:rsidRDefault="003000C5" w:rsidP="00E52B41">
            <w:pPr>
              <w:jc w:val="center"/>
              <w:rPr>
                <w:rFonts w:ascii="Calibri" w:hAnsi="Calibri" w:cs="Calibri"/>
                <w:color w:val="000000"/>
                <w:sz w:val="22"/>
                <w:szCs w:val="22"/>
              </w:rPr>
            </w:pPr>
            <w:r>
              <w:rPr>
                <w:rFonts w:ascii="Calibri" w:hAnsi="Calibri" w:cs="Calibri"/>
                <w:color w:val="000000"/>
                <w:sz w:val="22"/>
                <w:szCs w:val="22"/>
              </w:rPr>
              <w:t>10</w:t>
            </w:r>
          </w:p>
        </w:tc>
      </w:tr>
      <w:tr w:rsidR="003000C5" w:rsidRPr="00833A91" w14:paraId="48FEA549" w14:textId="77777777" w:rsidTr="003000C5">
        <w:trPr>
          <w:trHeight w:val="315"/>
        </w:trPr>
        <w:tc>
          <w:tcPr>
            <w:tcW w:w="4552" w:type="dxa"/>
            <w:tcBorders>
              <w:top w:val="nil"/>
              <w:left w:val="single" w:sz="8" w:space="0" w:color="auto"/>
              <w:bottom w:val="single" w:sz="8" w:space="0" w:color="auto"/>
              <w:right w:val="single" w:sz="8" w:space="0" w:color="auto"/>
            </w:tcBorders>
            <w:shd w:val="clear" w:color="auto" w:fill="auto"/>
            <w:vAlign w:val="center"/>
            <w:hideMark/>
          </w:tcPr>
          <w:p w14:paraId="53656DB5" w14:textId="77777777" w:rsidR="003000C5" w:rsidRPr="00833A91" w:rsidRDefault="003000C5" w:rsidP="003000C5">
            <w:pPr>
              <w:jc w:val="center"/>
              <w:rPr>
                <w:color w:val="000000"/>
                <w:sz w:val="22"/>
                <w:szCs w:val="22"/>
              </w:rPr>
            </w:pPr>
            <w:r w:rsidRPr="00833A91">
              <w:rPr>
                <w:color w:val="000000"/>
                <w:sz w:val="22"/>
                <w:szCs w:val="22"/>
              </w:rPr>
              <w:t>201-300 мм</w:t>
            </w:r>
          </w:p>
        </w:tc>
        <w:tc>
          <w:tcPr>
            <w:tcW w:w="1969" w:type="dxa"/>
            <w:tcBorders>
              <w:top w:val="nil"/>
              <w:left w:val="nil"/>
              <w:bottom w:val="single" w:sz="8" w:space="0" w:color="auto"/>
              <w:right w:val="single" w:sz="8" w:space="0" w:color="auto"/>
            </w:tcBorders>
            <w:shd w:val="clear" w:color="auto" w:fill="auto"/>
            <w:vAlign w:val="center"/>
            <w:hideMark/>
          </w:tcPr>
          <w:p w14:paraId="752E9763" w14:textId="77777777" w:rsidR="003000C5" w:rsidRDefault="003000C5" w:rsidP="00E52B41">
            <w:pPr>
              <w:jc w:val="center"/>
              <w:rPr>
                <w:color w:val="000000"/>
                <w:sz w:val="22"/>
                <w:szCs w:val="22"/>
              </w:rPr>
            </w:pPr>
            <w:r>
              <w:rPr>
                <w:color w:val="000000"/>
                <w:sz w:val="22"/>
                <w:szCs w:val="22"/>
              </w:rPr>
              <w:t>8</w:t>
            </w:r>
          </w:p>
        </w:tc>
        <w:tc>
          <w:tcPr>
            <w:tcW w:w="1843" w:type="dxa"/>
            <w:tcBorders>
              <w:top w:val="nil"/>
              <w:left w:val="nil"/>
              <w:bottom w:val="single" w:sz="8" w:space="0" w:color="auto"/>
              <w:right w:val="single" w:sz="8" w:space="0" w:color="auto"/>
            </w:tcBorders>
            <w:shd w:val="clear" w:color="auto" w:fill="auto"/>
            <w:vAlign w:val="bottom"/>
          </w:tcPr>
          <w:p w14:paraId="17729A9E" w14:textId="77777777" w:rsidR="003000C5" w:rsidRDefault="003000C5" w:rsidP="00E52B41">
            <w:pPr>
              <w:jc w:val="center"/>
              <w:rPr>
                <w:rFonts w:ascii="Calibri" w:hAnsi="Calibri" w:cs="Calibri"/>
                <w:color w:val="000000"/>
                <w:sz w:val="22"/>
                <w:szCs w:val="22"/>
              </w:rPr>
            </w:pPr>
            <w:r>
              <w:rPr>
                <w:rFonts w:ascii="Calibri" w:hAnsi="Calibri" w:cs="Calibri"/>
                <w:color w:val="000000"/>
                <w:sz w:val="22"/>
                <w:szCs w:val="22"/>
              </w:rPr>
              <w:t>8</w:t>
            </w:r>
          </w:p>
        </w:tc>
        <w:tc>
          <w:tcPr>
            <w:tcW w:w="1275" w:type="dxa"/>
            <w:gridSpan w:val="2"/>
            <w:tcBorders>
              <w:top w:val="nil"/>
              <w:left w:val="nil"/>
              <w:bottom w:val="single" w:sz="8" w:space="0" w:color="auto"/>
              <w:right w:val="single" w:sz="8" w:space="0" w:color="auto"/>
            </w:tcBorders>
            <w:shd w:val="clear" w:color="auto" w:fill="auto"/>
            <w:vAlign w:val="bottom"/>
          </w:tcPr>
          <w:p w14:paraId="22A2575F" w14:textId="77777777" w:rsidR="003000C5" w:rsidRDefault="003000C5" w:rsidP="00E52B41">
            <w:pPr>
              <w:jc w:val="center"/>
              <w:rPr>
                <w:rFonts w:ascii="Calibri" w:hAnsi="Calibri" w:cs="Calibri"/>
                <w:color w:val="000000"/>
                <w:sz w:val="22"/>
                <w:szCs w:val="22"/>
              </w:rPr>
            </w:pPr>
            <w:r>
              <w:rPr>
                <w:rFonts w:ascii="Calibri" w:hAnsi="Calibri" w:cs="Calibri"/>
                <w:color w:val="000000"/>
                <w:sz w:val="22"/>
                <w:szCs w:val="22"/>
              </w:rPr>
              <w:t>6</w:t>
            </w:r>
          </w:p>
        </w:tc>
      </w:tr>
      <w:tr w:rsidR="003000C5" w:rsidRPr="00833A91" w14:paraId="58402963" w14:textId="77777777" w:rsidTr="003000C5">
        <w:trPr>
          <w:trHeight w:val="315"/>
        </w:trPr>
        <w:tc>
          <w:tcPr>
            <w:tcW w:w="4552" w:type="dxa"/>
            <w:tcBorders>
              <w:top w:val="nil"/>
              <w:left w:val="single" w:sz="8" w:space="0" w:color="auto"/>
              <w:bottom w:val="single" w:sz="8" w:space="0" w:color="auto"/>
              <w:right w:val="single" w:sz="8" w:space="0" w:color="auto"/>
            </w:tcBorders>
            <w:shd w:val="clear" w:color="auto" w:fill="auto"/>
            <w:vAlign w:val="center"/>
            <w:hideMark/>
          </w:tcPr>
          <w:p w14:paraId="6C17D030" w14:textId="77777777" w:rsidR="003000C5" w:rsidRPr="00833A91" w:rsidRDefault="003000C5" w:rsidP="003000C5">
            <w:pPr>
              <w:jc w:val="center"/>
              <w:rPr>
                <w:color w:val="000000"/>
                <w:sz w:val="22"/>
                <w:szCs w:val="22"/>
              </w:rPr>
            </w:pPr>
            <w:r w:rsidRPr="00833A91">
              <w:rPr>
                <w:color w:val="000000"/>
                <w:sz w:val="22"/>
                <w:szCs w:val="22"/>
              </w:rPr>
              <w:t>Итого</w:t>
            </w:r>
          </w:p>
        </w:tc>
        <w:tc>
          <w:tcPr>
            <w:tcW w:w="1969" w:type="dxa"/>
            <w:tcBorders>
              <w:top w:val="nil"/>
              <w:left w:val="nil"/>
              <w:bottom w:val="single" w:sz="8" w:space="0" w:color="auto"/>
              <w:right w:val="single" w:sz="8" w:space="0" w:color="auto"/>
            </w:tcBorders>
            <w:shd w:val="clear" w:color="auto" w:fill="auto"/>
            <w:vAlign w:val="center"/>
            <w:hideMark/>
          </w:tcPr>
          <w:p w14:paraId="689AA624" w14:textId="77777777" w:rsidR="003000C5" w:rsidRDefault="003000C5" w:rsidP="00E52B41">
            <w:pPr>
              <w:jc w:val="center"/>
              <w:rPr>
                <w:color w:val="000000"/>
                <w:sz w:val="22"/>
                <w:szCs w:val="22"/>
              </w:rPr>
            </w:pPr>
            <w:r>
              <w:rPr>
                <w:color w:val="000000"/>
                <w:sz w:val="22"/>
                <w:szCs w:val="22"/>
              </w:rPr>
              <w:t>30</w:t>
            </w:r>
          </w:p>
        </w:tc>
        <w:tc>
          <w:tcPr>
            <w:tcW w:w="1843" w:type="dxa"/>
            <w:tcBorders>
              <w:top w:val="nil"/>
              <w:left w:val="nil"/>
              <w:bottom w:val="single" w:sz="8" w:space="0" w:color="auto"/>
              <w:right w:val="single" w:sz="8" w:space="0" w:color="auto"/>
            </w:tcBorders>
            <w:shd w:val="clear" w:color="auto" w:fill="auto"/>
            <w:vAlign w:val="bottom"/>
            <w:hideMark/>
          </w:tcPr>
          <w:p w14:paraId="0FE491B7" w14:textId="77777777" w:rsidR="003000C5" w:rsidRDefault="003000C5" w:rsidP="00E52B41">
            <w:pPr>
              <w:jc w:val="center"/>
              <w:rPr>
                <w:rFonts w:ascii="Calibri" w:hAnsi="Calibri" w:cs="Calibri"/>
                <w:color w:val="000000"/>
                <w:sz w:val="22"/>
                <w:szCs w:val="22"/>
              </w:rPr>
            </w:pPr>
            <w:r>
              <w:rPr>
                <w:rFonts w:ascii="Calibri" w:hAnsi="Calibri" w:cs="Calibri"/>
                <w:color w:val="000000"/>
                <w:sz w:val="22"/>
                <w:szCs w:val="22"/>
              </w:rPr>
              <w:t>28</w:t>
            </w:r>
          </w:p>
        </w:tc>
        <w:tc>
          <w:tcPr>
            <w:tcW w:w="1275" w:type="dxa"/>
            <w:gridSpan w:val="2"/>
            <w:tcBorders>
              <w:top w:val="nil"/>
              <w:left w:val="nil"/>
              <w:bottom w:val="single" w:sz="8" w:space="0" w:color="auto"/>
              <w:right w:val="single" w:sz="8" w:space="0" w:color="auto"/>
            </w:tcBorders>
            <w:shd w:val="clear" w:color="auto" w:fill="auto"/>
            <w:vAlign w:val="bottom"/>
            <w:hideMark/>
          </w:tcPr>
          <w:p w14:paraId="4EB6DCC4" w14:textId="77777777" w:rsidR="003000C5" w:rsidRDefault="003000C5" w:rsidP="00E52B41">
            <w:pPr>
              <w:jc w:val="center"/>
              <w:rPr>
                <w:rFonts w:ascii="Calibri" w:hAnsi="Calibri" w:cs="Calibri"/>
                <w:color w:val="000000"/>
                <w:sz w:val="22"/>
                <w:szCs w:val="22"/>
              </w:rPr>
            </w:pPr>
            <w:r>
              <w:rPr>
                <w:rFonts w:ascii="Calibri" w:hAnsi="Calibri" w:cs="Calibri"/>
                <w:color w:val="000000"/>
                <w:sz w:val="22"/>
                <w:szCs w:val="22"/>
              </w:rPr>
              <w:t>20</w:t>
            </w:r>
          </w:p>
        </w:tc>
      </w:tr>
      <w:tr w:rsidR="00833A91" w:rsidRPr="00833A91" w14:paraId="0B977CD7" w14:textId="77777777" w:rsidTr="00085408">
        <w:trPr>
          <w:trHeight w:val="300"/>
        </w:trPr>
        <w:tc>
          <w:tcPr>
            <w:tcW w:w="4552" w:type="dxa"/>
            <w:tcBorders>
              <w:top w:val="nil"/>
              <w:left w:val="nil"/>
              <w:bottom w:val="nil"/>
              <w:right w:val="nil"/>
            </w:tcBorders>
            <w:shd w:val="clear" w:color="auto" w:fill="auto"/>
            <w:noWrap/>
            <w:vAlign w:val="bottom"/>
            <w:hideMark/>
          </w:tcPr>
          <w:p w14:paraId="3080A12B" w14:textId="77777777" w:rsidR="00833A91" w:rsidRPr="00833A91" w:rsidRDefault="00833A91" w:rsidP="00833A91">
            <w:pPr>
              <w:jc w:val="center"/>
              <w:rPr>
                <w:color w:val="000000"/>
                <w:sz w:val="22"/>
                <w:szCs w:val="22"/>
              </w:rPr>
            </w:pPr>
          </w:p>
        </w:tc>
        <w:tc>
          <w:tcPr>
            <w:tcW w:w="1969" w:type="dxa"/>
            <w:tcBorders>
              <w:top w:val="nil"/>
              <w:left w:val="nil"/>
              <w:bottom w:val="nil"/>
              <w:right w:val="nil"/>
            </w:tcBorders>
            <w:shd w:val="clear" w:color="auto" w:fill="auto"/>
            <w:noWrap/>
            <w:vAlign w:val="bottom"/>
            <w:hideMark/>
          </w:tcPr>
          <w:p w14:paraId="51B3BF2B" w14:textId="77777777" w:rsidR="00833A91" w:rsidRPr="00833A91" w:rsidRDefault="00833A91" w:rsidP="00833A91">
            <w:pPr>
              <w:rPr>
                <w:sz w:val="20"/>
              </w:rPr>
            </w:pPr>
          </w:p>
        </w:tc>
        <w:tc>
          <w:tcPr>
            <w:tcW w:w="1843" w:type="dxa"/>
            <w:tcBorders>
              <w:top w:val="nil"/>
              <w:left w:val="nil"/>
              <w:bottom w:val="nil"/>
              <w:right w:val="nil"/>
            </w:tcBorders>
            <w:shd w:val="clear" w:color="auto" w:fill="auto"/>
            <w:noWrap/>
            <w:vAlign w:val="bottom"/>
            <w:hideMark/>
          </w:tcPr>
          <w:p w14:paraId="77B9B893" w14:textId="77777777" w:rsidR="00833A91" w:rsidRPr="00833A91" w:rsidRDefault="00833A91" w:rsidP="00833A91">
            <w:pPr>
              <w:rPr>
                <w:sz w:val="20"/>
              </w:rPr>
            </w:pPr>
          </w:p>
        </w:tc>
        <w:tc>
          <w:tcPr>
            <w:tcW w:w="1275" w:type="dxa"/>
            <w:gridSpan w:val="2"/>
            <w:tcBorders>
              <w:top w:val="nil"/>
              <w:left w:val="nil"/>
              <w:bottom w:val="nil"/>
              <w:right w:val="nil"/>
            </w:tcBorders>
            <w:shd w:val="clear" w:color="auto" w:fill="auto"/>
            <w:noWrap/>
            <w:vAlign w:val="bottom"/>
            <w:hideMark/>
          </w:tcPr>
          <w:p w14:paraId="2AEAC515" w14:textId="77777777" w:rsidR="00833A91" w:rsidRPr="00833A91" w:rsidRDefault="00833A91" w:rsidP="00833A91">
            <w:pPr>
              <w:rPr>
                <w:sz w:val="20"/>
              </w:rPr>
            </w:pPr>
          </w:p>
        </w:tc>
      </w:tr>
      <w:tr w:rsidR="00833A91" w:rsidRPr="00833A91" w14:paraId="77AC5A9C" w14:textId="77777777" w:rsidTr="00085408">
        <w:trPr>
          <w:trHeight w:val="315"/>
        </w:trPr>
        <w:tc>
          <w:tcPr>
            <w:tcW w:w="4552" w:type="dxa"/>
            <w:tcBorders>
              <w:top w:val="nil"/>
              <w:left w:val="nil"/>
              <w:bottom w:val="single" w:sz="4" w:space="0" w:color="auto"/>
              <w:right w:val="nil"/>
            </w:tcBorders>
            <w:shd w:val="clear" w:color="auto" w:fill="auto"/>
            <w:noWrap/>
            <w:vAlign w:val="bottom"/>
            <w:hideMark/>
          </w:tcPr>
          <w:p w14:paraId="4D9CFF26" w14:textId="77777777" w:rsidR="00833A91" w:rsidRPr="00833A91" w:rsidRDefault="00833A91" w:rsidP="00833A91">
            <w:pPr>
              <w:rPr>
                <w:sz w:val="20"/>
              </w:rPr>
            </w:pPr>
          </w:p>
        </w:tc>
        <w:tc>
          <w:tcPr>
            <w:tcW w:w="1969" w:type="dxa"/>
            <w:tcBorders>
              <w:top w:val="nil"/>
              <w:left w:val="nil"/>
              <w:bottom w:val="single" w:sz="4" w:space="0" w:color="auto"/>
              <w:right w:val="nil"/>
            </w:tcBorders>
            <w:shd w:val="clear" w:color="auto" w:fill="auto"/>
            <w:noWrap/>
            <w:vAlign w:val="bottom"/>
            <w:hideMark/>
          </w:tcPr>
          <w:p w14:paraId="1AF533BE" w14:textId="77777777" w:rsidR="00833A91" w:rsidRPr="00833A91" w:rsidRDefault="00833A91" w:rsidP="00833A91">
            <w:pPr>
              <w:rPr>
                <w:sz w:val="20"/>
              </w:rPr>
            </w:pPr>
          </w:p>
        </w:tc>
        <w:tc>
          <w:tcPr>
            <w:tcW w:w="1843" w:type="dxa"/>
            <w:tcBorders>
              <w:top w:val="nil"/>
              <w:left w:val="nil"/>
              <w:bottom w:val="single" w:sz="4" w:space="0" w:color="auto"/>
              <w:right w:val="nil"/>
            </w:tcBorders>
            <w:shd w:val="clear" w:color="auto" w:fill="auto"/>
            <w:noWrap/>
            <w:vAlign w:val="bottom"/>
            <w:hideMark/>
          </w:tcPr>
          <w:p w14:paraId="4BCEB8D2" w14:textId="77777777" w:rsidR="00833A91" w:rsidRPr="00833A91" w:rsidRDefault="00833A91" w:rsidP="00833A91">
            <w:pPr>
              <w:rPr>
                <w:sz w:val="20"/>
              </w:rPr>
            </w:pPr>
          </w:p>
        </w:tc>
        <w:tc>
          <w:tcPr>
            <w:tcW w:w="1275" w:type="dxa"/>
            <w:gridSpan w:val="2"/>
            <w:tcBorders>
              <w:top w:val="nil"/>
              <w:left w:val="nil"/>
              <w:bottom w:val="single" w:sz="4" w:space="0" w:color="auto"/>
              <w:right w:val="nil"/>
            </w:tcBorders>
            <w:shd w:val="clear" w:color="auto" w:fill="auto"/>
            <w:noWrap/>
            <w:vAlign w:val="bottom"/>
            <w:hideMark/>
          </w:tcPr>
          <w:p w14:paraId="54951DFD" w14:textId="77777777" w:rsidR="00833A91" w:rsidRPr="00833A91" w:rsidRDefault="00833A91" w:rsidP="00833A91">
            <w:pPr>
              <w:rPr>
                <w:sz w:val="20"/>
              </w:rPr>
            </w:pPr>
          </w:p>
        </w:tc>
      </w:tr>
      <w:tr w:rsidR="00833A91" w:rsidRPr="00833A91" w14:paraId="34E91579" w14:textId="77777777" w:rsidTr="00085408">
        <w:trPr>
          <w:trHeight w:val="391"/>
        </w:trPr>
        <w:tc>
          <w:tcPr>
            <w:tcW w:w="9639"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2A1CFB80" w14:textId="77777777" w:rsidR="00833A91" w:rsidRPr="00833A91" w:rsidRDefault="00833A91" w:rsidP="00BE1C96">
            <w:pPr>
              <w:rPr>
                <w:b/>
                <w:bCs/>
                <w:color w:val="000000"/>
                <w:sz w:val="22"/>
                <w:szCs w:val="22"/>
              </w:rPr>
            </w:pPr>
            <w:r w:rsidRPr="00833A91">
              <w:rPr>
                <w:b/>
                <w:bCs/>
                <w:color w:val="000000"/>
                <w:sz w:val="22"/>
                <w:szCs w:val="22"/>
              </w:rPr>
              <w:t xml:space="preserve">Таблица </w:t>
            </w:r>
            <w:r w:rsidR="00BE1C96">
              <w:rPr>
                <w:b/>
                <w:bCs/>
                <w:color w:val="000000"/>
                <w:sz w:val="22"/>
                <w:szCs w:val="22"/>
              </w:rPr>
              <w:t>3.9</w:t>
            </w:r>
            <w:r w:rsidRPr="00833A91">
              <w:rPr>
                <w:b/>
                <w:bCs/>
                <w:color w:val="000000"/>
                <w:sz w:val="22"/>
                <w:szCs w:val="22"/>
              </w:rPr>
              <w:t>. Разделение дефектов по принадлежности к  внутриквартальным теплотрассам</w:t>
            </w:r>
          </w:p>
        </w:tc>
      </w:tr>
      <w:tr w:rsidR="00833A91" w:rsidRPr="00833A91" w14:paraId="6BC25CBA" w14:textId="77777777" w:rsidTr="00085408">
        <w:trPr>
          <w:trHeight w:val="427"/>
        </w:trPr>
        <w:tc>
          <w:tcPr>
            <w:tcW w:w="45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E990BB" w14:textId="77777777" w:rsidR="00833A91" w:rsidRPr="00833A91" w:rsidRDefault="00833A91" w:rsidP="00833A91">
            <w:pPr>
              <w:jc w:val="center"/>
              <w:rPr>
                <w:color w:val="000000"/>
                <w:szCs w:val="24"/>
              </w:rPr>
            </w:pPr>
            <w:r w:rsidRPr="00833A91">
              <w:rPr>
                <w:color w:val="000000"/>
                <w:szCs w:val="24"/>
              </w:rPr>
              <w:t>Год анализа</w:t>
            </w:r>
          </w:p>
        </w:tc>
        <w:tc>
          <w:tcPr>
            <w:tcW w:w="1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62449A" w14:textId="77777777" w:rsidR="00833A91" w:rsidRPr="00833A91" w:rsidRDefault="00833A91" w:rsidP="00833A91">
            <w:pPr>
              <w:jc w:val="center"/>
              <w:rPr>
                <w:color w:val="000000"/>
                <w:szCs w:val="24"/>
              </w:rPr>
            </w:pPr>
            <w:r w:rsidRPr="00833A91">
              <w:rPr>
                <w:color w:val="000000"/>
                <w:szCs w:val="24"/>
              </w:rPr>
              <w:t>Ед.изм.</w:t>
            </w:r>
          </w:p>
        </w:tc>
        <w:tc>
          <w:tcPr>
            <w:tcW w:w="226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FEEACB9" w14:textId="77777777" w:rsidR="00833A91" w:rsidRPr="00833A91" w:rsidRDefault="00833A91" w:rsidP="00833A91">
            <w:pPr>
              <w:jc w:val="center"/>
              <w:rPr>
                <w:color w:val="000000"/>
                <w:szCs w:val="24"/>
              </w:rPr>
            </w:pPr>
            <w:r w:rsidRPr="00833A91">
              <w:rPr>
                <w:color w:val="000000"/>
                <w:szCs w:val="24"/>
              </w:rPr>
              <w:t>внутриквартальные</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651AD0" w14:textId="77777777" w:rsidR="00833A91" w:rsidRPr="00833A91" w:rsidRDefault="00833A91" w:rsidP="00833A91">
            <w:pPr>
              <w:jc w:val="center"/>
              <w:rPr>
                <w:color w:val="000000"/>
                <w:szCs w:val="24"/>
              </w:rPr>
            </w:pPr>
            <w:r w:rsidRPr="00833A91">
              <w:rPr>
                <w:color w:val="000000"/>
                <w:szCs w:val="24"/>
              </w:rPr>
              <w:t>Всего</w:t>
            </w:r>
          </w:p>
        </w:tc>
      </w:tr>
      <w:tr w:rsidR="003000C5" w:rsidRPr="00833A91" w14:paraId="1779B913" w14:textId="77777777" w:rsidTr="00167206">
        <w:trPr>
          <w:trHeight w:val="330"/>
        </w:trPr>
        <w:tc>
          <w:tcPr>
            <w:tcW w:w="45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6C2A22" w14:textId="77777777" w:rsidR="003000C5" w:rsidRPr="00833A91" w:rsidRDefault="003000C5" w:rsidP="003000C5">
            <w:pPr>
              <w:jc w:val="center"/>
              <w:rPr>
                <w:color w:val="000000"/>
                <w:sz w:val="22"/>
                <w:szCs w:val="22"/>
              </w:rPr>
            </w:pPr>
            <w:r w:rsidRPr="00833A91">
              <w:rPr>
                <w:color w:val="000000"/>
                <w:sz w:val="22"/>
                <w:szCs w:val="22"/>
              </w:rPr>
              <w:t>2018год</w:t>
            </w:r>
          </w:p>
        </w:tc>
        <w:tc>
          <w:tcPr>
            <w:tcW w:w="1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9916D2" w14:textId="77777777" w:rsidR="003000C5" w:rsidRPr="00833A91" w:rsidRDefault="003000C5" w:rsidP="003000C5">
            <w:pPr>
              <w:jc w:val="center"/>
              <w:rPr>
                <w:color w:val="000000"/>
                <w:szCs w:val="24"/>
              </w:rPr>
            </w:pPr>
            <w:r w:rsidRPr="00833A91">
              <w:rPr>
                <w:color w:val="000000"/>
                <w:szCs w:val="24"/>
              </w:rPr>
              <w:t>шт.</w:t>
            </w:r>
          </w:p>
        </w:tc>
        <w:tc>
          <w:tcPr>
            <w:tcW w:w="226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60D402C" w14:textId="77777777" w:rsidR="003000C5" w:rsidRDefault="003000C5" w:rsidP="003000C5">
            <w:pPr>
              <w:jc w:val="center"/>
              <w:rPr>
                <w:color w:val="000000"/>
              </w:rPr>
            </w:pPr>
            <w:r>
              <w:rPr>
                <w:color w:val="000000"/>
              </w:rPr>
              <w:t>30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45638F35" w14:textId="77777777" w:rsidR="003000C5" w:rsidRDefault="003000C5" w:rsidP="003000C5">
            <w:pPr>
              <w:jc w:val="center"/>
              <w:rPr>
                <w:color w:val="000000"/>
              </w:rPr>
            </w:pPr>
            <w:r>
              <w:rPr>
                <w:color w:val="000000"/>
              </w:rPr>
              <w:t>30</w:t>
            </w:r>
          </w:p>
        </w:tc>
      </w:tr>
      <w:tr w:rsidR="003000C5" w:rsidRPr="00833A91" w14:paraId="5A370E7E" w14:textId="77777777" w:rsidTr="00167206">
        <w:trPr>
          <w:trHeight w:val="330"/>
        </w:trPr>
        <w:tc>
          <w:tcPr>
            <w:tcW w:w="45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BDD90E" w14:textId="77777777" w:rsidR="003000C5" w:rsidRPr="00833A91" w:rsidRDefault="003000C5" w:rsidP="003000C5">
            <w:pPr>
              <w:jc w:val="center"/>
              <w:rPr>
                <w:color w:val="000000"/>
                <w:sz w:val="22"/>
                <w:szCs w:val="22"/>
              </w:rPr>
            </w:pPr>
            <w:r w:rsidRPr="00833A91">
              <w:rPr>
                <w:color w:val="000000"/>
                <w:sz w:val="22"/>
                <w:szCs w:val="22"/>
              </w:rPr>
              <w:t>2019год</w:t>
            </w:r>
          </w:p>
        </w:tc>
        <w:tc>
          <w:tcPr>
            <w:tcW w:w="1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3CCF0C" w14:textId="77777777" w:rsidR="003000C5" w:rsidRPr="00833A91" w:rsidRDefault="003000C5" w:rsidP="003000C5">
            <w:pPr>
              <w:jc w:val="center"/>
              <w:rPr>
                <w:color w:val="000000"/>
                <w:szCs w:val="24"/>
              </w:rPr>
            </w:pPr>
            <w:r w:rsidRPr="00833A91">
              <w:rPr>
                <w:color w:val="000000"/>
                <w:szCs w:val="24"/>
              </w:rPr>
              <w:t>шт.</w:t>
            </w:r>
          </w:p>
        </w:tc>
        <w:tc>
          <w:tcPr>
            <w:tcW w:w="226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8DFB47B" w14:textId="77777777" w:rsidR="003000C5" w:rsidRDefault="003000C5" w:rsidP="003000C5">
            <w:pPr>
              <w:jc w:val="center"/>
              <w:rPr>
                <w:color w:val="000000"/>
              </w:rPr>
            </w:pPr>
            <w:r>
              <w:rPr>
                <w:color w:val="000000"/>
              </w:rPr>
              <w:t>30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191BCA92" w14:textId="77777777" w:rsidR="003000C5" w:rsidRDefault="003000C5" w:rsidP="003000C5">
            <w:pPr>
              <w:jc w:val="center"/>
              <w:rPr>
                <w:color w:val="000000"/>
              </w:rPr>
            </w:pPr>
            <w:r>
              <w:rPr>
                <w:color w:val="000000"/>
              </w:rPr>
              <w:t>30</w:t>
            </w:r>
          </w:p>
        </w:tc>
      </w:tr>
      <w:tr w:rsidR="003000C5" w:rsidRPr="00833A91" w14:paraId="50D2BF45" w14:textId="77777777" w:rsidTr="00167206">
        <w:trPr>
          <w:trHeight w:val="330"/>
        </w:trPr>
        <w:tc>
          <w:tcPr>
            <w:tcW w:w="45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33CE3E" w14:textId="77777777" w:rsidR="003000C5" w:rsidRPr="00833A91" w:rsidRDefault="003000C5" w:rsidP="003000C5">
            <w:pPr>
              <w:jc w:val="center"/>
              <w:rPr>
                <w:color w:val="000000"/>
                <w:sz w:val="22"/>
                <w:szCs w:val="22"/>
              </w:rPr>
            </w:pPr>
            <w:r w:rsidRPr="00833A91">
              <w:rPr>
                <w:color w:val="000000"/>
                <w:sz w:val="22"/>
                <w:szCs w:val="22"/>
              </w:rPr>
              <w:t>2020год</w:t>
            </w:r>
          </w:p>
        </w:tc>
        <w:tc>
          <w:tcPr>
            <w:tcW w:w="1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7BEB88" w14:textId="77777777" w:rsidR="003000C5" w:rsidRPr="00833A91" w:rsidRDefault="003000C5" w:rsidP="003000C5">
            <w:pPr>
              <w:jc w:val="center"/>
              <w:rPr>
                <w:color w:val="000000"/>
                <w:szCs w:val="24"/>
              </w:rPr>
            </w:pPr>
            <w:r w:rsidRPr="00833A91">
              <w:rPr>
                <w:color w:val="000000"/>
                <w:szCs w:val="24"/>
              </w:rPr>
              <w:t>шт.</w:t>
            </w:r>
          </w:p>
        </w:tc>
        <w:tc>
          <w:tcPr>
            <w:tcW w:w="226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8076D11" w14:textId="77777777" w:rsidR="003000C5" w:rsidRDefault="003000C5" w:rsidP="003000C5">
            <w:pPr>
              <w:jc w:val="center"/>
              <w:rPr>
                <w:color w:val="000000"/>
              </w:rPr>
            </w:pPr>
            <w:r>
              <w:rPr>
                <w:color w:val="000000"/>
              </w:rPr>
              <w:t>28</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1FEFE28B" w14:textId="77777777" w:rsidR="003000C5" w:rsidRDefault="003000C5" w:rsidP="003000C5">
            <w:pPr>
              <w:jc w:val="center"/>
              <w:rPr>
                <w:color w:val="000000"/>
              </w:rPr>
            </w:pPr>
            <w:r>
              <w:rPr>
                <w:color w:val="000000"/>
              </w:rPr>
              <w:t>28</w:t>
            </w:r>
          </w:p>
        </w:tc>
      </w:tr>
      <w:tr w:rsidR="003000C5" w:rsidRPr="00833A91" w14:paraId="43BFD4D0" w14:textId="77777777" w:rsidTr="003000C5">
        <w:trPr>
          <w:trHeight w:val="330"/>
        </w:trPr>
        <w:tc>
          <w:tcPr>
            <w:tcW w:w="45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008C90" w14:textId="77777777" w:rsidR="003000C5" w:rsidRPr="00833A91" w:rsidRDefault="003000C5" w:rsidP="003000C5">
            <w:pPr>
              <w:jc w:val="center"/>
              <w:rPr>
                <w:color w:val="000000"/>
                <w:sz w:val="22"/>
                <w:szCs w:val="22"/>
              </w:rPr>
            </w:pPr>
            <w:r w:rsidRPr="00833A91">
              <w:rPr>
                <w:color w:val="000000"/>
                <w:sz w:val="22"/>
                <w:szCs w:val="22"/>
              </w:rPr>
              <w:t>2021год</w:t>
            </w:r>
          </w:p>
        </w:tc>
        <w:tc>
          <w:tcPr>
            <w:tcW w:w="1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1D49A0" w14:textId="77777777" w:rsidR="003000C5" w:rsidRPr="00833A91" w:rsidRDefault="003000C5" w:rsidP="003000C5">
            <w:pPr>
              <w:jc w:val="center"/>
              <w:rPr>
                <w:color w:val="000000"/>
                <w:szCs w:val="24"/>
              </w:rPr>
            </w:pPr>
            <w:r w:rsidRPr="00833A91">
              <w:rPr>
                <w:color w:val="000000"/>
                <w:szCs w:val="24"/>
              </w:rPr>
              <w:t>шт.</w:t>
            </w:r>
          </w:p>
        </w:tc>
        <w:tc>
          <w:tcPr>
            <w:tcW w:w="226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2E9E6CBF" w14:textId="77777777" w:rsidR="003000C5" w:rsidRDefault="003000C5" w:rsidP="003000C5">
            <w:pPr>
              <w:jc w:val="center"/>
              <w:rPr>
                <w:color w:val="000000"/>
              </w:rPr>
            </w:pPr>
            <w:r>
              <w:rPr>
                <w:color w:val="000000"/>
              </w:rPr>
              <w:t>20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BEAB57" w14:textId="77777777" w:rsidR="003000C5" w:rsidRDefault="003000C5" w:rsidP="003000C5">
            <w:pPr>
              <w:jc w:val="center"/>
              <w:rPr>
                <w:color w:val="000000"/>
              </w:rPr>
            </w:pPr>
            <w:r>
              <w:rPr>
                <w:color w:val="000000"/>
              </w:rPr>
              <w:t>20</w:t>
            </w:r>
          </w:p>
        </w:tc>
      </w:tr>
    </w:tbl>
    <w:p w14:paraId="31540FD9" w14:textId="77777777" w:rsidR="00833A91" w:rsidRDefault="00833A91" w:rsidP="002D784E">
      <w:pPr>
        <w:autoSpaceDE w:val="0"/>
        <w:autoSpaceDN w:val="0"/>
        <w:adjustRightInd w:val="0"/>
        <w:jc w:val="both"/>
        <w:rPr>
          <w:b/>
          <w:bCs/>
          <w:color w:val="000000"/>
          <w:sz w:val="22"/>
          <w:szCs w:val="22"/>
        </w:rPr>
      </w:pPr>
    </w:p>
    <w:p w14:paraId="00F0BAF9" w14:textId="77777777" w:rsidR="002E04A4" w:rsidRPr="00B700CB" w:rsidRDefault="002E04A4" w:rsidP="00CD416A">
      <w:pPr>
        <w:autoSpaceDE w:val="0"/>
        <w:autoSpaceDN w:val="0"/>
        <w:adjustRightInd w:val="0"/>
        <w:outlineLvl w:val="0"/>
        <w:rPr>
          <w:color w:val="000000"/>
          <w:szCs w:val="24"/>
        </w:rPr>
      </w:pPr>
      <w:r w:rsidRPr="00C011F6">
        <w:rPr>
          <w:b/>
          <w:bCs/>
          <w:color w:val="000000"/>
          <w:szCs w:val="24"/>
        </w:rPr>
        <w:t>3.</w:t>
      </w:r>
      <w:r w:rsidR="00C95581">
        <w:rPr>
          <w:b/>
          <w:bCs/>
          <w:color w:val="000000"/>
          <w:szCs w:val="24"/>
        </w:rPr>
        <w:t>7</w:t>
      </w:r>
      <w:r w:rsidRPr="00B700CB">
        <w:rPr>
          <w:b/>
          <w:bCs/>
          <w:color w:val="000000"/>
          <w:szCs w:val="24"/>
        </w:rPr>
        <w:t xml:space="preserve">. Диагностика и ремонты тепловых сетей </w:t>
      </w:r>
    </w:p>
    <w:p w14:paraId="2E418C58" w14:textId="77777777" w:rsidR="00574DE3" w:rsidRDefault="002E04A4" w:rsidP="00EE3039">
      <w:pPr>
        <w:autoSpaceDE w:val="0"/>
        <w:autoSpaceDN w:val="0"/>
        <w:adjustRightInd w:val="0"/>
        <w:jc w:val="both"/>
        <w:rPr>
          <w:szCs w:val="24"/>
        </w:rPr>
      </w:pPr>
      <w:r w:rsidRPr="00B700CB">
        <w:rPr>
          <w:szCs w:val="24"/>
        </w:rPr>
        <w:t xml:space="preserve">    </w:t>
      </w:r>
    </w:p>
    <w:p w14:paraId="23B1D40E" w14:textId="77777777" w:rsidR="002E04A4" w:rsidRPr="00317346" w:rsidRDefault="002E04A4" w:rsidP="00EE3039">
      <w:pPr>
        <w:autoSpaceDE w:val="0"/>
        <w:autoSpaceDN w:val="0"/>
        <w:adjustRightInd w:val="0"/>
        <w:jc w:val="both"/>
        <w:rPr>
          <w:szCs w:val="24"/>
        </w:rPr>
      </w:pPr>
      <w:r w:rsidRPr="00B700CB">
        <w:rPr>
          <w:szCs w:val="24"/>
        </w:rPr>
        <w:t>Сосуды, работающие под давлением свыше 0.07 МПа (1.3.).  и трубопроводы пара и горячей воды с рабочим давлением пара более 0,07 МПа и температурой воды свыше 115</w:t>
      </w:r>
      <w:r w:rsidRPr="005B4025">
        <w:rPr>
          <w:szCs w:val="24"/>
        </w:rPr>
        <w:t>°С</w:t>
      </w:r>
      <w:r w:rsidRPr="00B700CB">
        <w:rPr>
          <w:szCs w:val="24"/>
        </w:rPr>
        <w:t xml:space="preserve"> контролируются и диагностируются службой котлонадзора</w:t>
      </w:r>
      <w:r w:rsidR="0026621C">
        <w:rPr>
          <w:szCs w:val="24"/>
        </w:rPr>
        <w:t>.</w:t>
      </w:r>
    </w:p>
    <w:p w14:paraId="7820D205" w14:textId="77777777" w:rsidR="002E04A4" w:rsidRPr="00C011F6" w:rsidRDefault="002E04A4" w:rsidP="00840618">
      <w:pPr>
        <w:autoSpaceDE w:val="0"/>
        <w:autoSpaceDN w:val="0"/>
        <w:adjustRightInd w:val="0"/>
        <w:jc w:val="both"/>
        <w:rPr>
          <w:color w:val="000000"/>
          <w:szCs w:val="24"/>
        </w:rPr>
      </w:pPr>
      <w:r w:rsidRPr="00C011F6">
        <w:rPr>
          <w:color w:val="000000"/>
          <w:szCs w:val="24"/>
        </w:rPr>
        <w:t xml:space="preserve">     Результаты проведенных гидравлических испытаний и результаты диагностики состояния тепловых сетей учитываются при формировании планов капитального ремонта совместно со сроком эксплуатации теплотрассы и количеством зарегистрированных на ней за отопительный сезон дефектов. </w:t>
      </w:r>
    </w:p>
    <w:p w14:paraId="1E260377" w14:textId="77777777" w:rsidR="002E04A4" w:rsidRPr="00C011F6" w:rsidRDefault="002E04A4" w:rsidP="00511D08">
      <w:pPr>
        <w:autoSpaceDE w:val="0"/>
        <w:autoSpaceDN w:val="0"/>
        <w:adjustRightInd w:val="0"/>
        <w:jc w:val="both"/>
        <w:rPr>
          <w:color w:val="000000"/>
          <w:szCs w:val="24"/>
        </w:rPr>
      </w:pPr>
      <w:r w:rsidRPr="00C011F6">
        <w:rPr>
          <w:color w:val="000000"/>
          <w:szCs w:val="24"/>
        </w:rPr>
        <w:t xml:space="preserve">    Планирование ремонтных программ начинается с формирования перечня объектов с указанием физических объемов (длина, диаметр и т.д.) и характеристик объекта (пропуск тепловой энергии, гидравлические потери и т.д.). Данный перечень формируется на основании заявки за подписью руководителя участка тепловых сетей (в программах, связанных с ремонтом электротехнического и КИПиА оборудования предприятия, за подписью начальников электротехнической службы и службы ТАИС) на имя главного инженера с подкреплением соответствующих документов, отражающих необходимость включения в план определенных объектов. К заявке также прилагают письма ТСЖ и УК), предписания надзорных органов, результаты диагностики трубопроводов и оборудования, результаты технического освидетельствования, результа</w:t>
      </w:r>
      <w:r>
        <w:rPr>
          <w:color w:val="000000"/>
          <w:szCs w:val="24"/>
        </w:rPr>
        <w:t>ты водно-химической лаборатории</w:t>
      </w:r>
      <w:r w:rsidRPr="00C011F6">
        <w:rPr>
          <w:color w:val="000000"/>
          <w:szCs w:val="24"/>
        </w:rPr>
        <w:t xml:space="preserve">, паспорта с актами осмотра теплосети, актами гидравлических испытаний на плотность и прочность, актами осмотра повреждений участка теплосети в зимний и летний периоды. </w:t>
      </w:r>
    </w:p>
    <w:p w14:paraId="335FAED8" w14:textId="77777777" w:rsidR="002E04A4" w:rsidRPr="00C011F6" w:rsidRDefault="002E04A4" w:rsidP="00511D08">
      <w:pPr>
        <w:autoSpaceDE w:val="0"/>
        <w:autoSpaceDN w:val="0"/>
        <w:adjustRightInd w:val="0"/>
        <w:jc w:val="both"/>
        <w:rPr>
          <w:color w:val="000000"/>
          <w:szCs w:val="24"/>
        </w:rPr>
      </w:pPr>
    </w:p>
    <w:p w14:paraId="78C35A4C" w14:textId="77777777" w:rsidR="002E04A4" w:rsidRPr="00C011F6" w:rsidRDefault="002E04A4" w:rsidP="00732E16">
      <w:pPr>
        <w:autoSpaceDE w:val="0"/>
        <w:autoSpaceDN w:val="0"/>
        <w:adjustRightInd w:val="0"/>
        <w:rPr>
          <w:color w:val="000000"/>
          <w:szCs w:val="24"/>
        </w:rPr>
      </w:pPr>
      <w:r w:rsidRPr="00C011F6">
        <w:rPr>
          <w:color w:val="000000"/>
          <w:szCs w:val="24"/>
        </w:rPr>
        <w:t xml:space="preserve">При выполнении капитальных, текущих и аварийных ремонтов подразделения и службы </w:t>
      </w:r>
      <w:r w:rsidR="009054AE">
        <w:rPr>
          <w:color w:val="000000"/>
          <w:szCs w:val="24"/>
        </w:rPr>
        <w:t>МО «Посёлок Иванино»</w:t>
      </w:r>
      <w:r w:rsidRPr="00C011F6">
        <w:rPr>
          <w:color w:val="000000"/>
          <w:szCs w:val="24"/>
        </w:rPr>
        <w:t xml:space="preserve"> руководствуются: </w:t>
      </w:r>
    </w:p>
    <w:p w14:paraId="796C20E6" w14:textId="77777777" w:rsidR="002E04A4" w:rsidRPr="00C011F6" w:rsidRDefault="002E04A4" w:rsidP="008142CE">
      <w:pPr>
        <w:numPr>
          <w:ilvl w:val="0"/>
          <w:numId w:val="5"/>
        </w:numPr>
        <w:autoSpaceDE w:val="0"/>
        <w:autoSpaceDN w:val="0"/>
        <w:adjustRightInd w:val="0"/>
        <w:spacing w:after="176"/>
        <w:rPr>
          <w:color w:val="000000"/>
          <w:szCs w:val="24"/>
        </w:rPr>
      </w:pPr>
      <w:r w:rsidRPr="00C011F6">
        <w:rPr>
          <w:color w:val="000000"/>
          <w:szCs w:val="24"/>
        </w:rPr>
        <w:t xml:space="preserve">действующим регламентом реализации ремонтных работ; </w:t>
      </w:r>
    </w:p>
    <w:p w14:paraId="44370B2B" w14:textId="77777777" w:rsidR="002E04A4" w:rsidRPr="00C011F6" w:rsidRDefault="002E04A4" w:rsidP="008142CE">
      <w:pPr>
        <w:numPr>
          <w:ilvl w:val="0"/>
          <w:numId w:val="5"/>
        </w:numPr>
        <w:autoSpaceDE w:val="0"/>
        <w:autoSpaceDN w:val="0"/>
        <w:adjustRightInd w:val="0"/>
        <w:spacing w:after="176"/>
        <w:rPr>
          <w:color w:val="000000"/>
          <w:szCs w:val="24"/>
        </w:rPr>
      </w:pPr>
      <w:r w:rsidRPr="00C011F6">
        <w:rPr>
          <w:color w:val="000000"/>
          <w:szCs w:val="24"/>
        </w:rPr>
        <w:t xml:space="preserve">регламентом по контролю использования собственных ресурсов при проведении ремонтных работ; </w:t>
      </w:r>
    </w:p>
    <w:p w14:paraId="0EB454F4" w14:textId="77777777" w:rsidR="002E04A4" w:rsidRPr="00C011F6" w:rsidRDefault="002E04A4" w:rsidP="008142CE">
      <w:pPr>
        <w:numPr>
          <w:ilvl w:val="0"/>
          <w:numId w:val="5"/>
        </w:numPr>
        <w:autoSpaceDE w:val="0"/>
        <w:autoSpaceDN w:val="0"/>
        <w:adjustRightInd w:val="0"/>
        <w:spacing w:after="176"/>
        <w:rPr>
          <w:color w:val="000000"/>
          <w:szCs w:val="24"/>
        </w:rPr>
      </w:pPr>
      <w:r w:rsidRPr="00C011F6">
        <w:rPr>
          <w:color w:val="000000"/>
          <w:szCs w:val="24"/>
        </w:rPr>
        <w:lastRenderedPageBreak/>
        <w:t xml:space="preserve">регламентом по планированию ремонтного фонда; </w:t>
      </w:r>
    </w:p>
    <w:p w14:paraId="372BD06F" w14:textId="77777777" w:rsidR="002E04A4" w:rsidRPr="00C011F6" w:rsidRDefault="002E04A4" w:rsidP="008142CE">
      <w:pPr>
        <w:numPr>
          <w:ilvl w:val="0"/>
          <w:numId w:val="5"/>
        </w:numPr>
        <w:autoSpaceDE w:val="0"/>
        <w:autoSpaceDN w:val="0"/>
        <w:adjustRightInd w:val="0"/>
        <w:spacing w:after="176"/>
        <w:rPr>
          <w:color w:val="000000"/>
          <w:szCs w:val="24"/>
        </w:rPr>
      </w:pPr>
      <w:r w:rsidRPr="00C011F6">
        <w:rPr>
          <w:color w:val="000000"/>
          <w:szCs w:val="24"/>
        </w:rPr>
        <w:t xml:space="preserve">правилами устройства и безопасной эксплуатации трубопроводов пара и горячей воды; </w:t>
      </w:r>
    </w:p>
    <w:p w14:paraId="26E80A38" w14:textId="77777777" w:rsidR="002E04A4" w:rsidRPr="00C011F6" w:rsidRDefault="002E04A4" w:rsidP="008142CE">
      <w:pPr>
        <w:numPr>
          <w:ilvl w:val="0"/>
          <w:numId w:val="5"/>
        </w:numPr>
        <w:autoSpaceDE w:val="0"/>
        <w:autoSpaceDN w:val="0"/>
        <w:adjustRightInd w:val="0"/>
        <w:spacing w:after="176"/>
        <w:rPr>
          <w:color w:val="000000"/>
          <w:szCs w:val="24"/>
        </w:rPr>
      </w:pPr>
      <w:r w:rsidRPr="00C011F6">
        <w:rPr>
          <w:color w:val="000000"/>
          <w:szCs w:val="24"/>
        </w:rPr>
        <w:t xml:space="preserve">правилами организации технического обслуживания и ремонта оборудования, зданий и сооружений электростанций и сетей СО 34. 04.181-2003; </w:t>
      </w:r>
    </w:p>
    <w:p w14:paraId="2EDCBC4B" w14:textId="77777777" w:rsidR="002E04A4" w:rsidRPr="00C011F6" w:rsidRDefault="002E04A4" w:rsidP="008142CE">
      <w:pPr>
        <w:numPr>
          <w:ilvl w:val="0"/>
          <w:numId w:val="5"/>
        </w:numPr>
        <w:autoSpaceDE w:val="0"/>
        <w:autoSpaceDN w:val="0"/>
        <w:adjustRightInd w:val="0"/>
        <w:rPr>
          <w:color w:val="000000"/>
          <w:szCs w:val="24"/>
        </w:rPr>
      </w:pPr>
      <w:r w:rsidRPr="00C011F6">
        <w:rPr>
          <w:color w:val="000000"/>
          <w:szCs w:val="24"/>
        </w:rPr>
        <w:t xml:space="preserve">рекомендациями действующих СНиП. </w:t>
      </w:r>
    </w:p>
    <w:p w14:paraId="65305AB1" w14:textId="77777777" w:rsidR="002E04A4" w:rsidRPr="00C011F6" w:rsidRDefault="002E04A4" w:rsidP="00732E16">
      <w:pPr>
        <w:autoSpaceDE w:val="0"/>
        <w:autoSpaceDN w:val="0"/>
        <w:adjustRightInd w:val="0"/>
        <w:rPr>
          <w:rFonts w:ascii="Arial" w:hAnsi="Arial"/>
          <w:color w:val="000000"/>
          <w:sz w:val="23"/>
          <w:szCs w:val="23"/>
        </w:rPr>
      </w:pPr>
    </w:p>
    <w:p w14:paraId="0B142327" w14:textId="77777777" w:rsidR="002E04A4" w:rsidRPr="00C011F6" w:rsidRDefault="002E04A4" w:rsidP="0037729C">
      <w:pPr>
        <w:autoSpaceDE w:val="0"/>
        <w:autoSpaceDN w:val="0"/>
        <w:adjustRightInd w:val="0"/>
        <w:jc w:val="both"/>
        <w:rPr>
          <w:color w:val="000000"/>
          <w:szCs w:val="24"/>
        </w:rPr>
      </w:pPr>
      <w:r w:rsidRPr="00C011F6">
        <w:rPr>
          <w:color w:val="000000"/>
          <w:szCs w:val="24"/>
        </w:rPr>
        <w:t xml:space="preserve">     На тепловых сетях </w:t>
      </w:r>
      <w:r w:rsidR="009054AE">
        <w:rPr>
          <w:color w:val="000000"/>
          <w:szCs w:val="24"/>
        </w:rPr>
        <w:t>МО «Посёлок Иванино»</w:t>
      </w:r>
      <w:r w:rsidR="00833A91">
        <w:rPr>
          <w:color w:val="000000"/>
          <w:szCs w:val="24"/>
        </w:rPr>
        <w:t xml:space="preserve"> </w:t>
      </w:r>
      <w:r w:rsidR="00833A91" w:rsidRPr="00C011F6">
        <w:rPr>
          <w:color w:val="000000"/>
          <w:szCs w:val="24"/>
        </w:rPr>
        <w:t xml:space="preserve">  </w:t>
      </w:r>
      <w:r w:rsidR="0092073C">
        <w:rPr>
          <w:szCs w:val="24"/>
        </w:rPr>
        <w:t xml:space="preserve"> </w:t>
      </w:r>
      <w:r w:rsidRPr="00C011F6">
        <w:rPr>
          <w:color w:val="000000"/>
          <w:szCs w:val="24"/>
        </w:rPr>
        <w:t xml:space="preserve"> проводят следующие виды испытаний: </w:t>
      </w:r>
    </w:p>
    <w:p w14:paraId="1E954365" w14:textId="77777777" w:rsidR="002E04A4" w:rsidRPr="00C011F6" w:rsidRDefault="002E04A4" w:rsidP="008142CE">
      <w:pPr>
        <w:numPr>
          <w:ilvl w:val="0"/>
          <w:numId w:val="6"/>
        </w:numPr>
        <w:autoSpaceDE w:val="0"/>
        <w:autoSpaceDN w:val="0"/>
        <w:adjustRightInd w:val="0"/>
        <w:jc w:val="both"/>
        <w:rPr>
          <w:color w:val="000000"/>
          <w:szCs w:val="24"/>
        </w:rPr>
      </w:pPr>
      <w:r w:rsidRPr="00C011F6">
        <w:rPr>
          <w:color w:val="000000"/>
          <w:szCs w:val="24"/>
        </w:rPr>
        <w:t xml:space="preserve">Испытания на плотность и прочность проводятся в соответствии с «Правилами устройства и безопасной эксплуатации трубопроводов пара и горячей воды», «Правилами технической эксплуатации электрических станций и сетей Российской Федерации», «Типовой инструкцией по технической эксплуатации систем транспорта и распределения тепловой энергии» и местной инструкцией. Испытания проводятся 2 раза в год – после окончания отопительного сезона и в летний период после капитальных ремонтов. График испытаний согласовывается с администрацией </w:t>
      </w:r>
      <w:r>
        <w:rPr>
          <w:color w:val="000000"/>
          <w:szCs w:val="24"/>
        </w:rPr>
        <w:t>г.Курчатова</w:t>
      </w:r>
      <w:r w:rsidRPr="00C011F6">
        <w:rPr>
          <w:color w:val="000000"/>
          <w:szCs w:val="24"/>
        </w:rPr>
        <w:t xml:space="preserve">. </w:t>
      </w:r>
      <w:r w:rsidRPr="00FA6F22">
        <w:rPr>
          <w:color w:val="000000"/>
          <w:szCs w:val="24"/>
        </w:rPr>
        <w:t>Испытания проводятся по рабочим программам. Испытательное давление выбирается не менее 1,25 максимального рабочего (не менее 16атм), рассчитанного на предстоящий сезон. Испытания проводятся по зонам теплоснабжения. Длительность испытаний – 1-2 дня. Для эффективности испытаний организуются отдельные этапы</w:t>
      </w:r>
      <w:r w:rsidRPr="00C011F6">
        <w:rPr>
          <w:color w:val="000000"/>
          <w:szCs w:val="24"/>
        </w:rPr>
        <w:t xml:space="preserve"> (испытываемые участки) внутри каждой зоны (от 4 до 14 этапов). Испытательные давления создаются сетевыми насосами. После проведения испытаний составляется  </w:t>
      </w:r>
      <w:r>
        <w:rPr>
          <w:color w:val="000000"/>
          <w:szCs w:val="24"/>
        </w:rPr>
        <w:t xml:space="preserve">соответствующий </w:t>
      </w:r>
      <w:r w:rsidRPr="00C011F6">
        <w:rPr>
          <w:color w:val="000000"/>
          <w:szCs w:val="24"/>
        </w:rPr>
        <w:t xml:space="preserve">Акт. </w:t>
      </w:r>
    </w:p>
    <w:p w14:paraId="5F474452" w14:textId="77777777" w:rsidR="002E04A4" w:rsidRPr="00C011F6" w:rsidRDefault="002E04A4" w:rsidP="008142CE">
      <w:pPr>
        <w:numPr>
          <w:ilvl w:val="0"/>
          <w:numId w:val="6"/>
        </w:numPr>
        <w:autoSpaceDE w:val="0"/>
        <w:autoSpaceDN w:val="0"/>
        <w:adjustRightInd w:val="0"/>
        <w:jc w:val="both"/>
        <w:rPr>
          <w:rFonts w:ascii="Arial" w:hAnsi="Arial"/>
          <w:color w:val="000000"/>
          <w:sz w:val="23"/>
          <w:szCs w:val="23"/>
        </w:rPr>
      </w:pPr>
      <w:r w:rsidRPr="00C011F6">
        <w:rPr>
          <w:color w:val="000000"/>
          <w:szCs w:val="24"/>
        </w:rPr>
        <w:t xml:space="preserve">Испытания на гидравлические потери (пропускную способность) проводятся в соответствии с «Правилами технической эксплуатации электрических станций и сетей Российской Федерации», «Типовой инструкцией по технической эксплуатации систем транспорта и распределения тепловой энергии» по утверждённому графику. Испытаниям подвергаются отдельные магистрали или участки сети с характерными условиями эксплуатации. Последние испытания проводились в </w:t>
      </w:r>
      <w:r w:rsidRPr="004361EE">
        <w:rPr>
          <w:color w:val="000000"/>
          <w:szCs w:val="24"/>
        </w:rPr>
        <w:t>20</w:t>
      </w:r>
      <w:r w:rsidR="00246376" w:rsidRPr="004361EE">
        <w:rPr>
          <w:color w:val="000000"/>
          <w:szCs w:val="24"/>
        </w:rPr>
        <w:t>21</w:t>
      </w:r>
      <w:r w:rsidRPr="00C011F6">
        <w:rPr>
          <w:color w:val="000000"/>
          <w:szCs w:val="24"/>
        </w:rPr>
        <w:t xml:space="preserve"> году. Данные, полученные в результате испытаний, используются для разработки гидравлических режимов и разработки энергетических (режимных) характеристик. После проведения испытаний выпускают отчёт с результатами расчётов</w:t>
      </w:r>
      <w:r w:rsidRPr="00C011F6">
        <w:rPr>
          <w:rFonts w:ascii="Arial" w:hAnsi="Arial"/>
          <w:color w:val="000000"/>
          <w:sz w:val="23"/>
          <w:szCs w:val="23"/>
        </w:rPr>
        <w:t xml:space="preserve">. </w:t>
      </w:r>
    </w:p>
    <w:p w14:paraId="4C14D455" w14:textId="77777777" w:rsidR="002E04A4" w:rsidRPr="00C011F6" w:rsidRDefault="002E04A4" w:rsidP="00732E16">
      <w:pPr>
        <w:autoSpaceDE w:val="0"/>
        <w:autoSpaceDN w:val="0"/>
        <w:adjustRightInd w:val="0"/>
        <w:rPr>
          <w:rFonts w:ascii="Arial" w:hAnsi="Arial"/>
          <w:color w:val="000000"/>
          <w:sz w:val="23"/>
          <w:szCs w:val="23"/>
        </w:rPr>
      </w:pPr>
    </w:p>
    <w:p w14:paraId="562292D9" w14:textId="77777777" w:rsidR="002E04A4" w:rsidRPr="00C011F6" w:rsidRDefault="002E04A4" w:rsidP="00B42FD6">
      <w:pPr>
        <w:autoSpaceDE w:val="0"/>
        <w:autoSpaceDN w:val="0"/>
        <w:adjustRightInd w:val="0"/>
        <w:jc w:val="both"/>
        <w:rPr>
          <w:color w:val="000000"/>
          <w:szCs w:val="24"/>
        </w:rPr>
      </w:pPr>
      <w:r w:rsidRPr="00C011F6">
        <w:rPr>
          <w:color w:val="000000"/>
          <w:szCs w:val="24"/>
        </w:rPr>
        <w:t xml:space="preserve">В отношении тепловых сетей </w:t>
      </w:r>
      <w:r w:rsidR="009054AE">
        <w:rPr>
          <w:color w:val="000000"/>
          <w:szCs w:val="24"/>
        </w:rPr>
        <w:t>МО «Посёлок Иванино»</w:t>
      </w:r>
      <w:r w:rsidR="00833A91">
        <w:rPr>
          <w:color w:val="000000"/>
          <w:szCs w:val="24"/>
        </w:rPr>
        <w:t xml:space="preserve"> </w:t>
      </w:r>
      <w:r w:rsidRPr="00C011F6">
        <w:rPr>
          <w:color w:val="000000"/>
          <w:szCs w:val="24"/>
        </w:rPr>
        <w:t xml:space="preserve"> аналогично на основании статистики повреждений, гидравлических испытаний и срока службы трубопроводов выбираются участки тепловой сети, требующие замены, после чего принимается решение о включении участка тепловой сети в план капитального ремонта на следующий год. </w:t>
      </w:r>
    </w:p>
    <w:p w14:paraId="07688419" w14:textId="77777777" w:rsidR="00C21633" w:rsidRDefault="002E04A4" w:rsidP="00927619">
      <w:pPr>
        <w:spacing w:before="100" w:beforeAutospacing="1" w:after="100" w:afterAutospacing="1"/>
        <w:jc w:val="both"/>
        <w:rPr>
          <w:color w:val="000000"/>
        </w:rPr>
      </w:pPr>
      <w:r w:rsidRPr="00C011F6">
        <w:rPr>
          <w:color w:val="000000"/>
        </w:rPr>
        <w:t xml:space="preserve">Средняя температура наружного воздуха в отопительный период определялась на основании сведений, предоставляемых органами гидрометеорологической службы за предыдущие пять отопительных периодов, как среднеарифметическое средних суточных температур наружного воздуха за отопительный период. При отсутствии такой информации средняя температура наружного воздуха в отопительный период определяется исходя из климатических параметров, применяемых при проектировании зданий и сооружений, систем отопления. </w:t>
      </w:r>
    </w:p>
    <w:p w14:paraId="4FA070D3" w14:textId="3F3AE064" w:rsidR="002E04A4" w:rsidRDefault="002E04A4" w:rsidP="006B5A2F">
      <w:pPr>
        <w:pStyle w:val="FR2"/>
        <w:suppressAutoHyphens/>
        <w:spacing w:line="240" w:lineRule="auto"/>
        <w:ind w:left="0" w:firstLine="709"/>
        <w:jc w:val="both"/>
        <w:rPr>
          <w:color w:val="000000"/>
          <w:sz w:val="24"/>
          <w:szCs w:val="24"/>
        </w:rPr>
      </w:pPr>
      <w:r w:rsidRPr="00C011F6">
        <w:rPr>
          <w:color w:val="000000"/>
          <w:sz w:val="24"/>
          <w:szCs w:val="24"/>
        </w:rPr>
        <w:t>Прогнозируемая продолжительность отопительного периода принимается как средняя из соответствующих фактических значений за последние 5 лет.</w:t>
      </w:r>
    </w:p>
    <w:p w14:paraId="50BF2FAD" w14:textId="5194E081" w:rsidR="001412D4" w:rsidRDefault="001412D4" w:rsidP="006B5A2F">
      <w:pPr>
        <w:pStyle w:val="FR2"/>
        <w:suppressAutoHyphens/>
        <w:spacing w:line="240" w:lineRule="auto"/>
        <w:ind w:left="0" w:firstLine="709"/>
        <w:jc w:val="both"/>
        <w:rPr>
          <w:color w:val="000000"/>
          <w:sz w:val="24"/>
          <w:szCs w:val="24"/>
        </w:rPr>
      </w:pPr>
    </w:p>
    <w:p w14:paraId="57759AD7" w14:textId="55C20C1C" w:rsidR="001412D4" w:rsidRDefault="001412D4" w:rsidP="006B5A2F">
      <w:pPr>
        <w:pStyle w:val="FR2"/>
        <w:suppressAutoHyphens/>
        <w:spacing w:line="240" w:lineRule="auto"/>
        <w:ind w:left="0" w:firstLine="709"/>
        <w:jc w:val="both"/>
        <w:rPr>
          <w:color w:val="000000"/>
          <w:sz w:val="24"/>
          <w:szCs w:val="24"/>
        </w:rPr>
      </w:pPr>
    </w:p>
    <w:p w14:paraId="10577E7E" w14:textId="079C65F8" w:rsidR="001412D4" w:rsidRDefault="001412D4" w:rsidP="006B5A2F">
      <w:pPr>
        <w:pStyle w:val="FR2"/>
        <w:suppressAutoHyphens/>
        <w:spacing w:line="240" w:lineRule="auto"/>
        <w:ind w:left="0" w:firstLine="709"/>
        <w:jc w:val="both"/>
        <w:rPr>
          <w:color w:val="000000"/>
          <w:sz w:val="24"/>
          <w:szCs w:val="24"/>
        </w:rPr>
      </w:pPr>
    </w:p>
    <w:p w14:paraId="1600856E" w14:textId="77777777" w:rsidR="001412D4" w:rsidRPr="00C011F6" w:rsidRDefault="001412D4" w:rsidP="006B5A2F">
      <w:pPr>
        <w:pStyle w:val="FR2"/>
        <w:suppressAutoHyphens/>
        <w:spacing w:line="240" w:lineRule="auto"/>
        <w:ind w:left="0" w:firstLine="709"/>
        <w:jc w:val="both"/>
        <w:rPr>
          <w:color w:val="000000"/>
          <w:sz w:val="24"/>
          <w:szCs w:val="24"/>
        </w:rPr>
      </w:pPr>
    </w:p>
    <w:p w14:paraId="59151BE7" w14:textId="77777777" w:rsidR="002E04A4" w:rsidRPr="00C011F6" w:rsidRDefault="002E04A4" w:rsidP="00CC5AF0">
      <w:pPr>
        <w:suppressAutoHyphens/>
        <w:ind w:firstLine="720"/>
        <w:jc w:val="both"/>
        <w:rPr>
          <w:color w:val="000000"/>
        </w:rPr>
      </w:pPr>
    </w:p>
    <w:p w14:paraId="19DC512D" w14:textId="77777777" w:rsidR="002E04A4" w:rsidRPr="00C011F6" w:rsidRDefault="002E04A4" w:rsidP="00CD416A">
      <w:pPr>
        <w:suppressAutoHyphens/>
        <w:jc w:val="both"/>
        <w:outlineLvl w:val="0"/>
        <w:rPr>
          <w:b/>
          <w:color w:val="000000"/>
          <w:sz w:val="22"/>
          <w:szCs w:val="22"/>
        </w:rPr>
      </w:pPr>
      <w:r w:rsidRPr="00A53570">
        <w:rPr>
          <w:b/>
          <w:color w:val="000000"/>
          <w:sz w:val="22"/>
          <w:szCs w:val="22"/>
        </w:rPr>
        <w:lastRenderedPageBreak/>
        <w:t>Таблица 3.</w:t>
      </w:r>
      <w:r w:rsidR="00113829">
        <w:rPr>
          <w:b/>
          <w:color w:val="000000"/>
          <w:sz w:val="22"/>
          <w:szCs w:val="22"/>
        </w:rPr>
        <w:t>1</w:t>
      </w:r>
      <w:r w:rsidR="00BE1C96">
        <w:rPr>
          <w:b/>
          <w:color w:val="000000"/>
          <w:sz w:val="22"/>
          <w:szCs w:val="22"/>
        </w:rPr>
        <w:t>0</w:t>
      </w:r>
      <w:r w:rsidRPr="00A53570">
        <w:rPr>
          <w:b/>
          <w:color w:val="000000"/>
          <w:sz w:val="22"/>
          <w:szCs w:val="22"/>
        </w:rPr>
        <w:t>. Прогнозируемая продолжительность отопительного периода</w:t>
      </w:r>
    </w:p>
    <w:tbl>
      <w:tblPr>
        <w:tblW w:w="98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02"/>
        <w:gridCol w:w="1146"/>
        <w:gridCol w:w="1061"/>
        <w:gridCol w:w="1061"/>
        <w:gridCol w:w="1061"/>
        <w:gridCol w:w="1061"/>
        <w:gridCol w:w="2190"/>
      </w:tblGrid>
      <w:tr w:rsidR="002E04A4" w:rsidRPr="001E0D3B" w14:paraId="5F29BA54" w14:textId="77777777" w:rsidTr="00226996">
        <w:trPr>
          <w:trHeight w:val="869"/>
          <w:jc w:val="center"/>
        </w:trPr>
        <w:tc>
          <w:tcPr>
            <w:tcW w:w="2302" w:type="dxa"/>
            <w:vAlign w:val="center"/>
          </w:tcPr>
          <w:p w14:paraId="3422E02C" w14:textId="77777777" w:rsidR="002E04A4" w:rsidRPr="001E0D3B" w:rsidRDefault="002E04A4" w:rsidP="00730DFF">
            <w:pPr>
              <w:jc w:val="center"/>
              <w:rPr>
                <w:color w:val="000000"/>
                <w:sz w:val="20"/>
              </w:rPr>
            </w:pPr>
            <w:r w:rsidRPr="001E0D3B">
              <w:rPr>
                <w:color w:val="000000"/>
                <w:sz w:val="20"/>
              </w:rPr>
              <w:t>Год</w:t>
            </w:r>
          </w:p>
        </w:tc>
        <w:tc>
          <w:tcPr>
            <w:tcW w:w="1146" w:type="dxa"/>
            <w:vAlign w:val="center"/>
          </w:tcPr>
          <w:p w14:paraId="38FED3FF" w14:textId="77777777" w:rsidR="002E04A4" w:rsidRPr="001E0D3B" w:rsidRDefault="002E04A4" w:rsidP="00243F87">
            <w:pPr>
              <w:jc w:val="center"/>
              <w:rPr>
                <w:color w:val="000000"/>
                <w:sz w:val="20"/>
              </w:rPr>
            </w:pPr>
            <w:r w:rsidRPr="001E0D3B">
              <w:rPr>
                <w:color w:val="000000"/>
                <w:sz w:val="20"/>
              </w:rPr>
              <w:t>20</w:t>
            </w:r>
            <w:r w:rsidR="00243F87" w:rsidRPr="001E0D3B">
              <w:rPr>
                <w:color w:val="000000"/>
                <w:sz w:val="20"/>
              </w:rPr>
              <w:t>16-2017</w:t>
            </w:r>
          </w:p>
        </w:tc>
        <w:tc>
          <w:tcPr>
            <w:tcW w:w="1061" w:type="dxa"/>
            <w:vAlign w:val="center"/>
          </w:tcPr>
          <w:p w14:paraId="2317B993" w14:textId="77777777" w:rsidR="002E04A4" w:rsidRPr="001E0D3B" w:rsidRDefault="002E04A4" w:rsidP="00243F87">
            <w:pPr>
              <w:jc w:val="center"/>
              <w:rPr>
                <w:color w:val="000000"/>
                <w:sz w:val="20"/>
              </w:rPr>
            </w:pPr>
            <w:r w:rsidRPr="001E0D3B">
              <w:rPr>
                <w:color w:val="000000"/>
                <w:sz w:val="20"/>
              </w:rPr>
              <w:t>201</w:t>
            </w:r>
            <w:r w:rsidR="00243F87" w:rsidRPr="001E0D3B">
              <w:rPr>
                <w:color w:val="000000"/>
                <w:sz w:val="20"/>
              </w:rPr>
              <w:t>7-2018</w:t>
            </w:r>
          </w:p>
        </w:tc>
        <w:tc>
          <w:tcPr>
            <w:tcW w:w="1061" w:type="dxa"/>
            <w:vAlign w:val="center"/>
          </w:tcPr>
          <w:p w14:paraId="6037115F" w14:textId="77777777" w:rsidR="002E04A4" w:rsidRPr="001E0D3B" w:rsidRDefault="002E04A4" w:rsidP="00243F87">
            <w:pPr>
              <w:jc w:val="center"/>
              <w:rPr>
                <w:color w:val="000000"/>
                <w:sz w:val="20"/>
              </w:rPr>
            </w:pPr>
            <w:r w:rsidRPr="001E0D3B">
              <w:rPr>
                <w:color w:val="000000"/>
                <w:sz w:val="20"/>
              </w:rPr>
              <w:t>20</w:t>
            </w:r>
            <w:r w:rsidR="00243F87" w:rsidRPr="001E0D3B">
              <w:rPr>
                <w:color w:val="000000"/>
                <w:sz w:val="20"/>
              </w:rPr>
              <w:t>18-2019</w:t>
            </w:r>
          </w:p>
        </w:tc>
        <w:tc>
          <w:tcPr>
            <w:tcW w:w="1061" w:type="dxa"/>
            <w:vAlign w:val="center"/>
          </w:tcPr>
          <w:p w14:paraId="3BA2429A" w14:textId="77777777" w:rsidR="002E04A4" w:rsidRPr="001E0D3B" w:rsidRDefault="002E04A4" w:rsidP="00243F87">
            <w:pPr>
              <w:jc w:val="center"/>
              <w:rPr>
                <w:color w:val="000000"/>
                <w:sz w:val="20"/>
              </w:rPr>
            </w:pPr>
            <w:r w:rsidRPr="001E0D3B">
              <w:rPr>
                <w:color w:val="000000"/>
                <w:sz w:val="20"/>
              </w:rPr>
              <w:t>201</w:t>
            </w:r>
            <w:r w:rsidR="00243F87" w:rsidRPr="001E0D3B">
              <w:rPr>
                <w:color w:val="000000"/>
                <w:sz w:val="20"/>
              </w:rPr>
              <w:t>9-2020</w:t>
            </w:r>
          </w:p>
        </w:tc>
        <w:tc>
          <w:tcPr>
            <w:tcW w:w="1061" w:type="dxa"/>
            <w:vAlign w:val="center"/>
          </w:tcPr>
          <w:p w14:paraId="5AE1E6A9" w14:textId="77777777" w:rsidR="002E04A4" w:rsidRPr="001E0D3B" w:rsidRDefault="002E04A4" w:rsidP="00243F87">
            <w:pPr>
              <w:jc w:val="center"/>
              <w:rPr>
                <w:color w:val="000000"/>
                <w:sz w:val="20"/>
              </w:rPr>
            </w:pPr>
            <w:r w:rsidRPr="001E0D3B">
              <w:rPr>
                <w:color w:val="000000"/>
                <w:sz w:val="20"/>
              </w:rPr>
              <w:t>20</w:t>
            </w:r>
            <w:r w:rsidR="00243F87" w:rsidRPr="001E0D3B">
              <w:rPr>
                <w:color w:val="000000"/>
                <w:sz w:val="20"/>
              </w:rPr>
              <w:t>20-2021</w:t>
            </w:r>
          </w:p>
        </w:tc>
        <w:tc>
          <w:tcPr>
            <w:tcW w:w="2190" w:type="dxa"/>
            <w:vAlign w:val="center"/>
          </w:tcPr>
          <w:p w14:paraId="275ABDA2" w14:textId="77777777" w:rsidR="002E04A4" w:rsidRPr="001E0D3B" w:rsidRDefault="002E04A4" w:rsidP="00730DFF">
            <w:pPr>
              <w:jc w:val="center"/>
              <w:rPr>
                <w:color w:val="000000"/>
                <w:sz w:val="20"/>
              </w:rPr>
            </w:pPr>
            <w:r w:rsidRPr="001E0D3B">
              <w:rPr>
                <w:color w:val="000000"/>
                <w:sz w:val="20"/>
              </w:rPr>
              <w:t>Средняя продолжительность отопительного периода, дней</w:t>
            </w:r>
          </w:p>
        </w:tc>
      </w:tr>
      <w:tr w:rsidR="004577EE" w:rsidRPr="001E0D3B" w14:paraId="02EB5A15" w14:textId="77777777" w:rsidTr="00226996">
        <w:trPr>
          <w:jc w:val="center"/>
        </w:trPr>
        <w:tc>
          <w:tcPr>
            <w:tcW w:w="2302" w:type="dxa"/>
            <w:vAlign w:val="center"/>
          </w:tcPr>
          <w:p w14:paraId="5EDE177C" w14:textId="77777777" w:rsidR="004577EE" w:rsidRPr="001E0D3B" w:rsidRDefault="004577EE" w:rsidP="004577EE">
            <w:pPr>
              <w:jc w:val="center"/>
              <w:rPr>
                <w:color w:val="000000"/>
                <w:sz w:val="20"/>
              </w:rPr>
            </w:pPr>
            <w:r w:rsidRPr="001E0D3B">
              <w:rPr>
                <w:color w:val="000000"/>
                <w:sz w:val="20"/>
              </w:rPr>
              <w:t>Продолжительность отопительного периода, дней</w:t>
            </w:r>
          </w:p>
        </w:tc>
        <w:tc>
          <w:tcPr>
            <w:tcW w:w="1146" w:type="dxa"/>
            <w:vAlign w:val="center"/>
          </w:tcPr>
          <w:p w14:paraId="0937CA44" w14:textId="77777777" w:rsidR="004577EE" w:rsidRPr="001E0D3B" w:rsidRDefault="004577EE" w:rsidP="00113829">
            <w:pPr>
              <w:jc w:val="center"/>
              <w:rPr>
                <w:color w:val="000000"/>
                <w:sz w:val="20"/>
              </w:rPr>
            </w:pPr>
            <w:r w:rsidRPr="001E0D3B">
              <w:rPr>
                <w:color w:val="000000"/>
                <w:sz w:val="20"/>
              </w:rPr>
              <w:t>194</w:t>
            </w:r>
          </w:p>
        </w:tc>
        <w:tc>
          <w:tcPr>
            <w:tcW w:w="1061" w:type="dxa"/>
            <w:vAlign w:val="center"/>
          </w:tcPr>
          <w:p w14:paraId="3C573A7E" w14:textId="77777777" w:rsidR="004577EE" w:rsidRPr="001E0D3B" w:rsidRDefault="004577EE" w:rsidP="00113829">
            <w:pPr>
              <w:jc w:val="center"/>
              <w:rPr>
                <w:color w:val="000000"/>
                <w:sz w:val="20"/>
              </w:rPr>
            </w:pPr>
            <w:r w:rsidRPr="001E0D3B">
              <w:rPr>
                <w:color w:val="000000"/>
                <w:sz w:val="20"/>
              </w:rPr>
              <w:t>204</w:t>
            </w:r>
          </w:p>
        </w:tc>
        <w:tc>
          <w:tcPr>
            <w:tcW w:w="1061" w:type="dxa"/>
            <w:vAlign w:val="center"/>
          </w:tcPr>
          <w:p w14:paraId="796BB88E" w14:textId="77777777" w:rsidR="004577EE" w:rsidRPr="001E0D3B" w:rsidRDefault="004577EE" w:rsidP="00113829">
            <w:pPr>
              <w:jc w:val="center"/>
              <w:rPr>
                <w:color w:val="000000"/>
                <w:sz w:val="20"/>
              </w:rPr>
            </w:pPr>
            <w:r w:rsidRPr="001E0D3B">
              <w:rPr>
                <w:color w:val="000000"/>
                <w:sz w:val="20"/>
              </w:rPr>
              <w:t>206</w:t>
            </w:r>
          </w:p>
        </w:tc>
        <w:tc>
          <w:tcPr>
            <w:tcW w:w="1061" w:type="dxa"/>
            <w:vAlign w:val="center"/>
          </w:tcPr>
          <w:p w14:paraId="3494160C" w14:textId="77777777" w:rsidR="004577EE" w:rsidRPr="001E0D3B" w:rsidRDefault="004577EE" w:rsidP="00113829">
            <w:pPr>
              <w:jc w:val="center"/>
              <w:rPr>
                <w:color w:val="000000"/>
                <w:sz w:val="20"/>
              </w:rPr>
            </w:pPr>
            <w:r w:rsidRPr="001E0D3B">
              <w:rPr>
                <w:color w:val="000000"/>
                <w:sz w:val="20"/>
              </w:rPr>
              <w:t>213</w:t>
            </w:r>
          </w:p>
        </w:tc>
        <w:tc>
          <w:tcPr>
            <w:tcW w:w="1061" w:type="dxa"/>
            <w:vAlign w:val="center"/>
          </w:tcPr>
          <w:p w14:paraId="301EAAF1" w14:textId="77777777" w:rsidR="004577EE" w:rsidRPr="001E0D3B" w:rsidRDefault="004577EE" w:rsidP="00113829">
            <w:pPr>
              <w:jc w:val="center"/>
              <w:rPr>
                <w:color w:val="000000"/>
                <w:sz w:val="20"/>
              </w:rPr>
            </w:pPr>
            <w:r w:rsidRPr="001E0D3B">
              <w:rPr>
                <w:color w:val="000000"/>
                <w:sz w:val="20"/>
              </w:rPr>
              <w:t>199</w:t>
            </w:r>
          </w:p>
        </w:tc>
        <w:tc>
          <w:tcPr>
            <w:tcW w:w="2190" w:type="dxa"/>
            <w:vAlign w:val="center"/>
          </w:tcPr>
          <w:p w14:paraId="2390BE90" w14:textId="77777777" w:rsidR="004577EE" w:rsidRPr="001E0D3B" w:rsidRDefault="004577EE" w:rsidP="00113829">
            <w:pPr>
              <w:jc w:val="center"/>
              <w:rPr>
                <w:color w:val="000000"/>
                <w:sz w:val="20"/>
              </w:rPr>
            </w:pPr>
            <w:r w:rsidRPr="001E0D3B">
              <w:rPr>
                <w:color w:val="000000"/>
                <w:sz w:val="20"/>
              </w:rPr>
              <w:t>203,2</w:t>
            </w:r>
          </w:p>
        </w:tc>
      </w:tr>
    </w:tbl>
    <w:p w14:paraId="19EB7AD9" w14:textId="77777777" w:rsidR="003E5734" w:rsidRDefault="003E5734" w:rsidP="003E5734">
      <w:pPr>
        <w:jc w:val="both"/>
        <w:rPr>
          <w:i/>
          <w:sz w:val="20"/>
          <w:szCs w:val="24"/>
        </w:rPr>
      </w:pPr>
      <w:bookmarkStart w:id="11" w:name="_Toc40607685"/>
      <w:bookmarkStart w:id="12" w:name="_Toc41995389"/>
    </w:p>
    <w:p w14:paraId="6BED08CD" w14:textId="77777777" w:rsidR="00653808" w:rsidRPr="003E5734" w:rsidRDefault="00653808" w:rsidP="003E5734">
      <w:pPr>
        <w:jc w:val="both"/>
        <w:rPr>
          <w:b/>
          <w:szCs w:val="24"/>
        </w:rPr>
      </w:pPr>
      <w:r w:rsidRPr="003E5734">
        <w:rPr>
          <w:b/>
          <w:szCs w:val="24"/>
        </w:rPr>
        <w:t>3.</w:t>
      </w:r>
      <w:r w:rsidR="00C95581">
        <w:rPr>
          <w:b/>
          <w:szCs w:val="24"/>
        </w:rPr>
        <w:t>8</w:t>
      </w:r>
      <w:r w:rsidRPr="003E5734">
        <w:rPr>
          <w:b/>
          <w:szCs w:val="24"/>
        </w:rPr>
        <w:t>. Описание нормативов технологических потерь при передаче тепловой энергии</w:t>
      </w:r>
      <w:bookmarkStart w:id="13" w:name="_Toc40607686"/>
      <w:bookmarkEnd w:id="11"/>
      <w:r w:rsidRPr="003E5734">
        <w:rPr>
          <w:b/>
          <w:szCs w:val="24"/>
        </w:rPr>
        <w:t xml:space="preserve">,                                 </w:t>
      </w:r>
    </w:p>
    <w:p w14:paraId="7F77877F" w14:textId="77777777" w:rsidR="00653808" w:rsidRPr="004363F3" w:rsidRDefault="00653808" w:rsidP="003E5734">
      <w:pPr>
        <w:jc w:val="both"/>
        <w:rPr>
          <w:b/>
          <w:i/>
          <w:szCs w:val="24"/>
        </w:rPr>
      </w:pPr>
      <w:r w:rsidRPr="003E5734">
        <w:rPr>
          <w:b/>
          <w:color w:val="444444"/>
          <w:szCs w:val="24"/>
        </w:rPr>
        <w:t xml:space="preserve"> теплоносителя, включаемых в расчет отпущенных тепловой эне</w:t>
      </w:r>
      <w:r w:rsidR="005D3799" w:rsidRPr="003E5734">
        <w:rPr>
          <w:b/>
          <w:color w:val="444444"/>
          <w:szCs w:val="24"/>
        </w:rPr>
        <w:t>ргии (мощности) и теплоносителя</w:t>
      </w:r>
      <w:r w:rsidR="004363F3" w:rsidRPr="003E5734">
        <w:rPr>
          <w:b/>
          <w:color w:val="444444"/>
          <w:szCs w:val="24"/>
        </w:rPr>
        <w:t xml:space="preserve">                                                                                                                                             </w:t>
      </w:r>
      <w:r w:rsidRPr="004363F3">
        <w:rPr>
          <w:b/>
          <w:szCs w:val="24"/>
        </w:rPr>
        <w:t>Общие сведения</w:t>
      </w:r>
      <w:bookmarkEnd w:id="12"/>
      <w:bookmarkEnd w:id="13"/>
    </w:p>
    <w:p w14:paraId="27960A0D" w14:textId="77777777" w:rsidR="00653808" w:rsidRPr="001629F3" w:rsidRDefault="00653808" w:rsidP="00653808">
      <w:pPr>
        <w:suppressAutoHyphens/>
        <w:ind w:firstLine="708"/>
        <w:jc w:val="both"/>
        <w:rPr>
          <w:szCs w:val="24"/>
        </w:rPr>
      </w:pPr>
      <w:r w:rsidRPr="001629F3">
        <w:rPr>
          <w:szCs w:val="24"/>
        </w:rPr>
        <w:t>К нормативам технологических потерь при передаче тепловой энергии относятся потери и затраты энергетических ресурсов, обусловленные техническим состоянием теплопроводов и оборудования и техническими решениями по надежному обеспечению потребителей тепловой энергией и созданию безопасных условий эксплуатации тепловых сетей, а именно:</w:t>
      </w:r>
    </w:p>
    <w:p w14:paraId="420C5264" w14:textId="77777777" w:rsidR="00653808" w:rsidRPr="001629F3" w:rsidRDefault="00653808" w:rsidP="00653808">
      <w:pPr>
        <w:suppressAutoHyphens/>
        <w:ind w:firstLine="708"/>
        <w:jc w:val="both"/>
        <w:rPr>
          <w:szCs w:val="24"/>
        </w:rPr>
      </w:pPr>
      <w:r w:rsidRPr="001629F3">
        <w:rPr>
          <w:szCs w:val="24"/>
        </w:rPr>
        <w:t>потери и затраты теплоносителя (вода) в пределах установленных норм;</w:t>
      </w:r>
    </w:p>
    <w:p w14:paraId="6DC18C9C" w14:textId="77777777" w:rsidR="00653808" w:rsidRPr="001629F3" w:rsidRDefault="00653808" w:rsidP="00653808">
      <w:pPr>
        <w:suppressAutoHyphens/>
        <w:ind w:firstLine="708"/>
        <w:jc w:val="both"/>
        <w:rPr>
          <w:szCs w:val="24"/>
        </w:rPr>
      </w:pPr>
      <w:r w:rsidRPr="001629F3">
        <w:rPr>
          <w:szCs w:val="24"/>
        </w:rPr>
        <w:t>потери тепловой энергии теплопередачей через теплоизоляционные конструкции теплопроводов и с потерями и затратами теплоносителя;</w:t>
      </w:r>
    </w:p>
    <w:p w14:paraId="353C250C" w14:textId="77777777" w:rsidR="00653808" w:rsidRPr="001629F3" w:rsidRDefault="00653808" w:rsidP="00653808">
      <w:pPr>
        <w:suppressAutoHyphens/>
        <w:ind w:firstLine="708"/>
        <w:jc w:val="both"/>
        <w:rPr>
          <w:szCs w:val="24"/>
        </w:rPr>
      </w:pPr>
      <w:r w:rsidRPr="001629F3">
        <w:rPr>
          <w:szCs w:val="24"/>
        </w:rPr>
        <w:t>затраты электрической энергии на передачу тепловой энергии (привод оборудования, расположенного на тепловых сетях и обеспечивающего передачу тепловой энергии).</w:t>
      </w:r>
    </w:p>
    <w:p w14:paraId="5F66183F" w14:textId="77777777" w:rsidR="00653808" w:rsidRDefault="00653808" w:rsidP="00653808">
      <w:pPr>
        <w:rPr>
          <w:b/>
          <w:szCs w:val="24"/>
        </w:rPr>
      </w:pPr>
    </w:p>
    <w:p w14:paraId="6ABD0F63" w14:textId="77777777" w:rsidR="00653808" w:rsidRPr="007C3F6E" w:rsidRDefault="00653808" w:rsidP="00253249">
      <w:pPr>
        <w:jc w:val="both"/>
        <w:rPr>
          <w:szCs w:val="24"/>
        </w:rPr>
      </w:pPr>
      <w:r w:rsidRPr="007C3F6E">
        <w:rPr>
          <w:szCs w:val="24"/>
        </w:rPr>
        <w:t>Исходными  данными для расчета нормативов технологических потерь по муниципально</w:t>
      </w:r>
      <w:r w:rsidR="00427D86">
        <w:rPr>
          <w:szCs w:val="24"/>
        </w:rPr>
        <w:t>му  образованию</w:t>
      </w:r>
      <w:r w:rsidRPr="007C3F6E">
        <w:rPr>
          <w:szCs w:val="24"/>
        </w:rPr>
        <w:t xml:space="preserve"> являются:</w:t>
      </w:r>
    </w:p>
    <w:p w14:paraId="72043562" w14:textId="77777777" w:rsidR="00653808" w:rsidRDefault="00653808" w:rsidP="00253249">
      <w:pPr>
        <w:ind w:left="360"/>
        <w:jc w:val="both"/>
      </w:pPr>
    </w:p>
    <w:p w14:paraId="2680EA70" w14:textId="77777777" w:rsidR="00653808" w:rsidRDefault="00653808" w:rsidP="00253249">
      <w:pPr>
        <w:jc w:val="both"/>
      </w:pPr>
      <w:r>
        <w:t xml:space="preserve">1.Характеристика  трубопроводов тепловой сети по участкам, эксплуатируемым организацией; </w:t>
      </w:r>
    </w:p>
    <w:p w14:paraId="3AAE8BA7" w14:textId="77777777" w:rsidR="00653808" w:rsidRDefault="00653808" w:rsidP="00253249">
      <w:pPr>
        <w:jc w:val="both"/>
      </w:pPr>
      <w:r>
        <w:t xml:space="preserve">2.Объем трубопроводов тепловых сетей, эксплуатируемых организацией; </w:t>
      </w:r>
    </w:p>
    <w:p w14:paraId="55304BA6" w14:textId="77777777" w:rsidR="00653808" w:rsidRDefault="00653808" w:rsidP="00253249">
      <w:pPr>
        <w:jc w:val="both"/>
      </w:pPr>
      <w:r>
        <w:t>3.Прогнозные среднемесячные и среднегодовые температуры наружного воздуха, грунта, сетевой и холодной воды,</w:t>
      </w:r>
      <w:r w:rsidRPr="009D11DB">
        <w:t xml:space="preserve"> </w:t>
      </w:r>
      <w:r>
        <w:t>продолжительность отопительного и неотопительного периодов;</w:t>
      </w:r>
    </w:p>
    <w:p w14:paraId="38D3122C" w14:textId="77777777" w:rsidR="00653808" w:rsidRDefault="00653808" w:rsidP="00253249">
      <w:pPr>
        <w:jc w:val="both"/>
      </w:pPr>
      <w:r>
        <w:t>4.</w:t>
      </w:r>
      <w:r w:rsidRPr="00A17AFB">
        <w:t>Утвержденный температурный график</w:t>
      </w:r>
      <w:r>
        <w:t>.</w:t>
      </w:r>
      <w:r w:rsidRPr="00A17AFB">
        <w:t xml:space="preserve"> </w:t>
      </w:r>
    </w:p>
    <w:p w14:paraId="146CE6EC" w14:textId="77777777" w:rsidR="00653808" w:rsidRDefault="00653808" w:rsidP="00653808"/>
    <w:p w14:paraId="30E3A368" w14:textId="77777777" w:rsidR="00653808" w:rsidRPr="00566B5A" w:rsidRDefault="00653808" w:rsidP="00653808">
      <w:pPr>
        <w:jc w:val="both"/>
        <w:rPr>
          <w:szCs w:val="24"/>
        </w:rPr>
      </w:pPr>
      <w:r>
        <w:t xml:space="preserve">      Следует заметить, что паровых сетей на балансе предприятия и ут</w:t>
      </w:r>
      <w:r w:rsidRPr="007C3F6E">
        <w:rPr>
          <w:szCs w:val="24"/>
        </w:rPr>
        <w:t>вержденных</w:t>
      </w:r>
      <w:r w:rsidRPr="00566B5A">
        <w:rPr>
          <w:szCs w:val="24"/>
        </w:rPr>
        <w:t xml:space="preserve"> нормативных энергетических характеристик по муниципальному    образовани</w:t>
      </w:r>
      <w:r w:rsidR="00427D86">
        <w:rPr>
          <w:szCs w:val="24"/>
        </w:rPr>
        <w:t>ю</w:t>
      </w:r>
      <w:r w:rsidRPr="00566B5A">
        <w:rPr>
          <w:szCs w:val="24"/>
        </w:rPr>
        <w:t xml:space="preserve">   не имеется.</w:t>
      </w:r>
    </w:p>
    <w:p w14:paraId="2800A50C" w14:textId="77777777" w:rsidR="00653808" w:rsidRPr="00566B5A" w:rsidRDefault="00653808" w:rsidP="00653808">
      <w:pPr>
        <w:jc w:val="both"/>
        <w:rPr>
          <w:szCs w:val="24"/>
        </w:rPr>
      </w:pPr>
      <w:r>
        <w:rPr>
          <w:szCs w:val="24"/>
        </w:rPr>
        <w:t xml:space="preserve">     </w:t>
      </w:r>
      <w:r w:rsidRPr="00566B5A">
        <w:rPr>
          <w:szCs w:val="24"/>
        </w:rPr>
        <w:t>В качестве материалов, обосновывающих нормативы технологических потерь на регулируемый период, не используются утвержденные нормативные энергетические характеристики и утвержденные нормативы технологических потерь на год, предшествующий регулируемому периоду.</w:t>
      </w:r>
    </w:p>
    <w:p w14:paraId="3BC89626" w14:textId="77777777" w:rsidR="00427D86" w:rsidRDefault="00427D86" w:rsidP="00CD416A">
      <w:pPr>
        <w:autoSpaceDE w:val="0"/>
        <w:autoSpaceDN w:val="0"/>
        <w:adjustRightInd w:val="0"/>
        <w:outlineLvl w:val="0"/>
        <w:rPr>
          <w:b/>
          <w:bCs/>
          <w:color w:val="000000"/>
          <w:szCs w:val="24"/>
        </w:rPr>
      </w:pPr>
    </w:p>
    <w:p w14:paraId="19351303" w14:textId="77777777" w:rsidR="002E04A4" w:rsidRPr="00C011F6" w:rsidRDefault="002E04A4" w:rsidP="00085408">
      <w:pPr>
        <w:autoSpaceDE w:val="0"/>
        <w:autoSpaceDN w:val="0"/>
        <w:adjustRightInd w:val="0"/>
        <w:jc w:val="both"/>
        <w:outlineLvl w:val="0"/>
        <w:rPr>
          <w:color w:val="000000"/>
          <w:szCs w:val="24"/>
        </w:rPr>
      </w:pPr>
      <w:r w:rsidRPr="00C011F6">
        <w:rPr>
          <w:b/>
          <w:bCs/>
          <w:color w:val="000000"/>
          <w:szCs w:val="24"/>
        </w:rPr>
        <w:t>3.</w:t>
      </w:r>
      <w:r w:rsidR="00C95581">
        <w:rPr>
          <w:b/>
          <w:bCs/>
          <w:color w:val="000000"/>
          <w:szCs w:val="24"/>
        </w:rPr>
        <w:t>9</w:t>
      </w:r>
      <w:r w:rsidRPr="00C011F6">
        <w:rPr>
          <w:b/>
          <w:bCs/>
          <w:color w:val="000000"/>
          <w:szCs w:val="24"/>
        </w:rPr>
        <w:t xml:space="preserve">. Предписания надзорных органов по запрещению дальнейшей эксплуатации участков тепловой сети </w:t>
      </w:r>
    </w:p>
    <w:p w14:paraId="24272073" w14:textId="77777777" w:rsidR="002E04A4" w:rsidRDefault="002E04A4" w:rsidP="000F512D">
      <w:pPr>
        <w:autoSpaceDE w:val="0"/>
        <w:autoSpaceDN w:val="0"/>
        <w:adjustRightInd w:val="0"/>
        <w:jc w:val="both"/>
        <w:rPr>
          <w:color w:val="000000"/>
          <w:szCs w:val="24"/>
        </w:rPr>
      </w:pPr>
      <w:r w:rsidRPr="00C011F6">
        <w:rPr>
          <w:color w:val="000000"/>
          <w:szCs w:val="24"/>
        </w:rPr>
        <w:t>По состоянию на 20</w:t>
      </w:r>
      <w:r w:rsidR="00243F87">
        <w:rPr>
          <w:color w:val="000000"/>
          <w:szCs w:val="24"/>
        </w:rPr>
        <w:t>21</w:t>
      </w:r>
      <w:r w:rsidRPr="00C011F6">
        <w:rPr>
          <w:color w:val="000000"/>
          <w:szCs w:val="24"/>
        </w:rPr>
        <w:t xml:space="preserve"> год предписания надзорных органов по запрещению дальнейшей эксплуатации участков тепловой сети </w:t>
      </w:r>
      <w:r w:rsidR="009054AE">
        <w:rPr>
          <w:color w:val="000000"/>
          <w:szCs w:val="24"/>
        </w:rPr>
        <w:t>МО «Посёлок Иванино»</w:t>
      </w:r>
      <w:r w:rsidR="0092073C">
        <w:rPr>
          <w:szCs w:val="24"/>
        </w:rPr>
        <w:t xml:space="preserve"> </w:t>
      </w:r>
      <w:r w:rsidRPr="00C011F6">
        <w:rPr>
          <w:color w:val="000000"/>
          <w:szCs w:val="24"/>
        </w:rPr>
        <w:t xml:space="preserve"> не выдавались.</w:t>
      </w:r>
    </w:p>
    <w:p w14:paraId="0C14A4C3" w14:textId="77777777" w:rsidR="000F24D9" w:rsidRDefault="000F24D9" w:rsidP="000F512D">
      <w:pPr>
        <w:autoSpaceDE w:val="0"/>
        <w:autoSpaceDN w:val="0"/>
        <w:adjustRightInd w:val="0"/>
        <w:jc w:val="both"/>
        <w:rPr>
          <w:color w:val="000000"/>
          <w:szCs w:val="24"/>
        </w:rPr>
      </w:pPr>
    </w:p>
    <w:p w14:paraId="0F017D2C" w14:textId="77777777" w:rsidR="002E04A4" w:rsidRPr="00C011F6" w:rsidRDefault="00300379" w:rsidP="00CD416A">
      <w:pPr>
        <w:autoSpaceDE w:val="0"/>
        <w:autoSpaceDN w:val="0"/>
        <w:adjustRightInd w:val="0"/>
        <w:outlineLvl w:val="0"/>
        <w:rPr>
          <w:b/>
          <w:bCs/>
          <w:color w:val="000000"/>
          <w:szCs w:val="24"/>
        </w:rPr>
      </w:pPr>
      <w:r>
        <w:rPr>
          <w:b/>
          <w:bCs/>
          <w:color w:val="000000"/>
          <w:szCs w:val="24"/>
        </w:rPr>
        <w:t>3.1</w:t>
      </w:r>
      <w:r w:rsidR="003B5D00">
        <w:rPr>
          <w:b/>
          <w:bCs/>
          <w:color w:val="000000"/>
          <w:szCs w:val="24"/>
        </w:rPr>
        <w:t>0</w:t>
      </w:r>
      <w:r w:rsidR="002E04A4" w:rsidRPr="00C011F6">
        <w:rPr>
          <w:b/>
          <w:bCs/>
          <w:color w:val="000000"/>
          <w:szCs w:val="24"/>
        </w:rPr>
        <w:t xml:space="preserve">. Описание основных схем присоединения потребителей к тепловым сетям </w:t>
      </w:r>
    </w:p>
    <w:p w14:paraId="472BBA87" w14:textId="77777777" w:rsidR="002E04A4" w:rsidRPr="00C011F6" w:rsidRDefault="002E04A4" w:rsidP="00732E16">
      <w:pPr>
        <w:autoSpaceDE w:val="0"/>
        <w:autoSpaceDN w:val="0"/>
        <w:adjustRightInd w:val="0"/>
        <w:rPr>
          <w:color w:val="000000"/>
          <w:szCs w:val="24"/>
        </w:rPr>
      </w:pPr>
    </w:p>
    <w:p w14:paraId="739FBA10" w14:textId="77777777" w:rsidR="002E04A4" w:rsidRPr="00C011F6" w:rsidRDefault="002E04A4" w:rsidP="006D2D30">
      <w:pPr>
        <w:autoSpaceDE w:val="0"/>
        <w:autoSpaceDN w:val="0"/>
        <w:adjustRightInd w:val="0"/>
        <w:jc w:val="both"/>
        <w:rPr>
          <w:color w:val="000000"/>
          <w:szCs w:val="24"/>
        </w:rPr>
      </w:pPr>
      <w:r w:rsidRPr="00C011F6">
        <w:rPr>
          <w:color w:val="000000"/>
          <w:szCs w:val="24"/>
        </w:rPr>
        <w:t xml:space="preserve">      </w:t>
      </w:r>
      <w:r w:rsidRPr="00E104B3">
        <w:rPr>
          <w:color w:val="000000"/>
          <w:szCs w:val="24"/>
        </w:rPr>
        <w:t xml:space="preserve"> До настоящего времени при оформлении технических условий на проектирование </w:t>
      </w:r>
      <w:r w:rsidR="00427D86">
        <w:rPr>
          <w:color w:val="000000"/>
          <w:szCs w:val="24"/>
        </w:rPr>
        <w:t xml:space="preserve">тепловых сетей </w:t>
      </w:r>
      <w:r w:rsidRPr="00E104B3">
        <w:rPr>
          <w:color w:val="000000"/>
          <w:szCs w:val="24"/>
        </w:rPr>
        <w:t>для исполнения предлагается расчетный (проектный для системы теплоснабжения</w:t>
      </w:r>
      <w:r w:rsidRPr="00C011F6">
        <w:rPr>
          <w:color w:val="000000"/>
          <w:szCs w:val="24"/>
        </w:rPr>
        <w:t xml:space="preserve">) температурный график: </w:t>
      </w:r>
    </w:p>
    <w:p w14:paraId="51B1DCAA" w14:textId="77777777" w:rsidR="002E04A4" w:rsidRPr="00C011F6" w:rsidRDefault="002E04A4" w:rsidP="006D2D30">
      <w:pPr>
        <w:autoSpaceDE w:val="0"/>
        <w:autoSpaceDN w:val="0"/>
        <w:adjustRightInd w:val="0"/>
        <w:rPr>
          <w:color w:val="000000"/>
          <w:szCs w:val="24"/>
        </w:rPr>
      </w:pPr>
      <w:r w:rsidRPr="00C011F6">
        <w:rPr>
          <w:color w:val="000000"/>
          <w:szCs w:val="24"/>
        </w:rPr>
        <w:t xml:space="preserve">Т1 - температура в подающем трубопроводе = </w:t>
      </w:r>
      <w:r w:rsidR="004F4850" w:rsidRPr="005D6701">
        <w:rPr>
          <w:color w:val="000000"/>
          <w:szCs w:val="24"/>
        </w:rPr>
        <w:t>115</w:t>
      </w:r>
      <w:r w:rsidRPr="005D6701">
        <w:rPr>
          <w:color w:val="000000"/>
          <w:szCs w:val="24"/>
        </w:rPr>
        <w:t xml:space="preserve"> ˚</w:t>
      </w:r>
      <w:r w:rsidRPr="00C011F6">
        <w:rPr>
          <w:color w:val="000000"/>
          <w:szCs w:val="24"/>
        </w:rPr>
        <w:t xml:space="preserve">С; </w:t>
      </w:r>
    </w:p>
    <w:p w14:paraId="2F6B527B" w14:textId="77777777" w:rsidR="002E04A4" w:rsidRDefault="002E04A4" w:rsidP="006D2D30">
      <w:pPr>
        <w:autoSpaceDE w:val="0"/>
        <w:autoSpaceDN w:val="0"/>
        <w:adjustRightInd w:val="0"/>
        <w:rPr>
          <w:color w:val="000000"/>
          <w:szCs w:val="24"/>
        </w:rPr>
      </w:pPr>
      <w:r w:rsidRPr="00C011F6">
        <w:rPr>
          <w:color w:val="000000"/>
          <w:szCs w:val="24"/>
        </w:rPr>
        <w:t xml:space="preserve">Т2 –температура в обратном трубопроводе </w:t>
      </w:r>
      <w:r w:rsidR="00B152D6">
        <w:rPr>
          <w:color w:val="000000"/>
          <w:szCs w:val="24"/>
        </w:rPr>
        <w:t xml:space="preserve">    </w:t>
      </w:r>
      <w:r w:rsidRPr="00C011F6">
        <w:rPr>
          <w:color w:val="000000"/>
          <w:szCs w:val="24"/>
        </w:rPr>
        <w:t xml:space="preserve">= 70 ˚С. </w:t>
      </w:r>
    </w:p>
    <w:p w14:paraId="434801AA" w14:textId="77777777" w:rsidR="000209B4" w:rsidRDefault="000209B4" w:rsidP="006D2D30">
      <w:pPr>
        <w:autoSpaceDE w:val="0"/>
        <w:autoSpaceDN w:val="0"/>
        <w:adjustRightInd w:val="0"/>
        <w:rPr>
          <w:color w:val="000000"/>
          <w:szCs w:val="24"/>
        </w:rPr>
      </w:pPr>
    </w:p>
    <w:p w14:paraId="3C74AD73" w14:textId="77777777" w:rsidR="00265C25" w:rsidRPr="00265C25" w:rsidRDefault="000209B4" w:rsidP="00265C25">
      <w:pPr>
        <w:ind w:right="141" w:firstLine="709"/>
        <w:jc w:val="both"/>
        <w:rPr>
          <w:szCs w:val="24"/>
        </w:rPr>
      </w:pPr>
      <w:r w:rsidRPr="00C63592">
        <w:rPr>
          <w:szCs w:val="24"/>
        </w:rPr>
        <w:lastRenderedPageBreak/>
        <w:t xml:space="preserve">В </w:t>
      </w:r>
      <w:r w:rsidR="009054AE">
        <w:rPr>
          <w:color w:val="000000"/>
          <w:szCs w:val="24"/>
        </w:rPr>
        <w:t>МО «Посёлок Иванино»</w:t>
      </w:r>
      <w:r w:rsidRPr="00265C25">
        <w:rPr>
          <w:szCs w:val="24"/>
        </w:rPr>
        <w:t xml:space="preserve"> реализованы различные схемы подключения потребителей к тепловым сетям. Системы отопления потребителей в зависимости от давления и температуры теплоносителя присоединяются непосредственно  по зависимой схеме. Присоединение систем отопления, в основном зависимое около 96,6%, с применением и без применения смешивающих устройств, когда теплоноситель в отопительные приборы поступает непосредственно из тепловой сети. </w:t>
      </w:r>
    </w:p>
    <w:p w14:paraId="632EF4AF" w14:textId="77777777" w:rsidR="000209B4" w:rsidRPr="00265C25" w:rsidRDefault="000209B4" w:rsidP="00265C25">
      <w:pPr>
        <w:ind w:right="141" w:firstLine="709"/>
        <w:jc w:val="both"/>
        <w:rPr>
          <w:szCs w:val="24"/>
        </w:rPr>
      </w:pPr>
      <w:r w:rsidRPr="00265C25">
        <w:rPr>
          <w:szCs w:val="24"/>
        </w:rPr>
        <w:t>В этом случае системы отопления работают под давлением, близким к давлению в обратном трубопроводе тепловой сети. Циркуляция обеспечивается за счет перепада давлений в подающем и обратном трубопроводах. Если давление в подающем трубопроводе превышает необходимое, то оно должно быть снижено регулятором давления или дроссельной шайбой. К достоинствам зависимых схем можно отнести простату и дешевизну оборудования абонентского ввода, возможность получения большого перепада температур в системах отопления, сокращенный расход теплоносителя, снижением эксплуатационных расходов и использованием трубопроводов меньшего диаметра. К недостаткам зависимых схем относятся жесткая гидравлическая связь тепловой сети и систем отопления и, как следствие, низкая надежность, а также повышенная сложность в эксплуатации.</w:t>
      </w:r>
    </w:p>
    <w:p w14:paraId="1B6DCA99" w14:textId="77777777" w:rsidR="000209B4" w:rsidRPr="00265C25" w:rsidRDefault="000209B4" w:rsidP="00265C25">
      <w:pPr>
        <w:ind w:right="141" w:firstLine="709"/>
        <w:jc w:val="both"/>
        <w:rPr>
          <w:szCs w:val="24"/>
        </w:rPr>
      </w:pPr>
      <w:r w:rsidRPr="00265C25">
        <w:rPr>
          <w:szCs w:val="24"/>
        </w:rPr>
        <w:t xml:space="preserve">Схема зависимого присоединения потребителей на прямую к системе теплоснабжения показана на рисунке </w:t>
      </w:r>
      <w:r w:rsidR="00914B29">
        <w:rPr>
          <w:szCs w:val="24"/>
        </w:rPr>
        <w:t>3.5.</w:t>
      </w:r>
    </w:p>
    <w:p w14:paraId="5E020E12" w14:textId="77777777" w:rsidR="000209B4" w:rsidRPr="00BC52FE" w:rsidRDefault="00B3483D" w:rsidP="001D069B">
      <w:pPr>
        <w:ind w:right="141"/>
        <w:jc w:val="center"/>
        <w:rPr>
          <w:rFonts w:eastAsia="Calibri"/>
          <w:i/>
          <w:szCs w:val="24"/>
        </w:rPr>
      </w:pPr>
      <w:r>
        <w:rPr>
          <w:rFonts w:eastAsia="Calibri"/>
          <w:noProof/>
          <w:szCs w:val="24"/>
        </w:rPr>
        <w:drawing>
          <wp:inline distT="0" distB="0" distL="0" distR="0" wp14:anchorId="70AFCDA8" wp14:editId="2371AA22">
            <wp:extent cx="4000500" cy="1828800"/>
            <wp:effectExtent l="0" t="0" r="0" b="0"/>
            <wp:docPr id="8" name="Рисунок 2" descr="Непосредственное присоедин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Непосредственное присоединение"/>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00500" cy="1828800"/>
                    </a:xfrm>
                    <a:prstGeom prst="rect">
                      <a:avLst/>
                    </a:prstGeom>
                    <a:noFill/>
                    <a:ln>
                      <a:noFill/>
                    </a:ln>
                  </pic:spPr>
                </pic:pic>
              </a:graphicData>
            </a:graphic>
          </wp:inline>
        </w:drawing>
      </w:r>
    </w:p>
    <w:p w14:paraId="0FE2B51D" w14:textId="77777777" w:rsidR="000209B4" w:rsidRPr="00265C25" w:rsidRDefault="000209B4" w:rsidP="00265C25">
      <w:pPr>
        <w:ind w:right="141"/>
        <w:rPr>
          <w:b/>
          <w:sz w:val="22"/>
          <w:szCs w:val="22"/>
        </w:rPr>
      </w:pPr>
      <w:r w:rsidRPr="00265C25">
        <w:rPr>
          <w:b/>
          <w:sz w:val="22"/>
          <w:szCs w:val="22"/>
        </w:rPr>
        <w:t xml:space="preserve">Рисунок </w:t>
      </w:r>
      <w:r w:rsidR="00A94BFA">
        <w:rPr>
          <w:b/>
          <w:sz w:val="22"/>
          <w:szCs w:val="22"/>
        </w:rPr>
        <w:t>3.5.</w:t>
      </w:r>
      <w:r w:rsidRPr="00265C25">
        <w:rPr>
          <w:b/>
          <w:sz w:val="22"/>
          <w:szCs w:val="22"/>
        </w:rPr>
        <w:t xml:space="preserve"> Зависимая схема присоединения потребителей на прямую</w:t>
      </w:r>
    </w:p>
    <w:p w14:paraId="074AD495" w14:textId="77777777" w:rsidR="00480200" w:rsidRDefault="00480200" w:rsidP="00265C25">
      <w:pPr>
        <w:ind w:right="141" w:firstLine="709"/>
        <w:jc w:val="both"/>
        <w:rPr>
          <w:szCs w:val="24"/>
        </w:rPr>
      </w:pPr>
    </w:p>
    <w:p w14:paraId="5CCA10B3" w14:textId="77777777" w:rsidR="000209B4" w:rsidRPr="00265C25" w:rsidRDefault="000209B4" w:rsidP="00265C25">
      <w:pPr>
        <w:ind w:right="141" w:firstLine="709"/>
        <w:jc w:val="both"/>
        <w:rPr>
          <w:szCs w:val="24"/>
        </w:rPr>
      </w:pPr>
      <w:r w:rsidRPr="00265C25">
        <w:rPr>
          <w:szCs w:val="24"/>
        </w:rPr>
        <w:t>Подключение отопительных приборов производится по схеме непосредственного присоединения. Эта схема является простейшей и применяется, когда температура и давление теплоносителя совпадают с параметрами системы отопления. На абонентском вводе температура сетевой воды должна быть не более 95</w:t>
      </w:r>
      <w:r w:rsidRPr="00265C25">
        <w:rPr>
          <w:szCs w:val="24"/>
          <w:vertAlign w:val="superscript"/>
        </w:rPr>
        <w:t>о</w:t>
      </w:r>
      <w:r w:rsidRPr="00265C25">
        <w:rPr>
          <w:szCs w:val="24"/>
        </w:rPr>
        <w:t>С для присоединения жилых зданий. Эта схема может применяться для подключения потребителей к источникам тепла, работающим с максимальными температурами 95</w:t>
      </w:r>
      <w:r w:rsidR="00B53967">
        <w:rPr>
          <w:szCs w:val="24"/>
        </w:rPr>
        <w:t xml:space="preserve"> </w:t>
      </w:r>
      <w:r w:rsidRPr="00265C25">
        <w:rPr>
          <w:szCs w:val="24"/>
        </w:rPr>
        <w:t>-</w:t>
      </w:r>
      <w:r w:rsidR="00085408">
        <w:rPr>
          <w:szCs w:val="24"/>
        </w:rPr>
        <w:t>70</w:t>
      </w:r>
      <w:r w:rsidRPr="00265C25">
        <w:rPr>
          <w:szCs w:val="24"/>
          <w:vertAlign w:val="superscript"/>
        </w:rPr>
        <w:t>о</w:t>
      </w:r>
      <w:r w:rsidRPr="00265C25">
        <w:rPr>
          <w:szCs w:val="24"/>
        </w:rPr>
        <w:t>С или после ЦТП.</w:t>
      </w:r>
    </w:p>
    <w:p w14:paraId="4EEF8230" w14:textId="77777777" w:rsidR="000209B4" w:rsidRPr="00BC52FE" w:rsidRDefault="000209B4" w:rsidP="000209B4">
      <w:pPr>
        <w:ind w:right="141" w:firstLine="709"/>
        <w:rPr>
          <w:i/>
          <w:szCs w:val="24"/>
        </w:rPr>
      </w:pPr>
    </w:p>
    <w:p w14:paraId="55623923" w14:textId="77777777" w:rsidR="002E04A4" w:rsidRPr="00C011F6" w:rsidRDefault="002E04A4" w:rsidP="006D2D30">
      <w:pPr>
        <w:autoSpaceDE w:val="0"/>
        <w:autoSpaceDN w:val="0"/>
        <w:adjustRightInd w:val="0"/>
        <w:jc w:val="both"/>
        <w:rPr>
          <w:color w:val="000000"/>
          <w:szCs w:val="24"/>
        </w:rPr>
      </w:pPr>
      <w:r w:rsidRPr="00C011F6">
        <w:rPr>
          <w:color w:val="000000"/>
          <w:szCs w:val="24"/>
        </w:rPr>
        <w:t xml:space="preserve">     Фактически от источников тепла в тепловые сети теплоноситель с температурой выше 115˚С не поступает. В этих условиях подача требуемого количества тепла потребителям возможна лишь за счет увеличения объемов циркуляции теплоносителя, увеличения поверхностей нагрева теплообменных аппаратов и нагревательных приборов у потребителей. Применение различных схем с насосами смешения и использование современных средств автоматизации позволяет достичь требуемого результата. </w:t>
      </w:r>
    </w:p>
    <w:p w14:paraId="3436DB6B" w14:textId="77777777" w:rsidR="002E04A4" w:rsidRPr="00C011F6" w:rsidRDefault="002E04A4" w:rsidP="006D2D30">
      <w:pPr>
        <w:autoSpaceDE w:val="0"/>
        <w:autoSpaceDN w:val="0"/>
        <w:adjustRightInd w:val="0"/>
        <w:jc w:val="both"/>
        <w:rPr>
          <w:color w:val="000000"/>
          <w:szCs w:val="24"/>
        </w:rPr>
      </w:pPr>
      <w:r w:rsidRPr="00C011F6">
        <w:rPr>
          <w:color w:val="000000"/>
          <w:szCs w:val="24"/>
        </w:rPr>
        <w:t xml:space="preserve">    </w:t>
      </w:r>
      <w:r w:rsidRPr="00265C25">
        <w:rPr>
          <w:color w:val="000000"/>
          <w:szCs w:val="24"/>
        </w:rPr>
        <w:t>В период работы СЦТ в диапазоне нижней срезки температурного графика (температурной полки), происходит плановый перегрев потребителей, подключенных по схемам с применением элеваторов. Переход на насосные схемы с применением автоматизации, позволит достичь значительной экономии теплопотребления в этот период</w:t>
      </w:r>
      <w:r w:rsidRPr="004D5D92">
        <w:rPr>
          <w:color w:val="000000"/>
          <w:szCs w:val="24"/>
          <w:highlight w:val="yellow"/>
        </w:rPr>
        <w:t>.</w:t>
      </w:r>
      <w:r w:rsidRPr="00C011F6">
        <w:rPr>
          <w:color w:val="000000"/>
          <w:szCs w:val="24"/>
        </w:rPr>
        <w:t xml:space="preserve"> </w:t>
      </w:r>
    </w:p>
    <w:p w14:paraId="378C5A55" w14:textId="77777777" w:rsidR="002E04A4" w:rsidRPr="00C011F6" w:rsidRDefault="002E04A4" w:rsidP="006D2D30">
      <w:pPr>
        <w:autoSpaceDE w:val="0"/>
        <w:autoSpaceDN w:val="0"/>
        <w:adjustRightInd w:val="0"/>
        <w:jc w:val="both"/>
        <w:rPr>
          <w:color w:val="000000"/>
          <w:szCs w:val="24"/>
        </w:rPr>
      </w:pPr>
      <w:r w:rsidRPr="00C011F6">
        <w:rPr>
          <w:color w:val="000000"/>
          <w:szCs w:val="24"/>
        </w:rPr>
        <w:t xml:space="preserve">    В период работы СЦТ в диапазоне верхней срезки температурного графика происходит плановый недогрев потребителей, подключенных по схемам с применением элеваторов. Потребители, подключенные по схемам с насосами смешения, оборудованные средствами автоматизации, и с достаточной поверхностью нагрева недостатка в тепле испытывать не будут, </w:t>
      </w:r>
      <w:r w:rsidRPr="00C011F6">
        <w:rPr>
          <w:color w:val="000000"/>
          <w:szCs w:val="24"/>
        </w:rPr>
        <w:lastRenderedPageBreak/>
        <w:t xml:space="preserve">— недостаток качества (температуры) теплоносителя будет компенсироваться его количеством. Однако увеличение доли последних потребителей предъявляет к системе теплоснабжения жесткие требования: </w:t>
      </w:r>
    </w:p>
    <w:p w14:paraId="1E724D24" w14:textId="77777777" w:rsidR="002E04A4" w:rsidRPr="00C011F6" w:rsidRDefault="002E04A4" w:rsidP="008142CE">
      <w:pPr>
        <w:numPr>
          <w:ilvl w:val="0"/>
          <w:numId w:val="2"/>
        </w:numPr>
        <w:autoSpaceDE w:val="0"/>
        <w:autoSpaceDN w:val="0"/>
        <w:adjustRightInd w:val="0"/>
        <w:spacing w:after="157"/>
        <w:jc w:val="both"/>
        <w:rPr>
          <w:color w:val="000000"/>
          <w:szCs w:val="24"/>
        </w:rPr>
      </w:pPr>
      <w:r w:rsidRPr="00C011F6">
        <w:rPr>
          <w:color w:val="000000"/>
          <w:szCs w:val="24"/>
        </w:rPr>
        <w:t xml:space="preserve"> отпуск теплоносителя с источников тепла должен производиться по температурному графику без срезки (требование п.7.11 СНиП 41-02-2003 «Тепловые сети»). В противном случае, увеличение регулирования количеством теплоносителя в 1,5-2 раза от расчетного приведет к неудовлетворительным изменениям в гидравлических режимах работы сети</w:t>
      </w:r>
      <w:r>
        <w:rPr>
          <w:color w:val="000000"/>
          <w:szCs w:val="24"/>
        </w:rPr>
        <w:t>;</w:t>
      </w:r>
    </w:p>
    <w:p w14:paraId="220624E3" w14:textId="77777777" w:rsidR="002E04A4" w:rsidRPr="00C011F6" w:rsidRDefault="002E04A4" w:rsidP="008142CE">
      <w:pPr>
        <w:numPr>
          <w:ilvl w:val="0"/>
          <w:numId w:val="2"/>
        </w:numPr>
        <w:autoSpaceDE w:val="0"/>
        <w:autoSpaceDN w:val="0"/>
        <w:adjustRightInd w:val="0"/>
        <w:jc w:val="both"/>
        <w:rPr>
          <w:color w:val="000000"/>
          <w:szCs w:val="24"/>
        </w:rPr>
      </w:pPr>
      <w:r w:rsidRPr="00C011F6">
        <w:rPr>
          <w:color w:val="000000"/>
          <w:szCs w:val="24"/>
        </w:rPr>
        <w:t xml:space="preserve"> сетевые насосы на источниках тепла и подкачивающие насосы на насосных станциях должны быть оборудованы приводами с частотным регулированием для сглаживания колебаний расходов теплоносителя и поддержания необходимого гидравлического режима. </w:t>
      </w:r>
    </w:p>
    <w:p w14:paraId="60C1E4E4" w14:textId="77777777" w:rsidR="002E04A4" w:rsidRDefault="002E04A4" w:rsidP="00AE0D6D">
      <w:pPr>
        <w:autoSpaceDE w:val="0"/>
        <w:autoSpaceDN w:val="0"/>
        <w:adjustRightInd w:val="0"/>
        <w:rPr>
          <w:color w:val="000000"/>
          <w:szCs w:val="24"/>
        </w:rPr>
      </w:pPr>
    </w:p>
    <w:p w14:paraId="0976E329" w14:textId="77777777" w:rsidR="002E04A4" w:rsidRPr="00C011F6" w:rsidRDefault="002E04A4" w:rsidP="00732E16">
      <w:pPr>
        <w:autoSpaceDE w:val="0"/>
        <w:autoSpaceDN w:val="0"/>
        <w:adjustRightInd w:val="0"/>
        <w:rPr>
          <w:color w:val="000000"/>
          <w:szCs w:val="24"/>
        </w:rPr>
      </w:pPr>
      <w:r w:rsidRPr="00C011F6">
        <w:rPr>
          <w:b/>
          <w:bCs/>
          <w:color w:val="000000"/>
          <w:szCs w:val="24"/>
        </w:rPr>
        <w:t>3.1</w:t>
      </w:r>
      <w:r w:rsidR="003B5D00">
        <w:rPr>
          <w:b/>
          <w:bCs/>
          <w:color w:val="000000"/>
          <w:szCs w:val="24"/>
        </w:rPr>
        <w:t>1</w:t>
      </w:r>
      <w:r w:rsidRPr="00C011F6">
        <w:rPr>
          <w:b/>
          <w:bCs/>
          <w:color w:val="000000"/>
          <w:szCs w:val="24"/>
        </w:rPr>
        <w:t xml:space="preserve">.Наличие коммерческих приборов учета тепловой энергии и теплоносителя </w:t>
      </w:r>
    </w:p>
    <w:p w14:paraId="30F557B0" w14:textId="77777777" w:rsidR="0084020D" w:rsidRDefault="002E04A4" w:rsidP="00DA35F2">
      <w:pPr>
        <w:jc w:val="both"/>
        <w:rPr>
          <w:color w:val="000000"/>
        </w:rPr>
      </w:pPr>
      <w:r w:rsidRPr="00C011F6">
        <w:rPr>
          <w:color w:val="000000"/>
        </w:rPr>
        <w:t xml:space="preserve">        </w:t>
      </w:r>
    </w:p>
    <w:p w14:paraId="4F31D2D4" w14:textId="77777777" w:rsidR="002E04A4" w:rsidRDefault="002E04A4" w:rsidP="00DA35F2">
      <w:pPr>
        <w:jc w:val="both"/>
        <w:rPr>
          <w:color w:val="000000"/>
        </w:rPr>
      </w:pPr>
      <w:r w:rsidRPr="00C011F6">
        <w:rPr>
          <w:color w:val="000000"/>
        </w:rPr>
        <w:t xml:space="preserve">Комплекс мер по развитию ЖКХ в </w:t>
      </w:r>
      <w:r w:rsidR="009054AE">
        <w:rPr>
          <w:color w:val="000000"/>
          <w:szCs w:val="24"/>
        </w:rPr>
        <w:t>МО «Посёлок Иванино»</w:t>
      </w:r>
      <w:r>
        <w:rPr>
          <w:color w:val="000000"/>
        </w:rPr>
        <w:t xml:space="preserve"> до 202</w:t>
      </w:r>
      <w:r w:rsidR="00FE749C">
        <w:rPr>
          <w:color w:val="000000"/>
        </w:rPr>
        <w:t>2</w:t>
      </w:r>
      <w:r w:rsidRPr="00C011F6">
        <w:rPr>
          <w:color w:val="000000"/>
        </w:rPr>
        <w:t xml:space="preserve"> года направлен на повышение качества жилищно-коммунальных услуг с одновременным снижением </w:t>
      </w:r>
      <w:r w:rsidRPr="00C011F6">
        <w:rPr>
          <w:color w:val="000000"/>
          <w:lang w:eastAsia="ar-SA"/>
        </w:rPr>
        <w:t>нерациональных</w:t>
      </w:r>
      <w:r w:rsidRPr="00C011F6">
        <w:rPr>
          <w:color w:val="000000"/>
        </w:rPr>
        <w:t xml:space="preserve"> затрат, обеспечение эффективности, устойчивости и надежности функционирования жилищно-коммунального комплекса области, привлечение инвестиций в отрасль. </w:t>
      </w:r>
    </w:p>
    <w:p w14:paraId="4571EB54" w14:textId="77777777" w:rsidR="0004193A" w:rsidRDefault="00265C25" w:rsidP="00562B87">
      <w:pPr>
        <w:ind w:right="141" w:firstLine="709"/>
        <w:jc w:val="both"/>
        <w:rPr>
          <w:szCs w:val="24"/>
        </w:rPr>
      </w:pPr>
      <w:r w:rsidRPr="00562B87">
        <w:rPr>
          <w:szCs w:val="24"/>
        </w:rPr>
        <w:t xml:space="preserve">Преимущественно у всех потребителей тепловой энергии, относящихся к категории «бюджетные» и «прочие», имеются приборы учета потребляемой тепловой энергии (теплоносителя). У подавляющего большинства потребителей тепловой энергии категории «население» не установлены общедомовые приборы учета тепловой энергии и ГВС. </w:t>
      </w:r>
    </w:p>
    <w:p w14:paraId="3E5DC6F7" w14:textId="77777777" w:rsidR="00265C25" w:rsidRPr="00562B87" w:rsidRDefault="00265C25" w:rsidP="00562B87">
      <w:pPr>
        <w:ind w:right="141" w:firstLine="709"/>
        <w:jc w:val="both"/>
        <w:rPr>
          <w:szCs w:val="24"/>
        </w:rPr>
      </w:pPr>
      <w:r w:rsidRPr="00562B87">
        <w:rPr>
          <w:szCs w:val="24"/>
        </w:rPr>
        <w:t>Несмотря на стабильный рост обеспеченности жилищного фонда приборами учета тепловой энергии значительная часть многоквартирных домов коллективными приборами учета тепловой энергии не оборудована. Исключение составляют индивидуальные тепловые пункты (ИТП) на объектах вводимых в эксплуатацию после 2000 года, которые автоматизированы и оснащены приборами коммерческого учета. Учет тепла, отпущенного потребителям, у которых приборы учета отсутствуют, производится расчетным методом.</w:t>
      </w:r>
    </w:p>
    <w:p w14:paraId="2EA6B637" w14:textId="77777777" w:rsidR="00265C25" w:rsidRPr="00562B87" w:rsidRDefault="00265C25" w:rsidP="00562B87">
      <w:pPr>
        <w:jc w:val="both"/>
        <w:rPr>
          <w:color w:val="000000"/>
        </w:rPr>
      </w:pPr>
      <w:r w:rsidRPr="00562B87">
        <w:rPr>
          <w:szCs w:val="24"/>
        </w:rPr>
        <w:t>В рамках программы капитального ремонта жилья идет оснащение приборами коммерческого учета существующих ИТП. Процесс установки коммерческих узлов учёта тепла тормозится недостаточным финансированием</w:t>
      </w:r>
    </w:p>
    <w:p w14:paraId="4CA93691" w14:textId="77777777" w:rsidR="002E04A4" w:rsidRPr="00C011F6" w:rsidRDefault="002E04A4" w:rsidP="006B1B1E">
      <w:pPr>
        <w:autoSpaceDE w:val="0"/>
        <w:autoSpaceDN w:val="0"/>
        <w:adjustRightInd w:val="0"/>
        <w:jc w:val="both"/>
        <w:rPr>
          <w:color w:val="000000"/>
          <w:szCs w:val="24"/>
        </w:rPr>
      </w:pPr>
      <w:r w:rsidRPr="00C011F6">
        <w:rPr>
          <w:color w:val="000000"/>
          <w:szCs w:val="24"/>
        </w:rPr>
        <w:t xml:space="preserve">    В результате установки приборов учета и создания системы оперативного учета и контроля параметров тепловой энергии и теплоносителя с дистанционной передачей данных на диспетчерские пункты появится возможность оперативного определения локальных дефектов в квартальных тепловых сетях и их устранения. </w:t>
      </w:r>
    </w:p>
    <w:p w14:paraId="129F49AC" w14:textId="77777777" w:rsidR="002E04A4" w:rsidRDefault="002E04A4" w:rsidP="00A5241D">
      <w:pPr>
        <w:autoSpaceDE w:val="0"/>
        <w:autoSpaceDN w:val="0"/>
        <w:adjustRightInd w:val="0"/>
        <w:jc w:val="both"/>
        <w:rPr>
          <w:color w:val="000000"/>
          <w:szCs w:val="24"/>
        </w:rPr>
      </w:pPr>
      <w:r w:rsidRPr="00C011F6">
        <w:rPr>
          <w:color w:val="000000"/>
          <w:szCs w:val="24"/>
        </w:rPr>
        <w:t>В таблице 3.</w:t>
      </w:r>
      <w:r w:rsidR="00BE1C96">
        <w:rPr>
          <w:color w:val="000000"/>
          <w:szCs w:val="24"/>
        </w:rPr>
        <w:t>11</w:t>
      </w:r>
      <w:r w:rsidRPr="00C011F6">
        <w:rPr>
          <w:color w:val="000000"/>
          <w:szCs w:val="24"/>
        </w:rPr>
        <w:t xml:space="preserve"> приведена информация о количестве узлов учета у потребителей тепловой энергии и горячей воды. Как видно из таблицы</w:t>
      </w:r>
      <w:r w:rsidR="00914B29">
        <w:rPr>
          <w:color w:val="000000"/>
          <w:szCs w:val="24"/>
        </w:rPr>
        <w:t xml:space="preserve"> 3.22</w:t>
      </w:r>
      <w:r w:rsidRPr="00C011F6">
        <w:rPr>
          <w:color w:val="000000"/>
          <w:szCs w:val="24"/>
        </w:rPr>
        <w:t>, с каждым годом количество узлов учета увеличивается, причем темп ввода новых узлов также растет. По состоянию</w:t>
      </w:r>
      <w:r>
        <w:rPr>
          <w:color w:val="000000"/>
          <w:szCs w:val="24"/>
        </w:rPr>
        <w:t xml:space="preserve"> </w:t>
      </w:r>
      <w:r w:rsidRPr="00C011F6">
        <w:rPr>
          <w:color w:val="000000"/>
          <w:szCs w:val="24"/>
        </w:rPr>
        <w:t xml:space="preserve"> на конец 20</w:t>
      </w:r>
      <w:r w:rsidR="009D6E8C">
        <w:rPr>
          <w:color w:val="000000"/>
          <w:szCs w:val="24"/>
        </w:rPr>
        <w:t>20</w:t>
      </w:r>
      <w:r w:rsidRPr="00C011F6">
        <w:rPr>
          <w:color w:val="000000"/>
          <w:szCs w:val="24"/>
        </w:rPr>
        <w:t>года введено в эксплуатацию</w:t>
      </w:r>
      <w:r>
        <w:rPr>
          <w:color w:val="000000"/>
          <w:szCs w:val="24"/>
        </w:rPr>
        <w:t xml:space="preserve"> </w:t>
      </w:r>
      <w:r w:rsidR="009D6E8C">
        <w:rPr>
          <w:color w:val="000000"/>
          <w:szCs w:val="24"/>
        </w:rPr>
        <w:t>1</w:t>
      </w:r>
      <w:r w:rsidR="000570C5">
        <w:rPr>
          <w:color w:val="000000"/>
          <w:szCs w:val="24"/>
        </w:rPr>
        <w:t>03</w:t>
      </w:r>
      <w:r w:rsidRPr="00C011F6">
        <w:rPr>
          <w:color w:val="000000"/>
          <w:szCs w:val="24"/>
        </w:rPr>
        <w:t xml:space="preserve"> узлов учета и в 20</w:t>
      </w:r>
      <w:r w:rsidR="009D6E8C">
        <w:rPr>
          <w:color w:val="000000"/>
          <w:szCs w:val="24"/>
        </w:rPr>
        <w:t>21</w:t>
      </w:r>
      <w:r w:rsidRPr="00C011F6">
        <w:rPr>
          <w:color w:val="000000"/>
          <w:szCs w:val="24"/>
        </w:rPr>
        <w:t xml:space="preserve">году </w:t>
      </w:r>
      <w:r w:rsidR="009D6E8C">
        <w:rPr>
          <w:color w:val="000000"/>
          <w:szCs w:val="24"/>
        </w:rPr>
        <w:t>–</w:t>
      </w:r>
      <w:r>
        <w:rPr>
          <w:color w:val="000000"/>
          <w:szCs w:val="24"/>
        </w:rPr>
        <w:t xml:space="preserve"> </w:t>
      </w:r>
      <w:r w:rsidR="009D6E8C">
        <w:rPr>
          <w:color w:val="000000"/>
          <w:szCs w:val="24"/>
        </w:rPr>
        <w:t>1</w:t>
      </w:r>
      <w:r w:rsidR="000570C5">
        <w:rPr>
          <w:color w:val="000000"/>
          <w:szCs w:val="24"/>
        </w:rPr>
        <w:t>04</w:t>
      </w:r>
      <w:r w:rsidR="009D6E8C">
        <w:rPr>
          <w:color w:val="000000"/>
          <w:szCs w:val="24"/>
        </w:rPr>
        <w:t>,</w:t>
      </w:r>
      <w:r w:rsidRPr="00C011F6">
        <w:rPr>
          <w:color w:val="000000"/>
          <w:szCs w:val="24"/>
        </w:rPr>
        <w:t xml:space="preserve"> в том числе </w:t>
      </w:r>
      <w:r w:rsidR="000570C5">
        <w:rPr>
          <w:color w:val="000000"/>
          <w:szCs w:val="24"/>
        </w:rPr>
        <w:t>102</w:t>
      </w:r>
      <w:r w:rsidRPr="00C011F6">
        <w:rPr>
          <w:color w:val="000000"/>
          <w:szCs w:val="24"/>
        </w:rPr>
        <w:t xml:space="preserve"> узлов учета в многоквартирных жилых домах. </w:t>
      </w:r>
    </w:p>
    <w:p w14:paraId="03D9FBAB" w14:textId="77777777" w:rsidR="00261224" w:rsidRDefault="00261224" w:rsidP="00A5241D">
      <w:pPr>
        <w:autoSpaceDE w:val="0"/>
        <w:autoSpaceDN w:val="0"/>
        <w:adjustRightInd w:val="0"/>
        <w:jc w:val="both"/>
        <w:rPr>
          <w:color w:val="000000"/>
          <w:szCs w:val="24"/>
        </w:rPr>
      </w:pPr>
    </w:p>
    <w:p w14:paraId="5C987ABA" w14:textId="77777777" w:rsidR="009D6E8C" w:rsidRDefault="009D6E8C" w:rsidP="009D6E8C">
      <w:pPr>
        <w:autoSpaceDE w:val="0"/>
        <w:autoSpaceDN w:val="0"/>
        <w:adjustRightInd w:val="0"/>
        <w:jc w:val="both"/>
        <w:rPr>
          <w:color w:val="000000"/>
          <w:szCs w:val="24"/>
        </w:rPr>
      </w:pPr>
      <w:r>
        <w:rPr>
          <w:b/>
          <w:bCs/>
          <w:color w:val="000000"/>
          <w:sz w:val="22"/>
          <w:szCs w:val="22"/>
        </w:rPr>
        <w:t>Таб</w:t>
      </w:r>
      <w:r w:rsidRPr="00730DFF">
        <w:rPr>
          <w:b/>
          <w:bCs/>
          <w:color w:val="000000"/>
          <w:sz w:val="22"/>
          <w:szCs w:val="22"/>
        </w:rPr>
        <w:t>лица 3.</w:t>
      </w:r>
      <w:r w:rsidR="00BE1C96">
        <w:rPr>
          <w:b/>
          <w:bCs/>
          <w:color w:val="000000"/>
          <w:sz w:val="22"/>
          <w:szCs w:val="22"/>
        </w:rPr>
        <w:t>11</w:t>
      </w:r>
      <w:r w:rsidRPr="00730DFF">
        <w:rPr>
          <w:b/>
          <w:bCs/>
          <w:color w:val="000000"/>
          <w:sz w:val="22"/>
          <w:szCs w:val="22"/>
        </w:rPr>
        <w:t>. Информация о количестве узлов учета у потребителей тепловой энергии и горячей воды</w:t>
      </w:r>
    </w:p>
    <w:tbl>
      <w:tblPr>
        <w:tblW w:w="96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12"/>
        <w:gridCol w:w="2409"/>
        <w:gridCol w:w="2172"/>
        <w:gridCol w:w="2269"/>
      </w:tblGrid>
      <w:tr w:rsidR="009D6E8C" w:rsidRPr="002C1E93" w14:paraId="0181C77A" w14:textId="77777777" w:rsidTr="00391630">
        <w:trPr>
          <w:trHeight w:val="276"/>
          <w:jc w:val="center"/>
        </w:trPr>
        <w:tc>
          <w:tcPr>
            <w:tcW w:w="2812" w:type="dxa"/>
            <w:vAlign w:val="bottom"/>
          </w:tcPr>
          <w:p w14:paraId="60A926D5" w14:textId="77777777" w:rsidR="009D6E8C" w:rsidRPr="002C1E93" w:rsidRDefault="009D6E8C" w:rsidP="00EF4932">
            <w:pPr>
              <w:jc w:val="center"/>
              <w:rPr>
                <w:color w:val="000000"/>
                <w:szCs w:val="22"/>
              </w:rPr>
            </w:pPr>
            <w:r w:rsidRPr="002C1E93">
              <w:rPr>
                <w:color w:val="000000"/>
                <w:sz w:val="22"/>
                <w:szCs w:val="22"/>
              </w:rPr>
              <w:t>Объекты</w:t>
            </w:r>
          </w:p>
        </w:tc>
        <w:tc>
          <w:tcPr>
            <w:tcW w:w="2409" w:type="dxa"/>
            <w:vAlign w:val="bottom"/>
          </w:tcPr>
          <w:p w14:paraId="54439D7B" w14:textId="77777777" w:rsidR="009D6E8C" w:rsidRPr="002C1E93" w:rsidRDefault="009D6E8C" w:rsidP="003410F0">
            <w:pPr>
              <w:jc w:val="center"/>
              <w:rPr>
                <w:color w:val="000000"/>
                <w:szCs w:val="22"/>
              </w:rPr>
            </w:pPr>
            <w:r w:rsidRPr="002C1E93">
              <w:rPr>
                <w:color w:val="000000"/>
                <w:sz w:val="22"/>
                <w:szCs w:val="22"/>
              </w:rPr>
              <w:t>На конец 201</w:t>
            </w:r>
            <w:r>
              <w:rPr>
                <w:color w:val="000000"/>
                <w:sz w:val="22"/>
                <w:szCs w:val="22"/>
              </w:rPr>
              <w:t>9</w:t>
            </w:r>
            <w:r w:rsidRPr="002C1E93">
              <w:rPr>
                <w:color w:val="000000"/>
                <w:sz w:val="22"/>
                <w:szCs w:val="22"/>
              </w:rPr>
              <w:t xml:space="preserve"> года </w:t>
            </w:r>
          </w:p>
        </w:tc>
        <w:tc>
          <w:tcPr>
            <w:tcW w:w="2172" w:type="dxa"/>
            <w:vAlign w:val="bottom"/>
          </w:tcPr>
          <w:p w14:paraId="40FD6B4C" w14:textId="77777777" w:rsidR="009D6E8C" w:rsidRPr="002C1E93" w:rsidRDefault="009D6E8C" w:rsidP="003410F0">
            <w:pPr>
              <w:jc w:val="center"/>
              <w:rPr>
                <w:color w:val="000000"/>
                <w:szCs w:val="22"/>
              </w:rPr>
            </w:pPr>
            <w:r w:rsidRPr="002C1E93">
              <w:rPr>
                <w:color w:val="000000"/>
                <w:sz w:val="22"/>
                <w:szCs w:val="22"/>
              </w:rPr>
              <w:t>На конец 20</w:t>
            </w:r>
            <w:r>
              <w:rPr>
                <w:color w:val="000000"/>
                <w:sz w:val="22"/>
                <w:szCs w:val="22"/>
              </w:rPr>
              <w:t>20</w:t>
            </w:r>
            <w:r w:rsidRPr="002C1E93">
              <w:rPr>
                <w:color w:val="000000"/>
                <w:sz w:val="22"/>
                <w:szCs w:val="22"/>
              </w:rPr>
              <w:t xml:space="preserve"> года </w:t>
            </w:r>
          </w:p>
        </w:tc>
        <w:tc>
          <w:tcPr>
            <w:tcW w:w="2269" w:type="dxa"/>
            <w:vAlign w:val="bottom"/>
          </w:tcPr>
          <w:p w14:paraId="550A26DD" w14:textId="77777777" w:rsidR="009D6E8C" w:rsidRPr="002C1E93" w:rsidRDefault="009D6E8C" w:rsidP="003410F0">
            <w:pPr>
              <w:jc w:val="center"/>
              <w:rPr>
                <w:color w:val="000000"/>
                <w:szCs w:val="22"/>
              </w:rPr>
            </w:pPr>
            <w:r w:rsidRPr="002C1E93">
              <w:rPr>
                <w:color w:val="000000"/>
                <w:sz w:val="22"/>
                <w:szCs w:val="22"/>
              </w:rPr>
              <w:t>На конец 20</w:t>
            </w:r>
            <w:r>
              <w:rPr>
                <w:color w:val="000000"/>
                <w:sz w:val="22"/>
                <w:szCs w:val="22"/>
              </w:rPr>
              <w:t>21</w:t>
            </w:r>
            <w:r w:rsidRPr="002C1E93">
              <w:rPr>
                <w:color w:val="000000"/>
                <w:sz w:val="22"/>
                <w:szCs w:val="22"/>
              </w:rPr>
              <w:t xml:space="preserve"> года </w:t>
            </w:r>
          </w:p>
        </w:tc>
      </w:tr>
      <w:tr w:rsidR="003000C5" w:rsidRPr="002C1E93" w14:paraId="3592B200" w14:textId="77777777" w:rsidTr="00391630">
        <w:trPr>
          <w:trHeight w:val="315"/>
          <w:jc w:val="center"/>
        </w:trPr>
        <w:tc>
          <w:tcPr>
            <w:tcW w:w="2812" w:type="dxa"/>
            <w:vAlign w:val="bottom"/>
          </w:tcPr>
          <w:p w14:paraId="6ACE48F7" w14:textId="77777777" w:rsidR="003000C5" w:rsidRPr="002C1E93" w:rsidRDefault="003000C5" w:rsidP="003000C5">
            <w:pPr>
              <w:jc w:val="center"/>
              <w:rPr>
                <w:color w:val="000000"/>
                <w:szCs w:val="22"/>
              </w:rPr>
            </w:pPr>
            <w:r w:rsidRPr="002C1E93">
              <w:rPr>
                <w:color w:val="000000"/>
                <w:sz w:val="22"/>
                <w:szCs w:val="22"/>
              </w:rPr>
              <w:t>Население</w:t>
            </w:r>
          </w:p>
        </w:tc>
        <w:tc>
          <w:tcPr>
            <w:tcW w:w="2409" w:type="dxa"/>
            <w:vAlign w:val="center"/>
          </w:tcPr>
          <w:p w14:paraId="06D22E09" w14:textId="77777777" w:rsidR="003000C5" w:rsidRDefault="003000C5" w:rsidP="003000C5">
            <w:pPr>
              <w:jc w:val="center"/>
              <w:rPr>
                <w:color w:val="000000"/>
              </w:rPr>
            </w:pPr>
            <w:r>
              <w:rPr>
                <w:color w:val="000000"/>
              </w:rPr>
              <w:t>101</w:t>
            </w:r>
          </w:p>
        </w:tc>
        <w:tc>
          <w:tcPr>
            <w:tcW w:w="2172" w:type="dxa"/>
            <w:vAlign w:val="center"/>
          </w:tcPr>
          <w:p w14:paraId="483CC97D" w14:textId="77777777" w:rsidR="003000C5" w:rsidRDefault="003000C5" w:rsidP="003000C5">
            <w:pPr>
              <w:jc w:val="center"/>
              <w:rPr>
                <w:color w:val="000000"/>
              </w:rPr>
            </w:pPr>
            <w:r>
              <w:rPr>
                <w:color w:val="000000"/>
              </w:rPr>
              <w:t>101</w:t>
            </w:r>
          </w:p>
        </w:tc>
        <w:tc>
          <w:tcPr>
            <w:tcW w:w="2269" w:type="dxa"/>
            <w:vAlign w:val="center"/>
          </w:tcPr>
          <w:p w14:paraId="5F0A9F6B" w14:textId="77777777" w:rsidR="003000C5" w:rsidRDefault="003000C5" w:rsidP="003000C5">
            <w:pPr>
              <w:jc w:val="center"/>
              <w:rPr>
                <w:color w:val="000000"/>
              </w:rPr>
            </w:pPr>
            <w:r>
              <w:rPr>
                <w:color w:val="000000"/>
              </w:rPr>
              <w:t>103</w:t>
            </w:r>
          </w:p>
        </w:tc>
      </w:tr>
      <w:tr w:rsidR="003000C5" w:rsidRPr="002C1E93" w14:paraId="6107F18A" w14:textId="77777777" w:rsidTr="00391630">
        <w:trPr>
          <w:trHeight w:val="276"/>
          <w:jc w:val="center"/>
        </w:trPr>
        <w:tc>
          <w:tcPr>
            <w:tcW w:w="2812" w:type="dxa"/>
            <w:vAlign w:val="bottom"/>
          </w:tcPr>
          <w:p w14:paraId="57C37394" w14:textId="77777777" w:rsidR="003000C5" w:rsidRPr="002C1E93" w:rsidRDefault="003000C5" w:rsidP="003000C5">
            <w:pPr>
              <w:jc w:val="center"/>
              <w:rPr>
                <w:color w:val="000000"/>
                <w:szCs w:val="22"/>
              </w:rPr>
            </w:pPr>
            <w:r w:rsidRPr="002C1E93">
              <w:rPr>
                <w:color w:val="000000"/>
                <w:sz w:val="22"/>
                <w:szCs w:val="22"/>
              </w:rPr>
              <w:t xml:space="preserve">Нежилое </w:t>
            </w:r>
          </w:p>
        </w:tc>
        <w:tc>
          <w:tcPr>
            <w:tcW w:w="2409" w:type="dxa"/>
            <w:vAlign w:val="center"/>
          </w:tcPr>
          <w:p w14:paraId="0035DCD8" w14:textId="77777777" w:rsidR="003000C5" w:rsidRDefault="003000C5" w:rsidP="003000C5">
            <w:pPr>
              <w:jc w:val="center"/>
              <w:rPr>
                <w:color w:val="000000"/>
              </w:rPr>
            </w:pPr>
            <w:r>
              <w:rPr>
                <w:color w:val="000000"/>
              </w:rPr>
              <w:t>18</w:t>
            </w:r>
          </w:p>
        </w:tc>
        <w:tc>
          <w:tcPr>
            <w:tcW w:w="2172" w:type="dxa"/>
            <w:vAlign w:val="center"/>
          </w:tcPr>
          <w:p w14:paraId="2D660969" w14:textId="77777777" w:rsidR="003000C5" w:rsidRDefault="003000C5" w:rsidP="003000C5">
            <w:pPr>
              <w:jc w:val="center"/>
              <w:rPr>
                <w:color w:val="000000"/>
              </w:rPr>
            </w:pPr>
            <w:r>
              <w:rPr>
                <w:color w:val="000000"/>
              </w:rPr>
              <w:t>20</w:t>
            </w:r>
          </w:p>
        </w:tc>
        <w:tc>
          <w:tcPr>
            <w:tcW w:w="2269" w:type="dxa"/>
            <w:vAlign w:val="center"/>
          </w:tcPr>
          <w:p w14:paraId="3E83CACD" w14:textId="77777777" w:rsidR="003000C5" w:rsidRDefault="003000C5" w:rsidP="003000C5">
            <w:pPr>
              <w:jc w:val="center"/>
              <w:rPr>
                <w:color w:val="000000"/>
              </w:rPr>
            </w:pPr>
            <w:r>
              <w:rPr>
                <w:color w:val="000000"/>
              </w:rPr>
              <w:t>24</w:t>
            </w:r>
          </w:p>
        </w:tc>
      </w:tr>
      <w:tr w:rsidR="003000C5" w:rsidRPr="002C1E93" w14:paraId="70BC3787" w14:textId="77777777" w:rsidTr="00391630">
        <w:trPr>
          <w:trHeight w:val="276"/>
          <w:jc w:val="center"/>
        </w:trPr>
        <w:tc>
          <w:tcPr>
            <w:tcW w:w="2812" w:type="dxa"/>
            <w:vAlign w:val="bottom"/>
          </w:tcPr>
          <w:p w14:paraId="08CA1786" w14:textId="77777777" w:rsidR="003000C5" w:rsidRPr="002C1E93" w:rsidRDefault="003000C5" w:rsidP="003000C5">
            <w:pPr>
              <w:jc w:val="center"/>
              <w:rPr>
                <w:color w:val="000000"/>
                <w:szCs w:val="22"/>
              </w:rPr>
            </w:pPr>
            <w:r w:rsidRPr="002C1E93">
              <w:rPr>
                <w:color w:val="000000"/>
                <w:sz w:val="22"/>
                <w:szCs w:val="22"/>
              </w:rPr>
              <w:t xml:space="preserve">Всего </w:t>
            </w:r>
          </w:p>
        </w:tc>
        <w:tc>
          <w:tcPr>
            <w:tcW w:w="2409" w:type="dxa"/>
            <w:vAlign w:val="center"/>
          </w:tcPr>
          <w:p w14:paraId="4BF521BB" w14:textId="77777777" w:rsidR="003000C5" w:rsidRDefault="003000C5" w:rsidP="003000C5">
            <w:pPr>
              <w:jc w:val="center"/>
              <w:rPr>
                <w:color w:val="000000"/>
              </w:rPr>
            </w:pPr>
            <w:r>
              <w:rPr>
                <w:color w:val="000000"/>
              </w:rPr>
              <w:t>119</w:t>
            </w:r>
          </w:p>
        </w:tc>
        <w:tc>
          <w:tcPr>
            <w:tcW w:w="2172" w:type="dxa"/>
            <w:vAlign w:val="center"/>
          </w:tcPr>
          <w:p w14:paraId="161BE9AA" w14:textId="77777777" w:rsidR="003000C5" w:rsidRDefault="003000C5" w:rsidP="003000C5">
            <w:pPr>
              <w:jc w:val="center"/>
              <w:rPr>
                <w:color w:val="000000"/>
              </w:rPr>
            </w:pPr>
            <w:r>
              <w:rPr>
                <w:color w:val="000000"/>
              </w:rPr>
              <w:t>121</w:t>
            </w:r>
          </w:p>
        </w:tc>
        <w:tc>
          <w:tcPr>
            <w:tcW w:w="2269" w:type="dxa"/>
            <w:vAlign w:val="center"/>
          </w:tcPr>
          <w:p w14:paraId="47DFD35B" w14:textId="77777777" w:rsidR="003000C5" w:rsidRDefault="003000C5" w:rsidP="003000C5">
            <w:pPr>
              <w:jc w:val="center"/>
              <w:rPr>
                <w:color w:val="000000"/>
              </w:rPr>
            </w:pPr>
            <w:r>
              <w:rPr>
                <w:color w:val="000000"/>
              </w:rPr>
              <w:t>127</w:t>
            </w:r>
          </w:p>
        </w:tc>
      </w:tr>
    </w:tbl>
    <w:p w14:paraId="7FAB1E57" w14:textId="77777777" w:rsidR="002E04A4" w:rsidRPr="00C011F6" w:rsidRDefault="002E04A4" w:rsidP="00732E16">
      <w:pPr>
        <w:autoSpaceDE w:val="0"/>
        <w:autoSpaceDN w:val="0"/>
        <w:adjustRightInd w:val="0"/>
        <w:rPr>
          <w:rFonts w:ascii="Arial" w:hAnsi="Arial"/>
          <w:color w:val="000000"/>
          <w:sz w:val="23"/>
          <w:szCs w:val="23"/>
        </w:rPr>
      </w:pPr>
    </w:p>
    <w:p w14:paraId="62B7E9D0" w14:textId="77777777" w:rsidR="002E04A4" w:rsidRDefault="002E04A4" w:rsidP="00A5241D">
      <w:pPr>
        <w:widowControl w:val="0"/>
        <w:jc w:val="both"/>
        <w:rPr>
          <w:rFonts w:ascii="Arial" w:hAnsi="Arial" w:cs="Arial"/>
          <w:bCs/>
          <w:color w:val="000000"/>
          <w:sz w:val="18"/>
          <w:szCs w:val="18"/>
        </w:rPr>
      </w:pPr>
      <w:r>
        <w:rPr>
          <w:color w:val="000000"/>
          <w:szCs w:val="24"/>
        </w:rPr>
        <w:t>В таблице  3.</w:t>
      </w:r>
      <w:r w:rsidR="00BE1C96">
        <w:rPr>
          <w:color w:val="000000"/>
          <w:szCs w:val="24"/>
        </w:rPr>
        <w:t>12</w:t>
      </w:r>
      <w:r w:rsidRPr="00C011F6">
        <w:rPr>
          <w:color w:val="000000"/>
          <w:szCs w:val="24"/>
        </w:rPr>
        <w:t>. показана доля потребления тепловой энергии по приборам учета от обще</w:t>
      </w:r>
      <w:r>
        <w:rPr>
          <w:color w:val="000000"/>
          <w:szCs w:val="24"/>
        </w:rPr>
        <w:t xml:space="preserve">го </w:t>
      </w:r>
      <w:r>
        <w:rPr>
          <w:color w:val="000000"/>
          <w:szCs w:val="24"/>
        </w:rPr>
        <w:lastRenderedPageBreak/>
        <w:t>отпуска тепловой энергии.</w:t>
      </w:r>
    </w:p>
    <w:p w14:paraId="4491B44B" w14:textId="77777777" w:rsidR="002E04A4" w:rsidRDefault="002E04A4" w:rsidP="00A5241D">
      <w:pPr>
        <w:autoSpaceDE w:val="0"/>
        <w:autoSpaceDN w:val="0"/>
        <w:adjustRightInd w:val="0"/>
        <w:jc w:val="both"/>
        <w:rPr>
          <w:rFonts w:ascii="Arial" w:hAnsi="Arial" w:cs="Arial"/>
          <w:bCs/>
          <w:color w:val="000000"/>
          <w:sz w:val="18"/>
          <w:szCs w:val="18"/>
        </w:rPr>
      </w:pPr>
    </w:p>
    <w:p w14:paraId="24BE7205" w14:textId="77777777" w:rsidR="002E04A4" w:rsidRDefault="002E04A4" w:rsidP="00A5241D">
      <w:pPr>
        <w:autoSpaceDE w:val="0"/>
        <w:autoSpaceDN w:val="0"/>
        <w:adjustRightInd w:val="0"/>
        <w:jc w:val="both"/>
        <w:rPr>
          <w:rFonts w:ascii="Arial" w:hAnsi="Arial" w:cs="Arial"/>
          <w:bCs/>
          <w:color w:val="000000"/>
          <w:sz w:val="18"/>
          <w:szCs w:val="18"/>
        </w:rPr>
      </w:pPr>
    </w:p>
    <w:tbl>
      <w:tblPr>
        <w:tblW w:w="97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865"/>
        <w:gridCol w:w="960"/>
        <w:gridCol w:w="960"/>
        <w:gridCol w:w="960"/>
        <w:gridCol w:w="960"/>
      </w:tblGrid>
      <w:tr w:rsidR="002E04A4" w:rsidRPr="002F7125" w14:paraId="74646260" w14:textId="77777777" w:rsidTr="00391630">
        <w:trPr>
          <w:trHeight w:val="300"/>
          <w:jc w:val="center"/>
        </w:trPr>
        <w:tc>
          <w:tcPr>
            <w:tcW w:w="9705" w:type="dxa"/>
            <w:gridSpan w:val="5"/>
            <w:noWrap/>
            <w:vAlign w:val="center"/>
          </w:tcPr>
          <w:p w14:paraId="3928FC50" w14:textId="77777777" w:rsidR="002E04A4" w:rsidRPr="002F7125" w:rsidRDefault="002E04A4" w:rsidP="00BE1C96">
            <w:pPr>
              <w:rPr>
                <w:b/>
                <w:bCs/>
                <w:color w:val="000000"/>
                <w:szCs w:val="22"/>
              </w:rPr>
            </w:pPr>
            <w:r>
              <w:rPr>
                <w:b/>
                <w:bCs/>
                <w:color w:val="000000"/>
                <w:sz w:val="22"/>
                <w:szCs w:val="22"/>
              </w:rPr>
              <w:t>Таблица 3.</w:t>
            </w:r>
            <w:r w:rsidR="00BE1C96">
              <w:rPr>
                <w:b/>
                <w:bCs/>
                <w:color w:val="000000"/>
                <w:sz w:val="22"/>
                <w:szCs w:val="22"/>
              </w:rPr>
              <w:t>12</w:t>
            </w:r>
            <w:r w:rsidRPr="00730DFF">
              <w:rPr>
                <w:b/>
                <w:bCs/>
                <w:color w:val="000000"/>
                <w:sz w:val="22"/>
                <w:szCs w:val="22"/>
              </w:rPr>
              <w:t>. Доля потребления тепловой энергии по приборам учета</w:t>
            </w:r>
          </w:p>
        </w:tc>
      </w:tr>
      <w:tr w:rsidR="002E04A4" w:rsidRPr="002F7125" w14:paraId="42548498" w14:textId="77777777" w:rsidTr="00391630">
        <w:trPr>
          <w:trHeight w:val="315"/>
          <w:jc w:val="center"/>
        </w:trPr>
        <w:tc>
          <w:tcPr>
            <w:tcW w:w="5865" w:type="dxa"/>
            <w:vMerge w:val="restart"/>
            <w:vAlign w:val="center"/>
          </w:tcPr>
          <w:p w14:paraId="4A1EEA7F" w14:textId="77777777" w:rsidR="002E04A4" w:rsidRPr="002F7125" w:rsidRDefault="002E04A4" w:rsidP="00E104B3">
            <w:pPr>
              <w:jc w:val="center"/>
              <w:rPr>
                <w:color w:val="000000"/>
                <w:szCs w:val="22"/>
              </w:rPr>
            </w:pPr>
            <w:r w:rsidRPr="002F7125">
              <w:rPr>
                <w:color w:val="000000"/>
                <w:sz w:val="22"/>
                <w:szCs w:val="22"/>
              </w:rPr>
              <w:t>Показатели</w:t>
            </w:r>
          </w:p>
        </w:tc>
        <w:tc>
          <w:tcPr>
            <w:tcW w:w="960" w:type="dxa"/>
            <w:vMerge w:val="restart"/>
            <w:vAlign w:val="center"/>
          </w:tcPr>
          <w:p w14:paraId="1F16DA16" w14:textId="77777777" w:rsidR="002E04A4" w:rsidRPr="002F7125" w:rsidRDefault="00F158DD" w:rsidP="00E104B3">
            <w:pPr>
              <w:jc w:val="center"/>
              <w:rPr>
                <w:color w:val="000000"/>
                <w:szCs w:val="22"/>
              </w:rPr>
            </w:pPr>
            <w:r>
              <w:rPr>
                <w:color w:val="000000"/>
                <w:sz w:val="22"/>
                <w:szCs w:val="22"/>
              </w:rPr>
              <w:t>Е</w:t>
            </w:r>
            <w:r w:rsidR="002E04A4" w:rsidRPr="002F7125">
              <w:rPr>
                <w:color w:val="000000"/>
                <w:sz w:val="22"/>
                <w:szCs w:val="22"/>
              </w:rPr>
              <w:t>д.изм</w:t>
            </w:r>
            <w:r w:rsidR="00C21633">
              <w:rPr>
                <w:color w:val="000000"/>
                <w:sz w:val="22"/>
                <w:szCs w:val="22"/>
              </w:rPr>
              <w:t>.</w:t>
            </w:r>
          </w:p>
        </w:tc>
        <w:tc>
          <w:tcPr>
            <w:tcW w:w="2880" w:type="dxa"/>
            <w:gridSpan w:val="3"/>
            <w:vAlign w:val="center"/>
          </w:tcPr>
          <w:p w14:paraId="4AB95090" w14:textId="77777777" w:rsidR="002E04A4" w:rsidRPr="002F7125" w:rsidRDefault="002E04A4" w:rsidP="00E104B3">
            <w:pPr>
              <w:jc w:val="center"/>
              <w:rPr>
                <w:color w:val="000000"/>
                <w:szCs w:val="22"/>
              </w:rPr>
            </w:pPr>
            <w:r w:rsidRPr="002F7125">
              <w:rPr>
                <w:color w:val="000000"/>
                <w:sz w:val="22"/>
                <w:szCs w:val="22"/>
              </w:rPr>
              <w:t>Факт</w:t>
            </w:r>
          </w:p>
        </w:tc>
      </w:tr>
      <w:tr w:rsidR="009D6E8C" w:rsidRPr="002F7125" w14:paraId="43CE9757" w14:textId="77777777" w:rsidTr="00391630">
        <w:trPr>
          <w:trHeight w:val="211"/>
          <w:jc w:val="center"/>
        </w:trPr>
        <w:tc>
          <w:tcPr>
            <w:tcW w:w="5865" w:type="dxa"/>
            <w:vMerge/>
            <w:vAlign w:val="center"/>
          </w:tcPr>
          <w:p w14:paraId="3F6FA4B8" w14:textId="77777777" w:rsidR="009D6E8C" w:rsidRPr="002F7125" w:rsidRDefault="009D6E8C" w:rsidP="009D6E8C">
            <w:pPr>
              <w:jc w:val="center"/>
              <w:rPr>
                <w:color w:val="000000"/>
                <w:szCs w:val="22"/>
              </w:rPr>
            </w:pPr>
          </w:p>
        </w:tc>
        <w:tc>
          <w:tcPr>
            <w:tcW w:w="960" w:type="dxa"/>
            <w:vMerge/>
            <w:vAlign w:val="center"/>
          </w:tcPr>
          <w:p w14:paraId="390EF718" w14:textId="77777777" w:rsidR="009D6E8C" w:rsidRPr="002F7125" w:rsidRDefault="009D6E8C" w:rsidP="009D6E8C">
            <w:pPr>
              <w:jc w:val="center"/>
              <w:rPr>
                <w:color w:val="000000"/>
                <w:szCs w:val="22"/>
              </w:rPr>
            </w:pPr>
          </w:p>
        </w:tc>
        <w:tc>
          <w:tcPr>
            <w:tcW w:w="960" w:type="dxa"/>
            <w:vAlign w:val="center"/>
          </w:tcPr>
          <w:p w14:paraId="0E2A1BCE" w14:textId="77777777" w:rsidR="009D6E8C" w:rsidRDefault="009D6E8C" w:rsidP="009D6E8C">
            <w:pPr>
              <w:rPr>
                <w:color w:val="000000"/>
                <w:sz w:val="22"/>
                <w:szCs w:val="22"/>
              </w:rPr>
            </w:pPr>
            <w:r>
              <w:rPr>
                <w:color w:val="000000"/>
                <w:sz w:val="22"/>
                <w:szCs w:val="22"/>
              </w:rPr>
              <w:t>2019</w:t>
            </w:r>
          </w:p>
        </w:tc>
        <w:tc>
          <w:tcPr>
            <w:tcW w:w="960" w:type="dxa"/>
            <w:vAlign w:val="center"/>
          </w:tcPr>
          <w:p w14:paraId="00795747" w14:textId="77777777" w:rsidR="009D6E8C" w:rsidRDefault="009D6E8C" w:rsidP="009D6E8C">
            <w:pPr>
              <w:rPr>
                <w:color w:val="000000"/>
                <w:sz w:val="22"/>
                <w:szCs w:val="22"/>
              </w:rPr>
            </w:pPr>
            <w:r>
              <w:rPr>
                <w:color w:val="000000"/>
                <w:sz w:val="22"/>
                <w:szCs w:val="22"/>
              </w:rPr>
              <w:t>2020 г.</w:t>
            </w:r>
          </w:p>
        </w:tc>
        <w:tc>
          <w:tcPr>
            <w:tcW w:w="960" w:type="dxa"/>
            <w:vAlign w:val="center"/>
          </w:tcPr>
          <w:p w14:paraId="4A15DD10" w14:textId="77777777" w:rsidR="009D6E8C" w:rsidRDefault="009D6E8C" w:rsidP="009D6E8C">
            <w:pPr>
              <w:rPr>
                <w:color w:val="000000"/>
                <w:sz w:val="22"/>
                <w:szCs w:val="22"/>
              </w:rPr>
            </w:pPr>
            <w:r>
              <w:rPr>
                <w:color w:val="000000"/>
                <w:sz w:val="22"/>
                <w:szCs w:val="22"/>
              </w:rPr>
              <w:t>2021г.</w:t>
            </w:r>
          </w:p>
        </w:tc>
      </w:tr>
      <w:tr w:rsidR="003000C5" w:rsidRPr="002F7125" w14:paraId="2DCA2B84" w14:textId="77777777" w:rsidTr="00391630">
        <w:trPr>
          <w:trHeight w:val="615"/>
          <w:jc w:val="center"/>
        </w:trPr>
        <w:tc>
          <w:tcPr>
            <w:tcW w:w="5865" w:type="dxa"/>
            <w:vAlign w:val="center"/>
          </w:tcPr>
          <w:p w14:paraId="6790B274" w14:textId="77777777" w:rsidR="003000C5" w:rsidRPr="002F7125" w:rsidRDefault="003000C5" w:rsidP="003000C5">
            <w:pPr>
              <w:rPr>
                <w:color w:val="000000"/>
                <w:szCs w:val="22"/>
              </w:rPr>
            </w:pPr>
            <w:r w:rsidRPr="002F7125">
              <w:rPr>
                <w:color w:val="000000"/>
                <w:sz w:val="22"/>
                <w:szCs w:val="22"/>
              </w:rPr>
              <w:t>Доля объема отпуска горячей воды, счет за которую выставлен по показаниям приборов учета</w:t>
            </w:r>
          </w:p>
        </w:tc>
        <w:tc>
          <w:tcPr>
            <w:tcW w:w="960" w:type="dxa"/>
            <w:vAlign w:val="center"/>
          </w:tcPr>
          <w:p w14:paraId="351B01C7" w14:textId="77777777" w:rsidR="003000C5" w:rsidRPr="002F7125" w:rsidRDefault="003000C5" w:rsidP="003000C5">
            <w:pPr>
              <w:jc w:val="center"/>
              <w:rPr>
                <w:color w:val="000000"/>
                <w:szCs w:val="22"/>
              </w:rPr>
            </w:pPr>
            <w:r w:rsidRPr="002F7125">
              <w:rPr>
                <w:color w:val="000000"/>
                <w:sz w:val="22"/>
                <w:szCs w:val="22"/>
              </w:rPr>
              <w:t>%</w:t>
            </w:r>
          </w:p>
        </w:tc>
        <w:tc>
          <w:tcPr>
            <w:tcW w:w="960" w:type="dxa"/>
            <w:vAlign w:val="center"/>
          </w:tcPr>
          <w:p w14:paraId="68200FE0" w14:textId="77777777" w:rsidR="003000C5" w:rsidRDefault="003000C5" w:rsidP="00E52B41">
            <w:pPr>
              <w:jc w:val="center"/>
              <w:rPr>
                <w:color w:val="000000"/>
              </w:rPr>
            </w:pPr>
            <w:r>
              <w:rPr>
                <w:color w:val="000000"/>
              </w:rPr>
              <w:t>29</w:t>
            </w:r>
          </w:p>
        </w:tc>
        <w:tc>
          <w:tcPr>
            <w:tcW w:w="960" w:type="dxa"/>
            <w:vAlign w:val="center"/>
          </w:tcPr>
          <w:p w14:paraId="310DE363" w14:textId="77777777" w:rsidR="003000C5" w:rsidRDefault="003000C5" w:rsidP="00E52B41">
            <w:pPr>
              <w:jc w:val="center"/>
              <w:rPr>
                <w:color w:val="000000"/>
              </w:rPr>
            </w:pPr>
            <w:r>
              <w:rPr>
                <w:color w:val="000000"/>
              </w:rPr>
              <w:t>34</w:t>
            </w:r>
          </w:p>
        </w:tc>
        <w:tc>
          <w:tcPr>
            <w:tcW w:w="960" w:type="dxa"/>
            <w:vAlign w:val="center"/>
          </w:tcPr>
          <w:p w14:paraId="7CD90CBA" w14:textId="77777777" w:rsidR="003000C5" w:rsidRDefault="003000C5" w:rsidP="00E52B41">
            <w:pPr>
              <w:jc w:val="center"/>
              <w:rPr>
                <w:color w:val="000000"/>
              </w:rPr>
            </w:pPr>
            <w:r>
              <w:rPr>
                <w:color w:val="000000"/>
              </w:rPr>
              <w:t>41</w:t>
            </w:r>
          </w:p>
        </w:tc>
      </w:tr>
      <w:tr w:rsidR="003000C5" w:rsidRPr="002F7125" w14:paraId="073762E2" w14:textId="77777777" w:rsidTr="00391630">
        <w:trPr>
          <w:trHeight w:val="615"/>
          <w:jc w:val="center"/>
        </w:trPr>
        <w:tc>
          <w:tcPr>
            <w:tcW w:w="5865" w:type="dxa"/>
            <w:vAlign w:val="center"/>
          </w:tcPr>
          <w:p w14:paraId="3FF428D1" w14:textId="77777777" w:rsidR="003000C5" w:rsidRPr="002F7125" w:rsidRDefault="003000C5" w:rsidP="003000C5">
            <w:pPr>
              <w:rPr>
                <w:color w:val="000000"/>
                <w:szCs w:val="22"/>
              </w:rPr>
            </w:pPr>
            <w:r w:rsidRPr="002F7125">
              <w:rPr>
                <w:color w:val="000000"/>
                <w:sz w:val="22"/>
                <w:szCs w:val="22"/>
              </w:rPr>
              <w:t>Доля объема отпуска тепловой энергии, счет за которую выставлен по показаниям приборов учета</w:t>
            </w:r>
          </w:p>
        </w:tc>
        <w:tc>
          <w:tcPr>
            <w:tcW w:w="960" w:type="dxa"/>
            <w:vAlign w:val="center"/>
          </w:tcPr>
          <w:p w14:paraId="14CEA6CE" w14:textId="77777777" w:rsidR="003000C5" w:rsidRPr="002F7125" w:rsidRDefault="003000C5" w:rsidP="003000C5">
            <w:pPr>
              <w:jc w:val="center"/>
              <w:rPr>
                <w:color w:val="000000"/>
                <w:szCs w:val="22"/>
              </w:rPr>
            </w:pPr>
            <w:r w:rsidRPr="002F7125">
              <w:rPr>
                <w:color w:val="000000"/>
                <w:sz w:val="22"/>
                <w:szCs w:val="22"/>
              </w:rPr>
              <w:t>%</w:t>
            </w:r>
          </w:p>
        </w:tc>
        <w:tc>
          <w:tcPr>
            <w:tcW w:w="960" w:type="dxa"/>
            <w:vAlign w:val="center"/>
          </w:tcPr>
          <w:p w14:paraId="56E1EE3F" w14:textId="77777777" w:rsidR="003000C5" w:rsidRDefault="003000C5" w:rsidP="00E52B41">
            <w:pPr>
              <w:jc w:val="center"/>
              <w:rPr>
                <w:color w:val="000000"/>
              </w:rPr>
            </w:pPr>
            <w:r>
              <w:rPr>
                <w:color w:val="000000"/>
              </w:rPr>
              <w:t>40,5</w:t>
            </w:r>
          </w:p>
        </w:tc>
        <w:tc>
          <w:tcPr>
            <w:tcW w:w="960" w:type="dxa"/>
            <w:vAlign w:val="center"/>
          </w:tcPr>
          <w:p w14:paraId="347DD6AE" w14:textId="77777777" w:rsidR="003000C5" w:rsidRDefault="003000C5" w:rsidP="00E52B41">
            <w:pPr>
              <w:jc w:val="center"/>
              <w:rPr>
                <w:color w:val="000000"/>
              </w:rPr>
            </w:pPr>
            <w:r>
              <w:rPr>
                <w:color w:val="000000"/>
              </w:rPr>
              <w:t>41,6</w:t>
            </w:r>
          </w:p>
        </w:tc>
        <w:tc>
          <w:tcPr>
            <w:tcW w:w="960" w:type="dxa"/>
            <w:vAlign w:val="center"/>
          </w:tcPr>
          <w:p w14:paraId="5AA1AB59" w14:textId="77777777" w:rsidR="003000C5" w:rsidRDefault="003000C5" w:rsidP="00E52B41">
            <w:pPr>
              <w:jc w:val="center"/>
              <w:rPr>
                <w:color w:val="000000"/>
              </w:rPr>
            </w:pPr>
            <w:r>
              <w:rPr>
                <w:color w:val="000000"/>
              </w:rPr>
              <w:t>43,3</w:t>
            </w:r>
          </w:p>
        </w:tc>
      </w:tr>
      <w:tr w:rsidR="003000C5" w:rsidRPr="002F7125" w14:paraId="74BAEC29" w14:textId="77777777" w:rsidTr="00391630">
        <w:trPr>
          <w:trHeight w:val="615"/>
          <w:jc w:val="center"/>
        </w:trPr>
        <w:tc>
          <w:tcPr>
            <w:tcW w:w="5865" w:type="dxa"/>
            <w:vAlign w:val="center"/>
          </w:tcPr>
          <w:p w14:paraId="72D91AA4" w14:textId="77777777" w:rsidR="003000C5" w:rsidRPr="002F7125" w:rsidRDefault="003000C5" w:rsidP="003000C5">
            <w:pPr>
              <w:rPr>
                <w:color w:val="000000"/>
                <w:szCs w:val="22"/>
              </w:rPr>
            </w:pPr>
            <w:r w:rsidRPr="002F7125">
              <w:rPr>
                <w:color w:val="000000"/>
                <w:sz w:val="22"/>
                <w:szCs w:val="22"/>
              </w:rPr>
              <w:t>Доля потерь тепловой энергии в объеме отпуска тепловой энергии</w:t>
            </w:r>
          </w:p>
        </w:tc>
        <w:tc>
          <w:tcPr>
            <w:tcW w:w="960" w:type="dxa"/>
            <w:vAlign w:val="center"/>
          </w:tcPr>
          <w:p w14:paraId="0DDFFBAB" w14:textId="77777777" w:rsidR="003000C5" w:rsidRPr="002F7125" w:rsidRDefault="003000C5" w:rsidP="003000C5">
            <w:pPr>
              <w:jc w:val="center"/>
              <w:rPr>
                <w:color w:val="000000"/>
                <w:szCs w:val="22"/>
              </w:rPr>
            </w:pPr>
            <w:r w:rsidRPr="002F7125">
              <w:rPr>
                <w:color w:val="000000"/>
                <w:sz w:val="22"/>
                <w:szCs w:val="22"/>
              </w:rPr>
              <w:t>%</w:t>
            </w:r>
          </w:p>
        </w:tc>
        <w:tc>
          <w:tcPr>
            <w:tcW w:w="960" w:type="dxa"/>
            <w:vAlign w:val="center"/>
          </w:tcPr>
          <w:p w14:paraId="64C68CC9" w14:textId="77777777" w:rsidR="003000C5" w:rsidRDefault="003000C5" w:rsidP="00E52B41">
            <w:pPr>
              <w:jc w:val="center"/>
              <w:rPr>
                <w:color w:val="000000"/>
              </w:rPr>
            </w:pPr>
            <w:r>
              <w:rPr>
                <w:color w:val="000000"/>
              </w:rPr>
              <w:t>1,46</w:t>
            </w:r>
          </w:p>
        </w:tc>
        <w:tc>
          <w:tcPr>
            <w:tcW w:w="960" w:type="dxa"/>
            <w:vAlign w:val="center"/>
          </w:tcPr>
          <w:p w14:paraId="3013E7AB" w14:textId="77777777" w:rsidR="003000C5" w:rsidRDefault="003000C5" w:rsidP="00E52B41">
            <w:pPr>
              <w:jc w:val="center"/>
              <w:rPr>
                <w:color w:val="000000"/>
              </w:rPr>
            </w:pPr>
            <w:r>
              <w:rPr>
                <w:color w:val="000000"/>
              </w:rPr>
              <w:t>1,41</w:t>
            </w:r>
          </w:p>
        </w:tc>
        <w:tc>
          <w:tcPr>
            <w:tcW w:w="960" w:type="dxa"/>
            <w:vAlign w:val="center"/>
          </w:tcPr>
          <w:p w14:paraId="06AB4D23" w14:textId="77777777" w:rsidR="003000C5" w:rsidRDefault="003000C5" w:rsidP="00E52B41">
            <w:pPr>
              <w:jc w:val="center"/>
              <w:rPr>
                <w:color w:val="000000"/>
              </w:rPr>
            </w:pPr>
            <w:r>
              <w:rPr>
                <w:color w:val="000000"/>
              </w:rPr>
              <w:t>1,27</w:t>
            </w:r>
          </w:p>
        </w:tc>
      </w:tr>
    </w:tbl>
    <w:p w14:paraId="4202E6CB" w14:textId="77777777" w:rsidR="002E04A4" w:rsidRDefault="002E04A4" w:rsidP="00732E16">
      <w:pPr>
        <w:autoSpaceDE w:val="0"/>
        <w:autoSpaceDN w:val="0"/>
        <w:adjustRightInd w:val="0"/>
        <w:rPr>
          <w:rFonts w:ascii="Arial" w:hAnsi="Arial" w:cs="Arial"/>
          <w:bCs/>
          <w:color w:val="000000"/>
          <w:sz w:val="18"/>
          <w:szCs w:val="18"/>
        </w:rPr>
      </w:pPr>
    </w:p>
    <w:p w14:paraId="045CC401" w14:textId="77777777" w:rsidR="00B86968" w:rsidRDefault="00B86968" w:rsidP="00B86968">
      <w:pPr>
        <w:autoSpaceDE w:val="0"/>
        <w:autoSpaceDN w:val="0"/>
        <w:adjustRightInd w:val="0"/>
        <w:jc w:val="center"/>
        <w:rPr>
          <w:rFonts w:ascii="Arial" w:hAnsi="Arial" w:cs="Arial"/>
          <w:bCs/>
          <w:color w:val="000000"/>
          <w:sz w:val="18"/>
          <w:szCs w:val="18"/>
        </w:rPr>
      </w:pPr>
    </w:p>
    <w:p w14:paraId="75D80E10" w14:textId="77777777" w:rsidR="000F24D9" w:rsidRDefault="000F24D9" w:rsidP="00CD416A">
      <w:pPr>
        <w:autoSpaceDE w:val="0"/>
        <w:autoSpaceDN w:val="0"/>
        <w:adjustRightInd w:val="0"/>
        <w:outlineLvl w:val="0"/>
        <w:rPr>
          <w:b/>
          <w:bCs/>
          <w:color w:val="000000"/>
          <w:szCs w:val="24"/>
        </w:rPr>
      </w:pPr>
    </w:p>
    <w:p w14:paraId="7CA06263" w14:textId="77777777" w:rsidR="002E04A4" w:rsidRPr="00C011F6" w:rsidRDefault="002E04A4" w:rsidP="00CD416A">
      <w:pPr>
        <w:autoSpaceDE w:val="0"/>
        <w:autoSpaceDN w:val="0"/>
        <w:adjustRightInd w:val="0"/>
        <w:outlineLvl w:val="0"/>
        <w:rPr>
          <w:color w:val="000000"/>
          <w:szCs w:val="24"/>
        </w:rPr>
      </w:pPr>
      <w:r w:rsidRPr="00C011F6">
        <w:rPr>
          <w:b/>
          <w:bCs/>
          <w:color w:val="000000"/>
          <w:szCs w:val="24"/>
        </w:rPr>
        <w:t>3.1</w:t>
      </w:r>
      <w:r w:rsidR="003B5D00">
        <w:rPr>
          <w:b/>
          <w:bCs/>
          <w:color w:val="000000"/>
          <w:szCs w:val="24"/>
        </w:rPr>
        <w:t>2</w:t>
      </w:r>
      <w:r w:rsidRPr="00C011F6">
        <w:rPr>
          <w:b/>
          <w:bCs/>
          <w:color w:val="000000"/>
          <w:szCs w:val="24"/>
        </w:rPr>
        <w:t xml:space="preserve">. Анализ работы диспетчерских служб теплоснабжающей организации </w:t>
      </w:r>
    </w:p>
    <w:p w14:paraId="2FEB636E" w14:textId="77777777" w:rsidR="000F24D9" w:rsidRDefault="000F24D9" w:rsidP="00A5241D">
      <w:pPr>
        <w:autoSpaceDE w:val="0"/>
        <w:autoSpaceDN w:val="0"/>
        <w:adjustRightInd w:val="0"/>
        <w:jc w:val="both"/>
        <w:rPr>
          <w:color w:val="000000"/>
          <w:szCs w:val="24"/>
        </w:rPr>
      </w:pPr>
    </w:p>
    <w:p w14:paraId="7452495A" w14:textId="77777777" w:rsidR="002E04A4" w:rsidRPr="00C011F6" w:rsidRDefault="002E04A4" w:rsidP="00A5241D">
      <w:pPr>
        <w:autoSpaceDE w:val="0"/>
        <w:autoSpaceDN w:val="0"/>
        <w:adjustRightInd w:val="0"/>
        <w:jc w:val="both"/>
        <w:rPr>
          <w:color w:val="000000"/>
          <w:szCs w:val="24"/>
        </w:rPr>
      </w:pPr>
      <w:r w:rsidRPr="00C011F6">
        <w:rPr>
          <w:color w:val="000000"/>
          <w:szCs w:val="24"/>
        </w:rPr>
        <w:t xml:space="preserve">В целях обеспечения качественного и надежного теплоснабжения при заключении договоров между теплоснабжающей  организацией формируются в качестве приложений к договору следующие регламенты взаимодействия: </w:t>
      </w:r>
    </w:p>
    <w:p w14:paraId="13D4EC19" w14:textId="77777777" w:rsidR="002E04A4" w:rsidRPr="00C011F6" w:rsidRDefault="002E04A4" w:rsidP="00A5241D">
      <w:pPr>
        <w:numPr>
          <w:ilvl w:val="0"/>
          <w:numId w:val="1"/>
        </w:numPr>
        <w:autoSpaceDE w:val="0"/>
        <w:autoSpaceDN w:val="0"/>
        <w:adjustRightInd w:val="0"/>
        <w:spacing w:after="174"/>
        <w:jc w:val="both"/>
        <w:rPr>
          <w:color w:val="000000"/>
          <w:szCs w:val="24"/>
        </w:rPr>
      </w:pPr>
      <w:r w:rsidRPr="00C011F6">
        <w:rPr>
          <w:color w:val="000000"/>
          <w:szCs w:val="24"/>
        </w:rPr>
        <w:t>Регламент порядка задания и контроля выполнения графика температуры сетевой в</w:t>
      </w:r>
      <w:r>
        <w:rPr>
          <w:color w:val="000000"/>
          <w:szCs w:val="24"/>
        </w:rPr>
        <w:t>оды в подающем трубопроводе на ПРК</w:t>
      </w:r>
      <w:r w:rsidRPr="00C011F6">
        <w:rPr>
          <w:color w:val="000000"/>
          <w:szCs w:val="24"/>
        </w:rPr>
        <w:t xml:space="preserve"> в период отопительного сезона, разработанный на основании п.п. 4.11.1 и 6.2.5 «ПТЭ электрических станций и сетей РФ; </w:t>
      </w:r>
    </w:p>
    <w:p w14:paraId="6A722BDC" w14:textId="77777777" w:rsidR="002E04A4" w:rsidRPr="00C011F6" w:rsidRDefault="002E04A4" w:rsidP="00A5241D">
      <w:pPr>
        <w:numPr>
          <w:ilvl w:val="0"/>
          <w:numId w:val="1"/>
        </w:numPr>
        <w:autoSpaceDE w:val="0"/>
        <w:autoSpaceDN w:val="0"/>
        <w:adjustRightInd w:val="0"/>
        <w:spacing w:after="174"/>
        <w:jc w:val="both"/>
        <w:rPr>
          <w:color w:val="000000"/>
          <w:szCs w:val="24"/>
        </w:rPr>
      </w:pPr>
      <w:r w:rsidRPr="00C011F6">
        <w:rPr>
          <w:color w:val="000000"/>
          <w:szCs w:val="24"/>
        </w:rPr>
        <w:t xml:space="preserve">Регламент взаимодействия по оперативному управлению и ведению режимов работы системы теплоснабжения, разработанный в соответствии с «Правилами технической эксплуатации тепловых энергоустановок», утвержденными Приказом Минэнерго России от 24.03.2003г. №115; </w:t>
      </w:r>
    </w:p>
    <w:p w14:paraId="39097A47" w14:textId="77777777" w:rsidR="002E04A4" w:rsidRPr="00C011F6" w:rsidRDefault="002E04A4" w:rsidP="00A5241D">
      <w:pPr>
        <w:numPr>
          <w:ilvl w:val="0"/>
          <w:numId w:val="1"/>
        </w:numPr>
        <w:autoSpaceDE w:val="0"/>
        <w:autoSpaceDN w:val="0"/>
        <w:adjustRightInd w:val="0"/>
        <w:jc w:val="both"/>
        <w:rPr>
          <w:color w:val="000000"/>
          <w:szCs w:val="24"/>
        </w:rPr>
      </w:pPr>
      <w:r w:rsidRPr="00C011F6">
        <w:rPr>
          <w:color w:val="000000"/>
          <w:szCs w:val="24"/>
        </w:rPr>
        <w:t xml:space="preserve">Регламент о взаимоотношениях организаций при включении, ограничении и отключении потребителей. </w:t>
      </w:r>
    </w:p>
    <w:p w14:paraId="3BA4CA16" w14:textId="77777777" w:rsidR="002E04A4" w:rsidRPr="00C011F6" w:rsidRDefault="002E04A4" w:rsidP="00A5241D">
      <w:pPr>
        <w:autoSpaceDE w:val="0"/>
        <w:autoSpaceDN w:val="0"/>
        <w:adjustRightInd w:val="0"/>
        <w:jc w:val="both"/>
        <w:rPr>
          <w:color w:val="000000"/>
          <w:szCs w:val="24"/>
        </w:rPr>
      </w:pPr>
    </w:p>
    <w:p w14:paraId="3BE99518" w14:textId="77777777" w:rsidR="002E04A4" w:rsidRPr="00C011F6" w:rsidRDefault="002E04A4" w:rsidP="00A5241D">
      <w:pPr>
        <w:autoSpaceDE w:val="0"/>
        <w:autoSpaceDN w:val="0"/>
        <w:adjustRightInd w:val="0"/>
        <w:jc w:val="both"/>
        <w:rPr>
          <w:color w:val="000000"/>
          <w:szCs w:val="24"/>
        </w:rPr>
      </w:pPr>
      <w:r w:rsidRPr="00C011F6">
        <w:rPr>
          <w:color w:val="000000"/>
          <w:szCs w:val="24"/>
        </w:rPr>
        <w:t xml:space="preserve">    Указанными регламентами полностью описываются процедуры организации совместной работы двух организаций. Функционирование диспетчерских служб осуществляется в рамках приведенных документов. </w:t>
      </w:r>
    </w:p>
    <w:p w14:paraId="0B09912A" w14:textId="77777777" w:rsidR="002E04A4" w:rsidRPr="00C011F6" w:rsidRDefault="002E04A4" w:rsidP="00A5241D">
      <w:pPr>
        <w:autoSpaceDE w:val="0"/>
        <w:autoSpaceDN w:val="0"/>
        <w:adjustRightInd w:val="0"/>
        <w:jc w:val="both"/>
        <w:rPr>
          <w:color w:val="000000"/>
          <w:szCs w:val="24"/>
        </w:rPr>
      </w:pPr>
    </w:p>
    <w:p w14:paraId="0912AAC3" w14:textId="77777777" w:rsidR="002E04A4" w:rsidRPr="00C011F6" w:rsidRDefault="002E04A4" w:rsidP="0037624E">
      <w:pPr>
        <w:autoSpaceDE w:val="0"/>
        <w:autoSpaceDN w:val="0"/>
        <w:adjustRightInd w:val="0"/>
        <w:rPr>
          <w:rFonts w:ascii="Arial" w:hAnsi="Arial" w:cs="Arial"/>
          <w:b/>
          <w:bCs/>
          <w:color w:val="000000"/>
          <w:sz w:val="22"/>
          <w:szCs w:val="22"/>
        </w:rPr>
      </w:pPr>
    </w:p>
    <w:p w14:paraId="2C2DBEA7" w14:textId="77777777" w:rsidR="002E04A4" w:rsidRPr="00C011F6" w:rsidRDefault="002E04A4" w:rsidP="00CD416A">
      <w:pPr>
        <w:autoSpaceDE w:val="0"/>
        <w:autoSpaceDN w:val="0"/>
        <w:adjustRightInd w:val="0"/>
        <w:outlineLvl w:val="0"/>
        <w:rPr>
          <w:color w:val="000000"/>
          <w:szCs w:val="24"/>
        </w:rPr>
      </w:pPr>
      <w:r w:rsidRPr="00C011F6">
        <w:rPr>
          <w:b/>
          <w:bCs/>
          <w:color w:val="000000"/>
          <w:szCs w:val="24"/>
        </w:rPr>
        <w:t>3.1</w:t>
      </w:r>
      <w:r w:rsidR="003B5D00">
        <w:rPr>
          <w:b/>
          <w:bCs/>
          <w:color w:val="000000"/>
          <w:szCs w:val="24"/>
        </w:rPr>
        <w:t>3</w:t>
      </w:r>
      <w:r w:rsidRPr="00C011F6">
        <w:rPr>
          <w:b/>
          <w:bCs/>
          <w:color w:val="000000"/>
          <w:szCs w:val="24"/>
        </w:rPr>
        <w:t xml:space="preserve">. Защита тепловых сетей от превышения давления </w:t>
      </w:r>
    </w:p>
    <w:p w14:paraId="71F7CEE7" w14:textId="77777777" w:rsidR="002E04A4" w:rsidRPr="00C011F6" w:rsidRDefault="002E04A4" w:rsidP="0037624E">
      <w:pPr>
        <w:autoSpaceDE w:val="0"/>
        <w:autoSpaceDN w:val="0"/>
        <w:adjustRightInd w:val="0"/>
        <w:rPr>
          <w:color w:val="000000"/>
          <w:sz w:val="23"/>
          <w:szCs w:val="23"/>
        </w:rPr>
      </w:pPr>
      <w:r w:rsidRPr="001D069B">
        <w:rPr>
          <w:color w:val="000000"/>
          <w:sz w:val="23"/>
          <w:szCs w:val="23"/>
        </w:rPr>
        <w:t>Защита тепловых сетей  от превышения давления не предусмотрена.</w:t>
      </w:r>
    </w:p>
    <w:p w14:paraId="4AC963A3" w14:textId="77777777" w:rsidR="002E04A4" w:rsidRPr="00C011F6" w:rsidRDefault="002E04A4" w:rsidP="0037624E">
      <w:pPr>
        <w:autoSpaceDE w:val="0"/>
        <w:autoSpaceDN w:val="0"/>
        <w:adjustRightInd w:val="0"/>
        <w:rPr>
          <w:rFonts w:ascii="Arial" w:hAnsi="Arial" w:cs="Arial"/>
          <w:b/>
          <w:bCs/>
          <w:color w:val="000000"/>
          <w:sz w:val="22"/>
          <w:szCs w:val="22"/>
        </w:rPr>
      </w:pPr>
    </w:p>
    <w:p w14:paraId="2B003776" w14:textId="77777777" w:rsidR="002E04A4" w:rsidRPr="00C011F6" w:rsidRDefault="002E04A4" w:rsidP="00CD416A">
      <w:pPr>
        <w:autoSpaceDE w:val="0"/>
        <w:autoSpaceDN w:val="0"/>
        <w:adjustRightInd w:val="0"/>
        <w:outlineLvl w:val="0"/>
        <w:rPr>
          <w:color w:val="000000"/>
          <w:szCs w:val="24"/>
        </w:rPr>
      </w:pPr>
      <w:r w:rsidRPr="00C011F6">
        <w:rPr>
          <w:b/>
          <w:bCs/>
          <w:color w:val="000000"/>
          <w:szCs w:val="24"/>
        </w:rPr>
        <w:t>3.1</w:t>
      </w:r>
      <w:r w:rsidR="003B5D00">
        <w:rPr>
          <w:b/>
          <w:bCs/>
          <w:color w:val="000000"/>
          <w:szCs w:val="24"/>
        </w:rPr>
        <w:t>4</w:t>
      </w:r>
      <w:r w:rsidRPr="00C011F6">
        <w:rPr>
          <w:b/>
          <w:bCs/>
          <w:color w:val="000000"/>
          <w:szCs w:val="24"/>
        </w:rPr>
        <w:t xml:space="preserve">. Бесхозяйные тепловые сети </w:t>
      </w:r>
    </w:p>
    <w:p w14:paraId="425C7C23" w14:textId="77777777" w:rsidR="002E04A4" w:rsidRPr="000A09E0" w:rsidRDefault="002E04A4" w:rsidP="000A09E0">
      <w:pPr>
        <w:autoSpaceDE w:val="0"/>
        <w:autoSpaceDN w:val="0"/>
        <w:adjustRightInd w:val="0"/>
        <w:jc w:val="both"/>
        <w:rPr>
          <w:rFonts w:ascii="Arial" w:hAnsi="Arial" w:cs="Arial"/>
          <w:color w:val="000000"/>
          <w:szCs w:val="24"/>
        </w:rPr>
      </w:pPr>
      <w:r w:rsidRPr="000A09E0">
        <w:rPr>
          <w:color w:val="000000"/>
          <w:szCs w:val="24"/>
        </w:rPr>
        <w:t xml:space="preserve">    </w:t>
      </w:r>
      <w:r w:rsidR="000A09E0" w:rsidRPr="000A09E0">
        <w:rPr>
          <w:color w:val="000000"/>
          <w:szCs w:val="24"/>
        </w:rPr>
        <w:t>П</w:t>
      </w:r>
      <w:r w:rsidR="000A09E0" w:rsidRPr="000A09E0">
        <w:rPr>
          <w:bCs/>
          <w:color w:val="000000"/>
          <w:szCs w:val="24"/>
        </w:rPr>
        <w:t xml:space="preserve">о данным Администрации  </w:t>
      </w:r>
      <w:r w:rsidR="009054AE">
        <w:rPr>
          <w:color w:val="000000"/>
          <w:szCs w:val="24"/>
        </w:rPr>
        <w:t>МО «Посёлок Иванино»</w:t>
      </w:r>
      <w:r w:rsidR="00FE749C">
        <w:rPr>
          <w:bCs/>
          <w:color w:val="000000"/>
          <w:szCs w:val="24"/>
        </w:rPr>
        <w:t xml:space="preserve"> </w:t>
      </w:r>
      <w:r w:rsidR="00B53967">
        <w:rPr>
          <w:bCs/>
          <w:color w:val="000000"/>
          <w:szCs w:val="24"/>
        </w:rPr>
        <w:t xml:space="preserve"> </w:t>
      </w:r>
      <w:r w:rsidR="000A09E0" w:rsidRPr="000A09E0">
        <w:rPr>
          <w:bCs/>
          <w:color w:val="000000"/>
          <w:szCs w:val="24"/>
        </w:rPr>
        <w:t>п</w:t>
      </w:r>
      <w:r w:rsidR="000A09E0" w:rsidRPr="000A09E0">
        <w:rPr>
          <w:color w:val="000000"/>
          <w:szCs w:val="24"/>
        </w:rPr>
        <w:t xml:space="preserve">о состоянию на конец 2021 года </w:t>
      </w:r>
      <w:r w:rsidRPr="000A09E0">
        <w:rPr>
          <w:color w:val="000000"/>
          <w:szCs w:val="24"/>
        </w:rPr>
        <w:t xml:space="preserve"> </w:t>
      </w:r>
      <w:r w:rsidR="000A09E0" w:rsidRPr="000A09E0">
        <w:rPr>
          <w:bCs/>
          <w:color w:val="000000"/>
          <w:szCs w:val="24"/>
        </w:rPr>
        <w:t xml:space="preserve">бесхозяйных тепловых сетей </w:t>
      </w:r>
      <w:r w:rsidR="00657C14">
        <w:rPr>
          <w:bCs/>
          <w:color w:val="000000"/>
          <w:szCs w:val="24"/>
        </w:rPr>
        <w:t>нет.</w:t>
      </w:r>
    </w:p>
    <w:p w14:paraId="7113357C" w14:textId="77777777" w:rsidR="002E04A4" w:rsidRPr="000A09E0" w:rsidRDefault="002E04A4" w:rsidP="0037624E">
      <w:pPr>
        <w:autoSpaceDE w:val="0"/>
        <w:autoSpaceDN w:val="0"/>
        <w:adjustRightInd w:val="0"/>
        <w:rPr>
          <w:rFonts w:ascii="Arial" w:hAnsi="Arial" w:cs="Arial"/>
          <w:bCs/>
          <w:color w:val="000000"/>
          <w:szCs w:val="24"/>
        </w:rPr>
      </w:pPr>
    </w:p>
    <w:p w14:paraId="08F7D009" w14:textId="77777777" w:rsidR="002E04A4" w:rsidRDefault="002E04A4" w:rsidP="0037624E">
      <w:pPr>
        <w:autoSpaceDE w:val="0"/>
        <w:autoSpaceDN w:val="0"/>
        <w:adjustRightInd w:val="0"/>
        <w:rPr>
          <w:b/>
          <w:bCs/>
          <w:color w:val="000000"/>
          <w:szCs w:val="24"/>
        </w:rPr>
      </w:pPr>
    </w:p>
    <w:p w14:paraId="25F491A8" w14:textId="77777777" w:rsidR="002E04A4" w:rsidRPr="004043B9" w:rsidRDefault="002E04A4" w:rsidP="0037624E">
      <w:pPr>
        <w:autoSpaceDE w:val="0"/>
        <w:autoSpaceDN w:val="0"/>
        <w:adjustRightInd w:val="0"/>
        <w:rPr>
          <w:rFonts w:ascii="Arial Narrow" w:hAnsi="Arial Narrow"/>
          <w:b/>
          <w:bCs/>
          <w:color w:val="000000"/>
          <w:sz w:val="28"/>
          <w:szCs w:val="28"/>
        </w:rPr>
      </w:pPr>
      <w:r w:rsidRPr="004043B9">
        <w:rPr>
          <w:rFonts w:ascii="Arial Narrow" w:hAnsi="Arial Narrow"/>
          <w:b/>
          <w:bCs/>
          <w:color w:val="000000"/>
          <w:sz w:val="28"/>
          <w:szCs w:val="28"/>
        </w:rPr>
        <w:t>ЧАСТЬ 4. ЗОНЫ ДЕЙСТВИЯ ИСТОЧНИКОВ ТЕПЛОВОЙ ЭНЕРГИИ В СИСТЕМАХ ТЕПЛОСНАБЖЕНИЯ</w:t>
      </w:r>
    </w:p>
    <w:p w14:paraId="3284B033" w14:textId="77777777" w:rsidR="002E04A4" w:rsidRDefault="002E04A4" w:rsidP="00CD416A">
      <w:pPr>
        <w:autoSpaceDE w:val="0"/>
        <w:autoSpaceDN w:val="0"/>
        <w:adjustRightInd w:val="0"/>
        <w:outlineLvl w:val="0"/>
        <w:rPr>
          <w:b/>
          <w:color w:val="000000"/>
        </w:rPr>
      </w:pPr>
    </w:p>
    <w:p w14:paraId="27686A06" w14:textId="77777777" w:rsidR="002E04A4" w:rsidRPr="00C011F6" w:rsidRDefault="002E04A4" w:rsidP="00CD416A">
      <w:pPr>
        <w:autoSpaceDE w:val="0"/>
        <w:autoSpaceDN w:val="0"/>
        <w:adjustRightInd w:val="0"/>
        <w:outlineLvl w:val="0"/>
        <w:rPr>
          <w:b/>
          <w:bCs/>
          <w:color w:val="000000"/>
          <w:szCs w:val="24"/>
        </w:rPr>
      </w:pPr>
      <w:r w:rsidRPr="00C011F6">
        <w:rPr>
          <w:b/>
          <w:color w:val="000000"/>
        </w:rPr>
        <w:t>4.1. Зоны действия источников тепловой энергии</w:t>
      </w:r>
    </w:p>
    <w:p w14:paraId="6BB82552" w14:textId="77777777" w:rsidR="002E04A4" w:rsidRPr="00C011F6" w:rsidRDefault="002E04A4" w:rsidP="005C4623">
      <w:pPr>
        <w:autoSpaceDE w:val="0"/>
        <w:autoSpaceDN w:val="0"/>
        <w:adjustRightInd w:val="0"/>
        <w:jc w:val="both"/>
        <w:rPr>
          <w:color w:val="000000"/>
          <w:szCs w:val="24"/>
        </w:rPr>
      </w:pPr>
      <w:r w:rsidRPr="00C011F6">
        <w:rPr>
          <w:color w:val="000000"/>
        </w:rPr>
        <w:t>Основным  источником тепловой энергии для населения</w:t>
      </w:r>
      <w:r w:rsidR="001079CD">
        <w:rPr>
          <w:color w:val="000000"/>
        </w:rPr>
        <w:t xml:space="preserve"> </w:t>
      </w:r>
      <w:r w:rsidR="009054AE">
        <w:rPr>
          <w:color w:val="000000"/>
          <w:szCs w:val="24"/>
        </w:rPr>
        <w:t>МО «Посёлок Иванино»</w:t>
      </w:r>
      <w:r w:rsidRPr="00C011F6">
        <w:rPr>
          <w:color w:val="000000"/>
        </w:rPr>
        <w:t xml:space="preserve">, для промышленной и общественно-деловой сферы </w:t>
      </w:r>
      <w:r w:rsidR="00A66BDC">
        <w:rPr>
          <w:color w:val="000000"/>
        </w:rPr>
        <w:t xml:space="preserve">по состоянию на конец 2021 года </w:t>
      </w:r>
      <w:r w:rsidRPr="00C011F6">
        <w:rPr>
          <w:color w:val="000000"/>
        </w:rPr>
        <w:t xml:space="preserve">является </w:t>
      </w:r>
      <w:r>
        <w:rPr>
          <w:color w:val="000000"/>
        </w:rPr>
        <w:t xml:space="preserve"> пуско- резервная</w:t>
      </w:r>
      <w:r w:rsidRPr="00C011F6">
        <w:rPr>
          <w:color w:val="000000"/>
        </w:rPr>
        <w:t xml:space="preserve"> котельная</w:t>
      </w:r>
      <w:r w:rsidR="00A66BDC">
        <w:rPr>
          <w:color w:val="000000"/>
        </w:rPr>
        <w:t xml:space="preserve"> в комплексе с   теплофикационными узлами ТФУ-1 и ТФУ-2.</w:t>
      </w:r>
      <w:r w:rsidRPr="00C011F6">
        <w:rPr>
          <w:color w:val="000000"/>
        </w:rPr>
        <w:t xml:space="preserve"> </w:t>
      </w:r>
    </w:p>
    <w:p w14:paraId="127C9D06" w14:textId="77777777" w:rsidR="002E04A4" w:rsidRDefault="002E04A4" w:rsidP="008754C1">
      <w:pPr>
        <w:autoSpaceDE w:val="0"/>
        <w:autoSpaceDN w:val="0"/>
        <w:adjustRightInd w:val="0"/>
        <w:rPr>
          <w:color w:val="000000"/>
          <w:szCs w:val="24"/>
        </w:rPr>
      </w:pPr>
    </w:p>
    <w:p w14:paraId="51A0A7C0" w14:textId="77777777" w:rsidR="00A66BDC" w:rsidRPr="000570C5" w:rsidRDefault="00A66BDC" w:rsidP="00B152D6">
      <w:pPr>
        <w:autoSpaceDE w:val="0"/>
        <w:autoSpaceDN w:val="0"/>
        <w:adjustRightInd w:val="0"/>
        <w:rPr>
          <w:b/>
          <w:color w:val="000000"/>
          <w:sz w:val="22"/>
          <w:szCs w:val="22"/>
        </w:rPr>
      </w:pPr>
    </w:p>
    <w:tbl>
      <w:tblPr>
        <w:tblW w:w="9868" w:type="dxa"/>
        <w:jc w:val="center"/>
        <w:tblLook w:val="04A0" w:firstRow="1" w:lastRow="0" w:firstColumn="1" w:lastColumn="0" w:noHBand="0" w:noVBand="1"/>
      </w:tblPr>
      <w:tblGrid>
        <w:gridCol w:w="701"/>
        <w:gridCol w:w="4376"/>
        <w:gridCol w:w="1627"/>
        <w:gridCol w:w="1552"/>
        <w:gridCol w:w="1612"/>
      </w:tblGrid>
      <w:tr w:rsidR="003000C5" w:rsidRPr="0088267A" w14:paraId="73166B58" w14:textId="77777777" w:rsidTr="007D4E58">
        <w:trPr>
          <w:trHeight w:val="570"/>
          <w:jc w:val="center"/>
        </w:trPr>
        <w:tc>
          <w:tcPr>
            <w:tcW w:w="9868"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1B504FE9" w14:textId="5625CBFB" w:rsidR="003000C5" w:rsidRPr="0088267A" w:rsidRDefault="003000C5" w:rsidP="003000C5">
            <w:pPr>
              <w:autoSpaceDE w:val="0"/>
              <w:autoSpaceDN w:val="0"/>
              <w:adjustRightInd w:val="0"/>
              <w:rPr>
                <w:b/>
                <w:bCs/>
                <w:color w:val="000000"/>
                <w:sz w:val="22"/>
                <w:szCs w:val="22"/>
              </w:rPr>
            </w:pPr>
            <w:r w:rsidRPr="00F77E12">
              <w:rPr>
                <w:b/>
                <w:bCs/>
                <w:color w:val="000000"/>
                <w:sz w:val="22"/>
                <w:szCs w:val="22"/>
              </w:rPr>
              <w:t xml:space="preserve">Таблица </w:t>
            </w:r>
            <w:r w:rsidR="008146B0">
              <w:rPr>
                <w:b/>
                <w:bCs/>
                <w:color w:val="000000"/>
                <w:sz w:val="22"/>
                <w:szCs w:val="22"/>
              </w:rPr>
              <w:t>4</w:t>
            </w:r>
            <w:r w:rsidRPr="00F77E12">
              <w:rPr>
                <w:b/>
                <w:bCs/>
                <w:color w:val="000000"/>
                <w:sz w:val="22"/>
                <w:szCs w:val="22"/>
              </w:rPr>
              <w:t>.1</w:t>
            </w:r>
            <w:r w:rsidR="008146B0">
              <w:rPr>
                <w:b/>
                <w:bCs/>
                <w:color w:val="000000"/>
                <w:sz w:val="22"/>
                <w:szCs w:val="22"/>
              </w:rPr>
              <w:t>.</w:t>
            </w:r>
            <w:r w:rsidRPr="00F77E12">
              <w:rPr>
                <w:b/>
                <w:bCs/>
                <w:color w:val="000000"/>
                <w:sz w:val="22"/>
                <w:szCs w:val="22"/>
              </w:rPr>
              <w:t xml:space="preserve"> Наименование районов проекта планировки, расположенных в зоне действия </w:t>
            </w:r>
            <w:r w:rsidRPr="00F77E12">
              <w:rPr>
                <w:b/>
                <w:color w:val="000000"/>
                <w:sz w:val="22"/>
                <w:szCs w:val="22"/>
              </w:rPr>
              <w:t xml:space="preserve">п.Иванино </w:t>
            </w:r>
          </w:p>
        </w:tc>
      </w:tr>
      <w:tr w:rsidR="003000C5" w:rsidRPr="0088267A" w14:paraId="2A63DA56" w14:textId="77777777" w:rsidTr="00D2469C">
        <w:trPr>
          <w:trHeight w:val="922"/>
          <w:jc w:val="center"/>
        </w:trPr>
        <w:tc>
          <w:tcPr>
            <w:tcW w:w="701" w:type="dxa"/>
            <w:tcBorders>
              <w:top w:val="nil"/>
              <w:left w:val="single" w:sz="4" w:space="0" w:color="auto"/>
              <w:bottom w:val="single" w:sz="4" w:space="0" w:color="auto"/>
              <w:right w:val="single" w:sz="4" w:space="0" w:color="auto"/>
            </w:tcBorders>
            <w:shd w:val="clear" w:color="auto" w:fill="auto"/>
            <w:vAlign w:val="center"/>
            <w:hideMark/>
          </w:tcPr>
          <w:p w14:paraId="3E20F6AC" w14:textId="77777777" w:rsidR="003000C5" w:rsidRPr="0088267A" w:rsidRDefault="003000C5" w:rsidP="003000C5">
            <w:pPr>
              <w:rPr>
                <w:color w:val="000000"/>
                <w:sz w:val="22"/>
                <w:szCs w:val="22"/>
              </w:rPr>
            </w:pPr>
            <w:r w:rsidRPr="0088267A">
              <w:rPr>
                <w:color w:val="000000"/>
                <w:sz w:val="22"/>
                <w:szCs w:val="22"/>
              </w:rPr>
              <w:t>№ п/п</w:t>
            </w:r>
          </w:p>
        </w:tc>
        <w:tc>
          <w:tcPr>
            <w:tcW w:w="4376" w:type="dxa"/>
            <w:tcBorders>
              <w:top w:val="nil"/>
              <w:left w:val="nil"/>
              <w:bottom w:val="single" w:sz="4" w:space="0" w:color="auto"/>
              <w:right w:val="single" w:sz="4" w:space="0" w:color="auto"/>
            </w:tcBorders>
            <w:shd w:val="clear" w:color="auto" w:fill="auto"/>
            <w:vAlign w:val="center"/>
            <w:hideMark/>
          </w:tcPr>
          <w:p w14:paraId="11A3E6F3" w14:textId="77777777" w:rsidR="003000C5" w:rsidRPr="0088267A" w:rsidRDefault="003000C5" w:rsidP="003000C5">
            <w:pPr>
              <w:rPr>
                <w:color w:val="000000"/>
                <w:sz w:val="22"/>
                <w:szCs w:val="22"/>
              </w:rPr>
            </w:pPr>
            <w:r w:rsidRPr="0088267A">
              <w:rPr>
                <w:color w:val="000000"/>
                <w:sz w:val="22"/>
                <w:szCs w:val="22"/>
              </w:rPr>
              <w:t>Потребитель</w:t>
            </w:r>
          </w:p>
        </w:tc>
        <w:tc>
          <w:tcPr>
            <w:tcW w:w="1627" w:type="dxa"/>
            <w:tcBorders>
              <w:top w:val="nil"/>
              <w:left w:val="nil"/>
              <w:bottom w:val="single" w:sz="4" w:space="0" w:color="auto"/>
              <w:right w:val="single" w:sz="4" w:space="0" w:color="auto"/>
            </w:tcBorders>
            <w:shd w:val="clear" w:color="auto" w:fill="auto"/>
            <w:vAlign w:val="center"/>
            <w:hideMark/>
          </w:tcPr>
          <w:p w14:paraId="57DFB02C" w14:textId="77777777" w:rsidR="003000C5" w:rsidRPr="0088267A" w:rsidRDefault="003000C5" w:rsidP="003000C5">
            <w:pPr>
              <w:rPr>
                <w:color w:val="000000"/>
                <w:sz w:val="22"/>
                <w:szCs w:val="22"/>
              </w:rPr>
            </w:pPr>
            <w:r w:rsidRPr="0088267A">
              <w:rPr>
                <w:color w:val="000000"/>
                <w:sz w:val="22"/>
                <w:szCs w:val="22"/>
              </w:rPr>
              <w:t>Договорная нагрузка Гкал/час</w:t>
            </w:r>
          </w:p>
        </w:tc>
        <w:tc>
          <w:tcPr>
            <w:tcW w:w="1552" w:type="dxa"/>
            <w:tcBorders>
              <w:top w:val="nil"/>
              <w:left w:val="nil"/>
              <w:bottom w:val="single" w:sz="4" w:space="0" w:color="auto"/>
              <w:right w:val="single" w:sz="4" w:space="0" w:color="auto"/>
            </w:tcBorders>
            <w:shd w:val="clear" w:color="auto" w:fill="auto"/>
            <w:vAlign w:val="center"/>
            <w:hideMark/>
          </w:tcPr>
          <w:p w14:paraId="3B767528" w14:textId="77777777" w:rsidR="003000C5" w:rsidRPr="0088267A" w:rsidRDefault="003000C5" w:rsidP="003000C5">
            <w:pPr>
              <w:rPr>
                <w:color w:val="000000"/>
                <w:sz w:val="22"/>
                <w:szCs w:val="22"/>
              </w:rPr>
            </w:pPr>
            <w:r w:rsidRPr="0088267A">
              <w:rPr>
                <w:color w:val="000000"/>
                <w:sz w:val="22"/>
                <w:szCs w:val="22"/>
              </w:rPr>
              <w:t>Отапливаемая площадь,м2</w:t>
            </w:r>
          </w:p>
        </w:tc>
        <w:tc>
          <w:tcPr>
            <w:tcW w:w="1612" w:type="dxa"/>
            <w:tcBorders>
              <w:top w:val="nil"/>
              <w:left w:val="nil"/>
              <w:bottom w:val="single" w:sz="4" w:space="0" w:color="auto"/>
              <w:right w:val="single" w:sz="4" w:space="0" w:color="auto"/>
            </w:tcBorders>
            <w:shd w:val="clear" w:color="auto" w:fill="auto"/>
            <w:vAlign w:val="center"/>
            <w:hideMark/>
          </w:tcPr>
          <w:p w14:paraId="4A794BF5" w14:textId="77777777" w:rsidR="003000C5" w:rsidRPr="0088267A" w:rsidRDefault="003000C5" w:rsidP="003000C5">
            <w:pPr>
              <w:rPr>
                <w:color w:val="000000"/>
                <w:sz w:val="22"/>
                <w:szCs w:val="22"/>
              </w:rPr>
            </w:pPr>
            <w:r w:rsidRPr="0088267A">
              <w:rPr>
                <w:color w:val="000000"/>
                <w:sz w:val="22"/>
                <w:szCs w:val="22"/>
              </w:rPr>
              <w:t>Количество чел, пользующихся ГВС</w:t>
            </w:r>
          </w:p>
        </w:tc>
      </w:tr>
      <w:tr w:rsidR="003000C5" w:rsidRPr="0088267A" w14:paraId="674F1E29" w14:textId="77777777" w:rsidTr="007D4E58">
        <w:trPr>
          <w:trHeight w:val="300"/>
          <w:jc w:val="center"/>
        </w:trPr>
        <w:tc>
          <w:tcPr>
            <w:tcW w:w="9868" w:type="dxa"/>
            <w:gridSpan w:val="5"/>
            <w:tcBorders>
              <w:top w:val="single" w:sz="4" w:space="0" w:color="auto"/>
              <w:left w:val="single" w:sz="4" w:space="0" w:color="auto"/>
              <w:bottom w:val="single" w:sz="4" w:space="0" w:color="auto"/>
              <w:right w:val="single" w:sz="4" w:space="0" w:color="auto"/>
            </w:tcBorders>
            <w:shd w:val="clear" w:color="000000" w:fill="FFFF00"/>
            <w:vAlign w:val="center"/>
            <w:hideMark/>
          </w:tcPr>
          <w:p w14:paraId="53BBD109" w14:textId="77777777" w:rsidR="003000C5" w:rsidRPr="0088267A" w:rsidRDefault="003000C5" w:rsidP="003000C5">
            <w:pPr>
              <w:jc w:val="center"/>
              <w:rPr>
                <w:color w:val="000000"/>
                <w:sz w:val="22"/>
                <w:szCs w:val="22"/>
              </w:rPr>
            </w:pPr>
            <w:r w:rsidRPr="0088267A">
              <w:rPr>
                <w:color w:val="000000"/>
                <w:sz w:val="22"/>
                <w:szCs w:val="22"/>
              </w:rPr>
              <w:t xml:space="preserve">Южная часть </w:t>
            </w:r>
          </w:p>
        </w:tc>
      </w:tr>
      <w:tr w:rsidR="003000C5" w:rsidRPr="0088267A" w14:paraId="0B1466F8" w14:textId="77777777" w:rsidTr="00D2469C">
        <w:trPr>
          <w:trHeight w:val="300"/>
          <w:jc w:val="center"/>
        </w:trPr>
        <w:tc>
          <w:tcPr>
            <w:tcW w:w="701" w:type="dxa"/>
            <w:tcBorders>
              <w:top w:val="nil"/>
              <w:left w:val="single" w:sz="4" w:space="0" w:color="auto"/>
              <w:bottom w:val="single" w:sz="4" w:space="0" w:color="auto"/>
              <w:right w:val="single" w:sz="4" w:space="0" w:color="auto"/>
            </w:tcBorders>
            <w:shd w:val="clear" w:color="auto" w:fill="auto"/>
            <w:vAlign w:val="center"/>
            <w:hideMark/>
          </w:tcPr>
          <w:p w14:paraId="6144E734" w14:textId="77777777" w:rsidR="003000C5" w:rsidRPr="0088267A" w:rsidRDefault="003000C5" w:rsidP="003000C5">
            <w:pPr>
              <w:jc w:val="right"/>
              <w:rPr>
                <w:color w:val="000000"/>
                <w:sz w:val="22"/>
                <w:szCs w:val="22"/>
              </w:rPr>
            </w:pPr>
            <w:r w:rsidRPr="0088267A">
              <w:rPr>
                <w:color w:val="000000"/>
                <w:sz w:val="22"/>
                <w:szCs w:val="22"/>
              </w:rPr>
              <w:t>1</w:t>
            </w:r>
          </w:p>
        </w:tc>
        <w:tc>
          <w:tcPr>
            <w:tcW w:w="4376" w:type="dxa"/>
            <w:tcBorders>
              <w:top w:val="nil"/>
              <w:left w:val="nil"/>
              <w:bottom w:val="single" w:sz="4" w:space="0" w:color="auto"/>
              <w:right w:val="single" w:sz="4" w:space="0" w:color="auto"/>
            </w:tcBorders>
            <w:shd w:val="clear" w:color="auto" w:fill="auto"/>
            <w:vAlign w:val="center"/>
            <w:hideMark/>
          </w:tcPr>
          <w:p w14:paraId="2B66ADB4" w14:textId="77777777" w:rsidR="003000C5" w:rsidRPr="0088267A" w:rsidRDefault="003000C5" w:rsidP="003000C5">
            <w:pPr>
              <w:rPr>
                <w:color w:val="000000"/>
                <w:sz w:val="22"/>
                <w:szCs w:val="22"/>
              </w:rPr>
            </w:pPr>
            <w:r w:rsidRPr="0088267A">
              <w:rPr>
                <w:color w:val="000000"/>
                <w:sz w:val="22"/>
                <w:szCs w:val="22"/>
              </w:rPr>
              <w:t xml:space="preserve">Население  в посёлке Иванино </w:t>
            </w:r>
          </w:p>
        </w:tc>
        <w:tc>
          <w:tcPr>
            <w:tcW w:w="1627" w:type="dxa"/>
            <w:tcBorders>
              <w:top w:val="nil"/>
              <w:left w:val="nil"/>
              <w:bottom w:val="single" w:sz="4" w:space="0" w:color="auto"/>
              <w:right w:val="single" w:sz="4" w:space="0" w:color="auto"/>
            </w:tcBorders>
            <w:shd w:val="clear" w:color="auto" w:fill="auto"/>
            <w:vAlign w:val="center"/>
            <w:hideMark/>
          </w:tcPr>
          <w:p w14:paraId="1D2296E1" w14:textId="77777777" w:rsidR="003000C5" w:rsidRPr="0088267A" w:rsidRDefault="003000C5" w:rsidP="003000C5">
            <w:pPr>
              <w:jc w:val="center"/>
              <w:rPr>
                <w:color w:val="000000"/>
                <w:sz w:val="22"/>
                <w:szCs w:val="22"/>
              </w:rPr>
            </w:pPr>
            <w:r w:rsidRPr="0088267A">
              <w:rPr>
                <w:color w:val="000000"/>
                <w:sz w:val="22"/>
                <w:szCs w:val="22"/>
              </w:rPr>
              <w:t>0,471</w:t>
            </w:r>
          </w:p>
        </w:tc>
        <w:tc>
          <w:tcPr>
            <w:tcW w:w="1552" w:type="dxa"/>
            <w:tcBorders>
              <w:top w:val="nil"/>
              <w:left w:val="nil"/>
              <w:bottom w:val="single" w:sz="4" w:space="0" w:color="auto"/>
              <w:right w:val="single" w:sz="4" w:space="0" w:color="auto"/>
            </w:tcBorders>
            <w:shd w:val="clear" w:color="auto" w:fill="auto"/>
            <w:noWrap/>
            <w:vAlign w:val="center"/>
            <w:hideMark/>
          </w:tcPr>
          <w:p w14:paraId="5302E9F6" w14:textId="77777777" w:rsidR="003000C5" w:rsidRPr="0088267A" w:rsidRDefault="003000C5" w:rsidP="003000C5">
            <w:pPr>
              <w:jc w:val="center"/>
              <w:rPr>
                <w:color w:val="000000"/>
                <w:sz w:val="22"/>
                <w:szCs w:val="22"/>
              </w:rPr>
            </w:pPr>
            <w:r w:rsidRPr="0088267A">
              <w:rPr>
                <w:color w:val="000000"/>
                <w:sz w:val="22"/>
                <w:szCs w:val="22"/>
              </w:rPr>
              <w:t>7552,8</w:t>
            </w:r>
          </w:p>
        </w:tc>
        <w:tc>
          <w:tcPr>
            <w:tcW w:w="1612" w:type="dxa"/>
            <w:tcBorders>
              <w:top w:val="nil"/>
              <w:left w:val="nil"/>
              <w:bottom w:val="single" w:sz="4" w:space="0" w:color="auto"/>
              <w:right w:val="single" w:sz="4" w:space="0" w:color="auto"/>
            </w:tcBorders>
            <w:shd w:val="clear" w:color="auto" w:fill="auto"/>
            <w:noWrap/>
            <w:vAlign w:val="center"/>
            <w:hideMark/>
          </w:tcPr>
          <w:p w14:paraId="31D6735C" w14:textId="77777777" w:rsidR="003000C5" w:rsidRPr="0088267A" w:rsidRDefault="003000C5" w:rsidP="003000C5">
            <w:pPr>
              <w:jc w:val="center"/>
              <w:rPr>
                <w:rFonts w:ascii="Calibri" w:hAnsi="Calibri" w:cs="Calibri"/>
                <w:color w:val="000000"/>
                <w:sz w:val="22"/>
                <w:szCs w:val="22"/>
              </w:rPr>
            </w:pPr>
            <w:r w:rsidRPr="0088267A">
              <w:rPr>
                <w:rFonts w:ascii="Calibri" w:hAnsi="Calibri" w:cs="Calibri"/>
                <w:color w:val="000000"/>
                <w:sz w:val="22"/>
                <w:szCs w:val="22"/>
              </w:rPr>
              <w:t>244</w:t>
            </w:r>
          </w:p>
        </w:tc>
      </w:tr>
      <w:tr w:rsidR="003000C5" w:rsidRPr="0088267A" w14:paraId="4865D224" w14:textId="77777777" w:rsidTr="00D2469C">
        <w:trPr>
          <w:trHeight w:val="735"/>
          <w:jc w:val="center"/>
        </w:trPr>
        <w:tc>
          <w:tcPr>
            <w:tcW w:w="701" w:type="dxa"/>
            <w:tcBorders>
              <w:top w:val="nil"/>
              <w:left w:val="single" w:sz="4" w:space="0" w:color="auto"/>
              <w:bottom w:val="single" w:sz="4" w:space="0" w:color="auto"/>
              <w:right w:val="single" w:sz="4" w:space="0" w:color="auto"/>
            </w:tcBorders>
            <w:shd w:val="clear" w:color="auto" w:fill="auto"/>
            <w:vAlign w:val="center"/>
            <w:hideMark/>
          </w:tcPr>
          <w:p w14:paraId="28BEE3B4" w14:textId="77777777" w:rsidR="003000C5" w:rsidRPr="0088267A" w:rsidRDefault="003000C5" w:rsidP="003000C5">
            <w:pPr>
              <w:jc w:val="right"/>
              <w:rPr>
                <w:color w:val="000000"/>
                <w:sz w:val="22"/>
                <w:szCs w:val="22"/>
              </w:rPr>
            </w:pPr>
            <w:r w:rsidRPr="0088267A">
              <w:rPr>
                <w:color w:val="000000"/>
                <w:sz w:val="22"/>
                <w:szCs w:val="22"/>
              </w:rPr>
              <w:t>2</w:t>
            </w:r>
          </w:p>
        </w:tc>
        <w:tc>
          <w:tcPr>
            <w:tcW w:w="4376" w:type="dxa"/>
            <w:tcBorders>
              <w:top w:val="nil"/>
              <w:left w:val="nil"/>
              <w:bottom w:val="single" w:sz="4" w:space="0" w:color="auto"/>
              <w:right w:val="single" w:sz="4" w:space="0" w:color="auto"/>
            </w:tcBorders>
            <w:shd w:val="clear" w:color="auto" w:fill="auto"/>
            <w:vAlign w:val="center"/>
            <w:hideMark/>
          </w:tcPr>
          <w:p w14:paraId="3E323F4A" w14:textId="77777777" w:rsidR="003000C5" w:rsidRPr="0088267A" w:rsidRDefault="003000C5" w:rsidP="003000C5">
            <w:pPr>
              <w:rPr>
                <w:color w:val="000000"/>
                <w:sz w:val="22"/>
                <w:szCs w:val="22"/>
              </w:rPr>
            </w:pPr>
            <w:r w:rsidRPr="0088267A">
              <w:rPr>
                <w:color w:val="000000"/>
                <w:sz w:val="22"/>
                <w:szCs w:val="22"/>
              </w:rPr>
              <w:t>Бюджетные организации (организации  районного, областного, федерального  бюджета)</w:t>
            </w:r>
          </w:p>
        </w:tc>
        <w:tc>
          <w:tcPr>
            <w:tcW w:w="1627" w:type="dxa"/>
            <w:tcBorders>
              <w:top w:val="nil"/>
              <w:left w:val="nil"/>
              <w:bottom w:val="single" w:sz="4" w:space="0" w:color="auto"/>
              <w:right w:val="single" w:sz="4" w:space="0" w:color="auto"/>
            </w:tcBorders>
            <w:shd w:val="clear" w:color="auto" w:fill="auto"/>
            <w:vAlign w:val="center"/>
            <w:hideMark/>
          </w:tcPr>
          <w:p w14:paraId="28B2DDFD" w14:textId="77777777" w:rsidR="003000C5" w:rsidRPr="0088267A" w:rsidRDefault="003000C5" w:rsidP="003000C5">
            <w:pPr>
              <w:jc w:val="center"/>
              <w:rPr>
                <w:color w:val="000000"/>
                <w:sz w:val="22"/>
                <w:szCs w:val="22"/>
              </w:rPr>
            </w:pPr>
            <w:r w:rsidRPr="0088267A">
              <w:rPr>
                <w:color w:val="000000"/>
                <w:sz w:val="22"/>
                <w:szCs w:val="22"/>
              </w:rPr>
              <w:t> </w:t>
            </w:r>
          </w:p>
        </w:tc>
        <w:tc>
          <w:tcPr>
            <w:tcW w:w="1552" w:type="dxa"/>
            <w:tcBorders>
              <w:top w:val="nil"/>
              <w:left w:val="nil"/>
              <w:bottom w:val="single" w:sz="4" w:space="0" w:color="auto"/>
              <w:right w:val="single" w:sz="4" w:space="0" w:color="auto"/>
            </w:tcBorders>
            <w:shd w:val="clear" w:color="auto" w:fill="auto"/>
            <w:noWrap/>
            <w:vAlign w:val="center"/>
            <w:hideMark/>
          </w:tcPr>
          <w:p w14:paraId="70FB0029" w14:textId="77777777" w:rsidR="003000C5" w:rsidRPr="0088267A" w:rsidRDefault="003000C5" w:rsidP="003000C5">
            <w:pPr>
              <w:jc w:val="center"/>
              <w:rPr>
                <w:color w:val="000000"/>
                <w:sz w:val="22"/>
                <w:szCs w:val="22"/>
              </w:rPr>
            </w:pPr>
            <w:r w:rsidRPr="0088267A">
              <w:rPr>
                <w:color w:val="000000"/>
                <w:sz w:val="22"/>
                <w:szCs w:val="22"/>
              </w:rPr>
              <w:t> </w:t>
            </w:r>
          </w:p>
        </w:tc>
        <w:tc>
          <w:tcPr>
            <w:tcW w:w="1612" w:type="dxa"/>
            <w:tcBorders>
              <w:top w:val="nil"/>
              <w:left w:val="nil"/>
              <w:bottom w:val="single" w:sz="4" w:space="0" w:color="auto"/>
              <w:right w:val="single" w:sz="4" w:space="0" w:color="auto"/>
            </w:tcBorders>
            <w:shd w:val="clear" w:color="auto" w:fill="auto"/>
            <w:noWrap/>
            <w:vAlign w:val="center"/>
            <w:hideMark/>
          </w:tcPr>
          <w:p w14:paraId="68420925" w14:textId="77777777" w:rsidR="003000C5" w:rsidRPr="0088267A" w:rsidRDefault="003000C5" w:rsidP="003000C5">
            <w:pPr>
              <w:jc w:val="center"/>
              <w:rPr>
                <w:rFonts w:ascii="Calibri" w:hAnsi="Calibri" w:cs="Calibri"/>
                <w:color w:val="000000"/>
                <w:sz w:val="22"/>
                <w:szCs w:val="22"/>
              </w:rPr>
            </w:pPr>
            <w:r w:rsidRPr="0088267A">
              <w:rPr>
                <w:rFonts w:ascii="Calibri" w:hAnsi="Calibri" w:cs="Calibri"/>
                <w:color w:val="000000"/>
                <w:sz w:val="22"/>
                <w:szCs w:val="22"/>
              </w:rPr>
              <w:t> </w:t>
            </w:r>
          </w:p>
        </w:tc>
      </w:tr>
      <w:tr w:rsidR="003000C5" w:rsidRPr="0088267A" w14:paraId="76A27B72" w14:textId="77777777" w:rsidTr="00D2469C">
        <w:trPr>
          <w:trHeight w:val="300"/>
          <w:jc w:val="center"/>
        </w:trPr>
        <w:tc>
          <w:tcPr>
            <w:tcW w:w="701" w:type="dxa"/>
            <w:tcBorders>
              <w:top w:val="nil"/>
              <w:left w:val="single" w:sz="4" w:space="0" w:color="auto"/>
              <w:bottom w:val="single" w:sz="4" w:space="0" w:color="auto"/>
              <w:right w:val="single" w:sz="4" w:space="0" w:color="auto"/>
            </w:tcBorders>
            <w:shd w:val="clear" w:color="auto" w:fill="auto"/>
            <w:vAlign w:val="center"/>
            <w:hideMark/>
          </w:tcPr>
          <w:p w14:paraId="053B9908" w14:textId="77777777" w:rsidR="003000C5" w:rsidRPr="0088267A" w:rsidRDefault="003000C5" w:rsidP="003000C5">
            <w:pPr>
              <w:jc w:val="right"/>
              <w:rPr>
                <w:color w:val="000000"/>
                <w:sz w:val="22"/>
                <w:szCs w:val="22"/>
              </w:rPr>
            </w:pPr>
            <w:r w:rsidRPr="0088267A">
              <w:rPr>
                <w:color w:val="000000"/>
                <w:sz w:val="22"/>
                <w:szCs w:val="22"/>
              </w:rPr>
              <w:t>3</w:t>
            </w:r>
          </w:p>
        </w:tc>
        <w:tc>
          <w:tcPr>
            <w:tcW w:w="4376" w:type="dxa"/>
            <w:tcBorders>
              <w:top w:val="nil"/>
              <w:left w:val="nil"/>
              <w:bottom w:val="single" w:sz="4" w:space="0" w:color="auto"/>
              <w:right w:val="single" w:sz="4" w:space="0" w:color="auto"/>
            </w:tcBorders>
            <w:shd w:val="clear" w:color="auto" w:fill="auto"/>
            <w:vAlign w:val="center"/>
            <w:hideMark/>
          </w:tcPr>
          <w:p w14:paraId="5A6A753D" w14:textId="77777777" w:rsidR="003000C5" w:rsidRPr="0088267A" w:rsidRDefault="003000C5" w:rsidP="003000C5">
            <w:pPr>
              <w:rPr>
                <w:color w:val="000000"/>
                <w:sz w:val="22"/>
                <w:szCs w:val="22"/>
              </w:rPr>
            </w:pPr>
            <w:r w:rsidRPr="0088267A">
              <w:rPr>
                <w:color w:val="000000"/>
                <w:sz w:val="22"/>
                <w:szCs w:val="22"/>
              </w:rPr>
              <w:t>Промышленные предприятия</w:t>
            </w:r>
          </w:p>
        </w:tc>
        <w:tc>
          <w:tcPr>
            <w:tcW w:w="1627" w:type="dxa"/>
            <w:tcBorders>
              <w:top w:val="nil"/>
              <w:left w:val="nil"/>
              <w:bottom w:val="single" w:sz="4" w:space="0" w:color="auto"/>
              <w:right w:val="single" w:sz="4" w:space="0" w:color="auto"/>
            </w:tcBorders>
            <w:shd w:val="clear" w:color="auto" w:fill="auto"/>
            <w:vAlign w:val="center"/>
            <w:hideMark/>
          </w:tcPr>
          <w:p w14:paraId="41207AE1" w14:textId="77777777" w:rsidR="003000C5" w:rsidRPr="0088267A" w:rsidRDefault="003000C5" w:rsidP="003000C5">
            <w:pPr>
              <w:jc w:val="center"/>
              <w:rPr>
                <w:color w:val="000000"/>
                <w:sz w:val="22"/>
                <w:szCs w:val="22"/>
              </w:rPr>
            </w:pPr>
            <w:r w:rsidRPr="0088267A">
              <w:rPr>
                <w:color w:val="000000"/>
                <w:sz w:val="22"/>
                <w:szCs w:val="22"/>
              </w:rPr>
              <w:t> </w:t>
            </w:r>
          </w:p>
        </w:tc>
        <w:tc>
          <w:tcPr>
            <w:tcW w:w="1552" w:type="dxa"/>
            <w:tcBorders>
              <w:top w:val="nil"/>
              <w:left w:val="nil"/>
              <w:bottom w:val="single" w:sz="4" w:space="0" w:color="auto"/>
              <w:right w:val="single" w:sz="4" w:space="0" w:color="auto"/>
            </w:tcBorders>
            <w:shd w:val="clear" w:color="auto" w:fill="auto"/>
            <w:noWrap/>
            <w:vAlign w:val="center"/>
            <w:hideMark/>
          </w:tcPr>
          <w:p w14:paraId="1616DBCA" w14:textId="77777777" w:rsidR="003000C5" w:rsidRPr="0088267A" w:rsidRDefault="003000C5" w:rsidP="003000C5">
            <w:pPr>
              <w:jc w:val="center"/>
              <w:rPr>
                <w:color w:val="000000"/>
                <w:sz w:val="22"/>
                <w:szCs w:val="22"/>
              </w:rPr>
            </w:pPr>
            <w:r w:rsidRPr="0088267A">
              <w:rPr>
                <w:color w:val="000000"/>
                <w:sz w:val="22"/>
                <w:szCs w:val="22"/>
              </w:rPr>
              <w:t> </w:t>
            </w:r>
          </w:p>
        </w:tc>
        <w:tc>
          <w:tcPr>
            <w:tcW w:w="1612" w:type="dxa"/>
            <w:tcBorders>
              <w:top w:val="nil"/>
              <w:left w:val="nil"/>
              <w:bottom w:val="single" w:sz="4" w:space="0" w:color="auto"/>
              <w:right w:val="single" w:sz="4" w:space="0" w:color="auto"/>
            </w:tcBorders>
            <w:shd w:val="clear" w:color="auto" w:fill="auto"/>
            <w:noWrap/>
            <w:vAlign w:val="center"/>
            <w:hideMark/>
          </w:tcPr>
          <w:p w14:paraId="05FA83E4" w14:textId="77777777" w:rsidR="003000C5" w:rsidRPr="0088267A" w:rsidRDefault="003000C5" w:rsidP="003000C5">
            <w:pPr>
              <w:jc w:val="center"/>
              <w:rPr>
                <w:rFonts w:ascii="Calibri" w:hAnsi="Calibri" w:cs="Calibri"/>
                <w:color w:val="000000"/>
                <w:sz w:val="22"/>
                <w:szCs w:val="22"/>
              </w:rPr>
            </w:pPr>
            <w:r w:rsidRPr="0088267A">
              <w:rPr>
                <w:rFonts w:ascii="Calibri" w:hAnsi="Calibri" w:cs="Calibri"/>
                <w:color w:val="000000"/>
                <w:sz w:val="22"/>
                <w:szCs w:val="22"/>
              </w:rPr>
              <w:t> </w:t>
            </w:r>
          </w:p>
        </w:tc>
      </w:tr>
      <w:tr w:rsidR="003000C5" w:rsidRPr="0088267A" w14:paraId="472E4966" w14:textId="77777777" w:rsidTr="00D2469C">
        <w:trPr>
          <w:trHeight w:val="300"/>
          <w:jc w:val="center"/>
        </w:trPr>
        <w:tc>
          <w:tcPr>
            <w:tcW w:w="701" w:type="dxa"/>
            <w:tcBorders>
              <w:top w:val="nil"/>
              <w:left w:val="single" w:sz="4" w:space="0" w:color="auto"/>
              <w:bottom w:val="single" w:sz="4" w:space="0" w:color="auto"/>
              <w:right w:val="single" w:sz="4" w:space="0" w:color="auto"/>
            </w:tcBorders>
            <w:shd w:val="clear" w:color="auto" w:fill="auto"/>
            <w:vAlign w:val="center"/>
            <w:hideMark/>
          </w:tcPr>
          <w:p w14:paraId="5266B867" w14:textId="77777777" w:rsidR="003000C5" w:rsidRPr="0088267A" w:rsidRDefault="003000C5" w:rsidP="003000C5">
            <w:pPr>
              <w:jc w:val="right"/>
              <w:rPr>
                <w:color w:val="000000"/>
                <w:sz w:val="22"/>
                <w:szCs w:val="22"/>
              </w:rPr>
            </w:pPr>
            <w:r w:rsidRPr="0088267A">
              <w:rPr>
                <w:color w:val="000000"/>
                <w:sz w:val="22"/>
                <w:szCs w:val="22"/>
              </w:rPr>
              <w:t>4</w:t>
            </w:r>
          </w:p>
        </w:tc>
        <w:tc>
          <w:tcPr>
            <w:tcW w:w="4376" w:type="dxa"/>
            <w:tcBorders>
              <w:top w:val="nil"/>
              <w:left w:val="nil"/>
              <w:bottom w:val="single" w:sz="4" w:space="0" w:color="auto"/>
              <w:right w:val="single" w:sz="4" w:space="0" w:color="auto"/>
            </w:tcBorders>
            <w:shd w:val="clear" w:color="auto" w:fill="auto"/>
            <w:vAlign w:val="center"/>
            <w:hideMark/>
          </w:tcPr>
          <w:p w14:paraId="49BD2826" w14:textId="77777777" w:rsidR="003000C5" w:rsidRPr="0088267A" w:rsidRDefault="003000C5" w:rsidP="003000C5">
            <w:pPr>
              <w:rPr>
                <w:color w:val="000000"/>
                <w:sz w:val="22"/>
                <w:szCs w:val="22"/>
              </w:rPr>
            </w:pPr>
            <w:r w:rsidRPr="0088267A">
              <w:rPr>
                <w:color w:val="000000"/>
                <w:sz w:val="22"/>
                <w:szCs w:val="22"/>
              </w:rPr>
              <w:t>Прочие</w:t>
            </w:r>
          </w:p>
        </w:tc>
        <w:tc>
          <w:tcPr>
            <w:tcW w:w="1627" w:type="dxa"/>
            <w:tcBorders>
              <w:top w:val="nil"/>
              <w:left w:val="nil"/>
              <w:bottom w:val="single" w:sz="4" w:space="0" w:color="auto"/>
              <w:right w:val="single" w:sz="4" w:space="0" w:color="auto"/>
            </w:tcBorders>
            <w:shd w:val="clear" w:color="auto" w:fill="auto"/>
            <w:vAlign w:val="center"/>
            <w:hideMark/>
          </w:tcPr>
          <w:p w14:paraId="78BA26BF" w14:textId="77777777" w:rsidR="003000C5" w:rsidRPr="0088267A" w:rsidRDefault="003000C5" w:rsidP="003000C5">
            <w:pPr>
              <w:jc w:val="center"/>
              <w:rPr>
                <w:color w:val="000000"/>
                <w:sz w:val="22"/>
                <w:szCs w:val="22"/>
              </w:rPr>
            </w:pPr>
            <w:r w:rsidRPr="0088267A">
              <w:rPr>
                <w:color w:val="000000"/>
                <w:sz w:val="22"/>
                <w:szCs w:val="22"/>
              </w:rPr>
              <w:t> </w:t>
            </w:r>
          </w:p>
        </w:tc>
        <w:tc>
          <w:tcPr>
            <w:tcW w:w="1552" w:type="dxa"/>
            <w:tcBorders>
              <w:top w:val="nil"/>
              <w:left w:val="nil"/>
              <w:bottom w:val="single" w:sz="4" w:space="0" w:color="auto"/>
              <w:right w:val="single" w:sz="4" w:space="0" w:color="auto"/>
            </w:tcBorders>
            <w:shd w:val="clear" w:color="auto" w:fill="auto"/>
            <w:noWrap/>
            <w:vAlign w:val="center"/>
            <w:hideMark/>
          </w:tcPr>
          <w:p w14:paraId="186D71A3" w14:textId="77777777" w:rsidR="003000C5" w:rsidRPr="0088267A" w:rsidRDefault="003000C5" w:rsidP="003000C5">
            <w:pPr>
              <w:jc w:val="center"/>
              <w:rPr>
                <w:color w:val="000000"/>
                <w:sz w:val="22"/>
                <w:szCs w:val="22"/>
              </w:rPr>
            </w:pPr>
            <w:r w:rsidRPr="0088267A">
              <w:rPr>
                <w:color w:val="000000"/>
                <w:sz w:val="22"/>
                <w:szCs w:val="22"/>
              </w:rPr>
              <w:t> </w:t>
            </w:r>
          </w:p>
        </w:tc>
        <w:tc>
          <w:tcPr>
            <w:tcW w:w="1612" w:type="dxa"/>
            <w:tcBorders>
              <w:top w:val="nil"/>
              <w:left w:val="nil"/>
              <w:bottom w:val="single" w:sz="4" w:space="0" w:color="auto"/>
              <w:right w:val="single" w:sz="4" w:space="0" w:color="auto"/>
            </w:tcBorders>
            <w:shd w:val="clear" w:color="auto" w:fill="auto"/>
            <w:noWrap/>
            <w:vAlign w:val="center"/>
            <w:hideMark/>
          </w:tcPr>
          <w:p w14:paraId="39AD449F" w14:textId="77777777" w:rsidR="003000C5" w:rsidRPr="0088267A" w:rsidRDefault="003000C5" w:rsidP="003000C5">
            <w:pPr>
              <w:jc w:val="center"/>
              <w:rPr>
                <w:rFonts w:ascii="Calibri" w:hAnsi="Calibri" w:cs="Calibri"/>
                <w:color w:val="000000"/>
                <w:sz w:val="22"/>
                <w:szCs w:val="22"/>
              </w:rPr>
            </w:pPr>
            <w:r w:rsidRPr="0088267A">
              <w:rPr>
                <w:rFonts w:ascii="Calibri" w:hAnsi="Calibri" w:cs="Calibri"/>
                <w:color w:val="000000"/>
                <w:sz w:val="22"/>
                <w:szCs w:val="22"/>
              </w:rPr>
              <w:t> </w:t>
            </w:r>
          </w:p>
        </w:tc>
      </w:tr>
      <w:tr w:rsidR="003000C5" w:rsidRPr="0088267A" w14:paraId="707B3E78" w14:textId="77777777" w:rsidTr="00D2469C">
        <w:trPr>
          <w:trHeight w:val="315"/>
          <w:jc w:val="center"/>
        </w:trPr>
        <w:tc>
          <w:tcPr>
            <w:tcW w:w="701" w:type="dxa"/>
            <w:tcBorders>
              <w:top w:val="nil"/>
              <w:left w:val="single" w:sz="4" w:space="0" w:color="auto"/>
              <w:bottom w:val="single" w:sz="4" w:space="0" w:color="auto"/>
              <w:right w:val="single" w:sz="4" w:space="0" w:color="auto"/>
            </w:tcBorders>
            <w:shd w:val="clear" w:color="auto" w:fill="auto"/>
            <w:vAlign w:val="center"/>
            <w:hideMark/>
          </w:tcPr>
          <w:p w14:paraId="55C2AC63" w14:textId="77777777" w:rsidR="003000C5" w:rsidRPr="0088267A" w:rsidRDefault="003000C5" w:rsidP="003000C5">
            <w:pPr>
              <w:rPr>
                <w:color w:val="000000"/>
                <w:szCs w:val="24"/>
              </w:rPr>
            </w:pPr>
            <w:r w:rsidRPr="0088267A">
              <w:rPr>
                <w:color w:val="000000"/>
                <w:szCs w:val="24"/>
              </w:rPr>
              <w:t> </w:t>
            </w:r>
          </w:p>
        </w:tc>
        <w:tc>
          <w:tcPr>
            <w:tcW w:w="4376" w:type="dxa"/>
            <w:tcBorders>
              <w:top w:val="nil"/>
              <w:left w:val="nil"/>
              <w:bottom w:val="single" w:sz="4" w:space="0" w:color="auto"/>
              <w:right w:val="single" w:sz="4" w:space="0" w:color="auto"/>
            </w:tcBorders>
            <w:shd w:val="clear" w:color="auto" w:fill="auto"/>
            <w:vAlign w:val="center"/>
            <w:hideMark/>
          </w:tcPr>
          <w:p w14:paraId="285C461B" w14:textId="77777777" w:rsidR="003000C5" w:rsidRPr="0088267A" w:rsidRDefault="003000C5" w:rsidP="003000C5">
            <w:pPr>
              <w:rPr>
                <w:color w:val="000000"/>
                <w:sz w:val="22"/>
                <w:szCs w:val="22"/>
              </w:rPr>
            </w:pPr>
            <w:r w:rsidRPr="0088267A">
              <w:rPr>
                <w:color w:val="000000"/>
                <w:sz w:val="22"/>
                <w:szCs w:val="22"/>
              </w:rPr>
              <w:t>Итого</w:t>
            </w:r>
          </w:p>
        </w:tc>
        <w:tc>
          <w:tcPr>
            <w:tcW w:w="1627" w:type="dxa"/>
            <w:tcBorders>
              <w:top w:val="nil"/>
              <w:left w:val="nil"/>
              <w:bottom w:val="single" w:sz="4" w:space="0" w:color="auto"/>
              <w:right w:val="single" w:sz="4" w:space="0" w:color="auto"/>
            </w:tcBorders>
            <w:shd w:val="clear" w:color="auto" w:fill="auto"/>
            <w:vAlign w:val="center"/>
            <w:hideMark/>
          </w:tcPr>
          <w:p w14:paraId="76FA421D" w14:textId="77777777" w:rsidR="003000C5" w:rsidRPr="0088267A" w:rsidRDefault="003000C5" w:rsidP="003000C5">
            <w:pPr>
              <w:jc w:val="center"/>
              <w:rPr>
                <w:color w:val="000000"/>
                <w:sz w:val="22"/>
                <w:szCs w:val="22"/>
              </w:rPr>
            </w:pPr>
            <w:r w:rsidRPr="0088267A">
              <w:rPr>
                <w:color w:val="000000"/>
                <w:sz w:val="22"/>
                <w:szCs w:val="22"/>
              </w:rPr>
              <w:t>0,471</w:t>
            </w:r>
          </w:p>
        </w:tc>
        <w:tc>
          <w:tcPr>
            <w:tcW w:w="1552" w:type="dxa"/>
            <w:tcBorders>
              <w:top w:val="nil"/>
              <w:left w:val="nil"/>
              <w:bottom w:val="single" w:sz="4" w:space="0" w:color="auto"/>
              <w:right w:val="single" w:sz="4" w:space="0" w:color="auto"/>
            </w:tcBorders>
            <w:shd w:val="clear" w:color="auto" w:fill="auto"/>
            <w:vAlign w:val="center"/>
            <w:hideMark/>
          </w:tcPr>
          <w:p w14:paraId="79C7373C" w14:textId="77777777" w:rsidR="003000C5" w:rsidRPr="0088267A" w:rsidRDefault="003000C5" w:rsidP="003000C5">
            <w:pPr>
              <w:jc w:val="center"/>
              <w:rPr>
                <w:color w:val="000000"/>
                <w:sz w:val="22"/>
                <w:szCs w:val="22"/>
              </w:rPr>
            </w:pPr>
            <w:r w:rsidRPr="0088267A">
              <w:rPr>
                <w:color w:val="000000"/>
                <w:sz w:val="22"/>
                <w:szCs w:val="22"/>
              </w:rPr>
              <w:t>7552,8</w:t>
            </w:r>
          </w:p>
        </w:tc>
        <w:tc>
          <w:tcPr>
            <w:tcW w:w="1612" w:type="dxa"/>
            <w:tcBorders>
              <w:top w:val="nil"/>
              <w:left w:val="nil"/>
              <w:bottom w:val="single" w:sz="4" w:space="0" w:color="auto"/>
              <w:right w:val="single" w:sz="4" w:space="0" w:color="auto"/>
            </w:tcBorders>
            <w:shd w:val="clear" w:color="auto" w:fill="auto"/>
            <w:vAlign w:val="center"/>
            <w:hideMark/>
          </w:tcPr>
          <w:p w14:paraId="6A9EFDCB" w14:textId="77777777" w:rsidR="003000C5" w:rsidRPr="0088267A" w:rsidRDefault="003000C5" w:rsidP="003000C5">
            <w:pPr>
              <w:jc w:val="center"/>
              <w:rPr>
                <w:color w:val="000000"/>
                <w:sz w:val="22"/>
                <w:szCs w:val="22"/>
              </w:rPr>
            </w:pPr>
            <w:r w:rsidRPr="0088267A">
              <w:rPr>
                <w:color w:val="000000"/>
                <w:sz w:val="22"/>
                <w:szCs w:val="22"/>
              </w:rPr>
              <w:t>244</w:t>
            </w:r>
          </w:p>
        </w:tc>
      </w:tr>
      <w:tr w:rsidR="003000C5" w:rsidRPr="0088267A" w14:paraId="1A2A8F9F" w14:textId="77777777" w:rsidTr="007D4E58">
        <w:trPr>
          <w:trHeight w:val="300"/>
          <w:jc w:val="center"/>
        </w:trPr>
        <w:tc>
          <w:tcPr>
            <w:tcW w:w="9868" w:type="dxa"/>
            <w:gridSpan w:val="5"/>
            <w:tcBorders>
              <w:top w:val="single" w:sz="4" w:space="0" w:color="auto"/>
              <w:left w:val="single" w:sz="4" w:space="0" w:color="auto"/>
              <w:bottom w:val="single" w:sz="4" w:space="0" w:color="auto"/>
              <w:right w:val="single" w:sz="4" w:space="0" w:color="auto"/>
            </w:tcBorders>
            <w:shd w:val="clear" w:color="000000" w:fill="FFFF00"/>
            <w:vAlign w:val="center"/>
            <w:hideMark/>
          </w:tcPr>
          <w:p w14:paraId="431866BF" w14:textId="77777777" w:rsidR="003000C5" w:rsidRPr="0088267A" w:rsidRDefault="003000C5" w:rsidP="003000C5">
            <w:pPr>
              <w:jc w:val="center"/>
              <w:rPr>
                <w:color w:val="000000"/>
                <w:sz w:val="22"/>
                <w:szCs w:val="22"/>
              </w:rPr>
            </w:pPr>
            <w:r w:rsidRPr="0088267A">
              <w:rPr>
                <w:color w:val="000000"/>
                <w:sz w:val="22"/>
                <w:szCs w:val="22"/>
              </w:rPr>
              <w:t>Северная часть</w:t>
            </w:r>
          </w:p>
        </w:tc>
      </w:tr>
      <w:tr w:rsidR="003000C5" w:rsidRPr="0088267A" w14:paraId="1D5BBE7D" w14:textId="77777777" w:rsidTr="00D2469C">
        <w:trPr>
          <w:trHeight w:val="300"/>
          <w:jc w:val="center"/>
        </w:trPr>
        <w:tc>
          <w:tcPr>
            <w:tcW w:w="701" w:type="dxa"/>
            <w:tcBorders>
              <w:top w:val="nil"/>
              <w:left w:val="single" w:sz="4" w:space="0" w:color="auto"/>
              <w:bottom w:val="single" w:sz="4" w:space="0" w:color="auto"/>
              <w:right w:val="single" w:sz="4" w:space="0" w:color="auto"/>
            </w:tcBorders>
            <w:shd w:val="clear" w:color="auto" w:fill="auto"/>
            <w:vAlign w:val="center"/>
            <w:hideMark/>
          </w:tcPr>
          <w:p w14:paraId="6DD47F41" w14:textId="77777777" w:rsidR="003000C5" w:rsidRPr="0088267A" w:rsidRDefault="003000C5" w:rsidP="003000C5">
            <w:pPr>
              <w:jc w:val="right"/>
              <w:rPr>
                <w:color w:val="000000"/>
                <w:sz w:val="22"/>
                <w:szCs w:val="22"/>
              </w:rPr>
            </w:pPr>
            <w:r w:rsidRPr="0088267A">
              <w:rPr>
                <w:color w:val="000000"/>
                <w:sz w:val="22"/>
                <w:szCs w:val="22"/>
              </w:rPr>
              <w:t>1</w:t>
            </w:r>
          </w:p>
        </w:tc>
        <w:tc>
          <w:tcPr>
            <w:tcW w:w="4376" w:type="dxa"/>
            <w:tcBorders>
              <w:top w:val="nil"/>
              <w:left w:val="nil"/>
              <w:bottom w:val="single" w:sz="4" w:space="0" w:color="auto"/>
              <w:right w:val="single" w:sz="4" w:space="0" w:color="auto"/>
            </w:tcBorders>
            <w:shd w:val="clear" w:color="auto" w:fill="auto"/>
            <w:vAlign w:val="center"/>
            <w:hideMark/>
          </w:tcPr>
          <w:p w14:paraId="0C22DF2C" w14:textId="77777777" w:rsidR="003000C5" w:rsidRPr="0088267A" w:rsidRDefault="003000C5" w:rsidP="003000C5">
            <w:pPr>
              <w:rPr>
                <w:color w:val="000000"/>
                <w:sz w:val="22"/>
                <w:szCs w:val="22"/>
              </w:rPr>
            </w:pPr>
            <w:r w:rsidRPr="0088267A">
              <w:rPr>
                <w:color w:val="000000"/>
                <w:sz w:val="22"/>
                <w:szCs w:val="22"/>
              </w:rPr>
              <w:t xml:space="preserve">Население  в посёлке Иванино </w:t>
            </w:r>
          </w:p>
        </w:tc>
        <w:tc>
          <w:tcPr>
            <w:tcW w:w="1627" w:type="dxa"/>
            <w:tcBorders>
              <w:top w:val="nil"/>
              <w:left w:val="nil"/>
              <w:bottom w:val="single" w:sz="4" w:space="0" w:color="auto"/>
              <w:right w:val="single" w:sz="4" w:space="0" w:color="auto"/>
            </w:tcBorders>
            <w:shd w:val="clear" w:color="auto" w:fill="auto"/>
            <w:noWrap/>
            <w:vAlign w:val="center"/>
            <w:hideMark/>
          </w:tcPr>
          <w:p w14:paraId="30D84685" w14:textId="77777777" w:rsidR="003000C5" w:rsidRPr="0088267A" w:rsidRDefault="003000C5" w:rsidP="003000C5">
            <w:pPr>
              <w:jc w:val="center"/>
              <w:rPr>
                <w:rFonts w:ascii="Calibri" w:hAnsi="Calibri" w:cs="Calibri"/>
                <w:color w:val="000000"/>
                <w:sz w:val="22"/>
                <w:szCs w:val="22"/>
              </w:rPr>
            </w:pPr>
            <w:r w:rsidRPr="0088267A">
              <w:rPr>
                <w:rFonts w:ascii="Calibri" w:hAnsi="Calibri" w:cs="Calibri"/>
                <w:color w:val="000000"/>
                <w:sz w:val="22"/>
                <w:szCs w:val="22"/>
              </w:rPr>
              <w:t>1,034</w:t>
            </w:r>
          </w:p>
        </w:tc>
        <w:tc>
          <w:tcPr>
            <w:tcW w:w="1552" w:type="dxa"/>
            <w:tcBorders>
              <w:top w:val="nil"/>
              <w:left w:val="nil"/>
              <w:bottom w:val="single" w:sz="4" w:space="0" w:color="auto"/>
              <w:right w:val="single" w:sz="4" w:space="0" w:color="auto"/>
            </w:tcBorders>
            <w:shd w:val="clear" w:color="auto" w:fill="auto"/>
            <w:noWrap/>
            <w:vAlign w:val="center"/>
            <w:hideMark/>
          </w:tcPr>
          <w:p w14:paraId="7416243F" w14:textId="77777777" w:rsidR="003000C5" w:rsidRPr="0088267A" w:rsidRDefault="003000C5" w:rsidP="003000C5">
            <w:pPr>
              <w:jc w:val="center"/>
              <w:rPr>
                <w:rFonts w:ascii="Calibri" w:hAnsi="Calibri" w:cs="Calibri"/>
                <w:color w:val="000000"/>
                <w:sz w:val="22"/>
                <w:szCs w:val="22"/>
              </w:rPr>
            </w:pPr>
            <w:r w:rsidRPr="0088267A">
              <w:rPr>
                <w:rFonts w:ascii="Calibri" w:hAnsi="Calibri" w:cs="Calibri"/>
                <w:color w:val="000000"/>
                <w:sz w:val="22"/>
                <w:szCs w:val="22"/>
              </w:rPr>
              <w:t>16582,73</w:t>
            </w:r>
          </w:p>
        </w:tc>
        <w:tc>
          <w:tcPr>
            <w:tcW w:w="1612" w:type="dxa"/>
            <w:tcBorders>
              <w:top w:val="nil"/>
              <w:left w:val="nil"/>
              <w:bottom w:val="single" w:sz="4" w:space="0" w:color="auto"/>
              <w:right w:val="single" w:sz="4" w:space="0" w:color="auto"/>
            </w:tcBorders>
            <w:shd w:val="clear" w:color="auto" w:fill="auto"/>
            <w:noWrap/>
            <w:vAlign w:val="center"/>
            <w:hideMark/>
          </w:tcPr>
          <w:p w14:paraId="10796D1D" w14:textId="77777777" w:rsidR="003000C5" w:rsidRPr="0088267A" w:rsidRDefault="003000C5" w:rsidP="003000C5">
            <w:pPr>
              <w:jc w:val="center"/>
              <w:rPr>
                <w:rFonts w:ascii="Calibri" w:hAnsi="Calibri" w:cs="Calibri"/>
                <w:color w:val="000000"/>
                <w:sz w:val="22"/>
                <w:szCs w:val="22"/>
              </w:rPr>
            </w:pPr>
            <w:r w:rsidRPr="0088267A">
              <w:rPr>
                <w:rFonts w:ascii="Calibri" w:hAnsi="Calibri" w:cs="Calibri"/>
                <w:color w:val="000000"/>
                <w:sz w:val="22"/>
                <w:szCs w:val="22"/>
              </w:rPr>
              <w:t>592</w:t>
            </w:r>
          </w:p>
        </w:tc>
      </w:tr>
      <w:tr w:rsidR="003000C5" w:rsidRPr="0088267A" w14:paraId="15F6CA0F" w14:textId="77777777" w:rsidTr="00D2469C">
        <w:trPr>
          <w:trHeight w:val="600"/>
          <w:jc w:val="center"/>
        </w:trPr>
        <w:tc>
          <w:tcPr>
            <w:tcW w:w="701" w:type="dxa"/>
            <w:tcBorders>
              <w:top w:val="nil"/>
              <w:left w:val="single" w:sz="4" w:space="0" w:color="auto"/>
              <w:bottom w:val="single" w:sz="4" w:space="0" w:color="auto"/>
              <w:right w:val="single" w:sz="4" w:space="0" w:color="auto"/>
            </w:tcBorders>
            <w:shd w:val="clear" w:color="auto" w:fill="auto"/>
            <w:vAlign w:val="center"/>
            <w:hideMark/>
          </w:tcPr>
          <w:p w14:paraId="63A789CA" w14:textId="77777777" w:rsidR="003000C5" w:rsidRPr="0088267A" w:rsidRDefault="003000C5" w:rsidP="003000C5">
            <w:pPr>
              <w:jc w:val="right"/>
              <w:rPr>
                <w:color w:val="000000"/>
                <w:sz w:val="22"/>
                <w:szCs w:val="22"/>
              </w:rPr>
            </w:pPr>
            <w:r w:rsidRPr="0088267A">
              <w:rPr>
                <w:color w:val="000000"/>
                <w:sz w:val="22"/>
                <w:szCs w:val="22"/>
              </w:rPr>
              <w:t>2</w:t>
            </w:r>
          </w:p>
        </w:tc>
        <w:tc>
          <w:tcPr>
            <w:tcW w:w="4376" w:type="dxa"/>
            <w:tcBorders>
              <w:top w:val="nil"/>
              <w:left w:val="nil"/>
              <w:bottom w:val="single" w:sz="4" w:space="0" w:color="auto"/>
              <w:right w:val="single" w:sz="4" w:space="0" w:color="auto"/>
            </w:tcBorders>
            <w:shd w:val="clear" w:color="auto" w:fill="auto"/>
            <w:vAlign w:val="center"/>
            <w:hideMark/>
          </w:tcPr>
          <w:p w14:paraId="2D5DF60E" w14:textId="77777777" w:rsidR="003000C5" w:rsidRPr="0088267A" w:rsidRDefault="003000C5" w:rsidP="003000C5">
            <w:pPr>
              <w:rPr>
                <w:color w:val="000000"/>
                <w:sz w:val="22"/>
                <w:szCs w:val="22"/>
              </w:rPr>
            </w:pPr>
            <w:r w:rsidRPr="0088267A">
              <w:rPr>
                <w:color w:val="000000"/>
                <w:sz w:val="22"/>
                <w:szCs w:val="22"/>
              </w:rPr>
              <w:t>Бюджетные организации (организации  районного, областного, федерального  бюджета)</w:t>
            </w:r>
          </w:p>
        </w:tc>
        <w:tc>
          <w:tcPr>
            <w:tcW w:w="1627" w:type="dxa"/>
            <w:tcBorders>
              <w:top w:val="nil"/>
              <w:left w:val="nil"/>
              <w:bottom w:val="single" w:sz="4" w:space="0" w:color="auto"/>
              <w:right w:val="single" w:sz="4" w:space="0" w:color="auto"/>
            </w:tcBorders>
            <w:shd w:val="clear" w:color="auto" w:fill="auto"/>
            <w:noWrap/>
            <w:vAlign w:val="center"/>
            <w:hideMark/>
          </w:tcPr>
          <w:p w14:paraId="08B5519A" w14:textId="77777777" w:rsidR="003000C5" w:rsidRPr="0088267A" w:rsidRDefault="003000C5" w:rsidP="003000C5">
            <w:pPr>
              <w:jc w:val="center"/>
              <w:rPr>
                <w:rFonts w:ascii="Calibri" w:hAnsi="Calibri" w:cs="Calibri"/>
                <w:color w:val="000000"/>
                <w:sz w:val="22"/>
                <w:szCs w:val="22"/>
              </w:rPr>
            </w:pPr>
            <w:r w:rsidRPr="0088267A">
              <w:rPr>
                <w:rFonts w:ascii="Calibri" w:hAnsi="Calibri" w:cs="Calibri"/>
                <w:color w:val="000000"/>
                <w:sz w:val="22"/>
                <w:szCs w:val="22"/>
              </w:rPr>
              <w:t> </w:t>
            </w:r>
          </w:p>
        </w:tc>
        <w:tc>
          <w:tcPr>
            <w:tcW w:w="1552" w:type="dxa"/>
            <w:tcBorders>
              <w:top w:val="nil"/>
              <w:left w:val="nil"/>
              <w:bottom w:val="single" w:sz="4" w:space="0" w:color="auto"/>
              <w:right w:val="single" w:sz="4" w:space="0" w:color="auto"/>
            </w:tcBorders>
            <w:shd w:val="clear" w:color="auto" w:fill="auto"/>
            <w:noWrap/>
            <w:vAlign w:val="center"/>
            <w:hideMark/>
          </w:tcPr>
          <w:p w14:paraId="2F08449B" w14:textId="77777777" w:rsidR="003000C5" w:rsidRPr="0088267A" w:rsidRDefault="003000C5" w:rsidP="003000C5">
            <w:pPr>
              <w:jc w:val="center"/>
              <w:rPr>
                <w:rFonts w:ascii="Calibri" w:hAnsi="Calibri" w:cs="Calibri"/>
                <w:color w:val="000000"/>
                <w:sz w:val="22"/>
                <w:szCs w:val="22"/>
              </w:rPr>
            </w:pPr>
            <w:r w:rsidRPr="0088267A">
              <w:rPr>
                <w:rFonts w:ascii="Calibri" w:hAnsi="Calibri" w:cs="Calibri"/>
                <w:color w:val="000000"/>
                <w:sz w:val="22"/>
                <w:szCs w:val="22"/>
              </w:rPr>
              <w:t> </w:t>
            </w:r>
          </w:p>
        </w:tc>
        <w:tc>
          <w:tcPr>
            <w:tcW w:w="1612" w:type="dxa"/>
            <w:tcBorders>
              <w:top w:val="nil"/>
              <w:left w:val="nil"/>
              <w:bottom w:val="single" w:sz="4" w:space="0" w:color="auto"/>
              <w:right w:val="single" w:sz="4" w:space="0" w:color="auto"/>
            </w:tcBorders>
            <w:shd w:val="clear" w:color="auto" w:fill="auto"/>
            <w:noWrap/>
            <w:vAlign w:val="center"/>
            <w:hideMark/>
          </w:tcPr>
          <w:p w14:paraId="6B3CC8F8" w14:textId="77777777" w:rsidR="003000C5" w:rsidRPr="0088267A" w:rsidRDefault="003000C5" w:rsidP="003000C5">
            <w:pPr>
              <w:jc w:val="center"/>
              <w:rPr>
                <w:rFonts w:ascii="Calibri" w:hAnsi="Calibri" w:cs="Calibri"/>
                <w:color w:val="000000"/>
                <w:sz w:val="22"/>
                <w:szCs w:val="22"/>
              </w:rPr>
            </w:pPr>
            <w:r w:rsidRPr="0088267A">
              <w:rPr>
                <w:rFonts w:ascii="Calibri" w:hAnsi="Calibri" w:cs="Calibri"/>
                <w:color w:val="000000"/>
                <w:sz w:val="22"/>
                <w:szCs w:val="22"/>
              </w:rPr>
              <w:t> </w:t>
            </w:r>
          </w:p>
        </w:tc>
      </w:tr>
      <w:tr w:rsidR="003000C5" w:rsidRPr="0088267A" w14:paraId="12C30F17" w14:textId="77777777" w:rsidTr="00D2469C">
        <w:trPr>
          <w:trHeight w:val="300"/>
          <w:jc w:val="center"/>
        </w:trPr>
        <w:tc>
          <w:tcPr>
            <w:tcW w:w="701" w:type="dxa"/>
            <w:tcBorders>
              <w:top w:val="nil"/>
              <w:left w:val="single" w:sz="4" w:space="0" w:color="auto"/>
              <w:bottom w:val="single" w:sz="4" w:space="0" w:color="auto"/>
              <w:right w:val="single" w:sz="4" w:space="0" w:color="auto"/>
            </w:tcBorders>
            <w:shd w:val="clear" w:color="auto" w:fill="auto"/>
            <w:vAlign w:val="center"/>
            <w:hideMark/>
          </w:tcPr>
          <w:p w14:paraId="37B24D95" w14:textId="77777777" w:rsidR="003000C5" w:rsidRPr="0088267A" w:rsidRDefault="003000C5" w:rsidP="003000C5">
            <w:pPr>
              <w:jc w:val="right"/>
              <w:rPr>
                <w:color w:val="000000"/>
                <w:sz w:val="22"/>
                <w:szCs w:val="22"/>
              </w:rPr>
            </w:pPr>
            <w:r w:rsidRPr="0088267A">
              <w:rPr>
                <w:color w:val="000000"/>
                <w:sz w:val="22"/>
                <w:szCs w:val="22"/>
              </w:rPr>
              <w:t>3</w:t>
            </w:r>
          </w:p>
        </w:tc>
        <w:tc>
          <w:tcPr>
            <w:tcW w:w="4376" w:type="dxa"/>
            <w:tcBorders>
              <w:top w:val="nil"/>
              <w:left w:val="nil"/>
              <w:bottom w:val="single" w:sz="4" w:space="0" w:color="auto"/>
              <w:right w:val="single" w:sz="4" w:space="0" w:color="auto"/>
            </w:tcBorders>
            <w:shd w:val="clear" w:color="auto" w:fill="auto"/>
            <w:vAlign w:val="center"/>
            <w:hideMark/>
          </w:tcPr>
          <w:p w14:paraId="4E572671" w14:textId="77777777" w:rsidR="003000C5" w:rsidRPr="0088267A" w:rsidRDefault="003000C5" w:rsidP="003000C5">
            <w:pPr>
              <w:rPr>
                <w:color w:val="000000"/>
                <w:sz w:val="22"/>
                <w:szCs w:val="22"/>
              </w:rPr>
            </w:pPr>
            <w:r w:rsidRPr="0088267A">
              <w:rPr>
                <w:color w:val="000000"/>
                <w:sz w:val="22"/>
                <w:szCs w:val="22"/>
              </w:rPr>
              <w:t>Промышленные предприятия</w:t>
            </w:r>
          </w:p>
        </w:tc>
        <w:tc>
          <w:tcPr>
            <w:tcW w:w="1627" w:type="dxa"/>
            <w:tcBorders>
              <w:top w:val="nil"/>
              <w:left w:val="nil"/>
              <w:bottom w:val="single" w:sz="4" w:space="0" w:color="auto"/>
              <w:right w:val="single" w:sz="4" w:space="0" w:color="auto"/>
            </w:tcBorders>
            <w:shd w:val="clear" w:color="auto" w:fill="auto"/>
            <w:noWrap/>
            <w:vAlign w:val="center"/>
            <w:hideMark/>
          </w:tcPr>
          <w:p w14:paraId="006AAAAD" w14:textId="77777777" w:rsidR="003000C5" w:rsidRPr="0088267A" w:rsidRDefault="003000C5" w:rsidP="003000C5">
            <w:pPr>
              <w:jc w:val="center"/>
              <w:rPr>
                <w:rFonts w:ascii="Calibri" w:hAnsi="Calibri" w:cs="Calibri"/>
                <w:color w:val="000000"/>
                <w:sz w:val="22"/>
                <w:szCs w:val="22"/>
              </w:rPr>
            </w:pPr>
            <w:r w:rsidRPr="0088267A">
              <w:rPr>
                <w:rFonts w:ascii="Calibri" w:hAnsi="Calibri" w:cs="Calibri"/>
                <w:color w:val="000000"/>
                <w:sz w:val="22"/>
                <w:szCs w:val="22"/>
              </w:rPr>
              <w:t> </w:t>
            </w:r>
          </w:p>
        </w:tc>
        <w:tc>
          <w:tcPr>
            <w:tcW w:w="1552" w:type="dxa"/>
            <w:tcBorders>
              <w:top w:val="nil"/>
              <w:left w:val="nil"/>
              <w:bottom w:val="single" w:sz="4" w:space="0" w:color="auto"/>
              <w:right w:val="single" w:sz="4" w:space="0" w:color="auto"/>
            </w:tcBorders>
            <w:shd w:val="clear" w:color="auto" w:fill="auto"/>
            <w:noWrap/>
            <w:vAlign w:val="center"/>
            <w:hideMark/>
          </w:tcPr>
          <w:p w14:paraId="1722585C" w14:textId="77777777" w:rsidR="003000C5" w:rsidRPr="0088267A" w:rsidRDefault="003000C5" w:rsidP="003000C5">
            <w:pPr>
              <w:jc w:val="center"/>
              <w:rPr>
                <w:rFonts w:ascii="Calibri" w:hAnsi="Calibri" w:cs="Calibri"/>
                <w:color w:val="000000"/>
                <w:sz w:val="22"/>
                <w:szCs w:val="22"/>
              </w:rPr>
            </w:pPr>
            <w:r w:rsidRPr="0088267A">
              <w:rPr>
                <w:rFonts w:ascii="Calibri" w:hAnsi="Calibri" w:cs="Calibri"/>
                <w:color w:val="000000"/>
                <w:sz w:val="22"/>
                <w:szCs w:val="22"/>
              </w:rPr>
              <w:t> </w:t>
            </w:r>
          </w:p>
        </w:tc>
        <w:tc>
          <w:tcPr>
            <w:tcW w:w="1612" w:type="dxa"/>
            <w:tcBorders>
              <w:top w:val="nil"/>
              <w:left w:val="nil"/>
              <w:bottom w:val="single" w:sz="4" w:space="0" w:color="auto"/>
              <w:right w:val="single" w:sz="4" w:space="0" w:color="auto"/>
            </w:tcBorders>
            <w:shd w:val="clear" w:color="auto" w:fill="auto"/>
            <w:noWrap/>
            <w:vAlign w:val="center"/>
            <w:hideMark/>
          </w:tcPr>
          <w:p w14:paraId="1BA48D07" w14:textId="77777777" w:rsidR="003000C5" w:rsidRPr="0088267A" w:rsidRDefault="003000C5" w:rsidP="003000C5">
            <w:pPr>
              <w:jc w:val="center"/>
              <w:rPr>
                <w:rFonts w:ascii="Calibri" w:hAnsi="Calibri" w:cs="Calibri"/>
                <w:color w:val="000000"/>
                <w:sz w:val="22"/>
                <w:szCs w:val="22"/>
              </w:rPr>
            </w:pPr>
            <w:r w:rsidRPr="0088267A">
              <w:rPr>
                <w:rFonts w:ascii="Calibri" w:hAnsi="Calibri" w:cs="Calibri"/>
                <w:color w:val="000000"/>
                <w:sz w:val="22"/>
                <w:szCs w:val="22"/>
              </w:rPr>
              <w:t> </w:t>
            </w:r>
          </w:p>
        </w:tc>
      </w:tr>
      <w:tr w:rsidR="003000C5" w:rsidRPr="0088267A" w14:paraId="1C834F1F" w14:textId="77777777" w:rsidTr="00D2469C">
        <w:trPr>
          <w:trHeight w:val="300"/>
          <w:jc w:val="center"/>
        </w:trPr>
        <w:tc>
          <w:tcPr>
            <w:tcW w:w="701" w:type="dxa"/>
            <w:tcBorders>
              <w:top w:val="nil"/>
              <w:left w:val="single" w:sz="4" w:space="0" w:color="auto"/>
              <w:bottom w:val="single" w:sz="4" w:space="0" w:color="auto"/>
              <w:right w:val="single" w:sz="4" w:space="0" w:color="auto"/>
            </w:tcBorders>
            <w:shd w:val="clear" w:color="auto" w:fill="auto"/>
            <w:vAlign w:val="center"/>
            <w:hideMark/>
          </w:tcPr>
          <w:p w14:paraId="60269066" w14:textId="77777777" w:rsidR="003000C5" w:rsidRPr="0088267A" w:rsidRDefault="003000C5" w:rsidP="003000C5">
            <w:pPr>
              <w:jc w:val="right"/>
              <w:rPr>
                <w:color w:val="000000"/>
                <w:sz w:val="22"/>
                <w:szCs w:val="22"/>
              </w:rPr>
            </w:pPr>
            <w:r w:rsidRPr="0088267A">
              <w:rPr>
                <w:color w:val="000000"/>
                <w:sz w:val="22"/>
                <w:szCs w:val="22"/>
              </w:rPr>
              <w:t>4</w:t>
            </w:r>
          </w:p>
        </w:tc>
        <w:tc>
          <w:tcPr>
            <w:tcW w:w="4376" w:type="dxa"/>
            <w:tcBorders>
              <w:top w:val="nil"/>
              <w:left w:val="nil"/>
              <w:bottom w:val="single" w:sz="4" w:space="0" w:color="auto"/>
              <w:right w:val="single" w:sz="4" w:space="0" w:color="auto"/>
            </w:tcBorders>
            <w:shd w:val="clear" w:color="auto" w:fill="auto"/>
            <w:vAlign w:val="center"/>
            <w:hideMark/>
          </w:tcPr>
          <w:p w14:paraId="427E939A" w14:textId="77777777" w:rsidR="003000C5" w:rsidRPr="0088267A" w:rsidRDefault="003000C5" w:rsidP="003000C5">
            <w:pPr>
              <w:rPr>
                <w:color w:val="000000"/>
                <w:sz w:val="22"/>
                <w:szCs w:val="22"/>
              </w:rPr>
            </w:pPr>
            <w:r w:rsidRPr="0088267A">
              <w:rPr>
                <w:color w:val="000000"/>
                <w:sz w:val="22"/>
                <w:szCs w:val="22"/>
              </w:rPr>
              <w:t>Прочие</w:t>
            </w:r>
          </w:p>
        </w:tc>
        <w:tc>
          <w:tcPr>
            <w:tcW w:w="1627" w:type="dxa"/>
            <w:tcBorders>
              <w:top w:val="nil"/>
              <w:left w:val="nil"/>
              <w:bottom w:val="single" w:sz="4" w:space="0" w:color="auto"/>
              <w:right w:val="single" w:sz="4" w:space="0" w:color="auto"/>
            </w:tcBorders>
            <w:shd w:val="clear" w:color="auto" w:fill="auto"/>
            <w:noWrap/>
            <w:vAlign w:val="center"/>
            <w:hideMark/>
          </w:tcPr>
          <w:p w14:paraId="0CF14461" w14:textId="77777777" w:rsidR="003000C5" w:rsidRPr="0088267A" w:rsidRDefault="003000C5" w:rsidP="003000C5">
            <w:pPr>
              <w:jc w:val="center"/>
              <w:rPr>
                <w:rFonts w:ascii="Calibri" w:hAnsi="Calibri" w:cs="Calibri"/>
                <w:color w:val="000000"/>
                <w:sz w:val="22"/>
                <w:szCs w:val="22"/>
              </w:rPr>
            </w:pPr>
            <w:r w:rsidRPr="0088267A">
              <w:rPr>
                <w:rFonts w:ascii="Calibri" w:hAnsi="Calibri" w:cs="Calibri"/>
                <w:color w:val="000000"/>
                <w:sz w:val="22"/>
                <w:szCs w:val="22"/>
              </w:rPr>
              <w:t>0</w:t>
            </w:r>
          </w:p>
        </w:tc>
        <w:tc>
          <w:tcPr>
            <w:tcW w:w="1552" w:type="dxa"/>
            <w:tcBorders>
              <w:top w:val="nil"/>
              <w:left w:val="nil"/>
              <w:bottom w:val="single" w:sz="4" w:space="0" w:color="auto"/>
              <w:right w:val="single" w:sz="4" w:space="0" w:color="auto"/>
            </w:tcBorders>
            <w:shd w:val="clear" w:color="auto" w:fill="auto"/>
            <w:noWrap/>
            <w:vAlign w:val="center"/>
            <w:hideMark/>
          </w:tcPr>
          <w:p w14:paraId="1ED8F104" w14:textId="77777777" w:rsidR="003000C5" w:rsidRPr="0088267A" w:rsidRDefault="003000C5" w:rsidP="003000C5">
            <w:pPr>
              <w:jc w:val="center"/>
              <w:rPr>
                <w:rFonts w:ascii="Calibri" w:hAnsi="Calibri" w:cs="Calibri"/>
                <w:color w:val="000000"/>
                <w:sz w:val="22"/>
                <w:szCs w:val="22"/>
              </w:rPr>
            </w:pPr>
            <w:r w:rsidRPr="0088267A">
              <w:rPr>
                <w:rFonts w:ascii="Calibri" w:hAnsi="Calibri" w:cs="Calibri"/>
                <w:color w:val="000000"/>
                <w:sz w:val="22"/>
                <w:szCs w:val="22"/>
              </w:rPr>
              <w:t> </w:t>
            </w:r>
          </w:p>
        </w:tc>
        <w:tc>
          <w:tcPr>
            <w:tcW w:w="1612" w:type="dxa"/>
            <w:tcBorders>
              <w:top w:val="nil"/>
              <w:left w:val="nil"/>
              <w:bottom w:val="single" w:sz="4" w:space="0" w:color="auto"/>
              <w:right w:val="single" w:sz="4" w:space="0" w:color="auto"/>
            </w:tcBorders>
            <w:shd w:val="clear" w:color="auto" w:fill="auto"/>
            <w:noWrap/>
            <w:vAlign w:val="center"/>
            <w:hideMark/>
          </w:tcPr>
          <w:p w14:paraId="03A2EDA4" w14:textId="77777777" w:rsidR="003000C5" w:rsidRPr="0088267A" w:rsidRDefault="003000C5" w:rsidP="003000C5">
            <w:pPr>
              <w:jc w:val="center"/>
              <w:rPr>
                <w:rFonts w:ascii="Calibri" w:hAnsi="Calibri" w:cs="Calibri"/>
                <w:color w:val="000000"/>
                <w:sz w:val="22"/>
                <w:szCs w:val="22"/>
              </w:rPr>
            </w:pPr>
            <w:r w:rsidRPr="0088267A">
              <w:rPr>
                <w:rFonts w:ascii="Calibri" w:hAnsi="Calibri" w:cs="Calibri"/>
                <w:color w:val="000000"/>
                <w:sz w:val="22"/>
                <w:szCs w:val="22"/>
              </w:rPr>
              <w:t> </w:t>
            </w:r>
          </w:p>
        </w:tc>
      </w:tr>
      <w:tr w:rsidR="003000C5" w:rsidRPr="0088267A" w14:paraId="1CF936A7" w14:textId="77777777" w:rsidTr="00D2469C">
        <w:trPr>
          <w:trHeight w:val="315"/>
          <w:jc w:val="center"/>
        </w:trPr>
        <w:tc>
          <w:tcPr>
            <w:tcW w:w="701" w:type="dxa"/>
            <w:tcBorders>
              <w:top w:val="nil"/>
              <w:left w:val="single" w:sz="4" w:space="0" w:color="auto"/>
              <w:bottom w:val="single" w:sz="4" w:space="0" w:color="auto"/>
              <w:right w:val="single" w:sz="4" w:space="0" w:color="auto"/>
            </w:tcBorders>
            <w:shd w:val="clear" w:color="auto" w:fill="auto"/>
            <w:vAlign w:val="center"/>
            <w:hideMark/>
          </w:tcPr>
          <w:p w14:paraId="747F27FC" w14:textId="77777777" w:rsidR="003000C5" w:rsidRPr="0088267A" w:rsidRDefault="003000C5" w:rsidP="003000C5">
            <w:pPr>
              <w:rPr>
                <w:color w:val="000000"/>
                <w:szCs w:val="24"/>
              </w:rPr>
            </w:pPr>
            <w:r w:rsidRPr="0088267A">
              <w:rPr>
                <w:color w:val="000000"/>
                <w:szCs w:val="24"/>
              </w:rPr>
              <w:t> </w:t>
            </w:r>
          </w:p>
        </w:tc>
        <w:tc>
          <w:tcPr>
            <w:tcW w:w="4376" w:type="dxa"/>
            <w:tcBorders>
              <w:top w:val="nil"/>
              <w:left w:val="nil"/>
              <w:bottom w:val="single" w:sz="4" w:space="0" w:color="auto"/>
              <w:right w:val="single" w:sz="4" w:space="0" w:color="auto"/>
            </w:tcBorders>
            <w:shd w:val="clear" w:color="auto" w:fill="auto"/>
            <w:vAlign w:val="center"/>
            <w:hideMark/>
          </w:tcPr>
          <w:p w14:paraId="4D2DD293" w14:textId="77777777" w:rsidR="003000C5" w:rsidRPr="0088267A" w:rsidRDefault="003000C5" w:rsidP="003000C5">
            <w:pPr>
              <w:rPr>
                <w:color w:val="000000"/>
                <w:sz w:val="22"/>
                <w:szCs w:val="22"/>
              </w:rPr>
            </w:pPr>
            <w:r w:rsidRPr="0088267A">
              <w:rPr>
                <w:color w:val="000000"/>
                <w:sz w:val="22"/>
                <w:szCs w:val="22"/>
              </w:rPr>
              <w:t>Итого</w:t>
            </w:r>
          </w:p>
        </w:tc>
        <w:tc>
          <w:tcPr>
            <w:tcW w:w="1627" w:type="dxa"/>
            <w:tcBorders>
              <w:top w:val="nil"/>
              <w:left w:val="nil"/>
              <w:bottom w:val="single" w:sz="4" w:space="0" w:color="auto"/>
              <w:right w:val="single" w:sz="4" w:space="0" w:color="auto"/>
            </w:tcBorders>
            <w:shd w:val="clear" w:color="auto" w:fill="auto"/>
            <w:noWrap/>
            <w:vAlign w:val="center"/>
            <w:hideMark/>
          </w:tcPr>
          <w:p w14:paraId="71F43E1F" w14:textId="77777777" w:rsidR="003000C5" w:rsidRPr="0088267A" w:rsidRDefault="003000C5" w:rsidP="003000C5">
            <w:pPr>
              <w:jc w:val="center"/>
              <w:rPr>
                <w:rFonts w:ascii="Calibri" w:hAnsi="Calibri" w:cs="Calibri"/>
                <w:color w:val="000000"/>
                <w:sz w:val="22"/>
                <w:szCs w:val="22"/>
              </w:rPr>
            </w:pPr>
            <w:r w:rsidRPr="0088267A">
              <w:rPr>
                <w:rFonts w:ascii="Calibri" w:hAnsi="Calibri" w:cs="Calibri"/>
                <w:color w:val="000000"/>
                <w:sz w:val="22"/>
                <w:szCs w:val="22"/>
              </w:rPr>
              <w:t>1,034</w:t>
            </w:r>
          </w:p>
        </w:tc>
        <w:tc>
          <w:tcPr>
            <w:tcW w:w="1552" w:type="dxa"/>
            <w:tcBorders>
              <w:top w:val="nil"/>
              <w:left w:val="nil"/>
              <w:bottom w:val="single" w:sz="4" w:space="0" w:color="auto"/>
              <w:right w:val="single" w:sz="4" w:space="0" w:color="auto"/>
            </w:tcBorders>
            <w:shd w:val="clear" w:color="auto" w:fill="auto"/>
            <w:noWrap/>
            <w:vAlign w:val="center"/>
            <w:hideMark/>
          </w:tcPr>
          <w:p w14:paraId="42001A9B" w14:textId="77777777" w:rsidR="003000C5" w:rsidRPr="0088267A" w:rsidRDefault="003000C5" w:rsidP="003000C5">
            <w:pPr>
              <w:jc w:val="center"/>
              <w:rPr>
                <w:rFonts w:ascii="Calibri" w:hAnsi="Calibri" w:cs="Calibri"/>
                <w:color w:val="000000"/>
                <w:sz w:val="22"/>
                <w:szCs w:val="22"/>
              </w:rPr>
            </w:pPr>
            <w:r w:rsidRPr="0088267A">
              <w:rPr>
                <w:rFonts w:ascii="Calibri" w:hAnsi="Calibri" w:cs="Calibri"/>
                <w:color w:val="000000"/>
                <w:sz w:val="22"/>
                <w:szCs w:val="22"/>
              </w:rPr>
              <w:t>16582,73</w:t>
            </w:r>
          </w:p>
        </w:tc>
        <w:tc>
          <w:tcPr>
            <w:tcW w:w="1612" w:type="dxa"/>
            <w:tcBorders>
              <w:top w:val="nil"/>
              <w:left w:val="nil"/>
              <w:bottom w:val="single" w:sz="4" w:space="0" w:color="auto"/>
              <w:right w:val="single" w:sz="4" w:space="0" w:color="auto"/>
            </w:tcBorders>
            <w:shd w:val="clear" w:color="auto" w:fill="auto"/>
            <w:noWrap/>
            <w:vAlign w:val="center"/>
            <w:hideMark/>
          </w:tcPr>
          <w:p w14:paraId="19098327" w14:textId="77777777" w:rsidR="003000C5" w:rsidRPr="0088267A" w:rsidRDefault="003000C5" w:rsidP="003000C5">
            <w:pPr>
              <w:jc w:val="center"/>
              <w:rPr>
                <w:rFonts w:ascii="Calibri" w:hAnsi="Calibri" w:cs="Calibri"/>
                <w:color w:val="000000"/>
                <w:sz w:val="22"/>
                <w:szCs w:val="22"/>
              </w:rPr>
            </w:pPr>
            <w:r w:rsidRPr="0088267A">
              <w:rPr>
                <w:rFonts w:ascii="Calibri" w:hAnsi="Calibri" w:cs="Calibri"/>
                <w:color w:val="000000"/>
                <w:sz w:val="22"/>
                <w:szCs w:val="22"/>
              </w:rPr>
              <w:t>592</w:t>
            </w:r>
          </w:p>
        </w:tc>
      </w:tr>
      <w:tr w:rsidR="003000C5" w:rsidRPr="0088267A" w14:paraId="1990023C" w14:textId="77777777" w:rsidTr="007D4E58">
        <w:trPr>
          <w:trHeight w:val="300"/>
          <w:jc w:val="center"/>
        </w:trPr>
        <w:tc>
          <w:tcPr>
            <w:tcW w:w="9868" w:type="dxa"/>
            <w:gridSpan w:val="5"/>
            <w:tcBorders>
              <w:top w:val="single" w:sz="4" w:space="0" w:color="auto"/>
              <w:left w:val="single" w:sz="4" w:space="0" w:color="auto"/>
              <w:bottom w:val="single" w:sz="4" w:space="0" w:color="auto"/>
              <w:right w:val="single" w:sz="4" w:space="0" w:color="auto"/>
            </w:tcBorders>
            <w:shd w:val="clear" w:color="000000" w:fill="FFFF00"/>
            <w:vAlign w:val="center"/>
            <w:hideMark/>
          </w:tcPr>
          <w:p w14:paraId="1FB26316" w14:textId="77777777" w:rsidR="003000C5" w:rsidRPr="0088267A" w:rsidRDefault="003000C5" w:rsidP="003000C5">
            <w:pPr>
              <w:jc w:val="center"/>
              <w:rPr>
                <w:color w:val="000000"/>
                <w:sz w:val="22"/>
                <w:szCs w:val="22"/>
              </w:rPr>
            </w:pPr>
            <w:r w:rsidRPr="0088267A">
              <w:rPr>
                <w:color w:val="000000"/>
                <w:sz w:val="22"/>
                <w:szCs w:val="22"/>
              </w:rPr>
              <w:t>Южная промзона</w:t>
            </w:r>
          </w:p>
        </w:tc>
      </w:tr>
      <w:tr w:rsidR="003000C5" w:rsidRPr="0088267A" w14:paraId="4B357237" w14:textId="77777777" w:rsidTr="00D2469C">
        <w:trPr>
          <w:trHeight w:val="300"/>
          <w:jc w:val="center"/>
        </w:trPr>
        <w:tc>
          <w:tcPr>
            <w:tcW w:w="701" w:type="dxa"/>
            <w:tcBorders>
              <w:top w:val="nil"/>
              <w:left w:val="single" w:sz="4" w:space="0" w:color="auto"/>
              <w:bottom w:val="single" w:sz="4" w:space="0" w:color="auto"/>
              <w:right w:val="single" w:sz="4" w:space="0" w:color="auto"/>
            </w:tcBorders>
            <w:shd w:val="clear" w:color="auto" w:fill="auto"/>
            <w:vAlign w:val="center"/>
            <w:hideMark/>
          </w:tcPr>
          <w:p w14:paraId="44B276F6" w14:textId="77777777" w:rsidR="003000C5" w:rsidRPr="0088267A" w:rsidRDefault="003000C5" w:rsidP="003000C5">
            <w:pPr>
              <w:jc w:val="center"/>
              <w:rPr>
                <w:color w:val="000000"/>
                <w:sz w:val="22"/>
                <w:szCs w:val="22"/>
              </w:rPr>
            </w:pPr>
            <w:r w:rsidRPr="0088267A">
              <w:rPr>
                <w:color w:val="000000"/>
                <w:sz w:val="22"/>
                <w:szCs w:val="22"/>
              </w:rPr>
              <w:t>1</w:t>
            </w:r>
          </w:p>
        </w:tc>
        <w:tc>
          <w:tcPr>
            <w:tcW w:w="4376" w:type="dxa"/>
            <w:tcBorders>
              <w:top w:val="nil"/>
              <w:left w:val="nil"/>
              <w:bottom w:val="single" w:sz="4" w:space="0" w:color="auto"/>
              <w:right w:val="single" w:sz="4" w:space="0" w:color="auto"/>
            </w:tcBorders>
            <w:shd w:val="clear" w:color="auto" w:fill="auto"/>
            <w:vAlign w:val="center"/>
            <w:hideMark/>
          </w:tcPr>
          <w:p w14:paraId="0D8A99EE" w14:textId="77777777" w:rsidR="003000C5" w:rsidRPr="0088267A" w:rsidRDefault="003000C5" w:rsidP="003000C5">
            <w:pPr>
              <w:rPr>
                <w:color w:val="000000"/>
                <w:sz w:val="22"/>
                <w:szCs w:val="22"/>
              </w:rPr>
            </w:pPr>
            <w:r w:rsidRPr="0088267A">
              <w:rPr>
                <w:color w:val="000000"/>
                <w:sz w:val="22"/>
                <w:szCs w:val="22"/>
              </w:rPr>
              <w:t xml:space="preserve">Население  в посёлке Иванино </w:t>
            </w:r>
          </w:p>
        </w:tc>
        <w:tc>
          <w:tcPr>
            <w:tcW w:w="1627" w:type="dxa"/>
            <w:tcBorders>
              <w:top w:val="nil"/>
              <w:left w:val="nil"/>
              <w:bottom w:val="single" w:sz="4" w:space="0" w:color="auto"/>
              <w:right w:val="single" w:sz="4" w:space="0" w:color="auto"/>
            </w:tcBorders>
            <w:shd w:val="clear" w:color="auto" w:fill="auto"/>
            <w:noWrap/>
            <w:vAlign w:val="center"/>
            <w:hideMark/>
          </w:tcPr>
          <w:p w14:paraId="193FFBC8" w14:textId="77777777" w:rsidR="003000C5" w:rsidRPr="0088267A" w:rsidRDefault="003000C5" w:rsidP="003000C5">
            <w:pPr>
              <w:jc w:val="center"/>
              <w:rPr>
                <w:rFonts w:ascii="Calibri" w:hAnsi="Calibri" w:cs="Calibri"/>
                <w:color w:val="000000"/>
                <w:sz w:val="22"/>
                <w:szCs w:val="22"/>
              </w:rPr>
            </w:pPr>
            <w:r w:rsidRPr="0088267A">
              <w:rPr>
                <w:rFonts w:ascii="Calibri" w:hAnsi="Calibri" w:cs="Calibri"/>
                <w:color w:val="000000"/>
                <w:sz w:val="22"/>
                <w:szCs w:val="22"/>
              </w:rPr>
              <w:t>0</w:t>
            </w:r>
          </w:p>
        </w:tc>
        <w:tc>
          <w:tcPr>
            <w:tcW w:w="1552" w:type="dxa"/>
            <w:tcBorders>
              <w:top w:val="nil"/>
              <w:left w:val="nil"/>
              <w:bottom w:val="single" w:sz="4" w:space="0" w:color="auto"/>
              <w:right w:val="single" w:sz="4" w:space="0" w:color="auto"/>
            </w:tcBorders>
            <w:shd w:val="clear" w:color="auto" w:fill="auto"/>
            <w:noWrap/>
            <w:vAlign w:val="center"/>
            <w:hideMark/>
          </w:tcPr>
          <w:p w14:paraId="46AAE399" w14:textId="77777777" w:rsidR="003000C5" w:rsidRPr="0088267A" w:rsidRDefault="003000C5" w:rsidP="003000C5">
            <w:pPr>
              <w:jc w:val="center"/>
              <w:rPr>
                <w:rFonts w:ascii="Calibri" w:hAnsi="Calibri" w:cs="Calibri"/>
                <w:color w:val="000000"/>
                <w:sz w:val="22"/>
                <w:szCs w:val="22"/>
              </w:rPr>
            </w:pPr>
            <w:r w:rsidRPr="0088267A">
              <w:rPr>
                <w:rFonts w:ascii="Calibri" w:hAnsi="Calibri" w:cs="Calibri"/>
                <w:color w:val="000000"/>
                <w:sz w:val="22"/>
                <w:szCs w:val="22"/>
              </w:rPr>
              <w:t>0</w:t>
            </w:r>
          </w:p>
        </w:tc>
        <w:tc>
          <w:tcPr>
            <w:tcW w:w="1612" w:type="dxa"/>
            <w:tcBorders>
              <w:top w:val="nil"/>
              <w:left w:val="nil"/>
              <w:bottom w:val="single" w:sz="4" w:space="0" w:color="auto"/>
              <w:right w:val="single" w:sz="4" w:space="0" w:color="auto"/>
            </w:tcBorders>
            <w:shd w:val="clear" w:color="auto" w:fill="auto"/>
            <w:noWrap/>
            <w:vAlign w:val="center"/>
            <w:hideMark/>
          </w:tcPr>
          <w:p w14:paraId="24EA4A69" w14:textId="77777777" w:rsidR="003000C5" w:rsidRPr="0088267A" w:rsidRDefault="003000C5" w:rsidP="003000C5">
            <w:pPr>
              <w:jc w:val="center"/>
              <w:rPr>
                <w:rFonts w:ascii="Calibri" w:hAnsi="Calibri" w:cs="Calibri"/>
                <w:color w:val="000000"/>
                <w:sz w:val="22"/>
                <w:szCs w:val="22"/>
              </w:rPr>
            </w:pPr>
            <w:r w:rsidRPr="0088267A">
              <w:rPr>
                <w:rFonts w:ascii="Calibri" w:hAnsi="Calibri" w:cs="Calibri"/>
                <w:color w:val="000000"/>
                <w:sz w:val="22"/>
                <w:szCs w:val="22"/>
              </w:rPr>
              <w:t>0</w:t>
            </w:r>
          </w:p>
        </w:tc>
      </w:tr>
      <w:tr w:rsidR="003000C5" w:rsidRPr="0088267A" w14:paraId="1636B3F7" w14:textId="77777777" w:rsidTr="00D2469C">
        <w:trPr>
          <w:trHeight w:val="705"/>
          <w:jc w:val="center"/>
        </w:trPr>
        <w:tc>
          <w:tcPr>
            <w:tcW w:w="701" w:type="dxa"/>
            <w:tcBorders>
              <w:top w:val="nil"/>
              <w:left w:val="single" w:sz="4" w:space="0" w:color="auto"/>
              <w:bottom w:val="single" w:sz="4" w:space="0" w:color="auto"/>
              <w:right w:val="single" w:sz="4" w:space="0" w:color="auto"/>
            </w:tcBorders>
            <w:shd w:val="clear" w:color="auto" w:fill="auto"/>
            <w:vAlign w:val="center"/>
            <w:hideMark/>
          </w:tcPr>
          <w:p w14:paraId="5C6B7A2D" w14:textId="77777777" w:rsidR="003000C5" w:rsidRPr="0088267A" w:rsidRDefault="003000C5" w:rsidP="003000C5">
            <w:pPr>
              <w:jc w:val="center"/>
              <w:rPr>
                <w:color w:val="000000"/>
                <w:sz w:val="22"/>
                <w:szCs w:val="22"/>
              </w:rPr>
            </w:pPr>
            <w:r w:rsidRPr="0088267A">
              <w:rPr>
                <w:color w:val="000000"/>
                <w:sz w:val="22"/>
                <w:szCs w:val="22"/>
              </w:rPr>
              <w:t>2</w:t>
            </w:r>
          </w:p>
        </w:tc>
        <w:tc>
          <w:tcPr>
            <w:tcW w:w="4376" w:type="dxa"/>
            <w:tcBorders>
              <w:top w:val="nil"/>
              <w:left w:val="nil"/>
              <w:bottom w:val="single" w:sz="4" w:space="0" w:color="auto"/>
              <w:right w:val="single" w:sz="4" w:space="0" w:color="auto"/>
            </w:tcBorders>
            <w:shd w:val="clear" w:color="auto" w:fill="auto"/>
            <w:vAlign w:val="center"/>
            <w:hideMark/>
          </w:tcPr>
          <w:p w14:paraId="223AF427" w14:textId="77777777" w:rsidR="003000C5" w:rsidRPr="0088267A" w:rsidRDefault="003000C5" w:rsidP="003000C5">
            <w:pPr>
              <w:rPr>
                <w:color w:val="000000"/>
                <w:sz w:val="22"/>
                <w:szCs w:val="22"/>
              </w:rPr>
            </w:pPr>
            <w:r w:rsidRPr="0088267A">
              <w:rPr>
                <w:color w:val="000000"/>
                <w:sz w:val="22"/>
                <w:szCs w:val="22"/>
              </w:rPr>
              <w:t>Бюджетные организации (организации  районного, областного, федерального  бюджета)</w:t>
            </w:r>
          </w:p>
        </w:tc>
        <w:tc>
          <w:tcPr>
            <w:tcW w:w="1627" w:type="dxa"/>
            <w:tcBorders>
              <w:top w:val="nil"/>
              <w:left w:val="nil"/>
              <w:bottom w:val="single" w:sz="4" w:space="0" w:color="auto"/>
              <w:right w:val="single" w:sz="4" w:space="0" w:color="auto"/>
            </w:tcBorders>
            <w:shd w:val="clear" w:color="auto" w:fill="auto"/>
            <w:noWrap/>
            <w:vAlign w:val="center"/>
            <w:hideMark/>
          </w:tcPr>
          <w:p w14:paraId="4AB553E9" w14:textId="77777777" w:rsidR="003000C5" w:rsidRPr="0088267A" w:rsidRDefault="003000C5" w:rsidP="003000C5">
            <w:pPr>
              <w:jc w:val="center"/>
              <w:rPr>
                <w:rFonts w:ascii="Calibri" w:hAnsi="Calibri" w:cs="Calibri"/>
                <w:color w:val="000000"/>
                <w:sz w:val="22"/>
                <w:szCs w:val="22"/>
              </w:rPr>
            </w:pPr>
            <w:r w:rsidRPr="0088267A">
              <w:rPr>
                <w:rFonts w:ascii="Calibri" w:hAnsi="Calibri" w:cs="Calibri"/>
                <w:color w:val="000000"/>
                <w:sz w:val="22"/>
                <w:szCs w:val="22"/>
              </w:rPr>
              <w:t>0,113</w:t>
            </w:r>
          </w:p>
        </w:tc>
        <w:tc>
          <w:tcPr>
            <w:tcW w:w="1552" w:type="dxa"/>
            <w:tcBorders>
              <w:top w:val="nil"/>
              <w:left w:val="nil"/>
              <w:bottom w:val="single" w:sz="4" w:space="0" w:color="auto"/>
              <w:right w:val="single" w:sz="4" w:space="0" w:color="auto"/>
            </w:tcBorders>
            <w:shd w:val="clear" w:color="auto" w:fill="auto"/>
            <w:noWrap/>
            <w:vAlign w:val="center"/>
            <w:hideMark/>
          </w:tcPr>
          <w:p w14:paraId="2960E005" w14:textId="77777777" w:rsidR="003000C5" w:rsidRPr="0088267A" w:rsidRDefault="003000C5" w:rsidP="003000C5">
            <w:pPr>
              <w:jc w:val="center"/>
              <w:rPr>
                <w:rFonts w:ascii="Calibri" w:hAnsi="Calibri" w:cs="Calibri"/>
                <w:color w:val="000000"/>
                <w:sz w:val="22"/>
                <w:szCs w:val="22"/>
              </w:rPr>
            </w:pPr>
            <w:r w:rsidRPr="0088267A">
              <w:rPr>
                <w:rFonts w:ascii="Calibri" w:hAnsi="Calibri" w:cs="Calibri"/>
                <w:color w:val="000000"/>
                <w:sz w:val="22"/>
                <w:szCs w:val="22"/>
              </w:rPr>
              <w:t>1883,3</w:t>
            </w:r>
          </w:p>
        </w:tc>
        <w:tc>
          <w:tcPr>
            <w:tcW w:w="1612" w:type="dxa"/>
            <w:tcBorders>
              <w:top w:val="nil"/>
              <w:left w:val="nil"/>
              <w:bottom w:val="single" w:sz="4" w:space="0" w:color="auto"/>
              <w:right w:val="single" w:sz="4" w:space="0" w:color="auto"/>
            </w:tcBorders>
            <w:shd w:val="clear" w:color="auto" w:fill="auto"/>
            <w:noWrap/>
            <w:vAlign w:val="center"/>
            <w:hideMark/>
          </w:tcPr>
          <w:p w14:paraId="047EF982" w14:textId="77777777" w:rsidR="003000C5" w:rsidRPr="0088267A" w:rsidRDefault="003000C5" w:rsidP="003000C5">
            <w:pPr>
              <w:jc w:val="center"/>
              <w:rPr>
                <w:rFonts w:ascii="Calibri" w:hAnsi="Calibri" w:cs="Calibri"/>
                <w:color w:val="000000"/>
                <w:sz w:val="22"/>
                <w:szCs w:val="22"/>
              </w:rPr>
            </w:pPr>
            <w:r w:rsidRPr="0088267A">
              <w:rPr>
                <w:rFonts w:ascii="Calibri" w:hAnsi="Calibri" w:cs="Calibri"/>
                <w:color w:val="000000"/>
                <w:sz w:val="22"/>
                <w:szCs w:val="22"/>
              </w:rPr>
              <w:t> </w:t>
            </w:r>
          </w:p>
        </w:tc>
      </w:tr>
      <w:tr w:rsidR="003000C5" w:rsidRPr="0088267A" w14:paraId="0D462658" w14:textId="77777777" w:rsidTr="00D2469C">
        <w:trPr>
          <w:trHeight w:val="300"/>
          <w:jc w:val="center"/>
        </w:trPr>
        <w:tc>
          <w:tcPr>
            <w:tcW w:w="701" w:type="dxa"/>
            <w:tcBorders>
              <w:top w:val="nil"/>
              <w:left w:val="single" w:sz="4" w:space="0" w:color="auto"/>
              <w:bottom w:val="single" w:sz="4" w:space="0" w:color="auto"/>
              <w:right w:val="single" w:sz="4" w:space="0" w:color="auto"/>
            </w:tcBorders>
            <w:shd w:val="clear" w:color="auto" w:fill="auto"/>
            <w:vAlign w:val="center"/>
            <w:hideMark/>
          </w:tcPr>
          <w:p w14:paraId="4BA2C600" w14:textId="77777777" w:rsidR="003000C5" w:rsidRPr="0088267A" w:rsidRDefault="003000C5" w:rsidP="003000C5">
            <w:pPr>
              <w:jc w:val="center"/>
              <w:rPr>
                <w:color w:val="000000"/>
                <w:sz w:val="22"/>
                <w:szCs w:val="22"/>
              </w:rPr>
            </w:pPr>
            <w:r w:rsidRPr="0088267A">
              <w:rPr>
                <w:color w:val="000000"/>
                <w:sz w:val="22"/>
                <w:szCs w:val="22"/>
              </w:rPr>
              <w:t>3</w:t>
            </w:r>
          </w:p>
        </w:tc>
        <w:tc>
          <w:tcPr>
            <w:tcW w:w="4376" w:type="dxa"/>
            <w:tcBorders>
              <w:top w:val="nil"/>
              <w:left w:val="nil"/>
              <w:bottom w:val="single" w:sz="4" w:space="0" w:color="auto"/>
              <w:right w:val="single" w:sz="4" w:space="0" w:color="auto"/>
            </w:tcBorders>
            <w:shd w:val="clear" w:color="auto" w:fill="auto"/>
            <w:vAlign w:val="center"/>
            <w:hideMark/>
          </w:tcPr>
          <w:p w14:paraId="3E92BB7A" w14:textId="77777777" w:rsidR="003000C5" w:rsidRPr="0088267A" w:rsidRDefault="003000C5" w:rsidP="003000C5">
            <w:pPr>
              <w:rPr>
                <w:color w:val="000000"/>
                <w:sz w:val="22"/>
                <w:szCs w:val="22"/>
              </w:rPr>
            </w:pPr>
            <w:r w:rsidRPr="0088267A">
              <w:rPr>
                <w:color w:val="000000"/>
                <w:sz w:val="22"/>
                <w:szCs w:val="22"/>
              </w:rPr>
              <w:t>Промышленные предприятия</w:t>
            </w:r>
          </w:p>
        </w:tc>
        <w:tc>
          <w:tcPr>
            <w:tcW w:w="1627" w:type="dxa"/>
            <w:tcBorders>
              <w:top w:val="nil"/>
              <w:left w:val="nil"/>
              <w:bottom w:val="single" w:sz="4" w:space="0" w:color="auto"/>
              <w:right w:val="single" w:sz="4" w:space="0" w:color="auto"/>
            </w:tcBorders>
            <w:shd w:val="clear" w:color="auto" w:fill="auto"/>
            <w:noWrap/>
            <w:vAlign w:val="center"/>
            <w:hideMark/>
          </w:tcPr>
          <w:p w14:paraId="1E2F0A1E" w14:textId="77777777" w:rsidR="003000C5" w:rsidRPr="0088267A" w:rsidRDefault="003000C5" w:rsidP="003000C5">
            <w:pPr>
              <w:jc w:val="center"/>
              <w:rPr>
                <w:rFonts w:ascii="Calibri" w:hAnsi="Calibri" w:cs="Calibri"/>
                <w:color w:val="000000"/>
                <w:sz w:val="22"/>
                <w:szCs w:val="22"/>
              </w:rPr>
            </w:pPr>
            <w:r w:rsidRPr="0088267A">
              <w:rPr>
                <w:rFonts w:ascii="Calibri" w:hAnsi="Calibri" w:cs="Calibri"/>
                <w:color w:val="000000"/>
                <w:sz w:val="22"/>
                <w:szCs w:val="22"/>
              </w:rPr>
              <w:t>0</w:t>
            </w:r>
          </w:p>
        </w:tc>
        <w:tc>
          <w:tcPr>
            <w:tcW w:w="1552" w:type="dxa"/>
            <w:tcBorders>
              <w:top w:val="nil"/>
              <w:left w:val="nil"/>
              <w:bottom w:val="single" w:sz="4" w:space="0" w:color="auto"/>
              <w:right w:val="single" w:sz="4" w:space="0" w:color="auto"/>
            </w:tcBorders>
            <w:shd w:val="clear" w:color="auto" w:fill="auto"/>
            <w:noWrap/>
            <w:vAlign w:val="center"/>
            <w:hideMark/>
          </w:tcPr>
          <w:p w14:paraId="0DA3EFBA" w14:textId="77777777" w:rsidR="003000C5" w:rsidRPr="0088267A" w:rsidRDefault="003000C5" w:rsidP="003000C5">
            <w:pPr>
              <w:jc w:val="center"/>
              <w:rPr>
                <w:rFonts w:ascii="Calibri" w:hAnsi="Calibri" w:cs="Calibri"/>
                <w:color w:val="000000"/>
                <w:sz w:val="22"/>
                <w:szCs w:val="22"/>
              </w:rPr>
            </w:pPr>
            <w:r w:rsidRPr="0088267A">
              <w:rPr>
                <w:rFonts w:ascii="Calibri" w:hAnsi="Calibri" w:cs="Calibri"/>
                <w:color w:val="000000"/>
                <w:sz w:val="22"/>
                <w:szCs w:val="22"/>
              </w:rPr>
              <w:t> </w:t>
            </w:r>
          </w:p>
        </w:tc>
        <w:tc>
          <w:tcPr>
            <w:tcW w:w="1612" w:type="dxa"/>
            <w:tcBorders>
              <w:top w:val="nil"/>
              <w:left w:val="nil"/>
              <w:bottom w:val="single" w:sz="4" w:space="0" w:color="auto"/>
              <w:right w:val="single" w:sz="4" w:space="0" w:color="auto"/>
            </w:tcBorders>
            <w:shd w:val="clear" w:color="auto" w:fill="auto"/>
            <w:noWrap/>
            <w:vAlign w:val="center"/>
            <w:hideMark/>
          </w:tcPr>
          <w:p w14:paraId="65306957" w14:textId="77777777" w:rsidR="003000C5" w:rsidRPr="0088267A" w:rsidRDefault="003000C5" w:rsidP="003000C5">
            <w:pPr>
              <w:jc w:val="center"/>
              <w:rPr>
                <w:rFonts w:ascii="Calibri" w:hAnsi="Calibri" w:cs="Calibri"/>
                <w:color w:val="000000"/>
                <w:sz w:val="22"/>
                <w:szCs w:val="22"/>
              </w:rPr>
            </w:pPr>
            <w:r w:rsidRPr="0088267A">
              <w:rPr>
                <w:rFonts w:ascii="Calibri" w:hAnsi="Calibri" w:cs="Calibri"/>
                <w:color w:val="000000"/>
                <w:sz w:val="22"/>
                <w:szCs w:val="22"/>
              </w:rPr>
              <w:t> </w:t>
            </w:r>
          </w:p>
        </w:tc>
      </w:tr>
      <w:tr w:rsidR="003000C5" w:rsidRPr="0088267A" w14:paraId="6F17F914" w14:textId="77777777" w:rsidTr="00D2469C">
        <w:trPr>
          <w:trHeight w:val="300"/>
          <w:jc w:val="center"/>
        </w:trPr>
        <w:tc>
          <w:tcPr>
            <w:tcW w:w="701" w:type="dxa"/>
            <w:tcBorders>
              <w:top w:val="nil"/>
              <w:left w:val="single" w:sz="4" w:space="0" w:color="auto"/>
              <w:bottom w:val="single" w:sz="4" w:space="0" w:color="auto"/>
              <w:right w:val="single" w:sz="4" w:space="0" w:color="auto"/>
            </w:tcBorders>
            <w:shd w:val="clear" w:color="auto" w:fill="auto"/>
            <w:vAlign w:val="center"/>
            <w:hideMark/>
          </w:tcPr>
          <w:p w14:paraId="5739BB7C" w14:textId="77777777" w:rsidR="003000C5" w:rsidRPr="0088267A" w:rsidRDefault="003000C5" w:rsidP="003000C5">
            <w:pPr>
              <w:jc w:val="center"/>
              <w:rPr>
                <w:color w:val="000000"/>
                <w:sz w:val="22"/>
                <w:szCs w:val="22"/>
              </w:rPr>
            </w:pPr>
            <w:r w:rsidRPr="0088267A">
              <w:rPr>
                <w:color w:val="000000"/>
                <w:sz w:val="22"/>
                <w:szCs w:val="22"/>
              </w:rPr>
              <w:t>4</w:t>
            </w:r>
          </w:p>
        </w:tc>
        <w:tc>
          <w:tcPr>
            <w:tcW w:w="4376" w:type="dxa"/>
            <w:tcBorders>
              <w:top w:val="nil"/>
              <w:left w:val="nil"/>
              <w:bottom w:val="single" w:sz="4" w:space="0" w:color="auto"/>
              <w:right w:val="single" w:sz="4" w:space="0" w:color="auto"/>
            </w:tcBorders>
            <w:shd w:val="clear" w:color="auto" w:fill="auto"/>
            <w:vAlign w:val="center"/>
            <w:hideMark/>
          </w:tcPr>
          <w:p w14:paraId="5CDA62C1" w14:textId="77777777" w:rsidR="003000C5" w:rsidRPr="0088267A" w:rsidRDefault="003000C5" w:rsidP="003000C5">
            <w:pPr>
              <w:rPr>
                <w:color w:val="000000"/>
                <w:sz w:val="22"/>
                <w:szCs w:val="22"/>
              </w:rPr>
            </w:pPr>
            <w:r w:rsidRPr="0088267A">
              <w:rPr>
                <w:color w:val="000000"/>
                <w:sz w:val="22"/>
                <w:szCs w:val="22"/>
              </w:rPr>
              <w:t>Прочие</w:t>
            </w:r>
          </w:p>
        </w:tc>
        <w:tc>
          <w:tcPr>
            <w:tcW w:w="1627" w:type="dxa"/>
            <w:tcBorders>
              <w:top w:val="nil"/>
              <w:left w:val="nil"/>
              <w:bottom w:val="single" w:sz="4" w:space="0" w:color="auto"/>
              <w:right w:val="single" w:sz="4" w:space="0" w:color="auto"/>
            </w:tcBorders>
            <w:shd w:val="clear" w:color="auto" w:fill="auto"/>
            <w:noWrap/>
            <w:vAlign w:val="center"/>
            <w:hideMark/>
          </w:tcPr>
          <w:p w14:paraId="410B76BB" w14:textId="77777777" w:rsidR="003000C5" w:rsidRPr="0088267A" w:rsidRDefault="003000C5" w:rsidP="003000C5">
            <w:pPr>
              <w:jc w:val="center"/>
              <w:rPr>
                <w:rFonts w:ascii="Calibri" w:hAnsi="Calibri" w:cs="Calibri"/>
                <w:color w:val="000000"/>
                <w:sz w:val="22"/>
                <w:szCs w:val="22"/>
              </w:rPr>
            </w:pPr>
            <w:r w:rsidRPr="0088267A">
              <w:rPr>
                <w:rFonts w:ascii="Calibri" w:hAnsi="Calibri" w:cs="Calibri"/>
                <w:color w:val="000000"/>
                <w:sz w:val="22"/>
                <w:szCs w:val="22"/>
              </w:rPr>
              <w:t>0</w:t>
            </w:r>
          </w:p>
        </w:tc>
        <w:tc>
          <w:tcPr>
            <w:tcW w:w="1552" w:type="dxa"/>
            <w:tcBorders>
              <w:top w:val="nil"/>
              <w:left w:val="nil"/>
              <w:bottom w:val="single" w:sz="4" w:space="0" w:color="auto"/>
              <w:right w:val="single" w:sz="4" w:space="0" w:color="auto"/>
            </w:tcBorders>
            <w:shd w:val="clear" w:color="auto" w:fill="auto"/>
            <w:noWrap/>
            <w:vAlign w:val="center"/>
            <w:hideMark/>
          </w:tcPr>
          <w:p w14:paraId="6FD6BDFF" w14:textId="77777777" w:rsidR="003000C5" w:rsidRPr="0088267A" w:rsidRDefault="003000C5" w:rsidP="003000C5">
            <w:pPr>
              <w:jc w:val="center"/>
              <w:rPr>
                <w:rFonts w:ascii="Calibri" w:hAnsi="Calibri" w:cs="Calibri"/>
                <w:color w:val="000000"/>
                <w:sz w:val="22"/>
                <w:szCs w:val="22"/>
              </w:rPr>
            </w:pPr>
            <w:r w:rsidRPr="0088267A">
              <w:rPr>
                <w:rFonts w:ascii="Calibri" w:hAnsi="Calibri" w:cs="Calibri"/>
                <w:color w:val="000000"/>
                <w:sz w:val="22"/>
                <w:szCs w:val="22"/>
              </w:rPr>
              <w:t> </w:t>
            </w:r>
          </w:p>
        </w:tc>
        <w:tc>
          <w:tcPr>
            <w:tcW w:w="1612" w:type="dxa"/>
            <w:tcBorders>
              <w:top w:val="nil"/>
              <w:left w:val="nil"/>
              <w:bottom w:val="single" w:sz="4" w:space="0" w:color="auto"/>
              <w:right w:val="single" w:sz="4" w:space="0" w:color="auto"/>
            </w:tcBorders>
            <w:shd w:val="clear" w:color="auto" w:fill="auto"/>
            <w:noWrap/>
            <w:vAlign w:val="center"/>
            <w:hideMark/>
          </w:tcPr>
          <w:p w14:paraId="1C43C637" w14:textId="77777777" w:rsidR="003000C5" w:rsidRPr="0088267A" w:rsidRDefault="003000C5" w:rsidP="003000C5">
            <w:pPr>
              <w:jc w:val="center"/>
              <w:rPr>
                <w:rFonts w:ascii="Calibri" w:hAnsi="Calibri" w:cs="Calibri"/>
                <w:color w:val="000000"/>
                <w:sz w:val="22"/>
                <w:szCs w:val="22"/>
              </w:rPr>
            </w:pPr>
            <w:r w:rsidRPr="0088267A">
              <w:rPr>
                <w:rFonts w:ascii="Calibri" w:hAnsi="Calibri" w:cs="Calibri"/>
                <w:color w:val="000000"/>
                <w:sz w:val="22"/>
                <w:szCs w:val="22"/>
              </w:rPr>
              <w:t> </w:t>
            </w:r>
          </w:p>
        </w:tc>
      </w:tr>
      <w:tr w:rsidR="003000C5" w:rsidRPr="0088267A" w14:paraId="2FAB17CB" w14:textId="77777777" w:rsidTr="00D2469C">
        <w:trPr>
          <w:trHeight w:val="300"/>
          <w:jc w:val="center"/>
        </w:trPr>
        <w:tc>
          <w:tcPr>
            <w:tcW w:w="701" w:type="dxa"/>
            <w:tcBorders>
              <w:top w:val="nil"/>
              <w:left w:val="single" w:sz="4" w:space="0" w:color="auto"/>
              <w:bottom w:val="single" w:sz="4" w:space="0" w:color="auto"/>
              <w:right w:val="single" w:sz="4" w:space="0" w:color="auto"/>
            </w:tcBorders>
            <w:shd w:val="clear" w:color="auto" w:fill="auto"/>
            <w:noWrap/>
            <w:vAlign w:val="center"/>
            <w:hideMark/>
          </w:tcPr>
          <w:p w14:paraId="05BB70F3" w14:textId="77777777" w:rsidR="003000C5" w:rsidRPr="0088267A" w:rsidRDefault="003000C5" w:rsidP="003000C5">
            <w:pPr>
              <w:rPr>
                <w:rFonts w:ascii="Calibri" w:hAnsi="Calibri" w:cs="Calibri"/>
                <w:color w:val="000000"/>
                <w:sz w:val="22"/>
                <w:szCs w:val="22"/>
              </w:rPr>
            </w:pPr>
            <w:r w:rsidRPr="0088267A">
              <w:rPr>
                <w:rFonts w:ascii="Calibri" w:hAnsi="Calibri" w:cs="Calibri"/>
                <w:color w:val="000000"/>
                <w:sz w:val="22"/>
                <w:szCs w:val="22"/>
              </w:rPr>
              <w:t> </w:t>
            </w:r>
          </w:p>
        </w:tc>
        <w:tc>
          <w:tcPr>
            <w:tcW w:w="4376" w:type="dxa"/>
            <w:tcBorders>
              <w:top w:val="nil"/>
              <w:left w:val="nil"/>
              <w:bottom w:val="single" w:sz="4" w:space="0" w:color="auto"/>
              <w:right w:val="single" w:sz="4" w:space="0" w:color="auto"/>
            </w:tcBorders>
            <w:shd w:val="clear" w:color="auto" w:fill="auto"/>
            <w:vAlign w:val="center"/>
            <w:hideMark/>
          </w:tcPr>
          <w:p w14:paraId="02E8D759" w14:textId="77777777" w:rsidR="003000C5" w:rsidRPr="0088267A" w:rsidRDefault="003000C5" w:rsidP="003000C5">
            <w:pPr>
              <w:rPr>
                <w:color w:val="000000"/>
                <w:sz w:val="22"/>
                <w:szCs w:val="22"/>
              </w:rPr>
            </w:pPr>
            <w:r w:rsidRPr="0088267A">
              <w:rPr>
                <w:color w:val="000000"/>
                <w:sz w:val="22"/>
                <w:szCs w:val="22"/>
              </w:rPr>
              <w:t>Итого</w:t>
            </w:r>
          </w:p>
        </w:tc>
        <w:tc>
          <w:tcPr>
            <w:tcW w:w="1627" w:type="dxa"/>
            <w:tcBorders>
              <w:top w:val="nil"/>
              <w:left w:val="nil"/>
              <w:bottom w:val="single" w:sz="4" w:space="0" w:color="auto"/>
              <w:right w:val="single" w:sz="4" w:space="0" w:color="auto"/>
            </w:tcBorders>
            <w:shd w:val="clear" w:color="auto" w:fill="auto"/>
            <w:noWrap/>
            <w:vAlign w:val="center"/>
            <w:hideMark/>
          </w:tcPr>
          <w:p w14:paraId="399A263B" w14:textId="77777777" w:rsidR="003000C5" w:rsidRPr="0088267A" w:rsidRDefault="003000C5" w:rsidP="003000C5">
            <w:pPr>
              <w:jc w:val="center"/>
              <w:rPr>
                <w:rFonts w:ascii="Calibri" w:hAnsi="Calibri" w:cs="Calibri"/>
                <w:color w:val="000000"/>
                <w:sz w:val="22"/>
                <w:szCs w:val="22"/>
              </w:rPr>
            </w:pPr>
            <w:r w:rsidRPr="0088267A">
              <w:rPr>
                <w:rFonts w:ascii="Calibri" w:hAnsi="Calibri" w:cs="Calibri"/>
                <w:color w:val="000000"/>
                <w:sz w:val="22"/>
                <w:szCs w:val="22"/>
              </w:rPr>
              <w:t>0,113</w:t>
            </w:r>
          </w:p>
        </w:tc>
        <w:tc>
          <w:tcPr>
            <w:tcW w:w="1552" w:type="dxa"/>
            <w:tcBorders>
              <w:top w:val="nil"/>
              <w:left w:val="nil"/>
              <w:bottom w:val="single" w:sz="4" w:space="0" w:color="auto"/>
              <w:right w:val="single" w:sz="4" w:space="0" w:color="auto"/>
            </w:tcBorders>
            <w:shd w:val="clear" w:color="auto" w:fill="auto"/>
            <w:noWrap/>
            <w:vAlign w:val="center"/>
            <w:hideMark/>
          </w:tcPr>
          <w:p w14:paraId="69B9886A" w14:textId="77777777" w:rsidR="003000C5" w:rsidRPr="0088267A" w:rsidRDefault="003000C5" w:rsidP="003000C5">
            <w:pPr>
              <w:jc w:val="center"/>
              <w:rPr>
                <w:rFonts w:ascii="Calibri" w:hAnsi="Calibri" w:cs="Calibri"/>
                <w:color w:val="000000"/>
                <w:sz w:val="22"/>
                <w:szCs w:val="22"/>
              </w:rPr>
            </w:pPr>
            <w:r w:rsidRPr="0088267A">
              <w:rPr>
                <w:rFonts w:ascii="Calibri" w:hAnsi="Calibri" w:cs="Calibri"/>
                <w:color w:val="000000"/>
                <w:sz w:val="22"/>
                <w:szCs w:val="22"/>
              </w:rPr>
              <w:t>1883,3</w:t>
            </w:r>
          </w:p>
        </w:tc>
        <w:tc>
          <w:tcPr>
            <w:tcW w:w="1612" w:type="dxa"/>
            <w:tcBorders>
              <w:top w:val="nil"/>
              <w:left w:val="nil"/>
              <w:bottom w:val="single" w:sz="4" w:space="0" w:color="auto"/>
              <w:right w:val="single" w:sz="4" w:space="0" w:color="auto"/>
            </w:tcBorders>
            <w:shd w:val="clear" w:color="auto" w:fill="auto"/>
            <w:noWrap/>
            <w:vAlign w:val="center"/>
            <w:hideMark/>
          </w:tcPr>
          <w:p w14:paraId="0DB33955" w14:textId="77777777" w:rsidR="003000C5" w:rsidRPr="0088267A" w:rsidRDefault="003000C5" w:rsidP="003000C5">
            <w:pPr>
              <w:jc w:val="center"/>
              <w:rPr>
                <w:rFonts w:ascii="Calibri" w:hAnsi="Calibri" w:cs="Calibri"/>
                <w:color w:val="000000"/>
                <w:sz w:val="22"/>
                <w:szCs w:val="22"/>
              </w:rPr>
            </w:pPr>
            <w:r w:rsidRPr="0088267A">
              <w:rPr>
                <w:rFonts w:ascii="Calibri" w:hAnsi="Calibri" w:cs="Calibri"/>
                <w:color w:val="000000"/>
                <w:sz w:val="22"/>
                <w:szCs w:val="22"/>
              </w:rPr>
              <w:t> </w:t>
            </w:r>
          </w:p>
        </w:tc>
      </w:tr>
      <w:tr w:rsidR="003000C5" w:rsidRPr="0088267A" w14:paraId="4BE5321D" w14:textId="77777777" w:rsidTr="007D4E58">
        <w:trPr>
          <w:trHeight w:val="300"/>
          <w:jc w:val="center"/>
        </w:trPr>
        <w:tc>
          <w:tcPr>
            <w:tcW w:w="9868" w:type="dxa"/>
            <w:gridSpan w:val="5"/>
            <w:tcBorders>
              <w:top w:val="single" w:sz="4" w:space="0" w:color="auto"/>
              <w:left w:val="single" w:sz="4" w:space="0" w:color="auto"/>
              <w:bottom w:val="single" w:sz="4" w:space="0" w:color="auto"/>
              <w:right w:val="single" w:sz="4" w:space="0" w:color="auto"/>
            </w:tcBorders>
            <w:shd w:val="clear" w:color="000000" w:fill="FFFF00"/>
            <w:vAlign w:val="center"/>
            <w:hideMark/>
          </w:tcPr>
          <w:p w14:paraId="51BC9D23" w14:textId="77777777" w:rsidR="003000C5" w:rsidRPr="0088267A" w:rsidRDefault="003000C5" w:rsidP="003000C5">
            <w:pPr>
              <w:jc w:val="center"/>
              <w:rPr>
                <w:color w:val="000000"/>
                <w:sz w:val="22"/>
                <w:szCs w:val="22"/>
              </w:rPr>
            </w:pPr>
            <w:r w:rsidRPr="0088267A">
              <w:rPr>
                <w:color w:val="000000"/>
                <w:sz w:val="22"/>
                <w:szCs w:val="22"/>
              </w:rPr>
              <w:t>Северная  промзона</w:t>
            </w:r>
          </w:p>
        </w:tc>
      </w:tr>
      <w:tr w:rsidR="003000C5" w:rsidRPr="0088267A" w14:paraId="18269140" w14:textId="77777777" w:rsidTr="00D2469C">
        <w:trPr>
          <w:trHeight w:val="300"/>
          <w:jc w:val="center"/>
        </w:trPr>
        <w:tc>
          <w:tcPr>
            <w:tcW w:w="701" w:type="dxa"/>
            <w:tcBorders>
              <w:top w:val="nil"/>
              <w:left w:val="single" w:sz="4" w:space="0" w:color="auto"/>
              <w:bottom w:val="single" w:sz="4" w:space="0" w:color="auto"/>
              <w:right w:val="single" w:sz="4" w:space="0" w:color="auto"/>
            </w:tcBorders>
            <w:shd w:val="clear" w:color="000000" w:fill="FFFF00"/>
            <w:vAlign w:val="center"/>
            <w:hideMark/>
          </w:tcPr>
          <w:p w14:paraId="32C059AE" w14:textId="77777777" w:rsidR="003000C5" w:rsidRPr="0088267A" w:rsidRDefault="003000C5" w:rsidP="003000C5">
            <w:pPr>
              <w:jc w:val="center"/>
              <w:rPr>
                <w:color w:val="000000"/>
                <w:sz w:val="22"/>
                <w:szCs w:val="22"/>
              </w:rPr>
            </w:pPr>
            <w:r w:rsidRPr="0088267A">
              <w:rPr>
                <w:color w:val="000000"/>
                <w:sz w:val="22"/>
                <w:szCs w:val="22"/>
              </w:rPr>
              <w:t>1</w:t>
            </w:r>
          </w:p>
        </w:tc>
        <w:tc>
          <w:tcPr>
            <w:tcW w:w="4376" w:type="dxa"/>
            <w:tcBorders>
              <w:top w:val="nil"/>
              <w:left w:val="nil"/>
              <w:bottom w:val="single" w:sz="4" w:space="0" w:color="auto"/>
              <w:right w:val="single" w:sz="4" w:space="0" w:color="auto"/>
            </w:tcBorders>
            <w:shd w:val="clear" w:color="auto" w:fill="auto"/>
            <w:vAlign w:val="center"/>
            <w:hideMark/>
          </w:tcPr>
          <w:p w14:paraId="183D2535" w14:textId="77777777" w:rsidR="003000C5" w:rsidRPr="0088267A" w:rsidRDefault="003000C5" w:rsidP="003000C5">
            <w:pPr>
              <w:rPr>
                <w:color w:val="000000"/>
                <w:sz w:val="22"/>
                <w:szCs w:val="22"/>
              </w:rPr>
            </w:pPr>
            <w:r w:rsidRPr="0088267A">
              <w:rPr>
                <w:color w:val="000000"/>
                <w:sz w:val="22"/>
                <w:szCs w:val="22"/>
              </w:rPr>
              <w:t xml:space="preserve">Население  в посёлке Иванино </w:t>
            </w:r>
          </w:p>
        </w:tc>
        <w:tc>
          <w:tcPr>
            <w:tcW w:w="1627" w:type="dxa"/>
            <w:tcBorders>
              <w:top w:val="nil"/>
              <w:left w:val="nil"/>
              <w:bottom w:val="single" w:sz="4" w:space="0" w:color="auto"/>
              <w:right w:val="single" w:sz="4" w:space="0" w:color="auto"/>
            </w:tcBorders>
            <w:shd w:val="clear" w:color="auto" w:fill="auto"/>
            <w:noWrap/>
            <w:vAlign w:val="center"/>
            <w:hideMark/>
          </w:tcPr>
          <w:p w14:paraId="7CC9102E" w14:textId="77777777" w:rsidR="003000C5" w:rsidRPr="0088267A" w:rsidRDefault="003000C5" w:rsidP="003000C5">
            <w:pPr>
              <w:jc w:val="center"/>
              <w:rPr>
                <w:rFonts w:ascii="Calibri" w:hAnsi="Calibri" w:cs="Calibri"/>
                <w:color w:val="000000"/>
                <w:sz w:val="22"/>
                <w:szCs w:val="22"/>
              </w:rPr>
            </w:pPr>
            <w:r w:rsidRPr="0088267A">
              <w:rPr>
                <w:rFonts w:ascii="Calibri" w:hAnsi="Calibri" w:cs="Calibri"/>
                <w:color w:val="000000"/>
                <w:sz w:val="22"/>
                <w:szCs w:val="22"/>
              </w:rPr>
              <w:t>0</w:t>
            </w:r>
          </w:p>
        </w:tc>
        <w:tc>
          <w:tcPr>
            <w:tcW w:w="1552" w:type="dxa"/>
            <w:tcBorders>
              <w:top w:val="nil"/>
              <w:left w:val="nil"/>
              <w:bottom w:val="single" w:sz="4" w:space="0" w:color="auto"/>
              <w:right w:val="single" w:sz="4" w:space="0" w:color="auto"/>
            </w:tcBorders>
            <w:shd w:val="clear" w:color="auto" w:fill="auto"/>
            <w:noWrap/>
            <w:vAlign w:val="center"/>
            <w:hideMark/>
          </w:tcPr>
          <w:p w14:paraId="487EC22D" w14:textId="77777777" w:rsidR="003000C5" w:rsidRPr="0088267A" w:rsidRDefault="003000C5" w:rsidP="003000C5">
            <w:pPr>
              <w:jc w:val="center"/>
              <w:rPr>
                <w:rFonts w:ascii="Calibri" w:hAnsi="Calibri" w:cs="Calibri"/>
                <w:color w:val="000000"/>
                <w:sz w:val="22"/>
                <w:szCs w:val="22"/>
              </w:rPr>
            </w:pPr>
            <w:r w:rsidRPr="0088267A">
              <w:rPr>
                <w:rFonts w:ascii="Calibri" w:hAnsi="Calibri" w:cs="Calibri"/>
                <w:color w:val="000000"/>
                <w:sz w:val="22"/>
                <w:szCs w:val="22"/>
              </w:rPr>
              <w:t>0</w:t>
            </w:r>
          </w:p>
        </w:tc>
        <w:tc>
          <w:tcPr>
            <w:tcW w:w="1612" w:type="dxa"/>
            <w:tcBorders>
              <w:top w:val="nil"/>
              <w:left w:val="nil"/>
              <w:bottom w:val="single" w:sz="4" w:space="0" w:color="auto"/>
              <w:right w:val="single" w:sz="4" w:space="0" w:color="auto"/>
            </w:tcBorders>
            <w:shd w:val="clear" w:color="auto" w:fill="auto"/>
            <w:noWrap/>
            <w:vAlign w:val="center"/>
            <w:hideMark/>
          </w:tcPr>
          <w:p w14:paraId="41EC0FCA" w14:textId="77777777" w:rsidR="003000C5" w:rsidRPr="0088267A" w:rsidRDefault="003000C5" w:rsidP="003000C5">
            <w:pPr>
              <w:jc w:val="center"/>
              <w:rPr>
                <w:rFonts w:ascii="Calibri" w:hAnsi="Calibri" w:cs="Calibri"/>
                <w:color w:val="000000"/>
                <w:sz w:val="22"/>
                <w:szCs w:val="22"/>
              </w:rPr>
            </w:pPr>
            <w:r w:rsidRPr="0088267A">
              <w:rPr>
                <w:rFonts w:ascii="Calibri" w:hAnsi="Calibri" w:cs="Calibri"/>
                <w:color w:val="000000"/>
                <w:sz w:val="22"/>
                <w:szCs w:val="22"/>
              </w:rPr>
              <w:t>0</w:t>
            </w:r>
          </w:p>
        </w:tc>
      </w:tr>
      <w:tr w:rsidR="003000C5" w:rsidRPr="0088267A" w14:paraId="01FA9D8D" w14:textId="77777777" w:rsidTr="00D2469C">
        <w:trPr>
          <w:trHeight w:val="705"/>
          <w:jc w:val="center"/>
        </w:trPr>
        <w:tc>
          <w:tcPr>
            <w:tcW w:w="701" w:type="dxa"/>
            <w:tcBorders>
              <w:top w:val="nil"/>
              <w:left w:val="single" w:sz="4" w:space="0" w:color="auto"/>
              <w:bottom w:val="single" w:sz="4" w:space="0" w:color="auto"/>
              <w:right w:val="single" w:sz="4" w:space="0" w:color="auto"/>
            </w:tcBorders>
            <w:shd w:val="clear" w:color="auto" w:fill="auto"/>
            <w:vAlign w:val="center"/>
            <w:hideMark/>
          </w:tcPr>
          <w:p w14:paraId="1A9F0810" w14:textId="77777777" w:rsidR="003000C5" w:rsidRPr="0088267A" w:rsidRDefault="003000C5" w:rsidP="003000C5">
            <w:pPr>
              <w:jc w:val="center"/>
              <w:rPr>
                <w:color w:val="000000"/>
                <w:sz w:val="22"/>
                <w:szCs w:val="22"/>
              </w:rPr>
            </w:pPr>
            <w:r w:rsidRPr="0088267A">
              <w:rPr>
                <w:color w:val="000000"/>
                <w:sz w:val="22"/>
                <w:szCs w:val="22"/>
              </w:rPr>
              <w:t>2</w:t>
            </w:r>
          </w:p>
        </w:tc>
        <w:tc>
          <w:tcPr>
            <w:tcW w:w="4376" w:type="dxa"/>
            <w:tcBorders>
              <w:top w:val="nil"/>
              <w:left w:val="nil"/>
              <w:bottom w:val="single" w:sz="4" w:space="0" w:color="auto"/>
              <w:right w:val="single" w:sz="4" w:space="0" w:color="auto"/>
            </w:tcBorders>
            <w:shd w:val="clear" w:color="auto" w:fill="auto"/>
            <w:vAlign w:val="center"/>
            <w:hideMark/>
          </w:tcPr>
          <w:p w14:paraId="6205100C" w14:textId="77777777" w:rsidR="003000C5" w:rsidRPr="0088267A" w:rsidRDefault="003000C5" w:rsidP="003000C5">
            <w:pPr>
              <w:rPr>
                <w:color w:val="000000"/>
                <w:sz w:val="22"/>
                <w:szCs w:val="22"/>
              </w:rPr>
            </w:pPr>
            <w:r w:rsidRPr="0088267A">
              <w:rPr>
                <w:color w:val="000000"/>
                <w:sz w:val="22"/>
                <w:szCs w:val="22"/>
              </w:rPr>
              <w:t>Бюджетные организации (организации  районного, областного, федерального  бюджета)</w:t>
            </w:r>
          </w:p>
        </w:tc>
        <w:tc>
          <w:tcPr>
            <w:tcW w:w="1627" w:type="dxa"/>
            <w:tcBorders>
              <w:top w:val="nil"/>
              <w:left w:val="nil"/>
              <w:bottom w:val="single" w:sz="4" w:space="0" w:color="auto"/>
              <w:right w:val="single" w:sz="4" w:space="0" w:color="auto"/>
            </w:tcBorders>
            <w:shd w:val="clear" w:color="auto" w:fill="auto"/>
            <w:noWrap/>
            <w:vAlign w:val="center"/>
            <w:hideMark/>
          </w:tcPr>
          <w:p w14:paraId="77458C13" w14:textId="77777777" w:rsidR="003000C5" w:rsidRPr="0088267A" w:rsidRDefault="003000C5" w:rsidP="003000C5">
            <w:pPr>
              <w:jc w:val="center"/>
              <w:rPr>
                <w:rFonts w:ascii="Calibri" w:hAnsi="Calibri" w:cs="Calibri"/>
                <w:color w:val="000000"/>
                <w:sz w:val="22"/>
                <w:szCs w:val="22"/>
              </w:rPr>
            </w:pPr>
            <w:r w:rsidRPr="0088267A">
              <w:rPr>
                <w:rFonts w:ascii="Calibri" w:hAnsi="Calibri" w:cs="Calibri"/>
                <w:color w:val="000000"/>
                <w:sz w:val="22"/>
                <w:szCs w:val="22"/>
              </w:rPr>
              <w:t>1,472</w:t>
            </w:r>
          </w:p>
        </w:tc>
        <w:tc>
          <w:tcPr>
            <w:tcW w:w="1552" w:type="dxa"/>
            <w:tcBorders>
              <w:top w:val="nil"/>
              <w:left w:val="nil"/>
              <w:bottom w:val="single" w:sz="4" w:space="0" w:color="auto"/>
              <w:right w:val="single" w:sz="4" w:space="0" w:color="auto"/>
            </w:tcBorders>
            <w:shd w:val="clear" w:color="auto" w:fill="auto"/>
            <w:noWrap/>
            <w:vAlign w:val="center"/>
            <w:hideMark/>
          </w:tcPr>
          <w:p w14:paraId="421BAE70" w14:textId="77777777" w:rsidR="003000C5" w:rsidRPr="0088267A" w:rsidRDefault="003000C5" w:rsidP="003000C5">
            <w:pPr>
              <w:jc w:val="center"/>
              <w:rPr>
                <w:rFonts w:ascii="Calibri" w:hAnsi="Calibri" w:cs="Calibri"/>
                <w:color w:val="000000"/>
                <w:sz w:val="22"/>
                <w:szCs w:val="22"/>
              </w:rPr>
            </w:pPr>
            <w:r w:rsidRPr="0088267A">
              <w:rPr>
                <w:rFonts w:ascii="Calibri" w:hAnsi="Calibri" w:cs="Calibri"/>
                <w:color w:val="000000"/>
                <w:sz w:val="22"/>
                <w:szCs w:val="22"/>
              </w:rPr>
              <w:t>24533,3</w:t>
            </w:r>
          </w:p>
        </w:tc>
        <w:tc>
          <w:tcPr>
            <w:tcW w:w="1612" w:type="dxa"/>
            <w:tcBorders>
              <w:top w:val="nil"/>
              <w:left w:val="nil"/>
              <w:bottom w:val="single" w:sz="4" w:space="0" w:color="auto"/>
              <w:right w:val="single" w:sz="4" w:space="0" w:color="auto"/>
            </w:tcBorders>
            <w:shd w:val="clear" w:color="auto" w:fill="auto"/>
            <w:noWrap/>
            <w:vAlign w:val="center"/>
            <w:hideMark/>
          </w:tcPr>
          <w:p w14:paraId="3AFFCA24" w14:textId="77777777" w:rsidR="003000C5" w:rsidRPr="0088267A" w:rsidRDefault="003000C5" w:rsidP="003000C5">
            <w:pPr>
              <w:jc w:val="center"/>
              <w:rPr>
                <w:rFonts w:ascii="Calibri" w:hAnsi="Calibri" w:cs="Calibri"/>
                <w:color w:val="000000"/>
                <w:sz w:val="22"/>
                <w:szCs w:val="22"/>
              </w:rPr>
            </w:pPr>
            <w:r w:rsidRPr="0088267A">
              <w:rPr>
                <w:rFonts w:ascii="Calibri" w:hAnsi="Calibri" w:cs="Calibri"/>
                <w:color w:val="000000"/>
                <w:sz w:val="22"/>
                <w:szCs w:val="22"/>
              </w:rPr>
              <w:t> </w:t>
            </w:r>
          </w:p>
        </w:tc>
      </w:tr>
      <w:tr w:rsidR="003000C5" w:rsidRPr="0088267A" w14:paraId="6D5EE9C4" w14:textId="77777777" w:rsidTr="00D2469C">
        <w:trPr>
          <w:trHeight w:val="300"/>
          <w:jc w:val="center"/>
        </w:trPr>
        <w:tc>
          <w:tcPr>
            <w:tcW w:w="701" w:type="dxa"/>
            <w:tcBorders>
              <w:top w:val="nil"/>
              <w:left w:val="single" w:sz="4" w:space="0" w:color="auto"/>
              <w:bottom w:val="single" w:sz="4" w:space="0" w:color="auto"/>
              <w:right w:val="single" w:sz="4" w:space="0" w:color="auto"/>
            </w:tcBorders>
            <w:shd w:val="clear" w:color="auto" w:fill="auto"/>
            <w:vAlign w:val="center"/>
            <w:hideMark/>
          </w:tcPr>
          <w:p w14:paraId="067ACEDE" w14:textId="77777777" w:rsidR="003000C5" w:rsidRPr="0088267A" w:rsidRDefault="003000C5" w:rsidP="003000C5">
            <w:pPr>
              <w:jc w:val="center"/>
              <w:rPr>
                <w:color w:val="000000"/>
                <w:sz w:val="22"/>
                <w:szCs w:val="22"/>
              </w:rPr>
            </w:pPr>
            <w:r w:rsidRPr="0088267A">
              <w:rPr>
                <w:color w:val="000000"/>
                <w:sz w:val="22"/>
                <w:szCs w:val="22"/>
              </w:rPr>
              <w:t>3</w:t>
            </w:r>
          </w:p>
        </w:tc>
        <w:tc>
          <w:tcPr>
            <w:tcW w:w="4376" w:type="dxa"/>
            <w:tcBorders>
              <w:top w:val="nil"/>
              <w:left w:val="nil"/>
              <w:bottom w:val="single" w:sz="4" w:space="0" w:color="auto"/>
              <w:right w:val="single" w:sz="4" w:space="0" w:color="auto"/>
            </w:tcBorders>
            <w:shd w:val="clear" w:color="auto" w:fill="auto"/>
            <w:vAlign w:val="center"/>
            <w:hideMark/>
          </w:tcPr>
          <w:p w14:paraId="305EC74F" w14:textId="77777777" w:rsidR="003000C5" w:rsidRPr="0088267A" w:rsidRDefault="003000C5" w:rsidP="003000C5">
            <w:pPr>
              <w:rPr>
                <w:color w:val="000000"/>
                <w:sz w:val="22"/>
                <w:szCs w:val="22"/>
              </w:rPr>
            </w:pPr>
            <w:r w:rsidRPr="0088267A">
              <w:rPr>
                <w:color w:val="000000"/>
                <w:sz w:val="22"/>
                <w:szCs w:val="22"/>
              </w:rPr>
              <w:t>Промышленные предприятия</w:t>
            </w:r>
          </w:p>
        </w:tc>
        <w:tc>
          <w:tcPr>
            <w:tcW w:w="1627" w:type="dxa"/>
            <w:tcBorders>
              <w:top w:val="nil"/>
              <w:left w:val="nil"/>
              <w:bottom w:val="single" w:sz="4" w:space="0" w:color="auto"/>
              <w:right w:val="single" w:sz="4" w:space="0" w:color="auto"/>
            </w:tcBorders>
            <w:shd w:val="clear" w:color="auto" w:fill="auto"/>
            <w:noWrap/>
            <w:vAlign w:val="center"/>
            <w:hideMark/>
          </w:tcPr>
          <w:p w14:paraId="3F10F60F" w14:textId="77777777" w:rsidR="003000C5" w:rsidRPr="0088267A" w:rsidRDefault="003000C5" w:rsidP="003000C5">
            <w:pPr>
              <w:jc w:val="center"/>
              <w:rPr>
                <w:rFonts w:ascii="Calibri" w:hAnsi="Calibri" w:cs="Calibri"/>
                <w:color w:val="000000"/>
                <w:sz w:val="22"/>
                <w:szCs w:val="22"/>
              </w:rPr>
            </w:pPr>
            <w:r w:rsidRPr="0088267A">
              <w:rPr>
                <w:rFonts w:ascii="Calibri" w:hAnsi="Calibri" w:cs="Calibri"/>
                <w:color w:val="000000"/>
                <w:sz w:val="22"/>
                <w:szCs w:val="22"/>
              </w:rPr>
              <w:t>5,412</w:t>
            </w:r>
          </w:p>
        </w:tc>
        <w:tc>
          <w:tcPr>
            <w:tcW w:w="1552" w:type="dxa"/>
            <w:tcBorders>
              <w:top w:val="nil"/>
              <w:left w:val="nil"/>
              <w:bottom w:val="single" w:sz="4" w:space="0" w:color="auto"/>
              <w:right w:val="single" w:sz="4" w:space="0" w:color="auto"/>
            </w:tcBorders>
            <w:shd w:val="clear" w:color="auto" w:fill="auto"/>
            <w:noWrap/>
            <w:vAlign w:val="center"/>
            <w:hideMark/>
          </w:tcPr>
          <w:p w14:paraId="08BC7C46" w14:textId="77777777" w:rsidR="003000C5" w:rsidRPr="0088267A" w:rsidRDefault="003000C5" w:rsidP="003000C5">
            <w:pPr>
              <w:jc w:val="center"/>
              <w:rPr>
                <w:rFonts w:ascii="Calibri" w:hAnsi="Calibri" w:cs="Calibri"/>
                <w:color w:val="000000"/>
                <w:sz w:val="22"/>
                <w:szCs w:val="22"/>
              </w:rPr>
            </w:pPr>
            <w:r w:rsidRPr="0088267A">
              <w:rPr>
                <w:rFonts w:ascii="Calibri" w:hAnsi="Calibri" w:cs="Calibri"/>
                <w:color w:val="000000"/>
                <w:sz w:val="22"/>
                <w:szCs w:val="22"/>
              </w:rPr>
              <w:t>90200</w:t>
            </w:r>
          </w:p>
        </w:tc>
        <w:tc>
          <w:tcPr>
            <w:tcW w:w="1612" w:type="dxa"/>
            <w:tcBorders>
              <w:top w:val="nil"/>
              <w:left w:val="nil"/>
              <w:bottom w:val="single" w:sz="4" w:space="0" w:color="auto"/>
              <w:right w:val="single" w:sz="4" w:space="0" w:color="auto"/>
            </w:tcBorders>
            <w:shd w:val="clear" w:color="auto" w:fill="auto"/>
            <w:noWrap/>
            <w:vAlign w:val="center"/>
            <w:hideMark/>
          </w:tcPr>
          <w:p w14:paraId="41F84AEB" w14:textId="77777777" w:rsidR="003000C5" w:rsidRPr="0088267A" w:rsidRDefault="003000C5" w:rsidP="003000C5">
            <w:pPr>
              <w:jc w:val="center"/>
              <w:rPr>
                <w:rFonts w:ascii="Calibri" w:hAnsi="Calibri" w:cs="Calibri"/>
                <w:color w:val="000000"/>
                <w:sz w:val="22"/>
                <w:szCs w:val="22"/>
              </w:rPr>
            </w:pPr>
            <w:r w:rsidRPr="0088267A">
              <w:rPr>
                <w:rFonts w:ascii="Calibri" w:hAnsi="Calibri" w:cs="Calibri"/>
                <w:color w:val="000000"/>
                <w:sz w:val="22"/>
                <w:szCs w:val="22"/>
              </w:rPr>
              <w:t> </w:t>
            </w:r>
          </w:p>
        </w:tc>
      </w:tr>
      <w:tr w:rsidR="003000C5" w:rsidRPr="0088267A" w14:paraId="51D86556" w14:textId="77777777" w:rsidTr="00D2469C">
        <w:trPr>
          <w:trHeight w:val="300"/>
          <w:jc w:val="center"/>
        </w:trPr>
        <w:tc>
          <w:tcPr>
            <w:tcW w:w="701" w:type="dxa"/>
            <w:tcBorders>
              <w:top w:val="nil"/>
              <w:left w:val="single" w:sz="4" w:space="0" w:color="auto"/>
              <w:bottom w:val="single" w:sz="4" w:space="0" w:color="auto"/>
              <w:right w:val="single" w:sz="4" w:space="0" w:color="auto"/>
            </w:tcBorders>
            <w:shd w:val="clear" w:color="auto" w:fill="auto"/>
            <w:vAlign w:val="center"/>
            <w:hideMark/>
          </w:tcPr>
          <w:p w14:paraId="6D3B0095" w14:textId="77777777" w:rsidR="003000C5" w:rsidRPr="0088267A" w:rsidRDefault="003000C5" w:rsidP="003000C5">
            <w:pPr>
              <w:jc w:val="center"/>
              <w:rPr>
                <w:color w:val="000000"/>
                <w:sz w:val="22"/>
                <w:szCs w:val="22"/>
              </w:rPr>
            </w:pPr>
            <w:r w:rsidRPr="0088267A">
              <w:rPr>
                <w:color w:val="000000"/>
                <w:sz w:val="22"/>
                <w:szCs w:val="22"/>
              </w:rPr>
              <w:t>4</w:t>
            </w:r>
          </w:p>
        </w:tc>
        <w:tc>
          <w:tcPr>
            <w:tcW w:w="4376" w:type="dxa"/>
            <w:tcBorders>
              <w:top w:val="nil"/>
              <w:left w:val="nil"/>
              <w:bottom w:val="single" w:sz="4" w:space="0" w:color="auto"/>
              <w:right w:val="single" w:sz="4" w:space="0" w:color="auto"/>
            </w:tcBorders>
            <w:shd w:val="clear" w:color="auto" w:fill="auto"/>
            <w:vAlign w:val="center"/>
            <w:hideMark/>
          </w:tcPr>
          <w:p w14:paraId="0B92420D" w14:textId="77777777" w:rsidR="003000C5" w:rsidRPr="0088267A" w:rsidRDefault="003000C5" w:rsidP="003000C5">
            <w:pPr>
              <w:rPr>
                <w:color w:val="000000"/>
                <w:sz w:val="22"/>
                <w:szCs w:val="22"/>
              </w:rPr>
            </w:pPr>
            <w:r w:rsidRPr="0088267A">
              <w:rPr>
                <w:color w:val="000000"/>
                <w:sz w:val="22"/>
                <w:szCs w:val="22"/>
              </w:rPr>
              <w:t>Прочие</w:t>
            </w:r>
          </w:p>
        </w:tc>
        <w:tc>
          <w:tcPr>
            <w:tcW w:w="1627" w:type="dxa"/>
            <w:tcBorders>
              <w:top w:val="nil"/>
              <w:left w:val="nil"/>
              <w:bottom w:val="single" w:sz="4" w:space="0" w:color="auto"/>
              <w:right w:val="single" w:sz="4" w:space="0" w:color="auto"/>
            </w:tcBorders>
            <w:shd w:val="clear" w:color="auto" w:fill="auto"/>
            <w:noWrap/>
            <w:vAlign w:val="center"/>
            <w:hideMark/>
          </w:tcPr>
          <w:p w14:paraId="04FCB22F" w14:textId="77777777" w:rsidR="003000C5" w:rsidRPr="0088267A" w:rsidRDefault="003000C5" w:rsidP="003000C5">
            <w:pPr>
              <w:jc w:val="center"/>
              <w:rPr>
                <w:rFonts w:ascii="Calibri" w:hAnsi="Calibri" w:cs="Calibri"/>
                <w:color w:val="000000"/>
                <w:sz w:val="22"/>
                <w:szCs w:val="22"/>
              </w:rPr>
            </w:pPr>
            <w:r w:rsidRPr="0088267A">
              <w:rPr>
                <w:rFonts w:ascii="Calibri" w:hAnsi="Calibri" w:cs="Calibri"/>
                <w:color w:val="000000"/>
                <w:sz w:val="22"/>
                <w:szCs w:val="22"/>
              </w:rPr>
              <w:t>3,757</w:t>
            </w:r>
          </w:p>
        </w:tc>
        <w:tc>
          <w:tcPr>
            <w:tcW w:w="1552" w:type="dxa"/>
            <w:tcBorders>
              <w:top w:val="nil"/>
              <w:left w:val="nil"/>
              <w:bottom w:val="single" w:sz="4" w:space="0" w:color="auto"/>
              <w:right w:val="single" w:sz="4" w:space="0" w:color="auto"/>
            </w:tcBorders>
            <w:shd w:val="clear" w:color="auto" w:fill="auto"/>
            <w:noWrap/>
            <w:vAlign w:val="center"/>
            <w:hideMark/>
          </w:tcPr>
          <w:p w14:paraId="6D4C7729" w14:textId="77777777" w:rsidR="003000C5" w:rsidRPr="0088267A" w:rsidRDefault="003000C5" w:rsidP="003000C5">
            <w:pPr>
              <w:jc w:val="center"/>
              <w:rPr>
                <w:rFonts w:ascii="Calibri" w:hAnsi="Calibri" w:cs="Calibri"/>
                <w:color w:val="000000"/>
                <w:sz w:val="22"/>
                <w:szCs w:val="22"/>
              </w:rPr>
            </w:pPr>
            <w:r w:rsidRPr="0088267A">
              <w:rPr>
                <w:rFonts w:ascii="Calibri" w:hAnsi="Calibri" w:cs="Calibri"/>
                <w:color w:val="000000"/>
                <w:sz w:val="22"/>
                <w:szCs w:val="22"/>
              </w:rPr>
              <w:t>62616,7</w:t>
            </w:r>
          </w:p>
        </w:tc>
        <w:tc>
          <w:tcPr>
            <w:tcW w:w="1612" w:type="dxa"/>
            <w:tcBorders>
              <w:top w:val="nil"/>
              <w:left w:val="nil"/>
              <w:bottom w:val="single" w:sz="4" w:space="0" w:color="auto"/>
              <w:right w:val="single" w:sz="4" w:space="0" w:color="auto"/>
            </w:tcBorders>
            <w:shd w:val="clear" w:color="auto" w:fill="auto"/>
            <w:noWrap/>
            <w:vAlign w:val="center"/>
            <w:hideMark/>
          </w:tcPr>
          <w:p w14:paraId="298441AD" w14:textId="77777777" w:rsidR="003000C5" w:rsidRPr="0088267A" w:rsidRDefault="003000C5" w:rsidP="003000C5">
            <w:pPr>
              <w:jc w:val="center"/>
              <w:rPr>
                <w:rFonts w:ascii="Calibri" w:hAnsi="Calibri" w:cs="Calibri"/>
                <w:color w:val="000000"/>
                <w:sz w:val="22"/>
                <w:szCs w:val="22"/>
              </w:rPr>
            </w:pPr>
            <w:r w:rsidRPr="0088267A">
              <w:rPr>
                <w:rFonts w:ascii="Calibri" w:hAnsi="Calibri" w:cs="Calibri"/>
                <w:color w:val="000000"/>
                <w:sz w:val="22"/>
                <w:szCs w:val="22"/>
              </w:rPr>
              <w:t> </w:t>
            </w:r>
          </w:p>
        </w:tc>
      </w:tr>
      <w:tr w:rsidR="003000C5" w:rsidRPr="0088267A" w14:paraId="1C789809" w14:textId="77777777" w:rsidTr="00D2469C">
        <w:trPr>
          <w:trHeight w:val="300"/>
          <w:jc w:val="center"/>
        </w:trPr>
        <w:tc>
          <w:tcPr>
            <w:tcW w:w="701" w:type="dxa"/>
            <w:tcBorders>
              <w:top w:val="nil"/>
              <w:left w:val="single" w:sz="4" w:space="0" w:color="auto"/>
              <w:bottom w:val="single" w:sz="4" w:space="0" w:color="auto"/>
              <w:right w:val="single" w:sz="4" w:space="0" w:color="auto"/>
            </w:tcBorders>
            <w:shd w:val="clear" w:color="auto" w:fill="auto"/>
            <w:noWrap/>
            <w:vAlign w:val="center"/>
            <w:hideMark/>
          </w:tcPr>
          <w:p w14:paraId="75B465C3" w14:textId="77777777" w:rsidR="003000C5" w:rsidRPr="0088267A" w:rsidRDefault="003000C5" w:rsidP="003000C5">
            <w:pPr>
              <w:rPr>
                <w:rFonts w:ascii="Calibri" w:hAnsi="Calibri" w:cs="Calibri"/>
                <w:color w:val="000000"/>
                <w:sz w:val="22"/>
                <w:szCs w:val="22"/>
              </w:rPr>
            </w:pPr>
            <w:r w:rsidRPr="0088267A">
              <w:rPr>
                <w:rFonts w:ascii="Calibri" w:hAnsi="Calibri" w:cs="Calibri"/>
                <w:color w:val="000000"/>
                <w:sz w:val="22"/>
                <w:szCs w:val="22"/>
              </w:rPr>
              <w:t> </w:t>
            </w:r>
          </w:p>
        </w:tc>
        <w:tc>
          <w:tcPr>
            <w:tcW w:w="4376" w:type="dxa"/>
            <w:tcBorders>
              <w:top w:val="nil"/>
              <w:left w:val="nil"/>
              <w:bottom w:val="single" w:sz="4" w:space="0" w:color="auto"/>
              <w:right w:val="single" w:sz="4" w:space="0" w:color="auto"/>
            </w:tcBorders>
            <w:shd w:val="clear" w:color="auto" w:fill="auto"/>
            <w:vAlign w:val="center"/>
            <w:hideMark/>
          </w:tcPr>
          <w:p w14:paraId="24B0DBA8" w14:textId="77777777" w:rsidR="003000C5" w:rsidRPr="0088267A" w:rsidRDefault="003000C5" w:rsidP="003000C5">
            <w:pPr>
              <w:rPr>
                <w:color w:val="000000"/>
                <w:sz w:val="22"/>
                <w:szCs w:val="22"/>
              </w:rPr>
            </w:pPr>
            <w:r w:rsidRPr="0088267A">
              <w:rPr>
                <w:color w:val="000000"/>
                <w:sz w:val="22"/>
                <w:szCs w:val="22"/>
              </w:rPr>
              <w:t>Итого</w:t>
            </w:r>
          </w:p>
        </w:tc>
        <w:tc>
          <w:tcPr>
            <w:tcW w:w="1627" w:type="dxa"/>
            <w:tcBorders>
              <w:top w:val="nil"/>
              <w:left w:val="nil"/>
              <w:bottom w:val="single" w:sz="4" w:space="0" w:color="auto"/>
              <w:right w:val="single" w:sz="4" w:space="0" w:color="auto"/>
            </w:tcBorders>
            <w:shd w:val="clear" w:color="auto" w:fill="auto"/>
            <w:noWrap/>
            <w:vAlign w:val="center"/>
            <w:hideMark/>
          </w:tcPr>
          <w:p w14:paraId="2FE79293" w14:textId="77777777" w:rsidR="003000C5" w:rsidRPr="0088267A" w:rsidRDefault="003000C5" w:rsidP="003000C5">
            <w:pPr>
              <w:jc w:val="center"/>
              <w:rPr>
                <w:rFonts w:ascii="Calibri" w:hAnsi="Calibri" w:cs="Calibri"/>
                <w:color w:val="000000"/>
                <w:sz w:val="22"/>
                <w:szCs w:val="22"/>
              </w:rPr>
            </w:pPr>
            <w:r w:rsidRPr="0088267A">
              <w:rPr>
                <w:rFonts w:ascii="Calibri" w:hAnsi="Calibri" w:cs="Calibri"/>
                <w:color w:val="000000"/>
                <w:sz w:val="22"/>
                <w:szCs w:val="22"/>
              </w:rPr>
              <w:t>10,641</w:t>
            </w:r>
          </w:p>
        </w:tc>
        <w:tc>
          <w:tcPr>
            <w:tcW w:w="1552" w:type="dxa"/>
            <w:tcBorders>
              <w:top w:val="nil"/>
              <w:left w:val="nil"/>
              <w:bottom w:val="single" w:sz="4" w:space="0" w:color="auto"/>
              <w:right w:val="single" w:sz="4" w:space="0" w:color="auto"/>
            </w:tcBorders>
            <w:shd w:val="clear" w:color="auto" w:fill="auto"/>
            <w:noWrap/>
            <w:vAlign w:val="center"/>
            <w:hideMark/>
          </w:tcPr>
          <w:p w14:paraId="61EEE35F" w14:textId="77777777" w:rsidR="003000C5" w:rsidRPr="0088267A" w:rsidRDefault="003000C5" w:rsidP="003000C5">
            <w:pPr>
              <w:jc w:val="center"/>
              <w:rPr>
                <w:rFonts w:ascii="Calibri" w:hAnsi="Calibri" w:cs="Calibri"/>
                <w:color w:val="000000"/>
                <w:sz w:val="22"/>
                <w:szCs w:val="22"/>
              </w:rPr>
            </w:pPr>
            <w:r w:rsidRPr="0088267A">
              <w:rPr>
                <w:rFonts w:ascii="Calibri" w:hAnsi="Calibri" w:cs="Calibri"/>
                <w:color w:val="000000"/>
                <w:sz w:val="22"/>
                <w:szCs w:val="22"/>
              </w:rPr>
              <w:t>177350</w:t>
            </w:r>
          </w:p>
        </w:tc>
        <w:tc>
          <w:tcPr>
            <w:tcW w:w="1612" w:type="dxa"/>
            <w:tcBorders>
              <w:top w:val="nil"/>
              <w:left w:val="nil"/>
              <w:bottom w:val="single" w:sz="4" w:space="0" w:color="auto"/>
              <w:right w:val="single" w:sz="4" w:space="0" w:color="auto"/>
            </w:tcBorders>
            <w:shd w:val="clear" w:color="auto" w:fill="auto"/>
            <w:noWrap/>
            <w:vAlign w:val="center"/>
            <w:hideMark/>
          </w:tcPr>
          <w:p w14:paraId="2495A8C7" w14:textId="77777777" w:rsidR="003000C5" w:rsidRPr="0088267A" w:rsidRDefault="003000C5" w:rsidP="003000C5">
            <w:pPr>
              <w:jc w:val="center"/>
              <w:rPr>
                <w:rFonts w:ascii="Calibri" w:hAnsi="Calibri" w:cs="Calibri"/>
                <w:color w:val="000000"/>
                <w:sz w:val="22"/>
                <w:szCs w:val="22"/>
              </w:rPr>
            </w:pPr>
            <w:r w:rsidRPr="0088267A">
              <w:rPr>
                <w:rFonts w:ascii="Calibri" w:hAnsi="Calibri" w:cs="Calibri"/>
                <w:color w:val="000000"/>
                <w:sz w:val="22"/>
                <w:szCs w:val="22"/>
              </w:rPr>
              <w:t>0</w:t>
            </w:r>
          </w:p>
        </w:tc>
      </w:tr>
      <w:tr w:rsidR="003000C5" w:rsidRPr="0088267A" w14:paraId="53CFF892" w14:textId="77777777" w:rsidTr="007D4E58">
        <w:trPr>
          <w:trHeight w:val="300"/>
          <w:jc w:val="center"/>
        </w:trPr>
        <w:tc>
          <w:tcPr>
            <w:tcW w:w="9868" w:type="dxa"/>
            <w:gridSpan w:val="5"/>
            <w:tcBorders>
              <w:top w:val="single" w:sz="4" w:space="0" w:color="auto"/>
              <w:left w:val="single" w:sz="4" w:space="0" w:color="auto"/>
              <w:bottom w:val="single" w:sz="4" w:space="0" w:color="auto"/>
              <w:right w:val="single" w:sz="4" w:space="0" w:color="auto"/>
            </w:tcBorders>
            <w:shd w:val="clear" w:color="000000" w:fill="FFFF00"/>
            <w:vAlign w:val="center"/>
            <w:hideMark/>
          </w:tcPr>
          <w:p w14:paraId="596D5E85" w14:textId="77777777" w:rsidR="003000C5" w:rsidRPr="0088267A" w:rsidRDefault="003000C5" w:rsidP="003000C5">
            <w:pPr>
              <w:jc w:val="center"/>
              <w:rPr>
                <w:color w:val="000000"/>
                <w:sz w:val="22"/>
                <w:szCs w:val="22"/>
              </w:rPr>
            </w:pPr>
            <w:r w:rsidRPr="0088267A">
              <w:rPr>
                <w:color w:val="000000"/>
                <w:sz w:val="22"/>
                <w:szCs w:val="22"/>
              </w:rPr>
              <w:t>д.Дружная</w:t>
            </w:r>
          </w:p>
        </w:tc>
      </w:tr>
      <w:tr w:rsidR="003000C5" w:rsidRPr="0088267A" w14:paraId="29F48984" w14:textId="77777777" w:rsidTr="00D2469C">
        <w:trPr>
          <w:trHeight w:val="300"/>
          <w:jc w:val="center"/>
        </w:trPr>
        <w:tc>
          <w:tcPr>
            <w:tcW w:w="701" w:type="dxa"/>
            <w:tcBorders>
              <w:top w:val="nil"/>
              <w:left w:val="single" w:sz="4" w:space="0" w:color="auto"/>
              <w:bottom w:val="single" w:sz="4" w:space="0" w:color="auto"/>
              <w:right w:val="single" w:sz="4" w:space="0" w:color="auto"/>
            </w:tcBorders>
            <w:shd w:val="clear" w:color="auto" w:fill="auto"/>
            <w:noWrap/>
            <w:vAlign w:val="center"/>
            <w:hideMark/>
          </w:tcPr>
          <w:p w14:paraId="6C7FD439" w14:textId="77777777" w:rsidR="003000C5" w:rsidRPr="0088267A" w:rsidRDefault="003000C5" w:rsidP="003000C5">
            <w:pPr>
              <w:jc w:val="right"/>
              <w:rPr>
                <w:rFonts w:ascii="Calibri" w:hAnsi="Calibri" w:cs="Calibri"/>
                <w:color w:val="000000"/>
                <w:sz w:val="22"/>
                <w:szCs w:val="22"/>
              </w:rPr>
            </w:pPr>
            <w:r w:rsidRPr="0088267A">
              <w:rPr>
                <w:rFonts w:ascii="Calibri" w:hAnsi="Calibri" w:cs="Calibri"/>
                <w:color w:val="000000"/>
                <w:sz w:val="22"/>
                <w:szCs w:val="22"/>
              </w:rPr>
              <w:t>1</w:t>
            </w:r>
          </w:p>
        </w:tc>
        <w:tc>
          <w:tcPr>
            <w:tcW w:w="4376" w:type="dxa"/>
            <w:tcBorders>
              <w:top w:val="nil"/>
              <w:left w:val="nil"/>
              <w:bottom w:val="single" w:sz="4" w:space="0" w:color="auto"/>
              <w:right w:val="single" w:sz="4" w:space="0" w:color="auto"/>
            </w:tcBorders>
            <w:shd w:val="clear" w:color="auto" w:fill="auto"/>
            <w:vAlign w:val="center"/>
            <w:hideMark/>
          </w:tcPr>
          <w:p w14:paraId="7EFD9114" w14:textId="77777777" w:rsidR="003000C5" w:rsidRPr="0088267A" w:rsidRDefault="003000C5" w:rsidP="003000C5">
            <w:pPr>
              <w:rPr>
                <w:color w:val="000000"/>
                <w:sz w:val="22"/>
                <w:szCs w:val="22"/>
              </w:rPr>
            </w:pPr>
            <w:r w:rsidRPr="0088267A">
              <w:rPr>
                <w:color w:val="000000"/>
                <w:sz w:val="22"/>
                <w:szCs w:val="22"/>
              </w:rPr>
              <w:t xml:space="preserve">Население  в д. Дружная </w:t>
            </w:r>
          </w:p>
        </w:tc>
        <w:tc>
          <w:tcPr>
            <w:tcW w:w="1627" w:type="dxa"/>
            <w:tcBorders>
              <w:top w:val="nil"/>
              <w:left w:val="nil"/>
              <w:bottom w:val="single" w:sz="4" w:space="0" w:color="auto"/>
              <w:right w:val="single" w:sz="4" w:space="0" w:color="auto"/>
            </w:tcBorders>
            <w:shd w:val="clear" w:color="auto" w:fill="auto"/>
            <w:noWrap/>
            <w:vAlign w:val="center"/>
            <w:hideMark/>
          </w:tcPr>
          <w:p w14:paraId="60B3AE90" w14:textId="77777777" w:rsidR="003000C5" w:rsidRPr="0088267A" w:rsidRDefault="003000C5" w:rsidP="003000C5">
            <w:pPr>
              <w:jc w:val="center"/>
              <w:rPr>
                <w:rFonts w:ascii="Calibri" w:hAnsi="Calibri" w:cs="Calibri"/>
                <w:color w:val="000000"/>
                <w:sz w:val="22"/>
                <w:szCs w:val="22"/>
              </w:rPr>
            </w:pPr>
            <w:r w:rsidRPr="0088267A">
              <w:rPr>
                <w:rFonts w:ascii="Calibri" w:hAnsi="Calibri" w:cs="Calibri"/>
                <w:color w:val="000000"/>
                <w:sz w:val="22"/>
                <w:szCs w:val="22"/>
              </w:rPr>
              <w:t>0,817</w:t>
            </w:r>
          </w:p>
        </w:tc>
        <w:tc>
          <w:tcPr>
            <w:tcW w:w="1552" w:type="dxa"/>
            <w:tcBorders>
              <w:top w:val="nil"/>
              <w:left w:val="nil"/>
              <w:bottom w:val="single" w:sz="4" w:space="0" w:color="auto"/>
              <w:right w:val="single" w:sz="4" w:space="0" w:color="auto"/>
            </w:tcBorders>
            <w:shd w:val="clear" w:color="auto" w:fill="auto"/>
            <w:noWrap/>
            <w:vAlign w:val="center"/>
            <w:hideMark/>
          </w:tcPr>
          <w:p w14:paraId="683CC5B8" w14:textId="77777777" w:rsidR="003000C5" w:rsidRPr="0088267A" w:rsidRDefault="003000C5" w:rsidP="003000C5">
            <w:pPr>
              <w:jc w:val="center"/>
              <w:rPr>
                <w:rFonts w:ascii="Calibri" w:hAnsi="Calibri" w:cs="Calibri"/>
                <w:color w:val="000000"/>
                <w:sz w:val="22"/>
                <w:szCs w:val="22"/>
              </w:rPr>
            </w:pPr>
            <w:r w:rsidRPr="0088267A">
              <w:rPr>
                <w:rFonts w:ascii="Calibri" w:hAnsi="Calibri" w:cs="Calibri"/>
                <w:color w:val="000000"/>
                <w:sz w:val="22"/>
                <w:szCs w:val="22"/>
              </w:rPr>
              <w:t>13616,7</w:t>
            </w:r>
          </w:p>
        </w:tc>
        <w:tc>
          <w:tcPr>
            <w:tcW w:w="1612" w:type="dxa"/>
            <w:tcBorders>
              <w:top w:val="nil"/>
              <w:left w:val="nil"/>
              <w:bottom w:val="single" w:sz="4" w:space="0" w:color="auto"/>
              <w:right w:val="single" w:sz="4" w:space="0" w:color="auto"/>
            </w:tcBorders>
            <w:shd w:val="clear" w:color="auto" w:fill="auto"/>
            <w:noWrap/>
            <w:vAlign w:val="center"/>
            <w:hideMark/>
          </w:tcPr>
          <w:p w14:paraId="7E7A03E6" w14:textId="77777777" w:rsidR="003000C5" w:rsidRPr="0088267A" w:rsidRDefault="003000C5" w:rsidP="003000C5">
            <w:pPr>
              <w:jc w:val="center"/>
              <w:rPr>
                <w:rFonts w:ascii="Calibri" w:hAnsi="Calibri" w:cs="Calibri"/>
                <w:color w:val="000000"/>
                <w:sz w:val="22"/>
                <w:szCs w:val="22"/>
              </w:rPr>
            </w:pPr>
            <w:r w:rsidRPr="0088267A">
              <w:rPr>
                <w:rFonts w:ascii="Calibri" w:hAnsi="Calibri" w:cs="Calibri"/>
                <w:color w:val="000000"/>
                <w:sz w:val="22"/>
                <w:szCs w:val="22"/>
              </w:rPr>
              <w:t>287</w:t>
            </w:r>
          </w:p>
        </w:tc>
      </w:tr>
      <w:tr w:rsidR="003000C5" w:rsidRPr="0088267A" w14:paraId="4A7CC6A4" w14:textId="77777777" w:rsidTr="00D2469C">
        <w:trPr>
          <w:trHeight w:val="600"/>
          <w:jc w:val="center"/>
        </w:trPr>
        <w:tc>
          <w:tcPr>
            <w:tcW w:w="701" w:type="dxa"/>
            <w:tcBorders>
              <w:top w:val="nil"/>
              <w:left w:val="single" w:sz="4" w:space="0" w:color="auto"/>
              <w:bottom w:val="single" w:sz="4" w:space="0" w:color="auto"/>
              <w:right w:val="single" w:sz="4" w:space="0" w:color="auto"/>
            </w:tcBorders>
            <w:shd w:val="clear" w:color="auto" w:fill="auto"/>
            <w:noWrap/>
            <w:vAlign w:val="center"/>
            <w:hideMark/>
          </w:tcPr>
          <w:p w14:paraId="254C4347" w14:textId="77777777" w:rsidR="003000C5" w:rsidRPr="0088267A" w:rsidRDefault="003000C5" w:rsidP="003000C5">
            <w:pPr>
              <w:jc w:val="right"/>
              <w:rPr>
                <w:rFonts w:ascii="Calibri" w:hAnsi="Calibri" w:cs="Calibri"/>
                <w:color w:val="000000"/>
                <w:sz w:val="22"/>
                <w:szCs w:val="22"/>
              </w:rPr>
            </w:pPr>
            <w:r w:rsidRPr="0088267A">
              <w:rPr>
                <w:rFonts w:ascii="Calibri" w:hAnsi="Calibri" w:cs="Calibri"/>
                <w:color w:val="000000"/>
                <w:sz w:val="22"/>
                <w:szCs w:val="22"/>
              </w:rPr>
              <w:t>2</w:t>
            </w:r>
          </w:p>
        </w:tc>
        <w:tc>
          <w:tcPr>
            <w:tcW w:w="4376" w:type="dxa"/>
            <w:tcBorders>
              <w:top w:val="nil"/>
              <w:left w:val="nil"/>
              <w:bottom w:val="single" w:sz="4" w:space="0" w:color="auto"/>
              <w:right w:val="single" w:sz="4" w:space="0" w:color="auto"/>
            </w:tcBorders>
            <w:shd w:val="clear" w:color="auto" w:fill="auto"/>
            <w:vAlign w:val="center"/>
            <w:hideMark/>
          </w:tcPr>
          <w:p w14:paraId="79BDC8B7" w14:textId="77777777" w:rsidR="003000C5" w:rsidRPr="0088267A" w:rsidRDefault="003000C5" w:rsidP="003000C5">
            <w:pPr>
              <w:rPr>
                <w:color w:val="000000"/>
                <w:sz w:val="22"/>
                <w:szCs w:val="22"/>
              </w:rPr>
            </w:pPr>
            <w:r w:rsidRPr="0088267A">
              <w:rPr>
                <w:color w:val="000000"/>
                <w:sz w:val="22"/>
                <w:szCs w:val="22"/>
              </w:rPr>
              <w:t>Бюджетные организации (организации  районного, областного, федерального  бюджета)</w:t>
            </w:r>
          </w:p>
        </w:tc>
        <w:tc>
          <w:tcPr>
            <w:tcW w:w="1627" w:type="dxa"/>
            <w:tcBorders>
              <w:top w:val="nil"/>
              <w:left w:val="nil"/>
              <w:bottom w:val="single" w:sz="4" w:space="0" w:color="auto"/>
              <w:right w:val="single" w:sz="4" w:space="0" w:color="auto"/>
            </w:tcBorders>
            <w:shd w:val="clear" w:color="auto" w:fill="auto"/>
            <w:noWrap/>
            <w:vAlign w:val="center"/>
            <w:hideMark/>
          </w:tcPr>
          <w:p w14:paraId="00CA1117" w14:textId="77777777" w:rsidR="003000C5" w:rsidRPr="0088267A" w:rsidRDefault="003000C5" w:rsidP="003000C5">
            <w:pPr>
              <w:jc w:val="center"/>
              <w:rPr>
                <w:rFonts w:ascii="Calibri" w:hAnsi="Calibri" w:cs="Calibri"/>
                <w:color w:val="000000"/>
                <w:sz w:val="22"/>
                <w:szCs w:val="22"/>
              </w:rPr>
            </w:pPr>
            <w:r w:rsidRPr="0088267A">
              <w:rPr>
                <w:rFonts w:ascii="Calibri" w:hAnsi="Calibri" w:cs="Calibri"/>
                <w:color w:val="000000"/>
                <w:sz w:val="22"/>
                <w:szCs w:val="22"/>
              </w:rPr>
              <w:t>0</w:t>
            </w:r>
          </w:p>
        </w:tc>
        <w:tc>
          <w:tcPr>
            <w:tcW w:w="1552" w:type="dxa"/>
            <w:tcBorders>
              <w:top w:val="nil"/>
              <w:left w:val="nil"/>
              <w:bottom w:val="single" w:sz="4" w:space="0" w:color="auto"/>
              <w:right w:val="single" w:sz="4" w:space="0" w:color="auto"/>
            </w:tcBorders>
            <w:shd w:val="clear" w:color="auto" w:fill="auto"/>
            <w:noWrap/>
            <w:vAlign w:val="center"/>
            <w:hideMark/>
          </w:tcPr>
          <w:p w14:paraId="62FE5587" w14:textId="77777777" w:rsidR="003000C5" w:rsidRPr="0088267A" w:rsidRDefault="003000C5" w:rsidP="003000C5">
            <w:pPr>
              <w:jc w:val="center"/>
              <w:rPr>
                <w:rFonts w:ascii="Calibri" w:hAnsi="Calibri" w:cs="Calibri"/>
                <w:color w:val="000000"/>
                <w:sz w:val="22"/>
                <w:szCs w:val="22"/>
              </w:rPr>
            </w:pPr>
            <w:r w:rsidRPr="0088267A">
              <w:rPr>
                <w:rFonts w:ascii="Calibri" w:hAnsi="Calibri" w:cs="Calibri"/>
                <w:color w:val="000000"/>
                <w:sz w:val="22"/>
                <w:szCs w:val="22"/>
              </w:rPr>
              <w:t> </w:t>
            </w:r>
          </w:p>
        </w:tc>
        <w:tc>
          <w:tcPr>
            <w:tcW w:w="1612" w:type="dxa"/>
            <w:tcBorders>
              <w:top w:val="nil"/>
              <w:left w:val="nil"/>
              <w:bottom w:val="single" w:sz="4" w:space="0" w:color="auto"/>
              <w:right w:val="single" w:sz="4" w:space="0" w:color="auto"/>
            </w:tcBorders>
            <w:shd w:val="clear" w:color="auto" w:fill="auto"/>
            <w:noWrap/>
            <w:vAlign w:val="center"/>
            <w:hideMark/>
          </w:tcPr>
          <w:p w14:paraId="52240265" w14:textId="77777777" w:rsidR="003000C5" w:rsidRPr="0088267A" w:rsidRDefault="003000C5" w:rsidP="003000C5">
            <w:pPr>
              <w:jc w:val="center"/>
              <w:rPr>
                <w:rFonts w:ascii="Calibri" w:hAnsi="Calibri" w:cs="Calibri"/>
                <w:color w:val="000000"/>
                <w:sz w:val="22"/>
                <w:szCs w:val="22"/>
              </w:rPr>
            </w:pPr>
            <w:r w:rsidRPr="0088267A">
              <w:rPr>
                <w:rFonts w:ascii="Calibri" w:hAnsi="Calibri" w:cs="Calibri"/>
                <w:color w:val="000000"/>
                <w:sz w:val="22"/>
                <w:szCs w:val="22"/>
              </w:rPr>
              <w:t> </w:t>
            </w:r>
          </w:p>
        </w:tc>
      </w:tr>
      <w:tr w:rsidR="003000C5" w:rsidRPr="0088267A" w14:paraId="5964BCBC" w14:textId="77777777" w:rsidTr="00D2469C">
        <w:trPr>
          <w:trHeight w:val="300"/>
          <w:jc w:val="center"/>
        </w:trPr>
        <w:tc>
          <w:tcPr>
            <w:tcW w:w="701" w:type="dxa"/>
            <w:tcBorders>
              <w:top w:val="nil"/>
              <w:left w:val="single" w:sz="4" w:space="0" w:color="auto"/>
              <w:bottom w:val="single" w:sz="4" w:space="0" w:color="auto"/>
              <w:right w:val="single" w:sz="4" w:space="0" w:color="auto"/>
            </w:tcBorders>
            <w:shd w:val="clear" w:color="auto" w:fill="auto"/>
            <w:noWrap/>
            <w:vAlign w:val="center"/>
            <w:hideMark/>
          </w:tcPr>
          <w:p w14:paraId="2FDD5546" w14:textId="77777777" w:rsidR="003000C5" w:rsidRPr="0088267A" w:rsidRDefault="003000C5" w:rsidP="003000C5">
            <w:pPr>
              <w:jc w:val="right"/>
              <w:rPr>
                <w:rFonts w:ascii="Calibri" w:hAnsi="Calibri" w:cs="Calibri"/>
                <w:color w:val="000000"/>
                <w:sz w:val="22"/>
                <w:szCs w:val="22"/>
              </w:rPr>
            </w:pPr>
            <w:r w:rsidRPr="0088267A">
              <w:rPr>
                <w:rFonts w:ascii="Calibri" w:hAnsi="Calibri" w:cs="Calibri"/>
                <w:color w:val="000000"/>
                <w:sz w:val="22"/>
                <w:szCs w:val="22"/>
              </w:rPr>
              <w:t>3</w:t>
            </w:r>
          </w:p>
        </w:tc>
        <w:tc>
          <w:tcPr>
            <w:tcW w:w="4376" w:type="dxa"/>
            <w:tcBorders>
              <w:top w:val="nil"/>
              <w:left w:val="nil"/>
              <w:bottom w:val="single" w:sz="4" w:space="0" w:color="auto"/>
              <w:right w:val="single" w:sz="4" w:space="0" w:color="auto"/>
            </w:tcBorders>
            <w:shd w:val="clear" w:color="auto" w:fill="auto"/>
            <w:vAlign w:val="center"/>
            <w:hideMark/>
          </w:tcPr>
          <w:p w14:paraId="591D3425" w14:textId="77777777" w:rsidR="003000C5" w:rsidRPr="0088267A" w:rsidRDefault="003000C5" w:rsidP="003000C5">
            <w:pPr>
              <w:rPr>
                <w:color w:val="000000"/>
                <w:sz w:val="22"/>
                <w:szCs w:val="22"/>
              </w:rPr>
            </w:pPr>
            <w:r w:rsidRPr="0088267A">
              <w:rPr>
                <w:color w:val="000000"/>
                <w:sz w:val="22"/>
                <w:szCs w:val="22"/>
              </w:rPr>
              <w:t>Промышленные предприятия</w:t>
            </w:r>
          </w:p>
        </w:tc>
        <w:tc>
          <w:tcPr>
            <w:tcW w:w="1627" w:type="dxa"/>
            <w:tcBorders>
              <w:top w:val="nil"/>
              <w:left w:val="nil"/>
              <w:bottom w:val="single" w:sz="4" w:space="0" w:color="auto"/>
              <w:right w:val="single" w:sz="4" w:space="0" w:color="auto"/>
            </w:tcBorders>
            <w:shd w:val="clear" w:color="auto" w:fill="auto"/>
            <w:noWrap/>
            <w:vAlign w:val="center"/>
            <w:hideMark/>
          </w:tcPr>
          <w:p w14:paraId="506667DA" w14:textId="77777777" w:rsidR="003000C5" w:rsidRPr="0088267A" w:rsidRDefault="003000C5" w:rsidP="003000C5">
            <w:pPr>
              <w:jc w:val="center"/>
              <w:rPr>
                <w:rFonts w:ascii="Calibri" w:hAnsi="Calibri" w:cs="Calibri"/>
                <w:color w:val="000000"/>
                <w:sz w:val="22"/>
                <w:szCs w:val="22"/>
              </w:rPr>
            </w:pPr>
            <w:r w:rsidRPr="0088267A">
              <w:rPr>
                <w:rFonts w:ascii="Calibri" w:hAnsi="Calibri" w:cs="Calibri"/>
                <w:color w:val="000000"/>
                <w:sz w:val="22"/>
                <w:szCs w:val="22"/>
              </w:rPr>
              <w:t>0</w:t>
            </w:r>
          </w:p>
        </w:tc>
        <w:tc>
          <w:tcPr>
            <w:tcW w:w="1552" w:type="dxa"/>
            <w:tcBorders>
              <w:top w:val="nil"/>
              <w:left w:val="nil"/>
              <w:bottom w:val="single" w:sz="4" w:space="0" w:color="auto"/>
              <w:right w:val="single" w:sz="4" w:space="0" w:color="auto"/>
            </w:tcBorders>
            <w:shd w:val="clear" w:color="auto" w:fill="auto"/>
            <w:noWrap/>
            <w:vAlign w:val="center"/>
            <w:hideMark/>
          </w:tcPr>
          <w:p w14:paraId="03AAEC11" w14:textId="77777777" w:rsidR="003000C5" w:rsidRPr="0088267A" w:rsidRDefault="003000C5" w:rsidP="003000C5">
            <w:pPr>
              <w:jc w:val="center"/>
              <w:rPr>
                <w:rFonts w:ascii="Calibri" w:hAnsi="Calibri" w:cs="Calibri"/>
                <w:color w:val="000000"/>
                <w:sz w:val="22"/>
                <w:szCs w:val="22"/>
              </w:rPr>
            </w:pPr>
            <w:r w:rsidRPr="0088267A">
              <w:rPr>
                <w:rFonts w:ascii="Calibri" w:hAnsi="Calibri" w:cs="Calibri"/>
                <w:color w:val="000000"/>
                <w:sz w:val="22"/>
                <w:szCs w:val="22"/>
              </w:rPr>
              <w:t> </w:t>
            </w:r>
          </w:p>
        </w:tc>
        <w:tc>
          <w:tcPr>
            <w:tcW w:w="1612" w:type="dxa"/>
            <w:tcBorders>
              <w:top w:val="nil"/>
              <w:left w:val="nil"/>
              <w:bottom w:val="single" w:sz="4" w:space="0" w:color="auto"/>
              <w:right w:val="single" w:sz="4" w:space="0" w:color="auto"/>
            </w:tcBorders>
            <w:shd w:val="clear" w:color="auto" w:fill="auto"/>
            <w:noWrap/>
            <w:vAlign w:val="center"/>
            <w:hideMark/>
          </w:tcPr>
          <w:p w14:paraId="4F2F01CC" w14:textId="77777777" w:rsidR="003000C5" w:rsidRPr="0088267A" w:rsidRDefault="003000C5" w:rsidP="003000C5">
            <w:pPr>
              <w:jc w:val="center"/>
              <w:rPr>
                <w:rFonts w:ascii="Calibri" w:hAnsi="Calibri" w:cs="Calibri"/>
                <w:color w:val="000000"/>
                <w:sz w:val="22"/>
                <w:szCs w:val="22"/>
              </w:rPr>
            </w:pPr>
            <w:r w:rsidRPr="0088267A">
              <w:rPr>
                <w:rFonts w:ascii="Calibri" w:hAnsi="Calibri" w:cs="Calibri"/>
                <w:color w:val="000000"/>
                <w:sz w:val="22"/>
                <w:szCs w:val="22"/>
              </w:rPr>
              <w:t> </w:t>
            </w:r>
          </w:p>
        </w:tc>
      </w:tr>
      <w:tr w:rsidR="003000C5" w:rsidRPr="0088267A" w14:paraId="75F8BECC" w14:textId="77777777" w:rsidTr="00D2469C">
        <w:trPr>
          <w:trHeight w:val="300"/>
          <w:jc w:val="center"/>
        </w:trPr>
        <w:tc>
          <w:tcPr>
            <w:tcW w:w="701" w:type="dxa"/>
            <w:tcBorders>
              <w:top w:val="nil"/>
              <w:left w:val="single" w:sz="4" w:space="0" w:color="auto"/>
              <w:bottom w:val="single" w:sz="4" w:space="0" w:color="auto"/>
              <w:right w:val="single" w:sz="4" w:space="0" w:color="auto"/>
            </w:tcBorders>
            <w:shd w:val="clear" w:color="auto" w:fill="auto"/>
            <w:noWrap/>
            <w:vAlign w:val="center"/>
            <w:hideMark/>
          </w:tcPr>
          <w:p w14:paraId="08A95908" w14:textId="77777777" w:rsidR="003000C5" w:rsidRPr="0088267A" w:rsidRDefault="003000C5" w:rsidP="003000C5">
            <w:pPr>
              <w:jc w:val="right"/>
              <w:rPr>
                <w:rFonts w:ascii="Calibri" w:hAnsi="Calibri" w:cs="Calibri"/>
                <w:color w:val="000000"/>
                <w:sz w:val="22"/>
                <w:szCs w:val="22"/>
              </w:rPr>
            </w:pPr>
            <w:r w:rsidRPr="0088267A">
              <w:rPr>
                <w:rFonts w:ascii="Calibri" w:hAnsi="Calibri" w:cs="Calibri"/>
                <w:color w:val="000000"/>
                <w:sz w:val="22"/>
                <w:szCs w:val="22"/>
              </w:rPr>
              <w:t>4</w:t>
            </w:r>
          </w:p>
        </w:tc>
        <w:tc>
          <w:tcPr>
            <w:tcW w:w="4376" w:type="dxa"/>
            <w:tcBorders>
              <w:top w:val="nil"/>
              <w:left w:val="nil"/>
              <w:bottom w:val="single" w:sz="4" w:space="0" w:color="auto"/>
              <w:right w:val="single" w:sz="4" w:space="0" w:color="auto"/>
            </w:tcBorders>
            <w:shd w:val="clear" w:color="auto" w:fill="auto"/>
            <w:vAlign w:val="center"/>
            <w:hideMark/>
          </w:tcPr>
          <w:p w14:paraId="63C94E7D" w14:textId="77777777" w:rsidR="003000C5" w:rsidRPr="0088267A" w:rsidRDefault="003000C5" w:rsidP="003000C5">
            <w:pPr>
              <w:rPr>
                <w:color w:val="000000"/>
                <w:sz w:val="22"/>
                <w:szCs w:val="22"/>
              </w:rPr>
            </w:pPr>
            <w:r w:rsidRPr="0088267A">
              <w:rPr>
                <w:color w:val="000000"/>
                <w:sz w:val="22"/>
                <w:szCs w:val="22"/>
              </w:rPr>
              <w:t>Прочие</w:t>
            </w:r>
          </w:p>
        </w:tc>
        <w:tc>
          <w:tcPr>
            <w:tcW w:w="1627" w:type="dxa"/>
            <w:tcBorders>
              <w:top w:val="nil"/>
              <w:left w:val="nil"/>
              <w:bottom w:val="single" w:sz="4" w:space="0" w:color="auto"/>
              <w:right w:val="single" w:sz="4" w:space="0" w:color="auto"/>
            </w:tcBorders>
            <w:shd w:val="clear" w:color="auto" w:fill="auto"/>
            <w:noWrap/>
            <w:vAlign w:val="center"/>
            <w:hideMark/>
          </w:tcPr>
          <w:p w14:paraId="3CD4EF4C" w14:textId="77777777" w:rsidR="003000C5" w:rsidRPr="0088267A" w:rsidRDefault="003000C5" w:rsidP="003000C5">
            <w:pPr>
              <w:jc w:val="center"/>
              <w:rPr>
                <w:rFonts w:ascii="Calibri" w:hAnsi="Calibri" w:cs="Calibri"/>
                <w:color w:val="000000"/>
                <w:sz w:val="22"/>
                <w:szCs w:val="22"/>
              </w:rPr>
            </w:pPr>
            <w:r w:rsidRPr="0088267A">
              <w:rPr>
                <w:rFonts w:ascii="Calibri" w:hAnsi="Calibri" w:cs="Calibri"/>
                <w:color w:val="000000"/>
                <w:sz w:val="22"/>
                <w:szCs w:val="22"/>
              </w:rPr>
              <w:t>0,001</w:t>
            </w:r>
          </w:p>
        </w:tc>
        <w:tc>
          <w:tcPr>
            <w:tcW w:w="1552" w:type="dxa"/>
            <w:tcBorders>
              <w:top w:val="nil"/>
              <w:left w:val="nil"/>
              <w:bottom w:val="single" w:sz="4" w:space="0" w:color="auto"/>
              <w:right w:val="single" w:sz="4" w:space="0" w:color="auto"/>
            </w:tcBorders>
            <w:shd w:val="clear" w:color="auto" w:fill="auto"/>
            <w:noWrap/>
            <w:vAlign w:val="center"/>
            <w:hideMark/>
          </w:tcPr>
          <w:p w14:paraId="4FED00F0" w14:textId="77777777" w:rsidR="003000C5" w:rsidRPr="0088267A" w:rsidRDefault="003000C5" w:rsidP="003000C5">
            <w:pPr>
              <w:jc w:val="center"/>
              <w:rPr>
                <w:rFonts w:ascii="Calibri" w:hAnsi="Calibri" w:cs="Calibri"/>
                <w:color w:val="000000"/>
                <w:sz w:val="22"/>
                <w:szCs w:val="22"/>
              </w:rPr>
            </w:pPr>
            <w:r w:rsidRPr="0088267A">
              <w:rPr>
                <w:rFonts w:ascii="Calibri" w:hAnsi="Calibri" w:cs="Calibri"/>
                <w:color w:val="000000"/>
                <w:sz w:val="22"/>
                <w:szCs w:val="22"/>
              </w:rPr>
              <w:t>16,7</w:t>
            </w:r>
          </w:p>
        </w:tc>
        <w:tc>
          <w:tcPr>
            <w:tcW w:w="1612" w:type="dxa"/>
            <w:tcBorders>
              <w:top w:val="nil"/>
              <w:left w:val="nil"/>
              <w:bottom w:val="single" w:sz="4" w:space="0" w:color="auto"/>
              <w:right w:val="single" w:sz="4" w:space="0" w:color="auto"/>
            </w:tcBorders>
            <w:shd w:val="clear" w:color="auto" w:fill="auto"/>
            <w:noWrap/>
            <w:vAlign w:val="center"/>
            <w:hideMark/>
          </w:tcPr>
          <w:p w14:paraId="5249D838" w14:textId="77777777" w:rsidR="003000C5" w:rsidRPr="0088267A" w:rsidRDefault="003000C5" w:rsidP="003000C5">
            <w:pPr>
              <w:jc w:val="center"/>
              <w:rPr>
                <w:rFonts w:ascii="Calibri" w:hAnsi="Calibri" w:cs="Calibri"/>
                <w:color w:val="000000"/>
                <w:sz w:val="22"/>
                <w:szCs w:val="22"/>
              </w:rPr>
            </w:pPr>
            <w:r w:rsidRPr="0088267A">
              <w:rPr>
                <w:rFonts w:ascii="Calibri" w:hAnsi="Calibri" w:cs="Calibri"/>
                <w:color w:val="000000"/>
                <w:sz w:val="22"/>
                <w:szCs w:val="22"/>
              </w:rPr>
              <w:t> </w:t>
            </w:r>
          </w:p>
        </w:tc>
      </w:tr>
      <w:tr w:rsidR="003000C5" w:rsidRPr="0088267A" w14:paraId="30812BF8" w14:textId="77777777" w:rsidTr="00D2469C">
        <w:trPr>
          <w:trHeight w:val="300"/>
          <w:jc w:val="center"/>
        </w:trPr>
        <w:tc>
          <w:tcPr>
            <w:tcW w:w="701" w:type="dxa"/>
            <w:tcBorders>
              <w:top w:val="nil"/>
              <w:left w:val="single" w:sz="4" w:space="0" w:color="auto"/>
              <w:bottom w:val="single" w:sz="4" w:space="0" w:color="auto"/>
              <w:right w:val="single" w:sz="4" w:space="0" w:color="auto"/>
            </w:tcBorders>
            <w:shd w:val="clear" w:color="auto" w:fill="auto"/>
            <w:noWrap/>
            <w:vAlign w:val="center"/>
            <w:hideMark/>
          </w:tcPr>
          <w:p w14:paraId="62BC8BDF" w14:textId="77777777" w:rsidR="003000C5" w:rsidRPr="0088267A" w:rsidRDefault="003000C5" w:rsidP="003000C5">
            <w:pPr>
              <w:jc w:val="right"/>
              <w:rPr>
                <w:rFonts w:ascii="Calibri" w:hAnsi="Calibri" w:cs="Calibri"/>
                <w:color w:val="000000"/>
                <w:sz w:val="22"/>
                <w:szCs w:val="22"/>
              </w:rPr>
            </w:pPr>
            <w:r w:rsidRPr="0088267A">
              <w:rPr>
                <w:rFonts w:ascii="Calibri" w:hAnsi="Calibri" w:cs="Calibri"/>
                <w:color w:val="000000"/>
                <w:sz w:val="22"/>
                <w:szCs w:val="22"/>
              </w:rPr>
              <w:t>5</w:t>
            </w:r>
          </w:p>
        </w:tc>
        <w:tc>
          <w:tcPr>
            <w:tcW w:w="4376" w:type="dxa"/>
            <w:tcBorders>
              <w:top w:val="nil"/>
              <w:left w:val="nil"/>
              <w:bottom w:val="single" w:sz="4" w:space="0" w:color="auto"/>
              <w:right w:val="single" w:sz="4" w:space="0" w:color="auto"/>
            </w:tcBorders>
            <w:shd w:val="clear" w:color="auto" w:fill="auto"/>
            <w:vAlign w:val="center"/>
            <w:hideMark/>
          </w:tcPr>
          <w:p w14:paraId="764EDC46" w14:textId="77777777" w:rsidR="003000C5" w:rsidRPr="0088267A" w:rsidRDefault="003000C5" w:rsidP="003000C5">
            <w:pPr>
              <w:rPr>
                <w:color w:val="000000"/>
                <w:sz w:val="22"/>
                <w:szCs w:val="22"/>
              </w:rPr>
            </w:pPr>
            <w:r w:rsidRPr="0088267A">
              <w:rPr>
                <w:color w:val="000000"/>
                <w:sz w:val="22"/>
                <w:szCs w:val="22"/>
              </w:rPr>
              <w:t>Итого</w:t>
            </w:r>
          </w:p>
        </w:tc>
        <w:tc>
          <w:tcPr>
            <w:tcW w:w="1627" w:type="dxa"/>
            <w:tcBorders>
              <w:top w:val="nil"/>
              <w:left w:val="nil"/>
              <w:bottom w:val="single" w:sz="4" w:space="0" w:color="auto"/>
              <w:right w:val="single" w:sz="4" w:space="0" w:color="auto"/>
            </w:tcBorders>
            <w:shd w:val="clear" w:color="auto" w:fill="auto"/>
            <w:noWrap/>
            <w:vAlign w:val="center"/>
            <w:hideMark/>
          </w:tcPr>
          <w:p w14:paraId="4A6569B5" w14:textId="77777777" w:rsidR="003000C5" w:rsidRPr="0088267A" w:rsidRDefault="003000C5" w:rsidP="003000C5">
            <w:pPr>
              <w:jc w:val="center"/>
              <w:rPr>
                <w:rFonts w:ascii="Calibri" w:hAnsi="Calibri" w:cs="Calibri"/>
                <w:color w:val="000000"/>
                <w:sz w:val="22"/>
                <w:szCs w:val="22"/>
              </w:rPr>
            </w:pPr>
            <w:r w:rsidRPr="0088267A">
              <w:rPr>
                <w:rFonts w:ascii="Calibri" w:hAnsi="Calibri" w:cs="Calibri"/>
                <w:color w:val="000000"/>
                <w:sz w:val="22"/>
                <w:szCs w:val="22"/>
              </w:rPr>
              <w:t>0,818</w:t>
            </w:r>
          </w:p>
        </w:tc>
        <w:tc>
          <w:tcPr>
            <w:tcW w:w="1552" w:type="dxa"/>
            <w:tcBorders>
              <w:top w:val="nil"/>
              <w:left w:val="nil"/>
              <w:bottom w:val="single" w:sz="4" w:space="0" w:color="auto"/>
              <w:right w:val="single" w:sz="4" w:space="0" w:color="auto"/>
            </w:tcBorders>
            <w:shd w:val="clear" w:color="auto" w:fill="auto"/>
            <w:noWrap/>
            <w:vAlign w:val="center"/>
            <w:hideMark/>
          </w:tcPr>
          <w:p w14:paraId="2F951D65" w14:textId="77777777" w:rsidR="003000C5" w:rsidRPr="0088267A" w:rsidRDefault="003000C5" w:rsidP="003000C5">
            <w:pPr>
              <w:jc w:val="center"/>
              <w:rPr>
                <w:rFonts w:ascii="Calibri" w:hAnsi="Calibri" w:cs="Calibri"/>
                <w:color w:val="000000"/>
                <w:sz w:val="22"/>
                <w:szCs w:val="22"/>
              </w:rPr>
            </w:pPr>
            <w:r w:rsidRPr="0088267A">
              <w:rPr>
                <w:rFonts w:ascii="Calibri" w:hAnsi="Calibri" w:cs="Calibri"/>
                <w:color w:val="000000"/>
                <w:sz w:val="22"/>
                <w:szCs w:val="22"/>
              </w:rPr>
              <w:t>13633,4</w:t>
            </w:r>
          </w:p>
        </w:tc>
        <w:tc>
          <w:tcPr>
            <w:tcW w:w="1612" w:type="dxa"/>
            <w:tcBorders>
              <w:top w:val="nil"/>
              <w:left w:val="nil"/>
              <w:bottom w:val="single" w:sz="4" w:space="0" w:color="auto"/>
              <w:right w:val="single" w:sz="4" w:space="0" w:color="auto"/>
            </w:tcBorders>
            <w:shd w:val="clear" w:color="auto" w:fill="auto"/>
            <w:noWrap/>
            <w:vAlign w:val="center"/>
            <w:hideMark/>
          </w:tcPr>
          <w:p w14:paraId="069580F7" w14:textId="77777777" w:rsidR="003000C5" w:rsidRPr="0088267A" w:rsidRDefault="003000C5" w:rsidP="003000C5">
            <w:pPr>
              <w:jc w:val="center"/>
              <w:rPr>
                <w:rFonts w:ascii="Calibri" w:hAnsi="Calibri" w:cs="Calibri"/>
                <w:color w:val="000000"/>
                <w:sz w:val="22"/>
                <w:szCs w:val="22"/>
              </w:rPr>
            </w:pPr>
            <w:r w:rsidRPr="0088267A">
              <w:rPr>
                <w:rFonts w:ascii="Calibri" w:hAnsi="Calibri" w:cs="Calibri"/>
                <w:color w:val="000000"/>
                <w:sz w:val="22"/>
                <w:szCs w:val="22"/>
              </w:rPr>
              <w:t>287</w:t>
            </w:r>
          </w:p>
        </w:tc>
      </w:tr>
      <w:tr w:rsidR="003000C5" w:rsidRPr="0088267A" w14:paraId="6D53FAE3" w14:textId="77777777" w:rsidTr="007D4E58">
        <w:trPr>
          <w:trHeight w:val="300"/>
          <w:jc w:val="center"/>
        </w:trPr>
        <w:tc>
          <w:tcPr>
            <w:tcW w:w="9868" w:type="dxa"/>
            <w:gridSpan w:val="5"/>
            <w:tcBorders>
              <w:top w:val="single" w:sz="4" w:space="0" w:color="auto"/>
              <w:left w:val="single" w:sz="4" w:space="0" w:color="auto"/>
              <w:bottom w:val="single" w:sz="4" w:space="0" w:color="auto"/>
              <w:right w:val="single" w:sz="4" w:space="0" w:color="auto"/>
            </w:tcBorders>
            <w:shd w:val="clear" w:color="000000" w:fill="FFFF00"/>
            <w:vAlign w:val="center"/>
            <w:hideMark/>
          </w:tcPr>
          <w:p w14:paraId="66809153" w14:textId="77777777" w:rsidR="003000C5" w:rsidRPr="0088267A" w:rsidRDefault="003000C5" w:rsidP="003000C5">
            <w:pPr>
              <w:jc w:val="center"/>
              <w:rPr>
                <w:color w:val="000000"/>
                <w:sz w:val="22"/>
                <w:szCs w:val="22"/>
              </w:rPr>
            </w:pPr>
            <w:r w:rsidRPr="0088267A">
              <w:rPr>
                <w:color w:val="000000"/>
                <w:sz w:val="22"/>
                <w:szCs w:val="22"/>
              </w:rPr>
              <w:t>ВСЕГО</w:t>
            </w:r>
          </w:p>
        </w:tc>
      </w:tr>
      <w:tr w:rsidR="003000C5" w:rsidRPr="0088267A" w14:paraId="59233DD2" w14:textId="77777777" w:rsidTr="00D2469C">
        <w:trPr>
          <w:trHeight w:val="300"/>
          <w:jc w:val="center"/>
        </w:trPr>
        <w:tc>
          <w:tcPr>
            <w:tcW w:w="701" w:type="dxa"/>
            <w:tcBorders>
              <w:top w:val="nil"/>
              <w:left w:val="single" w:sz="4" w:space="0" w:color="auto"/>
              <w:bottom w:val="single" w:sz="4" w:space="0" w:color="auto"/>
              <w:right w:val="single" w:sz="4" w:space="0" w:color="auto"/>
            </w:tcBorders>
            <w:shd w:val="clear" w:color="auto" w:fill="auto"/>
            <w:noWrap/>
            <w:vAlign w:val="center"/>
            <w:hideMark/>
          </w:tcPr>
          <w:p w14:paraId="49CCB938" w14:textId="77777777" w:rsidR="003000C5" w:rsidRPr="0088267A" w:rsidRDefault="003000C5" w:rsidP="003000C5">
            <w:pPr>
              <w:jc w:val="right"/>
              <w:rPr>
                <w:rFonts w:ascii="Calibri" w:hAnsi="Calibri" w:cs="Calibri"/>
                <w:color w:val="000000"/>
                <w:sz w:val="22"/>
                <w:szCs w:val="22"/>
              </w:rPr>
            </w:pPr>
            <w:r w:rsidRPr="0088267A">
              <w:rPr>
                <w:rFonts w:ascii="Calibri" w:hAnsi="Calibri" w:cs="Calibri"/>
                <w:color w:val="000000"/>
                <w:sz w:val="22"/>
                <w:szCs w:val="22"/>
              </w:rPr>
              <w:lastRenderedPageBreak/>
              <w:t>1</w:t>
            </w:r>
          </w:p>
        </w:tc>
        <w:tc>
          <w:tcPr>
            <w:tcW w:w="4376" w:type="dxa"/>
            <w:tcBorders>
              <w:top w:val="nil"/>
              <w:left w:val="nil"/>
              <w:bottom w:val="single" w:sz="4" w:space="0" w:color="auto"/>
              <w:right w:val="single" w:sz="4" w:space="0" w:color="auto"/>
            </w:tcBorders>
            <w:shd w:val="clear" w:color="auto" w:fill="auto"/>
            <w:vAlign w:val="center"/>
            <w:hideMark/>
          </w:tcPr>
          <w:p w14:paraId="4DEA82C4" w14:textId="77777777" w:rsidR="003000C5" w:rsidRPr="0088267A" w:rsidRDefault="003000C5" w:rsidP="003000C5">
            <w:pPr>
              <w:rPr>
                <w:color w:val="000000"/>
                <w:sz w:val="22"/>
                <w:szCs w:val="22"/>
              </w:rPr>
            </w:pPr>
            <w:r w:rsidRPr="0088267A">
              <w:rPr>
                <w:color w:val="000000"/>
                <w:sz w:val="22"/>
                <w:szCs w:val="22"/>
              </w:rPr>
              <w:t xml:space="preserve">Население  в посёлке Иванино </w:t>
            </w:r>
          </w:p>
        </w:tc>
        <w:tc>
          <w:tcPr>
            <w:tcW w:w="1627" w:type="dxa"/>
            <w:tcBorders>
              <w:top w:val="nil"/>
              <w:left w:val="nil"/>
              <w:bottom w:val="single" w:sz="4" w:space="0" w:color="auto"/>
              <w:right w:val="single" w:sz="4" w:space="0" w:color="auto"/>
            </w:tcBorders>
            <w:shd w:val="clear" w:color="auto" w:fill="auto"/>
            <w:noWrap/>
            <w:vAlign w:val="center"/>
            <w:hideMark/>
          </w:tcPr>
          <w:p w14:paraId="38A788D9" w14:textId="77777777" w:rsidR="003000C5" w:rsidRPr="0088267A" w:rsidRDefault="003000C5" w:rsidP="003000C5">
            <w:pPr>
              <w:jc w:val="center"/>
              <w:rPr>
                <w:rFonts w:ascii="Calibri" w:hAnsi="Calibri" w:cs="Calibri"/>
                <w:color w:val="000000"/>
                <w:sz w:val="22"/>
                <w:szCs w:val="22"/>
              </w:rPr>
            </w:pPr>
            <w:r w:rsidRPr="0088267A">
              <w:rPr>
                <w:rFonts w:ascii="Calibri" w:hAnsi="Calibri" w:cs="Calibri"/>
                <w:color w:val="000000"/>
                <w:sz w:val="22"/>
                <w:szCs w:val="22"/>
              </w:rPr>
              <w:t>2,322</w:t>
            </w:r>
          </w:p>
        </w:tc>
        <w:tc>
          <w:tcPr>
            <w:tcW w:w="1552" w:type="dxa"/>
            <w:tcBorders>
              <w:top w:val="nil"/>
              <w:left w:val="nil"/>
              <w:bottom w:val="single" w:sz="4" w:space="0" w:color="auto"/>
              <w:right w:val="single" w:sz="4" w:space="0" w:color="auto"/>
            </w:tcBorders>
            <w:shd w:val="clear" w:color="auto" w:fill="auto"/>
            <w:noWrap/>
            <w:vAlign w:val="center"/>
            <w:hideMark/>
          </w:tcPr>
          <w:p w14:paraId="0E39B90A" w14:textId="77777777" w:rsidR="003000C5" w:rsidRPr="0088267A" w:rsidRDefault="003000C5" w:rsidP="003000C5">
            <w:pPr>
              <w:jc w:val="center"/>
              <w:rPr>
                <w:rFonts w:ascii="Calibri" w:hAnsi="Calibri" w:cs="Calibri"/>
                <w:color w:val="000000"/>
                <w:sz w:val="22"/>
                <w:szCs w:val="22"/>
              </w:rPr>
            </w:pPr>
            <w:r w:rsidRPr="0088267A">
              <w:rPr>
                <w:rFonts w:ascii="Calibri" w:hAnsi="Calibri" w:cs="Calibri"/>
                <w:color w:val="000000"/>
                <w:sz w:val="22"/>
                <w:szCs w:val="22"/>
              </w:rPr>
              <w:t>37752,23</w:t>
            </w:r>
          </w:p>
        </w:tc>
        <w:tc>
          <w:tcPr>
            <w:tcW w:w="1612" w:type="dxa"/>
            <w:tcBorders>
              <w:top w:val="nil"/>
              <w:left w:val="nil"/>
              <w:bottom w:val="single" w:sz="4" w:space="0" w:color="auto"/>
              <w:right w:val="single" w:sz="4" w:space="0" w:color="auto"/>
            </w:tcBorders>
            <w:shd w:val="clear" w:color="auto" w:fill="auto"/>
            <w:noWrap/>
            <w:vAlign w:val="center"/>
            <w:hideMark/>
          </w:tcPr>
          <w:p w14:paraId="577C5DB1" w14:textId="77777777" w:rsidR="003000C5" w:rsidRPr="0088267A" w:rsidRDefault="003000C5" w:rsidP="003000C5">
            <w:pPr>
              <w:jc w:val="center"/>
              <w:rPr>
                <w:rFonts w:ascii="Calibri" w:hAnsi="Calibri" w:cs="Calibri"/>
                <w:color w:val="000000"/>
                <w:sz w:val="22"/>
                <w:szCs w:val="22"/>
              </w:rPr>
            </w:pPr>
            <w:r w:rsidRPr="0088267A">
              <w:rPr>
                <w:rFonts w:ascii="Calibri" w:hAnsi="Calibri" w:cs="Calibri"/>
                <w:color w:val="000000"/>
                <w:sz w:val="22"/>
                <w:szCs w:val="22"/>
              </w:rPr>
              <w:t>1123</w:t>
            </w:r>
          </w:p>
        </w:tc>
      </w:tr>
      <w:tr w:rsidR="003000C5" w:rsidRPr="0088267A" w14:paraId="33C27764" w14:textId="77777777" w:rsidTr="00D2469C">
        <w:trPr>
          <w:trHeight w:val="600"/>
          <w:jc w:val="center"/>
        </w:trPr>
        <w:tc>
          <w:tcPr>
            <w:tcW w:w="701" w:type="dxa"/>
            <w:tcBorders>
              <w:top w:val="nil"/>
              <w:left w:val="single" w:sz="4" w:space="0" w:color="auto"/>
              <w:bottom w:val="single" w:sz="4" w:space="0" w:color="auto"/>
              <w:right w:val="single" w:sz="4" w:space="0" w:color="auto"/>
            </w:tcBorders>
            <w:shd w:val="clear" w:color="auto" w:fill="auto"/>
            <w:noWrap/>
            <w:vAlign w:val="center"/>
            <w:hideMark/>
          </w:tcPr>
          <w:p w14:paraId="3807780F" w14:textId="77777777" w:rsidR="003000C5" w:rsidRPr="0088267A" w:rsidRDefault="003000C5" w:rsidP="003000C5">
            <w:pPr>
              <w:jc w:val="right"/>
              <w:rPr>
                <w:rFonts w:ascii="Calibri" w:hAnsi="Calibri" w:cs="Calibri"/>
                <w:color w:val="000000"/>
                <w:sz w:val="22"/>
                <w:szCs w:val="22"/>
              </w:rPr>
            </w:pPr>
            <w:r w:rsidRPr="0088267A">
              <w:rPr>
                <w:rFonts w:ascii="Calibri" w:hAnsi="Calibri" w:cs="Calibri"/>
                <w:color w:val="000000"/>
                <w:sz w:val="22"/>
                <w:szCs w:val="22"/>
              </w:rPr>
              <w:t>2</w:t>
            </w:r>
          </w:p>
        </w:tc>
        <w:tc>
          <w:tcPr>
            <w:tcW w:w="4376" w:type="dxa"/>
            <w:tcBorders>
              <w:top w:val="nil"/>
              <w:left w:val="nil"/>
              <w:bottom w:val="single" w:sz="4" w:space="0" w:color="auto"/>
              <w:right w:val="single" w:sz="4" w:space="0" w:color="auto"/>
            </w:tcBorders>
            <w:shd w:val="clear" w:color="auto" w:fill="auto"/>
            <w:vAlign w:val="center"/>
            <w:hideMark/>
          </w:tcPr>
          <w:p w14:paraId="119597F7" w14:textId="77777777" w:rsidR="003000C5" w:rsidRPr="0088267A" w:rsidRDefault="003000C5" w:rsidP="003000C5">
            <w:pPr>
              <w:rPr>
                <w:color w:val="000000"/>
                <w:sz w:val="22"/>
                <w:szCs w:val="22"/>
              </w:rPr>
            </w:pPr>
            <w:r w:rsidRPr="0088267A">
              <w:rPr>
                <w:color w:val="000000"/>
                <w:sz w:val="22"/>
                <w:szCs w:val="22"/>
              </w:rPr>
              <w:t>Бюджетные организации (организации  районного, областного, федерального  бюджета)</w:t>
            </w:r>
          </w:p>
        </w:tc>
        <w:tc>
          <w:tcPr>
            <w:tcW w:w="1627" w:type="dxa"/>
            <w:tcBorders>
              <w:top w:val="nil"/>
              <w:left w:val="nil"/>
              <w:bottom w:val="single" w:sz="4" w:space="0" w:color="auto"/>
              <w:right w:val="single" w:sz="4" w:space="0" w:color="auto"/>
            </w:tcBorders>
            <w:shd w:val="clear" w:color="auto" w:fill="auto"/>
            <w:noWrap/>
            <w:vAlign w:val="center"/>
            <w:hideMark/>
          </w:tcPr>
          <w:p w14:paraId="32F3A145" w14:textId="77777777" w:rsidR="003000C5" w:rsidRPr="0088267A" w:rsidRDefault="003000C5" w:rsidP="003000C5">
            <w:pPr>
              <w:jc w:val="center"/>
              <w:rPr>
                <w:rFonts w:ascii="Calibri" w:hAnsi="Calibri" w:cs="Calibri"/>
                <w:color w:val="000000"/>
                <w:sz w:val="22"/>
                <w:szCs w:val="22"/>
              </w:rPr>
            </w:pPr>
            <w:r w:rsidRPr="0088267A">
              <w:rPr>
                <w:rFonts w:ascii="Calibri" w:hAnsi="Calibri" w:cs="Calibri"/>
                <w:color w:val="000000"/>
                <w:sz w:val="22"/>
                <w:szCs w:val="22"/>
              </w:rPr>
              <w:t>1,585</w:t>
            </w:r>
          </w:p>
        </w:tc>
        <w:tc>
          <w:tcPr>
            <w:tcW w:w="1552" w:type="dxa"/>
            <w:tcBorders>
              <w:top w:val="nil"/>
              <w:left w:val="nil"/>
              <w:bottom w:val="single" w:sz="4" w:space="0" w:color="auto"/>
              <w:right w:val="single" w:sz="4" w:space="0" w:color="auto"/>
            </w:tcBorders>
            <w:shd w:val="clear" w:color="auto" w:fill="auto"/>
            <w:noWrap/>
            <w:vAlign w:val="center"/>
            <w:hideMark/>
          </w:tcPr>
          <w:p w14:paraId="477E92EE" w14:textId="77777777" w:rsidR="003000C5" w:rsidRPr="0088267A" w:rsidRDefault="003000C5" w:rsidP="003000C5">
            <w:pPr>
              <w:jc w:val="center"/>
              <w:rPr>
                <w:rFonts w:ascii="Calibri" w:hAnsi="Calibri" w:cs="Calibri"/>
                <w:color w:val="000000"/>
                <w:sz w:val="22"/>
                <w:szCs w:val="22"/>
              </w:rPr>
            </w:pPr>
            <w:r w:rsidRPr="0088267A">
              <w:rPr>
                <w:rFonts w:ascii="Calibri" w:hAnsi="Calibri" w:cs="Calibri"/>
                <w:color w:val="000000"/>
                <w:sz w:val="22"/>
                <w:szCs w:val="22"/>
              </w:rPr>
              <w:t>26416,6</w:t>
            </w:r>
          </w:p>
        </w:tc>
        <w:tc>
          <w:tcPr>
            <w:tcW w:w="1612" w:type="dxa"/>
            <w:tcBorders>
              <w:top w:val="nil"/>
              <w:left w:val="nil"/>
              <w:bottom w:val="single" w:sz="4" w:space="0" w:color="auto"/>
              <w:right w:val="single" w:sz="4" w:space="0" w:color="auto"/>
            </w:tcBorders>
            <w:shd w:val="clear" w:color="auto" w:fill="auto"/>
            <w:noWrap/>
            <w:vAlign w:val="center"/>
            <w:hideMark/>
          </w:tcPr>
          <w:p w14:paraId="5DD79D82" w14:textId="77777777" w:rsidR="003000C5" w:rsidRPr="0088267A" w:rsidRDefault="003000C5" w:rsidP="003000C5">
            <w:pPr>
              <w:jc w:val="center"/>
              <w:rPr>
                <w:rFonts w:ascii="Calibri" w:hAnsi="Calibri" w:cs="Calibri"/>
                <w:color w:val="000000"/>
                <w:sz w:val="22"/>
                <w:szCs w:val="22"/>
              </w:rPr>
            </w:pPr>
            <w:r w:rsidRPr="0088267A">
              <w:rPr>
                <w:rFonts w:ascii="Calibri" w:hAnsi="Calibri" w:cs="Calibri"/>
                <w:color w:val="000000"/>
                <w:sz w:val="22"/>
                <w:szCs w:val="22"/>
              </w:rPr>
              <w:t>0</w:t>
            </w:r>
          </w:p>
        </w:tc>
      </w:tr>
      <w:tr w:rsidR="003000C5" w:rsidRPr="0088267A" w14:paraId="1276BC1E" w14:textId="77777777" w:rsidTr="00D2469C">
        <w:trPr>
          <w:trHeight w:val="300"/>
          <w:jc w:val="center"/>
        </w:trPr>
        <w:tc>
          <w:tcPr>
            <w:tcW w:w="701" w:type="dxa"/>
            <w:tcBorders>
              <w:top w:val="nil"/>
              <w:left w:val="single" w:sz="4" w:space="0" w:color="auto"/>
              <w:bottom w:val="single" w:sz="4" w:space="0" w:color="auto"/>
              <w:right w:val="single" w:sz="4" w:space="0" w:color="auto"/>
            </w:tcBorders>
            <w:shd w:val="clear" w:color="auto" w:fill="auto"/>
            <w:noWrap/>
            <w:vAlign w:val="center"/>
            <w:hideMark/>
          </w:tcPr>
          <w:p w14:paraId="466B1823" w14:textId="77777777" w:rsidR="003000C5" w:rsidRPr="0088267A" w:rsidRDefault="003000C5" w:rsidP="003000C5">
            <w:pPr>
              <w:jc w:val="right"/>
              <w:rPr>
                <w:rFonts w:ascii="Calibri" w:hAnsi="Calibri" w:cs="Calibri"/>
                <w:color w:val="000000"/>
                <w:sz w:val="22"/>
                <w:szCs w:val="22"/>
              </w:rPr>
            </w:pPr>
            <w:r w:rsidRPr="0088267A">
              <w:rPr>
                <w:rFonts w:ascii="Calibri" w:hAnsi="Calibri" w:cs="Calibri"/>
                <w:color w:val="000000"/>
                <w:sz w:val="22"/>
                <w:szCs w:val="22"/>
              </w:rPr>
              <w:t>3</w:t>
            </w:r>
          </w:p>
        </w:tc>
        <w:tc>
          <w:tcPr>
            <w:tcW w:w="4376" w:type="dxa"/>
            <w:tcBorders>
              <w:top w:val="nil"/>
              <w:left w:val="nil"/>
              <w:bottom w:val="single" w:sz="4" w:space="0" w:color="auto"/>
              <w:right w:val="single" w:sz="4" w:space="0" w:color="auto"/>
            </w:tcBorders>
            <w:shd w:val="clear" w:color="auto" w:fill="auto"/>
            <w:vAlign w:val="center"/>
            <w:hideMark/>
          </w:tcPr>
          <w:p w14:paraId="1589C445" w14:textId="77777777" w:rsidR="003000C5" w:rsidRPr="0088267A" w:rsidRDefault="003000C5" w:rsidP="003000C5">
            <w:pPr>
              <w:rPr>
                <w:color w:val="000000"/>
                <w:sz w:val="22"/>
                <w:szCs w:val="22"/>
              </w:rPr>
            </w:pPr>
            <w:r w:rsidRPr="0088267A">
              <w:rPr>
                <w:color w:val="000000"/>
                <w:sz w:val="22"/>
                <w:szCs w:val="22"/>
              </w:rPr>
              <w:t>Промышленные предприятия</w:t>
            </w:r>
          </w:p>
        </w:tc>
        <w:tc>
          <w:tcPr>
            <w:tcW w:w="1627" w:type="dxa"/>
            <w:tcBorders>
              <w:top w:val="nil"/>
              <w:left w:val="nil"/>
              <w:bottom w:val="single" w:sz="4" w:space="0" w:color="auto"/>
              <w:right w:val="single" w:sz="4" w:space="0" w:color="auto"/>
            </w:tcBorders>
            <w:shd w:val="clear" w:color="auto" w:fill="auto"/>
            <w:noWrap/>
            <w:vAlign w:val="center"/>
            <w:hideMark/>
          </w:tcPr>
          <w:p w14:paraId="613B3E77" w14:textId="77777777" w:rsidR="003000C5" w:rsidRPr="0088267A" w:rsidRDefault="003000C5" w:rsidP="003000C5">
            <w:pPr>
              <w:jc w:val="center"/>
              <w:rPr>
                <w:rFonts w:ascii="Calibri" w:hAnsi="Calibri" w:cs="Calibri"/>
                <w:color w:val="000000"/>
                <w:sz w:val="22"/>
                <w:szCs w:val="22"/>
              </w:rPr>
            </w:pPr>
            <w:r w:rsidRPr="0088267A">
              <w:rPr>
                <w:rFonts w:ascii="Calibri" w:hAnsi="Calibri" w:cs="Calibri"/>
                <w:color w:val="000000"/>
                <w:sz w:val="22"/>
                <w:szCs w:val="22"/>
              </w:rPr>
              <w:t>5,412</w:t>
            </w:r>
          </w:p>
        </w:tc>
        <w:tc>
          <w:tcPr>
            <w:tcW w:w="1552" w:type="dxa"/>
            <w:tcBorders>
              <w:top w:val="nil"/>
              <w:left w:val="nil"/>
              <w:bottom w:val="single" w:sz="4" w:space="0" w:color="auto"/>
              <w:right w:val="single" w:sz="4" w:space="0" w:color="auto"/>
            </w:tcBorders>
            <w:shd w:val="clear" w:color="auto" w:fill="auto"/>
            <w:noWrap/>
            <w:vAlign w:val="center"/>
            <w:hideMark/>
          </w:tcPr>
          <w:p w14:paraId="38D84C4C" w14:textId="77777777" w:rsidR="003000C5" w:rsidRPr="0088267A" w:rsidRDefault="003000C5" w:rsidP="003000C5">
            <w:pPr>
              <w:jc w:val="center"/>
              <w:rPr>
                <w:rFonts w:ascii="Calibri" w:hAnsi="Calibri" w:cs="Calibri"/>
                <w:color w:val="000000"/>
                <w:sz w:val="22"/>
                <w:szCs w:val="22"/>
              </w:rPr>
            </w:pPr>
            <w:r w:rsidRPr="0088267A">
              <w:rPr>
                <w:rFonts w:ascii="Calibri" w:hAnsi="Calibri" w:cs="Calibri"/>
                <w:color w:val="000000"/>
                <w:sz w:val="22"/>
                <w:szCs w:val="22"/>
              </w:rPr>
              <w:t>90200</w:t>
            </w:r>
          </w:p>
        </w:tc>
        <w:tc>
          <w:tcPr>
            <w:tcW w:w="1612" w:type="dxa"/>
            <w:tcBorders>
              <w:top w:val="nil"/>
              <w:left w:val="nil"/>
              <w:bottom w:val="single" w:sz="4" w:space="0" w:color="auto"/>
              <w:right w:val="single" w:sz="4" w:space="0" w:color="auto"/>
            </w:tcBorders>
            <w:shd w:val="clear" w:color="auto" w:fill="auto"/>
            <w:noWrap/>
            <w:vAlign w:val="center"/>
            <w:hideMark/>
          </w:tcPr>
          <w:p w14:paraId="5CF3DD1E" w14:textId="77777777" w:rsidR="003000C5" w:rsidRPr="0088267A" w:rsidRDefault="003000C5" w:rsidP="003000C5">
            <w:pPr>
              <w:jc w:val="center"/>
              <w:rPr>
                <w:rFonts w:ascii="Calibri" w:hAnsi="Calibri" w:cs="Calibri"/>
                <w:color w:val="000000"/>
                <w:sz w:val="22"/>
                <w:szCs w:val="22"/>
              </w:rPr>
            </w:pPr>
            <w:r w:rsidRPr="0088267A">
              <w:rPr>
                <w:rFonts w:ascii="Calibri" w:hAnsi="Calibri" w:cs="Calibri"/>
                <w:color w:val="000000"/>
                <w:sz w:val="22"/>
                <w:szCs w:val="22"/>
              </w:rPr>
              <w:t>0</w:t>
            </w:r>
          </w:p>
        </w:tc>
      </w:tr>
      <w:tr w:rsidR="003000C5" w:rsidRPr="0088267A" w14:paraId="3FD7EA46" w14:textId="77777777" w:rsidTr="00D2469C">
        <w:trPr>
          <w:trHeight w:val="300"/>
          <w:jc w:val="center"/>
        </w:trPr>
        <w:tc>
          <w:tcPr>
            <w:tcW w:w="701" w:type="dxa"/>
            <w:tcBorders>
              <w:top w:val="nil"/>
              <w:left w:val="single" w:sz="4" w:space="0" w:color="auto"/>
              <w:bottom w:val="single" w:sz="4" w:space="0" w:color="auto"/>
              <w:right w:val="single" w:sz="4" w:space="0" w:color="auto"/>
            </w:tcBorders>
            <w:shd w:val="clear" w:color="auto" w:fill="auto"/>
            <w:noWrap/>
            <w:vAlign w:val="center"/>
            <w:hideMark/>
          </w:tcPr>
          <w:p w14:paraId="701B73CF" w14:textId="77777777" w:rsidR="003000C5" w:rsidRPr="0088267A" w:rsidRDefault="003000C5" w:rsidP="003000C5">
            <w:pPr>
              <w:jc w:val="right"/>
              <w:rPr>
                <w:rFonts w:ascii="Calibri" w:hAnsi="Calibri" w:cs="Calibri"/>
                <w:color w:val="000000"/>
                <w:sz w:val="22"/>
                <w:szCs w:val="22"/>
              </w:rPr>
            </w:pPr>
            <w:r w:rsidRPr="0088267A">
              <w:rPr>
                <w:rFonts w:ascii="Calibri" w:hAnsi="Calibri" w:cs="Calibri"/>
                <w:color w:val="000000"/>
                <w:sz w:val="22"/>
                <w:szCs w:val="22"/>
              </w:rPr>
              <w:t>4</w:t>
            </w:r>
          </w:p>
        </w:tc>
        <w:tc>
          <w:tcPr>
            <w:tcW w:w="4376" w:type="dxa"/>
            <w:tcBorders>
              <w:top w:val="nil"/>
              <w:left w:val="nil"/>
              <w:bottom w:val="single" w:sz="4" w:space="0" w:color="auto"/>
              <w:right w:val="single" w:sz="4" w:space="0" w:color="auto"/>
            </w:tcBorders>
            <w:shd w:val="clear" w:color="auto" w:fill="auto"/>
            <w:vAlign w:val="center"/>
            <w:hideMark/>
          </w:tcPr>
          <w:p w14:paraId="6836ACC8" w14:textId="77777777" w:rsidR="003000C5" w:rsidRPr="0088267A" w:rsidRDefault="003000C5" w:rsidP="003000C5">
            <w:pPr>
              <w:rPr>
                <w:color w:val="000000"/>
                <w:sz w:val="22"/>
                <w:szCs w:val="22"/>
              </w:rPr>
            </w:pPr>
            <w:r w:rsidRPr="0088267A">
              <w:rPr>
                <w:color w:val="000000"/>
                <w:sz w:val="22"/>
                <w:szCs w:val="22"/>
              </w:rPr>
              <w:t>Прочие</w:t>
            </w:r>
          </w:p>
        </w:tc>
        <w:tc>
          <w:tcPr>
            <w:tcW w:w="1627" w:type="dxa"/>
            <w:tcBorders>
              <w:top w:val="nil"/>
              <w:left w:val="nil"/>
              <w:bottom w:val="single" w:sz="4" w:space="0" w:color="auto"/>
              <w:right w:val="single" w:sz="4" w:space="0" w:color="auto"/>
            </w:tcBorders>
            <w:shd w:val="clear" w:color="auto" w:fill="auto"/>
            <w:noWrap/>
            <w:vAlign w:val="center"/>
            <w:hideMark/>
          </w:tcPr>
          <w:p w14:paraId="148F53BE" w14:textId="77777777" w:rsidR="003000C5" w:rsidRPr="0088267A" w:rsidRDefault="003000C5" w:rsidP="003000C5">
            <w:pPr>
              <w:jc w:val="center"/>
              <w:rPr>
                <w:rFonts w:ascii="Calibri" w:hAnsi="Calibri" w:cs="Calibri"/>
                <w:color w:val="000000"/>
                <w:sz w:val="22"/>
                <w:szCs w:val="22"/>
              </w:rPr>
            </w:pPr>
            <w:r w:rsidRPr="0088267A">
              <w:rPr>
                <w:rFonts w:ascii="Calibri" w:hAnsi="Calibri" w:cs="Calibri"/>
                <w:color w:val="000000"/>
                <w:sz w:val="22"/>
                <w:szCs w:val="22"/>
              </w:rPr>
              <w:t>3,758</w:t>
            </w:r>
          </w:p>
        </w:tc>
        <w:tc>
          <w:tcPr>
            <w:tcW w:w="1552" w:type="dxa"/>
            <w:tcBorders>
              <w:top w:val="nil"/>
              <w:left w:val="nil"/>
              <w:bottom w:val="single" w:sz="4" w:space="0" w:color="auto"/>
              <w:right w:val="single" w:sz="4" w:space="0" w:color="auto"/>
            </w:tcBorders>
            <w:shd w:val="clear" w:color="auto" w:fill="auto"/>
            <w:noWrap/>
            <w:vAlign w:val="center"/>
            <w:hideMark/>
          </w:tcPr>
          <w:p w14:paraId="598C66C1" w14:textId="77777777" w:rsidR="003000C5" w:rsidRPr="0088267A" w:rsidRDefault="003000C5" w:rsidP="003000C5">
            <w:pPr>
              <w:jc w:val="center"/>
              <w:rPr>
                <w:rFonts w:ascii="Calibri" w:hAnsi="Calibri" w:cs="Calibri"/>
                <w:color w:val="000000"/>
                <w:sz w:val="22"/>
                <w:szCs w:val="22"/>
              </w:rPr>
            </w:pPr>
            <w:r w:rsidRPr="0088267A">
              <w:rPr>
                <w:rFonts w:ascii="Calibri" w:hAnsi="Calibri" w:cs="Calibri"/>
                <w:color w:val="000000"/>
                <w:sz w:val="22"/>
                <w:szCs w:val="22"/>
              </w:rPr>
              <w:t>62633,4</w:t>
            </w:r>
          </w:p>
        </w:tc>
        <w:tc>
          <w:tcPr>
            <w:tcW w:w="1612" w:type="dxa"/>
            <w:tcBorders>
              <w:top w:val="nil"/>
              <w:left w:val="nil"/>
              <w:bottom w:val="single" w:sz="4" w:space="0" w:color="auto"/>
              <w:right w:val="single" w:sz="4" w:space="0" w:color="auto"/>
            </w:tcBorders>
            <w:shd w:val="clear" w:color="auto" w:fill="auto"/>
            <w:noWrap/>
            <w:vAlign w:val="center"/>
            <w:hideMark/>
          </w:tcPr>
          <w:p w14:paraId="7A4EE5EF" w14:textId="77777777" w:rsidR="003000C5" w:rsidRPr="0088267A" w:rsidRDefault="003000C5" w:rsidP="003000C5">
            <w:pPr>
              <w:jc w:val="center"/>
              <w:rPr>
                <w:rFonts w:ascii="Calibri" w:hAnsi="Calibri" w:cs="Calibri"/>
                <w:color w:val="000000"/>
                <w:sz w:val="22"/>
                <w:szCs w:val="22"/>
              </w:rPr>
            </w:pPr>
            <w:r w:rsidRPr="0088267A">
              <w:rPr>
                <w:rFonts w:ascii="Calibri" w:hAnsi="Calibri" w:cs="Calibri"/>
                <w:color w:val="000000"/>
                <w:sz w:val="22"/>
                <w:szCs w:val="22"/>
              </w:rPr>
              <w:t>0</w:t>
            </w:r>
          </w:p>
        </w:tc>
      </w:tr>
      <w:tr w:rsidR="003000C5" w:rsidRPr="0088267A" w14:paraId="334E7FC8" w14:textId="77777777" w:rsidTr="00D2469C">
        <w:trPr>
          <w:trHeight w:val="300"/>
          <w:jc w:val="center"/>
        </w:trPr>
        <w:tc>
          <w:tcPr>
            <w:tcW w:w="701" w:type="dxa"/>
            <w:tcBorders>
              <w:top w:val="nil"/>
              <w:left w:val="single" w:sz="4" w:space="0" w:color="auto"/>
              <w:bottom w:val="single" w:sz="4" w:space="0" w:color="auto"/>
              <w:right w:val="single" w:sz="4" w:space="0" w:color="auto"/>
            </w:tcBorders>
            <w:shd w:val="clear" w:color="auto" w:fill="auto"/>
            <w:noWrap/>
            <w:vAlign w:val="center"/>
            <w:hideMark/>
          </w:tcPr>
          <w:p w14:paraId="5943615C" w14:textId="77777777" w:rsidR="003000C5" w:rsidRPr="0088267A" w:rsidRDefault="003000C5" w:rsidP="003000C5">
            <w:pPr>
              <w:rPr>
                <w:rFonts w:ascii="Calibri" w:hAnsi="Calibri" w:cs="Calibri"/>
                <w:color w:val="000000"/>
                <w:sz w:val="22"/>
                <w:szCs w:val="22"/>
              </w:rPr>
            </w:pPr>
            <w:r w:rsidRPr="0088267A">
              <w:rPr>
                <w:rFonts w:ascii="Calibri" w:hAnsi="Calibri" w:cs="Calibri"/>
                <w:color w:val="000000"/>
                <w:sz w:val="22"/>
                <w:szCs w:val="22"/>
              </w:rPr>
              <w:t> </w:t>
            </w:r>
          </w:p>
        </w:tc>
        <w:tc>
          <w:tcPr>
            <w:tcW w:w="4376" w:type="dxa"/>
            <w:tcBorders>
              <w:top w:val="nil"/>
              <w:left w:val="nil"/>
              <w:bottom w:val="single" w:sz="4" w:space="0" w:color="auto"/>
              <w:right w:val="single" w:sz="4" w:space="0" w:color="auto"/>
            </w:tcBorders>
            <w:shd w:val="clear" w:color="auto" w:fill="auto"/>
            <w:vAlign w:val="center"/>
            <w:hideMark/>
          </w:tcPr>
          <w:p w14:paraId="08FAEFC6" w14:textId="77777777" w:rsidR="003000C5" w:rsidRPr="0088267A" w:rsidRDefault="003000C5" w:rsidP="003000C5">
            <w:pPr>
              <w:rPr>
                <w:color w:val="000000"/>
                <w:sz w:val="22"/>
                <w:szCs w:val="22"/>
              </w:rPr>
            </w:pPr>
            <w:r w:rsidRPr="0088267A">
              <w:rPr>
                <w:color w:val="000000"/>
                <w:sz w:val="22"/>
                <w:szCs w:val="22"/>
              </w:rPr>
              <w:t>Итого</w:t>
            </w:r>
          </w:p>
        </w:tc>
        <w:tc>
          <w:tcPr>
            <w:tcW w:w="1627" w:type="dxa"/>
            <w:tcBorders>
              <w:top w:val="nil"/>
              <w:left w:val="nil"/>
              <w:bottom w:val="single" w:sz="4" w:space="0" w:color="auto"/>
              <w:right w:val="single" w:sz="4" w:space="0" w:color="auto"/>
            </w:tcBorders>
            <w:shd w:val="clear" w:color="auto" w:fill="auto"/>
            <w:noWrap/>
            <w:vAlign w:val="center"/>
            <w:hideMark/>
          </w:tcPr>
          <w:p w14:paraId="1DCD413E" w14:textId="77777777" w:rsidR="003000C5" w:rsidRPr="0088267A" w:rsidRDefault="003000C5" w:rsidP="003000C5">
            <w:pPr>
              <w:jc w:val="center"/>
              <w:rPr>
                <w:rFonts w:ascii="Calibri" w:hAnsi="Calibri" w:cs="Calibri"/>
                <w:color w:val="000000"/>
                <w:sz w:val="22"/>
                <w:szCs w:val="22"/>
              </w:rPr>
            </w:pPr>
            <w:r w:rsidRPr="0088267A">
              <w:rPr>
                <w:rFonts w:ascii="Calibri" w:hAnsi="Calibri" w:cs="Calibri"/>
                <w:color w:val="000000"/>
                <w:sz w:val="22"/>
                <w:szCs w:val="22"/>
              </w:rPr>
              <w:t>13,077</w:t>
            </w:r>
          </w:p>
        </w:tc>
        <w:tc>
          <w:tcPr>
            <w:tcW w:w="1552" w:type="dxa"/>
            <w:tcBorders>
              <w:top w:val="nil"/>
              <w:left w:val="nil"/>
              <w:bottom w:val="single" w:sz="4" w:space="0" w:color="auto"/>
              <w:right w:val="single" w:sz="4" w:space="0" w:color="auto"/>
            </w:tcBorders>
            <w:shd w:val="clear" w:color="auto" w:fill="auto"/>
            <w:noWrap/>
            <w:vAlign w:val="center"/>
            <w:hideMark/>
          </w:tcPr>
          <w:p w14:paraId="664CB7D8" w14:textId="77777777" w:rsidR="003000C5" w:rsidRPr="0088267A" w:rsidRDefault="003000C5" w:rsidP="003000C5">
            <w:pPr>
              <w:jc w:val="center"/>
              <w:rPr>
                <w:rFonts w:ascii="Calibri" w:hAnsi="Calibri" w:cs="Calibri"/>
                <w:color w:val="000000"/>
                <w:sz w:val="22"/>
                <w:szCs w:val="22"/>
              </w:rPr>
            </w:pPr>
            <w:r w:rsidRPr="0088267A">
              <w:rPr>
                <w:rFonts w:ascii="Calibri" w:hAnsi="Calibri" w:cs="Calibri"/>
                <w:color w:val="000000"/>
                <w:sz w:val="22"/>
                <w:szCs w:val="22"/>
              </w:rPr>
              <w:t>217002,2</w:t>
            </w:r>
          </w:p>
        </w:tc>
        <w:tc>
          <w:tcPr>
            <w:tcW w:w="1612" w:type="dxa"/>
            <w:tcBorders>
              <w:top w:val="nil"/>
              <w:left w:val="nil"/>
              <w:bottom w:val="single" w:sz="4" w:space="0" w:color="auto"/>
              <w:right w:val="single" w:sz="4" w:space="0" w:color="auto"/>
            </w:tcBorders>
            <w:shd w:val="clear" w:color="auto" w:fill="auto"/>
            <w:noWrap/>
            <w:vAlign w:val="center"/>
            <w:hideMark/>
          </w:tcPr>
          <w:p w14:paraId="2835CEE2" w14:textId="77777777" w:rsidR="003000C5" w:rsidRPr="0088267A" w:rsidRDefault="003000C5" w:rsidP="003000C5">
            <w:pPr>
              <w:jc w:val="center"/>
              <w:rPr>
                <w:rFonts w:ascii="Calibri" w:hAnsi="Calibri" w:cs="Calibri"/>
                <w:color w:val="000000"/>
                <w:sz w:val="22"/>
                <w:szCs w:val="22"/>
              </w:rPr>
            </w:pPr>
            <w:r w:rsidRPr="0088267A">
              <w:rPr>
                <w:rFonts w:ascii="Calibri" w:hAnsi="Calibri" w:cs="Calibri"/>
                <w:color w:val="000000"/>
                <w:sz w:val="22"/>
                <w:szCs w:val="22"/>
              </w:rPr>
              <w:t>1123</w:t>
            </w:r>
          </w:p>
        </w:tc>
      </w:tr>
    </w:tbl>
    <w:p w14:paraId="6588E0AA" w14:textId="77777777" w:rsidR="00AB28AE" w:rsidRDefault="00AB28AE" w:rsidP="00F75CEA">
      <w:pPr>
        <w:autoSpaceDE w:val="0"/>
        <w:autoSpaceDN w:val="0"/>
        <w:adjustRightInd w:val="0"/>
        <w:rPr>
          <w:color w:val="000000"/>
          <w:sz w:val="22"/>
          <w:szCs w:val="22"/>
        </w:rPr>
      </w:pPr>
    </w:p>
    <w:p w14:paraId="4F1FBEC3" w14:textId="77777777" w:rsidR="00920173" w:rsidRDefault="00AB28AE" w:rsidP="00AB28AE">
      <w:pPr>
        <w:autoSpaceDE w:val="0"/>
        <w:autoSpaceDN w:val="0"/>
        <w:adjustRightInd w:val="0"/>
        <w:jc w:val="both"/>
        <w:rPr>
          <w:color w:val="000000"/>
          <w:szCs w:val="24"/>
        </w:rPr>
      </w:pPr>
      <w:r w:rsidRPr="00AB28AE">
        <w:rPr>
          <w:color w:val="000000"/>
          <w:szCs w:val="24"/>
        </w:rPr>
        <w:t>На рисунке 4.</w:t>
      </w:r>
      <w:r w:rsidR="00BE1C96">
        <w:rPr>
          <w:color w:val="000000"/>
          <w:szCs w:val="24"/>
        </w:rPr>
        <w:t>1</w:t>
      </w:r>
      <w:r w:rsidRPr="00AB28AE">
        <w:rPr>
          <w:color w:val="000000"/>
          <w:szCs w:val="24"/>
        </w:rPr>
        <w:t xml:space="preserve"> показана динамика существующей нагрузки в разрезе   зон теплоснабжения, представленных </w:t>
      </w:r>
      <w:r w:rsidR="0092073C">
        <w:rPr>
          <w:color w:val="000000"/>
          <w:szCs w:val="24"/>
        </w:rPr>
        <w:t>о</w:t>
      </w:r>
      <w:r w:rsidRPr="00AB28AE">
        <w:rPr>
          <w:color w:val="000000"/>
          <w:szCs w:val="24"/>
        </w:rPr>
        <w:t>сновными  планировочными зонами и юридическими лицами.</w:t>
      </w:r>
    </w:p>
    <w:p w14:paraId="0FE612FD" w14:textId="77777777" w:rsidR="008F55CE" w:rsidRDefault="008F55CE" w:rsidP="00AB28AE">
      <w:pPr>
        <w:autoSpaceDE w:val="0"/>
        <w:autoSpaceDN w:val="0"/>
        <w:adjustRightInd w:val="0"/>
        <w:jc w:val="both"/>
        <w:rPr>
          <w:color w:val="000000"/>
          <w:szCs w:val="24"/>
        </w:rPr>
      </w:pPr>
    </w:p>
    <w:p w14:paraId="087326B7" w14:textId="77777777" w:rsidR="00E94283" w:rsidRDefault="00E94283" w:rsidP="00AB28AE">
      <w:pPr>
        <w:autoSpaceDE w:val="0"/>
        <w:autoSpaceDN w:val="0"/>
        <w:adjustRightInd w:val="0"/>
        <w:jc w:val="both"/>
        <w:rPr>
          <w:color w:val="000000"/>
          <w:szCs w:val="24"/>
        </w:rPr>
      </w:pPr>
    </w:p>
    <w:p w14:paraId="44A0F3CD" w14:textId="77777777" w:rsidR="00E94283" w:rsidRDefault="00E94283" w:rsidP="00E94283">
      <w:pPr>
        <w:autoSpaceDE w:val="0"/>
        <w:autoSpaceDN w:val="0"/>
        <w:adjustRightInd w:val="0"/>
        <w:jc w:val="center"/>
        <w:rPr>
          <w:color w:val="000000"/>
          <w:szCs w:val="24"/>
        </w:rPr>
      </w:pPr>
      <w:r>
        <w:rPr>
          <w:noProof/>
        </w:rPr>
        <w:drawing>
          <wp:inline distT="0" distB="0" distL="0" distR="0" wp14:anchorId="5A9896D1" wp14:editId="37E81B2C">
            <wp:extent cx="5402253" cy="2743200"/>
            <wp:effectExtent l="0" t="0" r="0"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6DB5D796" w14:textId="77777777" w:rsidR="008F55CE" w:rsidRDefault="008F55CE" w:rsidP="008F55CE">
      <w:pPr>
        <w:autoSpaceDE w:val="0"/>
        <w:autoSpaceDN w:val="0"/>
        <w:adjustRightInd w:val="0"/>
        <w:jc w:val="center"/>
        <w:rPr>
          <w:color w:val="000000"/>
          <w:szCs w:val="24"/>
        </w:rPr>
      </w:pPr>
    </w:p>
    <w:p w14:paraId="741C86B5" w14:textId="77777777" w:rsidR="00920173" w:rsidRPr="001E0D3B" w:rsidRDefault="00BE1C96" w:rsidP="00657C14">
      <w:pPr>
        <w:autoSpaceDE w:val="0"/>
        <w:autoSpaceDN w:val="0"/>
        <w:adjustRightInd w:val="0"/>
        <w:jc w:val="both"/>
        <w:rPr>
          <w:b/>
          <w:color w:val="000000"/>
          <w:sz w:val="22"/>
          <w:szCs w:val="22"/>
        </w:rPr>
      </w:pPr>
      <w:r w:rsidRPr="001E0D3B">
        <w:rPr>
          <w:b/>
          <w:color w:val="000000"/>
          <w:sz w:val="22"/>
          <w:szCs w:val="22"/>
        </w:rPr>
        <w:t>Рисунок 4.1</w:t>
      </w:r>
      <w:r w:rsidR="00920173" w:rsidRPr="001E0D3B">
        <w:rPr>
          <w:b/>
          <w:color w:val="000000"/>
          <w:sz w:val="22"/>
          <w:szCs w:val="22"/>
        </w:rPr>
        <w:t>.Структура  тепловых на</w:t>
      </w:r>
      <w:r w:rsidR="000816E4" w:rsidRPr="001E0D3B">
        <w:rPr>
          <w:b/>
          <w:color w:val="000000"/>
          <w:sz w:val="22"/>
          <w:szCs w:val="22"/>
        </w:rPr>
        <w:t xml:space="preserve">грузок по зонам теплоснабжения </w:t>
      </w:r>
      <w:r w:rsidR="009054AE" w:rsidRPr="001E0D3B">
        <w:rPr>
          <w:b/>
          <w:color w:val="000000"/>
          <w:sz w:val="22"/>
          <w:szCs w:val="22"/>
        </w:rPr>
        <w:t>МО «Посёлок Иванино»</w:t>
      </w:r>
    </w:p>
    <w:p w14:paraId="0568B948" w14:textId="77777777" w:rsidR="00920173" w:rsidRDefault="00920173" w:rsidP="00657C14">
      <w:pPr>
        <w:autoSpaceDE w:val="0"/>
        <w:autoSpaceDN w:val="0"/>
        <w:adjustRightInd w:val="0"/>
        <w:jc w:val="both"/>
        <w:rPr>
          <w:color w:val="000000"/>
          <w:szCs w:val="24"/>
        </w:rPr>
      </w:pPr>
    </w:p>
    <w:p w14:paraId="1D98A572" w14:textId="3A474B0B" w:rsidR="00E94283" w:rsidRPr="00E94283" w:rsidRDefault="002E04A4" w:rsidP="00E94283">
      <w:pPr>
        <w:autoSpaceDE w:val="0"/>
        <w:autoSpaceDN w:val="0"/>
        <w:adjustRightInd w:val="0"/>
        <w:outlineLvl w:val="0"/>
        <w:rPr>
          <w:rFonts w:eastAsia="Arial,Bold"/>
          <w:color w:val="000000"/>
          <w:sz w:val="22"/>
          <w:szCs w:val="22"/>
        </w:rPr>
      </w:pPr>
      <w:r w:rsidRPr="00C011F6">
        <w:rPr>
          <w:color w:val="000000"/>
          <w:szCs w:val="24"/>
        </w:rPr>
        <w:t xml:space="preserve">Суммарная тепловая </w:t>
      </w:r>
      <w:r w:rsidR="003267A6">
        <w:rPr>
          <w:color w:val="000000"/>
          <w:szCs w:val="24"/>
        </w:rPr>
        <w:t xml:space="preserve">расчётная </w:t>
      </w:r>
      <w:r w:rsidRPr="00C011F6">
        <w:rPr>
          <w:color w:val="000000"/>
          <w:szCs w:val="24"/>
        </w:rPr>
        <w:t xml:space="preserve">нагрузка потребителей,  расположенных в зоне  действия  </w:t>
      </w:r>
      <w:r w:rsidR="009054AE">
        <w:rPr>
          <w:color w:val="000000"/>
          <w:szCs w:val="24"/>
        </w:rPr>
        <w:t>МО «Посёлок Иванино»</w:t>
      </w:r>
      <w:r w:rsidRPr="00C011F6">
        <w:rPr>
          <w:color w:val="000000"/>
          <w:szCs w:val="24"/>
        </w:rPr>
        <w:t xml:space="preserve">, составляет </w:t>
      </w:r>
      <w:r w:rsidR="009054AE">
        <w:rPr>
          <w:color w:val="000000"/>
          <w:szCs w:val="24"/>
        </w:rPr>
        <w:t>1</w:t>
      </w:r>
      <w:r w:rsidR="00807134">
        <w:rPr>
          <w:color w:val="000000"/>
          <w:szCs w:val="24"/>
        </w:rPr>
        <w:t>3,</w:t>
      </w:r>
      <w:r w:rsidR="009054AE">
        <w:rPr>
          <w:color w:val="000000"/>
          <w:szCs w:val="24"/>
        </w:rPr>
        <w:t>6822</w:t>
      </w:r>
      <w:r w:rsidR="00807134">
        <w:rPr>
          <w:color w:val="000000"/>
          <w:szCs w:val="24"/>
        </w:rPr>
        <w:t>Г</w:t>
      </w:r>
      <w:r w:rsidRPr="00D56629">
        <w:rPr>
          <w:color w:val="000000"/>
          <w:szCs w:val="24"/>
        </w:rPr>
        <w:t>кал</w:t>
      </w:r>
      <w:r w:rsidR="00657C14">
        <w:rPr>
          <w:color w:val="000000"/>
          <w:szCs w:val="24"/>
        </w:rPr>
        <w:t xml:space="preserve">. </w:t>
      </w:r>
      <w:r w:rsidR="00E94283" w:rsidRPr="00E94283">
        <w:rPr>
          <w:color w:val="000000"/>
          <w:szCs w:val="24"/>
        </w:rPr>
        <w:t>Более детальная  с</w:t>
      </w:r>
      <w:r w:rsidR="00E94283" w:rsidRPr="00E94283">
        <w:rPr>
          <w:rFonts w:eastAsia="Arial,Bold"/>
          <w:color w:val="000000"/>
          <w:sz w:val="22"/>
          <w:szCs w:val="22"/>
        </w:rPr>
        <w:t>труктура потребителей  тепловой энергии муниципального образования за период с 2018 по 2021год предста</w:t>
      </w:r>
      <w:r w:rsidR="008146B0">
        <w:rPr>
          <w:rFonts w:eastAsia="Arial,Bold"/>
          <w:color w:val="000000"/>
          <w:sz w:val="22"/>
          <w:szCs w:val="22"/>
        </w:rPr>
        <w:t>в</w:t>
      </w:r>
      <w:r w:rsidR="00E94283" w:rsidRPr="00E94283">
        <w:rPr>
          <w:rFonts w:eastAsia="Arial,Bold"/>
          <w:color w:val="000000"/>
          <w:sz w:val="22"/>
          <w:szCs w:val="22"/>
        </w:rPr>
        <w:t xml:space="preserve">лена в таблице </w:t>
      </w:r>
      <w:r w:rsidR="008146B0">
        <w:rPr>
          <w:rFonts w:eastAsia="Arial,Bold"/>
          <w:color w:val="000000"/>
          <w:sz w:val="22"/>
          <w:szCs w:val="22"/>
        </w:rPr>
        <w:t>4.2.</w:t>
      </w:r>
    </w:p>
    <w:p w14:paraId="040FD94A" w14:textId="77777777" w:rsidR="002E04A4" w:rsidRDefault="002E04A4" w:rsidP="00657C14">
      <w:pPr>
        <w:autoSpaceDE w:val="0"/>
        <w:autoSpaceDN w:val="0"/>
        <w:adjustRightInd w:val="0"/>
        <w:jc w:val="both"/>
        <w:rPr>
          <w:color w:val="000000"/>
          <w:szCs w:val="24"/>
        </w:rPr>
      </w:pPr>
    </w:p>
    <w:p w14:paraId="6F0F9B4F" w14:textId="77777777" w:rsidR="009054AE" w:rsidRDefault="009054AE" w:rsidP="009054AE">
      <w:pPr>
        <w:autoSpaceDE w:val="0"/>
        <w:autoSpaceDN w:val="0"/>
        <w:adjustRightInd w:val="0"/>
        <w:outlineLvl w:val="0"/>
        <w:rPr>
          <w:rFonts w:eastAsia="Arial,Bold"/>
          <w:b/>
          <w:color w:val="000000"/>
          <w:sz w:val="22"/>
          <w:szCs w:val="22"/>
        </w:rPr>
      </w:pPr>
    </w:p>
    <w:p w14:paraId="44C62514" w14:textId="7947D978" w:rsidR="009054AE" w:rsidRPr="00C011F6" w:rsidRDefault="009054AE" w:rsidP="009054AE">
      <w:pPr>
        <w:autoSpaceDE w:val="0"/>
        <w:autoSpaceDN w:val="0"/>
        <w:adjustRightInd w:val="0"/>
        <w:outlineLvl w:val="0"/>
        <w:rPr>
          <w:rFonts w:eastAsia="Arial,Bold"/>
          <w:b/>
          <w:color w:val="000000"/>
          <w:sz w:val="22"/>
          <w:szCs w:val="22"/>
        </w:rPr>
      </w:pPr>
      <w:r w:rsidRPr="00706F27">
        <w:rPr>
          <w:rFonts w:eastAsia="Arial,Bold"/>
          <w:b/>
          <w:color w:val="000000"/>
          <w:sz w:val="22"/>
          <w:szCs w:val="22"/>
        </w:rPr>
        <w:t xml:space="preserve">Таблица </w:t>
      </w:r>
      <w:r w:rsidR="008146B0">
        <w:rPr>
          <w:rFonts w:eastAsia="Arial,Bold"/>
          <w:b/>
          <w:color w:val="000000"/>
          <w:sz w:val="22"/>
          <w:szCs w:val="22"/>
        </w:rPr>
        <w:t>4</w:t>
      </w:r>
      <w:r w:rsidRPr="00706F27">
        <w:rPr>
          <w:rFonts w:eastAsia="Arial,Bold"/>
          <w:b/>
          <w:color w:val="000000"/>
          <w:sz w:val="22"/>
          <w:szCs w:val="22"/>
        </w:rPr>
        <w:t>.</w:t>
      </w:r>
      <w:r w:rsidR="008146B0">
        <w:rPr>
          <w:rFonts w:eastAsia="Arial,Bold"/>
          <w:b/>
          <w:color w:val="000000"/>
          <w:sz w:val="22"/>
          <w:szCs w:val="22"/>
        </w:rPr>
        <w:t>2</w:t>
      </w:r>
      <w:r w:rsidRPr="00706F27">
        <w:rPr>
          <w:rFonts w:eastAsia="Arial,Bold"/>
          <w:b/>
          <w:color w:val="000000"/>
          <w:sz w:val="22"/>
          <w:szCs w:val="22"/>
        </w:rPr>
        <w:t xml:space="preserve">. </w:t>
      </w:r>
      <w:r>
        <w:rPr>
          <w:rFonts w:eastAsia="Arial,Bold"/>
          <w:b/>
          <w:color w:val="000000"/>
          <w:sz w:val="22"/>
          <w:szCs w:val="22"/>
        </w:rPr>
        <w:t xml:space="preserve">Структура потребителей </w:t>
      </w:r>
      <w:r w:rsidRPr="00706F27">
        <w:rPr>
          <w:rFonts w:eastAsia="Arial,Bold"/>
          <w:b/>
          <w:color w:val="000000"/>
          <w:sz w:val="22"/>
          <w:szCs w:val="22"/>
        </w:rPr>
        <w:t xml:space="preserve"> тепловой энергии </w:t>
      </w:r>
      <w:r>
        <w:rPr>
          <w:rFonts w:eastAsia="Arial,Bold"/>
          <w:b/>
          <w:color w:val="000000"/>
          <w:sz w:val="22"/>
          <w:szCs w:val="22"/>
        </w:rPr>
        <w:t>муниципального образования</w:t>
      </w:r>
      <w:r w:rsidRPr="00706F27">
        <w:rPr>
          <w:rFonts w:eastAsia="Arial,Bold"/>
          <w:b/>
          <w:color w:val="000000"/>
          <w:sz w:val="22"/>
          <w:szCs w:val="22"/>
        </w:rPr>
        <w:t xml:space="preserve"> за период с 201</w:t>
      </w:r>
      <w:r>
        <w:rPr>
          <w:rFonts w:eastAsia="Arial,Bold"/>
          <w:b/>
          <w:color w:val="000000"/>
          <w:sz w:val="22"/>
          <w:szCs w:val="22"/>
        </w:rPr>
        <w:t>8</w:t>
      </w:r>
      <w:r w:rsidRPr="00706F27">
        <w:rPr>
          <w:rFonts w:eastAsia="Arial,Bold"/>
          <w:b/>
          <w:color w:val="000000"/>
          <w:sz w:val="22"/>
          <w:szCs w:val="22"/>
        </w:rPr>
        <w:t xml:space="preserve"> по 20</w:t>
      </w:r>
      <w:r>
        <w:rPr>
          <w:rFonts w:eastAsia="Arial,Bold"/>
          <w:b/>
          <w:color w:val="000000"/>
          <w:sz w:val="22"/>
          <w:szCs w:val="22"/>
        </w:rPr>
        <w:t>21</w:t>
      </w:r>
      <w:r w:rsidRPr="00706F27">
        <w:rPr>
          <w:rFonts w:eastAsia="Arial,Bold"/>
          <w:b/>
          <w:color w:val="000000"/>
          <w:sz w:val="22"/>
          <w:szCs w:val="22"/>
        </w:rPr>
        <w:t>год</w:t>
      </w:r>
    </w:p>
    <w:tbl>
      <w:tblPr>
        <w:tblW w:w="9696" w:type="dxa"/>
        <w:jc w:val="center"/>
        <w:tblLook w:val="04A0" w:firstRow="1" w:lastRow="0" w:firstColumn="1" w:lastColumn="0" w:noHBand="0" w:noVBand="1"/>
      </w:tblPr>
      <w:tblGrid>
        <w:gridCol w:w="5302"/>
        <w:gridCol w:w="1701"/>
        <w:gridCol w:w="1417"/>
        <w:gridCol w:w="1276"/>
      </w:tblGrid>
      <w:tr w:rsidR="009054AE" w:rsidRPr="007828B9" w14:paraId="68C5FEE1" w14:textId="77777777" w:rsidTr="001E0D3B">
        <w:trPr>
          <w:trHeight w:val="311"/>
          <w:jc w:val="center"/>
        </w:trPr>
        <w:tc>
          <w:tcPr>
            <w:tcW w:w="5302"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0894204" w14:textId="77777777" w:rsidR="009054AE" w:rsidRPr="007828B9" w:rsidRDefault="009054AE" w:rsidP="009054AE">
            <w:pPr>
              <w:rPr>
                <w:color w:val="000000"/>
                <w:sz w:val="22"/>
                <w:szCs w:val="22"/>
              </w:rPr>
            </w:pPr>
            <w:r w:rsidRPr="007828B9">
              <w:rPr>
                <w:color w:val="000000"/>
                <w:sz w:val="22"/>
                <w:szCs w:val="22"/>
              </w:rPr>
              <w:t>Наименование потребителя</w:t>
            </w:r>
          </w:p>
        </w:tc>
        <w:tc>
          <w:tcPr>
            <w:tcW w:w="4394" w:type="dxa"/>
            <w:gridSpan w:val="3"/>
            <w:tcBorders>
              <w:top w:val="single" w:sz="8" w:space="0" w:color="000000"/>
              <w:left w:val="nil"/>
              <w:bottom w:val="single" w:sz="8" w:space="0" w:color="000000"/>
              <w:right w:val="single" w:sz="8" w:space="0" w:color="000000"/>
            </w:tcBorders>
            <w:shd w:val="clear" w:color="auto" w:fill="auto"/>
            <w:vAlign w:val="center"/>
            <w:hideMark/>
          </w:tcPr>
          <w:p w14:paraId="2CB64D73" w14:textId="77777777" w:rsidR="009054AE" w:rsidRPr="007828B9" w:rsidRDefault="009054AE" w:rsidP="009054AE">
            <w:pPr>
              <w:jc w:val="center"/>
              <w:rPr>
                <w:color w:val="000000"/>
                <w:sz w:val="22"/>
                <w:szCs w:val="22"/>
              </w:rPr>
            </w:pPr>
            <w:r>
              <w:rPr>
                <w:color w:val="000000"/>
                <w:sz w:val="22"/>
                <w:szCs w:val="22"/>
              </w:rPr>
              <w:t>Расчётная т</w:t>
            </w:r>
            <w:r w:rsidRPr="007828B9">
              <w:rPr>
                <w:color w:val="000000"/>
                <w:sz w:val="22"/>
                <w:szCs w:val="22"/>
              </w:rPr>
              <w:t>еплов</w:t>
            </w:r>
            <w:r>
              <w:rPr>
                <w:color w:val="000000"/>
                <w:sz w:val="22"/>
                <w:szCs w:val="22"/>
              </w:rPr>
              <w:t>ая</w:t>
            </w:r>
            <w:r w:rsidRPr="007828B9">
              <w:rPr>
                <w:color w:val="000000"/>
                <w:sz w:val="22"/>
                <w:szCs w:val="22"/>
              </w:rPr>
              <w:t xml:space="preserve"> нагрузк</w:t>
            </w:r>
            <w:r>
              <w:rPr>
                <w:color w:val="000000"/>
                <w:sz w:val="22"/>
                <w:szCs w:val="22"/>
              </w:rPr>
              <w:t>а</w:t>
            </w:r>
          </w:p>
        </w:tc>
      </w:tr>
      <w:tr w:rsidR="009054AE" w:rsidRPr="007828B9" w14:paraId="30BF9DF7" w14:textId="77777777" w:rsidTr="001E0D3B">
        <w:trPr>
          <w:trHeight w:val="375"/>
          <w:jc w:val="center"/>
        </w:trPr>
        <w:tc>
          <w:tcPr>
            <w:tcW w:w="5302" w:type="dxa"/>
            <w:vMerge/>
            <w:tcBorders>
              <w:top w:val="single" w:sz="8" w:space="0" w:color="000000"/>
              <w:left w:val="single" w:sz="8" w:space="0" w:color="000000"/>
              <w:bottom w:val="single" w:sz="8" w:space="0" w:color="000000"/>
              <w:right w:val="single" w:sz="8" w:space="0" w:color="000000"/>
            </w:tcBorders>
            <w:vAlign w:val="center"/>
            <w:hideMark/>
          </w:tcPr>
          <w:p w14:paraId="0ECFFBBC" w14:textId="77777777" w:rsidR="009054AE" w:rsidRPr="007828B9" w:rsidRDefault="009054AE" w:rsidP="009054AE">
            <w:pPr>
              <w:rPr>
                <w:color w:val="000000"/>
                <w:sz w:val="22"/>
                <w:szCs w:val="22"/>
              </w:rPr>
            </w:pPr>
          </w:p>
        </w:tc>
        <w:tc>
          <w:tcPr>
            <w:tcW w:w="1701" w:type="dxa"/>
            <w:tcBorders>
              <w:top w:val="nil"/>
              <w:left w:val="nil"/>
              <w:bottom w:val="nil"/>
              <w:right w:val="single" w:sz="8" w:space="0" w:color="000000"/>
            </w:tcBorders>
            <w:shd w:val="clear" w:color="auto" w:fill="auto"/>
            <w:vAlign w:val="center"/>
            <w:hideMark/>
          </w:tcPr>
          <w:p w14:paraId="5BF90C00" w14:textId="77777777" w:rsidR="009054AE" w:rsidRPr="007828B9" w:rsidRDefault="009054AE" w:rsidP="009054AE">
            <w:pPr>
              <w:jc w:val="center"/>
              <w:rPr>
                <w:color w:val="000000"/>
                <w:sz w:val="22"/>
                <w:szCs w:val="22"/>
              </w:rPr>
            </w:pPr>
            <w:r w:rsidRPr="007828B9">
              <w:rPr>
                <w:color w:val="000000"/>
                <w:sz w:val="22"/>
                <w:szCs w:val="22"/>
              </w:rPr>
              <w:t>Q</w:t>
            </w:r>
            <w:r w:rsidRPr="007828B9">
              <w:rPr>
                <w:color w:val="000000"/>
                <w:sz w:val="22"/>
                <w:szCs w:val="22"/>
                <w:vertAlign w:val="subscript"/>
              </w:rPr>
              <w:t>отопл.,</w:t>
            </w:r>
          </w:p>
        </w:tc>
        <w:tc>
          <w:tcPr>
            <w:tcW w:w="1417" w:type="dxa"/>
            <w:tcBorders>
              <w:top w:val="nil"/>
              <w:left w:val="nil"/>
              <w:bottom w:val="nil"/>
              <w:right w:val="single" w:sz="8" w:space="0" w:color="000000"/>
            </w:tcBorders>
            <w:shd w:val="clear" w:color="auto" w:fill="auto"/>
            <w:vAlign w:val="center"/>
            <w:hideMark/>
          </w:tcPr>
          <w:p w14:paraId="7C4E3862" w14:textId="77777777" w:rsidR="009054AE" w:rsidRPr="007828B9" w:rsidRDefault="009054AE" w:rsidP="009054AE">
            <w:pPr>
              <w:jc w:val="center"/>
              <w:rPr>
                <w:color w:val="000000"/>
                <w:sz w:val="22"/>
                <w:szCs w:val="22"/>
              </w:rPr>
            </w:pPr>
            <w:r w:rsidRPr="007828B9">
              <w:rPr>
                <w:color w:val="000000"/>
                <w:sz w:val="22"/>
                <w:szCs w:val="22"/>
              </w:rPr>
              <w:t>Q</w:t>
            </w:r>
            <w:r w:rsidRPr="007828B9">
              <w:rPr>
                <w:color w:val="000000"/>
                <w:sz w:val="22"/>
                <w:szCs w:val="22"/>
                <w:vertAlign w:val="subscript"/>
              </w:rPr>
              <w:t>вент.,</w:t>
            </w:r>
          </w:p>
        </w:tc>
        <w:tc>
          <w:tcPr>
            <w:tcW w:w="1276" w:type="dxa"/>
            <w:tcBorders>
              <w:top w:val="nil"/>
              <w:left w:val="nil"/>
              <w:bottom w:val="nil"/>
              <w:right w:val="single" w:sz="8" w:space="0" w:color="000000"/>
            </w:tcBorders>
            <w:shd w:val="clear" w:color="auto" w:fill="auto"/>
            <w:vAlign w:val="center"/>
            <w:hideMark/>
          </w:tcPr>
          <w:p w14:paraId="5FD60661" w14:textId="77777777" w:rsidR="009054AE" w:rsidRPr="007828B9" w:rsidRDefault="009054AE" w:rsidP="009054AE">
            <w:pPr>
              <w:jc w:val="center"/>
              <w:rPr>
                <w:color w:val="000000"/>
                <w:sz w:val="22"/>
                <w:szCs w:val="22"/>
              </w:rPr>
            </w:pPr>
            <w:r w:rsidRPr="007828B9">
              <w:rPr>
                <w:color w:val="000000"/>
                <w:sz w:val="22"/>
                <w:szCs w:val="22"/>
              </w:rPr>
              <w:t>Q</w:t>
            </w:r>
            <w:r w:rsidRPr="007828B9">
              <w:rPr>
                <w:color w:val="000000"/>
                <w:sz w:val="22"/>
                <w:szCs w:val="22"/>
                <w:vertAlign w:val="subscript"/>
              </w:rPr>
              <w:t>ГВС,</w:t>
            </w:r>
          </w:p>
        </w:tc>
      </w:tr>
      <w:tr w:rsidR="009054AE" w:rsidRPr="007828B9" w14:paraId="018CE86F" w14:textId="77777777" w:rsidTr="001E0D3B">
        <w:trPr>
          <w:trHeight w:val="330"/>
          <w:jc w:val="center"/>
        </w:trPr>
        <w:tc>
          <w:tcPr>
            <w:tcW w:w="5302" w:type="dxa"/>
            <w:vMerge/>
            <w:tcBorders>
              <w:top w:val="single" w:sz="8" w:space="0" w:color="000000"/>
              <w:left w:val="single" w:sz="8" w:space="0" w:color="000000"/>
              <w:bottom w:val="single" w:sz="8" w:space="0" w:color="000000"/>
              <w:right w:val="single" w:sz="8" w:space="0" w:color="000000"/>
            </w:tcBorders>
            <w:vAlign w:val="center"/>
            <w:hideMark/>
          </w:tcPr>
          <w:p w14:paraId="421BE7B2" w14:textId="77777777" w:rsidR="009054AE" w:rsidRPr="007828B9" w:rsidRDefault="009054AE" w:rsidP="009054AE">
            <w:pPr>
              <w:rPr>
                <w:color w:val="000000"/>
                <w:sz w:val="22"/>
                <w:szCs w:val="22"/>
              </w:rPr>
            </w:pPr>
          </w:p>
        </w:tc>
        <w:tc>
          <w:tcPr>
            <w:tcW w:w="1701" w:type="dxa"/>
            <w:tcBorders>
              <w:top w:val="nil"/>
              <w:left w:val="nil"/>
              <w:bottom w:val="single" w:sz="8" w:space="0" w:color="000000"/>
              <w:right w:val="single" w:sz="8" w:space="0" w:color="000000"/>
            </w:tcBorders>
            <w:shd w:val="clear" w:color="auto" w:fill="auto"/>
            <w:vAlign w:val="center"/>
            <w:hideMark/>
          </w:tcPr>
          <w:p w14:paraId="43945EC5" w14:textId="77777777" w:rsidR="009054AE" w:rsidRPr="007828B9" w:rsidRDefault="009054AE" w:rsidP="009054AE">
            <w:pPr>
              <w:jc w:val="center"/>
              <w:rPr>
                <w:color w:val="000000"/>
                <w:sz w:val="22"/>
                <w:szCs w:val="22"/>
              </w:rPr>
            </w:pPr>
            <w:r w:rsidRPr="007828B9">
              <w:rPr>
                <w:color w:val="000000"/>
                <w:sz w:val="22"/>
                <w:szCs w:val="22"/>
              </w:rPr>
              <w:t xml:space="preserve">Гкал/час </w:t>
            </w:r>
          </w:p>
        </w:tc>
        <w:tc>
          <w:tcPr>
            <w:tcW w:w="1417" w:type="dxa"/>
            <w:tcBorders>
              <w:top w:val="nil"/>
              <w:left w:val="nil"/>
              <w:bottom w:val="single" w:sz="8" w:space="0" w:color="000000"/>
              <w:right w:val="single" w:sz="8" w:space="0" w:color="000000"/>
            </w:tcBorders>
            <w:shd w:val="clear" w:color="auto" w:fill="auto"/>
            <w:vAlign w:val="center"/>
            <w:hideMark/>
          </w:tcPr>
          <w:p w14:paraId="2E0493DE" w14:textId="77777777" w:rsidR="009054AE" w:rsidRPr="007828B9" w:rsidRDefault="009054AE" w:rsidP="009054AE">
            <w:pPr>
              <w:jc w:val="center"/>
              <w:rPr>
                <w:color w:val="000000"/>
                <w:sz w:val="22"/>
                <w:szCs w:val="22"/>
              </w:rPr>
            </w:pPr>
            <w:r w:rsidRPr="007828B9">
              <w:rPr>
                <w:color w:val="000000"/>
                <w:sz w:val="22"/>
                <w:szCs w:val="22"/>
              </w:rPr>
              <w:t>Гкал/час</w:t>
            </w:r>
          </w:p>
        </w:tc>
        <w:tc>
          <w:tcPr>
            <w:tcW w:w="1276" w:type="dxa"/>
            <w:tcBorders>
              <w:top w:val="nil"/>
              <w:left w:val="nil"/>
              <w:bottom w:val="single" w:sz="8" w:space="0" w:color="000000"/>
              <w:right w:val="single" w:sz="8" w:space="0" w:color="000000"/>
            </w:tcBorders>
            <w:shd w:val="clear" w:color="auto" w:fill="auto"/>
            <w:vAlign w:val="center"/>
            <w:hideMark/>
          </w:tcPr>
          <w:p w14:paraId="00A97F7F" w14:textId="77777777" w:rsidR="009054AE" w:rsidRPr="007828B9" w:rsidRDefault="009054AE" w:rsidP="009054AE">
            <w:pPr>
              <w:jc w:val="center"/>
              <w:rPr>
                <w:color w:val="000000"/>
                <w:sz w:val="22"/>
                <w:szCs w:val="22"/>
              </w:rPr>
            </w:pPr>
            <w:r w:rsidRPr="007828B9">
              <w:rPr>
                <w:color w:val="000000"/>
                <w:sz w:val="22"/>
                <w:szCs w:val="22"/>
              </w:rPr>
              <w:t>Гкал/час</w:t>
            </w:r>
          </w:p>
        </w:tc>
      </w:tr>
      <w:tr w:rsidR="009054AE" w:rsidRPr="007828B9" w14:paraId="741CAFE6" w14:textId="77777777" w:rsidTr="001E0D3B">
        <w:trPr>
          <w:trHeight w:val="330"/>
          <w:jc w:val="center"/>
        </w:trPr>
        <w:tc>
          <w:tcPr>
            <w:tcW w:w="5302" w:type="dxa"/>
            <w:tcBorders>
              <w:top w:val="nil"/>
              <w:left w:val="single" w:sz="8" w:space="0" w:color="000000"/>
              <w:bottom w:val="single" w:sz="8" w:space="0" w:color="000000"/>
              <w:right w:val="single" w:sz="8" w:space="0" w:color="000000"/>
            </w:tcBorders>
            <w:shd w:val="clear" w:color="auto" w:fill="auto"/>
            <w:vAlign w:val="center"/>
            <w:hideMark/>
          </w:tcPr>
          <w:p w14:paraId="15BD8DC5" w14:textId="77777777" w:rsidR="009054AE" w:rsidRPr="007828B9" w:rsidRDefault="009054AE" w:rsidP="009054AE">
            <w:pPr>
              <w:jc w:val="center"/>
              <w:rPr>
                <w:color w:val="000000"/>
                <w:sz w:val="22"/>
                <w:szCs w:val="22"/>
              </w:rPr>
            </w:pPr>
            <w:r w:rsidRPr="007828B9">
              <w:rPr>
                <w:color w:val="000000"/>
                <w:sz w:val="22"/>
                <w:szCs w:val="22"/>
              </w:rPr>
              <w:t>1</w:t>
            </w:r>
          </w:p>
        </w:tc>
        <w:tc>
          <w:tcPr>
            <w:tcW w:w="1701" w:type="dxa"/>
            <w:tcBorders>
              <w:top w:val="nil"/>
              <w:left w:val="nil"/>
              <w:bottom w:val="single" w:sz="8" w:space="0" w:color="000000"/>
              <w:right w:val="single" w:sz="8" w:space="0" w:color="000000"/>
            </w:tcBorders>
            <w:shd w:val="clear" w:color="auto" w:fill="auto"/>
            <w:vAlign w:val="center"/>
            <w:hideMark/>
          </w:tcPr>
          <w:p w14:paraId="23F47A52" w14:textId="77777777" w:rsidR="009054AE" w:rsidRPr="007828B9" w:rsidRDefault="009054AE" w:rsidP="009054AE">
            <w:pPr>
              <w:jc w:val="center"/>
              <w:rPr>
                <w:color w:val="000000"/>
                <w:sz w:val="22"/>
                <w:szCs w:val="22"/>
              </w:rPr>
            </w:pPr>
            <w:r w:rsidRPr="007828B9">
              <w:rPr>
                <w:color w:val="000000"/>
                <w:sz w:val="22"/>
                <w:szCs w:val="22"/>
              </w:rPr>
              <w:t>2</w:t>
            </w:r>
          </w:p>
        </w:tc>
        <w:tc>
          <w:tcPr>
            <w:tcW w:w="1417" w:type="dxa"/>
            <w:tcBorders>
              <w:top w:val="nil"/>
              <w:left w:val="nil"/>
              <w:bottom w:val="single" w:sz="8" w:space="0" w:color="000000"/>
              <w:right w:val="single" w:sz="8" w:space="0" w:color="000000"/>
            </w:tcBorders>
            <w:shd w:val="clear" w:color="auto" w:fill="auto"/>
            <w:vAlign w:val="center"/>
            <w:hideMark/>
          </w:tcPr>
          <w:p w14:paraId="75056C5F" w14:textId="77777777" w:rsidR="009054AE" w:rsidRPr="007828B9" w:rsidRDefault="009054AE" w:rsidP="009054AE">
            <w:pPr>
              <w:jc w:val="center"/>
              <w:rPr>
                <w:color w:val="000000"/>
                <w:sz w:val="22"/>
                <w:szCs w:val="22"/>
              </w:rPr>
            </w:pPr>
            <w:r w:rsidRPr="007828B9">
              <w:rPr>
                <w:color w:val="000000"/>
                <w:sz w:val="22"/>
                <w:szCs w:val="22"/>
              </w:rPr>
              <w:t>3</w:t>
            </w:r>
          </w:p>
        </w:tc>
        <w:tc>
          <w:tcPr>
            <w:tcW w:w="1276" w:type="dxa"/>
            <w:tcBorders>
              <w:top w:val="nil"/>
              <w:left w:val="nil"/>
              <w:bottom w:val="single" w:sz="8" w:space="0" w:color="000000"/>
              <w:right w:val="single" w:sz="8" w:space="0" w:color="000000"/>
            </w:tcBorders>
            <w:shd w:val="clear" w:color="auto" w:fill="auto"/>
            <w:vAlign w:val="center"/>
            <w:hideMark/>
          </w:tcPr>
          <w:p w14:paraId="6C1B7321" w14:textId="77777777" w:rsidR="009054AE" w:rsidRPr="007828B9" w:rsidRDefault="009054AE" w:rsidP="009054AE">
            <w:pPr>
              <w:jc w:val="center"/>
              <w:rPr>
                <w:color w:val="000000"/>
                <w:sz w:val="22"/>
                <w:szCs w:val="22"/>
              </w:rPr>
            </w:pPr>
            <w:r w:rsidRPr="007828B9">
              <w:rPr>
                <w:color w:val="000000"/>
                <w:sz w:val="22"/>
                <w:szCs w:val="22"/>
              </w:rPr>
              <w:t>4</w:t>
            </w:r>
          </w:p>
        </w:tc>
      </w:tr>
      <w:tr w:rsidR="009054AE" w:rsidRPr="007828B9" w14:paraId="3CABE248" w14:textId="77777777" w:rsidTr="001E0D3B">
        <w:trPr>
          <w:trHeight w:val="330"/>
          <w:jc w:val="center"/>
        </w:trPr>
        <w:tc>
          <w:tcPr>
            <w:tcW w:w="5302" w:type="dxa"/>
            <w:tcBorders>
              <w:top w:val="nil"/>
              <w:left w:val="single" w:sz="8" w:space="0" w:color="000000"/>
              <w:bottom w:val="single" w:sz="8" w:space="0" w:color="000000"/>
              <w:right w:val="single" w:sz="8" w:space="0" w:color="000000"/>
            </w:tcBorders>
            <w:shd w:val="clear" w:color="auto" w:fill="auto"/>
            <w:vAlign w:val="center"/>
            <w:hideMark/>
          </w:tcPr>
          <w:p w14:paraId="0B94EE96" w14:textId="77777777" w:rsidR="009054AE" w:rsidRPr="007828B9" w:rsidRDefault="009054AE" w:rsidP="009054AE">
            <w:pPr>
              <w:rPr>
                <w:color w:val="000000"/>
                <w:sz w:val="22"/>
                <w:szCs w:val="22"/>
              </w:rPr>
            </w:pPr>
            <w:r w:rsidRPr="007828B9">
              <w:rPr>
                <w:color w:val="000000"/>
                <w:sz w:val="22"/>
                <w:szCs w:val="22"/>
              </w:rPr>
              <w:t>АО «ЭЛОКС-ПРОМ» (П)</w:t>
            </w:r>
          </w:p>
        </w:tc>
        <w:tc>
          <w:tcPr>
            <w:tcW w:w="1701" w:type="dxa"/>
            <w:tcBorders>
              <w:top w:val="nil"/>
              <w:left w:val="nil"/>
              <w:bottom w:val="single" w:sz="8" w:space="0" w:color="000000"/>
              <w:right w:val="single" w:sz="8" w:space="0" w:color="000000"/>
            </w:tcBorders>
            <w:shd w:val="clear" w:color="auto" w:fill="auto"/>
            <w:vAlign w:val="center"/>
            <w:hideMark/>
          </w:tcPr>
          <w:p w14:paraId="6B91B6D9" w14:textId="77777777" w:rsidR="009054AE" w:rsidRPr="007828B9" w:rsidRDefault="009054AE" w:rsidP="009054AE">
            <w:pPr>
              <w:jc w:val="center"/>
              <w:rPr>
                <w:color w:val="000000"/>
                <w:sz w:val="22"/>
                <w:szCs w:val="22"/>
              </w:rPr>
            </w:pPr>
            <w:r w:rsidRPr="007828B9">
              <w:rPr>
                <w:color w:val="000000"/>
                <w:sz w:val="22"/>
                <w:szCs w:val="22"/>
              </w:rPr>
              <w:t>0,31273</w:t>
            </w:r>
          </w:p>
        </w:tc>
        <w:tc>
          <w:tcPr>
            <w:tcW w:w="1417" w:type="dxa"/>
            <w:tcBorders>
              <w:top w:val="nil"/>
              <w:left w:val="nil"/>
              <w:bottom w:val="single" w:sz="8" w:space="0" w:color="000000"/>
              <w:right w:val="single" w:sz="8" w:space="0" w:color="000000"/>
            </w:tcBorders>
            <w:shd w:val="clear" w:color="auto" w:fill="auto"/>
            <w:vAlign w:val="center"/>
            <w:hideMark/>
          </w:tcPr>
          <w:p w14:paraId="5020922D" w14:textId="77777777" w:rsidR="009054AE" w:rsidRPr="007828B9" w:rsidRDefault="009054AE" w:rsidP="009054AE">
            <w:pPr>
              <w:jc w:val="center"/>
              <w:rPr>
                <w:color w:val="000000"/>
                <w:sz w:val="22"/>
                <w:szCs w:val="22"/>
              </w:rPr>
            </w:pPr>
            <w:r w:rsidRPr="007828B9">
              <w:rPr>
                <w:color w:val="000000"/>
                <w:sz w:val="22"/>
                <w:szCs w:val="22"/>
              </w:rPr>
              <w:t>0,00697</w:t>
            </w:r>
          </w:p>
        </w:tc>
        <w:tc>
          <w:tcPr>
            <w:tcW w:w="1276" w:type="dxa"/>
            <w:tcBorders>
              <w:top w:val="nil"/>
              <w:left w:val="nil"/>
              <w:bottom w:val="single" w:sz="8" w:space="0" w:color="000000"/>
              <w:right w:val="single" w:sz="8" w:space="0" w:color="000000"/>
            </w:tcBorders>
            <w:shd w:val="clear" w:color="auto" w:fill="auto"/>
            <w:vAlign w:val="center"/>
            <w:hideMark/>
          </w:tcPr>
          <w:p w14:paraId="0C949F31" w14:textId="77777777" w:rsidR="009054AE" w:rsidRPr="007828B9" w:rsidRDefault="009054AE" w:rsidP="009054AE">
            <w:pPr>
              <w:jc w:val="center"/>
              <w:rPr>
                <w:color w:val="000000"/>
                <w:sz w:val="22"/>
                <w:szCs w:val="22"/>
              </w:rPr>
            </w:pPr>
            <w:r w:rsidRPr="007828B9">
              <w:rPr>
                <w:color w:val="000000"/>
                <w:sz w:val="22"/>
                <w:szCs w:val="22"/>
              </w:rPr>
              <w:t>0,002226</w:t>
            </w:r>
          </w:p>
        </w:tc>
      </w:tr>
      <w:tr w:rsidR="009054AE" w:rsidRPr="007828B9" w14:paraId="71CFD8C1" w14:textId="77777777" w:rsidTr="001E0D3B">
        <w:trPr>
          <w:trHeight w:val="330"/>
          <w:jc w:val="center"/>
        </w:trPr>
        <w:tc>
          <w:tcPr>
            <w:tcW w:w="5302" w:type="dxa"/>
            <w:tcBorders>
              <w:top w:val="nil"/>
              <w:left w:val="single" w:sz="8" w:space="0" w:color="000000"/>
              <w:bottom w:val="single" w:sz="8" w:space="0" w:color="000000"/>
              <w:right w:val="single" w:sz="8" w:space="0" w:color="000000"/>
            </w:tcBorders>
            <w:shd w:val="clear" w:color="auto" w:fill="auto"/>
            <w:vAlign w:val="center"/>
            <w:hideMark/>
          </w:tcPr>
          <w:p w14:paraId="2914C8F0" w14:textId="77777777" w:rsidR="009054AE" w:rsidRPr="007828B9" w:rsidRDefault="009054AE" w:rsidP="009054AE">
            <w:pPr>
              <w:rPr>
                <w:color w:val="000000"/>
                <w:sz w:val="22"/>
                <w:szCs w:val="22"/>
              </w:rPr>
            </w:pPr>
            <w:r w:rsidRPr="007828B9">
              <w:rPr>
                <w:color w:val="000000"/>
                <w:sz w:val="22"/>
                <w:szCs w:val="22"/>
              </w:rPr>
              <w:t>ИП Пещеров Е.В. (Н)</w:t>
            </w:r>
          </w:p>
        </w:tc>
        <w:tc>
          <w:tcPr>
            <w:tcW w:w="1701" w:type="dxa"/>
            <w:tcBorders>
              <w:top w:val="nil"/>
              <w:left w:val="nil"/>
              <w:bottom w:val="single" w:sz="8" w:space="0" w:color="000000"/>
              <w:right w:val="single" w:sz="8" w:space="0" w:color="000000"/>
            </w:tcBorders>
            <w:shd w:val="clear" w:color="auto" w:fill="auto"/>
            <w:vAlign w:val="center"/>
            <w:hideMark/>
          </w:tcPr>
          <w:p w14:paraId="1D6D5E6E" w14:textId="77777777" w:rsidR="009054AE" w:rsidRPr="007828B9" w:rsidRDefault="009054AE" w:rsidP="009054AE">
            <w:pPr>
              <w:jc w:val="center"/>
              <w:rPr>
                <w:color w:val="000000"/>
                <w:sz w:val="22"/>
                <w:szCs w:val="22"/>
              </w:rPr>
            </w:pPr>
            <w:r w:rsidRPr="007828B9">
              <w:rPr>
                <w:color w:val="000000"/>
                <w:sz w:val="22"/>
                <w:szCs w:val="22"/>
              </w:rPr>
              <w:t>0,01036</w:t>
            </w:r>
          </w:p>
        </w:tc>
        <w:tc>
          <w:tcPr>
            <w:tcW w:w="1417" w:type="dxa"/>
            <w:tcBorders>
              <w:top w:val="nil"/>
              <w:left w:val="nil"/>
              <w:bottom w:val="single" w:sz="8" w:space="0" w:color="000000"/>
              <w:right w:val="single" w:sz="8" w:space="0" w:color="000000"/>
            </w:tcBorders>
            <w:shd w:val="clear" w:color="auto" w:fill="auto"/>
            <w:vAlign w:val="center"/>
            <w:hideMark/>
          </w:tcPr>
          <w:p w14:paraId="07CC6121" w14:textId="77777777" w:rsidR="009054AE" w:rsidRPr="007828B9" w:rsidRDefault="009054AE" w:rsidP="009054AE">
            <w:pPr>
              <w:jc w:val="center"/>
              <w:rPr>
                <w:color w:val="000000"/>
                <w:sz w:val="22"/>
                <w:szCs w:val="22"/>
              </w:rPr>
            </w:pPr>
            <w:r w:rsidRPr="007828B9">
              <w:rPr>
                <w:color w:val="000000"/>
                <w:sz w:val="22"/>
                <w:szCs w:val="22"/>
              </w:rPr>
              <w:t>0</w:t>
            </w:r>
          </w:p>
        </w:tc>
        <w:tc>
          <w:tcPr>
            <w:tcW w:w="1276" w:type="dxa"/>
            <w:tcBorders>
              <w:top w:val="nil"/>
              <w:left w:val="nil"/>
              <w:bottom w:val="single" w:sz="8" w:space="0" w:color="000000"/>
              <w:right w:val="single" w:sz="8" w:space="0" w:color="000000"/>
            </w:tcBorders>
            <w:shd w:val="clear" w:color="auto" w:fill="auto"/>
            <w:vAlign w:val="center"/>
            <w:hideMark/>
          </w:tcPr>
          <w:p w14:paraId="46B6E72F" w14:textId="77777777" w:rsidR="009054AE" w:rsidRPr="007828B9" w:rsidRDefault="009054AE" w:rsidP="009054AE">
            <w:pPr>
              <w:jc w:val="center"/>
              <w:rPr>
                <w:color w:val="000000"/>
                <w:sz w:val="22"/>
                <w:szCs w:val="22"/>
              </w:rPr>
            </w:pPr>
            <w:r w:rsidRPr="007828B9">
              <w:rPr>
                <w:color w:val="000000"/>
                <w:sz w:val="22"/>
                <w:szCs w:val="22"/>
              </w:rPr>
              <w:t>0</w:t>
            </w:r>
          </w:p>
        </w:tc>
      </w:tr>
      <w:tr w:rsidR="009054AE" w:rsidRPr="007828B9" w14:paraId="719E1F98" w14:textId="77777777" w:rsidTr="001E0D3B">
        <w:trPr>
          <w:trHeight w:val="223"/>
          <w:jc w:val="center"/>
        </w:trPr>
        <w:tc>
          <w:tcPr>
            <w:tcW w:w="5302" w:type="dxa"/>
            <w:tcBorders>
              <w:top w:val="nil"/>
              <w:left w:val="single" w:sz="8" w:space="0" w:color="000000"/>
              <w:bottom w:val="single" w:sz="8" w:space="0" w:color="000000"/>
              <w:right w:val="single" w:sz="8" w:space="0" w:color="000000"/>
            </w:tcBorders>
            <w:shd w:val="clear" w:color="auto" w:fill="auto"/>
            <w:vAlign w:val="center"/>
            <w:hideMark/>
          </w:tcPr>
          <w:p w14:paraId="4DBB466B" w14:textId="77777777" w:rsidR="009054AE" w:rsidRPr="007828B9" w:rsidRDefault="009054AE" w:rsidP="009054AE">
            <w:pPr>
              <w:rPr>
                <w:color w:val="000000"/>
                <w:sz w:val="22"/>
                <w:szCs w:val="22"/>
              </w:rPr>
            </w:pPr>
            <w:r w:rsidRPr="007828B9">
              <w:rPr>
                <w:color w:val="000000"/>
                <w:sz w:val="22"/>
                <w:szCs w:val="22"/>
              </w:rPr>
              <w:t>Филиал ФГБУ «Россельхозцентр» (Н)</w:t>
            </w:r>
          </w:p>
        </w:tc>
        <w:tc>
          <w:tcPr>
            <w:tcW w:w="1701" w:type="dxa"/>
            <w:tcBorders>
              <w:top w:val="nil"/>
              <w:left w:val="nil"/>
              <w:bottom w:val="single" w:sz="8" w:space="0" w:color="000000"/>
              <w:right w:val="single" w:sz="8" w:space="0" w:color="000000"/>
            </w:tcBorders>
            <w:shd w:val="clear" w:color="auto" w:fill="auto"/>
            <w:vAlign w:val="center"/>
            <w:hideMark/>
          </w:tcPr>
          <w:p w14:paraId="24895CB3" w14:textId="77777777" w:rsidR="009054AE" w:rsidRPr="007828B9" w:rsidRDefault="009054AE" w:rsidP="009054AE">
            <w:pPr>
              <w:jc w:val="center"/>
              <w:rPr>
                <w:color w:val="000000"/>
                <w:sz w:val="22"/>
                <w:szCs w:val="22"/>
              </w:rPr>
            </w:pPr>
            <w:r w:rsidRPr="007828B9">
              <w:rPr>
                <w:color w:val="000000"/>
                <w:sz w:val="22"/>
                <w:szCs w:val="22"/>
              </w:rPr>
              <w:t>0,0048</w:t>
            </w:r>
          </w:p>
        </w:tc>
        <w:tc>
          <w:tcPr>
            <w:tcW w:w="1417" w:type="dxa"/>
            <w:tcBorders>
              <w:top w:val="nil"/>
              <w:left w:val="nil"/>
              <w:bottom w:val="single" w:sz="8" w:space="0" w:color="000000"/>
              <w:right w:val="single" w:sz="8" w:space="0" w:color="000000"/>
            </w:tcBorders>
            <w:shd w:val="clear" w:color="auto" w:fill="auto"/>
            <w:vAlign w:val="center"/>
            <w:hideMark/>
          </w:tcPr>
          <w:p w14:paraId="44B61319" w14:textId="77777777" w:rsidR="009054AE" w:rsidRPr="007828B9" w:rsidRDefault="009054AE" w:rsidP="009054AE">
            <w:pPr>
              <w:jc w:val="center"/>
              <w:rPr>
                <w:color w:val="000000"/>
                <w:sz w:val="22"/>
                <w:szCs w:val="22"/>
              </w:rPr>
            </w:pPr>
            <w:r w:rsidRPr="007828B9">
              <w:rPr>
                <w:color w:val="000000"/>
                <w:sz w:val="22"/>
                <w:szCs w:val="22"/>
              </w:rPr>
              <w:t>0</w:t>
            </w:r>
          </w:p>
        </w:tc>
        <w:tc>
          <w:tcPr>
            <w:tcW w:w="1276" w:type="dxa"/>
            <w:tcBorders>
              <w:top w:val="nil"/>
              <w:left w:val="nil"/>
              <w:bottom w:val="single" w:sz="8" w:space="0" w:color="000000"/>
              <w:right w:val="single" w:sz="8" w:space="0" w:color="000000"/>
            </w:tcBorders>
            <w:shd w:val="clear" w:color="auto" w:fill="auto"/>
            <w:vAlign w:val="center"/>
            <w:hideMark/>
          </w:tcPr>
          <w:p w14:paraId="18077848" w14:textId="77777777" w:rsidR="009054AE" w:rsidRPr="007828B9" w:rsidRDefault="009054AE" w:rsidP="009054AE">
            <w:pPr>
              <w:jc w:val="center"/>
              <w:rPr>
                <w:color w:val="000000"/>
                <w:sz w:val="22"/>
                <w:szCs w:val="22"/>
              </w:rPr>
            </w:pPr>
            <w:r w:rsidRPr="007828B9">
              <w:rPr>
                <w:color w:val="000000"/>
                <w:sz w:val="22"/>
                <w:szCs w:val="22"/>
              </w:rPr>
              <w:t>0</w:t>
            </w:r>
          </w:p>
        </w:tc>
      </w:tr>
      <w:tr w:rsidR="009054AE" w:rsidRPr="007828B9" w14:paraId="1B2206BE" w14:textId="77777777" w:rsidTr="001E0D3B">
        <w:trPr>
          <w:trHeight w:val="227"/>
          <w:jc w:val="center"/>
        </w:trPr>
        <w:tc>
          <w:tcPr>
            <w:tcW w:w="5302" w:type="dxa"/>
            <w:tcBorders>
              <w:top w:val="nil"/>
              <w:left w:val="single" w:sz="8" w:space="0" w:color="000000"/>
              <w:bottom w:val="single" w:sz="8" w:space="0" w:color="000000"/>
              <w:right w:val="single" w:sz="8" w:space="0" w:color="000000"/>
            </w:tcBorders>
            <w:shd w:val="clear" w:color="auto" w:fill="auto"/>
            <w:vAlign w:val="center"/>
            <w:hideMark/>
          </w:tcPr>
          <w:p w14:paraId="5A2F0852" w14:textId="77777777" w:rsidR="009054AE" w:rsidRPr="007828B9" w:rsidRDefault="009054AE" w:rsidP="009054AE">
            <w:pPr>
              <w:rPr>
                <w:color w:val="000000"/>
                <w:sz w:val="22"/>
                <w:szCs w:val="22"/>
              </w:rPr>
            </w:pPr>
            <w:r w:rsidRPr="007828B9">
              <w:rPr>
                <w:color w:val="000000"/>
                <w:sz w:val="22"/>
                <w:szCs w:val="22"/>
              </w:rPr>
              <w:t>Православный приход Светителя Николая (Н)</w:t>
            </w:r>
          </w:p>
        </w:tc>
        <w:tc>
          <w:tcPr>
            <w:tcW w:w="1701" w:type="dxa"/>
            <w:tcBorders>
              <w:top w:val="nil"/>
              <w:left w:val="nil"/>
              <w:bottom w:val="single" w:sz="8" w:space="0" w:color="000000"/>
              <w:right w:val="single" w:sz="8" w:space="0" w:color="000000"/>
            </w:tcBorders>
            <w:shd w:val="clear" w:color="auto" w:fill="auto"/>
            <w:vAlign w:val="center"/>
            <w:hideMark/>
          </w:tcPr>
          <w:p w14:paraId="595F269A" w14:textId="77777777" w:rsidR="009054AE" w:rsidRPr="007828B9" w:rsidRDefault="009054AE" w:rsidP="009054AE">
            <w:pPr>
              <w:jc w:val="center"/>
              <w:rPr>
                <w:color w:val="000000"/>
                <w:sz w:val="22"/>
                <w:szCs w:val="22"/>
              </w:rPr>
            </w:pPr>
            <w:r w:rsidRPr="007828B9">
              <w:rPr>
                <w:color w:val="000000"/>
                <w:sz w:val="22"/>
                <w:szCs w:val="22"/>
              </w:rPr>
              <w:t>0,00472</w:t>
            </w:r>
          </w:p>
        </w:tc>
        <w:tc>
          <w:tcPr>
            <w:tcW w:w="1417" w:type="dxa"/>
            <w:tcBorders>
              <w:top w:val="nil"/>
              <w:left w:val="nil"/>
              <w:bottom w:val="single" w:sz="8" w:space="0" w:color="000000"/>
              <w:right w:val="single" w:sz="8" w:space="0" w:color="000000"/>
            </w:tcBorders>
            <w:shd w:val="clear" w:color="auto" w:fill="auto"/>
            <w:vAlign w:val="center"/>
            <w:hideMark/>
          </w:tcPr>
          <w:p w14:paraId="3258C29B" w14:textId="77777777" w:rsidR="009054AE" w:rsidRPr="007828B9" w:rsidRDefault="009054AE" w:rsidP="009054AE">
            <w:pPr>
              <w:jc w:val="center"/>
              <w:rPr>
                <w:color w:val="000000"/>
                <w:sz w:val="22"/>
                <w:szCs w:val="22"/>
              </w:rPr>
            </w:pPr>
            <w:r w:rsidRPr="007828B9">
              <w:rPr>
                <w:color w:val="000000"/>
                <w:sz w:val="22"/>
                <w:szCs w:val="22"/>
              </w:rPr>
              <w:t>0</w:t>
            </w:r>
          </w:p>
        </w:tc>
        <w:tc>
          <w:tcPr>
            <w:tcW w:w="1276" w:type="dxa"/>
            <w:tcBorders>
              <w:top w:val="nil"/>
              <w:left w:val="nil"/>
              <w:bottom w:val="single" w:sz="8" w:space="0" w:color="000000"/>
              <w:right w:val="single" w:sz="8" w:space="0" w:color="000000"/>
            </w:tcBorders>
            <w:shd w:val="clear" w:color="auto" w:fill="auto"/>
            <w:vAlign w:val="center"/>
            <w:hideMark/>
          </w:tcPr>
          <w:p w14:paraId="122E73ED" w14:textId="77777777" w:rsidR="009054AE" w:rsidRPr="007828B9" w:rsidRDefault="009054AE" w:rsidP="009054AE">
            <w:pPr>
              <w:jc w:val="center"/>
              <w:rPr>
                <w:color w:val="000000"/>
                <w:sz w:val="22"/>
                <w:szCs w:val="22"/>
              </w:rPr>
            </w:pPr>
            <w:r w:rsidRPr="007828B9">
              <w:rPr>
                <w:color w:val="000000"/>
                <w:sz w:val="22"/>
                <w:szCs w:val="22"/>
              </w:rPr>
              <w:t>0</w:t>
            </w:r>
          </w:p>
        </w:tc>
      </w:tr>
      <w:tr w:rsidR="009054AE" w:rsidRPr="007828B9" w14:paraId="213FF3C5" w14:textId="77777777" w:rsidTr="001E0D3B">
        <w:trPr>
          <w:trHeight w:val="330"/>
          <w:jc w:val="center"/>
        </w:trPr>
        <w:tc>
          <w:tcPr>
            <w:tcW w:w="5302" w:type="dxa"/>
            <w:tcBorders>
              <w:top w:val="nil"/>
              <w:left w:val="single" w:sz="8" w:space="0" w:color="000000"/>
              <w:bottom w:val="single" w:sz="8" w:space="0" w:color="000000"/>
              <w:right w:val="single" w:sz="8" w:space="0" w:color="000000"/>
            </w:tcBorders>
            <w:shd w:val="clear" w:color="auto" w:fill="auto"/>
            <w:vAlign w:val="center"/>
            <w:hideMark/>
          </w:tcPr>
          <w:p w14:paraId="036970FB" w14:textId="77777777" w:rsidR="009054AE" w:rsidRPr="007828B9" w:rsidRDefault="009054AE" w:rsidP="009054AE">
            <w:pPr>
              <w:rPr>
                <w:color w:val="000000"/>
                <w:sz w:val="22"/>
                <w:szCs w:val="22"/>
              </w:rPr>
            </w:pPr>
            <w:r w:rsidRPr="007828B9">
              <w:rPr>
                <w:color w:val="000000"/>
                <w:sz w:val="22"/>
                <w:szCs w:val="22"/>
              </w:rPr>
              <w:t>ПАО «МРСК Центра» (Н)</w:t>
            </w:r>
          </w:p>
        </w:tc>
        <w:tc>
          <w:tcPr>
            <w:tcW w:w="1701" w:type="dxa"/>
            <w:tcBorders>
              <w:top w:val="nil"/>
              <w:left w:val="nil"/>
              <w:bottom w:val="single" w:sz="8" w:space="0" w:color="000000"/>
              <w:right w:val="single" w:sz="8" w:space="0" w:color="000000"/>
            </w:tcBorders>
            <w:shd w:val="clear" w:color="auto" w:fill="auto"/>
            <w:vAlign w:val="center"/>
            <w:hideMark/>
          </w:tcPr>
          <w:p w14:paraId="7F200B5F" w14:textId="77777777" w:rsidR="009054AE" w:rsidRPr="007828B9" w:rsidRDefault="009054AE" w:rsidP="009054AE">
            <w:pPr>
              <w:jc w:val="center"/>
              <w:rPr>
                <w:color w:val="000000"/>
                <w:sz w:val="22"/>
                <w:szCs w:val="22"/>
              </w:rPr>
            </w:pPr>
            <w:r w:rsidRPr="007828B9">
              <w:rPr>
                <w:color w:val="000000"/>
                <w:sz w:val="22"/>
                <w:szCs w:val="22"/>
              </w:rPr>
              <w:t>0,096</w:t>
            </w:r>
          </w:p>
        </w:tc>
        <w:tc>
          <w:tcPr>
            <w:tcW w:w="1417" w:type="dxa"/>
            <w:tcBorders>
              <w:top w:val="nil"/>
              <w:left w:val="nil"/>
              <w:bottom w:val="single" w:sz="8" w:space="0" w:color="000000"/>
              <w:right w:val="single" w:sz="8" w:space="0" w:color="000000"/>
            </w:tcBorders>
            <w:shd w:val="clear" w:color="auto" w:fill="auto"/>
            <w:vAlign w:val="center"/>
            <w:hideMark/>
          </w:tcPr>
          <w:p w14:paraId="0B613294" w14:textId="77777777" w:rsidR="009054AE" w:rsidRPr="007828B9" w:rsidRDefault="009054AE" w:rsidP="009054AE">
            <w:pPr>
              <w:jc w:val="center"/>
              <w:rPr>
                <w:color w:val="000000"/>
                <w:sz w:val="22"/>
                <w:szCs w:val="22"/>
              </w:rPr>
            </w:pPr>
            <w:r w:rsidRPr="007828B9">
              <w:rPr>
                <w:color w:val="000000"/>
                <w:sz w:val="22"/>
                <w:szCs w:val="22"/>
              </w:rPr>
              <w:t>0</w:t>
            </w:r>
          </w:p>
        </w:tc>
        <w:tc>
          <w:tcPr>
            <w:tcW w:w="1276" w:type="dxa"/>
            <w:tcBorders>
              <w:top w:val="nil"/>
              <w:left w:val="nil"/>
              <w:bottom w:val="single" w:sz="8" w:space="0" w:color="000000"/>
              <w:right w:val="single" w:sz="8" w:space="0" w:color="000000"/>
            </w:tcBorders>
            <w:shd w:val="clear" w:color="auto" w:fill="auto"/>
            <w:vAlign w:val="center"/>
            <w:hideMark/>
          </w:tcPr>
          <w:p w14:paraId="2ADDFD02" w14:textId="77777777" w:rsidR="009054AE" w:rsidRPr="007828B9" w:rsidRDefault="009054AE" w:rsidP="009054AE">
            <w:pPr>
              <w:jc w:val="center"/>
              <w:rPr>
                <w:color w:val="000000"/>
                <w:sz w:val="22"/>
                <w:szCs w:val="22"/>
              </w:rPr>
            </w:pPr>
            <w:r w:rsidRPr="007828B9">
              <w:rPr>
                <w:color w:val="000000"/>
                <w:sz w:val="22"/>
                <w:szCs w:val="22"/>
              </w:rPr>
              <w:t>0,002055</w:t>
            </w:r>
          </w:p>
        </w:tc>
      </w:tr>
      <w:tr w:rsidR="009054AE" w:rsidRPr="007828B9" w14:paraId="2A73E3F4" w14:textId="77777777" w:rsidTr="001E0D3B">
        <w:trPr>
          <w:trHeight w:val="330"/>
          <w:jc w:val="center"/>
        </w:trPr>
        <w:tc>
          <w:tcPr>
            <w:tcW w:w="5302" w:type="dxa"/>
            <w:tcBorders>
              <w:top w:val="nil"/>
              <w:left w:val="single" w:sz="8" w:space="0" w:color="000000"/>
              <w:bottom w:val="single" w:sz="8" w:space="0" w:color="000000"/>
              <w:right w:val="single" w:sz="8" w:space="0" w:color="000000"/>
            </w:tcBorders>
            <w:shd w:val="clear" w:color="auto" w:fill="auto"/>
            <w:vAlign w:val="center"/>
            <w:hideMark/>
          </w:tcPr>
          <w:p w14:paraId="2D778F54" w14:textId="77777777" w:rsidR="009054AE" w:rsidRPr="007828B9" w:rsidRDefault="009054AE" w:rsidP="009054AE">
            <w:pPr>
              <w:rPr>
                <w:color w:val="000000"/>
                <w:sz w:val="22"/>
                <w:szCs w:val="22"/>
              </w:rPr>
            </w:pPr>
            <w:r w:rsidRPr="007828B9">
              <w:rPr>
                <w:color w:val="000000"/>
                <w:sz w:val="22"/>
                <w:szCs w:val="22"/>
              </w:rPr>
              <w:t>АО «Почта России» (П)</w:t>
            </w:r>
          </w:p>
        </w:tc>
        <w:tc>
          <w:tcPr>
            <w:tcW w:w="1701" w:type="dxa"/>
            <w:tcBorders>
              <w:top w:val="nil"/>
              <w:left w:val="nil"/>
              <w:bottom w:val="single" w:sz="8" w:space="0" w:color="000000"/>
              <w:right w:val="single" w:sz="8" w:space="0" w:color="000000"/>
            </w:tcBorders>
            <w:shd w:val="clear" w:color="auto" w:fill="auto"/>
            <w:vAlign w:val="center"/>
            <w:hideMark/>
          </w:tcPr>
          <w:p w14:paraId="5EC25D49" w14:textId="77777777" w:rsidR="009054AE" w:rsidRPr="007828B9" w:rsidRDefault="009054AE" w:rsidP="009054AE">
            <w:pPr>
              <w:jc w:val="center"/>
              <w:rPr>
                <w:color w:val="000000"/>
                <w:sz w:val="22"/>
                <w:szCs w:val="22"/>
              </w:rPr>
            </w:pPr>
            <w:r w:rsidRPr="007828B9">
              <w:rPr>
                <w:color w:val="000000"/>
                <w:sz w:val="22"/>
                <w:szCs w:val="22"/>
              </w:rPr>
              <w:t>0,01034</w:t>
            </w:r>
          </w:p>
        </w:tc>
        <w:tc>
          <w:tcPr>
            <w:tcW w:w="1417" w:type="dxa"/>
            <w:tcBorders>
              <w:top w:val="nil"/>
              <w:left w:val="nil"/>
              <w:bottom w:val="single" w:sz="8" w:space="0" w:color="000000"/>
              <w:right w:val="single" w:sz="8" w:space="0" w:color="000000"/>
            </w:tcBorders>
            <w:shd w:val="clear" w:color="auto" w:fill="auto"/>
            <w:vAlign w:val="center"/>
            <w:hideMark/>
          </w:tcPr>
          <w:p w14:paraId="61819634" w14:textId="77777777" w:rsidR="009054AE" w:rsidRPr="007828B9" w:rsidRDefault="009054AE" w:rsidP="009054AE">
            <w:pPr>
              <w:jc w:val="center"/>
              <w:rPr>
                <w:color w:val="000000"/>
                <w:sz w:val="22"/>
                <w:szCs w:val="22"/>
              </w:rPr>
            </w:pPr>
            <w:r w:rsidRPr="007828B9">
              <w:rPr>
                <w:color w:val="000000"/>
                <w:sz w:val="22"/>
                <w:szCs w:val="22"/>
              </w:rPr>
              <w:t>0</w:t>
            </w:r>
          </w:p>
        </w:tc>
        <w:tc>
          <w:tcPr>
            <w:tcW w:w="1276" w:type="dxa"/>
            <w:tcBorders>
              <w:top w:val="nil"/>
              <w:left w:val="nil"/>
              <w:bottom w:val="single" w:sz="8" w:space="0" w:color="000000"/>
              <w:right w:val="single" w:sz="8" w:space="0" w:color="000000"/>
            </w:tcBorders>
            <w:shd w:val="clear" w:color="auto" w:fill="auto"/>
            <w:vAlign w:val="center"/>
            <w:hideMark/>
          </w:tcPr>
          <w:p w14:paraId="436C3D2E" w14:textId="77777777" w:rsidR="009054AE" w:rsidRPr="007828B9" w:rsidRDefault="009054AE" w:rsidP="009054AE">
            <w:pPr>
              <w:jc w:val="center"/>
              <w:rPr>
                <w:color w:val="000000"/>
                <w:sz w:val="22"/>
                <w:szCs w:val="22"/>
              </w:rPr>
            </w:pPr>
            <w:r w:rsidRPr="007828B9">
              <w:rPr>
                <w:color w:val="000000"/>
                <w:sz w:val="22"/>
                <w:szCs w:val="22"/>
              </w:rPr>
              <w:t>0</w:t>
            </w:r>
          </w:p>
        </w:tc>
      </w:tr>
      <w:tr w:rsidR="009054AE" w:rsidRPr="007828B9" w14:paraId="645E5307" w14:textId="77777777" w:rsidTr="001E0D3B">
        <w:trPr>
          <w:trHeight w:val="330"/>
          <w:jc w:val="center"/>
        </w:trPr>
        <w:tc>
          <w:tcPr>
            <w:tcW w:w="5302" w:type="dxa"/>
            <w:tcBorders>
              <w:top w:val="nil"/>
              <w:left w:val="single" w:sz="8" w:space="0" w:color="000000"/>
              <w:bottom w:val="single" w:sz="8" w:space="0" w:color="000000"/>
              <w:right w:val="single" w:sz="8" w:space="0" w:color="000000"/>
            </w:tcBorders>
            <w:shd w:val="clear" w:color="auto" w:fill="auto"/>
            <w:vAlign w:val="center"/>
            <w:hideMark/>
          </w:tcPr>
          <w:p w14:paraId="3AFCE41A" w14:textId="77777777" w:rsidR="009054AE" w:rsidRPr="007828B9" w:rsidRDefault="009054AE" w:rsidP="009054AE">
            <w:pPr>
              <w:rPr>
                <w:color w:val="000000"/>
                <w:sz w:val="22"/>
                <w:szCs w:val="22"/>
              </w:rPr>
            </w:pPr>
            <w:r w:rsidRPr="007828B9">
              <w:rPr>
                <w:color w:val="000000"/>
                <w:sz w:val="22"/>
                <w:szCs w:val="22"/>
              </w:rPr>
              <w:t>ПАО «Ростелеком» (Н)</w:t>
            </w:r>
          </w:p>
        </w:tc>
        <w:tc>
          <w:tcPr>
            <w:tcW w:w="1701" w:type="dxa"/>
            <w:tcBorders>
              <w:top w:val="nil"/>
              <w:left w:val="nil"/>
              <w:bottom w:val="single" w:sz="8" w:space="0" w:color="000000"/>
              <w:right w:val="single" w:sz="8" w:space="0" w:color="000000"/>
            </w:tcBorders>
            <w:shd w:val="clear" w:color="auto" w:fill="auto"/>
            <w:vAlign w:val="center"/>
            <w:hideMark/>
          </w:tcPr>
          <w:p w14:paraId="12C798D5" w14:textId="77777777" w:rsidR="009054AE" w:rsidRPr="007828B9" w:rsidRDefault="009054AE" w:rsidP="009054AE">
            <w:pPr>
              <w:jc w:val="center"/>
              <w:rPr>
                <w:color w:val="000000"/>
                <w:sz w:val="22"/>
                <w:szCs w:val="22"/>
              </w:rPr>
            </w:pPr>
            <w:r w:rsidRPr="007828B9">
              <w:rPr>
                <w:color w:val="000000"/>
                <w:sz w:val="22"/>
                <w:szCs w:val="22"/>
              </w:rPr>
              <w:t>0,01971</w:t>
            </w:r>
          </w:p>
        </w:tc>
        <w:tc>
          <w:tcPr>
            <w:tcW w:w="1417" w:type="dxa"/>
            <w:tcBorders>
              <w:top w:val="nil"/>
              <w:left w:val="nil"/>
              <w:bottom w:val="single" w:sz="8" w:space="0" w:color="000000"/>
              <w:right w:val="single" w:sz="8" w:space="0" w:color="000000"/>
            </w:tcBorders>
            <w:shd w:val="clear" w:color="auto" w:fill="auto"/>
            <w:vAlign w:val="center"/>
            <w:hideMark/>
          </w:tcPr>
          <w:p w14:paraId="0E3EDFA0" w14:textId="77777777" w:rsidR="009054AE" w:rsidRPr="007828B9" w:rsidRDefault="009054AE" w:rsidP="009054AE">
            <w:pPr>
              <w:jc w:val="center"/>
              <w:rPr>
                <w:color w:val="000000"/>
                <w:sz w:val="22"/>
                <w:szCs w:val="22"/>
              </w:rPr>
            </w:pPr>
            <w:r w:rsidRPr="007828B9">
              <w:rPr>
                <w:color w:val="000000"/>
                <w:sz w:val="22"/>
                <w:szCs w:val="22"/>
              </w:rPr>
              <w:t>0</w:t>
            </w:r>
          </w:p>
        </w:tc>
        <w:tc>
          <w:tcPr>
            <w:tcW w:w="1276" w:type="dxa"/>
            <w:tcBorders>
              <w:top w:val="nil"/>
              <w:left w:val="nil"/>
              <w:bottom w:val="single" w:sz="8" w:space="0" w:color="000000"/>
              <w:right w:val="single" w:sz="8" w:space="0" w:color="000000"/>
            </w:tcBorders>
            <w:shd w:val="clear" w:color="auto" w:fill="auto"/>
            <w:vAlign w:val="center"/>
            <w:hideMark/>
          </w:tcPr>
          <w:p w14:paraId="1D15B21A" w14:textId="77777777" w:rsidR="009054AE" w:rsidRPr="007828B9" w:rsidRDefault="009054AE" w:rsidP="009054AE">
            <w:pPr>
              <w:jc w:val="center"/>
              <w:rPr>
                <w:color w:val="000000"/>
                <w:sz w:val="22"/>
                <w:szCs w:val="22"/>
              </w:rPr>
            </w:pPr>
            <w:r w:rsidRPr="007828B9">
              <w:rPr>
                <w:color w:val="000000"/>
                <w:sz w:val="22"/>
                <w:szCs w:val="22"/>
              </w:rPr>
              <w:t>0</w:t>
            </w:r>
          </w:p>
        </w:tc>
      </w:tr>
      <w:tr w:rsidR="009054AE" w:rsidRPr="007828B9" w14:paraId="380F6A86" w14:textId="77777777" w:rsidTr="001E0D3B">
        <w:trPr>
          <w:trHeight w:val="397"/>
          <w:jc w:val="center"/>
        </w:trPr>
        <w:tc>
          <w:tcPr>
            <w:tcW w:w="5302" w:type="dxa"/>
            <w:tcBorders>
              <w:top w:val="nil"/>
              <w:left w:val="single" w:sz="8" w:space="0" w:color="000000"/>
              <w:bottom w:val="single" w:sz="8" w:space="0" w:color="000000"/>
              <w:right w:val="single" w:sz="8" w:space="0" w:color="000000"/>
            </w:tcBorders>
            <w:shd w:val="clear" w:color="auto" w:fill="auto"/>
            <w:vAlign w:val="center"/>
            <w:hideMark/>
          </w:tcPr>
          <w:p w14:paraId="11A42D9B" w14:textId="77777777" w:rsidR="009054AE" w:rsidRPr="007828B9" w:rsidRDefault="009054AE" w:rsidP="009054AE">
            <w:pPr>
              <w:rPr>
                <w:color w:val="000000"/>
                <w:sz w:val="22"/>
                <w:szCs w:val="22"/>
              </w:rPr>
            </w:pPr>
            <w:r w:rsidRPr="007828B9">
              <w:rPr>
                <w:color w:val="000000"/>
                <w:sz w:val="22"/>
                <w:szCs w:val="22"/>
              </w:rPr>
              <w:lastRenderedPageBreak/>
              <w:t>МКУК «Межпоселочная библиотека» детская (Н)</w:t>
            </w:r>
          </w:p>
        </w:tc>
        <w:tc>
          <w:tcPr>
            <w:tcW w:w="1701" w:type="dxa"/>
            <w:tcBorders>
              <w:top w:val="nil"/>
              <w:left w:val="nil"/>
              <w:bottom w:val="single" w:sz="8" w:space="0" w:color="000000"/>
              <w:right w:val="single" w:sz="8" w:space="0" w:color="000000"/>
            </w:tcBorders>
            <w:shd w:val="clear" w:color="auto" w:fill="auto"/>
            <w:vAlign w:val="center"/>
            <w:hideMark/>
          </w:tcPr>
          <w:p w14:paraId="627642A9" w14:textId="77777777" w:rsidR="009054AE" w:rsidRPr="007828B9" w:rsidRDefault="009054AE" w:rsidP="009054AE">
            <w:pPr>
              <w:jc w:val="center"/>
              <w:rPr>
                <w:color w:val="000000"/>
                <w:sz w:val="22"/>
                <w:szCs w:val="22"/>
              </w:rPr>
            </w:pPr>
            <w:r w:rsidRPr="007828B9">
              <w:rPr>
                <w:color w:val="000000"/>
                <w:sz w:val="22"/>
                <w:szCs w:val="22"/>
              </w:rPr>
              <w:t>0,02567</w:t>
            </w:r>
          </w:p>
        </w:tc>
        <w:tc>
          <w:tcPr>
            <w:tcW w:w="1417" w:type="dxa"/>
            <w:tcBorders>
              <w:top w:val="nil"/>
              <w:left w:val="nil"/>
              <w:bottom w:val="single" w:sz="8" w:space="0" w:color="000000"/>
              <w:right w:val="single" w:sz="8" w:space="0" w:color="000000"/>
            </w:tcBorders>
            <w:shd w:val="clear" w:color="auto" w:fill="auto"/>
            <w:vAlign w:val="center"/>
            <w:hideMark/>
          </w:tcPr>
          <w:p w14:paraId="6DE845CD" w14:textId="77777777" w:rsidR="009054AE" w:rsidRPr="007828B9" w:rsidRDefault="009054AE" w:rsidP="009054AE">
            <w:pPr>
              <w:jc w:val="center"/>
              <w:rPr>
                <w:color w:val="000000"/>
                <w:sz w:val="22"/>
                <w:szCs w:val="22"/>
              </w:rPr>
            </w:pPr>
            <w:r w:rsidRPr="007828B9">
              <w:rPr>
                <w:color w:val="000000"/>
                <w:sz w:val="22"/>
                <w:szCs w:val="22"/>
              </w:rPr>
              <w:t>0</w:t>
            </w:r>
          </w:p>
        </w:tc>
        <w:tc>
          <w:tcPr>
            <w:tcW w:w="1276" w:type="dxa"/>
            <w:tcBorders>
              <w:top w:val="nil"/>
              <w:left w:val="nil"/>
              <w:bottom w:val="single" w:sz="8" w:space="0" w:color="000000"/>
              <w:right w:val="single" w:sz="8" w:space="0" w:color="000000"/>
            </w:tcBorders>
            <w:shd w:val="clear" w:color="auto" w:fill="auto"/>
            <w:vAlign w:val="center"/>
            <w:hideMark/>
          </w:tcPr>
          <w:p w14:paraId="02CAC5B5" w14:textId="77777777" w:rsidR="009054AE" w:rsidRPr="007828B9" w:rsidRDefault="009054AE" w:rsidP="009054AE">
            <w:pPr>
              <w:jc w:val="center"/>
              <w:rPr>
                <w:color w:val="000000"/>
                <w:sz w:val="22"/>
                <w:szCs w:val="22"/>
              </w:rPr>
            </w:pPr>
            <w:r w:rsidRPr="007828B9">
              <w:rPr>
                <w:color w:val="000000"/>
                <w:sz w:val="22"/>
                <w:szCs w:val="22"/>
              </w:rPr>
              <w:t>0</w:t>
            </w:r>
          </w:p>
        </w:tc>
      </w:tr>
      <w:tr w:rsidR="009054AE" w:rsidRPr="007828B9" w14:paraId="6263362A" w14:textId="77777777" w:rsidTr="001E0D3B">
        <w:trPr>
          <w:trHeight w:val="293"/>
          <w:jc w:val="center"/>
        </w:trPr>
        <w:tc>
          <w:tcPr>
            <w:tcW w:w="5302" w:type="dxa"/>
            <w:tcBorders>
              <w:top w:val="nil"/>
              <w:left w:val="single" w:sz="8" w:space="0" w:color="000000"/>
              <w:bottom w:val="single" w:sz="8" w:space="0" w:color="000000"/>
              <w:right w:val="single" w:sz="8" w:space="0" w:color="000000"/>
            </w:tcBorders>
            <w:shd w:val="clear" w:color="auto" w:fill="auto"/>
            <w:vAlign w:val="center"/>
            <w:hideMark/>
          </w:tcPr>
          <w:p w14:paraId="4276723F" w14:textId="77777777" w:rsidR="009054AE" w:rsidRPr="007828B9" w:rsidRDefault="009054AE" w:rsidP="009054AE">
            <w:pPr>
              <w:rPr>
                <w:color w:val="000000"/>
                <w:sz w:val="22"/>
                <w:szCs w:val="22"/>
              </w:rPr>
            </w:pPr>
            <w:r w:rsidRPr="007828B9">
              <w:rPr>
                <w:color w:val="000000"/>
                <w:sz w:val="22"/>
                <w:szCs w:val="22"/>
              </w:rPr>
              <w:t>МКУК «Межпоселочная библиотека» взрослая (П)</w:t>
            </w:r>
          </w:p>
        </w:tc>
        <w:tc>
          <w:tcPr>
            <w:tcW w:w="1701" w:type="dxa"/>
            <w:tcBorders>
              <w:top w:val="nil"/>
              <w:left w:val="nil"/>
              <w:bottom w:val="single" w:sz="8" w:space="0" w:color="000000"/>
              <w:right w:val="single" w:sz="8" w:space="0" w:color="000000"/>
            </w:tcBorders>
            <w:shd w:val="clear" w:color="auto" w:fill="auto"/>
            <w:vAlign w:val="center"/>
            <w:hideMark/>
          </w:tcPr>
          <w:p w14:paraId="5509A404" w14:textId="77777777" w:rsidR="009054AE" w:rsidRPr="007828B9" w:rsidRDefault="009054AE" w:rsidP="009054AE">
            <w:pPr>
              <w:jc w:val="center"/>
              <w:rPr>
                <w:color w:val="000000"/>
                <w:sz w:val="22"/>
                <w:szCs w:val="22"/>
              </w:rPr>
            </w:pPr>
            <w:r w:rsidRPr="007828B9">
              <w:rPr>
                <w:color w:val="000000"/>
                <w:sz w:val="22"/>
                <w:szCs w:val="22"/>
              </w:rPr>
              <w:t>0,00102</w:t>
            </w:r>
          </w:p>
        </w:tc>
        <w:tc>
          <w:tcPr>
            <w:tcW w:w="1417" w:type="dxa"/>
            <w:tcBorders>
              <w:top w:val="nil"/>
              <w:left w:val="nil"/>
              <w:bottom w:val="single" w:sz="8" w:space="0" w:color="000000"/>
              <w:right w:val="single" w:sz="8" w:space="0" w:color="000000"/>
            </w:tcBorders>
            <w:shd w:val="clear" w:color="auto" w:fill="auto"/>
            <w:vAlign w:val="center"/>
            <w:hideMark/>
          </w:tcPr>
          <w:p w14:paraId="6DE61214" w14:textId="77777777" w:rsidR="009054AE" w:rsidRPr="007828B9" w:rsidRDefault="009054AE" w:rsidP="009054AE">
            <w:pPr>
              <w:jc w:val="center"/>
              <w:rPr>
                <w:color w:val="000000"/>
                <w:sz w:val="22"/>
                <w:szCs w:val="22"/>
              </w:rPr>
            </w:pPr>
            <w:r w:rsidRPr="007828B9">
              <w:rPr>
                <w:color w:val="000000"/>
                <w:sz w:val="22"/>
                <w:szCs w:val="22"/>
              </w:rPr>
              <w:t>0</w:t>
            </w:r>
          </w:p>
        </w:tc>
        <w:tc>
          <w:tcPr>
            <w:tcW w:w="1276" w:type="dxa"/>
            <w:tcBorders>
              <w:top w:val="nil"/>
              <w:left w:val="nil"/>
              <w:bottom w:val="single" w:sz="8" w:space="0" w:color="000000"/>
              <w:right w:val="single" w:sz="8" w:space="0" w:color="000000"/>
            </w:tcBorders>
            <w:shd w:val="clear" w:color="auto" w:fill="auto"/>
            <w:vAlign w:val="center"/>
            <w:hideMark/>
          </w:tcPr>
          <w:p w14:paraId="2E50874C" w14:textId="77777777" w:rsidR="009054AE" w:rsidRPr="007828B9" w:rsidRDefault="009054AE" w:rsidP="009054AE">
            <w:pPr>
              <w:jc w:val="center"/>
              <w:rPr>
                <w:color w:val="000000"/>
                <w:sz w:val="22"/>
                <w:szCs w:val="22"/>
              </w:rPr>
            </w:pPr>
            <w:r w:rsidRPr="007828B9">
              <w:rPr>
                <w:color w:val="000000"/>
                <w:sz w:val="22"/>
                <w:szCs w:val="22"/>
              </w:rPr>
              <w:t>0</w:t>
            </w:r>
          </w:p>
        </w:tc>
      </w:tr>
      <w:tr w:rsidR="009054AE" w:rsidRPr="007828B9" w14:paraId="4C2CB64C" w14:textId="77777777" w:rsidTr="001E0D3B">
        <w:trPr>
          <w:trHeight w:val="645"/>
          <w:jc w:val="center"/>
        </w:trPr>
        <w:tc>
          <w:tcPr>
            <w:tcW w:w="5302" w:type="dxa"/>
            <w:tcBorders>
              <w:top w:val="nil"/>
              <w:left w:val="single" w:sz="8" w:space="0" w:color="000000"/>
              <w:bottom w:val="single" w:sz="8" w:space="0" w:color="000000"/>
              <w:right w:val="single" w:sz="8" w:space="0" w:color="000000"/>
            </w:tcBorders>
            <w:shd w:val="clear" w:color="auto" w:fill="auto"/>
            <w:vAlign w:val="center"/>
            <w:hideMark/>
          </w:tcPr>
          <w:p w14:paraId="1321D502" w14:textId="77777777" w:rsidR="009054AE" w:rsidRPr="007828B9" w:rsidRDefault="009054AE" w:rsidP="009054AE">
            <w:pPr>
              <w:rPr>
                <w:color w:val="000000"/>
                <w:sz w:val="22"/>
                <w:szCs w:val="22"/>
              </w:rPr>
            </w:pPr>
            <w:r w:rsidRPr="007828B9">
              <w:rPr>
                <w:color w:val="000000"/>
                <w:sz w:val="22"/>
                <w:szCs w:val="22"/>
              </w:rPr>
              <w:t>ОБУ «СББЖ Курчатовского района и п. Курчатова» (Н)</w:t>
            </w:r>
          </w:p>
        </w:tc>
        <w:tc>
          <w:tcPr>
            <w:tcW w:w="1701" w:type="dxa"/>
            <w:tcBorders>
              <w:top w:val="nil"/>
              <w:left w:val="nil"/>
              <w:bottom w:val="single" w:sz="8" w:space="0" w:color="000000"/>
              <w:right w:val="single" w:sz="8" w:space="0" w:color="000000"/>
            </w:tcBorders>
            <w:shd w:val="clear" w:color="auto" w:fill="auto"/>
            <w:vAlign w:val="center"/>
            <w:hideMark/>
          </w:tcPr>
          <w:p w14:paraId="13F568D9" w14:textId="77777777" w:rsidR="009054AE" w:rsidRPr="007828B9" w:rsidRDefault="009054AE" w:rsidP="009054AE">
            <w:pPr>
              <w:jc w:val="center"/>
              <w:rPr>
                <w:color w:val="000000"/>
                <w:sz w:val="22"/>
                <w:szCs w:val="22"/>
              </w:rPr>
            </w:pPr>
            <w:r w:rsidRPr="007828B9">
              <w:rPr>
                <w:color w:val="000000"/>
                <w:sz w:val="22"/>
                <w:szCs w:val="22"/>
              </w:rPr>
              <w:t>0,0282</w:t>
            </w:r>
          </w:p>
        </w:tc>
        <w:tc>
          <w:tcPr>
            <w:tcW w:w="1417" w:type="dxa"/>
            <w:tcBorders>
              <w:top w:val="nil"/>
              <w:left w:val="nil"/>
              <w:bottom w:val="single" w:sz="8" w:space="0" w:color="000000"/>
              <w:right w:val="single" w:sz="8" w:space="0" w:color="000000"/>
            </w:tcBorders>
            <w:shd w:val="clear" w:color="auto" w:fill="auto"/>
            <w:vAlign w:val="center"/>
            <w:hideMark/>
          </w:tcPr>
          <w:p w14:paraId="48C40C5F" w14:textId="77777777" w:rsidR="009054AE" w:rsidRPr="007828B9" w:rsidRDefault="009054AE" w:rsidP="009054AE">
            <w:pPr>
              <w:jc w:val="center"/>
              <w:rPr>
                <w:color w:val="000000"/>
                <w:sz w:val="22"/>
                <w:szCs w:val="22"/>
              </w:rPr>
            </w:pPr>
            <w:r w:rsidRPr="007828B9">
              <w:rPr>
                <w:color w:val="000000"/>
                <w:sz w:val="22"/>
                <w:szCs w:val="22"/>
              </w:rPr>
              <w:t>0</w:t>
            </w:r>
          </w:p>
        </w:tc>
        <w:tc>
          <w:tcPr>
            <w:tcW w:w="1276" w:type="dxa"/>
            <w:tcBorders>
              <w:top w:val="nil"/>
              <w:left w:val="nil"/>
              <w:bottom w:val="single" w:sz="8" w:space="0" w:color="000000"/>
              <w:right w:val="single" w:sz="8" w:space="0" w:color="000000"/>
            </w:tcBorders>
            <w:shd w:val="clear" w:color="auto" w:fill="auto"/>
            <w:vAlign w:val="center"/>
            <w:hideMark/>
          </w:tcPr>
          <w:p w14:paraId="241B738D" w14:textId="77777777" w:rsidR="009054AE" w:rsidRPr="007828B9" w:rsidRDefault="009054AE" w:rsidP="009054AE">
            <w:pPr>
              <w:jc w:val="center"/>
              <w:rPr>
                <w:color w:val="000000"/>
                <w:sz w:val="22"/>
                <w:szCs w:val="22"/>
              </w:rPr>
            </w:pPr>
            <w:r w:rsidRPr="007828B9">
              <w:rPr>
                <w:color w:val="000000"/>
                <w:sz w:val="22"/>
                <w:szCs w:val="22"/>
              </w:rPr>
              <w:t>0,000375</w:t>
            </w:r>
          </w:p>
        </w:tc>
      </w:tr>
      <w:tr w:rsidR="009054AE" w:rsidRPr="007828B9" w14:paraId="517855A8" w14:textId="77777777" w:rsidTr="001E0D3B">
        <w:trPr>
          <w:trHeight w:val="330"/>
          <w:jc w:val="center"/>
        </w:trPr>
        <w:tc>
          <w:tcPr>
            <w:tcW w:w="5302" w:type="dxa"/>
            <w:tcBorders>
              <w:top w:val="nil"/>
              <w:left w:val="single" w:sz="8" w:space="0" w:color="000000"/>
              <w:bottom w:val="single" w:sz="8" w:space="0" w:color="000000"/>
              <w:right w:val="single" w:sz="8" w:space="0" w:color="000000"/>
            </w:tcBorders>
            <w:shd w:val="clear" w:color="auto" w:fill="auto"/>
            <w:vAlign w:val="center"/>
            <w:hideMark/>
          </w:tcPr>
          <w:p w14:paraId="6A5A65C9" w14:textId="77777777" w:rsidR="009054AE" w:rsidRPr="007828B9" w:rsidRDefault="009054AE" w:rsidP="009054AE">
            <w:pPr>
              <w:rPr>
                <w:color w:val="000000"/>
                <w:sz w:val="22"/>
                <w:szCs w:val="22"/>
              </w:rPr>
            </w:pPr>
            <w:r w:rsidRPr="007828B9">
              <w:rPr>
                <w:color w:val="000000"/>
                <w:sz w:val="22"/>
                <w:szCs w:val="22"/>
              </w:rPr>
              <w:t>ООО МПЛ «ВОЛЛ» (Н)</w:t>
            </w:r>
          </w:p>
        </w:tc>
        <w:tc>
          <w:tcPr>
            <w:tcW w:w="1701" w:type="dxa"/>
            <w:tcBorders>
              <w:top w:val="nil"/>
              <w:left w:val="nil"/>
              <w:bottom w:val="single" w:sz="8" w:space="0" w:color="000000"/>
              <w:right w:val="single" w:sz="8" w:space="0" w:color="000000"/>
            </w:tcBorders>
            <w:shd w:val="clear" w:color="auto" w:fill="auto"/>
            <w:vAlign w:val="center"/>
            <w:hideMark/>
          </w:tcPr>
          <w:p w14:paraId="28FFCA9B" w14:textId="77777777" w:rsidR="009054AE" w:rsidRPr="007828B9" w:rsidRDefault="009054AE" w:rsidP="009054AE">
            <w:pPr>
              <w:jc w:val="center"/>
              <w:rPr>
                <w:color w:val="000000"/>
                <w:sz w:val="22"/>
                <w:szCs w:val="22"/>
              </w:rPr>
            </w:pPr>
            <w:r w:rsidRPr="007828B9">
              <w:rPr>
                <w:color w:val="000000"/>
                <w:sz w:val="22"/>
                <w:szCs w:val="22"/>
              </w:rPr>
              <w:t>0,03433</w:t>
            </w:r>
          </w:p>
        </w:tc>
        <w:tc>
          <w:tcPr>
            <w:tcW w:w="1417" w:type="dxa"/>
            <w:tcBorders>
              <w:top w:val="nil"/>
              <w:left w:val="nil"/>
              <w:bottom w:val="single" w:sz="8" w:space="0" w:color="000000"/>
              <w:right w:val="single" w:sz="8" w:space="0" w:color="000000"/>
            </w:tcBorders>
            <w:shd w:val="clear" w:color="auto" w:fill="auto"/>
            <w:vAlign w:val="center"/>
            <w:hideMark/>
          </w:tcPr>
          <w:p w14:paraId="780C5613" w14:textId="77777777" w:rsidR="009054AE" w:rsidRPr="007828B9" w:rsidRDefault="009054AE" w:rsidP="009054AE">
            <w:pPr>
              <w:jc w:val="center"/>
              <w:rPr>
                <w:color w:val="000000"/>
                <w:sz w:val="22"/>
                <w:szCs w:val="22"/>
              </w:rPr>
            </w:pPr>
            <w:r w:rsidRPr="007828B9">
              <w:rPr>
                <w:color w:val="000000"/>
                <w:sz w:val="22"/>
                <w:szCs w:val="22"/>
              </w:rPr>
              <w:t>0</w:t>
            </w:r>
          </w:p>
        </w:tc>
        <w:tc>
          <w:tcPr>
            <w:tcW w:w="1276" w:type="dxa"/>
            <w:tcBorders>
              <w:top w:val="nil"/>
              <w:left w:val="nil"/>
              <w:bottom w:val="single" w:sz="8" w:space="0" w:color="000000"/>
              <w:right w:val="single" w:sz="8" w:space="0" w:color="000000"/>
            </w:tcBorders>
            <w:shd w:val="clear" w:color="auto" w:fill="auto"/>
            <w:vAlign w:val="center"/>
            <w:hideMark/>
          </w:tcPr>
          <w:p w14:paraId="0C4F18D5" w14:textId="77777777" w:rsidR="009054AE" w:rsidRPr="007828B9" w:rsidRDefault="009054AE" w:rsidP="009054AE">
            <w:pPr>
              <w:jc w:val="center"/>
              <w:rPr>
                <w:color w:val="000000"/>
                <w:sz w:val="22"/>
                <w:szCs w:val="22"/>
              </w:rPr>
            </w:pPr>
            <w:r w:rsidRPr="007828B9">
              <w:rPr>
                <w:color w:val="000000"/>
                <w:sz w:val="22"/>
                <w:szCs w:val="22"/>
              </w:rPr>
              <w:t>0,000613</w:t>
            </w:r>
          </w:p>
        </w:tc>
      </w:tr>
      <w:tr w:rsidR="009054AE" w:rsidRPr="007828B9" w14:paraId="4703033F" w14:textId="77777777" w:rsidTr="001E0D3B">
        <w:trPr>
          <w:trHeight w:val="330"/>
          <w:jc w:val="center"/>
        </w:trPr>
        <w:tc>
          <w:tcPr>
            <w:tcW w:w="5302" w:type="dxa"/>
            <w:tcBorders>
              <w:top w:val="nil"/>
              <w:left w:val="single" w:sz="8" w:space="0" w:color="000000"/>
              <w:bottom w:val="single" w:sz="8" w:space="0" w:color="000000"/>
              <w:right w:val="single" w:sz="8" w:space="0" w:color="000000"/>
            </w:tcBorders>
            <w:shd w:val="clear" w:color="auto" w:fill="auto"/>
            <w:vAlign w:val="center"/>
            <w:hideMark/>
          </w:tcPr>
          <w:p w14:paraId="107AE34E" w14:textId="77777777" w:rsidR="009054AE" w:rsidRPr="007828B9" w:rsidRDefault="009054AE" w:rsidP="009054AE">
            <w:pPr>
              <w:rPr>
                <w:color w:val="000000"/>
                <w:sz w:val="22"/>
                <w:szCs w:val="22"/>
              </w:rPr>
            </w:pPr>
            <w:r w:rsidRPr="007828B9">
              <w:rPr>
                <w:color w:val="000000"/>
                <w:sz w:val="22"/>
                <w:szCs w:val="22"/>
              </w:rPr>
              <w:t>ООО «КЗОМС»</w:t>
            </w:r>
          </w:p>
        </w:tc>
        <w:tc>
          <w:tcPr>
            <w:tcW w:w="1701" w:type="dxa"/>
            <w:tcBorders>
              <w:top w:val="nil"/>
              <w:left w:val="nil"/>
              <w:bottom w:val="single" w:sz="8" w:space="0" w:color="000000"/>
              <w:right w:val="single" w:sz="8" w:space="0" w:color="000000"/>
            </w:tcBorders>
            <w:shd w:val="clear" w:color="auto" w:fill="auto"/>
            <w:vAlign w:val="center"/>
            <w:hideMark/>
          </w:tcPr>
          <w:p w14:paraId="556ECF92" w14:textId="77777777" w:rsidR="009054AE" w:rsidRPr="007828B9" w:rsidRDefault="009054AE" w:rsidP="009054AE">
            <w:pPr>
              <w:jc w:val="center"/>
              <w:rPr>
                <w:color w:val="000000"/>
                <w:sz w:val="22"/>
                <w:szCs w:val="22"/>
              </w:rPr>
            </w:pPr>
            <w:r w:rsidRPr="007828B9">
              <w:rPr>
                <w:color w:val="000000"/>
                <w:sz w:val="22"/>
                <w:szCs w:val="22"/>
              </w:rPr>
              <w:t>0,1433</w:t>
            </w:r>
          </w:p>
        </w:tc>
        <w:tc>
          <w:tcPr>
            <w:tcW w:w="1417" w:type="dxa"/>
            <w:tcBorders>
              <w:top w:val="nil"/>
              <w:left w:val="nil"/>
              <w:bottom w:val="single" w:sz="8" w:space="0" w:color="000000"/>
              <w:right w:val="single" w:sz="8" w:space="0" w:color="000000"/>
            </w:tcBorders>
            <w:shd w:val="clear" w:color="auto" w:fill="auto"/>
            <w:vAlign w:val="center"/>
            <w:hideMark/>
          </w:tcPr>
          <w:p w14:paraId="171E02A3" w14:textId="77777777" w:rsidR="009054AE" w:rsidRPr="007828B9" w:rsidRDefault="009054AE" w:rsidP="009054AE">
            <w:pPr>
              <w:jc w:val="center"/>
              <w:rPr>
                <w:color w:val="000000"/>
                <w:sz w:val="22"/>
                <w:szCs w:val="22"/>
              </w:rPr>
            </w:pPr>
            <w:r w:rsidRPr="007828B9">
              <w:rPr>
                <w:color w:val="000000"/>
                <w:sz w:val="22"/>
                <w:szCs w:val="22"/>
              </w:rPr>
              <w:t>0</w:t>
            </w:r>
          </w:p>
        </w:tc>
        <w:tc>
          <w:tcPr>
            <w:tcW w:w="1276" w:type="dxa"/>
            <w:tcBorders>
              <w:top w:val="nil"/>
              <w:left w:val="nil"/>
              <w:bottom w:val="single" w:sz="8" w:space="0" w:color="000000"/>
              <w:right w:val="single" w:sz="8" w:space="0" w:color="000000"/>
            </w:tcBorders>
            <w:shd w:val="clear" w:color="auto" w:fill="auto"/>
            <w:vAlign w:val="center"/>
            <w:hideMark/>
          </w:tcPr>
          <w:p w14:paraId="7557DE95" w14:textId="77777777" w:rsidR="009054AE" w:rsidRPr="007828B9" w:rsidRDefault="009054AE" w:rsidP="009054AE">
            <w:pPr>
              <w:jc w:val="center"/>
              <w:rPr>
                <w:color w:val="000000"/>
                <w:sz w:val="22"/>
                <w:szCs w:val="22"/>
              </w:rPr>
            </w:pPr>
            <w:r w:rsidRPr="007828B9">
              <w:rPr>
                <w:color w:val="000000"/>
                <w:sz w:val="22"/>
                <w:szCs w:val="22"/>
              </w:rPr>
              <w:t>0,0025</w:t>
            </w:r>
          </w:p>
        </w:tc>
      </w:tr>
      <w:tr w:rsidR="009054AE" w:rsidRPr="007828B9" w14:paraId="3A87CA2C" w14:textId="77777777" w:rsidTr="001E0D3B">
        <w:trPr>
          <w:trHeight w:val="330"/>
          <w:jc w:val="center"/>
        </w:trPr>
        <w:tc>
          <w:tcPr>
            <w:tcW w:w="5302" w:type="dxa"/>
            <w:tcBorders>
              <w:top w:val="nil"/>
              <w:left w:val="single" w:sz="8" w:space="0" w:color="000000"/>
              <w:bottom w:val="single" w:sz="8" w:space="0" w:color="000000"/>
              <w:right w:val="single" w:sz="8" w:space="0" w:color="000000"/>
            </w:tcBorders>
            <w:shd w:val="clear" w:color="auto" w:fill="auto"/>
            <w:vAlign w:val="center"/>
            <w:hideMark/>
          </w:tcPr>
          <w:p w14:paraId="59A0714F" w14:textId="77777777" w:rsidR="009054AE" w:rsidRPr="007828B9" w:rsidRDefault="009054AE" w:rsidP="009054AE">
            <w:pPr>
              <w:rPr>
                <w:color w:val="000000"/>
                <w:sz w:val="22"/>
                <w:szCs w:val="22"/>
              </w:rPr>
            </w:pPr>
            <w:r w:rsidRPr="007828B9">
              <w:rPr>
                <w:color w:val="000000"/>
                <w:sz w:val="22"/>
                <w:szCs w:val="22"/>
              </w:rPr>
              <w:t>ОАО «Курсктоппром» (Н)</w:t>
            </w:r>
          </w:p>
        </w:tc>
        <w:tc>
          <w:tcPr>
            <w:tcW w:w="1701" w:type="dxa"/>
            <w:tcBorders>
              <w:top w:val="nil"/>
              <w:left w:val="nil"/>
              <w:bottom w:val="single" w:sz="8" w:space="0" w:color="000000"/>
              <w:right w:val="single" w:sz="8" w:space="0" w:color="000000"/>
            </w:tcBorders>
            <w:shd w:val="clear" w:color="auto" w:fill="auto"/>
            <w:vAlign w:val="center"/>
            <w:hideMark/>
          </w:tcPr>
          <w:p w14:paraId="7B27D357" w14:textId="77777777" w:rsidR="009054AE" w:rsidRPr="007828B9" w:rsidRDefault="009054AE" w:rsidP="009054AE">
            <w:pPr>
              <w:jc w:val="center"/>
              <w:rPr>
                <w:color w:val="000000"/>
                <w:sz w:val="22"/>
                <w:szCs w:val="22"/>
              </w:rPr>
            </w:pPr>
            <w:r w:rsidRPr="007828B9">
              <w:rPr>
                <w:color w:val="000000"/>
                <w:sz w:val="22"/>
                <w:szCs w:val="22"/>
              </w:rPr>
              <w:t>0,041</w:t>
            </w:r>
          </w:p>
        </w:tc>
        <w:tc>
          <w:tcPr>
            <w:tcW w:w="1417" w:type="dxa"/>
            <w:tcBorders>
              <w:top w:val="nil"/>
              <w:left w:val="nil"/>
              <w:bottom w:val="single" w:sz="8" w:space="0" w:color="000000"/>
              <w:right w:val="single" w:sz="8" w:space="0" w:color="000000"/>
            </w:tcBorders>
            <w:shd w:val="clear" w:color="auto" w:fill="auto"/>
            <w:vAlign w:val="center"/>
            <w:hideMark/>
          </w:tcPr>
          <w:p w14:paraId="41E3A32C" w14:textId="77777777" w:rsidR="009054AE" w:rsidRPr="007828B9" w:rsidRDefault="009054AE" w:rsidP="009054AE">
            <w:pPr>
              <w:jc w:val="center"/>
              <w:rPr>
                <w:color w:val="000000"/>
                <w:sz w:val="22"/>
                <w:szCs w:val="22"/>
              </w:rPr>
            </w:pPr>
            <w:r w:rsidRPr="007828B9">
              <w:rPr>
                <w:color w:val="000000"/>
                <w:sz w:val="22"/>
                <w:szCs w:val="22"/>
              </w:rPr>
              <w:t>0</w:t>
            </w:r>
          </w:p>
        </w:tc>
        <w:tc>
          <w:tcPr>
            <w:tcW w:w="1276" w:type="dxa"/>
            <w:tcBorders>
              <w:top w:val="nil"/>
              <w:left w:val="nil"/>
              <w:bottom w:val="single" w:sz="8" w:space="0" w:color="000000"/>
              <w:right w:val="single" w:sz="8" w:space="0" w:color="000000"/>
            </w:tcBorders>
            <w:shd w:val="clear" w:color="auto" w:fill="auto"/>
            <w:vAlign w:val="center"/>
            <w:hideMark/>
          </w:tcPr>
          <w:p w14:paraId="54F79E7B" w14:textId="77777777" w:rsidR="009054AE" w:rsidRPr="007828B9" w:rsidRDefault="009054AE" w:rsidP="009054AE">
            <w:pPr>
              <w:jc w:val="center"/>
              <w:rPr>
                <w:color w:val="000000"/>
                <w:sz w:val="22"/>
                <w:szCs w:val="22"/>
              </w:rPr>
            </w:pPr>
            <w:r w:rsidRPr="007828B9">
              <w:rPr>
                <w:color w:val="000000"/>
                <w:sz w:val="22"/>
                <w:szCs w:val="22"/>
              </w:rPr>
              <w:t>0,000944</w:t>
            </w:r>
          </w:p>
        </w:tc>
      </w:tr>
      <w:tr w:rsidR="009054AE" w:rsidRPr="007828B9" w14:paraId="319D5F8A" w14:textId="77777777" w:rsidTr="001E0D3B">
        <w:trPr>
          <w:trHeight w:val="645"/>
          <w:jc w:val="center"/>
        </w:trPr>
        <w:tc>
          <w:tcPr>
            <w:tcW w:w="5302" w:type="dxa"/>
            <w:tcBorders>
              <w:top w:val="nil"/>
              <w:left w:val="single" w:sz="8" w:space="0" w:color="000000"/>
              <w:bottom w:val="single" w:sz="8" w:space="0" w:color="000000"/>
              <w:right w:val="single" w:sz="8" w:space="0" w:color="000000"/>
            </w:tcBorders>
            <w:shd w:val="clear" w:color="auto" w:fill="auto"/>
            <w:vAlign w:val="center"/>
            <w:hideMark/>
          </w:tcPr>
          <w:p w14:paraId="0663CCA2" w14:textId="77777777" w:rsidR="009054AE" w:rsidRPr="007828B9" w:rsidRDefault="009054AE" w:rsidP="009054AE">
            <w:pPr>
              <w:rPr>
                <w:color w:val="000000"/>
                <w:sz w:val="22"/>
                <w:szCs w:val="22"/>
              </w:rPr>
            </w:pPr>
            <w:r w:rsidRPr="007828B9">
              <w:rPr>
                <w:color w:val="000000"/>
                <w:sz w:val="22"/>
                <w:szCs w:val="22"/>
              </w:rPr>
              <w:t>ФБУ КП-8 УФСИН России по Курской области» (Н)</w:t>
            </w:r>
          </w:p>
        </w:tc>
        <w:tc>
          <w:tcPr>
            <w:tcW w:w="1701" w:type="dxa"/>
            <w:tcBorders>
              <w:top w:val="nil"/>
              <w:left w:val="nil"/>
              <w:bottom w:val="single" w:sz="8" w:space="0" w:color="000000"/>
              <w:right w:val="single" w:sz="8" w:space="0" w:color="000000"/>
            </w:tcBorders>
            <w:shd w:val="clear" w:color="auto" w:fill="auto"/>
            <w:vAlign w:val="center"/>
            <w:hideMark/>
          </w:tcPr>
          <w:p w14:paraId="3DAE23BD" w14:textId="77777777" w:rsidR="009054AE" w:rsidRPr="007828B9" w:rsidRDefault="009054AE" w:rsidP="009054AE">
            <w:pPr>
              <w:jc w:val="center"/>
              <w:rPr>
                <w:color w:val="000000"/>
                <w:sz w:val="22"/>
                <w:szCs w:val="22"/>
              </w:rPr>
            </w:pPr>
            <w:r w:rsidRPr="007828B9">
              <w:rPr>
                <w:color w:val="000000"/>
                <w:sz w:val="22"/>
                <w:szCs w:val="22"/>
              </w:rPr>
              <w:t>0,66</w:t>
            </w:r>
          </w:p>
        </w:tc>
        <w:tc>
          <w:tcPr>
            <w:tcW w:w="1417" w:type="dxa"/>
            <w:tcBorders>
              <w:top w:val="nil"/>
              <w:left w:val="nil"/>
              <w:bottom w:val="single" w:sz="8" w:space="0" w:color="000000"/>
              <w:right w:val="single" w:sz="8" w:space="0" w:color="000000"/>
            </w:tcBorders>
            <w:shd w:val="clear" w:color="auto" w:fill="auto"/>
            <w:vAlign w:val="center"/>
            <w:hideMark/>
          </w:tcPr>
          <w:p w14:paraId="5C9DEF09" w14:textId="77777777" w:rsidR="009054AE" w:rsidRPr="007828B9" w:rsidRDefault="009054AE" w:rsidP="009054AE">
            <w:pPr>
              <w:jc w:val="center"/>
              <w:rPr>
                <w:color w:val="000000"/>
                <w:sz w:val="22"/>
                <w:szCs w:val="22"/>
              </w:rPr>
            </w:pPr>
            <w:r w:rsidRPr="007828B9">
              <w:rPr>
                <w:color w:val="000000"/>
                <w:sz w:val="22"/>
                <w:szCs w:val="22"/>
              </w:rPr>
              <w:t>0</w:t>
            </w:r>
          </w:p>
        </w:tc>
        <w:tc>
          <w:tcPr>
            <w:tcW w:w="1276" w:type="dxa"/>
            <w:tcBorders>
              <w:top w:val="nil"/>
              <w:left w:val="nil"/>
              <w:bottom w:val="single" w:sz="8" w:space="0" w:color="000000"/>
              <w:right w:val="single" w:sz="8" w:space="0" w:color="000000"/>
            </w:tcBorders>
            <w:shd w:val="clear" w:color="auto" w:fill="auto"/>
            <w:vAlign w:val="center"/>
            <w:hideMark/>
          </w:tcPr>
          <w:p w14:paraId="31E82342" w14:textId="77777777" w:rsidR="009054AE" w:rsidRPr="007828B9" w:rsidRDefault="009054AE" w:rsidP="009054AE">
            <w:pPr>
              <w:jc w:val="center"/>
              <w:rPr>
                <w:color w:val="000000"/>
                <w:sz w:val="22"/>
                <w:szCs w:val="22"/>
              </w:rPr>
            </w:pPr>
            <w:r w:rsidRPr="007828B9">
              <w:rPr>
                <w:color w:val="000000"/>
                <w:sz w:val="22"/>
                <w:szCs w:val="22"/>
              </w:rPr>
              <w:t>0,071866</w:t>
            </w:r>
          </w:p>
        </w:tc>
      </w:tr>
      <w:tr w:rsidR="009054AE" w:rsidRPr="007828B9" w14:paraId="01CFA6D4" w14:textId="77777777" w:rsidTr="001E0D3B">
        <w:trPr>
          <w:trHeight w:val="441"/>
          <w:jc w:val="center"/>
        </w:trPr>
        <w:tc>
          <w:tcPr>
            <w:tcW w:w="5302" w:type="dxa"/>
            <w:tcBorders>
              <w:top w:val="nil"/>
              <w:left w:val="single" w:sz="8" w:space="0" w:color="000000"/>
              <w:bottom w:val="single" w:sz="8" w:space="0" w:color="000000"/>
              <w:right w:val="single" w:sz="8" w:space="0" w:color="000000"/>
            </w:tcBorders>
            <w:shd w:val="clear" w:color="auto" w:fill="auto"/>
            <w:vAlign w:val="center"/>
            <w:hideMark/>
          </w:tcPr>
          <w:p w14:paraId="7D66EC53" w14:textId="77777777" w:rsidR="009054AE" w:rsidRPr="007828B9" w:rsidRDefault="009054AE" w:rsidP="009054AE">
            <w:pPr>
              <w:rPr>
                <w:color w:val="000000"/>
                <w:sz w:val="22"/>
                <w:szCs w:val="22"/>
              </w:rPr>
            </w:pPr>
            <w:r w:rsidRPr="007828B9">
              <w:rPr>
                <w:color w:val="000000"/>
                <w:sz w:val="22"/>
                <w:szCs w:val="22"/>
              </w:rPr>
              <w:t>МКОУ «Иванинская средняя общеобразовательная школа» (П)</w:t>
            </w:r>
          </w:p>
        </w:tc>
        <w:tc>
          <w:tcPr>
            <w:tcW w:w="1701" w:type="dxa"/>
            <w:tcBorders>
              <w:top w:val="nil"/>
              <w:left w:val="nil"/>
              <w:bottom w:val="single" w:sz="8" w:space="0" w:color="000000"/>
              <w:right w:val="single" w:sz="8" w:space="0" w:color="000000"/>
            </w:tcBorders>
            <w:shd w:val="clear" w:color="auto" w:fill="auto"/>
            <w:vAlign w:val="center"/>
            <w:hideMark/>
          </w:tcPr>
          <w:p w14:paraId="70851905" w14:textId="77777777" w:rsidR="009054AE" w:rsidRPr="007828B9" w:rsidRDefault="009054AE" w:rsidP="009054AE">
            <w:pPr>
              <w:jc w:val="center"/>
              <w:rPr>
                <w:color w:val="000000"/>
                <w:sz w:val="22"/>
                <w:szCs w:val="22"/>
              </w:rPr>
            </w:pPr>
            <w:r w:rsidRPr="007828B9">
              <w:rPr>
                <w:color w:val="000000"/>
                <w:sz w:val="22"/>
                <w:szCs w:val="22"/>
              </w:rPr>
              <w:t>0,3536</w:t>
            </w:r>
          </w:p>
        </w:tc>
        <w:tc>
          <w:tcPr>
            <w:tcW w:w="1417" w:type="dxa"/>
            <w:tcBorders>
              <w:top w:val="nil"/>
              <w:left w:val="nil"/>
              <w:bottom w:val="single" w:sz="8" w:space="0" w:color="000000"/>
              <w:right w:val="single" w:sz="8" w:space="0" w:color="000000"/>
            </w:tcBorders>
            <w:shd w:val="clear" w:color="auto" w:fill="auto"/>
            <w:vAlign w:val="center"/>
            <w:hideMark/>
          </w:tcPr>
          <w:p w14:paraId="3D1DD22C" w14:textId="77777777" w:rsidR="009054AE" w:rsidRPr="007828B9" w:rsidRDefault="009054AE" w:rsidP="009054AE">
            <w:pPr>
              <w:jc w:val="center"/>
              <w:rPr>
                <w:color w:val="000000"/>
                <w:sz w:val="22"/>
                <w:szCs w:val="22"/>
              </w:rPr>
            </w:pPr>
            <w:r w:rsidRPr="007828B9">
              <w:rPr>
                <w:color w:val="000000"/>
                <w:sz w:val="22"/>
                <w:szCs w:val="22"/>
              </w:rPr>
              <w:t>0</w:t>
            </w:r>
          </w:p>
        </w:tc>
        <w:tc>
          <w:tcPr>
            <w:tcW w:w="1276" w:type="dxa"/>
            <w:tcBorders>
              <w:top w:val="nil"/>
              <w:left w:val="nil"/>
              <w:bottom w:val="single" w:sz="8" w:space="0" w:color="000000"/>
              <w:right w:val="single" w:sz="8" w:space="0" w:color="000000"/>
            </w:tcBorders>
            <w:shd w:val="clear" w:color="auto" w:fill="auto"/>
            <w:vAlign w:val="center"/>
            <w:hideMark/>
          </w:tcPr>
          <w:p w14:paraId="3C14B77A" w14:textId="77777777" w:rsidR="009054AE" w:rsidRPr="007828B9" w:rsidRDefault="009054AE" w:rsidP="009054AE">
            <w:pPr>
              <w:jc w:val="center"/>
              <w:rPr>
                <w:color w:val="000000"/>
                <w:sz w:val="22"/>
                <w:szCs w:val="22"/>
              </w:rPr>
            </w:pPr>
            <w:r w:rsidRPr="007828B9">
              <w:rPr>
                <w:color w:val="000000"/>
                <w:sz w:val="22"/>
                <w:szCs w:val="22"/>
              </w:rPr>
              <w:t>0</w:t>
            </w:r>
          </w:p>
        </w:tc>
      </w:tr>
      <w:tr w:rsidR="009054AE" w:rsidRPr="007828B9" w14:paraId="76D14353" w14:textId="77777777" w:rsidTr="001E0D3B">
        <w:trPr>
          <w:trHeight w:val="590"/>
          <w:jc w:val="center"/>
        </w:trPr>
        <w:tc>
          <w:tcPr>
            <w:tcW w:w="5302" w:type="dxa"/>
            <w:tcBorders>
              <w:top w:val="nil"/>
              <w:left w:val="single" w:sz="8" w:space="0" w:color="000000"/>
              <w:bottom w:val="single" w:sz="8" w:space="0" w:color="000000"/>
              <w:right w:val="single" w:sz="8" w:space="0" w:color="000000"/>
            </w:tcBorders>
            <w:shd w:val="clear" w:color="auto" w:fill="auto"/>
            <w:vAlign w:val="center"/>
            <w:hideMark/>
          </w:tcPr>
          <w:p w14:paraId="163FCEE3" w14:textId="77777777" w:rsidR="009054AE" w:rsidRPr="007828B9" w:rsidRDefault="009054AE" w:rsidP="009054AE">
            <w:pPr>
              <w:rPr>
                <w:color w:val="000000"/>
                <w:sz w:val="22"/>
                <w:szCs w:val="22"/>
              </w:rPr>
            </w:pPr>
            <w:r w:rsidRPr="007828B9">
              <w:rPr>
                <w:color w:val="000000"/>
                <w:sz w:val="22"/>
                <w:szCs w:val="22"/>
              </w:rPr>
              <w:t>МКОУ «Иванинская средняя общеобразовательная школа» (дошкольная ступень) (П)</w:t>
            </w:r>
          </w:p>
        </w:tc>
        <w:tc>
          <w:tcPr>
            <w:tcW w:w="1701" w:type="dxa"/>
            <w:tcBorders>
              <w:top w:val="nil"/>
              <w:left w:val="nil"/>
              <w:bottom w:val="single" w:sz="8" w:space="0" w:color="000000"/>
              <w:right w:val="single" w:sz="8" w:space="0" w:color="000000"/>
            </w:tcBorders>
            <w:shd w:val="clear" w:color="auto" w:fill="auto"/>
            <w:vAlign w:val="center"/>
            <w:hideMark/>
          </w:tcPr>
          <w:p w14:paraId="28F092F7" w14:textId="77777777" w:rsidR="009054AE" w:rsidRPr="007828B9" w:rsidRDefault="009054AE" w:rsidP="009054AE">
            <w:pPr>
              <w:jc w:val="center"/>
              <w:rPr>
                <w:color w:val="000000"/>
                <w:sz w:val="22"/>
                <w:szCs w:val="22"/>
              </w:rPr>
            </w:pPr>
            <w:r w:rsidRPr="007828B9">
              <w:rPr>
                <w:color w:val="000000"/>
                <w:sz w:val="22"/>
                <w:szCs w:val="22"/>
              </w:rPr>
              <w:t>0,28311</w:t>
            </w:r>
          </w:p>
        </w:tc>
        <w:tc>
          <w:tcPr>
            <w:tcW w:w="1417" w:type="dxa"/>
            <w:tcBorders>
              <w:top w:val="nil"/>
              <w:left w:val="nil"/>
              <w:bottom w:val="single" w:sz="8" w:space="0" w:color="000000"/>
              <w:right w:val="single" w:sz="8" w:space="0" w:color="000000"/>
            </w:tcBorders>
            <w:shd w:val="clear" w:color="auto" w:fill="auto"/>
            <w:vAlign w:val="center"/>
            <w:hideMark/>
          </w:tcPr>
          <w:p w14:paraId="3042D690" w14:textId="77777777" w:rsidR="009054AE" w:rsidRPr="007828B9" w:rsidRDefault="009054AE" w:rsidP="009054AE">
            <w:pPr>
              <w:jc w:val="center"/>
              <w:rPr>
                <w:color w:val="000000"/>
                <w:sz w:val="22"/>
                <w:szCs w:val="22"/>
              </w:rPr>
            </w:pPr>
            <w:r w:rsidRPr="007828B9">
              <w:rPr>
                <w:color w:val="000000"/>
                <w:sz w:val="22"/>
                <w:szCs w:val="22"/>
              </w:rPr>
              <w:t>0</w:t>
            </w:r>
          </w:p>
        </w:tc>
        <w:tc>
          <w:tcPr>
            <w:tcW w:w="1276" w:type="dxa"/>
            <w:tcBorders>
              <w:top w:val="nil"/>
              <w:left w:val="nil"/>
              <w:bottom w:val="single" w:sz="8" w:space="0" w:color="000000"/>
              <w:right w:val="single" w:sz="8" w:space="0" w:color="000000"/>
            </w:tcBorders>
            <w:shd w:val="clear" w:color="auto" w:fill="auto"/>
            <w:vAlign w:val="center"/>
            <w:hideMark/>
          </w:tcPr>
          <w:p w14:paraId="0F2E1B12" w14:textId="77777777" w:rsidR="009054AE" w:rsidRPr="007828B9" w:rsidRDefault="009054AE" w:rsidP="009054AE">
            <w:pPr>
              <w:jc w:val="center"/>
              <w:rPr>
                <w:color w:val="000000"/>
                <w:sz w:val="22"/>
                <w:szCs w:val="22"/>
              </w:rPr>
            </w:pPr>
            <w:r w:rsidRPr="007828B9">
              <w:rPr>
                <w:color w:val="000000"/>
                <w:sz w:val="22"/>
                <w:szCs w:val="22"/>
              </w:rPr>
              <w:t>0,011629</w:t>
            </w:r>
          </w:p>
        </w:tc>
      </w:tr>
      <w:tr w:rsidR="009054AE" w:rsidRPr="007828B9" w14:paraId="1449351E" w14:textId="77777777" w:rsidTr="001E0D3B">
        <w:trPr>
          <w:trHeight w:val="363"/>
          <w:jc w:val="center"/>
        </w:trPr>
        <w:tc>
          <w:tcPr>
            <w:tcW w:w="5302" w:type="dxa"/>
            <w:tcBorders>
              <w:top w:val="nil"/>
              <w:left w:val="single" w:sz="8" w:space="0" w:color="000000"/>
              <w:bottom w:val="single" w:sz="8" w:space="0" w:color="000000"/>
              <w:right w:val="single" w:sz="8" w:space="0" w:color="000000"/>
            </w:tcBorders>
            <w:shd w:val="clear" w:color="auto" w:fill="auto"/>
            <w:vAlign w:val="center"/>
            <w:hideMark/>
          </w:tcPr>
          <w:p w14:paraId="5510B36C" w14:textId="77777777" w:rsidR="009054AE" w:rsidRPr="007828B9" w:rsidRDefault="009054AE" w:rsidP="009054AE">
            <w:pPr>
              <w:rPr>
                <w:color w:val="000000"/>
                <w:sz w:val="22"/>
                <w:szCs w:val="22"/>
              </w:rPr>
            </w:pPr>
            <w:r w:rsidRPr="007828B9">
              <w:rPr>
                <w:color w:val="000000"/>
                <w:sz w:val="22"/>
                <w:szCs w:val="22"/>
              </w:rPr>
              <w:t>МКУК «ИЦК и Д» Курчатовского района (П)</w:t>
            </w:r>
          </w:p>
        </w:tc>
        <w:tc>
          <w:tcPr>
            <w:tcW w:w="1701" w:type="dxa"/>
            <w:tcBorders>
              <w:top w:val="nil"/>
              <w:left w:val="nil"/>
              <w:bottom w:val="single" w:sz="8" w:space="0" w:color="000000"/>
              <w:right w:val="single" w:sz="8" w:space="0" w:color="000000"/>
            </w:tcBorders>
            <w:shd w:val="clear" w:color="auto" w:fill="auto"/>
            <w:vAlign w:val="center"/>
            <w:hideMark/>
          </w:tcPr>
          <w:p w14:paraId="7CC02234" w14:textId="77777777" w:rsidR="009054AE" w:rsidRPr="007828B9" w:rsidRDefault="009054AE" w:rsidP="009054AE">
            <w:pPr>
              <w:jc w:val="center"/>
              <w:rPr>
                <w:color w:val="000000"/>
                <w:sz w:val="22"/>
                <w:szCs w:val="22"/>
              </w:rPr>
            </w:pPr>
            <w:r w:rsidRPr="007828B9">
              <w:rPr>
                <w:color w:val="000000"/>
                <w:sz w:val="22"/>
                <w:szCs w:val="22"/>
              </w:rPr>
              <w:t>0,13577</w:t>
            </w:r>
          </w:p>
        </w:tc>
        <w:tc>
          <w:tcPr>
            <w:tcW w:w="1417" w:type="dxa"/>
            <w:tcBorders>
              <w:top w:val="nil"/>
              <w:left w:val="nil"/>
              <w:bottom w:val="single" w:sz="8" w:space="0" w:color="000000"/>
              <w:right w:val="single" w:sz="8" w:space="0" w:color="000000"/>
            </w:tcBorders>
            <w:shd w:val="clear" w:color="auto" w:fill="auto"/>
            <w:vAlign w:val="center"/>
            <w:hideMark/>
          </w:tcPr>
          <w:p w14:paraId="71ED1B46" w14:textId="77777777" w:rsidR="009054AE" w:rsidRPr="007828B9" w:rsidRDefault="009054AE" w:rsidP="009054AE">
            <w:pPr>
              <w:jc w:val="center"/>
              <w:rPr>
                <w:color w:val="000000"/>
                <w:sz w:val="22"/>
                <w:szCs w:val="22"/>
              </w:rPr>
            </w:pPr>
            <w:r w:rsidRPr="007828B9">
              <w:rPr>
                <w:color w:val="000000"/>
                <w:sz w:val="22"/>
                <w:szCs w:val="22"/>
              </w:rPr>
              <w:t>0</w:t>
            </w:r>
          </w:p>
        </w:tc>
        <w:tc>
          <w:tcPr>
            <w:tcW w:w="1276" w:type="dxa"/>
            <w:tcBorders>
              <w:top w:val="nil"/>
              <w:left w:val="nil"/>
              <w:bottom w:val="single" w:sz="8" w:space="0" w:color="000000"/>
              <w:right w:val="single" w:sz="8" w:space="0" w:color="000000"/>
            </w:tcBorders>
            <w:shd w:val="clear" w:color="auto" w:fill="auto"/>
            <w:vAlign w:val="center"/>
            <w:hideMark/>
          </w:tcPr>
          <w:p w14:paraId="303C4C55" w14:textId="77777777" w:rsidR="009054AE" w:rsidRPr="007828B9" w:rsidRDefault="009054AE" w:rsidP="009054AE">
            <w:pPr>
              <w:jc w:val="center"/>
              <w:rPr>
                <w:color w:val="000000"/>
                <w:sz w:val="22"/>
                <w:szCs w:val="22"/>
              </w:rPr>
            </w:pPr>
            <w:r w:rsidRPr="007828B9">
              <w:rPr>
                <w:color w:val="000000"/>
                <w:sz w:val="22"/>
                <w:szCs w:val="22"/>
              </w:rPr>
              <w:t>0,000336</w:t>
            </w:r>
          </w:p>
        </w:tc>
      </w:tr>
      <w:tr w:rsidR="009054AE" w:rsidRPr="007828B9" w14:paraId="2437665B" w14:textId="77777777" w:rsidTr="001E0D3B">
        <w:trPr>
          <w:trHeight w:val="397"/>
          <w:jc w:val="center"/>
        </w:trPr>
        <w:tc>
          <w:tcPr>
            <w:tcW w:w="5302" w:type="dxa"/>
            <w:tcBorders>
              <w:top w:val="nil"/>
              <w:left w:val="single" w:sz="8" w:space="0" w:color="000000"/>
              <w:bottom w:val="single" w:sz="8" w:space="0" w:color="000000"/>
              <w:right w:val="single" w:sz="8" w:space="0" w:color="000000"/>
            </w:tcBorders>
            <w:shd w:val="clear" w:color="auto" w:fill="auto"/>
            <w:vAlign w:val="center"/>
            <w:hideMark/>
          </w:tcPr>
          <w:p w14:paraId="57878A60" w14:textId="77777777" w:rsidR="009054AE" w:rsidRPr="007828B9" w:rsidRDefault="009054AE" w:rsidP="009054AE">
            <w:pPr>
              <w:rPr>
                <w:color w:val="000000"/>
                <w:sz w:val="22"/>
                <w:szCs w:val="22"/>
              </w:rPr>
            </w:pPr>
            <w:r w:rsidRPr="007828B9">
              <w:rPr>
                <w:color w:val="000000"/>
                <w:sz w:val="22"/>
                <w:szCs w:val="22"/>
              </w:rPr>
              <w:t>ОБУЗ «Центральная районная ЦРБ» (П)</w:t>
            </w:r>
          </w:p>
        </w:tc>
        <w:tc>
          <w:tcPr>
            <w:tcW w:w="1701" w:type="dxa"/>
            <w:tcBorders>
              <w:top w:val="nil"/>
              <w:left w:val="nil"/>
              <w:bottom w:val="single" w:sz="8" w:space="0" w:color="000000"/>
              <w:right w:val="single" w:sz="8" w:space="0" w:color="000000"/>
            </w:tcBorders>
            <w:shd w:val="clear" w:color="auto" w:fill="auto"/>
            <w:vAlign w:val="center"/>
            <w:hideMark/>
          </w:tcPr>
          <w:p w14:paraId="05D473D9" w14:textId="77777777" w:rsidR="009054AE" w:rsidRPr="007828B9" w:rsidRDefault="009054AE" w:rsidP="009054AE">
            <w:pPr>
              <w:jc w:val="center"/>
              <w:rPr>
                <w:color w:val="000000"/>
                <w:sz w:val="22"/>
                <w:szCs w:val="22"/>
              </w:rPr>
            </w:pPr>
            <w:r w:rsidRPr="007828B9">
              <w:rPr>
                <w:color w:val="000000"/>
                <w:sz w:val="22"/>
                <w:szCs w:val="22"/>
              </w:rPr>
              <w:t>0,08461</w:t>
            </w:r>
          </w:p>
        </w:tc>
        <w:tc>
          <w:tcPr>
            <w:tcW w:w="1417" w:type="dxa"/>
            <w:tcBorders>
              <w:top w:val="nil"/>
              <w:left w:val="nil"/>
              <w:bottom w:val="single" w:sz="8" w:space="0" w:color="000000"/>
              <w:right w:val="single" w:sz="8" w:space="0" w:color="000000"/>
            </w:tcBorders>
            <w:shd w:val="clear" w:color="auto" w:fill="auto"/>
            <w:vAlign w:val="center"/>
            <w:hideMark/>
          </w:tcPr>
          <w:p w14:paraId="426CFFAF" w14:textId="77777777" w:rsidR="009054AE" w:rsidRPr="007828B9" w:rsidRDefault="009054AE" w:rsidP="009054AE">
            <w:pPr>
              <w:jc w:val="center"/>
              <w:rPr>
                <w:color w:val="000000"/>
                <w:sz w:val="22"/>
                <w:szCs w:val="22"/>
              </w:rPr>
            </w:pPr>
            <w:r w:rsidRPr="007828B9">
              <w:rPr>
                <w:color w:val="000000"/>
                <w:sz w:val="22"/>
                <w:szCs w:val="22"/>
              </w:rPr>
              <w:t>0</w:t>
            </w:r>
          </w:p>
        </w:tc>
        <w:tc>
          <w:tcPr>
            <w:tcW w:w="1276" w:type="dxa"/>
            <w:tcBorders>
              <w:top w:val="nil"/>
              <w:left w:val="nil"/>
              <w:bottom w:val="single" w:sz="8" w:space="0" w:color="000000"/>
              <w:right w:val="single" w:sz="8" w:space="0" w:color="000000"/>
            </w:tcBorders>
            <w:shd w:val="clear" w:color="auto" w:fill="auto"/>
            <w:vAlign w:val="center"/>
            <w:hideMark/>
          </w:tcPr>
          <w:p w14:paraId="6A99AAB9" w14:textId="77777777" w:rsidR="009054AE" w:rsidRPr="007828B9" w:rsidRDefault="009054AE" w:rsidP="009054AE">
            <w:pPr>
              <w:jc w:val="center"/>
              <w:rPr>
                <w:color w:val="000000"/>
                <w:sz w:val="22"/>
                <w:szCs w:val="22"/>
              </w:rPr>
            </w:pPr>
            <w:r w:rsidRPr="007828B9">
              <w:rPr>
                <w:color w:val="000000"/>
                <w:sz w:val="22"/>
                <w:szCs w:val="22"/>
              </w:rPr>
              <w:t>0,002273</w:t>
            </w:r>
          </w:p>
        </w:tc>
      </w:tr>
      <w:tr w:rsidR="009054AE" w:rsidRPr="007828B9" w14:paraId="3578E081" w14:textId="77777777" w:rsidTr="001E0D3B">
        <w:trPr>
          <w:trHeight w:val="330"/>
          <w:jc w:val="center"/>
        </w:trPr>
        <w:tc>
          <w:tcPr>
            <w:tcW w:w="5302" w:type="dxa"/>
            <w:tcBorders>
              <w:top w:val="nil"/>
              <w:left w:val="single" w:sz="8" w:space="0" w:color="000000"/>
              <w:bottom w:val="single" w:sz="8" w:space="0" w:color="000000"/>
              <w:right w:val="single" w:sz="8" w:space="0" w:color="000000"/>
            </w:tcBorders>
            <w:shd w:val="clear" w:color="auto" w:fill="auto"/>
            <w:vAlign w:val="center"/>
            <w:hideMark/>
          </w:tcPr>
          <w:p w14:paraId="7C5E8127" w14:textId="77777777" w:rsidR="009054AE" w:rsidRPr="007828B9" w:rsidRDefault="009054AE" w:rsidP="009054AE">
            <w:pPr>
              <w:rPr>
                <w:color w:val="000000"/>
                <w:sz w:val="22"/>
                <w:szCs w:val="22"/>
              </w:rPr>
            </w:pPr>
            <w:r w:rsidRPr="007828B9">
              <w:rPr>
                <w:color w:val="000000"/>
                <w:sz w:val="22"/>
                <w:szCs w:val="22"/>
              </w:rPr>
              <w:t>МУП «Городские  сети» (Н)</w:t>
            </w:r>
          </w:p>
        </w:tc>
        <w:tc>
          <w:tcPr>
            <w:tcW w:w="1701" w:type="dxa"/>
            <w:tcBorders>
              <w:top w:val="nil"/>
              <w:left w:val="nil"/>
              <w:bottom w:val="single" w:sz="8" w:space="0" w:color="000000"/>
              <w:right w:val="single" w:sz="8" w:space="0" w:color="000000"/>
            </w:tcBorders>
            <w:shd w:val="clear" w:color="auto" w:fill="auto"/>
            <w:vAlign w:val="center"/>
            <w:hideMark/>
          </w:tcPr>
          <w:p w14:paraId="508DBC0A" w14:textId="77777777" w:rsidR="009054AE" w:rsidRPr="007828B9" w:rsidRDefault="009054AE" w:rsidP="009054AE">
            <w:pPr>
              <w:jc w:val="center"/>
              <w:rPr>
                <w:color w:val="000000"/>
                <w:sz w:val="22"/>
                <w:szCs w:val="22"/>
              </w:rPr>
            </w:pPr>
            <w:r w:rsidRPr="007828B9">
              <w:rPr>
                <w:color w:val="000000"/>
                <w:sz w:val="22"/>
                <w:szCs w:val="22"/>
              </w:rPr>
              <w:t>0,36385</w:t>
            </w:r>
          </w:p>
        </w:tc>
        <w:tc>
          <w:tcPr>
            <w:tcW w:w="1417" w:type="dxa"/>
            <w:tcBorders>
              <w:top w:val="nil"/>
              <w:left w:val="nil"/>
              <w:bottom w:val="single" w:sz="8" w:space="0" w:color="000000"/>
              <w:right w:val="single" w:sz="8" w:space="0" w:color="000000"/>
            </w:tcBorders>
            <w:shd w:val="clear" w:color="auto" w:fill="auto"/>
            <w:vAlign w:val="center"/>
            <w:hideMark/>
          </w:tcPr>
          <w:p w14:paraId="6873A3AC" w14:textId="77777777" w:rsidR="009054AE" w:rsidRPr="007828B9" w:rsidRDefault="009054AE" w:rsidP="009054AE">
            <w:pPr>
              <w:jc w:val="center"/>
              <w:rPr>
                <w:color w:val="000000"/>
                <w:sz w:val="22"/>
                <w:szCs w:val="22"/>
              </w:rPr>
            </w:pPr>
            <w:r w:rsidRPr="007828B9">
              <w:rPr>
                <w:color w:val="000000"/>
                <w:sz w:val="22"/>
                <w:szCs w:val="22"/>
              </w:rPr>
              <w:t>0,1039</w:t>
            </w:r>
          </w:p>
        </w:tc>
        <w:tc>
          <w:tcPr>
            <w:tcW w:w="1276" w:type="dxa"/>
            <w:tcBorders>
              <w:top w:val="nil"/>
              <w:left w:val="nil"/>
              <w:bottom w:val="single" w:sz="8" w:space="0" w:color="000000"/>
              <w:right w:val="single" w:sz="8" w:space="0" w:color="000000"/>
            </w:tcBorders>
            <w:shd w:val="clear" w:color="auto" w:fill="auto"/>
            <w:vAlign w:val="center"/>
            <w:hideMark/>
          </w:tcPr>
          <w:p w14:paraId="375AE7BC" w14:textId="77777777" w:rsidR="009054AE" w:rsidRPr="007828B9" w:rsidRDefault="009054AE" w:rsidP="009054AE">
            <w:pPr>
              <w:jc w:val="center"/>
              <w:rPr>
                <w:color w:val="000000"/>
                <w:sz w:val="22"/>
                <w:szCs w:val="22"/>
              </w:rPr>
            </w:pPr>
            <w:r w:rsidRPr="007828B9">
              <w:rPr>
                <w:color w:val="000000"/>
                <w:sz w:val="22"/>
                <w:szCs w:val="22"/>
              </w:rPr>
              <w:t>0,001991</w:t>
            </w:r>
          </w:p>
        </w:tc>
      </w:tr>
      <w:tr w:rsidR="009054AE" w:rsidRPr="007828B9" w14:paraId="1DCB4B12" w14:textId="77777777" w:rsidTr="001E0D3B">
        <w:trPr>
          <w:trHeight w:val="330"/>
          <w:jc w:val="center"/>
        </w:trPr>
        <w:tc>
          <w:tcPr>
            <w:tcW w:w="5302" w:type="dxa"/>
            <w:tcBorders>
              <w:top w:val="nil"/>
              <w:left w:val="single" w:sz="8" w:space="0" w:color="000000"/>
              <w:bottom w:val="single" w:sz="8" w:space="0" w:color="000000"/>
              <w:right w:val="single" w:sz="8" w:space="0" w:color="000000"/>
            </w:tcBorders>
            <w:shd w:val="clear" w:color="auto" w:fill="auto"/>
            <w:vAlign w:val="center"/>
            <w:hideMark/>
          </w:tcPr>
          <w:p w14:paraId="79497A18" w14:textId="77777777" w:rsidR="009054AE" w:rsidRPr="007828B9" w:rsidRDefault="009054AE" w:rsidP="009054AE">
            <w:pPr>
              <w:rPr>
                <w:color w:val="000000"/>
                <w:sz w:val="22"/>
                <w:szCs w:val="22"/>
              </w:rPr>
            </w:pPr>
            <w:r w:rsidRPr="007828B9">
              <w:rPr>
                <w:color w:val="000000"/>
                <w:sz w:val="22"/>
                <w:szCs w:val="22"/>
              </w:rPr>
              <w:t>ИП Бакланова Е.В. (Н)</w:t>
            </w:r>
          </w:p>
        </w:tc>
        <w:tc>
          <w:tcPr>
            <w:tcW w:w="1701" w:type="dxa"/>
            <w:tcBorders>
              <w:top w:val="nil"/>
              <w:left w:val="nil"/>
              <w:bottom w:val="single" w:sz="8" w:space="0" w:color="000000"/>
              <w:right w:val="single" w:sz="8" w:space="0" w:color="000000"/>
            </w:tcBorders>
            <w:shd w:val="clear" w:color="auto" w:fill="auto"/>
            <w:vAlign w:val="center"/>
            <w:hideMark/>
          </w:tcPr>
          <w:p w14:paraId="12DDE4A1" w14:textId="77777777" w:rsidR="009054AE" w:rsidRPr="007828B9" w:rsidRDefault="009054AE" w:rsidP="009054AE">
            <w:pPr>
              <w:jc w:val="center"/>
              <w:rPr>
                <w:color w:val="000000"/>
                <w:sz w:val="22"/>
                <w:szCs w:val="22"/>
              </w:rPr>
            </w:pPr>
            <w:r w:rsidRPr="007828B9">
              <w:rPr>
                <w:color w:val="000000"/>
                <w:sz w:val="22"/>
                <w:szCs w:val="22"/>
              </w:rPr>
              <w:t>0,0379</w:t>
            </w:r>
          </w:p>
        </w:tc>
        <w:tc>
          <w:tcPr>
            <w:tcW w:w="1417" w:type="dxa"/>
            <w:tcBorders>
              <w:top w:val="nil"/>
              <w:left w:val="nil"/>
              <w:bottom w:val="single" w:sz="8" w:space="0" w:color="000000"/>
              <w:right w:val="single" w:sz="8" w:space="0" w:color="000000"/>
            </w:tcBorders>
            <w:shd w:val="clear" w:color="auto" w:fill="auto"/>
            <w:vAlign w:val="center"/>
            <w:hideMark/>
          </w:tcPr>
          <w:p w14:paraId="6598BC58" w14:textId="77777777" w:rsidR="009054AE" w:rsidRPr="007828B9" w:rsidRDefault="009054AE" w:rsidP="009054AE">
            <w:pPr>
              <w:jc w:val="center"/>
              <w:rPr>
                <w:color w:val="000000"/>
                <w:sz w:val="22"/>
                <w:szCs w:val="22"/>
              </w:rPr>
            </w:pPr>
            <w:r w:rsidRPr="007828B9">
              <w:rPr>
                <w:color w:val="000000"/>
                <w:sz w:val="22"/>
                <w:szCs w:val="22"/>
              </w:rPr>
              <w:t>0</w:t>
            </w:r>
          </w:p>
        </w:tc>
        <w:tc>
          <w:tcPr>
            <w:tcW w:w="1276" w:type="dxa"/>
            <w:tcBorders>
              <w:top w:val="nil"/>
              <w:left w:val="nil"/>
              <w:bottom w:val="single" w:sz="8" w:space="0" w:color="000000"/>
              <w:right w:val="single" w:sz="8" w:space="0" w:color="000000"/>
            </w:tcBorders>
            <w:shd w:val="clear" w:color="auto" w:fill="auto"/>
            <w:vAlign w:val="center"/>
            <w:hideMark/>
          </w:tcPr>
          <w:p w14:paraId="2F7E5D3A" w14:textId="77777777" w:rsidR="009054AE" w:rsidRPr="007828B9" w:rsidRDefault="009054AE" w:rsidP="009054AE">
            <w:pPr>
              <w:jc w:val="center"/>
              <w:rPr>
                <w:color w:val="000000"/>
                <w:sz w:val="22"/>
                <w:szCs w:val="22"/>
              </w:rPr>
            </w:pPr>
            <w:r w:rsidRPr="007828B9">
              <w:rPr>
                <w:color w:val="000000"/>
                <w:sz w:val="22"/>
                <w:szCs w:val="22"/>
              </w:rPr>
              <w:t>0,0027</w:t>
            </w:r>
          </w:p>
        </w:tc>
      </w:tr>
      <w:tr w:rsidR="009054AE" w:rsidRPr="007828B9" w14:paraId="1672E8C1" w14:textId="77777777" w:rsidTr="001E0D3B">
        <w:trPr>
          <w:trHeight w:val="330"/>
          <w:jc w:val="center"/>
        </w:trPr>
        <w:tc>
          <w:tcPr>
            <w:tcW w:w="5302" w:type="dxa"/>
            <w:tcBorders>
              <w:top w:val="nil"/>
              <w:left w:val="single" w:sz="8" w:space="0" w:color="000000"/>
              <w:bottom w:val="single" w:sz="8" w:space="0" w:color="000000"/>
              <w:right w:val="single" w:sz="8" w:space="0" w:color="000000"/>
            </w:tcBorders>
            <w:shd w:val="clear" w:color="auto" w:fill="auto"/>
            <w:vAlign w:val="center"/>
            <w:hideMark/>
          </w:tcPr>
          <w:p w14:paraId="1B0BB294" w14:textId="77777777" w:rsidR="009054AE" w:rsidRPr="007828B9" w:rsidRDefault="009054AE" w:rsidP="009054AE">
            <w:pPr>
              <w:rPr>
                <w:color w:val="000000"/>
                <w:sz w:val="22"/>
                <w:szCs w:val="22"/>
              </w:rPr>
            </w:pPr>
            <w:r w:rsidRPr="007828B9">
              <w:rPr>
                <w:color w:val="000000"/>
                <w:sz w:val="22"/>
                <w:szCs w:val="22"/>
              </w:rPr>
              <w:t>АО «Энерготекс» (П)</w:t>
            </w:r>
          </w:p>
        </w:tc>
        <w:tc>
          <w:tcPr>
            <w:tcW w:w="1701" w:type="dxa"/>
            <w:tcBorders>
              <w:top w:val="nil"/>
              <w:left w:val="nil"/>
              <w:bottom w:val="single" w:sz="8" w:space="0" w:color="000000"/>
              <w:right w:val="single" w:sz="8" w:space="0" w:color="000000"/>
            </w:tcBorders>
            <w:shd w:val="clear" w:color="auto" w:fill="auto"/>
            <w:vAlign w:val="center"/>
            <w:hideMark/>
          </w:tcPr>
          <w:p w14:paraId="2ACEA4B8" w14:textId="77777777" w:rsidR="009054AE" w:rsidRPr="007828B9" w:rsidRDefault="009054AE" w:rsidP="009054AE">
            <w:pPr>
              <w:jc w:val="center"/>
              <w:rPr>
                <w:color w:val="000000"/>
                <w:sz w:val="22"/>
                <w:szCs w:val="22"/>
              </w:rPr>
            </w:pPr>
            <w:r w:rsidRPr="007828B9">
              <w:rPr>
                <w:color w:val="000000"/>
                <w:sz w:val="22"/>
                <w:szCs w:val="22"/>
              </w:rPr>
              <w:t>1,194</w:t>
            </w:r>
          </w:p>
        </w:tc>
        <w:tc>
          <w:tcPr>
            <w:tcW w:w="1417" w:type="dxa"/>
            <w:tcBorders>
              <w:top w:val="nil"/>
              <w:left w:val="nil"/>
              <w:bottom w:val="single" w:sz="8" w:space="0" w:color="000000"/>
              <w:right w:val="single" w:sz="8" w:space="0" w:color="000000"/>
            </w:tcBorders>
            <w:shd w:val="clear" w:color="auto" w:fill="auto"/>
            <w:vAlign w:val="center"/>
            <w:hideMark/>
          </w:tcPr>
          <w:p w14:paraId="5491EF39" w14:textId="77777777" w:rsidR="009054AE" w:rsidRPr="007828B9" w:rsidRDefault="009054AE" w:rsidP="009054AE">
            <w:pPr>
              <w:jc w:val="center"/>
              <w:rPr>
                <w:color w:val="000000"/>
                <w:sz w:val="22"/>
                <w:szCs w:val="22"/>
              </w:rPr>
            </w:pPr>
            <w:r w:rsidRPr="007828B9">
              <w:rPr>
                <w:color w:val="000000"/>
                <w:sz w:val="22"/>
                <w:szCs w:val="22"/>
              </w:rPr>
              <w:t>0,742</w:t>
            </w:r>
          </w:p>
        </w:tc>
        <w:tc>
          <w:tcPr>
            <w:tcW w:w="1276" w:type="dxa"/>
            <w:tcBorders>
              <w:top w:val="nil"/>
              <w:left w:val="nil"/>
              <w:bottom w:val="single" w:sz="8" w:space="0" w:color="000000"/>
              <w:right w:val="single" w:sz="8" w:space="0" w:color="000000"/>
            </w:tcBorders>
            <w:shd w:val="clear" w:color="auto" w:fill="auto"/>
            <w:vAlign w:val="center"/>
            <w:hideMark/>
          </w:tcPr>
          <w:p w14:paraId="7D934960" w14:textId="77777777" w:rsidR="009054AE" w:rsidRPr="007828B9" w:rsidRDefault="009054AE" w:rsidP="009054AE">
            <w:pPr>
              <w:jc w:val="center"/>
              <w:rPr>
                <w:color w:val="000000"/>
                <w:sz w:val="22"/>
                <w:szCs w:val="22"/>
              </w:rPr>
            </w:pPr>
            <w:r w:rsidRPr="007828B9">
              <w:rPr>
                <w:color w:val="000000"/>
                <w:sz w:val="22"/>
                <w:szCs w:val="22"/>
              </w:rPr>
              <w:t>0,020252</w:t>
            </w:r>
          </w:p>
        </w:tc>
      </w:tr>
      <w:tr w:rsidR="009054AE" w:rsidRPr="007828B9" w14:paraId="655BD9AD" w14:textId="77777777" w:rsidTr="001E0D3B">
        <w:trPr>
          <w:trHeight w:val="330"/>
          <w:jc w:val="center"/>
        </w:trPr>
        <w:tc>
          <w:tcPr>
            <w:tcW w:w="5302" w:type="dxa"/>
            <w:tcBorders>
              <w:top w:val="nil"/>
              <w:left w:val="single" w:sz="8" w:space="0" w:color="000000"/>
              <w:bottom w:val="single" w:sz="8" w:space="0" w:color="000000"/>
              <w:right w:val="single" w:sz="8" w:space="0" w:color="000000"/>
            </w:tcBorders>
            <w:shd w:val="clear" w:color="auto" w:fill="auto"/>
            <w:vAlign w:val="center"/>
            <w:hideMark/>
          </w:tcPr>
          <w:p w14:paraId="5157F7C6" w14:textId="77777777" w:rsidR="009054AE" w:rsidRPr="007828B9" w:rsidRDefault="009054AE" w:rsidP="009054AE">
            <w:pPr>
              <w:rPr>
                <w:color w:val="000000"/>
                <w:sz w:val="22"/>
                <w:szCs w:val="22"/>
              </w:rPr>
            </w:pPr>
            <w:r w:rsidRPr="007828B9">
              <w:rPr>
                <w:color w:val="000000"/>
                <w:sz w:val="22"/>
                <w:szCs w:val="22"/>
              </w:rPr>
              <w:t>ИП Дорофеев Р.М. (Н)</w:t>
            </w:r>
          </w:p>
        </w:tc>
        <w:tc>
          <w:tcPr>
            <w:tcW w:w="1701" w:type="dxa"/>
            <w:tcBorders>
              <w:top w:val="nil"/>
              <w:left w:val="nil"/>
              <w:bottom w:val="single" w:sz="8" w:space="0" w:color="000000"/>
              <w:right w:val="single" w:sz="8" w:space="0" w:color="000000"/>
            </w:tcBorders>
            <w:shd w:val="clear" w:color="auto" w:fill="auto"/>
            <w:vAlign w:val="center"/>
            <w:hideMark/>
          </w:tcPr>
          <w:p w14:paraId="36C94198" w14:textId="77777777" w:rsidR="009054AE" w:rsidRPr="007828B9" w:rsidRDefault="009054AE" w:rsidP="009054AE">
            <w:pPr>
              <w:jc w:val="center"/>
              <w:rPr>
                <w:color w:val="000000"/>
                <w:sz w:val="22"/>
                <w:szCs w:val="22"/>
              </w:rPr>
            </w:pPr>
            <w:r w:rsidRPr="007828B9">
              <w:rPr>
                <w:color w:val="000000"/>
                <w:sz w:val="22"/>
                <w:szCs w:val="22"/>
              </w:rPr>
              <w:t>0,01437</w:t>
            </w:r>
          </w:p>
        </w:tc>
        <w:tc>
          <w:tcPr>
            <w:tcW w:w="1417" w:type="dxa"/>
            <w:tcBorders>
              <w:top w:val="nil"/>
              <w:left w:val="nil"/>
              <w:bottom w:val="single" w:sz="8" w:space="0" w:color="000000"/>
              <w:right w:val="single" w:sz="8" w:space="0" w:color="000000"/>
            </w:tcBorders>
            <w:shd w:val="clear" w:color="auto" w:fill="auto"/>
            <w:vAlign w:val="center"/>
            <w:hideMark/>
          </w:tcPr>
          <w:p w14:paraId="61E635D0" w14:textId="77777777" w:rsidR="009054AE" w:rsidRPr="007828B9" w:rsidRDefault="009054AE" w:rsidP="009054AE">
            <w:pPr>
              <w:jc w:val="center"/>
              <w:rPr>
                <w:color w:val="000000"/>
                <w:sz w:val="22"/>
                <w:szCs w:val="22"/>
              </w:rPr>
            </w:pPr>
            <w:r w:rsidRPr="007828B9">
              <w:rPr>
                <w:color w:val="000000"/>
                <w:sz w:val="22"/>
                <w:szCs w:val="22"/>
              </w:rPr>
              <w:t>0</w:t>
            </w:r>
          </w:p>
        </w:tc>
        <w:tc>
          <w:tcPr>
            <w:tcW w:w="1276" w:type="dxa"/>
            <w:tcBorders>
              <w:top w:val="nil"/>
              <w:left w:val="nil"/>
              <w:bottom w:val="single" w:sz="8" w:space="0" w:color="000000"/>
              <w:right w:val="single" w:sz="8" w:space="0" w:color="000000"/>
            </w:tcBorders>
            <w:shd w:val="clear" w:color="auto" w:fill="auto"/>
            <w:vAlign w:val="center"/>
            <w:hideMark/>
          </w:tcPr>
          <w:p w14:paraId="57AB6559" w14:textId="77777777" w:rsidR="009054AE" w:rsidRPr="007828B9" w:rsidRDefault="009054AE" w:rsidP="009054AE">
            <w:pPr>
              <w:jc w:val="center"/>
              <w:rPr>
                <w:color w:val="000000"/>
                <w:sz w:val="22"/>
                <w:szCs w:val="22"/>
              </w:rPr>
            </w:pPr>
            <w:r w:rsidRPr="007828B9">
              <w:rPr>
                <w:color w:val="000000"/>
                <w:sz w:val="22"/>
                <w:szCs w:val="22"/>
              </w:rPr>
              <w:t>0,000565</w:t>
            </w:r>
          </w:p>
        </w:tc>
      </w:tr>
      <w:tr w:rsidR="009054AE" w:rsidRPr="007828B9" w14:paraId="1CBD982C" w14:textId="77777777" w:rsidTr="001E0D3B">
        <w:trPr>
          <w:trHeight w:val="565"/>
          <w:jc w:val="center"/>
        </w:trPr>
        <w:tc>
          <w:tcPr>
            <w:tcW w:w="5302" w:type="dxa"/>
            <w:tcBorders>
              <w:top w:val="nil"/>
              <w:left w:val="single" w:sz="8" w:space="0" w:color="000000"/>
              <w:bottom w:val="single" w:sz="8" w:space="0" w:color="000000"/>
              <w:right w:val="single" w:sz="8" w:space="0" w:color="000000"/>
            </w:tcBorders>
            <w:shd w:val="clear" w:color="auto" w:fill="auto"/>
            <w:vAlign w:val="center"/>
            <w:hideMark/>
          </w:tcPr>
          <w:p w14:paraId="0FBAB398" w14:textId="77777777" w:rsidR="009054AE" w:rsidRPr="007828B9" w:rsidRDefault="009054AE" w:rsidP="009054AE">
            <w:pPr>
              <w:rPr>
                <w:color w:val="000000"/>
                <w:sz w:val="22"/>
                <w:szCs w:val="22"/>
              </w:rPr>
            </w:pPr>
            <w:r w:rsidRPr="007828B9">
              <w:rPr>
                <w:color w:val="000000"/>
                <w:sz w:val="22"/>
                <w:szCs w:val="22"/>
              </w:rPr>
              <w:t>ООО «Курчатовский хлебокомбинат» (отопление) (П)</w:t>
            </w:r>
          </w:p>
        </w:tc>
        <w:tc>
          <w:tcPr>
            <w:tcW w:w="1701" w:type="dxa"/>
            <w:tcBorders>
              <w:top w:val="nil"/>
              <w:left w:val="nil"/>
              <w:bottom w:val="single" w:sz="8" w:space="0" w:color="000000"/>
              <w:right w:val="single" w:sz="8" w:space="0" w:color="000000"/>
            </w:tcBorders>
            <w:shd w:val="clear" w:color="auto" w:fill="auto"/>
            <w:vAlign w:val="center"/>
            <w:hideMark/>
          </w:tcPr>
          <w:p w14:paraId="0888775C" w14:textId="77777777" w:rsidR="009054AE" w:rsidRPr="007828B9" w:rsidRDefault="009054AE" w:rsidP="009054AE">
            <w:pPr>
              <w:jc w:val="center"/>
              <w:rPr>
                <w:color w:val="000000"/>
                <w:sz w:val="22"/>
                <w:szCs w:val="22"/>
              </w:rPr>
            </w:pPr>
            <w:r w:rsidRPr="007828B9">
              <w:rPr>
                <w:color w:val="000000"/>
                <w:sz w:val="22"/>
                <w:szCs w:val="22"/>
              </w:rPr>
              <w:t>0,521</w:t>
            </w:r>
          </w:p>
        </w:tc>
        <w:tc>
          <w:tcPr>
            <w:tcW w:w="1417" w:type="dxa"/>
            <w:tcBorders>
              <w:top w:val="nil"/>
              <w:left w:val="nil"/>
              <w:bottom w:val="single" w:sz="8" w:space="0" w:color="000000"/>
              <w:right w:val="single" w:sz="8" w:space="0" w:color="000000"/>
            </w:tcBorders>
            <w:shd w:val="clear" w:color="auto" w:fill="auto"/>
            <w:vAlign w:val="center"/>
            <w:hideMark/>
          </w:tcPr>
          <w:p w14:paraId="7657AD2E" w14:textId="77777777" w:rsidR="009054AE" w:rsidRPr="007828B9" w:rsidRDefault="009054AE" w:rsidP="009054AE">
            <w:pPr>
              <w:jc w:val="center"/>
              <w:rPr>
                <w:color w:val="000000"/>
                <w:sz w:val="22"/>
                <w:szCs w:val="22"/>
              </w:rPr>
            </w:pPr>
            <w:r w:rsidRPr="007828B9">
              <w:rPr>
                <w:color w:val="000000"/>
                <w:sz w:val="22"/>
                <w:szCs w:val="22"/>
              </w:rPr>
              <w:t>0,1659</w:t>
            </w:r>
          </w:p>
        </w:tc>
        <w:tc>
          <w:tcPr>
            <w:tcW w:w="1276" w:type="dxa"/>
            <w:tcBorders>
              <w:top w:val="nil"/>
              <w:left w:val="nil"/>
              <w:bottom w:val="single" w:sz="8" w:space="0" w:color="000000"/>
              <w:right w:val="single" w:sz="8" w:space="0" w:color="000000"/>
            </w:tcBorders>
            <w:shd w:val="clear" w:color="auto" w:fill="auto"/>
            <w:vAlign w:val="center"/>
            <w:hideMark/>
          </w:tcPr>
          <w:p w14:paraId="1C9BB6B9" w14:textId="77777777" w:rsidR="009054AE" w:rsidRPr="007828B9" w:rsidRDefault="009054AE" w:rsidP="009054AE">
            <w:pPr>
              <w:jc w:val="center"/>
              <w:rPr>
                <w:color w:val="000000"/>
                <w:sz w:val="22"/>
                <w:szCs w:val="22"/>
              </w:rPr>
            </w:pPr>
            <w:r w:rsidRPr="007828B9">
              <w:rPr>
                <w:color w:val="000000"/>
                <w:sz w:val="22"/>
                <w:szCs w:val="22"/>
              </w:rPr>
              <w:t>0</w:t>
            </w:r>
          </w:p>
        </w:tc>
      </w:tr>
      <w:tr w:rsidR="009054AE" w:rsidRPr="007828B9" w14:paraId="4486E82D" w14:textId="77777777" w:rsidTr="001E0D3B">
        <w:trPr>
          <w:trHeight w:val="330"/>
          <w:jc w:val="center"/>
        </w:trPr>
        <w:tc>
          <w:tcPr>
            <w:tcW w:w="5302" w:type="dxa"/>
            <w:tcBorders>
              <w:top w:val="nil"/>
              <w:left w:val="single" w:sz="8" w:space="0" w:color="000000"/>
              <w:bottom w:val="single" w:sz="8" w:space="0" w:color="000000"/>
              <w:right w:val="single" w:sz="8" w:space="0" w:color="000000"/>
            </w:tcBorders>
            <w:shd w:val="clear" w:color="auto" w:fill="auto"/>
            <w:vAlign w:val="center"/>
            <w:hideMark/>
          </w:tcPr>
          <w:p w14:paraId="308395F8" w14:textId="77777777" w:rsidR="009054AE" w:rsidRPr="007828B9" w:rsidRDefault="009054AE" w:rsidP="009054AE">
            <w:pPr>
              <w:rPr>
                <w:color w:val="000000"/>
                <w:sz w:val="22"/>
                <w:szCs w:val="22"/>
              </w:rPr>
            </w:pPr>
            <w:r w:rsidRPr="007828B9">
              <w:rPr>
                <w:color w:val="000000"/>
                <w:sz w:val="22"/>
                <w:szCs w:val="22"/>
              </w:rPr>
              <w:t>ИП Пашков В.Н. (Н)</w:t>
            </w:r>
          </w:p>
        </w:tc>
        <w:tc>
          <w:tcPr>
            <w:tcW w:w="1701" w:type="dxa"/>
            <w:tcBorders>
              <w:top w:val="nil"/>
              <w:left w:val="nil"/>
              <w:bottom w:val="single" w:sz="8" w:space="0" w:color="000000"/>
              <w:right w:val="single" w:sz="8" w:space="0" w:color="000000"/>
            </w:tcBorders>
            <w:shd w:val="clear" w:color="auto" w:fill="auto"/>
            <w:vAlign w:val="center"/>
            <w:hideMark/>
          </w:tcPr>
          <w:p w14:paraId="431D1798" w14:textId="77777777" w:rsidR="009054AE" w:rsidRPr="007828B9" w:rsidRDefault="009054AE" w:rsidP="009054AE">
            <w:pPr>
              <w:jc w:val="center"/>
              <w:rPr>
                <w:color w:val="000000"/>
                <w:sz w:val="22"/>
                <w:szCs w:val="22"/>
              </w:rPr>
            </w:pPr>
            <w:r w:rsidRPr="007828B9">
              <w:rPr>
                <w:color w:val="000000"/>
                <w:sz w:val="22"/>
                <w:szCs w:val="22"/>
              </w:rPr>
              <w:t>0,01362</w:t>
            </w:r>
          </w:p>
        </w:tc>
        <w:tc>
          <w:tcPr>
            <w:tcW w:w="1417" w:type="dxa"/>
            <w:tcBorders>
              <w:top w:val="nil"/>
              <w:left w:val="nil"/>
              <w:bottom w:val="single" w:sz="8" w:space="0" w:color="000000"/>
              <w:right w:val="single" w:sz="8" w:space="0" w:color="000000"/>
            </w:tcBorders>
            <w:shd w:val="clear" w:color="auto" w:fill="auto"/>
            <w:vAlign w:val="center"/>
            <w:hideMark/>
          </w:tcPr>
          <w:p w14:paraId="4E1F0D84" w14:textId="77777777" w:rsidR="009054AE" w:rsidRPr="007828B9" w:rsidRDefault="009054AE" w:rsidP="009054AE">
            <w:pPr>
              <w:jc w:val="center"/>
              <w:rPr>
                <w:color w:val="000000"/>
                <w:sz w:val="22"/>
                <w:szCs w:val="22"/>
              </w:rPr>
            </w:pPr>
            <w:r w:rsidRPr="007828B9">
              <w:rPr>
                <w:color w:val="000000"/>
                <w:sz w:val="22"/>
                <w:szCs w:val="22"/>
              </w:rPr>
              <w:t>0</w:t>
            </w:r>
          </w:p>
        </w:tc>
        <w:tc>
          <w:tcPr>
            <w:tcW w:w="1276" w:type="dxa"/>
            <w:tcBorders>
              <w:top w:val="nil"/>
              <w:left w:val="nil"/>
              <w:bottom w:val="single" w:sz="8" w:space="0" w:color="000000"/>
              <w:right w:val="single" w:sz="8" w:space="0" w:color="000000"/>
            </w:tcBorders>
            <w:shd w:val="clear" w:color="auto" w:fill="auto"/>
            <w:vAlign w:val="center"/>
            <w:hideMark/>
          </w:tcPr>
          <w:p w14:paraId="18565EFE" w14:textId="77777777" w:rsidR="009054AE" w:rsidRPr="007828B9" w:rsidRDefault="009054AE" w:rsidP="009054AE">
            <w:pPr>
              <w:jc w:val="center"/>
              <w:rPr>
                <w:color w:val="000000"/>
                <w:sz w:val="22"/>
                <w:szCs w:val="22"/>
              </w:rPr>
            </w:pPr>
            <w:r w:rsidRPr="007828B9">
              <w:rPr>
                <w:color w:val="000000"/>
                <w:sz w:val="22"/>
                <w:szCs w:val="22"/>
              </w:rPr>
              <w:t>0,001565</w:t>
            </w:r>
          </w:p>
        </w:tc>
      </w:tr>
      <w:tr w:rsidR="009054AE" w:rsidRPr="007828B9" w14:paraId="1207DEDF" w14:textId="77777777" w:rsidTr="001E0D3B">
        <w:trPr>
          <w:trHeight w:val="337"/>
          <w:jc w:val="center"/>
        </w:trPr>
        <w:tc>
          <w:tcPr>
            <w:tcW w:w="5302" w:type="dxa"/>
            <w:tcBorders>
              <w:top w:val="nil"/>
              <w:left w:val="single" w:sz="8" w:space="0" w:color="000000"/>
              <w:bottom w:val="single" w:sz="8" w:space="0" w:color="000000"/>
              <w:right w:val="single" w:sz="8" w:space="0" w:color="000000"/>
            </w:tcBorders>
            <w:shd w:val="clear" w:color="auto" w:fill="auto"/>
            <w:vAlign w:val="center"/>
            <w:hideMark/>
          </w:tcPr>
          <w:p w14:paraId="0685DF24" w14:textId="77777777" w:rsidR="009054AE" w:rsidRPr="007828B9" w:rsidRDefault="009054AE" w:rsidP="009054AE">
            <w:pPr>
              <w:rPr>
                <w:color w:val="000000"/>
                <w:sz w:val="22"/>
                <w:szCs w:val="22"/>
              </w:rPr>
            </w:pPr>
            <w:r w:rsidRPr="007828B9">
              <w:rPr>
                <w:color w:val="000000"/>
                <w:sz w:val="22"/>
                <w:szCs w:val="22"/>
              </w:rPr>
              <w:t>ООО «Курская АЭС-Сервис» (П)</w:t>
            </w:r>
          </w:p>
        </w:tc>
        <w:tc>
          <w:tcPr>
            <w:tcW w:w="1701" w:type="dxa"/>
            <w:tcBorders>
              <w:top w:val="nil"/>
              <w:left w:val="nil"/>
              <w:bottom w:val="single" w:sz="8" w:space="0" w:color="000000"/>
              <w:right w:val="single" w:sz="8" w:space="0" w:color="000000"/>
            </w:tcBorders>
            <w:shd w:val="clear" w:color="auto" w:fill="auto"/>
            <w:vAlign w:val="center"/>
            <w:hideMark/>
          </w:tcPr>
          <w:p w14:paraId="58CE24EB" w14:textId="77777777" w:rsidR="009054AE" w:rsidRPr="007828B9" w:rsidRDefault="009054AE" w:rsidP="009054AE">
            <w:pPr>
              <w:jc w:val="center"/>
              <w:rPr>
                <w:color w:val="000000"/>
                <w:sz w:val="22"/>
                <w:szCs w:val="22"/>
              </w:rPr>
            </w:pPr>
            <w:r w:rsidRPr="007828B9">
              <w:rPr>
                <w:color w:val="000000"/>
                <w:sz w:val="22"/>
                <w:szCs w:val="22"/>
              </w:rPr>
              <w:t>0,66</w:t>
            </w:r>
          </w:p>
        </w:tc>
        <w:tc>
          <w:tcPr>
            <w:tcW w:w="1417" w:type="dxa"/>
            <w:tcBorders>
              <w:top w:val="nil"/>
              <w:left w:val="nil"/>
              <w:bottom w:val="single" w:sz="8" w:space="0" w:color="000000"/>
              <w:right w:val="single" w:sz="8" w:space="0" w:color="000000"/>
            </w:tcBorders>
            <w:shd w:val="clear" w:color="auto" w:fill="auto"/>
            <w:vAlign w:val="center"/>
            <w:hideMark/>
          </w:tcPr>
          <w:p w14:paraId="776B3817" w14:textId="77777777" w:rsidR="009054AE" w:rsidRPr="007828B9" w:rsidRDefault="009054AE" w:rsidP="009054AE">
            <w:pPr>
              <w:jc w:val="center"/>
              <w:rPr>
                <w:color w:val="000000"/>
                <w:sz w:val="22"/>
                <w:szCs w:val="22"/>
              </w:rPr>
            </w:pPr>
            <w:r w:rsidRPr="007828B9">
              <w:rPr>
                <w:color w:val="000000"/>
                <w:sz w:val="22"/>
                <w:szCs w:val="22"/>
              </w:rPr>
              <w:t>0</w:t>
            </w:r>
          </w:p>
        </w:tc>
        <w:tc>
          <w:tcPr>
            <w:tcW w:w="1276" w:type="dxa"/>
            <w:tcBorders>
              <w:top w:val="nil"/>
              <w:left w:val="nil"/>
              <w:bottom w:val="single" w:sz="8" w:space="0" w:color="000000"/>
              <w:right w:val="single" w:sz="8" w:space="0" w:color="000000"/>
            </w:tcBorders>
            <w:shd w:val="clear" w:color="auto" w:fill="auto"/>
            <w:vAlign w:val="center"/>
            <w:hideMark/>
          </w:tcPr>
          <w:p w14:paraId="6753B9B2" w14:textId="77777777" w:rsidR="009054AE" w:rsidRPr="007828B9" w:rsidRDefault="009054AE" w:rsidP="009054AE">
            <w:pPr>
              <w:jc w:val="center"/>
              <w:rPr>
                <w:color w:val="000000"/>
                <w:sz w:val="22"/>
                <w:szCs w:val="22"/>
              </w:rPr>
            </w:pPr>
            <w:r w:rsidRPr="007828B9">
              <w:rPr>
                <w:color w:val="000000"/>
                <w:sz w:val="22"/>
                <w:szCs w:val="22"/>
              </w:rPr>
              <w:t>0,02466</w:t>
            </w:r>
          </w:p>
        </w:tc>
      </w:tr>
      <w:tr w:rsidR="009054AE" w:rsidRPr="007828B9" w14:paraId="6B70A345" w14:textId="77777777" w:rsidTr="001E0D3B">
        <w:trPr>
          <w:trHeight w:val="330"/>
          <w:jc w:val="center"/>
        </w:trPr>
        <w:tc>
          <w:tcPr>
            <w:tcW w:w="5302" w:type="dxa"/>
            <w:tcBorders>
              <w:top w:val="nil"/>
              <w:left w:val="single" w:sz="8" w:space="0" w:color="000000"/>
              <w:bottom w:val="single" w:sz="8" w:space="0" w:color="000000"/>
              <w:right w:val="single" w:sz="8" w:space="0" w:color="000000"/>
            </w:tcBorders>
            <w:shd w:val="clear" w:color="auto" w:fill="auto"/>
            <w:vAlign w:val="center"/>
            <w:hideMark/>
          </w:tcPr>
          <w:p w14:paraId="52FDD87E" w14:textId="77777777" w:rsidR="009054AE" w:rsidRPr="007828B9" w:rsidRDefault="009054AE" w:rsidP="009054AE">
            <w:pPr>
              <w:rPr>
                <w:color w:val="000000"/>
                <w:sz w:val="22"/>
                <w:szCs w:val="22"/>
              </w:rPr>
            </w:pPr>
            <w:r w:rsidRPr="007828B9">
              <w:rPr>
                <w:color w:val="000000"/>
                <w:sz w:val="22"/>
                <w:szCs w:val="22"/>
              </w:rPr>
              <w:t>ООО «Техстройальянс» (П)</w:t>
            </w:r>
          </w:p>
        </w:tc>
        <w:tc>
          <w:tcPr>
            <w:tcW w:w="1701" w:type="dxa"/>
            <w:tcBorders>
              <w:top w:val="nil"/>
              <w:left w:val="nil"/>
              <w:bottom w:val="single" w:sz="8" w:space="0" w:color="000000"/>
              <w:right w:val="single" w:sz="8" w:space="0" w:color="000000"/>
            </w:tcBorders>
            <w:shd w:val="clear" w:color="auto" w:fill="auto"/>
            <w:vAlign w:val="center"/>
            <w:hideMark/>
          </w:tcPr>
          <w:p w14:paraId="6F673E8D" w14:textId="77777777" w:rsidR="009054AE" w:rsidRPr="007828B9" w:rsidRDefault="009054AE" w:rsidP="009054AE">
            <w:pPr>
              <w:jc w:val="center"/>
              <w:rPr>
                <w:color w:val="000000"/>
                <w:sz w:val="22"/>
                <w:szCs w:val="22"/>
              </w:rPr>
            </w:pPr>
            <w:r w:rsidRPr="007828B9">
              <w:rPr>
                <w:color w:val="000000"/>
                <w:sz w:val="22"/>
                <w:szCs w:val="22"/>
              </w:rPr>
              <w:t>0,11888</w:t>
            </w:r>
          </w:p>
        </w:tc>
        <w:tc>
          <w:tcPr>
            <w:tcW w:w="1417" w:type="dxa"/>
            <w:tcBorders>
              <w:top w:val="nil"/>
              <w:left w:val="nil"/>
              <w:bottom w:val="single" w:sz="8" w:space="0" w:color="000000"/>
              <w:right w:val="single" w:sz="8" w:space="0" w:color="000000"/>
            </w:tcBorders>
            <w:shd w:val="clear" w:color="auto" w:fill="auto"/>
            <w:vAlign w:val="center"/>
            <w:hideMark/>
          </w:tcPr>
          <w:p w14:paraId="66D78CD3" w14:textId="77777777" w:rsidR="009054AE" w:rsidRPr="007828B9" w:rsidRDefault="009054AE" w:rsidP="009054AE">
            <w:pPr>
              <w:jc w:val="center"/>
              <w:rPr>
                <w:color w:val="000000"/>
                <w:sz w:val="22"/>
                <w:szCs w:val="22"/>
              </w:rPr>
            </w:pPr>
            <w:r w:rsidRPr="007828B9">
              <w:rPr>
                <w:color w:val="000000"/>
                <w:sz w:val="22"/>
                <w:szCs w:val="22"/>
              </w:rPr>
              <w:t>0</w:t>
            </w:r>
          </w:p>
        </w:tc>
        <w:tc>
          <w:tcPr>
            <w:tcW w:w="1276" w:type="dxa"/>
            <w:tcBorders>
              <w:top w:val="nil"/>
              <w:left w:val="nil"/>
              <w:bottom w:val="single" w:sz="8" w:space="0" w:color="000000"/>
              <w:right w:val="single" w:sz="8" w:space="0" w:color="000000"/>
            </w:tcBorders>
            <w:shd w:val="clear" w:color="auto" w:fill="auto"/>
            <w:vAlign w:val="center"/>
            <w:hideMark/>
          </w:tcPr>
          <w:p w14:paraId="7642602D" w14:textId="77777777" w:rsidR="009054AE" w:rsidRPr="007828B9" w:rsidRDefault="009054AE" w:rsidP="009054AE">
            <w:pPr>
              <w:jc w:val="center"/>
              <w:rPr>
                <w:color w:val="000000"/>
                <w:sz w:val="22"/>
                <w:szCs w:val="22"/>
              </w:rPr>
            </w:pPr>
            <w:r w:rsidRPr="007828B9">
              <w:rPr>
                <w:color w:val="000000"/>
                <w:sz w:val="22"/>
                <w:szCs w:val="22"/>
              </w:rPr>
              <w:t>0</w:t>
            </w:r>
          </w:p>
        </w:tc>
      </w:tr>
      <w:tr w:rsidR="009054AE" w:rsidRPr="007828B9" w14:paraId="7B9CBF95" w14:textId="77777777" w:rsidTr="001E0D3B">
        <w:trPr>
          <w:trHeight w:val="191"/>
          <w:jc w:val="center"/>
        </w:trPr>
        <w:tc>
          <w:tcPr>
            <w:tcW w:w="5302" w:type="dxa"/>
            <w:tcBorders>
              <w:top w:val="nil"/>
              <w:left w:val="single" w:sz="8" w:space="0" w:color="000000"/>
              <w:bottom w:val="single" w:sz="8" w:space="0" w:color="000000"/>
              <w:right w:val="single" w:sz="8" w:space="0" w:color="000000"/>
            </w:tcBorders>
            <w:shd w:val="clear" w:color="auto" w:fill="auto"/>
            <w:vAlign w:val="center"/>
            <w:hideMark/>
          </w:tcPr>
          <w:p w14:paraId="5B3470E5" w14:textId="77777777" w:rsidR="009054AE" w:rsidRPr="007828B9" w:rsidRDefault="009054AE" w:rsidP="009054AE">
            <w:pPr>
              <w:rPr>
                <w:color w:val="000000"/>
                <w:sz w:val="22"/>
                <w:szCs w:val="22"/>
              </w:rPr>
            </w:pPr>
            <w:r w:rsidRPr="007828B9">
              <w:rPr>
                <w:color w:val="000000"/>
                <w:sz w:val="22"/>
                <w:szCs w:val="22"/>
              </w:rPr>
              <w:t>АО «Электроцентромонтаж» эцм</w:t>
            </w:r>
          </w:p>
        </w:tc>
        <w:tc>
          <w:tcPr>
            <w:tcW w:w="1701" w:type="dxa"/>
            <w:tcBorders>
              <w:top w:val="nil"/>
              <w:left w:val="nil"/>
              <w:bottom w:val="single" w:sz="8" w:space="0" w:color="000000"/>
              <w:right w:val="single" w:sz="8" w:space="0" w:color="000000"/>
            </w:tcBorders>
            <w:shd w:val="clear" w:color="auto" w:fill="auto"/>
            <w:vAlign w:val="center"/>
            <w:hideMark/>
          </w:tcPr>
          <w:p w14:paraId="05DBF183" w14:textId="77777777" w:rsidR="009054AE" w:rsidRPr="007828B9" w:rsidRDefault="009054AE" w:rsidP="009054AE">
            <w:pPr>
              <w:jc w:val="center"/>
              <w:rPr>
                <w:color w:val="000000"/>
                <w:sz w:val="22"/>
                <w:szCs w:val="22"/>
              </w:rPr>
            </w:pPr>
            <w:r w:rsidRPr="007828B9">
              <w:rPr>
                <w:color w:val="000000"/>
                <w:sz w:val="22"/>
                <w:szCs w:val="22"/>
              </w:rPr>
              <w:t>0,7727</w:t>
            </w:r>
          </w:p>
        </w:tc>
        <w:tc>
          <w:tcPr>
            <w:tcW w:w="1417" w:type="dxa"/>
            <w:tcBorders>
              <w:top w:val="nil"/>
              <w:left w:val="nil"/>
              <w:bottom w:val="single" w:sz="8" w:space="0" w:color="000000"/>
              <w:right w:val="single" w:sz="8" w:space="0" w:color="000000"/>
            </w:tcBorders>
            <w:shd w:val="clear" w:color="auto" w:fill="auto"/>
            <w:vAlign w:val="center"/>
            <w:hideMark/>
          </w:tcPr>
          <w:p w14:paraId="61CCECC7" w14:textId="77777777" w:rsidR="009054AE" w:rsidRPr="007828B9" w:rsidRDefault="009054AE" w:rsidP="009054AE">
            <w:pPr>
              <w:jc w:val="center"/>
              <w:rPr>
                <w:color w:val="000000"/>
                <w:sz w:val="22"/>
                <w:szCs w:val="22"/>
              </w:rPr>
            </w:pPr>
            <w:r w:rsidRPr="007828B9">
              <w:rPr>
                <w:color w:val="000000"/>
                <w:sz w:val="22"/>
                <w:szCs w:val="22"/>
              </w:rPr>
              <w:t>0</w:t>
            </w:r>
          </w:p>
        </w:tc>
        <w:tc>
          <w:tcPr>
            <w:tcW w:w="1276" w:type="dxa"/>
            <w:tcBorders>
              <w:top w:val="nil"/>
              <w:left w:val="nil"/>
              <w:bottom w:val="single" w:sz="8" w:space="0" w:color="000000"/>
              <w:right w:val="single" w:sz="8" w:space="0" w:color="000000"/>
            </w:tcBorders>
            <w:shd w:val="clear" w:color="auto" w:fill="auto"/>
            <w:vAlign w:val="center"/>
            <w:hideMark/>
          </w:tcPr>
          <w:p w14:paraId="0DA4855B" w14:textId="77777777" w:rsidR="009054AE" w:rsidRPr="007828B9" w:rsidRDefault="009054AE" w:rsidP="009054AE">
            <w:pPr>
              <w:jc w:val="center"/>
              <w:rPr>
                <w:color w:val="000000"/>
                <w:sz w:val="22"/>
                <w:szCs w:val="22"/>
              </w:rPr>
            </w:pPr>
            <w:r w:rsidRPr="007828B9">
              <w:rPr>
                <w:color w:val="000000"/>
                <w:sz w:val="22"/>
                <w:szCs w:val="22"/>
              </w:rPr>
              <w:t>0,04</w:t>
            </w:r>
          </w:p>
        </w:tc>
      </w:tr>
      <w:tr w:rsidR="009054AE" w:rsidRPr="007828B9" w14:paraId="4C159FBF" w14:textId="77777777" w:rsidTr="001E0D3B">
        <w:trPr>
          <w:trHeight w:val="351"/>
          <w:jc w:val="center"/>
        </w:trPr>
        <w:tc>
          <w:tcPr>
            <w:tcW w:w="5302" w:type="dxa"/>
            <w:tcBorders>
              <w:top w:val="nil"/>
              <w:left w:val="single" w:sz="8" w:space="0" w:color="000000"/>
              <w:bottom w:val="single" w:sz="8" w:space="0" w:color="000000"/>
              <w:right w:val="single" w:sz="8" w:space="0" w:color="000000"/>
            </w:tcBorders>
            <w:shd w:val="clear" w:color="auto" w:fill="auto"/>
            <w:vAlign w:val="center"/>
            <w:hideMark/>
          </w:tcPr>
          <w:p w14:paraId="476EBAED" w14:textId="77777777" w:rsidR="009054AE" w:rsidRPr="007828B9" w:rsidRDefault="009054AE" w:rsidP="009054AE">
            <w:pPr>
              <w:rPr>
                <w:color w:val="000000"/>
                <w:sz w:val="22"/>
                <w:szCs w:val="22"/>
              </w:rPr>
            </w:pPr>
            <w:r w:rsidRPr="007828B9">
              <w:rPr>
                <w:color w:val="000000"/>
                <w:sz w:val="22"/>
                <w:szCs w:val="22"/>
              </w:rPr>
              <w:t>Курчатовский завод «Вектор» - филиал АО «Электроцентромонтаж»</w:t>
            </w:r>
          </w:p>
        </w:tc>
        <w:tc>
          <w:tcPr>
            <w:tcW w:w="1701" w:type="dxa"/>
            <w:tcBorders>
              <w:top w:val="nil"/>
              <w:left w:val="nil"/>
              <w:bottom w:val="single" w:sz="8" w:space="0" w:color="000000"/>
              <w:right w:val="single" w:sz="8" w:space="0" w:color="000000"/>
            </w:tcBorders>
            <w:shd w:val="clear" w:color="auto" w:fill="auto"/>
            <w:vAlign w:val="center"/>
            <w:hideMark/>
          </w:tcPr>
          <w:p w14:paraId="7E06036A" w14:textId="77777777" w:rsidR="009054AE" w:rsidRPr="007828B9" w:rsidRDefault="009054AE" w:rsidP="009054AE">
            <w:pPr>
              <w:jc w:val="center"/>
              <w:rPr>
                <w:color w:val="000000"/>
                <w:sz w:val="22"/>
                <w:szCs w:val="22"/>
              </w:rPr>
            </w:pPr>
            <w:r w:rsidRPr="007828B9">
              <w:rPr>
                <w:color w:val="000000"/>
                <w:sz w:val="22"/>
                <w:szCs w:val="22"/>
              </w:rPr>
              <w:t>1,78938</w:t>
            </w:r>
          </w:p>
        </w:tc>
        <w:tc>
          <w:tcPr>
            <w:tcW w:w="1417" w:type="dxa"/>
            <w:tcBorders>
              <w:top w:val="nil"/>
              <w:left w:val="nil"/>
              <w:bottom w:val="single" w:sz="8" w:space="0" w:color="000000"/>
              <w:right w:val="single" w:sz="8" w:space="0" w:color="000000"/>
            </w:tcBorders>
            <w:shd w:val="clear" w:color="auto" w:fill="auto"/>
            <w:vAlign w:val="center"/>
            <w:hideMark/>
          </w:tcPr>
          <w:p w14:paraId="47BDFA3C" w14:textId="77777777" w:rsidR="009054AE" w:rsidRPr="007828B9" w:rsidRDefault="009054AE" w:rsidP="009054AE">
            <w:pPr>
              <w:jc w:val="center"/>
              <w:rPr>
                <w:color w:val="000000"/>
                <w:sz w:val="22"/>
                <w:szCs w:val="22"/>
              </w:rPr>
            </w:pPr>
            <w:r w:rsidRPr="007828B9">
              <w:rPr>
                <w:color w:val="000000"/>
                <w:sz w:val="22"/>
                <w:szCs w:val="22"/>
              </w:rPr>
              <w:t>0</w:t>
            </w:r>
          </w:p>
        </w:tc>
        <w:tc>
          <w:tcPr>
            <w:tcW w:w="1276" w:type="dxa"/>
            <w:tcBorders>
              <w:top w:val="nil"/>
              <w:left w:val="nil"/>
              <w:bottom w:val="single" w:sz="8" w:space="0" w:color="000000"/>
              <w:right w:val="single" w:sz="8" w:space="0" w:color="000000"/>
            </w:tcBorders>
            <w:shd w:val="clear" w:color="auto" w:fill="auto"/>
            <w:vAlign w:val="center"/>
            <w:hideMark/>
          </w:tcPr>
          <w:p w14:paraId="5E35AC08" w14:textId="77777777" w:rsidR="009054AE" w:rsidRPr="007828B9" w:rsidRDefault="009054AE" w:rsidP="009054AE">
            <w:pPr>
              <w:jc w:val="center"/>
              <w:rPr>
                <w:color w:val="000000"/>
                <w:sz w:val="22"/>
                <w:szCs w:val="22"/>
              </w:rPr>
            </w:pPr>
            <w:r w:rsidRPr="007828B9">
              <w:rPr>
                <w:color w:val="000000"/>
                <w:sz w:val="22"/>
                <w:szCs w:val="22"/>
              </w:rPr>
              <w:t>0,003115</w:t>
            </w:r>
          </w:p>
        </w:tc>
      </w:tr>
      <w:tr w:rsidR="009054AE" w:rsidRPr="007828B9" w14:paraId="612EEDFA" w14:textId="77777777" w:rsidTr="001E0D3B">
        <w:trPr>
          <w:trHeight w:val="245"/>
          <w:jc w:val="center"/>
        </w:trPr>
        <w:tc>
          <w:tcPr>
            <w:tcW w:w="5302" w:type="dxa"/>
            <w:tcBorders>
              <w:top w:val="nil"/>
              <w:left w:val="single" w:sz="8" w:space="0" w:color="000000"/>
              <w:bottom w:val="single" w:sz="8" w:space="0" w:color="000000"/>
              <w:right w:val="single" w:sz="8" w:space="0" w:color="000000"/>
            </w:tcBorders>
            <w:shd w:val="clear" w:color="auto" w:fill="auto"/>
            <w:vAlign w:val="center"/>
            <w:hideMark/>
          </w:tcPr>
          <w:p w14:paraId="749E515A" w14:textId="77777777" w:rsidR="009054AE" w:rsidRPr="007828B9" w:rsidRDefault="009054AE" w:rsidP="009054AE">
            <w:pPr>
              <w:rPr>
                <w:color w:val="000000"/>
                <w:sz w:val="22"/>
                <w:szCs w:val="22"/>
              </w:rPr>
            </w:pPr>
            <w:r w:rsidRPr="007828B9">
              <w:rPr>
                <w:color w:val="000000"/>
                <w:sz w:val="22"/>
                <w:szCs w:val="22"/>
              </w:rPr>
              <w:t>ООО «Курчатовская Сельхозтехника» (П)</w:t>
            </w:r>
          </w:p>
        </w:tc>
        <w:tc>
          <w:tcPr>
            <w:tcW w:w="1701" w:type="dxa"/>
            <w:tcBorders>
              <w:top w:val="nil"/>
              <w:left w:val="nil"/>
              <w:bottom w:val="single" w:sz="8" w:space="0" w:color="000000"/>
              <w:right w:val="single" w:sz="8" w:space="0" w:color="000000"/>
            </w:tcBorders>
            <w:shd w:val="clear" w:color="auto" w:fill="auto"/>
            <w:vAlign w:val="center"/>
            <w:hideMark/>
          </w:tcPr>
          <w:p w14:paraId="78A3EA45" w14:textId="77777777" w:rsidR="009054AE" w:rsidRPr="007828B9" w:rsidRDefault="009054AE" w:rsidP="009054AE">
            <w:pPr>
              <w:jc w:val="center"/>
              <w:rPr>
                <w:color w:val="000000"/>
                <w:sz w:val="22"/>
                <w:szCs w:val="22"/>
              </w:rPr>
            </w:pPr>
            <w:r w:rsidRPr="007828B9">
              <w:rPr>
                <w:color w:val="000000"/>
                <w:sz w:val="22"/>
                <w:szCs w:val="22"/>
              </w:rPr>
              <w:t>1,10799</w:t>
            </w:r>
          </w:p>
        </w:tc>
        <w:tc>
          <w:tcPr>
            <w:tcW w:w="1417" w:type="dxa"/>
            <w:tcBorders>
              <w:top w:val="nil"/>
              <w:left w:val="nil"/>
              <w:bottom w:val="single" w:sz="8" w:space="0" w:color="000000"/>
              <w:right w:val="single" w:sz="8" w:space="0" w:color="000000"/>
            </w:tcBorders>
            <w:shd w:val="clear" w:color="auto" w:fill="auto"/>
            <w:vAlign w:val="center"/>
            <w:hideMark/>
          </w:tcPr>
          <w:p w14:paraId="435F4D94" w14:textId="77777777" w:rsidR="009054AE" w:rsidRPr="007828B9" w:rsidRDefault="009054AE" w:rsidP="009054AE">
            <w:pPr>
              <w:jc w:val="center"/>
              <w:rPr>
                <w:color w:val="000000"/>
                <w:sz w:val="22"/>
                <w:szCs w:val="22"/>
              </w:rPr>
            </w:pPr>
            <w:r w:rsidRPr="007828B9">
              <w:rPr>
                <w:color w:val="000000"/>
                <w:sz w:val="22"/>
                <w:szCs w:val="22"/>
              </w:rPr>
              <w:t>0</w:t>
            </w:r>
          </w:p>
        </w:tc>
        <w:tc>
          <w:tcPr>
            <w:tcW w:w="1276" w:type="dxa"/>
            <w:tcBorders>
              <w:top w:val="nil"/>
              <w:left w:val="nil"/>
              <w:bottom w:val="single" w:sz="8" w:space="0" w:color="000000"/>
              <w:right w:val="single" w:sz="8" w:space="0" w:color="000000"/>
            </w:tcBorders>
            <w:shd w:val="clear" w:color="auto" w:fill="auto"/>
            <w:vAlign w:val="center"/>
            <w:hideMark/>
          </w:tcPr>
          <w:p w14:paraId="3A3011FD" w14:textId="77777777" w:rsidR="009054AE" w:rsidRPr="007828B9" w:rsidRDefault="009054AE" w:rsidP="009054AE">
            <w:pPr>
              <w:jc w:val="center"/>
              <w:rPr>
                <w:color w:val="000000"/>
                <w:sz w:val="22"/>
                <w:szCs w:val="22"/>
              </w:rPr>
            </w:pPr>
            <w:r w:rsidRPr="007828B9">
              <w:rPr>
                <w:color w:val="000000"/>
                <w:sz w:val="22"/>
                <w:szCs w:val="22"/>
              </w:rPr>
              <w:t>0,003515</w:t>
            </w:r>
          </w:p>
        </w:tc>
      </w:tr>
      <w:tr w:rsidR="009054AE" w:rsidRPr="007828B9" w14:paraId="3A562B38" w14:textId="77777777" w:rsidTr="001E0D3B">
        <w:trPr>
          <w:trHeight w:val="330"/>
          <w:jc w:val="center"/>
        </w:trPr>
        <w:tc>
          <w:tcPr>
            <w:tcW w:w="5302" w:type="dxa"/>
            <w:tcBorders>
              <w:top w:val="nil"/>
              <w:left w:val="single" w:sz="8" w:space="0" w:color="000000"/>
              <w:bottom w:val="single" w:sz="8" w:space="0" w:color="000000"/>
              <w:right w:val="single" w:sz="8" w:space="0" w:color="000000"/>
            </w:tcBorders>
            <w:shd w:val="clear" w:color="auto" w:fill="auto"/>
            <w:vAlign w:val="center"/>
            <w:hideMark/>
          </w:tcPr>
          <w:p w14:paraId="606C6C35" w14:textId="77777777" w:rsidR="009054AE" w:rsidRPr="007828B9" w:rsidRDefault="009054AE" w:rsidP="009054AE">
            <w:pPr>
              <w:rPr>
                <w:color w:val="000000"/>
                <w:sz w:val="22"/>
                <w:szCs w:val="22"/>
              </w:rPr>
            </w:pPr>
            <w:r w:rsidRPr="007828B9">
              <w:rPr>
                <w:color w:val="000000"/>
                <w:sz w:val="22"/>
                <w:szCs w:val="22"/>
              </w:rPr>
              <w:t>ООО «КАИС»</w:t>
            </w:r>
          </w:p>
        </w:tc>
        <w:tc>
          <w:tcPr>
            <w:tcW w:w="1701" w:type="dxa"/>
            <w:tcBorders>
              <w:top w:val="nil"/>
              <w:left w:val="nil"/>
              <w:bottom w:val="single" w:sz="8" w:space="0" w:color="000000"/>
              <w:right w:val="single" w:sz="8" w:space="0" w:color="000000"/>
            </w:tcBorders>
            <w:shd w:val="clear" w:color="auto" w:fill="auto"/>
            <w:vAlign w:val="center"/>
            <w:hideMark/>
          </w:tcPr>
          <w:p w14:paraId="3A8005AC" w14:textId="77777777" w:rsidR="009054AE" w:rsidRPr="007828B9" w:rsidRDefault="009054AE" w:rsidP="009054AE">
            <w:pPr>
              <w:jc w:val="center"/>
              <w:rPr>
                <w:color w:val="000000"/>
                <w:sz w:val="22"/>
                <w:szCs w:val="22"/>
              </w:rPr>
            </w:pPr>
            <w:r w:rsidRPr="007828B9">
              <w:rPr>
                <w:color w:val="000000"/>
                <w:sz w:val="22"/>
                <w:szCs w:val="22"/>
              </w:rPr>
              <w:t>0,00776</w:t>
            </w:r>
          </w:p>
        </w:tc>
        <w:tc>
          <w:tcPr>
            <w:tcW w:w="1417" w:type="dxa"/>
            <w:tcBorders>
              <w:top w:val="nil"/>
              <w:left w:val="nil"/>
              <w:bottom w:val="single" w:sz="8" w:space="0" w:color="000000"/>
              <w:right w:val="single" w:sz="8" w:space="0" w:color="000000"/>
            </w:tcBorders>
            <w:shd w:val="clear" w:color="auto" w:fill="auto"/>
            <w:vAlign w:val="center"/>
            <w:hideMark/>
          </w:tcPr>
          <w:p w14:paraId="5C6657D9" w14:textId="77777777" w:rsidR="009054AE" w:rsidRPr="007828B9" w:rsidRDefault="009054AE" w:rsidP="009054AE">
            <w:pPr>
              <w:jc w:val="center"/>
              <w:rPr>
                <w:color w:val="000000"/>
                <w:sz w:val="22"/>
                <w:szCs w:val="22"/>
              </w:rPr>
            </w:pPr>
            <w:r w:rsidRPr="007828B9">
              <w:rPr>
                <w:color w:val="000000"/>
                <w:sz w:val="22"/>
                <w:szCs w:val="22"/>
              </w:rPr>
              <w:t>0</w:t>
            </w:r>
          </w:p>
        </w:tc>
        <w:tc>
          <w:tcPr>
            <w:tcW w:w="1276" w:type="dxa"/>
            <w:tcBorders>
              <w:top w:val="nil"/>
              <w:left w:val="nil"/>
              <w:bottom w:val="single" w:sz="8" w:space="0" w:color="000000"/>
              <w:right w:val="single" w:sz="8" w:space="0" w:color="000000"/>
            </w:tcBorders>
            <w:shd w:val="clear" w:color="auto" w:fill="auto"/>
            <w:vAlign w:val="center"/>
            <w:hideMark/>
          </w:tcPr>
          <w:p w14:paraId="5D44FACB" w14:textId="77777777" w:rsidR="009054AE" w:rsidRPr="007828B9" w:rsidRDefault="009054AE" w:rsidP="009054AE">
            <w:pPr>
              <w:jc w:val="center"/>
              <w:rPr>
                <w:color w:val="000000"/>
                <w:sz w:val="22"/>
                <w:szCs w:val="22"/>
              </w:rPr>
            </w:pPr>
            <w:r w:rsidRPr="007828B9">
              <w:rPr>
                <w:color w:val="000000"/>
                <w:sz w:val="22"/>
                <w:szCs w:val="22"/>
              </w:rPr>
              <w:t>0</w:t>
            </w:r>
          </w:p>
        </w:tc>
      </w:tr>
      <w:tr w:rsidR="009054AE" w:rsidRPr="007828B9" w14:paraId="4EFE6C5C" w14:textId="77777777" w:rsidTr="001E0D3B">
        <w:trPr>
          <w:trHeight w:val="330"/>
          <w:jc w:val="center"/>
        </w:trPr>
        <w:tc>
          <w:tcPr>
            <w:tcW w:w="5302" w:type="dxa"/>
            <w:tcBorders>
              <w:top w:val="nil"/>
              <w:left w:val="single" w:sz="8" w:space="0" w:color="000000"/>
              <w:bottom w:val="single" w:sz="8" w:space="0" w:color="000000"/>
              <w:right w:val="single" w:sz="8" w:space="0" w:color="000000"/>
            </w:tcBorders>
            <w:shd w:val="clear" w:color="auto" w:fill="auto"/>
            <w:vAlign w:val="center"/>
            <w:hideMark/>
          </w:tcPr>
          <w:p w14:paraId="16C4C549" w14:textId="77777777" w:rsidR="009054AE" w:rsidRPr="007828B9" w:rsidRDefault="009054AE" w:rsidP="009054AE">
            <w:pPr>
              <w:rPr>
                <w:color w:val="000000"/>
                <w:sz w:val="22"/>
                <w:szCs w:val="22"/>
              </w:rPr>
            </w:pPr>
            <w:r w:rsidRPr="007828B9">
              <w:rPr>
                <w:color w:val="000000"/>
                <w:sz w:val="22"/>
                <w:szCs w:val="22"/>
              </w:rPr>
              <w:t>ИП Фоменко С.В. (Н)</w:t>
            </w:r>
          </w:p>
        </w:tc>
        <w:tc>
          <w:tcPr>
            <w:tcW w:w="1701" w:type="dxa"/>
            <w:tcBorders>
              <w:top w:val="nil"/>
              <w:left w:val="nil"/>
              <w:bottom w:val="single" w:sz="8" w:space="0" w:color="000000"/>
              <w:right w:val="single" w:sz="8" w:space="0" w:color="000000"/>
            </w:tcBorders>
            <w:shd w:val="clear" w:color="auto" w:fill="auto"/>
            <w:vAlign w:val="center"/>
            <w:hideMark/>
          </w:tcPr>
          <w:p w14:paraId="15D12F01" w14:textId="77777777" w:rsidR="009054AE" w:rsidRPr="007828B9" w:rsidRDefault="009054AE" w:rsidP="009054AE">
            <w:pPr>
              <w:jc w:val="center"/>
              <w:rPr>
                <w:color w:val="000000"/>
                <w:sz w:val="22"/>
                <w:szCs w:val="22"/>
              </w:rPr>
            </w:pPr>
            <w:r w:rsidRPr="007828B9">
              <w:rPr>
                <w:color w:val="000000"/>
                <w:sz w:val="22"/>
                <w:szCs w:val="22"/>
              </w:rPr>
              <w:t>0,01186</w:t>
            </w:r>
          </w:p>
        </w:tc>
        <w:tc>
          <w:tcPr>
            <w:tcW w:w="1417" w:type="dxa"/>
            <w:tcBorders>
              <w:top w:val="nil"/>
              <w:left w:val="nil"/>
              <w:bottom w:val="single" w:sz="8" w:space="0" w:color="000000"/>
              <w:right w:val="single" w:sz="8" w:space="0" w:color="000000"/>
            </w:tcBorders>
            <w:shd w:val="clear" w:color="auto" w:fill="auto"/>
            <w:vAlign w:val="center"/>
            <w:hideMark/>
          </w:tcPr>
          <w:p w14:paraId="1504F6A8" w14:textId="77777777" w:rsidR="009054AE" w:rsidRPr="007828B9" w:rsidRDefault="009054AE" w:rsidP="009054AE">
            <w:pPr>
              <w:jc w:val="center"/>
              <w:rPr>
                <w:color w:val="000000"/>
                <w:sz w:val="22"/>
                <w:szCs w:val="22"/>
              </w:rPr>
            </w:pPr>
            <w:r w:rsidRPr="007828B9">
              <w:rPr>
                <w:color w:val="000000"/>
                <w:sz w:val="22"/>
                <w:szCs w:val="22"/>
              </w:rPr>
              <w:t>0</w:t>
            </w:r>
          </w:p>
        </w:tc>
        <w:tc>
          <w:tcPr>
            <w:tcW w:w="1276" w:type="dxa"/>
            <w:tcBorders>
              <w:top w:val="nil"/>
              <w:left w:val="nil"/>
              <w:bottom w:val="single" w:sz="8" w:space="0" w:color="000000"/>
              <w:right w:val="single" w:sz="8" w:space="0" w:color="000000"/>
            </w:tcBorders>
            <w:shd w:val="clear" w:color="auto" w:fill="auto"/>
            <w:vAlign w:val="center"/>
            <w:hideMark/>
          </w:tcPr>
          <w:p w14:paraId="7A7754D5" w14:textId="77777777" w:rsidR="009054AE" w:rsidRPr="007828B9" w:rsidRDefault="009054AE" w:rsidP="009054AE">
            <w:pPr>
              <w:jc w:val="center"/>
              <w:rPr>
                <w:color w:val="000000"/>
                <w:sz w:val="22"/>
                <w:szCs w:val="22"/>
              </w:rPr>
            </w:pPr>
            <w:r w:rsidRPr="007828B9">
              <w:rPr>
                <w:color w:val="000000"/>
                <w:sz w:val="22"/>
                <w:szCs w:val="22"/>
              </w:rPr>
              <w:t>0</w:t>
            </w:r>
          </w:p>
        </w:tc>
      </w:tr>
      <w:tr w:rsidR="009054AE" w:rsidRPr="007828B9" w14:paraId="5BF370F8" w14:textId="77777777" w:rsidTr="001E0D3B">
        <w:trPr>
          <w:trHeight w:val="534"/>
          <w:jc w:val="center"/>
        </w:trPr>
        <w:tc>
          <w:tcPr>
            <w:tcW w:w="5302" w:type="dxa"/>
            <w:tcBorders>
              <w:top w:val="nil"/>
              <w:left w:val="single" w:sz="8" w:space="0" w:color="000000"/>
              <w:bottom w:val="single" w:sz="8" w:space="0" w:color="000000"/>
              <w:right w:val="single" w:sz="8" w:space="0" w:color="000000"/>
            </w:tcBorders>
            <w:shd w:val="clear" w:color="auto" w:fill="auto"/>
            <w:vAlign w:val="center"/>
            <w:hideMark/>
          </w:tcPr>
          <w:p w14:paraId="118FDE5D" w14:textId="77777777" w:rsidR="009054AE" w:rsidRPr="007828B9" w:rsidRDefault="009054AE" w:rsidP="009054AE">
            <w:pPr>
              <w:rPr>
                <w:color w:val="000000"/>
                <w:sz w:val="22"/>
                <w:szCs w:val="22"/>
              </w:rPr>
            </w:pPr>
            <w:r w:rsidRPr="007828B9">
              <w:rPr>
                <w:color w:val="000000"/>
                <w:sz w:val="22"/>
                <w:szCs w:val="22"/>
              </w:rPr>
              <w:t>ООО «Курчатовское строительно-монтажное управление» (Н)</w:t>
            </w:r>
          </w:p>
        </w:tc>
        <w:tc>
          <w:tcPr>
            <w:tcW w:w="1701" w:type="dxa"/>
            <w:tcBorders>
              <w:top w:val="nil"/>
              <w:left w:val="nil"/>
              <w:bottom w:val="single" w:sz="8" w:space="0" w:color="000000"/>
              <w:right w:val="single" w:sz="8" w:space="0" w:color="000000"/>
            </w:tcBorders>
            <w:shd w:val="clear" w:color="auto" w:fill="auto"/>
            <w:vAlign w:val="center"/>
            <w:hideMark/>
          </w:tcPr>
          <w:p w14:paraId="57526090" w14:textId="77777777" w:rsidR="009054AE" w:rsidRPr="007828B9" w:rsidRDefault="009054AE" w:rsidP="009054AE">
            <w:pPr>
              <w:jc w:val="center"/>
              <w:rPr>
                <w:color w:val="000000"/>
                <w:sz w:val="22"/>
                <w:szCs w:val="22"/>
              </w:rPr>
            </w:pPr>
            <w:r w:rsidRPr="007828B9">
              <w:rPr>
                <w:color w:val="000000"/>
                <w:sz w:val="22"/>
                <w:szCs w:val="22"/>
              </w:rPr>
              <w:t>0,02494</w:t>
            </w:r>
          </w:p>
        </w:tc>
        <w:tc>
          <w:tcPr>
            <w:tcW w:w="1417" w:type="dxa"/>
            <w:tcBorders>
              <w:top w:val="nil"/>
              <w:left w:val="nil"/>
              <w:bottom w:val="single" w:sz="8" w:space="0" w:color="000000"/>
              <w:right w:val="single" w:sz="8" w:space="0" w:color="000000"/>
            </w:tcBorders>
            <w:shd w:val="clear" w:color="auto" w:fill="auto"/>
            <w:vAlign w:val="center"/>
            <w:hideMark/>
          </w:tcPr>
          <w:p w14:paraId="0E4F58CB" w14:textId="77777777" w:rsidR="009054AE" w:rsidRPr="007828B9" w:rsidRDefault="009054AE" w:rsidP="009054AE">
            <w:pPr>
              <w:jc w:val="center"/>
              <w:rPr>
                <w:color w:val="000000"/>
                <w:sz w:val="22"/>
                <w:szCs w:val="22"/>
              </w:rPr>
            </w:pPr>
            <w:r w:rsidRPr="007828B9">
              <w:rPr>
                <w:color w:val="000000"/>
                <w:sz w:val="22"/>
                <w:szCs w:val="22"/>
              </w:rPr>
              <w:t>0,08769</w:t>
            </w:r>
          </w:p>
        </w:tc>
        <w:tc>
          <w:tcPr>
            <w:tcW w:w="1276" w:type="dxa"/>
            <w:tcBorders>
              <w:top w:val="nil"/>
              <w:left w:val="nil"/>
              <w:bottom w:val="single" w:sz="8" w:space="0" w:color="000000"/>
              <w:right w:val="single" w:sz="8" w:space="0" w:color="000000"/>
            </w:tcBorders>
            <w:shd w:val="clear" w:color="auto" w:fill="auto"/>
            <w:vAlign w:val="center"/>
            <w:hideMark/>
          </w:tcPr>
          <w:p w14:paraId="150E2D7A" w14:textId="77777777" w:rsidR="009054AE" w:rsidRPr="007828B9" w:rsidRDefault="009054AE" w:rsidP="009054AE">
            <w:pPr>
              <w:jc w:val="center"/>
              <w:rPr>
                <w:color w:val="000000"/>
                <w:sz w:val="22"/>
                <w:szCs w:val="22"/>
              </w:rPr>
            </w:pPr>
            <w:r w:rsidRPr="007828B9">
              <w:rPr>
                <w:color w:val="000000"/>
                <w:sz w:val="22"/>
                <w:szCs w:val="22"/>
              </w:rPr>
              <w:t>0,001571</w:t>
            </w:r>
          </w:p>
        </w:tc>
      </w:tr>
      <w:tr w:rsidR="009054AE" w:rsidRPr="007828B9" w14:paraId="74C18AAF" w14:textId="77777777" w:rsidTr="001E0D3B">
        <w:trPr>
          <w:trHeight w:val="330"/>
          <w:jc w:val="center"/>
        </w:trPr>
        <w:tc>
          <w:tcPr>
            <w:tcW w:w="5302" w:type="dxa"/>
            <w:tcBorders>
              <w:top w:val="nil"/>
              <w:left w:val="single" w:sz="8" w:space="0" w:color="000000"/>
              <w:bottom w:val="single" w:sz="8" w:space="0" w:color="000000"/>
              <w:right w:val="single" w:sz="8" w:space="0" w:color="000000"/>
            </w:tcBorders>
            <w:shd w:val="clear" w:color="auto" w:fill="auto"/>
            <w:vAlign w:val="center"/>
            <w:hideMark/>
          </w:tcPr>
          <w:p w14:paraId="2541B728" w14:textId="77777777" w:rsidR="009054AE" w:rsidRPr="007828B9" w:rsidRDefault="009054AE" w:rsidP="009054AE">
            <w:pPr>
              <w:rPr>
                <w:color w:val="000000"/>
                <w:sz w:val="22"/>
                <w:szCs w:val="22"/>
              </w:rPr>
            </w:pPr>
            <w:r w:rsidRPr="007828B9">
              <w:rPr>
                <w:color w:val="000000"/>
                <w:sz w:val="22"/>
                <w:szCs w:val="22"/>
              </w:rPr>
              <w:t>Население пос. Иванино (Н)</w:t>
            </w:r>
          </w:p>
        </w:tc>
        <w:tc>
          <w:tcPr>
            <w:tcW w:w="1701" w:type="dxa"/>
            <w:tcBorders>
              <w:top w:val="nil"/>
              <w:left w:val="nil"/>
              <w:bottom w:val="single" w:sz="8" w:space="0" w:color="000000"/>
              <w:right w:val="single" w:sz="8" w:space="0" w:color="000000"/>
            </w:tcBorders>
            <w:shd w:val="clear" w:color="auto" w:fill="auto"/>
            <w:vAlign w:val="center"/>
            <w:hideMark/>
          </w:tcPr>
          <w:p w14:paraId="651C43EF" w14:textId="77777777" w:rsidR="009054AE" w:rsidRPr="007828B9" w:rsidRDefault="009054AE" w:rsidP="009054AE">
            <w:pPr>
              <w:jc w:val="center"/>
              <w:rPr>
                <w:color w:val="000000"/>
                <w:sz w:val="22"/>
                <w:szCs w:val="22"/>
              </w:rPr>
            </w:pPr>
            <w:r w:rsidRPr="007828B9">
              <w:rPr>
                <w:color w:val="000000"/>
                <w:sz w:val="22"/>
                <w:szCs w:val="22"/>
              </w:rPr>
              <w:t>1,50514</w:t>
            </w:r>
          </w:p>
        </w:tc>
        <w:tc>
          <w:tcPr>
            <w:tcW w:w="1417" w:type="dxa"/>
            <w:tcBorders>
              <w:top w:val="nil"/>
              <w:left w:val="nil"/>
              <w:bottom w:val="single" w:sz="8" w:space="0" w:color="000000"/>
              <w:right w:val="single" w:sz="8" w:space="0" w:color="000000"/>
            </w:tcBorders>
            <w:shd w:val="clear" w:color="auto" w:fill="auto"/>
            <w:vAlign w:val="center"/>
            <w:hideMark/>
          </w:tcPr>
          <w:p w14:paraId="08670FD4" w14:textId="77777777" w:rsidR="009054AE" w:rsidRPr="007828B9" w:rsidRDefault="009054AE" w:rsidP="009054AE">
            <w:pPr>
              <w:jc w:val="center"/>
              <w:rPr>
                <w:color w:val="000000"/>
                <w:sz w:val="22"/>
                <w:szCs w:val="22"/>
              </w:rPr>
            </w:pPr>
            <w:r w:rsidRPr="007828B9">
              <w:rPr>
                <w:color w:val="000000"/>
                <w:sz w:val="22"/>
                <w:szCs w:val="22"/>
              </w:rPr>
              <w:t>0</w:t>
            </w:r>
          </w:p>
        </w:tc>
        <w:tc>
          <w:tcPr>
            <w:tcW w:w="1276" w:type="dxa"/>
            <w:tcBorders>
              <w:top w:val="nil"/>
              <w:left w:val="nil"/>
              <w:bottom w:val="single" w:sz="8" w:space="0" w:color="000000"/>
              <w:right w:val="single" w:sz="8" w:space="0" w:color="000000"/>
            </w:tcBorders>
            <w:shd w:val="clear" w:color="auto" w:fill="auto"/>
            <w:vAlign w:val="center"/>
            <w:hideMark/>
          </w:tcPr>
          <w:p w14:paraId="74D6EFFC" w14:textId="77777777" w:rsidR="009054AE" w:rsidRPr="007828B9" w:rsidRDefault="009054AE" w:rsidP="009054AE">
            <w:pPr>
              <w:jc w:val="center"/>
              <w:rPr>
                <w:color w:val="000000"/>
                <w:sz w:val="22"/>
                <w:szCs w:val="22"/>
              </w:rPr>
            </w:pPr>
            <w:r w:rsidRPr="007828B9">
              <w:rPr>
                <w:color w:val="000000"/>
                <w:sz w:val="22"/>
                <w:szCs w:val="22"/>
              </w:rPr>
              <w:t>0,09958</w:t>
            </w:r>
          </w:p>
        </w:tc>
      </w:tr>
      <w:tr w:rsidR="009054AE" w:rsidRPr="007828B9" w14:paraId="5E076FC2" w14:textId="77777777" w:rsidTr="001E0D3B">
        <w:trPr>
          <w:trHeight w:val="330"/>
          <w:jc w:val="center"/>
        </w:trPr>
        <w:tc>
          <w:tcPr>
            <w:tcW w:w="5302" w:type="dxa"/>
            <w:tcBorders>
              <w:top w:val="nil"/>
              <w:left w:val="single" w:sz="8" w:space="0" w:color="000000"/>
              <w:bottom w:val="single" w:sz="8" w:space="0" w:color="000000"/>
              <w:right w:val="single" w:sz="8" w:space="0" w:color="000000"/>
            </w:tcBorders>
            <w:shd w:val="clear" w:color="auto" w:fill="auto"/>
            <w:vAlign w:val="center"/>
            <w:hideMark/>
          </w:tcPr>
          <w:p w14:paraId="3FF24A65" w14:textId="77777777" w:rsidR="009054AE" w:rsidRPr="007828B9" w:rsidRDefault="009054AE" w:rsidP="009054AE">
            <w:pPr>
              <w:rPr>
                <w:color w:val="000000"/>
                <w:sz w:val="22"/>
                <w:szCs w:val="22"/>
              </w:rPr>
            </w:pPr>
            <w:r w:rsidRPr="007828B9">
              <w:rPr>
                <w:color w:val="000000"/>
                <w:sz w:val="22"/>
                <w:szCs w:val="22"/>
              </w:rPr>
              <w:t>ИП Губин Д.И. (Н)</w:t>
            </w:r>
          </w:p>
        </w:tc>
        <w:tc>
          <w:tcPr>
            <w:tcW w:w="1701" w:type="dxa"/>
            <w:tcBorders>
              <w:top w:val="nil"/>
              <w:left w:val="nil"/>
              <w:bottom w:val="single" w:sz="8" w:space="0" w:color="000000"/>
              <w:right w:val="single" w:sz="8" w:space="0" w:color="000000"/>
            </w:tcBorders>
            <w:shd w:val="clear" w:color="auto" w:fill="auto"/>
            <w:vAlign w:val="center"/>
            <w:hideMark/>
          </w:tcPr>
          <w:p w14:paraId="4D1CD10B" w14:textId="77777777" w:rsidR="009054AE" w:rsidRPr="007828B9" w:rsidRDefault="009054AE" w:rsidP="009054AE">
            <w:pPr>
              <w:jc w:val="center"/>
              <w:rPr>
                <w:color w:val="000000"/>
                <w:sz w:val="22"/>
                <w:szCs w:val="22"/>
              </w:rPr>
            </w:pPr>
            <w:r w:rsidRPr="007828B9">
              <w:rPr>
                <w:color w:val="000000"/>
                <w:sz w:val="22"/>
                <w:szCs w:val="22"/>
              </w:rPr>
              <w:t>0,03262</w:t>
            </w:r>
          </w:p>
        </w:tc>
        <w:tc>
          <w:tcPr>
            <w:tcW w:w="1417" w:type="dxa"/>
            <w:tcBorders>
              <w:top w:val="nil"/>
              <w:left w:val="nil"/>
              <w:bottom w:val="single" w:sz="8" w:space="0" w:color="000000"/>
              <w:right w:val="single" w:sz="8" w:space="0" w:color="000000"/>
            </w:tcBorders>
            <w:shd w:val="clear" w:color="auto" w:fill="auto"/>
            <w:vAlign w:val="center"/>
            <w:hideMark/>
          </w:tcPr>
          <w:p w14:paraId="658C705B" w14:textId="77777777" w:rsidR="009054AE" w:rsidRPr="007828B9" w:rsidRDefault="009054AE" w:rsidP="009054AE">
            <w:pPr>
              <w:jc w:val="center"/>
              <w:rPr>
                <w:color w:val="000000"/>
                <w:sz w:val="22"/>
                <w:szCs w:val="22"/>
              </w:rPr>
            </w:pPr>
            <w:r w:rsidRPr="007828B9">
              <w:rPr>
                <w:color w:val="000000"/>
                <w:sz w:val="22"/>
                <w:szCs w:val="22"/>
              </w:rPr>
              <w:t>0</w:t>
            </w:r>
          </w:p>
        </w:tc>
        <w:tc>
          <w:tcPr>
            <w:tcW w:w="1276" w:type="dxa"/>
            <w:tcBorders>
              <w:top w:val="nil"/>
              <w:left w:val="nil"/>
              <w:bottom w:val="single" w:sz="8" w:space="0" w:color="000000"/>
              <w:right w:val="single" w:sz="8" w:space="0" w:color="000000"/>
            </w:tcBorders>
            <w:shd w:val="clear" w:color="auto" w:fill="auto"/>
            <w:vAlign w:val="center"/>
            <w:hideMark/>
          </w:tcPr>
          <w:p w14:paraId="57BF3956" w14:textId="77777777" w:rsidR="009054AE" w:rsidRPr="007828B9" w:rsidRDefault="009054AE" w:rsidP="009054AE">
            <w:pPr>
              <w:jc w:val="center"/>
              <w:rPr>
                <w:color w:val="000000"/>
                <w:sz w:val="22"/>
                <w:szCs w:val="22"/>
              </w:rPr>
            </w:pPr>
            <w:r w:rsidRPr="007828B9">
              <w:rPr>
                <w:color w:val="000000"/>
                <w:sz w:val="22"/>
                <w:szCs w:val="22"/>
              </w:rPr>
              <w:t>0</w:t>
            </w:r>
          </w:p>
        </w:tc>
      </w:tr>
      <w:tr w:rsidR="009054AE" w:rsidRPr="007828B9" w14:paraId="7CEBE458" w14:textId="77777777" w:rsidTr="001E0D3B">
        <w:trPr>
          <w:trHeight w:val="275"/>
          <w:jc w:val="center"/>
        </w:trPr>
        <w:tc>
          <w:tcPr>
            <w:tcW w:w="5302" w:type="dxa"/>
            <w:tcBorders>
              <w:top w:val="nil"/>
              <w:left w:val="single" w:sz="8" w:space="0" w:color="000000"/>
              <w:bottom w:val="single" w:sz="8" w:space="0" w:color="000000"/>
              <w:right w:val="single" w:sz="8" w:space="0" w:color="000000"/>
            </w:tcBorders>
            <w:shd w:val="clear" w:color="auto" w:fill="auto"/>
            <w:vAlign w:val="center"/>
            <w:hideMark/>
          </w:tcPr>
          <w:p w14:paraId="5E57454F" w14:textId="77777777" w:rsidR="009054AE" w:rsidRPr="007828B9" w:rsidRDefault="009054AE" w:rsidP="009054AE">
            <w:pPr>
              <w:rPr>
                <w:color w:val="000000"/>
                <w:sz w:val="22"/>
                <w:szCs w:val="22"/>
              </w:rPr>
            </w:pPr>
            <w:r w:rsidRPr="007828B9">
              <w:rPr>
                <w:color w:val="000000"/>
                <w:sz w:val="22"/>
                <w:szCs w:val="22"/>
              </w:rPr>
              <w:t>ООО «АТХ Курчатов-Парк» (Н)</w:t>
            </w:r>
          </w:p>
        </w:tc>
        <w:tc>
          <w:tcPr>
            <w:tcW w:w="1701" w:type="dxa"/>
            <w:tcBorders>
              <w:top w:val="nil"/>
              <w:left w:val="nil"/>
              <w:bottom w:val="single" w:sz="8" w:space="0" w:color="000000"/>
              <w:right w:val="single" w:sz="8" w:space="0" w:color="000000"/>
            </w:tcBorders>
            <w:shd w:val="clear" w:color="auto" w:fill="auto"/>
            <w:vAlign w:val="center"/>
            <w:hideMark/>
          </w:tcPr>
          <w:p w14:paraId="550ACDC0" w14:textId="77777777" w:rsidR="009054AE" w:rsidRPr="007828B9" w:rsidRDefault="009054AE" w:rsidP="009054AE">
            <w:pPr>
              <w:jc w:val="center"/>
              <w:rPr>
                <w:color w:val="000000"/>
                <w:sz w:val="22"/>
                <w:szCs w:val="22"/>
              </w:rPr>
            </w:pPr>
            <w:r w:rsidRPr="007828B9">
              <w:rPr>
                <w:color w:val="000000"/>
                <w:sz w:val="22"/>
                <w:szCs w:val="22"/>
              </w:rPr>
              <w:t>0,15829</w:t>
            </w:r>
          </w:p>
        </w:tc>
        <w:tc>
          <w:tcPr>
            <w:tcW w:w="1417" w:type="dxa"/>
            <w:tcBorders>
              <w:top w:val="nil"/>
              <w:left w:val="nil"/>
              <w:bottom w:val="single" w:sz="8" w:space="0" w:color="000000"/>
              <w:right w:val="single" w:sz="8" w:space="0" w:color="000000"/>
            </w:tcBorders>
            <w:shd w:val="clear" w:color="auto" w:fill="auto"/>
            <w:vAlign w:val="center"/>
            <w:hideMark/>
          </w:tcPr>
          <w:p w14:paraId="1A8427BA" w14:textId="77777777" w:rsidR="009054AE" w:rsidRPr="007828B9" w:rsidRDefault="009054AE" w:rsidP="009054AE">
            <w:pPr>
              <w:jc w:val="center"/>
              <w:rPr>
                <w:color w:val="000000"/>
                <w:sz w:val="22"/>
                <w:szCs w:val="22"/>
              </w:rPr>
            </w:pPr>
            <w:r w:rsidRPr="007828B9">
              <w:rPr>
                <w:color w:val="000000"/>
                <w:sz w:val="22"/>
                <w:szCs w:val="22"/>
              </w:rPr>
              <w:t>0</w:t>
            </w:r>
          </w:p>
        </w:tc>
        <w:tc>
          <w:tcPr>
            <w:tcW w:w="1276" w:type="dxa"/>
            <w:tcBorders>
              <w:top w:val="nil"/>
              <w:left w:val="nil"/>
              <w:bottom w:val="single" w:sz="8" w:space="0" w:color="000000"/>
              <w:right w:val="single" w:sz="8" w:space="0" w:color="000000"/>
            </w:tcBorders>
            <w:shd w:val="clear" w:color="auto" w:fill="auto"/>
            <w:vAlign w:val="center"/>
            <w:hideMark/>
          </w:tcPr>
          <w:p w14:paraId="5AF4D067" w14:textId="77777777" w:rsidR="009054AE" w:rsidRPr="007828B9" w:rsidRDefault="009054AE" w:rsidP="009054AE">
            <w:pPr>
              <w:jc w:val="center"/>
              <w:rPr>
                <w:color w:val="000000"/>
                <w:sz w:val="22"/>
                <w:szCs w:val="22"/>
              </w:rPr>
            </w:pPr>
            <w:r w:rsidRPr="007828B9">
              <w:rPr>
                <w:color w:val="000000"/>
                <w:sz w:val="22"/>
                <w:szCs w:val="22"/>
              </w:rPr>
              <w:t>0</w:t>
            </w:r>
          </w:p>
        </w:tc>
      </w:tr>
      <w:tr w:rsidR="009054AE" w:rsidRPr="007828B9" w14:paraId="078D19D1" w14:textId="77777777" w:rsidTr="001E0D3B">
        <w:trPr>
          <w:trHeight w:val="330"/>
          <w:jc w:val="center"/>
        </w:trPr>
        <w:tc>
          <w:tcPr>
            <w:tcW w:w="5302" w:type="dxa"/>
            <w:tcBorders>
              <w:top w:val="nil"/>
              <w:left w:val="single" w:sz="8" w:space="0" w:color="000000"/>
              <w:bottom w:val="single" w:sz="8" w:space="0" w:color="000000"/>
              <w:right w:val="single" w:sz="8" w:space="0" w:color="000000"/>
            </w:tcBorders>
            <w:shd w:val="clear" w:color="auto" w:fill="auto"/>
            <w:vAlign w:val="center"/>
            <w:hideMark/>
          </w:tcPr>
          <w:p w14:paraId="00A3F783" w14:textId="77777777" w:rsidR="009054AE" w:rsidRPr="007828B9" w:rsidRDefault="009054AE" w:rsidP="009054AE">
            <w:pPr>
              <w:rPr>
                <w:color w:val="000000"/>
                <w:sz w:val="22"/>
                <w:szCs w:val="22"/>
              </w:rPr>
            </w:pPr>
            <w:r w:rsidRPr="007828B9">
              <w:rPr>
                <w:color w:val="000000"/>
                <w:sz w:val="22"/>
                <w:szCs w:val="22"/>
              </w:rPr>
              <w:t>Булгаков Н.П. (Н)</w:t>
            </w:r>
          </w:p>
        </w:tc>
        <w:tc>
          <w:tcPr>
            <w:tcW w:w="1701" w:type="dxa"/>
            <w:tcBorders>
              <w:top w:val="nil"/>
              <w:left w:val="nil"/>
              <w:bottom w:val="single" w:sz="8" w:space="0" w:color="000000"/>
              <w:right w:val="single" w:sz="8" w:space="0" w:color="000000"/>
            </w:tcBorders>
            <w:shd w:val="clear" w:color="auto" w:fill="auto"/>
            <w:vAlign w:val="center"/>
            <w:hideMark/>
          </w:tcPr>
          <w:p w14:paraId="2D5B13AA" w14:textId="77777777" w:rsidR="009054AE" w:rsidRPr="007828B9" w:rsidRDefault="009054AE" w:rsidP="009054AE">
            <w:pPr>
              <w:jc w:val="center"/>
              <w:rPr>
                <w:color w:val="000000"/>
                <w:sz w:val="22"/>
                <w:szCs w:val="22"/>
              </w:rPr>
            </w:pPr>
            <w:r w:rsidRPr="007828B9">
              <w:rPr>
                <w:color w:val="000000"/>
                <w:sz w:val="22"/>
                <w:szCs w:val="22"/>
              </w:rPr>
              <w:t>0,022</w:t>
            </w:r>
          </w:p>
        </w:tc>
        <w:tc>
          <w:tcPr>
            <w:tcW w:w="1417" w:type="dxa"/>
            <w:tcBorders>
              <w:top w:val="nil"/>
              <w:left w:val="nil"/>
              <w:bottom w:val="single" w:sz="8" w:space="0" w:color="000000"/>
              <w:right w:val="single" w:sz="8" w:space="0" w:color="000000"/>
            </w:tcBorders>
            <w:shd w:val="clear" w:color="auto" w:fill="auto"/>
            <w:vAlign w:val="center"/>
            <w:hideMark/>
          </w:tcPr>
          <w:p w14:paraId="1A0E27A5" w14:textId="77777777" w:rsidR="009054AE" w:rsidRPr="007828B9" w:rsidRDefault="009054AE" w:rsidP="009054AE">
            <w:pPr>
              <w:jc w:val="center"/>
              <w:rPr>
                <w:color w:val="000000"/>
                <w:sz w:val="22"/>
                <w:szCs w:val="22"/>
              </w:rPr>
            </w:pPr>
            <w:r w:rsidRPr="007828B9">
              <w:rPr>
                <w:color w:val="000000"/>
                <w:sz w:val="22"/>
                <w:szCs w:val="22"/>
              </w:rPr>
              <w:t>0</w:t>
            </w:r>
          </w:p>
        </w:tc>
        <w:tc>
          <w:tcPr>
            <w:tcW w:w="1276" w:type="dxa"/>
            <w:tcBorders>
              <w:top w:val="nil"/>
              <w:left w:val="nil"/>
              <w:bottom w:val="single" w:sz="8" w:space="0" w:color="000000"/>
              <w:right w:val="single" w:sz="8" w:space="0" w:color="000000"/>
            </w:tcBorders>
            <w:shd w:val="clear" w:color="auto" w:fill="auto"/>
            <w:vAlign w:val="center"/>
            <w:hideMark/>
          </w:tcPr>
          <w:p w14:paraId="2C139D7A" w14:textId="77777777" w:rsidR="009054AE" w:rsidRPr="007828B9" w:rsidRDefault="009054AE" w:rsidP="009054AE">
            <w:pPr>
              <w:jc w:val="center"/>
              <w:rPr>
                <w:color w:val="000000"/>
                <w:sz w:val="22"/>
                <w:szCs w:val="22"/>
              </w:rPr>
            </w:pPr>
            <w:r w:rsidRPr="007828B9">
              <w:rPr>
                <w:color w:val="000000"/>
                <w:sz w:val="22"/>
                <w:szCs w:val="22"/>
              </w:rPr>
              <w:t>0</w:t>
            </w:r>
          </w:p>
        </w:tc>
      </w:tr>
      <w:tr w:rsidR="009054AE" w:rsidRPr="007828B9" w14:paraId="1600502E" w14:textId="77777777" w:rsidTr="001E0D3B">
        <w:trPr>
          <w:trHeight w:val="330"/>
          <w:jc w:val="center"/>
        </w:trPr>
        <w:tc>
          <w:tcPr>
            <w:tcW w:w="5302" w:type="dxa"/>
            <w:tcBorders>
              <w:top w:val="nil"/>
              <w:left w:val="single" w:sz="8" w:space="0" w:color="000000"/>
              <w:bottom w:val="single" w:sz="8" w:space="0" w:color="000000"/>
              <w:right w:val="single" w:sz="8" w:space="0" w:color="000000"/>
            </w:tcBorders>
            <w:shd w:val="clear" w:color="auto" w:fill="auto"/>
            <w:vAlign w:val="center"/>
            <w:hideMark/>
          </w:tcPr>
          <w:p w14:paraId="4B242381" w14:textId="77777777" w:rsidR="009054AE" w:rsidRPr="007828B9" w:rsidRDefault="009054AE" w:rsidP="009054AE">
            <w:pPr>
              <w:rPr>
                <w:color w:val="000000"/>
                <w:sz w:val="22"/>
                <w:szCs w:val="22"/>
              </w:rPr>
            </w:pPr>
            <w:r w:rsidRPr="007828B9">
              <w:rPr>
                <w:color w:val="000000"/>
                <w:sz w:val="22"/>
                <w:szCs w:val="22"/>
              </w:rPr>
              <w:t>ООО «Булочная» (Н)</w:t>
            </w:r>
          </w:p>
        </w:tc>
        <w:tc>
          <w:tcPr>
            <w:tcW w:w="1701" w:type="dxa"/>
            <w:tcBorders>
              <w:top w:val="nil"/>
              <w:left w:val="nil"/>
              <w:bottom w:val="single" w:sz="8" w:space="0" w:color="000000"/>
              <w:right w:val="single" w:sz="8" w:space="0" w:color="000000"/>
            </w:tcBorders>
            <w:shd w:val="clear" w:color="auto" w:fill="auto"/>
            <w:vAlign w:val="center"/>
            <w:hideMark/>
          </w:tcPr>
          <w:p w14:paraId="4472F360" w14:textId="77777777" w:rsidR="009054AE" w:rsidRPr="007828B9" w:rsidRDefault="009054AE" w:rsidP="009054AE">
            <w:pPr>
              <w:jc w:val="center"/>
              <w:rPr>
                <w:color w:val="000000"/>
                <w:sz w:val="22"/>
                <w:szCs w:val="22"/>
              </w:rPr>
            </w:pPr>
            <w:r w:rsidRPr="007828B9">
              <w:rPr>
                <w:color w:val="000000"/>
                <w:sz w:val="22"/>
                <w:szCs w:val="22"/>
              </w:rPr>
              <w:t>0,04401</w:t>
            </w:r>
          </w:p>
        </w:tc>
        <w:tc>
          <w:tcPr>
            <w:tcW w:w="1417" w:type="dxa"/>
            <w:tcBorders>
              <w:top w:val="nil"/>
              <w:left w:val="nil"/>
              <w:bottom w:val="single" w:sz="8" w:space="0" w:color="000000"/>
              <w:right w:val="single" w:sz="8" w:space="0" w:color="000000"/>
            </w:tcBorders>
            <w:shd w:val="clear" w:color="auto" w:fill="auto"/>
            <w:vAlign w:val="center"/>
            <w:hideMark/>
          </w:tcPr>
          <w:p w14:paraId="08EF946D" w14:textId="77777777" w:rsidR="009054AE" w:rsidRPr="007828B9" w:rsidRDefault="009054AE" w:rsidP="009054AE">
            <w:pPr>
              <w:jc w:val="center"/>
              <w:rPr>
                <w:color w:val="000000"/>
                <w:sz w:val="22"/>
                <w:szCs w:val="22"/>
              </w:rPr>
            </w:pPr>
            <w:r w:rsidRPr="007828B9">
              <w:rPr>
                <w:color w:val="000000"/>
                <w:sz w:val="22"/>
                <w:szCs w:val="22"/>
              </w:rPr>
              <w:t>0</w:t>
            </w:r>
          </w:p>
        </w:tc>
        <w:tc>
          <w:tcPr>
            <w:tcW w:w="1276" w:type="dxa"/>
            <w:tcBorders>
              <w:top w:val="nil"/>
              <w:left w:val="nil"/>
              <w:bottom w:val="single" w:sz="8" w:space="0" w:color="000000"/>
              <w:right w:val="single" w:sz="8" w:space="0" w:color="000000"/>
            </w:tcBorders>
            <w:shd w:val="clear" w:color="auto" w:fill="auto"/>
            <w:vAlign w:val="center"/>
            <w:hideMark/>
          </w:tcPr>
          <w:p w14:paraId="6A1DD84F" w14:textId="77777777" w:rsidR="009054AE" w:rsidRPr="007828B9" w:rsidRDefault="009054AE" w:rsidP="009054AE">
            <w:pPr>
              <w:jc w:val="center"/>
              <w:rPr>
                <w:color w:val="000000"/>
                <w:sz w:val="22"/>
                <w:szCs w:val="22"/>
              </w:rPr>
            </w:pPr>
            <w:r w:rsidRPr="007828B9">
              <w:rPr>
                <w:color w:val="000000"/>
                <w:sz w:val="22"/>
                <w:szCs w:val="22"/>
              </w:rPr>
              <w:t>0</w:t>
            </w:r>
          </w:p>
        </w:tc>
      </w:tr>
      <w:tr w:rsidR="009054AE" w:rsidRPr="007828B9" w14:paraId="0C631646" w14:textId="77777777" w:rsidTr="001E0D3B">
        <w:trPr>
          <w:trHeight w:val="465"/>
          <w:jc w:val="center"/>
        </w:trPr>
        <w:tc>
          <w:tcPr>
            <w:tcW w:w="5302" w:type="dxa"/>
            <w:tcBorders>
              <w:top w:val="nil"/>
              <w:left w:val="single" w:sz="8" w:space="0" w:color="000000"/>
              <w:bottom w:val="single" w:sz="8" w:space="0" w:color="000000"/>
              <w:right w:val="single" w:sz="8" w:space="0" w:color="000000"/>
            </w:tcBorders>
            <w:shd w:val="clear" w:color="auto" w:fill="auto"/>
            <w:vAlign w:val="center"/>
            <w:hideMark/>
          </w:tcPr>
          <w:p w14:paraId="2510A365" w14:textId="77777777" w:rsidR="009054AE" w:rsidRPr="007828B9" w:rsidRDefault="009054AE" w:rsidP="009054AE">
            <w:pPr>
              <w:rPr>
                <w:color w:val="000000"/>
                <w:sz w:val="22"/>
                <w:szCs w:val="22"/>
              </w:rPr>
            </w:pPr>
            <w:r w:rsidRPr="007828B9">
              <w:rPr>
                <w:color w:val="000000"/>
                <w:sz w:val="22"/>
                <w:szCs w:val="22"/>
              </w:rPr>
              <w:t>Отдел комитета хозяйства Курской области по Льговскому лесничеству (Н)</w:t>
            </w:r>
          </w:p>
        </w:tc>
        <w:tc>
          <w:tcPr>
            <w:tcW w:w="1701" w:type="dxa"/>
            <w:tcBorders>
              <w:top w:val="nil"/>
              <w:left w:val="nil"/>
              <w:bottom w:val="single" w:sz="8" w:space="0" w:color="000000"/>
              <w:right w:val="single" w:sz="8" w:space="0" w:color="000000"/>
            </w:tcBorders>
            <w:shd w:val="clear" w:color="auto" w:fill="auto"/>
            <w:vAlign w:val="center"/>
            <w:hideMark/>
          </w:tcPr>
          <w:p w14:paraId="0A591364" w14:textId="77777777" w:rsidR="009054AE" w:rsidRPr="007828B9" w:rsidRDefault="009054AE" w:rsidP="009054AE">
            <w:pPr>
              <w:jc w:val="center"/>
              <w:rPr>
                <w:color w:val="000000"/>
                <w:sz w:val="22"/>
                <w:szCs w:val="22"/>
              </w:rPr>
            </w:pPr>
            <w:r w:rsidRPr="007828B9">
              <w:rPr>
                <w:color w:val="000000"/>
                <w:sz w:val="22"/>
                <w:szCs w:val="22"/>
              </w:rPr>
              <w:t>0,00544</w:t>
            </w:r>
          </w:p>
        </w:tc>
        <w:tc>
          <w:tcPr>
            <w:tcW w:w="1417" w:type="dxa"/>
            <w:tcBorders>
              <w:top w:val="nil"/>
              <w:left w:val="nil"/>
              <w:bottom w:val="single" w:sz="8" w:space="0" w:color="000000"/>
              <w:right w:val="single" w:sz="8" w:space="0" w:color="000000"/>
            </w:tcBorders>
            <w:shd w:val="clear" w:color="auto" w:fill="auto"/>
            <w:vAlign w:val="center"/>
            <w:hideMark/>
          </w:tcPr>
          <w:p w14:paraId="16499190" w14:textId="77777777" w:rsidR="009054AE" w:rsidRPr="007828B9" w:rsidRDefault="009054AE" w:rsidP="009054AE">
            <w:pPr>
              <w:jc w:val="center"/>
              <w:rPr>
                <w:color w:val="000000"/>
                <w:sz w:val="22"/>
                <w:szCs w:val="22"/>
              </w:rPr>
            </w:pPr>
            <w:r w:rsidRPr="007828B9">
              <w:rPr>
                <w:color w:val="000000"/>
                <w:sz w:val="22"/>
                <w:szCs w:val="22"/>
              </w:rPr>
              <w:t>0</w:t>
            </w:r>
          </w:p>
        </w:tc>
        <w:tc>
          <w:tcPr>
            <w:tcW w:w="1276" w:type="dxa"/>
            <w:tcBorders>
              <w:top w:val="nil"/>
              <w:left w:val="nil"/>
              <w:bottom w:val="single" w:sz="8" w:space="0" w:color="000000"/>
              <w:right w:val="single" w:sz="8" w:space="0" w:color="000000"/>
            </w:tcBorders>
            <w:shd w:val="clear" w:color="auto" w:fill="auto"/>
            <w:vAlign w:val="center"/>
            <w:hideMark/>
          </w:tcPr>
          <w:p w14:paraId="1F61F790" w14:textId="77777777" w:rsidR="009054AE" w:rsidRPr="007828B9" w:rsidRDefault="009054AE" w:rsidP="009054AE">
            <w:pPr>
              <w:jc w:val="center"/>
              <w:rPr>
                <w:color w:val="000000"/>
                <w:sz w:val="22"/>
                <w:szCs w:val="22"/>
              </w:rPr>
            </w:pPr>
            <w:r w:rsidRPr="007828B9">
              <w:rPr>
                <w:color w:val="000000"/>
                <w:sz w:val="22"/>
                <w:szCs w:val="22"/>
              </w:rPr>
              <w:t>0,000077</w:t>
            </w:r>
          </w:p>
        </w:tc>
      </w:tr>
      <w:tr w:rsidR="009054AE" w:rsidRPr="007828B9" w14:paraId="4239D5B0" w14:textId="77777777" w:rsidTr="001E0D3B">
        <w:trPr>
          <w:trHeight w:val="330"/>
          <w:jc w:val="center"/>
        </w:trPr>
        <w:tc>
          <w:tcPr>
            <w:tcW w:w="5302" w:type="dxa"/>
            <w:tcBorders>
              <w:top w:val="nil"/>
              <w:left w:val="single" w:sz="8" w:space="0" w:color="000000"/>
              <w:bottom w:val="single" w:sz="8" w:space="0" w:color="000000"/>
              <w:right w:val="single" w:sz="8" w:space="0" w:color="000000"/>
            </w:tcBorders>
            <w:shd w:val="clear" w:color="auto" w:fill="auto"/>
            <w:vAlign w:val="center"/>
            <w:hideMark/>
          </w:tcPr>
          <w:p w14:paraId="505A2F6E" w14:textId="77777777" w:rsidR="009054AE" w:rsidRPr="007828B9" w:rsidRDefault="009054AE" w:rsidP="009054AE">
            <w:pPr>
              <w:rPr>
                <w:color w:val="000000"/>
                <w:sz w:val="22"/>
                <w:szCs w:val="22"/>
              </w:rPr>
            </w:pPr>
            <w:r w:rsidRPr="007828B9">
              <w:rPr>
                <w:color w:val="000000"/>
                <w:sz w:val="22"/>
                <w:szCs w:val="22"/>
              </w:rPr>
              <w:t>Курицкий Ю.В.</w:t>
            </w:r>
          </w:p>
        </w:tc>
        <w:tc>
          <w:tcPr>
            <w:tcW w:w="1701" w:type="dxa"/>
            <w:tcBorders>
              <w:top w:val="nil"/>
              <w:left w:val="nil"/>
              <w:bottom w:val="single" w:sz="8" w:space="0" w:color="000000"/>
              <w:right w:val="single" w:sz="8" w:space="0" w:color="000000"/>
            </w:tcBorders>
            <w:shd w:val="clear" w:color="auto" w:fill="auto"/>
            <w:vAlign w:val="center"/>
            <w:hideMark/>
          </w:tcPr>
          <w:p w14:paraId="2EDA6B0D" w14:textId="77777777" w:rsidR="009054AE" w:rsidRPr="007828B9" w:rsidRDefault="009054AE" w:rsidP="009054AE">
            <w:pPr>
              <w:jc w:val="center"/>
              <w:rPr>
                <w:color w:val="000000"/>
                <w:sz w:val="22"/>
                <w:szCs w:val="22"/>
              </w:rPr>
            </w:pPr>
            <w:r w:rsidRPr="007828B9">
              <w:rPr>
                <w:color w:val="000000"/>
                <w:sz w:val="22"/>
                <w:szCs w:val="22"/>
              </w:rPr>
              <w:t>0,01493</w:t>
            </w:r>
          </w:p>
        </w:tc>
        <w:tc>
          <w:tcPr>
            <w:tcW w:w="1417" w:type="dxa"/>
            <w:tcBorders>
              <w:top w:val="nil"/>
              <w:left w:val="nil"/>
              <w:bottom w:val="single" w:sz="8" w:space="0" w:color="000000"/>
              <w:right w:val="single" w:sz="8" w:space="0" w:color="000000"/>
            </w:tcBorders>
            <w:shd w:val="clear" w:color="auto" w:fill="auto"/>
            <w:vAlign w:val="center"/>
            <w:hideMark/>
          </w:tcPr>
          <w:p w14:paraId="0C498E45" w14:textId="77777777" w:rsidR="009054AE" w:rsidRPr="007828B9" w:rsidRDefault="009054AE" w:rsidP="009054AE">
            <w:pPr>
              <w:jc w:val="center"/>
              <w:rPr>
                <w:color w:val="000000"/>
                <w:sz w:val="22"/>
                <w:szCs w:val="22"/>
              </w:rPr>
            </w:pPr>
            <w:r w:rsidRPr="007828B9">
              <w:rPr>
                <w:color w:val="000000"/>
                <w:sz w:val="22"/>
                <w:szCs w:val="22"/>
              </w:rPr>
              <w:t>0</w:t>
            </w:r>
          </w:p>
        </w:tc>
        <w:tc>
          <w:tcPr>
            <w:tcW w:w="1276" w:type="dxa"/>
            <w:tcBorders>
              <w:top w:val="nil"/>
              <w:left w:val="nil"/>
              <w:bottom w:val="single" w:sz="8" w:space="0" w:color="000000"/>
              <w:right w:val="single" w:sz="8" w:space="0" w:color="000000"/>
            </w:tcBorders>
            <w:shd w:val="clear" w:color="auto" w:fill="auto"/>
            <w:vAlign w:val="center"/>
            <w:hideMark/>
          </w:tcPr>
          <w:p w14:paraId="7CE3978C" w14:textId="77777777" w:rsidR="009054AE" w:rsidRPr="007828B9" w:rsidRDefault="009054AE" w:rsidP="009054AE">
            <w:pPr>
              <w:jc w:val="center"/>
              <w:rPr>
                <w:color w:val="000000"/>
                <w:sz w:val="22"/>
                <w:szCs w:val="22"/>
              </w:rPr>
            </w:pPr>
            <w:r w:rsidRPr="007828B9">
              <w:rPr>
                <w:color w:val="000000"/>
                <w:sz w:val="22"/>
                <w:szCs w:val="22"/>
              </w:rPr>
              <w:t>0</w:t>
            </w:r>
          </w:p>
        </w:tc>
      </w:tr>
      <w:tr w:rsidR="009054AE" w:rsidRPr="007828B9" w14:paraId="583D4206" w14:textId="77777777" w:rsidTr="001E0D3B">
        <w:trPr>
          <w:trHeight w:val="330"/>
          <w:jc w:val="center"/>
        </w:trPr>
        <w:tc>
          <w:tcPr>
            <w:tcW w:w="5302" w:type="dxa"/>
            <w:tcBorders>
              <w:top w:val="nil"/>
              <w:left w:val="single" w:sz="8" w:space="0" w:color="000000"/>
              <w:bottom w:val="single" w:sz="8" w:space="0" w:color="000000"/>
              <w:right w:val="single" w:sz="8" w:space="0" w:color="000000"/>
            </w:tcBorders>
            <w:shd w:val="clear" w:color="auto" w:fill="auto"/>
            <w:vAlign w:val="center"/>
            <w:hideMark/>
          </w:tcPr>
          <w:p w14:paraId="3FC79648" w14:textId="77777777" w:rsidR="009054AE" w:rsidRPr="007828B9" w:rsidRDefault="009054AE" w:rsidP="009054AE">
            <w:pPr>
              <w:rPr>
                <w:color w:val="000000"/>
                <w:sz w:val="22"/>
                <w:szCs w:val="22"/>
              </w:rPr>
            </w:pPr>
            <w:r w:rsidRPr="007828B9">
              <w:rPr>
                <w:color w:val="000000"/>
                <w:sz w:val="22"/>
                <w:szCs w:val="22"/>
              </w:rPr>
              <w:t>Долженкова Л.О. (Н)</w:t>
            </w:r>
          </w:p>
        </w:tc>
        <w:tc>
          <w:tcPr>
            <w:tcW w:w="1701" w:type="dxa"/>
            <w:tcBorders>
              <w:top w:val="nil"/>
              <w:left w:val="nil"/>
              <w:bottom w:val="single" w:sz="8" w:space="0" w:color="000000"/>
              <w:right w:val="single" w:sz="8" w:space="0" w:color="000000"/>
            </w:tcBorders>
            <w:shd w:val="clear" w:color="auto" w:fill="auto"/>
            <w:vAlign w:val="center"/>
            <w:hideMark/>
          </w:tcPr>
          <w:p w14:paraId="66DD1DB9" w14:textId="77777777" w:rsidR="009054AE" w:rsidRPr="007828B9" w:rsidRDefault="009054AE" w:rsidP="009054AE">
            <w:pPr>
              <w:jc w:val="center"/>
              <w:rPr>
                <w:color w:val="000000"/>
                <w:sz w:val="22"/>
                <w:szCs w:val="22"/>
              </w:rPr>
            </w:pPr>
            <w:r w:rsidRPr="007828B9">
              <w:rPr>
                <w:color w:val="000000"/>
                <w:sz w:val="22"/>
                <w:szCs w:val="22"/>
              </w:rPr>
              <w:t>0,0186</w:t>
            </w:r>
          </w:p>
        </w:tc>
        <w:tc>
          <w:tcPr>
            <w:tcW w:w="1417" w:type="dxa"/>
            <w:tcBorders>
              <w:top w:val="nil"/>
              <w:left w:val="nil"/>
              <w:bottom w:val="single" w:sz="8" w:space="0" w:color="000000"/>
              <w:right w:val="single" w:sz="8" w:space="0" w:color="000000"/>
            </w:tcBorders>
            <w:shd w:val="clear" w:color="auto" w:fill="auto"/>
            <w:vAlign w:val="center"/>
            <w:hideMark/>
          </w:tcPr>
          <w:p w14:paraId="4BCA2CAE" w14:textId="77777777" w:rsidR="009054AE" w:rsidRPr="007828B9" w:rsidRDefault="009054AE" w:rsidP="009054AE">
            <w:pPr>
              <w:jc w:val="center"/>
              <w:rPr>
                <w:color w:val="000000"/>
                <w:sz w:val="22"/>
                <w:szCs w:val="22"/>
              </w:rPr>
            </w:pPr>
            <w:r w:rsidRPr="007828B9">
              <w:rPr>
                <w:color w:val="000000"/>
                <w:sz w:val="22"/>
                <w:szCs w:val="22"/>
              </w:rPr>
              <w:t>0</w:t>
            </w:r>
          </w:p>
        </w:tc>
        <w:tc>
          <w:tcPr>
            <w:tcW w:w="1276" w:type="dxa"/>
            <w:tcBorders>
              <w:top w:val="nil"/>
              <w:left w:val="nil"/>
              <w:bottom w:val="single" w:sz="8" w:space="0" w:color="000000"/>
              <w:right w:val="single" w:sz="8" w:space="0" w:color="000000"/>
            </w:tcBorders>
            <w:shd w:val="clear" w:color="auto" w:fill="auto"/>
            <w:vAlign w:val="center"/>
            <w:hideMark/>
          </w:tcPr>
          <w:p w14:paraId="2620ED53" w14:textId="77777777" w:rsidR="009054AE" w:rsidRPr="007828B9" w:rsidRDefault="009054AE" w:rsidP="009054AE">
            <w:pPr>
              <w:jc w:val="center"/>
              <w:rPr>
                <w:color w:val="000000"/>
                <w:sz w:val="22"/>
                <w:szCs w:val="22"/>
              </w:rPr>
            </w:pPr>
            <w:r w:rsidRPr="007828B9">
              <w:rPr>
                <w:color w:val="000000"/>
                <w:sz w:val="22"/>
                <w:szCs w:val="22"/>
              </w:rPr>
              <w:t>0</w:t>
            </w:r>
          </w:p>
        </w:tc>
      </w:tr>
      <w:tr w:rsidR="009054AE" w:rsidRPr="007828B9" w14:paraId="79C42351" w14:textId="77777777" w:rsidTr="001E0D3B">
        <w:trPr>
          <w:trHeight w:val="645"/>
          <w:jc w:val="center"/>
        </w:trPr>
        <w:tc>
          <w:tcPr>
            <w:tcW w:w="5302" w:type="dxa"/>
            <w:tcBorders>
              <w:top w:val="nil"/>
              <w:left w:val="single" w:sz="8" w:space="0" w:color="000000"/>
              <w:bottom w:val="single" w:sz="8" w:space="0" w:color="000000"/>
              <w:right w:val="single" w:sz="8" w:space="0" w:color="000000"/>
            </w:tcBorders>
            <w:shd w:val="clear" w:color="auto" w:fill="auto"/>
            <w:vAlign w:val="center"/>
            <w:hideMark/>
          </w:tcPr>
          <w:p w14:paraId="411AB4D9" w14:textId="77777777" w:rsidR="009054AE" w:rsidRPr="007828B9" w:rsidRDefault="009054AE" w:rsidP="009054AE">
            <w:pPr>
              <w:rPr>
                <w:color w:val="000000"/>
                <w:sz w:val="22"/>
                <w:szCs w:val="22"/>
              </w:rPr>
            </w:pPr>
            <w:r w:rsidRPr="007828B9">
              <w:rPr>
                <w:color w:val="000000"/>
                <w:sz w:val="22"/>
                <w:szCs w:val="22"/>
              </w:rPr>
              <w:t>МКОУ ДО «Курчатовская ДШИ» Курчатовского района</w:t>
            </w:r>
          </w:p>
        </w:tc>
        <w:tc>
          <w:tcPr>
            <w:tcW w:w="1701" w:type="dxa"/>
            <w:tcBorders>
              <w:top w:val="nil"/>
              <w:left w:val="nil"/>
              <w:bottom w:val="single" w:sz="8" w:space="0" w:color="000000"/>
              <w:right w:val="single" w:sz="8" w:space="0" w:color="000000"/>
            </w:tcBorders>
            <w:shd w:val="clear" w:color="auto" w:fill="auto"/>
            <w:vAlign w:val="center"/>
            <w:hideMark/>
          </w:tcPr>
          <w:p w14:paraId="3898CC6A" w14:textId="77777777" w:rsidR="009054AE" w:rsidRPr="007828B9" w:rsidRDefault="009054AE" w:rsidP="009054AE">
            <w:pPr>
              <w:jc w:val="center"/>
              <w:rPr>
                <w:color w:val="000000"/>
                <w:sz w:val="22"/>
                <w:szCs w:val="22"/>
              </w:rPr>
            </w:pPr>
            <w:r w:rsidRPr="007828B9">
              <w:rPr>
                <w:color w:val="000000"/>
                <w:sz w:val="22"/>
                <w:szCs w:val="22"/>
              </w:rPr>
              <w:t>0,008</w:t>
            </w:r>
          </w:p>
        </w:tc>
        <w:tc>
          <w:tcPr>
            <w:tcW w:w="1417" w:type="dxa"/>
            <w:tcBorders>
              <w:top w:val="nil"/>
              <w:left w:val="nil"/>
              <w:bottom w:val="single" w:sz="8" w:space="0" w:color="000000"/>
              <w:right w:val="single" w:sz="8" w:space="0" w:color="000000"/>
            </w:tcBorders>
            <w:shd w:val="clear" w:color="auto" w:fill="auto"/>
            <w:vAlign w:val="center"/>
            <w:hideMark/>
          </w:tcPr>
          <w:p w14:paraId="58E6C158" w14:textId="77777777" w:rsidR="009054AE" w:rsidRPr="007828B9" w:rsidRDefault="009054AE" w:rsidP="009054AE">
            <w:pPr>
              <w:jc w:val="center"/>
              <w:rPr>
                <w:color w:val="000000"/>
                <w:sz w:val="22"/>
                <w:szCs w:val="22"/>
              </w:rPr>
            </w:pPr>
            <w:r w:rsidRPr="007828B9">
              <w:rPr>
                <w:color w:val="000000"/>
                <w:sz w:val="22"/>
                <w:szCs w:val="22"/>
              </w:rPr>
              <w:t>0</w:t>
            </w:r>
          </w:p>
        </w:tc>
        <w:tc>
          <w:tcPr>
            <w:tcW w:w="1276" w:type="dxa"/>
            <w:tcBorders>
              <w:top w:val="nil"/>
              <w:left w:val="nil"/>
              <w:bottom w:val="single" w:sz="8" w:space="0" w:color="000000"/>
              <w:right w:val="single" w:sz="8" w:space="0" w:color="000000"/>
            </w:tcBorders>
            <w:shd w:val="clear" w:color="auto" w:fill="auto"/>
            <w:vAlign w:val="center"/>
            <w:hideMark/>
          </w:tcPr>
          <w:p w14:paraId="279427B5" w14:textId="77777777" w:rsidR="009054AE" w:rsidRPr="007828B9" w:rsidRDefault="009054AE" w:rsidP="009054AE">
            <w:pPr>
              <w:jc w:val="center"/>
              <w:rPr>
                <w:color w:val="000000"/>
                <w:sz w:val="22"/>
                <w:szCs w:val="22"/>
              </w:rPr>
            </w:pPr>
            <w:r w:rsidRPr="007828B9">
              <w:rPr>
                <w:color w:val="000000"/>
                <w:sz w:val="22"/>
                <w:szCs w:val="22"/>
              </w:rPr>
              <w:t>0</w:t>
            </w:r>
          </w:p>
        </w:tc>
      </w:tr>
      <w:tr w:rsidR="009054AE" w:rsidRPr="007828B9" w14:paraId="3CE9BE68" w14:textId="77777777" w:rsidTr="001E0D3B">
        <w:trPr>
          <w:trHeight w:val="330"/>
          <w:jc w:val="center"/>
        </w:trPr>
        <w:tc>
          <w:tcPr>
            <w:tcW w:w="5302" w:type="dxa"/>
            <w:tcBorders>
              <w:top w:val="nil"/>
              <w:left w:val="single" w:sz="8" w:space="0" w:color="000000"/>
              <w:bottom w:val="single" w:sz="8" w:space="0" w:color="000000"/>
              <w:right w:val="single" w:sz="8" w:space="0" w:color="000000"/>
            </w:tcBorders>
            <w:shd w:val="clear" w:color="auto" w:fill="auto"/>
            <w:vAlign w:val="center"/>
            <w:hideMark/>
          </w:tcPr>
          <w:p w14:paraId="748BCF16" w14:textId="77777777" w:rsidR="009054AE" w:rsidRPr="007828B9" w:rsidRDefault="009054AE" w:rsidP="009054AE">
            <w:pPr>
              <w:rPr>
                <w:color w:val="000000"/>
                <w:sz w:val="22"/>
                <w:szCs w:val="22"/>
              </w:rPr>
            </w:pPr>
            <w:r w:rsidRPr="007828B9">
              <w:rPr>
                <w:color w:val="000000"/>
                <w:sz w:val="22"/>
                <w:szCs w:val="22"/>
              </w:rPr>
              <w:lastRenderedPageBreak/>
              <w:t>ИП Овчаренко Г.В. (Н)</w:t>
            </w:r>
          </w:p>
        </w:tc>
        <w:tc>
          <w:tcPr>
            <w:tcW w:w="1701" w:type="dxa"/>
            <w:tcBorders>
              <w:top w:val="nil"/>
              <w:left w:val="nil"/>
              <w:bottom w:val="single" w:sz="8" w:space="0" w:color="000000"/>
              <w:right w:val="single" w:sz="8" w:space="0" w:color="000000"/>
            </w:tcBorders>
            <w:shd w:val="clear" w:color="auto" w:fill="auto"/>
            <w:vAlign w:val="center"/>
            <w:hideMark/>
          </w:tcPr>
          <w:p w14:paraId="32947827" w14:textId="77777777" w:rsidR="009054AE" w:rsidRPr="007828B9" w:rsidRDefault="009054AE" w:rsidP="009054AE">
            <w:pPr>
              <w:jc w:val="center"/>
              <w:rPr>
                <w:color w:val="000000"/>
                <w:sz w:val="22"/>
                <w:szCs w:val="22"/>
              </w:rPr>
            </w:pPr>
            <w:r w:rsidRPr="007828B9">
              <w:rPr>
                <w:color w:val="000000"/>
                <w:sz w:val="22"/>
                <w:szCs w:val="22"/>
              </w:rPr>
              <w:t>0,06844</w:t>
            </w:r>
          </w:p>
        </w:tc>
        <w:tc>
          <w:tcPr>
            <w:tcW w:w="1417" w:type="dxa"/>
            <w:tcBorders>
              <w:top w:val="nil"/>
              <w:left w:val="nil"/>
              <w:bottom w:val="single" w:sz="8" w:space="0" w:color="000000"/>
              <w:right w:val="single" w:sz="8" w:space="0" w:color="000000"/>
            </w:tcBorders>
            <w:shd w:val="clear" w:color="auto" w:fill="auto"/>
            <w:vAlign w:val="center"/>
            <w:hideMark/>
          </w:tcPr>
          <w:p w14:paraId="04D23F12" w14:textId="77777777" w:rsidR="009054AE" w:rsidRPr="007828B9" w:rsidRDefault="009054AE" w:rsidP="009054AE">
            <w:pPr>
              <w:jc w:val="center"/>
              <w:rPr>
                <w:color w:val="000000"/>
                <w:sz w:val="22"/>
                <w:szCs w:val="22"/>
              </w:rPr>
            </w:pPr>
            <w:r w:rsidRPr="007828B9">
              <w:rPr>
                <w:color w:val="000000"/>
                <w:sz w:val="22"/>
                <w:szCs w:val="22"/>
              </w:rPr>
              <w:t>0</w:t>
            </w:r>
          </w:p>
        </w:tc>
        <w:tc>
          <w:tcPr>
            <w:tcW w:w="1276" w:type="dxa"/>
            <w:tcBorders>
              <w:top w:val="nil"/>
              <w:left w:val="nil"/>
              <w:bottom w:val="single" w:sz="8" w:space="0" w:color="000000"/>
              <w:right w:val="single" w:sz="8" w:space="0" w:color="000000"/>
            </w:tcBorders>
            <w:shd w:val="clear" w:color="auto" w:fill="auto"/>
            <w:vAlign w:val="center"/>
            <w:hideMark/>
          </w:tcPr>
          <w:p w14:paraId="10CA5348" w14:textId="77777777" w:rsidR="009054AE" w:rsidRPr="007828B9" w:rsidRDefault="009054AE" w:rsidP="009054AE">
            <w:pPr>
              <w:jc w:val="center"/>
              <w:rPr>
                <w:color w:val="000000"/>
                <w:sz w:val="22"/>
                <w:szCs w:val="22"/>
              </w:rPr>
            </w:pPr>
            <w:r w:rsidRPr="007828B9">
              <w:rPr>
                <w:color w:val="000000"/>
                <w:sz w:val="22"/>
                <w:szCs w:val="22"/>
              </w:rPr>
              <w:t>0,000883</w:t>
            </w:r>
          </w:p>
        </w:tc>
      </w:tr>
      <w:tr w:rsidR="009054AE" w:rsidRPr="007828B9" w14:paraId="165CA8B1" w14:textId="77777777" w:rsidTr="001E0D3B">
        <w:trPr>
          <w:trHeight w:val="330"/>
          <w:jc w:val="center"/>
        </w:trPr>
        <w:tc>
          <w:tcPr>
            <w:tcW w:w="5302" w:type="dxa"/>
            <w:tcBorders>
              <w:top w:val="nil"/>
              <w:left w:val="single" w:sz="8" w:space="0" w:color="000000"/>
              <w:bottom w:val="single" w:sz="8" w:space="0" w:color="000000"/>
              <w:right w:val="single" w:sz="8" w:space="0" w:color="000000"/>
            </w:tcBorders>
            <w:shd w:val="clear" w:color="auto" w:fill="auto"/>
            <w:vAlign w:val="center"/>
            <w:hideMark/>
          </w:tcPr>
          <w:p w14:paraId="6E3A8008" w14:textId="77777777" w:rsidR="009054AE" w:rsidRPr="007828B9" w:rsidRDefault="009054AE" w:rsidP="009054AE">
            <w:pPr>
              <w:rPr>
                <w:color w:val="000000"/>
                <w:sz w:val="22"/>
                <w:szCs w:val="22"/>
              </w:rPr>
            </w:pPr>
            <w:r w:rsidRPr="007828B9">
              <w:rPr>
                <w:color w:val="000000"/>
                <w:sz w:val="22"/>
                <w:szCs w:val="22"/>
              </w:rPr>
              <w:t>Шавешян Л.К. (Н)</w:t>
            </w:r>
          </w:p>
        </w:tc>
        <w:tc>
          <w:tcPr>
            <w:tcW w:w="1701" w:type="dxa"/>
            <w:tcBorders>
              <w:top w:val="nil"/>
              <w:left w:val="nil"/>
              <w:bottom w:val="single" w:sz="8" w:space="0" w:color="000000"/>
              <w:right w:val="single" w:sz="8" w:space="0" w:color="000000"/>
            </w:tcBorders>
            <w:shd w:val="clear" w:color="auto" w:fill="auto"/>
            <w:vAlign w:val="center"/>
            <w:hideMark/>
          </w:tcPr>
          <w:p w14:paraId="554EB475" w14:textId="77777777" w:rsidR="009054AE" w:rsidRPr="007828B9" w:rsidRDefault="009054AE" w:rsidP="009054AE">
            <w:pPr>
              <w:jc w:val="center"/>
              <w:rPr>
                <w:color w:val="000000"/>
                <w:sz w:val="22"/>
                <w:szCs w:val="22"/>
              </w:rPr>
            </w:pPr>
            <w:r w:rsidRPr="007828B9">
              <w:rPr>
                <w:color w:val="000000"/>
                <w:sz w:val="22"/>
                <w:szCs w:val="22"/>
              </w:rPr>
              <w:t>0,00862</w:t>
            </w:r>
          </w:p>
        </w:tc>
        <w:tc>
          <w:tcPr>
            <w:tcW w:w="1417" w:type="dxa"/>
            <w:tcBorders>
              <w:top w:val="nil"/>
              <w:left w:val="nil"/>
              <w:bottom w:val="single" w:sz="8" w:space="0" w:color="000000"/>
              <w:right w:val="single" w:sz="8" w:space="0" w:color="000000"/>
            </w:tcBorders>
            <w:shd w:val="clear" w:color="auto" w:fill="auto"/>
            <w:vAlign w:val="center"/>
            <w:hideMark/>
          </w:tcPr>
          <w:p w14:paraId="476DC897" w14:textId="77777777" w:rsidR="009054AE" w:rsidRPr="007828B9" w:rsidRDefault="009054AE" w:rsidP="009054AE">
            <w:pPr>
              <w:jc w:val="center"/>
              <w:rPr>
                <w:color w:val="000000"/>
                <w:sz w:val="22"/>
                <w:szCs w:val="22"/>
              </w:rPr>
            </w:pPr>
            <w:r w:rsidRPr="007828B9">
              <w:rPr>
                <w:color w:val="000000"/>
                <w:sz w:val="22"/>
                <w:szCs w:val="22"/>
              </w:rPr>
              <w:t>0</w:t>
            </w:r>
          </w:p>
        </w:tc>
        <w:tc>
          <w:tcPr>
            <w:tcW w:w="1276" w:type="dxa"/>
            <w:tcBorders>
              <w:top w:val="nil"/>
              <w:left w:val="nil"/>
              <w:bottom w:val="single" w:sz="8" w:space="0" w:color="000000"/>
              <w:right w:val="single" w:sz="8" w:space="0" w:color="000000"/>
            </w:tcBorders>
            <w:shd w:val="clear" w:color="auto" w:fill="auto"/>
            <w:vAlign w:val="center"/>
            <w:hideMark/>
          </w:tcPr>
          <w:p w14:paraId="59B52BC2" w14:textId="77777777" w:rsidR="009054AE" w:rsidRPr="007828B9" w:rsidRDefault="009054AE" w:rsidP="009054AE">
            <w:pPr>
              <w:jc w:val="center"/>
              <w:rPr>
                <w:color w:val="000000"/>
                <w:sz w:val="22"/>
                <w:szCs w:val="22"/>
              </w:rPr>
            </w:pPr>
            <w:r w:rsidRPr="007828B9">
              <w:rPr>
                <w:color w:val="000000"/>
                <w:sz w:val="22"/>
                <w:szCs w:val="22"/>
              </w:rPr>
              <w:t>0</w:t>
            </w:r>
          </w:p>
        </w:tc>
      </w:tr>
      <w:tr w:rsidR="009054AE" w:rsidRPr="007828B9" w14:paraId="14434836" w14:textId="77777777" w:rsidTr="001E0D3B">
        <w:trPr>
          <w:trHeight w:val="165"/>
          <w:jc w:val="center"/>
        </w:trPr>
        <w:tc>
          <w:tcPr>
            <w:tcW w:w="5302" w:type="dxa"/>
            <w:tcBorders>
              <w:top w:val="nil"/>
              <w:left w:val="single" w:sz="8" w:space="0" w:color="000000"/>
              <w:bottom w:val="single" w:sz="8" w:space="0" w:color="000000"/>
              <w:right w:val="single" w:sz="8" w:space="0" w:color="000000"/>
            </w:tcBorders>
            <w:shd w:val="clear" w:color="auto" w:fill="auto"/>
            <w:vAlign w:val="center"/>
            <w:hideMark/>
          </w:tcPr>
          <w:p w14:paraId="7BC04166" w14:textId="77777777" w:rsidR="009054AE" w:rsidRPr="007828B9" w:rsidRDefault="009054AE" w:rsidP="009054AE">
            <w:pPr>
              <w:rPr>
                <w:color w:val="000000"/>
                <w:sz w:val="22"/>
                <w:szCs w:val="22"/>
              </w:rPr>
            </w:pPr>
            <w:r w:rsidRPr="007828B9">
              <w:rPr>
                <w:color w:val="000000"/>
                <w:sz w:val="22"/>
                <w:szCs w:val="22"/>
              </w:rPr>
              <w:t>ООО ЧП «Королевский Хмель» (Н)</w:t>
            </w:r>
          </w:p>
        </w:tc>
        <w:tc>
          <w:tcPr>
            <w:tcW w:w="1701" w:type="dxa"/>
            <w:tcBorders>
              <w:top w:val="nil"/>
              <w:left w:val="nil"/>
              <w:bottom w:val="single" w:sz="8" w:space="0" w:color="000000"/>
              <w:right w:val="single" w:sz="8" w:space="0" w:color="000000"/>
            </w:tcBorders>
            <w:shd w:val="clear" w:color="auto" w:fill="auto"/>
            <w:vAlign w:val="center"/>
            <w:hideMark/>
          </w:tcPr>
          <w:p w14:paraId="1999E19D" w14:textId="77777777" w:rsidR="009054AE" w:rsidRPr="007828B9" w:rsidRDefault="009054AE" w:rsidP="009054AE">
            <w:pPr>
              <w:jc w:val="center"/>
              <w:rPr>
                <w:color w:val="000000"/>
                <w:sz w:val="22"/>
                <w:szCs w:val="22"/>
              </w:rPr>
            </w:pPr>
            <w:r w:rsidRPr="007828B9">
              <w:rPr>
                <w:color w:val="000000"/>
                <w:sz w:val="22"/>
                <w:szCs w:val="22"/>
              </w:rPr>
              <w:t>0,01075</w:t>
            </w:r>
          </w:p>
        </w:tc>
        <w:tc>
          <w:tcPr>
            <w:tcW w:w="1417" w:type="dxa"/>
            <w:tcBorders>
              <w:top w:val="nil"/>
              <w:left w:val="nil"/>
              <w:bottom w:val="single" w:sz="8" w:space="0" w:color="000000"/>
              <w:right w:val="single" w:sz="8" w:space="0" w:color="000000"/>
            </w:tcBorders>
            <w:shd w:val="clear" w:color="auto" w:fill="auto"/>
            <w:vAlign w:val="center"/>
            <w:hideMark/>
          </w:tcPr>
          <w:p w14:paraId="3F710BBE" w14:textId="77777777" w:rsidR="009054AE" w:rsidRPr="007828B9" w:rsidRDefault="009054AE" w:rsidP="009054AE">
            <w:pPr>
              <w:jc w:val="center"/>
              <w:rPr>
                <w:color w:val="000000"/>
                <w:sz w:val="22"/>
                <w:szCs w:val="22"/>
              </w:rPr>
            </w:pPr>
            <w:r w:rsidRPr="007828B9">
              <w:rPr>
                <w:color w:val="000000"/>
                <w:sz w:val="22"/>
                <w:szCs w:val="22"/>
              </w:rPr>
              <w:t>0</w:t>
            </w:r>
          </w:p>
        </w:tc>
        <w:tc>
          <w:tcPr>
            <w:tcW w:w="1276" w:type="dxa"/>
            <w:tcBorders>
              <w:top w:val="nil"/>
              <w:left w:val="nil"/>
              <w:bottom w:val="single" w:sz="8" w:space="0" w:color="000000"/>
              <w:right w:val="single" w:sz="8" w:space="0" w:color="000000"/>
            </w:tcBorders>
            <w:shd w:val="clear" w:color="auto" w:fill="auto"/>
            <w:vAlign w:val="center"/>
            <w:hideMark/>
          </w:tcPr>
          <w:p w14:paraId="6EDC4B57" w14:textId="77777777" w:rsidR="009054AE" w:rsidRPr="007828B9" w:rsidRDefault="009054AE" w:rsidP="009054AE">
            <w:pPr>
              <w:jc w:val="center"/>
              <w:rPr>
                <w:color w:val="000000"/>
                <w:sz w:val="22"/>
                <w:szCs w:val="22"/>
              </w:rPr>
            </w:pPr>
            <w:r w:rsidRPr="007828B9">
              <w:rPr>
                <w:color w:val="000000"/>
                <w:sz w:val="22"/>
                <w:szCs w:val="22"/>
              </w:rPr>
              <w:t>0</w:t>
            </w:r>
          </w:p>
        </w:tc>
      </w:tr>
      <w:tr w:rsidR="009054AE" w:rsidRPr="007828B9" w14:paraId="34CBF48B" w14:textId="77777777" w:rsidTr="001E0D3B">
        <w:trPr>
          <w:trHeight w:val="330"/>
          <w:jc w:val="center"/>
        </w:trPr>
        <w:tc>
          <w:tcPr>
            <w:tcW w:w="5302" w:type="dxa"/>
            <w:tcBorders>
              <w:top w:val="nil"/>
              <w:left w:val="single" w:sz="8" w:space="0" w:color="000000"/>
              <w:bottom w:val="single" w:sz="8" w:space="0" w:color="000000"/>
              <w:right w:val="single" w:sz="8" w:space="0" w:color="000000"/>
            </w:tcBorders>
            <w:shd w:val="clear" w:color="auto" w:fill="auto"/>
            <w:vAlign w:val="center"/>
            <w:hideMark/>
          </w:tcPr>
          <w:p w14:paraId="7435FFFA" w14:textId="77777777" w:rsidR="009054AE" w:rsidRPr="007828B9" w:rsidRDefault="009054AE" w:rsidP="009054AE">
            <w:pPr>
              <w:rPr>
                <w:color w:val="000000"/>
                <w:sz w:val="22"/>
                <w:szCs w:val="22"/>
              </w:rPr>
            </w:pPr>
            <w:r w:rsidRPr="007828B9">
              <w:rPr>
                <w:color w:val="000000"/>
                <w:sz w:val="22"/>
                <w:szCs w:val="22"/>
              </w:rPr>
              <w:t>Кривощекова З.Т. (Н)</w:t>
            </w:r>
          </w:p>
        </w:tc>
        <w:tc>
          <w:tcPr>
            <w:tcW w:w="1701" w:type="dxa"/>
            <w:tcBorders>
              <w:top w:val="nil"/>
              <w:left w:val="nil"/>
              <w:bottom w:val="single" w:sz="8" w:space="0" w:color="000000"/>
              <w:right w:val="single" w:sz="8" w:space="0" w:color="000000"/>
            </w:tcBorders>
            <w:shd w:val="clear" w:color="auto" w:fill="auto"/>
            <w:vAlign w:val="center"/>
            <w:hideMark/>
          </w:tcPr>
          <w:p w14:paraId="56AA1B25" w14:textId="77777777" w:rsidR="009054AE" w:rsidRPr="007828B9" w:rsidRDefault="009054AE" w:rsidP="009054AE">
            <w:pPr>
              <w:jc w:val="center"/>
              <w:rPr>
                <w:color w:val="000000"/>
                <w:sz w:val="22"/>
                <w:szCs w:val="22"/>
              </w:rPr>
            </w:pPr>
            <w:r w:rsidRPr="007828B9">
              <w:rPr>
                <w:color w:val="000000"/>
                <w:sz w:val="22"/>
                <w:szCs w:val="22"/>
              </w:rPr>
              <w:t>0,01201</w:t>
            </w:r>
          </w:p>
        </w:tc>
        <w:tc>
          <w:tcPr>
            <w:tcW w:w="1417" w:type="dxa"/>
            <w:tcBorders>
              <w:top w:val="nil"/>
              <w:left w:val="nil"/>
              <w:bottom w:val="single" w:sz="8" w:space="0" w:color="000000"/>
              <w:right w:val="single" w:sz="8" w:space="0" w:color="000000"/>
            </w:tcBorders>
            <w:shd w:val="clear" w:color="auto" w:fill="auto"/>
            <w:vAlign w:val="center"/>
            <w:hideMark/>
          </w:tcPr>
          <w:p w14:paraId="56E0480F" w14:textId="77777777" w:rsidR="009054AE" w:rsidRPr="007828B9" w:rsidRDefault="009054AE" w:rsidP="009054AE">
            <w:pPr>
              <w:jc w:val="center"/>
              <w:rPr>
                <w:color w:val="000000"/>
                <w:sz w:val="22"/>
                <w:szCs w:val="22"/>
              </w:rPr>
            </w:pPr>
            <w:r w:rsidRPr="007828B9">
              <w:rPr>
                <w:color w:val="000000"/>
                <w:sz w:val="22"/>
                <w:szCs w:val="22"/>
              </w:rPr>
              <w:t>0</w:t>
            </w:r>
          </w:p>
        </w:tc>
        <w:tc>
          <w:tcPr>
            <w:tcW w:w="1276" w:type="dxa"/>
            <w:tcBorders>
              <w:top w:val="nil"/>
              <w:left w:val="nil"/>
              <w:bottom w:val="single" w:sz="8" w:space="0" w:color="000000"/>
              <w:right w:val="single" w:sz="8" w:space="0" w:color="000000"/>
            </w:tcBorders>
            <w:shd w:val="clear" w:color="auto" w:fill="auto"/>
            <w:vAlign w:val="center"/>
            <w:hideMark/>
          </w:tcPr>
          <w:p w14:paraId="75395DAF" w14:textId="77777777" w:rsidR="009054AE" w:rsidRPr="007828B9" w:rsidRDefault="009054AE" w:rsidP="009054AE">
            <w:pPr>
              <w:jc w:val="center"/>
              <w:rPr>
                <w:color w:val="000000"/>
                <w:sz w:val="22"/>
                <w:szCs w:val="22"/>
              </w:rPr>
            </w:pPr>
            <w:r w:rsidRPr="007828B9">
              <w:rPr>
                <w:color w:val="000000"/>
                <w:sz w:val="22"/>
                <w:szCs w:val="22"/>
              </w:rPr>
              <w:t>0</w:t>
            </w:r>
          </w:p>
        </w:tc>
      </w:tr>
      <w:tr w:rsidR="009054AE" w:rsidRPr="007828B9" w14:paraId="4541DA61" w14:textId="77777777" w:rsidTr="001E0D3B">
        <w:trPr>
          <w:trHeight w:val="330"/>
          <w:jc w:val="center"/>
        </w:trPr>
        <w:tc>
          <w:tcPr>
            <w:tcW w:w="5302" w:type="dxa"/>
            <w:tcBorders>
              <w:top w:val="nil"/>
              <w:left w:val="single" w:sz="8" w:space="0" w:color="000000"/>
              <w:bottom w:val="single" w:sz="8" w:space="0" w:color="000000"/>
              <w:right w:val="single" w:sz="8" w:space="0" w:color="000000"/>
            </w:tcBorders>
            <w:shd w:val="clear" w:color="auto" w:fill="auto"/>
            <w:vAlign w:val="center"/>
            <w:hideMark/>
          </w:tcPr>
          <w:p w14:paraId="0F71369D" w14:textId="77777777" w:rsidR="009054AE" w:rsidRPr="007828B9" w:rsidRDefault="009054AE" w:rsidP="009054AE">
            <w:pPr>
              <w:rPr>
                <w:color w:val="000000"/>
                <w:sz w:val="22"/>
                <w:szCs w:val="22"/>
              </w:rPr>
            </w:pPr>
            <w:r w:rsidRPr="007828B9">
              <w:rPr>
                <w:color w:val="000000"/>
                <w:sz w:val="22"/>
                <w:szCs w:val="22"/>
              </w:rPr>
              <w:t>ООО «Эрада» (н)</w:t>
            </w:r>
          </w:p>
        </w:tc>
        <w:tc>
          <w:tcPr>
            <w:tcW w:w="1701" w:type="dxa"/>
            <w:tcBorders>
              <w:top w:val="nil"/>
              <w:left w:val="nil"/>
              <w:bottom w:val="single" w:sz="8" w:space="0" w:color="000000"/>
              <w:right w:val="single" w:sz="8" w:space="0" w:color="000000"/>
            </w:tcBorders>
            <w:shd w:val="clear" w:color="auto" w:fill="auto"/>
            <w:vAlign w:val="center"/>
            <w:hideMark/>
          </w:tcPr>
          <w:p w14:paraId="0548EEC5" w14:textId="77777777" w:rsidR="009054AE" w:rsidRPr="007828B9" w:rsidRDefault="009054AE" w:rsidP="009054AE">
            <w:pPr>
              <w:jc w:val="center"/>
              <w:rPr>
                <w:color w:val="000000"/>
                <w:sz w:val="22"/>
                <w:szCs w:val="22"/>
              </w:rPr>
            </w:pPr>
            <w:r w:rsidRPr="007828B9">
              <w:rPr>
                <w:color w:val="000000"/>
                <w:sz w:val="22"/>
                <w:szCs w:val="22"/>
              </w:rPr>
              <w:t>0,05912</w:t>
            </w:r>
          </w:p>
        </w:tc>
        <w:tc>
          <w:tcPr>
            <w:tcW w:w="1417" w:type="dxa"/>
            <w:tcBorders>
              <w:top w:val="nil"/>
              <w:left w:val="nil"/>
              <w:bottom w:val="single" w:sz="8" w:space="0" w:color="000000"/>
              <w:right w:val="single" w:sz="8" w:space="0" w:color="000000"/>
            </w:tcBorders>
            <w:shd w:val="clear" w:color="auto" w:fill="auto"/>
            <w:vAlign w:val="center"/>
            <w:hideMark/>
          </w:tcPr>
          <w:p w14:paraId="59FCA4DA" w14:textId="77777777" w:rsidR="009054AE" w:rsidRPr="007828B9" w:rsidRDefault="009054AE" w:rsidP="009054AE">
            <w:pPr>
              <w:jc w:val="center"/>
              <w:rPr>
                <w:color w:val="000000"/>
                <w:sz w:val="22"/>
                <w:szCs w:val="22"/>
              </w:rPr>
            </w:pPr>
            <w:r w:rsidRPr="007828B9">
              <w:rPr>
                <w:color w:val="000000"/>
                <w:sz w:val="22"/>
                <w:szCs w:val="22"/>
              </w:rPr>
              <w:t>0</w:t>
            </w:r>
          </w:p>
        </w:tc>
        <w:tc>
          <w:tcPr>
            <w:tcW w:w="1276" w:type="dxa"/>
            <w:tcBorders>
              <w:top w:val="nil"/>
              <w:left w:val="nil"/>
              <w:bottom w:val="single" w:sz="8" w:space="0" w:color="000000"/>
              <w:right w:val="single" w:sz="8" w:space="0" w:color="000000"/>
            </w:tcBorders>
            <w:shd w:val="clear" w:color="auto" w:fill="auto"/>
            <w:vAlign w:val="center"/>
            <w:hideMark/>
          </w:tcPr>
          <w:p w14:paraId="4C4D1C41" w14:textId="77777777" w:rsidR="009054AE" w:rsidRPr="007828B9" w:rsidRDefault="009054AE" w:rsidP="009054AE">
            <w:pPr>
              <w:jc w:val="center"/>
              <w:rPr>
                <w:color w:val="000000"/>
                <w:sz w:val="22"/>
                <w:szCs w:val="22"/>
              </w:rPr>
            </w:pPr>
            <w:r w:rsidRPr="007828B9">
              <w:rPr>
                <w:color w:val="000000"/>
                <w:sz w:val="22"/>
                <w:szCs w:val="22"/>
              </w:rPr>
              <w:t>0</w:t>
            </w:r>
          </w:p>
        </w:tc>
      </w:tr>
      <w:tr w:rsidR="009054AE" w:rsidRPr="007828B9" w14:paraId="1DDB10C5" w14:textId="77777777" w:rsidTr="001E0D3B">
        <w:trPr>
          <w:trHeight w:val="330"/>
          <w:jc w:val="center"/>
        </w:trPr>
        <w:tc>
          <w:tcPr>
            <w:tcW w:w="5302" w:type="dxa"/>
            <w:tcBorders>
              <w:top w:val="nil"/>
              <w:left w:val="single" w:sz="8" w:space="0" w:color="000000"/>
              <w:bottom w:val="single" w:sz="8" w:space="0" w:color="000000"/>
              <w:right w:val="single" w:sz="8" w:space="0" w:color="000000"/>
            </w:tcBorders>
            <w:shd w:val="clear" w:color="auto" w:fill="auto"/>
            <w:vAlign w:val="center"/>
            <w:hideMark/>
          </w:tcPr>
          <w:p w14:paraId="0A63A33E" w14:textId="77777777" w:rsidR="009054AE" w:rsidRPr="007828B9" w:rsidRDefault="009054AE" w:rsidP="009054AE">
            <w:pPr>
              <w:rPr>
                <w:color w:val="000000"/>
                <w:sz w:val="22"/>
                <w:szCs w:val="22"/>
              </w:rPr>
            </w:pPr>
            <w:r w:rsidRPr="007828B9">
              <w:rPr>
                <w:color w:val="000000"/>
                <w:sz w:val="22"/>
                <w:szCs w:val="22"/>
              </w:rPr>
              <w:t>ООО «Профбетон» (п)</w:t>
            </w:r>
          </w:p>
        </w:tc>
        <w:tc>
          <w:tcPr>
            <w:tcW w:w="1701" w:type="dxa"/>
            <w:tcBorders>
              <w:top w:val="nil"/>
              <w:left w:val="nil"/>
              <w:bottom w:val="single" w:sz="8" w:space="0" w:color="000000"/>
              <w:right w:val="single" w:sz="8" w:space="0" w:color="000000"/>
            </w:tcBorders>
            <w:shd w:val="clear" w:color="auto" w:fill="auto"/>
            <w:vAlign w:val="center"/>
            <w:hideMark/>
          </w:tcPr>
          <w:p w14:paraId="2B7A397F" w14:textId="77777777" w:rsidR="009054AE" w:rsidRPr="007828B9" w:rsidRDefault="009054AE" w:rsidP="009054AE">
            <w:pPr>
              <w:jc w:val="center"/>
              <w:rPr>
                <w:color w:val="000000"/>
                <w:sz w:val="22"/>
                <w:szCs w:val="22"/>
              </w:rPr>
            </w:pPr>
            <w:r w:rsidRPr="007828B9">
              <w:rPr>
                <w:color w:val="000000"/>
                <w:sz w:val="22"/>
                <w:szCs w:val="22"/>
              </w:rPr>
              <w:t>0,1377</w:t>
            </w:r>
          </w:p>
        </w:tc>
        <w:tc>
          <w:tcPr>
            <w:tcW w:w="1417" w:type="dxa"/>
            <w:tcBorders>
              <w:top w:val="nil"/>
              <w:left w:val="nil"/>
              <w:bottom w:val="single" w:sz="8" w:space="0" w:color="000000"/>
              <w:right w:val="single" w:sz="8" w:space="0" w:color="000000"/>
            </w:tcBorders>
            <w:shd w:val="clear" w:color="auto" w:fill="auto"/>
            <w:vAlign w:val="center"/>
            <w:hideMark/>
          </w:tcPr>
          <w:p w14:paraId="0AFC8AEA" w14:textId="77777777" w:rsidR="009054AE" w:rsidRPr="007828B9" w:rsidRDefault="009054AE" w:rsidP="009054AE">
            <w:pPr>
              <w:jc w:val="center"/>
              <w:rPr>
                <w:color w:val="000000"/>
                <w:sz w:val="22"/>
                <w:szCs w:val="22"/>
              </w:rPr>
            </w:pPr>
            <w:r w:rsidRPr="007828B9">
              <w:rPr>
                <w:color w:val="000000"/>
                <w:sz w:val="22"/>
                <w:szCs w:val="22"/>
              </w:rPr>
              <w:t>0</w:t>
            </w:r>
          </w:p>
        </w:tc>
        <w:tc>
          <w:tcPr>
            <w:tcW w:w="1276" w:type="dxa"/>
            <w:tcBorders>
              <w:top w:val="nil"/>
              <w:left w:val="nil"/>
              <w:bottom w:val="single" w:sz="8" w:space="0" w:color="000000"/>
              <w:right w:val="single" w:sz="8" w:space="0" w:color="000000"/>
            </w:tcBorders>
            <w:shd w:val="clear" w:color="auto" w:fill="auto"/>
            <w:vAlign w:val="center"/>
            <w:hideMark/>
          </w:tcPr>
          <w:p w14:paraId="1569FB51" w14:textId="77777777" w:rsidR="009054AE" w:rsidRPr="007828B9" w:rsidRDefault="009054AE" w:rsidP="009054AE">
            <w:pPr>
              <w:jc w:val="center"/>
              <w:rPr>
                <w:color w:val="000000"/>
                <w:sz w:val="22"/>
                <w:szCs w:val="22"/>
              </w:rPr>
            </w:pPr>
            <w:r w:rsidRPr="007828B9">
              <w:rPr>
                <w:color w:val="000000"/>
                <w:sz w:val="22"/>
                <w:szCs w:val="22"/>
              </w:rPr>
              <w:t>0</w:t>
            </w:r>
          </w:p>
        </w:tc>
      </w:tr>
      <w:tr w:rsidR="009054AE" w:rsidRPr="007828B9" w14:paraId="61F0C913" w14:textId="77777777" w:rsidTr="001E0D3B">
        <w:trPr>
          <w:trHeight w:val="330"/>
          <w:jc w:val="center"/>
        </w:trPr>
        <w:tc>
          <w:tcPr>
            <w:tcW w:w="5302" w:type="dxa"/>
            <w:tcBorders>
              <w:top w:val="nil"/>
              <w:left w:val="single" w:sz="8" w:space="0" w:color="000000"/>
              <w:bottom w:val="single" w:sz="8" w:space="0" w:color="000000"/>
              <w:right w:val="single" w:sz="8" w:space="0" w:color="000000"/>
            </w:tcBorders>
            <w:shd w:val="clear" w:color="auto" w:fill="auto"/>
            <w:vAlign w:val="center"/>
            <w:hideMark/>
          </w:tcPr>
          <w:p w14:paraId="781F0DD6" w14:textId="77777777" w:rsidR="009054AE" w:rsidRPr="007828B9" w:rsidRDefault="009054AE" w:rsidP="009054AE">
            <w:pPr>
              <w:rPr>
                <w:color w:val="000000"/>
                <w:sz w:val="22"/>
                <w:szCs w:val="22"/>
              </w:rPr>
            </w:pPr>
            <w:r w:rsidRPr="007828B9">
              <w:rPr>
                <w:color w:val="000000"/>
                <w:sz w:val="22"/>
                <w:szCs w:val="22"/>
              </w:rPr>
              <w:t>Иванов А.В. (Н)</w:t>
            </w:r>
          </w:p>
        </w:tc>
        <w:tc>
          <w:tcPr>
            <w:tcW w:w="1701" w:type="dxa"/>
            <w:tcBorders>
              <w:top w:val="nil"/>
              <w:left w:val="nil"/>
              <w:bottom w:val="single" w:sz="8" w:space="0" w:color="000000"/>
              <w:right w:val="single" w:sz="8" w:space="0" w:color="000000"/>
            </w:tcBorders>
            <w:shd w:val="clear" w:color="auto" w:fill="auto"/>
            <w:vAlign w:val="center"/>
            <w:hideMark/>
          </w:tcPr>
          <w:p w14:paraId="5A62B464" w14:textId="77777777" w:rsidR="009054AE" w:rsidRPr="007828B9" w:rsidRDefault="009054AE" w:rsidP="009054AE">
            <w:pPr>
              <w:jc w:val="center"/>
              <w:rPr>
                <w:color w:val="000000"/>
                <w:sz w:val="22"/>
                <w:szCs w:val="22"/>
              </w:rPr>
            </w:pPr>
            <w:r w:rsidRPr="007828B9">
              <w:rPr>
                <w:color w:val="000000"/>
                <w:sz w:val="22"/>
                <w:szCs w:val="22"/>
              </w:rPr>
              <w:t>0,03108</w:t>
            </w:r>
          </w:p>
        </w:tc>
        <w:tc>
          <w:tcPr>
            <w:tcW w:w="1417" w:type="dxa"/>
            <w:tcBorders>
              <w:top w:val="nil"/>
              <w:left w:val="nil"/>
              <w:bottom w:val="single" w:sz="8" w:space="0" w:color="000000"/>
              <w:right w:val="single" w:sz="8" w:space="0" w:color="000000"/>
            </w:tcBorders>
            <w:shd w:val="clear" w:color="auto" w:fill="auto"/>
            <w:vAlign w:val="center"/>
            <w:hideMark/>
          </w:tcPr>
          <w:p w14:paraId="17AF3EAA" w14:textId="77777777" w:rsidR="009054AE" w:rsidRPr="007828B9" w:rsidRDefault="009054AE" w:rsidP="009054AE">
            <w:pPr>
              <w:jc w:val="center"/>
              <w:rPr>
                <w:color w:val="000000"/>
                <w:sz w:val="22"/>
                <w:szCs w:val="22"/>
              </w:rPr>
            </w:pPr>
            <w:r w:rsidRPr="007828B9">
              <w:rPr>
                <w:color w:val="000000"/>
                <w:sz w:val="22"/>
                <w:szCs w:val="22"/>
              </w:rPr>
              <w:t>0</w:t>
            </w:r>
          </w:p>
        </w:tc>
        <w:tc>
          <w:tcPr>
            <w:tcW w:w="1276" w:type="dxa"/>
            <w:tcBorders>
              <w:top w:val="nil"/>
              <w:left w:val="nil"/>
              <w:bottom w:val="single" w:sz="8" w:space="0" w:color="000000"/>
              <w:right w:val="single" w:sz="8" w:space="0" w:color="000000"/>
            </w:tcBorders>
            <w:shd w:val="clear" w:color="auto" w:fill="auto"/>
            <w:vAlign w:val="center"/>
            <w:hideMark/>
          </w:tcPr>
          <w:p w14:paraId="3903CD89" w14:textId="77777777" w:rsidR="009054AE" w:rsidRPr="007828B9" w:rsidRDefault="009054AE" w:rsidP="009054AE">
            <w:pPr>
              <w:jc w:val="center"/>
              <w:rPr>
                <w:color w:val="000000"/>
                <w:sz w:val="22"/>
                <w:szCs w:val="22"/>
              </w:rPr>
            </w:pPr>
            <w:r w:rsidRPr="007828B9">
              <w:rPr>
                <w:color w:val="000000"/>
                <w:sz w:val="22"/>
                <w:szCs w:val="22"/>
              </w:rPr>
              <w:t>0</w:t>
            </w:r>
          </w:p>
        </w:tc>
      </w:tr>
      <w:tr w:rsidR="009054AE" w:rsidRPr="007828B9" w14:paraId="5CB62935" w14:textId="77777777" w:rsidTr="001E0D3B">
        <w:trPr>
          <w:trHeight w:val="330"/>
          <w:jc w:val="center"/>
        </w:trPr>
        <w:tc>
          <w:tcPr>
            <w:tcW w:w="5302" w:type="dxa"/>
            <w:tcBorders>
              <w:top w:val="nil"/>
              <w:left w:val="single" w:sz="8" w:space="0" w:color="000000"/>
              <w:bottom w:val="single" w:sz="8" w:space="0" w:color="000000"/>
              <w:right w:val="single" w:sz="8" w:space="0" w:color="000000"/>
            </w:tcBorders>
            <w:shd w:val="clear" w:color="auto" w:fill="auto"/>
            <w:vAlign w:val="center"/>
            <w:hideMark/>
          </w:tcPr>
          <w:p w14:paraId="6D5EC29B" w14:textId="77777777" w:rsidR="009054AE" w:rsidRPr="007828B9" w:rsidRDefault="009054AE" w:rsidP="009054AE">
            <w:pPr>
              <w:rPr>
                <w:color w:val="000000"/>
                <w:sz w:val="22"/>
                <w:szCs w:val="22"/>
              </w:rPr>
            </w:pPr>
            <w:r w:rsidRPr="007828B9">
              <w:rPr>
                <w:color w:val="000000"/>
                <w:sz w:val="22"/>
                <w:szCs w:val="22"/>
              </w:rPr>
              <w:t>Слепнева А.Я. (Н)</w:t>
            </w:r>
          </w:p>
        </w:tc>
        <w:tc>
          <w:tcPr>
            <w:tcW w:w="1701" w:type="dxa"/>
            <w:tcBorders>
              <w:top w:val="nil"/>
              <w:left w:val="nil"/>
              <w:bottom w:val="single" w:sz="8" w:space="0" w:color="000000"/>
              <w:right w:val="single" w:sz="8" w:space="0" w:color="000000"/>
            </w:tcBorders>
            <w:shd w:val="clear" w:color="auto" w:fill="auto"/>
            <w:vAlign w:val="center"/>
            <w:hideMark/>
          </w:tcPr>
          <w:p w14:paraId="675C92F1" w14:textId="77777777" w:rsidR="009054AE" w:rsidRPr="007828B9" w:rsidRDefault="009054AE" w:rsidP="009054AE">
            <w:pPr>
              <w:jc w:val="center"/>
              <w:rPr>
                <w:color w:val="000000"/>
                <w:sz w:val="22"/>
                <w:szCs w:val="22"/>
              </w:rPr>
            </w:pPr>
            <w:r w:rsidRPr="007828B9">
              <w:rPr>
                <w:color w:val="000000"/>
                <w:sz w:val="22"/>
                <w:szCs w:val="22"/>
              </w:rPr>
              <w:t>0,03298</w:t>
            </w:r>
          </w:p>
        </w:tc>
        <w:tc>
          <w:tcPr>
            <w:tcW w:w="1417" w:type="dxa"/>
            <w:tcBorders>
              <w:top w:val="nil"/>
              <w:left w:val="nil"/>
              <w:bottom w:val="single" w:sz="8" w:space="0" w:color="000000"/>
              <w:right w:val="single" w:sz="8" w:space="0" w:color="000000"/>
            </w:tcBorders>
            <w:shd w:val="clear" w:color="auto" w:fill="auto"/>
            <w:vAlign w:val="center"/>
            <w:hideMark/>
          </w:tcPr>
          <w:p w14:paraId="657E1146" w14:textId="77777777" w:rsidR="009054AE" w:rsidRPr="007828B9" w:rsidRDefault="009054AE" w:rsidP="009054AE">
            <w:pPr>
              <w:jc w:val="center"/>
              <w:rPr>
                <w:color w:val="000000"/>
                <w:sz w:val="22"/>
                <w:szCs w:val="22"/>
              </w:rPr>
            </w:pPr>
            <w:r w:rsidRPr="007828B9">
              <w:rPr>
                <w:color w:val="000000"/>
                <w:sz w:val="22"/>
                <w:szCs w:val="22"/>
              </w:rPr>
              <w:t>0</w:t>
            </w:r>
          </w:p>
        </w:tc>
        <w:tc>
          <w:tcPr>
            <w:tcW w:w="1276" w:type="dxa"/>
            <w:tcBorders>
              <w:top w:val="nil"/>
              <w:left w:val="nil"/>
              <w:bottom w:val="single" w:sz="8" w:space="0" w:color="000000"/>
              <w:right w:val="single" w:sz="8" w:space="0" w:color="000000"/>
            </w:tcBorders>
            <w:shd w:val="clear" w:color="auto" w:fill="auto"/>
            <w:vAlign w:val="center"/>
            <w:hideMark/>
          </w:tcPr>
          <w:p w14:paraId="30698F96" w14:textId="77777777" w:rsidR="009054AE" w:rsidRPr="007828B9" w:rsidRDefault="009054AE" w:rsidP="009054AE">
            <w:pPr>
              <w:jc w:val="center"/>
              <w:rPr>
                <w:color w:val="000000"/>
                <w:sz w:val="22"/>
                <w:szCs w:val="22"/>
              </w:rPr>
            </w:pPr>
            <w:r w:rsidRPr="007828B9">
              <w:rPr>
                <w:color w:val="000000"/>
                <w:sz w:val="22"/>
                <w:szCs w:val="22"/>
              </w:rPr>
              <w:t>0</w:t>
            </w:r>
          </w:p>
        </w:tc>
      </w:tr>
      <w:tr w:rsidR="009054AE" w:rsidRPr="007828B9" w14:paraId="6EAF5A4E" w14:textId="77777777" w:rsidTr="001E0D3B">
        <w:trPr>
          <w:trHeight w:val="330"/>
          <w:jc w:val="center"/>
        </w:trPr>
        <w:tc>
          <w:tcPr>
            <w:tcW w:w="5302" w:type="dxa"/>
            <w:tcBorders>
              <w:top w:val="nil"/>
              <w:left w:val="single" w:sz="8" w:space="0" w:color="000000"/>
              <w:bottom w:val="single" w:sz="8" w:space="0" w:color="000000"/>
              <w:right w:val="single" w:sz="8" w:space="0" w:color="000000"/>
            </w:tcBorders>
            <w:shd w:val="clear" w:color="auto" w:fill="auto"/>
            <w:vAlign w:val="center"/>
            <w:hideMark/>
          </w:tcPr>
          <w:p w14:paraId="5357CD8A" w14:textId="77777777" w:rsidR="009054AE" w:rsidRPr="007828B9" w:rsidRDefault="009054AE" w:rsidP="009054AE">
            <w:pPr>
              <w:rPr>
                <w:color w:val="000000"/>
                <w:sz w:val="22"/>
                <w:szCs w:val="22"/>
              </w:rPr>
            </w:pPr>
            <w:r w:rsidRPr="007828B9">
              <w:rPr>
                <w:color w:val="000000"/>
                <w:sz w:val="22"/>
                <w:szCs w:val="22"/>
              </w:rPr>
              <w:t>АО «Концерн Титан-2» (н)</w:t>
            </w:r>
          </w:p>
        </w:tc>
        <w:tc>
          <w:tcPr>
            <w:tcW w:w="1701" w:type="dxa"/>
            <w:tcBorders>
              <w:top w:val="nil"/>
              <w:left w:val="nil"/>
              <w:bottom w:val="single" w:sz="8" w:space="0" w:color="000000"/>
              <w:right w:val="single" w:sz="8" w:space="0" w:color="000000"/>
            </w:tcBorders>
            <w:shd w:val="clear" w:color="auto" w:fill="auto"/>
            <w:vAlign w:val="center"/>
            <w:hideMark/>
          </w:tcPr>
          <w:p w14:paraId="6A750790" w14:textId="77777777" w:rsidR="009054AE" w:rsidRPr="007828B9" w:rsidRDefault="009054AE" w:rsidP="009054AE">
            <w:pPr>
              <w:jc w:val="center"/>
              <w:rPr>
                <w:color w:val="000000"/>
                <w:sz w:val="22"/>
                <w:szCs w:val="22"/>
              </w:rPr>
            </w:pPr>
            <w:r w:rsidRPr="007828B9">
              <w:rPr>
                <w:color w:val="000000"/>
                <w:sz w:val="22"/>
                <w:szCs w:val="22"/>
              </w:rPr>
              <w:t>0,9271</w:t>
            </w:r>
          </w:p>
        </w:tc>
        <w:tc>
          <w:tcPr>
            <w:tcW w:w="1417" w:type="dxa"/>
            <w:tcBorders>
              <w:top w:val="nil"/>
              <w:left w:val="nil"/>
              <w:bottom w:val="single" w:sz="8" w:space="0" w:color="000000"/>
              <w:right w:val="single" w:sz="8" w:space="0" w:color="000000"/>
            </w:tcBorders>
            <w:shd w:val="clear" w:color="auto" w:fill="auto"/>
            <w:vAlign w:val="center"/>
            <w:hideMark/>
          </w:tcPr>
          <w:p w14:paraId="26B016C0" w14:textId="77777777" w:rsidR="009054AE" w:rsidRPr="007828B9" w:rsidRDefault="009054AE" w:rsidP="009054AE">
            <w:pPr>
              <w:jc w:val="center"/>
              <w:rPr>
                <w:color w:val="000000"/>
                <w:sz w:val="22"/>
                <w:szCs w:val="22"/>
              </w:rPr>
            </w:pPr>
            <w:r w:rsidRPr="007828B9">
              <w:rPr>
                <w:color w:val="000000"/>
                <w:sz w:val="22"/>
                <w:szCs w:val="22"/>
              </w:rPr>
              <w:t>0</w:t>
            </w:r>
          </w:p>
        </w:tc>
        <w:tc>
          <w:tcPr>
            <w:tcW w:w="1276" w:type="dxa"/>
            <w:tcBorders>
              <w:top w:val="nil"/>
              <w:left w:val="nil"/>
              <w:bottom w:val="single" w:sz="8" w:space="0" w:color="000000"/>
              <w:right w:val="single" w:sz="8" w:space="0" w:color="000000"/>
            </w:tcBorders>
            <w:shd w:val="clear" w:color="auto" w:fill="auto"/>
            <w:vAlign w:val="center"/>
            <w:hideMark/>
          </w:tcPr>
          <w:p w14:paraId="4C658BC1" w14:textId="77777777" w:rsidR="009054AE" w:rsidRPr="007828B9" w:rsidRDefault="009054AE" w:rsidP="009054AE">
            <w:pPr>
              <w:jc w:val="center"/>
              <w:rPr>
                <w:color w:val="000000"/>
                <w:sz w:val="22"/>
                <w:szCs w:val="22"/>
              </w:rPr>
            </w:pPr>
            <w:r w:rsidRPr="007828B9">
              <w:rPr>
                <w:color w:val="000000"/>
                <w:sz w:val="22"/>
                <w:szCs w:val="22"/>
              </w:rPr>
              <w:t>0,004339</w:t>
            </w:r>
          </w:p>
        </w:tc>
      </w:tr>
      <w:tr w:rsidR="009054AE" w:rsidRPr="007828B9" w14:paraId="7B3EC76E" w14:textId="77777777" w:rsidTr="001E0D3B">
        <w:trPr>
          <w:trHeight w:val="330"/>
          <w:jc w:val="center"/>
        </w:trPr>
        <w:tc>
          <w:tcPr>
            <w:tcW w:w="5302" w:type="dxa"/>
            <w:tcBorders>
              <w:top w:val="nil"/>
              <w:left w:val="single" w:sz="8" w:space="0" w:color="000000"/>
              <w:bottom w:val="single" w:sz="8" w:space="0" w:color="000000"/>
              <w:right w:val="single" w:sz="8" w:space="0" w:color="000000"/>
            </w:tcBorders>
            <w:shd w:val="clear" w:color="auto" w:fill="auto"/>
            <w:vAlign w:val="center"/>
            <w:hideMark/>
          </w:tcPr>
          <w:p w14:paraId="58285174" w14:textId="77777777" w:rsidR="009054AE" w:rsidRPr="007828B9" w:rsidRDefault="009054AE" w:rsidP="009054AE">
            <w:pPr>
              <w:rPr>
                <w:color w:val="000000"/>
                <w:sz w:val="22"/>
                <w:szCs w:val="22"/>
              </w:rPr>
            </w:pPr>
            <w:r w:rsidRPr="007828B9">
              <w:rPr>
                <w:color w:val="000000"/>
                <w:sz w:val="22"/>
                <w:szCs w:val="22"/>
              </w:rPr>
              <w:t>ИП Артемова</w:t>
            </w:r>
          </w:p>
        </w:tc>
        <w:tc>
          <w:tcPr>
            <w:tcW w:w="1701" w:type="dxa"/>
            <w:tcBorders>
              <w:top w:val="nil"/>
              <w:left w:val="nil"/>
              <w:bottom w:val="single" w:sz="8" w:space="0" w:color="000000"/>
              <w:right w:val="single" w:sz="8" w:space="0" w:color="000000"/>
            </w:tcBorders>
            <w:shd w:val="clear" w:color="auto" w:fill="auto"/>
            <w:vAlign w:val="center"/>
            <w:hideMark/>
          </w:tcPr>
          <w:p w14:paraId="1DC9B75E" w14:textId="77777777" w:rsidR="009054AE" w:rsidRPr="007828B9" w:rsidRDefault="009054AE" w:rsidP="009054AE">
            <w:pPr>
              <w:jc w:val="center"/>
              <w:rPr>
                <w:color w:val="000000"/>
                <w:sz w:val="22"/>
                <w:szCs w:val="22"/>
              </w:rPr>
            </w:pPr>
            <w:r w:rsidRPr="007828B9">
              <w:rPr>
                <w:color w:val="000000"/>
                <w:sz w:val="22"/>
                <w:szCs w:val="22"/>
              </w:rPr>
              <w:t>0,00113</w:t>
            </w:r>
          </w:p>
        </w:tc>
        <w:tc>
          <w:tcPr>
            <w:tcW w:w="1417" w:type="dxa"/>
            <w:tcBorders>
              <w:top w:val="nil"/>
              <w:left w:val="nil"/>
              <w:bottom w:val="single" w:sz="8" w:space="0" w:color="000000"/>
              <w:right w:val="single" w:sz="8" w:space="0" w:color="000000"/>
            </w:tcBorders>
            <w:shd w:val="clear" w:color="auto" w:fill="auto"/>
            <w:vAlign w:val="center"/>
            <w:hideMark/>
          </w:tcPr>
          <w:p w14:paraId="5E8C5E06" w14:textId="77777777" w:rsidR="009054AE" w:rsidRPr="007828B9" w:rsidRDefault="009054AE" w:rsidP="009054AE">
            <w:pPr>
              <w:jc w:val="center"/>
              <w:rPr>
                <w:color w:val="000000"/>
                <w:sz w:val="22"/>
                <w:szCs w:val="22"/>
              </w:rPr>
            </w:pPr>
            <w:r w:rsidRPr="007828B9">
              <w:rPr>
                <w:color w:val="000000"/>
                <w:sz w:val="22"/>
                <w:szCs w:val="22"/>
              </w:rPr>
              <w:t>0</w:t>
            </w:r>
          </w:p>
        </w:tc>
        <w:tc>
          <w:tcPr>
            <w:tcW w:w="1276" w:type="dxa"/>
            <w:tcBorders>
              <w:top w:val="nil"/>
              <w:left w:val="nil"/>
              <w:bottom w:val="single" w:sz="8" w:space="0" w:color="000000"/>
              <w:right w:val="single" w:sz="8" w:space="0" w:color="000000"/>
            </w:tcBorders>
            <w:shd w:val="clear" w:color="auto" w:fill="auto"/>
            <w:vAlign w:val="center"/>
            <w:hideMark/>
          </w:tcPr>
          <w:p w14:paraId="49FFF3F5" w14:textId="77777777" w:rsidR="009054AE" w:rsidRPr="007828B9" w:rsidRDefault="009054AE" w:rsidP="009054AE">
            <w:pPr>
              <w:jc w:val="center"/>
              <w:rPr>
                <w:color w:val="000000"/>
                <w:sz w:val="22"/>
                <w:szCs w:val="22"/>
              </w:rPr>
            </w:pPr>
            <w:r w:rsidRPr="007828B9">
              <w:rPr>
                <w:color w:val="000000"/>
                <w:sz w:val="22"/>
                <w:szCs w:val="22"/>
              </w:rPr>
              <w:t>0</w:t>
            </w:r>
          </w:p>
        </w:tc>
      </w:tr>
      <w:tr w:rsidR="009054AE" w:rsidRPr="007828B9" w14:paraId="3DB33B68" w14:textId="77777777" w:rsidTr="001E0D3B">
        <w:trPr>
          <w:trHeight w:val="330"/>
          <w:jc w:val="center"/>
        </w:trPr>
        <w:tc>
          <w:tcPr>
            <w:tcW w:w="5302" w:type="dxa"/>
            <w:tcBorders>
              <w:top w:val="nil"/>
              <w:left w:val="single" w:sz="8" w:space="0" w:color="000000"/>
              <w:bottom w:val="single" w:sz="8" w:space="0" w:color="000000"/>
              <w:right w:val="single" w:sz="8" w:space="0" w:color="000000"/>
            </w:tcBorders>
            <w:shd w:val="clear" w:color="auto" w:fill="auto"/>
            <w:vAlign w:val="center"/>
            <w:hideMark/>
          </w:tcPr>
          <w:p w14:paraId="3275C777" w14:textId="77777777" w:rsidR="009054AE" w:rsidRPr="007828B9" w:rsidRDefault="009054AE" w:rsidP="009054AE">
            <w:pPr>
              <w:rPr>
                <w:color w:val="000000"/>
                <w:sz w:val="22"/>
                <w:szCs w:val="22"/>
              </w:rPr>
            </w:pPr>
            <w:r w:rsidRPr="007828B9">
              <w:rPr>
                <w:color w:val="000000"/>
                <w:sz w:val="22"/>
                <w:szCs w:val="22"/>
              </w:rPr>
              <w:t>Яковлев А.Ю. (п)</w:t>
            </w:r>
          </w:p>
        </w:tc>
        <w:tc>
          <w:tcPr>
            <w:tcW w:w="1701" w:type="dxa"/>
            <w:tcBorders>
              <w:top w:val="nil"/>
              <w:left w:val="nil"/>
              <w:bottom w:val="single" w:sz="8" w:space="0" w:color="000000"/>
              <w:right w:val="single" w:sz="8" w:space="0" w:color="000000"/>
            </w:tcBorders>
            <w:shd w:val="clear" w:color="auto" w:fill="auto"/>
            <w:vAlign w:val="center"/>
            <w:hideMark/>
          </w:tcPr>
          <w:p w14:paraId="6B71E77C" w14:textId="77777777" w:rsidR="009054AE" w:rsidRPr="007828B9" w:rsidRDefault="009054AE" w:rsidP="009054AE">
            <w:pPr>
              <w:jc w:val="center"/>
              <w:rPr>
                <w:color w:val="000000"/>
                <w:sz w:val="22"/>
                <w:szCs w:val="22"/>
              </w:rPr>
            </w:pPr>
            <w:r w:rsidRPr="007828B9">
              <w:rPr>
                <w:color w:val="000000"/>
                <w:sz w:val="22"/>
                <w:szCs w:val="22"/>
              </w:rPr>
              <w:t>0,00797</w:t>
            </w:r>
          </w:p>
        </w:tc>
        <w:tc>
          <w:tcPr>
            <w:tcW w:w="1417" w:type="dxa"/>
            <w:tcBorders>
              <w:top w:val="nil"/>
              <w:left w:val="nil"/>
              <w:bottom w:val="single" w:sz="8" w:space="0" w:color="000000"/>
              <w:right w:val="single" w:sz="8" w:space="0" w:color="000000"/>
            </w:tcBorders>
            <w:shd w:val="clear" w:color="auto" w:fill="auto"/>
            <w:vAlign w:val="center"/>
            <w:hideMark/>
          </w:tcPr>
          <w:p w14:paraId="0BCA764A" w14:textId="77777777" w:rsidR="009054AE" w:rsidRPr="007828B9" w:rsidRDefault="009054AE" w:rsidP="009054AE">
            <w:pPr>
              <w:jc w:val="center"/>
              <w:rPr>
                <w:color w:val="000000"/>
                <w:sz w:val="22"/>
                <w:szCs w:val="22"/>
              </w:rPr>
            </w:pPr>
            <w:r w:rsidRPr="007828B9">
              <w:rPr>
                <w:color w:val="000000"/>
                <w:sz w:val="22"/>
                <w:szCs w:val="22"/>
              </w:rPr>
              <w:t>0</w:t>
            </w:r>
          </w:p>
        </w:tc>
        <w:tc>
          <w:tcPr>
            <w:tcW w:w="1276" w:type="dxa"/>
            <w:tcBorders>
              <w:top w:val="nil"/>
              <w:left w:val="nil"/>
              <w:bottom w:val="single" w:sz="8" w:space="0" w:color="000000"/>
              <w:right w:val="single" w:sz="8" w:space="0" w:color="000000"/>
            </w:tcBorders>
            <w:shd w:val="clear" w:color="auto" w:fill="auto"/>
            <w:vAlign w:val="center"/>
            <w:hideMark/>
          </w:tcPr>
          <w:p w14:paraId="71289A45" w14:textId="77777777" w:rsidR="009054AE" w:rsidRPr="007828B9" w:rsidRDefault="009054AE" w:rsidP="009054AE">
            <w:pPr>
              <w:jc w:val="center"/>
              <w:rPr>
                <w:color w:val="000000"/>
                <w:sz w:val="22"/>
                <w:szCs w:val="22"/>
              </w:rPr>
            </w:pPr>
            <w:r w:rsidRPr="007828B9">
              <w:rPr>
                <w:color w:val="000000"/>
                <w:sz w:val="22"/>
                <w:szCs w:val="22"/>
              </w:rPr>
              <w:t>0</w:t>
            </w:r>
          </w:p>
        </w:tc>
      </w:tr>
      <w:tr w:rsidR="009054AE" w:rsidRPr="007828B9" w14:paraId="3369AACD" w14:textId="77777777" w:rsidTr="001E0D3B">
        <w:trPr>
          <w:trHeight w:val="330"/>
          <w:jc w:val="center"/>
        </w:trPr>
        <w:tc>
          <w:tcPr>
            <w:tcW w:w="5302" w:type="dxa"/>
            <w:tcBorders>
              <w:top w:val="nil"/>
              <w:left w:val="single" w:sz="8" w:space="0" w:color="000000"/>
              <w:bottom w:val="single" w:sz="8" w:space="0" w:color="000000"/>
              <w:right w:val="single" w:sz="8" w:space="0" w:color="000000"/>
            </w:tcBorders>
            <w:shd w:val="clear" w:color="auto" w:fill="auto"/>
            <w:vAlign w:val="center"/>
            <w:hideMark/>
          </w:tcPr>
          <w:p w14:paraId="1FFAE5D1" w14:textId="77777777" w:rsidR="009054AE" w:rsidRPr="007828B9" w:rsidRDefault="009054AE" w:rsidP="009054AE">
            <w:pPr>
              <w:rPr>
                <w:color w:val="000000"/>
                <w:sz w:val="22"/>
                <w:szCs w:val="22"/>
              </w:rPr>
            </w:pPr>
            <w:r w:rsidRPr="007828B9">
              <w:rPr>
                <w:color w:val="000000"/>
                <w:sz w:val="22"/>
                <w:szCs w:val="22"/>
              </w:rPr>
              <w:t>Ермакова Н.В. (н)</w:t>
            </w:r>
          </w:p>
        </w:tc>
        <w:tc>
          <w:tcPr>
            <w:tcW w:w="1701" w:type="dxa"/>
            <w:tcBorders>
              <w:top w:val="nil"/>
              <w:left w:val="nil"/>
              <w:bottom w:val="single" w:sz="8" w:space="0" w:color="000000"/>
              <w:right w:val="single" w:sz="8" w:space="0" w:color="000000"/>
            </w:tcBorders>
            <w:shd w:val="clear" w:color="auto" w:fill="auto"/>
            <w:vAlign w:val="center"/>
            <w:hideMark/>
          </w:tcPr>
          <w:p w14:paraId="774F3F04" w14:textId="77777777" w:rsidR="009054AE" w:rsidRPr="007828B9" w:rsidRDefault="009054AE" w:rsidP="009054AE">
            <w:pPr>
              <w:jc w:val="center"/>
              <w:rPr>
                <w:color w:val="000000"/>
                <w:sz w:val="22"/>
                <w:szCs w:val="22"/>
              </w:rPr>
            </w:pPr>
            <w:r w:rsidRPr="007828B9">
              <w:rPr>
                <w:color w:val="000000"/>
                <w:sz w:val="22"/>
                <w:szCs w:val="22"/>
              </w:rPr>
              <w:t>0,04266</w:t>
            </w:r>
          </w:p>
        </w:tc>
        <w:tc>
          <w:tcPr>
            <w:tcW w:w="1417" w:type="dxa"/>
            <w:tcBorders>
              <w:top w:val="nil"/>
              <w:left w:val="nil"/>
              <w:bottom w:val="single" w:sz="8" w:space="0" w:color="000000"/>
              <w:right w:val="single" w:sz="8" w:space="0" w:color="000000"/>
            </w:tcBorders>
            <w:shd w:val="clear" w:color="auto" w:fill="auto"/>
            <w:vAlign w:val="center"/>
            <w:hideMark/>
          </w:tcPr>
          <w:p w14:paraId="36317038" w14:textId="77777777" w:rsidR="009054AE" w:rsidRPr="007828B9" w:rsidRDefault="009054AE" w:rsidP="009054AE">
            <w:pPr>
              <w:jc w:val="center"/>
              <w:rPr>
                <w:color w:val="000000"/>
                <w:sz w:val="22"/>
                <w:szCs w:val="22"/>
              </w:rPr>
            </w:pPr>
            <w:r w:rsidRPr="007828B9">
              <w:rPr>
                <w:color w:val="000000"/>
                <w:sz w:val="22"/>
                <w:szCs w:val="22"/>
              </w:rPr>
              <w:t>0</w:t>
            </w:r>
          </w:p>
        </w:tc>
        <w:tc>
          <w:tcPr>
            <w:tcW w:w="1276" w:type="dxa"/>
            <w:tcBorders>
              <w:top w:val="nil"/>
              <w:left w:val="nil"/>
              <w:bottom w:val="single" w:sz="8" w:space="0" w:color="000000"/>
              <w:right w:val="single" w:sz="8" w:space="0" w:color="000000"/>
            </w:tcBorders>
            <w:shd w:val="clear" w:color="auto" w:fill="auto"/>
            <w:vAlign w:val="center"/>
            <w:hideMark/>
          </w:tcPr>
          <w:p w14:paraId="21AAE040" w14:textId="77777777" w:rsidR="009054AE" w:rsidRPr="007828B9" w:rsidRDefault="009054AE" w:rsidP="009054AE">
            <w:pPr>
              <w:jc w:val="center"/>
              <w:rPr>
                <w:color w:val="000000"/>
                <w:sz w:val="22"/>
                <w:szCs w:val="22"/>
              </w:rPr>
            </w:pPr>
            <w:r w:rsidRPr="007828B9">
              <w:rPr>
                <w:color w:val="000000"/>
                <w:sz w:val="22"/>
                <w:szCs w:val="22"/>
              </w:rPr>
              <w:t>0</w:t>
            </w:r>
          </w:p>
        </w:tc>
      </w:tr>
      <w:tr w:rsidR="009054AE" w:rsidRPr="007828B9" w14:paraId="78EEB1E2" w14:textId="77777777" w:rsidTr="001E0D3B">
        <w:trPr>
          <w:trHeight w:val="330"/>
          <w:jc w:val="center"/>
        </w:trPr>
        <w:tc>
          <w:tcPr>
            <w:tcW w:w="5302" w:type="dxa"/>
            <w:tcBorders>
              <w:top w:val="nil"/>
              <w:left w:val="single" w:sz="8" w:space="0" w:color="000000"/>
              <w:bottom w:val="single" w:sz="8" w:space="0" w:color="000000"/>
              <w:right w:val="single" w:sz="8" w:space="0" w:color="000000"/>
            </w:tcBorders>
            <w:shd w:val="clear" w:color="auto" w:fill="auto"/>
            <w:vAlign w:val="center"/>
            <w:hideMark/>
          </w:tcPr>
          <w:p w14:paraId="77CA531C" w14:textId="77777777" w:rsidR="009054AE" w:rsidRPr="007828B9" w:rsidRDefault="009054AE" w:rsidP="009054AE">
            <w:pPr>
              <w:rPr>
                <w:color w:val="000000"/>
                <w:sz w:val="22"/>
                <w:szCs w:val="22"/>
              </w:rPr>
            </w:pPr>
            <w:r w:rsidRPr="007828B9">
              <w:rPr>
                <w:color w:val="000000"/>
                <w:sz w:val="22"/>
                <w:szCs w:val="22"/>
              </w:rPr>
              <w:t>ИП Шуваев В.В.</w:t>
            </w:r>
          </w:p>
        </w:tc>
        <w:tc>
          <w:tcPr>
            <w:tcW w:w="1701" w:type="dxa"/>
            <w:tcBorders>
              <w:top w:val="nil"/>
              <w:left w:val="nil"/>
              <w:bottom w:val="single" w:sz="8" w:space="0" w:color="000000"/>
              <w:right w:val="single" w:sz="8" w:space="0" w:color="000000"/>
            </w:tcBorders>
            <w:shd w:val="clear" w:color="auto" w:fill="auto"/>
            <w:vAlign w:val="center"/>
            <w:hideMark/>
          </w:tcPr>
          <w:p w14:paraId="27E354CE" w14:textId="77777777" w:rsidR="009054AE" w:rsidRPr="007828B9" w:rsidRDefault="009054AE" w:rsidP="009054AE">
            <w:pPr>
              <w:jc w:val="center"/>
              <w:rPr>
                <w:color w:val="000000"/>
                <w:sz w:val="22"/>
                <w:szCs w:val="22"/>
              </w:rPr>
            </w:pPr>
            <w:r w:rsidRPr="007828B9">
              <w:rPr>
                <w:color w:val="000000"/>
                <w:sz w:val="22"/>
                <w:szCs w:val="22"/>
              </w:rPr>
              <w:t>0,05447</w:t>
            </w:r>
          </w:p>
        </w:tc>
        <w:tc>
          <w:tcPr>
            <w:tcW w:w="1417" w:type="dxa"/>
            <w:tcBorders>
              <w:top w:val="nil"/>
              <w:left w:val="nil"/>
              <w:bottom w:val="single" w:sz="8" w:space="0" w:color="000000"/>
              <w:right w:val="single" w:sz="8" w:space="0" w:color="000000"/>
            </w:tcBorders>
            <w:shd w:val="clear" w:color="auto" w:fill="auto"/>
            <w:vAlign w:val="center"/>
            <w:hideMark/>
          </w:tcPr>
          <w:p w14:paraId="57393196" w14:textId="77777777" w:rsidR="009054AE" w:rsidRPr="007828B9" w:rsidRDefault="009054AE" w:rsidP="009054AE">
            <w:pPr>
              <w:jc w:val="center"/>
              <w:rPr>
                <w:color w:val="000000"/>
                <w:sz w:val="22"/>
                <w:szCs w:val="22"/>
              </w:rPr>
            </w:pPr>
            <w:r w:rsidRPr="007828B9">
              <w:rPr>
                <w:color w:val="000000"/>
                <w:sz w:val="22"/>
                <w:szCs w:val="22"/>
              </w:rPr>
              <w:t>0</w:t>
            </w:r>
          </w:p>
        </w:tc>
        <w:tc>
          <w:tcPr>
            <w:tcW w:w="1276" w:type="dxa"/>
            <w:tcBorders>
              <w:top w:val="nil"/>
              <w:left w:val="nil"/>
              <w:bottom w:val="single" w:sz="8" w:space="0" w:color="000000"/>
              <w:right w:val="single" w:sz="8" w:space="0" w:color="000000"/>
            </w:tcBorders>
            <w:shd w:val="clear" w:color="auto" w:fill="auto"/>
            <w:vAlign w:val="center"/>
            <w:hideMark/>
          </w:tcPr>
          <w:p w14:paraId="48301DA9" w14:textId="77777777" w:rsidR="009054AE" w:rsidRPr="007828B9" w:rsidRDefault="009054AE" w:rsidP="009054AE">
            <w:pPr>
              <w:jc w:val="center"/>
              <w:rPr>
                <w:color w:val="000000"/>
                <w:sz w:val="22"/>
                <w:szCs w:val="22"/>
              </w:rPr>
            </w:pPr>
            <w:r w:rsidRPr="007828B9">
              <w:rPr>
                <w:color w:val="000000"/>
                <w:sz w:val="22"/>
                <w:szCs w:val="22"/>
              </w:rPr>
              <w:t>0</w:t>
            </w:r>
          </w:p>
        </w:tc>
      </w:tr>
      <w:tr w:rsidR="009054AE" w:rsidRPr="007828B9" w14:paraId="4011FC05" w14:textId="77777777" w:rsidTr="001E0D3B">
        <w:trPr>
          <w:trHeight w:val="333"/>
          <w:jc w:val="center"/>
        </w:trPr>
        <w:tc>
          <w:tcPr>
            <w:tcW w:w="5302" w:type="dxa"/>
            <w:tcBorders>
              <w:top w:val="nil"/>
              <w:left w:val="single" w:sz="8" w:space="0" w:color="000000"/>
              <w:bottom w:val="single" w:sz="8" w:space="0" w:color="000000"/>
              <w:right w:val="single" w:sz="8" w:space="0" w:color="000000"/>
            </w:tcBorders>
            <w:shd w:val="clear" w:color="auto" w:fill="auto"/>
            <w:vAlign w:val="center"/>
            <w:hideMark/>
          </w:tcPr>
          <w:p w14:paraId="782B34F7" w14:textId="77777777" w:rsidR="009054AE" w:rsidRPr="007828B9" w:rsidRDefault="009054AE" w:rsidP="009054AE">
            <w:pPr>
              <w:rPr>
                <w:color w:val="000000"/>
                <w:sz w:val="22"/>
                <w:szCs w:val="22"/>
              </w:rPr>
            </w:pPr>
            <w:r w:rsidRPr="007828B9">
              <w:rPr>
                <w:color w:val="000000"/>
                <w:sz w:val="22"/>
                <w:szCs w:val="22"/>
              </w:rPr>
              <w:t>АО «ЭнергоСпецмонтаж» (Н)</w:t>
            </w:r>
          </w:p>
        </w:tc>
        <w:tc>
          <w:tcPr>
            <w:tcW w:w="1701" w:type="dxa"/>
            <w:tcBorders>
              <w:top w:val="nil"/>
              <w:left w:val="nil"/>
              <w:bottom w:val="single" w:sz="8" w:space="0" w:color="000000"/>
              <w:right w:val="single" w:sz="8" w:space="0" w:color="000000"/>
            </w:tcBorders>
            <w:shd w:val="clear" w:color="auto" w:fill="auto"/>
            <w:vAlign w:val="center"/>
            <w:hideMark/>
          </w:tcPr>
          <w:p w14:paraId="2C9BF054" w14:textId="77777777" w:rsidR="009054AE" w:rsidRPr="007828B9" w:rsidRDefault="009054AE" w:rsidP="009054AE">
            <w:pPr>
              <w:jc w:val="center"/>
              <w:rPr>
                <w:color w:val="000000"/>
                <w:sz w:val="22"/>
                <w:szCs w:val="22"/>
              </w:rPr>
            </w:pPr>
            <w:r w:rsidRPr="007828B9">
              <w:rPr>
                <w:color w:val="000000"/>
                <w:sz w:val="22"/>
                <w:szCs w:val="22"/>
              </w:rPr>
              <w:t>0,13416</w:t>
            </w:r>
          </w:p>
        </w:tc>
        <w:tc>
          <w:tcPr>
            <w:tcW w:w="1417" w:type="dxa"/>
            <w:tcBorders>
              <w:top w:val="nil"/>
              <w:left w:val="nil"/>
              <w:bottom w:val="single" w:sz="8" w:space="0" w:color="000000"/>
              <w:right w:val="single" w:sz="8" w:space="0" w:color="000000"/>
            </w:tcBorders>
            <w:shd w:val="clear" w:color="auto" w:fill="auto"/>
            <w:vAlign w:val="center"/>
            <w:hideMark/>
          </w:tcPr>
          <w:p w14:paraId="755F7F15" w14:textId="77777777" w:rsidR="009054AE" w:rsidRPr="007828B9" w:rsidRDefault="009054AE" w:rsidP="009054AE">
            <w:pPr>
              <w:jc w:val="center"/>
              <w:rPr>
                <w:color w:val="000000"/>
                <w:sz w:val="22"/>
                <w:szCs w:val="22"/>
              </w:rPr>
            </w:pPr>
            <w:r w:rsidRPr="007828B9">
              <w:rPr>
                <w:color w:val="000000"/>
                <w:sz w:val="22"/>
                <w:szCs w:val="22"/>
              </w:rPr>
              <w:t>0</w:t>
            </w:r>
          </w:p>
        </w:tc>
        <w:tc>
          <w:tcPr>
            <w:tcW w:w="1276" w:type="dxa"/>
            <w:tcBorders>
              <w:top w:val="nil"/>
              <w:left w:val="nil"/>
              <w:bottom w:val="single" w:sz="8" w:space="0" w:color="000000"/>
              <w:right w:val="single" w:sz="8" w:space="0" w:color="000000"/>
            </w:tcBorders>
            <w:shd w:val="clear" w:color="auto" w:fill="auto"/>
            <w:vAlign w:val="center"/>
            <w:hideMark/>
          </w:tcPr>
          <w:p w14:paraId="6B9B4E26" w14:textId="77777777" w:rsidR="009054AE" w:rsidRPr="007828B9" w:rsidRDefault="009054AE" w:rsidP="009054AE">
            <w:pPr>
              <w:jc w:val="center"/>
              <w:rPr>
                <w:color w:val="000000"/>
                <w:sz w:val="22"/>
                <w:szCs w:val="22"/>
              </w:rPr>
            </w:pPr>
            <w:r w:rsidRPr="007828B9">
              <w:rPr>
                <w:color w:val="000000"/>
                <w:sz w:val="22"/>
                <w:szCs w:val="22"/>
              </w:rPr>
              <w:t>0,058654</w:t>
            </w:r>
          </w:p>
        </w:tc>
      </w:tr>
      <w:tr w:rsidR="009054AE" w:rsidRPr="007828B9" w14:paraId="2601DD32" w14:textId="77777777" w:rsidTr="001E0D3B">
        <w:trPr>
          <w:trHeight w:val="330"/>
          <w:jc w:val="center"/>
        </w:trPr>
        <w:tc>
          <w:tcPr>
            <w:tcW w:w="5302" w:type="dxa"/>
            <w:tcBorders>
              <w:top w:val="nil"/>
              <w:left w:val="single" w:sz="8" w:space="0" w:color="000000"/>
              <w:bottom w:val="single" w:sz="8" w:space="0" w:color="000000"/>
              <w:right w:val="single" w:sz="8" w:space="0" w:color="000000"/>
            </w:tcBorders>
            <w:shd w:val="clear" w:color="auto" w:fill="auto"/>
            <w:vAlign w:val="center"/>
            <w:hideMark/>
          </w:tcPr>
          <w:p w14:paraId="0CFE1B2B" w14:textId="77777777" w:rsidR="009054AE" w:rsidRPr="007828B9" w:rsidRDefault="009054AE" w:rsidP="009054AE">
            <w:pPr>
              <w:rPr>
                <w:b/>
                <w:bCs/>
                <w:color w:val="000000"/>
                <w:sz w:val="22"/>
                <w:szCs w:val="22"/>
              </w:rPr>
            </w:pPr>
            <w:r w:rsidRPr="007828B9">
              <w:rPr>
                <w:b/>
                <w:bCs/>
                <w:color w:val="000000"/>
                <w:sz w:val="22"/>
                <w:szCs w:val="22"/>
              </w:rPr>
              <w:t>ИТОГО ВСЕГО:</w:t>
            </w:r>
          </w:p>
        </w:tc>
        <w:tc>
          <w:tcPr>
            <w:tcW w:w="1701" w:type="dxa"/>
            <w:tcBorders>
              <w:top w:val="nil"/>
              <w:left w:val="nil"/>
              <w:bottom w:val="single" w:sz="8" w:space="0" w:color="000000"/>
              <w:right w:val="single" w:sz="8" w:space="0" w:color="000000"/>
            </w:tcBorders>
            <w:shd w:val="clear" w:color="auto" w:fill="auto"/>
            <w:vAlign w:val="center"/>
            <w:hideMark/>
          </w:tcPr>
          <w:p w14:paraId="0B6501D0" w14:textId="77777777" w:rsidR="009054AE" w:rsidRPr="007828B9" w:rsidRDefault="009054AE" w:rsidP="009054AE">
            <w:pPr>
              <w:jc w:val="center"/>
              <w:rPr>
                <w:b/>
                <w:bCs/>
                <w:color w:val="000000"/>
                <w:sz w:val="22"/>
                <w:szCs w:val="22"/>
              </w:rPr>
            </w:pPr>
            <w:r w:rsidRPr="007828B9">
              <w:rPr>
                <w:b/>
                <w:bCs/>
                <w:color w:val="000000"/>
                <w:sz w:val="22"/>
                <w:szCs w:val="22"/>
              </w:rPr>
              <w:t>12,224</w:t>
            </w:r>
          </w:p>
        </w:tc>
        <w:tc>
          <w:tcPr>
            <w:tcW w:w="1417" w:type="dxa"/>
            <w:tcBorders>
              <w:top w:val="nil"/>
              <w:left w:val="nil"/>
              <w:bottom w:val="single" w:sz="8" w:space="0" w:color="000000"/>
              <w:right w:val="single" w:sz="8" w:space="0" w:color="000000"/>
            </w:tcBorders>
            <w:shd w:val="clear" w:color="auto" w:fill="auto"/>
            <w:vAlign w:val="center"/>
            <w:hideMark/>
          </w:tcPr>
          <w:p w14:paraId="3D033D16" w14:textId="77777777" w:rsidR="009054AE" w:rsidRPr="007828B9" w:rsidRDefault="009054AE" w:rsidP="009054AE">
            <w:pPr>
              <w:jc w:val="center"/>
              <w:rPr>
                <w:b/>
                <w:bCs/>
                <w:color w:val="000000"/>
                <w:sz w:val="22"/>
                <w:szCs w:val="22"/>
              </w:rPr>
            </w:pPr>
            <w:r w:rsidRPr="007828B9">
              <w:rPr>
                <w:b/>
                <w:bCs/>
                <w:color w:val="000000"/>
                <w:sz w:val="22"/>
                <w:szCs w:val="22"/>
              </w:rPr>
              <w:t>1,10646</w:t>
            </w:r>
          </w:p>
        </w:tc>
        <w:tc>
          <w:tcPr>
            <w:tcW w:w="1276" w:type="dxa"/>
            <w:tcBorders>
              <w:top w:val="nil"/>
              <w:left w:val="nil"/>
              <w:bottom w:val="single" w:sz="8" w:space="0" w:color="000000"/>
              <w:right w:val="single" w:sz="8" w:space="0" w:color="000000"/>
            </w:tcBorders>
            <w:shd w:val="clear" w:color="auto" w:fill="auto"/>
            <w:vAlign w:val="center"/>
            <w:hideMark/>
          </w:tcPr>
          <w:p w14:paraId="404B5B7F" w14:textId="77777777" w:rsidR="009054AE" w:rsidRPr="007828B9" w:rsidRDefault="009054AE" w:rsidP="009054AE">
            <w:pPr>
              <w:jc w:val="center"/>
              <w:rPr>
                <w:b/>
                <w:bCs/>
                <w:color w:val="000000"/>
                <w:sz w:val="22"/>
                <w:szCs w:val="22"/>
              </w:rPr>
            </w:pPr>
            <w:r w:rsidRPr="007828B9">
              <w:rPr>
                <w:b/>
                <w:bCs/>
                <w:color w:val="000000"/>
                <w:sz w:val="22"/>
                <w:szCs w:val="22"/>
              </w:rPr>
              <w:t>0,358245</w:t>
            </w:r>
          </w:p>
        </w:tc>
      </w:tr>
    </w:tbl>
    <w:p w14:paraId="102C2008" w14:textId="77777777" w:rsidR="00C77E4E" w:rsidRDefault="00C77E4E" w:rsidP="004E204C">
      <w:pPr>
        <w:autoSpaceDE w:val="0"/>
        <w:autoSpaceDN w:val="0"/>
        <w:adjustRightInd w:val="0"/>
        <w:rPr>
          <w:b/>
          <w:bCs/>
          <w:color w:val="000000"/>
          <w:szCs w:val="24"/>
        </w:rPr>
      </w:pPr>
    </w:p>
    <w:p w14:paraId="12A2B76B" w14:textId="77777777" w:rsidR="008146B0" w:rsidRDefault="008146B0" w:rsidP="004F4152">
      <w:pPr>
        <w:autoSpaceDE w:val="0"/>
        <w:autoSpaceDN w:val="0"/>
        <w:adjustRightInd w:val="0"/>
        <w:jc w:val="both"/>
        <w:rPr>
          <w:rFonts w:ascii="Arial Narrow" w:hAnsi="Arial Narrow"/>
          <w:b/>
          <w:bCs/>
          <w:color w:val="000000"/>
          <w:szCs w:val="24"/>
        </w:rPr>
      </w:pPr>
    </w:p>
    <w:p w14:paraId="07D58AF5" w14:textId="231FB656" w:rsidR="002E04A4" w:rsidRPr="00DE7C9A" w:rsidRDefault="002E04A4" w:rsidP="004F4152">
      <w:pPr>
        <w:autoSpaceDE w:val="0"/>
        <w:autoSpaceDN w:val="0"/>
        <w:adjustRightInd w:val="0"/>
        <w:jc w:val="both"/>
        <w:rPr>
          <w:rFonts w:ascii="Arial Narrow" w:hAnsi="Arial Narrow"/>
          <w:color w:val="000000"/>
          <w:szCs w:val="24"/>
        </w:rPr>
      </w:pPr>
      <w:r w:rsidRPr="00DE7C9A">
        <w:rPr>
          <w:rFonts w:ascii="Arial Narrow" w:hAnsi="Arial Narrow"/>
          <w:b/>
          <w:bCs/>
          <w:color w:val="000000"/>
          <w:szCs w:val="24"/>
        </w:rPr>
        <w:t>ЧАСТЬ 5.</w:t>
      </w:r>
      <w:r w:rsidR="001D069B" w:rsidRPr="00DE7C9A">
        <w:rPr>
          <w:rFonts w:ascii="Arial Narrow" w:hAnsi="Arial Narrow"/>
          <w:b/>
          <w:bCs/>
          <w:color w:val="000000"/>
          <w:szCs w:val="24"/>
        </w:rPr>
        <w:t xml:space="preserve"> </w:t>
      </w:r>
      <w:r w:rsidRPr="00DE7C9A">
        <w:rPr>
          <w:rFonts w:ascii="Arial Narrow" w:hAnsi="Arial Narrow"/>
          <w:b/>
          <w:bCs/>
          <w:color w:val="000000"/>
          <w:szCs w:val="24"/>
        </w:rPr>
        <w:t>ТЕПЛОВЫЕ НАГРУЗКИ ПОТРЕБИТЕЛЕЙ, ГРУПП ПОТРЕБИТЕЛЕЙ В ЗОНАХ ДЕЙСТВИЯ ИСТОЧНИКОВ ТЕПЛОВОЙ ЭНЕРГИИ</w:t>
      </w:r>
    </w:p>
    <w:p w14:paraId="26408763" w14:textId="77777777" w:rsidR="002E04A4" w:rsidRDefault="002E04A4" w:rsidP="00833B61">
      <w:pPr>
        <w:autoSpaceDE w:val="0"/>
        <w:autoSpaceDN w:val="0"/>
        <w:adjustRightInd w:val="0"/>
        <w:rPr>
          <w:b/>
          <w:bCs/>
          <w:color w:val="000000"/>
          <w:szCs w:val="24"/>
        </w:rPr>
      </w:pPr>
      <w:r w:rsidRPr="00C011F6">
        <w:rPr>
          <w:b/>
          <w:bCs/>
          <w:color w:val="000000"/>
          <w:szCs w:val="24"/>
        </w:rPr>
        <w:t xml:space="preserve">5.1.Потребление тепловой энергии в расчетных элементах территориального деления за  год в целом </w:t>
      </w:r>
    </w:p>
    <w:p w14:paraId="1496A527" w14:textId="77777777" w:rsidR="003C3864" w:rsidRPr="00BC52FE" w:rsidRDefault="003C3864" w:rsidP="002065BC">
      <w:pPr>
        <w:suppressAutoHyphens/>
        <w:ind w:right="141" w:firstLine="708"/>
        <w:jc w:val="both"/>
        <w:rPr>
          <w:i/>
          <w:szCs w:val="24"/>
        </w:rPr>
      </w:pPr>
      <w:r w:rsidRPr="00BC52FE">
        <w:rPr>
          <w:szCs w:val="24"/>
        </w:rPr>
        <w:t>Количество тепловой энергии, Гкал, необходимой для отопления зданий на планируемый период (отопительный период в целом, квартал, месяц, сутки), определяется по формуле:</w:t>
      </w:r>
    </w:p>
    <w:p w14:paraId="724A87E1" w14:textId="77777777" w:rsidR="003C3864" w:rsidRPr="00BC52FE" w:rsidRDefault="003358B7" w:rsidP="003C3864">
      <w:pPr>
        <w:suppressAutoHyphens/>
        <w:ind w:right="141"/>
        <w:jc w:val="right"/>
        <w:rPr>
          <w:i/>
          <w:szCs w:val="24"/>
        </w:rPr>
      </w:pPr>
      <m:oMath>
        <m:sSub>
          <m:sSubPr>
            <m:ctrlPr>
              <w:rPr>
                <w:rFonts w:ascii="Cambria Math" w:hAnsi="Cambria Math"/>
                <w:szCs w:val="24"/>
              </w:rPr>
            </m:ctrlPr>
          </m:sSubPr>
          <m:e>
            <m:r>
              <w:rPr>
                <w:rFonts w:ascii="Cambria Math" w:hAnsi="Cambria Math"/>
                <w:szCs w:val="24"/>
              </w:rPr>
              <m:t>Q</m:t>
            </m:r>
          </m:e>
          <m:sub>
            <m:r>
              <w:rPr>
                <w:rFonts w:ascii="Cambria Math" w:hAnsi="Cambria Math"/>
                <w:szCs w:val="24"/>
              </w:rPr>
              <m:t>o</m:t>
            </m:r>
          </m:sub>
        </m:sSub>
        <m:r>
          <w:rPr>
            <w:rFonts w:ascii="Cambria Math" w:hAnsi="Cambria Math"/>
            <w:szCs w:val="24"/>
          </w:rPr>
          <m:t>=</m:t>
        </m:r>
        <m:sSub>
          <m:sSubPr>
            <m:ctrlPr>
              <w:rPr>
                <w:rFonts w:ascii="Cambria Math" w:hAnsi="Cambria Math"/>
                <w:szCs w:val="24"/>
              </w:rPr>
            </m:ctrlPr>
          </m:sSubPr>
          <m:e>
            <m:r>
              <w:rPr>
                <w:rFonts w:ascii="Cambria Math" w:hAnsi="Cambria Math"/>
                <w:szCs w:val="24"/>
              </w:rPr>
              <m:t>Q</m:t>
            </m:r>
          </m:e>
          <m:sub>
            <m:r>
              <w:rPr>
                <w:rFonts w:ascii="Cambria Math" w:hAnsi="Cambria Math"/>
                <w:szCs w:val="24"/>
              </w:rPr>
              <m:t>omax</m:t>
            </m:r>
          </m:sub>
        </m:sSub>
        <m:r>
          <w:rPr>
            <w:rFonts w:ascii="Cambria Math" w:hAnsi="Cambria Math"/>
            <w:szCs w:val="24"/>
          </w:rPr>
          <m:t>∙</m:t>
        </m:r>
        <m:d>
          <m:dPr>
            <m:ctrlPr>
              <w:rPr>
                <w:rFonts w:ascii="Cambria Math" w:hAnsi="Cambria Math"/>
                <w:szCs w:val="24"/>
              </w:rPr>
            </m:ctrlPr>
          </m:dPr>
          <m:e>
            <m:f>
              <m:fPr>
                <m:ctrlPr>
                  <w:rPr>
                    <w:rFonts w:ascii="Cambria Math" w:hAnsi="Cambria Math"/>
                    <w:szCs w:val="24"/>
                  </w:rPr>
                </m:ctrlPr>
              </m:fPr>
              <m:num>
                <m:sSub>
                  <m:sSubPr>
                    <m:ctrlPr>
                      <w:rPr>
                        <w:rFonts w:ascii="Cambria Math" w:hAnsi="Cambria Math"/>
                        <w:szCs w:val="24"/>
                      </w:rPr>
                    </m:ctrlPr>
                  </m:sSubPr>
                  <m:e>
                    <m:r>
                      <w:rPr>
                        <w:rFonts w:ascii="Cambria Math" w:hAnsi="Cambria Math"/>
                        <w:szCs w:val="24"/>
                      </w:rPr>
                      <m:t>t</m:t>
                    </m:r>
                  </m:e>
                  <m:sub>
                    <m:r>
                      <w:rPr>
                        <w:rFonts w:ascii="Cambria Math" w:hAnsi="Cambria Math"/>
                        <w:szCs w:val="24"/>
                      </w:rPr>
                      <m:t>j</m:t>
                    </m:r>
                  </m:sub>
                </m:sSub>
                <m:r>
                  <w:rPr>
                    <w:rFonts w:ascii="Cambria Math" w:hAnsi="Cambria Math"/>
                    <w:szCs w:val="24"/>
                  </w:rPr>
                  <m:t>-</m:t>
                </m:r>
                <m:sSub>
                  <m:sSubPr>
                    <m:ctrlPr>
                      <w:rPr>
                        <w:rFonts w:ascii="Cambria Math" w:hAnsi="Cambria Math"/>
                        <w:szCs w:val="24"/>
                      </w:rPr>
                    </m:ctrlPr>
                  </m:sSubPr>
                  <m:e>
                    <m:r>
                      <w:rPr>
                        <w:rFonts w:ascii="Cambria Math" w:hAnsi="Cambria Math"/>
                        <w:szCs w:val="24"/>
                      </w:rPr>
                      <m:t>t</m:t>
                    </m:r>
                  </m:e>
                  <m:sub>
                    <m:r>
                      <w:rPr>
                        <w:rFonts w:ascii="Cambria Math" w:hAnsi="Cambria Math"/>
                        <w:szCs w:val="24"/>
                      </w:rPr>
                      <m:t>om</m:t>
                    </m:r>
                  </m:sub>
                </m:sSub>
              </m:num>
              <m:den>
                <m:sSub>
                  <m:sSubPr>
                    <m:ctrlPr>
                      <w:rPr>
                        <w:rFonts w:ascii="Cambria Math" w:hAnsi="Cambria Math"/>
                        <w:szCs w:val="24"/>
                      </w:rPr>
                    </m:ctrlPr>
                  </m:sSubPr>
                  <m:e>
                    <m:r>
                      <w:rPr>
                        <w:rFonts w:ascii="Cambria Math" w:hAnsi="Cambria Math"/>
                        <w:szCs w:val="24"/>
                      </w:rPr>
                      <m:t>t</m:t>
                    </m:r>
                  </m:e>
                  <m:sub>
                    <m:r>
                      <w:rPr>
                        <w:rFonts w:ascii="Cambria Math" w:hAnsi="Cambria Math"/>
                        <w:szCs w:val="24"/>
                      </w:rPr>
                      <m:t>j</m:t>
                    </m:r>
                  </m:sub>
                </m:sSub>
                <m:r>
                  <w:rPr>
                    <w:rFonts w:ascii="Cambria Math" w:hAnsi="Cambria Math"/>
                    <w:szCs w:val="24"/>
                  </w:rPr>
                  <m:t>-</m:t>
                </m:r>
                <m:sSub>
                  <m:sSubPr>
                    <m:ctrlPr>
                      <w:rPr>
                        <w:rFonts w:ascii="Cambria Math" w:hAnsi="Cambria Math"/>
                        <w:szCs w:val="24"/>
                      </w:rPr>
                    </m:ctrlPr>
                  </m:sSubPr>
                  <m:e>
                    <m:r>
                      <w:rPr>
                        <w:rFonts w:ascii="Cambria Math" w:hAnsi="Cambria Math"/>
                        <w:szCs w:val="24"/>
                      </w:rPr>
                      <m:t>t</m:t>
                    </m:r>
                  </m:e>
                  <m:sub>
                    <m:r>
                      <w:rPr>
                        <w:rFonts w:ascii="Cambria Math" w:hAnsi="Cambria Math"/>
                        <w:szCs w:val="24"/>
                      </w:rPr>
                      <m:t>o</m:t>
                    </m:r>
                  </m:sub>
                </m:sSub>
              </m:den>
            </m:f>
          </m:e>
        </m:d>
        <m:r>
          <w:rPr>
            <w:rFonts w:ascii="Cambria Math" w:hAnsi="Cambria Math"/>
            <w:szCs w:val="24"/>
          </w:rPr>
          <m:t>∙24∙n ,</m:t>
        </m:r>
      </m:oMath>
      <w:r w:rsidR="003C3864" w:rsidRPr="00BC52FE">
        <w:rPr>
          <w:szCs w:val="24"/>
        </w:rPr>
        <w:t xml:space="preserve">                                                        (1)</w:t>
      </w:r>
    </w:p>
    <w:p w14:paraId="304BC437" w14:textId="77777777" w:rsidR="003C3864" w:rsidRPr="00BC52FE" w:rsidRDefault="003C3864" w:rsidP="003C3864">
      <w:pPr>
        <w:suppressAutoHyphens/>
        <w:ind w:right="141"/>
        <w:rPr>
          <w:i/>
          <w:szCs w:val="24"/>
        </w:rPr>
      </w:pPr>
      <w:r w:rsidRPr="00BC52FE">
        <w:rPr>
          <w:szCs w:val="24"/>
        </w:rPr>
        <w:t>где</w:t>
      </w:r>
      <w:r w:rsidRPr="00BC52FE">
        <w:rPr>
          <w:szCs w:val="24"/>
        </w:rPr>
        <w:tab/>
        <w:t>Q</w:t>
      </w:r>
      <w:r w:rsidRPr="00BC52FE">
        <w:rPr>
          <w:szCs w:val="24"/>
          <w:vertAlign w:val="subscript"/>
        </w:rPr>
        <w:t>omax</w:t>
      </w:r>
      <w:r w:rsidRPr="00BC52FE">
        <w:rPr>
          <w:szCs w:val="24"/>
        </w:rPr>
        <w:t xml:space="preserve"> – максимальный часовой расход тепла на отопление (Гкал/ч);</w:t>
      </w:r>
    </w:p>
    <w:p w14:paraId="65B34706" w14:textId="77777777" w:rsidR="003C3864" w:rsidRPr="00BC52FE" w:rsidRDefault="003C3864" w:rsidP="003C3864">
      <w:pPr>
        <w:suppressAutoHyphens/>
        <w:ind w:right="141" w:firstLine="709"/>
        <w:rPr>
          <w:i/>
          <w:szCs w:val="24"/>
        </w:rPr>
      </w:pPr>
      <w:r w:rsidRPr="00BC52FE">
        <w:rPr>
          <w:szCs w:val="24"/>
        </w:rPr>
        <w:t>t</w:t>
      </w:r>
      <w:r w:rsidRPr="00BC52FE">
        <w:rPr>
          <w:szCs w:val="24"/>
          <w:vertAlign w:val="subscript"/>
        </w:rPr>
        <w:t>j</w:t>
      </w:r>
      <w:r w:rsidRPr="00BC52FE">
        <w:rPr>
          <w:szCs w:val="24"/>
        </w:rPr>
        <w:t xml:space="preserve"> – усредненное расчетное значение температуры воздуха внутри отапливаемых зданий, </w:t>
      </w:r>
      <w:r w:rsidR="005F05B1">
        <w:rPr>
          <w:szCs w:val="24"/>
          <w:lang w:val="en-US"/>
        </w:rPr>
        <w:t>t</w:t>
      </w:r>
      <w:r w:rsidR="005F05B1" w:rsidRPr="005F05B1">
        <w:rPr>
          <w:sz w:val="20"/>
        </w:rPr>
        <w:t>о</w:t>
      </w:r>
      <w:r w:rsidRPr="00BC52FE">
        <w:rPr>
          <w:szCs w:val="24"/>
        </w:rPr>
        <w:t>=18 °С;</w:t>
      </w:r>
    </w:p>
    <w:p w14:paraId="29B8913D" w14:textId="77777777" w:rsidR="003C3864" w:rsidRPr="00BC52FE" w:rsidRDefault="003C3864" w:rsidP="003C3864">
      <w:pPr>
        <w:suppressAutoHyphens/>
        <w:ind w:right="141" w:firstLine="709"/>
        <w:rPr>
          <w:i/>
          <w:szCs w:val="24"/>
        </w:rPr>
      </w:pPr>
      <w:r w:rsidRPr="00BC52FE">
        <w:rPr>
          <w:szCs w:val="24"/>
        </w:rPr>
        <w:t>t</w:t>
      </w:r>
      <w:r w:rsidRPr="00BC52FE">
        <w:rPr>
          <w:szCs w:val="24"/>
          <w:vertAlign w:val="subscript"/>
        </w:rPr>
        <w:t>o</w:t>
      </w:r>
      <w:r w:rsidRPr="00BC52FE">
        <w:rPr>
          <w:szCs w:val="24"/>
        </w:rPr>
        <w:t xml:space="preserve"> – расчетное значение температуры наружного воздуха для проектирования отопления в конкретной местности, °С (принимается по СП 131.13330.2018 для района строительства tо = -24°С);</w:t>
      </w:r>
    </w:p>
    <w:p w14:paraId="28A8A5C2" w14:textId="77777777" w:rsidR="003C3864" w:rsidRPr="00BC52FE" w:rsidRDefault="003C3864" w:rsidP="003C3864">
      <w:pPr>
        <w:suppressAutoHyphens/>
        <w:ind w:right="141" w:firstLine="709"/>
        <w:rPr>
          <w:i/>
          <w:szCs w:val="24"/>
        </w:rPr>
      </w:pPr>
      <w:r w:rsidRPr="00BC52FE">
        <w:rPr>
          <w:szCs w:val="24"/>
        </w:rPr>
        <w:t>t</w:t>
      </w:r>
      <w:r w:rsidRPr="00BC52FE">
        <w:rPr>
          <w:szCs w:val="24"/>
          <w:vertAlign w:val="subscript"/>
        </w:rPr>
        <w:t>om</w:t>
      </w:r>
      <w:r w:rsidRPr="00BC52FE">
        <w:rPr>
          <w:szCs w:val="24"/>
        </w:rPr>
        <w:t xml:space="preserve"> – среднее значение температуры наружного воздуха за планируемый период, °С (принимается по СП 131.13330.2018 для района строительства tот = -2,3 °С);</w:t>
      </w:r>
    </w:p>
    <w:p w14:paraId="68EBB9B9" w14:textId="77777777" w:rsidR="003C3864" w:rsidRPr="00BC52FE" w:rsidRDefault="003C3864" w:rsidP="003C3864">
      <w:pPr>
        <w:suppressAutoHyphens/>
        <w:ind w:right="141" w:firstLine="709"/>
        <w:rPr>
          <w:i/>
          <w:szCs w:val="24"/>
        </w:rPr>
      </w:pPr>
      <w:r w:rsidRPr="00BC52FE">
        <w:rPr>
          <w:szCs w:val="24"/>
        </w:rPr>
        <w:t>n – продолжительность функционирования систем отопления в планируемый период, сут., (принимается по СП 131.13330.2018 для района строительства n = 194 сут.).</w:t>
      </w:r>
    </w:p>
    <w:p w14:paraId="3640DB87" w14:textId="77777777" w:rsidR="003C3864" w:rsidRPr="00BC52FE" w:rsidRDefault="003C3864" w:rsidP="002065BC">
      <w:pPr>
        <w:suppressAutoHyphens/>
        <w:ind w:right="141" w:firstLine="709"/>
        <w:jc w:val="both"/>
        <w:rPr>
          <w:i/>
          <w:szCs w:val="24"/>
        </w:rPr>
      </w:pPr>
      <w:bookmarkStart w:id="14" w:name="_Hlk91195143"/>
      <w:r w:rsidRPr="00BC52FE">
        <w:rPr>
          <w:szCs w:val="24"/>
        </w:rPr>
        <w:t xml:space="preserve">Максимальный часовой расход тепла </w:t>
      </w:r>
      <w:bookmarkEnd w:id="14"/>
      <w:r w:rsidRPr="00BC52FE">
        <w:rPr>
          <w:szCs w:val="24"/>
        </w:rPr>
        <w:t>на отопление Qomax определен на основании (2.5) п.2.1.3 методических указаний по определению потребности в топливе, электрической энергии и воде при производстве и передаче тепловой энергии и теплоносителей в системах коммунального теплоснабжения ГУП АКХ им. К.Д.Панфилова.</w:t>
      </w:r>
    </w:p>
    <w:p w14:paraId="7132A467" w14:textId="77777777" w:rsidR="003C3864" w:rsidRPr="00BC52FE" w:rsidRDefault="003C3864" w:rsidP="003C3864">
      <w:pPr>
        <w:suppressAutoHyphens/>
        <w:ind w:right="141"/>
        <w:jc w:val="right"/>
        <w:rPr>
          <w:i/>
          <w:szCs w:val="24"/>
        </w:rPr>
      </w:pPr>
      <w:r w:rsidRPr="00BC52FE">
        <w:rPr>
          <w:szCs w:val="24"/>
        </w:rPr>
        <w:object w:dxaOrig="2860" w:dyaOrig="380" w14:anchorId="3E7F0F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in;height:22.05pt" o:ole="">
            <v:imagedata r:id="rId15" o:title=""/>
          </v:shape>
          <o:OLEObject Type="Embed" ProgID="Equation.3" ShapeID="_x0000_i1025" DrawAspect="Content" ObjectID="_1729933773" r:id="rId16"/>
        </w:object>
      </w:r>
      <w:r w:rsidRPr="00BC52FE">
        <w:rPr>
          <w:szCs w:val="24"/>
        </w:rPr>
        <w:t xml:space="preserve">                                                           (2)</w:t>
      </w:r>
    </w:p>
    <w:p w14:paraId="3EDA05DE" w14:textId="77777777" w:rsidR="003C3864" w:rsidRPr="00BC52FE" w:rsidRDefault="003C3864" w:rsidP="003C3864">
      <w:pPr>
        <w:suppressAutoHyphens/>
        <w:ind w:right="141" w:firstLine="709"/>
        <w:rPr>
          <w:i/>
          <w:szCs w:val="24"/>
        </w:rPr>
      </w:pPr>
      <w:r w:rsidRPr="00BC52FE">
        <w:rPr>
          <w:szCs w:val="24"/>
        </w:rPr>
        <w:object w:dxaOrig="200" w:dyaOrig="220" w14:anchorId="2B773913">
          <v:shape id="_x0000_i1026" type="#_x0000_t75" style="width:7pt;height:7pt" o:ole="">
            <v:imagedata r:id="rId17" o:title=""/>
          </v:shape>
          <o:OLEObject Type="Embed" ProgID="Equation.3" ShapeID="_x0000_i1026" DrawAspect="Content" ObjectID="_1729933774" r:id="rId18"/>
        </w:object>
      </w:r>
      <w:r w:rsidRPr="00BC52FE">
        <w:rPr>
          <w:szCs w:val="24"/>
        </w:rPr>
        <w:t xml:space="preserve"> – поправочный коэффициент, учитывающий район строительства здания </w:t>
      </w:r>
      <w:r w:rsidRPr="00BC52FE">
        <w:rPr>
          <w:szCs w:val="24"/>
        </w:rPr>
        <w:object w:dxaOrig="859" w:dyaOrig="320" w14:anchorId="17D5590F">
          <v:shape id="_x0000_i1027" type="#_x0000_t75" style="width:43pt;height:13.95pt" o:ole="">
            <v:imagedata r:id="rId19" o:title=""/>
          </v:shape>
          <o:OLEObject Type="Embed" ProgID="Equation.DSMT4" ShapeID="_x0000_i1027" DrawAspect="Content" ObjectID="_1729933775" r:id="rId20"/>
        </w:object>
      </w:r>
      <w:r w:rsidRPr="00BC52FE">
        <w:rPr>
          <w:szCs w:val="24"/>
        </w:rPr>
        <w:t>;</w:t>
      </w:r>
    </w:p>
    <w:p w14:paraId="4D1FF8A1" w14:textId="77777777" w:rsidR="003C3864" w:rsidRPr="00BC52FE" w:rsidRDefault="003C3864" w:rsidP="003C3864">
      <w:pPr>
        <w:suppressAutoHyphens/>
        <w:ind w:right="141" w:firstLine="709"/>
        <w:rPr>
          <w:i/>
          <w:szCs w:val="24"/>
        </w:rPr>
      </w:pPr>
      <w:r w:rsidRPr="00BC52FE">
        <w:rPr>
          <w:szCs w:val="24"/>
        </w:rPr>
        <w:object w:dxaOrig="280" w:dyaOrig="360" w14:anchorId="6EC64F0A">
          <v:shape id="_x0000_i1028" type="#_x0000_t75" style="width:13.95pt;height:13.95pt" o:ole="">
            <v:imagedata r:id="rId21" o:title=""/>
          </v:shape>
          <o:OLEObject Type="Embed" ProgID="Equation.3" ShapeID="_x0000_i1028" DrawAspect="Content" ObjectID="_1729933776" r:id="rId22"/>
        </w:object>
      </w:r>
      <w:r w:rsidRPr="00BC52FE">
        <w:rPr>
          <w:szCs w:val="24"/>
        </w:rPr>
        <w:t xml:space="preserve"> – удельная отопительная характеристика здания. ккал/(м</w:t>
      </w:r>
      <w:r w:rsidRPr="00BC52FE">
        <w:rPr>
          <w:szCs w:val="24"/>
          <w:vertAlign w:val="superscript"/>
        </w:rPr>
        <w:t>3</w:t>
      </w:r>
      <w:r w:rsidRPr="00BC52FE">
        <w:rPr>
          <w:szCs w:val="24"/>
        </w:rPr>
        <w:t>·ч·°С);</w:t>
      </w:r>
    </w:p>
    <w:p w14:paraId="5E92104D" w14:textId="77777777" w:rsidR="003C3864" w:rsidRPr="00BC52FE" w:rsidRDefault="003C3864" w:rsidP="003C3864">
      <w:pPr>
        <w:suppressAutoHyphens/>
        <w:ind w:right="141" w:firstLine="709"/>
        <w:rPr>
          <w:i/>
          <w:szCs w:val="24"/>
        </w:rPr>
      </w:pPr>
      <w:r w:rsidRPr="00BC52FE">
        <w:rPr>
          <w:szCs w:val="24"/>
        </w:rPr>
        <w:object w:dxaOrig="320" w:dyaOrig="340" w14:anchorId="48D3347C">
          <v:shape id="_x0000_i1029" type="#_x0000_t75" style="width:13.95pt;height:13.95pt" o:ole="">
            <v:imagedata r:id="rId23" o:title=""/>
          </v:shape>
          <o:OLEObject Type="Embed" ProgID="Equation.3" ShapeID="_x0000_i1029" DrawAspect="Content" ObjectID="_1729933777" r:id="rId24"/>
        </w:object>
      </w:r>
      <w:r w:rsidRPr="00BC52FE">
        <w:rPr>
          <w:szCs w:val="24"/>
        </w:rPr>
        <w:t xml:space="preserve"> – объем здания по наружному обмеру выше отметки ±0,000 (отапливаемый объем);</w:t>
      </w:r>
    </w:p>
    <w:p w14:paraId="248855AE" w14:textId="77777777" w:rsidR="003C3864" w:rsidRPr="00BC52FE" w:rsidRDefault="003C3864" w:rsidP="003C3864">
      <w:pPr>
        <w:suppressAutoHyphens/>
        <w:ind w:right="141" w:firstLine="709"/>
        <w:rPr>
          <w:i/>
          <w:szCs w:val="24"/>
        </w:rPr>
      </w:pPr>
      <w:r w:rsidRPr="00BC52FE">
        <w:rPr>
          <w:szCs w:val="24"/>
        </w:rPr>
        <w:object w:dxaOrig="360" w:dyaOrig="360" w14:anchorId="69914AA4">
          <v:shape id="_x0000_i1030" type="#_x0000_t75" style="width:13.95pt;height:13.95pt" o:ole="">
            <v:imagedata r:id="rId25" o:title=""/>
          </v:shape>
          <o:OLEObject Type="Embed" ProgID="Equation.3" ShapeID="_x0000_i1030" DrawAspect="Content" ObjectID="_1729933778" r:id="rId26"/>
        </w:object>
      </w:r>
      <w:r w:rsidRPr="00BC52FE">
        <w:rPr>
          <w:szCs w:val="24"/>
        </w:rPr>
        <w:t xml:space="preserve"> – повышающий коэффициент для учета потерь теплоты теплопроводами, проложенных в неотапливаемых помещениях, </w:t>
      </w:r>
      <w:r w:rsidRPr="00BC52FE">
        <w:rPr>
          <w:szCs w:val="24"/>
        </w:rPr>
        <w:object w:dxaOrig="360" w:dyaOrig="360" w14:anchorId="05E96E5E">
          <v:shape id="_x0000_i1031" type="#_x0000_t75" style="width:13.95pt;height:13.95pt" o:ole="">
            <v:imagedata r:id="rId27" o:title=""/>
          </v:shape>
          <o:OLEObject Type="Embed" ProgID="Equation.3" ShapeID="_x0000_i1031" DrawAspect="Content" ObjectID="_1729933779" r:id="rId28"/>
        </w:object>
      </w:r>
      <w:r w:rsidRPr="00BC52FE">
        <w:rPr>
          <w:szCs w:val="24"/>
        </w:rPr>
        <w:t xml:space="preserve"> = 1,05.</w:t>
      </w:r>
    </w:p>
    <w:p w14:paraId="1D4BC9C8" w14:textId="77777777" w:rsidR="003C3864" w:rsidRPr="00BC52FE" w:rsidRDefault="003C3864" w:rsidP="003C3864">
      <w:pPr>
        <w:suppressAutoHyphens/>
        <w:ind w:right="141" w:firstLine="709"/>
        <w:rPr>
          <w:i/>
          <w:szCs w:val="24"/>
        </w:rPr>
      </w:pPr>
      <w:r w:rsidRPr="00BC52FE">
        <w:rPr>
          <w:szCs w:val="24"/>
        </w:rPr>
        <w:lastRenderedPageBreak/>
        <w:t>Средний часовой расход теплоты, Гкал/ч, на подогрев воды для нужд горячего водоснабжения:</w:t>
      </w:r>
    </w:p>
    <w:p w14:paraId="7F88C1C3" w14:textId="77777777" w:rsidR="003C3864" w:rsidRPr="00BC52FE" w:rsidRDefault="003C3864" w:rsidP="003C3864">
      <w:pPr>
        <w:suppressAutoHyphens/>
        <w:ind w:right="141" w:firstLine="709"/>
        <w:rPr>
          <w:i/>
          <w:szCs w:val="24"/>
        </w:rPr>
      </w:pPr>
      <w:r w:rsidRPr="00BC52FE">
        <w:rPr>
          <w:szCs w:val="24"/>
        </w:rPr>
        <w:t>- в отопительный период</w:t>
      </w:r>
    </w:p>
    <w:p w14:paraId="3C7E5A50" w14:textId="77777777" w:rsidR="003C3864" w:rsidRPr="0092500F" w:rsidRDefault="003C3864" w:rsidP="003C3864">
      <w:pPr>
        <w:tabs>
          <w:tab w:val="left" w:pos="5772"/>
        </w:tabs>
        <w:suppressAutoHyphens/>
        <w:ind w:right="141"/>
        <w:jc w:val="center"/>
        <w:rPr>
          <w:i/>
          <w:szCs w:val="24"/>
          <w:lang w:val="en-US"/>
        </w:rPr>
      </w:pPr>
      <w:r w:rsidRPr="00BC52FE">
        <w:rPr>
          <w:szCs w:val="24"/>
          <w:lang w:val="en-US"/>
        </w:rPr>
        <w:t>q</w:t>
      </w:r>
      <w:r w:rsidRPr="00BC52FE">
        <w:rPr>
          <w:szCs w:val="24"/>
          <w:vertAlign w:val="subscript"/>
          <w:lang w:val="en-US"/>
        </w:rPr>
        <w:t>h</w:t>
      </w:r>
      <w:r w:rsidRPr="00BC52FE">
        <w:rPr>
          <w:szCs w:val="24"/>
          <w:vertAlign w:val="subscript"/>
        </w:rPr>
        <w:t>з</w:t>
      </w:r>
      <w:r w:rsidRPr="0092500F">
        <w:rPr>
          <w:szCs w:val="24"/>
          <w:lang w:val="en-US"/>
        </w:rPr>
        <w:t xml:space="preserve"> = </w:t>
      </w:r>
      <w:r w:rsidRPr="00BC52FE">
        <w:rPr>
          <w:szCs w:val="24"/>
          <w:lang w:val="en-US"/>
        </w:rPr>
        <w:t>g</w:t>
      </w:r>
      <w:r w:rsidRPr="00BC52FE">
        <w:rPr>
          <w:szCs w:val="24"/>
          <w:vertAlign w:val="subscript"/>
          <w:lang w:val="en-US"/>
        </w:rPr>
        <w:t>h</w:t>
      </w:r>
      <w:r w:rsidRPr="00BC52FE">
        <w:rPr>
          <w:szCs w:val="24"/>
          <w:vertAlign w:val="subscript"/>
        </w:rPr>
        <w:t>ит</w:t>
      </w:r>
      <w:r w:rsidRPr="00BC52FE">
        <w:rPr>
          <w:szCs w:val="24"/>
          <w:vertAlign w:val="subscript"/>
          <w:lang w:val="en-US"/>
        </w:rPr>
        <w:t>mc</w:t>
      </w:r>
      <w:r w:rsidRPr="00BC52FE">
        <w:rPr>
          <w:szCs w:val="24"/>
          <w:vertAlign w:val="subscript"/>
        </w:rPr>
        <w:t>ρ</w:t>
      </w:r>
      <w:r w:rsidRPr="0092500F">
        <w:rPr>
          <w:szCs w:val="24"/>
          <w:lang w:val="en-US"/>
        </w:rPr>
        <w:t xml:space="preserve"> (</w:t>
      </w:r>
      <w:r w:rsidRPr="00BC52FE">
        <w:rPr>
          <w:szCs w:val="24"/>
          <w:lang w:val="en-US"/>
        </w:rPr>
        <w:t>t</w:t>
      </w:r>
      <w:r w:rsidRPr="00BC52FE">
        <w:rPr>
          <w:szCs w:val="24"/>
          <w:vertAlign w:val="subscript"/>
          <w:lang w:val="en-US"/>
        </w:rPr>
        <w:t>h</w:t>
      </w:r>
      <w:r w:rsidRPr="0092500F">
        <w:rPr>
          <w:szCs w:val="24"/>
          <w:lang w:val="en-US"/>
        </w:rPr>
        <w:t xml:space="preserve"> - </w:t>
      </w:r>
      <w:r w:rsidRPr="00BC52FE">
        <w:rPr>
          <w:szCs w:val="24"/>
          <w:lang w:val="en-US"/>
        </w:rPr>
        <w:t>t</w:t>
      </w:r>
      <w:r w:rsidRPr="00BC52FE">
        <w:rPr>
          <w:szCs w:val="24"/>
          <w:vertAlign w:val="subscript"/>
          <w:lang w:val="en-US"/>
        </w:rPr>
        <w:t>c</w:t>
      </w:r>
      <w:r w:rsidRPr="00BC52FE">
        <w:rPr>
          <w:szCs w:val="24"/>
          <w:vertAlign w:val="subscript"/>
        </w:rPr>
        <w:t>з</w:t>
      </w:r>
      <w:r w:rsidRPr="0092500F">
        <w:rPr>
          <w:szCs w:val="24"/>
          <w:lang w:val="en-US"/>
        </w:rPr>
        <w:t xml:space="preserve">) (1 + </w:t>
      </w:r>
      <w:r w:rsidRPr="00BC52FE">
        <w:rPr>
          <w:szCs w:val="24"/>
          <w:lang w:val="en-US"/>
        </w:rPr>
        <w:t>K</w:t>
      </w:r>
      <w:r w:rsidRPr="00BC52FE">
        <w:rPr>
          <w:szCs w:val="24"/>
          <w:vertAlign w:val="subscript"/>
        </w:rPr>
        <w:t>тп</w:t>
      </w:r>
      <w:r w:rsidRPr="0092500F">
        <w:rPr>
          <w:szCs w:val="24"/>
          <w:lang w:val="en-US"/>
        </w:rPr>
        <w:t>)·10-6/24;</w:t>
      </w:r>
    </w:p>
    <w:p w14:paraId="565B8E4C" w14:textId="77777777" w:rsidR="003C3864" w:rsidRPr="00BC52FE" w:rsidRDefault="003C3864" w:rsidP="003C3864">
      <w:pPr>
        <w:suppressAutoHyphens/>
        <w:ind w:right="141" w:firstLine="709"/>
        <w:rPr>
          <w:i/>
          <w:szCs w:val="24"/>
        </w:rPr>
      </w:pPr>
      <w:r w:rsidRPr="00BC52FE">
        <w:rPr>
          <w:szCs w:val="24"/>
        </w:rPr>
        <w:t>- в межотопительный период</w:t>
      </w:r>
    </w:p>
    <w:p w14:paraId="116ECE48" w14:textId="77777777" w:rsidR="003C3864" w:rsidRPr="00BC52FE" w:rsidRDefault="003C3864" w:rsidP="003C3864">
      <w:pPr>
        <w:tabs>
          <w:tab w:val="left" w:pos="5538"/>
        </w:tabs>
        <w:suppressAutoHyphens/>
        <w:ind w:right="141"/>
        <w:jc w:val="center"/>
        <w:rPr>
          <w:i/>
          <w:szCs w:val="24"/>
        </w:rPr>
      </w:pPr>
      <w:r w:rsidRPr="00BC52FE">
        <w:rPr>
          <w:szCs w:val="24"/>
        </w:rPr>
        <w:t>q</w:t>
      </w:r>
      <w:r w:rsidRPr="00BC52FE">
        <w:rPr>
          <w:szCs w:val="24"/>
          <w:vertAlign w:val="subscript"/>
        </w:rPr>
        <w:t>hл</w:t>
      </w:r>
      <w:r w:rsidRPr="00BC52FE">
        <w:rPr>
          <w:szCs w:val="24"/>
        </w:rPr>
        <w:t xml:space="preserve"> = g</w:t>
      </w:r>
      <w:r w:rsidRPr="00BC52FE">
        <w:rPr>
          <w:szCs w:val="24"/>
          <w:vertAlign w:val="subscript"/>
        </w:rPr>
        <w:t xml:space="preserve">hитmcρ </w:t>
      </w:r>
      <w:r w:rsidRPr="00BC52FE">
        <w:rPr>
          <w:szCs w:val="24"/>
        </w:rPr>
        <w:t>β (t</w:t>
      </w:r>
      <w:r w:rsidRPr="00BC52FE">
        <w:rPr>
          <w:szCs w:val="24"/>
          <w:vertAlign w:val="subscript"/>
        </w:rPr>
        <w:t>h</w:t>
      </w:r>
      <w:r w:rsidRPr="00BC52FE">
        <w:rPr>
          <w:szCs w:val="24"/>
        </w:rPr>
        <w:t xml:space="preserve"> - t</w:t>
      </w:r>
      <w:r w:rsidRPr="00BC52FE">
        <w:rPr>
          <w:szCs w:val="24"/>
          <w:vertAlign w:val="subscript"/>
        </w:rPr>
        <w:t>cл</w:t>
      </w:r>
      <w:r w:rsidRPr="00BC52FE">
        <w:rPr>
          <w:szCs w:val="24"/>
        </w:rPr>
        <w:t>) (1 + K</w:t>
      </w:r>
      <w:r w:rsidRPr="00BC52FE">
        <w:rPr>
          <w:szCs w:val="24"/>
          <w:vertAlign w:val="subscript"/>
        </w:rPr>
        <w:t>тп</w:t>
      </w:r>
      <w:r w:rsidRPr="00BC52FE">
        <w:rPr>
          <w:szCs w:val="24"/>
        </w:rPr>
        <w:t>)·10-6/24;</w:t>
      </w:r>
    </w:p>
    <w:p w14:paraId="62EC5D5F" w14:textId="77777777" w:rsidR="003C3864" w:rsidRPr="00BC52FE" w:rsidRDefault="003C3864" w:rsidP="003C3864">
      <w:pPr>
        <w:suppressAutoHyphens/>
        <w:ind w:right="141" w:firstLine="709"/>
        <w:rPr>
          <w:i/>
          <w:szCs w:val="24"/>
        </w:rPr>
      </w:pPr>
      <w:r w:rsidRPr="00BC52FE">
        <w:rPr>
          <w:szCs w:val="24"/>
        </w:rPr>
        <w:t>- в среднегодовой</w:t>
      </w:r>
    </w:p>
    <w:p w14:paraId="20C6EEB7" w14:textId="77777777" w:rsidR="003C3864" w:rsidRPr="00BC52FE" w:rsidRDefault="003C3864" w:rsidP="003C3864">
      <w:pPr>
        <w:tabs>
          <w:tab w:val="left" w:pos="6006"/>
        </w:tabs>
        <w:suppressAutoHyphens/>
        <w:ind w:right="141"/>
        <w:jc w:val="center"/>
        <w:rPr>
          <w:i/>
          <w:szCs w:val="24"/>
        </w:rPr>
      </w:pPr>
      <w:r w:rsidRPr="00BC52FE">
        <w:rPr>
          <w:szCs w:val="24"/>
        </w:rPr>
        <w:t>q</w:t>
      </w:r>
      <w:r w:rsidRPr="00BC52FE">
        <w:rPr>
          <w:szCs w:val="24"/>
          <w:vertAlign w:val="subscript"/>
        </w:rPr>
        <w:t>h</w:t>
      </w:r>
      <w:r w:rsidRPr="00BC52FE">
        <w:rPr>
          <w:szCs w:val="24"/>
        </w:rPr>
        <w:t xml:space="preserve"> = g</w:t>
      </w:r>
      <w:r w:rsidRPr="00BC52FE">
        <w:rPr>
          <w:szCs w:val="24"/>
          <w:vertAlign w:val="subscript"/>
        </w:rPr>
        <w:t xml:space="preserve">hитmc </w:t>
      </w:r>
      <w:r w:rsidRPr="00BC52FE">
        <w:rPr>
          <w:szCs w:val="24"/>
        </w:rPr>
        <w:t>ρ[(t</w:t>
      </w:r>
      <w:r w:rsidRPr="00BC52FE">
        <w:rPr>
          <w:szCs w:val="24"/>
          <w:vertAlign w:val="subscript"/>
        </w:rPr>
        <w:t>h</w:t>
      </w:r>
      <w:r w:rsidRPr="00BC52FE">
        <w:rPr>
          <w:szCs w:val="24"/>
        </w:rPr>
        <w:t xml:space="preserve"> - t</w:t>
      </w:r>
      <w:r w:rsidRPr="00BC52FE">
        <w:rPr>
          <w:szCs w:val="24"/>
          <w:vertAlign w:val="subscript"/>
        </w:rPr>
        <w:t>c</w:t>
      </w:r>
      <w:r w:rsidRPr="00BC52FE">
        <w:rPr>
          <w:szCs w:val="24"/>
        </w:rPr>
        <w:t>з)Z</w:t>
      </w:r>
      <w:r w:rsidRPr="00BC52FE">
        <w:rPr>
          <w:szCs w:val="24"/>
          <w:vertAlign w:val="subscript"/>
        </w:rPr>
        <w:t>з</w:t>
      </w:r>
      <w:r w:rsidRPr="00BC52FE">
        <w:rPr>
          <w:szCs w:val="24"/>
        </w:rPr>
        <w:t xml:space="preserve"> + β (t</w:t>
      </w:r>
      <w:r w:rsidRPr="00BC52FE">
        <w:rPr>
          <w:szCs w:val="24"/>
          <w:vertAlign w:val="subscript"/>
        </w:rPr>
        <w:t>h</w:t>
      </w:r>
      <w:r w:rsidRPr="00BC52FE">
        <w:rPr>
          <w:szCs w:val="24"/>
        </w:rPr>
        <w:t xml:space="preserve"> - t</w:t>
      </w:r>
      <w:r w:rsidRPr="00BC52FE">
        <w:rPr>
          <w:szCs w:val="24"/>
          <w:vertAlign w:val="subscript"/>
        </w:rPr>
        <w:t>cл</w:t>
      </w:r>
      <w:r w:rsidRPr="00BC52FE">
        <w:rPr>
          <w:szCs w:val="24"/>
        </w:rPr>
        <w:t>)Z</w:t>
      </w:r>
      <w:r w:rsidRPr="00BC52FE">
        <w:rPr>
          <w:szCs w:val="24"/>
          <w:vertAlign w:val="subscript"/>
        </w:rPr>
        <w:t>л</w:t>
      </w:r>
      <w:r w:rsidRPr="00BC52FE">
        <w:rPr>
          <w:szCs w:val="24"/>
        </w:rPr>
        <w:t>] (1 + K</w:t>
      </w:r>
      <w:r w:rsidRPr="00BC52FE">
        <w:rPr>
          <w:szCs w:val="24"/>
          <w:vertAlign w:val="subscript"/>
        </w:rPr>
        <w:t>тп</w:t>
      </w:r>
      <w:r w:rsidRPr="00BC52FE">
        <w:rPr>
          <w:szCs w:val="24"/>
        </w:rPr>
        <w:t>)·10-6/((Z</w:t>
      </w:r>
      <w:r w:rsidRPr="00BC52FE">
        <w:rPr>
          <w:szCs w:val="24"/>
          <w:vertAlign w:val="subscript"/>
        </w:rPr>
        <w:t>з</w:t>
      </w:r>
      <w:r w:rsidRPr="00BC52FE">
        <w:rPr>
          <w:szCs w:val="24"/>
        </w:rPr>
        <w:t xml:space="preserve"> +Z</w:t>
      </w:r>
      <w:r w:rsidRPr="00BC52FE">
        <w:rPr>
          <w:szCs w:val="24"/>
          <w:vertAlign w:val="subscript"/>
        </w:rPr>
        <w:t>л</w:t>
      </w:r>
      <w:r w:rsidRPr="00BC52FE">
        <w:rPr>
          <w:szCs w:val="24"/>
        </w:rPr>
        <w:t>)·24)</w:t>
      </w:r>
    </w:p>
    <w:p w14:paraId="0AC096DC" w14:textId="77777777" w:rsidR="003C3864" w:rsidRPr="00BC52FE" w:rsidRDefault="003C3864" w:rsidP="003C3864">
      <w:pPr>
        <w:suppressAutoHyphens/>
        <w:ind w:right="141" w:firstLine="709"/>
        <w:rPr>
          <w:i/>
          <w:szCs w:val="24"/>
        </w:rPr>
      </w:pPr>
      <w:r w:rsidRPr="00BC52FE">
        <w:rPr>
          <w:szCs w:val="24"/>
        </w:rPr>
        <w:t>При расчете годового расхода тепла на горячее водоснабжение (Гкал/год) использовались следующие формулы:</w:t>
      </w:r>
    </w:p>
    <w:p w14:paraId="19682820" w14:textId="77777777" w:rsidR="003C3864" w:rsidRPr="00BC52FE" w:rsidRDefault="003C3864" w:rsidP="003C3864">
      <w:pPr>
        <w:suppressAutoHyphens/>
        <w:ind w:right="141" w:firstLine="709"/>
        <w:rPr>
          <w:i/>
          <w:szCs w:val="24"/>
        </w:rPr>
      </w:pPr>
      <w:r w:rsidRPr="00BC52FE">
        <w:rPr>
          <w:szCs w:val="24"/>
        </w:rPr>
        <w:t>- расход теплоты на горячее водоснабжение в отопительный период</w:t>
      </w:r>
    </w:p>
    <w:p w14:paraId="4BD821ED" w14:textId="77777777" w:rsidR="003C3864" w:rsidRPr="00BC52FE" w:rsidRDefault="003C3864" w:rsidP="003C3864">
      <w:pPr>
        <w:tabs>
          <w:tab w:val="left" w:pos="5772"/>
        </w:tabs>
        <w:suppressAutoHyphens/>
        <w:ind w:right="141"/>
        <w:jc w:val="center"/>
        <w:rPr>
          <w:i/>
          <w:szCs w:val="24"/>
          <w:lang w:val="en-US"/>
        </w:rPr>
      </w:pPr>
      <w:r w:rsidRPr="00BC52FE">
        <w:rPr>
          <w:szCs w:val="24"/>
          <w:lang w:val="en-US"/>
        </w:rPr>
        <w:t>q</w:t>
      </w:r>
      <w:r w:rsidRPr="00BC52FE">
        <w:rPr>
          <w:szCs w:val="24"/>
          <w:vertAlign w:val="subscript"/>
          <w:lang w:val="en-US"/>
        </w:rPr>
        <w:t>h</w:t>
      </w:r>
      <w:r w:rsidRPr="00BC52FE">
        <w:rPr>
          <w:szCs w:val="24"/>
          <w:vertAlign w:val="subscript"/>
        </w:rPr>
        <w:t>з</w:t>
      </w:r>
      <w:r w:rsidRPr="00BC52FE">
        <w:rPr>
          <w:szCs w:val="24"/>
          <w:lang w:val="en-US"/>
        </w:rPr>
        <w:t xml:space="preserve"> = g</w:t>
      </w:r>
      <w:r w:rsidRPr="00BC52FE">
        <w:rPr>
          <w:szCs w:val="24"/>
          <w:vertAlign w:val="subscript"/>
          <w:lang w:val="en-US"/>
        </w:rPr>
        <w:t>h</w:t>
      </w:r>
      <w:r w:rsidRPr="00BC52FE">
        <w:rPr>
          <w:szCs w:val="24"/>
          <w:vertAlign w:val="subscript"/>
        </w:rPr>
        <w:t>ит</w:t>
      </w:r>
      <w:r w:rsidRPr="00BC52FE">
        <w:rPr>
          <w:szCs w:val="24"/>
          <w:vertAlign w:val="subscript"/>
          <w:lang w:val="en-US"/>
        </w:rPr>
        <w:t>mc</w:t>
      </w:r>
      <w:r w:rsidRPr="00BC52FE">
        <w:rPr>
          <w:szCs w:val="24"/>
          <w:lang w:val="en-US"/>
        </w:rPr>
        <w:t xml:space="preserve"> (t</w:t>
      </w:r>
      <w:r w:rsidRPr="00BC52FE">
        <w:rPr>
          <w:szCs w:val="24"/>
          <w:vertAlign w:val="subscript"/>
          <w:lang w:val="en-US"/>
        </w:rPr>
        <w:t>h</w:t>
      </w:r>
      <w:r w:rsidRPr="00BC52FE">
        <w:rPr>
          <w:szCs w:val="24"/>
          <w:lang w:val="en-US"/>
        </w:rPr>
        <w:t xml:space="preserve"> - t</w:t>
      </w:r>
      <w:r w:rsidRPr="00BC52FE">
        <w:rPr>
          <w:szCs w:val="24"/>
          <w:vertAlign w:val="subscript"/>
          <w:lang w:val="en-US"/>
        </w:rPr>
        <w:t>c</w:t>
      </w:r>
      <w:r w:rsidRPr="00BC52FE">
        <w:rPr>
          <w:szCs w:val="24"/>
          <w:vertAlign w:val="subscript"/>
        </w:rPr>
        <w:t>з</w:t>
      </w:r>
      <w:r w:rsidRPr="00BC52FE">
        <w:rPr>
          <w:szCs w:val="24"/>
          <w:lang w:val="en-US"/>
        </w:rPr>
        <w:t>)Z</w:t>
      </w:r>
      <w:r w:rsidRPr="00BC52FE">
        <w:rPr>
          <w:szCs w:val="24"/>
          <w:vertAlign w:val="subscript"/>
        </w:rPr>
        <w:t>з</w:t>
      </w:r>
      <w:r w:rsidRPr="00BC52FE">
        <w:rPr>
          <w:szCs w:val="24"/>
          <w:lang w:val="en-US"/>
        </w:rPr>
        <w:t xml:space="preserve"> (1 + K</w:t>
      </w:r>
      <w:r w:rsidRPr="00BC52FE">
        <w:rPr>
          <w:szCs w:val="24"/>
          <w:vertAlign w:val="subscript"/>
        </w:rPr>
        <w:t>тп</w:t>
      </w:r>
      <w:r w:rsidRPr="00BC52FE">
        <w:rPr>
          <w:szCs w:val="24"/>
          <w:lang w:val="en-US"/>
        </w:rPr>
        <w:t>)·10-6;</w:t>
      </w:r>
    </w:p>
    <w:p w14:paraId="3D9A53D2" w14:textId="77777777" w:rsidR="003C3864" w:rsidRPr="00BC52FE" w:rsidRDefault="003C3864" w:rsidP="003C3864">
      <w:pPr>
        <w:suppressAutoHyphens/>
        <w:ind w:right="141" w:firstLine="709"/>
        <w:rPr>
          <w:i/>
          <w:szCs w:val="24"/>
        </w:rPr>
      </w:pPr>
      <w:r w:rsidRPr="00BC52FE">
        <w:rPr>
          <w:szCs w:val="24"/>
        </w:rPr>
        <w:t>- расход теплоты на горячее водоснабжение в неотопительный период</w:t>
      </w:r>
    </w:p>
    <w:p w14:paraId="648E6725" w14:textId="77777777" w:rsidR="003C3864" w:rsidRPr="00BC52FE" w:rsidRDefault="003C3864" w:rsidP="003C3864">
      <w:pPr>
        <w:tabs>
          <w:tab w:val="left" w:pos="5538"/>
        </w:tabs>
        <w:suppressAutoHyphens/>
        <w:ind w:right="141"/>
        <w:jc w:val="center"/>
        <w:rPr>
          <w:i/>
          <w:szCs w:val="24"/>
        </w:rPr>
      </w:pPr>
      <w:r w:rsidRPr="00BC52FE">
        <w:rPr>
          <w:szCs w:val="24"/>
        </w:rPr>
        <w:t>q</w:t>
      </w:r>
      <w:r w:rsidRPr="00BC52FE">
        <w:rPr>
          <w:szCs w:val="24"/>
          <w:vertAlign w:val="subscript"/>
        </w:rPr>
        <w:t>hл</w:t>
      </w:r>
      <w:r w:rsidRPr="00BC52FE">
        <w:rPr>
          <w:szCs w:val="24"/>
        </w:rPr>
        <w:t xml:space="preserve"> = g</w:t>
      </w:r>
      <w:r w:rsidRPr="00BC52FE">
        <w:rPr>
          <w:szCs w:val="24"/>
          <w:vertAlign w:val="subscript"/>
        </w:rPr>
        <w:t>hитmc</w:t>
      </w:r>
      <w:r w:rsidRPr="00BC52FE">
        <w:rPr>
          <w:szCs w:val="24"/>
        </w:rPr>
        <w:t>β (t</w:t>
      </w:r>
      <w:r w:rsidRPr="00BC52FE">
        <w:rPr>
          <w:szCs w:val="24"/>
          <w:vertAlign w:val="subscript"/>
        </w:rPr>
        <w:t>h</w:t>
      </w:r>
      <w:r w:rsidRPr="00BC52FE">
        <w:rPr>
          <w:szCs w:val="24"/>
        </w:rPr>
        <w:t xml:space="preserve"> - t</w:t>
      </w:r>
      <w:r w:rsidRPr="00BC52FE">
        <w:rPr>
          <w:szCs w:val="24"/>
          <w:vertAlign w:val="subscript"/>
        </w:rPr>
        <w:t>cл</w:t>
      </w:r>
      <w:r w:rsidRPr="00BC52FE">
        <w:rPr>
          <w:szCs w:val="24"/>
        </w:rPr>
        <w:t>)Z</w:t>
      </w:r>
      <w:r w:rsidRPr="00BC52FE">
        <w:rPr>
          <w:szCs w:val="24"/>
          <w:vertAlign w:val="subscript"/>
        </w:rPr>
        <w:t>л</w:t>
      </w:r>
      <w:r w:rsidRPr="00BC52FE">
        <w:rPr>
          <w:szCs w:val="24"/>
        </w:rPr>
        <w:t xml:space="preserve"> (1 + K</w:t>
      </w:r>
      <w:r w:rsidRPr="00BC52FE">
        <w:rPr>
          <w:szCs w:val="24"/>
          <w:vertAlign w:val="subscript"/>
        </w:rPr>
        <w:t>тп</w:t>
      </w:r>
      <w:r w:rsidRPr="00BC52FE">
        <w:rPr>
          <w:szCs w:val="24"/>
        </w:rPr>
        <w:t>)·10-6;</w:t>
      </w:r>
    </w:p>
    <w:p w14:paraId="4617D7B3" w14:textId="77777777" w:rsidR="003C3864" w:rsidRPr="00BC52FE" w:rsidRDefault="003C3864" w:rsidP="003C3864">
      <w:pPr>
        <w:suppressAutoHyphens/>
        <w:ind w:right="141" w:firstLine="709"/>
        <w:rPr>
          <w:i/>
          <w:szCs w:val="24"/>
        </w:rPr>
      </w:pPr>
      <w:r w:rsidRPr="00BC52FE">
        <w:rPr>
          <w:szCs w:val="24"/>
        </w:rPr>
        <w:t>- расход теплоты на горячее водоснабжение за год</w:t>
      </w:r>
    </w:p>
    <w:p w14:paraId="1BBABF07" w14:textId="77777777" w:rsidR="003C3864" w:rsidRPr="00BC52FE" w:rsidRDefault="003C3864" w:rsidP="003C3864">
      <w:pPr>
        <w:tabs>
          <w:tab w:val="left" w:pos="6006"/>
        </w:tabs>
        <w:suppressAutoHyphens/>
        <w:ind w:right="141"/>
        <w:jc w:val="center"/>
        <w:rPr>
          <w:i/>
          <w:szCs w:val="24"/>
          <w:lang w:val="en-US"/>
        </w:rPr>
      </w:pPr>
      <w:r w:rsidRPr="00BC52FE">
        <w:rPr>
          <w:szCs w:val="24"/>
          <w:lang w:val="en-US"/>
        </w:rPr>
        <w:t>q</w:t>
      </w:r>
      <w:r w:rsidRPr="00BC52FE">
        <w:rPr>
          <w:szCs w:val="24"/>
          <w:vertAlign w:val="subscript"/>
          <w:lang w:val="en-US"/>
        </w:rPr>
        <w:t>h</w:t>
      </w:r>
      <w:r w:rsidRPr="00BC52FE">
        <w:rPr>
          <w:szCs w:val="24"/>
          <w:lang w:val="en-US"/>
        </w:rPr>
        <w:t xml:space="preserve"> = g</w:t>
      </w:r>
      <w:r w:rsidRPr="00BC52FE">
        <w:rPr>
          <w:szCs w:val="24"/>
          <w:vertAlign w:val="subscript"/>
          <w:lang w:val="en-US"/>
        </w:rPr>
        <w:t>h</w:t>
      </w:r>
      <w:r w:rsidRPr="00BC52FE">
        <w:rPr>
          <w:szCs w:val="24"/>
          <w:vertAlign w:val="subscript"/>
        </w:rPr>
        <w:t>ит</w:t>
      </w:r>
      <w:r w:rsidRPr="00BC52FE">
        <w:rPr>
          <w:szCs w:val="24"/>
          <w:vertAlign w:val="subscript"/>
          <w:lang w:val="en-US"/>
        </w:rPr>
        <w:t>mc</w:t>
      </w:r>
      <w:r w:rsidRPr="00BC52FE">
        <w:rPr>
          <w:szCs w:val="24"/>
          <w:lang w:val="en-US"/>
        </w:rPr>
        <w:t>[(t</w:t>
      </w:r>
      <w:r w:rsidRPr="00BC52FE">
        <w:rPr>
          <w:szCs w:val="24"/>
          <w:vertAlign w:val="subscript"/>
          <w:lang w:val="en-US"/>
        </w:rPr>
        <w:t xml:space="preserve">h </w:t>
      </w:r>
      <w:r w:rsidRPr="00BC52FE">
        <w:rPr>
          <w:szCs w:val="24"/>
          <w:lang w:val="en-US"/>
        </w:rPr>
        <w:t>- t</w:t>
      </w:r>
      <w:r w:rsidRPr="00BC52FE">
        <w:rPr>
          <w:szCs w:val="24"/>
          <w:vertAlign w:val="subscript"/>
          <w:lang w:val="en-US"/>
        </w:rPr>
        <w:t>c</w:t>
      </w:r>
      <w:r w:rsidRPr="00BC52FE">
        <w:rPr>
          <w:szCs w:val="24"/>
          <w:vertAlign w:val="subscript"/>
        </w:rPr>
        <w:t>з</w:t>
      </w:r>
      <w:r w:rsidRPr="00BC52FE">
        <w:rPr>
          <w:szCs w:val="24"/>
          <w:lang w:val="en-US"/>
        </w:rPr>
        <w:t>)Z</w:t>
      </w:r>
      <w:r w:rsidRPr="00BC52FE">
        <w:rPr>
          <w:szCs w:val="24"/>
          <w:vertAlign w:val="subscript"/>
        </w:rPr>
        <w:t>з</w:t>
      </w:r>
      <w:r w:rsidRPr="00BC52FE">
        <w:rPr>
          <w:szCs w:val="24"/>
          <w:lang w:val="en-US"/>
        </w:rPr>
        <w:t xml:space="preserve"> + </w:t>
      </w:r>
      <w:r w:rsidRPr="00BC52FE">
        <w:rPr>
          <w:szCs w:val="24"/>
        </w:rPr>
        <w:t>β</w:t>
      </w:r>
      <w:r w:rsidRPr="00BC52FE">
        <w:rPr>
          <w:szCs w:val="24"/>
          <w:lang w:val="en-US"/>
        </w:rPr>
        <w:t xml:space="preserve"> (t</w:t>
      </w:r>
      <w:r w:rsidRPr="00BC52FE">
        <w:rPr>
          <w:szCs w:val="24"/>
          <w:vertAlign w:val="subscript"/>
          <w:lang w:val="en-US"/>
        </w:rPr>
        <w:t>h</w:t>
      </w:r>
      <w:r w:rsidRPr="00BC52FE">
        <w:rPr>
          <w:szCs w:val="24"/>
          <w:lang w:val="en-US"/>
        </w:rPr>
        <w:t xml:space="preserve"> - t</w:t>
      </w:r>
      <w:r w:rsidRPr="00BC52FE">
        <w:rPr>
          <w:szCs w:val="24"/>
          <w:vertAlign w:val="subscript"/>
          <w:lang w:val="en-US"/>
        </w:rPr>
        <w:t>c</w:t>
      </w:r>
      <w:r w:rsidRPr="00BC52FE">
        <w:rPr>
          <w:szCs w:val="24"/>
          <w:vertAlign w:val="subscript"/>
        </w:rPr>
        <w:t>л</w:t>
      </w:r>
      <w:r w:rsidRPr="00BC52FE">
        <w:rPr>
          <w:szCs w:val="24"/>
          <w:lang w:val="en-US"/>
        </w:rPr>
        <w:t>)Z</w:t>
      </w:r>
      <w:r w:rsidRPr="00BC52FE">
        <w:rPr>
          <w:szCs w:val="24"/>
          <w:vertAlign w:val="subscript"/>
        </w:rPr>
        <w:t>л</w:t>
      </w:r>
      <w:r w:rsidRPr="00BC52FE">
        <w:rPr>
          <w:szCs w:val="24"/>
          <w:lang w:val="en-US"/>
        </w:rPr>
        <w:t>] (1 + K</w:t>
      </w:r>
      <w:r w:rsidRPr="00BC52FE">
        <w:rPr>
          <w:szCs w:val="24"/>
          <w:vertAlign w:val="subscript"/>
        </w:rPr>
        <w:t>тп</w:t>
      </w:r>
      <w:r w:rsidRPr="00BC52FE">
        <w:rPr>
          <w:szCs w:val="24"/>
          <w:lang w:val="en-US"/>
        </w:rPr>
        <w:t>)·10-6.</w:t>
      </w:r>
    </w:p>
    <w:p w14:paraId="663F3094" w14:textId="77777777" w:rsidR="003C3864" w:rsidRPr="00BC52FE" w:rsidRDefault="003C3864" w:rsidP="003C3864">
      <w:pPr>
        <w:suppressAutoHyphens/>
        <w:ind w:right="141" w:firstLine="708"/>
        <w:rPr>
          <w:i/>
          <w:szCs w:val="24"/>
        </w:rPr>
      </w:pPr>
      <w:r w:rsidRPr="00BC52FE">
        <w:rPr>
          <w:szCs w:val="24"/>
        </w:rPr>
        <w:t>В формулах приняты следующие обозначения:</w:t>
      </w:r>
    </w:p>
    <w:p w14:paraId="21379115" w14:textId="77777777" w:rsidR="003C3864" w:rsidRPr="00BC52FE" w:rsidRDefault="003C3864" w:rsidP="003C3864">
      <w:pPr>
        <w:suppressAutoHyphens/>
        <w:ind w:right="141" w:firstLine="708"/>
        <w:rPr>
          <w:i/>
          <w:szCs w:val="24"/>
        </w:rPr>
      </w:pPr>
      <w:r w:rsidRPr="00BC52FE">
        <w:rPr>
          <w:szCs w:val="24"/>
        </w:rPr>
        <w:t>g</w:t>
      </w:r>
      <w:r w:rsidRPr="00BC52FE">
        <w:rPr>
          <w:szCs w:val="24"/>
          <w:vertAlign w:val="subscript"/>
        </w:rPr>
        <w:t>hит</w:t>
      </w:r>
      <w:r w:rsidRPr="00BC52FE">
        <w:rPr>
          <w:szCs w:val="24"/>
        </w:rPr>
        <w:t xml:space="preserve"> – норма расхода горячей воды на горячее водоснабжение на единицу измерения для потребителя по табл. А.1 СП 30.13330.2012, g</w:t>
      </w:r>
      <w:r w:rsidRPr="00BC52FE">
        <w:rPr>
          <w:szCs w:val="24"/>
          <w:vertAlign w:val="subscript"/>
        </w:rPr>
        <w:t>hит</w:t>
      </w:r>
      <w:r w:rsidRPr="00BC52FE">
        <w:rPr>
          <w:szCs w:val="24"/>
        </w:rPr>
        <w:t>=105 л/сут;</w:t>
      </w:r>
    </w:p>
    <w:p w14:paraId="6BC59B02" w14:textId="77777777" w:rsidR="003C3864" w:rsidRPr="00BC52FE" w:rsidRDefault="003C3864" w:rsidP="003C3864">
      <w:pPr>
        <w:suppressAutoHyphens/>
        <w:ind w:right="141" w:firstLine="708"/>
        <w:rPr>
          <w:i/>
          <w:szCs w:val="24"/>
        </w:rPr>
      </w:pPr>
      <w:r w:rsidRPr="00BC52FE">
        <w:rPr>
          <w:szCs w:val="24"/>
        </w:rPr>
        <w:t>m – количество единиц измерения, отнесенное к суткам или сменам;</w:t>
      </w:r>
    </w:p>
    <w:p w14:paraId="16D88767" w14:textId="77777777" w:rsidR="003C3864" w:rsidRPr="00BC52FE" w:rsidRDefault="003C3864" w:rsidP="003C3864">
      <w:pPr>
        <w:suppressAutoHyphens/>
        <w:ind w:right="141" w:firstLine="708"/>
        <w:rPr>
          <w:i/>
          <w:szCs w:val="24"/>
        </w:rPr>
      </w:pPr>
      <w:r w:rsidRPr="00BC52FE">
        <w:rPr>
          <w:szCs w:val="24"/>
        </w:rPr>
        <w:t>ρ – плотность горячей воды, ρ = 1 кг/л;</w:t>
      </w:r>
    </w:p>
    <w:p w14:paraId="0BCF2EA6" w14:textId="77777777" w:rsidR="003C3864" w:rsidRPr="00BC52FE" w:rsidRDefault="003C3864" w:rsidP="003C3864">
      <w:pPr>
        <w:suppressAutoHyphens/>
        <w:ind w:right="141" w:firstLine="708"/>
        <w:rPr>
          <w:i/>
          <w:szCs w:val="24"/>
        </w:rPr>
      </w:pPr>
      <w:r w:rsidRPr="00BC52FE">
        <w:rPr>
          <w:szCs w:val="24"/>
        </w:rPr>
        <w:t>t</w:t>
      </w:r>
      <w:r w:rsidRPr="00BC52FE">
        <w:rPr>
          <w:szCs w:val="24"/>
          <w:vertAlign w:val="subscript"/>
        </w:rPr>
        <w:t>h</w:t>
      </w:r>
      <w:r w:rsidRPr="00BC52FE">
        <w:rPr>
          <w:szCs w:val="24"/>
        </w:rPr>
        <w:t xml:space="preserve"> – средняя температура горячей воды принимается равной 55 °С,</w:t>
      </w:r>
    </w:p>
    <w:p w14:paraId="263D3A92" w14:textId="77777777" w:rsidR="003C3864" w:rsidRPr="00BC52FE" w:rsidRDefault="003C3864" w:rsidP="003C3864">
      <w:pPr>
        <w:suppressAutoHyphens/>
        <w:ind w:right="141" w:firstLine="708"/>
        <w:rPr>
          <w:i/>
          <w:szCs w:val="24"/>
        </w:rPr>
      </w:pPr>
      <w:r w:rsidRPr="00BC52FE">
        <w:rPr>
          <w:szCs w:val="24"/>
        </w:rPr>
        <w:t>c – удельная теплоемкость горячей воды, принимается 1 ккал/(кг·°С);</w:t>
      </w:r>
    </w:p>
    <w:p w14:paraId="15FCC996" w14:textId="77777777" w:rsidR="003C3864" w:rsidRPr="00BC52FE" w:rsidRDefault="003C3864" w:rsidP="003C3864">
      <w:pPr>
        <w:suppressAutoHyphens/>
        <w:ind w:right="141" w:firstLine="708"/>
        <w:rPr>
          <w:i/>
          <w:szCs w:val="24"/>
        </w:rPr>
      </w:pPr>
      <w:r w:rsidRPr="00BC52FE">
        <w:rPr>
          <w:szCs w:val="24"/>
        </w:rPr>
        <w:t>Z</w:t>
      </w:r>
      <w:r w:rsidRPr="00BC52FE">
        <w:rPr>
          <w:szCs w:val="24"/>
          <w:vertAlign w:val="subscript"/>
        </w:rPr>
        <w:t>з</w:t>
      </w:r>
      <w:r w:rsidRPr="00BC52FE">
        <w:rPr>
          <w:szCs w:val="24"/>
        </w:rPr>
        <w:t>, Z</w:t>
      </w:r>
      <w:r w:rsidRPr="00BC52FE">
        <w:rPr>
          <w:szCs w:val="24"/>
          <w:vertAlign w:val="subscript"/>
        </w:rPr>
        <w:t>л</w:t>
      </w:r>
      <w:r w:rsidRPr="00BC52FE">
        <w:rPr>
          <w:szCs w:val="24"/>
        </w:rPr>
        <w:t xml:space="preserve"> – продолжительность работы системы горячего водоснабжения соответственно в отопительном и неотопительном периодах, сут.;</w:t>
      </w:r>
    </w:p>
    <w:p w14:paraId="1DCE2B1A" w14:textId="77777777" w:rsidR="003C3864" w:rsidRPr="00BC52FE" w:rsidRDefault="003C3864" w:rsidP="003C3864">
      <w:pPr>
        <w:suppressAutoHyphens/>
        <w:ind w:right="141" w:firstLine="708"/>
        <w:rPr>
          <w:i/>
          <w:szCs w:val="24"/>
        </w:rPr>
      </w:pPr>
      <w:r w:rsidRPr="00BC52FE">
        <w:rPr>
          <w:szCs w:val="24"/>
        </w:rPr>
        <w:t>t</w:t>
      </w:r>
      <w:r w:rsidRPr="00BC52FE">
        <w:rPr>
          <w:szCs w:val="24"/>
          <w:vertAlign w:val="subscript"/>
        </w:rPr>
        <w:t>cз</w:t>
      </w:r>
      <w:r w:rsidRPr="00BC52FE">
        <w:rPr>
          <w:szCs w:val="24"/>
        </w:rPr>
        <w:t xml:space="preserve"> – температура холодной (водопроводной) воды в отопительном периоде, принимается 5 °С;</w:t>
      </w:r>
    </w:p>
    <w:p w14:paraId="09585359" w14:textId="77777777" w:rsidR="003C3864" w:rsidRPr="00BC52FE" w:rsidRDefault="003C3864" w:rsidP="003C3864">
      <w:pPr>
        <w:suppressAutoHyphens/>
        <w:ind w:right="141" w:firstLine="708"/>
        <w:rPr>
          <w:i/>
          <w:szCs w:val="24"/>
        </w:rPr>
      </w:pPr>
      <w:r w:rsidRPr="00BC52FE">
        <w:rPr>
          <w:szCs w:val="24"/>
        </w:rPr>
        <w:t>t</w:t>
      </w:r>
      <w:r w:rsidRPr="00BC52FE">
        <w:rPr>
          <w:szCs w:val="24"/>
          <w:vertAlign w:val="subscript"/>
        </w:rPr>
        <w:t>cл</w:t>
      </w:r>
      <w:r w:rsidRPr="00BC52FE">
        <w:rPr>
          <w:szCs w:val="24"/>
        </w:rPr>
        <w:t xml:space="preserve"> – температура холодной (водопроводной) воды в неотопительном периоде, принимается 15 °С;</w:t>
      </w:r>
    </w:p>
    <w:p w14:paraId="1C823B13" w14:textId="77777777" w:rsidR="003C3864" w:rsidRPr="00BC52FE" w:rsidRDefault="003C3864" w:rsidP="003C3864">
      <w:pPr>
        <w:suppressAutoHyphens/>
        <w:ind w:right="141" w:firstLine="708"/>
        <w:rPr>
          <w:i/>
          <w:szCs w:val="24"/>
        </w:rPr>
      </w:pPr>
      <w:r w:rsidRPr="00BC52FE">
        <w:rPr>
          <w:szCs w:val="24"/>
        </w:rPr>
        <w:t>β – коэффициент, учитывающий изменение среднего расхода воды на горячее водоснабжение в неотопительный период по отношению к отопительному периоду, β=0,8;</w:t>
      </w:r>
    </w:p>
    <w:p w14:paraId="4B211527" w14:textId="77777777" w:rsidR="003C3864" w:rsidRPr="00BC52FE" w:rsidRDefault="003C3864" w:rsidP="002065BC">
      <w:pPr>
        <w:suppressAutoHyphens/>
        <w:ind w:right="141" w:firstLine="708"/>
        <w:jc w:val="both"/>
        <w:rPr>
          <w:i/>
          <w:szCs w:val="24"/>
        </w:rPr>
      </w:pPr>
      <w:r w:rsidRPr="00BC52FE">
        <w:rPr>
          <w:szCs w:val="24"/>
        </w:rPr>
        <w:t>K</w:t>
      </w:r>
      <w:r w:rsidRPr="00BC52FE">
        <w:rPr>
          <w:szCs w:val="24"/>
          <w:vertAlign w:val="subscript"/>
        </w:rPr>
        <w:t>тп</w:t>
      </w:r>
      <w:r w:rsidRPr="00BC52FE">
        <w:rPr>
          <w:szCs w:val="24"/>
        </w:rPr>
        <w:t xml:space="preserve"> – коэффициент, учитывающий тепловые потери системой горячего водоснабжения без наружных сетей горячего водоснабжения и полотенцесушителей, K</w:t>
      </w:r>
      <w:r w:rsidRPr="00BC52FE">
        <w:rPr>
          <w:szCs w:val="24"/>
          <w:vertAlign w:val="subscript"/>
        </w:rPr>
        <w:t>тп</w:t>
      </w:r>
      <w:r w:rsidRPr="00BC52FE">
        <w:rPr>
          <w:szCs w:val="24"/>
        </w:rPr>
        <w:t>=0,2.</w:t>
      </w:r>
    </w:p>
    <w:p w14:paraId="4F355D6C" w14:textId="77777777" w:rsidR="003C3864" w:rsidRPr="00BC52FE" w:rsidRDefault="003C3864" w:rsidP="002065BC">
      <w:pPr>
        <w:ind w:right="141" w:firstLine="709"/>
        <w:jc w:val="both"/>
        <w:rPr>
          <w:i/>
          <w:szCs w:val="24"/>
        </w:rPr>
      </w:pPr>
      <w:r w:rsidRPr="00BC52FE">
        <w:rPr>
          <w:szCs w:val="24"/>
        </w:rPr>
        <w:t xml:space="preserve">Результаты расчетов </w:t>
      </w:r>
      <w:bookmarkStart w:id="15" w:name="_Hlk91195417"/>
      <w:r w:rsidRPr="00BC52FE">
        <w:rPr>
          <w:szCs w:val="24"/>
        </w:rPr>
        <w:t xml:space="preserve">максимальные часовых расходов тепла и расходы греющего теплоносителя при температурном графике тепловой сети 95-70 </w:t>
      </w:r>
      <w:r w:rsidRPr="00BC52FE">
        <w:rPr>
          <w:szCs w:val="24"/>
          <w:vertAlign w:val="superscript"/>
        </w:rPr>
        <w:t>о</w:t>
      </w:r>
      <w:r w:rsidRPr="00BC52FE">
        <w:rPr>
          <w:szCs w:val="24"/>
        </w:rPr>
        <w:t xml:space="preserve">С для потребителей тепловой энергии </w:t>
      </w:r>
      <w:r w:rsidR="002065BC">
        <w:rPr>
          <w:color w:val="000000"/>
          <w:szCs w:val="24"/>
        </w:rPr>
        <w:t>МО «Посёлок Иванино»</w:t>
      </w:r>
      <w:r w:rsidR="002065BC">
        <w:rPr>
          <w:color w:val="000000"/>
        </w:rPr>
        <w:t xml:space="preserve"> </w:t>
      </w:r>
      <w:r w:rsidRPr="00BC52FE">
        <w:rPr>
          <w:szCs w:val="24"/>
        </w:rPr>
        <w:t xml:space="preserve"> </w:t>
      </w:r>
      <w:bookmarkEnd w:id="15"/>
      <w:r w:rsidRPr="00BC52FE">
        <w:rPr>
          <w:szCs w:val="24"/>
        </w:rPr>
        <w:t xml:space="preserve">из числа многоквартирных домов представлены таблицами 3-14. </w:t>
      </w:r>
    </w:p>
    <w:p w14:paraId="4D4DD36C" w14:textId="77777777" w:rsidR="003C3864" w:rsidRDefault="003C3864" w:rsidP="003C3864">
      <w:pPr>
        <w:rPr>
          <w:sz w:val="22"/>
          <w:szCs w:val="22"/>
        </w:rPr>
      </w:pPr>
    </w:p>
    <w:p w14:paraId="3DB4B23F" w14:textId="77777777" w:rsidR="003C3864" w:rsidRPr="003C3864" w:rsidRDefault="003C3864" w:rsidP="003C3864">
      <w:pPr>
        <w:ind w:right="141"/>
        <w:rPr>
          <w:b/>
          <w:i/>
          <w:sz w:val="22"/>
          <w:szCs w:val="22"/>
        </w:rPr>
      </w:pPr>
      <w:r w:rsidRPr="003C3864">
        <w:rPr>
          <w:b/>
          <w:sz w:val="22"/>
          <w:szCs w:val="22"/>
        </w:rPr>
        <w:t xml:space="preserve">Таблица </w:t>
      </w:r>
      <w:r w:rsidR="00BE1C96">
        <w:rPr>
          <w:b/>
          <w:sz w:val="22"/>
          <w:szCs w:val="22"/>
        </w:rPr>
        <w:t>5.2.</w:t>
      </w:r>
      <w:r w:rsidRPr="003C3864">
        <w:rPr>
          <w:b/>
          <w:sz w:val="22"/>
          <w:szCs w:val="22"/>
        </w:rPr>
        <w:t xml:space="preserve"> Данные по тепловым нагрузкам по группам потребителей нежилого сектора</w:t>
      </w:r>
    </w:p>
    <w:p w14:paraId="5826F6D3" w14:textId="77777777" w:rsidR="002E04A4" w:rsidRDefault="002E04A4" w:rsidP="004F4152">
      <w:pPr>
        <w:autoSpaceDE w:val="0"/>
        <w:autoSpaceDN w:val="0"/>
        <w:adjustRightInd w:val="0"/>
        <w:jc w:val="both"/>
        <w:rPr>
          <w:color w:val="000000"/>
          <w:szCs w:val="24"/>
        </w:rPr>
      </w:pPr>
      <w:r w:rsidRPr="00C011F6">
        <w:rPr>
          <w:color w:val="000000"/>
          <w:szCs w:val="24"/>
        </w:rPr>
        <w:t xml:space="preserve">Потребление тепловой энергии в расчетных элементах территориального деления за отопительный период и за </w:t>
      </w:r>
      <w:r w:rsidR="004507EF">
        <w:rPr>
          <w:color w:val="000000"/>
          <w:szCs w:val="24"/>
        </w:rPr>
        <w:t xml:space="preserve">2021 </w:t>
      </w:r>
      <w:r w:rsidRPr="00C011F6">
        <w:rPr>
          <w:color w:val="000000"/>
          <w:szCs w:val="24"/>
        </w:rPr>
        <w:t>год в целом представлено в таблице 5.</w:t>
      </w:r>
      <w:r w:rsidR="00BE1C96">
        <w:rPr>
          <w:color w:val="000000"/>
          <w:szCs w:val="24"/>
        </w:rPr>
        <w:t>3</w:t>
      </w:r>
      <w:r w:rsidRPr="00C011F6">
        <w:rPr>
          <w:color w:val="000000"/>
          <w:szCs w:val="24"/>
        </w:rPr>
        <w:t>.</w:t>
      </w:r>
    </w:p>
    <w:p w14:paraId="69D7D19E" w14:textId="77777777" w:rsidR="00D95600" w:rsidRDefault="00D95600" w:rsidP="004F4152">
      <w:pPr>
        <w:autoSpaceDE w:val="0"/>
        <w:autoSpaceDN w:val="0"/>
        <w:adjustRightInd w:val="0"/>
        <w:jc w:val="both"/>
        <w:rPr>
          <w:color w:val="000000"/>
          <w:szCs w:val="24"/>
        </w:rPr>
      </w:pPr>
    </w:p>
    <w:p w14:paraId="62707EE1" w14:textId="0713A18D" w:rsidR="00D31158" w:rsidRPr="00D31158" w:rsidRDefault="00D31158" w:rsidP="00B3483D">
      <w:pPr>
        <w:pStyle w:val="ConsPlusNormal"/>
        <w:widowControl/>
        <w:ind w:firstLine="0"/>
        <w:outlineLvl w:val="0"/>
        <w:rPr>
          <w:rFonts w:ascii="Times New Roman" w:hAnsi="Times New Roman" w:cs="Times New Roman"/>
          <w:b/>
          <w:color w:val="000000"/>
          <w:sz w:val="22"/>
          <w:szCs w:val="22"/>
        </w:rPr>
      </w:pPr>
      <w:r w:rsidRPr="00D31158">
        <w:rPr>
          <w:rFonts w:ascii="Times New Roman" w:hAnsi="Times New Roman" w:cs="Times New Roman"/>
          <w:b/>
          <w:bCs/>
          <w:color w:val="000000"/>
          <w:sz w:val="22"/>
          <w:szCs w:val="22"/>
        </w:rPr>
        <w:t xml:space="preserve">Таблица  5.5.  Структура </w:t>
      </w:r>
      <w:r w:rsidR="00226996">
        <w:rPr>
          <w:rFonts w:ascii="Times New Roman" w:hAnsi="Times New Roman" w:cs="Times New Roman"/>
          <w:b/>
          <w:bCs/>
          <w:color w:val="000000"/>
          <w:sz w:val="22"/>
          <w:szCs w:val="22"/>
        </w:rPr>
        <w:t xml:space="preserve">нагрузок </w:t>
      </w:r>
      <w:r w:rsidRPr="00D31158">
        <w:rPr>
          <w:rFonts w:ascii="Times New Roman" w:hAnsi="Times New Roman" w:cs="Times New Roman"/>
          <w:b/>
          <w:bCs/>
          <w:color w:val="000000"/>
          <w:sz w:val="22"/>
          <w:szCs w:val="22"/>
        </w:rPr>
        <w:t>потребителей тепловой энергии  Северной части п.Иванино по состоянию на 31.12.2021</w:t>
      </w:r>
    </w:p>
    <w:tbl>
      <w:tblPr>
        <w:tblW w:w="10029"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30"/>
        <w:gridCol w:w="1559"/>
        <w:gridCol w:w="1559"/>
        <w:gridCol w:w="1481"/>
      </w:tblGrid>
      <w:tr w:rsidR="00D31158" w:rsidRPr="00D31158" w14:paraId="3FFAA0E2" w14:textId="77777777" w:rsidTr="00383B7F">
        <w:trPr>
          <w:trHeight w:val="525"/>
          <w:jc w:val="right"/>
        </w:trPr>
        <w:tc>
          <w:tcPr>
            <w:tcW w:w="5430" w:type="dxa"/>
            <w:shd w:val="clear" w:color="auto" w:fill="auto"/>
            <w:noWrap/>
            <w:vAlign w:val="center"/>
            <w:hideMark/>
          </w:tcPr>
          <w:p w14:paraId="10C06E95" w14:textId="77777777" w:rsidR="00D31158" w:rsidRPr="00D31158" w:rsidRDefault="00D31158" w:rsidP="00D31158">
            <w:pPr>
              <w:rPr>
                <w:sz w:val="22"/>
                <w:szCs w:val="22"/>
              </w:rPr>
            </w:pPr>
            <w:r w:rsidRPr="00D31158">
              <w:rPr>
                <w:sz w:val="22"/>
                <w:szCs w:val="22"/>
              </w:rPr>
              <w:t>Потребители</w:t>
            </w:r>
          </w:p>
        </w:tc>
        <w:tc>
          <w:tcPr>
            <w:tcW w:w="1559" w:type="dxa"/>
            <w:shd w:val="clear" w:color="auto" w:fill="auto"/>
            <w:noWrap/>
            <w:vAlign w:val="center"/>
            <w:hideMark/>
          </w:tcPr>
          <w:p w14:paraId="415F12BC" w14:textId="77777777" w:rsidR="00D31158" w:rsidRPr="00D31158" w:rsidRDefault="00D31158" w:rsidP="00383B7F">
            <w:pPr>
              <w:jc w:val="center"/>
              <w:rPr>
                <w:color w:val="000000"/>
                <w:sz w:val="22"/>
                <w:szCs w:val="22"/>
              </w:rPr>
            </w:pPr>
            <w:r w:rsidRPr="00D31158">
              <w:rPr>
                <w:color w:val="000000"/>
                <w:sz w:val="22"/>
                <w:szCs w:val="22"/>
              </w:rPr>
              <w:t>Отопление, Гкал/час</w:t>
            </w:r>
          </w:p>
        </w:tc>
        <w:tc>
          <w:tcPr>
            <w:tcW w:w="1559" w:type="dxa"/>
            <w:shd w:val="clear" w:color="auto" w:fill="auto"/>
            <w:noWrap/>
            <w:vAlign w:val="center"/>
            <w:hideMark/>
          </w:tcPr>
          <w:p w14:paraId="775E9082" w14:textId="77777777" w:rsidR="00D31158" w:rsidRPr="00D31158" w:rsidRDefault="00D31158" w:rsidP="00383B7F">
            <w:pPr>
              <w:jc w:val="center"/>
              <w:rPr>
                <w:color w:val="000000"/>
                <w:sz w:val="22"/>
                <w:szCs w:val="22"/>
              </w:rPr>
            </w:pPr>
            <w:r w:rsidRPr="00D31158">
              <w:rPr>
                <w:color w:val="000000"/>
                <w:sz w:val="22"/>
                <w:szCs w:val="22"/>
              </w:rPr>
              <w:t>Вентиляция, Гкал/час</w:t>
            </w:r>
          </w:p>
        </w:tc>
        <w:tc>
          <w:tcPr>
            <w:tcW w:w="1481" w:type="dxa"/>
            <w:shd w:val="clear" w:color="auto" w:fill="auto"/>
            <w:noWrap/>
            <w:vAlign w:val="center"/>
            <w:hideMark/>
          </w:tcPr>
          <w:p w14:paraId="01DABFBF" w14:textId="77777777" w:rsidR="00D31158" w:rsidRPr="00D31158" w:rsidRDefault="00D31158" w:rsidP="00383B7F">
            <w:pPr>
              <w:jc w:val="center"/>
              <w:rPr>
                <w:color w:val="000000"/>
                <w:sz w:val="22"/>
                <w:szCs w:val="22"/>
              </w:rPr>
            </w:pPr>
            <w:r w:rsidRPr="00D31158">
              <w:rPr>
                <w:color w:val="000000"/>
                <w:sz w:val="22"/>
                <w:szCs w:val="22"/>
              </w:rPr>
              <w:t>ГВС, Гкал/час</w:t>
            </w:r>
          </w:p>
        </w:tc>
      </w:tr>
      <w:tr w:rsidR="00D31158" w:rsidRPr="00D31158" w14:paraId="33E59F0D" w14:textId="77777777" w:rsidTr="00383B7F">
        <w:trPr>
          <w:trHeight w:val="315"/>
          <w:jc w:val="right"/>
        </w:trPr>
        <w:tc>
          <w:tcPr>
            <w:tcW w:w="5430" w:type="dxa"/>
            <w:shd w:val="clear" w:color="auto" w:fill="auto"/>
            <w:vAlign w:val="center"/>
            <w:hideMark/>
          </w:tcPr>
          <w:p w14:paraId="0CFAD52D" w14:textId="77777777" w:rsidR="00D31158" w:rsidRPr="00D31158" w:rsidRDefault="00D31158" w:rsidP="00D31158">
            <w:pPr>
              <w:rPr>
                <w:color w:val="000000"/>
                <w:sz w:val="22"/>
                <w:szCs w:val="22"/>
              </w:rPr>
            </w:pPr>
            <w:r w:rsidRPr="00D31158">
              <w:rPr>
                <w:color w:val="000000"/>
                <w:sz w:val="22"/>
                <w:szCs w:val="22"/>
              </w:rPr>
              <w:t>Население  в п.Иванино</w:t>
            </w:r>
          </w:p>
        </w:tc>
        <w:tc>
          <w:tcPr>
            <w:tcW w:w="1559" w:type="dxa"/>
            <w:shd w:val="clear" w:color="auto" w:fill="auto"/>
            <w:noWrap/>
            <w:vAlign w:val="center"/>
            <w:hideMark/>
          </w:tcPr>
          <w:p w14:paraId="0DD0C604" w14:textId="77777777" w:rsidR="00D31158" w:rsidRPr="00D31158" w:rsidRDefault="00D31158" w:rsidP="00383B7F">
            <w:pPr>
              <w:jc w:val="center"/>
              <w:rPr>
                <w:color w:val="000000"/>
                <w:sz w:val="22"/>
                <w:szCs w:val="22"/>
              </w:rPr>
            </w:pPr>
            <w:r w:rsidRPr="00D31158">
              <w:rPr>
                <w:color w:val="000000"/>
                <w:sz w:val="22"/>
                <w:szCs w:val="22"/>
              </w:rPr>
              <w:t>1,033491</w:t>
            </w:r>
          </w:p>
        </w:tc>
        <w:tc>
          <w:tcPr>
            <w:tcW w:w="1559" w:type="dxa"/>
            <w:shd w:val="clear" w:color="auto" w:fill="auto"/>
            <w:noWrap/>
            <w:vAlign w:val="center"/>
            <w:hideMark/>
          </w:tcPr>
          <w:p w14:paraId="1D493071" w14:textId="77777777" w:rsidR="00D31158" w:rsidRPr="00D31158" w:rsidRDefault="00D31158" w:rsidP="00383B7F">
            <w:pPr>
              <w:jc w:val="center"/>
              <w:rPr>
                <w:color w:val="000000"/>
                <w:sz w:val="22"/>
                <w:szCs w:val="22"/>
              </w:rPr>
            </w:pPr>
            <w:r w:rsidRPr="00D31158">
              <w:rPr>
                <w:color w:val="000000"/>
                <w:sz w:val="22"/>
                <w:szCs w:val="22"/>
              </w:rPr>
              <w:t>0,000000</w:t>
            </w:r>
          </w:p>
        </w:tc>
        <w:tc>
          <w:tcPr>
            <w:tcW w:w="1481" w:type="dxa"/>
            <w:shd w:val="clear" w:color="auto" w:fill="auto"/>
            <w:noWrap/>
            <w:vAlign w:val="center"/>
            <w:hideMark/>
          </w:tcPr>
          <w:p w14:paraId="1BD4203E" w14:textId="77777777" w:rsidR="00D31158" w:rsidRPr="00D31158" w:rsidRDefault="00D31158" w:rsidP="00383B7F">
            <w:pPr>
              <w:jc w:val="center"/>
              <w:rPr>
                <w:color w:val="000000"/>
                <w:sz w:val="22"/>
                <w:szCs w:val="22"/>
              </w:rPr>
            </w:pPr>
            <w:r w:rsidRPr="00D31158">
              <w:rPr>
                <w:color w:val="000000"/>
                <w:sz w:val="22"/>
                <w:szCs w:val="22"/>
              </w:rPr>
              <w:t>0,069000</w:t>
            </w:r>
          </w:p>
        </w:tc>
      </w:tr>
      <w:tr w:rsidR="00D31158" w:rsidRPr="00D31158" w14:paraId="628EE3B1" w14:textId="77777777" w:rsidTr="00383B7F">
        <w:trPr>
          <w:trHeight w:val="315"/>
          <w:jc w:val="right"/>
        </w:trPr>
        <w:tc>
          <w:tcPr>
            <w:tcW w:w="5430" w:type="dxa"/>
            <w:shd w:val="clear" w:color="auto" w:fill="auto"/>
            <w:vAlign w:val="center"/>
            <w:hideMark/>
          </w:tcPr>
          <w:p w14:paraId="0B1375DD" w14:textId="77777777" w:rsidR="00D31158" w:rsidRPr="00D31158" w:rsidRDefault="00D31158" w:rsidP="00D31158">
            <w:pPr>
              <w:rPr>
                <w:color w:val="000000"/>
                <w:sz w:val="22"/>
                <w:szCs w:val="22"/>
              </w:rPr>
            </w:pPr>
            <w:r w:rsidRPr="00D31158">
              <w:rPr>
                <w:color w:val="000000"/>
                <w:sz w:val="22"/>
                <w:szCs w:val="22"/>
              </w:rPr>
              <w:t>промышленные</w:t>
            </w:r>
          </w:p>
        </w:tc>
        <w:tc>
          <w:tcPr>
            <w:tcW w:w="1559" w:type="dxa"/>
            <w:shd w:val="clear" w:color="auto" w:fill="auto"/>
            <w:noWrap/>
            <w:vAlign w:val="center"/>
            <w:hideMark/>
          </w:tcPr>
          <w:p w14:paraId="049D6559" w14:textId="77777777" w:rsidR="00D31158" w:rsidRPr="00D31158" w:rsidRDefault="00D31158" w:rsidP="00383B7F">
            <w:pPr>
              <w:jc w:val="center"/>
              <w:rPr>
                <w:color w:val="000000"/>
                <w:sz w:val="22"/>
                <w:szCs w:val="22"/>
              </w:rPr>
            </w:pPr>
            <w:r w:rsidRPr="00D31158">
              <w:rPr>
                <w:color w:val="000000"/>
                <w:sz w:val="22"/>
                <w:szCs w:val="22"/>
              </w:rPr>
              <w:t>5,461976</w:t>
            </w:r>
          </w:p>
        </w:tc>
        <w:tc>
          <w:tcPr>
            <w:tcW w:w="1559" w:type="dxa"/>
            <w:shd w:val="clear" w:color="auto" w:fill="auto"/>
            <w:noWrap/>
            <w:vAlign w:val="center"/>
            <w:hideMark/>
          </w:tcPr>
          <w:p w14:paraId="2545B471" w14:textId="77777777" w:rsidR="00D31158" w:rsidRPr="00D31158" w:rsidRDefault="00D31158" w:rsidP="00383B7F">
            <w:pPr>
              <w:jc w:val="center"/>
              <w:rPr>
                <w:color w:val="000000"/>
                <w:sz w:val="22"/>
                <w:szCs w:val="22"/>
              </w:rPr>
            </w:pPr>
            <w:r w:rsidRPr="00D31158">
              <w:rPr>
                <w:color w:val="000000"/>
                <w:sz w:val="22"/>
                <w:szCs w:val="22"/>
              </w:rPr>
              <w:t>0,748968</w:t>
            </w:r>
          </w:p>
        </w:tc>
        <w:tc>
          <w:tcPr>
            <w:tcW w:w="1481" w:type="dxa"/>
            <w:shd w:val="clear" w:color="auto" w:fill="auto"/>
            <w:noWrap/>
            <w:vAlign w:val="center"/>
            <w:hideMark/>
          </w:tcPr>
          <w:p w14:paraId="7E2813DC" w14:textId="77777777" w:rsidR="00D31158" w:rsidRPr="00D31158" w:rsidRDefault="00D31158" w:rsidP="00383B7F">
            <w:pPr>
              <w:jc w:val="center"/>
              <w:rPr>
                <w:color w:val="000000"/>
                <w:sz w:val="22"/>
                <w:szCs w:val="22"/>
              </w:rPr>
            </w:pPr>
            <w:r w:rsidRPr="00D31158">
              <w:rPr>
                <w:color w:val="000000"/>
                <w:sz w:val="22"/>
                <w:szCs w:val="22"/>
              </w:rPr>
              <w:t>0,130143</w:t>
            </w:r>
          </w:p>
        </w:tc>
      </w:tr>
      <w:tr w:rsidR="00D31158" w:rsidRPr="00D31158" w14:paraId="0F99F6ED" w14:textId="77777777" w:rsidTr="00383B7F">
        <w:trPr>
          <w:trHeight w:val="315"/>
          <w:jc w:val="right"/>
        </w:trPr>
        <w:tc>
          <w:tcPr>
            <w:tcW w:w="5430" w:type="dxa"/>
            <w:shd w:val="clear" w:color="auto" w:fill="auto"/>
            <w:noWrap/>
            <w:vAlign w:val="center"/>
            <w:hideMark/>
          </w:tcPr>
          <w:p w14:paraId="1EC1F869" w14:textId="77777777" w:rsidR="00D31158" w:rsidRPr="00D31158" w:rsidRDefault="00D31158" w:rsidP="00D31158">
            <w:pPr>
              <w:rPr>
                <w:color w:val="000000"/>
                <w:sz w:val="22"/>
                <w:szCs w:val="22"/>
              </w:rPr>
            </w:pPr>
            <w:r w:rsidRPr="00D31158">
              <w:rPr>
                <w:color w:val="000000"/>
                <w:sz w:val="22"/>
                <w:szCs w:val="22"/>
              </w:rPr>
              <w:t>Бюджетные организации (организации  районного, областного, федерального  бюджета)</w:t>
            </w:r>
          </w:p>
        </w:tc>
        <w:tc>
          <w:tcPr>
            <w:tcW w:w="1559" w:type="dxa"/>
            <w:shd w:val="clear" w:color="auto" w:fill="auto"/>
            <w:noWrap/>
            <w:vAlign w:val="center"/>
            <w:hideMark/>
          </w:tcPr>
          <w:p w14:paraId="12639855" w14:textId="77777777" w:rsidR="00D31158" w:rsidRPr="00D31158" w:rsidRDefault="00D31158" w:rsidP="00383B7F">
            <w:pPr>
              <w:jc w:val="center"/>
              <w:rPr>
                <w:color w:val="000000"/>
                <w:sz w:val="22"/>
                <w:szCs w:val="22"/>
              </w:rPr>
            </w:pPr>
            <w:r w:rsidRPr="00D31158">
              <w:rPr>
                <w:color w:val="000000"/>
                <w:sz w:val="22"/>
                <w:szCs w:val="22"/>
              </w:rPr>
              <w:t>1,471975</w:t>
            </w:r>
          </w:p>
        </w:tc>
        <w:tc>
          <w:tcPr>
            <w:tcW w:w="1559" w:type="dxa"/>
            <w:shd w:val="clear" w:color="auto" w:fill="auto"/>
            <w:noWrap/>
            <w:vAlign w:val="center"/>
            <w:hideMark/>
          </w:tcPr>
          <w:p w14:paraId="11D7B399" w14:textId="77777777" w:rsidR="00D31158" w:rsidRPr="00D31158" w:rsidRDefault="00D31158" w:rsidP="00383B7F">
            <w:pPr>
              <w:jc w:val="center"/>
              <w:rPr>
                <w:color w:val="000000"/>
                <w:sz w:val="22"/>
                <w:szCs w:val="22"/>
              </w:rPr>
            </w:pPr>
            <w:r w:rsidRPr="00D31158">
              <w:rPr>
                <w:color w:val="000000"/>
                <w:sz w:val="22"/>
                <w:szCs w:val="22"/>
              </w:rPr>
              <w:t>0,000000</w:t>
            </w:r>
          </w:p>
        </w:tc>
        <w:tc>
          <w:tcPr>
            <w:tcW w:w="1481" w:type="dxa"/>
            <w:shd w:val="clear" w:color="auto" w:fill="auto"/>
            <w:noWrap/>
            <w:vAlign w:val="center"/>
            <w:hideMark/>
          </w:tcPr>
          <w:p w14:paraId="1B11A956" w14:textId="77777777" w:rsidR="00D31158" w:rsidRPr="00D31158" w:rsidRDefault="00D31158" w:rsidP="00383B7F">
            <w:pPr>
              <w:jc w:val="center"/>
              <w:rPr>
                <w:color w:val="000000"/>
                <w:sz w:val="22"/>
                <w:szCs w:val="22"/>
              </w:rPr>
            </w:pPr>
            <w:r w:rsidRPr="00D31158">
              <w:rPr>
                <w:color w:val="000000"/>
                <w:sz w:val="22"/>
                <w:szCs w:val="22"/>
              </w:rPr>
              <w:t>0,083831</w:t>
            </w:r>
          </w:p>
        </w:tc>
      </w:tr>
      <w:tr w:rsidR="00D31158" w:rsidRPr="00D31158" w14:paraId="19446457" w14:textId="77777777" w:rsidTr="00383B7F">
        <w:trPr>
          <w:trHeight w:val="235"/>
          <w:jc w:val="right"/>
        </w:trPr>
        <w:tc>
          <w:tcPr>
            <w:tcW w:w="5430" w:type="dxa"/>
            <w:shd w:val="clear" w:color="auto" w:fill="auto"/>
            <w:noWrap/>
            <w:vAlign w:val="center"/>
            <w:hideMark/>
          </w:tcPr>
          <w:p w14:paraId="20A29BCB" w14:textId="77777777" w:rsidR="00D31158" w:rsidRPr="00D31158" w:rsidRDefault="00D31158" w:rsidP="00D31158">
            <w:pPr>
              <w:rPr>
                <w:color w:val="000000"/>
                <w:sz w:val="22"/>
                <w:szCs w:val="22"/>
              </w:rPr>
            </w:pPr>
            <w:r w:rsidRPr="00D31158">
              <w:rPr>
                <w:color w:val="000000"/>
                <w:sz w:val="22"/>
                <w:szCs w:val="22"/>
              </w:rPr>
              <w:t>прочие</w:t>
            </w:r>
          </w:p>
        </w:tc>
        <w:tc>
          <w:tcPr>
            <w:tcW w:w="1559" w:type="dxa"/>
            <w:shd w:val="clear" w:color="auto" w:fill="auto"/>
            <w:noWrap/>
            <w:vAlign w:val="center"/>
            <w:hideMark/>
          </w:tcPr>
          <w:p w14:paraId="193F8F58" w14:textId="77777777" w:rsidR="00D31158" w:rsidRPr="00D31158" w:rsidRDefault="00D31158" w:rsidP="00383B7F">
            <w:pPr>
              <w:jc w:val="center"/>
              <w:rPr>
                <w:color w:val="000000"/>
                <w:sz w:val="22"/>
                <w:szCs w:val="22"/>
              </w:rPr>
            </w:pPr>
            <w:r w:rsidRPr="00D31158">
              <w:rPr>
                <w:color w:val="000000"/>
                <w:sz w:val="22"/>
                <w:szCs w:val="22"/>
              </w:rPr>
              <w:t>2,471582</w:t>
            </w:r>
          </w:p>
        </w:tc>
        <w:tc>
          <w:tcPr>
            <w:tcW w:w="1559" w:type="dxa"/>
            <w:shd w:val="clear" w:color="auto" w:fill="auto"/>
            <w:noWrap/>
            <w:vAlign w:val="center"/>
            <w:hideMark/>
          </w:tcPr>
          <w:p w14:paraId="366AD938" w14:textId="77777777" w:rsidR="00D31158" w:rsidRPr="00D31158" w:rsidRDefault="00D31158" w:rsidP="00383B7F">
            <w:pPr>
              <w:jc w:val="center"/>
              <w:rPr>
                <w:color w:val="000000"/>
                <w:sz w:val="22"/>
                <w:szCs w:val="22"/>
              </w:rPr>
            </w:pPr>
            <w:r w:rsidRPr="00D31158">
              <w:rPr>
                <w:color w:val="000000"/>
                <w:sz w:val="22"/>
                <w:szCs w:val="22"/>
              </w:rPr>
              <w:t>0,103900</w:t>
            </w:r>
          </w:p>
        </w:tc>
        <w:tc>
          <w:tcPr>
            <w:tcW w:w="1481" w:type="dxa"/>
            <w:shd w:val="clear" w:color="auto" w:fill="auto"/>
            <w:noWrap/>
            <w:vAlign w:val="center"/>
            <w:hideMark/>
          </w:tcPr>
          <w:p w14:paraId="3C1C004D" w14:textId="77777777" w:rsidR="00D31158" w:rsidRPr="00D31158" w:rsidRDefault="00D31158" w:rsidP="00383B7F">
            <w:pPr>
              <w:jc w:val="center"/>
              <w:rPr>
                <w:color w:val="000000"/>
                <w:sz w:val="22"/>
                <w:szCs w:val="22"/>
              </w:rPr>
            </w:pPr>
            <w:r w:rsidRPr="00D31158">
              <w:rPr>
                <w:color w:val="000000"/>
                <w:sz w:val="22"/>
                <w:szCs w:val="22"/>
              </w:rPr>
              <w:t>0,014209</w:t>
            </w:r>
          </w:p>
        </w:tc>
      </w:tr>
      <w:tr w:rsidR="00D31158" w:rsidRPr="00D31158" w14:paraId="1D24F0EA" w14:textId="77777777" w:rsidTr="00383B7F">
        <w:trPr>
          <w:trHeight w:val="413"/>
          <w:jc w:val="right"/>
        </w:trPr>
        <w:tc>
          <w:tcPr>
            <w:tcW w:w="5430" w:type="dxa"/>
            <w:shd w:val="clear" w:color="auto" w:fill="auto"/>
            <w:noWrap/>
            <w:vAlign w:val="center"/>
            <w:hideMark/>
          </w:tcPr>
          <w:p w14:paraId="6FCA1354" w14:textId="77777777" w:rsidR="00D31158" w:rsidRPr="00D31158" w:rsidRDefault="00D31158" w:rsidP="00D31158">
            <w:pPr>
              <w:rPr>
                <w:color w:val="000000"/>
                <w:sz w:val="22"/>
                <w:szCs w:val="22"/>
              </w:rPr>
            </w:pPr>
            <w:r w:rsidRPr="00D31158">
              <w:rPr>
                <w:color w:val="000000"/>
                <w:sz w:val="22"/>
                <w:szCs w:val="22"/>
              </w:rPr>
              <w:lastRenderedPageBreak/>
              <w:t>всего</w:t>
            </w:r>
          </w:p>
        </w:tc>
        <w:tc>
          <w:tcPr>
            <w:tcW w:w="1559" w:type="dxa"/>
            <w:shd w:val="clear" w:color="auto" w:fill="auto"/>
            <w:noWrap/>
            <w:vAlign w:val="center"/>
            <w:hideMark/>
          </w:tcPr>
          <w:p w14:paraId="3654606C" w14:textId="77777777" w:rsidR="00D31158" w:rsidRPr="00D31158" w:rsidRDefault="00D31158" w:rsidP="00383B7F">
            <w:pPr>
              <w:jc w:val="center"/>
              <w:rPr>
                <w:color w:val="000000"/>
                <w:sz w:val="22"/>
                <w:szCs w:val="22"/>
              </w:rPr>
            </w:pPr>
            <w:r w:rsidRPr="00D31158">
              <w:rPr>
                <w:color w:val="000000"/>
                <w:sz w:val="22"/>
                <w:szCs w:val="22"/>
              </w:rPr>
              <w:t>10,439024</w:t>
            </w:r>
          </w:p>
        </w:tc>
        <w:tc>
          <w:tcPr>
            <w:tcW w:w="1559" w:type="dxa"/>
            <w:shd w:val="clear" w:color="auto" w:fill="auto"/>
            <w:noWrap/>
            <w:vAlign w:val="center"/>
            <w:hideMark/>
          </w:tcPr>
          <w:p w14:paraId="5E03E015" w14:textId="77777777" w:rsidR="00D31158" w:rsidRPr="00D31158" w:rsidRDefault="00D31158" w:rsidP="00383B7F">
            <w:pPr>
              <w:jc w:val="center"/>
              <w:rPr>
                <w:color w:val="000000"/>
                <w:sz w:val="22"/>
                <w:szCs w:val="22"/>
              </w:rPr>
            </w:pPr>
            <w:r w:rsidRPr="00D31158">
              <w:rPr>
                <w:color w:val="000000"/>
                <w:sz w:val="22"/>
                <w:szCs w:val="22"/>
              </w:rPr>
              <w:t>0,852868</w:t>
            </w:r>
          </w:p>
        </w:tc>
        <w:tc>
          <w:tcPr>
            <w:tcW w:w="1481" w:type="dxa"/>
            <w:shd w:val="clear" w:color="auto" w:fill="auto"/>
            <w:noWrap/>
            <w:vAlign w:val="center"/>
            <w:hideMark/>
          </w:tcPr>
          <w:p w14:paraId="55B85F18" w14:textId="77777777" w:rsidR="00D31158" w:rsidRPr="00D31158" w:rsidRDefault="00D31158" w:rsidP="00383B7F">
            <w:pPr>
              <w:jc w:val="center"/>
              <w:rPr>
                <w:color w:val="000000"/>
                <w:sz w:val="22"/>
                <w:szCs w:val="22"/>
              </w:rPr>
            </w:pPr>
            <w:r w:rsidRPr="00D31158">
              <w:rPr>
                <w:color w:val="000000"/>
                <w:sz w:val="22"/>
                <w:szCs w:val="22"/>
              </w:rPr>
              <w:t>0,297183</w:t>
            </w:r>
          </w:p>
        </w:tc>
      </w:tr>
    </w:tbl>
    <w:p w14:paraId="2D3B08A4" w14:textId="77777777" w:rsidR="00D31158" w:rsidRDefault="00D31158" w:rsidP="00B3483D">
      <w:pPr>
        <w:pStyle w:val="ConsPlusNormal"/>
        <w:widowControl/>
        <w:ind w:firstLine="0"/>
        <w:outlineLvl w:val="0"/>
        <w:rPr>
          <w:rFonts w:ascii="Times New Roman" w:hAnsi="Times New Roman" w:cs="Times New Roman"/>
          <w:b/>
          <w:color w:val="000000"/>
          <w:sz w:val="22"/>
          <w:szCs w:val="22"/>
        </w:rPr>
      </w:pPr>
    </w:p>
    <w:p w14:paraId="4CC747EE" w14:textId="77777777" w:rsidR="005A0C8F" w:rsidRDefault="005A0C8F" w:rsidP="00B3483D">
      <w:pPr>
        <w:pStyle w:val="ConsPlusNormal"/>
        <w:widowControl/>
        <w:ind w:firstLine="0"/>
        <w:outlineLvl w:val="0"/>
        <w:rPr>
          <w:rFonts w:ascii="Times New Roman" w:hAnsi="Times New Roman" w:cs="Times New Roman"/>
          <w:b/>
          <w:color w:val="000000"/>
          <w:sz w:val="22"/>
          <w:szCs w:val="22"/>
        </w:rPr>
      </w:pPr>
    </w:p>
    <w:p w14:paraId="141F52D3" w14:textId="77777777" w:rsidR="005A0C8F" w:rsidRPr="00D31158" w:rsidRDefault="005A0C8F" w:rsidP="005A0C8F">
      <w:pPr>
        <w:pStyle w:val="ConsPlusNormal"/>
        <w:widowControl/>
        <w:ind w:firstLine="0"/>
        <w:outlineLvl w:val="0"/>
        <w:rPr>
          <w:rFonts w:ascii="Times New Roman" w:hAnsi="Times New Roman" w:cs="Times New Roman"/>
          <w:b/>
          <w:color w:val="000000"/>
          <w:sz w:val="22"/>
          <w:szCs w:val="22"/>
        </w:rPr>
      </w:pPr>
      <w:r w:rsidRPr="00D31158">
        <w:rPr>
          <w:rFonts w:ascii="Times New Roman" w:hAnsi="Times New Roman" w:cs="Times New Roman"/>
          <w:b/>
          <w:bCs/>
          <w:color w:val="000000"/>
          <w:sz w:val="22"/>
          <w:szCs w:val="22"/>
        </w:rPr>
        <w:t xml:space="preserve">Таблица  5.5.  Структура потребителей тепловой энергии  </w:t>
      </w:r>
      <w:r>
        <w:rPr>
          <w:rFonts w:ascii="Times New Roman" w:hAnsi="Times New Roman" w:cs="Times New Roman"/>
          <w:b/>
          <w:bCs/>
          <w:color w:val="000000"/>
          <w:sz w:val="22"/>
          <w:szCs w:val="22"/>
        </w:rPr>
        <w:t>Южной</w:t>
      </w:r>
      <w:r w:rsidRPr="00D31158">
        <w:rPr>
          <w:rFonts w:ascii="Times New Roman" w:hAnsi="Times New Roman" w:cs="Times New Roman"/>
          <w:b/>
          <w:bCs/>
          <w:color w:val="000000"/>
          <w:sz w:val="22"/>
          <w:szCs w:val="22"/>
        </w:rPr>
        <w:t xml:space="preserve"> части п.Иванино по состоянию на 31.12.2021</w:t>
      </w:r>
    </w:p>
    <w:tbl>
      <w:tblPr>
        <w:tblW w:w="10029"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30"/>
        <w:gridCol w:w="1559"/>
        <w:gridCol w:w="1559"/>
        <w:gridCol w:w="1481"/>
      </w:tblGrid>
      <w:tr w:rsidR="005A0C8F" w:rsidRPr="00D31158" w14:paraId="3AB133E5" w14:textId="77777777" w:rsidTr="00383B7F">
        <w:trPr>
          <w:trHeight w:val="525"/>
          <w:jc w:val="right"/>
        </w:trPr>
        <w:tc>
          <w:tcPr>
            <w:tcW w:w="5430" w:type="dxa"/>
            <w:shd w:val="clear" w:color="auto" w:fill="auto"/>
            <w:noWrap/>
            <w:vAlign w:val="center"/>
            <w:hideMark/>
          </w:tcPr>
          <w:p w14:paraId="10B92892" w14:textId="77777777" w:rsidR="005A0C8F" w:rsidRPr="00D31158" w:rsidRDefault="005A0C8F" w:rsidP="009610E6">
            <w:pPr>
              <w:rPr>
                <w:sz w:val="22"/>
                <w:szCs w:val="22"/>
              </w:rPr>
            </w:pPr>
            <w:r w:rsidRPr="00D31158">
              <w:rPr>
                <w:sz w:val="22"/>
                <w:szCs w:val="22"/>
              </w:rPr>
              <w:t>Потребители</w:t>
            </w:r>
          </w:p>
        </w:tc>
        <w:tc>
          <w:tcPr>
            <w:tcW w:w="1559" w:type="dxa"/>
            <w:shd w:val="clear" w:color="auto" w:fill="auto"/>
            <w:noWrap/>
            <w:vAlign w:val="center"/>
            <w:hideMark/>
          </w:tcPr>
          <w:p w14:paraId="2A561A32" w14:textId="77777777" w:rsidR="005A0C8F" w:rsidRPr="00D31158" w:rsidRDefault="005A0C8F" w:rsidP="00383B7F">
            <w:pPr>
              <w:jc w:val="center"/>
              <w:rPr>
                <w:color w:val="000000"/>
                <w:sz w:val="22"/>
                <w:szCs w:val="22"/>
              </w:rPr>
            </w:pPr>
            <w:r w:rsidRPr="00D31158">
              <w:rPr>
                <w:color w:val="000000"/>
                <w:sz w:val="22"/>
                <w:szCs w:val="22"/>
              </w:rPr>
              <w:t>Отопление, Гкал/час</w:t>
            </w:r>
          </w:p>
        </w:tc>
        <w:tc>
          <w:tcPr>
            <w:tcW w:w="1559" w:type="dxa"/>
            <w:shd w:val="clear" w:color="auto" w:fill="auto"/>
            <w:noWrap/>
            <w:vAlign w:val="center"/>
            <w:hideMark/>
          </w:tcPr>
          <w:p w14:paraId="4437A9A2" w14:textId="77777777" w:rsidR="005A0C8F" w:rsidRPr="00D31158" w:rsidRDefault="005A0C8F" w:rsidP="00383B7F">
            <w:pPr>
              <w:jc w:val="center"/>
              <w:rPr>
                <w:color w:val="000000"/>
                <w:sz w:val="22"/>
                <w:szCs w:val="22"/>
              </w:rPr>
            </w:pPr>
            <w:r w:rsidRPr="00D31158">
              <w:rPr>
                <w:color w:val="000000"/>
                <w:sz w:val="22"/>
                <w:szCs w:val="22"/>
              </w:rPr>
              <w:t>Вентиляция, Гкал/час</w:t>
            </w:r>
          </w:p>
        </w:tc>
        <w:tc>
          <w:tcPr>
            <w:tcW w:w="1481" w:type="dxa"/>
            <w:shd w:val="clear" w:color="auto" w:fill="auto"/>
            <w:noWrap/>
            <w:vAlign w:val="center"/>
            <w:hideMark/>
          </w:tcPr>
          <w:p w14:paraId="267391E8" w14:textId="77777777" w:rsidR="005A0C8F" w:rsidRPr="00D31158" w:rsidRDefault="005A0C8F" w:rsidP="00383B7F">
            <w:pPr>
              <w:jc w:val="center"/>
              <w:rPr>
                <w:color w:val="000000"/>
                <w:sz w:val="22"/>
                <w:szCs w:val="22"/>
              </w:rPr>
            </w:pPr>
            <w:r w:rsidRPr="00D31158">
              <w:rPr>
                <w:color w:val="000000"/>
                <w:sz w:val="22"/>
                <w:szCs w:val="22"/>
              </w:rPr>
              <w:t>ГВС, Гкал/час</w:t>
            </w:r>
          </w:p>
        </w:tc>
      </w:tr>
      <w:tr w:rsidR="005A0C8F" w:rsidRPr="00D31158" w14:paraId="28EBFF73" w14:textId="77777777" w:rsidTr="00383B7F">
        <w:trPr>
          <w:trHeight w:val="315"/>
          <w:jc w:val="right"/>
        </w:trPr>
        <w:tc>
          <w:tcPr>
            <w:tcW w:w="5430" w:type="dxa"/>
            <w:shd w:val="clear" w:color="auto" w:fill="auto"/>
            <w:vAlign w:val="center"/>
            <w:hideMark/>
          </w:tcPr>
          <w:p w14:paraId="3B209E06" w14:textId="77777777" w:rsidR="005A0C8F" w:rsidRPr="00D31158" w:rsidRDefault="005A0C8F" w:rsidP="005A0C8F">
            <w:pPr>
              <w:rPr>
                <w:color w:val="000000"/>
                <w:sz w:val="22"/>
                <w:szCs w:val="22"/>
              </w:rPr>
            </w:pPr>
            <w:r w:rsidRPr="00D31158">
              <w:rPr>
                <w:color w:val="000000"/>
                <w:sz w:val="22"/>
                <w:szCs w:val="22"/>
              </w:rPr>
              <w:t>Население  в п.Иванино</w:t>
            </w:r>
            <w:r>
              <w:rPr>
                <w:color w:val="000000"/>
                <w:sz w:val="22"/>
                <w:szCs w:val="22"/>
              </w:rPr>
              <w:t xml:space="preserve"> </w:t>
            </w:r>
          </w:p>
        </w:tc>
        <w:tc>
          <w:tcPr>
            <w:tcW w:w="1559" w:type="dxa"/>
            <w:shd w:val="clear" w:color="auto" w:fill="auto"/>
            <w:noWrap/>
            <w:vAlign w:val="bottom"/>
            <w:hideMark/>
          </w:tcPr>
          <w:p w14:paraId="6D5B311B" w14:textId="77777777" w:rsidR="005A0C8F" w:rsidRPr="005A0C8F" w:rsidRDefault="005A0C8F" w:rsidP="005A0C8F">
            <w:pPr>
              <w:jc w:val="center"/>
              <w:rPr>
                <w:color w:val="000000"/>
                <w:sz w:val="22"/>
                <w:szCs w:val="22"/>
              </w:rPr>
            </w:pPr>
            <w:r w:rsidRPr="005A0C8F">
              <w:rPr>
                <w:color w:val="000000"/>
                <w:sz w:val="22"/>
                <w:szCs w:val="22"/>
              </w:rPr>
              <w:t>0,471653</w:t>
            </w:r>
          </w:p>
        </w:tc>
        <w:tc>
          <w:tcPr>
            <w:tcW w:w="1559" w:type="dxa"/>
            <w:shd w:val="clear" w:color="auto" w:fill="auto"/>
            <w:noWrap/>
            <w:vAlign w:val="bottom"/>
            <w:hideMark/>
          </w:tcPr>
          <w:p w14:paraId="5E77CC59" w14:textId="77777777" w:rsidR="005A0C8F" w:rsidRPr="005A0C8F" w:rsidRDefault="005A0C8F" w:rsidP="005A0C8F">
            <w:pPr>
              <w:jc w:val="center"/>
              <w:rPr>
                <w:color w:val="000000"/>
                <w:sz w:val="22"/>
                <w:szCs w:val="22"/>
              </w:rPr>
            </w:pPr>
            <w:r w:rsidRPr="005A0C8F">
              <w:rPr>
                <w:color w:val="000000"/>
                <w:sz w:val="22"/>
                <w:szCs w:val="22"/>
              </w:rPr>
              <w:t>0,000000</w:t>
            </w:r>
          </w:p>
        </w:tc>
        <w:tc>
          <w:tcPr>
            <w:tcW w:w="1481" w:type="dxa"/>
            <w:shd w:val="clear" w:color="auto" w:fill="auto"/>
            <w:noWrap/>
            <w:vAlign w:val="bottom"/>
            <w:hideMark/>
          </w:tcPr>
          <w:p w14:paraId="34E74FC5" w14:textId="77777777" w:rsidR="005A0C8F" w:rsidRPr="005A0C8F" w:rsidRDefault="005A0C8F" w:rsidP="005A0C8F">
            <w:pPr>
              <w:jc w:val="center"/>
              <w:rPr>
                <w:color w:val="000000"/>
                <w:sz w:val="22"/>
                <w:szCs w:val="22"/>
              </w:rPr>
            </w:pPr>
            <w:r w:rsidRPr="005A0C8F">
              <w:rPr>
                <w:color w:val="000000"/>
                <w:sz w:val="22"/>
                <w:szCs w:val="22"/>
              </w:rPr>
              <w:t>0,030000</w:t>
            </w:r>
          </w:p>
        </w:tc>
      </w:tr>
      <w:tr w:rsidR="005A0C8F" w:rsidRPr="00D31158" w14:paraId="7CC67C10" w14:textId="77777777" w:rsidTr="00383B7F">
        <w:trPr>
          <w:trHeight w:val="315"/>
          <w:jc w:val="right"/>
        </w:trPr>
        <w:tc>
          <w:tcPr>
            <w:tcW w:w="5430" w:type="dxa"/>
            <w:shd w:val="clear" w:color="auto" w:fill="auto"/>
            <w:vAlign w:val="center"/>
            <w:hideMark/>
          </w:tcPr>
          <w:p w14:paraId="00B3B22D" w14:textId="77777777" w:rsidR="005A0C8F" w:rsidRPr="00D31158" w:rsidRDefault="005A0C8F" w:rsidP="005A0C8F">
            <w:pPr>
              <w:rPr>
                <w:color w:val="000000"/>
                <w:sz w:val="22"/>
                <w:szCs w:val="22"/>
              </w:rPr>
            </w:pPr>
            <w:r w:rsidRPr="00D31158">
              <w:rPr>
                <w:color w:val="000000"/>
                <w:sz w:val="22"/>
                <w:szCs w:val="22"/>
              </w:rPr>
              <w:t>Промышленные</w:t>
            </w:r>
            <w:r>
              <w:rPr>
                <w:color w:val="000000"/>
                <w:sz w:val="22"/>
                <w:szCs w:val="22"/>
              </w:rPr>
              <w:t xml:space="preserve"> потребители</w:t>
            </w:r>
          </w:p>
        </w:tc>
        <w:tc>
          <w:tcPr>
            <w:tcW w:w="1559" w:type="dxa"/>
            <w:shd w:val="clear" w:color="auto" w:fill="auto"/>
            <w:noWrap/>
            <w:vAlign w:val="bottom"/>
            <w:hideMark/>
          </w:tcPr>
          <w:p w14:paraId="08C72232" w14:textId="77777777" w:rsidR="005A0C8F" w:rsidRPr="005A0C8F" w:rsidRDefault="005A0C8F" w:rsidP="005A0C8F">
            <w:pPr>
              <w:jc w:val="center"/>
              <w:rPr>
                <w:color w:val="000000"/>
                <w:sz w:val="22"/>
                <w:szCs w:val="22"/>
              </w:rPr>
            </w:pPr>
            <w:r w:rsidRPr="005A0C8F">
              <w:rPr>
                <w:color w:val="000000"/>
                <w:sz w:val="22"/>
                <w:szCs w:val="22"/>
              </w:rPr>
              <w:t>0,118246</w:t>
            </w:r>
          </w:p>
        </w:tc>
        <w:tc>
          <w:tcPr>
            <w:tcW w:w="1559" w:type="dxa"/>
            <w:shd w:val="clear" w:color="auto" w:fill="auto"/>
            <w:noWrap/>
            <w:vAlign w:val="bottom"/>
            <w:hideMark/>
          </w:tcPr>
          <w:p w14:paraId="5A779455" w14:textId="77777777" w:rsidR="005A0C8F" w:rsidRPr="005A0C8F" w:rsidRDefault="005A0C8F" w:rsidP="005A0C8F">
            <w:pPr>
              <w:jc w:val="center"/>
              <w:rPr>
                <w:color w:val="000000"/>
                <w:sz w:val="22"/>
                <w:szCs w:val="22"/>
              </w:rPr>
            </w:pPr>
            <w:r w:rsidRPr="005A0C8F">
              <w:rPr>
                <w:color w:val="000000"/>
                <w:sz w:val="22"/>
                <w:szCs w:val="22"/>
              </w:rPr>
              <w:t>0,000000</w:t>
            </w:r>
          </w:p>
        </w:tc>
        <w:tc>
          <w:tcPr>
            <w:tcW w:w="1481" w:type="dxa"/>
            <w:shd w:val="clear" w:color="auto" w:fill="auto"/>
            <w:noWrap/>
            <w:vAlign w:val="bottom"/>
            <w:hideMark/>
          </w:tcPr>
          <w:p w14:paraId="388260C0" w14:textId="77777777" w:rsidR="005A0C8F" w:rsidRPr="005A0C8F" w:rsidRDefault="005A0C8F" w:rsidP="005A0C8F">
            <w:pPr>
              <w:jc w:val="center"/>
              <w:rPr>
                <w:color w:val="000000"/>
                <w:sz w:val="22"/>
                <w:szCs w:val="22"/>
              </w:rPr>
            </w:pPr>
            <w:r w:rsidRPr="005A0C8F">
              <w:rPr>
                <w:color w:val="000000"/>
                <w:sz w:val="22"/>
                <w:szCs w:val="22"/>
              </w:rPr>
              <w:t>0,002725</w:t>
            </w:r>
          </w:p>
        </w:tc>
      </w:tr>
      <w:tr w:rsidR="005A0C8F" w:rsidRPr="00D31158" w14:paraId="6EFAFF78" w14:textId="77777777" w:rsidTr="00383B7F">
        <w:trPr>
          <w:trHeight w:val="315"/>
          <w:jc w:val="right"/>
        </w:trPr>
        <w:tc>
          <w:tcPr>
            <w:tcW w:w="5430" w:type="dxa"/>
            <w:shd w:val="clear" w:color="auto" w:fill="auto"/>
            <w:noWrap/>
            <w:vAlign w:val="center"/>
            <w:hideMark/>
          </w:tcPr>
          <w:p w14:paraId="65927B9B" w14:textId="77777777" w:rsidR="005A0C8F" w:rsidRPr="00D31158" w:rsidRDefault="005A0C8F" w:rsidP="005A0C8F">
            <w:pPr>
              <w:rPr>
                <w:color w:val="000000"/>
                <w:sz w:val="22"/>
                <w:szCs w:val="22"/>
              </w:rPr>
            </w:pPr>
            <w:r w:rsidRPr="00D31158">
              <w:rPr>
                <w:color w:val="000000"/>
                <w:sz w:val="22"/>
                <w:szCs w:val="22"/>
              </w:rPr>
              <w:t>Бюджетные организации (организации  районного, областного, федерального  бюджета)</w:t>
            </w:r>
          </w:p>
        </w:tc>
        <w:tc>
          <w:tcPr>
            <w:tcW w:w="1559" w:type="dxa"/>
            <w:shd w:val="clear" w:color="auto" w:fill="auto"/>
            <w:noWrap/>
            <w:vAlign w:val="bottom"/>
            <w:hideMark/>
          </w:tcPr>
          <w:p w14:paraId="3F9CC4A6" w14:textId="77777777" w:rsidR="005A0C8F" w:rsidRPr="005A0C8F" w:rsidRDefault="005A0C8F" w:rsidP="005A0C8F">
            <w:pPr>
              <w:jc w:val="center"/>
              <w:rPr>
                <w:color w:val="000000"/>
                <w:sz w:val="22"/>
                <w:szCs w:val="22"/>
              </w:rPr>
            </w:pPr>
            <w:r w:rsidRPr="005A0C8F">
              <w:rPr>
                <w:color w:val="000000"/>
                <w:sz w:val="22"/>
                <w:szCs w:val="22"/>
              </w:rPr>
              <w:t>1,206495</w:t>
            </w:r>
          </w:p>
        </w:tc>
        <w:tc>
          <w:tcPr>
            <w:tcW w:w="1559" w:type="dxa"/>
            <w:shd w:val="clear" w:color="auto" w:fill="auto"/>
            <w:noWrap/>
            <w:vAlign w:val="bottom"/>
            <w:hideMark/>
          </w:tcPr>
          <w:p w14:paraId="7C30D7E3" w14:textId="77777777" w:rsidR="005A0C8F" w:rsidRPr="005A0C8F" w:rsidRDefault="005A0C8F" w:rsidP="005A0C8F">
            <w:pPr>
              <w:jc w:val="center"/>
              <w:rPr>
                <w:color w:val="000000"/>
                <w:sz w:val="22"/>
                <w:szCs w:val="22"/>
              </w:rPr>
            </w:pPr>
            <w:r w:rsidRPr="005A0C8F">
              <w:rPr>
                <w:color w:val="000000"/>
                <w:sz w:val="22"/>
                <w:szCs w:val="22"/>
              </w:rPr>
              <w:t>0,165900</w:t>
            </w:r>
          </w:p>
        </w:tc>
        <w:tc>
          <w:tcPr>
            <w:tcW w:w="1481" w:type="dxa"/>
            <w:shd w:val="clear" w:color="auto" w:fill="auto"/>
            <w:noWrap/>
            <w:vAlign w:val="bottom"/>
            <w:hideMark/>
          </w:tcPr>
          <w:p w14:paraId="78D71985" w14:textId="77777777" w:rsidR="005A0C8F" w:rsidRPr="005A0C8F" w:rsidRDefault="005A0C8F" w:rsidP="005A0C8F">
            <w:pPr>
              <w:jc w:val="center"/>
              <w:rPr>
                <w:color w:val="000000"/>
                <w:sz w:val="22"/>
                <w:szCs w:val="22"/>
              </w:rPr>
            </w:pPr>
            <w:r w:rsidRPr="005A0C8F">
              <w:rPr>
                <w:color w:val="000000"/>
                <w:sz w:val="22"/>
                <w:szCs w:val="22"/>
              </w:rPr>
              <w:t>0,026225</w:t>
            </w:r>
          </w:p>
        </w:tc>
      </w:tr>
      <w:tr w:rsidR="005A0C8F" w:rsidRPr="00D31158" w14:paraId="6014EDD5" w14:textId="77777777" w:rsidTr="00383B7F">
        <w:trPr>
          <w:trHeight w:val="235"/>
          <w:jc w:val="right"/>
        </w:trPr>
        <w:tc>
          <w:tcPr>
            <w:tcW w:w="5430" w:type="dxa"/>
            <w:shd w:val="clear" w:color="auto" w:fill="auto"/>
            <w:noWrap/>
            <w:vAlign w:val="center"/>
            <w:hideMark/>
          </w:tcPr>
          <w:p w14:paraId="2E279E0C" w14:textId="77777777" w:rsidR="005A0C8F" w:rsidRPr="00D31158" w:rsidRDefault="005A0C8F" w:rsidP="005A0C8F">
            <w:pPr>
              <w:rPr>
                <w:color w:val="000000"/>
                <w:sz w:val="22"/>
                <w:szCs w:val="22"/>
              </w:rPr>
            </w:pPr>
            <w:r w:rsidRPr="00D31158">
              <w:rPr>
                <w:color w:val="000000"/>
                <w:sz w:val="22"/>
                <w:szCs w:val="22"/>
              </w:rPr>
              <w:t>прочие</w:t>
            </w:r>
          </w:p>
        </w:tc>
        <w:tc>
          <w:tcPr>
            <w:tcW w:w="1559" w:type="dxa"/>
            <w:shd w:val="clear" w:color="auto" w:fill="auto"/>
            <w:noWrap/>
            <w:vAlign w:val="bottom"/>
            <w:hideMark/>
          </w:tcPr>
          <w:p w14:paraId="40E70B26" w14:textId="77777777" w:rsidR="005A0C8F" w:rsidRPr="005A0C8F" w:rsidRDefault="005A0C8F" w:rsidP="005A0C8F">
            <w:pPr>
              <w:jc w:val="center"/>
              <w:rPr>
                <w:color w:val="000000"/>
                <w:sz w:val="22"/>
                <w:szCs w:val="22"/>
              </w:rPr>
            </w:pPr>
            <w:r w:rsidRPr="005A0C8F">
              <w:rPr>
                <w:color w:val="000000"/>
                <w:sz w:val="22"/>
                <w:szCs w:val="22"/>
              </w:rPr>
              <w:t>0,000000</w:t>
            </w:r>
          </w:p>
        </w:tc>
        <w:tc>
          <w:tcPr>
            <w:tcW w:w="1559" w:type="dxa"/>
            <w:shd w:val="clear" w:color="auto" w:fill="auto"/>
            <w:noWrap/>
            <w:vAlign w:val="bottom"/>
            <w:hideMark/>
          </w:tcPr>
          <w:p w14:paraId="7AA39402" w14:textId="77777777" w:rsidR="005A0C8F" w:rsidRPr="005A0C8F" w:rsidRDefault="005A0C8F" w:rsidP="005A0C8F">
            <w:pPr>
              <w:jc w:val="center"/>
              <w:rPr>
                <w:color w:val="000000"/>
                <w:sz w:val="22"/>
                <w:szCs w:val="22"/>
              </w:rPr>
            </w:pPr>
            <w:r w:rsidRPr="005A0C8F">
              <w:rPr>
                <w:color w:val="000000"/>
                <w:sz w:val="22"/>
                <w:szCs w:val="22"/>
              </w:rPr>
              <w:t>0</w:t>
            </w:r>
          </w:p>
        </w:tc>
        <w:tc>
          <w:tcPr>
            <w:tcW w:w="1481" w:type="dxa"/>
            <w:shd w:val="clear" w:color="auto" w:fill="auto"/>
            <w:noWrap/>
            <w:vAlign w:val="bottom"/>
            <w:hideMark/>
          </w:tcPr>
          <w:p w14:paraId="7071FD72" w14:textId="77777777" w:rsidR="005A0C8F" w:rsidRPr="005A0C8F" w:rsidRDefault="005A0C8F" w:rsidP="005A0C8F">
            <w:pPr>
              <w:jc w:val="center"/>
              <w:rPr>
                <w:color w:val="000000"/>
                <w:sz w:val="22"/>
                <w:szCs w:val="22"/>
              </w:rPr>
            </w:pPr>
            <w:r w:rsidRPr="005A0C8F">
              <w:rPr>
                <w:color w:val="000000"/>
                <w:sz w:val="22"/>
                <w:szCs w:val="22"/>
              </w:rPr>
              <w:t>0</w:t>
            </w:r>
          </w:p>
        </w:tc>
      </w:tr>
      <w:tr w:rsidR="005A0C8F" w:rsidRPr="00D31158" w14:paraId="1652019B" w14:textId="77777777" w:rsidTr="00383B7F">
        <w:trPr>
          <w:trHeight w:val="413"/>
          <w:jc w:val="right"/>
        </w:trPr>
        <w:tc>
          <w:tcPr>
            <w:tcW w:w="5430" w:type="dxa"/>
            <w:shd w:val="clear" w:color="auto" w:fill="auto"/>
            <w:noWrap/>
            <w:vAlign w:val="center"/>
            <w:hideMark/>
          </w:tcPr>
          <w:p w14:paraId="1DF4E21E" w14:textId="77777777" w:rsidR="005A0C8F" w:rsidRPr="00D31158" w:rsidRDefault="005A0C8F" w:rsidP="005A0C8F">
            <w:pPr>
              <w:rPr>
                <w:color w:val="000000"/>
                <w:sz w:val="22"/>
                <w:szCs w:val="22"/>
              </w:rPr>
            </w:pPr>
            <w:r w:rsidRPr="00D31158">
              <w:rPr>
                <w:color w:val="000000"/>
                <w:sz w:val="22"/>
                <w:szCs w:val="22"/>
              </w:rPr>
              <w:t>всего</w:t>
            </w:r>
          </w:p>
        </w:tc>
        <w:tc>
          <w:tcPr>
            <w:tcW w:w="1559" w:type="dxa"/>
            <w:shd w:val="clear" w:color="auto" w:fill="auto"/>
            <w:noWrap/>
            <w:vAlign w:val="bottom"/>
            <w:hideMark/>
          </w:tcPr>
          <w:p w14:paraId="5693554A" w14:textId="77777777" w:rsidR="005A0C8F" w:rsidRPr="005A0C8F" w:rsidRDefault="005A0C8F" w:rsidP="005A0C8F">
            <w:pPr>
              <w:jc w:val="center"/>
              <w:rPr>
                <w:color w:val="000000"/>
                <w:sz w:val="22"/>
                <w:szCs w:val="22"/>
              </w:rPr>
            </w:pPr>
            <w:r w:rsidRPr="005A0C8F">
              <w:rPr>
                <w:color w:val="000000"/>
                <w:sz w:val="22"/>
                <w:szCs w:val="22"/>
              </w:rPr>
              <w:t>1,796394</w:t>
            </w:r>
          </w:p>
        </w:tc>
        <w:tc>
          <w:tcPr>
            <w:tcW w:w="1559" w:type="dxa"/>
            <w:shd w:val="clear" w:color="auto" w:fill="auto"/>
            <w:noWrap/>
            <w:vAlign w:val="bottom"/>
            <w:hideMark/>
          </w:tcPr>
          <w:p w14:paraId="6D3BE128" w14:textId="77777777" w:rsidR="005A0C8F" w:rsidRPr="005A0C8F" w:rsidRDefault="005A0C8F" w:rsidP="005A0C8F">
            <w:pPr>
              <w:jc w:val="center"/>
              <w:rPr>
                <w:color w:val="000000"/>
                <w:sz w:val="22"/>
                <w:szCs w:val="22"/>
              </w:rPr>
            </w:pPr>
            <w:r w:rsidRPr="005A0C8F">
              <w:rPr>
                <w:color w:val="000000"/>
                <w:sz w:val="22"/>
                <w:szCs w:val="22"/>
              </w:rPr>
              <w:t>0,165900</w:t>
            </w:r>
          </w:p>
        </w:tc>
        <w:tc>
          <w:tcPr>
            <w:tcW w:w="1481" w:type="dxa"/>
            <w:shd w:val="clear" w:color="auto" w:fill="auto"/>
            <w:noWrap/>
            <w:vAlign w:val="bottom"/>
            <w:hideMark/>
          </w:tcPr>
          <w:p w14:paraId="2D399D3D" w14:textId="77777777" w:rsidR="005A0C8F" w:rsidRPr="005A0C8F" w:rsidRDefault="005A0C8F" w:rsidP="005A0C8F">
            <w:pPr>
              <w:jc w:val="center"/>
              <w:rPr>
                <w:color w:val="000000"/>
                <w:sz w:val="22"/>
                <w:szCs w:val="22"/>
              </w:rPr>
            </w:pPr>
            <w:r w:rsidRPr="005A0C8F">
              <w:rPr>
                <w:color w:val="000000"/>
                <w:sz w:val="22"/>
                <w:szCs w:val="22"/>
              </w:rPr>
              <w:t>0,058950</w:t>
            </w:r>
          </w:p>
        </w:tc>
      </w:tr>
    </w:tbl>
    <w:p w14:paraId="631465FB" w14:textId="77777777" w:rsidR="005A0C8F" w:rsidRDefault="005A0C8F" w:rsidP="00B3483D">
      <w:pPr>
        <w:pStyle w:val="ConsPlusNormal"/>
        <w:widowControl/>
        <w:ind w:firstLine="0"/>
        <w:outlineLvl w:val="0"/>
        <w:rPr>
          <w:rFonts w:ascii="Times New Roman" w:hAnsi="Times New Roman" w:cs="Times New Roman"/>
          <w:b/>
          <w:color w:val="000000"/>
          <w:sz w:val="22"/>
          <w:szCs w:val="22"/>
        </w:rPr>
      </w:pPr>
    </w:p>
    <w:tbl>
      <w:tblPr>
        <w:tblW w:w="98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74"/>
        <w:gridCol w:w="1680"/>
        <w:gridCol w:w="1420"/>
        <w:gridCol w:w="1600"/>
      </w:tblGrid>
      <w:tr w:rsidR="00793BEA" w:rsidRPr="00561C45" w14:paraId="04AFAC21" w14:textId="77777777" w:rsidTr="00226996">
        <w:trPr>
          <w:trHeight w:val="525"/>
          <w:jc w:val="center"/>
        </w:trPr>
        <w:tc>
          <w:tcPr>
            <w:tcW w:w="5174" w:type="dxa"/>
            <w:shd w:val="clear" w:color="auto" w:fill="auto"/>
            <w:vAlign w:val="center"/>
          </w:tcPr>
          <w:p w14:paraId="209943C0" w14:textId="77777777" w:rsidR="00793BEA" w:rsidRPr="00561C45" w:rsidRDefault="00793BEA" w:rsidP="00793BEA">
            <w:pPr>
              <w:jc w:val="center"/>
              <w:rPr>
                <w:i/>
                <w:color w:val="000000"/>
                <w:sz w:val="20"/>
              </w:rPr>
            </w:pPr>
            <w:r>
              <w:rPr>
                <w:i/>
                <w:color w:val="000000"/>
                <w:sz w:val="20"/>
              </w:rPr>
              <w:t>Тепловые нагрузки по зонам теплоснабжения</w:t>
            </w:r>
          </w:p>
        </w:tc>
        <w:tc>
          <w:tcPr>
            <w:tcW w:w="1680" w:type="dxa"/>
            <w:shd w:val="clear" w:color="auto" w:fill="auto"/>
            <w:vAlign w:val="center"/>
          </w:tcPr>
          <w:p w14:paraId="32C8D001" w14:textId="77777777" w:rsidR="00793BEA" w:rsidRPr="00561C45" w:rsidRDefault="00793BEA" w:rsidP="00793BEA">
            <w:pPr>
              <w:jc w:val="center"/>
              <w:rPr>
                <w:i/>
                <w:color w:val="000000"/>
                <w:sz w:val="20"/>
              </w:rPr>
            </w:pPr>
            <w:r>
              <w:rPr>
                <w:i/>
                <w:color w:val="000000"/>
                <w:sz w:val="20"/>
              </w:rPr>
              <w:t xml:space="preserve">Отопление, Гкал/час </w:t>
            </w:r>
          </w:p>
        </w:tc>
        <w:tc>
          <w:tcPr>
            <w:tcW w:w="1420" w:type="dxa"/>
            <w:shd w:val="clear" w:color="auto" w:fill="auto"/>
            <w:vAlign w:val="center"/>
          </w:tcPr>
          <w:p w14:paraId="5CE07321" w14:textId="77777777" w:rsidR="00793BEA" w:rsidRPr="00561C45" w:rsidRDefault="00793BEA" w:rsidP="00793BEA">
            <w:pPr>
              <w:jc w:val="center"/>
              <w:rPr>
                <w:i/>
                <w:color w:val="000000"/>
                <w:sz w:val="20"/>
              </w:rPr>
            </w:pPr>
            <w:r>
              <w:rPr>
                <w:i/>
                <w:color w:val="000000"/>
                <w:sz w:val="20"/>
              </w:rPr>
              <w:t>Вентиляция, Гкал/час</w:t>
            </w:r>
          </w:p>
        </w:tc>
        <w:tc>
          <w:tcPr>
            <w:tcW w:w="1600" w:type="dxa"/>
            <w:shd w:val="clear" w:color="auto" w:fill="auto"/>
            <w:vAlign w:val="center"/>
          </w:tcPr>
          <w:p w14:paraId="29AD9EBE" w14:textId="77777777" w:rsidR="00793BEA" w:rsidRPr="00561C45" w:rsidRDefault="00793BEA" w:rsidP="00793BEA">
            <w:pPr>
              <w:jc w:val="center"/>
              <w:rPr>
                <w:i/>
                <w:color w:val="000000"/>
                <w:sz w:val="20"/>
              </w:rPr>
            </w:pPr>
            <w:r>
              <w:rPr>
                <w:i/>
                <w:color w:val="000000"/>
                <w:sz w:val="20"/>
              </w:rPr>
              <w:t>ГВС, Гкал/час</w:t>
            </w:r>
          </w:p>
        </w:tc>
      </w:tr>
      <w:tr w:rsidR="00793BEA" w:rsidRPr="00561C45" w14:paraId="6F19F781" w14:textId="77777777" w:rsidTr="00226996">
        <w:trPr>
          <w:trHeight w:val="525"/>
          <w:jc w:val="center"/>
        </w:trPr>
        <w:tc>
          <w:tcPr>
            <w:tcW w:w="5174" w:type="dxa"/>
            <w:shd w:val="clear" w:color="auto" w:fill="auto"/>
            <w:vAlign w:val="center"/>
          </w:tcPr>
          <w:p w14:paraId="626B1DF1" w14:textId="77777777" w:rsidR="00793BEA" w:rsidRPr="00561C45" w:rsidRDefault="00793BEA" w:rsidP="00793BEA">
            <w:pPr>
              <w:jc w:val="center"/>
              <w:rPr>
                <w:i/>
                <w:color w:val="000000"/>
                <w:sz w:val="20"/>
              </w:rPr>
            </w:pPr>
            <w:r w:rsidRPr="00561C45">
              <w:rPr>
                <w:i/>
                <w:color w:val="000000"/>
                <w:sz w:val="20"/>
              </w:rPr>
              <w:t xml:space="preserve">Тепловые нагрузки </w:t>
            </w:r>
            <w:r w:rsidRPr="00561C45">
              <w:rPr>
                <w:i/>
                <w:color w:val="FF0000"/>
                <w:sz w:val="20"/>
              </w:rPr>
              <w:t>южная часть</w:t>
            </w:r>
          </w:p>
        </w:tc>
        <w:tc>
          <w:tcPr>
            <w:tcW w:w="1680" w:type="dxa"/>
            <w:shd w:val="clear" w:color="auto" w:fill="auto"/>
            <w:vAlign w:val="center"/>
          </w:tcPr>
          <w:p w14:paraId="426889FB" w14:textId="77777777" w:rsidR="00793BEA" w:rsidRPr="00561C45" w:rsidRDefault="00793BEA" w:rsidP="00793BEA">
            <w:pPr>
              <w:jc w:val="center"/>
              <w:rPr>
                <w:i/>
                <w:color w:val="000000"/>
                <w:sz w:val="20"/>
              </w:rPr>
            </w:pPr>
            <w:r w:rsidRPr="00561C45">
              <w:rPr>
                <w:i/>
                <w:color w:val="000000"/>
                <w:sz w:val="20"/>
              </w:rPr>
              <w:t>1,796394</w:t>
            </w:r>
          </w:p>
        </w:tc>
        <w:tc>
          <w:tcPr>
            <w:tcW w:w="1420" w:type="dxa"/>
            <w:shd w:val="clear" w:color="auto" w:fill="auto"/>
            <w:vAlign w:val="center"/>
          </w:tcPr>
          <w:p w14:paraId="3F823D72" w14:textId="77777777" w:rsidR="00793BEA" w:rsidRPr="00561C45" w:rsidRDefault="00793BEA" w:rsidP="00793BEA">
            <w:pPr>
              <w:jc w:val="center"/>
              <w:rPr>
                <w:i/>
                <w:color w:val="000000"/>
                <w:sz w:val="20"/>
              </w:rPr>
            </w:pPr>
            <w:r w:rsidRPr="00561C45">
              <w:rPr>
                <w:i/>
                <w:color w:val="000000"/>
                <w:sz w:val="20"/>
              </w:rPr>
              <w:t>0,165900</w:t>
            </w:r>
          </w:p>
        </w:tc>
        <w:tc>
          <w:tcPr>
            <w:tcW w:w="1600" w:type="dxa"/>
            <w:shd w:val="clear" w:color="auto" w:fill="auto"/>
            <w:vAlign w:val="center"/>
          </w:tcPr>
          <w:p w14:paraId="027C2166" w14:textId="77777777" w:rsidR="00793BEA" w:rsidRPr="00561C45" w:rsidRDefault="00793BEA" w:rsidP="00793BEA">
            <w:pPr>
              <w:jc w:val="center"/>
              <w:rPr>
                <w:i/>
                <w:color w:val="000000"/>
                <w:sz w:val="20"/>
              </w:rPr>
            </w:pPr>
            <w:r w:rsidRPr="00561C45">
              <w:rPr>
                <w:i/>
                <w:color w:val="000000"/>
                <w:sz w:val="20"/>
              </w:rPr>
              <w:t>0,058950</w:t>
            </w:r>
          </w:p>
        </w:tc>
      </w:tr>
      <w:tr w:rsidR="00793BEA" w:rsidRPr="00561C45" w14:paraId="3FD2F7B0" w14:textId="77777777" w:rsidTr="00226996">
        <w:trPr>
          <w:trHeight w:val="525"/>
          <w:jc w:val="center"/>
        </w:trPr>
        <w:tc>
          <w:tcPr>
            <w:tcW w:w="5174" w:type="dxa"/>
            <w:shd w:val="clear" w:color="auto" w:fill="auto"/>
            <w:vAlign w:val="center"/>
          </w:tcPr>
          <w:p w14:paraId="52390B92" w14:textId="77777777" w:rsidR="00793BEA" w:rsidRPr="00561C45" w:rsidRDefault="00793BEA" w:rsidP="00793BEA">
            <w:pPr>
              <w:jc w:val="center"/>
              <w:rPr>
                <w:i/>
                <w:color w:val="000000"/>
                <w:sz w:val="20"/>
              </w:rPr>
            </w:pPr>
            <w:r w:rsidRPr="00561C45">
              <w:rPr>
                <w:i/>
                <w:color w:val="000000"/>
                <w:sz w:val="20"/>
              </w:rPr>
              <w:t xml:space="preserve">Тепловые нагрузки </w:t>
            </w:r>
            <w:r w:rsidRPr="00561C45">
              <w:rPr>
                <w:i/>
                <w:color w:val="FF0000"/>
                <w:sz w:val="20"/>
              </w:rPr>
              <w:t>северная часть</w:t>
            </w:r>
          </w:p>
        </w:tc>
        <w:tc>
          <w:tcPr>
            <w:tcW w:w="1680" w:type="dxa"/>
            <w:shd w:val="clear" w:color="auto" w:fill="auto"/>
            <w:vAlign w:val="center"/>
          </w:tcPr>
          <w:p w14:paraId="717DCC9C" w14:textId="77777777" w:rsidR="00793BEA" w:rsidRPr="00561C45" w:rsidRDefault="00793BEA" w:rsidP="00793BEA">
            <w:pPr>
              <w:jc w:val="center"/>
              <w:rPr>
                <w:i/>
                <w:color w:val="000000"/>
                <w:sz w:val="20"/>
              </w:rPr>
            </w:pPr>
            <w:r w:rsidRPr="00561C45">
              <w:rPr>
                <w:i/>
                <w:color w:val="000000"/>
                <w:sz w:val="20"/>
              </w:rPr>
              <w:t>10,44</w:t>
            </w:r>
          </w:p>
        </w:tc>
        <w:tc>
          <w:tcPr>
            <w:tcW w:w="1420" w:type="dxa"/>
            <w:shd w:val="clear" w:color="auto" w:fill="auto"/>
            <w:vAlign w:val="center"/>
          </w:tcPr>
          <w:p w14:paraId="021F5E15" w14:textId="77777777" w:rsidR="00793BEA" w:rsidRPr="00561C45" w:rsidRDefault="00793BEA" w:rsidP="00793BEA">
            <w:pPr>
              <w:jc w:val="center"/>
              <w:rPr>
                <w:i/>
                <w:color w:val="000000"/>
                <w:sz w:val="20"/>
              </w:rPr>
            </w:pPr>
            <w:r w:rsidRPr="00561C45">
              <w:rPr>
                <w:i/>
                <w:color w:val="000000"/>
                <w:sz w:val="20"/>
              </w:rPr>
              <w:t>0,85</w:t>
            </w:r>
          </w:p>
        </w:tc>
        <w:tc>
          <w:tcPr>
            <w:tcW w:w="1600" w:type="dxa"/>
            <w:shd w:val="clear" w:color="auto" w:fill="auto"/>
            <w:vAlign w:val="center"/>
          </w:tcPr>
          <w:p w14:paraId="08690434" w14:textId="77777777" w:rsidR="00793BEA" w:rsidRPr="00561C45" w:rsidRDefault="00793BEA" w:rsidP="00793BEA">
            <w:pPr>
              <w:jc w:val="center"/>
              <w:rPr>
                <w:i/>
                <w:color w:val="000000"/>
                <w:sz w:val="20"/>
              </w:rPr>
            </w:pPr>
            <w:r w:rsidRPr="00561C45">
              <w:rPr>
                <w:i/>
                <w:color w:val="000000"/>
                <w:sz w:val="20"/>
              </w:rPr>
              <w:t>0,30</w:t>
            </w:r>
          </w:p>
        </w:tc>
      </w:tr>
    </w:tbl>
    <w:p w14:paraId="1B74FFA2" w14:textId="77777777" w:rsidR="005D015B" w:rsidRDefault="005D015B" w:rsidP="00B3483D">
      <w:pPr>
        <w:pStyle w:val="ConsPlusNormal"/>
        <w:widowControl/>
        <w:ind w:firstLine="0"/>
        <w:outlineLvl w:val="0"/>
        <w:rPr>
          <w:rFonts w:ascii="Times New Roman" w:hAnsi="Times New Roman" w:cs="Times New Roman"/>
          <w:b/>
          <w:color w:val="000000"/>
          <w:sz w:val="22"/>
          <w:szCs w:val="22"/>
        </w:rPr>
      </w:pPr>
    </w:p>
    <w:p w14:paraId="727FB933" w14:textId="77777777" w:rsidR="002E04A4" w:rsidRPr="00C011F6" w:rsidRDefault="002E04A4" w:rsidP="00341A8D">
      <w:pPr>
        <w:autoSpaceDE w:val="0"/>
        <w:autoSpaceDN w:val="0"/>
        <w:adjustRightInd w:val="0"/>
        <w:jc w:val="both"/>
        <w:outlineLvl w:val="0"/>
        <w:rPr>
          <w:color w:val="000000"/>
          <w:szCs w:val="24"/>
        </w:rPr>
      </w:pPr>
      <w:r w:rsidRPr="00C011F6">
        <w:rPr>
          <w:b/>
          <w:bCs/>
          <w:color w:val="000000"/>
          <w:szCs w:val="24"/>
        </w:rPr>
        <w:t xml:space="preserve">5.2. Значения потребления тепловой энергии при расчётных температурах наружного воздуха в зонах действия источника тепловой энергии </w:t>
      </w:r>
    </w:p>
    <w:p w14:paraId="28F0C114" w14:textId="77777777" w:rsidR="002E04A4" w:rsidRPr="00383B7F" w:rsidRDefault="002E04A4" w:rsidP="00833B61">
      <w:pPr>
        <w:autoSpaceDE w:val="0"/>
        <w:autoSpaceDN w:val="0"/>
        <w:adjustRightInd w:val="0"/>
        <w:rPr>
          <w:b/>
          <w:color w:val="000000"/>
          <w:szCs w:val="24"/>
        </w:rPr>
      </w:pPr>
      <w:r w:rsidRPr="00383B7F">
        <w:rPr>
          <w:b/>
          <w:bCs/>
          <w:color w:val="000000"/>
          <w:szCs w:val="24"/>
        </w:rPr>
        <w:t>5.2.1.Тепловые нагрузки потребителей</w:t>
      </w:r>
      <w:r w:rsidR="000816E4" w:rsidRPr="00383B7F">
        <w:rPr>
          <w:b/>
          <w:bCs/>
          <w:color w:val="000000"/>
          <w:szCs w:val="24"/>
        </w:rPr>
        <w:t xml:space="preserve"> </w:t>
      </w:r>
      <w:r w:rsidR="002065BC" w:rsidRPr="00383B7F">
        <w:rPr>
          <w:b/>
          <w:color w:val="000000"/>
          <w:szCs w:val="24"/>
        </w:rPr>
        <w:t>МО «Посёлок Иванино»</w:t>
      </w:r>
      <w:r w:rsidRPr="00383B7F">
        <w:rPr>
          <w:b/>
          <w:bCs/>
          <w:color w:val="000000"/>
          <w:szCs w:val="24"/>
        </w:rPr>
        <w:t xml:space="preserve">, подключенных к сетям </w:t>
      </w:r>
      <w:r w:rsidRPr="00383B7F">
        <w:rPr>
          <w:b/>
          <w:color w:val="000000"/>
          <w:szCs w:val="24"/>
        </w:rPr>
        <w:t xml:space="preserve">МУП </w:t>
      </w:r>
      <w:r w:rsidR="0092073C" w:rsidRPr="00383B7F">
        <w:rPr>
          <w:b/>
          <w:szCs w:val="24"/>
        </w:rPr>
        <w:t>«Г</w:t>
      </w:r>
      <w:r w:rsidR="00D95600" w:rsidRPr="00383B7F">
        <w:rPr>
          <w:b/>
          <w:szCs w:val="24"/>
        </w:rPr>
        <w:t>ТС</w:t>
      </w:r>
      <w:r w:rsidR="0092073C" w:rsidRPr="00383B7F">
        <w:rPr>
          <w:b/>
          <w:szCs w:val="24"/>
        </w:rPr>
        <w:t xml:space="preserve">» </w:t>
      </w:r>
    </w:p>
    <w:p w14:paraId="372BF74E" w14:textId="77777777" w:rsidR="00C77E4E" w:rsidRDefault="002E04A4" w:rsidP="001D1093">
      <w:pPr>
        <w:autoSpaceDE w:val="0"/>
        <w:autoSpaceDN w:val="0"/>
        <w:adjustRightInd w:val="0"/>
        <w:jc w:val="both"/>
        <w:rPr>
          <w:color w:val="000000"/>
          <w:szCs w:val="24"/>
        </w:rPr>
      </w:pPr>
      <w:r w:rsidRPr="00C011F6">
        <w:rPr>
          <w:color w:val="000000"/>
          <w:szCs w:val="24"/>
        </w:rPr>
        <w:t xml:space="preserve">    </w:t>
      </w:r>
    </w:p>
    <w:p w14:paraId="2CBB396A" w14:textId="77777777" w:rsidR="002E04A4" w:rsidRPr="00C011F6" w:rsidRDefault="002E04A4" w:rsidP="001D1093">
      <w:pPr>
        <w:autoSpaceDE w:val="0"/>
        <w:autoSpaceDN w:val="0"/>
        <w:adjustRightInd w:val="0"/>
        <w:jc w:val="both"/>
        <w:rPr>
          <w:rFonts w:ascii="Arial" w:hAnsi="Arial" w:cs="Arial"/>
          <w:b/>
          <w:bCs/>
          <w:color w:val="000000"/>
          <w:sz w:val="22"/>
          <w:szCs w:val="22"/>
        </w:rPr>
      </w:pPr>
      <w:r w:rsidRPr="00C011F6">
        <w:rPr>
          <w:color w:val="000000"/>
          <w:szCs w:val="24"/>
        </w:rPr>
        <w:t xml:space="preserve">Общая расчётная тепловая нагрузка потребителей </w:t>
      </w:r>
      <w:r w:rsidR="0062430E">
        <w:rPr>
          <w:color w:val="000000"/>
          <w:szCs w:val="24"/>
        </w:rPr>
        <w:t>МО «Посёлок Иванино»</w:t>
      </w:r>
      <w:r w:rsidR="000816E4">
        <w:rPr>
          <w:color w:val="000000"/>
          <w:szCs w:val="24"/>
        </w:rPr>
        <w:t xml:space="preserve"> </w:t>
      </w:r>
      <w:r w:rsidRPr="00C011F6">
        <w:rPr>
          <w:color w:val="000000"/>
          <w:szCs w:val="24"/>
        </w:rPr>
        <w:t xml:space="preserve"> по состоянию на 01.01.20</w:t>
      </w:r>
      <w:r w:rsidR="00A15567">
        <w:rPr>
          <w:color w:val="000000"/>
          <w:szCs w:val="24"/>
        </w:rPr>
        <w:t>22</w:t>
      </w:r>
      <w:r w:rsidRPr="00C011F6">
        <w:rPr>
          <w:color w:val="000000"/>
          <w:szCs w:val="24"/>
        </w:rPr>
        <w:t xml:space="preserve"> г. (при среднечасовой нагр</w:t>
      </w:r>
      <w:r>
        <w:rPr>
          <w:color w:val="000000"/>
          <w:szCs w:val="24"/>
        </w:rPr>
        <w:t>узке ГВС), включая промышленные</w:t>
      </w:r>
      <w:r w:rsidRPr="00C011F6">
        <w:rPr>
          <w:color w:val="000000"/>
          <w:szCs w:val="24"/>
        </w:rPr>
        <w:t>, соста</w:t>
      </w:r>
      <w:r>
        <w:rPr>
          <w:color w:val="000000"/>
          <w:szCs w:val="24"/>
        </w:rPr>
        <w:t xml:space="preserve">вляет по представленным данным </w:t>
      </w:r>
      <w:r w:rsidR="0062430E">
        <w:rPr>
          <w:color w:val="000000"/>
          <w:szCs w:val="24"/>
        </w:rPr>
        <w:t>13,6822</w:t>
      </w:r>
      <w:r w:rsidRPr="002C6814">
        <w:rPr>
          <w:color w:val="000000"/>
          <w:szCs w:val="24"/>
        </w:rPr>
        <w:t>Гкал</w:t>
      </w:r>
      <w:r w:rsidRPr="00CB4394">
        <w:rPr>
          <w:color w:val="000000"/>
          <w:szCs w:val="24"/>
        </w:rPr>
        <w:t>/ч.</w:t>
      </w:r>
    </w:p>
    <w:p w14:paraId="25965553" w14:textId="77777777" w:rsidR="002E04A4" w:rsidRPr="00C011F6" w:rsidRDefault="002E04A4" w:rsidP="00833B61">
      <w:pPr>
        <w:autoSpaceDE w:val="0"/>
        <w:autoSpaceDN w:val="0"/>
        <w:adjustRightInd w:val="0"/>
        <w:rPr>
          <w:b/>
          <w:bCs/>
          <w:color w:val="000000"/>
          <w:szCs w:val="24"/>
        </w:rPr>
      </w:pPr>
    </w:p>
    <w:p w14:paraId="13542560" w14:textId="77777777" w:rsidR="002E04A4" w:rsidRPr="00643C56" w:rsidRDefault="002E04A4" w:rsidP="000816E4">
      <w:pPr>
        <w:autoSpaceDE w:val="0"/>
        <w:autoSpaceDN w:val="0"/>
        <w:adjustRightInd w:val="0"/>
        <w:outlineLvl w:val="0"/>
        <w:rPr>
          <w:b/>
          <w:color w:val="000000"/>
          <w:szCs w:val="24"/>
        </w:rPr>
      </w:pPr>
      <w:r w:rsidRPr="00643C56">
        <w:rPr>
          <w:b/>
          <w:bCs/>
          <w:color w:val="000000"/>
          <w:szCs w:val="24"/>
        </w:rPr>
        <w:t xml:space="preserve">5.2.2. Тепловые нагрузки промышленных предприятий </w:t>
      </w:r>
      <w:r w:rsidR="0062430E" w:rsidRPr="00643C56">
        <w:rPr>
          <w:b/>
          <w:color w:val="000000"/>
          <w:szCs w:val="24"/>
        </w:rPr>
        <w:t>МО «Посёлок Иванино»</w:t>
      </w:r>
      <w:r w:rsidR="000816E4" w:rsidRPr="00643C56">
        <w:rPr>
          <w:b/>
          <w:color w:val="000000"/>
          <w:szCs w:val="24"/>
        </w:rPr>
        <w:t xml:space="preserve">  </w:t>
      </w:r>
    </w:p>
    <w:p w14:paraId="1E2A8DA6" w14:textId="77777777" w:rsidR="002065BC" w:rsidRDefault="002065BC" w:rsidP="000816E4">
      <w:pPr>
        <w:autoSpaceDE w:val="0"/>
        <w:autoSpaceDN w:val="0"/>
        <w:adjustRightInd w:val="0"/>
        <w:outlineLvl w:val="0"/>
        <w:rPr>
          <w:b/>
          <w:color w:val="000000"/>
          <w:szCs w:val="24"/>
        </w:rPr>
      </w:pPr>
    </w:p>
    <w:p w14:paraId="6188CE81" w14:textId="6C0912E1" w:rsidR="00643C56" w:rsidRDefault="00643C56" w:rsidP="00643C56">
      <w:pPr>
        <w:autoSpaceDE w:val="0"/>
        <w:autoSpaceDN w:val="0"/>
        <w:adjustRightInd w:val="0"/>
        <w:jc w:val="both"/>
        <w:outlineLvl w:val="0"/>
        <w:rPr>
          <w:color w:val="000000"/>
          <w:szCs w:val="24"/>
        </w:rPr>
      </w:pPr>
      <w:r w:rsidRPr="00643C56">
        <w:rPr>
          <w:bCs/>
          <w:color w:val="000000"/>
          <w:szCs w:val="24"/>
        </w:rPr>
        <w:t xml:space="preserve">Тепловые нагрузки промышленных предприятий и предпринимательского сообщества  </w:t>
      </w:r>
      <w:r w:rsidRPr="00643C56">
        <w:rPr>
          <w:color w:val="000000"/>
          <w:szCs w:val="24"/>
        </w:rPr>
        <w:t xml:space="preserve">МО «Посёлок Иванино»  в целом составляет 11,145 Гкал/час. Более подробная информация  дана в таблице 5.6. </w:t>
      </w:r>
    </w:p>
    <w:p w14:paraId="33262D56" w14:textId="5AA60FC9" w:rsidR="00E62519" w:rsidRDefault="00E62519" w:rsidP="00643C56">
      <w:pPr>
        <w:autoSpaceDE w:val="0"/>
        <w:autoSpaceDN w:val="0"/>
        <w:adjustRightInd w:val="0"/>
        <w:jc w:val="both"/>
        <w:outlineLvl w:val="0"/>
        <w:rPr>
          <w:color w:val="000000"/>
          <w:szCs w:val="24"/>
        </w:rPr>
      </w:pPr>
    </w:p>
    <w:p w14:paraId="02F88165" w14:textId="77777777" w:rsidR="002065BC" w:rsidRPr="00C011F6" w:rsidRDefault="002065BC" w:rsidP="002065BC">
      <w:pPr>
        <w:autoSpaceDE w:val="0"/>
        <w:autoSpaceDN w:val="0"/>
        <w:adjustRightInd w:val="0"/>
        <w:outlineLvl w:val="0"/>
        <w:rPr>
          <w:rFonts w:eastAsia="Arial,Bold"/>
          <w:b/>
          <w:color w:val="000000"/>
          <w:sz w:val="22"/>
          <w:szCs w:val="22"/>
        </w:rPr>
      </w:pPr>
      <w:r w:rsidRPr="00706F27">
        <w:rPr>
          <w:rFonts w:eastAsia="Arial,Bold"/>
          <w:b/>
          <w:color w:val="000000"/>
          <w:sz w:val="22"/>
          <w:szCs w:val="22"/>
        </w:rPr>
        <w:t xml:space="preserve">Таблица </w:t>
      </w:r>
      <w:r w:rsidR="00643C56">
        <w:rPr>
          <w:rFonts w:eastAsia="Arial,Bold"/>
          <w:b/>
          <w:color w:val="000000"/>
          <w:sz w:val="22"/>
          <w:szCs w:val="22"/>
        </w:rPr>
        <w:t>5.6.</w:t>
      </w:r>
      <w:r w:rsidRPr="00706F27">
        <w:rPr>
          <w:rFonts w:eastAsia="Arial,Bold"/>
          <w:b/>
          <w:color w:val="000000"/>
          <w:sz w:val="22"/>
          <w:szCs w:val="22"/>
        </w:rPr>
        <w:t xml:space="preserve"> </w:t>
      </w:r>
      <w:r>
        <w:rPr>
          <w:rFonts w:eastAsia="Arial,Bold"/>
          <w:b/>
          <w:color w:val="000000"/>
          <w:sz w:val="22"/>
          <w:szCs w:val="22"/>
        </w:rPr>
        <w:t xml:space="preserve">Структура потребителей </w:t>
      </w:r>
      <w:r w:rsidRPr="00706F27">
        <w:rPr>
          <w:rFonts w:eastAsia="Arial,Bold"/>
          <w:b/>
          <w:color w:val="000000"/>
          <w:sz w:val="22"/>
          <w:szCs w:val="22"/>
        </w:rPr>
        <w:t xml:space="preserve"> тепловой энергии </w:t>
      </w:r>
      <w:r>
        <w:rPr>
          <w:rFonts w:eastAsia="Arial,Bold"/>
          <w:b/>
          <w:color w:val="000000"/>
          <w:sz w:val="22"/>
          <w:szCs w:val="22"/>
        </w:rPr>
        <w:t>муниципального образования</w:t>
      </w:r>
      <w:r w:rsidRPr="00706F27">
        <w:rPr>
          <w:rFonts w:eastAsia="Arial,Bold"/>
          <w:b/>
          <w:color w:val="000000"/>
          <w:sz w:val="22"/>
          <w:szCs w:val="22"/>
        </w:rPr>
        <w:t xml:space="preserve"> </w:t>
      </w:r>
      <w:r w:rsidR="00643C56">
        <w:rPr>
          <w:rFonts w:eastAsia="Arial,Bold"/>
          <w:b/>
          <w:color w:val="000000"/>
          <w:sz w:val="22"/>
          <w:szCs w:val="22"/>
        </w:rPr>
        <w:t xml:space="preserve"> по состоянию  на конец 2021 года</w:t>
      </w:r>
    </w:p>
    <w:tbl>
      <w:tblPr>
        <w:tblW w:w="9846" w:type="dxa"/>
        <w:jc w:val="center"/>
        <w:tblLook w:val="04A0" w:firstRow="1" w:lastRow="0" w:firstColumn="1" w:lastColumn="0" w:noHBand="0" w:noVBand="1"/>
      </w:tblPr>
      <w:tblGrid>
        <w:gridCol w:w="5452"/>
        <w:gridCol w:w="1701"/>
        <w:gridCol w:w="1417"/>
        <w:gridCol w:w="1276"/>
      </w:tblGrid>
      <w:tr w:rsidR="002065BC" w:rsidRPr="007828B9" w14:paraId="18848404" w14:textId="77777777" w:rsidTr="00383B7F">
        <w:trPr>
          <w:trHeight w:val="311"/>
          <w:jc w:val="center"/>
        </w:trPr>
        <w:tc>
          <w:tcPr>
            <w:tcW w:w="5452"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1288B02C" w14:textId="77777777" w:rsidR="002065BC" w:rsidRPr="007828B9" w:rsidRDefault="002065BC" w:rsidP="00343FA8">
            <w:pPr>
              <w:rPr>
                <w:color w:val="000000"/>
                <w:sz w:val="22"/>
                <w:szCs w:val="22"/>
              </w:rPr>
            </w:pPr>
            <w:r w:rsidRPr="007828B9">
              <w:rPr>
                <w:color w:val="000000"/>
                <w:sz w:val="22"/>
                <w:szCs w:val="22"/>
              </w:rPr>
              <w:t>Наименование потребителя</w:t>
            </w:r>
          </w:p>
        </w:tc>
        <w:tc>
          <w:tcPr>
            <w:tcW w:w="4394" w:type="dxa"/>
            <w:gridSpan w:val="3"/>
            <w:tcBorders>
              <w:top w:val="single" w:sz="8" w:space="0" w:color="000000"/>
              <w:left w:val="nil"/>
              <w:bottom w:val="single" w:sz="8" w:space="0" w:color="000000"/>
              <w:right w:val="single" w:sz="8" w:space="0" w:color="000000"/>
            </w:tcBorders>
            <w:shd w:val="clear" w:color="auto" w:fill="auto"/>
            <w:vAlign w:val="center"/>
            <w:hideMark/>
          </w:tcPr>
          <w:p w14:paraId="20DB4F78" w14:textId="77777777" w:rsidR="002065BC" w:rsidRPr="007828B9" w:rsidRDefault="002065BC" w:rsidP="00343FA8">
            <w:pPr>
              <w:jc w:val="center"/>
              <w:rPr>
                <w:color w:val="000000"/>
                <w:sz w:val="22"/>
                <w:szCs w:val="22"/>
              </w:rPr>
            </w:pPr>
            <w:r>
              <w:rPr>
                <w:color w:val="000000"/>
                <w:sz w:val="22"/>
                <w:szCs w:val="22"/>
              </w:rPr>
              <w:t>Расчётная т</w:t>
            </w:r>
            <w:r w:rsidRPr="007828B9">
              <w:rPr>
                <w:color w:val="000000"/>
                <w:sz w:val="22"/>
                <w:szCs w:val="22"/>
              </w:rPr>
              <w:t>еплов</w:t>
            </w:r>
            <w:r>
              <w:rPr>
                <w:color w:val="000000"/>
                <w:sz w:val="22"/>
                <w:szCs w:val="22"/>
              </w:rPr>
              <w:t>ая</w:t>
            </w:r>
            <w:r w:rsidRPr="007828B9">
              <w:rPr>
                <w:color w:val="000000"/>
                <w:sz w:val="22"/>
                <w:szCs w:val="22"/>
              </w:rPr>
              <w:t xml:space="preserve"> нагрузк</w:t>
            </w:r>
            <w:r>
              <w:rPr>
                <w:color w:val="000000"/>
                <w:sz w:val="22"/>
                <w:szCs w:val="22"/>
              </w:rPr>
              <w:t>а</w:t>
            </w:r>
          </w:p>
        </w:tc>
      </w:tr>
      <w:tr w:rsidR="002065BC" w:rsidRPr="007828B9" w14:paraId="1F233C29" w14:textId="77777777" w:rsidTr="00383B7F">
        <w:trPr>
          <w:trHeight w:val="375"/>
          <w:jc w:val="center"/>
        </w:trPr>
        <w:tc>
          <w:tcPr>
            <w:tcW w:w="5452" w:type="dxa"/>
            <w:vMerge/>
            <w:tcBorders>
              <w:top w:val="single" w:sz="8" w:space="0" w:color="000000"/>
              <w:left w:val="single" w:sz="8" w:space="0" w:color="000000"/>
              <w:bottom w:val="single" w:sz="8" w:space="0" w:color="000000"/>
              <w:right w:val="single" w:sz="8" w:space="0" w:color="000000"/>
            </w:tcBorders>
            <w:vAlign w:val="center"/>
            <w:hideMark/>
          </w:tcPr>
          <w:p w14:paraId="2EC943A1" w14:textId="77777777" w:rsidR="002065BC" w:rsidRPr="007828B9" w:rsidRDefault="002065BC" w:rsidP="00343FA8">
            <w:pPr>
              <w:rPr>
                <w:color w:val="000000"/>
                <w:sz w:val="22"/>
                <w:szCs w:val="22"/>
              </w:rPr>
            </w:pPr>
          </w:p>
        </w:tc>
        <w:tc>
          <w:tcPr>
            <w:tcW w:w="1701" w:type="dxa"/>
            <w:tcBorders>
              <w:top w:val="nil"/>
              <w:left w:val="nil"/>
              <w:bottom w:val="nil"/>
              <w:right w:val="single" w:sz="8" w:space="0" w:color="000000"/>
            </w:tcBorders>
            <w:shd w:val="clear" w:color="auto" w:fill="auto"/>
            <w:vAlign w:val="center"/>
            <w:hideMark/>
          </w:tcPr>
          <w:p w14:paraId="7A343779" w14:textId="77777777" w:rsidR="002065BC" w:rsidRPr="007828B9" w:rsidRDefault="002065BC" w:rsidP="00343FA8">
            <w:pPr>
              <w:jc w:val="center"/>
              <w:rPr>
                <w:color w:val="000000"/>
                <w:sz w:val="22"/>
                <w:szCs w:val="22"/>
              </w:rPr>
            </w:pPr>
            <w:r w:rsidRPr="007828B9">
              <w:rPr>
                <w:color w:val="000000"/>
                <w:sz w:val="22"/>
                <w:szCs w:val="22"/>
              </w:rPr>
              <w:t>Q</w:t>
            </w:r>
            <w:r w:rsidRPr="007828B9">
              <w:rPr>
                <w:color w:val="000000"/>
                <w:sz w:val="22"/>
                <w:szCs w:val="22"/>
                <w:vertAlign w:val="subscript"/>
              </w:rPr>
              <w:t>отопл.,</w:t>
            </w:r>
          </w:p>
        </w:tc>
        <w:tc>
          <w:tcPr>
            <w:tcW w:w="1417" w:type="dxa"/>
            <w:tcBorders>
              <w:top w:val="nil"/>
              <w:left w:val="nil"/>
              <w:bottom w:val="nil"/>
              <w:right w:val="single" w:sz="8" w:space="0" w:color="000000"/>
            </w:tcBorders>
            <w:shd w:val="clear" w:color="auto" w:fill="auto"/>
            <w:vAlign w:val="center"/>
            <w:hideMark/>
          </w:tcPr>
          <w:p w14:paraId="404121CE" w14:textId="77777777" w:rsidR="002065BC" w:rsidRPr="007828B9" w:rsidRDefault="002065BC" w:rsidP="00343FA8">
            <w:pPr>
              <w:jc w:val="center"/>
              <w:rPr>
                <w:color w:val="000000"/>
                <w:sz w:val="22"/>
                <w:szCs w:val="22"/>
              </w:rPr>
            </w:pPr>
            <w:r w:rsidRPr="007828B9">
              <w:rPr>
                <w:color w:val="000000"/>
                <w:sz w:val="22"/>
                <w:szCs w:val="22"/>
              </w:rPr>
              <w:t>Q</w:t>
            </w:r>
            <w:r w:rsidRPr="007828B9">
              <w:rPr>
                <w:color w:val="000000"/>
                <w:sz w:val="22"/>
                <w:szCs w:val="22"/>
                <w:vertAlign w:val="subscript"/>
              </w:rPr>
              <w:t>вент.,</w:t>
            </w:r>
          </w:p>
        </w:tc>
        <w:tc>
          <w:tcPr>
            <w:tcW w:w="1276" w:type="dxa"/>
            <w:tcBorders>
              <w:top w:val="nil"/>
              <w:left w:val="nil"/>
              <w:bottom w:val="nil"/>
              <w:right w:val="single" w:sz="8" w:space="0" w:color="000000"/>
            </w:tcBorders>
            <w:shd w:val="clear" w:color="auto" w:fill="auto"/>
            <w:vAlign w:val="center"/>
            <w:hideMark/>
          </w:tcPr>
          <w:p w14:paraId="1DBAB7A0" w14:textId="77777777" w:rsidR="002065BC" w:rsidRPr="007828B9" w:rsidRDefault="002065BC" w:rsidP="00343FA8">
            <w:pPr>
              <w:jc w:val="center"/>
              <w:rPr>
                <w:color w:val="000000"/>
                <w:sz w:val="22"/>
                <w:szCs w:val="22"/>
              </w:rPr>
            </w:pPr>
            <w:r w:rsidRPr="007828B9">
              <w:rPr>
                <w:color w:val="000000"/>
                <w:sz w:val="22"/>
                <w:szCs w:val="22"/>
              </w:rPr>
              <w:t>Q</w:t>
            </w:r>
            <w:r w:rsidRPr="007828B9">
              <w:rPr>
                <w:color w:val="000000"/>
                <w:sz w:val="22"/>
                <w:szCs w:val="22"/>
                <w:vertAlign w:val="subscript"/>
              </w:rPr>
              <w:t>ГВС,</w:t>
            </w:r>
          </w:p>
        </w:tc>
      </w:tr>
      <w:tr w:rsidR="002065BC" w:rsidRPr="007828B9" w14:paraId="05AABA1B" w14:textId="77777777" w:rsidTr="00383B7F">
        <w:trPr>
          <w:trHeight w:val="167"/>
          <w:jc w:val="center"/>
        </w:trPr>
        <w:tc>
          <w:tcPr>
            <w:tcW w:w="5452" w:type="dxa"/>
            <w:vMerge/>
            <w:tcBorders>
              <w:top w:val="single" w:sz="8" w:space="0" w:color="000000"/>
              <w:left w:val="single" w:sz="8" w:space="0" w:color="000000"/>
              <w:bottom w:val="single" w:sz="8" w:space="0" w:color="000000"/>
              <w:right w:val="single" w:sz="8" w:space="0" w:color="000000"/>
            </w:tcBorders>
            <w:vAlign w:val="center"/>
            <w:hideMark/>
          </w:tcPr>
          <w:p w14:paraId="25C7ABDD" w14:textId="77777777" w:rsidR="002065BC" w:rsidRPr="007828B9" w:rsidRDefault="002065BC" w:rsidP="00343FA8">
            <w:pPr>
              <w:rPr>
                <w:color w:val="000000"/>
                <w:sz w:val="22"/>
                <w:szCs w:val="22"/>
              </w:rPr>
            </w:pPr>
          </w:p>
        </w:tc>
        <w:tc>
          <w:tcPr>
            <w:tcW w:w="1701" w:type="dxa"/>
            <w:tcBorders>
              <w:top w:val="nil"/>
              <w:left w:val="nil"/>
              <w:bottom w:val="single" w:sz="8" w:space="0" w:color="000000"/>
              <w:right w:val="single" w:sz="8" w:space="0" w:color="000000"/>
            </w:tcBorders>
            <w:shd w:val="clear" w:color="auto" w:fill="auto"/>
            <w:vAlign w:val="center"/>
            <w:hideMark/>
          </w:tcPr>
          <w:p w14:paraId="7819153F" w14:textId="77777777" w:rsidR="002065BC" w:rsidRPr="007828B9" w:rsidRDefault="002065BC" w:rsidP="00343FA8">
            <w:pPr>
              <w:jc w:val="center"/>
              <w:rPr>
                <w:color w:val="000000"/>
                <w:sz w:val="22"/>
                <w:szCs w:val="22"/>
              </w:rPr>
            </w:pPr>
            <w:r w:rsidRPr="007828B9">
              <w:rPr>
                <w:color w:val="000000"/>
                <w:sz w:val="22"/>
                <w:szCs w:val="22"/>
              </w:rPr>
              <w:t xml:space="preserve">Гкал/час </w:t>
            </w:r>
          </w:p>
        </w:tc>
        <w:tc>
          <w:tcPr>
            <w:tcW w:w="1417" w:type="dxa"/>
            <w:tcBorders>
              <w:top w:val="nil"/>
              <w:left w:val="nil"/>
              <w:bottom w:val="single" w:sz="8" w:space="0" w:color="000000"/>
              <w:right w:val="single" w:sz="8" w:space="0" w:color="000000"/>
            </w:tcBorders>
            <w:shd w:val="clear" w:color="auto" w:fill="auto"/>
            <w:vAlign w:val="center"/>
            <w:hideMark/>
          </w:tcPr>
          <w:p w14:paraId="75511B87" w14:textId="77777777" w:rsidR="002065BC" w:rsidRPr="007828B9" w:rsidRDefault="002065BC" w:rsidP="00343FA8">
            <w:pPr>
              <w:jc w:val="center"/>
              <w:rPr>
                <w:color w:val="000000"/>
                <w:sz w:val="22"/>
                <w:szCs w:val="22"/>
              </w:rPr>
            </w:pPr>
            <w:r w:rsidRPr="007828B9">
              <w:rPr>
                <w:color w:val="000000"/>
                <w:sz w:val="22"/>
                <w:szCs w:val="22"/>
              </w:rPr>
              <w:t>Гкал/час</w:t>
            </w:r>
          </w:p>
        </w:tc>
        <w:tc>
          <w:tcPr>
            <w:tcW w:w="1276" w:type="dxa"/>
            <w:tcBorders>
              <w:top w:val="nil"/>
              <w:left w:val="nil"/>
              <w:bottom w:val="single" w:sz="8" w:space="0" w:color="000000"/>
              <w:right w:val="single" w:sz="8" w:space="0" w:color="000000"/>
            </w:tcBorders>
            <w:shd w:val="clear" w:color="auto" w:fill="auto"/>
            <w:vAlign w:val="center"/>
            <w:hideMark/>
          </w:tcPr>
          <w:p w14:paraId="4399FDCF" w14:textId="77777777" w:rsidR="002065BC" w:rsidRPr="007828B9" w:rsidRDefault="002065BC" w:rsidP="00343FA8">
            <w:pPr>
              <w:jc w:val="center"/>
              <w:rPr>
                <w:color w:val="000000"/>
                <w:sz w:val="22"/>
                <w:szCs w:val="22"/>
              </w:rPr>
            </w:pPr>
            <w:r w:rsidRPr="007828B9">
              <w:rPr>
                <w:color w:val="000000"/>
                <w:sz w:val="22"/>
                <w:szCs w:val="22"/>
              </w:rPr>
              <w:t>Гкал/час</w:t>
            </w:r>
          </w:p>
        </w:tc>
      </w:tr>
      <w:tr w:rsidR="002065BC" w:rsidRPr="007828B9" w14:paraId="5CAD399E" w14:textId="77777777" w:rsidTr="00383B7F">
        <w:trPr>
          <w:trHeight w:val="330"/>
          <w:jc w:val="center"/>
        </w:trPr>
        <w:tc>
          <w:tcPr>
            <w:tcW w:w="5452" w:type="dxa"/>
            <w:tcBorders>
              <w:top w:val="nil"/>
              <w:left w:val="single" w:sz="8" w:space="0" w:color="000000"/>
              <w:bottom w:val="single" w:sz="8" w:space="0" w:color="000000"/>
              <w:right w:val="single" w:sz="8" w:space="0" w:color="000000"/>
            </w:tcBorders>
            <w:shd w:val="clear" w:color="auto" w:fill="auto"/>
            <w:vAlign w:val="center"/>
            <w:hideMark/>
          </w:tcPr>
          <w:p w14:paraId="329810EE" w14:textId="77777777" w:rsidR="002065BC" w:rsidRPr="007828B9" w:rsidRDefault="002065BC" w:rsidP="00343FA8">
            <w:pPr>
              <w:rPr>
                <w:color w:val="000000"/>
                <w:sz w:val="22"/>
                <w:szCs w:val="22"/>
              </w:rPr>
            </w:pPr>
            <w:r w:rsidRPr="007828B9">
              <w:rPr>
                <w:color w:val="000000"/>
                <w:sz w:val="22"/>
                <w:szCs w:val="22"/>
              </w:rPr>
              <w:t>АО «ЭЛОКС-ПРОМ» (П)</w:t>
            </w:r>
          </w:p>
        </w:tc>
        <w:tc>
          <w:tcPr>
            <w:tcW w:w="1701" w:type="dxa"/>
            <w:tcBorders>
              <w:top w:val="nil"/>
              <w:left w:val="nil"/>
              <w:bottom w:val="single" w:sz="8" w:space="0" w:color="000000"/>
              <w:right w:val="single" w:sz="8" w:space="0" w:color="000000"/>
            </w:tcBorders>
            <w:shd w:val="clear" w:color="auto" w:fill="auto"/>
            <w:vAlign w:val="center"/>
            <w:hideMark/>
          </w:tcPr>
          <w:p w14:paraId="0ECE36EE" w14:textId="77777777" w:rsidR="002065BC" w:rsidRPr="007828B9" w:rsidRDefault="002065BC" w:rsidP="00343FA8">
            <w:pPr>
              <w:jc w:val="center"/>
              <w:rPr>
                <w:color w:val="000000"/>
                <w:sz w:val="22"/>
                <w:szCs w:val="22"/>
              </w:rPr>
            </w:pPr>
            <w:r w:rsidRPr="007828B9">
              <w:rPr>
                <w:color w:val="000000"/>
                <w:sz w:val="22"/>
                <w:szCs w:val="22"/>
              </w:rPr>
              <w:t>0,31273</w:t>
            </w:r>
          </w:p>
        </w:tc>
        <w:tc>
          <w:tcPr>
            <w:tcW w:w="1417" w:type="dxa"/>
            <w:tcBorders>
              <w:top w:val="nil"/>
              <w:left w:val="nil"/>
              <w:bottom w:val="single" w:sz="8" w:space="0" w:color="000000"/>
              <w:right w:val="single" w:sz="8" w:space="0" w:color="000000"/>
            </w:tcBorders>
            <w:shd w:val="clear" w:color="auto" w:fill="auto"/>
            <w:vAlign w:val="center"/>
            <w:hideMark/>
          </w:tcPr>
          <w:p w14:paraId="181E1258" w14:textId="77777777" w:rsidR="002065BC" w:rsidRPr="007828B9" w:rsidRDefault="002065BC" w:rsidP="00343FA8">
            <w:pPr>
              <w:jc w:val="center"/>
              <w:rPr>
                <w:color w:val="000000"/>
                <w:sz w:val="22"/>
                <w:szCs w:val="22"/>
              </w:rPr>
            </w:pPr>
            <w:r w:rsidRPr="007828B9">
              <w:rPr>
                <w:color w:val="000000"/>
                <w:sz w:val="22"/>
                <w:szCs w:val="22"/>
              </w:rPr>
              <w:t>0,00697</w:t>
            </w:r>
          </w:p>
        </w:tc>
        <w:tc>
          <w:tcPr>
            <w:tcW w:w="1276" w:type="dxa"/>
            <w:tcBorders>
              <w:top w:val="nil"/>
              <w:left w:val="nil"/>
              <w:bottom w:val="single" w:sz="8" w:space="0" w:color="000000"/>
              <w:right w:val="single" w:sz="8" w:space="0" w:color="000000"/>
            </w:tcBorders>
            <w:shd w:val="clear" w:color="auto" w:fill="auto"/>
            <w:vAlign w:val="center"/>
            <w:hideMark/>
          </w:tcPr>
          <w:p w14:paraId="54B27131" w14:textId="77777777" w:rsidR="002065BC" w:rsidRPr="007828B9" w:rsidRDefault="002065BC" w:rsidP="00343FA8">
            <w:pPr>
              <w:jc w:val="center"/>
              <w:rPr>
                <w:color w:val="000000"/>
                <w:sz w:val="22"/>
                <w:szCs w:val="22"/>
              </w:rPr>
            </w:pPr>
            <w:r w:rsidRPr="007828B9">
              <w:rPr>
                <w:color w:val="000000"/>
                <w:sz w:val="22"/>
                <w:szCs w:val="22"/>
              </w:rPr>
              <w:t>0,002226</w:t>
            </w:r>
          </w:p>
        </w:tc>
      </w:tr>
      <w:tr w:rsidR="002065BC" w:rsidRPr="007828B9" w14:paraId="0500B409" w14:textId="77777777" w:rsidTr="00383B7F">
        <w:trPr>
          <w:trHeight w:val="330"/>
          <w:jc w:val="center"/>
        </w:trPr>
        <w:tc>
          <w:tcPr>
            <w:tcW w:w="5452" w:type="dxa"/>
            <w:tcBorders>
              <w:top w:val="nil"/>
              <w:left w:val="single" w:sz="8" w:space="0" w:color="000000"/>
              <w:bottom w:val="single" w:sz="8" w:space="0" w:color="000000"/>
              <w:right w:val="single" w:sz="8" w:space="0" w:color="000000"/>
            </w:tcBorders>
            <w:shd w:val="clear" w:color="auto" w:fill="auto"/>
            <w:vAlign w:val="center"/>
            <w:hideMark/>
          </w:tcPr>
          <w:p w14:paraId="7C8853E9" w14:textId="77777777" w:rsidR="002065BC" w:rsidRPr="007828B9" w:rsidRDefault="002065BC" w:rsidP="00343FA8">
            <w:pPr>
              <w:rPr>
                <w:color w:val="000000"/>
                <w:sz w:val="22"/>
                <w:szCs w:val="22"/>
              </w:rPr>
            </w:pPr>
            <w:r w:rsidRPr="007828B9">
              <w:rPr>
                <w:color w:val="000000"/>
                <w:sz w:val="22"/>
                <w:szCs w:val="22"/>
              </w:rPr>
              <w:t>ИП Пещеров Е.В. (Н)</w:t>
            </w:r>
          </w:p>
        </w:tc>
        <w:tc>
          <w:tcPr>
            <w:tcW w:w="1701" w:type="dxa"/>
            <w:tcBorders>
              <w:top w:val="nil"/>
              <w:left w:val="nil"/>
              <w:bottom w:val="single" w:sz="8" w:space="0" w:color="000000"/>
              <w:right w:val="single" w:sz="8" w:space="0" w:color="000000"/>
            </w:tcBorders>
            <w:shd w:val="clear" w:color="auto" w:fill="auto"/>
            <w:vAlign w:val="center"/>
            <w:hideMark/>
          </w:tcPr>
          <w:p w14:paraId="150818F8" w14:textId="77777777" w:rsidR="002065BC" w:rsidRPr="007828B9" w:rsidRDefault="002065BC" w:rsidP="00343FA8">
            <w:pPr>
              <w:jc w:val="center"/>
              <w:rPr>
                <w:color w:val="000000"/>
                <w:sz w:val="22"/>
                <w:szCs w:val="22"/>
              </w:rPr>
            </w:pPr>
            <w:r w:rsidRPr="007828B9">
              <w:rPr>
                <w:color w:val="000000"/>
                <w:sz w:val="22"/>
                <w:szCs w:val="22"/>
              </w:rPr>
              <w:t>0,01036</w:t>
            </w:r>
          </w:p>
        </w:tc>
        <w:tc>
          <w:tcPr>
            <w:tcW w:w="1417" w:type="dxa"/>
            <w:tcBorders>
              <w:top w:val="nil"/>
              <w:left w:val="nil"/>
              <w:bottom w:val="single" w:sz="8" w:space="0" w:color="000000"/>
              <w:right w:val="single" w:sz="8" w:space="0" w:color="000000"/>
            </w:tcBorders>
            <w:shd w:val="clear" w:color="auto" w:fill="auto"/>
            <w:vAlign w:val="center"/>
            <w:hideMark/>
          </w:tcPr>
          <w:p w14:paraId="72B2975D" w14:textId="77777777" w:rsidR="002065BC" w:rsidRPr="007828B9" w:rsidRDefault="002065BC" w:rsidP="00343FA8">
            <w:pPr>
              <w:jc w:val="center"/>
              <w:rPr>
                <w:color w:val="000000"/>
                <w:sz w:val="22"/>
                <w:szCs w:val="22"/>
              </w:rPr>
            </w:pPr>
            <w:r w:rsidRPr="007828B9">
              <w:rPr>
                <w:color w:val="000000"/>
                <w:sz w:val="22"/>
                <w:szCs w:val="22"/>
              </w:rPr>
              <w:t>0</w:t>
            </w:r>
          </w:p>
        </w:tc>
        <w:tc>
          <w:tcPr>
            <w:tcW w:w="1276" w:type="dxa"/>
            <w:tcBorders>
              <w:top w:val="nil"/>
              <w:left w:val="nil"/>
              <w:bottom w:val="single" w:sz="8" w:space="0" w:color="000000"/>
              <w:right w:val="single" w:sz="8" w:space="0" w:color="000000"/>
            </w:tcBorders>
            <w:shd w:val="clear" w:color="auto" w:fill="auto"/>
            <w:vAlign w:val="center"/>
            <w:hideMark/>
          </w:tcPr>
          <w:p w14:paraId="4865D09B" w14:textId="77777777" w:rsidR="002065BC" w:rsidRPr="007828B9" w:rsidRDefault="002065BC" w:rsidP="00343FA8">
            <w:pPr>
              <w:jc w:val="center"/>
              <w:rPr>
                <w:color w:val="000000"/>
                <w:sz w:val="22"/>
                <w:szCs w:val="22"/>
              </w:rPr>
            </w:pPr>
            <w:r w:rsidRPr="007828B9">
              <w:rPr>
                <w:color w:val="000000"/>
                <w:sz w:val="22"/>
                <w:szCs w:val="22"/>
              </w:rPr>
              <w:t>0</w:t>
            </w:r>
          </w:p>
        </w:tc>
      </w:tr>
      <w:tr w:rsidR="002065BC" w:rsidRPr="007828B9" w14:paraId="24033C5A" w14:textId="77777777" w:rsidTr="00383B7F">
        <w:trPr>
          <w:trHeight w:val="223"/>
          <w:jc w:val="center"/>
        </w:trPr>
        <w:tc>
          <w:tcPr>
            <w:tcW w:w="5452" w:type="dxa"/>
            <w:tcBorders>
              <w:top w:val="nil"/>
              <w:left w:val="single" w:sz="8" w:space="0" w:color="000000"/>
              <w:bottom w:val="single" w:sz="8" w:space="0" w:color="000000"/>
              <w:right w:val="single" w:sz="8" w:space="0" w:color="000000"/>
            </w:tcBorders>
            <w:shd w:val="clear" w:color="auto" w:fill="auto"/>
            <w:vAlign w:val="center"/>
            <w:hideMark/>
          </w:tcPr>
          <w:p w14:paraId="07077C10" w14:textId="77777777" w:rsidR="002065BC" w:rsidRPr="007828B9" w:rsidRDefault="002065BC" w:rsidP="00343FA8">
            <w:pPr>
              <w:rPr>
                <w:color w:val="000000"/>
                <w:sz w:val="22"/>
                <w:szCs w:val="22"/>
              </w:rPr>
            </w:pPr>
            <w:r w:rsidRPr="007828B9">
              <w:rPr>
                <w:color w:val="000000"/>
                <w:sz w:val="22"/>
                <w:szCs w:val="22"/>
              </w:rPr>
              <w:t>Филиал ФГБУ «Россельхозцентр» (Н)</w:t>
            </w:r>
          </w:p>
        </w:tc>
        <w:tc>
          <w:tcPr>
            <w:tcW w:w="1701" w:type="dxa"/>
            <w:tcBorders>
              <w:top w:val="nil"/>
              <w:left w:val="nil"/>
              <w:bottom w:val="single" w:sz="8" w:space="0" w:color="000000"/>
              <w:right w:val="single" w:sz="8" w:space="0" w:color="000000"/>
            </w:tcBorders>
            <w:shd w:val="clear" w:color="auto" w:fill="auto"/>
            <w:vAlign w:val="center"/>
            <w:hideMark/>
          </w:tcPr>
          <w:p w14:paraId="452F2D88" w14:textId="77777777" w:rsidR="002065BC" w:rsidRPr="007828B9" w:rsidRDefault="002065BC" w:rsidP="00343FA8">
            <w:pPr>
              <w:jc w:val="center"/>
              <w:rPr>
                <w:color w:val="000000"/>
                <w:sz w:val="22"/>
                <w:szCs w:val="22"/>
              </w:rPr>
            </w:pPr>
            <w:r w:rsidRPr="007828B9">
              <w:rPr>
                <w:color w:val="000000"/>
                <w:sz w:val="22"/>
                <w:szCs w:val="22"/>
              </w:rPr>
              <w:t>0,0048</w:t>
            </w:r>
          </w:p>
        </w:tc>
        <w:tc>
          <w:tcPr>
            <w:tcW w:w="1417" w:type="dxa"/>
            <w:tcBorders>
              <w:top w:val="nil"/>
              <w:left w:val="nil"/>
              <w:bottom w:val="single" w:sz="8" w:space="0" w:color="000000"/>
              <w:right w:val="single" w:sz="8" w:space="0" w:color="000000"/>
            </w:tcBorders>
            <w:shd w:val="clear" w:color="auto" w:fill="auto"/>
            <w:vAlign w:val="center"/>
            <w:hideMark/>
          </w:tcPr>
          <w:p w14:paraId="3DF28B54" w14:textId="77777777" w:rsidR="002065BC" w:rsidRPr="007828B9" w:rsidRDefault="002065BC" w:rsidP="00343FA8">
            <w:pPr>
              <w:jc w:val="center"/>
              <w:rPr>
                <w:color w:val="000000"/>
                <w:sz w:val="22"/>
                <w:szCs w:val="22"/>
              </w:rPr>
            </w:pPr>
            <w:r w:rsidRPr="007828B9">
              <w:rPr>
                <w:color w:val="000000"/>
                <w:sz w:val="22"/>
                <w:szCs w:val="22"/>
              </w:rPr>
              <w:t>0</w:t>
            </w:r>
          </w:p>
        </w:tc>
        <w:tc>
          <w:tcPr>
            <w:tcW w:w="1276" w:type="dxa"/>
            <w:tcBorders>
              <w:top w:val="nil"/>
              <w:left w:val="nil"/>
              <w:bottom w:val="single" w:sz="8" w:space="0" w:color="000000"/>
              <w:right w:val="single" w:sz="8" w:space="0" w:color="000000"/>
            </w:tcBorders>
            <w:shd w:val="clear" w:color="auto" w:fill="auto"/>
            <w:vAlign w:val="center"/>
            <w:hideMark/>
          </w:tcPr>
          <w:p w14:paraId="1CD7F5F3" w14:textId="77777777" w:rsidR="002065BC" w:rsidRPr="007828B9" w:rsidRDefault="002065BC" w:rsidP="00343FA8">
            <w:pPr>
              <w:jc w:val="center"/>
              <w:rPr>
                <w:color w:val="000000"/>
                <w:sz w:val="22"/>
                <w:szCs w:val="22"/>
              </w:rPr>
            </w:pPr>
            <w:r w:rsidRPr="007828B9">
              <w:rPr>
                <w:color w:val="000000"/>
                <w:sz w:val="22"/>
                <w:szCs w:val="22"/>
              </w:rPr>
              <w:t>0</w:t>
            </w:r>
          </w:p>
        </w:tc>
      </w:tr>
      <w:tr w:rsidR="002065BC" w:rsidRPr="007828B9" w14:paraId="1CCC65E0" w14:textId="77777777" w:rsidTr="00383B7F">
        <w:trPr>
          <w:trHeight w:val="227"/>
          <w:jc w:val="center"/>
        </w:trPr>
        <w:tc>
          <w:tcPr>
            <w:tcW w:w="5452" w:type="dxa"/>
            <w:tcBorders>
              <w:top w:val="nil"/>
              <w:left w:val="single" w:sz="8" w:space="0" w:color="000000"/>
              <w:bottom w:val="single" w:sz="8" w:space="0" w:color="000000"/>
              <w:right w:val="single" w:sz="8" w:space="0" w:color="000000"/>
            </w:tcBorders>
            <w:shd w:val="clear" w:color="auto" w:fill="auto"/>
            <w:vAlign w:val="center"/>
            <w:hideMark/>
          </w:tcPr>
          <w:p w14:paraId="2B2F10B4" w14:textId="77777777" w:rsidR="002065BC" w:rsidRPr="007828B9" w:rsidRDefault="002065BC" w:rsidP="00343FA8">
            <w:pPr>
              <w:rPr>
                <w:color w:val="000000"/>
                <w:sz w:val="22"/>
                <w:szCs w:val="22"/>
              </w:rPr>
            </w:pPr>
            <w:r w:rsidRPr="007828B9">
              <w:rPr>
                <w:color w:val="000000"/>
                <w:sz w:val="22"/>
                <w:szCs w:val="22"/>
              </w:rPr>
              <w:t>Православный приход Светителя Николая (Н)</w:t>
            </w:r>
          </w:p>
        </w:tc>
        <w:tc>
          <w:tcPr>
            <w:tcW w:w="1701" w:type="dxa"/>
            <w:tcBorders>
              <w:top w:val="nil"/>
              <w:left w:val="nil"/>
              <w:bottom w:val="single" w:sz="8" w:space="0" w:color="000000"/>
              <w:right w:val="single" w:sz="8" w:space="0" w:color="000000"/>
            </w:tcBorders>
            <w:shd w:val="clear" w:color="auto" w:fill="auto"/>
            <w:vAlign w:val="center"/>
            <w:hideMark/>
          </w:tcPr>
          <w:p w14:paraId="47A09239" w14:textId="77777777" w:rsidR="002065BC" w:rsidRPr="007828B9" w:rsidRDefault="002065BC" w:rsidP="00343FA8">
            <w:pPr>
              <w:jc w:val="center"/>
              <w:rPr>
                <w:color w:val="000000"/>
                <w:sz w:val="22"/>
                <w:szCs w:val="22"/>
              </w:rPr>
            </w:pPr>
            <w:r w:rsidRPr="007828B9">
              <w:rPr>
                <w:color w:val="000000"/>
                <w:sz w:val="22"/>
                <w:szCs w:val="22"/>
              </w:rPr>
              <w:t>0,00472</w:t>
            </w:r>
          </w:p>
        </w:tc>
        <w:tc>
          <w:tcPr>
            <w:tcW w:w="1417" w:type="dxa"/>
            <w:tcBorders>
              <w:top w:val="nil"/>
              <w:left w:val="nil"/>
              <w:bottom w:val="single" w:sz="8" w:space="0" w:color="000000"/>
              <w:right w:val="single" w:sz="8" w:space="0" w:color="000000"/>
            </w:tcBorders>
            <w:shd w:val="clear" w:color="auto" w:fill="auto"/>
            <w:vAlign w:val="center"/>
            <w:hideMark/>
          </w:tcPr>
          <w:p w14:paraId="76165D76" w14:textId="77777777" w:rsidR="002065BC" w:rsidRPr="007828B9" w:rsidRDefault="002065BC" w:rsidP="00343FA8">
            <w:pPr>
              <w:jc w:val="center"/>
              <w:rPr>
                <w:color w:val="000000"/>
                <w:sz w:val="22"/>
                <w:szCs w:val="22"/>
              </w:rPr>
            </w:pPr>
            <w:r w:rsidRPr="007828B9">
              <w:rPr>
                <w:color w:val="000000"/>
                <w:sz w:val="22"/>
                <w:szCs w:val="22"/>
              </w:rPr>
              <w:t>0</w:t>
            </w:r>
          </w:p>
        </w:tc>
        <w:tc>
          <w:tcPr>
            <w:tcW w:w="1276" w:type="dxa"/>
            <w:tcBorders>
              <w:top w:val="nil"/>
              <w:left w:val="nil"/>
              <w:bottom w:val="single" w:sz="8" w:space="0" w:color="000000"/>
              <w:right w:val="single" w:sz="8" w:space="0" w:color="000000"/>
            </w:tcBorders>
            <w:shd w:val="clear" w:color="auto" w:fill="auto"/>
            <w:vAlign w:val="center"/>
            <w:hideMark/>
          </w:tcPr>
          <w:p w14:paraId="530C6004" w14:textId="77777777" w:rsidR="002065BC" w:rsidRPr="007828B9" w:rsidRDefault="002065BC" w:rsidP="00343FA8">
            <w:pPr>
              <w:jc w:val="center"/>
              <w:rPr>
                <w:color w:val="000000"/>
                <w:sz w:val="22"/>
                <w:szCs w:val="22"/>
              </w:rPr>
            </w:pPr>
            <w:r w:rsidRPr="007828B9">
              <w:rPr>
                <w:color w:val="000000"/>
                <w:sz w:val="22"/>
                <w:szCs w:val="22"/>
              </w:rPr>
              <w:t>0</w:t>
            </w:r>
          </w:p>
        </w:tc>
      </w:tr>
      <w:tr w:rsidR="002065BC" w:rsidRPr="007828B9" w14:paraId="5EBAF63C" w14:textId="77777777" w:rsidTr="00383B7F">
        <w:trPr>
          <w:trHeight w:val="330"/>
          <w:jc w:val="center"/>
        </w:trPr>
        <w:tc>
          <w:tcPr>
            <w:tcW w:w="5452" w:type="dxa"/>
            <w:tcBorders>
              <w:top w:val="nil"/>
              <w:left w:val="single" w:sz="8" w:space="0" w:color="000000"/>
              <w:bottom w:val="single" w:sz="8" w:space="0" w:color="000000"/>
              <w:right w:val="single" w:sz="8" w:space="0" w:color="000000"/>
            </w:tcBorders>
            <w:shd w:val="clear" w:color="auto" w:fill="auto"/>
            <w:vAlign w:val="center"/>
            <w:hideMark/>
          </w:tcPr>
          <w:p w14:paraId="686D15D8" w14:textId="77777777" w:rsidR="002065BC" w:rsidRPr="007828B9" w:rsidRDefault="002065BC" w:rsidP="00343FA8">
            <w:pPr>
              <w:rPr>
                <w:color w:val="000000"/>
                <w:sz w:val="22"/>
                <w:szCs w:val="22"/>
              </w:rPr>
            </w:pPr>
            <w:r w:rsidRPr="007828B9">
              <w:rPr>
                <w:color w:val="000000"/>
                <w:sz w:val="22"/>
                <w:szCs w:val="22"/>
              </w:rPr>
              <w:t>ПАО «МРСК Центра» (Н)</w:t>
            </w:r>
          </w:p>
        </w:tc>
        <w:tc>
          <w:tcPr>
            <w:tcW w:w="1701" w:type="dxa"/>
            <w:tcBorders>
              <w:top w:val="nil"/>
              <w:left w:val="nil"/>
              <w:bottom w:val="single" w:sz="8" w:space="0" w:color="000000"/>
              <w:right w:val="single" w:sz="8" w:space="0" w:color="000000"/>
            </w:tcBorders>
            <w:shd w:val="clear" w:color="auto" w:fill="auto"/>
            <w:vAlign w:val="center"/>
            <w:hideMark/>
          </w:tcPr>
          <w:p w14:paraId="3BEBE6A5" w14:textId="77777777" w:rsidR="002065BC" w:rsidRPr="007828B9" w:rsidRDefault="002065BC" w:rsidP="00343FA8">
            <w:pPr>
              <w:jc w:val="center"/>
              <w:rPr>
                <w:color w:val="000000"/>
                <w:sz w:val="22"/>
                <w:szCs w:val="22"/>
              </w:rPr>
            </w:pPr>
            <w:r w:rsidRPr="007828B9">
              <w:rPr>
                <w:color w:val="000000"/>
                <w:sz w:val="22"/>
                <w:szCs w:val="22"/>
              </w:rPr>
              <w:t>0,096</w:t>
            </w:r>
          </w:p>
        </w:tc>
        <w:tc>
          <w:tcPr>
            <w:tcW w:w="1417" w:type="dxa"/>
            <w:tcBorders>
              <w:top w:val="nil"/>
              <w:left w:val="nil"/>
              <w:bottom w:val="single" w:sz="8" w:space="0" w:color="000000"/>
              <w:right w:val="single" w:sz="8" w:space="0" w:color="000000"/>
            </w:tcBorders>
            <w:shd w:val="clear" w:color="auto" w:fill="auto"/>
            <w:vAlign w:val="center"/>
            <w:hideMark/>
          </w:tcPr>
          <w:p w14:paraId="63FC2659" w14:textId="77777777" w:rsidR="002065BC" w:rsidRPr="007828B9" w:rsidRDefault="002065BC" w:rsidP="00343FA8">
            <w:pPr>
              <w:jc w:val="center"/>
              <w:rPr>
                <w:color w:val="000000"/>
                <w:sz w:val="22"/>
                <w:szCs w:val="22"/>
              </w:rPr>
            </w:pPr>
            <w:r w:rsidRPr="007828B9">
              <w:rPr>
                <w:color w:val="000000"/>
                <w:sz w:val="22"/>
                <w:szCs w:val="22"/>
              </w:rPr>
              <w:t>0</w:t>
            </w:r>
          </w:p>
        </w:tc>
        <w:tc>
          <w:tcPr>
            <w:tcW w:w="1276" w:type="dxa"/>
            <w:tcBorders>
              <w:top w:val="nil"/>
              <w:left w:val="nil"/>
              <w:bottom w:val="single" w:sz="8" w:space="0" w:color="000000"/>
              <w:right w:val="single" w:sz="8" w:space="0" w:color="000000"/>
            </w:tcBorders>
            <w:shd w:val="clear" w:color="auto" w:fill="auto"/>
            <w:vAlign w:val="center"/>
            <w:hideMark/>
          </w:tcPr>
          <w:p w14:paraId="5B581F70" w14:textId="77777777" w:rsidR="002065BC" w:rsidRPr="007828B9" w:rsidRDefault="002065BC" w:rsidP="00343FA8">
            <w:pPr>
              <w:jc w:val="center"/>
              <w:rPr>
                <w:color w:val="000000"/>
                <w:sz w:val="22"/>
                <w:szCs w:val="22"/>
              </w:rPr>
            </w:pPr>
            <w:r w:rsidRPr="007828B9">
              <w:rPr>
                <w:color w:val="000000"/>
                <w:sz w:val="22"/>
                <w:szCs w:val="22"/>
              </w:rPr>
              <w:t>0,002055</w:t>
            </w:r>
          </w:p>
        </w:tc>
      </w:tr>
      <w:tr w:rsidR="002065BC" w:rsidRPr="007828B9" w14:paraId="2AC7DF1F" w14:textId="77777777" w:rsidTr="00383B7F">
        <w:trPr>
          <w:trHeight w:val="330"/>
          <w:jc w:val="center"/>
        </w:trPr>
        <w:tc>
          <w:tcPr>
            <w:tcW w:w="5452" w:type="dxa"/>
            <w:tcBorders>
              <w:top w:val="nil"/>
              <w:left w:val="single" w:sz="8" w:space="0" w:color="000000"/>
              <w:bottom w:val="single" w:sz="8" w:space="0" w:color="000000"/>
              <w:right w:val="single" w:sz="8" w:space="0" w:color="000000"/>
            </w:tcBorders>
            <w:shd w:val="clear" w:color="auto" w:fill="auto"/>
            <w:vAlign w:val="center"/>
            <w:hideMark/>
          </w:tcPr>
          <w:p w14:paraId="458540E0" w14:textId="77777777" w:rsidR="002065BC" w:rsidRPr="007828B9" w:rsidRDefault="002065BC" w:rsidP="00343FA8">
            <w:pPr>
              <w:rPr>
                <w:color w:val="000000"/>
                <w:sz w:val="22"/>
                <w:szCs w:val="22"/>
              </w:rPr>
            </w:pPr>
            <w:r w:rsidRPr="007828B9">
              <w:rPr>
                <w:color w:val="000000"/>
                <w:sz w:val="22"/>
                <w:szCs w:val="22"/>
              </w:rPr>
              <w:t>АО «Почта России» (П)</w:t>
            </w:r>
          </w:p>
        </w:tc>
        <w:tc>
          <w:tcPr>
            <w:tcW w:w="1701" w:type="dxa"/>
            <w:tcBorders>
              <w:top w:val="nil"/>
              <w:left w:val="nil"/>
              <w:bottom w:val="single" w:sz="8" w:space="0" w:color="000000"/>
              <w:right w:val="single" w:sz="8" w:space="0" w:color="000000"/>
            </w:tcBorders>
            <w:shd w:val="clear" w:color="auto" w:fill="auto"/>
            <w:vAlign w:val="center"/>
            <w:hideMark/>
          </w:tcPr>
          <w:p w14:paraId="2416AC7D" w14:textId="77777777" w:rsidR="002065BC" w:rsidRPr="007828B9" w:rsidRDefault="002065BC" w:rsidP="00343FA8">
            <w:pPr>
              <w:jc w:val="center"/>
              <w:rPr>
                <w:color w:val="000000"/>
                <w:sz w:val="22"/>
                <w:szCs w:val="22"/>
              </w:rPr>
            </w:pPr>
            <w:r w:rsidRPr="007828B9">
              <w:rPr>
                <w:color w:val="000000"/>
                <w:sz w:val="22"/>
                <w:szCs w:val="22"/>
              </w:rPr>
              <w:t>0,01034</w:t>
            </w:r>
          </w:p>
        </w:tc>
        <w:tc>
          <w:tcPr>
            <w:tcW w:w="1417" w:type="dxa"/>
            <w:tcBorders>
              <w:top w:val="nil"/>
              <w:left w:val="nil"/>
              <w:bottom w:val="single" w:sz="8" w:space="0" w:color="000000"/>
              <w:right w:val="single" w:sz="8" w:space="0" w:color="000000"/>
            </w:tcBorders>
            <w:shd w:val="clear" w:color="auto" w:fill="auto"/>
            <w:vAlign w:val="center"/>
            <w:hideMark/>
          </w:tcPr>
          <w:p w14:paraId="14E40C75" w14:textId="77777777" w:rsidR="002065BC" w:rsidRPr="007828B9" w:rsidRDefault="002065BC" w:rsidP="00343FA8">
            <w:pPr>
              <w:jc w:val="center"/>
              <w:rPr>
                <w:color w:val="000000"/>
                <w:sz w:val="22"/>
                <w:szCs w:val="22"/>
              </w:rPr>
            </w:pPr>
            <w:r w:rsidRPr="007828B9">
              <w:rPr>
                <w:color w:val="000000"/>
                <w:sz w:val="22"/>
                <w:szCs w:val="22"/>
              </w:rPr>
              <w:t>0</w:t>
            </w:r>
          </w:p>
        </w:tc>
        <w:tc>
          <w:tcPr>
            <w:tcW w:w="1276" w:type="dxa"/>
            <w:tcBorders>
              <w:top w:val="nil"/>
              <w:left w:val="nil"/>
              <w:bottom w:val="single" w:sz="8" w:space="0" w:color="000000"/>
              <w:right w:val="single" w:sz="8" w:space="0" w:color="000000"/>
            </w:tcBorders>
            <w:shd w:val="clear" w:color="auto" w:fill="auto"/>
            <w:vAlign w:val="center"/>
            <w:hideMark/>
          </w:tcPr>
          <w:p w14:paraId="0BBE9E34" w14:textId="77777777" w:rsidR="002065BC" w:rsidRPr="007828B9" w:rsidRDefault="002065BC" w:rsidP="00343FA8">
            <w:pPr>
              <w:jc w:val="center"/>
              <w:rPr>
                <w:color w:val="000000"/>
                <w:sz w:val="22"/>
                <w:szCs w:val="22"/>
              </w:rPr>
            </w:pPr>
            <w:r w:rsidRPr="007828B9">
              <w:rPr>
                <w:color w:val="000000"/>
                <w:sz w:val="22"/>
                <w:szCs w:val="22"/>
              </w:rPr>
              <w:t>0</w:t>
            </w:r>
          </w:p>
        </w:tc>
      </w:tr>
      <w:tr w:rsidR="002065BC" w:rsidRPr="007828B9" w14:paraId="0E0D1C95" w14:textId="77777777" w:rsidTr="00383B7F">
        <w:trPr>
          <w:trHeight w:val="330"/>
          <w:jc w:val="center"/>
        </w:trPr>
        <w:tc>
          <w:tcPr>
            <w:tcW w:w="5452" w:type="dxa"/>
            <w:tcBorders>
              <w:top w:val="nil"/>
              <w:left w:val="single" w:sz="8" w:space="0" w:color="000000"/>
              <w:bottom w:val="single" w:sz="8" w:space="0" w:color="000000"/>
              <w:right w:val="single" w:sz="8" w:space="0" w:color="000000"/>
            </w:tcBorders>
            <w:shd w:val="clear" w:color="auto" w:fill="auto"/>
            <w:vAlign w:val="center"/>
            <w:hideMark/>
          </w:tcPr>
          <w:p w14:paraId="50C784DF" w14:textId="77777777" w:rsidR="002065BC" w:rsidRPr="007828B9" w:rsidRDefault="002065BC" w:rsidP="00343FA8">
            <w:pPr>
              <w:rPr>
                <w:color w:val="000000"/>
                <w:sz w:val="22"/>
                <w:szCs w:val="22"/>
              </w:rPr>
            </w:pPr>
            <w:r w:rsidRPr="007828B9">
              <w:rPr>
                <w:color w:val="000000"/>
                <w:sz w:val="22"/>
                <w:szCs w:val="22"/>
              </w:rPr>
              <w:t>ПАО «Ростелеком» (Н)</w:t>
            </w:r>
          </w:p>
        </w:tc>
        <w:tc>
          <w:tcPr>
            <w:tcW w:w="1701" w:type="dxa"/>
            <w:tcBorders>
              <w:top w:val="nil"/>
              <w:left w:val="nil"/>
              <w:bottom w:val="single" w:sz="8" w:space="0" w:color="000000"/>
              <w:right w:val="single" w:sz="8" w:space="0" w:color="000000"/>
            </w:tcBorders>
            <w:shd w:val="clear" w:color="auto" w:fill="auto"/>
            <w:vAlign w:val="center"/>
            <w:hideMark/>
          </w:tcPr>
          <w:p w14:paraId="11414C56" w14:textId="77777777" w:rsidR="002065BC" w:rsidRPr="007828B9" w:rsidRDefault="002065BC" w:rsidP="00343FA8">
            <w:pPr>
              <w:jc w:val="center"/>
              <w:rPr>
                <w:color w:val="000000"/>
                <w:sz w:val="22"/>
                <w:szCs w:val="22"/>
              </w:rPr>
            </w:pPr>
            <w:r w:rsidRPr="007828B9">
              <w:rPr>
                <w:color w:val="000000"/>
                <w:sz w:val="22"/>
                <w:szCs w:val="22"/>
              </w:rPr>
              <w:t>0,01971</w:t>
            </w:r>
          </w:p>
        </w:tc>
        <w:tc>
          <w:tcPr>
            <w:tcW w:w="1417" w:type="dxa"/>
            <w:tcBorders>
              <w:top w:val="nil"/>
              <w:left w:val="nil"/>
              <w:bottom w:val="single" w:sz="8" w:space="0" w:color="000000"/>
              <w:right w:val="single" w:sz="8" w:space="0" w:color="000000"/>
            </w:tcBorders>
            <w:shd w:val="clear" w:color="auto" w:fill="auto"/>
            <w:vAlign w:val="center"/>
            <w:hideMark/>
          </w:tcPr>
          <w:p w14:paraId="111A333F" w14:textId="77777777" w:rsidR="002065BC" w:rsidRPr="007828B9" w:rsidRDefault="002065BC" w:rsidP="00343FA8">
            <w:pPr>
              <w:jc w:val="center"/>
              <w:rPr>
                <w:color w:val="000000"/>
                <w:sz w:val="22"/>
                <w:szCs w:val="22"/>
              </w:rPr>
            </w:pPr>
            <w:r w:rsidRPr="007828B9">
              <w:rPr>
                <w:color w:val="000000"/>
                <w:sz w:val="22"/>
                <w:szCs w:val="22"/>
              </w:rPr>
              <w:t>0</w:t>
            </w:r>
          </w:p>
        </w:tc>
        <w:tc>
          <w:tcPr>
            <w:tcW w:w="1276" w:type="dxa"/>
            <w:tcBorders>
              <w:top w:val="nil"/>
              <w:left w:val="nil"/>
              <w:bottom w:val="single" w:sz="8" w:space="0" w:color="000000"/>
              <w:right w:val="single" w:sz="8" w:space="0" w:color="000000"/>
            </w:tcBorders>
            <w:shd w:val="clear" w:color="auto" w:fill="auto"/>
            <w:vAlign w:val="center"/>
            <w:hideMark/>
          </w:tcPr>
          <w:p w14:paraId="352CAD9C" w14:textId="77777777" w:rsidR="002065BC" w:rsidRPr="007828B9" w:rsidRDefault="002065BC" w:rsidP="00343FA8">
            <w:pPr>
              <w:jc w:val="center"/>
              <w:rPr>
                <w:color w:val="000000"/>
                <w:sz w:val="22"/>
                <w:szCs w:val="22"/>
              </w:rPr>
            </w:pPr>
            <w:r w:rsidRPr="007828B9">
              <w:rPr>
                <w:color w:val="000000"/>
                <w:sz w:val="22"/>
                <w:szCs w:val="22"/>
              </w:rPr>
              <w:t>0</w:t>
            </w:r>
          </w:p>
        </w:tc>
      </w:tr>
      <w:tr w:rsidR="002065BC" w:rsidRPr="007828B9" w14:paraId="382AD8F6" w14:textId="77777777" w:rsidTr="00383B7F">
        <w:trPr>
          <w:trHeight w:val="330"/>
          <w:jc w:val="center"/>
        </w:trPr>
        <w:tc>
          <w:tcPr>
            <w:tcW w:w="5452" w:type="dxa"/>
            <w:tcBorders>
              <w:top w:val="nil"/>
              <w:left w:val="single" w:sz="8" w:space="0" w:color="000000"/>
              <w:bottom w:val="single" w:sz="8" w:space="0" w:color="000000"/>
              <w:right w:val="single" w:sz="8" w:space="0" w:color="000000"/>
            </w:tcBorders>
            <w:shd w:val="clear" w:color="auto" w:fill="auto"/>
            <w:vAlign w:val="center"/>
            <w:hideMark/>
          </w:tcPr>
          <w:p w14:paraId="280E2A9D" w14:textId="77777777" w:rsidR="002065BC" w:rsidRPr="007828B9" w:rsidRDefault="002065BC" w:rsidP="00343FA8">
            <w:pPr>
              <w:rPr>
                <w:color w:val="000000"/>
                <w:sz w:val="22"/>
                <w:szCs w:val="22"/>
              </w:rPr>
            </w:pPr>
            <w:r w:rsidRPr="007828B9">
              <w:rPr>
                <w:color w:val="000000"/>
                <w:sz w:val="22"/>
                <w:szCs w:val="22"/>
              </w:rPr>
              <w:t>ООО МПЛ «ВОЛЛ» (Н)</w:t>
            </w:r>
          </w:p>
        </w:tc>
        <w:tc>
          <w:tcPr>
            <w:tcW w:w="1701" w:type="dxa"/>
            <w:tcBorders>
              <w:top w:val="nil"/>
              <w:left w:val="nil"/>
              <w:bottom w:val="single" w:sz="8" w:space="0" w:color="000000"/>
              <w:right w:val="single" w:sz="8" w:space="0" w:color="000000"/>
            </w:tcBorders>
            <w:shd w:val="clear" w:color="auto" w:fill="auto"/>
            <w:vAlign w:val="center"/>
            <w:hideMark/>
          </w:tcPr>
          <w:p w14:paraId="4285A280" w14:textId="77777777" w:rsidR="002065BC" w:rsidRPr="007828B9" w:rsidRDefault="002065BC" w:rsidP="00343FA8">
            <w:pPr>
              <w:jc w:val="center"/>
              <w:rPr>
                <w:color w:val="000000"/>
                <w:sz w:val="22"/>
                <w:szCs w:val="22"/>
              </w:rPr>
            </w:pPr>
            <w:r w:rsidRPr="007828B9">
              <w:rPr>
                <w:color w:val="000000"/>
                <w:sz w:val="22"/>
                <w:szCs w:val="22"/>
              </w:rPr>
              <w:t>0,03433</w:t>
            </w:r>
          </w:p>
        </w:tc>
        <w:tc>
          <w:tcPr>
            <w:tcW w:w="1417" w:type="dxa"/>
            <w:tcBorders>
              <w:top w:val="nil"/>
              <w:left w:val="nil"/>
              <w:bottom w:val="single" w:sz="8" w:space="0" w:color="000000"/>
              <w:right w:val="single" w:sz="8" w:space="0" w:color="000000"/>
            </w:tcBorders>
            <w:shd w:val="clear" w:color="auto" w:fill="auto"/>
            <w:vAlign w:val="center"/>
            <w:hideMark/>
          </w:tcPr>
          <w:p w14:paraId="1BB7DDB2" w14:textId="77777777" w:rsidR="002065BC" w:rsidRPr="007828B9" w:rsidRDefault="002065BC" w:rsidP="00343FA8">
            <w:pPr>
              <w:jc w:val="center"/>
              <w:rPr>
                <w:color w:val="000000"/>
                <w:sz w:val="22"/>
                <w:szCs w:val="22"/>
              </w:rPr>
            </w:pPr>
            <w:r w:rsidRPr="007828B9">
              <w:rPr>
                <w:color w:val="000000"/>
                <w:sz w:val="22"/>
                <w:szCs w:val="22"/>
              </w:rPr>
              <w:t>0</w:t>
            </w:r>
          </w:p>
        </w:tc>
        <w:tc>
          <w:tcPr>
            <w:tcW w:w="1276" w:type="dxa"/>
            <w:tcBorders>
              <w:top w:val="nil"/>
              <w:left w:val="nil"/>
              <w:bottom w:val="single" w:sz="8" w:space="0" w:color="000000"/>
              <w:right w:val="single" w:sz="8" w:space="0" w:color="000000"/>
            </w:tcBorders>
            <w:shd w:val="clear" w:color="auto" w:fill="auto"/>
            <w:vAlign w:val="center"/>
            <w:hideMark/>
          </w:tcPr>
          <w:p w14:paraId="77C0BD4B" w14:textId="77777777" w:rsidR="002065BC" w:rsidRPr="007828B9" w:rsidRDefault="002065BC" w:rsidP="00343FA8">
            <w:pPr>
              <w:jc w:val="center"/>
              <w:rPr>
                <w:color w:val="000000"/>
                <w:sz w:val="22"/>
                <w:szCs w:val="22"/>
              </w:rPr>
            </w:pPr>
            <w:r w:rsidRPr="007828B9">
              <w:rPr>
                <w:color w:val="000000"/>
                <w:sz w:val="22"/>
                <w:szCs w:val="22"/>
              </w:rPr>
              <w:t>0,000613</w:t>
            </w:r>
          </w:p>
        </w:tc>
      </w:tr>
      <w:tr w:rsidR="002065BC" w:rsidRPr="007828B9" w14:paraId="52338DAE" w14:textId="77777777" w:rsidTr="00383B7F">
        <w:trPr>
          <w:trHeight w:val="330"/>
          <w:jc w:val="center"/>
        </w:trPr>
        <w:tc>
          <w:tcPr>
            <w:tcW w:w="5452" w:type="dxa"/>
            <w:tcBorders>
              <w:top w:val="nil"/>
              <w:left w:val="single" w:sz="8" w:space="0" w:color="000000"/>
              <w:bottom w:val="single" w:sz="8" w:space="0" w:color="000000"/>
              <w:right w:val="single" w:sz="8" w:space="0" w:color="000000"/>
            </w:tcBorders>
            <w:shd w:val="clear" w:color="auto" w:fill="auto"/>
            <w:vAlign w:val="center"/>
            <w:hideMark/>
          </w:tcPr>
          <w:p w14:paraId="5ED232CD" w14:textId="77777777" w:rsidR="002065BC" w:rsidRPr="007828B9" w:rsidRDefault="002065BC" w:rsidP="00343FA8">
            <w:pPr>
              <w:rPr>
                <w:color w:val="000000"/>
                <w:sz w:val="22"/>
                <w:szCs w:val="22"/>
              </w:rPr>
            </w:pPr>
            <w:r w:rsidRPr="007828B9">
              <w:rPr>
                <w:color w:val="000000"/>
                <w:sz w:val="22"/>
                <w:szCs w:val="22"/>
              </w:rPr>
              <w:lastRenderedPageBreak/>
              <w:t>ООО «КЗОМС»</w:t>
            </w:r>
          </w:p>
        </w:tc>
        <w:tc>
          <w:tcPr>
            <w:tcW w:w="1701" w:type="dxa"/>
            <w:tcBorders>
              <w:top w:val="nil"/>
              <w:left w:val="nil"/>
              <w:bottom w:val="single" w:sz="8" w:space="0" w:color="000000"/>
              <w:right w:val="single" w:sz="8" w:space="0" w:color="000000"/>
            </w:tcBorders>
            <w:shd w:val="clear" w:color="auto" w:fill="auto"/>
            <w:vAlign w:val="center"/>
            <w:hideMark/>
          </w:tcPr>
          <w:p w14:paraId="40F3CFB8" w14:textId="77777777" w:rsidR="002065BC" w:rsidRPr="007828B9" w:rsidRDefault="002065BC" w:rsidP="00343FA8">
            <w:pPr>
              <w:jc w:val="center"/>
              <w:rPr>
                <w:color w:val="000000"/>
                <w:sz w:val="22"/>
                <w:szCs w:val="22"/>
              </w:rPr>
            </w:pPr>
            <w:r w:rsidRPr="007828B9">
              <w:rPr>
                <w:color w:val="000000"/>
                <w:sz w:val="22"/>
                <w:szCs w:val="22"/>
              </w:rPr>
              <w:t>0,1433</w:t>
            </w:r>
          </w:p>
        </w:tc>
        <w:tc>
          <w:tcPr>
            <w:tcW w:w="1417" w:type="dxa"/>
            <w:tcBorders>
              <w:top w:val="nil"/>
              <w:left w:val="nil"/>
              <w:bottom w:val="single" w:sz="8" w:space="0" w:color="000000"/>
              <w:right w:val="single" w:sz="8" w:space="0" w:color="000000"/>
            </w:tcBorders>
            <w:shd w:val="clear" w:color="auto" w:fill="auto"/>
            <w:vAlign w:val="center"/>
            <w:hideMark/>
          </w:tcPr>
          <w:p w14:paraId="6474993D" w14:textId="77777777" w:rsidR="002065BC" w:rsidRPr="007828B9" w:rsidRDefault="002065BC" w:rsidP="00343FA8">
            <w:pPr>
              <w:jc w:val="center"/>
              <w:rPr>
                <w:color w:val="000000"/>
                <w:sz w:val="22"/>
                <w:szCs w:val="22"/>
              </w:rPr>
            </w:pPr>
            <w:r w:rsidRPr="007828B9">
              <w:rPr>
                <w:color w:val="000000"/>
                <w:sz w:val="22"/>
                <w:szCs w:val="22"/>
              </w:rPr>
              <w:t>0</w:t>
            </w:r>
          </w:p>
        </w:tc>
        <w:tc>
          <w:tcPr>
            <w:tcW w:w="1276" w:type="dxa"/>
            <w:tcBorders>
              <w:top w:val="nil"/>
              <w:left w:val="nil"/>
              <w:bottom w:val="single" w:sz="8" w:space="0" w:color="000000"/>
              <w:right w:val="single" w:sz="8" w:space="0" w:color="000000"/>
            </w:tcBorders>
            <w:shd w:val="clear" w:color="auto" w:fill="auto"/>
            <w:vAlign w:val="center"/>
            <w:hideMark/>
          </w:tcPr>
          <w:p w14:paraId="6827995E" w14:textId="77777777" w:rsidR="002065BC" w:rsidRPr="007828B9" w:rsidRDefault="002065BC" w:rsidP="00343FA8">
            <w:pPr>
              <w:jc w:val="center"/>
              <w:rPr>
                <w:color w:val="000000"/>
                <w:sz w:val="22"/>
                <w:szCs w:val="22"/>
              </w:rPr>
            </w:pPr>
            <w:r w:rsidRPr="007828B9">
              <w:rPr>
                <w:color w:val="000000"/>
                <w:sz w:val="22"/>
                <w:szCs w:val="22"/>
              </w:rPr>
              <w:t>0,0025</w:t>
            </w:r>
          </w:p>
        </w:tc>
      </w:tr>
      <w:tr w:rsidR="002065BC" w:rsidRPr="007828B9" w14:paraId="3C043060" w14:textId="77777777" w:rsidTr="00383B7F">
        <w:trPr>
          <w:trHeight w:val="330"/>
          <w:jc w:val="center"/>
        </w:trPr>
        <w:tc>
          <w:tcPr>
            <w:tcW w:w="5452" w:type="dxa"/>
            <w:tcBorders>
              <w:top w:val="nil"/>
              <w:left w:val="single" w:sz="8" w:space="0" w:color="000000"/>
              <w:bottom w:val="single" w:sz="8" w:space="0" w:color="000000"/>
              <w:right w:val="single" w:sz="8" w:space="0" w:color="000000"/>
            </w:tcBorders>
            <w:shd w:val="clear" w:color="auto" w:fill="auto"/>
            <w:vAlign w:val="center"/>
            <w:hideMark/>
          </w:tcPr>
          <w:p w14:paraId="1ECF2095" w14:textId="77777777" w:rsidR="002065BC" w:rsidRPr="007828B9" w:rsidRDefault="002065BC" w:rsidP="00343FA8">
            <w:pPr>
              <w:rPr>
                <w:color w:val="000000"/>
                <w:sz w:val="22"/>
                <w:szCs w:val="22"/>
              </w:rPr>
            </w:pPr>
            <w:r w:rsidRPr="007828B9">
              <w:rPr>
                <w:color w:val="000000"/>
                <w:sz w:val="22"/>
                <w:szCs w:val="22"/>
              </w:rPr>
              <w:t>ОАО «Курсктоппром» (Н)</w:t>
            </w:r>
          </w:p>
        </w:tc>
        <w:tc>
          <w:tcPr>
            <w:tcW w:w="1701" w:type="dxa"/>
            <w:tcBorders>
              <w:top w:val="nil"/>
              <w:left w:val="nil"/>
              <w:bottom w:val="single" w:sz="8" w:space="0" w:color="000000"/>
              <w:right w:val="single" w:sz="8" w:space="0" w:color="000000"/>
            </w:tcBorders>
            <w:shd w:val="clear" w:color="auto" w:fill="auto"/>
            <w:vAlign w:val="center"/>
            <w:hideMark/>
          </w:tcPr>
          <w:p w14:paraId="0B21BBD7" w14:textId="77777777" w:rsidR="002065BC" w:rsidRPr="007828B9" w:rsidRDefault="002065BC" w:rsidP="00343FA8">
            <w:pPr>
              <w:jc w:val="center"/>
              <w:rPr>
                <w:color w:val="000000"/>
                <w:sz w:val="22"/>
                <w:szCs w:val="22"/>
              </w:rPr>
            </w:pPr>
            <w:r w:rsidRPr="007828B9">
              <w:rPr>
                <w:color w:val="000000"/>
                <w:sz w:val="22"/>
                <w:szCs w:val="22"/>
              </w:rPr>
              <w:t>0,041</w:t>
            </w:r>
          </w:p>
        </w:tc>
        <w:tc>
          <w:tcPr>
            <w:tcW w:w="1417" w:type="dxa"/>
            <w:tcBorders>
              <w:top w:val="nil"/>
              <w:left w:val="nil"/>
              <w:bottom w:val="single" w:sz="8" w:space="0" w:color="000000"/>
              <w:right w:val="single" w:sz="8" w:space="0" w:color="000000"/>
            </w:tcBorders>
            <w:shd w:val="clear" w:color="auto" w:fill="auto"/>
            <w:vAlign w:val="center"/>
            <w:hideMark/>
          </w:tcPr>
          <w:p w14:paraId="282FD410" w14:textId="77777777" w:rsidR="002065BC" w:rsidRPr="007828B9" w:rsidRDefault="002065BC" w:rsidP="00343FA8">
            <w:pPr>
              <w:jc w:val="center"/>
              <w:rPr>
                <w:color w:val="000000"/>
                <w:sz w:val="22"/>
                <w:szCs w:val="22"/>
              </w:rPr>
            </w:pPr>
            <w:r w:rsidRPr="007828B9">
              <w:rPr>
                <w:color w:val="000000"/>
                <w:sz w:val="22"/>
                <w:szCs w:val="22"/>
              </w:rPr>
              <w:t>0</w:t>
            </w:r>
          </w:p>
        </w:tc>
        <w:tc>
          <w:tcPr>
            <w:tcW w:w="1276" w:type="dxa"/>
            <w:tcBorders>
              <w:top w:val="nil"/>
              <w:left w:val="nil"/>
              <w:bottom w:val="single" w:sz="8" w:space="0" w:color="000000"/>
              <w:right w:val="single" w:sz="8" w:space="0" w:color="000000"/>
            </w:tcBorders>
            <w:shd w:val="clear" w:color="auto" w:fill="auto"/>
            <w:vAlign w:val="center"/>
            <w:hideMark/>
          </w:tcPr>
          <w:p w14:paraId="4DE7430D" w14:textId="77777777" w:rsidR="002065BC" w:rsidRPr="007828B9" w:rsidRDefault="002065BC" w:rsidP="00343FA8">
            <w:pPr>
              <w:jc w:val="center"/>
              <w:rPr>
                <w:color w:val="000000"/>
                <w:sz w:val="22"/>
                <w:szCs w:val="22"/>
              </w:rPr>
            </w:pPr>
            <w:r w:rsidRPr="007828B9">
              <w:rPr>
                <w:color w:val="000000"/>
                <w:sz w:val="22"/>
                <w:szCs w:val="22"/>
              </w:rPr>
              <w:t>0,000944</w:t>
            </w:r>
          </w:p>
        </w:tc>
      </w:tr>
      <w:tr w:rsidR="002065BC" w:rsidRPr="007828B9" w14:paraId="0F7D5253" w14:textId="77777777" w:rsidTr="00FA0175">
        <w:trPr>
          <w:trHeight w:val="451"/>
          <w:jc w:val="center"/>
        </w:trPr>
        <w:tc>
          <w:tcPr>
            <w:tcW w:w="5452" w:type="dxa"/>
            <w:tcBorders>
              <w:top w:val="nil"/>
              <w:left w:val="single" w:sz="8" w:space="0" w:color="000000"/>
              <w:bottom w:val="single" w:sz="8" w:space="0" w:color="000000"/>
              <w:right w:val="single" w:sz="8" w:space="0" w:color="000000"/>
            </w:tcBorders>
            <w:shd w:val="clear" w:color="auto" w:fill="auto"/>
            <w:vAlign w:val="center"/>
            <w:hideMark/>
          </w:tcPr>
          <w:p w14:paraId="07C0A6E0" w14:textId="77777777" w:rsidR="002065BC" w:rsidRPr="007828B9" w:rsidRDefault="002065BC" w:rsidP="00343FA8">
            <w:pPr>
              <w:rPr>
                <w:color w:val="000000"/>
                <w:sz w:val="22"/>
                <w:szCs w:val="22"/>
              </w:rPr>
            </w:pPr>
            <w:r w:rsidRPr="007828B9">
              <w:rPr>
                <w:color w:val="000000"/>
                <w:sz w:val="22"/>
                <w:szCs w:val="22"/>
              </w:rPr>
              <w:t>ФБУ КП-8 УФСИН России по Курской области» (Н)</w:t>
            </w:r>
          </w:p>
        </w:tc>
        <w:tc>
          <w:tcPr>
            <w:tcW w:w="1701" w:type="dxa"/>
            <w:tcBorders>
              <w:top w:val="nil"/>
              <w:left w:val="nil"/>
              <w:bottom w:val="single" w:sz="8" w:space="0" w:color="000000"/>
              <w:right w:val="single" w:sz="8" w:space="0" w:color="000000"/>
            </w:tcBorders>
            <w:shd w:val="clear" w:color="auto" w:fill="auto"/>
            <w:vAlign w:val="center"/>
            <w:hideMark/>
          </w:tcPr>
          <w:p w14:paraId="04CE843E" w14:textId="77777777" w:rsidR="002065BC" w:rsidRPr="007828B9" w:rsidRDefault="002065BC" w:rsidP="00343FA8">
            <w:pPr>
              <w:jc w:val="center"/>
              <w:rPr>
                <w:color w:val="000000"/>
                <w:sz w:val="22"/>
                <w:szCs w:val="22"/>
              </w:rPr>
            </w:pPr>
            <w:r w:rsidRPr="007828B9">
              <w:rPr>
                <w:color w:val="000000"/>
                <w:sz w:val="22"/>
                <w:szCs w:val="22"/>
              </w:rPr>
              <w:t>0,66</w:t>
            </w:r>
          </w:p>
        </w:tc>
        <w:tc>
          <w:tcPr>
            <w:tcW w:w="1417" w:type="dxa"/>
            <w:tcBorders>
              <w:top w:val="nil"/>
              <w:left w:val="nil"/>
              <w:bottom w:val="single" w:sz="8" w:space="0" w:color="000000"/>
              <w:right w:val="single" w:sz="8" w:space="0" w:color="000000"/>
            </w:tcBorders>
            <w:shd w:val="clear" w:color="auto" w:fill="auto"/>
            <w:vAlign w:val="center"/>
            <w:hideMark/>
          </w:tcPr>
          <w:p w14:paraId="01B40017" w14:textId="77777777" w:rsidR="002065BC" w:rsidRPr="007828B9" w:rsidRDefault="002065BC" w:rsidP="00343FA8">
            <w:pPr>
              <w:jc w:val="center"/>
              <w:rPr>
                <w:color w:val="000000"/>
                <w:sz w:val="22"/>
                <w:szCs w:val="22"/>
              </w:rPr>
            </w:pPr>
            <w:r w:rsidRPr="007828B9">
              <w:rPr>
                <w:color w:val="000000"/>
                <w:sz w:val="22"/>
                <w:szCs w:val="22"/>
              </w:rPr>
              <w:t>0</w:t>
            </w:r>
          </w:p>
        </w:tc>
        <w:tc>
          <w:tcPr>
            <w:tcW w:w="1276" w:type="dxa"/>
            <w:tcBorders>
              <w:top w:val="nil"/>
              <w:left w:val="nil"/>
              <w:bottom w:val="single" w:sz="8" w:space="0" w:color="000000"/>
              <w:right w:val="single" w:sz="8" w:space="0" w:color="000000"/>
            </w:tcBorders>
            <w:shd w:val="clear" w:color="auto" w:fill="auto"/>
            <w:vAlign w:val="center"/>
            <w:hideMark/>
          </w:tcPr>
          <w:p w14:paraId="7174235B" w14:textId="77777777" w:rsidR="002065BC" w:rsidRPr="007828B9" w:rsidRDefault="002065BC" w:rsidP="00343FA8">
            <w:pPr>
              <w:jc w:val="center"/>
              <w:rPr>
                <w:color w:val="000000"/>
                <w:sz w:val="22"/>
                <w:szCs w:val="22"/>
              </w:rPr>
            </w:pPr>
            <w:r w:rsidRPr="007828B9">
              <w:rPr>
                <w:color w:val="000000"/>
                <w:sz w:val="22"/>
                <w:szCs w:val="22"/>
              </w:rPr>
              <w:t>0,071866</w:t>
            </w:r>
          </w:p>
        </w:tc>
      </w:tr>
      <w:tr w:rsidR="002065BC" w:rsidRPr="007828B9" w14:paraId="17C64B3C" w14:textId="77777777" w:rsidTr="00383B7F">
        <w:trPr>
          <w:trHeight w:val="330"/>
          <w:jc w:val="center"/>
        </w:trPr>
        <w:tc>
          <w:tcPr>
            <w:tcW w:w="5452" w:type="dxa"/>
            <w:tcBorders>
              <w:top w:val="nil"/>
              <w:left w:val="single" w:sz="8" w:space="0" w:color="000000"/>
              <w:bottom w:val="single" w:sz="8" w:space="0" w:color="000000"/>
              <w:right w:val="single" w:sz="8" w:space="0" w:color="000000"/>
            </w:tcBorders>
            <w:shd w:val="clear" w:color="auto" w:fill="auto"/>
            <w:vAlign w:val="center"/>
            <w:hideMark/>
          </w:tcPr>
          <w:p w14:paraId="55CBF2B9" w14:textId="77777777" w:rsidR="002065BC" w:rsidRPr="007828B9" w:rsidRDefault="002065BC" w:rsidP="00343FA8">
            <w:pPr>
              <w:rPr>
                <w:color w:val="000000"/>
                <w:sz w:val="22"/>
                <w:szCs w:val="22"/>
              </w:rPr>
            </w:pPr>
            <w:r w:rsidRPr="007828B9">
              <w:rPr>
                <w:color w:val="000000"/>
                <w:sz w:val="22"/>
                <w:szCs w:val="22"/>
              </w:rPr>
              <w:t>МУП «Городские  сети» (Н)</w:t>
            </w:r>
          </w:p>
        </w:tc>
        <w:tc>
          <w:tcPr>
            <w:tcW w:w="1701" w:type="dxa"/>
            <w:tcBorders>
              <w:top w:val="nil"/>
              <w:left w:val="nil"/>
              <w:bottom w:val="single" w:sz="8" w:space="0" w:color="000000"/>
              <w:right w:val="single" w:sz="8" w:space="0" w:color="000000"/>
            </w:tcBorders>
            <w:shd w:val="clear" w:color="auto" w:fill="auto"/>
            <w:vAlign w:val="center"/>
            <w:hideMark/>
          </w:tcPr>
          <w:p w14:paraId="0C2B825F" w14:textId="77777777" w:rsidR="002065BC" w:rsidRPr="007828B9" w:rsidRDefault="002065BC" w:rsidP="00343FA8">
            <w:pPr>
              <w:jc w:val="center"/>
              <w:rPr>
                <w:color w:val="000000"/>
                <w:sz w:val="22"/>
                <w:szCs w:val="22"/>
              </w:rPr>
            </w:pPr>
            <w:r w:rsidRPr="007828B9">
              <w:rPr>
                <w:color w:val="000000"/>
                <w:sz w:val="22"/>
                <w:szCs w:val="22"/>
              </w:rPr>
              <w:t>0,36385</w:t>
            </w:r>
          </w:p>
        </w:tc>
        <w:tc>
          <w:tcPr>
            <w:tcW w:w="1417" w:type="dxa"/>
            <w:tcBorders>
              <w:top w:val="nil"/>
              <w:left w:val="nil"/>
              <w:bottom w:val="single" w:sz="8" w:space="0" w:color="000000"/>
              <w:right w:val="single" w:sz="8" w:space="0" w:color="000000"/>
            </w:tcBorders>
            <w:shd w:val="clear" w:color="auto" w:fill="auto"/>
            <w:vAlign w:val="center"/>
            <w:hideMark/>
          </w:tcPr>
          <w:p w14:paraId="7C351DD9" w14:textId="77777777" w:rsidR="002065BC" w:rsidRPr="007828B9" w:rsidRDefault="002065BC" w:rsidP="00343FA8">
            <w:pPr>
              <w:jc w:val="center"/>
              <w:rPr>
                <w:color w:val="000000"/>
                <w:sz w:val="22"/>
                <w:szCs w:val="22"/>
              </w:rPr>
            </w:pPr>
            <w:r w:rsidRPr="007828B9">
              <w:rPr>
                <w:color w:val="000000"/>
                <w:sz w:val="22"/>
                <w:szCs w:val="22"/>
              </w:rPr>
              <w:t>0,1039</w:t>
            </w:r>
          </w:p>
        </w:tc>
        <w:tc>
          <w:tcPr>
            <w:tcW w:w="1276" w:type="dxa"/>
            <w:tcBorders>
              <w:top w:val="nil"/>
              <w:left w:val="nil"/>
              <w:bottom w:val="single" w:sz="8" w:space="0" w:color="000000"/>
              <w:right w:val="single" w:sz="8" w:space="0" w:color="000000"/>
            </w:tcBorders>
            <w:shd w:val="clear" w:color="auto" w:fill="auto"/>
            <w:vAlign w:val="center"/>
            <w:hideMark/>
          </w:tcPr>
          <w:p w14:paraId="1CC6F589" w14:textId="77777777" w:rsidR="002065BC" w:rsidRPr="007828B9" w:rsidRDefault="002065BC" w:rsidP="00343FA8">
            <w:pPr>
              <w:jc w:val="center"/>
              <w:rPr>
                <w:color w:val="000000"/>
                <w:sz w:val="22"/>
                <w:szCs w:val="22"/>
              </w:rPr>
            </w:pPr>
            <w:r w:rsidRPr="007828B9">
              <w:rPr>
                <w:color w:val="000000"/>
                <w:sz w:val="22"/>
                <w:szCs w:val="22"/>
              </w:rPr>
              <w:t>0,001991</w:t>
            </w:r>
          </w:p>
        </w:tc>
      </w:tr>
      <w:tr w:rsidR="002065BC" w:rsidRPr="007828B9" w14:paraId="75D6449D" w14:textId="77777777" w:rsidTr="00383B7F">
        <w:trPr>
          <w:trHeight w:val="330"/>
          <w:jc w:val="center"/>
        </w:trPr>
        <w:tc>
          <w:tcPr>
            <w:tcW w:w="5452" w:type="dxa"/>
            <w:tcBorders>
              <w:top w:val="nil"/>
              <w:left w:val="single" w:sz="8" w:space="0" w:color="000000"/>
              <w:bottom w:val="single" w:sz="8" w:space="0" w:color="000000"/>
              <w:right w:val="single" w:sz="8" w:space="0" w:color="000000"/>
            </w:tcBorders>
            <w:shd w:val="clear" w:color="auto" w:fill="auto"/>
            <w:vAlign w:val="center"/>
            <w:hideMark/>
          </w:tcPr>
          <w:p w14:paraId="2D40F4B2" w14:textId="77777777" w:rsidR="002065BC" w:rsidRPr="007828B9" w:rsidRDefault="002065BC" w:rsidP="00343FA8">
            <w:pPr>
              <w:rPr>
                <w:color w:val="000000"/>
                <w:sz w:val="22"/>
                <w:szCs w:val="22"/>
              </w:rPr>
            </w:pPr>
            <w:r w:rsidRPr="007828B9">
              <w:rPr>
                <w:color w:val="000000"/>
                <w:sz w:val="22"/>
                <w:szCs w:val="22"/>
              </w:rPr>
              <w:t>ИП Бакланова Е.В. (Н)</w:t>
            </w:r>
          </w:p>
        </w:tc>
        <w:tc>
          <w:tcPr>
            <w:tcW w:w="1701" w:type="dxa"/>
            <w:tcBorders>
              <w:top w:val="nil"/>
              <w:left w:val="nil"/>
              <w:bottom w:val="single" w:sz="8" w:space="0" w:color="000000"/>
              <w:right w:val="single" w:sz="8" w:space="0" w:color="000000"/>
            </w:tcBorders>
            <w:shd w:val="clear" w:color="auto" w:fill="auto"/>
            <w:vAlign w:val="center"/>
            <w:hideMark/>
          </w:tcPr>
          <w:p w14:paraId="2FF81779" w14:textId="77777777" w:rsidR="002065BC" w:rsidRPr="007828B9" w:rsidRDefault="002065BC" w:rsidP="00343FA8">
            <w:pPr>
              <w:jc w:val="center"/>
              <w:rPr>
                <w:color w:val="000000"/>
                <w:sz w:val="22"/>
                <w:szCs w:val="22"/>
              </w:rPr>
            </w:pPr>
            <w:r w:rsidRPr="007828B9">
              <w:rPr>
                <w:color w:val="000000"/>
                <w:sz w:val="22"/>
                <w:szCs w:val="22"/>
              </w:rPr>
              <w:t>0,0379</w:t>
            </w:r>
          </w:p>
        </w:tc>
        <w:tc>
          <w:tcPr>
            <w:tcW w:w="1417" w:type="dxa"/>
            <w:tcBorders>
              <w:top w:val="nil"/>
              <w:left w:val="nil"/>
              <w:bottom w:val="single" w:sz="8" w:space="0" w:color="000000"/>
              <w:right w:val="single" w:sz="8" w:space="0" w:color="000000"/>
            </w:tcBorders>
            <w:shd w:val="clear" w:color="auto" w:fill="auto"/>
            <w:vAlign w:val="center"/>
            <w:hideMark/>
          </w:tcPr>
          <w:p w14:paraId="5BA94962" w14:textId="77777777" w:rsidR="002065BC" w:rsidRPr="007828B9" w:rsidRDefault="002065BC" w:rsidP="00343FA8">
            <w:pPr>
              <w:jc w:val="center"/>
              <w:rPr>
                <w:color w:val="000000"/>
                <w:sz w:val="22"/>
                <w:szCs w:val="22"/>
              </w:rPr>
            </w:pPr>
            <w:r w:rsidRPr="007828B9">
              <w:rPr>
                <w:color w:val="000000"/>
                <w:sz w:val="22"/>
                <w:szCs w:val="22"/>
              </w:rPr>
              <w:t>0</w:t>
            </w:r>
          </w:p>
        </w:tc>
        <w:tc>
          <w:tcPr>
            <w:tcW w:w="1276" w:type="dxa"/>
            <w:tcBorders>
              <w:top w:val="nil"/>
              <w:left w:val="nil"/>
              <w:bottom w:val="single" w:sz="8" w:space="0" w:color="000000"/>
              <w:right w:val="single" w:sz="8" w:space="0" w:color="000000"/>
            </w:tcBorders>
            <w:shd w:val="clear" w:color="auto" w:fill="auto"/>
            <w:vAlign w:val="center"/>
            <w:hideMark/>
          </w:tcPr>
          <w:p w14:paraId="087118EF" w14:textId="77777777" w:rsidR="002065BC" w:rsidRPr="007828B9" w:rsidRDefault="002065BC" w:rsidP="00343FA8">
            <w:pPr>
              <w:jc w:val="center"/>
              <w:rPr>
                <w:color w:val="000000"/>
                <w:sz w:val="22"/>
                <w:szCs w:val="22"/>
              </w:rPr>
            </w:pPr>
            <w:r w:rsidRPr="007828B9">
              <w:rPr>
                <w:color w:val="000000"/>
                <w:sz w:val="22"/>
                <w:szCs w:val="22"/>
              </w:rPr>
              <w:t>0,0027</w:t>
            </w:r>
          </w:p>
        </w:tc>
      </w:tr>
      <w:tr w:rsidR="002065BC" w:rsidRPr="007828B9" w14:paraId="39F3A71C" w14:textId="77777777" w:rsidTr="00383B7F">
        <w:trPr>
          <w:trHeight w:val="330"/>
          <w:jc w:val="center"/>
        </w:trPr>
        <w:tc>
          <w:tcPr>
            <w:tcW w:w="5452" w:type="dxa"/>
            <w:tcBorders>
              <w:top w:val="nil"/>
              <w:left w:val="single" w:sz="8" w:space="0" w:color="000000"/>
              <w:bottom w:val="single" w:sz="8" w:space="0" w:color="000000"/>
              <w:right w:val="single" w:sz="8" w:space="0" w:color="000000"/>
            </w:tcBorders>
            <w:shd w:val="clear" w:color="auto" w:fill="auto"/>
            <w:vAlign w:val="center"/>
            <w:hideMark/>
          </w:tcPr>
          <w:p w14:paraId="3813394A" w14:textId="77777777" w:rsidR="002065BC" w:rsidRPr="007828B9" w:rsidRDefault="002065BC" w:rsidP="00343FA8">
            <w:pPr>
              <w:rPr>
                <w:color w:val="000000"/>
                <w:sz w:val="22"/>
                <w:szCs w:val="22"/>
              </w:rPr>
            </w:pPr>
            <w:r w:rsidRPr="007828B9">
              <w:rPr>
                <w:color w:val="000000"/>
                <w:sz w:val="22"/>
                <w:szCs w:val="22"/>
              </w:rPr>
              <w:t>АО «Энерготекс» (П)</w:t>
            </w:r>
          </w:p>
        </w:tc>
        <w:tc>
          <w:tcPr>
            <w:tcW w:w="1701" w:type="dxa"/>
            <w:tcBorders>
              <w:top w:val="nil"/>
              <w:left w:val="nil"/>
              <w:bottom w:val="single" w:sz="8" w:space="0" w:color="000000"/>
              <w:right w:val="single" w:sz="8" w:space="0" w:color="000000"/>
            </w:tcBorders>
            <w:shd w:val="clear" w:color="auto" w:fill="auto"/>
            <w:vAlign w:val="center"/>
            <w:hideMark/>
          </w:tcPr>
          <w:p w14:paraId="5489A845" w14:textId="77777777" w:rsidR="002065BC" w:rsidRPr="007828B9" w:rsidRDefault="002065BC" w:rsidP="00343FA8">
            <w:pPr>
              <w:jc w:val="center"/>
              <w:rPr>
                <w:color w:val="000000"/>
                <w:sz w:val="22"/>
                <w:szCs w:val="22"/>
              </w:rPr>
            </w:pPr>
            <w:r w:rsidRPr="007828B9">
              <w:rPr>
                <w:color w:val="000000"/>
                <w:sz w:val="22"/>
                <w:szCs w:val="22"/>
              </w:rPr>
              <w:t>1,194</w:t>
            </w:r>
          </w:p>
        </w:tc>
        <w:tc>
          <w:tcPr>
            <w:tcW w:w="1417" w:type="dxa"/>
            <w:tcBorders>
              <w:top w:val="nil"/>
              <w:left w:val="nil"/>
              <w:bottom w:val="single" w:sz="8" w:space="0" w:color="000000"/>
              <w:right w:val="single" w:sz="8" w:space="0" w:color="000000"/>
            </w:tcBorders>
            <w:shd w:val="clear" w:color="auto" w:fill="auto"/>
            <w:vAlign w:val="center"/>
            <w:hideMark/>
          </w:tcPr>
          <w:p w14:paraId="4009377B" w14:textId="77777777" w:rsidR="002065BC" w:rsidRPr="007828B9" w:rsidRDefault="002065BC" w:rsidP="00343FA8">
            <w:pPr>
              <w:jc w:val="center"/>
              <w:rPr>
                <w:color w:val="000000"/>
                <w:sz w:val="22"/>
                <w:szCs w:val="22"/>
              </w:rPr>
            </w:pPr>
            <w:r w:rsidRPr="007828B9">
              <w:rPr>
                <w:color w:val="000000"/>
                <w:sz w:val="22"/>
                <w:szCs w:val="22"/>
              </w:rPr>
              <w:t>0,742</w:t>
            </w:r>
          </w:p>
        </w:tc>
        <w:tc>
          <w:tcPr>
            <w:tcW w:w="1276" w:type="dxa"/>
            <w:tcBorders>
              <w:top w:val="nil"/>
              <w:left w:val="nil"/>
              <w:bottom w:val="single" w:sz="8" w:space="0" w:color="000000"/>
              <w:right w:val="single" w:sz="8" w:space="0" w:color="000000"/>
            </w:tcBorders>
            <w:shd w:val="clear" w:color="auto" w:fill="auto"/>
            <w:vAlign w:val="center"/>
            <w:hideMark/>
          </w:tcPr>
          <w:p w14:paraId="3CA25069" w14:textId="77777777" w:rsidR="002065BC" w:rsidRPr="007828B9" w:rsidRDefault="002065BC" w:rsidP="00343FA8">
            <w:pPr>
              <w:jc w:val="center"/>
              <w:rPr>
                <w:color w:val="000000"/>
                <w:sz w:val="22"/>
                <w:szCs w:val="22"/>
              </w:rPr>
            </w:pPr>
            <w:r w:rsidRPr="007828B9">
              <w:rPr>
                <w:color w:val="000000"/>
                <w:sz w:val="22"/>
                <w:szCs w:val="22"/>
              </w:rPr>
              <w:t>0,020252</w:t>
            </w:r>
          </w:p>
        </w:tc>
      </w:tr>
      <w:tr w:rsidR="002065BC" w:rsidRPr="007828B9" w14:paraId="7D1A7AC4" w14:textId="77777777" w:rsidTr="00383B7F">
        <w:trPr>
          <w:trHeight w:val="330"/>
          <w:jc w:val="center"/>
        </w:trPr>
        <w:tc>
          <w:tcPr>
            <w:tcW w:w="5452" w:type="dxa"/>
            <w:tcBorders>
              <w:top w:val="nil"/>
              <w:left w:val="single" w:sz="8" w:space="0" w:color="000000"/>
              <w:bottom w:val="single" w:sz="8" w:space="0" w:color="000000"/>
              <w:right w:val="single" w:sz="8" w:space="0" w:color="000000"/>
            </w:tcBorders>
            <w:shd w:val="clear" w:color="auto" w:fill="auto"/>
            <w:vAlign w:val="center"/>
            <w:hideMark/>
          </w:tcPr>
          <w:p w14:paraId="535EA447" w14:textId="77777777" w:rsidR="002065BC" w:rsidRPr="007828B9" w:rsidRDefault="002065BC" w:rsidP="00343FA8">
            <w:pPr>
              <w:rPr>
                <w:color w:val="000000"/>
                <w:sz w:val="22"/>
                <w:szCs w:val="22"/>
              </w:rPr>
            </w:pPr>
            <w:r w:rsidRPr="007828B9">
              <w:rPr>
                <w:color w:val="000000"/>
                <w:sz w:val="22"/>
                <w:szCs w:val="22"/>
              </w:rPr>
              <w:t>ИП Дорофеев Р.М. (Н)</w:t>
            </w:r>
          </w:p>
        </w:tc>
        <w:tc>
          <w:tcPr>
            <w:tcW w:w="1701" w:type="dxa"/>
            <w:tcBorders>
              <w:top w:val="nil"/>
              <w:left w:val="nil"/>
              <w:bottom w:val="single" w:sz="8" w:space="0" w:color="000000"/>
              <w:right w:val="single" w:sz="8" w:space="0" w:color="000000"/>
            </w:tcBorders>
            <w:shd w:val="clear" w:color="auto" w:fill="auto"/>
            <w:vAlign w:val="center"/>
            <w:hideMark/>
          </w:tcPr>
          <w:p w14:paraId="70D12017" w14:textId="77777777" w:rsidR="002065BC" w:rsidRPr="007828B9" w:rsidRDefault="002065BC" w:rsidP="00343FA8">
            <w:pPr>
              <w:jc w:val="center"/>
              <w:rPr>
                <w:color w:val="000000"/>
                <w:sz w:val="22"/>
                <w:szCs w:val="22"/>
              </w:rPr>
            </w:pPr>
            <w:r w:rsidRPr="007828B9">
              <w:rPr>
                <w:color w:val="000000"/>
                <w:sz w:val="22"/>
                <w:szCs w:val="22"/>
              </w:rPr>
              <w:t>0,01437</w:t>
            </w:r>
          </w:p>
        </w:tc>
        <w:tc>
          <w:tcPr>
            <w:tcW w:w="1417" w:type="dxa"/>
            <w:tcBorders>
              <w:top w:val="nil"/>
              <w:left w:val="nil"/>
              <w:bottom w:val="single" w:sz="8" w:space="0" w:color="000000"/>
              <w:right w:val="single" w:sz="8" w:space="0" w:color="000000"/>
            </w:tcBorders>
            <w:shd w:val="clear" w:color="auto" w:fill="auto"/>
            <w:vAlign w:val="center"/>
            <w:hideMark/>
          </w:tcPr>
          <w:p w14:paraId="21C90C91" w14:textId="77777777" w:rsidR="002065BC" w:rsidRPr="007828B9" w:rsidRDefault="002065BC" w:rsidP="00343FA8">
            <w:pPr>
              <w:jc w:val="center"/>
              <w:rPr>
                <w:color w:val="000000"/>
                <w:sz w:val="22"/>
                <w:szCs w:val="22"/>
              </w:rPr>
            </w:pPr>
            <w:r w:rsidRPr="007828B9">
              <w:rPr>
                <w:color w:val="000000"/>
                <w:sz w:val="22"/>
                <w:szCs w:val="22"/>
              </w:rPr>
              <w:t>0</w:t>
            </w:r>
          </w:p>
        </w:tc>
        <w:tc>
          <w:tcPr>
            <w:tcW w:w="1276" w:type="dxa"/>
            <w:tcBorders>
              <w:top w:val="nil"/>
              <w:left w:val="nil"/>
              <w:bottom w:val="single" w:sz="8" w:space="0" w:color="000000"/>
              <w:right w:val="single" w:sz="8" w:space="0" w:color="000000"/>
            </w:tcBorders>
            <w:shd w:val="clear" w:color="auto" w:fill="auto"/>
            <w:vAlign w:val="center"/>
            <w:hideMark/>
          </w:tcPr>
          <w:p w14:paraId="38F3D40B" w14:textId="77777777" w:rsidR="002065BC" w:rsidRPr="007828B9" w:rsidRDefault="002065BC" w:rsidP="00343FA8">
            <w:pPr>
              <w:jc w:val="center"/>
              <w:rPr>
                <w:color w:val="000000"/>
                <w:sz w:val="22"/>
                <w:szCs w:val="22"/>
              </w:rPr>
            </w:pPr>
            <w:r w:rsidRPr="007828B9">
              <w:rPr>
                <w:color w:val="000000"/>
                <w:sz w:val="22"/>
                <w:szCs w:val="22"/>
              </w:rPr>
              <w:t>0,000565</w:t>
            </w:r>
          </w:p>
        </w:tc>
      </w:tr>
      <w:tr w:rsidR="002065BC" w:rsidRPr="007828B9" w14:paraId="526A4489" w14:textId="77777777" w:rsidTr="00383B7F">
        <w:trPr>
          <w:trHeight w:val="565"/>
          <w:jc w:val="center"/>
        </w:trPr>
        <w:tc>
          <w:tcPr>
            <w:tcW w:w="5452" w:type="dxa"/>
            <w:tcBorders>
              <w:top w:val="nil"/>
              <w:left w:val="single" w:sz="8" w:space="0" w:color="000000"/>
              <w:bottom w:val="single" w:sz="8" w:space="0" w:color="000000"/>
              <w:right w:val="single" w:sz="8" w:space="0" w:color="000000"/>
            </w:tcBorders>
            <w:shd w:val="clear" w:color="auto" w:fill="auto"/>
            <w:vAlign w:val="center"/>
            <w:hideMark/>
          </w:tcPr>
          <w:p w14:paraId="7BE4AA0F" w14:textId="77777777" w:rsidR="002065BC" w:rsidRPr="007828B9" w:rsidRDefault="002065BC" w:rsidP="00343FA8">
            <w:pPr>
              <w:rPr>
                <w:color w:val="000000"/>
                <w:sz w:val="22"/>
                <w:szCs w:val="22"/>
              </w:rPr>
            </w:pPr>
            <w:r w:rsidRPr="007828B9">
              <w:rPr>
                <w:color w:val="000000"/>
                <w:sz w:val="22"/>
                <w:szCs w:val="22"/>
              </w:rPr>
              <w:t>ООО «Курчатовский хлебокомбинат» (отопление) (П)</w:t>
            </w:r>
          </w:p>
        </w:tc>
        <w:tc>
          <w:tcPr>
            <w:tcW w:w="1701" w:type="dxa"/>
            <w:tcBorders>
              <w:top w:val="nil"/>
              <w:left w:val="nil"/>
              <w:bottom w:val="single" w:sz="8" w:space="0" w:color="000000"/>
              <w:right w:val="single" w:sz="8" w:space="0" w:color="000000"/>
            </w:tcBorders>
            <w:shd w:val="clear" w:color="auto" w:fill="auto"/>
            <w:vAlign w:val="center"/>
            <w:hideMark/>
          </w:tcPr>
          <w:p w14:paraId="0E5D0135" w14:textId="77777777" w:rsidR="002065BC" w:rsidRPr="007828B9" w:rsidRDefault="002065BC" w:rsidP="00343FA8">
            <w:pPr>
              <w:jc w:val="center"/>
              <w:rPr>
                <w:color w:val="000000"/>
                <w:sz w:val="22"/>
                <w:szCs w:val="22"/>
              </w:rPr>
            </w:pPr>
            <w:r w:rsidRPr="007828B9">
              <w:rPr>
                <w:color w:val="000000"/>
                <w:sz w:val="22"/>
                <w:szCs w:val="22"/>
              </w:rPr>
              <w:t>0,521</w:t>
            </w:r>
          </w:p>
        </w:tc>
        <w:tc>
          <w:tcPr>
            <w:tcW w:w="1417" w:type="dxa"/>
            <w:tcBorders>
              <w:top w:val="nil"/>
              <w:left w:val="nil"/>
              <w:bottom w:val="single" w:sz="8" w:space="0" w:color="000000"/>
              <w:right w:val="single" w:sz="8" w:space="0" w:color="000000"/>
            </w:tcBorders>
            <w:shd w:val="clear" w:color="auto" w:fill="auto"/>
            <w:vAlign w:val="center"/>
            <w:hideMark/>
          </w:tcPr>
          <w:p w14:paraId="2103F631" w14:textId="77777777" w:rsidR="002065BC" w:rsidRPr="007828B9" w:rsidRDefault="002065BC" w:rsidP="00343FA8">
            <w:pPr>
              <w:jc w:val="center"/>
              <w:rPr>
                <w:color w:val="000000"/>
                <w:sz w:val="22"/>
                <w:szCs w:val="22"/>
              </w:rPr>
            </w:pPr>
            <w:r w:rsidRPr="007828B9">
              <w:rPr>
                <w:color w:val="000000"/>
                <w:sz w:val="22"/>
                <w:szCs w:val="22"/>
              </w:rPr>
              <w:t>0,1659</w:t>
            </w:r>
          </w:p>
        </w:tc>
        <w:tc>
          <w:tcPr>
            <w:tcW w:w="1276" w:type="dxa"/>
            <w:tcBorders>
              <w:top w:val="nil"/>
              <w:left w:val="nil"/>
              <w:bottom w:val="single" w:sz="8" w:space="0" w:color="000000"/>
              <w:right w:val="single" w:sz="8" w:space="0" w:color="000000"/>
            </w:tcBorders>
            <w:shd w:val="clear" w:color="auto" w:fill="auto"/>
            <w:vAlign w:val="center"/>
            <w:hideMark/>
          </w:tcPr>
          <w:p w14:paraId="30088886" w14:textId="77777777" w:rsidR="002065BC" w:rsidRPr="007828B9" w:rsidRDefault="002065BC" w:rsidP="00343FA8">
            <w:pPr>
              <w:jc w:val="center"/>
              <w:rPr>
                <w:color w:val="000000"/>
                <w:sz w:val="22"/>
                <w:szCs w:val="22"/>
              </w:rPr>
            </w:pPr>
            <w:r w:rsidRPr="007828B9">
              <w:rPr>
                <w:color w:val="000000"/>
                <w:sz w:val="22"/>
                <w:szCs w:val="22"/>
              </w:rPr>
              <w:t>0</w:t>
            </w:r>
          </w:p>
        </w:tc>
      </w:tr>
      <w:tr w:rsidR="002065BC" w:rsidRPr="007828B9" w14:paraId="74DF00A9" w14:textId="77777777" w:rsidTr="00383B7F">
        <w:trPr>
          <w:trHeight w:val="330"/>
          <w:jc w:val="center"/>
        </w:trPr>
        <w:tc>
          <w:tcPr>
            <w:tcW w:w="5452" w:type="dxa"/>
            <w:tcBorders>
              <w:top w:val="nil"/>
              <w:left w:val="single" w:sz="8" w:space="0" w:color="000000"/>
              <w:bottom w:val="single" w:sz="8" w:space="0" w:color="000000"/>
              <w:right w:val="single" w:sz="8" w:space="0" w:color="000000"/>
            </w:tcBorders>
            <w:shd w:val="clear" w:color="auto" w:fill="auto"/>
            <w:vAlign w:val="center"/>
            <w:hideMark/>
          </w:tcPr>
          <w:p w14:paraId="51D41D07" w14:textId="77777777" w:rsidR="002065BC" w:rsidRPr="007828B9" w:rsidRDefault="002065BC" w:rsidP="00343FA8">
            <w:pPr>
              <w:rPr>
                <w:color w:val="000000"/>
                <w:sz w:val="22"/>
                <w:szCs w:val="22"/>
              </w:rPr>
            </w:pPr>
            <w:r w:rsidRPr="007828B9">
              <w:rPr>
                <w:color w:val="000000"/>
                <w:sz w:val="22"/>
                <w:szCs w:val="22"/>
              </w:rPr>
              <w:t>ИП Пашков В.Н. (Н)</w:t>
            </w:r>
          </w:p>
        </w:tc>
        <w:tc>
          <w:tcPr>
            <w:tcW w:w="1701" w:type="dxa"/>
            <w:tcBorders>
              <w:top w:val="nil"/>
              <w:left w:val="nil"/>
              <w:bottom w:val="single" w:sz="8" w:space="0" w:color="000000"/>
              <w:right w:val="single" w:sz="8" w:space="0" w:color="000000"/>
            </w:tcBorders>
            <w:shd w:val="clear" w:color="auto" w:fill="auto"/>
            <w:vAlign w:val="center"/>
            <w:hideMark/>
          </w:tcPr>
          <w:p w14:paraId="516A668A" w14:textId="77777777" w:rsidR="002065BC" w:rsidRPr="007828B9" w:rsidRDefault="002065BC" w:rsidP="00343FA8">
            <w:pPr>
              <w:jc w:val="center"/>
              <w:rPr>
                <w:color w:val="000000"/>
                <w:sz w:val="22"/>
                <w:szCs w:val="22"/>
              </w:rPr>
            </w:pPr>
            <w:r w:rsidRPr="007828B9">
              <w:rPr>
                <w:color w:val="000000"/>
                <w:sz w:val="22"/>
                <w:szCs w:val="22"/>
              </w:rPr>
              <w:t>0,01362</w:t>
            </w:r>
          </w:p>
        </w:tc>
        <w:tc>
          <w:tcPr>
            <w:tcW w:w="1417" w:type="dxa"/>
            <w:tcBorders>
              <w:top w:val="nil"/>
              <w:left w:val="nil"/>
              <w:bottom w:val="single" w:sz="8" w:space="0" w:color="000000"/>
              <w:right w:val="single" w:sz="8" w:space="0" w:color="000000"/>
            </w:tcBorders>
            <w:shd w:val="clear" w:color="auto" w:fill="auto"/>
            <w:vAlign w:val="center"/>
            <w:hideMark/>
          </w:tcPr>
          <w:p w14:paraId="79ECA388" w14:textId="77777777" w:rsidR="002065BC" w:rsidRPr="007828B9" w:rsidRDefault="002065BC" w:rsidP="00343FA8">
            <w:pPr>
              <w:jc w:val="center"/>
              <w:rPr>
                <w:color w:val="000000"/>
                <w:sz w:val="22"/>
                <w:szCs w:val="22"/>
              </w:rPr>
            </w:pPr>
            <w:r w:rsidRPr="007828B9">
              <w:rPr>
                <w:color w:val="000000"/>
                <w:sz w:val="22"/>
                <w:szCs w:val="22"/>
              </w:rPr>
              <w:t>0</w:t>
            </w:r>
          </w:p>
        </w:tc>
        <w:tc>
          <w:tcPr>
            <w:tcW w:w="1276" w:type="dxa"/>
            <w:tcBorders>
              <w:top w:val="nil"/>
              <w:left w:val="nil"/>
              <w:bottom w:val="single" w:sz="8" w:space="0" w:color="000000"/>
              <w:right w:val="single" w:sz="8" w:space="0" w:color="000000"/>
            </w:tcBorders>
            <w:shd w:val="clear" w:color="auto" w:fill="auto"/>
            <w:vAlign w:val="center"/>
            <w:hideMark/>
          </w:tcPr>
          <w:p w14:paraId="064A8BBA" w14:textId="77777777" w:rsidR="002065BC" w:rsidRPr="007828B9" w:rsidRDefault="002065BC" w:rsidP="00343FA8">
            <w:pPr>
              <w:jc w:val="center"/>
              <w:rPr>
                <w:color w:val="000000"/>
                <w:sz w:val="22"/>
                <w:szCs w:val="22"/>
              </w:rPr>
            </w:pPr>
            <w:r w:rsidRPr="007828B9">
              <w:rPr>
                <w:color w:val="000000"/>
                <w:sz w:val="22"/>
                <w:szCs w:val="22"/>
              </w:rPr>
              <w:t>0,001565</w:t>
            </w:r>
          </w:p>
        </w:tc>
      </w:tr>
      <w:tr w:rsidR="002065BC" w:rsidRPr="007828B9" w14:paraId="1B34783A" w14:textId="77777777" w:rsidTr="00383B7F">
        <w:trPr>
          <w:trHeight w:val="337"/>
          <w:jc w:val="center"/>
        </w:trPr>
        <w:tc>
          <w:tcPr>
            <w:tcW w:w="5452" w:type="dxa"/>
            <w:tcBorders>
              <w:top w:val="nil"/>
              <w:left w:val="single" w:sz="8" w:space="0" w:color="000000"/>
              <w:bottom w:val="single" w:sz="8" w:space="0" w:color="000000"/>
              <w:right w:val="single" w:sz="8" w:space="0" w:color="000000"/>
            </w:tcBorders>
            <w:shd w:val="clear" w:color="auto" w:fill="auto"/>
            <w:vAlign w:val="center"/>
            <w:hideMark/>
          </w:tcPr>
          <w:p w14:paraId="2A294609" w14:textId="77777777" w:rsidR="002065BC" w:rsidRPr="007828B9" w:rsidRDefault="002065BC" w:rsidP="00343FA8">
            <w:pPr>
              <w:rPr>
                <w:color w:val="000000"/>
                <w:sz w:val="22"/>
                <w:szCs w:val="22"/>
              </w:rPr>
            </w:pPr>
            <w:r w:rsidRPr="007828B9">
              <w:rPr>
                <w:color w:val="000000"/>
                <w:sz w:val="22"/>
                <w:szCs w:val="22"/>
              </w:rPr>
              <w:t>ООО «Курская АЭС-Сервис» (П)</w:t>
            </w:r>
          </w:p>
        </w:tc>
        <w:tc>
          <w:tcPr>
            <w:tcW w:w="1701" w:type="dxa"/>
            <w:tcBorders>
              <w:top w:val="nil"/>
              <w:left w:val="nil"/>
              <w:bottom w:val="single" w:sz="8" w:space="0" w:color="000000"/>
              <w:right w:val="single" w:sz="8" w:space="0" w:color="000000"/>
            </w:tcBorders>
            <w:shd w:val="clear" w:color="auto" w:fill="auto"/>
            <w:vAlign w:val="center"/>
            <w:hideMark/>
          </w:tcPr>
          <w:p w14:paraId="0C709DD1" w14:textId="77777777" w:rsidR="002065BC" w:rsidRPr="007828B9" w:rsidRDefault="002065BC" w:rsidP="00343FA8">
            <w:pPr>
              <w:jc w:val="center"/>
              <w:rPr>
                <w:color w:val="000000"/>
                <w:sz w:val="22"/>
                <w:szCs w:val="22"/>
              </w:rPr>
            </w:pPr>
            <w:r w:rsidRPr="007828B9">
              <w:rPr>
                <w:color w:val="000000"/>
                <w:sz w:val="22"/>
                <w:szCs w:val="22"/>
              </w:rPr>
              <w:t>0,66</w:t>
            </w:r>
          </w:p>
        </w:tc>
        <w:tc>
          <w:tcPr>
            <w:tcW w:w="1417" w:type="dxa"/>
            <w:tcBorders>
              <w:top w:val="nil"/>
              <w:left w:val="nil"/>
              <w:bottom w:val="single" w:sz="8" w:space="0" w:color="000000"/>
              <w:right w:val="single" w:sz="8" w:space="0" w:color="000000"/>
            </w:tcBorders>
            <w:shd w:val="clear" w:color="auto" w:fill="auto"/>
            <w:vAlign w:val="center"/>
            <w:hideMark/>
          </w:tcPr>
          <w:p w14:paraId="57630688" w14:textId="77777777" w:rsidR="002065BC" w:rsidRPr="007828B9" w:rsidRDefault="002065BC" w:rsidP="00343FA8">
            <w:pPr>
              <w:jc w:val="center"/>
              <w:rPr>
                <w:color w:val="000000"/>
                <w:sz w:val="22"/>
                <w:szCs w:val="22"/>
              </w:rPr>
            </w:pPr>
            <w:r w:rsidRPr="007828B9">
              <w:rPr>
                <w:color w:val="000000"/>
                <w:sz w:val="22"/>
                <w:szCs w:val="22"/>
              </w:rPr>
              <w:t>0</w:t>
            </w:r>
          </w:p>
        </w:tc>
        <w:tc>
          <w:tcPr>
            <w:tcW w:w="1276" w:type="dxa"/>
            <w:tcBorders>
              <w:top w:val="nil"/>
              <w:left w:val="nil"/>
              <w:bottom w:val="single" w:sz="8" w:space="0" w:color="000000"/>
              <w:right w:val="single" w:sz="8" w:space="0" w:color="000000"/>
            </w:tcBorders>
            <w:shd w:val="clear" w:color="auto" w:fill="auto"/>
            <w:vAlign w:val="center"/>
            <w:hideMark/>
          </w:tcPr>
          <w:p w14:paraId="0CFE84AC" w14:textId="77777777" w:rsidR="002065BC" w:rsidRPr="007828B9" w:rsidRDefault="002065BC" w:rsidP="00343FA8">
            <w:pPr>
              <w:jc w:val="center"/>
              <w:rPr>
                <w:color w:val="000000"/>
                <w:sz w:val="22"/>
                <w:szCs w:val="22"/>
              </w:rPr>
            </w:pPr>
            <w:r w:rsidRPr="007828B9">
              <w:rPr>
                <w:color w:val="000000"/>
                <w:sz w:val="22"/>
                <w:szCs w:val="22"/>
              </w:rPr>
              <w:t>0,02466</w:t>
            </w:r>
          </w:p>
        </w:tc>
      </w:tr>
      <w:tr w:rsidR="002065BC" w:rsidRPr="007828B9" w14:paraId="7F9437ED" w14:textId="77777777" w:rsidTr="00383B7F">
        <w:trPr>
          <w:trHeight w:val="330"/>
          <w:jc w:val="center"/>
        </w:trPr>
        <w:tc>
          <w:tcPr>
            <w:tcW w:w="5452" w:type="dxa"/>
            <w:tcBorders>
              <w:top w:val="nil"/>
              <w:left w:val="single" w:sz="8" w:space="0" w:color="000000"/>
              <w:bottom w:val="single" w:sz="8" w:space="0" w:color="000000"/>
              <w:right w:val="single" w:sz="8" w:space="0" w:color="000000"/>
            </w:tcBorders>
            <w:shd w:val="clear" w:color="auto" w:fill="auto"/>
            <w:vAlign w:val="center"/>
            <w:hideMark/>
          </w:tcPr>
          <w:p w14:paraId="46F51652" w14:textId="77777777" w:rsidR="002065BC" w:rsidRPr="007828B9" w:rsidRDefault="002065BC" w:rsidP="00343FA8">
            <w:pPr>
              <w:rPr>
                <w:color w:val="000000"/>
                <w:sz w:val="22"/>
                <w:szCs w:val="22"/>
              </w:rPr>
            </w:pPr>
            <w:r w:rsidRPr="007828B9">
              <w:rPr>
                <w:color w:val="000000"/>
                <w:sz w:val="22"/>
                <w:szCs w:val="22"/>
              </w:rPr>
              <w:t>ООО «Техстройальянс» (П)</w:t>
            </w:r>
          </w:p>
        </w:tc>
        <w:tc>
          <w:tcPr>
            <w:tcW w:w="1701" w:type="dxa"/>
            <w:tcBorders>
              <w:top w:val="nil"/>
              <w:left w:val="nil"/>
              <w:bottom w:val="single" w:sz="8" w:space="0" w:color="000000"/>
              <w:right w:val="single" w:sz="8" w:space="0" w:color="000000"/>
            </w:tcBorders>
            <w:shd w:val="clear" w:color="auto" w:fill="auto"/>
            <w:vAlign w:val="center"/>
            <w:hideMark/>
          </w:tcPr>
          <w:p w14:paraId="43662C0B" w14:textId="77777777" w:rsidR="002065BC" w:rsidRPr="007828B9" w:rsidRDefault="002065BC" w:rsidP="00343FA8">
            <w:pPr>
              <w:jc w:val="center"/>
              <w:rPr>
                <w:color w:val="000000"/>
                <w:sz w:val="22"/>
                <w:szCs w:val="22"/>
              </w:rPr>
            </w:pPr>
            <w:r w:rsidRPr="007828B9">
              <w:rPr>
                <w:color w:val="000000"/>
                <w:sz w:val="22"/>
                <w:szCs w:val="22"/>
              </w:rPr>
              <w:t>0,11888</w:t>
            </w:r>
          </w:p>
        </w:tc>
        <w:tc>
          <w:tcPr>
            <w:tcW w:w="1417" w:type="dxa"/>
            <w:tcBorders>
              <w:top w:val="nil"/>
              <w:left w:val="nil"/>
              <w:bottom w:val="single" w:sz="8" w:space="0" w:color="000000"/>
              <w:right w:val="single" w:sz="8" w:space="0" w:color="000000"/>
            </w:tcBorders>
            <w:shd w:val="clear" w:color="auto" w:fill="auto"/>
            <w:vAlign w:val="center"/>
            <w:hideMark/>
          </w:tcPr>
          <w:p w14:paraId="41B47D2F" w14:textId="77777777" w:rsidR="002065BC" w:rsidRPr="007828B9" w:rsidRDefault="002065BC" w:rsidP="00343FA8">
            <w:pPr>
              <w:jc w:val="center"/>
              <w:rPr>
                <w:color w:val="000000"/>
                <w:sz w:val="22"/>
                <w:szCs w:val="22"/>
              </w:rPr>
            </w:pPr>
            <w:r w:rsidRPr="007828B9">
              <w:rPr>
                <w:color w:val="000000"/>
                <w:sz w:val="22"/>
                <w:szCs w:val="22"/>
              </w:rPr>
              <w:t>0</w:t>
            </w:r>
          </w:p>
        </w:tc>
        <w:tc>
          <w:tcPr>
            <w:tcW w:w="1276" w:type="dxa"/>
            <w:tcBorders>
              <w:top w:val="nil"/>
              <w:left w:val="nil"/>
              <w:bottom w:val="single" w:sz="8" w:space="0" w:color="000000"/>
              <w:right w:val="single" w:sz="8" w:space="0" w:color="000000"/>
            </w:tcBorders>
            <w:shd w:val="clear" w:color="auto" w:fill="auto"/>
            <w:vAlign w:val="center"/>
            <w:hideMark/>
          </w:tcPr>
          <w:p w14:paraId="44335016" w14:textId="77777777" w:rsidR="002065BC" w:rsidRPr="007828B9" w:rsidRDefault="002065BC" w:rsidP="00343FA8">
            <w:pPr>
              <w:jc w:val="center"/>
              <w:rPr>
                <w:color w:val="000000"/>
                <w:sz w:val="22"/>
                <w:szCs w:val="22"/>
              </w:rPr>
            </w:pPr>
            <w:r w:rsidRPr="007828B9">
              <w:rPr>
                <w:color w:val="000000"/>
                <w:sz w:val="22"/>
                <w:szCs w:val="22"/>
              </w:rPr>
              <w:t>0</w:t>
            </w:r>
          </w:p>
        </w:tc>
      </w:tr>
      <w:tr w:rsidR="002065BC" w:rsidRPr="007828B9" w14:paraId="5CEE92DF" w14:textId="77777777" w:rsidTr="00383B7F">
        <w:trPr>
          <w:trHeight w:val="191"/>
          <w:jc w:val="center"/>
        </w:trPr>
        <w:tc>
          <w:tcPr>
            <w:tcW w:w="5452" w:type="dxa"/>
            <w:tcBorders>
              <w:top w:val="nil"/>
              <w:left w:val="single" w:sz="8" w:space="0" w:color="000000"/>
              <w:bottom w:val="single" w:sz="8" w:space="0" w:color="000000"/>
              <w:right w:val="single" w:sz="8" w:space="0" w:color="000000"/>
            </w:tcBorders>
            <w:shd w:val="clear" w:color="auto" w:fill="auto"/>
            <w:vAlign w:val="center"/>
            <w:hideMark/>
          </w:tcPr>
          <w:p w14:paraId="74327A6D" w14:textId="77777777" w:rsidR="002065BC" w:rsidRPr="007828B9" w:rsidRDefault="002065BC" w:rsidP="00343FA8">
            <w:pPr>
              <w:rPr>
                <w:color w:val="000000"/>
                <w:sz w:val="22"/>
                <w:szCs w:val="22"/>
              </w:rPr>
            </w:pPr>
            <w:r w:rsidRPr="007828B9">
              <w:rPr>
                <w:color w:val="000000"/>
                <w:sz w:val="22"/>
                <w:szCs w:val="22"/>
              </w:rPr>
              <w:t>АО «Электроцентромонтаж» эцм</w:t>
            </w:r>
          </w:p>
        </w:tc>
        <w:tc>
          <w:tcPr>
            <w:tcW w:w="1701" w:type="dxa"/>
            <w:tcBorders>
              <w:top w:val="nil"/>
              <w:left w:val="nil"/>
              <w:bottom w:val="single" w:sz="8" w:space="0" w:color="000000"/>
              <w:right w:val="single" w:sz="8" w:space="0" w:color="000000"/>
            </w:tcBorders>
            <w:shd w:val="clear" w:color="auto" w:fill="auto"/>
            <w:vAlign w:val="center"/>
            <w:hideMark/>
          </w:tcPr>
          <w:p w14:paraId="4F8FA733" w14:textId="77777777" w:rsidR="002065BC" w:rsidRPr="007828B9" w:rsidRDefault="002065BC" w:rsidP="00343FA8">
            <w:pPr>
              <w:jc w:val="center"/>
              <w:rPr>
                <w:color w:val="000000"/>
                <w:sz w:val="22"/>
                <w:szCs w:val="22"/>
              </w:rPr>
            </w:pPr>
            <w:r w:rsidRPr="007828B9">
              <w:rPr>
                <w:color w:val="000000"/>
                <w:sz w:val="22"/>
                <w:szCs w:val="22"/>
              </w:rPr>
              <w:t>0,7727</w:t>
            </w:r>
          </w:p>
        </w:tc>
        <w:tc>
          <w:tcPr>
            <w:tcW w:w="1417" w:type="dxa"/>
            <w:tcBorders>
              <w:top w:val="nil"/>
              <w:left w:val="nil"/>
              <w:bottom w:val="single" w:sz="8" w:space="0" w:color="000000"/>
              <w:right w:val="single" w:sz="8" w:space="0" w:color="000000"/>
            </w:tcBorders>
            <w:shd w:val="clear" w:color="auto" w:fill="auto"/>
            <w:vAlign w:val="center"/>
            <w:hideMark/>
          </w:tcPr>
          <w:p w14:paraId="550E3641" w14:textId="77777777" w:rsidR="002065BC" w:rsidRPr="007828B9" w:rsidRDefault="002065BC" w:rsidP="00343FA8">
            <w:pPr>
              <w:jc w:val="center"/>
              <w:rPr>
                <w:color w:val="000000"/>
                <w:sz w:val="22"/>
                <w:szCs w:val="22"/>
              </w:rPr>
            </w:pPr>
            <w:r w:rsidRPr="007828B9">
              <w:rPr>
                <w:color w:val="000000"/>
                <w:sz w:val="22"/>
                <w:szCs w:val="22"/>
              </w:rPr>
              <w:t>0</w:t>
            </w:r>
          </w:p>
        </w:tc>
        <w:tc>
          <w:tcPr>
            <w:tcW w:w="1276" w:type="dxa"/>
            <w:tcBorders>
              <w:top w:val="nil"/>
              <w:left w:val="nil"/>
              <w:bottom w:val="single" w:sz="8" w:space="0" w:color="000000"/>
              <w:right w:val="single" w:sz="8" w:space="0" w:color="000000"/>
            </w:tcBorders>
            <w:shd w:val="clear" w:color="auto" w:fill="auto"/>
            <w:vAlign w:val="center"/>
            <w:hideMark/>
          </w:tcPr>
          <w:p w14:paraId="1D443694" w14:textId="77777777" w:rsidR="002065BC" w:rsidRPr="007828B9" w:rsidRDefault="002065BC" w:rsidP="00343FA8">
            <w:pPr>
              <w:jc w:val="center"/>
              <w:rPr>
                <w:color w:val="000000"/>
                <w:sz w:val="22"/>
                <w:szCs w:val="22"/>
              </w:rPr>
            </w:pPr>
            <w:r w:rsidRPr="007828B9">
              <w:rPr>
                <w:color w:val="000000"/>
                <w:sz w:val="22"/>
                <w:szCs w:val="22"/>
              </w:rPr>
              <w:t>0,04</w:t>
            </w:r>
          </w:p>
        </w:tc>
      </w:tr>
      <w:tr w:rsidR="002065BC" w:rsidRPr="007828B9" w14:paraId="5E65C2E4" w14:textId="77777777" w:rsidTr="00383B7F">
        <w:trPr>
          <w:trHeight w:val="351"/>
          <w:jc w:val="center"/>
        </w:trPr>
        <w:tc>
          <w:tcPr>
            <w:tcW w:w="5452" w:type="dxa"/>
            <w:tcBorders>
              <w:top w:val="nil"/>
              <w:left w:val="single" w:sz="8" w:space="0" w:color="000000"/>
              <w:bottom w:val="single" w:sz="8" w:space="0" w:color="000000"/>
              <w:right w:val="single" w:sz="8" w:space="0" w:color="000000"/>
            </w:tcBorders>
            <w:shd w:val="clear" w:color="auto" w:fill="auto"/>
            <w:vAlign w:val="center"/>
            <w:hideMark/>
          </w:tcPr>
          <w:p w14:paraId="47855D50" w14:textId="77777777" w:rsidR="002065BC" w:rsidRPr="007828B9" w:rsidRDefault="002065BC" w:rsidP="00343FA8">
            <w:pPr>
              <w:rPr>
                <w:color w:val="000000"/>
                <w:sz w:val="22"/>
                <w:szCs w:val="22"/>
              </w:rPr>
            </w:pPr>
            <w:r w:rsidRPr="007828B9">
              <w:rPr>
                <w:color w:val="000000"/>
                <w:sz w:val="22"/>
                <w:szCs w:val="22"/>
              </w:rPr>
              <w:t>Курчатовский завод «Вектор» - филиал АО «Электроцентромонтаж»</w:t>
            </w:r>
          </w:p>
        </w:tc>
        <w:tc>
          <w:tcPr>
            <w:tcW w:w="1701" w:type="dxa"/>
            <w:tcBorders>
              <w:top w:val="nil"/>
              <w:left w:val="nil"/>
              <w:bottom w:val="single" w:sz="8" w:space="0" w:color="000000"/>
              <w:right w:val="single" w:sz="8" w:space="0" w:color="000000"/>
            </w:tcBorders>
            <w:shd w:val="clear" w:color="auto" w:fill="auto"/>
            <w:vAlign w:val="center"/>
            <w:hideMark/>
          </w:tcPr>
          <w:p w14:paraId="625999E8" w14:textId="77777777" w:rsidR="002065BC" w:rsidRPr="007828B9" w:rsidRDefault="002065BC" w:rsidP="00343FA8">
            <w:pPr>
              <w:jc w:val="center"/>
              <w:rPr>
                <w:color w:val="000000"/>
                <w:sz w:val="22"/>
                <w:szCs w:val="22"/>
              </w:rPr>
            </w:pPr>
            <w:r w:rsidRPr="007828B9">
              <w:rPr>
                <w:color w:val="000000"/>
                <w:sz w:val="22"/>
                <w:szCs w:val="22"/>
              </w:rPr>
              <w:t>1,78938</w:t>
            </w:r>
          </w:p>
        </w:tc>
        <w:tc>
          <w:tcPr>
            <w:tcW w:w="1417" w:type="dxa"/>
            <w:tcBorders>
              <w:top w:val="nil"/>
              <w:left w:val="nil"/>
              <w:bottom w:val="single" w:sz="8" w:space="0" w:color="000000"/>
              <w:right w:val="single" w:sz="8" w:space="0" w:color="000000"/>
            </w:tcBorders>
            <w:shd w:val="clear" w:color="auto" w:fill="auto"/>
            <w:vAlign w:val="center"/>
            <w:hideMark/>
          </w:tcPr>
          <w:p w14:paraId="22723CF0" w14:textId="77777777" w:rsidR="002065BC" w:rsidRPr="007828B9" w:rsidRDefault="002065BC" w:rsidP="00343FA8">
            <w:pPr>
              <w:jc w:val="center"/>
              <w:rPr>
                <w:color w:val="000000"/>
                <w:sz w:val="22"/>
                <w:szCs w:val="22"/>
              </w:rPr>
            </w:pPr>
            <w:r w:rsidRPr="007828B9">
              <w:rPr>
                <w:color w:val="000000"/>
                <w:sz w:val="22"/>
                <w:szCs w:val="22"/>
              </w:rPr>
              <w:t>0</w:t>
            </w:r>
          </w:p>
        </w:tc>
        <w:tc>
          <w:tcPr>
            <w:tcW w:w="1276" w:type="dxa"/>
            <w:tcBorders>
              <w:top w:val="nil"/>
              <w:left w:val="nil"/>
              <w:bottom w:val="single" w:sz="8" w:space="0" w:color="000000"/>
              <w:right w:val="single" w:sz="8" w:space="0" w:color="000000"/>
            </w:tcBorders>
            <w:shd w:val="clear" w:color="auto" w:fill="auto"/>
            <w:vAlign w:val="center"/>
            <w:hideMark/>
          </w:tcPr>
          <w:p w14:paraId="13988CFF" w14:textId="77777777" w:rsidR="002065BC" w:rsidRPr="007828B9" w:rsidRDefault="002065BC" w:rsidP="00343FA8">
            <w:pPr>
              <w:jc w:val="center"/>
              <w:rPr>
                <w:color w:val="000000"/>
                <w:sz w:val="22"/>
                <w:szCs w:val="22"/>
              </w:rPr>
            </w:pPr>
            <w:r w:rsidRPr="007828B9">
              <w:rPr>
                <w:color w:val="000000"/>
                <w:sz w:val="22"/>
                <w:szCs w:val="22"/>
              </w:rPr>
              <w:t>0,003115</w:t>
            </w:r>
          </w:p>
        </w:tc>
      </w:tr>
      <w:tr w:rsidR="002065BC" w:rsidRPr="007828B9" w14:paraId="5C57F8D4" w14:textId="77777777" w:rsidTr="00383B7F">
        <w:trPr>
          <w:trHeight w:val="245"/>
          <w:jc w:val="center"/>
        </w:trPr>
        <w:tc>
          <w:tcPr>
            <w:tcW w:w="5452" w:type="dxa"/>
            <w:tcBorders>
              <w:top w:val="nil"/>
              <w:left w:val="single" w:sz="8" w:space="0" w:color="000000"/>
              <w:bottom w:val="single" w:sz="8" w:space="0" w:color="000000"/>
              <w:right w:val="single" w:sz="8" w:space="0" w:color="000000"/>
            </w:tcBorders>
            <w:shd w:val="clear" w:color="auto" w:fill="auto"/>
            <w:vAlign w:val="center"/>
            <w:hideMark/>
          </w:tcPr>
          <w:p w14:paraId="00F27DC6" w14:textId="77777777" w:rsidR="002065BC" w:rsidRPr="007828B9" w:rsidRDefault="002065BC" w:rsidP="00343FA8">
            <w:pPr>
              <w:rPr>
                <w:color w:val="000000"/>
                <w:sz w:val="22"/>
                <w:szCs w:val="22"/>
              </w:rPr>
            </w:pPr>
            <w:r w:rsidRPr="007828B9">
              <w:rPr>
                <w:color w:val="000000"/>
                <w:sz w:val="22"/>
                <w:szCs w:val="22"/>
              </w:rPr>
              <w:t>ООО «Курчатовская Сельхозтехника» (П)</w:t>
            </w:r>
          </w:p>
        </w:tc>
        <w:tc>
          <w:tcPr>
            <w:tcW w:w="1701" w:type="dxa"/>
            <w:tcBorders>
              <w:top w:val="nil"/>
              <w:left w:val="nil"/>
              <w:bottom w:val="single" w:sz="8" w:space="0" w:color="000000"/>
              <w:right w:val="single" w:sz="8" w:space="0" w:color="000000"/>
            </w:tcBorders>
            <w:shd w:val="clear" w:color="auto" w:fill="auto"/>
            <w:vAlign w:val="center"/>
            <w:hideMark/>
          </w:tcPr>
          <w:p w14:paraId="71CFB958" w14:textId="77777777" w:rsidR="002065BC" w:rsidRPr="007828B9" w:rsidRDefault="002065BC" w:rsidP="00343FA8">
            <w:pPr>
              <w:jc w:val="center"/>
              <w:rPr>
                <w:color w:val="000000"/>
                <w:sz w:val="22"/>
                <w:szCs w:val="22"/>
              </w:rPr>
            </w:pPr>
            <w:r w:rsidRPr="007828B9">
              <w:rPr>
                <w:color w:val="000000"/>
                <w:sz w:val="22"/>
                <w:szCs w:val="22"/>
              </w:rPr>
              <w:t>1,10799</w:t>
            </w:r>
          </w:p>
        </w:tc>
        <w:tc>
          <w:tcPr>
            <w:tcW w:w="1417" w:type="dxa"/>
            <w:tcBorders>
              <w:top w:val="nil"/>
              <w:left w:val="nil"/>
              <w:bottom w:val="single" w:sz="8" w:space="0" w:color="000000"/>
              <w:right w:val="single" w:sz="8" w:space="0" w:color="000000"/>
            </w:tcBorders>
            <w:shd w:val="clear" w:color="auto" w:fill="auto"/>
            <w:vAlign w:val="center"/>
            <w:hideMark/>
          </w:tcPr>
          <w:p w14:paraId="49064973" w14:textId="77777777" w:rsidR="002065BC" w:rsidRPr="007828B9" w:rsidRDefault="002065BC" w:rsidP="00343FA8">
            <w:pPr>
              <w:jc w:val="center"/>
              <w:rPr>
                <w:color w:val="000000"/>
                <w:sz w:val="22"/>
                <w:szCs w:val="22"/>
              </w:rPr>
            </w:pPr>
            <w:r w:rsidRPr="007828B9">
              <w:rPr>
                <w:color w:val="000000"/>
                <w:sz w:val="22"/>
                <w:szCs w:val="22"/>
              </w:rPr>
              <w:t>0</w:t>
            </w:r>
          </w:p>
        </w:tc>
        <w:tc>
          <w:tcPr>
            <w:tcW w:w="1276" w:type="dxa"/>
            <w:tcBorders>
              <w:top w:val="nil"/>
              <w:left w:val="nil"/>
              <w:bottom w:val="single" w:sz="8" w:space="0" w:color="000000"/>
              <w:right w:val="single" w:sz="8" w:space="0" w:color="000000"/>
            </w:tcBorders>
            <w:shd w:val="clear" w:color="auto" w:fill="auto"/>
            <w:vAlign w:val="center"/>
            <w:hideMark/>
          </w:tcPr>
          <w:p w14:paraId="113C9620" w14:textId="77777777" w:rsidR="002065BC" w:rsidRPr="007828B9" w:rsidRDefault="002065BC" w:rsidP="00343FA8">
            <w:pPr>
              <w:jc w:val="center"/>
              <w:rPr>
                <w:color w:val="000000"/>
                <w:sz w:val="22"/>
                <w:szCs w:val="22"/>
              </w:rPr>
            </w:pPr>
            <w:r w:rsidRPr="007828B9">
              <w:rPr>
                <w:color w:val="000000"/>
                <w:sz w:val="22"/>
                <w:szCs w:val="22"/>
              </w:rPr>
              <w:t>0,003515</w:t>
            </w:r>
          </w:p>
        </w:tc>
      </w:tr>
      <w:tr w:rsidR="002065BC" w:rsidRPr="007828B9" w14:paraId="7B97788E" w14:textId="77777777" w:rsidTr="00383B7F">
        <w:trPr>
          <w:trHeight w:val="330"/>
          <w:jc w:val="center"/>
        </w:trPr>
        <w:tc>
          <w:tcPr>
            <w:tcW w:w="5452" w:type="dxa"/>
            <w:tcBorders>
              <w:top w:val="nil"/>
              <w:left w:val="single" w:sz="8" w:space="0" w:color="000000"/>
              <w:bottom w:val="single" w:sz="8" w:space="0" w:color="000000"/>
              <w:right w:val="single" w:sz="8" w:space="0" w:color="000000"/>
            </w:tcBorders>
            <w:shd w:val="clear" w:color="auto" w:fill="auto"/>
            <w:vAlign w:val="center"/>
            <w:hideMark/>
          </w:tcPr>
          <w:p w14:paraId="35F1C77D" w14:textId="77777777" w:rsidR="002065BC" w:rsidRPr="007828B9" w:rsidRDefault="002065BC" w:rsidP="00343FA8">
            <w:pPr>
              <w:rPr>
                <w:color w:val="000000"/>
                <w:sz w:val="22"/>
                <w:szCs w:val="22"/>
              </w:rPr>
            </w:pPr>
            <w:r w:rsidRPr="007828B9">
              <w:rPr>
                <w:color w:val="000000"/>
                <w:sz w:val="22"/>
                <w:szCs w:val="22"/>
              </w:rPr>
              <w:t>ООО «КАИС»</w:t>
            </w:r>
          </w:p>
        </w:tc>
        <w:tc>
          <w:tcPr>
            <w:tcW w:w="1701" w:type="dxa"/>
            <w:tcBorders>
              <w:top w:val="nil"/>
              <w:left w:val="nil"/>
              <w:bottom w:val="single" w:sz="8" w:space="0" w:color="000000"/>
              <w:right w:val="single" w:sz="8" w:space="0" w:color="000000"/>
            </w:tcBorders>
            <w:shd w:val="clear" w:color="auto" w:fill="auto"/>
            <w:vAlign w:val="center"/>
            <w:hideMark/>
          </w:tcPr>
          <w:p w14:paraId="177EE486" w14:textId="77777777" w:rsidR="002065BC" w:rsidRPr="007828B9" w:rsidRDefault="002065BC" w:rsidP="00343FA8">
            <w:pPr>
              <w:jc w:val="center"/>
              <w:rPr>
                <w:color w:val="000000"/>
                <w:sz w:val="22"/>
                <w:szCs w:val="22"/>
              </w:rPr>
            </w:pPr>
            <w:r w:rsidRPr="007828B9">
              <w:rPr>
                <w:color w:val="000000"/>
                <w:sz w:val="22"/>
                <w:szCs w:val="22"/>
              </w:rPr>
              <w:t>0,00776</w:t>
            </w:r>
          </w:p>
        </w:tc>
        <w:tc>
          <w:tcPr>
            <w:tcW w:w="1417" w:type="dxa"/>
            <w:tcBorders>
              <w:top w:val="nil"/>
              <w:left w:val="nil"/>
              <w:bottom w:val="single" w:sz="8" w:space="0" w:color="000000"/>
              <w:right w:val="single" w:sz="8" w:space="0" w:color="000000"/>
            </w:tcBorders>
            <w:shd w:val="clear" w:color="auto" w:fill="auto"/>
            <w:vAlign w:val="center"/>
            <w:hideMark/>
          </w:tcPr>
          <w:p w14:paraId="7A11A18C" w14:textId="77777777" w:rsidR="002065BC" w:rsidRPr="007828B9" w:rsidRDefault="002065BC" w:rsidP="00343FA8">
            <w:pPr>
              <w:jc w:val="center"/>
              <w:rPr>
                <w:color w:val="000000"/>
                <w:sz w:val="22"/>
                <w:szCs w:val="22"/>
              </w:rPr>
            </w:pPr>
            <w:r w:rsidRPr="007828B9">
              <w:rPr>
                <w:color w:val="000000"/>
                <w:sz w:val="22"/>
                <w:szCs w:val="22"/>
              </w:rPr>
              <w:t>0</w:t>
            </w:r>
          </w:p>
        </w:tc>
        <w:tc>
          <w:tcPr>
            <w:tcW w:w="1276" w:type="dxa"/>
            <w:tcBorders>
              <w:top w:val="nil"/>
              <w:left w:val="nil"/>
              <w:bottom w:val="single" w:sz="8" w:space="0" w:color="000000"/>
              <w:right w:val="single" w:sz="8" w:space="0" w:color="000000"/>
            </w:tcBorders>
            <w:shd w:val="clear" w:color="auto" w:fill="auto"/>
            <w:vAlign w:val="center"/>
            <w:hideMark/>
          </w:tcPr>
          <w:p w14:paraId="116F72E5" w14:textId="77777777" w:rsidR="002065BC" w:rsidRPr="007828B9" w:rsidRDefault="002065BC" w:rsidP="00343FA8">
            <w:pPr>
              <w:jc w:val="center"/>
              <w:rPr>
                <w:color w:val="000000"/>
                <w:sz w:val="22"/>
                <w:szCs w:val="22"/>
              </w:rPr>
            </w:pPr>
            <w:r w:rsidRPr="007828B9">
              <w:rPr>
                <w:color w:val="000000"/>
                <w:sz w:val="22"/>
                <w:szCs w:val="22"/>
              </w:rPr>
              <w:t>0</w:t>
            </w:r>
          </w:p>
        </w:tc>
      </w:tr>
      <w:tr w:rsidR="002065BC" w:rsidRPr="007828B9" w14:paraId="6AA96734" w14:textId="77777777" w:rsidTr="00383B7F">
        <w:trPr>
          <w:trHeight w:val="330"/>
          <w:jc w:val="center"/>
        </w:trPr>
        <w:tc>
          <w:tcPr>
            <w:tcW w:w="5452" w:type="dxa"/>
            <w:tcBorders>
              <w:top w:val="nil"/>
              <w:left w:val="single" w:sz="8" w:space="0" w:color="000000"/>
              <w:bottom w:val="single" w:sz="8" w:space="0" w:color="000000"/>
              <w:right w:val="single" w:sz="8" w:space="0" w:color="000000"/>
            </w:tcBorders>
            <w:shd w:val="clear" w:color="auto" w:fill="auto"/>
            <w:vAlign w:val="center"/>
            <w:hideMark/>
          </w:tcPr>
          <w:p w14:paraId="7CF8D6B8" w14:textId="77777777" w:rsidR="002065BC" w:rsidRPr="007828B9" w:rsidRDefault="002065BC" w:rsidP="00343FA8">
            <w:pPr>
              <w:rPr>
                <w:color w:val="000000"/>
                <w:sz w:val="22"/>
                <w:szCs w:val="22"/>
              </w:rPr>
            </w:pPr>
            <w:r w:rsidRPr="007828B9">
              <w:rPr>
                <w:color w:val="000000"/>
                <w:sz w:val="22"/>
                <w:szCs w:val="22"/>
              </w:rPr>
              <w:t>ИП Фоменко С.В. (Н)</w:t>
            </w:r>
          </w:p>
        </w:tc>
        <w:tc>
          <w:tcPr>
            <w:tcW w:w="1701" w:type="dxa"/>
            <w:tcBorders>
              <w:top w:val="nil"/>
              <w:left w:val="nil"/>
              <w:bottom w:val="single" w:sz="8" w:space="0" w:color="000000"/>
              <w:right w:val="single" w:sz="8" w:space="0" w:color="000000"/>
            </w:tcBorders>
            <w:shd w:val="clear" w:color="auto" w:fill="auto"/>
            <w:vAlign w:val="center"/>
            <w:hideMark/>
          </w:tcPr>
          <w:p w14:paraId="715249DA" w14:textId="77777777" w:rsidR="002065BC" w:rsidRPr="007828B9" w:rsidRDefault="002065BC" w:rsidP="00343FA8">
            <w:pPr>
              <w:jc w:val="center"/>
              <w:rPr>
                <w:color w:val="000000"/>
                <w:sz w:val="22"/>
                <w:szCs w:val="22"/>
              </w:rPr>
            </w:pPr>
            <w:r w:rsidRPr="007828B9">
              <w:rPr>
                <w:color w:val="000000"/>
                <w:sz w:val="22"/>
                <w:szCs w:val="22"/>
              </w:rPr>
              <w:t>0,01186</w:t>
            </w:r>
          </w:p>
        </w:tc>
        <w:tc>
          <w:tcPr>
            <w:tcW w:w="1417" w:type="dxa"/>
            <w:tcBorders>
              <w:top w:val="nil"/>
              <w:left w:val="nil"/>
              <w:bottom w:val="single" w:sz="8" w:space="0" w:color="000000"/>
              <w:right w:val="single" w:sz="8" w:space="0" w:color="000000"/>
            </w:tcBorders>
            <w:shd w:val="clear" w:color="auto" w:fill="auto"/>
            <w:vAlign w:val="center"/>
            <w:hideMark/>
          </w:tcPr>
          <w:p w14:paraId="7CE81785" w14:textId="77777777" w:rsidR="002065BC" w:rsidRPr="007828B9" w:rsidRDefault="002065BC" w:rsidP="00343FA8">
            <w:pPr>
              <w:jc w:val="center"/>
              <w:rPr>
                <w:color w:val="000000"/>
                <w:sz w:val="22"/>
                <w:szCs w:val="22"/>
              </w:rPr>
            </w:pPr>
            <w:r w:rsidRPr="007828B9">
              <w:rPr>
                <w:color w:val="000000"/>
                <w:sz w:val="22"/>
                <w:szCs w:val="22"/>
              </w:rPr>
              <w:t>0</w:t>
            </w:r>
          </w:p>
        </w:tc>
        <w:tc>
          <w:tcPr>
            <w:tcW w:w="1276" w:type="dxa"/>
            <w:tcBorders>
              <w:top w:val="nil"/>
              <w:left w:val="nil"/>
              <w:bottom w:val="single" w:sz="8" w:space="0" w:color="000000"/>
              <w:right w:val="single" w:sz="8" w:space="0" w:color="000000"/>
            </w:tcBorders>
            <w:shd w:val="clear" w:color="auto" w:fill="auto"/>
            <w:vAlign w:val="center"/>
            <w:hideMark/>
          </w:tcPr>
          <w:p w14:paraId="6EDB35BC" w14:textId="77777777" w:rsidR="002065BC" w:rsidRPr="007828B9" w:rsidRDefault="002065BC" w:rsidP="00343FA8">
            <w:pPr>
              <w:jc w:val="center"/>
              <w:rPr>
                <w:color w:val="000000"/>
                <w:sz w:val="22"/>
                <w:szCs w:val="22"/>
              </w:rPr>
            </w:pPr>
            <w:r w:rsidRPr="007828B9">
              <w:rPr>
                <w:color w:val="000000"/>
                <w:sz w:val="22"/>
                <w:szCs w:val="22"/>
              </w:rPr>
              <w:t>0</w:t>
            </w:r>
          </w:p>
        </w:tc>
      </w:tr>
      <w:tr w:rsidR="002065BC" w:rsidRPr="007828B9" w14:paraId="17400B84" w14:textId="77777777" w:rsidTr="00383B7F">
        <w:trPr>
          <w:trHeight w:val="534"/>
          <w:jc w:val="center"/>
        </w:trPr>
        <w:tc>
          <w:tcPr>
            <w:tcW w:w="5452" w:type="dxa"/>
            <w:tcBorders>
              <w:top w:val="nil"/>
              <w:left w:val="single" w:sz="8" w:space="0" w:color="000000"/>
              <w:bottom w:val="single" w:sz="8" w:space="0" w:color="000000"/>
              <w:right w:val="single" w:sz="8" w:space="0" w:color="000000"/>
            </w:tcBorders>
            <w:shd w:val="clear" w:color="auto" w:fill="auto"/>
            <w:vAlign w:val="center"/>
            <w:hideMark/>
          </w:tcPr>
          <w:p w14:paraId="7FE9241B" w14:textId="77777777" w:rsidR="002065BC" w:rsidRPr="007828B9" w:rsidRDefault="002065BC" w:rsidP="00343FA8">
            <w:pPr>
              <w:rPr>
                <w:color w:val="000000"/>
                <w:sz w:val="22"/>
                <w:szCs w:val="22"/>
              </w:rPr>
            </w:pPr>
            <w:r w:rsidRPr="007828B9">
              <w:rPr>
                <w:color w:val="000000"/>
                <w:sz w:val="22"/>
                <w:szCs w:val="22"/>
              </w:rPr>
              <w:t>ООО «Курчатовское строительно-монтажное управление» (Н)</w:t>
            </w:r>
          </w:p>
        </w:tc>
        <w:tc>
          <w:tcPr>
            <w:tcW w:w="1701" w:type="dxa"/>
            <w:tcBorders>
              <w:top w:val="nil"/>
              <w:left w:val="nil"/>
              <w:bottom w:val="single" w:sz="8" w:space="0" w:color="000000"/>
              <w:right w:val="single" w:sz="8" w:space="0" w:color="000000"/>
            </w:tcBorders>
            <w:shd w:val="clear" w:color="auto" w:fill="auto"/>
            <w:vAlign w:val="center"/>
            <w:hideMark/>
          </w:tcPr>
          <w:p w14:paraId="2E1B276E" w14:textId="77777777" w:rsidR="002065BC" w:rsidRPr="007828B9" w:rsidRDefault="002065BC" w:rsidP="00343FA8">
            <w:pPr>
              <w:jc w:val="center"/>
              <w:rPr>
                <w:color w:val="000000"/>
                <w:sz w:val="22"/>
                <w:szCs w:val="22"/>
              </w:rPr>
            </w:pPr>
            <w:r w:rsidRPr="007828B9">
              <w:rPr>
                <w:color w:val="000000"/>
                <w:sz w:val="22"/>
                <w:szCs w:val="22"/>
              </w:rPr>
              <w:t>0,02494</w:t>
            </w:r>
          </w:p>
        </w:tc>
        <w:tc>
          <w:tcPr>
            <w:tcW w:w="1417" w:type="dxa"/>
            <w:tcBorders>
              <w:top w:val="nil"/>
              <w:left w:val="nil"/>
              <w:bottom w:val="single" w:sz="8" w:space="0" w:color="000000"/>
              <w:right w:val="single" w:sz="8" w:space="0" w:color="000000"/>
            </w:tcBorders>
            <w:shd w:val="clear" w:color="auto" w:fill="auto"/>
            <w:vAlign w:val="center"/>
            <w:hideMark/>
          </w:tcPr>
          <w:p w14:paraId="62C4781B" w14:textId="77777777" w:rsidR="002065BC" w:rsidRPr="007828B9" w:rsidRDefault="002065BC" w:rsidP="00343FA8">
            <w:pPr>
              <w:jc w:val="center"/>
              <w:rPr>
                <w:color w:val="000000"/>
                <w:sz w:val="22"/>
                <w:szCs w:val="22"/>
              </w:rPr>
            </w:pPr>
            <w:r w:rsidRPr="007828B9">
              <w:rPr>
                <w:color w:val="000000"/>
                <w:sz w:val="22"/>
                <w:szCs w:val="22"/>
              </w:rPr>
              <w:t>0,08769</w:t>
            </w:r>
          </w:p>
        </w:tc>
        <w:tc>
          <w:tcPr>
            <w:tcW w:w="1276" w:type="dxa"/>
            <w:tcBorders>
              <w:top w:val="nil"/>
              <w:left w:val="nil"/>
              <w:bottom w:val="single" w:sz="8" w:space="0" w:color="000000"/>
              <w:right w:val="single" w:sz="8" w:space="0" w:color="000000"/>
            </w:tcBorders>
            <w:shd w:val="clear" w:color="auto" w:fill="auto"/>
            <w:vAlign w:val="center"/>
            <w:hideMark/>
          </w:tcPr>
          <w:p w14:paraId="26409926" w14:textId="77777777" w:rsidR="002065BC" w:rsidRPr="007828B9" w:rsidRDefault="002065BC" w:rsidP="00343FA8">
            <w:pPr>
              <w:jc w:val="center"/>
              <w:rPr>
                <w:color w:val="000000"/>
                <w:sz w:val="22"/>
                <w:szCs w:val="22"/>
              </w:rPr>
            </w:pPr>
            <w:r w:rsidRPr="007828B9">
              <w:rPr>
                <w:color w:val="000000"/>
                <w:sz w:val="22"/>
                <w:szCs w:val="22"/>
              </w:rPr>
              <w:t>0,001571</w:t>
            </w:r>
          </w:p>
        </w:tc>
      </w:tr>
      <w:tr w:rsidR="002065BC" w:rsidRPr="007828B9" w14:paraId="5033A624" w14:textId="77777777" w:rsidTr="00383B7F">
        <w:trPr>
          <w:trHeight w:val="330"/>
          <w:jc w:val="center"/>
        </w:trPr>
        <w:tc>
          <w:tcPr>
            <w:tcW w:w="5452" w:type="dxa"/>
            <w:tcBorders>
              <w:top w:val="nil"/>
              <w:left w:val="single" w:sz="8" w:space="0" w:color="000000"/>
              <w:bottom w:val="single" w:sz="8" w:space="0" w:color="000000"/>
              <w:right w:val="single" w:sz="8" w:space="0" w:color="000000"/>
            </w:tcBorders>
            <w:shd w:val="clear" w:color="auto" w:fill="auto"/>
            <w:vAlign w:val="center"/>
            <w:hideMark/>
          </w:tcPr>
          <w:p w14:paraId="0F069016" w14:textId="77777777" w:rsidR="002065BC" w:rsidRPr="007828B9" w:rsidRDefault="002065BC" w:rsidP="00343FA8">
            <w:pPr>
              <w:rPr>
                <w:color w:val="000000"/>
                <w:sz w:val="22"/>
                <w:szCs w:val="22"/>
              </w:rPr>
            </w:pPr>
            <w:r w:rsidRPr="007828B9">
              <w:rPr>
                <w:color w:val="000000"/>
                <w:sz w:val="22"/>
                <w:szCs w:val="22"/>
              </w:rPr>
              <w:t>ИП Губин Д.И. (Н)</w:t>
            </w:r>
          </w:p>
        </w:tc>
        <w:tc>
          <w:tcPr>
            <w:tcW w:w="1701" w:type="dxa"/>
            <w:tcBorders>
              <w:top w:val="nil"/>
              <w:left w:val="nil"/>
              <w:bottom w:val="single" w:sz="8" w:space="0" w:color="000000"/>
              <w:right w:val="single" w:sz="8" w:space="0" w:color="000000"/>
            </w:tcBorders>
            <w:shd w:val="clear" w:color="auto" w:fill="auto"/>
            <w:vAlign w:val="center"/>
            <w:hideMark/>
          </w:tcPr>
          <w:p w14:paraId="09D25A43" w14:textId="77777777" w:rsidR="002065BC" w:rsidRPr="007828B9" w:rsidRDefault="002065BC" w:rsidP="00343FA8">
            <w:pPr>
              <w:jc w:val="center"/>
              <w:rPr>
                <w:color w:val="000000"/>
                <w:sz w:val="22"/>
                <w:szCs w:val="22"/>
              </w:rPr>
            </w:pPr>
            <w:r w:rsidRPr="007828B9">
              <w:rPr>
                <w:color w:val="000000"/>
                <w:sz w:val="22"/>
                <w:szCs w:val="22"/>
              </w:rPr>
              <w:t>0,03262</w:t>
            </w:r>
          </w:p>
        </w:tc>
        <w:tc>
          <w:tcPr>
            <w:tcW w:w="1417" w:type="dxa"/>
            <w:tcBorders>
              <w:top w:val="nil"/>
              <w:left w:val="nil"/>
              <w:bottom w:val="single" w:sz="8" w:space="0" w:color="000000"/>
              <w:right w:val="single" w:sz="8" w:space="0" w:color="000000"/>
            </w:tcBorders>
            <w:shd w:val="clear" w:color="auto" w:fill="auto"/>
            <w:vAlign w:val="center"/>
            <w:hideMark/>
          </w:tcPr>
          <w:p w14:paraId="65DD6DA4" w14:textId="77777777" w:rsidR="002065BC" w:rsidRPr="007828B9" w:rsidRDefault="002065BC" w:rsidP="00343FA8">
            <w:pPr>
              <w:jc w:val="center"/>
              <w:rPr>
                <w:color w:val="000000"/>
                <w:sz w:val="22"/>
                <w:szCs w:val="22"/>
              </w:rPr>
            </w:pPr>
            <w:r w:rsidRPr="007828B9">
              <w:rPr>
                <w:color w:val="000000"/>
                <w:sz w:val="22"/>
                <w:szCs w:val="22"/>
              </w:rPr>
              <w:t>0</w:t>
            </w:r>
          </w:p>
        </w:tc>
        <w:tc>
          <w:tcPr>
            <w:tcW w:w="1276" w:type="dxa"/>
            <w:tcBorders>
              <w:top w:val="nil"/>
              <w:left w:val="nil"/>
              <w:bottom w:val="single" w:sz="8" w:space="0" w:color="000000"/>
              <w:right w:val="single" w:sz="8" w:space="0" w:color="000000"/>
            </w:tcBorders>
            <w:shd w:val="clear" w:color="auto" w:fill="auto"/>
            <w:vAlign w:val="center"/>
            <w:hideMark/>
          </w:tcPr>
          <w:p w14:paraId="7AC41A58" w14:textId="77777777" w:rsidR="002065BC" w:rsidRPr="007828B9" w:rsidRDefault="002065BC" w:rsidP="00343FA8">
            <w:pPr>
              <w:jc w:val="center"/>
              <w:rPr>
                <w:color w:val="000000"/>
                <w:sz w:val="22"/>
                <w:szCs w:val="22"/>
              </w:rPr>
            </w:pPr>
            <w:r w:rsidRPr="007828B9">
              <w:rPr>
                <w:color w:val="000000"/>
                <w:sz w:val="22"/>
                <w:szCs w:val="22"/>
              </w:rPr>
              <w:t>0</w:t>
            </w:r>
          </w:p>
        </w:tc>
      </w:tr>
      <w:tr w:rsidR="002065BC" w:rsidRPr="007828B9" w14:paraId="6B5541C7" w14:textId="77777777" w:rsidTr="00383B7F">
        <w:trPr>
          <w:trHeight w:val="275"/>
          <w:jc w:val="center"/>
        </w:trPr>
        <w:tc>
          <w:tcPr>
            <w:tcW w:w="5452" w:type="dxa"/>
            <w:tcBorders>
              <w:top w:val="nil"/>
              <w:left w:val="single" w:sz="8" w:space="0" w:color="000000"/>
              <w:bottom w:val="single" w:sz="8" w:space="0" w:color="000000"/>
              <w:right w:val="single" w:sz="8" w:space="0" w:color="000000"/>
            </w:tcBorders>
            <w:shd w:val="clear" w:color="auto" w:fill="auto"/>
            <w:vAlign w:val="center"/>
            <w:hideMark/>
          </w:tcPr>
          <w:p w14:paraId="68799CCD" w14:textId="77777777" w:rsidR="002065BC" w:rsidRPr="007828B9" w:rsidRDefault="002065BC" w:rsidP="00343FA8">
            <w:pPr>
              <w:rPr>
                <w:color w:val="000000"/>
                <w:sz w:val="22"/>
                <w:szCs w:val="22"/>
              </w:rPr>
            </w:pPr>
            <w:r w:rsidRPr="007828B9">
              <w:rPr>
                <w:color w:val="000000"/>
                <w:sz w:val="22"/>
                <w:szCs w:val="22"/>
              </w:rPr>
              <w:t>ООО «АТХ Курчатов-Парк» (Н)</w:t>
            </w:r>
          </w:p>
        </w:tc>
        <w:tc>
          <w:tcPr>
            <w:tcW w:w="1701" w:type="dxa"/>
            <w:tcBorders>
              <w:top w:val="nil"/>
              <w:left w:val="nil"/>
              <w:bottom w:val="single" w:sz="8" w:space="0" w:color="000000"/>
              <w:right w:val="single" w:sz="8" w:space="0" w:color="000000"/>
            </w:tcBorders>
            <w:shd w:val="clear" w:color="auto" w:fill="auto"/>
            <w:vAlign w:val="center"/>
            <w:hideMark/>
          </w:tcPr>
          <w:p w14:paraId="1C8149A1" w14:textId="77777777" w:rsidR="002065BC" w:rsidRPr="007828B9" w:rsidRDefault="002065BC" w:rsidP="00343FA8">
            <w:pPr>
              <w:jc w:val="center"/>
              <w:rPr>
                <w:color w:val="000000"/>
                <w:sz w:val="22"/>
                <w:szCs w:val="22"/>
              </w:rPr>
            </w:pPr>
            <w:r w:rsidRPr="007828B9">
              <w:rPr>
                <w:color w:val="000000"/>
                <w:sz w:val="22"/>
                <w:szCs w:val="22"/>
              </w:rPr>
              <w:t>0,15829</w:t>
            </w:r>
          </w:p>
        </w:tc>
        <w:tc>
          <w:tcPr>
            <w:tcW w:w="1417" w:type="dxa"/>
            <w:tcBorders>
              <w:top w:val="nil"/>
              <w:left w:val="nil"/>
              <w:bottom w:val="single" w:sz="8" w:space="0" w:color="000000"/>
              <w:right w:val="single" w:sz="8" w:space="0" w:color="000000"/>
            </w:tcBorders>
            <w:shd w:val="clear" w:color="auto" w:fill="auto"/>
            <w:vAlign w:val="center"/>
            <w:hideMark/>
          </w:tcPr>
          <w:p w14:paraId="26F26135" w14:textId="77777777" w:rsidR="002065BC" w:rsidRPr="007828B9" w:rsidRDefault="002065BC" w:rsidP="00343FA8">
            <w:pPr>
              <w:jc w:val="center"/>
              <w:rPr>
                <w:color w:val="000000"/>
                <w:sz w:val="22"/>
                <w:szCs w:val="22"/>
              </w:rPr>
            </w:pPr>
            <w:r w:rsidRPr="007828B9">
              <w:rPr>
                <w:color w:val="000000"/>
                <w:sz w:val="22"/>
                <w:szCs w:val="22"/>
              </w:rPr>
              <w:t>0</w:t>
            </w:r>
          </w:p>
        </w:tc>
        <w:tc>
          <w:tcPr>
            <w:tcW w:w="1276" w:type="dxa"/>
            <w:tcBorders>
              <w:top w:val="nil"/>
              <w:left w:val="nil"/>
              <w:bottom w:val="single" w:sz="8" w:space="0" w:color="000000"/>
              <w:right w:val="single" w:sz="8" w:space="0" w:color="000000"/>
            </w:tcBorders>
            <w:shd w:val="clear" w:color="auto" w:fill="auto"/>
            <w:vAlign w:val="center"/>
            <w:hideMark/>
          </w:tcPr>
          <w:p w14:paraId="3B87FF2D" w14:textId="77777777" w:rsidR="002065BC" w:rsidRPr="007828B9" w:rsidRDefault="002065BC" w:rsidP="00343FA8">
            <w:pPr>
              <w:jc w:val="center"/>
              <w:rPr>
                <w:color w:val="000000"/>
                <w:sz w:val="22"/>
                <w:szCs w:val="22"/>
              </w:rPr>
            </w:pPr>
            <w:r w:rsidRPr="007828B9">
              <w:rPr>
                <w:color w:val="000000"/>
                <w:sz w:val="22"/>
                <w:szCs w:val="22"/>
              </w:rPr>
              <w:t>0</w:t>
            </w:r>
          </w:p>
        </w:tc>
      </w:tr>
      <w:tr w:rsidR="002065BC" w:rsidRPr="007828B9" w14:paraId="271AA09E" w14:textId="77777777" w:rsidTr="00383B7F">
        <w:trPr>
          <w:trHeight w:val="330"/>
          <w:jc w:val="center"/>
        </w:trPr>
        <w:tc>
          <w:tcPr>
            <w:tcW w:w="5452" w:type="dxa"/>
            <w:tcBorders>
              <w:top w:val="nil"/>
              <w:left w:val="single" w:sz="8" w:space="0" w:color="000000"/>
              <w:bottom w:val="single" w:sz="8" w:space="0" w:color="000000"/>
              <w:right w:val="single" w:sz="8" w:space="0" w:color="000000"/>
            </w:tcBorders>
            <w:shd w:val="clear" w:color="auto" w:fill="auto"/>
            <w:vAlign w:val="center"/>
            <w:hideMark/>
          </w:tcPr>
          <w:p w14:paraId="40C966BB" w14:textId="77777777" w:rsidR="002065BC" w:rsidRPr="007828B9" w:rsidRDefault="002065BC" w:rsidP="00343FA8">
            <w:pPr>
              <w:rPr>
                <w:color w:val="000000"/>
                <w:sz w:val="22"/>
                <w:szCs w:val="22"/>
              </w:rPr>
            </w:pPr>
            <w:r w:rsidRPr="007828B9">
              <w:rPr>
                <w:color w:val="000000"/>
                <w:sz w:val="22"/>
                <w:szCs w:val="22"/>
              </w:rPr>
              <w:t>Булгаков Н.П. (Н)</w:t>
            </w:r>
          </w:p>
        </w:tc>
        <w:tc>
          <w:tcPr>
            <w:tcW w:w="1701" w:type="dxa"/>
            <w:tcBorders>
              <w:top w:val="nil"/>
              <w:left w:val="nil"/>
              <w:bottom w:val="single" w:sz="8" w:space="0" w:color="000000"/>
              <w:right w:val="single" w:sz="8" w:space="0" w:color="000000"/>
            </w:tcBorders>
            <w:shd w:val="clear" w:color="auto" w:fill="auto"/>
            <w:vAlign w:val="center"/>
            <w:hideMark/>
          </w:tcPr>
          <w:p w14:paraId="0976DC18" w14:textId="77777777" w:rsidR="002065BC" w:rsidRPr="007828B9" w:rsidRDefault="002065BC" w:rsidP="00343FA8">
            <w:pPr>
              <w:jc w:val="center"/>
              <w:rPr>
                <w:color w:val="000000"/>
                <w:sz w:val="22"/>
                <w:szCs w:val="22"/>
              </w:rPr>
            </w:pPr>
            <w:r w:rsidRPr="007828B9">
              <w:rPr>
                <w:color w:val="000000"/>
                <w:sz w:val="22"/>
                <w:szCs w:val="22"/>
              </w:rPr>
              <w:t>0,022</w:t>
            </w:r>
          </w:p>
        </w:tc>
        <w:tc>
          <w:tcPr>
            <w:tcW w:w="1417" w:type="dxa"/>
            <w:tcBorders>
              <w:top w:val="nil"/>
              <w:left w:val="nil"/>
              <w:bottom w:val="single" w:sz="8" w:space="0" w:color="000000"/>
              <w:right w:val="single" w:sz="8" w:space="0" w:color="000000"/>
            </w:tcBorders>
            <w:shd w:val="clear" w:color="auto" w:fill="auto"/>
            <w:vAlign w:val="center"/>
            <w:hideMark/>
          </w:tcPr>
          <w:p w14:paraId="2FE63520" w14:textId="77777777" w:rsidR="002065BC" w:rsidRPr="007828B9" w:rsidRDefault="002065BC" w:rsidP="00343FA8">
            <w:pPr>
              <w:jc w:val="center"/>
              <w:rPr>
                <w:color w:val="000000"/>
                <w:sz w:val="22"/>
                <w:szCs w:val="22"/>
              </w:rPr>
            </w:pPr>
            <w:r w:rsidRPr="007828B9">
              <w:rPr>
                <w:color w:val="000000"/>
                <w:sz w:val="22"/>
                <w:szCs w:val="22"/>
              </w:rPr>
              <w:t>0</w:t>
            </w:r>
          </w:p>
        </w:tc>
        <w:tc>
          <w:tcPr>
            <w:tcW w:w="1276" w:type="dxa"/>
            <w:tcBorders>
              <w:top w:val="nil"/>
              <w:left w:val="nil"/>
              <w:bottom w:val="single" w:sz="8" w:space="0" w:color="000000"/>
              <w:right w:val="single" w:sz="8" w:space="0" w:color="000000"/>
            </w:tcBorders>
            <w:shd w:val="clear" w:color="auto" w:fill="auto"/>
            <w:vAlign w:val="center"/>
            <w:hideMark/>
          </w:tcPr>
          <w:p w14:paraId="2D90CD24" w14:textId="77777777" w:rsidR="002065BC" w:rsidRPr="007828B9" w:rsidRDefault="002065BC" w:rsidP="00343FA8">
            <w:pPr>
              <w:jc w:val="center"/>
              <w:rPr>
                <w:color w:val="000000"/>
                <w:sz w:val="22"/>
                <w:szCs w:val="22"/>
              </w:rPr>
            </w:pPr>
            <w:r w:rsidRPr="007828B9">
              <w:rPr>
                <w:color w:val="000000"/>
                <w:sz w:val="22"/>
                <w:szCs w:val="22"/>
              </w:rPr>
              <w:t>0</w:t>
            </w:r>
          </w:p>
        </w:tc>
      </w:tr>
      <w:tr w:rsidR="002065BC" w:rsidRPr="007828B9" w14:paraId="68A785A8" w14:textId="77777777" w:rsidTr="00383B7F">
        <w:trPr>
          <w:trHeight w:val="330"/>
          <w:jc w:val="center"/>
        </w:trPr>
        <w:tc>
          <w:tcPr>
            <w:tcW w:w="5452" w:type="dxa"/>
            <w:tcBorders>
              <w:top w:val="nil"/>
              <w:left w:val="single" w:sz="8" w:space="0" w:color="000000"/>
              <w:bottom w:val="single" w:sz="8" w:space="0" w:color="000000"/>
              <w:right w:val="single" w:sz="8" w:space="0" w:color="000000"/>
            </w:tcBorders>
            <w:shd w:val="clear" w:color="auto" w:fill="auto"/>
            <w:vAlign w:val="center"/>
            <w:hideMark/>
          </w:tcPr>
          <w:p w14:paraId="43908C43" w14:textId="77777777" w:rsidR="002065BC" w:rsidRPr="007828B9" w:rsidRDefault="002065BC" w:rsidP="00343FA8">
            <w:pPr>
              <w:rPr>
                <w:color w:val="000000"/>
                <w:sz w:val="22"/>
                <w:szCs w:val="22"/>
              </w:rPr>
            </w:pPr>
            <w:r w:rsidRPr="007828B9">
              <w:rPr>
                <w:color w:val="000000"/>
                <w:sz w:val="22"/>
                <w:szCs w:val="22"/>
              </w:rPr>
              <w:t>ООО «Булочная» (Н)</w:t>
            </w:r>
          </w:p>
        </w:tc>
        <w:tc>
          <w:tcPr>
            <w:tcW w:w="1701" w:type="dxa"/>
            <w:tcBorders>
              <w:top w:val="nil"/>
              <w:left w:val="nil"/>
              <w:bottom w:val="single" w:sz="8" w:space="0" w:color="000000"/>
              <w:right w:val="single" w:sz="8" w:space="0" w:color="000000"/>
            </w:tcBorders>
            <w:shd w:val="clear" w:color="auto" w:fill="auto"/>
            <w:vAlign w:val="center"/>
            <w:hideMark/>
          </w:tcPr>
          <w:p w14:paraId="1B61CF64" w14:textId="77777777" w:rsidR="002065BC" w:rsidRPr="007828B9" w:rsidRDefault="002065BC" w:rsidP="00343FA8">
            <w:pPr>
              <w:jc w:val="center"/>
              <w:rPr>
                <w:color w:val="000000"/>
                <w:sz w:val="22"/>
                <w:szCs w:val="22"/>
              </w:rPr>
            </w:pPr>
            <w:r w:rsidRPr="007828B9">
              <w:rPr>
                <w:color w:val="000000"/>
                <w:sz w:val="22"/>
                <w:szCs w:val="22"/>
              </w:rPr>
              <w:t>0,04401</w:t>
            </w:r>
          </w:p>
        </w:tc>
        <w:tc>
          <w:tcPr>
            <w:tcW w:w="1417" w:type="dxa"/>
            <w:tcBorders>
              <w:top w:val="nil"/>
              <w:left w:val="nil"/>
              <w:bottom w:val="single" w:sz="8" w:space="0" w:color="000000"/>
              <w:right w:val="single" w:sz="8" w:space="0" w:color="000000"/>
            </w:tcBorders>
            <w:shd w:val="clear" w:color="auto" w:fill="auto"/>
            <w:vAlign w:val="center"/>
            <w:hideMark/>
          </w:tcPr>
          <w:p w14:paraId="125DFC22" w14:textId="77777777" w:rsidR="002065BC" w:rsidRPr="007828B9" w:rsidRDefault="002065BC" w:rsidP="00343FA8">
            <w:pPr>
              <w:jc w:val="center"/>
              <w:rPr>
                <w:color w:val="000000"/>
                <w:sz w:val="22"/>
                <w:szCs w:val="22"/>
              </w:rPr>
            </w:pPr>
            <w:r w:rsidRPr="007828B9">
              <w:rPr>
                <w:color w:val="000000"/>
                <w:sz w:val="22"/>
                <w:szCs w:val="22"/>
              </w:rPr>
              <w:t>0</w:t>
            </w:r>
          </w:p>
        </w:tc>
        <w:tc>
          <w:tcPr>
            <w:tcW w:w="1276" w:type="dxa"/>
            <w:tcBorders>
              <w:top w:val="nil"/>
              <w:left w:val="nil"/>
              <w:bottom w:val="single" w:sz="8" w:space="0" w:color="000000"/>
              <w:right w:val="single" w:sz="8" w:space="0" w:color="000000"/>
            </w:tcBorders>
            <w:shd w:val="clear" w:color="auto" w:fill="auto"/>
            <w:vAlign w:val="center"/>
            <w:hideMark/>
          </w:tcPr>
          <w:p w14:paraId="3A9E5ECC" w14:textId="77777777" w:rsidR="002065BC" w:rsidRPr="007828B9" w:rsidRDefault="002065BC" w:rsidP="00343FA8">
            <w:pPr>
              <w:jc w:val="center"/>
              <w:rPr>
                <w:color w:val="000000"/>
                <w:sz w:val="22"/>
                <w:szCs w:val="22"/>
              </w:rPr>
            </w:pPr>
            <w:r w:rsidRPr="007828B9">
              <w:rPr>
                <w:color w:val="000000"/>
                <w:sz w:val="22"/>
                <w:szCs w:val="22"/>
              </w:rPr>
              <w:t>0</w:t>
            </w:r>
          </w:p>
        </w:tc>
      </w:tr>
      <w:tr w:rsidR="002065BC" w:rsidRPr="007828B9" w14:paraId="429A1434" w14:textId="77777777" w:rsidTr="00383B7F">
        <w:trPr>
          <w:trHeight w:val="330"/>
          <w:jc w:val="center"/>
        </w:trPr>
        <w:tc>
          <w:tcPr>
            <w:tcW w:w="5452" w:type="dxa"/>
            <w:tcBorders>
              <w:top w:val="nil"/>
              <w:left w:val="single" w:sz="8" w:space="0" w:color="000000"/>
              <w:bottom w:val="single" w:sz="8" w:space="0" w:color="000000"/>
              <w:right w:val="single" w:sz="8" w:space="0" w:color="000000"/>
            </w:tcBorders>
            <w:shd w:val="clear" w:color="auto" w:fill="auto"/>
            <w:vAlign w:val="center"/>
            <w:hideMark/>
          </w:tcPr>
          <w:p w14:paraId="7DBF7E28" w14:textId="77777777" w:rsidR="002065BC" w:rsidRPr="007828B9" w:rsidRDefault="002065BC" w:rsidP="00343FA8">
            <w:pPr>
              <w:rPr>
                <w:color w:val="000000"/>
                <w:sz w:val="22"/>
                <w:szCs w:val="22"/>
              </w:rPr>
            </w:pPr>
            <w:r w:rsidRPr="007828B9">
              <w:rPr>
                <w:color w:val="000000"/>
                <w:sz w:val="22"/>
                <w:szCs w:val="22"/>
              </w:rPr>
              <w:t>Курицкий Ю.В.</w:t>
            </w:r>
          </w:p>
        </w:tc>
        <w:tc>
          <w:tcPr>
            <w:tcW w:w="1701" w:type="dxa"/>
            <w:tcBorders>
              <w:top w:val="nil"/>
              <w:left w:val="nil"/>
              <w:bottom w:val="single" w:sz="8" w:space="0" w:color="000000"/>
              <w:right w:val="single" w:sz="8" w:space="0" w:color="000000"/>
            </w:tcBorders>
            <w:shd w:val="clear" w:color="auto" w:fill="auto"/>
            <w:vAlign w:val="center"/>
            <w:hideMark/>
          </w:tcPr>
          <w:p w14:paraId="3657B599" w14:textId="77777777" w:rsidR="002065BC" w:rsidRPr="007828B9" w:rsidRDefault="002065BC" w:rsidP="00343FA8">
            <w:pPr>
              <w:jc w:val="center"/>
              <w:rPr>
                <w:color w:val="000000"/>
                <w:sz w:val="22"/>
                <w:szCs w:val="22"/>
              </w:rPr>
            </w:pPr>
            <w:r w:rsidRPr="007828B9">
              <w:rPr>
                <w:color w:val="000000"/>
                <w:sz w:val="22"/>
                <w:szCs w:val="22"/>
              </w:rPr>
              <w:t>0,01493</w:t>
            </w:r>
          </w:p>
        </w:tc>
        <w:tc>
          <w:tcPr>
            <w:tcW w:w="1417" w:type="dxa"/>
            <w:tcBorders>
              <w:top w:val="nil"/>
              <w:left w:val="nil"/>
              <w:bottom w:val="single" w:sz="8" w:space="0" w:color="000000"/>
              <w:right w:val="single" w:sz="8" w:space="0" w:color="000000"/>
            </w:tcBorders>
            <w:shd w:val="clear" w:color="auto" w:fill="auto"/>
            <w:vAlign w:val="center"/>
            <w:hideMark/>
          </w:tcPr>
          <w:p w14:paraId="5DDE8C2A" w14:textId="77777777" w:rsidR="002065BC" w:rsidRPr="007828B9" w:rsidRDefault="002065BC" w:rsidP="00343FA8">
            <w:pPr>
              <w:jc w:val="center"/>
              <w:rPr>
                <w:color w:val="000000"/>
                <w:sz w:val="22"/>
                <w:szCs w:val="22"/>
              </w:rPr>
            </w:pPr>
            <w:r w:rsidRPr="007828B9">
              <w:rPr>
                <w:color w:val="000000"/>
                <w:sz w:val="22"/>
                <w:szCs w:val="22"/>
              </w:rPr>
              <w:t>0</w:t>
            </w:r>
          </w:p>
        </w:tc>
        <w:tc>
          <w:tcPr>
            <w:tcW w:w="1276" w:type="dxa"/>
            <w:tcBorders>
              <w:top w:val="nil"/>
              <w:left w:val="nil"/>
              <w:bottom w:val="single" w:sz="8" w:space="0" w:color="000000"/>
              <w:right w:val="single" w:sz="8" w:space="0" w:color="000000"/>
            </w:tcBorders>
            <w:shd w:val="clear" w:color="auto" w:fill="auto"/>
            <w:vAlign w:val="center"/>
            <w:hideMark/>
          </w:tcPr>
          <w:p w14:paraId="3DB42271" w14:textId="77777777" w:rsidR="002065BC" w:rsidRPr="007828B9" w:rsidRDefault="002065BC" w:rsidP="00343FA8">
            <w:pPr>
              <w:jc w:val="center"/>
              <w:rPr>
                <w:color w:val="000000"/>
                <w:sz w:val="22"/>
                <w:szCs w:val="22"/>
              </w:rPr>
            </w:pPr>
            <w:r w:rsidRPr="007828B9">
              <w:rPr>
                <w:color w:val="000000"/>
                <w:sz w:val="22"/>
                <w:szCs w:val="22"/>
              </w:rPr>
              <w:t>0</w:t>
            </w:r>
          </w:p>
        </w:tc>
      </w:tr>
      <w:tr w:rsidR="002065BC" w:rsidRPr="007828B9" w14:paraId="645A787E" w14:textId="77777777" w:rsidTr="00383B7F">
        <w:trPr>
          <w:trHeight w:val="330"/>
          <w:jc w:val="center"/>
        </w:trPr>
        <w:tc>
          <w:tcPr>
            <w:tcW w:w="5452" w:type="dxa"/>
            <w:tcBorders>
              <w:top w:val="nil"/>
              <w:left w:val="single" w:sz="8" w:space="0" w:color="000000"/>
              <w:bottom w:val="single" w:sz="8" w:space="0" w:color="000000"/>
              <w:right w:val="single" w:sz="8" w:space="0" w:color="000000"/>
            </w:tcBorders>
            <w:shd w:val="clear" w:color="auto" w:fill="auto"/>
            <w:vAlign w:val="center"/>
            <w:hideMark/>
          </w:tcPr>
          <w:p w14:paraId="2C05EFD9" w14:textId="77777777" w:rsidR="002065BC" w:rsidRPr="007828B9" w:rsidRDefault="002065BC" w:rsidP="00343FA8">
            <w:pPr>
              <w:rPr>
                <w:color w:val="000000"/>
                <w:sz w:val="22"/>
                <w:szCs w:val="22"/>
              </w:rPr>
            </w:pPr>
            <w:r w:rsidRPr="007828B9">
              <w:rPr>
                <w:color w:val="000000"/>
                <w:sz w:val="22"/>
                <w:szCs w:val="22"/>
              </w:rPr>
              <w:t>Долженкова Л.О. (Н)</w:t>
            </w:r>
          </w:p>
        </w:tc>
        <w:tc>
          <w:tcPr>
            <w:tcW w:w="1701" w:type="dxa"/>
            <w:tcBorders>
              <w:top w:val="nil"/>
              <w:left w:val="nil"/>
              <w:bottom w:val="single" w:sz="8" w:space="0" w:color="000000"/>
              <w:right w:val="single" w:sz="8" w:space="0" w:color="000000"/>
            </w:tcBorders>
            <w:shd w:val="clear" w:color="auto" w:fill="auto"/>
            <w:vAlign w:val="center"/>
            <w:hideMark/>
          </w:tcPr>
          <w:p w14:paraId="7ACF3351" w14:textId="77777777" w:rsidR="002065BC" w:rsidRPr="007828B9" w:rsidRDefault="002065BC" w:rsidP="00343FA8">
            <w:pPr>
              <w:jc w:val="center"/>
              <w:rPr>
                <w:color w:val="000000"/>
                <w:sz w:val="22"/>
                <w:szCs w:val="22"/>
              </w:rPr>
            </w:pPr>
            <w:r w:rsidRPr="007828B9">
              <w:rPr>
                <w:color w:val="000000"/>
                <w:sz w:val="22"/>
                <w:szCs w:val="22"/>
              </w:rPr>
              <w:t>0,0186</w:t>
            </w:r>
          </w:p>
        </w:tc>
        <w:tc>
          <w:tcPr>
            <w:tcW w:w="1417" w:type="dxa"/>
            <w:tcBorders>
              <w:top w:val="nil"/>
              <w:left w:val="nil"/>
              <w:bottom w:val="single" w:sz="8" w:space="0" w:color="000000"/>
              <w:right w:val="single" w:sz="8" w:space="0" w:color="000000"/>
            </w:tcBorders>
            <w:shd w:val="clear" w:color="auto" w:fill="auto"/>
            <w:vAlign w:val="center"/>
            <w:hideMark/>
          </w:tcPr>
          <w:p w14:paraId="79F0A24F" w14:textId="77777777" w:rsidR="002065BC" w:rsidRPr="007828B9" w:rsidRDefault="002065BC" w:rsidP="00343FA8">
            <w:pPr>
              <w:jc w:val="center"/>
              <w:rPr>
                <w:color w:val="000000"/>
                <w:sz w:val="22"/>
                <w:szCs w:val="22"/>
              </w:rPr>
            </w:pPr>
            <w:r w:rsidRPr="007828B9">
              <w:rPr>
                <w:color w:val="000000"/>
                <w:sz w:val="22"/>
                <w:szCs w:val="22"/>
              </w:rPr>
              <w:t>0</w:t>
            </w:r>
          </w:p>
        </w:tc>
        <w:tc>
          <w:tcPr>
            <w:tcW w:w="1276" w:type="dxa"/>
            <w:tcBorders>
              <w:top w:val="nil"/>
              <w:left w:val="nil"/>
              <w:bottom w:val="single" w:sz="8" w:space="0" w:color="000000"/>
              <w:right w:val="single" w:sz="8" w:space="0" w:color="000000"/>
            </w:tcBorders>
            <w:shd w:val="clear" w:color="auto" w:fill="auto"/>
            <w:vAlign w:val="center"/>
            <w:hideMark/>
          </w:tcPr>
          <w:p w14:paraId="1F8FA285" w14:textId="77777777" w:rsidR="002065BC" w:rsidRPr="007828B9" w:rsidRDefault="002065BC" w:rsidP="00343FA8">
            <w:pPr>
              <w:jc w:val="center"/>
              <w:rPr>
                <w:color w:val="000000"/>
                <w:sz w:val="22"/>
                <w:szCs w:val="22"/>
              </w:rPr>
            </w:pPr>
            <w:r w:rsidRPr="007828B9">
              <w:rPr>
                <w:color w:val="000000"/>
                <w:sz w:val="22"/>
                <w:szCs w:val="22"/>
              </w:rPr>
              <w:t>0</w:t>
            </w:r>
          </w:p>
        </w:tc>
      </w:tr>
      <w:tr w:rsidR="002065BC" w:rsidRPr="007828B9" w14:paraId="63B68DF2" w14:textId="77777777" w:rsidTr="00383B7F">
        <w:trPr>
          <w:trHeight w:val="330"/>
          <w:jc w:val="center"/>
        </w:trPr>
        <w:tc>
          <w:tcPr>
            <w:tcW w:w="5452" w:type="dxa"/>
            <w:tcBorders>
              <w:top w:val="nil"/>
              <w:left w:val="single" w:sz="8" w:space="0" w:color="000000"/>
              <w:bottom w:val="single" w:sz="8" w:space="0" w:color="000000"/>
              <w:right w:val="single" w:sz="8" w:space="0" w:color="000000"/>
            </w:tcBorders>
            <w:shd w:val="clear" w:color="auto" w:fill="auto"/>
            <w:vAlign w:val="center"/>
            <w:hideMark/>
          </w:tcPr>
          <w:p w14:paraId="7DCD721B" w14:textId="77777777" w:rsidR="002065BC" w:rsidRPr="007828B9" w:rsidRDefault="002065BC" w:rsidP="00343FA8">
            <w:pPr>
              <w:rPr>
                <w:color w:val="000000"/>
                <w:sz w:val="22"/>
                <w:szCs w:val="22"/>
              </w:rPr>
            </w:pPr>
            <w:r w:rsidRPr="007828B9">
              <w:rPr>
                <w:color w:val="000000"/>
                <w:sz w:val="22"/>
                <w:szCs w:val="22"/>
              </w:rPr>
              <w:t>ИП Овчаренко Г.В. (Н)</w:t>
            </w:r>
          </w:p>
        </w:tc>
        <w:tc>
          <w:tcPr>
            <w:tcW w:w="1701" w:type="dxa"/>
            <w:tcBorders>
              <w:top w:val="nil"/>
              <w:left w:val="nil"/>
              <w:bottom w:val="single" w:sz="8" w:space="0" w:color="000000"/>
              <w:right w:val="single" w:sz="8" w:space="0" w:color="000000"/>
            </w:tcBorders>
            <w:shd w:val="clear" w:color="auto" w:fill="auto"/>
            <w:vAlign w:val="center"/>
            <w:hideMark/>
          </w:tcPr>
          <w:p w14:paraId="4D9F6B12" w14:textId="77777777" w:rsidR="002065BC" w:rsidRPr="007828B9" w:rsidRDefault="002065BC" w:rsidP="00343FA8">
            <w:pPr>
              <w:jc w:val="center"/>
              <w:rPr>
                <w:color w:val="000000"/>
                <w:sz w:val="22"/>
                <w:szCs w:val="22"/>
              </w:rPr>
            </w:pPr>
            <w:r w:rsidRPr="007828B9">
              <w:rPr>
                <w:color w:val="000000"/>
                <w:sz w:val="22"/>
                <w:szCs w:val="22"/>
              </w:rPr>
              <w:t>0,06844</w:t>
            </w:r>
          </w:p>
        </w:tc>
        <w:tc>
          <w:tcPr>
            <w:tcW w:w="1417" w:type="dxa"/>
            <w:tcBorders>
              <w:top w:val="nil"/>
              <w:left w:val="nil"/>
              <w:bottom w:val="single" w:sz="8" w:space="0" w:color="000000"/>
              <w:right w:val="single" w:sz="8" w:space="0" w:color="000000"/>
            </w:tcBorders>
            <w:shd w:val="clear" w:color="auto" w:fill="auto"/>
            <w:vAlign w:val="center"/>
            <w:hideMark/>
          </w:tcPr>
          <w:p w14:paraId="77DB75B7" w14:textId="77777777" w:rsidR="002065BC" w:rsidRPr="007828B9" w:rsidRDefault="002065BC" w:rsidP="00343FA8">
            <w:pPr>
              <w:jc w:val="center"/>
              <w:rPr>
                <w:color w:val="000000"/>
                <w:sz w:val="22"/>
                <w:szCs w:val="22"/>
              </w:rPr>
            </w:pPr>
            <w:r w:rsidRPr="007828B9">
              <w:rPr>
                <w:color w:val="000000"/>
                <w:sz w:val="22"/>
                <w:szCs w:val="22"/>
              </w:rPr>
              <w:t>0</w:t>
            </w:r>
          </w:p>
        </w:tc>
        <w:tc>
          <w:tcPr>
            <w:tcW w:w="1276" w:type="dxa"/>
            <w:tcBorders>
              <w:top w:val="nil"/>
              <w:left w:val="nil"/>
              <w:bottom w:val="single" w:sz="8" w:space="0" w:color="000000"/>
              <w:right w:val="single" w:sz="8" w:space="0" w:color="000000"/>
            </w:tcBorders>
            <w:shd w:val="clear" w:color="auto" w:fill="auto"/>
            <w:vAlign w:val="center"/>
            <w:hideMark/>
          </w:tcPr>
          <w:p w14:paraId="393FE810" w14:textId="77777777" w:rsidR="002065BC" w:rsidRPr="007828B9" w:rsidRDefault="002065BC" w:rsidP="00343FA8">
            <w:pPr>
              <w:jc w:val="center"/>
              <w:rPr>
                <w:color w:val="000000"/>
                <w:sz w:val="22"/>
                <w:szCs w:val="22"/>
              </w:rPr>
            </w:pPr>
            <w:r w:rsidRPr="007828B9">
              <w:rPr>
                <w:color w:val="000000"/>
                <w:sz w:val="22"/>
                <w:szCs w:val="22"/>
              </w:rPr>
              <w:t>0,000883</w:t>
            </w:r>
          </w:p>
        </w:tc>
      </w:tr>
      <w:tr w:rsidR="002065BC" w:rsidRPr="007828B9" w14:paraId="034C8CA5" w14:textId="77777777" w:rsidTr="00383B7F">
        <w:trPr>
          <w:trHeight w:val="330"/>
          <w:jc w:val="center"/>
        </w:trPr>
        <w:tc>
          <w:tcPr>
            <w:tcW w:w="5452" w:type="dxa"/>
            <w:tcBorders>
              <w:top w:val="nil"/>
              <w:left w:val="single" w:sz="8" w:space="0" w:color="000000"/>
              <w:bottom w:val="single" w:sz="8" w:space="0" w:color="000000"/>
              <w:right w:val="single" w:sz="8" w:space="0" w:color="000000"/>
            </w:tcBorders>
            <w:shd w:val="clear" w:color="auto" w:fill="auto"/>
            <w:vAlign w:val="center"/>
            <w:hideMark/>
          </w:tcPr>
          <w:p w14:paraId="6D705879" w14:textId="77777777" w:rsidR="002065BC" w:rsidRPr="007828B9" w:rsidRDefault="002065BC" w:rsidP="00343FA8">
            <w:pPr>
              <w:rPr>
                <w:color w:val="000000"/>
                <w:sz w:val="22"/>
                <w:szCs w:val="22"/>
              </w:rPr>
            </w:pPr>
            <w:r w:rsidRPr="007828B9">
              <w:rPr>
                <w:color w:val="000000"/>
                <w:sz w:val="22"/>
                <w:szCs w:val="22"/>
              </w:rPr>
              <w:t>Шавешян Л.К. (Н)</w:t>
            </w:r>
          </w:p>
        </w:tc>
        <w:tc>
          <w:tcPr>
            <w:tcW w:w="1701" w:type="dxa"/>
            <w:tcBorders>
              <w:top w:val="nil"/>
              <w:left w:val="nil"/>
              <w:bottom w:val="single" w:sz="8" w:space="0" w:color="000000"/>
              <w:right w:val="single" w:sz="8" w:space="0" w:color="000000"/>
            </w:tcBorders>
            <w:shd w:val="clear" w:color="auto" w:fill="auto"/>
            <w:vAlign w:val="center"/>
            <w:hideMark/>
          </w:tcPr>
          <w:p w14:paraId="09FF18D0" w14:textId="77777777" w:rsidR="002065BC" w:rsidRPr="007828B9" w:rsidRDefault="002065BC" w:rsidP="00343FA8">
            <w:pPr>
              <w:jc w:val="center"/>
              <w:rPr>
                <w:color w:val="000000"/>
                <w:sz w:val="22"/>
                <w:szCs w:val="22"/>
              </w:rPr>
            </w:pPr>
            <w:r w:rsidRPr="007828B9">
              <w:rPr>
                <w:color w:val="000000"/>
                <w:sz w:val="22"/>
                <w:szCs w:val="22"/>
              </w:rPr>
              <w:t>0,00862</w:t>
            </w:r>
          </w:p>
        </w:tc>
        <w:tc>
          <w:tcPr>
            <w:tcW w:w="1417" w:type="dxa"/>
            <w:tcBorders>
              <w:top w:val="nil"/>
              <w:left w:val="nil"/>
              <w:bottom w:val="single" w:sz="8" w:space="0" w:color="000000"/>
              <w:right w:val="single" w:sz="8" w:space="0" w:color="000000"/>
            </w:tcBorders>
            <w:shd w:val="clear" w:color="auto" w:fill="auto"/>
            <w:vAlign w:val="center"/>
            <w:hideMark/>
          </w:tcPr>
          <w:p w14:paraId="1A67AAF9" w14:textId="77777777" w:rsidR="002065BC" w:rsidRPr="007828B9" w:rsidRDefault="002065BC" w:rsidP="00343FA8">
            <w:pPr>
              <w:jc w:val="center"/>
              <w:rPr>
                <w:color w:val="000000"/>
                <w:sz w:val="22"/>
                <w:szCs w:val="22"/>
              </w:rPr>
            </w:pPr>
            <w:r w:rsidRPr="007828B9">
              <w:rPr>
                <w:color w:val="000000"/>
                <w:sz w:val="22"/>
                <w:szCs w:val="22"/>
              </w:rPr>
              <w:t>0</w:t>
            </w:r>
          </w:p>
        </w:tc>
        <w:tc>
          <w:tcPr>
            <w:tcW w:w="1276" w:type="dxa"/>
            <w:tcBorders>
              <w:top w:val="nil"/>
              <w:left w:val="nil"/>
              <w:bottom w:val="single" w:sz="8" w:space="0" w:color="000000"/>
              <w:right w:val="single" w:sz="8" w:space="0" w:color="000000"/>
            </w:tcBorders>
            <w:shd w:val="clear" w:color="auto" w:fill="auto"/>
            <w:vAlign w:val="center"/>
            <w:hideMark/>
          </w:tcPr>
          <w:p w14:paraId="1616C9E8" w14:textId="77777777" w:rsidR="002065BC" w:rsidRPr="007828B9" w:rsidRDefault="002065BC" w:rsidP="00343FA8">
            <w:pPr>
              <w:jc w:val="center"/>
              <w:rPr>
                <w:color w:val="000000"/>
                <w:sz w:val="22"/>
                <w:szCs w:val="22"/>
              </w:rPr>
            </w:pPr>
            <w:r w:rsidRPr="007828B9">
              <w:rPr>
                <w:color w:val="000000"/>
                <w:sz w:val="22"/>
                <w:szCs w:val="22"/>
              </w:rPr>
              <w:t>0</w:t>
            </w:r>
          </w:p>
        </w:tc>
      </w:tr>
      <w:tr w:rsidR="002065BC" w:rsidRPr="007828B9" w14:paraId="57C65134" w14:textId="77777777" w:rsidTr="00383B7F">
        <w:trPr>
          <w:trHeight w:val="165"/>
          <w:jc w:val="center"/>
        </w:trPr>
        <w:tc>
          <w:tcPr>
            <w:tcW w:w="5452" w:type="dxa"/>
            <w:tcBorders>
              <w:top w:val="nil"/>
              <w:left w:val="single" w:sz="8" w:space="0" w:color="000000"/>
              <w:bottom w:val="single" w:sz="8" w:space="0" w:color="000000"/>
              <w:right w:val="single" w:sz="8" w:space="0" w:color="000000"/>
            </w:tcBorders>
            <w:shd w:val="clear" w:color="auto" w:fill="auto"/>
            <w:vAlign w:val="center"/>
            <w:hideMark/>
          </w:tcPr>
          <w:p w14:paraId="2ABC54BC" w14:textId="77777777" w:rsidR="002065BC" w:rsidRPr="007828B9" w:rsidRDefault="002065BC" w:rsidP="00343FA8">
            <w:pPr>
              <w:rPr>
                <w:color w:val="000000"/>
                <w:sz w:val="22"/>
                <w:szCs w:val="22"/>
              </w:rPr>
            </w:pPr>
            <w:r w:rsidRPr="007828B9">
              <w:rPr>
                <w:color w:val="000000"/>
                <w:sz w:val="22"/>
                <w:szCs w:val="22"/>
              </w:rPr>
              <w:t>ООО ЧП «Королевский Хмель» (Н)</w:t>
            </w:r>
          </w:p>
        </w:tc>
        <w:tc>
          <w:tcPr>
            <w:tcW w:w="1701" w:type="dxa"/>
            <w:tcBorders>
              <w:top w:val="nil"/>
              <w:left w:val="nil"/>
              <w:bottom w:val="single" w:sz="8" w:space="0" w:color="000000"/>
              <w:right w:val="single" w:sz="8" w:space="0" w:color="000000"/>
            </w:tcBorders>
            <w:shd w:val="clear" w:color="auto" w:fill="auto"/>
            <w:vAlign w:val="center"/>
            <w:hideMark/>
          </w:tcPr>
          <w:p w14:paraId="160B6C05" w14:textId="77777777" w:rsidR="002065BC" w:rsidRPr="007828B9" w:rsidRDefault="002065BC" w:rsidP="00343FA8">
            <w:pPr>
              <w:jc w:val="center"/>
              <w:rPr>
                <w:color w:val="000000"/>
                <w:sz w:val="22"/>
                <w:szCs w:val="22"/>
              </w:rPr>
            </w:pPr>
            <w:r w:rsidRPr="007828B9">
              <w:rPr>
                <w:color w:val="000000"/>
                <w:sz w:val="22"/>
                <w:szCs w:val="22"/>
              </w:rPr>
              <w:t>0,01075</w:t>
            </w:r>
          </w:p>
        </w:tc>
        <w:tc>
          <w:tcPr>
            <w:tcW w:w="1417" w:type="dxa"/>
            <w:tcBorders>
              <w:top w:val="nil"/>
              <w:left w:val="nil"/>
              <w:bottom w:val="single" w:sz="8" w:space="0" w:color="000000"/>
              <w:right w:val="single" w:sz="8" w:space="0" w:color="000000"/>
            </w:tcBorders>
            <w:shd w:val="clear" w:color="auto" w:fill="auto"/>
            <w:vAlign w:val="center"/>
            <w:hideMark/>
          </w:tcPr>
          <w:p w14:paraId="4F3BBD61" w14:textId="77777777" w:rsidR="002065BC" w:rsidRPr="007828B9" w:rsidRDefault="002065BC" w:rsidP="00343FA8">
            <w:pPr>
              <w:jc w:val="center"/>
              <w:rPr>
                <w:color w:val="000000"/>
                <w:sz w:val="22"/>
                <w:szCs w:val="22"/>
              </w:rPr>
            </w:pPr>
            <w:r w:rsidRPr="007828B9">
              <w:rPr>
                <w:color w:val="000000"/>
                <w:sz w:val="22"/>
                <w:szCs w:val="22"/>
              </w:rPr>
              <w:t>0</w:t>
            </w:r>
          </w:p>
        </w:tc>
        <w:tc>
          <w:tcPr>
            <w:tcW w:w="1276" w:type="dxa"/>
            <w:tcBorders>
              <w:top w:val="nil"/>
              <w:left w:val="nil"/>
              <w:bottom w:val="single" w:sz="8" w:space="0" w:color="000000"/>
              <w:right w:val="single" w:sz="8" w:space="0" w:color="000000"/>
            </w:tcBorders>
            <w:shd w:val="clear" w:color="auto" w:fill="auto"/>
            <w:vAlign w:val="center"/>
            <w:hideMark/>
          </w:tcPr>
          <w:p w14:paraId="41DD099B" w14:textId="77777777" w:rsidR="002065BC" w:rsidRPr="007828B9" w:rsidRDefault="002065BC" w:rsidP="00343FA8">
            <w:pPr>
              <w:jc w:val="center"/>
              <w:rPr>
                <w:color w:val="000000"/>
                <w:sz w:val="22"/>
                <w:szCs w:val="22"/>
              </w:rPr>
            </w:pPr>
            <w:r w:rsidRPr="007828B9">
              <w:rPr>
                <w:color w:val="000000"/>
                <w:sz w:val="22"/>
                <w:szCs w:val="22"/>
              </w:rPr>
              <w:t>0</w:t>
            </w:r>
          </w:p>
        </w:tc>
      </w:tr>
      <w:tr w:rsidR="002065BC" w:rsidRPr="007828B9" w14:paraId="7B371AFD" w14:textId="77777777" w:rsidTr="00383B7F">
        <w:trPr>
          <w:trHeight w:val="330"/>
          <w:jc w:val="center"/>
        </w:trPr>
        <w:tc>
          <w:tcPr>
            <w:tcW w:w="5452" w:type="dxa"/>
            <w:tcBorders>
              <w:top w:val="nil"/>
              <w:left w:val="single" w:sz="8" w:space="0" w:color="000000"/>
              <w:bottom w:val="single" w:sz="8" w:space="0" w:color="000000"/>
              <w:right w:val="single" w:sz="8" w:space="0" w:color="000000"/>
            </w:tcBorders>
            <w:shd w:val="clear" w:color="auto" w:fill="auto"/>
            <w:vAlign w:val="center"/>
            <w:hideMark/>
          </w:tcPr>
          <w:p w14:paraId="6E26262F" w14:textId="77777777" w:rsidR="002065BC" w:rsidRPr="007828B9" w:rsidRDefault="002065BC" w:rsidP="00343FA8">
            <w:pPr>
              <w:rPr>
                <w:color w:val="000000"/>
                <w:sz w:val="22"/>
                <w:szCs w:val="22"/>
              </w:rPr>
            </w:pPr>
            <w:r w:rsidRPr="007828B9">
              <w:rPr>
                <w:color w:val="000000"/>
                <w:sz w:val="22"/>
                <w:szCs w:val="22"/>
              </w:rPr>
              <w:t>Кривощекова З.Т. (Н)</w:t>
            </w:r>
          </w:p>
        </w:tc>
        <w:tc>
          <w:tcPr>
            <w:tcW w:w="1701" w:type="dxa"/>
            <w:tcBorders>
              <w:top w:val="nil"/>
              <w:left w:val="nil"/>
              <w:bottom w:val="single" w:sz="8" w:space="0" w:color="000000"/>
              <w:right w:val="single" w:sz="8" w:space="0" w:color="000000"/>
            </w:tcBorders>
            <w:shd w:val="clear" w:color="auto" w:fill="auto"/>
            <w:vAlign w:val="center"/>
            <w:hideMark/>
          </w:tcPr>
          <w:p w14:paraId="4893C14D" w14:textId="77777777" w:rsidR="002065BC" w:rsidRPr="007828B9" w:rsidRDefault="002065BC" w:rsidP="00343FA8">
            <w:pPr>
              <w:jc w:val="center"/>
              <w:rPr>
                <w:color w:val="000000"/>
                <w:sz w:val="22"/>
                <w:szCs w:val="22"/>
              </w:rPr>
            </w:pPr>
            <w:r w:rsidRPr="007828B9">
              <w:rPr>
                <w:color w:val="000000"/>
                <w:sz w:val="22"/>
                <w:szCs w:val="22"/>
              </w:rPr>
              <w:t>0,01201</w:t>
            </w:r>
          </w:p>
        </w:tc>
        <w:tc>
          <w:tcPr>
            <w:tcW w:w="1417" w:type="dxa"/>
            <w:tcBorders>
              <w:top w:val="nil"/>
              <w:left w:val="nil"/>
              <w:bottom w:val="single" w:sz="8" w:space="0" w:color="000000"/>
              <w:right w:val="single" w:sz="8" w:space="0" w:color="000000"/>
            </w:tcBorders>
            <w:shd w:val="clear" w:color="auto" w:fill="auto"/>
            <w:vAlign w:val="center"/>
            <w:hideMark/>
          </w:tcPr>
          <w:p w14:paraId="676B73EC" w14:textId="77777777" w:rsidR="002065BC" w:rsidRPr="007828B9" w:rsidRDefault="002065BC" w:rsidP="00343FA8">
            <w:pPr>
              <w:jc w:val="center"/>
              <w:rPr>
                <w:color w:val="000000"/>
                <w:sz w:val="22"/>
                <w:szCs w:val="22"/>
              </w:rPr>
            </w:pPr>
            <w:r w:rsidRPr="007828B9">
              <w:rPr>
                <w:color w:val="000000"/>
                <w:sz w:val="22"/>
                <w:szCs w:val="22"/>
              </w:rPr>
              <w:t>0</w:t>
            </w:r>
          </w:p>
        </w:tc>
        <w:tc>
          <w:tcPr>
            <w:tcW w:w="1276" w:type="dxa"/>
            <w:tcBorders>
              <w:top w:val="nil"/>
              <w:left w:val="nil"/>
              <w:bottom w:val="single" w:sz="8" w:space="0" w:color="000000"/>
              <w:right w:val="single" w:sz="8" w:space="0" w:color="000000"/>
            </w:tcBorders>
            <w:shd w:val="clear" w:color="auto" w:fill="auto"/>
            <w:vAlign w:val="center"/>
            <w:hideMark/>
          </w:tcPr>
          <w:p w14:paraId="204B137B" w14:textId="77777777" w:rsidR="002065BC" w:rsidRPr="007828B9" w:rsidRDefault="002065BC" w:rsidP="00343FA8">
            <w:pPr>
              <w:jc w:val="center"/>
              <w:rPr>
                <w:color w:val="000000"/>
                <w:sz w:val="22"/>
                <w:szCs w:val="22"/>
              </w:rPr>
            </w:pPr>
            <w:r w:rsidRPr="007828B9">
              <w:rPr>
                <w:color w:val="000000"/>
                <w:sz w:val="22"/>
                <w:szCs w:val="22"/>
              </w:rPr>
              <w:t>0</w:t>
            </w:r>
          </w:p>
        </w:tc>
      </w:tr>
      <w:tr w:rsidR="002065BC" w:rsidRPr="007828B9" w14:paraId="4BF9BFB2" w14:textId="77777777" w:rsidTr="00383B7F">
        <w:trPr>
          <w:trHeight w:val="330"/>
          <w:jc w:val="center"/>
        </w:trPr>
        <w:tc>
          <w:tcPr>
            <w:tcW w:w="5452" w:type="dxa"/>
            <w:tcBorders>
              <w:top w:val="nil"/>
              <w:left w:val="single" w:sz="8" w:space="0" w:color="000000"/>
              <w:bottom w:val="single" w:sz="8" w:space="0" w:color="000000"/>
              <w:right w:val="single" w:sz="8" w:space="0" w:color="000000"/>
            </w:tcBorders>
            <w:shd w:val="clear" w:color="auto" w:fill="auto"/>
            <w:vAlign w:val="center"/>
            <w:hideMark/>
          </w:tcPr>
          <w:p w14:paraId="0C135CCA" w14:textId="77777777" w:rsidR="002065BC" w:rsidRPr="007828B9" w:rsidRDefault="002065BC" w:rsidP="00343FA8">
            <w:pPr>
              <w:rPr>
                <w:color w:val="000000"/>
                <w:sz w:val="22"/>
                <w:szCs w:val="22"/>
              </w:rPr>
            </w:pPr>
            <w:r w:rsidRPr="007828B9">
              <w:rPr>
                <w:color w:val="000000"/>
                <w:sz w:val="22"/>
                <w:szCs w:val="22"/>
              </w:rPr>
              <w:t>ООО «Эрада» (н)</w:t>
            </w:r>
          </w:p>
        </w:tc>
        <w:tc>
          <w:tcPr>
            <w:tcW w:w="1701" w:type="dxa"/>
            <w:tcBorders>
              <w:top w:val="nil"/>
              <w:left w:val="nil"/>
              <w:bottom w:val="single" w:sz="8" w:space="0" w:color="000000"/>
              <w:right w:val="single" w:sz="8" w:space="0" w:color="000000"/>
            </w:tcBorders>
            <w:shd w:val="clear" w:color="auto" w:fill="auto"/>
            <w:vAlign w:val="center"/>
            <w:hideMark/>
          </w:tcPr>
          <w:p w14:paraId="5DDB750B" w14:textId="77777777" w:rsidR="002065BC" w:rsidRPr="007828B9" w:rsidRDefault="002065BC" w:rsidP="00343FA8">
            <w:pPr>
              <w:jc w:val="center"/>
              <w:rPr>
                <w:color w:val="000000"/>
                <w:sz w:val="22"/>
                <w:szCs w:val="22"/>
              </w:rPr>
            </w:pPr>
            <w:r w:rsidRPr="007828B9">
              <w:rPr>
                <w:color w:val="000000"/>
                <w:sz w:val="22"/>
                <w:szCs w:val="22"/>
              </w:rPr>
              <w:t>0,05912</w:t>
            </w:r>
          </w:p>
        </w:tc>
        <w:tc>
          <w:tcPr>
            <w:tcW w:w="1417" w:type="dxa"/>
            <w:tcBorders>
              <w:top w:val="nil"/>
              <w:left w:val="nil"/>
              <w:bottom w:val="single" w:sz="8" w:space="0" w:color="000000"/>
              <w:right w:val="single" w:sz="8" w:space="0" w:color="000000"/>
            </w:tcBorders>
            <w:shd w:val="clear" w:color="auto" w:fill="auto"/>
            <w:vAlign w:val="center"/>
            <w:hideMark/>
          </w:tcPr>
          <w:p w14:paraId="472601A9" w14:textId="77777777" w:rsidR="002065BC" w:rsidRPr="007828B9" w:rsidRDefault="002065BC" w:rsidP="00343FA8">
            <w:pPr>
              <w:jc w:val="center"/>
              <w:rPr>
                <w:color w:val="000000"/>
                <w:sz w:val="22"/>
                <w:szCs w:val="22"/>
              </w:rPr>
            </w:pPr>
            <w:r w:rsidRPr="007828B9">
              <w:rPr>
                <w:color w:val="000000"/>
                <w:sz w:val="22"/>
                <w:szCs w:val="22"/>
              </w:rPr>
              <w:t>0</w:t>
            </w:r>
          </w:p>
        </w:tc>
        <w:tc>
          <w:tcPr>
            <w:tcW w:w="1276" w:type="dxa"/>
            <w:tcBorders>
              <w:top w:val="nil"/>
              <w:left w:val="nil"/>
              <w:bottom w:val="single" w:sz="8" w:space="0" w:color="000000"/>
              <w:right w:val="single" w:sz="8" w:space="0" w:color="000000"/>
            </w:tcBorders>
            <w:shd w:val="clear" w:color="auto" w:fill="auto"/>
            <w:vAlign w:val="center"/>
            <w:hideMark/>
          </w:tcPr>
          <w:p w14:paraId="181A81FF" w14:textId="77777777" w:rsidR="002065BC" w:rsidRPr="007828B9" w:rsidRDefault="002065BC" w:rsidP="00343FA8">
            <w:pPr>
              <w:jc w:val="center"/>
              <w:rPr>
                <w:color w:val="000000"/>
                <w:sz w:val="22"/>
                <w:szCs w:val="22"/>
              </w:rPr>
            </w:pPr>
            <w:r w:rsidRPr="007828B9">
              <w:rPr>
                <w:color w:val="000000"/>
                <w:sz w:val="22"/>
                <w:szCs w:val="22"/>
              </w:rPr>
              <w:t>0</w:t>
            </w:r>
          </w:p>
        </w:tc>
      </w:tr>
      <w:tr w:rsidR="002065BC" w:rsidRPr="007828B9" w14:paraId="54FCB71D" w14:textId="77777777" w:rsidTr="00383B7F">
        <w:trPr>
          <w:trHeight w:val="330"/>
          <w:jc w:val="center"/>
        </w:trPr>
        <w:tc>
          <w:tcPr>
            <w:tcW w:w="5452" w:type="dxa"/>
            <w:tcBorders>
              <w:top w:val="nil"/>
              <w:left w:val="single" w:sz="8" w:space="0" w:color="000000"/>
              <w:bottom w:val="single" w:sz="8" w:space="0" w:color="000000"/>
              <w:right w:val="single" w:sz="8" w:space="0" w:color="000000"/>
            </w:tcBorders>
            <w:shd w:val="clear" w:color="auto" w:fill="auto"/>
            <w:vAlign w:val="center"/>
            <w:hideMark/>
          </w:tcPr>
          <w:p w14:paraId="473BE203" w14:textId="77777777" w:rsidR="002065BC" w:rsidRPr="007828B9" w:rsidRDefault="002065BC" w:rsidP="00343FA8">
            <w:pPr>
              <w:rPr>
                <w:color w:val="000000"/>
                <w:sz w:val="22"/>
                <w:szCs w:val="22"/>
              </w:rPr>
            </w:pPr>
            <w:r w:rsidRPr="007828B9">
              <w:rPr>
                <w:color w:val="000000"/>
                <w:sz w:val="22"/>
                <w:szCs w:val="22"/>
              </w:rPr>
              <w:t>ООО «Профбетон» (п)</w:t>
            </w:r>
          </w:p>
        </w:tc>
        <w:tc>
          <w:tcPr>
            <w:tcW w:w="1701" w:type="dxa"/>
            <w:tcBorders>
              <w:top w:val="nil"/>
              <w:left w:val="nil"/>
              <w:bottom w:val="single" w:sz="8" w:space="0" w:color="000000"/>
              <w:right w:val="single" w:sz="8" w:space="0" w:color="000000"/>
            </w:tcBorders>
            <w:shd w:val="clear" w:color="auto" w:fill="auto"/>
            <w:vAlign w:val="center"/>
            <w:hideMark/>
          </w:tcPr>
          <w:p w14:paraId="5F5A5877" w14:textId="77777777" w:rsidR="002065BC" w:rsidRPr="007828B9" w:rsidRDefault="002065BC" w:rsidP="00343FA8">
            <w:pPr>
              <w:jc w:val="center"/>
              <w:rPr>
                <w:color w:val="000000"/>
                <w:sz w:val="22"/>
                <w:szCs w:val="22"/>
              </w:rPr>
            </w:pPr>
            <w:r w:rsidRPr="007828B9">
              <w:rPr>
                <w:color w:val="000000"/>
                <w:sz w:val="22"/>
                <w:szCs w:val="22"/>
              </w:rPr>
              <w:t>0,1377</w:t>
            </w:r>
          </w:p>
        </w:tc>
        <w:tc>
          <w:tcPr>
            <w:tcW w:w="1417" w:type="dxa"/>
            <w:tcBorders>
              <w:top w:val="nil"/>
              <w:left w:val="nil"/>
              <w:bottom w:val="single" w:sz="8" w:space="0" w:color="000000"/>
              <w:right w:val="single" w:sz="8" w:space="0" w:color="000000"/>
            </w:tcBorders>
            <w:shd w:val="clear" w:color="auto" w:fill="auto"/>
            <w:vAlign w:val="center"/>
            <w:hideMark/>
          </w:tcPr>
          <w:p w14:paraId="2800C318" w14:textId="77777777" w:rsidR="002065BC" w:rsidRPr="007828B9" w:rsidRDefault="002065BC" w:rsidP="00343FA8">
            <w:pPr>
              <w:jc w:val="center"/>
              <w:rPr>
                <w:color w:val="000000"/>
                <w:sz w:val="22"/>
                <w:szCs w:val="22"/>
              </w:rPr>
            </w:pPr>
            <w:r w:rsidRPr="007828B9">
              <w:rPr>
                <w:color w:val="000000"/>
                <w:sz w:val="22"/>
                <w:szCs w:val="22"/>
              </w:rPr>
              <w:t>0</w:t>
            </w:r>
          </w:p>
        </w:tc>
        <w:tc>
          <w:tcPr>
            <w:tcW w:w="1276" w:type="dxa"/>
            <w:tcBorders>
              <w:top w:val="nil"/>
              <w:left w:val="nil"/>
              <w:bottom w:val="single" w:sz="8" w:space="0" w:color="000000"/>
              <w:right w:val="single" w:sz="8" w:space="0" w:color="000000"/>
            </w:tcBorders>
            <w:shd w:val="clear" w:color="auto" w:fill="auto"/>
            <w:vAlign w:val="center"/>
            <w:hideMark/>
          </w:tcPr>
          <w:p w14:paraId="40493ED8" w14:textId="77777777" w:rsidR="002065BC" w:rsidRPr="007828B9" w:rsidRDefault="002065BC" w:rsidP="00343FA8">
            <w:pPr>
              <w:jc w:val="center"/>
              <w:rPr>
                <w:color w:val="000000"/>
                <w:sz w:val="22"/>
                <w:szCs w:val="22"/>
              </w:rPr>
            </w:pPr>
            <w:r w:rsidRPr="007828B9">
              <w:rPr>
                <w:color w:val="000000"/>
                <w:sz w:val="22"/>
                <w:szCs w:val="22"/>
              </w:rPr>
              <w:t>0</w:t>
            </w:r>
          </w:p>
        </w:tc>
      </w:tr>
      <w:tr w:rsidR="002065BC" w:rsidRPr="007828B9" w14:paraId="57B97B03" w14:textId="77777777" w:rsidTr="00383B7F">
        <w:trPr>
          <w:trHeight w:val="330"/>
          <w:jc w:val="center"/>
        </w:trPr>
        <w:tc>
          <w:tcPr>
            <w:tcW w:w="5452" w:type="dxa"/>
            <w:tcBorders>
              <w:top w:val="nil"/>
              <w:left w:val="single" w:sz="8" w:space="0" w:color="000000"/>
              <w:bottom w:val="single" w:sz="8" w:space="0" w:color="000000"/>
              <w:right w:val="single" w:sz="8" w:space="0" w:color="000000"/>
            </w:tcBorders>
            <w:shd w:val="clear" w:color="auto" w:fill="auto"/>
            <w:vAlign w:val="center"/>
            <w:hideMark/>
          </w:tcPr>
          <w:p w14:paraId="7E09BAC8" w14:textId="77777777" w:rsidR="002065BC" w:rsidRPr="007828B9" w:rsidRDefault="002065BC" w:rsidP="00343FA8">
            <w:pPr>
              <w:rPr>
                <w:color w:val="000000"/>
                <w:sz w:val="22"/>
                <w:szCs w:val="22"/>
              </w:rPr>
            </w:pPr>
            <w:r w:rsidRPr="007828B9">
              <w:rPr>
                <w:color w:val="000000"/>
                <w:sz w:val="22"/>
                <w:szCs w:val="22"/>
              </w:rPr>
              <w:t>Иванов А.В. (Н)</w:t>
            </w:r>
          </w:p>
        </w:tc>
        <w:tc>
          <w:tcPr>
            <w:tcW w:w="1701" w:type="dxa"/>
            <w:tcBorders>
              <w:top w:val="nil"/>
              <w:left w:val="nil"/>
              <w:bottom w:val="single" w:sz="8" w:space="0" w:color="000000"/>
              <w:right w:val="single" w:sz="8" w:space="0" w:color="000000"/>
            </w:tcBorders>
            <w:shd w:val="clear" w:color="auto" w:fill="auto"/>
            <w:vAlign w:val="center"/>
            <w:hideMark/>
          </w:tcPr>
          <w:p w14:paraId="564F9665" w14:textId="77777777" w:rsidR="002065BC" w:rsidRPr="007828B9" w:rsidRDefault="002065BC" w:rsidP="00343FA8">
            <w:pPr>
              <w:jc w:val="center"/>
              <w:rPr>
                <w:color w:val="000000"/>
                <w:sz w:val="22"/>
                <w:szCs w:val="22"/>
              </w:rPr>
            </w:pPr>
            <w:r w:rsidRPr="007828B9">
              <w:rPr>
                <w:color w:val="000000"/>
                <w:sz w:val="22"/>
                <w:szCs w:val="22"/>
              </w:rPr>
              <w:t>0,03108</w:t>
            </w:r>
          </w:p>
        </w:tc>
        <w:tc>
          <w:tcPr>
            <w:tcW w:w="1417" w:type="dxa"/>
            <w:tcBorders>
              <w:top w:val="nil"/>
              <w:left w:val="nil"/>
              <w:bottom w:val="single" w:sz="8" w:space="0" w:color="000000"/>
              <w:right w:val="single" w:sz="8" w:space="0" w:color="000000"/>
            </w:tcBorders>
            <w:shd w:val="clear" w:color="auto" w:fill="auto"/>
            <w:vAlign w:val="center"/>
            <w:hideMark/>
          </w:tcPr>
          <w:p w14:paraId="464997C1" w14:textId="77777777" w:rsidR="002065BC" w:rsidRPr="007828B9" w:rsidRDefault="002065BC" w:rsidP="00343FA8">
            <w:pPr>
              <w:jc w:val="center"/>
              <w:rPr>
                <w:color w:val="000000"/>
                <w:sz w:val="22"/>
                <w:szCs w:val="22"/>
              </w:rPr>
            </w:pPr>
            <w:r w:rsidRPr="007828B9">
              <w:rPr>
                <w:color w:val="000000"/>
                <w:sz w:val="22"/>
                <w:szCs w:val="22"/>
              </w:rPr>
              <w:t>0</w:t>
            </w:r>
          </w:p>
        </w:tc>
        <w:tc>
          <w:tcPr>
            <w:tcW w:w="1276" w:type="dxa"/>
            <w:tcBorders>
              <w:top w:val="nil"/>
              <w:left w:val="nil"/>
              <w:bottom w:val="single" w:sz="8" w:space="0" w:color="000000"/>
              <w:right w:val="single" w:sz="8" w:space="0" w:color="000000"/>
            </w:tcBorders>
            <w:shd w:val="clear" w:color="auto" w:fill="auto"/>
            <w:vAlign w:val="center"/>
            <w:hideMark/>
          </w:tcPr>
          <w:p w14:paraId="104F92A5" w14:textId="77777777" w:rsidR="002065BC" w:rsidRPr="007828B9" w:rsidRDefault="002065BC" w:rsidP="00343FA8">
            <w:pPr>
              <w:jc w:val="center"/>
              <w:rPr>
                <w:color w:val="000000"/>
                <w:sz w:val="22"/>
                <w:szCs w:val="22"/>
              </w:rPr>
            </w:pPr>
            <w:r w:rsidRPr="007828B9">
              <w:rPr>
                <w:color w:val="000000"/>
                <w:sz w:val="22"/>
                <w:szCs w:val="22"/>
              </w:rPr>
              <w:t>0</w:t>
            </w:r>
          </w:p>
        </w:tc>
      </w:tr>
      <w:tr w:rsidR="002065BC" w:rsidRPr="007828B9" w14:paraId="341AE162" w14:textId="77777777" w:rsidTr="00383B7F">
        <w:trPr>
          <w:trHeight w:val="330"/>
          <w:jc w:val="center"/>
        </w:trPr>
        <w:tc>
          <w:tcPr>
            <w:tcW w:w="5452" w:type="dxa"/>
            <w:tcBorders>
              <w:top w:val="nil"/>
              <w:left w:val="single" w:sz="8" w:space="0" w:color="000000"/>
              <w:bottom w:val="single" w:sz="8" w:space="0" w:color="000000"/>
              <w:right w:val="single" w:sz="8" w:space="0" w:color="000000"/>
            </w:tcBorders>
            <w:shd w:val="clear" w:color="auto" w:fill="auto"/>
            <w:vAlign w:val="center"/>
            <w:hideMark/>
          </w:tcPr>
          <w:p w14:paraId="01B10F57" w14:textId="77777777" w:rsidR="002065BC" w:rsidRPr="007828B9" w:rsidRDefault="002065BC" w:rsidP="00343FA8">
            <w:pPr>
              <w:rPr>
                <w:color w:val="000000"/>
                <w:sz w:val="22"/>
                <w:szCs w:val="22"/>
              </w:rPr>
            </w:pPr>
            <w:r w:rsidRPr="007828B9">
              <w:rPr>
                <w:color w:val="000000"/>
                <w:sz w:val="22"/>
                <w:szCs w:val="22"/>
              </w:rPr>
              <w:t>Слепнева А.Я. (Н)</w:t>
            </w:r>
          </w:p>
        </w:tc>
        <w:tc>
          <w:tcPr>
            <w:tcW w:w="1701" w:type="dxa"/>
            <w:tcBorders>
              <w:top w:val="nil"/>
              <w:left w:val="nil"/>
              <w:bottom w:val="single" w:sz="8" w:space="0" w:color="000000"/>
              <w:right w:val="single" w:sz="8" w:space="0" w:color="000000"/>
            </w:tcBorders>
            <w:shd w:val="clear" w:color="auto" w:fill="auto"/>
            <w:vAlign w:val="center"/>
            <w:hideMark/>
          </w:tcPr>
          <w:p w14:paraId="00A629A4" w14:textId="77777777" w:rsidR="002065BC" w:rsidRPr="007828B9" w:rsidRDefault="002065BC" w:rsidP="00343FA8">
            <w:pPr>
              <w:jc w:val="center"/>
              <w:rPr>
                <w:color w:val="000000"/>
                <w:sz w:val="22"/>
                <w:szCs w:val="22"/>
              </w:rPr>
            </w:pPr>
            <w:r w:rsidRPr="007828B9">
              <w:rPr>
                <w:color w:val="000000"/>
                <w:sz w:val="22"/>
                <w:szCs w:val="22"/>
              </w:rPr>
              <w:t>0,03298</w:t>
            </w:r>
          </w:p>
        </w:tc>
        <w:tc>
          <w:tcPr>
            <w:tcW w:w="1417" w:type="dxa"/>
            <w:tcBorders>
              <w:top w:val="nil"/>
              <w:left w:val="nil"/>
              <w:bottom w:val="single" w:sz="8" w:space="0" w:color="000000"/>
              <w:right w:val="single" w:sz="8" w:space="0" w:color="000000"/>
            </w:tcBorders>
            <w:shd w:val="clear" w:color="auto" w:fill="auto"/>
            <w:vAlign w:val="center"/>
            <w:hideMark/>
          </w:tcPr>
          <w:p w14:paraId="0198326E" w14:textId="77777777" w:rsidR="002065BC" w:rsidRPr="007828B9" w:rsidRDefault="002065BC" w:rsidP="00343FA8">
            <w:pPr>
              <w:jc w:val="center"/>
              <w:rPr>
                <w:color w:val="000000"/>
                <w:sz w:val="22"/>
                <w:szCs w:val="22"/>
              </w:rPr>
            </w:pPr>
            <w:r w:rsidRPr="007828B9">
              <w:rPr>
                <w:color w:val="000000"/>
                <w:sz w:val="22"/>
                <w:szCs w:val="22"/>
              </w:rPr>
              <w:t>0</w:t>
            </w:r>
          </w:p>
        </w:tc>
        <w:tc>
          <w:tcPr>
            <w:tcW w:w="1276" w:type="dxa"/>
            <w:tcBorders>
              <w:top w:val="nil"/>
              <w:left w:val="nil"/>
              <w:bottom w:val="single" w:sz="8" w:space="0" w:color="000000"/>
              <w:right w:val="single" w:sz="8" w:space="0" w:color="000000"/>
            </w:tcBorders>
            <w:shd w:val="clear" w:color="auto" w:fill="auto"/>
            <w:vAlign w:val="center"/>
            <w:hideMark/>
          </w:tcPr>
          <w:p w14:paraId="46D352C3" w14:textId="77777777" w:rsidR="002065BC" w:rsidRPr="007828B9" w:rsidRDefault="002065BC" w:rsidP="00343FA8">
            <w:pPr>
              <w:jc w:val="center"/>
              <w:rPr>
                <w:color w:val="000000"/>
                <w:sz w:val="22"/>
                <w:szCs w:val="22"/>
              </w:rPr>
            </w:pPr>
            <w:r w:rsidRPr="007828B9">
              <w:rPr>
                <w:color w:val="000000"/>
                <w:sz w:val="22"/>
                <w:szCs w:val="22"/>
              </w:rPr>
              <w:t>0</w:t>
            </w:r>
          </w:p>
        </w:tc>
      </w:tr>
      <w:tr w:rsidR="002065BC" w:rsidRPr="007828B9" w14:paraId="41472650" w14:textId="77777777" w:rsidTr="00383B7F">
        <w:trPr>
          <w:trHeight w:val="330"/>
          <w:jc w:val="center"/>
        </w:trPr>
        <w:tc>
          <w:tcPr>
            <w:tcW w:w="5452" w:type="dxa"/>
            <w:tcBorders>
              <w:top w:val="nil"/>
              <w:left w:val="single" w:sz="8" w:space="0" w:color="000000"/>
              <w:bottom w:val="single" w:sz="8" w:space="0" w:color="000000"/>
              <w:right w:val="single" w:sz="8" w:space="0" w:color="000000"/>
            </w:tcBorders>
            <w:shd w:val="clear" w:color="auto" w:fill="auto"/>
            <w:vAlign w:val="center"/>
            <w:hideMark/>
          </w:tcPr>
          <w:p w14:paraId="064530CA" w14:textId="77777777" w:rsidR="002065BC" w:rsidRPr="007828B9" w:rsidRDefault="002065BC" w:rsidP="00343FA8">
            <w:pPr>
              <w:rPr>
                <w:color w:val="000000"/>
                <w:sz w:val="22"/>
                <w:szCs w:val="22"/>
              </w:rPr>
            </w:pPr>
            <w:r w:rsidRPr="007828B9">
              <w:rPr>
                <w:color w:val="000000"/>
                <w:sz w:val="22"/>
                <w:szCs w:val="22"/>
              </w:rPr>
              <w:t>АО «Концерн Титан-2» (н)</w:t>
            </w:r>
          </w:p>
        </w:tc>
        <w:tc>
          <w:tcPr>
            <w:tcW w:w="1701" w:type="dxa"/>
            <w:tcBorders>
              <w:top w:val="nil"/>
              <w:left w:val="nil"/>
              <w:bottom w:val="single" w:sz="8" w:space="0" w:color="000000"/>
              <w:right w:val="single" w:sz="8" w:space="0" w:color="000000"/>
            </w:tcBorders>
            <w:shd w:val="clear" w:color="auto" w:fill="auto"/>
            <w:vAlign w:val="center"/>
            <w:hideMark/>
          </w:tcPr>
          <w:p w14:paraId="276D741A" w14:textId="77777777" w:rsidR="002065BC" w:rsidRPr="007828B9" w:rsidRDefault="002065BC" w:rsidP="00343FA8">
            <w:pPr>
              <w:jc w:val="center"/>
              <w:rPr>
                <w:color w:val="000000"/>
                <w:sz w:val="22"/>
                <w:szCs w:val="22"/>
              </w:rPr>
            </w:pPr>
            <w:r w:rsidRPr="007828B9">
              <w:rPr>
                <w:color w:val="000000"/>
                <w:sz w:val="22"/>
                <w:szCs w:val="22"/>
              </w:rPr>
              <w:t>0,9271</w:t>
            </w:r>
          </w:p>
        </w:tc>
        <w:tc>
          <w:tcPr>
            <w:tcW w:w="1417" w:type="dxa"/>
            <w:tcBorders>
              <w:top w:val="nil"/>
              <w:left w:val="nil"/>
              <w:bottom w:val="single" w:sz="8" w:space="0" w:color="000000"/>
              <w:right w:val="single" w:sz="8" w:space="0" w:color="000000"/>
            </w:tcBorders>
            <w:shd w:val="clear" w:color="auto" w:fill="auto"/>
            <w:vAlign w:val="center"/>
            <w:hideMark/>
          </w:tcPr>
          <w:p w14:paraId="2D0BBE32" w14:textId="77777777" w:rsidR="002065BC" w:rsidRPr="007828B9" w:rsidRDefault="002065BC" w:rsidP="00343FA8">
            <w:pPr>
              <w:jc w:val="center"/>
              <w:rPr>
                <w:color w:val="000000"/>
                <w:sz w:val="22"/>
                <w:szCs w:val="22"/>
              </w:rPr>
            </w:pPr>
            <w:r w:rsidRPr="007828B9">
              <w:rPr>
                <w:color w:val="000000"/>
                <w:sz w:val="22"/>
                <w:szCs w:val="22"/>
              </w:rPr>
              <w:t>0</w:t>
            </w:r>
          </w:p>
        </w:tc>
        <w:tc>
          <w:tcPr>
            <w:tcW w:w="1276" w:type="dxa"/>
            <w:tcBorders>
              <w:top w:val="nil"/>
              <w:left w:val="nil"/>
              <w:bottom w:val="single" w:sz="8" w:space="0" w:color="000000"/>
              <w:right w:val="single" w:sz="8" w:space="0" w:color="000000"/>
            </w:tcBorders>
            <w:shd w:val="clear" w:color="auto" w:fill="auto"/>
            <w:vAlign w:val="center"/>
            <w:hideMark/>
          </w:tcPr>
          <w:p w14:paraId="368C5935" w14:textId="77777777" w:rsidR="002065BC" w:rsidRPr="007828B9" w:rsidRDefault="002065BC" w:rsidP="00343FA8">
            <w:pPr>
              <w:jc w:val="center"/>
              <w:rPr>
                <w:color w:val="000000"/>
                <w:sz w:val="22"/>
                <w:szCs w:val="22"/>
              </w:rPr>
            </w:pPr>
            <w:r w:rsidRPr="007828B9">
              <w:rPr>
                <w:color w:val="000000"/>
                <w:sz w:val="22"/>
                <w:szCs w:val="22"/>
              </w:rPr>
              <w:t>0,004339</w:t>
            </w:r>
          </w:p>
        </w:tc>
      </w:tr>
      <w:tr w:rsidR="002065BC" w:rsidRPr="007828B9" w14:paraId="693DFC75" w14:textId="77777777" w:rsidTr="00383B7F">
        <w:trPr>
          <w:trHeight w:val="330"/>
          <w:jc w:val="center"/>
        </w:trPr>
        <w:tc>
          <w:tcPr>
            <w:tcW w:w="5452" w:type="dxa"/>
            <w:tcBorders>
              <w:top w:val="nil"/>
              <w:left w:val="single" w:sz="8" w:space="0" w:color="000000"/>
              <w:bottom w:val="single" w:sz="8" w:space="0" w:color="000000"/>
              <w:right w:val="single" w:sz="8" w:space="0" w:color="000000"/>
            </w:tcBorders>
            <w:shd w:val="clear" w:color="auto" w:fill="auto"/>
            <w:vAlign w:val="center"/>
            <w:hideMark/>
          </w:tcPr>
          <w:p w14:paraId="61959FA8" w14:textId="77777777" w:rsidR="002065BC" w:rsidRPr="007828B9" w:rsidRDefault="002065BC" w:rsidP="00343FA8">
            <w:pPr>
              <w:rPr>
                <w:color w:val="000000"/>
                <w:sz w:val="22"/>
                <w:szCs w:val="22"/>
              </w:rPr>
            </w:pPr>
            <w:r w:rsidRPr="007828B9">
              <w:rPr>
                <w:color w:val="000000"/>
                <w:sz w:val="22"/>
                <w:szCs w:val="22"/>
              </w:rPr>
              <w:t>ИП Артемова</w:t>
            </w:r>
          </w:p>
        </w:tc>
        <w:tc>
          <w:tcPr>
            <w:tcW w:w="1701" w:type="dxa"/>
            <w:tcBorders>
              <w:top w:val="nil"/>
              <w:left w:val="nil"/>
              <w:bottom w:val="single" w:sz="8" w:space="0" w:color="000000"/>
              <w:right w:val="single" w:sz="8" w:space="0" w:color="000000"/>
            </w:tcBorders>
            <w:shd w:val="clear" w:color="auto" w:fill="auto"/>
            <w:vAlign w:val="center"/>
            <w:hideMark/>
          </w:tcPr>
          <w:p w14:paraId="441ACCA5" w14:textId="77777777" w:rsidR="002065BC" w:rsidRPr="007828B9" w:rsidRDefault="002065BC" w:rsidP="00343FA8">
            <w:pPr>
              <w:jc w:val="center"/>
              <w:rPr>
                <w:color w:val="000000"/>
                <w:sz w:val="22"/>
                <w:szCs w:val="22"/>
              </w:rPr>
            </w:pPr>
            <w:r w:rsidRPr="007828B9">
              <w:rPr>
                <w:color w:val="000000"/>
                <w:sz w:val="22"/>
                <w:szCs w:val="22"/>
              </w:rPr>
              <w:t>0,00113</w:t>
            </w:r>
          </w:p>
        </w:tc>
        <w:tc>
          <w:tcPr>
            <w:tcW w:w="1417" w:type="dxa"/>
            <w:tcBorders>
              <w:top w:val="nil"/>
              <w:left w:val="nil"/>
              <w:bottom w:val="single" w:sz="8" w:space="0" w:color="000000"/>
              <w:right w:val="single" w:sz="8" w:space="0" w:color="000000"/>
            </w:tcBorders>
            <w:shd w:val="clear" w:color="auto" w:fill="auto"/>
            <w:vAlign w:val="center"/>
            <w:hideMark/>
          </w:tcPr>
          <w:p w14:paraId="53299CE6" w14:textId="77777777" w:rsidR="002065BC" w:rsidRPr="007828B9" w:rsidRDefault="002065BC" w:rsidP="00343FA8">
            <w:pPr>
              <w:jc w:val="center"/>
              <w:rPr>
                <w:color w:val="000000"/>
                <w:sz w:val="22"/>
                <w:szCs w:val="22"/>
              </w:rPr>
            </w:pPr>
            <w:r w:rsidRPr="007828B9">
              <w:rPr>
                <w:color w:val="000000"/>
                <w:sz w:val="22"/>
                <w:szCs w:val="22"/>
              </w:rPr>
              <w:t>0</w:t>
            </w:r>
          </w:p>
        </w:tc>
        <w:tc>
          <w:tcPr>
            <w:tcW w:w="1276" w:type="dxa"/>
            <w:tcBorders>
              <w:top w:val="nil"/>
              <w:left w:val="nil"/>
              <w:bottom w:val="single" w:sz="8" w:space="0" w:color="000000"/>
              <w:right w:val="single" w:sz="8" w:space="0" w:color="000000"/>
            </w:tcBorders>
            <w:shd w:val="clear" w:color="auto" w:fill="auto"/>
            <w:vAlign w:val="center"/>
            <w:hideMark/>
          </w:tcPr>
          <w:p w14:paraId="7E74FDEA" w14:textId="77777777" w:rsidR="002065BC" w:rsidRPr="007828B9" w:rsidRDefault="002065BC" w:rsidP="00343FA8">
            <w:pPr>
              <w:jc w:val="center"/>
              <w:rPr>
                <w:color w:val="000000"/>
                <w:sz w:val="22"/>
                <w:szCs w:val="22"/>
              </w:rPr>
            </w:pPr>
            <w:r w:rsidRPr="007828B9">
              <w:rPr>
                <w:color w:val="000000"/>
                <w:sz w:val="22"/>
                <w:szCs w:val="22"/>
              </w:rPr>
              <w:t>0</w:t>
            </w:r>
          </w:p>
        </w:tc>
      </w:tr>
      <w:tr w:rsidR="002065BC" w:rsidRPr="007828B9" w14:paraId="18CCEF90" w14:textId="77777777" w:rsidTr="00383B7F">
        <w:trPr>
          <w:trHeight w:val="330"/>
          <w:jc w:val="center"/>
        </w:trPr>
        <w:tc>
          <w:tcPr>
            <w:tcW w:w="5452" w:type="dxa"/>
            <w:tcBorders>
              <w:top w:val="nil"/>
              <w:left w:val="single" w:sz="8" w:space="0" w:color="000000"/>
              <w:bottom w:val="single" w:sz="8" w:space="0" w:color="000000"/>
              <w:right w:val="single" w:sz="8" w:space="0" w:color="000000"/>
            </w:tcBorders>
            <w:shd w:val="clear" w:color="auto" w:fill="auto"/>
            <w:vAlign w:val="center"/>
            <w:hideMark/>
          </w:tcPr>
          <w:p w14:paraId="0A0AF77D" w14:textId="77777777" w:rsidR="002065BC" w:rsidRPr="007828B9" w:rsidRDefault="002065BC" w:rsidP="00343FA8">
            <w:pPr>
              <w:rPr>
                <w:color w:val="000000"/>
                <w:sz w:val="22"/>
                <w:szCs w:val="22"/>
              </w:rPr>
            </w:pPr>
            <w:r w:rsidRPr="007828B9">
              <w:rPr>
                <w:color w:val="000000"/>
                <w:sz w:val="22"/>
                <w:szCs w:val="22"/>
              </w:rPr>
              <w:t>Яковлев А.Ю. (п)</w:t>
            </w:r>
          </w:p>
        </w:tc>
        <w:tc>
          <w:tcPr>
            <w:tcW w:w="1701" w:type="dxa"/>
            <w:tcBorders>
              <w:top w:val="nil"/>
              <w:left w:val="nil"/>
              <w:bottom w:val="single" w:sz="8" w:space="0" w:color="000000"/>
              <w:right w:val="single" w:sz="8" w:space="0" w:color="000000"/>
            </w:tcBorders>
            <w:shd w:val="clear" w:color="auto" w:fill="auto"/>
            <w:vAlign w:val="center"/>
            <w:hideMark/>
          </w:tcPr>
          <w:p w14:paraId="61C527DC" w14:textId="77777777" w:rsidR="002065BC" w:rsidRPr="007828B9" w:rsidRDefault="002065BC" w:rsidP="00343FA8">
            <w:pPr>
              <w:jc w:val="center"/>
              <w:rPr>
                <w:color w:val="000000"/>
                <w:sz w:val="22"/>
                <w:szCs w:val="22"/>
              </w:rPr>
            </w:pPr>
            <w:r w:rsidRPr="007828B9">
              <w:rPr>
                <w:color w:val="000000"/>
                <w:sz w:val="22"/>
                <w:szCs w:val="22"/>
              </w:rPr>
              <w:t>0,00797</w:t>
            </w:r>
          </w:p>
        </w:tc>
        <w:tc>
          <w:tcPr>
            <w:tcW w:w="1417" w:type="dxa"/>
            <w:tcBorders>
              <w:top w:val="nil"/>
              <w:left w:val="nil"/>
              <w:bottom w:val="single" w:sz="8" w:space="0" w:color="000000"/>
              <w:right w:val="single" w:sz="8" w:space="0" w:color="000000"/>
            </w:tcBorders>
            <w:shd w:val="clear" w:color="auto" w:fill="auto"/>
            <w:vAlign w:val="center"/>
            <w:hideMark/>
          </w:tcPr>
          <w:p w14:paraId="63971EA0" w14:textId="77777777" w:rsidR="002065BC" w:rsidRPr="007828B9" w:rsidRDefault="002065BC" w:rsidP="00343FA8">
            <w:pPr>
              <w:jc w:val="center"/>
              <w:rPr>
                <w:color w:val="000000"/>
                <w:sz w:val="22"/>
                <w:szCs w:val="22"/>
              </w:rPr>
            </w:pPr>
            <w:r w:rsidRPr="007828B9">
              <w:rPr>
                <w:color w:val="000000"/>
                <w:sz w:val="22"/>
                <w:szCs w:val="22"/>
              </w:rPr>
              <w:t>0</w:t>
            </w:r>
          </w:p>
        </w:tc>
        <w:tc>
          <w:tcPr>
            <w:tcW w:w="1276" w:type="dxa"/>
            <w:tcBorders>
              <w:top w:val="nil"/>
              <w:left w:val="nil"/>
              <w:bottom w:val="single" w:sz="8" w:space="0" w:color="000000"/>
              <w:right w:val="single" w:sz="8" w:space="0" w:color="000000"/>
            </w:tcBorders>
            <w:shd w:val="clear" w:color="auto" w:fill="auto"/>
            <w:vAlign w:val="center"/>
            <w:hideMark/>
          </w:tcPr>
          <w:p w14:paraId="377EDC0F" w14:textId="77777777" w:rsidR="002065BC" w:rsidRPr="007828B9" w:rsidRDefault="002065BC" w:rsidP="00343FA8">
            <w:pPr>
              <w:jc w:val="center"/>
              <w:rPr>
                <w:color w:val="000000"/>
                <w:sz w:val="22"/>
                <w:szCs w:val="22"/>
              </w:rPr>
            </w:pPr>
            <w:r w:rsidRPr="007828B9">
              <w:rPr>
                <w:color w:val="000000"/>
                <w:sz w:val="22"/>
                <w:szCs w:val="22"/>
              </w:rPr>
              <w:t>0</w:t>
            </w:r>
          </w:p>
        </w:tc>
      </w:tr>
      <w:tr w:rsidR="002065BC" w:rsidRPr="007828B9" w14:paraId="418067A5" w14:textId="77777777" w:rsidTr="00383B7F">
        <w:trPr>
          <w:trHeight w:val="330"/>
          <w:jc w:val="center"/>
        </w:trPr>
        <w:tc>
          <w:tcPr>
            <w:tcW w:w="5452" w:type="dxa"/>
            <w:tcBorders>
              <w:top w:val="nil"/>
              <w:left w:val="single" w:sz="8" w:space="0" w:color="000000"/>
              <w:bottom w:val="single" w:sz="8" w:space="0" w:color="000000"/>
              <w:right w:val="single" w:sz="8" w:space="0" w:color="000000"/>
            </w:tcBorders>
            <w:shd w:val="clear" w:color="auto" w:fill="auto"/>
            <w:vAlign w:val="center"/>
            <w:hideMark/>
          </w:tcPr>
          <w:p w14:paraId="090F1F10" w14:textId="77777777" w:rsidR="002065BC" w:rsidRPr="007828B9" w:rsidRDefault="002065BC" w:rsidP="00343FA8">
            <w:pPr>
              <w:rPr>
                <w:color w:val="000000"/>
                <w:sz w:val="22"/>
                <w:szCs w:val="22"/>
              </w:rPr>
            </w:pPr>
            <w:r w:rsidRPr="007828B9">
              <w:rPr>
                <w:color w:val="000000"/>
                <w:sz w:val="22"/>
                <w:szCs w:val="22"/>
              </w:rPr>
              <w:t>Ермакова Н.В. (н)</w:t>
            </w:r>
          </w:p>
        </w:tc>
        <w:tc>
          <w:tcPr>
            <w:tcW w:w="1701" w:type="dxa"/>
            <w:tcBorders>
              <w:top w:val="nil"/>
              <w:left w:val="nil"/>
              <w:bottom w:val="single" w:sz="8" w:space="0" w:color="000000"/>
              <w:right w:val="single" w:sz="8" w:space="0" w:color="000000"/>
            </w:tcBorders>
            <w:shd w:val="clear" w:color="auto" w:fill="auto"/>
            <w:vAlign w:val="center"/>
            <w:hideMark/>
          </w:tcPr>
          <w:p w14:paraId="242761AF" w14:textId="77777777" w:rsidR="002065BC" w:rsidRPr="007828B9" w:rsidRDefault="002065BC" w:rsidP="00343FA8">
            <w:pPr>
              <w:jc w:val="center"/>
              <w:rPr>
                <w:color w:val="000000"/>
                <w:sz w:val="22"/>
                <w:szCs w:val="22"/>
              </w:rPr>
            </w:pPr>
            <w:r w:rsidRPr="007828B9">
              <w:rPr>
                <w:color w:val="000000"/>
                <w:sz w:val="22"/>
                <w:szCs w:val="22"/>
              </w:rPr>
              <w:t>0,04266</w:t>
            </w:r>
          </w:p>
        </w:tc>
        <w:tc>
          <w:tcPr>
            <w:tcW w:w="1417" w:type="dxa"/>
            <w:tcBorders>
              <w:top w:val="nil"/>
              <w:left w:val="nil"/>
              <w:bottom w:val="single" w:sz="8" w:space="0" w:color="000000"/>
              <w:right w:val="single" w:sz="8" w:space="0" w:color="000000"/>
            </w:tcBorders>
            <w:shd w:val="clear" w:color="auto" w:fill="auto"/>
            <w:vAlign w:val="center"/>
            <w:hideMark/>
          </w:tcPr>
          <w:p w14:paraId="15DB4B3F" w14:textId="77777777" w:rsidR="002065BC" w:rsidRPr="007828B9" w:rsidRDefault="002065BC" w:rsidP="00343FA8">
            <w:pPr>
              <w:jc w:val="center"/>
              <w:rPr>
                <w:color w:val="000000"/>
                <w:sz w:val="22"/>
                <w:szCs w:val="22"/>
              </w:rPr>
            </w:pPr>
            <w:r w:rsidRPr="007828B9">
              <w:rPr>
                <w:color w:val="000000"/>
                <w:sz w:val="22"/>
                <w:szCs w:val="22"/>
              </w:rPr>
              <w:t>0</w:t>
            </w:r>
          </w:p>
        </w:tc>
        <w:tc>
          <w:tcPr>
            <w:tcW w:w="1276" w:type="dxa"/>
            <w:tcBorders>
              <w:top w:val="nil"/>
              <w:left w:val="nil"/>
              <w:bottom w:val="single" w:sz="8" w:space="0" w:color="000000"/>
              <w:right w:val="single" w:sz="8" w:space="0" w:color="000000"/>
            </w:tcBorders>
            <w:shd w:val="clear" w:color="auto" w:fill="auto"/>
            <w:vAlign w:val="center"/>
            <w:hideMark/>
          </w:tcPr>
          <w:p w14:paraId="18E26D1B" w14:textId="77777777" w:rsidR="002065BC" w:rsidRPr="007828B9" w:rsidRDefault="002065BC" w:rsidP="00343FA8">
            <w:pPr>
              <w:jc w:val="center"/>
              <w:rPr>
                <w:color w:val="000000"/>
                <w:sz w:val="22"/>
                <w:szCs w:val="22"/>
              </w:rPr>
            </w:pPr>
            <w:r w:rsidRPr="007828B9">
              <w:rPr>
                <w:color w:val="000000"/>
                <w:sz w:val="22"/>
                <w:szCs w:val="22"/>
              </w:rPr>
              <w:t>0</w:t>
            </w:r>
          </w:p>
        </w:tc>
      </w:tr>
      <w:tr w:rsidR="002065BC" w:rsidRPr="007828B9" w14:paraId="2311B431" w14:textId="77777777" w:rsidTr="00383B7F">
        <w:trPr>
          <w:trHeight w:val="330"/>
          <w:jc w:val="center"/>
        </w:trPr>
        <w:tc>
          <w:tcPr>
            <w:tcW w:w="5452" w:type="dxa"/>
            <w:tcBorders>
              <w:top w:val="nil"/>
              <w:left w:val="single" w:sz="8" w:space="0" w:color="000000"/>
              <w:bottom w:val="single" w:sz="8" w:space="0" w:color="000000"/>
              <w:right w:val="single" w:sz="8" w:space="0" w:color="000000"/>
            </w:tcBorders>
            <w:shd w:val="clear" w:color="auto" w:fill="auto"/>
            <w:vAlign w:val="center"/>
            <w:hideMark/>
          </w:tcPr>
          <w:p w14:paraId="7614FFAD" w14:textId="77777777" w:rsidR="002065BC" w:rsidRPr="007828B9" w:rsidRDefault="002065BC" w:rsidP="00343FA8">
            <w:pPr>
              <w:rPr>
                <w:color w:val="000000"/>
                <w:sz w:val="22"/>
                <w:szCs w:val="22"/>
              </w:rPr>
            </w:pPr>
            <w:r w:rsidRPr="007828B9">
              <w:rPr>
                <w:color w:val="000000"/>
                <w:sz w:val="22"/>
                <w:szCs w:val="22"/>
              </w:rPr>
              <w:t>ИП Шуваев В.В.</w:t>
            </w:r>
          </w:p>
        </w:tc>
        <w:tc>
          <w:tcPr>
            <w:tcW w:w="1701" w:type="dxa"/>
            <w:tcBorders>
              <w:top w:val="nil"/>
              <w:left w:val="nil"/>
              <w:bottom w:val="single" w:sz="8" w:space="0" w:color="000000"/>
              <w:right w:val="single" w:sz="8" w:space="0" w:color="000000"/>
            </w:tcBorders>
            <w:shd w:val="clear" w:color="auto" w:fill="auto"/>
            <w:vAlign w:val="center"/>
            <w:hideMark/>
          </w:tcPr>
          <w:p w14:paraId="1EA18EC7" w14:textId="77777777" w:rsidR="002065BC" w:rsidRPr="007828B9" w:rsidRDefault="002065BC" w:rsidP="00343FA8">
            <w:pPr>
              <w:jc w:val="center"/>
              <w:rPr>
                <w:color w:val="000000"/>
                <w:sz w:val="22"/>
                <w:szCs w:val="22"/>
              </w:rPr>
            </w:pPr>
            <w:r w:rsidRPr="007828B9">
              <w:rPr>
                <w:color w:val="000000"/>
                <w:sz w:val="22"/>
                <w:szCs w:val="22"/>
              </w:rPr>
              <w:t>0,05447</w:t>
            </w:r>
          </w:p>
        </w:tc>
        <w:tc>
          <w:tcPr>
            <w:tcW w:w="1417" w:type="dxa"/>
            <w:tcBorders>
              <w:top w:val="nil"/>
              <w:left w:val="nil"/>
              <w:bottom w:val="single" w:sz="8" w:space="0" w:color="000000"/>
              <w:right w:val="single" w:sz="8" w:space="0" w:color="000000"/>
            </w:tcBorders>
            <w:shd w:val="clear" w:color="auto" w:fill="auto"/>
            <w:vAlign w:val="center"/>
            <w:hideMark/>
          </w:tcPr>
          <w:p w14:paraId="36EF36BE" w14:textId="77777777" w:rsidR="002065BC" w:rsidRPr="007828B9" w:rsidRDefault="002065BC" w:rsidP="00343FA8">
            <w:pPr>
              <w:jc w:val="center"/>
              <w:rPr>
                <w:color w:val="000000"/>
                <w:sz w:val="22"/>
                <w:szCs w:val="22"/>
              </w:rPr>
            </w:pPr>
            <w:r w:rsidRPr="007828B9">
              <w:rPr>
                <w:color w:val="000000"/>
                <w:sz w:val="22"/>
                <w:szCs w:val="22"/>
              </w:rPr>
              <w:t>0</w:t>
            </w:r>
          </w:p>
        </w:tc>
        <w:tc>
          <w:tcPr>
            <w:tcW w:w="1276" w:type="dxa"/>
            <w:tcBorders>
              <w:top w:val="nil"/>
              <w:left w:val="nil"/>
              <w:bottom w:val="single" w:sz="8" w:space="0" w:color="000000"/>
              <w:right w:val="single" w:sz="8" w:space="0" w:color="000000"/>
            </w:tcBorders>
            <w:shd w:val="clear" w:color="auto" w:fill="auto"/>
            <w:vAlign w:val="center"/>
            <w:hideMark/>
          </w:tcPr>
          <w:p w14:paraId="1213F7AF" w14:textId="77777777" w:rsidR="002065BC" w:rsidRPr="007828B9" w:rsidRDefault="002065BC" w:rsidP="00343FA8">
            <w:pPr>
              <w:jc w:val="center"/>
              <w:rPr>
                <w:color w:val="000000"/>
                <w:sz w:val="22"/>
                <w:szCs w:val="22"/>
              </w:rPr>
            </w:pPr>
            <w:r w:rsidRPr="007828B9">
              <w:rPr>
                <w:color w:val="000000"/>
                <w:sz w:val="22"/>
                <w:szCs w:val="22"/>
              </w:rPr>
              <w:t>0</w:t>
            </w:r>
          </w:p>
        </w:tc>
      </w:tr>
      <w:tr w:rsidR="002065BC" w:rsidRPr="007828B9" w14:paraId="10F0D5C7" w14:textId="77777777" w:rsidTr="00383B7F">
        <w:trPr>
          <w:trHeight w:val="333"/>
          <w:jc w:val="center"/>
        </w:trPr>
        <w:tc>
          <w:tcPr>
            <w:tcW w:w="5452" w:type="dxa"/>
            <w:tcBorders>
              <w:top w:val="nil"/>
              <w:left w:val="single" w:sz="8" w:space="0" w:color="000000"/>
              <w:bottom w:val="single" w:sz="8" w:space="0" w:color="000000"/>
              <w:right w:val="single" w:sz="8" w:space="0" w:color="000000"/>
            </w:tcBorders>
            <w:shd w:val="clear" w:color="auto" w:fill="auto"/>
            <w:vAlign w:val="center"/>
            <w:hideMark/>
          </w:tcPr>
          <w:p w14:paraId="793A7771" w14:textId="77777777" w:rsidR="002065BC" w:rsidRPr="007828B9" w:rsidRDefault="002065BC" w:rsidP="00343FA8">
            <w:pPr>
              <w:rPr>
                <w:color w:val="000000"/>
                <w:sz w:val="22"/>
                <w:szCs w:val="22"/>
              </w:rPr>
            </w:pPr>
            <w:r w:rsidRPr="007828B9">
              <w:rPr>
                <w:color w:val="000000"/>
                <w:sz w:val="22"/>
                <w:szCs w:val="22"/>
              </w:rPr>
              <w:t>АО «ЭнергоСпецмонтаж» (Н)</w:t>
            </w:r>
          </w:p>
        </w:tc>
        <w:tc>
          <w:tcPr>
            <w:tcW w:w="1701" w:type="dxa"/>
            <w:tcBorders>
              <w:top w:val="nil"/>
              <w:left w:val="nil"/>
              <w:bottom w:val="single" w:sz="8" w:space="0" w:color="000000"/>
              <w:right w:val="single" w:sz="8" w:space="0" w:color="000000"/>
            </w:tcBorders>
            <w:shd w:val="clear" w:color="auto" w:fill="auto"/>
            <w:vAlign w:val="center"/>
            <w:hideMark/>
          </w:tcPr>
          <w:p w14:paraId="53051A5E" w14:textId="77777777" w:rsidR="002065BC" w:rsidRPr="007828B9" w:rsidRDefault="002065BC" w:rsidP="00343FA8">
            <w:pPr>
              <w:jc w:val="center"/>
              <w:rPr>
                <w:color w:val="000000"/>
                <w:sz w:val="22"/>
                <w:szCs w:val="22"/>
              </w:rPr>
            </w:pPr>
            <w:r w:rsidRPr="007828B9">
              <w:rPr>
                <w:color w:val="000000"/>
                <w:sz w:val="22"/>
                <w:szCs w:val="22"/>
              </w:rPr>
              <w:t>0,13416</w:t>
            </w:r>
          </w:p>
        </w:tc>
        <w:tc>
          <w:tcPr>
            <w:tcW w:w="1417" w:type="dxa"/>
            <w:tcBorders>
              <w:top w:val="nil"/>
              <w:left w:val="nil"/>
              <w:bottom w:val="single" w:sz="8" w:space="0" w:color="000000"/>
              <w:right w:val="single" w:sz="8" w:space="0" w:color="000000"/>
            </w:tcBorders>
            <w:shd w:val="clear" w:color="auto" w:fill="auto"/>
            <w:vAlign w:val="center"/>
            <w:hideMark/>
          </w:tcPr>
          <w:p w14:paraId="05D16CC8" w14:textId="77777777" w:rsidR="002065BC" w:rsidRPr="007828B9" w:rsidRDefault="002065BC" w:rsidP="00343FA8">
            <w:pPr>
              <w:jc w:val="center"/>
              <w:rPr>
                <w:color w:val="000000"/>
                <w:sz w:val="22"/>
                <w:szCs w:val="22"/>
              </w:rPr>
            </w:pPr>
            <w:r w:rsidRPr="007828B9">
              <w:rPr>
                <w:color w:val="000000"/>
                <w:sz w:val="22"/>
                <w:szCs w:val="22"/>
              </w:rPr>
              <w:t>0</w:t>
            </w:r>
          </w:p>
        </w:tc>
        <w:tc>
          <w:tcPr>
            <w:tcW w:w="1276" w:type="dxa"/>
            <w:tcBorders>
              <w:top w:val="nil"/>
              <w:left w:val="nil"/>
              <w:bottom w:val="single" w:sz="8" w:space="0" w:color="000000"/>
              <w:right w:val="single" w:sz="8" w:space="0" w:color="000000"/>
            </w:tcBorders>
            <w:shd w:val="clear" w:color="auto" w:fill="auto"/>
            <w:vAlign w:val="center"/>
            <w:hideMark/>
          </w:tcPr>
          <w:p w14:paraId="4E46E5F5" w14:textId="77777777" w:rsidR="002065BC" w:rsidRPr="007828B9" w:rsidRDefault="002065BC" w:rsidP="00343FA8">
            <w:pPr>
              <w:jc w:val="center"/>
              <w:rPr>
                <w:color w:val="000000"/>
                <w:sz w:val="22"/>
                <w:szCs w:val="22"/>
              </w:rPr>
            </w:pPr>
            <w:r w:rsidRPr="007828B9">
              <w:rPr>
                <w:color w:val="000000"/>
                <w:sz w:val="22"/>
                <w:szCs w:val="22"/>
              </w:rPr>
              <w:t>0,058654</w:t>
            </w:r>
          </w:p>
        </w:tc>
      </w:tr>
      <w:tr w:rsidR="00643C56" w:rsidRPr="007828B9" w14:paraId="311E0763" w14:textId="77777777" w:rsidTr="00383B7F">
        <w:trPr>
          <w:trHeight w:val="333"/>
          <w:jc w:val="center"/>
        </w:trPr>
        <w:tc>
          <w:tcPr>
            <w:tcW w:w="5452" w:type="dxa"/>
            <w:tcBorders>
              <w:top w:val="nil"/>
              <w:left w:val="single" w:sz="8" w:space="0" w:color="000000"/>
              <w:bottom w:val="single" w:sz="8" w:space="0" w:color="000000"/>
              <w:right w:val="single" w:sz="8" w:space="0" w:color="000000"/>
            </w:tcBorders>
            <w:shd w:val="clear" w:color="auto" w:fill="auto"/>
            <w:vAlign w:val="center"/>
          </w:tcPr>
          <w:p w14:paraId="0245EABE" w14:textId="77777777" w:rsidR="00643C56" w:rsidRPr="007828B9" w:rsidRDefault="00643C56" w:rsidP="00643C56">
            <w:pPr>
              <w:rPr>
                <w:color w:val="000000"/>
                <w:sz w:val="22"/>
                <w:szCs w:val="22"/>
              </w:rPr>
            </w:pPr>
            <w:r w:rsidRPr="007828B9">
              <w:rPr>
                <w:b/>
                <w:bCs/>
                <w:color w:val="000000"/>
                <w:sz w:val="22"/>
                <w:szCs w:val="22"/>
              </w:rPr>
              <w:t>ИТОГО ВСЕГО:</w:t>
            </w:r>
          </w:p>
        </w:tc>
        <w:tc>
          <w:tcPr>
            <w:tcW w:w="1701" w:type="dxa"/>
            <w:tcBorders>
              <w:top w:val="nil"/>
              <w:left w:val="nil"/>
              <w:bottom w:val="single" w:sz="8" w:space="0" w:color="000000"/>
              <w:right w:val="single" w:sz="8" w:space="0" w:color="000000"/>
            </w:tcBorders>
            <w:shd w:val="clear" w:color="auto" w:fill="auto"/>
            <w:vAlign w:val="bottom"/>
          </w:tcPr>
          <w:p w14:paraId="4F4B3E62" w14:textId="77777777" w:rsidR="00643C56" w:rsidRDefault="00643C56" w:rsidP="00643C56">
            <w:pPr>
              <w:jc w:val="center"/>
              <w:rPr>
                <w:rFonts w:ascii="Arial" w:hAnsi="Arial" w:cs="Arial"/>
                <w:sz w:val="20"/>
              </w:rPr>
            </w:pPr>
            <w:r>
              <w:rPr>
                <w:rFonts w:ascii="Arial" w:hAnsi="Arial" w:cs="Arial"/>
                <w:sz w:val="20"/>
              </w:rPr>
              <w:t>9,79418</w:t>
            </w:r>
          </w:p>
        </w:tc>
        <w:tc>
          <w:tcPr>
            <w:tcW w:w="1417" w:type="dxa"/>
            <w:tcBorders>
              <w:top w:val="nil"/>
              <w:left w:val="nil"/>
              <w:bottom w:val="single" w:sz="8" w:space="0" w:color="000000"/>
              <w:right w:val="single" w:sz="8" w:space="0" w:color="000000"/>
            </w:tcBorders>
            <w:shd w:val="clear" w:color="auto" w:fill="auto"/>
            <w:vAlign w:val="bottom"/>
          </w:tcPr>
          <w:p w14:paraId="14A51AC3" w14:textId="77777777" w:rsidR="00643C56" w:rsidRDefault="00643C56" w:rsidP="00643C56">
            <w:pPr>
              <w:jc w:val="center"/>
              <w:rPr>
                <w:rFonts w:ascii="Arial" w:hAnsi="Arial" w:cs="Arial"/>
                <w:sz w:val="20"/>
              </w:rPr>
            </w:pPr>
            <w:r>
              <w:rPr>
                <w:rFonts w:ascii="Arial" w:hAnsi="Arial" w:cs="Arial"/>
                <w:sz w:val="20"/>
              </w:rPr>
              <w:t>1,10646</w:t>
            </w:r>
          </w:p>
        </w:tc>
        <w:tc>
          <w:tcPr>
            <w:tcW w:w="1276" w:type="dxa"/>
            <w:tcBorders>
              <w:top w:val="nil"/>
              <w:left w:val="nil"/>
              <w:bottom w:val="single" w:sz="8" w:space="0" w:color="000000"/>
              <w:right w:val="single" w:sz="8" w:space="0" w:color="000000"/>
            </w:tcBorders>
            <w:shd w:val="clear" w:color="auto" w:fill="auto"/>
            <w:vAlign w:val="bottom"/>
          </w:tcPr>
          <w:p w14:paraId="1D005733" w14:textId="77777777" w:rsidR="00643C56" w:rsidRDefault="00643C56" w:rsidP="00643C56">
            <w:pPr>
              <w:jc w:val="center"/>
              <w:rPr>
                <w:rFonts w:ascii="Arial" w:hAnsi="Arial" w:cs="Arial"/>
                <w:sz w:val="20"/>
              </w:rPr>
            </w:pPr>
            <w:r>
              <w:rPr>
                <w:rFonts w:ascii="Arial" w:hAnsi="Arial" w:cs="Arial"/>
                <w:sz w:val="20"/>
              </w:rPr>
              <w:t>0,244014</w:t>
            </w:r>
          </w:p>
        </w:tc>
      </w:tr>
    </w:tbl>
    <w:p w14:paraId="004F97EC" w14:textId="77777777" w:rsidR="0004193A" w:rsidRDefault="0004193A" w:rsidP="00C61941">
      <w:pPr>
        <w:tabs>
          <w:tab w:val="num" w:pos="1620"/>
        </w:tabs>
        <w:jc w:val="both"/>
        <w:rPr>
          <w:bCs/>
          <w:color w:val="000000"/>
          <w:szCs w:val="24"/>
        </w:rPr>
      </w:pPr>
    </w:p>
    <w:p w14:paraId="0883F9C7" w14:textId="77777777" w:rsidR="00B77CFB" w:rsidRDefault="00B77CFB" w:rsidP="00B77CFB">
      <w:pPr>
        <w:tabs>
          <w:tab w:val="num" w:pos="1620"/>
        </w:tabs>
        <w:jc w:val="both"/>
        <w:rPr>
          <w:b/>
        </w:rPr>
      </w:pPr>
    </w:p>
    <w:p w14:paraId="4A11EDE2" w14:textId="77777777" w:rsidR="00B77CFB" w:rsidRDefault="001D4B38" w:rsidP="00B77CFB">
      <w:pPr>
        <w:tabs>
          <w:tab w:val="num" w:pos="1620"/>
        </w:tabs>
        <w:jc w:val="both"/>
      </w:pPr>
      <w:r>
        <w:rPr>
          <w:b/>
        </w:rPr>
        <w:t>5.2.3.</w:t>
      </w:r>
      <w:r w:rsidR="00B77CFB" w:rsidRPr="00B77CFB">
        <w:rPr>
          <w:b/>
        </w:rPr>
        <w:t xml:space="preserve"> Случаи (условий) применения отопления жилых помещений в многоквартирных домах с использованием индивидуальных квартирных источников тепловой энергии</w:t>
      </w:r>
      <w:r w:rsidR="00B77CFB">
        <w:t xml:space="preserve"> </w:t>
      </w:r>
    </w:p>
    <w:p w14:paraId="2CDFCDDC" w14:textId="77777777" w:rsidR="008840E7" w:rsidRDefault="008840E7" w:rsidP="00873F6A">
      <w:pPr>
        <w:tabs>
          <w:tab w:val="num" w:pos="1620"/>
        </w:tabs>
        <w:ind w:firstLine="720"/>
        <w:jc w:val="both"/>
      </w:pPr>
    </w:p>
    <w:p w14:paraId="20E94884" w14:textId="77777777" w:rsidR="00B77CFB" w:rsidRPr="00C011F6" w:rsidRDefault="00B77CFB" w:rsidP="00873F6A">
      <w:pPr>
        <w:tabs>
          <w:tab w:val="num" w:pos="1620"/>
        </w:tabs>
        <w:ind w:firstLine="720"/>
        <w:jc w:val="both"/>
        <w:rPr>
          <w:color w:val="000000"/>
        </w:rPr>
      </w:pPr>
      <w:r>
        <w:t>Информация о применении индивидуальных источников тепловой энергии в многоквартирных домах не предоставлялась</w:t>
      </w:r>
      <w:r w:rsidR="00B53967">
        <w:t>.</w:t>
      </w:r>
    </w:p>
    <w:p w14:paraId="308FB065" w14:textId="77777777" w:rsidR="001D4B38" w:rsidRDefault="001D4B38" w:rsidP="00A5241D">
      <w:pPr>
        <w:autoSpaceDE w:val="0"/>
        <w:autoSpaceDN w:val="0"/>
        <w:adjustRightInd w:val="0"/>
        <w:jc w:val="both"/>
        <w:rPr>
          <w:b/>
          <w:bCs/>
          <w:color w:val="000000"/>
          <w:szCs w:val="24"/>
        </w:rPr>
      </w:pPr>
    </w:p>
    <w:p w14:paraId="136ECE43" w14:textId="77777777" w:rsidR="002E04A4" w:rsidRPr="009E1611" w:rsidRDefault="002E04A4" w:rsidP="00A5241D">
      <w:pPr>
        <w:autoSpaceDE w:val="0"/>
        <w:autoSpaceDN w:val="0"/>
        <w:adjustRightInd w:val="0"/>
        <w:jc w:val="both"/>
        <w:rPr>
          <w:b/>
          <w:bCs/>
          <w:color w:val="000000"/>
          <w:szCs w:val="24"/>
        </w:rPr>
      </w:pPr>
      <w:r w:rsidRPr="00C011F6">
        <w:rPr>
          <w:b/>
          <w:bCs/>
          <w:color w:val="000000"/>
          <w:szCs w:val="24"/>
        </w:rPr>
        <w:t xml:space="preserve">5.3.Существующие нормативы потребления тепловой энергии для населения на </w:t>
      </w:r>
      <w:r w:rsidRPr="009E1611">
        <w:rPr>
          <w:b/>
          <w:bCs/>
          <w:color w:val="000000"/>
          <w:szCs w:val="24"/>
        </w:rPr>
        <w:t xml:space="preserve">отопление и горячее водоснабжение </w:t>
      </w:r>
    </w:p>
    <w:p w14:paraId="1CEBA354" w14:textId="77777777" w:rsidR="00341A8D" w:rsidRDefault="00341A8D" w:rsidP="00933479">
      <w:pPr>
        <w:pStyle w:val="ConsPlusTitle"/>
        <w:widowControl/>
        <w:jc w:val="both"/>
        <w:rPr>
          <w:rFonts w:ascii="Times New Roman" w:hAnsi="Times New Roman" w:cs="Times New Roman"/>
          <w:b w:val="0"/>
          <w:color w:val="000000"/>
          <w:sz w:val="24"/>
          <w:szCs w:val="24"/>
        </w:rPr>
      </w:pPr>
    </w:p>
    <w:p w14:paraId="16E58FD4" w14:textId="77777777" w:rsidR="002E04A4" w:rsidRDefault="002E04A4" w:rsidP="00933479">
      <w:pPr>
        <w:pStyle w:val="ConsPlusTitle"/>
        <w:widowControl/>
        <w:jc w:val="both"/>
        <w:rPr>
          <w:rFonts w:ascii="Times New Roman" w:hAnsi="Times New Roman" w:cs="Times New Roman"/>
          <w:b w:val="0"/>
          <w:color w:val="000000"/>
          <w:sz w:val="24"/>
          <w:szCs w:val="24"/>
        </w:rPr>
      </w:pPr>
      <w:r w:rsidRPr="009E1611">
        <w:rPr>
          <w:rFonts w:ascii="Times New Roman" w:hAnsi="Times New Roman" w:cs="Times New Roman"/>
          <w:b w:val="0"/>
          <w:color w:val="000000"/>
          <w:sz w:val="24"/>
          <w:szCs w:val="24"/>
        </w:rPr>
        <w:t>В настоящее время Предприятием применяются нормативы потребления коммунальных услуг, утвержденные Комитета ЖКХ и ТЭК Курской области  приказом №6</w:t>
      </w:r>
      <w:r w:rsidR="002D4BD3">
        <w:rPr>
          <w:rFonts w:ascii="Times New Roman" w:hAnsi="Times New Roman" w:cs="Times New Roman"/>
          <w:b w:val="0"/>
          <w:color w:val="000000"/>
          <w:sz w:val="24"/>
          <w:szCs w:val="24"/>
        </w:rPr>
        <w:t>2</w:t>
      </w:r>
      <w:r w:rsidRPr="009E1611">
        <w:rPr>
          <w:rFonts w:ascii="Times New Roman" w:hAnsi="Times New Roman" w:cs="Times New Roman"/>
          <w:b w:val="0"/>
          <w:color w:val="000000"/>
          <w:sz w:val="24"/>
          <w:szCs w:val="24"/>
        </w:rPr>
        <w:t xml:space="preserve"> от </w:t>
      </w:r>
      <w:r w:rsidR="002D4BD3">
        <w:rPr>
          <w:rFonts w:ascii="Times New Roman" w:hAnsi="Times New Roman" w:cs="Times New Roman"/>
          <w:b w:val="0"/>
          <w:color w:val="000000"/>
          <w:sz w:val="24"/>
          <w:szCs w:val="24"/>
        </w:rPr>
        <w:t>15 апреля</w:t>
      </w:r>
      <w:r w:rsidRPr="009E1611">
        <w:rPr>
          <w:rFonts w:ascii="Times New Roman" w:hAnsi="Times New Roman" w:cs="Times New Roman"/>
          <w:b w:val="0"/>
          <w:color w:val="000000"/>
          <w:sz w:val="24"/>
          <w:szCs w:val="24"/>
        </w:rPr>
        <w:t xml:space="preserve"> 201</w:t>
      </w:r>
      <w:r w:rsidR="002D4BD3">
        <w:rPr>
          <w:rFonts w:ascii="Times New Roman" w:hAnsi="Times New Roman" w:cs="Times New Roman"/>
          <w:b w:val="0"/>
          <w:color w:val="000000"/>
          <w:sz w:val="24"/>
          <w:szCs w:val="24"/>
        </w:rPr>
        <w:t>8</w:t>
      </w:r>
      <w:r w:rsidRPr="009E1611">
        <w:rPr>
          <w:rFonts w:ascii="Times New Roman" w:hAnsi="Times New Roman" w:cs="Times New Roman"/>
          <w:b w:val="0"/>
          <w:color w:val="000000"/>
          <w:sz w:val="24"/>
          <w:szCs w:val="24"/>
        </w:rPr>
        <w:t xml:space="preserve"> года.  В соответствии с данным Постановлением норматив потребления горячей воды составляет от </w:t>
      </w:r>
      <w:r w:rsidR="00A82F8D">
        <w:rPr>
          <w:rFonts w:ascii="Times New Roman" w:hAnsi="Times New Roman" w:cs="Times New Roman"/>
          <w:b w:val="0"/>
          <w:color w:val="000000"/>
          <w:sz w:val="24"/>
          <w:szCs w:val="24"/>
        </w:rPr>
        <w:t>1,5</w:t>
      </w:r>
      <w:r w:rsidRPr="009E1611">
        <w:rPr>
          <w:rFonts w:ascii="Times New Roman" w:hAnsi="Times New Roman" w:cs="Times New Roman"/>
          <w:b w:val="0"/>
          <w:color w:val="000000"/>
          <w:sz w:val="24"/>
          <w:szCs w:val="24"/>
        </w:rPr>
        <w:t xml:space="preserve"> до </w:t>
      </w:r>
      <w:r w:rsidR="00A82F8D">
        <w:rPr>
          <w:rFonts w:ascii="Times New Roman" w:hAnsi="Times New Roman" w:cs="Times New Roman"/>
          <w:b w:val="0"/>
          <w:color w:val="000000"/>
          <w:sz w:val="24"/>
          <w:szCs w:val="24"/>
        </w:rPr>
        <w:t>2.85</w:t>
      </w:r>
      <w:r w:rsidRPr="009E1611">
        <w:rPr>
          <w:rFonts w:ascii="Times New Roman" w:hAnsi="Times New Roman" w:cs="Times New Roman"/>
          <w:b w:val="0"/>
          <w:color w:val="000000"/>
          <w:sz w:val="24"/>
          <w:szCs w:val="24"/>
        </w:rPr>
        <w:t xml:space="preserve"> куб.м. в месяц на 1 чел в зависимости  от степени благоустройства.</w:t>
      </w:r>
    </w:p>
    <w:p w14:paraId="7FCB8856" w14:textId="77777777" w:rsidR="002C6814" w:rsidRDefault="002C6814" w:rsidP="00933479">
      <w:pPr>
        <w:pStyle w:val="ConsPlusTitle"/>
        <w:widowControl/>
        <w:jc w:val="both"/>
        <w:rPr>
          <w:rFonts w:ascii="Times New Roman" w:hAnsi="Times New Roman" w:cs="Times New Roman"/>
          <w:b w:val="0"/>
          <w:color w:val="000000"/>
          <w:sz w:val="24"/>
          <w:szCs w:val="24"/>
        </w:rPr>
      </w:pPr>
    </w:p>
    <w:p w14:paraId="3E3A40A8" w14:textId="77777777" w:rsidR="00A82F8D" w:rsidRDefault="00A82F8D" w:rsidP="00A82F8D">
      <w:pPr>
        <w:autoSpaceDE w:val="0"/>
        <w:autoSpaceDN w:val="0"/>
        <w:adjustRightInd w:val="0"/>
        <w:jc w:val="both"/>
        <w:rPr>
          <w:b/>
          <w:color w:val="000000"/>
          <w:sz w:val="22"/>
          <w:szCs w:val="22"/>
        </w:rPr>
      </w:pPr>
      <w:r w:rsidRPr="00C011F6">
        <w:rPr>
          <w:b/>
          <w:color w:val="000000"/>
          <w:sz w:val="22"/>
          <w:szCs w:val="22"/>
        </w:rPr>
        <w:t>Таблице 5.</w:t>
      </w:r>
      <w:r w:rsidR="00BE1C96">
        <w:rPr>
          <w:b/>
          <w:color w:val="000000"/>
          <w:sz w:val="22"/>
          <w:szCs w:val="22"/>
        </w:rPr>
        <w:t>6</w:t>
      </w:r>
      <w:r w:rsidRPr="00C011F6">
        <w:rPr>
          <w:b/>
          <w:color w:val="000000"/>
          <w:sz w:val="22"/>
          <w:szCs w:val="22"/>
        </w:rPr>
        <w:t xml:space="preserve">. </w:t>
      </w:r>
      <w:r>
        <w:rPr>
          <w:b/>
          <w:color w:val="000000"/>
          <w:sz w:val="22"/>
          <w:szCs w:val="22"/>
        </w:rPr>
        <w:t>Но</w:t>
      </w:r>
      <w:r w:rsidRPr="00C011F6">
        <w:rPr>
          <w:b/>
          <w:color w:val="000000"/>
          <w:sz w:val="22"/>
          <w:szCs w:val="22"/>
        </w:rPr>
        <w:t>рмативы на горячее водоснабжение, разработанные  в соответствии с постановлением  Правительства РФ №258 от 28 марта 2012 года</w:t>
      </w:r>
    </w:p>
    <w:tbl>
      <w:tblPr>
        <w:tblW w:w="9829" w:type="dxa"/>
        <w:jc w:val="center"/>
        <w:tblLook w:val="04A0" w:firstRow="1" w:lastRow="0" w:firstColumn="1" w:lastColumn="0" w:noHBand="0" w:noVBand="1"/>
      </w:tblPr>
      <w:tblGrid>
        <w:gridCol w:w="663"/>
        <w:gridCol w:w="4697"/>
        <w:gridCol w:w="1389"/>
        <w:gridCol w:w="1050"/>
        <w:gridCol w:w="905"/>
        <w:gridCol w:w="1125"/>
      </w:tblGrid>
      <w:tr w:rsidR="00A82F8D" w:rsidRPr="00A34C1B" w14:paraId="2F441DFD" w14:textId="77777777" w:rsidTr="00226996">
        <w:trPr>
          <w:trHeight w:val="525"/>
          <w:jc w:val="center"/>
        </w:trPr>
        <w:tc>
          <w:tcPr>
            <w:tcW w:w="663"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5BCF38C8" w14:textId="77777777" w:rsidR="00A82F8D" w:rsidRPr="00A34C1B" w:rsidRDefault="00A82F8D" w:rsidP="00E73ADC">
            <w:pPr>
              <w:jc w:val="center"/>
              <w:rPr>
                <w:color w:val="000000"/>
                <w:sz w:val="20"/>
              </w:rPr>
            </w:pPr>
            <w:r w:rsidRPr="00A34C1B">
              <w:rPr>
                <w:color w:val="000000"/>
                <w:sz w:val="20"/>
              </w:rPr>
              <w:t>N п/п</w:t>
            </w:r>
          </w:p>
        </w:tc>
        <w:tc>
          <w:tcPr>
            <w:tcW w:w="4697"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37C242FF" w14:textId="77777777" w:rsidR="00A82F8D" w:rsidRPr="00A34C1B" w:rsidRDefault="00A82F8D" w:rsidP="00E73ADC">
            <w:pPr>
              <w:jc w:val="center"/>
              <w:rPr>
                <w:color w:val="000000"/>
                <w:sz w:val="20"/>
              </w:rPr>
            </w:pPr>
            <w:r w:rsidRPr="00A34C1B">
              <w:rPr>
                <w:color w:val="000000"/>
                <w:sz w:val="20"/>
              </w:rPr>
              <w:t>Степень благоустройства</w:t>
            </w:r>
          </w:p>
        </w:tc>
        <w:tc>
          <w:tcPr>
            <w:tcW w:w="1389"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32911185" w14:textId="77777777" w:rsidR="00A82F8D" w:rsidRPr="00A34C1B" w:rsidRDefault="00A82F8D" w:rsidP="00E73ADC">
            <w:pPr>
              <w:jc w:val="center"/>
              <w:rPr>
                <w:color w:val="000000"/>
                <w:sz w:val="20"/>
              </w:rPr>
            </w:pPr>
            <w:r w:rsidRPr="00A34C1B">
              <w:rPr>
                <w:color w:val="000000"/>
                <w:sz w:val="20"/>
              </w:rPr>
              <w:t>Этажность</w:t>
            </w:r>
          </w:p>
        </w:tc>
        <w:tc>
          <w:tcPr>
            <w:tcW w:w="1050" w:type="dxa"/>
            <w:tcBorders>
              <w:top w:val="single" w:sz="8" w:space="0" w:color="000000"/>
              <w:left w:val="nil"/>
              <w:bottom w:val="single" w:sz="8" w:space="0" w:color="000000"/>
              <w:right w:val="single" w:sz="8" w:space="0" w:color="000000"/>
            </w:tcBorders>
            <w:shd w:val="clear" w:color="auto" w:fill="auto"/>
            <w:vAlign w:val="center"/>
            <w:hideMark/>
          </w:tcPr>
          <w:p w14:paraId="0259EFD7" w14:textId="77777777" w:rsidR="00A82F8D" w:rsidRPr="00A34C1B" w:rsidRDefault="00A82F8D" w:rsidP="00E73ADC">
            <w:pPr>
              <w:jc w:val="center"/>
              <w:rPr>
                <w:color w:val="000000"/>
                <w:sz w:val="20"/>
              </w:rPr>
            </w:pPr>
            <w:r w:rsidRPr="00A34C1B">
              <w:rPr>
                <w:color w:val="000000"/>
                <w:sz w:val="20"/>
              </w:rPr>
              <w:t>Холодная вода</w:t>
            </w:r>
          </w:p>
        </w:tc>
        <w:tc>
          <w:tcPr>
            <w:tcW w:w="905" w:type="dxa"/>
            <w:tcBorders>
              <w:top w:val="single" w:sz="8" w:space="0" w:color="000000"/>
              <w:left w:val="nil"/>
              <w:bottom w:val="single" w:sz="8" w:space="0" w:color="000000"/>
              <w:right w:val="single" w:sz="8" w:space="0" w:color="000000"/>
            </w:tcBorders>
            <w:shd w:val="clear" w:color="auto" w:fill="auto"/>
            <w:vAlign w:val="center"/>
            <w:hideMark/>
          </w:tcPr>
          <w:p w14:paraId="4F52BA62" w14:textId="77777777" w:rsidR="00A82F8D" w:rsidRPr="00A34C1B" w:rsidRDefault="00A82F8D" w:rsidP="00E73ADC">
            <w:pPr>
              <w:jc w:val="center"/>
              <w:rPr>
                <w:color w:val="000000"/>
                <w:sz w:val="20"/>
              </w:rPr>
            </w:pPr>
            <w:r w:rsidRPr="00A34C1B">
              <w:rPr>
                <w:color w:val="000000"/>
                <w:sz w:val="20"/>
              </w:rPr>
              <w:t>Горячая вода</w:t>
            </w:r>
          </w:p>
        </w:tc>
        <w:tc>
          <w:tcPr>
            <w:tcW w:w="1125" w:type="dxa"/>
            <w:tcBorders>
              <w:top w:val="single" w:sz="8" w:space="0" w:color="000000"/>
              <w:left w:val="nil"/>
              <w:bottom w:val="single" w:sz="8" w:space="0" w:color="000000"/>
              <w:right w:val="single" w:sz="8" w:space="0" w:color="000000"/>
            </w:tcBorders>
            <w:shd w:val="clear" w:color="auto" w:fill="auto"/>
            <w:vAlign w:val="center"/>
            <w:hideMark/>
          </w:tcPr>
          <w:p w14:paraId="33C5330C" w14:textId="77777777" w:rsidR="00A82F8D" w:rsidRPr="00A34C1B" w:rsidRDefault="00A82F8D" w:rsidP="00E73ADC">
            <w:pPr>
              <w:jc w:val="center"/>
              <w:rPr>
                <w:color w:val="000000"/>
                <w:sz w:val="20"/>
              </w:rPr>
            </w:pPr>
            <w:r w:rsidRPr="00A34C1B">
              <w:rPr>
                <w:color w:val="000000"/>
                <w:sz w:val="20"/>
              </w:rPr>
              <w:t>Отведение сточных</w:t>
            </w:r>
          </w:p>
        </w:tc>
      </w:tr>
      <w:tr w:rsidR="00A82F8D" w:rsidRPr="00A34C1B" w14:paraId="038F6026" w14:textId="77777777" w:rsidTr="00226996">
        <w:trPr>
          <w:trHeight w:val="315"/>
          <w:jc w:val="center"/>
        </w:trPr>
        <w:tc>
          <w:tcPr>
            <w:tcW w:w="663" w:type="dxa"/>
            <w:vMerge/>
            <w:tcBorders>
              <w:top w:val="single" w:sz="8" w:space="0" w:color="000000"/>
              <w:left w:val="single" w:sz="8" w:space="0" w:color="000000"/>
              <w:bottom w:val="single" w:sz="8" w:space="0" w:color="000000"/>
              <w:right w:val="single" w:sz="8" w:space="0" w:color="000000"/>
            </w:tcBorders>
            <w:vAlign w:val="center"/>
            <w:hideMark/>
          </w:tcPr>
          <w:p w14:paraId="633F4973" w14:textId="77777777" w:rsidR="00A82F8D" w:rsidRPr="00A34C1B" w:rsidRDefault="00A82F8D" w:rsidP="00E73ADC">
            <w:pPr>
              <w:rPr>
                <w:color w:val="000000"/>
                <w:sz w:val="20"/>
              </w:rPr>
            </w:pPr>
          </w:p>
        </w:tc>
        <w:tc>
          <w:tcPr>
            <w:tcW w:w="4697" w:type="dxa"/>
            <w:vMerge/>
            <w:tcBorders>
              <w:top w:val="single" w:sz="8" w:space="0" w:color="000000"/>
              <w:left w:val="single" w:sz="8" w:space="0" w:color="000000"/>
              <w:bottom w:val="single" w:sz="8" w:space="0" w:color="000000"/>
              <w:right w:val="single" w:sz="8" w:space="0" w:color="000000"/>
            </w:tcBorders>
            <w:vAlign w:val="center"/>
            <w:hideMark/>
          </w:tcPr>
          <w:p w14:paraId="0DF1B91E" w14:textId="77777777" w:rsidR="00A82F8D" w:rsidRPr="00A34C1B" w:rsidRDefault="00A82F8D" w:rsidP="00E73ADC">
            <w:pPr>
              <w:rPr>
                <w:color w:val="000000"/>
                <w:sz w:val="20"/>
              </w:rPr>
            </w:pPr>
          </w:p>
        </w:tc>
        <w:tc>
          <w:tcPr>
            <w:tcW w:w="1389" w:type="dxa"/>
            <w:vMerge/>
            <w:tcBorders>
              <w:top w:val="single" w:sz="8" w:space="0" w:color="000000"/>
              <w:left w:val="single" w:sz="8" w:space="0" w:color="000000"/>
              <w:bottom w:val="single" w:sz="8" w:space="0" w:color="000000"/>
              <w:right w:val="single" w:sz="8" w:space="0" w:color="000000"/>
            </w:tcBorders>
            <w:vAlign w:val="center"/>
            <w:hideMark/>
          </w:tcPr>
          <w:p w14:paraId="0D575C70" w14:textId="77777777" w:rsidR="00A82F8D" w:rsidRPr="00A34C1B" w:rsidRDefault="00A82F8D" w:rsidP="00E73ADC">
            <w:pPr>
              <w:rPr>
                <w:color w:val="000000"/>
                <w:sz w:val="20"/>
              </w:rPr>
            </w:pPr>
          </w:p>
        </w:tc>
        <w:tc>
          <w:tcPr>
            <w:tcW w:w="1050" w:type="dxa"/>
            <w:tcBorders>
              <w:top w:val="nil"/>
              <w:left w:val="nil"/>
              <w:bottom w:val="single" w:sz="8" w:space="0" w:color="000000"/>
              <w:right w:val="single" w:sz="8" w:space="0" w:color="000000"/>
            </w:tcBorders>
            <w:shd w:val="clear" w:color="auto" w:fill="auto"/>
            <w:vAlign w:val="center"/>
            <w:hideMark/>
          </w:tcPr>
          <w:p w14:paraId="6B81F26D" w14:textId="77777777" w:rsidR="00A82F8D" w:rsidRPr="00A34C1B" w:rsidRDefault="00A82F8D" w:rsidP="00E73ADC">
            <w:pPr>
              <w:jc w:val="center"/>
              <w:rPr>
                <w:color w:val="000000"/>
                <w:sz w:val="20"/>
              </w:rPr>
            </w:pPr>
            <w:r w:rsidRPr="00A34C1B">
              <w:rPr>
                <w:color w:val="000000"/>
                <w:sz w:val="20"/>
              </w:rPr>
              <w:t>Nx</w:t>
            </w:r>
          </w:p>
        </w:tc>
        <w:tc>
          <w:tcPr>
            <w:tcW w:w="905" w:type="dxa"/>
            <w:tcBorders>
              <w:top w:val="nil"/>
              <w:left w:val="nil"/>
              <w:bottom w:val="single" w:sz="8" w:space="0" w:color="000000"/>
              <w:right w:val="single" w:sz="8" w:space="0" w:color="000000"/>
            </w:tcBorders>
            <w:shd w:val="clear" w:color="auto" w:fill="auto"/>
            <w:vAlign w:val="center"/>
            <w:hideMark/>
          </w:tcPr>
          <w:p w14:paraId="733E3336" w14:textId="77777777" w:rsidR="00A82F8D" w:rsidRPr="00A34C1B" w:rsidRDefault="00A82F8D" w:rsidP="00E73ADC">
            <w:pPr>
              <w:jc w:val="center"/>
              <w:rPr>
                <w:color w:val="000000"/>
                <w:sz w:val="20"/>
              </w:rPr>
            </w:pPr>
            <w:r w:rsidRPr="00A34C1B">
              <w:rPr>
                <w:color w:val="000000"/>
                <w:sz w:val="20"/>
              </w:rPr>
              <w:t>Nr</w:t>
            </w:r>
          </w:p>
        </w:tc>
        <w:tc>
          <w:tcPr>
            <w:tcW w:w="1125" w:type="dxa"/>
            <w:tcBorders>
              <w:top w:val="nil"/>
              <w:left w:val="nil"/>
              <w:bottom w:val="single" w:sz="8" w:space="0" w:color="000000"/>
              <w:right w:val="single" w:sz="8" w:space="0" w:color="000000"/>
            </w:tcBorders>
            <w:shd w:val="clear" w:color="auto" w:fill="auto"/>
            <w:vAlign w:val="center"/>
            <w:hideMark/>
          </w:tcPr>
          <w:p w14:paraId="343F82F2" w14:textId="77777777" w:rsidR="00A82F8D" w:rsidRPr="00A34C1B" w:rsidRDefault="00A82F8D" w:rsidP="00E73ADC">
            <w:pPr>
              <w:jc w:val="center"/>
              <w:rPr>
                <w:color w:val="000000"/>
                <w:sz w:val="20"/>
              </w:rPr>
            </w:pPr>
            <w:r w:rsidRPr="00A34C1B">
              <w:rPr>
                <w:color w:val="000000"/>
                <w:sz w:val="20"/>
              </w:rPr>
              <w:t>Nk</w:t>
            </w:r>
          </w:p>
        </w:tc>
      </w:tr>
      <w:tr w:rsidR="00A82F8D" w:rsidRPr="00A34C1B" w14:paraId="012296A1" w14:textId="77777777" w:rsidTr="00226996">
        <w:trPr>
          <w:trHeight w:val="315"/>
          <w:jc w:val="center"/>
        </w:trPr>
        <w:tc>
          <w:tcPr>
            <w:tcW w:w="663" w:type="dxa"/>
            <w:tcBorders>
              <w:top w:val="nil"/>
              <w:left w:val="single" w:sz="8" w:space="0" w:color="000000"/>
              <w:bottom w:val="single" w:sz="8" w:space="0" w:color="000000"/>
              <w:right w:val="single" w:sz="8" w:space="0" w:color="000000"/>
            </w:tcBorders>
            <w:shd w:val="clear" w:color="auto" w:fill="auto"/>
            <w:vAlign w:val="center"/>
            <w:hideMark/>
          </w:tcPr>
          <w:p w14:paraId="2E684A4D" w14:textId="77777777" w:rsidR="00A82F8D" w:rsidRPr="00A34C1B" w:rsidRDefault="00A82F8D" w:rsidP="00E73ADC">
            <w:pPr>
              <w:jc w:val="center"/>
              <w:rPr>
                <w:color w:val="000000"/>
                <w:sz w:val="20"/>
              </w:rPr>
            </w:pPr>
            <w:r w:rsidRPr="00A34C1B">
              <w:rPr>
                <w:color w:val="000000"/>
                <w:sz w:val="20"/>
              </w:rPr>
              <w:t>1</w:t>
            </w:r>
          </w:p>
        </w:tc>
        <w:tc>
          <w:tcPr>
            <w:tcW w:w="4697" w:type="dxa"/>
            <w:tcBorders>
              <w:top w:val="nil"/>
              <w:left w:val="nil"/>
              <w:bottom w:val="single" w:sz="8" w:space="0" w:color="000000"/>
              <w:right w:val="single" w:sz="8" w:space="0" w:color="000000"/>
            </w:tcBorders>
            <w:shd w:val="clear" w:color="auto" w:fill="auto"/>
            <w:vAlign w:val="center"/>
            <w:hideMark/>
          </w:tcPr>
          <w:p w14:paraId="71F74429" w14:textId="77777777" w:rsidR="00A82F8D" w:rsidRPr="00A34C1B" w:rsidRDefault="00A82F8D" w:rsidP="00E73ADC">
            <w:pPr>
              <w:jc w:val="center"/>
              <w:rPr>
                <w:color w:val="000000"/>
                <w:sz w:val="20"/>
              </w:rPr>
            </w:pPr>
            <w:r w:rsidRPr="00A34C1B">
              <w:rPr>
                <w:color w:val="000000"/>
                <w:sz w:val="20"/>
              </w:rPr>
              <w:t>2</w:t>
            </w:r>
          </w:p>
        </w:tc>
        <w:tc>
          <w:tcPr>
            <w:tcW w:w="1389" w:type="dxa"/>
            <w:tcBorders>
              <w:top w:val="nil"/>
              <w:left w:val="nil"/>
              <w:bottom w:val="single" w:sz="8" w:space="0" w:color="000000"/>
              <w:right w:val="single" w:sz="8" w:space="0" w:color="000000"/>
            </w:tcBorders>
            <w:shd w:val="clear" w:color="auto" w:fill="auto"/>
            <w:vAlign w:val="center"/>
            <w:hideMark/>
          </w:tcPr>
          <w:p w14:paraId="35FED115" w14:textId="77777777" w:rsidR="00A82F8D" w:rsidRPr="00A34C1B" w:rsidRDefault="00A82F8D" w:rsidP="00E73ADC">
            <w:pPr>
              <w:jc w:val="center"/>
              <w:rPr>
                <w:color w:val="000000"/>
                <w:sz w:val="20"/>
              </w:rPr>
            </w:pPr>
            <w:r w:rsidRPr="00A34C1B">
              <w:rPr>
                <w:color w:val="000000"/>
                <w:sz w:val="20"/>
              </w:rPr>
              <w:t>3</w:t>
            </w:r>
          </w:p>
        </w:tc>
        <w:tc>
          <w:tcPr>
            <w:tcW w:w="1050" w:type="dxa"/>
            <w:tcBorders>
              <w:top w:val="nil"/>
              <w:left w:val="nil"/>
              <w:bottom w:val="single" w:sz="8" w:space="0" w:color="000000"/>
              <w:right w:val="single" w:sz="8" w:space="0" w:color="000000"/>
            </w:tcBorders>
            <w:shd w:val="clear" w:color="auto" w:fill="auto"/>
            <w:vAlign w:val="center"/>
            <w:hideMark/>
          </w:tcPr>
          <w:p w14:paraId="0BA7D398" w14:textId="77777777" w:rsidR="00A82F8D" w:rsidRPr="00A34C1B" w:rsidRDefault="00A82F8D" w:rsidP="00E73ADC">
            <w:pPr>
              <w:jc w:val="center"/>
              <w:rPr>
                <w:color w:val="000000"/>
                <w:sz w:val="20"/>
              </w:rPr>
            </w:pPr>
            <w:r w:rsidRPr="00A34C1B">
              <w:rPr>
                <w:color w:val="000000"/>
                <w:sz w:val="20"/>
              </w:rPr>
              <w:t>4</w:t>
            </w:r>
          </w:p>
        </w:tc>
        <w:tc>
          <w:tcPr>
            <w:tcW w:w="905" w:type="dxa"/>
            <w:tcBorders>
              <w:top w:val="nil"/>
              <w:left w:val="nil"/>
              <w:bottom w:val="single" w:sz="8" w:space="0" w:color="000000"/>
              <w:right w:val="single" w:sz="8" w:space="0" w:color="000000"/>
            </w:tcBorders>
            <w:shd w:val="clear" w:color="auto" w:fill="auto"/>
            <w:vAlign w:val="center"/>
            <w:hideMark/>
          </w:tcPr>
          <w:p w14:paraId="406D3434" w14:textId="77777777" w:rsidR="00A82F8D" w:rsidRPr="00A34C1B" w:rsidRDefault="00A82F8D" w:rsidP="00E73ADC">
            <w:pPr>
              <w:jc w:val="center"/>
              <w:rPr>
                <w:color w:val="000000"/>
                <w:sz w:val="20"/>
              </w:rPr>
            </w:pPr>
            <w:r w:rsidRPr="00A34C1B">
              <w:rPr>
                <w:color w:val="000000"/>
                <w:sz w:val="20"/>
              </w:rPr>
              <w:t>5</w:t>
            </w:r>
          </w:p>
        </w:tc>
        <w:tc>
          <w:tcPr>
            <w:tcW w:w="1125" w:type="dxa"/>
            <w:tcBorders>
              <w:top w:val="nil"/>
              <w:left w:val="nil"/>
              <w:bottom w:val="single" w:sz="8" w:space="0" w:color="000000"/>
              <w:right w:val="single" w:sz="8" w:space="0" w:color="000000"/>
            </w:tcBorders>
            <w:shd w:val="clear" w:color="auto" w:fill="auto"/>
            <w:vAlign w:val="center"/>
            <w:hideMark/>
          </w:tcPr>
          <w:p w14:paraId="38787B65" w14:textId="77777777" w:rsidR="00A82F8D" w:rsidRPr="00A34C1B" w:rsidRDefault="00A82F8D" w:rsidP="00E73ADC">
            <w:pPr>
              <w:jc w:val="center"/>
              <w:rPr>
                <w:color w:val="000000"/>
                <w:sz w:val="20"/>
              </w:rPr>
            </w:pPr>
            <w:r w:rsidRPr="00A34C1B">
              <w:rPr>
                <w:color w:val="000000"/>
                <w:sz w:val="20"/>
              </w:rPr>
              <w:t>6</w:t>
            </w:r>
          </w:p>
        </w:tc>
      </w:tr>
      <w:tr w:rsidR="00A82F8D" w:rsidRPr="00A34C1B" w14:paraId="1AC97830" w14:textId="77777777" w:rsidTr="00226996">
        <w:trPr>
          <w:trHeight w:val="146"/>
          <w:jc w:val="center"/>
        </w:trPr>
        <w:tc>
          <w:tcPr>
            <w:tcW w:w="663" w:type="dxa"/>
            <w:tcBorders>
              <w:top w:val="nil"/>
              <w:left w:val="single" w:sz="8" w:space="0" w:color="000000"/>
              <w:bottom w:val="single" w:sz="8" w:space="0" w:color="000000"/>
              <w:right w:val="single" w:sz="8" w:space="0" w:color="000000"/>
            </w:tcBorders>
            <w:shd w:val="clear" w:color="auto" w:fill="auto"/>
            <w:vAlign w:val="center"/>
            <w:hideMark/>
          </w:tcPr>
          <w:p w14:paraId="26F95629" w14:textId="77777777" w:rsidR="00A82F8D" w:rsidRPr="00A34C1B" w:rsidRDefault="00A82F8D" w:rsidP="00E73ADC">
            <w:pPr>
              <w:jc w:val="center"/>
              <w:rPr>
                <w:color w:val="000000"/>
                <w:sz w:val="20"/>
              </w:rPr>
            </w:pPr>
            <w:r w:rsidRPr="00A34C1B">
              <w:rPr>
                <w:color w:val="000000"/>
                <w:sz w:val="20"/>
              </w:rPr>
              <w:t>1</w:t>
            </w:r>
          </w:p>
        </w:tc>
        <w:tc>
          <w:tcPr>
            <w:tcW w:w="9166" w:type="dxa"/>
            <w:gridSpan w:val="5"/>
            <w:tcBorders>
              <w:top w:val="single" w:sz="8" w:space="0" w:color="000000"/>
              <w:left w:val="nil"/>
              <w:bottom w:val="single" w:sz="8" w:space="0" w:color="000000"/>
              <w:right w:val="single" w:sz="8" w:space="0" w:color="000000"/>
            </w:tcBorders>
            <w:shd w:val="clear" w:color="auto" w:fill="auto"/>
            <w:vAlign w:val="center"/>
            <w:hideMark/>
          </w:tcPr>
          <w:p w14:paraId="466B3B29" w14:textId="77777777" w:rsidR="00A82F8D" w:rsidRPr="00A34C1B" w:rsidRDefault="00A82F8D" w:rsidP="00E73ADC">
            <w:pPr>
              <w:jc w:val="center"/>
              <w:rPr>
                <w:color w:val="000000"/>
                <w:sz w:val="20"/>
              </w:rPr>
            </w:pPr>
            <w:r w:rsidRPr="00A34C1B">
              <w:rPr>
                <w:color w:val="000000"/>
                <w:sz w:val="20"/>
              </w:rPr>
              <w:t>Многоквартирные и жилые дома с централизованным холодным и горячим водоснабжением, водоотведением, оборудованные унитазами, раковинами, мойками</w:t>
            </w:r>
          </w:p>
        </w:tc>
      </w:tr>
      <w:tr w:rsidR="00A82F8D" w:rsidRPr="00A34C1B" w14:paraId="13E84CAE" w14:textId="77777777" w:rsidTr="00226996">
        <w:trPr>
          <w:trHeight w:val="224"/>
          <w:jc w:val="center"/>
        </w:trPr>
        <w:tc>
          <w:tcPr>
            <w:tcW w:w="663" w:type="dxa"/>
            <w:tcBorders>
              <w:top w:val="nil"/>
              <w:left w:val="single" w:sz="8" w:space="0" w:color="000000"/>
              <w:bottom w:val="single" w:sz="8" w:space="0" w:color="000000"/>
              <w:right w:val="single" w:sz="8" w:space="0" w:color="000000"/>
            </w:tcBorders>
            <w:shd w:val="clear" w:color="auto" w:fill="auto"/>
            <w:vAlign w:val="center"/>
            <w:hideMark/>
          </w:tcPr>
          <w:p w14:paraId="3E1494F7" w14:textId="77777777" w:rsidR="00A82F8D" w:rsidRPr="00A34C1B" w:rsidRDefault="00A82F8D" w:rsidP="00E73ADC">
            <w:pPr>
              <w:jc w:val="center"/>
              <w:rPr>
                <w:color w:val="000000"/>
                <w:sz w:val="20"/>
              </w:rPr>
            </w:pPr>
            <w:r w:rsidRPr="00A34C1B">
              <w:rPr>
                <w:color w:val="000000"/>
                <w:sz w:val="20"/>
              </w:rPr>
              <w:t>.1.1</w:t>
            </w:r>
          </w:p>
        </w:tc>
        <w:tc>
          <w:tcPr>
            <w:tcW w:w="4697" w:type="dxa"/>
            <w:tcBorders>
              <w:top w:val="nil"/>
              <w:left w:val="nil"/>
              <w:bottom w:val="single" w:sz="8" w:space="0" w:color="000000"/>
              <w:right w:val="single" w:sz="8" w:space="0" w:color="000000"/>
            </w:tcBorders>
            <w:shd w:val="clear" w:color="auto" w:fill="auto"/>
            <w:vAlign w:val="center"/>
            <w:hideMark/>
          </w:tcPr>
          <w:p w14:paraId="36A3A52B" w14:textId="77777777" w:rsidR="00A82F8D" w:rsidRPr="00A34C1B" w:rsidRDefault="00A82F8D" w:rsidP="00E73ADC">
            <w:pPr>
              <w:rPr>
                <w:color w:val="000000"/>
                <w:sz w:val="20"/>
              </w:rPr>
            </w:pPr>
            <w:r w:rsidRPr="00A34C1B">
              <w:rPr>
                <w:color w:val="000000"/>
                <w:sz w:val="20"/>
              </w:rPr>
              <w:t>ваннами без душа</w:t>
            </w:r>
          </w:p>
        </w:tc>
        <w:tc>
          <w:tcPr>
            <w:tcW w:w="1389" w:type="dxa"/>
            <w:tcBorders>
              <w:top w:val="nil"/>
              <w:left w:val="nil"/>
              <w:bottom w:val="single" w:sz="8" w:space="0" w:color="000000"/>
              <w:right w:val="single" w:sz="8" w:space="0" w:color="000000"/>
            </w:tcBorders>
            <w:shd w:val="clear" w:color="auto" w:fill="auto"/>
            <w:vAlign w:val="center"/>
            <w:hideMark/>
          </w:tcPr>
          <w:p w14:paraId="3F042981" w14:textId="77777777" w:rsidR="00A82F8D" w:rsidRPr="00A34C1B" w:rsidRDefault="00A82F8D" w:rsidP="00E73ADC">
            <w:pPr>
              <w:rPr>
                <w:color w:val="000000"/>
                <w:sz w:val="20"/>
              </w:rPr>
            </w:pPr>
            <w:r w:rsidRPr="00A34C1B">
              <w:rPr>
                <w:color w:val="000000"/>
                <w:sz w:val="20"/>
              </w:rPr>
              <w:t>от 1 до 5</w:t>
            </w:r>
          </w:p>
        </w:tc>
        <w:tc>
          <w:tcPr>
            <w:tcW w:w="1050" w:type="dxa"/>
            <w:tcBorders>
              <w:top w:val="nil"/>
              <w:left w:val="nil"/>
              <w:bottom w:val="single" w:sz="8" w:space="0" w:color="000000"/>
              <w:right w:val="single" w:sz="8" w:space="0" w:color="000000"/>
            </w:tcBorders>
            <w:shd w:val="clear" w:color="auto" w:fill="auto"/>
            <w:vAlign w:val="center"/>
            <w:hideMark/>
          </w:tcPr>
          <w:p w14:paraId="1DB90D43" w14:textId="77777777" w:rsidR="00A82F8D" w:rsidRPr="00A34C1B" w:rsidRDefault="00A82F8D" w:rsidP="00E73ADC">
            <w:pPr>
              <w:jc w:val="center"/>
              <w:rPr>
                <w:color w:val="000000"/>
                <w:sz w:val="20"/>
              </w:rPr>
            </w:pPr>
            <w:r w:rsidRPr="00A34C1B">
              <w:rPr>
                <w:color w:val="000000"/>
                <w:sz w:val="20"/>
              </w:rPr>
              <w:t>6,67</w:t>
            </w:r>
          </w:p>
        </w:tc>
        <w:tc>
          <w:tcPr>
            <w:tcW w:w="905" w:type="dxa"/>
            <w:tcBorders>
              <w:top w:val="nil"/>
              <w:left w:val="nil"/>
              <w:bottom w:val="single" w:sz="8" w:space="0" w:color="000000"/>
              <w:right w:val="single" w:sz="8" w:space="0" w:color="000000"/>
            </w:tcBorders>
            <w:shd w:val="clear" w:color="auto" w:fill="auto"/>
            <w:vAlign w:val="center"/>
            <w:hideMark/>
          </w:tcPr>
          <w:p w14:paraId="5F3E7D2F" w14:textId="77777777" w:rsidR="00A82F8D" w:rsidRPr="00A34C1B" w:rsidRDefault="00A82F8D" w:rsidP="00E73ADC">
            <w:pPr>
              <w:jc w:val="center"/>
              <w:rPr>
                <w:color w:val="000000"/>
                <w:sz w:val="20"/>
              </w:rPr>
            </w:pPr>
            <w:r w:rsidRPr="00A34C1B">
              <w:rPr>
                <w:color w:val="000000"/>
                <w:sz w:val="20"/>
              </w:rPr>
              <w:t>2,7</w:t>
            </w:r>
          </w:p>
        </w:tc>
        <w:tc>
          <w:tcPr>
            <w:tcW w:w="1125" w:type="dxa"/>
            <w:tcBorders>
              <w:top w:val="nil"/>
              <w:left w:val="nil"/>
              <w:bottom w:val="single" w:sz="8" w:space="0" w:color="000000"/>
              <w:right w:val="single" w:sz="8" w:space="0" w:color="000000"/>
            </w:tcBorders>
            <w:shd w:val="clear" w:color="auto" w:fill="auto"/>
            <w:vAlign w:val="center"/>
            <w:hideMark/>
          </w:tcPr>
          <w:p w14:paraId="7B55569A" w14:textId="77777777" w:rsidR="00A82F8D" w:rsidRPr="00A34C1B" w:rsidRDefault="00A82F8D" w:rsidP="00E73ADC">
            <w:pPr>
              <w:jc w:val="center"/>
              <w:rPr>
                <w:color w:val="000000"/>
                <w:sz w:val="20"/>
              </w:rPr>
            </w:pPr>
            <w:r w:rsidRPr="00A34C1B">
              <w:rPr>
                <w:color w:val="000000"/>
                <w:sz w:val="20"/>
              </w:rPr>
              <w:t>9,37</w:t>
            </w:r>
          </w:p>
        </w:tc>
      </w:tr>
      <w:tr w:rsidR="00A82F8D" w:rsidRPr="00A34C1B" w14:paraId="6509D572" w14:textId="77777777" w:rsidTr="00226996">
        <w:trPr>
          <w:trHeight w:val="315"/>
          <w:jc w:val="center"/>
        </w:trPr>
        <w:tc>
          <w:tcPr>
            <w:tcW w:w="663" w:type="dxa"/>
            <w:tcBorders>
              <w:top w:val="nil"/>
              <w:left w:val="single" w:sz="8" w:space="0" w:color="000000"/>
              <w:bottom w:val="single" w:sz="8" w:space="0" w:color="000000"/>
              <w:right w:val="single" w:sz="8" w:space="0" w:color="000000"/>
            </w:tcBorders>
            <w:shd w:val="clear" w:color="auto" w:fill="auto"/>
            <w:hideMark/>
          </w:tcPr>
          <w:p w14:paraId="51D27711" w14:textId="77777777" w:rsidR="00A82F8D" w:rsidRPr="00A34C1B" w:rsidRDefault="00A82F8D" w:rsidP="00E73ADC">
            <w:pPr>
              <w:rPr>
                <w:color w:val="000000"/>
                <w:sz w:val="20"/>
              </w:rPr>
            </w:pPr>
            <w:r w:rsidRPr="00A34C1B">
              <w:rPr>
                <w:color w:val="000000"/>
                <w:sz w:val="20"/>
              </w:rPr>
              <w:t> </w:t>
            </w:r>
          </w:p>
        </w:tc>
        <w:tc>
          <w:tcPr>
            <w:tcW w:w="4697" w:type="dxa"/>
            <w:tcBorders>
              <w:top w:val="nil"/>
              <w:left w:val="nil"/>
              <w:bottom w:val="single" w:sz="8" w:space="0" w:color="000000"/>
              <w:right w:val="single" w:sz="8" w:space="0" w:color="000000"/>
            </w:tcBorders>
            <w:shd w:val="clear" w:color="auto" w:fill="auto"/>
            <w:hideMark/>
          </w:tcPr>
          <w:p w14:paraId="122EA870" w14:textId="77777777" w:rsidR="00A82F8D" w:rsidRPr="00A34C1B" w:rsidRDefault="00A82F8D" w:rsidP="00E73ADC">
            <w:pPr>
              <w:rPr>
                <w:color w:val="000000"/>
                <w:sz w:val="20"/>
              </w:rPr>
            </w:pPr>
            <w:r w:rsidRPr="00A34C1B">
              <w:rPr>
                <w:color w:val="000000"/>
                <w:sz w:val="20"/>
              </w:rPr>
              <w:t> </w:t>
            </w:r>
          </w:p>
        </w:tc>
        <w:tc>
          <w:tcPr>
            <w:tcW w:w="1389" w:type="dxa"/>
            <w:tcBorders>
              <w:top w:val="nil"/>
              <w:left w:val="nil"/>
              <w:bottom w:val="single" w:sz="8" w:space="0" w:color="000000"/>
              <w:right w:val="single" w:sz="8" w:space="0" w:color="000000"/>
            </w:tcBorders>
            <w:shd w:val="clear" w:color="auto" w:fill="auto"/>
            <w:vAlign w:val="center"/>
            <w:hideMark/>
          </w:tcPr>
          <w:p w14:paraId="23007B53" w14:textId="77777777" w:rsidR="00A82F8D" w:rsidRPr="00A34C1B" w:rsidRDefault="00A82F8D" w:rsidP="00E73ADC">
            <w:pPr>
              <w:rPr>
                <w:color w:val="000000"/>
                <w:sz w:val="20"/>
              </w:rPr>
            </w:pPr>
            <w:r w:rsidRPr="00A34C1B">
              <w:rPr>
                <w:color w:val="000000"/>
                <w:sz w:val="20"/>
              </w:rPr>
              <w:t>от 6 до 9</w:t>
            </w:r>
          </w:p>
        </w:tc>
        <w:tc>
          <w:tcPr>
            <w:tcW w:w="1050" w:type="dxa"/>
            <w:tcBorders>
              <w:top w:val="nil"/>
              <w:left w:val="nil"/>
              <w:bottom w:val="single" w:sz="8" w:space="0" w:color="000000"/>
              <w:right w:val="single" w:sz="8" w:space="0" w:color="000000"/>
            </w:tcBorders>
            <w:shd w:val="clear" w:color="auto" w:fill="auto"/>
            <w:hideMark/>
          </w:tcPr>
          <w:p w14:paraId="6487E030" w14:textId="77777777" w:rsidR="00A82F8D" w:rsidRPr="00A34C1B" w:rsidRDefault="00A82F8D" w:rsidP="00E73ADC">
            <w:pPr>
              <w:rPr>
                <w:color w:val="000000"/>
                <w:sz w:val="20"/>
              </w:rPr>
            </w:pPr>
            <w:r w:rsidRPr="00A34C1B">
              <w:rPr>
                <w:color w:val="000000"/>
                <w:sz w:val="20"/>
              </w:rPr>
              <w:t> </w:t>
            </w:r>
          </w:p>
        </w:tc>
        <w:tc>
          <w:tcPr>
            <w:tcW w:w="905" w:type="dxa"/>
            <w:tcBorders>
              <w:top w:val="nil"/>
              <w:left w:val="nil"/>
              <w:bottom w:val="single" w:sz="8" w:space="0" w:color="000000"/>
              <w:right w:val="single" w:sz="8" w:space="0" w:color="000000"/>
            </w:tcBorders>
            <w:shd w:val="clear" w:color="auto" w:fill="auto"/>
            <w:hideMark/>
          </w:tcPr>
          <w:p w14:paraId="4BB084C0" w14:textId="77777777" w:rsidR="00A82F8D" w:rsidRPr="00A34C1B" w:rsidRDefault="00A82F8D" w:rsidP="00E73ADC">
            <w:pPr>
              <w:rPr>
                <w:color w:val="000000"/>
                <w:sz w:val="20"/>
              </w:rPr>
            </w:pPr>
            <w:r w:rsidRPr="00A34C1B">
              <w:rPr>
                <w:color w:val="000000"/>
                <w:sz w:val="20"/>
              </w:rPr>
              <w:t> </w:t>
            </w:r>
          </w:p>
        </w:tc>
        <w:tc>
          <w:tcPr>
            <w:tcW w:w="1125" w:type="dxa"/>
            <w:tcBorders>
              <w:top w:val="nil"/>
              <w:left w:val="nil"/>
              <w:bottom w:val="single" w:sz="8" w:space="0" w:color="000000"/>
              <w:right w:val="single" w:sz="8" w:space="0" w:color="000000"/>
            </w:tcBorders>
            <w:shd w:val="clear" w:color="auto" w:fill="auto"/>
            <w:hideMark/>
          </w:tcPr>
          <w:p w14:paraId="4DE1A87E" w14:textId="77777777" w:rsidR="00A82F8D" w:rsidRPr="00A34C1B" w:rsidRDefault="00A82F8D" w:rsidP="00E73ADC">
            <w:pPr>
              <w:rPr>
                <w:color w:val="000000"/>
                <w:sz w:val="20"/>
              </w:rPr>
            </w:pPr>
            <w:r w:rsidRPr="00A34C1B">
              <w:rPr>
                <w:color w:val="000000"/>
                <w:sz w:val="20"/>
              </w:rPr>
              <w:t> </w:t>
            </w:r>
          </w:p>
        </w:tc>
      </w:tr>
      <w:tr w:rsidR="00A82F8D" w:rsidRPr="00A34C1B" w14:paraId="632D6FFB" w14:textId="77777777" w:rsidTr="00226996">
        <w:trPr>
          <w:trHeight w:val="193"/>
          <w:jc w:val="center"/>
        </w:trPr>
        <w:tc>
          <w:tcPr>
            <w:tcW w:w="663" w:type="dxa"/>
            <w:tcBorders>
              <w:top w:val="nil"/>
              <w:left w:val="single" w:sz="8" w:space="0" w:color="000000"/>
              <w:bottom w:val="single" w:sz="8" w:space="0" w:color="000000"/>
              <w:right w:val="single" w:sz="8" w:space="0" w:color="000000"/>
            </w:tcBorders>
            <w:shd w:val="clear" w:color="auto" w:fill="auto"/>
            <w:hideMark/>
          </w:tcPr>
          <w:p w14:paraId="454E50ED" w14:textId="77777777" w:rsidR="00A82F8D" w:rsidRPr="00A34C1B" w:rsidRDefault="00A82F8D" w:rsidP="00E73ADC">
            <w:pPr>
              <w:rPr>
                <w:color w:val="000000"/>
                <w:sz w:val="20"/>
              </w:rPr>
            </w:pPr>
            <w:r w:rsidRPr="00A34C1B">
              <w:rPr>
                <w:color w:val="000000"/>
                <w:sz w:val="20"/>
              </w:rPr>
              <w:t> </w:t>
            </w:r>
          </w:p>
        </w:tc>
        <w:tc>
          <w:tcPr>
            <w:tcW w:w="4697" w:type="dxa"/>
            <w:tcBorders>
              <w:top w:val="nil"/>
              <w:left w:val="nil"/>
              <w:bottom w:val="single" w:sz="8" w:space="0" w:color="000000"/>
              <w:right w:val="single" w:sz="8" w:space="0" w:color="000000"/>
            </w:tcBorders>
            <w:shd w:val="clear" w:color="auto" w:fill="auto"/>
            <w:hideMark/>
          </w:tcPr>
          <w:p w14:paraId="68837E1E" w14:textId="77777777" w:rsidR="00A82F8D" w:rsidRPr="00A34C1B" w:rsidRDefault="00A82F8D" w:rsidP="00E73ADC">
            <w:pPr>
              <w:rPr>
                <w:color w:val="000000"/>
                <w:sz w:val="20"/>
              </w:rPr>
            </w:pPr>
            <w:r w:rsidRPr="00A34C1B">
              <w:rPr>
                <w:color w:val="000000"/>
                <w:sz w:val="20"/>
              </w:rPr>
              <w:t> </w:t>
            </w:r>
          </w:p>
        </w:tc>
        <w:tc>
          <w:tcPr>
            <w:tcW w:w="1389" w:type="dxa"/>
            <w:tcBorders>
              <w:top w:val="nil"/>
              <w:left w:val="nil"/>
              <w:bottom w:val="single" w:sz="8" w:space="0" w:color="000000"/>
              <w:right w:val="single" w:sz="8" w:space="0" w:color="000000"/>
            </w:tcBorders>
            <w:shd w:val="clear" w:color="auto" w:fill="auto"/>
            <w:vAlign w:val="center"/>
            <w:hideMark/>
          </w:tcPr>
          <w:p w14:paraId="178A45EE" w14:textId="77777777" w:rsidR="00A82F8D" w:rsidRPr="00A34C1B" w:rsidRDefault="00A82F8D" w:rsidP="00E73ADC">
            <w:pPr>
              <w:rPr>
                <w:color w:val="000000"/>
                <w:sz w:val="20"/>
              </w:rPr>
            </w:pPr>
            <w:r w:rsidRPr="00A34C1B">
              <w:rPr>
                <w:color w:val="000000"/>
                <w:sz w:val="20"/>
              </w:rPr>
              <w:t>от 10 до 16</w:t>
            </w:r>
          </w:p>
        </w:tc>
        <w:tc>
          <w:tcPr>
            <w:tcW w:w="1050" w:type="dxa"/>
            <w:tcBorders>
              <w:top w:val="nil"/>
              <w:left w:val="nil"/>
              <w:bottom w:val="single" w:sz="8" w:space="0" w:color="000000"/>
              <w:right w:val="single" w:sz="8" w:space="0" w:color="000000"/>
            </w:tcBorders>
            <w:shd w:val="clear" w:color="auto" w:fill="auto"/>
            <w:hideMark/>
          </w:tcPr>
          <w:p w14:paraId="2EA966B2" w14:textId="77777777" w:rsidR="00A82F8D" w:rsidRPr="00A34C1B" w:rsidRDefault="00A82F8D" w:rsidP="00E73ADC">
            <w:pPr>
              <w:rPr>
                <w:color w:val="000000"/>
                <w:sz w:val="20"/>
              </w:rPr>
            </w:pPr>
            <w:r w:rsidRPr="00A34C1B">
              <w:rPr>
                <w:color w:val="000000"/>
                <w:sz w:val="20"/>
              </w:rPr>
              <w:t> </w:t>
            </w:r>
          </w:p>
        </w:tc>
        <w:tc>
          <w:tcPr>
            <w:tcW w:w="905" w:type="dxa"/>
            <w:tcBorders>
              <w:top w:val="nil"/>
              <w:left w:val="nil"/>
              <w:bottom w:val="single" w:sz="8" w:space="0" w:color="000000"/>
              <w:right w:val="single" w:sz="8" w:space="0" w:color="000000"/>
            </w:tcBorders>
            <w:shd w:val="clear" w:color="auto" w:fill="auto"/>
            <w:hideMark/>
          </w:tcPr>
          <w:p w14:paraId="33D58D16" w14:textId="77777777" w:rsidR="00A82F8D" w:rsidRPr="00A34C1B" w:rsidRDefault="00A82F8D" w:rsidP="00E73ADC">
            <w:pPr>
              <w:rPr>
                <w:color w:val="000000"/>
                <w:sz w:val="20"/>
              </w:rPr>
            </w:pPr>
            <w:r w:rsidRPr="00A34C1B">
              <w:rPr>
                <w:color w:val="000000"/>
                <w:sz w:val="20"/>
              </w:rPr>
              <w:t> </w:t>
            </w:r>
          </w:p>
        </w:tc>
        <w:tc>
          <w:tcPr>
            <w:tcW w:w="1125" w:type="dxa"/>
            <w:tcBorders>
              <w:top w:val="nil"/>
              <w:left w:val="nil"/>
              <w:bottom w:val="single" w:sz="8" w:space="0" w:color="000000"/>
              <w:right w:val="single" w:sz="8" w:space="0" w:color="000000"/>
            </w:tcBorders>
            <w:shd w:val="clear" w:color="auto" w:fill="auto"/>
            <w:hideMark/>
          </w:tcPr>
          <w:p w14:paraId="22925757" w14:textId="77777777" w:rsidR="00A82F8D" w:rsidRPr="00A34C1B" w:rsidRDefault="00A82F8D" w:rsidP="00E73ADC">
            <w:pPr>
              <w:rPr>
                <w:color w:val="000000"/>
                <w:sz w:val="20"/>
              </w:rPr>
            </w:pPr>
            <w:r w:rsidRPr="00A34C1B">
              <w:rPr>
                <w:color w:val="000000"/>
                <w:sz w:val="20"/>
              </w:rPr>
              <w:t> </w:t>
            </w:r>
          </w:p>
        </w:tc>
      </w:tr>
      <w:tr w:rsidR="00A82F8D" w:rsidRPr="00A34C1B" w14:paraId="6ADF5C99" w14:textId="77777777" w:rsidTr="00226996">
        <w:trPr>
          <w:trHeight w:val="315"/>
          <w:jc w:val="center"/>
        </w:trPr>
        <w:tc>
          <w:tcPr>
            <w:tcW w:w="663" w:type="dxa"/>
            <w:tcBorders>
              <w:top w:val="nil"/>
              <w:left w:val="single" w:sz="8" w:space="0" w:color="000000"/>
              <w:bottom w:val="single" w:sz="8" w:space="0" w:color="000000"/>
              <w:right w:val="single" w:sz="8" w:space="0" w:color="000000"/>
            </w:tcBorders>
            <w:shd w:val="clear" w:color="auto" w:fill="auto"/>
            <w:hideMark/>
          </w:tcPr>
          <w:p w14:paraId="612DE60B" w14:textId="77777777" w:rsidR="00A82F8D" w:rsidRPr="00A34C1B" w:rsidRDefault="00A82F8D" w:rsidP="00E73ADC">
            <w:pPr>
              <w:rPr>
                <w:color w:val="000000"/>
                <w:sz w:val="20"/>
              </w:rPr>
            </w:pPr>
            <w:r w:rsidRPr="00A34C1B">
              <w:rPr>
                <w:color w:val="000000"/>
                <w:sz w:val="20"/>
              </w:rPr>
              <w:t> </w:t>
            </w:r>
          </w:p>
        </w:tc>
        <w:tc>
          <w:tcPr>
            <w:tcW w:w="4697" w:type="dxa"/>
            <w:tcBorders>
              <w:top w:val="nil"/>
              <w:left w:val="nil"/>
              <w:bottom w:val="single" w:sz="8" w:space="0" w:color="000000"/>
              <w:right w:val="single" w:sz="8" w:space="0" w:color="000000"/>
            </w:tcBorders>
            <w:shd w:val="clear" w:color="auto" w:fill="auto"/>
            <w:hideMark/>
          </w:tcPr>
          <w:p w14:paraId="38DF297C" w14:textId="77777777" w:rsidR="00A82F8D" w:rsidRPr="00A34C1B" w:rsidRDefault="00A82F8D" w:rsidP="00E73ADC">
            <w:pPr>
              <w:rPr>
                <w:color w:val="000000"/>
                <w:sz w:val="20"/>
              </w:rPr>
            </w:pPr>
            <w:r w:rsidRPr="00A34C1B">
              <w:rPr>
                <w:color w:val="000000"/>
                <w:sz w:val="20"/>
              </w:rPr>
              <w:t> </w:t>
            </w:r>
          </w:p>
        </w:tc>
        <w:tc>
          <w:tcPr>
            <w:tcW w:w="1389" w:type="dxa"/>
            <w:tcBorders>
              <w:top w:val="nil"/>
              <w:left w:val="nil"/>
              <w:bottom w:val="single" w:sz="8" w:space="0" w:color="000000"/>
              <w:right w:val="single" w:sz="8" w:space="0" w:color="000000"/>
            </w:tcBorders>
            <w:shd w:val="clear" w:color="auto" w:fill="auto"/>
            <w:vAlign w:val="center"/>
            <w:hideMark/>
          </w:tcPr>
          <w:p w14:paraId="64474CB1" w14:textId="77777777" w:rsidR="00A82F8D" w:rsidRPr="00A34C1B" w:rsidRDefault="00A82F8D" w:rsidP="00E73ADC">
            <w:pPr>
              <w:rPr>
                <w:color w:val="000000"/>
                <w:sz w:val="20"/>
              </w:rPr>
            </w:pPr>
            <w:r w:rsidRPr="00A34C1B">
              <w:rPr>
                <w:color w:val="000000"/>
                <w:sz w:val="20"/>
              </w:rPr>
              <w:t>более 16</w:t>
            </w:r>
          </w:p>
        </w:tc>
        <w:tc>
          <w:tcPr>
            <w:tcW w:w="1050" w:type="dxa"/>
            <w:tcBorders>
              <w:top w:val="nil"/>
              <w:left w:val="nil"/>
              <w:bottom w:val="single" w:sz="8" w:space="0" w:color="000000"/>
              <w:right w:val="single" w:sz="8" w:space="0" w:color="000000"/>
            </w:tcBorders>
            <w:shd w:val="clear" w:color="auto" w:fill="auto"/>
            <w:hideMark/>
          </w:tcPr>
          <w:p w14:paraId="1E56098E" w14:textId="77777777" w:rsidR="00A82F8D" w:rsidRPr="00A34C1B" w:rsidRDefault="00A82F8D" w:rsidP="00E73ADC">
            <w:pPr>
              <w:rPr>
                <w:color w:val="000000"/>
                <w:sz w:val="20"/>
              </w:rPr>
            </w:pPr>
            <w:r w:rsidRPr="00A34C1B">
              <w:rPr>
                <w:color w:val="000000"/>
                <w:sz w:val="20"/>
              </w:rPr>
              <w:t> </w:t>
            </w:r>
          </w:p>
        </w:tc>
        <w:tc>
          <w:tcPr>
            <w:tcW w:w="905" w:type="dxa"/>
            <w:tcBorders>
              <w:top w:val="nil"/>
              <w:left w:val="nil"/>
              <w:bottom w:val="single" w:sz="8" w:space="0" w:color="000000"/>
              <w:right w:val="single" w:sz="8" w:space="0" w:color="000000"/>
            </w:tcBorders>
            <w:shd w:val="clear" w:color="auto" w:fill="auto"/>
            <w:hideMark/>
          </w:tcPr>
          <w:p w14:paraId="65B94B99" w14:textId="77777777" w:rsidR="00A82F8D" w:rsidRPr="00A34C1B" w:rsidRDefault="00A82F8D" w:rsidP="00E73ADC">
            <w:pPr>
              <w:rPr>
                <w:color w:val="000000"/>
                <w:sz w:val="20"/>
              </w:rPr>
            </w:pPr>
            <w:r w:rsidRPr="00A34C1B">
              <w:rPr>
                <w:color w:val="000000"/>
                <w:sz w:val="20"/>
              </w:rPr>
              <w:t> </w:t>
            </w:r>
          </w:p>
        </w:tc>
        <w:tc>
          <w:tcPr>
            <w:tcW w:w="1125" w:type="dxa"/>
            <w:tcBorders>
              <w:top w:val="nil"/>
              <w:left w:val="nil"/>
              <w:bottom w:val="single" w:sz="8" w:space="0" w:color="000000"/>
              <w:right w:val="single" w:sz="8" w:space="0" w:color="000000"/>
            </w:tcBorders>
            <w:shd w:val="clear" w:color="auto" w:fill="auto"/>
            <w:hideMark/>
          </w:tcPr>
          <w:p w14:paraId="10962392" w14:textId="77777777" w:rsidR="00A82F8D" w:rsidRPr="00A34C1B" w:rsidRDefault="00A82F8D" w:rsidP="00E73ADC">
            <w:pPr>
              <w:rPr>
                <w:color w:val="000000"/>
                <w:sz w:val="20"/>
              </w:rPr>
            </w:pPr>
            <w:r w:rsidRPr="00A34C1B">
              <w:rPr>
                <w:color w:val="000000"/>
                <w:sz w:val="20"/>
              </w:rPr>
              <w:t> </w:t>
            </w:r>
          </w:p>
        </w:tc>
      </w:tr>
      <w:tr w:rsidR="00A82F8D" w:rsidRPr="00A34C1B" w14:paraId="5751A383" w14:textId="77777777" w:rsidTr="00226996">
        <w:trPr>
          <w:trHeight w:val="306"/>
          <w:jc w:val="center"/>
        </w:trPr>
        <w:tc>
          <w:tcPr>
            <w:tcW w:w="663" w:type="dxa"/>
            <w:tcBorders>
              <w:top w:val="nil"/>
              <w:left w:val="single" w:sz="8" w:space="0" w:color="000000"/>
              <w:bottom w:val="single" w:sz="8" w:space="0" w:color="000000"/>
              <w:right w:val="single" w:sz="8" w:space="0" w:color="000000"/>
            </w:tcBorders>
            <w:shd w:val="clear" w:color="auto" w:fill="auto"/>
            <w:vAlign w:val="center"/>
            <w:hideMark/>
          </w:tcPr>
          <w:p w14:paraId="15F03B24" w14:textId="77777777" w:rsidR="00A82F8D" w:rsidRPr="00A34C1B" w:rsidRDefault="00A82F8D" w:rsidP="00E73ADC">
            <w:pPr>
              <w:jc w:val="center"/>
              <w:rPr>
                <w:color w:val="000000"/>
                <w:sz w:val="20"/>
              </w:rPr>
            </w:pPr>
            <w:r w:rsidRPr="00A34C1B">
              <w:rPr>
                <w:color w:val="000000"/>
                <w:sz w:val="20"/>
              </w:rPr>
              <w:t>.1.2</w:t>
            </w:r>
          </w:p>
        </w:tc>
        <w:tc>
          <w:tcPr>
            <w:tcW w:w="4697" w:type="dxa"/>
            <w:tcBorders>
              <w:top w:val="nil"/>
              <w:left w:val="nil"/>
              <w:bottom w:val="single" w:sz="8" w:space="0" w:color="000000"/>
              <w:right w:val="single" w:sz="8" w:space="0" w:color="000000"/>
            </w:tcBorders>
            <w:shd w:val="clear" w:color="auto" w:fill="auto"/>
            <w:vAlign w:val="center"/>
            <w:hideMark/>
          </w:tcPr>
          <w:p w14:paraId="3C199ABC" w14:textId="77777777" w:rsidR="00A82F8D" w:rsidRPr="00A34C1B" w:rsidRDefault="00A82F8D" w:rsidP="00E73ADC">
            <w:pPr>
              <w:rPr>
                <w:color w:val="000000"/>
                <w:sz w:val="20"/>
              </w:rPr>
            </w:pPr>
            <w:r w:rsidRPr="00A34C1B">
              <w:rPr>
                <w:color w:val="000000"/>
                <w:sz w:val="20"/>
              </w:rPr>
              <w:t>душем (душевой кабиной)</w:t>
            </w:r>
          </w:p>
        </w:tc>
        <w:tc>
          <w:tcPr>
            <w:tcW w:w="1389" w:type="dxa"/>
            <w:tcBorders>
              <w:top w:val="nil"/>
              <w:left w:val="nil"/>
              <w:bottom w:val="single" w:sz="8" w:space="0" w:color="000000"/>
              <w:right w:val="single" w:sz="8" w:space="0" w:color="000000"/>
            </w:tcBorders>
            <w:shd w:val="clear" w:color="auto" w:fill="auto"/>
            <w:vAlign w:val="center"/>
            <w:hideMark/>
          </w:tcPr>
          <w:p w14:paraId="3D520327" w14:textId="77777777" w:rsidR="00A82F8D" w:rsidRPr="00A34C1B" w:rsidRDefault="00A82F8D" w:rsidP="00E73ADC">
            <w:pPr>
              <w:rPr>
                <w:color w:val="000000"/>
                <w:sz w:val="20"/>
              </w:rPr>
            </w:pPr>
            <w:r w:rsidRPr="00A34C1B">
              <w:rPr>
                <w:color w:val="000000"/>
                <w:sz w:val="20"/>
              </w:rPr>
              <w:t>от 1 до 5</w:t>
            </w:r>
          </w:p>
        </w:tc>
        <w:tc>
          <w:tcPr>
            <w:tcW w:w="1050" w:type="dxa"/>
            <w:tcBorders>
              <w:top w:val="nil"/>
              <w:left w:val="nil"/>
              <w:bottom w:val="single" w:sz="8" w:space="0" w:color="000000"/>
              <w:right w:val="single" w:sz="8" w:space="0" w:color="000000"/>
            </w:tcBorders>
            <w:shd w:val="clear" w:color="auto" w:fill="auto"/>
            <w:vAlign w:val="center"/>
            <w:hideMark/>
          </w:tcPr>
          <w:p w14:paraId="0E4FB561" w14:textId="77777777" w:rsidR="00A82F8D" w:rsidRPr="00A34C1B" w:rsidRDefault="00A82F8D" w:rsidP="00E73ADC">
            <w:pPr>
              <w:jc w:val="center"/>
              <w:rPr>
                <w:color w:val="000000"/>
                <w:sz w:val="20"/>
              </w:rPr>
            </w:pPr>
            <w:r w:rsidRPr="00A34C1B">
              <w:rPr>
                <w:color w:val="000000"/>
                <w:sz w:val="20"/>
              </w:rPr>
              <w:t>7,1</w:t>
            </w:r>
          </w:p>
        </w:tc>
        <w:tc>
          <w:tcPr>
            <w:tcW w:w="905" w:type="dxa"/>
            <w:tcBorders>
              <w:top w:val="nil"/>
              <w:left w:val="nil"/>
              <w:bottom w:val="single" w:sz="8" w:space="0" w:color="000000"/>
              <w:right w:val="single" w:sz="8" w:space="0" w:color="000000"/>
            </w:tcBorders>
            <w:shd w:val="clear" w:color="auto" w:fill="auto"/>
            <w:vAlign w:val="center"/>
            <w:hideMark/>
          </w:tcPr>
          <w:p w14:paraId="22EE0549" w14:textId="77777777" w:rsidR="00A82F8D" w:rsidRPr="00A34C1B" w:rsidRDefault="00A82F8D" w:rsidP="00E73ADC">
            <w:pPr>
              <w:jc w:val="center"/>
              <w:rPr>
                <w:color w:val="000000"/>
                <w:sz w:val="20"/>
              </w:rPr>
            </w:pPr>
            <w:r w:rsidRPr="00A34C1B">
              <w:rPr>
                <w:color w:val="000000"/>
                <w:sz w:val="20"/>
              </w:rPr>
              <w:t>2,85</w:t>
            </w:r>
          </w:p>
        </w:tc>
        <w:tc>
          <w:tcPr>
            <w:tcW w:w="1125" w:type="dxa"/>
            <w:tcBorders>
              <w:top w:val="nil"/>
              <w:left w:val="nil"/>
              <w:bottom w:val="single" w:sz="8" w:space="0" w:color="000000"/>
              <w:right w:val="single" w:sz="8" w:space="0" w:color="000000"/>
            </w:tcBorders>
            <w:shd w:val="clear" w:color="auto" w:fill="auto"/>
            <w:vAlign w:val="center"/>
            <w:hideMark/>
          </w:tcPr>
          <w:p w14:paraId="204D7A18" w14:textId="77777777" w:rsidR="00A82F8D" w:rsidRPr="00A34C1B" w:rsidRDefault="00A82F8D" w:rsidP="00E73ADC">
            <w:pPr>
              <w:jc w:val="center"/>
              <w:rPr>
                <w:color w:val="000000"/>
                <w:sz w:val="20"/>
              </w:rPr>
            </w:pPr>
            <w:r w:rsidRPr="00A34C1B">
              <w:rPr>
                <w:color w:val="000000"/>
                <w:sz w:val="20"/>
              </w:rPr>
              <w:t>9,95</w:t>
            </w:r>
          </w:p>
        </w:tc>
      </w:tr>
      <w:tr w:rsidR="00A82F8D" w:rsidRPr="00A34C1B" w14:paraId="7C595EFA" w14:textId="77777777" w:rsidTr="00226996">
        <w:trPr>
          <w:trHeight w:val="315"/>
          <w:jc w:val="center"/>
        </w:trPr>
        <w:tc>
          <w:tcPr>
            <w:tcW w:w="663" w:type="dxa"/>
            <w:tcBorders>
              <w:top w:val="nil"/>
              <w:left w:val="single" w:sz="8" w:space="0" w:color="000000"/>
              <w:bottom w:val="single" w:sz="8" w:space="0" w:color="000000"/>
              <w:right w:val="single" w:sz="8" w:space="0" w:color="000000"/>
            </w:tcBorders>
            <w:shd w:val="clear" w:color="auto" w:fill="auto"/>
            <w:hideMark/>
          </w:tcPr>
          <w:p w14:paraId="71FACCA7" w14:textId="77777777" w:rsidR="00A82F8D" w:rsidRPr="00A34C1B" w:rsidRDefault="00A82F8D" w:rsidP="00E73ADC">
            <w:pPr>
              <w:rPr>
                <w:color w:val="000000"/>
                <w:sz w:val="20"/>
              </w:rPr>
            </w:pPr>
            <w:r w:rsidRPr="00A34C1B">
              <w:rPr>
                <w:color w:val="000000"/>
                <w:sz w:val="20"/>
              </w:rPr>
              <w:t> </w:t>
            </w:r>
          </w:p>
        </w:tc>
        <w:tc>
          <w:tcPr>
            <w:tcW w:w="4697" w:type="dxa"/>
            <w:tcBorders>
              <w:top w:val="nil"/>
              <w:left w:val="nil"/>
              <w:bottom w:val="single" w:sz="8" w:space="0" w:color="000000"/>
              <w:right w:val="single" w:sz="8" w:space="0" w:color="000000"/>
            </w:tcBorders>
            <w:shd w:val="clear" w:color="auto" w:fill="auto"/>
            <w:hideMark/>
          </w:tcPr>
          <w:p w14:paraId="3D8A0A5F" w14:textId="77777777" w:rsidR="00A82F8D" w:rsidRPr="00A34C1B" w:rsidRDefault="00A82F8D" w:rsidP="00E73ADC">
            <w:pPr>
              <w:rPr>
                <w:color w:val="000000"/>
                <w:sz w:val="20"/>
              </w:rPr>
            </w:pPr>
            <w:r w:rsidRPr="00A34C1B">
              <w:rPr>
                <w:color w:val="000000"/>
                <w:sz w:val="20"/>
              </w:rPr>
              <w:t> </w:t>
            </w:r>
          </w:p>
        </w:tc>
        <w:tc>
          <w:tcPr>
            <w:tcW w:w="1389" w:type="dxa"/>
            <w:tcBorders>
              <w:top w:val="nil"/>
              <w:left w:val="nil"/>
              <w:bottom w:val="single" w:sz="8" w:space="0" w:color="000000"/>
              <w:right w:val="single" w:sz="8" w:space="0" w:color="000000"/>
            </w:tcBorders>
            <w:shd w:val="clear" w:color="auto" w:fill="auto"/>
            <w:vAlign w:val="center"/>
            <w:hideMark/>
          </w:tcPr>
          <w:p w14:paraId="73BCA0F8" w14:textId="77777777" w:rsidR="00A82F8D" w:rsidRPr="00A34C1B" w:rsidRDefault="00A82F8D" w:rsidP="00E73ADC">
            <w:pPr>
              <w:rPr>
                <w:color w:val="000000"/>
                <w:sz w:val="20"/>
              </w:rPr>
            </w:pPr>
            <w:r w:rsidRPr="00A34C1B">
              <w:rPr>
                <w:color w:val="000000"/>
                <w:sz w:val="20"/>
              </w:rPr>
              <w:t>от 6 до 9</w:t>
            </w:r>
          </w:p>
        </w:tc>
        <w:tc>
          <w:tcPr>
            <w:tcW w:w="1050" w:type="dxa"/>
            <w:tcBorders>
              <w:top w:val="nil"/>
              <w:left w:val="nil"/>
              <w:bottom w:val="single" w:sz="8" w:space="0" w:color="000000"/>
              <w:right w:val="single" w:sz="8" w:space="0" w:color="000000"/>
            </w:tcBorders>
            <w:shd w:val="clear" w:color="auto" w:fill="auto"/>
            <w:hideMark/>
          </w:tcPr>
          <w:p w14:paraId="26784EB8" w14:textId="77777777" w:rsidR="00A82F8D" w:rsidRPr="00A34C1B" w:rsidRDefault="00A82F8D" w:rsidP="00E73ADC">
            <w:pPr>
              <w:rPr>
                <w:color w:val="000000"/>
                <w:sz w:val="20"/>
              </w:rPr>
            </w:pPr>
            <w:r w:rsidRPr="00A34C1B">
              <w:rPr>
                <w:color w:val="000000"/>
                <w:sz w:val="20"/>
              </w:rPr>
              <w:t> </w:t>
            </w:r>
          </w:p>
        </w:tc>
        <w:tc>
          <w:tcPr>
            <w:tcW w:w="905" w:type="dxa"/>
            <w:tcBorders>
              <w:top w:val="nil"/>
              <w:left w:val="nil"/>
              <w:bottom w:val="single" w:sz="8" w:space="0" w:color="000000"/>
              <w:right w:val="single" w:sz="8" w:space="0" w:color="000000"/>
            </w:tcBorders>
            <w:shd w:val="clear" w:color="auto" w:fill="auto"/>
            <w:hideMark/>
          </w:tcPr>
          <w:p w14:paraId="7070AFCC" w14:textId="77777777" w:rsidR="00A82F8D" w:rsidRPr="00A34C1B" w:rsidRDefault="00A82F8D" w:rsidP="00E73ADC">
            <w:pPr>
              <w:rPr>
                <w:color w:val="000000"/>
                <w:sz w:val="20"/>
              </w:rPr>
            </w:pPr>
            <w:r w:rsidRPr="00A34C1B">
              <w:rPr>
                <w:color w:val="000000"/>
                <w:sz w:val="20"/>
              </w:rPr>
              <w:t> </w:t>
            </w:r>
          </w:p>
        </w:tc>
        <w:tc>
          <w:tcPr>
            <w:tcW w:w="1125" w:type="dxa"/>
            <w:tcBorders>
              <w:top w:val="nil"/>
              <w:left w:val="nil"/>
              <w:bottom w:val="single" w:sz="8" w:space="0" w:color="000000"/>
              <w:right w:val="single" w:sz="8" w:space="0" w:color="000000"/>
            </w:tcBorders>
            <w:shd w:val="clear" w:color="auto" w:fill="auto"/>
            <w:hideMark/>
          </w:tcPr>
          <w:p w14:paraId="2E1525D6" w14:textId="77777777" w:rsidR="00A82F8D" w:rsidRPr="00A34C1B" w:rsidRDefault="00A82F8D" w:rsidP="00E73ADC">
            <w:pPr>
              <w:rPr>
                <w:color w:val="000000"/>
                <w:sz w:val="20"/>
              </w:rPr>
            </w:pPr>
            <w:r w:rsidRPr="00A34C1B">
              <w:rPr>
                <w:color w:val="000000"/>
                <w:sz w:val="20"/>
              </w:rPr>
              <w:t> </w:t>
            </w:r>
          </w:p>
        </w:tc>
      </w:tr>
      <w:tr w:rsidR="00A82F8D" w:rsidRPr="00A34C1B" w14:paraId="3B18E40E" w14:textId="77777777" w:rsidTr="00226996">
        <w:trPr>
          <w:trHeight w:val="226"/>
          <w:jc w:val="center"/>
        </w:trPr>
        <w:tc>
          <w:tcPr>
            <w:tcW w:w="663" w:type="dxa"/>
            <w:tcBorders>
              <w:top w:val="nil"/>
              <w:left w:val="single" w:sz="8" w:space="0" w:color="000000"/>
              <w:bottom w:val="single" w:sz="8" w:space="0" w:color="000000"/>
              <w:right w:val="single" w:sz="8" w:space="0" w:color="000000"/>
            </w:tcBorders>
            <w:shd w:val="clear" w:color="auto" w:fill="auto"/>
            <w:hideMark/>
          </w:tcPr>
          <w:p w14:paraId="0B9D8DAA" w14:textId="77777777" w:rsidR="00A82F8D" w:rsidRPr="00A34C1B" w:rsidRDefault="00A82F8D" w:rsidP="00E73ADC">
            <w:pPr>
              <w:rPr>
                <w:color w:val="000000"/>
                <w:sz w:val="20"/>
              </w:rPr>
            </w:pPr>
            <w:r w:rsidRPr="00A34C1B">
              <w:rPr>
                <w:color w:val="000000"/>
                <w:sz w:val="20"/>
              </w:rPr>
              <w:t> </w:t>
            </w:r>
          </w:p>
        </w:tc>
        <w:tc>
          <w:tcPr>
            <w:tcW w:w="4697" w:type="dxa"/>
            <w:tcBorders>
              <w:top w:val="nil"/>
              <w:left w:val="nil"/>
              <w:bottom w:val="single" w:sz="8" w:space="0" w:color="000000"/>
              <w:right w:val="single" w:sz="8" w:space="0" w:color="000000"/>
            </w:tcBorders>
            <w:shd w:val="clear" w:color="auto" w:fill="auto"/>
            <w:hideMark/>
          </w:tcPr>
          <w:p w14:paraId="36507B84" w14:textId="77777777" w:rsidR="00A82F8D" w:rsidRPr="00A34C1B" w:rsidRDefault="00A82F8D" w:rsidP="00E73ADC">
            <w:pPr>
              <w:rPr>
                <w:color w:val="000000"/>
                <w:sz w:val="20"/>
              </w:rPr>
            </w:pPr>
            <w:r w:rsidRPr="00A34C1B">
              <w:rPr>
                <w:color w:val="000000"/>
                <w:sz w:val="20"/>
              </w:rPr>
              <w:t> </w:t>
            </w:r>
          </w:p>
        </w:tc>
        <w:tc>
          <w:tcPr>
            <w:tcW w:w="1389" w:type="dxa"/>
            <w:tcBorders>
              <w:top w:val="nil"/>
              <w:left w:val="nil"/>
              <w:bottom w:val="single" w:sz="8" w:space="0" w:color="000000"/>
              <w:right w:val="single" w:sz="8" w:space="0" w:color="000000"/>
            </w:tcBorders>
            <w:shd w:val="clear" w:color="auto" w:fill="auto"/>
            <w:vAlign w:val="center"/>
            <w:hideMark/>
          </w:tcPr>
          <w:p w14:paraId="489F38BD" w14:textId="77777777" w:rsidR="00A82F8D" w:rsidRPr="00A34C1B" w:rsidRDefault="00A82F8D" w:rsidP="00E73ADC">
            <w:pPr>
              <w:rPr>
                <w:color w:val="000000"/>
                <w:sz w:val="20"/>
              </w:rPr>
            </w:pPr>
            <w:r w:rsidRPr="00A34C1B">
              <w:rPr>
                <w:color w:val="000000"/>
                <w:sz w:val="20"/>
              </w:rPr>
              <w:t>от 10 до 16</w:t>
            </w:r>
          </w:p>
        </w:tc>
        <w:tc>
          <w:tcPr>
            <w:tcW w:w="1050" w:type="dxa"/>
            <w:tcBorders>
              <w:top w:val="nil"/>
              <w:left w:val="nil"/>
              <w:bottom w:val="single" w:sz="8" w:space="0" w:color="000000"/>
              <w:right w:val="single" w:sz="8" w:space="0" w:color="000000"/>
            </w:tcBorders>
            <w:shd w:val="clear" w:color="auto" w:fill="auto"/>
            <w:hideMark/>
          </w:tcPr>
          <w:p w14:paraId="1F5096EF" w14:textId="77777777" w:rsidR="00A82F8D" w:rsidRPr="00A34C1B" w:rsidRDefault="00A82F8D" w:rsidP="00E73ADC">
            <w:pPr>
              <w:rPr>
                <w:color w:val="000000"/>
                <w:sz w:val="20"/>
              </w:rPr>
            </w:pPr>
            <w:r w:rsidRPr="00A34C1B">
              <w:rPr>
                <w:color w:val="000000"/>
                <w:sz w:val="20"/>
              </w:rPr>
              <w:t> </w:t>
            </w:r>
          </w:p>
        </w:tc>
        <w:tc>
          <w:tcPr>
            <w:tcW w:w="905" w:type="dxa"/>
            <w:tcBorders>
              <w:top w:val="nil"/>
              <w:left w:val="nil"/>
              <w:bottom w:val="single" w:sz="8" w:space="0" w:color="000000"/>
              <w:right w:val="single" w:sz="8" w:space="0" w:color="000000"/>
            </w:tcBorders>
            <w:shd w:val="clear" w:color="auto" w:fill="auto"/>
            <w:hideMark/>
          </w:tcPr>
          <w:p w14:paraId="71BB145B" w14:textId="77777777" w:rsidR="00A82F8D" w:rsidRPr="00A34C1B" w:rsidRDefault="00A82F8D" w:rsidP="00E73ADC">
            <w:pPr>
              <w:rPr>
                <w:color w:val="000000"/>
                <w:sz w:val="20"/>
              </w:rPr>
            </w:pPr>
            <w:r w:rsidRPr="00A34C1B">
              <w:rPr>
                <w:color w:val="000000"/>
                <w:sz w:val="20"/>
              </w:rPr>
              <w:t> </w:t>
            </w:r>
          </w:p>
        </w:tc>
        <w:tc>
          <w:tcPr>
            <w:tcW w:w="1125" w:type="dxa"/>
            <w:tcBorders>
              <w:top w:val="nil"/>
              <w:left w:val="nil"/>
              <w:bottom w:val="single" w:sz="8" w:space="0" w:color="000000"/>
              <w:right w:val="single" w:sz="8" w:space="0" w:color="000000"/>
            </w:tcBorders>
            <w:shd w:val="clear" w:color="auto" w:fill="auto"/>
            <w:hideMark/>
          </w:tcPr>
          <w:p w14:paraId="3108D67A" w14:textId="77777777" w:rsidR="00A82F8D" w:rsidRPr="00A34C1B" w:rsidRDefault="00A82F8D" w:rsidP="00E73ADC">
            <w:pPr>
              <w:rPr>
                <w:color w:val="000000"/>
                <w:sz w:val="20"/>
              </w:rPr>
            </w:pPr>
            <w:r w:rsidRPr="00A34C1B">
              <w:rPr>
                <w:color w:val="000000"/>
                <w:sz w:val="20"/>
              </w:rPr>
              <w:t> </w:t>
            </w:r>
          </w:p>
        </w:tc>
      </w:tr>
      <w:tr w:rsidR="00A82F8D" w:rsidRPr="00A34C1B" w14:paraId="44D657C5" w14:textId="77777777" w:rsidTr="00226996">
        <w:trPr>
          <w:trHeight w:val="315"/>
          <w:jc w:val="center"/>
        </w:trPr>
        <w:tc>
          <w:tcPr>
            <w:tcW w:w="663" w:type="dxa"/>
            <w:tcBorders>
              <w:top w:val="nil"/>
              <w:left w:val="single" w:sz="8" w:space="0" w:color="000000"/>
              <w:bottom w:val="single" w:sz="8" w:space="0" w:color="000000"/>
              <w:right w:val="single" w:sz="8" w:space="0" w:color="000000"/>
            </w:tcBorders>
            <w:shd w:val="clear" w:color="auto" w:fill="auto"/>
            <w:hideMark/>
          </w:tcPr>
          <w:p w14:paraId="44F1CFD7" w14:textId="77777777" w:rsidR="00A82F8D" w:rsidRPr="00A34C1B" w:rsidRDefault="00A82F8D" w:rsidP="00E73ADC">
            <w:pPr>
              <w:rPr>
                <w:color w:val="000000"/>
                <w:sz w:val="20"/>
              </w:rPr>
            </w:pPr>
            <w:r w:rsidRPr="00A34C1B">
              <w:rPr>
                <w:color w:val="000000"/>
                <w:sz w:val="20"/>
              </w:rPr>
              <w:t> </w:t>
            </w:r>
          </w:p>
        </w:tc>
        <w:tc>
          <w:tcPr>
            <w:tcW w:w="4697" w:type="dxa"/>
            <w:tcBorders>
              <w:top w:val="nil"/>
              <w:left w:val="nil"/>
              <w:bottom w:val="single" w:sz="8" w:space="0" w:color="000000"/>
              <w:right w:val="single" w:sz="8" w:space="0" w:color="000000"/>
            </w:tcBorders>
            <w:shd w:val="clear" w:color="auto" w:fill="auto"/>
            <w:hideMark/>
          </w:tcPr>
          <w:p w14:paraId="0BBF5462" w14:textId="77777777" w:rsidR="00A82F8D" w:rsidRPr="00A34C1B" w:rsidRDefault="00A82F8D" w:rsidP="00E73ADC">
            <w:pPr>
              <w:rPr>
                <w:color w:val="000000"/>
                <w:sz w:val="20"/>
              </w:rPr>
            </w:pPr>
            <w:r w:rsidRPr="00A34C1B">
              <w:rPr>
                <w:color w:val="000000"/>
                <w:sz w:val="20"/>
              </w:rPr>
              <w:t> </w:t>
            </w:r>
          </w:p>
        </w:tc>
        <w:tc>
          <w:tcPr>
            <w:tcW w:w="1389" w:type="dxa"/>
            <w:tcBorders>
              <w:top w:val="nil"/>
              <w:left w:val="nil"/>
              <w:bottom w:val="single" w:sz="8" w:space="0" w:color="000000"/>
              <w:right w:val="single" w:sz="8" w:space="0" w:color="000000"/>
            </w:tcBorders>
            <w:shd w:val="clear" w:color="auto" w:fill="auto"/>
            <w:vAlign w:val="center"/>
            <w:hideMark/>
          </w:tcPr>
          <w:p w14:paraId="4614EEF2" w14:textId="77777777" w:rsidR="00A82F8D" w:rsidRPr="00A34C1B" w:rsidRDefault="00A82F8D" w:rsidP="00E73ADC">
            <w:pPr>
              <w:rPr>
                <w:color w:val="000000"/>
                <w:sz w:val="20"/>
              </w:rPr>
            </w:pPr>
            <w:r w:rsidRPr="00A34C1B">
              <w:rPr>
                <w:color w:val="000000"/>
                <w:sz w:val="20"/>
              </w:rPr>
              <w:t>более 16</w:t>
            </w:r>
          </w:p>
        </w:tc>
        <w:tc>
          <w:tcPr>
            <w:tcW w:w="1050" w:type="dxa"/>
            <w:tcBorders>
              <w:top w:val="nil"/>
              <w:left w:val="nil"/>
              <w:bottom w:val="single" w:sz="8" w:space="0" w:color="000000"/>
              <w:right w:val="single" w:sz="8" w:space="0" w:color="000000"/>
            </w:tcBorders>
            <w:shd w:val="clear" w:color="auto" w:fill="auto"/>
            <w:hideMark/>
          </w:tcPr>
          <w:p w14:paraId="2C1F8E5C" w14:textId="77777777" w:rsidR="00A82F8D" w:rsidRPr="00A34C1B" w:rsidRDefault="00A82F8D" w:rsidP="00E73ADC">
            <w:pPr>
              <w:rPr>
                <w:color w:val="000000"/>
                <w:sz w:val="20"/>
              </w:rPr>
            </w:pPr>
            <w:r w:rsidRPr="00A34C1B">
              <w:rPr>
                <w:color w:val="000000"/>
                <w:sz w:val="20"/>
              </w:rPr>
              <w:t> </w:t>
            </w:r>
          </w:p>
        </w:tc>
        <w:tc>
          <w:tcPr>
            <w:tcW w:w="905" w:type="dxa"/>
            <w:tcBorders>
              <w:top w:val="nil"/>
              <w:left w:val="nil"/>
              <w:bottom w:val="single" w:sz="8" w:space="0" w:color="000000"/>
              <w:right w:val="single" w:sz="8" w:space="0" w:color="000000"/>
            </w:tcBorders>
            <w:shd w:val="clear" w:color="auto" w:fill="auto"/>
            <w:hideMark/>
          </w:tcPr>
          <w:p w14:paraId="51A52E19" w14:textId="77777777" w:rsidR="00A82F8D" w:rsidRPr="00A34C1B" w:rsidRDefault="00A82F8D" w:rsidP="00E73ADC">
            <w:pPr>
              <w:rPr>
                <w:color w:val="000000"/>
                <w:sz w:val="20"/>
              </w:rPr>
            </w:pPr>
            <w:r w:rsidRPr="00A34C1B">
              <w:rPr>
                <w:color w:val="000000"/>
                <w:sz w:val="20"/>
              </w:rPr>
              <w:t> </w:t>
            </w:r>
          </w:p>
        </w:tc>
        <w:tc>
          <w:tcPr>
            <w:tcW w:w="1125" w:type="dxa"/>
            <w:tcBorders>
              <w:top w:val="nil"/>
              <w:left w:val="nil"/>
              <w:bottom w:val="single" w:sz="8" w:space="0" w:color="000000"/>
              <w:right w:val="single" w:sz="8" w:space="0" w:color="000000"/>
            </w:tcBorders>
            <w:shd w:val="clear" w:color="auto" w:fill="auto"/>
            <w:hideMark/>
          </w:tcPr>
          <w:p w14:paraId="48E64448" w14:textId="77777777" w:rsidR="00A82F8D" w:rsidRPr="00A34C1B" w:rsidRDefault="00A82F8D" w:rsidP="00E73ADC">
            <w:pPr>
              <w:rPr>
                <w:color w:val="000000"/>
                <w:sz w:val="20"/>
              </w:rPr>
            </w:pPr>
            <w:r w:rsidRPr="00A34C1B">
              <w:rPr>
                <w:color w:val="000000"/>
                <w:sz w:val="20"/>
              </w:rPr>
              <w:t> </w:t>
            </w:r>
          </w:p>
        </w:tc>
      </w:tr>
      <w:tr w:rsidR="00A82F8D" w:rsidRPr="00A34C1B" w14:paraId="14643B20" w14:textId="77777777" w:rsidTr="00226996">
        <w:trPr>
          <w:trHeight w:val="64"/>
          <w:jc w:val="center"/>
        </w:trPr>
        <w:tc>
          <w:tcPr>
            <w:tcW w:w="663" w:type="dxa"/>
            <w:tcBorders>
              <w:top w:val="nil"/>
              <w:left w:val="single" w:sz="8" w:space="0" w:color="000000"/>
              <w:bottom w:val="single" w:sz="8" w:space="0" w:color="000000"/>
              <w:right w:val="single" w:sz="8" w:space="0" w:color="000000"/>
            </w:tcBorders>
            <w:shd w:val="clear" w:color="auto" w:fill="auto"/>
            <w:vAlign w:val="center"/>
            <w:hideMark/>
          </w:tcPr>
          <w:p w14:paraId="6DF203B2" w14:textId="77777777" w:rsidR="00A82F8D" w:rsidRPr="00A34C1B" w:rsidRDefault="00A82F8D" w:rsidP="00E73ADC">
            <w:pPr>
              <w:jc w:val="center"/>
              <w:rPr>
                <w:color w:val="000000"/>
                <w:sz w:val="20"/>
              </w:rPr>
            </w:pPr>
            <w:r w:rsidRPr="00A34C1B">
              <w:rPr>
                <w:color w:val="000000"/>
                <w:sz w:val="20"/>
              </w:rPr>
              <w:t>2</w:t>
            </w:r>
          </w:p>
        </w:tc>
        <w:tc>
          <w:tcPr>
            <w:tcW w:w="9166" w:type="dxa"/>
            <w:gridSpan w:val="5"/>
            <w:tcBorders>
              <w:top w:val="single" w:sz="8" w:space="0" w:color="000000"/>
              <w:left w:val="nil"/>
              <w:bottom w:val="single" w:sz="8" w:space="0" w:color="000000"/>
              <w:right w:val="single" w:sz="8" w:space="0" w:color="000000"/>
            </w:tcBorders>
            <w:shd w:val="clear" w:color="auto" w:fill="auto"/>
            <w:vAlign w:val="center"/>
            <w:hideMark/>
          </w:tcPr>
          <w:p w14:paraId="7884A96A" w14:textId="77777777" w:rsidR="00A82F8D" w:rsidRPr="00A34C1B" w:rsidRDefault="00A82F8D" w:rsidP="00E73ADC">
            <w:pPr>
              <w:jc w:val="center"/>
              <w:rPr>
                <w:color w:val="000000"/>
                <w:sz w:val="20"/>
              </w:rPr>
            </w:pPr>
            <w:r w:rsidRPr="00A34C1B">
              <w:rPr>
                <w:color w:val="000000"/>
                <w:sz w:val="20"/>
              </w:rPr>
              <w:t>Дома, использующиеся в качестве общежитий, с централизованным холодным и горячим водоснабжением, водоотведением, оборудованные:</w:t>
            </w:r>
          </w:p>
        </w:tc>
      </w:tr>
      <w:tr w:rsidR="00A82F8D" w:rsidRPr="00A34C1B" w14:paraId="32167E69" w14:textId="77777777" w:rsidTr="00226996">
        <w:trPr>
          <w:trHeight w:val="228"/>
          <w:jc w:val="center"/>
        </w:trPr>
        <w:tc>
          <w:tcPr>
            <w:tcW w:w="663" w:type="dxa"/>
            <w:tcBorders>
              <w:top w:val="nil"/>
              <w:left w:val="single" w:sz="8" w:space="0" w:color="000000"/>
              <w:bottom w:val="single" w:sz="8" w:space="0" w:color="000000"/>
              <w:right w:val="single" w:sz="8" w:space="0" w:color="000000"/>
            </w:tcBorders>
            <w:shd w:val="clear" w:color="auto" w:fill="auto"/>
            <w:vAlign w:val="center"/>
            <w:hideMark/>
          </w:tcPr>
          <w:p w14:paraId="643CF897" w14:textId="77777777" w:rsidR="00A82F8D" w:rsidRPr="00A34C1B" w:rsidRDefault="00A82F8D" w:rsidP="00E73ADC">
            <w:pPr>
              <w:jc w:val="center"/>
              <w:rPr>
                <w:color w:val="000000"/>
                <w:sz w:val="20"/>
              </w:rPr>
            </w:pPr>
            <w:r>
              <w:rPr>
                <w:color w:val="000000"/>
                <w:sz w:val="20"/>
              </w:rPr>
              <w:t>2.1</w:t>
            </w:r>
          </w:p>
        </w:tc>
        <w:tc>
          <w:tcPr>
            <w:tcW w:w="4697" w:type="dxa"/>
            <w:tcBorders>
              <w:top w:val="nil"/>
              <w:left w:val="nil"/>
              <w:bottom w:val="single" w:sz="8" w:space="0" w:color="000000"/>
              <w:right w:val="single" w:sz="8" w:space="0" w:color="000000"/>
            </w:tcBorders>
            <w:shd w:val="clear" w:color="auto" w:fill="auto"/>
            <w:vAlign w:val="center"/>
            <w:hideMark/>
          </w:tcPr>
          <w:p w14:paraId="12199B04" w14:textId="77777777" w:rsidR="00A82F8D" w:rsidRPr="00A34C1B" w:rsidRDefault="00A82F8D" w:rsidP="00E73ADC">
            <w:pPr>
              <w:rPr>
                <w:color w:val="000000"/>
                <w:sz w:val="20"/>
              </w:rPr>
            </w:pPr>
            <w:r w:rsidRPr="00A34C1B">
              <w:rPr>
                <w:color w:val="000000"/>
                <w:sz w:val="20"/>
              </w:rPr>
              <w:t>мойками, раковинами, унитазами, с душевыми при всех жилых помещениях</w:t>
            </w:r>
          </w:p>
        </w:tc>
        <w:tc>
          <w:tcPr>
            <w:tcW w:w="1389" w:type="dxa"/>
            <w:tcBorders>
              <w:top w:val="nil"/>
              <w:left w:val="nil"/>
              <w:bottom w:val="single" w:sz="8" w:space="0" w:color="000000"/>
              <w:right w:val="single" w:sz="8" w:space="0" w:color="000000"/>
            </w:tcBorders>
            <w:shd w:val="clear" w:color="auto" w:fill="auto"/>
            <w:vAlign w:val="center"/>
            <w:hideMark/>
          </w:tcPr>
          <w:p w14:paraId="7B5C99FA" w14:textId="77777777" w:rsidR="00A82F8D" w:rsidRPr="00A34C1B" w:rsidRDefault="00A82F8D" w:rsidP="00E73ADC">
            <w:pPr>
              <w:rPr>
                <w:color w:val="000000"/>
                <w:sz w:val="20"/>
              </w:rPr>
            </w:pPr>
            <w:r w:rsidRPr="00A34C1B">
              <w:rPr>
                <w:color w:val="000000"/>
                <w:sz w:val="20"/>
              </w:rPr>
              <w:t>от 1 до 5</w:t>
            </w:r>
          </w:p>
        </w:tc>
        <w:tc>
          <w:tcPr>
            <w:tcW w:w="1050" w:type="dxa"/>
            <w:tcBorders>
              <w:top w:val="nil"/>
              <w:left w:val="nil"/>
              <w:bottom w:val="single" w:sz="8" w:space="0" w:color="000000"/>
              <w:right w:val="single" w:sz="8" w:space="0" w:color="000000"/>
            </w:tcBorders>
            <w:shd w:val="clear" w:color="auto" w:fill="auto"/>
            <w:vAlign w:val="center"/>
            <w:hideMark/>
          </w:tcPr>
          <w:p w14:paraId="2A8C0E7F" w14:textId="77777777" w:rsidR="00A82F8D" w:rsidRPr="00A34C1B" w:rsidRDefault="00A82F8D" w:rsidP="00E73ADC">
            <w:pPr>
              <w:jc w:val="center"/>
              <w:rPr>
                <w:color w:val="000000"/>
                <w:sz w:val="20"/>
              </w:rPr>
            </w:pPr>
            <w:r w:rsidRPr="00A34C1B">
              <w:rPr>
                <w:color w:val="000000"/>
                <w:sz w:val="20"/>
              </w:rPr>
              <w:t>3,45</w:t>
            </w:r>
          </w:p>
        </w:tc>
        <w:tc>
          <w:tcPr>
            <w:tcW w:w="905" w:type="dxa"/>
            <w:tcBorders>
              <w:top w:val="nil"/>
              <w:left w:val="nil"/>
              <w:bottom w:val="single" w:sz="8" w:space="0" w:color="000000"/>
              <w:right w:val="single" w:sz="8" w:space="0" w:color="000000"/>
            </w:tcBorders>
            <w:shd w:val="clear" w:color="auto" w:fill="auto"/>
            <w:vAlign w:val="center"/>
            <w:hideMark/>
          </w:tcPr>
          <w:p w14:paraId="5A14EF95" w14:textId="77777777" w:rsidR="00A82F8D" w:rsidRPr="00A34C1B" w:rsidRDefault="00A82F8D" w:rsidP="00E73ADC">
            <w:pPr>
              <w:jc w:val="center"/>
              <w:rPr>
                <w:color w:val="000000"/>
                <w:sz w:val="20"/>
              </w:rPr>
            </w:pPr>
            <w:r w:rsidRPr="00A34C1B">
              <w:rPr>
                <w:color w:val="000000"/>
                <w:sz w:val="20"/>
              </w:rPr>
              <w:t>2,1</w:t>
            </w:r>
          </w:p>
        </w:tc>
        <w:tc>
          <w:tcPr>
            <w:tcW w:w="1125" w:type="dxa"/>
            <w:tcBorders>
              <w:top w:val="nil"/>
              <w:left w:val="nil"/>
              <w:bottom w:val="single" w:sz="8" w:space="0" w:color="000000"/>
              <w:right w:val="single" w:sz="8" w:space="0" w:color="000000"/>
            </w:tcBorders>
            <w:shd w:val="clear" w:color="auto" w:fill="auto"/>
            <w:vAlign w:val="center"/>
            <w:hideMark/>
          </w:tcPr>
          <w:p w14:paraId="703811F9" w14:textId="77777777" w:rsidR="00A82F8D" w:rsidRPr="00A34C1B" w:rsidRDefault="00A82F8D" w:rsidP="00E73ADC">
            <w:pPr>
              <w:jc w:val="center"/>
              <w:rPr>
                <w:color w:val="000000"/>
                <w:sz w:val="20"/>
              </w:rPr>
            </w:pPr>
            <w:r w:rsidRPr="00A34C1B">
              <w:rPr>
                <w:color w:val="000000"/>
                <w:sz w:val="20"/>
              </w:rPr>
              <w:t>5,55</w:t>
            </w:r>
          </w:p>
        </w:tc>
      </w:tr>
      <w:tr w:rsidR="00A82F8D" w:rsidRPr="00A34C1B" w14:paraId="124DF897" w14:textId="77777777" w:rsidTr="00226996">
        <w:trPr>
          <w:trHeight w:val="315"/>
          <w:jc w:val="center"/>
        </w:trPr>
        <w:tc>
          <w:tcPr>
            <w:tcW w:w="663" w:type="dxa"/>
            <w:tcBorders>
              <w:top w:val="nil"/>
              <w:left w:val="single" w:sz="8" w:space="0" w:color="000000"/>
              <w:bottom w:val="single" w:sz="8" w:space="0" w:color="000000"/>
              <w:right w:val="single" w:sz="8" w:space="0" w:color="000000"/>
            </w:tcBorders>
            <w:shd w:val="clear" w:color="auto" w:fill="auto"/>
            <w:hideMark/>
          </w:tcPr>
          <w:p w14:paraId="23FC4CDA" w14:textId="77777777" w:rsidR="00A82F8D" w:rsidRPr="00A34C1B" w:rsidRDefault="00A82F8D" w:rsidP="00E73ADC">
            <w:pPr>
              <w:rPr>
                <w:color w:val="000000"/>
                <w:sz w:val="20"/>
              </w:rPr>
            </w:pPr>
            <w:r w:rsidRPr="00A34C1B">
              <w:rPr>
                <w:color w:val="000000"/>
                <w:sz w:val="20"/>
              </w:rPr>
              <w:t> </w:t>
            </w:r>
          </w:p>
        </w:tc>
        <w:tc>
          <w:tcPr>
            <w:tcW w:w="4697" w:type="dxa"/>
            <w:tcBorders>
              <w:top w:val="nil"/>
              <w:left w:val="nil"/>
              <w:bottom w:val="single" w:sz="8" w:space="0" w:color="000000"/>
              <w:right w:val="single" w:sz="8" w:space="0" w:color="000000"/>
            </w:tcBorders>
            <w:shd w:val="clear" w:color="auto" w:fill="auto"/>
            <w:hideMark/>
          </w:tcPr>
          <w:p w14:paraId="211CFE58" w14:textId="77777777" w:rsidR="00A82F8D" w:rsidRPr="00A34C1B" w:rsidRDefault="00A82F8D" w:rsidP="00E73ADC">
            <w:pPr>
              <w:rPr>
                <w:color w:val="000000"/>
                <w:sz w:val="20"/>
              </w:rPr>
            </w:pPr>
            <w:r w:rsidRPr="00A34C1B">
              <w:rPr>
                <w:color w:val="000000"/>
                <w:sz w:val="20"/>
              </w:rPr>
              <w:t> </w:t>
            </w:r>
          </w:p>
        </w:tc>
        <w:tc>
          <w:tcPr>
            <w:tcW w:w="1389" w:type="dxa"/>
            <w:tcBorders>
              <w:top w:val="nil"/>
              <w:left w:val="nil"/>
              <w:bottom w:val="single" w:sz="8" w:space="0" w:color="000000"/>
              <w:right w:val="single" w:sz="8" w:space="0" w:color="000000"/>
            </w:tcBorders>
            <w:shd w:val="clear" w:color="auto" w:fill="auto"/>
            <w:vAlign w:val="center"/>
            <w:hideMark/>
          </w:tcPr>
          <w:p w14:paraId="705643D1" w14:textId="77777777" w:rsidR="00A82F8D" w:rsidRPr="00A34C1B" w:rsidRDefault="00A82F8D" w:rsidP="00E73ADC">
            <w:pPr>
              <w:rPr>
                <w:color w:val="000000"/>
                <w:sz w:val="20"/>
              </w:rPr>
            </w:pPr>
            <w:r w:rsidRPr="00A34C1B">
              <w:rPr>
                <w:color w:val="000000"/>
                <w:sz w:val="20"/>
              </w:rPr>
              <w:t>от 6 до 9</w:t>
            </w:r>
          </w:p>
        </w:tc>
        <w:tc>
          <w:tcPr>
            <w:tcW w:w="1050" w:type="dxa"/>
            <w:tcBorders>
              <w:top w:val="nil"/>
              <w:left w:val="nil"/>
              <w:bottom w:val="single" w:sz="8" w:space="0" w:color="000000"/>
              <w:right w:val="single" w:sz="8" w:space="0" w:color="000000"/>
            </w:tcBorders>
            <w:shd w:val="clear" w:color="auto" w:fill="auto"/>
            <w:hideMark/>
          </w:tcPr>
          <w:p w14:paraId="38749E90" w14:textId="77777777" w:rsidR="00A82F8D" w:rsidRPr="00A34C1B" w:rsidRDefault="00A82F8D" w:rsidP="00E73ADC">
            <w:pPr>
              <w:rPr>
                <w:color w:val="000000"/>
                <w:sz w:val="20"/>
              </w:rPr>
            </w:pPr>
            <w:r w:rsidRPr="00A34C1B">
              <w:rPr>
                <w:color w:val="000000"/>
                <w:sz w:val="20"/>
              </w:rPr>
              <w:t> </w:t>
            </w:r>
          </w:p>
        </w:tc>
        <w:tc>
          <w:tcPr>
            <w:tcW w:w="905" w:type="dxa"/>
            <w:tcBorders>
              <w:top w:val="nil"/>
              <w:left w:val="nil"/>
              <w:bottom w:val="single" w:sz="8" w:space="0" w:color="000000"/>
              <w:right w:val="single" w:sz="8" w:space="0" w:color="000000"/>
            </w:tcBorders>
            <w:shd w:val="clear" w:color="auto" w:fill="auto"/>
            <w:hideMark/>
          </w:tcPr>
          <w:p w14:paraId="6CF3DB0B" w14:textId="77777777" w:rsidR="00A82F8D" w:rsidRPr="00A34C1B" w:rsidRDefault="00A82F8D" w:rsidP="00E73ADC">
            <w:pPr>
              <w:rPr>
                <w:color w:val="000000"/>
                <w:sz w:val="20"/>
              </w:rPr>
            </w:pPr>
            <w:r w:rsidRPr="00A34C1B">
              <w:rPr>
                <w:color w:val="000000"/>
                <w:sz w:val="20"/>
              </w:rPr>
              <w:t> </w:t>
            </w:r>
          </w:p>
        </w:tc>
        <w:tc>
          <w:tcPr>
            <w:tcW w:w="1125" w:type="dxa"/>
            <w:tcBorders>
              <w:top w:val="nil"/>
              <w:left w:val="nil"/>
              <w:bottom w:val="single" w:sz="8" w:space="0" w:color="000000"/>
              <w:right w:val="single" w:sz="8" w:space="0" w:color="000000"/>
            </w:tcBorders>
            <w:shd w:val="clear" w:color="auto" w:fill="auto"/>
            <w:hideMark/>
          </w:tcPr>
          <w:p w14:paraId="622721F1" w14:textId="77777777" w:rsidR="00A82F8D" w:rsidRPr="00A34C1B" w:rsidRDefault="00A82F8D" w:rsidP="00E73ADC">
            <w:pPr>
              <w:rPr>
                <w:color w:val="000000"/>
                <w:sz w:val="20"/>
              </w:rPr>
            </w:pPr>
            <w:r w:rsidRPr="00A34C1B">
              <w:rPr>
                <w:color w:val="000000"/>
                <w:sz w:val="20"/>
              </w:rPr>
              <w:t> </w:t>
            </w:r>
          </w:p>
        </w:tc>
      </w:tr>
      <w:tr w:rsidR="00A82F8D" w:rsidRPr="00A34C1B" w14:paraId="78745EA8" w14:textId="77777777" w:rsidTr="00226996">
        <w:trPr>
          <w:trHeight w:val="280"/>
          <w:jc w:val="center"/>
        </w:trPr>
        <w:tc>
          <w:tcPr>
            <w:tcW w:w="663" w:type="dxa"/>
            <w:tcBorders>
              <w:top w:val="nil"/>
              <w:left w:val="single" w:sz="8" w:space="0" w:color="000000"/>
              <w:bottom w:val="single" w:sz="8" w:space="0" w:color="000000"/>
              <w:right w:val="single" w:sz="8" w:space="0" w:color="000000"/>
            </w:tcBorders>
            <w:shd w:val="clear" w:color="auto" w:fill="auto"/>
            <w:hideMark/>
          </w:tcPr>
          <w:p w14:paraId="54466AC2" w14:textId="77777777" w:rsidR="00A82F8D" w:rsidRPr="00A34C1B" w:rsidRDefault="00A82F8D" w:rsidP="00E73ADC">
            <w:pPr>
              <w:rPr>
                <w:color w:val="000000"/>
                <w:sz w:val="20"/>
              </w:rPr>
            </w:pPr>
            <w:r w:rsidRPr="00A34C1B">
              <w:rPr>
                <w:color w:val="000000"/>
                <w:sz w:val="20"/>
              </w:rPr>
              <w:t> </w:t>
            </w:r>
          </w:p>
        </w:tc>
        <w:tc>
          <w:tcPr>
            <w:tcW w:w="4697" w:type="dxa"/>
            <w:tcBorders>
              <w:top w:val="nil"/>
              <w:left w:val="nil"/>
              <w:bottom w:val="single" w:sz="8" w:space="0" w:color="000000"/>
              <w:right w:val="single" w:sz="8" w:space="0" w:color="000000"/>
            </w:tcBorders>
            <w:shd w:val="clear" w:color="auto" w:fill="auto"/>
            <w:hideMark/>
          </w:tcPr>
          <w:p w14:paraId="2C7A6D45" w14:textId="77777777" w:rsidR="00A82F8D" w:rsidRPr="00A34C1B" w:rsidRDefault="00A82F8D" w:rsidP="00E73ADC">
            <w:pPr>
              <w:rPr>
                <w:color w:val="000000"/>
                <w:sz w:val="20"/>
              </w:rPr>
            </w:pPr>
            <w:r w:rsidRPr="00A34C1B">
              <w:rPr>
                <w:color w:val="000000"/>
                <w:sz w:val="20"/>
              </w:rPr>
              <w:t> </w:t>
            </w:r>
          </w:p>
        </w:tc>
        <w:tc>
          <w:tcPr>
            <w:tcW w:w="1389" w:type="dxa"/>
            <w:tcBorders>
              <w:top w:val="nil"/>
              <w:left w:val="nil"/>
              <w:bottom w:val="single" w:sz="8" w:space="0" w:color="000000"/>
              <w:right w:val="single" w:sz="8" w:space="0" w:color="000000"/>
            </w:tcBorders>
            <w:shd w:val="clear" w:color="auto" w:fill="auto"/>
            <w:vAlign w:val="center"/>
            <w:hideMark/>
          </w:tcPr>
          <w:p w14:paraId="6FBEACE8" w14:textId="77777777" w:rsidR="00A82F8D" w:rsidRPr="00A34C1B" w:rsidRDefault="00A82F8D" w:rsidP="00E73ADC">
            <w:pPr>
              <w:rPr>
                <w:color w:val="000000"/>
                <w:sz w:val="20"/>
              </w:rPr>
            </w:pPr>
            <w:r w:rsidRPr="00A34C1B">
              <w:rPr>
                <w:color w:val="000000"/>
                <w:sz w:val="20"/>
              </w:rPr>
              <w:t>от 10 до 16</w:t>
            </w:r>
          </w:p>
        </w:tc>
        <w:tc>
          <w:tcPr>
            <w:tcW w:w="1050" w:type="dxa"/>
            <w:tcBorders>
              <w:top w:val="nil"/>
              <w:left w:val="nil"/>
              <w:bottom w:val="single" w:sz="8" w:space="0" w:color="000000"/>
              <w:right w:val="single" w:sz="8" w:space="0" w:color="000000"/>
            </w:tcBorders>
            <w:shd w:val="clear" w:color="auto" w:fill="auto"/>
            <w:hideMark/>
          </w:tcPr>
          <w:p w14:paraId="00FC2D02" w14:textId="77777777" w:rsidR="00A82F8D" w:rsidRPr="00A34C1B" w:rsidRDefault="00A82F8D" w:rsidP="00E73ADC">
            <w:pPr>
              <w:rPr>
                <w:color w:val="000000"/>
                <w:sz w:val="20"/>
              </w:rPr>
            </w:pPr>
            <w:r w:rsidRPr="00A34C1B">
              <w:rPr>
                <w:color w:val="000000"/>
                <w:sz w:val="20"/>
              </w:rPr>
              <w:t> </w:t>
            </w:r>
          </w:p>
        </w:tc>
        <w:tc>
          <w:tcPr>
            <w:tcW w:w="905" w:type="dxa"/>
            <w:tcBorders>
              <w:top w:val="nil"/>
              <w:left w:val="nil"/>
              <w:bottom w:val="single" w:sz="8" w:space="0" w:color="000000"/>
              <w:right w:val="single" w:sz="8" w:space="0" w:color="000000"/>
            </w:tcBorders>
            <w:shd w:val="clear" w:color="auto" w:fill="auto"/>
            <w:hideMark/>
          </w:tcPr>
          <w:p w14:paraId="6557486B" w14:textId="77777777" w:rsidR="00A82F8D" w:rsidRPr="00A34C1B" w:rsidRDefault="00A82F8D" w:rsidP="00E73ADC">
            <w:pPr>
              <w:rPr>
                <w:color w:val="000000"/>
                <w:sz w:val="20"/>
              </w:rPr>
            </w:pPr>
            <w:r w:rsidRPr="00A34C1B">
              <w:rPr>
                <w:color w:val="000000"/>
                <w:sz w:val="20"/>
              </w:rPr>
              <w:t> </w:t>
            </w:r>
          </w:p>
        </w:tc>
        <w:tc>
          <w:tcPr>
            <w:tcW w:w="1125" w:type="dxa"/>
            <w:tcBorders>
              <w:top w:val="nil"/>
              <w:left w:val="nil"/>
              <w:bottom w:val="single" w:sz="8" w:space="0" w:color="000000"/>
              <w:right w:val="single" w:sz="8" w:space="0" w:color="000000"/>
            </w:tcBorders>
            <w:shd w:val="clear" w:color="auto" w:fill="auto"/>
            <w:hideMark/>
          </w:tcPr>
          <w:p w14:paraId="60820E88" w14:textId="77777777" w:rsidR="00A82F8D" w:rsidRPr="00A34C1B" w:rsidRDefault="00A82F8D" w:rsidP="00E73ADC">
            <w:pPr>
              <w:rPr>
                <w:color w:val="000000"/>
                <w:sz w:val="20"/>
              </w:rPr>
            </w:pPr>
            <w:r w:rsidRPr="00A34C1B">
              <w:rPr>
                <w:color w:val="000000"/>
                <w:sz w:val="20"/>
              </w:rPr>
              <w:t> </w:t>
            </w:r>
          </w:p>
        </w:tc>
      </w:tr>
      <w:tr w:rsidR="00A82F8D" w:rsidRPr="00A34C1B" w14:paraId="1B6974B8" w14:textId="77777777" w:rsidTr="00226996">
        <w:trPr>
          <w:trHeight w:val="315"/>
          <w:jc w:val="center"/>
        </w:trPr>
        <w:tc>
          <w:tcPr>
            <w:tcW w:w="663" w:type="dxa"/>
            <w:tcBorders>
              <w:top w:val="nil"/>
              <w:left w:val="single" w:sz="8" w:space="0" w:color="000000"/>
              <w:bottom w:val="single" w:sz="8" w:space="0" w:color="000000"/>
              <w:right w:val="single" w:sz="8" w:space="0" w:color="000000"/>
            </w:tcBorders>
            <w:shd w:val="clear" w:color="auto" w:fill="auto"/>
            <w:hideMark/>
          </w:tcPr>
          <w:p w14:paraId="23603869" w14:textId="77777777" w:rsidR="00A82F8D" w:rsidRPr="00A34C1B" w:rsidRDefault="00A82F8D" w:rsidP="00E73ADC">
            <w:pPr>
              <w:rPr>
                <w:color w:val="000000"/>
                <w:sz w:val="20"/>
              </w:rPr>
            </w:pPr>
            <w:r w:rsidRPr="00A34C1B">
              <w:rPr>
                <w:color w:val="000000"/>
                <w:sz w:val="20"/>
              </w:rPr>
              <w:t> </w:t>
            </w:r>
          </w:p>
        </w:tc>
        <w:tc>
          <w:tcPr>
            <w:tcW w:w="4697" w:type="dxa"/>
            <w:tcBorders>
              <w:top w:val="nil"/>
              <w:left w:val="nil"/>
              <w:bottom w:val="single" w:sz="8" w:space="0" w:color="000000"/>
              <w:right w:val="single" w:sz="8" w:space="0" w:color="000000"/>
            </w:tcBorders>
            <w:shd w:val="clear" w:color="auto" w:fill="auto"/>
            <w:hideMark/>
          </w:tcPr>
          <w:p w14:paraId="3D60E4D8" w14:textId="77777777" w:rsidR="00A82F8D" w:rsidRPr="00A34C1B" w:rsidRDefault="00A82F8D" w:rsidP="00E73ADC">
            <w:pPr>
              <w:rPr>
                <w:color w:val="000000"/>
                <w:sz w:val="20"/>
              </w:rPr>
            </w:pPr>
            <w:r w:rsidRPr="00A34C1B">
              <w:rPr>
                <w:color w:val="000000"/>
                <w:sz w:val="20"/>
              </w:rPr>
              <w:t> </w:t>
            </w:r>
          </w:p>
        </w:tc>
        <w:tc>
          <w:tcPr>
            <w:tcW w:w="1389" w:type="dxa"/>
            <w:tcBorders>
              <w:top w:val="nil"/>
              <w:left w:val="nil"/>
              <w:bottom w:val="single" w:sz="8" w:space="0" w:color="000000"/>
              <w:right w:val="single" w:sz="8" w:space="0" w:color="000000"/>
            </w:tcBorders>
            <w:shd w:val="clear" w:color="auto" w:fill="auto"/>
            <w:vAlign w:val="center"/>
            <w:hideMark/>
          </w:tcPr>
          <w:p w14:paraId="4937FDFF" w14:textId="77777777" w:rsidR="00A82F8D" w:rsidRPr="00A34C1B" w:rsidRDefault="00A82F8D" w:rsidP="00E73ADC">
            <w:pPr>
              <w:rPr>
                <w:color w:val="000000"/>
                <w:sz w:val="20"/>
              </w:rPr>
            </w:pPr>
            <w:r w:rsidRPr="00A34C1B">
              <w:rPr>
                <w:color w:val="000000"/>
                <w:sz w:val="20"/>
              </w:rPr>
              <w:t>более 16</w:t>
            </w:r>
          </w:p>
        </w:tc>
        <w:tc>
          <w:tcPr>
            <w:tcW w:w="1050" w:type="dxa"/>
            <w:tcBorders>
              <w:top w:val="nil"/>
              <w:left w:val="nil"/>
              <w:bottom w:val="single" w:sz="8" w:space="0" w:color="000000"/>
              <w:right w:val="single" w:sz="8" w:space="0" w:color="000000"/>
            </w:tcBorders>
            <w:shd w:val="clear" w:color="auto" w:fill="auto"/>
            <w:hideMark/>
          </w:tcPr>
          <w:p w14:paraId="0417FD14" w14:textId="77777777" w:rsidR="00A82F8D" w:rsidRPr="00A34C1B" w:rsidRDefault="00A82F8D" w:rsidP="00E73ADC">
            <w:pPr>
              <w:rPr>
                <w:color w:val="000000"/>
                <w:sz w:val="20"/>
              </w:rPr>
            </w:pPr>
            <w:r w:rsidRPr="00A34C1B">
              <w:rPr>
                <w:color w:val="000000"/>
                <w:sz w:val="20"/>
              </w:rPr>
              <w:t> </w:t>
            </w:r>
          </w:p>
        </w:tc>
        <w:tc>
          <w:tcPr>
            <w:tcW w:w="905" w:type="dxa"/>
            <w:tcBorders>
              <w:top w:val="nil"/>
              <w:left w:val="nil"/>
              <w:bottom w:val="single" w:sz="8" w:space="0" w:color="000000"/>
              <w:right w:val="single" w:sz="8" w:space="0" w:color="000000"/>
            </w:tcBorders>
            <w:shd w:val="clear" w:color="auto" w:fill="auto"/>
            <w:hideMark/>
          </w:tcPr>
          <w:p w14:paraId="275488C9" w14:textId="77777777" w:rsidR="00A82F8D" w:rsidRPr="00A34C1B" w:rsidRDefault="00A82F8D" w:rsidP="00E73ADC">
            <w:pPr>
              <w:rPr>
                <w:color w:val="000000"/>
                <w:sz w:val="20"/>
              </w:rPr>
            </w:pPr>
            <w:r w:rsidRPr="00A34C1B">
              <w:rPr>
                <w:color w:val="000000"/>
                <w:sz w:val="20"/>
              </w:rPr>
              <w:t> </w:t>
            </w:r>
          </w:p>
        </w:tc>
        <w:tc>
          <w:tcPr>
            <w:tcW w:w="1125" w:type="dxa"/>
            <w:tcBorders>
              <w:top w:val="nil"/>
              <w:left w:val="nil"/>
              <w:bottom w:val="single" w:sz="8" w:space="0" w:color="000000"/>
              <w:right w:val="single" w:sz="8" w:space="0" w:color="000000"/>
            </w:tcBorders>
            <w:shd w:val="clear" w:color="auto" w:fill="auto"/>
            <w:hideMark/>
          </w:tcPr>
          <w:p w14:paraId="71105A69" w14:textId="77777777" w:rsidR="00A82F8D" w:rsidRPr="00A34C1B" w:rsidRDefault="00A82F8D" w:rsidP="00E73ADC">
            <w:pPr>
              <w:rPr>
                <w:color w:val="000000"/>
                <w:sz w:val="20"/>
              </w:rPr>
            </w:pPr>
            <w:r w:rsidRPr="00A34C1B">
              <w:rPr>
                <w:color w:val="000000"/>
                <w:sz w:val="20"/>
              </w:rPr>
              <w:t> </w:t>
            </w:r>
          </w:p>
        </w:tc>
      </w:tr>
      <w:tr w:rsidR="00A82F8D" w:rsidRPr="00A34C1B" w14:paraId="7C5AFC0A" w14:textId="77777777" w:rsidTr="00226996">
        <w:trPr>
          <w:trHeight w:val="137"/>
          <w:jc w:val="center"/>
        </w:trPr>
        <w:tc>
          <w:tcPr>
            <w:tcW w:w="663" w:type="dxa"/>
            <w:tcBorders>
              <w:top w:val="nil"/>
              <w:left w:val="single" w:sz="8" w:space="0" w:color="000000"/>
              <w:bottom w:val="single" w:sz="8" w:space="0" w:color="000000"/>
              <w:right w:val="single" w:sz="8" w:space="0" w:color="000000"/>
            </w:tcBorders>
            <w:shd w:val="clear" w:color="auto" w:fill="auto"/>
            <w:vAlign w:val="center"/>
            <w:hideMark/>
          </w:tcPr>
          <w:p w14:paraId="37AF7303" w14:textId="77777777" w:rsidR="00A82F8D" w:rsidRPr="00A34C1B" w:rsidRDefault="00A82F8D" w:rsidP="00E73ADC">
            <w:pPr>
              <w:jc w:val="center"/>
              <w:rPr>
                <w:color w:val="000000"/>
                <w:sz w:val="20"/>
              </w:rPr>
            </w:pPr>
            <w:r>
              <w:rPr>
                <w:color w:val="000000"/>
                <w:sz w:val="20"/>
              </w:rPr>
              <w:t>2.2</w:t>
            </w:r>
          </w:p>
        </w:tc>
        <w:tc>
          <w:tcPr>
            <w:tcW w:w="4697" w:type="dxa"/>
            <w:tcBorders>
              <w:top w:val="nil"/>
              <w:left w:val="nil"/>
              <w:bottom w:val="single" w:sz="8" w:space="0" w:color="000000"/>
              <w:right w:val="single" w:sz="8" w:space="0" w:color="000000"/>
            </w:tcBorders>
            <w:shd w:val="clear" w:color="auto" w:fill="auto"/>
            <w:vAlign w:val="center"/>
            <w:hideMark/>
          </w:tcPr>
          <w:p w14:paraId="60DC0E75" w14:textId="77777777" w:rsidR="00A82F8D" w:rsidRPr="00A34C1B" w:rsidRDefault="00A82F8D" w:rsidP="00E73ADC">
            <w:pPr>
              <w:rPr>
                <w:color w:val="000000"/>
                <w:sz w:val="20"/>
              </w:rPr>
            </w:pPr>
            <w:r w:rsidRPr="00A34C1B">
              <w:rPr>
                <w:color w:val="000000"/>
                <w:sz w:val="20"/>
              </w:rPr>
              <w:t> мойками, раковинами, унитазами, с общими душевыми</w:t>
            </w:r>
          </w:p>
        </w:tc>
        <w:tc>
          <w:tcPr>
            <w:tcW w:w="1389" w:type="dxa"/>
            <w:tcBorders>
              <w:top w:val="nil"/>
              <w:left w:val="nil"/>
              <w:bottom w:val="single" w:sz="8" w:space="0" w:color="000000"/>
              <w:right w:val="single" w:sz="8" w:space="0" w:color="000000"/>
            </w:tcBorders>
            <w:shd w:val="clear" w:color="auto" w:fill="auto"/>
            <w:vAlign w:val="center"/>
            <w:hideMark/>
          </w:tcPr>
          <w:p w14:paraId="75238C92" w14:textId="77777777" w:rsidR="00A82F8D" w:rsidRPr="00A34C1B" w:rsidRDefault="00A82F8D" w:rsidP="00E73ADC">
            <w:pPr>
              <w:rPr>
                <w:color w:val="000000"/>
                <w:sz w:val="20"/>
              </w:rPr>
            </w:pPr>
            <w:r w:rsidRPr="00A34C1B">
              <w:rPr>
                <w:color w:val="000000"/>
                <w:sz w:val="20"/>
              </w:rPr>
              <w:t>от 1 до 5</w:t>
            </w:r>
          </w:p>
        </w:tc>
        <w:tc>
          <w:tcPr>
            <w:tcW w:w="1050" w:type="dxa"/>
            <w:tcBorders>
              <w:top w:val="nil"/>
              <w:left w:val="nil"/>
              <w:bottom w:val="single" w:sz="8" w:space="0" w:color="000000"/>
              <w:right w:val="single" w:sz="8" w:space="0" w:color="000000"/>
            </w:tcBorders>
            <w:shd w:val="clear" w:color="auto" w:fill="auto"/>
            <w:vAlign w:val="center"/>
            <w:hideMark/>
          </w:tcPr>
          <w:p w14:paraId="6FD4B6B8" w14:textId="77777777" w:rsidR="00A82F8D" w:rsidRPr="00A34C1B" w:rsidRDefault="00A82F8D" w:rsidP="00E73ADC">
            <w:pPr>
              <w:jc w:val="center"/>
              <w:rPr>
                <w:color w:val="000000"/>
                <w:sz w:val="20"/>
              </w:rPr>
            </w:pPr>
            <w:r w:rsidRPr="00A34C1B">
              <w:rPr>
                <w:color w:val="000000"/>
                <w:sz w:val="20"/>
              </w:rPr>
              <w:t>2,64</w:t>
            </w:r>
          </w:p>
        </w:tc>
        <w:tc>
          <w:tcPr>
            <w:tcW w:w="905" w:type="dxa"/>
            <w:tcBorders>
              <w:top w:val="nil"/>
              <w:left w:val="nil"/>
              <w:bottom w:val="single" w:sz="8" w:space="0" w:color="000000"/>
              <w:right w:val="single" w:sz="8" w:space="0" w:color="000000"/>
            </w:tcBorders>
            <w:shd w:val="clear" w:color="auto" w:fill="auto"/>
            <w:vAlign w:val="center"/>
            <w:hideMark/>
          </w:tcPr>
          <w:p w14:paraId="4E72B072" w14:textId="77777777" w:rsidR="00A82F8D" w:rsidRPr="00A34C1B" w:rsidRDefault="00A82F8D" w:rsidP="00E73ADC">
            <w:pPr>
              <w:jc w:val="center"/>
              <w:rPr>
                <w:color w:val="000000"/>
                <w:sz w:val="20"/>
              </w:rPr>
            </w:pPr>
            <w:r w:rsidRPr="00A34C1B">
              <w:rPr>
                <w:color w:val="000000"/>
                <w:sz w:val="20"/>
              </w:rPr>
              <w:t>1,5</w:t>
            </w:r>
          </w:p>
        </w:tc>
        <w:tc>
          <w:tcPr>
            <w:tcW w:w="1125" w:type="dxa"/>
            <w:tcBorders>
              <w:top w:val="nil"/>
              <w:left w:val="nil"/>
              <w:bottom w:val="single" w:sz="8" w:space="0" w:color="000000"/>
              <w:right w:val="single" w:sz="8" w:space="0" w:color="000000"/>
            </w:tcBorders>
            <w:shd w:val="clear" w:color="auto" w:fill="auto"/>
            <w:vAlign w:val="center"/>
            <w:hideMark/>
          </w:tcPr>
          <w:p w14:paraId="20E7EC25" w14:textId="77777777" w:rsidR="00A82F8D" w:rsidRPr="00A34C1B" w:rsidRDefault="00A82F8D" w:rsidP="00E73ADC">
            <w:pPr>
              <w:jc w:val="center"/>
              <w:rPr>
                <w:color w:val="000000"/>
                <w:sz w:val="20"/>
              </w:rPr>
            </w:pPr>
            <w:r w:rsidRPr="00A34C1B">
              <w:rPr>
                <w:color w:val="000000"/>
                <w:sz w:val="20"/>
              </w:rPr>
              <w:t>4,14</w:t>
            </w:r>
          </w:p>
        </w:tc>
      </w:tr>
      <w:tr w:rsidR="00A82F8D" w:rsidRPr="00A34C1B" w14:paraId="67AC6C2D" w14:textId="77777777" w:rsidTr="00226996">
        <w:trPr>
          <w:trHeight w:val="315"/>
          <w:jc w:val="center"/>
        </w:trPr>
        <w:tc>
          <w:tcPr>
            <w:tcW w:w="663" w:type="dxa"/>
            <w:tcBorders>
              <w:top w:val="nil"/>
              <w:left w:val="single" w:sz="8" w:space="0" w:color="000000"/>
              <w:bottom w:val="single" w:sz="8" w:space="0" w:color="000000"/>
              <w:right w:val="single" w:sz="8" w:space="0" w:color="000000"/>
            </w:tcBorders>
            <w:shd w:val="clear" w:color="auto" w:fill="auto"/>
            <w:hideMark/>
          </w:tcPr>
          <w:p w14:paraId="4983F91A" w14:textId="77777777" w:rsidR="00A82F8D" w:rsidRPr="00A34C1B" w:rsidRDefault="00A82F8D" w:rsidP="00E73ADC">
            <w:pPr>
              <w:rPr>
                <w:color w:val="000000"/>
                <w:sz w:val="20"/>
              </w:rPr>
            </w:pPr>
            <w:r w:rsidRPr="00A34C1B">
              <w:rPr>
                <w:color w:val="000000"/>
                <w:sz w:val="20"/>
              </w:rPr>
              <w:t> </w:t>
            </w:r>
          </w:p>
        </w:tc>
        <w:tc>
          <w:tcPr>
            <w:tcW w:w="4697" w:type="dxa"/>
            <w:tcBorders>
              <w:top w:val="nil"/>
              <w:left w:val="nil"/>
              <w:bottom w:val="single" w:sz="8" w:space="0" w:color="000000"/>
              <w:right w:val="single" w:sz="8" w:space="0" w:color="000000"/>
            </w:tcBorders>
            <w:shd w:val="clear" w:color="auto" w:fill="auto"/>
            <w:hideMark/>
          </w:tcPr>
          <w:p w14:paraId="66F842D2" w14:textId="77777777" w:rsidR="00A82F8D" w:rsidRPr="00A34C1B" w:rsidRDefault="00A82F8D" w:rsidP="00E73ADC">
            <w:pPr>
              <w:rPr>
                <w:color w:val="000000"/>
                <w:sz w:val="20"/>
              </w:rPr>
            </w:pPr>
            <w:r w:rsidRPr="00A34C1B">
              <w:rPr>
                <w:color w:val="000000"/>
                <w:sz w:val="20"/>
              </w:rPr>
              <w:t> </w:t>
            </w:r>
          </w:p>
        </w:tc>
        <w:tc>
          <w:tcPr>
            <w:tcW w:w="1389" w:type="dxa"/>
            <w:tcBorders>
              <w:top w:val="nil"/>
              <w:left w:val="nil"/>
              <w:bottom w:val="single" w:sz="8" w:space="0" w:color="000000"/>
              <w:right w:val="single" w:sz="8" w:space="0" w:color="000000"/>
            </w:tcBorders>
            <w:shd w:val="clear" w:color="auto" w:fill="auto"/>
            <w:vAlign w:val="center"/>
            <w:hideMark/>
          </w:tcPr>
          <w:p w14:paraId="5D284D1A" w14:textId="77777777" w:rsidR="00A82F8D" w:rsidRPr="00A34C1B" w:rsidRDefault="00A82F8D" w:rsidP="00E73ADC">
            <w:pPr>
              <w:rPr>
                <w:color w:val="000000"/>
                <w:sz w:val="20"/>
              </w:rPr>
            </w:pPr>
            <w:r w:rsidRPr="00A34C1B">
              <w:rPr>
                <w:color w:val="000000"/>
                <w:sz w:val="20"/>
              </w:rPr>
              <w:t>от 6 до 9</w:t>
            </w:r>
          </w:p>
        </w:tc>
        <w:tc>
          <w:tcPr>
            <w:tcW w:w="1050" w:type="dxa"/>
            <w:tcBorders>
              <w:top w:val="nil"/>
              <w:left w:val="nil"/>
              <w:bottom w:val="single" w:sz="8" w:space="0" w:color="000000"/>
              <w:right w:val="single" w:sz="8" w:space="0" w:color="000000"/>
            </w:tcBorders>
            <w:shd w:val="clear" w:color="auto" w:fill="auto"/>
            <w:hideMark/>
          </w:tcPr>
          <w:p w14:paraId="6E22BDFA" w14:textId="77777777" w:rsidR="00A82F8D" w:rsidRPr="00A34C1B" w:rsidRDefault="00A82F8D" w:rsidP="00E73ADC">
            <w:pPr>
              <w:rPr>
                <w:color w:val="000000"/>
                <w:sz w:val="20"/>
              </w:rPr>
            </w:pPr>
            <w:r w:rsidRPr="00A34C1B">
              <w:rPr>
                <w:color w:val="000000"/>
                <w:sz w:val="20"/>
              </w:rPr>
              <w:t> </w:t>
            </w:r>
          </w:p>
        </w:tc>
        <w:tc>
          <w:tcPr>
            <w:tcW w:w="905" w:type="dxa"/>
            <w:tcBorders>
              <w:top w:val="nil"/>
              <w:left w:val="nil"/>
              <w:bottom w:val="single" w:sz="8" w:space="0" w:color="000000"/>
              <w:right w:val="single" w:sz="8" w:space="0" w:color="000000"/>
            </w:tcBorders>
            <w:shd w:val="clear" w:color="auto" w:fill="auto"/>
            <w:hideMark/>
          </w:tcPr>
          <w:p w14:paraId="45DF105D" w14:textId="77777777" w:rsidR="00A82F8D" w:rsidRPr="00A34C1B" w:rsidRDefault="00A82F8D" w:rsidP="00E73ADC">
            <w:pPr>
              <w:rPr>
                <w:color w:val="000000"/>
                <w:sz w:val="20"/>
              </w:rPr>
            </w:pPr>
            <w:r w:rsidRPr="00A34C1B">
              <w:rPr>
                <w:color w:val="000000"/>
                <w:sz w:val="20"/>
              </w:rPr>
              <w:t> </w:t>
            </w:r>
          </w:p>
        </w:tc>
        <w:tc>
          <w:tcPr>
            <w:tcW w:w="1125" w:type="dxa"/>
            <w:tcBorders>
              <w:top w:val="nil"/>
              <w:left w:val="nil"/>
              <w:bottom w:val="single" w:sz="8" w:space="0" w:color="000000"/>
              <w:right w:val="single" w:sz="8" w:space="0" w:color="000000"/>
            </w:tcBorders>
            <w:shd w:val="clear" w:color="auto" w:fill="auto"/>
            <w:hideMark/>
          </w:tcPr>
          <w:p w14:paraId="19839308" w14:textId="77777777" w:rsidR="00A82F8D" w:rsidRPr="00A34C1B" w:rsidRDefault="00A82F8D" w:rsidP="00E73ADC">
            <w:pPr>
              <w:rPr>
                <w:color w:val="000000"/>
                <w:sz w:val="20"/>
              </w:rPr>
            </w:pPr>
            <w:r w:rsidRPr="00A34C1B">
              <w:rPr>
                <w:color w:val="000000"/>
                <w:sz w:val="20"/>
              </w:rPr>
              <w:t> </w:t>
            </w:r>
          </w:p>
        </w:tc>
      </w:tr>
      <w:tr w:rsidR="00A82F8D" w:rsidRPr="00A34C1B" w14:paraId="6C1E63D7" w14:textId="77777777" w:rsidTr="00226996">
        <w:trPr>
          <w:trHeight w:val="70"/>
          <w:jc w:val="center"/>
        </w:trPr>
        <w:tc>
          <w:tcPr>
            <w:tcW w:w="663" w:type="dxa"/>
            <w:tcBorders>
              <w:top w:val="nil"/>
              <w:left w:val="single" w:sz="8" w:space="0" w:color="000000"/>
              <w:bottom w:val="single" w:sz="8" w:space="0" w:color="000000"/>
              <w:right w:val="single" w:sz="8" w:space="0" w:color="000000"/>
            </w:tcBorders>
            <w:shd w:val="clear" w:color="auto" w:fill="auto"/>
            <w:hideMark/>
          </w:tcPr>
          <w:p w14:paraId="5CBEE51E" w14:textId="77777777" w:rsidR="00A82F8D" w:rsidRPr="00A34C1B" w:rsidRDefault="00A82F8D" w:rsidP="00E73ADC">
            <w:pPr>
              <w:rPr>
                <w:color w:val="000000"/>
                <w:sz w:val="20"/>
              </w:rPr>
            </w:pPr>
            <w:r w:rsidRPr="00A34C1B">
              <w:rPr>
                <w:color w:val="000000"/>
                <w:sz w:val="20"/>
              </w:rPr>
              <w:t> </w:t>
            </w:r>
          </w:p>
        </w:tc>
        <w:tc>
          <w:tcPr>
            <w:tcW w:w="4697" w:type="dxa"/>
            <w:tcBorders>
              <w:top w:val="nil"/>
              <w:left w:val="nil"/>
              <w:bottom w:val="single" w:sz="8" w:space="0" w:color="000000"/>
              <w:right w:val="single" w:sz="8" w:space="0" w:color="000000"/>
            </w:tcBorders>
            <w:shd w:val="clear" w:color="auto" w:fill="auto"/>
            <w:hideMark/>
          </w:tcPr>
          <w:p w14:paraId="2268A9E2" w14:textId="77777777" w:rsidR="00A82F8D" w:rsidRPr="00A34C1B" w:rsidRDefault="00A82F8D" w:rsidP="00E73ADC">
            <w:pPr>
              <w:rPr>
                <w:color w:val="000000"/>
                <w:sz w:val="20"/>
              </w:rPr>
            </w:pPr>
            <w:r w:rsidRPr="00A34C1B">
              <w:rPr>
                <w:color w:val="000000"/>
                <w:sz w:val="20"/>
              </w:rPr>
              <w:t> </w:t>
            </w:r>
          </w:p>
        </w:tc>
        <w:tc>
          <w:tcPr>
            <w:tcW w:w="1389" w:type="dxa"/>
            <w:tcBorders>
              <w:top w:val="nil"/>
              <w:left w:val="nil"/>
              <w:bottom w:val="single" w:sz="8" w:space="0" w:color="000000"/>
              <w:right w:val="single" w:sz="8" w:space="0" w:color="000000"/>
            </w:tcBorders>
            <w:shd w:val="clear" w:color="auto" w:fill="auto"/>
            <w:vAlign w:val="center"/>
            <w:hideMark/>
          </w:tcPr>
          <w:p w14:paraId="244A11DA" w14:textId="77777777" w:rsidR="00A82F8D" w:rsidRPr="00A34C1B" w:rsidRDefault="00A82F8D" w:rsidP="00E73ADC">
            <w:pPr>
              <w:rPr>
                <w:color w:val="000000"/>
                <w:sz w:val="20"/>
              </w:rPr>
            </w:pPr>
            <w:r w:rsidRPr="00A34C1B">
              <w:rPr>
                <w:color w:val="000000"/>
                <w:sz w:val="20"/>
              </w:rPr>
              <w:t>от 10 до 16</w:t>
            </w:r>
          </w:p>
        </w:tc>
        <w:tc>
          <w:tcPr>
            <w:tcW w:w="1050" w:type="dxa"/>
            <w:tcBorders>
              <w:top w:val="nil"/>
              <w:left w:val="nil"/>
              <w:bottom w:val="single" w:sz="8" w:space="0" w:color="000000"/>
              <w:right w:val="single" w:sz="8" w:space="0" w:color="000000"/>
            </w:tcBorders>
            <w:shd w:val="clear" w:color="auto" w:fill="auto"/>
            <w:hideMark/>
          </w:tcPr>
          <w:p w14:paraId="489BAE5D" w14:textId="77777777" w:rsidR="00A82F8D" w:rsidRPr="00A34C1B" w:rsidRDefault="00A82F8D" w:rsidP="00E73ADC">
            <w:pPr>
              <w:rPr>
                <w:color w:val="000000"/>
                <w:sz w:val="20"/>
              </w:rPr>
            </w:pPr>
            <w:r w:rsidRPr="00A34C1B">
              <w:rPr>
                <w:color w:val="000000"/>
                <w:sz w:val="20"/>
              </w:rPr>
              <w:t> </w:t>
            </w:r>
          </w:p>
        </w:tc>
        <w:tc>
          <w:tcPr>
            <w:tcW w:w="905" w:type="dxa"/>
            <w:tcBorders>
              <w:top w:val="nil"/>
              <w:left w:val="nil"/>
              <w:bottom w:val="single" w:sz="8" w:space="0" w:color="000000"/>
              <w:right w:val="single" w:sz="8" w:space="0" w:color="000000"/>
            </w:tcBorders>
            <w:shd w:val="clear" w:color="auto" w:fill="auto"/>
            <w:hideMark/>
          </w:tcPr>
          <w:p w14:paraId="177CFB48" w14:textId="77777777" w:rsidR="00A82F8D" w:rsidRPr="00A34C1B" w:rsidRDefault="00A82F8D" w:rsidP="00E73ADC">
            <w:pPr>
              <w:rPr>
                <w:color w:val="000000"/>
                <w:sz w:val="20"/>
              </w:rPr>
            </w:pPr>
            <w:r w:rsidRPr="00A34C1B">
              <w:rPr>
                <w:color w:val="000000"/>
                <w:sz w:val="20"/>
              </w:rPr>
              <w:t> </w:t>
            </w:r>
          </w:p>
        </w:tc>
        <w:tc>
          <w:tcPr>
            <w:tcW w:w="1125" w:type="dxa"/>
            <w:tcBorders>
              <w:top w:val="nil"/>
              <w:left w:val="nil"/>
              <w:bottom w:val="single" w:sz="8" w:space="0" w:color="000000"/>
              <w:right w:val="single" w:sz="8" w:space="0" w:color="000000"/>
            </w:tcBorders>
            <w:shd w:val="clear" w:color="auto" w:fill="auto"/>
            <w:hideMark/>
          </w:tcPr>
          <w:p w14:paraId="30C0B64D" w14:textId="77777777" w:rsidR="00A82F8D" w:rsidRPr="00A34C1B" w:rsidRDefault="00A82F8D" w:rsidP="00E73ADC">
            <w:pPr>
              <w:rPr>
                <w:color w:val="000000"/>
                <w:sz w:val="20"/>
              </w:rPr>
            </w:pPr>
            <w:r w:rsidRPr="00A34C1B">
              <w:rPr>
                <w:color w:val="000000"/>
                <w:sz w:val="20"/>
              </w:rPr>
              <w:t> </w:t>
            </w:r>
          </w:p>
        </w:tc>
      </w:tr>
      <w:tr w:rsidR="00A82F8D" w:rsidRPr="00A34C1B" w14:paraId="22CE580B" w14:textId="77777777" w:rsidTr="00226996">
        <w:trPr>
          <w:trHeight w:val="315"/>
          <w:jc w:val="center"/>
        </w:trPr>
        <w:tc>
          <w:tcPr>
            <w:tcW w:w="663" w:type="dxa"/>
            <w:tcBorders>
              <w:top w:val="nil"/>
              <w:left w:val="single" w:sz="8" w:space="0" w:color="000000"/>
              <w:bottom w:val="single" w:sz="8" w:space="0" w:color="000000"/>
              <w:right w:val="single" w:sz="8" w:space="0" w:color="000000"/>
            </w:tcBorders>
            <w:shd w:val="clear" w:color="auto" w:fill="auto"/>
            <w:hideMark/>
          </w:tcPr>
          <w:p w14:paraId="64E90DF6" w14:textId="77777777" w:rsidR="00A82F8D" w:rsidRPr="00A34C1B" w:rsidRDefault="00A82F8D" w:rsidP="00E73ADC">
            <w:pPr>
              <w:rPr>
                <w:color w:val="000000"/>
                <w:sz w:val="20"/>
              </w:rPr>
            </w:pPr>
            <w:r w:rsidRPr="00A34C1B">
              <w:rPr>
                <w:color w:val="000000"/>
                <w:sz w:val="20"/>
              </w:rPr>
              <w:t> </w:t>
            </w:r>
          </w:p>
        </w:tc>
        <w:tc>
          <w:tcPr>
            <w:tcW w:w="4697" w:type="dxa"/>
            <w:tcBorders>
              <w:top w:val="nil"/>
              <w:left w:val="nil"/>
              <w:bottom w:val="single" w:sz="8" w:space="0" w:color="000000"/>
              <w:right w:val="single" w:sz="8" w:space="0" w:color="000000"/>
            </w:tcBorders>
            <w:shd w:val="clear" w:color="auto" w:fill="auto"/>
            <w:hideMark/>
          </w:tcPr>
          <w:p w14:paraId="5BC99512" w14:textId="77777777" w:rsidR="00A82F8D" w:rsidRPr="00A34C1B" w:rsidRDefault="00A82F8D" w:rsidP="00E73ADC">
            <w:pPr>
              <w:rPr>
                <w:color w:val="000000"/>
                <w:sz w:val="20"/>
              </w:rPr>
            </w:pPr>
            <w:r w:rsidRPr="00A34C1B">
              <w:rPr>
                <w:color w:val="000000"/>
                <w:sz w:val="20"/>
              </w:rPr>
              <w:t> </w:t>
            </w:r>
          </w:p>
        </w:tc>
        <w:tc>
          <w:tcPr>
            <w:tcW w:w="1389" w:type="dxa"/>
            <w:tcBorders>
              <w:top w:val="nil"/>
              <w:left w:val="nil"/>
              <w:bottom w:val="single" w:sz="8" w:space="0" w:color="000000"/>
              <w:right w:val="single" w:sz="8" w:space="0" w:color="000000"/>
            </w:tcBorders>
            <w:shd w:val="clear" w:color="auto" w:fill="auto"/>
            <w:vAlign w:val="center"/>
            <w:hideMark/>
          </w:tcPr>
          <w:p w14:paraId="5F68B34C" w14:textId="77777777" w:rsidR="00A82F8D" w:rsidRPr="00A34C1B" w:rsidRDefault="00A82F8D" w:rsidP="00E73ADC">
            <w:pPr>
              <w:rPr>
                <w:color w:val="000000"/>
                <w:sz w:val="20"/>
              </w:rPr>
            </w:pPr>
            <w:r w:rsidRPr="00A34C1B">
              <w:rPr>
                <w:color w:val="000000"/>
                <w:sz w:val="20"/>
              </w:rPr>
              <w:t>более 16</w:t>
            </w:r>
          </w:p>
        </w:tc>
        <w:tc>
          <w:tcPr>
            <w:tcW w:w="1050" w:type="dxa"/>
            <w:tcBorders>
              <w:top w:val="nil"/>
              <w:left w:val="nil"/>
              <w:bottom w:val="single" w:sz="8" w:space="0" w:color="000000"/>
              <w:right w:val="single" w:sz="8" w:space="0" w:color="000000"/>
            </w:tcBorders>
            <w:shd w:val="clear" w:color="auto" w:fill="auto"/>
            <w:hideMark/>
          </w:tcPr>
          <w:p w14:paraId="4EB349B1" w14:textId="77777777" w:rsidR="00A82F8D" w:rsidRPr="00A34C1B" w:rsidRDefault="00A82F8D" w:rsidP="00E73ADC">
            <w:pPr>
              <w:rPr>
                <w:color w:val="000000"/>
                <w:sz w:val="20"/>
              </w:rPr>
            </w:pPr>
            <w:r w:rsidRPr="00A34C1B">
              <w:rPr>
                <w:color w:val="000000"/>
                <w:sz w:val="20"/>
              </w:rPr>
              <w:t> </w:t>
            </w:r>
          </w:p>
        </w:tc>
        <w:tc>
          <w:tcPr>
            <w:tcW w:w="905" w:type="dxa"/>
            <w:tcBorders>
              <w:top w:val="nil"/>
              <w:left w:val="nil"/>
              <w:bottom w:val="single" w:sz="8" w:space="0" w:color="000000"/>
              <w:right w:val="single" w:sz="8" w:space="0" w:color="000000"/>
            </w:tcBorders>
            <w:shd w:val="clear" w:color="auto" w:fill="auto"/>
            <w:hideMark/>
          </w:tcPr>
          <w:p w14:paraId="4F1EF865" w14:textId="77777777" w:rsidR="00A82F8D" w:rsidRPr="00A34C1B" w:rsidRDefault="00A82F8D" w:rsidP="00E73ADC">
            <w:pPr>
              <w:rPr>
                <w:color w:val="000000"/>
                <w:sz w:val="20"/>
              </w:rPr>
            </w:pPr>
            <w:r w:rsidRPr="00A34C1B">
              <w:rPr>
                <w:color w:val="000000"/>
                <w:sz w:val="20"/>
              </w:rPr>
              <w:t> </w:t>
            </w:r>
          </w:p>
        </w:tc>
        <w:tc>
          <w:tcPr>
            <w:tcW w:w="1125" w:type="dxa"/>
            <w:tcBorders>
              <w:top w:val="nil"/>
              <w:left w:val="nil"/>
              <w:bottom w:val="single" w:sz="8" w:space="0" w:color="000000"/>
              <w:right w:val="single" w:sz="8" w:space="0" w:color="000000"/>
            </w:tcBorders>
            <w:shd w:val="clear" w:color="auto" w:fill="auto"/>
            <w:hideMark/>
          </w:tcPr>
          <w:p w14:paraId="722C2683" w14:textId="77777777" w:rsidR="00A82F8D" w:rsidRPr="00A34C1B" w:rsidRDefault="00A82F8D" w:rsidP="00E73ADC">
            <w:pPr>
              <w:rPr>
                <w:color w:val="000000"/>
                <w:sz w:val="20"/>
              </w:rPr>
            </w:pPr>
            <w:r w:rsidRPr="00A34C1B">
              <w:rPr>
                <w:color w:val="000000"/>
                <w:sz w:val="20"/>
              </w:rPr>
              <w:t> </w:t>
            </w:r>
          </w:p>
        </w:tc>
      </w:tr>
      <w:tr w:rsidR="00A82F8D" w:rsidRPr="00A34C1B" w14:paraId="3AEA8612" w14:textId="77777777" w:rsidTr="00226996">
        <w:trPr>
          <w:trHeight w:val="322"/>
          <w:jc w:val="center"/>
        </w:trPr>
        <w:tc>
          <w:tcPr>
            <w:tcW w:w="663" w:type="dxa"/>
            <w:tcBorders>
              <w:top w:val="nil"/>
              <w:left w:val="single" w:sz="8" w:space="0" w:color="000000"/>
              <w:bottom w:val="single" w:sz="8" w:space="0" w:color="000000"/>
              <w:right w:val="single" w:sz="8" w:space="0" w:color="000000"/>
            </w:tcBorders>
            <w:shd w:val="clear" w:color="auto" w:fill="auto"/>
            <w:vAlign w:val="center"/>
            <w:hideMark/>
          </w:tcPr>
          <w:p w14:paraId="61145990" w14:textId="77777777" w:rsidR="00A82F8D" w:rsidRPr="00A34C1B" w:rsidRDefault="00A82F8D" w:rsidP="00E73ADC">
            <w:pPr>
              <w:jc w:val="center"/>
              <w:rPr>
                <w:color w:val="000000"/>
                <w:sz w:val="20"/>
              </w:rPr>
            </w:pPr>
            <w:r w:rsidRPr="00A34C1B">
              <w:rPr>
                <w:color w:val="000000"/>
                <w:sz w:val="20"/>
              </w:rPr>
              <w:t>3</w:t>
            </w:r>
          </w:p>
        </w:tc>
        <w:tc>
          <w:tcPr>
            <w:tcW w:w="9166" w:type="dxa"/>
            <w:gridSpan w:val="5"/>
            <w:tcBorders>
              <w:top w:val="single" w:sz="8" w:space="0" w:color="000000"/>
              <w:left w:val="nil"/>
              <w:bottom w:val="single" w:sz="8" w:space="0" w:color="000000"/>
              <w:right w:val="single" w:sz="8" w:space="0" w:color="000000"/>
            </w:tcBorders>
            <w:shd w:val="clear" w:color="auto" w:fill="auto"/>
            <w:vAlign w:val="center"/>
            <w:hideMark/>
          </w:tcPr>
          <w:p w14:paraId="64BCD2A9" w14:textId="77777777" w:rsidR="00A82F8D" w:rsidRPr="00A34C1B" w:rsidRDefault="00A82F8D" w:rsidP="00E73ADC">
            <w:pPr>
              <w:jc w:val="center"/>
              <w:rPr>
                <w:color w:val="000000"/>
                <w:sz w:val="20"/>
              </w:rPr>
            </w:pPr>
            <w:r w:rsidRPr="00A34C1B">
              <w:rPr>
                <w:color w:val="000000"/>
                <w:sz w:val="20"/>
              </w:rPr>
              <w:t>Многоквартирные и жилые дома с централизованным холодным водоснабжением, водонагревателями, водоотведением или местной канализацией, оборудованные унитазами, раковинами, мойками</w:t>
            </w:r>
          </w:p>
        </w:tc>
      </w:tr>
      <w:tr w:rsidR="00A82F8D" w:rsidRPr="00A34C1B" w14:paraId="5217381A" w14:textId="77777777" w:rsidTr="00226996">
        <w:trPr>
          <w:trHeight w:val="161"/>
          <w:jc w:val="center"/>
        </w:trPr>
        <w:tc>
          <w:tcPr>
            <w:tcW w:w="663" w:type="dxa"/>
            <w:tcBorders>
              <w:top w:val="nil"/>
              <w:left w:val="single" w:sz="8" w:space="0" w:color="000000"/>
              <w:bottom w:val="single" w:sz="8" w:space="0" w:color="000000"/>
              <w:right w:val="single" w:sz="8" w:space="0" w:color="000000"/>
            </w:tcBorders>
            <w:shd w:val="clear" w:color="auto" w:fill="auto"/>
            <w:vAlign w:val="center"/>
            <w:hideMark/>
          </w:tcPr>
          <w:p w14:paraId="522630DD" w14:textId="77777777" w:rsidR="00A82F8D" w:rsidRPr="00A34C1B" w:rsidRDefault="00A82F8D" w:rsidP="00E73ADC">
            <w:pPr>
              <w:jc w:val="center"/>
              <w:rPr>
                <w:color w:val="000000"/>
                <w:sz w:val="20"/>
              </w:rPr>
            </w:pPr>
            <w:r>
              <w:rPr>
                <w:color w:val="000000"/>
                <w:sz w:val="20"/>
              </w:rPr>
              <w:t>3.1</w:t>
            </w:r>
          </w:p>
        </w:tc>
        <w:tc>
          <w:tcPr>
            <w:tcW w:w="4697" w:type="dxa"/>
            <w:tcBorders>
              <w:top w:val="nil"/>
              <w:left w:val="nil"/>
              <w:bottom w:val="single" w:sz="8" w:space="0" w:color="000000"/>
              <w:right w:val="single" w:sz="8" w:space="0" w:color="000000"/>
            </w:tcBorders>
            <w:shd w:val="clear" w:color="auto" w:fill="auto"/>
            <w:vAlign w:val="center"/>
            <w:hideMark/>
          </w:tcPr>
          <w:p w14:paraId="1E2D5D56" w14:textId="77777777" w:rsidR="00A82F8D" w:rsidRPr="00A34C1B" w:rsidRDefault="00A82F8D" w:rsidP="00E73ADC">
            <w:pPr>
              <w:rPr>
                <w:color w:val="000000"/>
                <w:sz w:val="20"/>
              </w:rPr>
            </w:pPr>
            <w:r w:rsidRPr="00A34C1B">
              <w:rPr>
                <w:color w:val="000000"/>
                <w:sz w:val="20"/>
              </w:rPr>
              <w:t>комплектом ванн, душем, (душевой кабиной)</w:t>
            </w:r>
          </w:p>
        </w:tc>
        <w:tc>
          <w:tcPr>
            <w:tcW w:w="1389" w:type="dxa"/>
            <w:tcBorders>
              <w:top w:val="nil"/>
              <w:left w:val="nil"/>
              <w:bottom w:val="single" w:sz="8" w:space="0" w:color="000000"/>
              <w:right w:val="single" w:sz="8" w:space="0" w:color="000000"/>
            </w:tcBorders>
            <w:shd w:val="clear" w:color="auto" w:fill="auto"/>
            <w:vAlign w:val="center"/>
            <w:hideMark/>
          </w:tcPr>
          <w:p w14:paraId="4D6277EB" w14:textId="77777777" w:rsidR="00A82F8D" w:rsidRPr="00A34C1B" w:rsidRDefault="00A82F8D" w:rsidP="00E73ADC">
            <w:pPr>
              <w:rPr>
                <w:color w:val="000000"/>
                <w:sz w:val="20"/>
              </w:rPr>
            </w:pPr>
            <w:r w:rsidRPr="00A34C1B">
              <w:rPr>
                <w:color w:val="000000"/>
                <w:sz w:val="20"/>
              </w:rPr>
              <w:t>от 1 до 5</w:t>
            </w:r>
          </w:p>
        </w:tc>
        <w:tc>
          <w:tcPr>
            <w:tcW w:w="1050" w:type="dxa"/>
            <w:tcBorders>
              <w:top w:val="nil"/>
              <w:left w:val="nil"/>
              <w:bottom w:val="single" w:sz="8" w:space="0" w:color="000000"/>
              <w:right w:val="single" w:sz="8" w:space="0" w:color="000000"/>
            </w:tcBorders>
            <w:shd w:val="clear" w:color="auto" w:fill="auto"/>
            <w:vAlign w:val="center"/>
            <w:hideMark/>
          </w:tcPr>
          <w:p w14:paraId="559F5DBE" w14:textId="77777777" w:rsidR="00A82F8D" w:rsidRPr="00A34C1B" w:rsidRDefault="00A82F8D" w:rsidP="00E73ADC">
            <w:pPr>
              <w:jc w:val="center"/>
              <w:rPr>
                <w:color w:val="000000"/>
                <w:sz w:val="20"/>
              </w:rPr>
            </w:pPr>
            <w:r w:rsidRPr="00A34C1B">
              <w:rPr>
                <w:color w:val="000000"/>
                <w:sz w:val="20"/>
              </w:rPr>
              <w:t>8,32</w:t>
            </w:r>
          </w:p>
        </w:tc>
        <w:tc>
          <w:tcPr>
            <w:tcW w:w="905" w:type="dxa"/>
            <w:tcBorders>
              <w:top w:val="nil"/>
              <w:left w:val="nil"/>
              <w:bottom w:val="single" w:sz="8" w:space="0" w:color="000000"/>
              <w:right w:val="single" w:sz="8" w:space="0" w:color="000000"/>
            </w:tcBorders>
            <w:shd w:val="clear" w:color="auto" w:fill="auto"/>
            <w:hideMark/>
          </w:tcPr>
          <w:p w14:paraId="5DDC2706" w14:textId="77777777" w:rsidR="00A82F8D" w:rsidRPr="00A34C1B" w:rsidRDefault="00A82F8D" w:rsidP="00E73ADC">
            <w:pPr>
              <w:rPr>
                <w:color w:val="000000"/>
                <w:sz w:val="20"/>
              </w:rPr>
            </w:pPr>
            <w:r w:rsidRPr="00A34C1B">
              <w:rPr>
                <w:color w:val="000000"/>
                <w:sz w:val="20"/>
              </w:rPr>
              <w:t> </w:t>
            </w:r>
          </w:p>
        </w:tc>
        <w:tc>
          <w:tcPr>
            <w:tcW w:w="1125" w:type="dxa"/>
            <w:tcBorders>
              <w:top w:val="nil"/>
              <w:left w:val="nil"/>
              <w:bottom w:val="single" w:sz="8" w:space="0" w:color="000000"/>
              <w:right w:val="single" w:sz="8" w:space="0" w:color="000000"/>
            </w:tcBorders>
            <w:shd w:val="clear" w:color="auto" w:fill="auto"/>
            <w:vAlign w:val="center"/>
            <w:hideMark/>
          </w:tcPr>
          <w:p w14:paraId="61D20BB0" w14:textId="77777777" w:rsidR="00A82F8D" w:rsidRPr="00A34C1B" w:rsidRDefault="00A82F8D" w:rsidP="00E73ADC">
            <w:pPr>
              <w:jc w:val="center"/>
              <w:rPr>
                <w:color w:val="000000"/>
                <w:sz w:val="20"/>
              </w:rPr>
            </w:pPr>
            <w:r w:rsidRPr="00A34C1B">
              <w:rPr>
                <w:color w:val="000000"/>
                <w:sz w:val="20"/>
              </w:rPr>
              <w:t>8,32/0</w:t>
            </w:r>
          </w:p>
        </w:tc>
      </w:tr>
      <w:tr w:rsidR="00A82F8D" w:rsidRPr="00A34C1B" w14:paraId="1752FDAA" w14:textId="77777777" w:rsidTr="00226996">
        <w:trPr>
          <w:trHeight w:val="537"/>
          <w:jc w:val="center"/>
        </w:trPr>
        <w:tc>
          <w:tcPr>
            <w:tcW w:w="663" w:type="dxa"/>
            <w:tcBorders>
              <w:top w:val="nil"/>
              <w:left w:val="single" w:sz="8" w:space="0" w:color="000000"/>
              <w:bottom w:val="single" w:sz="8" w:space="0" w:color="000000"/>
              <w:right w:val="single" w:sz="8" w:space="0" w:color="000000"/>
            </w:tcBorders>
            <w:shd w:val="clear" w:color="auto" w:fill="auto"/>
            <w:vAlign w:val="center"/>
            <w:hideMark/>
          </w:tcPr>
          <w:p w14:paraId="5FD01D21" w14:textId="77777777" w:rsidR="00A82F8D" w:rsidRPr="00A34C1B" w:rsidRDefault="00A82F8D" w:rsidP="00E73ADC">
            <w:pPr>
              <w:jc w:val="center"/>
              <w:rPr>
                <w:color w:val="000000"/>
                <w:sz w:val="20"/>
              </w:rPr>
            </w:pPr>
            <w:r w:rsidRPr="00A34C1B">
              <w:rPr>
                <w:color w:val="000000"/>
                <w:sz w:val="20"/>
              </w:rPr>
              <w:t>4.</w:t>
            </w:r>
          </w:p>
        </w:tc>
        <w:tc>
          <w:tcPr>
            <w:tcW w:w="9166" w:type="dxa"/>
            <w:gridSpan w:val="5"/>
            <w:tcBorders>
              <w:top w:val="single" w:sz="8" w:space="0" w:color="000000"/>
              <w:left w:val="nil"/>
              <w:bottom w:val="single" w:sz="8" w:space="0" w:color="000000"/>
              <w:right w:val="single" w:sz="8" w:space="0" w:color="000000"/>
            </w:tcBorders>
            <w:shd w:val="clear" w:color="auto" w:fill="auto"/>
            <w:vAlign w:val="center"/>
            <w:hideMark/>
          </w:tcPr>
          <w:p w14:paraId="4DFA531A" w14:textId="77777777" w:rsidR="00A82F8D" w:rsidRPr="00A34C1B" w:rsidRDefault="00A82F8D" w:rsidP="00E73ADC">
            <w:pPr>
              <w:jc w:val="center"/>
              <w:rPr>
                <w:color w:val="000000"/>
                <w:sz w:val="20"/>
              </w:rPr>
            </w:pPr>
            <w:r w:rsidRPr="00A34C1B">
              <w:rPr>
                <w:color w:val="000000"/>
                <w:sz w:val="20"/>
              </w:rPr>
              <w:t>Многоквартирные и жилые дома с централизованным холодным водоснабжением, водонагревателями на твердом топливе с централизованным водоотведением или местной канализацией, оборудованные:</w:t>
            </w:r>
          </w:p>
        </w:tc>
      </w:tr>
      <w:tr w:rsidR="00A82F8D" w:rsidRPr="00A34C1B" w14:paraId="29685867" w14:textId="77777777" w:rsidTr="00226996">
        <w:trPr>
          <w:trHeight w:val="533"/>
          <w:jc w:val="center"/>
        </w:trPr>
        <w:tc>
          <w:tcPr>
            <w:tcW w:w="663" w:type="dxa"/>
            <w:tcBorders>
              <w:top w:val="nil"/>
              <w:left w:val="single" w:sz="8" w:space="0" w:color="000000"/>
              <w:bottom w:val="single" w:sz="8" w:space="0" w:color="000000"/>
              <w:right w:val="single" w:sz="8" w:space="0" w:color="000000"/>
            </w:tcBorders>
            <w:shd w:val="clear" w:color="auto" w:fill="auto"/>
            <w:vAlign w:val="center"/>
            <w:hideMark/>
          </w:tcPr>
          <w:p w14:paraId="65DA27D7" w14:textId="77777777" w:rsidR="00A82F8D" w:rsidRPr="00A34C1B" w:rsidRDefault="00A82F8D" w:rsidP="00E73ADC">
            <w:pPr>
              <w:jc w:val="center"/>
              <w:rPr>
                <w:color w:val="000000"/>
                <w:sz w:val="20"/>
              </w:rPr>
            </w:pPr>
            <w:r>
              <w:rPr>
                <w:color w:val="000000"/>
                <w:sz w:val="20"/>
              </w:rPr>
              <w:t>4.1</w:t>
            </w:r>
          </w:p>
        </w:tc>
        <w:tc>
          <w:tcPr>
            <w:tcW w:w="4697" w:type="dxa"/>
            <w:tcBorders>
              <w:top w:val="nil"/>
              <w:left w:val="nil"/>
              <w:bottom w:val="single" w:sz="8" w:space="0" w:color="000000"/>
              <w:right w:val="single" w:sz="8" w:space="0" w:color="000000"/>
            </w:tcBorders>
            <w:shd w:val="clear" w:color="auto" w:fill="auto"/>
            <w:vAlign w:val="center"/>
            <w:hideMark/>
          </w:tcPr>
          <w:p w14:paraId="7D374F13" w14:textId="77777777" w:rsidR="00A82F8D" w:rsidRPr="00A34C1B" w:rsidRDefault="00A82F8D" w:rsidP="00E73ADC">
            <w:pPr>
              <w:rPr>
                <w:color w:val="000000"/>
                <w:sz w:val="20"/>
              </w:rPr>
            </w:pPr>
            <w:r w:rsidRPr="00A34C1B">
              <w:rPr>
                <w:color w:val="000000"/>
                <w:sz w:val="20"/>
              </w:rPr>
              <w:t>унитазами, раковинами, мойками, ваннами с душем</w:t>
            </w:r>
          </w:p>
        </w:tc>
        <w:tc>
          <w:tcPr>
            <w:tcW w:w="1389" w:type="dxa"/>
            <w:tcBorders>
              <w:top w:val="nil"/>
              <w:left w:val="nil"/>
              <w:bottom w:val="single" w:sz="8" w:space="0" w:color="000000"/>
              <w:right w:val="single" w:sz="8" w:space="0" w:color="000000"/>
            </w:tcBorders>
            <w:shd w:val="clear" w:color="auto" w:fill="auto"/>
            <w:vAlign w:val="center"/>
            <w:hideMark/>
          </w:tcPr>
          <w:p w14:paraId="4DE1824A" w14:textId="77777777" w:rsidR="00A82F8D" w:rsidRPr="00A34C1B" w:rsidRDefault="00A82F8D" w:rsidP="00E73ADC">
            <w:pPr>
              <w:rPr>
                <w:color w:val="000000"/>
                <w:sz w:val="20"/>
              </w:rPr>
            </w:pPr>
            <w:r w:rsidRPr="00A34C1B">
              <w:rPr>
                <w:color w:val="000000"/>
                <w:sz w:val="20"/>
              </w:rPr>
              <w:t>от 1 до 5</w:t>
            </w:r>
          </w:p>
        </w:tc>
        <w:tc>
          <w:tcPr>
            <w:tcW w:w="1050" w:type="dxa"/>
            <w:tcBorders>
              <w:top w:val="nil"/>
              <w:left w:val="nil"/>
              <w:bottom w:val="single" w:sz="8" w:space="0" w:color="000000"/>
              <w:right w:val="single" w:sz="8" w:space="0" w:color="000000"/>
            </w:tcBorders>
            <w:shd w:val="clear" w:color="auto" w:fill="auto"/>
            <w:vAlign w:val="center"/>
            <w:hideMark/>
          </w:tcPr>
          <w:p w14:paraId="5F502A6C" w14:textId="77777777" w:rsidR="00A82F8D" w:rsidRPr="00A34C1B" w:rsidRDefault="00A82F8D" w:rsidP="00E73ADC">
            <w:pPr>
              <w:jc w:val="center"/>
              <w:rPr>
                <w:color w:val="000000"/>
                <w:sz w:val="20"/>
              </w:rPr>
            </w:pPr>
            <w:r w:rsidRPr="00A34C1B">
              <w:rPr>
                <w:color w:val="000000"/>
                <w:sz w:val="20"/>
              </w:rPr>
              <w:t>4,78</w:t>
            </w:r>
          </w:p>
        </w:tc>
        <w:tc>
          <w:tcPr>
            <w:tcW w:w="905" w:type="dxa"/>
            <w:tcBorders>
              <w:top w:val="nil"/>
              <w:left w:val="nil"/>
              <w:bottom w:val="single" w:sz="8" w:space="0" w:color="000000"/>
              <w:right w:val="single" w:sz="8" w:space="0" w:color="000000"/>
            </w:tcBorders>
            <w:shd w:val="clear" w:color="auto" w:fill="auto"/>
            <w:hideMark/>
          </w:tcPr>
          <w:p w14:paraId="21784D66" w14:textId="77777777" w:rsidR="00A82F8D" w:rsidRPr="00A34C1B" w:rsidRDefault="00A82F8D" w:rsidP="00E73ADC">
            <w:pPr>
              <w:rPr>
                <w:color w:val="000000"/>
                <w:sz w:val="20"/>
              </w:rPr>
            </w:pPr>
            <w:r w:rsidRPr="00A34C1B">
              <w:rPr>
                <w:color w:val="000000"/>
                <w:sz w:val="20"/>
              </w:rPr>
              <w:t> </w:t>
            </w:r>
          </w:p>
        </w:tc>
        <w:tc>
          <w:tcPr>
            <w:tcW w:w="1125" w:type="dxa"/>
            <w:tcBorders>
              <w:top w:val="nil"/>
              <w:left w:val="nil"/>
              <w:bottom w:val="single" w:sz="8" w:space="0" w:color="000000"/>
              <w:right w:val="single" w:sz="8" w:space="0" w:color="000000"/>
            </w:tcBorders>
            <w:shd w:val="clear" w:color="auto" w:fill="auto"/>
            <w:vAlign w:val="center"/>
            <w:hideMark/>
          </w:tcPr>
          <w:p w14:paraId="1F3E0591" w14:textId="77777777" w:rsidR="00A82F8D" w:rsidRPr="00A34C1B" w:rsidRDefault="00A82F8D" w:rsidP="00E73ADC">
            <w:pPr>
              <w:jc w:val="center"/>
              <w:rPr>
                <w:color w:val="000000"/>
                <w:sz w:val="20"/>
              </w:rPr>
            </w:pPr>
            <w:r w:rsidRPr="00A34C1B">
              <w:rPr>
                <w:color w:val="000000"/>
                <w:sz w:val="20"/>
              </w:rPr>
              <w:t>4,78/0</w:t>
            </w:r>
          </w:p>
        </w:tc>
      </w:tr>
      <w:tr w:rsidR="00A82F8D" w:rsidRPr="00A34C1B" w14:paraId="0D1D07B2" w14:textId="77777777" w:rsidTr="00226996">
        <w:trPr>
          <w:trHeight w:val="272"/>
          <w:jc w:val="center"/>
        </w:trPr>
        <w:tc>
          <w:tcPr>
            <w:tcW w:w="663" w:type="dxa"/>
            <w:tcBorders>
              <w:top w:val="nil"/>
              <w:left w:val="single" w:sz="8" w:space="0" w:color="000000"/>
              <w:bottom w:val="single" w:sz="8" w:space="0" w:color="000000"/>
              <w:right w:val="single" w:sz="8" w:space="0" w:color="000000"/>
            </w:tcBorders>
            <w:shd w:val="clear" w:color="auto" w:fill="auto"/>
            <w:vAlign w:val="center"/>
            <w:hideMark/>
          </w:tcPr>
          <w:p w14:paraId="23144142" w14:textId="77777777" w:rsidR="00A82F8D" w:rsidRPr="00A34C1B" w:rsidRDefault="00A82F8D" w:rsidP="00E73ADC">
            <w:pPr>
              <w:rPr>
                <w:color w:val="000000"/>
                <w:sz w:val="20"/>
              </w:rPr>
            </w:pPr>
            <w:r w:rsidRPr="00A34C1B">
              <w:rPr>
                <w:color w:val="000000"/>
                <w:sz w:val="20"/>
              </w:rPr>
              <w:t>4</w:t>
            </w:r>
            <w:r>
              <w:rPr>
                <w:color w:val="000000"/>
                <w:sz w:val="20"/>
              </w:rPr>
              <w:t>.2</w:t>
            </w:r>
          </w:p>
        </w:tc>
        <w:tc>
          <w:tcPr>
            <w:tcW w:w="4697" w:type="dxa"/>
            <w:tcBorders>
              <w:top w:val="nil"/>
              <w:left w:val="nil"/>
              <w:bottom w:val="single" w:sz="8" w:space="0" w:color="000000"/>
              <w:right w:val="single" w:sz="8" w:space="0" w:color="000000"/>
            </w:tcBorders>
            <w:shd w:val="clear" w:color="auto" w:fill="auto"/>
            <w:vAlign w:val="center"/>
            <w:hideMark/>
          </w:tcPr>
          <w:p w14:paraId="5B1852A6" w14:textId="77777777" w:rsidR="00A82F8D" w:rsidRPr="00A34C1B" w:rsidRDefault="00A82F8D" w:rsidP="00E73ADC">
            <w:pPr>
              <w:rPr>
                <w:color w:val="000000"/>
                <w:sz w:val="20"/>
              </w:rPr>
            </w:pPr>
            <w:r w:rsidRPr="00A34C1B">
              <w:rPr>
                <w:color w:val="000000"/>
                <w:sz w:val="20"/>
              </w:rPr>
              <w:t xml:space="preserve">унитазами, раковинами, мойками, ваннами без </w:t>
            </w:r>
            <w:r w:rsidRPr="00A34C1B">
              <w:rPr>
                <w:color w:val="000000"/>
                <w:sz w:val="20"/>
              </w:rPr>
              <w:lastRenderedPageBreak/>
              <w:t>душа</w:t>
            </w:r>
          </w:p>
        </w:tc>
        <w:tc>
          <w:tcPr>
            <w:tcW w:w="1389" w:type="dxa"/>
            <w:tcBorders>
              <w:top w:val="nil"/>
              <w:left w:val="nil"/>
              <w:bottom w:val="single" w:sz="8" w:space="0" w:color="000000"/>
              <w:right w:val="single" w:sz="8" w:space="0" w:color="000000"/>
            </w:tcBorders>
            <w:shd w:val="clear" w:color="auto" w:fill="auto"/>
            <w:vAlign w:val="center"/>
            <w:hideMark/>
          </w:tcPr>
          <w:p w14:paraId="4F2783B2" w14:textId="77777777" w:rsidR="00A82F8D" w:rsidRPr="00A34C1B" w:rsidRDefault="00A82F8D" w:rsidP="00E73ADC">
            <w:pPr>
              <w:rPr>
                <w:color w:val="000000"/>
                <w:sz w:val="20"/>
              </w:rPr>
            </w:pPr>
            <w:r w:rsidRPr="00A34C1B">
              <w:rPr>
                <w:color w:val="000000"/>
                <w:sz w:val="20"/>
              </w:rPr>
              <w:lastRenderedPageBreak/>
              <w:t>от 1 до 5</w:t>
            </w:r>
          </w:p>
        </w:tc>
        <w:tc>
          <w:tcPr>
            <w:tcW w:w="1050" w:type="dxa"/>
            <w:tcBorders>
              <w:top w:val="nil"/>
              <w:left w:val="nil"/>
              <w:bottom w:val="single" w:sz="8" w:space="0" w:color="000000"/>
              <w:right w:val="single" w:sz="8" w:space="0" w:color="000000"/>
            </w:tcBorders>
            <w:shd w:val="clear" w:color="auto" w:fill="auto"/>
            <w:vAlign w:val="center"/>
            <w:hideMark/>
          </w:tcPr>
          <w:p w14:paraId="39F411E4" w14:textId="77777777" w:rsidR="00A82F8D" w:rsidRPr="00A34C1B" w:rsidRDefault="00A82F8D" w:rsidP="00E73ADC">
            <w:pPr>
              <w:jc w:val="center"/>
              <w:rPr>
                <w:color w:val="000000"/>
                <w:sz w:val="20"/>
              </w:rPr>
            </w:pPr>
            <w:r w:rsidRPr="00A34C1B">
              <w:rPr>
                <w:color w:val="000000"/>
                <w:sz w:val="20"/>
              </w:rPr>
              <w:t>4,38</w:t>
            </w:r>
          </w:p>
        </w:tc>
        <w:tc>
          <w:tcPr>
            <w:tcW w:w="905" w:type="dxa"/>
            <w:tcBorders>
              <w:top w:val="nil"/>
              <w:left w:val="nil"/>
              <w:bottom w:val="single" w:sz="8" w:space="0" w:color="000000"/>
              <w:right w:val="single" w:sz="8" w:space="0" w:color="000000"/>
            </w:tcBorders>
            <w:shd w:val="clear" w:color="auto" w:fill="auto"/>
            <w:hideMark/>
          </w:tcPr>
          <w:p w14:paraId="635F2394" w14:textId="77777777" w:rsidR="00A82F8D" w:rsidRPr="00A34C1B" w:rsidRDefault="00A82F8D" w:rsidP="00E73ADC">
            <w:pPr>
              <w:rPr>
                <w:color w:val="000000"/>
                <w:sz w:val="20"/>
              </w:rPr>
            </w:pPr>
            <w:r w:rsidRPr="00A34C1B">
              <w:rPr>
                <w:color w:val="000000"/>
                <w:sz w:val="20"/>
              </w:rPr>
              <w:t> </w:t>
            </w:r>
          </w:p>
        </w:tc>
        <w:tc>
          <w:tcPr>
            <w:tcW w:w="1125" w:type="dxa"/>
            <w:tcBorders>
              <w:top w:val="nil"/>
              <w:left w:val="nil"/>
              <w:bottom w:val="single" w:sz="8" w:space="0" w:color="000000"/>
              <w:right w:val="single" w:sz="8" w:space="0" w:color="000000"/>
            </w:tcBorders>
            <w:shd w:val="clear" w:color="auto" w:fill="auto"/>
            <w:vAlign w:val="center"/>
            <w:hideMark/>
          </w:tcPr>
          <w:p w14:paraId="53E4D71B" w14:textId="77777777" w:rsidR="00A82F8D" w:rsidRPr="00A34C1B" w:rsidRDefault="00A82F8D" w:rsidP="00E73ADC">
            <w:pPr>
              <w:jc w:val="center"/>
              <w:rPr>
                <w:color w:val="000000"/>
                <w:sz w:val="20"/>
              </w:rPr>
            </w:pPr>
            <w:r w:rsidRPr="00A34C1B">
              <w:rPr>
                <w:color w:val="000000"/>
                <w:sz w:val="20"/>
              </w:rPr>
              <w:t>4,38/0</w:t>
            </w:r>
          </w:p>
        </w:tc>
      </w:tr>
      <w:tr w:rsidR="00A82F8D" w:rsidRPr="00A34C1B" w14:paraId="5945F3DE" w14:textId="77777777" w:rsidTr="00226996">
        <w:trPr>
          <w:trHeight w:val="208"/>
          <w:jc w:val="center"/>
        </w:trPr>
        <w:tc>
          <w:tcPr>
            <w:tcW w:w="663" w:type="dxa"/>
            <w:tcBorders>
              <w:top w:val="nil"/>
              <w:left w:val="single" w:sz="8" w:space="0" w:color="000000"/>
              <w:bottom w:val="single" w:sz="8" w:space="0" w:color="000000"/>
              <w:right w:val="single" w:sz="8" w:space="0" w:color="000000"/>
            </w:tcBorders>
            <w:shd w:val="clear" w:color="auto" w:fill="auto"/>
            <w:vAlign w:val="center"/>
            <w:hideMark/>
          </w:tcPr>
          <w:p w14:paraId="2DBCE5D2" w14:textId="77777777" w:rsidR="00A82F8D" w:rsidRPr="00A34C1B" w:rsidRDefault="00A82F8D" w:rsidP="00E73ADC">
            <w:pPr>
              <w:jc w:val="center"/>
              <w:rPr>
                <w:color w:val="000000"/>
                <w:sz w:val="20"/>
              </w:rPr>
            </w:pPr>
            <w:r>
              <w:rPr>
                <w:color w:val="000000"/>
                <w:sz w:val="20"/>
              </w:rPr>
              <w:lastRenderedPageBreak/>
              <w:t>4.3</w:t>
            </w:r>
          </w:p>
        </w:tc>
        <w:tc>
          <w:tcPr>
            <w:tcW w:w="4697" w:type="dxa"/>
            <w:tcBorders>
              <w:top w:val="nil"/>
              <w:left w:val="nil"/>
              <w:bottom w:val="single" w:sz="8" w:space="0" w:color="000000"/>
              <w:right w:val="single" w:sz="8" w:space="0" w:color="000000"/>
            </w:tcBorders>
            <w:shd w:val="clear" w:color="auto" w:fill="auto"/>
            <w:vAlign w:val="center"/>
            <w:hideMark/>
          </w:tcPr>
          <w:p w14:paraId="42C97EEF" w14:textId="77777777" w:rsidR="00A82F8D" w:rsidRPr="00A34C1B" w:rsidRDefault="00A82F8D" w:rsidP="00E73ADC">
            <w:pPr>
              <w:rPr>
                <w:color w:val="000000"/>
                <w:sz w:val="20"/>
              </w:rPr>
            </w:pPr>
            <w:r w:rsidRPr="00A34C1B">
              <w:rPr>
                <w:color w:val="000000"/>
                <w:sz w:val="20"/>
              </w:rPr>
              <w:t>умывальниками, мойками</w:t>
            </w:r>
          </w:p>
        </w:tc>
        <w:tc>
          <w:tcPr>
            <w:tcW w:w="1389" w:type="dxa"/>
            <w:tcBorders>
              <w:top w:val="nil"/>
              <w:left w:val="nil"/>
              <w:bottom w:val="single" w:sz="8" w:space="0" w:color="000000"/>
              <w:right w:val="single" w:sz="8" w:space="0" w:color="000000"/>
            </w:tcBorders>
            <w:shd w:val="clear" w:color="auto" w:fill="auto"/>
            <w:vAlign w:val="center"/>
            <w:hideMark/>
          </w:tcPr>
          <w:p w14:paraId="471761E7" w14:textId="77777777" w:rsidR="00A82F8D" w:rsidRPr="00A34C1B" w:rsidRDefault="00A82F8D" w:rsidP="00E73ADC">
            <w:pPr>
              <w:rPr>
                <w:color w:val="000000"/>
                <w:sz w:val="20"/>
              </w:rPr>
            </w:pPr>
            <w:r w:rsidRPr="00A34C1B">
              <w:rPr>
                <w:color w:val="000000"/>
                <w:sz w:val="20"/>
              </w:rPr>
              <w:t>от 1 до 5</w:t>
            </w:r>
          </w:p>
        </w:tc>
        <w:tc>
          <w:tcPr>
            <w:tcW w:w="1050" w:type="dxa"/>
            <w:tcBorders>
              <w:top w:val="nil"/>
              <w:left w:val="nil"/>
              <w:bottom w:val="single" w:sz="8" w:space="0" w:color="000000"/>
              <w:right w:val="single" w:sz="8" w:space="0" w:color="000000"/>
            </w:tcBorders>
            <w:shd w:val="clear" w:color="auto" w:fill="auto"/>
            <w:vAlign w:val="center"/>
            <w:hideMark/>
          </w:tcPr>
          <w:p w14:paraId="6713B4E8" w14:textId="77777777" w:rsidR="00A82F8D" w:rsidRPr="00A34C1B" w:rsidRDefault="00A82F8D" w:rsidP="00E73ADC">
            <w:pPr>
              <w:jc w:val="center"/>
              <w:rPr>
                <w:color w:val="000000"/>
                <w:sz w:val="20"/>
              </w:rPr>
            </w:pPr>
            <w:r w:rsidRPr="00A34C1B">
              <w:rPr>
                <w:color w:val="000000"/>
                <w:sz w:val="20"/>
              </w:rPr>
              <w:t>2,45</w:t>
            </w:r>
          </w:p>
        </w:tc>
        <w:tc>
          <w:tcPr>
            <w:tcW w:w="905" w:type="dxa"/>
            <w:tcBorders>
              <w:top w:val="nil"/>
              <w:left w:val="nil"/>
              <w:bottom w:val="single" w:sz="8" w:space="0" w:color="000000"/>
              <w:right w:val="single" w:sz="8" w:space="0" w:color="000000"/>
            </w:tcBorders>
            <w:shd w:val="clear" w:color="auto" w:fill="auto"/>
            <w:hideMark/>
          </w:tcPr>
          <w:p w14:paraId="7A1007E3" w14:textId="77777777" w:rsidR="00A82F8D" w:rsidRPr="00A34C1B" w:rsidRDefault="00A82F8D" w:rsidP="00E73ADC">
            <w:pPr>
              <w:rPr>
                <w:color w:val="000000"/>
                <w:sz w:val="20"/>
              </w:rPr>
            </w:pPr>
            <w:r w:rsidRPr="00A34C1B">
              <w:rPr>
                <w:color w:val="000000"/>
                <w:sz w:val="20"/>
              </w:rPr>
              <w:t> </w:t>
            </w:r>
          </w:p>
        </w:tc>
        <w:tc>
          <w:tcPr>
            <w:tcW w:w="1125" w:type="dxa"/>
            <w:tcBorders>
              <w:top w:val="nil"/>
              <w:left w:val="nil"/>
              <w:bottom w:val="single" w:sz="8" w:space="0" w:color="000000"/>
              <w:right w:val="single" w:sz="8" w:space="0" w:color="000000"/>
            </w:tcBorders>
            <w:shd w:val="clear" w:color="auto" w:fill="auto"/>
            <w:vAlign w:val="center"/>
            <w:hideMark/>
          </w:tcPr>
          <w:p w14:paraId="540B86F9" w14:textId="77777777" w:rsidR="00A82F8D" w:rsidRPr="00A34C1B" w:rsidRDefault="00A82F8D" w:rsidP="00E73ADC">
            <w:pPr>
              <w:jc w:val="center"/>
              <w:rPr>
                <w:color w:val="000000"/>
                <w:sz w:val="20"/>
              </w:rPr>
            </w:pPr>
            <w:r w:rsidRPr="00A34C1B">
              <w:rPr>
                <w:color w:val="000000"/>
                <w:sz w:val="20"/>
              </w:rPr>
              <w:t>2,45/0</w:t>
            </w:r>
          </w:p>
        </w:tc>
      </w:tr>
      <w:tr w:rsidR="00A82F8D" w:rsidRPr="00A34C1B" w14:paraId="39DD1FC7" w14:textId="77777777" w:rsidTr="00226996">
        <w:trPr>
          <w:trHeight w:val="253"/>
          <w:jc w:val="center"/>
        </w:trPr>
        <w:tc>
          <w:tcPr>
            <w:tcW w:w="663" w:type="dxa"/>
            <w:tcBorders>
              <w:top w:val="nil"/>
              <w:left w:val="single" w:sz="8" w:space="0" w:color="000000"/>
              <w:bottom w:val="single" w:sz="8" w:space="0" w:color="000000"/>
              <w:right w:val="single" w:sz="8" w:space="0" w:color="000000"/>
            </w:tcBorders>
            <w:shd w:val="clear" w:color="auto" w:fill="auto"/>
            <w:vAlign w:val="center"/>
            <w:hideMark/>
          </w:tcPr>
          <w:p w14:paraId="6BA97DB0" w14:textId="77777777" w:rsidR="00A82F8D" w:rsidRPr="00A34C1B" w:rsidRDefault="00A82F8D" w:rsidP="00E73ADC">
            <w:pPr>
              <w:jc w:val="center"/>
              <w:rPr>
                <w:color w:val="000000"/>
                <w:sz w:val="20"/>
              </w:rPr>
            </w:pPr>
            <w:r w:rsidRPr="00A34C1B">
              <w:rPr>
                <w:color w:val="000000"/>
                <w:sz w:val="20"/>
              </w:rPr>
              <w:t>5</w:t>
            </w:r>
          </w:p>
        </w:tc>
        <w:tc>
          <w:tcPr>
            <w:tcW w:w="9166" w:type="dxa"/>
            <w:gridSpan w:val="5"/>
            <w:tcBorders>
              <w:top w:val="single" w:sz="8" w:space="0" w:color="000000"/>
              <w:left w:val="nil"/>
              <w:bottom w:val="single" w:sz="8" w:space="0" w:color="000000"/>
              <w:right w:val="single" w:sz="8" w:space="0" w:color="000000"/>
            </w:tcBorders>
            <w:shd w:val="clear" w:color="auto" w:fill="auto"/>
            <w:vAlign w:val="center"/>
            <w:hideMark/>
          </w:tcPr>
          <w:p w14:paraId="6047B44F" w14:textId="77777777" w:rsidR="00A82F8D" w:rsidRPr="00A34C1B" w:rsidRDefault="00A82F8D" w:rsidP="00E73ADC">
            <w:pPr>
              <w:jc w:val="center"/>
              <w:rPr>
                <w:color w:val="000000"/>
                <w:sz w:val="20"/>
              </w:rPr>
            </w:pPr>
            <w:r w:rsidRPr="00A34C1B">
              <w:rPr>
                <w:color w:val="000000"/>
                <w:sz w:val="20"/>
              </w:rPr>
              <w:t>Многоквартирные и жилые дома с централизованным холодным, горячим водоснабжением, водоотведением или местной канализацией, оборудованные:</w:t>
            </w:r>
          </w:p>
        </w:tc>
      </w:tr>
      <w:tr w:rsidR="00A82F8D" w:rsidRPr="00A34C1B" w14:paraId="333C7C6F" w14:textId="77777777" w:rsidTr="00226996">
        <w:trPr>
          <w:trHeight w:val="487"/>
          <w:jc w:val="center"/>
        </w:trPr>
        <w:tc>
          <w:tcPr>
            <w:tcW w:w="663" w:type="dxa"/>
            <w:tcBorders>
              <w:top w:val="nil"/>
              <w:left w:val="single" w:sz="8" w:space="0" w:color="000000"/>
              <w:bottom w:val="single" w:sz="8" w:space="0" w:color="000000"/>
              <w:right w:val="single" w:sz="8" w:space="0" w:color="000000"/>
            </w:tcBorders>
            <w:shd w:val="clear" w:color="auto" w:fill="auto"/>
            <w:vAlign w:val="center"/>
            <w:hideMark/>
          </w:tcPr>
          <w:p w14:paraId="7318F067" w14:textId="77777777" w:rsidR="00A82F8D" w:rsidRPr="00A34C1B" w:rsidRDefault="00A82F8D" w:rsidP="00E73ADC">
            <w:pPr>
              <w:jc w:val="center"/>
              <w:rPr>
                <w:color w:val="000000"/>
                <w:sz w:val="20"/>
              </w:rPr>
            </w:pPr>
            <w:r>
              <w:rPr>
                <w:color w:val="000000"/>
                <w:sz w:val="20"/>
              </w:rPr>
              <w:t>5.1</w:t>
            </w:r>
          </w:p>
        </w:tc>
        <w:tc>
          <w:tcPr>
            <w:tcW w:w="4697" w:type="dxa"/>
            <w:tcBorders>
              <w:top w:val="nil"/>
              <w:left w:val="nil"/>
              <w:bottom w:val="single" w:sz="8" w:space="0" w:color="000000"/>
              <w:right w:val="single" w:sz="8" w:space="0" w:color="000000"/>
            </w:tcBorders>
            <w:shd w:val="clear" w:color="auto" w:fill="auto"/>
            <w:vAlign w:val="center"/>
            <w:hideMark/>
          </w:tcPr>
          <w:p w14:paraId="1ECB9AD4" w14:textId="77777777" w:rsidR="00A82F8D" w:rsidRPr="00A34C1B" w:rsidRDefault="00A82F8D" w:rsidP="00E73ADC">
            <w:pPr>
              <w:rPr>
                <w:color w:val="000000"/>
                <w:sz w:val="20"/>
              </w:rPr>
            </w:pPr>
            <w:r w:rsidRPr="00A34C1B">
              <w:rPr>
                <w:color w:val="000000"/>
                <w:sz w:val="20"/>
              </w:rPr>
              <w:t>раковинами, мойками и унитазами</w:t>
            </w:r>
          </w:p>
        </w:tc>
        <w:tc>
          <w:tcPr>
            <w:tcW w:w="1389" w:type="dxa"/>
            <w:tcBorders>
              <w:top w:val="nil"/>
              <w:left w:val="nil"/>
              <w:bottom w:val="single" w:sz="8" w:space="0" w:color="000000"/>
              <w:right w:val="single" w:sz="8" w:space="0" w:color="000000"/>
            </w:tcBorders>
            <w:shd w:val="clear" w:color="auto" w:fill="auto"/>
            <w:vAlign w:val="center"/>
            <w:hideMark/>
          </w:tcPr>
          <w:p w14:paraId="03FF70CA" w14:textId="77777777" w:rsidR="00A82F8D" w:rsidRPr="00A34C1B" w:rsidRDefault="00A82F8D" w:rsidP="00E73ADC">
            <w:pPr>
              <w:rPr>
                <w:color w:val="000000"/>
                <w:sz w:val="20"/>
              </w:rPr>
            </w:pPr>
            <w:r w:rsidRPr="00A34C1B">
              <w:rPr>
                <w:color w:val="000000"/>
                <w:sz w:val="20"/>
              </w:rPr>
              <w:t>от 1 до 5</w:t>
            </w:r>
          </w:p>
        </w:tc>
        <w:tc>
          <w:tcPr>
            <w:tcW w:w="1050" w:type="dxa"/>
            <w:tcBorders>
              <w:top w:val="nil"/>
              <w:left w:val="nil"/>
              <w:bottom w:val="single" w:sz="8" w:space="0" w:color="000000"/>
              <w:right w:val="single" w:sz="8" w:space="0" w:color="000000"/>
            </w:tcBorders>
            <w:shd w:val="clear" w:color="auto" w:fill="auto"/>
            <w:vAlign w:val="center"/>
            <w:hideMark/>
          </w:tcPr>
          <w:p w14:paraId="7996AA94" w14:textId="77777777" w:rsidR="00A82F8D" w:rsidRPr="00A34C1B" w:rsidRDefault="00A82F8D" w:rsidP="00E73ADC">
            <w:pPr>
              <w:jc w:val="center"/>
              <w:rPr>
                <w:color w:val="000000"/>
                <w:sz w:val="20"/>
              </w:rPr>
            </w:pPr>
            <w:r w:rsidRPr="00A34C1B">
              <w:rPr>
                <w:color w:val="000000"/>
                <w:sz w:val="20"/>
              </w:rPr>
              <w:t>3,86</w:t>
            </w:r>
          </w:p>
        </w:tc>
        <w:tc>
          <w:tcPr>
            <w:tcW w:w="905" w:type="dxa"/>
            <w:tcBorders>
              <w:top w:val="nil"/>
              <w:left w:val="nil"/>
              <w:bottom w:val="single" w:sz="8" w:space="0" w:color="000000"/>
              <w:right w:val="single" w:sz="8" w:space="0" w:color="000000"/>
            </w:tcBorders>
            <w:shd w:val="clear" w:color="auto" w:fill="auto"/>
            <w:hideMark/>
          </w:tcPr>
          <w:p w14:paraId="241AEE9F" w14:textId="77777777" w:rsidR="00A82F8D" w:rsidRPr="00A34C1B" w:rsidRDefault="00A82F8D" w:rsidP="00E73ADC">
            <w:pPr>
              <w:rPr>
                <w:color w:val="000000"/>
                <w:sz w:val="20"/>
              </w:rPr>
            </w:pPr>
            <w:r w:rsidRPr="00A34C1B">
              <w:rPr>
                <w:color w:val="000000"/>
                <w:sz w:val="20"/>
              </w:rPr>
              <w:t> </w:t>
            </w:r>
          </w:p>
        </w:tc>
        <w:tc>
          <w:tcPr>
            <w:tcW w:w="1125" w:type="dxa"/>
            <w:tcBorders>
              <w:top w:val="nil"/>
              <w:left w:val="nil"/>
              <w:bottom w:val="single" w:sz="8" w:space="0" w:color="000000"/>
              <w:right w:val="single" w:sz="8" w:space="0" w:color="000000"/>
            </w:tcBorders>
            <w:shd w:val="clear" w:color="auto" w:fill="auto"/>
            <w:vAlign w:val="center"/>
            <w:hideMark/>
          </w:tcPr>
          <w:p w14:paraId="3841112B" w14:textId="77777777" w:rsidR="00A82F8D" w:rsidRPr="00A34C1B" w:rsidRDefault="00A82F8D" w:rsidP="00E73ADC">
            <w:pPr>
              <w:jc w:val="center"/>
              <w:rPr>
                <w:color w:val="000000"/>
                <w:sz w:val="20"/>
              </w:rPr>
            </w:pPr>
            <w:r w:rsidRPr="00A34C1B">
              <w:rPr>
                <w:color w:val="000000"/>
                <w:sz w:val="20"/>
              </w:rPr>
              <w:t>3,86/0</w:t>
            </w:r>
          </w:p>
        </w:tc>
      </w:tr>
      <w:tr w:rsidR="00A82F8D" w:rsidRPr="00A34C1B" w14:paraId="62515D00" w14:textId="77777777" w:rsidTr="00226996">
        <w:trPr>
          <w:trHeight w:val="315"/>
          <w:jc w:val="center"/>
        </w:trPr>
        <w:tc>
          <w:tcPr>
            <w:tcW w:w="663" w:type="dxa"/>
            <w:tcBorders>
              <w:top w:val="nil"/>
              <w:left w:val="single" w:sz="8" w:space="0" w:color="000000"/>
              <w:bottom w:val="single" w:sz="8" w:space="0" w:color="000000"/>
              <w:right w:val="single" w:sz="8" w:space="0" w:color="000000"/>
            </w:tcBorders>
            <w:shd w:val="clear" w:color="auto" w:fill="auto"/>
            <w:hideMark/>
          </w:tcPr>
          <w:p w14:paraId="327E71B0" w14:textId="77777777" w:rsidR="00A82F8D" w:rsidRPr="00A34C1B" w:rsidRDefault="00A82F8D" w:rsidP="00E73ADC">
            <w:pPr>
              <w:rPr>
                <w:color w:val="000000"/>
                <w:sz w:val="20"/>
              </w:rPr>
            </w:pPr>
            <w:r w:rsidRPr="00A34C1B">
              <w:rPr>
                <w:color w:val="000000"/>
                <w:sz w:val="20"/>
              </w:rPr>
              <w:t> </w:t>
            </w:r>
          </w:p>
        </w:tc>
        <w:tc>
          <w:tcPr>
            <w:tcW w:w="4697" w:type="dxa"/>
            <w:tcBorders>
              <w:top w:val="nil"/>
              <w:left w:val="nil"/>
              <w:bottom w:val="single" w:sz="8" w:space="0" w:color="000000"/>
              <w:right w:val="single" w:sz="8" w:space="0" w:color="000000"/>
            </w:tcBorders>
            <w:shd w:val="clear" w:color="auto" w:fill="auto"/>
            <w:hideMark/>
          </w:tcPr>
          <w:p w14:paraId="37DC2BBA" w14:textId="77777777" w:rsidR="00A82F8D" w:rsidRPr="00A34C1B" w:rsidRDefault="00A82F8D" w:rsidP="00E73ADC">
            <w:pPr>
              <w:rPr>
                <w:color w:val="000000"/>
                <w:sz w:val="20"/>
              </w:rPr>
            </w:pPr>
            <w:r w:rsidRPr="00A34C1B">
              <w:rPr>
                <w:color w:val="000000"/>
                <w:sz w:val="20"/>
              </w:rPr>
              <w:t> </w:t>
            </w:r>
          </w:p>
        </w:tc>
        <w:tc>
          <w:tcPr>
            <w:tcW w:w="1389" w:type="dxa"/>
            <w:tcBorders>
              <w:top w:val="nil"/>
              <w:left w:val="nil"/>
              <w:bottom w:val="single" w:sz="8" w:space="0" w:color="000000"/>
              <w:right w:val="single" w:sz="8" w:space="0" w:color="000000"/>
            </w:tcBorders>
            <w:shd w:val="clear" w:color="auto" w:fill="auto"/>
            <w:vAlign w:val="center"/>
            <w:hideMark/>
          </w:tcPr>
          <w:p w14:paraId="148660A8" w14:textId="77777777" w:rsidR="00A82F8D" w:rsidRPr="00A34C1B" w:rsidRDefault="00A82F8D" w:rsidP="00E73ADC">
            <w:pPr>
              <w:rPr>
                <w:color w:val="000000"/>
                <w:sz w:val="20"/>
              </w:rPr>
            </w:pPr>
            <w:r w:rsidRPr="00A34C1B">
              <w:rPr>
                <w:color w:val="000000"/>
                <w:sz w:val="20"/>
              </w:rPr>
              <w:t>от 6 до 9</w:t>
            </w:r>
          </w:p>
        </w:tc>
        <w:tc>
          <w:tcPr>
            <w:tcW w:w="1050" w:type="dxa"/>
            <w:tcBorders>
              <w:top w:val="nil"/>
              <w:left w:val="nil"/>
              <w:bottom w:val="single" w:sz="8" w:space="0" w:color="000000"/>
              <w:right w:val="single" w:sz="8" w:space="0" w:color="000000"/>
            </w:tcBorders>
            <w:shd w:val="clear" w:color="auto" w:fill="auto"/>
            <w:hideMark/>
          </w:tcPr>
          <w:p w14:paraId="0236B798" w14:textId="77777777" w:rsidR="00A82F8D" w:rsidRPr="00A34C1B" w:rsidRDefault="00A82F8D" w:rsidP="00E73ADC">
            <w:pPr>
              <w:rPr>
                <w:color w:val="000000"/>
                <w:sz w:val="20"/>
              </w:rPr>
            </w:pPr>
            <w:r w:rsidRPr="00A34C1B">
              <w:rPr>
                <w:color w:val="000000"/>
                <w:sz w:val="20"/>
              </w:rPr>
              <w:t> </w:t>
            </w:r>
          </w:p>
        </w:tc>
        <w:tc>
          <w:tcPr>
            <w:tcW w:w="905" w:type="dxa"/>
            <w:tcBorders>
              <w:top w:val="nil"/>
              <w:left w:val="nil"/>
              <w:bottom w:val="single" w:sz="8" w:space="0" w:color="000000"/>
              <w:right w:val="single" w:sz="8" w:space="0" w:color="000000"/>
            </w:tcBorders>
            <w:shd w:val="clear" w:color="auto" w:fill="auto"/>
            <w:hideMark/>
          </w:tcPr>
          <w:p w14:paraId="082DFC4B" w14:textId="77777777" w:rsidR="00A82F8D" w:rsidRPr="00A34C1B" w:rsidRDefault="00A82F8D" w:rsidP="00E73ADC">
            <w:pPr>
              <w:rPr>
                <w:color w:val="000000"/>
                <w:sz w:val="20"/>
              </w:rPr>
            </w:pPr>
            <w:r w:rsidRPr="00A34C1B">
              <w:rPr>
                <w:color w:val="000000"/>
                <w:sz w:val="20"/>
              </w:rPr>
              <w:t> </w:t>
            </w:r>
          </w:p>
        </w:tc>
        <w:tc>
          <w:tcPr>
            <w:tcW w:w="1125" w:type="dxa"/>
            <w:tcBorders>
              <w:top w:val="nil"/>
              <w:left w:val="nil"/>
              <w:bottom w:val="single" w:sz="8" w:space="0" w:color="000000"/>
              <w:right w:val="single" w:sz="8" w:space="0" w:color="000000"/>
            </w:tcBorders>
            <w:shd w:val="clear" w:color="auto" w:fill="auto"/>
            <w:hideMark/>
          </w:tcPr>
          <w:p w14:paraId="673473F5" w14:textId="77777777" w:rsidR="00A82F8D" w:rsidRPr="00A34C1B" w:rsidRDefault="00A82F8D" w:rsidP="00E73ADC">
            <w:pPr>
              <w:rPr>
                <w:color w:val="000000"/>
                <w:sz w:val="20"/>
              </w:rPr>
            </w:pPr>
            <w:r w:rsidRPr="00A34C1B">
              <w:rPr>
                <w:color w:val="000000"/>
                <w:sz w:val="20"/>
              </w:rPr>
              <w:t> </w:t>
            </w:r>
          </w:p>
        </w:tc>
      </w:tr>
      <w:tr w:rsidR="00A82F8D" w:rsidRPr="00A34C1B" w14:paraId="1AD8E495" w14:textId="77777777" w:rsidTr="00226996">
        <w:trPr>
          <w:trHeight w:val="202"/>
          <w:jc w:val="center"/>
        </w:trPr>
        <w:tc>
          <w:tcPr>
            <w:tcW w:w="663" w:type="dxa"/>
            <w:tcBorders>
              <w:top w:val="nil"/>
              <w:left w:val="single" w:sz="8" w:space="0" w:color="000000"/>
              <w:bottom w:val="single" w:sz="8" w:space="0" w:color="000000"/>
              <w:right w:val="single" w:sz="8" w:space="0" w:color="000000"/>
            </w:tcBorders>
            <w:shd w:val="clear" w:color="auto" w:fill="auto"/>
            <w:vAlign w:val="center"/>
            <w:hideMark/>
          </w:tcPr>
          <w:p w14:paraId="6669C634" w14:textId="77777777" w:rsidR="00A82F8D" w:rsidRPr="00A34C1B" w:rsidRDefault="00A82F8D" w:rsidP="00E73ADC">
            <w:pPr>
              <w:jc w:val="center"/>
              <w:rPr>
                <w:color w:val="000000"/>
                <w:sz w:val="20"/>
              </w:rPr>
            </w:pPr>
            <w:r>
              <w:rPr>
                <w:color w:val="000000"/>
                <w:sz w:val="20"/>
              </w:rPr>
              <w:t>5.2</w:t>
            </w:r>
          </w:p>
        </w:tc>
        <w:tc>
          <w:tcPr>
            <w:tcW w:w="4697" w:type="dxa"/>
            <w:tcBorders>
              <w:top w:val="nil"/>
              <w:left w:val="nil"/>
              <w:bottom w:val="single" w:sz="8" w:space="0" w:color="000000"/>
              <w:right w:val="single" w:sz="8" w:space="0" w:color="000000"/>
            </w:tcBorders>
            <w:shd w:val="clear" w:color="auto" w:fill="auto"/>
            <w:vAlign w:val="center"/>
            <w:hideMark/>
          </w:tcPr>
          <w:p w14:paraId="02E5A6BD" w14:textId="77777777" w:rsidR="00A82F8D" w:rsidRPr="00A34C1B" w:rsidRDefault="00A82F8D" w:rsidP="00E73ADC">
            <w:pPr>
              <w:rPr>
                <w:color w:val="000000"/>
                <w:sz w:val="20"/>
              </w:rPr>
            </w:pPr>
            <w:r w:rsidRPr="00A34C1B">
              <w:rPr>
                <w:color w:val="000000"/>
                <w:sz w:val="20"/>
              </w:rPr>
              <w:t>раковинами и мойками</w:t>
            </w:r>
          </w:p>
        </w:tc>
        <w:tc>
          <w:tcPr>
            <w:tcW w:w="1389" w:type="dxa"/>
            <w:tcBorders>
              <w:top w:val="nil"/>
              <w:left w:val="nil"/>
              <w:bottom w:val="single" w:sz="8" w:space="0" w:color="000000"/>
              <w:right w:val="single" w:sz="8" w:space="0" w:color="000000"/>
            </w:tcBorders>
            <w:shd w:val="clear" w:color="auto" w:fill="auto"/>
            <w:vAlign w:val="center"/>
            <w:hideMark/>
          </w:tcPr>
          <w:p w14:paraId="3F3A5F13" w14:textId="77777777" w:rsidR="00A82F8D" w:rsidRPr="00A34C1B" w:rsidRDefault="00A82F8D" w:rsidP="00E73ADC">
            <w:pPr>
              <w:rPr>
                <w:color w:val="000000"/>
                <w:sz w:val="20"/>
              </w:rPr>
            </w:pPr>
            <w:r w:rsidRPr="00A34C1B">
              <w:rPr>
                <w:color w:val="000000"/>
                <w:sz w:val="20"/>
              </w:rPr>
              <w:t>от 1 до 5</w:t>
            </w:r>
          </w:p>
        </w:tc>
        <w:tc>
          <w:tcPr>
            <w:tcW w:w="1050" w:type="dxa"/>
            <w:tcBorders>
              <w:top w:val="nil"/>
              <w:left w:val="nil"/>
              <w:bottom w:val="single" w:sz="8" w:space="0" w:color="000000"/>
              <w:right w:val="single" w:sz="8" w:space="0" w:color="000000"/>
            </w:tcBorders>
            <w:shd w:val="clear" w:color="auto" w:fill="auto"/>
            <w:vAlign w:val="center"/>
            <w:hideMark/>
          </w:tcPr>
          <w:p w14:paraId="3D5E4182" w14:textId="77777777" w:rsidR="00A82F8D" w:rsidRPr="00A34C1B" w:rsidRDefault="00A82F8D" w:rsidP="00E73ADC">
            <w:pPr>
              <w:jc w:val="center"/>
              <w:rPr>
                <w:color w:val="000000"/>
                <w:sz w:val="20"/>
              </w:rPr>
            </w:pPr>
            <w:r w:rsidRPr="00A34C1B">
              <w:rPr>
                <w:color w:val="000000"/>
                <w:sz w:val="20"/>
              </w:rPr>
              <w:t>3,15</w:t>
            </w:r>
          </w:p>
        </w:tc>
        <w:tc>
          <w:tcPr>
            <w:tcW w:w="905" w:type="dxa"/>
            <w:tcBorders>
              <w:top w:val="nil"/>
              <w:left w:val="nil"/>
              <w:bottom w:val="single" w:sz="8" w:space="0" w:color="000000"/>
              <w:right w:val="single" w:sz="8" w:space="0" w:color="000000"/>
            </w:tcBorders>
            <w:shd w:val="clear" w:color="auto" w:fill="auto"/>
            <w:hideMark/>
          </w:tcPr>
          <w:p w14:paraId="6403EE64" w14:textId="77777777" w:rsidR="00A82F8D" w:rsidRPr="00A34C1B" w:rsidRDefault="00A82F8D" w:rsidP="00E73ADC">
            <w:pPr>
              <w:rPr>
                <w:color w:val="000000"/>
                <w:sz w:val="20"/>
              </w:rPr>
            </w:pPr>
            <w:r w:rsidRPr="00A34C1B">
              <w:rPr>
                <w:color w:val="000000"/>
                <w:sz w:val="20"/>
              </w:rPr>
              <w:t> </w:t>
            </w:r>
          </w:p>
        </w:tc>
        <w:tc>
          <w:tcPr>
            <w:tcW w:w="1125" w:type="dxa"/>
            <w:tcBorders>
              <w:top w:val="nil"/>
              <w:left w:val="nil"/>
              <w:bottom w:val="single" w:sz="8" w:space="0" w:color="000000"/>
              <w:right w:val="single" w:sz="8" w:space="0" w:color="000000"/>
            </w:tcBorders>
            <w:shd w:val="clear" w:color="auto" w:fill="auto"/>
            <w:vAlign w:val="center"/>
            <w:hideMark/>
          </w:tcPr>
          <w:p w14:paraId="05DD6E30" w14:textId="77777777" w:rsidR="00A82F8D" w:rsidRPr="00A34C1B" w:rsidRDefault="00A82F8D" w:rsidP="00E73ADC">
            <w:pPr>
              <w:jc w:val="center"/>
              <w:rPr>
                <w:color w:val="000000"/>
                <w:sz w:val="20"/>
              </w:rPr>
            </w:pPr>
            <w:r w:rsidRPr="00A34C1B">
              <w:rPr>
                <w:color w:val="000000"/>
                <w:sz w:val="20"/>
              </w:rPr>
              <w:t>3,15/0</w:t>
            </w:r>
          </w:p>
        </w:tc>
      </w:tr>
      <w:tr w:rsidR="00A82F8D" w:rsidRPr="00A34C1B" w14:paraId="3E7ACBE2" w14:textId="77777777" w:rsidTr="00226996">
        <w:trPr>
          <w:trHeight w:val="517"/>
          <w:jc w:val="center"/>
        </w:trPr>
        <w:tc>
          <w:tcPr>
            <w:tcW w:w="663" w:type="dxa"/>
            <w:tcBorders>
              <w:top w:val="nil"/>
              <w:left w:val="single" w:sz="8" w:space="0" w:color="000000"/>
              <w:bottom w:val="single" w:sz="8" w:space="0" w:color="000000"/>
              <w:right w:val="single" w:sz="8" w:space="0" w:color="000000"/>
            </w:tcBorders>
            <w:shd w:val="clear" w:color="auto" w:fill="auto"/>
            <w:vAlign w:val="center"/>
            <w:hideMark/>
          </w:tcPr>
          <w:p w14:paraId="0DC5E400" w14:textId="77777777" w:rsidR="00A82F8D" w:rsidRPr="00A34C1B" w:rsidRDefault="00A82F8D" w:rsidP="00E73ADC">
            <w:pPr>
              <w:jc w:val="center"/>
              <w:rPr>
                <w:color w:val="000000"/>
                <w:sz w:val="20"/>
              </w:rPr>
            </w:pPr>
            <w:r>
              <w:rPr>
                <w:color w:val="000000"/>
                <w:sz w:val="20"/>
              </w:rPr>
              <w:t>5.3</w:t>
            </w:r>
          </w:p>
        </w:tc>
        <w:tc>
          <w:tcPr>
            <w:tcW w:w="4697" w:type="dxa"/>
            <w:tcBorders>
              <w:top w:val="nil"/>
              <w:left w:val="nil"/>
              <w:bottom w:val="single" w:sz="8" w:space="0" w:color="000000"/>
              <w:right w:val="single" w:sz="8" w:space="0" w:color="000000"/>
            </w:tcBorders>
            <w:shd w:val="clear" w:color="auto" w:fill="auto"/>
            <w:vAlign w:val="center"/>
            <w:hideMark/>
          </w:tcPr>
          <w:p w14:paraId="7BC88C7E" w14:textId="77777777" w:rsidR="00A82F8D" w:rsidRPr="00A34C1B" w:rsidRDefault="00A82F8D" w:rsidP="00E73ADC">
            <w:pPr>
              <w:rPr>
                <w:color w:val="000000"/>
                <w:sz w:val="20"/>
              </w:rPr>
            </w:pPr>
            <w:r w:rsidRPr="00A34C1B">
              <w:rPr>
                <w:color w:val="000000"/>
                <w:sz w:val="20"/>
              </w:rPr>
              <w:t>умывальниками, мойками, унитазами</w:t>
            </w:r>
          </w:p>
        </w:tc>
        <w:tc>
          <w:tcPr>
            <w:tcW w:w="1389" w:type="dxa"/>
            <w:tcBorders>
              <w:top w:val="nil"/>
              <w:left w:val="nil"/>
              <w:bottom w:val="single" w:sz="8" w:space="0" w:color="000000"/>
              <w:right w:val="single" w:sz="8" w:space="0" w:color="000000"/>
            </w:tcBorders>
            <w:shd w:val="clear" w:color="auto" w:fill="auto"/>
            <w:vAlign w:val="center"/>
            <w:hideMark/>
          </w:tcPr>
          <w:p w14:paraId="57C2BC54" w14:textId="77777777" w:rsidR="00A82F8D" w:rsidRPr="00A34C1B" w:rsidRDefault="00A82F8D" w:rsidP="00E73ADC">
            <w:pPr>
              <w:rPr>
                <w:color w:val="000000"/>
                <w:sz w:val="20"/>
              </w:rPr>
            </w:pPr>
            <w:r w:rsidRPr="00A34C1B">
              <w:rPr>
                <w:color w:val="000000"/>
                <w:sz w:val="20"/>
              </w:rPr>
              <w:t>от 1 до 5</w:t>
            </w:r>
          </w:p>
        </w:tc>
        <w:tc>
          <w:tcPr>
            <w:tcW w:w="1050" w:type="dxa"/>
            <w:tcBorders>
              <w:top w:val="nil"/>
              <w:left w:val="nil"/>
              <w:bottom w:val="single" w:sz="8" w:space="0" w:color="000000"/>
              <w:right w:val="single" w:sz="8" w:space="0" w:color="000000"/>
            </w:tcBorders>
            <w:shd w:val="clear" w:color="auto" w:fill="auto"/>
            <w:vAlign w:val="center"/>
            <w:hideMark/>
          </w:tcPr>
          <w:p w14:paraId="64BFB469" w14:textId="77777777" w:rsidR="00A82F8D" w:rsidRPr="00A34C1B" w:rsidRDefault="00A82F8D" w:rsidP="00E73ADC">
            <w:pPr>
              <w:jc w:val="center"/>
              <w:rPr>
                <w:color w:val="000000"/>
                <w:sz w:val="20"/>
              </w:rPr>
            </w:pPr>
            <w:r w:rsidRPr="00A34C1B">
              <w:rPr>
                <w:color w:val="000000"/>
                <w:sz w:val="20"/>
              </w:rPr>
              <w:t>3,18</w:t>
            </w:r>
          </w:p>
        </w:tc>
        <w:tc>
          <w:tcPr>
            <w:tcW w:w="905" w:type="dxa"/>
            <w:tcBorders>
              <w:top w:val="nil"/>
              <w:left w:val="nil"/>
              <w:bottom w:val="single" w:sz="8" w:space="0" w:color="000000"/>
              <w:right w:val="single" w:sz="8" w:space="0" w:color="000000"/>
            </w:tcBorders>
            <w:shd w:val="clear" w:color="auto" w:fill="auto"/>
            <w:hideMark/>
          </w:tcPr>
          <w:p w14:paraId="29790E71" w14:textId="77777777" w:rsidR="00A82F8D" w:rsidRPr="00A34C1B" w:rsidRDefault="00A82F8D" w:rsidP="00E73ADC">
            <w:pPr>
              <w:rPr>
                <w:color w:val="000000"/>
                <w:sz w:val="20"/>
              </w:rPr>
            </w:pPr>
            <w:r w:rsidRPr="00A34C1B">
              <w:rPr>
                <w:color w:val="000000"/>
                <w:sz w:val="20"/>
              </w:rPr>
              <w:t> </w:t>
            </w:r>
          </w:p>
        </w:tc>
        <w:tc>
          <w:tcPr>
            <w:tcW w:w="1125" w:type="dxa"/>
            <w:tcBorders>
              <w:top w:val="nil"/>
              <w:left w:val="nil"/>
              <w:bottom w:val="single" w:sz="8" w:space="0" w:color="000000"/>
              <w:right w:val="single" w:sz="8" w:space="0" w:color="000000"/>
            </w:tcBorders>
            <w:shd w:val="clear" w:color="auto" w:fill="auto"/>
            <w:vAlign w:val="center"/>
            <w:hideMark/>
          </w:tcPr>
          <w:p w14:paraId="242BC6EA" w14:textId="77777777" w:rsidR="00A82F8D" w:rsidRPr="00A34C1B" w:rsidRDefault="00A82F8D" w:rsidP="00E73ADC">
            <w:pPr>
              <w:jc w:val="center"/>
              <w:rPr>
                <w:color w:val="000000"/>
                <w:sz w:val="20"/>
              </w:rPr>
            </w:pPr>
            <w:r w:rsidRPr="00A34C1B">
              <w:rPr>
                <w:color w:val="000000"/>
                <w:sz w:val="20"/>
              </w:rPr>
              <w:t>3,18/0</w:t>
            </w:r>
          </w:p>
        </w:tc>
      </w:tr>
      <w:tr w:rsidR="00A82F8D" w:rsidRPr="00A34C1B" w14:paraId="56D9F274" w14:textId="77777777" w:rsidTr="00226996">
        <w:trPr>
          <w:trHeight w:val="270"/>
          <w:jc w:val="center"/>
        </w:trPr>
        <w:tc>
          <w:tcPr>
            <w:tcW w:w="663" w:type="dxa"/>
            <w:tcBorders>
              <w:top w:val="nil"/>
              <w:left w:val="single" w:sz="8" w:space="0" w:color="000000"/>
              <w:bottom w:val="single" w:sz="8" w:space="0" w:color="000000"/>
              <w:right w:val="single" w:sz="8" w:space="0" w:color="000000"/>
            </w:tcBorders>
            <w:shd w:val="clear" w:color="auto" w:fill="auto"/>
            <w:vAlign w:val="center"/>
            <w:hideMark/>
          </w:tcPr>
          <w:p w14:paraId="07EC84E2" w14:textId="77777777" w:rsidR="00A82F8D" w:rsidRPr="00A34C1B" w:rsidRDefault="00A82F8D" w:rsidP="00E73ADC">
            <w:pPr>
              <w:jc w:val="center"/>
              <w:rPr>
                <w:color w:val="000000"/>
                <w:sz w:val="20"/>
              </w:rPr>
            </w:pPr>
            <w:r>
              <w:rPr>
                <w:color w:val="000000"/>
                <w:sz w:val="20"/>
              </w:rPr>
              <w:t>5.4</w:t>
            </w:r>
          </w:p>
        </w:tc>
        <w:tc>
          <w:tcPr>
            <w:tcW w:w="4697" w:type="dxa"/>
            <w:tcBorders>
              <w:top w:val="nil"/>
              <w:left w:val="nil"/>
              <w:bottom w:val="single" w:sz="8" w:space="0" w:color="000000"/>
              <w:right w:val="single" w:sz="8" w:space="0" w:color="000000"/>
            </w:tcBorders>
            <w:shd w:val="clear" w:color="auto" w:fill="auto"/>
            <w:vAlign w:val="center"/>
            <w:hideMark/>
          </w:tcPr>
          <w:p w14:paraId="17B2752C" w14:textId="77777777" w:rsidR="00A82F8D" w:rsidRPr="00A34C1B" w:rsidRDefault="00A82F8D" w:rsidP="00E73ADC">
            <w:pPr>
              <w:rPr>
                <w:color w:val="000000"/>
                <w:sz w:val="20"/>
              </w:rPr>
            </w:pPr>
            <w:r w:rsidRPr="00A34C1B">
              <w:rPr>
                <w:color w:val="000000"/>
                <w:sz w:val="20"/>
              </w:rPr>
              <w:t>умывальниками и (или) мойками</w:t>
            </w:r>
          </w:p>
        </w:tc>
        <w:tc>
          <w:tcPr>
            <w:tcW w:w="1389" w:type="dxa"/>
            <w:tcBorders>
              <w:top w:val="nil"/>
              <w:left w:val="nil"/>
              <w:bottom w:val="single" w:sz="8" w:space="0" w:color="000000"/>
              <w:right w:val="single" w:sz="8" w:space="0" w:color="000000"/>
            </w:tcBorders>
            <w:shd w:val="clear" w:color="auto" w:fill="auto"/>
            <w:vAlign w:val="center"/>
            <w:hideMark/>
          </w:tcPr>
          <w:p w14:paraId="3445CCC3" w14:textId="77777777" w:rsidR="00A82F8D" w:rsidRPr="00A34C1B" w:rsidRDefault="00A82F8D" w:rsidP="00E73ADC">
            <w:pPr>
              <w:rPr>
                <w:color w:val="000000"/>
                <w:sz w:val="20"/>
              </w:rPr>
            </w:pPr>
            <w:r w:rsidRPr="00A34C1B">
              <w:rPr>
                <w:color w:val="000000"/>
                <w:sz w:val="20"/>
              </w:rPr>
              <w:t>от 1 до 4</w:t>
            </w:r>
          </w:p>
        </w:tc>
        <w:tc>
          <w:tcPr>
            <w:tcW w:w="1050" w:type="dxa"/>
            <w:tcBorders>
              <w:top w:val="nil"/>
              <w:left w:val="nil"/>
              <w:bottom w:val="single" w:sz="8" w:space="0" w:color="000000"/>
              <w:right w:val="single" w:sz="8" w:space="0" w:color="000000"/>
            </w:tcBorders>
            <w:shd w:val="clear" w:color="auto" w:fill="auto"/>
            <w:vAlign w:val="center"/>
            <w:hideMark/>
          </w:tcPr>
          <w:p w14:paraId="74CD1C05" w14:textId="77777777" w:rsidR="00A82F8D" w:rsidRPr="00A34C1B" w:rsidRDefault="00A82F8D" w:rsidP="00E73ADC">
            <w:pPr>
              <w:jc w:val="center"/>
              <w:rPr>
                <w:color w:val="000000"/>
                <w:sz w:val="20"/>
              </w:rPr>
            </w:pPr>
            <w:r w:rsidRPr="00A34C1B">
              <w:rPr>
                <w:color w:val="000000"/>
                <w:sz w:val="20"/>
              </w:rPr>
              <w:t>2,54</w:t>
            </w:r>
          </w:p>
        </w:tc>
        <w:tc>
          <w:tcPr>
            <w:tcW w:w="905" w:type="dxa"/>
            <w:tcBorders>
              <w:top w:val="nil"/>
              <w:left w:val="nil"/>
              <w:bottom w:val="single" w:sz="8" w:space="0" w:color="000000"/>
              <w:right w:val="single" w:sz="8" w:space="0" w:color="000000"/>
            </w:tcBorders>
            <w:shd w:val="clear" w:color="auto" w:fill="auto"/>
            <w:vAlign w:val="center"/>
            <w:hideMark/>
          </w:tcPr>
          <w:p w14:paraId="7BB8DB15" w14:textId="77777777" w:rsidR="00A82F8D" w:rsidRPr="00A34C1B" w:rsidRDefault="00A82F8D" w:rsidP="00E73ADC">
            <w:pPr>
              <w:jc w:val="center"/>
              <w:rPr>
                <w:color w:val="000000"/>
                <w:sz w:val="20"/>
              </w:rPr>
            </w:pPr>
            <w:r w:rsidRPr="00A34C1B">
              <w:rPr>
                <w:color w:val="000000"/>
                <w:sz w:val="20"/>
              </w:rPr>
              <w:t>1,16</w:t>
            </w:r>
          </w:p>
        </w:tc>
        <w:tc>
          <w:tcPr>
            <w:tcW w:w="1125" w:type="dxa"/>
            <w:tcBorders>
              <w:top w:val="nil"/>
              <w:left w:val="nil"/>
              <w:bottom w:val="single" w:sz="8" w:space="0" w:color="000000"/>
              <w:right w:val="single" w:sz="8" w:space="0" w:color="000000"/>
            </w:tcBorders>
            <w:shd w:val="clear" w:color="auto" w:fill="auto"/>
            <w:vAlign w:val="center"/>
            <w:hideMark/>
          </w:tcPr>
          <w:p w14:paraId="7DB9AACA" w14:textId="77777777" w:rsidR="00A82F8D" w:rsidRPr="00A34C1B" w:rsidRDefault="00A82F8D" w:rsidP="00E73ADC">
            <w:pPr>
              <w:jc w:val="center"/>
              <w:rPr>
                <w:color w:val="000000"/>
                <w:sz w:val="20"/>
              </w:rPr>
            </w:pPr>
            <w:r w:rsidRPr="00A34C1B">
              <w:rPr>
                <w:color w:val="000000"/>
                <w:sz w:val="20"/>
              </w:rPr>
              <w:t>3,7/0</w:t>
            </w:r>
          </w:p>
        </w:tc>
      </w:tr>
      <w:tr w:rsidR="00A82F8D" w:rsidRPr="00A34C1B" w14:paraId="41C4F2B1" w14:textId="77777777" w:rsidTr="00226996">
        <w:trPr>
          <w:trHeight w:val="315"/>
          <w:jc w:val="center"/>
        </w:trPr>
        <w:tc>
          <w:tcPr>
            <w:tcW w:w="663" w:type="dxa"/>
            <w:tcBorders>
              <w:top w:val="nil"/>
              <w:left w:val="single" w:sz="8" w:space="0" w:color="000000"/>
              <w:bottom w:val="single" w:sz="8" w:space="0" w:color="000000"/>
              <w:right w:val="single" w:sz="8" w:space="0" w:color="000000"/>
            </w:tcBorders>
            <w:shd w:val="clear" w:color="auto" w:fill="auto"/>
            <w:vAlign w:val="center"/>
            <w:hideMark/>
          </w:tcPr>
          <w:p w14:paraId="02373BB7" w14:textId="77777777" w:rsidR="00A82F8D" w:rsidRPr="00A34C1B" w:rsidRDefault="00A82F8D" w:rsidP="00E73ADC">
            <w:pPr>
              <w:jc w:val="center"/>
              <w:rPr>
                <w:color w:val="000000"/>
                <w:sz w:val="20"/>
              </w:rPr>
            </w:pPr>
            <w:r>
              <w:rPr>
                <w:color w:val="000000"/>
                <w:sz w:val="20"/>
              </w:rPr>
              <w:t>5.5</w:t>
            </w:r>
          </w:p>
        </w:tc>
        <w:tc>
          <w:tcPr>
            <w:tcW w:w="4697" w:type="dxa"/>
            <w:tcBorders>
              <w:top w:val="nil"/>
              <w:left w:val="nil"/>
              <w:bottom w:val="single" w:sz="8" w:space="0" w:color="000000"/>
              <w:right w:val="single" w:sz="8" w:space="0" w:color="000000"/>
            </w:tcBorders>
            <w:shd w:val="clear" w:color="auto" w:fill="auto"/>
            <w:hideMark/>
          </w:tcPr>
          <w:p w14:paraId="1BFA7A5A" w14:textId="77777777" w:rsidR="00A82F8D" w:rsidRPr="00A34C1B" w:rsidRDefault="00A82F8D" w:rsidP="00E73ADC">
            <w:pPr>
              <w:rPr>
                <w:color w:val="000000"/>
                <w:sz w:val="20"/>
              </w:rPr>
            </w:pPr>
            <w:r w:rsidRPr="00A34C1B">
              <w:rPr>
                <w:color w:val="000000"/>
                <w:sz w:val="20"/>
              </w:rPr>
              <w:t> </w:t>
            </w:r>
          </w:p>
        </w:tc>
        <w:tc>
          <w:tcPr>
            <w:tcW w:w="1389" w:type="dxa"/>
            <w:tcBorders>
              <w:top w:val="nil"/>
              <w:left w:val="nil"/>
              <w:bottom w:val="single" w:sz="8" w:space="0" w:color="000000"/>
              <w:right w:val="single" w:sz="8" w:space="0" w:color="000000"/>
            </w:tcBorders>
            <w:shd w:val="clear" w:color="auto" w:fill="auto"/>
            <w:vAlign w:val="center"/>
            <w:hideMark/>
          </w:tcPr>
          <w:p w14:paraId="7334A23D" w14:textId="77777777" w:rsidR="00A82F8D" w:rsidRPr="00A34C1B" w:rsidRDefault="00A82F8D" w:rsidP="00E73ADC">
            <w:pPr>
              <w:rPr>
                <w:color w:val="000000"/>
                <w:sz w:val="20"/>
              </w:rPr>
            </w:pPr>
            <w:r w:rsidRPr="00A34C1B">
              <w:rPr>
                <w:color w:val="000000"/>
                <w:sz w:val="20"/>
              </w:rPr>
              <w:t>от 1 до 2</w:t>
            </w:r>
          </w:p>
        </w:tc>
        <w:tc>
          <w:tcPr>
            <w:tcW w:w="1050" w:type="dxa"/>
            <w:tcBorders>
              <w:top w:val="nil"/>
              <w:left w:val="nil"/>
              <w:bottom w:val="single" w:sz="8" w:space="0" w:color="000000"/>
              <w:right w:val="single" w:sz="8" w:space="0" w:color="000000"/>
            </w:tcBorders>
            <w:shd w:val="clear" w:color="auto" w:fill="auto"/>
            <w:vAlign w:val="center"/>
            <w:hideMark/>
          </w:tcPr>
          <w:p w14:paraId="4541034F" w14:textId="77777777" w:rsidR="00A82F8D" w:rsidRPr="00A34C1B" w:rsidRDefault="00A82F8D" w:rsidP="00E73ADC">
            <w:pPr>
              <w:jc w:val="center"/>
              <w:rPr>
                <w:color w:val="000000"/>
                <w:sz w:val="20"/>
              </w:rPr>
            </w:pPr>
            <w:r w:rsidRPr="00A34C1B">
              <w:rPr>
                <w:color w:val="000000"/>
                <w:sz w:val="20"/>
              </w:rPr>
              <w:t>2,5</w:t>
            </w:r>
          </w:p>
        </w:tc>
        <w:tc>
          <w:tcPr>
            <w:tcW w:w="905" w:type="dxa"/>
            <w:tcBorders>
              <w:top w:val="nil"/>
              <w:left w:val="nil"/>
              <w:bottom w:val="single" w:sz="8" w:space="0" w:color="000000"/>
              <w:right w:val="single" w:sz="8" w:space="0" w:color="000000"/>
            </w:tcBorders>
            <w:shd w:val="clear" w:color="auto" w:fill="auto"/>
            <w:vAlign w:val="center"/>
            <w:hideMark/>
          </w:tcPr>
          <w:p w14:paraId="6A28BEFF" w14:textId="77777777" w:rsidR="00A82F8D" w:rsidRPr="00A34C1B" w:rsidRDefault="00A82F8D" w:rsidP="00E73ADC">
            <w:pPr>
              <w:jc w:val="center"/>
              <w:rPr>
                <w:color w:val="000000"/>
                <w:sz w:val="20"/>
              </w:rPr>
            </w:pPr>
            <w:r w:rsidRPr="00A34C1B">
              <w:rPr>
                <w:color w:val="000000"/>
                <w:sz w:val="20"/>
              </w:rPr>
              <w:t>0,74</w:t>
            </w:r>
          </w:p>
        </w:tc>
        <w:tc>
          <w:tcPr>
            <w:tcW w:w="1125" w:type="dxa"/>
            <w:tcBorders>
              <w:top w:val="nil"/>
              <w:left w:val="nil"/>
              <w:bottom w:val="single" w:sz="8" w:space="0" w:color="000000"/>
              <w:right w:val="single" w:sz="8" w:space="0" w:color="000000"/>
            </w:tcBorders>
            <w:shd w:val="clear" w:color="auto" w:fill="auto"/>
            <w:vAlign w:val="center"/>
            <w:hideMark/>
          </w:tcPr>
          <w:p w14:paraId="3834198C" w14:textId="77777777" w:rsidR="00A82F8D" w:rsidRPr="00A34C1B" w:rsidRDefault="00A82F8D" w:rsidP="00E73ADC">
            <w:pPr>
              <w:jc w:val="center"/>
              <w:rPr>
                <w:color w:val="000000"/>
                <w:sz w:val="20"/>
              </w:rPr>
            </w:pPr>
            <w:r w:rsidRPr="00A34C1B">
              <w:rPr>
                <w:color w:val="000000"/>
                <w:sz w:val="20"/>
              </w:rPr>
              <w:t>3,24/0</w:t>
            </w:r>
          </w:p>
        </w:tc>
      </w:tr>
      <w:tr w:rsidR="00A82F8D" w:rsidRPr="00A34C1B" w14:paraId="03E83C6F" w14:textId="77777777" w:rsidTr="00226996">
        <w:trPr>
          <w:trHeight w:val="206"/>
          <w:jc w:val="center"/>
        </w:trPr>
        <w:tc>
          <w:tcPr>
            <w:tcW w:w="663" w:type="dxa"/>
            <w:tcBorders>
              <w:top w:val="nil"/>
              <w:left w:val="single" w:sz="8" w:space="0" w:color="000000"/>
              <w:bottom w:val="single" w:sz="8" w:space="0" w:color="000000"/>
              <w:right w:val="single" w:sz="8" w:space="0" w:color="000000"/>
            </w:tcBorders>
            <w:shd w:val="clear" w:color="auto" w:fill="auto"/>
            <w:vAlign w:val="center"/>
            <w:hideMark/>
          </w:tcPr>
          <w:p w14:paraId="3B9F3A2E" w14:textId="77777777" w:rsidR="00A82F8D" w:rsidRPr="00A34C1B" w:rsidRDefault="00A82F8D" w:rsidP="00E73ADC">
            <w:pPr>
              <w:jc w:val="center"/>
              <w:rPr>
                <w:color w:val="000000"/>
                <w:sz w:val="20"/>
              </w:rPr>
            </w:pPr>
            <w:r w:rsidRPr="00A34C1B">
              <w:rPr>
                <w:color w:val="000000"/>
                <w:sz w:val="20"/>
              </w:rPr>
              <w:t>6</w:t>
            </w:r>
          </w:p>
        </w:tc>
        <w:tc>
          <w:tcPr>
            <w:tcW w:w="9166" w:type="dxa"/>
            <w:gridSpan w:val="5"/>
            <w:tcBorders>
              <w:top w:val="single" w:sz="8" w:space="0" w:color="000000"/>
              <w:left w:val="nil"/>
              <w:bottom w:val="single" w:sz="8" w:space="0" w:color="000000"/>
              <w:right w:val="single" w:sz="8" w:space="0" w:color="000000"/>
            </w:tcBorders>
            <w:shd w:val="clear" w:color="auto" w:fill="auto"/>
            <w:vAlign w:val="center"/>
            <w:hideMark/>
          </w:tcPr>
          <w:p w14:paraId="6687D44B" w14:textId="77777777" w:rsidR="00A82F8D" w:rsidRPr="00A34C1B" w:rsidRDefault="00A82F8D" w:rsidP="00E73ADC">
            <w:pPr>
              <w:jc w:val="center"/>
              <w:rPr>
                <w:color w:val="000000"/>
                <w:sz w:val="20"/>
              </w:rPr>
            </w:pPr>
            <w:r w:rsidRPr="00A34C1B">
              <w:rPr>
                <w:color w:val="000000"/>
                <w:sz w:val="20"/>
              </w:rPr>
              <w:t>Многоквартирные и жилые дома с водопроводом без канализации</w:t>
            </w:r>
          </w:p>
        </w:tc>
      </w:tr>
      <w:tr w:rsidR="00A82F8D" w:rsidRPr="00A34C1B" w14:paraId="64D775BA" w14:textId="77777777" w:rsidTr="00226996">
        <w:trPr>
          <w:trHeight w:val="464"/>
          <w:jc w:val="center"/>
        </w:trPr>
        <w:tc>
          <w:tcPr>
            <w:tcW w:w="663" w:type="dxa"/>
            <w:tcBorders>
              <w:top w:val="nil"/>
              <w:left w:val="single" w:sz="8" w:space="0" w:color="000000"/>
              <w:bottom w:val="single" w:sz="8" w:space="0" w:color="000000"/>
              <w:right w:val="single" w:sz="8" w:space="0" w:color="000000"/>
            </w:tcBorders>
            <w:shd w:val="clear" w:color="auto" w:fill="auto"/>
            <w:vAlign w:val="center"/>
            <w:hideMark/>
          </w:tcPr>
          <w:p w14:paraId="7F63131C" w14:textId="77777777" w:rsidR="00A82F8D" w:rsidRPr="00A34C1B" w:rsidRDefault="00A82F8D" w:rsidP="00E73ADC">
            <w:pPr>
              <w:jc w:val="center"/>
              <w:rPr>
                <w:color w:val="000000"/>
                <w:sz w:val="20"/>
              </w:rPr>
            </w:pPr>
            <w:r>
              <w:rPr>
                <w:color w:val="000000"/>
                <w:sz w:val="20"/>
              </w:rPr>
              <w:t>6.1</w:t>
            </w:r>
          </w:p>
        </w:tc>
        <w:tc>
          <w:tcPr>
            <w:tcW w:w="4697" w:type="dxa"/>
            <w:tcBorders>
              <w:top w:val="nil"/>
              <w:left w:val="nil"/>
              <w:bottom w:val="single" w:sz="8" w:space="0" w:color="000000"/>
              <w:right w:val="single" w:sz="8" w:space="0" w:color="000000"/>
            </w:tcBorders>
            <w:shd w:val="clear" w:color="auto" w:fill="auto"/>
            <w:vAlign w:val="center"/>
            <w:hideMark/>
          </w:tcPr>
          <w:p w14:paraId="16E1207F" w14:textId="77777777" w:rsidR="00A82F8D" w:rsidRPr="00A34C1B" w:rsidRDefault="00A82F8D" w:rsidP="00E73ADC">
            <w:pPr>
              <w:rPr>
                <w:color w:val="000000"/>
                <w:sz w:val="20"/>
              </w:rPr>
            </w:pPr>
            <w:r w:rsidRPr="00A34C1B">
              <w:rPr>
                <w:color w:val="000000"/>
                <w:sz w:val="20"/>
              </w:rPr>
              <w:t> с водоразбором в жилом помещении, оборудованные раковинами и мойками</w:t>
            </w:r>
          </w:p>
        </w:tc>
        <w:tc>
          <w:tcPr>
            <w:tcW w:w="1389" w:type="dxa"/>
            <w:tcBorders>
              <w:top w:val="nil"/>
              <w:left w:val="nil"/>
              <w:bottom w:val="single" w:sz="8" w:space="0" w:color="000000"/>
              <w:right w:val="single" w:sz="8" w:space="0" w:color="000000"/>
            </w:tcBorders>
            <w:shd w:val="clear" w:color="auto" w:fill="auto"/>
            <w:vAlign w:val="center"/>
            <w:hideMark/>
          </w:tcPr>
          <w:p w14:paraId="55A85D69" w14:textId="77777777" w:rsidR="00A82F8D" w:rsidRPr="00A34C1B" w:rsidRDefault="00A82F8D" w:rsidP="00E73ADC">
            <w:pPr>
              <w:rPr>
                <w:color w:val="000000"/>
                <w:sz w:val="20"/>
              </w:rPr>
            </w:pPr>
            <w:r w:rsidRPr="00A34C1B">
              <w:rPr>
                <w:color w:val="000000"/>
                <w:sz w:val="20"/>
              </w:rPr>
              <w:t>от 1 до 3</w:t>
            </w:r>
          </w:p>
        </w:tc>
        <w:tc>
          <w:tcPr>
            <w:tcW w:w="1050" w:type="dxa"/>
            <w:tcBorders>
              <w:top w:val="nil"/>
              <w:left w:val="nil"/>
              <w:bottom w:val="single" w:sz="8" w:space="0" w:color="000000"/>
              <w:right w:val="single" w:sz="8" w:space="0" w:color="000000"/>
            </w:tcBorders>
            <w:shd w:val="clear" w:color="auto" w:fill="auto"/>
            <w:vAlign w:val="center"/>
            <w:hideMark/>
          </w:tcPr>
          <w:p w14:paraId="3714649B" w14:textId="77777777" w:rsidR="00A82F8D" w:rsidRPr="00A34C1B" w:rsidRDefault="00A82F8D" w:rsidP="00E73ADC">
            <w:pPr>
              <w:jc w:val="center"/>
              <w:rPr>
                <w:color w:val="000000"/>
                <w:sz w:val="20"/>
              </w:rPr>
            </w:pPr>
            <w:r w:rsidRPr="00A34C1B">
              <w:rPr>
                <w:color w:val="000000"/>
                <w:sz w:val="20"/>
              </w:rPr>
              <w:t>2,44</w:t>
            </w:r>
          </w:p>
        </w:tc>
        <w:tc>
          <w:tcPr>
            <w:tcW w:w="905" w:type="dxa"/>
            <w:tcBorders>
              <w:top w:val="nil"/>
              <w:left w:val="nil"/>
              <w:bottom w:val="single" w:sz="8" w:space="0" w:color="000000"/>
              <w:right w:val="single" w:sz="8" w:space="0" w:color="000000"/>
            </w:tcBorders>
            <w:shd w:val="clear" w:color="auto" w:fill="auto"/>
            <w:hideMark/>
          </w:tcPr>
          <w:p w14:paraId="24645185" w14:textId="77777777" w:rsidR="00A82F8D" w:rsidRPr="00A34C1B" w:rsidRDefault="00A82F8D" w:rsidP="00E73ADC">
            <w:pPr>
              <w:rPr>
                <w:color w:val="000000"/>
                <w:sz w:val="20"/>
              </w:rPr>
            </w:pPr>
            <w:r w:rsidRPr="00A34C1B">
              <w:rPr>
                <w:color w:val="000000"/>
                <w:sz w:val="20"/>
              </w:rPr>
              <w:t> </w:t>
            </w:r>
          </w:p>
        </w:tc>
        <w:tc>
          <w:tcPr>
            <w:tcW w:w="1125" w:type="dxa"/>
            <w:tcBorders>
              <w:top w:val="nil"/>
              <w:left w:val="nil"/>
              <w:bottom w:val="single" w:sz="8" w:space="0" w:color="000000"/>
              <w:right w:val="single" w:sz="8" w:space="0" w:color="000000"/>
            </w:tcBorders>
            <w:shd w:val="clear" w:color="auto" w:fill="auto"/>
            <w:hideMark/>
          </w:tcPr>
          <w:p w14:paraId="37983289" w14:textId="77777777" w:rsidR="00A82F8D" w:rsidRPr="00A34C1B" w:rsidRDefault="00A82F8D" w:rsidP="00E73ADC">
            <w:pPr>
              <w:rPr>
                <w:color w:val="000000"/>
                <w:sz w:val="20"/>
              </w:rPr>
            </w:pPr>
            <w:r w:rsidRPr="00A34C1B">
              <w:rPr>
                <w:color w:val="000000"/>
                <w:sz w:val="20"/>
              </w:rPr>
              <w:t> </w:t>
            </w:r>
          </w:p>
        </w:tc>
      </w:tr>
      <w:tr w:rsidR="00A82F8D" w:rsidRPr="00A34C1B" w14:paraId="51FD5A70" w14:textId="77777777" w:rsidTr="00226996">
        <w:trPr>
          <w:trHeight w:val="315"/>
          <w:jc w:val="center"/>
        </w:trPr>
        <w:tc>
          <w:tcPr>
            <w:tcW w:w="663" w:type="dxa"/>
            <w:tcBorders>
              <w:top w:val="nil"/>
              <w:left w:val="single" w:sz="8" w:space="0" w:color="000000"/>
              <w:bottom w:val="single" w:sz="8" w:space="0" w:color="000000"/>
              <w:right w:val="single" w:sz="8" w:space="0" w:color="000000"/>
            </w:tcBorders>
            <w:shd w:val="clear" w:color="auto" w:fill="auto"/>
            <w:vAlign w:val="center"/>
            <w:hideMark/>
          </w:tcPr>
          <w:p w14:paraId="38CC571C" w14:textId="77777777" w:rsidR="00A82F8D" w:rsidRPr="00A34C1B" w:rsidRDefault="00A82F8D" w:rsidP="00E73ADC">
            <w:pPr>
              <w:jc w:val="center"/>
              <w:rPr>
                <w:color w:val="000000"/>
                <w:sz w:val="20"/>
              </w:rPr>
            </w:pPr>
            <w:r w:rsidRPr="00A34C1B">
              <w:rPr>
                <w:color w:val="000000"/>
                <w:sz w:val="20"/>
              </w:rPr>
              <w:t>7</w:t>
            </w:r>
          </w:p>
        </w:tc>
        <w:tc>
          <w:tcPr>
            <w:tcW w:w="9166" w:type="dxa"/>
            <w:gridSpan w:val="5"/>
            <w:tcBorders>
              <w:top w:val="single" w:sz="8" w:space="0" w:color="000000"/>
              <w:left w:val="nil"/>
              <w:bottom w:val="single" w:sz="8" w:space="0" w:color="000000"/>
              <w:right w:val="single" w:sz="8" w:space="0" w:color="000000"/>
            </w:tcBorders>
            <w:shd w:val="clear" w:color="auto" w:fill="auto"/>
            <w:vAlign w:val="center"/>
            <w:hideMark/>
          </w:tcPr>
          <w:p w14:paraId="12368E4A" w14:textId="77777777" w:rsidR="00A82F8D" w:rsidRPr="00A34C1B" w:rsidRDefault="00A82F8D" w:rsidP="00E73ADC">
            <w:pPr>
              <w:jc w:val="center"/>
              <w:rPr>
                <w:color w:val="000000"/>
                <w:sz w:val="20"/>
              </w:rPr>
            </w:pPr>
            <w:r w:rsidRPr="00A34C1B">
              <w:rPr>
                <w:color w:val="000000"/>
                <w:sz w:val="20"/>
              </w:rPr>
              <w:t>Водоразборные колонки</w:t>
            </w:r>
          </w:p>
        </w:tc>
      </w:tr>
      <w:tr w:rsidR="00A82F8D" w:rsidRPr="00A34C1B" w14:paraId="152D1AF9" w14:textId="77777777" w:rsidTr="00226996">
        <w:trPr>
          <w:trHeight w:val="181"/>
          <w:jc w:val="center"/>
        </w:trPr>
        <w:tc>
          <w:tcPr>
            <w:tcW w:w="663" w:type="dxa"/>
            <w:tcBorders>
              <w:top w:val="nil"/>
              <w:left w:val="single" w:sz="8" w:space="0" w:color="000000"/>
              <w:bottom w:val="single" w:sz="8" w:space="0" w:color="000000"/>
              <w:right w:val="single" w:sz="8" w:space="0" w:color="000000"/>
            </w:tcBorders>
            <w:shd w:val="clear" w:color="auto" w:fill="auto"/>
            <w:vAlign w:val="center"/>
            <w:hideMark/>
          </w:tcPr>
          <w:p w14:paraId="7F83654F" w14:textId="77777777" w:rsidR="00A82F8D" w:rsidRPr="00A34C1B" w:rsidRDefault="00A82F8D" w:rsidP="00E73ADC">
            <w:pPr>
              <w:jc w:val="center"/>
              <w:rPr>
                <w:color w:val="000000"/>
                <w:sz w:val="20"/>
              </w:rPr>
            </w:pPr>
            <w:r>
              <w:rPr>
                <w:color w:val="000000"/>
                <w:sz w:val="20"/>
              </w:rPr>
              <w:t>7.1</w:t>
            </w:r>
          </w:p>
        </w:tc>
        <w:tc>
          <w:tcPr>
            <w:tcW w:w="4697" w:type="dxa"/>
            <w:tcBorders>
              <w:top w:val="nil"/>
              <w:left w:val="nil"/>
              <w:bottom w:val="single" w:sz="8" w:space="0" w:color="000000"/>
              <w:right w:val="single" w:sz="8" w:space="0" w:color="000000"/>
            </w:tcBorders>
            <w:shd w:val="clear" w:color="auto" w:fill="auto"/>
            <w:vAlign w:val="center"/>
            <w:hideMark/>
          </w:tcPr>
          <w:p w14:paraId="6ED273BE" w14:textId="77777777" w:rsidR="00A82F8D" w:rsidRPr="00A34C1B" w:rsidRDefault="00A82F8D" w:rsidP="00E73ADC">
            <w:pPr>
              <w:rPr>
                <w:color w:val="000000"/>
                <w:sz w:val="20"/>
              </w:rPr>
            </w:pPr>
            <w:r w:rsidRPr="00A34C1B">
              <w:rPr>
                <w:color w:val="000000"/>
                <w:sz w:val="20"/>
              </w:rPr>
              <w:t> с водоразборной колонкой, расположенной вне территории домовладения</w:t>
            </w:r>
          </w:p>
        </w:tc>
        <w:tc>
          <w:tcPr>
            <w:tcW w:w="1389" w:type="dxa"/>
            <w:tcBorders>
              <w:top w:val="nil"/>
              <w:left w:val="nil"/>
              <w:bottom w:val="single" w:sz="8" w:space="0" w:color="000000"/>
              <w:right w:val="single" w:sz="8" w:space="0" w:color="000000"/>
            </w:tcBorders>
            <w:shd w:val="clear" w:color="auto" w:fill="auto"/>
            <w:hideMark/>
          </w:tcPr>
          <w:p w14:paraId="1AAF3D88" w14:textId="77777777" w:rsidR="00A82F8D" w:rsidRPr="00A34C1B" w:rsidRDefault="00A82F8D" w:rsidP="00E73ADC">
            <w:pPr>
              <w:rPr>
                <w:color w:val="000000"/>
                <w:sz w:val="20"/>
              </w:rPr>
            </w:pPr>
            <w:r w:rsidRPr="00A34C1B">
              <w:rPr>
                <w:color w:val="000000"/>
                <w:sz w:val="20"/>
              </w:rPr>
              <w:t> </w:t>
            </w:r>
          </w:p>
        </w:tc>
        <w:tc>
          <w:tcPr>
            <w:tcW w:w="1050" w:type="dxa"/>
            <w:tcBorders>
              <w:top w:val="nil"/>
              <w:left w:val="nil"/>
              <w:bottom w:val="single" w:sz="8" w:space="0" w:color="000000"/>
              <w:right w:val="single" w:sz="8" w:space="0" w:color="000000"/>
            </w:tcBorders>
            <w:shd w:val="clear" w:color="auto" w:fill="auto"/>
            <w:vAlign w:val="center"/>
            <w:hideMark/>
          </w:tcPr>
          <w:p w14:paraId="4FD84779" w14:textId="77777777" w:rsidR="00A82F8D" w:rsidRPr="00A34C1B" w:rsidRDefault="00A82F8D" w:rsidP="00E73ADC">
            <w:pPr>
              <w:jc w:val="center"/>
              <w:rPr>
                <w:color w:val="000000"/>
                <w:sz w:val="20"/>
              </w:rPr>
            </w:pPr>
            <w:r w:rsidRPr="00A34C1B">
              <w:rPr>
                <w:color w:val="000000"/>
                <w:sz w:val="20"/>
              </w:rPr>
              <w:t>1,5</w:t>
            </w:r>
          </w:p>
        </w:tc>
        <w:tc>
          <w:tcPr>
            <w:tcW w:w="905" w:type="dxa"/>
            <w:tcBorders>
              <w:top w:val="nil"/>
              <w:left w:val="nil"/>
              <w:bottom w:val="single" w:sz="8" w:space="0" w:color="000000"/>
              <w:right w:val="single" w:sz="8" w:space="0" w:color="000000"/>
            </w:tcBorders>
            <w:shd w:val="clear" w:color="auto" w:fill="auto"/>
            <w:hideMark/>
          </w:tcPr>
          <w:p w14:paraId="373AC838" w14:textId="77777777" w:rsidR="00A82F8D" w:rsidRPr="00A34C1B" w:rsidRDefault="00A82F8D" w:rsidP="00E73ADC">
            <w:pPr>
              <w:rPr>
                <w:color w:val="000000"/>
                <w:sz w:val="20"/>
              </w:rPr>
            </w:pPr>
            <w:r w:rsidRPr="00A34C1B">
              <w:rPr>
                <w:color w:val="000000"/>
                <w:sz w:val="20"/>
              </w:rPr>
              <w:t> </w:t>
            </w:r>
          </w:p>
        </w:tc>
        <w:tc>
          <w:tcPr>
            <w:tcW w:w="1125" w:type="dxa"/>
            <w:tcBorders>
              <w:top w:val="nil"/>
              <w:left w:val="nil"/>
              <w:bottom w:val="single" w:sz="8" w:space="0" w:color="000000"/>
              <w:right w:val="single" w:sz="8" w:space="0" w:color="000000"/>
            </w:tcBorders>
            <w:shd w:val="clear" w:color="auto" w:fill="auto"/>
            <w:hideMark/>
          </w:tcPr>
          <w:p w14:paraId="651FEF52" w14:textId="77777777" w:rsidR="00A82F8D" w:rsidRPr="00A34C1B" w:rsidRDefault="00A82F8D" w:rsidP="00E73ADC">
            <w:pPr>
              <w:rPr>
                <w:color w:val="000000"/>
                <w:sz w:val="20"/>
              </w:rPr>
            </w:pPr>
            <w:r w:rsidRPr="00A34C1B">
              <w:rPr>
                <w:color w:val="000000"/>
                <w:sz w:val="20"/>
              </w:rPr>
              <w:t> </w:t>
            </w:r>
          </w:p>
        </w:tc>
      </w:tr>
      <w:tr w:rsidR="00A82F8D" w:rsidRPr="00A34C1B" w14:paraId="2EBD35D7" w14:textId="77777777" w:rsidTr="00226996">
        <w:trPr>
          <w:trHeight w:val="181"/>
          <w:jc w:val="center"/>
        </w:trPr>
        <w:tc>
          <w:tcPr>
            <w:tcW w:w="663" w:type="dxa"/>
            <w:tcBorders>
              <w:top w:val="nil"/>
              <w:left w:val="single" w:sz="8" w:space="0" w:color="000000"/>
              <w:bottom w:val="single" w:sz="8" w:space="0" w:color="000000"/>
              <w:right w:val="single" w:sz="8" w:space="0" w:color="000000"/>
            </w:tcBorders>
            <w:shd w:val="clear" w:color="auto" w:fill="auto"/>
            <w:vAlign w:val="center"/>
            <w:hideMark/>
          </w:tcPr>
          <w:p w14:paraId="7E70716F" w14:textId="77777777" w:rsidR="00A82F8D" w:rsidRPr="00A34C1B" w:rsidRDefault="00A82F8D" w:rsidP="00E73ADC">
            <w:pPr>
              <w:jc w:val="center"/>
              <w:rPr>
                <w:color w:val="000000"/>
                <w:sz w:val="20"/>
              </w:rPr>
            </w:pPr>
            <w:r>
              <w:rPr>
                <w:color w:val="000000"/>
                <w:sz w:val="20"/>
              </w:rPr>
              <w:t>7.2</w:t>
            </w:r>
          </w:p>
        </w:tc>
        <w:tc>
          <w:tcPr>
            <w:tcW w:w="4697" w:type="dxa"/>
            <w:tcBorders>
              <w:top w:val="nil"/>
              <w:left w:val="nil"/>
              <w:bottom w:val="single" w:sz="8" w:space="0" w:color="000000"/>
              <w:right w:val="single" w:sz="8" w:space="0" w:color="000000"/>
            </w:tcBorders>
            <w:shd w:val="clear" w:color="auto" w:fill="auto"/>
            <w:vAlign w:val="center"/>
            <w:hideMark/>
          </w:tcPr>
          <w:p w14:paraId="3ABCAB42" w14:textId="77777777" w:rsidR="00A82F8D" w:rsidRPr="00A34C1B" w:rsidRDefault="00A82F8D" w:rsidP="00E73ADC">
            <w:pPr>
              <w:rPr>
                <w:color w:val="000000"/>
                <w:sz w:val="20"/>
              </w:rPr>
            </w:pPr>
            <w:r w:rsidRPr="00A34C1B">
              <w:rPr>
                <w:color w:val="000000"/>
                <w:sz w:val="20"/>
              </w:rPr>
              <w:t> с водоразборной колонкой, расположенной на территории домовладения</w:t>
            </w:r>
          </w:p>
        </w:tc>
        <w:tc>
          <w:tcPr>
            <w:tcW w:w="1389" w:type="dxa"/>
            <w:tcBorders>
              <w:top w:val="nil"/>
              <w:left w:val="nil"/>
              <w:bottom w:val="single" w:sz="8" w:space="0" w:color="000000"/>
              <w:right w:val="single" w:sz="8" w:space="0" w:color="000000"/>
            </w:tcBorders>
            <w:shd w:val="clear" w:color="auto" w:fill="auto"/>
            <w:hideMark/>
          </w:tcPr>
          <w:p w14:paraId="7302C73C" w14:textId="77777777" w:rsidR="00A82F8D" w:rsidRPr="00A34C1B" w:rsidRDefault="00A82F8D" w:rsidP="00E73ADC">
            <w:pPr>
              <w:rPr>
                <w:color w:val="000000"/>
                <w:sz w:val="20"/>
              </w:rPr>
            </w:pPr>
            <w:r w:rsidRPr="00A34C1B">
              <w:rPr>
                <w:color w:val="000000"/>
                <w:sz w:val="20"/>
              </w:rPr>
              <w:t> </w:t>
            </w:r>
          </w:p>
        </w:tc>
        <w:tc>
          <w:tcPr>
            <w:tcW w:w="1050" w:type="dxa"/>
            <w:tcBorders>
              <w:top w:val="nil"/>
              <w:left w:val="nil"/>
              <w:bottom w:val="single" w:sz="8" w:space="0" w:color="000000"/>
              <w:right w:val="single" w:sz="8" w:space="0" w:color="000000"/>
            </w:tcBorders>
            <w:shd w:val="clear" w:color="auto" w:fill="auto"/>
            <w:vAlign w:val="center"/>
            <w:hideMark/>
          </w:tcPr>
          <w:p w14:paraId="4CA234D8" w14:textId="77777777" w:rsidR="00A82F8D" w:rsidRPr="00A34C1B" w:rsidRDefault="00A82F8D" w:rsidP="00E73ADC">
            <w:pPr>
              <w:jc w:val="center"/>
              <w:rPr>
                <w:color w:val="000000"/>
                <w:sz w:val="20"/>
              </w:rPr>
            </w:pPr>
            <w:r w:rsidRPr="00A34C1B">
              <w:rPr>
                <w:color w:val="000000"/>
                <w:sz w:val="20"/>
              </w:rPr>
              <w:t>2,2</w:t>
            </w:r>
          </w:p>
        </w:tc>
        <w:tc>
          <w:tcPr>
            <w:tcW w:w="905" w:type="dxa"/>
            <w:tcBorders>
              <w:top w:val="nil"/>
              <w:left w:val="nil"/>
              <w:bottom w:val="single" w:sz="8" w:space="0" w:color="000000"/>
              <w:right w:val="single" w:sz="8" w:space="0" w:color="000000"/>
            </w:tcBorders>
            <w:shd w:val="clear" w:color="auto" w:fill="auto"/>
            <w:hideMark/>
          </w:tcPr>
          <w:p w14:paraId="05D2199D" w14:textId="77777777" w:rsidR="00A82F8D" w:rsidRPr="00A34C1B" w:rsidRDefault="00A82F8D" w:rsidP="00E73ADC">
            <w:pPr>
              <w:rPr>
                <w:color w:val="000000"/>
                <w:sz w:val="20"/>
              </w:rPr>
            </w:pPr>
            <w:r w:rsidRPr="00A34C1B">
              <w:rPr>
                <w:color w:val="000000"/>
                <w:sz w:val="20"/>
              </w:rPr>
              <w:t> </w:t>
            </w:r>
          </w:p>
        </w:tc>
        <w:tc>
          <w:tcPr>
            <w:tcW w:w="1125" w:type="dxa"/>
            <w:tcBorders>
              <w:top w:val="nil"/>
              <w:left w:val="nil"/>
              <w:bottom w:val="single" w:sz="8" w:space="0" w:color="000000"/>
              <w:right w:val="single" w:sz="8" w:space="0" w:color="000000"/>
            </w:tcBorders>
            <w:shd w:val="clear" w:color="auto" w:fill="auto"/>
            <w:hideMark/>
          </w:tcPr>
          <w:p w14:paraId="682D5906" w14:textId="77777777" w:rsidR="00A82F8D" w:rsidRPr="00A34C1B" w:rsidRDefault="00A82F8D" w:rsidP="00E73ADC">
            <w:pPr>
              <w:rPr>
                <w:color w:val="000000"/>
                <w:sz w:val="20"/>
              </w:rPr>
            </w:pPr>
            <w:r w:rsidRPr="00A34C1B">
              <w:rPr>
                <w:color w:val="000000"/>
                <w:sz w:val="20"/>
              </w:rPr>
              <w:t> </w:t>
            </w:r>
          </w:p>
        </w:tc>
      </w:tr>
      <w:tr w:rsidR="00A82F8D" w:rsidRPr="00A34C1B" w14:paraId="2BFAC583" w14:textId="77777777" w:rsidTr="00226996">
        <w:trPr>
          <w:trHeight w:val="181"/>
          <w:jc w:val="center"/>
        </w:trPr>
        <w:tc>
          <w:tcPr>
            <w:tcW w:w="663" w:type="dxa"/>
            <w:tcBorders>
              <w:top w:val="nil"/>
              <w:left w:val="single" w:sz="8" w:space="0" w:color="000000"/>
              <w:bottom w:val="single" w:sz="8" w:space="0" w:color="000000"/>
              <w:right w:val="single" w:sz="8" w:space="0" w:color="000000"/>
            </w:tcBorders>
            <w:shd w:val="clear" w:color="auto" w:fill="auto"/>
            <w:vAlign w:val="center"/>
            <w:hideMark/>
          </w:tcPr>
          <w:p w14:paraId="2BC739D8" w14:textId="77777777" w:rsidR="00A82F8D" w:rsidRPr="00A34C1B" w:rsidRDefault="00A82F8D" w:rsidP="00E73ADC">
            <w:pPr>
              <w:jc w:val="center"/>
              <w:rPr>
                <w:color w:val="000000"/>
                <w:sz w:val="20"/>
              </w:rPr>
            </w:pPr>
            <w:r w:rsidRPr="00A34C1B">
              <w:rPr>
                <w:color w:val="000000"/>
                <w:sz w:val="20"/>
              </w:rPr>
              <w:t>8</w:t>
            </w:r>
          </w:p>
        </w:tc>
        <w:tc>
          <w:tcPr>
            <w:tcW w:w="9166" w:type="dxa"/>
            <w:gridSpan w:val="5"/>
            <w:tcBorders>
              <w:top w:val="single" w:sz="8" w:space="0" w:color="000000"/>
              <w:left w:val="nil"/>
              <w:bottom w:val="single" w:sz="8" w:space="0" w:color="000000"/>
              <w:right w:val="single" w:sz="8" w:space="0" w:color="000000"/>
            </w:tcBorders>
            <w:shd w:val="clear" w:color="auto" w:fill="auto"/>
            <w:vAlign w:val="center"/>
            <w:hideMark/>
          </w:tcPr>
          <w:p w14:paraId="1502EAEA" w14:textId="77777777" w:rsidR="00A82F8D" w:rsidRPr="00A34C1B" w:rsidRDefault="00A82F8D" w:rsidP="00E73ADC">
            <w:pPr>
              <w:jc w:val="center"/>
              <w:rPr>
                <w:color w:val="000000"/>
                <w:sz w:val="20"/>
              </w:rPr>
            </w:pPr>
            <w:r w:rsidRPr="00A34C1B">
              <w:rPr>
                <w:color w:val="000000"/>
                <w:sz w:val="20"/>
              </w:rPr>
              <w:t>Водоснабжение открытых (крытых) летних бассейнов различных типов и конструкций, а также бань, саун, закрытых бассейнов, примыкающих к дому и (или) отдельно стоящих на общем с жилым домом земельном участке (куб. м в месяц на человека), в том числе:</w:t>
            </w:r>
          </w:p>
        </w:tc>
      </w:tr>
      <w:tr w:rsidR="00A82F8D" w:rsidRPr="00A34C1B" w14:paraId="264341DB" w14:textId="77777777" w:rsidTr="00226996">
        <w:trPr>
          <w:trHeight w:val="378"/>
          <w:jc w:val="center"/>
        </w:trPr>
        <w:tc>
          <w:tcPr>
            <w:tcW w:w="663" w:type="dxa"/>
            <w:tcBorders>
              <w:top w:val="nil"/>
              <w:left w:val="single" w:sz="8" w:space="0" w:color="000000"/>
              <w:bottom w:val="single" w:sz="8" w:space="0" w:color="000000"/>
              <w:right w:val="single" w:sz="8" w:space="0" w:color="000000"/>
            </w:tcBorders>
            <w:shd w:val="clear" w:color="auto" w:fill="auto"/>
            <w:vAlign w:val="center"/>
            <w:hideMark/>
          </w:tcPr>
          <w:p w14:paraId="4E77F666" w14:textId="77777777" w:rsidR="00A82F8D" w:rsidRPr="00A34C1B" w:rsidRDefault="00A82F8D" w:rsidP="00E73ADC">
            <w:pPr>
              <w:jc w:val="center"/>
              <w:rPr>
                <w:color w:val="000000"/>
                <w:sz w:val="20"/>
              </w:rPr>
            </w:pPr>
            <w:r>
              <w:rPr>
                <w:color w:val="000000"/>
                <w:sz w:val="20"/>
              </w:rPr>
              <w:t>8.1</w:t>
            </w:r>
          </w:p>
        </w:tc>
        <w:tc>
          <w:tcPr>
            <w:tcW w:w="4697" w:type="dxa"/>
            <w:tcBorders>
              <w:top w:val="nil"/>
              <w:left w:val="nil"/>
              <w:bottom w:val="single" w:sz="8" w:space="0" w:color="000000"/>
              <w:right w:val="single" w:sz="8" w:space="0" w:color="000000"/>
            </w:tcBorders>
            <w:shd w:val="clear" w:color="auto" w:fill="auto"/>
            <w:vAlign w:val="center"/>
            <w:hideMark/>
          </w:tcPr>
          <w:p w14:paraId="6B348FA7" w14:textId="77777777" w:rsidR="00A82F8D" w:rsidRPr="00A34C1B" w:rsidRDefault="00A82F8D" w:rsidP="00E73ADC">
            <w:pPr>
              <w:rPr>
                <w:color w:val="000000"/>
                <w:sz w:val="20"/>
              </w:rPr>
            </w:pPr>
            <w:r w:rsidRPr="00A34C1B">
              <w:rPr>
                <w:color w:val="000000"/>
                <w:sz w:val="20"/>
              </w:rPr>
              <w:t>индивидуальная (частная) баня с душем, сауна с душем</w:t>
            </w:r>
          </w:p>
        </w:tc>
        <w:tc>
          <w:tcPr>
            <w:tcW w:w="1389" w:type="dxa"/>
            <w:tcBorders>
              <w:top w:val="nil"/>
              <w:left w:val="nil"/>
              <w:bottom w:val="single" w:sz="8" w:space="0" w:color="000000"/>
              <w:right w:val="single" w:sz="8" w:space="0" w:color="000000"/>
            </w:tcBorders>
            <w:shd w:val="clear" w:color="auto" w:fill="auto"/>
            <w:hideMark/>
          </w:tcPr>
          <w:p w14:paraId="5A77E963" w14:textId="77777777" w:rsidR="00A82F8D" w:rsidRPr="00A34C1B" w:rsidRDefault="00A82F8D" w:rsidP="00E73ADC">
            <w:pPr>
              <w:rPr>
                <w:color w:val="000000"/>
                <w:sz w:val="20"/>
              </w:rPr>
            </w:pPr>
            <w:r w:rsidRPr="00A34C1B">
              <w:rPr>
                <w:color w:val="000000"/>
                <w:sz w:val="20"/>
              </w:rPr>
              <w:t> </w:t>
            </w:r>
          </w:p>
        </w:tc>
        <w:tc>
          <w:tcPr>
            <w:tcW w:w="1050" w:type="dxa"/>
            <w:tcBorders>
              <w:top w:val="nil"/>
              <w:left w:val="nil"/>
              <w:bottom w:val="single" w:sz="8" w:space="0" w:color="000000"/>
              <w:right w:val="single" w:sz="8" w:space="0" w:color="000000"/>
            </w:tcBorders>
            <w:shd w:val="clear" w:color="auto" w:fill="auto"/>
            <w:vAlign w:val="center"/>
            <w:hideMark/>
          </w:tcPr>
          <w:p w14:paraId="45414E36" w14:textId="77777777" w:rsidR="00A82F8D" w:rsidRPr="00A34C1B" w:rsidRDefault="00A82F8D" w:rsidP="00E73ADC">
            <w:pPr>
              <w:jc w:val="center"/>
              <w:rPr>
                <w:color w:val="000000"/>
                <w:sz w:val="20"/>
              </w:rPr>
            </w:pPr>
            <w:r w:rsidRPr="00A34C1B">
              <w:rPr>
                <w:color w:val="000000"/>
                <w:sz w:val="20"/>
              </w:rPr>
              <w:t>0,78</w:t>
            </w:r>
          </w:p>
        </w:tc>
        <w:tc>
          <w:tcPr>
            <w:tcW w:w="905" w:type="dxa"/>
            <w:tcBorders>
              <w:top w:val="nil"/>
              <w:left w:val="nil"/>
              <w:bottom w:val="single" w:sz="8" w:space="0" w:color="000000"/>
              <w:right w:val="single" w:sz="8" w:space="0" w:color="000000"/>
            </w:tcBorders>
            <w:shd w:val="clear" w:color="auto" w:fill="auto"/>
            <w:hideMark/>
          </w:tcPr>
          <w:p w14:paraId="75623FE3" w14:textId="77777777" w:rsidR="00A82F8D" w:rsidRPr="00A34C1B" w:rsidRDefault="00A82F8D" w:rsidP="00E73ADC">
            <w:pPr>
              <w:rPr>
                <w:color w:val="000000"/>
                <w:sz w:val="20"/>
              </w:rPr>
            </w:pPr>
            <w:r w:rsidRPr="00A34C1B">
              <w:rPr>
                <w:color w:val="000000"/>
                <w:sz w:val="20"/>
              </w:rPr>
              <w:t> </w:t>
            </w:r>
          </w:p>
        </w:tc>
        <w:tc>
          <w:tcPr>
            <w:tcW w:w="1125" w:type="dxa"/>
            <w:tcBorders>
              <w:top w:val="nil"/>
              <w:left w:val="nil"/>
              <w:bottom w:val="single" w:sz="8" w:space="0" w:color="000000"/>
              <w:right w:val="single" w:sz="8" w:space="0" w:color="000000"/>
            </w:tcBorders>
            <w:shd w:val="clear" w:color="auto" w:fill="auto"/>
            <w:hideMark/>
          </w:tcPr>
          <w:p w14:paraId="5539D23D" w14:textId="77777777" w:rsidR="00A82F8D" w:rsidRPr="00A34C1B" w:rsidRDefault="00A82F8D" w:rsidP="00E73ADC">
            <w:pPr>
              <w:rPr>
                <w:color w:val="000000"/>
                <w:sz w:val="20"/>
              </w:rPr>
            </w:pPr>
            <w:r w:rsidRPr="00A34C1B">
              <w:rPr>
                <w:color w:val="000000"/>
                <w:sz w:val="20"/>
              </w:rPr>
              <w:t> </w:t>
            </w:r>
          </w:p>
        </w:tc>
      </w:tr>
      <w:tr w:rsidR="00A82F8D" w:rsidRPr="00A34C1B" w14:paraId="2DDB432D" w14:textId="77777777" w:rsidTr="00226996">
        <w:trPr>
          <w:trHeight w:val="106"/>
          <w:jc w:val="center"/>
        </w:trPr>
        <w:tc>
          <w:tcPr>
            <w:tcW w:w="663" w:type="dxa"/>
            <w:tcBorders>
              <w:top w:val="nil"/>
              <w:left w:val="single" w:sz="8" w:space="0" w:color="000000"/>
              <w:bottom w:val="single" w:sz="8" w:space="0" w:color="000000"/>
              <w:right w:val="single" w:sz="8" w:space="0" w:color="000000"/>
            </w:tcBorders>
            <w:shd w:val="clear" w:color="auto" w:fill="auto"/>
            <w:vAlign w:val="center"/>
            <w:hideMark/>
          </w:tcPr>
          <w:p w14:paraId="7D424446" w14:textId="77777777" w:rsidR="00A82F8D" w:rsidRPr="00A34C1B" w:rsidRDefault="00A82F8D" w:rsidP="00E73ADC">
            <w:pPr>
              <w:jc w:val="center"/>
              <w:rPr>
                <w:color w:val="000000"/>
                <w:sz w:val="20"/>
              </w:rPr>
            </w:pPr>
            <w:r>
              <w:rPr>
                <w:color w:val="000000"/>
                <w:sz w:val="20"/>
              </w:rPr>
              <w:t>8.2</w:t>
            </w:r>
          </w:p>
        </w:tc>
        <w:tc>
          <w:tcPr>
            <w:tcW w:w="4697" w:type="dxa"/>
            <w:tcBorders>
              <w:top w:val="nil"/>
              <w:left w:val="nil"/>
              <w:bottom w:val="single" w:sz="8" w:space="0" w:color="000000"/>
              <w:right w:val="single" w:sz="8" w:space="0" w:color="000000"/>
            </w:tcBorders>
            <w:shd w:val="clear" w:color="auto" w:fill="auto"/>
            <w:vAlign w:val="center"/>
            <w:hideMark/>
          </w:tcPr>
          <w:p w14:paraId="724229D6" w14:textId="77777777" w:rsidR="00A82F8D" w:rsidRPr="00A34C1B" w:rsidRDefault="00A82F8D" w:rsidP="00E73ADC">
            <w:pPr>
              <w:rPr>
                <w:color w:val="000000"/>
                <w:sz w:val="20"/>
              </w:rPr>
            </w:pPr>
            <w:r w:rsidRPr="00A34C1B">
              <w:rPr>
                <w:color w:val="000000"/>
                <w:sz w:val="20"/>
              </w:rPr>
              <w:t>индивидуальная (частная) баня с душем, сауна без душа</w:t>
            </w:r>
          </w:p>
        </w:tc>
        <w:tc>
          <w:tcPr>
            <w:tcW w:w="1389" w:type="dxa"/>
            <w:tcBorders>
              <w:top w:val="nil"/>
              <w:left w:val="nil"/>
              <w:bottom w:val="single" w:sz="8" w:space="0" w:color="000000"/>
              <w:right w:val="single" w:sz="8" w:space="0" w:color="000000"/>
            </w:tcBorders>
            <w:shd w:val="clear" w:color="auto" w:fill="auto"/>
            <w:hideMark/>
          </w:tcPr>
          <w:p w14:paraId="6F4BF30C" w14:textId="77777777" w:rsidR="00A82F8D" w:rsidRPr="00A34C1B" w:rsidRDefault="00A82F8D" w:rsidP="00E73ADC">
            <w:pPr>
              <w:rPr>
                <w:color w:val="000000"/>
                <w:sz w:val="20"/>
              </w:rPr>
            </w:pPr>
            <w:r w:rsidRPr="00A34C1B">
              <w:rPr>
                <w:color w:val="000000"/>
                <w:sz w:val="20"/>
              </w:rPr>
              <w:t> </w:t>
            </w:r>
          </w:p>
        </w:tc>
        <w:tc>
          <w:tcPr>
            <w:tcW w:w="1050" w:type="dxa"/>
            <w:tcBorders>
              <w:top w:val="nil"/>
              <w:left w:val="nil"/>
              <w:bottom w:val="single" w:sz="8" w:space="0" w:color="000000"/>
              <w:right w:val="single" w:sz="8" w:space="0" w:color="000000"/>
            </w:tcBorders>
            <w:shd w:val="clear" w:color="auto" w:fill="auto"/>
            <w:vAlign w:val="center"/>
            <w:hideMark/>
          </w:tcPr>
          <w:p w14:paraId="4FB7FA63" w14:textId="77777777" w:rsidR="00A82F8D" w:rsidRPr="00A34C1B" w:rsidRDefault="00A82F8D" w:rsidP="00E73ADC">
            <w:pPr>
              <w:jc w:val="center"/>
              <w:rPr>
                <w:color w:val="000000"/>
                <w:sz w:val="20"/>
              </w:rPr>
            </w:pPr>
            <w:r w:rsidRPr="00A34C1B">
              <w:rPr>
                <w:color w:val="000000"/>
                <w:sz w:val="20"/>
              </w:rPr>
              <w:t>0,34</w:t>
            </w:r>
          </w:p>
        </w:tc>
        <w:tc>
          <w:tcPr>
            <w:tcW w:w="905" w:type="dxa"/>
            <w:tcBorders>
              <w:top w:val="nil"/>
              <w:left w:val="nil"/>
              <w:bottom w:val="single" w:sz="8" w:space="0" w:color="000000"/>
              <w:right w:val="single" w:sz="8" w:space="0" w:color="000000"/>
            </w:tcBorders>
            <w:shd w:val="clear" w:color="auto" w:fill="auto"/>
            <w:hideMark/>
          </w:tcPr>
          <w:p w14:paraId="600D7883" w14:textId="77777777" w:rsidR="00A82F8D" w:rsidRPr="00A34C1B" w:rsidRDefault="00A82F8D" w:rsidP="00E73ADC">
            <w:pPr>
              <w:rPr>
                <w:color w:val="000000"/>
                <w:sz w:val="20"/>
              </w:rPr>
            </w:pPr>
            <w:r w:rsidRPr="00A34C1B">
              <w:rPr>
                <w:color w:val="000000"/>
                <w:sz w:val="20"/>
              </w:rPr>
              <w:t> </w:t>
            </w:r>
          </w:p>
        </w:tc>
        <w:tc>
          <w:tcPr>
            <w:tcW w:w="1125" w:type="dxa"/>
            <w:tcBorders>
              <w:top w:val="nil"/>
              <w:left w:val="nil"/>
              <w:bottom w:val="single" w:sz="8" w:space="0" w:color="000000"/>
              <w:right w:val="single" w:sz="8" w:space="0" w:color="000000"/>
            </w:tcBorders>
            <w:shd w:val="clear" w:color="auto" w:fill="auto"/>
            <w:hideMark/>
          </w:tcPr>
          <w:p w14:paraId="7FD51D8A" w14:textId="77777777" w:rsidR="00A82F8D" w:rsidRPr="00A34C1B" w:rsidRDefault="00A82F8D" w:rsidP="00E73ADC">
            <w:pPr>
              <w:rPr>
                <w:color w:val="000000"/>
                <w:sz w:val="20"/>
              </w:rPr>
            </w:pPr>
            <w:r w:rsidRPr="00A34C1B">
              <w:rPr>
                <w:color w:val="000000"/>
                <w:sz w:val="20"/>
              </w:rPr>
              <w:t> </w:t>
            </w:r>
          </w:p>
        </w:tc>
      </w:tr>
      <w:tr w:rsidR="00A82F8D" w:rsidRPr="00A34C1B" w14:paraId="02C0BB78" w14:textId="77777777" w:rsidTr="00226996">
        <w:trPr>
          <w:trHeight w:val="405"/>
          <w:jc w:val="center"/>
        </w:trPr>
        <w:tc>
          <w:tcPr>
            <w:tcW w:w="663" w:type="dxa"/>
            <w:tcBorders>
              <w:top w:val="nil"/>
              <w:left w:val="single" w:sz="8" w:space="0" w:color="000000"/>
              <w:bottom w:val="single" w:sz="8" w:space="0" w:color="000000"/>
              <w:right w:val="single" w:sz="8" w:space="0" w:color="000000"/>
            </w:tcBorders>
            <w:shd w:val="clear" w:color="auto" w:fill="auto"/>
            <w:vAlign w:val="center"/>
            <w:hideMark/>
          </w:tcPr>
          <w:p w14:paraId="4FACDB8E" w14:textId="77777777" w:rsidR="00A82F8D" w:rsidRPr="00A34C1B" w:rsidRDefault="00A82F8D" w:rsidP="00E73ADC">
            <w:pPr>
              <w:jc w:val="center"/>
              <w:rPr>
                <w:color w:val="000000"/>
                <w:sz w:val="20"/>
              </w:rPr>
            </w:pPr>
            <w:r>
              <w:rPr>
                <w:color w:val="000000"/>
                <w:sz w:val="20"/>
              </w:rPr>
              <w:t>8.3</w:t>
            </w:r>
          </w:p>
        </w:tc>
        <w:tc>
          <w:tcPr>
            <w:tcW w:w="4697" w:type="dxa"/>
            <w:tcBorders>
              <w:top w:val="nil"/>
              <w:left w:val="nil"/>
              <w:bottom w:val="single" w:sz="8" w:space="0" w:color="000000"/>
              <w:right w:val="single" w:sz="8" w:space="0" w:color="000000"/>
            </w:tcBorders>
            <w:shd w:val="clear" w:color="auto" w:fill="auto"/>
            <w:vAlign w:val="center"/>
            <w:hideMark/>
          </w:tcPr>
          <w:p w14:paraId="356FB7FE" w14:textId="77777777" w:rsidR="00A82F8D" w:rsidRPr="00A34C1B" w:rsidRDefault="00A82F8D" w:rsidP="00E73ADC">
            <w:pPr>
              <w:rPr>
                <w:color w:val="000000"/>
                <w:sz w:val="20"/>
              </w:rPr>
            </w:pPr>
            <w:r w:rsidRPr="00A34C1B">
              <w:rPr>
                <w:color w:val="000000"/>
                <w:sz w:val="20"/>
              </w:rPr>
              <w:t> открытые (крытые летние бассейны, закрытые бассейны различных типов конструкции</w:t>
            </w:r>
          </w:p>
        </w:tc>
        <w:tc>
          <w:tcPr>
            <w:tcW w:w="1389" w:type="dxa"/>
            <w:tcBorders>
              <w:top w:val="nil"/>
              <w:left w:val="nil"/>
              <w:bottom w:val="single" w:sz="8" w:space="0" w:color="000000"/>
              <w:right w:val="single" w:sz="8" w:space="0" w:color="000000"/>
            </w:tcBorders>
            <w:shd w:val="clear" w:color="auto" w:fill="auto"/>
            <w:hideMark/>
          </w:tcPr>
          <w:p w14:paraId="19F26A36" w14:textId="77777777" w:rsidR="00A82F8D" w:rsidRPr="00A34C1B" w:rsidRDefault="00A82F8D" w:rsidP="00E73ADC">
            <w:pPr>
              <w:rPr>
                <w:color w:val="000000"/>
                <w:sz w:val="20"/>
              </w:rPr>
            </w:pPr>
            <w:r w:rsidRPr="00A34C1B">
              <w:rPr>
                <w:color w:val="000000"/>
                <w:sz w:val="20"/>
              </w:rPr>
              <w:t> </w:t>
            </w:r>
          </w:p>
        </w:tc>
        <w:tc>
          <w:tcPr>
            <w:tcW w:w="1050" w:type="dxa"/>
            <w:tcBorders>
              <w:top w:val="nil"/>
              <w:left w:val="nil"/>
              <w:bottom w:val="single" w:sz="8" w:space="0" w:color="000000"/>
              <w:right w:val="single" w:sz="8" w:space="0" w:color="000000"/>
            </w:tcBorders>
            <w:shd w:val="clear" w:color="auto" w:fill="auto"/>
            <w:vAlign w:val="center"/>
            <w:hideMark/>
          </w:tcPr>
          <w:p w14:paraId="03E1526B" w14:textId="77777777" w:rsidR="00A82F8D" w:rsidRPr="00A34C1B" w:rsidRDefault="00A82F8D" w:rsidP="00E73ADC">
            <w:pPr>
              <w:jc w:val="center"/>
              <w:rPr>
                <w:color w:val="000000"/>
                <w:sz w:val="20"/>
              </w:rPr>
            </w:pPr>
            <w:r w:rsidRPr="00A34C1B">
              <w:rPr>
                <w:color w:val="000000"/>
                <w:sz w:val="20"/>
              </w:rPr>
              <w:t>6,47</w:t>
            </w:r>
          </w:p>
        </w:tc>
        <w:tc>
          <w:tcPr>
            <w:tcW w:w="905" w:type="dxa"/>
            <w:tcBorders>
              <w:top w:val="nil"/>
              <w:left w:val="nil"/>
              <w:bottom w:val="single" w:sz="8" w:space="0" w:color="000000"/>
              <w:right w:val="single" w:sz="8" w:space="0" w:color="000000"/>
            </w:tcBorders>
            <w:shd w:val="clear" w:color="auto" w:fill="auto"/>
            <w:hideMark/>
          </w:tcPr>
          <w:p w14:paraId="76237A35" w14:textId="77777777" w:rsidR="00A82F8D" w:rsidRPr="00A34C1B" w:rsidRDefault="00A82F8D" w:rsidP="00E73ADC">
            <w:pPr>
              <w:rPr>
                <w:color w:val="000000"/>
                <w:sz w:val="20"/>
              </w:rPr>
            </w:pPr>
            <w:r w:rsidRPr="00A34C1B">
              <w:rPr>
                <w:color w:val="000000"/>
                <w:sz w:val="20"/>
              </w:rPr>
              <w:t> </w:t>
            </w:r>
          </w:p>
        </w:tc>
        <w:tc>
          <w:tcPr>
            <w:tcW w:w="1125" w:type="dxa"/>
            <w:tcBorders>
              <w:top w:val="nil"/>
              <w:left w:val="nil"/>
              <w:bottom w:val="single" w:sz="8" w:space="0" w:color="000000"/>
              <w:right w:val="single" w:sz="8" w:space="0" w:color="000000"/>
            </w:tcBorders>
            <w:shd w:val="clear" w:color="auto" w:fill="auto"/>
            <w:hideMark/>
          </w:tcPr>
          <w:p w14:paraId="4A142AF4" w14:textId="77777777" w:rsidR="00A82F8D" w:rsidRPr="00A34C1B" w:rsidRDefault="00A82F8D" w:rsidP="00E73ADC">
            <w:pPr>
              <w:rPr>
                <w:color w:val="000000"/>
                <w:sz w:val="20"/>
              </w:rPr>
            </w:pPr>
            <w:r w:rsidRPr="00A34C1B">
              <w:rPr>
                <w:color w:val="000000"/>
                <w:sz w:val="20"/>
              </w:rPr>
              <w:t> </w:t>
            </w:r>
          </w:p>
        </w:tc>
      </w:tr>
      <w:tr w:rsidR="00A82F8D" w:rsidRPr="00A34C1B" w14:paraId="022F415E" w14:textId="77777777" w:rsidTr="00226996">
        <w:trPr>
          <w:trHeight w:val="260"/>
          <w:jc w:val="center"/>
        </w:trPr>
        <w:tc>
          <w:tcPr>
            <w:tcW w:w="663" w:type="dxa"/>
            <w:tcBorders>
              <w:top w:val="nil"/>
              <w:left w:val="single" w:sz="8" w:space="0" w:color="000000"/>
              <w:bottom w:val="single" w:sz="8" w:space="0" w:color="000000"/>
              <w:right w:val="single" w:sz="8" w:space="0" w:color="000000"/>
            </w:tcBorders>
            <w:shd w:val="clear" w:color="auto" w:fill="auto"/>
            <w:vAlign w:val="center"/>
            <w:hideMark/>
          </w:tcPr>
          <w:p w14:paraId="36E4A27E" w14:textId="77777777" w:rsidR="00A82F8D" w:rsidRPr="00A34C1B" w:rsidRDefault="00A82F8D" w:rsidP="00E73ADC">
            <w:pPr>
              <w:jc w:val="center"/>
              <w:rPr>
                <w:color w:val="000000"/>
                <w:sz w:val="20"/>
              </w:rPr>
            </w:pPr>
            <w:r w:rsidRPr="00A34C1B">
              <w:rPr>
                <w:color w:val="000000"/>
                <w:sz w:val="20"/>
              </w:rPr>
              <w:t>9</w:t>
            </w:r>
          </w:p>
        </w:tc>
        <w:tc>
          <w:tcPr>
            <w:tcW w:w="4697" w:type="dxa"/>
            <w:tcBorders>
              <w:top w:val="nil"/>
              <w:left w:val="nil"/>
              <w:bottom w:val="single" w:sz="8" w:space="0" w:color="000000"/>
              <w:right w:val="single" w:sz="8" w:space="0" w:color="000000"/>
            </w:tcBorders>
            <w:shd w:val="clear" w:color="auto" w:fill="auto"/>
            <w:vAlign w:val="center"/>
            <w:hideMark/>
          </w:tcPr>
          <w:p w14:paraId="7C3A8294" w14:textId="77777777" w:rsidR="00A82F8D" w:rsidRPr="00A34C1B" w:rsidRDefault="00A82F8D" w:rsidP="00E73ADC">
            <w:pPr>
              <w:rPr>
                <w:color w:val="000000"/>
                <w:sz w:val="20"/>
              </w:rPr>
            </w:pPr>
            <w:r w:rsidRPr="00A34C1B">
              <w:rPr>
                <w:color w:val="000000"/>
                <w:sz w:val="20"/>
              </w:rPr>
              <w:t> Водоснабжение надворных построек: гаража, теплиц (зимних садов)</w:t>
            </w:r>
          </w:p>
        </w:tc>
        <w:tc>
          <w:tcPr>
            <w:tcW w:w="1389" w:type="dxa"/>
            <w:tcBorders>
              <w:top w:val="nil"/>
              <w:left w:val="nil"/>
              <w:bottom w:val="single" w:sz="8" w:space="0" w:color="000000"/>
              <w:right w:val="single" w:sz="8" w:space="0" w:color="000000"/>
            </w:tcBorders>
            <w:shd w:val="clear" w:color="auto" w:fill="auto"/>
            <w:hideMark/>
          </w:tcPr>
          <w:p w14:paraId="6BB0718E" w14:textId="77777777" w:rsidR="00A82F8D" w:rsidRPr="00A34C1B" w:rsidRDefault="00A82F8D" w:rsidP="00E73ADC">
            <w:pPr>
              <w:rPr>
                <w:color w:val="000000"/>
                <w:sz w:val="20"/>
              </w:rPr>
            </w:pPr>
            <w:r w:rsidRPr="00A34C1B">
              <w:rPr>
                <w:color w:val="000000"/>
                <w:sz w:val="20"/>
              </w:rPr>
              <w:t> </w:t>
            </w:r>
          </w:p>
        </w:tc>
        <w:tc>
          <w:tcPr>
            <w:tcW w:w="1050" w:type="dxa"/>
            <w:tcBorders>
              <w:top w:val="nil"/>
              <w:left w:val="nil"/>
              <w:bottom w:val="single" w:sz="8" w:space="0" w:color="000000"/>
              <w:right w:val="single" w:sz="8" w:space="0" w:color="000000"/>
            </w:tcBorders>
            <w:shd w:val="clear" w:color="auto" w:fill="auto"/>
            <w:vAlign w:val="center"/>
            <w:hideMark/>
          </w:tcPr>
          <w:p w14:paraId="6B015649" w14:textId="77777777" w:rsidR="00A82F8D" w:rsidRPr="00A34C1B" w:rsidRDefault="00A82F8D" w:rsidP="00E73ADC">
            <w:pPr>
              <w:jc w:val="center"/>
              <w:rPr>
                <w:color w:val="000000"/>
                <w:sz w:val="20"/>
              </w:rPr>
            </w:pPr>
            <w:r w:rsidRPr="00A34C1B">
              <w:rPr>
                <w:color w:val="000000"/>
                <w:sz w:val="20"/>
              </w:rPr>
              <w:t>1,02</w:t>
            </w:r>
          </w:p>
        </w:tc>
        <w:tc>
          <w:tcPr>
            <w:tcW w:w="905" w:type="dxa"/>
            <w:tcBorders>
              <w:top w:val="nil"/>
              <w:left w:val="nil"/>
              <w:bottom w:val="single" w:sz="8" w:space="0" w:color="000000"/>
              <w:right w:val="single" w:sz="8" w:space="0" w:color="000000"/>
            </w:tcBorders>
            <w:shd w:val="clear" w:color="auto" w:fill="auto"/>
            <w:hideMark/>
          </w:tcPr>
          <w:p w14:paraId="2D58188B" w14:textId="77777777" w:rsidR="00A82F8D" w:rsidRPr="00A34C1B" w:rsidRDefault="00A82F8D" w:rsidP="00E73ADC">
            <w:pPr>
              <w:rPr>
                <w:color w:val="000000"/>
                <w:sz w:val="20"/>
              </w:rPr>
            </w:pPr>
            <w:r w:rsidRPr="00A34C1B">
              <w:rPr>
                <w:color w:val="000000"/>
                <w:sz w:val="20"/>
              </w:rPr>
              <w:t> </w:t>
            </w:r>
          </w:p>
        </w:tc>
        <w:tc>
          <w:tcPr>
            <w:tcW w:w="1125" w:type="dxa"/>
            <w:tcBorders>
              <w:top w:val="nil"/>
              <w:left w:val="nil"/>
              <w:bottom w:val="single" w:sz="8" w:space="0" w:color="000000"/>
              <w:right w:val="single" w:sz="8" w:space="0" w:color="000000"/>
            </w:tcBorders>
            <w:shd w:val="clear" w:color="auto" w:fill="auto"/>
            <w:hideMark/>
          </w:tcPr>
          <w:p w14:paraId="27B2673C" w14:textId="77777777" w:rsidR="00A82F8D" w:rsidRPr="00A34C1B" w:rsidRDefault="00A82F8D" w:rsidP="00E73ADC">
            <w:pPr>
              <w:rPr>
                <w:color w:val="000000"/>
                <w:sz w:val="20"/>
              </w:rPr>
            </w:pPr>
            <w:r w:rsidRPr="00A34C1B">
              <w:rPr>
                <w:color w:val="000000"/>
                <w:sz w:val="20"/>
              </w:rPr>
              <w:t> </w:t>
            </w:r>
          </w:p>
        </w:tc>
      </w:tr>
    </w:tbl>
    <w:p w14:paraId="69EB5B15" w14:textId="77777777" w:rsidR="00A82F8D" w:rsidRDefault="00A82F8D" w:rsidP="00A82F8D">
      <w:pPr>
        <w:autoSpaceDE w:val="0"/>
        <w:autoSpaceDN w:val="0"/>
        <w:adjustRightInd w:val="0"/>
        <w:jc w:val="both"/>
        <w:rPr>
          <w:b/>
          <w:color w:val="000000"/>
          <w:sz w:val="22"/>
          <w:szCs w:val="22"/>
        </w:rPr>
      </w:pPr>
    </w:p>
    <w:p w14:paraId="05122DB8" w14:textId="77777777" w:rsidR="002E04A4" w:rsidRPr="00C011F6" w:rsidRDefault="002E04A4" w:rsidP="009A26E0">
      <w:pPr>
        <w:shd w:val="clear" w:color="auto" w:fill="FFFFFF"/>
        <w:ind w:left="43" w:right="10" w:firstLine="533"/>
        <w:jc w:val="both"/>
        <w:rPr>
          <w:color w:val="000000"/>
          <w:spacing w:val="-2"/>
        </w:rPr>
      </w:pPr>
      <w:r w:rsidRPr="00F61A94">
        <w:rPr>
          <w:color w:val="000000"/>
        </w:rPr>
        <w:t>Установ</w:t>
      </w:r>
      <w:r w:rsidRPr="00F61A94">
        <w:rPr>
          <w:color w:val="000000"/>
        </w:rPr>
        <w:softHyphen/>
        <w:t>ленны</w:t>
      </w:r>
      <w:r w:rsidR="0062430E" w:rsidRPr="00F61A94">
        <w:rPr>
          <w:color w:val="000000"/>
        </w:rPr>
        <w:t>е</w:t>
      </w:r>
      <w:r w:rsidRPr="00F61A94">
        <w:rPr>
          <w:color w:val="000000"/>
        </w:rPr>
        <w:t xml:space="preserve"> в </w:t>
      </w:r>
      <w:r w:rsidR="0062430E" w:rsidRPr="00F61A94">
        <w:rPr>
          <w:color w:val="000000"/>
          <w:szCs w:val="24"/>
        </w:rPr>
        <w:t>МО «Посёлок Иванино»</w:t>
      </w:r>
      <w:r w:rsidRPr="00F61A94">
        <w:rPr>
          <w:color w:val="000000"/>
        </w:rPr>
        <w:t xml:space="preserve"> нормативы на отопление живых домов,</w:t>
      </w:r>
      <w:r w:rsidRPr="00F61A94">
        <w:rPr>
          <w:color w:val="000000"/>
          <w:spacing w:val="-2"/>
        </w:rPr>
        <w:t xml:space="preserve"> построенных до 1999 и после 1999</w:t>
      </w:r>
      <w:r w:rsidR="00A82F8D" w:rsidRPr="00F61A94">
        <w:rPr>
          <w:color w:val="000000"/>
          <w:spacing w:val="-2"/>
        </w:rPr>
        <w:t xml:space="preserve"> </w:t>
      </w:r>
      <w:r w:rsidR="008C33D7" w:rsidRPr="00F61A94">
        <w:rPr>
          <w:color w:val="000000"/>
          <w:spacing w:val="-2"/>
        </w:rPr>
        <w:t>года</w:t>
      </w:r>
      <w:r w:rsidRPr="00F61A94">
        <w:rPr>
          <w:color w:val="000000"/>
          <w:spacing w:val="-2"/>
        </w:rPr>
        <w:t>, представлены в таблице 5.</w:t>
      </w:r>
      <w:r w:rsidR="00BE1C96" w:rsidRPr="00F61A94">
        <w:rPr>
          <w:color w:val="000000"/>
          <w:spacing w:val="-2"/>
        </w:rPr>
        <w:t>7</w:t>
      </w:r>
      <w:r w:rsidRPr="00F61A94">
        <w:rPr>
          <w:color w:val="000000"/>
          <w:spacing w:val="-2"/>
        </w:rPr>
        <w:t>.</w:t>
      </w:r>
    </w:p>
    <w:p w14:paraId="2570A457" w14:textId="77777777" w:rsidR="002E04A4" w:rsidRPr="00C011F6" w:rsidRDefault="002E04A4" w:rsidP="009A26E0">
      <w:pPr>
        <w:shd w:val="clear" w:color="auto" w:fill="FFFFFF"/>
        <w:ind w:left="43" w:right="10" w:firstLine="533"/>
        <w:jc w:val="both"/>
        <w:rPr>
          <w:b/>
          <w:color w:val="000000"/>
        </w:rPr>
      </w:pPr>
    </w:p>
    <w:p w14:paraId="6D5D75CB" w14:textId="77777777" w:rsidR="002E04A4" w:rsidRPr="00C011F6" w:rsidRDefault="002E04A4" w:rsidP="00CD416A">
      <w:pPr>
        <w:autoSpaceDE w:val="0"/>
        <w:autoSpaceDN w:val="0"/>
        <w:adjustRightInd w:val="0"/>
        <w:jc w:val="both"/>
        <w:outlineLvl w:val="0"/>
        <w:rPr>
          <w:b/>
          <w:color w:val="000000"/>
          <w:sz w:val="22"/>
          <w:szCs w:val="22"/>
        </w:rPr>
      </w:pPr>
      <w:r w:rsidRPr="00C011F6">
        <w:rPr>
          <w:b/>
          <w:color w:val="000000"/>
          <w:sz w:val="22"/>
          <w:szCs w:val="22"/>
        </w:rPr>
        <w:t>Таблица 5.</w:t>
      </w:r>
      <w:r w:rsidR="00BE1C96">
        <w:rPr>
          <w:b/>
          <w:color w:val="000000"/>
          <w:sz w:val="22"/>
          <w:szCs w:val="22"/>
        </w:rPr>
        <w:t>7</w:t>
      </w:r>
      <w:r w:rsidRPr="00C011F6">
        <w:rPr>
          <w:b/>
          <w:color w:val="000000"/>
          <w:sz w:val="22"/>
          <w:szCs w:val="22"/>
        </w:rPr>
        <w:t>.Нормативы на отопление живых домов</w:t>
      </w:r>
      <w:r>
        <w:rPr>
          <w:b/>
          <w:color w:val="000000"/>
          <w:sz w:val="22"/>
          <w:szCs w:val="22"/>
        </w:rPr>
        <w:t>,</w:t>
      </w:r>
      <w:r w:rsidRPr="00C011F6">
        <w:rPr>
          <w:b/>
          <w:color w:val="000000"/>
          <w:spacing w:val="-2"/>
          <w:sz w:val="22"/>
          <w:szCs w:val="22"/>
        </w:rPr>
        <w:t xml:space="preserve"> построенных до 1999 года</w:t>
      </w:r>
    </w:p>
    <w:tbl>
      <w:tblPr>
        <w:tblW w:w="9861" w:type="dxa"/>
        <w:jc w:val="center"/>
        <w:tblLook w:val="00A0" w:firstRow="1" w:lastRow="0" w:firstColumn="1" w:lastColumn="0" w:noHBand="0" w:noVBand="0"/>
      </w:tblPr>
      <w:tblGrid>
        <w:gridCol w:w="3501"/>
        <w:gridCol w:w="3173"/>
        <w:gridCol w:w="3187"/>
      </w:tblGrid>
      <w:tr w:rsidR="002E04A4" w:rsidRPr="00C011F6" w14:paraId="4A1F2EA6" w14:textId="77777777" w:rsidTr="00F61A94">
        <w:trPr>
          <w:trHeight w:val="398"/>
          <w:jc w:val="center"/>
        </w:trPr>
        <w:tc>
          <w:tcPr>
            <w:tcW w:w="3501" w:type="dxa"/>
            <w:tcBorders>
              <w:top w:val="single" w:sz="4" w:space="0" w:color="auto"/>
              <w:left w:val="single" w:sz="4" w:space="0" w:color="auto"/>
              <w:bottom w:val="single" w:sz="4" w:space="0" w:color="auto"/>
              <w:right w:val="nil"/>
            </w:tcBorders>
            <w:shd w:val="clear" w:color="FFFFCC" w:fill="FFFFFF"/>
            <w:noWrap/>
            <w:vAlign w:val="bottom"/>
          </w:tcPr>
          <w:p w14:paraId="357CE4EF" w14:textId="77777777" w:rsidR="002E04A4" w:rsidRPr="00C011F6" w:rsidRDefault="002E04A4" w:rsidP="003236CB">
            <w:pPr>
              <w:jc w:val="center"/>
              <w:rPr>
                <w:color w:val="000000"/>
                <w:sz w:val="20"/>
              </w:rPr>
            </w:pPr>
            <w:r w:rsidRPr="00C011F6">
              <w:rPr>
                <w:color w:val="000000"/>
                <w:sz w:val="20"/>
              </w:rPr>
              <w:t>Категории домов</w:t>
            </w:r>
          </w:p>
        </w:tc>
        <w:tc>
          <w:tcPr>
            <w:tcW w:w="3173" w:type="dxa"/>
            <w:tcBorders>
              <w:top w:val="single" w:sz="4" w:space="0" w:color="auto"/>
              <w:left w:val="single" w:sz="4" w:space="0" w:color="auto"/>
              <w:bottom w:val="single" w:sz="4" w:space="0" w:color="auto"/>
              <w:right w:val="single" w:sz="4" w:space="0" w:color="auto"/>
            </w:tcBorders>
            <w:vAlign w:val="bottom"/>
          </w:tcPr>
          <w:p w14:paraId="136765CA" w14:textId="77777777" w:rsidR="002E04A4" w:rsidRPr="00C011F6" w:rsidRDefault="002E04A4" w:rsidP="003236CB">
            <w:pPr>
              <w:jc w:val="center"/>
              <w:rPr>
                <w:color w:val="000000"/>
                <w:sz w:val="20"/>
              </w:rPr>
            </w:pPr>
            <w:r w:rsidRPr="00C011F6">
              <w:rPr>
                <w:color w:val="000000"/>
                <w:sz w:val="20"/>
              </w:rPr>
              <w:t>Гкал на 1 кв.м. общей площади жилого помещения в месяц</w:t>
            </w:r>
          </w:p>
        </w:tc>
        <w:tc>
          <w:tcPr>
            <w:tcW w:w="3187" w:type="dxa"/>
            <w:tcBorders>
              <w:top w:val="single" w:sz="4" w:space="0" w:color="auto"/>
              <w:left w:val="nil"/>
              <w:bottom w:val="single" w:sz="4" w:space="0" w:color="auto"/>
              <w:right w:val="single" w:sz="4" w:space="0" w:color="auto"/>
            </w:tcBorders>
            <w:vAlign w:val="bottom"/>
          </w:tcPr>
          <w:p w14:paraId="00B8BC5F" w14:textId="77777777" w:rsidR="002E04A4" w:rsidRPr="00C011F6" w:rsidRDefault="002E04A4" w:rsidP="003236CB">
            <w:pPr>
              <w:jc w:val="center"/>
              <w:rPr>
                <w:color w:val="000000"/>
                <w:sz w:val="20"/>
              </w:rPr>
            </w:pPr>
            <w:r w:rsidRPr="00C011F6">
              <w:rPr>
                <w:color w:val="000000"/>
                <w:sz w:val="20"/>
              </w:rPr>
              <w:t>Гкал на 1 кв.м. общей площади жилого помещения в год</w:t>
            </w:r>
          </w:p>
        </w:tc>
      </w:tr>
      <w:tr w:rsidR="002E04A4" w:rsidRPr="00C011F6" w14:paraId="37569CD7" w14:textId="77777777" w:rsidTr="00226996">
        <w:trPr>
          <w:trHeight w:val="255"/>
          <w:jc w:val="center"/>
        </w:trPr>
        <w:tc>
          <w:tcPr>
            <w:tcW w:w="3501" w:type="dxa"/>
            <w:tcBorders>
              <w:top w:val="nil"/>
              <w:left w:val="single" w:sz="4" w:space="0" w:color="auto"/>
              <w:bottom w:val="single" w:sz="4" w:space="0" w:color="auto"/>
              <w:right w:val="nil"/>
            </w:tcBorders>
            <w:shd w:val="clear" w:color="FFFFCC" w:fill="FFFFFF"/>
            <w:vAlign w:val="bottom"/>
          </w:tcPr>
          <w:p w14:paraId="294D819B" w14:textId="77777777" w:rsidR="002E04A4" w:rsidRPr="00C011F6" w:rsidRDefault="002E04A4" w:rsidP="003236CB">
            <w:pPr>
              <w:rPr>
                <w:color w:val="000000"/>
                <w:sz w:val="20"/>
              </w:rPr>
            </w:pPr>
            <w:r w:rsidRPr="00C011F6">
              <w:rPr>
                <w:color w:val="000000"/>
                <w:sz w:val="20"/>
              </w:rPr>
              <w:t xml:space="preserve">5-ти этажные дома  </w:t>
            </w:r>
          </w:p>
        </w:tc>
        <w:tc>
          <w:tcPr>
            <w:tcW w:w="3173" w:type="dxa"/>
            <w:tcBorders>
              <w:top w:val="nil"/>
              <w:left w:val="single" w:sz="4" w:space="0" w:color="auto"/>
              <w:bottom w:val="single" w:sz="4" w:space="0" w:color="auto"/>
              <w:right w:val="single" w:sz="4" w:space="0" w:color="auto"/>
            </w:tcBorders>
            <w:shd w:val="clear" w:color="FFFFCC" w:fill="FFFFFF"/>
            <w:noWrap/>
            <w:vAlign w:val="bottom"/>
          </w:tcPr>
          <w:p w14:paraId="1D71DA72" w14:textId="77777777" w:rsidR="002E04A4" w:rsidRPr="00C011F6" w:rsidRDefault="002E04A4" w:rsidP="003236CB">
            <w:pPr>
              <w:jc w:val="center"/>
              <w:rPr>
                <w:color w:val="000000"/>
                <w:sz w:val="20"/>
              </w:rPr>
            </w:pPr>
            <w:r w:rsidRPr="00C011F6">
              <w:rPr>
                <w:color w:val="000000"/>
                <w:sz w:val="20"/>
              </w:rPr>
              <w:t>0,0134</w:t>
            </w:r>
          </w:p>
        </w:tc>
        <w:tc>
          <w:tcPr>
            <w:tcW w:w="3187" w:type="dxa"/>
            <w:tcBorders>
              <w:top w:val="nil"/>
              <w:left w:val="nil"/>
              <w:bottom w:val="single" w:sz="4" w:space="0" w:color="auto"/>
              <w:right w:val="single" w:sz="4" w:space="0" w:color="auto"/>
            </w:tcBorders>
            <w:shd w:val="clear" w:color="FFFFCC" w:fill="FFFFFF"/>
            <w:noWrap/>
            <w:vAlign w:val="bottom"/>
          </w:tcPr>
          <w:p w14:paraId="33D617AA" w14:textId="77777777" w:rsidR="002E04A4" w:rsidRPr="00C011F6" w:rsidRDefault="002E04A4" w:rsidP="003236CB">
            <w:pPr>
              <w:jc w:val="center"/>
              <w:rPr>
                <w:color w:val="000000"/>
                <w:sz w:val="20"/>
              </w:rPr>
            </w:pPr>
            <w:r w:rsidRPr="00C011F6">
              <w:rPr>
                <w:color w:val="000000"/>
                <w:sz w:val="20"/>
              </w:rPr>
              <w:t>0,1608</w:t>
            </w:r>
          </w:p>
        </w:tc>
      </w:tr>
      <w:tr w:rsidR="002E04A4" w:rsidRPr="00C011F6" w14:paraId="0311063C" w14:textId="77777777" w:rsidTr="00226996">
        <w:trPr>
          <w:trHeight w:val="255"/>
          <w:jc w:val="center"/>
        </w:trPr>
        <w:tc>
          <w:tcPr>
            <w:tcW w:w="3501" w:type="dxa"/>
            <w:tcBorders>
              <w:top w:val="nil"/>
              <w:left w:val="single" w:sz="4" w:space="0" w:color="auto"/>
              <w:bottom w:val="single" w:sz="4" w:space="0" w:color="auto"/>
              <w:right w:val="nil"/>
            </w:tcBorders>
            <w:shd w:val="clear" w:color="FFFFCC" w:fill="FFFFFF"/>
            <w:vAlign w:val="bottom"/>
          </w:tcPr>
          <w:p w14:paraId="10CBB3E8" w14:textId="77777777" w:rsidR="002E04A4" w:rsidRPr="00C011F6" w:rsidRDefault="002E04A4" w:rsidP="003236CB">
            <w:pPr>
              <w:rPr>
                <w:color w:val="000000"/>
                <w:sz w:val="20"/>
              </w:rPr>
            </w:pPr>
            <w:r w:rsidRPr="00C011F6">
              <w:rPr>
                <w:color w:val="000000"/>
                <w:sz w:val="20"/>
              </w:rPr>
              <w:t xml:space="preserve">4-х этажные дома  </w:t>
            </w:r>
          </w:p>
        </w:tc>
        <w:tc>
          <w:tcPr>
            <w:tcW w:w="3173" w:type="dxa"/>
            <w:tcBorders>
              <w:top w:val="nil"/>
              <w:left w:val="single" w:sz="4" w:space="0" w:color="auto"/>
              <w:bottom w:val="single" w:sz="4" w:space="0" w:color="auto"/>
              <w:right w:val="single" w:sz="4" w:space="0" w:color="auto"/>
            </w:tcBorders>
            <w:shd w:val="clear" w:color="FFFFCC" w:fill="FFFFFF"/>
            <w:noWrap/>
            <w:vAlign w:val="bottom"/>
          </w:tcPr>
          <w:p w14:paraId="71C18FEA" w14:textId="77777777" w:rsidR="002E04A4" w:rsidRPr="00C011F6" w:rsidRDefault="002E04A4" w:rsidP="003236CB">
            <w:pPr>
              <w:jc w:val="center"/>
              <w:rPr>
                <w:color w:val="000000"/>
                <w:sz w:val="20"/>
              </w:rPr>
            </w:pPr>
            <w:r w:rsidRPr="00C011F6">
              <w:rPr>
                <w:color w:val="000000"/>
                <w:sz w:val="20"/>
              </w:rPr>
              <w:t>0,0158</w:t>
            </w:r>
          </w:p>
        </w:tc>
        <w:tc>
          <w:tcPr>
            <w:tcW w:w="3187" w:type="dxa"/>
            <w:tcBorders>
              <w:top w:val="nil"/>
              <w:left w:val="nil"/>
              <w:bottom w:val="single" w:sz="4" w:space="0" w:color="auto"/>
              <w:right w:val="single" w:sz="4" w:space="0" w:color="auto"/>
            </w:tcBorders>
            <w:shd w:val="clear" w:color="FFFFCC" w:fill="FFFFFF"/>
            <w:noWrap/>
            <w:vAlign w:val="bottom"/>
          </w:tcPr>
          <w:p w14:paraId="29BAEC89" w14:textId="77777777" w:rsidR="002E04A4" w:rsidRPr="00C011F6" w:rsidRDefault="002E04A4" w:rsidP="003236CB">
            <w:pPr>
              <w:jc w:val="center"/>
              <w:rPr>
                <w:color w:val="000000"/>
                <w:sz w:val="20"/>
              </w:rPr>
            </w:pPr>
            <w:r w:rsidRPr="00C011F6">
              <w:rPr>
                <w:color w:val="000000"/>
                <w:sz w:val="20"/>
              </w:rPr>
              <w:t>0,1896</w:t>
            </w:r>
          </w:p>
        </w:tc>
      </w:tr>
      <w:tr w:rsidR="002E04A4" w:rsidRPr="00C011F6" w14:paraId="15233C3B" w14:textId="77777777" w:rsidTr="00226996">
        <w:trPr>
          <w:trHeight w:val="255"/>
          <w:jc w:val="center"/>
        </w:trPr>
        <w:tc>
          <w:tcPr>
            <w:tcW w:w="3501" w:type="dxa"/>
            <w:tcBorders>
              <w:top w:val="nil"/>
              <w:left w:val="single" w:sz="4" w:space="0" w:color="auto"/>
              <w:bottom w:val="single" w:sz="4" w:space="0" w:color="auto"/>
              <w:right w:val="single" w:sz="4" w:space="0" w:color="auto"/>
            </w:tcBorders>
            <w:shd w:val="clear" w:color="FFFFCC" w:fill="FFFFFF"/>
            <w:vAlign w:val="bottom"/>
          </w:tcPr>
          <w:p w14:paraId="3F28E3B2" w14:textId="77777777" w:rsidR="002E04A4" w:rsidRPr="00C011F6" w:rsidRDefault="002E04A4" w:rsidP="003236CB">
            <w:pPr>
              <w:rPr>
                <w:color w:val="000000"/>
                <w:sz w:val="20"/>
              </w:rPr>
            </w:pPr>
            <w:r w:rsidRPr="00C011F6">
              <w:rPr>
                <w:color w:val="000000"/>
                <w:sz w:val="20"/>
              </w:rPr>
              <w:t xml:space="preserve">3-х этажные дома  </w:t>
            </w:r>
          </w:p>
        </w:tc>
        <w:tc>
          <w:tcPr>
            <w:tcW w:w="3173" w:type="dxa"/>
            <w:tcBorders>
              <w:top w:val="nil"/>
              <w:left w:val="nil"/>
              <w:bottom w:val="single" w:sz="4" w:space="0" w:color="auto"/>
              <w:right w:val="single" w:sz="4" w:space="0" w:color="auto"/>
            </w:tcBorders>
            <w:shd w:val="clear" w:color="FFFFCC" w:fill="FFFFFF"/>
            <w:noWrap/>
            <w:vAlign w:val="bottom"/>
          </w:tcPr>
          <w:p w14:paraId="1EB3EA7A" w14:textId="77777777" w:rsidR="002E04A4" w:rsidRPr="00C011F6" w:rsidRDefault="002E04A4" w:rsidP="003236CB">
            <w:pPr>
              <w:jc w:val="center"/>
              <w:rPr>
                <w:color w:val="000000"/>
                <w:sz w:val="20"/>
              </w:rPr>
            </w:pPr>
            <w:r w:rsidRPr="00C011F6">
              <w:rPr>
                <w:color w:val="000000"/>
                <w:sz w:val="20"/>
              </w:rPr>
              <w:t>0,0160</w:t>
            </w:r>
          </w:p>
        </w:tc>
        <w:tc>
          <w:tcPr>
            <w:tcW w:w="3187" w:type="dxa"/>
            <w:tcBorders>
              <w:top w:val="nil"/>
              <w:left w:val="nil"/>
              <w:bottom w:val="single" w:sz="4" w:space="0" w:color="auto"/>
              <w:right w:val="single" w:sz="4" w:space="0" w:color="auto"/>
            </w:tcBorders>
            <w:shd w:val="clear" w:color="FFFFCC" w:fill="FFFFFF"/>
            <w:noWrap/>
            <w:vAlign w:val="bottom"/>
          </w:tcPr>
          <w:p w14:paraId="77370762" w14:textId="77777777" w:rsidR="002E04A4" w:rsidRPr="00C011F6" w:rsidRDefault="002E04A4" w:rsidP="003236CB">
            <w:pPr>
              <w:jc w:val="center"/>
              <w:rPr>
                <w:color w:val="000000"/>
                <w:sz w:val="20"/>
              </w:rPr>
            </w:pPr>
            <w:r w:rsidRPr="00C011F6">
              <w:rPr>
                <w:color w:val="000000"/>
                <w:sz w:val="20"/>
              </w:rPr>
              <w:t>0,1920</w:t>
            </w:r>
          </w:p>
        </w:tc>
      </w:tr>
      <w:tr w:rsidR="002E04A4" w:rsidRPr="00C011F6" w14:paraId="2408CF4C" w14:textId="77777777" w:rsidTr="00226996">
        <w:trPr>
          <w:trHeight w:val="255"/>
          <w:jc w:val="center"/>
        </w:trPr>
        <w:tc>
          <w:tcPr>
            <w:tcW w:w="3501" w:type="dxa"/>
            <w:tcBorders>
              <w:top w:val="nil"/>
              <w:left w:val="single" w:sz="4" w:space="0" w:color="auto"/>
              <w:bottom w:val="single" w:sz="4" w:space="0" w:color="auto"/>
              <w:right w:val="single" w:sz="4" w:space="0" w:color="auto"/>
            </w:tcBorders>
            <w:shd w:val="clear" w:color="FFFFCC" w:fill="FFFFFF"/>
            <w:vAlign w:val="bottom"/>
          </w:tcPr>
          <w:p w14:paraId="03CA6034" w14:textId="77777777" w:rsidR="002E04A4" w:rsidRPr="00C011F6" w:rsidRDefault="002E04A4" w:rsidP="003236CB">
            <w:pPr>
              <w:rPr>
                <w:color w:val="000000"/>
                <w:sz w:val="20"/>
              </w:rPr>
            </w:pPr>
            <w:r w:rsidRPr="00C011F6">
              <w:rPr>
                <w:color w:val="000000"/>
                <w:sz w:val="20"/>
              </w:rPr>
              <w:t xml:space="preserve">2-х этажные дома  </w:t>
            </w:r>
          </w:p>
        </w:tc>
        <w:tc>
          <w:tcPr>
            <w:tcW w:w="3173" w:type="dxa"/>
            <w:tcBorders>
              <w:top w:val="nil"/>
              <w:left w:val="nil"/>
              <w:bottom w:val="single" w:sz="4" w:space="0" w:color="auto"/>
              <w:right w:val="single" w:sz="4" w:space="0" w:color="auto"/>
            </w:tcBorders>
            <w:shd w:val="clear" w:color="FFFFCC" w:fill="FFFFFF"/>
            <w:noWrap/>
            <w:vAlign w:val="bottom"/>
          </w:tcPr>
          <w:p w14:paraId="05D96A49" w14:textId="77777777" w:rsidR="002E04A4" w:rsidRPr="00C011F6" w:rsidRDefault="002E04A4" w:rsidP="003236CB">
            <w:pPr>
              <w:jc w:val="center"/>
              <w:rPr>
                <w:color w:val="000000"/>
                <w:sz w:val="20"/>
              </w:rPr>
            </w:pPr>
            <w:r w:rsidRPr="00C011F6">
              <w:rPr>
                <w:color w:val="000000"/>
                <w:sz w:val="20"/>
              </w:rPr>
              <w:t>0,0255</w:t>
            </w:r>
          </w:p>
        </w:tc>
        <w:tc>
          <w:tcPr>
            <w:tcW w:w="3187" w:type="dxa"/>
            <w:tcBorders>
              <w:top w:val="nil"/>
              <w:left w:val="nil"/>
              <w:bottom w:val="single" w:sz="4" w:space="0" w:color="auto"/>
              <w:right w:val="single" w:sz="4" w:space="0" w:color="auto"/>
            </w:tcBorders>
            <w:shd w:val="clear" w:color="FFFFCC" w:fill="FFFFFF"/>
            <w:noWrap/>
            <w:vAlign w:val="bottom"/>
          </w:tcPr>
          <w:p w14:paraId="00CF1943" w14:textId="77777777" w:rsidR="002E04A4" w:rsidRPr="00C011F6" w:rsidRDefault="002E04A4" w:rsidP="003236CB">
            <w:pPr>
              <w:jc w:val="center"/>
              <w:rPr>
                <w:color w:val="000000"/>
                <w:sz w:val="20"/>
              </w:rPr>
            </w:pPr>
            <w:r w:rsidRPr="00C011F6">
              <w:rPr>
                <w:color w:val="000000"/>
                <w:sz w:val="20"/>
              </w:rPr>
              <w:t>0,3060</w:t>
            </w:r>
          </w:p>
        </w:tc>
      </w:tr>
      <w:tr w:rsidR="002E04A4" w:rsidRPr="00C011F6" w14:paraId="5AAB81B3" w14:textId="77777777" w:rsidTr="00226996">
        <w:trPr>
          <w:trHeight w:val="255"/>
          <w:jc w:val="center"/>
        </w:trPr>
        <w:tc>
          <w:tcPr>
            <w:tcW w:w="3501" w:type="dxa"/>
            <w:tcBorders>
              <w:top w:val="nil"/>
              <w:left w:val="single" w:sz="4" w:space="0" w:color="auto"/>
              <w:bottom w:val="single" w:sz="4" w:space="0" w:color="auto"/>
              <w:right w:val="single" w:sz="4" w:space="0" w:color="auto"/>
            </w:tcBorders>
            <w:shd w:val="clear" w:color="FFFFCC" w:fill="FFFFFF"/>
            <w:vAlign w:val="bottom"/>
          </w:tcPr>
          <w:p w14:paraId="010553AE" w14:textId="77777777" w:rsidR="002E04A4" w:rsidRPr="00C011F6" w:rsidRDefault="002E04A4" w:rsidP="003236CB">
            <w:pPr>
              <w:rPr>
                <w:color w:val="000000"/>
                <w:sz w:val="20"/>
              </w:rPr>
            </w:pPr>
            <w:r w:rsidRPr="00C011F6">
              <w:rPr>
                <w:color w:val="000000"/>
                <w:sz w:val="20"/>
              </w:rPr>
              <w:t xml:space="preserve">одноэтажные дома  </w:t>
            </w:r>
          </w:p>
        </w:tc>
        <w:tc>
          <w:tcPr>
            <w:tcW w:w="3173" w:type="dxa"/>
            <w:tcBorders>
              <w:top w:val="nil"/>
              <w:left w:val="nil"/>
              <w:bottom w:val="single" w:sz="4" w:space="0" w:color="auto"/>
              <w:right w:val="single" w:sz="4" w:space="0" w:color="auto"/>
            </w:tcBorders>
            <w:shd w:val="clear" w:color="FFFFCC" w:fill="FFFFFF"/>
            <w:noWrap/>
            <w:vAlign w:val="bottom"/>
          </w:tcPr>
          <w:p w14:paraId="4467FA9D" w14:textId="77777777" w:rsidR="002E04A4" w:rsidRPr="00C011F6" w:rsidRDefault="002E04A4" w:rsidP="003236CB">
            <w:pPr>
              <w:jc w:val="center"/>
              <w:rPr>
                <w:color w:val="000000"/>
                <w:sz w:val="20"/>
              </w:rPr>
            </w:pPr>
            <w:r w:rsidRPr="00C011F6">
              <w:rPr>
                <w:color w:val="000000"/>
                <w:sz w:val="20"/>
              </w:rPr>
              <w:t>0,0257</w:t>
            </w:r>
          </w:p>
        </w:tc>
        <w:tc>
          <w:tcPr>
            <w:tcW w:w="3187" w:type="dxa"/>
            <w:tcBorders>
              <w:top w:val="nil"/>
              <w:left w:val="nil"/>
              <w:bottom w:val="single" w:sz="4" w:space="0" w:color="auto"/>
              <w:right w:val="single" w:sz="4" w:space="0" w:color="auto"/>
            </w:tcBorders>
            <w:shd w:val="clear" w:color="FFFFCC" w:fill="FFFFFF"/>
            <w:noWrap/>
            <w:vAlign w:val="bottom"/>
          </w:tcPr>
          <w:p w14:paraId="6406244D" w14:textId="77777777" w:rsidR="002E04A4" w:rsidRPr="00C011F6" w:rsidRDefault="002E04A4" w:rsidP="003236CB">
            <w:pPr>
              <w:jc w:val="center"/>
              <w:rPr>
                <w:color w:val="000000"/>
                <w:sz w:val="20"/>
              </w:rPr>
            </w:pPr>
            <w:r w:rsidRPr="00C011F6">
              <w:rPr>
                <w:color w:val="000000"/>
                <w:sz w:val="20"/>
              </w:rPr>
              <w:t>0,3084</w:t>
            </w:r>
          </w:p>
        </w:tc>
      </w:tr>
      <w:tr w:rsidR="002E04A4" w:rsidRPr="00C011F6" w14:paraId="7074E7C1" w14:textId="77777777" w:rsidTr="00226996">
        <w:trPr>
          <w:trHeight w:val="255"/>
          <w:jc w:val="center"/>
        </w:trPr>
        <w:tc>
          <w:tcPr>
            <w:tcW w:w="3501" w:type="dxa"/>
            <w:tcBorders>
              <w:top w:val="nil"/>
              <w:left w:val="single" w:sz="4" w:space="0" w:color="auto"/>
              <w:bottom w:val="single" w:sz="4" w:space="0" w:color="auto"/>
              <w:right w:val="single" w:sz="4" w:space="0" w:color="auto"/>
            </w:tcBorders>
            <w:shd w:val="clear" w:color="FFFFCC" w:fill="FFFFFF"/>
            <w:vAlign w:val="bottom"/>
          </w:tcPr>
          <w:p w14:paraId="009BA72B" w14:textId="77777777" w:rsidR="002E04A4" w:rsidRPr="00C011F6" w:rsidRDefault="002E04A4" w:rsidP="003236CB">
            <w:pPr>
              <w:rPr>
                <w:color w:val="000000"/>
                <w:sz w:val="20"/>
              </w:rPr>
            </w:pPr>
            <w:r w:rsidRPr="00C011F6">
              <w:rPr>
                <w:color w:val="000000"/>
                <w:sz w:val="20"/>
              </w:rPr>
              <w:t>Средний норматив</w:t>
            </w:r>
          </w:p>
        </w:tc>
        <w:tc>
          <w:tcPr>
            <w:tcW w:w="3173" w:type="dxa"/>
            <w:tcBorders>
              <w:top w:val="nil"/>
              <w:left w:val="nil"/>
              <w:bottom w:val="single" w:sz="4" w:space="0" w:color="auto"/>
              <w:right w:val="single" w:sz="4" w:space="0" w:color="auto"/>
            </w:tcBorders>
            <w:shd w:val="clear" w:color="FFFFCC" w:fill="FFFFFF"/>
            <w:noWrap/>
            <w:vAlign w:val="bottom"/>
          </w:tcPr>
          <w:p w14:paraId="6E68C8C0" w14:textId="77777777" w:rsidR="002E04A4" w:rsidRPr="00C011F6" w:rsidRDefault="002E04A4" w:rsidP="003236CB">
            <w:pPr>
              <w:jc w:val="center"/>
              <w:rPr>
                <w:color w:val="000000"/>
                <w:sz w:val="20"/>
              </w:rPr>
            </w:pPr>
          </w:p>
        </w:tc>
        <w:tc>
          <w:tcPr>
            <w:tcW w:w="3187" w:type="dxa"/>
            <w:tcBorders>
              <w:top w:val="nil"/>
              <w:left w:val="nil"/>
              <w:bottom w:val="single" w:sz="4" w:space="0" w:color="auto"/>
              <w:right w:val="single" w:sz="4" w:space="0" w:color="auto"/>
            </w:tcBorders>
            <w:shd w:val="clear" w:color="FFFFCC" w:fill="FFFFFF"/>
            <w:noWrap/>
            <w:vAlign w:val="bottom"/>
          </w:tcPr>
          <w:p w14:paraId="44EA6D6E" w14:textId="77777777" w:rsidR="002E04A4" w:rsidRPr="00C011F6" w:rsidRDefault="002E04A4" w:rsidP="003236CB">
            <w:pPr>
              <w:jc w:val="center"/>
              <w:rPr>
                <w:color w:val="000000"/>
                <w:sz w:val="20"/>
              </w:rPr>
            </w:pPr>
            <w:r w:rsidRPr="00C011F6">
              <w:rPr>
                <w:color w:val="000000"/>
                <w:sz w:val="20"/>
              </w:rPr>
              <w:t>0,1671</w:t>
            </w:r>
          </w:p>
        </w:tc>
      </w:tr>
    </w:tbl>
    <w:p w14:paraId="0190F409" w14:textId="77777777" w:rsidR="00226996" w:rsidRDefault="002E04A4" w:rsidP="00173337">
      <w:pPr>
        <w:autoSpaceDE w:val="0"/>
        <w:autoSpaceDN w:val="0"/>
        <w:adjustRightInd w:val="0"/>
        <w:jc w:val="both"/>
        <w:rPr>
          <w:color w:val="000000"/>
          <w:szCs w:val="24"/>
        </w:rPr>
      </w:pPr>
      <w:r w:rsidRPr="00C011F6">
        <w:rPr>
          <w:color w:val="000000"/>
          <w:szCs w:val="24"/>
        </w:rPr>
        <w:t xml:space="preserve">    </w:t>
      </w:r>
    </w:p>
    <w:p w14:paraId="4FEBCC4D" w14:textId="78521F8A" w:rsidR="002E04A4" w:rsidRPr="00C011F6" w:rsidRDefault="002E04A4" w:rsidP="00173337">
      <w:pPr>
        <w:autoSpaceDE w:val="0"/>
        <w:autoSpaceDN w:val="0"/>
        <w:adjustRightInd w:val="0"/>
        <w:jc w:val="both"/>
        <w:rPr>
          <w:color w:val="000000"/>
          <w:szCs w:val="24"/>
        </w:rPr>
      </w:pPr>
      <w:r w:rsidRPr="00C011F6">
        <w:rPr>
          <w:color w:val="000000"/>
          <w:szCs w:val="24"/>
        </w:rPr>
        <w:t xml:space="preserve">Нормативы потребления коммунальных услуг населением установлены в соответствии с действующим в рассматриваемый период Постановлением Правительства Российской Федерации от 23 мая 2006 г. </w:t>
      </w:r>
      <w:r w:rsidR="0069207A">
        <w:rPr>
          <w:color w:val="000000"/>
          <w:szCs w:val="24"/>
        </w:rPr>
        <w:t>№</w:t>
      </w:r>
      <w:r w:rsidRPr="00C011F6">
        <w:rPr>
          <w:color w:val="000000"/>
          <w:szCs w:val="24"/>
        </w:rPr>
        <w:t xml:space="preserve">306 «Об утверждении правил установления и определения нормативов потребления коммунальных услуг». </w:t>
      </w:r>
    </w:p>
    <w:p w14:paraId="2409831C" w14:textId="77777777" w:rsidR="002E04A4" w:rsidRPr="00C011F6" w:rsidRDefault="002E04A4" w:rsidP="00173337">
      <w:pPr>
        <w:autoSpaceDE w:val="0"/>
        <w:autoSpaceDN w:val="0"/>
        <w:adjustRightInd w:val="0"/>
        <w:jc w:val="both"/>
        <w:rPr>
          <w:color w:val="000000"/>
          <w:szCs w:val="24"/>
        </w:rPr>
      </w:pPr>
      <w:r>
        <w:rPr>
          <w:color w:val="000000"/>
          <w:szCs w:val="24"/>
        </w:rPr>
        <w:t xml:space="preserve">     О</w:t>
      </w:r>
      <w:r w:rsidRPr="00C011F6">
        <w:rPr>
          <w:color w:val="000000"/>
          <w:szCs w:val="24"/>
        </w:rPr>
        <w:t xml:space="preserve">сновным методом при установлении нормативов потребления коммунальных услуг населением в части отопления и горячего водоснабжения является расчетный метод. </w:t>
      </w:r>
    </w:p>
    <w:p w14:paraId="1BF79A8C" w14:textId="77777777" w:rsidR="002E04A4" w:rsidRPr="00C011F6" w:rsidRDefault="002E04A4" w:rsidP="00A761FE">
      <w:pPr>
        <w:autoSpaceDE w:val="0"/>
        <w:autoSpaceDN w:val="0"/>
        <w:adjustRightInd w:val="0"/>
        <w:jc w:val="both"/>
        <w:rPr>
          <w:color w:val="000000"/>
          <w:szCs w:val="24"/>
        </w:rPr>
      </w:pPr>
      <w:r w:rsidRPr="00C011F6">
        <w:rPr>
          <w:color w:val="000000"/>
          <w:szCs w:val="24"/>
        </w:rPr>
        <w:t xml:space="preserve">    Согласно «Правилам установления и определения нормативов потребления коммунальных услуг» для установления норматива на отопление расчетным методом используется присоединенная нагрузка системы отопления, которая принимается по проектным или </w:t>
      </w:r>
      <w:r w:rsidRPr="00C011F6">
        <w:rPr>
          <w:color w:val="000000"/>
          <w:szCs w:val="24"/>
        </w:rPr>
        <w:lastRenderedPageBreak/>
        <w:t xml:space="preserve">паспортным данным, а в случае их отсутствия, определяется по нормируемому удельному расходу тепловой энергии, значения которого приводятся в указанном документе. </w:t>
      </w:r>
    </w:p>
    <w:p w14:paraId="04F0AA61" w14:textId="77777777" w:rsidR="002E04A4" w:rsidRPr="00C011F6" w:rsidRDefault="002E04A4" w:rsidP="00A761FE">
      <w:pPr>
        <w:autoSpaceDE w:val="0"/>
        <w:autoSpaceDN w:val="0"/>
        <w:adjustRightInd w:val="0"/>
        <w:jc w:val="both"/>
        <w:rPr>
          <w:color w:val="000000"/>
          <w:szCs w:val="24"/>
        </w:rPr>
      </w:pPr>
      <w:r w:rsidRPr="00C011F6">
        <w:rPr>
          <w:color w:val="000000"/>
          <w:szCs w:val="24"/>
        </w:rPr>
        <w:t xml:space="preserve">    Опыт энергетических обследований жилых зданий показывает, что фактическая присоединенная нагрузка отопления может значительно отличаться от проектной нагрузки, и тем более от расчетной, определяемой по удельным показателям. В связи с этим, фактическое потребление тепловой энергии на отопление здания может также значительно отличаться от расчетного потребления, определяемого с помощью установленных нормативов. </w:t>
      </w:r>
    </w:p>
    <w:p w14:paraId="1FC50396" w14:textId="77777777" w:rsidR="00207357" w:rsidRDefault="00207357" w:rsidP="003C1CF8">
      <w:pPr>
        <w:autoSpaceDE w:val="0"/>
        <w:autoSpaceDN w:val="0"/>
        <w:adjustRightInd w:val="0"/>
        <w:jc w:val="both"/>
      </w:pPr>
    </w:p>
    <w:p w14:paraId="64275BBF" w14:textId="77777777" w:rsidR="00207357" w:rsidRPr="0004400B" w:rsidRDefault="001D4B38" w:rsidP="003C1CF8">
      <w:pPr>
        <w:autoSpaceDE w:val="0"/>
        <w:autoSpaceDN w:val="0"/>
        <w:adjustRightInd w:val="0"/>
        <w:jc w:val="both"/>
        <w:rPr>
          <w:b/>
        </w:rPr>
      </w:pPr>
      <w:r w:rsidRPr="0004400B">
        <w:rPr>
          <w:b/>
        </w:rPr>
        <w:t>5.4.</w:t>
      </w:r>
      <w:r w:rsidR="00130C00" w:rsidRPr="0004400B">
        <w:rPr>
          <w:b/>
        </w:rPr>
        <w:t xml:space="preserve"> Объем потребления тепловой энергии при расчетных температурах наружного воздуха в зонах действия </w:t>
      </w:r>
      <w:r w:rsidR="0062430E" w:rsidRPr="0004400B">
        <w:rPr>
          <w:b/>
          <w:color w:val="000000"/>
          <w:szCs w:val="24"/>
        </w:rPr>
        <w:t>МО «Посёлок Иванино»</w:t>
      </w:r>
      <w:r w:rsidR="00130C00" w:rsidRPr="0004400B">
        <w:rPr>
          <w:b/>
        </w:rPr>
        <w:t xml:space="preserve"> </w:t>
      </w:r>
    </w:p>
    <w:p w14:paraId="54F78873" w14:textId="77777777" w:rsidR="0004400B" w:rsidRDefault="0004400B" w:rsidP="003C1CF8">
      <w:pPr>
        <w:autoSpaceDE w:val="0"/>
        <w:autoSpaceDN w:val="0"/>
        <w:adjustRightInd w:val="0"/>
        <w:jc w:val="both"/>
      </w:pPr>
    </w:p>
    <w:p w14:paraId="373A8A5B" w14:textId="77777777" w:rsidR="00207357" w:rsidRDefault="00130C00" w:rsidP="003C1CF8">
      <w:pPr>
        <w:autoSpaceDE w:val="0"/>
        <w:autoSpaceDN w:val="0"/>
        <w:adjustRightInd w:val="0"/>
        <w:jc w:val="both"/>
      </w:pPr>
      <w:r w:rsidRPr="001D4B38">
        <w:t xml:space="preserve">Значения </w:t>
      </w:r>
      <w:r w:rsidR="001D4B38" w:rsidRPr="001D4B38">
        <w:t>потребления тепловой энергии</w:t>
      </w:r>
      <w:r w:rsidRPr="001D4B38">
        <w:t>, соответствующих величине потребления тепловой</w:t>
      </w:r>
      <w:r>
        <w:t xml:space="preserve"> энергии при расчетных температурах наружного воздуха в зонах </w:t>
      </w:r>
      <w:r w:rsidR="0062430E">
        <w:rPr>
          <w:color w:val="000000"/>
          <w:szCs w:val="24"/>
        </w:rPr>
        <w:t>МО «Посёлок Иванино»</w:t>
      </w:r>
      <w:r>
        <w:t xml:space="preserve">, представлены в таблице </w:t>
      </w:r>
      <w:r w:rsidR="001D4B38">
        <w:t>5.</w:t>
      </w:r>
      <w:r w:rsidR="00BE1C96">
        <w:t>8</w:t>
      </w:r>
      <w:r>
        <w:t xml:space="preserve">. </w:t>
      </w:r>
    </w:p>
    <w:p w14:paraId="5BDA9215" w14:textId="77777777" w:rsidR="00A34C1B" w:rsidRPr="00C011F6" w:rsidRDefault="00A34C1B" w:rsidP="003C1CF8">
      <w:pPr>
        <w:autoSpaceDE w:val="0"/>
        <w:autoSpaceDN w:val="0"/>
        <w:adjustRightInd w:val="0"/>
        <w:jc w:val="both"/>
        <w:rPr>
          <w:b/>
          <w:color w:val="000000"/>
          <w:sz w:val="22"/>
          <w:szCs w:val="22"/>
        </w:rPr>
      </w:pPr>
    </w:p>
    <w:tbl>
      <w:tblPr>
        <w:tblW w:w="9777" w:type="dxa"/>
        <w:jc w:val="center"/>
        <w:tblLook w:val="04A0" w:firstRow="1" w:lastRow="0" w:firstColumn="1" w:lastColumn="0" w:noHBand="0" w:noVBand="1"/>
      </w:tblPr>
      <w:tblGrid>
        <w:gridCol w:w="3925"/>
        <w:gridCol w:w="1425"/>
        <w:gridCol w:w="1200"/>
        <w:gridCol w:w="1151"/>
        <w:gridCol w:w="1151"/>
        <w:gridCol w:w="925"/>
      </w:tblGrid>
      <w:tr w:rsidR="00207357" w:rsidRPr="00B53967" w14:paraId="3E5C6228" w14:textId="77777777" w:rsidTr="008F4FBF">
        <w:trPr>
          <w:trHeight w:val="380"/>
          <w:jc w:val="center"/>
        </w:trPr>
        <w:tc>
          <w:tcPr>
            <w:tcW w:w="9777" w:type="dxa"/>
            <w:gridSpan w:val="6"/>
            <w:tcBorders>
              <w:top w:val="single" w:sz="8" w:space="0" w:color="auto"/>
              <w:left w:val="single" w:sz="8" w:space="0" w:color="auto"/>
              <w:bottom w:val="single" w:sz="8" w:space="0" w:color="auto"/>
              <w:right w:val="nil"/>
            </w:tcBorders>
            <w:shd w:val="clear" w:color="auto" w:fill="auto"/>
            <w:vAlign w:val="center"/>
            <w:hideMark/>
          </w:tcPr>
          <w:p w14:paraId="6B232557" w14:textId="77777777" w:rsidR="00207357" w:rsidRPr="001D4B38" w:rsidRDefault="00207357" w:rsidP="00BE1C96">
            <w:pPr>
              <w:autoSpaceDE w:val="0"/>
              <w:autoSpaceDN w:val="0"/>
              <w:adjustRightInd w:val="0"/>
              <w:jc w:val="both"/>
              <w:rPr>
                <w:b/>
                <w:bCs/>
                <w:color w:val="000000"/>
                <w:sz w:val="22"/>
                <w:szCs w:val="22"/>
              </w:rPr>
            </w:pPr>
            <w:r w:rsidRPr="001D4B38">
              <w:rPr>
                <w:b/>
                <w:bCs/>
                <w:color w:val="000000"/>
                <w:sz w:val="22"/>
                <w:szCs w:val="22"/>
              </w:rPr>
              <w:t xml:space="preserve">Таблица </w:t>
            </w:r>
            <w:r w:rsidR="001D4B38" w:rsidRPr="001D4B38">
              <w:rPr>
                <w:b/>
                <w:bCs/>
                <w:color w:val="000000"/>
                <w:sz w:val="22"/>
                <w:szCs w:val="22"/>
              </w:rPr>
              <w:t>5.</w:t>
            </w:r>
            <w:r w:rsidR="00BE1C96">
              <w:rPr>
                <w:b/>
                <w:bCs/>
                <w:color w:val="000000"/>
                <w:sz w:val="22"/>
                <w:szCs w:val="22"/>
              </w:rPr>
              <w:t>8</w:t>
            </w:r>
            <w:r w:rsidR="001D4B38" w:rsidRPr="001D4B38">
              <w:rPr>
                <w:b/>
                <w:bCs/>
                <w:color w:val="000000"/>
                <w:sz w:val="22"/>
                <w:szCs w:val="22"/>
              </w:rPr>
              <w:t>.</w:t>
            </w:r>
            <w:r w:rsidRPr="001D4B38">
              <w:rPr>
                <w:b/>
                <w:bCs/>
                <w:color w:val="000000"/>
                <w:sz w:val="22"/>
                <w:szCs w:val="22"/>
              </w:rPr>
              <w:t xml:space="preserve"> </w:t>
            </w:r>
            <w:r w:rsidR="0036132C" w:rsidRPr="001D4B38">
              <w:rPr>
                <w:b/>
                <w:sz w:val="22"/>
                <w:szCs w:val="22"/>
              </w:rPr>
              <w:t>Потребление тепловой энергии в зонах действия источников тепловой энергии</w:t>
            </w:r>
          </w:p>
        </w:tc>
      </w:tr>
      <w:tr w:rsidR="00207357" w:rsidRPr="00B53967" w14:paraId="1C3214BC" w14:textId="77777777" w:rsidTr="008F4FBF">
        <w:trPr>
          <w:trHeight w:val="294"/>
          <w:jc w:val="center"/>
        </w:trPr>
        <w:tc>
          <w:tcPr>
            <w:tcW w:w="3925" w:type="dxa"/>
            <w:tcBorders>
              <w:top w:val="nil"/>
              <w:left w:val="single" w:sz="8" w:space="0" w:color="auto"/>
              <w:bottom w:val="single" w:sz="8" w:space="0" w:color="auto"/>
              <w:right w:val="single" w:sz="8" w:space="0" w:color="auto"/>
            </w:tcBorders>
            <w:shd w:val="clear" w:color="auto" w:fill="auto"/>
            <w:vAlign w:val="center"/>
            <w:hideMark/>
          </w:tcPr>
          <w:p w14:paraId="792E7391" w14:textId="77777777" w:rsidR="00207357" w:rsidRPr="00B53967" w:rsidRDefault="00207357" w:rsidP="00207357">
            <w:pPr>
              <w:rPr>
                <w:color w:val="000000"/>
                <w:sz w:val="22"/>
                <w:szCs w:val="22"/>
              </w:rPr>
            </w:pPr>
            <w:r w:rsidRPr="00B53967">
              <w:rPr>
                <w:color w:val="000000"/>
                <w:sz w:val="22"/>
                <w:szCs w:val="22"/>
              </w:rPr>
              <w:t>Наименование</w:t>
            </w:r>
          </w:p>
        </w:tc>
        <w:tc>
          <w:tcPr>
            <w:tcW w:w="1425" w:type="dxa"/>
            <w:tcBorders>
              <w:top w:val="nil"/>
              <w:left w:val="nil"/>
              <w:bottom w:val="single" w:sz="8" w:space="0" w:color="auto"/>
              <w:right w:val="single" w:sz="8" w:space="0" w:color="auto"/>
            </w:tcBorders>
            <w:shd w:val="clear" w:color="auto" w:fill="auto"/>
            <w:vAlign w:val="center"/>
            <w:hideMark/>
          </w:tcPr>
          <w:p w14:paraId="0614761E" w14:textId="77777777" w:rsidR="00207357" w:rsidRPr="00B53967" w:rsidRDefault="00207357" w:rsidP="001A76CC">
            <w:pPr>
              <w:rPr>
                <w:color w:val="000000"/>
                <w:sz w:val="22"/>
                <w:szCs w:val="22"/>
              </w:rPr>
            </w:pPr>
            <w:r w:rsidRPr="00B53967">
              <w:rPr>
                <w:color w:val="000000"/>
                <w:sz w:val="22"/>
                <w:szCs w:val="22"/>
              </w:rPr>
              <w:t xml:space="preserve">Един. </w:t>
            </w:r>
            <w:r w:rsidR="001A76CC">
              <w:rPr>
                <w:color w:val="000000"/>
                <w:sz w:val="22"/>
                <w:szCs w:val="22"/>
              </w:rPr>
              <w:t>и</w:t>
            </w:r>
            <w:r w:rsidRPr="00B53967">
              <w:rPr>
                <w:color w:val="000000"/>
                <w:sz w:val="22"/>
                <w:szCs w:val="22"/>
              </w:rPr>
              <w:t>зм</w:t>
            </w:r>
            <w:r w:rsidR="001A76CC">
              <w:rPr>
                <w:color w:val="000000"/>
                <w:sz w:val="22"/>
                <w:szCs w:val="22"/>
              </w:rPr>
              <w:t>.</w:t>
            </w:r>
          </w:p>
        </w:tc>
        <w:tc>
          <w:tcPr>
            <w:tcW w:w="1200" w:type="dxa"/>
            <w:tcBorders>
              <w:top w:val="nil"/>
              <w:left w:val="nil"/>
              <w:bottom w:val="single" w:sz="8" w:space="0" w:color="auto"/>
              <w:right w:val="single" w:sz="8" w:space="0" w:color="auto"/>
            </w:tcBorders>
            <w:shd w:val="clear" w:color="auto" w:fill="auto"/>
            <w:vAlign w:val="center"/>
            <w:hideMark/>
          </w:tcPr>
          <w:p w14:paraId="5A041ADD" w14:textId="77777777" w:rsidR="00207357" w:rsidRPr="00B53967" w:rsidRDefault="00207357" w:rsidP="00207357">
            <w:pPr>
              <w:jc w:val="center"/>
              <w:rPr>
                <w:color w:val="000000"/>
                <w:sz w:val="22"/>
                <w:szCs w:val="22"/>
              </w:rPr>
            </w:pPr>
            <w:r w:rsidRPr="00B53967">
              <w:rPr>
                <w:color w:val="000000"/>
                <w:sz w:val="22"/>
                <w:szCs w:val="22"/>
              </w:rPr>
              <w:t>2018</w:t>
            </w:r>
          </w:p>
        </w:tc>
        <w:tc>
          <w:tcPr>
            <w:tcW w:w="1151" w:type="dxa"/>
            <w:tcBorders>
              <w:top w:val="nil"/>
              <w:left w:val="nil"/>
              <w:bottom w:val="single" w:sz="8" w:space="0" w:color="auto"/>
              <w:right w:val="single" w:sz="8" w:space="0" w:color="auto"/>
            </w:tcBorders>
            <w:shd w:val="clear" w:color="auto" w:fill="auto"/>
            <w:vAlign w:val="center"/>
            <w:hideMark/>
          </w:tcPr>
          <w:p w14:paraId="6A877270" w14:textId="77777777" w:rsidR="00207357" w:rsidRPr="00B53967" w:rsidRDefault="00207357" w:rsidP="00207357">
            <w:pPr>
              <w:jc w:val="center"/>
              <w:rPr>
                <w:color w:val="000000"/>
                <w:sz w:val="22"/>
                <w:szCs w:val="22"/>
              </w:rPr>
            </w:pPr>
            <w:r w:rsidRPr="00B53967">
              <w:rPr>
                <w:color w:val="000000"/>
                <w:sz w:val="22"/>
                <w:szCs w:val="22"/>
              </w:rPr>
              <w:t>2019</w:t>
            </w:r>
          </w:p>
        </w:tc>
        <w:tc>
          <w:tcPr>
            <w:tcW w:w="1151" w:type="dxa"/>
            <w:tcBorders>
              <w:top w:val="nil"/>
              <w:left w:val="nil"/>
              <w:bottom w:val="single" w:sz="8" w:space="0" w:color="auto"/>
              <w:right w:val="single" w:sz="8" w:space="0" w:color="auto"/>
            </w:tcBorders>
            <w:shd w:val="clear" w:color="auto" w:fill="auto"/>
            <w:vAlign w:val="center"/>
            <w:hideMark/>
          </w:tcPr>
          <w:p w14:paraId="693E30F1" w14:textId="77777777" w:rsidR="00207357" w:rsidRPr="00B53967" w:rsidRDefault="00207357" w:rsidP="00207357">
            <w:pPr>
              <w:jc w:val="center"/>
              <w:rPr>
                <w:color w:val="000000"/>
                <w:sz w:val="22"/>
                <w:szCs w:val="22"/>
              </w:rPr>
            </w:pPr>
            <w:r w:rsidRPr="00B53967">
              <w:rPr>
                <w:color w:val="000000"/>
                <w:sz w:val="22"/>
                <w:szCs w:val="22"/>
              </w:rPr>
              <w:t>2020</w:t>
            </w:r>
          </w:p>
        </w:tc>
        <w:tc>
          <w:tcPr>
            <w:tcW w:w="925" w:type="dxa"/>
            <w:tcBorders>
              <w:top w:val="nil"/>
              <w:left w:val="nil"/>
              <w:bottom w:val="single" w:sz="8" w:space="0" w:color="auto"/>
              <w:right w:val="single" w:sz="8" w:space="0" w:color="auto"/>
            </w:tcBorders>
            <w:shd w:val="clear" w:color="auto" w:fill="auto"/>
            <w:vAlign w:val="center"/>
            <w:hideMark/>
          </w:tcPr>
          <w:p w14:paraId="11E869DE" w14:textId="77777777" w:rsidR="00207357" w:rsidRPr="00B53967" w:rsidRDefault="00207357" w:rsidP="00207357">
            <w:pPr>
              <w:jc w:val="center"/>
              <w:rPr>
                <w:color w:val="000000"/>
                <w:sz w:val="22"/>
                <w:szCs w:val="22"/>
              </w:rPr>
            </w:pPr>
            <w:r w:rsidRPr="00B53967">
              <w:rPr>
                <w:color w:val="000000"/>
                <w:sz w:val="22"/>
                <w:szCs w:val="22"/>
              </w:rPr>
              <w:t>2021</w:t>
            </w:r>
          </w:p>
        </w:tc>
      </w:tr>
      <w:tr w:rsidR="00006B89" w:rsidRPr="00006B89" w14:paraId="7A2DC9A4" w14:textId="77777777" w:rsidTr="008F4FBF">
        <w:trPr>
          <w:trHeight w:val="615"/>
          <w:jc w:val="center"/>
        </w:trPr>
        <w:tc>
          <w:tcPr>
            <w:tcW w:w="3925" w:type="dxa"/>
            <w:tcBorders>
              <w:top w:val="nil"/>
              <w:left w:val="single" w:sz="8" w:space="0" w:color="auto"/>
              <w:bottom w:val="single" w:sz="8" w:space="0" w:color="auto"/>
              <w:right w:val="single" w:sz="8" w:space="0" w:color="auto"/>
            </w:tcBorders>
            <w:shd w:val="clear" w:color="auto" w:fill="auto"/>
            <w:vAlign w:val="center"/>
            <w:hideMark/>
          </w:tcPr>
          <w:p w14:paraId="485234C8" w14:textId="77777777" w:rsidR="00006B89" w:rsidRPr="00006B89" w:rsidRDefault="00006B89" w:rsidP="00006B89">
            <w:pPr>
              <w:rPr>
                <w:color w:val="000000"/>
                <w:sz w:val="22"/>
                <w:szCs w:val="22"/>
              </w:rPr>
            </w:pPr>
            <w:r w:rsidRPr="00006B89">
              <w:rPr>
                <w:color w:val="000000"/>
                <w:sz w:val="22"/>
                <w:szCs w:val="22"/>
              </w:rPr>
              <w:t>Тепловая энергия, отпущенная  с котельной</w:t>
            </w:r>
          </w:p>
        </w:tc>
        <w:tc>
          <w:tcPr>
            <w:tcW w:w="1425" w:type="dxa"/>
            <w:tcBorders>
              <w:top w:val="nil"/>
              <w:left w:val="nil"/>
              <w:bottom w:val="single" w:sz="8" w:space="0" w:color="auto"/>
              <w:right w:val="single" w:sz="8" w:space="0" w:color="auto"/>
            </w:tcBorders>
            <w:shd w:val="clear" w:color="auto" w:fill="auto"/>
            <w:vAlign w:val="center"/>
            <w:hideMark/>
          </w:tcPr>
          <w:p w14:paraId="14BFB73F" w14:textId="77777777" w:rsidR="00006B89" w:rsidRPr="00006B89" w:rsidRDefault="00006B89" w:rsidP="00006B89">
            <w:pPr>
              <w:jc w:val="center"/>
              <w:rPr>
                <w:color w:val="000000"/>
                <w:sz w:val="22"/>
                <w:szCs w:val="22"/>
              </w:rPr>
            </w:pPr>
            <w:r w:rsidRPr="00006B89">
              <w:rPr>
                <w:color w:val="000000"/>
                <w:sz w:val="22"/>
                <w:szCs w:val="22"/>
              </w:rPr>
              <w:t>Гкал</w:t>
            </w:r>
          </w:p>
        </w:tc>
        <w:tc>
          <w:tcPr>
            <w:tcW w:w="1200" w:type="dxa"/>
            <w:tcBorders>
              <w:top w:val="nil"/>
              <w:left w:val="nil"/>
              <w:bottom w:val="single" w:sz="8" w:space="0" w:color="auto"/>
              <w:right w:val="single" w:sz="8" w:space="0" w:color="auto"/>
            </w:tcBorders>
            <w:shd w:val="clear" w:color="auto" w:fill="auto"/>
            <w:noWrap/>
            <w:vAlign w:val="center"/>
          </w:tcPr>
          <w:p w14:paraId="19E5B685" w14:textId="77777777" w:rsidR="00006B89" w:rsidRPr="00006B89" w:rsidRDefault="00006B89" w:rsidP="00006B89">
            <w:pPr>
              <w:jc w:val="center"/>
              <w:rPr>
                <w:rFonts w:ascii="Calibri" w:hAnsi="Calibri" w:cs="Calibri"/>
                <w:color w:val="000000"/>
                <w:sz w:val="22"/>
                <w:szCs w:val="22"/>
              </w:rPr>
            </w:pPr>
            <w:r w:rsidRPr="00006B89">
              <w:rPr>
                <w:rFonts w:ascii="Calibri" w:hAnsi="Calibri" w:cs="Calibri"/>
                <w:color w:val="000000"/>
                <w:sz w:val="22"/>
                <w:szCs w:val="22"/>
              </w:rPr>
              <w:t>30978</w:t>
            </w:r>
          </w:p>
        </w:tc>
        <w:tc>
          <w:tcPr>
            <w:tcW w:w="1151" w:type="dxa"/>
            <w:tcBorders>
              <w:top w:val="nil"/>
              <w:left w:val="nil"/>
              <w:bottom w:val="single" w:sz="8" w:space="0" w:color="auto"/>
              <w:right w:val="single" w:sz="8" w:space="0" w:color="auto"/>
            </w:tcBorders>
            <w:shd w:val="clear" w:color="auto" w:fill="auto"/>
            <w:noWrap/>
            <w:vAlign w:val="center"/>
          </w:tcPr>
          <w:p w14:paraId="1C97BC7F" w14:textId="1F341428" w:rsidR="00006B89" w:rsidRPr="00006B89" w:rsidRDefault="00006B89" w:rsidP="00006B89">
            <w:pPr>
              <w:jc w:val="center"/>
              <w:rPr>
                <w:rFonts w:ascii="Calibri" w:hAnsi="Calibri" w:cs="Calibri"/>
                <w:color w:val="000000"/>
                <w:sz w:val="22"/>
                <w:szCs w:val="22"/>
              </w:rPr>
            </w:pPr>
            <w:r w:rsidRPr="00006B89">
              <w:rPr>
                <w:color w:val="000000"/>
                <w:sz w:val="20"/>
              </w:rPr>
              <w:t>30646</w:t>
            </w:r>
          </w:p>
        </w:tc>
        <w:tc>
          <w:tcPr>
            <w:tcW w:w="1151" w:type="dxa"/>
            <w:tcBorders>
              <w:top w:val="nil"/>
              <w:left w:val="nil"/>
              <w:bottom w:val="single" w:sz="8" w:space="0" w:color="auto"/>
              <w:right w:val="single" w:sz="8" w:space="0" w:color="auto"/>
            </w:tcBorders>
            <w:shd w:val="clear" w:color="auto" w:fill="auto"/>
            <w:noWrap/>
            <w:vAlign w:val="center"/>
          </w:tcPr>
          <w:p w14:paraId="0427261D" w14:textId="1AB6E52E" w:rsidR="00006B89" w:rsidRPr="00006B89" w:rsidRDefault="00006B89" w:rsidP="00006B89">
            <w:pPr>
              <w:jc w:val="center"/>
              <w:rPr>
                <w:rFonts w:ascii="Calibri" w:hAnsi="Calibri" w:cs="Calibri"/>
                <w:color w:val="000000"/>
                <w:sz w:val="22"/>
                <w:szCs w:val="22"/>
              </w:rPr>
            </w:pPr>
            <w:r w:rsidRPr="00006B89">
              <w:rPr>
                <w:color w:val="000000"/>
                <w:sz w:val="20"/>
              </w:rPr>
              <w:t>31758</w:t>
            </w:r>
          </w:p>
        </w:tc>
        <w:tc>
          <w:tcPr>
            <w:tcW w:w="925" w:type="dxa"/>
            <w:tcBorders>
              <w:top w:val="nil"/>
              <w:left w:val="nil"/>
              <w:bottom w:val="single" w:sz="8" w:space="0" w:color="auto"/>
              <w:right w:val="single" w:sz="8" w:space="0" w:color="auto"/>
            </w:tcBorders>
            <w:shd w:val="clear" w:color="auto" w:fill="auto"/>
            <w:noWrap/>
            <w:vAlign w:val="center"/>
          </w:tcPr>
          <w:p w14:paraId="6CEDCF12" w14:textId="361C6039" w:rsidR="00006B89" w:rsidRPr="00006B89" w:rsidRDefault="00006B89" w:rsidP="00006B89">
            <w:pPr>
              <w:jc w:val="center"/>
              <w:rPr>
                <w:rFonts w:ascii="Calibri" w:hAnsi="Calibri" w:cs="Calibri"/>
                <w:color w:val="000000"/>
                <w:sz w:val="22"/>
                <w:szCs w:val="22"/>
              </w:rPr>
            </w:pPr>
            <w:r w:rsidRPr="00006B89">
              <w:rPr>
                <w:color w:val="000000"/>
                <w:sz w:val="20"/>
              </w:rPr>
              <w:t>35066</w:t>
            </w:r>
          </w:p>
        </w:tc>
      </w:tr>
      <w:tr w:rsidR="00006B89" w:rsidRPr="00B53967" w14:paraId="2B099CBC" w14:textId="77777777" w:rsidTr="008F4FBF">
        <w:trPr>
          <w:trHeight w:val="336"/>
          <w:jc w:val="center"/>
        </w:trPr>
        <w:tc>
          <w:tcPr>
            <w:tcW w:w="3925" w:type="dxa"/>
            <w:tcBorders>
              <w:top w:val="nil"/>
              <w:left w:val="single" w:sz="8" w:space="0" w:color="auto"/>
              <w:bottom w:val="single" w:sz="8" w:space="0" w:color="auto"/>
              <w:right w:val="single" w:sz="8" w:space="0" w:color="auto"/>
            </w:tcBorders>
            <w:shd w:val="clear" w:color="auto" w:fill="auto"/>
            <w:vAlign w:val="center"/>
            <w:hideMark/>
          </w:tcPr>
          <w:p w14:paraId="499D8C31" w14:textId="77777777" w:rsidR="00006B89" w:rsidRPr="00006B89" w:rsidRDefault="00006B89" w:rsidP="00006B89">
            <w:pPr>
              <w:rPr>
                <w:color w:val="000000"/>
                <w:sz w:val="22"/>
                <w:szCs w:val="22"/>
              </w:rPr>
            </w:pPr>
            <w:r w:rsidRPr="00006B89">
              <w:rPr>
                <w:color w:val="000000"/>
                <w:sz w:val="22"/>
                <w:szCs w:val="22"/>
              </w:rPr>
              <w:t xml:space="preserve">Потери  тепловой энергии  в сетях теплоснабжения </w:t>
            </w:r>
          </w:p>
        </w:tc>
        <w:tc>
          <w:tcPr>
            <w:tcW w:w="1425" w:type="dxa"/>
            <w:tcBorders>
              <w:top w:val="nil"/>
              <w:left w:val="nil"/>
              <w:bottom w:val="single" w:sz="8" w:space="0" w:color="auto"/>
              <w:right w:val="single" w:sz="8" w:space="0" w:color="auto"/>
            </w:tcBorders>
            <w:shd w:val="clear" w:color="auto" w:fill="auto"/>
            <w:vAlign w:val="center"/>
            <w:hideMark/>
          </w:tcPr>
          <w:p w14:paraId="3C181821" w14:textId="77777777" w:rsidR="00006B89" w:rsidRPr="00006B89" w:rsidRDefault="00006B89" w:rsidP="00006B89">
            <w:pPr>
              <w:jc w:val="center"/>
              <w:rPr>
                <w:color w:val="000000"/>
                <w:sz w:val="22"/>
                <w:szCs w:val="22"/>
              </w:rPr>
            </w:pPr>
            <w:r w:rsidRPr="00006B89">
              <w:rPr>
                <w:color w:val="000000"/>
                <w:sz w:val="22"/>
                <w:szCs w:val="22"/>
              </w:rPr>
              <w:t>Гкал</w:t>
            </w:r>
          </w:p>
        </w:tc>
        <w:tc>
          <w:tcPr>
            <w:tcW w:w="1200" w:type="dxa"/>
            <w:tcBorders>
              <w:top w:val="nil"/>
              <w:left w:val="nil"/>
              <w:bottom w:val="single" w:sz="8" w:space="0" w:color="auto"/>
              <w:right w:val="single" w:sz="8" w:space="0" w:color="auto"/>
            </w:tcBorders>
            <w:shd w:val="clear" w:color="auto" w:fill="auto"/>
            <w:noWrap/>
            <w:vAlign w:val="center"/>
          </w:tcPr>
          <w:p w14:paraId="03628C26" w14:textId="77777777" w:rsidR="00006B89" w:rsidRPr="00006B89" w:rsidRDefault="00006B89" w:rsidP="00006B89">
            <w:pPr>
              <w:jc w:val="center"/>
              <w:rPr>
                <w:rFonts w:ascii="Calibri" w:hAnsi="Calibri" w:cs="Calibri"/>
                <w:color w:val="000000"/>
                <w:sz w:val="22"/>
                <w:szCs w:val="22"/>
              </w:rPr>
            </w:pPr>
          </w:p>
        </w:tc>
        <w:tc>
          <w:tcPr>
            <w:tcW w:w="1151" w:type="dxa"/>
            <w:tcBorders>
              <w:top w:val="nil"/>
              <w:left w:val="nil"/>
              <w:bottom w:val="single" w:sz="8" w:space="0" w:color="auto"/>
              <w:right w:val="single" w:sz="8" w:space="0" w:color="auto"/>
            </w:tcBorders>
            <w:shd w:val="clear" w:color="auto" w:fill="auto"/>
            <w:noWrap/>
            <w:vAlign w:val="center"/>
          </w:tcPr>
          <w:p w14:paraId="76A73F54" w14:textId="11793A19" w:rsidR="00006B89" w:rsidRPr="00006B89" w:rsidRDefault="00006B89" w:rsidP="00006B89">
            <w:pPr>
              <w:jc w:val="center"/>
              <w:rPr>
                <w:rFonts w:ascii="Calibri" w:hAnsi="Calibri" w:cs="Calibri"/>
                <w:color w:val="000000"/>
                <w:sz w:val="22"/>
                <w:szCs w:val="22"/>
              </w:rPr>
            </w:pPr>
            <w:r w:rsidRPr="00006B89">
              <w:rPr>
                <w:color w:val="000000"/>
                <w:sz w:val="20"/>
              </w:rPr>
              <w:t>3265</w:t>
            </w:r>
          </w:p>
        </w:tc>
        <w:tc>
          <w:tcPr>
            <w:tcW w:w="1151" w:type="dxa"/>
            <w:tcBorders>
              <w:top w:val="nil"/>
              <w:left w:val="nil"/>
              <w:bottom w:val="single" w:sz="8" w:space="0" w:color="auto"/>
              <w:right w:val="single" w:sz="8" w:space="0" w:color="auto"/>
            </w:tcBorders>
            <w:shd w:val="clear" w:color="auto" w:fill="auto"/>
            <w:noWrap/>
            <w:vAlign w:val="center"/>
          </w:tcPr>
          <w:p w14:paraId="09357C32" w14:textId="72B67DF6" w:rsidR="00006B89" w:rsidRPr="00006B89" w:rsidRDefault="00006B89" w:rsidP="00006B89">
            <w:pPr>
              <w:jc w:val="center"/>
              <w:rPr>
                <w:rFonts w:ascii="Calibri" w:hAnsi="Calibri" w:cs="Calibri"/>
                <w:color w:val="000000"/>
                <w:sz w:val="22"/>
                <w:szCs w:val="22"/>
              </w:rPr>
            </w:pPr>
            <w:r w:rsidRPr="00006B89">
              <w:rPr>
                <w:color w:val="000000"/>
                <w:sz w:val="20"/>
              </w:rPr>
              <w:t>2747</w:t>
            </w:r>
          </w:p>
        </w:tc>
        <w:tc>
          <w:tcPr>
            <w:tcW w:w="925" w:type="dxa"/>
            <w:tcBorders>
              <w:top w:val="nil"/>
              <w:left w:val="nil"/>
              <w:bottom w:val="single" w:sz="8" w:space="0" w:color="auto"/>
              <w:right w:val="single" w:sz="8" w:space="0" w:color="auto"/>
            </w:tcBorders>
            <w:shd w:val="clear" w:color="auto" w:fill="auto"/>
            <w:noWrap/>
            <w:vAlign w:val="center"/>
          </w:tcPr>
          <w:p w14:paraId="63EA353F" w14:textId="5E0B3F00" w:rsidR="00006B89" w:rsidRDefault="00006B89" w:rsidP="00006B89">
            <w:pPr>
              <w:jc w:val="center"/>
              <w:rPr>
                <w:rFonts w:ascii="Calibri" w:hAnsi="Calibri" w:cs="Calibri"/>
                <w:color w:val="000000"/>
                <w:sz w:val="22"/>
                <w:szCs w:val="22"/>
              </w:rPr>
            </w:pPr>
            <w:r w:rsidRPr="00006B89">
              <w:rPr>
                <w:color w:val="000000"/>
                <w:sz w:val="20"/>
              </w:rPr>
              <w:t>2438</w:t>
            </w:r>
          </w:p>
        </w:tc>
      </w:tr>
    </w:tbl>
    <w:p w14:paraId="7EF4B84A" w14:textId="77777777" w:rsidR="00006B89" w:rsidRDefault="00006B89" w:rsidP="00341A8D">
      <w:pPr>
        <w:autoSpaceDE w:val="0"/>
        <w:autoSpaceDN w:val="0"/>
        <w:adjustRightInd w:val="0"/>
        <w:jc w:val="both"/>
        <w:rPr>
          <w:rFonts w:ascii="Arial Narrow" w:hAnsi="Arial Narrow"/>
          <w:b/>
          <w:bCs/>
          <w:color w:val="000000"/>
          <w:szCs w:val="24"/>
        </w:rPr>
      </w:pPr>
    </w:p>
    <w:p w14:paraId="6C63FD26" w14:textId="707CCDEC" w:rsidR="002E04A4" w:rsidRPr="00DE7C9A" w:rsidRDefault="002E04A4" w:rsidP="00341A8D">
      <w:pPr>
        <w:autoSpaceDE w:val="0"/>
        <w:autoSpaceDN w:val="0"/>
        <w:adjustRightInd w:val="0"/>
        <w:jc w:val="both"/>
        <w:rPr>
          <w:rFonts w:ascii="Arial Narrow" w:hAnsi="Arial Narrow"/>
          <w:b/>
          <w:bCs/>
          <w:color w:val="000000"/>
          <w:szCs w:val="24"/>
        </w:rPr>
      </w:pPr>
      <w:r w:rsidRPr="00DE7C9A">
        <w:rPr>
          <w:rFonts w:ascii="Arial Narrow" w:hAnsi="Arial Narrow"/>
          <w:b/>
          <w:bCs/>
          <w:color w:val="000000"/>
          <w:szCs w:val="24"/>
        </w:rPr>
        <w:t>ЧАСТЬ</w:t>
      </w:r>
      <w:r w:rsidRPr="00DE7C9A">
        <w:rPr>
          <w:rFonts w:ascii="Arial Narrow" w:hAnsi="Arial Narrow"/>
          <w:b/>
          <w:bCs/>
          <w:color w:val="000000"/>
          <w:sz w:val="23"/>
          <w:szCs w:val="23"/>
        </w:rPr>
        <w:t xml:space="preserve"> 6.  </w:t>
      </w:r>
      <w:r w:rsidRPr="00DE7C9A">
        <w:rPr>
          <w:rFonts w:ascii="Arial Narrow" w:hAnsi="Arial Narrow"/>
          <w:b/>
          <w:bCs/>
          <w:color w:val="000000"/>
          <w:szCs w:val="24"/>
        </w:rPr>
        <w:t>БАЛАНСЫ  ТЕПЛОВОЙ МОЩНОСТИ И ТЕПЛОВОЙ НАГРУЗКИ В ЗОНАХ ДЕЙСТВИЯ ИСТОЧНИКОВ ТЕПЛОВОЙ ЭНЕРГИИ</w:t>
      </w:r>
    </w:p>
    <w:p w14:paraId="52F39A55" w14:textId="77777777" w:rsidR="002E04A4" w:rsidRPr="00C011F6" w:rsidRDefault="00B3483D" w:rsidP="00CD416A">
      <w:pPr>
        <w:autoSpaceDE w:val="0"/>
        <w:autoSpaceDN w:val="0"/>
        <w:adjustRightInd w:val="0"/>
        <w:outlineLvl w:val="0"/>
        <w:rPr>
          <w:color w:val="000000"/>
          <w:szCs w:val="24"/>
        </w:rPr>
      </w:pPr>
      <w:r>
        <w:rPr>
          <w:b/>
          <w:bCs/>
          <w:color w:val="000000"/>
          <w:szCs w:val="24"/>
        </w:rPr>
        <w:t>6</w:t>
      </w:r>
      <w:r w:rsidR="002E04A4" w:rsidRPr="00C011F6">
        <w:rPr>
          <w:b/>
          <w:bCs/>
          <w:color w:val="000000"/>
          <w:szCs w:val="24"/>
        </w:rPr>
        <w:t>.1. Баланс тепловой мощности и тепловой нагрузки, резервы и дефициты тепловой мощности по</w:t>
      </w:r>
      <w:r w:rsidR="002E04A4">
        <w:rPr>
          <w:b/>
          <w:bCs/>
          <w:color w:val="000000"/>
          <w:szCs w:val="24"/>
        </w:rPr>
        <w:t xml:space="preserve"> источникам</w:t>
      </w:r>
    </w:p>
    <w:p w14:paraId="66748EB6" w14:textId="77777777" w:rsidR="002E04A4" w:rsidRDefault="002E04A4" w:rsidP="00A761FE">
      <w:pPr>
        <w:autoSpaceDE w:val="0"/>
        <w:autoSpaceDN w:val="0"/>
        <w:adjustRightInd w:val="0"/>
        <w:jc w:val="both"/>
        <w:rPr>
          <w:color w:val="000000"/>
          <w:szCs w:val="24"/>
        </w:rPr>
      </w:pPr>
    </w:p>
    <w:p w14:paraId="2093C22C" w14:textId="77777777" w:rsidR="002E04A4" w:rsidRPr="00C011F6" w:rsidRDefault="002E04A4" w:rsidP="00A761FE">
      <w:pPr>
        <w:autoSpaceDE w:val="0"/>
        <w:autoSpaceDN w:val="0"/>
        <w:adjustRightInd w:val="0"/>
        <w:jc w:val="both"/>
        <w:rPr>
          <w:color w:val="000000"/>
          <w:szCs w:val="24"/>
        </w:rPr>
      </w:pPr>
      <w:r w:rsidRPr="00C011F6">
        <w:rPr>
          <w:color w:val="000000"/>
          <w:szCs w:val="24"/>
        </w:rPr>
        <w:t xml:space="preserve">В рамках работ по Схеме теплоснабжения </w:t>
      </w:r>
      <w:r w:rsidR="0062430E">
        <w:rPr>
          <w:color w:val="000000"/>
          <w:szCs w:val="24"/>
        </w:rPr>
        <w:t>МО «Посёлок Иванино»</w:t>
      </w:r>
      <w:r w:rsidRPr="00C011F6">
        <w:rPr>
          <w:color w:val="000000"/>
          <w:szCs w:val="24"/>
        </w:rPr>
        <w:t xml:space="preserve"> до 20</w:t>
      </w:r>
      <w:r w:rsidR="00AF1EC9">
        <w:rPr>
          <w:color w:val="000000"/>
          <w:szCs w:val="24"/>
        </w:rPr>
        <w:t>32</w:t>
      </w:r>
      <w:r w:rsidRPr="00C011F6">
        <w:rPr>
          <w:color w:val="000000"/>
          <w:szCs w:val="24"/>
        </w:rPr>
        <w:t xml:space="preserve">г. был выполнен сравнительный анализ договорных тепловых нагрузок и фактического теплопотребления абонентов. На основании предоставленных данных о присоединённых фактических и договорных тепловых нагрузках, установленных, располагаемых мощностях, потерях в сетях и собственных нуждах  были составлен тепловой баланс, представленный в таблицах 6.1. </w:t>
      </w:r>
    </w:p>
    <w:p w14:paraId="5F8CD498" w14:textId="77777777" w:rsidR="002E04A4" w:rsidRPr="00C011F6" w:rsidRDefault="002E04A4" w:rsidP="008C5A4A">
      <w:pPr>
        <w:autoSpaceDE w:val="0"/>
        <w:autoSpaceDN w:val="0"/>
        <w:adjustRightInd w:val="0"/>
        <w:rPr>
          <w:rFonts w:ascii="Arial" w:hAnsi="Arial" w:cs="Arial"/>
          <w:bCs/>
          <w:color w:val="000000"/>
          <w:sz w:val="18"/>
          <w:szCs w:val="18"/>
        </w:rPr>
      </w:pPr>
    </w:p>
    <w:p w14:paraId="38C4B76A" w14:textId="77777777" w:rsidR="002E04A4" w:rsidRDefault="002E04A4" w:rsidP="0022186B">
      <w:pPr>
        <w:autoSpaceDE w:val="0"/>
        <w:autoSpaceDN w:val="0"/>
        <w:adjustRightInd w:val="0"/>
        <w:jc w:val="both"/>
        <w:rPr>
          <w:color w:val="000000"/>
          <w:szCs w:val="24"/>
        </w:rPr>
      </w:pPr>
      <w:r w:rsidRPr="00E35AB9">
        <w:rPr>
          <w:color w:val="000000"/>
          <w:szCs w:val="24"/>
        </w:rPr>
        <w:t xml:space="preserve">    </w:t>
      </w:r>
    </w:p>
    <w:tbl>
      <w:tblPr>
        <w:tblW w:w="9923" w:type="dxa"/>
        <w:jc w:val="center"/>
        <w:tblLook w:val="04A0" w:firstRow="1" w:lastRow="0" w:firstColumn="1" w:lastColumn="0" w:noHBand="0" w:noVBand="1"/>
      </w:tblPr>
      <w:tblGrid>
        <w:gridCol w:w="567"/>
        <w:gridCol w:w="4253"/>
        <w:gridCol w:w="2693"/>
        <w:gridCol w:w="2410"/>
      </w:tblGrid>
      <w:tr w:rsidR="00A15567" w:rsidRPr="00A15567" w14:paraId="10AA8FDE" w14:textId="77777777" w:rsidTr="00C77E4E">
        <w:trPr>
          <w:trHeight w:val="515"/>
          <w:jc w:val="center"/>
        </w:trPr>
        <w:tc>
          <w:tcPr>
            <w:tcW w:w="9923"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6DBD426F" w14:textId="77777777" w:rsidR="00A15567" w:rsidRPr="00A15567" w:rsidRDefault="00DF4F95" w:rsidP="00DF4F95">
            <w:pPr>
              <w:jc w:val="center"/>
              <w:rPr>
                <w:b/>
                <w:bCs/>
                <w:color w:val="000000"/>
                <w:sz w:val="22"/>
                <w:szCs w:val="22"/>
              </w:rPr>
            </w:pPr>
            <w:r w:rsidRPr="00AD1AB3">
              <w:rPr>
                <w:b/>
                <w:bCs/>
                <w:color w:val="000000"/>
                <w:sz w:val="22"/>
                <w:szCs w:val="22"/>
              </w:rPr>
              <w:t xml:space="preserve">Таблица </w:t>
            </w:r>
            <w:r>
              <w:rPr>
                <w:b/>
                <w:bCs/>
                <w:color w:val="000000"/>
                <w:sz w:val="22"/>
                <w:szCs w:val="22"/>
              </w:rPr>
              <w:t>6.1.</w:t>
            </w:r>
            <w:r w:rsidRPr="00AD1AB3">
              <w:rPr>
                <w:b/>
                <w:bCs/>
                <w:color w:val="000000"/>
                <w:sz w:val="22"/>
                <w:szCs w:val="22"/>
              </w:rPr>
              <w:t xml:space="preserve">  Балансы располагаемой тепловой мощности и присоединенной тепловой нагрузки на 20</w:t>
            </w:r>
            <w:r>
              <w:rPr>
                <w:b/>
                <w:bCs/>
                <w:color w:val="000000"/>
                <w:sz w:val="22"/>
                <w:szCs w:val="22"/>
              </w:rPr>
              <w:t>22</w:t>
            </w:r>
            <w:r w:rsidRPr="00AD1AB3">
              <w:rPr>
                <w:b/>
                <w:bCs/>
                <w:color w:val="000000"/>
                <w:sz w:val="22"/>
                <w:szCs w:val="22"/>
              </w:rPr>
              <w:t>г.   (Гкал/ч)</w:t>
            </w:r>
          </w:p>
        </w:tc>
      </w:tr>
      <w:tr w:rsidR="00A15567" w:rsidRPr="00A15567" w14:paraId="03689CB4" w14:textId="77777777" w:rsidTr="00C77E4E">
        <w:trPr>
          <w:trHeight w:val="699"/>
          <w:jc w:val="center"/>
        </w:trPr>
        <w:tc>
          <w:tcPr>
            <w:tcW w:w="56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A5DEEB8" w14:textId="77777777" w:rsidR="00A15567" w:rsidRPr="00A15567" w:rsidRDefault="00A15567" w:rsidP="00A15567">
            <w:pPr>
              <w:jc w:val="center"/>
              <w:rPr>
                <w:rFonts w:ascii="Calibri" w:hAnsi="Calibri" w:cs="Calibri"/>
                <w:color w:val="000000"/>
                <w:sz w:val="22"/>
                <w:szCs w:val="22"/>
              </w:rPr>
            </w:pPr>
            <w:r w:rsidRPr="00A15567">
              <w:rPr>
                <w:rFonts w:ascii="Calibri" w:hAnsi="Calibri" w:cs="Calibri"/>
                <w:color w:val="000000"/>
                <w:sz w:val="22"/>
                <w:szCs w:val="22"/>
              </w:rPr>
              <w:t>№</w:t>
            </w:r>
          </w:p>
        </w:tc>
        <w:tc>
          <w:tcPr>
            <w:tcW w:w="4253" w:type="dxa"/>
            <w:vMerge w:val="restart"/>
            <w:tcBorders>
              <w:top w:val="nil"/>
              <w:left w:val="single" w:sz="4" w:space="0" w:color="auto"/>
              <w:bottom w:val="single" w:sz="4" w:space="0" w:color="auto"/>
              <w:right w:val="single" w:sz="4" w:space="0" w:color="auto"/>
            </w:tcBorders>
            <w:shd w:val="clear" w:color="auto" w:fill="auto"/>
            <w:vAlign w:val="center"/>
            <w:hideMark/>
          </w:tcPr>
          <w:p w14:paraId="009BF618" w14:textId="77777777" w:rsidR="00A15567" w:rsidRPr="00A15567" w:rsidRDefault="00A15567" w:rsidP="00A15567">
            <w:pPr>
              <w:jc w:val="center"/>
              <w:rPr>
                <w:color w:val="000000"/>
                <w:sz w:val="22"/>
                <w:szCs w:val="22"/>
              </w:rPr>
            </w:pPr>
            <w:r w:rsidRPr="00A15567">
              <w:rPr>
                <w:color w:val="000000"/>
                <w:sz w:val="22"/>
                <w:szCs w:val="22"/>
              </w:rPr>
              <w:t>Наименование  источников</w:t>
            </w:r>
          </w:p>
        </w:tc>
        <w:tc>
          <w:tcPr>
            <w:tcW w:w="5103" w:type="dxa"/>
            <w:gridSpan w:val="2"/>
            <w:tcBorders>
              <w:top w:val="single" w:sz="4" w:space="0" w:color="auto"/>
              <w:left w:val="nil"/>
              <w:bottom w:val="single" w:sz="4" w:space="0" w:color="auto"/>
              <w:right w:val="single" w:sz="4" w:space="0" w:color="auto"/>
            </w:tcBorders>
            <w:shd w:val="clear" w:color="auto" w:fill="auto"/>
            <w:vAlign w:val="center"/>
            <w:hideMark/>
          </w:tcPr>
          <w:p w14:paraId="7A3CA3E6" w14:textId="77777777" w:rsidR="00A15567" w:rsidRPr="00A15567" w:rsidRDefault="00A15567" w:rsidP="00A15567">
            <w:pPr>
              <w:jc w:val="center"/>
              <w:rPr>
                <w:color w:val="000000"/>
                <w:sz w:val="22"/>
                <w:szCs w:val="22"/>
              </w:rPr>
            </w:pPr>
            <w:r w:rsidRPr="00A15567">
              <w:rPr>
                <w:color w:val="000000"/>
                <w:sz w:val="22"/>
                <w:szCs w:val="22"/>
              </w:rPr>
              <w:t>Установленная тепловая мощность по годам,  Гкал/час</w:t>
            </w:r>
          </w:p>
        </w:tc>
      </w:tr>
      <w:tr w:rsidR="00A15567" w:rsidRPr="00A15567" w14:paraId="43F4C8FB" w14:textId="77777777" w:rsidTr="00C77E4E">
        <w:trPr>
          <w:trHeight w:val="300"/>
          <w:jc w:val="center"/>
        </w:trPr>
        <w:tc>
          <w:tcPr>
            <w:tcW w:w="567" w:type="dxa"/>
            <w:vMerge/>
            <w:tcBorders>
              <w:top w:val="nil"/>
              <w:left w:val="single" w:sz="4" w:space="0" w:color="auto"/>
              <w:bottom w:val="single" w:sz="4" w:space="0" w:color="auto"/>
              <w:right w:val="single" w:sz="4" w:space="0" w:color="auto"/>
            </w:tcBorders>
            <w:vAlign w:val="center"/>
            <w:hideMark/>
          </w:tcPr>
          <w:p w14:paraId="5F5064DA" w14:textId="77777777" w:rsidR="00A15567" w:rsidRPr="00A15567" w:rsidRDefault="00A15567" w:rsidP="00A15567">
            <w:pPr>
              <w:rPr>
                <w:rFonts w:ascii="Calibri" w:hAnsi="Calibri" w:cs="Calibri"/>
                <w:color w:val="000000"/>
                <w:sz w:val="22"/>
                <w:szCs w:val="22"/>
              </w:rPr>
            </w:pPr>
          </w:p>
        </w:tc>
        <w:tc>
          <w:tcPr>
            <w:tcW w:w="4253" w:type="dxa"/>
            <w:vMerge/>
            <w:tcBorders>
              <w:top w:val="nil"/>
              <w:left w:val="single" w:sz="4" w:space="0" w:color="auto"/>
              <w:bottom w:val="single" w:sz="4" w:space="0" w:color="auto"/>
              <w:right w:val="single" w:sz="4" w:space="0" w:color="auto"/>
            </w:tcBorders>
            <w:vAlign w:val="center"/>
            <w:hideMark/>
          </w:tcPr>
          <w:p w14:paraId="2A39F9A1" w14:textId="77777777" w:rsidR="00A15567" w:rsidRPr="00A15567" w:rsidRDefault="00A15567" w:rsidP="00A15567">
            <w:pPr>
              <w:rPr>
                <w:color w:val="000000"/>
                <w:sz w:val="22"/>
                <w:szCs w:val="22"/>
              </w:rPr>
            </w:pPr>
          </w:p>
        </w:tc>
        <w:tc>
          <w:tcPr>
            <w:tcW w:w="2693" w:type="dxa"/>
            <w:tcBorders>
              <w:top w:val="nil"/>
              <w:left w:val="nil"/>
              <w:bottom w:val="single" w:sz="4" w:space="0" w:color="auto"/>
              <w:right w:val="single" w:sz="4" w:space="0" w:color="auto"/>
            </w:tcBorders>
            <w:shd w:val="clear" w:color="FFF5CE" w:fill="FFFFFF"/>
            <w:vAlign w:val="center"/>
            <w:hideMark/>
          </w:tcPr>
          <w:p w14:paraId="0D2A67B0" w14:textId="77777777" w:rsidR="00A15567" w:rsidRPr="00A15567" w:rsidRDefault="00A15567" w:rsidP="00A15567">
            <w:pPr>
              <w:jc w:val="center"/>
              <w:rPr>
                <w:color w:val="000000"/>
                <w:sz w:val="22"/>
                <w:szCs w:val="22"/>
              </w:rPr>
            </w:pPr>
            <w:r w:rsidRPr="00A15567">
              <w:rPr>
                <w:color w:val="000000"/>
                <w:sz w:val="22"/>
                <w:szCs w:val="22"/>
              </w:rPr>
              <w:t>2021</w:t>
            </w:r>
          </w:p>
        </w:tc>
        <w:tc>
          <w:tcPr>
            <w:tcW w:w="2410" w:type="dxa"/>
            <w:tcBorders>
              <w:top w:val="nil"/>
              <w:left w:val="nil"/>
              <w:bottom w:val="single" w:sz="4" w:space="0" w:color="auto"/>
              <w:right w:val="single" w:sz="4" w:space="0" w:color="auto"/>
            </w:tcBorders>
            <w:shd w:val="clear" w:color="auto" w:fill="auto"/>
            <w:noWrap/>
            <w:vAlign w:val="center"/>
            <w:hideMark/>
          </w:tcPr>
          <w:p w14:paraId="2ED88861" w14:textId="77777777" w:rsidR="00A15567" w:rsidRPr="00A15567" w:rsidRDefault="00A15567" w:rsidP="00A15567">
            <w:pPr>
              <w:jc w:val="center"/>
              <w:rPr>
                <w:rFonts w:ascii="Calibri" w:hAnsi="Calibri" w:cs="Calibri"/>
                <w:color w:val="000000"/>
                <w:sz w:val="22"/>
                <w:szCs w:val="22"/>
              </w:rPr>
            </w:pPr>
            <w:r w:rsidRPr="00A15567">
              <w:rPr>
                <w:rFonts w:ascii="Calibri" w:hAnsi="Calibri" w:cs="Calibri"/>
                <w:color w:val="000000"/>
                <w:sz w:val="22"/>
                <w:szCs w:val="22"/>
              </w:rPr>
              <w:t>2022</w:t>
            </w:r>
          </w:p>
        </w:tc>
      </w:tr>
      <w:tr w:rsidR="00A15567" w:rsidRPr="00A15567" w14:paraId="432E2EA3" w14:textId="77777777" w:rsidTr="00C77E4E">
        <w:trPr>
          <w:trHeight w:val="300"/>
          <w:jc w:val="center"/>
        </w:trPr>
        <w:tc>
          <w:tcPr>
            <w:tcW w:w="9923" w:type="dxa"/>
            <w:gridSpan w:val="4"/>
            <w:tcBorders>
              <w:top w:val="single" w:sz="4" w:space="0" w:color="auto"/>
              <w:left w:val="single" w:sz="4" w:space="0" w:color="auto"/>
              <w:bottom w:val="single" w:sz="4" w:space="0" w:color="auto"/>
              <w:right w:val="single" w:sz="4" w:space="0" w:color="auto"/>
            </w:tcBorders>
            <w:shd w:val="clear" w:color="FFFF00" w:fill="FFFF00"/>
            <w:noWrap/>
            <w:vAlign w:val="center"/>
            <w:hideMark/>
          </w:tcPr>
          <w:p w14:paraId="20CF1390" w14:textId="77777777" w:rsidR="00A15567" w:rsidRPr="00A15567" w:rsidRDefault="00A15567" w:rsidP="00A15567">
            <w:pPr>
              <w:jc w:val="center"/>
              <w:rPr>
                <w:rFonts w:ascii="Calibri" w:hAnsi="Calibri" w:cs="Calibri"/>
                <w:b/>
                <w:bCs/>
                <w:color w:val="000000"/>
                <w:sz w:val="22"/>
                <w:szCs w:val="22"/>
              </w:rPr>
            </w:pPr>
            <w:r w:rsidRPr="00A15567">
              <w:rPr>
                <w:rFonts w:ascii="Calibri" w:hAnsi="Calibri" w:cs="Calibri"/>
                <w:b/>
                <w:bCs/>
                <w:color w:val="000000"/>
                <w:sz w:val="22"/>
                <w:szCs w:val="22"/>
              </w:rPr>
              <w:t>Курская АЭС-1</w:t>
            </w:r>
          </w:p>
        </w:tc>
      </w:tr>
      <w:tr w:rsidR="00A15567" w:rsidRPr="00A15567" w14:paraId="7FF91832" w14:textId="77777777" w:rsidTr="00C77E4E">
        <w:trPr>
          <w:trHeight w:val="300"/>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DC00D50" w14:textId="77777777" w:rsidR="00A15567" w:rsidRPr="00A15567" w:rsidRDefault="00A15567" w:rsidP="00A15567">
            <w:pPr>
              <w:jc w:val="center"/>
              <w:rPr>
                <w:rFonts w:ascii="Calibri" w:hAnsi="Calibri" w:cs="Calibri"/>
                <w:color w:val="000000"/>
                <w:sz w:val="22"/>
                <w:szCs w:val="22"/>
              </w:rPr>
            </w:pPr>
            <w:r w:rsidRPr="00A15567">
              <w:rPr>
                <w:rFonts w:ascii="Calibri" w:hAnsi="Calibri" w:cs="Calibri"/>
                <w:color w:val="000000"/>
                <w:sz w:val="22"/>
                <w:szCs w:val="22"/>
              </w:rPr>
              <w:t>1</w:t>
            </w:r>
          </w:p>
        </w:tc>
        <w:tc>
          <w:tcPr>
            <w:tcW w:w="4253" w:type="dxa"/>
            <w:tcBorders>
              <w:top w:val="nil"/>
              <w:left w:val="nil"/>
              <w:bottom w:val="single" w:sz="4" w:space="0" w:color="auto"/>
              <w:right w:val="single" w:sz="4" w:space="0" w:color="auto"/>
            </w:tcBorders>
            <w:shd w:val="clear" w:color="auto" w:fill="auto"/>
            <w:noWrap/>
            <w:vAlign w:val="center"/>
            <w:hideMark/>
          </w:tcPr>
          <w:p w14:paraId="2BCB97B2" w14:textId="77777777" w:rsidR="00A15567" w:rsidRPr="00A15567" w:rsidRDefault="00A15567" w:rsidP="00A15567">
            <w:pPr>
              <w:jc w:val="center"/>
              <w:rPr>
                <w:color w:val="000000"/>
                <w:sz w:val="22"/>
                <w:szCs w:val="22"/>
              </w:rPr>
            </w:pPr>
            <w:r w:rsidRPr="00A15567">
              <w:rPr>
                <w:color w:val="000000"/>
                <w:sz w:val="22"/>
                <w:szCs w:val="22"/>
              </w:rPr>
              <w:t>ПРК</w:t>
            </w:r>
          </w:p>
        </w:tc>
        <w:tc>
          <w:tcPr>
            <w:tcW w:w="2693" w:type="dxa"/>
            <w:tcBorders>
              <w:top w:val="nil"/>
              <w:left w:val="nil"/>
              <w:bottom w:val="single" w:sz="4" w:space="0" w:color="auto"/>
              <w:right w:val="single" w:sz="4" w:space="0" w:color="auto"/>
            </w:tcBorders>
            <w:shd w:val="clear" w:color="FFF5CE" w:fill="FFFFFF"/>
            <w:vAlign w:val="center"/>
            <w:hideMark/>
          </w:tcPr>
          <w:p w14:paraId="3C875524" w14:textId="77777777" w:rsidR="00A15567" w:rsidRPr="00A15567" w:rsidRDefault="00A15567" w:rsidP="00A15567">
            <w:pPr>
              <w:jc w:val="center"/>
              <w:rPr>
                <w:color w:val="000000"/>
                <w:sz w:val="22"/>
                <w:szCs w:val="22"/>
              </w:rPr>
            </w:pPr>
            <w:r w:rsidRPr="00A15567">
              <w:rPr>
                <w:color w:val="000000"/>
                <w:sz w:val="22"/>
                <w:szCs w:val="22"/>
              </w:rPr>
              <w:t>80</w:t>
            </w:r>
          </w:p>
        </w:tc>
        <w:tc>
          <w:tcPr>
            <w:tcW w:w="2410" w:type="dxa"/>
            <w:tcBorders>
              <w:top w:val="nil"/>
              <w:left w:val="nil"/>
              <w:bottom w:val="single" w:sz="4" w:space="0" w:color="auto"/>
              <w:right w:val="single" w:sz="4" w:space="0" w:color="auto"/>
            </w:tcBorders>
            <w:shd w:val="clear" w:color="FFF5CE" w:fill="FFFFFF"/>
            <w:vAlign w:val="center"/>
            <w:hideMark/>
          </w:tcPr>
          <w:p w14:paraId="2EDA18E0" w14:textId="77777777" w:rsidR="00A15567" w:rsidRPr="00A15567" w:rsidRDefault="00A15567" w:rsidP="00A15567">
            <w:pPr>
              <w:jc w:val="center"/>
              <w:rPr>
                <w:color w:val="000000"/>
                <w:sz w:val="22"/>
                <w:szCs w:val="22"/>
              </w:rPr>
            </w:pPr>
            <w:r w:rsidRPr="00A15567">
              <w:rPr>
                <w:color w:val="000000"/>
                <w:sz w:val="22"/>
                <w:szCs w:val="22"/>
              </w:rPr>
              <w:t>80</w:t>
            </w:r>
          </w:p>
        </w:tc>
      </w:tr>
      <w:tr w:rsidR="00A15567" w:rsidRPr="00A15567" w14:paraId="23D3D7E1" w14:textId="77777777" w:rsidTr="00C77E4E">
        <w:trPr>
          <w:trHeight w:val="300"/>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22239AB" w14:textId="77777777" w:rsidR="00A15567" w:rsidRPr="00A15567" w:rsidRDefault="00A15567" w:rsidP="00A15567">
            <w:pPr>
              <w:jc w:val="center"/>
              <w:rPr>
                <w:rFonts w:ascii="Calibri" w:hAnsi="Calibri" w:cs="Calibri"/>
                <w:color w:val="000000"/>
                <w:sz w:val="22"/>
                <w:szCs w:val="22"/>
              </w:rPr>
            </w:pPr>
            <w:r w:rsidRPr="00A15567">
              <w:rPr>
                <w:rFonts w:ascii="Calibri" w:hAnsi="Calibri" w:cs="Calibri"/>
                <w:color w:val="000000"/>
                <w:sz w:val="22"/>
                <w:szCs w:val="22"/>
              </w:rPr>
              <w:t>2</w:t>
            </w:r>
          </w:p>
        </w:tc>
        <w:tc>
          <w:tcPr>
            <w:tcW w:w="4253" w:type="dxa"/>
            <w:tcBorders>
              <w:top w:val="nil"/>
              <w:left w:val="nil"/>
              <w:bottom w:val="single" w:sz="4" w:space="0" w:color="auto"/>
              <w:right w:val="single" w:sz="4" w:space="0" w:color="auto"/>
            </w:tcBorders>
            <w:shd w:val="clear" w:color="FFF5CE" w:fill="FFFFFF"/>
            <w:vAlign w:val="center"/>
            <w:hideMark/>
          </w:tcPr>
          <w:p w14:paraId="460B0034" w14:textId="77777777" w:rsidR="00A15567" w:rsidRPr="00A15567" w:rsidRDefault="00A15567" w:rsidP="00A15567">
            <w:pPr>
              <w:jc w:val="center"/>
              <w:rPr>
                <w:color w:val="000000"/>
                <w:sz w:val="22"/>
                <w:szCs w:val="22"/>
              </w:rPr>
            </w:pPr>
            <w:r w:rsidRPr="00A15567">
              <w:rPr>
                <w:color w:val="000000"/>
                <w:sz w:val="22"/>
                <w:szCs w:val="22"/>
              </w:rPr>
              <w:t>ТФУ-1</w:t>
            </w:r>
          </w:p>
        </w:tc>
        <w:tc>
          <w:tcPr>
            <w:tcW w:w="2693" w:type="dxa"/>
            <w:tcBorders>
              <w:top w:val="nil"/>
              <w:left w:val="nil"/>
              <w:bottom w:val="single" w:sz="4" w:space="0" w:color="auto"/>
              <w:right w:val="single" w:sz="4" w:space="0" w:color="auto"/>
            </w:tcBorders>
            <w:shd w:val="clear" w:color="auto" w:fill="auto"/>
            <w:noWrap/>
            <w:vAlign w:val="center"/>
            <w:hideMark/>
          </w:tcPr>
          <w:p w14:paraId="2F13B5BD" w14:textId="77777777" w:rsidR="00A15567" w:rsidRPr="00A15567" w:rsidRDefault="00A15567" w:rsidP="00A15567">
            <w:pPr>
              <w:jc w:val="center"/>
              <w:rPr>
                <w:color w:val="000000"/>
                <w:sz w:val="22"/>
                <w:szCs w:val="22"/>
              </w:rPr>
            </w:pPr>
            <w:r w:rsidRPr="00A15567">
              <w:rPr>
                <w:color w:val="000000"/>
                <w:sz w:val="22"/>
                <w:szCs w:val="22"/>
              </w:rPr>
              <w:t>270</w:t>
            </w:r>
          </w:p>
        </w:tc>
        <w:tc>
          <w:tcPr>
            <w:tcW w:w="2410" w:type="dxa"/>
            <w:tcBorders>
              <w:top w:val="nil"/>
              <w:left w:val="nil"/>
              <w:bottom w:val="single" w:sz="4" w:space="0" w:color="auto"/>
              <w:right w:val="single" w:sz="4" w:space="0" w:color="auto"/>
            </w:tcBorders>
            <w:shd w:val="clear" w:color="auto" w:fill="auto"/>
            <w:noWrap/>
            <w:vAlign w:val="center"/>
            <w:hideMark/>
          </w:tcPr>
          <w:p w14:paraId="222FEE40" w14:textId="77777777" w:rsidR="00A15567" w:rsidRPr="00A15567" w:rsidRDefault="00A15567" w:rsidP="00A15567">
            <w:pPr>
              <w:jc w:val="center"/>
              <w:rPr>
                <w:rFonts w:ascii="Calibri" w:hAnsi="Calibri" w:cs="Calibri"/>
                <w:color w:val="000000"/>
                <w:sz w:val="22"/>
                <w:szCs w:val="22"/>
              </w:rPr>
            </w:pPr>
            <w:r w:rsidRPr="00A15567">
              <w:rPr>
                <w:rFonts w:ascii="Calibri" w:hAnsi="Calibri" w:cs="Calibri"/>
                <w:color w:val="000000"/>
                <w:sz w:val="22"/>
                <w:szCs w:val="22"/>
              </w:rPr>
              <w:t>150</w:t>
            </w:r>
          </w:p>
        </w:tc>
      </w:tr>
      <w:tr w:rsidR="00A15567" w:rsidRPr="00A15567" w14:paraId="25C8BB4B" w14:textId="77777777" w:rsidTr="00C77E4E">
        <w:trPr>
          <w:trHeight w:val="300"/>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10DA949" w14:textId="77777777" w:rsidR="00A15567" w:rsidRPr="00A15567" w:rsidRDefault="00A15567" w:rsidP="00A15567">
            <w:pPr>
              <w:jc w:val="center"/>
              <w:rPr>
                <w:rFonts w:ascii="Calibri" w:hAnsi="Calibri" w:cs="Calibri"/>
                <w:color w:val="000000"/>
                <w:sz w:val="22"/>
                <w:szCs w:val="22"/>
              </w:rPr>
            </w:pPr>
            <w:r w:rsidRPr="00A15567">
              <w:rPr>
                <w:rFonts w:ascii="Calibri" w:hAnsi="Calibri" w:cs="Calibri"/>
                <w:color w:val="000000"/>
                <w:sz w:val="22"/>
                <w:szCs w:val="22"/>
              </w:rPr>
              <w:t>3</w:t>
            </w:r>
          </w:p>
        </w:tc>
        <w:tc>
          <w:tcPr>
            <w:tcW w:w="4253" w:type="dxa"/>
            <w:tcBorders>
              <w:top w:val="nil"/>
              <w:left w:val="nil"/>
              <w:bottom w:val="single" w:sz="4" w:space="0" w:color="auto"/>
              <w:right w:val="single" w:sz="4" w:space="0" w:color="auto"/>
            </w:tcBorders>
            <w:shd w:val="clear" w:color="FFF5CE" w:fill="FFFFFF"/>
            <w:vAlign w:val="center"/>
            <w:hideMark/>
          </w:tcPr>
          <w:p w14:paraId="54240120" w14:textId="77777777" w:rsidR="00A15567" w:rsidRPr="00A15567" w:rsidRDefault="00A15567" w:rsidP="00A15567">
            <w:pPr>
              <w:jc w:val="center"/>
              <w:rPr>
                <w:color w:val="000000"/>
                <w:sz w:val="22"/>
                <w:szCs w:val="22"/>
              </w:rPr>
            </w:pPr>
            <w:r w:rsidRPr="00A15567">
              <w:rPr>
                <w:color w:val="000000"/>
                <w:sz w:val="22"/>
                <w:szCs w:val="22"/>
              </w:rPr>
              <w:t>ТФУ-2</w:t>
            </w:r>
          </w:p>
        </w:tc>
        <w:tc>
          <w:tcPr>
            <w:tcW w:w="2693" w:type="dxa"/>
            <w:tcBorders>
              <w:top w:val="nil"/>
              <w:left w:val="nil"/>
              <w:bottom w:val="single" w:sz="4" w:space="0" w:color="auto"/>
              <w:right w:val="single" w:sz="4" w:space="0" w:color="auto"/>
            </w:tcBorders>
            <w:shd w:val="clear" w:color="auto" w:fill="auto"/>
            <w:noWrap/>
            <w:vAlign w:val="center"/>
            <w:hideMark/>
          </w:tcPr>
          <w:p w14:paraId="044C1DE4" w14:textId="77777777" w:rsidR="00A15567" w:rsidRPr="00A15567" w:rsidRDefault="00A15567" w:rsidP="00A15567">
            <w:pPr>
              <w:jc w:val="center"/>
              <w:rPr>
                <w:color w:val="000000"/>
                <w:sz w:val="22"/>
                <w:szCs w:val="22"/>
              </w:rPr>
            </w:pPr>
            <w:r w:rsidRPr="00A15567">
              <w:rPr>
                <w:color w:val="000000"/>
                <w:sz w:val="22"/>
                <w:szCs w:val="22"/>
              </w:rPr>
              <w:t>300</w:t>
            </w:r>
          </w:p>
        </w:tc>
        <w:tc>
          <w:tcPr>
            <w:tcW w:w="2410" w:type="dxa"/>
            <w:tcBorders>
              <w:top w:val="nil"/>
              <w:left w:val="nil"/>
              <w:bottom w:val="single" w:sz="4" w:space="0" w:color="auto"/>
              <w:right w:val="single" w:sz="4" w:space="0" w:color="auto"/>
            </w:tcBorders>
            <w:shd w:val="clear" w:color="auto" w:fill="auto"/>
            <w:noWrap/>
            <w:vAlign w:val="center"/>
            <w:hideMark/>
          </w:tcPr>
          <w:p w14:paraId="77237191" w14:textId="77777777" w:rsidR="00A15567" w:rsidRPr="00A15567" w:rsidRDefault="00A15567" w:rsidP="00A15567">
            <w:pPr>
              <w:jc w:val="center"/>
              <w:rPr>
                <w:rFonts w:ascii="Calibri" w:hAnsi="Calibri" w:cs="Calibri"/>
                <w:color w:val="000000"/>
                <w:sz w:val="22"/>
                <w:szCs w:val="22"/>
              </w:rPr>
            </w:pPr>
            <w:r w:rsidRPr="00A15567">
              <w:rPr>
                <w:rFonts w:ascii="Calibri" w:hAnsi="Calibri" w:cs="Calibri"/>
                <w:color w:val="000000"/>
                <w:sz w:val="22"/>
                <w:szCs w:val="22"/>
              </w:rPr>
              <w:t>300</w:t>
            </w:r>
          </w:p>
        </w:tc>
      </w:tr>
      <w:tr w:rsidR="00A15567" w:rsidRPr="00A15567" w14:paraId="4A792B64" w14:textId="77777777" w:rsidTr="00C77E4E">
        <w:trPr>
          <w:trHeight w:val="300"/>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0C5EA37" w14:textId="77777777" w:rsidR="00A15567" w:rsidRPr="00A15567" w:rsidRDefault="00A15567" w:rsidP="00A15567">
            <w:pPr>
              <w:jc w:val="center"/>
              <w:rPr>
                <w:rFonts w:ascii="Calibri" w:hAnsi="Calibri" w:cs="Calibri"/>
                <w:color w:val="000000"/>
                <w:sz w:val="22"/>
                <w:szCs w:val="22"/>
              </w:rPr>
            </w:pPr>
            <w:r w:rsidRPr="00A15567">
              <w:rPr>
                <w:rFonts w:ascii="Calibri" w:hAnsi="Calibri" w:cs="Calibri"/>
                <w:color w:val="000000"/>
                <w:sz w:val="22"/>
                <w:szCs w:val="22"/>
              </w:rPr>
              <w:t> </w:t>
            </w:r>
          </w:p>
        </w:tc>
        <w:tc>
          <w:tcPr>
            <w:tcW w:w="4253" w:type="dxa"/>
            <w:tcBorders>
              <w:top w:val="nil"/>
              <w:left w:val="nil"/>
              <w:bottom w:val="single" w:sz="4" w:space="0" w:color="auto"/>
              <w:right w:val="single" w:sz="4" w:space="0" w:color="auto"/>
            </w:tcBorders>
            <w:shd w:val="clear" w:color="FFF5CE" w:fill="FFFFFF"/>
            <w:vAlign w:val="center"/>
            <w:hideMark/>
          </w:tcPr>
          <w:p w14:paraId="63B6FBC5" w14:textId="77777777" w:rsidR="00A15567" w:rsidRPr="00A15567" w:rsidRDefault="00A15567" w:rsidP="00A15567">
            <w:pPr>
              <w:jc w:val="center"/>
              <w:rPr>
                <w:b/>
                <w:bCs/>
                <w:color w:val="000000"/>
                <w:sz w:val="22"/>
                <w:szCs w:val="22"/>
              </w:rPr>
            </w:pPr>
            <w:r w:rsidRPr="00A15567">
              <w:rPr>
                <w:b/>
                <w:bCs/>
                <w:color w:val="000000"/>
                <w:sz w:val="22"/>
                <w:szCs w:val="22"/>
              </w:rPr>
              <w:t>Итого</w:t>
            </w:r>
          </w:p>
        </w:tc>
        <w:tc>
          <w:tcPr>
            <w:tcW w:w="2693" w:type="dxa"/>
            <w:tcBorders>
              <w:top w:val="nil"/>
              <w:left w:val="nil"/>
              <w:bottom w:val="single" w:sz="4" w:space="0" w:color="auto"/>
              <w:right w:val="single" w:sz="4" w:space="0" w:color="auto"/>
            </w:tcBorders>
            <w:shd w:val="clear" w:color="auto" w:fill="auto"/>
            <w:noWrap/>
            <w:vAlign w:val="center"/>
            <w:hideMark/>
          </w:tcPr>
          <w:p w14:paraId="7DE5B2D1" w14:textId="77777777" w:rsidR="00A15567" w:rsidRPr="00A15567" w:rsidRDefault="00A15567" w:rsidP="00A15567">
            <w:pPr>
              <w:jc w:val="center"/>
              <w:rPr>
                <w:b/>
                <w:bCs/>
                <w:color w:val="000000"/>
                <w:sz w:val="22"/>
                <w:szCs w:val="22"/>
              </w:rPr>
            </w:pPr>
            <w:r w:rsidRPr="00A15567">
              <w:rPr>
                <w:b/>
                <w:bCs/>
                <w:color w:val="000000"/>
                <w:sz w:val="22"/>
                <w:szCs w:val="22"/>
              </w:rPr>
              <w:t>570</w:t>
            </w:r>
          </w:p>
        </w:tc>
        <w:tc>
          <w:tcPr>
            <w:tcW w:w="2410" w:type="dxa"/>
            <w:tcBorders>
              <w:top w:val="nil"/>
              <w:left w:val="nil"/>
              <w:bottom w:val="single" w:sz="4" w:space="0" w:color="auto"/>
              <w:right w:val="single" w:sz="4" w:space="0" w:color="auto"/>
            </w:tcBorders>
            <w:shd w:val="clear" w:color="auto" w:fill="auto"/>
            <w:noWrap/>
            <w:vAlign w:val="center"/>
            <w:hideMark/>
          </w:tcPr>
          <w:p w14:paraId="7009FE99" w14:textId="77777777" w:rsidR="00A15567" w:rsidRPr="00A15567" w:rsidRDefault="00A15567" w:rsidP="00A15567">
            <w:pPr>
              <w:jc w:val="center"/>
              <w:rPr>
                <w:b/>
                <w:bCs/>
                <w:color w:val="000000"/>
                <w:sz w:val="22"/>
                <w:szCs w:val="22"/>
              </w:rPr>
            </w:pPr>
            <w:r w:rsidRPr="00A15567">
              <w:rPr>
                <w:b/>
                <w:bCs/>
                <w:color w:val="000000"/>
                <w:sz w:val="22"/>
                <w:szCs w:val="22"/>
              </w:rPr>
              <w:t>450</w:t>
            </w:r>
          </w:p>
        </w:tc>
      </w:tr>
      <w:tr w:rsidR="00A15567" w:rsidRPr="00A15567" w14:paraId="128E99B6" w14:textId="77777777" w:rsidTr="00C77E4E">
        <w:trPr>
          <w:trHeight w:val="300"/>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5828641" w14:textId="77777777" w:rsidR="00A15567" w:rsidRPr="00A15567" w:rsidRDefault="00A15567" w:rsidP="00A15567">
            <w:pPr>
              <w:jc w:val="center"/>
              <w:rPr>
                <w:rFonts w:ascii="Calibri" w:hAnsi="Calibri" w:cs="Calibri"/>
                <w:color w:val="000000"/>
                <w:sz w:val="22"/>
                <w:szCs w:val="22"/>
              </w:rPr>
            </w:pPr>
            <w:r w:rsidRPr="00A15567">
              <w:rPr>
                <w:rFonts w:ascii="Calibri" w:hAnsi="Calibri" w:cs="Calibri"/>
                <w:color w:val="000000"/>
                <w:sz w:val="22"/>
                <w:szCs w:val="22"/>
              </w:rPr>
              <w:t>№</w:t>
            </w:r>
          </w:p>
        </w:tc>
        <w:tc>
          <w:tcPr>
            <w:tcW w:w="9356" w:type="dxa"/>
            <w:gridSpan w:val="3"/>
            <w:tcBorders>
              <w:top w:val="single" w:sz="4" w:space="0" w:color="auto"/>
              <w:left w:val="nil"/>
              <w:bottom w:val="single" w:sz="4" w:space="0" w:color="auto"/>
              <w:right w:val="nil"/>
            </w:tcBorders>
            <w:shd w:val="clear" w:color="000000" w:fill="FFFF00"/>
            <w:noWrap/>
            <w:vAlign w:val="center"/>
            <w:hideMark/>
          </w:tcPr>
          <w:p w14:paraId="1B6526CF" w14:textId="77777777" w:rsidR="00A15567" w:rsidRPr="00A15567" w:rsidRDefault="00A15567" w:rsidP="00A15567">
            <w:pPr>
              <w:jc w:val="center"/>
              <w:rPr>
                <w:rFonts w:ascii="Calibri" w:hAnsi="Calibri" w:cs="Calibri"/>
                <w:b/>
                <w:bCs/>
                <w:color w:val="000000"/>
                <w:sz w:val="22"/>
                <w:szCs w:val="22"/>
              </w:rPr>
            </w:pPr>
            <w:r w:rsidRPr="00A15567">
              <w:rPr>
                <w:rFonts w:ascii="Calibri" w:hAnsi="Calibri" w:cs="Calibri"/>
                <w:b/>
                <w:bCs/>
                <w:color w:val="000000"/>
                <w:sz w:val="22"/>
                <w:szCs w:val="22"/>
              </w:rPr>
              <w:t>Потребители</w:t>
            </w:r>
          </w:p>
        </w:tc>
      </w:tr>
      <w:tr w:rsidR="00A15567" w:rsidRPr="00A15567" w14:paraId="0242117B" w14:textId="77777777" w:rsidTr="00C77E4E">
        <w:trPr>
          <w:trHeight w:val="300"/>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3AB8BAD" w14:textId="77777777" w:rsidR="00A15567" w:rsidRPr="00A15567" w:rsidRDefault="00A15567" w:rsidP="00A15567">
            <w:pPr>
              <w:jc w:val="center"/>
              <w:rPr>
                <w:rFonts w:ascii="Calibri" w:hAnsi="Calibri" w:cs="Calibri"/>
                <w:color w:val="000000"/>
                <w:sz w:val="22"/>
                <w:szCs w:val="22"/>
              </w:rPr>
            </w:pPr>
            <w:r w:rsidRPr="00A15567">
              <w:rPr>
                <w:rFonts w:ascii="Calibri" w:hAnsi="Calibri" w:cs="Calibri"/>
                <w:color w:val="000000"/>
                <w:sz w:val="22"/>
                <w:szCs w:val="22"/>
              </w:rPr>
              <w:t>4</w:t>
            </w:r>
          </w:p>
        </w:tc>
        <w:tc>
          <w:tcPr>
            <w:tcW w:w="4253" w:type="dxa"/>
            <w:tcBorders>
              <w:top w:val="nil"/>
              <w:left w:val="nil"/>
              <w:bottom w:val="single" w:sz="4" w:space="0" w:color="auto"/>
              <w:right w:val="single" w:sz="4" w:space="0" w:color="auto"/>
            </w:tcBorders>
            <w:shd w:val="clear" w:color="auto" w:fill="auto"/>
            <w:noWrap/>
            <w:vAlign w:val="center"/>
            <w:hideMark/>
          </w:tcPr>
          <w:p w14:paraId="671A13EF" w14:textId="77777777" w:rsidR="00A15567" w:rsidRPr="00A15567" w:rsidRDefault="00A15567" w:rsidP="00A15567">
            <w:pPr>
              <w:jc w:val="center"/>
              <w:rPr>
                <w:color w:val="000000"/>
                <w:sz w:val="22"/>
                <w:szCs w:val="22"/>
              </w:rPr>
            </w:pPr>
            <w:r w:rsidRPr="00A15567">
              <w:rPr>
                <w:color w:val="000000"/>
                <w:sz w:val="22"/>
                <w:szCs w:val="22"/>
              </w:rPr>
              <w:t>МУП "Иванинское ЖКХ"</w:t>
            </w:r>
            <w:r w:rsidR="009610E6">
              <w:rPr>
                <w:color w:val="000000"/>
                <w:sz w:val="22"/>
                <w:szCs w:val="22"/>
              </w:rPr>
              <w:t xml:space="preserve"> (договорная нагрузка)</w:t>
            </w:r>
          </w:p>
        </w:tc>
        <w:tc>
          <w:tcPr>
            <w:tcW w:w="2693" w:type="dxa"/>
            <w:tcBorders>
              <w:top w:val="nil"/>
              <w:left w:val="nil"/>
              <w:bottom w:val="single" w:sz="4" w:space="0" w:color="auto"/>
              <w:right w:val="single" w:sz="4" w:space="0" w:color="auto"/>
            </w:tcBorders>
            <w:shd w:val="clear" w:color="auto" w:fill="auto"/>
            <w:noWrap/>
            <w:vAlign w:val="center"/>
            <w:hideMark/>
          </w:tcPr>
          <w:p w14:paraId="6E7B987B" w14:textId="77777777" w:rsidR="00A15567" w:rsidRPr="00A15567" w:rsidRDefault="00A15567" w:rsidP="00A15567">
            <w:pPr>
              <w:jc w:val="center"/>
              <w:rPr>
                <w:color w:val="000000"/>
                <w:sz w:val="22"/>
                <w:szCs w:val="22"/>
              </w:rPr>
            </w:pPr>
            <w:r w:rsidRPr="00A15567">
              <w:rPr>
                <w:color w:val="000000"/>
                <w:sz w:val="22"/>
                <w:szCs w:val="22"/>
              </w:rPr>
              <w:t>16,0220</w:t>
            </w:r>
          </w:p>
        </w:tc>
        <w:tc>
          <w:tcPr>
            <w:tcW w:w="2410" w:type="dxa"/>
            <w:tcBorders>
              <w:top w:val="nil"/>
              <w:left w:val="nil"/>
              <w:bottom w:val="single" w:sz="4" w:space="0" w:color="auto"/>
              <w:right w:val="single" w:sz="4" w:space="0" w:color="auto"/>
            </w:tcBorders>
            <w:shd w:val="clear" w:color="auto" w:fill="auto"/>
            <w:noWrap/>
            <w:vAlign w:val="center"/>
            <w:hideMark/>
          </w:tcPr>
          <w:p w14:paraId="16958CAA" w14:textId="77777777" w:rsidR="00A15567" w:rsidRPr="00A15567" w:rsidRDefault="00A15567" w:rsidP="00A15567">
            <w:pPr>
              <w:jc w:val="center"/>
              <w:rPr>
                <w:color w:val="000000"/>
                <w:sz w:val="22"/>
                <w:szCs w:val="22"/>
              </w:rPr>
            </w:pPr>
            <w:r w:rsidRPr="00A15567">
              <w:rPr>
                <w:color w:val="000000"/>
                <w:sz w:val="22"/>
                <w:szCs w:val="22"/>
              </w:rPr>
              <w:t>16,0220</w:t>
            </w:r>
          </w:p>
        </w:tc>
      </w:tr>
    </w:tbl>
    <w:p w14:paraId="3BA5463E" w14:textId="77777777" w:rsidR="005F05B1" w:rsidRDefault="005F05B1" w:rsidP="0022186B">
      <w:pPr>
        <w:autoSpaceDE w:val="0"/>
        <w:autoSpaceDN w:val="0"/>
        <w:adjustRightInd w:val="0"/>
        <w:jc w:val="both"/>
        <w:rPr>
          <w:color w:val="000000"/>
          <w:szCs w:val="24"/>
        </w:rPr>
      </w:pPr>
    </w:p>
    <w:p w14:paraId="4E8498F5" w14:textId="77777777" w:rsidR="002E04A4" w:rsidRPr="00C011F6" w:rsidRDefault="002E04A4" w:rsidP="0022186B">
      <w:pPr>
        <w:autoSpaceDE w:val="0"/>
        <w:autoSpaceDN w:val="0"/>
        <w:adjustRightInd w:val="0"/>
        <w:jc w:val="both"/>
        <w:rPr>
          <w:color w:val="000000"/>
          <w:szCs w:val="24"/>
        </w:rPr>
      </w:pPr>
      <w:r w:rsidRPr="00C011F6">
        <w:rPr>
          <w:color w:val="000000"/>
          <w:szCs w:val="24"/>
        </w:rPr>
        <w:lastRenderedPageBreak/>
        <w:t xml:space="preserve">     Из анализа баланса установленной тепловой мощности и фактической присоединенной тепловой нагрузки следует</w:t>
      </w:r>
      <w:r w:rsidR="00A15567">
        <w:rPr>
          <w:color w:val="000000"/>
          <w:szCs w:val="24"/>
        </w:rPr>
        <w:t>, с</w:t>
      </w:r>
      <w:r w:rsidRPr="00C011F6">
        <w:rPr>
          <w:color w:val="000000"/>
          <w:szCs w:val="24"/>
        </w:rPr>
        <w:t xml:space="preserve">уммарная установленная тепловая мощность </w:t>
      </w:r>
      <w:r w:rsidR="00DF4F95">
        <w:rPr>
          <w:color w:val="000000"/>
          <w:szCs w:val="24"/>
        </w:rPr>
        <w:t>генерирующих мощностей</w:t>
      </w:r>
      <w:r w:rsidRPr="00C011F6">
        <w:rPr>
          <w:color w:val="000000"/>
          <w:szCs w:val="24"/>
        </w:rPr>
        <w:t xml:space="preserve"> в горячей воде </w:t>
      </w:r>
      <w:r w:rsidR="00AF1EC9">
        <w:rPr>
          <w:color w:val="000000"/>
          <w:szCs w:val="24"/>
        </w:rPr>
        <w:t xml:space="preserve">по состоянию на начало 2022года </w:t>
      </w:r>
      <w:r w:rsidRPr="00C011F6">
        <w:rPr>
          <w:color w:val="000000"/>
          <w:szCs w:val="24"/>
        </w:rPr>
        <w:t xml:space="preserve">составляет </w:t>
      </w:r>
      <w:r w:rsidR="00DF4F95">
        <w:rPr>
          <w:color w:val="000000"/>
          <w:szCs w:val="24"/>
        </w:rPr>
        <w:t>450</w:t>
      </w:r>
      <w:r w:rsidR="006E23DA">
        <w:rPr>
          <w:color w:val="000000"/>
          <w:szCs w:val="24"/>
        </w:rPr>
        <w:t>Гкал/ч.</w:t>
      </w:r>
    </w:p>
    <w:p w14:paraId="4FECD714" w14:textId="77777777" w:rsidR="002E04A4" w:rsidRDefault="002E04A4" w:rsidP="007B344C">
      <w:pPr>
        <w:autoSpaceDE w:val="0"/>
        <w:autoSpaceDN w:val="0"/>
        <w:adjustRightInd w:val="0"/>
        <w:jc w:val="both"/>
        <w:rPr>
          <w:color w:val="000000"/>
          <w:szCs w:val="24"/>
        </w:rPr>
      </w:pPr>
      <w:r w:rsidRPr="00C011F6">
        <w:rPr>
          <w:color w:val="000000"/>
          <w:szCs w:val="24"/>
        </w:rPr>
        <w:t xml:space="preserve">    Фактическая суммарная под</w:t>
      </w:r>
      <w:r w:rsidR="003E7D10">
        <w:rPr>
          <w:color w:val="000000"/>
          <w:szCs w:val="24"/>
        </w:rPr>
        <w:t xml:space="preserve">ключенная нагрузка потребителей </w:t>
      </w:r>
      <w:r w:rsidR="0062430E">
        <w:rPr>
          <w:color w:val="000000"/>
          <w:szCs w:val="24"/>
        </w:rPr>
        <w:t>МО «Посёлок Иванино»</w:t>
      </w:r>
      <w:r w:rsidR="003E7D10">
        <w:rPr>
          <w:color w:val="000000"/>
          <w:szCs w:val="24"/>
        </w:rPr>
        <w:t xml:space="preserve"> </w:t>
      </w:r>
      <w:r w:rsidRPr="00C011F6">
        <w:rPr>
          <w:color w:val="000000"/>
          <w:szCs w:val="24"/>
        </w:rPr>
        <w:t xml:space="preserve"> по состоянию на 01.01.20</w:t>
      </w:r>
      <w:r w:rsidR="000D3264">
        <w:rPr>
          <w:color w:val="000000"/>
          <w:szCs w:val="24"/>
        </w:rPr>
        <w:t>22</w:t>
      </w:r>
      <w:r w:rsidRPr="00C011F6">
        <w:rPr>
          <w:color w:val="000000"/>
          <w:szCs w:val="24"/>
        </w:rPr>
        <w:t xml:space="preserve"> г. </w:t>
      </w:r>
      <w:r w:rsidRPr="005C6460">
        <w:rPr>
          <w:color w:val="000000"/>
          <w:szCs w:val="24"/>
        </w:rPr>
        <w:t xml:space="preserve">составляет </w:t>
      </w:r>
      <w:r w:rsidR="0062430E">
        <w:rPr>
          <w:color w:val="000000"/>
          <w:szCs w:val="24"/>
        </w:rPr>
        <w:t>13,6822</w:t>
      </w:r>
      <w:r w:rsidR="00C46B58">
        <w:rPr>
          <w:color w:val="000000"/>
          <w:szCs w:val="24"/>
        </w:rPr>
        <w:t>Г</w:t>
      </w:r>
      <w:r w:rsidRPr="005C6460">
        <w:rPr>
          <w:color w:val="000000"/>
          <w:szCs w:val="24"/>
        </w:rPr>
        <w:t xml:space="preserve">кал/ч. </w:t>
      </w:r>
      <w:r w:rsidR="00DF4F95" w:rsidRPr="005C6460">
        <w:rPr>
          <w:color w:val="000000"/>
          <w:szCs w:val="24"/>
        </w:rPr>
        <w:t>с</w:t>
      </w:r>
      <w:r w:rsidRPr="005C6460">
        <w:rPr>
          <w:color w:val="000000"/>
          <w:szCs w:val="24"/>
        </w:rPr>
        <w:t xml:space="preserve"> учёт</w:t>
      </w:r>
      <w:r w:rsidR="00DF4F95" w:rsidRPr="005C6460">
        <w:rPr>
          <w:color w:val="000000"/>
          <w:szCs w:val="24"/>
        </w:rPr>
        <w:t>ом</w:t>
      </w:r>
      <w:r w:rsidRPr="005C6460">
        <w:rPr>
          <w:color w:val="000000"/>
          <w:szCs w:val="24"/>
        </w:rPr>
        <w:t xml:space="preserve">  </w:t>
      </w:r>
      <w:r w:rsidR="005C6460" w:rsidRPr="005C6460">
        <w:rPr>
          <w:color w:val="000000"/>
          <w:szCs w:val="24"/>
        </w:rPr>
        <w:t xml:space="preserve">потерь и </w:t>
      </w:r>
      <w:r w:rsidRPr="005C6460">
        <w:rPr>
          <w:color w:val="000000"/>
          <w:szCs w:val="24"/>
        </w:rPr>
        <w:t>прочих потребителей.</w:t>
      </w:r>
    </w:p>
    <w:p w14:paraId="4C03FF91" w14:textId="77777777" w:rsidR="005C6460" w:rsidRDefault="005C6460" w:rsidP="005C6460">
      <w:pPr>
        <w:autoSpaceDE w:val="0"/>
        <w:autoSpaceDN w:val="0"/>
        <w:adjustRightInd w:val="0"/>
        <w:jc w:val="both"/>
        <w:rPr>
          <w:color w:val="000000"/>
          <w:szCs w:val="24"/>
        </w:rPr>
      </w:pPr>
      <w:r>
        <w:rPr>
          <w:color w:val="000000"/>
          <w:szCs w:val="24"/>
        </w:rPr>
        <w:t>Таким  образом</w:t>
      </w:r>
      <w:r w:rsidR="0004400B">
        <w:rPr>
          <w:color w:val="000000"/>
          <w:szCs w:val="24"/>
        </w:rPr>
        <w:t>,</w:t>
      </w:r>
      <w:r>
        <w:rPr>
          <w:color w:val="000000"/>
          <w:szCs w:val="24"/>
        </w:rPr>
        <w:t xml:space="preserve"> и</w:t>
      </w:r>
      <w:r w:rsidRPr="00E35AB9">
        <w:rPr>
          <w:color w:val="000000"/>
          <w:szCs w:val="24"/>
        </w:rPr>
        <w:t>з таблицы 6.</w:t>
      </w:r>
      <w:r>
        <w:rPr>
          <w:color w:val="000000"/>
          <w:szCs w:val="24"/>
        </w:rPr>
        <w:t>1</w:t>
      </w:r>
      <w:r w:rsidRPr="00E35AB9">
        <w:rPr>
          <w:color w:val="000000"/>
          <w:szCs w:val="24"/>
        </w:rPr>
        <w:t xml:space="preserve"> видно, что </w:t>
      </w:r>
      <w:r>
        <w:rPr>
          <w:color w:val="000000"/>
          <w:szCs w:val="24"/>
        </w:rPr>
        <w:t>источники тепла</w:t>
      </w:r>
      <w:r w:rsidRPr="00E35AB9">
        <w:rPr>
          <w:color w:val="000000"/>
          <w:szCs w:val="24"/>
        </w:rPr>
        <w:t xml:space="preserve">  имеет дефицит установленной тепловой мощности по отношению к договорн</w:t>
      </w:r>
      <w:r>
        <w:rPr>
          <w:color w:val="000000"/>
          <w:szCs w:val="24"/>
        </w:rPr>
        <w:t>ым</w:t>
      </w:r>
      <w:r w:rsidRPr="00E35AB9">
        <w:rPr>
          <w:color w:val="000000"/>
          <w:szCs w:val="24"/>
        </w:rPr>
        <w:t xml:space="preserve"> теплов</w:t>
      </w:r>
      <w:r>
        <w:rPr>
          <w:color w:val="000000"/>
          <w:szCs w:val="24"/>
        </w:rPr>
        <w:t>ым</w:t>
      </w:r>
      <w:r w:rsidRPr="00E35AB9">
        <w:rPr>
          <w:color w:val="000000"/>
          <w:szCs w:val="24"/>
        </w:rPr>
        <w:t xml:space="preserve"> нагрузк</w:t>
      </w:r>
      <w:r>
        <w:rPr>
          <w:color w:val="000000"/>
          <w:szCs w:val="24"/>
        </w:rPr>
        <w:t>ам</w:t>
      </w:r>
      <w:r w:rsidRPr="00E35AB9">
        <w:rPr>
          <w:color w:val="000000"/>
          <w:szCs w:val="24"/>
        </w:rPr>
        <w:t xml:space="preserve">. Баланс установленной тепловой мощности и фактической присоединенной тепловой нагрузки показывает, что </w:t>
      </w:r>
      <w:r>
        <w:rPr>
          <w:color w:val="000000"/>
          <w:szCs w:val="24"/>
        </w:rPr>
        <w:t xml:space="preserve">дефицит </w:t>
      </w:r>
      <w:r w:rsidRPr="00E35AB9">
        <w:rPr>
          <w:color w:val="000000"/>
          <w:szCs w:val="24"/>
        </w:rPr>
        <w:t xml:space="preserve"> тепловой мощности на </w:t>
      </w:r>
      <w:r>
        <w:rPr>
          <w:color w:val="000000"/>
          <w:szCs w:val="24"/>
        </w:rPr>
        <w:t>источниках теплоснабжения</w:t>
      </w:r>
      <w:r w:rsidRPr="00E35AB9">
        <w:rPr>
          <w:color w:val="000000"/>
          <w:szCs w:val="24"/>
        </w:rPr>
        <w:t xml:space="preserve"> </w:t>
      </w:r>
      <w:r>
        <w:rPr>
          <w:color w:val="000000"/>
          <w:szCs w:val="24"/>
        </w:rPr>
        <w:t xml:space="preserve">составляет </w:t>
      </w:r>
      <w:r w:rsidR="0004400B">
        <w:rPr>
          <w:color w:val="000000"/>
          <w:szCs w:val="24"/>
        </w:rPr>
        <w:t xml:space="preserve">    </w:t>
      </w:r>
      <w:r w:rsidR="00AF1EC9">
        <w:rPr>
          <w:color w:val="000000"/>
          <w:szCs w:val="24"/>
        </w:rPr>
        <w:t>(</w:t>
      </w:r>
      <w:r w:rsidR="00C46B58">
        <w:rPr>
          <w:color w:val="000000"/>
          <w:szCs w:val="24"/>
        </w:rPr>
        <w:t>-</w:t>
      </w:r>
      <w:r w:rsidR="002C1C5C">
        <w:rPr>
          <w:color w:val="000000"/>
          <w:szCs w:val="24"/>
        </w:rPr>
        <w:t>5,994</w:t>
      </w:r>
      <w:r w:rsidR="00AF1EC9">
        <w:rPr>
          <w:color w:val="000000"/>
          <w:szCs w:val="24"/>
        </w:rPr>
        <w:t>)</w:t>
      </w:r>
      <w:r>
        <w:rPr>
          <w:color w:val="000000"/>
          <w:szCs w:val="24"/>
        </w:rPr>
        <w:t xml:space="preserve"> Гкал/час</w:t>
      </w:r>
      <w:r w:rsidRPr="00E35AB9">
        <w:rPr>
          <w:color w:val="000000"/>
          <w:szCs w:val="24"/>
        </w:rPr>
        <w:t>.</w:t>
      </w:r>
    </w:p>
    <w:p w14:paraId="50704DB1" w14:textId="77777777" w:rsidR="005C6460" w:rsidRPr="00C011F6" w:rsidRDefault="005C6460" w:rsidP="007B344C">
      <w:pPr>
        <w:autoSpaceDE w:val="0"/>
        <w:autoSpaceDN w:val="0"/>
        <w:adjustRightInd w:val="0"/>
        <w:jc w:val="both"/>
        <w:rPr>
          <w:color w:val="000000"/>
          <w:szCs w:val="24"/>
        </w:rPr>
      </w:pPr>
    </w:p>
    <w:p w14:paraId="7F616E57" w14:textId="77777777" w:rsidR="002E04A4" w:rsidRPr="00C011F6" w:rsidRDefault="002E04A4" w:rsidP="00BC09E7">
      <w:pPr>
        <w:autoSpaceDE w:val="0"/>
        <w:autoSpaceDN w:val="0"/>
        <w:adjustRightInd w:val="0"/>
        <w:jc w:val="center"/>
        <w:rPr>
          <w:rFonts w:ascii="Arial" w:hAnsi="Arial" w:cs="Arial"/>
          <w:bCs/>
          <w:color w:val="000000"/>
          <w:sz w:val="18"/>
          <w:szCs w:val="18"/>
        </w:rPr>
      </w:pPr>
    </w:p>
    <w:p w14:paraId="57D30726" w14:textId="77777777" w:rsidR="002E04A4" w:rsidRPr="00C011F6" w:rsidRDefault="002E04A4" w:rsidP="00E643E6">
      <w:pPr>
        <w:autoSpaceDE w:val="0"/>
        <w:autoSpaceDN w:val="0"/>
        <w:adjustRightInd w:val="0"/>
        <w:rPr>
          <w:color w:val="000000"/>
          <w:szCs w:val="24"/>
        </w:rPr>
      </w:pPr>
      <w:r w:rsidRPr="00C011F6">
        <w:rPr>
          <w:b/>
          <w:bCs/>
          <w:color w:val="000000"/>
          <w:szCs w:val="24"/>
        </w:rPr>
        <w:t xml:space="preserve">6.2.Описание гидравлических режимов, обеспечивающих передачу тепловой энергии </w:t>
      </w:r>
    </w:p>
    <w:p w14:paraId="55C62D45" w14:textId="77777777" w:rsidR="002E04A4" w:rsidRPr="00C011F6" w:rsidRDefault="002E04A4" w:rsidP="00E643E6">
      <w:pPr>
        <w:autoSpaceDE w:val="0"/>
        <w:autoSpaceDN w:val="0"/>
        <w:adjustRightInd w:val="0"/>
        <w:rPr>
          <w:color w:val="000000"/>
          <w:szCs w:val="24"/>
        </w:rPr>
      </w:pPr>
    </w:p>
    <w:p w14:paraId="2EC3A28F" w14:textId="77777777" w:rsidR="002E04A4" w:rsidRPr="00C011F6" w:rsidRDefault="002E04A4" w:rsidP="00734C86">
      <w:pPr>
        <w:autoSpaceDE w:val="0"/>
        <w:autoSpaceDN w:val="0"/>
        <w:adjustRightInd w:val="0"/>
        <w:jc w:val="both"/>
        <w:rPr>
          <w:color w:val="000000"/>
          <w:szCs w:val="24"/>
        </w:rPr>
      </w:pPr>
      <w:r w:rsidRPr="00C011F6">
        <w:rPr>
          <w:color w:val="000000"/>
          <w:szCs w:val="24"/>
        </w:rPr>
        <w:t xml:space="preserve">    </w:t>
      </w:r>
      <w:r w:rsidR="00AF1EC9">
        <w:rPr>
          <w:color w:val="000000"/>
          <w:szCs w:val="24"/>
        </w:rPr>
        <w:t>Действующая с</w:t>
      </w:r>
      <w:r w:rsidRPr="00C011F6">
        <w:rPr>
          <w:color w:val="000000"/>
          <w:szCs w:val="24"/>
        </w:rPr>
        <w:t>истема централизованного теплоснабжения г.</w:t>
      </w:r>
      <w:r>
        <w:rPr>
          <w:color w:val="000000"/>
          <w:szCs w:val="24"/>
        </w:rPr>
        <w:t>Курчатова</w:t>
      </w:r>
      <w:r w:rsidRPr="00C011F6">
        <w:rPr>
          <w:color w:val="000000"/>
          <w:szCs w:val="24"/>
        </w:rPr>
        <w:t xml:space="preserve"> запроектирована на </w:t>
      </w:r>
      <w:r>
        <w:rPr>
          <w:color w:val="000000"/>
          <w:szCs w:val="24"/>
        </w:rPr>
        <w:t>центральное</w:t>
      </w:r>
      <w:r w:rsidRPr="00C011F6">
        <w:rPr>
          <w:color w:val="000000"/>
          <w:szCs w:val="24"/>
        </w:rPr>
        <w:t xml:space="preserve"> регулирование отпуска тепловой энергии потребителям. Графики согласовываются в городском хозяйстве, рассматриваются и утверждаются руководством МУП </w:t>
      </w:r>
      <w:r w:rsidR="007D4D73" w:rsidRPr="001A3466">
        <w:rPr>
          <w:szCs w:val="24"/>
        </w:rPr>
        <w:t>«Г</w:t>
      </w:r>
      <w:r w:rsidR="00D95600">
        <w:rPr>
          <w:szCs w:val="24"/>
        </w:rPr>
        <w:t>ТС</w:t>
      </w:r>
      <w:r w:rsidR="007D4D73" w:rsidRPr="001A3466">
        <w:rPr>
          <w:szCs w:val="24"/>
        </w:rPr>
        <w:t>»</w:t>
      </w:r>
      <w:r w:rsidRPr="00C011F6">
        <w:rPr>
          <w:color w:val="000000"/>
          <w:szCs w:val="24"/>
        </w:rPr>
        <w:t>. Проектный температурный график по зонам теплоснабжения  130-70</w:t>
      </w:r>
      <w:r w:rsidRPr="005B4025">
        <w:rPr>
          <w:color w:val="000000"/>
          <w:spacing w:val="-1"/>
          <w:szCs w:val="24"/>
        </w:rPr>
        <w:t>°С</w:t>
      </w:r>
      <w:r w:rsidRPr="00C011F6">
        <w:rPr>
          <w:color w:val="000000"/>
          <w:szCs w:val="24"/>
        </w:rPr>
        <w:t xml:space="preserve">  был выбран во время развития СЦТ города в </w:t>
      </w:r>
      <w:r>
        <w:rPr>
          <w:color w:val="000000"/>
          <w:szCs w:val="24"/>
        </w:rPr>
        <w:t>8</w:t>
      </w:r>
      <w:r w:rsidRPr="00C011F6">
        <w:rPr>
          <w:color w:val="000000"/>
          <w:szCs w:val="24"/>
        </w:rPr>
        <w:t>0-е годы прошлого века</w:t>
      </w:r>
      <w:r w:rsidR="001A76CC">
        <w:rPr>
          <w:color w:val="000000"/>
          <w:szCs w:val="24"/>
        </w:rPr>
        <w:t>. В</w:t>
      </w:r>
      <w:r w:rsidRPr="00C011F6">
        <w:rPr>
          <w:color w:val="000000"/>
          <w:szCs w:val="24"/>
        </w:rPr>
        <w:t xml:space="preserve"> настояще</w:t>
      </w:r>
      <w:r w:rsidR="001A76CC">
        <w:rPr>
          <w:color w:val="000000"/>
          <w:szCs w:val="24"/>
        </w:rPr>
        <w:t>е</w:t>
      </w:r>
      <w:r w:rsidRPr="00C011F6">
        <w:rPr>
          <w:color w:val="000000"/>
          <w:szCs w:val="24"/>
        </w:rPr>
        <w:t xml:space="preserve"> врем</w:t>
      </w:r>
      <w:r w:rsidR="001A76CC">
        <w:rPr>
          <w:color w:val="000000"/>
          <w:szCs w:val="24"/>
        </w:rPr>
        <w:t xml:space="preserve">я действует </w:t>
      </w:r>
      <w:r w:rsidRPr="00C011F6">
        <w:rPr>
          <w:color w:val="000000"/>
          <w:szCs w:val="24"/>
        </w:rPr>
        <w:t xml:space="preserve"> со срезкой 115</w:t>
      </w:r>
      <w:r w:rsidRPr="005B4025">
        <w:rPr>
          <w:color w:val="000000"/>
          <w:spacing w:val="-1"/>
          <w:szCs w:val="24"/>
        </w:rPr>
        <w:t>°С</w:t>
      </w:r>
      <w:r w:rsidRPr="00C011F6">
        <w:rPr>
          <w:color w:val="000000"/>
          <w:szCs w:val="24"/>
        </w:rPr>
        <w:t xml:space="preserve">;  </w:t>
      </w:r>
    </w:p>
    <w:p w14:paraId="22401068" w14:textId="77777777" w:rsidR="002E04A4" w:rsidRPr="00C011F6" w:rsidRDefault="002E04A4" w:rsidP="004E04A0">
      <w:pPr>
        <w:autoSpaceDE w:val="0"/>
        <w:autoSpaceDN w:val="0"/>
        <w:adjustRightInd w:val="0"/>
        <w:rPr>
          <w:color w:val="000000"/>
          <w:szCs w:val="24"/>
        </w:rPr>
      </w:pPr>
    </w:p>
    <w:p w14:paraId="0EC23210" w14:textId="77777777" w:rsidR="002E04A4" w:rsidRPr="00C011F6" w:rsidRDefault="002E04A4" w:rsidP="00E643E6">
      <w:pPr>
        <w:autoSpaceDE w:val="0"/>
        <w:autoSpaceDN w:val="0"/>
        <w:adjustRightInd w:val="0"/>
        <w:rPr>
          <w:color w:val="000000"/>
          <w:szCs w:val="24"/>
        </w:rPr>
      </w:pPr>
      <w:r w:rsidRPr="00C011F6">
        <w:rPr>
          <w:color w:val="000000"/>
          <w:szCs w:val="24"/>
        </w:rPr>
        <w:t xml:space="preserve">Анализ режима отпуска и потребления тепловой энергии производился на основании: </w:t>
      </w:r>
    </w:p>
    <w:p w14:paraId="4B073FD7" w14:textId="77777777" w:rsidR="002E04A4" w:rsidRPr="00C011F6" w:rsidRDefault="002E04A4" w:rsidP="001072ED">
      <w:pPr>
        <w:numPr>
          <w:ilvl w:val="0"/>
          <w:numId w:val="1"/>
        </w:numPr>
        <w:autoSpaceDE w:val="0"/>
        <w:autoSpaceDN w:val="0"/>
        <w:adjustRightInd w:val="0"/>
        <w:spacing w:after="175"/>
        <w:rPr>
          <w:color w:val="000000"/>
          <w:szCs w:val="24"/>
        </w:rPr>
      </w:pPr>
      <w:r w:rsidRPr="00C011F6">
        <w:rPr>
          <w:color w:val="000000"/>
          <w:szCs w:val="24"/>
        </w:rPr>
        <w:t xml:space="preserve">суточных диспетчерских ведомостей; </w:t>
      </w:r>
    </w:p>
    <w:p w14:paraId="70290580" w14:textId="77777777" w:rsidR="002E04A4" w:rsidRPr="00C011F6" w:rsidRDefault="002E04A4" w:rsidP="001072ED">
      <w:pPr>
        <w:numPr>
          <w:ilvl w:val="0"/>
          <w:numId w:val="1"/>
        </w:numPr>
        <w:autoSpaceDE w:val="0"/>
        <w:autoSpaceDN w:val="0"/>
        <w:adjustRightInd w:val="0"/>
        <w:spacing w:after="175"/>
        <w:rPr>
          <w:color w:val="000000"/>
          <w:szCs w:val="24"/>
        </w:rPr>
      </w:pPr>
      <w:r w:rsidRPr="00C011F6">
        <w:rPr>
          <w:color w:val="000000"/>
          <w:szCs w:val="24"/>
        </w:rPr>
        <w:t xml:space="preserve">показаний приборов учета по </w:t>
      </w:r>
      <w:r>
        <w:rPr>
          <w:color w:val="000000"/>
          <w:szCs w:val="24"/>
        </w:rPr>
        <w:t>5</w:t>
      </w:r>
      <w:r w:rsidRPr="00C011F6">
        <w:rPr>
          <w:color w:val="000000"/>
          <w:szCs w:val="24"/>
        </w:rPr>
        <w:t xml:space="preserve"> ЦТП; </w:t>
      </w:r>
    </w:p>
    <w:p w14:paraId="70C4FD01" w14:textId="77777777" w:rsidR="002E04A4" w:rsidRPr="00C011F6" w:rsidRDefault="002E04A4" w:rsidP="001072ED">
      <w:pPr>
        <w:numPr>
          <w:ilvl w:val="0"/>
          <w:numId w:val="1"/>
        </w:numPr>
        <w:autoSpaceDE w:val="0"/>
        <w:autoSpaceDN w:val="0"/>
        <w:adjustRightInd w:val="0"/>
        <w:spacing w:after="175"/>
        <w:rPr>
          <w:color w:val="000000"/>
          <w:szCs w:val="24"/>
        </w:rPr>
      </w:pPr>
      <w:r w:rsidRPr="00C011F6">
        <w:rPr>
          <w:color w:val="000000"/>
          <w:szCs w:val="24"/>
        </w:rPr>
        <w:t xml:space="preserve">журнала регистрации параметров ЦТП; </w:t>
      </w:r>
    </w:p>
    <w:p w14:paraId="502AF2CB" w14:textId="77777777" w:rsidR="002E04A4" w:rsidRPr="00C011F6" w:rsidRDefault="002E04A4" w:rsidP="00643D84">
      <w:pPr>
        <w:autoSpaceDE w:val="0"/>
        <w:autoSpaceDN w:val="0"/>
        <w:adjustRightInd w:val="0"/>
        <w:jc w:val="both"/>
        <w:rPr>
          <w:color w:val="000000"/>
          <w:szCs w:val="24"/>
        </w:rPr>
      </w:pPr>
    </w:p>
    <w:p w14:paraId="1AB13116" w14:textId="77777777" w:rsidR="002E04A4" w:rsidRPr="00C011F6" w:rsidRDefault="002E04A4" w:rsidP="003F5C92">
      <w:pPr>
        <w:autoSpaceDE w:val="0"/>
        <w:autoSpaceDN w:val="0"/>
        <w:adjustRightInd w:val="0"/>
        <w:jc w:val="both"/>
        <w:rPr>
          <w:color w:val="000000"/>
          <w:szCs w:val="24"/>
        </w:rPr>
      </w:pPr>
      <w:r w:rsidRPr="00C011F6">
        <w:rPr>
          <w:color w:val="000000"/>
          <w:szCs w:val="24"/>
        </w:rPr>
        <w:t xml:space="preserve">В условиях нарушения расчетных гидравлических и температурных режимов удержание температуры на уровне санитарных норм внутри помещений потребителей жилсоцкультбыта частично достигалось за счет проведения регулировочных работ на тепловых сетях, ЦТП и ИТП. </w:t>
      </w:r>
    </w:p>
    <w:p w14:paraId="1AB4DC95" w14:textId="77777777" w:rsidR="002E04A4" w:rsidRDefault="002E04A4" w:rsidP="00C46B58">
      <w:pPr>
        <w:autoSpaceDE w:val="0"/>
        <w:autoSpaceDN w:val="0"/>
        <w:adjustRightInd w:val="0"/>
        <w:jc w:val="both"/>
        <w:rPr>
          <w:color w:val="000000"/>
          <w:szCs w:val="24"/>
        </w:rPr>
      </w:pPr>
      <w:r w:rsidRPr="00C011F6">
        <w:rPr>
          <w:color w:val="000000"/>
          <w:szCs w:val="24"/>
        </w:rPr>
        <w:t>В сложившихся условиях, при существующих температурных и гидравлических режимах работы источников тепла и тепловых сетей наиболее сложная ситуация с обеспечением качественного теплоснабжения потребителей может скл</w:t>
      </w:r>
      <w:r w:rsidRPr="00C011F6">
        <w:rPr>
          <w:color w:val="000000"/>
          <w:szCs w:val="24"/>
          <w:highlight w:val="yellow"/>
        </w:rPr>
        <w:t>а</w:t>
      </w:r>
      <w:r w:rsidRPr="00C011F6">
        <w:rPr>
          <w:color w:val="000000"/>
          <w:szCs w:val="24"/>
        </w:rPr>
        <w:t xml:space="preserve">дываться  </w:t>
      </w:r>
      <w:r>
        <w:rPr>
          <w:color w:val="000000"/>
          <w:szCs w:val="24"/>
        </w:rPr>
        <w:t xml:space="preserve">в </w:t>
      </w:r>
      <w:r w:rsidRPr="00C011F6">
        <w:rPr>
          <w:color w:val="000000"/>
          <w:szCs w:val="24"/>
        </w:rPr>
        <w:t>теплосет</w:t>
      </w:r>
      <w:r>
        <w:rPr>
          <w:color w:val="000000"/>
          <w:szCs w:val="24"/>
        </w:rPr>
        <w:t>ях</w:t>
      </w:r>
      <w:r w:rsidR="00C46B58">
        <w:rPr>
          <w:color w:val="000000"/>
          <w:szCs w:val="24"/>
        </w:rPr>
        <w:t xml:space="preserve"> отдалённых ква</w:t>
      </w:r>
      <w:r w:rsidRPr="00C011F6">
        <w:rPr>
          <w:color w:val="000000"/>
          <w:szCs w:val="24"/>
        </w:rPr>
        <w:t xml:space="preserve">рталов </w:t>
      </w:r>
      <w:r>
        <w:rPr>
          <w:color w:val="000000"/>
          <w:szCs w:val="24"/>
        </w:rPr>
        <w:t xml:space="preserve"> и промпредприятий. </w:t>
      </w:r>
      <w:r w:rsidRPr="00C011F6">
        <w:rPr>
          <w:color w:val="000000"/>
          <w:szCs w:val="24"/>
        </w:rPr>
        <w:t xml:space="preserve">В данных теплосетевых районах удельная материальная характеристика сети  </w:t>
      </w:r>
      <w:r w:rsidR="00B96B15">
        <w:rPr>
          <w:color w:val="000000"/>
          <w:szCs w:val="24"/>
        </w:rPr>
        <w:t>превышает рекомендуемые значения</w:t>
      </w:r>
      <w:r w:rsidRPr="00C011F6">
        <w:rPr>
          <w:color w:val="000000"/>
          <w:szCs w:val="24"/>
        </w:rPr>
        <w:t>.</w:t>
      </w:r>
    </w:p>
    <w:p w14:paraId="277EED76" w14:textId="77777777" w:rsidR="0040070A" w:rsidRDefault="0040070A" w:rsidP="00C46B58">
      <w:pPr>
        <w:autoSpaceDE w:val="0"/>
        <w:autoSpaceDN w:val="0"/>
        <w:adjustRightInd w:val="0"/>
        <w:jc w:val="both"/>
        <w:rPr>
          <w:color w:val="000000"/>
          <w:szCs w:val="24"/>
        </w:rPr>
      </w:pPr>
    </w:p>
    <w:p w14:paraId="4B689D96" w14:textId="77777777" w:rsidR="0040070A" w:rsidRDefault="0040070A" w:rsidP="003F5C92">
      <w:pPr>
        <w:autoSpaceDE w:val="0"/>
        <w:autoSpaceDN w:val="0"/>
        <w:adjustRightInd w:val="0"/>
        <w:jc w:val="both"/>
        <w:rPr>
          <w:color w:val="000000"/>
          <w:szCs w:val="24"/>
        </w:rPr>
      </w:pPr>
    </w:p>
    <w:p w14:paraId="0772558B" w14:textId="77777777" w:rsidR="002E04A4" w:rsidRPr="005242A2" w:rsidRDefault="002E04A4" w:rsidP="00CD416A">
      <w:pPr>
        <w:autoSpaceDE w:val="0"/>
        <w:autoSpaceDN w:val="0"/>
        <w:adjustRightInd w:val="0"/>
        <w:outlineLvl w:val="0"/>
        <w:rPr>
          <w:rFonts w:ascii="Arial Narrow" w:hAnsi="Arial Narrow"/>
          <w:b/>
          <w:color w:val="000000"/>
          <w:szCs w:val="24"/>
        </w:rPr>
      </w:pPr>
      <w:r w:rsidRPr="005242A2">
        <w:rPr>
          <w:rFonts w:ascii="Arial Narrow" w:hAnsi="Arial Narrow"/>
          <w:b/>
          <w:bCs/>
          <w:color w:val="000000"/>
          <w:szCs w:val="24"/>
        </w:rPr>
        <w:t>ЧАСТЬ 7.  БАЛАНСЫ ТЕПЛОНОСИТЕЛЯ</w:t>
      </w:r>
    </w:p>
    <w:p w14:paraId="48486500" w14:textId="77777777" w:rsidR="00F81438" w:rsidRPr="00F81438" w:rsidRDefault="00FF5EAE" w:rsidP="00F81438">
      <w:pPr>
        <w:autoSpaceDE w:val="0"/>
        <w:autoSpaceDN w:val="0"/>
        <w:adjustRightInd w:val="0"/>
        <w:jc w:val="both"/>
        <w:rPr>
          <w:rFonts w:eastAsia="TimesNewRomanPS-BoldMT"/>
          <w:b/>
          <w:bCs/>
          <w:szCs w:val="24"/>
        </w:rPr>
      </w:pPr>
      <w:r>
        <w:rPr>
          <w:rFonts w:eastAsia="TimesNewRomanPS-BoldMT"/>
          <w:b/>
          <w:bCs/>
          <w:szCs w:val="24"/>
        </w:rPr>
        <w:t>7.1.</w:t>
      </w:r>
      <w:r w:rsidR="00F81438" w:rsidRPr="00F81438">
        <w:rPr>
          <w:rFonts w:eastAsia="TimesNewRomanPS-BoldMT"/>
          <w:b/>
          <w:bCs/>
          <w:szCs w:val="24"/>
        </w:rPr>
        <w:t>Нормативный режим подпитки</w:t>
      </w:r>
      <w:r w:rsidR="000004F4">
        <w:rPr>
          <w:rFonts w:eastAsia="TimesNewRomanPS-BoldMT"/>
          <w:b/>
          <w:bCs/>
          <w:szCs w:val="24"/>
        </w:rPr>
        <w:t xml:space="preserve"> теплосетей </w:t>
      </w:r>
    </w:p>
    <w:p w14:paraId="1C5790FC" w14:textId="77777777" w:rsidR="00341A8D" w:rsidRDefault="00341A8D" w:rsidP="00FF5EAE">
      <w:pPr>
        <w:autoSpaceDE w:val="0"/>
        <w:autoSpaceDN w:val="0"/>
        <w:adjustRightInd w:val="0"/>
        <w:jc w:val="both"/>
        <w:rPr>
          <w:rFonts w:eastAsia="TimesNewRomanPSMT"/>
          <w:szCs w:val="24"/>
        </w:rPr>
      </w:pPr>
    </w:p>
    <w:p w14:paraId="6661E12C" w14:textId="77777777" w:rsidR="00F81438" w:rsidRPr="00F81438" w:rsidRDefault="00F81438" w:rsidP="00FF5EAE">
      <w:pPr>
        <w:autoSpaceDE w:val="0"/>
        <w:autoSpaceDN w:val="0"/>
        <w:adjustRightInd w:val="0"/>
        <w:jc w:val="both"/>
        <w:rPr>
          <w:rFonts w:eastAsia="TimesNewRomanPSMT"/>
          <w:szCs w:val="24"/>
        </w:rPr>
      </w:pPr>
      <w:r w:rsidRPr="00F81438">
        <w:rPr>
          <w:rFonts w:eastAsia="TimesNewRomanPSMT"/>
          <w:szCs w:val="24"/>
        </w:rPr>
        <w:t>Установка для подпитки системы теплоснабжения на теплоисточнике должна</w:t>
      </w:r>
      <w:r w:rsidR="00FF5EAE">
        <w:rPr>
          <w:rFonts w:eastAsia="TimesNewRomanPSMT"/>
          <w:szCs w:val="24"/>
        </w:rPr>
        <w:t xml:space="preserve"> </w:t>
      </w:r>
      <w:r w:rsidRPr="00F81438">
        <w:rPr>
          <w:rFonts w:eastAsia="TimesNewRomanPSMT"/>
          <w:szCs w:val="24"/>
        </w:rPr>
        <w:t>обеспечивать подачу в тепловую сеть в рабочем режиме воды соответствующего качества и</w:t>
      </w:r>
      <w:r w:rsidR="00FF5EAE">
        <w:rPr>
          <w:rFonts w:eastAsia="TimesNewRomanPSMT"/>
          <w:szCs w:val="24"/>
        </w:rPr>
        <w:t xml:space="preserve">  </w:t>
      </w:r>
      <w:r w:rsidRPr="00F81438">
        <w:rPr>
          <w:rFonts w:eastAsia="TimesNewRomanPSMT"/>
          <w:szCs w:val="24"/>
        </w:rPr>
        <w:t>аварийную подпитку водой из систем хозяйственно</w:t>
      </w:r>
      <w:r w:rsidRPr="00F81438">
        <w:rPr>
          <w:rFonts w:eastAsia="TimesNewRomanPS-BoldMT"/>
          <w:szCs w:val="24"/>
        </w:rPr>
        <w:t>-</w:t>
      </w:r>
      <w:r w:rsidRPr="00F81438">
        <w:rPr>
          <w:rFonts w:eastAsia="TimesNewRomanPSMT"/>
          <w:szCs w:val="24"/>
        </w:rPr>
        <w:t>питьевого или производственного</w:t>
      </w:r>
      <w:r w:rsidR="00FF5EAE">
        <w:rPr>
          <w:rFonts w:eastAsia="TimesNewRomanPSMT"/>
          <w:szCs w:val="24"/>
        </w:rPr>
        <w:t xml:space="preserve"> </w:t>
      </w:r>
      <w:r w:rsidRPr="00F81438">
        <w:rPr>
          <w:rFonts w:eastAsia="TimesNewRomanPSMT"/>
          <w:szCs w:val="24"/>
        </w:rPr>
        <w:t>водопроводов.</w:t>
      </w:r>
    </w:p>
    <w:p w14:paraId="540835B7" w14:textId="77777777" w:rsidR="00FF5EAE" w:rsidRDefault="00FF5EAE" w:rsidP="00FF5EAE">
      <w:pPr>
        <w:autoSpaceDE w:val="0"/>
        <w:autoSpaceDN w:val="0"/>
        <w:adjustRightInd w:val="0"/>
        <w:jc w:val="both"/>
        <w:rPr>
          <w:rFonts w:eastAsia="TimesNewRomanPSMT"/>
          <w:szCs w:val="24"/>
        </w:rPr>
      </w:pPr>
    </w:p>
    <w:p w14:paraId="5A019A6D" w14:textId="77777777" w:rsidR="00F81438" w:rsidRPr="00F81438" w:rsidRDefault="00F81438" w:rsidP="00FF5EAE">
      <w:pPr>
        <w:autoSpaceDE w:val="0"/>
        <w:autoSpaceDN w:val="0"/>
        <w:adjustRightInd w:val="0"/>
        <w:jc w:val="both"/>
        <w:rPr>
          <w:rFonts w:eastAsia="TimesNewRomanPSMT"/>
          <w:szCs w:val="24"/>
        </w:rPr>
      </w:pPr>
      <w:r w:rsidRPr="00F81438">
        <w:rPr>
          <w:rFonts w:eastAsia="TimesNewRomanPSMT"/>
          <w:szCs w:val="24"/>
        </w:rPr>
        <w:t>Расход подпиточной воды в рабочем режиме должен компенсировать технологические</w:t>
      </w:r>
      <w:r w:rsidR="00FF5EAE">
        <w:rPr>
          <w:rFonts w:eastAsia="TimesNewRomanPSMT"/>
          <w:szCs w:val="24"/>
        </w:rPr>
        <w:t xml:space="preserve"> </w:t>
      </w:r>
      <w:r w:rsidRPr="00F81438">
        <w:rPr>
          <w:rFonts w:eastAsia="TimesNewRomanPSMT"/>
          <w:szCs w:val="24"/>
        </w:rPr>
        <w:t>потери и затраты сетевой воды в тепловых сетях и затраты сетевой воды на горячее</w:t>
      </w:r>
      <w:r w:rsidR="00FF5EAE">
        <w:rPr>
          <w:rFonts w:eastAsia="TimesNewRomanPSMT"/>
          <w:szCs w:val="24"/>
        </w:rPr>
        <w:t xml:space="preserve"> в</w:t>
      </w:r>
      <w:r w:rsidRPr="00F81438">
        <w:rPr>
          <w:rFonts w:eastAsia="TimesNewRomanPSMT"/>
          <w:szCs w:val="24"/>
        </w:rPr>
        <w:t>одоснабжение у конечных потребителей.</w:t>
      </w:r>
    </w:p>
    <w:p w14:paraId="0A8E257D" w14:textId="77777777" w:rsidR="00F81438" w:rsidRPr="00F81438" w:rsidRDefault="00F81438" w:rsidP="00FF5EAE">
      <w:pPr>
        <w:autoSpaceDE w:val="0"/>
        <w:autoSpaceDN w:val="0"/>
        <w:adjustRightInd w:val="0"/>
        <w:jc w:val="both"/>
        <w:rPr>
          <w:rFonts w:eastAsia="TimesNewRomanPSMT"/>
          <w:szCs w:val="24"/>
        </w:rPr>
      </w:pPr>
      <w:r w:rsidRPr="00F81438">
        <w:rPr>
          <w:rFonts w:eastAsia="TimesNewRomanPSMT"/>
          <w:szCs w:val="24"/>
        </w:rPr>
        <w:t>Среднегодовая утечка теплоносителя (м3/ч) из водяных тепловых сетей должна быть не</w:t>
      </w:r>
      <w:r w:rsidR="00FF5EAE">
        <w:rPr>
          <w:rFonts w:eastAsia="TimesNewRomanPSMT"/>
          <w:szCs w:val="24"/>
        </w:rPr>
        <w:t xml:space="preserve"> </w:t>
      </w:r>
      <w:r w:rsidRPr="00F81438">
        <w:rPr>
          <w:rFonts w:eastAsia="TimesNewRomanPSMT"/>
          <w:szCs w:val="24"/>
        </w:rPr>
        <w:t>более 0,25% среднегодового объема воды в тепловой сети и присоединенных системах</w:t>
      </w:r>
      <w:r w:rsidR="00FF5EAE">
        <w:rPr>
          <w:rFonts w:eastAsia="TimesNewRomanPSMT"/>
          <w:szCs w:val="24"/>
        </w:rPr>
        <w:t xml:space="preserve"> </w:t>
      </w:r>
      <w:r w:rsidRPr="00F81438">
        <w:rPr>
          <w:rFonts w:eastAsia="TimesNewRomanPSMT"/>
          <w:szCs w:val="24"/>
        </w:rPr>
        <w:t>теплоснабжения независимо от схемы присоединения (за исключением систем горячего</w:t>
      </w:r>
      <w:r w:rsidR="00FF5EAE">
        <w:rPr>
          <w:rFonts w:eastAsia="TimesNewRomanPSMT"/>
          <w:szCs w:val="24"/>
        </w:rPr>
        <w:t xml:space="preserve"> </w:t>
      </w:r>
      <w:r w:rsidRPr="00F81438">
        <w:rPr>
          <w:rFonts w:eastAsia="TimesNewRomanPSMT"/>
          <w:szCs w:val="24"/>
        </w:rPr>
        <w:lastRenderedPageBreak/>
        <w:t>водоснабжения, присоединенных через водоподогреватели). Сезонная норма утечки</w:t>
      </w:r>
      <w:r w:rsidR="00FF5EAE">
        <w:rPr>
          <w:rFonts w:eastAsia="TimesNewRomanPSMT"/>
          <w:szCs w:val="24"/>
        </w:rPr>
        <w:t xml:space="preserve"> </w:t>
      </w:r>
      <w:r w:rsidRPr="00F81438">
        <w:rPr>
          <w:rFonts w:eastAsia="TimesNewRomanPSMT"/>
          <w:szCs w:val="24"/>
        </w:rPr>
        <w:t>теплоносителя устанавливается в пределах среднегодового значения.</w:t>
      </w:r>
    </w:p>
    <w:p w14:paraId="0A40D061" w14:textId="77777777" w:rsidR="00F81438" w:rsidRPr="00F81438" w:rsidRDefault="00F81438" w:rsidP="00FF5EAE">
      <w:pPr>
        <w:autoSpaceDE w:val="0"/>
        <w:autoSpaceDN w:val="0"/>
        <w:adjustRightInd w:val="0"/>
        <w:jc w:val="both"/>
        <w:rPr>
          <w:rFonts w:eastAsia="TimesNewRomanPS-BoldMT"/>
          <w:szCs w:val="24"/>
        </w:rPr>
      </w:pPr>
      <w:r w:rsidRPr="00F81438">
        <w:rPr>
          <w:rFonts w:eastAsia="TimesNewRomanPSMT"/>
          <w:szCs w:val="24"/>
        </w:rPr>
        <w:t>Для компенсации этих расчетных технологических затрат сетевой воды, необходима</w:t>
      </w:r>
      <w:r w:rsidR="00FF5EAE">
        <w:rPr>
          <w:rFonts w:eastAsia="TimesNewRomanPSMT"/>
          <w:szCs w:val="24"/>
        </w:rPr>
        <w:t xml:space="preserve"> </w:t>
      </w:r>
      <w:r w:rsidRPr="00F81438">
        <w:rPr>
          <w:rFonts w:eastAsia="TimesNewRomanPSMT"/>
          <w:szCs w:val="24"/>
        </w:rPr>
        <w:t>дополнительная производительность водоподготовительной установки и соответствующего</w:t>
      </w:r>
      <w:r w:rsidR="00FF5EAE">
        <w:rPr>
          <w:rFonts w:eastAsia="TimesNewRomanPSMT"/>
          <w:szCs w:val="24"/>
        </w:rPr>
        <w:t xml:space="preserve"> </w:t>
      </w:r>
      <w:r w:rsidRPr="00F81438">
        <w:rPr>
          <w:rFonts w:eastAsia="TimesNewRomanPSMT"/>
          <w:szCs w:val="24"/>
        </w:rPr>
        <w:t>оборудования (свыше 0,25% от объема теплосети), которая зависит от интенсивности заполнения</w:t>
      </w:r>
      <w:r w:rsidR="00F82C9F">
        <w:rPr>
          <w:rFonts w:eastAsia="TimesNewRomanPSMT"/>
          <w:szCs w:val="24"/>
        </w:rPr>
        <w:t xml:space="preserve"> </w:t>
      </w:r>
      <w:r w:rsidRPr="00F81438">
        <w:rPr>
          <w:rFonts w:eastAsia="TimesNewRomanPSMT"/>
          <w:szCs w:val="24"/>
        </w:rPr>
        <w:t>трубопроводов. Во избежание гидравлических ударов и лучшего удаления воздуха из</w:t>
      </w:r>
      <w:r w:rsidR="00FF5EAE">
        <w:rPr>
          <w:rFonts w:eastAsia="TimesNewRomanPSMT"/>
          <w:szCs w:val="24"/>
        </w:rPr>
        <w:t xml:space="preserve"> </w:t>
      </w:r>
      <w:r w:rsidRPr="00F81438">
        <w:rPr>
          <w:rFonts w:eastAsia="TimesNewRomanPSMT"/>
          <w:szCs w:val="24"/>
        </w:rPr>
        <w:t>трубопроводов максимальный часовой расход воды (GM) при заполнении трубопроводов</w:t>
      </w:r>
      <w:r w:rsidR="00FF5EAE">
        <w:rPr>
          <w:rFonts w:eastAsia="TimesNewRomanPSMT"/>
          <w:szCs w:val="24"/>
        </w:rPr>
        <w:t xml:space="preserve"> </w:t>
      </w:r>
      <w:r w:rsidRPr="00F81438">
        <w:rPr>
          <w:rFonts w:eastAsia="TimesNewRomanPSMT"/>
          <w:szCs w:val="24"/>
        </w:rPr>
        <w:t>тепловой сети с условным диаметром (Dy) не должен превышать значений, приведенных в</w:t>
      </w:r>
      <w:r w:rsidR="00FF5EAE">
        <w:rPr>
          <w:rFonts w:eastAsia="TimesNewRomanPSMT"/>
          <w:szCs w:val="24"/>
        </w:rPr>
        <w:t xml:space="preserve"> </w:t>
      </w:r>
      <w:r w:rsidRPr="00F81438">
        <w:rPr>
          <w:rFonts w:eastAsia="TimesNewRomanPSMT"/>
          <w:szCs w:val="24"/>
        </w:rPr>
        <w:t xml:space="preserve">Таблице 3 </w:t>
      </w:r>
      <w:r w:rsidR="00543A63">
        <w:rPr>
          <w:rFonts w:eastAsia="TimesNewRomanPSMT"/>
          <w:szCs w:val="24"/>
        </w:rPr>
        <w:t xml:space="preserve">  </w:t>
      </w:r>
      <w:r w:rsidRPr="00F81438">
        <w:rPr>
          <w:rFonts w:eastAsia="TimesNewRomanPSMT"/>
          <w:szCs w:val="24"/>
        </w:rPr>
        <w:t>СП 124.13330.2012 «Тепловые сети. Актуализированная редакция СНиП 41</w:t>
      </w:r>
      <w:r w:rsidRPr="00F81438">
        <w:rPr>
          <w:rFonts w:eastAsia="TimesNewRomanPS-BoldMT"/>
          <w:szCs w:val="24"/>
        </w:rPr>
        <w:t>-02-2003».</w:t>
      </w:r>
    </w:p>
    <w:p w14:paraId="7386D3E8" w14:textId="77777777" w:rsidR="00F81438" w:rsidRPr="00F81438" w:rsidRDefault="00F81438" w:rsidP="00C46B58">
      <w:pPr>
        <w:autoSpaceDE w:val="0"/>
        <w:autoSpaceDN w:val="0"/>
        <w:adjustRightInd w:val="0"/>
        <w:jc w:val="both"/>
        <w:rPr>
          <w:rFonts w:eastAsia="TimesNewRomanPSMT"/>
          <w:szCs w:val="24"/>
        </w:rPr>
      </w:pPr>
      <w:r w:rsidRPr="00F81438">
        <w:rPr>
          <w:rFonts w:eastAsia="TimesNewRomanPSMT"/>
          <w:szCs w:val="24"/>
        </w:rPr>
        <w:t>При этом скорость заполнения тепловой сети должна быть увязана с производительностью</w:t>
      </w:r>
    </w:p>
    <w:p w14:paraId="167C4DBD" w14:textId="77777777" w:rsidR="00F81438" w:rsidRDefault="00F81438" w:rsidP="00C46B58">
      <w:pPr>
        <w:autoSpaceDE w:val="0"/>
        <w:autoSpaceDN w:val="0"/>
        <w:adjustRightInd w:val="0"/>
        <w:jc w:val="both"/>
        <w:rPr>
          <w:rFonts w:eastAsia="TimesNewRomanPSMT"/>
          <w:szCs w:val="24"/>
        </w:rPr>
      </w:pPr>
      <w:r w:rsidRPr="00F81438">
        <w:rPr>
          <w:rFonts w:eastAsia="TimesNewRomanPSMT"/>
          <w:szCs w:val="24"/>
        </w:rPr>
        <w:t>источника подпитки и может быть ниже указанных расходов.</w:t>
      </w:r>
      <w:r w:rsidR="00D95600">
        <w:rPr>
          <w:rFonts w:eastAsia="TimesNewRomanPSMT"/>
          <w:szCs w:val="24"/>
        </w:rPr>
        <w:t xml:space="preserve">  </w:t>
      </w:r>
      <w:r w:rsidRPr="00F81438">
        <w:rPr>
          <w:rFonts w:eastAsia="TimesNewRomanPSMT"/>
          <w:szCs w:val="24"/>
        </w:rPr>
        <w:t>В результате для закрытых систем теплоснабжения максимальный часовой расход</w:t>
      </w:r>
      <w:r w:rsidR="00FF5EAE">
        <w:rPr>
          <w:rFonts w:eastAsia="TimesNewRomanPSMT"/>
          <w:szCs w:val="24"/>
        </w:rPr>
        <w:t xml:space="preserve"> </w:t>
      </w:r>
      <w:r w:rsidRPr="00F81438">
        <w:rPr>
          <w:rFonts w:eastAsia="TimesNewRomanPSMT"/>
          <w:szCs w:val="24"/>
        </w:rPr>
        <w:t>подпиточной воды (G3, м3/ч) составляет:</w:t>
      </w:r>
    </w:p>
    <w:p w14:paraId="39BF1936" w14:textId="77777777" w:rsidR="00F81438" w:rsidRPr="00FF5EAE" w:rsidRDefault="00F81438" w:rsidP="00FF5EAE">
      <w:pPr>
        <w:autoSpaceDE w:val="0"/>
        <w:autoSpaceDN w:val="0"/>
        <w:adjustRightInd w:val="0"/>
        <w:jc w:val="center"/>
        <w:rPr>
          <w:rFonts w:eastAsia="TimesNewRomanPS-BoldMT"/>
          <w:b/>
          <w:szCs w:val="24"/>
        </w:rPr>
      </w:pPr>
      <w:r w:rsidRPr="00FF5EAE">
        <w:rPr>
          <w:rFonts w:eastAsia="TimesNewRomanPS-BoldMT"/>
          <w:b/>
          <w:szCs w:val="24"/>
        </w:rPr>
        <w:t>G3 = 0,0025 VTC + GM,</w:t>
      </w:r>
    </w:p>
    <w:p w14:paraId="73370661" w14:textId="77777777" w:rsidR="00FF5EAE" w:rsidRDefault="00FF5EAE" w:rsidP="00F81438">
      <w:pPr>
        <w:autoSpaceDE w:val="0"/>
        <w:autoSpaceDN w:val="0"/>
        <w:adjustRightInd w:val="0"/>
        <w:jc w:val="both"/>
        <w:rPr>
          <w:rFonts w:eastAsia="TimesNewRomanPSMT"/>
          <w:szCs w:val="24"/>
        </w:rPr>
      </w:pPr>
    </w:p>
    <w:p w14:paraId="20FCA84F" w14:textId="77777777" w:rsidR="00F81438" w:rsidRPr="00F81438" w:rsidRDefault="00F81438" w:rsidP="00F81438">
      <w:pPr>
        <w:autoSpaceDE w:val="0"/>
        <w:autoSpaceDN w:val="0"/>
        <w:adjustRightInd w:val="0"/>
        <w:jc w:val="both"/>
        <w:rPr>
          <w:rFonts w:eastAsia="TimesNewRomanPSMT"/>
          <w:szCs w:val="24"/>
        </w:rPr>
      </w:pPr>
      <w:r w:rsidRPr="00F81438">
        <w:rPr>
          <w:rFonts w:eastAsia="TimesNewRomanPSMT"/>
          <w:szCs w:val="24"/>
        </w:rPr>
        <w:t xml:space="preserve">где GM </w:t>
      </w:r>
      <w:r w:rsidRPr="00F81438">
        <w:rPr>
          <w:rFonts w:eastAsia="TimesNewRomanPS-BoldMT"/>
          <w:szCs w:val="24"/>
        </w:rPr>
        <w:t xml:space="preserve">– </w:t>
      </w:r>
      <w:r w:rsidRPr="00F81438">
        <w:rPr>
          <w:rFonts w:eastAsia="TimesNewRomanPSMT"/>
          <w:szCs w:val="24"/>
        </w:rPr>
        <w:t>расход воды на заполнение наибольшего по диаметру секционированного</w:t>
      </w:r>
    </w:p>
    <w:p w14:paraId="17D195ED" w14:textId="77777777" w:rsidR="00F81438" w:rsidRPr="00F81438" w:rsidRDefault="00F81438" w:rsidP="00F81438">
      <w:pPr>
        <w:autoSpaceDE w:val="0"/>
        <w:autoSpaceDN w:val="0"/>
        <w:adjustRightInd w:val="0"/>
        <w:jc w:val="both"/>
        <w:rPr>
          <w:rFonts w:eastAsia="TimesNewRomanPSMT"/>
          <w:szCs w:val="24"/>
        </w:rPr>
      </w:pPr>
      <w:r w:rsidRPr="00F81438">
        <w:rPr>
          <w:rFonts w:eastAsia="TimesNewRomanPSMT"/>
          <w:szCs w:val="24"/>
        </w:rPr>
        <w:t>участка тепловой.</w:t>
      </w:r>
    </w:p>
    <w:p w14:paraId="5E71538D" w14:textId="77777777" w:rsidR="00F81438" w:rsidRPr="00F81438" w:rsidRDefault="00F81438" w:rsidP="00F81438">
      <w:pPr>
        <w:autoSpaceDE w:val="0"/>
        <w:autoSpaceDN w:val="0"/>
        <w:adjustRightInd w:val="0"/>
        <w:jc w:val="both"/>
        <w:rPr>
          <w:rFonts w:eastAsia="TimesNewRomanPSMT"/>
          <w:szCs w:val="24"/>
        </w:rPr>
      </w:pPr>
      <w:r w:rsidRPr="00F81438">
        <w:rPr>
          <w:rFonts w:eastAsia="TimesNewRomanPS-BoldMT"/>
          <w:szCs w:val="24"/>
        </w:rPr>
        <w:t xml:space="preserve">VTC – </w:t>
      </w:r>
      <w:r w:rsidRPr="00F81438">
        <w:rPr>
          <w:rFonts w:eastAsia="TimesNewRomanPSMT"/>
          <w:szCs w:val="24"/>
        </w:rPr>
        <w:t>объем воды в системах теплоснабжения, м3.</w:t>
      </w:r>
    </w:p>
    <w:p w14:paraId="3C9F39BD" w14:textId="77777777" w:rsidR="00F81438" w:rsidRPr="00F81438" w:rsidRDefault="00F81438" w:rsidP="00543A63">
      <w:pPr>
        <w:autoSpaceDE w:val="0"/>
        <w:autoSpaceDN w:val="0"/>
        <w:adjustRightInd w:val="0"/>
        <w:jc w:val="both"/>
        <w:rPr>
          <w:rFonts w:eastAsia="TimesNewRomanPSMT"/>
          <w:szCs w:val="24"/>
        </w:rPr>
      </w:pPr>
      <w:r w:rsidRPr="00F81438">
        <w:rPr>
          <w:rFonts w:eastAsia="TimesNewRomanPSMT"/>
          <w:szCs w:val="24"/>
        </w:rPr>
        <w:t>При отсутствии данных по фактическим объемам воды допускается принимать его</w:t>
      </w:r>
      <w:r w:rsidR="00543A63">
        <w:rPr>
          <w:rFonts w:eastAsia="TimesNewRomanPSMT"/>
          <w:szCs w:val="24"/>
        </w:rPr>
        <w:t xml:space="preserve"> </w:t>
      </w:r>
      <w:r w:rsidRPr="00F81438">
        <w:rPr>
          <w:rFonts w:eastAsia="TimesNewRomanPSMT"/>
          <w:szCs w:val="24"/>
        </w:rPr>
        <w:t>равным 65 м3 на 1 МВт расчетной тепловой нагрузки при закрытой системе теплоснабжения, 70</w:t>
      </w:r>
      <w:r w:rsidR="00543A63">
        <w:rPr>
          <w:rFonts w:eastAsia="TimesNewRomanPSMT"/>
          <w:szCs w:val="24"/>
        </w:rPr>
        <w:t xml:space="preserve"> </w:t>
      </w:r>
      <w:r w:rsidRPr="00F81438">
        <w:rPr>
          <w:rFonts w:eastAsia="TimesNewRomanPSMT"/>
          <w:szCs w:val="24"/>
        </w:rPr>
        <w:t xml:space="preserve">м3 на 1 МВт </w:t>
      </w:r>
      <w:r w:rsidRPr="00F81438">
        <w:rPr>
          <w:rFonts w:eastAsia="TimesNewRomanPS-BoldMT"/>
          <w:szCs w:val="24"/>
        </w:rPr>
        <w:t xml:space="preserve">– </w:t>
      </w:r>
      <w:r w:rsidRPr="00F81438">
        <w:rPr>
          <w:rFonts w:eastAsia="TimesNewRomanPSMT"/>
          <w:szCs w:val="24"/>
        </w:rPr>
        <w:t xml:space="preserve">при открытой системе и 30 м3 на 1 МВт средней нагрузки </w:t>
      </w:r>
      <w:r w:rsidRPr="00F81438">
        <w:rPr>
          <w:rFonts w:eastAsia="TimesNewRomanPS-BoldMT"/>
          <w:szCs w:val="24"/>
        </w:rPr>
        <w:t xml:space="preserve">– </w:t>
      </w:r>
      <w:r w:rsidRPr="00F81438">
        <w:rPr>
          <w:rFonts w:eastAsia="TimesNewRomanPSMT"/>
          <w:szCs w:val="24"/>
        </w:rPr>
        <w:t>для отдельных сетей</w:t>
      </w:r>
      <w:r w:rsidR="00543A63">
        <w:rPr>
          <w:rFonts w:eastAsia="TimesNewRomanPSMT"/>
          <w:szCs w:val="24"/>
        </w:rPr>
        <w:t xml:space="preserve"> </w:t>
      </w:r>
      <w:r w:rsidRPr="00F81438">
        <w:rPr>
          <w:rFonts w:eastAsia="TimesNewRomanPSMT"/>
          <w:szCs w:val="24"/>
        </w:rPr>
        <w:t>горячего водоснабжения.</w:t>
      </w:r>
    </w:p>
    <w:p w14:paraId="4376E89E" w14:textId="77777777" w:rsidR="00FF5EAE" w:rsidRDefault="00FF5EAE" w:rsidP="00F81438">
      <w:pPr>
        <w:autoSpaceDE w:val="0"/>
        <w:autoSpaceDN w:val="0"/>
        <w:adjustRightInd w:val="0"/>
        <w:jc w:val="both"/>
        <w:rPr>
          <w:rFonts w:eastAsia="TimesNewRomanPS-BoldMT"/>
          <w:b/>
          <w:bCs/>
          <w:szCs w:val="24"/>
        </w:rPr>
      </w:pPr>
    </w:p>
    <w:p w14:paraId="43C6D0E3" w14:textId="77777777" w:rsidR="00F81438" w:rsidRPr="00F81438" w:rsidRDefault="00FF5EAE" w:rsidP="00F81438">
      <w:pPr>
        <w:autoSpaceDE w:val="0"/>
        <w:autoSpaceDN w:val="0"/>
        <w:adjustRightInd w:val="0"/>
        <w:jc w:val="both"/>
        <w:rPr>
          <w:rFonts w:eastAsia="TimesNewRomanPS-BoldMT"/>
          <w:b/>
          <w:bCs/>
          <w:szCs w:val="24"/>
        </w:rPr>
      </w:pPr>
      <w:r>
        <w:rPr>
          <w:rFonts w:eastAsia="TimesNewRomanPS-BoldMT"/>
          <w:b/>
          <w:bCs/>
          <w:szCs w:val="24"/>
        </w:rPr>
        <w:t xml:space="preserve">7.2. </w:t>
      </w:r>
      <w:r w:rsidR="00F81438" w:rsidRPr="00F81438">
        <w:rPr>
          <w:rFonts w:eastAsia="TimesNewRomanPS-BoldMT"/>
          <w:b/>
          <w:bCs/>
          <w:szCs w:val="24"/>
        </w:rPr>
        <w:t>Аварийный режим подпитки</w:t>
      </w:r>
    </w:p>
    <w:p w14:paraId="3D4865FD" w14:textId="77777777" w:rsidR="00F81438" w:rsidRPr="00F81438" w:rsidRDefault="00F81438" w:rsidP="00F81438">
      <w:pPr>
        <w:autoSpaceDE w:val="0"/>
        <w:autoSpaceDN w:val="0"/>
        <w:adjustRightInd w:val="0"/>
        <w:jc w:val="both"/>
        <w:rPr>
          <w:rFonts w:eastAsia="TimesNewRomanPSMT"/>
          <w:szCs w:val="24"/>
        </w:rPr>
      </w:pPr>
      <w:r w:rsidRPr="00F81438">
        <w:rPr>
          <w:rFonts w:eastAsia="TimesNewRomanPSMT"/>
          <w:szCs w:val="24"/>
        </w:rPr>
        <w:t>Федеральный закон «О промышленной безопасности опасных производственных</w:t>
      </w:r>
      <w:r w:rsidR="00FF5EAE">
        <w:rPr>
          <w:rFonts w:eastAsia="TimesNewRomanPSMT"/>
          <w:szCs w:val="24"/>
        </w:rPr>
        <w:t xml:space="preserve"> </w:t>
      </w:r>
      <w:r w:rsidRPr="00F81438">
        <w:rPr>
          <w:rFonts w:eastAsia="TimesNewRomanPSMT"/>
          <w:szCs w:val="24"/>
        </w:rPr>
        <w:t>объектов» от 21.07.1997 г. № 116</w:t>
      </w:r>
      <w:r w:rsidRPr="00F81438">
        <w:rPr>
          <w:rFonts w:eastAsia="TimesNewRomanPS-BoldMT"/>
          <w:szCs w:val="24"/>
        </w:rPr>
        <w:t>-</w:t>
      </w:r>
      <w:r w:rsidRPr="00F81438">
        <w:rPr>
          <w:rFonts w:eastAsia="TimesNewRomanPSMT"/>
          <w:szCs w:val="24"/>
        </w:rPr>
        <w:t>Ф3 и Инструкция по расследованию и учету технологических</w:t>
      </w:r>
      <w:r w:rsidR="00FF5EAE">
        <w:rPr>
          <w:rFonts w:eastAsia="TimesNewRomanPSMT"/>
          <w:szCs w:val="24"/>
        </w:rPr>
        <w:t xml:space="preserve"> </w:t>
      </w:r>
      <w:r w:rsidRPr="00F81438">
        <w:rPr>
          <w:rFonts w:eastAsia="TimesNewRomanPSMT"/>
          <w:szCs w:val="24"/>
        </w:rPr>
        <w:t>нарушений в работе энергосистем, электростанций, котельных, электрических и тепловых сетей</w:t>
      </w:r>
      <w:r w:rsidR="00FF5EAE">
        <w:rPr>
          <w:rFonts w:eastAsia="TimesNewRomanPSMT"/>
          <w:szCs w:val="24"/>
        </w:rPr>
        <w:t xml:space="preserve"> </w:t>
      </w:r>
      <w:r w:rsidRPr="00F81438">
        <w:rPr>
          <w:rFonts w:eastAsia="TimesNewRomanPSMT"/>
          <w:szCs w:val="24"/>
        </w:rPr>
        <w:t>(РД 34.20.801</w:t>
      </w:r>
      <w:r w:rsidRPr="00F81438">
        <w:rPr>
          <w:rFonts w:eastAsia="TimesNewRomanPS-BoldMT"/>
          <w:szCs w:val="24"/>
        </w:rPr>
        <w:t>-</w:t>
      </w:r>
      <w:r w:rsidRPr="00F81438">
        <w:rPr>
          <w:rFonts w:eastAsia="TimesNewRomanPSMT"/>
          <w:szCs w:val="24"/>
        </w:rPr>
        <w:t>2000, утв. Минэнерго РФ) в качестве аварии тепловой сети рассматривают лишь</w:t>
      </w:r>
      <w:r w:rsidR="00FF5EAE">
        <w:rPr>
          <w:rFonts w:eastAsia="TimesNewRomanPSMT"/>
          <w:szCs w:val="24"/>
        </w:rPr>
        <w:t xml:space="preserve"> </w:t>
      </w:r>
      <w:r w:rsidRPr="00F81438">
        <w:rPr>
          <w:rFonts w:eastAsia="TimesNewRomanPSMT"/>
          <w:szCs w:val="24"/>
        </w:rPr>
        <w:t>повреждение магистрального трубопровода, которое приводит к перерыву теплоснабжения на</w:t>
      </w:r>
      <w:r w:rsidR="0004400B">
        <w:rPr>
          <w:rFonts w:eastAsia="TimesNewRomanPSMT"/>
          <w:szCs w:val="24"/>
        </w:rPr>
        <w:t xml:space="preserve"> </w:t>
      </w:r>
      <w:r w:rsidRPr="00F81438">
        <w:rPr>
          <w:rFonts w:eastAsia="TimesNewRomanPSMT"/>
          <w:szCs w:val="24"/>
        </w:rPr>
        <w:t>срок не менее 36 ч. Таким образом, к аварии приводит существенное повреждение</w:t>
      </w:r>
      <w:r w:rsidR="00FF5EAE">
        <w:rPr>
          <w:rFonts w:eastAsia="TimesNewRomanPSMT"/>
          <w:szCs w:val="24"/>
        </w:rPr>
        <w:t xml:space="preserve"> </w:t>
      </w:r>
      <w:r w:rsidRPr="00F81438">
        <w:rPr>
          <w:rFonts w:eastAsia="TimesNewRomanPSMT"/>
          <w:szCs w:val="24"/>
        </w:rPr>
        <w:t>магистрального трубопровода, при котором утечка теплоносителя является фактически не</w:t>
      </w:r>
      <w:r w:rsidR="00FF5EAE">
        <w:rPr>
          <w:rFonts w:eastAsia="TimesNewRomanPSMT"/>
          <w:szCs w:val="24"/>
        </w:rPr>
        <w:t xml:space="preserve"> </w:t>
      </w:r>
      <w:r w:rsidRPr="00F81438">
        <w:rPr>
          <w:rFonts w:eastAsia="TimesNewRomanPSMT"/>
          <w:szCs w:val="24"/>
        </w:rPr>
        <w:t>компенсируемой. При такой аварийной утечке требуется неотложное отключение</w:t>
      </w:r>
      <w:r w:rsidR="00FF5EAE">
        <w:rPr>
          <w:rFonts w:eastAsia="TimesNewRomanPSMT"/>
          <w:szCs w:val="24"/>
        </w:rPr>
        <w:t xml:space="preserve"> </w:t>
      </w:r>
      <w:r w:rsidRPr="00F81438">
        <w:rPr>
          <w:rFonts w:eastAsia="TimesNewRomanPSMT"/>
          <w:szCs w:val="24"/>
        </w:rPr>
        <w:t>поврежденного участка.</w:t>
      </w:r>
    </w:p>
    <w:p w14:paraId="1D7D665E" w14:textId="77777777" w:rsidR="00F81438" w:rsidRPr="00F81438" w:rsidRDefault="00F81438" w:rsidP="00F81438">
      <w:pPr>
        <w:autoSpaceDE w:val="0"/>
        <w:autoSpaceDN w:val="0"/>
        <w:adjustRightInd w:val="0"/>
        <w:jc w:val="both"/>
        <w:rPr>
          <w:rFonts w:eastAsia="TimesNewRomanPSMT"/>
          <w:szCs w:val="24"/>
        </w:rPr>
      </w:pPr>
      <w:r w:rsidRPr="00F81438">
        <w:rPr>
          <w:rFonts w:eastAsia="TimesNewRomanPSMT"/>
          <w:szCs w:val="24"/>
        </w:rPr>
        <w:t>Нормируя аварийную подпитку, составители СНиП имели в виду инцидентную подпитку</w:t>
      </w:r>
      <w:r w:rsidR="00FF5EAE">
        <w:rPr>
          <w:rFonts w:eastAsia="TimesNewRomanPSMT"/>
          <w:szCs w:val="24"/>
        </w:rPr>
        <w:t xml:space="preserve"> </w:t>
      </w:r>
      <w:r w:rsidRPr="00F81438">
        <w:rPr>
          <w:rFonts w:eastAsia="TimesNewRomanPSMT"/>
          <w:szCs w:val="24"/>
        </w:rPr>
        <w:t>(в терминологии названных выше документов), которая полностью или в значительной степени</w:t>
      </w:r>
      <w:r w:rsidR="00FF5EAE">
        <w:rPr>
          <w:rFonts w:eastAsia="TimesNewRomanPSMT"/>
          <w:szCs w:val="24"/>
        </w:rPr>
        <w:t xml:space="preserve"> </w:t>
      </w:r>
      <w:r w:rsidRPr="00F81438">
        <w:rPr>
          <w:rFonts w:eastAsia="TimesNewRomanPSMT"/>
          <w:szCs w:val="24"/>
        </w:rPr>
        <w:t>компенсирует инцидентную утечку воды при повреждении элементов тепловой сети.</w:t>
      </w:r>
    </w:p>
    <w:p w14:paraId="6ECCD440" w14:textId="77777777" w:rsidR="00F81438" w:rsidRPr="00F81438" w:rsidRDefault="00F81438" w:rsidP="00F81438">
      <w:pPr>
        <w:autoSpaceDE w:val="0"/>
        <w:autoSpaceDN w:val="0"/>
        <w:adjustRightInd w:val="0"/>
        <w:jc w:val="both"/>
        <w:rPr>
          <w:rFonts w:eastAsia="TimesNewRomanPSMT"/>
          <w:szCs w:val="24"/>
        </w:rPr>
      </w:pPr>
      <w:r w:rsidRPr="00F81438">
        <w:rPr>
          <w:rFonts w:eastAsia="TimesNewRomanPSMT"/>
          <w:szCs w:val="24"/>
        </w:rPr>
        <w:t>Согласно требованию СП 124.13330.2012 «Тепловые сети. Актуализированная редакция</w:t>
      </w:r>
      <w:r w:rsidR="00FF5EAE">
        <w:rPr>
          <w:rFonts w:eastAsia="TimesNewRomanPSMT"/>
          <w:szCs w:val="24"/>
        </w:rPr>
        <w:t xml:space="preserve"> </w:t>
      </w:r>
      <w:r w:rsidRPr="00F81438">
        <w:rPr>
          <w:rFonts w:eastAsia="TimesNewRomanPSMT"/>
          <w:szCs w:val="24"/>
        </w:rPr>
        <w:t>СНиП 41-02-2003», для открытых и закрытых систем теплоснабжения должна</w:t>
      </w:r>
      <w:r w:rsidR="00FF5EAE">
        <w:rPr>
          <w:rFonts w:eastAsia="TimesNewRomanPSMT"/>
          <w:szCs w:val="24"/>
        </w:rPr>
        <w:t xml:space="preserve"> </w:t>
      </w:r>
      <w:r w:rsidRPr="00F81438">
        <w:rPr>
          <w:rFonts w:eastAsia="TimesNewRomanPSMT"/>
          <w:szCs w:val="24"/>
        </w:rPr>
        <w:t>предусматриваться дополнительно аварийная подпитка химически не обработанной и не</w:t>
      </w:r>
      <w:r w:rsidR="00FF5EAE">
        <w:rPr>
          <w:rFonts w:eastAsia="TimesNewRomanPSMT"/>
          <w:szCs w:val="24"/>
        </w:rPr>
        <w:t xml:space="preserve"> </w:t>
      </w:r>
      <w:r w:rsidRPr="00F81438">
        <w:rPr>
          <w:rFonts w:eastAsia="TimesNewRomanPSMT"/>
          <w:szCs w:val="24"/>
        </w:rPr>
        <w:t>деаэрированной водой, расход которой принимается в количестве 2% среднегодового объема</w:t>
      </w:r>
      <w:r w:rsidR="00FF5EAE">
        <w:rPr>
          <w:rFonts w:eastAsia="TimesNewRomanPSMT"/>
          <w:szCs w:val="24"/>
        </w:rPr>
        <w:t xml:space="preserve"> </w:t>
      </w:r>
      <w:r w:rsidRPr="00F81438">
        <w:rPr>
          <w:rFonts w:eastAsia="TimesNewRomanPSMT"/>
          <w:szCs w:val="24"/>
        </w:rPr>
        <w:t>воды в тепловой сети и присоединенных системах теплоснабжения независимо от схемы</w:t>
      </w:r>
      <w:r w:rsidR="00FF5EAE">
        <w:rPr>
          <w:rFonts w:eastAsia="TimesNewRomanPSMT"/>
          <w:szCs w:val="24"/>
        </w:rPr>
        <w:t xml:space="preserve"> </w:t>
      </w:r>
      <w:r w:rsidRPr="00F81438">
        <w:rPr>
          <w:rFonts w:eastAsia="TimesNewRomanPSMT"/>
          <w:szCs w:val="24"/>
        </w:rPr>
        <w:t>присоединения (за исключением систем горячего водоснабжения, присоединенных через</w:t>
      </w:r>
      <w:r w:rsidR="00FF5EAE">
        <w:rPr>
          <w:rFonts w:eastAsia="TimesNewRomanPSMT"/>
          <w:szCs w:val="24"/>
        </w:rPr>
        <w:t xml:space="preserve"> </w:t>
      </w:r>
      <w:r w:rsidRPr="00F81438">
        <w:rPr>
          <w:rFonts w:eastAsia="TimesNewRomanPSMT"/>
          <w:szCs w:val="24"/>
        </w:rPr>
        <w:t>водоподогреватели), если другое не предусмотрено проектными (эксплуатационными)</w:t>
      </w:r>
      <w:r w:rsidR="00FF5EAE">
        <w:rPr>
          <w:rFonts w:eastAsia="TimesNewRomanPSMT"/>
          <w:szCs w:val="24"/>
        </w:rPr>
        <w:t xml:space="preserve"> </w:t>
      </w:r>
      <w:r w:rsidRPr="00F81438">
        <w:rPr>
          <w:rFonts w:eastAsia="TimesNewRomanPSMT"/>
          <w:szCs w:val="24"/>
        </w:rPr>
        <w:t>решениями. При наличии нескольких отдельных тепловых сетей, отходящих от коллектора</w:t>
      </w:r>
      <w:r w:rsidR="00FF5EAE">
        <w:rPr>
          <w:rFonts w:eastAsia="TimesNewRomanPSMT"/>
          <w:szCs w:val="24"/>
        </w:rPr>
        <w:t xml:space="preserve"> </w:t>
      </w:r>
      <w:r w:rsidRPr="00F81438">
        <w:rPr>
          <w:rFonts w:eastAsia="TimesNewRomanPSMT"/>
          <w:szCs w:val="24"/>
        </w:rPr>
        <w:t>источника тепла, аварийную подпитку допускается определять только для одной наибольшей по</w:t>
      </w:r>
      <w:r w:rsidR="00FF5EAE">
        <w:rPr>
          <w:rFonts w:eastAsia="TimesNewRomanPSMT"/>
          <w:szCs w:val="24"/>
        </w:rPr>
        <w:t xml:space="preserve"> </w:t>
      </w:r>
      <w:r w:rsidRPr="00F81438">
        <w:rPr>
          <w:rFonts w:eastAsia="TimesNewRomanPSMT"/>
          <w:szCs w:val="24"/>
        </w:rPr>
        <w:t>объему тепловой сети. Для открытых систем теплоснабжения аварийная подпитка должна</w:t>
      </w:r>
      <w:r w:rsidR="00FF5EAE">
        <w:rPr>
          <w:rFonts w:eastAsia="TimesNewRomanPSMT"/>
          <w:szCs w:val="24"/>
        </w:rPr>
        <w:t xml:space="preserve"> </w:t>
      </w:r>
      <w:r w:rsidRPr="00F81438">
        <w:rPr>
          <w:rFonts w:eastAsia="TimesNewRomanPSMT"/>
          <w:szCs w:val="24"/>
        </w:rPr>
        <w:t>обеспечиваться только из систем хозяйственно-питьевого водоснабжения.</w:t>
      </w:r>
    </w:p>
    <w:p w14:paraId="42F78C9E" w14:textId="77777777" w:rsidR="00F81438" w:rsidRPr="00F81438" w:rsidRDefault="00F81438" w:rsidP="00F81438">
      <w:pPr>
        <w:autoSpaceDE w:val="0"/>
        <w:autoSpaceDN w:val="0"/>
        <w:adjustRightInd w:val="0"/>
        <w:jc w:val="both"/>
        <w:rPr>
          <w:rFonts w:eastAsia="TimesNewRomanPSMT"/>
          <w:szCs w:val="24"/>
        </w:rPr>
      </w:pPr>
      <w:r w:rsidRPr="00F81438">
        <w:rPr>
          <w:rFonts w:eastAsia="TimesNewRomanPSMT"/>
          <w:szCs w:val="24"/>
        </w:rPr>
        <w:t>Удельная емкость систем теплопотребления определена по МДК 4-05.2004 «Методика</w:t>
      </w:r>
      <w:r w:rsidR="00FF5EAE">
        <w:rPr>
          <w:rFonts w:eastAsia="TimesNewRomanPSMT"/>
          <w:szCs w:val="24"/>
        </w:rPr>
        <w:t xml:space="preserve"> </w:t>
      </w:r>
      <w:r w:rsidRPr="00F81438">
        <w:rPr>
          <w:rFonts w:eastAsia="TimesNewRomanPSMT"/>
          <w:szCs w:val="24"/>
        </w:rPr>
        <w:t>определения потребности в топливе, электрической энергии и воде при производстве и передаче</w:t>
      </w:r>
      <w:r w:rsidR="00D95600">
        <w:rPr>
          <w:rFonts w:eastAsia="TimesNewRomanPSMT"/>
          <w:szCs w:val="24"/>
        </w:rPr>
        <w:t xml:space="preserve">  </w:t>
      </w:r>
      <w:r w:rsidRPr="00F81438">
        <w:rPr>
          <w:rFonts w:eastAsia="TimesNewRomanPSMT"/>
          <w:szCs w:val="24"/>
        </w:rPr>
        <w:t xml:space="preserve">тепловой энергии и теплоносителей в системах коммунального теплоснабжения», и </w:t>
      </w:r>
      <w:r w:rsidRPr="00F81438">
        <w:rPr>
          <w:rFonts w:eastAsia="TimesNewRomanPSMT"/>
          <w:szCs w:val="24"/>
        </w:rPr>
        <w:lastRenderedPageBreak/>
        <w:t>МДС 41-</w:t>
      </w:r>
      <w:r w:rsidR="00FF5EAE">
        <w:rPr>
          <w:rFonts w:eastAsia="TimesNewRomanPSMT"/>
          <w:szCs w:val="24"/>
        </w:rPr>
        <w:t xml:space="preserve"> </w:t>
      </w:r>
      <w:r w:rsidRPr="00F81438">
        <w:rPr>
          <w:rFonts w:eastAsia="TimesNewRomanPSMT"/>
          <w:szCs w:val="24"/>
        </w:rPr>
        <w:t>4.2000 «Методика определения количеств тепловой энергии и теплоносителя в водяных системах</w:t>
      </w:r>
      <w:r w:rsidR="00D95600">
        <w:rPr>
          <w:rFonts w:eastAsia="TimesNewRomanPSMT"/>
          <w:szCs w:val="24"/>
        </w:rPr>
        <w:t xml:space="preserve">  </w:t>
      </w:r>
      <w:r w:rsidRPr="00F81438">
        <w:rPr>
          <w:rFonts w:eastAsia="TimesNewRomanPSMT"/>
          <w:szCs w:val="24"/>
        </w:rPr>
        <w:t>коммунального теплоснабжения».</w:t>
      </w:r>
    </w:p>
    <w:p w14:paraId="2DDA5C7F" w14:textId="77777777" w:rsidR="00F81438" w:rsidRPr="00F81438" w:rsidRDefault="00F81438" w:rsidP="00FF5EAE">
      <w:pPr>
        <w:autoSpaceDE w:val="0"/>
        <w:autoSpaceDN w:val="0"/>
        <w:adjustRightInd w:val="0"/>
        <w:jc w:val="both"/>
        <w:rPr>
          <w:rFonts w:eastAsia="TimesNewRomanPSMT"/>
          <w:szCs w:val="24"/>
        </w:rPr>
      </w:pPr>
      <w:r w:rsidRPr="00F81438">
        <w:rPr>
          <w:rFonts w:eastAsia="TimesNewRomanPSMT"/>
          <w:szCs w:val="24"/>
        </w:rPr>
        <w:t>Система центр</w:t>
      </w:r>
      <w:r w:rsidR="00FF5EAE">
        <w:rPr>
          <w:rFonts w:eastAsia="TimesNewRomanPSMT"/>
          <w:szCs w:val="24"/>
        </w:rPr>
        <w:t xml:space="preserve">ализованного теплоснабжения от ПРК </w:t>
      </w:r>
      <w:r w:rsidRPr="00F81438">
        <w:rPr>
          <w:rFonts w:eastAsia="TimesNewRomanPSMT"/>
          <w:szCs w:val="24"/>
        </w:rPr>
        <w:t xml:space="preserve">в основном </w:t>
      </w:r>
      <w:r w:rsidR="00FF5EAE">
        <w:rPr>
          <w:rFonts w:eastAsia="TimesNewRomanPSMT"/>
          <w:szCs w:val="24"/>
        </w:rPr>
        <w:t>открытая.</w:t>
      </w:r>
      <w:r w:rsidRPr="00F81438">
        <w:rPr>
          <w:rFonts w:eastAsia="TimesNewRomanPSMT"/>
          <w:szCs w:val="24"/>
        </w:rPr>
        <w:t xml:space="preserve"> </w:t>
      </w:r>
    </w:p>
    <w:p w14:paraId="2D1B3879" w14:textId="77777777" w:rsidR="00F81438" w:rsidRPr="00F81438" w:rsidRDefault="00F81438" w:rsidP="00F81438">
      <w:pPr>
        <w:autoSpaceDE w:val="0"/>
        <w:autoSpaceDN w:val="0"/>
        <w:adjustRightInd w:val="0"/>
        <w:jc w:val="both"/>
        <w:rPr>
          <w:rFonts w:eastAsia="TimesNewRomanPSMT"/>
          <w:szCs w:val="24"/>
        </w:rPr>
      </w:pPr>
      <w:r w:rsidRPr="00F81438">
        <w:rPr>
          <w:rFonts w:eastAsia="TimesNewRomanPSMT"/>
          <w:szCs w:val="24"/>
        </w:rPr>
        <w:t>Эксплуатация системы теплоснабжения в режиме открытого водоразбора теплоносителя</w:t>
      </w:r>
      <w:r w:rsidR="00FF5EAE">
        <w:rPr>
          <w:rFonts w:eastAsia="TimesNewRomanPSMT"/>
          <w:szCs w:val="24"/>
        </w:rPr>
        <w:t xml:space="preserve"> </w:t>
      </w:r>
      <w:r w:rsidRPr="00F81438">
        <w:rPr>
          <w:rFonts w:eastAsia="TimesNewRomanPSMT"/>
          <w:szCs w:val="24"/>
        </w:rPr>
        <w:t>для нужд ГВС, характеризует главным отрицательным для качественного теплоснабжения</w:t>
      </w:r>
      <w:r w:rsidR="00FF5EAE">
        <w:rPr>
          <w:rFonts w:eastAsia="TimesNewRomanPSMT"/>
          <w:szCs w:val="24"/>
        </w:rPr>
        <w:t xml:space="preserve"> </w:t>
      </w:r>
      <w:r w:rsidRPr="00F81438">
        <w:rPr>
          <w:rFonts w:eastAsia="TimesNewRomanPSMT"/>
          <w:szCs w:val="24"/>
        </w:rPr>
        <w:t>потребителей фактором - резкопеременным в течение суток и изменяющимся в течение</w:t>
      </w:r>
      <w:r w:rsidR="00FF5EAE">
        <w:rPr>
          <w:rFonts w:eastAsia="TimesNewRomanPSMT"/>
          <w:szCs w:val="24"/>
        </w:rPr>
        <w:t xml:space="preserve"> </w:t>
      </w:r>
      <w:r w:rsidRPr="00F81438">
        <w:rPr>
          <w:rFonts w:eastAsia="TimesNewRomanPSMT"/>
          <w:szCs w:val="24"/>
        </w:rPr>
        <w:t>отопительного сезона водоразбором, что непосредственно отражается в расходах сетевого</w:t>
      </w:r>
      <w:r w:rsidR="00FF5EAE">
        <w:rPr>
          <w:rFonts w:eastAsia="TimesNewRomanPSMT"/>
          <w:szCs w:val="24"/>
        </w:rPr>
        <w:t xml:space="preserve"> </w:t>
      </w:r>
      <w:r w:rsidRPr="00F81438">
        <w:rPr>
          <w:rFonts w:eastAsia="TimesNewRomanPSMT"/>
          <w:szCs w:val="24"/>
        </w:rPr>
        <w:t>теплоносителя и давлениях в подающем и обратном трубопроводах, и приводит к низкой</w:t>
      </w:r>
      <w:r w:rsidR="00FF5EAE">
        <w:rPr>
          <w:rFonts w:eastAsia="TimesNewRomanPSMT"/>
          <w:szCs w:val="24"/>
        </w:rPr>
        <w:t xml:space="preserve"> </w:t>
      </w:r>
      <w:r w:rsidRPr="00F81438">
        <w:rPr>
          <w:rFonts w:eastAsia="TimesNewRomanPSMT"/>
          <w:szCs w:val="24"/>
        </w:rPr>
        <w:t>гидравлической устойчивости сети.</w:t>
      </w:r>
    </w:p>
    <w:p w14:paraId="0852469D" w14:textId="77777777" w:rsidR="002E04A4" w:rsidRPr="00C011F6" w:rsidRDefault="00F81438" w:rsidP="0042649A">
      <w:pPr>
        <w:autoSpaceDE w:val="0"/>
        <w:autoSpaceDN w:val="0"/>
        <w:adjustRightInd w:val="0"/>
        <w:jc w:val="both"/>
        <w:rPr>
          <w:color w:val="000000"/>
          <w:szCs w:val="24"/>
        </w:rPr>
      </w:pPr>
      <w:r w:rsidRPr="00F81438">
        <w:rPr>
          <w:rFonts w:eastAsia="TimesNewRomanPSMT"/>
          <w:szCs w:val="24"/>
        </w:rPr>
        <w:t>Подпитка тепловых сетей происходит от водопроводной сети.</w:t>
      </w:r>
      <w:r w:rsidR="00F95F05">
        <w:rPr>
          <w:rFonts w:eastAsia="TimesNewRomanPSMT"/>
          <w:szCs w:val="24"/>
        </w:rPr>
        <w:t xml:space="preserve"> </w:t>
      </w:r>
      <w:r w:rsidR="002E04A4" w:rsidRPr="00C011F6">
        <w:rPr>
          <w:color w:val="000000"/>
          <w:szCs w:val="24"/>
        </w:rPr>
        <w:t xml:space="preserve">  Исходной водой химводоочистки является вода питьевого качества из </w:t>
      </w:r>
      <w:r w:rsidR="002E04A4">
        <w:rPr>
          <w:color w:val="000000"/>
          <w:szCs w:val="24"/>
        </w:rPr>
        <w:t>городской сети ХВС</w:t>
      </w:r>
      <w:r w:rsidR="002E04A4" w:rsidRPr="00015137">
        <w:rPr>
          <w:color w:val="000000"/>
          <w:szCs w:val="24"/>
          <w:highlight w:val="yellow"/>
        </w:rPr>
        <w:t>.</w:t>
      </w:r>
      <w:r w:rsidR="002E04A4" w:rsidRPr="00C011F6">
        <w:rPr>
          <w:color w:val="000000"/>
          <w:szCs w:val="24"/>
        </w:rPr>
        <w:t xml:space="preserve"> Показатели подпиточной  </w:t>
      </w:r>
      <w:r w:rsidR="00B96B15">
        <w:rPr>
          <w:color w:val="000000"/>
          <w:szCs w:val="24"/>
        </w:rPr>
        <w:t xml:space="preserve"> и сетевой воды </w:t>
      </w:r>
      <w:r w:rsidR="002E04A4" w:rsidRPr="00C011F6">
        <w:rPr>
          <w:color w:val="000000"/>
          <w:szCs w:val="24"/>
        </w:rPr>
        <w:t xml:space="preserve">соответствуют нормативным требованиям. </w:t>
      </w:r>
    </w:p>
    <w:p w14:paraId="576BA18B" w14:textId="77777777" w:rsidR="002E04A4" w:rsidRPr="00D41457" w:rsidRDefault="00B3067C" w:rsidP="00CC7D4C">
      <w:pPr>
        <w:autoSpaceDE w:val="0"/>
        <w:autoSpaceDN w:val="0"/>
        <w:adjustRightInd w:val="0"/>
        <w:jc w:val="both"/>
        <w:rPr>
          <w:color w:val="000000"/>
          <w:szCs w:val="24"/>
        </w:rPr>
      </w:pPr>
      <w:r>
        <w:rPr>
          <w:color w:val="000000"/>
          <w:szCs w:val="24"/>
        </w:rPr>
        <w:t xml:space="preserve">    </w:t>
      </w:r>
      <w:r w:rsidR="002E04A4" w:rsidRPr="00C011F6">
        <w:rPr>
          <w:color w:val="000000"/>
          <w:szCs w:val="24"/>
        </w:rPr>
        <w:t xml:space="preserve">Повреждений поверхностей нагрева теплообменного оборудования по причине водно-химического режима за последние 5 лет не наблюдалось. </w:t>
      </w:r>
    </w:p>
    <w:p w14:paraId="5721274A" w14:textId="77777777" w:rsidR="002E04A4" w:rsidRPr="00D41457" w:rsidRDefault="002E04A4" w:rsidP="00D02A29">
      <w:pPr>
        <w:autoSpaceDE w:val="0"/>
        <w:autoSpaceDN w:val="0"/>
        <w:adjustRightInd w:val="0"/>
        <w:jc w:val="both"/>
        <w:rPr>
          <w:color w:val="000000"/>
          <w:szCs w:val="24"/>
        </w:rPr>
      </w:pPr>
    </w:p>
    <w:p w14:paraId="2DED1AE6" w14:textId="77777777" w:rsidR="002E04A4" w:rsidRPr="00D41457" w:rsidRDefault="002E04A4" w:rsidP="00D02A29">
      <w:pPr>
        <w:autoSpaceDE w:val="0"/>
        <w:autoSpaceDN w:val="0"/>
        <w:adjustRightInd w:val="0"/>
        <w:jc w:val="both"/>
        <w:rPr>
          <w:color w:val="000000"/>
          <w:szCs w:val="24"/>
        </w:rPr>
      </w:pPr>
      <w:r w:rsidRPr="00C011F6">
        <w:rPr>
          <w:color w:val="000000"/>
          <w:szCs w:val="24"/>
        </w:rPr>
        <w:t xml:space="preserve">Теплоноситель в системе теплоснабжения, образованный </w:t>
      </w:r>
      <w:r w:rsidR="00B96B15">
        <w:rPr>
          <w:color w:val="000000"/>
          <w:szCs w:val="24"/>
        </w:rPr>
        <w:t>теплофикационным оборудованием</w:t>
      </w:r>
      <w:r w:rsidRPr="00C011F6">
        <w:rPr>
          <w:color w:val="000000"/>
          <w:szCs w:val="24"/>
        </w:rPr>
        <w:t xml:space="preserve"> предназначен как для передачи теплоты, так и для обеспечения горячего водоснабжения. Количество теплоносителя, использованное на горячее водоснабжение потребителей  и на утечки теплоносителя, восполняется подпиткой тепловой сети. </w:t>
      </w:r>
    </w:p>
    <w:p w14:paraId="7C2DBB4C" w14:textId="77777777" w:rsidR="002E04A4" w:rsidRPr="00D41457" w:rsidRDefault="002E04A4" w:rsidP="00D02A29">
      <w:pPr>
        <w:autoSpaceDE w:val="0"/>
        <w:autoSpaceDN w:val="0"/>
        <w:adjustRightInd w:val="0"/>
        <w:outlineLvl w:val="0"/>
        <w:rPr>
          <w:b/>
          <w:bCs/>
          <w:color w:val="000000"/>
          <w:szCs w:val="24"/>
        </w:rPr>
      </w:pPr>
    </w:p>
    <w:p w14:paraId="01775956" w14:textId="77777777" w:rsidR="002E04A4" w:rsidRPr="005242A2" w:rsidRDefault="002E04A4" w:rsidP="002C6814">
      <w:pPr>
        <w:autoSpaceDE w:val="0"/>
        <w:autoSpaceDN w:val="0"/>
        <w:adjustRightInd w:val="0"/>
        <w:jc w:val="both"/>
        <w:rPr>
          <w:rFonts w:ascii="Arial Narrow" w:hAnsi="Arial Narrow"/>
          <w:b/>
          <w:color w:val="000000"/>
          <w:szCs w:val="24"/>
        </w:rPr>
      </w:pPr>
      <w:r w:rsidRPr="005242A2">
        <w:rPr>
          <w:rFonts w:ascii="Arial Narrow" w:hAnsi="Arial Narrow"/>
          <w:b/>
          <w:bCs/>
          <w:color w:val="000000"/>
          <w:sz w:val="23"/>
          <w:szCs w:val="23"/>
        </w:rPr>
        <w:t>ЧАСТЬ</w:t>
      </w:r>
      <w:r w:rsidRPr="005242A2">
        <w:rPr>
          <w:rFonts w:ascii="Arial Narrow" w:hAnsi="Arial Narrow"/>
          <w:b/>
          <w:color w:val="000000"/>
          <w:szCs w:val="24"/>
        </w:rPr>
        <w:t xml:space="preserve"> 8. ТОПЛИВНЫЕ БАЛАНСЫ ИСТОЧНИКОВ ТЕПЛОВОЙ ЭНЕРГИИ И СИСТЕМА ОБЕСПЕЧЕНИЯ ТОПЛИВОМ</w:t>
      </w:r>
    </w:p>
    <w:p w14:paraId="5AAADC22" w14:textId="77777777" w:rsidR="002E04A4" w:rsidRPr="00C011F6" w:rsidRDefault="002E04A4" w:rsidP="00CD416A">
      <w:pPr>
        <w:autoSpaceDE w:val="0"/>
        <w:autoSpaceDN w:val="0"/>
        <w:adjustRightInd w:val="0"/>
        <w:outlineLvl w:val="0"/>
        <w:rPr>
          <w:b/>
          <w:bCs/>
          <w:color w:val="000000"/>
          <w:szCs w:val="24"/>
        </w:rPr>
      </w:pPr>
      <w:r w:rsidRPr="00C011F6">
        <w:rPr>
          <w:b/>
          <w:bCs/>
          <w:color w:val="000000"/>
          <w:szCs w:val="24"/>
        </w:rPr>
        <w:t xml:space="preserve">8.1. Топливные балансы по </w:t>
      </w:r>
      <w:r>
        <w:rPr>
          <w:b/>
          <w:bCs/>
          <w:color w:val="000000"/>
          <w:szCs w:val="24"/>
        </w:rPr>
        <w:t>ПРК</w:t>
      </w:r>
    </w:p>
    <w:p w14:paraId="67CBDE6A" w14:textId="77777777" w:rsidR="002E04A4" w:rsidRPr="00C011F6" w:rsidRDefault="002E04A4" w:rsidP="004D5CF0">
      <w:pPr>
        <w:autoSpaceDE w:val="0"/>
        <w:autoSpaceDN w:val="0"/>
        <w:adjustRightInd w:val="0"/>
        <w:jc w:val="both"/>
        <w:rPr>
          <w:color w:val="000000"/>
          <w:szCs w:val="24"/>
        </w:rPr>
      </w:pPr>
      <w:r>
        <w:rPr>
          <w:color w:val="000000"/>
          <w:szCs w:val="24"/>
        </w:rPr>
        <w:t xml:space="preserve">     Основным, р</w:t>
      </w:r>
      <w:r w:rsidRPr="00C011F6">
        <w:rPr>
          <w:color w:val="000000"/>
          <w:szCs w:val="24"/>
        </w:rPr>
        <w:t>астопочным и резервным топливом для котлов является топочный мазут.  Поставка мазута на котельную ведется по договорам поставки. Объемы запасов мазута выдерживаются в соответствии с порядком создания и использования тепловыми котельными запасов топлива</w:t>
      </w:r>
      <w:r w:rsidR="0051054F">
        <w:rPr>
          <w:color w:val="000000"/>
          <w:szCs w:val="24"/>
        </w:rPr>
        <w:t xml:space="preserve"> (10 суток с запасом 2400тонн)</w:t>
      </w:r>
      <w:r w:rsidRPr="00C011F6">
        <w:rPr>
          <w:color w:val="000000"/>
          <w:szCs w:val="24"/>
        </w:rPr>
        <w:t xml:space="preserve">. </w:t>
      </w:r>
      <w:r>
        <w:rPr>
          <w:color w:val="000000"/>
          <w:szCs w:val="24"/>
        </w:rPr>
        <w:t xml:space="preserve">Так как ПРК </w:t>
      </w:r>
      <w:r w:rsidR="00B3483D">
        <w:rPr>
          <w:color w:val="000000"/>
          <w:szCs w:val="24"/>
        </w:rPr>
        <w:t xml:space="preserve"> обязана </w:t>
      </w:r>
      <w:r>
        <w:rPr>
          <w:color w:val="000000"/>
          <w:szCs w:val="24"/>
        </w:rPr>
        <w:t xml:space="preserve"> запускат</w:t>
      </w:r>
      <w:r w:rsidR="00B3483D">
        <w:rPr>
          <w:color w:val="000000"/>
          <w:szCs w:val="24"/>
        </w:rPr>
        <w:t>ь</w:t>
      </w:r>
      <w:r>
        <w:rPr>
          <w:color w:val="000000"/>
          <w:szCs w:val="24"/>
        </w:rPr>
        <w:t xml:space="preserve"> в работу водогрейные и паровые котлы</w:t>
      </w:r>
      <w:r w:rsidR="00B3483D">
        <w:rPr>
          <w:color w:val="000000"/>
          <w:szCs w:val="24"/>
        </w:rPr>
        <w:t xml:space="preserve"> в аварийных условиях</w:t>
      </w:r>
      <w:r>
        <w:rPr>
          <w:color w:val="000000"/>
          <w:szCs w:val="24"/>
        </w:rPr>
        <w:t xml:space="preserve">, расход мазута носит эпизодический характер и не является репрезентативным для оценки фактического расхода. </w:t>
      </w:r>
    </w:p>
    <w:p w14:paraId="13207A8D" w14:textId="77777777" w:rsidR="002E04A4" w:rsidRPr="00C011F6" w:rsidRDefault="002E04A4" w:rsidP="000D287A">
      <w:pPr>
        <w:autoSpaceDE w:val="0"/>
        <w:autoSpaceDN w:val="0"/>
        <w:adjustRightInd w:val="0"/>
        <w:rPr>
          <w:b/>
          <w:bCs/>
          <w:color w:val="000000"/>
          <w:szCs w:val="24"/>
        </w:rPr>
      </w:pPr>
    </w:p>
    <w:p w14:paraId="600A383B" w14:textId="77777777" w:rsidR="002E04A4" w:rsidRPr="005242A2" w:rsidRDefault="002E04A4" w:rsidP="00CD416A">
      <w:pPr>
        <w:autoSpaceDE w:val="0"/>
        <w:autoSpaceDN w:val="0"/>
        <w:adjustRightInd w:val="0"/>
        <w:outlineLvl w:val="0"/>
        <w:rPr>
          <w:rFonts w:ascii="Arial Narrow" w:hAnsi="Arial Narrow"/>
          <w:b/>
          <w:color w:val="000000"/>
          <w:szCs w:val="24"/>
        </w:rPr>
      </w:pPr>
      <w:r w:rsidRPr="005242A2">
        <w:rPr>
          <w:rFonts w:ascii="Arial Narrow" w:hAnsi="Arial Narrow"/>
          <w:b/>
          <w:bCs/>
          <w:color w:val="000000"/>
          <w:szCs w:val="24"/>
        </w:rPr>
        <w:t>ЧАСТЬ 9. НАДЕЖНОСТЬ ТЕПЛОСНАБЖЕНИЯ</w:t>
      </w:r>
    </w:p>
    <w:p w14:paraId="031C1471" w14:textId="77777777" w:rsidR="002E04A4" w:rsidRPr="00C011F6" w:rsidRDefault="002E04A4" w:rsidP="004A4E4A">
      <w:pPr>
        <w:autoSpaceDE w:val="0"/>
        <w:autoSpaceDN w:val="0"/>
        <w:adjustRightInd w:val="0"/>
        <w:jc w:val="both"/>
        <w:rPr>
          <w:b/>
          <w:color w:val="000000"/>
          <w:szCs w:val="24"/>
        </w:rPr>
      </w:pPr>
      <w:r w:rsidRPr="00C011F6">
        <w:rPr>
          <w:b/>
          <w:bCs/>
          <w:color w:val="000000"/>
          <w:szCs w:val="24"/>
        </w:rPr>
        <w:t>9.1.О</w:t>
      </w:r>
      <w:r w:rsidRPr="00C011F6">
        <w:rPr>
          <w:b/>
          <w:color w:val="000000"/>
          <w:szCs w:val="24"/>
        </w:rPr>
        <w:t>писание показателей надёжности  и качества поставляемых товаров, оказываемых услуг для организаций, осуществляющих деятельность по производству и передаче тепловой энергии</w:t>
      </w:r>
    </w:p>
    <w:p w14:paraId="6748E0D4" w14:textId="77777777" w:rsidR="002E04A4" w:rsidRPr="00C011F6" w:rsidRDefault="002E04A4" w:rsidP="00313674">
      <w:pPr>
        <w:autoSpaceDE w:val="0"/>
        <w:autoSpaceDN w:val="0"/>
        <w:adjustRightInd w:val="0"/>
        <w:jc w:val="both"/>
        <w:rPr>
          <w:color w:val="000000"/>
          <w:szCs w:val="24"/>
        </w:rPr>
      </w:pPr>
      <w:r w:rsidRPr="00C011F6">
        <w:rPr>
          <w:color w:val="000000"/>
          <w:szCs w:val="24"/>
        </w:rPr>
        <w:t xml:space="preserve">     Под надежностью системы теплоснабжения понимают способность проектируемых и действующих источников тепловой энергии, тепловых сетей и в целом СЦТ обеспечивать в течение заданного времени требуемые режимы, параметры и качество теплоснабжения. </w:t>
      </w:r>
    </w:p>
    <w:p w14:paraId="71E6248B" w14:textId="77777777" w:rsidR="002E04A4" w:rsidRPr="00C011F6" w:rsidRDefault="002E04A4" w:rsidP="00BF0A03">
      <w:pPr>
        <w:autoSpaceDE w:val="0"/>
        <w:autoSpaceDN w:val="0"/>
        <w:adjustRightInd w:val="0"/>
        <w:jc w:val="both"/>
        <w:rPr>
          <w:color w:val="000000"/>
          <w:szCs w:val="24"/>
        </w:rPr>
      </w:pPr>
      <w:r w:rsidRPr="00C011F6">
        <w:rPr>
          <w:color w:val="000000"/>
          <w:szCs w:val="24"/>
        </w:rPr>
        <w:t xml:space="preserve">      Расчет выполнялся для каждого абонента магистральных трубопроводов. В качестве абонентов рассматриваются ЦТП и конечные потребители. По приведенной методике, в случае аварии на участке магистрали к которой присоединен конечный потребитель (или нерезервированное ответвление с конечным потребителем), участок магистрали (даже при условии его резервирования) отключается путем перекрытия соответствующих задвижек, тем самым, отключая от теплоснабжения всех потребителей присоединенных на участках между задвижками. Таким образом, в плотность потока отказов конечного потребителя, включается плотность потока отказов всех участков и задвижек, аварии на которых потребуют отключения конечного потребителя. </w:t>
      </w:r>
    </w:p>
    <w:p w14:paraId="2514DF2F" w14:textId="77777777" w:rsidR="002E04A4" w:rsidRPr="00C011F6" w:rsidRDefault="002E04A4" w:rsidP="00BF0A03">
      <w:pPr>
        <w:autoSpaceDE w:val="0"/>
        <w:autoSpaceDN w:val="0"/>
        <w:adjustRightInd w:val="0"/>
        <w:jc w:val="both"/>
        <w:rPr>
          <w:color w:val="000000"/>
          <w:szCs w:val="24"/>
        </w:rPr>
      </w:pPr>
      <w:r w:rsidRPr="00C011F6">
        <w:rPr>
          <w:color w:val="000000"/>
          <w:szCs w:val="24"/>
        </w:rPr>
        <w:t xml:space="preserve">        В связи с отсутствием в предоставленной схеме данных о задвижках, расчет проводился с учетом того, что в каждой тепловой камере, не являющейся простым разветвлением, находится секционирующая арматура. В расчет надежности каждого нерезервированного ответвления включены участки магистрального (закольцованного) трубопровода, прилегающего к тепловой камере ответвления. Считается, что в данной тепловой камере находится лишь задвижка </w:t>
      </w:r>
      <w:r w:rsidRPr="00C011F6">
        <w:rPr>
          <w:color w:val="000000"/>
          <w:szCs w:val="24"/>
        </w:rPr>
        <w:lastRenderedPageBreak/>
        <w:t xml:space="preserve">перекрывающая подачу тепла к потребителям нерезервированного ответвления, и аварии на прилегающих участках магистрали также потребуют отключения конечного потребителя. </w:t>
      </w:r>
    </w:p>
    <w:p w14:paraId="2CC2DD20" w14:textId="77777777" w:rsidR="002E04A4" w:rsidRPr="00C011F6" w:rsidRDefault="002E04A4" w:rsidP="00BF0A03">
      <w:pPr>
        <w:autoSpaceDE w:val="0"/>
        <w:autoSpaceDN w:val="0"/>
        <w:adjustRightInd w:val="0"/>
        <w:jc w:val="both"/>
        <w:rPr>
          <w:color w:val="000000"/>
          <w:szCs w:val="24"/>
        </w:rPr>
      </w:pPr>
      <w:r w:rsidRPr="00C011F6">
        <w:rPr>
          <w:color w:val="000000"/>
          <w:szCs w:val="24"/>
        </w:rPr>
        <w:t xml:space="preserve">       Отсутствие задвижек в следующих далее за ответвлением по магистрали тепловых камерах, ведет к увеличению длинны трубопроводов, влияющих на надежность конечного потребителя, ведет к уменьшению показателя безотказной работы для него. При отсутствии дополнительной секционирующей арматуры, отсекающей ответвление, тем самым уменьшая длины трубопроводов, влияющих на надежность конечного потребителя, ведет к увеличению показателя безотказной работы для него. Исходя из этого, при наличии уточненных данных, может быть проведена корректировка показателей надежности в ту или иную сторону. </w:t>
      </w:r>
    </w:p>
    <w:p w14:paraId="4AA9E04D" w14:textId="77777777" w:rsidR="002E04A4" w:rsidRPr="00C011F6" w:rsidRDefault="002E04A4" w:rsidP="00BF0A03">
      <w:pPr>
        <w:pStyle w:val="Default"/>
        <w:jc w:val="both"/>
        <w:rPr>
          <w:sz w:val="23"/>
          <w:szCs w:val="23"/>
        </w:rPr>
      </w:pPr>
      <w:r w:rsidRPr="00C011F6">
        <w:rPr>
          <w:rFonts w:ascii="Times New Roman" w:hAnsi="Times New Roman" w:cs="Times New Roman"/>
        </w:rPr>
        <w:t xml:space="preserve">     По этим причинам, а также вследствие большого количества конечных потребителей  и одинаковых показателей надежности у потребителей, не разделенных задвижками, в настоящие Обосновывающие материалы вошли расчеты надежности магистральных трубопроводов от насосной котельной до всех конечных обобщенных потребителей, а также до конечных потребителей, для каждого нерезервированного ответвления с наименьшими (на соответствующих участках) показателями безотказной работы. При расчетах надежности учитывалась возможность взаимного резервирования участков при угрозе отказа</w:t>
      </w:r>
      <w:r w:rsidRPr="00C011F6">
        <w:rPr>
          <w:sz w:val="23"/>
          <w:szCs w:val="23"/>
        </w:rPr>
        <w:t xml:space="preserve">. </w:t>
      </w:r>
    </w:p>
    <w:p w14:paraId="720ED558" w14:textId="77777777" w:rsidR="002E04A4" w:rsidRPr="00C011F6" w:rsidRDefault="002E04A4" w:rsidP="00E2316E">
      <w:pPr>
        <w:autoSpaceDE w:val="0"/>
        <w:autoSpaceDN w:val="0"/>
        <w:adjustRightInd w:val="0"/>
        <w:rPr>
          <w:rFonts w:ascii="Arial" w:hAnsi="Arial" w:cs="Arial"/>
          <w:color w:val="000000"/>
          <w:sz w:val="23"/>
          <w:szCs w:val="23"/>
        </w:rPr>
      </w:pPr>
    </w:p>
    <w:p w14:paraId="3E1B75F9" w14:textId="77777777" w:rsidR="00FC465F" w:rsidRPr="00BC52FE" w:rsidRDefault="00FC465F" w:rsidP="00FC465F">
      <w:pPr>
        <w:ind w:right="141" w:firstLine="709"/>
        <w:jc w:val="both"/>
        <w:rPr>
          <w:i/>
          <w:szCs w:val="24"/>
        </w:rPr>
      </w:pPr>
      <w:r w:rsidRPr="00BC52FE">
        <w:rPr>
          <w:szCs w:val="24"/>
        </w:rPr>
        <w:t>Надежность системы теплоснабжения должна обеспечивать бесперебойное снабжение потребителей тепловой энергией в течение заданного периода, недопущение опасных для людей и окружающей среды ситуаций. Надежность теплоснабжения обеспечивается надежной работой всех элементов системы теплоснабжения, а также внешних, по отношению к системе теплоснабжения, систем электро-, водо-, топливоснабжения источников тепловой энергии. Главный критерий надежности систем теплоснабжения – безотказная работа элемента (системы) в течение расчетного времени.</w:t>
      </w:r>
    </w:p>
    <w:p w14:paraId="3E89A59A" w14:textId="77777777" w:rsidR="00FC465F" w:rsidRDefault="00FC465F" w:rsidP="00FC465F">
      <w:pPr>
        <w:ind w:right="141" w:firstLine="709"/>
        <w:jc w:val="both"/>
        <w:rPr>
          <w:szCs w:val="24"/>
        </w:rPr>
      </w:pPr>
      <w:r w:rsidRPr="00BC52FE">
        <w:rPr>
          <w:szCs w:val="24"/>
        </w:rPr>
        <w:t>Интегральными показателями оценки надежности теплоснабжения в целом являются такие эмпирические показатели как интенсивность отказов n</w:t>
      </w:r>
      <w:r w:rsidRPr="00BC52FE">
        <w:rPr>
          <w:szCs w:val="24"/>
          <w:vertAlign w:val="subscript"/>
        </w:rPr>
        <w:t>от</w:t>
      </w:r>
      <w:r w:rsidRPr="00BC52FE">
        <w:rPr>
          <w:szCs w:val="24"/>
        </w:rPr>
        <w:t xml:space="preserve"> [1/год] и относительный аварийный недоотпуск тепла Q</w:t>
      </w:r>
      <w:r w:rsidRPr="00BC52FE">
        <w:rPr>
          <w:szCs w:val="24"/>
          <w:vertAlign w:val="subscript"/>
        </w:rPr>
        <w:t>ав</w:t>
      </w:r>
      <w:r w:rsidRPr="00BC52FE">
        <w:rPr>
          <w:szCs w:val="24"/>
        </w:rPr>
        <w:t>/Q</w:t>
      </w:r>
      <w:r w:rsidRPr="00BC52FE">
        <w:rPr>
          <w:szCs w:val="24"/>
          <w:vertAlign w:val="subscript"/>
        </w:rPr>
        <w:t>расч</w:t>
      </w:r>
      <w:r w:rsidRPr="00BC52FE">
        <w:rPr>
          <w:szCs w:val="24"/>
        </w:rPr>
        <w:t xml:space="preserve">, </w:t>
      </w:r>
    </w:p>
    <w:p w14:paraId="41A2DE1C" w14:textId="77777777" w:rsidR="00FC465F" w:rsidRDefault="00FC465F" w:rsidP="002C6814">
      <w:pPr>
        <w:ind w:right="141"/>
        <w:jc w:val="both"/>
        <w:rPr>
          <w:szCs w:val="24"/>
        </w:rPr>
      </w:pPr>
      <w:r w:rsidRPr="00BC52FE">
        <w:rPr>
          <w:szCs w:val="24"/>
        </w:rPr>
        <w:t xml:space="preserve">где </w:t>
      </w:r>
      <w:r w:rsidR="00A924AB">
        <w:rPr>
          <w:szCs w:val="24"/>
        </w:rPr>
        <w:t xml:space="preserve"> </w:t>
      </w:r>
      <w:r w:rsidRPr="00BC52FE">
        <w:rPr>
          <w:szCs w:val="24"/>
        </w:rPr>
        <w:t>Q</w:t>
      </w:r>
      <w:r w:rsidRPr="00BC52FE">
        <w:rPr>
          <w:szCs w:val="24"/>
          <w:vertAlign w:val="subscript"/>
        </w:rPr>
        <w:t>ав</w:t>
      </w:r>
      <w:r w:rsidRPr="00BC52FE">
        <w:rPr>
          <w:szCs w:val="24"/>
        </w:rPr>
        <w:t xml:space="preserve"> </w:t>
      </w:r>
      <w:r w:rsidR="00A924AB">
        <w:rPr>
          <w:szCs w:val="24"/>
        </w:rPr>
        <w:t xml:space="preserve">  </w:t>
      </w:r>
      <w:r w:rsidRPr="00BC52FE">
        <w:rPr>
          <w:szCs w:val="24"/>
        </w:rPr>
        <w:t xml:space="preserve">– аварийный недоотпуск тепла за год [Гкал], </w:t>
      </w:r>
    </w:p>
    <w:p w14:paraId="202FB7DC" w14:textId="77777777" w:rsidR="00FC465F" w:rsidRDefault="00D95600" w:rsidP="002C6814">
      <w:pPr>
        <w:ind w:right="141"/>
        <w:jc w:val="both"/>
        <w:rPr>
          <w:szCs w:val="24"/>
        </w:rPr>
      </w:pPr>
      <w:r>
        <w:rPr>
          <w:szCs w:val="24"/>
        </w:rPr>
        <w:t xml:space="preserve">      </w:t>
      </w:r>
      <w:r w:rsidR="00A924AB">
        <w:rPr>
          <w:szCs w:val="24"/>
        </w:rPr>
        <w:t xml:space="preserve"> </w:t>
      </w:r>
      <w:r w:rsidR="00FC465F" w:rsidRPr="00BC52FE">
        <w:rPr>
          <w:szCs w:val="24"/>
        </w:rPr>
        <w:t>Q</w:t>
      </w:r>
      <w:r w:rsidR="00FC465F" w:rsidRPr="00BC52FE">
        <w:rPr>
          <w:szCs w:val="24"/>
          <w:vertAlign w:val="subscript"/>
        </w:rPr>
        <w:t>расч</w:t>
      </w:r>
      <w:r w:rsidR="00FC465F" w:rsidRPr="00BC52FE">
        <w:rPr>
          <w:szCs w:val="24"/>
        </w:rPr>
        <w:t xml:space="preserve"> – расчетный отпуск тепла системой теплоснабжения за год [Гкал]. </w:t>
      </w:r>
    </w:p>
    <w:p w14:paraId="61AD24AC" w14:textId="77777777" w:rsidR="00FC465F" w:rsidRDefault="00FC465F" w:rsidP="00FC465F">
      <w:pPr>
        <w:ind w:right="141" w:firstLine="709"/>
        <w:jc w:val="both"/>
        <w:rPr>
          <w:szCs w:val="24"/>
        </w:rPr>
      </w:pPr>
      <w:r w:rsidRPr="00BC52FE">
        <w:rPr>
          <w:szCs w:val="24"/>
        </w:rPr>
        <w:t>Динамика изменения данных показателей указывает на прогресс или деградацию надежности каждой конкретной системы теплоснабжения. Однако они не могут быть применены в качестве универсальных системных показателей, поскольку не содержат элементов сопоставимости систем теплоснабжения.</w:t>
      </w:r>
    </w:p>
    <w:p w14:paraId="4A64CBB3" w14:textId="77777777" w:rsidR="00D95600" w:rsidRDefault="00D95600" w:rsidP="00FC465F">
      <w:pPr>
        <w:ind w:right="141" w:firstLine="709"/>
        <w:jc w:val="both"/>
        <w:rPr>
          <w:szCs w:val="24"/>
        </w:rPr>
      </w:pPr>
    </w:p>
    <w:p w14:paraId="17E77D7A" w14:textId="77777777" w:rsidR="00B3483D" w:rsidRPr="00C011F6" w:rsidRDefault="00B3483D" w:rsidP="00B3483D">
      <w:pPr>
        <w:autoSpaceDE w:val="0"/>
        <w:autoSpaceDN w:val="0"/>
        <w:adjustRightInd w:val="0"/>
        <w:outlineLvl w:val="0"/>
        <w:rPr>
          <w:color w:val="000000"/>
          <w:szCs w:val="24"/>
        </w:rPr>
      </w:pPr>
      <w:r w:rsidRPr="00C011F6">
        <w:rPr>
          <w:b/>
          <w:bCs/>
          <w:color w:val="000000"/>
          <w:szCs w:val="24"/>
        </w:rPr>
        <w:t xml:space="preserve">9.2. Анализ повреждений в </w:t>
      </w:r>
      <w:r>
        <w:rPr>
          <w:b/>
          <w:bCs/>
          <w:color w:val="000000"/>
          <w:szCs w:val="24"/>
        </w:rPr>
        <w:t xml:space="preserve">магистральных </w:t>
      </w:r>
      <w:r w:rsidRPr="00C011F6">
        <w:rPr>
          <w:b/>
          <w:bCs/>
          <w:color w:val="000000"/>
          <w:szCs w:val="24"/>
        </w:rPr>
        <w:t xml:space="preserve">тепловых сетях </w:t>
      </w:r>
    </w:p>
    <w:p w14:paraId="26C576EE" w14:textId="77777777" w:rsidR="00A924AB" w:rsidRPr="00951BA5" w:rsidRDefault="00B3483D" w:rsidP="00B3483D">
      <w:pPr>
        <w:autoSpaceDE w:val="0"/>
        <w:autoSpaceDN w:val="0"/>
        <w:adjustRightInd w:val="0"/>
        <w:jc w:val="both"/>
        <w:rPr>
          <w:bCs/>
          <w:color w:val="000000"/>
          <w:szCs w:val="24"/>
        </w:rPr>
      </w:pPr>
      <w:r w:rsidRPr="00951BA5">
        <w:rPr>
          <w:color w:val="000000"/>
          <w:szCs w:val="24"/>
        </w:rPr>
        <w:t xml:space="preserve">     </w:t>
      </w:r>
      <w:r w:rsidR="00A924AB" w:rsidRPr="00951BA5">
        <w:rPr>
          <w:color w:val="000000"/>
          <w:szCs w:val="24"/>
        </w:rPr>
        <w:t xml:space="preserve">На территории </w:t>
      </w:r>
      <w:r w:rsidR="0062430E">
        <w:rPr>
          <w:color w:val="000000"/>
          <w:szCs w:val="24"/>
        </w:rPr>
        <w:t>МО «Посёлок Иванино»</w:t>
      </w:r>
      <w:r w:rsidR="00A924AB" w:rsidRPr="00951BA5">
        <w:rPr>
          <w:color w:val="000000"/>
          <w:szCs w:val="24"/>
        </w:rPr>
        <w:t xml:space="preserve"> </w:t>
      </w:r>
      <w:r w:rsidR="00A924AB" w:rsidRPr="00951BA5">
        <w:rPr>
          <w:bCs/>
          <w:color w:val="000000"/>
          <w:szCs w:val="24"/>
        </w:rPr>
        <w:t>магистральных тепловых сетей нет.</w:t>
      </w:r>
    </w:p>
    <w:p w14:paraId="0070587D" w14:textId="77777777" w:rsidR="00B3483D" w:rsidRPr="00C011F6" w:rsidRDefault="00B3483D" w:rsidP="00B3483D">
      <w:pPr>
        <w:autoSpaceDE w:val="0"/>
        <w:autoSpaceDN w:val="0"/>
        <w:adjustRightInd w:val="0"/>
        <w:rPr>
          <w:rFonts w:ascii="Arial" w:hAnsi="Arial" w:cs="Arial"/>
          <w:color w:val="000000"/>
          <w:sz w:val="23"/>
          <w:szCs w:val="23"/>
        </w:rPr>
      </w:pPr>
    </w:p>
    <w:p w14:paraId="70FF6695" w14:textId="77777777" w:rsidR="00B3483D" w:rsidRDefault="00B3483D" w:rsidP="00B3483D">
      <w:pPr>
        <w:autoSpaceDE w:val="0"/>
        <w:autoSpaceDN w:val="0"/>
        <w:adjustRightInd w:val="0"/>
        <w:rPr>
          <w:b/>
          <w:bCs/>
          <w:color w:val="000000"/>
          <w:szCs w:val="24"/>
        </w:rPr>
      </w:pPr>
      <w:r w:rsidRPr="00C011F6">
        <w:rPr>
          <w:b/>
          <w:bCs/>
          <w:color w:val="000000"/>
          <w:szCs w:val="24"/>
        </w:rPr>
        <w:t>9.</w:t>
      </w:r>
      <w:r>
        <w:rPr>
          <w:b/>
          <w:bCs/>
          <w:color w:val="000000"/>
          <w:szCs w:val="24"/>
        </w:rPr>
        <w:t>3</w:t>
      </w:r>
      <w:r w:rsidRPr="00C011F6">
        <w:rPr>
          <w:b/>
          <w:bCs/>
          <w:color w:val="000000"/>
          <w:szCs w:val="24"/>
        </w:rPr>
        <w:t xml:space="preserve">.Анализ повреждаемости внутриквартальных теплотрасс </w:t>
      </w:r>
    </w:p>
    <w:p w14:paraId="110F64A9" w14:textId="77777777" w:rsidR="0004400B" w:rsidRDefault="00B3483D" w:rsidP="00B3483D">
      <w:pPr>
        <w:autoSpaceDE w:val="0"/>
        <w:autoSpaceDN w:val="0"/>
        <w:adjustRightInd w:val="0"/>
        <w:jc w:val="both"/>
        <w:rPr>
          <w:color w:val="000000"/>
          <w:szCs w:val="24"/>
        </w:rPr>
      </w:pPr>
      <w:r w:rsidRPr="00C011F6">
        <w:rPr>
          <w:color w:val="000000"/>
          <w:szCs w:val="24"/>
        </w:rPr>
        <w:t xml:space="preserve">    </w:t>
      </w:r>
    </w:p>
    <w:p w14:paraId="16955015" w14:textId="77777777" w:rsidR="00B3483D" w:rsidRDefault="00B3483D" w:rsidP="00B3483D">
      <w:pPr>
        <w:autoSpaceDE w:val="0"/>
        <w:autoSpaceDN w:val="0"/>
        <w:adjustRightInd w:val="0"/>
        <w:jc w:val="both"/>
        <w:rPr>
          <w:color w:val="000000"/>
          <w:szCs w:val="24"/>
        </w:rPr>
      </w:pPr>
      <w:r w:rsidRPr="00C011F6">
        <w:rPr>
          <w:color w:val="000000"/>
          <w:szCs w:val="24"/>
        </w:rPr>
        <w:t>Таблицы 9.</w:t>
      </w:r>
      <w:r w:rsidR="00857590">
        <w:rPr>
          <w:color w:val="000000"/>
          <w:szCs w:val="24"/>
        </w:rPr>
        <w:t>1</w:t>
      </w:r>
      <w:r w:rsidRPr="00C011F6">
        <w:rPr>
          <w:color w:val="000000"/>
          <w:szCs w:val="24"/>
        </w:rPr>
        <w:t xml:space="preserve"> </w:t>
      </w:r>
      <w:r>
        <w:rPr>
          <w:color w:val="000000"/>
          <w:szCs w:val="24"/>
        </w:rPr>
        <w:t xml:space="preserve">и 9.2. </w:t>
      </w:r>
      <w:r w:rsidRPr="00C011F6">
        <w:rPr>
          <w:color w:val="000000"/>
          <w:szCs w:val="24"/>
        </w:rPr>
        <w:t xml:space="preserve">иллюстрирует количество дефектов, возникших при эксплуатации  внутриквартальных тепловых сетей в промежуток времени </w:t>
      </w:r>
      <w:r>
        <w:rPr>
          <w:color w:val="000000"/>
          <w:szCs w:val="24"/>
        </w:rPr>
        <w:t>20</w:t>
      </w:r>
      <w:r w:rsidR="00857590">
        <w:rPr>
          <w:color w:val="000000"/>
          <w:szCs w:val="24"/>
        </w:rPr>
        <w:t>18</w:t>
      </w:r>
      <w:r w:rsidRPr="00C011F6">
        <w:rPr>
          <w:color w:val="000000"/>
          <w:szCs w:val="24"/>
        </w:rPr>
        <w:t>-20</w:t>
      </w:r>
      <w:r w:rsidR="00857590">
        <w:rPr>
          <w:color w:val="000000"/>
          <w:szCs w:val="24"/>
        </w:rPr>
        <w:t>21</w:t>
      </w:r>
      <w:r w:rsidRPr="00C011F6">
        <w:rPr>
          <w:color w:val="000000"/>
          <w:szCs w:val="24"/>
        </w:rPr>
        <w:t>гг. Количество дефектов на внутриквартальных сетях в 20</w:t>
      </w:r>
      <w:r>
        <w:rPr>
          <w:color w:val="000000"/>
          <w:szCs w:val="24"/>
        </w:rPr>
        <w:t>1</w:t>
      </w:r>
      <w:r w:rsidR="00B36235">
        <w:rPr>
          <w:color w:val="000000"/>
          <w:szCs w:val="24"/>
        </w:rPr>
        <w:t>8</w:t>
      </w:r>
      <w:r w:rsidRPr="00C011F6">
        <w:rPr>
          <w:color w:val="000000"/>
          <w:szCs w:val="24"/>
        </w:rPr>
        <w:t xml:space="preserve"> году составило </w:t>
      </w:r>
      <w:r w:rsidR="00B36235">
        <w:rPr>
          <w:color w:val="000000"/>
          <w:szCs w:val="24"/>
        </w:rPr>
        <w:t>2</w:t>
      </w:r>
      <w:r w:rsidRPr="00C011F6">
        <w:rPr>
          <w:color w:val="000000"/>
          <w:szCs w:val="24"/>
        </w:rPr>
        <w:t xml:space="preserve"> штук. В 201</w:t>
      </w:r>
      <w:r w:rsidR="00B36235">
        <w:rPr>
          <w:color w:val="000000"/>
          <w:szCs w:val="24"/>
        </w:rPr>
        <w:t>9</w:t>
      </w:r>
      <w:r w:rsidRPr="00C011F6">
        <w:rPr>
          <w:color w:val="000000"/>
          <w:szCs w:val="24"/>
        </w:rPr>
        <w:t>году   и в 20</w:t>
      </w:r>
      <w:r w:rsidR="00B36235">
        <w:rPr>
          <w:color w:val="000000"/>
          <w:szCs w:val="24"/>
        </w:rPr>
        <w:t>21</w:t>
      </w:r>
      <w:r w:rsidRPr="00C011F6">
        <w:rPr>
          <w:color w:val="000000"/>
          <w:szCs w:val="24"/>
        </w:rPr>
        <w:t>году</w:t>
      </w:r>
      <w:r>
        <w:rPr>
          <w:color w:val="000000"/>
          <w:szCs w:val="24"/>
        </w:rPr>
        <w:t xml:space="preserve">  </w:t>
      </w:r>
      <w:r w:rsidR="00B36235">
        <w:rPr>
          <w:color w:val="000000"/>
          <w:szCs w:val="24"/>
        </w:rPr>
        <w:t>2</w:t>
      </w:r>
      <w:r w:rsidRPr="00C011F6">
        <w:rPr>
          <w:color w:val="000000"/>
          <w:szCs w:val="24"/>
        </w:rPr>
        <w:t>. Анализ таблицы 9.</w:t>
      </w:r>
      <w:r w:rsidR="00B7728F">
        <w:rPr>
          <w:color w:val="000000"/>
          <w:szCs w:val="24"/>
        </w:rPr>
        <w:t>1</w:t>
      </w:r>
      <w:r w:rsidRPr="00C011F6">
        <w:rPr>
          <w:color w:val="000000"/>
          <w:szCs w:val="24"/>
        </w:rPr>
        <w:t>. свидетельствует о росте дефектов в процессе увеличения физического износа квартальных сетей и недостаточном темпе их переукладки.</w:t>
      </w:r>
    </w:p>
    <w:p w14:paraId="792E014E" w14:textId="77777777" w:rsidR="00A46705" w:rsidRDefault="00A46705" w:rsidP="00B3483D">
      <w:pPr>
        <w:autoSpaceDE w:val="0"/>
        <w:autoSpaceDN w:val="0"/>
        <w:adjustRightInd w:val="0"/>
        <w:jc w:val="both"/>
        <w:rPr>
          <w:color w:val="000000"/>
          <w:szCs w:val="24"/>
        </w:rPr>
      </w:pPr>
    </w:p>
    <w:tbl>
      <w:tblPr>
        <w:tblW w:w="9781" w:type="dxa"/>
        <w:tblInd w:w="108" w:type="dxa"/>
        <w:tblLayout w:type="fixed"/>
        <w:tblLook w:val="04A0" w:firstRow="1" w:lastRow="0" w:firstColumn="1" w:lastColumn="0" w:noHBand="0" w:noVBand="1"/>
      </w:tblPr>
      <w:tblGrid>
        <w:gridCol w:w="2832"/>
        <w:gridCol w:w="2130"/>
        <w:gridCol w:w="3260"/>
        <w:gridCol w:w="1559"/>
      </w:tblGrid>
      <w:tr w:rsidR="00A924AB" w:rsidRPr="00A924AB" w14:paraId="74F61CD4" w14:textId="77777777" w:rsidTr="001412D4">
        <w:trPr>
          <w:trHeight w:val="519"/>
        </w:trPr>
        <w:tc>
          <w:tcPr>
            <w:tcW w:w="9781"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14:paraId="74F4F8B5" w14:textId="77777777" w:rsidR="00A924AB" w:rsidRPr="00A924AB" w:rsidRDefault="00A924AB" w:rsidP="00BE1C96">
            <w:pPr>
              <w:rPr>
                <w:b/>
                <w:bCs/>
                <w:color w:val="000000"/>
                <w:sz w:val="22"/>
                <w:szCs w:val="22"/>
              </w:rPr>
            </w:pPr>
            <w:r w:rsidRPr="00A924AB">
              <w:rPr>
                <w:b/>
                <w:bCs/>
                <w:color w:val="000000"/>
                <w:sz w:val="22"/>
                <w:szCs w:val="22"/>
              </w:rPr>
              <w:t>Таблица 9.</w:t>
            </w:r>
            <w:r w:rsidR="00BE1C96">
              <w:rPr>
                <w:b/>
                <w:bCs/>
                <w:color w:val="000000"/>
                <w:sz w:val="22"/>
                <w:szCs w:val="22"/>
              </w:rPr>
              <w:t>1</w:t>
            </w:r>
            <w:r w:rsidRPr="00A924AB">
              <w:rPr>
                <w:b/>
                <w:bCs/>
                <w:color w:val="000000"/>
                <w:sz w:val="22"/>
                <w:szCs w:val="22"/>
              </w:rPr>
              <w:t>. Разделение дефектов по принадлежности к внутриквартальным сетям</w:t>
            </w:r>
          </w:p>
        </w:tc>
      </w:tr>
      <w:tr w:rsidR="00A924AB" w:rsidRPr="00A924AB" w14:paraId="5A029BBE" w14:textId="77777777" w:rsidTr="001412D4">
        <w:trPr>
          <w:trHeight w:val="315"/>
        </w:trPr>
        <w:tc>
          <w:tcPr>
            <w:tcW w:w="2832" w:type="dxa"/>
            <w:vMerge w:val="restart"/>
            <w:tcBorders>
              <w:top w:val="nil"/>
              <w:left w:val="single" w:sz="8" w:space="0" w:color="auto"/>
              <w:bottom w:val="single" w:sz="8" w:space="0" w:color="000000"/>
              <w:right w:val="single" w:sz="8" w:space="0" w:color="auto"/>
            </w:tcBorders>
            <w:shd w:val="clear" w:color="auto" w:fill="auto"/>
            <w:vAlign w:val="center"/>
            <w:hideMark/>
          </w:tcPr>
          <w:p w14:paraId="20BCF292" w14:textId="77777777" w:rsidR="00A924AB" w:rsidRPr="00A924AB" w:rsidRDefault="00A924AB" w:rsidP="00A924AB">
            <w:pPr>
              <w:jc w:val="center"/>
              <w:rPr>
                <w:color w:val="000000"/>
                <w:sz w:val="22"/>
                <w:szCs w:val="22"/>
              </w:rPr>
            </w:pPr>
            <w:r w:rsidRPr="00A924AB">
              <w:rPr>
                <w:color w:val="000000"/>
                <w:sz w:val="22"/>
                <w:szCs w:val="22"/>
              </w:rPr>
              <w:t>Диаметры</w:t>
            </w:r>
          </w:p>
        </w:tc>
        <w:tc>
          <w:tcPr>
            <w:tcW w:w="6949" w:type="dxa"/>
            <w:gridSpan w:val="3"/>
            <w:tcBorders>
              <w:top w:val="single" w:sz="8" w:space="0" w:color="auto"/>
              <w:left w:val="nil"/>
              <w:bottom w:val="single" w:sz="8" w:space="0" w:color="auto"/>
              <w:right w:val="single" w:sz="8" w:space="0" w:color="000000"/>
            </w:tcBorders>
            <w:shd w:val="clear" w:color="auto" w:fill="auto"/>
            <w:vAlign w:val="center"/>
            <w:hideMark/>
          </w:tcPr>
          <w:p w14:paraId="0BB280C4" w14:textId="77777777" w:rsidR="00A924AB" w:rsidRPr="00A924AB" w:rsidRDefault="00A924AB" w:rsidP="00A924AB">
            <w:pPr>
              <w:jc w:val="center"/>
              <w:rPr>
                <w:color w:val="000000"/>
                <w:sz w:val="22"/>
                <w:szCs w:val="22"/>
              </w:rPr>
            </w:pPr>
            <w:r w:rsidRPr="00A924AB">
              <w:rPr>
                <w:color w:val="000000"/>
                <w:sz w:val="22"/>
                <w:szCs w:val="22"/>
              </w:rPr>
              <w:t>Анализируемый период</w:t>
            </w:r>
          </w:p>
        </w:tc>
      </w:tr>
      <w:tr w:rsidR="009610E6" w:rsidRPr="00A924AB" w14:paraId="2E0F27C5" w14:textId="77777777" w:rsidTr="001412D4">
        <w:trPr>
          <w:trHeight w:val="309"/>
        </w:trPr>
        <w:tc>
          <w:tcPr>
            <w:tcW w:w="2832" w:type="dxa"/>
            <w:vMerge/>
            <w:tcBorders>
              <w:top w:val="nil"/>
              <w:left w:val="single" w:sz="8" w:space="0" w:color="auto"/>
              <w:bottom w:val="single" w:sz="8" w:space="0" w:color="000000"/>
              <w:right w:val="single" w:sz="8" w:space="0" w:color="auto"/>
            </w:tcBorders>
            <w:vAlign w:val="center"/>
            <w:hideMark/>
          </w:tcPr>
          <w:p w14:paraId="311DBF3C" w14:textId="77777777" w:rsidR="009610E6" w:rsidRPr="00A924AB" w:rsidRDefault="009610E6" w:rsidP="009610E6">
            <w:pPr>
              <w:rPr>
                <w:color w:val="000000"/>
                <w:sz w:val="22"/>
                <w:szCs w:val="22"/>
              </w:rPr>
            </w:pPr>
          </w:p>
        </w:tc>
        <w:tc>
          <w:tcPr>
            <w:tcW w:w="2130" w:type="dxa"/>
            <w:tcBorders>
              <w:top w:val="nil"/>
              <w:left w:val="nil"/>
              <w:bottom w:val="single" w:sz="8" w:space="0" w:color="auto"/>
              <w:right w:val="single" w:sz="8" w:space="0" w:color="auto"/>
            </w:tcBorders>
            <w:shd w:val="clear" w:color="auto" w:fill="auto"/>
            <w:vAlign w:val="center"/>
            <w:hideMark/>
          </w:tcPr>
          <w:p w14:paraId="5D3E3A43" w14:textId="77777777" w:rsidR="009610E6" w:rsidRDefault="009610E6" w:rsidP="009610E6">
            <w:pPr>
              <w:jc w:val="center"/>
              <w:rPr>
                <w:color w:val="000000"/>
                <w:sz w:val="22"/>
                <w:szCs w:val="22"/>
              </w:rPr>
            </w:pPr>
            <w:r>
              <w:rPr>
                <w:color w:val="000000"/>
                <w:sz w:val="22"/>
                <w:szCs w:val="22"/>
              </w:rPr>
              <w:t>2019</w:t>
            </w:r>
          </w:p>
        </w:tc>
        <w:tc>
          <w:tcPr>
            <w:tcW w:w="3260" w:type="dxa"/>
            <w:tcBorders>
              <w:top w:val="nil"/>
              <w:left w:val="nil"/>
              <w:bottom w:val="single" w:sz="8" w:space="0" w:color="auto"/>
              <w:right w:val="single" w:sz="8" w:space="0" w:color="auto"/>
            </w:tcBorders>
            <w:shd w:val="clear" w:color="auto" w:fill="auto"/>
            <w:vAlign w:val="center"/>
            <w:hideMark/>
          </w:tcPr>
          <w:p w14:paraId="374DF189" w14:textId="77777777" w:rsidR="009610E6" w:rsidRDefault="009610E6" w:rsidP="009610E6">
            <w:pPr>
              <w:jc w:val="center"/>
              <w:rPr>
                <w:color w:val="000000"/>
                <w:sz w:val="22"/>
                <w:szCs w:val="22"/>
              </w:rPr>
            </w:pPr>
            <w:r>
              <w:rPr>
                <w:color w:val="000000"/>
                <w:sz w:val="22"/>
                <w:szCs w:val="22"/>
              </w:rPr>
              <w:t>2020</w:t>
            </w:r>
          </w:p>
        </w:tc>
        <w:tc>
          <w:tcPr>
            <w:tcW w:w="1559" w:type="dxa"/>
            <w:tcBorders>
              <w:top w:val="nil"/>
              <w:left w:val="nil"/>
              <w:bottom w:val="single" w:sz="8" w:space="0" w:color="auto"/>
              <w:right w:val="single" w:sz="8" w:space="0" w:color="auto"/>
            </w:tcBorders>
            <w:shd w:val="clear" w:color="auto" w:fill="auto"/>
            <w:vAlign w:val="center"/>
            <w:hideMark/>
          </w:tcPr>
          <w:p w14:paraId="4437DC67" w14:textId="77777777" w:rsidR="009610E6" w:rsidRDefault="009610E6" w:rsidP="009610E6">
            <w:pPr>
              <w:jc w:val="center"/>
              <w:rPr>
                <w:color w:val="000000"/>
                <w:sz w:val="22"/>
                <w:szCs w:val="22"/>
              </w:rPr>
            </w:pPr>
            <w:r>
              <w:rPr>
                <w:color w:val="000000"/>
                <w:sz w:val="22"/>
                <w:szCs w:val="22"/>
              </w:rPr>
              <w:t>2021</w:t>
            </w:r>
          </w:p>
        </w:tc>
      </w:tr>
      <w:tr w:rsidR="009610E6" w:rsidRPr="00A924AB" w14:paraId="3981AFF3" w14:textId="77777777" w:rsidTr="001412D4">
        <w:trPr>
          <w:trHeight w:val="315"/>
        </w:trPr>
        <w:tc>
          <w:tcPr>
            <w:tcW w:w="2832" w:type="dxa"/>
            <w:tcBorders>
              <w:top w:val="nil"/>
              <w:left w:val="single" w:sz="8" w:space="0" w:color="auto"/>
              <w:bottom w:val="single" w:sz="8" w:space="0" w:color="auto"/>
              <w:right w:val="single" w:sz="8" w:space="0" w:color="auto"/>
            </w:tcBorders>
            <w:shd w:val="clear" w:color="auto" w:fill="auto"/>
            <w:vAlign w:val="center"/>
            <w:hideMark/>
          </w:tcPr>
          <w:p w14:paraId="16758DEE" w14:textId="77777777" w:rsidR="009610E6" w:rsidRPr="00A924AB" w:rsidRDefault="009610E6" w:rsidP="009610E6">
            <w:pPr>
              <w:jc w:val="center"/>
              <w:rPr>
                <w:color w:val="000000"/>
                <w:sz w:val="22"/>
                <w:szCs w:val="22"/>
              </w:rPr>
            </w:pPr>
            <w:r w:rsidRPr="00A924AB">
              <w:rPr>
                <w:color w:val="000000"/>
                <w:sz w:val="22"/>
                <w:szCs w:val="22"/>
              </w:rPr>
              <w:t>до 100 мм</w:t>
            </w:r>
          </w:p>
        </w:tc>
        <w:tc>
          <w:tcPr>
            <w:tcW w:w="2130" w:type="dxa"/>
            <w:tcBorders>
              <w:top w:val="nil"/>
              <w:left w:val="nil"/>
              <w:bottom w:val="single" w:sz="8" w:space="0" w:color="auto"/>
              <w:right w:val="single" w:sz="8" w:space="0" w:color="auto"/>
            </w:tcBorders>
            <w:shd w:val="clear" w:color="auto" w:fill="auto"/>
            <w:vAlign w:val="center"/>
          </w:tcPr>
          <w:p w14:paraId="36D2A360" w14:textId="77777777" w:rsidR="009610E6" w:rsidRDefault="009610E6" w:rsidP="009610E6">
            <w:pPr>
              <w:jc w:val="center"/>
              <w:rPr>
                <w:color w:val="000000"/>
                <w:sz w:val="22"/>
                <w:szCs w:val="22"/>
              </w:rPr>
            </w:pPr>
            <w:r>
              <w:rPr>
                <w:color w:val="000000"/>
                <w:sz w:val="22"/>
                <w:szCs w:val="22"/>
              </w:rPr>
              <w:t>4</w:t>
            </w:r>
          </w:p>
        </w:tc>
        <w:tc>
          <w:tcPr>
            <w:tcW w:w="3260" w:type="dxa"/>
            <w:tcBorders>
              <w:top w:val="nil"/>
              <w:left w:val="nil"/>
              <w:bottom w:val="single" w:sz="8" w:space="0" w:color="auto"/>
              <w:right w:val="single" w:sz="8" w:space="0" w:color="auto"/>
            </w:tcBorders>
            <w:shd w:val="clear" w:color="auto" w:fill="auto"/>
            <w:vAlign w:val="bottom"/>
          </w:tcPr>
          <w:p w14:paraId="49D27164" w14:textId="77777777" w:rsidR="009610E6" w:rsidRDefault="009610E6" w:rsidP="009610E6">
            <w:pPr>
              <w:jc w:val="center"/>
              <w:rPr>
                <w:rFonts w:ascii="Calibri" w:hAnsi="Calibri" w:cs="Calibri"/>
                <w:color w:val="000000"/>
                <w:sz w:val="22"/>
                <w:szCs w:val="22"/>
              </w:rPr>
            </w:pPr>
            <w:r>
              <w:rPr>
                <w:rFonts w:ascii="Calibri" w:hAnsi="Calibri" w:cs="Calibri"/>
                <w:color w:val="000000"/>
                <w:sz w:val="22"/>
                <w:szCs w:val="22"/>
              </w:rPr>
              <w:t>4</w:t>
            </w:r>
          </w:p>
        </w:tc>
        <w:tc>
          <w:tcPr>
            <w:tcW w:w="1559" w:type="dxa"/>
            <w:tcBorders>
              <w:top w:val="nil"/>
              <w:left w:val="nil"/>
              <w:bottom w:val="single" w:sz="8" w:space="0" w:color="auto"/>
              <w:right w:val="single" w:sz="8" w:space="0" w:color="auto"/>
            </w:tcBorders>
            <w:shd w:val="clear" w:color="auto" w:fill="auto"/>
            <w:vAlign w:val="bottom"/>
          </w:tcPr>
          <w:p w14:paraId="2954E92A" w14:textId="77777777" w:rsidR="009610E6" w:rsidRDefault="009610E6" w:rsidP="009610E6">
            <w:pPr>
              <w:jc w:val="center"/>
              <w:rPr>
                <w:rFonts w:ascii="Calibri" w:hAnsi="Calibri" w:cs="Calibri"/>
                <w:color w:val="000000"/>
                <w:sz w:val="22"/>
                <w:szCs w:val="22"/>
              </w:rPr>
            </w:pPr>
            <w:r>
              <w:rPr>
                <w:rFonts w:ascii="Calibri" w:hAnsi="Calibri" w:cs="Calibri"/>
                <w:color w:val="000000"/>
                <w:sz w:val="22"/>
                <w:szCs w:val="22"/>
              </w:rPr>
              <w:t>4</w:t>
            </w:r>
          </w:p>
        </w:tc>
      </w:tr>
      <w:tr w:rsidR="009610E6" w:rsidRPr="00A924AB" w14:paraId="6D8333CD" w14:textId="77777777" w:rsidTr="001412D4">
        <w:trPr>
          <w:trHeight w:val="315"/>
        </w:trPr>
        <w:tc>
          <w:tcPr>
            <w:tcW w:w="2832" w:type="dxa"/>
            <w:tcBorders>
              <w:top w:val="nil"/>
              <w:left w:val="single" w:sz="8" w:space="0" w:color="auto"/>
              <w:bottom w:val="single" w:sz="8" w:space="0" w:color="auto"/>
              <w:right w:val="single" w:sz="8" w:space="0" w:color="auto"/>
            </w:tcBorders>
            <w:shd w:val="clear" w:color="auto" w:fill="auto"/>
            <w:vAlign w:val="center"/>
            <w:hideMark/>
          </w:tcPr>
          <w:p w14:paraId="3F47BFE4" w14:textId="77777777" w:rsidR="009610E6" w:rsidRPr="00A924AB" w:rsidRDefault="009610E6" w:rsidP="009610E6">
            <w:pPr>
              <w:jc w:val="center"/>
              <w:rPr>
                <w:color w:val="000000"/>
                <w:sz w:val="22"/>
                <w:szCs w:val="22"/>
              </w:rPr>
            </w:pPr>
            <w:r w:rsidRPr="00A924AB">
              <w:rPr>
                <w:color w:val="000000"/>
                <w:sz w:val="22"/>
                <w:szCs w:val="22"/>
              </w:rPr>
              <w:t>101-200 мм</w:t>
            </w:r>
          </w:p>
        </w:tc>
        <w:tc>
          <w:tcPr>
            <w:tcW w:w="2130" w:type="dxa"/>
            <w:tcBorders>
              <w:top w:val="nil"/>
              <w:left w:val="nil"/>
              <w:bottom w:val="single" w:sz="8" w:space="0" w:color="auto"/>
              <w:right w:val="single" w:sz="8" w:space="0" w:color="auto"/>
            </w:tcBorders>
            <w:shd w:val="clear" w:color="auto" w:fill="auto"/>
            <w:vAlign w:val="center"/>
          </w:tcPr>
          <w:p w14:paraId="3E9953A9" w14:textId="77777777" w:rsidR="009610E6" w:rsidRDefault="009610E6" w:rsidP="009610E6">
            <w:pPr>
              <w:jc w:val="center"/>
              <w:rPr>
                <w:color w:val="000000"/>
                <w:sz w:val="22"/>
                <w:szCs w:val="22"/>
              </w:rPr>
            </w:pPr>
            <w:r>
              <w:rPr>
                <w:color w:val="000000"/>
                <w:sz w:val="22"/>
                <w:szCs w:val="22"/>
              </w:rPr>
              <w:t>17</w:t>
            </w:r>
          </w:p>
        </w:tc>
        <w:tc>
          <w:tcPr>
            <w:tcW w:w="3260" w:type="dxa"/>
            <w:tcBorders>
              <w:top w:val="nil"/>
              <w:left w:val="nil"/>
              <w:bottom w:val="single" w:sz="8" w:space="0" w:color="auto"/>
              <w:right w:val="single" w:sz="8" w:space="0" w:color="auto"/>
            </w:tcBorders>
            <w:shd w:val="clear" w:color="auto" w:fill="auto"/>
            <w:vAlign w:val="bottom"/>
          </w:tcPr>
          <w:p w14:paraId="1B2B5F53" w14:textId="77777777" w:rsidR="009610E6" w:rsidRDefault="009610E6" w:rsidP="009610E6">
            <w:pPr>
              <w:jc w:val="center"/>
              <w:rPr>
                <w:rFonts w:ascii="Calibri" w:hAnsi="Calibri" w:cs="Calibri"/>
                <w:color w:val="000000"/>
                <w:sz w:val="22"/>
                <w:szCs w:val="22"/>
              </w:rPr>
            </w:pPr>
            <w:r>
              <w:rPr>
                <w:rFonts w:ascii="Calibri" w:hAnsi="Calibri" w:cs="Calibri"/>
                <w:color w:val="000000"/>
                <w:sz w:val="22"/>
                <w:szCs w:val="22"/>
              </w:rPr>
              <w:t>16</w:t>
            </w:r>
          </w:p>
        </w:tc>
        <w:tc>
          <w:tcPr>
            <w:tcW w:w="1559" w:type="dxa"/>
            <w:tcBorders>
              <w:top w:val="nil"/>
              <w:left w:val="nil"/>
              <w:bottom w:val="single" w:sz="8" w:space="0" w:color="auto"/>
              <w:right w:val="single" w:sz="8" w:space="0" w:color="auto"/>
            </w:tcBorders>
            <w:shd w:val="clear" w:color="auto" w:fill="auto"/>
            <w:vAlign w:val="bottom"/>
          </w:tcPr>
          <w:p w14:paraId="69F4C054" w14:textId="77777777" w:rsidR="009610E6" w:rsidRDefault="009610E6" w:rsidP="009610E6">
            <w:pPr>
              <w:jc w:val="center"/>
              <w:rPr>
                <w:rFonts w:ascii="Calibri" w:hAnsi="Calibri" w:cs="Calibri"/>
                <w:color w:val="000000"/>
                <w:sz w:val="22"/>
                <w:szCs w:val="22"/>
              </w:rPr>
            </w:pPr>
            <w:r>
              <w:rPr>
                <w:rFonts w:ascii="Calibri" w:hAnsi="Calibri" w:cs="Calibri"/>
                <w:color w:val="000000"/>
                <w:sz w:val="22"/>
                <w:szCs w:val="22"/>
              </w:rPr>
              <w:t>10</w:t>
            </w:r>
          </w:p>
        </w:tc>
      </w:tr>
      <w:tr w:rsidR="009610E6" w:rsidRPr="00A924AB" w14:paraId="128C92F3" w14:textId="77777777" w:rsidTr="001412D4">
        <w:trPr>
          <w:trHeight w:val="315"/>
        </w:trPr>
        <w:tc>
          <w:tcPr>
            <w:tcW w:w="2832" w:type="dxa"/>
            <w:tcBorders>
              <w:top w:val="nil"/>
              <w:left w:val="single" w:sz="8" w:space="0" w:color="auto"/>
              <w:bottom w:val="single" w:sz="8" w:space="0" w:color="auto"/>
              <w:right w:val="single" w:sz="8" w:space="0" w:color="auto"/>
            </w:tcBorders>
            <w:shd w:val="clear" w:color="auto" w:fill="auto"/>
            <w:vAlign w:val="center"/>
            <w:hideMark/>
          </w:tcPr>
          <w:p w14:paraId="5D671EC8" w14:textId="77777777" w:rsidR="009610E6" w:rsidRPr="00A924AB" w:rsidRDefault="009610E6" w:rsidP="009610E6">
            <w:pPr>
              <w:jc w:val="center"/>
              <w:rPr>
                <w:color w:val="000000"/>
                <w:sz w:val="22"/>
                <w:szCs w:val="22"/>
              </w:rPr>
            </w:pPr>
            <w:r w:rsidRPr="00A924AB">
              <w:rPr>
                <w:color w:val="000000"/>
                <w:sz w:val="22"/>
                <w:szCs w:val="22"/>
              </w:rPr>
              <w:lastRenderedPageBreak/>
              <w:t>201-300 мм</w:t>
            </w:r>
          </w:p>
        </w:tc>
        <w:tc>
          <w:tcPr>
            <w:tcW w:w="2130" w:type="dxa"/>
            <w:tcBorders>
              <w:top w:val="nil"/>
              <w:left w:val="nil"/>
              <w:bottom w:val="single" w:sz="8" w:space="0" w:color="auto"/>
              <w:right w:val="single" w:sz="8" w:space="0" w:color="auto"/>
            </w:tcBorders>
            <w:shd w:val="clear" w:color="auto" w:fill="auto"/>
            <w:vAlign w:val="center"/>
          </w:tcPr>
          <w:p w14:paraId="5814BA4B" w14:textId="77777777" w:rsidR="009610E6" w:rsidRDefault="009610E6" w:rsidP="009610E6">
            <w:pPr>
              <w:jc w:val="center"/>
              <w:rPr>
                <w:color w:val="000000"/>
                <w:sz w:val="22"/>
                <w:szCs w:val="22"/>
              </w:rPr>
            </w:pPr>
            <w:r>
              <w:rPr>
                <w:color w:val="000000"/>
                <w:sz w:val="22"/>
                <w:szCs w:val="22"/>
              </w:rPr>
              <w:t>8</w:t>
            </w:r>
          </w:p>
        </w:tc>
        <w:tc>
          <w:tcPr>
            <w:tcW w:w="3260" w:type="dxa"/>
            <w:tcBorders>
              <w:top w:val="nil"/>
              <w:left w:val="nil"/>
              <w:bottom w:val="single" w:sz="8" w:space="0" w:color="auto"/>
              <w:right w:val="single" w:sz="8" w:space="0" w:color="auto"/>
            </w:tcBorders>
            <w:shd w:val="clear" w:color="auto" w:fill="auto"/>
            <w:vAlign w:val="bottom"/>
          </w:tcPr>
          <w:p w14:paraId="2E3BAEB5" w14:textId="77777777" w:rsidR="009610E6" w:rsidRDefault="009610E6" w:rsidP="009610E6">
            <w:pPr>
              <w:jc w:val="center"/>
              <w:rPr>
                <w:rFonts w:ascii="Calibri" w:hAnsi="Calibri" w:cs="Calibri"/>
                <w:color w:val="000000"/>
                <w:sz w:val="22"/>
                <w:szCs w:val="22"/>
              </w:rPr>
            </w:pPr>
            <w:r>
              <w:rPr>
                <w:rFonts w:ascii="Calibri" w:hAnsi="Calibri" w:cs="Calibri"/>
                <w:color w:val="000000"/>
                <w:sz w:val="22"/>
                <w:szCs w:val="22"/>
              </w:rPr>
              <w:t>8</w:t>
            </w:r>
          </w:p>
        </w:tc>
        <w:tc>
          <w:tcPr>
            <w:tcW w:w="1559" w:type="dxa"/>
            <w:tcBorders>
              <w:top w:val="nil"/>
              <w:left w:val="nil"/>
              <w:bottom w:val="single" w:sz="8" w:space="0" w:color="auto"/>
              <w:right w:val="single" w:sz="8" w:space="0" w:color="auto"/>
            </w:tcBorders>
            <w:shd w:val="clear" w:color="auto" w:fill="auto"/>
            <w:vAlign w:val="bottom"/>
          </w:tcPr>
          <w:p w14:paraId="42AA18F7" w14:textId="77777777" w:rsidR="009610E6" w:rsidRDefault="009610E6" w:rsidP="009610E6">
            <w:pPr>
              <w:jc w:val="center"/>
              <w:rPr>
                <w:rFonts w:ascii="Calibri" w:hAnsi="Calibri" w:cs="Calibri"/>
                <w:color w:val="000000"/>
                <w:sz w:val="22"/>
                <w:szCs w:val="22"/>
              </w:rPr>
            </w:pPr>
            <w:r>
              <w:rPr>
                <w:rFonts w:ascii="Calibri" w:hAnsi="Calibri" w:cs="Calibri"/>
                <w:color w:val="000000"/>
                <w:sz w:val="22"/>
                <w:szCs w:val="22"/>
              </w:rPr>
              <w:t>6</w:t>
            </w:r>
          </w:p>
        </w:tc>
      </w:tr>
      <w:tr w:rsidR="009610E6" w:rsidRPr="00A924AB" w14:paraId="1C9A7F72" w14:textId="77777777" w:rsidTr="001412D4">
        <w:trPr>
          <w:trHeight w:val="315"/>
        </w:trPr>
        <w:tc>
          <w:tcPr>
            <w:tcW w:w="2832" w:type="dxa"/>
            <w:tcBorders>
              <w:top w:val="nil"/>
              <w:left w:val="single" w:sz="8" w:space="0" w:color="auto"/>
              <w:bottom w:val="single" w:sz="8" w:space="0" w:color="auto"/>
              <w:right w:val="single" w:sz="8" w:space="0" w:color="auto"/>
            </w:tcBorders>
            <w:shd w:val="clear" w:color="auto" w:fill="auto"/>
            <w:vAlign w:val="center"/>
            <w:hideMark/>
          </w:tcPr>
          <w:p w14:paraId="35EE383D" w14:textId="77777777" w:rsidR="009610E6" w:rsidRPr="00A924AB" w:rsidRDefault="009610E6" w:rsidP="009610E6">
            <w:pPr>
              <w:jc w:val="center"/>
              <w:rPr>
                <w:color w:val="000000"/>
                <w:sz w:val="22"/>
                <w:szCs w:val="22"/>
              </w:rPr>
            </w:pPr>
            <w:r w:rsidRPr="00A924AB">
              <w:rPr>
                <w:color w:val="000000"/>
                <w:sz w:val="22"/>
                <w:szCs w:val="22"/>
              </w:rPr>
              <w:t>Итого</w:t>
            </w:r>
          </w:p>
        </w:tc>
        <w:tc>
          <w:tcPr>
            <w:tcW w:w="2130" w:type="dxa"/>
            <w:tcBorders>
              <w:top w:val="nil"/>
              <w:left w:val="nil"/>
              <w:bottom w:val="single" w:sz="8" w:space="0" w:color="auto"/>
              <w:right w:val="single" w:sz="8" w:space="0" w:color="auto"/>
            </w:tcBorders>
            <w:shd w:val="clear" w:color="auto" w:fill="auto"/>
            <w:vAlign w:val="center"/>
            <w:hideMark/>
          </w:tcPr>
          <w:p w14:paraId="0EF04C56" w14:textId="77777777" w:rsidR="009610E6" w:rsidRDefault="009610E6" w:rsidP="009610E6">
            <w:pPr>
              <w:jc w:val="center"/>
              <w:rPr>
                <w:color w:val="000000"/>
                <w:sz w:val="22"/>
                <w:szCs w:val="22"/>
              </w:rPr>
            </w:pPr>
            <w:r>
              <w:rPr>
                <w:color w:val="000000"/>
                <w:sz w:val="22"/>
                <w:szCs w:val="22"/>
              </w:rPr>
              <w:t>30</w:t>
            </w:r>
          </w:p>
        </w:tc>
        <w:tc>
          <w:tcPr>
            <w:tcW w:w="3260" w:type="dxa"/>
            <w:tcBorders>
              <w:top w:val="nil"/>
              <w:left w:val="nil"/>
              <w:bottom w:val="single" w:sz="8" w:space="0" w:color="auto"/>
              <w:right w:val="single" w:sz="8" w:space="0" w:color="auto"/>
            </w:tcBorders>
            <w:shd w:val="clear" w:color="auto" w:fill="auto"/>
            <w:vAlign w:val="bottom"/>
            <w:hideMark/>
          </w:tcPr>
          <w:p w14:paraId="33AD405B" w14:textId="77777777" w:rsidR="009610E6" w:rsidRDefault="009610E6" w:rsidP="009610E6">
            <w:pPr>
              <w:jc w:val="center"/>
              <w:rPr>
                <w:rFonts w:ascii="Calibri" w:hAnsi="Calibri" w:cs="Calibri"/>
                <w:color w:val="000000"/>
                <w:sz w:val="22"/>
                <w:szCs w:val="22"/>
              </w:rPr>
            </w:pPr>
            <w:r>
              <w:rPr>
                <w:rFonts w:ascii="Calibri" w:hAnsi="Calibri" w:cs="Calibri"/>
                <w:color w:val="000000"/>
                <w:sz w:val="22"/>
                <w:szCs w:val="22"/>
              </w:rPr>
              <w:t>28</w:t>
            </w:r>
          </w:p>
        </w:tc>
        <w:tc>
          <w:tcPr>
            <w:tcW w:w="1559" w:type="dxa"/>
            <w:tcBorders>
              <w:top w:val="nil"/>
              <w:left w:val="nil"/>
              <w:bottom w:val="single" w:sz="8" w:space="0" w:color="auto"/>
              <w:right w:val="single" w:sz="8" w:space="0" w:color="auto"/>
            </w:tcBorders>
            <w:shd w:val="clear" w:color="auto" w:fill="auto"/>
            <w:vAlign w:val="bottom"/>
          </w:tcPr>
          <w:p w14:paraId="188AB6FB" w14:textId="77777777" w:rsidR="009610E6" w:rsidRDefault="009610E6" w:rsidP="009610E6">
            <w:pPr>
              <w:jc w:val="center"/>
              <w:rPr>
                <w:rFonts w:ascii="Calibri" w:hAnsi="Calibri" w:cs="Calibri"/>
                <w:color w:val="000000"/>
                <w:sz w:val="22"/>
                <w:szCs w:val="22"/>
              </w:rPr>
            </w:pPr>
            <w:r>
              <w:rPr>
                <w:rFonts w:ascii="Calibri" w:hAnsi="Calibri" w:cs="Calibri"/>
                <w:color w:val="000000"/>
                <w:sz w:val="22"/>
                <w:szCs w:val="22"/>
              </w:rPr>
              <w:t>20</w:t>
            </w:r>
          </w:p>
        </w:tc>
      </w:tr>
      <w:tr w:rsidR="00A924AB" w:rsidRPr="00A924AB" w14:paraId="29377866" w14:textId="77777777" w:rsidTr="001412D4">
        <w:trPr>
          <w:trHeight w:val="300"/>
        </w:trPr>
        <w:tc>
          <w:tcPr>
            <w:tcW w:w="2832" w:type="dxa"/>
            <w:tcBorders>
              <w:top w:val="nil"/>
              <w:left w:val="nil"/>
              <w:bottom w:val="nil"/>
              <w:right w:val="nil"/>
            </w:tcBorders>
            <w:shd w:val="clear" w:color="auto" w:fill="auto"/>
            <w:noWrap/>
            <w:vAlign w:val="bottom"/>
            <w:hideMark/>
          </w:tcPr>
          <w:p w14:paraId="6E17FE18" w14:textId="77777777" w:rsidR="00A924AB" w:rsidRPr="00A924AB" w:rsidRDefault="00A924AB" w:rsidP="00A924AB">
            <w:pPr>
              <w:jc w:val="center"/>
              <w:rPr>
                <w:color w:val="000000"/>
                <w:sz w:val="22"/>
                <w:szCs w:val="22"/>
              </w:rPr>
            </w:pPr>
          </w:p>
        </w:tc>
        <w:tc>
          <w:tcPr>
            <w:tcW w:w="2130" w:type="dxa"/>
            <w:tcBorders>
              <w:top w:val="nil"/>
              <w:left w:val="nil"/>
              <w:bottom w:val="nil"/>
              <w:right w:val="nil"/>
            </w:tcBorders>
            <w:shd w:val="clear" w:color="auto" w:fill="auto"/>
            <w:noWrap/>
            <w:vAlign w:val="bottom"/>
            <w:hideMark/>
          </w:tcPr>
          <w:p w14:paraId="297BDC13" w14:textId="77777777" w:rsidR="00A924AB" w:rsidRPr="00A924AB" w:rsidRDefault="00A924AB" w:rsidP="00A924AB">
            <w:pPr>
              <w:rPr>
                <w:sz w:val="20"/>
              </w:rPr>
            </w:pPr>
          </w:p>
        </w:tc>
        <w:tc>
          <w:tcPr>
            <w:tcW w:w="3260" w:type="dxa"/>
            <w:tcBorders>
              <w:top w:val="nil"/>
              <w:left w:val="nil"/>
              <w:bottom w:val="nil"/>
              <w:right w:val="nil"/>
            </w:tcBorders>
            <w:shd w:val="clear" w:color="auto" w:fill="auto"/>
            <w:noWrap/>
            <w:vAlign w:val="bottom"/>
            <w:hideMark/>
          </w:tcPr>
          <w:p w14:paraId="0FB69A66" w14:textId="77777777" w:rsidR="00A924AB" w:rsidRPr="00A924AB" w:rsidRDefault="00A924AB" w:rsidP="00A924AB">
            <w:pPr>
              <w:rPr>
                <w:sz w:val="20"/>
              </w:rPr>
            </w:pPr>
          </w:p>
        </w:tc>
        <w:tc>
          <w:tcPr>
            <w:tcW w:w="1559" w:type="dxa"/>
            <w:tcBorders>
              <w:top w:val="nil"/>
              <w:left w:val="nil"/>
              <w:bottom w:val="nil"/>
              <w:right w:val="nil"/>
            </w:tcBorders>
            <w:shd w:val="clear" w:color="auto" w:fill="auto"/>
            <w:noWrap/>
            <w:vAlign w:val="bottom"/>
            <w:hideMark/>
          </w:tcPr>
          <w:p w14:paraId="6B4DF832" w14:textId="77777777" w:rsidR="00A924AB" w:rsidRPr="00A924AB" w:rsidRDefault="00A924AB" w:rsidP="00A924AB">
            <w:pPr>
              <w:rPr>
                <w:sz w:val="20"/>
              </w:rPr>
            </w:pPr>
          </w:p>
        </w:tc>
      </w:tr>
      <w:tr w:rsidR="00A924AB" w:rsidRPr="00A924AB" w14:paraId="749C6E48" w14:textId="77777777" w:rsidTr="001412D4">
        <w:trPr>
          <w:trHeight w:val="464"/>
        </w:trPr>
        <w:tc>
          <w:tcPr>
            <w:tcW w:w="9781"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501299A0" w14:textId="77777777" w:rsidR="00A924AB" w:rsidRPr="00A924AB" w:rsidRDefault="00A924AB" w:rsidP="00B7728F">
            <w:pPr>
              <w:rPr>
                <w:b/>
                <w:bCs/>
                <w:color w:val="000000"/>
                <w:sz w:val="22"/>
                <w:szCs w:val="22"/>
              </w:rPr>
            </w:pPr>
            <w:r w:rsidRPr="00A924AB">
              <w:rPr>
                <w:b/>
                <w:bCs/>
                <w:color w:val="000000"/>
                <w:sz w:val="22"/>
                <w:szCs w:val="22"/>
              </w:rPr>
              <w:t>Таблица 9.</w:t>
            </w:r>
            <w:r w:rsidR="00B7728F">
              <w:rPr>
                <w:b/>
                <w:bCs/>
                <w:color w:val="000000"/>
                <w:sz w:val="22"/>
                <w:szCs w:val="22"/>
              </w:rPr>
              <w:t>2</w:t>
            </w:r>
            <w:r w:rsidRPr="00A924AB">
              <w:rPr>
                <w:b/>
                <w:bCs/>
                <w:color w:val="000000"/>
                <w:sz w:val="22"/>
                <w:szCs w:val="22"/>
              </w:rPr>
              <w:t>. Разделение дефектов по принадлежности к  внутриквартальным теплотрассам</w:t>
            </w:r>
          </w:p>
        </w:tc>
      </w:tr>
      <w:tr w:rsidR="00A924AB" w:rsidRPr="00A924AB" w14:paraId="55C9643B" w14:textId="77777777" w:rsidTr="001412D4">
        <w:trPr>
          <w:trHeight w:val="425"/>
        </w:trPr>
        <w:tc>
          <w:tcPr>
            <w:tcW w:w="28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3FB439" w14:textId="77777777" w:rsidR="00A924AB" w:rsidRPr="00A924AB" w:rsidRDefault="00A924AB" w:rsidP="00A924AB">
            <w:pPr>
              <w:jc w:val="center"/>
              <w:rPr>
                <w:color w:val="000000"/>
                <w:szCs w:val="24"/>
              </w:rPr>
            </w:pPr>
            <w:r w:rsidRPr="00A924AB">
              <w:rPr>
                <w:color w:val="000000"/>
                <w:szCs w:val="24"/>
              </w:rPr>
              <w:t>Год анализа</w:t>
            </w:r>
          </w:p>
        </w:tc>
        <w:tc>
          <w:tcPr>
            <w:tcW w:w="21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F1B01F" w14:textId="77777777" w:rsidR="00A924AB" w:rsidRPr="00A924AB" w:rsidRDefault="00A924AB" w:rsidP="00A924AB">
            <w:pPr>
              <w:jc w:val="center"/>
              <w:rPr>
                <w:color w:val="000000"/>
                <w:szCs w:val="24"/>
              </w:rPr>
            </w:pPr>
            <w:r w:rsidRPr="00A924AB">
              <w:rPr>
                <w:color w:val="000000"/>
                <w:szCs w:val="24"/>
              </w:rPr>
              <w:t>Ед.изм.</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FE5EB1" w14:textId="77777777" w:rsidR="00A924AB" w:rsidRPr="00A924AB" w:rsidRDefault="00A924AB" w:rsidP="00A924AB">
            <w:pPr>
              <w:jc w:val="center"/>
              <w:rPr>
                <w:color w:val="000000"/>
                <w:szCs w:val="24"/>
              </w:rPr>
            </w:pPr>
            <w:r w:rsidRPr="00A924AB">
              <w:rPr>
                <w:color w:val="000000"/>
                <w:szCs w:val="24"/>
              </w:rPr>
              <w:t>внутриквартальные</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838670" w14:textId="77777777" w:rsidR="00A924AB" w:rsidRPr="00A924AB" w:rsidRDefault="00A924AB" w:rsidP="00A924AB">
            <w:pPr>
              <w:jc w:val="center"/>
              <w:rPr>
                <w:color w:val="000000"/>
                <w:szCs w:val="24"/>
              </w:rPr>
            </w:pPr>
            <w:r w:rsidRPr="00A924AB">
              <w:rPr>
                <w:color w:val="000000"/>
                <w:szCs w:val="24"/>
              </w:rPr>
              <w:t>Всего</w:t>
            </w:r>
          </w:p>
        </w:tc>
      </w:tr>
      <w:tr w:rsidR="009610E6" w:rsidRPr="00A924AB" w14:paraId="03AF6262" w14:textId="77777777" w:rsidTr="001412D4">
        <w:trPr>
          <w:trHeight w:val="330"/>
        </w:trPr>
        <w:tc>
          <w:tcPr>
            <w:tcW w:w="28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171AB4" w14:textId="77777777" w:rsidR="009610E6" w:rsidRPr="00A924AB" w:rsidRDefault="009610E6" w:rsidP="009610E6">
            <w:pPr>
              <w:jc w:val="center"/>
              <w:rPr>
                <w:color w:val="000000"/>
                <w:sz w:val="22"/>
                <w:szCs w:val="22"/>
              </w:rPr>
            </w:pPr>
            <w:r w:rsidRPr="00A924AB">
              <w:rPr>
                <w:color w:val="000000"/>
                <w:sz w:val="22"/>
                <w:szCs w:val="22"/>
              </w:rPr>
              <w:t>2018год</w:t>
            </w:r>
          </w:p>
        </w:tc>
        <w:tc>
          <w:tcPr>
            <w:tcW w:w="21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683B1D" w14:textId="77777777" w:rsidR="009610E6" w:rsidRPr="00A924AB" w:rsidRDefault="009610E6" w:rsidP="009610E6">
            <w:pPr>
              <w:jc w:val="center"/>
              <w:rPr>
                <w:color w:val="000000"/>
                <w:szCs w:val="24"/>
              </w:rPr>
            </w:pPr>
            <w:r w:rsidRPr="00A924AB">
              <w:rPr>
                <w:color w:val="000000"/>
                <w:szCs w:val="24"/>
              </w:rPr>
              <w:t>шт.</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60B0AB90" w14:textId="77777777" w:rsidR="009610E6" w:rsidRDefault="009610E6" w:rsidP="009610E6">
            <w:pPr>
              <w:jc w:val="center"/>
              <w:rPr>
                <w:color w:val="000000"/>
              </w:rPr>
            </w:pPr>
            <w:r>
              <w:rPr>
                <w:color w:val="000000"/>
              </w:rPr>
              <w:t>30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74B29FF5" w14:textId="77777777" w:rsidR="009610E6" w:rsidRDefault="009610E6" w:rsidP="009610E6">
            <w:pPr>
              <w:jc w:val="center"/>
              <w:rPr>
                <w:color w:val="000000"/>
              </w:rPr>
            </w:pPr>
            <w:r>
              <w:rPr>
                <w:color w:val="000000"/>
              </w:rPr>
              <w:t>30</w:t>
            </w:r>
          </w:p>
        </w:tc>
      </w:tr>
      <w:tr w:rsidR="009610E6" w:rsidRPr="00A924AB" w14:paraId="412ED630" w14:textId="77777777" w:rsidTr="001412D4">
        <w:trPr>
          <w:trHeight w:val="330"/>
        </w:trPr>
        <w:tc>
          <w:tcPr>
            <w:tcW w:w="28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5DFE20" w14:textId="77777777" w:rsidR="009610E6" w:rsidRPr="00A924AB" w:rsidRDefault="009610E6" w:rsidP="009610E6">
            <w:pPr>
              <w:jc w:val="center"/>
              <w:rPr>
                <w:color w:val="000000"/>
                <w:sz w:val="22"/>
                <w:szCs w:val="22"/>
              </w:rPr>
            </w:pPr>
            <w:r w:rsidRPr="00A924AB">
              <w:rPr>
                <w:color w:val="000000"/>
                <w:sz w:val="22"/>
                <w:szCs w:val="22"/>
              </w:rPr>
              <w:t>2019год</w:t>
            </w:r>
          </w:p>
        </w:tc>
        <w:tc>
          <w:tcPr>
            <w:tcW w:w="21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EAF822" w14:textId="77777777" w:rsidR="009610E6" w:rsidRPr="00A924AB" w:rsidRDefault="009610E6" w:rsidP="009610E6">
            <w:pPr>
              <w:jc w:val="center"/>
              <w:rPr>
                <w:color w:val="000000"/>
                <w:szCs w:val="24"/>
              </w:rPr>
            </w:pPr>
            <w:r w:rsidRPr="00A924AB">
              <w:rPr>
                <w:color w:val="000000"/>
                <w:szCs w:val="24"/>
              </w:rPr>
              <w:t>шт.</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0B3DD00D" w14:textId="77777777" w:rsidR="009610E6" w:rsidRDefault="009610E6" w:rsidP="009610E6">
            <w:pPr>
              <w:jc w:val="center"/>
              <w:rPr>
                <w:color w:val="000000"/>
              </w:rPr>
            </w:pPr>
            <w:r>
              <w:rPr>
                <w:color w:val="000000"/>
              </w:rPr>
              <w:t>30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5D632FD5" w14:textId="77777777" w:rsidR="009610E6" w:rsidRDefault="009610E6" w:rsidP="009610E6">
            <w:pPr>
              <w:jc w:val="center"/>
              <w:rPr>
                <w:color w:val="000000"/>
              </w:rPr>
            </w:pPr>
            <w:r>
              <w:rPr>
                <w:color w:val="000000"/>
              </w:rPr>
              <w:t>30</w:t>
            </w:r>
          </w:p>
        </w:tc>
      </w:tr>
      <w:tr w:rsidR="009610E6" w:rsidRPr="00A924AB" w14:paraId="5C41193F" w14:textId="77777777" w:rsidTr="001412D4">
        <w:trPr>
          <w:trHeight w:val="330"/>
        </w:trPr>
        <w:tc>
          <w:tcPr>
            <w:tcW w:w="28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DBB57F" w14:textId="77777777" w:rsidR="009610E6" w:rsidRPr="00A924AB" w:rsidRDefault="009610E6" w:rsidP="009610E6">
            <w:pPr>
              <w:jc w:val="center"/>
              <w:rPr>
                <w:color w:val="000000"/>
                <w:sz w:val="22"/>
                <w:szCs w:val="22"/>
              </w:rPr>
            </w:pPr>
            <w:r w:rsidRPr="00A924AB">
              <w:rPr>
                <w:color w:val="000000"/>
                <w:sz w:val="22"/>
                <w:szCs w:val="22"/>
              </w:rPr>
              <w:t>2020год</w:t>
            </w:r>
          </w:p>
        </w:tc>
        <w:tc>
          <w:tcPr>
            <w:tcW w:w="21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CE9C9B" w14:textId="77777777" w:rsidR="009610E6" w:rsidRPr="00A924AB" w:rsidRDefault="009610E6" w:rsidP="009610E6">
            <w:pPr>
              <w:jc w:val="center"/>
              <w:rPr>
                <w:color w:val="000000"/>
                <w:szCs w:val="24"/>
              </w:rPr>
            </w:pPr>
            <w:r w:rsidRPr="00A924AB">
              <w:rPr>
                <w:color w:val="000000"/>
                <w:szCs w:val="24"/>
              </w:rPr>
              <w:t>шт.</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385ACD7C" w14:textId="77777777" w:rsidR="009610E6" w:rsidRDefault="009610E6" w:rsidP="009610E6">
            <w:pPr>
              <w:jc w:val="center"/>
              <w:rPr>
                <w:color w:val="000000"/>
              </w:rPr>
            </w:pPr>
            <w:r>
              <w:rPr>
                <w:color w:val="000000"/>
              </w:rPr>
              <w:t>28</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0E89EC76" w14:textId="77777777" w:rsidR="009610E6" w:rsidRDefault="009610E6" w:rsidP="009610E6">
            <w:pPr>
              <w:jc w:val="center"/>
              <w:rPr>
                <w:color w:val="000000"/>
              </w:rPr>
            </w:pPr>
            <w:r>
              <w:rPr>
                <w:color w:val="000000"/>
              </w:rPr>
              <w:t>28</w:t>
            </w:r>
          </w:p>
        </w:tc>
      </w:tr>
      <w:tr w:rsidR="009610E6" w:rsidRPr="00A924AB" w14:paraId="5493E6D6" w14:textId="77777777" w:rsidTr="001412D4">
        <w:trPr>
          <w:trHeight w:val="330"/>
        </w:trPr>
        <w:tc>
          <w:tcPr>
            <w:tcW w:w="28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72706F" w14:textId="77777777" w:rsidR="009610E6" w:rsidRPr="00A924AB" w:rsidRDefault="009610E6" w:rsidP="009610E6">
            <w:pPr>
              <w:jc w:val="center"/>
              <w:rPr>
                <w:color w:val="000000"/>
                <w:sz w:val="22"/>
                <w:szCs w:val="22"/>
              </w:rPr>
            </w:pPr>
            <w:r w:rsidRPr="00A924AB">
              <w:rPr>
                <w:color w:val="000000"/>
                <w:sz w:val="22"/>
                <w:szCs w:val="22"/>
              </w:rPr>
              <w:t>2021год</w:t>
            </w:r>
          </w:p>
        </w:tc>
        <w:tc>
          <w:tcPr>
            <w:tcW w:w="21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503766" w14:textId="77777777" w:rsidR="009610E6" w:rsidRPr="00A924AB" w:rsidRDefault="009610E6" w:rsidP="009610E6">
            <w:pPr>
              <w:jc w:val="center"/>
              <w:rPr>
                <w:color w:val="000000"/>
                <w:szCs w:val="24"/>
              </w:rPr>
            </w:pPr>
            <w:r w:rsidRPr="00A924AB">
              <w:rPr>
                <w:color w:val="000000"/>
                <w:szCs w:val="24"/>
              </w:rPr>
              <w:t>шт.</w:t>
            </w:r>
          </w:p>
        </w:tc>
        <w:tc>
          <w:tcPr>
            <w:tcW w:w="3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6A4588" w14:textId="77777777" w:rsidR="009610E6" w:rsidRDefault="009610E6" w:rsidP="009610E6">
            <w:pPr>
              <w:jc w:val="center"/>
              <w:rPr>
                <w:color w:val="000000"/>
              </w:rPr>
            </w:pPr>
            <w:r>
              <w:rPr>
                <w:color w:val="000000"/>
              </w:rPr>
              <w:t>20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FA4774" w14:textId="77777777" w:rsidR="009610E6" w:rsidRDefault="009610E6" w:rsidP="009610E6">
            <w:pPr>
              <w:jc w:val="center"/>
              <w:rPr>
                <w:color w:val="000000"/>
              </w:rPr>
            </w:pPr>
            <w:r>
              <w:rPr>
                <w:color w:val="000000"/>
              </w:rPr>
              <w:t>20</w:t>
            </w:r>
          </w:p>
        </w:tc>
      </w:tr>
    </w:tbl>
    <w:p w14:paraId="490B7456" w14:textId="77777777" w:rsidR="00A924AB" w:rsidRDefault="00A924AB" w:rsidP="00B3483D">
      <w:pPr>
        <w:autoSpaceDE w:val="0"/>
        <w:autoSpaceDN w:val="0"/>
        <w:adjustRightInd w:val="0"/>
        <w:jc w:val="both"/>
        <w:rPr>
          <w:color w:val="000000"/>
          <w:szCs w:val="24"/>
        </w:rPr>
      </w:pPr>
    </w:p>
    <w:p w14:paraId="577AE3DA" w14:textId="77777777" w:rsidR="00FC465F" w:rsidRPr="00BC52FE" w:rsidRDefault="00FC465F" w:rsidP="00FC465F">
      <w:pPr>
        <w:ind w:right="141" w:firstLine="709"/>
        <w:jc w:val="both"/>
        <w:rPr>
          <w:i/>
          <w:szCs w:val="24"/>
        </w:rPr>
      </w:pPr>
      <w:r w:rsidRPr="00BC52FE">
        <w:rPr>
          <w:szCs w:val="24"/>
        </w:rPr>
        <w:t>Для оценки надежности систем теплоснабжения необходимо использовать показатели надежности структурных элементов системы теплоснабжения и внешних систем электро-, водо-, топливоснабжения источников тепловой энергии.</w:t>
      </w:r>
    </w:p>
    <w:p w14:paraId="20840F85" w14:textId="77777777" w:rsidR="00FC465F" w:rsidRPr="00BC52FE" w:rsidRDefault="00FC465F" w:rsidP="00B3483D">
      <w:pPr>
        <w:widowControl w:val="0"/>
        <w:spacing w:after="60"/>
        <w:ind w:right="141"/>
        <w:jc w:val="both"/>
        <w:rPr>
          <w:i/>
          <w:szCs w:val="24"/>
        </w:rPr>
      </w:pPr>
      <w:r w:rsidRPr="00BC52FE">
        <w:rPr>
          <w:szCs w:val="24"/>
        </w:rPr>
        <w:t>1. Показатель надежности электроснабжения источников тепла (</w:t>
      </w:r>
      <w:r w:rsidRPr="00BC52FE">
        <w:rPr>
          <w:b/>
          <w:szCs w:val="24"/>
        </w:rPr>
        <w:t>К</w:t>
      </w:r>
      <w:r w:rsidRPr="00BC52FE">
        <w:rPr>
          <w:b/>
          <w:szCs w:val="24"/>
          <w:vertAlign w:val="subscript"/>
        </w:rPr>
        <w:t>Э</w:t>
      </w:r>
      <w:r w:rsidRPr="00BC52FE">
        <w:rPr>
          <w:szCs w:val="24"/>
        </w:rPr>
        <w:t>) характеризуется наличием или отсутствием резервного электропитания:</w:t>
      </w:r>
    </w:p>
    <w:p w14:paraId="05541552" w14:textId="77777777" w:rsidR="00FC465F" w:rsidRPr="00BC52FE" w:rsidRDefault="00FC465F" w:rsidP="00FC465F">
      <w:pPr>
        <w:spacing w:after="60"/>
        <w:ind w:right="141" w:firstLine="709"/>
        <w:contextualSpacing/>
        <w:jc w:val="both"/>
        <w:rPr>
          <w:i/>
          <w:szCs w:val="24"/>
        </w:rPr>
      </w:pPr>
      <w:r w:rsidRPr="00BC52FE">
        <w:rPr>
          <w:rFonts w:ascii="Calibri" w:hAnsi="Calibri"/>
          <w:szCs w:val="24"/>
        </w:rPr>
        <w:t>●</w:t>
      </w:r>
      <w:r w:rsidRPr="00BC52FE">
        <w:rPr>
          <w:szCs w:val="24"/>
        </w:rPr>
        <w:t xml:space="preserve"> при наличии резервного электроснабжения </w:t>
      </w:r>
      <w:r w:rsidRPr="00BC52FE">
        <w:rPr>
          <w:b/>
          <w:szCs w:val="24"/>
        </w:rPr>
        <w:t>К</w:t>
      </w:r>
      <w:r w:rsidRPr="00BC52FE">
        <w:rPr>
          <w:b/>
          <w:szCs w:val="24"/>
          <w:vertAlign w:val="subscript"/>
        </w:rPr>
        <w:t>Э</w:t>
      </w:r>
      <w:r w:rsidRPr="00BC52FE">
        <w:rPr>
          <w:szCs w:val="24"/>
        </w:rPr>
        <w:t xml:space="preserve"> = 1,0;</w:t>
      </w:r>
    </w:p>
    <w:p w14:paraId="05C2A084" w14:textId="77777777" w:rsidR="00FC465F" w:rsidRPr="00BC52FE" w:rsidRDefault="00FC465F" w:rsidP="00FC465F">
      <w:pPr>
        <w:spacing w:after="60"/>
        <w:ind w:right="141" w:firstLine="709"/>
        <w:contextualSpacing/>
        <w:jc w:val="both"/>
        <w:rPr>
          <w:i/>
          <w:szCs w:val="24"/>
        </w:rPr>
      </w:pPr>
      <w:r w:rsidRPr="00BC52FE">
        <w:rPr>
          <w:rFonts w:ascii="Calibri" w:hAnsi="Calibri"/>
          <w:szCs w:val="24"/>
        </w:rPr>
        <w:t>●</w:t>
      </w:r>
      <w:r w:rsidRPr="00BC52FE">
        <w:rPr>
          <w:szCs w:val="24"/>
        </w:rPr>
        <w:t xml:space="preserve"> при отсутствии резервного электроснабжения при мощности источника тепловой энергии (Гкал/ч):</w:t>
      </w:r>
    </w:p>
    <w:p w14:paraId="1694A47F" w14:textId="77777777" w:rsidR="00FC465F" w:rsidRPr="00D4253F" w:rsidRDefault="00FC465F" w:rsidP="00FC465F">
      <w:pPr>
        <w:widowControl w:val="0"/>
        <w:spacing w:after="60"/>
        <w:ind w:right="141" w:firstLine="709"/>
        <w:rPr>
          <w:i/>
          <w:szCs w:val="24"/>
        </w:rPr>
      </w:pPr>
      <w:r w:rsidRPr="00BC52FE">
        <w:rPr>
          <w:szCs w:val="24"/>
        </w:rPr>
        <w:t xml:space="preserve">до 5,0 </w:t>
      </w:r>
      <w:r w:rsidR="00AB28AE">
        <w:rPr>
          <w:szCs w:val="24"/>
        </w:rPr>
        <w:t xml:space="preserve">                    </w:t>
      </w:r>
      <w:r w:rsidR="00D4253F">
        <w:rPr>
          <w:szCs w:val="24"/>
        </w:rPr>
        <w:t xml:space="preserve">                  </w:t>
      </w:r>
      <w:r w:rsidR="00AB28AE">
        <w:rPr>
          <w:szCs w:val="24"/>
        </w:rPr>
        <w:t xml:space="preserve">    </w:t>
      </w:r>
      <w:r w:rsidRPr="00BC52FE">
        <w:rPr>
          <w:szCs w:val="24"/>
        </w:rPr>
        <w:t xml:space="preserve">– </w:t>
      </w:r>
      <w:r w:rsidRPr="00D4253F">
        <w:rPr>
          <w:szCs w:val="24"/>
        </w:rPr>
        <w:t>К</w:t>
      </w:r>
      <w:r w:rsidRPr="00D4253F">
        <w:rPr>
          <w:szCs w:val="24"/>
          <w:vertAlign w:val="subscript"/>
        </w:rPr>
        <w:t>Э</w:t>
      </w:r>
      <w:r w:rsidRPr="00D4253F">
        <w:rPr>
          <w:szCs w:val="24"/>
        </w:rPr>
        <w:t xml:space="preserve"> = 0,8;</w:t>
      </w:r>
    </w:p>
    <w:p w14:paraId="5F776CFC" w14:textId="77777777" w:rsidR="00FC465F" w:rsidRPr="00D4253F" w:rsidRDefault="00FC465F" w:rsidP="00FC465F">
      <w:pPr>
        <w:widowControl w:val="0"/>
        <w:spacing w:after="60"/>
        <w:ind w:right="141" w:firstLine="709"/>
        <w:rPr>
          <w:i/>
          <w:szCs w:val="24"/>
        </w:rPr>
      </w:pPr>
      <w:r w:rsidRPr="00D4253F">
        <w:rPr>
          <w:szCs w:val="24"/>
        </w:rPr>
        <w:t xml:space="preserve">5,0 – 20 </w:t>
      </w:r>
      <w:r w:rsidR="00AB28AE" w:rsidRPr="00D4253F">
        <w:rPr>
          <w:szCs w:val="24"/>
        </w:rPr>
        <w:t xml:space="preserve">               </w:t>
      </w:r>
      <w:r w:rsidR="00D4253F" w:rsidRPr="00D4253F">
        <w:rPr>
          <w:szCs w:val="24"/>
        </w:rPr>
        <w:t xml:space="preserve">                  </w:t>
      </w:r>
      <w:r w:rsidR="00AB28AE" w:rsidRPr="00D4253F">
        <w:rPr>
          <w:szCs w:val="24"/>
        </w:rPr>
        <w:t xml:space="preserve">      </w:t>
      </w:r>
      <w:r w:rsidRPr="00D4253F">
        <w:rPr>
          <w:szCs w:val="24"/>
        </w:rPr>
        <w:t>– К</w:t>
      </w:r>
      <w:r w:rsidRPr="00D4253F">
        <w:rPr>
          <w:szCs w:val="24"/>
          <w:vertAlign w:val="subscript"/>
        </w:rPr>
        <w:t>Э</w:t>
      </w:r>
      <w:r w:rsidRPr="00D4253F">
        <w:rPr>
          <w:szCs w:val="24"/>
        </w:rPr>
        <w:t xml:space="preserve"> = 0,7;</w:t>
      </w:r>
    </w:p>
    <w:p w14:paraId="039CD904" w14:textId="77777777" w:rsidR="00FC465F" w:rsidRPr="00D4253F" w:rsidRDefault="00FC465F" w:rsidP="00FC465F">
      <w:pPr>
        <w:widowControl w:val="0"/>
        <w:spacing w:after="60"/>
        <w:ind w:right="141" w:firstLine="709"/>
        <w:rPr>
          <w:i/>
          <w:szCs w:val="24"/>
        </w:rPr>
      </w:pPr>
      <w:r w:rsidRPr="00D4253F">
        <w:rPr>
          <w:szCs w:val="24"/>
        </w:rPr>
        <w:t>свыше 20</w:t>
      </w:r>
      <w:r w:rsidR="00AB28AE" w:rsidRPr="00D4253F">
        <w:rPr>
          <w:szCs w:val="24"/>
        </w:rPr>
        <w:t xml:space="preserve">               </w:t>
      </w:r>
      <w:r w:rsidR="00D4253F" w:rsidRPr="00D4253F">
        <w:rPr>
          <w:szCs w:val="24"/>
        </w:rPr>
        <w:t xml:space="preserve">                  </w:t>
      </w:r>
      <w:r w:rsidR="00AB28AE" w:rsidRPr="00D4253F">
        <w:rPr>
          <w:szCs w:val="24"/>
        </w:rPr>
        <w:t xml:space="preserve">  </w:t>
      </w:r>
      <w:r w:rsidRPr="00D4253F">
        <w:rPr>
          <w:szCs w:val="24"/>
        </w:rPr>
        <w:t xml:space="preserve"> – К</w:t>
      </w:r>
      <w:r w:rsidRPr="00D4253F">
        <w:rPr>
          <w:szCs w:val="24"/>
          <w:vertAlign w:val="subscript"/>
        </w:rPr>
        <w:t>Э</w:t>
      </w:r>
      <w:r w:rsidRPr="00D4253F">
        <w:rPr>
          <w:szCs w:val="24"/>
        </w:rPr>
        <w:t xml:space="preserve"> = 0,6.</w:t>
      </w:r>
    </w:p>
    <w:p w14:paraId="333E1D49" w14:textId="77777777" w:rsidR="00FC465F" w:rsidRPr="00BC52FE" w:rsidRDefault="00FC465F" w:rsidP="00B3483D">
      <w:pPr>
        <w:widowControl w:val="0"/>
        <w:spacing w:after="60"/>
        <w:ind w:right="141"/>
        <w:rPr>
          <w:i/>
          <w:szCs w:val="24"/>
        </w:rPr>
      </w:pPr>
      <w:r w:rsidRPr="00BC52FE">
        <w:rPr>
          <w:szCs w:val="24"/>
        </w:rPr>
        <w:t>2. Показатель надежности водоснабжения источников тепла (</w:t>
      </w:r>
      <w:r w:rsidRPr="00BC52FE">
        <w:rPr>
          <w:b/>
          <w:szCs w:val="24"/>
        </w:rPr>
        <w:t>К</w:t>
      </w:r>
      <w:r w:rsidRPr="00BC52FE">
        <w:rPr>
          <w:b/>
          <w:szCs w:val="24"/>
          <w:vertAlign w:val="subscript"/>
        </w:rPr>
        <w:t>В</w:t>
      </w:r>
      <w:r w:rsidRPr="00BC52FE">
        <w:rPr>
          <w:szCs w:val="24"/>
        </w:rPr>
        <w:t>) характеризуется наличием или отсутствием резервного водоснабжения:</w:t>
      </w:r>
    </w:p>
    <w:p w14:paraId="70F64126" w14:textId="77777777" w:rsidR="00FC465F" w:rsidRPr="00BC52FE" w:rsidRDefault="00FC465F" w:rsidP="00FC465F">
      <w:pPr>
        <w:spacing w:after="60"/>
        <w:ind w:right="141" w:firstLine="709"/>
        <w:contextualSpacing/>
        <w:rPr>
          <w:i/>
          <w:szCs w:val="24"/>
        </w:rPr>
      </w:pPr>
      <w:r w:rsidRPr="00BC52FE">
        <w:rPr>
          <w:rFonts w:ascii="Calibri" w:hAnsi="Calibri"/>
          <w:szCs w:val="24"/>
        </w:rPr>
        <w:t>●</w:t>
      </w:r>
      <w:r w:rsidRPr="00BC52FE">
        <w:rPr>
          <w:szCs w:val="24"/>
        </w:rPr>
        <w:t xml:space="preserve"> при наличии резервного электроснабжения </w:t>
      </w:r>
      <w:r w:rsidRPr="00BC52FE">
        <w:rPr>
          <w:b/>
          <w:szCs w:val="24"/>
        </w:rPr>
        <w:t>К</w:t>
      </w:r>
      <w:r w:rsidRPr="00BC52FE">
        <w:rPr>
          <w:b/>
          <w:szCs w:val="24"/>
          <w:vertAlign w:val="subscript"/>
        </w:rPr>
        <w:t>Э</w:t>
      </w:r>
      <w:r w:rsidRPr="00BC52FE">
        <w:rPr>
          <w:szCs w:val="24"/>
        </w:rPr>
        <w:t xml:space="preserve"> = 1,0;</w:t>
      </w:r>
    </w:p>
    <w:p w14:paraId="322E4185" w14:textId="77777777" w:rsidR="00FC465F" w:rsidRPr="00BC52FE" w:rsidRDefault="00FC465F" w:rsidP="00FC465F">
      <w:pPr>
        <w:spacing w:after="60"/>
        <w:ind w:right="141" w:firstLine="709"/>
        <w:contextualSpacing/>
        <w:rPr>
          <w:i/>
          <w:szCs w:val="24"/>
        </w:rPr>
      </w:pPr>
      <w:r w:rsidRPr="00BC52FE">
        <w:rPr>
          <w:rFonts w:ascii="Calibri" w:hAnsi="Calibri"/>
          <w:szCs w:val="24"/>
        </w:rPr>
        <w:t>●</w:t>
      </w:r>
      <w:r w:rsidRPr="00BC52FE">
        <w:rPr>
          <w:szCs w:val="24"/>
        </w:rPr>
        <w:t xml:space="preserve"> при отсутствии резервного электроснабжения при мощности источника тепловой энергии (Гкал/ч):</w:t>
      </w:r>
    </w:p>
    <w:p w14:paraId="339468C1" w14:textId="77777777" w:rsidR="00FC465F" w:rsidRPr="00D4253F" w:rsidRDefault="00FC465F" w:rsidP="00FC465F">
      <w:pPr>
        <w:widowControl w:val="0"/>
        <w:spacing w:after="60"/>
        <w:ind w:right="141" w:firstLine="709"/>
        <w:rPr>
          <w:i/>
          <w:szCs w:val="24"/>
        </w:rPr>
      </w:pPr>
      <w:r w:rsidRPr="00BC52FE">
        <w:rPr>
          <w:szCs w:val="24"/>
        </w:rPr>
        <w:t xml:space="preserve">до 5,0 </w:t>
      </w:r>
      <w:r w:rsidR="00D4253F">
        <w:rPr>
          <w:szCs w:val="24"/>
        </w:rPr>
        <w:t xml:space="preserve">                                        </w:t>
      </w:r>
      <w:r w:rsidRPr="00BC52FE">
        <w:rPr>
          <w:szCs w:val="24"/>
        </w:rPr>
        <w:t xml:space="preserve">– </w:t>
      </w:r>
      <w:r w:rsidRPr="00D4253F">
        <w:rPr>
          <w:szCs w:val="24"/>
        </w:rPr>
        <w:t>К</w:t>
      </w:r>
      <w:r w:rsidRPr="00D4253F">
        <w:rPr>
          <w:szCs w:val="24"/>
          <w:vertAlign w:val="subscript"/>
        </w:rPr>
        <w:t>Э</w:t>
      </w:r>
      <w:r w:rsidRPr="00D4253F">
        <w:rPr>
          <w:szCs w:val="24"/>
        </w:rPr>
        <w:t xml:space="preserve"> = 0,8;</w:t>
      </w:r>
    </w:p>
    <w:p w14:paraId="5F837AFE" w14:textId="77777777" w:rsidR="00FC465F" w:rsidRPr="00D4253F" w:rsidRDefault="00FC465F" w:rsidP="00FC465F">
      <w:pPr>
        <w:widowControl w:val="0"/>
        <w:spacing w:after="60"/>
        <w:ind w:right="141" w:firstLine="709"/>
        <w:rPr>
          <w:i/>
          <w:szCs w:val="24"/>
        </w:rPr>
      </w:pPr>
      <w:r w:rsidRPr="00D4253F">
        <w:rPr>
          <w:szCs w:val="24"/>
        </w:rPr>
        <w:t xml:space="preserve">5,0 – 20 </w:t>
      </w:r>
      <w:r w:rsidR="00D4253F" w:rsidRPr="00D4253F">
        <w:rPr>
          <w:szCs w:val="24"/>
        </w:rPr>
        <w:t xml:space="preserve">                                     </w:t>
      </w:r>
      <w:r w:rsidRPr="00D4253F">
        <w:rPr>
          <w:szCs w:val="24"/>
        </w:rPr>
        <w:t>– К</w:t>
      </w:r>
      <w:r w:rsidRPr="00D4253F">
        <w:rPr>
          <w:szCs w:val="24"/>
          <w:vertAlign w:val="subscript"/>
        </w:rPr>
        <w:t>Э</w:t>
      </w:r>
      <w:r w:rsidRPr="00D4253F">
        <w:rPr>
          <w:szCs w:val="24"/>
        </w:rPr>
        <w:t xml:space="preserve"> = 0,7;</w:t>
      </w:r>
    </w:p>
    <w:p w14:paraId="52125C08" w14:textId="77777777" w:rsidR="00FC465F" w:rsidRPr="00D4253F" w:rsidRDefault="00FC465F" w:rsidP="00FC465F">
      <w:pPr>
        <w:widowControl w:val="0"/>
        <w:spacing w:after="60"/>
        <w:ind w:right="141" w:firstLine="709"/>
        <w:rPr>
          <w:i/>
          <w:szCs w:val="24"/>
        </w:rPr>
      </w:pPr>
      <w:r w:rsidRPr="00D4253F">
        <w:rPr>
          <w:szCs w:val="24"/>
        </w:rPr>
        <w:t xml:space="preserve">свыше 20 </w:t>
      </w:r>
      <w:r w:rsidR="00D4253F" w:rsidRPr="00D4253F">
        <w:rPr>
          <w:szCs w:val="24"/>
        </w:rPr>
        <w:t xml:space="preserve">                                  </w:t>
      </w:r>
      <w:r w:rsidRPr="00D4253F">
        <w:rPr>
          <w:szCs w:val="24"/>
        </w:rPr>
        <w:t>– К</w:t>
      </w:r>
      <w:r w:rsidRPr="00D4253F">
        <w:rPr>
          <w:szCs w:val="24"/>
          <w:vertAlign w:val="subscript"/>
        </w:rPr>
        <w:t>Э</w:t>
      </w:r>
      <w:r w:rsidRPr="00D4253F">
        <w:rPr>
          <w:szCs w:val="24"/>
        </w:rPr>
        <w:t xml:space="preserve"> = 0,6.</w:t>
      </w:r>
    </w:p>
    <w:p w14:paraId="25617F1E" w14:textId="77777777" w:rsidR="00FC465F" w:rsidRPr="00BC52FE" w:rsidRDefault="00FC465F" w:rsidP="00FC465F">
      <w:pPr>
        <w:widowControl w:val="0"/>
        <w:spacing w:after="60"/>
        <w:ind w:right="141"/>
        <w:rPr>
          <w:i/>
          <w:szCs w:val="24"/>
        </w:rPr>
      </w:pPr>
      <w:r w:rsidRPr="00BC52FE">
        <w:rPr>
          <w:szCs w:val="24"/>
        </w:rPr>
        <w:t>3. Показатель надежности топливоснабжения источников тепла (</w:t>
      </w:r>
      <w:r w:rsidRPr="00BC52FE">
        <w:rPr>
          <w:b/>
          <w:szCs w:val="24"/>
        </w:rPr>
        <w:t>К</w:t>
      </w:r>
      <w:r w:rsidRPr="00BC52FE">
        <w:rPr>
          <w:b/>
          <w:szCs w:val="24"/>
          <w:vertAlign w:val="subscript"/>
        </w:rPr>
        <w:t>Т</w:t>
      </w:r>
      <w:r w:rsidRPr="00BC52FE">
        <w:rPr>
          <w:szCs w:val="24"/>
        </w:rPr>
        <w:t>) характеризуется наличием или отсутствием резервного топливоснабжения:</w:t>
      </w:r>
    </w:p>
    <w:p w14:paraId="28565E11" w14:textId="77777777" w:rsidR="00FC465F" w:rsidRPr="00BC52FE" w:rsidRDefault="00FC465F" w:rsidP="00FC465F">
      <w:pPr>
        <w:spacing w:after="60"/>
        <w:ind w:right="141" w:firstLine="709"/>
        <w:contextualSpacing/>
        <w:rPr>
          <w:i/>
          <w:szCs w:val="24"/>
        </w:rPr>
      </w:pPr>
      <w:r w:rsidRPr="00BC52FE">
        <w:rPr>
          <w:rFonts w:ascii="Calibri" w:hAnsi="Calibri"/>
          <w:szCs w:val="24"/>
        </w:rPr>
        <w:t>●</w:t>
      </w:r>
      <w:r w:rsidRPr="00BC52FE">
        <w:rPr>
          <w:szCs w:val="24"/>
        </w:rPr>
        <w:t xml:space="preserve"> при наличии резервного электроснабжения </w:t>
      </w:r>
      <w:r w:rsidRPr="00BC52FE">
        <w:rPr>
          <w:b/>
          <w:szCs w:val="24"/>
        </w:rPr>
        <w:t>К</w:t>
      </w:r>
      <w:r w:rsidRPr="00BC52FE">
        <w:rPr>
          <w:b/>
          <w:szCs w:val="24"/>
          <w:vertAlign w:val="subscript"/>
        </w:rPr>
        <w:t>Э</w:t>
      </w:r>
      <w:r w:rsidRPr="00BC52FE">
        <w:rPr>
          <w:szCs w:val="24"/>
        </w:rPr>
        <w:t xml:space="preserve"> = 1,0;</w:t>
      </w:r>
    </w:p>
    <w:p w14:paraId="1463868C" w14:textId="77777777" w:rsidR="00FC465F" w:rsidRPr="00BC52FE" w:rsidRDefault="00FC465F" w:rsidP="00FC465F">
      <w:pPr>
        <w:spacing w:after="60"/>
        <w:ind w:right="141" w:firstLine="709"/>
        <w:contextualSpacing/>
        <w:rPr>
          <w:i/>
          <w:szCs w:val="24"/>
        </w:rPr>
      </w:pPr>
      <w:r w:rsidRPr="00BC52FE">
        <w:rPr>
          <w:rFonts w:ascii="Calibri" w:hAnsi="Calibri"/>
          <w:szCs w:val="24"/>
        </w:rPr>
        <w:t>●</w:t>
      </w:r>
      <w:r w:rsidRPr="00BC52FE">
        <w:rPr>
          <w:szCs w:val="24"/>
        </w:rPr>
        <w:t xml:space="preserve"> при отсутствии резервного электроснабжения при мощности источника тепловой энергии (Гкал/ч):</w:t>
      </w:r>
    </w:p>
    <w:p w14:paraId="492D7091" w14:textId="77777777" w:rsidR="00FC465F" w:rsidRPr="00FC465F" w:rsidRDefault="00FC465F" w:rsidP="00FC465F">
      <w:pPr>
        <w:widowControl w:val="0"/>
        <w:spacing w:after="60"/>
        <w:ind w:right="141" w:firstLine="709"/>
        <w:rPr>
          <w:i/>
          <w:szCs w:val="24"/>
        </w:rPr>
      </w:pPr>
      <w:r w:rsidRPr="00FC465F">
        <w:rPr>
          <w:szCs w:val="24"/>
        </w:rPr>
        <w:t xml:space="preserve">до 5,0 </w:t>
      </w:r>
      <w:r w:rsidR="00C72AF5">
        <w:rPr>
          <w:szCs w:val="24"/>
        </w:rPr>
        <w:t xml:space="preserve">         </w:t>
      </w:r>
      <w:r w:rsidR="00D4253F">
        <w:rPr>
          <w:szCs w:val="24"/>
        </w:rPr>
        <w:t xml:space="preserve">                               </w:t>
      </w:r>
      <w:r w:rsidR="00C72AF5">
        <w:rPr>
          <w:szCs w:val="24"/>
        </w:rPr>
        <w:t xml:space="preserve">             </w:t>
      </w:r>
      <w:r w:rsidRPr="00FC465F">
        <w:rPr>
          <w:szCs w:val="24"/>
        </w:rPr>
        <w:t>– К</w:t>
      </w:r>
      <w:r w:rsidRPr="00FC465F">
        <w:rPr>
          <w:szCs w:val="24"/>
          <w:vertAlign w:val="subscript"/>
        </w:rPr>
        <w:t>Э</w:t>
      </w:r>
      <w:r w:rsidRPr="00FC465F">
        <w:rPr>
          <w:szCs w:val="24"/>
        </w:rPr>
        <w:t xml:space="preserve"> = 0,8;</w:t>
      </w:r>
    </w:p>
    <w:p w14:paraId="6F443DFE" w14:textId="77777777" w:rsidR="00FC465F" w:rsidRPr="00FC465F" w:rsidRDefault="00FC465F" w:rsidP="00FC465F">
      <w:pPr>
        <w:widowControl w:val="0"/>
        <w:spacing w:after="60"/>
        <w:ind w:right="141" w:firstLine="709"/>
        <w:rPr>
          <w:i/>
          <w:szCs w:val="24"/>
        </w:rPr>
      </w:pPr>
      <w:r w:rsidRPr="00FC465F">
        <w:rPr>
          <w:szCs w:val="24"/>
        </w:rPr>
        <w:t>5,0 – 20</w:t>
      </w:r>
      <w:r w:rsidR="00C72AF5">
        <w:rPr>
          <w:szCs w:val="24"/>
        </w:rPr>
        <w:t xml:space="preserve">              </w:t>
      </w:r>
      <w:r w:rsidR="00D4253F">
        <w:rPr>
          <w:szCs w:val="24"/>
        </w:rPr>
        <w:t xml:space="preserve">                               </w:t>
      </w:r>
      <w:r w:rsidR="00C72AF5">
        <w:rPr>
          <w:szCs w:val="24"/>
        </w:rPr>
        <w:t xml:space="preserve">     </w:t>
      </w:r>
      <w:r w:rsidRPr="00FC465F">
        <w:rPr>
          <w:szCs w:val="24"/>
        </w:rPr>
        <w:t xml:space="preserve"> – К</w:t>
      </w:r>
      <w:r w:rsidRPr="00FC465F">
        <w:rPr>
          <w:szCs w:val="24"/>
          <w:vertAlign w:val="subscript"/>
        </w:rPr>
        <w:t>Э</w:t>
      </w:r>
      <w:r w:rsidRPr="00FC465F">
        <w:rPr>
          <w:szCs w:val="24"/>
        </w:rPr>
        <w:t xml:space="preserve"> = 0,7;</w:t>
      </w:r>
    </w:p>
    <w:p w14:paraId="280B38E1" w14:textId="77777777" w:rsidR="00FC465F" w:rsidRPr="00FC465F" w:rsidRDefault="00FC465F" w:rsidP="00FC465F">
      <w:pPr>
        <w:widowControl w:val="0"/>
        <w:spacing w:after="60"/>
        <w:ind w:right="141" w:firstLine="709"/>
        <w:rPr>
          <w:i/>
          <w:szCs w:val="24"/>
        </w:rPr>
      </w:pPr>
      <w:r w:rsidRPr="00FC465F">
        <w:rPr>
          <w:szCs w:val="24"/>
        </w:rPr>
        <w:t xml:space="preserve">свыше 20 </w:t>
      </w:r>
      <w:r w:rsidR="00C72AF5">
        <w:rPr>
          <w:szCs w:val="24"/>
        </w:rPr>
        <w:t xml:space="preserve">       </w:t>
      </w:r>
      <w:r w:rsidR="00D4253F">
        <w:rPr>
          <w:szCs w:val="24"/>
        </w:rPr>
        <w:t xml:space="preserve">                              </w:t>
      </w:r>
      <w:r w:rsidR="00C72AF5">
        <w:rPr>
          <w:szCs w:val="24"/>
        </w:rPr>
        <w:t xml:space="preserve">         </w:t>
      </w:r>
      <w:r w:rsidRPr="00FC465F">
        <w:rPr>
          <w:szCs w:val="24"/>
        </w:rPr>
        <w:t>– К</w:t>
      </w:r>
      <w:r w:rsidRPr="00FC465F">
        <w:rPr>
          <w:szCs w:val="24"/>
          <w:vertAlign w:val="subscript"/>
        </w:rPr>
        <w:t>Э</w:t>
      </w:r>
      <w:r w:rsidRPr="00FC465F">
        <w:rPr>
          <w:szCs w:val="24"/>
        </w:rPr>
        <w:t xml:space="preserve"> = 0,6.</w:t>
      </w:r>
    </w:p>
    <w:p w14:paraId="5191D01A" w14:textId="77777777" w:rsidR="00FC465F" w:rsidRPr="00FC465F" w:rsidRDefault="00FC465F" w:rsidP="00FC465F">
      <w:pPr>
        <w:widowControl w:val="0"/>
        <w:spacing w:after="60"/>
        <w:ind w:right="141" w:firstLine="709"/>
        <w:rPr>
          <w:i/>
          <w:szCs w:val="24"/>
        </w:rPr>
      </w:pPr>
      <w:r w:rsidRPr="00FC465F">
        <w:rPr>
          <w:szCs w:val="24"/>
        </w:rPr>
        <w:t>4. Показатель соответствия тепловой мощности источников тепла и пропускной способности тепловых сетей фактическим тепловым нагрузкам потребителей (К</w:t>
      </w:r>
      <w:r w:rsidRPr="00FC465F">
        <w:rPr>
          <w:szCs w:val="24"/>
          <w:vertAlign w:val="subscript"/>
        </w:rPr>
        <w:t>Б</w:t>
      </w:r>
      <w:r w:rsidRPr="00FC465F">
        <w:rPr>
          <w:szCs w:val="24"/>
        </w:rPr>
        <w:t>).</w:t>
      </w:r>
    </w:p>
    <w:p w14:paraId="61E95068" w14:textId="77777777" w:rsidR="00FC465F" w:rsidRPr="00FC465F" w:rsidRDefault="00FC465F" w:rsidP="00FC465F">
      <w:pPr>
        <w:widowControl w:val="0"/>
        <w:spacing w:after="60"/>
        <w:ind w:right="141" w:firstLine="709"/>
        <w:rPr>
          <w:i/>
          <w:szCs w:val="24"/>
        </w:rPr>
      </w:pPr>
      <w:r w:rsidRPr="00FC465F">
        <w:rPr>
          <w:szCs w:val="24"/>
        </w:rPr>
        <w:t>Величина этого показателя определяется размером дефицита (%):</w:t>
      </w:r>
    </w:p>
    <w:p w14:paraId="4EBE9340" w14:textId="77777777" w:rsidR="00FC465F" w:rsidRPr="00FC465F" w:rsidRDefault="00FC465F" w:rsidP="00FC465F">
      <w:pPr>
        <w:spacing w:after="60"/>
        <w:ind w:left="709" w:right="141"/>
        <w:contextualSpacing/>
        <w:rPr>
          <w:i/>
          <w:szCs w:val="24"/>
        </w:rPr>
      </w:pPr>
      <w:r w:rsidRPr="00FC465F">
        <w:rPr>
          <w:szCs w:val="24"/>
        </w:rPr>
        <w:t xml:space="preserve">до 10 </w:t>
      </w:r>
      <w:r w:rsidR="00C72AF5">
        <w:rPr>
          <w:szCs w:val="24"/>
        </w:rPr>
        <w:t xml:space="preserve">                </w:t>
      </w:r>
      <w:r w:rsidR="00D4253F">
        <w:rPr>
          <w:szCs w:val="24"/>
        </w:rPr>
        <w:t xml:space="preserve">                             </w:t>
      </w:r>
      <w:r w:rsidR="00C72AF5">
        <w:rPr>
          <w:szCs w:val="24"/>
        </w:rPr>
        <w:t xml:space="preserve">       </w:t>
      </w:r>
      <w:r w:rsidRPr="00FC465F">
        <w:rPr>
          <w:szCs w:val="24"/>
        </w:rPr>
        <w:t>– К</w:t>
      </w:r>
      <w:r w:rsidRPr="00FC465F">
        <w:rPr>
          <w:szCs w:val="24"/>
          <w:vertAlign w:val="subscript"/>
        </w:rPr>
        <w:t>Б</w:t>
      </w:r>
      <w:r w:rsidRPr="00FC465F">
        <w:rPr>
          <w:szCs w:val="24"/>
        </w:rPr>
        <w:t xml:space="preserve"> = 1,0;</w:t>
      </w:r>
    </w:p>
    <w:p w14:paraId="0023E68E" w14:textId="77777777" w:rsidR="00FC465F" w:rsidRPr="00FC465F" w:rsidRDefault="00FC465F" w:rsidP="00FC465F">
      <w:pPr>
        <w:spacing w:after="60"/>
        <w:ind w:left="709" w:right="141"/>
        <w:contextualSpacing/>
        <w:rPr>
          <w:i/>
          <w:szCs w:val="24"/>
        </w:rPr>
      </w:pPr>
      <w:r w:rsidRPr="00FC465F">
        <w:rPr>
          <w:szCs w:val="24"/>
        </w:rPr>
        <w:t>10 – 20</w:t>
      </w:r>
      <w:r w:rsidR="00C72AF5">
        <w:rPr>
          <w:szCs w:val="24"/>
        </w:rPr>
        <w:t xml:space="preserve">        </w:t>
      </w:r>
      <w:r w:rsidR="00D4253F">
        <w:rPr>
          <w:szCs w:val="24"/>
        </w:rPr>
        <w:t xml:space="preserve">                             </w:t>
      </w:r>
      <w:r w:rsidR="00C72AF5">
        <w:rPr>
          <w:szCs w:val="24"/>
        </w:rPr>
        <w:t xml:space="preserve">            </w:t>
      </w:r>
      <w:r w:rsidRPr="00FC465F">
        <w:rPr>
          <w:szCs w:val="24"/>
        </w:rPr>
        <w:t xml:space="preserve"> – К</w:t>
      </w:r>
      <w:r w:rsidRPr="00FC465F">
        <w:rPr>
          <w:szCs w:val="24"/>
          <w:vertAlign w:val="subscript"/>
        </w:rPr>
        <w:t>Б</w:t>
      </w:r>
      <w:r w:rsidRPr="00FC465F">
        <w:rPr>
          <w:szCs w:val="24"/>
        </w:rPr>
        <w:t xml:space="preserve"> = 0,8;</w:t>
      </w:r>
    </w:p>
    <w:p w14:paraId="7C508310" w14:textId="77777777" w:rsidR="00FC465F" w:rsidRPr="00FC465F" w:rsidRDefault="00FC465F" w:rsidP="00FC465F">
      <w:pPr>
        <w:spacing w:after="60"/>
        <w:ind w:left="709" w:right="141"/>
        <w:contextualSpacing/>
        <w:rPr>
          <w:i/>
          <w:szCs w:val="24"/>
        </w:rPr>
      </w:pPr>
      <w:r w:rsidRPr="00FC465F">
        <w:rPr>
          <w:szCs w:val="24"/>
        </w:rPr>
        <w:t xml:space="preserve">20 – 30 </w:t>
      </w:r>
      <w:r w:rsidR="00C72AF5">
        <w:rPr>
          <w:szCs w:val="24"/>
        </w:rPr>
        <w:t xml:space="preserve">      </w:t>
      </w:r>
      <w:r w:rsidR="00D4253F">
        <w:rPr>
          <w:szCs w:val="24"/>
        </w:rPr>
        <w:t xml:space="preserve">                             </w:t>
      </w:r>
      <w:r w:rsidR="00C72AF5">
        <w:rPr>
          <w:szCs w:val="24"/>
        </w:rPr>
        <w:t xml:space="preserve">              </w:t>
      </w:r>
      <w:r w:rsidRPr="00FC465F">
        <w:rPr>
          <w:szCs w:val="24"/>
        </w:rPr>
        <w:t>– К</w:t>
      </w:r>
      <w:r w:rsidRPr="00FC465F">
        <w:rPr>
          <w:szCs w:val="24"/>
          <w:vertAlign w:val="subscript"/>
        </w:rPr>
        <w:t>Б</w:t>
      </w:r>
      <w:r w:rsidRPr="00FC465F">
        <w:rPr>
          <w:szCs w:val="24"/>
        </w:rPr>
        <w:t xml:space="preserve"> = 0,6;</w:t>
      </w:r>
    </w:p>
    <w:p w14:paraId="37C106D5" w14:textId="77777777" w:rsidR="00FC465F" w:rsidRPr="00BC52FE" w:rsidRDefault="00FC465F" w:rsidP="00FC465F">
      <w:pPr>
        <w:spacing w:after="60"/>
        <w:ind w:left="709" w:right="141"/>
        <w:contextualSpacing/>
        <w:rPr>
          <w:i/>
          <w:szCs w:val="24"/>
        </w:rPr>
      </w:pPr>
      <w:r w:rsidRPr="00FC465F">
        <w:rPr>
          <w:szCs w:val="24"/>
        </w:rPr>
        <w:t xml:space="preserve">свыше 30 </w:t>
      </w:r>
      <w:r w:rsidR="00C72AF5">
        <w:rPr>
          <w:szCs w:val="24"/>
        </w:rPr>
        <w:t xml:space="preserve">  </w:t>
      </w:r>
      <w:r w:rsidR="00D4253F">
        <w:rPr>
          <w:szCs w:val="24"/>
        </w:rPr>
        <w:t xml:space="preserve">                                </w:t>
      </w:r>
      <w:r w:rsidR="00C72AF5">
        <w:rPr>
          <w:szCs w:val="24"/>
        </w:rPr>
        <w:t xml:space="preserve">           </w:t>
      </w:r>
      <w:r w:rsidRPr="00FC465F">
        <w:rPr>
          <w:szCs w:val="24"/>
        </w:rPr>
        <w:t>– К</w:t>
      </w:r>
      <w:r w:rsidRPr="00FC465F">
        <w:rPr>
          <w:szCs w:val="24"/>
          <w:vertAlign w:val="subscript"/>
        </w:rPr>
        <w:t>Б</w:t>
      </w:r>
      <w:r w:rsidRPr="00BC52FE">
        <w:rPr>
          <w:szCs w:val="24"/>
        </w:rPr>
        <w:t xml:space="preserve"> = 0,3.</w:t>
      </w:r>
    </w:p>
    <w:p w14:paraId="032FF193" w14:textId="77777777" w:rsidR="00FC465F" w:rsidRPr="00FC465F" w:rsidRDefault="00FC465F" w:rsidP="00B3483D">
      <w:pPr>
        <w:widowControl w:val="0"/>
        <w:spacing w:after="60"/>
        <w:ind w:right="141"/>
        <w:rPr>
          <w:i/>
          <w:szCs w:val="24"/>
        </w:rPr>
      </w:pPr>
      <w:r w:rsidRPr="00BC52FE">
        <w:rPr>
          <w:szCs w:val="24"/>
        </w:rPr>
        <w:t>5. Показатель уровня резервирования (</w:t>
      </w:r>
      <w:r w:rsidRPr="00BC52FE">
        <w:rPr>
          <w:b/>
          <w:szCs w:val="24"/>
        </w:rPr>
        <w:t>К</w:t>
      </w:r>
      <w:r w:rsidRPr="00BC52FE">
        <w:rPr>
          <w:b/>
          <w:szCs w:val="24"/>
          <w:vertAlign w:val="subscript"/>
        </w:rPr>
        <w:t>Р</w:t>
      </w:r>
      <w:r w:rsidRPr="00BC52FE">
        <w:rPr>
          <w:szCs w:val="24"/>
        </w:rPr>
        <w:t xml:space="preserve">) источников тепла и элементов тепловой сети, </w:t>
      </w:r>
      <w:r w:rsidRPr="00BC52FE">
        <w:rPr>
          <w:szCs w:val="24"/>
        </w:rPr>
        <w:lastRenderedPageBreak/>
        <w:t xml:space="preserve">характеризуемый отношением резервируемой фактической тепловой нагрузки к </w:t>
      </w:r>
      <w:r w:rsidRPr="00FC465F">
        <w:rPr>
          <w:szCs w:val="24"/>
        </w:rPr>
        <w:t>фактической тепловой нагрузке (%) системы теплоснабжения, подлежащей резервированию:</w:t>
      </w:r>
    </w:p>
    <w:p w14:paraId="61533FDC" w14:textId="77777777" w:rsidR="00FC465F" w:rsidRPr="00FC465F" w:rsidRDefault="00FC465F" w:rsidP="00FC465F">
      <w:pPr>
        <w:spacing w:after="60"/>
        <w:ind w:left="709" w:right="141"/>
        <w:contextualSpacing/>
        <w:rPr>
          <w:i/>
          <w:szCs w:val="24"/>
        </w:rPr>
      </w:pPr>
      <w:r w:rsidRPr="00FC465F">
        <w:rPr>
          <w:szCs w:val="24"/>
        </w:rPr>
        <w:t xml:space="preserve">90 – 100 </w:t>
      </w:r>
      <w:r w:rsidR="00C72AF5">
        <w:rPr>
          <w:szCs w:val="24"/>
        </w:rPr>
        <w:t xml:space="preserve">          </w:t>
      </w:r>
      <w:r w:rsidR="00D4253F">
        <w:rPr>
          <w:szCs w:val="24"/>
        </w:rPr>
        <w:t xml:space="preserve">                                 </w:t>
      </w:r>
      <w:r w:rsidR="00C72AF5">
        <w:rPr>
          <w:szCs w:val="24"/>
        </w:rPr>
        <w:t xml:space="preserve">        </w:t>
      </w:r>
      <w:r w:rsidRPr="00FC465F">
        <w:rPr>
          <w:szCs w:val="24"/>
        </w:rPr>
        <w:t>– К</w:t>
      </w:r>
      <w:r w:rsidRPr="00FC465F">
        <w:rPr>
          <w:szCs w:val="24"/>
          <w:vertAlign w:val="subscript"/>
        </w:rPr>
        <w:t>Р</w:t>
      </w:r>
      <w:r w:rsidRPr="00FC465F">
        <w:rPr>
          <w:szCs w:val="24"/>
        </w:rPr>
        <w:t xml:space="preserve"> = 1,0;</w:t>
      </w:r>
    </w:p>
    <w:p w14:paraId="51C5C240" w14:textId="77777777" w:rsidR="00FC465F" w:rsidRPr="00FC465F" w:rsidRDefault="00FC465F" w:rsidP="00FC465F">
      <w:pPr>
        <w:spacing w:after="60"/>
        <w:ind w:left="709" w:right="141"/>
        <w:contextualSpacing/>
        <w:rPr>
          <w:i/>
          <w:szCs w:val="24"/>
        </w:rPr>
      </w:pPr>
      <w:r w:rsidRPr="00FC465F">
        <w:rPr>
          <w:szCs w:val="24"/>
        </w:rPr>
        <w:t xml:space="preserve">70 – 90 </w:t>
      </w:r>
      <w:r w:rsidR="00C72AF5">
        <w:rPr>
          <w:szCs w:val="24"/>
        </w:rPr>
        <w:t xml:space="preserve">                    </w:t>
      </w:r>
      <w:r w:rsidR="00D4253F">
        <w:rPr>
          <w:szCs w:val="24"/>
        </w:rPr>
        <w:t xml:space="preserve">                                 </w:t>
      </w:r>
      <w:r w:rsidRPr="00FC465F">
        <w:rPr>
          <w:szCs w:val="24"/>
        </w:rPr>
        <w:t>– К</w:t>
      </w:r>
      <w:r w:rsidRPr="00FC465F">
        <w:rPr>
          <w:szCs w:val="24"/>
          <w:vertAlign w:val="subscript"/>
        </w:rPr>
        <w:t>Р</w:t>
      </w:r>
      <w:r w:rsidRPr="00FC465F">
        <w:rPr>
          <w:szCs w:val="24"/>
        </w:rPr>
        <w:t xml:space="preserve"> = 0,7;</w:t>
      </w:r>
    </w:p>
    <w:p w14:paraId="2AB9EE3D" w14:textId="77777777" w:rsidR="00FC465F" w:rsidRPr="00FC465F" w:rsidRDefault="00FC465F" w:rsidP="00FC465F">
      <w:pPr>
        <w:spacing w:after="60"/>
        <w:ind w:left="709" w:right="141"/>
        <w:contextualSpacing/>
        <w:rPr>
          <w:i/>
          <w:szCs w:val="24"/>
        </w:rPr>
      </w:pPr>
      <w:r w:rsidRPr="00FC465F">
        <w:rPr>
          <w:szCs w:val="24"/>
        </w:rPr>
        <w:t xml:space="preserve">50 – 70 </w:t>
      </w:r>
      <w:r w:rsidR="00C72AF5">
        <w:rPr>
          <w:szCs w:val="24"/>
        </w:rPr>
        <w:t xml:space="preserve">               </w:t>
      </w:r>
      <w:r w:rsidR="00D4253F">
        <w:rPr>
          <w:szCs w:val="24"/>
        </w:rPr>
        <w:t xml:space="preserve">                                 </w:t>
      </w:r>
      <w:r w:rsidR="00C72AF5">
        <w:rPr>
          <w:szCs w:val="24"/>
        </w:rPr>
        <w:t xml:space="preserve">     </w:t>
      </w:r>
      <w:r w:rsidRPr="00FC465F">
        <w:rPr>
          <w:szCs w:val="24"/>
        </w:rPr>
        <w:t>– К</w:t>
      </w:r>
      <w:r w:rsidRPr="00FC465F">
        <w:rPr>
          <w:szCs w:val="24"/>
          <w:vertAlign w:val="subscript"/>
        </w:rPr>
        <w:t>Р</w:t>
      </w:r>
      <w:r w:rsidRPr="00FC465F">
        <w:rPr>
          <w:szCs w:val="24"/>
        </w:rPr>
        <w:t xml:space="preserve"> = 0,5;</w:t>
      </w:r>
    </w:p>
    <w:p w14:paraId="39F55D99" w14:textId="77777777" w:rsidR="00FC465F" w:rsidRPr="00FC465F" w:rsidRDefault="00FC465F" w:rsidP="00FC465F">
      <w:pPr>
        <w:spacing w:after="60"/>
        <w:ind w:left="709" w:right="141"/>
        <w:contextualSpacing/>
        <w:rPr>
          <w:i/>
          <w:szCs w:val="24"/>
        </w:rPr>
      </w:pPr>
      <w:r w:rsidRPr="00FC465F">
        <w:rPr>
          <w:szCs w:val="24"/>
        </w:rPr>
        <w:t xml:space="preserve">30 – 50 </w:t>
      </w:r>
      <w:r w:rsidR="00C72AF5">
        <w:rPr>
          <w:szCs w:val="24"/>
        </w:rPr>
        <w:t xml:space="preserve">         </w:t>
      </w:r>
      <w:r w:rsidR="00D4253F">
        <w:rPr>
          <w:szCs w:val="24"/>
        </w:rPr>
        <w:t xml:space="preserve">                                 </w:t>
      </w:r>
      <w:r w:rsidR="00C72AF5">
        <w:rPr>
          <w:szCs w:val="24"/>
        </w:rPr>
        <w:t xml:space="preserve">           </w:t>
      </w:r>
      <w:r w:rsidRPr="00FC465F">
        <w:rPr>
          <w:szCs w:val="24"/>
        </w:rPr>
        <w:t>– К</w:t>
      </w:r>
      <w:r w:rsidRPr="00FC465F">
        <w:rPr>
          <w:szCs w:val="24"/>
          <w:vertAlign w:val="subscript"/>
        </w:rPr>
        <w:t>Р</w:t>
      </w:r>
      <w:r w:rsidRPr="00FC465F">
        <w:rPr>
          <w:szCs w:val="24"/>
        </w:rPr>
        <w:t xml:space="preserve"> = 0,3;</w:t>
      </w:r>
    </w:p>
    <w:p w14:paraId="15147C58" w14:textId="77777777" w:rsidR="00FC465F" w:rsidRPr="00FC465F" w:rsidRDefault="00FC465F" w:rsidP="00FC465F">
      <w:pPr>
        <w:spacing w:after="60"/>
        <w:ind w:left="709" w:right="141"/>
        <w:contextualSpacing/>
        <w:rPr>
          <w:i/>
          <w:szCs w:val="24"/>
        </w:rPr>
      </w:pPr>
      <w:r w:rsidRPr="00FC465F">
        <w:rPr>
          <w:szCs w:val="24"/>
        </w:rPr>
        <w:t xml:space="preserve">менее 30 </w:t>
      </w:r>
      <w:r w:rsidR="00C72AF5">
        <w:rPr>
          <w:szCs w:val="24"/>
        </w:rPr>
        <w:t xml:space="preserve">        </w:t>
      </w:r>
      <w:r w:rsidR="00D4253F">
        <w:rPr>
          <w:szCs w:val="24"/>
        </w:rPr>
        <w:t xml:space="preserve">                                 </w:t>
      </w:r>
      <w:r w:rsidR="00C72AF5">
        <w:rPr>
          <w:szCs w:val="24"/>
        </w:rPr>
        <w:t xml:space="preserve">         </w:t>
      </w:r>
      <w:r w:rsidRPr="00FC465F">
        <w:rPr>
          <w:szCs w:val="24"/>
        </w:rPr>
        <w:t>– К</w:t>
      </w:r>
      <w:r w:rsidRPr="00FC465F">
        <w:rPr>
          <w:szCs w:val="24"/>
          <w:vertAlign w:val="subscript"/>
        </w:rPr>
        <w:t>Р</w:t>
      </w:r>
      <w:r w:rsidRPr="00FC465F">
        <w:rPr>
          <w:szCs w:val="24"/>
        </w:rPr>
        <w:t xml:space="preserve"> = 0,2.</w:t>
      </w:r>
    </w:p>
    <w:p w14:paraId="4DF2F391" w14:textId="77777777" w:rsidR="00FC465F" w:rsidRPr="00FC465F" w:rsidRDefault="00FC465F" w:rsidP="00B3483D">
      <w:pPr>
        <w:widowControl w:val="0"/>
        <w:spacing w:after="60"/>
        <w:ind w:right="141"/>
        <w:rPr>
          <w:i/>
          <w:szCs w:val="24"/>
        </w:rPr>
      </w:pPr>
      <w:r w:rsidRPr="00FC465F">
        <w:rPr>
          <w:szCs w:val="24"/>
        </w:rPr>
        <w:t>6. Показатель технического состояния тепловых сетей (К</w:t>
      </w:r>
      <w:r w:rsidRPr="00FC465F">
        <w:rPr>
          <w:szCs w:val="24"/>
          <w:vertAlign w:val="subscript"/>
        </w:rPr>
        <w:t>С</w:t>
      </w:r>
      <w:r w:rsidRPr="00FC465F">
        <w:rPr>
          <w:szCs w:val="24"/>
        </w:rPr>
        <w:t>), характеризуемый долей ветхих, подлежащих замене (%) трубопроводов:</w:t>
      </w:r>
    </w:p>
    <w:p w14:paraId="7C76D2F8" w14:textId="77777777" w:rsidR="00FC465F" w:rsidRPr="00FC465F" w:rsidRDefault="00FC465F" w:rsidP="00FC465F">
      <w:pPr>
        <w:spacing w:after="60"/>
        <w:ind w:left="709" w:right="141"/>
        <w:contextualSpacing/>
        <w:rPr>
          <w:i/>
          <w:szCs w:val="24"/>
        </w:rPr>
      </w:pPr>
      <w:r w:rsidRPr="00FC465F">
        <w:rPr>
          <w:szCs w:val="24"/>
        </w:rPr>
        <w:t xml:space="preserve">до 10 </w:t>
      </w:r>
      <w:r w:rsidR="00C72AF5">
        <w:rPr>
          <w:szCs w:val="24"/>
        </w:rPr>
        <w:t xml:space="preserve">            </w:t>
      </w:r>
      <w:r w:rsidR="00D4253F">
        <w:rPr>
          <w:szCs w:val="24"/>
        </w:rPr>
        <w:t xml:space="preserve">                             </w:t>
      </w:r>
      <w:r w:rsidR="00C72AF5">
        <w:rPr>
          <w:szCs w:val="24"/>
        </w:rPr>
        <w:t xml:space="preserve">              </w:t>
      </w:r>
      <w:r w:rsidRPr="00FC465F">
        <w:rPr>
          <w:szCs w:val="24"/>
        </w:rPr>
        <w:t>– К</w:t>
      </w:r>
      <w:r w:rsidRPr="00FC465F">
        <w:rPr>
          <w:szCs w:val="24"/>
          <w:vertAlign w:val="subscript"/>
        </w:rPr>
        <w:t>С</w:t>
      </w:r>
      <w:r w:rsidRPr="00FC465F">
        <w:rPr>
          <w:szCs w:val="24"/>
        </w:rPr>
        <w:t xml:space="preserve"> = 1,0;</w:t>
      </w:r>
    </w:p>
    <w:p w14:paraId="7588775D" w14:textId="77777777" w:rsidR="00FC465F" w:rsidRPr="00FC465F" w:rsidRDefault="00FC465F" w:rsidP="00FC465F">
      <w:pPr>
        <w:spacing w:after="60"/>
        <w:ind w:left="709" w:right="141"/>
        <w:contextualSpacing/>
        <w:rPr>
          <w:i/>
          <w:szCs w:val="24"/>
        </w:rPr>
      </w:pPr>
      <w:r w:rsidRPr="00FC465F">
        <w:rPr>
          <w:szCs w:val="24"/>
        </w:rPr>
        <w:t xml:space="preserve">10 – 20 </w:t>
      </w:r>
      <w:r w:rsidR="00C72AF5">
        <w:rPr>
          <w:szCs w:val="24"/>
        </w:rPr>
        <w:t xml:space="preserve">            </w:t>
      </w:r>
      <w:r w:rsidR="00D4253F">
        <w:rPr>
          <w:szCs w:val="24"/>
        </w:rPr>
        <w:t xml:space="preserve">                                 </w:t>
      </w:r>
      <w:r w:rsidR="00C72AF5">
        <w:rPr>
          <w:szCs w:val="24"/>
        </w:rPr>
        <w:t xml:space="preserve">       </w:t>
      </w:r>
      <w:r w:rsidRPr="00FC465F">
        <w:rPr>
          <w:szCs w:val="24"/>
        </w:rPr>
        <w:t>– К</w:t>
      </w:r>
      <w:r w:rsidRPr="00FC465F">
        <w:rPr>
          <w:szCs w:val="24"/>
          <w:vertAlign w:val="subscript"/>
        </w:rPr>
        <w:t>С</w:t>
      </w:r>
      <w:r w:rsidRPr="00FC465F">
        <w:rPr>
          <w:szCs w:val="24"/>
        </w:rPr>
        <w:t xml:space="preserve"> = 0,8;</w:t>
      </w:r>
    </w:p>
    <w:p w14:paraId="0F5833FB" w14:textId="77777777" w:rsidR="00FC465F" w:rsidRPr="00FC465F" w:rsidRDefault="00FC465F" w:rsidP="00FC465F">
      <w:pPr>
        <w:spacing w:after="60"/>
        <w:ind w:left="709" w:right="141"/>
        <w:contextualSpacing/>
        <w:rPr>
          <w:i/>
          <w:szCs w:val="24"/>
        </w:rPr>
      </w:pPr>
      <w:r w:rsidRPr="00FC465F">
        <w:rPr>
          <w:szCs w:val="24"/>
        </w:rPr>
        <w:t xml:space="preserve">20 – 30 </w:t>
      </w:r>
      <w:r w:rsidR="00C72AF5">
        <w:rPr>
          <w:szCs w:val="24"/>
        </w:rPr>
        <w:t xml:space="preserve">                  </w:t>
      </w:r>
      <w:r w:rsidR="00D4253F">
        <w:rPr>
          <w:szCs w:val="24"/>
        </w:rPr>
        <w:t xml:space="preserve">                             </w:t>
      </w:r>
      <w:r w:rsidR="00C72AF5">
        <w:rPr>
          <w:szCs w:val="24"/>
        </w:rPr>
        <w:t xml:space="preserve">     </w:t>
      </w:r>
      <w:r w:rsidRPr="00FC465F">
        <w:rPr>
          <w:szCs w:val="24"/>
        </w:rPr>
        <w:t>– К</w:t>
      </w:r>
      <w:r w:rsidRPr="00FC465F">
        <w:rPr>
          <w:szCs w:val="24"/>
          <w:vertAlign w:val="subscript"/>
        </w:rPr>
        <w:t>С</w:t>
      </w:r>
      <w:r w:rsidRPr="00FC465F">
        <w:rPr>
          <w:szCs w:val="24"/>
        </w:rPr>
        <w:t xml:space="preserve"> = 0,6;</w:t>
      </w:r>
    </w:p>
    <w:p w14:paraId="45CEEE23" w14:textId="77777777" w:rsidR="00FC465F" w:rsidRPr="00BC52FE" w:rsidRDefault="00FC465F" w:rsidP="00FC465F">
      <w:pPr>
        <w:spacing w:after="60"/>
        <w:ind w:left="709" w:right="141"/>
        <w:contextualSpacing/>
        <w:rPr>
          <w:i/>
          <w:szCs w:val="24"/>
        </w:rPr>
      </w:pPr>
      <w:r w:rsidRPr="00FC465F">
        <w:rPr>
          <w:szCs w:val="24"/>
        </w:rPr>
        <w:t xml:space="preserve">свыше 30 </w:t>
      </w:r>
      <w:r w:rsidR="00C72AF5">
        <w:rPr>
          <w:szCs w:val="24"/>
        </w:rPr>
        <w:t xml:space="preserve">           </w:t>
      </w:r>
      <w:r w:rsidR="00D4253F">
        <w:rPr>
          <w:szCs w:val="24"/>
        </w:rPr>
        <w:t xml:space="preserve">                               </w:t>
      </w:r>
      <w:r w:rsidR="00C72AF5">
        <w:rPr>
          <w:szCs w:val="24"/>
        </w:rPr>
        <w:t xml:space="preserve">      </w:t>
      </w:r>
      <w:r w:rsidRPr="00FC465F">
        <w:rPr>
          <w:szCs w:val="24"/>
        </w:rPr>
        <w:t>– К</w:t>
      </w:r>
      <w:r w:rsidRPr="00FC465F">
        <w:rPr>
          <w:szCs w:val="24"/>
          <w:vertAlign w:val="subscript"/>
        </w:rPr>
        <w:t>С</w:t>
      </w:r>
      <w:r w:rsidRPr="00FC465F">
        <w:rPr>
          <w:szCs w:val="24"/>
        </w:rPr>
        <w:t xml:space="preserve"> = 0,5</w:t>
      </w:r>
      <w:r w:rsidRPr="00BC52FE">
        <w:rPr>
          <w:szCs w:val="24"/>
        </w:rPr>
        <w:t>.</w:t>
      </w:r>
    </w:p>
    <w:p w14:paraId="2E929945" w14:textId="77777777" w:rsidR="00FC465F" w:rsidRPr="00BC52FE" w:rsidRDefault="00FC465F" w:rsidP="00B3483D">
      <w:pPr>
        <w:widowControl w:val="0"/>
        <w:spacing w:after="60"/>
        <w:ind w:right="141"/>
        <w:jc w:val="both"/>
        <w:rPr>
          <w:i/>
          <w:szCs w:val="24"/>
        </w:rPr>
      </w:pPr>
      <w:r w:rsidRPr="00BC52FE">
        <w:rPr>
          <w:szCs w:val="24"/>
        </w:rPr>
        <w:t>7. Показатель интенсивности отказов тепловых сетей (</w:t>
      </w:r>
      <w:r w:rsidRPr="00BC52FE">
        <w:rPr>
          <w:b/>
          <w:szCs w:val="24"/>
        </w:rPr>
        <w:t>К</w:t>
      </w:r>
      <w:r w:rsidRPr="00BC52FE">
        <w:rPr>
          <w:b/>
          <w:szCs w:val="24"/>
          <w:vertAlign w:val="subscript"/>
        </w:rPr>
        <w:t>ОТК</w:t>
      </w:r>
      <w:r w:rsidRPr="00BC52FE">
        <w:rPr>
          <w:szCs w:val="24"/>
        </w:rPr>
        <w:t>), характеризуемый количеством вынужденных отключений участков тепловой сети с ограничением отпуска тепловой энергии потребителям, вызванным отказом и его устранением за последние три года.</w:t>
      </w:r>
    </w:p>
    <w:p w14:paraId="490EBCC4" w14:textId="77777777" w:rsidR="00FC465F" w:rsidRPr="00BC52FE" w:rsidRDefault="003358B7" w:rsidP="00FC465F">
      <w:pPr>
        <w:widowControl w:val="0"/>
        <w:spacing w:after="60"/>
        <w:ind w:right="141" w:firstLine="709"/>
        <w:jc w:val="center"/>
        <w:rPr>
          <w:szCs w:val="24"/>
        </w:rPr>
      </w:pPr>
      <m:oMath>
        <m:sSub>
          <m:sSubPr>
            <m:ctrlPr>
              <w:rPr>
                <w:rFonts w:ascii="Cambria Math" w:hAnsi="Cambria Math"/>
                <w:szCs w:val="24"/>
              </w:rPr>
            </m:ctrlPr>
          </m:sSubPr>
          <m:e>
            <m:r>
              <w:rPr>
                <w:rFonts w:ascii="Cambria Math" w:hAnsi="Cambria Math"/>
                <w:szCs w:val="24"/>
              </w:rPr>
              <m:t>И</m:t>
            </m:r>
          </m:e>
          <m:sub>
            <m:r>
              <w:rPr>
                <w:rFonts w:ascii="Cambria Math" w:hAnsi="Cambria Math"/>
                <w:szCs w:val="24"/>
              </w:rPr>
              <m:t>отк</m:t>
            </m:r>
          </m:sub>
        </m:sSub>
        <m:r>
          <w:rPr>
            <w:rFonts w:ascii="Cambria Math" w:hAnsi="Cambria Math"/>
            <w:szCs w:val="24"/>
          </w:rPr>
          <m:t>=</m:t>
        </m:r>
        <m:f>
          <m:fPr>
            <m:ctrlPr>
              <w:rPr>
                <w:rFonts w:ascii="Cambria Math" w:hAnsi="Cambria Math"/>
                <w:szCs w:val="24"/>
              </w:rPr>
            </m:ctrlPr>
          </m:fPr>
          <m:num>
            <m:sSub>
              <m:sSubPr>
                <m:ctrlPr>
                  <w:rPr>
                    <w:rFonts w:ascii="Cambria Math" w:hAnsi="Cambria Math"/>
                    <w:szCs w:val="24"/>
                  </w:rPr>
                </m:ctrlPr>
              </m:sSubPr>
              <m:e>
                <m:r>
                  <w:rPr>
                    <w:rFonts w:ascii="Cambria Math" w:hAnsi="Cambria Math"/>
                    <w:szCs w:val="24"/>
                  </w:rPr>
                  <m:t>n</m:t>
                </m:r>
              </m:e>
              <m:sub>
                <m:r>
                  <w:rPr>
                    <w:rFonts w:ascii="Cambria Math" w:hAnsi="Cambria Math"/>
                    <w:szCs w:val="24"/>
                  </w:rPr>
                  <m:t>отк</m:t>
                </m:r>
              </m:sub>
            </m:sSub>
          </m:num>
          <m:den>
            <m:r>
              <w:rPr>
                <w:rFonts w:ascii="Cambria Math" w:hAnsi="Cambria Math"/>
                <w:szCs w:val="24"/>
              </w:rPr>
              <m:t>3</m:t>
            </m:r>
            <m:r>
              <w:rPr>
                <w:rFonts w:ascii="Cambria Math" w:hAnsi="Cambria Math"/>
                <w:szCs w:val="24"/>
                <w:lang w:val="en-US"/>
              </w:rPr>
              <m:t>S</m:t>
            </m:r>
          </m:den>
        </m:f>
        <m:r>
          <w:rPr>
            <w:rFonts w:ascii="Cambria Math" w:hAnsi="Cambria Math"/>
            <w:szCs w:val="24"/>
          </w:rPr>
          <m:t xml:space="preserve"> [</m:t>
        </m:r>
        <m:f>
          <m:fPr>
            <m:ctrlPr>
              <w:rPr>
                <w:rFonts w:ascii="Cambria Math" w:hAnsi="Cambria Math"/>
                <w:szCs w:val="24"/>
                <w:lang w:val="en-US"/>
              </w:rPr>
            </m:ctrlPr>
          </m:fPr>
          <m:num>
            <m:r>
              <w:rPr>
                <w:rFonts w:ascii="Cambria Math" w:hAnsi="Cambria Math"/>
                <w:szCs w:val="24"/>
              </w:rPr>
              <m:t>1</m:t>
            </m:r>
          </m:num>
          <m:den>
            <m:r>
              <w:rPr>
                <w:rFonts w:ascii="Cambria Math" w:hAnsi="Cambria Math"/>
                <w:szCs w:val="24"/>
              </w:rPr>
              <m:t>км∙год</m:t>
            </m:r>
          </m:den>
        </m:f>
        <m:r>
          <w:rPr>
            <w:rFonts w:ascii="Cambria Math" w:hAnsi="Cambria Math"/>
            <w:szCs w:val="24"/>
          </w:rPr>
          <m:t>]</m:t>
        </m:r>
      </m:oMath>
      <w:r w:rsidR="00147F01">
        <w:rPr>
          <w:szCs w:val="24"/>
        </w:rPr>
        <w:t>=103/183=0,56</w:t>
      </w:r>
    </w:p>
    <w:p w14:paraId="556C76BB" w14:textId="77777777" w:rsidR="00FC465F" w:rsidRPr="00FC465F" w:rsidRDefault="00FC465F" w:rsidP="002C1C5C">
      <w:pPr>
        <w:widowControl w:val="0"/>
        <w:spacing w:after="60"/>
        <w:ind w:right="141"/>
        <w:rPr>
          <w:i/>
          <w:szCs w:val="24"/>
        </w:rPr>
      </w:pPr>
      <w:r w:rsidRPr="00FC465F">
        <w:rPr>
          <w:szCs w:val="24"/>
        </w:rPr>
        <w:t xml:space="preserve">где </w:t>
      </w:r>
      <w:r w:rsidRPr="00FC465F">
        <w:rPr>
          <w:szCs w:val="24"/>
          <w:lang w:val="en-US"/>
        </w:rPr>
        <w:t>n</w:t>
      </w:r>
      <w:r w:rsidRPr="00FC465F">
        <w:rPr>
          <w:szCs w:val="24"/>
          <w:vertAlign w:val="subscript"/>
        </w:rPr>
        <w:t>ОТК</w:t>
      </w:r>
      <w:r w:rsidRPr="00FC465F">
        <w:rPr>
          <w:szCs w:val="24"/>
        </w:rPr>
        <w:t xml:space="preserve"> – количество отказов за последние три года;</w:t>
      </w:r>
    </w:p>
    <w:p w14:paraId="3D13C15F" w14:textId="77777777" w:rsidR="00FC465F" w:rsidRPr="00FC465F" w:rsidRDefault="00FC465F" w:rsidP="002C1C5C">
      <w:pPr>
        <w:widowControl w:val="0"/>
        <w:spacing w:after="60"/>
        <w:ind w:right="141"/>
        <w:rPr>
          <w:i/>
          <w:szCs w:val="24"/>
        </w:rPr>
      </w:pPr>
      <w:r w:rsidRPr="00FC465F">
        <w:rPr>
          <w:szCs w:val="24"/>
        </w:rPr>
        <w:t>S — протяженность тепловой сети данной системы теплоснабжения [км].</w:t>
      </w:r>
    </w:p>
    <w:p w14:paraId="39EE2065" w14:textId="77777777" w:rsidR="00FC465F" w:rsidRPr="00FC465F" w:rsidRDefault="00FC465F" w:rsidP="00FC465F">
      <w:pPr>
        <w:widowControl w:val="0"/>
        <w:spacing w:after="60"/>
        <w:ind w:right="141" w:firstLine="709"/>
        <w:rPr>
          <w:i/>
          <w:szCs w:val="24"/>
        </w:rPr>
      </w:pPr>
      <w:r w:rsidRPr="00FC465F">
        <w:rPr>
          <w:szCs w:val="24"/>
        </w:rPr>
        <w:t>В зависимости от интенсивности отказов (И</w:t>
      </w:r>
      <w:r w:rsidRPr="00FC465F">
        <w:rPr>
          <w:szCs w:val="24"/>
          <w:vertAlign w:val="subscript"/>
        </w:rPr>
        <w:t>ОТК</w:t>
      </w:r>
      <w:r w:rsidRPr="00FC465F">
        <w:rPr>
          <w:szCs w:val="24"/>
        </w:rPr>
        <w:t>) определяется показатель надежности (К</w:t>
      </w:r>
      <w:r w:rsidRPr="00FC465F">
        <w:rPr>
          <w:szCs w:val="24"/>
          <w:vertAlign w:val="subscript"/>
        </w:rPr>
        <w:t>ОТК</w:t>
      </w:r>
      <w:r w:rsidRPr="00FC465F">
        <w:rPr>
          <w:szCs w:val="24"/>
        </w:rPr>
        <w:t>):</w:t>
      </w:r>
    </w:p>
    <w:p w14:paraId="7F5D9615" w14:textId="77777777" w:rsidR="00FC465F" w:rsidRPr="00FC465F" w:rsidRDefault="00FC465F" w:rsidP="00FC465F">
      <w:pPr>
        <w:spacing w:after="60"/>
        <w:ind w:left="709" w:right="141"/>
        <w:contextualSpacing/>
        <w:rPr>
          <w:i/>
          <w:szCs w:val="24"/>
        </w:rPr>
      </w:pPr>
      <w:r w:rsidRPr="00FC465F">
        <w:rPr>
          <w:szCs w:val="24"/>
        </w:rPr>
        <w:t xml:space="preserve">до 0,5 </w:t>
      </w:r>
      <w:r w:rsidR="00C72AF5">
        <w:rPr>
          <w:szCs w:val="24"/>
        </w:rPr>
        <w:t xml:space="preserve">                 </w:t>
      </w:r>
      <w:r w:rsidR="00D4253F">
        <w:rPr>
          <w:szCs w:val="24"/>
        </w:rPr>
        <w:t xml:space="preserve">                         </w:t>
      </w:r>
      <w:r w:rsidR="00C72AF5">
        <w:rPr>
          <w:szCs w:val="24"/>
        </w:rPr>
        <w:t xml:space="preserve">    </w:t>
      </w:r>
      <w:r w:rsidRPr="00FC465F">
        <w:rPr>
          <w:szCs w:val="24"/>
        </w:rPr>
        <w:t>– К</w:t>
      </w:r>
      <w:r w:rsidRPr="00FC465F">
        <w:rPr>
          <w:szCs w:val="24"/>
          <w:vertAlign w:val="subscript"/>
        </w:rPr>
        <w:t>ОТК</w:t>
      </w:r>
      <w:r w:rsidRPr="00FC465F">
        <w:rPr>
          <w:szCs w:val="24"/>
        </w:rPr>
        <w:t xml:space="preserve"> = 1,0;</w:t>
      </w:r>
    </w:p>
    <w:p w14:paraId="4453AA33" w14:textId="77777777" w:rsidR="00FC465F" w:rsidRPr="00C72AF5" w:rsidRDefault="00FC465F" w:rsidP="00FC465F">
      <w:pPr>
        <w:spacing w:after="60"/>
        <w:ind w:left="709" w:right="141"/>
        <w:contextualSpacing/>
        <w:rPr>
          <w:i/>
          <w:szCs w:val="24"/>
        </w:rPr>
      </w:pPr>
      <w:r w:rsidRPr="00C72AF5">
        <w:rPr>
          <w:szCs w:val="24"/>
        </w:rPr>
        <w:t xml:space="preserve">0,5 – 0,8 </w:t>
      </w:r>
      <w:r w:rsidR="00C72AF5" w:rsidRPr="00C72AF5">
        <w:rPr>
          <w:szCs w:val="24"/>
        </w:rPr>
        <w:t xml:space="preserve">         </w:t>
      </w:r>
      <w:r w:rsidR="00D4253F">
        <w:rPr>
          <w:szCs w:val="24"/>
        </w:rPr>
        <w:t xml:space="preserve">                         </w:t>
      </w:r>
      <w:r w:rsidR="00C72AF5" w:rsidRPr="00C72AF5">
        <w:rPr>
          <w:szCs w:val="24"/>
        </w:rPr>
        <w:t xml:space="preserve">      </w:t>
      </w:r>
      <w:r w:rsidR="00C72AF5">
        <w:rPr>
          <w:szCs w:val="24"/>
        </w:rPr>
        <w:t xml:space="preserve"> </w:t>
      </w:r>
      <w:r w:rsidR="00C72AF5" w:rsidRPr="00C72AF5">
        <w:rPr>
          <w:szCs w:val="24"/>
        </w:rPr>
        <w:t xml:space="preserve"> </w:t>
      </w:r>
      <w:r w:rsidRPr="00C72AF5">
        <w:rPr>
          <w:szCs w:val="24"/>
        </w:rPr>
        <w:t>– К</w:t>
      </w:r>
      <w:r w:rsidRPr="00C72AF5">
        <w:rPr>
          <w:szCs w:val="24"/>
          <w:vertAlign w:val="subscript"/>
        </w:rPr>
        <w:t>ОТК</w:t>
      </w:r>
      <w:r w:rsidRPr="00C72AF5">
        <w:rPr>
          <w:szCs w:val="24"/>
        </w:rPr>
        <w:t xml:space="preserve"> = 0,8;</w:t>
      </w:r>
    </w:p>
    <w:p w14:paraId="58B5490F" w14:textId="77777777" w:rsidR="00FC465F" w:rsidRPr="00FC465F" w:rsidRDefault="00FC465F" w:rsidP="00FC465F">
      <w:pPr>
        <w:spacing w:after="60"/>
        <w:ind w:left="709" w:right="141"/>
        <w:contextualSpacing/>
        <w:rPr>
          <w:i/>
          <w:szCs w:val="24"/>
        </w:rPr>
      </w:pPr>
      <w:r w:rsidRPr="00FC465F">
        <w:rPr>
          <w:szCs w:val="24"/>
        </w:rPr>
        <w:t xml:space="preserve">0,8 – 1,2 </w:t>
      </w:r>
      <w:r w:rsidR="00C72AF5">
        <w:rPr>
          <w:szCs w:val="24"/>
        </w:rPr>
        <w:t xml:space="preserve">      </w:t>
      </w:r>
      <w:r w:rsidR="00D4253F">
        <w:rPr>
          <w:szCs w:val="24"/>
        </w:rPr>
        <w:t xml:space="preserve">                         </w:t>
      </w:r>
      <w:r w:rsidR="00C72AF5">
        <w:rPr>
          <w:szCs w:val="24"/>
        </w:rPr>
        <w:t xml:space="preserve">           </w:t>
      </w:r>
      <w:r w:rsidRPr="00FC465F">
        <w:rPr>
          <w:szCs w:val="24"/>
        </w:rPr>
        <w:t>– К</w:t>
      </w:r>
      <w:r w:rsidRPr="00FC465F">
        <w:rPr>
          <w:szCs w:val="24"/>
          <w:vertAlign w:val="subscript"/>
        </w:rPr>
        <w:t>ОТК</w:t>
      </w:r>
      <w:r w:rsidRPr="00FC465F">
        <w:rPr>
          <w:szCs w:val="24"/>
        </w:rPr>
        <w:t xml:space="preserve"> = 0,6;</w:t>
      </w:r>
    </w:p>
    <w:p w14:paraId="3DC098D2" w14:textId="77777777" w:rsidR="00FC465F" w:rsidRPr="00FC465F" w:rsidRDefault="00FC465F" w:rsidP="00FC465F">
      <w:pPr>
        <w:spacing w:after="60"/>
        <w:ind w:left="709" w:right="141"/>
        <w:contextualSpacing/>
        <w:rPr>
          <w:i/>
          <w:szCs w:val="24"/>
        </w:rPr>
      </w:pPr>
      <w:r w:rsidRPr="00FC465F">
        <w:rPr>
          <w:szCs w:val="24"/>
        </w:rPr>
        <w:t xml:space="preserve">свыше 1,2 </w:t>
      </w:r>
      <w:r w:rsidR="00C72AF5">
        <w:rPr>
          <w:szCs w:val="24"/>
        </w:rPr>
        <w:t xml:space="preserve">    </w:t>
      </w:r>
      <w:r w:rsidR="00D4253F">
        <w:rPr>
          <w:szCs w:val="24"/>
        </w:rPr>
        <w:t xml:space="preserve">                        </w:t>
      </w:r>
      <w:r w:rsidR="00C72AF5">
        <w:rPr>
          <w:szCs w:val="24"/>
        </w:rPr>
        <w:t xml:space="preserve">         </w:t>
      </w:r>
      <w:r w:rsidR="006F2979">
        <w:rPr>
          <w:szCs w:val="24"/>
        </w:rPr>
        <w:t xml:space="preserve"> </w:t>
      </w:r>
      <w:r w:rsidR="00C72AF5">
        <w:rPr>
          <w:szCs w:val="24"/>
        </w:rPr>
        <w:t xml:space="preserve"> </w:t>
      </w:r>
      <w:r w:rsidRPr="00FC465F">
        <w:rPr>
          <w:szCs w:val="24"/>
        </w:rPr>
        <w:t>– К</w:t>
      </w:r>
      <w:r w:rsidRPr="00FC465F">
        <w:rPr>
          <w:szCs w:val="24"/>
          <w:vertAlign w:val="subscript"/>
        </w:rPr>
        <w:t>ОТК</w:t>
      </w:r>
      <w:r w:rsidRPr="00FC465F">
        <w:rPr>
          <w:szCs w:val="24"/>
        </w:rPr>
        <w:t xml:space="preserve"> = 0,5.</w:t>
      </w:r>
    </w:p>
    <w:p w14:paraId="20B377FF" w14:textId="77777777" w:rsidR="00FC465F" w:rsidRPr="00FC465F" w:rsidRDefault="00FC465F" w:rsidP="00B3483D">
      <w:pPr>
        <w:widowControl w:val="0"/>
        <w:spacing w:after="60"/>
        <w:ind w:right="141"/>
        <w:rPr>
          <w:i/>
          <w:szCs w:val="24"/>
        </w:rPr>
      </w:pPr>
      <w:r w:rsidRPr="00FC465F">
        <w:rPr>
          <w:szCs w:val="24"/>
        </w:rPr>
        <w:t>8. Показатель относительного недоотпуска тепла (К</w:t>
      </w:r>
      <w:r w:rsidRPr="00FC465F">
        <w:rPr>
          <w:szCs w:val="24"/>
          <w:vertAlign w:val="subscript"/>
        </w:rPr>
        <w:t>НЕД</w:t>
      </w:r>
      <w:r w:rsidRPr="00FC465F">
        <w:rPr>
          <w:szCs w:val="24"/>
        </w:rPr>
        <w:t>) в результате аварий и инцидентов определяется по формуле:</w:t>
      </w:r>
    </w:p>
    <w:p w14:paraId="200F44F6" w14:textId="77777777" w:rsidR="00FC465F" w:rsidRPr="00BC52FE" w:rsidRDefault="003358B7" w:rsidP="00FC465F">
      <w:pPr>
        <w:widowControl w:val="0"/>
        <w:spacing w:after="60"/>
        <w:ind w:right="141" w:firstLine="709"/>
        <w:jc w:val="center"/>
        <w:rPr>
          <w:i/>
          <w:szCs w:val="24"/>
        </w:rPr>
      </w:pPr>
      <m:oMath>
        <m:sSub>
          <m:sSubPr>
            <m:ctrlPr>
              <w:rPr>
                <w:rFonts w:ascii="Cambria Math" w:hAnsi="Cambria Math"/>
                <w:szCs w:val="24"/>
              </w:rPr>
            </m:ctrlPr>
          </m:sSubPr>
          <m:e>
            <m:r>
              <w:rPr>
                <w:rFonts w:ascii="Cambria Math" w:hAnsi="Cambria Math"/>
                <w:szCs w:val="24"/>
                <w:lang w:val="en-US"/>
              </w:rPr>
              <m:t>Q</m:t>
            </m:r>
          </m:e>
          <m:sub>
            <m:r>
              <w:rPr>
                <w:rFonts w:ascii="Cambria Math" w:hAnsi="Cambria Math"/>
                <w:szCs w:val="24"/>
              </w:rPr>
              <m:t>нед</m:t>
            </m:r>
          </m:sub>
        </m:sSub>
        <m:r>
          <w:rPr>
            <w:rFonts w:ascii="Cambria Math" w:hAnsi="Cambria Math"/>
            <w:szCs w:val="24"/>
          </w:rPr>
          <m:t>=</m:t>
        </m:r>
        <m:f>
          <m:fPr>
            <m:ctrlPr>
              <w:rPr>
                <w:rFonts w:ascii="Cambria Math" w:hAnsi="Cambria Math"/>
                <w:szCs w:val="24"/>
              </w:rPr>
            </m:ctrlPr>
          </m:fPr>
          <m:num>
            <m:sSub>
              <m:sSubPr>
                <m:ctrlPr>
                  <w:rPr>
                    <w:rFonts w:ascii="Cambria Math" w:hAnsi="Cambria Math"/>
                    <w:szCs w:val="24"/>
                  </w:rPr>
                </m:ctrlPr>
              </m:sSubPr>
              <m:e>
                <m:r>
                  <w:rPr>
                    <w:rFonts w:ascii="Cambria Math" w:hAnsi="Cambria Math"/>
                    <w:szCs w:val="24"/>
                  </w:rPr>
                  <m:t>Q</m:t>
                </m:r>
              </m:e>
              <m:sub>
                <m:r>
                  <w:rPr>
                    <w:rFonts w:ascii="Cambria Math" w:hAnsi="Cambria Math"/>
                    <w:szCs w:val="24"/>
                  </w:rPr>
                  <m:t>ав</m:t>
                </m:r>
              </m:sub>
            </m:sSub>
          </m:num>
          <m:den>
            <m:sSub>
              <m:sSubPr>
                <m:ctrlPr>
                  <w:rPr>
                    <w:rFonts w:ascii="Cambria Math" w:hAnsi="Cambria Math"/>
                    <w:szCs w:val="24"/>
                  </w:rPr>
                </m:ctrlPr>
              </m:sSubPr>
              <m:e>
                <m:r>
                  <w:rPr>
                    <w:rFonts w:ascii="Cambria Math" w:hAnsi="Cambria Math"/>
                    <w:szCs w:val="24"/>
                    <w:lang w:val="en-US"/>
                  </w:rPr>
                  <m:t>Q</m:t>
                </m:r>
              </m:e>
              <m:sub>
                <m:r>
                  <w:rPr>
                    <w:rFonts w:ascii="Cambria Math" w:hAnsi="Cambria Math"/>
                    <w:szCs w:val="24"/>
                  </w:rPr>
                  <m:t>факт</m:t>
                </m:r>
              </m:sub>
            </m:sSub>
          </m:den>
        </m:f>
        <m:r>
          <w:rPr>
            <w:rFonts w:ascii="Cambria Math" w:hAnsi="Cambria Math"/>
            <w:szCs w:val="24"/>
          </w:rPr>
          <m:t>×100 [%]</m:t>
        </m:r>
      </m:oMath>
      <w:r w:rsidR="00FC465F" w:rsidRPr="00BC52FE">
        <w:rPr>
          <w:szCs w:val="24"/>
        </w:rPr>
        <w:t>,</w:t>
      </w:r>
    </w:p>
    <w:p w14:paraId="04D5443F" w14:textId="77777777" w:rsidR="00FC465F" w:rsidRPr="00FC465F" w:rsidRDefault="001A76CC" w:rsidP="002C1C5C">
      <w:pPr>
        <w:widowControl w:val="0"/>
        <w:spacing w:after="60"/>
        <w:ind w:right="141"/>
        <w:rPr>
          <w:i/>
          <w:szCs w:val="24"/>
        </w:rPr>
      </w:pPr>
      <w:r w:rsidRPr="00FC465F">
        <w:rPr>
          <w:szCs w:val="24"/>
        </w:rPr>
        <w:t>Г</w:t>
      </w:r>
      <w:r w:rsidR="00FC465F" w:rsidRPr="00FC465F">
        <w:rPr>
          <w:szCs w:val="24"/>
        </w:rPr>
        <w:t>де</w:t>
      </w:r>
      <w:r>
        <w:rPr>
          <w:szCs w:val="24"/>
        </w:rPr>
        <w:t xml:space="preserve">: </w:t>
      </w:r>
      <w:r w:rsidR="00FC465F" w:rsidRPr="00FC465F">
        <w:rPr>
          <w:szCs w:val="24"/>
        </w:rPr>
        <w:t xml:space="preserve"> Q</w:t>
      </w:r>
      <w:r w:rsidR="00FC465F" w:rsidRPr="00FC465F">
        <w:rPr>
          <w:szCs w:val="24"/>
          <w:vertAlign w:val="subscript"/>
        </w:rPr>
        <w:t>АВ</w:t>
      </w:r>
      <w:r w:rsidR="00FC465F" w:rsidRPr="00FC465F">
        <w:rPr>
          <w:szCs w:val="24"/>
        </w:rPr>
        <w:t xml:space="preserve"> – аварийный недоотпуск тепла за последние 3 года;</w:t>
      </w:r>
    </w:p>
    <w:p w14:paraId="04A7E52E" w14:textId="77777777" w:rsidR="00FC465F" w:rsidRPr="00FC465F" w:rsidRDefault="00FC465F" w:rsidP="002C1C5C">
      <w:pPr>
        <w:widowControl w:val="0"/>
        <w:spacing w:after="60"/>
        <w:ind w:right="141"/>
        <w:rPr>
          <w:i/>
          <w:szCs w:val="24"/>
        </w:rPr>
      </w:pPr>
      <w:r w:rsidRPr="00FC465F">
        <w:rPr>
          <w:szCs w:val="24"/>
        </w:rPr>
        <w:t>Q</w:t>
      </w:r>
      <w:r w:rsidRPr="00FC465F">
        <w:rPr>
          <w:szCs w:val="24"/>
          <w:vertAlign w:val="subscript"/>
        </w:rPr>
        <w:t>ФАКТ</w:t>
      </w:r>
      <w:r w:rsidRPr="00FC465F">
        <w:rPr>
          <w:szCs w:val="24"/>
        </w:rPr>
        <w:t xml:space="preserve"> – фактический отпуск тепла системой теплоснабжения за последние три года.</w:t>
      </w:r>
    </w:p>
    <w:p w14:paraId="380FC358" w14:textId="77777777" w:rsidR="00FC465F" w:rsidRPr="00FC465F" w:rsidRDefault="00FC465F" w:rsidP="00FC465F">
      <w:pPr>
        <w:widowControl w:val="0"/>
        <w:spacing w:after="60"/>
        <w:ind w:right="141" w:firstLine="709"/>
        <w:rPr>
          <w:i/>
          <w:szCs w:val="24"/>
        </w:rPr>
      </w:pPr>
      <w:r w:rsidRPr="00FC465F">
        <w:rPr>
          <w:szCs w:val="24"/>
        </w:rPr>
        <w:t>В зависимости от величины недоотпуска тепла (Q</w:t>
      </w:r>
      <w:r w:rsidRPr="00FC465F">
        <w:rPr>
          <w:szCs w:val="24"/>
          <w:vertAlign w:val="subscript"/>
        </w:rPr>
        <w:t>НЕД</w:t>
      </w:r>
      <w:r w:rsidRPr="00FC465F">
        <w:rPr>
          <w:szCs w:val="24"/>
        </w:rPr>
        <w:t>) определяется показатель надежности (К</w:t>
      </w:r>
      <w:r w:rsidRPr="00FC465F">
        <w:rPr>
          <w:szCs w:val="24"/>
          <w:vertAlign w:val="subscript"/>
        </w:rPr>
        <w:t>НЕД</w:t>
      </w:r>
      <w:r w:rsidRPr="00FC465F">
        <w:rPr>
          <w:szCs w:val="24"/>
        </w:rPr>
        <w:t>):</w:t>
      </w:r>
    </w:p>
    <w:p w14:paraId="4FC5D232" w14:textId="77777777" w:rsidR="00FC465F" w:rsidRPr="00FC465F" w:rsidRDefault="00FC465F" w:rsidP="00FC465F">
      <w:pPr>
        <w:spacing w:after="60"/>
        <w:ind w:left="709" w:right="141"/>
        <w:contextualSpacing/>
        <w:rPr>
          <w:i/>
          <w:szCs w:val="24"/>
        </w:rPr>
      </w:pPr>
      <w:r w:rsidRPr="00FC465F">
        <w:rPr>
          <w:szCs w:val="24"/>
        </w:rPr>
        <w:t xml:space="preserve">до 0,1 </w:t>
      </w:r>
      <w:r w:rsidR="00C72AF5">
        <w:rPr>
          <w:szCs w:val="24"/>
        </w:rPr>
        <w:t xml:space="preserve">                       </w:t>
      </w:r>
      <w:r w:rsidR="00D4253F">
        <w:rPr>
          <w:szCs w:val="24"/>
        </w:rPr>
        <w:t xml:space="preserve">                    </w:t>
      </w:r>
      <w:r w:rsidR="00C72AF5">
        <w:rPr>
          <w:szCs w:val="24"/>
        </w:rPr>
        <w:t xml:space="preserve">     </w:t>
      </w:r>
      <w:r w:rsidRPr="00FC465F">
        <w:rPr>
          <w:szCs w:val="24"/>
        </w:rPr>
        <w:t>– К</w:t>
      </w:r>
      <w:r w:rsidRPr="00FC465F">
        <w:rPr>
          <w:szCs w:val="24"/>
          <w:vertAlign w:val="subscript"/>
        </w:rPr>
        <w:t>НЕД</w:t>
      </w:r>
      <w:r w:rsidRPr="00FC465F">
        <w:rPr>
          <w:szCs w:val="24"/>
        </w:rPr>
        <w:t xml:space="preserve"> = 1,0;</w:t>
      </w:r>
    </w:p>
    <w:p w14:paraId="731DB016" w14:textId="77777777" w:rsidR="00FC465F" w:rsidRPr="00FC465F" w:rsidRDefault="00FC465F" w:rsidP="00FC465F">
      <w:pPr>
        <w:spacing w:after="60"/>
        <w:ind w:left="709" w:right="141"/>
        <w:contextualSpacing/>
        <w:rPr>
          <w:i/>
          <w:szCs w:val="24"/>
        </w:rPr>
      </w:pPr>
      <w:r w:rsidRPr="00FC465F">
        <w:rPr>
          <w:szCs w:val="24"/>
        </w:rPr>
        <w:t xml:space="preserve">0,1 – 0,3 </w:t>
      </w:r>
      <w:r w:rsidR="0011274A">
        <w:rPr>
          <w:szCs w:val="24"/>
        </w:rPr>
        <w:t xml:space="preserve">               </w:t>
      </w:r>
      <w:r w:rsidR="00D4253F">
        <w:rPr>
          <w:szCs w:val="24"/>
        </w:rPr>
        <w:t xml:space="preserve">                    </w:t>
      </w:r>
      <w:r w:rsidR="0011274A">
        <w:rPr>
          <w:szCs w:val="24"/>
        </w:rPr>
        <w:t xml:space="preserve">         </w:t>
      </w:r>
      <w:r w:rsidRPr="00FC465F">
        <w:rPr>
          <w:szCs w:val="24"/>
        </w:rPr>
        <w:t>– К</w:t>
      </w:r>
      <w:r w:rsidRPr="00FC465F">
        <w:rPr>
          <w:szCs w:val="24"/>
          <w:vertAlign w:val="subscript"/>
        </w:rPr>
        <w:t>НЕД</w:t>
      </w:r>
      <w:r w:rsidRPr="00FC465F">
        <w:rPr>
          <w:szCs w:val="24"/>
        </w:rPr>
        <w:t xml:space="preserve"> = 0,8;</w:t>
      </w:r>
    </w:p>
    <w:p w14:paraId="54F939B9" w14:textId="77777777" w:rsidR="00FC465F" w:rsidRPr="00FC465F" w:rsidRDefault="00FC465F" w:rsidP="00FC465F">
      <w:pPr>
        <w:spacing w:after="60"/>
        <w:ind w:left="709" w:right="141"/>
        <w:contextualSpacing/>
        <w:rPr>
          <w:i/>
          <w:szCs w:val="24"/>
        </w:rPr>
      </w:pPr>
      <w:r w:rsidRPr="00FC465F">
        <w:rPr>
          <w:szCs w:val="24"/>
        </w:rPr>
        <w:t xml:space="preserve">0,3 – 0,5 </w:t>
      </w:r>
      <w:r w:rsidR="0011274A">
        <w:rPr>
          <w:szCs w:val="24"/>
        </w:rPr>
        <w:t xml:space="preserve">             </w:t>
      </w:r>
      <w:r w:rsidR="00D4253F">
        <w:rPr>
          <w:szCs w:val="24"/>
        </w:rPr>
        <w:t xml:space="preserve">                    </w:t>
      </w:r>
      <w:r w:rsidR="0011274A">
        <w:rPr>
          <w:szCs w:val="24"/>
        </w:rPr>
        <w:t xml:space="preserve">           </w:t>
      </w:r>
      <w:r w:rsidRPr="00FC465F">
        <w:rPr>
          <w:szCs w:val="24"/>
        </w:rPr>
        <w:t>– К</w:t>
      </w:r>
      <w:r w:rsidRPr="00FC465F">
        <w:rPr>
          <w:szCs w:val="24"/>
          <w:vertAlign w:val="subscript"/>
        </w:rPr>
        <w:t>НЕД</w:t>
      </w:r>
      <w:r w:rsidRPr="00FC465F">
        <w:rPr>
          <w:szCs w:val="24"/>
        </w:rPr>
        <w:t xml:space="preserve"> = 0,6;</w:t>
      </w:r>
    </w:p>
    <w:p w14:paraId="78284040" w14:textId="77777777" w:rsidR="00FC465F" w:rsidRPr="00FC465F" w:rsidRDefault="00FC465F" w:rsidP="00FC465F">
      <w:pPr>
        <w:spacing w:after="60"/>
        <w:ind w:left="709" w:right="141"/>
        <w:contextualSpacing/>
        <w:rPr>
          <w:i/>
          <w:szCs w:val="24"/>
        </w:rPr>
      </w:pPr>
      <w:r w:rsidRPr="00FC465F">
        <w:rPr>
          <w:szCs w:val="24"/>
        </w:rPr>
        <w:t xml:space="preserve">свыше 0,5 </w:t>
      </w:r>
      <w:r w:rsidR="0011274A">
        <w:rPr>
          <w:szCs w:val="24"/>
        </w:rPr>
        <w:t xml:space="preserve">           </w:t>
      </w:r>
      <w:r w:rsidR="00D4253F">
        <w:rPr>
          <w:szCs w:val="24"/>
        </w:rPr>
        <w:t xml:space="preserve">                    </w:t>
      </w:r>
      <w:r w:rsidR="0011274A">
        <w:rPr>
          <w:szCs w:val="24"/>
        </w:rPr>
        <w:t xml:space="preserve">          </w:t>
      </w:r>
      <w:r w:rsidRPr="00FC465F">
        <w:rPr>
          <w:szCs w:val="24"/>
        </w:rPr>
        <w:t>– К</w:t>
      </w:r>
      <w:r w:rsidRPr="00FC465F">
        <w:rPr>
          <w:szCs w:val="24"/>
          <w:vertAlign w:val="subscript"/>
        </w:rPr>
        <w:t>НЕД</w:t>
      </w:r>
      <w:r w:rsidRPr="00FC465F">
        <w:rPr>
          <w:szCs w:val="24"/>
        </w:rPr>
        <w:t xml:space="preserve"> = 0,5;</w:t>
      </w:r>
    </w:p>
    <w:p w14:paraId="3B35D37B" w14:textId="77777777" w:rsidR="00FC465F" w:rsidRPr="00FC465F" w:rsidRDefault="00FC465F" w:rsidP="00FC465F">
      <w:pPr>
        <w:ind w:right="141" w:firstLine="709"/>
        <w:rPr>
          <w:i/>
          <w:szCs w:val="24"/>
        </w:rPr>
      </w:pPr>
      <w:r w:rsidRPr="00FC465F">
        <w:rPr>
          <w:szCs w:val="24"/>
        </w:rPr>
        <w:t>свыше 1,0</w:t>
      </w:r>
      <w:r w:rsidR="0011274A">
        <w:rPr>
          <w:szCs w:val="24"/>
        </w:rPr>
        <w:t xml:space="preserve">          </w:t>
      </w:r>
      <w:r w:rsidR="00D4253F">
        <w:rPr>
          <w:szCs w:val="24"/>
        </w:rPr>
        <w:t xml:space="preserve">                    </w:t>
      </w:r>
      <w:r w:rsidR="0011274A">
        <w:rPr>
          <w:szCs w:val="24"/>
        </w:rPr>
        <w:t xml:space="preserve">           </w:t>
      </w:r>
      <w:r w:rsidRPr="00FC465F">
        <w:rPr>
          <w:szCs w:val="24"/>
        </w:rPr>
        <w:t xml:space="preserve"> – К</w:t>
      </w:r>
      <w:r w:rsidRPr="00FC465F">
        <w:rPr>
          <w:szCs w:val="24"/>
          <w:vertAlign w:val="subscript"/>
        </w:rPr>
        <w:t>НЕД</w:t>
      </w:r>
      <w:r w:rsidRPr="00FC465F">
        <w:rPr>
          <w:szCs w:val="24"/>
        </w:rPr>
        <w:t xml:space="preserve"> = 0,2.</w:t>
      </w:r>
    </w:p>
    <w:p w14:paraId="1AFEF5D2" w14:textId="77777777" w:rsidR="00A90C92" w:rsidRDefault="00A90C92" w:rsidP="00B3483D">
      <w:pPr>
        <w:widowControl w:val="0"/>
        <w:spacing w:after="60"/>
        <w:ind w:right="141"/>
        <w:rPr>
          <w:szCs w:val="24"/>
        </w:rPr>
      </w:pPr>
    </w:p>
    <w:p w14:paraId="42292E7D" w14:textId="77777777" w:rsidR="00FC465F" w:rsidRPr="00BC52FE" w:rsidRDefault="00FC465F" w:rsidP="00B3483D">
      <w:pPr>
        <w:widowControl w:val="0"/>
        <w:spacing w:after="60"/>
        <w:ind w:right="141"/>
        <w:rPr>
          <w:i/>
          <w:szCs w:val="24"/>
        </w:rPr>
      </w:pPr>
      <w:r w:rsidRPr="00FC465F">
        <w:rPr>
          <w:szCs w:val="24"/>
        </w:rPr>
        <w:t>9.</w:t>
      </w:r>
      <w:r w:rsidRPr="00BC52FE">
        <w:rPr>
          <w:szCs w:val="24"/>
        </w:rPr>
        <w:t xml:space="preserve"> Показатель качества теплоснабжения (</w:t>
      </w:r>
      <w:r w:rsidRPr="00BC52FE">
        <w:rPr>
          <w:b/>
          <w:szCs w:val="24"/>
        </w:rPr>
        <w:t>К</w:t>
      </w:r>
      <w:r w:rsidRPr="00BC52FE">
        <w:rPr>
          <w:b/>
          <w:szCs w:val="24"/>
          <w:vertAlign w:val="subscript"/>
        </w:rPr>
        <w:t>Ж</w:t>
      </w:r>
      <w:r w:rsidRPr="00BC52FE">
        <w:rPr>
          <w:szCs w:val="24"/>
        </w:rPr>
        <w:t>), характеризуемый количеством жалоб потребителей тепла на нарушение качества теплоснабжения.</w:t>
      </w:r>
    </w:p>
    <w:p w14:paraId="40E949E7" w14:textId="77777777" w:rsidR="00FC465F" w:rsidRPr="00BC52FE" w:rsidRDefault="00B3483D" w:rsidP="00FC465F">
      <w:pPr>
        <w:widowControl w:val="0"/>
        <w:spacing w:after="60"/>
        <w:ind w:right="141" w:firstLine="709"/>
        <w:jc w:val="center"/>
        <w:rPr>
          <w:i/>
          <w:szCs w:val="24"/>
        </w:rPr>
      </w:pPr>
      <m:oMath>
        <m:r>
          <w:rPr>
            <w:rFonts w:ascii="Cambria Math" w:hAnsi="Cambria Math"/>
            <w:szCs w:val="24"/>
          </w:rPr>
          <m:t>Ж=</m:t>
        </m:r>
        <m:f>
          <m:fPr>
            <m:ctrlPr>
              <w:rPr>
                <w:rFonts w:ascii="Cambria Math" w:hAnsi="Cambria Math"/>
                <w:szCs w:val="24"/>
              </w:rPr>
            </m:ctrlPr>
          </m:fPr>
          <m:num>
            <m:sSub>
              <m:sSubPr>
                <m:ctrlPr>
                  <w:rPr>
                    <w:rFonts w:ascii="Cambria Math" w:hAnsi="Cambria Math"/>
                    <w:szCs w:val="24"/>
                  </w:rPr>
                </m:ctrlPr>
              </m:sSubPr>
              <m:e>
                <m:r>
                  <w:rPr>
                    <w:rFonts w:ascii="Cambria Math" w:hAnsi="Cambria Math"/>
                    <w:szCs w:val="24"/>
                  </w:rPr>
                  <m:t>Д</m:t>
                </m:r>
              </m:e>
              <m:sub>
                <m:r>
                  <w:rPr>
                    <w:rFonts w:ascii="Cambria Math" w:hAnsi="Cambria Math"/>
                    <w:szCs w:val="24"/>
                  </w:rPr>
                  <m:t>жал</m:t>
                </m:r>
              </m:sub>
            </m:sSub>
          </m:num>
          <m:den>
            <m:sSub>
              <m:sSubPr>
                <m:ctrlPr>
                  <w:rPr>
                    <w:rFonts w:ascii="Cambria Math" w:hAnsi="Cambria Math"/>
                    <w:szCs w:val="24"/>
                  </w:rPr>
                </m:ctrlPr>
              </m:sSubPr>
              <m:e>
                <m:r>
                  <w:rPr>
                    <w:rFonts w:ascii="Cambria Math" w:hAnsi="Cambria Math"/>
                    <w:szCs w:val="24"/>
                  </w:rPr>
                  <m:t>Д</m:t>
                </m:r>
              </m:e>
              <m:sub>
                <m:r>
                  <w:rPr>
                    <w:rFonts w:ascii="Cambria Math" w:hAnsi="Cambria Math"/>
                    <w:szCs w:val="24"/>
                  </w:rPr>
                  <m:t>сумм</m:t>
                </m:r>
              </m:sub>
            </m:sSub>
          </m:den>
        </m:f>
        <m:r>
          <w:rPr>
            <w:rFonts w:ascii="Cambria Math" w:hAnsi="Cambria Math"/>
            <w:szCs w:val="24"/>
          </w:rPr>
          <m:t>×100 [%]</m:t>
        </m:r>
      </m:oMath>
      <w:r w:rsidR="00FC465F" w:rsidRPr="00BC52FE">
        <w:rPr>
          <w:szCs w:val="24"/>
        </w:rPr>
        <w:t>,</w:t>
      </w:r>
    </w:p>
    <w:p w14:paraId="50C4EA40" w14:textId="77777777" w:rsidR="00FC465F" w:rsidRPr="00FC465F" w:rsidRDefault="001A76CC" w:rsidP="002C1C5C">
      <w:pPr>
        <w:widowControl w:val="0"/>
        <w:spacing w:after="60"/>
        <w:ind w:right="141"/>
        <w:rPr>
          <w:i/>
          <w:szCs w:val="24"/>
        </w:rPr>
      </w:pPr>
      <w:r w:rsidRPr="00FC465F">
        <w:rPr>
          <w:szCs w:val="24"/>
        </w:rPr>
        <w:t>Г</w:t>
      </w:r>
      <w:r w:rsidR="00FC465F" w:rsidRPr="00FC465F">
        <w:rPr>
          <w:szCs w:val="24"/>
        </w:rPr>
        <w:t>де</w:t>
      </w:r>
      <w:r>
        <w:rPr>
          <w:szCs w:val="24"/>
        </w:rPr>
        <w:t xml:space="preserve">: </w:t>
      </w:r>
      <w:r w:rsidR="00FC465F" w:rsidRPr="00FC465F">
        <w:rPr>
          <w:szCs w:val="24"/>
        </w:rPr>
        <w:t xml:space="preserve"> Д</w:t>
      </w:r>
      <w:r w:rsidR="00FC465F" w:rsidRPr="00FC465F">
        <w:rPr>
          <w:szCs w:val="24"/>
          <w:vertAlign w:val="subscript"/>
        </w:rPr>
        <w:t>СУММ</w:t>
      </w:r>
      <w:r w:rsidR="00FC465F" w:rsidRPr="00FC465F">
        <w:rPr>
          <w:szCs w:val="24"/>
        </w:rPr>
        <w:t xml:space="preserve"> — количество зданий, снабжающихся теплом от системы теплоснабжения;</w:t>
      </w:r>
    </w:p>
    <w:p w14:paraId="2D5B7018" w14:textId="77777777" w:rsidR="00FC465F" w:rsidRPr="00FC465F" w:rsidRDefault="00FC465F" w:rsidP="002C1C5C">
      <w:pPr>
        <w:widowControl w:val="0"/>
        <w:spacing w:after="60"/>
        <w:ind w:right="141"/>
        <w:rPr>
          <w:i/>
          <w:szCs w:val="24"/>
        </w:rPr>
      </w:pPr>
      <w:r w:rsidRPr="00FC465F">
        <w:rPr>
          <w:szCs w:val="24"/>
        </w:rPr>
        <w:t>Д</w:t>
      </w:r>
      <w:r w:rsidRPr="00FC465F">
        <w:rPr>
          <w:szCs w:val="24"/>
          <w:vertAlign w:val="subscript"/>
        </w:rPr>
        <w:t>ЖАЛ</w:t>
      </w:r>
      <w:r w:rsidRPr="00FC465F">
        <w:rPr>
          <w:szCs w:val="24"/>
        </w:rPr>
        <w:t xml:space="preserve"> — количество зданий, по которым поступили жалобы на работу системы теплоснабжения.</w:t>
      </w:r>
    </w:p>
    <w:p w14:paraId="27E81034" w14:textId="77777777" w:rsidR="00FC465F" w:rsidRPr="00FC465F" w:rsidRDefault="00FC465F" w:rsidP="00FC465F">
      <w:pPr>
        <w:widowControl w:val="0"/>
        <w:spacing w:after="60"/>
        <w:ind w:right="141" w:firstLine="709"/>
        <w:rPr>
          <w:i/>
          <w:szCs w:val="24"/>
        </w:rPr>
      </w:pPr>
      <w:r w:rsidRPr="00FC465F">
        <w:rPr>
          <w:szCs w:val="24"/>
        </w:rPr>
        <w:t>В зависимости от рассчитанного коэффициента (Ж) определяется показатель надежности (К</w:t>
      </w:r>
      <w:r w:rsidRPr="00FC465F">
        <w:rPr>
          <w:szCs w:val="24"/>
          <w:vertAlign w:val="subscript"/>
        </w:rPr>
        <w:t>Ж</w:t>
      </w:r>
      <w:r w:rsidRPr="00FC465F">
        <w:rPr>
          <w:szCs w:val="24"/>
        </w:rPr>
        <w:t>):</w:t>
      </w:r>
    </w:p>
    <w:p w14:paraId="0CC2594F" w14:textId="77777777" w:rsidR="00FC465F" w:rsidRPr="00FC465F" w:rsidRDefault="00FC465F" w:rsidP="00FC465F">
      <w:pPr>
        <w:spacing w:after="60"/>
        <w:ind w:left="709" w:right="141"/>
        <w:contextualSpacing/>
        <w:rPr>
          <w:i/>
          <w:szCs w:val="24"/>
        </w:rPr>
      </w:pPr>
      <w:r w:rsidRPr="00FC465F">
        <w:rPr>
          <w:szCs w:val="24"/>
        </w:rPr>
        <w:lastRenderedPageBreak/>
        <w:t xml:space="preserve">до 0,2 </w:t>
      </w:r>
      <w:r w:rsidR="0011274A">
        <w:rPr>
          <w:szCs w:val="24"/>
        </w:rPr>
        <w:t xml:space="preserve">                   </w:t>
      </w:r>
      <w:r w:rsidR="00D4253F">
        <w:rPr>
          <w:szCs w:val="24"/>
        </w:rPr>
        <w:t xml:space="preserve">                      </w:t>
      </w:r>
      <w:r w:rsidR="0011274A">
        <w:rPr>
          <w:szCs w:val="24"/>
        </w:rPr>
        <w:t xml:space="preserve">        </w:t>
      </w:r>
      <w:r w:rsidRPr="00FC465F">
        <w:rPr>
          <w:szCs w:val="24"/>
        </w:rPr>
        <w:t>– К</w:t>
      </w:r>
      <w:r w:rsidRPr="00FC465F">
        <w:rPr>
          <w:szCs w:val="24"/>
          <w:vertAlign w:val="subscript"/>
        </w:rPr>
        <w:t>Ж</w:t>
      </w:r>
      <w:r w:rsidRPr="00FC465F">
        <w:rPr>
          <w:szCs w:val="24"/>
        </w:rPr>
        <w:t xml:space="preserve"> = 1,0;</w:t>
      </w:r>
    </w:p>
    <w:p w14:paraId="16E8EAF1" w14:textId="77777777" w:rsidR="00FC465F" w:rsidRPr="00FC465F" w:rsidRDefault="00FC465F" w:rsidP="00FC465F">
      <w:pPr>
        <w:spacing w:after="60"/>
        <w:ind w:left="709" w:right="141"/>
        <w:contextualSpacing/>
        <w:rPr>
          <w:i/>
          <w:szCs w:val="24"/>
        </w:rPr>
      </w:pPr>
      <w:r w:rsidRPr="00FC465F">
        <w:rPr>
          <w:szCs w:val="24"/>
        </w:rPr>
        <w:t xml:space="preserve">0,2 – 0,5 </w:t>
      </w:r>
      <w:r w:rsidR="0011274A">
        <w:rPr>
          <w:szCs w:val="24"/>
        </w:rPr>
        <w:t xml:space="preserve">                   </w:t>
      </w:r>
      <w:r w:rsidR="00D4253F">
        <w:rPr>
          <w:szCs w:val="24"/>
        </w:rPr>
        <w:t xml:space="preserve">                      </w:t>
      </w:r>
      <w:r w:rsidR="0011274A">
        <w:rPr>
          <w:szCs w:val="24"/>
        </w:rPr>
        <w:t xml:space="preserve">    </w:t>
      </w:r>
      <w:r w:rsidRPr="00FC465F">
        <w:rPr>
          <w:szCs w:val="24"/>
        </w:rPr>
        <w:t>– К</w:t>
      </w:r>
      <w:r w:rsidRPr="00FC465F">
        <w:rPr>
          <w:szCs w:val="24"/>
          <w:vertAlign w:val="subscript"/>
        </w:rPr>
        <w:t>Ж</w:t>
      </w:r>
      <w:r w:rsidRPr="00FC465F">
        <w:rPr>
          <w:szCs w:val="24"/>
        </w:rPr>
        <w:t xml:space="preserve"> = 0,8;</w:t>
      </w:r>
    </w:p>
    <w:p w14:paraId="0089DEB8" w14:textId="77777777" w:rsidR="00FC465F" w:rsidRPr="00FC465F" w:rsidRDefault="00FC465F" w:rsidP="00FC465F">
      <w:pPr>
        <w:spacing w:after="60"/>
        <w:ind w:left="709" w:right="141"/>
        <w:contextualSpacing/>
        <w:rPr>
          <w:i/>
          <w:szCs w:val="24"/>
        </w:rPr>
      </w:pPr>
      <w:r w:rsidRPr="00FC465F">
        <w:rPr>
          <w:szCs w:val="24"/>
        </w:rPr>
        <w:t xml:space="preserve">0,5 – 0,8 </w:t>
      </w:r>
      <w:r w:rsidR="0011274A">
        <w:rPr>
          <w:szCs w:val="24"/>
        </w:rPr>
        <w:t xml:space="preserve">                  </w:t>
      </w:r>
      <w:r w:rsidR="00D4253F">
        <w:rPr>
          <w:szCs w:val="24"/>
        </w:rPr>
        <w:t xml:space="preserve">                      </w:t>
      </w:r>
      <w:r w:rsidR="0011274A">
        <w:rPr>
          <w:szCs w:val="24"/>
        </w:rPr>
        <w:t xml:space="preserve">     </w:t>
      </w:r>
      <w:r w:rsidRPr="00FC465F">
        <w:rPr>
          <w:szCs w:val="24"/>
        </w:rPr>
        <w:t>– К</w:t>
      </w:r>
      <w:r w:rsidRPr="00FC465F">
        <w:rPr>
          <w:szCs w:val="24"/>
          <w:vertAlign w:val="subscript"/>
        </w:rPr>
        <w:t>Ж</w:t>
      </w:r>
      <w:r w:rsidRPr="00FC465F">
        <w:rPr>
          <w:szCs w:val="24"/>
        </w:rPr>
        <w:t xml:space="preserve"> = 0,6;</w:t>
      </w:r>
    </w:p>
    <w:p w14:paraId="4431F10A" w14:textId="77777777" w:rsidR="00FC465F" w:rsidRDefault="00FC465F" w:rsidP="00FC465F">
      <w:pPr>
        <w:spacing w:after="60"/>
        <w:ind w:left="709" w:right="141"/>
        <w:contextualSpacing/>
        <w:rPr>
          <w:szCs w:val="24"/>
        </w:rPr>
      </w:pPr>
      <w:r w:rsidRPr="00FC465F">
        <w:rPr>
          <w:szCs w:val="24"/>
        </w:rPr>
        <w:t xml:space="preserve">свыше 0,8 </w:t>
      </w:r>
      <w:r w:rsidR="0011274A">
        <w:rPr>
          <w:szCs w:val="24"/>
        </w:rPr>
        <w:t xml:space="preserve">          </w:t>
      </w:r>
      <w:r w:rsidR="00D4253F">
        <w:rPr>
          <w:szCs w:val="24"/>
        </w:rPr>
        <w:t xml:space="preserve">                      </w:t>
      </w:r>
      <w:r w:rsidR="0011274A">
        <w:rPr>
          <w:szCs w:val="24"/>
        </w:rPr>
        <w:t xml:space="preserve">          </w:t>
      </w:r>
      <w:r w:rsidRPr="00FC465F">
        <w:rPr>
          <w:szCs w:val="24"/>
        </w:rPr>
        <w:t>– К</w:t>
      </w:r>
      <w:r w:rsidRPr="00FC465F">
        <w:rPr>
          <w:szCs w:val="24"/>
          <w:vertAlign w:val="subscript"/>
        </w:rPr>
        <w:t>Ж</w:t>
      </w:r>
      <w:r w:rsidRPr="00FC465F">
        <w:rPr>
          <w:szCs w:val="24"/>
        </w:rPr>
        <w:t xml:space="preserve"> = 0,4.</w:t>
      </w:r>
    </w:p>
    <w:p w14:paraId="4AF8EF50" w14:textId="77777777" w:rsidR="00543A63" w:rsidRDefault="00543A63" w:rsidP="00543A63">
      <w:pPr>
        <w:ind w:right="141"/>
        <w:rPr>
          <w:szCs w:val="24"/>
        </w:rPr>
      </w:pPr>
    </w:p>
    <w:p w14:paraId="4B01BDD5" w14:textId="77777777" w:rsidR="009278B5" w:rsidRPr="00FC465F" w:rsidRDefault="009278B5" w:rsidP="00543A63">
      <w:pPr>
        <w:ind w:right="141"/>
        <w:rPr>
          <w:rStyle w:val="13TimesNewRoman"/>
          <w:b w:val="0"/>
          <w:bCs/>
          <w:i/>
          <w:iCs/>
          <w:sz w:val="22"/>
          <w:szCs w:val="22"/>
        </w:rPr>
      </w:pPr>
      <w:r w:rsidRPr="00FC465F">
        <w:rPr>
          <w:rStyle w:val="13TimesNewRoman"/>
          <w:bCs/>
          <w:iCs/>
          <w:sz w:val="22"/>
          <w:szCs w:val="22"/>
        </w:rPr>
        <w:t xml:space="preserve">Таблица </w:t>
      </w:r>
      <w:r w:rsidR="00B7728F">
        <w:rPr>
          <w:rStyle w:val="13TimesNewRoman"/>
          <w:bCs/>
          <w:iCs/>
          <w:sz w:val="22"/>
          <w:szCs w:val="22"/>
        </w:rPr>
        <w:t>9.3.</w:t>
      </w:r>
      <w:r w:rsidRPr="00FC465F">
        <w:rPr>
          <w:rStyle w:val="13TimesNewRoman"/>
          <w:b w:val="0"/>
          <w:bCs/>
          <w:iCs/>
          <w:sz w:val="22"/>
          <w:szCs w:val="22"/>
        </w:rPr>
        <w:t xml:space="preserve"> </w:t>
      </w:r>
      <w:r w:rsidRPr="00FC465F">
        <w:rPr>
          <w:b/>
          <w:sz w:val="22"/>
          <w:szCs w:val="22"/>
        </w:rPr>
        <w:t xml:space="preserve">Показатели надежности структурных элементов системы теплоснабжения и внешних систем электро-, водо-, топливоснабжения источников тепловой энергии </w:t>
      </w:r>
      <w:r>
        <w:rPr>
          <w:b/>
          <w:sz w:val="22"/>
          <w:szCs w:val="22"/>
        </w:rPr>
        <w:t>г.Курчатова</w:t>
      </w:r>
    </w:p>
    <w:tbl>
      <w:tblPr>
        <w:tblW w:w="4751" w:type="pct"/>
        <w:tblLook w:val="04A0" w:firstRow="1" w:lastRow="0" w:firstColumn="1" w:lastColumn="0" w:noHBand="0" w:noVBand="1"/>
      </w:tblPr>
      <w:tblGrid>
        <w:gridCol w:w="566"/>
        <w:gridCol w:w="1526"/>
        <w:gridCol w:w="749"/>
        <w:gridCol w:w="688"/>
        <w:gridCol w:w="566"/>
        <w:gridCol w:w="936"/>
        <w:gridCol w:w="705"/>
        <w:gridCol w:w="705"/>
        <w:gridCol w:w="763"/>
        <w:gridCol w:w="767"/>
        <w:gridCol w:w="817"/>
        <w:gridCol w:w="844"/>
      </w:tblGrid>
      <w:tr w:rsidR="009278B5" w:rsidRPr="00FC465F" w14:paraId="1672AA31" w14:textId="77777777" w:rsidTr="00636669">
        <w:trPr>
          <w:trHeight w:val="2060"/>
          <w:tblHeader/>
        </w:trPr>
        <w:tc>
          <w:tcPr>
            <w:tcW w:w="294"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CDC7231" w14:textId="77777777" w:rsidR="009278B5" w:rsidRPr="00FC465F" w:rsidRDefault="009278B5" w:rsidP="00636669">
            <w:pPr>
              <w:jc w:val="center"/>
              <w:rPr>
                <w:i/>
                <w:color w:val="000000"/>
                <w:sz w:val="22"/>
                <w:szCs w:val="22"/>
              </w:rPr>
            </w:pPr>
            <w:r w:rsidRPr="00FC465F">
              <w:rPr>
                <w:color w:val="000000"/>
                <w:sz w:val="22"/>
                <w:szCs w:val="22"/>
              </w:rPr>
              <w:t>№ п/п</w:t>
            </w:r>
          </w:p>
        </w:tc>
        <w:tc>
          <w:tcPr>
            <w:tcW w:w="79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0158529" w14:textId="77777777" w:rsidR="009278B5" w:rsidRPr="00FC465F" w:rsidRDefault="009278B5" w:rsidP="00636669">
            <w:pPr>
              <w:jc w:val="center"/>
              <w:rPr>
                <w:i/>
                <w:color w:val="000000"/>
                <w:sz w:val="22"/>
                <w:szCs w:val="22"/>
              </w:rPr>
            </w:pPr>
            <w:r w:rsidRPr="00FC465F">
              <w:rPr>
                <w:color w:val="000000"/>
                <w:sz w:val="22"/>
                <w:szCs w:val="22"/>
              </w:rPr>
              <w:t>Адрес источника</w:t>
            </w:r>
          </w:p>
        </w:tc>
        <w:tc>
          <w:tcPr>
            <w:tcW w:w="389"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64A25B0C" w14:textId="77777777" w:rsidR="009278B5" w:rsidRPr="00FC465F" w:rsidRDefault="009278B5" w:rsidP="00636669">
            <w:pPr>
              <w:jc w:val="center"/>
              <w:rPr>
                <w:i/>
                <w:color w:val="000000"/>
                <w:sz w:val="22"/>
                <w:szCs w:val="22"/>
              </w:rPr>
            </w:pPr>
            <w:r w:rsidRPr="00FC465F">
              <w:rPr>
                <w:color w:val="000000"/>
                <w:sz w:val="22"/>
                <w:szCs w:val="22"/>
              </w:rPr>
              <w:t>Показатель надежности электроснабжения</w:t>
            </w:r>
          </w:p>
        </w:tc>
        <w:tc>
          <w:tcPr>
            <w:tcW w:w="357"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438BBD71" w14:textId="77777777" w:rsidR="009278B5" w:rsidRPr="00FC465F" w:rsidRDefault="009278B5" w:rsidP="00636669">
            <w:pPr>
              <w:jc w:val="center"/>
              <w:rPr>
                <w:i/>
                <w:color w:val="000000"/>
                <w:sz w:val="22"/>
                <w:szCs w:val="22"/>
              </w:rPr>
            </w:pPr>
            <w:r w:rsidRPr="00FC465F">
              <w:rPr>
                <w:color w:val="000000"/>
                <w:sz w:val="22"/>
                <w:szCs w:val="22"/>
              </w:rPr>
              <w:t>Показатель надежности водоснабжения</w:t>
            </w:r>
          </w:p>
        </w:tc>
        <w:tc>
          <w:tcPr>
            <w:tcW w:w="294"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62EF68F9" w14:textId="77777777" w:rsidR="009278B5" w:rsidRPr="00FC465F" w:rsidRDefault="009278B5" w:rsidP="00636669">
            <w:pPr>
              <w:jc w:val="center"/>
              <w:rPr>
                <w:i/>
                <w:color w:val="000000"/>
                <w:sz w:val="22"/>
                <w:szCs w:val="22"/>
              </w:rPr>
            </w:pPr>
            <w:r w:rsidRPr="00FC465F">
              <w:rPr>
                <w:color w:val="000000"/>
                <w:sz w:val="22"/>
                <w:szCs w:val="22"/>
              </w:rPr>
              <w:t>Показатель надежности топливоснабжения</w:t>
            </w:r>
          </w:p>
        </w:tc>
        <w:tc>
          <w:tcPr>
            <w:tcW w:w="486"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159AF8E5" w14:textId="77777777" w:rsidR="009278B5" w:rsidRPr="00FC465F" w:rsidRDefault="009278B5" w:rsidP="00636669">
            <w:pPr>
              <w:jc w:val="center"/>
              <w:rPr>
                <w:i/>
                <w:color w:val="000000"/>
                <w:sz w:val="22"/>
                <w:szCs w:val="22"/>
              </w:rPr>
            </w:pPr>
            <w:r w:rsidRPr="00FC465F">
              <w:rPr>
                <w:color w:val="000000"/>
                <w:sz w:val="22"/>
                <w:szCs w:val="22"/>
              </w:rPr>
              <w:t>Показатель соответствия тепловой мощности фактическим тепловым нагрузкам</w:t>
            </w:r>
          </w:p>
        </w:tc>
        <w:tc>
          <w:tcPr>
            <w:tcW w:w="366"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754B13E6" w14:textId="77777777" w:rsidR="009278B5" w:rsidRPr="00FC465F" w:rsidRDefault="009278B5" w:rsidP="00636669">
            <w:pPr>
              <w:jc w:val="center"/>
              <w:rPr>
                <w:i/>
                <w:color w:val="000000"/>
                <w:sz w:val="22"/>
                <w:szCs w:val="22"/>
              </w:rPr>
            </w:pPr>
            <w:r w:rsidRPr="00FC465F">
              <w:rPr>
                <w:color w:val="000000"/>
                <w:sz w:val="22"/>
                <w:szCs w:val="22"/>
              </w:rPr>
              <w:t>Показатель уровня резервирования</w:t>
            </w:r>
          </w:p>
        </w:tc>
        <w:tc>
          <w:tcPr>
            <w:tcW w:w="366"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5C474CEC" w14:textId="77777777" w:rsidR="009278B5" w:rsidRPr="00FC465F" w:rsidRDefault="009278B5" w:rsidP="00636669">
            <w:pPr>
              <w:jc w:val="center"/>
              <w:rPr>
                <w:i/>
                <w:color w:val="000000"/>
                <w:sz w:val="22"/>
                <w:szCs w:val="22"/>
              </w:rPr>
            </w:pPr>
            <w:r w:rsidRPr="00FC465F">
              <w:rPr>
                <w:color w:val="000000"/>
                <w:sz w:val="22"/>
                <w:szCs w:val="22"/>
              </w:rPr>
              <w:t>Показатель технического состояния тепловых сетей</w:t>
            </w:r>
          </w:p>
        </w:tc>
        <w:tc>
          <w:tcPr>
            <w:tcW w:w="396"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365EE901" w14:textId="77777777" w:rsidR="009278B5" w:rsidRPr="00FC465F" w:rsidRDefault="009278B5" w:rsidP="00636669">
            <w:pPr>
              <w:jc w:val="center"/>
              <w:rPr>
                <w:i/>
                <w:color w:val="000000"/>
                <w:sz w:val="22"/>
                <w:szCs w:val="22"/>
              </w:rPr>
            </w:pPr>
            <w:r w:rsidRPr="00FC465F">
              <w:rPr>
                <w:color w:val="000000"/>
                <w:sz w:val="22"/>
                <w:szCs w:val="22"/>
              </w:rPr>
              <w:t>Показатель интенсивности отказов тепловых сетей</w:t>
            </w:r>
          </w:p>
        </w:tc>
        <w:tc>
          <w:tcPr>
            <w:tcW w:w="398"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721D9B16" w14:textId="77777777" w:rsidR="009278B5" w:rsidRPr="00FC465F" w:rsidRDefault="009278B5" w:rsidP="00636669">
            <w:pPr>
              <w:jc w:val="center"/>
              <w:rPr>
                <w:i/>
                <w:color w:val="000000"/>
                <w:sz w:val="22"/>
                <w:szCs w:val="22"/>
              </w:rPr>
            </w:pPr>
            <w:r w:rsidRPr="00FC465F">
              <w:rPr>
                <w:color w:val="000000"/>
                <w:sz w:val="22"/>
                <w:szCs w:val="22"/>
              </w:rPr>
              <w:t>Показатель относительного недоотпуска тепла</w:t>
            </w:r>
          </w:p>
        </w:tc>
        <w:tc>
          <w:tcPr>
            <w:tcW w:w="424"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74D37F05" w14:textId="77777777" w:rsidR="009278B5" w:rsidRPr="00FC465F" w:rsidRDefault="009278B5" w:rsidP="00636669">
            <w:pPr>
              <w:jc w:val="center"/>
              <w:rPr>
                <w:i/>
                <w:color w:val="000000"/>
                <w:sz w:val="22"/>
                <w:szCs w:val="22"/>
              </w:rPr>
            </w:pPr>
            <w:r w:rsidRPr="00FC465F">
              <w:rPr>
                <w:color w:val="000000"/>
                <w:sz w:val="22"/>
                <w:szCs w:val="22"/>
              </w:rPr>
              <w:t>Показатель качества теплоснабжения</w:t>
            </w:r>
          </w:p>
        </w:tc>
        <w:tc>
          <w:tcPr>
            <w:tcW w:w="438"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70BCCF89" w14:textId="77777777" w:rsidR="009278B5" w:rsidRPr="00FC465F" w:rsidRDefault="009278B5" w:rsidP="00636669">
            <w:pPr>
              <w:jc w:val="center"/>
              <w:rPr>
                <w:i/>
                <w:color w:val="000000"/>
                <w:sz w:val="22"/>
                <w:szCs w:val="22"/>
              </w:rPr>
            </w:pPr>
            <w:r w:rsidRPr="00FC465F">
              <w:rPr>
                <w:color w:val="000000"/>
                <w:sz w:val="22"/>
                <w:szCs w:val="22"/>
              </w:rPr>
              <w:t>Показатель надежности</w:t>
            </w:r>
          </w:p>
        </w:tc>
      </w:tr>
      <w:tr w:rsidR="009278B5" w:rsidRPr="00FC465F" w14:paraId="6145DDCE" w14:textId="77777777" w:rsidTr="00636669">
        <w:trPr>
          <w:trHeight w:val="1109"/>
          <w:tblHeader/>
        </w:trPr>
        <w:tc>
          <w:tcPr>
            <w:tcW w:w="294" w:type="pct"/>
            <w:vMerge/>
            <w:tcBorders>
              <w:top w:val="single" w:sz="4" w:space="0" w:color="auto"/>
              <w:left w:val="single" w:sz="4" w:space="0" w:color="auto"/>
              <w:bottom w:val="single" w:sz="4" w:space="0" w:color="000000"/>
              <w:right w:val="single" w:sz="4" w:space="0" w:color="auto"/>
            </w:tcBorders>
            <w:vAlign w:val="center"/>
            <w:hideMark/>
          </w:tcPr>
          <w:p w14:paraId="47F7D12C" w14:textId="77777777" w:rsidR="009278B5" w:rsidRPr="00FC465F" w:rsidRDefault="009278B5" w:rsidP="00636669">
            <w:pPr>
              <w:rPr>
                <w:i/>
                <w:color w:val="000000"/>
                <w:sz w:val="22"/>
                <w:szCs w:val="22"/>
              </w:rPr>
            </w:pPr>
          </w:p>
        </w:tc>
        <w:tc>
          <w:tcPr>
            <w:tcW w:w="792" w:type="pct"/>
            <w:vMerge/>
            <w:tcBorders>
              <w:top w:val="single" w:sz="4" w:space="0" w:color="auto"/>
              <w:left w:val="single" w:sz="4" w:space="0" w:color="auto"/>
              <w:bottom w:val="single" w:sz="4" w:space="0" w:color="auto"/>
              <w:right w:val="single" w:sz="4" w:space="0" w:color="auto"/>
            </w:tcBorders>
            <w:vAlign w:val="center"/>
            <w:hideMark/>
          </w:tcPr>
          <w:p w14:paraId="092067BE" w14:textId="77777777" w:rsidR="009278B5" w:rsidRPr="00FC465F" w:rsidRDefault="009278B5" w:rsidP="00636669">
            <w:pPr>
              <w:rPr>
                <w:i/>
                <w:color w:val="000000"/>
                <w:sz w:val="22"/>
                <w:szCs w:val="22"/>
              </w:rPr>
            </w:pPr>
          </w:p>
        </w:tc>
        <w:tc>
          <w:tcPr>
            <w:tcW w:w="389" w:type="pct"/>
            <w:vMerge/>
            <w:tcBorders>
              <w:top w:val="single" w:sz="4" w:space="0" w:color="auto"/>
              <w:left w:val="single" w:sz="4" w:space="0" w:color="auto"/>
              <w:bottom w:val="single" w:sz="4" w:space="0" w:color="auto"/>
              <w:right w:val="single" w:sz="4" w:space="0" w:color="auto"/>
            </w:tcBorders>
            <w:vAlign w:val="center"/>
            <w:hideMark/>
          </w:tcPr>
          <w:p w14:paraId="3B38A6EF" w14:textId="77777777" w:rsidR="009278B5" w:rsidRPr="00FC465F" w:rsidRDefault="009278B5" w:rsidP="00636669">
            <w:pPr>
              <w:rPr>
                <w:i/>
                <w:color w:val="000000"/>
                <w:sz w:val="22"/>
                <w:szCs w:val="22"/>
              </w:rPr>
            </w:pPr>
          </w:p>
        </w:tc>
        <w:tc>
          <w:tcPr>
            <w:tcW w:w="357" w:type="pct"/>
            <w:vMerge/>
            <w:tcBorders>
              <w:top w:val="single" w:sz="4" w:space="0" w:color="auto"/>
              <w:left w:val="single" w:sz="4" w:space="0" w:color="auto"/>
              <w:bottom w:val="single" w:sz="4" w:space="0" w:color="auto"/>
              <w:right w:val="single" w:sz="4" w:space="0" w:color="auto"/>
            </w:tcBorders>
            <w:vAlign w:val="center"/>
            <w:hideMark/>
          </w:tcPr>
          <w:p w14:paraId="07690089" w14:textId="77777777" w:rsidR="009278B5" w:rsidRPr="00FC465F" w:rsidRDefault="009278B5" w:rsidP="00636669">
            <w:pPr>
              <w:rPr>
                <w:i/>
                <w:color w:val="000000"/>
                <w:sz w:val="22"/>
                <w:szCs w:val="22"/>
              </w:rPr>
            </w:pPr>
          </w:p>
        </w:tc>
        <w:tc>
          <w:tcPr>
            <w:tcW w:w="294" w:type="pct"/>
            <w:vMerge/>
            <w:tcBorders>
              <w:top w:val="single" w:sz="4" w:space="0" w:color="auto"/>
              <w:left w:val="single" w:sz="4" w:space="0" w:color="auto"/>
              <w:bottom w:val="single" w:sz="4" w:space="0" w:color="auto"/>
              <w:right w:val="single" w:sz="4" w:space="0" w:color="auto"/>
            </w:tcBorders>
            <w:vAlign w:val="center"/>
            <w:hideMark/>
          </w:tcPr>
          <w:p w14:paraId="624635D9" w14:textId="77777777" w:rsidR="009278B5" w:rsidRPr="00FC465F" w:rsidRDefault="009278B5" w:rsidP="00636669">
            <w:pPr>
              <w:rPr>
                <w:i/>
                <w:color w:val="000000"/>
                <w:sz w:val="22"/>
                <w:szCs w:val="22"/>
              </w:rPr>
            </w:pPr>
          </w:p>
        </w:tc>
        <w:tc>
          <w:tcPr>
            <w:tcW w:w="486" w:type="pct"/>
            <w:vMerge/>
            <w:tcBorders>
              <w:top w:val="single" w:sz="4" w:space="0" w:color="auto"/>
              <w:left w:val="single" w:sz="4" w:space="0" w:color="auto"/>
              <w:bottom w:val="single" w:sz="4" w:space="0" w:color="auto"/>
              <w:right w:val="single" w:sz="4" w:space="0" w:color="auto"/>
            </w:tcBorders>
            <w:vAlign w:val="center"/>
            <w:hideMark/>
          </w:tcPr>
          <w:p w14:paraId="3A8CBADF" w14:textId="77777777" w:rsidR="009278B5" w:rsidRPr="00FC465F" w:rsidRDefault="009278B5" w:rsidP="00636669">
            <w:pPr>
              <w:rPr>
                <w:i/>
                <w:color w:val="000000"/>
                <w:sz w:val="22"/>
                <w:szCs w:val="22"/>
              </w:rPr>
            </w:pPr>
          </w:p>
        </w:tc>
        <w:tc>
          <w:tcPr>
            <w:tcW w:w="366" w:type="pct"/>
            <w:vMerge/>
            <w:tcBorders>
              <w:top w:val="single" w:sz="4" w:space="0" w:color="auto"/>
              <w:left w:val="single" w:sz="4" w:space="0" w:color="auto"/>
              <w:bottom w:val="single" w:sz="4" w:space="0" w:color="auto"/>
              <w:right w:val="single" w:sz="4" w:space="0" w:color="auto"/>
            </w:tcBorders>
            <w:vAlign w:val="center"/>
            <w:hideMark/>
          </w:tcPr>
          <w:p w14:paraId="43E9CC36" w14:textId="77777777" w:rsidR="009278B5" w:rsidRPr="00FC465F" w:rsidRDefault="009278B5" w:rsidP="00636669">
            <w:pPr>
              <w:rPr>
                <w:i/>
                <w:color w:val="000000"/>
                <w:sz w:val="22"/>
                <w:szCs w:val="22"/>
              </w:rPr>
            </w:pPr>
          </w:p>
        </w:tc>
        <w:tc>
          <w:tcPr>
            <w:tcW w:w="366" w:type="pct"/>
            <w:vMerge/>
            <w:tcBorders>
              <w:top w:val="single" w:sz="4" w:space="0" w:color="auto"/>
              <w:left w:val="single" w:sz="4" w:space="0" w:color="auto"/>
              <w:bottom w:val="single" w:sz="4" w:space="0" w:color="auto"/>
              <w:right w:val="single" w:sz="4" w:space="0" w:color="auto"/>
            </w:tcBorders>
            <w:vAlign w:val="center"/>
            <w:hideMark/>
          </w:tcPr>
          <w:p w14:paraId="7B4C0D3A" w14:textId="77777777" w:rsidR="009278B5" w:rsidRPr="00FC465F" w:rsidRDefault="009278B5" w:rsidP="00636669">
            <w:pPr>
              <w:rPr>
                <w:i/>
                <w:color w:val="000000"/>
                <w:sz w:val="22"/>
                <w:szCs w:val="22"/>
              </w:rPr>
            </w:pPr>
          </w:p>
        </w:tc>
        <w:tc>
          <w:tcPr>
            <w:tcW w:w="396" w:type="pct"/>
            <w:vMerge/>
            <w:tcBorders>
              <w:top w:val="single" w:sz="4" w:space="0" w:color="auto"/>
              <w:left w:val="single" w:sz="4" w:space="0" w:color="auto"/>
              <w:bottom w:val="single" w:sz="4" w:space="0" w:color="auto"/>
              <w:right w:val="single" w:sz="4" w:space="0" w:color="auto"/>
            </w:tcBorders>
            <w:vAlign w:val="center"/>
            <w:hideMark/>
          </w:tcPr>
          <w:p w14:paraId="2FA47391" w14:textId="77777777" w:rsidR="009278B5" w:rsidRPr="00FC465F" w:rsidRDefault="009278B5" w:rsidP="00636669">
            <w:pPr>
              <w:rPr>
                <w:i/>
                <w:color w:val="000000"/>
                <w:sz w:val="22"/>
                <w:szCs w:val="22"/>
              </w:rPr>
            </w:pPr>
          </w:p>
        </w:tc>
        <w:tc>
          <w:tcPr>
            <w:tcW w:w="398" w:type="pct"/>
            <w:vMerge/>
            <w:tcBorders>
              <w:top w:val="single" w:sz="4" w:space="0" w:color="auto"/>
              <w:left w:val="single" w:sz="4" w:space="0" w:color="auto"/>
              <w:bottom w:val="single" w:sz="4" w:space="0" w:color="auto"/>
              <w:right w:val="single" w:sz="4" w:space="0" w:color="auto"/>
            </w:tcBorders>
            <w:vAlign w:val="center"/>
            <w:hideMark/>
          </w:tcPr>
          <w:p w14:paraId="52F24124" w14:textId="77777777" w:rsidR="009278B5" w:rsidRPr="00FC465F" w:rsidRDefault="009278B5" w:rsidP="00636669">
            <w:pPr>
              <w:rPr>
                <w:i/>
                <w:color w:val="000000"/>
                <w:sz w:val="22"/>
                <w:szCs w:val="22"/>
              </w:rPr>
            </w:pPr>
          </w:p>
        </w:tc>
        <w:tc>
          <w:tcPr>
            <w:tcW w:w="424" w:type="pct"/>
            <w:vMerge/>
            <w:tcBorders>
              <w:top w:val="single" w:sz="4" w:space="0" w:color="auto"/>
              <w:left w:val="single" w:sz="4" w:space="0" w:color="auto"/>
              <w:bottom w:val="single" w:sz="4" w:space="0" w:color="auto"/>
              <w:right w:val="single" w:sz="4" w:space="0" w:color="auto"/>
            </w:tcBorders>
            <w:vAlign w:val="center"/>
            <w:hideMark/>
          </w:tcPr>
          <w:p w14:paraId="32B9D626" w14:textId="77777777" w:rsidR="009278B5" w:rsidRPr="00FC465F" w:rsidRDefault="009278B5" w:rsidP="00636669">
            <w:pPr>
              <w:rPr>
                <w:i/>
                <w:color w:val="000000"/>
                <w:sz w:val="22"/>
                <w:szCs w:val="22"/>
              </w:rPr>
            </w:pPr>
          </w:p>
        </w:tc>
        <w:tc>
          <w:tcPr>
            <w:tcW w:w="438" w:type="pct"/>
            <w:vMerge/>
            <w:tcBorders>
              <w:top w:val="single" w:sz="4" w:space="0" w:color="auto"/>
              <w:left w:val="single" w:sz="4" w:space="0" w:color="auto"/>
              <w:bottom w:val="single" w:sz="4" w:space="0" w:color="auto"/>
              <w:right w:val="single" w:sz="4" w:space="0" w:color="auto"/>
            </w:tcBorders>
            <w:vAlign w:val="center"/>
            <w:hideMark/>
          </w:tcPr>
          <w:p w14:paraId="1E594201" w14:textId="77777777" w:rsidR="009278B5" w:rsidRPr="00FC465F" w:rsidRDefault="009278B5" w:rsidP="00636669">
            <w:pPr>
              <w:rPr>
                <w:i/>
                <w:color w:val="000000"/>
                <w:sz w:val="22"/>
                <w:szCs w:val="22"/>
              </w:rPr>
            </w:pPr>
          </w:p>
        </w:tc>
      </w:tr>
      <w:tr w:rsidR="009278B5" w:rsidRPr="00FC465F" w14:paraId="4B847336" w14:textId="77777777" w:rsidTr="00636669">
        <w:trPr>
          <w:trHeight w:val="375"/>
          <w:tblHeader/>
        </w:trPr>
        <w:tc>
          <w:tcPr>
            <w:tcW w:w="294" w:type="pct"/>
            <w:vMerge/>
            <w:tcBorders>
              <w:top w:val="single" w:sz="4" w:space="0" w:color="auto"/>
              <w:left w:val="single" w:sz="4" w:space="0" w:color="auto"/>
              <w:bottom w:val="single" w:sz="4" w:space="0" w:color="000000"/>
              <w:right w:val="single" w:sz="4" w:space="0" w:color="auto"/>
            </w:tcBorders>
            <w:vAlign w:val="center"/>
            <w:hideMark/>
          </w:tcPr>
          <w:p w14:paraId="505AFF94" w14:textId="77777777" w:rsidR="009278B5" w:rsidRPr="00FC465F" w:rsidRDefault="009278B5" w:rsidP="00636669">
            <w:pPr>
              <w:rPr>
                <w:i/>
                <w:color w:val="000000"/>
                <w:sz w:val="22"/>
                <w:szCs w:val="22"/>
              </w:rPr>
            </w:pPr>
          </w:p>
        </w:tc>
        <w:tc>
          <w:tcPr>
            <w:tcW w:w="792" w:type="pct"/>
            <w:vMerge/>
            <w:tcBorders>
              <w:top w:val="single" w:sz="4" w:space="0" w:color="auto"/>
              <w:left w:val="single" w:sz="4" w:space="0" w:color="auto"/>
              <w:bottom w:val="single" w:sz="4" w:space="0" w:color="auto"/>
              <w:right w:val="single" w:sz="4" w:space="0" w:color="auto"/>
            </w:tcBorders>
            <w:vAlign w:val="center"/>
            <w:hideMark/>
          </w:tcPr>
          <w:p w14:paraId="4E0B9F24" w14:textId="77777777" w:rsidR="009278B5" w:rsidRPr="00FC465F" w:rsidRDefault="009278B5" w:rsidP="00636669">
            <w:pPr>
              <w:rPr>
                <w:i/>
                <w:color w:val="000000"/>
                <w:sz w:val="22"/>
                <w:szCs w:val="22"/>
              </w:rPr>
            </w:pPr>
          </w:p>
        </w:tc>
        <w:tc>
          <w:tcPr>
            <w:tcW w:w="389" w:type="pct"/>
            <w:tcBorders>
              <w:top w:val="nil"/>
              <w:left w:val="nil"/>
              <w:bottom w:val="single" w:sz="4" w:space="0" w:color="auto"/>
              <w:right w:val="single" w:sz="4" w:space="0" w:color="auto"/>
            </w:tcBorders>
            <w:shd w:val="clear" w:color="auto" w:fill="auto"/>
            <w:vAlign w:val="center"/>
            <w:hideMark/>
          </w:tcPr>
          <w:p w14:paraId="2EE501C5" w14:textId="77777777" w:rsidR="009278B5" w:rsidRPr="00FC465F" w:rsidRDefault="009278B5" w:rsidP="00636669">
            <w:pPr>
              <w:jc w:val="center"/>
              <w:rPr>
                <w:i/>
                <w:color w:val="000000"/>
                <w:sz w:val="22"/>
                <w:szCs w:val="22"/>
              </w:rPr>
            </w:pPr>
            <w:r w:rsidRPr="00FC465F">
              <w:rPr>
                <w:color w:val="000000"/>
                <w:sz w:val="22"/>
                <w:szCs w:val="22"/>
              </w:rPr>
              <w:t>К</w:t>
            </w:r>
            <w:r w:rsidRPr="00FC465F">
              <w:rPr>
                <w:color w:val="000000"/>
                <w:sz w:val="22"/>
                <w:szCs w:val="22"/>
                <w:vertAlign w:val="subscript"/>
              </w:rPr>
              <w:t>Э</w:t>
            </w:r>
          </w:p>
        </w:tc>
        <w:tc>
          <w:tcPr>
            <w:tcW w:w="357" w:type="pct"/>
            <w:tcBorders>
              <w:top w:val="nil"/>
              <w:left w:val="nil"/>
              <w:bottom w:val="single" w:sz="4" w:space="0" w:color="auto"/>
              <w:right w:val="single" w:sz="4" w:space="0" w:color="auto"/>
            </w:tcBorders>
            <w:shd w:val="clear" w:color="auto" w:fill="auto"/>
            <w:vAlign w:val="center"/>
            <w:hideMark/>
          </w:tcPr>
          <w:p w14:paraId="2281A64E" w14:textId="77777777" w:rsidR="009278B5" w:rsidRPr="00FC465F" w:rsidRDefault="009278B5" w:rsidP="00636669">
            <w:pPr>
              <w:jc w:val="center"/>
              <w:rPr>
                <w:i/>
                <w:color w:val="000000"/>
                <w:sz w:val="22"/>
                <w:szCs w:val="22"/>
              </w:rPr>
            </w:pPr>
            <w:r w:rsidRPr="00FC465F">
              <w:rPr>
                <w:color w:val="000000"/>
                <w:sz w:val="22"/>
                <w:szCs w:val="22"/>
              </w:rPr>
              <w:t>К</w:t>
            </w:r>
            <w:r w:rsidRPr="00FC465F">
              <w:rPr>
                <w:color w:val="000000"/>
                <w:sz w:val="22"/>
                <w:szCs w:val="22"/>
                <w:vertAlign w:val="subscript"/>
              </w:rPr>
              <w:t>В</w:t>
            </w:r>
          </w:p>
        </w:tc>
        <w:tc>
          <w:tcPr>
            <w:tcW w:w="294" w:type="pct"/>
            <w:tcBorders>
              <w:top w:val="nil"/>
              <w:left w:val="nil"/>
              <w:bottom w:val="single" w:sz="4" w:space="0" w:color="auto"/>
              <w:right w:val="single" w:sz="4" w:space="0" w:color="auto"/>
            </w:tcBorders>
            <w:shd w:val="clear" w:color="auto" w:fill="auto"/>
            <w:vAlign w:val="center"/>
            <w:hideMark/>
          </w:tcPr>
          <w:p w14:paraId="62D5B99A" w14:textId="77777777" w:rsidR="009278B5" w:rsidRPr="00FC465F" w:rsidRDefault="009278B5" w:rsidP="00636669">
            <w:pPr>
              <w:jc w:val="center"/>
              <w:rPr>
                <w:i/>
                <w:color w:val="000000"/>
                <w:sz w:val="22"/>
                <w:szCs w:val="22"/>
              </w:rPr>
            </w:pPr>
            <w:r w:rsidRPr="00FC465F">
              <w:rPr>
                <w:color w:val="000000"/>
                <w:sz w:val="22"/>
                <w:szCs w:val="22"/>
              </w:rPr>
              <w:t>К</w:t>
            </w:r>
            <w:r w:rsidRPr="00FC465F">
              <w:rPr>
                <w:color w:val="000000"/>
                <w:sz w:val="22"/>
                <w:szCs w:val="22"/>
                <w:vertAlign w:val="subscript"/>
              </w:rPr>
              <w:t>Т</w:t>
            </w:r>
          </w:p>
        </w:tc>
        <w:tc>
          <w:tcPr>
            <w:tcW w:w="486" w:type="pct"/>
            <w:tcBorders>
              <w:top w:val="nil"/>
              <w:left w:val="nil"/>
              <w:bottom w:val="single" w:sz="4" w:space="0" w:color="auto"/>
              <w:right w:val="single" w:sz="4" w:space="0" w:color="auto"/>
            </w:tcBorders>
            <w:shd w:val="clear" w:color="auto" w:fill="auto"/>
            <w:vAlign w:val="center"/>
            <w:hideMark/>
          </w:tcPr>
          <w:p w14:paraId="3C3E3CC9" w14:textId="77777777" w:rsidR="009278B5" w:rsidRPr="00FC465F" w:rsidRDefault="009278B5" w:rsidP="00636669">
            <w:pPr>
              <w:jc w:val="center"/>
              <w:rPr>
                <w:i/>
                <w:color w:val="000000"/>
                <w:sz w:val="22"/>
                <w:szCs w:val="22"/>
              </w:rPr>
            </w:pPr>
            <w:r w:rsidRPr="00FC465F">
              <w:rPr>
                <w:color w:val="000000"/>
                <w:sz w:val="22"/>
                <w:szCs w:val="22"/>
              </w:rPr>
              <w:t>К</w:t>
            </w:r>
            <w:r w:rsidRPr="00FC465F">
              <w:rPr>
                <w:color w:val="000000"/>
                <w:sz w:val="22"/>
                <w:szCs w:val="22"/>
                <w:vertAlign w:val="subscript"/>
              </w:rPr>
              <w:t>Б</w:t>
            </w:r>
          </w:p>
        </w:tc>
        <w:tc>
          <w:tcPr>
            <w:tcW w:w="366" w:type="pct"/>
            <w:tcBorders>
              <w:top w:val="nil"/>
              <w:left w:val="nil"/>
              <w:bottom w:val="single" w:sz="4" w:space="0" w:color="auto"/>
              <w:right w:val="single" w:sz="4" w:space="0" w:color="auto"/>
            </w:tcBorders>
            <w:shd w:val="clear" w:color="auto" w:fill="auto"/>
            <w:vAlign w:val="center"/>
            <w:hideMark/>
          </w:tcPr>
          <w:p w14:paraId="3AAEBDD1" w14:textId="77777777" w:rsidR="009278B5" w:rsidRPr="00FC465F" w:rsidRDefault="009278B5" w:rsidP="00636669">
            <w:pPr>
              <w:jc w:val="center"/>
              <w:rPr>
                <w:i/>
                <w:color w:val="000000"/>
                <w:sz w:val="22"/>
                <w:szCs w:val="22"/>
              </w:rPr>
            </w:pPr>
            <w:r w:rsidRPr="00FC465F">
              <w:rPr>
                <w:color w:val="000000"/>
                <w:sz w:val="22"/>
                <w:szCs w:val="22"/>
              </w:rPr>
              <w:t>К</w:t>
            </w:r>
            <w:r w:rsidRPr="00FC465F">
              <w:rPr>
                <w:color w:val="000000"/>
                <w:sz w:val="22"/>
                <w:szCs w:val="22"/>
                <w:vertAlign w:val="subscript"/>
              </w:rPr>
              <w:t>Р</w:t>
            </w:r>
          </w:p>
        </w:tc>
        <w:tc>
          <w:tcPr>
            <w:tcW w:w="366" w:type="pct"/>
            <w:tcBorders>
              <w:top w:val="nil"/>
              <w:left w:val="nil"/>
              <w:bottom w:val="single" w:sz="4" w:space="0" w:color="auto"/>
              <w:right w:val="single" w:sz="4" w:space="0" w:color="auto"/>
            </w:tcBorders>
            <w:shd w:val="clear" w:color="auto" w:fill="auto"/>
            <w:vAlign w:val="center"/>
            <w:hideMark/>
          </w:tcPr>
          <w:p w14:paraId="5CB4C9C0" w14:textId="77777777" w:rsidR="009278B5" w:rsidRPr="00FC465F" w:rsidRDefault="009278B5" w:rsidP="00636669">
            <w:pPr>
              <w:jc w:val="center"/>
              <w:rPr>
                <w:i/>
                <w:color w:val="000000"/>
                <w:sz w:val="22"/>
                <w:szCs w:val="22"/>
              </w:rPr>
            </w:pPr>
            <w:r w:rsidRPr="00FC465F">
              <w:rPr>
                <w:color w:val="000000"/>
                <w:sz w:val="22"/>
                <w:szCs w:val="22"/>
              </w:rPr>
              <w:t>К</w:t>
            </w:r>
            <w:r w:rsidRPr="00FC465F">
              <w:rPr>
                <w:color w:val="000000"/>
                <w:sz w:val="22"/>
                <w:szCs w:val="22"/>
                <w:vertAlign w:val="subscript"/>
              </w:rPr>
              <w:t>С</w:t>
            </w:r>
          </w:p>
        </w:tc>
        <w:tc>
          <w:tcPr>
            <w:tcW w:w="396" w:type="pct"/>
            <w:tcBorders>
              <w:top w:val="nil"/>
              <w:left w:val="nil"/>
              <w:bottom w:val="single" w:sz="4" w:space="0" w:color="auto"/>
              <w:right w:val="single" w:sz="4" w:space="0" w:color="auto"/>
            </w:tcBorders>
            <w:shd w:val="clear" w:color="auto" w:fill="auto"/>
            <w:vAlign w:val="center"/>
            <w:hideMark/>
          </w:tcPr>
          <w:p w14:paraId="1EACA7E3" w14:textId="77777777" w:rsidR="009278B5" w:rsidRPr="00FC465F" w:rsidRDefault="009278B5" w:rsidP="00636669">
            <w:pPr>
              <w:jc w:val="center"/>
              <w:rPr>
                <w:i/>
                <w:color w:val="000000"/>
                <w:sz w:val="22"/>
                <w:szCs w:val="22"/>
              </w:rPr>
            </w:pPr>
            <w:r w:rsidRPr="00FC465F">
              <w:rPr>
                <w:color w:val="000000"/>
                <w:sz w:val="22"/>
                <w:szCs w:val="22"/>
              </w:rPr>
              <w:t>К</w:t>
            </w:r>
            <w:r w:rsidRPr="00FC465F">
              <w:rPr>
                <w:color w:val="000000"/>
                <w:sz w:val="22"/>
                <w:szCs w:val="22"/>
                <w:vertAlign w:val="subscript"/>
              </w:rPr>
              <w:t>ОТК</w:t>
            </w:r>
          </w:p>
        </w:tc>
        <w:tc>
          <w:tcPr>
            <w:tcW w:w="398" w:type="pct"/>
            <w:tcBorders>
              <w:top w:val="nil"/>
              <w:left w:val="nil"/>
              <w:bottom w:val="single" w:sz="4" w:space="0" w:color="auto"/>
              <w:right w:val="single" w:sz="4" w:space="0" w:color="auto"/>
            </w:tcBorders>
            <w:shd w:val="clear" w:color="auto" w:fill="auto"/>
            <w:vAlign w:val="center"/>
            <w:hideMark/>
          </w:tcPr>
          <w:p w14:paraId="60B180D6" w14:textId="77777777" w:rsidR="009278B5" w:rsidRPr="00FC465F" w:rsidRDefault="009278B5" w:rsidP="00636669">
            <w:pPr>
              <w:jc w:val="center"/>
              <w:rPr>
                <w:i/>
                <w:color w:val="000000"/>
                <w:sz w:val="22"/>
                <w:szCs w:val="22"/>
              </w:rPr>
            </w:pPr>
            <w:r w:rsidRPr="00FC465F">
              <w:rPr>
                <w:color w:val="000000"/>
                <w:sz w:val="22"/>
                <w:szCs w:val="22"/>
              </w:rPr>
              <w:t>К</w:t>
            </w:r>
            <w:r w:rsidRPr="00FC465F">
              <w:rPr>
                <w:color w:val="000000"/>
                <w:sz w:val="22"/>
                <w:szCs w:val="22"/>
                <w:vertAlign w:val="subscript"/>
              </w:rPr>
              <w:t>НЕД</w:t>
            </w:r>
          </w:p>
        </w:tc>
        <w:tc>
          <w:tcPr>
            <w:tcW w:w="424" w:type="pct"/>
            <w:tcBorders>
              <w:top w:val="nil"/>
              <w:left w:val="nil"/>
              <w:bottom w:val="single" w:sz="4" w:space="0" w:color="auto"/>
              <w:right w:val="single" w:sz="4" w:space="0" w:color="auto"/>
            </w:tcBorders>
            <w:shd w:val="clear" w:color="auto" w:fill="auto"/>
            <w:vAlign w:val="center"/>
            <w:hideMark/>
          </w:tcPr>
          <w:p w14:paraId="14A875A0" w14:textId="77777777" w:rsidR="009278B5" w:rsidRPr="00FC465F" w:rsidRDefault="009278B5" w:rsidP="00636669">
            <w:pPr>
              <w:jc w:val="center"/>
              <w:rPr>
                <w:i/>
                <w:color w:val="000000"/>
                <w:sz w:val="22"/>
                <w:szCs w:val="22"/>
              </w:rPr>
            </w:pPr>
            <w:r w:rsidRPr="00FC465F">
              <w:rPr>
                <w:color w:val="000000"/>
                <w:sz w:val="22"/>
                <w:szCs w:val="22"/>
              </w:rPr>
              <w:t>К</w:t>
            </w:r>
            <w:r w:rsidRPr="00FC465F">
              <w:rPr>
                <w:color w:val="000000"/>
                <w:sz w:val="22"/>
                <w:szCs w:val="22"/>
                <w:vertAlign w:val="subscript"/>
              </w:rPr>
              <w:t>ЖАЛ</w:t>
            </w:r>
          </w:p>
        </w:tc>
        <w:tc>
          <w:tcPr>
            <w:tcW w:w="438" w:type="pct"/>
            <w:tcBorders>
              <w:top w:val="nil"/>
              <w:left w:val="nil"/>
              <w:bottom w:val="single" w:sz="4" w:space="0" w:color="auto"/>
              <w:right w:val="single" w:sz="4" w:space="0" w:color="auto"/>
            </w:tcBorders>
            <w:shd w:val="clear" w:color="auto" w:fill="auto"/>
            <w:vAlign w:val="center"/>
            <w:hideMark/>
          </w:tcPr>
          <w:p w14:paraId="1DB53379" w14:textId="77777777" w:rsidR="009278B5" w:rsidRPr="00FC465F" w:rsidRDefault="009278B5" w:rsidP="00636669">
            <w:pPr>
              <w:jc w:val="center"/>
              <w:rPr>
                <w:i/>
                <w:color w:val="000000"/>
                <w:sz w:val="22"/>
                <w:szCs w:val="22"/>
              </w:rPr>
            </w:pPr>
            <w:r w:rsidRPr="00FC465F">
              <w:rPr>
                <w:color w:val="000000"/>
                <w:sz w:val="22"/>
                <w:szCs w:val="22"/>
              </w:rPr>
              <w:t>К</w:t>
            </w:r>
            <w:r w:rsidRPr="00FC465F">
              <w:rPr>
                <w:color w:val="000000"/>
                <w:sz w:val="22"/>
                <w:szCs w:val="22"/>
                <w:vertAlign w:val="subscript"/>
              </w:rPr>
              <w:t>НАД</w:t>
            </w:r>
          </w:p>
        </w:tc>
      </w:tr>
      <w:tr w:rsidR="009278B5" w:rsidRPr="00FC465F" w14:paraId="15E8B553" w14:textId="77777777" w:rsidTr="00636669">
        <w:trPr>
          <w:trHeight w:val="340"/>
        </w:trPr>
        <w:tc>
          <w:tcPr>
            <w:tcW w:w="294" w:type="pct"/>
            <w:tcBorders>
              <w:top w:val="nil"/>
              <w:left w:val="single" w:sz="4" w:space="0" w:color="auto"/>
              <w:bottom w:val="single" w:sz="4" w:space="0" w:color="auto"/>
              <w:right w:val="single" w:sz="4" w:space="0" w:color="auto"/>
            </w:tcBorders>
            <w:shd w:val="clear" w:color="auto" w:fill="auto"/>
            <w:vAlign w:val="center"/>
            <w:hideMark/>
          </w:tcPr>
          <w:p w14:paraId="3344B8AF" w14:textId="77777777" w:rsidR="009278B5" w:rsidRPr="00FC465F" w:rsidRDefault="009278B5" w:rsidP="00636669">
            <w:pPr>
              <w:jc w:val="center"/>
              <w:rPr>
                <w:i/>
                <w:color w:val="000000"/>
                <w:sz w:val="22"/>
                <w:szCs w:val="22"/>
              </w:rPr>
            </w:pPr>
            <w:r w:rsidRPr="00FC465F">
              <w:rPr>
                <w:color w:val="000000"/>
                <w:sz w:val="22"/>
                <w:szCs w:val="22"/>
              </w:rPr>
              <w:t>1</w:t>
            </w:r>
          </w:p>
        </w:tc>
        <w:tc>
          <w:tcPr>
            <w:tcW w:w="792" w:type="pct"/>
            <w:tcBorders>
              <w:top w:val="nil"/>
              <w:left w:val="nil"/>
              <w:bottom w:val="single" w:sz="4" w:space="0" w:color="auto"/>
              <w:right w:val="single" w:sz="4" w:space="0" w:color="auto"/>
            </w:tcBorders>
            <w:shd w:val="clear" w:color="auto" w:fill="auto"/>
            <w:vAlign w:val="center"/>
            <w:hideMark/>
          </w:tcPr>
          <w:p w14:paraId="6E6DD1C9" w14:textId="77777777" w:rsidR="009278B5" w:rsidRPr="00FC465F" w:rsidRDefault="009278B5" w:rsidP="00636669">
            <w:pPr>
              <w:jc w:val="center"/>
              <w:rPr>
                <w:i/>
                <w:color w:val="000000"/>
                <w:sz w:val="22"/>
                <w:szCs w:val="22"/>
              </w:rPr>
            </w:pPr>
            <w:r w:rsidRPr="00FC465F">
              <w:rPr>
                <w:color w:val="000000"/>
                <w:sz w:val="22"/>
                <w:szCs w:val="22"/>
              </w:rPr>
              <w:t>ПРК АЭС</w:t>
            </w:r>
          </w:p>
        </w:tc>
        <w:tc>
          <w:tcPr>
            <w:tcW w:w="389" w:type="pct"/>
            <w:tcBorders>
              <w:top w:val="nil"/>
              <w:left w:val="nil"/>
              <w:bottom w:val="single" w:sz="4" w:space="0" w:color="auto"/>
              <w:right w:val="single" w:sz="4" w:space="0" w:color="auto"/>
            </w:tcBorders>
            <w:shd w:val="clear" w:color="auto" w:fill="auto"/>
            <w:noWrap/>
            <w:vAlign w:val="center"/>
            <w:hideMark/>
          </w:tcPr>
          <w:p w14:paraId="0615FF6A" w14:textId="77777777" w:rsidR="009278B5" w:rsidRPr="00FC465F" w:rsidRDefault="009278B5" w:rsidP="00636669">
            <w:pPr>
              <w:jc w:val="center"/>
              <w:rPr>
                <w:i/>
                <w:color w:val="000000"/>
                <w:sz w:val="22"/>
                <w:szCs w:val="22"/>
              </w:rPr>
            </w:pPr>
            <w:r w:rsidRPr="00FC465F">
              <w:rPr>
                <w:color w:val="000000"/>
                <w:sz w:val="22"/>
                <w:szCs w:val="22"/>
              </w:rPr>
              <w:t>1,0</w:t>
            </w:r>
          </w:p>
        </w:tc>
        <w:tc>
          <w:tcPr>
            <w:tcW w:w="357" w:type="pct"/>
            <w:tcBorders>
              <w:top w:val="nil"/>
              <w:left w:val="nil"/>
              <w:bottom w:val="single" w:sz="4" w:space="0" w:color="auto"/>
              <w:right w:val="single" w:sz="4" w:space="0" w:color="auto"/>
            </w:tcBorders>
            <w:shd w:val="clear" w:color="auto" w:fill="auto"/>
            <w:noWrap/>
            <w:vAlign w:val="center"/>
            <w:hideMark/>
          </w:tcPr>
          <w:p w14:paraId="14F42E7F" w14:textId="77777777" w:rsidR="009278B5" w:rsidRPr="00FC465F" w:rsidRDefault="009278B5" w:rsidP="00636669">
            <w:pPr>
              <w:jc w:val="center"/>
              <w:rPr>
                <w:i/>
                <w:color w:val="000000"/>
                <w:sz w:val="22"/>
                <w:szCs w:val="22"/>
              </w:rPr>
            </w:pPr>
            <w:r w:rsidRPr="00FC465F">
              <w:rPr>
                <w:color w:val="000000"/>
                <w:sz w:val="22"/>
                <w:szCs w:val="22"/>
              </w:rPr>
              <w:t>1,0</w:t>
            </w:r>
          </w:p>
        </w:tc>
        <w:tc>
          <w:tcPr>
            <w:tcW w:w="294" w:type="pct"/>
            <w:tcBorders>
              <w:top w:val="nil"/>
              <w:left w:val="nil"/>
              <w:bottom w:val="single" w:sz="4" w:space="0" w:color="auto"/>
              <w:right w:val="single" w:sz="4" w:space="0" w:color="auto"/>
            </w:tcBorders>
            <w:shd w:val="clear" w:color="auto" w:fill="auto"/>
            <w:noWrap/>
            <w:vAlign w:val="center"/>
            <w:hideMark/>
          </w:tcPr>
          <w:p w14:paraId="76A87F52" w14:textId="77777777" w:rsidR="009278B5" w:rsidRPr="00FC465F" w:rsidRDefault="009278B5" w:rsidP="00636669">
            <w:pPr>
              <w:jc w:val="center"/>
              <w:rPr>
                <w:i/>
                <w:color w:val="000000"/>
                <w:sz w:val="22"/>
                <w:szCs w:val="22"/>
              </w:rPr>
            </w:pPr>
            <w:r>
              <w:rPr>
                <w:color w:val="000000"/>
                <w:sz w:val="22"/>
                <w:szCs w:val="22"/>
              </w:rPr>
              <w:t>0,8</w:t>
            </w:r>
          </w:p>
        </w:tc>
        <w:tc>
          <w:tcPr>
            <w:tcW w:w="486" w:type="pct"/>
            <w:tcBorders>
              <w:top w:val="nil"/>
              <w:left w:val="nil"/>
              <w:bottom w:val="single" w:sz="4" w:space="0" w:color="auto"/>
              <w:right w:val="single" w:sz="4" w:space="0" w:color="auto"/>
            </w:tcBorders>
            <w:shd w:val="clear" w:color="auto" w:fill="auto"/>
            <w:noWrap/>
            <w:vAlign w:val="center"/>
            <w:hideMark/>
          </w:tcPr>
          <w:p w14:paraId="39296E0B" w14:textId="77777777" w:rsidR="009278B5" w:rsidRPr="00FC465F" w:rsidRDefault="009278B5" w:rsidP="00636669">
            <w:pPr>
              <w:jc w:val="center"/>
              <w:rPr>
                <w:i/>
                <w:color w:val="000000"/>
                <w:sz w:val="22"/>
                <w:szCs w:val="22"/>
              </w:rPr>
            </w:pPr>
            <w:r>
              <w:rPr>
                <w:color w:val="000000"/>
                <w:sz w:val="22"/>
                <w:szCs w:val="22"/>
              </w:rPr>
              <w:t>0,1</w:t>
            </w:r>
          </w:p>
        </w:tc>
        <w:tc>
          <w:tcPr>
            <w:tcW w:w="366" w:type="pct"/>
            <w:tcBorders>
              <w:top w:val="nil"/>
              <w:left w:val="nil"/>
              <w:bottom w:val="single" w:sz="4" w:space="0" w:color="auto"/>
              <w:right w:val="single" w:sz="4" w:space="0" w:color="auto"/>
            </w:tcBorders>
            <w:shd w:val="clear" w:color="auto" w:fill="auto"/>
            <w:noWrap/>
            <w:vAlign w:val="center"/>
            <w:hideMark/>
          </w:tcPr>
          <w:p w14:paraId="056F5C37" w14:textId="77777777" w:rsidR="009278B5" w:rsidRPr="00FC465F" w:rsidRDefault="009278B5" w:rsidP="00636669">
            <w:pPr>
              <w:jc w:val="center"/>
              <w:rPr>
                <w:i/>
                <w:color w:val="000000"/>
                <w:sz w:val="22"/>
                <w:szCs w:val="22"/>
              </w:rPr>
            </w:pPr>
            <w:r w:rsidRPr="00FC465F">
              <w:rPr>
                <w:color w:val="000000"/>
                <w:sz w:val="22"/>
                <w:szCs w:val="22"/>
              </w:rPr>
              <w:t>0,</w:t>
            </w:r>
            <w:r>
              <w:rPr>
                <w:color w:val="000000"/>
                <w:sz w:val="22"/>
                <w:szCs w:val="22"/>
              </w:rPr>
              <w:t>1</w:t>
            </w:r>
          </w:p>
        </w:tc>
        <w:tc>
          <w:tcPr>
            <w:tcW w:w="366" w:type="pct"/>
            <w:tcBorders>
              <w:top w:val="nil"/>
              <w:left w:val="nil"/>
              <w:bottom w:val="single" w:sz="4" w:space="0" w:color="auto"/>
              <w:right w:val="single" w:sz="4" w:space="0" w:color="auto"/>
            </w:tcBorders>
            <w:shd w:val="clear" w:color="auto" w:fill="auto"/>
            <w:noWrap/>
            <w:vAlign w:val="center"/>
            <w:hideMark/>
          </w:tcPr>
          <w:p w14:paraId="1C3150A5" w14:textId="77777777" w:rsidR="009278B5" w:rsidRPr="00FC465F" w:rsidRDefault="009278B5" w:rsidP="00636669">
            <w:pPr>
              <w:jc w:val="center"/>
              <w:rPr>
                <w:i/>
                <w:color w:val="000000"/>
                <w:sz w:val="22"/>
                <w:szCs w:val="22"/>
              </w:rPr>
            </w:pPr>
            <w:r>
              <w:rPr>
                <w:color w:val="000000"/>
                <w:sz w:val="22"/>
                <w:szCs w:val="22"/>
              </w:rPr>
              <w:t>0,7</w:t>
            </w:r>
          </w:p>
        </w:tc>
        <w:tc>
          <w:tcPr>
            <w:tcW w:w="396" w:type="pct"/>
            <w:tcBorders>
              <w:top w:val="nil"/>
              <w:left w:val="nil"/>
              <w:bottom w:val="single" w:sz="4" w:space="0" w:color="auto"/>
              <w:right w:val="single" w:sz="4" w:space="0" w:color="auto"/>
            </w:tcBorders>
            <w:shd w:val="clear" w:color="auto" w:fill="auto"/>
            <w:noWrap/>
            <w:vAlign w:val="center"/>
            <w:hideMark/>
          </w:tcPr>
          <w:p w14:paraId="2AEF994B" w14:textId="77777777" w:rsidR="009278B5" w:rsidRPr="00FC465F" w:rsidRDefault="009278B5" w:rsidP="00636669">
            <w:pPr>
              <w:jc w:val="center"/>
              <w:rPr>
                <w:i/>
                <w:color w:val="000000"/>
                <w:sz w:val="22"/>
                <w:szCs w:val="22"/>
              </w:rPr>
            </w:pPr>
            <w:r w:rsidRPr="00FC465F">
              <w:rPr>
                <w:color w:val="000000"/>
                <w:sz w:val="22"/>
                <w:szCs w:val="22"/>
              </w:rPr>
              <w:t>0,8</w:t>
            </w:r>
          </w:p>
        </w:tc>
        <w:tc>
          <w:tcPr>
            <w:tcW w:w="398" w:type="pct"/>
            <w:tcBorders>
              <w:top w:val="nil"/>
              <w:left w:val="nil"/>
              <w:bottom w:val="single" w:sz="4" w:space="0" w:color="auto"/>
              <w:right w:val="single" w:sz="4" w:space="0" w:color="auto"/>
            </w:tcBorders>
            <w:shd w:val="clear" w:color="auto" w:fill="auto"/>
            <w:noWrap/>
            <w:vAlign w:val="center"/>
            <w:hideMark/>
          </w:tcPr>
          <w:p w14:paraId="44D8936F" w14:textId="77777777" w:rsidR="009278B5" w:rsidRPr="00FC465F" w:rsidRDefault="009278B5" w:rsidP="00636669">
            <w:pPr>
              <w:jc w:val="center"/>
              <w:rPr>
                <w:i/>
                <w:color w:val="000000"/>
                <w:sz w:val="22"/>
                <w:szCs w:val="22"/>
              </w:rPr>
            </w:pPr>
            <w:r w:rsidRPr="00FC465F">
              <w:rPr>
                <w:color w:val="000000"/>
                <w:sz w:val="22"/>
                <w:szCs w:val="22"/>
              </w:rPr>
              <w:t>1,0</w:t>
            </w:r>
          </w:p>
        </w:tc>
        <w:tc>
          <w:tcPr>
            <w:tcW w:w="424" w:type="pct"/>
            <w:tcBorders>
              <w:top w:val="nil"/>
              <w:left w:val="nil"/>
              <w:bottom w:val="single" w:sz="4" w:space="0" w:color="auto"/>
              <w:right w:val="single" w:sz="4" w:space="0" w:color="auto"/>
            </w:tcBorders>
            <w:shd w:val="clear" w:color="auto" w:fill="auto"/>
            <w:noWrap/>
            <w:vAlign w:val="center"/>
            <w:hideMark/>
          </w:tcPr>
          <w:p w14:paraId="439CE436" w14:textId="77777777" w:rsidR="009278B5" w:rsidRPr="00FC465F" w:rsidRDefault="009278B5" w:rsidP="00636669">
            <w:pPr>
              <w:jc w:val="center"/>
              <w:rPr>
                <w:i/>
                <w:color w:val="000000"/>
                <w:sz w:val="22"/>
                <w:szCs w:val="22"/>
              </w:rPr>
            </w:pPr>
            <w:r>
              <w:rPr>
                <w:color w:val="000000"/>
                <w:sz w:val="22"/>
                <w:szCs w:val="22"/>
              </w:rPr>
              <w:t>0,8</w:t>
            </w:r>
          </w:p>
        </w:tc>
        <w:tc>
          <w:tcPr>
            <w:tcW w:w="438" w:type="pct"/>
            <w:tcBorders>
              <w:top w:val="nil"/>
              <w:left w:val="nil"/>
              <w:bottom w:val="single" w:sz="4" w:space="0" w:color="auto"/>
              <w:right w:val="single" w:sz="4" w:space="0" w:color="auto"/>
            </w:tcBorders>
            <w:shd w:val="clear" w:color="auto" w:fill="auto"/>
            <w:noWrap/>
            <w:vAlign w:val="center"/>
            <w:hideMark/>
          </w:tcPr>
          <w:p w14:paraId="74EBD21E" w14:textId="77777777" w:rsidR="009278B5" w:rsidRPr="00FC465F" w:rsidRDefault="009278B5" w:rsidP="00636669">
            <w:pPr>
              <w:jc w:val="center"/>
              <w:rPr>
                <w:i/>
                <w:color w:val="000000"/>
                <w:sz w:val="22"/>
                <w:szCs w:val="22"/>
              </w:rPr>
            </w:pPr>
            <w:r w:rsidRPr="00FC465F">
              <w:rPr>
                <w:color w:val="000000"/>
                <w:sz w:val="22"/>
                <w:szCs w:val="22"/>
              </w:rPr>
              <w:t>0,</w:t>
            </w:r>
            <w:r>
              <w:rPr>
                <w:color w:val="000000"/>
                <w:sz w:val="22"/>
                <w:szCs w:val="22"/>
              </w:rPr>
              <w:t>7</w:t>
            </w:r>
          </w:p>
        </w:tc>
      </w:tr>
    </w:tbl>
    <w:p w14:paraId="1B80DE56" w14:textId="77777777" w:rsidR="009278B5" w:rsidRDefault="009278B5" w:rsidP="009278B5">
      <w:pPr>
        <w:ind w:right="141" w:firstLine="720"/>
        <w:rPr>
          <w:rStyle w:val="27"/>
          <w:szCs w:val="24"/>
        </w:rPr>
      </w:pPr>
    </w:p>
    <w:p w14:paraId="39DE5106" w14:textId="77777777" w:rsidR="009278B5" w:rsidRPr="00FC465F" w:rsidRDefault="009278B5" w:rsidP="009278B5">
      <w:pPr>
        <w:widowControl w:val="0"/>
        <w:spacing w:after="60"/>
        <w:ind w:right="141"/>
        <w:jc w:val="both"/>
        <w:rPr>
          <w:i/>
          <w:szCs w:val="24"/>
        </w:rPr>
      </w:pPr>
      <w:r w:rsidRPr="00FC465F">
        <w:rPr>
          <w:szCs w:val="24"/>
        </w:rPr>
        <w:t>10. Показатель надежности конкретной системы теплоснабжения (К</w:t>
      </w:r>
      <w:r w:rsidRPr="00FC465F">
        <w:rPr>
          <w:szCs w:val="24"/>
          <w:vertAlign w:val="subscript"/>
        </w:rPr>
        <w:t>НАД</w:t>
      </w:r>
      <w:r w:rsidRPr="00FC465F">
        <w:rPr>
          <w:szCs w:val="24"/>
        </w:rPr>
        <w:t>) определяется как средний по частным показателям К</w:t>
      </w:r>
      <w:r w:rsidRPr="00FC465F">
        <w:rPr>
          <w:szCs w:val="24"/>
          <w:vertAlign w:val="subscript"/>
        </w:rPr>
        <w:t>Э</w:t>
      </w:r>
      <w:r w:rsidRPr="00FC465F">
        <w:rPr>
          <w:szCs w:val="24"/>
        </w:rPr>
        <w:t>, К</w:t>
      </w:r>
      <w:r w:rsidRPr="00FC465F">
        <w:rPr>
          <w:szCs w:val="24"/>
          <w:vertAlign w:val="subscript"/>
        </w:rPr>
        <w:t>В</w:t>
      </w:r>
      <w:r w:rsidRPr="00FC465F">
        <w:rPr>
          <w:szCs w:val="24"/>
        </w:rPr>
        <w:t>, К</w:t>
      </w:r>
      <w:r w:rsidRPr="00FC465F">
        <w:rPr>
          <w:szCs w:val="24"/>
          <w:vertAlign w:val="subscript"/>
        </w:rPr>
        <w:t>Т</w:t>
      </w:r>
      <w:r w:rsidRPr="00FC465F">
        <w:rPr>
          <w:szCs w:val="24"/>
        </w:rPr>
        <w:t>, К</w:t>
      </w:r>
      <w:r w:rsidRPr="00FC465F">
        <w:rPr>
          <w:szCs w:val="24"/>
          <w:vertAlign w:val="subscript"/>
        </w:rPr>
        <w:t>Б</w:t>
      </w:r>
      <w:r w:rsidRPr="00FC465F">
        <w:rPr>
          <w:szCs w:val="24"/>
        </w:rPr>
        <w:t>, К</w:t>
      </w:r>
      <w:r w:rsidRPr="00FC465F">
        <w:rPr>
          <w:szCs w:val="24"/>
          <w:vertAlign w:val="subscript"/>
        </w:rPr>
        <w:t>Р</w:t>
      </w:r>
      <w:r w:rsidRPr="00FC465F">
        <w:rPr>
          <w:szCs w:val="24"/>
        </w:rPr>
        <w:t xml:space="preserve"> и К</w:t>
      </w:r>
      <w:r w:rsidRPr="00FC465F">
        <w:rPr>
          <w:szCs w:val="24"/>
          <w:vertAlign w:val="subscript"/>
        </w:rPr>
        <w:t>С</w:t>
      </w:r>
      <w:r w:rsidRPr="00FC465F">
        <w:rPr>
          <w:szCs w:val="24"/>
        </w:rPr>
        <w:t>:</w:t>
      </w:r>
    </w:p>
    <w:p w14:paraId="20D72D78" w14:textId="77777777" w:rsidR="009278B5" w:rsidRPr="00BC52FE" w:rsidRDefault="003358B7" w:rsidP="009278B5">
      <w:pPr>
        <w:widowControl w:val="0"/>
        <w:spacing w:after="60"/>
        <w:ind w:right="141" w:firstLine="709"/>
        <w:jc w:val="center"/>
        <w:rPr>
          <w:szCs w:val="24"/>
        </w:rPr>
      </w:pPr>
      <m:oMath>
        <m:sSub>
          <m:sSubPr>
            <m:ctrlPr>
              <w:rPr>
                <w:rFonts w:ascii="Cambria Math" w:hAnsi="Cambria Math"/>
                <w:szCs w:val="24"/>
              </w:rPr>
            </m:ctrlPr>
          </m:sSubPr>
          <m:e>
            <m:r>
              <w:rPr>
                <w:rFonts w:ascii="Cambria Math" w:hAnsi="Cambria Math"/>
                <w:szCs w:val="24"/>
              </w:rPr>
              <m:t>K</m:t>
            </m:r>
          </m:e>
          <m:sub>
            <m:r>
              <w:rPr>
                <w:rFonts w:ascii="Cambria Math" w:hAnsi="Cambria Math"/>
                <w:szCs w:val="24"/>
              </w:rPr>
              <m:t>над</m:t>
            </m:r>
          </m:sub>
        </m:sSub>
        <m:r>
          <w:rPr>
            <w:rFonts w:ascii="Cambria Math" w:hAnsi="Cambria Math"/>
            <w:szCs w:val="24"/>
          </w:rPr>
          <m:t>=</m:t>
        </m:r>
        <m:f>
          <m:fPr>
            <m:ctrlPr>
              <w:rPr>
                <w:rFonts w:ascii="Cambria Math" w:hAnsi="Cambria Math"/>
                <w:szCs w:val="24"/>
              </w:rPr>
            </m:ctrlPr>
          </m:fPr>
          <m:num>
            <m:sSub>
              <m:sSubPr>
                <m:ctrlPr>
                  <w:rPr>
                    <w:rFonts w:ascii="Cambria Math" w:hAnsi="Cambria Math"/>
                    <w:szCs w:val="24"/>
                  </w:rPr>
                </m:ctrlPr>
              </m:sSubPr>
              <m:e>
                <m:r>
                  <w:rPr>
                    <w:rFonts w:ascii="Cambria Math" w:hAnsi="Cambria Math"/>
                    <w:szCs w:val="24"/>
                    <w:lang w:val="en-US"/>
                  </w:rPr>
                  <m:t>K</m:t>
                </m:r>
              </m:e>
              <m:sub>
                <m:r>
                  <w:rPr>
                    <w:rFonts w:ascii="Cambria Math" w:hAnsi="Cambria Math"/>
                    <w:szCs w:val="24"/>
                  </w:rPr>
                  <m:t>Э</m:t>
                </m:r>
              </m:sub>
            </m:sSub>
            <m:r>
              <w:rPr>
                <w:rFonts w:ascii="Cambria Math" w:hAnsi="Cambria Math"/>
                <w:szCs w:val="24"/>
              </w:rPr>
              <m:t>+</m:t>
            </m:r>
            <m:sSub>
              <m:sSubPr>
                <m:ctrlPr>
                  <w:rPr>
                    <w:rFonts w:ascii="Cambria Math" w:hAnsi="Cambria Math"/>
                    <w:szCs w:val="24"/>
                  </w:rPr>
                </m:ctrlPr>
              </m:sSubPr>
              <m:e>
                <m:r>
                  <w:rPr>
                    <w:rFonts w:ascii="Cambria Math" w:hAnsi="Cambria Math"/>
                    <w:szCs w:val="24"/>
                    <w:lang w:val="en-US"/>
                  </w:rPr>
                  <m:t>K</m:t>
                </m:r>
              </m:e>
              <m:sub>
                <m:r>
                  <w:rPr>
                    <w:rFonts w:ascii="Cambria Math" w:hAnsi="Cambria Math"/>
                    <w:szCs w:val="24"/>
                  </w:rPr>
                  <m:t>В</m:t>
                </m:r>
              </m:sub>
            </m:sSub>
            <m:r>
              <w:rPr>
                <w:rFonts w:ascii="Cambria Math" w:hAnsi="Cambria Math"/>
                <w:szCs w:val="24"/>
              </w:rPr>
              <m:t>+</m:t>
            </m:r>
            <m:sSub>
              <m:sSubPr>
                <m:ctrlPr>
                  <w:rPr>
                    <w:rFonts w:ascii="Cambria Math" w:hAnsi="Cambria Math"/>
                    <w:szCs w:val="24"/>
                  </w:rPr>
                </m:ctrlPr>
              </m:sSubPr>
              <m:e>
                <m:r>
                  <w:rPr>
                    <w:rFonts w:ascii="Cambria Math" w:hAnsi="Cambria Math"/>
                    <w:szCs w:val="24"/>
                    <w:lang w:val="en-US"/>
                  </w:rPr>
                  <m:t>K</m:t>
                </m:r>
              </m:e>
              <m:sub>
                <m:r>
                  <w:rPr>
                    <w:rFonts w:ascii="Cambria Math" w:hAnsi="Cambria Math"/>
                    <w:szCs w:val="24"/>
                  </w:rPr>
                  <m:t>Т</m:t>
                </m:r>
              </m:sub>
            </m:sSub>
            <m:r>
              <w:rPr>
                <w:rFonts w:ascii="Cambria Math" w:hAnsi="Cambria Math"/>
                <w:szCs w:val="24"/>
              </w:rPr>
              <m:t>+</m:t>
            </m:r>
            <m:sSub>
              <m:sSubPr>
                <m:ctrlPr>
                  <w:rPr>
                    <w:rFonts w:ascii="Cambria Math" w:hAnsi="Cambria Math"/>
                    <w:szCs w:val="24"/>
                  </w:rPr>
                </m:ctrlPr>
              </m:sSubPr>
              <m:e>
                <m:r>
                  <w:rPr>
                    <w:rFonts w:ascii="Cambria Math" w:hAnsi="Cambria Math"/>
                    <w:szCs w:val="24"/>
                    <w:lang w:val="en-US"/>
                  </w:rPr>
                  <m:t>K</m:t>
                </m:r>
              </m:e>
              <m:sub>
                <m:r>
                  <w:rPr>
                    <w:rFonts w:ascii="Cambria Math" w:hAnsi="Cambria Math"/>
                    <w:szCs w:val="24"/>
                  </w:rPr>
                  <m:t>Б</m:t>
                </m:r>
              </m:sub>
            </m:sSub>
            <m:r>
              <w:rPr>
                <w:rFonts w:ascii="Cambria Math" w:hAnsi="Cambria Math"/>
                <w:szCs w:val="24"/>
              </w:rPr>
              <m:t>+</m:t>
            </m:r>
            <m:sSub>
              <m:sSubPr>
                <m:ctrlPr>
                  <w:rPr>
                    <w:rFonts w:ascii="Cambria Math" w:hAnsi="Cambria Math"/>
                    <w:szCs w:val="24"/>
                  </w:rPr>
                </m:ctrlPr>
              </m:sSubPr>
              <m:e>
                <m:r>
                  <w:rPr>
                    <w:rFonts w:ascii="Cambria Math" w:hAnsi="Cambria Math"/>
                    <w:szCs w:val="24"/>
                    <w:lang w:val="en-US"/>
                  </w:rPr>
                  <m:t>K</m:t>
                </m:r>
              </m:e>
              <m:sub>
                <m:r>
                  <w:rPr>
                    <w:rFonts w:ascii="Cambria Math" w:hAnsi="Cambria Math"/>
                    <w:szCs w:val="24"/>
                  </w:rPr>
                  <m:t>Р</m:t>
                </m:r>
              </m:sub>
            </m:sSub>
            <m:r>
              <w:rPr>
                <w:rFonts w:ascii="Cambria Math" w:hAnsi="Cambria Math"/>
                <w:szCs w:val="24"/>
              </w:rPr>
              <m:t>+</m:t>
            </m:r>
            <m:sSub>
              <m:sSubPr>
                <m:ctrlPr>
                  <w:rPr>
                    <w:rFonts w:ascii="Cambria Math" w:hAnsi="Cambria Math"/>
                    <w:szCs w:val="24"/>
                  </w:rPr>
                </m:ctrlPr>
              </m:sSubPr>
              <m:e>
                <m:r>
                  <w:rPr>
                    <w:rFonts w:ascii="Cambria Math" w:hAnsi="Cambria Math"/>
                    <w:szCs w:val="24"/>
                    <w:lang w:val="en-US"/>
                  </w:rPr>
                  <m:t>K</m:t>
                </m:r>
              </m:e>
              <m:sub>
                <m:r>
                  <w:rPr>
                    <w:rFonts w:ascii="Cambria Math" w:hAnsi="Cambria Math"/>
                    <w:szCs w:val="24"/>
                  </w:rPr>
                  <m:t>С</m:t>
                </m:r>
              </m:sub>
            </m:sSub>
            <m:r>
              <w:rPr>
                <w:rFonts w:ascii="Cambria Math" w:hAnsi="Cambria Math"/>
                <w:szCs w:val="24"/>
              </w:rPr>
              <m:t>+</m:t>
            </m:r>
            <m:sSub>
              <m:sSubPr>
                <m:ctrlPr>
                  <w:rPr>
                    <w:rFonts w:ascii="Cambria Math" w:hAnsi="Cambria Math"/>
                    <w:szCs w:val="24"/>
                  </w:rPr>
                </m:ctrlPr>
              </m:sSubPr>
              <m:e>
                <m:r>
                  <w:rPr>
                    <w:rFonts w:ascii="Cambria Math" w:hAnsi="Cambria Math"/>
                    <w:szCs w:val="24"/>
                    <w:lang w:val="en-US"/>
                  </w:rPr>
                  <m:t>K</m:t>
                </m:r>
              </m:e>
              <m:sub>
                <m:r>
                  <w:rPr>
                    <w:rFonts w:ascii="Cambria Math" w:hAnsi="Cambria Math"/>
                    <w:szCs w:val="24"/>
                  </w:rPr>
                  <m:t>ОТК</m:t>
                </m:r>
              </m:sub>
            </m:sSub>
            <m:r>
              <w:rPr>
                <w:rFonts w:ascii="Cambria Math" w:hAnsi="Cambria Math"/>
                <w:szCs w:val="24"/>
              </w:rPr>
              <m:t>+</m:t>
            </m:r>
            <m:sSub>
              <m:sSubPr>
                <m:ctrlPr>
                  <w:rPr>
                    <w:rFonts w:ascii="Cambria Math" w:hAnsi="Cambria Math"/>
                    <w:szCs w:val="24"/>
                  </w:rPr>
                </m:ctrlPr>
              </m:sSubPr>
              <m:e>
                <m:r>
                  <w:rPr>
                    <w:rFonts w:ascii="Cambria Math" w:hAnsi="Cambria Math"/>
                    <w:szCs w:val="24"/>
                    <w:lang w:val="en-US"/>
                  </w:rPr>
                  <m:t>K</m:t>
                </m:r>
              </m:e>
              <m:sub>
                <m:r>
                  <w:rPr>
                    <w:rFonts w:ascii="Cambria Math" w:hAnsi="Cambria Math"/>
                    <w:szCs w:val="24"/>
                  </w:rPr>
                  <m:t>НЕД</m:t>
                </m:r>
              </m:sub>
            </m:sSub>
            <m:r>
              <w:rPr>
                <w:rFonts w:ascii="Cambria Math" w:hAnsi="Cambria Math"/>
                <w:szCs w:val="24"/>
              </w:rPr>
              <m:t>+</m:t>
            </m:r>
            <m:sSub>
              <m:sSubPr>
                <m:ctrlPr>
                  <w:rPr>
                    <w:rFonts w:ascii="Cambria Math" w:hAnsi="Cambria Math"/>
                    <w:szCs w:val="24"/>
                  </w:rPr>
                </m:ctrlPr>
              </m:sSubPr>
              <m:e>
                <m:r>
                  <w:rPr>
                    <w:rFonts w:ascii="Cambria Math" w:hAnsi="Cambria Math"/>
                    <w:szCs w:val="24"/>
                    <w:lang w:val="en-US"/>
                  </w:rPr>
                  <m:t>K</m:t>
                </m:r>
              </m:e>
              <m:sub>
                <m:r>
                  <w:rPr>
                    <w:rFonts w:ascii="Cambria Math" w:hAnsi="Cambria Math"/>
                    <w:szCs w:val="24"/>
                  </w:rPr>
                  <m:t>Ж</m:t>
                </m:r>
              </m:sub>
            </m:sSub>
          </m:num>
          <m:den>
            <m:r>
              <w:rPr>
                <w:rFonts w:ascii="Cambria Math" w:hAnsi="Cambria Math"/>
                <w:szCs w:val="24"/>
                <w:lang w:val="en-US"/>
              </w:rPr>
              <m:t>n</m:t>
            </m:r>
          </m:den>
        </m:f>
      </m:oMath>
      <w:r w:rsidR="009278B5" w:rsidRPr="00BC52FE">
        <w:rPr>
          <w:szCs w:val="24"/>
        </w:rPr>
        <w:t>,</w:t>
      </w:r>
    </w:p>
    <w:p w14:paraId="79F829B6" w14:textId="77777777" w:rsidR="009278B5" w:rsidRPr="00BC52FE" w:rsidRDefault="009278B5" w:rsidP="009278B5">
      <w:pPr>
        <w:widowControl w:val="0"/>
        <w:spacing w:after="60"/>
        <w:ind w:right="141"/>
        <w:rPr>
          <w:i/>
          <w:szCs w:val="24"/>
        </w:rPr>
      </w:pPr>
      <w:r w:rsidRPr="00BC52FE">
        <w:rPr>
          <w:szCs w:val="24"/>
        </w:rPr>
        <w:t xml:space="preserve">где </w:t>
      </w:r>
      <w:r w:rsidRPr="005242A2">
        <w:rPr>
          <w:szCs w:val="24"/>
        </w:rPr>
        <w:t>n</w:t>
      </w:r>
      <w:r w:rsidR="005242A2">
        <w:rPr>
          <w:szCs w:val="24"/>
        </w:rPr>
        <w:t xml:space="preserve"> </w:t>
      </w:r>
      <w:r w:rsidRPr="00BC52FE">
        <w:rPr>
          <w:b/>
          <w:szCs w:val="24"/>
        </w:rPr>
        <w:t>–</w:t>
      </w:r>
      <w:r w:rsidRPr="00BC52FE">
        <w:rPr>
          <w:szCs w:val="24"/>
        </w:rPr>
        <w:t xml:space="preserve"> число показателей, учтенных в числителе.</w:t>
      </w:r>
    </w:p>
    <w:p w14:paraId="40651225" w14:textId="77777777" w:rsidR="009278B5" w:rsidRPr="00BC52FE" w:rsidRDefault="009278B5" w:rsidP="009278B5">
      <w:pPr>
        <w:ind w:right="141" w:firstLine="720"/>
        <w:rPr>
          <w:rStyle w:val="27"/>
          <w:szCs w:val="24"/>
        </w:rPr>
      </w:pPr>
    </w:p>
    <w:p w14:paraId="0075E5FE" w14:textId="77777777" w:rsidR="009278B5" w:rsidRPr="00BC52FE" w:rsidRDefault="009278B5" w:rsidP="009278B5">
      <w:pPr>
        <w:ind w:right="141" w:firstLine="709"/>
        <w:rPr>
          <w:i/>
          <w:szCs w:val="24"/>
        </w:rPr>
      </w:pPr>
      <w:r w:rsidRPr="00BC52FE">
        <w:rPr>
          <w:szCs w:val="24"/>
        </w:rPr>
        <w:t>В зависимости от полученных показателей надежности системы теплоснабжения с точки зрения надежности могут быть оценены как:</w:t>
      </w:r>
    </w:p>
    <w:p w14:paraId="4604FEDD" w14:textId="77777777" w:rsidR="009278B5" w:rsidRPr="00BC52FE" w:rsidRDefault="009278B5" w:rsidP="009278B5">
      <w:pPr>
        <w:ind w:right="141" w:firstLine="709"/>
        <w:rPr>
          <w:i/>
          <w:szCs w:val="24"/>
        </w:rPr>
      </w:pPr>
      <w:r w:rsidRPr="00BC52FE">
        <w:rPr>
          <w:szCs w:val="24"/>
        </w:rPr>
        <w:t xml:space="preserve">● высоконадежные              </w:t>
      </w:r>
      <w:r w:rsidR="00A070F1">
        <w:rPr>
          <w:szCs w:val="24"/>
        </w:rPr>
        <w:t xml:space="preserve"> </w:t>
      </w:r>
      <w:r w:rsidRPr="00BC52FE">
        <w:rPr>
          <w:szCs w:val="24"/>
        </w:rPr>
        <w:t xml:space="preserve">  </w:t>
      </w:r>
      <w:r w:rsidR="00D4253F">
        <w:rPr>
          <w:szCs w:val="24"/>
        </w:rPr>
        <w:t xml:space="preserve">   </w:t>
      </w:r>
      <w:r w:rsidRPr="00BC52FE">
        <w:rPr>
          <w:szCs w:val="24"/>
        </w:rPr>
        <w:t xml:space="preserve">  более 0,9;</w:t>
      </w:r>
    </w:p>
    <w:p w14:paraId="48B249F7" w14:textId="77777777" w:rsidR="009278B5" w:rsidRPr="00BC52FE" w:rsidRDefault="009278B5" w:rsidP="009278B5">
      <w:pPr>
        <w:ind w:right="141" w:firstLine="709"/>
        <w:rPr>
          <w:i/>
          <w:szCs w:val="24"/>
        </w:rPr>
      </w:pPr>
      <w:r w:rsidRPr="00BC52FE">
        <w:rPr>
          <w:szCs w:val="24"/>
        </w:rPr>
        <w:t xml:space="preserve">● надежные                    </w:t>
      </w:r>
      <w:r w:rsidR="0011274A">
        <w:rPr>
          <w:szCs w:val="24"/>
        </w:rPr>
        <w:t xml:space="preserve">    </w:t>
      </w:r>
      <w:r w:rsidRPr="00BC52FE">
        <w:rPr>
          <w:szCs w:val="24"/>
        </w:rPr>
        <w:t xml:space="preserve">        0,75 – 0,89;</w:t>
      </w:r>
    </w:p>
    <w:p w14:paraId="7ACC5A53" w14:textId="77777777" w:rsidR="009278B5" w:rsidRPr="00BC52FE" w:rsidRDefault="009278B5" w:rsidP="009278B5">
      <w:pPr>
        <w:ind w:right="141" w:firstLine="709"/>
        <w:rPr>
          <w:i/>
          <w:szCs w:val="24"/>
        </w:rPr>
      </w:pPr>
      <w:r w:rsidRPr="00BC52FE">
        <w:rPr>
          <w:szCs w:val="24"/>
        </w:rPr>
        <w:t xml:space="preserve">● малонадежные              </w:t>
      </w:r>
      <w:r w:rsidR="00A070F1">
        <w:rPr>
          <w:szCs w:val="24"/>
        </w:rPr>
        <w:t xml:space="preserve">   </w:t>
      </w:r>
      <w:r w:rsidRPr="00BC52FE">
        <w:rPr>
          <w:szCs w:val="24"/>
        </w:rPr>
        <w:t xml:space="preserve">         0,5 – 0,74;</w:t>
      </w:r>
    </w:p>
    <w:p w14:paraId="0CB21AF1" w14:textId="77777777" w:rsidR="009278B5" w:rsidRPr="00BC52FE" w:rsidRDefault="009278B5" w:rsidP="009278B5">
      <w:pPr>
        <w:ind w:right="141" w:firstLine="709"/>
        <w:rPr>
          <w:i/>
          <w:szCs w:val="24"/>
        </w:rPr>
      </w:pPr>
      <w:r w:rsidRPr="00BC52FE">
        <w:rPr>
          <w:szCs w:val="24"/>
        </w:rPr>
        <w:t xml:space="preserve">● ненадежные                   </w:t>
      </w:r>
      <w:r w:rsidR="00A070F1">
        <w:rPr>
          <w:szCs w:val="24"/>
        </w:rPr>
        <w:t xml:space="preserve">    </w:t>
      </w:r>
      <w:r w:rsidRPr="00BC52FE">
        <w:rPr>
          <w:szCs w:val="24"/>
        </w:rPr>
        <w:t xml:space="preserve">       менее 0,5.</w:t>
      </w:r>
    </w:p>
    <w:p w14:paraId="27C03B89" w14:textId="77777777" w:rsidR="00B12278" w:rsidRDefault="00B12278" w:rsidP="009278B5">
      <w:pPr>
        <w:spacing w:after="60"/>
        <w:ind w:right="141"/>
        <w:contextualSpacing/>
        <w:jc w:val="both"/>
        <w:rPr>
          <w:szCs w:val="24"/>
        </w:rPr>
      </w:pPr>
    </w:p>
    <w:p w14:paraId="14B8C226" w14:textId="77777777" w:rsidR="009278B5" w:rsidRDefault="009278B5" w:rsidP="009278B5">
      <w:pPr>
        <w:spacing w:after="60"/>
        <w:ind w:right="141"/>
        <w:contextualSpacing/>
        <w:jc w:val="both"/>
        <w:rPr>
          <w:szCs w:val="24"/>
        </w:rPr>
      </w:pPr>
      <w:r w:rsidRPr="00BC52FE">
        <w:rPr>
          <w:szCs w:val="24"/>
        </w:rPr>
        <w:t xml:space="preserve">Полученная надежность систем теплоснабжения </w:t>
      </w:r>
      <w:r w:rsidR="00A90C92">
        <w:rPr>
          <w:szCs w:val="24"/>
        </w:rPr>
        <w:t>посёлка Иванино</w:t>
      </w:r>
      <w:r w:rsidR="00B12278">
        <w:rPr>
          <w:szCs w:val="24"/>
        </w:rPr>
        <w:t xml:space="preserve"> до 202</w:t>
      </w:r>
      <w:r w:rsidR="00A90C92">
        <w:rPr>
          <w:szCs w:val="24"/>
        </w:rPr>
        <w:t>7</w:t>
      </w:r>
      <w:r w:rsidR="00B12278">
        <w:rPr>
          <w:szCs w:val="24"/>
        </w:rPr>
        <w:t>года</w:t>
      </w:r>
      <w:r w:rsidRPr="00BC52FE">
        <w:rPr>
          <w:szCs w:val="24"/>
        </w:rPr>
        <w:t xml:space="preserve"> составляет </w:t>
      </w:r>
      <w:r w:rsidRPr="005242A2">
        <w:rPr>
          <w:szCs w:val="24"/>
        </w:rPr>
        <w:t>0,7,</w:t>
      </w:r>
      <w:r w:rsidRPr="00BC52FE">
        <w:rPr>
          <w:b/>
          <w:szCs w:val="24"/>
        </w:rPr>
        <w:t xml:space="preserve"> </w:t>
      </w:r>
      <w:r w:rsidRPr="00BC52FE">
        <w:rPr>
          <w:szCs w:val="24"/>
        </w:rPr>
        <w:t>что определяет совокупный уровень надежности систем централизованного</w:t>
      </w:r>
      <w:r>
        <w:rPr>
          <w:szCs w:val="24"/>
        </w:rPr>
        <w:t xml:space="preserve"> </w:t>
      </w:r>
      <w:r w:rsidRPr="00BC52FE">
        <w:rPr>
          <w:szCs w:val="24"/>
        </w:rPr>
        <w:t xml:space="preserve">теплоснабжения, функционирующих в </w:t>
      </w:r>
      <w:r>
        <w:rPr>
          <w:szCs w:val="24"/>
        </w:rPr>
        <w:t>городе</w:t>
      </w:r>
      <w:r w:rsidRPr="00BC52FE">
        <w:rPr>
          <w:szCs w:val="24"/>
        </w:rPr>
        <w:t>, как «</w:t>
      </w:r>
      <w:r>
        <w:rPr>
          <w:szCs w:val="24"/>
        </w:rPr>
        <w:t>мало</w:t>
      </w:r>
      <w:r w:rsidRPr="00BC52FE">
        <w:rPr>
          <w:szCs w:val="24"/>
        </w:rPr>
        <w:t xml:space="preserve">надежные». </w:t>
      </w:r>
    </w:p>
    <w:p w14:paraId="0EFCFB4F" w14:textId="77777777" w:rsidR="00FC465F" w:rsidRPr="00BC52FE" w:rsidRDefault="009278B5" w:rsidP="00955A9E">
      <w:pPr>
        <w:spacing w:after="60"/>
        <w:ind w:right="141"/>
        <w:contextualSpacing/>
        <w:jc w:val="both"/>
        <w:rPr>
          <w:i/>
          <w:szCs w:val="24"/>
        </w:rPr>
      </w:pPr>
      <w:r>
        <w:rPr>
          <w:szCs w:val="24"/>
        </w:rPr>
        <w:t>С</w:t>
      </w:r>
      <w:r w:rsidRPr="00BC52FE">
        <w:rPr>
          <w:szCs w:val="24"/>
        </w:rPr>
        <w:t xml:space="preserve">ледует отметить, что основной вклад в снижение надежности, формируется за счет </w:t>
      </w:r>
      <w:r w:rsidR="00955A9E">
        <w:rPr>
          <w:szCs w:val="24"/>
        </w:rPr>
        <w:t>п</w:t>
      </w:r>
      <w:r w:rsidRPr="00FC465F">
        <w:rPr>
          <w:color w:val="000000"/>
          <w:sz w:val="22"/>
          <w:szCs w:val="22"/>
        </w:rPr>
        <w:t>оказател</w:t>
      </w:r>
      <w:r w:rsidR="00955A9E">
        <w:rPr>
          <w:color w:val="000000"/>
          <w:sz w:val="22"/>
          <w:szCs w:val="22"/>
        </w:rPr>
        <w:t>я</w:t>
      </w:r>
      <w:r w:rsidRPr="00FC465F">
        <w:rPr>
          <w:color w:val="000000"/>
          <w:sz w:val="22"/>
          <w:szCs w:val="22"/>
        </w:rPr>
        <w:t xml:space="preserve"> соответствия тепловой мощности фактическим</w:t>
      </w:r>
      <w:r w:rsidR="00955A9E" w:rsidRPr="00955A9E">
        <w:rPr>
          <w:color w:val="000000"/>
          <w:sz w:val="22"/>
          <w:szCs w:val="22"/>
        </w:rPr>
        <w:t xml:space="preserve"> </w:t>
      </w:r>
      <w:r w:rsidR="00955A9E" w:rsidRPr="00FC465F">
        <w:rPr>
          <w:color w:val="000000"/>
          <w:sz w:val="22"/>
          <w:szCs w:val="22"/>
        </w:rPr>
        <w:t xml:space="preserve"> тепловым нагрузкам</w:t>
      </w:r>
      <w:r w:rsidR="00955A9E">
        <w:rPr>
          <w:szCs w:val="24"/>
        </w:rPr>
        <w:t>, п</w:t>
      </w:r>
      <w:r w:rsidR="00955A9E" w:rsidRPr="00FC465F">
        <w:rPr>
          <w:color w:val="000000"/>
          <w:sz w:val="22"/>
          <w:szCs w:val="22"/>
        </w:rPr>
        <w:t>оказател</w:t>
      </w:r>
      <w:r w:rsidR="00955A9E">
        <w:rPr>
          <w:color w:val="000000"/>
          <w:sz w:val="22"/>
          <w:szCs w:val="22"/>
        </w:rPr>
        <w:t>я</w:t>
      </w:r>
      <w:r w:rsidR="00955A9E" w:rsidRPr="00FC465F">
        <w:rPr>
          <w:color w:val="000000"/>
          <w:sz w:val="22"/>
          <w:szCs w:val="22"/>
        </w:rPr>
        <w:t xml:space="preserve"> уровня резервирования</w:t>
      </w:r>
      <w:r w:rsidR="00955A9E" w:rsidRPr="00BC52FE">
        <w:rPr>
          <w:szCs w:val="24"/>
        </w:rPr>
        <w:t xml:space="preserve"> </w:t>
      </w:r>
      <w:r w:rsidR="00955A9E">
        <w:rPr>
          <w:szCs w:val="24"/>
        </w:rPr>
        <w:t xml:space="preserve">тепловой мощности, </w:t>
      </w:r>
      <w:r w:rsidRPr="00BC52FE">
        <w:rPr>
          <w:szCs w:val="24"/>
        </w:rPr>
        <w:t>потока отказов и величины аварийного нед</w:t>
      </w:r>
      <w:r w:rsidR="00955A9E">
        <w:rPr>
          <w:szCs w:val="24"/>
        </w:rPr>
        <w:t>оотпуска в магистральных сетях.</w:t>
      </w:r>
      <w:r w:rsidRPr="00BC52FE">
        <w:rPr>
          <w:szCs w:val="24"/>
        </w:rPr>
        <w:t xml:space="preserve"> При этом наиболее действенным и эффективным решением в части повышения надежности до категории «высоконадежные», может быть реконструкция участков магистральных сетей с наибольшей концентрацией повреждений и наибольшим вкладом в величину аварийного недоотпуска</w:t>
      </w:r>
      <w:r w:rsidR="00955A9E">
        <w:rPr>
          <w:szCs w:val="24"/>
        </w:rPr>
        <w:t>.</w:t>
      </w:r>
    </w:p>
    <w:p w14:paraId="1A41AE76" w14:textId="77777777" w:rsidR="00FC465F" w:rsidRPr="00BC52FE" w:rsidRDefault="00FC465F" w:rsidP="00FC465F">
      <w:pPr>
        <w:ind w:right="141" w:firstLine="709"/>
        <w:jc w:val="both"/>
        <w:rPr>
          <w:i/>
          <w:szCs w:val="24"/>
        </w:rPr>
      </w:pPr>
      <w:r w:rsidRPr="00BC52FE">
        <w:rPr>
          <w:szCs w:val="24"/>
        </w:rPr>
        <w:t xml:space="preserve">Функционирование систем централизованного теплоснабжения </w:t>
      </w:r>
      <w:r w:rsidR="00A90C92">
        <w:rPr>
          <w:szCs w:val="24"/>
        </w:rPr>
        <w:t>посёлка Иванино</w:t>
      </w:r>
      <w:r w:rsidRPr="00BC52FE">
        <w:rPr>
          <w:szCs w:val="24"/>
        </w:rPr>
        <w:t xml:space="preserve"> оценивается как удовлетворительное. В ходе общего анализа систем выявлен ряд факторов, негативно влияющих на качественную, эффективную работу систем теплоснабжения. </w:t>
      </w:r>
    </w:p>
    <w:p w14:paraId="64CEB783" w14:textId="77777777" w:rsidR="002E04A4" w:rsidRPr="00C011F6" w:rsidRDefault="002E04A4" w:rsidP="00FC465F">
      <w:pPr>
        <w:autoSpaceDE w:val="0"/>
        <w:autoSpaceDN w:val="0"/>
        <w:adjustRightInd w:val="0"/>
        <w:jc w:val="both"/>
        <w:rPr>
          <w:rFonts w:ascii="Arial" w:hAnsi="Arial" w:cs="Arial"/>
          <w:b/>
          <w:bCs/>
          <w:color w:val="000000"/>
          <w:sz w:val="22"/>
          <w:szCs w:val="22"/>
        </w:rPr>
      </w:pPr>
    </w:p>
    <w:p w14:paraId="696303D7" w14:textId="77777777" w:rsidR="00B3483D" w:rsidRDefault="00B3483D" w:rsidP="002D00AE">
      <w:pPr>
        <w:autoSpaceDE w:val="0"/>
        <w:autoSpaceDN w:val="0"/>
        <w:adjustRightInd w:val="0"/>
        <w:rPr>
          <w:b/>
          <w:bCs/>
          <w:color w:val="000000"/>
          <w:szCs w:val="24"/>
        </w:rPr>
      </w:pPr>
    </w:p>
    <w:p w14:paraId="1697347C" w14:textId="77777777" w:rsidR="002E04A4" w:rsidRPr="003B5D00" w:rsidRDefault="002E04A4" w:rsidP="00B12278">
      <w:pPr>
        <w:autoSpaceDE w:val="0"/>
        <w:autoSpaceDN w:val="0"/>
        <w:adjustRightInd w:val="0"/>
        <w:jc w:val="both"/>
        <w:outlineLvl w:val="0"/>
        <w:rPr>
          <w:rFonts w:ascii="Arial Narrow" w:hAnsi="Arial Narrow"/>
          <w:b/>
          <w:color w:val="000000"/>
          <w:sz w:val="28"/>
          <w:szCs w:val="28"/>
        </w:rPr>
      </w:pPr>
      <w:r w:rsidRPr="003B5D00">
        <w:rPr>
          <w:rFonts w:ascii="Arial Narrow" w:hAnsi="Arial Narrow"/>
          <w:b/>
          <w:bCs/>
          <w:color w:val="000000"/>
          <w:sz w:val="28"/>
          <w:szCs w:val="28"/>
        </w:rPr>
        <w:lastRenderedPageBreak/>
        <w:t xml:space="preserve">Часть 10. </w:t>
      </w:r>
      <w:r w:rsidR="00B12278" w:rsidRPr="003B5D00">
        <w:rPr>
          <w:rFonts w:ascii="Arial Narrow" w:hAnsi="Arial Narrow"/>
          <w:b/>
          <w:bCs/>
          <w:color w:val="000000"/>
          <w:sz w:val="28"/>
          <w:szCs w:val="28"/>
        </w:rPr>
        <w:t>Т</w:t>
      </w:r>
      <w:r w:rsidRPr="003B5D00">
        <w:rPr>
          <w:rFonts w:ascii="Arial Narrow" w:hAnsi="Arial Narrow"/>
          <w:b/>
          <w:bCs/>
          <w:color w:val="000000"/>
          <w:sz w:val="28"/>
          <w:szCs w:val="28"/>
        </w:rPr>
        <w:t xml:space="preserve">ехнико-экономические показатели работы </w:t>
      </w:r>
      <w:r w:rsidR="00B3067C" w:rsidRPr="003B5D00">
        <w:rPr>
          <w:rFonts w:ascii="Arial Narrow" w:hAnsi="Arial Narrow"/>
          <w:b/>
          <w:bCs/>
          <w:color w:val="000000"/>
          <w:sz w:val="28"/>
          <w:szCs w:val="28"/>
        </w:rPr>
        <w:t>ресурсоснабжающей организации</w:t>
      </w:r>
      <w:r w:rsidR="00AF1EC9" w:rsidRPr="003B5D00">
        <w:rPr>
          <w:rFonts w:ascii="Arial Narrow" w:hAnsi="Arial Narrow"/>
          <w:b/>
          <w:sz w:val="28"/>
          <w:szCs w:val="28"/>
        </w:rPr>
        <w:t>, как поставщика тепловой энергии</w:t>
      </w:r>
    </w:p>
    <w:p w14:paraId="41C549AC" w14:textId="77777777" w:rsidR="00B3067C" w:rsidRDefault="00B3067C" w:rsidP="005F3467">
      <w:pPr>
        <w:autoSpaceDE w:val="0"/>
        <w:autoSpaceDN w:val="0"/>
        <w:adjustRightInd w:val="0"/>
        <w:rPr>
          <w:b/>
          <w:bCs/>
          <w:color w:val="000000"/>
          <w:szCs w:val="24"/>
        </w:rPr>
      </w:pPr>
    </w:p>
    <w:p w14:paraId="48A8100B" w14:textId="77777777" w:rsidR="002E04A4" w:rsidRPr="001C7EF2" w:rsidRDefault="00B3067C" w:rsidP="002E21A5">
      <w:pPr>
        <w:autoSpaceDE w:val="0"/>
        <w:autoSpaceDN w:val="0"/>
        <w:adjustRightInd w:val="0"/>
        <w:jc w:val="both"/>
        <w:outlineLvl w:val="0"/>
        <w:rPr>
          <w:b/>
          <w:bCs/>
          <w:color w:val="000000"/>
          <w:szCs w:val="24"/>
        </w:rPr>
      </w:pPr>
      <w:r w:rsidRPr="001C7EF2">
        <w:rPr>
          <w:bCs/>
          <w:color w:val="000000"/>
          <w:szCs w:val="24"/>
        </w:rPr>
        <w:t>Ресурсоснабжающей организацией является  Курская АЭС-1</w:t>
      </w:r>
      <w:r w:rsidRPr="001C7EF2">
        <w:rPr>
          <w:szCs w:val="24"/>
        </w:rPr>
        <w:t>, поставщиком тепловой энергии</w:t>
      </w:r>
      <w:r w:rsidR="002E21A5" w:rsidRPr="001C7EF2">
        <w:rPr>
          <w:szCs w:val="24"/>
        </w:rPr>
        <w:t xml:space="preserve"> МУП «ГТС»</w:t>
      </w:r>
      <w:r w:rsidR="00A90C92">
        <w:rPr>
          <w:szCs w:val="24"/>
        </w:rPr>
        <w:t xml:space="preserve">, а эксплуатирующей организацией является  МУП «Иванинское ЖКХ. </w:t>
      </w:r>
      <w:r w:rsidR="002E21A5" w:rsidRPr="001C7EF2">
        <w:rPr>
          <w:szCs w:val="24"/>
        </w:rPr>
        <w:t xml:space="preserve"> Поэтому т</w:t>
      </w:r>
      <w:r w:rsidR="002E21A5" w:rsidRPr="001C7EF2">
        <w:rPr>
          <w:bCs/>
          <w:color w:val="000000"/>
          <w:szCs w:val="24"/>
        </w:rPr>
        <w:t xml:space="preserve">ехнико-экономические показатели </w:t>
      </w:r>
      <w:r w:rsidR="00A90C92">
        <w:rPr>
          <w:bCs/>
          <w:color w:val="000000"/>
          <w:szCs w:val="24"/>
        </w:rPr>
        <w:t xml:space="preserve">данной организации представлены  в таблице </w:t>
      </w:r>
      <w:r w:rsidR="002E21A5" w:rsidRPr="001C7EF2">
        <w:rPr>
          <w:bCs/>
          <w:color w:val="000000"/>
          <w:szCs w:val="24"/>
        </w:rPr>
        <w:t>.</w:t>
      </w:r>
      <w:r w:rsidR="002E04A4" w:rsidRPr="001C7EF2">
        <w:rPr>
          <w:b/>
          <w:bCs/>
          <w:color w:val="000000"/>
          <w:szCs w:val="24"/>
        </w:rPr>
        <w:t xml:space="preserve"> </w:t>
      </w:r>
    </w:p>
    <w:p w14:paraId="727C578D" w14:textId="77777777" w:rsidR="009610E6" w:rsidRDefault="002E04A4" w:rsidP="00504470">
      <w:pPr>
        <w:jc w:val="both"/>
        <w:rPr>
          <w:color w:val="000000"/>
          <w:szCs w:val="24"/>
        </w:rPr>
      </w:pPr>
      <w:r w:rsidRPr="00424375">
        <w:rPr>
          <w:color w:val="000000"/>
          <w:szCs w:val="24"/>
        </w:rPr>
        <w:t xml:space="preserve">    </w:t>
      </w:r>
    </w:p>
    <w:tbl>
      <w:tblPr>
        <w:tblW w:w="100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7"/>
        <w:gridCol w:w="3638"/>
        <w:gridCol w:w="1023"/>
        <w:gridCol w:w="947"/>
        <w:gridCol w:w="949"/>
        <w:gridCol w:w="949"/>
        <w:gridCol w:w="949"/>
        <w:gridCol w:w="949"/>
      </w:tblGrid>
      <w:tr w:rsidR="00E62519" w:rsidRPr="00E62519" w14:paraId="1D5ED4B7" w14:textId="77777777" w:rsidTr="00A90C92">
        <w:trPr>
          <w:trHeight w:val="330"/>
          <w:jc w:val="center"/>
        </w:trPr>
        <w:tc>
          <w:tcPr>
            <w:tcW w:w="10021" w:type="dxa"/>
            <w:gridSpan w:val="8"/>
            <w:shd w:val="clear" w:color="auto" w:fill="auto"/>
            <w:vAlign w:val="center"/>
            <w:hideMark/>
          </w:tcPr>
          <w:p w14:paraId="2737A918" w14:textId="77777777" w:rsidR="009610E6" w:rsidRPr="00E62519" w:rsidRDefault="00A90C92" w:rsidP="009610E6">
            <w:pPr>
              <w:rPr>
                <w:sz w:val="20"/>
              </w:rPr>
            </w:pPr>
            <w:r w:rsidRPr="00E62519">
              <w:rPr>
                <w:sz w:val="20"/>
              </w:rPr>
              <w:t xml:space="preserve">Таблица  </w:t>
            </w:r>
            <w:r w:rsidR="009610E6" w:rsidRPr="00E62519">
              <w:rPr>
                <w:sz w:val="20"/>
              </w:rPr>
              <w:t>Финансовая (бухгалтерская) отчетность по данным ФНС и Росстата:</w:t>
            </w:r>
          </w:p>
        </w:tc>
      </w:tr>
      <w:tr w:rsidR="00E62519" w:rsidRPr="00E62519" w14:paraId="482F236F" w14:textId="77777777" w:rsidTr="00E62519">
        <w:trPr>
          <w:trHeight w:val="330"/>
          <w:jc w:val="center"/>
        </w:trPr>
        <w:tc>
          <w:tcPr>
            <w:tcW w:w="617" w:type="dxa"/>
            <w:shd w:val="clear" w:color="auto" w:fill="auto"/>
            <w:vAlign w:val="center"/>
            <w:hideMark/>
          </w:tcPr>
          <w:p w14:paraId="5A131F89" w14:textId="77777777" w:rsidR="009610E6" w:rsidRPr="00E62519" w:rsidRDefault="009610E6" w:rsidP="009610E6">
            <w:pPr>
              <w:rPr>
                <w:sz w:val="20"/>
              </w:rPr>
            </w:pPr>
            <w:r w:rsidRPr="00E62519">
              <w:rPr>
                <w:sz w:val="20"/>
              </w:rPr>
              <w:t>Код</w:t>
            </w:r>
          </w:p>
        </w:tc>
        <w:tc>
          <w:tcPr>
            <w:tcW w:w="3638" w:type="dxa"/>
            <w:shd w:val="clear" w:color="auto" w:fill="auto"/>
            <w:vAlign w:val="center"/>
            <w:hideMark/>
          </w:tcPr>
          <w:p w14:paraId="2AADA74F" w14:textId="77777777" w:rsidR="009610E6" w:rsidRPr="00E62519" w:rsidRDefault="009610E6" w:rsidP="009610E6">
            <w:pPr>
              <w:rPr>
                <w:sz w:val="20"/>
              </w:rPr>
            </w:pPr>
            <w:r w:rsidRPr="00E62519">
              <w:rPr>
                <w:sz w:val="20"/>
              </w:rPr>
              <w:t>Показатель</w:t>
            </w:r>
          </w:p>
        </w:tc>
        <w:tc>
          <w:tcPr>
            <w:tcW w:w="1023" w:type="dxa"/>
            <w:shd w:val="clear" w:color="auto" w:fill="auto"/>
            <w:vAlign w:val="center"/>
            <w:hideMark/>
          </w:tcPr>
          <w:p w14:paraId="62F841B0" w14:textId="77777777" w:rsidR="009610E6" w:rsidRPr="00E62519" w:rsidRDefault="009610E6" w:rsidP="009610E6">
            <w:pPr>
              <w:rPr>
                <w:sz w:val="20"/>
              </w:rPr>
            </w:pPr>
            <w:r w:rsidRPr="00E62519">
              <w:rPr>
                <w:sz w:val="20"/>
              </w:rPr>
              <w:t>Ед.изм.</w:t>
            </w:r>
          </w:p>
        </w:tc>
        <w:tc>
          <w:tcPr>
            <w:tcW w:w="947" w:type="dxa"/>
            <w:shd w:val="clear" w:color="auto" w:fill="auto"/>
            <w:vAlign w:val="center"/>
            <w:hideMark/>
          </w:tcPr>
          <w:p w14:paraId="68FCDB6B" w14:textId="77777777" w:rsidR="009610E6" w:rsidRPr="00E62519" w:rsidRDefault="009610E6" w:rsidP="00A90C92">
            <w:pPr>
              <w:jc w:val="center"/>
              <w:rPr>
                <w:sz w:val="20"/>
              </w:rPr>
            </w:pPr>
            <w:r w:rsidRPr="00E62519">
              <w:rPr>
                <w:sz w:val="20"/>
              </w:rPr>
              <w:t>2021</w:t>
            </w:r>
          </w:p>
        </w:tc>
        <w:tc>
          <w:tcPr>
            <w:tcW w:w="949" w:type="dxa"/>
            <w:shd w:val="clear" w:color="auto" w:fill="auto"/>
            <w:vAlign w:val="center"/>
            <w:hideMark/>
          </w:tcPr>
          <w:p w14:paraId="477A99F2" w14:textId="77777777" w:rsidR="009610E6" w:rsidRPr="00E62519" w:rsidRDefault="009610E6" w:rsidP="00A90C92">
            <w:pPr>
              <w:jc w:val="center"/>
              <w:rPr>
                <w:sz w:val="20"/>
              </w:rPr>
            </w:pPr>
            <w:r w:rsidRPr="00E62519">
              <w:rPr>
                <w:sz w:val="20"/>
              </w:rPr>
              <w:t>2020</w:t>
            </w:r>
          </w:p>
        </w:tc>
        <w:tc>
          <w:tcPr>
            <w:tcW w:w="949" w:type="dxa"/>
            <w:shd w:val="clear" w:color="auto" w:fill="auto"/>
            <w:vAlign w:val="center"/>
            <w:hideMark/>
          </w:tcPr>
          <w:p w14:paraId="4570BF57" w14:textId="77777777" w:rsidR="009610E6" w:rsidRPr="00E62519" w:rsidRDefault="009610E6" w:rsidP="00A90C92">
            <w:pPr>
              <w:jc w:val="center"/>
              <w:rPr>
                <w:sz w:val="20"/>
              </w:rPr>
            </w:pPr>
            <w:r w:rsidRPr="00E62519">
              <w:rPr>
                <w:sz w:val="20"/>
              </w:rPr>
              <w:t>2019</w:t>
            </w:r>
          </w:p>
        </w:tc>
        <w:tc>
          <w:tcPr>
            <w:tcW w:w="949" w:type="dxa"/>
            <w:shd w:val="clear" w:color="auto" w:fill="auto"/>
            <w:vAlign w:val="center"/>
            <w:hideMark/>
          </w:tcPr>
          <w:p w14:paraId="11695210" w14:textId="77777777" w:rsidR="009610E6" w:rsidRPr="00E62519" w:rsidRDefault="009610E6" w:rsidP="00A90C92">
            <w:pPr>
              <w:jc w:val="center"/>
              <w:rPr>
                <w:sz w:val="20"/>
              </w:rPr>
            </w:pPr>
            <w:r w:rsidRPr="00E62519">
              <w:rPr>
                <w:sz w:val="20"/>
              </w:rPr>
              <w:t>2018</w:t>
            </w:r>
          </w:p>
        </w:tc>
        <w:tc>
          <w:tcPr>
            <w:tcW w:w="949" w:type="dxa"/>
            <w:shd w:val="clear" w:color="auto" w:fill="auto"/>
            <w:vAlign w:val="center"/>
            <w:hideMark/>
          </w:tcPr>
          <w:p w14:paraId="107DE10B" w14:textId="77777777" w:rsidR="009610E6" w:rsidRPr="00E62519" w:rsidRDefault="009610E6" w:rsidP="00A90C92">
            <w:pPr>
              <w:jc w:val="center"/>
              <w:rPr>
                <w:sz w:val="20"/>
              </w:rPr>
            </w:pPr>
            <w:r w:rsidRPr="00E62519">
              <w:rPr>
                <w:sz w:val="20"/>
              </w:rPr>
              <w:t>2017</w:t>
            </w:r>
          </w:p>
        </w:tc>
      </w:tr>
      <w:tr w:rsidR="00E62519" w:rsidRPr="00E62519" w14:paraId="2FF76E48" w14:textId="77777777" w:rsidTr="00A90C92">
        <w:trPr>
          <w:trHeight w:val="330"/>
          <w:jc w:val="center"/>
        </w:trPr>
        <w:tc>
          <w:tcPr>
            <w:tcW w:w="617" w:type="dxa"/>
            <w:shd w:val="clear" w:color="auto" w:fill="auto"/>
            <w:vAlign w:val="center"/>
            <w:hideMark/>
          </w:tcPr>
          <w:p w14:paraId="536F3B41" w14:textId="77777777" w:rsidR="009610E6" w:rsidRPr="00E62519" w:rsidRDefault="009610E6" w:rsidP="009610E6">
            <w:pPr>
              <w:jc w:val="right"/>
              <w:rPr>
                <w:sz w:val="20"/>
              </w:rPr>
            </w:pPr>
            <w:r w:rsidRPr="00E62519">
              <w:rPr>
                <w:sz w:val="20"/>
              </w:rPr>
              <w:t>1</w:t>
            </w:r>
          </w:p>
        </w:tc>
        <w:tc>
          <w:tcPr>
            <w:tcW w:w="3638" w:type="dxa"/>
            <w:shd w:val="clear" w:color="auto" w:fill="auto"/>
            <w:vAlign w:val="center"/>
            <w:hideMark/>
          </w:tcPr>
          <w:p w14:paraId="6D4115F6" w14:textId="77777777" w:rsidR="009610E6" w:rsidRPr="00E62519" w:rsidRDefault="003358B7" w:rsidP="009610E6">
            <w:pPr>
              <w:rPr>
                <w:sz w:val="20"/>
                <w:u w:val="single"/>
              </w:rPr>
            </w:pPr>
            <w:hyperlink r:id="rId29" w:history="1">
              <w:r w:rsidR="009610E6" w:rsidRPr="00E62519">
                <w:rPr>
                  <w:sz w:val="20"/>
                  <w:u w:val="single"/>
                </w:rPr>
                <w:t>Нематериальные активы</w:t>
              </w:r>
            </w:hyperlink>
          </w:p>
        </w:tc>
        <w:tc>
          <w:tcPr>
            <w:tcW w:w="1023" w:type="dxa"/>
            <w:shd w:val="clear" w:color="auto" w:fill="auto"/>
            <w:noWrap/>
            <w:vAlign w:val="center"/>
            <w:hideMark/>
          </w:tcPr>
          <w:p w14:paraId="74F4670A" w14:textId="77777777" w:rsidR="009610E6" w:rsidRPr="00E62519" w:rsidRDefault="009610E6" w:rsidP="009610E6">
            <w:pPr>
              <w:rPr>
                <w:sz w:val="20"/>
              </w:rPr>
            </w:pPr>
            <w:r w:rsidRPr="00E62519">
              <w:rPr>
                <w:sz w:val="20"/>
              </w:rPr>
              <w:t>тыс.руб.</w:t>
            </w:r>
          </w:p>
        </w:tc>
        <w:tc>
          <w:tcPr>
            <w:tcW w:w="947" w:type="dxa"/>
            <w:shd w:val="clear" w:color="auto" w:fill="auto"/>
            <w:vAlign w:val="center"/>
            <w:hideMark/>
          </w:tcPr>
          <w:p w14:paraId="5F21E165" w14:textId="77777777" w:rsidR="009610E6" w:rsidRPr="00E62519" w:rsidRDefault="009610E6" w:rsidP="00A90C92">
            <w:pPr>
              <w:jc w:val="center"/>
              <w:rPr>
                <w:sz w:val="20"/>
              </w:rPr>
            </w:pPr>
            <w:r w:rsidRPr="00E62519">
              <w:rPr>
                <w:sz w:val="20"/>
              </w:rPr>
              <w:t>0</w:t>
            </w:r>
          </w:p>
        </w:tc>
        <w:tc>
          <w:tcPr>
            <w:tcW w:w="949" w:type="dxa"/>
            <w:shd w:val="clear" w:color="auto" w:fill="auto"/>
            <w:vAlign w:val="center"/>
            <w:hideMark/>
          </w:tcPr>
          <w:p w14:paraId="31D0B5C9" w14:textId="77777777" w:rsidR="009610E6" w:rsidRPr="00E62519" w:rsidRDefault="009610E6" w:rsidP="00A90C92">
            <w:pPr>
              <w:jc w:val="center"/>
              <w:rPr>
                <w:sz w:val="20"/>
              </w:rPr>
            </w:pPr>
            <w:r w:rsidRPr="00E62519">
              <w:rPr>
                <w:sz w:val="20"/>
              </w:rPr>
              <w:t>0</w:t>
            </w:r>
          </w:p>
        </w:tc>
        <w:tc>
          <w:tcPr>
            <w:tcW w:w="949" w:type="dxa"/>
            <w:shd w:val="clear" w:color="auto" w:fill="auto"/>
            <w:vAlign w:val="center"/>
            <w:hideMark/>
          </w:tcPr>
          <w:p w14:paraId="2EDAAE8C" w14:textId="77777777" w:rsidR="009610E6" w:rsidRPr="00E62519" w:rsidRDefault="009610E6" w:rsidP="00A90C92">
            <w:pPr>
              <w:jc w:val="center"/>
              <w:rPr>
                <w:sz w:val="20"/>
              </w:rPr>
            </w:pPr>
            <w:r w:rsidRPr="00E62519">
              <w:rPr>
                <w:sz w:val="20"/>
              </w:rPr>
              <w:t>0</w:t>
            </w:r>
          </w:p>
        </w:tc>
        <w:tc>
          <w:tcPr>
            <w:tcW w:w="949" w:type="dxa"/>
            <w:shd w:val="clear" w:color="auto" w:fill="auto"/>
            <w:vAlign w:val="center"/>
            <w:hideMark/>
          </w:tcPr>
          <w:p w14:paraId="1666F220" w14:textId="77777777" w:rsidR="009610E6" w:rsidRPr="00E62519" w:rsidRDefault="009610E6" w:rsidP="00A90C92">
            <w:pPr>
              <w:jc w:val="center"/>
              <w:rPr>
                <w:sz w:val="20"/>
              </w:rPr>
            </w:pPr>
            <w:r w:rsidRPr="00E62519">
              <w:rPr>
                <w:sz w:val="20"/>
              </w:rPr>
              <w:t>0</w:t>
            </w:r>
          </w:p>
        </w:tc>
        <w:tc>
          <w:tcPr>
            <w:tcW w:w="949" w:type="dxa"/>
            <w:shd w:val="clear" w:color="auto" w:fill="auto"/>
            <w:vAlign w:val="center"/>
            <w:hideMark/>
          </w:tcPr>
          <w:p w14:paraId="0663711F" w14:textId="77777777" w:rsidR="009610E6" w:rsidRPr="00E62519" w:rsidRDefault="009610E6" w:rsidP="00A90C92">
            <w:pPr>
              <w:jc w:val="center"/>
              <w:rPr>
                <w:sz w:val="20"/>
              </w:rPr>
            </w:pPr>
            <w:r w:rsidRPr="00E62519">
              <w:rPr>
                <w:sz w:val="20"/>
              </w:rPr>
              <w:t>0</w:t>
            </w:r>
          </w:p>
        </w:tc>
      </w:tr>
      <w:tr w:rsidR="00E62519" w:rsidRPr="00E62519" w14:paraId="38134829" w14:textId="77777777" w:rsidTr="00A90C92">
        <w:trPr>
          <w:trHeight w:val="510"/>
          <w:jc w:val="center"/>
        </w:trPr>
        <w:tc>
          <w:tcPr>
            <w:tcW w:w="617" w:type="dxa"/>
            <w:shd w:val="clear" w:color="auto" w:fill="auto"/>
            <w:vAlign w:val="center"/>
            <w:hideMark/>
          </w:tcPr>
          <w:p w14:paraId="424E8697" w14:textId="77777777" w:rsidR="009610E6" w:rsidRPr="00E62519" w:rsidRDefault="009610E6" w:rsidP="009610E6">
            <w:pPr>
              <w:jc w:val="right"/>
              <w:rPr>
                <w:sz w:val="20"/>
              </w:rPr>
            </w:pPr>
            <w:r w:rsidRPr="00E62519">
              <w:rPr>
                <w:sz w:val="20"/>
              </w:rPr>
              <w:t>2</w:t>
            </w:r>
          </w:p>
        </w:tc>
        <w:tc>
          <w:tcPr>
            <w:tcW w:w="3638" w:type="dxa"/>
            <w:shd w:val="clear" w:color="auto" w:fill="auto"/>
            <w:vAlign w:val="center"/>
            <w:hideMark/>
          </w:tcPr>
          <w:p w14:paraId="598E1ECD" w14:textId="77777777" w:rsidR="009610E6" w:rsidRPr="00E62519" w:rsidRDefault="003358B7" w:rsidP="009610E6">
            <w:pPr>
              <w:rPr>
                <w:sz w:val="20"/>
                <w:u w:val="single"/>
              </w:rPr>
            </w:pPr>
            <w:hyperlink r:id="rId30" w:history="1">
              <w:r w:rsidR="009610E6" w:rsidRPr="00E62519">
                <w:rPr>
                  <w:sz w:val="20"/>
                  <w:u w:val="single"/>
                </w:rPr>
                <w:t>Результаты исследований и разработок</w:t>
              </w:r>
            </w:hyperlink>
          </w:p>
        </w:tc>
        <w:tc>
          <w:tcPr>
            <w:tcW w:w="1023" w:type="dxa"/>
            <w:shd w:val="clear" w:color="auto" w:fill="auto"/>
            <w:noWrap/>
            <w:vAlign w:val="center"/>
            <w:hideMark/>
          </w:tcPr>
          <w:p w14:paraId="3C409768" w14:textId="77777777" w:rsidR="009610E6" w:rsidRPr="00E62519" w:rsidRDefault="009610E6" w:rsidP="009610E6">
            <w:pPr>
              <w:rPr>
                <w:sz w:val="20"/>
              </w:rPr>
            </w:pPr>
            <w:r w:rsidRPr="00E62519">
              <w:rPr>
                <w:sz w:val="20"/>
              </w:rPr>
              <w:t>тыс.руб.</w:t>
            </w:r>
          </w:p>
        </w:tc>
        <w:tc>
          <w:tcPr>
            <w:tcW w:w="947" w:type="dxa"/>
            <w:shd w:val="clear" w:color="auto" w:fill="auto"/>
            <w:vAlign w:val="center"/>
            <w:hideMark/>
          </w:tcPr>
          <w:p w14:paraId="14FD5111" w14:textId="77777777" w:rsidR="009610E6" w:rsidRPr="00E62519" w:rsidRDefault="009610E6" w:rsidP="00A90C92">
            <w:pPr>
              <w:jc w:val="center"/>
              <w:rPr>
                <w:sz w:val="20"/>
              </w:rPr>
            </w:pPr>
            <w:r w:rsidRPr="00E62519">
              <w:rPr>
                <w:sz w:val="20"/>
              </w:rPr>
              <w:t>0</w:t>
            </w:r>
          </w:p>
        </w:tc>
        <w:tc>
          <w:tcPr>
            <w:tcW w:w="949" w:type="dxa"/>
            <w:shd w:val="clear" w:color="auto" w:fill="auto"/>
            <w:vAlign w:val="center"/>
            <w:hideMark/>
          </w:tcPr>
          <w:p w14:paraId="551BBC50" w14:textId="77777777" w:rsidR="009610E6" w:rsidRPr="00E62519" w:rsidRDefault="009610E6" w:rsidP="00A90C92">
            <w:pPr>
              <w:jc w:val="center"/>
              <w:rPr>
                <w:sz w:val="20"/>
              </w:rPr>
            </w:pPr>
            <w:r w:rsidRPr="00E62519">
              <w:rPr>
                <w:sz w:val="20"/>
              </w:rPr>
              <w:t>0</w:t>
            </w:r>
          </w:p>
        </w:tc>
        <w:tc>
          <w:tcPr>
            <w:tcW w:w="949" w:type="dxa"/>
            <w:shd w:val="clear" w:color="auto" w:fill="auto"/>
            <w:vAlign w:val="center"/>
            <w:hideMark/>
          </w:tcPr>
          <w:p w14:paraId="24141950" w14:textId="77777777" w:rsidR="009610E6" w:rsidRPr="00E62519" w:rsidRDefault="009610E6" w:rsidP="00A90C92">
            <w:pPr>
              <w:jc w:val="center"/>
              <w:rPr>
                <w:sz w:val="20"/>
              </w:rPr>
            </w:pPr>
            <w:r w:rsidRPr="00E62519">
              <w:rPr>
                <w:sz w:val="20"/>
              </w:rPr>
              <w:t>0</w:t>
            </w:r>
          </w:p>
        </w:tc>
        <w:tc>
          <w:tcPr>
            <w:tcW w:w="949" w:type="dxa"/>
            <w:shd w:val="clear" w:color="auto" w:fill="auto"/>
            <w:vAlign w:val="center"/>
            <w:hideMark/>
          </w:tcPr>
          <w:p w14:paraId="321BDA25" w14:textId="77777777" w:rsidR="009610E6" w:rsidRPr="00E62519" w:rsidRDefault="009610E6" w:rsidP="00A90C92">
            <w:pPr>
              <w:jc w:val="center"/>
              <w:rPr>
                <w:sz w:val="20"/>
              </w:rPr>
            </w:pPr>
            <w:r w:rsidRPr="00E62519">
              <w:rPr>
                <w:sz w:val="20"/>
              </w:rPr>
              <w:t>0</w:t>
            </w:r>
          </w:p>
        </w:tc>
        <w:tc>
          <w:tcPr>
            <w:tcW w:w="949" w:type="dxa"/>
            <w:shd w:val="clear" w:color="auto" w:fill="auto"/>
            <w:vAlign w:val="center"/>
            <w:hideMark/>
          </w:tcPr>
          <w:p w14:paraId="718C8D3D" w14:textId="77777777" w:rsidR="009610E6" w:rsidRPr="00E62519" w:rsidRDefault="009610E6" w:rsidP="00A90C92">
            <w:pPr>
              <w:jc w:val="center"/>
              <w:rPr>
                <w:sz w:val="20"/>
              </w:rPr>
            </w:pPr>
            <w:r w:rsidRPr="00E62519">
              <w:rPr>
                <w:sz w:val="20"/>
              </w:rPr>
              <w:t>0</w:t>
            </w:r>
          </w:p>
        </w:tc>
      </w:tr>
      <w:tr w:rsidR="00E62519" w:rsidRPr="00E62519" w14:paraId="2C18287E" w14:textId="77777777" w:rsidTr="00E62519">
        <w:trPr>
          <w:trHeight w:val="510"/>
          <w:jc w:val="center"/>
        </w:trPr>
        <w:tc>
          <w:tcPr>
            <w:tcW w:w="617" w:type="dxa"/>
            <w:shd w:val="clear" w:color="auto" w:fill="auto"/>
            <w:vAlign w:val="center"/>
            <w:hideMark/>
          </w:tcPr>
          <w:p w14:paraId="56C40F0E" w14:textId="77777777" w:rsidR="009610E6" w:rsidRPr="00E62519" w:rsidRDefault="009610E6" w:rsidP="009610E6">
            <w:pPr>
              <w:jc w:val="right"/>
              <w:rPr>
                <w:sz w:val="20"/>
              </w:rPr>
            </w:pPr>
            <w:r w:rsidRPr="00E62519">
              <w:rPr>
                <w:sz w:val="20"/>
              </w:rPr>
              <w:t>3</w:t>
            </w:r>
          </w:p>
        </w:tc>
        <w:tc>
          <w:tcPr>
            <w:tcW w:w="3638" w:type="dxa"/>
            <w:shd w:val="clear" w:color="auto" w:fill="auto"/>
            <w:vAlign w:val="center"/>
            <w:hideMark/>
          </w:tcPr>
          <w:p w14:paraId="3A8274D6" w14:textId="77777777" w:rsidR="009610E6" w:rsidRPr="00E62519" w:rsidRDefault="003358B7" w:rsidP="009610E6">
            <w:pPr>
              <w:rPr>
                <w:sz w:val="20"/>
                <w:u w:val="single"/>
              </w:rPr>
            </w:pPr>
            <w:hyperlink r:id="rId31" w:history="1">
              <w:r w:rsidR="009610E6" w:rsidRPr="00E62519">
                <w:rPr>
                  <w:sz w:val="20"/>
                  <w:u w:val="single"/>
                </w:rPr>
                <w:t>Нематериальные поисковые активы</w:t>
              </w:r>
            </w:hyperlink>
          </w:p>
        </w:tc>
        <w:tc>
          <w:tcPr>
            <w:tcW w:w="1023" w:type="dxa"/>
            <w:shd w:val="clear" w:color="auto" w:fill="auto"/>
            <w:noWrap/>
            <w:vAlign w:val="center"/>
            <w:hideMark/>
          </w:tcPr>
          <w:p w14:paraId="39C90D09" w14:textId="77777777" w:rsidR="009610E6" w:rsidRPr="00E62519" w:rsidRDefault="009610E6" w:rsidP="009610E6">
            <w:pPr>
              <w:rPr>
                <w:sz w:val="20"/>
              </w:rPr>
            </w:pPr>
            <w:r w:rsidRPr="00E62519">
              <w:rPr>
                <w:sz w:val="20"/>
              </w:rPr>
              <w:t>тыс.руб.</w:t>
            </w:r>
          </w:p>
        </w:tc>
        <w:tc>
          <w:tcPr>
            <w:tcW w:w="947" w:type="dxa"/>
            <w:shd w:val="clear" w:color="auto" w:fill="auto"/>
            <w:vAlign w:val="center"/>
            <w:hideMark/>
          </w:tcPr>
          <w:p w14:paraId="7105DD32" w14:textId="77777777" w:rsidR="009610E6" w:rsidRPr="00E62519" w:rsidRDefault="009610E6" w:rsidP="00A90C92">
            <w:pPr>
              <w:jc w:val="center"/>
              <w:rPr>
                <w:sz w:val="20"/>
              </w:rPr>
            </w:pPr>
            <w:r w:rsidRPr="00E62519">
              <w:rPr>
                <w:sz w:val="20"/>
              </w:rPr>
              <w:t>0</w:t>
            </w:r>
          </w:p>
        </w:tc>
        <w:tc>
          <w:tcPr>
            <w:tcW w:w="949" w:type="dxa"/>
            <w:shd w:val="clear" w:color="auto" w:fill="auto"/>
            <w:vAlign w:val="center"/>
            <w:hideMark/>
          </w:tcPr>
          <w:p w14:paraId="0903B995" w14:textId="77777777" w:rsidR="009610E6" w:rsidRPr="00E62519" w:rsidRDefault="009610E6" w:rsidP="00A90C92">
            <w:pPr>
              <w:jc w:val="center"/>
              <w:rPr>
                <w:sz w:val="20"/>
              </w:rPr>
            </w:pPr>
            <w:r w:rsidRPr="00E62519">
              <w:rPr>
                <w:sz w:val="20"/>
              </w:rPr>
              <w:t>0</w:t>
            </w:r>
          </w:p>
        </w:tc>
        <w:tc>
          <w:tcPr>
            <w:tcW w:w="949" w:type="dxa"/>
            <w:shd w:val="clear" w:color="auto" w:fill="auto"/>
            <w:vAlign w:val="center"/>
            <w:hideMark/>
          </w:tcPr>
          <w:p w14:paraId="6EF34AB0" w14:textId="77777777" w:rsidR="009610E6" w:rsidRPr="00E62519" w:rsidRDefault="009610E6" w:rsidP="00A90C92">
            <w:pPr>
              <w:jc w:val="center"/>
              <w:rPr>
                <w:sz w:val="20"/>
              </w:rPr>
            </w:pPr>
            <w:r w:rsidRPr="00E62519">
              <w:rPr>
                <w:sz w:val="20"/>
              </w:rPr>
              <w:t>0</w:t>
            </w:r>
          </w:p>
        </w:tc>
        <w:tc>
          <w:tcPr>
            <w:tcW w:w="949" w:type="dxa"/>
            <w:shd w:val="clear" w:color="auto" w:fill="auto"/>
            <w:vAlign w:val="center"/>
            <w:hideMark/>
          </w:tcPr>
          <w:p w14:paraId="06853FAC" w14:textId="77777777" w:rsidR="009610E6" w:rsidRPr="00E62519" w:rsidRDefault="009610E6" w:rsidP="00A90C92">
            <w:pPr>
              <w:jc w:val="center"/>
              <w:rPr>
                <w:sz w:val="20"/>
              </w:rPr>
            </w:pPr>
            <w:r w:rsidRPr="00E62519">
              <w:rPr>
                <w:sz w:val="20"/>
              </w:rPr>
              <w:t>0</w:t>
            </w:r>
          </w:p>
        </w:tc>
        <w:tc>
          <w:tcPr>
            <w:tcW w:w="949" w:type="dxa"/>
            <w:shd w:val="clear" w:color="auto" w:fill="auto"/>
            <w:vAlign w:val="center"/>
            <w:hideMark/>
          </w:tcPr>
          <w:p w14:paraId="40E8552B" w14:textId="77777777" w:rsidR="009610E6" w:rsidRPr="00E62519" w:rsidRDefault="009610E6" w:rsidP="00A90C92">
            <w:pPr>
              <w:jc w:val="center"/>
              <w:rPr>
                <w:sz w:val="20"/>
              </w:rPr>
            </w:pPr>
            <w:r w:rsidRPr="00E62519">
              <w:rPr>
                <w:sz w:val="20"/>
              </w:rPr>
              <w:t>0</w:t>
            </w:r>
          </w:p>
        </w:tc>
      </w:tr>
      <w:tr w:rsidR="00E62519" w:rsidRPr="00E62519" w14:paraId="73C90800" w14:textId="77777777" w:rsidTr="00A90C92">
        <w:trPr>
          <w:trHeight w:val="330"/>
          <w:jc w:val="center"/>
        </w:trPr>
        <w:tc>
          <w:tcPr>
            <w:tcW w:w="617" w:type="dxa"/>
            <w:shd w:val="clear" w:color="auto" w:fill="auto"/>
            <w:vAlign w:val="center"/>
            <w:hideMark/>
          </w:tcPr>
          <w:p w14:paraId="35D62365" w14:textId="77777777" w:rsidR="009610E6" w:rsidRPr="00E62519" w:rsidRDefault="009610E6" w:rsidP="009610E6">
            <w:pPr>
              <w:jc w:val="right"/>
              <w:rPr>
                <w:sz w:val="20"/>
              </w:rPr>
            </w:pPr>
            <w:r w:rsidRPr="00E62519">
              <w:rPr>
                <w:sz w:val="20"/>
              </w:rPr>
              <w:t>4</w:t>
            </w:r>
          </w:p>
        </w:tc>
        <w:tc>
          <w:tcPr>
            <w:tcW w:w="3638" w:type="dxa"/>
            <w:shd w:val="clear" w:color="auto" w:fill="auto"/>
            <w:vAlign w:val="center"/>
            <w:hideMark/>
          </w:tcPr>
          <w:p w14:paraId="7318A750" w14:textId="77777777" w:rsidR="009610E6" w:rsidRPr="00E62519" w:rsidRDefault="003358B7" w:rsidP="009610E6">
            <w:pPr>
              <w:rPr>
                <w:sz w:val="20"/>
                <w:u w:val="single"/>
              </w:rPr>
            </w:pPr>
            <w:hyperlink r:id="rId32" w:history="1">
              <w:r w:rsidR="009610E6" w:rsidRPr="00E62519">
                <w:rPr>
                  <w:sz w:val="20"/>
                  <w:u w:val="single"/>
                </w:rPr>
                <w:t>Материальные поисковые активы</w:t>
              </w:r>
            </w:hyperlink>
          </w:p>
        </w:tc>
        <w:tc>
          <w:tcPr>
            <w:tcW w:w="1023" w:type="dxa"/>
            <w:shd w:val="clear" w:color="auto" w:fill="auto"/>
            <w:noWrap/>
            <w:vAlign w:val="center"/>
            <w:hideMark/>
          </w:tcPr>
          <w:p w14:paraId="13D7AF29" w14:textId="77777777" w:rsidR="009610E6" w:rsidRPr="00E62519" w:rsidRDefault="009610E6" w:rsidP="009610E6">
            <w:pPr>
              <w:rPr>
                <w:sz w:val="20"/>
              </w:rPr>
            </w:pPr>
            <w:r w:rsidRPr="00E62519">
              <w:rPr>
                <w:sz w:val="20"/>
              </w:rPr>
              <w:t>тыс.руб.</w:t>
            </w:r>
          </w:p>
        </w:tc>
        <w:tc>
          <w:tcPr>
            <w:tcW w:w="947" w:type="dxa"/>
            <w:shd w:val="clear" w:color="auto" w:fill="auto"/>
            <w:vAlign w:val="center"/>
            <w:hideMark/>
          </w:tcPr>
          <w:p w14:paraId="54677E8D" w14:textId="77777777" w:rsidR="009610E6" w:rsidRPr="00E62519" w:rsidRDefault="009610E6" w:rsidP="00A90C92">
            <w:pPr>
              <w:jc w:val="center"/>
              <w:rPr>
                <w:sz w:val="20"/>
              </w:rPr>
            </w:pPr>
            <w:r w:rsidRPr="00E62519">
              <w:rPr>
                <w:sz w:val="20"/>
              </w:rPr>
              <w:t>0</w:t>
            </w:r>
          </w:p>
        </w:tc>
        <w:tc>
          <w:tcPr>
            <w:tcW w:w="949" w:type="dxa"/>
            <w:shd w:val="clear" w:color="auto" w:fill="auto"/>
            <w:vAlign w:val="center"/>
            <w:hideMark/>
          </w:tcPr>
          <w:p w14:paraId="216ECC14" w14:textId="77777777" w:rsidR="009610E6" w:rsidRPr="00E62519" w:rsidRDefault="009610E6" w:rsidP="00A90C92">
            <w:pPr>
              <w:jc w:val="center"/>
              <w:rPr>
                <w:sz w:val="20"/>
              </w:rPr>
            </w:pPr>
            <w:r w:rsidRPr="00E62519">
              <w:rPr>
                <w:sz w:val="20"/>
              </w:rPr>
              <w:t>0</w:t>
            </w:r>
          </w:p>
        </w:tc>
        <w:tc>
          <w:tcPr>
            <w:tcW w:w="949" w:type="dxa"/>
            <w:shd w:val="clear" w:color="auto" w:fill="auto"/>
            <w:vAlign w:val="center"/>
            <w:hideMark/>
          </w:tcPr>
          <w:p w14:paraId="3297E179" w14:textId="77777777" w:rsidR="009610E6" w:rsidRPr="00E62519" w:rsidRDefault="009610E6" w:rsidP="00A90C92">
            <w:pPr>
              <w:jc w:val="center"/>
              <w:rPr>
                <w:sz w:val="20"/>
              </w:rPr>
            </w:pPr>
            <w:r w:rsidRPr="00E62519">
              <w:rPr>
                <w:sz w:val="20"/>
              </w:rPr>
              <w:t>0</w:t>
            </w:r>
          </w:p>
        </w:tc>
        <w:tc>
          <w:tcPr>
            <w:tcW w:w="949" w:type="dxa"/>
            <w:shd w:val="clear" w:color="auto" w:fill="auto"/>
            <w:vAlign w:val="center"/>
            <w:hideMark/>
          </w:tcPr>
          <w:p w14:paraId="07B1C05E" w14:textId="77777777" w:rsidR="009610E6" w:rsidRPr="00E62519" w:rsidRDefault="009610E6" w:rsidP="00A90C92">
            <w:pPr>
              <w:jc w:val="center"/>
              <w:rPr>
                <w:sz w:val="20"/>
              </w:rPr>
            </w:pPr>
            <w:r w:rsidRPr="00E62519">
              <w:rPr>
                <w:sz w:val="20"/>
              </w:rPr>
              <w:t>0</w:t>
            </w:r>
          </w:p>
        </w:tc>
        <w:tc>
          <w:tcPr>
            <w:tcW w:w="949" w:type="dxa"/>
            <w:shd w:val="clear" w:color="auto" w:fill="auto"/>
            <w:vAlign w:val="center"/>
            <w:hideMark/>
          </w:tcPr>
          <w:p w14:paraId="492D8EB8" w14:textId="77777777" w:rsidR="009610E6" w:rsidRPr="00E62519" w:rsidRDefault="009610E6" w:rsidP="00A90C92">
            <w:pPr>
              <w:jc w:val="center"/>
              <w:rPr>
                <w:sz w:val="20"/>
              </w:rPr>
            </w:pPr>
            <w:r w:rsidRPr="00E62519">
              <w:rPr>
                <w:sz w:val="20"/>
              </w:rPr>
              <w:t>0</w:t>
            </w:r>
          </w:p>
        </w:tc>
      </w:tr>
      <w:tr w:rsidR="00E62519" w:rsidRPr="00E62519" w14:paraId="458AD9D1" w14:textId="77777777" w:rsidTr="00E62519">
        <w:trPr>
          <w:trHeight w:val="330"/>
          <w:jc w:val="center"/>
        </w:trPr>
        <w:tc>
          <w:tcPr>
            <w:tcW w:w="617" w:type="dxa"/>
            <w:shd w:val="clear" w:color="auto" w:fill="auto"/>
            <w:vAlign w:val="center"/>
            <w:hideMark/>
          </w:tcPr>
          <w:p w14:paraId="0244DC11" w14:textId="77777777" w:rsidR="009610E6" w:rsidRPr="00E62519" w:rsidRDefault="009610E6" w:rsidP="009610E6">
            <w:pPr>
              <w:jc w:val="right"/>
              <w:rPr>
                <w:sz w:val="20"/>
              </w:rPr>
            </w:pPr>
            <w:r w:rsidRPr="00E62519">
              <w:rPr>
                <w:sz w:val="20"/>
              </w:rPr>
              <w:t>5</w:t>
            </w:r>
          </w:p>
        </w:tc>
        <w:tc>
          <w:tcPr>
            <w:tcW w:w="3638" w:type="dxa"/>
            <w:shd w:val="clear" w:color="auto" w:fill="auto"/>
            <w:vAlign w:val="center"/>
            <w:hideMark/>
          </w:tcPr>
          <w:p w14:paraId="26BB3997" w14:textId="77777777" w:rsidR="009610E6" w:rsidRPr="00E62519" w:rsidRDefault="003358B7" w:rsidP="009610E6">
            <w:pPr>
              <w:rPr>
                <w:sz w:val="20"/>
                <w:u w:val="single"/>
              </w:rPr>
            </w:pPr>
            <w:hyperlink r:id="rId33" w:history="1">
              <w:r w:rsidR="009610E6" w:rsidRPr="00E62519">
                <w:rPr>
                  <w:sz w:val="20"/>
                  <w:u w:val="single"/>
                </w:rPr>
                <w:t>Основные средства</w:t>
              </w:r>
            </w:hyperlink>
          </w:p>
        </w:tc>
        <w:tc>
          <w:tcPr>
            <w:tcW w:w="1023" w:type="dxa"/>
            <w:shd w:val="clear" w:color="auto" w:fill="auto"/>
            <w:noWrap/>
            <w:vAlign w:val="center"/>
            <w:hideMark/>
          </w:tcPr>
          <w:p w14:paraId="779D1F49" w14:textId="77777777" w:rsidR="009610E6" w:rsidRPr="00E62519" w:rsidRDefault="009610E6" w:rsidP="009610E6">
            <w:pPr>
              <w:rPr>
                <w:sz w:val="20"/>
              </w:rPr>
            </w:pPr>
            <w:r w:rsidRPr="00E62519">
              <w:rPr>
                <w:sz w:val="20"/>
              </w:rPr>
              <w:t>тыс.руб.</w:t>
            </w:r>
          </w:p>
        </w:tc>
        <w:tc>
          <w:tcPr>
            <w:tcW w:w="947" w:type="dxa"/>
            <w:shd w:val="clear" w:color="auto" w:fill="auto"/>
            <w:vAlign w:val="center"/>
            <w:hideMark/>
          </w:tcPr>
          <w:p w14:paraId="61C624A9" w14:textId="77777777" w:rsidR="009610E6" w:rsidRPr="00E62519" w:rsidRDefault="009610E6" w:rsidP="00A90C92">
            <w:pPr>
              <w:jc w:val="center"/>
              <w:rPr>
                <w:sz w:val="20"/>
              </w:rPr>
            </w:pPr>
            <w:r w:rsidRPr="00E62519">
              <w:rPr>
                <w:sz w:val="20"/>
              </w:rPr>
              <w:t>22381</w:t>
            </w:r>
          </w:p>
        </w:tc>
        <w:tc>
          <w:tcPr>
            <w:tcW w:w="949" w:type="dxa"/>
            <w:shd w:val="clear" w:color="auto" w:fill="auto"/>
            <w:vAlign w:val="center"/>
            <w:hideMark/>
          </w:tcPr>
          <w:p w14:paraId="09794C07" w14:textId="77777777" w:rsidR="009610E6" w:rsidRPr="00E62519" w:rsidRDefault="009610E6" w:rsidP="00A90C92">
            <w:pPr>
              <w:jc w:val="center"/>
              <w:rPr>
                <w:sz w:val="20"/>
              </w:rPr>
            </w:pPr>
            <w:r w:rsidRPr="00E62519">
              <w:rPr>
                <w:sz w:val="20"/>
              </w:rPr>
              <w:t>23566</w:t>
            </w:r>
          </w:p>
        </w:tc>
        <w:tc>
          <w:tcPr>
            <w:tcW w:w="949" w:type="dxa"/>
            <w:shd w:val="clear" w:color="auto" w:fill="auto"/>
            <w:vAlign w:val="center"/>
            <w:hideMark/>
          </w:tcPr>
          <w:p w14:paraId="0D6659D9" w14:textId="77777777" w:rsidR="009610E6" w:rsidRPr="00E62519" w:rsidRDefault="009610E6" w:rsidP="00A90C92">
            <w:pPr>
              <w:jc w:val="center"/>
              <w:rPr>
                <w:sz w:val="20"/>
              </w:rPr>
            </w:pPr>
            <w:r w:rsidRPr="00E62519">
              <w:rPr>
                <w:sz w:val="20"/>
              </w:rPr>
              <w:t>23876</w:t>
            </w:r>
          </w:p>
        </w:tc>
        <w:tc>
          <w:tcPr>
            <w:tcW w:w="949" w:type="dxa"/>
            <w:shd w:val="clear" w:color="auto" w:fill="auto"/>
            <w:vAlign w:val="center"/>
            <w:hideMark/>
          </w:tcPr>
          <w:p w14:paraId="2A91A13E" w14:textId="77777777" w:rsidR="009610E6" w:rsidRPr="00E62519" w:rsidRDefault="009610E6" w:rsidP="00A90C92">
            <w:pPr>
              <w:jc w:val="center"/>
              <w:rPr>
                <w:sz w:val="20"/>
              </w:rPr>
            </w:pPr>
            <w:r w:rsidRPr="00E62519">
              <w:rPr>
                <w:sz w:val="20"/>
              </w:rPr>
              <w:t>22730</w:t>
            </w:r>
          </w:p>
        </w:tc>
        <w:tc>
          <w:tcPr>
            <w:tcW w:w="949" w:type="dxa"/>
            <w:shd w:val="clear" w:color="auto" w:fill="auto"/>
            <w:vAlign w:val="center"/>
            <w:hideMark/>
          </w:tcPr>
          <w:p w14:paraId="2FE37EF9" w14:textId="77777777" w:rsidR="009610E6" w:rsidRPr="00E62519" w:rsidRDefault="009610E6" w:rsidP="00A90C92">
            <w:pPr>
              <w:jc w:val="center"/>
              <w:rPr>
                <w:sz w:val="20"/>
              </w:rPr>
            </w:pPr>
            <w:r w:rsidRPr="00E62519">
              <w:rPr>
                <w:sz w:val="20"/>
              </w:rPr>
              <w:t>20780</w:t>
            </w:r>
          </w:p>
        </w:tc>
      </w:tr>
      <w:tr w:rsidR="00E62519" w:rsidRPr="00E62519" w14:paraId="6BF4BF18" w14:textId="77777777" w:rsidTr="00A90C92">
        <w:trPr>
          <w:trHeight w:val="510"/>
          <w:jc w:val="center"/>
        </w:trPr>
        <w:tc>
          <w:tcPr>
            <w:tcW w:w="617" w:type="dxa"/>
            <w:shd w:val="clear" w:color="auto" w:fill="auto"/>
            <w:vAlign w:val="center"/>
            <w:hideMark/>
          </w:tcPr>
          <w:p w14:paraId="7AD30C13" w14:textId="77777777" w:rsidR="009610E6" w:rsidRPr="00E62519" w:rsidRDefault="009610E6" w:rsidP="009610E6">
            <w:pPr>
              <w:jc w:val="right"/>
              <w:rPr>
                <w:sz w:val="20"/>
              </w:rPr>
            </w:pPr>
            <w:r w:rsidRPr="00E62519">
              <w:rPr>
                <w:sz w:val="20"/>
              </w:rPr>
              <w:t>6</w:t>
            </w:r>
          </w:p>
        </w:tc>
        <w:tc>
          <w:tcPr>
            <w:tcW w:w="3638" w:type="dxa"/>
            <w:shd w:val="clear" w:color="auto" w:fill="auto"/>
            <w:vAlign w:val="center"/>
            <w:hideMark/>
          </w:tcPr>
          <w:p w14:paraId="0D833D5A" w14:textId="77777777" w:rsidR="009610E6" w:rsidRPr="00E62519" w:rsidRDefault="003358B7" w:rsidP="009610E6">
            <w:pPr>
              <w:rPr>
                <w:sz w:val="20"/>
                <w:u w:val="single"/>
              </w:rPr>
            </w:pPr>
            <w:hyperlink r:id="rId34" w:history="1">
              <w:r w:rsidR="009610E6" w:rsidRPr="00E62519">
                <w:rPr>
                  <w:sz w:val="20"/>
                  <w:u w:val="single"/>
                </w:rPr>
                <w:t>Доходные вложения в материальные ценности</w:t>
              </w:r>
            </w:hyperlink>
          </w:p>
        </w:tc>
        <w:tc>
          <w:tcPr>
            <w:tcW w:w="1023" w:type="dxa"/>
            <w:shd w:val="clear" w:color="auto" w:fill="auto"/>
            <w:noWrap/>
            <w:vAlign w:val="center"/>
            <w:hideMark/>
          </w:tcPr>
          <w:p w14:paraId="7ED55053" w14:textId="77777777" w:rsidR="009610E6" w:rsidRPr="00E62519" w:rsidRDefault="009610E6" w:rsidP="009610E6">
            <w:pPr>
              <w:rPr>
                <w:sz w:val="20"/>
              </w:rPr>
            </w:pPr>
            <w:r w:rsidRPr="00E62519">
              <w:rPr>
                <w:sz w:val="20"/>
              </w:rPr>
              <w:t>тыс.руб.</w:t>
            </w:r>
          </w:p>
        </w:tc>
        <w:tc>
          <w:tcPr>
            <w:tcW w:w="947" w:type="dxa"/>
            <w:shd w:val="clear" w:color="auto" w:fill="auto"/>
            <w:vAlign w:val="center"/>
            <w:hideMark/>
          </w:tcPr>
          <w:p w14:paraId="58778DEA" w14:textId="77777777" w:rsidR="009610E6" w:rsidRPr="00E62519" w:rsidRDefault="009610E6" w:rsidP="00A90C92">
            <w:pPr>
              <w:jc w:val="center"/>
              <w:rPr>
                <w:sz w:val="20"/>
              </w:rPr>
            </w:pPr>
            <w:r w:rsidRPr="00E62519">
              <w:rPr>
                <w:sz w:val="20"/>
              </w:rPr>
              <w:t>0</w:t>
            </w:r>
          </w:p>
        </w:tc>
        <w:tc>
          <w:tcPr>
            <w:tcW w:w="949" w:type="dxa"/>
            <w:shd w:val="clear" w:color="auto" w:fill="auto"/>
            <w:vAlign w:val="center"/>
            <w:hideMark/>
          </w:tcPr>
          <w:p w14:paraId="7D8C3D52" w14:textId="77777777" w:rsidR="009610E6" w:rsidRPr="00E62519" w:rsidRDefault="009610E6" w:rsidP="00A90C92">
            <w:pPr>
              <w:jc w:val="center"/>
              <w:rPr>
                <w:sz w:val="20"/>
              </w:rPr>
            </w:pPr>
            <w:r w:rsidRPr="00E62519">
              <w:rPr>
                <w:sz w:val="20"/>
              </w:rPr>
              <w:t>0</w:t>
            </w:r>
          </w:p>
        </w:tc>
        <w:tc>
          <w:tcPr>
            <w:tcW w:w="949" w:type="dxa"/>
            <w:shd w:val="clear" w:color="auto" w:fill="auto"/>
            <w:vAlign w:val="center"/>
            <w:hideMark/>
          </w:tcPr>
          <w:p w14:paraId="08196189" w14:textId="77777777" w:rsidR="009610E6" w:rsidRPr="00E62519" w:rsidRDefault="009610E6" w:rsidP="00A90C92">
            <w:pPr>
              <w:jc w:val="center"/>
              <w:rPr>
                <w:sz w:val="20"/>
              </w:rPr>
            </w:pPr>
            <w:r w:rsidRPr="00E62519">
              <w:rPr>
                <w:sz w:val="20"/>
              </w:rPr>
              <w:t>0</w:t>
            </w:r>
          </w:p>
        </w:tc>
        <w:tc>
          <w:tcPr>
            <w:tcW w:w="949" w:type="dxa"/>
            <w:shd w:val="clear" w:color="auto" w:fill="auto"/>
            <w:vAlign w:val="center"/>
            <w:hideMark/>
          </w:tcPr>
          <w:p w14:paraId="50BF8A3A" w14:textId="77777777" w:rsidR="009610E6" w:rsidRPr="00E62519" w:rsidRDefault="009610E6" w:rsidP="00A90C92">
            <w:pPr>
              <w:jc w:val="center"/>
              <w:rPr>
                <w:sz w:val="20"/>
              </w:rPr>
            </w:pPr>
            <w:r w:rsidRPr="00E62519">
              <w:rPr>
                <w:sz w:val="20"/>
              </w:rPr>
              <w:t>0</w:t>
            </w:r>
          </w:p>
        </w:tc>
        <w:tc>
          <w:tcPr>
            <w:tcW w:w="949" w:type="dxa"/>
            <w:shd w:val="clear" w:color="auto" w:fill="auto"/>
            <w:vAlign w:val="center"/>
            <w:hideMark/>
          </w:tcPr>
          <w:p w14:paraId="5F26BB85" w14:textId="77777777" w:rsidR="009610E6" w:rsidRPr="00E62519" w:rsidRDefault="009610E6" w:rsidP="00A90C92">
            <w:pPr>
              <w:jc w:val="center"/>
              <w:rPr>
                <w:sz w:val="20"/>
              </w:rPr>
            </w:pPr>
            <w:r w:rsidRPr="00E62519">
              <w:rPr>
                <w:sz w:val="20"/>
              </w:rPr>
              <w:t>0</w:t>
            </w:r>
          </w:p>
        </w:tc>
      </w:tr>
      <w:tr w:rsidR="00E62519" w:rsidRPr="00E62519" w14:paraId="2F162D9A" w14:textId="77777777" w:rsidTr="00A90C92">
        <w:trPr>
          <w:trHeight w:val="330"/>
          <w:jc w:val="center"/>
        </w:trPr>
        <w:tc>
          <w:tcPr>
            <w:tcW w:w="617" w:type="dxa"/>
            <w:shd w:val="clear" w:color="auto" w:fill="auto"/>
            <w:vAlign w:val="center"/>
            <w:hideMark/>
          </w:tcPr>
          <w:p w14:paraId="2753FD7F" w14:textId="77777777" w:rsidR="009610E6" w:rsidRPr="00E62519" w:rsidRDefault="009610E6" w:rsidP="009610E6">
            <w:pPr>
              <w:jc w:val="right"/>
              <w:rPr>
                <w:sz w:val="20"/>
              </w:rPr>
            </w:pPr>
            <w:r w:rsidRPr="00E62519">
              <w:rPr>
                <w:sz w:val="20"/>
              </w:rPr>
              <w:t>7</w:t>
            </w:r>
          </w:p>
        </w:tc>
        <w:tc>
          <w:tcPr>
            <w:tcW w:w="3638" w:type="dxa"/>
            <w:shd w:val="clear" w:color="auto" w:fill="auto"/>
            <w:vAlign w:val="center"/>
            <w:hideMark/>
          </w:tcPr>
          <w:p w14:paraId="5C30BBB0" w14:textId="77777777" w:rsidR="009610E6" w:rsidRPr="00E62519" w:rsidRDefault="003358B7" w:rsidP="009610E6">
            <w:pPr>
              <w:rPr>
                <w:sz w:val="20"/>
                <w:u w:val="single"/>
              </w:rPr>
            </w:pPr>
            <w:hyperlink r:id="rId35" w:history="1">
              <w:r w:rsidR="009610E6" w:rsidRPr="00E62519">
                <w:rPr>
                  <w:sz w:val="20"/>
                  <w:u w:val="single"/>
                </w:rPr>
                <w:t>Финансовые вложения</w:t>
              </w:r>
            </w:hyperlink>
          </w:p>
        </w:tc>
        <w:tc>
          <w:tcPr>
            <w:tcW w:w="1023" w:type="dxa"/>
            <w:shd w:val="clear" w:color="auto" w:fill="auto"/>
            <w:noWrap/>
            <w:vAlign w:val="center"/>
            <w:hideMark/>
          </w:tcPr>
          <w:p w14:paraId="549D44E0" w14:textId="77777777" w:rsidR="009610E6" w:rsidRPr="00E62519" w:rsidRDefault="009610E6" w:rsidP="009610E6">
            <w:pPr>
              <w:rPr>
                <w:sz w:val="20"/>
              </w:rPr>
            </w:pPr>
            <w:r w:rsidRPr="00E62519">
              <w:rPr>
                <w:sz w:val="20"/>
              </w:rPr>
              <w:t>тыс.руб.</w:t>
            </w:r>
          </w:p>
        </w:tc>
        <w:tc>
          <w:tcPr>
            <w:tcW w:w="947" w:type="dxa"/>
            <w:shd w:val="clear" w:color="auto" w:fill="auto"/>
            <w:vAlign w:val="center"/>
            <w:hideMark/>
          </w:tcPr>
          <w:p w14:paraId="30681B78" w14:textId="77777777" w:rsidR="009610E6" w:rsidRPr="00E62519" w:rsidRDefault="009610E6" w:rsidP="00A90C92">
            <w:pPr>
              <w:jc w:val="center"/>
              <w:rPr>
                <w:sz w:val="20"/>
              </w:rPr>
            </w:pPr>
            <w:r w:rsidRPr="00E62519">
              <w:rPr>
                <w:sz w:val="20"/>
              </w:rPr>
              <w:t>0</w:t>
            </w:r>
          </w:p>
        </w:tc>
        <w:tc>
          <w:tcPr>
            <w:tcW w:w="949" w:type="dxa"/>
            <w:shd w:val="clear" w:color="auto" w:fill="auto"/>
            <w:vAlign w:val="center"/>
            <w:hideMark/>
          </w:tcPr>
          <w:p w14:paraId="24F2991F" w14:textId="77777777" w:rsidR="009610E6" w:rsidRPr="00E62519" w:rsidRDefault="009610E6" w:rsidP="00A90C92">
            <w:pPr>
              <w:jc w:val="center"/>
              <w:rPr>
                <w:sz w:val="20"/>
              </w:rPr>
            </w:pPr>
            <w:r w:rsidRPr="00E62519">
              <w:rPr>
                <w:sz w:val="20"/>
              </w:rPr>
              <w:t>0</w:t>
            </w:r>
          </w:p>
        </w:tc>
        <w:tc>
          <w:tcPr>
            <w:tcW w:w="949" w:type="dxa"/>
            <w:shd w:val="clear" w:color="auto" w:fill="auto"/>
            <w:vAlign w:val="center"/>
            <w:hideMark/>
          </w:tcPr>
          <w:p w14:paraId="09E8FB87" w14:textId="77777777" w:rsidR="009610E6" w:rsidRPr="00E62519" w:rsidRDefault="009610E6" w:rsidP="00A90C92">
            <w:pPr>
              <w:jc w:val="center"/>
              <w:rPr>
                <w:sz w:val="20"/>
              </w:rPr>
            </w:pPr>
            <w:r w:rsidRPr="00E62519">
              <w:rPr>
                <w:sz w:val="20"/>
              </w:rPr>
              <w:t>0</w:t>
            </w:r>
          </w:p>
        </w:tc>
        <w:tc>
          <w:tcPr>
            <w:tcW w:w="949" w:type="dxa"/>
            <w:shd w:val="clear" w:color="auto" w:fill="auto"/>
            <w:vAlign w:val="center"/>
            <w:hideMark/>
          </w:tcPr>
          <w:p w14:paraId="4A062589" w14:textId="77777777" w:rsidR="009610E6" w:rsidRPr="00E62519" w:rsidRDefault="009610E6" w:rsidP="00A90C92">
            <w:pPr>
              <w:jc w:val="center"/>
              <w:rPr>
                <w:sz w:val="20"/>
              </w:rPr>
            </w:pPr>
            <w:r w:rsidRPr="00E62519">
              <w:rPr>
                <w:sz w:val="20"/>
              </w:rPr>
              <w:t>0</w:t>
            </w:r>
          </w:p>
        </w:tc>
        <w:tc>
          <w:tcPr>
            <w:tcW w:w="949" w:type="dxa"/>
            <w:shd w:val="clear" w:color="auto" w:fill="auto"/>
            <w:vAlign w:val="center"/>
            <w:hideMark/>
          </w:tcPr>
          <w:p w14:paraId="68DADB26" w14:textId="77777777" w:rsidR="009610E6" w:rsidRPr="00E62519" w:rsidRDefault="009610E6" w:rsidP="00A90C92">
            <w:pPr>
              <w:jc w:val="center"/>
              <w:rPr>
                <w:sz w:val="20"/>
              </w:rPr>
            </w:pPr>
            <w:r w:rsidRPr="00E62519">
              <w:rPr>
                <w:sz w:val="20"/>
              </w:rPr>
              <w:t>0</w:t>
            </w:r>
          </w:p>
        </w:tc>
      </w:tr>
      <w:tr w:rsidR="00E62519" w:rsidRPr="00E62519" w14:paraId="658A3793" w14:textId="77777777" w:rsidTr="00A90C92">
        <w:trPr>
          <w:trHeight w:val="330"/>
          <w:jc w:val="center"/>
        </w:trPr>
        <w:tc>
          <w:tcPr>
            <w:tcW w:w="617" w:type="dxa"/>
            <w:shd w:val="clear" w:color="auto" w:fill="auto"/>
            <w:vAlign w:val="center"/>
            <w:hideMark/>
          </w:tcPr>
          <w:p w14:paraId="00E03CE6" w14:textId="77777777" w:rsidR="009610E6" w:rsidRPr="00E62519" w:rsidRDefault="009610E6" w:rsidP="009610E6">
            <w:pPr>
              <w:jc w:val="right"/>
              <w:rPr>
                <w:sz w:val="20"/>
              </w:rPr>
            </w:pPr>
            <w:r w:rsidRPr="00E62519">
              <w:rPr>
                <w:sz w:val="20"/>
              </w:rPr>
              <w:t>8</w:t>
            </w:r>
          </w:p>
        </w:tc>
        <w:tc>
          <w:tcPr>
            <w:tcW w:w="3638" w:type="dxa"/>
            <w:shd w:val="clear" w:color="auto" w:fill="auto"/>
            <w:vAlign w:val="center"/>
            <w:hideMark/>
          </w:tcPr>
          <w:p w14:paraId="358CEFC3" w14:textId="77777777" w:rsidR="009610E6" w:rsidRPr="00E62519" w:rsidRDefault="003358B7" w:rsidP="009610E6">
            <w:pPr>
              <w:rPr>
                <w:sz w:val="20"/>
                <w:u w:val="single"/>
              </w:rPr>
            </w:pPr>
            <w:hyperlink r:id="rId36" w:history="1">
              <w:r w:rsidR="009610E6" w:rsidRPr="00E62519">
                <w:rPr>
                  <w:sz w:val="20"/>
                  <w:u w:val="single"/>
                </w:rPr>
                <w:t>Отложенные налоговые активы</w:t>
              </w:r>
            </w:hyperlink>
          </w:p>
        </w:tc>
        <w:tc>
          <w:tcPr>
            <w:tcW w:w="1023" w:type="dxa"/>
            <w:shd w:val="clear" w:color="auto" w:fill="auto"/>
            <w:noWrap/>
            <w:vAlign w:val="center"/>
            <w:hideMark/>
          </w:tcPr>
          <w:p w14:paraId="7AD6EC1F" w14:textId="77777777" w:rsidR="009610E6" w:rsidRPr="00E62519" w:rsidRDefault="009610E6" w:rsidP="009610E6">
            <w:pPr>
              <w:rPr>
                <w:sz w:val="20"/>
              </w:rPr>
            </w:pPr>
            <w:r w:rsidRPr="00E62519">
              <w:rPr>
                <w:sz w:val="20"/>
              </w:rPr>
              <w:t>тыс.руб.</w:t>
            </w:r>
          </w:p>
        </w:tc>
        <w:tc>
          <w:tcPr>
            <w:tcW w:w="947" w:type="dxa"/>
            <w:shd w:val="clear" w:color="auto" w:fill="auto"/>
            <w:vAlign w:val="center"/>
            <w:hideMark/>
          </w:tcPr>
          <w:p w14:paraId="222D563A" w14:textId="77777777" w:rsidR="009610E6" w:rsidRPr="00E62519" w:rsidRDefault="009610E6" w:rsidP="00A90C92">
            <w:pPr>
              <w:jc w:val="center"/>
              <w:rPr>
                <w:sz w:val="20"/>
              </w:rPr>
            </w:pPr>
            <w:r w:rsidRPr="00E62519">
              <w:rPr>
                <w:sz w:val="20"/>
              </w:rPr>
              <w:t>0</w:t>
            </w:r>
          </w:p>
        </w:tc>
        <w:tc>
          <w:tcPr>
            <w:tcW w:w="949" w:type="dxa"/>
            <w:shd w:val="clear" w:color="auto" w:fill="auto"/>
            <w:vAlign w:val="center"/>
            <w:hideMark/>
          </w:tcPr>
          <w:p w14:paraId="4051B760" w14:textId="77777777" w:rsidR="009610E6" w:rsidRPr="00E62519" w:rsidRDefault="009610E6" w:rsidP="00A90C92">
            <w:pPr>
              <w:jc w:val="center"/>
              <w:rPr>
                <w:sz w:val="20"/>
              </w:rPr>
            </w:pPr>
            <w:r w:rsidRPr="00E62519">
              <w:rPr>
                <w:sz w:val="20"/>
              </w:rPr>
              <w:t>0</w:t>
            </w:r>
          </w:p>
        </w:tc>
        <w:tc>
          <w:tcPr>
            <w:tcW w:w="949" w:type="dxa"/>
            <w:shd w:val="clear" w:color="auto" w:fill="auto"/>
            <w:vAlign w:val="center"/>
            <w:hideMark/>
          </w:tcPr>
          <w:p w14:paraId="19F4C295" w14:textId="77777777" w:rsidR="009610E6" w:rsidRPr="00E62519" w:rsidRDefault="009610E6" w:rsidP="00A90C92">
            <w:pPr>
              <w:jc w:val="center"/>
              <w:rPr>
                <w:sz w:val="20"/>
              </w:rPr>
            </w:pPr>
            <w:r w:rsidRPr="00E62519">
              <w:rPr>
                <w:sz w:val="20"/>
              </w:rPr>
              <w:t>0</w:t>
            </w:r>
          </w:p>
        </w:tc>
        <w:tc>
          <w:tcPr>
            <w:tcW w:w="949" w:type="dxa"/>
            <w:shd w:val="clear" w:color="auto" w:fill="auto"/>
            <w:vAlign w:val="center"/>
            <w:hideMark/>
          </w:tcPr>
          <w:p w14:paraId="5DD98666" w14:textId="77777777" w:rsidR="009610E6" w:rsidRPr="00E62519" w:rsidRDefault="009610E6" w:rsidP="00A90C92">
            <w:pPr>
              <w:jc w:val="center"/>
              <w:rPr>
                <w:sz w:val="20"/>
              </w:rPr>
            </w:pPr>
            <w:r w:rsidRPr="00E62519">
              <w:rPr>
                <w:sz w:val="20"/>
              </w:rPr>
              <w:t>0</w:t>
            </w:r>
          </w:p>
        </w:tc>
        <w:tc>
          <w:tcPr>
            <w:tcW w:w="949" w:type="dxa"/>
            <w:shd w:val="clear" w:color="auto" w:fill="auto"/>
            <w:vAlign w:val="center"/>
            <w:hideMark/>
          </w:tcPr>
          <w:p w14:paraId="7D05E0B3" w14:textId="77777777" w:rsidR="009610E6" w:rsidRPr="00E62519" w:rsidRDefault="009610E6" w:rsidP="00A90C92">
            <w:pPr>
              <w:jc w:val="center"/>
              <w:rPr>
                <w:sz w:val="20"/>
              </w:rPr>
            </w:pPr>
            <w:r w:rsidRPr="00E62519">
              <w:rPr>
                <w:sz w:val="20"/>
              </w:rPr>
              <w:t>0</w:t>
            </w:r>
          </w:p>
        </w:tc>
      </w:tr>
      <w:tr w:rsidR="00E62519" w:rsidRPr="00E62519" w14:paraId="253C8D60" w14:textId="77777777" w:rsidTr="00A90C92">
        <w:trPr>
          <w:trHeight w:val="330"/>
          <w:jc w:val="center"/>
        </w:trPr>
        <w:tc>
          <w:tcPr>
            <w:tcW w:w="617" w:type="dxa"/>
            <w:shd w:val="clear" w:color="auto" w:fill="auto"/>
            <w:vAlign w:val="center"/>
            <w:hideMark/>
          </w:tcPr>
          <w:p w14:paraId="0282E8AF" w14:textId="77777777" w:rsidR="009610E6" w:rsidRPr="00E62519" w:rsidRDefault="009610E6" w:rsidP="009610E6">
            <w:pPr>
              <w:jc w:val="right"/>
              <w:rPr>
                <w:sz w:val="20"/>
              </w:rPr>
            </w:pPr>
            <w:r w:rsidRPr="00E62519">
              <w:rPr>
                <w:sz w:val="20"/>
              </w:rPr>
              <w:t>9</w:t>
            </w:r>
          </w:p>
        </w:tc>
        <w:tc>
          <w:tcPr>
            <w:tcW w:w="3638" w:type="dxa"/>
            <w:shd w:val="clear" w:color="auto" w:fill="auto"/>
            <w:vAlign w:val="center"/>
            <w:hideMark/>
          </w:tcPr>
          <w:p w14:paraId="732532B9" w14:textId="77777777" w:rsidR="009610E6" w:rsidRPr="00E62519" w:rsidRDefault="003358B7" w:rsidP="009610E6">
            <w:pPr>
              <w:rPr>
                <w:sz w:val="20"/>
                <w:u w:val="single"/>
              </w:rPr>
            </w:pPr>
            <w:hyperlink r:id="rId37" w:history="1">
              <w:r w:rsidR="009610E6" w:rsidRPr="00E62519">
                <w:rPr>
                  <w:sz w:val="20"/>
                  <w:u w:val="single"/>
                </w:rPr>
                <w:t>Прочие внеоборотные активы</w:t>
              </w:r>
            </w:hyperlink>
          </w:p>
        </w:tc>
        <w:tc>
          <w:tcPr>
            <w:tcW w:w="1023" w:type="dxa"/>
            <w:shd w:val="clear" w:color="auto" w:fill="auto"/>
            <w:noWrap/>
            <w:vAlign w:val="center"/>
            <w:hideMark/>
          </w:tcPr>
          <w:p w14:paraId="7517E967" w14:textId="77777777" w:rsidR="009610E6" w:rsidRPr="00E62519" w:rsidRDefault="009610E6" w:rsidP="009610E6">
            <w:pPr>
              <w:rPr>
                <w:sz w:val="20"/>
              </w:rPr>
            </w:pPr>
            <w:r w:rsidRPr="00E62519">
              <w:rPr>
                <w:sz w:val="20"/>
              </w:rPr>
              <w:t>тыс.руб.</w:t>
            </w:r>
          </w:p>
        </w:tc>
        <w:tc>
          <w:tcPr>
            <w:tcW w:w="947" w:type="dxa"/>
            <w:shd w:val="clear" w:color="auto" w:fill="auto"/>
            <w:vAlign w:val="center"/>
            <w:hideMark/>
          </w:tcPr>
          <w:p w14:paraId="31621179" w14:textId="77777777" w:rsidR="009610E6" w:rsidRPr="00E62519" w:rsidRDefault="009610E6" w:rsidP="00A90C92">
            <w:pPr>
              <w:jc w:val="center"/>
              <w:rPr>
                <w:sz w:val="20"/>
              </w:rPr>
            </w:pPr>
            <w:r w:rsidRPr="00E62519">
              <w:rPr>
                <w:sz w:val="20"/>
              </w:rPr>
              <w:t>0</w:t>
            </w:r>
          </w:p>
        </w:tc>
        <w:tc>
          <w:tcPr>
            <w:tcW w:w="949" w:type="dxa"/>
            <w:shd w:val="clear" w:color="auto" w:fill="auto"/>
            <w:vAlign w:val="center"/>
            <w:hideMark/>
          </w:tcPr>
          <w:p w14:paraId="1A452EF1" w14:textId="77777777" w:rsidR="009610E6" w:rsidRPr="00E62519" w:rsidRDefault="009610E6" w:rsidP="00A90C92">
            <w:pPr>
              <w:jc w:val="center"/>
              <w:rPr>
                <w:sz w:val="20"/>
              </w:rPr>
            </w:pPr>
            <w:r w:rsidRPr="00E62519">
              <w:rPr>
                <w:sz w:val="20"/>
              </w:rPr>
              <w:t>0</w:t>
            </w:r>
          </w:p>
        </w:tc>
        <w:tc>
          <w:tcPr>
            <w:tcW w:w="949" w:type="dxa"/>
            <w:shd w:val="clear" w:color="auto" w:fill="auto"/>
            <w:vAlign w:val="center"/>
            <w:hideMark/>
          </w:tcPr>
          <w:p w14:paraId="6B26A12D" w14:textId="77777777" w:rsidR="009610E6" w:rsidRPr="00E62519" w:rsidRDefault="009610E6" w:rsidP="00A90C92">
            <w:pPr>
              <w:jc w:val="center"/>
              <w:rPr>
                <w:sz w:val="20"/>
              </w:rPr>
            </w:pPr>
            <w:r w:rsidRPr="00E62519">
              <w:rPr>
                <w:sz w:val="20"/>
              </w:rPr>
              <w:t>0</w:t>
            </w:r>
          </w:p>
        </w:tc>
        <w:tc>
          <w:tcPr>
            <w:tcW w:w="949" w:type="dxa"/>
            <w:shd w:val="clear" w:color="auto" w:fill="auto"/>
            <w:vAlign w:val="center"/>
            <w:hideMark/>
          </w:tcPr>
          <w:p w14:paraId="44021C15" w14:textId="77777777" w:rsidR="009610E6" w:rsidRPr="00E62519" w:rsidRDefault="009610E6" w:rsidP="00A90C92">
            <w:pPr>
              <w:jc w:val="center"/>
              <w:rPr>
                <w:sz w:val="20"/>
              </w:rPr>
            </w:pPr>
            <w:r w:rsidRPr="00E62519">
              <w:rPr>
                <w:sz w:val="20"/>
              </w:rPr>
              <w:t>0</w:t>
            </w:r>
          </w:p>
        </w:tc>
        <w:tc>
          <w:tcPr>
            <w:tcW w:w="949" w:type="dxa"/>
            <w:shd w:val="clear" w:color="auto" w:fill="auto"/>
            <w:vAlign w:val="center"/>
            <w:hideMark/>
          </w:tcPr>
          <w:p w14:paraId="1FFC184A" w14:textId="77777777" w:rsidR="009610E6" w:rsidRPr="00E62519" w:rsidRDefault="009610E6" w:rsidP="00A90C92">
            <w:pPr>
              <w:jc w:val="center"/>
              <w:rPr>
                <w:sz w:val="20"/>
              </w:rPr>
            </w:pPr>
            <w:r w:rsidRPr="00E62519">
              <w:rPr>
                <w:sz w:val="20"/>
              </w:rPr>
              <w:t>0</w:t>
            </w:r>
          </w:p>
        </w:tc>
      </w:tr>
      <w:tr w:rsidR="00E62519" w:rsidRPr="00E62519" w14:paraId="497CB439" w14:textId="77777777" w:rsidTr="00E62519">
        <w:trPr>
          <w:trHeight w:val="510"/>
          <w:jc w:val="center"/>
        </w:trPr>
        <w:tc>
          <w:tcPr>
            <w:tcW w:w="617" w:type="dxa"/>
            <w:shd w:val="clear" w:color="auto" w:fill="auto"/>
            <w:vAlign w:val="center"/>
            <w:hideMark/>
          </w:tcPr>
          <w:p w14:paraId="1F086216" w14:textId="77777777" w:rsidR="009610E6" w:rsidRPr="00E62519" w:rsidRDefault="009610E6" w:rsidP="009610E6">
            <w:pPr>
              <w:jc w:val="right"/>
              <w:rPr>
                <w:sz w:val="20"/>
              </w:rPr>
            </w:pPr>
            <w:r w:rsidRPr="00E62519">
              <w:rPr>
                <w:sz w:val="20"/>
              </w:rPr>
              <w:t>10</w:t>
            </w:r>
          </w:p>
        </w:tc>
        <w:tc>
          <w:tcPr>
            <w:tcW w:w="3638" w:type="dxa"/>
            <w:shd w:val="clear" w:color="auto" w:fill="auto"/>
            <w:vAlign w:val="center"/>
            <w:hideMark/>
          </w:tcPr>
          <w:p w14:paraId="1FA7A10A" w14:textId="77777777" w:rsidR="009610E6" w:rsidRPr="00E62519" w:rsidRDefault="003358B7" w:rsidP="009610E6">
            <w:pPr>
              <w:rPr>
                <w:sz w:val="20"/>
                <w:u w:val="single"/>
              </w:rPr>
            </w:pPr>
            <w:hyperlink r:id="rId38" w:history="1">
              <w:r w:rsidR="009610E6" w:rsidRPr="00E62519">
                <w:rPr>
                  <w:sz w:val="20"/>
                  <w:u w:val="single"/>
                </w:rPr>
                <w:t>Итого по разделу I - Внеоборотные активы</w:t>
              </w:r>
            </w:hyperlink>
          </w:p>
        </w:tc>
        <w:tc>
          <w:tcPr>
            <w:tcW w:w="1023" w:type="dxa"/>
            <w:shd w:val="clear" w:color="auto" w:fill="auto"/>
            <w:noWrap/>
            <w:vAlign w:val="center"/>
            <w:hideMark/>
          </w:tcPr>
          <w:p w14:paraId="7CD9B533" w14:textId="77777777" w:rsidR="009610E6" w:rsidRPr="00E62519" w:rsidRDefault="009610E6" w:rsidP="009610E6">
            <w:pPr>
              <w:rPr>
                <w:sz w:val="20"/>
              </w:rPr>
            </w:pPr>
            <w:r w:rsidRPr="00E62519">
              <w:rPr>
                <w:sz w:val="20"/>
              </w:rPr>
              <w:t>тыс.руб.</w:t>
            </w:r>
          </w:p>
        </w:tc>
        <w:tc>
          <w:tcPr>
            <w:tcW w:w="947" w:type="dxa"/>
            <w:shd w:val="clear" w:color="auto" w:fill="auto"/>
            <w:vAlign w:val="center"/>
            <w:hideMark/>
          </w:tcPr>
          <w:p w14:paraId="47096B0D" w14:textId="77777777" w:rsidR="009610E6" w:rsidRPr="00E62519" w:rsidRDefault="009610E6" w:rsidP="00A90C92">
            <w:pPr>
              <w:jc w:val="center"/>
              <w:rPr>
                <w:sz w:val="20"/>
              </w:rPr>
            </w:pPr>
            <w:r w:rsidRPr="00E62519">
              <w:rPr>
                <w:sz w:val="20"/>
              </w:rPr>
              <w:t>22381</w:t>
            </w:r>
          </w:p>
        </w:tc>
        <w:tc>
          <w:tcPr>
            <w:tcW w:w="949" w:type="dxa"/>
            <w:shd w:val="clear" w:color="auto" w:fill="auto"/>
            <w:vAlign w:val="center"/>
            <w:hideMark/>
          </w:tcPr>
          <w:p w14:paraId="4F5C9F93" w14:textId="77777777" w:rsidR="009610E6" w:rsidRPr="00E62519" w:rsidRDefault="009610E6" w:rsidP="00A90C92">
            <w:pPr>
              <w:jc w:val="center"/>
              <w:rPr>
                <w:sz w:val="20"/>
              </w:rPr>
            </w:pPr>
            <w:r w:rsidRPr="00E62519">
              <w:rPr>
                <w:sz w:val="20"/>
              </w:rPr>
              <w:t>23566</w:t>
            </w:r>
          </w:p>
        </w:tc>
        <w:tc>
          <w:tcPr>
            <w:tcW w:w="949" w:type="dxa"/>
            <w:shd w:val="clear" w:color="auto" w:fill="auto"/>
            <w:vAlign w:val="center"/>
            <w:hideMark/>
          </w:tcPr>
          <w:p w14:paraId="2F6299AE" w14:textId="77777777" w:rsidR="009610E6" w:rsidRPr="00E62519" w:rsidRDefault="009610E6" w:rsidP="00A90C92">
            <w:pPr>
              <w:jc w:val="center"/>
              <w:rPr>
                <w:sz w:val="20"/>
              </w:rPr>
            </w:pPr>
            <w:r w:rsidRPr="00E62519">
              <w:rPr>
                <w:sz w:val="20"/>
              </w:rPr>
              <w:t>23876</w:t>
            </w:r>
          </w:p>
        </w:tc>
        <w:tc>
          <w:tcPr>
            <w:tcW w:w="949" w:type="dxa"/>
            <w:shd w:val="clear" w:color="auto" w:fill="auto"/>
            <w:vAlign w:val="center"/>
            <w:hideMark/>
          </w:tcPr>
          <w:p w14:paraId="74AE626D" w14:textId="77777777" w:rsidR="009610E6" w:rsidRPr="00E62519" w:rsidRDefault="009610E6" w:rsidP="00A90C92">
            <w:pPr>
              <w:jc w:val="center"/>
              <w:rPr>
                <w:sz w:val="20"/>
              </w:rPr>
            </w:pPr>
            <w:r w:rsidRPr="00E62519">
              <w:rPr>
                <w:sz w:val="20"/>
              </w:rPr>
              <w:t>22730</w:t>
            </w:r>
          </w:p>
        </w:tc>
        <w:tc>
          <w:tcPr>
            <w:tcW w:w="949" w:type="dxa"/>
            <w:shd w:val="clear" w:color="auto" w:fill="auto"/>
            <w:vAlign w:val="center"/>
            <w:hideMark/>
          </w:tcPr>
          <w:p w14:paraId="6102F4F8" w14:textId="77777777" w:rsidR="009610E6" w:rsidRPr="00E62519" w:rsidRDefault="009610E6" w:rsidP="00A90C92">
            <w:pPr>
              <w:jc w:val="center"/>
              <w:rPr>
                <w:sz w:val="20"/>
              </w:rPr>
            </w:pPr>
            <w:r w:rsidRPr="00E62519">
              <w:rPr>
                <w:sz w:val="20"/>
              </w:rPr>
              <w:t>20780</w:t>
            </w:r>
          </w:p>
        </w:tc>
      </w:tr>
      <w:tr w:rsidR="00E62519" w:rsidRPr="00E62519" w14:paraId="6E063A57" w14:textId="77777777" w:rsidTr="00E62519">
        <w:trPr>
          <w:trHeight w:val="330"/>
          <w:jc w:val="center"/>
        </w:trPr>
        <w:tc>
          <w:tcPr>
            <w:tcW w:w="617" w:type="dxa"/>
            <w:shd w:val="clear" w:color="auto" w:fill="auto"/>
            <w:vAlign w:val="center"/>
            <w:hideMark/>
          </w:tcPr>
          <w:p w14:paraId="501AB849" w14:textId="77777777" w:rsidR="009610E6" w:rsidRPr="00E62519" w:rsidRDefault="009610E6" w:rsidP="009610E6">
            <w:pPr>
              <w:jc w:val="right"/>
              <w:rPr>
                <w:sz w:val="20"/>
              </w:rPr>
            </w:pPr>
            <w:r w:rsidRPr="00E62519">
              <w:rPr>
                <w:sz w:val="20"/>
              </w:rPr>
              <w:t>11</w:t>
            </w:r>
          </w:p>
        </w:tc>
        <w:tc>
          <w:tcPr>
            <w:tcW w:w="3638" w:type="dxa"/>
            <w:shd w:val="clear" w:color="auto" w:fill="auto"/>
            <w:vAlign w:val="center"/>
            <w:hideMark/>
          </w:tcPr>
          <w:p w14:paraId="2C1CB099" w14:textId="77777777" w:rsidR="009610E6" w:rsidRPr="00E62519" w:rsidRDefault="003358B7" w:rsidP="009610E6">
            <w:pPr>
              <w:rPr>
                <w:sz w:val="20"/>
                <w:u w:val="single"/>
              </w:rPr>
            </w:pPr>
            <w:hyperlink r:id="rId39" w:history="1">
              <w:r w:rsidR="009610E6" w:rsidRPr="00E62519">
                <w:rPr>
                  <w:sz w:val="20"/>
                  <w:u w:val="single"/>
                </w:rPr>
                <w:t>Запасы</w:t>
              </w:r>
            </w:hyperlink>
          </w:p>
        </w:tc>
        <w:tc>
          <w:tcPr>
            <w:tcW w:w="1023" w:type="dxa"/>
            <w:shd w:val="clear" w:color="auto" w:fill="auto"/>
            <w:noWrap/>
            <w:vAlign w:val="center"/>
            <w:hideMark/>
          </w:tcPr>
          <w:p w14:paraId="63AF9C85" w14:textId="77777777" w:rsidR="009610E6" w:rsidRPr="00E62519" w:rsidRDefault="009610E6" w:rsidP="009610E6">
            <w:pPr>
              <w:rPr>
                <w:sz w:val="20"/>
              </w:rPr>
            </w:pPr>
            <w:r w:rsidRPr="00E62519">
              <w:rPr>
                <w:sz w:val="20"/>
              </w:rPr>
              <w:t>тыс.руб.</w:t>
            </w:r>
          </w:p>
        </w:tc>
        <w:tc>
          <w:tcPr>
            <w:tcW w:w="947" w:type="dxa"/>
            <w:shd w:val="clear" w:color="auto" w:fill="auto"/>
            <w:vAlign w:val="center"/>
            <w:hideMark/>
          </w:tcPr>
          <w:p w14:paraId="63148A55" w14:textId="77777777" w:rsidR="009610E6" w:rsidRPr="00E62519" w:rsidRDefault="009610E6" w:rsidP="00A90C92">
            <w:pPr>
              <w:jc w:val="center"/>
              <w:rPr>
                <w:sz w:val="20"/>
              </w:rPr>
            </w:pPr>
            <w:r w:rsidRPr="00E62519">
              <w:rPr>
                <w:sz w:val="20"/>
              </w:rPr>
              <w:t>722</w:t>
            </w:r>
          </w:p>
        </w:tc>
        <w:tc>
          <w:tcPr>
            <w:tcW w:w="949" w:type="dxa"/>
            <w:shd w:val="clear" w:color="auto" w:fill="auto"/>
            <w:vAlign w:val="center"/>
            <w:hideMark/>
          </w:tcPr>
          <w:p w14:paraId="260BCDED" w14:textId="77777777" w:rsidR="009610E6" w:rsidRPr="00E62519" w:rsidRDefault="009610E6" w:rsidP="00A90C92">
            <w:pPr>
              <w:jc w:val="center"/>
              <w:rPr>
                <w:sz w:val="20"/>
              </w:rPr>
            </w:pPr>
            <w:r w:rsidRPr="00E62519">
              <w:rPr>
                <w:sz w:val="20"/>
              </w:rPr>
              <w:t>782</w:t>
            </w:r>
          </w:p>
        </w:tc>
        <w:tc>
          <w:tcPr>
            <w:tcW w:w="949" w:type="dxa"/>
            <w:shd w:val="clear" w:color="auto" w:fill="auto"/>
            <w:vAlign w:val="center"/>
            <w:hideMark/>
          </w:tcPr>
          <w:p w14:paraId="2DE7B7EB" w14:textId="77777777" w:rsidR="009610E6" w:rsidRPr="00E62519" w:rsidRDefault="009610E6" w:rsidP="00A90C92">
            <w:pPr>
              <w:jc w:val="center"/>
              <w:rPr>
                <w:sz w:val="20"/>
              </w:rPr>
            </w:pPr>
            <w:r w:rsidRPr="00E62519">
              <w:rPr>
                <w:sz w:val="20"/>
              </w:rPr>
              <w:t>878</w:t>
            </w:r>
          </w:p>
        </w:tc>
        <w:tc>
          <w:tcPr>
            <w:tcW w:w="949" w:type="dxa"/>
            <w:shd w:val="clear" w:color="auto" w:fill="auto"/>
            <w:vAlign w:val="center"/>
            <w:hideMark/>
          </w:tcPr>
          <w:p w14:paraId="2D877C67" w14:textId="77777777" w:rsidR="009610E6" w:rsidRPr="00E62519" w:rsidRDefault="009610E6" w:rsidP="00A90C92">
            <w:pPr>
              <w:jc w:val="center"/>
              <w:rPr>
                <w:sz w:val="20"/>
              </w:rPr>
            </w:pPr>
            <w:r w:rsidRPr="00E62519">
              <w:rPr>
                <w:sz w:val="20"/>
              </w:rPr>
              <w:t>699</w:t>
            </w:r>
          </w:p>
        </w:tc>
        <w:tc>
          <w:tcPr>
            <w:tcW w:w="949" w:type="dxa"/>
            <w:shd w:val="clear" w:color="auto" w:fill="auto"/>
            <w:vAlign w:val="center"/>
            <w:hideMark/>
          </w:tcPr>
          <w:p w14:paraId="41BC4094" w14:textId="77777777" w:rsidR="009610E6" w:rsidRPr="00E62519" w:rsidRDefault="009610E6" w:rsidP="00A90C92">
            <w:pPr>
              <w:jc w:val="center"/>
              <w:rPr>
                <w:sz w:val="20"/>
              </w:rPr>
            </w:pPr>
            <w:r w:rsidRPr="00E62519">
              <w:rPr>
                <w:sz w:val="20"/>
              </w:rPr>
              <w:t>814</w:t>
            </w:r>
          </w:p>
        </w:tc>
      </w:tr>
      <w:tr w:rsidR="00E62519" w:rsidRPr="00E62519" w14:paraId="67C8604A" w14:textId="77777777" w:rsidTr="00A90C92">
        <w:trPr>
          <w:trHeight w:val="510"/>
          <w:jc w:val="center"/>
        </w:trPr>
        <w:tc>
          <w:tcPr>
            <w:tcW w:w="617" w:type="dxa"/>
            <w:shd w:val="clear" w:color="auto" w:fill="auto"/>
            <w:vAlign w:val="center"/>
            <w:hideMark/>
          </w:tcPr>
          <w:p w14:paraId="7FF90DDE" w14:textId="77777777" w:rsidR="009610E6" w:rsidRPr="00E62519" w:rsidRDefault="009610E6" w:rsidP="009610E6">
            <w:pPr>
              <w:jc w:val="right"/>
              <w:rPr>
                <w:sz w:val="20"/>
              </w:rPr>
            </w:pPr>
            <w:r w:rsidRPr="00E62519">
              <w:rPr>
                <w:sz w:val="20"/>
              </w:rPr>
              <w:t>12</w:t>
            </w:r>
          </w:p>
        </w:tc>
        <w:tc>
          <w:tcPr>
            <w:tcW w:w="3638" w:type="dxa"/>
            <w:shd w:val="clear" w:color="auto" w:fill="auto"/>
            <w:vAlign w:val="center"/>
            <w:hideMark/>
          </w:tcPr>
          <w:p w14:paraId="1095FE01" w14:textId="77777777" w:rsidR="009610E6" w:rsidRPr="00E62519" w:rsidRDefault="003358B7" w:rsidP="009610E6">
            <w:pPr>
              <w:rPr>
                <w:sz w:val="20"/>
                <w:u w:val="single"/>
              </w:rPr>
            </w:pPr>
            <w:hyperlink r:id="rId40" w:history="1">
              <w:r w:rsidR="009610E6" w:rsidRPr="00E62519">
                <w:rPr>
                  <w:sz w:val="20"/>
                  <w:u w:val="single"/>
                </w:rPr>
                <w:t>Налог на добавленную стоимость по приобретенным ценностям</w:t>
              </w:r>
            </w:hyperlink>
          </w:p>
        </w:tc>
        <w:tc>
          <w:tcPr>
            <w:tcW w:w="1023" w:type="dxa"/>
            <w:shd w:val="clear" w:color="auto" w:fill="auto"/>
            <w:noWrap/>
            <w:vAlign w:val="center"/>
            <w:hideMark/>
          </w:tcPr>
          <w:p w14:paraId="653E25AE" w14:textId="77777777" w:rsidR="009610E6" w:rsidRPr="00E62519" w:rsidRDefault="009610E6" w:rsidP="009610E6">
            <w:pPr>
              <w:rPr>
                <w:sz w:val="20"/>
              </w:rPr>
            </w:pPr>
            <w:r w:rsidRPr="00E62519">
              <w:rPr>
                <w:sz w:val="20"/>
              </w:rPr>
              <w:t>тыс.руб.</w:t>
            </w:r>
          </w:p>
        </w:tc>
        <w:tc>
          <w:tcPr>
            <w:tcW w:w="947" w:type="dxa"/>
            <w:shd w:val="clear" w:color="auto" w:fill="auto"/>
            <w:vAlign w:val="center"/>
            <w:hideMark/>
          </w:tcPr>
          <w:p w14:paraId="1C3882B1" w14:textId="77777777" w:rsidR="009610E6" w:rsidRPr="00E62519" w:rsidRDefault="009610E6" w:rsidP="00A90C92">
            <w:pPr>
              <w:jc w:val="center"/>
              <w:rPr>
                <w:sz w:val="20"/>
              </w:rPr>
            </w:pPr>
            <w:r w:rsidRPr="00E62519">
              <w:rPr>
                <w:sz w:val="20"/>
              </w:rPr>
              <w:t>0</w:t>
            </w:r>
          </w:p>
        </w:tc>
        <w:tc>
          <w:tcPr>
            <w:tcW w:w="949" w:type="dxa"/>
            <w:shd w:val="clear" w:color="auto" w:fill="auto"/>
            <w:vAlign w:val="center"/>
            <w:hideMark/>
          </w:tcPr>
          <w:p w14:paraId="3EFA8B28" w14:textId="77777777" w:rsidR="009610E6" w:rsidRPr="00E62519" w:rsidRDefault="009610E6" w:rsidP="00A90C92">
            <w:pPr>
              <w:jc w:val="center"/>
              <w:rPr>
                <w:sz w:val="20"/>
              </w:rPr>
            </w:pPr>
            <w:r w:rsidRPr="00E62519">
              <w:rPr>
                <w:sz w:val="20"/>
              </w:rPr>
              <w:t>0</w:t>
            </w:r>
          </w:p>
        </w:tc>
        <w:tc>
          <w:tcPr>
            <w:tcW w:w="949" w:type="dxa"/>
            <w:shd w:val="clear" w:color="auto" w:fill="auto"/>
            <w:vAlign w:val="center"/>
            <w:hideMark/>
          </w:tcPr>
          <w:p w14:paraId="2CB9429E" w14:textId="77777777" w:rsidR="009610E6" w:rsidRPr="00E62519" w:rsidRDefault="009610E6" w:rsidP="00A90C92">
            <w:pPr>
              <w:jc w:val="center"/>
              <w:rPr>
                <w:sz w:val="20"/>
              </w:rPr>
            </w:pPr>
            <w:r w:rsidRPr="00E62519">
              <w:rPr>
                <w:sz w:val="20"/>
              </w:rPr>
              <w:t>0</w:t>
            </w:r>
          </w:p>
        </w:tc>
        <w:tc>
          <w:tcPr>
            <w:tcW w:w="949" w:type="dxa"/>
            <w:shd w:val="clear" w:color="auto" w:fill="auto"/>
            <w:vAlign w:val="center"/>
            <w:hideMark/>
          </w:tcPr>
          <w:p w14:paraId="5A3D6D01" w14:textId="77777777" w:rsidR="009610E6" w:rsidRPr="00E62519" w:rsidRDefault="009610E6" w:rsidP="00A90C92">
            <w:pPr>
              <w:jc w:val="center"/>
              <w:rPr>
                <w:sz w:val="20"/>
              </w:rPr>
            </w:pPr>
            <w:r w:rsidRPr="00E62519">
              <w:rPr>
                <w:sz w:val="20"/>
              </w:rPr>
              <w:t>0</w:t>
            </w:r>
          </w:p>
        </w:tc>
        <w:tc>
          <w:tcPr>
            <w:tcW w:w="949" w:type="dxa"/>
            <w:shd w:val="clear" w:color="auto" w:fill="auto"/>
            <w:vAlign w:val="center"/>
            <w:hideMark/>
          </w:tcPr>
          <w:p w14:paraId="018BB5C1" w14:textId="77777777" w:rsidR="009610E6" w:rsidRPr="00E62519" w:rsidRDefault="009610E6" w:rsidP="00A90C92">
            <w:pPr>
              <w:jc w:val="center"/>
              <w:rPr>
                <w:sz w:val="20"/>
              </w:rPr>
            </w:pPr>
            <w:r w:rsidRPr="00E62519">
              <w:rPr>
                <w:sz w:val="20"/>
              </w:rPr>
              <w:t>0</w:t>
            </w:r>
          </w:p>
        </w:tc>
      </w:tr>
      <w:tr w:rsidR="00E62519" w:rsidRPr="00E62519" w14:paraId="34882186" w14:textId="77777777" w:rsidTr="00E62519">
        <w:trPr>
          <w:trHeight w:val="330"/>
          <w:jc w:val="center"/>
        </w:trPr>
        <w:tc>
          <w:tcPr>
            <w:tcW w:w="617" w:type="dxa"/>
            <w:shd w:val="clear" w:color="auto" w:fill="auto"/>
            <w:vAlign w:val="center"/>
            <w:hideMark/>
          </w:tcPr>
          <w:p w14:paraId="0D22D30D" w14:textId="77777777" w:rsidR="009610E6" w:rsidRPr="00E62519" w:rsidRDefault="009610E6" w:rsidP="009610E6">
            <w:pPr>
              <w:jc w:val="right"/>
              <w:rPr>
                <w:sz w:val="20"/>
              </w:rPr>
            </w:pPr>
            <w:r w:rsidRPr="00E62519">
              <w:rPr>
                <w:sz w:val="20"/>
              </w:rPr>
              <w:t>13</w:t>
            </w:r>
          </w:p>
        </w:tc>
        <w:tc>
          <w:tcPr>
            <w:tcW w:w="3638" w:type="dxa"/>
            <w:shd w:val="clear" w:color="auto" w:fill="auto"/>
            <w:vAlign w:val="center"/>
            <w:hideMark/>
          </w:tcPr>
          <w:p w14:paraId="0C074256" w14:textId="77777777" w:rsidR="009610E6" w:rsidRPr="00E62519" w:rsidRDefault="003358B7" w:rsidP="009610E6">
            <w:pPr>
              <w:rPr>
                <w:sz w:val="20"/>
                <w:u w:val="single"/>
              </w:rPr>
            </w:pPr>
            <w:hyperlink r:id="rId41" w:history="1">
              <w:r w:rsidR="009610E6" w:rsidRPr="00E62519">
                <w:rPr>
                  <w:sz w:val="20"/>
                  <w:u w:val="single"/>
                </w:rPr>
                <w:t>Дебиторская задолженность</w:t>
              </w:r>
            </w:hyperlink>
          </w:p>
        </w:tc>
        <w:tc>
          <w:tcPr>
            <w:tcW w:w="1023" w:type="dxa"/>
            <w:shd w:val="clear" w:color="auto" w:fill="auto"/>
            <w:noWrap/>
            <w:vAlign w:val="center"/>
            <w:hideMark/>
          </w:tcPr>
          <w:p w14:paraId="0D88A1F4" w14:textId="77777777" w:rsidR="009610E6" w:rsidRPr="00E62519" w:rsidRDefault="009610E6" w:rsidP="009610E6">
            <w:pPr>
              <w:rPr>
                <w:sz w:val="20"/>
              </w:rPr>
            </w:pPr>
            <w:r w:rsidRPr="00E62519">
              <w:rPr>
                <w:sz w:val="20"/>
              </w:rPr>
              <w:t>тыс.руб.</w:t>
            </w:r>
          </w:p>
        </w:tc>
        <w:tc>
          <w:tcPr>
            <w:tcW w:w="947" w:type="dxa"/>
            <w:shd w:val="clear" w:color="auto" w:fill="auto"/>
            <w:vAlign w:val="center"/>
            <w:hideMark/>
          </w:tcPr>
          <w:p w14:paraId="4DB9D6C5" w14:textId="77777777" w:rsidR="009610E6" w:rsidRPr="00E62519" w:rsidRDefault="009610E6" w:rsidP="00A90C92">
            <w:pPr>
              <w:jc w:val="center"/>
              <w:rPr>
                <w:sz w:val="20"/>
              </w:rPr>
            </w:pPr>
            <w:r w:rsidRPr="00E62519">
              <w:rPr>
                <w:sz w:val="20"/>
              </w:rPr>
              <w:t>10695</w:t>
            </w:r>
          </w:p>
        </w:tc>
        <w:tc>
          <w:tcPr>
            <w:tcW w:w="949" w:type="dxa"/>
            <w:shd w:val="clear" w:color="auto" w:fill="auto"/>
            <w:vAlign w:val="center"/>
            <w:hideMark/>
          </w:tcPr>
          <w:p w14:paraId="6D712831" w14:textId="77777777" w:rsidR="009610E6" w:rsidRPr="00E62519" w:rsidRDefault="009610E6" w:rsidP="00A90C92">
            <w:pPr>
              <w:jc w:val="center"/>
              <w:rPr>
                <w:sz w:val="20"/>
              </w:rPr>
            </w:pPr>
            <w:r w:rsidRPr="00E62519">
              <w:rPr>
                <w:sz w:val="20"/>
              </w:rPr>
              <w:t>13288</w:t>
            </w:r>
          </w:p>
        </w:tc>
        <w:tc>
          <w:tcPr>
            <w:tcW w:w="949" w:type="dxa"/>
            <w:shd w:val="clear" w:color="auto" w:fill="auto"/>
            <w:vAlign w:val="center"/>
            <w:hideMark/>
          </w:tcPr>
          <w:p w14:paraId="291FDDD5" w14:textId="77777777" w:rsidR="009610E6" w:rsidRPr="00E62519" w:rsidRDefault="009610E6" w:rsidP="00A90C92">
            <w:pPr>
              <w:jc w:val="center"/>
              <w:rPr>
                <w:sz w:val="20"/>
              </w:rPr>
            </w:pPr>
            <w:r w:rsidRPr="00E62519">
              <w:rPr>
                <w:sz w:val="20"/>
              </w:rPr>
              <w:t>8977</w:t>
            </w:r>
          </w:p>
        </w:tc>
        <w:tc>
          <w:tcPr>
            <w:tcW w:w="949" w:type="dxa"/>
            <w:shd w:val="clear" w:color="auto" w:fill="auto"/>
            <w:vAlign w:val="center"/>
            <w:hideMark/>
          </w:tcPr>
          <w:p w14:paraId="468DFBEF" w14:textId="77777777" w:rsidR="009610E6" w:rsidRPr="00E62519" w:rsidRDefault="009610E6" w:rsidP="00A90C92">
            <w:pPr>
              <w:jc w:val="center"/>
              <w:rPr>
                <w:sz w:val="20"/>
              </w:rPr>
            </w:pPr>
            <w:r w:rsidRPr="00E62519">
              <w:rPr>
                <w:sz w:val="20"/>
              </w:rPr>
              <w:t>7485</w:t>
            </w:r>
          </w:p>
        </w:tc>
        <w:tc>
          <w:tcPr>
            <w:tcW w:w="949" w:type="dxa"/>
            <w:shd w:val="clear" w:color="auto" w:fill="auto"/>
            <w:vAlign w:val="center"/>
            <w:hideMark/>
          </w:tcPr>
          <w:p w14:paraId="5006EB92" w14:textId="77777777" w:rsidR="009610E6" w:rsidRPr="00E62519" w:rsidRDefault="009610E6" w:rsidP="00A90C92">
            <w:pPr>
              <w:jc w:val="center"/>
              <w:rPr>
                <w:sz w:val="20"/>
              </w:rPr>
            </w:pPr>
            <w:r w:rsidRPr="00E62519">
              <w:rPr>
                <w:sz w:val="20"/>
              </w:rPr>
              <w:t>8515</w:t>
            </w:r>
          </w:p>
        </w:tc>
      </w:tr>
      <w:tr w:rsidR="00E62519" w:rsidRPr="00E62519" w14:paraId="0F618055" w14:textId="77777777" w:rsidTr="00A90C92">
        <w:trPr>
          <w:trHeight w:val="765"/>
          <w:jc w:val="center"/>
        </w:trPr>
        <w:tc>
          <w:tcPr>
            <w:tcW w:w="617" w:type="dxa"/>
            <w:shd w:val="clear" w:color="auto" w:fill="auto"/>
            <w:vAlign w:val="center"/>
            <w:hideMark/>
          </w:tcPr>
          <w:p w14:paraId="657AD138" w14:textId="77777777" w:rsidR="009610E6" w:rsidRPr="00E62519" w:rsidRDefault="009610E6" w:rsidP="009610E6">
            <w:pPr>
              <w:jc w:val="right"/>
              <w:rPr>
                <w:sz w:val="20"/>
              </w:rPr>
            </w:pPr>
            <w:r w:rsidRPr="00E62519">
              <w:rPr>
                <w:sz w:val="20"/>
              </w:rPr>
              <w:t>14</w:t>
            </w:r>
          </w:p>
        </w:tc>
        <w:tc>
          <w:tcPr>
            <w:tcW w:w="3638" w:type="dxa"/>
            <w:shd w:val="clear" w:color="auto" w:fill="auto"/>
            <w:vAlign w:val="center"/>
            <w:hideMark/>
          </w:tcPr>
          <w:p w14:paraId="33B92C62" w14:textId="77777777" w:rsidR="009610E6" w:rsidRPr="00E62519" w:rsidRDefault="003358B7" w:rsidP="009610E6">
            <w:pPr>
              <w:rPr>
                <w:sz w:val="20"/>
                <w:u w:val="single"/>
              </w:rPr>
            </w:pPr>
            <w:hyperlink r:id="rId42" w:history="1">
              <w:r w:rsidR="009610E6" w:rsidRPr="00E62519">
                <w:rPr>
                  <w:sz w:val="20"/>
                  <w:u w:val="single"/>
                </w:rPr>
                <w:t>Финансовые вложения (за исключением денежных эквивалентов)</w:t>
              </w:r>
            </w:hyperlink>
          </w:p>
        </w:tc>
        <w:tc>
          <w:tcPr>
            <w:tcW w:w="1023" w:type="dxa"/>
            <w:shd w:val="clear" w:color="auto" w:fill="auto"/>
            <w:noWrap/>
            <w:vAlign w:val="center"/>
            <w:hideMark/>
          </w:tcPr>
          <w:p w14:paraId="61E879AD" w14:textId="77777777" w:rsidR="009610E6" w:rsidRPr="00E62519" w:rsidRDefault="009610E6" w:rsidP="009610E6">
            <w:pPr>
              <w:rPr>
                <w:sz w:val="20"/>
              </w:rPr>
            </w:pPr>
            <w:r w:rsidRPr="00E62519">
              <w:rPr>
                <w:sz w:val="20"/>
              </w:rPr>
              <w:t>тыс.руб.</w:t>
            </w:r>
          </w:p>
        </w:tc>
        <w:tc>
          <w:tcPr>
            <w:tcW w:w="947" w:type="dxa"/>
            <w:shd w:val="clear" w:color="auto" w:fill="auto"/>
            <w:vAlign w:val="center"/>
            <w:hideMark/>
          </w:tcPr>
          <w:p w14:paraId="2E90C607" w14:textId="77777777" w:rsidR="009610E6" w:rsidRPr="00E62519" w:rsidRDefault="009610E6" w:rsidP="00A90C92">
            <w:pPr>
              <w:jc w:val="center"/>
              <w:rPr>
                <w:sz w:val="20"/>
              </w:rPr>
            </w:pPr>
            <w:r w:rsidRPr="00E62519">
              <w:rPr>
                <w:sz w:val="20"/>
              </w:rPr>
              <w:t>0</w:t>
            </w:r>
          </w:p>
        </w:tc>
        <w:tc>
          <w:tcPr>
            <w:tcW w:w="949" w:type="dxa"/>
            <w:shd w:val="clear" w:color="auto" w:fill="auto"/>
            <w:vAlign w:val="center"/>
            <w:hideMark/>
          </w:tcPr>
          <w:p w14:paraId="0309CEC4" w14:textId="77777777" w:rsidR="009610E6" w:rsidRPr="00E62519" w:rsidRDefault="009610E6" w:rsidP="00A90C92">
            <w:pPr>
              <w:jc w:val="center"/>
              <w:rPr>
                <w:sz w:val="20"/>
              </w:rPr>
            </w:pPr>
            <w:r w:rsidRPr="00E62519">
              <w:rPr>
                <w:sz w:val="20"/>
              </w:rPr>
              <w:t>0</w:t>
            </w:r>
          </w:p>
        </w:tc>
        <w:tc>
          <w:tcPr>
            <w:tcW w:w="949" w:type="dxa"/>
            <w:shd w:val="clear" w:color="auto" w:fill="auto"/>
            <w:vAlign w:val="center"/>
            <w:hideMark/>
          </w:tcPr>
          <w:p w14:paraId="2A4DEEF9" w14:textId="77777777" w:rsidR="009610E6" w:rsidRPr="00E62519" w:rsidRDefault="009610E6" w:rsidP="00A90C92">
            <w:pPr>
              <w:jc w:val="center"/>
              <w:rPr>
                <w:sz w:val="20"/>
              </w:rPr>
            </w:pPr>
            <w:r w:rsidRPr="00E62519">
              <w:rPr>
                <w:sz w:val="20"/>
              </w:rPr>
              <w:t>0</w:t>
            </w:r>
          </w:p>
        </w:tc>
        <w:tc>
          <w:tcPr>
            <w:tcW w:w="949" w:type="dxa"/>
            <w:shd w:val="clear" w:color="auto" w:fill="auto"/>
            <w:vAlign w:val="center"/>
            <w:hideMark/>
          </w:tcPr>
          <w:p w14:paraId="0AD5A206" w14:textId="77777777" w:rsidR="009610E6" w:rsidRPr="00E62519" w:rsidRDefault="009610E6" w:rsidP="00A90C92">
            <w:pPr>
              <w:jc w:val="center"/>
              <w:rPr>
                <w:sz w:val="20"/>
              </w:rPr>
            </w:pPr>
            <w:r w:rsidRPr="00E62519">
              <w:rPr>
                <w:sz w:val="20"/>
              </w:rPr>
              <w:t>0</w:t>
            </w:r>
          </w:p>
        </w:tc>
        <w:tc>
          <w:tcPr>
            <w:tcW w:w="949" w:type="dxa"/>
            <w:shd w:val="clear" w:color="auto" w:fill="auto"/>
            <w:vAlign w:val="center"/>
            <w:hideMark/>
          </w:tcPr>
          <w:p w14:paraId="40B5894F" w14:textId="77777777" w:rsidR="009610E6" w:rsidRPr="00E62519" w:rsidRDefault="009610E6" w:rsidP="00A90C92">
            <w:pPr>
              <w:jc w:val="center"/>
              <w:rPr>
                <w:sz w:val="20"/>
              </w:rPr>
            </w:pPr>
            <w:r w:rsidRPr="00E62519">
              <w:rPr>
                <w:sz w:val="20"/>
              </w:rPr>
              <w:t>0</w:t>
            </w:r>
          </w:p>
        </w:tc>
      </w:tr>
      <w:tr w:rsidR="00E62519" w:rsidRPr="00E62519" w14:paraId="2F3084E3" w14:textId="77777777" w:rsidTr="00E62519">
        <w:trPr>
          <w:trHeight w:val="510"/>
          <w:jc w:val="center"/>
        </w:trPr>
        <w:tc>
          <w:tcPr>
            <w:tcW w:w="617" w:type="dxa"/>
            <w:shd w:val="clear" w:color="auto" w:fill="auto"/>
            <w:vAlign w:val="center"/>
            <w:hideMark/>
          </w:tcPr>
          <w:p w14:paraId="2A84EE2F" w14:textId="77777777" w:rsidR="009610E6" w:rsidRPr="00E62519" w:rsidRDefault="009610E6" w:rsidP="009610E6">
            <w:pPr>
              <w:jc w:val="right"/>
              <w:rPr>
                <w:sz w:val="20"/>
              </w:rPr>
            </w:pPr>
            <w:r w:rsidRPr="00E62519">
              <w:rPr>
                <w:sz w:val="20"/>
              </w:rPr>
              <w:t>15</w:t>
            </w:r>
          </w:p>
        </w:tc>
        <w:tc>
          <w:tcPr>
            <w:tcW w:w="3638" w:type="dxa"/>
            <w:shd w:val="clear" w:color="auto" w:fill="auto"/>
            <w:vAlign w:val="center"/>
            <w:hideMark/>
          </w:tcPr>
          <w:p w14:paraId="48B2487B" w14:textId="77777777" w:rsidR="009610E6" w:rsidRPr="00E62519" w:rsidRDefault="003358B7" w:rsidP="009610E6">
            <w:pPr>
              <w:rPr>
                <w:sz w:val="20"/>
                <w:u w:val="single"/>
              </w:rPr>
            </w:pPr>
            <w:hyperlink r:id="rId43" w:history="1">
              <w:r w:rsidR="009610E6" w:rsidRPr="00E62519">
                <w:rPr>
                  <w:sz w:val="20"/>
                  <w:u w:val="single"/>
                </w:rPr>
                <w:t>Денежные средства и денежные эквиваленты</w:t>
              </w:r>
            </w:hyperlink>
          </w:p>
        </w:tc>
        <w:tc>
          <w:tcPr>
            <w:tcW w:w="1023" w:type="dxa"/>
            <w:shd w:val="clear" w:color="auto" w:fill="auto"/>
            <w:noWrap/>
            <w:vAlign w:val="center"/>
            <w:hideMark/>
          </w:tcPr>
          <w:p w14:paraId="7A93747E" w14:textId="77777777" w:rsidR="009610E6" w:rsidRPr="00E62519" w:rsidRDefault="009610E6" w:rsidP="009610E6">
            <w:pPr>
              <w:rPr>
                <w:sz w:val="20"/>
              </w:rPr>
            </w:pPr>
            <w:r w:rsidRPr="00E62519">
              <w:rPr>
                <w:sz w:val="20"/>
              </w:rPr>
              <w:t>тыс.руб.</w:t>
            </w:r>
          </w:p>
        </w:tc>
        <w:tc>
          <w:tcPr>
            <w:tcW w:w="947" w:type="dxa"/>
            <w:shd w:val="clear" w:color="auto" w:fill="auto"/>
            <w:vAlign w:val="center"/>
            <w:hideMark/>
          </w:tcPr>
          <w:p w14:paraId="05E8EF80" w14:textId="77777777" w:rsidR="009610E6" w:rsidRPr="00E62519" w:rsidRDefault="009610E6" w:rsidP="00A90C92">
            <w:pPr>
              <w:jc w:val="center"/>
              <w:rPr>
                <w:sz w:val="20"/>
              </w:rPr>
            </w:pPr>
            <w:r w:rsidRPr="00E62519">
              <w:rPr>
                <w:sz w:val="20"/>
              </w:rPr>
              <w:t>1872</w:t>
            </w:r>
          </w:p>
        </w:tc>
        <w:tc>
          <w:tcPr>
            <w:tcW w:w="949" w:type="dxa"/>
            <w:shd w:val="clear" w:color="auto" w:fill="auto"/>
            <w:vAlign w:val="center"/>
            <w:hideMark/>
          </w:tcPr>
          <w:p w14:paraId="5438C05D" w14:textId="77777777" w:rsidR="009610E6" w:rsidRPr="00E62519" w:rsidRDefault="009610E6" w:rsidP="00A90C92">
            <w:pPr>
              <w:jc w:val="center"/>
              <w:rPr>
                <w:sz w:val="20"/>
              </w:rPr>
            </w:pPr>
            <w:r w:rsidRPr="00E62519">
              <w:rPr>
                <w:sz w:val="20"/>
              </w:rPr>
              <w:t>636</w:t>
            </w:r>
          </w:p>
        </w:tc>
        <w:tc>
          <w:tcPr>
            <w:tcW w:w="949" w:type="dxa"/>
            <w:shd w:val="clear" w:color="auto" w:fill="auto"/>
            <w:vAlign w:val="center"/>
            <w:hideMark/>
          </w:tcPr>
          <w:p w14:paraId="203898D6" w14:textId="77777777" w:rsidR="009610E6" w:rsidRPr="00E62519" w:rsidRDefault="009610E6" w:rsidP="00A90C92">
            <w:pPr>
              <w:jc w:val="center"/>
              <w:rPr>
                <w:sz w:val="20"/>
              </w:rPr>
            </w:pPr>
            <w:r w:rsidRPr="00E62519">
              <w:rPr>
                <w:sz w:val="20"/>
              </w:rPr>
              <w:t>3389</w:t>
            </w:r>
          </w:p>
        </w:tc>
        <w:tc>
          <w:tcPr>
            <w:tcW w:w="949" w:type="dxa"/>
            <w:shd w:val="clear" w:color="auto" w:fill="auto"/>
            <w:vAlign w:val="center"/>
            <w:hideMark/>
          </w:tcPr>
          <w:p w14:paraId="364C168B" w14:textId="77777777" w:rsidR="009610E6" w:rsidRPr="00E62519" w:rsidRDefault="009610E6" w:rsidP="00A90C92">
            <w:pPr>
              <w:jc w:val="center"/>
              <w:rPr>
                <w:sz w:val="20"/>
              </w:rPr>
            </w:pPr>
            <w:r w:rsidRPr="00E62519">
              <w:rPr>
                <w:sz w:val="20"/>
              </w:rPr>
              <w:t>1650</w:t>
            </w:r>
          </w:p>
        </w:tc>
        <w:tc>
          <w:tcPr>
            <w:tcW w:w="949" w:type="dxa"/>
            <w:shd w:val="clear" w:color="auto" w:fill="auto"/>
            <w:vAlign w:val="center"/>
            <w:hideMark/>
          </w:tcPr>
          <w:p w14:paraId="2009B34E" w14:textId="77777777" w:rsidR="009610E6" w:rsidRPr="00E62519" w:rsidRDefault="009610E6" w:rsidP="00A90C92">
            <w:pPr>
              <w:jc w:val="center"/>
              <w:rPr>
                <w:sz w:val="20"/>
              </w:rPr>
            </w:pPr>
            <w:r w:rsidRPr="00E62519">
              <w:rPr>
                <w:sz w:val="20"/>
              </w:rPr>
              <w:t>231</w:t>
            </w:r>
          </w:p>
        </w:tc>
      </w:tr>
      <w:tr w:rsidR="00E62519" w:rsidRPr="00E62519" w14:paraId="34FCB1D6" w14:textId="77777777" w:rsidTr="00A90C92">
        <w:trPr>
          <w:trHeight w:val="330"/>
          <w:jc w:val="center"/>
        </w:trPr>
        <w:tc>
          <w:tcPr>
            <w:tcW w:w="617" w:type="dxa"/>
            <w:shd w:val="clear" w:color="auto" w:fill="auto"/>
            <w:vAlign w:val="center"/>
            <w:hideMark/>
          </w:tcPr>
          <w:p w14:paraId="7366D23A" w14:textId="77777777" w:rsidR="009610E6" w:rsidRPr="00E62519" w:rsidRDefault="009610E6" w:rsidP="009610E6">
            <w:pPr>
              <w:jc w:val="right"/>
              <w:rPr>
                <w:sz w:val="20"/>
              </w:rPr>
            </w:pPr>
            <w:r w:rsidRPr="00E62519">
              <w:rPr>
                <w:sz w:val="20"/>
              </w:rPr>
              <w:t>16</w:t>
            </w:r>
          </w:p>
        </w:tc>
        <w:tc>
          <w:tcPr>
            <w:tcW w:w="3638" w:type="dxa"/>
            <w:shd w:val="clear" w:color="auto" w:fill="auto"/>
            <w:vAlign w:val="center"/>
            <w:hideMark/>
          </w:tcPr>
          <w:p w14:paraId="4A9BEC23" w14:textId="77777777" w:rsidR="009610E6" w:rsidRPr="00E62519" w:rsidRDefault="003358B7" w:rsidP="009610E6">
            <w:pPr>
              <w:rPr>
                <w:sz w:val="20"/>
                <w:u w:val="single"/>
              </w:rPr>
            </w:pPr>
            <w:hyperlink r:id="rId44" w:history="1">
              <w:r w:rsidR="009610E6" w:rsidRPr="00E62519">
                <w:rPr>
                  <w:sz w:val="20"/>
                  <w:u w:val="single"/>
                </w:rPr>
                <w:t>Прочие оборотные активы</w:t>
              </w:r>
            </w:hyperlink>
          </w:p>
        </w:tc>
        <w:tc>
          <w:tcPr>
            <w:tcW w:w="1023" w:type="dxa"/>
            <w:shd w:val="clear" w:color="auto" w:fill="auto"/>
            <w:noWrap/>
            <w:vAlign w:val="center"/>
            <w:hideMark/>
          </w:tcPr>
          <w:p w14:paraId="5ABED84D" w14:textId="77777777" w:rsidR="009610E6" w:rsidRPr="00E62519" w:rsidRDefault="009610E6" w:rsidP="009610E6">
            <w:pPr>
              <w:rPr>
                <w:sz w:val="20"/>
              </w:rPr>
            </w:pPr>
            <w:r w:rsidRPr="00E62519">
              <w:rPr>
                <w:sz w:val="20"/>
              </w:rPr>
              <w:t>тыс.руб.</w:t>
            </w:r>
          </w:p>
        </w:tc>
        <w:tc>
          <w:tcPr>
            <w:tcW w:w="947" w:type="dxa"/>
            <w:shd w:val="clear" w:color="auto" w:fill="auto"/>
            <w:vAlign w:val="center"/>
            <w:hideMark/>
          </w:tcPr>
          <w:p w14:paraId="667CD6CA" w14:textId="77777777" w:rsidR="009610E6" w:rsidRPr="00E62519" w:rsidRDefault="009610E6" w:rsidP="00A90C92">
            <w:pPr>
              <w:jc w:val="center"/>
              <w:rPr>
                <w:sz w:val="20"/>
              </w:rPr>
            </w:pPr>
            <w:r w:rsidRPr="00E62519">
              <w:rPr>
                <w:sz w:val="20"/>
              </w:rPr>
              <w:t>0</w:t>
            </w:r>
          </w:p>
        </w:tc>
        <w:tc>
          <w:tcPr>
            <w:tcW w:w="949" w:type="dxa"/>
            <w:shd w:val="clear" w:color="auto" w:fill="auto"/>
            <w:vAlign w:val="center"/>
            <w:hideMark/>
          </w:tcPr>
          <w:p w14:paraId="5E48F4E6" w14:textId="77777777" w:rsidR="009610E6" w:rsidRPr="00E62519" w:rsidRDefault="009610E6" w:rsidP="00A90C92">
            <w:pPr>
              <w:jc w:val="center"/>
              <w:rPr>
                <w:sz w:val="20"/>
              </w:rPr>
            </w:pPr>
            <w:r w:rsidRPr="00E62519">
              <w:rPr>
                <w:sz w:val="20"/>
              </w:rPr>
              <w:t>0</w:t>
            </w:r>
          </w:p>
        </w:tc>
        <w:tc>
          <w:tcPr>
            <w:tcW w:w="949" w:type="dxa"/>
            <w:shd w:val="clear" w:color="auto" w:fill="auto"/>
            <w:vAlign w:val="center"/>
            <w:hideMark/>
          </w:tcPr>
          <w:p w14:paraId="2FE7FC83" w14:textId="77777777" w:rsidR="009610E6" w:rsidRPr="00E62519" w:rsidRDefault="009610E6" w:rsidP="00A90C92">
            <w:pPr>
              <w:jc w:val="center"/>
              <w:rPr>
                <w:sz w:val="20"/>
              </w:rPr>
            </w:pPr>
            <w:r w:rsidRPr="00E62519">
              <w:rPr>
                <w:sz w:val="20"/>
              </w:rPr>
              <w:t>0</w:t>
            </w:r>
          </w:p>
        </w:tc>
        <w:tc>
          <w:tcPr>
            <w:tcW w:w="949" w:type="dxa"/>
            <w:shd w:val="clear" w:color="auto" w:fill="auto"/>
            <w:vAlign w:val="center"/>
            <w:hideMark/>
          </w:tcPr>
          <w:p w14:paraId="71CF0913" w14:textId="77777777" w:rsidR="009610E6" w:rsidRPr="00E62519" w:rsidRDefault="009610E6" w:rsidP="00A90C92">
            <w:pPr>
              <w:jc w:val="center"/>
              <w:rPr>
                <w:sz w:val="20"/>
              </w:rPr>
            </w:pPr>
            <w:r w:rsidRPr="00E62519">
              <w:rPr>
                <w:sz w:val="20"/>
              </w:rPr>
              <w:t>0</w:t>
            </w:r>
          </w:p>
        </w:tc>
        <w:tc>
          <w:tcPr>
            <w:tcW w:w="949" w:type="dxa"/>
            <w:shd w:val="clear" w:color="auto" w:fill="auto"/>
            <w:vAlign w:val="center"/>
            <w:hideMark/>
          </w:tcPr>
          <w:p w14:paraId="2E9C15CA" w14:textId="77777777" w:rsidR="009610E6" w:rsidRPr="00E62519" w:rsidRDefault="009610E6" w:rsidP="00A90C92">
            <w:pPr>
              <w:jc w:val="center"/>
              <w:rPr>
                <w:sz w:val="20"/>
              </w:rPr>
            </w:pPr>
            <w:r w:rsidRPr="00E62519">
              <w:rPr>
                <w:sz w:val="20"/>
              </w:rPr>
              <w:t>0</w:t>
            </w:r>
          </w:p>
        </w:tc>
      </w:tr>
      <w:tr w:rsidR="00E62519" w:rsidRPr="00E62519" w14:paraId="5FA48499" w14:textId="77777777" w:rsidTr="00E62519">
        <w:trPr>
          <w:trHeight w:val="510"/>
          <w:jc w:val="center"/>
        </w:trPr>
        <w:tc>
          <w:tcPr>
            <w:tcW w:w="617" w:type="dxa"/>
            <w:shd w:val="clear" w:color="auto" w:fill="auto"/>
            <w:vAlign w:val="center"/>
            <w:hideMark/>
          </w:tcPr>
          <w:p w14:paraId="5D3F3535" w14:textId="77777777" w:rsidR="009610E6" w:rsidRPr="00E62519" w:rsidRDefault="009610E6" w:rsidP="009610E6">
            <w:pPr>
              <w:jc w:val="right"/>
              <w:rPr>
                <w:sz w:val="20"/>
              </w:rPr>
            </w:pPr>
            <w:r w:rsidRPr="00E62519">
              <w:rPr>
                <w:sz w:val="20"/>
              </w:rPr>
              <w:t>17</w:t>
            </w:r>
          </w:p>
        </w:tc>
        <w:tc>
          <w:tcPr>
            <w:tcW w:w="3638" w:type="dxa"/>
            <w:shd w:val="clear" w:color="auto" w:fill="auto"/>
            <w:vAlign w:val="center"/>
            <w:hideMark/>
          </w:tcPr>
          <w:p w14:paraId="5CE9239E" w14:textId="77777777" w:rsidR="009610E6" w:rsidRPr="00E62519" w:rsidRDefault="003358B7" w:rsidP="009610E6">
            <w:pPr>
              <w:rPr>
                <w:sz w:val="20"/>
                <w:u w:val="single"/>
              </w:rPr>
            </w:pPr>
            <w:hyperlink r:id="rId45" w:history="1">
              <w:r w:rsidR="009610E6" w:rsidRPr="00E62519">
                <w:rPr>
                  <w:sz w:val="20"/>
                  <w:u w:val="single"/>
                </w:rPr>
                <w:t>Итого по разделу II - Оборотные активы</w:t>
              </w:r>
            </w:hyperlink>
          </w:p>
        </w:tc>
        <w:tc>
          <w:tcPr>
            <w:tcW w:w="1023" w:type="dxa"/>
            <w:shd w:val="clear" w:color="auto" w:fill="auto"/>
            <w:noWrap/>
            <w:vAlign w:val="center"/>
            <w:hideMark/>
          </w:tcPr>
          <w:p w14:paraId="77085DC7" w14:textId="77777777" w:rsidR="009610E6" w:rsidRPr="00E62519" w:rsidRDefault="009610E6" w:rsidP="009610E6">
            <w:pPr>
              <w:rPr>
                <w:sz w:val="20"/>
              </w:rPr>
            </w:pPr>
            <w:r w:rsidRPr="00E62519">
              <w:rPr>
                <w:sz w:val="20"/>
              </w:rPr>
              <w:t>тыс.руб.</w:t>
            </w:r>
          </w:p>
        </w:tc>
        <w:tc>
          <w:tcPr>
            <w:tcW w:w="947" w:type="dxa"/>
            <w:shd w:val="clear" w:color="auto" w:fill="auto"/>
            <w:vAlign w:val="center"/>
            <w:hideMark/>
          </w:tcPr>
          <w:p w14:paraId="1702A563" w14:textId="77777777" w:rsidR="009610E6" w:rsidRPr="00E62519" w:rsidRDefault="009610E6" w:rsidP="00A90C92">
            <w:pPr>
              <w:jc w:val="center"/>
              <w:rPr>
                <w:sz w:val="20"/>
              </w:rPr>
            </w:pPr>
            <w:r w:rsidRPr="00E62519">
              <w:rPr>
                <w:sz w:val="20"/>
              </w:rPr>
              <w:t>13289</w:t>
            </w:r>
          </w:p>
        </w:tc>
        <w:tc>
          <w:tcPr>
            <w:tcW w:w="949" w:type="dxa"/>
            <w:shd w:val="clear" w:color="auto" w:fill="auto"/>
            <w:vAlign w:val="center"/>
            <w:hideMark/>
          </w:tcPr>
          <w:p w14:paraId="5B8F97D0" w14:textId="77777777" w:rsidR="009610E6" w:rsidRPr="00E62519" w:rsidRDefault="009610E6" w:rsidP="00A90C92">
            <w:pPr>
              <w:jc w:val="center"/>
              <w:rPr>
                <w:sz w:val="20"/>
              </w:rPr>
            </w:pPr>
            <w:r w:rsidRPr="00E62519">
              <w:rPr>
                <w:sz w:val="20"/>
              </w:rPr>
              <w:t>14706</w:t>
            </w:r>
          </w:p>
        </w:tc>
        <w:tc>
          <w:tcPr>
            <w:tcW w:w="949" w:type="dxa"/>
            <w:shd w:val="clear" w:color="auto" w:fill="auto"/>
            <w:vAlign w:val="center"/>
            <w:hideMark/>
          </w:tcPr>
          <w:p w14:paraId="2EBFE007" w14:textId="77777777" w:rsidR="009610E6" w:rsidRPr="00E62519" w:rsidRDefault="009610E6" w:rsidP="00A90C92">
            <w:pPr>
              <w:jc w:val="center"/>
              <w:rPr>
                <w:sz w:val="20"/>
              </w:rPr>
            </w:pPr>
            <w:r w:rsidRPr="00E62519">
              <w:rPr>
                <w:sz w:val="20"/>
              </w:rPr>
              <w:t>13244</w:t>
            </w:r>
          </w:p>
        </w:tc>
        <w:tc>
          <w:tcPr>
            <w:tcW w:w="949" w:type="dxa"/>
            <w:shd w:val="clear" w:color="auto" w:fill="auto"/>
            <w:vAlign w:val="center"/>
            <w:hideMark/>
          </w:tcPr>
          <w:p w14:paraId="120241BD" w14:textId="77777777" w:rsidR="009610E6" w:rsidRPr="00E62519" w:rsidRDefault="009610E6" w:rsidP="00A90C92">
            <w:pPr>
              <w:jc w:val="center"/>
              <w:rPr>
                <w:sz w:val="20"/>
              </w:rPr>
            </w:pPr>
            <w:r w:rsidRPr="00E62519">
              <w:rPr>
                <w:sz w:val="20"/>
              </w:rPr>
              <w:t>9834</w:t>
            </w:r>
          </w:p>
        </w:tc>
        <w:tc>
          <w:tcPr>
            <w:tcW w:w="949" w:type="dxa"/>
            <w:shd w:val="clear" w:color="auto" w:fill="auto"/>
            <w:vAlign w:val="center"/>
            <w:hideMark/>
          </w:tcPr>
          <w:p w14:paraId="7BA0B74A" w14:textId="77777777" w:rsidR="009610E6" w:rsidRPr="00E62519" w:rsidRDefault="009610E6" w:rsidP="00A90C92">
            <w:pPr>
              <w:jc w:val="center"/>
              <w:rPr>
                <w:sz w:val="20"/>
              </w:rPr>
            </w:pPr>
            <w:r w:rsidRPr="00E62519">
              <w:rPr>
                <w:sz w:val="20"/>
              </w:rPr>
              <w:t>9560</w:t>
            </w:r>
          </w:p>
        </w:tc>
      </w:tr>
      <w:tr w:rsidR="00E62519" w:rsidRPr="00E62519" w14:paraId="3779D9A5" w14:textId="77777777" w:rsidTr="00E62519">
        <w:trPr>
          <w:trHeight w:val="330"/>
          <w:jc w:val="center"/>
        </w:trPr>
        <w:tc>
          <w:tcPr>
            <w:tcW w:w="617" w:type="dxa"/>
            <w:shd w:val="clear" w:color="auto" w:fill="auto"/>
            <w:vAlign w:val="center"/>
            <w:hideMark/>
          </w:tcPr>
          <w:p w14:paraId="457FBF05" w14:textId="77777777" w:rsidR="009610E6" w:rsidRPr="00E62519" w:rsidRDefault="009610E6" w:rsidP="009610E6">
            <w:pPr>
              <w:jc w:val="right"/>
              <w:rPr>
                <w:sz w:val="20"/>
              </w:rPr>
            </w:pPr>
            <w:r w:rsidRPr="00E62519">
              <w:rPr>
                <w:sz w:val="20"/>
              </w:rPr>
              <w:t>18</w:t>
            </w:r>
          </w:p>
        </w:tc>
        <w:tc>
          <w:tcPr>
            <w:tcW w:w="3638" w:type="dxa"/>
            <w:shd w:val="clear" w:color="auto" w:fill="auto"/>
            <w:vAlign w:val="center"/>
            <w:hideMark/>
          </w:tcPr>
          <w:p w14:paraId="50CFE9B3" w14:textId="77777777" w:rsidR="009610E6" w:rsidRPr="00E62519" w:rsidRDefault="003358B7" w:rsidP="009610E6">
            <w:pPr>
              <w:rPr>
                <w:sz w:val="20"/>
                <w:u w:val="single"/>
              </w:rPr>
            </w:pPr>
            <w:hyperlink r:id="rId46" w:history="1">
              <w:r w:rsidR="009610E6" w:rsidRPr="00E62519">
                <w:rPr>
                  <w:sz w:val="20"/>
                  <w:u w:val="single"/>
                </w:rPr>
                <w:t>БАЛАНС (актив)</w:t>
              </w:r>
            </w:hyperlink>
          </w:p>
        </w:tc>
        <w:tc>
          <w:tcPr>
            <w:tcW w:w="1023" w:type="dxa"/>
            <w:shd w:val="clear" w:color="auto" w:fill="auto"/>
            <w:noWrap/>
            <w:vAlign w:val="center"/>
            <w:hideMark/>
          </w:tcPr>
          <w:p w14:paraId="53454B6C" w14:textId="77777777" w:rsidR="009610E6" w:rsidRPr="00E62519" w:rsidRDefault="009610E6" w:rsidP="009610E6">
            <w:pPr>
              <w:rPr>
                <w:sz w:val="20"/>
              </w:rPr>
            </w:pPr>
            <w:r w:rsidRPr="00E62519">
              <w:rPr>
                <w:sz w:val="20"/>
              </w:rPr>
              <w:t>тыс.руб.</w:t>
            </w:r>
          </w:p>
        </w:tc>
        <w:tc>
          <w:tcPr>
            <w:tcW w:w="947" w:type="dxa"/>
            <w:shd w:val="clear" w:color="auto" w:fill="auto"/>
            <w:vAlign w:val="center"/>
            <w:hideMark/>
          </w:tcPr>
          <w:p w14:paraId="246B4E72" w14:textId="77777777" w:rsidR="009610E6" w:rsidRPr="00E62519" w:rsidRDefault="009610E6" w:rsidP="00A90C92">
            <w:pPr>
              <w:jc w:val="center"/>
              <w:rPr>
                <w:sz w:val="20"/>
              </w:rPr>
            </w:pPr>
            <w:r w:rsidRPr="00E62519">
              <w:rPr>
                <w:sz w:val="20"/>
              </w:rPr>
              <w:t>35670</w:t>
            </w:r>
          </w:p>
        </w:tc>
        <w:tc>
          <w:tcPr>
            <w:tcW w:w="949" w:type="dxa"/>
            <w:shd w:val="clear" w:color="auto" w:fill="auto"/>
            <w:vAlign w:val="center"/>
            <w:hideMark/>
          </w:tcPr>
          <w:p w14:paraId="43AD2795" w14:textId="77777777" w:rsidR="009610E6" w:rsidRPr="00E62519" w:rsidRDefault="009610E6" w:rsidP="00A90C92">
            <w:pPr>
              <w:jc w:val="center"/>
              <w:rPr>
                <w:sz w:val="20"/>
              </w:rPr>
            </w:pPr>
            <w:r w:rsidRPr="00E62519">
              <w:rPr>
                <w:sz w:val="20"/>
              </w:rPr>
              <w:t>38272</w:t>
            </w:r>
          </w:p>
        </w:tc>
        <w:tc>
          <w:tcPr>
            <w:tcW w:w="949" w:type="dxa"/>
            <w:shd w:val="clear" w:color="auto" w:fill="auto"/>
            <w:vAlign w:val="center"/>
            <w:hideMark/>
          </w:tcPr>
          <w:p w14:paraId="64D4537F" w14:textId="77777777" w:rsidR="009610E6" w:rsidRPr="00E62519" w:rsidRDefault="009610E6" w:rsidP="00A90C92">
            <w:pPr>
              <w:jc w:val="center"/>
              <w:rPr>
                <w:sz w:val="20"/>
              </w:rPr>
            </w:pPr>
            <w:r w:rsidRPr="00E62519">
              <w:rPr>
                <w:sz w:val="20"/>
              </w:rPr>
              <w:t>37120</w:t>
            </w:r>
          </w:p>
        </w:tc>
        <w:tc>
          <w:tcPr>
            <w:tcW w:w="949" w:type="dxa"/>
            <w:shd w:val="clear" w:color="auto" w:fill="auto"/>
            <w:vAlign w:val="center"/>
            <w:hideMark/>
          </w:tcPr>
          <w:p w14:paraId="40941D35" w14:textId="77777777" w:rsidR="009610E6" w:rsidRPr="00E62519" w:rsidRDefault="009610E6" w:rsidP="00A90C92">
            <w:pPr>
              <w:jc w:val="center"/>
              <w:rPr>
                <w:sz w:val="20"/>
              </w:rPr>
            </w:pPr>
            <w:r w:rsidRPr="00E62519">
              <w:rPr>
                <w:sz w:val="20"/>
              </w:rPr>
              <w:t>32564</w:t>
            </w:r>
          </w:p>
        </w:tc>
        <w:tc>
          <w:tcPr>
            <w:tcW w:w="949" w:type="dxa"/>
            <w:shd w:val="clear" w:color="auto" w:fill="auto"/>
            <w:vAlign w:val="center"/>
            <w:hideMark/>
          </w:tcPr>
          <w:p w14:paraId="0D314D94" w14:textId="77777777" w:rsidR="009610E6" w:rsidRPr="00E62519" w:rsidRDefault="009610E6" w:rsidP="00A90C92">
            <w:pPr>
              <w:jc w:val="center"/>
              <w:rPr>
                <w:sz w:val="20"/>
              </w:rPr>
            </w:pPr>
            <w:r w:rsidRPr="00E62519">
              <w:rPr>
                <w:sz w:val="20"/>
              </w:rPr>
              <w:t>30340</w:t>
            </w:r>
          </w:p>
        </w:tc>
      </w:tr>
      <w:tr w:rsidR="00E62519" w:rsidRPr="00E62519" w14:paraId="6316F18D" w14:textId="77777777" w:rsidTr="00A90C92">
        <w:trPr>
          <w:trHeight w:val="765"/>
          <w:jc w:val="center"/>
        </w:trPr>
        <w:tc>
          <w:tcPr>
            <w:tcW w:w="617" w:type="dxa"/>
            <w:shd w:val="clear" w:color="auto" w:fill="auto"/>
            <w:vAlign w:val="center"/>
            <w:hideMark/>
          </w:tcPr>
          <w:p w14:paraId="589F4F3B" w14:textId="77777777" w:rsidR="009610E6" w:rsidRPr="00E62519" w:rsidRDefault="009610E6" w:rsidP="009610E6">
            <w:pPr>
              <w:jc w:val="right"/>
              <w:rPr>
                <w:sz w:val="20"/>
              </w:rPr>
            </w:pPr>
            <w:r w:rsidRPr="00E62519">
              <w:rPr>
                <w:sz w:val="20"/>
              </w:rPr>
              <w:t>19</w:t>
            </w:r>
          </w:p>
        </w:tc>
        <w:tc>
          <w:tcPr>
            <w:tcW w:w="3638" w:type="dxa"/>
            <w:shd w:val="clear" w:color="auto" w:fill="auto"/>
            <w:vAlign w:val="center"/>
            <w:hideMark/>
          </w:tcPr>
          <w:p w14:paraId="72AF5E6D" w14:textId="77777777" w:rsidR="009610E6" w:rsidRPr="00E62519" w:rsidRDefault="003358B7" w:rsidP="009610E6">
            <w:pPr>
              <w:rPr>
                <w:sz w:val="20"/>
                <w:u w:val="single"/>
              </w:rPr>
            </w:pPr>
            <w:hyperlink r:id="rId47" w:history="1">
              <w:r w:rsidR="009610E6" w:rsidRPr="00E62519">
                <w:rPr>
                  <w:sz w:val="20"/>
                  <w:u w:val="single"/>
                </w:rPr>
                <w:t>Уставный капитал (складочный капитал, уставный фонд, вклады товарищей)</w:t>
              </w:r>
            </w:hyperlink>
          </w:p>
        </w:tc>
        <w:tc>
          <w:tcPr>
            <w:tcW w:w="1023" w:type="dxa"/>
            <w:shd w:val="clear" w:color="auto" w:fill="auto"/>
            <w:noWrap/>
            <w:vAlign w:val="center"/>
            <w:hideMark/>
          </w:tcPr>
          <w:p w14:paraId="4CC66D30" w14:textId="77777777" w:rsidR="009610E6" w:rsidRPr="00E62519" w:rsidRDefault="009610E6" w:rsidP="009610E6">
            <w:pPr>
              <w:rPr>
                <w:sz w:val="20"/>
              </w:rPr>
            </w:pPr>
            <w:r w:rsidRPr="00E62519">
              <w:rPr>
                <w:sz w:val="20"/>
              </w:rPr>
              <w:t>тыс.руб.</w:t>
            </w:r>
          </w:p>
        </w:tc>
        <w:tc>
          <w:tcPr>
            <w:tcW w:w="947" w:type="dxa"/>
            <w:shd w:val="clear" w:color="auto" w:fill="auto"/>
            <w:vAlign w:val="center"/>
            <w:hideMark/>
          </w:tcPr>
          <w:p w14:paraId="7357B25C" w14:textId="77777777" w:rsidR="009610E6" w:rsidRPr="00E62519" w:rsidRDefault="009610E6" w:rsidP="00A90C92">
            <w:pPr>
              <w:jc w:val="center"/>
              <w:rPr>
                <w:sz w:val="20"/>
              </w:rPr>
            </w:pPr>
            <w:r w:rsidRPr="00E62519">
              <w:rPr>
                <w:sz w:val="20"/>
              </w:rPr>
              <w:t>100</w:t>
            </w:r>
          </w:p>
        </w:tc>
        <w:tc>
          <w:tcPr>
            <w:tcW w:w="949" w:type="dxa"/>
            <w:shd w:val="clear" w:color="auto" w:fill="auto"/>
            <w:vAlign w:val="center"/>
            <w:hideMark/>
          </w:tcPr>
          <w:p w14:paraId="06627128" w14:textId="77777777" w:rsidR="009610E6" w:rsidRPr="00E62519" w:rsidRDefault="009610E6" w:rsidP="00A90C92">
            <w:pPr>
              <w:jc w:val="center"/>
              <w:rPr>
                <w:sz w:val="20"/>
              </w:rPr>
            </w:pPr>
            <w:r w:rsidRPr="00E62519">
              <w:rPr>
                <w:sz w:val="20"/>
              </w:rPr>
              <w:t>100</w:t>
            </w:r>
          </w:p>
        </w:tc>
        <w:tc>
          <w:tcPr>
            <w:tcW w:w="949" w:type="dxa"/>
            <w:shd w:val="clear" w:color="auto" w:fill="auto"/>
            <w:vAlign w:val="center"/>
            <w:hideMark/>
          </w:tcPr>
          <w:p w14:paraId="099BB738" w14:textId="77777777" w:rsidR="009610E6" w:rsidRPr="00E62519" w:rsidRDefault="009610E6" w:rsidP="00A90C92">
            <w:pPr>
              <w:jc w:val="center"/>
              <w:rPr>
                <w:sz w:val="20"/>
              </w:rPr>
            </w:pPr>
            <w:r w:rsidRPr="00E62519">
              <w:rPr>
                <w:sz w:val="20"/>
              </w:rPr>
              <w:t>100</w:t>
            </w:r>
          </w:p>
        </w:tc>
        <w:tc>
          <w:tcPr>
            <w:tcW w:w="949" w:type="dxa"/>
            <w:shd w:val="clear" w:color="auto" w:fill="auto"/>
            <w:vAlign w:val="center"/>
            <w:hideMark/>
          </w:tcPr>
          <w:p w14:paraId="35D08ED9" w14:textId="77777777" w:rsidR="009610E6" w:rsidRPr="00E62519" w:rsidRDefault="009610E6" w:rsidP="00A90C92">
            <w:pPr>
              <w:jc w:val="center"/>
              <w:rPr>
                <w:sz w:val="20"/>
              </w:rPr>
            </w:pPr>
            <w:r w:rsidRPr="00E62519">
              <w:rPr>
                <w:sz w:val="20"/>
              </w:rPr>
              <w:t>100</w:t>
            </w:r>
          </w:p>
        </w:tc>
        <w:tc>
          <w:tcPr>
            <w:tcW w:w="949" w:type="dxa"/>
            <w:shd w:val="clear" w:color="auto" w:fill="auto"/>
            <w:vAlign w:val="center"/>
            <w:hideMark/>
          </w:tcPr>
          <w:p w14:paraId="1D04FAD1" w14:textId="77777777" w:rsidR="009610E6" w:rsidRPr="00E62519" w:rsidRDefault="009610E6" w:rsidP="00A90C92">
            <w:pPr>
              <w:jc w:val="center"/>
              <w:rPr>
                <w:sz w:val="20"/>
              </w:rPr>
            </w:pPr>
            <w:r w:rsidRPr="00E62519">
              <w:rPr>
                <w:sz w:val="20"/>
              </w:rPr>
              <w:t>100</w:t>
            </w:r>
          </w:p>
        </w:tc>
      </w:tr>
      <w:tr w:rsidR="00E62519" w:rsidRPr="00E62519" w14:paraId="19C35F7B" w14:textId="77777777" w:rsidTr="00A90C92">
        <w:trPr>
          <w:trHeight w:val="510"/>
          <w:jc w:val="center"/>
        </w:trPr>
        <w:tc>
          <w:tcPr>
            <w:tcW w:w="617" w:type="dxa"/>
            <w:shd w:val="clear" w:color="auto" w:fill="auto"/>
            <w:vAlign w:val="center"/>
            <w:hideMark/>
          </w:tcPr>
          <w:p w14:paraId="023D8EF6" w14:textId="77777777" w:rsidR="009610E6" w:rsidRPr="00E62519" w:rsidRDefault="009610E6" w:rsidP="009610E6">
            <w:pPr>
              <w:jc w:val="right"/>
              <w:rPr>
                <w:sz w:val="20"/>
              </w:rPr>
            </w:pPr>
            <w:r w:rsidRPr="00E62519">
              <w:rPr>
                <w:sz w:val="20"/>
              </w:rPr>
              <w:t>20</w:t>
            </w:r>
          </w:p>
        </w:tc>
        <w:tc>
          <w:tcPr>
            <w:tcW w:w="3638" w:type="dxa"/>
            <w:shd w:val="clear" w:color="auto" w:fill="auto"/>
            <w:vAlign w:val="center"/>
            <w:hideMark/>
          </w:tcPr>
          <w:p w14:paraId="0EA21397" w14:textId="77777777" w:rsidR="009610E6" w:rsidRPr="00E62519" w:rsidRDefault="003358B7" w:rsidP="009610E6">
            <w:pPr>
              <w:rPr>
                <w:sz w:val="20"/>
                <w:u w:val="single"/>
              </w:rPr>
            </w:pPr>
            <w:hyperlink r:id="rId48" w:history="1">
              <w:r w:rsidR="009610E6" w:rsidRPr="00E62519">
                <w:rPr>
                  <w:sz w:val="20"/>
                  <w:u w:val="single"/>
                </w:rPr>
                <w:t>Собственные акции, выкупленные у акционеров</w:t>
              </w:r>
            </w:hyperlink>
          </w:p>
        </w:tc>
        <w:tc>
          <w:tcPr>
            <w:tcW w:w="1023" w:type="dxa"/>
            <w:shd w:val="clear" w:color="auto" w:fill="auto"/>
            <w:noWrap/>
            <w:vAlign w:val="center"/>
            <w:hideMark/>
          </w:tcPr>
          <w:p w14:paraId="7AD63F60" w14:textId="77777777" w:rsidR="009610E6" w:rsidRPr="00E62519" w:rsidRDefault="009610E6" w:rsidP="009610E6">
            <w:pPr>
              <w:rPr>
                <w:sz w:val="20"/>
              </w:rPr>
            </w:pPr>
            <w:r w:rsidRPr="00E62519">
              <w:rPr>
                <w:sz w:val="20"/>
              </w:rPr>
              <w:t>тыс.руб.</w:t>
            </w:r>
          </w:p>
        </w:tc>
        <w:tc>
          <w:tcPr>
            <w:tcW w:w="947" w:type="dxa"/>
            <w:shd w:val="clear" w:color="auto" w:fill="auto"/>
            <w:vAlign w:val="center"/>
            <w:hideMark/>
          </w:tcPr>
          <w:p w14:paraId="084A4D93" w14:textId="77777777" w:rsidR="009610E6" w:rsidRPr="00E62519" w:rsidRDefault="009610E6" w:rsidP="00A90C92">
            <w:pPr>
              <w:jc w:val="center"/>
              <w:rPr>
                <w:sz w:val="20"/>
              </w:rPr>
            </w:pPr>
            <w:r w:rsidRPr="00E62519">
              <w:rPr>
                <w:sz w:val="20"/>
              </w:rPr>
              <w:t>0</w:t>
            </w:r>
          </w:p>
        </w:tc>
        <w:tc>
          <w:tcPr>
            <w:tcW w:w="949" w:type="dxa"/>
            <w:shd w:val="clear" w:color="auto" w:fill="auto"/>
            <w:vAlign w:val="center"/>
            <w:hideMark/>
          </w:tcPr>
          <w:p w14:paraId="258EB215" w14:textId="77777777" w:rsidR="009610E6" w:rsidRPr="00E62519" w:rsidRDefault="009610E6" w:rsidP="00A90C92">
            <w:pPr>
              <w:jc w:val="center"/>
              <w:rPr>
                <w:sz w:val="20"/>
              </w:rPr>
            </w:pPr>
            <w:r w:rsidRPr="00E62519">
              <w:rPr>
                <w:sz w:val="20"/>
              </w:rPr>
              <w:t>0</w:t>
            </w:r>
          </w:p>
        </w:tc>
        <w:tc>
          <w:tcPr>
            <w:tcW w:w="949" w:type="dxa"/>
            <w:shd w:val="clear" w:color="auto" w:fill="auto"/>
            <w:vAlign w:val="center"/>
            <w:hideMark/>
          </w:tcPr>
          <w:p w14:paraId="6E529383" w14:textId="77777777" w:rsidR="009610E6" w:rsidRPr="00E62519" w:rsidRDefault="009610E6" w:rsidP="00A90C92">
            <w:pPr>
              <w:jc w:val="center"/>
              <w:rPr>
                <w:sz w:val="20"/>
              </w:rPr>
            </w:pPr>
            <w:r w:rsidRPr="00E62519">
              <w:rPr>
                <w:sz w:val="20"/>
              </w:rPr>
              <w:t>0</w:t>
            </w:r>
          </w:p>
        </w:tc>
        <w:tc>
          <w:tcPr>
            <w:tcW w:w="949" w:type="dxa"/>
            <w:shd w:val="clear" w:color="auto" w:fill="auto"/>
            <w:vAlign w:val="center"/>
            <w:hideMark/>
          </w:tcPr>
          <w:p w14:paraId="70F1F828" w14:textId="77777777" w:rsidR="009610E6" w:rsidRPr="00E62519" w:rsidRDefault="009610E6" w:rsidP="00A90C92">
            <w:pPr>
              <w:jc w:val="center"/>
              <w:rPr>
                <w:sz w:val="20"/>
              </w:rPr>
            </w:pPr>
            <w:r w:rsidRPr="00E62519">
              <w:rPr>
                <w:sz w:val="20"/>
              </w:rPr>
              <w:t>0</w:t>
            </w:r>
          </w:p>
        </w:tc>
        <w:tc>
          <w:tcPr>
            <w:tcW w:w="949" w:type="dxa"/>
            <w:shd w:val="clear" w:color="auto" w:fill="auto"/>
            <w:vAlign w:val="center"/>
            <w:hideMark/>
          </w:tcPr>
          <w:p w14:paraId="0DCA0235" w14:textId="77777777" w:rsidR="009610E6" w:rsidRPr="00E62519" w:rsidRDefault="009610E6" w:rsidP="00A90C92">
            <w:pPr>
              <w:jc w:val="center"/>
              <w:rPr>
                <w:sz w:val="20"/>
              </w:rPr>
            </w:pPr>
            <w:r w:rsidRPr="00E62519">
              <w:rPr>
                <w:sz w:val="20"/>
              </w:rPr>
              <w:t>0</w:t>
            </w:r>
          </w:p>
        </w:tc>
      </w:tr>
      <w:tr w:rsidR="00E62519" w:rsidRPr="00E62519" w14:paraId="34BD752B" w14:textId="77777777" w:rsidTr="00A90C92">
        <w:trPr>
          <w:trHeight w:val="330"/>
          <w:jc w:val="center"/>
        </w:trPr>
        <w:tc>
          <w:tcPr>
            <w:tcW w:w="617" w:type="dxa"/>
            <w:shd w:val="clear" w:color="auto" w:fill="auto"/>
            <w:vAlign w:val="center"/>
            <w:hideMark/>
          </w:tcPr>
          <w:p w14:paraId="7732BC4F" w14:textId="77777777" w:rsidR="009610E6" w:rsidRPr="00E62519" w:rsidRDefault="009610E6" w:rsidP="009610E6">
            <w:pPr>
              <w:jc w:val="right"/>
              <w:rPr>
                <w:sz w:val="20"/>
              </w:rPr>
            </w:pPr>
            <w:r w:rsidRPr="00E62519">
              <w:rPr>
                <w:sz w:val="20"/>
              </w:rPr>
              <w:t>21</w:t>
            </w:r>
          </w:p>
        </w:tc>
        <w:tc>
          <w:tcPr>
            <w:tcW w:w="3638" w:type="dxa"/>
            <w:shd w:val="clear" w:color="auto" w:fill="auto"/>
            <w:vAlign w:val="center"/>
            <w:hideMark/>
          </w:tcPr>
          <w:p w14:paraId="706F1F9A" w14:textId="77777777" w:rsidR="009610E6" w:rsidRPr="00E62519" w:rsidRDefault="003358B7" w:rsidP="009610E6">
            <w:pPr>
              <w:rPr>
                <w:sz w:val="20"/>
                <w:u w:val="single"/>
              </w:rPr>
            </w:pPr>
            <w:hyperlink r:id="rId49" w:history="1">
              <w:r w:rsidR="009610E6" w:rsidRPr="00E62519">
                <w:rPr>
                  <w:sz w:val="20"/>
                  <w:u w:val="single"/>
                </w:rPr>
                <w:t>Переоценка внеоборотных активов</w:t>
              </w:r>
            </w:hyperlink>
          </w:p>
        </w:tc>
        <w:tc>
          <w:tcPr>
            <w:tcW w:w="1023" w:type="dxa"/>
            <w:shd w:val="clear" w:color="auto" w:fill="auto"/>
            <w:noWrap/>
            <w:vAlign w:val="center"/>
            <w:hideMark/>
          </w:tcPr>
          <w:p w14:paraId="721C4F5A" w14:textId="77777777" w:rsidR="009610E6" w:rsidRPr="00E62519" w:rsidRDefault="009610E6" w:rsidP="009610E6">
            <w:pPr>
              <w:rPr>
                <w:sz w:val="20"/>
              </w:rPr>
            </w:pPr>
            <w:r w:rsidRPr="00E62519">
              <w:rPr>
                <w:sz w:val="20"/>
              </w:rPr>
              <w:t>тыс.руб.</w:t>
            </w:r>
          </w:p>
        </w:tc>
        <w:tc>
          <w:tcPr>
            <w:tcW w:w="947" w:type="dxa"/>
            <w:shd w:val="clear" w:color="auto" w:fill="auto"/>
            <w:vAlign w:val="center"/>
            <w:hideMark/>
          </w:tcPr>
          <w:p w14:paraId="431D2C00" w14:textId="77777777" w:rsidR="009610E6" w:rsidRPr="00E62519" w:rsidRDefault="009610E6" w:rsidP="00A90C92">
            <w:pPr>
              <w:jc w:val="center"/>
              <w:rPr>
                <w:sz w:val="20"/>
              </w:rPr>
            </w:pPr>
            <w:r w:rsidRPr="00E62519">
              <w:rPr>
                <w:sz w:val="20"/>
              </w:rPr>
              <w:t>0</w:t>
            </w:r>
          </w:p>
        </w:tc>
        <w:tc>
          <w:tcPr>
            <w:tcW w:w="949" w:type="dxa"/>
            <w:shd w:val="clear" w:color="auto" w:fill="auto"/>
            <w:vAlign w:val="center"/>
            <w:hideMark/>
          </w:tcPr>
          <w:p w14:paraId="512DE307" w14:textId="77777777" w:rsidR="009610E6" w:rsidRPr="00E62519" w:rsidRDefault="009610E6" w:rsidP="00A90C92">
            <w:pPr>
              <w:jc w:val="center"/>
              <w:rPr>
                <w:sz w:val="20"/>
              </w:rPr>
            </w:pPr>
            <w:r w:rsidRPr="00E62519">
              <w:rPr>
                <w:sz w:val="20"/>
              </w:rPr>
              <w:t>0</w:t>
            </w:r>
          </w:p>
        </w:tc>
        <w:tc>
          <w:tcPr>
            <w:tcW w:w="949" w:type="dxa"/>
            <w:shd w:val="clear" w:color="auto" w:fill="auto"/>
            <w:vAlign w:val="center"/>
            <w:hideMark/>
          </w:tcPr>
          <w:p w14:paraId="686B5404" w14:textId="77777777" w:rsidR="009610E6" w:rsidRPr="00E62519" w:rsidRDefault="009610E6" w:rsidP="00A90C92">
            <w:pPr>
              <w:jc w:val="center"/>
              <w:rPr>
                <w:sz w:val="20"/>
              </w:rPr>
            </w:pPr>
            <w:r w:rsidRPr="00E62519">
              <w:rPr>
                <w:sz w:val="20"/>
              </w:rPr>
              <w:t>0</w:t>
            </w:r>
          </w:p>
        </w:tc>
        <w:tc>
          <w:tcPr>
            <w:tcW w:w="949" w:type="dxa"/>
            <w:shd w:val="clear" w:color="auto" w:fill="auto"/>
            <w:vAlign w:val="center"/>
            <w:hideMark/>
          </w:tcPr>
          <w:p w14:paraId="7882FA70" w14:textId="77777777" w:rsidR="009610E6" w:rsidRPr="00E62519" w:rsidRDefault="009610E6" w:rsidP="00A90C92">
            <w:pPr>
              <w:jc w:val="center"/>
              <w:rPr>
                <w:sz w:val="20"/>
              </w:rPr>
            </w:pPr>
            <w:r w:rsidRPr="00E62519">
              <w:rPr>
                <w:sz w:val="20"/>
              </w:rPr>
              <w:t>0</w:t>
            </w:r>
          </w:p>
        </w:tc>
        <w:tc>
          <w:tcPr>
            <w:tcW w:w="949" w:type="dxa"/>
            <w:shd w:val="clear" w:color="auto" w:fill="auto"/>
            <w:vAlign w:val="center"/>
            <w:hideMark/>
          </w:tcPr>
          <w:p w14:paraId="53CE847C" w14:textId="77777777" w:rsidR="009610E6" w:rsidRPr="00E62519" w:rsidRDefault="009610E6" w:rsidP="00A90C92">
            <w:pPr>
              <w:jc w:val="center"/>
              <w:rPr>
                <w:sz w:val="20"/>
              </w:rPr>
            </w:pPr>
            <w:r w:rsidRPr="00E62519">
              <w:rPr>
                <w:sz w:val="20"/>
              </w:rPr>
              <w:t>0</w:t>
            </w:r>
          </w:p>
        </w:tc>
      </w:tr>
      <w:tr w:rsidR="00E62519" w:rsidRPr="00E62519" w14:paraId="03CE4998" w14:textId="77777777" w:rsidTr="00E62519">
        <w:trPr>
          <w:trHeight w:val="510"/>
          <w:jc w:val="center"/>
        </w:trPr>
        <w:tc>
          <w:tcPr>
            <w:tcW w:w="617" w:type="dxa"/>
            <w:shd w:val="clear" w:color="auto" w:fill="auto"/>
            <w:vAlign w:val="center"/>
            <w:hideMark/>
          </w:tcPr>
          <w:p w14:paraId="6344D094" w14:textId="77777777" w:rsidR="009610E6" w:rsidRPr="00E62519" w:rsidRDefault="009610E6" w:rsidP="009610E6">
            <w:pPr>
              <w:jc w:val="right"/>
              <w:rPr>
                <w:sz w:val="20"/>
              </w:rPr>
            </w:pPr>
            <w:r w:rsidRPr="00E62519">
              <w:rPr>
                <w:sz w:val="20"/>
              </w:rPr>
              <w:t>22</w:t>
            </w:r>
          </w:p>
        </w:tc>
        <w:tc>
          <w:tcPr>
            <w:tcW w:w="3638" w:type="dxa"/>
            <w:shd w:val="clear" w:color="auto" w:fill="auto"/>
            <w:vAlign w:val="center"/>
            <w:hideMark/>
          </w:tcPr>
          <w:p w14:paraId="6202B56D" w14:textId="77777777" w:rsidR="009610E6" w:rsidRPr="00E62519" w:rsidRDefault="003358B7" w:rsidP="009610E6">
            <w:pPr>
              <w:rPr>
                <w:sz w:val="20"/>
                <w:u w:val="single"/>
              </w:rPr>
            </w:pPr>
            <w:hyperlink r:id="rId50" w:history="1">
              <w:r w:rsidR="009610E6" w:rsidRPr="00E62519">
                <w:rPr>
                  <w:sz w:val="20"/>
                  <w:u w:val="single"/>
                </w:rPr>
                <w:t>Добавочный капитал (без переоценки)</w:t>
              </w:r>
            </w:hyperlink>
          </w:p>
        </w:tc>
        <w:tc>
          <w:tcPr>
            <w:tcW w:w="1023" w:type="dxa"/>
            <w:shd w:val="clear" w:color="auto" w:fill="auto"/>
            <w:noWrap/>
            <w:vAlign w:val="center"/>
            <w:hideMark/>
          </w:tcPr>
          <w:p w14:paraId="1CF6F383" w14:textId="77777777" w:rsidR="009610E6" w:rsidRPr="00E62519" w:rsidRDefault="009610E6" w:rsidP="009610E6">
            <w:pPr>
              <w:rPr>
                <w:sz w:val="20"/>
              </w:rPr>
            </w:pPr>
            <w:r w:rsidRPr="00E62519">
              <w:rPr>
                <w:sz w:val="20"/>
              </w:rPr>
              <w:t>тыс.руб.</w:t>
            </w:r>
          </w:p>
        </w:tc>
        <w:tc>
          <w:tcPr>
            <w:tcW w:w="947" w:type="dxa"/>
            <w:shd w:val="clear" w:color="auto" w:fill="auto"/>
            <w:vAlign w:val="center"/>
            <w:hideMark/>
          </w:tcPr>
          <w:p w14:paraId="48E8A50F" w14:textId="77777777" w:rsidR="009610E6" w:rsidRPr="00E62519" w:rsidRDefault="009610E6" w:rsidP="00A90C92">
            <w:pPr>
              <w:jc w:val="center"/>
              <w:rPr>
                <w:sz w:val="20"/>
              </w:rPr>
            </w:pPr>
            <w:r w:rsidRPr="00E62519">
              <w:rPr>
                <w:sz w:val="20"/>
              </w:rPr>
              <w:t>1766</w:t>
            </w:r>
          </w:p>
        </w:tc>
        <w:tc>
          <w:tcPr>
            <w:tcW w:w="949" w:type="dxa"/>
            <w:shd w:val="clear" w:color="auto" w:fill="auto"/>
            <w:vAlign w:val="center"/>
            <w:hideMark/>
          </w:tcPr>
          <w:p w14:paraId="2010FA55" w14:textId="77777777" w:rsidR="009610E6" w:rsidRPr="00E62519" w:rsidRDefault="009610E6" w:rsidP="00A90C92">
            <w:pPr>
              <w:jc w:val="center"/>
              <w:rPr>
                <w:sz w:val="20"/>
              </w:rPr>
            </w:pPr>
            <w:r w:rsidRPr="00E62519">
              <w:rPr>
                <w:sz w:val="20"/>
              </w:rPr>
              <w:t>1788</w:t>
            </w:r>
          </w:p>
        </w:tc>
        <w:tc>
          <w:tcPr>
            <w:tcW w:w="949" w:type="dxa"/>
            <w:shd w:val="clear" w:color="auto" w:fill="auto"/>
            <w:vAlign w:val="center"/>
            <w:hideMark/>
          </w:tcPr>
          <w:p w14:paraId="4660461A" w14:textId="77777777" w:rsidR="009610E6" w:rsidRPr="00E62519" w:rsidRDefault="009610E6" w:rsidP="00A90C92">
            <w:pPr>
              <w:jc w:val="center"/>
              <w:rPr>
                <w:sz w:val="20"/>
              </w:rPr>
            </w:pPr>
            <w:r w:rsidRPr="00E62519">
              <w:rPr>
                <w:sz w:val="20"/>
              </w:rPr>
              <w:t>1788</w:t>
            </w:r>
          </w:p>
        </w:tc>
        <w:tc>
          <w:tcPr>
            <w:tcW w:w="949" w:type="dxa"/>
            <w:shd w:val="clear" w:color="auto" w:fill="auto"/>
            <w:vAlign w:val="center"/>
            <w:hideMark/>
          </w:tcPr>
          <w:p w14:paraId="766E2843" w14:textId="77777777" w:rsidR="009610E6" w:rsidRPr="00E62519" w:rsidRDefault="009610E6" w:rsidP="00A90C92">
            <w:pPr>
              <w:jc w:val="center"/>
              <w:rPr>
                <w:sz w:val="20"/>
              </w:rPr>
            </w:pPr>
            <w:r w:rsidRPr="00E62519">
              <w:rPr>
                <w:sz w:val="20"/>
              </w:rPr>
              <w:t>0</w:t>
            </w:r>
          </w:p>
        </w:tc>
        <w:tc>
          <w:tcPr>
            <w:tcW w:w="949" w:type="dxa"/>
            <w:shd w:val="clear" w:color="auto" w:fill="auto"/>
            <w:vAlign w:val="center"/>
            <w:hideMark/>
          </w:tcPr>
          <w:p w14:paraId="7B0B83DA" w14:textId="77777777" w:rsidR="009610E6" w:rsidRPr="00E62519" w:rsidRDefault="009610E6" w:rsidP="00A90C92">
            <w:pPr>
              <w:jc w:val="center"/>
              <w:rPr>
                <w:sz w:val="20"/>
              </w:rPr>
            </w:pPr>
            <w:r w:rsidRPr="00E62519">
              <w:rPr>
                <w:sz w:val="20"/>
              </w:rPr>
              <w:t>0</w:t>
            </w:r>
          </w:p>
        </w:tc>
      </w:tr>
      <w:tr w:rsidR="00E62519" w:rsidRPr="00E62519" w14:paraId="315326E6" w14:textId="77777777" w:rsidTr="00A90C92">
        <w:trPr>
          <w:trHeight w:val="330"/>
          <w:jc w:val="center"/>
        </w:trPr>
        <w:tc>
          <w:tcPr>
            <w:tcW w:w="617" w:type="dxa"/>
            <w:shd w:val="clear" w:color="auto" w:fill="auto"/>
            <w:vAlign w:val="center"/>
            <w:hideMark/>
          </w:tcPr>
          <w:p w14:paraId="1BEA0864" w14:textId="77777777" w:rsidR="009610E6" w:rsidRPr="00E62519" w:rsidRDefault="009610E6" w:rsidP="009610E6">
            <w:pPr>
              <w:jc w:val="right"/>
              <w:rPr>
                <w:sz w:val="20"/>
              </w:rPr>
            </w:pPr>
            <w:r w:rsidRPr="00E62519">
              <w:rPr>
                <w:sz w:val="20"/>
              </w:rPr>
              <w:t>23</w:t>
            </w:r>
          </w:p>
        </w:tc>
        <w:tc>
          <w:tcPr>
            <w:tcW w:w="3638" w:type="dxa"/>
            <w:shd w:val="clear" w:color="auto" w:fill="auto"/>
            <w:vAlign w:val="center"/>
            <w:hideMark/>
          </w:tcPr>
          <w:p w14:paraId="7C509255" w14:textId="77777777" w:rsidR="009610E6" w:rsidRPr="00E62519" w:rsidRDefault="003358B7" w:rsidP="009610E6">
            <w:pPr>
              <w:rPr>
                <w:sz w:val="20"/>
                <w:u w:val="single"/>
              </w:rPr>
            </w:pPr>
            <w:hyperlink r:id="rId51" w:history="1">
              <w:r w:rsidR="009610E6" w:rsidRPr="00E62519">
                <w:rPr>
                  <w:sz w:val="20"/>
                  <w:u w:val="single"/>
                </w:rPr>
                <w:t>Резервный капитал</w:t>
              </w:r>
            </w:hyperlink>
          </w:p>
        </w:tc>
        <w:tc>
          <w:tcPr>
            <w:tcW w:w="1023" w:type="dxa"/>
            <w:shd w:val="clear" w:color="auto" w:fill="auto"/>
            <w:noWrap/>
            <w:vAlign w:val="center"/>
            <w:hideMark/>
          </w:tcPr>
          <w:p w14:paraId="3A0AB4F3" w14:textId="77777777" w:rsidR="009610E6" w:rsidRPr="00E62519" w:rsidRDefault="009610E6" w:rsidP="009610E6">
            <w:pPr>
              <w:rPr>
                <w:sz w:val="20"/>
              </w:rPr>
            </w:pPr>
            <w:r w:rsidRPr="00E62519">
              <w:rPr>
                <w:sz w:val="20"/>
              </w:rPr>
              <w:t>тыс.руб.</w:t>
            </w:r>
          </w:p>
        </w:tc>
        <w:tc>
          <w:tcPr>
            <w:tcW w:w="947" w:type="dxa"/>
            <w:shd w:val="clear" w:color="auto" w:fill="auto"/>
            <w:vAlign w:val="center"/>
            <w:hideMark/>
          </w:tcPr>
          <w:p w14:paraId="47CCA1AC" w14:textId="77777777" w:rsidR="009610E6" w:rsidRPr="00E62519" w:rsidRDefault="009610E6" w:rsidP="00A90C92">
            <w:pPr>
              <w:jc w:val="center"/>
              <w:rPr>
                <w:sz w:val="20"/>
              </w:rPr>
            </w:pPr>
            <w:r w:rsidRPr="00E62519">
              <w:rPr>
                <w:sz w:val="20"/>
              </w:rPr>
              <w:t>0</w:t>
            </w:r>
          </w:p>
        </w:tc>
        <w:tc>
          <w:tcPr>
            <w:tcW w:w="949" w:type="dxa"/>
            <w:shd w:val="clear" w:color="auto" w:fill="auto"/>
            <w:vAlign w:val="center"/>
            <w:hideMark/>
          </w:tcPr>
          <w:p w14:paraId="106323B2" w14:textId="77777777" w:rsidR="009610E6" w:rsidRPr="00E62519" w:rsidRDefault="009610E6" w:rsidP="00A90C92">
            <w:pPr>
              <w:jc w:val="center"/>
              <w:rPr>
                <w:sz w:val="20"/>
              </w:rPr>
            </w:pPr>
            <w:r w:rsidRPr="00E62519">
              <w:rPr>
                <w:sz w:val="20"/>
              </w:rPr>
              <w:t>0</w:t>
            </w:r>
          </w:p>
        </w:tc>
        <w:tc>
          <w:tcPr>
            <w:tcW w:w="949" w:type="dxa"/>
            <w:shd w:val="clear" w:color="auto" w:fill="auto"/>
            <w:vAlign w:val="center"/>
            <w:hideMark/>
          </w:tcPr>
          <w:p w14:paraId="465D1FD5" w14:textId="77777777" w:rsidR="009610E6" w:rsidRPr="00E62519" w:rsidRDefault="009610E6" w:rsidP="00A90C92">
            <w:pPr>
              <w:jc w:val="center"/>
              <w:rPr>
                <w:sz w:val="20"/>
              </w:rPr>
            </w:pPr>
            <w:r w:rsidRPr="00E62519">
              <w:rPr>
                <w:sz w:val="20"/>
              </w:rPr>
              <w:t>0</w:t>
            </w:r>
          </w:p>
        </w:tc>
        <w:tc>
          <w:tcPr>
            <w:tcW w:w="949" w:type="dxa"/>
            <w:shd w:val="clear" w:color="auto" w:fill="auto"/>
            <w:vAlign w:val="center"/>
            <w:hideMark/>
          </w:tcPr>
          <w:p w14:paraId="7D9B02BF" w14:textId="77777777" w:rsidR="009610E6" w:rsidRPr="00E62519" w:rsidRDefault="009610E6" w:rsidP="00A90C92">
            <w:pPr>
              <w:jc w:val="center"/>
              <w:rPr>
                <w:sz w:val="20"/>
              </w:rPr>
            </w:pPr>
            <w:r w:rsidRPr="00E62519">
              <w:rPr>
                <w:sz w:val="20"/>
              </w:rPr>
              <w:t>0</w:t>
            </w:r>
          </w:p>
        </w:tc>
        <w:tc>
          <w:tcPr>
            <w:tcW w:w="949" w:type="dxa"/>
            <w:shd w:val="clear" w:color="auto" w:fill="auto"/>
            <w:vAlign w:val="center"/>
            <w:hideMark/>
          </w:tcPr>
          <w:p w14:paraId="3EC54775" w14:textId="77777777" w:rsidR="009610E6" w:rsidRPr="00E62519" w:rsidRDefault="009610E6" w:rsidP="00A90C92">
            <w:pPr>
              <w:jc w:val="center"/>
              <w:rPr>
                <w:sz w:val="20"/>
              </w:rPr>
            </w:pPr>
            <w:r w:rsidRPr="00E62519">
              <w:rPr>
                <w:sz w:val="20"/>
              </w:rPr>
              <w:t>0</w:t>
            </w:r>
          </w:p>
        </w:tc>
      </w:tr>
      <w:tr w:rsidR="00E62519" w:rsidRPr="00E62519" w14:paraId="26ABF777" w14:textId="77777777" w:rsidTr="00E62519">
        <w:trPr>
          <w:trHeight w:val="510"/>
          <w:jc w:val="center"/>
        </w:trPr>
        <w:tc>
          <w:tcPr>
            <w:tcW w:w="617" w:type="dxa"/>
            <w:shd w:val="clear" w:color="auto" w:fill="auto"/>
            <w:vAlign w:val="center"/>
            <w:hideMark/>
          </w:tcPr>
          <w:p w14:paraId="5E0825C3" w14:textId="77777777" w:rsidR="009610E6" w:rsidRPr="00E62519" w:rsidRDefault="009610E6" w:rsidP="009610E6">
            <w:pPr>
              <w:jc w:val="right"/>
              <w:rPr>
                <w:sz w:val="20"/>
              </w:rPr>
            </w:pPr>
            <w:r w:rsidRPr="00E62519">
              <w:rPr>
                <w:sz w:val="20"/>
              </w:rPr>
              <w:t>24</w:t>
            </w:r>
          </w:p>
        </w:tc>
        <w:tc>
          <w:tcPr>
            <w:tcW w:w="3638" w:type="dxa"/>
            <w:shd w:val="clear" w:color="auto" w:fill="auto"/>
            <w:vAlign w:val="center"/>
            <w:hideMark/>
          </w:tcPr>
          <w:p w14:paraId="799D8C5E" w14:textId="77777777" w:rsidR="009610E6" w:rsidRPr="00E62519" w:rsidRDefault="003358B7" w:rsidP="009610E6">
            <w:pPr>
              <w:rPr>
                <w:sz w:val="20"/>
                <w:u w:val="single"/>
              </w:rPr>
            </w:pPr>
            <w:hyperlink r:id="rId52" w:history="1">
              <w:r w:rsidR="009610E6" w:rsidRPr="00E62519">
                <w:rPr>
                  <w:sz w:val="20"/>
                  <w:u w:val="single"/>
                </w:rPr>
                <w:t>Нераспределенная прибыль (непокрытый убыток)</w:t>
              </w:r>
            </w:hyperlink>
          </w:p>
        </w:tc>
        <w:tc>
          <w:tcPr>
            <w:tcW w:w="1023" w:type="dxa"/>
            <w:shd w:val="clear" w:color="auto" w:fill="auto"/>
            <w:noWrap/>
            <w:vAlign w:val="center"/>
            <w:hideMark/>
          </w:tcPr>
          <w:p w14:paraId="2C1EECE2" w14:textId="77777777" w:rsidR="009610E6" w:rsidRPr="00E62519" w:rsidRDefault="009610E6" w:rsidP="009610E6">
            <w:pPr>
              <w:rPr>
                <w:sz w:val="20"/>
              </w:rPr>
            </w:pPr>
            <w:r w:rsidRPr="00E62519">
              <w:rPr>
                <w:sz w:val="20"/>
              </w:rPr>
              <w:t>тыс.руб.</w:t>
            </w:r>
          </w:p>
        </w:tc>
        <w:tc>
          <w:tcPr>
            <w:tcW w:w="947" w:type="dxa"/>
            <w:shd w:val="clear" w:color="auto" w:fill="auto"/>
            <w:vAlign w:val="center"/>
            <w:hideMark/>
          </w:tcPr>
          <w:p w14:paraId="397261F5" w14:textId="77777777" w:rsidR="009610E6" w:rsidRPr="00E62519" w:rsidRDefault="009610E6" w:rsidP="00A90C92">
            <w:pPr>
              <w:jc w:val="center"/>
              <w:rPr>
                <w:sz w:val="20"/>
              </w:rPr>
            </w:pPr>
            <w:r w:rsidRPr="00E62519">
              <w:rPr>
                <w:sz w:val="20"/>
              </w:rPr>
              <w:t>3028</w:t>
            </w:r>
          </w:p>
        </w:tc>
        <w:tc>
          <w:tcPr>
            <w:tcW w:w="949" w:type="dxa"/>
            <w:shd w:val="clear" w:color="auto" w:fill="auto"/>
            <w:vAlign w:val="center"/>
            <w:hideMark/>
          </w:tcPr>
          <w:p w14:paraId="7424D542" w14:textId="77777777" w:rsidR="009610E6" w:rsidRPr="00E62519" w:rsidRDefault="009610E6" w:rsidP="00A90C92">
            <w:pPr>
              <w:jc w:val="center"/>
              <w:rPr>
                <w:sz w:val="20"/>
              </w:rPr>
            </w:pPr>
            <w:r w:rsidRPr="00E62519">
              <w:rPr>
                <w:sz w:val="20"/>
              </w:rPr>
              <w:t>4840</w:t>
            </w:r>
          </w:p>
        </w:tc>
        <w:tc>
          <w:tcPr>
            <w:tcW w:w="949" w:type="dxa"/>
            <w:shd w:val="clear" w:color="auto" w:fill="auto"/>
            <w:vAlign w:val="center"/>
            <w:hideMark/>
          </w:tcPr>
          <w:p w14:paraId="44163C56" w14:textId="77777777" w:rsidR="009610E6" w:rsidRPr="00E62519" w:rsidRDefault="009610E6" w:rsidP="00A90C92">
            <w:pPr>
              <w:jc w:val="center"/>
              <w:rPr>
                <w:sz w:val="20"/>
              </w:rPr>
            </w:pPr>
            <w:r w:rsidRPr="00E62519">
              <w:rPr>
                <w:sz w:val="20"/>
              </w:rPr>
              <w:t>4295</w:t>
            </w:r>
          </w:p>
        </w:tc>
        <w:tc>
          <w:tcPr>
            <w:tcW w:w="949" w:type="dxa"/>
            <w:shd w:val="clear" w:color="auto" w:fill="auto"/>
            <w:vAlign w:val="center"/>
            <w:hideMark/>
          </w:tcPr>
          <w:p w14:paraId="241596B8" w14:textId="77777777" w:rsidR="009610E6" w:rsidRPr="00E62519" w:rsidRDefault="009610E6" w:rsidP="00A90C92">
            <w:pPr>
              <w:jc w:val="center"/>
              <w:rPr>
                <w:sz w:val="20"/>
              </w:rPr>
            </w:pPr>
            <w:r w:rsidRPr="00E62519">
              <w:rPr>
                <w:sz w:val="20"/>
              </w:rPr>
              <w:t>1401</w:t>
            </w:r>
          </w:p>
        </w:tc>
        <w:tc>
          <w:tcPr>
            <w:tcW w:w="949" w:type="dxa"/>
            <w:shd w:val="clear" w:color="auto" w:fill="auto"/>
            <w:vAlign w:val="center"/>
            <w:hideMark/>
          </w:tcPr>
          <w:p w14:paraId="6B43E4C3" w14:textId="77777777" w:rsidR="009610E6" w:rsidRPr="00E62519" w:rsidRDefault="009610E6" w:rsidP="00A90C92">
            <w:pPr>
              <w:jc w:val="center"/>
              <w:rPr>
                <w:sz w:val="20"/>
              </w:rPr>
            </w:pPr>
            <w:r w:rsidRPr="00E62519">
              <w:rPr>
                <w:sz w:val="20"/>
              </w:rPr>
              <w:t>4185</w:t>
            </w:r>
          </w:p>
        </w:tc>
      </w:tr>
      <w:tr w:rsidR="00E62519" w:rsidRPr="00E62519" w14:paraId="43AF17ED" w14:textId="77777777" w:rsidTr="00E62519">
        <w:trPr>
          <w:trHeight w:val="510"/>
          <w:jc w:val="center"/>
        </w:trPr>
        <w:tc>
          <w:tcPr>
            <w:tcW w:w="617" w:type="dxa"/>
            <w:shd w:val="clear" w:color="auto" w:fill="auto"/>
            <w:vAlign w:val="center"/>
            <w:hideMark/>
          </w:tcPr>
          <w:p w14:paraId="2E4155FD" w14:textId="77777777" w:rsidR="009610E6" w:rsidRPr="00E62519" w:rsidRDefault="009610E6" w:rsidP="009610E6">
            <w:pPr>
              <w:jc w:val="right"/>
              <w:rPr>
                <w:sz w:val="20"/>
              </w:rPr>
            </w:pPr>
            <w:r w:rsidRPr="00E62519">
              <w:rPr>
                <w:sz w:val="20"/>
              </w:rPr>
              <w:t>25</w:t>
            </w:r>
          </w:p>
        </w:tc>
        <w:tc>
          <w:tcPr>
            <w:tcW w:w="3638" w:type="dxa"/>
            <w:shd w:val="clear" w:color="auto" w:fill="auto"/>
            <w:vAlign w:val="center"/>
            <w:hideMark/>
          </w:tcPr>
          <w:p w14:paraId="1B8CA8DF" w14:textId="77777777" w:rsidR="009610E6" w:rsidRPr="00E62519" w:rsidRDefault="003358B7" w:rsidP="009610E6">
            <w:pPr>
              <w:rPr>
                <w:sz w:val="20"/>
                <w:u w:val="single"/>
              </w:rPr>
            </w:pPr>
            <w:hyperlink r:id="rId53" w:history="1">
              <w:r w:rsidR="009610E6" w:rsidRPr="00E62519">
                <w:rPr>
                  <w:sz w:val="20"/>
                  <w:u w:val="single"/>
                </w:rPr>
                <w:t>Итого по разделу III - Капитал и резервы</w:t>
              </w:r>
            </w:hyperlink>
          </w:p>
        </w:tc>
        <w:tc>
          <w:tcPr>
            <w:tcW w:w="1023" w:type="dxa"/>
            <w:shd w:val="clear" w:color="auto" w:fill="auto"/>
            <w:noWrap/>
            <w:vAlign w:val="center"/>
            <w:hideMark/>
          </w:tcPr>
          <w:p w14:paraId="7E37444E" w14:textId="77777777" w:rsidR="009610E6" w:rsidRPr="00E62519" w:rsidRDefault="009610E6" w:rsidP="009610E6">
            <w:pPr>
              <w:rPr>
                <w:sz w:val="20"/>
              </w:rPr>
            </w:pPr>
            <w:r w:rsidRPr="00E62519">
              <w:rPr>
                <w:sz w:val="20"/>
              </w:rPr>
              <w:t>тыс.руб.</w:t>
            </w:r>
          </w:p>
        </w:tc>
        <w:tc>
          <w:tcPr>
            <w:tcW w:w="947" w:type="dxa"/>
            <w:shd w:val="clear" w:color="auto" w:fill="auto"/>
            <w:vAlign w:val="center"/>
            <w:hideMark/>
          </w:tcPr>
          <w:p w14:paraId="2944679D" w14:textId="77777777" w:rsidR="009610E6" w:rsidRPr="00E62519" w:rsidRDefault="009610E6" w:rsidP="00A90C92">
            <w:pPr>
              <w:jc w:val="center"/>
              <w:rPr>
                <w:sz w:val="20"/>
              </w:rPr>
            </w:pPr>
            <w:r w:rsidRPr="00E62519">
              <w:rPr>
                <w:sz w:val="20"/>
              </w:rPr>
              <w:t>4894</w:t>
            </w:r>
          </w:p>
        </w:tc>
        <w:tc>
          <w:tcPr>
            <w:tcW w:w="949" w:type="dxa"/>
            <w:shd w:val="clear" w:color="auto" w:fill="auto"/>
            <w:vAlign w:val="center"/>
            <w:hideMark/>
          </w:tcPr>
          <w:p w14:paraId="4047AE81" w14:textId="77777777" w:rsidR="009610E6" w:rsidRPr="00E62519" w:rsidRDefault="009610E6" w:rsidP="00A90C92">
            <w:pPr>
              <w:jc w:val="center"/>
              <w:rPr>
                <w:sz w:val="20"/>
              </w:rPr>
            </w:pPr>
            <w:r w:rsidRPr="00E62519">
              <w:rPr>
                <w:sz w:val="20"/>
              </w:rPr>
              <w:t>6728</w:t>
            </w:r>
          </w:p>
        </w:tc>
        <w:tc>
          <w:tcPr>
            <w:tcW w:w="949" w:type="dxa"/>
            <w:shd w:val="clear" w:color="auto" w:fill="auto"/>
            <w:vAlign w:val="center"/>
            <w:hideMark/>
          </w:tcPr>
          <w:p w14:paraId="18FE54BF" w14:textId="77777777" w:rsidR="009610E6" w:rsidRPr="00E62519" w:rsidRDefault="009610E6" w:rsidP="00A90C92">
            <w:pPr>
              <w:jc w:val="center"/>
              <w:rPr>
                <w:sz w:val="20"/>
              </w:rPr>
            </w:pPr>
            <w:r w:rsidRPr="00E62519">
              <w:rPr>
                <w:sz w:val="20"/>
              </w:rPr>
              <w:t>6183</w:t>
            </w:r>
          </w:p>
        </w:tc>
        <w:tc>
          <w:tcPr>
            <w:tcW w:w="949" w:type="dxa"/>
            <w:shd w:val="clear" w:color="auto" w:fill="auto"/>
            <w:vAlign w:val="center"/>
            <w:hideMark/>
          </w:tcPr>
          <w:p w14:paraId="7005DA9B" w14:textId="77777777" w:rsidR="009610E6" w:rsidRPr="00E62519" w:rsidRDefault="009610E6" w:rsidP="00A90C92">
            <w:pPr>
              <w:jc w:val="center"/>
              <w:rPr>
                <w:sz w:val="20"/>
              </w:rPr>
            </w:pPr>
            <w:r w:rsidRPr="00E62519">
              <w:rPr>
                <w:sz w:val="20"/>
              </w:rPr>
              <w:t>1501</w:t>
            </w:r>
          </w:p>
        </w:tc>
        <w:tc>
          <w:tcPr>
            <w:tcW w:w="949" w:type="dxa"/>
            <w:shd w:val="clear" w:color="auto" w:fill="auto"/>
            <w:vAlign w:val="center"/>
            <w:hideMark/>
          </w:tcPr>
          <w:p w14:paraId="2BA0677E" w14:textId="77777777" w:rsidR="009610E6" w:rsidRPr="00E62519" w:rsidRDefault="009610E6" w:rsidP="00A90C92">
            <w:pPr>
              <w:jc w:val="center"/>
              <w:rPr>
                <w:sz w:val="20"/>
              </w:rPr>
            </w:pPr>
            <w:r w:rsidRPr="00E62519">
              <w:rPr>
                <w:sz w:val="20"/>
              </w:rPr>
              <w:t>4285</w:t>
            </w:r>
          </w:p>
        </w:tc>
      </w:tr>
      <w:tr w:rsidR="00E62519" w:rsidRPr="00E62519" w14:paraId="58C7DA3B" w14:textId="77777777" w:rsidTr="00A90C92">
        <w:trPr>
          <w:trHeight w:val="330"/>
          <w:jc w:val="center"/>
        </w:trPr>
        <w:tc>
          <w:tcPr>
            <w:tcW w:w="617" w:type="dxa"/>
            <w:shd w:val="clear" w:color="auto" w:fill="auto"/>
            <w:vAlign w:val="center"/>
            <w:hideMark/>
          </w:tcPr>
          <w:p w14:paraId="2F35C00E" w14:textId="77777777" w:rsidR="009610E6" w:rsidRPr="00E62519" w:rsidRDefault="009610E6" w:rsidP="009610E6">
            <w:pPr>
              <w:jc w:val="right"/>
              <w:rPr>
                <w:sz w:val="20"/>
              </w:rPr>
            </w:pPr>
            <w:r w:rsidRPr="00E62519">
              <w:rPr>
                <w:sz w:val="20"/>
              </w:rPr>
              <w:lastRenderedPageBreak/>
              <w:t>26</w:t>
            </w:r>
          </w:p>
        </w:tc>
        <w:tc>
          <w:tcPr>
            <w:tcW w:w="3638" w:type="dxa"/>
            <w:shd w:val="clear" w:color="auto" w:fill="auto"/>
            <w:vAlign w:val="center"/>
            <w:hideMark/>
          </w:tcPr>
          <w:p w14:paraId="3C15B493" w14:textId="77777777" w:rsidR="009610E6" w:rsidRPr="00E62519" w:rsidRDefault="003358B7" w:rsidP="009610E6">
            <w:pPr>
              <w:rPr>
                <w:sz w:val="20"/>
                <w:u w:val="single"/>
              </w:rPr>
            </w:pPr>
            <w:hyperlink r:id="rId54" w:history="1">
              <w:r w:rsidR="009610E6" w:rsidRPr="00E62519">
                <w:rPr>
                  <w:sz w:val="20"/>
                  <w:u w:val="single"/>
                </w:rPr>
                <w:t>Заемные средства</w:t>
              </w:r>
            </w:hyperlink>
          </w:p>
        </w:tc>
        <w:tc>
          <w:tcPr>
            <w:tcW w:w="1023" w:type="dxa"/>
            <w:shd w:val="clear" w:color="auto" w:fill="auto"/>
            <w:noWrap/>
            <w:vAlign w:val="center"/>
            <w:hideMark/>
          </w:tcPr>
          <w:p w14:paraId="27BD3CED" w14:textId="77777777" w:rsidR="009610E6" w:rsidRPr="00E62519" w:rsidRDefault="009610E6" w:rsidP="009610E6">
            <w:pPr>
              <w:rPr>
                <w:sz w:val="20"/>
              </w:rPr>
            </w:pPr>
            <w:r w:rsidRPr="00E62519">
              <w:rPr>
                <w:sz w:val="20"/>
              </w:rPr>
              <w:t>тыс.руб.</w:t>
            </w:r>
          </w:p>
        </w:tc>
        <w:tc>
          <w:tcPr>
            <w:tcW w:w="947" w:type="dxa"/>
            <w:shd w:val="clear" w:color="auto" w:fill="auto"/>
            <w:vAlign w:val="center"/>
            <w:hideMark/>
          </w:tcPr>
          <w:p w14:paraId="21D71B8D" w14:textId="77777777" w:rsidR="009610E6" w:rsidRPr="00E62519" w:rsidRDefault="009610E6" w:rsidP="00A90C92">
            <w:pPr>
              <w:jc w:val="center"/>
              <w:rPr>
                <w:sz w:val="20"/>
              </w:rPr>
            </w:pPr>
            <w:r w:rsidRPr="00E62519">
              <w:rPr>
                <w:sz w:val="20"/>
              </w:rPr>
              <w:t>0</w:t>
            </w:r>
          </w:p>
        </w:tc>
        <w:tc>
          <w:tcPr>
            <w:tcW w:w="949" w:type="dxa"/>
            <w:shd w:val="clear" w:color="auto" w:fill="auto"/>
            <w:vAlign w:val="center"/>
            <w:hideMark/>
          </w:tcPr>
          <w:p w14:paraId="5448C6B0" w14:textId="77777777" w:rsidR="009610E6" w:rsidRPr="00E62519" w:rsidRDefault="009610E6" w:rsidP="00A90C92">
            <w:pPr>
              <w:jc w:val="center"/>
              <w:rPr>
                <w:sz w:val="20"/>
              </w:rPr>
            </w:pPr>
            <w:r w:rsidRPr="00E62519">
              <w:rPr>
                <w:sz w:val="20"/>
              </w:rPr>
              <w:t>0</w:t>
            </w:r>
          </w:p>
        </w:tc>
        <w:tc>
          <w:tcPr>
            <w:tcW w:w="949" w:type="dxa"/>
            <w:shd w:val="clear" w:color="auto" w:fill="auto"/>
            <w:vAlign w:val="center"/>
            <w:hideMark/>
          </w:tcPr>
          <w:p w14:paraId="06FB3F4F" w14:textId="77777777" w:rsidR="009610E6" w:rsidRPr="00E62519" w:rsidRDefault="009610E6" w:rsidP="00A90C92">
            <w:pPr>
              <w:jc w:val="center"/>
              <w:rPr>
                <w:sz w:val="20"/>
              </w:rPr>
            </w:pPr>
            <w:r w:rsidRPr="00E62519">
              <w:rPr>
                <w:sz w:val="20"/>
              </w:rPr>
              <w:t>0</w:t>
            </w:r>
          </w:p>
        </w:tc>
        <w:tc>
          <w:tcPr>
            <w:tcW w:w="949" w:type="dxa"/>
            <w:shd w:val="clear" w:color="auto" w:fill="auto"/>
            <w:vAlign w:val="center"/>
            <w:hideMark/>
          </w:tcPr>
          <w:p w14:paraId="6FB8665B" w14:textId="77777777" w:rsidR="009610E6" w:rsidRPr="00E62519" w:rsidRDefault="009610E6" w:rsidP="00A90C92">
            <w:pPr>
              <w:jc w:val="center"/>
              <w:rPr>
                <w:sz w:val="20"/>
              </w:rPr>
            </w:pPr>
            <w:r w:rsidRPr="00E62519">
              <w:rPr>
                <w:sz w:val="20"/>
              </w:rPr>
              <w:t>0</w:t>
            </w:r>
          </w:p>
        </w:tc>
        <w:tc>
          <w:tcPr>
            <w:tcW w:w="949" w:type="dxa"/>
            <w:shd w:val="clear" w:color="auto" w:fill="auto"/>
            <w:vAlign w:val="center"/>
            <w:hideMark/>
          </w:tcPr>
          <w:p w14:paraId="103B94CB" w14:textId="77777777" w:rsidR="009610E6" w:rsidRPr="00E62519" w:rsidRDefault="009610E6" w:rsidP="00A90C92">
            <w:pPr>
              <w:jc w:val="center"/>
              <w:rPr>
                <w:sz w:val="20"/>
              </w:rPr>
            </w:pPr>
            <w:r w:rsidRPr="00E62519">
              <w:rPr>
                <w:sz w:val="20"/>
              </w:rPr>
              <w:t>0</w:t>
            </w:r>
          </w:p>
        </w:tc>
      </w:tr>
      <w:tr w:rsidR="00E62519" w:rsidRPr="00E62519" w14:paraId="46CD4675" w14:textId="77777777" w:rsidTr="00A90C92">
        <w:trPr>
          <w:trHeight w:val="510"/>
          <w:jc w:val="center"/>
        </w:trPr>
        <w:tc>
          <w:tcPr>
            <w:tcW w:w="617" w:type="dxa"/>
            <w:shd w:val="clear" w:color="auto" w:fill="auto"/>
            <w:vAlign w:val="center"/>
            <w:hideMark/>
          </w:tcPr>
          <w:p w14:paraId="060BE2E7" w14:textId="77777777" w:rsidR="009610E6" w:rsidRPr="00E62519" w:rsidRDefault="009610E6" w:rsidP="009610E6">
            <w:pPr>
              <w:jc w:val="right"/>
              <w:rPr>
                <w:sz w:val="20"/>
              </w:rPr>
            </w:pPr>
            <w:r w:rsidRPr="00E62519">
              <w:rPr>
                <w:sz w:val="20"/>
              </w:rPr>
              <w:t>27</w:t>
            </w:r>
          </w:p>
        </w:tc>
        <w:tc>
          <w:tcPr>
            <w:tcW w:w="3638" w:type="dxa"/>
            <w:shd w:val="clear" w:color="auto" w:fill="auto"/>
            <w:vAlign w:val="center"/>
            <w:hideMark/>
          </w:tcPr>
          <w:p w14:paraId="110C66C0" w14:textId="77777777" w:rsidR="009610E6" w:rsidRPr="00E62519" w:rsidRDefault="003358B7" w:rsidP="009610E6">
            <w:pPr>
              <w:rPr>
                <w:sz w:val="20"/>
                <w:u w:val="single"/>
              </w:rPr>
            </w:pPr>
            <w:hyperlink r:id="rId55" w:history="1">
              <w:r w:rsidR="009610E6" w:rsidRPr="00E62519">
                <w:rPr>
                  <w:sz w:val="20"/>
                  <w:u w:val="single"/>
                </w:rPr>
                <w:t>Отложенные налоговые обязательства</w:t>
              </w:r>
            </w:hyperlink>
          </w:p>
        </w:tc>
        <w:tc>
          <w:tcPr>
            <w:tcW w:w="1023" w:type="dxa"/>
            <w:shd w:val="clear" w:color="auto" w:fill="auto"/>
            <w:noWrap/>
            <w:vAlign w:val="center"/>
            <w:hideMark/>
          </w:tcPr>
          <w:p w14:paraId="23CE9B62" w14:textId="77777777" w:rsidR="009610E6" w:rsidRPr="00E62519" w:rsidRDefault="009610E6" w:rsidP="009610E6">
            <w:pPr>
              <w:rPr>
                <w:sz w:val="20"/>
              </w:rPr>
            </w:pPr>
            <w:r w:rsidRPr="00E62519">
              <w:rPr>
                <w:sz w:val="20"/>
              </w:rPr>
              <w:t>тыс.руб.</w:t>
            </w:r>
          </w:p>
        </w:tc>
        <w:tc>
          <w:tcPr>
            <w:tcW w:w="947" w:type="dxa"/>
            <w:shd w:val="clear" w:color="auto" w:fill="auto"/>
            <w:vAlign w:val="center"/>
            <w:hideMark/>
          </w:tcPr>
          <w:p w14:paraId="482BCAF4" w14:textId="77777777" w:rsidR="009610E6" w:rsidRPr="00E62519" w:rsidRDefault="009610E6" w:rsidP="00A90C92">
            <w:pPr>
              <w:jc w:val="center"/>
              <w:rPr>
                <w:sz w:val="20"/>
              </w:rPr>
            </w:pPr>
            <w:r w:rsidRPr="00E62519">
              <w:rPr>
                <w:sz w:val="20"/>
              </w:rPr>
              <w:t>0</w:t>
            </w:r>
          </w:p>
        </w:tc>
        <w:tc>
          <w:tcPr>
            <w:tcW w:w="949" w:type="dxa"/>
            <w:shd w:val="clear" w:color="auto" w:fill="auto"/>
            <w:vAlign w:val="center"/>
            <w:hideMark/>
          </w:tcPr>
          <w:p w14:paraId="5315D000" w14:textId="77777777" w:rsidR="009610E6" w:rsidRPr="00E62519" w:rsidRDefault="009610E6" w:rsidP="00A90C92">
            <w:pPr>
              <w:jc w:val="center"/>
              <w:rPr>
                <w:sz w:val="20"/>
              </w:rPr>
            </w:pPr>
            <w:r w:rsidRPr="00E62519">
              <w:rPr>
                <w:sz w:val="20"/>
              </w:rPr>
              <w:t>0</w:t>
            </w:r>
          </w:p>
        </w:tc>
        <w:tc>
          <w:tcPr>
            <w:tcW w:w="949" w:type="dxa"/>
            <w:shd w:val="clear" w:color="auto" w:fill="auto"/>
            <w:vAlign w:val="center"/>
            <w:hideMark/>
          </w:tcPr>
          <w:p w14:paraId="06D97648" w14:textId="77777777" w:rsidR="009610E6" w:rsidRPr="00E62519" w:rsidRDefault="009610E6" w:rsidP="00A90C92">
            <w:pPr>
              <w:jc w:val="center"/>
              <w:rPr>
                <w:sz w:val="20"/>
              </w:rPr>
            </w:pPr>
            <w:r w:rsidRPr="00E62519">
              <w:rPr>
                <w:sz w:val="20"/>
              </w:rPr>
              <w:t>0</w:t>
            </w:r>
          </w:p>
        </w:tc>
        <w:tc>
          <w:tcPr>
            <w:tcW w:w="949" w:type="dxa"/>
            <w:shd w:val="clear" w:color="auto" w:fill="auto"/>
            <w:vAlign w:val="center"/>
            <w:hideMark/>
          </w:tcPr>
          <w:p w14:paraId="5F9B594F" w14:textId="77777777" w:rsidR="009610E6" w:rsidRPr="00E62519" w:rsidRDefault="009610E6" w:rsidP="00A90C92">
            <w:pPr>
              <w:jc w:val="center"/>
              <w:rPr>
                <w:sz w:val="20"/>
              </w:rPr>
            </w:pPr>
            <w:r w:rsidRPr="00E62519">
              <w:rPr>
                <w:sz w:val="20"/>
              </w:rPr>
              <w:t>0</w:t>
            </w:r>
          </w:p>
        </w:tc>
        <w:tc>
          <w:tcPr>
            <w:tcW w:w="949" w:type="dxa"/>
            <w:shd w:val="clear" w:color="auto" w:fill="auto"/>
            <w:vAlign w:val="center"/>
            <w:hideMark/>
          </w:tcPr>
          <w:p w14:paraId="65BE0B88" w14:textId="77777777" w:rsidR="009610E6" w:rsidRPr="00E62519" w:rsidRDefault="009610E6" w:rsidP="00A90C92">
            <w:pPr>
              <w:jc w:val="center"/>
              <w:rPr>
                <w:sz w:val="20"/>
              </w:rPr>
            </w:pPr>
            <w:r w:rsidRPr="00E62519">
              <w:rPr>
                <w:sz w:val="20"/>
              </w:rPr>
              <w:t>0</w:t>
            </w:r>
          </w:p>
        </w:tc>
      </w:tr>
      <w:tr w:rsidR="00E62519" w:rsidRPr="00E62519" w14:paraId="26D15F15" w14:textId="77777777" w:rsidTr="00A90C92">
        <w:trPr>
          <w:trHeight w:val="330"/>
          <w:jc w:val="center"/>
        </w:trPr>
        <w:tc>
          <w:tcPr>
            <w:tcW w:w="617" w:type="dxa"/>
            <w:shd w:val="clear" w:color="auto" w:fill="auto"/>
            <w:vAlign w:val="center"/>
            <w:hideMark/>
          </w:tcPr>
          <w:p w14:paraId="4C14DF7A" w14:textId="77777777" w:rsidR="009610E6" w:rsidRPr="00E62519" w:rsidRDefault="009610E6" w:rsidP="009610E6">
            <w:pPr>
              <w:jc w:val="right"/>
              <w:rPr>
                <w:sz w:val="20"/>
              </w:rPr>
            </w:pPr>
            <w:r w:rsidRPr="00E62519">
              <w:rPr>
                <w:sz w:val="20"/>
              </w:rPr>
              <w:t>28</w:t>
            </w:r>
          </w:p>
        </w:tc>
        <w:tc>
          <w:tcPr>
            <w:tcW w:w="3638" w:type="dxa"/>
            <w:shd w:val="clear" w:color="auto" w:fill="auto"/>
            <w:vAlign w:val="center"/>
            <w:hideMark/>
          </w:tcPr>
          <w:p w14:paraId="57CE3784" w14:textId="77777777" w:rsidR="009610E6" w:rsidRPr="00E62519" w:rsidRDefault="003358B7" w:rsidP="009610E6">
            <w:pPr>
              <w:rPr>
                <w:sz w:val="20"/>
                <w:u w:val="single"/>
              </w:rPr>
            </w:pPr>
            <w:hyperlink r:id="rId56" w:history="1">
              <w:r w:rsidR="009610E6" w:rsidRPr="00E62519">
                <w:rPr>
                  <w:sz w:val="20"/>
                  <w:u w:val="single"/>
                </w:rPr>
                <w:t>Оценочные обязательства</w:t>
              </w:r>
            </w:hyperlink>
          </w:p>
        </w:tc>
        <w:tc>
          <w:tcPr>
            <w:tcW w:w="1023" w:type="dxa"/>
            <w:shd w:val="clear" w:color="auto" w:fill="auto"/>
            <w:noWrap/>
            <w:vAlign w:val="center"/>
            <w:hideMark/>
          </w:tcPr>
          <w:p w14:paraId="1D34A7E2" w14:textId="77777777" w:rsidR="009610E6" w:rsidRPr="00E62519" w:rsidRDefault="009610E6" w:rsidP="009610E6">
            <w:pPr>
              <w:rPr>
                <w:sz w:val="20"/>
              </w:rPr>
            </w:pPr>
            <w:r w:rsidRPr="00E62519">
              <w:rPr>
                <w:sz w:val="20"/>
              </w:rPr>
              <w:t>тыс.руб.</w:t>
            </w:r>
          </w:p>
        </w:tc>
        <w:tc>
          <w:tcPr>
            <w:tcW w:w="947" w:type="dxa"/>
            <w:shd w:val="clear" w:color="auto" w:fill="auto"/>
            <w:vAlign w:val="center"/>
            <w:hideMark/>
          </w:tcPr>
          <w:p w14:paraId="08195648" w14:textId="77777777" w:rsidR="009610E6" w:rsidRPr="00E62519" w:rsidRDefault="009610E6" w:rsidP="00A90C92">
            <w:pPr>
              <w:jc w:val="center"/>
              <w:rPr>
                <w:sz w:val="20"/>
              </w:rPr>
            </w:pPr>
            <w:r w:rsidRPr="00E62519">
              <w:rPr>
                <w:sz w:val="20"/>
              </w:rPr>
              <w:t>0</w:t>
            </w:r>
          </w:p>
        </w:tc>
        <w:tc>
          <w:tcPr>
            <w:tcW w:w="949" w:type="dxa"/>
            <w:shd w:val="clear" w:color="auto" w:fill="auto"/>
            <w:vAlign w:val="center"/>
            <w:hideMark/>
          </w:tcPr>
          <w:p w14:paraId="4F0FBF14" w14:textId="77777777" w:rsidR="009610E6" w:rsidRPr="00E62519" w:rsidRDefault="009610E6" w:rsidP="00A90C92">
            <w:pPr>
              <w:jc w:val="center"/>
              <w:rPr>
                <w:sz w:val="20"/>
              </w:rPr>
            </w:pPr>
            <w:r w:rsidRPr="00E62519">
              <w:rPr>
                <w:sz w:val="20"/>
              </w:rPr>
              <w:t>0</w:t>
            </w:r>
          </w:p>
        </w:tc>
        <w:tc>
          <w:tcPr>
            <w:tcW w:w="949" w:type="dxa"/>
            <w:shd w:val="clear" w:color="auto" w:fill="auto"/>
            <w:vAlign w:val="center"/>
            <w:hideMark/>
          </w:tcPr>
          <w:p w14:paraId="2A224193" w14:textId="77777777" w:rsidR="009610E6" w:rsidRPr="00E62519" w:rsidRDefault="009610E6" w:rsidP="00A90C92">
            <w:pPr>
              <w:jc w:val="center"/>
              <w:rPr>
                <w:sz w:val="20"/>
              </w:rPr>
            </w:pPr>
            <w:r w:rsidRPr="00E62519">
              <w:rPr>
                <w:sz w:val="20"/>
              </w:rPr>
              <w:t>0</w:t>
            </w:r>
          </w:p>
        </w:tc>
        <w:tc>
          <w:tcPr>
            <w:tcW w:w="949" w:type="dxa"/>
            <w:shd w:val="clear" w:color="auto" w:fill="auto"/>
            <w:vAlign w:val="center"/>
            <w:hideMark/>
          </w:tcPr>
          <w:p w14:paraId="7F3A8009" w14:textId="77777777" w:rsidR="009610E6" w:rsidRPr="00E62519" w:rsidRDefault="009610E6" w:rsidP="00A90C92">
            <w:pPr>
              <w:jc w:val="center"/>
              <w:rPr>
                <w:sz w:val="20"/>
              </w:rPr>
            </w:pPr>
            <w:r w:rsidRPr="00E62519">
              <w:rPr>
                <w:sz w:val="20"/>
              </w:rPr>
              <w:t>0</w:t>
            </w:r>
          </w:p>
        </w:tc>
        <w:tc>
          <w:tcPr>
            <w:tcW w:w="949" w:type="dxa"/>
            <w:shd w:val="clear" w:color="auto" w:fill="auto"/>
            <w:vAlign w:val="center"/>
            <w:hideMark/>
          </w:tcPr>
          <w:p w14:paraId="024EDF18" w14:textId="77777777" w:rsidR="009610E6" w:rsidRPr="00E62519" w:rsidRDefault="009610E6" w:rsidP="00A90C92">
            <w:pPr>
              <w:jc w:val="center"/>
              <w:rPr>
                <w:sz w:val="20"/>
              </w:rPr>
            </w:pPr>
            <w:r w:rsidRPr="00E62519">
              <w:rPr>
                <w:sz w:val="20"/>
              </w:rPr>
              <w:t>0</w:t>
            </w:r>
          </w:p>
        </w:tc>
      </w:tr>
      <w:tr w:rsidR="00E62519" w:rsidRPr="00E62519" w14:paraId="0CA3CD1B" w14:textId="77777777" w:rsidTr="00E62519">
        <w:trPr>
          <w:trHeight w:val="330"/>
          <w:jc w:val="center"/>
        </w:trPr>
        <w:tc>
          <w:tcPr>
            <w:tcW w:w="617" w:type="dxa"/>
            <w:shd w:val="clear" w:color="auto" w:fill="auto"/>
            <w:vAlign w:val="center"/>
            <w:hideMark/>
          </w:tcPr>
          <w:p w14:paraId="4939676C" w14:textId="77777777" w:rsidR="009610E6" w:rsidRPr="00E62519" w:rsidRDefault="009610E6" w:rsidP="009610E6">
            <w:pPr>
              <w:jc w:val="right"/>
              <w:rPr>
                <w:sz w:val="20"/>
              </w:rPr>
            </w:pPr>
            <w:r w:rsidRPr="00E62519">
              <w:rPr>
                <w:sz w:val="20"/>
              </w:rPr>
              <w:t>29</w:t>
            </w:r>
          </w:p>
        </w:tc>
        <w:tc>
          <w:tcPr>
            <w:tcW w:w="3638" w:type="dxa"/>
            <w:shd w:val="clear" w:color="auto" w:fill="auto"/>
            <w:vAlign w:val="center"/>
            <w:hideMark/>
          </w:tcPr>
          <w:p w14:paraId="3A416CF5" w14:textId="77777777" w:rsidR="009610E6" w:rsidRPr="00E62519" w:rsidRDefault="003358B7" w:rsidP="009610E6">
            <w:pPr>
              <w:rPr>
                <w:sz w:val="20"/>
                <w:u w:val="single"/>
              </w:rPr>
            </w:pPr>
            <w:hyperlink r:id="rId57" w:history="1">
              <w:r w:rsidR="009610E6" w:rsidRPr="00E62519">
                <w:rPr>
                  <w:sz w:val="20"/>
                  <w:u w:val="single"/>
                </w:rPr>
                <w:t>Прочие обязательства</w:t>
              </w:r>
            </w:hyperlink>
          </w:p>
        </w:tc>
        <w:tc>
          <w:tcPr>
            <w:tcW w:w="1023" w:type="dxa"/>
            <w:shd w:val="clear" w:color="auto" w:fill="auto"/>
            <w:noWrap/>
            <w:vAlign w:val="center"/>
            <w:hideMark/>
          </w:tcPr>
          <w:p w14:paraId="7AFDBADB" w14:textId="77777777" w:rsidR="009610E6" w:rsidRPr="00E62519" w:rsidRDefault="009610E6" w:rsidP="009610E6">
            <w:pPr>
              <w:rPr>
                <w:sz w:val="20"/>
              </w:rPr>
            </w:pPr>
            <w:r w:rsidRPr="00E62519">
              <w:rPr>
                <w:sz w:val="20"/>
              </w:rPr>
              <w:t>тыс.руб.</w:t>
            </w:r>
          </w:p>
        </w:tc>
        <w:tc>
          <w:tcPr>
            <w:tcW w:w="947" w:type="dxa"/>
            <w:shd w:val="clear" w:color="auto" w:fill="auto"/>
            <w:vAlign w:val="center"/>
            <w:hideMark/>
          </w:tcPr>
          <w:p w14:paraId="72F66B2D" w14:textId="77777777" w:rsidR="009610E6" w:rsidRPr="00E62519" w:rsidRDefault="009610E6" w:rsidP="00A90C92">
            <w:pPr>
              <w:jc w:val="center"/>
              <w:rPr>
                <w:sz w:val="20"/>
              </w:rPr>
            </w:pPr>
            <w:r w:rsidRPr="00E62519">
              <w:rPr>
                <w:sz w:val="20"/>
              </w:rPr>
              <w:t>27294</w:t>
            </w:r>
          </w:p>
        </w:tc>
        <w:tc>
          <w:tcPr>
            <w:tcW w:w="949" w:type="dxa"/>
            <w:shd w:val="clear" w:color="auto" w:fill="auto"/>
            <w:vAlign w:val="center"/>
            <w:hideMark/>
          </w:tcPr>
          <w:p w14:paraId="727A94DB" w14:textId="77777777" w:rsidR="009610E6" w:rsidRPr="00E62519" w:rsidRDefault="009610E6" w:rsidP="00A90C92">
            <w:pPr>
              <w:jc w:val="center"/>
              <w:rPr>
                <w:sz w:val="20"/>
              </w:rPr>
            </w:pPr>
            <w:r w:rsidRPr="00E62519">
              <w:rPr>
                <w:sz w:val="20"/>
              </w:rPr>
              <w:t>27294</w:t>
            </w:r>
          </w:p>
        </w:tc>
        <w:tc>
          <w:tcPr>
            <w:tcW w:w="949" w:type="dxa"/>
            <w:shd w:val="clear" w:color="auto" w:fill="auto"/>
            <w:vAlign w:val="center"/>
            <w:hideMark/>
          </w:tcPr>
          <w:p w14:paraId="63AD8AF8" w14:textId="77777777" w:rsidR="009610E6" w:rsidRPr="00E62519" w:rsidRDefault="009610E6" w:rsidP="00A90C92">
            <w:pPr>
              <w:jc w:val="center"/>
              <w:rPr>
                <w:sz w:val="20"/>
              </w:rPr>
            </w:pPr>
            <w:r w:rsidRPr="00E62519">
              <w:rPr>
                <w:sz w:val="20"/>
              </w:rPr>
              <w:t>0</w:t>
            </w:r>
          </w:p>
        </w:tc>
        <w:tc>
          <w:tcPr>
            <w:tcW w:w="949" w:type="dxa"/>
            <w:shd w:val="clear" w:color="auto" w:fill="auto"/>
            <w:vAlign w:val="center"/>
            <w:hideMark/>
          </w:tcPr>
          <w:p w14:paraId="13B93E36" w14:textId="77777777" w:rsidR="009610E6" w:rsidRPr="00E62519" w:rsidRDefault="009610E6" w:rsidP="00A90C92">
            <w:pPr>
              <w:jc w:val="center"/>
              <w:rPr>
                <w:sz w:val="20"/>
              </w:rPr>
            </w:pPr>
            <w:r w:rsidRPr="00E62519">
              <w:rPr>
                <w:sz w:val="20"/>
              </w:rPr>
              <w:t>25086</w:t>
            </w:r>
          </w:p>
        </w:tc>
        <w:tc>
          <w:tcPr>
            <w:tcW w:w="949" w:type="dxa"/>
            <w:shd w:val="clear" w:color="auto" w:fill="auto"/>
            <w:vAlign w:val="center"/>
            <w:hideMark/>
          </w:tcPr>
          <w:p w14:paraId="44946998" w14:textId="77777777" w:rsidR="009610E6" w:rsidRPr="00E62519" w:rsidRDefault="009610E6" w:rsidP="00A90C92">
            <w:pPr>
              <w:jc w:val="center"/>
              <w:rPr>
                <w:sz w:val="20"/>
              </w:rPr>
            </w:pPr>
            <w:r w:rsidRPr="00E62519">
              <w:rPr>
                <w:sz w:val="20"/>
              </w:rPr>
              <w:t>22493</w:t>
            </w:r>
          </w:p>
        </w:tc>
      </w:tr>
      <w:tr w:rsidR="00E62519" w:rsidRPr="00E62519" w14:paraId="7D37932A" w14:textId="77777777" w:rsidTr="00E62519">
        <w:trPr>
          <w:trHeight w:val="510"/>
          <w:jc w:val="center"/>
        </w:trPr>
        <w:tc>
          <w:tcPr>
            <w:tcW w:w="617" w:type="dxa"/>
            <w:shd w:val="clear" w:color="auto" w:fill="auto"/>
            <w:vAlign w:val="center"/>
            <w:hideMark/>
          </w:tcPr>
          <w:p w14:paraId="030032F8" w14:textId="77777777" w:rsidR="009610E6" w:rsidRPr="00E62519" w:rsidRDefault="009610E6" w:rsidP="009610E6">
            <w:pPr>
              <w:jc w:val="right"/>
              <w:rPr>
                <w:sz w:val="20"/>
              </w:rPr>
            </w:pPr>
            <w:r w:rsidRPr="00E62519">
              <w:rPr>
                <w:sz w:val="20"/>
              </w:rPr>
              <w:t>30</w:t>
            </w:r>
          </w:p>
        </w:tc>
        <w:tc>
          <w:tcPr>
            <w:tcW w:w="3638" w:type="dxa"/>
            <w:shd w:val="clear" w:color="auto" w:fill="auto"/>
            <w:vAlign w:val="center"/>
            <w:hideMark/>
          </w:tcPr>
          <w:p w14:paraId="39B00360" w14:textId="77777777" w:rsidR="009610E6" w:rsidRPr="00E62519" w:rsidRDefault="003358B7" w:rsidP="009610E6">
            <w:pPr>
              <w:rPr>
                <w:sz w:val="20"/>
                <w:u w:val="single"/>
              </w:rPr>
            </w:pPr>
            <w:hyperlink r:id="rId58" w:history="1">
              <w:r w:rsidR="009610E6" w:rsidRPr="00E62519">
                <w:rPr>
                  <w:sz w:val="20"/>
                  <w:u w:val="single"/>
                </w:rPr>
                <w:t>Итого по разделу IV - Долгосрочные обязательства</w:t>
              </w:r>
            </w:hyperlink>
          </w:p>
        </w:tc>
        <w:tc>
          <w:tcPr>
            <w:tcW w:w="1023" w:type="dxa"/>
            <w:shd w:val="clear" w:color="auto" w:fill="auto"/>
            <w:noWrap/>
            <w:vAlign w:val="center"/>
            <w:hideMark/>
          </w:tcPr>
          <w:p w14:paraId="307E44F5" w14:textId="77777777" w:rsidR="009610E6" w:rsidRPr="00E62519" w:rsidRDefault="009610E6" w:rsidP="009610E6">
            <w:pPr>
              <w:rPr>
                <w:sz w:val="20"/>
              </w:rPr>
            </w:pPr>
            <w:r w:rsidRPr="00E62519">
              <w:rPr>
                <w:sz w:val="20"/>
              </w:rPr>
              <w:t>тыс.руб.</w:t>
            </w:r>
          </w:p>
        </w:tc>
        <w:tc>
          <w:tcPr>
            <w:tcW w:w="947" w:type="dxa"/>
            <w:shd w:val="clear" w:color="auto" w:fill="auto"/>
            <w:vAlign w:val="center"/>
            <w:hideMark/>
          </w:tcPr>
          <w:p w14:paraId="772835A1" w14:textId="77777777" w:rsidR="009610E6" w:rsidRPr="00E62519" w:rsidRDefault="009610E6" w:rsidP="00A90C92">
            <w:pPr>
              <w:jc w:val="center"/>
              <w:rPr>
                <w:sz w:val="20"/>
              </w:rPr>
            </w:pPr>
            <w:r w:rsidRPr="00E62519">
              <w:rPr>
                <w:sz w:val="20"/>
              </w:rPr>
              <w:t>27294</w:t>
            </w:r>
          </w:p>
        </w:tc>
        <w:tc>
          <w:tcPr>
            <w:tcW w:w="949" w:type="dxa"/>
            <w:shd w:val="clear" w:color="auto" w:fill="auto"/>
            <w:vAlign w:val="center"/>
            <w:hideMark/>
          </w:tcPr>
          <w:p w14:paraId="5C9E5E64" w14:textId="77777777" w:rsidR="009610E6" w:rsidRPr="00E62519" w:rsidRDefault="009610E6" w:rsidP="00A90C92">
            <w:pPr>
              <w:jc w:val="center"/>
              <w:rPr>
                <w:sz w:val="20"/>
              </w:rPr>
            </w:pPr>
            <w:r w:rsidRPr="00E62519">
              <w:rPr>
                <w:sz w:val="20"/>
              </w:rPr>
              <w:t>27294</w:t>
            </w:r>
          </w:p>
        </w:tc>
        <w:tc>
          <w:tcPr>
            <w:tcW w:w="949" w:type="dxa"/>
            <w:shd w:val="clear" w:color="auto" w:fill="auto"/>
            <w:vAlign w:val="center"/>
            <w:hideMark/>
          </w:tcPr>
          <w:p w14:paraId="42981ABD" w14:textId="77777777" w:rsidR="009610E6" w:rsidRPr="00E62519" w:rsidRDefault="009610E6" w:rsidP="00A90C92">
            <w:pPr>
              <w:jc w:val="center"/>
              <w:rPr>
                <w:sz w:val="20"/>
              </w:rPr>
            </w:pPr>
            <w:r w:rsidRPr="00E62519">
              <w:rPr>
                <w:sz w:val="20"/>
              </w:rPr>
              <w:t>0</w:t>
            </w:r>
          </w:p>
        </w:tc>
        <w:tc>
          <w:tcPr>
            <w:tcW w:w="949" w:type="dxa"/>
            <w:shd w:val="clear" w:color="auto" w:fill="auto"/>
            <w:vAlign w:val="center"/>
            <w:hideMark/>
          </w:tcPr>
          <w:p w14:paraId="60469A87" w14:textId="77777777" w:rsidR="009610E6" w:rsidRPr="00E62519" w:rsidRDefault="009610E6" w:rsidP="00A90C92">
            <w:pPr>
              <w:jc w:val="center"/>
              <w:rPr>
                <w:sz w:val="20"/>
              </w:rPr>
            </w:pPr>
            <w:r w:rsidRPr="00E62519">
              <w:rPr>
                <w:sz w:val="20"/>
              </w:rPr>
              <w:t>25086</w:t>
            </w:r>
          </w:p>
        </w:tc>
        <w:tc>
          <w:tcPr>
            <w:tcW w:w="949" w:type="dxa"/>
            <w:shd w:val="clear" w:color="auto" w:fill="auto"/>
            <w:vAlign w:val="center"/>
            <w:hideMark/>
          </w:tcPr>
          <w:p w14:paraId="0FA30D08" w14:textId="77777777" w:rsidR="009610E6" w:rsidRPr="00E62519" w:rsidRDefault="009610E6" w:rsidP="00A90C92">
            <w:pPr>
              <w:jc w:val="center"/>
              <w:rPr>
                <w:sz w:val="20"/>
              </w:rPr>
            </w:pPr>
            <w:r w:rsidRPr="00E62519">
              <w:rPr>
                <w:sz w:val="20"/>
              </w:rPr>
              <w:t>22493</w:t>
            </w:r>
          </w:p>
        </w:tc>
      </w:tr>
      <w:tr w:rsidR="00E62519" w:rsidRPr="00E62519" w14:paraId="03BBD2F6" w14:textId="77777777" w:rsidTr="00A90C92">
        <w:trPr>
          <w:trHeight w:val="330"/>
          <w:jc w:val="center"/>
        </w:trPr>
        <w:tc>
          <w:tcPr>
            <w:tcW w:w="617" w:type="dxa"/>
            <w:shd w:val="clear" w:color="auto" w:fill="auto"/>
            <w:vAlign w:val="center"/>
            <w:hideMark/>
          </w:tcPr>
          <w:p w14:paraId="5815B95A" w14:textId="77777777" w:rsidR="009610E6" w:rsidRPr="00E62519" w:rsidRDefault="009610E6" w:rsidP="009610E6">
            <w:pPr>
              <w:jc w:val="right"/>
              <w:rPr>
                <w:sz w:val="20"/>
              </w:rPr>
            </w:pPr>
            <w:r w:rsidRPr="00E62519">
              <w:rPr>
                <w:sz w:val="20"/>
              </w:rPr>
              <w:t>31</w:t>
            </w:r>
          </w:p>
        </w:tc>
        <w:tc>
          <w:tcPr>
            <w:tcW w:w="3638" w:type="dxa"/>
            <w:shd w:val="clear" w:color="auto" w:fill="auto"/>
            <w:vAlign w:val="center"/>
            <w:hideMark/>
          </w:tcPr>
          <w:p w14:paraId="54749EB7" w14:textId="77777777" w:rsidR="009610E6" w:rsidRPr="00E62519" w:rsidRDefault="003358B7" w:rsidP="009610E6">
            <w:pPr>
              <w:rPr>
                <w:sz w:val="20"/>
                <w:u w:val="single"/>
              </w:rPr>
            </w:pPr>
            <w:hyperlink r:id="rId59" w:history="1">
              <w:r w:rsidR="009610E6" w:rsidRPr="00E62519">
                <w:rPr>
                  <w:sz w:val="20"/>
                  <w:u w:val="single"/>
                </w:rPr>
                <w:t>Заемные средства</w:t>
              </w:r>
            </w:hyperlink>
          </w:p>
        </w:tc>
        <w:tc>
          <w:tcPr>
            <w:tcW w:w="1023" w:type="dxa"/>
            <w:shd w:val="clear" w:color="auto" w:fill="auto"/>
            <w:noWrap/>
            <w:vAlign w:val="center"/>
            <w:hideMark/>
          </w:tcPr>
          <w:p w14:paraId="18F9B756" w14:textId="77777777" w:rsidR="009610E6" w:rsidRPr="00E62519" w:rsidRDefault="009610E6" w:rsidP="009610E6">
            <w:pPr>
              <w:rPr>
                <w:sz w:val="20"/>
              </w:rPr>
            </w:pPr>
            <w:r w:rsidRPr="00E62519">
              <w:rPr>
                <w:sz w:val="20"/>
              </w:rPr>
              <w:t>тыс.руб.</w:t>
            </w:r>
          </w:p>
        </w:tc>
        <w:tc>
          <w:tcPr>
            <w:tcW w:w="947" w:type="dxa"/>
            <w:shd w:val="clear" w:color="auto" w:fill="auto"/>
            <w:vAlign w:val="center"/>
            <w:hideMark/>
          </w:tcPr>
          <w:p w14:paraId="3EFB2473" w14:textId="77777777" w:rsidR="009610E6" w:rsidRPr="00E62519" w:rsidRDefault="009610E6" w:rsidP="00A90C92">
            <w:pPr>
              <w:jc w:val="center"/>
              <w:rPr>
                <w:sz w:val="20"/>
              </w:rPr>
            </w:pPr>
            <w:r w:rsidRPr="00E62519">
              <w:rPr>
                <w:sz w:val="20"/>
              </w:rPr>
              <w:t>0</w:t>
            </w:r>
          </w:p>
        </w:tc>
        <w:tc>
          <w:tcPr>
            <w:tcW w:w="949" w:type="dxa"/>
            <w:shd w:val="clear" w:color="auto" w:fill="auto"/>
            <w:vAlign w:val="center"/>
            <w:hideMark/>
          </w:tcPr>
          <w:p w14:paraId="43B2312F" w14:textId="77777777" w:rsidR="009610E6" w:rsidRPr="00E62519" w:rsidRDefault="009610E6" w:rsidP="00A90C92">
            <w:pPr>
              <w:jc w:val="center"/>
              <w:rPr>
                <w:sz w:val="20"/>
              </w:rPr>
            </w:pPr>
            <w:r w:rsidRPr="00E62519">
              <w:rPr>
                <w:sz w:val="20"/>
              </w:rPr>
              <w:t>0</w:t>
            </w:r>
          </w:p>
        </w:tc>
        <w:tc>
          <w:tcPr>
            <w:tcW w:w="949" w:type="dxa"/>
            <w:shd w:val="clear" w:color="auto" w:fill="auto"/>
            <w:vAlign w:val="center"/>
            <w:hideMark/>
          </w:tcPr>
          <w:p w14:paraId="2615B703" w14:textId="77777777" w:rsidR="009610E6" w:rsidRPr="00E62519" w:rsidRDefault="009610E6" w:rsidP="00A90C92">
            <w:pPr>
              <w:jc w:val="center"/>
              <w:rPr>
                <w:sz w:val="20"/>
              </w:rPr>
            </w:pPr>
            <w:r w:rsidRPr="00E62519">
              <w:rPr>
                <w:sz w:val="20"/>
              </w:rPr>
              <w:t>0</w:t>
            </w:r>
          </w:p>
        </w:tc>
        <w:tc>
          <w:tcPr>
            <w:tcW w:w="949" w:type="dxa"/>
            <w:shd w:val="clear" w:color="auto" w:fill="auto"/>
            <w:vAlign w:val="center"/>
            <w:hideMark/>
          </w:tcPr>
          <w:p w14:paraId="2A1AA6E3" w14:textId="77777777" w:rsidR="009610E6" w:rsidRPr="00E62519" w:rsidRDefault="009610E6" w:rsidP="00A90C92">
            <w:pPr>
              <w:jc w:val="center"/>
              <w:rPr>
                <w:sz w:val="20"/>
              </w:rPr>
            </w:pPr>
            <w:r w:rsidRPr="00E62519">
              <w:rPr>
                <w:sz w:val="20"/>
              </w:rPr>
              <w:t>0</w:t>
            </w:r>
          </w:p>
        </w:tc>
        <w:tc>
          <w:tcPr>
            <w:tcW w:w="949" w:type="dxa"/>
            <w:shd w:val="clear" w:color="auto" w:fill="auto"/>
            <w:vAlign w:val="center"/>
            <w:hideMark/>
          </w:tcPr>
          <w:p w14:paraId="5B81202A" w14:textId="77777777" w:rsidR="009610E6" w:rsidRPr="00E62519" w:rsidRDefault="009610E6" w:rsidP="00A90C92">
            <w:pPr>
              <w:jc w:val="center"/>
              <w:rPr>
                <w:sz w:val="20"/>
              </w:rPr>
            </w:pPr>
            <w:r w:rsidRPr="00E62519">
              <w:rPr>
                <w:sz w:val="20"/>
              </w:rPr>
              <w:t>0</w:t>
            </w:r>
          </w:p>
        </w:tc>
      </w:tr>
      <w:tr w:rsidR="00E62519" w:rsidRPr="00E62519" w14:paraId="437E2DD5" w14:textId="77777777" w:rsidTr="00E62519">
        <w:trPr>
          <w:trHeight w:val="330"/>
          <w:jc w:val="center"/>
        </w:trPr>
        <w:tc>
          <w:tcPr>
            <w:tcW w:w="617" w:type="dxa"/>
            <w:shd w:val="clear" w:color="auto" w:fill="auto"/>
            <w:vAlign w:val="center"/>
            <w:hideMark/>
          </w:tcPr>
          <w:p w14:paraId="5798E9D4" w14:textId="77777777" w:rsidR="009610E6" w:rsidRPr="00E62519" w:rsidRDefault="009610E6" w:rsidP="009610E6">
            <w:pPr>
              <w:jc w:val="right"/>
              <w:rPr>
                <w:sz w:val="20"/>
              </w:rPr>
            </w:pPr>
            <w:r w:rsidRPr="00E62519">
              <w:rPr>
                <w:sz w:val="20"/>
              </w:rPr>
              <w:t>32</w:t>
            </w:r>
          </w:p>
        </w:tc>
        <w:tc>
          <w:tcPr>
            <w:tcW w:w="3638" w:type="dxa"/>
            <w:shd w:val="clear" w:color="auto" w:fill="auto"/>
            <w:vAlign w:val="center"/>
            <w:hideMark/>
          </w:tcPr>
          <w:p w14:paraId="204F4847" w14:textId="77777777" w:rsidR="009610E6" w:rsidRPr="00E62519" w:rsidRDefault="003358B7" w:rsidP="009610E6">
            <w:pPr>
              <w:rPr>
                <w:sz w:val="20"/>
                <w:u w:val="single"/>
              </w:rPr>
            </w:pPr>
            <w:hyperlink r:id="rId60" w:history="1">
              <w:r w:rsidR="009610E6" w:rsidRPr="00E62519">
                <w:rPr>
                  <w:sz w:val="20"/>
                  <w:u w:val="single"/>
                </w:rPr>
                <w:t>Кредиторская задолженность</w:t>
              </w:r>
            </w:hyperlink>
          </w:p>
        </w:tc>
        <w:tc>
          <w:tcPr>
            <w:tcW w:w="1023" w:type="dxa"/>
            <w:shd w:val="clear" w:color="auto" w:fill="auto"/>
            <w:noWrap/>
            <w:vAlign w:val="center"/>
            <w:hideMark/>
          </w:tcPr>
          <w:p w14:paraId="1C94929A" w14:textId="77777777" w:rsidR="009610E6" w:rsidRPr="00E62519" w:rsidRDefault="009610E6" w:rsidP="009610E6">
            <w:pPr>
              <w:rPr>
                <w:sz w:val="20"/>
              </w:rPr>
            </w:pPr>
            <w:r w:rsidRPr="00E62519">
              <w:rPr>
                <w:sz w:val="20"/>
              </w:rPr>
              <w:t>тыс.руб.</w:t>
            </w:r>
          </w:p>
        </w:tc>
        <w:tc>
          <w:tcPr>
            <w:tcW w:w="947" w:type="dxa"/>
            <w:shd w:val="clear" w:color="auto" w:fill="auto"/>
            <w:vAlign w:val="center"/>
            <w:hideMark/>
          </w:tcPr>
          <w:p w14:paraId="0AC8EA60" w14:textId="77777777" w:rsidR="009610E6" w:rsidRPr="00E62519" w:rsidRDefault="009610E6" w:rsidP="00A90C92">
            <w:pPr>
              <w:jc w:val="center"/>
              <w:rPr>
                <w:sz w:val="20"/>
              </w:rPr>
            </w:pPr>
            <w:r w:rsidRPr="00E62519">
              <w:rPr>
                <w:sz w:val="20"/>
              </w:rPr>
              <w:t>0</w:t>
            </w:r>
          </w:p>
        </w:tc>
        <w:tc>
          <w:tcPr>
            <w:tcW w:w="949" w:type="dxa"/>
            <w:shd w:val="clear" w:color="auto" w:fill="auto"/>
            <w:vAlign w:val="center"/>
            <w:hideMark/>
          </w:tcPr>
          <w:p w14:paraId="58D422D7" w14:textId="77777777" w:rsidR="009610E6" w:rsidRPr="00E62519" w:rsidRDefault="009610E6" w:rsidP="00A90C92">
            <w:pPr>
              <w:jc w:val="center"/>
              <w:rPr>
                <w:sz w:val="20"/>
              </w:rPr>
            </w:pPr>
            <w:r w:rsidRPr="00E62519">
              <w:rPr>
                <w:sz w:val="20"/>
              </w:rPr>
              <w:t>4250</w:t>
            </w:r>
          </w:p>
        </w:tc>
        <w:tc>
          <w:tcPr>
            <w:tcW w:w="949" w:type="dxa"/>
            <w:shd w:val="clear" w:color="auto" w:fill="auto"/>
            <w:vAlign w:val="center"/>
            <w:hideMark/>
          </w:tcPr>
          <w:p w14:paraId="5D497443" w14:textId="77777777" w:rsidR="009610E6" w:rsidRPr="00E62519" w:rsidRDefault="009610E6" w:rsidP="00A90C92">
            <w:pPr>
              <w:jc w:val="center"/>
              <w:rPr>
                <w:sz w:val="20"/>
              </w:rPr>
            </w:pPr>
            <w:r w:rsidRPr="00E62519">
              <w:rPr>
                <w:sz w:val="20"/>
              </w:rPr>
              <w:t>3643</w:t>
            </w:r>
          </w:p>
        </w:tc>
        <w:tc>
          <w:tcPr>
            <w:tcW w:w="949" w:type="dxa"/>
            <w:shd w:val="clear" w:color="auto" w:fill="auto"/>
            <w:vAlign w:val="center"/>
            <w:hideMark/>
          </w:tcPr>
          <w:p w14:paraId="65FE063B" w14:textId="77777777" w:rsidR="009610E6" w:rsidRPr="00E62519" w:rsidRDefault="009610E6" w:rsidP="00A90C92">
            <w:pPr>
              <w:jc w:val="center"/>
              <w:rPr>
                <w:sz w:val="20"/>
              </w:rPr>
            </w:pPr>
            <w:r w:rsidRPr="00E62519">
              <w:rPr>
                <w:sz w:val="20"/>
              </w:rPr>
              <w:t>5977</w:t>
            </w:r>
          </w:p>
        </w:tc>
        <w:tc>
          <w:tcPr>
            <w:tcW w:w="949" w:type="dxa"/>
            <w:shd w:val="clear" w:color="auto" w:fill="auto"/>
            <w:vAlign w:val="center"/>
            <w:hideMark/>
          </w:tcPr>
          <w:p w14:paraId="5D41E1BE" w14:textId="77777777" w:rsidR="009610E6" w:rsidRPr="00E62519" w:rsidRDefault="009610E6" w:rsidP="00A90C92">
            <w:pPr>
              <w:jc w:val="center"/>
              <w:rPr>
                <w:sz w:val="20"/>
              </w:rPr>
            </w:pPr>
            <w:r w:rsidRPr="00E62519">
              <w:rPr>
                <w:sz w:val="20"/>
              </w:rPr>
              <w:t>3562</w:t>
            </w:r>
          </w:p>
        </w:tc>
      </w:tr>
      <w:tr w:rsidR="00E62519" w:rsidRPr="00E62519" w14:paraId="41A4D40C" w14:textId="77777777" w:rsidTr="00A90C92">
        <w:trPr>
          <w:trHeight w:val="330"/>
          <w:jc w:val="center"/>
        </w:trPr>
        <w:tc>
          <w:tcPr>
            <w:tcW w:w="617" w:type="dxa"/>
            <w:shd w:val="clear" w:color="auto" w:fill="auto"/>
            <w:vAlign w:val="center"/>
            <w:hideMark/>
          </w:tcPr>
          <w:p w14:paraId="5AB12F3A" w14:textId="77777777" w:rsidR="009610E6" w:rsidRPr="00E62519" w:rsidRDefault="009610E6" w:rsidP="009610E6">
            <w:pPr>
              <w:jc w:val="right"/>
              <w:rPr>
                <w:sz w:val="20"/>
              </w:rPr>
            </w:pPr>
            <w:r w:rsidRPr="00E62519">
              <w:rPr>
                <w:sz w:val="20"/>
              </w:rPr>
              <w:t>33</w:t>
            </w:r>
          </w:p>
        </w:tc>
        <w:tc>
          <w:tcPr>
            <w:tcW w:w="3638" w:type="dxa"/>
            <w:shd w:val="clear" w:color="auto" w:fill="auto"/>
            <w:vAlign w:val="center"/>
            <w:hideMark/>
          </w:tcPr>
          <w:p w14:paraId="5A6D9EA8" w14:textId="77777777" w:rsidR="009610E6" w:rsidRPr="00E62519" w:rsidRDefault="003358B7" w:rsidP="009610E6">
            <w:pPr>
              <w:rPr>
                <w:sz w:val="20"/>
                <w:u w:val="single"/>
              </w:rPr>
            </w:pPr>
            <w:hyperlink r:id="rId61" w:history="1">
              <w:r w:rsidR="009610E6" w:rsidRPr="00E62519">
                <w:rPr>
                  <w:sz w:val="20"/>
                  <w:u w:val="single"/>
                </w:rPr>
                <w:t>Доходы будущих периодов</w:t>
              </w:r>
            </w:hyperlink>
          </w:p>
        </w:tc>
        <w:tc>
          <w:tcPr>
            <w:tcW w:w="1023" w:type="dxa"/>
            <w:shd w:val="clear" w:color="auto" w:fill="auto"/>
            <w:noWrap/>
            <w:vAlign w:val="center"/>
            <w:hideMark/>
          </w:tcPr>
          <w:p w14:paraId="3A6C8406" w14:textId="77777777" w:rsidR="009610E6" w:rsidRPr="00E62519" w:rsidRDefault="009610E6" w:rsidP="009610E6">
            <w:pPr>
              <w:rPr>
                <w:sz w:val="20"/>
              </w:rPr>
            </w:pPr>
            <w:r w:rsidRPr="00E62519">
              <w:rPr>
                <w:sz w:val="20"/>
              </w:rPr>
              <w:t>тыс.руб.</w:t>
            </w:r>
          </w:p>
        </w:tc>
        <w:tc>
          <w:tcPr>
            <w:tcW w:w="947" w:type="dxa"/>
            <w:shd w:val="clear" w:color="auto" w:fill="auto"/>
            <w:vAlign w:val="center"/>
            <w:hideMark/>
          </w:tcPr>
          <w:p w14:paraId="7011B0B8" w14:textId="77777777" w:rsidR="009610E6" w:rsidRPr="00E62519" w:rsidRDefault="009610E6" w:rsidP="00A90C92">
            <w:pPr>
              <w:jc w:val="center"/>
              <w:rPr>
                <w:sz w:val="20"/>
              </w:rPr>
            </w:pPr>
            <w:r w:rsidRPr="00E62519">
              <w:rPr>
                <w:sz w:val="20"/>
              </w:rPr>
              <w:t>0</w:t>
            </w:r>
          </w:p>
        </w:tc>
        <w:tc>
          <w:tcPr>
            <w:tcW w:w="949" w:type="dxa"/>
            <w:shd w:val="clear" w:color="auto" w:fill="auto"/>
            <w:vAlign w:val="center"/>
            <w:hideMark/>
          </w:tcPr>
          <w:p w14:paraId="71B57B2D" w14:textId="77777777" w:rsidR="009610E6" w:rsidRPr="00E62519" w:rsidRDefault="009610E6" w:rsidP="00A90C92">
            <w:pPr>
              <w:jc w:val="center"/>
              <w:rPr>
                <w:sz w:val="20"/>
              </w:rPr>
            </w:pPr>
            <w:r w:rsidRPr="00E62519">
              <w:rPr>
                <w:sz w:val="20"/>
              </w:rPr>
              <w:t>0</w:t>
            </w:r>
          </w:p>
        </w:tc>
        <w:tc>
          <w:tcPr>
            <w:tcW w:w="949" w:type="dxa"/>
            <w:shd w:val="clear" w:color="auto" w:fill="auto"/>
            <w:vAlign w:val="center"/>
            <w:hideMark/>
          </w:tcPr>
          <w:p w14:paraId="5A4362C2" w14:textId="77777777" w:rsidR="009610E6" w:rsidRPr="00E62519" w:rsidRDefault="009610E6" w:rsidP="00A90C92">
            <w:pPr>
              <w:jc w:val="center"/>
              <w:rPr>
                <w:sz w:val="20"/>
              </w:rPr>
            </w:pPr>
            <w:r w:rsidRPr="00E62519">
              <w:rPr>
                <w:sz w:val="20"/>
              </w:rPr>
              <w:t>0</w:t>
            </w:r>
          </w:p>
        </w:tc>
        <w:tc>
          <w:tcPr>
            <w:tcW w:w="949" w:type="dxa"/>
            <w:shd w:val="clear" w:color="auto" w:fill="auto"/>
            <w:vAlign w:val="center"/>
            <w:hideMark/>
          </w:tcPr>
          <w:p w14:paraId="66309E97" w14:textId="77777777" w:rsidR="009610E6" w:rsidRPr="00E62519" w:rsidRDefault="009610E6" w:rsidP="00A90C92">
            <w:pPr>
              <w:jc w:val="center"/>
              <w:rPr>
                <w:sz w:val="20"/>
              </w:rPr>
            </w:pPr>
            <w:r w:rsidRPr="00E62519">
              <w:rPr>
                <w:sz w:val="20"/>
              </w:rPr>
              <w:t>0</w:t>
            </w:r>
          </w:p>
        </w:tc>
        <w:tc>
          <w:tcPr>
            <w:tcW w:w="949" w:type="dxa"/>
            <w:shd w:val="clear" w:color="auto" w:fill="auto"/>
            <w:vAlign w:val="center"/>
            <w:hideMark/>
          </w:tcPr>
          <w:p w14:paraId="7240F931" w14:textId="77777777" w:rsidR="009610E6" w:rsidRPr="00E62519" w:rsidRDefault="009610E6" w:rsidP="00A90C92">
            <w:pPr>
              <w:jc w:val="center"/>
              <w:rPr>
                <w:sz w:val="20"/>
              </w:rPr>
            </w:pPr>
            <w:r w:rsidRPr="00E62519">
              <w:rPr>
                <w:sz w:val="20"/>
              </w:rPr>
              <w:t>0</w:t>
            </w:r>
          </w:p>
        </w:tc>
      </w:tr>
      <w:tr w:rsidR="00E62519" w:rsidRPr="00E62519" w14:paraId="4C80812A" w14:textId="77777777" w:rsidTr="00A90C92">
        <w:trPr>
          <w:trHeight w:val="330"/>
          <w:jc w:val="center"/>
        </w:trPr>
        <w:tc>
          <w:tcPr>
            <w:tcW w:w="617" w:type="dxa"/>
            <w:shd w:val="clear" w:color="auto" w:fill="auto"/>
            <w:vAlign w:val="center"/>
            <w:hideMark/>
          </w:tcPr>
          <w:p w14:paraId="6B67A4F3" w14:textId="77777777" w:rsidR="009610E6" w:rsidRPr="00E62519" w:rsidRDefault="009610E6" w:rsidP="009610E6">
            <w:pPr>
              <w:jc w:val="right"/>
              <w:rPr>
                <w:sz w:val="20"/>
              </w:rPr>
            </w:pPr>
            <w:r w:rsidRPr="00E62519">
              <w:rPr>
                <w:sz w:val="20"/>
              </w:rPr>
              <w:t>34</w:t>
            </w:r>
          </w:p>
        </w:tc>
        <w:tc>
          <w:tcPr>
            <w:tcW w:w="3638" w:type="dxa"/>
            <w:shd w:val="clear" w:color="auto" w:fill="auto"/>
            <w:vAlign w:val="center"/>
            <w:hideMark/>
          </w:tcPr>
          <w:p w14:paraId="02300142" w14:textId="77777777" w:rsidR="009610E6" w:rsidRPr="00E62519" w:rsidRDefault="003358B7" w:rsidP="009610E6">
            <w:pPr>
              <w:rPr>
                <w:sz w:val="20"/>
                <w:u w:val="single"/>
              </w:rPr>
            </w:pPr>
            <w:hyperlink r:id="rId62" w:history="1">
              <w:r w:rsidR="009610E6" w:rsidRPr="00E62519">
                <w:rPr>
                  <w:sz w:val="20"/>
                  <w:u w:val="single"/>
                </w:rPr>
                <w:t>Оценочные обязательства</w:t>
              </w:r>
            </w:hyperlink>
          </w:p>
        </w:tc>
        <w:tc>
          <w:tcPr>
            <w:tcW w:w="1023" w:type="dxa"/>
            <w:shd w:val="clear" w:color="auto" w:fill="auto"/>
            <w:noWrap/>
            <w:vAlign w:val="center"/>
            <w:hideMark/>
          </w:tcPr>
          <w:p w14:paraId="06ACE193" w14:textId="77777777" w:rsidR="009610E6" w:rsidRPr="00E62519" w:rsidRDefault="009610E6" w:rsidP="009610E6">
            <w:pPr>
              <w:rPr>
                <w:sz w:val="20"/>
              </w:rPr>
            </w:pPr>
            <w:r w:rsidRPr="00E62519">
              <w:rPr>
                <w:sz w:val="20"/>
              </w:rPr>
              <w:t>тыс.руб.</w:t>
            </w:r>
          </w:p>
        </w:tc>
        <w:tc>
          <w:tcPr>
            <w:tcW w:w="947" w:type="dxa"/>
            <w:shd w:val="clear" w:color="auto" w:fill="auto"/>
            <w:vAlign w:val="center"/>
            <w:hideMark/>
          </w:tcPr>
          <w:p w14:paraId="31567868" w14:textId="77777777" w:rsidR="009610E6" w:rsidRPr="00E62519" w:rsidRDefault="009610E6" w:rsidP="00A90C92">
            <w:pPr>
              <w:jc w:val="center"/>
              <w:rPr>
                <w:sz w:val="20"/>
              </w:rPr>
            </w:pPr>
            <w:r w:rsidRPr="00E62519">
              <w:rPr>
                <w:sz w:val="20"/>
              </w:rPr>
              <w:t>0</w:t>
            </w:r>
          </w:p>
        </w:tc>
        <w:tc>
          <w:tcPr>
            <w:tcW w:w="949" w:type="dxa"/>
            <w:shd w:val="clear" w:color="auto" w:fill="auto"/>
            <w:vAlign w:val="center"/>
            <w:hideMark/>
          </w:tcPr>
          <w:p w14:paraId="5D55FA7F" w14:textId="77777777" w:rsidR="009610E6" w:rsidRPr="00E62519" w:rsidRDefault="009610E6" w:rsidP="00A90C92">
            <w:pPr>
              <w:jc w:val="center"/>
              <w:rPr>
                <w:sz w:val="20"/>
              </w:rPr>
            </w:pPr>
            <w:r w:rsidRPr="00E62519">
              <w:rPr>
                <w:sz w:val="20"/>
              </w:rPr>
              <w:t>0</w:t>
            </w:r>
          </w:p>
        </w:tc>
        <w:tc>
          <w:tcPr>
            <w:tcW w:w="949" w:type="dxa"/>
            <w:shd w:val="clear" w:color="auto" w:fill="auto"/>
            <w:vAlign w:val="center"/>
            <w:hideMark/>
          </w:tcPr>
          <w:p w14:paraId="4677CB17" w14:textId="77777777" w:rsidR="009610E6" w:rsidRPr="00E62519" w:rsidRDefault="009610E6" w:rsidP="00A90C92">
            <w:pPr>
              <w:jc w:val="center"/>
              <w:rPr>
                <w:sz w:val="20"/>
              </w:rPr>
            </w:pPr>
            <w:r w:rsidRPr="00E62519">
              <w:rPr>
                <w:sz w:val="20"/>
              </w:rPr>
              <w:t>0</w:t>
            </w:r>
          </w:p>
        </w:tc>
        <w:tc>
          <w:tcPr>
            <w:tcW w:w="949" w:type="dxa"/>
            <w:shd w:val="clear" w:color="auto" w:fill="auto"/>
            <w:vAlign w:val="center"/>
            <w:hideMark/>
          </w:tcPr>
          <w:p w14:paraId="7CB7178E" w14:textId="77777777" w:rsidR="009610E6" w:rsidRPr="00E62519" w:rsidRDefault="009610E6" w:rsidP="00A90C92">
            <w:pPr>
              <w:jc w:val="center"/>
              <w:rPr>
                <w:sz w:val="20"/>
              </w:rPr>
            </w:pPr>
            <w:r w:rsidRPr="00E62519">
              <w:rPr>
                <w:sz w:val="20"/>
              </w:rPr>
              <w:t>0</w:t>
            </w:r>
          </w:p>
        </w:tc>
        <w:tc>
          <w:tcPr>
            <w:tcW w:w="949" w:type="dxa"/>
            <w:shd w:val="clear" w:color="auto" w:fill="auto"/>
            <w:vAlign w:val="center"/>
            <w:hideMark/>
          </w:tcPr>
          <w:p w14:paraId="170F9980" w14:textId="77777777" w:rsidR="009610E6" w:rsidRPr="00E62519" w:rsidRDefault="009610E6" w:rsidP="00A90C92">
            <w:pPr>
              <w:jc w:val="center"/>
              <w:rPr>
                <w:sz w:val="20"/>
              </w:rPr>
            </w:pPr>
            <w:r w:rsidRPr="00E62519">
              <w:rPr>
                <w:sz w:val="20"/>
              </w:rPr>
              <w:t>0</w:t>
            </w:r>
          </w:p>
        </w:tc>
      </w:tr>
      <w:tr w:rsidR="00E62519" w:rsidRPr="00E62519" w14:paraId="21FA8077" w14:textId="77777777" w:rsidTr="00E62519">
        <w:trPr>
          <w:trHeight w:val="330"/>
          <w:jc w:val="center"/>
        </w:trPr>
        <w:tc>
          <w:tcPr>
            <w:tcW w:w="617" w:type="dxa"/>
            <w:shd w:val="clear" w:color="auto" w:fill="auto"/>
            <w:vAlign w:val="center"/>
            <w:hideMark/>
          </w:tcPr>
          <w:p w14:paraId="78E814E7" w14:textId="77777777" w:rsidR="009610E6" w:rsidRPr="00E62519" w:rsidRDefault="009610E6" w:rsidP="009610E6">
            <w:pPr>
              <w:jc w:val="right"/>
              <w:rPr>
                <w:sz w:val="20"/>
              </w:rPr>
            </w:pPr>
            <w:r w:rsidRPr="00E62519">
              <w:rPr>
                <w:sz w:val="20"/>
              </w:rPr>
              <w:t>35</w:t>
            </w:r>
          </w:p>
        </w:tc>
        <w:tc>
          <w:tcPr>
            <w:tcW w:w="3638" w:type="dxa"/>
            <w:shd w:val="clear" w:color="auto" w:fill="auto"/>
            <w:vAlign w:val="center"/>
            <w:hideMark/>
          </w:tcPr>
          <w:p w14:paraId="7A76CA4A" w14:textId="77777777" w:rsidR="009610E6" w:rsidRPr="00E62519" w:rsidRDefault="003358B7" w:rsidP="009610E6">
            <w:pPr>
              <w:rPr>
                <w:sz w:val="20"/>
                <w:u w:val="single"/>
              </w:rPr>
            </w:pPr>
            <w:hyperlink r:id="rId63" w:history="1">
              <w:r w:rsidR="009610E6" w:rsidRPr="00E62519">
                <w:rPr>
                  <w:sz w:val="20"/>
                  <w:u w:val="single"/>
                </w:rPr>
                <w:t>Прочие обязательства</w:t>
              </w:r>
            </w:hyperlink>
          </w:p>
        </w:tc>
        <w:tc>
          <w:tcPr>
            <w:tcW w:w="1023" w:type="dxa"/>
            <w:shd w:val="clear" w:color="auto" w:fill="auto"/>
            <w:noWrap/>
            <w:vAlign w:val="center"/>
            <w:hideMark/>
          </w:tcPr>
          <w:p w14:paraId="3A3B7A23" w14:textId="77777777" w:rsidR="009610E6" w:rsidRPr="00E62519" w:rsidRDefault="009610E6" w:rsidP="009610E6">
            <w:pPr>
              <w:rPr>
                <w:sz w:val="20"/>
              </w:rPr>
            </w:pPr>
            <w:r w:rsidRPr="00E62519">
              <w:rPr>
                <w:sz w:val="20"/>
              </w:rPr>
              <w:t>тыс.руб.</w:t>
            </w:r>
          </w:p>
        </w:tc>
        <w:tc>
          <w:tcPr>
            <w:tcW w:w="947" w:type="dxa"/>
            <w:shd w:val="clear" w:color="auto" w:fill="auto"/>
            <w:vAlign w:val="center"/>
            <w:hideMark/>
          </w:tcPr>
          <w:p w14:paraId="16C950EE" w14:textId="77777777" w:rsidR="009610E6" w:rsidRPr="00E62519" w:rsidRDefault="009610E6" w:rsidP="00A90C92">
            <w:pPr>
              <w:jc w:val="center"/>
              <w:rPr>
                <w:sz w:val="20"/>
              </w:rPr>
            </w:pPr>
            <w:r w:rsidRPr="00E62519">
              <w:rPr>
                <w:sz w:val="20"/>
              </w:rPr>
              <w:t>3482</w:t>
            </w:r>
          </w:p>
        </w:tc>
        <w:tc>
          <w:tcPr>
            <w:tcW w:w="949" w:type="dxa"/>
            <w:shd w:val="clear" w:color="auto" w:fill="auto"/>
            <w:vAlign w:val="center"/>
            <w:hideMark/>
          </w:tcPr>
          <w:p w14:paraId="4432877D" w14:textId="77777777" w:rsidR="009610E6" w:rsidRPr="00E62519" w:rsidRDefault="009610E6" w:rsidP="00A90C92">
            <w:pPr>
              <w:jc w:val="center"/>
              <w:rPr>
                <w:sz w:val="20"/>
              </w:rPr>
            </w:pPr>
            <w:r w:rsidRPr="00E62519">
              <w:rPr>
                <w:sz w:val="20"/>
              </w:rPr>
              <w:t>0</w:t>
            </w:r>
          </w:p>
        </w:tc>
        <w:tc>
          <w:tcPr>
            <w:tcW w:w="949" w:type="dxa"/>
            <w:shd w:val="clear" w:color="auto" w:fill="auto"/>
            <w:vAlign w:val="center"/>
            <w:hideMark/>
          </w:tcPr>
          <w:p w14:paraId="618495C2" w14:textId="77777777" w:rsidR="009610E6" w:rsidRPr="00E62519" w:rsidRDefault="009610E6" w:rsidP="00A90C92">
            <w:pPr>
              <w:jc w:val="center"/>
              <w:rPr>
                <w:sz w:val="20"/>
              </w:rPr>
            </w:pPr>
            <w:r w:rsidRPr="00E62519">
              <w:rPr>
                <w:sz w:val="20"/>
              </w:rPr>
              <w:t>27294</w:t>
            </w:r>
          </w:p>
        </w:tc>
        <w:tc>
          <w:tcPr>
            <w:tcW w:w="949" w:type="dxa"/>
            <w:shd w:val="clear" w:color="auto" w:fill="auto"/>
            <w:vAlign w:val="center"/>
            <w:hideMark/>
          </w:tcPr>
          <w:p w14:paraId="36721B07" w14:textId="77777777" w:rsidR="009610E6" w:rsidRPr="00E62519" w:rsidRDefault="009610E6" w:rsidP="00A90C92">
            <w:pPr>
              <w:jc w:val="center"/>
              <w:rPr>
                <w:sz w:val="20"/>
              </w:rPr>
            </w:pPr>
            <w:r w:rsidRPr="00E62519">
              <w:rPr>
                <w:sz w:val="20"/>
              </w:rPr>
              <w:t>0</w:t>
            </w:r>
          </w:p>
        </w:tc>
        <w:tc>
          <w:tcPr>
            <w:tcW w:w="949" w:type="dxa"/>
            <w:shd w:val="clear" w:color="auto" w:fill="auto"/>
            <w:vAlign w:val="center"/>
            <w:hideMark/>
          </w:tcPr>
          <w:p w14:paraId="5283B66E" w14:textId="77777777" w:rsidR="009610E6" w:rsidRPr="00E62519" w:rsidRDefault="009610E6" w:rsidP="00A90C92">
            <w:pPr>
              <w:jc w:val="center"/>
              <w:rPr>
                <w:sz w:val="20"/>
              </w:rPr>
            </w:pPr>
            <w:r w:rsidRPr="00E62519">
              <w:rPr>
                <w:sz w:val="20"/>
              </w:rPr>
              <w:t>0</w:t>
            </w:r>
          </w:p>
        </w:tc>
      </w:tr>
      <w:tr w:rsidR="00E62519" w:rsidRPr="00E62519" w14:paraId="1ED3941F" w14:textId="77777777" w:rsidTr="00E62519">
        <w:trPr>
          <w:trHeight w:val="510"/>
          <w:jc w:val="center"/>
        </w:trPr>
        <w:tc>
          <w:tcPr>
            <w:tcW w:w="617" w:type="dxa"/>
            <w:shd w:val="clear" w:color="auto" w:fill="auto"/>
            <w:vAlign w:val="center"/>
            <w:hideMark/>
          </w:tcPr>
          <w:p w14:paraId="221F1B4A" w14:textId="77777777" w:rsidR="009610E6" w:rsidRPr="00E62519" w:rsidRDefault="009610E6" w:rsidP="009610E6">
            <w:pPr>
              <w:jc w:val="right"/>
              <w:rPr>
                <w:sz w:val="20"/>
              </w:rPr>
            </w:pPr>
            <w:r w:rsidRPr="00E62519">
              <w:rPr>
                <w:sz w:val="20"/>
              </w:rPr>
              <w:t>36</w:t>
            </w:r>
          </w:p>
        </w:tc>
        <w:tc>
          <w:tcPr>
            <w:tcW w:w="3638" w:type="dxa"/>
            <w:shd w:val="clear" w:color="auto" w:fill="auto"/>
            <w:vAlign w:val="center"/>
            <w:hideMark/>
          </w:tcPr>
          <w:p w14:paraId="1E66B95B" w14:textId="77777777" w:rsidR="009610E6" w:rsidRPr="00E62519" w:rsidRDefault="003358B7" w:rsidP="009610E6">
            <w:pPr>
              <w:rPr>
                <w:sz w:val="20"/>
                <w:u w:val="single"/>
              </w:rPr>
            </w:pPr>
            <w:hyperlink r:id="rId64" w:history="1">
              <w:r w:rsidR="009610E6" w:rsidRPr="00E62519">
                <w:rPr>
                  <w:sz w:val="20"/>
                  <w:u w:val="single"/>
                </w:rPr>
                <w:t>Итого по разделу V - Краткосрочные обязательства</w:t>
              </w:r>
            </w:hyperlink>
          </w:p>
        </w:tc>
        <w:tc>
          <w:tcPr>
            <w:tcW w:w="1023" w:type="dxa"/>
            <w:shd w:val="clear" w:color="auto" w:fill="auto"/>
            <w:noWrap/>
            <w:vAlign w:val="center"/>
            <w:hideMark/>
          </w:tcPr>
          <w:p w14:paraId="65E198DF" w14:textId="77777777" w:rsidR="009610E6" w:rsidRPr="00E62519" w:rsidRDefault="009610E6" w:rsidP="009610E6">
            <w:pPr>
              <w:rPr>
                <w:sz w:val="20"/>
              </w:rPr>
            </w:pPr>
            <w:r w:rsidRPr="00E62519">
              <w:rPr>
                <w:sz w:val="20"/>
              </w:rPr>
              <w:t>тыс.руб.</w:t>
            </w:r>
          </w:p>
        </w:tc>
        <w:tc>
          <w:tcPr>
            <w:tcW w:w="947" w:type="dxa"/>
            <w:shd w:val="clear" w:color="auto" w:fill="auto"/>
            <w:vAlign w:val="center"/>
            <w:hideMark/>
          </w:tcPr>
          <w:p w14:paraId="1AB2816D" w14:textId="77777777" w:rsidR="009610E6" w:rsidRPr="00E62519" w:rsidRDefault="009610E6" w:rsidP="00A90C92">
            <w:pPr>
              <w:jc w:val="center"/>
              <w:rPr>
                <w:sz w:val="20"/>
              </w:rPr>
            </w:pPr>
            <w:r w:rsidRPr="00E62519">
              <w:rPr>
                <w:sz w:val="20"/>
              </w:rPr>
              <w:t>3482</w:t>
            </w:r>
          </w:p>
        </w:tc>
        <w:tc>
          <w:tcPr>
            <w:tcW w:w="949" w:type="dxa"/>
            <w:shd w:val="clear" w:color="auto" w:fill="auto"/>
            <w:vAlign w:val="center"/>
            <w:hideMark/>
          </w:tcPr>
          <w:p w14:paraId="4D1BE0FA" w14:textId="77777777" w:rsidR="009610E6" w:rsidRPr="00E62519" w:rsidRDefault="009610E6" w:rsidP="00A90C92">
            <w:pPr>
              <w:jc w:val="center"/>
              <w:rPr>
                <w:sz w:val="20"/>
              </w:rPr>
            </w:pPr>
            <w:r w:rsidRPr="00E62519">
              <w:rPr>
                <w:sz w:val="20"/>
              </w:rPr>
              <w:t>4250</w:t>
            </w:r>
          </w:p>
        </w:tc>
        <w:tc>
          <w:tcPr>
            <w:tcW w:w="949" w:type="dxa"/>
            <w:shd w:val="clear" w:color="auto" w:fill="auto"/>
            <w:vAlign w:val="center"/>
            <w:hideMark/>
          </w:tcPr>
          <w:p w14:paraId="4192C15E" w14:textId="77777777" w:rsidR="009610E6" w:rsidRPr="00E62519" w:rsidRDefault="009610E6" w:rsidP="00A90C92">
            <w:pPr>
              <w:jc w:val="center"/>
              <w:rPr>
                <w:sz w:val="20"/>
              </w:rPr>
            </w:pPr>
            <w:r w:rsidRPr="00E62519">
              <w:rPr>
                <w:sz w:val="20"/>
              </w:rPr>
              <w:t>30937</w:t>
            </w:r>
          </w:p>
        </w:tc>
        <w:tc>
          <w:tcPr>
            <w:tcW w:w="949" w:type="dxa"/>
            <w:shd w:val="clear" w:color="auto" w:fill="auto"/>
            <w:vAlign w:val="center"/>
            <w:hideMark/>
          </w:tcPr>
          <w:p w14:paraId="3611183A" w14:textId="77777777" w:rsidR="009610E6" w:rsidRPr="00E62519" w:rsidRDefault="009610E6" w:rsidP="00A90C92">
            <w:pPr>
              <w:jc w:val="center"/>
              <w:rPr>
                <w:sz w:val="20"/>
              </w:rPr>
            </w:pPr>
            <w:r w:rsidRPr="00E62519">
              <w:rPr>
                <w:sz w:val="20"/>
              </w:rPr>
              <w:t>5977</w:t>
            </w:r>
          </w:p>
        </w:tc>
        <w:tc>
          <w:tcPr>
            <w:tcW w:w="949" w:type="dxa"/>
            <w:shd w:val="clear" w:color="auto" w:fill="auto"/>
            <w:vAlign w:val="center"/>
            <w:hideMark/>
          </w:tcPr>
          <w:p w14:paraId="48DB442F" w14:textId="77777777" w:rsidR="009610E6" w:rsidRPr="00E62519" w:rsidRDefault="009610E6" w:rsidP="00A90C92">
            <w:pPr>
              <w:jc w:val="center"/>
              <w:rPr>
                <w:sz w:val="20"/>
              </w:rPr>
            </w:pPr>
            <w:r w:rsidRPr="00E62519">
              <w:rPr>
                <w:sz w:val="20"/>
              </w:rPr>
              <w:t>3562</w:t>
            </w:r>
          </w:p>
        </w:tc>
      </w:tr>
      <w:tr w:rsidR="00E62519" w:rsidRPr="00E62519" w14:paraId="4976A7E0" w14:textId="77777777" w:rsidTr="00E62519">
        <w:trPr>
          <w:trHeight w:val="345"/>
          <w:jc w:val="center"/>
        </w:trPr>
        <w:tc>
          <w:tcPr>
            <w:tcW w:w="617" w:type="dxa"/>
            <w:shd w:val="clear" w:color="auto" w:fill="auto"/>
            <w:vAlign w:val="center"/>
            <w:hideMark/>
          </w:tcPr>
          <w:p w14:paraId="35E622F5" w14:textId="77777777" w:rsidR="009610E6" w:rsidRPr="00E62519" w:rsidRDefault="009610E6" w:rsidP="009610E6">
            <w:pPr>
              <w:jc w:val="right"/>
              <w:rPr>
                <w:sz w:val="20"/>
              </w:rPr>
            </w:pPr>
            <w:r w:rsidRPr="00E62519">
              <w:rPr>
                <w:sz w:val="20"/>
              </w:rPr>
              <w:t>37</w:t>
            </w:r>
          </w:p>
        </w:tc>
        <w:tc>
          <w:tcPr>
            <w:tcW w:w="3638" w:type="dxa"/>
            <w:shd w:val="clear" w:color="auto" w:fill="auto"/>
            <w:vAlign w:val="center"/>
            <w:hideMark/>
          </w:tcPr>
          <w:p w14:paraId="58D7E599" w14:textId="77777777" w:rsidR="009610E6" w:rsidRPr="00E62519" w:rsidRDefault="003358B7" w:rsidP="009610E6">
            <w:pPr>
              <w:rPr>
                <w:sz w:val="20"/>
                <w:u w:val="single"/>
              </w:rPr>
            </w:pPr>
            <w:hyperlink r:id="rId65" w:history="1">
              <w:r w:rsidR="009610E6" w:rsidRPr="00E62519">
                <w:rPr>
                  <w:sz w:val="20"/>
                  <w:u w:val="single"/>
                </w:rPr>
                <w:t>БАЛАНС (пассив)</w:t>
              </w:r>
            </w:hyperlink>
          </w:p>
        </w:tc>
        <w:tc>
          <w:tcPr>
            <w:tcW w:w="1023" w:type="dxa"/>
            <w:shd w:val="clear" w:color="auto" w:fill="auto"/>
            <w:noWrap/>
            <w:vAlign w:val="center"/>
            <w:hideMark/>
          </w:tcPr>
          <w:p w14:paraId="6D8FFB31" w14:textId="77777777" w:rsidR="009610E6" w:rsidRPr="00E62519" w:rsidRDefault="009610E6" w:rsidP="009610E6">
            <w:pPr>
              <w:rPr>
                <w:sz w:val="20"/>
              </w:rPr>
            </w:pPr>
            <w:r w:rsidRPr="00E62519">
              <w:rPr>
                <w:sz w:val="20"/>
              </w:rPr>
              <w:t>тыс.руб.</w:t>
            </w:r>
          </w:p>
        </w:tc>
        <w:tc>
          <w:tcPr>
            <w:tcW w:w="947" w:type="dxa"/>
            <w:shd w:val="clear" w:color="auto" w:fill="auto"/>
            <w:vAlign w:val="center"/>
            <w:hideMark/>
          </w:tcPr>
          <w:p w14:paraId="47A4741F" w14:textId="77777777" w:rsidR="009610E6" w:rsidRPr="00E62519" w:rsidRDefault="009610E6" w:rsidP="00A90C92">
            <w:pPr>
              <w:jc w:val="center"/>
              <w:rPr>
                <w:sz w:val="20"/>
              </w:rPr>
            </w:pPr>
            <w:r w:rsidRPr="00E62519">
              <w:rPr>
                <w:sz w:val="20"/>
              </w:rPr>
              <w:t>35670</w:t>
            </w:r>
          </w:p>
        </w:tc>
        <w:tc>
          <w:tcPr>
            <w:tcW w:w="949" w:type="dxa"/>
            <w:shd w:val="clear" w:color="auto" w:fill="auto"/>
            <w:vAlign w:val="center"/>
            <w:hideMark/>
          </w:tcPr>
          <w:p w14:paraId="0B07A3B4" w14:textId="77777777" w:rsidR="009610E6" w:rsidRPr="00E62519" w:rsidRDefault="009610E6" w:rsidP="00A90C92">
            <w:pPr>
              <w:jc w:val="center"/>
              <w:rPr>
                <w:sz w:val="20"/>
              </w:rPr>
            </w:pPr>
            <w:r w:rsidRPr="00E62519">
              <w:rPr>
                <w:sz w:val="20"/>
              </w:rPr>
              <w:t>38272</w:t>
            </w:r>
          </w:p>
        </w:tc>
        <w:tc>
          <w:tcPr>
            <w:tcW w:w="949" w:type="dxa"/>
            <w:shd w:val="clear" w:color="auto" w:fill="auto"/>
            <w:vAlign w:val="center"/>
            <w:hideMark/>
          </w:tcPr>
          <w:p w14:paraId="3F1FED15" w14:textId="77777777" w:rsidR="009610E6" w:rsidRPr="00E62519" w:rsidRDefault="009610E6" w:rsidP="00A90C92">
            <w:pPr>
              <w:jc w:val="center"/>
              <w:rPr>
                <w:sz w:val="20"/>
              </w:rPr>
            </w:pPr>
            <w:r w:rsidRPr="00E62519">
              <w:rPr>
                <w:sz w:val="20"/>
              </w:rPr>
              <w:t>37120</w:t>
            </w:r>
          </w:p>
        </w:tc>
        <w:tc>
          <w:tcPr>
            <w:tcW w:w="949" w:type="dxa"/>
            <w:shd w:val="clear" w:color="auto" w:fill="auto"/>
            <w:vAlign w:val="center"/>
            <w:hideMark/>
          </w:tcPr>
          <w:p w14:paraId="46D71D6A" w14:textId="77777777" w:rsidR="009610E6" w:rsidRPr="00E62519" w:rsidRDefault="009610E6" w:rsidP="00A90C92">
            <w:pPr>
              <w:jc w:val="center"/>
              <w:rPr>
                <w:sz w:val="20"/>
              </w:rPr>
            </w:pPr>
            <w:r w:rsidRPr="00E62519">
              <w:rPr>
                <w:sz w:val="20"/>
              </w:rPr>
              <w:t>32564</w:t>
            </w:r>
          </w:p>
        </w:tc>
        <w:tc>
          <w:tcPr>
            <w:tcW w:w="949" w:type="dxa"/>
            <w:shd w:val="clear" w:color="auto" w:fill="auto"/>
            <w:vAlign w:val="center"/>
            <w:hideMark/>
          </w:tcPr>
          <w:p w14:paraId="45903CBB" w14:textId="77777777" w:rsidR="009610E6" w:rsidRPr="00E62519" w:rsidRDefault="009610E6" w:rsidP="00A90C92">
            <w:pPr>
              <w:jc w:val="center"/>
              <w:rPr>
                <w:sz w:val="20"/>
              </w:rPr>
            </w:pPr>
            <w:r w:rsidRPr="00E62519">
              <w:rPr>
                <w:sz w:val="20"/>
              </w:rPr>
              <w:t>30340</w:t>
            </w:r>
          </w:p>
        </w:tc>
      </w:tr>
      <w:tr w:rsidR="00E62519" w:rsidRPr="00E62519" w14:paraId="0D02DC0B" w14:textId="77777777" w:rsidTr="00E62519">
        <w:trPr>
          <w:trHeight w:val="345"/>
          <w:jc w:val="center"/>
        </w:trPr>
        <w:tc>
          <w:tcPr>
            <w:tcW w:w="617" w:type="dxa"/>
            <w:shd w:val="clear" w:color="auto" w:fill="auto"/>
            <w:vAlign w:val="center"/>
            <w:hideMark/>
          </w:tcPr>
          <w:p w14:paraId="68132353" w14:textId="77777777" w:rsidR="009610E6" w:rsidRPr="00E62519" w:rsidRDefault="009610E6" w:rsidP="009610E6">
            <w:pPr>
              <w:jc w:val="right"/>
              <w:rPr>
                <w:sz w:val="20"/>
              </w:rPr>
            </w:pPr>
            <w:r w:rsidRPr="00E62519">
              <w:rPr>
                <w:sz w:val="20"/>
              </w:rPr>
              <w:t>38</w:t>
            </w:r>
          </w:p>
        </w:tc>
        <w:tc>
          <w:tcPr>
            <w:tcW w:w="3638" w:type="dxa"/>
            <w:shd w:val="clear" w:color="auto" w:fill="auto"/>
            <w:vAlign w:val="center"/>
            <w:hideMark/>
          </w:tcPr>
          <w:p w14:paraId="413F1705" w14:textId="77777777" w:rsidR="009610E6" w:rsidRPr="00E62519" w:rsidRDefault="003358B7" w:rsidP="009610E6">
            <w:pPr>
              <w:rPr>
                <w:sz w:val="20"/>
                <w:u w:val="single"/>
              </w:rPr>
            </w:pPr>
            <w:hyperlink r:id="rId66" w:history="1">
              <w:r w:rsidR="009610E6" w:rsidRPr="00E62519">
                <w:rPr>
                  <w:sz w:val="20"/>
                  <w:u w:val="single"/>
                </w:rPr>
                <w:t>Выручка</w:t>
              </w:r>
            </w:hyperlink>
          </w:p>
        </w:tc>
        <w:tc>
          <w:tcPr>
            <w:tcW w:w="1023" w:type="dxa"/>
            <w:shd w:val="clear" w:color="auto" w:fill="auto"/>
            <w:noWrap/>
            <w:vAlign w:val="center"/>
            <w:hideMark/>
          </w:tcPr>
          <w:p w14:paraId="2C62FBED" w14:textId="77777777" w:rsidR="009610E6" w:rsidRPr="00E62519" w:rsidRDefault="009610E6" w:rsidP="009610E6">
            <w:pPr>
              <w:rPr>
                <w:sz w:val="20"/>
              </w:rPr>
            </w:pPr>
            <w:r w:rsidRPr="00E62519">
              <w:rPr>
                <w:sz w:val="20"/>
              </w:rPr>
              <w:t>тыс.руб.</w:t>
            </w:r>
          </w:p>
        </w:tc>
        <w:tc>
          <w:tcPr>
            <w:tcW w:w="947" w:type="dxa"/>
            <w:shd w:val="clear" w:color="auto" w:fill="auto"/>
            <w:vAlign w:val="center"/>
            <w:hideMark/>
          </w:tcPr>
          <w:p w14:paraId="6C677628" w14:textId="77777777" w:rsidR="009610E6" w:rsidRPr="00E62519" w:rsidRDefault="009610E6" w:rsidP="00A90C92">
            <w:pPr>
              <w:jc w:val="center"/>
              <w:rPr>
                <w:sz w:val="20"/>
              </w:rPr>
            </w:pPr>
            <w:r w:rsidRPr="00E62519">
              <w:rPr>
                <w:sz w:val="20"/>
              </w:rPr>
              <w:t>41835</w:t>
            </w:r>
          </w:p>
        </w:tc>
        <w:tc>
          <w:tcPr>
            <w:tcW w:w="949" w:type="dxa"/>
            <w:shd w:val="clear" w:color="auto" w:fill="auto"/>
            <w:vAlign w:val="center"/>
            <w:hideMark/>
          </w:tcPr>
          <w:p w14:paraId="582CCC2C" w14:textId="77777777" w:rsidR="009610E6" w:rsidRPr="00E62519" w:rsidRDefault="009610E6" w:rsidP="00A90C92">
            <w:pPr>
              <w:jc w:val="center"/>
              <w:rPr>
                <w:sz w:val="20"/>
              </w:rPr>
            </w:pPr>
            <w:r w:rsidRPr="00E62519">
              <w:rPr>
                <w:sz w:val="20"/>
              </w:rPr>
              <w:t>39554</w:t>
            </w:r>
          </w:p>
        </w:tc>
        <w:tc>
          <w:tcPr>
            <w:tcW w:w="949" w:type="dxa"/>
            <w:shd w:val="clear" w:color="auto" w:fill="auto"/>
            <w:vAlign w:val="center"/>
            <w:hideMark/>
          </w:tcPr>
          <w:p w14:paraId="49A1A6B3" w14:textId="77777777" w:rsidR="009610E6" w:rsidRPr="00E62519" w:rsidRDefault="009610E6" w:rsidP="00A90C92">
            <w:pPr>
              <w:jc w:val="center"/>
              <w:rPr>
                <w:sz w:val="20"/>
              </w:rPr>
            </w:pPr>
            <w:r w:rsidRPr="00E62519">
              <w:rPr>
                <w:sz w:val="20"/>
              </w:rPr>
              <w:t>37744</w:t>
            </w:r>
          </w:p>
        </w:tc>
        <w:tc>
          <w:tcPr>
            <w:tcW w:w="949" w:type="dxa"/>
            <w:shd w:val="clear" w:color="auto" w:fill="auto"/>
            <w:vAlign w:val="center"/>
            <w:hideMark/>
          </w:tcPr>
          <w:p w14:paraId="5984FE63" w14:textId="77777777" w:rsidR="009610E6" w:rsidRPr="00E62519" w:rsidRDefault="009610E6" w:rsidP="00A90C92">
            <w:pPr>
              <w:jc w:val="center"/>
              <w:rPr>
                <w:sz w:val="20"/>
              </w:rPr>
            </w:pPr>
            <w:r w:rsidRPr="00E62519">
              <w:rPr>
                <w:sz w:val="20"/>
              </w:rPr>
              <w:t>30789</w:t>
            </w:r>
          </w:p>
        </w:tc>
        <w:tc>
          <w:tcPr>
            <w:tcW w:w="949" w:type="dxa"/>
            <w:shd w:val="clear" w:color="auto" w:fill="auto"/>
            <w:vAlign w:val="center"/>
            <w:hideMark/>
          </w:tcPr>
          <w:p w14:paraId="5E20023E" w14:textId="77777777" w:rsidR="009610E6" w:rsidRPr="00E62519" w:rsidRDefault="009610E6" w:rsidP="00A90C92">
            <w:pPr>
              <w:jc w:val="center"/>
              <w:rPr>
                <w:sz w:val="20"/>
              </w:rPr>
            </w:pPr>
            <w:r w:rsidRPr="00E62519">
              <w:rPr>
                <w:sz w:val="20"/>
              </w:rPr>
              <w:t>31493</w:t>
            </w:r>
          </w:p>
        </w:tc>
      </w:tr>
      <w:tr w:rsidR="00E62519" w:rsidRPr="00E62519" w14:paraId="6FD4C609" w14:textId="77777777" w:rsidTr="00E62519">
        <w:trPr>
          <w:trHeight w:val="345"/>
          <w:jc w:val="center"/>
        </w:trPr>
        <w:tc>
          <w:tcPr>
            <w:tcW w:w="617" w:type="dxa"/>
            <w:shd w:val="clear" w:color="auto" w:fill="auto"/>
            <w:vAlign w:val="center"/>
            <w:hideMark/>
          </w:tcPr>
          <w:p w14:paraId="41C04B77" w14:textId="77777777" w:rsidR="009610E6" w:rsidRPr="00E62519" w:rsidRDefault="009610E6" w:rsidP="009610E6">
            <w:pPr>
              <w:jc w:val="right"/>
              <w:rPr>
                <w:sz w:val="20"/>
              </w:rPr>
            </w:pPr>
            <w:r w:rsidRPr="00E62519">
              <w:rPr>
                <w:sz w:val="20"/>
              </w:rPr>
              <w:t>39</w:t>
            </w:r>
          </w:p>
        </w:tc>
        <w:tc>
          <w:tcPr>
            <w:tcW w:w="3638" w:type="dxa"/>
            <w:shd w:val="clear" w:color="auto" w:fill="auto"/>
            <w:vAlign w:val="center"/>
            <w:hideMark/>
          </w:tcPr>
          <w:p w14:paraId="091BFA49" w14:textId="77777777" w:rsidR="009610E6" w:rsidRPr="00E62519" w:rsidRDefault="003358B7" w:rsidP="009610E6">
            <w:pPr>
              <w:rPr>
                <w:sz w:val="20"/>
                <w:u w:val="single"/>
              </w:rPr>
            </w:pPr>
            <w:hyperlink r:id="rId67" w:history="1">
              <w:r w:rsidR="009610E6" w:rsidRPr="00E62519">
                <w:rPr>
                  <w:sz w:val="20"/>
                  <w:u w:val="single"/>
                </w:rPr>
                <w:t>Себестоимость продаж</w:t>
              </w:r>
            </w:hyperlink>
          </w:p>
        </w:tc>
        <w:tc>
          <w:tcPr>
            <w:tcW w:w="1023" w:type="dxa"/>
            <w:shd w:val="clear" w:color="auto" w:fill="auto"/>
            <w:noWrap/>
            <w:vAlign w:val="center"/>
            <w:hideMark/>
          </w:tcPr>
          <w:p w14:paraId="115D8522" w14:textId="77777777" w:rsidR="009610E6" w:rsidRPr="00E62519" w:rsidRDefault="009610E6" w:rsidP="009610E6">
            <w:pPr>
              <w:rPr>
                <w:sz w:val="20"/>
              </w:rPr>
            </w:pPr>
            <w:r w:rsidRPr="00E62519">
              <w:rPr>
                <w:sz w:val="20"/>
              </w:rPr>
              <w:t>тыс.руб.</w:t>
            </w:r>
          </w:p>
        </w:tc>
        <w:tc>
          <w:tcPr>
            <w:tcW w:w="947" w:type="dxa"/>
            <w:shd w:val="clear" w:color="auto" w:fill="auto"/>
            <w:vAlign w:val="center"/>
            <w:hideMark/>
          </w:tcPr>
          <w:p w14:paraId="4BC92F2F" w14:textId="77777777" w:rsidR="009610E6" w:rsidRPr="00E62519" w:rsidRDefault="009610E6" w:rsidP="00A90C92">
            <w:pPr>
              <w:jc w:val="center"/>
              <w:rPr>
                <w:sz w:val="20"/>
              </w:rPr>
            </w:pPr>
            <w:r w:rsidRPr="00E62519">
              <w:rPr>
                <w:sz w:val="20"/>
              </w:rPr>
              <w:t>40986</w:t>
            </w:r>
          </w:p>
        </w:tc>
        <w:tc>
          <w:tcPr>
            <w:tcW w:w="949" w:type="dxa"/>
            <w:shd w:val="clear" w:color="auto" w:fill="auto"/>
            <w:vAlign w:val="center"/>
            <w:hideMark/>
          </w:tcPr>
          <w:p w14:paraId="00240302" w14:textId="77777777" w:rsidR="009610E6" w:rsidRPr="00E62519" w:rsidRDefault="009610E6" w:rsidP="00A90C92">
            <w:pPr>
              <w:jc w:val="center"/>
              <w:rPr>
                <w:sz w:val="20"/>
              </w:rPr>
            </w:pPr>
            <w:r w:rsidRPr="00E62519">
              <w:rPr>
                <w:sz w:val="20"/>
              </w:rPr>
              <w:t>37541</w:t>
            </w:r>
          </w:p>
        </w:tc>
        <w:tc>
          <w:tcPr>
            <w:tcW w:w="949" w:type="dxa"/>
            <w:shd w:val="clear" w:color="auto" w:fill="auto"/>
            <w:vAlign w:val="center"/>
            <w:hideMark/>
          </w:tcPr>
          <w:p w14:paraId="00940A8B" w14:textId="77777777" w:rsidR="009610E6" w:rsidRPr="00E62519" w:rsidRDefault="009610E6" w:rsidP="00A90C92">
            <w:pPr>
              <w:jc w:val="center"/>
              <w:rPr>
                <w:sz w:val="20"/>
              </w:rPr>
            </w:pPr>
            <w:r w:rsidRPr="00E62519">
              <w:rPr>
                <w:sz w:val="20"/>
              </w:rPr>
              <w:t>33272</w:t>
            </w:r>
          </w:p>
        </w:tc>
        <w:tc>
          <w:tcPr>
            <w:tcW w:w="949" w:type="dxa"/>
            <w:shd w:val="clear" w:color="auto" w:fill="auto"/>
            <w:vAlign w:val="center"/>
            <w:hideMark/>
          </w:tcPr>
          <w:p w14:paraId="4A652D6B" w14:textId="77777777" w:rsidR="009610E6" w:rsidRPr="00E62519" w:rsidRDefault="009610E6" w:rsidP="00A90C92">
            <w:pPr>
              <w:jc w:val="center"/>
              <w:rPr>
                <w:sz w:val="20"/>
              </w:rPr>
            </w:pPr>
            <w:r w:rsidRPr="00E62519">
              <w:rPr>
                <w:sz w:val="20"/>
              </w:rPr>
              <w:t>32394</w:t>
            </w:r>
          </w:p>
        </w:tc>
        <w:tc>
          <w:tcPr>
            <w:tcW w:w="949" w:type="dxa"/>
            <w:shd w:val="clear" w:color="auto" w:fill="auto"/>
            <w:vAlign w:val="center"/>
            <w:hideMark/>
          </w:tcPr>
          <w:p w14:paraId="268C4F8E" w14:textId="77777777" w:rsidR="009610E6" w:rsidRPr="00E62519" w:rsidRDefault="009610E6" w:rsidP="00A90C92">
            <w:pPr>
              <w:jc w:val="center"/>
              <w:rPr>
                <w:sz w:val="20"/>
              </w:rPr>
            </w:pPr>
            <w:r w:rsidRPr="00E62519">
              <w:rPr>
                <w:sz w:val="20"/>
              </w:rPr>
              <w:t>32034</w:t>
            </w:r>
          </w:p>
        </w:tc>
      </w:tr>
      <w:tr w:rsidR="00E62519" w:rsidRPr="00E62519" w14:paraId="7E290E39" w14:textId="77777777" w:rsidTr="00E62519">
        <w:trPr>
          <w:trHeight w:val="345"/>
          <w:jc w:val="center"/>
        </w:trPr>
        <w:tc>
          <w:tcPr>
            <w:tcW w:w="617" w:type="dxa"/>
            <w:shd w:val="clear" w:color="auto" w:fill="auto"/>
            <w:vAlign w:val="center"/>
            <w:hideMark/>
          </w:tcPr>
          <w:p w14:paraId="50BE4419" w14:textId="77777777" w:rsidR="009610E6" w:rsidRPr="00E62519" w:rsidRDefault="009610E6" w:rsidP="009610E6">
            <w:pPr>
              <w:jc w:val="right"/>
              <w:rPr>
                <w:sz w:val="20"/>
              </w:rPr>
            </w:pPr>
            <w:r w:rsidRPr="00E62519">
              <w:rPr>
                <w:sz w:val="20"/>
              </w:rPr>
              <w:t>40</w:t>
            </w:r>
          </w:p>
        </w:tc>
        <w:tc>
          <w:tcPr>
            <w:tcW w:w="3638" w:type="dxa"/>
            <w:shd w:val="clear" w:color="auto" w:fill="auto"/>
            <w:vAlign w:val="center"/>
            <w:hideMark/>
          </w:tcPr>
          <w:p w14:paraId="2E47649A" w14:textId="77777777" w:rsidR="009610E6" w:rsidRPr="00E62519" w:rsidRDefault="003358B7" w:rsidP="009610E6">
            <w:pPr>
              <w:rPr>
                <w:sz w:val="20"/>
                <w:u w:val="single"/>
              </w:rPr>
            </w:pPr>
            <w:hyperlink r:id="rId68" w:history="1">
              <w:r w:rsidR="009610E6" w:rsidRPr="00E62519">
                <w:rPr>
                  <w:sz w:val="20"/>
                  <w:u w:val="single"/>
                </w:rPr>
                <w:t>Валовая прибыль (убыток)</w:t>
              </w:r>
            </w:hyperlink>
          </w:p>
        </w:tc>
        <w:tc>
          <w:tcPr>
            <w:tcW w:w="1023" w:type="dxa"/>
            <w:shd w:val="clear" w:color="auto" w:fill="auto"/>
            <w:noWrap/>
            <w:vAlign w:val="center"/>
            <w:hideMark/>
          </w:tcPr>
          <w:p w14:paraId="03EB228B" w14:textId="77777777" w:rsidR="009610E6" w:rsidRPr="00E62519" w:rsidRDefault="009610E6" w:rsidP="009610E6">
            <w:pPr>
              <w:rPr>
                <w:sz w:val="20"/>
              </w:rPr>
            </w:pPr>
            <w:r w:rsidRPr="00E62519">
              <w:rPr>
                <w:sz w:val="20"/>
              </w:rPr>
              <w:t>тыс.руб.</w:t>
            </w:r>
          </w:p>
        </w:tc>
        <w:tc>
          <w:tcPr>
            <w:tcW w:w="947" w:type="dxa"/>
            <w:shd w:val="clear" w:color="auto" w:fill="auto"/>
            <w:vAlign w:val="center"/>
            <w:hideMark/>
          </w:tcPr>
          <w:p w14:paraId="6E98E39E" w14:textId="77777777" w:rsidR="009610E6" w:rsidRPr="00E62519" w:rsidRDefault="009610E6" w:rsidP="00A90C92">
            <w:pPr>
              <w:jc w:val="center"/>
              <w:rPr>
                <w:sz w:val="20"/>
              </w:rPr>
            </w:pPr>
            <w:r w:rsidRPr="00E62519">
              <w:rPr>
                <w:sz w:val="20"/>
              </w:rPr>
              <w:t>849</w:t>
            </w:r>
          </w:p>
        </w:tc>
        <w:tc>
          <w:tcPr>
            <w:tcW w:w="949" w:type="dxa"/>
            <w:shd w:val="clear" w:color="auto" w:fill="auto"/>
            <w:vAlign w:val="center"/>
            <w:hideMark/>
          </w:tcPr>
          <w:p w14:paraId="7A611C48" w14:textId="77777777" w:rsidR="009610E6" w:rsidRPr="00E62519" w:rsidRDefault="009610E6" w:rsidP="00A90C92">
            <w:pPr>
              <w:jc w:val="center"/>
              <w:rPr>
                <w:sz w:val="20"/>
              </w:rPr>
            </w:pPr>
            <w:r w:rsidRPr="00E62519">
              <w:rPr>
                <w:sz w:val="20"/>
              </w:rPr>
              <w:t>2013</w:t>
            </w:r>
          </w:p>
        </w:tc>
        <w:tc>
          <w:tcPr>
            <w:tcW w:w="949" w:type="dxa"/>
            <w:shd w:val="clear" w:color="auto" w:fill="auto"/>
            <w:vAlign w:val="center"/>
            <w:hideMark/>
          </w:tcPr>
          <w:p w14:paraId="7A86E7F8" w14:textId="77777777" w:rsidR="009610E6" w:rsidRPr="00E62519" w:rsidRDefault="009610E6" w:rsidP="00A90C92">
            <w:pPr>
              <w:jc w:val="center"/>
              <w:rPr>
                <w:sz w:val="20"/>
              </w:rPr>
            </w:pPr>
            <w:r w:rsidRPr="00E62519">
              <w:rPr>
                <w:sz w:val="20"/>
              </w:rPr>
              <w:t>4472</w:t>
            </w:r>
          </w:p>
        </w:tc>
        <w:tc>
          <w:tcPr>
            <w:tcW w:w="949" w:type="dxa"/>
            <w:shd w:val="clear" w:color="auto" w:fill="auto"/>
            <w:vAlign w:val="center"/>
            <w:hideMark/>
          </w:tcPr>
          <w:p w14:paraId="247E1200" w14:textId="77777777" w:rsidR="009610E6" w:rsidRPr="00E62519" w:rsidRDefault="009610E6" w:rsidP="00A90C92">
            <w:pPr>
              <w:jc w:val="center"/>
              <w:rPr>
                <w:sz w:val="20"/>
              </w:rPr>
            </w:pPr>
            <w:r w:rsidRPr="00E62519">
              <w:rPr>
                <w:sz w:val="20"/>
              </w:rPr>
              <w:t>-1605</w:t>
            </w:r>
          </w:p>
        </w:tc>
        <w:tc>
          <w:tcPr>
            <w:tcW w:w="949" w:type="dxa"/>
            <w:shd w:val="clear" w:color="auto" w:fill="auto"/>
            <w:vAlign w:val="center"/>
            <w:hideMark/>
          </w:tcPr>
          <w:p w14:paraId="13855C0D" w14:textId="77777777" w:rsidR="009610E6" w:rsidRPr="00E62519" w:rsidRDefault="009610E6" w:rsidP="00A90C92">
            <w:pPr>
              <w:jc w:val="center"/>
              <w:rPr>
                <w:sz w:val="20"/>
              </w:rPr>
            </w:pPr>
            <w:r w:rsidRPr="00E62519">
              <w:rPr>
                <w:sz w:val="20"/>
              </w:rPr>
              <w:t>-541</w:t>
            </w:r>
          </w:p>
        </w:tc>
      </w:tr>
      <w:tr w:rsidR="00E62519" w:rsidRPr="00E62519" w14:paraId="52F9E2C5" w14:textId="77777777" w:rsidTr="00A90C92">
        <w:trPr>
          <w:trHeight w:val="345"/>
          <w:jc w:val="center"/>
        </w:trPr>
        <w:tc>
          <w:tcPr>
            <w:tcW w:w="617" w:type="dxa"/>
            <w:shd w:val="clear" w:color="auto" w:fill="auto"/>
            <w:vAlign w:val="center"/>
            <w:hideMark/>
          </w:tcPr>
          <w:p w14:paraId="0813A70F" w14:textId="77777777" w:rsidR="009610E6" w:rsidRPr="00E62519" w:rsidRDefault="009610E6" w:rsidP="009610E6">
            <w:pPr>
              <w:jc w:val="right"/>
              <w:rPr>
                <w:sz w:val="20"/>
              </w:rPr>
            </w:pPr>
            <w:r w:rsidRPr="00E62519">
              <w:rPr>
                <w:sz w:val="20"/>
              </w:rPr>
              <w:t>41</w:t>
            </w:r>
          </w:p>
        </w:tc>
        <w:tc>
          <w:tcPr>
            <w:tcW w:w="3638" w:type="dxa"/>
            <w:shd w:val="clear" w:color="auto" w:fill="auto"/>
            <w:vAlign w:val="center"/>
            <w:hideMark/>
          </w:tcPr>
          <w:p w14:paraId="74FC91C9" w14:textId="77777777" w:rsidR="009610E6" w:rsidRPr="00E62519" w:rsidRDefault="003358B7" w:rsidP="009610E6">
            <w:pPr>
              <w:rPr>
                <w:sz w:val="20"/>
                <w:u w:val="single"/>
              </w:rPr>
            </w:pPr>
            <w:hyperlink r:id="rId69" w:history="1">
              <w:r w:rsidR="009610E6" w:rsidRPr="00E62519">
                <w:rPr>
                  <w:sz w:val="20"/>
                  <w:u w:val="single"/>
                </w:rPr>
                <w:t>Коммерческие расходы</w:t>
              </w:r>
            </w:hyperlink>
          </w:p>
        </w:tc>
        <w:tc>
          <w:tcPr>
            <w:tcW w:w="1023" w:type="dxa"/>
            <w:shd w:val="clear" w:color="auto" w:fill="auto"/>
            <w:noWrap/>
            <w:vAlign w:val="center"/>
            <w:hideMark/>
          </w:tcPr>
          <w:p w14:paraId="1871B3B9" w14:textId="77777777" w:rsidR="009610E6" w:rsidRPr="00E62519" w:rsidRDefault="009610E6" w:rsidP="009610E6">
            <w:pPr>
              <w:rPr>
                <w:sz w:val="20"/>
              </w:rPr>
            </w:pPr>
            <w:r w:rsidRPr="00E62519">
              <w:rPr>
                <w:sz w:val="20"/>
              </w:rPr>
              <w:t>тыс.руб.</w:t>
            </w:r>
          </w:p>
        </w:tc>
        <w:tc>
          <w:tcPr>
            <w:tcW w:w="947" w:type="dxa"/>
            <w:shd w:val="clear" w:color="auto" w:fill="auto"/>
            <w:vAlign w:val="center"/>
            <w:hideMark/>
          </w:tcPr>
          <w:p w14:paraId="5D0882AB" w14:textId="77777777" w:rsidR="009610E6" w:rsidRPr="00E62519" w:rsidRDefault="009610E6" w:rsidP="00A90C92">
            <w:pPr>
              <w:jc w:val="center"/>
              <w:rPr>
                <w:sz w:val="20"/>
              </w:rPr>
            </w:pPr>
            <w:r w:rsidRPr="00E62519">
              <w:rPr>
                <w:sz w:val="20"/>
              </w:rPr>
              <w:t>0</w:t>
            </w:r>
          </w:p>
        </w:tc>
        <w:tc>
          <w:tcPr>
            <w:tcW w:w="949" w:type="dxa"/>
            <w:shd w:val="clear" w:color="auto" w:fill="auto"/>
            <w:vAlign w:val="center"/>
            <w:hideMark/>
          </w:tcPr>
          <w:p w14:paraId="2A89B862" w14:textId="77777777" w:rsidR="009610E6" w:rsidRPr="00E62519" w:rsidRDefault="009610E6" w:rsidP="00A90C92">
            <w:pPr>
              <w:jc w:val="center"/>
              <w:rPr>
                <w:sz w:val="20"/>
              </w:rPr>
            </w:pPr>
            <w:r w:rsidRPr="00E62519">
              <w:rPr>
                <w:sz w:val="20"/>
              </w:rPr>
              <w:t>0</w:t>
            </w:r>
          </w:p>
        </w:tc>
        <w:tc>
          <w:tcPr>
            <w:tcW w:w="949" w:type="dxa"/>
            <w:shd w:val="clear" w:color="auto" w:fill="auto"/>
            <w:vAlign w:val="center"/>
            <w:hideMark/>
          </w:tcPr>
          <w:p w14:paraId="00734E6A" w14:textId="77777777" w:rsidR="009610E6" w:rsidRPr="00E62519" w:rsidRDefault="009610E6" w:rsidP="00A90C92">
            <w:pPr>
              <w:jc w:val="center"/>
              <w:rPr>
                <w:sz w:val="20"/>
              </w:rPr>
            </w:pPr>
            <w:r w:rsidRPr="00E62519">
              <w:rPr>
                <w:sz w:val="20"/>
              </w:rPr>
              <w:t>0</w:t>
            </w:r>
          </w:p>
        </w:tc>
        <w:tc>
          <w:tcPr>
            <w:tcW w:w="949" w:type="dxa"/>
            <w:shd w:val="clear" w:color="auto" w:fill="auto"/>
            <w:vAlign w:val="center"/>
            <w:hideMark/>
          </w:tcPr>
          <w:p w14:paraId="6293DE92" w14:textId="77777777" w:rsidR="009610E6" w:rsidRPr="00E62519" w:rsidRDefault="009610E6" w:rsidP="00A90C92">
            <w:pPr>
              <w:jc w:val="center"/>
              <w:rPr>
                <w:sz w:val="20"/>
              </w:rPr>
            </w:pPr>
            <w:r w:rsidRPr="00E62519">
              <w:rPr>
                <w:sz w:val="20"/>
              </w:rPr>
              <w:t>0</w:t>
            </w:r>
          </w:p>
        </w:tc>
        <w:tc>
          <w:tcPr>
            <w:tcW w:w="949" w:type="dxa"/>
            <w:shd w:val="clear" w:color="auto" w:fill="auto"/>
            <w:vAlign w:val="center"/>
            <w:hideMark/>
          </w:tcPr>
          <w:p w14:paraId="5DCE6B5E" w14:textId="77777777" w:rsidR="009610E6" w:rsidRPr="00E62519" w:rsidRDefault="009610E6" w:rsidP="00A90C92">
            <w:pPr>
              <w:jc w:val="center"/>
              <w:rPr>
                <w:sz w:val="20"/>
              </w:rPr>
            </w:pPr>
            <w:r w:rsidRPr="00E62519">
              <w:rPr>
                <w:sz w:val="20"/>
              </w:rPr>
              <w:t>0</w:t>
            </w:r>
          </w:p>
        </w:tc>
      </w:tr>
      <w:tr w:rsidR="00E62519" w:rsidRPr="00E62519" w14:paraId="6A2AC200" w14:textId="77777777" w:rsidTr="00A90C92">
        <w:trPr>
          <w:trHeight w:val="345"/>
          <w:jc w:val="center"/>
        </w:trPr>
        <w:tc>
          <w:tcPr>
            <w:tcW w:w="617" w:type="dxa"/>
            <w:shd w:val="clear" w:color="auto" w:fill="auto"/>
            <w:vAlign w:val="center"/>
            <w:hideMark/>
          </w:tcPr>
          <w:p w14:paraId="577D6F70" w14:textId="77777777" w:rsidR="009610E6" w:rsidRPr="00E62519" w:rsidRDefault="009610E6" w:rsidP="009610E6">
            <w:pPr>
              <w:jc w:val="right"/>
              <w:rPr>
                <w:sz w:val="20"/>
              </w:rPr>
            </w:pPr>
            <w:r w:rsidRPr="00E62519">
              <w:rPr>
                <w:sz w:val="20"/>
              </w:rPr>
              <w:t>42</w:t>
            </w:r>
          </w:p>
        </w:tc>
        <w:tc>
          <w:tcPr>
            <w:tcW w:w="3638" w:type="dxa"/>
            <w:shd w:val="clear" w:color="auto" w:fill="auto"/>
            <w:vAlign w:val="center"/>
            <w:hideMark/>
          </w:tcPr>
          <w:p w14:paraId="02290DA8" w14:textId="77777777" w:rsidR="009610E6" w:rsidRPr="00E62519" w:rsidRDefault="003358B7" w:rsidP="009610E6">
            <w:pPr>
              <w:rPr>
                <w:sz w:val="20"/>
                <w:u w:val="single"/>
              </w:rPr>
            </w:pPr>
            <w:hyperlink r:id="rId70" w:history="1">
              <w:r w:rsidR="009610E6" w:rsidRPr="00E62519">
                <w:rPr>
                  <w:sz w:val="20"/>
                  <w:u w:val="single"/>
                </w:rPr>
                <w:t>Управленческие расходы</w:t>
              </w:r>
            </w:hyperlink>
          </w:p>
        </w:tc>
        <w:tc>
          <w:tcPr>
            <w:tcW w:w="1023" w:type="dxa"/>
            <w:shd w:val="clear" w:color="auto" w:fill="auto"/>
            <w:noWrap/>
            <w:vAlign w:val="center"/>
            <w:hideMark/>
          </w:tcPr>
          <w:p w14:paraId="7BFDA412" w14:textId="77777777" w:rsidR="009610E6" w:rsidRPr="00E62519" w:rsidRDefault="009610E6" w:rsidP="009610E6">
            <w:pPr>
              <w:rPr>
                <w:sz w:val="20"/>
              </w:rPr>
            </w:pPr>
            <w:r w:rsidRPr="00E62519">
              <w:rPr>
                <w:sz w:val="20"/>
              </w:rPr>
              <w:t>тыс.руб.</w:t>
            </w:r>
          </w:p>
        </w:tc>
        <w:tc>
          <w:tcPr>
            <w:tcW w:w="947" w:type="dxa"/>
            <w:shd w:val="clear" w:color="auto" w:fill="auto"/>
            <w:vAlign w:val="center"/>
            <w:hideMark/>
          </w:tcPr>
          <w:p w14:paraId="4C8C2FAA" w14:textId="77777777" w:rsidR="009610E6" w:rsidRPr="00E62519" w:rsidRDefault="009610E6" w:rsidP="00A90C92">
            <w:pPr>
              <w:jc w:val="center"/>
              <w:rPr>
                <w:sz w:val="20"/>
              </w:rPr>
            </w:pPr>
            <w:r w:rsidRPr="00E62519">
              <w:rPr>
                <w:sz w:val="20"/>
              </w:rPr>
              <w:t>0</w:t>
            </w:r>
          </w:p>
        </w:tc>
        <w:tc>
          <w:tcPr>
            <w:tcW w:w="949" w:type="dxa"/>
            <w:shd w:val="clear" w:color="auto" w:fill="auto"/>
            <w:vAlign w:val="center"/>
            <w:hideMark/>
          </w:tcPr>
          <w:p w14:paraId="390D7788" w14:textId="77777777" w:rsidR="009610E6" w:rsidRPr="00E62519" w:rsidRDefault="009610E6" w:rsidP="00A90C92">
            <w:pPr>
              <w:jc w:val="center"/>
              <w:rPr>
                <w:sz w:val="20"/>
              </w:rPr>
            </w:pPr>
            <w:r w:rsidRPr="00E62519">
              <w:rPr>
                <w:sz w:val="20"/>
              </w:rPr>
              <w:t>0</w:t>
            </w:r>
          </w:p>
        </w:tc>
        <w:tc>
          <w:tcPr>
            <w:tcW w:w="949" w:type="dxa"/>
            <w:shd w:val="clear" w:color="auto" w:fill="auto"/>
            <w:vAlign w:val="center"/>
            <w:hideMark/>
          </w:tcPr>
          <w:p w14:paraId="54AF7006" w14:textId="77777777" w:rsidR="009610E6" w:rsidRPr="00E62519" w:rsidRDefault="009610E6" w:rsidP="00A90C92">
            <w:pPr>
              <w:jc w:val="center"/>
              <w:rPr>
                <w:sz w:val="20"/>
              </w:rPr>
            </w:pPr>
            <w:r w:rsidRPr="00E62519">
              <w:rPr>
                <w:sz w:val="20"/>
              </w:rPr>
              <w:t>0</w:t>
            </w:r>
          </w:p>
        </w:tc>
        <w:tc>
          <w:tcPr>
            <w:tcW w:w="949" w:type="dxa"/>
            <w:shd w:val="clear" w:color="auto" w:fill="auto"/>
            <w:vAlign w:val="center"/>
            <w:hideMark/>
          </w:tcPr>
          <w:p w14:paraId="69698B4A" w14:textId="77777777" w:rsidR="009610E6" w:rsidRPr="00E62519" w:rsidRDefault="009610E6" w:rsidP="00A90C92">
            <w:pPr>
              <w:jc w:val="center"/>
              <w:rPr>
                <w:sz w:val="20"/>
              </w:rPr>
            </w:pPr>
            <w:r w:rsidRPr="00E62519">
              <w:rPr>
                <w:sz w:val="20"/>
              </w:rPr>
              <w:t>0</w:t>
            </w:r>
          </w:p>
        </w:tc>
        <w:tc>
          <w:tcPr>
            <w:tcW w:w="949" w:type="dxa"/>
            <w:shd w:val="clear" w:color="auto" w:fill="auto"/>
            <w:vAlign w:val="center"/>
            <w:hideMark/>
          </w:tcPr>
          <w:p w14:paraId="1111926B" w14:textId="77777777" w:rsidR="009610E6" w:rsidRPr="00E62519" w:rsidRDefault="009610E6" w:rsidP="00A90C92">
            <w:pPr>
              <w:jc w:val="center"/>
              <w:rPr>
                <w:sz w:val="20"/>
              </w:rPr>
            </w:pPr>
            <w:r w:rsidRPr="00E62519">
              <w:rPr>
                <w:sz w:val="20"/>
              </w:rPr>
              <w:t>0</w:t>
            </w:r>
          </w:p>
        </w:tc>
      </w:tr>
      <w:tr w:rsidR="00E62519" w:rsidRPr="00E62519" w14:paraId="576EF8D7" w14:textId="77777777" w:rsidTr="00E62519">
        <w:trPr>
          <w:trHeight w:val="345"/>
          <w:jc w:val="center"/>
        </w:trPr>
        <w:tc>
          <w:tcPr>
            <w:tcW w:w="617" w:type="dxa"/>
            <w:shd w:val="clear" w:color="auto" w:fill="auto"/>
            <w:vAlign w:val="center"/>
            <w:hideMark/>
          </w:tcPr>
          <w:p w14:paraId="05615D82" w14:textId="77777777" w:rsidR="009610E6" w:rsidRPr="00E62519" w:rsidRDefault="009610E6" w:rsidP="009610E6">
            <w:pPr>
              <w:jc w:val="right"/>
              <w:rPr>
                <w:sz w:val="20"/>
              </w:rPr>
            </w:pPr>
            <w:r w:rsidRPr="00E62519">
              <w:rPr>
                <w:sz w:val="20"/>
              </w:rPr>
              <w:t>43</w:t>
            </w:r>
          </w:p>
        </w:tc>
        <w:tc>
          <w:tcPr>
            <w:tcW w:w="3638" w:type="dxa"/>
            <w:shd w:val="clear" w:color="auto" w:fill="auto"/>
            <w:vAlign w:val="center"/>
            <w:hideMark/>
          </w:tcPr>
          <w:p w14:paraId="034D0019" w14:textId="77777777" w:rsidR="009610E6" w:rsidRPr="00E62519" w:rsidRDefault="003358B7" w:rsidP="009610E6">
            <w:pPr>
              <w:rPr>
                <w:sz w:val="20"/>
                <w:u w:val="single"/>
              </w:rPr>
            </w:pPr>
            <w:hyperlink r:id="rId71" w:history="1">
              <w:r w:rsidR="009610E6" w:rsidRPr="00E62519">
                <w:rPr>
                  <w:sz w:val="20"/>
                  <w:u w:val="single"/>
                </w:rPr>
                <w:t>Прибыль (убыток) от продаж</w:t>
              </w:r>
            </w:hyperlink>
          </w:p>
        </w:tc>
        <w:tc>
          <w:tcPr>
            <w:tcW w:w="1023" w:type="dxa"/>
            <w:shd w:val="clear" w:color="auto" w:fill="auto"/>
            <w:noWrap/>
            <w:vAlign w:val="center"/>
            <w:hideMark/>
          </w:tcPr>
          <w:p w14:paraId="3C097794" w14:textId="77777777" w:rsidR="009610E6" w:rsidRPr="00E62519" w:rsidRDefault="009610E6" w:rsidP="009610E6">
            <w:pPr>
              <w:rPr>
                <w:sz w:val="20"/>
              </w:rPr>
            </w:pPr>
            <w:r w:rsidRPr="00E62519">
              <w:rPr>
                <w:sz w:val="20"/>
              </w:rPr>
              <w:t>тыс.руб.</w:t>
            </w:r>
          </w:p>
        </w:tc>
        <w:tc>
          <w:tcPr>
            <w:tcW w:w="947" w:type="dxa"/>
            <w:shd w:val="clear" w:color="auto" w:fill="auto"/>
            <w:vAlign w:val="center"/>
            <w:hideMark/>
          </w:tcPr>
          <w:p w14:paraId="523D40F5" w14:textId="77777777" w:rsidR="009610E6" w:rsidRPr="00E62519" w:rsidRDefault="009610E6" w:rsidP="00A90C92">
            <w:pPr>
              <w:jc w:val="center"/>
              <w:rPr>
                <w:sz w:val="20"/>
              </w:rPr>
            </w:pPr>
            <w:r w:rsidRPr="00E62519">
              <w:rPr>
                <w:sz w:val="20"/>
              </w:rPr>
              <w:t>849</w:t>
            </w:r>
          </w:p>
        </w:tc>
        <w:tc>
          <w:tcPr>
            <w:tcW w:w="949" w:type="dxa"/>
            <w:shd w:val="clear" w:color="auto" w:fill="auto"/>
            <w:vAlign w:val="center"/>
            <w:hideMark/>
          </w:tcPr>
          <w:p w14:paraId="12F1DFD5" w14:textId="77777777" w:rsidR="009610E6" w:rsidRPr="00E62519" w:rsidRDefault="009610E6" w:rsidP="00A90C92">
            <w:pPr>
              <w:jc w:val="center"/>
              <w:rPr>
                <w:sz w:val="20"/>
              </w:rPr>
            </w:pPr>
            <w:r w:rsidRPr="00E62519">
              <w:rPr>
                <w:sz w:val="20"/>
              </w:rPr>
              <w:t>2013</w:t>
            </w:r>
          </w:p>
        </w:tc>
        <w:tc>
          <w:tcPr>
            <w:tcW w:w="949" w:type="dxa"/>
            <w:shd w:val="clear" w:color="auto" w:fill="auto"/>
            <w:vAlign w:val="center"/>
            <w:hideMark/>
          </w:tcPr>
          <w:p w14:paraId="6424A646" w14:textId="77777777" w:rsidR="009610E6" w:rsidRPr="00E62519" w:rsidRDefault="009610E6" w:rsidP="00A90C92">
            <w:pPr>
              <w:jc w:val="center"/>
              <w:rPr>
                <w:sz w:val="20"/>
              </w:rPr>
            </w:pPr>
            <w:r w:rsidRPr="00E62519">
              <w:rPr>
                <w:sz w:val="20"/>
              </w:rPr>
              <w:t>4472</w:t>
            </w:r>
          </w:p>
        </w:tc>
        <w:tc>
          <w:tcPr>
            <w:tcW w:w="949" w:type="dxa"/>
            <w:shd w:val="clear" w:color="auto" w:fill="auto"/>
            <w:vAlign w:val="center"/>
            <w:hideMark/>
          </w:tcPr>
          <w:p w14:paraId="6D0BB899" w14:textId="77777777" w:rsidR="009610E6" w:rsidRPr="00E62519" w:rsidRDefault="009610E6" w:rsidP="00A90C92">
            <w:pPr>
              <w:jc w:val="center"/>
              <w:rPr>
                <w:sz w:val="20"/>
              </w:rPr>
            </w:pPr>
            <w:r w:rsidRPr="00E62519">
              <w:rPr>
                <w:sz w:val="20"/>
              </w:rPr>
              <w:t>-1605</w:t>
            </w:r>
          </w:p>
        </w:tc>
        <w:tc>
          <w:tcPr>
            <w:tcW w:w="949" w:type="dxa"/>
            <w:shd w:val="clear" w:color="auto" w:fill="auto"/>
            <w:vAlign w:val="center"/>
            <w:hideMark/>
          </w:tcPr>
          <w:p w14:paraId="75B5B85F" w14:textId="77777777" w:rsidR="009610E6" w:rsidRPr="00E62519" w:rsidRDefault="009610E6" w:rsidP="00A90C92">
            <w:pPr>
              <w:jc w:val="center"/>
              <w:rPr>
                <w:sz w:val="20"/>
              </w:rPr>
            </w:pPr>
            <w:r w:rsidRPr="00E62519">
              <w:rPr>
                <w:sz w:val="20"/>
              </w:rPr>
              <w:t>-541</w:t>
            </w:r>
          </w:p>
        </w:tc>
      </w:tr>
      <w:tr w:rsidR="00E62519" w:rsidRPr="00E62519" w14:paraId="7CBFBED8" w14:textId="77777777" w:rsidTr="00A90C92">
        <w:trPr>
          <w:trHeight w:val="525"/>
          <w:jc w:val="center"/>
        </w:trPr>
        <w:tc>
          <w:tcPr>
            <w:tcW w:w="617" w:type="dxa"/>
            <w:shd w:val="clear" w:color="auto" w:fill="auto"/>
            <w:vAlign w:val="center"/>
            <w:hideMark/>
          </w:tcPr>
          <w:p w14:paraId="574D3256" w14:textId="77777777" w:rsidR="009610E6" w:rsidRPr="00E62519" w:rsidRDefault="009610E6" w:rsidP="009610E6">
            <w:pPr>
              <w:jc w:val="right"/>
              <w:rPr>
                <w:sz w:val="20"/>
              </w:rPr>
            </w:pPr>
            <w:r w:rsidRPr="00E62519">
              <w:rPr>
                <w:sz w:val="20"/>
              </w:rPr>
              <w:t>44</w:t>
            </w:r>
          </w:p>
        </w:tc>
        <w:tc>
          <w:tcPr>
            <w:tcW w:w="3638" w:type="dxa"/>
            <w:shd w:val="clear" w:color="auto" w:fill="auto"/>
            <w:vAlign w:val="center"/>
            <w:hideMark/>
          </w:tcPr>
          <w:p w14:paraId="4790EC1A" w14:textId="77777777" w:rsidR="009610E6" w:rsidRPr="00E62519" w:rsidRDefault="003358B7" w:rsidP="009610E6">
            <w:pPr>
              <w:rPr>
                <w:sz w:val="20"/>
                <w:u w:val="single"/>
              </w:rPr>
            </w:pPr>
            <w:hyperlink r:id="rId72" w:history="1">
              <w:r w:rsidR="009610E6" w:rsidRPr="00E62519">
                <w:rPr>
                  <w:sz w:val="20"/>
                  <w:u w:val="single"/>
                </w:rPr>
                <w:t>Доходы от участия в других организациях</w:t>
              </w:r>
            </w:hyperlink>
          </w:p>
        </w:tc>
        <w:tc>
          <w:tcPr>
            <w:tcW w:w="1023" w:type="dxa"/>
            <w:shd w:val="clear" w:color="auto" w:fill="auto"/>
            <w:noWrap/>
            <w:vAlign w:val="center"/>
            <w:hideMark/>
          </w:tcPr>
          <w:p w14:paraId="1DBE79A3" w14:textId="77777777" w:rsidR="009610E6" w:rsidRPr="00E62519" w:rsidRDefault="009610E6" w:rsidP="009610E6">
            <w:pPr>
              <w:rPr>
                <w:sz w:val="20"/>
              </w:rPr>
            </w:pPr>
            <w:r w:rsidRPr="00E62519">
              <w:rPr>
                <w:sz w:val="20"/>
              </w:rPr>
              <w:t>тыс.руб.</w:t>
            </w:r>
          </w:p>
        </w:tc>
        <w:tc>
          <w:tcPr>
            <w:tcW w:w="947" w:type="dxa"/>
            <w:shd w:val="clear" w:color="auto" w:fill="auto"/>
            <w:vAlign w:val="center"/>
            <w:hideMark/>
          </w:tcPr>
          <w:p w14:paraId="2F4D340A" w14:textId="77777777" w:rsidR="009610E6" w:rsidRPr="00E62519" w:rsidRDefault="009610E6" w:rsidP="00A90C92">
            <w:pPr>
              <w:jc w:val="center"/>
              <w:rPr>
                <w:sz w:val="20"/>
              </w:rPr>
            </w:pPr>
            <w:r w:rsidRPr="00E62519">
              <w:rPr>
                <w:sz w:val="20"/>
              </w:rPr>
              <w:t>0</w:t>
            </w:r>
          </w:p>
        </w:tc>
        <w:tc>
          <w:tcPr>
            <w:tcW w:w="949" w:type="dxa"/>
            <w:shd w:val="clear" w:color="auto" w:fill="auto"/>
            <w:vAlign w:val="center"/>
            <w:hideMark/>
          </w:tcPr>
          <w:p w14:paraId="3FD22499" w14:textId="77777777" w:rsidR="009610E6" w:rsidRPr="00E62519" w:rsidRDefault="009610E6" w:rsidP="00A90C92">
            <w:pPr>
              <w:jc w:val="center"/>
              <w:rPr>
                <w:sz w:val="20"/>
              </w:rPr>
            </w:pPr>
            <w:r w:rsidRPr="00E62519">
              <w:rPr>
                <w:sz w:val="20"/>
              </w:rPr>
              <w:t>0</w:t>
            </w:r>
          </w:p>
        </w:tc>
        <w:tc>
          <w:tcPr>
            <w:tcW w:w="949" w:type="dxa"/>
            <w:shd w:val="clear" w:color="auto" w:fill="auto"/>
            <w:vAlign w:val="center"/>
            <w:hideMark/>
          </w:tcPr>
          <w:p w14:paraId="7BD2C790" w14:textId="77777777" w:rsidR="009610E6" w:rsidRPr="00E62519" w:rsidRDefault="009610E6" w:rsidP="00A90C92">
            <w:pPr>
              <w:jc w:val="center"/>
              <w:rPr>
                <w:sz w:val="20"/>
              </w:rPr>
            </w:pPr>
            <w:r w:rsidRPr="00E62519">
              <w:rPr>
                <w:sz w:val="20"/>
              </w:rPr>
              <w:t>0</w:t>
            </w:r>
          </w:p>
        </w:tc>
        <w:tc>
          <w:tcPr>
            <w:tcW w:w="949" w:type="dxa"/>
            <w:shd w:val="clear" w:color="auto" w:fill="auto"/>
            <w:vAlign w:val="center"/>
            <w:hideMark/>
          </w:tcPr>
          <w:p w14:paraId="603ED22D" w14:textId="77777777" w:rsidR="009610E6" w:rsidRPr="00E62519" w:rsidRDefault="009610E6" w:rsidP="00A90C92">
            <w:pPr>
              <w:jc w:val="center"/>
              <w:rPr>
                <w:sz w:val="20"/>
              </w:rPr>
            </w:pPr>
            <w:r w:rsidRPr="00E62519">
              <w:rPr>
                <w:sz w:val="20"/>
              </w:rPr>
              <w:t>0</w:t>
            </w:r>
          </w:p>
        </w:tc>
        <w:tc>
          <w:tcPr>
            <w:tcW w:w="949" w:type="dxa"/>
            <w:shd w:val="clear" w:color="auto" w:fill="auto"/>
            <w:vAlign w:val="center"/>
            <w:hideMark/>
          </w:tcPr>
          <w:p w14:paraId="6511F3B8" w14:textId="77777777" w:rsidR="009610E6" w:rsidRPr="00E62519" w:rsidRDefault="009610E6" w:rsidP="00A90C92">
            <w:pPr>
              <w:jc w:val="center"/>
              <w:rPr>
                <w:sz w:val="20"/>
              </w:rPr>
            </w:pPr>
            <w:r w:rsidRPr="00E62519">
              <w:rPr>
                <w:sz w:val="20"/>
              </w:rPr>
              <w:t>0</w:t>
            </w:r>
          </w:p>
        </w:tc>
      </w:tr>
      <w:tr w:rsidR="00E62519" w:rsidRPr="00E62519" w14:paraId="17F82EB3" w14:textId="77777777" w:rsidTr="00A90C92">
        <w:trPr>
          <w:trHeight w:val="345"/>
          <w:jc w:val="center"/>
        </w:trPr>
        <w:tc>
          <w:tcPr>
            <w:tcW w:w="617" w:type="dxa"/>
            <w:shd w:val="clear" w:color="auto" w:fill="auto"/>
            <w:vAlign w:val="center"/>
            <w:hideMark/>
          </w:tcPr>
          <w:p w14:paraId="63095EFA" w14:textId="77777777" w:rsidR="009610E6" w:rsidRPr="00E62519" w:rsidRDefault="009610E6" w:rsidP="009610E6">
            <w:pPr>
              <w:jc w:val="right"/>
              <w:rPr>
                <w:sz w:val="20"/>
              </w:rPr>
            </w:pPr>
            <w:r w:rsidRPr="00E62519">
              <w:rPr>
                <w:sz w:val="20"/>
              </w:rPr>
              <w:t>45</w:t>
            </w:r>
          </w:p>
        </w:tc>
        <w:tc>
          <w:tcPr>
            <w:tcW w:w="3638" w:type="dxa"/>
            <w:shd w:val="clear" w:color="auto" w:fill="auto"/>
            <w:vAlign w:val="center"/>
            <w:hideMark/>
          </w:tcPr>
          <w:p w14:paraId="798D760F" w14:textId="77777777" w:rsidR="009610E6" w:rsidRPr="00E62519" w:rsidRDefault="003358B7" w:rsidP="009610E6">
            <w:pPr>
              <w:rPr>
                <w:sz w:val="20"/>
                <w:u w:val="single"/>
              </w:rPr>
            </w:pPr>
            <w:hyperlink r:id="rId73" w:history="1">
              <w:r w:rsidR="009610E6" w:rsidRPr="00E62519">
                <w:rPr>
                  <w:sz w:val="20"/>
                  <w:u w:val="single"/>
                </w:rPr>
                <w:t>Проценты к получению</w:t>
              </w:r>
            </w:hyperlink>
          </w:p>
        </w:tc>
        <w:tc>
          <w:tcPr>
            <w:tcW w:w="1023" w:type="dxa"/>
            <w:shd w:val="clear" w:color="auto" w:fill="auto"/>
            <w:noWrap/>
            <w:vAlign w:val="center"/>
            <w:hideMark/>
          </w:tcPr>
          <w:p w14:paraId="42F7041A" w14:textId="77777777" w:rsidR="009610E6" w:rsidRPr="00E62519" w:rsidRDefault="009610E6" w:rsidP="009610E6">
            <w:pPr>
              <w:rPr>
                <w:sz w:val="20"/>
              </w:rPr>
            </w:pPr>
            <w:r w:rsidRPr="00E62519">
              <w:rPr>
                <w:sz w:val="20"/>
              </w:rPr>
              <w:t>тыс.руб.</w:t>
            </w:r>
          </w:p>
        </w:tc>
        <w:tc>
          <w:tcPr>
            <w:tcW w:w="947" w:type="dxa"/>
            <w:shd w:val="clear" w:color="auto" w:fill="auto"/>
            <w:vAlign w:val="center"/>
            <w:hideMark/>
          </w:tcPr>
          <w:p w14:paraId="19652D98" w14:textId="77777777" w:rsidR="009610E6" w:rsidRPr="00E62519" w:rsidRDefault="009610E6" w:rsidP="00A90C92">
            <w:pPr>
              <w:jc w:val="center"/>
              <w:rPr>
                <w:sz w:val="20"/>
              </w:rPr>
            </w:pPr>
            <w:r w:rsidRPr="00E62519">
              <w:rPr>
                <w:sz w:val="20"/>
              </w:rPr>
              <w:t>0</w:t>
            </w:r>
          </w:p>
        </w:tc>
        <w:tc>
          <w:tcPr>
            <w:tcW w:w="949" w:type="dxa"/>
            <w:shd w:val="clear" w:color="auto" w:fill="auto"/>
            <w:vAlign w:val="center"/>
            <w:hideMark/>
          </w:tcPr>
          <w:p w14:paraId="5992D305" w14:textId="77777777" w:rsidR="009610E6" w:rsidRPr="00E62519" w:rsidRDefault="009610E6" w:rsidP="00A90C92">
            <w:pPr>
              <w:jc w:val="center"/>
              <w:rPr>
                <w:sz w:val="20"/>
              </w:rPr>
            </w:pPr>
            <w:r w:rsidRPr="00E62519">
              <w:rPr>
                <w:sz w:val="20"/>
              </w:rPr>
              <w:t>0</w:t>
            </w:r>
          </w:p>
        </w:tc>
        <w:tc>
          <w:tcPr>
            <w:tcW w:w="949" w:type="dxa"/>
            <w:shd w:val="clear" w:color="auto" w:fill="auto"/>
            <w:vAlign w:val="center"/>
            <w:hideMark/>
          </w:tcPr>
          <w:p w14:paraId="70B6467F" w14:textId="77777777" w:rsidR="009610E6" w:rsidRPr="00E62519" w:rsidRDefault="009610E6" w:rsidP="00A90C92">
            <w:pPr>
              <w:jc w:val="center"/>
              <w:rPr>
                <w:sz w:val="20"/>
              </w:rPr>
            </w:pPr>
            <w:r w:rsidRPr="00E62519">
              <w:rPr>
                <w:sz w:val="20"/>
              </w:rPr>
              <w:t>0</w:t>
            </w:r>
          </w:p>
        </w:tc>
        <w:tc>
          <w:tcPr>
            <w:tcW w:w="949" w:type="dxa"/>
            <w:shd w:val="clear" w:color="auto" w:fill="auto"/>
            <w:vAlign w:val="center"/>
            <w:hideMark/>
          </w:tcPr>
          <w:p w14:paraId="1BBB749E" w14:textId="77777777" w:rsidR="009610E6" w:rsidRPr="00E62519" w:rsidRDefault="009610E6" w:rsidP="00A90C92">
            <w:pPr>
              <w:jc w:val="center"/>
              <w:rPr>
                <w:sz w:val="20"/>
              </w:rPr>
            </w:pPr>
            <w:r w:rsidRPr="00E62519">
              <w:rPr>
                <w:sz w:val="20"/>
              </w:rPr>
              <w:t>0</w:t>
            </w:r>
          </w:p>
        </w:tc>
        <w:tc>
          <w:tcPr>
            <w:tcW w:w="949" w:type="dxa"/>
            <w:shd w:val="clear" w:color="auto" w:fill="auto"/>
            <w:vAlign w:val="center"/>
            <w:hideMark/>
          </w:tcPr>
          <w:p w14:paraId="01759C42" w14:textId="77777777" w:rsidR="009610E6" w:rsidRPr="00E62519" w:rsidRDefault="009610E6" w:rsidP="00A90C92">
            <w:pPr>
              <w:jc w:val="center"/>
              <w:rPr>
                <w:sz w:val="20"/>
              </w:rPr>
            </w:pPr>
            <w:r w:rsidRPr="00E62519">
              <w:rPr>
                <w:sz w:val="20"/>
              </w:rPr>
              <w:t>0</w:t>
            </w:r>
          </w:p>
        </w:tc>
      </w:tr>
      <w:tr w:rsidR="00E62519" w:rsidRPr="00E62519" w14:paraId="34A535C7" w14:textId="77777777" w:rsidTr="00E62519">
        <w:trPr>
          <w:trHeight w:val="345"/>
          <w:jc w:val="center"/>
        </w:trPr>
        <w:tc>
          <w:tcPr>
            <w:tcW w:w="617" w:type="dxa"/>
            <w:shd w:val="clear" w:color="auto" w:fill="auto"/>
            <w:vAlign w:val="center"/>
            <w:hideMark/>
          </w:tcPr>
          <w:p w14:paraId="27244EA4" w14:textId="77777777" w:rsidR="009610E6" w:rsidRPr="00E62519" w:rsidRDefault="009610E6" w:rsidP="009610E6">
            <w:pPr>
              <w:jc w:val="right"/>
              <w:rPr>
                <w:sz w:val="20"/>
              </w:rPr>
            </w:pPr>
            <w:r w:rsidRPr="00E62519">
              <w:rPr>
                <w:sz w:val="20"/>
              </w:rPr>
              <w:t>46</w:t>
            </w:r>
          </w:p>
        </w:tc>
        <w:tc>
          <w:tcPr>
            <w:tcW w:w="3638" w:type="dxa"/>
            <w:shd w:val="clear" w:color="auto" w:fill="auto"/>
            <w:vAlign w:val="center"/>
            <w:hideMark/>
          </w:tcPr>
          <w:p w14:paraId="36E99EBE" w14:textId="77777777" w:rsidR="009610E6" w:rsidRPr="00E62519" w:rsidRDefault="003358B7" w:rsidP="009610E6">
            <w:pPr>
              <w:rPr>
                <w:sz w:val="20"/>
                <w:u w:val="single"/>
              </w:rPr>
            </w:pPr>
            <w:hyperlink r:id="rId74" w:history="1">
              <w:r w:rsidR="009610E6" w:rsidRPr="00E62519">
                <w:rPr>
                  <w:sz w:val="20"/>
                  <w:u w:val="single"/>
                </w:rPr>
                <w:t>Проценты к уплате</w:t>
              </w:r>
            </w:hyperlink>
          </w:p>
        </w:tc>
        <w:tc>
          <w:tcPr>
            <w:tcW w:w="1023" w:type="dxa"/>
            <w:shd w:val="clear" w:color="auto" w:fill="auto"/>
            <w:noWrap/>
            <w:vAlign w:val="center"/>
            <w:hideMark/>
          </w:tcPr>
          <w:p w14:paraId="3B7BA0D9" w14:textId="77777777" w:rsidR="009610E6" w:rsidRPr="00E62519" w:rsidRDefault="009610E6" w:rsidP="009610E6">
            <w:pPr>
              <w:rPr>
                <w:sz w:val="20"/>
              </w:rPr>
            </w:pPr>
            <w:r w:rsidRPr="00E62519">
              <w:rPr>
                <w:sz w:val="20"/>
              </w:rPr>
              <w:t>тыс.руб.</w:t>
            </w:r>
          </w:p>
        </w:tc>
        <w:tc>
          <w:tcPr>
            <w:tcW w:w="947" w:type="dxa"/>
            <w:shd w:val="clear" w:color="auto" w:fill="auto"/>
            <w:vAlign w:val="center"/>
            <w:hideMark/>
          </w:tcPr>
          <w:p w14:paraId="10D68172" w14:textId="77777777" w:rsidR="009610E6" w:rsidRPr="00E62519" w:rsidRDefault="009610E6" w:rsidP="00A90C92">
            <w:pPr>
              <w:jc w:val="center"/>
              <w:rPr>
                <w:sz w:val="20"/>
              </w:rPr>
            </w:pPr>
            <w:r w:rsidRPr="00E62519">
              <w:rPr>
                <w:sz w:val="20"/>
              </w:rPr>
              <w:t>1304</w:t>
            </w:r>
          </w:p>
        </w:tc>
        <w:tc>
          <w:tcPr>
            <w:tcW w:w="949" w:type="dxa"/>
            <w:shd w:val="clear" w:color="auto" w:fill="auto"/>
            <w:vAlign w:val="center"/>
            <w:hideMark/>
          </w:tcPr>
          <w:p w14:paraId="1030B960" w14:textId="77777777" w:rsidR="009610E6" w:rsidRPr="00E62519" w:rsidRDefault="009610E6" w:rsidP="00A90C92">
            <w:pPr>
              <w:jc w:val="center"/>
              <w:rPr>
                <w:sz w:val="20"/>
              </w:rPr>
            </w:pPr>
            <w:r w:rsidRPr="00E62519">
              <w:rPr>
                <w:sz w:val="20"/>
              </w:rPr>
              <w:t>1097</w:t>
            </w:r>
          </w:p>
        </w:tc>
        <w:tc>
          <w:tcPr>
            <w:tcW w:w="949" w:type="dxa"/>
            <w:shd w:val="clear" w:color="auto" w:fill="auto"/>
            <w:vAlign w:val="center"/>
            <w:hideMark/>
          </w:tcPr>
          <w:p w14:paraId="38444BE0" w14:textId="77777777" w:rsidR="009610E6" w:rsidRPr="00E62519" w:rsidRDefault="009610E6" w:rsidP="00A90C92">
            <w:pPr>
              <w:jc w:val="center"/>
              <w:rPr>
                <w:sz w:val="20"/>
              </w:rPr>
            </w:pPr>
            <w:r w:rsidRPr="00E62519">
              <w:rPr>
                <w:sz w:val="20"/>
              </w:rPr>
              <w:t>1078</w:t>
            </w:r>
          </w:p>
        </w:tc>
        <w:tc>
          <w:tcPr>
            <w:tcW w:w="949" w:type="dxa"/>
            <w:shd w:val="clear" w:color="auto" w:fill="auto"/>
            <w:vAlign w:val="center"/>
            <w:hideMark/>
          </w:tcPr>
          <w:p w14:paraId="2F1FAC77" w14:textId="77777777" w:rsidR="009610E6" w:rsidRPr="00E62519" w:rsidRDefault="009610E6" w:rsidP="00A90C92">
            <w:pPr>
              <w:jc w:val="center"/>
              <w:rPr>
                <w:sz w:val="20"/>
              </w:rPr>
            </w:pPr>
            <w:r w:rsidRPr="00E62519">
              <w:rPr>
                <w:sz w:val="20"/>
              </w:rPr>
              <w:t>0</w:t>
            </w:r>
          </w:p>
        </w:tc>
        <w:tc>
          <w:tcPr>
            <w:tcW w:w="949" w:type="dxa"/>
            <w:shd w:val="clear" w:color="auto" w:fill="auto"/>
            <w:vAlign w:val="center"/>
            <w:hideMark/>
          </w:tcPr>
          <w:p w14:paraId="6D280DC5" w14:textId="77777777" w:rsidR="009610E6" w:rsidRPr="00E62519" w:rsidRDefault="009610E6" w:rsidP="00A90C92">
            <w:pPr>
              <w:jc w:val="center"/>
              <w:rPr>
                <w:sz w:val="20"/>
              </w:rPr>
            </w:pPr>
            <w:r w:rsidRPr="00E62519">
              <w:rPr>
                <w:sz w:val="20"/>
              </w:rPr>
              <w:t>0</w:t>
            </w:r>
          </w:p>
        </w:tc>
      </w:tr>
      <w:tr w:rsidR="00E62519" w:rsidRPr="00E62519" w14:paraId="6C9EFF9D" w14:textId="77777777" w:rsidTr="00E62519">
        <w:trPr>
          <w:trHeight w:val="345"/>
          <w:jc w:val="center"/>
        </w:trPr>
        <w:tc>
          <w:tcPr>
            <w:tcW w:w="617" w:type="dxa"/>
            <w:shd w:val="clear" w:color="auto" w:fill="auto"/>
            <w:vAlign w:val="center"/>
            <w:hideMark/>
          </w:tcPr>
          <w:p w14:paraId="410CECD5" w14:textId="77777777" w:rsidR="009610E6" w:rsidRPr="00E62519" w:rsidRDefault="009610E6" w:rsidP="009610E6">
            <w:pPr>
              <w:jc w:val="right"/>
              <w:rPr>
                <w:sz w:val="20"/>
              </w:rPr>
            </w:pPr>
            <w:r w:rsidRPr="00E62519">
              <w:rPr>
                <w:sz w:val="20"/>
              </w:rPr>
              <w:t>47</w:t>
            </w:r>
          </w:p>
        </w:tc>
        <w:tc>
          <w:tcPr>
            <w:tcW w:w="3638" w:type="dxa"/>
            <w:shd w:val="clear" w:color="auto" w:fill="auto"/>
            <w:vAlign w:val="center"/>
            <w:hideMark/>
          </w:tcPr>
          <w:p w14:paraId="27E6838B" w14:textId="77777777" w:rsidR="009610E6" w:rsidRPr="00E62519" w:rsidRDefault="003358B7" w:rsidP="009610E6">
            <w:pPr>
              <w:rPr>
                <w:sz w:val="20"/>
                <w:u w:val="single"/>
              </w:rPr>
            </w:pPr>
            <w:hyperlink r:id="rId75" w:history="1">
              <w:r w:rsidR="009610E6" w:rsidRPr="00E62519">
                <w:rPr>
                  <w:sz w:val="20"/>
                  <w:u w:val="single"/>
                </w:rPr>
                <w:t>Прочие доходы</w:t>
              </w:r>
            </w:hyperlink>
          </w:p>
        </w:tc>
        <w:tc>
          <w:tcPr>
            <w:tcW w:w="1023" w:type="dxa"/>
            <w:shd w:val="clear" w:color="auto" w:fill="auto"/>
            <w:noWrap/>
            <w:vAlign w:val="center"/>
            <w:hideMark/>
          </w:tcPr>
          <w:p w14:paraId="51512F01" w14:textId="77777777" w:rsidR="009610E6" w:rsidRPr="00E62519" w:rsidRDefault="009610E6" w:rsidP="009610E6">
            <w:pPr>
              <w:rPr>
                <w:sz w:val="20"/>
              </w:rPr>
            </w:pPr>
            <w:r w:rsidRPr="00E62519">
              <w:rPr>
                <w:sz w:val="20"/>
              </w:rPr>
              <w:t>тыс.руб.</w:t>
            </w:r>
          </w:p>
        </w:tc>
        <w:tc>
          <w:tcPr>
            <w:tcW w:w="947" w:type="dxa"/>
            <w:shd w:val="clear" w:color="auto" w:fill="auto"/>
            <w:vAlign w:val="center"/>
            <w:hideMark/>
          </w:tcPr>
          <w:p w14:paraId="32852C74" w14:textId="77777777" w:rsidR="009610E6" w:rsidRPr="00E62519" w:rsidRDefault="009610E6" w:rsidP="00A90C92">
            <w:pPr>
              <w:jc w:val="center"/>
              <w:rPr>
                <w:sz w:val="20"/>
              </w:rPr>
            </w:pPr>
            <w:r w:rsidRPr="00E62519">
              <w:rPr>
                <w:sz w:val="20"/>
              </w:rPr>
              <w:t>0</w:t>
            </w:r>
          </w:p>
        </w:tc>
        <w:tc>
          <w:tcPr>
            <w:tcW w:w="949" w:type="dxa"/>
            <w:shd w:val="clear" w:color="auto" w:fill="auto"/>
            <w:vAlign w:val="center"/>
            <w:hideMark/>
          </w:tcPr>
          <w:p w14:paraId="3A0737FB" w14:textId="77777777" w:rsidR="009610E6" w:rsidRPr="00E62519" w:rsidRDefault="009610E6" w:rsidP="00A90C92">
            <w:pPr>
              <w:jc w:val="center"/>
              <w:rPr>
                <w:sz w:val="20"/>
              </w:rPr>
            </w:pPr>
            <w:r w:rsidRPr="00E62519">
              <w:rPr>
                <w:sz w:val="20"/>
              </w:rPr>
              <w:t>0</w:t>
            </w:r>
          </w:p>
        </w:tc>
        <w:tc>
          <w:tcPr>
            <w:tcW w:w="949" w:type="dxa"/>
            <w:shd w:val="clear" w:color="auto" w:fill="auto"/>
            <w:vAlign w:val="center"/>
            <w:hideMark/>
          </w:tcPr>
          <w:p w14:paraId="41FB69DB" w14:textId="77777777" w:rsidR="009610E6" w:rsidRPr="00E62519" w:rsidRDefault="009610E6" w:rsidP="00A90C92">
            <w:pPr>
              <w:jc w:val="center"/>
              <w:rPr>
                <w:sz w:val="20"/>
              </w:rPr>
            </w:pPr>
            <w:r w:rsidRPr="00E62519">
              <w:rPr>
                <w:sz w:val="20"/>
              </w:rPr>
              <w:t>0</w:t>
            </w:r>
          </w:p>
        </w:tc>
        <w:tc>
          <w:tcPr>
            <w:tcW w:w="949" w:type="dxa"/>
            <w:shd w:val="clear" w:color="auto" w:fill="auto"/>
            <w:vAlign w:val="center"/>
            <w:hideMark/>
          </w:tcPr>
          <w:p w14:paraId="6518CFF2" w14:textId="77777777" w:rsidR="009610E6" w:rsidRPr="00E62519" w:rsidRDefault="009610E6" w:rsidP="00A90C92">
            <w:pPr>
              <w:jc w:val="center"/>
              <w:rPr>
                <w:sz w:val="20"/>
              </w:rPr>
            </w:pPr>
            <w:r w:rsidRPr="00E62519">
              <w:rPr>
                <w:sz w:val="20"/>
              </w:rPr>
              <w:t>0</w:t>
            </w:r>
          </w:p>
        </w:tc>
        <w:tc>
          <w:tcPr>
            <w:tcW w:w="949" w:type="dxa"/>
            <w:shd w:val="clear" w:color="auto" w:fill="auto"/>
            <w:vAlign w:val="center"/>
            <w:hideMark/>
          </w:tcPr>
          <w:p w14:paraId="03EE6B82" w14:textId="77777777" w:rsidR="009610E6" w:rsidRPr="00E62519" w:rsidRDefault="009610E6" w:rsidP="00A90C92">
            <w:pPr>
              <w:jc w:val="center"/>
              <w:rPr>
                <w:sz w:val="20"/>
              </w:rPr>
            </w:pPr>
            <w:r w:rsidRPr="00E62519">
              <w:rPr>
                <w:sz w:val="20"/>
              </w:rPr>
              <w:t>0</w:t>
            </w:r>
          </w:p>
        </w:tc>
      </w:tr>
      <w:tr w:rsidR="00E62519" w:rsidRPr="00E62519" w14:paraId="5A5C161C" w14:textId="77777777" w:rsidTr="00E62519">
        <w:trPr>
          <w:trHeight w:val="345"/>
          <w:jc w:val="center"/>
        </w:trPr>
        <w:tc>
          <w:tcPr>
            <w:tcW w:w="617" w:type="dxa"/>
            <w:shd w:val="clear" w:color="auto" w:fill="auto"/>
            <w:vAlign w:val="center"/>
            <w:hideMark/>
          </w:tcPr>
          <w:p w14:paraId="2AC11C61" w14:textId="77777777" w:rsidR="009610E6" w:rsidRPr="00E62519" w:rsidRDefault="009610E6" w:rsidP="009610E6">
            <w:pPr>
              <w:jc w:val="right"/>
              <w:rPr>
                <w:sz w:val="20"/>
              </w:rPr>
            </w:pPr>
            <w:r w:rsidRPr="00E62519">
              <w:rPr>
                <w:sz w:val="20"/>
              </w:rPr>
              <w:t>48</w:t>
            </w:r>
          </w:p>
        </w:tc>
        <w:tc>
          <w:tcPr>
            <w:tcW w:w="3638" w:type="dxa"/>
            <w:shd w:val="clear" w:color="auto" w:fill="auto"/>
            <w:vAlign w:val="center"/>
            <w:hideMark/>
          </w:tcPr>
          <w:p w14:paraId="4D6A6FE8" w14:textId="77777777" w:rsidR="009610E6" w:rsidRPr="00E62519" w:rsidRDefault="003358B7" w:rsidP="009610E6">
            <w:pPr>
              <w:rPr>
                <w:sz w:val="20"/>
                <w:u w:val="single"/>
              </w:rPr>
            </w:pPr>
            <w:hyperlink r:id="rId76" w:history="1">
              <w:r w:rsidR="009610E6" w:rsidRPr="00E62519">
                <w:rPr>
                  <w:sz w:val="20"/>
                  <w:u w:val="single"/>
                </w:rPr>
                <w:t>Прочие расходы</w:t>
              </w:r>
            </w:hyperlink>
          </w:p>
        </w:tc>
        <w:tc>
          <w:tcPr>
            <w:tcW w:w="1023" w:type="dxa"/>
            <w:shd w:val="clear" w:color="auto" w:fill="auto"/>
            <w:noWrap/>
            <w:vAlign w:val="center"/>
            <w:hideMark/>
          </w:tcPr>
          <w:p w14:paraId="0753F9BE" w14:textId="77777777" w:rsidR="009610E6" w:rsidRPr="00E62519" w:rsidRDefault="009610E6" w:rsidP="009610E6">
            <w:pPr>
              <w:rPr>
                <w:sz w:val="20"/>
              </w:rPr>
            </w:pPr>
            <w:r w:rsidRPr="00E62519">
              <w:rPr>
                <w:sz w:val="20"/>
              </w:rPr>
              <w:t>тыс.руб.</w:t>
            </w:r>
          </w:p>
        </w:tc>
        <w:tc>
          <w:tcPr>
            <w:tcW w:w="947" w:type="dxa"/>
            <w:shd w:val="clear" w:color="auto" w:fill="auto"/>
            <w:vAlign w:val="center"/>
            <w:hideMark/>
          </w:tcPr>
          <w:p w14:paraId="3BA09510" w14:textId="77777777" w:rsidR="009610E6" w:rsidRPr="00E62519" w:rsidRDefault="009610E6" w:rsidP="00A90C92">
            <w:pPr>
              <w:jc w:val="center"/>
              <w:rPr>
                <w:sz w:val="20"/>
              </w:rPr>
            </w:pPr>
            <w:r w:rsidRPr="00E62519">
              <w:rPr>
                <w:sz w:val="20"/>
              </w:rPr>
              <w:t>1357</w:t>
            </w:r>
          </w:p>
        </w:tc>
        <w:tc>
          <w:tcPr>
            <w:tcW w:w="949" w:type="dxa"/>
            <w:shd w:val="clear" w:color="auto" w:fill="auto"/>
            <w:vAlign w:val="center"/>
            <w:hideMark/>
          </w:tcPr>
          <w:p w14:paraId="1A8352A4" w14:textId="77777777" w:rsidR="009610E6" w:rsidRPr="00E62519" w:rsidRDefault="009610E6" w:rsidP="00A90C92">
            <w:pPr>
              <w:jc w:val="center"/>
              <w:rPr>
                <w:sz w:val="20"/>
              </w:rPr>
            </w:pPr>
            <w:r w:rsidRPr="00E62519">
              <w:rPr>
                <w:sz w:val="20"/>
              </w:rPr>
              <w:t>369</w:t>
            </w:r>
          </w:p>
        </w:tc>
        <w:tc>
          <w:tcPr>
            <w:tcW w:w="949" w:type="dxa"/>
            <w:shd w:val="clear" w:color="auto" w:fill="auto"/>
            <w:vAlign w:val="center"/>
            <w:hideMark/>
          </w:tcPr>
          <w:p w14:paraId="3B063086" w14:textId="77777777" w:rsidR="009610E6" w:rsidRPr="00E62519" w:rsidRDefault="009610E6" w:rsidP="00A90C92">
            <w:pPr>
              <w:jc w:val="center"/>
              <w:rPr>
                <w:sz w:val="20"/>
              </w:rPr>
            </w:pPr>
            <w:r w:rsidRPr="00E62519">
              <w:rPr>
                <w:sz w:val="20"/>
              </w:rPr>
              <w:t>500</w:t>
            </w:r>
          </w:p>
        </w:tc>
        <w:tc>
          <w:tcPr>
            <w:tcW w:w="949" w:type="dxa"/>
            <w:shd w:val="clear" w:color="auto" w:fill="auto"/>
            <w:vAlign w:val="center"/>
            <w:hideMark/>
          </w:tcPr>
          <w:p w14:paraId="77806170" w14:textId="77777777" w:rsidR="009610E6" w:rsidRPr="00E62519" w:rsidRDefault="009610E6" w:rsidP="00A90C92">
            <w:pPr>
              <w:jc w:val="center"/>
              <w:rPr>
                <w:sz w:val="20"/>
              </w:rPr>
            </w:pPr>
            <w:r w:rsidRPr="00E62519">
              <w:rPr>
                <w:sz w:val="20"/>
              </w:rPr>
              <w:t>1179</w:t>
            </w:r>
          </w:p>
        </w:tc>
        <w:tc>
          <w:tcPr>
            <w:tcW w:w="949" w:type="dxa"/>
            <w:shd w:val="clear" w:color="auto" w:fill="auto"/>
            <w:vAlign w:val="center"/>
            <w:hideMark/>
          </w:tcPr>
          <w:p w14:paraId="132700F3" w14:textId="77777777" w:rsidR="009610E6" w:rsidRPr="00E62519" w:rsidRDefault="009610E6" w:rsidP="00A90C92">
            <w:pPr>
              <w:jc w:val="center"/>
              <w:rPr>
                <w:sz w:val="20"/>
              </w:rPr>
            </w:pPr>
            <w:r w:rsidRPr="00E62519">
              <w:rPr>
                <w:sz w:val="20"/>
              </w:rPr>
              <w:t>1596</w:t>
            </w:r>
          </w:p>
        </w:tc>
      </w:tr>
      <w:tr w:rsidR="00E62519" w:rsidRPr="00E62519" w14:paraId="76E3869A" w14:textId="77777777" w:rsidTr="00E62519">
        <w:trPr>
          <w:trHeight w:val="525"/>
          <w:jc w:val="center"/>
        </w:trPr>
        <w:tc>
          <w:tcPr>
            <w:tcW w:w="617" w:type="dxa"/>
            <w:shd w:val="clear" w:color="auto" w:fill="auto"/>
            <w:vAlign w:val="center"/>
            <w:hideMark/>
          </w:tcPr>
          <w:p w14:paraId="19C913FB" w14:textId="77777777" w:rsidR="009610E6" w:rsidRPr="00E62519" w:rsidRDefault="009610E6" w:rsidP="009610E6">
            <w:pPr>
              <w:jc w:val="right"/>
              <w:rPr>
                <w:sz w:val="20"/>
              </w:rPr>
            </w:pPr>
            <w:r w:rsidRPr="00E62519">
              <w:rPr>
                <w:sz w:val="20"/>
              </w:rPr>
              <w:t>49</w:t>
            </w:r>
          </w:p>
        </w:tc>
        <w:tc>
          <w:tcPr>
            <w:tcW w:w="3638" w:type="dxa"/>
            <w:shd w:val="clear" w:color="auto" w:fill="auto"/>
            <w:vAlign w:val="center"/>
            <w:hideMark/>
          </w:tcPr>
          <w:p w14:paraId="52103590" w14:textId="77777777" w:rsidR="009610E6" w:rsidRPr="00E62519" w:rsidRDefault="003358B7" w:rsidP="009610E6">
            <w:pPr>
              <w:rPr>
                <w:sz w:val="20"/>
                <w:u w:val="single"/>
              </w:rPr>
            </w:pPr>
            <w:hyperlink r:id="rId77" w:history="1">
              <w:r w:rsidR="009610E6" w:rsidRPr="00E62519">
                <w:rPr>
                  <w:sz w:val="20"/>
                  <w:u w:val="single"/>
                </w:rPr>
                <w:t>Прибыль (убыток) до налогообложения</w:t>
              </w:r>
            </w:hyperlink>
          </w:p>
        </w:tc>
        <w:tc>
          <w:tcPr>
            <w:tcW w:w="1023" w:type="dxa"/>
            <w:shd w:val="clear" w:color="auto" w:fill="auto"/>
            <w:noWrap/>
            <w:vAlign w:val="center"/>
            <w:hideMark/>
          </w:tcPr>
          <w:p w14:paraId="52E3A3B0" w14:textId="77777777" w:rsidR="009610E6" w:rsidRPr="00E62519" w:rsidRDefault="009610E6" w:rsidP="009610E6">
            <w:pPr>
              <w:rPr>
                <w:sz w:val="20"/>
              </w:rPr>
            </w:pPr>
            <w:r w:rsidRPr="00E62519">
              <w:rPr>
                <w:sz w:val="20"/>
              </w:rPr>
              <w:t>тыс.руб.</w:t>
            </w:r>
          </w:p>
        </w:tc>
        <w:tc>
          <w:tcPr>
            <w:tcW w:w="947" w:type="dxa"/>
            <w:shd w:val="clear" w:color="auto" w:fill="auto"/>
            <w:vAlign w:val="center"/>
            <w:hideMark/>
          </w:tcPr>
          <w:p w14:paraId="020B70A1" w14:textId="77777777" w:rsidR="009610E6" w:rsidRPr="00E62519" w:rsidRDefault="009610E6" w:rsidP="00A90C92">
            <w:pPr>
              <w:jc w:val="center"/>
              <w:rPr>
                <w:sz w:val="20"/>
              </w:rPr>
            </w:pPr>
            <w:r w:rsidRPr="00E62519">
              <w:rPr>
                <w:sz w:val="20"/>
              </w:rPr>
              <w:t>-1812</w:t>
            </w:r>
          </w:p>
        </w:tc>
        <w:tc>
          <w:tcPr>
            <w:tcW w:w="949" w:type="dxa"/>
            <w:shd w:val="clear" w:color="auto" w:fill="auto"/>
            <w:vAlign w:val="center"/>
            <w:hideMark/>
          </w:tcPr>
          <w:p w14:paraId="0BEC943A" w14:textId="77777777" w:rsidR="009610E6" w:rsidRPr="00E62519" w:rsidRDefault="009610E6" w:rsidP="00A90C92">
            <w:pPr>
              <w:jc w:val="center"/>
              <w:rPr>
                <w:sz w:val="20"/>
              </w:rPr>
            </w:pPr>
            <w:r w:rsidRPr="00E62519">
              <w:rPr>
                <w:sz w:val="20"/>
              </w:rPr>
              <w:t>547</w:t>
            </w:r>
          </w:p>
        </w:tc>
        <w:tc>
          <w:tcPr>
            <w:tcW w:w="949" w:type="dxa"/>
            <w:shd w:val="clear" w:color="auto" w:fill="auto"/>
            <w:vAlign w:val="center"/>
            <w:hideMark/>
          </w:tcPr>
          <w:p w14:paraId="0DFF3058" w14:textId="77777777" w:rsidR="009610E6" w:rsidRPr="00E62519" w:rsidRDefault="009610E6" w:rsidP="00A90C92">
            <w:pPr>
              <w:jc w:val="center"/>
              <w:rPr>
                <w:sz w:val="20"/>
              </w:rPr>
            </w:pPr>
            <w:r w:rsidRPr="00E62519">
              <w:rPr>
                <w:sz w:val="20"/>
              </w:rPr>
              <w:t>2894</w:t>
            </w:r>
          </w:p>
        </w:tc>
        <w:tc>
          <w:tcPr>
            <w:tcW w:w="949" w:type="dxa"/>
            <w:shd w:val="clear" w:color="auto" w:fill="auto"/>
            <w:vAlign w:val="center"/>
            <w:hideMark/>
          </w:tcPr>
          <w:p w14:paraId="11EE5E14" w14:textId="77777777" w:rsidR="009610E6" w:rsidRPr="00E62519" w:rsidRDefault="009610E6" w:rsidP="00A90C92">
            <w:pPr>
              <w:jc w:val="center"/>
              <w:rPr>
                <w:sz w:val="20"/>
              </w:rPr>
            </w:pPr>
            <w:r w:rsidRPr="00E62519">
              <w:rPr>
                <w:sz w:val="20"/>
              </w:rPr>
              <w:t>-2784</w:t>
            </w:r>
          </w:p>
        </w:tc>
        <w:tc>
          <w:tcPr>
            <w:tcW w:w="949" w:type="dxa"/>
            <w:shd w:val="clear" w:color="auto" w:fill="auto"/>
            <w:vAlign w:val="center"/>
            <w:hideMark/>
          </w:tcPr>
          <w:p w14:paraId="009BDFC0" w14:textId="77777777" w:rsidR="009610E6" w:rsidRPr="00E62519" w:rsidRDefault="009610E6" w:rsidP="00A90C92">
            <w:pPr>
              <w:jc w:val="center"/>
              <w:rPr>
                <w:sz w:val="20"/>
              </w:rPr>
            </w:pPr>
            <w:r w:rsidRPr="00E62519">
              <w:rPr>
                <w:sz w:val="20"/>
              </w:rPr>
              <w:t>-2137</w:t>
            </w:r>
          </w:p>
        </w:tc>
      </w:tr>
      <w:tr w:rsidR="00E62519" w:rsidRPr="00E62519" w14:paraId="407CAAC4" w14:textId="77777777" w:rsidTr="00A90C92">
        <w:trPr>
          <w:trHeight w:val="345"/>
          <w:jc w:val="center"/>
        </w:trPr>
        <w:tc>
          <w:tcPr>
            <w:tcW w:w="617" w:type="dxa"/>
            <w:shd w:val="clear" w:color="auto" w:fill="auto"/>
            <w:vAlign w:val="center"/>
            <w:hideMark/>
          </w:tcPr>
          <w:p w14:paraId="11AFACD6" w14:textId="77777777" w:rsidR="009610E6" w:rsidRPr="00E62519" w:rsidRDefault="009610E6" w:rsidP="009610E6">
            <w:pPr>
              <w:jc w:val="right"/>
              <w:rPr>
                <w:sz w:val="20"/>
              </w:rPr>
            </w:pPr>
            <w:r w:rsidRPr="00E62519">
              <w:rPr>
                <w:sz w:val="20"/>
              </w:rPr>
              <w:t>50</w:t>
            </w:r>
          </w:p>
        </w:tc>
        <w:tc>
          <w:tcPr>
            <w:tcW w:w="3638" w:type="dxa"/>
            <w:shd w:val="clear" w:color="auto" w:fill="auto"/>
            <w:vAlign w:val="center"/>
            <w:hideMark/>
          </w:tcPr>
          <w:p w14:paraId="1B863DC6" w14:textId="77777777" w:rsidR="009610E6" w:rsidRPr="00E62519" w:rsidRDefault="003358B7" w:rsidP="009610E6">
            <w:pPr>
              <w:rPr>
                <w:sz w:val="20"/>
                <w:u w:val="single"/>
              </w:rPr>
            </w:pPr>
            <w:hyperlink r:id="rId78" w:history="1">
              <w:r w:rsidR="009610E6" w:rsidRPr="00E62519">
                <w:rPr>
                  <w:sz w:val="20"/>
                  <w:u w:val="single"/>
                </w:rPr>
                <w:t>Текущий налог на прибыль</w:t>
              </w:r>
            </w:hyperlink>
          </w:p>
        </w:tc>
        <w:tc>
          <w:tcPr>
            <w:tcW w:w="1023" w:type="dxa"/>
            <w:shd w:val="clear" w:color="auto" w:fill="auto"/>
            <w:noWrap/>
            <w:vAlign w:val="center"/>
            <w:hideMark/>
          </w:tcPr>
          <w:p w14:paraId="07FC98F8" w14:textId="77777777" w:rsidR="009610E6" w:rsidRPr="00E62519" w:rsidRDefault="009610E6" w:rsidP="009610E6">
            <w:pPr>
              <w:rPr>
                <w:sz w:val="20"/>
              </w:rPr>
            </w:pPr>
            <w:r w:rsidRPr="00E62519">
              <w:rPr>
                <w:sz w:val="20"/>
              </w:rPr>
              <w:t>тыс.руб.</w:t>
            </w:r>
          </w:p>
        </w:tc>
        <w:tc>
          <w:tcPr>
            <w:tcW w:w="947" w:type="dxa"/>
            <w:shd w:val="clear" w:color="auto" w:fill="auto"/>
            <w:vAlign w:val="center"/>
            <w:hideMark/>
          </w:tcPr>
          <w:p w14:paraId="008512E0" w14:textId="77777777" w:rsidR="009610E6" w:rsidRPr="00E62519" w:rsidRDefault="009610E6" w:rsidP="00A90C92">
            <w:pPr>
              <w:jc w:val="center"/>
              <w:rPr>
                <w:sz w:val="20"/>
              </w:rPr>
            </w:pPr>
            <w:r w:rsidRPr="00E62519">
              <w:rPr>
                <w:sz w:val="20"/>
              </w:rPr>
              <w:t>0</w:t>
            </w:r>
          </w:p>
        </w:tc>
        <w:tc>
          <w:tcPr>
            <w:tcW w:w="949" w:type="dxa"/>
            <w:shd w:val="clear" w:color="auto" w:fill="auto"/>
            <w:vAlign w:val="center"/>
            <w:hideMark/>
          </w:tcPr>
          <w:p w14:paraId="0C31D85F" w14:textId="77777777" w:rsidR="009610E6" w:rsidRPr="00E62519" w:rsidRDefault="009610E6" w:rsidP="00A90C92">
            <w:pPr>
              <w:jc w:val="center"/>
              <w:rPr>
                <w:sz w:val="20"/>
              </w:rPr>
            </w:pPr>
            <w:r w:rsidRPr="00E62519">
              <w:rPr>
                <w:sz w:val="20"/>
              </w:rPr>
              <w:t>0</w:t>
            </w:r>
          </w:p>
        </w:tc>
        <w:tc>
          <w:tcPr>
            <w:tcW w:w="949" w:type="dxa"/>
            <w:shd w:val="clear" w:color="auto" w:fill="auto"/>
            <w:vAlign w:val="center"/>
            <w:hideMark/>
          </w:tcPr>
          <w:p w14:paraId="6F466271" w14:textId="77777777" w:rsidR="009610E6" w:rsidRPr="00E62519" w:rsidRDefault="009610E6" w:rsidP="00A90C92">
            <w:pPr>
              <w:jc w:val="center"/>
              <w:rPr>
                <w:sz w:val="20"/>
              </w:rPr>
            </w:pPr>
            <w:r w:rsidRPr="00E62519">
              <w:rPr>
                <w:sz w:val="20"/>
              </w:rPr>
              <w:t>0</w:t>
            </w:r>
          </w:p>
        </w:tc>
        <w:tc>
          <w:tcPr>
            <w:tcW w:w="949" w:type="dxa"/>
            <w:shd w:val="clear" w:color="auto" w:fill="auto"/>
            <w:vAlign w:val="center"/>
            <w:hideMark/>
          </w:tcPr>
          <w:p w14:paraId="7A3B7BA6" w14:textId="77777777" w:rsidR="009610E6" w:rsidRPr="00E62519" w:rsidRDefault="009610E6" w:rsidP="00A90C92">
            <w:pPr>
              <w:jc w:val="center"/>
              <w:rPr>
                <w:sz w:val="20"/>
              </w:rPr>
            </w:pPr>
            <w:r w:rsidRPr="00E62519">
              <w:rPr>
                <w:sz w:val="20"/>
              </w:rPr>
              <w:t>0</w:t>
            </w:r>
          </w:p>
        </w:tc>
        <w:tc>
          <w:tcPr>
            <w:tcW w:w="949" w:type="dxa"/>
            <w:shd w:val="clear" w:color="auto" w:fill="auto"/>
            <w:vAlign w:val="center"/>
            <w:hideMark/>
          </w:tcPr>
          <w:p w14:paraId="57039BCB" w14:textId="77777777" w:rsidR="009610E6" w:rsidRPr="00E62519" w:rsidRDefault="009610E6" w:rsidP="00A90C92">
            <w:pPr>
              <w:jc w:val="center"/>
              <w:rPr>
                <w:sz w:val="20"/>
              </w:rPr>
            </w:pPr>
            <w:r w:rsidRPr="00E62519">
              <w:rPr>
                <w:sz w:val="20"/>
              </w:rPr>
              <w:t>0</w:t>
            </w:r>
          </w:p>
        </w:tc>
      </w:tr>
      <w:tr w:rsidR="00E62519" w:rsidRPr="00E62519" w14:paraId="58DAFF0B" w14:textId="77777777" w:rsidTr="00A90C92">
        <w:trPr>
          <w:trHeight w:val="525"/>
          <w:jc w:val="center"/>
        </w:trPr>
        <w:tc>
          <w:tcPr>
            <w:tcW w:w="617" w:type="dxa"/>
            <w:shd w:val="clear" w:color="auto" w:fill="auto"/>
            <w:vAlign w:val="center"/>
            <w:hideMark/>
          </w:tcPr>
          <w:p w14:paraId="09AFE9E3" w14:textId="77777777" w:rsidR="009610E6" w:rsidRPr="00E62519" w:rsidRDefault="009610E6" w:rsidP="009610E6">
            <w:pPr>
              <w:jc w:val="right"/>
              <w:rPr>
                <w:sz w:val="20"/>
              </w:rPr>
            </w:pPr>
            <w:r w:rsidRPr="00E62519">
              <w:rPr>
                <w:sz w:val="20"/>
              </w:rPr>
              <w:t>51</w:t>
            </w:r>
          </w:p>
        </w:tc>
        <w:tc>
          <w:tcPr>
            <w:tcW w:w="3638" w:type="dxa"/>
            <w:shd w:val="clear" w:color="auto" w:fill="auto"/>
            <w:vAlign w:val="center"/>
            <w:hideMark/>
          </w:tcPr>
          <w:p w14:paraId="3CAC6449" w14:textId="77777777" w:rsidR="009610E6" w:rsidRPr="00E62519" w:rsidRDefault="003358B7" w:rsidP="009610E6">
            <w:pPr>
              <w:rPr>
                <w:sz w:val="20"/>
                <w:u w:val="single"/>
              </w:rPr>
            </w:pPr>
            <w:hyperlink r:id="rId79" w:history="1">
              <w:r w:rsidR="009610E6" w:rsidRPr="00E62519">
                <w:rPr>
                  <w:sz w:val="20"/>
                  <w:u w:val="single"/>
                </w:rPr>
                <w:t>в т.ч. постоянные налоговые обязательства (активы)</w:t>
              </w:r>
            </w:hyperlink>
          </w:p>
        </w:tc>
        <w:tc>
          <w:tcPr>
            <w:tcW w:w="1023" w:type="dxa"/>
            <w:shd w:val="clear" w:color="auto" w:fill="auto"/>
            <w:noWrap/>
            <w:vAlign w:val="center"/>
            <w:hideMark/>
          </w:tcPr>
          <w:p w14:paraId="3C900E8D" w14:textId="77777777" w:rsidR="009610E6" w:rsidRPr="00E62519" w:rsidRDefault="009610E6" w:rsidP="009610E6">
            <w:pPr>
              <w:rPr>
                <w:sz w:val="20"/>
              </w:rPr>
            </w:pPr>
            <w:r w:rsidRPr="00E62519">
              <w:rPr>
                <w:sz w:val="20"/>
              </w:rPr>
              <w:t>тыс.руб.</w:t>
            </w:r>
          </w:p>
        </w:tc>
        <w:tc>
          <w:tcPr>
            <w:tcW w:w="947" w:type="dxa"/>
            <w:shd w:val="clear" w:color="auto" w:fill="auto"/>
            <w:vAlign w:val="center"/>
            <w:hideMark/>
          </w:tcPr>
          <w:p w14:paraId="7D8AFC61" w14:textId="77777777" w:rsidR="009610E6" w:rsidRPr="00E62519" w:rsidRDefault="009610E6" w:rsidP="00A90C92">
            <w:pPr>
              <w:jc w:val="center"/>
              <w:rPr>
                <w:sz w:val="20"/>
              </w:rPr>
            </w:pPr>
            <w:r w:rsidRPr="00E62519">
              <w:rPr>
                <w:sz w:val="20"/>
              </w:rPr>
              <w:t>0</w:t>
            </w:r>
          </w:p>
        </w:tc>
        <w:tc>
          <w:tcPr>
            <w:tcW w:w="949" w:type="dxa"/>
            <w:shd w:val="clear" w:color="auto" w:fill="auto"/>
            <w:vAlign w:val="center"/>
            <w:hideMark/>
          </w:tcPr>
          <w:p w14:paraId="5801082D" w14:textId="77777777" w:rsidR="009610E6" w:rsidRPr="00E62519" w:rsidRDefault="009610E6" w:rsidP="00A90C92">
            <w:pPr>
              <w:jc w:val="center"/>
              <w:rPr>
                <w:sz w:val="20"/>
              </w:rPr>
            </w:pPr>
            <w:r w:rsidRPr="00E62519">
              <w:rPr>
                <w:sz w:val="20"/>
              </w:rPr>
              <w:t>0</w:t>
            </w:r>
          </w:p>
        </w:tc>
        <w:tc>
          <w:tcPr>
            <w:tcW w:w="949" w:type="dxa"/>
            <w:shd w:val="clear" w:color="auto" w:fill="auto"/>
            <w:vAlign w:val="center"/>
            <w:hideMark/>
          </w:tcPr>
          <w:p w14:paraId="3AA398C4" w14:textId="77777777" w:rsidR="009610E6" w:rsidRPr="00E62519" w:rsidRDefault="009610E6" w:rsidP="00A90C92">
            <w:pPr>
              <w:jc w:val="center"/>
              <w:rPr>
                <w:sz w:val="20"/>
              </w:rPr>
            </w:pPr>
            <w:r w:rsidRPr="00E62519">
              <w:rPr>
                <w:sz w:val="20"/>
              </w:rPr>
              <w:t>0</w:t>
            </w:r>
          </w:p>
        </w:tc>
        <w:tc>
          <w:tcPr>
            <w:tcW w:w="949" w:type="dxa"/>
            <w:shd w:val="clear" w:color="auto" w:fill="auto"/>
            <w:vAlign w:val="center"/>
            <w:hideMark/>
          </w:tcPr>
          <w:p w14:paraId="312858B1" w14:textId="77777777" w:rsidR="009610E6" w:rsidRPr="00E62519" w:rsidRDefault="009610E6" w:rsidP="00A90C92">
            <w:pPr>
              <w:jc w:val="center"/>
              <w:rPr>
                <w:sz w:val="20"/>
              </w:rPr>
            </w:pPr>
            <w:r w:rsidRPr="00E62519">
              <w:rPr>
                <w:sz w:val="20"/>
              </w:rPr>
              <w:t>0</w:t>
            </w:r>
          </w:p>
        </w:tc>
        <w:tc>
          <w:tcPr>
            <w:tcW w:w="949" w:type="dxa"/>
            <w:shd w:val="clear" w:color="auto" w:fill="auto"/>
            <w:vAlign w:val="center"/>
            <w:hideMark/>
          </w:tcPr>
          <w:p w14:paraId="73DF4EB2" w14:textId="77777777" w:rsidR="009610E6" w:rsidRPr="00E62519" w:rsidRDefault="009610E6" w:rsidP="00A90C92">
            <w:pPr>
              <w:jc w:val="center"/>
              <w:rPr>
                <w:sz w:val="20"/>
              </w:rPr>
            </w:pPr>
            <w:r w:rsidRPr="00E62519">
              <w:rPr>
                <w:sz w:val="20"/>
              </w:rPr>
              <w:t>0</w:t>
            </w:r>
          </w:p>
        </w:tc>
      </w:tr>
      <w:tr w:rsidR="00E62519" w:rsidRPr="00E62519" w14:paraId="2A02CED4" w14:textId="77777777" w:rsidTr="00A90C92">
        <w:trPr>
          <w:trHeight w:val="525"/>
          <w:jc w:val="center"/>
        </w:trPr>
        <w:tc>
          <w:tcPr>
            <w:tcW w:w="617" w:type="dxa"/>
            <w:shd w:val="clear" w:color="auto" w:fill="auto"/>
            <w:vAlign w:val="center"/>
            <w:hideMark/>
          </w:tcPr>
          <w:p w14:paraId="647736EA" w14:textId="77777777" w:rsidR="009610E6" w:rsidRPr="00E62519" w:rsidRDefault="009610E6" w:rsidP="009610E6">
            <w:pPr>
              <w:jc w:val="right"/>
              <w:rPr>
                <w:sz w:val="20"/>
              </w:rPr>
            </w:pPr>
            <w:r w:rsidRPr="00E62519">
              <w:rPr>
                <w:sz w:val="20"/>
              </w:rPr>
              <w:t>52</w:t>
            </w:r>
          </w:p>
        </w:tc>
        <w:tc>
          <w:tcPr>
            <w:tcW w:w="3638" w:type="dxa"/>
            <w:shd w:val="clear" w:color="auto" w:fill="auto"/>
            <w:vAlign w:val="center"/>
            <w:hideMark/>
          </w:tcPr>
          <w:p w14:paraId="4C829AC1" w14:textId="77777777" w:rsidR="009610E6" w:rsidRPr="00E62519" w:rsidRDefault="003358B7" w:rsidP="009610E6">
            <w:pPr>
              <w:rPr>
                <w:sz w:val="20"/>
                <w:u w:val="single"/>
              </w:rPr>
            </w:pPr>
            <w:hyperlink r:id="rId80" w:history="1">
              <w:r w:rsidR="009610E6" w:rsidRPr="00E62519">
                <w:rPr>
                  <w:sz w:val="20"/>
                  <w:u w:val="single"/>
                </w:rPr>
                <w:t>Изменение отложенных налоговых обязательств</w:t>
              </w:r>
            </w:hyperlink>
          </w:p>
        </w:tc>
        <w:tc>
          <w:tcPr>
            <w:tcW w:w="1023" w:type="dxa"/>
            <w:shd w:val="clear" w:color="auto" w:fill="auto"/>
            <w:noWrap/>
            <w:vAlign w:val="center"/>
            <w:hideMark/>
          </w:tcPr>
          <w:p w14:paraId="4977BF98" w14:textId="77777777" w:rsidR="009610E6" w:rsidRPr="00E62519" w:rsidRDefault="009610E6" w:rsidP="009610E6">
            <w:pPr>
              <w:rPr>
                <w:sz w:val="20"/>
              </w:rPr>
            </w:pPr>
            <w:r w:rsidRPr="00E62519">
              <w:rPr>
                <w:sz w:val="20"/>
              </w:rPr>
              <w:t>тыс.руб.</w:t>
            </w:r>
          </w:p>
        </w:tc>
        <w:tc>
          <w:tcPr>
            <w:tcW w:w="947" w:type="dxa"/>
            <w:shd w:val="clear" w:color="auto" w:fill="auto"/>
            <w:vAlign w:val="center"/>
            <w:hideMark/>
          </w:tcPr>
          <w:p w14:paraId="11FE1020" w14:textId="77777777" w:rsidR="009610E6" w:rsidRPr="00E62519" w:rsidRDefault="009610E6" w:rsidP="00A90C92">
            <w:pPr>
              <w:jc w:val="center"/>
              <w:rPr>
                <w:sz w:val="20"/>
              </w:rPr>
            </w:pPr>
            <w:r w:rsidRPr="00E62519">
              <w:rPr>
                <w:sz w:val="20"/>
              </w:rPr>
              <w:t>0</w:t>
            </w:r>
          </w:p>
        </w:tc>
        <w:tc>
          <w:tcPr>
            <w:tcW w:w="949" w:type="dxa"/>
            <w:shd w:val="clear" w:color="auto" w:fill="auto"/>
            <w:vAlign w:val="center"/>
            <w:hideMark/>
          </w:tcPr>
          <w:p w14:paraId="5ABD504C" w14:textId="77777777" w:rsidR="009610E6" w:rsidRPr="00E62519" w:rsidRDefault="009610E6" w:rsidP="00A90C92">
            <w:pPr>
              <w:jc w:val="center"/>
              <w:rPr>
                <w:sz w:val="20"/>
              </w:rPr>
            </w:pPr>
            <w:r w:rsidRPr="00E62519">
              <w:rPr>
                <w:sz w:val="20"/>
              </w:rPr>
              <w:t>0</w:t>
            </w:r>
          </w:p>
        </w:tc>
        <w:tc>
          <w:tcPr>
            <w:tcW w:w="949" w:type="dxa"/>
            <w:shd w:val="clear" w:color="auto" w:fill="auto"/>
            <w:vAlign w:val="center"/>
            <w:hideMark/>
          </w:tcPr>
          <w:p w14:paraId="2BBE680D" w14:textId="77777777" w:rsidR="009610E6" w:rsidRPr="00E62519" w:rsidRDefault="009610E6" w:rsidP="00A90C92">
            <w:pPr>
              <w:jc w:val="center"/>
              <w:rPr>
                <w:sz w:val="20"/>
              </w:rPr>
            </w:pPr>
            <w:r w:rsidRPr="00E62519">
              <w:rPr>
                <w:sz w:val="20"/>
              </w:rPr>
              <w:t>0</w:t>
            </w:r>
          </w:p>
        </w:tc>
        <w:tc>
          <w:tcPr>
            <w:tcW w:w="949" w:type="dxa"/>
            <w:shd w:val="clear" w:color="auto" w:fill="auto"/>
            <w:vAlign w:val="center"/>
            <w:hideMark/>
          </w:tcPr>
          <w:p w14:paraId="42AA788A" w14:textId="77777777" w:rsidR="009610E6" w:rsidRPr="00E62519" w:rsidRDefault="009610E6" w:rsidP="00A90C92">
            <w:pPr>
              <w:jc w:val="center"/>
              <w:rPr>
                <w:sz w:val="20"/>
              </w:rPr>
            </w:pPr>
            <w:r w:rsidRPr="00E62519">
              <w:rPr>
                <w:sz w:val="20"/>
              </w:rPr>
              <w:t>0</w:t>
            </w:r>
          </w:p>
        </w:tc>
        <w:tc>
          <w:tcPr>
            <w:tcW w:w="949" w:type="dxa"/>
            <w:shd w:val="clear" w:color="auto" w:fill="auto"/>
            <w:vAlign w:val="center"/>
            <w:hideMark/>
          </w:tcPr>
          <w:p w14:paraId="20DF1A5B" w14:textId="77777777" w:rsidR="009610E6" w:rsidRPr="00E62519" w:rsidRDefault="009610E6" w:rsidP="00A90C92">
            <w:pPr>
              <w:jc w:val="center"/>
              <w:rPr>
                <w:sz w:val="20"/>
              </w:rPr>
            </w:pPr>
            <w:r w:rsidRPr="00E62519">
              <w:rPr>
                <w:sz w:val="20"/>
              </w:rPr>
              <w:t>0</w:t>
            </w:r>
          </w:p>
        </w:tc>
      </w:tr>
      <w:tr w:rsidR="00E62519" w:rsidRPr="00E62519" w14:paraId="224DAF95" w14:textId="77777777" w:rsidTr="00A90C92">
        <w:trPr>
          <w:trHeight w:val="525"/>
          <w:jc w:val="center"/>
        </w:trPr>
        <w:tc>
          <w:tcPr>
            <w:tcW w:w="617" w:type="dxa"/>
            <w:shd w:val="clear" w:color="auto" w:fill="auto"/>
            <w:vAlign w:val="center"/>
            <w:hideMark/>
          </w:tcPr>
          <w:p w14:paraId="48C57694" w14:textId="77777777" w:rsidR="009610E6" w:rsidRPr="00E62519" w:rsidRDefault="009610E6" w:rsidP="009610E6">
            <w:pPr>
              <w:jc w:val="right"/>
              <w:rPr>
                <w:sz w:val="20"/>
              </w:rPr>
            </w:pPr>
            <w:r w:rsidRPr="00E62519">
              <w:rPr>
                <w:sz w:val="20"/>
              </w:rPr>
              <w:t>53</w:t>
            </w:r>
          </w:p>
        </w:tc>
        <w:tc>
          <w:tcPr>
            <w:tcW w:w="3638" w:type="dxa"/>
            <w:shd w:val="clear" w:color="auto" w:fill="auto"/>
            <w:vAlign w:val="center"/>
            <w:hideMark/>
          </w:tcPr>
          <w:p w14:paraId="5A62E441" w14:textId="77777777" w:rsidR="009610E6" w:rsidRPr="00E62519" w:rsidRDefault="003358B7" w:rsidP="009610E6">
            <w:pPr>
              <w:rPr>
                <w:sz w:val="20"/>
                <w:u w:val="single"/>
              </w:rPr>
            </w:pPr>
            <w:hyperlink r:id="rId81" w:history="1">
              <w:r w:rsidR="009610E6" w:rsidRPr="00E62519">
                <w:rPr>
                  <w:sz w:val="20"/>
                  <w:u w:val="single"/>
                </w:rPr>
                <w:t>Изменение отложенных налоговых активов</w:t>
              </w:r>
            </w:hyperlink>
          </w:p>
        </w:tc>
        <w:tc>
          <w:tcPr>
            <w:tcW w:w="1023" w:type="dxa"/>
            <w:shd w:val="clear" w:color="auto" w:fill="auto"/>
            <w:noWrap/>
            <w:vAlign w:val="center"/>
            <w:hideMark/>
          </w:tcPr>
          <w:p w14:paraId="1EDB7F50" w14:textId="77777777" w:rsidR="009610E6" w:rsidRPr="00E62519" w:rsidRDefault="009610E6" w:rsidP="009610E6">
            <w:pPr>
              <w:rPr>
                <w:sz w:val="20"/>
              </w:rPr>
            </w:pPr>
            <w:r w:rsidRPr="00E62519">
              <w:rPr>
                <w:sz w:val="20"/>
              </w:rPr>
              <w:t>тыс.руб.</w:t>
            </w:r>
          </w:p>
        </w:tc>
        <w:tc>
          <w:tcPr>
            <w:tcW w:w="947" w:type="dxa"/>
            <w:shd w:val="clear" w:color="auto" w:fill="auto"/>
            <w:vAlign w:val="center"/>
            <w:hideMark/>
          </w:tcPr>
          <w:p w14:paraId="65AFD08A" w14:textId="77777777" w:rsidR="009610E6" w:rsidRPr="00E62519" w:rsidRDefault="009610E6" w:rsidP="00A90C92">
            <w:pPr>
              <w:jc w:val="center"/>
              <w:rPr>
                <w:sz w:val="20"/>
              </w:rPr>
            </w:pPr>
            <w:r w:rsidRPr="00E62519">
              <w:rPr>
                <w:sz w:val="20"/>
              </w:rPr>
              <w:t>0</w:t>
            </w:r>
          </w:p>
        </w:tc>
        <w:tc>
          <w:tcPr>
            <w:tcW w:w="949" w:type="dxa"/>
            <w:shd w:val="clear" w:color="auto" w:fill="auto"/>
            <w:vAlign w:val="center"/>
            <w:hideMark/>
          </w:tcPr>
          <w:p w14:paraId="24E02BFB" w14:textId="77777777" w:rsidR="009610E6" w:rsidRPr="00E62519" w:rsidRDefault="009610E6" w:rsidP="00A90C92">
            <w:pPr>
              <w:jc w:val="center"/>
              <w:rPr>
                <w:sz w:val="20"/>
              </w:rPr>
            </w:pPr>
            <w:r w:rsidRPr="00E62519">
              <w:rPr>
                <w:sz w:val="20"/>
              </w:rPr>
              <w:t>0</w:t>
            </w:r>
          </w:p>
        </w:tc>
        <w:tc>
          <w:tcPr>
            <w:tcW w:w="949" w:type="dxa"/>
            <w:shd w:val="clear" w:color="auto" w:fill="auto"/>
            <w:vAlign w:val="center"/>
            <w:hideMark/>
          </w:tcPr>
          <w:p w14:paraId="4703FA99" w14:textId="77777777" w:rsidR="009610E6" w:rsidRPr="00E62519" w:rsidRDefault="009610E6" w:rsidP="00A90C92">
            <w:pPr>
              <w:jc w:val="center"/>
              <w:rPr>
                <w:sz w:val="20"/>
              </w:rPr>
            </w:pPr>
            <w:r w:rsidRPr="00E62519">
              <w:rPr>
                <w:sz w:val="20"/>
              </w:rPr>
              <w:t>0</w:t>
            </w:r>
          </w:p>
        </w:tc>
        <w:tc>
          <w:tcPr>
            <w:tcW w:w="949" w:type="dxa"/>
            <w:shd w:val="clear" w:color="auto" w:fill="auto"/>
            <w:vAlign w:val="center"/>
            <w:hideMark/>
          </w:tcPr>
          <w:p w14:paraId="7EB1A52E" w14:textId="77777777" w:rsidR="009610E6" w:rsidRPr="00E62519" w:rsidRDefault="009610E6" w:rsidP="00A90C92">
            <w:pPr>
              <w:jc w:val="center"/>
              <w:rPr>
                <w:sz w:val="20"/>
              </w:rPr>
            </w:pPr>
            <w:r w:rsidRPr="00E62519">
              <w:rPr>
                <w:sz w:val="20"/>
              </w:rPr>
              <w:t>0</w:t>
            </w:r>
          </w:p>
        </w:tc>
        <w:tc>
          <w:tcPr>
            <w:tcW w:w="949" w:type="dxa"/>
            <w:shd w:val="clear" w:color="auto" w:fill="auto"/>
            <w:vAlign w:val="center"/>
            <w:hideMark/>
          </w:tcPr>
          <w:p w14:paraId="001AE19B" w14:textId="77777777" w:rsidR="009610E6" w:rsidRPr="00E62519" w:rsidRDefault="009610E6" w:rsidP="00A90C92">
            <w:pPr>
              <w:jc w:val="center"/>
              <w:rPr>
                <w:sz w:val="20"/>
              </w:rPr>
            </w:pPr>
            <w:r w:rsidRPr="00E62519">
              <w:rPr>
                <w:sz w:val="20"/>
              </w:rPr>
              <w:t>0</w:t>
            </w:r>
          </w:p>
        </w:tc>
      </w:tr>
      <w:tr w:rsidR="00E62519" w:rsidRPr="00E62519" w14:paraId="7C89E07B" w14:textId="77777777" w:rsidTr="00A90C92">
        <w:trPr>
          <w:trHeight w:val="345"/>
          <w:jc w:val="center"/>
        </w:trPr>
        <w:tc>
          <w:tcPr>
            <w:tcW w:w="617" w:type="dxa"/>
            <w:shd w:val="clear" w:color="auto" w:fill="auto"/>
            <w:vAlign w:val="center"/>
            <w:hideMark/>
          </w:tcPr>
          <w:p w14:paraId="1955AA6B" w14:textId="77777777" w:rsidR="009610E6" w:rsidRPr="00E62519" w:rsidRDefault="009610E6" w:rsidP="009610E6">
            <w:pPr>
              <w:jc w:val="right"/>
              <w:rPr>
                <w:sz w:val="20"/>
              </w:rPr>
            </w:pPr>
            <w:r w:rsidRPr="00E62519">
              <w:rPr>
                <w:sz w:val="20"/>
              </w:rPr>
              <w:t>54</w:t>
            </w:r>
          </w:p>
        </w:tc>
        <w:tc>
          <w:tcPr>
            <w:tcW w:w="3638" w:type="dxa"/>
            <w:shd w:val="clear" w:color="auto" w:fill="auto"/>
            <w:vAlign w:val="center"/>
            <w:hideMark/>
          </w:tcPr>
          <w:p w14:paraId="06779115" w14:textId="77777777" w:rsidR="009610E6" w:rsidRPr="00E62519" w:rsidRDefault="003358B7" w:rsidP="009610E6">
            <w:pPr>
              <w:rPr>
                <w:sz w:val="20"/>
                <w:u w:val="single"/>
              </w:rPr>
            </w:pPr>
            <w:hyperlink r:id="rId82" w:history="1">
              <w:r w:rsidR="009610E6" w:rsidRPr="00E62519">
                <w:rPr>
                  <w:sz w:val="20"/>
                  <w:u w:val="single"/>
                </w:rPr>
                <w:t>Прочее</w:t>
              </w:r>
            </w:hyperlink>
          </w:p>
        </w:tc>
        <w:tc>
          <w:tcPr>
            <w:tcW w:w="1023" w:type="dxa"/>
            <w:shd w:val="clear" w:color="auto" w:fill="auto"/>
            <w:noWrap/>
            <w:vAlign w:val="center"/>
            <w:hideMark/>
          </w:tcPr>
          <w:p w14:paraId="34058DAC" w14:textId="77777777" w:rsidR="009610E6" w:rsidRPr="00E62519" w:rsidRDefault="009610E6" w:rsidP="009610E6">
            <w:pPr>
              <w:rPr>
                <w:sz w:val="20"/>
              </w:rPr>
            </w:pPr>
            <w:r w:rsidRPr="00E62519">
              <w:rPr>
                <w:sz w:val="20"/>
              </w:rPr>
              <w:t>тыс.руб.</w:t>
            </w:r>
          </w:p>
        </w:tc>
        <w:tc>
          <w:tcPr>
            <w:tcW w:w="947" w:type="dxa"/>
            <w:shd w:val="clear" w:color="auto" w:fill="auto"/>
            <w:vAlign w:val="center"/>
            <w:hideMark/>
          </w:tcPr>
          <w:p w14:paraId="5418DE6B" w14:textId="77777777" w:rsidR="009610E6" w:rsidRPr="00E62519" w:rsidRDefault="009610E6" w:rsidP="00A90C92">
            <w:pPr>
              <w:jc w:val="center"/>
              <w:rPr>
                <w:sz w:val="20"/>
              </w:rPr>
            </w:pPr>
            <w:r w:rsidRPr="00E62519">
              <w:rPr>
                <w:sz w:val="20"/>
              </w:rPr>
              <w:t>0</w:t>
            </w:r>
          </w:p>
        </w:tc>
        <w:tc>
          <w:tcPr>
            <w:tcW w:w="949" w:type="dxa"/>
            <w:shd w:val="clear" w:color="auto" w:fill="auto"/>
            <w:vAlign w:val="center"/>
            <w:hideMark/>
          </w:tcPr>
          <w:p w14:paraId="59198E07" w14:textId="77777777" w:rsidR="009610E6" w:rsidRPr="00E62519" w:rsidRDefault="009610E6" w:rsidP="00A90C92">
            <w:pPr>
              <w:jc w:val="center"/>
              <w:rPr>
                <w:sz w:val="20"/>
              </w:rPr>
            </w:pPr>
            <w:r w:rsidRPr="00E62519">
              <w:rPr>
                <w:sz w:val="20"/>
              </w:rPr>
              <w:t>0</w:t>
            </w:r>
          </w:p>
        </w:tc>
        <w:tc>
          <w:tcPr>
            <w:tcW w:w="949" w:type="dxa"/>
            <w:shd w:val="clear" w:color="auto" w:fill="auto"/>
            <w:vAlign w:val="center"/>
            <w:hideMark/>
          </w:tcPr>
          <w:p w14:paraId="446A969B" w14:textId="77777777" w:rsidR="009610E6" w:rsidRPr="00E62519" w:rsidRDefault="009610E6" w:rsidP="00A90C92">
            <w:pPr>
              <w:jc w:val="center"/>
              <w:rPr>
                <w:sz w:val="20"/>
              </w:rPr>
            </w:pPr>
            <w:r w:rsidRPr="00E62519">
              <w:rPr>
                <w:sz w:val="20"/>
              </w:rPr>
              <w:t>0</w:t>
            </w:r>
          </w:p>
        </w:tc>
        <w:tc>
          <w:tcPr>
            <w:tcW w:w="949" w:type="dxa"/>
            <w:shd w:val="clear" w:color="auto" w:fill="auto"/>
            <w:vAlign w:val="center"/>
            <w:hideMark/>
          </w:tcPr>
          <w:p w14:paraId="4820A002" w14:textId="77777777" w:rsidR="009610E6" w:rsidRPr="00E62519" w:rsidRDefault="009610E6" w:rsidP="00A90C92">
            <w:pPr>
              <w:jc w:val="center"/>
              <w:rPr>
                <w:sz w:val="20"/>
              </w:rPr>
            </w:pPr>
            <w:r w:rsidRPr="00E62519">
              <w:rPr>
                <w:sz w:val="20"/>
              </w:rPr>
              <w:t>0</w:t>
            </w:r>
          </w:p>
        </w:tc>
        <w:tc>
          <w:tcPr>
            <w:tcW w:w="949" w:type="dxa"/>
            <w:shd w:val="clear" w:color="auto" w:fill="auto"/>
            <w:vAlign w:val="center"/>
            <w:hideMark/>
          </w:tcPr>
          <w:p w14:paraId="26A7558E" w14:textId="77777777" w:rsidR="009610E6" w:rsidRPr="00E62519" w:rsidRDefault="009610E6" w:rsidP="00A90C92">
            <w:pPr>
              <w:jc w:val="center"/>
              <w:rPr>
                <w:sz w:val="20"/>
              </w:rPr>
            </w:pPr>
            <w:r w:rsidRPr="00E62519">
              <w:rPr>
                <w:sz w:val="20"/>
              </w:rPr>
              <w:t>0</w:t>
            </w:r>
          </w:p>
        </w:tc>
      </w:tr>
      <w:tr w:rsidR="00E62519" w:rsidRPr="00E62519" w14:paraId="77801575" w14:textId="77777777" w:rsidTr="00E62519">
        <w:trPr>
          <w:trHeight w:val="345"/>
          <w:jc w:val="center"/>
        </w:trPr>
        <w:tc>
          <w:tcPr>
            <w:tcW w:w="617" w:type="dxa"/>
            <w:shd w:val="clear" w:color="auto" w:fill="auto"/>
            <w:vAlign w:val="center"/>
            <w:hideMark/>
          </w:tcPr>
          <w:p w14:paraId="5075BBDA" w14:textId="77777777" w:rsidR="009610E6" w:rsidRPr="00E62519" w:rsidRDefault="009610E6" w:rsidP="009610E6">
            <w:pPr>
              <w:jc w:val="right"/>
              <w:rPr>
                <w:sz w:val="20"/>
              </w:rPr>
            </w:pPr>
            <w:r w:rsidRPr="00E62519">
              <w:rPr>
                <w:sz w:val="20"/>
              </w:rPr>
              <w:t>55</w:t>
            </w:r>
          </w:p>
        </w:tc>
        <w:tc>
          <w:tcPr>
            <w:tcW w:w="3638" w:type="dxa"/>
            <w:shd w:val="clear" w:color="auto" w:fill="auto"/>
            <w:vAlign w:val="center"/>
            <w:hideMark/>
          </w:tcPr>
          <w:p w14:paraId="4FB48D0F" w14:textId="77777777" w:rsidR="009610E6" w:rsidRPr="00E62519" w:rsidRDefault="003358B7" w:rsidP="009610E6">
            <w:pPr>
              <w:rPr>
                <w:sz w:val="20"/>
                <w:u w:val="single"/>
              </w:rPr>
            </w:pPr>
            <w:hyperlink r:id="rId83" w:history="1">
              <w:r w:rsidR="009610E6" w:rsidRPr="00E62519">
                <w:rPr>
                  <w:sz w:val="20"/>
                  <w:u w:val="single"/>
                </w:rPr>
                <w:t>Чистая прибыль (убыток)</w:t>
              </w:r>
            </w:hyperlink>
          </w:p>
        </w:tc>
        <w:tc>
          <w:tcPr>
            <w:tcW w:w="1023" w:type="dxa"/>
            <w:shd w:val="clear" w:color="auto" w:fill="auto"/>
            <w:noWrap/>
            <w:vAlign w:val="center"/>
            <w:hideMark/>
          </w:tcPr>
          <w:p w14:paraId="5C9463BF" w14:textId="77777777" w:rsidR="009610E6" w:rsidRPr="00E62519" w:rsidRDefault="009610E6" w:rsidP="009610E6">
            <w:pPr>
              <w:rPr>
                <w:sz w:val="20"/>
              </w:rPr>
            </w:pPr>
            <w:r w:rsidRPr="00E62519">
              <w:rPr>
                <w:sz w:val="20"/>
              </w:rPr>
              <w:t>тыс.руб.</w:t>
            </w:r>
          </w:p>
        </w:tc>
        <w:tc>
          <w:tcPr>
            <w:tcW w:w="947" w:type="dxa"/>
            <w:shd w:val="clear" w:color="auto" w:fill="auto"/>
            <w:vAlign w:val="center"/>
            <w:hideMark/>
          </w:tcPr>
          <w:p w14:paraId="43C3746C" w14:textId="77777777" w:rsidR="009610E6" w:rsidRPr="00E62519" w:rsidRDefault="009610E6" w:rsidP="00A90C92">
            <w:pPr>
              <w:jc w:val="center"/>
              <w:rPr>
                <w:sz w:val="20"/>
              </w:rPr>
            </w:pPr>
            <w:r w:rsidRPr="00E62519">
              <w:rPr>
                <w:sz w:val="20"/>
              </w:rPr>
              <w:t>-1812</w:t>
            </w:r>
          </w:p>
        </w:tc>
        <w:tc>
          <w:tcPr>
            <w:tcW w:w="949" w:type="dxa"/>
            <w:shd w:val="clear" w:color="auto" w:fill="auto"/>
            <w:vAlign w:val="center"/>
            <w:hideMark/>
          </w:tcPr>
          <w:p w14:paraId="3C562B80" w14:textId="77777777" w:rsidR="009610E6" w:rsidRPr="00E62519" w:rsidRDefault="009610E6" w:rsidP="00A90C92">
            <w:pPr>
              <w:jc w:val="center"/>
              <w:rPr>
                <w:sz w:val="20"/>
              </w:rPr>
            </w:pPr>
            <w:r w:rsidRPr="00E62519">
              <w:rPr>
                <w:sz w:val="20"/>
              </w:rPr>
              <w:t>547</w:t>
            </w:r>
          </w:p>
        </w:tc>
        <w:tc>
          <w:tcPr>
            <w:tcW w:w="949" w:type="dxa"/>
            <w:shd w:val="clear" w:color="auto" w:fill="auto"/>
            <w:vAlign w:val="center"/>
            <w:hideMark/>
          </w:tcPr>
          <w:p w14:paraId="50CFA64A" w14:textId="77777777" w:rsidR="009610E6" w:rsidRPr="00E62519" w:rsidRDefault="009610E6" w:rsidP="00A90C92">
            <w:pPr>
              <w:jc w:val="center"/>
              <w:rPr>
                <w:sz w:val="20"/>
              </w:rPr>
            </w:pPr>
            <w:r w:rsidRPr="00E62519">
              <w:rPr>
                <w:sz w:val="20"/>
              </w:rPr>
              <w:t>2894</w:t>
            </w:r>
          </w:p>
        </w:tc>
        <w:tc>
          <w:tcPr>
            <w:tcW w:w="949" w:type="dxa"/>
            <w:shd w:val="clear" w:color="auto" w:fill="auto"/>
            <w:vAlign w:val="center"/>
            <w:hideMark/>
          </w:tcPr>
          <w:p w14:paraId="492B4816" w14:textId="77777777" w:rsidR="009610E6" w:rsidRPr="00E62519" w:rsidRDefault="009610E6" w:rsidP="00A90C92">
            <w:pPr>
              <w:jc w:val="center"/>
              <w:rPr>
                <w:sz w:val="20"/>
              </w:rPr>
            </w:pPr>
            <w:r w:rsidRPr="00E62519">
              <w:rPr>
                <w:sz w:val="20"/>
              </w:rPr>
              <w:t>-2784</w:t>
            </w:r>
          </w:p>
        </w:tc>
        <w:tc>
          <w:tcPr>
            <w:tcW w:w="949" w:type="dxa"/>
            <w:shd w:val="clear" w:color="auto" w:fill="auto"/>
            <w:vAlign w:val="center"/>
            <w:hideMark/>
          </w:tcPr>
          <w:p w14:paraId="1C7960B7" w14:textId="77777777" w:rsidR="009610E6" w:rsidRPr="00E62519" w:rsidRDefault="009610E6" w:rsidP="00A90C92">
            <w:pPr>
              <w:jc w:val="center"/>
              <w:rPr>
                <w:sz w:val="20"/>
              </w:rPr>
            </w:pPr>
            <w:r w:rsidRPr="00E62519">
              <w:rPr>
                <w:sz w:val="20"/>
              </w:rPr>
              <w:t>-2137</w:t>
            </w:r>
          </w:p>
        </w:tc>
      </w:tr>
      <w:tr w:rsidR="00E62519" w:rsidRPr="00E62519" w14:paraId="10F15114" w14:textId="77777777" w:rsidTr="00A90C92">
        <w:trPr>
          <w:trHeight w:val="780"/>
          <w:jc w:val="center"/>
        </w:trPr>
        <w:tc>
          <w:tcPr>
            <w:tcW w:w="617" w:type="dxa"/>
            <w:shd w:val="clear" w:color="auto" w:fill="auto"/>
            <w:vAlign w:val="center"/>
            <w:hideMark/>
          </w:tcPr>
          <w:p w14:paraId="07C42690" w14:textId="77777777" w:rsidR="009610E6" w:rsidRPr="00E62519" w:rsidRDefault="009610E6" w:rsidP="009610E6">
            <w:pPr>
              <w:jc w:val="right"/>
              <w:rPr>
                <w:sz w:val="20"/>
              </w:rPr>
            </w:pPr>
            <w:r w:rsidRPr="00E62519">
              <w:rPr>
                <w:sz w:val="20"/>
              </w:rPr>
              <w:t>56</w:t>
            </w:r>
          </w:p>
        </w:tc>
        <w:tc>
          <w:tcPr>
            <w:tcW w:w="3638" w:type="dxa"/>
            <w:shd w:val="clear" w:color="auto" w:fill="auto"/>
            <w:vAlign w:val="center"/>
            <w:hideMark/>
          </w:tcPr>
          <w:p w14:paraId="0B081BF0" w14:textId="77777777" w:rsidR="009610E6" w:rsidRPr="00E62519" w:rsidRDefault="003358B7" w:rsidP="009610E6">
            <w:pPr>
              <w:rPr>
                <w:sz w:val="20"/>
                <w:u w:val="single"/>
              </w:rPr>
            </w:pPr>
            <w:hyperlink r:id="rId84" w:history="1">
              <w:r w:rsidR="009610E6" w:rsidRPr="00E62519">
                <w:rPr>
                  <w:sz w:val="20"/>
                  <w:u w:val="single"/>
                </w:rPr>
                <w:t>Результат от переоценки внеобор.активов, не включ.в чистую прибыль(убыток) периода</w:t>
              </w:r>
            </w:hyperlink>
          </w:p>
        </w:tc>
        <w:tc>
          <w:tcPr>
            <w:tcW w:w="1023" w:type="dxa"/>
            <w:shd w:val="clear" w:color="auto" w:fill="auto"/>
            <w:noWrap/>
            <w:vAlign w:val="center"/>
            <w:hideMark/>
          </w:tcPr>
          <w:p w14:paraId="51246D73" w14:textId="77777777" w:rsidR="009610E6" w:rsidRPr="00E62519" w:rsidRDefault="009610E6" w:rsidP="009610E6">
            <w:pPr>
              <w:rPr>
                <w:sz w:val="20"/>
              </w:rPr>
            </w:pPr>
            <w:r w:rsidRPr="00E62519">
              <w:rPr>
                <w:sz w:val="20"/>
              </w:rPr>
              <w:t>тыс.руб.</w:t>
            </w:r>
          </w:p>
        </w:tc>
        <w:tc>
          <w:tcPr>
            <w:tcW w:w="947" w:type="dxa"/>
            <w:shd w:val="clear" w:color="auto" w:fill="auto"/>
            <w:vAlign w:val="center"/>
            <w:hideMark/>
          </w:tcPr>
          <w:p w14:paraId="7D87B582" w14:textId="77777777" w:rsidR="009610E6" w:rsidRPr="00E62519" w:rsidRDefault="009610E6" w:rsidP="00A90C92">
            <w:pPr>
              <w:jc w:val="center"/>
              <w:rPr>
                <w:sz w:val="20"/>
              </w:rPr>
            </w:pPr>
            <w:r w:rsidRPr="00E62519">
              <w:rPr>
                <w:sz w:val="20"/>
              </w:rPr>
              <w:t>0</w:t>
            </w:r>
          </w:p>
        </w:tc>
        <w:tc>
          <w:tcPr>
            <w:tcW w:w="949" w:type="dxa"/>
            <w:shd w:val="clear" w:color="auto" w:fill="auto"/>
            <w:vAlign w:val="center"/>
            <w:hideMark/>
          </w:tcPr>
          <w:p w14:paraId="5A4B292C" w14:textId="77777777" w:rsidR="009610E6" w:rsidRPr="00E62519" w:rsidRDefault="009610E6" w:rsidP="00A90C92">
            <w:pPr>
              <w:jc w:val="center"/>
              <w:rPr>
                <w:sz w:val="20"/>
              </w:rPr>
            </w:pPr>
            <w:r w:rsidRPr="00E62519">
              <w:rPr>
                <w:sz w:val="20"/>
              </w:rPr>
              <w:t>0</w:t>
            </w:r>
          </w:p>
        </w:tc>
        <w:tc>
          <w:tcPr>
            <w:tcW w:w="949" w:type="dxa"/>
            <w:shd w:val="clear" w:color="auto" w:fill="auto"/>
            <w:vAlign w:val="center"/>
            <w:hideMark/>
          </w:tcPr>
          <w:p w14:paraId="10775B06" w14:textId="77777777" w:rsidR="009610E6" w:rsidRPr="00E62519" w:rsidRDefault="009610E6" w:rsidP="00A90C92">
            <w:pPr>
              <w:jc w:val="center"/>
              <w:rPr>
                <w:sz w:val="20"/>
              </w:rPr>
            </w:pPr>
            <w:r w:rsidRPr="00E62519">
              <w:rPr>
                <w:sz w:val="20"/>
              </w:rPr>
              <w:t>0</w:t>
            </w:r>
          </w:p>
        </w:tc>
        <w:tc>
          <w:tcPr>
            <w:tcW w:w="949" w:type="dxa"/>
            <w:shd w:val="clear" w:color="auto" w:fill="auto"/>
            <w:vAlign w:val="center"/>
            <w:hideMark/>
          </w:tcPr>
          <w:p w14:paraId="4DEBA715" w14:textId="77777777" w:rsidR="009610E6" w:rsidRPr="00E62519" w:rsidRDefault="009610E6" w:rsidP="00A90C92">
            <w:pPr>
              <w:jc w:val="center"/>
              <w:rPr>
                <w:sz w:val="20"/>
              </w:rPr>
            </w:pPr>
            <w:r w:rsidRPr="00E62519">
              <w:rPr>
                <w:sz w:val="20"/>
              </w:rPr>
              <w:t>0</w:t>
            </w:r>
          </w:p>
        </w:tc>
        <w:tc>
          <w:tcPr>
            <w:tcW w:w="949" w:type="dxa"/>
            <w:shd w:val="clear" w:color="auto" w:fill="auto"/>
            <w:vAlign w:val="center"/>
            <w:hideMark/>
          </w:tcPr>
          <w:p w14:paraId="6475A96B" w14:textId="77777777" w:rsidR="009610E6" w:rsidRPr="00E62519" w:rsidRDefault="009610E6" w:rsidP="00A90C92">
            <w:pPr>
              <w:jc w:val="center"/>
              <w:rPr>
                <w:sz w:val="20"/>
              </w:rPr>
            </w:pPr>
            <w:r w:rsidRPr="00E62519">
              <w:rPr>
                <w:sz w:val="20"/>
              </w:rPr>
              <w:t>0</w:t>
            </w:r>
          </w:p>
        </w:tc>
      </w:tr>
      <w:tr w:rsidR="00E62519" w:rsidRPr="00E62519" w14:paraId="1C273FF9" w14:textId="77777777" w:rsidTr="00A90C92">
        <w:trPr>
          <w:trHeight w:val="780"/>
          <w:jc w:val="center"/>
        </w:trPr>
        <w:tc>
          <w:tcPr>
            <w:tcW w:w="617" w:type="dxa"/>
            <w:shd w:val="clear" w:color="auto" w:fill="auto"/>
            <w:vAlign w:val="center"/>
            <w:hideMark/>
          </w:tcPr>
          <w:p w14:paraId="14C032A0" w14:textId="77777777" w:rsidR="009610E6" w:rsidRPr="00E62519" w:rsidRDefault="009610E6" w:rsidP="009610E6">
            <w:pPr>
              <w:jc w:val="right"/>
              <w:rPr>
                <w:sz w:val="20"/>
              </w:rPr>
            </w:pPr>
            <w:r w:rsidRPr="00E62519">
              <w:rPr>
                <w:sz w:val="20"/>
              </w:rPr>
              <w:t>57</w:t>
            </w:r>
          </w:p>
        </w:tc>
        <w:tc>
          <w:tcPr>
            <w:tcW w:w="3638" w:type="dxa"/>
            <w:shd w:val="clear" w:color="auto" w:fill="auto"/>
            <w:vAlign w:val="center"/>
            <w:hideMark/>
          </w:tcPr>
          <w:p w14:paraId="2C62ED1B" w14:textId="77777777" w:rsidR="009610E6" w:rsidRPr="00E62519" w:rsidRDefault="003358B7" w:rsidP="009610E6">
            <w:pPr>
              <w:rPr>
                <w:sz w:val="20"/>
                <w:u w:val="single"/>
              </w:rPr>
            </w:pPr>
            <w:hyperlink r:id="rId85" w:history="1">
              <w:r w:rsidR="009610E6" w:rsidRPr="00E62519">
                <w:rPr>
                  <w:sz w:val="20"/>
                  <w:u w:val="single"/>
                </w:rPr>
                <w:t>Результат от прочих операций, не включаемый в чистую прибыль (убыток) периода</w:t>
              </w:r>
            </w:hyperlink>
          </w:p>
        </w:tc>
        <w:tc>
          <w:tcPr>
            <w:tcW w:w="1023" w:type="dxa"/>
            <w:shd w:val="clear" w:color="auto" w:fill="auto"/>
            <w:noWrap/>
            <w:vAlign w:val="center"/>
            <w:hideMark/>
          </w:tcPr>
          <w:p w14:paraId="6A2EFB80" w14:textId="77777777" w:rsidR="009610E6" w:rsidRPr="00E62519" w:rsidRDefault="009610E6" w:rsidP="009610E6">
            <w:pPr>
              <w:rPr>
                <w:sz w:val="20"/>
              </w:rPr>
            </w:pPr>
            <w:r w:rsidRPr="00E62519">
              <w:rPr>
                <w:sz w:val="20"/>
              </w:rPr>
              <w:t>тыс.руб.</w:t>
            </w:r>
          </w:p>
        </w:tc>
        <w:tc>
          <w:tcPr>
            <w:tcW w:w="947" w:type="dxa"/>
            <w:shd w:val="clear" w:color="auto" w:fill="auto"/>
            <w:vAlign w:val="center"/>
            <w:hideMark/>
          </w:tcPr>
          <w:p w14:paraId="27733D69" w14:textId="77777777" w:rsidR="009610E6" w:rsidRPr="00E62519" w:rsidRDefault="009610E6" w:rsidP="00A90C92">
            <w:pPr>
              <w:jc w:val="center"/>
              <w:rPr>
                <w:sz w:val="20"/>
              </w:rPr>
            </w:pPr>
            <w:r w:rsidRPr="00E62519">
              <w:rPr>
                <w:sz w:val="20"/>
              </w:rPr>
              <w:t>0</w:t>
            </w:r>
          </w:p>
        </w:tc>
        <w:tc>
          <w:tcPr>
            <w:tcW w:w="949" w:type="dxa"/>
            <w:shd w:val="clear" w:color="auto" w:fill="auto"/>
            <w:vAlign w:val="center"/>
            <w:hideMark/>
          </w:tcPr>
          <w:p w14:paraId="0B07ABCE" w14:textId="77777777" w:rsidR="009610E6" w:rsidRPr="00E62519" w:rsidRDefault="009610E6" w:rsidP="00A90C92">
            <w:pPr>
              <w:jc w:val="center"/>
              <w:rPr>
                <w:sz w:val="20"/>
              </w:rPr>
            </w:pPr>
            <w:r w:rsidRPr="00E62519">
              <w:rPr>
                <w:sz w:val="20"/>
              </w:rPr>
              <w:t>0</w:t>
            </w:r>
          </w:p>
        </w:tc>
        <w:tc>
          <w:tcPr>
            <w:tcW w:w="949" w:type="dxa"/>
            <w:shd w:val="clear" w:color="auto" w:fill="auto"/>
            <w:vAlign w:val="center"/>
            <w:hideMark/>
          </w:tcPr>
          <w:p w14:paraId="4056BC54" w14:textId="77777777" w:rsidR="009610E6" w:rsidRPr="00E62519" w:rsidRDefault="009610E6" w:rsidP="00A90C92">
            <w:pPr>
              <w:jc w:val="center"/>
              <w:rPr>
                <w:sz w:val="20"/>
              </w:rPr>
            </w:pPr>
            <w:r w:rsidRPr="00E62519">
              <w:rPr>
                <w:sz w:val="20"/>
              </w:rPr>
              <w:t>0</w:t>
            </w:r>
          </w:p>
        </w:tc>
        <w:tc>
          <w:tcPr>
            <w:tcW w:w="949" w:type="dxa"/>
            <w:shd w:val="clear" w:color="auto" w:fill="auto"/>
            <w:vAlign w:val="center"/>
            <w:hideMark/>
          </w:tcPr>
          <w:p w14:paraId="5A83A8B9" w14:textId="77777777" w:rsidR="009610E6" w:rsidRPr="00E62519" w:rsidRDefault="009610E6" w:rsidP="00A90C92">
            <w:pPr>
              <w:jc w:val="center"/>
              <w:rPr>
                <w:sz w:val="20"/>
              </w:rPr>
            </w:pPr>
            <w:r w:rsidRPr="00E62519">
              <w:rPr>
                <w:sz w:val="20"/>
              </w:rPr>
              <w:t>0</w:t>
            </w:r>
          </w:p>
        </w:tc>
        <w:tc>
          <w:tcPr>
            <w:tcW w:w="949" w:type="dxa"/>
            <w:shd w:val="clear" w:color="auto" w:fill="auto"/>
            <w:vAlign w:val="center"/>
            <w:hideMark/>
          </w:tcPr>
          <w:p w14:paraId="07ECA29E" w14:textId="77777777" w:rsidR="009610E6" w:rsidRPr="00E62519" w:rsidRDefault="009610E6" w:rsidP="00A90C92">
            <w:pPr>
              <w:jc w:val="center"/>
              <w:rPr>
                <w:sz w:val="20"/>
              </w:rPr>
            </w:pPr>
            <w:r w:rsidRPr="00E62519">
              <w:rPr>
                <w:sz w:val="20"/>
              </w:rPr>
              <w:t>0</w:t>
            </w:r>
          </w:p>
        </w:tc>
      </w:tr>
      <w:tr w:rsidR="00E62519" w:rsidRPr="00E62519" w14:paraId="582A8C06" w14:textId="77777777" w:rsidTr="00E62519">
        <w:trPr>
          <w:trHeight w:val="525"/>
          <w:jc w:val="center"/>
        </w:trPr>
        <w:tc>
          <w:tcPr>
            <w:tcW w:w="617" w:type="dxa"/>
            <w:shd w:val="clear" w:color="auto" w:fill="auto"/>
            <w:vAlign w:val="center"/>
            <w:hideMark/>
          </w:tcPr>
          <w:p w14:paraId="28CDEC41" w14:textId="77777777" w:rsidR="009610E6" w:rsidRPr="00E62519" w:rsidRDefault="009610E6" w:rsidP="009610E6">
            <w:pPr>
              <w:jc w:val="right"/>
              <w:rPr>
                <w:sz w:val="20"/>
              </w:rPr>
            </w:pPr>
            <w:r w:rsidRPr="00E62519">
              <w:rPr>
                <w:sz w:val="20"/>
              </w:rPr>
              <w:t>58</w:t>
            </w:r>
          </w:p>
        </w:tc>
        <w:tc>
          <w:tcPr>
            <w:tcW w:w="3638" w:type="dxa"/>
            <w:shd w:val="clear" w:color="auto" w:fill="auto"/>
            <w:vAlign w:val="center"/>
            <w:hideMark/>
          </w:tcPr>
          <w:p w14:paraId="7EED474F" w14:textId="77777777" w:rsidR="009610E6" w:rsidRPr="00E62519" w:rsidRDefault="003358B7" w:rsidP="009610E6">
            <w:pPr>
              <w:rPr>
                <w:sz w:val="20"/>
                <w:u w:val="single"/>
              </w:rPr>
            </w:pPr>
            <w:hyperlink r:id="rId86" w:history="1">
              <w:r w:rsidR="009610E6" w:rsidRPr="00E62519">
                <w:rPr>
                  <w:sz w:val="20"/>
                  <w:u w:val="single"/>
                </w:rPr>
                <w:t>Совокупный финансовый результат периода</w:t>
              </w:r>
            </w:hyperlink>
          </w:p>
        </w:tc>
        <w:tc>
          <w:tcPr>
            <w:tcW w:w="1023" w:type="dxa"/>
            <w:shd w:val="clear" w:color="auto" w:fill="auto"/>
            <w:noWrap/>
            <w:vAlign w:val="center"/>
            <w:hideMark/>
          </w:tcPr>
          <w:p w14:paraId="6FD5AFC3" w14:textId="77777777" w:rsidR="009610E6" w:rsidRPr="00E62519" w:rsidRDefault="009610E6" w:rsidP="009610E6">
            <w:pPr>
              <w:rPr>
                <w:sz w:val="20"/>
              </w:rPr>
            </w:pPr>
            <w:r w:rsidRPr="00E62519">
              <w:rPr>
                <w:sz w:val="20"/>
              </w:rPr>
              <w:t>тыс.руб.</w:t>
            </w:r>
          </w:p>
        </w:tc>
        <w:tc>
          <w:tcPr>
            <w:tcW w:w="947" w:type="dxa"/>
            <w:shd w:val="clear" w:color="auto" w:fill="auto"/>
            <w:vAlign w:val="center"/>
            <w:hideMark/>
          </w:tcPr>
          <w:p w14:paraId="73C4B4A9" w14:textId="77777777" w:rsidR="009610E6" w:rsidRPr="00E62519" w:rsidRDefault="009610E6" w:rsidP="00A90C92">
            <w:pPr>
              <w:jc w:val="center"/>
              <w:rPr>
                <w:sz w:val="20"/>
              </w:rPr>
            </w:pPr>
            <w:r w:rsidRPr="00E62519">
              <w:rPr>
                <w:sz w:val="20"/>
              </w:rPr>
              <w:t>-1812</w:t>
            </w:r>
          </w:p>
        </w:tc>
        <w:tc>
          <w:tcPr>
            <w:tcW w:w="949" w:type="dxa"/>
            <w:shd w:val="clear" w:color="auto" w:fill="auto"/>
            <w:vAlign w:val="center"/>
            <w:hideMark/>
          </w:tcPr>
          <w:p w14:paraId="5C53BC17" w14:textId="77777777" w:rsidR="009610E6" w:rsidRPr="00E62519" w:rsidRDefault="009610E6" w:rsidP="00A90C92">
            <w:pPr>
              <w:jc w:val="center"/>
              <w:rPr>
                <w:sz w:val="20"/>
              </w:rPr>
            </w:pPr>
            <w:r w:rsidRPr="00E62519">
              <w:rPr>
                <w:sz w:val="20"/>
              </w:rPr>
              <w:t>547</w:t>
            </w:r>
          </w:p>
        </w:tc>
        <w:tc>
          <w:tcPr>
            <w:tcW w:w="949" w:type="dxa"/>
            <w:shd w:val="clear" w:color="auto" w:fill="auto"/>
            <w:vAlign w:val="center"/>
            <w:hideMark/>
          </w:tcPr>
          <w:p w14:paraId="1363B293" w14:textId="77777777" w:rsidR="009610E6" w:rsidRPr="00E62519" w:rsidRDefault="009610E6" w:rsidP="00A90C92">
            <w:pPr>
              <w:jc w:val="center"/>
              <w:rPr>
                <w:sz w:val="20"/>
              </w:rPr>
            </w:pPr>
            <w:r w:rsidRPr="00E62519">
              <w:rPr>
                <w:sz w:val="20"/>
              </w:rPr>
              <w:t>2894</w:t>
            </w:r>
          </w:p>
        </w:tc>
        <w:tc>
          <w:tcPr>
            <w:tcW w:w="949" w:type="dxa"/>
            <w:shd w:val="clear" w:color="auto" w:fill="auto"/>
            <w:vAlign w:val="center"/>
            <w:hideMark/>
          </w:tcPr>
          <w:p w14:paraId="72C65A4F" w14:textId="77777777" w:rsidR="009610E6" w:rsidRPr="00E62519" w:rsidRDefault="009610E6" w:rsidP="00A90C92">
            <w:pPr>
              <w:jc w:val="center"/>
              <w:rPr>
                <w:sz w:val="20"/>
              </w:rPr>
            </w:pPr>
            <w:r w:rsidRPr="00E62519">
              <w:rPr>
                <w:sz w:val="20"/>
              </w:rPr>
              <w:t>-2784</w:t>
            </w:r>
          </w:p>
        </w:tc>
        <w:tc>
          <w:tcPr>
            <w:tcW w:w="949" w:type="dxa"/>
            <w:shd w:val="clear" w:color="auto" w:fill="auto"/>
            <w:vAlign w:val="center"/>
            <w:hideMark/>
          </w:tcPr>
          <w:p w14:paraId="3E838FA5" w14:textId="77777777" w:rsidR="009610E6" w:rsidRPr="00E62519" w:rsidRDefault="009610E6" w:rsidP="00A90C92">
            <w:pPr>
              <w:jc w:val="center"/>
              <w:rPr>
                <w:sz w:val="20"/>
              </w:rPr>
            </w:pPr>
            <w:r w:rsidRPr="00E62519">
              <w:rPr>
                <w:sz w:val="20"/>
              </w:rPr>
              <w:t>-2137</w:t>
            </w:r>
          </w:p>
        </w:tc>
      </w:tr>
      <w:tr w:rsidR="00E62519" w:rsidRPr="00E62519" w14:paraId="2CAF8DC4" w14:textId="77777777" w:rsidTr="00A90C92">
        <w:trPr>
          <w:trHeight w:val="525"/>
          <w:jc w:val="center"/>
        </w:trPr>
        <w:tc>
          <w:tcPr>
            <w:tcW w:w="617" w:type="dxa"/>
            <w:shd w:val="clear" w:color="auto" w:fill="auto"/>
            <w:vAlign w:val="center"/>
            <w:hideMark/>
          </w:tcPr>
          <w:p w14:paraId="734AAF46" w14:textId="77777777" w:rsidR="009610E6" w:rsidRPr="00E62519" w:rsidRDefault="009610E6" w:rsidP="009610E6">
            <w:pPr>
              <w:jc w:val="right"/>
              <w:rPr>
                <w:sz w:val="20"/>
              </w:rPr>
            </w:pPr>
            <w:r w:rsidRPr="00E62519">
              <w:rPr>
                <w:sz w:val="20"/>
              </w:rPr>
              <w:lastRenderedPageBreak/>
              <w:t>59</w:t>
            </w:r>
          </w:p>
        </w:tc>
        <w:tc>
          <w:tcPr>
            <w:tcW w:w="3638" w:type="dxa"/>
            <w:shd w:val="clear" w:color="auto" w:fill="auto"/>
            <w:vAlign w:val="center"/>
            <w:hideMark/>
          </w:tcPr>
          <w:p w14:paraId="1332FC41" w14:textId="77777777" w:rsidR="009610E6" w:rsidRPr="00E62519" w:rsidRDefault="003358B7" w:rsidP="009610E6">
            <w:pPr>
              <w:rPr>
                <w:sz w:val="20"/>
                <w:u w:val="single"/>
              </w:rPr>
            </w:pPr>
            <w:hyperlink r:id="rId87" w:history="1">
              <w:r w:rsidR="009610E6" w:rsidRPr="00E62519">
                <w:rPr>
                  <w:sz w:val="20"/>
                  <w:u w:val="single"/>
                </w:rPr>
                <w:t>Разводненная прибыль (убыток) на акцию</w:t>
              </w:r>
            </w:hyperlink>
          </w:p>
        </w:tc>
        <w:tc>
          <w:tcPr>
            <w:tcW w:w="1023" w:type="dxa"/>
            <w:shd w:val="clear" w:color="auto" w:fill="auto"/>
            <w:noWrap/>
            <w:vAlign w:val="center"/>
            <w:hideMark/>
          </w:tcPr>
          <w:p w14:paraId="26040BC7" w14:textId="77777777" w:rsidR="009610E6" w:rsidRPr="00E62519" w:rsidRDefault="009610E6" w:rsidP="009610E6">
            <w:pPr>
              <w:rPr>
                <w:sz w:val="20"/>
              </w:rPr>
            </w:pPr>
            <w:r w:rsidRPr="00E62519">
              <w:rPr>
                <w:sz w:val="20"/>
              </w:rPr>
              <w:t>тыс.руб.</w:t>
            </w:r>
          </w:p>
        </w:tc>
        <w:tc>
          <w:tcPr>
            <w:tcW w:w="947" w:type="dxa"/>
            <w:shd w:val="clear" w:color="auto" w:fill="auto"/>
            <w:vAlign w:val="center"/>
            <w:hideMark/>
          </w:tcPr>
          <w:p w14:paraId="044493AF" w14:textId="77777777" w:rsidR="009610E6" w:rsidRPr="00E62519" w:rsidRDefault="009610E6" w:rsidP="00A90C92">
            <w:pPr>
              <w:jc w:val="center"/>
              <w:rPr>
                <w:sz w:val="20"/>
              </w:rPr>
            </w:pPr>
            <w:r w:rsidRPr="00E62519">
              <w:rPr>
                <w:sz w:val="20"/>
              </w:rPr>
              <w:t>0</w:t>
            </w:r>
          </w:p>
        </w:tc>
        <w:tc>
          <w:tcPr>
            <w:tcW w:w="949" w:type="dxa"/>
            <w:shd w:val="clear" w:color="auto" w:fill="auto"/>
            <w:vAlign w:val="center"/>
            <w:hideMark/>
          </w:tcPr>
          <w:p w14:paraId="55E25180" w14:textId="77777777" w:rsidR="009610E6" w:rsidRPr="00E62519" w:rsidRDefault="009610E6" w:rsidP="00A90C92">
            <w:pPr>
              <w:jc w:val="center"/>
              <w:rPr>
                <w:sz w:val="20"/>
              </w:rPr>
            </w:pPr>
            <w:r w:rsidRPr="00E62519">
              <w:rPr>
                <w:sz w:val="20"/>
              </w:rPr>
              <w:t>0</w:t>
            </w:r>
          </w:p>
        </w:tc>
        <w:tc>
          <w:tcPr>
            <w:tcW w:w="949" w:type="dxa"/>
            <w:shd w:val="clear" w:color="auto" w:fill="auto"/>
            <w:vAlign w:val="center"/>
            <w:hideMark/>
          </w:tcPr>
          <w:p w14:paraId="665D8CCA" w14:textId="77777777" w:rsidR="009610E6" w:rsidRPr="00E62519" w:rsidRDefault="009610E6" w:rsidP="00A90C92">
            <w:pPr>
              <w:jc w:val="center"/>
              <w:rPr>
                <w:sz w:val="20"/>
              </w:rPr>
            </w:pPr>
            <w:r w:rsidRPr="00E62519">
              <w:rPr>
                <w:sz w:val="20"/>
              </w:rPr>
              <w:t>0</w:t>
            </w:r>
          </w:p>
        </w:tc>
        <w:tc>
          <w:tcPr>
            <w:tcW w:w="949" w:type="dxa"/>
            <w:shd w:val="clear" w:color="auto" w:fill="auto"/>
            <w:vAlign w:val="center"/>
            <w:hideMark/>
          </w:tcPr>
          <w:p w14:paraId="2DEF13CD" w14:textId="77777777" w:rsidR="009610E6" w:rsidRPr="00E62519" w:rsidRDefault="009610E6" w:rsidP="00A90C92">
            <w:pPr>
              <w:jc w:val="center"/>
              <w:rPr>
                <w:sz w:val="20"/>
              </w:rPr>
            </w:pPr>
          </w:p>
        </w:tc>
        <w:tc>
          <w:tcPr>
            <w:tcW w:w="949" w:type="dxa"/>
            <w:shd w:val="clear" w:color="auto" w:fill="auto"/>
            <w:vAlign w:val="center"/>
            <w:hideMark/>
          </w:tcPr>
          <w:p w14:paraId="47D760F6" w14:textId="77777777" w:rsidR="009610E6" w:rsidRPr="00E62519" w:rsidRDefault="009610E6" w:rsidP="00A90C92">
            <w:pPr>
              <w:jc w:val="center"/>
              <w:rPr>
                <w:sz w:val="20"/>
              </w:rPr>
            </w:pPr>
          </w:p>
        </w:tc>
      </w:tr>
      <w:tr w:rsidR="00E62519" w:rsidRPr="00E62519" w14:paraId="4F7AFDA7" w14:textId="77777777" w:rsidTr="00A90C92">
        <w:trPr>
          <w:trHeight w:val="525"/>
          <w:jc w:val="center"/>
        </w:trPr>
        <w:tc>
          <w:tcPr>
            <w:tcW w:w="617" w:type="dxa"/>
            <w:shd w:val="clear" w:color="auto" w:fill="auto"/>
            <w:vAlign w:val="center"/>
            <w:hideMark/>
          </w:tcPr>
          <w:p w14:paraId="65DE6E38" w14:textId="77777777" w:rsidR="009610E6" w:rsidRPr="00E62519" w:rsidRDefault="009610E6" w:rsidP="009610E6">
            <w:pPr>
              <w:jc w:val="right"/>
              <w:rPr>
                <w:sz w:val="20"/>
              </w:rPr>
            </w:pPr>
            <w:r w:rsidRPr="00E62519">
              <w:rPr>
                <w:sz w:val="20"/>
              </w:rPr>
              <w:t>60</w:t>
            </w:r>
          </w:p>
        </w:tc>
        <w:tc>
          <w:tcPr>
            <w:tcW w:w="3638" w:type="dxa"/>
            <w:shd w:val="clear" w:color="auto" w:fill="auto"/>
            <w:vAlign w:val="center"/>
            <w:hideMark/>
          </w:tcPr>
          <w:p w14:paraId="21374844" w14:textId="77777777" w:rsidR="009610E6" w:rsidRPr="00E62519" w:rsidRDefault="003358B7" w:rsidP="009610E6">
            <w:pPr>
              <w:rPr>
                <w:sz w:val="20"/>
                <w:u w:val="single"/>
              </w:rPr>
            </w:pPr>
            <w:hyperlink r:id="rId88" w:history="1">
              <w:r w:rsidR="009610E6" w:rsidRPr="00E62519">
                <w:rPr>
                  <w:sz w:val="20"/>
                  <w:u w:val="single"/>
                </w:rPr>
                <w:t>Базовая прибыль (убыток) на акцию</w:t>
              </w:r>
            </w:hyperlink>
          </w:p>
        </w:tc>
        <w:tc>
          <w:tcPr>
            <w:tcW w:w="1023" w:type="dxa"/>
            <w:shd w:val="clear" w:color="auto" w:fill="auto"/>
            <w:noWrap/>
            <w:vAlign w:val="center"/>
            <w:hideMark/>
          </w:tcPr>
          <w:p w14:paraId="60DC1E16" w14:textId="77777777" w:rsidR="009610E6" w:rsidRPr="00E62519" w:rsidRDefault="009610E6" w:rsidP="009610E6">
            <w:pPr>
              <w:rPr>
                <w:sz w:val="20"/>
              </w:rPr>
            </w:pPr>
            <w:r w:rsidRPr="00E62519">
              <w:rPr>
                <w:sz w:val="20"/>
              </w:rPr>
              <w:t>тыс.руб.</w:t>
            </w:r>
          </w:p>
        </w:tc>
        <w:tc>
          <w:tcPr>
            <w:tcW w:w="947" w:type="dxa"/>
            <w:shd w:val="clear" w:color="auto" w:fill="auto"/>
            <w:vAlign w:val="center"/>
            <w:hideMark/>
          </w:tcPr>
          <w:p w14:paraId="777B1379" w14:textId="77777777" w:rsidR="009610E6" w:rsidRPr="00E62519" w:rsidRDefault="009610E6" w:rsidP="00A90C92">
            <w:pPr>
              <w:jc w:val="center"/>
              <w:rPr>
                <w:sz w:val="20"/>
              </w:rPr>
            </w:pPr>
            <w:r w:rsidRPr="00E62519">
              <w:rPr>
                <w:sz w:val="20"/>
              </w:rPr>
              <w:t>0</w:t>
            </w:r>
          </w:p>
        </w:tc>
        <w:tc>
          <w:tcPr>
            <w:tcW w:w="949" w:type="dxa"/>
            <w:shd w:val="clear" w:color="auto" w:fill="auto"/>
            <w:vAlign w:val="center"/>
            <w:hideMark/>
          </w:tcPr>
          <w:p w14:paraId="47A6EEDC" w14:textId="77777777" w:rsidR="009610E6" w:rsidRPr="00E62519" w:rsidRDefault="009610E6" w:rsidP="00A90C92">
            <w:pPr>
              <w:jc w:val="center"/>
              <w:rPr>
                <w:sz w:val="20"/>
              </w:rPr>
            </w:pPr>
            <w:r w:rsidRPr="00E62519">
              <w:rPr>
                <w:sz w:val="20"/>
              </w:rPr>
              <w:t>0</w:t>
            </w:r>
          </w:p>
        </w:tc>
        <w:tc>
          <w:tcPr>
            <w:tcW w:w="949" w:type="dxa"/>
            <w:shd w:val="clear" w:color="auto" w:fill="auto"/>
            <w:vAlign w:val="center"/>
            <w:hideMark/>
          </w:tcPr>
          <w:p w14:paraId="6A2648F5" w14:textId="77777777" w:rsidR="009610E6" w:rsidRPr="00E62519" w:rsidRDefault="009610E6" w:rsidP="00A90C92">
            <w:pPr>
              <w:jc w:val="center"/>
              <w:rPr>
                <w:sz w:val="20"/>
              </w:rPr>
            </w:pPr>
            <w:r w:rsidRPr="00E62519">
              <w:rPr>
                <w:sz w:val="20"/>
              </w:rPr>
              <w:t>0</w:t>
            </w:r>
          </w:p>
        </w:tc>
        <w:tc>
          <w:tcPr>
            <w:tcW w:w="949" w:type="dxa"/>
            <w:shd w:val="clear" w:color="auto" w:fill="auto"/>
            <w:vAlign w:val="center"/>
            <w:hideMark/>
          </w:tcPr>
          <w:p w14:paraId="59C9D371" w14:textId="77777777" w:rsidR="009610E6" w:rsidRPr="00E62519" w:rsidRDefault="009610E6" w:rsidP="00A90C92">
            <w:pPr>
              <w:jc w:val="center"/>
              <w:rPr>
                <w:sz w:val="20"/>
              </w:rPr>
            </w:pPr>
          </w:p>
        </w:tc>
        <w:tc>
          <w:tcPr>
            <w:tcW w:w="949" w:type="dxa"/>
            <w:shd w:val="clear" w:color="auto" w:fill="auto"/>
            <w:vAlign w:val="center"/>
            <w:hideMark/>
          </w:tcPr>
          <w:p w14:paraId="2EC17A3B" w14:textId="77777777" w:rsidR="009610E6" w:rsidRPr="00E62519" w:rsidRDefault="009610E6" w:rsidP="00A90C92">
            <w:pPr>
              <w:jc w:val="center"/>
              <w:rPr>
                <w:sz w:val="20"/>
              </w:rPr>
            </w:pPr>
          </w:p>
        </w:tc>
      </w:tr>
      <w:tr w:rsidR="00E62519" w:rsidRPr="00E62519" w14:paraId="6E811D42" w14:textId="77777777" w:rsidTr="00E62519">
        <w:trPr>
          <w:trHeight w:val="345"/>
          <w:jc w:val="center"/>
        </w:trPr>
        <w:tc>
          <w:tcPr>
            <w:tcW w:w="617" w:type="dxa"/>
            <w:shd w:val="clear" w:color="auto" w:fill="auto"/>
            <w:vAlign w:val="center"/>
            <w:hideMark/>
          </w:tcPr>
          <w:p w14:paraId="3C61CFCD" w14:textId="77777777" w:rsidR="009610E6" w:rsidRPr="00E62519" w:rsidRDefault="009610E6" w:rsidP="009610E6">
            <w:pPr>
              <w:jc w:val="right"/>
              <w:rPr>
                <w:sz w:val="20"/>
              </w:rPr>
            </w:pPr>
            <w:r w:rsidRPr="00E62519">
              <w:rPr>
                <w:sz w:val="20"/>
              </w:rPr>
              <w:t>61</w:t>
            </w:r>
          </w:p>
        </w:tc>
        <w:tc>
          <w:tcPr>
            <w:tcW w:w="3638" w:type="dxa"/>
            <w:shd w:val="clear" w:color="auto" w:fill="auto"/>
            <w:vAlign w:val="center"/>
            <w:hideMark/>
          </w:tcPr>
          <w:p w14:paraId="0F6DC70A" w14:textId="77777777" w:rsidR="009610E6" w:rsidRPr="00E62519" w:rsidRDefault="003358B7" w:rsidP="009610E6">
            <w:pPr>
              <w:rPr>
                <w:sz w:val="20"/>
                <w:u w:val="single"/>
              </w:rPr>
            </w:pPr>
            <w:hyperlink r:id="rId89" w:history="1">
              <w:r w:rsidR="009610E6" w:rsidRPr="00E62519">
                <w:rPr>
                  <w:sz w:val="20"/>
                  <w:u w:val="single"/>
                </w:rPr>
                <w:t>Чистые активы</w:t>
              </w:r>
            </w:hyperlink>
          </w:p>
        </w:tc>
        <w:tc>
          <w:tcPr>
            <w:tcW w:w="1023" w:type="dxa"/>
            <w:shd w:val="clear" w:color="auto" w:fill="auto"/>
            <w:noWrap/>
            <w:vAlign w:val="center"/>
            <w:hideMark/>
          </w:tcPr>
          <w:p w14:paraId="01797CC4" w14:textId="77777777" w:rsidR="009610E6" w:rsidRPr="00E62519" w:rsidRDefault="009610E6" w:rsidP="009610E6">
            <w:pPr>
              <w:rPr>
                <w:sz w:val="20"/>
              </w:rPr>
            </w:pPr>
            <w:r w:rsidRPr="00E62519">
              <w:rPr>
                <w:sz w:val="20"/>
              </w:rPr>
              <w:t>тыс.руб.</w:t>
            </w:r>
          </w:p>
        </w:tc>
        <w:tc>
          <w:tcPr>
            <w:tcW w:w="947" w:type="dxa"/>
            <w:shd w:val="clear" w:color="auto" w:fill="auto"/>
            <w:vAlign w:val="center"/>
            <w:hideMark/>
          </w:tcPr>
          <w:p w14:paraId="2CB40C2C" w14:textId="77777777" w:rsidR="009610E6" w:rsidRPr="00E62519" w:rsidRDefault="009610E6" w:rsidP="00A90C92">
            <w:pPr>
              <w:jc w:val="center"/>
              <w:rPr>
                <w:sz w:val="20"/>
              </w:rPr>
            </w:pPr>
            <w:r w:rsidRPr="00E62519">
              <w:rPr>
                <w:sz w:val="20"/>
              </w:rPr>
              <w:t>4894</w:t>
            </w:r>
          </w:p>
        </w:tc>
        <w:tc>
          <w:tcPr>
            <w:tcW w:w="949" w:type="dxa"/>
            <w:shd w:val="clear" w:color="auto" w:fill="auto"/>
            <w:vAlign w:val="center"/>
            <w:hideMark/>
          </w:tcPr>
          <w:p w14:paraId="1243CAD5" w14:textId="77777777" w:rsidR="009610E6" w:rsidRPr="00E62519" w:rsidRDefault="009610E6" w:rsidP="00A90C92">
            <w:pPr>
              <w:jc w:val="center"/>
              <w:rPr>
                <w:sz w:val="20"/>
              </w:rPr>
            </w:pPr>
            <w:r w:rsidRPr="00E62519">
              <w:rPr>
                <w:sz w:val="20"/>
              </w:rPr>
              <w:t>6728</w:t>
            </w:r>
          </w:p>
        </w:tc>
        <w:tc>
          <w:tcPr>
            <w:tcW w:w="949" w:type="dxa"/>
            <w:shd w:val="clear" w:color="auto" w:fill="auto"/>
            <w:vAlign w:val="center"/>
            <w:hideMark/>
          </w:tcPr>
          <w:p w14:paraId="4DC8FA00" w14:textId="77777777" w:rsidR="009610E6" w:rsidRPr="00E62519" w:rsidRDefault="009610E6" w:rsidP="00A90C92">
            <w:pPr>
              <w:jc w:val="center"/>
              <w:rPr>
                <w:sz w:val="20"/>
              </w:rPr>
            </w:pPr>
            <w:r w:rsidRPr="00E62519">
              <w:rPr>
                <w:sz w:val="20"/>
              </w:rPr>
              <w:t>6183</w:t>
            </w:r>
          </w:p>
        </w:tc>
        <w:tc>
          <w:tcPr>
            <w:tcW w:w="949" w:type="dxa"/>
            <w:shd w:val="clear" w:color="auto" w:fill="auto"/>
            <w:vAlign w:val="center"/>
            <w:hideMark/>
          </w:tcPr>
          <w:p w14:paraId="322B9F11" w14:textId="77777777" w:rsidR="009610E6" w:rsidRPr="00E62519" w:rsidRDefault="009610E6" w:rsidP="00A90C92">
            <w:pPr>
              <w:jc w:val="center"/>
              <w:rPr>
                <w:sz w:val="20"/>
              </w:rPr>
            </w:pPr>
            <w:r w:rsidRPr="00E62519">
              <w:rPr>
                <w:sz w:val="20"/>
              </w:rPr>
              <w:t>1501</w:t>
            </w:r>
          </w:p>
        </w:tc>
        <w:tc>
          <w:tcPr>
            <w:tcW w:w="949" w:type="dxa"/>
            <w:shd w:val="clear" w:color="auto" w:fill="auto"/>
            <w:vAlign w:val="center"/>
            <w:hideMark/>
          </w:tcPr>
          <w:p w14:paraId="4E820EDD" w14:textId="77777777" w:rsidR="009610E6" w:rsidRPr="00E62519" w:rsidRDefault="009610E6" w:rsidP="00A90C92">
            <w:pPr>
              <w:jc w:val="center"/>
              <w:rPr>
                <w:sz w:val="20"/>
              </w:rPr>
            </w:pPr>
            <w:r w:rsidRPr="00E62519">
              <w:rPr>
                <w:sz w:val="20"/>
              </w:rPr>
              <w:t>4285</w:t>
            </w:r>
          </w:p>
        </w:tc>
      </w:tr>
    </w:tbl>
    <w:p w14:paraId="6A4C592C" w14:textId="6D6A1D92" w:rsidR="00A243DA" w:rsidRDefault="00A243DA" w:rsidP="00504470">
      <w:pPr>
        <w:jc w:val="both"/>
        <w:rPr>
          <w:color w:val="000000"/>
          <w:szCs w:val="24"/>
        </w:rPr>
      </w:pPr>
    </w:p>
    <w:p w14:paraId="0E05D1EB" w14:textId="77777777" w:rsidR="002C6814" w:rsidRDefault="002C6814" w:rsidP="00CD416A">
      <w:pPr>
        <w:autoSpaceDE w:val="0"/>
        <w:autoSpaceDN w:val="0"/>
        <w:adjustRightInd w:val="0"/>
        <w:outlineLvl w:val="0"/>
        <w:rPr>
          <w:b/>
          <w:bCs/>
          <w:color w:val="000000"/>
          <w:szCs w:val="24"/>
        </w:rPr>
      </w:pPr>
    </w:p>
    <w:p w14:paraId="1052CB30" w14:textId="77777777" w:rsidR="002E04A4" w:rsidRPr="005242A2" w:rsidRDefault="002E04A4" w:rsidP="00CD416A">
      <w:pPr>
        <w:autoSpaceDE w:val="0"/>
        <w:autoSpaceDN w:val="0"/>
        <w:adjustRightInd w:val="0"/>
        <w:outlineLvl w:val="0"/>
        <w:rPr>
          <w:rFonts w:ascii="Arial Narrow" w:hAnsi="Arial Narrow"/>
          <w:color w:val="000000"/>
          <w:szCs w:val="24"/>
        </w:rPr>
      </w:pPr>
      <w:r w:rsidRPr="005242A2">
        <w:rPr>
          <w:rFonts w:ascii="Arial Narrow" w:hAnsi="Arial Narrow"/>
          <w:b/>
          <w:bCs/>
          <w:color w:val="000000"/>
          <w:szCs w:val="24"/>
        </w:rPr>
        <w:t xml:space="preserve">ЧАСТЬ 11. </w:t>
      </w:r>
      <w:r w:rsidR="00D4253F" w:rsidRPr="005242A2">
        <w:rPr>
          <w:rFonts w:ascii="Arial Narrow" w:hAnsi="Arial Narrow"/>
          <w:b/>
          <w:bCs/>
          <w:color w:val="000000"/>
          <w:szCs w:val="24"/>
        </w:rPr>
        <w:t xml:space="preserve">СУЩЕСТВУЮЩИЕ </w:t>
      </w:r>
      <w:r w:rsidRPr="005242A2">
        <w:rPr>
          <w:rFonts w:ascii="Arial Narrow" w:hAnsi="Arial Narrow"/>
          <w:b/>
          <w:bCs/>
          <w:color w:val="000000"/>
          <w:szCs w:val="24"/>
        </w:rPr>
        <w:t>ТАРИФЫ В СИСТЕМЕ ТЕПЛОСНАБЖЕНИЯ</w:t>
      </w:r>
    </w:p>
    <w:p w14:paraId="5349A75C" w14:textId="77777777" w:rsidR="002E04A4" w:rsidRDefault="002E04A4" w:rsidP="00CD416A">
      <w:pPr>
        <w:autoSpaceDE w:val="0"/>
        <w:autoSpaceDN w:val="0"/>
        <w:adjustRightInd w:val="0"/>
        <w:outlineLvl w:val="0"/>
        <w:rPr>
          <w:b/>
          <w:bCs/>
          <w:color w:val="000000"/>
          <w:szCs w:val="24"/>
        </w:rPr>
      </w:pPr>
    </w:p>
    <w:p w14:paraId="4BA653BB" w14:textId="77777777" w:rsidR="002E04A4" w:rsidRDefault="002E04A4" w:rsidP="00CD416A">
      <w:pPr>
        <w:autoSpaceDE w:val="0"/>
        <w:autoSpaceDN w:val="0"/>
        <w:adjustRightInd w:val="0"/>
        <w:outlineLvl w:val="0"/>
        <w:rPr>
          <w:b/>
          <w:bCs/>
          <w:color w:val="000000"/>
          <w:szCs w:val="24"/>
        </w:rPr>
      </w:pPr>
      <w:r w:rsidRPr="00C011F6">
        <w:rPr>
          <w:b/>
          <w:bCs/>
          <w:color w:val="000000"/>
          <w:szCs w:val="24"/>
        </w:rPr>
        <w:t>11.1</w:t>
      </w:r>
      <w:r>
        <w:rPr>
          <w:b/>
          <w:bCs/>
          <w:color w:val="000000"/>
          <w:szCs w:val="24"/>
        </w:rPr>
        <w:t>.</w:t>
      </w:r>
      <w:r w:rsidRPr="00C011F6">
        <w:rPr>
          <w:b/>
          <w:bCs/>
          <w:color w:val="000000"/>
          <w:szCs w:val="24"/>
        </w:rPr>
        <w:t xml:space="preserve"> Утвержденные тарифы на тепловую энергию </w:t>
      </w:r>
    </w:p>
    <w:p w14:paraId="46E70892" w14:textId="77777777" w:rsidR="000F750A" w:rsidRDefault="000F750A" w:rsidP="00347C62">
      <w:pPr>
        <w:jc w:val="both"/>
        <w:rPr>
          <w:szCs w:val="24"/>
        </w:rPr>
      </w:pPr>
    </w:p>
    <w:p w14:paraId="2840A880" w14:textId="77777777" w:rsidR="00347C62" w:rsidRPr="000F750A" w:rsidRDefault="00347C62" w:rsidP="00347C62">
      <w:pPr>
        <w:jc w:val="both"/>
        <w:rPr>
          <w:szCs w:val="24"/>
        </w:rPr>
      </w:pPr>
      <w:r w:rsidRPr="000F750A">
        <w:rPr>
          <w:szCs w:val="24"/>
        </w:rPr>
        <w:t xml:space="preserve">Согласно постановлению комитета по тарифам и ценам Курской области от  </w:t>
      </w:r>
      <w:r w:rsidRPr="000F750A">
        <w:rPr>
          <w:szCs w:val="24"/>
          <w:u w:val="single"/>
        </w:rPr>
        <w:t>«17</w:t>
      </w:r>
      <w:r w:rsidRPr="000F750A">
        <w:rPr>
          <w:szCs w:val="24"/>
        </w:rPr>
        <w:t xml:space="preserve">» </w:t>
      </w:r>
      <w:r w:rsidRPr="000F750A">
        <w:rPr>
          <w:szCs w:val="24"/>
          <w:u w:val="single"/>
        </w:rPr>
        <w:t>декабря</w:t>
      </w:r>
      <w:r w:rsidRPr="000F750A">
        <w:rPr>
          <w:szCs w:val="24"/>
        </w:rPr>
        <w:t xml:space="preserve"> 2018 года № 57 </w:t>
      </w:r>
      <w:r w:rsidR="000F750A" w:rsidRPr="000F750A">
        <w:rPr>
          <w:szCs w:val="24"/>
        </w:rPr>
        <w:t>«</w:t>
      </w:r>
      <w:r w:rsidR="000F750A" w:rsidRPr="000F750A">
        <w:rPr>
          <w:bCs/>
          <w:color w:val="222222"/>
          <w:szCs w:val="24"/>
          <w:shd w:val="clear" w:color="auto" w:fill="FFFFFF"/>
        </w:rPr>
        <w:t>О внесении изменений в постановление комитета по тарифам и ценам Курской области от 17 декабря 2018 г. № 58 «О тарифах на тепловую энергию, горячую воду в открытой системе теплоснабжения (горячего водоснабжения), поставляемые МУП «Иванинское ЖКХ» Курчатовского района потребителям на 2019 - 2023 годы»</w:t>
      </w:r>
      <w:r w:rsidR="002E21A5" w:rsidRPr="000F750A">
        <w:rPr>
          <w:szCs w:val="24"/>
        </w:rPr>
        <w:t xml:space="preserve"> </w:t>
      </w:r>
      <w:r w:rsidR="00013DE4" w:rsidRPr="000F750A">
        <w:rPr>
          <w:szCs w:val="24"/>
        </w:rPr>
        <w:t xml:space="preserve">для </w:t>
      </w:r>
      <w:r w:rsidR="000F750A" w:rsidRPr="000F750A">
        <w:rPr>
          <w:szCs w:val="24"/>
        </w:rPr>
        <w:t>посёлка Иванино</w:t>
      </w:r>
      <w:r w:rsidR="00013DE4" w:rsidRPr="000F750A">
        <w:rPr>
          <w:szCs w:val="24"/>
        </w:rPr>
        <w:t xml:space="preserve"> </w:t>
      </w:r>
      <w:r w:rsidRPr="000F750A">
        <w:rPr>
          <w:szCs w:val="24"/>
        </w:rPr>
        <w:t>представлены  в таблице 11.1.</w:t>
      </w:r>
    </w:p>
    <w:p w14:paraId="538CF9B6" w14:textId="77777777" w:rsidR="00347C62" w:rsidRDefault="00347C62" w:rsidP="00347C62">
      <w:pPr>
        <w:jc w:val="both"/>
        <w:rPr>
          <w:szCs w:val="24"/>
        </w:rPr>
      </w:pPr>
    </w:p>
    <w:p w14:paraId="62549255" w14:textId="77777777" w:rsidR="00347C62" w:rsidRPr="00C2762B" w:rsidRDefault="00347C62" w:rsidP="00347C62">
      <w:pPr>
        <w:jc w:val="both"/>
        <w:rPr>
          <w:b/>
          <w:sz w:val="22"/>
          <w:szCs w:val="22"/>
        </w:rPr>
      </w:pPr>
      <w:r w:rsidRPr="00C2762B">
        <w:rPr>
          <w:b/>
          <w:sz w:val="22"/>
          <w:szCs w:val="22"/>
        </w:rPr>
        <w:t>Таблица</w:t>
      </w:r>
      <w:r>
        <w:rPr>
          <w:b/>
          <w:sz w:val="22"/>
          <w:szCs w:val="22"/>
        </w:rPr>
        <w:t xml:space="preserve"> 11.1.</w:t>
      </w:r>
      <w:r w:rsidRPr="00C2762B">
        <w:rPr>
          <w:b/>
          <w:sz w:val="22"/>
          <w:szCs w:val="22"/>
        </w:rPr>
        <w:t xml:space="preserve"> </w:t>
      </w:r>
      <w:r w:rsidRPr="00C2762B">
        <w:rPr>
          <w:b/>
          <w:color w:val="000000"/>
          <w:sz w:val="22"/>
          <w:szCs w:val="22"/>
        </w:rPr>
        <w:t>Тарифы на тепловую энергию, утвержденные  комитетом по тарифам и ценам Курской области</w:t>
      </w:r>
    </w:p>
    <w:tbl>
      <w:tblPr>
        <w:tblW w:w="9865" w:type="dxa"/>
        <w:jc w:val="center"/>
        <w:tblLook w:val="04A0" w:firstRow="1" w:lastRow="0" w:firstColumn="1" w:lastColumn="0" w:noHBand="0" w:noVBand="1"/>
      </w:tblPr>
      <w:tblGrid>
        <w:gridCol w:w="2636"/>
        <w:gridCol w:w="1402"/>
        <w:gridCol w:w="2639"/>
        <w:gridCol w:w="3188"/>
      </w:tblGrid>
      <w:tr w:rsidR="00347C62" w:rsidRPr="00C2762B" w14:paraId="1098A219" w14:textId="77777777" w:rsidTr="00226996">
        <w:trPr>
          <w:trHeight w:val="440"/>
          <w:jc w:val="center"/>
        </w:trPr>
        <w:tc>
          <w:tcPr>
            <w:tcW w:w="26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7EB133" w14:textId="77777777" w:rsidR="00347C62" w:rsidRPr="00C2762B" w:rsidRDefault="00347C62" w:rsidP="002958B6">
            <w:pPr>
              <w:rPr>
                <w:color w:val="000000"/>
                <w:sz w:val="22"/>
                <w:szCs w:val="22"/>
              </w:rPr>
            </w:pPr>
            <w:r w:rsidRPr="00C2762B">
              <w:rPr>
                <w:color w:val="000000"/>
                <w:sz w:val="22"/>
                <w:szCs w:val="22"/>
              </w:rPr>
              <w:t>Период действия тарифа</w:t>
            </w:r>
          </w:p>
        </w:tc>
        <w:tc>
          <w:tcPr>
            <w:tcW w:w="1402" w:type="dxa"/>
            <w:tcBorders>
              <w:top w:val="single" w:sz="4" w:space="0" w:color="auto"/>
              <w:left w:val="nil"/>
              <w:bottom w:val="single" w:sz="4" w:space="0" w:color="auto"/>
              <w:right w:val="single" w:sz="4" w:space="0" w:color="auto"/>
            </w:tcBorders>
            <w:shd w:val="clear" w:color="auto" w:fill="auto"/>
            <w:noWrap/>
            <w:vAlign w:val="bottom"/>
            <w:hideMark/>
          </w:tcPr>
          <w:p w14:paraId="5460E810" w14:textId="77777777" w:rsidR="00347C62" w:rsidRPr="00C2762B" w:rsidRDefault="00347C62" w:rsidP="002958B6">
            <w:pPr>
              <w:jc w:val="center"/>
              <w:rPr>
                <w:color w:val="000000"/>
                <w:sz w:val="22"/>
                <w:szCs w:val="22"/>
              </w:rPr>
            </w:pPr>
            <w:r w:rsidRPr="00C2762B">
              <w:rPr>
                <w:color w:val="000000"/>
                <w:sz w:val="22"/>
                <w:szCs w:val="22"/>
              </w:rPr>
              <w:t>ед.изм.</w:t>
            </w:r>
          </w:p>
        </w:tc>
        <w:tc>
          <w:tcPr>
            <w:tcW w:w="2639" w:type="dxa"/>
            <w:tcBorders>
              <w:top w:val="single" w:sz="4" w:space="0" w:color="auto"/>
              <w:left w:val="nil"/>
              <w:bottom w:val="single" w:sz="4" w:space="0" w:color="auto"/>
              <w:right w:val="single" w:sz="4" w:space="0" w:color="auto"/>
            </w:tcBorders>
            <w:shd w:val="clear" w:color="auto" w:fill="auto"/>
            <w:vAlign w:val="bottom"/>
            <w:hideMark/>
          </w:tcPr>
          <w:p w14:paraId="24B3954A" w14:textId="77777777" w:rsidR="00347C62" w:rsidRPr="00C2762B" w:rsidRDefault="00347C62" w:rsidP="002958B6">
            <w:pPr>
              <w:rPr>
                <w:color w:val="000000"/>
                <w:sz w:val="22"/>
                <w:szCs w:val="22"/>
              </w:rPr>
            </w:pPr>
            <w:r w:rsidRPr="00C2762B">
              <w:rPr>
                <w:color w:val="000000"/>
                <w:sz w:val="22"/>
                <w:szCs w:val="22"/>
              </w:rPr>
              <w:t>Компонент на тепловую энергию</w:t>
            </w:r>
            <w:r>
              <w:rPr>
                <w:color w:val="000000"/>
                <w:sz w:val="22"/>
                <w:szCs w:val="22"/>
              </w:rPr>
              <w:t>, руб. с НДС</w:t>
            </w:r>
          </w:p>
        </w:tc>
        <w:tc>
          <w:tcPr>
            <w:tcW w:w="3188" w:type="dxa"/>
            <w:tcBorders>
              <w:top w:val="single" w:sz="4" w:space="0" w:color="auto"/>
              <w:left w:val="nil"/>
              <w:bottom w:val="single" w:sz="4" w:space="0" w:color="auto"/>
              <w:right w:val="single" w:sz="4" w:space="0" w:color="auto"/>
            </w:tcBorders>
            <w:shd w:val="clear" w:color="auto" w:fill="auto"/>
            <w:vAlign w:val="bottom"/>
            <w:hideMark/>
          </w:tcPr>
          <w:p w14:paraId="18730BCE" w14:textId="77777777" w:rsidR="00347C62" w:rsidRPr="00C2762B" w:rsidRDefault="00347C62" w:rsidP="002958B6">
            <w:pPr>
              <w:rPr>
                <w:color w:val="000000"/>
                <w:sz w:val="22"/>
                <w:szCs w:val="22"/>
              </w:rPr>
            </w:pPr>
            <w:r w:rsidRPr="00C2762B">
              <w:rPr>
                <w:color w:val="000000"/>
                <w:sz w:val="22"/>
                <w:szCs w:val="22"/>
              </w:rPr>
              <w:t>Компонент на теплоноситель</w:t>
            </w:r>
            <w:r>
              <w:rPr>
                <w:color w:val="000000"/>
                <w:sz w:val="22"/>
                <w:szCs w:val="22"/>
              </w:rPr>
              <w:t>, руб. с НДС</w:t>
            </w:r>
          </w:p>
        </w:tc>
      </w:tr>
      <w:tr w:rsidR="00347C62" w:rsidRPr="00C2762B" w14:paraId="332BC71C" w14:textId="77777777" w:rsidTr="00226996">
        <w:trPr>
          <w:trHeight w:val="300"/>
          <w:jc w:val="center"/>
        </w:trPr>
        <w:tc>
          <w:tcPr>
            <w:tcW w:w="2636" w:type="dxa"/>
            <w:tcBorders>
              <w:top w:val="nil"/>
              <w:left w:val="single" w:sz="4" w:space="0" w:color="auto"/>
              <w:bottom w:val="single" w:sz="4" w:space="0" w:color="auto"/>
              <w:right w:val="single" w:sz="4" w:space="0" w:color="auto"/>
            </w:tcBorders>
            <w:shd w:val="clear" w:color="auto" w:fill="auto"/>
            <w:noWrap/>
            <w:vAlign w:val="bottom"/>
            <w:hideMark/>
          </w:tcPr>
          <w:p w14:paraId="4A8F5EC4" w14:textId="77777777" w:rsidR="00347C62" w:rsidRPr="00C2762B" w:rsidRDefault="00347C62" w:rsidP="002958B6">
            <w:pPr>
              <w:rPr>
                <w:color w:val="000000"/>
                <w:sz w:val="22"/>
                <w:szCs w:val="22"/>
              </w:rPr>
            </w:pPr>
            <w:r w:rsidRPr="00C2762B">
              <w:rPr>
                <w:color w:val="000000"/>
                <w:sz w:val="22"/>
                <w:szCs w:val="22"/>
              </w:rPr>
              <w:t>01.01.2021-30.06.21</w:t>
            </w:r>
          </w:p>
        </w:tc>
        <w:tc>
          <w:tcPr>
            <w:tcW w:w="1402" w:type="dxa"/>
            <w:tcBorders>
              <w:top w:val="nil"/>
              <w:left w:val="nil"/>
              <w:bottom w:val="single" w:sz="4" w:space="0" w:color="auto"/>
              <w:right w:val="single" w:sz="4" w:space="0" w:color="auto"/>
            </w:tcBorders>
            <w:shd w:val="clear" w:color="auto" w:fill="auto"/>
            <w:noWrap/>
            <w:vAlign w:val="bottom"/>
            <w:hideMark/>
          </w:tcPr>
          <w:p w14:paraId="79335C31" w14:textId="77777777" w:rsidR="00347C62" w:rsidRPr="00C2762B" w:rsidRDefault="00347C62" w:rsidP="002958B6">
            <w:pPr>
              <w:jc w:val="center"/>
              <w:rPr>
                <w:color w:val="000000"/>
                <w:sz w:val="22"/>
                <w:szCs w:val="22"/>
              </w:rPr>
            </w:pPr>
            <w:r w:rsidRPr="00C2762B">
              <w:rPr>
                <w:color w:val="000000"/>
                <w:sz w:val="22"/>
                <w:szCs w:val="22"/>
              </w:rPr>
              <w:t>руб./Гкал</w:t>
            </w:r>
          </w:p>
        </w:tc>
        <w:tc>
          <w:tcPr>
            <w:tcW w:w="2639" w:type="dxa"/>
            <w:tcBorders>
              <w:top w:val="nil"/>
              <w:left w:val="nil"/>
              <w:bottom w:val="single" w:sz="4" w:space="0" w:color="auto"/>
              <w:right w:val="single" w:sz="4" w:space="0" w:color="auto"/>
            </w:tcBorders>
            <w:shd w:val="clear" w:color="auto" w:fill="auto"/>
            <w:noWrap/>
            <w:vAlign w:val="bottom"/>
            <w:hideMark/>
          </w:tcPr>
          <w:p w14:paraId="4264BF95" w14:textId="77777777" w:rsidR="00347C62" w:rsidRPr="00C2762B" w:rsidRDefault="00347C62" w:rsidP="000F750A">
            <w:pPr>
              <w:jc w:val="center"/>
              <w:rPr>
                <w:color w:val="000000"/>
                <w:sz w:val="22"/>
                <w:szCs w:val="22"/>
              </w:rPr>
            </w:pPr>
            <w:r w:rsidRPr="00C2762B">
              <w:rPr>
                <w:color w:val="000000"/>
                <w:sz w:val="22"/>
                <w:szCs w:val="22"/>
              </w:rPr>
              <w:t>708,</w:t>
            </w:r>
            <w:r w:rsidR="000F750A">
              <w:rPr>
                <w:color w:val="000000"/>
                <w:sz w:val="22"/>
                <w:szCs w:val="22"/>
              </w:rPr>
              <w:t>3</w:t>
            </w:r>
          </w:p>
        </w:tc>
        <w:tc>
          <w:tcPr>
            <w:tcW w:w="3188" w:type="dxa"/>
            <w:tcBorders>
              <w:top w:val="nil"/>
              <w:left w:val="nil"/>
              <w:bottom w:val="single" w:sz="4" w:space="0" w:color="auto"/>
              <w:right w:val="single" w:sz="4" w:space="0" w:color="auto"/>
            </w:tcBorders>
            <w:shd w:val="clear" w:color="auto" w:fill="auto"/>
            <w:noWrap/>
            <w:vAlign w:val="bottom"/>
            <w:hideMark/>
          </w:tcPr>
          <w:p w14:paraId="2E1693AB" w14:textId="77777777" w:rsidR="00347C62" w:rsidRPr="00C2762B" w:rsidRDefault="00347C62" w:rsidP="002958B6">
            <w:pPr>
              <w:jc w:val="center"/>
              <w:rPr>
                <w:color w:val="000000"/>
                <w:sz w:val="22"/>
                <w:szCs w:val="22"/>
              </w:rPr>
            </w:pPr>
            <w:r w:rsidRPr="00C2762B">
              <w:rPr>
                <w:color w:val="000000"/>
                <w:sz w:val="22"/>
                <w:szCs w:val="22"/>
              </w:rPr>
              <w:t>25,78</w:t>
            </w:r>
          </w:p>
        </w:tc>
      </w:tr>
      <w:tr w:rsidR="00347C62" w:rsidRPr="00C2762B" w14:paraId="419695E5" w14:textId="77777777" w:rsidTr="00226996">
        <w:trPr>
          <w:trHeight w:val="300"/>
          <w:jc w:val="center"/>
        </w:trPr>
        <w:tc>
          <w:tcPr>
            <w:tcW w:w="2636" w:type="dxa"/>
            <w:tcBorders>
              <w:top w:val="nil"/>
              <w:left w:val="single" w:sz="4" w:space="0" w:color="auto"/>
              <w:bottom w:val="single" w:sz="4" w:space="0" w:color="auto"/>
              <w:right w:val="single" w:sz="4" w:space="0" w:color="auto"/>
            </w:tcBorders>
            <w:shd w:val="clear" w:color="auto" w:fill="auto"/>
            <w:noWrap/>
            <w:vAlign w:val="bottom"/>
            <w:hideMark/>
          </w:tcPr>
          <w:p w14:paraId="31825BA8" w14:textId="77777777" w:rsidR="00347C62" w:rsidRPr="00C2762B" w:rsidRDefault="00347C62" w:rsidP="002958B6">
            <w:pPr>
              <w:rPr>
                <w:color w:val="000000"/>
                <w:sz w:val="22"/>
                <w:szCs w:val="22"/>
              </w:rPr>
            </w:pPr>
            <w:r w:rsidRPr="00C2762B">
              <w:rPr>
                <w:color w:val="000000"/>
                <w:sz w:val="22"/>
                <w:szCs w:val="22"/>
              </w:rPr>
              <w:t>01.07.2021-31.12.21</w:t>
            </w:r>
          </w:p>
        </w:tc>
        <w:tc>
          <w:tcPr>
            <w:tcW w:w="1402" w:type="dxa"/>
            <w:tcBorders>
              <w:top w:val="nil"/>
              <w:left w:val="nil"/>
              <w:bottom w:val="single" w:sz="4" w:space="0" w:color="auto"/>
              <w:right w:val="single" w:sz="4" w:space="0" w:color="auto"/>
            </w:tcBorders>
            <w:shd w:val="clear" w:color="auto" w:fill="auto"/>
            <w:noWrap/>
            <w:vAlign w:val="bottom"/>
            <w:hideMark/>
          </w:tcPr>
          <w:p w14:paraId="710317BE" w14:textId="77777777" w:rsidR="00347C62" w:rsidRPr="00C2762B" w:rsidRDefault="00347C62" w:rsidP="002958B6">
            <w:pPr>
              <w:jc w:val="center"/>
              <w:rPr>
                <w:color w:val="000000"/>
                <w:sz w:val="22"/>
                <w:szCs w:val="22"/>
              </w:rPr>
            </w:pPr>
            <w:r w:rsidRPr="00C2762B">
              <w:rPr>
                <w:color w:val="000000"/>
                <w:sz w:val="22"/>
                <w:szCs w:val="22"/>
              </w:rPr>
              <w:t>руб./Гкал</w:t>
            </w:r>
          </w:p>
        </w:tc>
        <w:tc>
          <w:tcPr>
            <w:tcW w:w="2639" w:type="dxa"/>
            <w:tcBorders>
              <w:top w:val="nil"/>
              <w:left w:val="nil"/>
              <w:bottom w:val="single" w:sz="4" w:space="0" w:color="auto"/>
              <w:right w:val="single" w:sz="4" w:space="0" w:color="auto"/>
            </w:tcBorders>
            <w:shd w:val="clear" w:color="auto" w:fill="auto"/>
            <w:noWrap/>
            <w:vAlign w:val="bottom"/>
            <w:hideMark/>
          </w:tcPr>
          <w:p w14:paraId="1EB2BA74" w14:textId="77777777" w:rsidR="00347C62" w:rsidRPr="00C2762B" w:rsidRDefault="00347C62" w:rsidP="000F750A">
            <w:pPr>
              <w:jc w:val="center"/>
              <w:rPr>
                <w:color w:val="000000"/>
                <w:sz w:val="22"/>
                <w:szCs w:val="22"/>
              </w:rPr>
            </w:pPr>
            <w:r w:rsidRPr="00C2762B">
              <w:rPr>
                <w:color w:val="000000"/>
                <w:sz w:val="22"/>
                <w:szCs w:val="22"/>
              </w:rPr>
              <w:t>73</w:t>
            </w:r>
            <w:r w:rsidR="000F750A">
              <w:rPr>
                <w:color w:val="000000"/>
                <w:sz w:val="22"/>
                <w:szCs w:val="22"/>
              </w:rPr>
              <w:t>5,74</w:t>
            </w:r>
          </w:p>
        </w:tc>
        <w:tc>
          <w:tcPr>
            <w:tcW w:w="3188" w:type="dxa"/>
            <w:tcBorders>
              <w:top w:val="nil"/>
              <w:left w:val="nil"/>
              <w:bottom w:val="single" w:sz="4" w:space="0" w:color="auto"/>
              <w:right w:val="single" w:sz="4" w:space="0" w:color="auto"/>
            </w:tcBorders>
            <w:shd w:val="clear" w:color="auto" w:fill="auto"/>
            <w:noWrap/>
            <w:vAlign w:val="bottom"/>
            <w:hideMark/>
          </w:tcPr>
          <w:p w14:paraId="49A7B34E" w14:textId="77777777" w:rsidR="00347C62" w:rsidRPr="00C2762B" w:rsidRDefault="00347C62" w:rsidP="002958B6">
            <w:pPr>
              <w:jc w:val="center"/>
              <w:rPr>
                <w:color w:val="000000"/>
                <w:sz w:val="22"/>
                <w:szCs w:val="22"/>
              </w:rPr>
            </w:pPr>
            <w:r w:rsidRPr="00C2762B">
              <w:rPr>
                <w:color w:val="000000"/>
                <w:sz w:val="22"/>
                <w:szCs w:val="22"/>
              </w:rPr>
              <w:t>26,54</w:t>
            </w:r>
          </w:p>
        </w:tc>
      </w:tr>
      <w:tr w:rsidR="00347C62" w:rsidRPr="00C2762B" w14:paraId="131DDEC6" w14:textId="77777777" w:rsidTr="00226996">
        <w:trPr>
          <w:trHeight w:val="300"/>
          <w:jc w:val="center"/>
        </w:trPr>
        <w:tc>
          <w:tcPr>
            <w:tcW w:w="2636" w:type="dxa"/>
            <w:tcBorders>
              <w:top w:val="nil"/>
              <w:left w:val="single" w:sz="4" w:space="0" w:color="auto"/>
              <w:bottom w:val="single" w:sz="4" w:space="0" w:color="auto"/>
              <w:right w:val="single" w:sz="4" w:space="0" w:color="auto"/>
            </w:tcBorders>
            <w:shd w:val="clear" w:color="auto" w:fill="auto"/>
            <w:noWrap/>
            <w:vAlign w:val="bottom"/>
            <w:hideMark/>
          </w:tcPr>
          <w:p w14:paraId="490154DF" w14:textId="77777777" w:rsidR="00347C62" w:rsidRPr="00C2762B" w:rsidRDefault="00347C62" w:rsidP="002958B6">
            <w:pPr>
              <w:rPr>
                <w:color w:val="000000"/>
                <w:sz w:val="22"/>
                <w:szCs w:val="22"/>
              </w:rPr>
            </w:pPr>
            <w:r w:rsidRPr="00C2762B">
              <w:rPr>
                <w:color w:val="000000"/>
                <w:sz w:val="22"/>
                <w:szCs w:val="22"/>
              </w:rPr>
              <w:t>01.01.2022-30.06.22</w:t>
            </w:r>
          </w:p>
        </w:tc>
        <w:tc>
          <w:tcPr>
            <w:tcW w:w="1402" w:type="dxa"/>
            <w:tcBorders>
              <w:top w:val="nil"/>
              <w:left w:val="nil"/>
              <w:bottom w:val="single" w:sz="4" w:space="0" w:color="auto"/>
              <w:right w:val="single" w:sz="4" w:space="0" w:color="auto"/>
            </w:tcBorders>
            <w:shd w:val="clear" w:color="auto" w:fill="auto"/>
            <w:noWrap/>
            <w:vAlign w:val="bottom"/>
            <w:hideMark/>
          </w:tcPr>
          <w:p w14:paraId="5321D151" w14:textId="77777777" w:rsidR="00347C62" w:rsidRPr="00C2762B" w:rsidRDefault="00347C62" w:rsidP="002958B6">
            <w:pPr>
              <w:jc w:val="center"/>
              <w:rPr>
                <w:color w:val="000000"/>
                <w:sz w:val="22"/>
                <w:szCs w:val="22"/>
              </w:rPr>
            </w:pPr>
            <w:r w:rsidRPr="00C2762B">
              <w:rPr>
                <w:color w:val="000000"/>
                <w:sz w:val="22"/>
                <w:szCs w:val="22"/>
              </w:rPr>
              <w:t>руб./Гкал</w:t>
            </w:r>
          </w:p>
        </w:tc>
        <w:tc>
          <w:tcPr>
            <w:tcW w:w="2639" w:type="dxa"/>
            <w:tcBorders>
              <w:top w:val="nil"/>
              <w:left w:val="nil"/>
              <w:bottom w:val="single" w:sz="4" w:space="0" w:color="auto"/>
              <w:right w:val="single" w:sz="4" w:space="0" w:color="auto"/>
            </w:tcBorders>
            <w:shd w:val="clear" w:color="auto" w:fill="auto"/>
            <w:noWrap/>
            <w:vAlign w:val="bottom"/>
            <w:hideMark/>
          </w:tcPr>
          <w:p w14:paraId="5367F641" w14:textId="77777777" w:rsidR="00347C62" w:rsidRPr="00C2762B" w:rsidRDefault="00347C62" w:rsidP="002958B6">
            <w:pPr>
              <w:jc w:val="center"/>
              <w:rPr>
                <w:color w:val="000000"/>
                <w:sz w:val="22"/>
                <w:szCs w:val="22"/>
              </w:rPr>
            </w:pPr>
            <w:r w:rsidRPr="00C2762B">
              <w:rPr>
                <w:color w:val="000000"/>
                <w:sz w:val="22"/>
                <w:szCs w:val="22"/>
              </w:rPr>
              <w:t>731,23</w:t>
            </w:r>
          </w:p>
        </w:tc>
        <w:tc>
          <w:tcPr>
            <w:tcW w:w="3188" w:type="dxa"/>
            <w:tcBorders>
              <w:top w:val="nil"/>
              <w:left w:val="nil"/>
              <w:bottom w:val="single" w:sz="4" w:space="0" w:color="auto"/>
              <w:right w:val="single" w:sz="4" w:space="0" w:color="auto"/>
            </w:tcBorders>
            <w:shd w:val="clear" w:color="auto" w:fill="auto"/>
            <w:noWrap/>
            <w:vAlign w:val="bottom"/>
            <w:hideMark/>
          </w:tcPr>
          <w:p w14:paraId="565EEFAF" w14:textId="77777777" w:rsidR="00347C62" w:rsidRPr="00C2762B" w:rsidRDefault="00347C62" w:rsidP="002958B6">
            <w:pPr>
              <w:jc w:val="center"/>
              <w:rPr>
                <w:color w:val="000000"/>
                <w:sz w:val="22"/>
                <w:szCs w:val="22"/>
              </w:rPr>
            </w:pPr>
            <w:r w:rsidRPr="00C2762B">
              <w:rPr>
                <w:color w:val="000000"/>
                <w:sz w:val="22"/>
                <w:szCs w:val="22"/>
              </w:rPr>
              <w:t>26,54</w:t>
            </w:r>
          </w:p>
        </w:tc>
      </w:tr>
      <w:tr w:rsidR="00347C62" w:rsidRPr="00C2762B" w14:paraId="20D6BE72" w14:textId="77777777" w:rsidTr="00226996">
        <w:trPr>
          <w:trHeight w:val="300"/>
          <w:jc w:val="center"/>
        </w:trPr>
        <w:tc>
          <w:tcPr>
            <w:tcW w:w="2636" w:type="dxa"/>
            <w:tcBorders>
              <w:top w:val="nil"/>
              <w:left w:val="single" w:sz="4" w:space="0" w:color="auto"/>
              <w:bottom w:val="single" w:sz="4" w:space="0" w:color="auto"/>
              <w:right w:val="single" w:sz="4" w:space="0" w:color="auto"/>
            </w:tcBorders>
            <w:shd w:val="clear" w:color="auto" w:fill="auto"/>
            <w:noWrap/>
            <w:vAlign w:val="bottom"/>
            <w:hideMark/>
          </w:tcPr>
          <w:p w14:paraId="7BF80F5E" w14:textId="77777777" w:rsidR="00347C62" w:rsidRPr="00C2762B" w:rsidRDefault="00347C62" w:rsidP="002958B6">
            <w:pPr>
              <w:rPr>
                <w:color w:val="000000"/>
                <w:sz w:val="22"/>
                <w:szCs w:val="22"/>
              </w:rPr>
            </w:pPr>
            <w:r w:rsidRPr="00C2762B">
              <w:rPr>
                <w:color w:val="000000"/>
                <w:sz w:val="22"/>
                <w:szCs w:val="22"/>
              </w:rPr>
              <w:t>01.07.2022-31.12.22</w:t>
            </w:r>
          </w:p>
        </w:tc>
        <w:tc>
          <w:tcPr>
            <w:tcW w:w="1402" w:type="dxa"/>
            <w:tcBorders>
              <w:top w:val="nil"/>
              <w:left w:val="nil"/>
              <w:bottom w:val="single" w:sz="4" w:space="0" w:color="auto"/>
              <w:right w:val="single" w:sz="4" w:space="0" w:color="auto"/>
            </w:tcBorders>
            <w:shd w:val="clear" w:color="auto" w:fill="auto"/>
            <w:noWrap/>
            <w:vAlign w:val="bottom"/>
            <w:hideMark/>
          </w:tcPr>
          <w:p w14:paraId="76728740" w14:textId="77777777" w:rsidR="00347C62" w:rsidRPr="00C2762B" w:rsidRDefault="00347C62" w:rsidP="002958B6">
            <w:pPr>
              <w:jc w:val="center"/>
              <w:rPr>
                <w:color w:val="000000"/>
                <w:sz w:val="22"/>
                <w:szCs w:val="22"/>
              </w:rPr>
            </w:pPr>
            <w:r w:rsidRPr="00C2762B">
              <w:rPr>
                <w:color w:val="000000"/>
                <w:sz w:val="22"/>
                <w:szCs w:val="22"/>
              </w:rPr>
              <w:t>руб./Гкал</w:t>
            </w:r>
          </w:p>
        </w:tc>
        <w:tc>
          <w:tcPr>
            <w:tcW w:w="2639" w:type="dxa"/>
            <w:tcBorders>
              <w:top w:val="nil"/>
              <w:left w:val="nil"/>
              <w:bottom w:val="single" w:sz="4" w:space="0" w:color="auto"/>
              <w:right w:val="single" w:sz="4" w:space="0" w:color="auto"/>
            </w:tcBorders>
            <w:shd w:val="clear" w:color="auto" w:fill="auto"/>
            <w:noWrap/>
            <w:vAlign w:val="bottom"/>
            <w:hideMark/>
          </w:tcPr>
          <w:p w14:paraId="22BB9711" w14:textId="77777777" w:rsidR="00347C62" w:rsidRPr="00C2762B" w:rsidRDefault="00347C62" w:rsidP="002958B6">
            <w:pPr>
              <w:jc w:val="center"/>
              <w:rPr>
                <w:color w:val="000000"/>
                <w:sz w:val="22"/>
                <w:szCs w:val="22"/>
              </w:rPr>
            </w:pPr>
            <w:r w:rsidRPr="00C2762B">
              <w:rPr>
                <w:color w:val="000000"/>
                <w:sz w:val="22"/>
                <w:szCs w:val="22"/>
              </w:rPr>
              <w:t>753,05</w:t>
            </w:r>
          </w:p>
        </w:tc>
        <w:tc>
          <w:tcPr>
            <w:tcW w:w="3188" w:type="dxa"/>
            <w:tcBorders>
              <w:top w:val="nil"/>
              <w:left w:val="nil"/>
              <w:bottom w:val="single" w:sz="4" w:space="0" w:color="auto"/>
              <w:right w:val="single" w:sz="4" w:space="0" w:color="auto"/>
            </w:tcBorders>
            <w:shd w:val="clear" w:color="auto" w:fill="auto"/>
            <w:noWrap/>
            <w:vAlign w:val="bottom"/>
            <w:hideMark/>
          </w:tcPr>
          <w:p w14:paraId="119F218C" w14:textId="77777777" w:rsidR="00347C62" w:rsidRPr="00C2762B" w:rsidRDefault="00347C62" w:rsidP="002958B6">
            <w:pPr>
              <w:jc w:val="center"/>
              <w:rPr>
                <w:color w:val="000000"/>
                <w:sz w:val="22"/>
                <w:szCs w:val="22"/>
              </w:rPr>
            </w:pPr>
            <w:r w:rsidRPr="00C2762B">
              <w:rPr>
                <w:color w:val="000000"/>
                <w:sz w:val="22"/>
                <w:szCs w:val="22"/>
              </w:rPr>
              <w:t>27,74</w:t>
            </w:r>
          </w:p>
        </w:tc>
      </w:tr>
      <w:tr w:rsidR="00347C62" w:rsidRPr="00C2762B" w14:paraId="523F40A2" w14:textId="77777777" w:rsidTr="00226996">
        <w:trPr>
          <w:trHeight w:val="300"/>
          <w:jc w:val="center"/>
        </w:trPr>
        <w:tc>
          <w:tcPr>
            <w:tcW w:w="2636" w:type="dxa"/>
            <w:tcBorders>
              <w:top w:val="nil"/>
              <w:left w:val="single" w:sz="4" w:space="0" w:color="auto"/>
              <w:bottom w:val="single" w:sz="4" w:space="0" w:color="auto"/>
              <w:right w:val="single" w:sz="4" w:space="0" w:color="auto"/>
            </w:tcBorders>
            <w:shd w:val="clear" w:color="auto" w:fill="auto"/>
            <w:noWrap/>
            <w:vAlign w:val="bottom"/>
            <w:hideMark/>
          </w:tcPr>
          <w:p w14:paraId="6954D2EF" w14:textId="77777777" w:rsidR="00347C62" w:rsidRPr="00C2762B" w:rsidRDefault="00347C62" w:rsidP="002958B6">
            <w:pPr>
              <w:rPr>
                <w:color w:val="000000"/>
                <w:sz w:val="22"/>
                <w:szCs w:val="22"/>
              </w:rPr>
            </w:pPr>
            <w:r w:rsidRPr="00C2762B">
              <w:rPr>
                <w:color w:val="000000"/>
                <w:sz w:val="22"/>
                <w:szCs w:val="22"/>
              </w:rPr>
              <w:t>01.01.2023-30.06.23</w:t>
            </w:r>
          </w:p>
        </w:tc>
        <w:tc>
          <w:tcPr>
            <w:tcW w:w="1402" w:type="dxa"/>
            <w:tcBorders>
              <w:top w:val="nil"/>
              <w:left w:val="nil"/>
              <w:bottom w:val="single" w:sz="4" w:space="0" w:color="auto"/>
              <w:right w:val="single" w:sz="4" w:space="0" w:color="auto"/>
            </w:tcBorders>
            <w:shd w:val="clear" w:color="auto" w:fill="auto"/>
            <w:noWrap/>
            <w:vAlign w:val="bottom"/>
            <w:hideMark/>
          </w:tcPr>
          <w:p w14:paraId="762D0B83" w14:textId="77777777" w:rsidR="00347C62" w:rsidRPr="00C2762B" w:rsidRDefault="00347C62" w:rsidP="002958B6">
            <w:pPr>
              <w:jc w:val="center"/>
              <w:rPr>
                <w:color w:val="000000"/>
                <w:sz w:val="22"/>
                <w:szCs w:val="22"/>
              </w:rPr>
            </w:pPr>
            <w:r w:rsidRPr="00C2762B">
              <w:rPr>
                <w:color w:val="000000"/>
                <w:sz w:val="22"/>
                <w:szCs w:val="22"/>
              </w:rPr>
              <w:t>руб./Гкал</w:t>
            </w:r>
          </w:p>
        </w:tc>
        <w:tc>
          <w:tcPr>
            <w:tcW w:w="2639" w:type="dxa"/>
            <w:tcBorders>
              <w:top w:val="nil"/>
              <w:left w:val="nil"/>
              <w:bottom w:val="single" w:sz="4" w:space="0" w:color="auto"/>
              <w:right w:val="single" w:sz="4" w:space="0" w:color="auto"/>
            </w:tcBorders>
            <w:shd w:val="clear" w:color="auto" w:fill="auto"/>
            <w:noWrap/>
            <w:vAlign w:val="bottom"/>
            <w:hideMark/>
          </w:tcPr>
          <w:p w14:paraId="391FA7FC" w14:textId="77777777" w:rsidR="00347C62" w:rsidRPr="00C2762B" w:rsidRDefault="00347C62" w:rsidP="002958B6">
            <w:pPr>
              <w:jc w:val="center"/>
              <w:rPr>
                <w:color w:val="000000"/>
                <w:sz w:val="22"/>
                <w:szCs w:val="22"/>
              </w:rPr>
            </w:pPr>
            <w:r w:rsidRPr="00C2762B">
              <w:rPr>
                <w:color w:val="000000"/>
                <w:sz w:val="22"/>
                <w:szCs w:val="22"/>
              </w:rPr>
              <w:t>753,05</w:t>
            </w:r>
          </w:p>
        </w:tc>
        <w:tc>
          <w:tcPr>
            <w:tcW w:w="3188" w:type="dxa"/>
            <w:tcBorders>
              <w:top w:val="nil"/>
              <w:left w:val="nil"/>
              <w:bottom w:val="single" w:sz="4" w:space="0" w:color="auto"/>
              <w:right w:val="single" w:sz="4" w:space="0" w:color="auto"/>
            </w:tcBorders>
            <w:shd w:val="clear" w:color="auto" w:fill="auto"/>
            <w:noWrap/>
            <w:vAlign w:val="bottom"/>
            <w:hideMark/>
          </w:tcPr>
          <w:p w14:paraId="0E7C5115" w14:textId="77777777" w:rsidR="00347C62" w:rsidRPr="00C2762B" w:rsidRDefault="00347C62" w:rsidP="002958B6">
            <w:pPr>
              <w:jc w:val="center"/>
              <w:rPr>
                <w:color w:val="000000"/>
                <w:sz w:val="22"/>
                <w:szCs w:val="22"/>
              </w:rPr>
            </w:pPr>
            <w:r w:rsidRPr="00C2762B">
              <w:rPr>
                <w:color w:val="000000"/>
                <w:sz w:val="22"/>
                <w:szCs w:val="22"/>
              </w:rPr>
              <w:t>27,74</w:t>
            </w:r>
          </w:p>
        </w:tc>
      </w:tr>
      <w:tr w:rsidR="00347C62" w:rsidRPr="00C2762B" w14:paraId="559CB2E8" w14:textId="77777777" w:rsidTr="00226996">
        <w:trPr>
          <w:trHeight w:val="300"/>
          <w:jc w:val="center"/>
        </w:trPr>
        <w:tc>
          <w:tcPr>
            <w:tcW w:w="2636" w:type="dxa"/>
            <w:tcBorders>
              <w:top w:val="nil"/>
              <w:left w:val="single" w:sz="4" w:space="0" w:color="auto"/>
              <w:bottom w:val="single" w:sz="4" w:space="0" w:color="auto"/>
              <w:right w:val="single" w:sz="4" w:space="0" w:color="auto"/>
            </w:tcBorders>
            <w:shd w:val="clear" w:color="auto" w:fill="auto"/>
            <w:noWrap/>
            <w:vAlign w:val="bottom"/>
            <w:hideMark/>
          </w:tcPr>
          <w:p w14:paraId="5F9F74EB" w14:textId="77777777" w:rsidR="00347C62" w:rsidRPr="00C2762B" w:rsidRDefault="00347C62" w:rsidP="002958B6">
            <w:pPr>
              <w:rPr>
                <w:color w:val="000000"/>
                <w:sz w:val="22"/>
                <w:szCs w:val="22"/>
              </w:rPr>
            </w:pPr>
            <w:r w:rsidRPr="00C2762B">
              <w:rPr>
                <w:color w:val="000000"/>
                <w:sz w:val="22"/>
                <w:szCs w:val="22"/>
              </w:rPr>
              <w:t>01.07.2023-31.12.23</w:t>
            </w:r>
          </w:p>
        </w:tc>
        <w:tc>
          <w:tcPr>
            <w:tcW w:w="1402" w:type="dxa"/>
            <w:tcBorders>
              <w:top w:val="nil"/>
              <w:left w:val="nil"/>
              <w:bottom w:val="single" w:sz="4" w:space="0" w:color="auto"/>
              <w:right w:val="single" w:sz="4" w:space="0" w:color="auto"/>
            </w:tcBorders>
            <w:shd w:val="clear" w:color="auto" w:fill="auto"/>
            <w:noWrap/>
            <w:vAlign w:val="bottom"/>
            <w:hideMark/>
          </w:tcPr>
          <w:p w14:paraId="0355550F" w14:textId="77777777" w:rsidR="00347C62" w:rsidRPr="00C2762B" w:rsidRDefault="00347C62" w:rsidP="002958B6">
            <w:pPr>
              <w:jc w:val="center"/>
              <w:rPr>
                <w:color w:val="000000"/>
                <w:sz w:val="22"/>
                <w:szCs w:val="22"/>
              </w:rPr>
            </w:pPr>
            <w:r w:rsidRPr="00C2762B">
              <w:rPr>
                <w:color w:val="000000"/>
                <w:sz w:val="22"/>
                <w:szCs w:val="22"/>
              </w:rPr>
              <w:t>руб./Гкал</w:t>
            </w:r>
          </w:p>
        </w:tc>
        <w:tc>
          <w:tcPr>
            <w:tcW w:w="2639" w:type="dxa"/>
            <w:tcBorders>
              <w:top w:val="nil"/>
              <w:left w:val="nil"/>
              <w:bottom w:val="single" w:sz="4" w:space="0" w:color="auto"/>
              <w:right w:val="single" w:sz="4" w:space="0" w:color="auto"/>
            </w:tcBorders>
            <w:shd w:val="clear" w:color="auto" w:fill="auto"/>
            <w:noWrap/>
            <w:vAlign w:val="bottom"/>
            <w:hideMark/>
          </w:tcPr>
          <w:p w14:paraId="7BACD352" w14:textId="77777777" w:rsidR="00347C62" w:rsidRPr="00C2762B" w:rsidRDefault="00347C62" w:rsidP="002958B6">
            <w:pPr>
              <w:jc w:val="center"/>
              <w:rPr>
                <w:color w:val="000000"/>
                <w:sz w:val="22"/>
                <w:szCs w:val="22"/>
              </w:rPr>
            </w:pPr>
            <w:r w:rsidRPr="00C2762B">
              <w:rPr>
                <w:color w:val="000000"/>
                <w:sz w:val="22"/>
                <w:szCs w:val="22"/>
              </w:rPr>
              <w:t>779,38</w:t>
            </w:r>
          </w:p>
        </w:tc>
        <w:tc>
          <w:tcPr>
            <w:tcW w:w="3188" w:type="dxa"/>
            <w:tcBorders>
              <w:top w:val="nil"/>
              <w:left w:val="nil"/>
              <w:bottom w:val="single" w:sz="4" w:space="0" w:color="auto"/>
              <w:right w:val="single" w:sz="4" w:space="0" w:color="auto"/>
            </w:tcBorders>
            <w:shd w:val="clear" w:color="auto" w:fill="auto"/>
            <w:noWrap/>
            <w:vAlign w:val="bottom"/>
            <w:hideMark/>
          </w:tcPr>
          <w:p w14:paraId="3033FDCF" w14:textId="77777777" w:rsidR="00347C62" w:rsidRPr="00C2762B" w:rsidRDefault="00347C62" w:rsidP="002958B6">
            <w:pPr>
              <w:jc w:val="center"/>
              <w:rPr>
                <w:color w:val="000000"/>
                <w:sz w:val="22"/>
                <w:szCs w:val="22"/>
              </w:rPr>
            </w:pPr>
            <w:r w:rsidRPr="00C2762B">
              <w:rPr>
                <w:color w:val="000000"/>
                <w:sz w:val="22"/>
                <w:szCs w:val="22"/>
              </w:rPr>
              <w:t>28,69</w:t>
            </w:r>
          </w:p>
        </w:tc>
      </w:tr>
    </w:tbl>
    <w:p w14:paraId="77885DC5" w14:textId="77777777" w:rsidR="00347C62" w:rsidRDefault="00347C62" w:rsidP="00CD416A">
      <w:pPr>
        <w:autoSpaceDE w:val="0"/>
        <w:autoSpaceDN w:val="0"/>
        <w:adjustRightInd w:val="0"/>
        <w:outlineLvl w:val="0"/>
        <w:rPr>
          <w:b/>
          <w:bCs/>
          <w:color w:val="000000"/>
          <w:szCs w:val="24"/>
        </w:rPr>
      </w:pPr>
    </w:p>
    <w:p w14:paraId="4582598F" w14:textId="77777777" w:rsidR="006D7347" w:rsidRDefault="006D7347" w:rsidP="00C2762B">
      <w:pPr>
        <w:jc w:val="both"/>
        <w:rPr>
          <w:b/>
          <w:sz w:val="22"/>
          <w:szCs w:val="22"/>
        </w:rPr>
      </w:pPr>
    </w:p>
    <w:p w14:paraId="34B29AB1" w14:textId="77777777" w:rsidR="002E04A4" w:rsidRPr="00E31F17" w:rsidRDefault="002E04A4" w:rsidP="00CD416A">
      <w:pPr>
        <w:autoSpaceDE w:val="0"/>
        <w:autoSpaceDN w:val="0"/>
        <w:adjustRightInd w:val="0"/>
        <w:outlineLvl w:val="0"/>
        <w:rPr>
          <w:b/>
          <w:bCs/>
          <w:color w:val="000000"/>
          <w:szCs w:val="24"/>
        </w:rPr>
      </w:pPr>
      <w:r w:rsidRPr="00E31F17">
        <w:rPr>
          <w:b/>
          <w:bCs/>
          <w:color w:val="000000"/>
          <w:szCs w:val="24"/>
        </w:rPr>
        <w:t>11.</w:t>
      </w:r>
      <w:r w:rsidR="00C95581">
        <w:rPr>
          <w:b/>
          <w:bCs/>
          <w:color w:val="000000"/>
          <w:szCs w:val="24"/>
        </w:rPr>
        <w:t>2</w:t>
      </w:r>
      <w:r w:rsidRPr="00E31F17">
        <w:rPr>
          <w:b/>
          <w:bCs/>
          <w:color w:val="000000"/>
          <w:szCs w:val="24"/>
        </w:rPr>
        <w:t xml:space="preserve">. Плата за подключение к системе теплоснабжения </w:t>
      </w:r>
      <w:r w:rsidR="00E31F17" w:rsidRPr="00E31F17">
        <w:rPr>
          <w:b/>
          <w:bCs/>
          <w:color w:val="000000"/>
          <w:szCs w:val="24"/>
        </w:rPr>
        <w:t>по состоянию на 01.01.202</w:t>
      </w:r>
      <w:r w:rsidR="002C6814">
        <w:rPr>
          <w:b/>
          <w:bCs/>
          <w:color w:val="000000"/>
          <w:szCs w:val="24"/>
        </w:rPr>
        <w:t>2</w:t>
      </w:r>
      <w:r w:rsidR="00E31F17" w:rsidRPr="00E31F17">
        <w:rPr>
          <w:b/>
          <w:bCs/>
          <w:color w:val="000000"/>
          <w:szCs w:val="24"/>
        </w:rPr>
        <w:t>года</w:t>
      </w:r>
    </w:p>
    <w:p w14:paraId="42E546AD" w14:textId="77777777" w:rsidR="002E04A4" w:rsidRPr="00DD1F6F" w:rsidRDefault="002E04A4" w:rsidP="00F22405">
      <w:pPr>
        <w:autoSpaceDE w:val="0"/>
        <w:autoSpaceDN w:val="0"/>
        <w:adjustRightInd w:val="0"/>
        <w:rPr>
          <w:bCs/>
          <w:color w:val="000000"/>
          <w:szCs w:val="24"/>
          <w:highlight w:val="yellow"/>
        </w:rPr>
      </w:pPr>
    </w:p>
    <w:p w14:paraId="70D53489" w14:textId="77777777" w:rsidR="002E04A4" w:rsidRDefault="002E04A4" w:rsidP="00E32C4D">
      <w:pPr>
        <w:autoSpaceDE w:val="0"/>
        <w:autoSpaceDN w:val="0"/>
        <w:adjustRightInd w:val="0"/>
        <w:jc w:val="both"/>
        <w:rPr>
          <w:bCs/>
          <w:color w:val="000000"/>
          <w:szCs w:val="24"/>
        </w:rPr>
      </w:pPr>
      <w:r w:rsidRPr="00E31F17">
        <w:rPr>
          <w:bCs/>
          <w:color w:val="000000"/>
          <w:szCs w:val="24"/>
        </w:rPr>
        <w:t xml:space="preserve">В связи с </w:t>
      </w:r>
      <w:r w:rsidR="00814A1F" w:rsidRPr="00E31F17">
        <w:rPr>
          <w:bCs/>
          <w:color w:val="000000"/>
          <w:szCs w:val="24"/>
        </w:rPr>
        <w:t xml:space="preserve">отсутствием перспективных потребителей тепловой энергии в промышленном секторе, незначительным объёмов строительства многоэтажного жилья и преобладанием  индивидуального строительства </w:t>
      </w:r>
      <w:r w:rsidRPr="00E31F17">
        <w:rPr>
          <w:bCs/>
          <w:color w:val="000000"/>
          <w:szCs w:val="24"/>
        </w:rPr>
        <w:t xml:space="preserve"> плата за подключение к системе теплоснабжения до 20</w:t>
      </w:r>
      <w:r w:rsidR="00FC69EB" w:rsidRPr="00E31F17">
        <w:rPr>
          <w:bCs/>
          <w:color w:val="000000"/>
          <w:szCs w:val="24"/>
        </w:rPr>
        <w:t>2</w:t>
      </w:r>
      <w:r w:rsidR="00814A1F" w:rsidRPr="00E31F17">
        <w:rPr>
          <w:bCs/>
          <w:color w:val="000000"/>
          <w:szCs w:val="24"/>
        </w:rPr>
        <w:t>2</w:t>
      </w:r>
      <w:r w:rsidRPr="00E31F17">
        <w:rPr>
          <w:bCs/>
          <w:color w:val="000000"/>
          <w:szCs w:val="24"/>
        </w:rPr>
        <w:t>года не предлагалась и не рассчитывалась.</w:t>
      </w:r>
    </w:p>
    <w:p w14:paraId="3E4D55DE" w14:textId="77777777" w:rsidR="00D95600" w:rsidRDefault="00D95600" w:rsidP="00E32C4D">
      <w:pPr>
        <w:autoSpaceDE w:val="0"/>
        <w:autoSpaceDN w:val="0"/>
        <w:adjustRightInd w:val="0"/>
        <w:jc w:val="both"/>
        <w:rPr>
          <w:bCs/>
          <w:color w:val="000000"/>
          <w:szCs w:val="24"/>
        </w:rPr>
      </w:pPr>
    </w:p>
    <w:p w14:paraId="37E40748" w14:textId="77777777" w:rsidR="002E04A4" w:rsidRPr="00C011F6" w:rsidRDefault="002E04A4" w:rsidP="00CD416A">
      <w:pPr>
        <w:autoSpaceDE w:val="0"/>
        <w:autoSpaceDN w:val="0"/>
        <w:adjustRightInd w:val="0"/>
        <w:outlineLvl w:val="0"/>
        <w:rPr>
          <w:color w:val="000000"/>
          <w:szCs w:val="24"/>
        </w:rPr>
      </w:pPr>
      <w:r w:rsidRPr="00C011F6">
        <w:rPr>
          <w:b/>
          <w:bCs/>
          <w:color w:val="000000"/>
          <w:szCs w:val="24"/>
        </w:rPr>
        <w:t xml:space="preserve">11.4.Плата за услуги по поддержанию резервной тепловой мощности </w:t>
      </w:r>
    </w:p>
    <w:p w14:paraId="41F822A2" w14:textId="77777777" w:rsidR="00A243DA" w:rsidRDefault="00A243DA" w:rsidP="00E87D28">
      <w:pPr>
        <w:autoSpaceDE w:val="0"/>
        <w:autoSpaceDN w:val="0"/>
        <w:adjustRightInd w:val="0"/>
        <w:jc w:val="both"/>
        <w:rPr>
          <w:color w:val="000000"/>
          <w:szCs w:val="24"/>
        </w:rPr>
      </w:pPr>
    </w:p>
    <w:p w14:paraId="675573A5" w14:textId="77777777" w:rsidR="002E04A4" w:rsidRPr="00C011F6" w:rsidRDefault="002E04A4" w:rsidP="00E87D28">
      <w:pPr>
        <w:autoSpaceDE w:val="0"/>
        <w:autoSpaceDN w:val="0"/>
        <w:adjustRightInd w:val="0"/>
        <w:jc w:val="both"/>
        <w:rPr>
          <w:color w:val="000000"/>
          <w:szCs w:val="24"/>
        </w:rPr>
      </w:pPr>
      <w:r w:rsidRPr="00C011F6">
        <w:rPr>
          <w:color w:val="000000"/>
          <w:szCs w:val="24"/>
        </w:rPr>
        <w:t>Плата за услуги по поддержанию резервной тепловой мощности, в том числе для социально значимых категорий потребителей, в рассматриваемый период 20</w:t>
      </w:r>
      <w:r w:rsidR="00FC69EB">
        <w:rPr>
          <w:color w:val="000000"/>
          <w:szCs w:val="24"/>
        </w:rPr>
        <w:t>22</w:t>
      </w:r>
      <w:r w:rsidRPr="00C011F6">
        <w:rPr>
          <w:color w:val="000000"/>
          <w:szCs w:val="24"/>
        </w:rPr>
        <w:t>-20</w:t>
      </w:r>
      <w:r w:rsidR="00FC69EB">
        <w:rPr>
          <w:color w:val="000000"/>
          <w:szCs w:val="24"/>
        </w:rPr>
        <w:t>29</w:t>
      </w:r>
      <w:r w:rsidRPr="00C011F6">
        <w:rPr>
          <w:color w:val="000000"/>
          <w:szCs w:val="24"/>
        </w:rPr>
        <w:t xml:space="preserve"> гг. не взималась. </w:t>
      </w:r>
    </w:p>
    <w:p w14:paraId="54427621" w14:textId="77777777" w:rsidR="002E04A4" w:rsidRPr="00C011F6" w:rsidRDefault="002E04A4" w:rsidP="00E87D28">
      <w:pPr>
        <w:autoSpaceDE w:val="0"/>
        <w:autoSpaceDN w:val="0"/>
        <w:adjustRightInd w:val="0"/>
        <w:jc w:val="both"/>
        <w:rPr>
          <w:rFonts w:ascii="Arial" w:hAnsi="Arial" w:cs="Arial"/>
          <w:color w:val="000000"/>
          <w:sz w:val="23"/>
          <w:szCs w:val="23"/>
        </w:rPr>
      </w:pPr>
      <w:r w:rsidRPr="00C011F6">
        <w:rPr>
          <w:color w:val="000000"/>
          <w:szCs w:val="24"/>
        </w:rPr>
        <w:t xml:space="preserve"> Действующие в настоящее время основы ценообразования в отношении электрической и тепловой энергии в Российской Федерации, утвержденные постановлением Правительства Российской Федерации от 26.02.2004 г. №109, не содержат норм о порядке регулирования тарифов на теплоноситель, платы за услуги по поддержанию резервной мощности</w:t>
      </w:r>
      <w:r w:rsidRPr="00C011F6">
        <w:rPr>
          <w:rFonts w:ascii="Arial" w:hAnsi="Arial" w:cs="Arial"/>
          <w:color w:val="000000"/>
          <w:sz w:val="23"/>
          <w:szCs w:val="23"/>
        </w:rPr>
        <w:t xml:space="preserve">. </w:t>
      </w:r>
    </w:p>
    <w:p w14:paraId="14BAAD21" w14:textId="77777777" w:rsidR="002E04A4" w:rsidRDefault="002E04A4" w:rsidP="00F22405">
      <w:pPr>
        <w:autoSpaceDE w:val="0"/>
        <w:autoSpaceDN w:val="0"/>
        <w:adjustRightInd w:val="0"/>
        <w:rPr>
          <w:rFonts w:ascii="Arial" w:hAnsi="Arial" w:cs="Arial"/>
          <w:color w:val="000000"/>
          <w:sz w:val="23"/>
          <w:szCs w:val="23"/>
        </w:rPr>
      </w:pPr>
    </w:p>
    <w:p w14:paraId="589075FF" w14:textId="77777777" w:rsidR="002E04A4" w:rsidRPr="001E0D3B" w:rsidRDefault="002E04A4" w:rsidP="006F2979">
      <w:pPr>
        <w:autoSpaceDE w:val="0"/>
        <w:autoSpaceDN w:val="0"/>
        <w:adjustRightInd w:val="0"/>
        <w:jc w:val="both"/>
        <w:rPr>
          <w:rFonts w:ascii="Arial Narrow" w:hAnsi="Arial Narrow"/>
          <w:color w:val="000000"/>
          <w:sz w:val="28"/>
          <w:szCs w:val="28"/>
        </w:rPr>
      </w:pPr>
      <w:r w:rsidRPr="001E0D3B">
        <w:rPr>
          <w:rFonts w:ascii="Arial Narrow" w:hAnsi="Arial Narrow"/>
          <w:b/>
          <w:bCs/>
          <w:color w:val="000000"/>
          <w:sz w:val="28"/>
          <w:szCs w:val="28"/>
        </w:rPr>
        <w:t>Ч</w:t>
      </w:r>
      <w:r w:rsidR="00A64E2D" w:rsidRPr="001E0D3B">
        <w:rPr>
          <w:rFonts w:ascii="Arial Narrow" w:hAnsi="Arial Narrow"/>
          <w:b/>
          <w:bCs/>
          <w:color w:val="000000"/>
          <w:sz w:val="28"/>
          <w:szCs w:val="28"/>
        </w:rPr>
        <w:t xml:space="preserve">асть </w:t>
      </w:r>
      <w:r w:rsidRPr="001E0D3B">
        <w:rPr>
          <w:rFonts w:ascii="Arial Narrow" w:hAnsi="Arial Narrow"/>
          <w:b/>
          <w:bCs/>
          <w:color w:val="000000"/>
          <w:sz w:val="28"/>
          <w:szCs w:val="28"/>
        </w:rPr>
        <w:t>12. О</w:t>
      </w:r>
      <w:r w:rsidR="00A64E2D" w:rsidRPr="001E0D3B">
        <w:rPr>
          <w:rFonts w:ascii="Arial Narrow" w:hAnsi="Arial Narrow"/>
          <w:b/>
          <w:bCs/>
          <w:color w:val="000000"/>
          <w:sz w:val="28"/>
          <w:szCs w:val="28"/>
        </w:rPr>
        <w:t>писание существующих технических и технологических проблем</w:t>
      </w:r>
    </w:p>
    <w:p w14:paraId="390B9B84" w14:textId="77777777" w:rsidR="002E04A4" w:rsidRDefault="002E04A4" w:rsidP="00CD416A">
      <w:pPr>
        <w:autoSpaceDE w:val="0"/>
        <w:autoSpaceDN w:val="0"/>
        <w:adjustRightInd w:val="0"/>
        <w:outlineLvl w:val="0"/>
        <w:rPr>
          <w:b/>
          <w:bCs/>
          <w:color w:val="000000"/>
          <w:szCs w:val="24"/>
        </w:rPr>
      </w:pPr>
      <w:r w:rsidRPr="00C011F6">
        <w:rPr>
          <w:b/>
          <w:bCs/>
          <w:color w:val="000000"/>
          <w:szCs w:val="24"/>
        </w:rPr>
        <w:t>12.1</w:t>
      </w:r>
      <w:r w:rsidR="00E73ADC">
        <w:rPr>
          <w:b/>
          <w:bCs/>
          <w:color w:val="000000"/>
          <w:szCs w:val="24"/>
        </w:rPr>
        <w:t>.</w:t>
      </w:r>
      <w:r w:rsidRPr="00C011F6">
        <w:rPr>
          <w:b/>
          <w:bCs/>
          <w:color w:val="000000"/>
          <w:szCs w:val="24"/>
        </w:rPr>
        <w:t xml:space="preserve"> Описание существующих проблем организации качественного теплоснабжения </w:t>
      </w:r>
    </w:p>
    <w:p w14:paraId="0D59F5AA" w14:textId="77777777" w:rsidR="00B30D84" w:rsidRDefault="00B30D84" w:rsidP="00B30D84">
      <w:pPr>
        <w:pStyle w:val="Default"/>
        <w:rPr>
          <w:rFonts w:ascii="Times New Roman" w:hAnsi="Times New Roman" w:cs="Times New Roman"/>
        </w:rPr>
      </w:pPr>
    </w:p>
    <w:p w14:paraId="4F324503" w14:textId="77777777" w:rsidR="00B30D84" w:rsidRPr="008F4FBF" w:rsidRDefault="00B30D84" w:rsidP="001C7EF2">
      <w:pPr>
        <w:pStyle w:val="Default"/>
        <w:rPr>
          <w:rFonts w:ascii="Times New Roman" w:hAnsi="Times New Roman" w:cs="Times New Roman"/>
        </w:rPr>
      </w:pPr>
      <w:r w:rsidRPr="008F4FBF">
        <w:rPr>
          <w:rFonts w:ascii="Times New Roman" w:hAnsi="Times New Roman" w:cs="Times New Roman"/>
        </w:rPr>
        <w:t xml:space="preserve">В системе теплоснабжения  </w:t>
      </w:r>
      <w:r w:rsidR="00714072" w:rsidRPr="008F4FBF">
        <w:rPr>
          <w:rFonts w:ascii="Times New Roman" w:hAnsi="Times New Roman" w:cs="Times New Roman"/>
        </w:rPr>
        <w:t xml:space="preserve"> </w:t>
      </w:r>
      <w:r w:rsidR="00B35580" w:rsidRPr="008F4FBF">
        <w:rPr>
          <w:rFonts w:ascii="Times New Roman" w:hAnsi="Times New Roman" w:cs="Times New Roman"/>
        </w:rPr>
        <w:t>МО «Посёлок Иванино»</w:t>
      </w:r>
      <w:r w:rsidRPr="008F4FBF">
        <w:rPr>
          <w:rFonts w:ascii="Times New Roman" w:hAnsi="Times New Roman" w:cs="Times New Roman"/>
        </w:rPr>
        <w:t xml:space="preserve">  имеются следующие проблемы: </w:t>
      </w:r>
    </w:p>
    <w:p w14:paraId="568E5E27" w14:textId="77777777" w:rsidR="00B30D84" w:rsidRPr="008F4FBF" w:rsidRDefault="00B30D84" w:rsidP="008F4FBF">
      <w:pPr>
        <w:pStyle w:val="Default"/>
        <w:spacing w:after="159"/>
        <w:rPr>
          <w:rFonts w:ascii="Times New Roman" w:hAnsi="Times New Roman" w:cs="Times New Roman"/>
        </w:rPr>
      </w:pPr>
      <w:r w:rsidRPr="008F4FBF">
        <w:rPr>
          <w:rFonts w:ascii="Times New Roman" w:hAnsi="Times New Roman" w:cs="Times New Roman"/>
        </w:rPr>
        <w:lastRenderedPageBreak/>
        <w:t xml:space="preserve">-дефицит мощности (по договорной нагрузке); </w:t>
      </w:r>
      <w:r w:rsidR="00D95600" w:rsidRPr="008F4FBF">
        <w:rPr>
          <w:rFonts w:ascii="Times New Roman" w:hAnsi="Times New Roman" w:cs="Times New Roman"/>
        </w:rPr>
        <w:t xml:space="preserve">                                                                                                  </w:t>
      </w:r>
      <w:r w:rsidRPr="008F4FBF">
        <w:rPr>
          <w:rFonts w:ascii="Times New Roman" w:hAnsi="Times New Roman" w:cs="Times New Roman"/>
        </w:rPr>
        <w:t xml:space="preserve">-изношенность тепловых сетей, которые  в ближайшие годы выработает свой эксплуатационный ресурс; </w:t>
      </w:r>
      <w:r w:rsidR="00D95600" w:rsidRPr="008F4FBF">
        <w:rPr>
          <w:rFonts w:ascii="Times New Roman" w:hAnsi="Times New Roman" w:cs="Times New Roman"/>
        </w:rPr>
        <w:t xml:space="preserve">                                                                                                                                    </w:t>
      </w:r>
      <w:r w:rsidRPr="008F4FBF">
        <w:rPr>
          <w:rFonts w:ascii="Times New Roman" w:hAnsi="Times New Roman" w:cs="Times New Roman"/>
        </w:rPr>
        <w:t xml:space="preserve">-отсутствие инвестиций на модернизацию объектов системы теплоснабжения. </w:t>
      </w:r>
    </w:p>
    <w:p w14:paraId="2EBEE4BF" w14:textId="77777777" w:rsidR="002E04A4" w:rsidRPr="00C011F6" w:rsidRDefault="002E04A4" w:rsidP="00FC12E4">
      <w:pPr>
        <w:autoSpaceDE w:val="0"/>
        <w:autoSpaceDN w:val="0"/>
        <w:adjustRightInd w:val="0"/>
        <w:jc w:val="both"/>
        <w:rPr>
          <w:color w:val="000000"/>
          <w:szCs w:val="24"/>
        </w:rPr>
      </w:pPr>
      <w:r>
        <w:rPr>
          <w:color w:val="000000"/>
          <w:szCs w:val="24"/>
        </w:rPr>
        <w:t xml:space="preserve">    Системы теплоснабжения г.Курчатова</w:t>
      </w:r>
      <w:r w:rsidR="00B12278">
        <w:rPr>
          <w:color w:val="000000"/>
          <w:szCs w:val="24"/>
        </w:rPr>
        <w:t xml:space="preserve"> и, соответственно,</w:t>
      </w:r>
      <w:r w:rsidR="00B12278" w:rsidRPr="00B12278">
        <w:t xml:space="preserve"> </w:t>
      </w:r>
      <w:r w:rsidR="00B35580">
        <w:t>п</w:t>
      </w:r>
      <w:r w:rsidR="00B35580">
        <w:rPr>
          <w:color w:val="000000"/>
          <w:szCs w:val="24"/>
        </w:rPr>
        <w:t>осёлка Иванино</w:t>
      </w:r>
      <w:r w:rsidR="00B12278" w:rsidRPr="00B30D84">
        <w:t xml:space="preserve">  </w:t>
      </w:r>
      <w:r w:rsidR="00B12278">
        <w:rPr>
          <w:color w:val="000000"/>
          <w:szCs w:val="24"/>
        </w:rPr>
        <w:t xml:space="preserve">  </w:t>
      </w:r>
      <w:r w:rsidRPr="00C011F6">
        <w:rPr>
          <w:color w:val="000000"/>
          <w:szCs w:val="24"/>
        </w:rPr>
        <w:t xml:space="preserve"> проектировались на центральное качественное регулирование отпуска тепловой энергии. Проектный температурный график по зонам теплоснабжения 130-70°С был выбран во время развития систем централизованного теплоснабжения города в 19</w:t>
      </w:r>
      <w:r>
        <w:rPr>
          <w:color w:val="000000"/>
          <w:szCs w:val="24"/>
        </w:rPr>
        <w:t>8</w:t>
      </w:r>
      <w:r w:rsidRPr="00C011F6">
        <w:rPr>
          <w:color w:val="000000"/>
          <w:szCs w:val="24"/>
        </w:rPr>
        <w:t xml:space="preserve">0-х годах и действует до настоящего времени. В настоящее время большинство потребителей оборудованы элеваторами для присоединения систем отопления, что существенно ограничивает регулирование подачи тепла в период верхних «срезок» с помощью увеличения расхода теплоносителя, т.к. использование элеваторов предъявляет повышенные требования к гидравлическим режимам. Помимо верхней «срезки» температурный график имеет нижнюю «срезку» (температурную полку) для обеспечения подогрева горячей воды. </w:t>
      </w:r>
    </w:p>
    <w:p w14:paraId="6C5A4069" w14:textId="77777777" w:rsidR="002E04A4" w:rsidRPr="00C011F6" w:rsidRDefault="002E04A4" w:rsidP="00FC12E4">
      <w:pPr>
        <w:autoSpaceDE w:val="0"/>
        <w:autoSpaceDN w:val="0"/>
        <w:adjustRightInd w:val="0"/>
        <w:jc w:val="both"/>
        <w:rPr>
          <w:color w:val="000000"/>
          <w:szCs w:val="24"/>
        </w:rPr>
      </w:pPr>
      <w:r w:rsidRPr="00C011F6">
        <w:rPr>
          <w:color w:val="000000"/>
          <w:szCs w:val="24"/>
        </w:rPr>
        <w:t xml:space="preserve">    </w:t>
      </w:r>
    </w:p>
    <w:p w14:paraId="5D65F1DB" w14:textId="77777777" w:rsidR="002E04A4" w:rsidRPr="00C011F6" w:rsidRDefault="002E04A4" w:rsidP="00EA0401">
      <w:pPr>
        <w:jc w:val="both"/>
        <w:rPr>
          <w:color w:val="000000"/>
        </w:rPr>
      </w:pPr>
      <w:r w:rsidRPr="00C011F6">
        <w:rPr>
          <w:color w:val="000000"/>
        </w:rPr>
        <w:t xml:space="preserve">    Под качеством теплоснабжения понимается достаточность тепловой энергии с определенными характеристиками для обеспечения технологических процессов или (и) комфортных условий в помещениях.</w:t>
      </w:r>
    </w:p>
    <w:p w14:paraId="2AFC4630" w14:textId="77777777" w:rsidR="002E04A4" w:rsidRPr="00C011F6" w:rsidRDefault="002E04A4" w:rsidP="00EA0401">
      <w:pPr>
        <w:widowControl w:val="0"/>
        <w:jc w:val="both"/>
        <w:rPr>
          <w:color w:val="000000"/>
        </w:rPr>
      </w:pPr>
      <w:r w:rsidRPr="00C011F6">
        <w:rPr>
          <w:color w:val="000000"/>
        </w:rPr>
        <w:t xml:space="preserve">    Стоит также отметить, что на комфортность в помещениях и обеспеченность технологических процессов влияют потери тепловой энергии при транспортировке по тепловым сетям города. Вследствие значительной изношенности тепловых сетей потери при транспортировке в 20</w:t>
      </w:r>
      <w:r w:rsidR="00661F86">
        <w:rPr>
          <w:color w:val="000000"/>
        </w:rPr>
        <w:t>20</w:t>
      </w:r>
      <w:r w:rsidRPr="00C011F6">
        <w:rPr>
          <w:color w:val="000000"/>
        </w:rPr>
        <w:t>-20</w:t>
      </w:r>
      <w:r w:rsidR="00661F86">
        <w:rPr>
          <w:color w:val="000000"/>
        </w:rPr>
        <w:t>21</w:t>
      </w:r>
      <w:r w:rsidRPr="00C011F6">
        <w:rPr>
          <w:color w:val="000000"/>
        </w:rPr>
        <w:t xml:space="preserve">г.г. году составили </w:t>
      </w:r>
      <w:r w:rsidRPr="006E42E3">
        <w:rPr>
          <w:color w:val="000000"/>
        </w:rPr>
        <w:t>около 10,0 %.</w:t>
      </w:r>
    </w:p>
    <w:p w14:paraId="2B1D5AEF" w14:textId="77777777" w:rsidR="002E04A4" w:rsidRDefault="002E04A4" w:rsidP="00B12278">
      <w:pPr>
        <w:autoSpaceDE w:val="0"/>
        <w:autoSpaceDN w:val="0"/>
        <w:adjustRightInd w:val="0"/>
        <w:jc w:val="both"/>
        <w:rPr>
          <w:color w:val="000000"/>
          <w:szCs w:val="24"/>
        </w:rPr>
      </w:pPr>
      <w:r w:rsidRPr="00C011F6">
        <w:rPr>
          <w:color w:val="000000"/>
          <w:szCs w:val="24"/>
        </w:rPr>
        <w:t xml:space="preserve">    Еще одной из проблем качества теплоснабжения </w:t>
      </w:r>
      <w:r w:rsidR="00B35580">
        <w:rPr>
          <w:color w:val="000000"/>
          <w:szCs w:val="24"/>
        </w:rPr>
        <w:t>МО «Посёлок Иванино»</w:t>
      </w:r>
      <w:r w:rsidRPr="00C011F6">
        <w:rPr>
          <w:color w:val="000000"/>
          <w:szCs w:val="24"/>
        </w:rPr>
        <w:t xml:space="preserve"> является отсутствие систем автоматического регулирования, в том числе программного.</w:t>
      </w:r>
    </w:p>
    <w:p w14:paraId="20363ED8" w14:textId="77777777" w:rsidR="00191E5D" w:rsidRDefault="00191E5D" w:rsidP="00BE0CC4">
      <w:pPr>
        <w:autoSpaceDE w:val="0"/>
        <w:autoSpaceDN w:val="0"/>
        <w:adjustRightInd w:val="0"/>
        <w:rPr>
          <w:color w:val="000000"/>
          <w:szCs w:val="24"/>
        </w:rPr>
      </w:pPr>
    </w:p>
    <w:p w14:paraId="5C15AAE6" w14:textId="77777777" w:rsidR="002E04A4" w:rsidRPr="00C011F6" w:rsidRDefault="002E04A4" w:rsidP="00A51EBA">
      <w:pPr>
        <w:widowControl w:val="0"/>
        <w:jc w:val="both"/>
        <w:rPr>
          <w:b/>
          <w:bCs/>
          <w:color w:val="000000"/>
          <w:szCs w:val="24"/>
        </w:rPr>
      </w:pPr>
      <w:r w:rsidRPr="00C011F6">
        <w:rPr>
          <w:b/>
          <w:bCs/>
          <w:color w:val="000000"/>
          <w:szCs w:val="24"/>
        </w:rPr>
        <w:t xml:space="preserve">12.2. Описание существующих проблем организации надёжного и безопасного теплоснабжения поселения </w:t>
      </w:r>
    </w:p>
    <w:p w14:paraId="464A2FDE" w14:textId="77777777" w:rsidR="002E04A4" w:rsidRPr="00C011F6" w:rsidRDefault="002E04A4" w:rsidP="00C64DAE">
      <w:pPr>
        <w:widowControl w:val="0"/>
        <w:ind w:firstLine="709"/>
        <w:jc w:val="both"/>
        <w:rPr>
          <w:color w:val="000000"/>
        </w:rPr>
      </w:pPr>
      <w:r w:rsidRPr="00C011F6">
        <w:rPr>
          <w:color w:val="000000"/>
        </w:rPr>
        <w:t xml:space="preserve">В связи с высокой изношенностью  тепловых сетей, </w:t>
      </w:r>
      <w:r>
        <w:rPr>
          <w:color w:val="000000"/>
        </w:rPr>
        <w:t>потенциально создаются условия для снижения надёжности</w:t>
      </w:r>
      <w:r w:rsidRPr="00C011F6">
        <w:rPr>
          <w:color w:val="000000"/>
        </w:rPr>
        <w:t xml:space="preserve"> обеспечения тепловой энергией </w:t>
      </w:r>
      <w:r w:rsidR="00714072">
        <w:rPr>
          <w:color w:val="000000"/>
        </w:rPr>
        <w:t xml:space="preserve"> потребителей</w:t>
      </w:r>
      <w:r w:rsidR="00714072" w:rsidRPr="00714072">
        <w:rPr>
          <w:color w:val="000000"/>
          <w:szCs w:val="24"/>
        </w:rPr>
        <w:t xml:space="preserve"> </w:t>
      </w:r>
      <w:r w:rsidR="00714072">
        <w:rPr>
          <w:color w:val="000000"/>
          <w:szCs w:val="24"/>
        </w:rPr>
        <w:t>Дичнянского сельсовета</w:t>
      </w:r>
      <w:r w:rsidRPr="00C011F6">
        <w:rPr>
          <w:color w:val="000000"/>
        </w:rPr>
        <w:t>. Именно поэтому на первый план выходит такая проблема теплоснабжения как надежность.</w:t>
      </w:r>
    </w:p>
    <w:p w14:paraId="271B2A39" w14:textId="77777777" w:rsidR="00244155" w:rsidRPr="00E921C2" w:rsidRDefault="002E04A4" w:rsidP="001C7EF2">
      <w:pPr>
        <w:keepNext/>
        <w:ind w:firstLine="709"/>
        <w:jc w:val="both"/>
        <w:rPr>
          <w:color w:val="000000"/>
          <w:szCs w:val="24"/>
        </w:rPr>
      </w:pPr>
      <w:r w:rsidRPr="00C011F6">
        <w:rPr>
          <w:color w:val="000000"/>
        </w:rPr>
        <w:t xml:space="preserve">Под проблемами надежности системы теплоснабжения </w:t>
      </w:r>
      <w:r w:rsidR="00FA2E02">
        <w:rPr>
          <w:color w:val="000000"/>
          <w:szCs w:val="24"/>
        </w:rPr>
        <w:t>МО «Посёлок Иванино»</w:t>
      </w:r>
      <w:r w:rsidR="00FA2E02" w:rsidRPr="00C011F6">
        <w:rPr>
          <w:color w:val="000000"/>
          <w:szCs w:val="24"/>
        </w:rPr>
        <w:t xml:space="preserve"> </w:t>
      </w:r>
      <w:r w:rsidR="00714072" w:rsidRPr="00C011F6">
        <w:rPr>
          <w:color w:val="000000"/>
          <w:szCs w:val="24"/>
        </w:rPr>
        <w:t xml:space="preserve"> </w:t>
      </w:r>
      <w:r w:rsidRPr="00C011F6">
        <w:rPr>
          <w:color w:val="000000"/>
        </w:rPr>
        <w:t xml:space="preserve"> понимается непрерывность обеспечения тепловой энергией с целью поддержания комфортных условий для потребителей тепловой энергии.</w:t>
      </w:r>
      <w:r w:rsidR="001C7EF2">
        <w:rPr>
          <w:color w:val="000000"/>
        </w:rPr>
        <w:t xml:space="preserve">  </w:t>
      </w:r>
      <w:r w:rsidR="00244155">
        <w:rPr>
          <w:color w:val="000000"/>
        </w:rPr>
        <w:t>Более подробно</w:t>
      </w:r>
      <w:r w:rsidR="00244155" w:rsidRPr="00244155">
        <w:rPr>
          <w:color w:val="000000"/>
        </w:rPr>
        <w:t xml:space="preserve"> </w:t>
      </w:r>
      <w:r w:rsidR="00244155">
        <w:rPr>
          <w:color w:val="000000"/>
        </w:rPr>
        <w:t xml:space="preserve">проблемы </w:t>
      </w:r>
      <w:r w:rsidR="00244155" w:rsidRPr="00C011F6">
        <w:rPr>
          <w:color w:val="000000"/>
        </w:rPr>
        <w:t xml:space="preserve">надежности системы теплоснабжения </w:t>
      </w:r>
      <w:r w:rsidR="008A4DC6">
        <w:rPr>
          <w:color w:val="000000"/>
          <w:szCs w:val="24"/>
        </w:rPr>
        <w:t>МО «Посёлок Иванино»</w:t>
      </w:r>
      <w:r w:rsidR="00714072" w:rsidRPr="00C011F6">
        <w:rPr>
          <w:color w:val="000000"/>
          <w:szCs w:val="24"/>
        </w:rPr>
        <w:t xml:space="preserve"> </w:t>
      </w:r>
      <w:r w:rsidR="00244155">
        <w:rPr>
          <w:color w:val="000000"/>
        </w:rPr>
        <w:t xml:space="preserve">  рассмотрены   в главе </w:t>
      </w:r>
      <w:r w:rsidR="00244155" w:rsidRPr="00E921C2">
        <w:rPr>
          <w:color w:val="000000"/>
          <w:szCs w:val="24"/>
        </w:rPr>
        <w:t>5 "Мастер-план развития систем те</w:t>
      </w:r>
      <w:r w:rsidR="001C7EF2">
        <w:rPr>
          <w:color w:val="000000"/>
          <w:szCs w:val="24"/>
        </w:rPr>
        <w:t xml:space="preserve">плоснабжения </w:t>
      </w:r>
      <w:r w:rsidR="008A4DC6">
        <w:rPr>
          <w:color w:val="000000"/>
          <w:szCs w:val="24"/>
        </w:rPr>
        <w:t>МО «Посёлок Иванино»</w:t>
      </w:r>
      <w:r w:rsidR="001C7EF2">
        <w:rPr>
          <w:color w:val="000000"/>
          <w:szCs w:val="24"/>
        </w:rPr>
        <w:t>.</w:t>
      </w:r>
    </w:p>
    <w:p w14:paraId="582F86A0" w14:textId="334CDEA3" w:rsidR="002E04A4" w:rsidRDefault="002E04A4" w:rsidP="00EA0401">
      <w:pPr>
        <w:autoSpaceDE w:val="0"/>
        <w:autoSpaceDN w:val="0"/>
        <w:adjustRightInd w:val="0"/>
        <w:jc w:val="both"/>
        <w:rPr>
          <w:color w:val="000000"/>
          <w:szCs w:val="24"/>
        </w:rPr>
      </w:pPr>
      <w:r w:rsidRPr="00C011F6">
        <w:rPr>
          <w:color w:val="000000"/>
        </w:rPr>
        <w:t xml:space="preserve">     </w:t>
      </w:r>
      <w:r w:rsidRPr="00531545">
        <w:rPr>
          <w:color w:val="000000"/>
          <w:szCs w:val="24"/>
        </w:rPr>
        <w:t xml:space="preserve">Износ </w:t>
      </w:r>
      <w:r w:rsidR="00380069" w:rsidRPr="00531545">
        <w:rPr>
          <w:color w:val="000000"/>
          <w:szCs w:val="24"/>
        </w:rPr>
        <w:t>квартальных</w:t>
      </w:r>
      <w:r w:rsidRPr="00531545">
        <w:rPr>
          <w:color w:val="000000"/>
          <w:szCs w:val="24"/>
        </w:rPr>
        <w:t xml:space="preserve"> тепловых сетей, находящихся в муниципальной собственности  составляет </w:t>
      </w:r>
      <w:r w:rsidR="006367E2" w:rsidRPr="00531545">
        <w:rPr>
          <w:color w:val="000000"/>
          <w:szCs w:val="24"/>
        </w:rPr>
        <w:t>до</w:t>
      </w:r>
      <w:r w:rsidR="00380069" w:rsidRPr="00531545">
        <w:rPr>
          <w:color w:val="000000"/>
          <w:szCs w:val="24"/>
        </w:rPr>
        <w:t xml:space="preserve"> </w:t>
      </w:r>
      <w:r w:rsidR="00380069" w:rsidRPr="00226996">
        <w:rPr>
          <w:color w:val="000000"/>
          <w:szCs w:val="24"/>
        </w:rPr>
        <w:t>100</w:t>
      </w:r>
      <w:r w:rsidRPr="00226996">
        <w:rPr>
          <w:color w:val="000000"/>
          <w:szCs w:val="24"/>
        </w:rPr>
        <w:t xml:space="preserve"> %,     </w:t>
      </w:r>
      <w:r w:rsidR="00226996" w:rsidRPr="00226996">
        <w:rPr>
          <w:color w:val="000000"/>
          <w:szCs w:val="24"/>
        </w:rPr>
        <w:t>55</w:t>
      </w:r>
      <w:r w:rsidR="00006B89">
        <w:rPr>
          <w:color w:val="000000"/>
          <w:szCs w:val="24"/>
        </w:rPr>
        <w:t>,</w:t>
      </w:r>
      <w:r w:rsidR="00226996" w:rsidRPr="00226996">
        <w:rPr>
          <w:color w:val="000000"/>
          <w:szCs w:val="24"/>
        </w:rPr>
        <w:t>3535</w:t>
      </w:r>
      <w:r w:rsidRPr="00226996">
        <w:rPr>
          <w:color w:val="000000"/>
          <w:szCs w:val="24"/>
        </w:rPr>
        <w:t>км т</w:t>
      </w:r>
      <w:r w:rsidR="00380069" w:rsidRPr="00226996">
        <w:rPr>
          <w:color w:val="000000"/>
          <w:szCs w:val="24"/>
        </w:rPr>
        <w:t>рубопроводов</w:t>
      </w:r>
      <w:r w:rsidR="00380069" w:rsidRPr="00531545">
        <w:rPr>
          <w:color w:val="000000"/>
          <w:szCs w:val="24"/>
        </w:rPr>
        <w:t xml:space="preserve"> </w:t>
      </w:r>
      <w:r w:rsidR="00F61A94">
        <w:rPr>
          <w:color w:val="000000"/>
          <w:szCs w:val="24"/>
        </w:rPr>
        <w:t xml:space="preserve">в однотрубном исчислении </w:t>
      </w:r>
      <w:r w:rsidR="00380069" w:rsidRPr="00531545">
        <w:rPr>
          <w:color w:val="000000"/>
          <w:szCs w:val="24"/>
        </w:rPr>
        <w:t>имеют срок службы до 41 года</w:t>
      </w:r>
      <w:r w:rsidRPr="00531545">
        <w:rPr>
          <w:color w:val="000000"/>
          <w:szCs w:val="24"/>
        </w:rPr>
        <w:t>.</w:t>
      </w:r>
      <w:r w:rsidRPr="00C011F6">
        <w:rPr>
          <w:color w:val="000000"/>
          <w:szCs w:val="24"/>
        </w:rPr>
        <w:t xml:space="preserve"> </w:t>
      </w:r>
    </w:p>
    <w:p w14:paraId="324C91A0" w14:textId="77777777" w:rsidR="00A46705" w:rsidRDefault="00A46705" w:rsidP="00EA0401">
      <w:pPr>
        <w:autoSpaceDE w:val="0"/>
        <w:autoSpaceDN w:val="0"/>
        <w:adjustRightInd w:val="0"/>
        <w:jc w:val="both"/>
        <w:rPr>
          <w:color w:val="000000"/>
          <w:szCs w:val="24"/>
        </w:rPr>
      </w:pPr>
    </w:p>
    <w:p w14:paraId="3E7B7760" w14:textId="77777777" w:rsidR="002E04A4" w:rsidRPr="00C011F6" w:rsidRDefault="002E04A4" w:rsidP="00CD416A">
      <w:pPr>
        <w:autoSpaceDE w:val="0"/>
        <w:autoSpaceDN w:val="0"/>
        <w:adjustRightInd w:val="0"/>
        <w:outlineLvl w:val="0"/>
        <w:rPr>
          <w:b/>
          <w:color w:val="000000"/>
          <w:sz w:val="22"/>
          <w:szCs w:val="22"/>
        </w:rPr>
      </w:pPr>
      <w:r w:rsidRPr="00EF3507">
        <w:rPr>
          <w:b/>
          <w:color w:val="000000"/>
          <w:sz w:val="22"/>
          <w:szCs w:val="22"/>
        </w:rPr>
        <w:t>Таблица 12.</w:t>
      </w:r>
      <w:r w:rsidR="00B7728F">
        <w:rPr>
          <w:b/>
          <w:color w:val="000000"/>
          <w:sz w:val="22"/>
          <w:szCs w:val="22"/>
        </w:rPr>
        <w:t>1</w:t>
      </w:r>
      <w:r w:rsidRPr="00EF3507">
        <w:rPr>
          <w:b/>
          <w:color w:val="000000"/>
          <w:sz w:val="22"/>
          <w:szCs w:val="22"/>
        </w:rPr>
        <w:t>.Характеристика сетей по протяженности и возрасту в двухтрубном прокладке</w:t>
      </w:r>
    </w:p>
    <w:tbl>
      <w:tblPr>
        <w:tblW w:w="98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1"/>
        <w:gridCol w:w="1246"/>
        <w:gridCol w:w="1299"/>
        <w:gridCol w:w="940"/>
        <w:gridCol w:w="1219"/>
        <w:gridCol w:w="1134"/>
        <w:gridCol w:w="1418"/>
        <w:gridCol w:w="1356"/>
      </w:tblGrid>
      <w:tr w:rsidR="00401C45" w:rsidRPr="00A90C92" w14:paraId="59F5B86D" w14:textId="77777777" w:rsidTr="00531545">
        <w:trPr>
          <w:trHeight w:val="300"/>
          <w:jc w:val="center"/>
        </w:trPr>
        <w:tc>
          <w:tcPr>
            <w:tcW w:w="1221" w:type="dxa"/>
            <w:shd w:val="clear" w:color="auto" w:fill="auto"/>
            <w:vAlign w:val="center"/>
          </w:tcPr>
          <w:p w14:paraId="219F65F5" w14:textId="77777777" w:rsidR="00401C45" w:rsidRPr="00A90C92" w:rsidRDefault="00A90C92" w:rsidP="00401C45">
            <w:pPr>
              <w:jc w:val="center"/>
              <w:rPr>
                <w:sz w:val="20"/>
              </w:rPr>
            </w:pPr>
            <w:r>
              <w:rPr>
                <w:sz w:val="20"/>
              </w:rPr>
              <w:t>Диаметры</w:t>
            </w:r>
          </w:p>
        </w:tc>
        <w:tc>
          <w:tcPr>
            <w:tcW w:w="1246" w:type="dxa"/>
            <w:shd w:val="clear" w:color="auto" w:fill="auto"/>
            <w:vAlign w:val="center"/>
          </w:tcPr>
          <w:p w14:paraId="7B1737CD" w14:textId="77777777" w:rsidR="00401C45" w:rsidRPr="00A90C92" w:rsidRDefault="00A90C92" w:rsidP="002B387F">
            <w:pPr>
              <w:jc w:val="center"/>
              <w:rPr>
                <w:color w:val="000000"/>
                <w:sz w:val="22"/>
                <w:szCs w:val="22"/>
              </w:rPr>
            </w:pPr>
            <w:r>
              <w:rPr>
                <w:color w:val="000000"/>
                <w:sz w:val="22"/>
                <w:szCs w:val="22"/>
              </w:rPr>
              <w:t>Ед.изм.</w:t>
            </w:r>
          </w:p>
        </w:tc>
        <w:tc>
          <w:tcPr>
            <w:tcW w:w="1299" w:type="dxa"/>
            <w:vAlign w:val="center"/>
          </w:tcPr>
          <w:p w14:paraId="44C49E78" w14:textId="77777777" w:rsidR="00401C45" w:rsidRPr="00A90C92" w:rsidRDefault="00A90C92" w:rsidP="002B387F">
            <w:pPr>
              <w:jc w:val="center"/>
              <w:rPr>
                <w:color w:val="000000"/>
                <w:sz w:val="22"/>
                <w:szCs w:val="22"/>
              </w:rPr>
            </w:pPr>
            <w:r>
              <w:rPr>
                <w:color w:val="000000"/>
                <w:sz w:val="22"/>
                <w:szCs w:val="22"/>
              </w:rPr>
              <w:t>Год ввода</w:t>
            </w:r>
          </w:p>
        </w:tc>
        <w:tc>
          <w:tcPr>
            <w:tcW w:w="940" w:type="dxa"/>
            <w:shd w:val="clear" w:color="auto" w:fill="auto"/>
            <w:vAlign w:val="center"/>
          </w:tcPr>
          <w:p w14:paraId="46004A1E" w14:textId="77777777" w:rsidR="00401C45" w:rsidRPr="00A90C92" w:rsidRDefault="00A90C92" w:rsidP="002B387F">
            <w:pPr>
              <w:jc w:val="center"/>
              <w:rPr>
                <w:color w:val="000000"/>
                <w:sz w:val="22"/>
                <w:szCs w:val="22"/>
              </w:rPr>
            </w:pPr>
            <w:r>
              <w:rPr>
                <w:color w:val="000000"/>
                <w:sz w:val="22"/>
                <w:szCs w:val="22"/>
              </w:rPr>
              <w:t>2018</w:t>
            </w:r>
          </w:p>
        </w:tc>
        <w:tc>
          <w:tcPr>
            <w:tcW w:w="1219" w:type="dxa"/>
            <w:shd w:val="clear" w:color="auto" w:fill="auto"/>
            <w:vAlign w:val="center"/>
          </w:tcPr>
          <w:p w14:paraId="142849A7" w14:textId="77777777" w:rsidR="00401C45" w:rsidRPr="00A90C92" w:rsidRDefault="00A90C92" w:rsidP="002B387F">
            <w:pPr>
              <w:jc w:val="center"/>
              <w:rPr>
                <w:color w:val="000000"/>
                <w:sz w:val="22"/>
                <w:szCs w:val="22"/>
              </w:rPr>
            </w:pPr>
            <w:r>
              <w:rPr>
                <w:color w:val="000000"/>
                <w:sz w:val="22"/>
                <w:szCs w:val="22"/>
              </w:rPr>
              <w:t>2019</w:t>
            </w:r>
          </w:p>
        </w:tc>
        <w:tc>
          <w:tcPr>
            <w:tcW w:w="1134" w:type="dxa"/>
            <w:shd w:val="clear" w:color="auto" w:fill="auto"/>
            <w:vAlign w:val="center"/>
          </w:tcPr>
          <w:p w14:paraId="689E3C98" w14:textId="77777777" w:rsidR="00401C45" w:rsidRPr="00A90C92" w:rsidRDefault="00A90C92" w:rsidP="002B387F">
            <w:pPr>
              <w:jc w:val="center"/>
              <w:rPr>
                <w:color w:val="000000"/>
                <w:sz w:val="22"/>
                <w:szCs w:val="22"/>
              </w:rPr>
            </w:pPr>
            <w:r>
              <w:rPr>
                <w:color w:val="000000"/>
                <w:sz w:val="22"/>
                <w:szCs w:val="22"/>
              </w:rPr>
              <w:t>2020</w:t>
            </w:r>
          </w:p>
        </w:tc>
        <w:tc>
          <w:tcPr>
            <w:tcW w:w="1418" w:type="dxa"/>
            <w:shd w:val="clear" w:color="auto" w:fill="auto"/>
            <w:vAlign w:val="center"/>
          </w:tcPr>
          <w:p w14:paraId="19878483" w14:textId="77777777" w:rsidR="00401C45" w:rsidRPr="00A90C92" w:rsidRDefault="00A90C92" w:rsidP="002B387F">
            <w:pPr>
              <w:jc w:val="center"/>
              <w:rPr>
                <w:color w:val="000000"/>
                <w:sz w:val="22"/>
                <w:szCs w:val="22"/>
              </w:rPr>
            </w:pPr>
            <w:r>
              <w:rPr>
                <w:color w:val="000000"/>
                <w:sz w:val="22"/>
                <w:szCs w:val="22"/>
              </w:rPr>
              <w:t>2021</w:t>
            </w:r>
          </w:p>
        </w:tc>
        <w:tc>
          <w:tcPr>
            <w:tcW w:w="1356" w:type="dxa"/>
            <w:shd w:val="clear" w:color="auto" w:fill="auto"/>
            <w:noWrap/>
            <w:vAlign w:val="center"/>
          </w:tcPr>
          <w:p w14:paraId="7EF361A3" w14:textId="77777777" w:rsidR="00401C45" w:rsidRPr="00A90C92" w:rsidRDefault="00A90C92" w:rsidP="00A90C92">
            <w:pPr>
              <w:rPr>
                <w:color w:val="000000"/>
                <w:sz w:val="22"/>
                <w:szCs w:val="22"/>
              </w:rPr>
            </w:pPr>
            <w:r>
              <w:rPr>
                <w:color w:val="000000"/>
                <w:sz w:val="22"/>
                <w:szCs w:val="22"/>
              </w:rPr>
              <w:t>Доля,%</w:t>
            </w:r>
          </w:p>
        </w:tc>
      </w:tr>
      <w:tr w:rsidR="00A90C92" w:rsidRPr="00A90C92" w14:paraId="2CF00F34" w14:textId="77777777" w:rsidTr="00531545">
        <w:trPr>
          <w:trHeight w:val="300"/>
          <w:jc w:val="center"/>
        </w:trPr>
        <w:tc>
          <w:tcPr>
            <w:tcW w:w="1221" w:type="dxa"/>
            <w:shd w:val="clear" w:color="auto" w:fill="auto"/>
            <w:vAlign w:val="center"/>
          </w:tcPr>
          <w:p w14:paraId="42B12482" w14:textId="77777777" w:rsidR="00A90C92" w:rsidRPr="00A90C92" w:rsidRDefault="00A90C92" w:rsidP="00A90C92">
            <w:pPr>
              <w:jc w:val="center"/>
              <w:rPr>
                <w:sz w:val="20"/>
              </w:rPr>
            </w:pPr>
            <w:r w:rsidRPr="00A90C92">
              <w:rPr>
                <w:sz w:val="20"/>
              </w:rPr>
              <w:t>273</w:t>
            </w:r>
          </w:p>
        </w:tc>
        <w:tc>
          <w:tcPr>
            <w:tcW w:w="1246" w:type="dxa"/>
            <w:shd w:val="clear" w:color="auto" w:fill="auto"/>
            <w:vAlign w:val="center"/>
          </w:tcPr>
          <w:p w14:paraId="20D2732F" w14:textId="77777777" w:rsidR="00A90C92" w:rsidRPr="00A90C92" w:rsidRDefault="00A90C92" w:rsidP="00A90C92">
            <w:pPr>
              <w:jc w:val="center"/>
              <w:rPr>
                <w:color w:val="000000"/>
                <w:sz w:val="22"/>
                <w:szCs w:val="22"/>
              </w:rPr>
            </w:pPr>
            <w:r w:rsidRPr="00A90C92">
              <w:rPr>
                <w:color w:val="000000"/>
                <w:sz w:val="22"/>
                <w:szCs w:val="22"/>
              </w:rPr>
              <w:t>п.м.</w:t>
            </w:r>
          </w:p>
        </w:tc>
        <w:tc>
          <w:tcPr>
            <w:tcW w:w="1299" w:type="dxa"/>
            <w:vAlign w:val="center"/>
          </w:tcPr>
          <w:p w14:paraId="44999164" w14:textId="77777777" w:rsidR="00A90C92" w:rsidRPr="00A90C92" w:rsidRDefault="00A90C92" w:rsidP="00A90C92">
            <w:pPr>
              <w:jc w:val="center"/>
              <w:rPr>
                <w:color w:val="000000"/>
                <w:sz w:val="22"/>
                <w:szCs w:val="22"/>
              </w:rPr>
            </w:pPr>
            <w:r w:rsidRPr="00A90C92">
              <w:rPr>
                <w:color w:val="000000"/>
                <w:sz w:val="22"/>
                <w:szCs w:val="22"/>
              </w:rPr>
              <w:t>1985</w:t>
            </w:r>
          </w:p>
        </w:tc>
        <w:tc>
          <w:tcPr>
            <w:tcW w:w="940" w:type="dxa"/>
            <w:shd w:val="clear" w:color="auto" w:fill="auto"/>
            <w:vAlign w:val="center"/>
          </w:tcPr>
          <w:p w14:paraId="526B6F76" w14:textId="77777777" w:rsidR="00A90C92" w:rsidRPr="00A90C92" w:rsidRDefault="00A90C92" w:rsidP="00A90C92">
            <w:pPr>
              <w:jc w:val="center"/>
              <w:rPr>
                <w:color w:val="000000"/>
                <w:sz w:val="22"/>
                <w:szCs w:val="22"/>
              </w:rPr>
            </w:pPr>
            <w:r w:rsidRPr="00A90C92">
              <w:rPr>
                <w:color w:val="000000"/>
                <w:sz w:val="22"/>
                <w:szCs w:val="22"/>
              </w:rPr>
              <w:t>712,6</w:t>
            </w:r>
          </w:p>
        </w:tc>
        <w:tc>
          <w:tcPr>
            <w:tcW w:w="1219" w:type="dxa"/>
            <w:shd w:val="clear" w:color="auto" w:fill="auto"/>
            <w:vAlign w:val="center"/>
          </w:tcPr>
          <w:p w14:paraId="7E9FDC4D" w14:textId="77777777" w:rsidR="00A90C92" w:rsidRPr="00A90C92" w:rsidRDefault="00A90C92" w:rsidP="00A90C92">
            <w:pPr>
              <w:jc w:val="center"/>
              <w:rPr>
                <w:color w:val="000000"/>
                <w:sz w:val="22"/>
                <w:szCs w:val="22"/>
              </w:rPr>
            </w:pPr>
            <w:r w:rsidRPr="00A90C92">
              <w:rPr>
                <w:color w:val="000000"/>
                <w:sz w:val="22"/>
                <w:szCs w:val="22"/>
              </w:rPr>
              <w:t>712,6</w:t>
            </w:r>
          </w:p>
        </w:tc>
        <w:tc>
          <w:tcPr>
            <w:tcW w:w="1134" w:type="dxa"/>
            <w:shd w:val="clear" w:color="auto" w:fill="auto"/>
            <w:vAlign w:val="center"/>
          </w:tcPr>
          <w:p w14:paraId="55D37F64" w14:textId="77777777" w:rsidR="00A90C92" w:rsidRPr="00A90C92" w:rsidRDefault="00A90C92" w:rsidP="00A90C92">
            <w:pPr>
              <w:jc w:val="center"/>
              <w:rPr>
                <w:color w:val="000000"/>
                <w:sz w:val="22"/>
                <w:szCs w:val="22"/>
              </w:rPr>
            </w:pPr>
            <w:r w:rsidRPr="00A90C92">
              <w:rPr>
                <w:color w:val="000000"/>
                <w:sz w:val="22"/>
                <w:szCs w:val="22"/>
              </w:rPr>
              <w:t>712,6</w:t>
            </w:r>
          </w:p>
        </w:tc>
        <w:tc>
          <w:tcPr>
            <w:tcW w:w="1418" w:type="dxa"/>
            <w:shd w:val="clear" w:color="auto" w:fill="auto"/>
            <w:vAlign w:val="center"/>
          </w:tcPr>
          <w:p w14:paraId="2DCAFE44" w14:textId="77777777" w:rsidR="00A90C92" w:rsidRPr="00A90C92" w:rsidRDefault="00A90C92" w:rsidP="00A90C92">
            <w:pPr>
              <w:jc w:val="center"/>
              <w:rPr>
                <w:color w:val="000000"/>
                <w:sz w:val="22"/>
                <w:szCs w:val="22"/>
              </w:rPr>
            </w:pPr>
            <w:r w:rsidRPr="00A90C92">
              <w:rPr>
                <w:color w:val="000000"/>
                <w:sz w:val="22"/>
                <w:szCs w:val="22"/>
              </w:rPr>
              <w:t>712,6</w:t>
            </w:r>
          </w:p>
        </w:tc>
        <w:tc>
          <w:tcPr>
            <w:tcW w:w="1356" w:type="dxa"/>
            <w:shd w:val="clear" w:color="auto" w:fill="auto"/>
            <w:noWrap/>
            <w:vAlign w:val="center"/>
          </w:tcPr>
          <w:p w14:paraId="5F892F7F" w14:textId="77777777" w:rsidR="00A90C92" w:rsidRPr="00A90C92" w:rsidRDefault="00A90C92" w:rsidP="00A90C92">
            <w:pPr>
              <w:jc w:val="center"/>
              <w:rPr>
                <w:color w:val="000000"/>
                <w:sz w:val="22"/>
                <w:szCs w:val="22"/>
              </w:rPr>
            </w:pPr>
            <w:r w:rsidRPr="00A90C92">
              <w:rPr>
                <w:color w:val="000000"/>
                <w:sz w:val="22"/>
                <w:szCs w:val="22"/>
              </w:rPr>
              <w:t>1,29</w:t>
            </w:r>
          </w:p>
        </w:tc>
      </w:tr>
      <w:tr w:rsidR="00401C45" w:rsidRPr="00A90C92" w14:paraId="0B7CF125" w14:textId="77777777" w:rsidTr="00531545">
        <w:trPr>
          <w:trHeight w:val="300"/>
          <w:jc w:val="center"/>
        </w:trPr>
        <w:tc>
          <w:tcPr>
            <w:tcW w:w="1221" w:type="dxa"/>
            <w:shd w:val="clear" w:color="auto" w:fill="auto"/>
            <w:vAlign w:val="center"/>
            <w:hideMark/>
          </w:tcPr>
          <w:p w14:paraId="1083FF3B" w14:textId="77777777" w:rsidR="00401C45" w:rsidRPr="00A90C92" w:rsidRDefault="00401C45" w:rsidP="00401C45">
            <w:pPr>
              <w:jc w:val="center"/>
              <w:rPr>
                <w:sz w:val="20"/>
              </w:rPr>
            </w:pPr>
            <w:r w:rsidRPr="00A90C92">
              <w:rPr>
                <w:sz w:val="20"/>
              </w:rPr>
              <w:t>219</w:t>
            </w:r>
          </w:p>
        </w:tc>
        <w:tc>
          <w:tcPr>
            <w:tcW w:w="1246" w:type="dxa"/>
            <w:shd w:val="clear" w:color="auto" w:fill="auto"/>
            <w:vAlign w:val="center"/>
            <w:hideMark/>
          </w:tcPr>
          <w:p w14:paraId="32E33CE5" w14:textId="77777777" w:rsidR="00401C45" w:rsidRPr="00A90C92" w:rsidRDefault="00401C45" w:rsidP="002B387F">
            <w:pPr>
              <w:jc w:val="center"/>
              <w:rPr>
                <w:color w:val="000000"/>
                <w:sz w:val="22"/>
                <w:szCs w:val="22"/>
              </w:rPr>
            </w:pPr>
            <w:r w:rsidRPr="00A90C92">
              <w:rPr>
                <w:color w:val="000000"/>
                <w:sz w:val="22"/>
                <w:szCs w:val="22"/>
              </w:rPr>
              <w:t>п.м.</w:t>
            </w:r>
          </w:p>
        </w:tc>
        <w:tc>
          <w:tcPr>
            <w:tcW w:w="1299" w:type="dxa"/>
            <w:vAlign w:val="center"/>
          </w:tcPr>
          <w:p w14:paraId="52A3FB73" w14:textId="77777777" w:rsidR="00401C45" w:rsidRPr="00A90C92" w:rsidRDefault="00401C45" w:rsidP="002B387F">
            <w:pPr>
              <w:jc w:val="center"/>
              <w:rPr>
                <w:color w:val="000000"/>
                <w:sz w:val="22"/>
                <w:szCs w:val="22"/>
              </w:rPr>
            </w:pPr>
            <w:r w:rsidRPr="00A90C92">
              <w:rPr>
                <w:color w:val="000000"/>
                <w:sz w:val="22"/>
                <w:szCs w:val="22"/>
              </w:rPr>
              <w:t>1982</w:t>
            </w:r>
          </w:p>
        </w:tc>
        <w:tc>
          <w:tcPr>
            <w:tcW w:w="940" w:type="dxa"/>
            <w:shd w:val="clear" w:color="auto" w:fill="auto"/>
            <w:vAlign w:val="center"/>
            <w:hideMark/>
          </w:tcPr>
          <w:p w14:paraId="77F257F2" w14:textId="77777777" w:rsidR="00401C45" w:rsidRPr="00A90C92" w:rsidRDefault="00401C45" w:rsidP="002B387F">
            <w:pPr>
              <w:jc w:val="center"/>
              <w:rPr>
                <w:color w:val="000000"/>
                <w:sz w:val="22"/>
                <w:szCs w:val="22"/>
              </w:rPr>
            </w:pPr>
            <w:r w:rsidRPr="00A90C92">
              <w:rPr>
                <w:color w:val="000000"/>
                <w:sz w:val="22"/>
                <w:szCs w:val="22"/>
              </w:rPr>
              <w:t>17647</w:t>
            </w:r>
          </w:p>
        </w:tc>
        <w:tc>
          <w:tcPr>
            <w:tcW w:w="1219" w:type="dxa"/>
            <w:shd w:val="clear" w:color="auto" w:fill="auto"/>
            <w:vAlign w:val="center"/>
            <w:hideMark/>
          </w:tcPr>
          <w:p w14:paraId="2724D1B5" w14:textId="77777777" w:rsidR="00401C45" w:rsidRPr="00A90C92" w:rsidRDefault="00401C45" w:rsidP="002B387F">
            <w:pPr>
              <w:jc w:val="center"/>
              <w:rPr>
                <w:color w:val="000000"/>
                <w:sz w:val="22"/>
                <w:szCs w:val="22"/>
              </w:rPr>
            </w:pPr>
            <w:r w:rsidRPr="00A90C92">
              <w:rPr>
                <w:color w:val="000000"/>
                <w:sz w:val="22"/>
                <w:szCs w:val="22"/>
              </w:rPr>
              <w:t>17647</w:t>
            </w:r>
          </w:p>
        </w:tc>
        <w:tc>
          <w:tcPr>
            <w:tcW w:w="1134" w:type="dxa"/>
            <w:shd w:val="clear" w:color="auto" w:fill="auto"/>
            <w:vAlign w:val="center"/>
            <w:hideMark/>
          </w:tcPr>
          <w:p w14:paraId="4A8DCAB8" w14:textId="77777777" w:rsidR="00401C45" w:rsidRPr="00A90C92" w:rsidRDefault="00401C45" w:rsidP="002B387F">
            <w:pPr>
              <w:jc w:val="center"/>
              <w:rPr>
                <w:color w:val="000000"/>
                <w:sz w:val="22"/>
                <w:szCs w:val="22"/>
              </w:rPr>
            </w:pPr>
            <w:r w:rsidRPr="00A90C92">
              <w:rPr>
                <w:color w:val="000000"/>
                <w:sz w:val="22"/>
                <w:szCs w:val="22"/>
              </w:rPr>
              <w:t>17647</w:t>
            </w:r>
          </w:p>
        </w:tc>
        <w:tc>
          <w:tcPr>
            <w:tcW w:w="1418" w:type="dxa"/>
            <w:shd w:val="clear" w:color="auto" w:fill="auto"/>
            <w:vAlign w:val="center"/>
            <w:hideMark/>
          </w:tcPr>
          <w:p w14:paraId="3CA6D700" w14:textId="77777777" w:rsidR="00401C45" w:rsidRPr="00A90C92" w:rsidRDefault="00401C45" w:rsidP="002B387F">
            <w:pPr>
              <w:jc w:val="center"/>
              <w:rPr>
                <w:color w:val="000000"/>
                <w:sz w:val="22"/>
                <w:szCs w:val="22"/>
              </w:rPr>
            </w:pPr>
            <w:r w:rsidRPr="00A90C92">
              <w:rPr>
                <w:color w:val="000000"/>
                <w:sz w:val="22"/>
                <w:szCs w:val="22"/>
              </w:rPr>
              <w:t>17647</w:t>
            </w:r>
          </w:p>
        </w:tc>
        <w:tc>
          <w:tcPr>
            <w:tcW w:w="1356" w:type="dxa"/>
            <w:shd w:val="clear" w:color="auto" w:fill="auto"/>
            <w:noWrap/>
            <w:vAlign w:val="center"/>
            <w:hideMark/>
          </w:tcPr>
          <w:p w14:paraId="6792F2E4" w14:textId="77777777" w:rsidR="00401C45" w:rsidRPr="00A90C92" w:rsidRDefault="00401C45" w:rsidP="002B387F">
            <w:pPr>
              <w:jc w:val="center"/>
              <w:rPr>
                <w:color w:val="000000"/>
                <w:sz w:val="22"/>
                <w:szCs w:val="22"/>
              </w:rPr>
            </w:pPr>
            <w:r w:rsidRPr="00A90C92">
              <w:rPr>
                <w:color w:val="000000"/>
                <w:sz w:val="22"/>
                <w:szCs w:val="22"/>
              </w:rPr>
              <w:t>31,88</w:t>
            </w:r>
          </w:p>
        </w:tc>
      </w:tr>
      <w:tr w:rsidR="00401C45" w:rsidRPr="00A90C92" w14:paraId="6BC5A1BB" w14:textId="77777777" w:rsidTr="00531545">
        <w:trPr>
          <w:trHeight w:val="300"/>
          <w:jc w:val="center"/>
        </w:trPr>
        <w:tc>
          <w:tcPr>
            <w:tcW w:w="1221" w:type="dxa"/>
            <w:shd w:val="clear" w:color="auto" w:fill="auto"/>
            <w:vAlign w:val="center"/>
            <w:hideMark/>
          </w:tcPr>
          <w:p w14:paraId="533BC386" w14:textId="77777777" w:rsidR="00401C45" w:rsidRPr="00A90C92" w:rsidRDefault="00401C45" w:rsidP="00401C45">
            <w:pPr>
              <w:jc w:val="center"/>
              <w:rPr>
                <w:sz w:val="20"/>
              </w:rPr>
            </w:pPr>
            <w:r w:rsidRPr="00A90C92">
              <w:rPr>
                <w:sz w:val="20"/>
              </w:rPr>
              <w:t>159</w:t>
            </w:r>
          </w:p>
        </w:tc>
        <w:tc>
          <w:tcPr>
            <w:tcW w:w="1246" w:type="dxa"/>
            <w:shd w:val="clear" w:color="auto" w:fill="auto"/>
            <w:vAlign w:val="center"/>
            <w:hideMark/>
          </w:tcPr>
          <w:p w14:paraId="36C8D687" w14:textId="77777777" w:rsidR="00401C45" w:rsidRPr="00A90C92" w:rsidRDefault="00401C45" w:rsidP="002B387F">
            <w:pPr>
              <w:jc w:val="center"/>
              <w:rPr>
                <w:color w:val="000000"/>
                <w:sz w:val="22"/>
                <w:szCs w:val="22"/>
              </w:rPr>
            </w:pPr>
            <w:r w:rsidRPr="00A90C92">
              <w:rPr>
                <w:color w:val="000000"/>
                <w:sz w:val="22"/>
                <w:szCs w:val="22"/>
              </w:rPr>
              <w:t>п.м.</w:t>
            </w:r>
          </w:p>
        </w:tc>
        <w:tc>
          <w:tcPr>
            <w:tcW w:w="1299" w:type="dxa"/>
            <w:vAlign w:val="center"/>
          </w:tcPr>
          <w:p w14:paraId="51DAD3A1" w14:textId="77777777" w:rsidR="00401C45" w:rsidRPr="00A90C92" w:rsidRDefault="00401C45" w:rsidP="002B387F">
            <w:pPr>
              <w:jc w:val="center"/>
              <w:rPr>
                <w:color w:val="000000"/>
                <w:sz w:val="22"/>
                <w:szCs w:val="22"/>
              </w:rPr>
            </w:pPr>
            <w:r w:rsidRPr="00A90C92">
              <w:rPr>
                <w:color w:val="000000"/>
                <w:sz w:val="22"/>
                <w:szCs w:val="22"/>
              </w:rPr>
              <w:t>1997</w:t>
            </w:r>
          </w:p>
        </w:tc>
        <w:tc>
          <w:tcPr>
            <w:tcW w:w="940" w:type="dxa"/>
            <w:shd w:val="clear" w:color="auto" w:fill="auto"/>
            <w:vAlign w:val="center"/>
            <w:hideMark/>
          </w:tcPr>
          <w:p w14:paraId="52F5B87B" w14:textId="77777777" w:rsidR="00401C45" w:rsidRPr="00A90C92" w:rsidRDefault="00401C45" w:rsidP="002B387F">
            <w:pPr>
              <w:jc w:val="center"/>
              <w:rPr>
                <w:color w:val="000000"/>
                <w:sz w:val="22"/>
                <w:szCs w:val="22"/>
              </w:rPr>
            </w:pPr>
            <w:r w:rsidRPr="00A90C92">
              <w:rPr>
                <w:color w:val="000000"/>
                <w:sz w:val="22"/>
                <w:szCs w:val="22"/>
              </w:rPr>
              <w:t>1531,2</w:t>
            </w:r>
          </w:p>
        </w:tc>
        <w:tc>
          <w:tcPr>
            <w:tcW w:w="1219" w:type="dxa"/>
            <w:shd w:val="clear" w:color="auto" w:fill="auto"/>
            <w:vAlign w:val="center"/>
            <w:hideMark/>
          </w:tcPr>
          <w:p w14:paraId="37B31D3A" w14:textId="77777777" w:rsidR="00401C45" w:rsidRPr="00A90C92" w:rsidRDefault="00401C45" w:rsidP="002B387F">
            <w:pPr>
              <w:jc w:val="center"/>
              <w:rPr>
                <w:color w:val="000000"/>
                <w:sz w:val="22"/>
                <w:szCs w:val="22"/>
              </w:rPr>
            </w:pPr>
            <w:r w:rsidRPr="00A90C92">
              <w:rPr>
                <w:color w:val="000000"/>
                <w:sz w:val="22"/>
                <w:szCs w:val="22"/>
              </w:rPr>
              <w:t>1531,2</w:t>
            </w:r>
          </w:p>
        </w:tc>
        <w:tc>
          <w:tcPr>
            <w:tcW w:w="1134" w:type="dxa"/>
            <w:shd w:val="clear" w:color="auto" w:fill="auto"/>
            <w:vAlign w:val="center"/>
            <w:hideMark/>
          </w:tcPr>
          <w:p w14:paraId="6D750C0A" w14:textId="77777777" w:rsidR="00401C45" w:rsidRPr="00A90C92" w:rsidRDefault="00401C45" w:rsidP="002B387F">
            <w:pPr>
              <w:jc w:val="center"/>
              <w:rPr>
                <w:color w:val="000000"/>
                <w:sz w:val="22"/>
                <w:szCs w:val="22"/>
              </w:rPr>
            </w:pPr>
            <w:r w:rsidRPr="00A90C92">
              <w:rPr>
                <w:color w:val="000000"/>
                <w:sz w:val="22"/>
                <w:szCs w:val="22"/>
              </w:rPr>
              <w:t>1531,2</w:t>
            </w:r>
          </w:p>
        </w:tc>
        <w:tc>
          <w:tcPr>
            <w:tcW w:w="1418" w:type="dxa"/>
            <w:shd w:val="clear" w:color="auto" w:fill="auto"/>
            <w:vAlign w:val="center"/>
            <w:hideMark/>
          </w:tcPr>
          <w:p w14:paraId="3E5BD0E5" w14:textId="77777777" w:rsidR="00401C45" w:rsidRPr="00A90C92" w:rsidRDefault="00401C45" w:rsidP="002B387F">
            <w:pPr>
              <w:jc w:val="center"/>
              <w:rPr>
                <w:color w:val="000000"/>
                <w:sz w:val="22"/>
                <w:szCs w:val="22"/>
              </w:rPr>
            </w:pPr>
            <w:r w:rsidRPr="00A90C92">
              <w:rPr>
                <w:color w:val="000000"/>
                <w:sz w:val="22"/>
                <w:szCs w:val="22"/>
              </w:rPr>
              <w:t>1531,2</w:t>
            </w:r>
          </w:p>
        </w:tc>
        <w:tc>
          <w:tcPr>
            <w:tcW w:w="1356" w:type="dxa"/>
            <w:shd w:val="clear" w:color="auto" w:fill="auto"/>
            <w:noWrap/>
            <w:vAlign w:val="center"/>
            <w:hideMark/>
          </w:tcPr>
          <w:p w14:paraId="6369C55E" w14:textId="77777777" w:rsidR="00401C45" w:rsidRPr="00A90C92" w:rsidRDefault="00401C45" w:rsidP="002B387F">
            <w:pPr>
              <w:jc w:val="center"/>
              <w:rPr>
                <w:color w:val="000000"/>
                <w:sz w:val="22"/>
                <w:szCs w:val="22"/>
              </w:rPr>
            </w:pPr>
            <w:r w:rsidRPr="00A90C92">
              <w:rPr>
                <w:color w:val="000000"/>
                <w:sz w:val="22"/>
                <w:szCs w:val="22"/>
              </w:rPr>
              <w:t>2,77</w:t>
            </w:r>
          </w:p>
        </w:tc>
      </w:tr>
      <w:tr w:rsidR="00401C45" w:rsidRPr="00A90C92" w14:paraId="310D00A2" w14:textId="77777777" w:rsidTr="00531545">
        <w:trPr>
          <w:trHeight w:val="300"/>
          <w:jc w:val="center"/>
        </w:trPr>
        <w:tc>
          <w:tcPr>
            <w:tcW w:w="1221" w:type="dxa"/>
            <w:shd w:val="clear" w:color="auto" w:fill="auto"/>
            <w:vAlign w:val="center"/>
            <w:hideMark/>
          </w:tcPr>
          <w:p w14:paraId="17DA6312" w14:textId="77777777" w:rsidR="00401C45" w:rsidRPr="00A90C92" w:rsidRDefault="00401C45" w:rsidP="00401C45">
            <w:pPr>
              <w:jc w:val="center"/>
              <w:rPr>
                <w:sz w:val="20"/>
              </w:rPr>
            </w:pPr>
            <w:r w:rsidRPr="00A90C92">
              <w:rPr>
                <w:sz w:val="20"/>
              </w:rPr>
              <w:t>133</w:t>
            </w:r>
          </w:p>
        </w:tc>
        <w:tc>
          <w:tcPr>
            <w:tcW w:w="1246" w:type="dxa"/>
            <w:shd w:val="clear" w:color="auto" w:fill="auto"/>
            <w:vAlign w:val="center"/>
            <w:hideMark/>
          </w:tcPr>
          <w:p w14:paraId="30175ED0" w14:textId="77777777" w:rsidR="00401C45" w:rsidRPr="00A90C92" w:rsidRDefault="00401C45" w:rsidP="002B387F">
            <w:pPr>
              <w:jc w:val="center"/>
              <w:rPr>
                <w:color w:val="000000"/>
                <w:sz w:val="22"/>
                <w:szCs w:val="22"/>
              </w:rPr>
            </w:pPr>
            <w:r w:rsidRPr="00A90C92">
              <w:rPr>
                <w:color w:val="000000"/>
                <w:sz w:val="22"/>
                <w:szCs w:val="22"/>
              </w:rPr>
              <w:t>п.м.</w:t>
            </w:r>
          </w:p>
        </w:tc>
        <w:tc>
          <w:tcPr>
            <w:tcW w:w="1299" w:type="dxa"/>
            <w:vAlign w:val="center"/>
          </w:tcPr>
          <w:p w14:paraId="0B9D3106" w14:textId="77777777" w:rsidR="00401C45" w:rsidRPr="00A90C92" w:rsidRDefault="00401C45" w:rsidP="002B387F">
            <w:pPr>
              <w:jc w:val="center"/>
              <w:rPr>
                <w:color w:val="000000"/>
                <w:sz w:val="22"/>
                <w:szCs w:val="22"/>
              </w:rPr>
            </w:pPr>
            <w:r w:rsidRPr="00A90C92">
              <w:rPr>
                <w:color w:val="000000"/>
                <w:sz w:val="22"/>
                <w:szCs w:val="22"/>
              </w:rPr>
              <w:t>1995</w:t>
            </w:r>
          </w:p>
        </w:tc>
        <w:tc>
          <w:tcPr>
            <w:tcW w:w="940" w:type="dxa"/>
            <w:shd w:val="clear" w:color="auto" w:fill="auto"/>
            <w:vAlign w:val="center"/>
            <w:hideMark/>
          </w:tcPr>
          <w:p w14:paraId="286E7664" w14:textId="77777777" w:rsidR="00401C45" w:rsidRPr="00A90C92" w:rsidRDefault="00401C45" w:rsidP="002B387F">
            <w:pPr>
              <w:jc w:val="center"/>
              <w:rPr>
                <w:color w:val="000000"/>
                <w:sz w:val="22"/>
                <w:szCs w:val="22"/>
              </w:rPr>
            </w:pPr>
            <w:r w:rsidRPr="00A90C92">
              <w:rPr>
                <w:color w:val="000000"/>
                <w:sz w:val="22"/>
                <w:szCs w:val="22"/>
              </w:rPr>
              <w:t>17749</w:t>
            </w:r>
          </w:p>
        </w:tc>
        <w:tc>
          <w:tcPr>
            <w:tcW w:w="1219" w:type="dxa"/>
            <w:shd w:val="clear" w:color="auto" w:fill="auto"/>
            <w:vAlign w:val="center"/>
            <w:hideMark/>
          </w:tcPr>
          <w:p w14:paraId="30C0B18C" w14:textId="77777777" w:rsidR="00401C45" w:rsidRPr="00A90C92" w:rsidRDefault="00401C45" w:rsidP="002B387F">
            <w:pPr>
              <w:jc w:val="center"/>
              <w:rPr>
                <w:color w:val="000000"/>
                <w:sz w:val="22"/>
                <w:szCs w:val="22"/>
              </w:rPr>
            </w:pPr>
            <w:r w:rsidRPr="00A90C92">
              <w:rPr>
                <w:color w:val="000000"/>
                <w:sz w:val="22"/>
                <w:szCs w:val="22"/>
              </w:rPr>
              <w:t>17749</w:t>
            </w:r>
          </w:p>
        </w:tc>
        <w:tc>
          <w:tcPr>
            <w:tcW w:w="1134" w:type="dxa"/>
            <w:shd w:val="clear" w:color="auto" w:fill="auto"/>
            <w:vAlign w:val="center"/>
            <w:hideMark/>
          </w:tcPr>
          <w:p w14:paraId="6B680BD1" w14:textId="77777777" w:rsidR="00401C45" w:rsidRPr="00A90C92" w:rsidRDefault="00401C45" w:rsidP="002B387F">
            <w:pPr>
              <w:jc w:val="center"/>
              <w:rPr>
                <w:color w:val="000000"/>
                <w:sz w:val="22"/>
                <w:szCs w:val="22"/>
              </w:rPr>
            </w:pPr>
            <w:r w:rsidRPr="00A90C92">
              <w:rPr>
                <w:color w:val="000000"/>
                <w:sz w:val="22"/>
                <w:szCs w:val="22"/>
              </w:rPr>
              <w:t>17749</w:t>
            </w:r>
          </w:p>
        </w:tc>
        <w:tc>
          <w:tcPr>
            <w:tcW w:w="1418" w:type="dxa"/>
            <w:shd w:val="clear" w:color="auto" w:fill="auto"/>
            <w:vAlign w:val="center"/>
            <w:hideMark/>
          </w:tcPr>
          <w:p w14:paraId="119A4777" w14:textId="77777777" w:rsidR="00401C45" w:rsidRPr="00A90C92" w:rsidRDefault="00401C45" w:rsidP="002B387F">
            <w:pPr>
              <w:jc w:val="center"/>
              <w:rPr>
                <w:color w:val="000000"/>
                <w:sz w:val="22"/>
                <w:szCs w:val="22"/>
              </w:rPr>
            </w:pPr>
            <w:r w:rsidRPr="00A90C92">
              <w:rPr>
                <w:color w:val="000000"/>
                <w:sz w:val="22"/>
                <w:szCs w:val="22"/>
              </w:rPr>
              <w:t>17749</w:t>
            </w:r>
          </w:p>
        </w:tc>
        <w:tc>
          <w:tcPr>
            <w:tcW w:w="1356" w:type="dxa"/>
            <w:shd w:val="clear" w:color="auto" w:fill="auto"/>
            <w:noWrap/>
            <w:vAlign w:val="center"/>
            <w:hideMark/>
          </w:tcPr>
          <w:p w14:paraId="66B4617E" w14:textId="77777777" w:rsidR="00401C45" w:rsidRPr="00A90C92" w:rsidRDefault="00401C45" w:rsidP="002B387F">
            <w:pPr>
              <w:jc w:val="center"/>
              <w:rPr>
                <w:color w:val="000000"/>
                <w:sz w:val="22"/>
                <w:szCs w:val="22"/>
              </w:rPr>
            </w:pPr>
            <w:r w:rsidRPr="00A90C92">
              <w:rPr>
                <w:color w:val="000000"/>
                <w:sz w:val="22"/>
                <w:szCs w:val="22"/>
              </w:rPr>
              <w:t>32,07</w:t>
            </w:r>
          </w:p>
        </w:tc>
      </w:tr>
      <w:tr w:rsidR="00401C45" w:rsidRPr="00A90C92" w14:paraId="6B6E6834" w14:textId="77777777" w:rsidTr="00531545">
        <w:trPr>
          <w:trHeight w:val="300"/>
          <w:jc w:val="center"/>
        </w:trPr>
        <w:tc>
          <w:tcPr>
            <w:tcW w:w="1221" w:type="dxa"/>
            <w:shd w:val="clear" w:color="auto" w:fill="auto"/>
            <w:vAlign w:val="center"/>
            <w:hideMark/>
          </w:tcPr>
          <w:p w14:paraId="5ADE02DE" w14:textId="77777777" w:rsidR="00401C45" w:rsidRPr="00A90C92" w:rsidRDefault="00401C45" w:rsidP="00401C45">
            <w:pPr>
              <w:jc w:val="center"/>
              <w:rPr>
                <w:sz w:val="20"/>
              </w:rPr>
            </w:pPr>
            <w:r w:rsidRPr="00A90C92">
              <w:rPr>
                <w:sz w:val="20"/>
              </w:rPr>
              <w:t>108</w:t>
            </w:r>
          </w:p>
        </w:tc>
        <w:tc>
          <w:tcPr>
            <w:tcW w:w="1246" w:type="dxa"/>
            <w:shd w:val="clear" w:color="auto" w:fill="auto"/>
            <w:vAlign w:val="center"/>
            <w:hideMark/>
          </w:tcPr>
          <w:p w14:paraId="1220EB73" w14:textId="77777777" w:rsidR="00401C45" w:rsidRPr="00A90C92" w:rsidRDefault="00401C45" w:rsidP="002B387F">
            <w:pPr>
              <w:jc w:val="center"/>
              <w:rPr>
                <w:color w:val="000000"/>
                <w:sz w:val="22"/>
                <w:szCs w:val="22"/>
              </w:rPr>
            </w:pPr>
            <w:r w:rsidRPr="00A90C92">
              <w:rPr>
                <w:color w:val="000000"/>
                <w:sz w:val="22"/>
                <w:szCs w:val="22"/>
              </w:rPr>
              <w:t>п.м.</w:t>
            </w:r>
          </w:p>
        </w:tc>
        <w:tc>
          <w:tcPr>
            <w:tcW w:w="1299" w:type="dxa"/>
            <w:vAlign w:val="center"/>
          </w:tcPr>
          <w:p w14:paraId="13F5445E" w14:textId="77777777" w:rsidR="00401C45" w:rsidRPr="00A90C92" w:rsidRDefault="00401C45" w:rsidP="002B387F">
            <w:pPr>
              <w:jc w:val="center"/>
              <w:rPr>
                <w:color w:val="000000"/>
                <w:sz w:val="22"/>
                <w:szCs w:val="22"/>
              </w:rPr>
            </w:pPr>
            <w:r w:rsidRPr="00A90C92">
              <w:rPr>
                <w:color w:val="000000"/>
                <w:sz w:val="22"/>
                <w:szCs w:val="22"/>
              </w:rPr>
              <w:t>2000</w:t>
            </w:r>
          </w:p>
        </w:tc>
        <w:tc>
          <w:tcPr>
            <w:tcW w:w="940" w:type="dxa"/>
            <w:shd w:val="clear" w:color="auto" w:fill="auto"/>
            <w:vAlign w:val="center"/>
            <w:hideMark/>
          </w:tcPr>
          <w:p w14:paraId="434C765B" w14:textId="77777777" w:rsidR="00401C45" w:rsidRPr="00A90C92" w:rsidRDefault="00401C45" w:rsidP="002B387F">
            <w:pPr>
              <w:jc w:val="center"/>
              <w:rPr>
                <w:color w:val="000000"/>
                <w:sz w:val="22"/>
                <w:szCs w:val="22"/>
              </w:rPr>
            </w:pPr>
            <w:r w:rsidRPr="00A90C92">
              <w:rPr>
                <w:color w:val="000000"/>
                <w:sz w:val="22"/>
                <w:szCs w:val="22"/>
              </w:rPr>
              <w:t>4481,3</w:t>
            </w:r>
          </w:p>
        </w:tc>
        <w:tc>
          <w:tcPr>
            <w:tcW w:w="1219" w:type="dxa"/>
            <w:shd w:val="clear" w:color="auto" w:fill="auto"/>
            <w:vAlign w:val="center"/>
            <w:hideMark/>
          </w:tcPr>
          <w:p w14:paraId="67656157" w14:textId="77777777" w:rsidR="00401C45" w:rsidRPr="00A90C92" w:rsidRDefault="00401C45" w:rsidP="002B387F">
            <w:pPr>
              <w:jc w:val="center"/>
              <w:rPr>
                <w:color w:val="000000"/>
                <w:sz w:val="22"/>
                <w:szCs w:val="22"/>
              </w:rPr>
            </w:pPr>
            <w:r w:rsidRPr="00A90C92">
              <w:rPr>
                <w:color w:val="000000"/>
                <w:sz w:val="22"/>
                <w:szCs w:val="22"/>
              </w:rPr>
              <w:t>4481,3</w:t>
            </w:r>
          </w:p>
        </w:tc>
        <w:tc>
          <w:tcPr>
            <w:tcW w:w="1134" w:type="dxa"/>
            <w:shd w:val="clear" w:color="auto" w:fill="auto"/>
            <w:vAlign w:val="center"/>
            <w:hideMark/>
          </w:tcPr>
          <w:p w14:paraId="3754301B" w14:textId="77777777" w:rsidR="00401C45" w:rsidRPr="00A90C92" w:rsidRDefault="00401C45" w:rsidP="002B387F">
            <w:pPr>
              <w:jc w:val="center"/>
              <w:rPr>
                <w:color w:val="000000"/>
                <w:sz w:val="22"/>
                <w:szCs w:val="22"/>
              </w:rPr>
            </w:pPr>
            <w:r w:rsidRPr="00A90C92">
              <w:rPr>
                <w:color w:val="000000"/>
                <w:sz w:val="22"/>
                <w:szCs w:val="22"/>
              </w:rPr>
              <w:t>4481,3</w:t>
            </w:r>
          </w:p>
        </w:tc>
        <w:tc>
          <w:tcPr>
            <w:tcW w:w="1418" w:type="dxa"/>
            <w:shd w:val="clear" w:color="auto" w:fill="auto"/>
            <w:vAlign w:val="center"/>
            <w:hideMark/>
          </w:tcPr>
          <w:p w14:paraId="33C64C0F" w14:textId="77777777" w:rsidR="00401C45" w:rsidRPr="00A90C92" w:rsidRDefault="00401C45" w:rsidP="002B387F">
            <w:pPr>
              <w:jc w:val="center"/>
              <w:rPr>
                <w:color w:val="000000"/>
                <w:sz w:val="22"/>
                <w:szCs w:val="22"/>
              </w:rPr>
            </w:pPr>
            <w:r w:rsidRPr="00A90C92">
              <w:rPr>
                <w:color w:val="000000"/>
                <w:sz w:val="22"/>
                <w:szCs w:val="22"/>
              </w:rPr>
              <w:t>4481,3</w:t>
            </w:r>
          </w:p>
        </w:tc>
        <w:tc>
          <w:tcPr>
            <w:tcW w:w="1356" w:type="dxa"/>
            <w:shd w:val="clear" w:color="auto" w:fill="auto"/>
            <w:noWrap/>
            <w:vAlign w:val="center"/>
            <w:hideMark/>
          </w:tcPr>
          <w:p w14:paraId="5960A387" w14:textId="77777777" w:rsidR="00401C45" w:rsidRPr="00A90C92" w:rsidRDefault="00401C45" w:rsidP="002B387F">
            <w:pPr>
              <w:jc w:val="center"/>
              <w:rPr>
                <w:color w:val="000000"/>
                <w:sz w:val="22"/>
                <w:szCs w:val="22"/>
              </w:rPr>
            </w:pPr>
            <w:r w:rsidRPr="00A90C92">
              <w:rPr>
                <w:color w:val="000000"/>
                <w:sz w:val="22"/>
                <w:szCs w:val="22"/>
              </w:rPr>
              <w:t>8,10</w:t>
            </w:r>
          </w:p>
        </w:tc>
      </w:tr>
      <w:tr w:rsidR="00401C45" w:rsidRPr="00A90C92" w14:paraId="2196038C" w14:textId="77777777" w:rsidTr="00531545">
        <w:trPr>
          <w:trHeight w:val="300"/>
          <w:jc w:val="center"/>
        </w:trPr>
        <w:tc>
          <w:tcPr>
            <w:tcW w:w="1221" w:type="dxa"/>
            <w:shd w:val="clear" w:color="auto" w:fill="auto"/>
            <w:vAlign w:val="center"/>
            <w:hideMark/>
          </w:tcPr>
          <w:p w14:paraId="05A07DE4" w14:textId="77777777" w:rsidR="00401C45" w:rsidRPr="00A90C92" w:rsidRDefault="00401C45" w:rsidP="00401C45">
            <w:pPr>
              <w:jc w:val="center"/>
              <w:rPr>
                <w:sz w:val="20"/>
              </w:rPr>
            </w:pPr>
            <w:r w:rsidRPr="00A90C92">
              <w:rPr>
                <w:sz w:val="20"/>
              </w:rPr>
              <w:t>89</w:t>
            </w:r>
          </w:p>
        </w:tc>
        <w:tc>
          <w:tcPr>
            <w:tcW w:w="1246" w:type="dxa"/>
            <w:shd w:val="clear" w:color="auto" w:fill="auto"/>
            <w:vAlign w:val="center"/>
            <w:hideMark/>
          </w:tcPr>
          <w:p w14:paraId="790A55FD" w14:textId="77777777" w:rsidR="00401C45" w:rsidRPr="00A90C92" w:rsidRDefault="00401C45" w:rsidP="002B387F">
            <w:pPr>
              <w:jc w:val="center"/>
              <w:rPr>
                <w:color w:val="000000"/>
                <w:sz w:val="22"/>
                <w:szCs w:val="22"/>
              </w:rPr>
            </w:pPr>
            <w:r w:rsidRPr="00A90C92">
              <w:rPr>
                <w:color w:val="000000"/>
                <w:sz w:val="22"/>
                <w:szCs w:val="22"/>
              </w:rPr>
              <w:t>п.м.</w:t>
            </w:r>
          </w:p>
        </w:tc>
        <w:tc>
          <w:tcPr>
            <w:tcW w:w="1299" w:type="dxa"/>
            <w:vAlign w:val="center"/>
          </w:tcPr>
          <w:p w14:paraId="1C91B3AA" w14:textId="77777777" w:rsidR="00401C45" w:rsidRPr="00A90C92" w:rsidRDefault="00401C45" w:rsidP="002B387F">
            <w:pPr>
              <w:jc w:val="center"/>
              <w:rPr>
                <w:color w:val="000000"/>
                <w:sz w:val="22"/>
                <w:szCs w:val="22"/>
              </w:rPr>
            </w:pPr>
            <w:r w:rsidRPr="00A90C92">
              <w:rPr>
                <w:color w:val="000000"/>
                <w:sz w:val="22"/>
                <w:szCs w:val="22"/>
              </w:rPr>
              <w:t>2004</w:t>
            </w:r>
          </w:p>
        </w:tc>
        <w:tc>
          <w:tcPr>
            <w:tcW w:w="940" w:type="dxa"/>
            <w:shd w:val="clear" w:color="auto" w:fill="auto"/>
            <w:vAlign w:val="center"/>
            <w:hideMark/>
          </w:tcPr>
          <w:p w14:paraId="1CA631D7" w14:textId="77777777" w:rsidR="00401C45" w:rsidRPr="00A90C92" w:rsidRDefault="00401C45" w:rsidP="002B387F">
            <w:pPr>
              <w:jc w:val="center"/>
              <w:rPr>
                <w:color w:val="000000"/>
                <w:sz w:val="22"/>
                <w:szCs w:val="22"/>
              </w:rPr>
            </w:pPr>
            <w:r w:rsidRPr="00A90C92">
              <w:rPr>
                <w:color w:val="000000"/>
                <w:sz w:val="22"/>
                <w:szCs w:val="22"/>
              </w:rPr>
              <w:t>6839,3</w:t>
            </w:r>
          </w:p>
        </w:tc>
        <w:tc>
          <w:tcPr>
            <w:tcW w:w="1219" w:type="dxa"/>
            <w:shd w:val="clear" w:color="auto" w:fill="auto"/>
            <w:vAlign w:val="center"/>
            <w:hideMark/>
          </w:tcPr>
          <w:p w14:paraId="2ED2B79C" w14:textId="77777777" w:rsidR="00401C45" w:rsidRPr="00A90C92" w:rsidRDefault="00401C45" w:rsidP="002B387F">
            <w:pPr>
              <w:jc w:val="center"/>
              <w:rPr>
                <w:color w:val="000000"/>
                <w:sz w:val="22"/>
                <w:szCs w:val="22"/>
              </w:rPr>
            </w:pPr>
            <w:r w:rsidRPr="00A90C92">
              <w:rPr>
                <w:color w:val="000000"/>
                <w:sz w:val="22"/>
                <w:szCs w:val="22"/>
              </w:rPr>
              <w:t>6839,3</w:t>
            </w:r>
          </w:p>
        </w:tc>
        <w:tc>
          <w:tcPr>
            <w:tcW w:w="1134" w:type="dxa"/>
            <w:shd w:val="clear" w:color="auto" w:fill="auto"/>
            <w:vAlign w:val="center"/>
            <w:hideMark/>
          </w:tcPr>
          <w:p w14:paraId="64DA9F7B" w14:textId="77777777" w:rsidR="00401C45" w:rsidRPr="00A90C92" w:rsidRDefault="00401C45" w:rsidP="002B387F">
            <w:pPr>
              <w:jc w:val="center"/>
              <w:rPr>
                <w:color w:val="000000"/>
                <w:sz w:val="22"/>
                <w:szCs w:val="22"/>
              </w:rPr>
            </w:pPr>
            <w:r w:rsidRPr="00A90C92">
              <w:rPr>
                <w:color w:val="000000"/>
                <w:sz w:val="22"/>
                <w:szCs w:val="22"/>
              </w:rPr>
              <w:t>6839,3</w:t>
            </w:r>
          </w:p>
        </w:tc>
        <w:tc>
          <w:tcPr>
            <w:tcW w:w="1418" w:type="dxa"/>
            <w:shd w:val="clear" w:color="auto" w:fill="auto"/>
            <w:vAlign w:val="center"/>
            <w:hideMark/>
          </w:tcPr>
          <w:p w14:paraId="32251A49" w14:textId="77777777" w:rsidR="00401C45" w:rsidRPr="00A90C92" w:rsidRDefault="00401C45" w:rsidP="002B387F">
            <w:pPr>
              <w:jc w:val="center"/>
              <w:rPr>
                <w:color w:val="000000"/>
                <w:sz w:val="22"/>
                <w:szCs w:val="22"/>
              </w:rPr>
            </w:pPr>
            <w:r w:rsidRPr="00A90C92">
              <w:rPr>
                <w:color w:val="000000"/>
                <w:sz w:val="22"/>
                <w:szCs w:val="22"/>
              </w:rPr>
              <w:t>6839,3</w:t>
            </w:r>
          </w:p>
        </w:tc>
        <w:tc>
          <w:tcPr>
            <w:tcW w:w="1356" w:type="dxa"/>
            <w:vMerge w:val="restart"/>
            <w:shd w:val="clear" w:color="auto" w:fill="auto"/>
            <w:noWrap/>
            <w:vAlign w:val="center"/>
            <w:hideMark/>
          </w:tcPr>
          <w:p w14:paraId="546E2BE0" w14:textId="77777777" w:rsidR="00401C45" w:rsidRPr="00A90C92" w:rsidRDefault="00401C45" w:rsidP="002B387F">
            <w:pPr>
              <w:jc w:val="center"/>
              <w:rPr>
                <w:color w:val="000000"/>
                <w:sz w:val="22"/>
                <w:szCs w:val="22"/>
              </w:rPr>
            </w:pPr>
            <w:r w:rsidRPr="00A90C92">
              <w:rPr>
                <w:color w:val="000000"/>
                <w:sz w:val="22"/>
                <w:szCs w:val="22"/>
              </w:rPr>
              <w:t>24,0</w:t>
            </w:r>
          </w:p>
        </w:tc>
      </w:tr>
      <w:tr w:rsidR="00401C45" w:rsidRPr="00A90C92" w14:paraId="0BA4E339" w14:textId="77777777" w:rsidTr="00531545">
        <w:trPr>
          <w:trHeight w:val="300"/>
          <w:jc w:val="center"/>
        </w:trPr>
        <w:tc>
          <w:tcPr>
            <w:tcW w:w="1221" w:type="dxa"/>
            <w:shd w:val="clear" w:color="auto" w:fill="auto"/>
            <w:vAlign w:val="center"/>
            <w:hideMark/>
          </w:tcPr>
          <w:p w14:paraId="1312DD2A" w14:textId="77777777" w:rsidR="00401C45" w:rsidRPr="00A90C92" w:rsidRDefault="00401C45" w:rsidP="00401C45">
            <w:pPr>
              <w:jc w:val="center"/>
              <w:rPr>
                <w:sz w:val="20"/>
              </w:rPr>
            </w:pPr>
            <w:r w:rsidRPr="00A90C92">
              <w:rPr>
                <w:sz w:val="20"/>
              </w:rPr>
              <w:t>76</w:t>
            </w:r>
          </w:p>
        </w:tc>
        <w:tc>
          <w:tcPr>
            <w:tcW w:w="1246" w:type="dxa"/>
            <w:shd w:val="clear" w:color="auto" w:fill="auto"/>
            <w:vAlign w:val="center"/>
            <w:hideMark/>
          </w:tcPr>
          <w:p w14:paraId="55BB5CCA" w14:textId="77777777" w:rsidR="00401C45" w:rsidRPr="00A90C92" w:rsidRDefault="00401C45" w:rsidP="002B387F">
            <w:pPr>
              <w:jc w:val="center"/>
              <w:rPr>
                <w:color w:val="000000"/>
                <w:sz w:val="22"/>
                <w:szCs w:val="22"/>
              </w:rPr>
            </w:pPr>
            <w:r w:rsidRPr="00A90C92">
              <w:rPr>
                <w:color w:val="000000"/>
                <w:sz w:val="22"/>
                <w:szCs w:val="22"/>
              </w:rPr>
              <w:t>п.м.</w:t>
            </w:r>
          </w:p>
        </w:tc>
        <w:tc>
          <w:tcPr>
            <w:tcW w:w="1299" w:type="dxa"/>
            <w:vAlign w:val="center"/>
          </w:tcPr>
          <w:p w14:paraId="0FE384A2" w14:textId="77777777" w:rsidR="00401C45" w:rsidRPr="00A90C92" w:rsidRDefault="00401C45" w:rsidP="002B387F">
            <w:pPr>
              <w:jc w:val="center"/>
              <w:rPr>
                <w:color w:val="000000"/>
                <w:sz w:val="22"/>
                <w:szCs w:val="22"/>
              </w:rPr>
            </w:pPr>
            <w:r w:rsidRPr="00A90C92">
              <w:rPr>
                <w:color w:val="000000"/>
                <w:sz w:val="22"/>
                <w:szCs w:val="22"/>
              </w:rPr>
              <w:t>2004</w:t>
            </w:r>
          </w:p>
        </w:tc>
        <w:tc>
          <w:tcPr>
            <w:tcW w:w="940" w:type="dxa"/>
            <w:shd w:val="clear" w:color="auto" w:fill="auto"/>
            <w:vAlign w:val="center"/>
            <w:hideMark/>
          </w:tcPr>
          <w:p w14:paraId="2663E6C3" w14:textId="77777777" w:rsidR="00401C45" w:rsidRPr="00A90C92" w:rsidRDefault="00401C45" w:rsidP="002B387F">
            <w:pPr>
              <w:jc w:val="center"/>
              <w:rPr>
                <w:color w:val="000000"/>
                <w:sz w:val="22"/>
                <w:szCs w:val="22"/>
              </w:rPr>
            </w:pPr>
            <w:r w:rsidRPr="00A90C92">
              <w:rPr>
                <w:color w:val="000000"/>
                <w:sz w:val="22"/>
                <w:szCs w:val="22"/>
              </w:rPr>
              <w:t>700</w:t>
            </w:r>
          </w:p>
        </w:tc>
        <w:tc>
          <w:tcPr>
            <w:tcW w:w="1219" w:type="dxa"/>
            <w:shd w:val="clear" w:color="auto" w:fill="auto"/>
            <w:vAlign w:val="center"/>
            <w:hideMark/>
          </w:tcPr>
          <w:p w14:paraId="61988B3F" w14:textId="77777777" w:rsidR="00401C45" w:rsidRPr="00A90C92" w:rsidRDefault="00401C45" w:rsidP="002B387F">
            <w:pPr>
              <w:jc w:val="center"/>
              <w:rPr>
                <w:color w:val="000000"/>
                <w:sz w:val="22"/>
                <w:szCs w:val="22"/>
              </w:rPr>
            </w:pPr>
            <w:r w:rsidRPr="00A90C92">
              <w:rPr>
                <w:color w:val="000000"/>
                <w:sz w:val="22"/>
                <w:szCs w:val="22"/>
              </w:rPr>
              <w:t>700</w:t>
            </w:r>
          </w:p>
        </w:tc>
        <w:tc>
          <w:tcPr>
            <w:tcW w:w="1134" w:type="dxa"/>
            <w:shd w:val="clear" w:color="auto" w:fill="auto"/>
            <w:vAlign w:val="center"/>
            <w:hideMark/>
          </w:tcPr>
          <w:p w14:paraId="3422E9DF" w14:textId="77777777" w:rsidR="00401C45" w:rsidRPr="00A90C92" w:rsidRDefault="00401C45" w:rsidP="002B387F">
            <w:pPr>
              <w:jc w:val="center"/>
              <w:rPr>
                <w:color w:val="000000"/>
                <w:sz w:val="22"/>
                <w:szCs w:val="22"/>
              </w:rPr>
            </w:pPr>
            <w:r w:rsidRPr="00A90C92">
              <w:rPr>
                <w:color w:val="000000"/>
                <w:sz w:val="22"/>
                <w:szCs w:val="22"/>
              </w:rPr>
              <w:t>700</w:t>
            </w:r>
          </w:p>
        </w:tc>
        <w:tc>
          <w:tcPr>
            <w:tcW w:w="1418" w:type="dxa"/>
            <w:shd w:val="clear" w:color="auto" w:fill="auto"/>
            <w:vAlign w:val="center"/>
            <w:hideMark/>
          </w:tcPr>
          <w:p w14:paraId="3A72DEC3" w14:textId="77777777" w:rsidR="00401C45" w:rsidRPr="00A90C92" w:rsidRDefault="00401C45" w:rsidP="002B387F">
            <w:pPr>
              <w:jc w:val="center"/>
              <w:rPr>
                <w:color w:val="000000"/>
                <w:sz w:val="22"/>
                <w:szCs w:val="22"/>
              </w:rPr>
            </w:pPr>
            <w:r w:rsidRPr="00A90C92">
              <w:rPr>
                <w:color w:val="000000"/>
                <w:sz w:val="22"/>
                <w:szCs w:val="22"/>
              </w:rPr>
              <w:t>700</w:t>
            </w:r>
          </w:p>
        </w:tc>
        <w:tc>
          <w:tcPr>
            <w:tcW w:w="1356" w:type="dxa"/>
            <w:vMerge/>
            <w:vAlign w:val="center"/>
            <w:hideMark/>
          </w:tcPr>
          <w:p w14:paraId="63D8B501" w14:textId="77777777" w:rsidR="00401C45" w:rsidRPr="00A90C92" w:rsidRDefault="00401C45" w:rsidP="002B387F">
            <w:pPr>
              <w:jc w:val="center"/>
              <w:rPr>
                <w:color w:val="000000"/>
                <w:sz w:val="22"/>
                <w:szCs w:val="22"/>
              </w:rPr>
            </w:pPr>
          </w:p>
        </w:tc>
      </w:tr>
      <w:tr w:rsidR="00401C45" w:rsidRPr="00A90C92" w14:paraId="10502AE8" w14:textId="77777777" w:rsidTr="00531545">
        <w:trPr>
          <w:trHeight w:val="300"/>
          <w:jc w:val="center"/>
        </w:trPr>
        <w:tc>
          <w:tcPr>
            <w:tcW w:w="1221" w:type="dxa"/>
            <w:shd w:val="clear" w:color="auto" w:fill="auto"/>
            <w:vAlign w:val="center"/>
            <w:hideMark/>
          </w:tcPr>
          <w:p w14:paraId="4FADBED9" w14:textId="77777777" w:rsidR="00401C45" w:rsidRPr="00A90C92" w:rsidRDefault="00401C45" w:rsidP="00401C45">
            <w:pPr>
              <w:jc w:val="center"/>
              <w:rPr>
                <w:sz w:val="20"/>
              </w:rPr>
            </w:pPr>
            <w:r w:rsidRPr="00A90C92">
              <w:rPr>
                <w:sz w:val="20"/>
              </w:rPr>
              <w:t>57</w:t>
            </w:r>
          </w:p>
        </w:tc>
        <w:tc>
          <w:tcPr>
            <w:tcW w:w="1246" w:type="dxa"/>
            <w:shd w:val="clear" w:color="auto" w:fill="auto"/>
            <w:vAlign w:val="center"/>
            <w:hideMark/>
          </w:tcPr>
          <w:p w14:paraId="577F6D10" w14:textId="77777777" w:rsidR="00401C45" w:rsidRPr="00A90C92" w:rsidRDefault="00401C45" w:rsidP="002B387F">
            <w:pPr>
              <w:jc w:val="center"/>
              <w:rPr>
                <w:color w:val="000000"/>
                <w:sz w:val="22"/>
                <w:szCs w:val="22"/>
              </w:rPr>
            </w:pPr>
            <w:r w:rsidRPr="00A90C92">
              <w:rPr>
                <w:color w:val="000000"/>
                <w:sz w:val="22"/>
                <w:szCs w:val="22"/>
              </w:rPr>
              <w:t>п.м.</w:t>
            </w:r>
          </w:p>
        </w:tc>
        <w:tc>
          <w:tcPr>
            <w:tcW w:w="1299" w:type="dxa"/>
            <w:vAlign w:val="center"/>
          </w:tcPr>
          <w:p w14:paraId="4E87DDAC" w14:textId="77777777" w:rsidR="00401C45" w:rsidRPr="00A90C92" w:rsidRDefault="00401C45" w:rsidP="002B387F">
            <w:pPr>
              <w:jc w:val="center"/>
              <w:rPr>
                <w:color w:val="000000"/>
                <w:sz w:val="22"/>
                <w:szCs w:val="22"/>
              </w:rPr>
            </w:pPr>
            <w:r w:rsidRPr="00A90C92">
              <w:rPr>
                <w:color w:val="000000"/>
                <w:sz w:val="22"/>
                <w:szCs w:val="22"/>
              </w:rPr>
              <w:t>2004</w:t>
            </w:r>
          </w:p>
        </w:tc>
        <w:tc>
          <w:tcPr>
            <w:tcW w:w="940" w:type="dxa"/>
            <w:shd w:val="clear" w:color="auto" w:fill="auto"/>
            <w:vAlign w:val="center"/>
            <w:hideMark/>
          </w:tcPr>
          <w:p w14:paraId="4D4FE7AD" w14:textId="77777777" w:rsidR="00401C45" w:rsidRPr="00A90C92" w:rsidRDefault="00401C45" w:rsidP="002B387F">
            <w:pPr>
              <w:jc w:val="center"/>
              <w:rPr>
                <w:color w:val="000000"/>
                <w:sz w:val="22"/>
                <w:szCs w:val="22"/>
              </w:rPr>
            </w:pPr>
            <w:r w:rsidRPr="00A90C92">
              <w:rPr>
                <w:color w:val="000000"/>
                <w:sz w:val="22"/>
                <w:szCs w:val="22"/>
              </w:rPr>
              <w:t>660</w:t>
            </w:r>
          </w:p>
        </w:tc>
        <w:tc>
          <w:tcPr>
            <w:tcW w:w="1219" w:type="dxa"/>
            <w:shd w:val="clear" w:color="auto" w:fill="auto"/>
            <w:vAlign w:val="center"/>
            <w:hideMark/>
          </w:tcPr>
          <w:p w14:paraId="0D77A9AC" w14:textId="77777777" w:rsidR="00401C45" w:rsidRPr="00A90C92" w:rsidRDefault="00401C45" w:rsidP="002B387F">
            <w:pPr>
              <w:jc w:val="center"/>
              <w:rPr>
                <w:color w:val="000000"/>
                <w:sz w:val="22"/>
                <w:szCs w:val="22"/>
              </w:rPr>
            </w:pPr>
            <w:r w:rsidRPr="00A90C92">
              <w:rPr>
                <w:color w:val="000000"/>
                <w:sz w:val="22"/>
                <w:szCs w:val="22"/>
              </w:rPr>
              <w:t>660</w:t>
            </w:r>
          </w:p>
        </w:tc>
        <w:tc>
          <w:tcPr>
            <w:tcW w:w="1134" w:type="dxa"/>
            <w:shd w:val="clear" w:color="auto" w:fill="auto"/>
            <w:vAlign w:val="center"/>
            <w:hideMark/>
          </w:tcPr>
          <w:p w14:paraId="42B4EC73" w14:textId="77777777" w:rsidR="00401C45" w:rsidRPr="00A90C92" w:rsidRDefault="00401C45" w:rsidP="002B387F">
            <w:pPr>
              <w:jc w:val="center"/>
              <w:rPr>
                <w:color w:val="000000"/>
                <w:sz w:val="22"/>
                <w:szCs w:val="22"/>
              </w:rPr>
            </w:pPr>
            <w:r w:rsidRPr="00A90C92">
              <w:rPr>
                <w:color w:val="000000"/>
                <w:sz w:val="22"/>
                <w:szCs w:val="22"/>
              </w:rPr>
              <w:t>660</w:t>
            </w:r>
          </w:p>
        </w:tc>
        <w:tc>
          <w:tcPr>
            <w:tcW w:w="1418" w:type="dxa"/>
            <w:shd w:val="clear" w:color="auto" w:fill="auto"/>
            <w:vAlign w:val="center"/>
            <w:hideMark/>
          </w:tcPr>
          <w:p w14:paraId="31DFBDC3" w14:textId="77777777" w:rsidR="00401C45" w:rsidRPr="00A90C92" w:rsidRDefault="00401C45" w:rsidP="002B387F">
            <w:pPr>
              <w:jc w:val="center"/>
              <w:rPr>
                <w:color w:val="000000"/>
                <w:sz w:val="22"/>
                <w:szCs w:val="22"/>
              </w:rPr>
            </w:pPr>
            <w:r w:rsidRPr="00A90C92">
              <w:rPr>
                <w:color w:val="000000"/>
                <w:sz w:val="22"/>
                <w:szCs w:val="22"/>
              </w:rPr>
              <w:t>660</w:t>
            </w:r>
          </w:p>
        </w:tc>
        <w:tc>
          <w:tcPr>
            <w:tcW w:w="1356" w:type="dxa"/>
            <w:vMerge/>
            <w:vAlign w:val="center"/>
            <w:hideMark/>
          </w:tcPr>
          <w:p w14:paraId="6F7FAE57" w14:textId="77777777" w:rsidR="00401C45" w:rsidRPr="00A90C92" w:rsidRDefault="00401C45" w:rsidP="002B387F">
            <w:pPr>
              <w:jc w:val="center"/>
              <w:rPr>
                <w:color w:val="000000"/>
                <w:sz w:val="22"/>
                <w:szCs w:val="22"/>
              </w:rPr>
            </w:pPr>
          </w:p>
        </w:tc>
      </w:tr>
      <w:tr w:rsidR="00401C45" w:rsidRPr="00A90C92" w14:paraId="5CF5EC4A" w14:textId="77777777" w:rsidTr="00531545">
        <w:trPr>
          <w:trHeight w:val="300"/>
          <w:jc w:val="center"/>
        </w:trPr>
        <w:tc>
          <w:tcPr>
            <w:tcW w:w="1221" w:type="dxa"/>
            <w:shd w:val="clear" w:color="auto" w:fill="auto"/>
            <w:vAlign w:val="center"/>
            <w:hideMark/>
          </w:tcPr>
          <w:p w14:paraId="6E8ABDF3" w14:textId="77777777" w:rsidR="00401C45" w:rsidRPr="00A90C92" w:rsidRDefault="00401C45" w:rsidP="00401C45">
            <w:pPr>
              <w:jc w:val="center"/>
              <w:rPr>
                <w:sz w:val="20"/>
              </w:rPr>
            </w:pPr>
            <w:r w:rsidRPr="00A90C92">
              <w:rPr>
                <w:sz w:val="20"/>
              </w:rPr>
              <w:lastRenderedPageBreak/>
              <w:t>45</w:t>
            </w:r>
          </w:p>
        </w:tc>
        <w:tc>
          <w:tcPr>
            <w:tcW w:w="1246" w:type="dxa"/>
            <w:shd w:val="clear" w:color="auto" w:fill="auto"/>
            <w:vAlign w:val="center"/>
            <w:hideMark/>
          </w:tcPr>
          <w:p w14:paraId="5BA611E8" w14:textId="77777777" w:rsidR="00401C45" w:rsidRPr="00A90C92" w:rsidRDefault="00401C45" w:rsidP="002B387F">
            <w:pPr>
              <w:jc w:val="center"/>
              <w:rPr>
                <w:color w:val="000000"/>
                <w:sz w:val="22"/>
                <w:szCs w:val="22"/>
              </w:rPr>
            </w:pPr>
            <w:r w:rsidRPr="00A90C92">
              <w:rPr>
                <w:color w:val="000000"/>
                <w:sz w:val="22"/>
                <w:szCs w:val="22"/>
              </w:rPr>
              <w:t>п.м.</w:t>
            </w:r>
          </w:p>
        </w:tc>
        <w:tc>
          <w:tcPr>
            <w:tcW w:w="1299" w:type="dxa"/>
            <w:vAlign w:val="center"/>
          </w:tcPr>
          <w:p w14:paraId="0D09CA39" w14:textId="77777777" w:rsidR="00401C45" w:rsidRPr="00A90C92" w:rsidRDefault="00401C45" w:rsidP="002B387F">
            <w:pPr>
              <w:jc w:val="center"/>
              <w:rPr>
                <w:color w:val="000000"/>
                <w:sz w:val="22"/>
                <w:szCs w:val="22"/>
              </w:rPr>
            </w:pPr>
            <w:r w:rsidRPr="00A90C92">
              <w:rPr>
                <w:color w:val="000000"/>
                <w:sz w:val="22"/>
                <w:szCs w:val="22"/>
              </w:rPr>
              <w:t>2004</w:t>
            </w:r>
          </w:p>
        </w:tc>
        <w:tc>
          <w:tcPr>
            <w:tcW w:w="940" w:type="dxa"/>
            <w:shd w:val="clear" w:color="auto" w:fill="auto"/>
            <w:vAlign w:val="center"/>
            <w:hideMark/>
          </w:tcPr>
          <w:p w14:paraId="4B9FB77C" w14:textId="77777777" w:rsidR="00401C45" w:rsidRPr="00A90C92" w:rsidRDefault="00401C45" w:rsidP="002B387F">
            <w:pPr>
              <w:jc w:val="center"/>
              <w:rPr>
                <w:color w:val="000000"/>
                <w:sz w:val="22"/>
                <w:szCs w:val="22"/>
              </w:rPr>
            </w:pPr>
            <w:r w:rsidRPr="00A90C92">
              <w:rPr>
                <w:color w:val="000000"/>
                <w:sz w:val="22"/>
                <w:szCs w:val="22"/>
              </w:rPr>
              <w:t>1470</w:t>
            </w:r>
          </w:p>
        </w:tc>
        <w:tc>
          <w:tcPr>
            <w:tcW w:w="1219" w:type="dxa"/>
            <w:shd w:val="clear" w:color="auto" w:fill="auto"/>
            <w:vAlign w:val="center"/>
            <w:hideMark/>
          </w:tcPr>
          <w:p w14:paraId="494EF487" w14:textId="77777777" w:rsidR="00401C45" w:rsidRPr="00A90C92" w:rsidRDefault="00401C45" w:rsidP="002B387F">
            <w:pPr>
              <w:jc w:val="center"/>
              <w:rPr>
                <w:color w:val="000000"/>
                <w:sz w:val="22"/>
                <w:szCs w:val="22"/>
              </w:rPr>
            </w:pPr>
            <w:r w:rsidRPr="00A90C92">
              <w:rPr>
                <w:color w:val="000000"/>
                <w:sz w:val="22"/>
                <w:szCs w:val="22"/>
              </w:rPr>
              <w:t>1470</w:t>
            </w:r>
          </w:p>
        </w:tc>
        <w:tc>
          <w:tcPr>
            <w:tcW w:w="1134" w:type="dxa"/>
            <w:shd w:val="clear" w:color="auto" w:fill="auto"/>
            <w:vAlign w:val="center"/>
            <w:hideMark/>
          </w:tcPr>
          <w:p w14:paraId="7507A8C5" w14:textId="77777777" w:rsidR="00401C45" w:rsidRPr="00A90C92" w:rsidRDefault="00401C45" w:rsidP="002B387F">
            <w:pPr>
              <w:jc w:val="center"/>
              <w:rPr>
                <w:color w:val="000000"/>
                <w:sz w:val="22"/>
                <w:szCs w:val="22"/>
              </w:rPr>
            </w:pPr>
            <w:r w:rsidRPr="00A90C92">
              <w:rPr>
                <w:color w:val="000000"/>
                <w:sz w:val="22"/>
                <w:szCs w:val="22"/>
              </w:rPr>
              <w:t>1470</w:t>
            </w:r>
          </w:p>
        </w:tc>
        <w:tc>
          <w:tcPr>
            <w:tcW w:w="1418" w:type="dxa"/>
            <w:shd w:val="clear" w:color="auto" w:fill="auto"/>
            <w:vAlign w:val="center"/>
            <w:hideMark/>
          </w:tcPr>
          <w:p w14:paraId="41E28394" w14:textId="77777777" w:rsidR="00401C45" w:rsidRPr="00A90C92" w:rsidRDefault="00401C45" w:rsidP="002B387F">
            <w:pPr>
              <w:jc w:val="center"/>
              <w:rPr>
                <w:color w:val="000000"/>
                <w:sz w:val="22"/>
                <w:szCs w:val="22"/>
              </w:rPr>
            </w:pPr>
            <w:r w:rsidRPr="00A90C92">
              <w:rPr>
                <w:color w:val="000000"/>
                <w:sz w:val="22"/>
                <w:szCs w:val="22"/>
              </w:rPr>
              <w:t>1470</w:t>
            </w:r>
          </w:p>
        </w:tc>
        <w:tc>
          <w:tcPr>
            <w:tcW w:w="1356" w:type="dxa"/>
            <w:vMerge/>
            <w:vAlign w:val="center"/>
            <w:hideMark/>
          </w:tcPr>
          <w:p w14:paraId="29DEA1E7" w14:textId="77777777" w:rsidR="00401C45" w:rsidRPr="00A90C92" w:rsidRDefault="00401C45" w:rsidP="002B387F">
            <w:pPr>
              <w:jc w:val="center"/>
              <w:rPr>
                <w:color w:val="000000"/>
                <w:sz w:val="22"/>
                <w:szCs w:val="22"/>
              </w:rPr>
            </w:pPr>
          </w:p>
        </w:tc>
      </w:tr>
      <w:tr w:rsidR="00401C45" w:rsidRPr="00A90C92" w14:paraId="0F5AC5AF" w14:textId="77777777" w:rsidTr="00531545">
        <w:trPr>
          <w:trHeight w:val="300"/>
          <w:jc w:val="center"/>
        </w:trPr>
        <w:tc>
          <w:tcPr>
            <w:tcW w:w="1221" w:type="dxa"/>
            <w:shd w:val="clear" w:color="auto" w:fill="auto"/>
            <w:vAlign w:val="center"/>
            <w:hideMark/>
          </w:tcPr>
          <w:p w14:paraId="6176B6C3" w14:textId="77777777" w:rsidR="00401C45" w:rsidRPr="00A90C92" w:rsidRDefault="00401C45" w:rsidP="00401C45">
            <w:pPr>
              <w:jc w:val="center"/>
              <w:rPr>
                <w:sz w:val="20"/>
              </w:rPr>
            </w:pPr>
            <w:r w:rsidRPr="00A90C92">
              <w:rPr>
                <w:sz w:val="20"/>
              </w:rPr>
              <w:t>38</w:t>
            </w:r>
          </w:p>
        </w:tc>
        <w:tc>
          <w:tcPr>
            <w:tcW w:w="1246" w:type="dxa"/>
            <w:shd w:val="clear" w:color="auto" w:fill="auto"/>
            <w:vAlign w:val="center"/>
            <w:hideMark/>
          </w:tcPr>
          <w:p w14:paraId="224E358D" w14:textId="77777777" w:rsidR="00401C45" w:rsidRPr="00A90C92" w:rsidRDefault="00401C45" w:rsidP="002B387F">
            <w:pPr>
              <w:jc w:val="center"/>
              <w:rPr>
                <w:color w:val="000000"/>
                <w:sz w:val="22"/>
                <w:szCs w:val="22"/>
              </w:rPr>
            </w:pPr>
            <w:r w:rsidRPr="00A90C92">
              <w:rPr>
                <w:color w:val="000000"/>
                <w:sz w:val="22"/>
                <w:szCs w:val="22"/>
              </w:rPr>
              <w:t>п.м.</w:t>
            </w:r>
          </w:p>
        </w:tc>
        <w:tc>
          <w:tcPr>
            <w:tcW w:w="1299" w:type="dxa"/>
            <w:vAlign w:val="center"/>
          </w:tcPr>
          <w:p w14:paraId="2D692C7A" w14:textId="77777777" w:rsidR="00401C45" w:rsidRPr="00A90C92" w:rsidRDefault="00401C45" w:rsidP="002B387F">
            <w:pPr>
              <w:jc w:val="center"/>
              <w:rPr>
                <w:color w:val="000000"/>
                <w:sz w:val="22"/>
                <w:szCs w:val="22"/>
              </w:rPr>
            </w:pPr>
            <w:r w:rsidRPr="00A90C92">
              <w:rPr>
                <w:color w:val="000000"/>
                <w:sz w:val="22"/>
                <w:szCs w:val="22"/>
              </w:rPr>
              <w:t>2004</w:t>
            </w:r>
          </w:p>
        </w:tc>
        <w:tc>
          <w:tcPr>
            <w:tcW w:w="940" w:type="dxa"/>
            <w:shd w:val="clear" w:color="auto" w:fill="auto"/>
            <w:vAlign w:val="center"/>
            <w:hideMark/>
          </w:tcPr>
          <w:p w14:paraId="36DC1E63" w14:textId="77777777" w:rsidR="00401C45" w:rsidRPr="00A90C92" w:rsidRDefault="00401C45" w:rsidP="002B387F">
            <w:pPr>
              <w:jc w:val="center"/>
              <w:rPr>
                <w:color w:val="000000"/>
                <w:sz w:val="22"/>
                <w:szCs w:val="22"/>
              </w:rPr>
            </w:pPr>
            <w:r w:rsidRPr="00A90C92">
              <w:rPr>
                <w:color w:val="000000"/>
                <w:sz w:val="22"/>
                <w:szCs w:val="22"/>
              </w:rPr>
              <w:t>1040</w:t>
            </w:r>
          </w:p>
        </w:tc>
        <w:tc>
          <w:tcPr>
            <w:tcW w:w="1219" w:type="dxa"/>
            <w:shd w:val="clear" w:color="auto" w:fill="auto"/>
            <w:vAlign w:val="center"/>
            <w:hideMark/>
          </w:tcPr>
          <w:p w14:paraId="35867C2E" w14:textId="77777777" w:rsidR="00401C45" w:rsidRPr="00A90C92" w:rsidRDefault="00401C45" w:rsidP="002B387F">
            <w:pPr>
              <w:jc w:val="center"/>
              <w:rPr>
                <w:color w:val="000000"/>
                <w:sz w:val="22"/>
                <w:szCs w:val="22"/>
              </w:rPr>
            </w:pPr>
            <w:r w:rsidRPr="00A90C92">
              <w:rPr>
                <w:color w:val="000000"/>
                <w:sz w:val="22"/>
                <w:szCs w:val="22"/>
              </w:rPr>
              <w:t>1040</w:t>
            </w:r>
          </w:p>
        </w:tc>
        <w:tc>
          <w:tcPr>
            <w:tcW w:w="1134" w:type="dxa"/>
            <w:shd w:val="clear" w:color="auto" w:fill="auto"/>
            <w:vAlign w:val="center"/>
            <w:hideMark/>
          </w:tcPr>
          <w:p w14:paraId="0356BDBE" w14:textId="77777777" w:rsidR="00401C45" w:rsidRPr="00A90C92" w:rsidRDefault="00401C45" w:rsidP="002B387F">
            <w:pPr>
              <w:jc w:val="center"/>
              <w:rPr>
                <w:color w:val="000000"/>
                <w:sz w:val="22"/>
                <w:szCs w:val="22"/>
              </w:rPr>
            </w:pPr>
            <w:r w:rsidRPr="00A90C92">
              <w:rPr>
                <w:color w:val="000000"/>
                <w:sz w:val="22"/>
                <w:szCs w:val="22"/>
              </w:rPr>
              <w:t>1040</w:t>
            </w:r>
          </w:p>
        </w:tc>
        <w:tc>
          <w:tcPr>
            <w:tcW w:w="1418" w:type="dxa"/>
            <w:shd w:val="clear" w:color="auto" w:fill="auto"/>
            <w:vAlign w:val="center"/>
            <w:hideMark/>
          </w:tcPr>
          <w:p w14:paraId="31B9CB03" w14:textId="77777777" w:rsidR="00401C45" w:rsidRPr="00A90C92" w:rsidRDefault="00401C45" w:rsidP="002B387F">
            <w:pPr>
              <w:jc w:val="center"/>
              <w:rPr>
                <w:color w:val="000000"/>
                <w:sz w:val="22"/>
                <w:szCs w:val="22"/>
              </w:rPr>
            </w:pPr>
            <w:r w:rsidRPr="00A90C92">
              <w:rPr>
                <w:color w:val="000000"/>
                <w:sz w:val="22"/>
                <w:szCs w:val="22"/>
              </w:rPr>
              <w:t>1040</w:t>
            </w:r>
          </w:p>
        </w:tc>
        <w:tc>
          <w:tcPr>
            <w:tcW w:w="1356" w:type="dxa"/>
            <w:vMerge/>
            <w:vAlign w:val="center"/>
            <w:hideMark/>
          </w:tcPr>
          <w:p w14:paraId="3FADF347" w14:textId="77777777" w:rsidR="00401C45" w:rsidRPr="00A90C92" w:rsidRDefault="00401C45" w:rsidP="002B387F">
            <w:pPr>
              <w:jc w:val="center"/>
              <w:rPr>
                <w:color w:val="000000"/>
                <w:sz w:val="22"/>
                <w:szCs w:val="22"/>
              </w:rPr>
            </w:pPr>
          </w:p>
        </w:tc>
      </w:tr>
      <w:tr w:rsidR="00401C45" w:rsidRPr="00A90C92" w14:paraId="74F22079" w14:textId="77777777" w:rsidTr="00531545">
        <w:trPr>
          <w:trHeight w:val="300"/>
          <w:jc w:val="center"/>
        </w:trPr>
        <w:tc>
          <w:tcPr>
            <w:tcW w:w="1221" w:type="dxa"/>
            <w:shd w:val="clear" w:color="auto" w:fill="auto"/>
            <w:vAlign w:val="center"/>
            <w:hideMark/>
          </w:tcPr>
          <w:p w14:paraId="285E8AB7" w14:textId="77777777" w:rsidR="00401C45" w:rsidRPr="00A90C92" w:rsidRDefault="00401C45" w:rsidP="00401C45">
            <w:pPr>
              <w:jc w:val="center"/>
              <w:rPr>
                <w:sz w:val="20"/>
              </w:rPr>
            </w:pPr>
            <w:r w:rsidRPr="00A90C92">
              <w:rPr>
                <w:sz w:val="20"/>
              </w:rPr>
              <w:t>32</w:t>
            </w:r>
          </w:p>
        </w:tc>
        <w:tc>
          <w:tcPr>
            <w:tcW w:w="1246" w:type="dxa"/>
            <w:shd w:val="clear" w:color="auto" w:fill="auto"/>
            <w:vAlign w:val="center"/>
            <w:hideMark/>
          </w:tcPr>
          <w:p w14:paraId="4DFC548A" w14:textId="77777777" w:rsidR="00401C45" w:rsidRPr="00A90C92" w:rsidRDefault="00401C45" w:rsidP="002B387F">
            <w:pPr>
              <w:jc w:val="center"/>
              <w:rPr>
                <w:color w:val="000000"/>
                <w:sz w:val="22"/>
                <w:szCs w:val="22"/>
              </w:rPr>
            </w:pPr>
            <w:r w:rsidRPr="00A90C92">
              <w:rPr>
                <w:color w:val="000000"/>
                <w:sz w:val="22"/>
                <w:szCs w:val="22"/>
              </w:rPr>
              <w:t>п.м.</w:t>
            </w:r>
          </w:p>
        </w:tc>
        <w:tc>
          <w:tcPr>
            <w:tcW w:w="1299" w:type="dxa"/>
            <w:vAlign w:val="center"/>
          </w:tcPr>
          <w:p w14:paraId="6444059A" w14:textId="77777777" w:rsidR="00401C45" w:rsidRPr="00A90C92" w:rsidRDefault="00401C45" w:rsidP="002B387F">
            <w:pPr>
              <w:jc w:val="center"/>
              <w:rPr>
                <w:color w:val="000000"/>
                <w:sz w:val="22"/>
                <w:szCs w:val="22"/>
              </w:rPr>
            </w:pPr>
            <w:r w:rsidRPr="00A90C92">
              <w:rPr>
                <w:color w:val="000000"/>
                <w:sz w:val="22"/>
                <w:szCs w:val="22"/>
              </w:rPr>
              <w:t>2004</w:t>
            </w:r>
          </w:p>
        </w:tc>
        <w:tc>
          <w:tcPr>
            <w:tcW w:w="940" w:type="dxa"/>
            <w:shd w:val="clear" w:color="auto" w:fill="auto"/>
            <w:vAlign w:val="center"/>
            <w:hideMark/>
          </w:tcPr>
          <w:p w14:paraId="2097CC20" w14:textId="77777777" w:rsidR="00401C45" w:rsidRPr="00A90C92" w:rsidRDefault="00401C45" w:rsidP="002B387F">
            <w:pPr>
              <w:jc w:val="center"/>
              <w:rPr>
                <w:color w:val="000000"/>
                <w:sz w:val="22"/>
                <w:szCs w:val="22"/>
              </w:rPr>
            </w:pPr>
            <w:r w:rsidRPr="00A90C92">
              <w:rPr>
                <w:color w:val="000000"/>
                <w:sz w:val="22"/>
                <w:szCs w:val="22"/>
              </w:rPr>
              <w:t>2523,1</w:t>
            </w:r>
          </w:p>
        </w:tc>
        <w:tc>
          <w:tcPr>
            <w:tcW w:w="1219" w:type="dxa"/>
            <w:shd w:val="clear" w:color="auto" w:fill="auto"/>
            <w:vAlign w:val="center"/>
            <w:hideMark/>
          </w:tcPr>
          <w:p w14:paraId="7A7E9FAB" w14:textId="77777777" w:rsidR="00401C45" w:rsidRPr="00A90C92" w:rsidRDefault="00401C45" w:rsidP="002B387F">
            <w:pPr>
              <w:jc w:val="center"/>
              <w:rPr>
                <w:color w:val="000000"/>
                <w:sz w:val="22"/>
                <w:szCs w:val="22"/>
              </w:rPr>
            </w:pPr>
            <w:r w:rsidRPr="00A90C92">
              <w:rPr>
                <w:color w:val="000000"/>
                <w:sz w:val="22"/>
                <w:szCs w:val="22"/>
              </w:rPr>
              <w:t>2523,1</w:t>
            </w:r>
          </w:p>
        </w:tc>
        <w:tc>
          <w:tcPr>
            <w:tcW w:w="1134" w:type="dxa"/>
            <w:shd w:val="clear" w:color="auto" w:fill="auto"/>
            <w:vAlign w:val="center"/>
            <w:hideMark/>
          </w:tcPr>
          <w:p w14:paraId="66C05E3A" w14:textId="77777777" w:rsidR="00401C45" w:rsidRPr="00A90C92" w:rsidRDefault="00401C45" w:rsidP="002B387F">
            <w:pPr>
              <w:jc w:val="center"/>
              <w:rPr>
                <w:color w:val="000000"/>
                <w:sz w:val="22"/>
                <w:szCs w:val="22"/>
              </w:rPr>
            </w:pPr>
            <w:r w:rsidRPr="00A90C92">
              <w:rPr>
                <w:color w:val="000000"/>
                <w:sz w:val="22"/>
                <w:szCs w:val="22"/>
              </w:rPr>
              <w:t>2523,1</w:t>
            </w:r>
          </w:p>
        </w:tc>
        <w:tc>
          <w:tcPr>
            <w:tcW w:w="1418" w:type="dxa"/>
            <w:shd w:val="clear" w:color="auto" w:fill="auto"/>
            <w:vAlign w:val="center"/>
            <w:hideMark/>
          </w:tcPr>
          <w:p w14:paraId="7CEBC1B1" w14:textId="77777777" w:rsidR="00401C45" w:rsidRPr="00A90C92" w:rsidRDefault="00401C45" w:rsidP="002B387F">
            <w:pPr>
              <w:jc w:val="center"/>
              <w:rPr>
                <w:color w:val="000000"/>
                <w:sz w:val="22"/>
                <w:szCs w:val="22"/>
              </w:rPr>
            </w:pPr>
            <w:r w:rsidRPr="00A90C92">
              <w:rPr>
                <w:color w:val="000000"/>
                <w:sz w:val="22"/>
                <w:szCs w:val="22"/>
              </w:rPr>
              <w:t>2523,1</w:t>
            </w:r>
          </w:p>
        </w:tc>
        <w:tc>
          <w:tcPr>
            <w:tcW w:w="1356" w:type="dxa"/>
            <w:vMerge/>
            <w:vAlign w:val="center"/>
            <w:hideMark/>
          </w:tcPr>
          <w:p w14:paraId="7B728F58" w14:textId="77777777" w:rsidR="00401C45" w:rsidRPr="00A90C92" w:rsidRDefault="00401C45" w:rsidP="002B387F">
            <w:pPr>
              <w:jc w:val="center"/>
              <w:rPr>
                <w:color w:val="000000"/>
                <w:sz w:val="22"/>
                <w:szCs w:val="22"/>
              </w:rPr>
            </w:pPr>
          </w:p>
        </w:tc>
      </w:tr>
      <w:tr w:rsidR="00401C45" w:rsidRPr="00A90C92" w14:paraId="15A372C6" w14:textId="77777777" w:rsidTr="00531545">
        <w:trPr>
          <w:trHeight w:val="300"/>
          <w:jc w:val="center"/>
        </w:trPr>
        <w:tc>
          <w:tcPr>
            <w:tcW w:w="1221" w:type="dxa"/>
            <w:shd w:val="clear" w:color="auto" w:fill="auto"/>
            <w:vAlign w:val="center"/>
            <w:hideMark/>
          </w:tcPr>
          <w:p w14:paraId="07D4A564" w14:textId="77777777" w:rsidR="00401C45" w:rsidRPr="00A90C92" w:rsidRDefault="00401C45" w:rsidP="00401C45">
            <w:pPr>
              <w:rPr>
                <w:color w:val="000000"/>
                <w:sz w:val="22"/>
                <w:szCs w:val="22"/>
              </w:rPr>
            </w:pPr>
            <w:r w:rsidRPr="00A90C92">
              <w:rPr>
                <w:color w:val="000000"/>
                <w:sz w:val="22"/>
                <w:szCs w:val="22"/>
              </w:rPr>
              <w:t> </w:t>
            </w:r>
          </w:p>
        </w:tc>
        <w:tc>
          <w:tcPr>
            <w:tcW w:w="1246" w:type="dxa"/>
            <w:shd w:val="clear" w:color="auto" w:fill="auto"/>
            <w:vAlign w:val="center"/>
            <w:hideMark/>
          </w:tcPr>
          <w:p w14:paraId="03D9A24E" w14:textId="77777777" w:rsidR="00401C45" w:rsidRPr="00A90C92" w:rsidRDefault="00401C45" w:rsidP="002B387F">
            <w:pPr>
              <w:jc w:val="center"/>
              <w:rPr>
                <w:color w:val="000000"/>
                <w:sz w:val="22"/>
                <w:szCs w:val="22"/>
              </w:rPr>
            </w:pPr>
          </w:p>
        </w:tc>
        <w:tc>
          <w:tcPr>
            <w:tcW w:w="1299" w:type="dxa"/>
            <w:vAlign w:val="center"/>
          </w:tcPr>
          <w:p w14:paraId="4F344DEC" w14:textId="77777777" w:rsidR="00401C45" w:rsidRPr="00A90C92" w:rsidRDefault="00401C45" w:rsidP="002B387F">
            <w:pPr>
              <w:jc w:val="center"/>
              <w:rPr>
                <w:color w:val="000000"/>
                <w:sz w:val="22"/>
                <w:szCs w:val="22"/>
              </w:rPr>
            </w:pPr>
          </w:p>
        </w:tc>
        <w:tc>
          <w:tcPr>
            <w:tcW w:w="940" w:type="dxa"/>
            <w:shd w:val="clear" w:color="auto" w:fill="auto"/>
            <w:vAlign w:val="center"/>
            <w:hideMark/>
          </w:tcPr>
          <w:p w14:paraId="249E2A6E" w14:textId="77777777" w:rsidR="00401C45" w:rsidRPr="00A90C92" w:rsidRDefault="00401C45" w:rsidP="002B387F">
            <w:pPr>
              <w:jc w:val="center"/>
              <w:rPr>
                <w:color w:val="000000"/>
                <w:sz w:val="22"/>
                <w:szCs w:val="22"/>
              </w:rPr>
            </w:pPr>
            <w:r w:rsidRPr="00A90C92">
              <w:rPr>
                <w:color w:val="000000"/>
                <w:sz w:val="22"/>
                <w:szCs w:val="22"/>
              </w:rPr>
              <w:t>55353,5</w:t>
            </w:r>
          </w:p>
        </w:tc>
        <w:tc>
          <w:tcPr>
            <w:tcW w:w="1219" w:type="dxa"/>
            <w:shd w:val="clear" w:color="auto" w:fill="auto"/>
            <w:vAlign w:val="center"/>
            <w:hideMark/>
          </w:tcPr>
          <w:p w14:paraId="62CE93AD" w14:textId="77777777" w:rsidR="00401C45" w:rsidRPr="00A90C92" w:rsidRDefault="00401C45" w:rsidP="002B387F">
            <w:pPr>
              <w:jc w:val="center"/>
              <w:rPr>
                <w:color w:val="000000"/>
                <w:sz w:val="22"/>
                <w:szCs w:val="22"/>
              </w:rPr>
            </w:pPr>
          </w:p>
        </w:tc>
        <w:tc>
          <w:tcPr>
            <w:tcW w:w="1134" w:type="dxa"/>
            <w:shd w:val="clear" w:color="auto" w:fill="auto"/>
            <w:vAlign w:val="center"/>
            <w:hideMark/>
          </w:tcPr>
          <w:p w14:paraId="2A044C42" w14:textId="77777777" w:rsidR="00401C45" w:rsidRPr="00A90C92" w:rsidRDefault="00401C45" w:rsidP="002B387F">
            <w:pPr>
              <w:jc w:val="center"/>
              <w:rPr>
                <w:color w:val="000000"/>
                <w:sz w:val="22"/>
                <w:szCs w:val="22"/>
              </w:rPr>
            </w:pPr>
          </w:p>
        </w:tc>
        <w:tc>
          <w:tcPr>
            <w:tcW w:w="1418" w:type="dxa"/>
            <w:shd w:val="clear" w:color="auto" w:fill="auto"/>
            <w:vAlign w:val="center"/>
            <w:hideMark/>
          </w:tcPr>
          <w:p w14:paraId="01EE55D9" w14:textId="77777777" w:rsidR="00401C45" w:rsidRPr="00A90C92" w:rsidRDefault="00673500" w:rsidP="00673500">
            <w:pPr>
              <w:jc w:val="center"/>
              <w:rPr>
                <w:color w:val="000000"/>
                <w:sz w:val="22"/>
                <w:szCs w:val="22"/>
              </w:rPr>
            </w:pPr>
            <w:r>
              <w:rPr>
                <w:color w:val="000000"/>
                <w:sz w:val="22"/>
                <w:szCs w:val="22"/>
              </w:rPr>
              <w:t>55353,5</w:t>
            </w:r>
          </w:p>
        </w:tc>
        <w:tc>
          <w:tcPr>
            <w:tcW w:w="1356" w:type="dxa"/>
            <w:shd w:val="clear" w:color="auto" w:fill="auto"/>
            <w:noWrap/>
            <w:vAlign w:val="center"/>
            <w:hideMark/>
          </w:tcPr>
          <w:p w14:paraId="2F601F74" w14:textId="77777777" w:rsidR="00401C45" w:rsidRPr="00A90C92" w:rsidRDefault="00401C45" w:rsidP="002B387F">
            <w:pPr>
              <w:jc w:val="center"/>
              <w:rPr>
                <w:color w:val="000000"/>
                <w:sz w:val="22"/>
                <w:szCs w:val="22"/>
              </w:rPr>
            </w:pPr>
          </w:p>
        </w:tc>
      </w:tr>
    </w:tbl>
    <w:p w14:paraId="3A76C0F0" w14:textId="77777777" w:rsidR="00401C45" w:rsidRDefault="00401C45" w:rsidP="00EA0401">
      <w:pPr>
        <w:autoSpaceDE w:val="0"/>
        <w:autoSpaceDN w:val="0"/>
        <w:adjustRightInd w:val="0"/>
        <w:jc w:val="both"/>
        <w:rPr>
          <w:color w:val="000000"/>
          <w:szCs w:val="24"/>
        </w:rPr>
      </w:pPr>
    </w:p>
    <w:p w14:paraId="78D49B10" w14:textId="77777777" w:rsidR="008B5092" w:rsidRPr="008B5092" w:rsidRDefault="008B5092" w:rsidP="008B5092">
      <w:pPr>
        <w:ind w:right="141"/>
        <w:jc w:val="both"/>
        <w:rPr>
          <w:i/>
          <w:szCs w:val="24"/>
        </w:rPr>
      </w:pPr>
      <w:r w:rsidRPr="008B5092">
        <w:rPr>
          <w:szCs w:val="24"/>
        </w:rPr>
        <w:t>Из комплекса существующих проблем организации качественного теплоснабжения можно выделить следующие составляющие:</w:t>
      </w:r>
    </w:p>
    <w:p w14:paraId="0F4DB9E3" w14:textId="77777777" w:rsidR="005242A2" w:rsidRDefault="005242A2" w:rsidP="008B5092">
      <w:pPr>
        <w:ind w:right="141"/>
        <w:jc w:val="both"/>
        <w:rPr>
          <w:b/>
          <w:szCs w:val="24"/>
        </w:rPr>
      </w:pPr>
    </w:p>
    <w:p w14:paraId="33E103B8" w14:textId="77777777" w:rsidR="008B5092" w:rsidRPr="008B5092" w:rsidRDefault="008B5092" w:rsidP="008B5092">
      <w:pPr>
        <w:ind w:right="141"/>
        <w:jc w:val="both"/>
        <w:rPr>
          <w:b/>
          <w:i/>
          <w:szCs w:val="24"/>
        </w:rPr>
      </w:pPr>
      <w:r w:rsidRPr="008B5092">
        <w:rPr>
          <w:b/>
          <w:szCs w:val="24"/>
        </w:rPr>
        <w:t>1. Износ тепловых сетей.</w:t>
      </w:r>
    </w:p>
    <w:p w14:paraId="5A5883E8" w14:textId="77777777" w:rsidR="008B5092" w:rsidRPr="008B5092" w:rsidRDefault="008B5092" w:rsidP="008B5092">
      <w:pPr>
        <w:ind w:right="141"/>
        <w:jc w:val="both"/>
        <w:rPr>
          <w:i/>
          <w:szCs w:val="24"/>
        </w:rPr>
      </w:pPr>
      <w:r w:rsidRPr="008B5092">
        <w:rPr>
          <w:szCs w:val="24"/>
        </w:rPr>
        <w:t xml:space="preserve">Износ тепловых сетей – это наиболее существенная проблема организации качественного теплоснабжения. Старение тепловых сетей приводит как к снижению надежности, вызванному коррозией и усталостью металла, так и разрушению изоляции. Разрушение изоляции в свою очередь приводит к тепловым потерям и значительному снижению температуры теплоносителя на вводах потребителей. Уменьшению срока эксплуатации трубопроводов способствует существенное подтопление каналов и тепловых камер магистральных и внутриквартальных тепловых сетей из систем водопровода и канализации. Отложения, образовавшиеся в тепловых сетях за время эксплуатации в результате коррозии, отложений солей жесткости и прочих причин, снижают качество сетевой воды. Также отложения уменьшают проходной (внутренний) диаметр трубопроводов, что приводит к снижению давления воды на вводе у потребителей и повышению давления в прямой магистрали на источнике, а, следовательно, увеличению затрат на электроэнергию вследствие необходимости задействования дополнительных мощностей сетевых насосов. </w:t>
      </w:r>
    </w:p>
    <w:p w14:paraId="10C941DC" w14:textId="77777777" w:rsidR="008B5092" w:rsidRPr="008B5092" w:rsidRDefault="008B5092" w:rsidP="008B5092">
      <w:pPr>
        <w:ind w:right="141"/>
        <w:jc w:val="both"/>
        <w:rPr>
          <w:i/>
          <w:szCs w:val="24"/>
        </w:rPr>
      </w:pPr>
      <w:r w:rsidRPr="008B5092">
        <w:rPr>
          <w:szCs w:val="24"/>
        </w:rPr>
        <w:t>Повышение качества теплоснабжения может быть достигнуто путем замены трубопроводов и реконструкции тепловых сетей.</w:t>
      </w:r>
    </w:p>
    <w:p w14:paraId="13F061F4" w14:textId="77777777" w:rsidR="005242A2" w:rsidRDefault="005242A2" w:rsidP="008B5092">
      <w:pPr>
        <w:ind w:right="141"/>
        <w:jc w:val="both"/>
        <w:rPr>
          <w:b/>
          <w:szCs w:val="24"/>
        </w:rPr>
      </w:pPr>
    </w:p>
    <w:p w14:paraId="07EA76A1" w14:textId="77777777" w:rsidR="008B5092" w:rsidRPr="008B5092" w:rsidRDefault="008B5092" w:rsidP="008B5092">
      <w:pPr>
        <w:ind w:right="141"/>
        <w:jc w:val="both"/>
        <w:rPr>
          <w:b/>
          <w:i/>
          <w:szCs w:val="24"/>
        </w:rPr>
      </w:pPr>
      <w:r w:rsidRPr="008B5092">
        <w:rPr>
          <w:b/>
          <w:szCs w:val="24"/>
        </w:rPr>
        <w:t>2.Разбалансировка потребителей.</w:t>
      </w:r>
    </w:p>
    <w:p w14:paraId="48D5BFAD" w14:textId="77777777" w:rsidR="008B5092" w:rsidRPr="008B5092" w:rsidRDefault="008B5092" w:rsidP="008B5092">
      <w:pPr>
        <w:ind w:right="141"/>
        <w:jc w:val="both"/>
        <w:rPr>
          <w:i/>
          <w:szCs w:val="24"/>
        </w:rPr>
      </w:pPr>
      <w:r w:rsidRPr="008B5092">
        <w:rPr>
          <w:szCs w:val="24"/>
        </w:rPr>
        <w:t>Фактические температурные графики отпуска тепла с источников тепла не соответствуют утверждённым графикам регулирования. Отличие разниц температур теплоносителя в подающем и обратном трубопроводе относительно температурного графика на источниках тепла свидетельствует о не точной гидравлической регулировке тепловых сетей. Отсутствие гидравлической наладки ведет к несоответствию расхода теплоносителя через систему отопления расчетному для каждого потребителя. В таких условиях велика вероятность отсутствия его циркуляции в наиболее удаленных от источника участках тепловой сети. Нарушение теплового и гидравлического режимов тепловой сети (завышенный расход теплоносителя) ведет к изменению температурного графика в системе отопления отдельных потребителей. Данное изменение температурного графика является частой причиной недотопа или перетопа. Последствия таких изменений у потребителей проявляется в виде ухудшения условий в отапливаемых помещениях. Недогрев сетевой воды приводит также, и к увеличению фактического расхода сетевой воды.</w:t>
      </w:r>
    </w:p>
    <w:p w14:paraId="4B272ABC" w14:textId="77777777" w:rsidR="008B5092" w:rsidRPr="008B5092" w:rsidRDefault="008B5092" w:rsidP="008B5092">
      <w:pPr>
        <w:ind w:right="141"/>
        <w:jc w:val="both"/>
        <w:rPr>
          <w:i/>
          <w:szCs w:val="24"/>
        </w:rPr>
      </w:pPr>
      <w:r w:rsidRPr="008B5092">
        <w:rPr>
          <w:szCs w:val="24"/>
        </w:rPr>
        <w:t>Неравномерность температуры на вводе к потребителям по территории поселения приводит к «перетопу» (превышению нормативной температуры внутреннего воздуха) потребителей, находящихся наиболее близко к магистральным сетям и «недотопу» конечных потребителей. Установка автоматики погодозависимого регулирования и установка общедомовых приборов учета тепловой энергии позволит оптимизировать расход тепловой энергии и обеспечит поддержание комфортных температур внутреннего воздуха в отапливаемых помещениях.</w:t>
      </w:r>
    </w:p>
    <w:p w14:paraId="389F54CD" w14:textId="77777777" w:rsidR="005242A2" w:rsidRDefault="005242A2" w:rsidP="008B5092">
      <w:pPr>
        <w:ind w:right="141"/>
        <w:jc w:val="both"/>
        <w:rPr>
          <w:b/>
          <w:szCs w:val="24"/>
        </w:rPr>
      </w:pPr>
    </w:p>
    <w:p w14:paraId="53850288" w14:textId="77777777" w:rsidR="008B5092" w:rsidRPr="008B5092" w:rsidRDefault="008B5092" w:rsidP="008B5092">
      <w:pPr>
        <w:ind w:right="141"/>
        <w:jc w:val="both"/>
        <w:rPr>
          <w:b/>
          <w:i/>
          <w:szCs w:val="24"/>
        </w:rPr>
      </w:pPr>
      <w:r w:rsidRPr="008B5092">
        <w:rPr>
          <w:b/>
          <w:szCs w:val="24"/>
        </w:rPr>
        <w:t>3. Отсутствие приборов коммерческого учета расхода тепловой энергии у большей части потребителей.</w:t>
      </w:r>
    </w:p>
    <w:p w14:paraId="30BEEEE1" w14:textId="77777777" w:rsidR="008B5092" w:rsidRPr="008B5092" w:rsidRDefault="008B5092" w:rsidP="008B5092">
      <w:pPr>
        <w:ind w:right="141"/>
        <w:jc w:val="both"/>
        <w:rPr>
          <w:i/>
          <w:szCs w:val="24"/>
        </w:rPr>
      </w:pPr>
      <w:r w:rsidRPr="008B5092">
        <w:rPr>
          <w:szCs w:val="24"/>
        </w:rPr>
        <w:t xml:space="preserve">Отсутствие приборов учета у источников и потребителей не позволяет оценить фактическую выработку тепловой энергии источниками тепла и фактическое потребление тепловой энергии каждым потребителем. </w:t>
      </w:r>
      <w:r w:rsidR="009F4668">
        <w:rPr>
          <w:szCs w:val="24"/>
        </w:rPr>
        <w:t>М</w:t>
      </w:r>
      <w:r w:rsidRPr="008B5092">
        <w:rPr>
          <w:szCs w:val="24"/>
        </w:rPr>
        <w:t xml:space="preserve">едленно реализуется программа установки приборов коммерческого </w:t>
      </w:r>
      <w:r w:rsidRPr="008B5092">
        <w:rPr>
          <w:szCs w:val="24"/>
        </w:rPr>
        <w:lastRenderedPageBreak/>
        <w:t xml:space="preserve">учета тепловой энергии у потребителей, что не стимулирует приведению системы теплоснабжения в соответствие с нормативными требованиями. </w:t>
      </w:r>
    </w:p>
    <w:p w14:paraId="27DEEE8E" w14:textId="77777777" w:rsidR="00191E5D" w:rsidRDefault="00191E5D" w:rsidP="008B5092">
      <w:pPr>
        <w:ind w:right="141"/>
        <w:jc w:val="both"/>
        <w:rPr>
          <w:b/>
          <w:szCs w:val="24"/>
        </w:rPr>
      </w:pPr>
    </w:p>
    <w:p w14:paraId="2E7275A2" w14:textId="77777777" w:rsidR="008B5092" w:rsidRPr="008B5092" w:rsidRDefault="008B5092" w:rsidP="008B5092">
      <w:pPr>
        <w:ind w:right="141"/>
        <w:jc w:val="both"/>
        <w:rPr>
          <w:b/>
          <w:i/>
          <w:szCs w:val="24"/>
        </w:rPr>
      </w:pPr>
      <w:r w:rsidRPr="008B5092">
        <w:rPr>
          <w:b/>
          <w:szCs w:val="24"/>
        </w:rPr>
        <w:t>4. Отсутствие автоматизированных тепловых пунктов у потребителей.</w:t>
      </w:r>
    </w:p>
    <w:p w14:paraId="78179C98" w14:textId="77777777" w:rsidR="008B5092" w:rsidRPr="008B5092" w:rsidRDefault="008B5092" w:rsidP="008B5092">
      <w:pPr>
        <w:ind w:right="141"/>
        <w:jc w:val="both"/>
        <w:rPr>
          <w:i/>
          <w:szCs w:val="24"/>
        </w:rPr>
      </w:pPr>
      <w:r w:rsidRPr="008B5092">
        <w:rPr>
          <w:szCs w:val="24"/>
        </w:rPr>
        <w:t>Отсутствие автоматики тепловых пунктов у потребителей приводит к работе индивидуальных тепловых пунктов с постоянным максимальным расходом сетевой воды, независимо от параметров наружного воздуха и, как следствие к перетопам в переходные периоды работы системы теплоснабжения. Установка автоматики позволит улучшить параметры микроклимата в отапливаемых помещениях и снизить затраты денежных средств на отопление.</w:t>
      </w:r>
    </w:p>
    <w:p w14:paraId="3CDF5DC4" w14:textId="77777777" w:rsidR="005242A2" w:rsidRDefault="005242A2" w:rsidP="008B5092">
      <w:pPr>
        <w:ind w:right="141"/>
        <w:jc w:val="both"/>
        <w:rPr>
          <w:b/>
          <w:szCs w:val="24"/>
        </w:rPr>
      </w:pPr>
    </w:p>
    <w:p w14:paraId="601D0D6E" w14:textId="77777777" w:rsidR="008B5092" w:rsidRPr="008B5092" w:rsidRDefault="00517E9C" w:rsidP="008B5092">
      <w:pPr>
        <w:ind w:right="141"/>
        <w:jc w:val="both"/>
        <w:rPr>
          <w:i/>
          <w:szCs w:val="24"/>
        </w:rPr>
      </w:pPr>
      <w:r>
        <w:rPr>
          <w:b/>
          <w:szCs w:val="24"/>
        </w:rPr>
        <w:t>5</w:t>
      </w:r>
      <w:r w:rsidR="008B5092" w:rsidRPr="008B5092">
        <w:rPr>
          <w:b/>
          <w:szCs w:val="24"/>
        </w:rPr>
        <w:t>. Наличие открытой системы ГВС</w:t>
      </w:r>
      <w:r w:rsidR="008B5092" w:rsidRPr="008B5092">
        <w:rPr>
          <w:szCs w:val="24"/>
        </w:rPr>
        <w:t>. Большинство абонентов, подключенные по открытой схеме горячего водоснабжения, не имеют регуляторы температуры.</w:t>
      </w:r>
    </w:p>
    <w:p w14:paraId="55991E02" w14:textId="77777777" w:rsidR="008B5092" w:rsidRPr="00C011F6" w:rsidRDefault="008B5092" w:rsidP="00EA0401">
      <w:pPr>
        <w:autoSpaceDE w:val="0"/>
        <w:autoSpaceDN w:val="0"/>
        <w:adjustRightInd w:val="0"/>
        <w:jc w:val="both"/>
        <w:rPr>
          <w:color w:val="000000"/>
          <w:szCs w:val="24"/>
        </w:rPr>
      </w:pPr>
    </w:p>
    <w:p w14:paraId="6E2125E4" w14:textId="77777777" w:rsidR="002E04A4" w:rsidRPr="00C011F6" w:rsidRDefault="002E04A4" w:rsidP="00CD416A">
      <w:pPr>
        <w:pStyle w:val="ac"/>
        <w:jc w:val="both"/>
        <w:outlineLvl w:val="0"/>
        <w:rPr>
          <w:color w:val="000000"/>
        </w:rPr>
      </w:pPr>
      <w:r w:rsidRPr="00C011F6">
        <w:rPr>
          <w:color w:val="000000"/>
        </w:rPr>
        <w:t xml:space="preserve">Проблемными вопросами также являются: </w:t>
      </w:r>
      <w:r w:rsidRPr="00C011F6">
        <w:rPr>
          <w:color w:val="000000"/>
        </w:rPr>
        <w:tab/>
      </w:r>
    </w:p>
    <w:p w14:paraId="08B77CA4" w14:textId="77777777" w:rsidR="002E04A4" w:rsidRDefault="002E04A4" w:rsidP="008142CE">
      <w:pPr>
        <w:widowControl w:val="0"/>
        <w:numPr>
          <w:ilvl w:val="0"/>
          <w:numId w:val="16"/>
        </w:numPr>
        <w:tabs>
          <w:tab w:val="left" w:pos="1276"/>
        </w:tabs>
        <w:jc w:val="both"/>
        <w:rPr>
          <w:color w:val="000000"/>
        </w:rPr>
      </w:pPr>
      <w:r w:rsidRPr="00C011F6">
        <w:rPr>
          <w:color w:val="000000"/>
        </w:rPr>
        <w:t>Отсутствие приборов учета тепловой энергии на большей части объектов теплопотребления (жилые дома);</w:t>
      </w:r>
    </w:p>
    <w:p w14:paraId="023546C5" w14:textId="77777777" w:rsidR="002E04A4" w:rsidRDefault="002E04A4" w:rsidP="008142CE">
      <w:pPr>
        <w:widowControl w:val="0"/>
        <w:numPr>
          <w:ilvl w:val="0"/>
          <w:numId w:val="16"/>
        </w:numPr>
        <w:tabs>
          <w:tab w:val="left" w:pos="1276"/>
        </w:tabs>
        <w:jc w:val="both"/>
        <w:rPr>
          <w:color w:val="000000"/>
        </w:rPr>
      </w:pPr>
      <w:r>
        <w:rPr>
          <w:color w:val="000000"/>
        </w:rPr>
        <w:t>Низкий уровень автоматизации контролирующих процессов температуры в подающем и обратном трубопроводах ИТП;</w:t>
      </w:r>
    </w:p>
    <w:p w14:paraId="50E8A6F7" w14:textId="77777777" w:rsidR="002E04A4" w:rsidRDefault="002E04A4" w:rsidP="008142CE">
      <w:pPr>
        <w:widowControl w:val="0"/>
        <w:numPr>
          <w:ilvl w:val="0"/>
          <w:numId w:val="16"/>
        </w:numPr>
        <w:tabs>
          <w:tab w:val="left" w:pos="1276"/>
        </w:tabs>
        <w:jc w:val="both"/>
        <w:rPr>
          <w:color w:val="000000"/>
        </w:rPr>
      </w:pPr>
      <w:r w:rsidRPr="00C011F6">
        <w:rPr>
          <w:color w:val="000000"/>
        </w:rPr>
        <w:t>Нехватка профессиональных кадров, их текучесть в сфере жилищно-коммунального хозяйства;</w:t>
      </w:r>
    </w:p>
    <w:p w14:paraId="085A42CE" w14:textId="77777777" w:rsidR="002E04A4" w:rsidRDefault="002E04A4" w:rsidP="008142CE">
      <w:pPr>
        <w:widowControl w:val="0"/>
        <w:numPr>
          <w:ilvl w:val="0"/>
          <w:numId w:val="16"/>
        </w:numPr>
        <w:tabs>
          <w:tab w:val="left" w:pos="1276"/>
        </w:tabs>
        <w:jc w:val="both"/>
        <w:rPr>
          <w:color w:val="000000"/>
        </w:rPr>
      </w:pPr>
      <w:r>
        <w:rPr>
          <w:color w:val="000000"/>
        </w:rPr>
        <w:t xml:space="preserve">При наращивании перспективных тепловых нагрузок при строительстве жилья и  объектов  Курской АЭС и АЭС-2 необходимы  строительство новой </w:t>
      </w:r>
      <w:r w:rsidR="00946ACE">
        <w:rPr>
          <w:color w:val="000000"/>
        </w:rPr>
        <w:t xml:space="preserve"> </w:t>
      </w:r>
      <w:r>
        <w:rPr>
          <w:color w:val="000000"/>
        </w:rPr>
        <w:t>котельной</w:t>
      </w:r>
      <w:r w:rsidR="00946ACE">
        <w:rPr>
          <w:color w:val="000000"/>
        </w:rPr>
        <w:t xml:space="preserve"> для</w:t>
      </w:r>
      <w:r w:rsidR="00270AC1">
        <w:rPr>
          <w:color w:val="000000"/>
        </w:rPr>
        <w:t xml:space="preserve"> потребителей </w:t>
      </w:r>
      <w:r w:rsidR="008A4DC6">
        <w:rPr>
          <w:color w:val="000000"/>
          <w:szCs w:val="24"/>
        </w:rPr>
        <w:t>МО «Посёлок Иванино»</w:t>
      </w:r>
      <w:r>
        <w:rPr>
          <w:color w:val="000000"/>
        </w:rPr>
        <w:t>;</w:t>
      </w:r>
    </w:p>
    <w:p w14:paraId="09C180A0" w14:textId="77777777" w:rsidR="002E04A4" w:rsidRPr="00314662" w:rsidRDefault="002E04A4" w:rsidP="008142CE">
      <w:pPr>
        <w:widowControl w:val="0"/>
        <w:numPr>
          <w:ilvl w:val="0"/>
          <w:numId w:val="16"/>
        </w:numPr>
        <w:tabs>
          <w:tab w:val="left" w:pos="1276"/>
        </w:tabs>
        <w:jc w:val="both"/>
        <w:rPr>
          <w:color w:val="000000"/>
          <w:sz w:val="23"/>
          <w:szCs w:val="23"/>
        </w:rPr>
      </w:pPr>
      <w:r>
        <w:rPr>
          <w:color w:val="000000"/>
        </w:rPr>
        <w:t>Низкие  темпы  переукладки изношенных  квартальных тепловых сетей;</w:t>
      </w:r>
    </w:p>
    <w:p w14:paraId="5F703EE8" w14:textId="77777777" w:rsidR="00270AC1" w:rsidRDefault="00270AC1" w:rsidP="00CD416A">
      <w:pPr>
        <w:pStyle w:val="4"/>
        <w:spacing w:before="0" w:after="0"/>
        <w:rPr>
          <w:rFonts w:ascii="Times New Roman" w:hAnsi="Times New Roman"/>
          <w:color w:val="000000"/>
          <w:sz w:val="24"/>
          <w:szCs w:val="24"/>
        </w:rPr>
      </w:pPr>
      <w:bookmarkStart w:id="16" w:name="_Toc220824553"/>
    </w:p>
    <w:p w14:paraId="702A40BE" w14:textId="77777777" w:rsidR="002E04A4" w:rsidRPr="00960DB6" w:rsidRDefault="002E04A4" w:rsidP="00CD416A">
      <w:pPr>
        <w:pStyle w:val="4"/>
        <w:spacing w:before="0" w:after="0"/>
        <w:rPr>
          <w:rFonts w:ascii="Times New Roman" w:hAnsi="Times New Roman"/>
          <w:color w:val="000000"/>
          <w:sz w:val="24"/>
          <w:szCs w:val="24"/>
        </w:rPr>
      </w:pPr>
      <w:r w:rsidRPr="00960DB6">
        <w:rPr>
          <w:rFonts w:ascii="Times New Roman" w:hAnsi="Times New Roman"/>
          <w:color w:val="000000"/>
          <w:sz w:val="24"/>
          <w:szCs w:val="24"/>
        </w:rPr>
        <w:t>12.3.Описание экологических проблем  теплоснабжения</w:t>
      </w:r>
      <w:bookmarkEnd w:id="16"/>
    </w:p>
    <w:p w14:paraId="20029989" w14:textId="77777777" w:rsidR="00E73ADC" w:rsidRDefault="00E73ADC" w:rsidP="00314662">
      <w:pPr>
        <w:tabs>
          <w:tab w:val="left" w:pos="709"/>
          <w:tab w:val="num" w:pos="1070"/>
        </w:tabs>
        <w:jc w:val="both"/>
        <w:outlineLvl w:val="0"/>
        <w:rPr>
          <w:bCs/>
          <w:color w:val="000000"/>
        </w:rPr>
      </w:pPr>
    </w:p>
    <w:p w14:paraId="1EC8CE73" w14:textId="77777777" w:rsidR="002E04A4" w:rsidRPr="00C011F6" w:rsidRDefault="002E04A4" w:rsidP="00314662">
      <w:pPr>
        <w:tabs>
          <w:tab w:val="left" w:pos="709"/>
          <w:tab w:val="num" w:pos="1070"/>
        </w:tabs>
        <w:jc w:val="both"/>
        <w:outlineLvl w:val="0"/>
        <w:rPr>
          <w:bCs/>
          <w:color w:val="000000"/>
        </w:rPr>
      </w:pPr>
      <w:r w:rsidRPr="00C011F6">
        <w:rPr>
          <w:bCs/>
          <w:color w:val="000000"/>
        </w:rPr>
        <w:t xml:space="preserve">Основные направления решения экологических задач теплоснабжения </w:t>
      </w:r>
      <w:r w:rsidR="00FA2E02">
        <w:rPr>
          <w:color w:val="000000"/>
          <w:szCs w:val="24"/>
        </w:rPr>
        <w:t>МО «Посёлок Иванино»</w:t>
      </w:r>
      <w:r w:rsidRPr="00C011F6">
        <w:rPr>
          <w:bCs/>
          <w:color w:val="000000"/>
        </w:rPr>
        <w:t>:</w:t>
      </w:r>
    </w:p>
    <w:p w14:paraId="18A4D5AA" w14:textId="77777777" w:rsidR="002E04A4" w:rsidRPr="00C011F6" w:rsidRDefault="002E04A4" w:rsidP="008142CE">
      <w:pPr>
        <w:numPr>
          <w:ilvl w:val="1"/>
          <w:numId w:val="3"/>
        </w:numPr>
        <w:tabs>
          <w:tab w:val="clear" w:pos="2211"/>
          <w:tab w:val="num" w:pos="720"/>
          <w:tab w:val="num" w:pos="900"/>
          <w:tab w:val="num" w:pos="1080"/>
        </w:tabs>
        <w:ind w:left="720"/>
        <w:jc w:val="both"/>
        <w:rPr>
          <w:bCs/>
          <w:color w:val="000000"/>
        </w:rPr>
      </w:pPr>
      <w:r w:rsidRPr="00C011F6">
        <w:rPr>
          <w:bCs/>
          <w:color w:val="000000"/>
        </w:rPr>
        <w:t>технологическое перевооружение и постепенный вывод из эксплуатации устаревшего оборудования, внедрение наилучших существующих технологий при производстве, транспорте и распределении тепловой и электрической энергии;</w:t>
      </w:r>
    </w:p>
    <w:p w14:paraId="06A5A3F7" w14:textId="77777777" w:rsidR="002E04A4" w:rsidRPr="00C011F6" w:rsidRDefault="002E04A4" w:rsidP="008142CE">
      <w:pPr>
        <w:numPr>
          <w:ilvl w:val="1"/>
          <w:numId w:val="3"/>
        </w:numPr>
        <w:tabs>
          <w:tab w:val="clear" w:pos="2211"/>
          <w:tab w:val="num" w:pos="720"/>
          <w:tab w:val="num" w:pos="900"/>
          <w:tab w:val="num" w:pos="1080"/>
        </w:tabs>
        <w:ind w:left="720"/>
        <w:jc w:val="both"/>
        <w:rPr>
          <w:bCs/>
          <w:color w:val="000000"/>
        </w:rPr>
      </w:pPr>
      <w:r w:rsidRPr="00C011F6">
        <w:rPr>
          <w:bCs/>
          <w:color w:val="000000"/>
        </w:rPr>
        <w:t xml:space="preserve">совершенствование технологических процессов производства, передачи и распределения </w:t>
      </w:r>
      <w:r>
        <w:rPr>
          <w:bCs/>
          <w:color w:val="000000"/>
        </w:rPr>
        <w:t xml:space="preserve">тепловой </w:t>
      </w:r>
      <w:r w:rsidRPr="00C011F6">
        <w:rPr>
          <w:bCs/>
          <w:color w:val="000000"/>
        </w:rPr>
        <w:t xml:space="preserve">энергии, реализация </w:t>
      </w:r>
      <w:r>
        <w:rPr>
          <w:bCs/>
          <w:color w:val="000000"/>
        </w:rPr>
        <w:t>мероприятий по энергосбережению</w:t>
      </w:r>
      <w:r w:rsidRPr="00C011F6">
        <w:rPr>
          <w:bCs/>
          <w:color w:val="000000"/>
        </w:rPr>
        <w:t>;</w:t>
      </w:r>
    </w:p>
    <w:p w14:paraId="1B8FFFF7" w14:textId="77777777" w:rsidR="002E04A4" w:rsidRPr="00C011F6" w:rsidRDefault="002E04A4" w:rsidP="008142CE">
      <w:pPr>
        <w:numPr>
          <w:ilvl w:val="1"/>
          <w:numId w:val="3"/>
        </w:numPr>
        <w:tabs>
          <w:tab w:val="clear" w:pos="2211"/>
          <w:tab w:val="num" w:pos="720"/>
          <w:tab w:val="num" w:pos="900"/>
          <w:tab w:val="num" w:pos="1080"/>
        </w:tabs>
        <w:ind w:left="720"/>
        <w:jc w:val="both"/>
        <w:rPr>
          <w:bCs/>
          <w:color w:val="000000"/>
        </w:rPr>
      </w:pPr>
      <w:r w:rsidRPr="00C011F6">
        <w:rPr>
          <w:bCs/>
          <w:color w:val="000000"/>
        </w:rPr>
        <w:t>снижение антропогенного воздействия на окружающую среду;</w:t>
      </w:r>
    </w:p>
    <w:p w14:paraId="7E5B7A46" w14:textId="77777777" w:rsidR="002E04A4" w:rsidRPr="00C011F6" w:rsidRDefault="002E04A4" w:rsidP="008142CE">
      <w:pPr>
        <w:numPr>
          <w:ilvl w:val="1"/>
          <w:numId w:val="3"/>
        </w:numPr>
        <w:tabs>
          <w:tab w:val="clear" w:pos="2211"/>
          <w:tab w:val="num" w:pos="720"/>
          <w:tab w:val="num" w:pos="900"/>
          <w:tab w:val="num" w:pos="1080"/>
        </w:tabs>
        <w:ind w:left="720"/>
        <w:jc w:val="both"/>
        <w:rPr>
          <w:bCs/>
          <w:color w:val="000000"/>
        </w:rPr>
      </w:pPr>
      <w:r w:rsidRPr="00C011F6">
        <w:rPr>
          <w:bCs/>
          <w:color w:val="000000"/>
        </w:rPr>
        <w:t xml:space="preserve"> реализация мероприятий по повышению эффективности топливообеспечения; </w:t>
      </w:r>
    </w:p>
    <w:p w14:paraId="166EBD94" w14:textId="77777777" w:rsidR="002E04A4" w:rsidRPr="00C011F6" w:rsidRDefault="002E04A4" w:rsidP="008142CE">
      <w:pPr>
        <w:numPr>
          <w:ilvl w:val="1"/>
          <w:numId w:val="3"/>
        </w:numPr>
        <w:tabs>
          <w:tab w:val="clear" w:pos="2211"/>
          <w:tab w:val="num" w:pos="720"/>
          <w:tab w:val="num" w:pos="900"/>
          <w:tab w:val="num" w:pos="1080"/>
        </w:tabs>
        <w:ind w:left="720"/>
        <w:jc w:val="both"/>
        <w:rPr>
          <w:bCs/>
          <w:color w:val="000000"/>
        </w:rPr>
      </w:pPr>
      <w:r w:rsidRPr="00C011F6">
        <w:rPr>
          <w:bCs/>
          <w:color w:val="000000"/>
        </w:rPr>
        <w:t>сокращение образования отходов производства и обеспечение безопасного обращения с ними, реализация мероприятий по переработке отходов;</w:t>
      </w:r>
    </w:p>
    <w:p w14:paraId="316B8AD8" w14:textId="77777777" w:rsidR="002E04A4" w:rsidRPr="00C011F6" w:rsidRDefault="002E04A4" w:rsidP="008142CE">
      <w:pPr>
        <w:numPr>
          <w:ilvl w:val="1"/>
          <w:numId w:val="3"/>
        </w:numPr>
        <w:tabs>
          <w:tab w:val="clear" w:pos="2211"/>
          <w:tab w:val="num" w:pos="720"/>
          <w:tab w:val="num" w:pos="900"/>
          <w:tab w:val="num" w:pos="1080"/>
        </w:tabs>
        <w:ind w:left="720"/>
        <w:jc w:val="both"/>
        <w:rPr>
          <w:bCs/>
          <w:color w:val="000000"/>
        </w:rPr>
      </w:pPr>
      <w:r w:rsidRPr="00C011F6">
        <w:rPr>
          <w:bCs/>
          <w:color w:val="000000"/>
        </w:rPr>
        <w:t>экономически и экологически обоснованная децентрализация производства энергии, оптимизация системы энергоснабжения мелких потребителей;</w:t>
      </w:r>
    </w:p>
    <w:p w14:paraId="05BA3D2A" w14:textId="77777777" w:rsidR="002E04A4" w:rsidRDefault="002E04A4" w:rsidP="008142CE">
      <w:pPr>
        <w:numPr>
          <w:ilvl w:val="1"/>
          <w:numId w:val="3"/>
        </w:numPr>
        <w:tabs>
          <w:tab w:val="clear" w:pos="2211"/>
          <w:tab w:val="num" w:pos="720"/>
          <w:tab w:val="num" w:pos="900"/>
          <w:tab w:val="num" w:pos="1080"/>
        </w:tabs>
        <w:ind w:left="720"/>
        <w:jc w:val="both"/>
        <w:rPr>
          <w:bCs/>
          <w:color w:val="000000"/>
        </w:rPr>
      </w:pPr>
      <w:r w:rsidRPr="00C011F6">
        <w:rPr>
          <w:bCs/>
          <w:color w:val="000000"/>
        </w:rPr>
        <w:t>совершенствование системы управления в области охраны окружающей среды, природопользования, предупреждения и ликвидации чрезвычайных ситуаций, внедрение системы экологического менеджмента с учетом требований международного стандарта ISO 14001.</w:t>
      </w:r>
    </w:p>
    <w:p w14:paraId="54C92CAE" w14:textId="77777777" w:rsidR="00191E5D" w:rsidRDefault="00191E5D" w:rsidP="00191E5D">
      <w:pPr>
        <w:tabs>
          <w:tab w:val="num" w:pos="1080"/>
          <w:tab w:val="num" w:pos="2211"/>
        </w:tabs>
        <w:jc w:val="both"/>
        <w:rPr>
          <w:bCs/>
          <w:color w:val="000000"/>
        </w:rPr>
      </w:pPr>
    </w:p>
    <w:p w14:paraId="44C3E06F" w14:textId="77777777" w:rsidR="002E04A4" w:rsidRPr="003575CC" w:rsidRDefault="002E04A4" w:rsidP="002C6814">
      <w:pPr>
        <w:autoSpaceDE w:val="0"/>
        <w:autoSpaceDN w:val="0"/>
        <w:adjustRightInd w:val="0"/>
        <w:jc w:val="both"/>
        <w:rPr>
          <w:rFonts w:ascii="Arial Narrow" w:hAnsi="Arial Narrow"/>
          <w:b/>
          <w:color w:val="000000"/>
          <w:szCs w:val="24"/>
        </w:rPr>
      </w:pPr>
      <w:r w:rsidRPr="003575CC">
        <w:rPr>
          <w:rFonts w:ascii="Arial Narrow" w:hAnsi="Arial Narrow"/>
          <w:b/>
          <w:color w:val="000000"/>
          <w:szCs w:val="24"/>
        </w:rPr>
        <w:t xml:space="preserve">ГЛАВА 2. ПЕРСПЕКТИВНОЕ ПОТРЕБЛЕНИЕ ТЕПЛОВОЙ ЭНЕРГИИ НА ЦЕЛИ ТЕПЛОСНАБЖЕНИЯ </w:t>
      </w:r>
    </w:p>
    <w:p w14:paraId="2985D845" w14:textId="77777777" w:rsidR="002E04A4" w:rsidRPr="00C011F6" w:rsidRDefault="002E04A4" w:rsidP="00CD416A">
      <w:pPr>
        <w:autoSpaceDE w:val="0"/>
        <w:autoSpaceDN w:val="0"/>
        <w:adjustRightInd w:val="0"/>
        <w:outlineLvl w:val="0"/>
        <w:rPr>
          <w:b/>
          <w:color w:val="000000"/>
          <w:szCs w:val="24"/>
        </w:rPr>
      </w:pPr>
      <w:r w:rsidRPr="00C011F6">
        <w:rPr>
          <w:b/>
          <w:color w:val="000000"/>
          <w:szCs w:val="24"/>
        </w:rPr>
        <w:t>2.1.Общие положения</w:t>
      </w:r>
    </w:p>
    <w:p w14:paraId="0EC68FA8" w14:textId="77777777" w:rsidR="00A83DA2" w:rsidRDefault="002E04A4" w:rsidP="0085439C">
      <w:pPr>
        <w:autoSpaceDE w:val="0"/>
        <w:autoSpaceDN w:val="0"/>
        <w:adjustRightInd w:val="0"/>
        <w:jc w:val="both"/>
        <w:rPr>
          <w:color w:val="000000"/>
          <w:szCs w:val="24"/>
        </w:rPr>
      </w:pPr>
      <w:r w:rsidRPr="00C011F6">
        <w:rPr>
          <w:color w:val="000000"/>
          <w:szCs w:val="24"/>
        </w:rPr>
        <w:t xml:space="preserve">    </w:t>
      </w:r>
    </w:p>
    <w:p w14:paraId="7281E988" w14:textId="77777777" w:rsidR="002E04A4" w:rsidRPr="00C011F6" w:rsidRDefault="002E04A4" w:rsidP="0085439C">
      <w:pPr>
        <w:autoSpaceDE w:val="0"/>
        <w:autoSpaceDN w:val="0"/>
        <w:adjustRightInd w:val="0"/>
        <w:jc w:val="both"/>
        <w:rPr>
          <w:color w:val="000000"/>
          <w:szCs w:val="24"/>
        </w:rPr>
      </w:pPr>
      <w:r w:rsidRPr="00C011F6">
        <w:rPr>
          <w:color w:val="000000"/>
          <w:szCs w:val="24"/>
        </w:rPr>
        <w:t xml:space="preserve">Прогноз спроса на тепловую энергию для перспективной застройки </w:t>
      </w:r>
      <w:r w:rsidR="008A4DC6">
        <w:rPr>
          <w:color w:val="000000"/>
          <w:szCs w:val="24"/>
        </w:rPr>
        <w:t>МО «Посёлок Иванино»</w:t>
      </w:r>
      <w:r w:rsidR="00270AC1" w:rsidRPr="00C011F6">
        <w:rPr>
          <w:color w:val="000000"/>
          <w:szCs w:val="24"/>
        </w:rPr>
        <w:t xml:space="preserve"> </w:t>
      </w:r>
      <w:r w:rsidRPr="00C011F6">
        <w:rPr>
          <w:color w:val="000000"/>
          <w:szCs w:val="24"/>
        </w:rPr>
        <w:t xml:space="preserve">  на период до 20</w:t>
      </w:r>
      <w:r w:rsidR="00270AC1">
        <w:rPr>
          <w:color w:val="000000"/>
          <w:szCs w:val="24"/>
        </w:rPr>
        <w:t>32</w:t>
      </w:r>
      <w:r w:rsidRPr="00C011F6">
        <w:rPr>
          <w:color w:val="000000"/>
          <w:szCs w:val="24"/>
        </w:rPr>
        <w:t xml:space="preserve">г. определялся по данным </w:t>
      </w:r>
      <w:r w:rsidR="00270AC1">
        <w:rPr>
          <w:color w:val="000000"/>
          <w:szCs w:val="24"/>
        </w:rPr>
        <w:t xml:space="preserve">генплана </w:t>
      </w:r>
      <w:r w:rsidR="008A4DC6">
        <w:rPr>
          <w:color w:val="000000"/>
          <w:szCs w:val="24"/>
        </w:rPr>
        <w:t>МО</w:t>
      </w:r>
      <w:r w:rsidRPr="00C011F6">
        <w:rPr>
          <w:color w:val="000000"/>
          <w:szCs w:val="24"/>
        </w:rPr>
        <w:t>.</w:t>
      </w:r>
    </w:p>
    <w:p w14:paraId="7CE90DE0" w14:textId="77777777" w:rsidR="002E04A4" w:rsidRPr="00C011F6" w:rsidRDefault="002E04A4" w:rsidP="00E87D28">
      <w:pPr>
        <w:autoSpaceDE w:val="0"/>
        <w:autoSpaceDN w:val="0"/>
        <w:adjustRightInd w:val="0"/>
        <w:jc w:val="both"/>
        <w:rPr>
          <w:color w:val="000000"/>
          <w:szCs w:val="24"/>
        </w:rPr>
      </w:pPr>
      <w:r w:rsidRPr="00C011F6">
        <w:rPr>
          <w:color w:val="000000"/>
          <w:szCs w:val="24"/>
        </w:rPr>
        <w:lastRenderedPageBreak/>
        <w:t xml:space="preserve">    В </w:t>
      </w:r>
      <w:r w:rsidRPr="00C011F6">
        <w:rPr>
          <w:iCs/>
          <w:color w:val="000000"/>
          <w:szCs w:val="24"/>
        </w:rPr>
        <w:t>период до 20</w:t>
      </w:r>
      <w:r w:rsidR="00AA2ADE">
        <w:rPr>
          <w:iCs/>
          <w:color w:val="000000"/>
          <w:szCs w:val="24"/>
        </w:rPr>
        <w:t>2</w:t>
      </w:r>
      <w:r w:rsidR="009F4668">
        <w:rPr>
          <w:iCs/>
          <w:color w:val="000000"/>
          <w:szCs w:val="24"/>
        </w:rPr>
        <w:t>7</w:t>
      </w:r>
      <w:r w:rsidRPr="00C011F6">
        <w:rPr>
          <w:iCs/>
          <w:color w:val="000000"/>
          <w:szCs w:val="24"/>
        </w:rPr>
        <w:t xml:space="preserve"> года </w:t>
      </w:r>
      <w:r w:rsidRPr="00C011F6">
        <w:rPr>
          <w:color w:val="000000"/>
          <w:szCs w:val="24"/>
        </w:rPr>
        <w:t xml:space="preserve">– по реестрам территорий комплексного освоения в целях многоэтажного </w:t>
      </w:r>
      <w:r w:rsidR="006D7347">
        <w:rPr>
          <w:color w:val="000000"/>
          <w:szCs w:val="24"/>
        </w:rPr>
        <w:t xml:space="preserve">и частного </w:t>
      </w:r>
      <w:r w:rsidRPr="00C011F6">
        <w:rPr>
          <w:color w:val="000000"/>
          <w:szCs w:val="24"/>
        </w:rPr>
        <w:t>жилищного строительства с указанием площади застраиваемой территории и площади жилых строений, а также по реестрам строящихся и планируемых к строительству отдельных зданий:</w:t>
      </w:r>
    </w:p>
    <w:p w14:paraId="13C633CD" w14:textId="77777777" w:rsidR="002E04A4" w:rsidRPr="00C011F6" w:rsidRDefault="002E04A4" w:rsidP="00E87D28">
      <w:pPr>
        <w:autoSpaceDE w:val="0"/>
        <w:autoSpaceDN w:val="0"/>
        <w:adjustRightInd w:val="0"/>
        <w:jc w:val="both"/>
        <w:rPr>
          <w:color w:val="000000"/>
          <w:szCs w:val="24"/>
        </w:rPr>
      </w:pPr>
      <w:r w:rsidRPr="00C011F6">
        <w:rPr>
          <w:color w:val="000000"/>
          <w:szCs w:val="24"/>
        </w:rPr>
        <w:t>- многоэтажных и индивидуальных жилых домов с указанием площади застраиваемой территории;</w:t>
      </w:r>
    </w:p>
    <w:p w14:paraId="35BE08D4" w14:textId="77777777" w:rsidR="002E04A4" w:rsidRPr="00C011F6" w:rsidRDefault="002E04A4" w:rsidP="00E87D28">
      <w:pPr>
        <w:autoSpaceDE w:val="0"/>
        <w:autoSpaceDN w:val="0"/>
        <w:adjustRightInd w:val="0"/>
        <w:jc w:val="both"/>
        <w:rPr>
          <w:color w:val="000000"/>
          <w:szCs w:val="24"/>
        </w:rPr>
      </w:pPr>
      <w:r w:rsidRPr="00C011F6">
        <w:rPr>
          <w:color w:val="000000"/>
          <w:szCs w:val="24"/>
        </w:rPr>
        <w:t>- общественно-деловых зданий с указанием площади застраиваемой территории и общей площади зданий;</w:t>
      </w:r>
    </w:p>
    <w:p w14:paraId="5665802F" w14:textId="77777777" w:rsidR="002E04A4" w:rsidRPr="00C011F6" w:rsidRDefault="002E04A4" w:rsidP="00E87D28">
      <w:pPr>
        <w:autoSpaceDE w:val="0"/>
        <w:autoSpaceDN w:val="0"/>
        <w:adjustRightInd w:val="0"/>
        <w:jc w:val="both"/>
        <w:rPr>
          <w:color w:val="000000"/>
          <w:szCs w:val="24"/>
        </w:rPr>
      </w:pPr>
      <w:r w:rsidRPr="00C011F6">
        <w:rPr>
          <w:color w:val="000000"/>
          <w:szCs w:val="24"/>
        </w:rPr>
        <w:t>- объектов здравоохранения:  зданий общеврачебной практики и т.д.,  с указанием по некоторым медицинским учреждениям количества коек, площади здания;</w:t>
      </w:r>
    </w:p>
    <w:p w14:paraId="0EF37CBE" w14:textId="77777777" w:rsidR="002E04A4" w:rsidRPr="00C011F6" w:rsidRDefault="002E04A4" w:rsidP="00E87D28">
      <w:pPr>
        <w:autoSpaceDE w:val="0"/>
        <w:autoSpaceDN w:val="0"/>
        <w:adjustRightInd w:val="0"/>
        <w:jc w:val="both"/>
        <w:rPr>
          <w:color w:val="000000"/>
          <w:szCs w:val="24"/>
        </w:rPr>
      </w:pPr>
      <w:r w:rsidRPr="00C011F6">
        <w:rPr>
          <w:color w:val="000000"/>
          <w:szCs w:val="24"/>
        </w:rPr>
        <w:t>- общеобразовательных школ с указанием по незначительной части зданий количества посадочных мест, общей площади;</w:t>
      </w:r>
    </w:p>
    <w:p w14:paraId="2E054D8E" w14:textId="77777777" w:rsidR="002E04A4" w:rsidRPr="00C011F6" w:rsidRDefault="002E04A4" w:rsidP="00E87D28">
      <w:pPr>
        <w:autoSpaceDE w:val="0"/>
        <w:autoSpaceDN w:val="0"/>
        <w:adjustRightInd w:val="0"/>
        <w:jc w:val="both"/>
        <w:rPr>
          <w:color w:val="000000"/>
          <w:szCs w:val="24"/>
        </w:rPr>
      </w:pPr>
      <w:r w:rsidRPr="00C011F6">
        <w:rPr>
          <w:color w:val="000000"/>
          <w:szCs w:val="24"/>
        </w:rPr>
        <w:t>- детских дошкольных учреждений - садов с указанием количества мест;</w:t>
      </w:r>
    </w:p>
    <w:p w14:paraId="1C7D13D5" w14:textId="77777777" w:rsidR="002E04A4" w:rsidRPr="00C011F6" w:rsidRDefault="002E04A4" w:rsidP="00E87D28">
      <w:pPr>
        <w:autoSpaceDE w:val="0"/>
        <w:autoSpaceDN w:val="0"/>
        <w:adjustRightInd w:val="0"/>
        <w:jc w:val="both"/>
        <w:rPr>
          <w:color w:val="000000"/>
          <w:szCs w:val="24"/>
        </w:rPr>
      </w:pPr>
      <w:r w:rsidRPr="00C011F6">
        <w:rPr>
          <w:color w:val="000000"/>
          <w:szCs w:val="24"/>
        </w:rPr>
        <w:t xml:space="preserve">    В  </w:t>
      </w:r>
      <w:r w:rsidRPr="00C011F6">
        <w:rPr>
          <w:iCs/>
          <w:color w:val="000000"/>
          <w:szCs w:val="24"/>
        </w:rPr>
        <w:t xml:space="preserve"> период с 20</w:t>
      </w:r>
      <w:r w:rsidR="00D816D8">
        <w:rPr>
          <w:iCs/>
          <w:color w:val="000000"/>
          <w:szCs w:val="24"/>
        </w:rPr>
        <w:t>2</w:t>
      </w:r>
      <w:r w:rsidR="006D7347">
        <w:rPr>
          <w:iCs/>
          <w:color w:val="000000"/>
          <w:szCs w:val="24"/>
        </w:rPr>
        <w:t>3</w:t>
      </w:r>
      <w:r w:rsidRPr="00C011F6">
        <w:rPr>
          <w:iCs/>
          <w:color w:val="000000"/>
          <w:szCs w:val="24"/>
        </w:rPr>
        <w:t xml:space="preserve"> г. до 20</w:t>
      </w:r>
      <w:r w:rsidR="006D7347">
        <w:rPr>
          <w:iCs/>
          <w:color w:val="000000"/>
          <w:szCs w:val="24"/>
        </w:rPr>
        <w:t>32</w:t>
      </w:r>
      <w:r w:rsidRPr="00C011F6">
        <w:rPr>
          <w:iCs/>
          <w:color w:val="000000"/>
          <w:szCs w:val="24"/>
        </w:rPr>
        <w:t xml:space="preserve"> гг</w:t>
      </w:r>
      <w:r w:rsidRPr="00C011F6">
        <w:rPr>
          <w:color w:val="000000"/>
          <w:szCs w:val="24"/>
        </w:rPr>
        <w:t>. по схемам территориального развития города разделен на периоды 20</w:t>
      </w:r>
      <w:r w:rsidR="00D816D8">
        <w:rPr>
          <w:color w:val="000000"/>
          <w:szCs w:val="24"/>
        </w:rPr>
        <w:t>2</w:t>
      </w:r>
      <w:r w:rsidR="006D7347">
        <w:rPr>
          <w:color w:val="000000"/>
          <w:szCs w:val="24"/>
        </w:rPr>
        <w:t>3</w:t>
      </w:r>
      <w:r w:rsidRPr="00C011F6">
        <w:rPr>
          <w:color w:val="000000"/>
          <w:szCs w:val="24"/>
        </w:rPr>
        <w:t>-20</w:t>
      </w:r>
      <w:r w:rsidR="00D816D8">
        <w:rPr>
          <w:color w:val="000000"/>
          <w:szCs w:val="24"/>
        </w:rPr>
        <w:t>2</w:t>
      </w:r>
      <w:r w:rsidR="006D7347">
        <w:rPr>
          <w:color w:val="000000"/>
          <w:szCs w:val="24"/>
        </w:rPr>
        <w:t>7</w:t>
      </w:r>
      <w:r w:rsidRPr="00C011F6">
        <w:rPr>
          <w:color w:val="000000"/>
          <w:szCs w:val="24"/>
        </w:rPr>
        <w:t xml:space="preserve"> гг.,  20</w:t>
      </w:r>
      <w:r w:rsidR="006D7347">
        <w:rPr>
          <w:color w:val="000000"/>
          <w:szCs w:val="24"/>
        </w:rPr>
        <w:t>28</w:t>
      </w:r>
      <w:r w:rsidRPr="00C011F6">
        <w:rPr>
          <w:color w:val="000000"/>
          <w:szCs w:val="24"/>
        </w:rPr>
        <w:t>-20</w:t>
      </w:r>
      <w:r w:rsidR="006D7347">
        <w:rPr>
          <w:color w:val="000000"/>
          <w:szCs w:val="24"/>
        </w:rPr>
        <w:t>32</w:t>
      </w:r>
      <w:r w:rsidRPr="00C011F6">
        <w:rPr>
          <w:color w:val="000000"/>
          <w:szCs w:val="24"/>
        </w:rPr>
        <w:t xml:space="preserve"> гг. с указанием площади застраиваемой территории, типа застройки, плотности населения территории жилого района.</w:t>
      </w:r>
    </w:p>
    <w:p w14:paraId="056EA4A7" w14:textId="77777777" w:rsidR="002E04A4" w:rsidRDefault="002E04A4" w:rsidP="00E87D28">
      <w:pPr>
        <w:autoSpaceDE w:val="0"/>
        <w:autoSpaceDN w:val="0"/>
        <w:adjustRightInd w:val="0"/>
        <w:jc w:val="both"/>
        <w:rPr>
          <w:color w:val="000000"/>
          <w:szCs w:val="24"/>
        </w:rPr>
      </w:pPr>
      <w:r w:rsidRPr="00C011F6">
        <w:rPr>
          <w:color w:val="000000"/>
          <w:szCs w:val="24"/>
        </w:rPr>
        <w:t xml:space="preserve">    Следует отметить, что в разрабатываемом проекте «Схем</w:t>
      </w:r>
      <w:r>
        <w:rPr>
          <w:color w:val="000000"/>
          <w:szCs w:val="24"/>
        </w:rPr>
        <w:t>а</w:t>
      </w:r>
      <w:r w:rsidRPr="00C011F6">
        <w:rPr>
          <w:color w:val="000000"/>
          <w:szCs w:val="24"/>
        </w:rPr>
        <w:t xml:space="preserve"> теплоснабжения </w:t>
      </w:r>
      <w:r w:rsidR="008A4DC6">
        <w:rPr>
          <w:color w:val="000000"/>
          <w:szCs w:val="24"/>
        </w:rPr>
        <w:t>МО «Посёлок Иванино»</w:t>
      </w:r>
      <w:r w:rsidR="006D7347" w:rsidRPr="00C011F6">
        <w:rPr>
          <w:color w:val="000000"/>
          <w:szCs w:val="24"/>
        </w:rPr>
        <w:t xml:space="preserve">   </w:t>
      </w:r>
      <w:r w:rsidRPr="00C011F6">
        <w:rPr>
          <w:color w:val="000000"/>
          <w:szCs w:val="24"/>
        </w:rPr>
        <w:t xml:space="preserve"> принят сценарий градостроительного развития </w:t>
      </w:r>
      <w:r w:rsidR="006D7347">
        <w:rPr>
          <w:color w:val="000000"/>
          <w:szCs w:val="24"/>
        </w:rPr>
        <w:t>села</w:t>
      </w:r>
      <w:r w:rsidRPr="00C011F6">
        <w:rPr>
          <w:color w:val="000000"/>
          <w:szCs w:val="24"/>
        </w:rPr>
        <w:t xml:space="preserve"> исходя из максимальной ёмкости территорий. На период до 20</w:t>
      </w:r>
      <w:r w:rsidR="006D7347">
        <w:rPr>
          <w:color w:val="000000"/>
          <w:szCs w:val="24"/>
        </w:rPr>
        <w:t>32</w:t>
      </w:r>
      <w:r w:rsidRPr="00C011F6">
        <w:rPr>
          <w:color w:val="000000"/>
          <w:szCs w:val="24"/>
        </w:rPr>
        <w:t xml:space="preserve">г. данные по вводу перспективной застройки </w:t>
      </w:r>
      <w:r w:rsidR="009F4668">
        <w:rPr>
          <w:color w:val="000000"/>
          <w:szCs w:val="24"/>
        </w:rPr>
        <w:t>сельсовета</w:t>
      </w:r>
      <w:r w:rsidRPr="00C011F6">
        <w:rPr>
          <w:color w:val="000000"/>
          <w:szCs w:val="24"/>
        </w:rPr>
        <w:t xml:space="preserve"> представлены </w:t>
      </w:r>
      <w:r w:rsidR="00C24C84">
        <w:rPr>
          <w:color w:val="000000"/>
          <w:szCs w:val="24"/>
        </w:rPr>
        <w:t xml:space="preserve">ниже </w:t>
      </w:r>
      <w:r w:rsidRPr="00C011F6">
        <w:rPr>
          <w:color w:val="000000"/>
          <w:szCs w:val="24"/>
        </w:rPr>
        <w:t>более детально.</w:t>
      </w:r>
    </w:p>
    <w:p w14:paraId="00AF5F15" w14:textId="77777777" w:rsidR="00A46705" w:rsidRPr="00C011F6" w:rsidRDefault="00A46705" w:rsidP="00E87D28">
      <w:pPr>
        <w:autoSpaceDE w:val="0"/>
        <w:autoSpaceDN w:val="0"/>
        <w:adjustRightInd w:val="0"/>
        <w:jc w:val="both"/>
        <w:rPr>
          <w:color w:val="000000"/>
          <w:szCs w:val="24"/>
        </w:rPr>
      </w:pPr>
    </w:p>
    <w:p w14:paraId="62DF55E2" w14:textId="77777777" w:rsidR="002E04A4" w:rsidRDefault="002E04A4" w:rsidP="00CD416A">
      <w:pPr>
        <w:jc w:val="both"/>
        <w:outlineLvl w:val="0"/>
        <w:rPr>
          <w:b/>
          <w:color w:val="000000"/>
          <w:szCs w:val="24"/>
        </w:rPr>
      </w:pPr>
      <w:r w:rsidRPr="00C011F6">
        <w:rPr>
          <w:b/>
          <w:color w:val="000000"/>
          <w:szCs w:val="24"/>
        </w:rPr>
        <w:t>Жилищное строительство</w:t>
      </w:r>
    </w:p>
    <w:p w14:paraId="2CEEB438" w14:textId="77777777" w:rsidR="002E21A5" w:rsidRDefault="002E21A5" w:rsidP="00CD416A">
      <w:pPr>
        <w:jc w:val="both"/>
        <w:outlineLvl w:val="0"/>
        <w:rPr>
          <w:b/>
          <w:color w:val="000000"/>
          <w:szCs w:val="24"/>
        </w:rPr>
      </w:pPr>
    </w:p>
    <w:p w14:paraId="5C84839C" w14:textId="47E1019E" w:rsidR="002E21A5" w:rsidRPr="001D01C5" w:rsidRDefault="002E21A5" w:rsidP="00FD4806">
      <w:pPr>
        <w:jc w:val="both"/>
      </w:pPr>
      <w:r w:rsidRPr="002B387F">
        <w:t xml:space="preserve">Общая площадь </w:t>
      </w:r>
      <w:r w:rsidR="002B387F" w:rsidRPr="002B387F">
        <w:t xml:space="preserve">отапливаемых </w:t>
      </w:r>
      <w:r w:rsidRPr="002B387F">
        <w:t xml:space="preserve">жилых помещений в </w:t>
      </w:r>
      <w:r w:rsidR="008A4DC6" w:rsidRPr="002B387F">
        <w:rPr>
          <w:color w:val="000000"/>
          <w:szCs w:val="24"/>
        </w:rPr>
        <w:t>МО «Посёлок Иванино»</w:t>
      </w:r>
      <w:r w:rsidRPr="002B387F">
        <w:t xml:space="preserve"> на 01.01.202</w:t>
      </w:r>
      <w:r w:rsidR="002B387F" w:rsidRPr="002B387F">
        <w:t>2</w:t>
      </w:r>
      <w:r w:rsidRPr="002B387F">
        <w:t xml:space="preserve"> г. составляла </w:t>
      </w:r>
      <w:r w:rsidR="002B387F" w:rsidRPr="002B387F">
        <w:t>3</w:t>
      </w:r>
      <w:r w:rsidR="00531545">
        <w:t>7752</w:t>
      </w:r>
      <w:r w:rsidRPr="002B387F">
        <w:t>м</w:t>
      </w:r>
      <w:r w:rsidRPr="002B387F">
        <w:rPr>
          <w:vertAlign w:val="superscript"/>
        </w:rPr>
        <w:t>2</w:t>
      </w:r>
      <w:r w:rsidRPr="002B387F">
        <w:t xml:space="preserve">. </w:t>
      </w:r>
      <w:r w:rsidRPr="00006B89">
        <w:t xml:space="preserve">Средняя обеспеченность жилищным фондом на одного жителя равна </w:t>
      </w:r>
      <w:r w:rsidR="00765233" w:rsidRPr="00006B89">
        <w:t>3</w:t>
      </w:r>
      <w:r w:rsidR="00006B89" w:rsidRPr="00006B89">
        <w:t>2,5</w:t>
      </w:r>
      <w:r w:rsidRPr="00006B89">
        <w:t>м</w:t>
      </w:r>
      <w:r w:rsidRPr="00006B89">
        <w:rPr>
          <w:vertAlign w:val="superscript"/>
        </w:rPr>
        <w:t>2</w:t>
      </w:r>
      <w:r w:rsidRPr="00006B89">
        <w:t>/чел.</w:t>
      </w:r>
      <w:r w:rsidR="0017159B" w:rsidRPr="0017159B">
        <w:t xml:space="preserve"> </w:t>
      </w:r>
      <w:r w:rsidR="0017159B" w:rsidRPr="00FD4806">
        <w:t xml:space="preserve">Общая площадь отапливаемых  помещений, включая и промышленные, составляет </w:t>
      </w:r>
      <w:r w:rsidR="00FD4806" w:rsidRPr="00FD4806">
        <w:rPr>
          <w:rFonts w:ascii="Calibri" w:hAnsi="Calibri" w:cs="Calibri"/>
          <w:color w:val="000000"/>
          <w:sz w:val="22"/>
          <w:szCs w:val="22"/>
        </w:rPr>
        <w:t>177350м2.</w:t>
      </w:r>
    </w:p>
    <w:p w14:paraId="62B9EB82" w14:textId="77777777" w:rsidR="002E21A5" w:rsidRDefault="002E21A5" w:rsidP="0022518D">
      <w:pPr>
        <w:widowControl w:val="0"/>
        <w:ind w:firstLine="709"/>
        <w:jc w:val="both"/>
      </w:pPr>
      <w:r w:rsidRPr="001D01C5">
        <w:t xml:space="preserve">Жилищный фонд муниципального образования </w:t>
      </w:r>
      <w:r w:rsidR="008A4DC6" w:rsidRPr="001D01C5">
        <w:rPr>
          <w:color w:val="000000"/>
          <w:szCs w:val="24"/>
        </w:rPr>
        <w:t xml:space="preserve"> «Посёлок Иванино»</w:t>
      </w:r>
      <w:r w:rsidRPr="001D01C5">
        <w:t xml:space="preserve"> Курчатовского района Курской области на </w:t>
      </w:r>
      <w:r w:rsidR="001D01C5" w:rsidRPr="001D01C5">
        <w:t>57</w:t>
      </w:r>
      <w:r w:rsidRPr="001D01C5">
        <w:t xml:space="preserve">% представлен многоквартирными и на </w:t>
      </w:r>
      <w:r w:rsidR="001D01C5" w:rsidRPr="001D01C5">
        <w:t>43</w:t>
      </w:r>
      <w:r w:rsidRPr="001D01C5">
        <w:t xml:space="preserve"> % - индивидуальными домами. Многоквартирные д</w:t>
      </w:r>
      <w:r w:rsidR="00B12278" w:rsidRPr="001D01C5">
        <w:t>в</w:t>
      </w:r>
      <w:r w:rsidRPr="001D01C5">
        <w:t xml:space="preserve">ухэтажные дома, материал (кирпич, ж/б панели), индивидуальные дома, материал (деревянные, кирпичные и шлакоблочные). Большинство жилых помещений в муниципальном образовании </w:t>
      </w:r>
      <w:r w:rsidR="008A4DC6" w:rsidRPr="001D01C5">
        <w:rPr>
          <w:color w:val="000000"/>
          <w:szCs w:val="24"/>
        </w:rPr>
        <w:t xml:space="preserve"> «Посёлок Иванино»</w:t>
      </w:r>
      <w:r w:rsidR="008A4DC6" w:rsidRPr="001D01C5">
        <w:t xml:space="preserve"> </w:t>
      </w:r>
      <w:r w:rsidRPr="001D01C5">
        <w:t xml:space="preserve"> имеют износ от 60 до 80%. Ветхое и аварийное жильё отсутствует.</w:t>
      </w:r>
    </w:p>
    <w:p w14:paraId="118CD364" w14:textId="77777777" w:rsidR="002E21A5" w:rsidRDefault="002E21A5" w:rsidP="0022518D">
      <w:pPr>
        <w:widowControl w:val="0"/>
        <w:ind w:firstLine="709"/>
        <w:jc w:val="both"/>
      </w:pPr>
      <w:r>
        <w:t>Централизованным водоснабжением обеспечены все населённые пункты сельсовета. Обеспечение водой предусмотрено от существующих водонапорных скважин. Система хозяйственного питьевого водоснабжения кольцевая.</w:t>
      </w:r>
    </w:p>
    <w:p w14:paraId="62964BCA" w14:textId="77777777" w:rsidR="0022518D" w:rsidRDefault="0022518D" w:rsidP="002E21A5">
      <w:pPr>
        <w:widowControl w:val="0"/>
        <w:spacing w:line="190" w:lineRule="exact"/>
        <w:rPr>
          <w:b/>
          <w:color w:val="000000"/>
          <w:sz w:val="20"/>
        </w:rPr>
      </w:pPr>
    </w:p>
    <w:p w14:paraId="3AE66185" w14:textId="77777777" w:rsidR="002E21A5" w:rsidRDefault="002E21A5" w:rsidP="0022518D">
      <w:pPr>
        <w:widowControl w:val="0"/>
        <w:ind w:firstLine="709"/>
        <w:jc w:val="both"/>
      </w:pPr>
      <w:r>
        <w:t xml:space="preserve">Большинство жилых помещений в муниципальном образовании </w:t>
      </w:r>
      <w:r w:rsidR="008A4DC6">
        <w:rPr>
          <w:color w:val="000000"/>
          <w:szCs w:val="24"/>
        </w:rPr>
        <w:t xml:space="preserve"> «Посёлок Иванино»</w:t>
      </w:r>
      <w:r w:rsidR="008A4DC6">
        <w:t xml:space="preserve"> </w:t>
      </w:r>
      <w:r>
        <w:t xml:space="preserve"> имеют износ от 50 до 60%. </w:t>
      </w:r>
    </w:p>
    <w:p w14:paraId="3337FCB1" w14:textId="77777777" w:rsidR="0022518D" w:rsidRDefault="002B417C" w:rsidP="0022518D">
      <w:pPr>
        <w:jc w:val="both"/>
        <w:rPr>
          <w:sz w:val="22"/>
          <w:szCs w:val="22"/>
        </w:rPr>
      </w:pPr>
      <w:r w:rsidRPr="001E0D3B">
        <w:rPr>
          <w:szCs w:val="24"/>
        </w:rPr>
        <w:t xml:space="preserve">Градостроительная политика в </w:t>
      </w:r>
      <w:r w:rsidR="008A4DC6" w:rsidRPr="001E0D3B">
        <w:rPr>
          <w:color w:val="000000"/>
          <w:szCs w:val="24"/>
        </w:rPr>
        <w:t>МО «Посёлок Иванино»</w:t>
      </w:r>
      <w:r w:rsidR="006D7347" w:rsidRPr="001E0D3B">
        <w:rPr>
          <w:color w:val="000000"/>
          <w:szCs w:val="24"/>
        </w:rPr>
        <w:t xml:space="preserve"> </w:t>
      </w:r>
      <w:r w:rsidRPr="001E0D3B">
        <w:rPr>
          <w:szCs w:val="24"/>
        </w:rPr>
        <w:t>основана н</w:t>
      </w:r>
      <w:r w:rsidR="006D7347" w:rsidRPr="001E0D3B">
        <w:rPr>
          <w:szCs w:val="24"/>
        </w:rPr>
        <w:t>а реализации Генерального плана</w:t>
      </w:r>
      <w:r w:rsidRPr="001E0D3B">
        <w:rPr>
          <w:szCs w:val="24"/>
        </w:rPr>
        <w:t xml:space="preserve">, который был утвержден решением  </w:t>
      </w:r>
      <w:r w:rsidR="0022518D" w:rsidRPr="001E0D3B">
        <w:rPr>
          <w:szCs w:val="24"/>
        </w:rPr>
        <w:t xml:space="preserve"> </w:t>
      </w:r>
      <w:r w:rsidR="0022518D" w:rsidRPr="001E0D3B">
        <w:rPr>
          <w:sz w:val="20"/>
        </w:rPr>
        <w:t>ПРЕДСТАВИТЕЛЬНОГО СОБРАНИЯ КУРЧАТОВСКОГО РАЙОНА КУРСКОЙ ОБЛАСТИ ОТ 29 ДЕКАБРЯ 2021 ГОДА № 241</w:t>
      </w:r>
      <w:r w:rsidRPr="001E0D3B">
        <w:rPr>
          <w:sz w:val="20"/>
        </w:rPr>
        <w:t>.</w:t>
      </w:r>
      <w:r w:rsidRPr="0022518D">
        <w:rPr>
          <w:sz w:val="22"/>
          <w:szCs w:val="22"/>
        </w:rPr>
        <w:t xml:space="preserve"> </w:t>
      </w:r>
    </w:p>
    <w:p w14:paraId="05E5CFD2" w14:textId="77777777" w:rsidR="002B417C" w:rsidRPr="0022518D" w:rsidRDefault="002B417C" w:rsidP="001C7EF2">
      <w:pPr>
        <w:jc w:val="both"/>
        <w:rPr>
          <w:szCs w:val="24"/>
        </w:rPr>
      </w:pPr>
      <w:r w:rsidRPr="0022518D">
        <w:rPr>
          <w:sz w:val="22"/>
          <w:szCs w:val="22"/>
        </w:rPr>
        <w:t xml:space="preserve"> </w:t>
      </w:r>
      <w:r w:rsidRPr="0022518D">
        <w:rPr>
          <w:szCs w:val="24"/>
        </w:rPr>
        <w:t xml:space="preserve">На сегодняшний день эти документы являются основными градостроительными документами, определяющим перспективы развития </w:t>
      </w:r>
      <w:r w:rsidR="008A4DC6">
        <w:rPr>
          <w:color w:val="000000"/>
          <w:szCs w:val="24"/>
        </w:rPr>
        <w:t>МО «Посёлок Иванино»</w:t>
      </w:r>
      <w:r w:rsidRPr="0022518D">
        <w:rPr>
          <w:szCs w:val="24"/>
        </w:rPr>
        <w:t xml:space="preserve">, его планировочной структуры, промышленных,  коммунально-складских и других функциональных зон. </w:t>
      </w:r>
    </w:p>
    <w:p w14:paraId="5C6263A2" w14:textId="77777777" w:rsidR="0017159B" w:rsidRDefault="002B417C" w:rsidP="002E21A5">
      <w:pPr>
        <w:pStyle w:val="Default"/>
        <w:jc w:val="both"/>
      </w:pPr>
      <w:r>
        <w:rPr>
          <w:color w:val="auto"/>
        </w:rPr>
        <w:tab/>
      </w:r>
      <w:r>
        <w:rPr>
          <w:rFonts w:ascii="Times New Roman" w:hAnsi="Times New Roman" w:cs="Times New Roman"/>
          <w:color w:val="auto"/>
        </w:rPr>
        <w:t xml:space="preserve"> </w:t>
      </w:r>
    </w:p>
    <w:p w14:paraId="45952E78" w14:textId="77777777" w:rsidR="00254330" w:rsidRDefault="00254330" w:rsidP="00C06D67">
      <w:pPr>
        <w:tabs>
          <w:tab w:val="num" w:pos="720"/>
        </w:tabs>
        <w:jc w:val="both"/>
        <w:rPr>
          <w:color w:val="000000"/>
          <w:szCs w:val="24"/>
        </w:rPr>
      </w:pPr>
    </w:p>
    <w:tbl>
      <w:tblPr>
        <w:tblW w:w="9686" w:type="dxa"/>
        <w:jc w:val="center"/>
        <w:tblLook w:val="04A0" w:firstRow="1" w:lastRow="0" w:firstColumn="1" w:lastColumn="0" w:noHBand="0" w:noVBand="1"/>
      </w:tblPr>
      <w:tblGrid>
        <w:gridCol w:w="3926"/>
        <w:gridCol w:w="960"/>
        <w:gridCol w:w="960"/>
        <w:gridCol w:w="960"/>
        <w:gridCol w:w="960"/>
        <w:gridCol w:w="960"/>
        <w:gridCol w:w="960"/>
      </w:tblGrid>
      <w:tr w:rsidR="00254330" w:rsidRPr="00254330" w14:paraId="200E929C" w14:textId="77777777" w:rsidTr="00254330">
        <w:trPr>
          <w:trHeight w:val="300"/>
          <w:jc w:val="center"/>
        </w:trPr>
        <w:tc>
          <w:tcPr>
            <w:tcW w:w="9686"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248BA9" w14:textId="77777777" w:rsidR="00254330" w:rsidRPr="00254330" w:rsidRDefault="00254330" w:rsidP="00254330">
            <w:pPr>
              <w:jc w:val="center"/>
              <w:rPr>
                <w:b/>
                <w:bCs/>
                <w:color w:val="000000"/>
                <w:sz w:val="22"/>
                <w:szCs w:val="22"/>
              </w:rPr>
            </w:pPr>
            <w:r w:rsidRPr="00254330">
              <w:rPr>
                <w:b/>
                <w:bCs/>
                <w:color w:val="000000"/>
                <w:sz w:val="22"/>
                <w:szCs w:val="22"/>
              </w:rPr>
              <w:t>Таблица 2.1.Показатели развития жилищного строительства в п.Иванино в 2017-2021 гг.</w:t>
            </w:r>
          </w:p>
        </w:tc>
      </w:tr>
      <w:tr w:rsidR="00254330" w:rsidRPr="00254330" w14:paraId="1E3B577D" w14:textId="77777777" w:rsidTr="00254330">
        <w:trPr>
          <w:trHeight w:val="300"/>
          <w:jc w:val="center"/>
        </w:trPr>
        <w:tc>
          <w:tcPr>
            <w:tcW w:w="3926" w:type="dxa"/>
            <w:vMerge w:val="restart"/>
            <w:tcBorders>
              <w:top w:val="nil"/>
              <w:left w:val="single" w:sz="4" w:space="0" w:color="auto"/>
              <w:bottom w:val="single" w:sz="4" w:space="0" w:color="auto"/>
              <w:right w:val="single" w:sz="4" w:space="0" w:color="auto"/>
            </w:tcBorders>
            <w:shd w:val="clear" w:color="auto" w:fill="auto"/>
            <w:vAlign w:val="center"/>
            <w:hideMark/>
          </w:tcPr>
          <w:p w14:paraId="6A1B37B2" w14:textId="77777777" w:rsidR="00254330" w:rsidRPr="00254330" w:rsidRDefault="00254330" w:rsidP="00254330">
            <w:pPr>
              <w:rPr>
                <w:color w:val="000000"/>
                <w:sz w:val="22"/>
                <w:szCs w:val="22"/>
              </w:rPr>
            </w:pPr>
            <w:r w:rsidRPr="00254330">
              <w:rPr>
                <w:color w:val="000000"/>
                <w:sz w:val="22"/>
                <w:szCs w:val="22"/>
              </w:rPr>
              <w:t>Наименование показателей</w:t>
            </w:r>
          </w:p>
        </w:tc>
        <w:tc>
          <w:tcPr>
            <w:tcW w:w="4800" w:type="dxa"/>
            <w:gridSpan w:val="5"/>
            <w:tcBorders>
              <w:top w:val="single" w:sz="4" w:space="0" w:color="auto"/>
              <w:left w:val="nil"/>
              <w:bottom w:val="single" w:sz="4" w:space="0" w:color="auto"/>
              <w:right w:val="single" w:sz="4" w:space="0" w:color="auto"/>
            </w:tcBorders>
            <w:shd w:val="clear" w:color="auto" w:fill="auto"/>
            <w:noWrap/>
            <w:vAlign w:val="center"/>
            <w:hideMark/>
          </w:tcPr>
          <w:p w14:paraId="31349D61" w14:textId="77777777" w:rsidR="00254330" w:rsidRPr="00254330" w:rsidRDefault="00254330" w:rsidP="00254330">
            <w:pPr>
              <w:jc w:val="center"/>
              <w:rPr>
                <w:color w:val="000000"/>
                <w:sz w:val="22"/>
                <w:szCs w:val="22"/>
              </w:rPr>
            </w:pPr>
            <w:r w:rsidRPr="00254330">
              <w:rPr>
                <w:color w:val="000000"/>
                <w:sz w:val="22"/>
                <w:szCs w:val="22"/>
              </w:rPr>
              <w:t>Ретроспективный период</w:t>
            </w:r>
          </w:p>
        </w:tc>
        <w:tc>
          <w:tcPr>
            <w:tcW w:w="960" w:type="dxa"/>
            <w:tcBorders>
              <w:top w:val="nil"/>
              <w:left w:val="nil"/>
              <w:bottom w:val="single" w:sz="4" w:space="0" w:color="auto"/>
              <w:right w:val="single" w:sz="4" w:space="0" w:color="auto"/>
            </w:tcBorders>
            <w:shd w:val="clear" w:color="auto" w:fill="auto"/>
            <w:noWrap/>
            <w:vAlign w:val="bottom"/>
            <w:hideMark/>
          </w:tcPr>
          <w:p w14:paraId="4A86536D" w14:textId="77777777" w:rsidR="00254330" w:rsidRPr="00254330" w:rsidRDefault="00254330" w:rsidP="00254330">
            <w:pPr>
              <w:rPr>
                <w:rFonts w:ascii="Calibri" w:hAnsi="Calibri" w:cs="Calibri"/>
                <w:color w:val="000000"/>
                <w:sz w:val="22"/>
                <w:szCs w:val="22"/>
              </w:rPr>
            </w:pPr>
            <w:r w:rsidRPr="00254330">
              <w:rPr>
                <w:rFonts w:ascii="Calibri" w:hAnsi="Calibri" w:cs="Calibri"/>
                <w:color w:val="000000"/>
                <w:sz w:val="22"/>
                <w:szCs w:val="22"/>
              </w:rPr>
              <w:t> </w:t>
            </w:r>
          </w:p>
        </w:tc>
      </w:tr>
      <w:tr w:rsidR="00254330" w:rsidRPr="00254330" w14:paraId="779B823B" w14:textId="77777777" w:rsidTr="00254330">
        <w:trPr>
          <w:trHeight w:val="300"/>
          <w:jc w:val="center"/>
        </w:trPr>
        <w:tc>
          <w:tcPr>
            <w:tcW w:w="3926" w:type="dxa"/>
            <w:vMerge/>
            <w:tcBorders>
              <w:top w:val="nil"/>
              <w:left w:val="single" w:sz="4" w:space="0" w:color="auto"/>
              <w:bottom w:val="single" w:sz="4" w:space="0" w:color="auto"/>
              <w:right w:val="single" w:sz="4" w:space="0" w:color="auto"/>
            </w:tcBorders>
            <w:vAlign w:val="center"/>
            <w:hideMark/>
          </w:tcPr>
          <w:p w14:paraId="6598168C" w14:textId="77777777" w:rsidR="00254330" w:rsidRPr="00254330" w:rsidRDefault="00254330" w:rsidP="00254330">
            <w:pPr>
              <w:rPr>
                <w:color w:val="000000"/>
                <w:sz w:val="22"/>
                <w:szCs w:val="22"/>
              </w:rPr>
            </w:pPr>
          </w:p>
        </w:tc>
        <w:tc>
          <w:tcPr>
            <w:tcW w:w="960" w:type="dxa"/>
            <w:tcBorders>
              <w:top w:val="nil"/>
              <w:left w:val="nil"/>
              <w:bottom w:val="single" w:sz="4" w:space="0" w:color="auto"/>
              <w:right w:val="single" w:sz="4" w:space="0" w:color="auto"/>
            </w:tcBorders>
            <w:shd w:val="clear" w:color="auto" w:fill="auto"/>
            <w:vAlign w:val="center"/>
            <w:hideMark/>
          </w:tcPr>
          <w:p w14:paraId="16A5E549" w14:textId="77777777" w:rsidR="00254330" w:rsidRPr="00254330" w:rsidRDefault="00254330" w:rsidP="00254330">
            <w:pPr>
              <w:jc w:val="center"/>
              <w:rPr>
                <w:color w:val="000000"/>
                <w:sz w:val="22"/>
                <w:szCs w:val="22"/>
              </w:rPr>
            </w:pPr>
            <w:r w:rsidRPr="00254330">
              <w:rPr>
                <w:color w:val="000000"/>
                <w:sz w:val="22"/>
                <w:szCs w:val="22"/>
              </w:rPr>
              <w:t>2017</w:t>
            </w:r>
          </w:p>
        </w:tc>
        <w:tc>
          <w:tcPr>
            <w:tcW w:w="960" w:type="dxa"/>
            <w:tcBorders>
              <w:top w:val="nil"/>
              <w:left w:val="nil"/>
              <w:bottom w:val="single" w:sz="4" w:space="0" w:color="auto"/>
              <w:right w:val="single" w:sz="4" w:space="0" w:color="auto"/>
            </w:tcBorders>
            <w:shd w:val="clear" w:color="auto" w:fill="auto"/>
            <w:vAlign w:val="center"/>
            <w:hideMark/>
          </w:tcPr>
          <w:p w14:paraId="7559CEA0" w14:textId="77777777" w:rsidR="00254330" w:rsidRPr="00254330" w:rsidRDefault="00254330" w:rsidP="00254330">
            <w:pPr>
              <w:jc w:val="center"/>
              <w:rPr>
                <w:color w:val="000000"/>
                <w:sz w:val="22"/>
                <w:szCs w:val="22"/>
              </w:rPr>
            </w:pPr>
            <w:r w:rsidRPr="00254330">
              <w:rPr>
                <w:color w:val="000000"/>
                <w:sz w:val="22"/>
                <w:szCs w:val="22"/>
              </w:rPr>
              <w:t>2018</w:t>
            </w:r>
          </w:p>
        </w:tc>
        <w:tc>
          <w:tcPr>
            <w:tcW w:w="960" w:type="dxa"/>
            <w:tcBorders>
              <w:top w:val="nil"/>
              <w:left w:val="nil"/>
              <w:bottom w:val="single" w:sz="4" w:space="0" w:color="auto"/>
              <w:right w:val="single" w:sz="4" w:space="0" w:color="auto"/>
            </w:tcBorders>
            <w:shd w:val="clear" w:color="auto" w:fill="auto"/>
            <w:vAlign w:val="center"/>
            <w:hideMark/>
          </w:tcPr>
          <w:p w14:paraId="1158B74E" w14:textId="77777777" w:rsidR="00254330" w:rsidRPr="00254330" w:rsidRDefault="00254330" w:rsidP="00254330">
            <w:pPr>
              <w:jc w:val="center"/>
              <w:rPr>
                <w:color w:val="000000"/>
                <w:sz w:val="22"/>
                <w:szCs w:val="22"/>
              </w:rPr>
            </w:pPr>
            <w:r w:rsidRPr="00254330">
              <w:rPr>
                <w:color w:val="000000"/>
                <w:sz w:val="22"/>
                <w:szCs w:val="22"/>
              </w:rPr>
              <w:t>2019</w:t>
            </w:r>
          </w:p>
        </w:tc>
        <w:tc>
          <w:tcPr>
            <w:tcW w:w="960" w:type="dxa"/>
            <w:tcBorders>
              <w:top w:val="nil"/>
              <w:left w:val="nil"/>
              <w:bottom w:val="single" w:sz="4" w:space="0" w:color="auto"/>
              <w:right w:val="single" w:sz="4" w:space="0" w:color="auto"/>
            </w:tcBorders>
            <w:shd w:val="clear" w:color="auto" w:fill="auto"/>
            <w:vAlign w:val="center"/>
            <w:hideMark/>
          </w:tcPr>
          <w:p w14:paraId="137CE376" w14:textId="77777777" w:rsidR="00254330" w:rsidRPr="00254330" w:rsidRDefault="00254330" w:rsidP="00254330">
            <w:pPr>
              <w:jc w:val="center"/>
              <w:rPr>
                <w:color w:val="000000"/>
                <w:sz w:val="22"/>
                <w:szCs w:val="22"/>
              </w:rPr>
            </w:pPr>
            <w:r w:rsidRPr="00254330">
              <w:rPr>
                <w:color w:val="000000"/>
                <w:sz w:val="22"/>
                <w:szCs w:val="22"/>
              </w:rPr>
              <w:t>2020</w:t>
            </w:r>
          </w:p>
        </w:tc>
        <w:tc>
          <w:tcPr>
            <w:tcW w:w="960" w:type="dxa"/>
            <w:tcBorders>
              <w:top w:val="nil"/>
              <w:left w:val="nil"/>
              <w:bottom w:val="single" w:sz="4" w:space="0" w:color="auto"/>
              <w:right w:val="single" w:sz="4" w:space="0" w:color="auto"/>
            </w:tcBorders>
            <w:shd w:val="clear" w:color="auto" w:fill="auto"/>
            <w:vAlign w:val="center"/>
            <w:hideMark/>
          </w:tcPr>
          <w:p w14:paraId="392EDB38" w14:textId="77777777" w:rsidR="00254330" w:rsidRPr="00254330" w:rsidRDefault="00254330" w:rsidP="00254330">
            <w:pPr>
              <w:jc w:val="center"/>
              <w:rPr>
                <w:color w:val="000000"/>
                <w:sz w:val="22"/>
                <w:szCs w:val="22"/>
              </w:rPr>
            </w:pPr>
            <w:r w:rsidRPr="00254330">
              <w:rPr>
                <w:color w:val="000000"/>
                <w:sz w:val="22"/>
                <w:szCs w:val="22"/>
              </w:rPr>
              <w:t>2021</w:t>
            </w:r>
          </w:p>
        </w:tc>
        <w:tc>
          <w:tcPr>
            <w:tcW w:w="960" w:type="dxa"/>
            <w:tcBorders>
              <w:top w:val="nil"/>
              <w:left w:val="nil"/>
              <w:bottom w:val="single" w:sz="4" w:space="0" w:color="auto"/>
              <w:right w:val="single" w:sz="4" w:space="0" w:color="auto"/>
            </w:tcBorders>
            <w:shd w:val="clear" w:color="auto" w:fill="auto"/>
            <w:vAlign w:val="center"/>
            <w:hideMark/>
          </w:tcPr>
          <w:p w14:paraId="559CB368" w14:textId="77777777" w:rsidR="00254330" w:rsidRPr="00254330" w:rsidRDefault="00254330" w:rsidP="00254330">
            <w:pPr>
              <w:jc w:val="center"/>
              <w:rPr>
                <w:color w:val="000000"/>
                <w:sz w:val="22"/>
                <w:szCs w:val="22"/>
              </w:rPr>
            </w:pPr>
            <w:r w:rsidRPr="00254330">
              <w:rPr>
                <w:color w:val="000000"/>
                <w:sz w:val="22"/>
                <w:szCs w:val="22"/>
              </w:rPr>
              <w:t>2022</w:t>
            </w:r>
          </w:p>
        </w:tc>
      </w:tr>
      <w:tr w:rsidR="00254330" w:rsidRPr="00254330" w14:paraId="0C81693E" w14:textId="77777777" w:rsidTr="00254330">
        <w:trPr>
          <w:trHeight w:val="300"/>
          <w:jc w:val="center"/>
        </w:trPr>
        <w:tc>
          <w:tcPr>
            <w:tcW w:w="3926" w:type="dxa"/>
            <w:tcBorders>
              <w:top w:val="nil"/>
              <w:left w:val="single" w:sz="4" w:space="0" w:color="auto"/>
              <w:bottom w:val="single" w:sz="4" w:space="0" w:color="auto"/>
              <w:right w:val="single" w:sz="4" w:space="0" w:color="auto"/>
            </w:tcBorders>
            <w:shd w:val="clear" w:color="auto" w:fill="auto"/>
            <w:vAlign w:val="center"/>
            <w:hideMark/>
          </w:tcPr>
          <w:p w14:paraId="23E00F64" w14:textId="77777777" w:rsidR="00254330" w:rsidRPr="00254330" w:rsidRDefault="00254330" w:rsidP="00254330">
            <w:pPr>
              <w:rPr>
                <w:color w:val="000000"/>
                <w:sz w:val="22"/>
                <w:szCs w:val="22"/>
              </w:rPr>
            </w:pPr>
            <w:r w:rsidRPr="00254330">
              <w:rPr>
                <w:color w:val="000000"/>
                <w:sz w:val="22"/>
                <w:szCs w:val="22"/>
              </w:rPr>
              <w:t>Численность населения, чел.</w:t>
            </w:r>
          </w:p>
        </w:tc>
        <w:tc>
          <w:tcPr>
            <w:tcW w:w="960" w:type="dxa"/>
            <w:tcBorders>
              <w:top w:val="nil"/>
              <w:left w:val="nil"/>
              <w:bottom w:val="single" w:sz="4" w:space="0" w:color="auto"/>
              <w:right w:val="single" w:sz="4" w:space="0" w:color="auto"/>
            </w:tcBorders>
            <w:shd w:val="clear" w:color="auto" w:fill="auto"/>
            <w:vAlign w:val="center"/>
            <w:hideMark/>
          </w:tcPr>
          <w:p w14:paraId="65BB2FD7" w14:textId="77777777" w:rsidR="00254330" w:rsidRPr="00254330" w:rsidRDefault="00254330" w:rsidP="00254330">
            <w:pPr>
              <w:jc w:val="center"/>
              <w:rPr>
                <w:color w:val="000000"/>
                <w:sz w:val="22"/>
                <w:szCs w:val="22"/>
              </w:rPr>
            </w:pPr>
            <w:r w:rsidRPr="00254330">
              <w:rPr>
                <w:color w:val="000000"/>
                <w:sz w:val="22"/>
                <w:szCs w:val="22"/>
              </w:rPr>
              <w:t>2697</w:t>
            </w:r>
          </w:p>
        </w:tc>
        <w:tc>
          <w:tcPr>
            <w:tcW w:w="960" w:type="dxa"/>
            <w:tcBorders>
              <w:top w:val="nil"/>
              <w:left w:val="nil"/>
              <w:bottom w:val="single" w:sz="4" w:space="0" w:color="auto"/>
              <w:right w:val="single" w:sz="4" w:space="0" w:color="auto"/>
            </w:tcBorders>
            <w:shd w:val="clear" w:color="auto" w:fill="auto"/>
            <w:noWrap/>
            <w:vAlign w:val="center"/>
            <w:hideMark/>
          </w:tcPr>
          <w:p w14:paraId="59273401" w14:textId="77777777" w:rsidR="00254330" w:rsidRPr="00254330" w:rsidRDefault="00254330" w:rsidP="00254330">
            <w:pPr>
              <w:jc w:val="center"/>
              <w:rPr>
                <w:color w:val="000000"/>
                <w:sz w:val="22"/>
                <w:szCs w:val="22"/>
              </w:rPr>
            </w:pPr>
            <w:r w:rsidRPr="00254330">
              <w:rPr>
                <w:color w:val="000000"/>
                <w:sz w:val="22"/>
                <w:szCs w:val="22"/>
              </w:rPr>
              <w:t>2647</w:t>
            </w:r>
          </w:p>
        </w:tc>
        <w:tc>
          <w:tcPr>
            <w:tcW w:w="960" w:type="dxa"/>
            <w:tcBorders>
              <w:top w:val="nil"/>
              <w:left w:val="nil"/>
              <w:bottom w:val="single" w:sz="4" w:space="0" w:color="auto"/>
              <w:right w:val="single" w:sz="4" w:space="0" w:color="auto"/>
            </w:tcBorders>
            <w:shd w:val="clear" w:color="auto" w:fill="auto"/>
            <w:noWrap/>
            <w:vAlign w:val="center"/>
            <w:hideMark/>
          </w:tcPr>
          <w:p w14:paraId="5002EF97" w14:textId="77777777" w:rsidR="00254330" w:rsidRPr="00254330" w:rsidRDefault="00254330" w:rsidP="00254330">
            <w:pPr>
              <w:jc w:val="center"/>
              <w:rPr>
                <w:color w:val="000000"/>
                <w:sz w:val="22"/>
                <w:szCs w:val="22"/>
              </w:rPr>
            </w:pPr>
            <w:r w:rsidRPr="00254330">
              <w:rPr>
                <w:color w:val="000000"/>
                <w:sz w:val="22"/>
                <w:szCs w:val="22"/>
              </w:rPr>
              <w:t>2608</w:t>
            </w:r>
          </w:p>
        </w:tc>
        <w:tc>
          <w:tcPr>
            <w:tcW w:w="960" w:type="dxa"/>
            <w:tcBorders>
              <w:top w:val="nil"/>
              <w:left w:val="nil"/>
              <w:bottom w:val="single" w:sz="4" w:space="0" w:color="auto"/>
              <w:right w:val="single" w:sz="4" w:space="0" w:color="auto"/>
            </w:tcBorders>
            <w:shd w:val="clear" w:color="auto" w:fill="auto"/>
            <w:noWrap/>
            <w:vAlign w:val="center"/>
            <w:hideMark/>
          </w:tcPr>
          <w:p w14:paraId="1BAE5CE8" w14:textId="77777777" w:rsidR="00254330" w:rsidRPr="00254330" w:rsidRDefault="00254330" w:rsidP="00254330">
            <w:pPr>
              <w:jc w:val="center"/>
              <w:rPr>
                <w:color w:val="000000"/>
                <w:sz w:val="22"/>
                <w:szCs w:val="22"/>
              </w:rPr>
            </w:pPr>
            <w:r w:rsidRPr="00254330">
              <w:rPr>
                <w:color w:val="000000"/>
                <w:sz w:val="22"/>
                <w:szCs w:val="22"/>
              </w:rPr>
              <w:t>2552</w:t>
            </w:r>
          </w:p>
        </w:tc>
        <w:tc>
          <w:tcPr>
            <w:tcW w:w="960" w:type="dxa"/>
            <w:tcBorders>
              <w:top w:val="nil"/>
              <w:left w:val="nil"/>
              <w:bottom w:val="single" w:sz="4" w:space="0" w:color="auto"/>
              <w:right w:val="single" w:sz="4" w:space="0" w:color="auto"/>
            </w:tcBorders>
            <w:shd w:val="clear" w:color="auto" w:fill="auto"/>
            <w:noWrap/>
            <w:vAlign w:val="center"/>
            <w:hideMark/>
          </w:tcPr>
          <w:p w14:paraId="0B2EFD16" w14:textId="77777777" w:rsidR="00254330" w:rsidRPr="00254330" w:rsidRDefault="00254330" w:rsidP="00254330">
            <w:pPr>
              <w:jc w:val="center"/>
              <w:rPr>
                <w:color w:val="000000"/>
                <w:sz w:val="22"/>
                <w:szCs w:val="22"/>
              </w:rPr>
            </w:pPr>
            <w:r w:rsidRPr="00254330">
              <w:rPr>
                <w:color w:val="000000"/>
                <w:sz w:val="22"/>
                <w:szCs w:val="22"/>
              </w:rPr>
              <w:t>2510</w:t>
            </w:r>
          </w:p>
        </w:tc>
        <w:tc>
          <w:tcPr>
            <w:tcW w:w="960" w:type="dxa"/>
            <w:tcBorders>
              <w:top w:val="nil"/>
              <w:left w:val="nil"/>
              <w:bottom w:val="single" w:sz="4" w:space="0" w:color="auto"/>
              <w:right w:val="single" w:sz="4" w:space="0" w:color="auto"/>
            </w:tcBorders>
            <w:shd w:val="clear" w:color="auto" w:fill="auto"/>
            <w:noWrap/>
            <w:vAlign w:val="center"/>
            <w:hideMark/>
          </w:tcPr>
          <w:p w14:paraId="24AFEF70" w14:textId="77777777" w:rsidR="00254330" w:rsidRPr="00254330" w:rsidRDefault="00254330" w:rsidP="00254330">
            <w:pPr>
              <w:jc w:val="center"/>
              <w:rPr>
                <w:color w:val="000000"/>
                <w:sz w:val="22"/>
                <w:szCs w:val="22"/>
              </w:rPr>
            </w:pPr>
            <w:r w:rsidRPr="00254330">
              <w:rPr>
                <w:color w:val="000000"/>
                <w:sz w:val="22"/>
                <w:szCs w:val="22"/>
              </w:rPr>
              <w:t>2100</w:t>
            </w:r>
          </w:p>
        </w:tc>
      </w:tr>
      <w:tr w:rsidR="00254330" w:rsidRPr="00254330" w14:paraId="200B5F7C" w14:textId="77777777" w:rsidTr="00254330">
        <w:trPr>
          <w:trHeight w:val="600"/>
          <w:jc w:val="center"/>
        </w:trPr>
        <w:tc>
          <w:tcPr>
            <w:tcW w:w="3926" w:type="dxa"/>
            <w:tcBorders>
              <w:top w:val="nil"/>
              <w:left w:val="single" w:sz="4" w:space="0" w:color="auto"/>
              <w:bottom w:val="single" w:sz="4" w:space="0" w:color="auto"/>
              <w:right w:val="single" w:sz="4" w:space="0" w:color="auto"/>
            </w:tcBorders>
            <w:shd w:val="clear" w:color="auto" w:fill="auto"/>
            <w:vAlign w:val="center"/>
            <w:hideMark/>
          </w:tcPr>
          <w:p w14:paraId="5BAF22EC" w14:textId="77777777" w:rsidR="00254330" w:rsidRPr="00254330" w:rsidRDefault="00254330" w:rsidP="00254330">
            <w:pPr>
              <w:rPr>
                <w:color w:val="000000"/>
                <w:sz w:val="22"/>
                <w:szCs w:val="22"/>
              </w:rPr>
            </w:pPr>
            <w:r w:rsidRPr="00254330">
              <w:rPr>
                <w:color w:val="000000"/>
                <w:sz w:val="22"/>
                <w:szCs w:val="22"/>
              </w:rPr>
              <w:lastRenderedPageBreak/>
              <w:t>Жилищный фонд в среднем на 1 жителя, кв.м/чел</w:t>
            </w:r>
          </w:p>
        </w:tc>
        <w:tc>
          <w:tcPr>
            <w:tcW w:w="960" w:type="dxa"/>
            <w:tcBorders>
              <w:top w:val="nil"/>
              <w:left w:val="nil"/>
              <w:bottom w:val="single" w:sz="4" w:space="0" w:color="auto"/>
              <w:right w:val="single" w:sz="4" w:space="0" w:color="auto"/>
            </w:tcBorders>
            <w:shd w:val="clear" w:color="auto" w:fill="auto"/>
            <w:vAlign w:val="center"/>
            <w:hideMark/>
          </w:tcPr>
          <w:p w14:paraId="68DBA8CD" w14:textId="77777777" w:rsidR="00254330" w:rsidRPr="00254330" w:rsidRDefault="00254330" w:rsidP="00254330">
            <w:pPr>
              <w:jc w:val="center"/>
              <w:rPr>
                <w:color w:val="000000"/>
                <w:sz w:val="22"/>
                <w:szCs w:val="22"/>
              </w:rPr>
            </w:pPr>
            <w:r w:rsidRPr="00254330">
              <w:rPr>
                <w:color w:val="000000"/>
                <w:sz w:val="22"/>
                <w:szCs w:val="22"/>
              </w:rPr>
              <w:t>27,8</w:t>
            </w:r>
          </w:p>
        </w:tc>
        <w:tc>
          <w:tcPr>
            <w:tcW w:w="960" w:type="dxa"/>
            <w:tcBorders>
              <w:top w:val="nil"/>
              <w:left w:val="nil"/>
              <w:bottom w:val="single" w:sz="4" w:space="0" w:color="auto"/>
              <w:right w:val="single" w:sz="4" w:space="0" w:color="auto"/>
            </w:tcBorders>
            <w:shd w:val="clear" w:color="auto" w:fill="auto"/>
            <w:vAlign w:val="center"/>
            <w:hideMark/>
          </w:tcPr>
          <w:p w14:paraId="4DE79DFC" w14:textId="77777777" w:rsidR="00254330" w:rsidRPr="00254330" w:rsidRDefault="00254330" w:rsidP="00254330">
            <w:pPr>
              <w:jc w:val="center"/>
              <w:rPr>
                <w:color w:val="000000"/>
                <w:sz w:val="22"/>
                <w:szCs w:val="22"/>
              </w:rPr>
            </w:pPr>
            <w:r w:rsidRPr="00254330">
              <w:rPr>
                <w:color w:val="000000"/>
                <w:sz w:val="22"/>
                <w:szCs w:val="22"/>
              </w:rPr>
              <w:t>28,98</w:t>
            </w:r>
          </w:p>
        </w:tc>
        <w:tc>
          <w:tcPr>
            <w:tcW w:w="960" w:type="dxa"/>
            <w:tcBorders>
              <w:top w:val="nil"/>
              <w:left w:val="nil"/>
              <w:bottom w:val="single" w:sz="4" w:space="0" w:color="auto"/>
              <w:right w:val="single" w:sz="4" w:space="0" w:color="auto"/>
            </w:tcBorders>
            <w:shd w:val="clear" w:color="auto" w:fill="auto"/>
            <w:noWrap/>
            <w:vAlign w:val="center"/>
            <w:hideMark/>
          </w:tcPr>
          <w:p w14:paraId="49A49A66" w14:textId="77777777" w:rsidR="00254330" w:rsidRPr="00254330" w:rsidRDefault="00254330" w:rsidP="00254330">
            <w:pPr>
              <w:jc w:val="center"/>
              <w:rPr>
                <w:color w:val="000000"/>
                <w:sz w:val="22"/>
                <w:szCs w:val="22"/>
              </w:rPr>
            </w:pPr>
            <w:r w:rsidRPr="00254330">
              <w:rPr>
                <w:color w:val="000000"/>
                <w:sz w:val="22"/>
                <w:szCs w:val="22"/>
              </w:rPr>
              <w:t>29,98</w:t>
            </w:r>
          </w:p>
        </w:tc>
        <w:tc>
          <w:tcPr>
            <w:tcW w:w="960" w:type="dxa"/>
            <w:tcBorders>
              <w:top w:val="nil"/>
              <w:left w:val="nil"/>
              <w:bottom w:val="single" w:sz="4" w:space="0" w:color="auto"/>
              <w:right w:val="single" w:sz="4" w:space="0" w:color="auto"/>
            </w:tcBorders>
            <w:shd w:val="clear" w:color="auto" w:fill="auto"/>
            <w:noWrap/>
            <w:vAlign w:val="center"/>
            <w:hideMark/>
          </w:tcPr>
          <w:p w14:paraId="4AC40A54" w14:textId="77777777" w:rsidR="00254330" w:rsidRPr="00254330" w:rsidRDefault="00254330" w:rsidP="00254330">
            <w:pPr>
              <w:jc w:val="center"/>
              <w:rPr>
                <w:color w:val="000000"/>
                <w:sz w:val="22"/>
                <w:szCs w:val="22"/>
              </w:rPr>
            </w:pPr>
            <w:r w:rsidRPr="00254330">
              <w:rPr>
                <w:color w:val="000000"/>
                <w:sz w:val="22"/>
                <w:szCs w:val="22"/>
              </w:rPr>
              <w:t>31,3</w:t>
            </w:r>
          </w:p>
        </w:tc>
        <w:tc>
          <w:tcPr>
            <w:tcW w:w="960" w:type="dxa"/>
            <w:tcBorders>
              <w:top w:val="nil"/>
              <w:left w:val="nil"/>
              <w:bottom w:val="single" w:sz="4" w:space="0" w:color="auto"/>
              <w:right w:val="single" w:sz="4" w:space="0" w:color="auto"/>
            </w:tcBorders>
            <w:shd w:val="clear" w:color="auto" w:fill="auto"/>
            <w:noWrap/>
            <w:vAlign w:val="center"/>
            <w:hideMark/>
          </w:tcPr>
          <w:p w14:paraId="5DCD1919" w14:textId="77777777" w:rsidR="00254330" w:rsidRPr="00254330" w:rsidRDefault="00254330" w:rsidP="00254330">
            <w:pPr>
              <w:jc w:val="center"/>
              <w:rPr>
                <w:color w:val="000000"/>
                <w:sz w:val="22"/>
                <w:szCs w:val="22"/>
              </w:rPr>
            </w:pPr>
            <w:r w:rsidRPr="00254330">
              <w:rPr>
                <w:color w:val="000000"/>
                <w:sz w:val="22"/>
                <w:szCs w:val="22"/>
              </w:rPr>
              <w:t>32,5</w:t>
            </w:r>
          </w:p>
        </w:tc>
        <w:tc>
          <w:tcPr>
            <w:tcW w:w="960" w:type="dxa"/>
            <w:tcBorders>
              <w:top w:val="nil"/>
              <w:left w:val="nil"/>
              <w:bottom w:val="single" w:sz="4" w:space="0" w:color="auto"/>
              <w:right w:val="single" w:sz="4" w:space="0" w:color="auto"/>
            </w:tcBorders>
            <w:shd w:val="clear" w:color="auto" w:fill="auto"/>
            <w:noWrap/>
            <w:vAlign w:val="center"/>
            <w:hideMark/>
          </w:tcPr>
          <w:p w14:paraId="2048B318" w14:textId="77777777" w:rsidR="00254330" w:rsidRPr="00254330" w:rsidRDefault="00254330" w:rsidP="00254330">
            <w:pPr>
              <w:jc w:val="center"/>
              <w:rPr>
                <w:color w:val="000000"/>
                <w:sz w:val="22"/>
                <w:szCs w:val="22"/>
              </w:rPr>
            </w:pPr>
            <w:r w:rsidRPr="00254330">
              <w:rPr>
                <w:color w:val="000000"/>
                <w:sz w:val="22"/>
                <w:szCs w:val="22"/>
              </w:rPr>
              <w:t>39,5</w:t>
            </w:r>
          </w:p>
        </w:tc>
      </w:tr>
      <w:tr w:rsidR="00254330" w:rsidRPr="00254330" w14:paraId="01A7C0B3" w14:textId="77777777" w:rsidTr="00254330">
        <w:trPr>
          <w:trHeight w:val="300"/>
          <w:jc w:val="center"/>
        </w:trPr>
        <w:tc>
          <w:tcPr>
            <w:tcW w:w="3926" w:type="dxa"/>
            <w:tcBorders>
              <w:top w:val="nil"/>
              <w:left w:val="single" w:sz="4" w:space="0" w:color="auto"/>
              <w:bottom w:val="single" w:sz="4" w:space="0" w:color="auto"/>
              <w:right w:val="single" w:sz="4" w:space="0" w:color="auto"/>
            </w:tcBorders>
            <w:shd w:val="clear" w:color="auto" w:fill="auto"/>
            <w:vAlign w:val="center"/>
            <w:hideMark/>
          </w:tcPr>
          <w:p w14:paraId="6F5AE1A0" w14:textId="77777777" w:rsidR="00254330" w:rsidRPr="00254330" w:rsidRDefault="00254330" w:rsidP="00254330">
            <w:pPr>
              <w:rPr>
                <w:color w:val="000000"/>
                <w:sz w:val="22"/>
                <w:szCs w:val="22"/>
              </w:rPr>
            </w:pPr>
            <w:r w:rsidRPr="00254330">
              <w:rPr>
                <w:color w:val="000000"/>
                <w:sz w:val="22"/>
                <w:szCs w:val="22"/>
              </w:rPr>
              <w:t>Жилищный фонд, всего   тыс. кв.м</w:t>
            </w:r>
          </w:p>
        </w:tc>
        <w:tc>
          <w:tcPr>
            <w:tcW w:w="960" w:type="dxa"/>
            <w:tcBorders>
              <w:top w:val="nil"/>
              <w:left w:val="nil"/>
              <w:bottom w:val="single" w:sz="4" w:space="0" w:color="auto"/>
              <w:right w:val="single" w:sz="4" w:space="0" w:color="auto"/>
            </w:tcBorders>
            <w:shd w:val="clear" w:color="auto" w:fill="auto"/>
            <w:vAlign w:val="center"/>
            <w:hideMark/>
          </w:tcPr>
          <w:p w14:paraId="0C8E9F34" w14:textId="77777777" w:rsidR="00254330" w:rsidRPr="00254330" w:rsidRDefault="00254330" w:rsidP="00254330">
            <w:pPr>
              <w:jc w:val="center"/>
              <w:rPr>
                <w:color w:val="000000"/>
                <w:sz w:val="22"/>
                <w:szCs w:val="22"/>
              </w:rPr>
            </w:pPr>
            <w:r w:rsidRPr="00254330">
              <w:rPr>
                <w:color w:val="000000"/>
                <w:sz w:val="22"/>
                <w:szCs w:val="22"/>
              </w:rPr>
              <w:t>75,1</w:t>
            </w:r>
          </w:p>
        </w:tc>
        <w:tc>
          <w:tcPr>
            <w:tcW w:w="960" w:type="dxa"/>
            <w:tcBorders>
              <w:top w:val="nil"/>
              <w:left w:val="nil"/>
              <w:bottom w:val="single" w:sz="4" w:space="0" w:color="auto"/>
              <w:right w:val="single" w:sz="4" w:space="0" w:color="auto"/>
            </w:tcBorders>
            <w:shd w:val="clear" w:color="auto" w:fill="auto"/>
            <w:vAlign w:val="center"/>
            <w:hideMark/>
          </w:tcPr>
          <w:p w14:paraId="567E4CE7" w14:textId="77777777" w:rsidR="00254330" w:rsidRPr="00254330" w:rsidRDefault="00254330" w:rsidP="00254330">
            <w:pPr>
              <w:jc w:val="center"/>
              <w:rPr>
                <w:color w:val="000000"/>
                <w:sz w:val="22"/>
                <w:szCs w:val="22"/>
              </w:rPr>
            </w:pPr>
            <w:r w:rsidRPr="00254330">
              <w:rPr>
                <w:color w:val="000000"/>
                <w:sz w:val="22"/>
                <w:szCs w:val="22"/>
              </w:rPr>
              <w:t>76,7</w:t>
            </w:r>
          </w:p>
        </w:tc>
        <w:tc>
          <w:tcPr>
            <w:tcW w:w="960" w:type="dxa"/>
            <w:tcBorders>
              <w:top w:val="nil"/>
              <w:left w:val="nil"/>
              <w:bottom w:val="single" w:sz="4" w:space="0" w:color="auto"/>
              <w:right w:val="single" w:sz="4" w:space="0" w:color="auto"/>
            </w:tcBorders>
            <w:shd w:val="clear" w:color="auto" w:fill="auto"/>
            <w:vAlign w:val="center"/>
            <w:hideMark/>
          </w:tcPr>
          <w:p w14:paraId="465930E7" w14:textId="77777777" w:rsidR="00254330" w:rsidRPr="00254330" w:rsidRDefault="00254330" w:rsidP="00254330">
            <w:pPr>
              <w:jc w:val="center"/>
              <w:rPr>
                <w:color w:val="000000"/>
                <w:sz w:val="22"/>
                <w:szCs w:val="22"/>
              </w:rPr>
            </w:pPr>
            <w:r w:rsidRPr="00254330">
              <w:rPr>
                <w:color w:val="000000"/>
                <w:sz w:val="22"/>
                <w:szCs w:val="22"/>
              </w:rPr>
              <w:t>78,2</w:t>
            </w:r>
          </w:p>
        </w:tc>
        <w:tc>
          <w:tcPr>
            <w:tcW w:w="960" w:type="dxa"/>
            <w:tcBorders>
              <w:top w:val="nil"/>
              <w:left w:val="nil"/>
              <w:bottom w:val="single" w:sz="4" w:space="0" w:color="auto"/>
              <w:right w:val="single" w:sz="4" w:space="0" w:color="auto"/>
            </w:tcBorders>
            <w:shd w:val="clear" w:color="auto" w:fill="auto"/>
            <w:vAlign w:val="center"/>
            <w:hideMark/>
          </w:tcPr>
          <w:p w14:paraId="66B5F8D7" w14:textId="77777777" w:rsidR="00254330" w:rsidRPr="00254330" w:rsidRDefault="00254330" w:rsidP="00254330">
            <w:pPr>
              <w:jc w:val="center"/>
              <w:rPr>
                <w:color w:val="000000"/>
                <w:sz w:val="22"/>
                <w:szCs w:val="22"/>
              </w:rPr>
            </w:pPr>
            <w:r w:rsidRPr="00254330">
              <w:rPr>
                <w:color w:val="000000"/>
                <w:sz w:val="22"/>
                <w:szCs w:val="22"/>
              </w:rPr>
              <w:t>79,9</w:t>
            </w:r>
          </w:p>
        </w:tc>
        <w:tc>
          <w:tcPr>
            <w:tcW w:w="960" w:type="dxa"/>
            <w:tcBorders>
              <w:top w:val="nil"/>
              <w:left w:val="nil"/>
              <w:bottom w:val="single" w:sz="4" w:space="0" w:color="auto"/>
              <w:right w:val="single" w:sz="4" w:space="0" w:color="auto"/>
            </w:tcBorders>
            <w:shd w:val="clear" w:color="auto" w:fill="auto"/>
            <w:vAlign w:val="center"/>
            <w:hideMark/>
          </w:tcPr>
          <w:p w14:paraId="6E1831A9" w14:textId="77777777" w:rsidR="00254330" w:rsidRPr="00254330" w:rsidRDefault="00254330" w:rsidP="00254330">
            <w:pPr>
              <w:jc w:val="center"/>
              <w:rPr>
                <w:color w:val="000000"/>
                <w:sz w:val="22"/>
                <w:szCs w:val="22"/>
              </w:rPr>
            </w:pPr>
            <w:r w:rsidRPr="00254330">
              <w:rPr>
                <w:color w:val="000000"/>
                <w:sz w:val="22"/>
                <w:szCs w:val="22"/>
              </w:rPr>
              <w:t>81,5</w:t>
            </w:r>
          </w:p>
        </w:tc>
        <w:tc>
          <w:tcPr>
            <w:tcW w:w="960" w:type="dxa"/>
            <w:tcBorders>
              <w:top w:val="nil"/>
              <w:left w:val="nil"/>
              <w:bottom w:val="single" w:sz="4" w:space="0" w:color="auto"/>
              <w:right w:val="single" w:sz="4" w:space="0" w:color="auto"/>
            </w:tcBorders>
            <w:shd w:val="clear" w:color="auto" w:fill="auto"/>
            <w:noWrap/>
            <w:vAlign w:val="center"/>
            <w:hideMark/>
          </w:tcPr>
          <w:p w14:paraId="31360D44" w14:textId="77777777" w:rsidR="00254330" w:rsidRPr="00254330" w:rsidRDefault="00254330" w:rsidP="00254330">
            <w:pPr>
              <w:jc w:val="center"/>
              <w:rPr>
                <w:color w:val="000000"/>
                <w:sz w:val="22"/>
                <w:szCs w:val="22"/>
              </w:rPr>
            </w:pPr>
            <w:r w:rsidRPr="00254330">
              <w:rPr>
                <w:color w:val="000000"/>
                <w:sz w:val="22"/>
                <w:szCs w:val="22"/>
              </w:rPr>
              <w:t>83</w:t>
            </w:r>
            <w:r>
              <w:rPr>
                <w:color w:val="000000"/>
                <w:sz w:val="22"/>
                <w:szCs w:val="22"/>
              </w:rPr>
              <w:t>,0</w:t>
            </w:r>
          </w:p>
        </w:tc>
      </w:tr>
      <w:tr w:rsidR="00254330" w:rsidRPr="00254330" w14:paraId="1E139CFB" w14:textId="77777777" w:rsidTr="00254330">
        <w:trPr>
          <w:trHeight w:val="600"/>
          <w:jc w:val="center"/>
        </w:trPr>
        <w:tc>
          <w:tcPr>
            <w:tcW w:w="3926" w:type="dxa"/>
            <w:tcBorders>
              <w:top w:val="nil"/>
              <w:left w:val="single" w:sz="4" w:space="0" w:color="auto"/>
              <w:bottom w:val="single" w:sz="4" w:space="0" w:color="auto"/>
              <w:right w:val="single" w:sz="4" w:space="0" w:color="auto"/>
            </w:tcBorders>
            <w:shd w:val="clear" w:color="auto" w:fill="auto"/>
            <w:vAlign w:val="center"/>
            <w:hideMark/>
          </w:tcPr>
          <w:p w14:paraId="1B984216" w14:textId="77777777" w:rsidR="00254330" w:rsidRPr="00254330" w:rsidRDefault="00254330" w:rsidP="00254330">
            <w:pPr>
              <w:rPr>
                <w:color w:val="000000"/>
                <w:sz w:val="22"/>
                <w:szCs w:val="22"/>
              </w:rPr>
            </w:pPr>
            <w:r w:rsidRPr="00254330">
              <w:rPr>
                <w:color w:val="000000"/>
                <w:sz w:val="22"/>
                <w:szCs w:val="22"/>
              </w:rPr>
              <w:t>Годовой прирост нового жилья  на 1 жителя, кв.м.</w:t>
            </w:r>
          </w:p>
        </w:tc>
        <w:tc>
          <w:tcPr>
            <w:tcW w:w="960" w:type="dxa"/>
            <w:tcBorders>
              <w:top w:val="nil"/>
              <w:left w:val="nil"/>
              <w:bottom w:val="single" w:sz="4" w:space="0" w:color="auto"/>
              <w:right w:val="single" w:sz="4" w:space="0" w:color="auto"/>
            </w:tcBorders>
            <w:shd w:val="clear" w:color="auto" w:fill="auto"/>
            <w:vAlign w:val="center"/>
            <w:hideMark/>
          </w:tcPr>
          <w:p w14:paraId="3B2BFC2B" w14:textId="77777777" w:rsidR="00254330" w:rsidRPr="00254330" w:rsidRDefault="00254330" w:rsidP="00254330">
            <w:pPr>
              <w:jc w:val="center"/>
              <w:rPr>
                <w:color w:val="000000"/>
                <w:sz w:val="22"/>
                <w:szCs w:val="22"/>
              </w:rPr>
            </w:pPr>
            <w:r w:rsidRPr="00254330">
              <w:rPr>
                <w:color w:val="000000"/>
                <w:sz w:val="22"/>
                <w:szCs w:val="22"/>
              </w:rPr>
              <w:t>0,56</w:t>
            </w:r>
          </w:p>
        </w:tc>
        <w:tc>
          <w:tcPr>
            <w:tcW w:w="960" w:type="dxa"/>
            <w:tcBorders>
              <w:top w:val="nil"/>
              <w:left w:val="nil"/>
              <w:bottom w:val="single" w:sz="4" w:space="0" w:color="auto"/>
              <w:right w:val="single" w:sz="4" w:space="0" w:color="auto"/>
            </w:tcBorders>
            <w:shd w:val="clear" w:color="auto" w:fill="auto"/>
            <w:vAlign w:val="center"/>
            <w:hideMark/>
          </w:tcPr>
          <w:p w14:paraId="2175C91D" w14:textId="77777777" w:rsidR="00254330" w:rsidRPr="00254330" w:rsidRDefault="00254330" w:rsidP="00254330">
            <w:pPr>
              <w:jc w:val="center"/>
              <w:rPr>
                <w:color w:val="000000"/>
                <w:sz w:val="22"/>
                <w:szCs w:val="22"/>
              </w:rPr>
            </w:pPr>
            <w:r w:rsidRPr="00254330">
              <w:rPr>
                <w:color w:val="000000"/>
                <w:sz w:val="22"/>
                <w:szCs w:val="22"/>
              </w:rPr>
              <w:t>0,6</w:t>
            </w:r>
          </w:p>
        </w:tc>
        <w:tc>
          <w:tcPr>
            <w:tcW w:w="960" w:type="dxa"/>
            <w:tcBorders>
              <w:top w:val="nil"/>
              <w:left w:val="nil"/>
              <w:bottom w:val="single" w:sz="4" w:space="0" w:color="auto"/>
              <w:right w:val="single" w:sz="4" w:space="0" w:color="auto"/>
            </w:tcBorders>
            <w:shd w:val="clear" w:color="auto" w:fill="auto"/>
            <w:noWrap/>
            <w:vAlign w:val="center"/>
            <w:hideMark/>
          </w:tcPr>
          <w:p w14:paraId="3EB12445" w14:textId="77777777" w:rsidR="00254330" w:rsidRPr="00254330" w:rsidRDefault="00254330" w:rsidP="00254330">
            <w:pPr>
              <w:jc w:val="center"/>
              <w:rPr>
                <w:color w:val="000000"/>
                <w:sz w:val="22"/>
                <w:szCs w:val="22"/>
              </w:rPr>
            </w:pPr>
            <w:r w:rsidRPr="00254330">
              <w:rPr>
                <w:color w:val="000000"/>
                <w:sz w:val="22"/>
                <w:szCs w:val="22"/>
              </w:rPr>
              <w:t>0,58</w:t>
            </w:r>
          </w:p>
        </w:tc>
        <w:tc>
          <w:tcPr>
            <w:tcW w:w="960" w:type="dxa"/>
            <w:tcBorders>
              <w:top w:val="nil"/>
              <w:left w:val="nil"/>
              <w:bottom w:val="single" w:sz="4" w:space="0" w:color="auto"/>
              <w:right w:val="single" w:sz="4" w:space="0" w:color="auto"/>
            </w:tcBorders>
            <w:shd w:val="clear" w:color="auto" w:fill="auto"/>
            <w:noWrap/>
            <w:vAlign w:val="center"/>
            <w:hideMark/>
          </w:tcPr>
          <w:p w14:paraId="2CC93087" w14:textId="77777777" w:rsidR="00254330" w:rsidRPr="00254330" w:rsidRDefault="00254330" w:rsidP="00254330">
            <w:pPr>
              <w:jc w:val="center"/>
              <w:rPr>
                <w:color w:val="000000"/>
                <w:sz w:val="22"/>
                <w:szCs w:val="22"/>
              </w:rPr>
            </w:pPr>
            <w:r w:rsidRPr="00254330">
              <w:rPr>
                <w:color w:val="000000"/>
                <w:sz w:val="22"/>
                <w:szCs w:val="22"/>
              </w:rPr>
              <w:t>0,67</w:t>
            </w:r>
          </w:p>
        </w:tc>
        <w:tc>
          <w:tcPr>
            <w:tcW w:w="960" w:type="dxa"/>
            <w:tcBorders>
              <w:top w:val="nil"/>
              <w:left w:val="nil"/>
              <w:bottom w:val="single" w:sz="4" w:space="0" w:color="auto"/>
              <w:right w:val="single" w:sz="4" w:space="0" w:color="auto"/>
            </w:tcBorders>
            <w:shd w:val="clear" w:color="auto" w:fill="auto"/>
            <w:noWrap/>
            <w:vAlign w:val="center"/>
            <w:hideMark/>
          </w:tcPr>
          <w:p w14:paraId="3D576D21" w14:textId="77777777" w:rsidR="00254330" w:rsidRPr="00254330" w:rsidRDefault="00254330" w:rsidP="00254330">
            <w:pPr>
              <w:jc w:val="center"/>
              <w:rPr>
                <w:color w:val="000000"/>
                <w:sz w:val="22"/>
                <w:szCs w:val="22"/>
              </w:rPr>
            </w:pPr>
            <w:r w:rsidRPr="00254330">
              <w:rPr>
                <w:color w:val="000000"/>
                <w:sz w:val="22"/>
                <w:szCs w:val="22"/>
              </w:rPr>
              <w:t>0,6</w:t>
            </w:r>
          </w:p>
        </w:tc>
        <w:tc>
          <w:tcPr>
            <w:tcW w:w="960" w:type="dxa"/>
            <w:tcBorders>
              <w:top w:val="nil"/>
              <w:left w:val="nil"/>
              <w:bottom w:val="single" w:sz="4" w:space="0" w:color="auto"/>
              <w:right w:val="single" w:sz="4" w:space="0" w:color="auto"/>
            </w:tcBorders>
            <w:shd w:val="clear" w:color="auto" w:fill="auto"/>
            <w:noWrap/>
            <w:vAlign w:val="center"/>
            <w:hideMark/>
          </w:tcPr>
          <w:p w14:paraId="5E026CC5" w14:textId="77777777" w:rsidR="00254330" w:rsidRPr="00254330" w:rsidRDefault="00254330" w:rsidP="00254330">
            <w:pPr>
              <w:jc w:val="center"/>
              <w:rPr>
                <w:color w:val="000000"/>
                <w:sz w:val="22"/>
                <w:szCs w:val="22"/>
              </w:rPr>
            </w:pPr>
            <w:r w:rsidRPr="00254330">
              <w:rPr>
                <w:color w:val="000000"/>
                <w:sz w:val="22"/>
                <w:szCs w:val="22"/>
              </w:rPr>
              <w:t>0,7</w:t>
            </w:r>
          </w:p>
        </w:tc>
      </w:tr>
      <w:tr w:rsidR="00254330" w:rsidRPr="00254330" w14:paraId="0B4911BC" w14:textId="77777777" w:rsidTr="00254330">
        <w:trPr>
          <w:trHeight w:val="600"/>
          <w:jc w:val="center"/>
        </w:trPr>
        <w:tc>
          <w:tcPr>
            <w:tcW w:w="3926" w:type="dxa"/>
            <w:tcBorders>
              <w:top w:val="nil"/>
              <w:left w:val="single" w:sz="4" w:space="0" w:color="auto"/>
              <w:bottom w:val="single" w:sz="4" w:space="0" w:color="auto"/>
              <w:right w:val="single" w:sz="4" w:space="0" w:color="auto"/>
            </w:tcBorders>
            <w:shd w:val="clear" w:color="auto" w:fill="auto"/>
            <w:vAlign w:val="center"/>
            <w:hideMark/>
          </w:tcPr>
          <w:p w14:paraId="717A13BC" w14:textId="77777777" w:rsidR="00254330" w:rsidRPr="00254330" w:rsidRDefault="00254330" w:rsidP="00254330">
            <w:pPr>
              <w:rPr>
                <w:color w:val="000000"/>
                <w:sz w:val="22"/>
                <w:szCs w:val="22"/>
              </w:rPr>
            </w:pPr>
            <w:r w:rsidRPr="00254330">
              <w:rPr>
                <w:color w:val="000000"/>
                <w:sz w:val="22"/>
                <w:szCs w:val="22"/>
              </w:rPr>
              <w:t>Общая площадь жилых помещений, введенная  по годам, тыс.кв.м.</w:t>
            </w:r>
          </w:p>
        </w:tc>
        <w:tc>
          <w:tcPr>
            <w:tcW w:w="960" w:type="dxa"/>
            <w:tcBorders>
              <w:top w:val="nil"/>
              <w:left w:val="nil"/>
              <w:bottom w:val="single" w:sz="4" w:space="0" w:color="auto"/>
              <w:right w:val="single" w:sz="4" w:space="0" w:color="auto"/>
            </w:tcBorders>
            <w:shd w:val="clear" w:color="auto" w:fill="auto"/>
            <w:vAlign w:val="center"/>
            <w:hideMark/>
          </w:tcPr>
          <w:p w14:paraId="7354093B" w14:textId="77777777" w:rsidR="00254330" w:rsidRPr="00254330" w:rsidRDefault="00254330" w:rsidP="00254330">
            <w:pPr>
              <w:jc w:val="center"/>
              <w:rPr>
                <w:color w:val="000000"/>
                <w:sz w:val="22"/>
                <w:szCs w:val="22"/>
              </w:rPr>
            </w:pPr>
            <w:r w:rsidRPr="00254330">
              <w:rPr>
                <w:color w:val="000000"/>
                <w:sz w:val="22"/>
                <w:szCs w:val="22"/>
              </w:rPr>
              <w:t>1,5</w:t>
            </w:r>
          </w:p>
        </w:tc>
        <w:tc>
          <w:tcPr>
            <w:tcW w:w="960" w:type="dxa"/>
            <w:tcBorders>
              <w:top w:val="nil"/>
              <w:left w:val="nil"/>
              <w:bottom w:val="single" w:sz="4" w:space="0" w:color="auto"/>
              <w:right w:val="single" w:sz="4" w:space="0" w:color="auto"/>
            </w:tcBorders>
            <w:shd w:val="clear" w:color="auto" w:fill="auto"/>
            <w:vAlign w:val="center"/>
            <w:hideMark/>
          </w:tcPr>
          <w:p w14:paraId="79F31909" w14:textId="77777777" w:rsidR="00254330" w:rsidRPr="00254330" w:rsidRDefault="00254330" w:rsidP="00254330">
            <w:pPr>
              <w:jc w:val="center"/>
              <w:rPr>
                <w:color w:val="000000"/>
                <w:sz w:val="22"/>
                <w:szCs w:val="22"/>
              </w:rPr>
            </w:pPr>
            <w:r w:rsidRPr="00254330">
              <w:rPr>
                <w:color w:val="000000"/>
                <w:sz w:val="22"/>
                <w:szCs w:val="22"/>
              </w:rPr>
              <w:t>1,6</w:t>
            </w:r>
          </w:p>
        </w:tc>
        <w:tc>
          <w:tcPr>
            <w:tcW w:w="960" w:type="dxa"/>
            <w:tcBorders>
              <w:top w:val="nil"/>
              <w:left w:val="nil"/>
              <w:bottom w:val="single" w:sz="4" w:space="0" w:color="auto"/>
              <w:right w:val="single" w:sz="4" w:space="0" w:color="auto"/>
            </w:tcBorders>
            <w:shd w:val="clear" w:color="auto" w:fill="auto"/>
            <w:noWrap/>
            <w:vAlign w:val="center"/>
            <w:hideMark/>
          </w:tcPr>
          <w:p w14:paraId="7E14712A" w14:textId="77777777" w:rsidR="00254330" w:rsidRPr="00254330" w:rsidRDefault="00254330" w:rsidP="00254330">
            <w:pPr>
              <w:jc w:val="center"/>
              <w:rPr>
                <w:color w:val="000000"/>
                <w:sz w:val="22"/>
                <w:szCs w:val="22"/>
              </w:rPr>
            </w:pPr>
            <w:r w:rsidRPr="00254330">
              <w:rPr>
                <w:color w:val="000000"/>
                <w:sz w:val="22"/>
                <w:szCs w:val="22"/>
              </w:rPr>
              <w:t>1,5</w:t>
            </w:r>
          </w:p>
        </w:tc>
        <w:tc>
          <w:tcPr>
            <w:tcW w:w="960" w:type="dxa"/>
            <w:tcBorders>
              <w:top w:val="nil"/>
              <w:left w:val="nil"/>
              <w:bottom w:val="single" w:sz="4" w:space="0" w:color="auto"/>
              <w:right w:val="single" w:sz="4" w:space="0" w:color="auto"/>
            </w:tcBorders>
            <w:shd w:val="clear" w:color="auto" w:fill="auto"/>
            <w:noWrap/>
            <w:vAlign w:val="center"/>
            <w:hideMark/>
          </w:tcPr>
          <w:p w14:paraId="7146650C" w14:textId="77777777" w:rsidR="00254330" w:rsidRPr="00254330" w:rsidRDefault="00254330" w:rsidP="00254330">
            <w:pPr>
              <w:jc w:val="center"/>
              <w:rPr>
                <w:color w:val="000000"/>
                <w:sz w:val="22"/>
                <w:szCs w:val="22"/>
              </w:rPr>
            </w:pPr>
            <w:r w:rsidRPr="00254330">
              <w:rPr>
                <w:color w:val="000000"/>
                <w:sz w:val="22"/>
                <w:szCs w:val="22"/>
              </w:rPr>
              <w:t>1,7</w:t>
            </w:r>
          </w:p>
        </w:tc>
        <w:tc>
          <w:tcPr>
            <w:tcW w:w="960" w:type="dxa"/>
            <w:tcBorders>
              <w:top w:val="nil"/>
              <w:left w:val="nil"/>
              <w:bottom w:val="single" w:sz="4" w:space="0" w:color="auto"/>
              <w:right w:val="single" w:sz="4" w:space="0" w:color="auto"/>
            </w:tcBorders>
            <w:shd w:val="clear" w:color="auto" w:fill="auto"/>
            <w:noWrap/>
            <w:vAlign w:val="center"/>
            <w:hideMark/>
          </w:tcPr>
          <w:p w14:paraId="349F62E3" w14:textId="77777777" w:rsidR="00254330" w:rsidRPr="00254330" w:rsidRDefault="00254330" w:rsidP="00254330">
            <w:pPr>
              <w:jc w:val="center"/>
              <w:rPr>
                <w:color w:val="000000"/>
                <w:sz w:val="22"/>
                <w:szCs w:val="22"/>
              </w:rPr>
            </w:pPr>
            <w:r w:rsidRPr="00254330">
              <w:rPr>
                <w:color w:val="000000"/>
                <w:sz w:val="22"/>
                <w:szCs w:val="22"/>
              </w:rPr>
              <w:t>1,6</w:t>
            </w:r>
          </w:p>
        </w:tc>
        <w:tc>
          <w:tcPr>
            <w:tcW w:w="960" w:type="dxa"/>
            <w:tcBorders>
              <w:top w:val="nil"/>
              <w:left w:val="nil"/>
              <w:bottom w:val="single" w:sz="4" w:space="0" w:color="auto"/>
              <w:right w:val="single" w:sz="4" w:space="0" w:color="auto"/>
            </w:tcBorders>
            <w:shd w:val="clear" w:color="auto" w:fill="auto"/>
            <w:noWrap/>
            <w:vAlign w:val="center"/>
            <w:hideMark/>
          </w:tcPr>
          <w:p w14:paraId="61A17D19" w14:textId="77777777" w:rsidR="00254330" w:rsidRPr="00254330" w:rsidRDefault="00254330" w:rsidP="00254330">
            <w:pPr>
              <w:jc w:val="center"/>
              <w:rPr>
                <w:color w:val="000000"/>
                <w:sz w:val="22"/>
                <w:szCs w:val="22"/>
              </w:rPr>
            </w:pPr>
            <w:r w:rsidRPr="00254330">
              <w:rPr>
                <w:color w:val="000000"/>
                <w:sz w:val="22"/>
                <w:szCs w:val="22"/>
              </w:rPr>
              <w:t>1,5</w:t>
            </w:r>
          </w:p>
        </w:tc>
      </w:tr>
    </w:tbl>
    <w:p w14:paraId="0D3A111F" w14:textId="77777777" w:rsidR="00254330" w:rsidRDefault="00254330" w:rsidP="00C06D67">
      <w:pPr>
        <w:tabs>
          <w:tab w:val="num" w:pos="720"/>
        </w:tabs>
        <w:jc w:val="both"/>
        <w:rPr>
          <w:color w:val="000000"/>
          <w:szCs w:val="24"/>
        </w:rPr>
      </w:pPr>
    </w:p>
    <w:p w14:paraId="07AF921B" w14:textId="0B532D02" w:rsidR="009E348A" w:rsidRDefault="009E348A" w:rsidP="009E348A">
      <w:pPr>
        <w:tabs>
          <w:tab w:val="left" w:pos="0"/>
        </w:tabs>
        <w:ind w:firstLine="567"/>
        <w:jc w:val="both"/>
        <w:rPr>
          <w:sz w:val="16"/>
          <w:szCs w:val="16"/>
          <w:highlight w:val="yellow"/>
        </w:rPr>
      </w:pPr>
    </w:p>
    <w:p w14:paraId="7584BFFE" w14:textId="77777777" w:rsidR="002E04A4" w:rsidRDefault="002E04A4" w:rsidP="00543231">
      <w:pPr>
        <w:jc w:val="both"/>
        <w:rPr>
          <w:b/>
          <w:caps/>
          <w:color w:val="000000"/>
          <w:szCs w:val="24"/>
        </w:rPr>
      </w:pPr>
      <w:r w:rsidRPr="00C011F6">
        <w:rPr>
          <w:b/>
          <w:bCs/>
          <w:color w:val="000000"/>
          <w:szCs w:val="24"/>
        </w:rPr>
        <w:t xml:space="preserve">2.2.Формирование прогноза жилищного и промышленного строительства на период </w:t>
      </w:r>
      <w:r w:rsidR="005B34F9">
        <w:rPr>
          <w:b/>
          <w:bCs/>
          <w:color w:val="000000"/>
          <w:szCs w:val="24"/>
        </w:rPr>
        <w:t xml:space="preserve">с </w:t>
      </w:r>
      <w:r w:rsidRPr="00C011F6">
        <w:rPr>
          <w:b/>
          <w:bCs/>
          <w:color w:val="000000"/>
          <w:szCs w:val="24"/>
        </w:rPr>
        <w:t>20</w:t>
      </w:r>
      <w:r w:rsidR="00FC69EB">
        <w:rPr>
          <w:b/>
          <w:bCs/>
          <w:color w:val="000000"/>
          <w:szCs w:val="24"/>
        </w:rPr>
        <w:t>2</w:t>
      </w:r>
      <w:r w:rsidR="00154C69">
        <w:rPr>
          <w:b/>
          <w:bCs/>
          <w:color w:val="000000"/>
          <w:szCs w:val="24"/>
        </w:rPr>
        <w:t>3</w:t>
      </w:r>
      <w:r w:rsidR="005B34F9">
        <w:rPr>
          <w:b/>
          <w:bCs/>
          <w:color w:val="000000"/>
          <w:szCs w:val="24"/>
        </w:rPr>
        <w:t xml:space="preserve"> по </w:t>
      </w:r>
      <w:r w:rsidRPr="00C011F6">
        <w:rPr>
          <w:b/>
          <w:bCs/>
          <w:color w:val="000000"/>
          <w:szCs w:val="24"/>
        </w:rPr>
        <w:t>20</w:t>
      </w:r>
      <w:r w:rsidR="00FC69EB">
        <w:rPr>
          <w:b/>
          <w:bCs/>
          <w:color w:val="000000"/>
          <w:szCs w:val="24"/>
        </w:rPr>
        <w:t>2</w:t>
      </w:r>
      <w:r w:rsidR="00154C69">
        <w:rPr>
          <w:b/>
          <w:bCs/>
          <w:color w:val="000000"/>
          <w:szCs w:val="24"/>
        </w:rPr>
        <w:t>7</w:t>
      </w:r>
      <w:r w:rsidR="00207F14">
        <w:rPr>
          <w:b/>
          <w:bCs/>
          <w:color w:val="000000"/>
          <w:szCs w:val="24"/>
        </w:rPr>
        <w:t>г</w:t>
      </w:r>
      <w:r w:rsidR="005B34F9">
        <w:rPr>
          <w:b/>
          <w:bCs/>
          <w:color w:val="000000"/>
          <w:szCs w:val="24"/>
        </w:rPr>
        <w:t>од</w:t>
      </w:r>
      <w:r w:rsidR="00207F14">
        <w:rPr>
          <w:b/>
          <w:bCs/>
          <w:color w:val="000000"/>
          <w:szCs w:val="24"/>
        </w:rPr>
        <w:t xml:space="preserve"> </w:t>
      </w:r>
      <w:r w:rsidRPr="00C011F6">
        <w:rPr>
          <w:b/>
          <w:bCs/>
          <w:color w:val="000000"/>
          <w:szCs w:val="24"/>
        </w:rPr>
        <w:t xml:space="preserve"> и на перспективу до 20</w:t>
      </w:r>
      <w:r w:rsidR="00154C69">
        <w:rPr>
          <w:b/>
          <w:bCs/>
          <w:color w:val="000000"/>
          <w:szCs w:val="24"/>
        </w:rPr>
        <w:t>32</w:t>
      </w:r>
      <w:r w:rsidRPr="00C011F6">
        <w:rPr>
          <w:b/>
          <w:bCs/>
          <w:color w:val="000000"/>
          <w:szCs w:val="24"/>
        </w:rPr>
        <w:t>года</w:t>
      </w:r>
    </w:p>
    <w:p w14:paraId="00C6573B" w14:textId="77777777" w:rsidR="002E04A4" w:rsidRDefault="002E04A4" w:rsidP="00543231">
      <w:pPr>
        <w:autoSpaceDE w:val="0"/>
        <w:autoSpaceDN w:val="0"/>
        <w:adjustRightInd w:val="0"/>
        <w:rPr>
          <w:b/>
          <w:color w:val="000000"/>
          <w:szCs w:val="24"/>
        </w:rPr>
      </w:pPr>
      <w:r>
        <w:rPr>
          <w:b/>
          <w:color w:val="000000"/>
          <w:szCs w:val="24"/>
        </w:rPr>
        <w:t>Общие положения</w:t>
      </w:r>
    </w:p>
    <w:p w14:paraId="540D31E6" w14:textId="77777777" w:rsidR="00245DDF" w:rsidRDefault="00245DDF" w:rsidP="00245DDF">
      <w:pPr>
        <w:tabs>
          <w:tab w:val="num" w:pos="720"/>
        </w:tabs>
        <w:jc w:val="both"/>
        <w:rPr>
          <w:b/>
          <w:bCs/>
          <w:color w:val="000000"/>
          <w:sz w:val="22"/>
          <w:szCs w:val="22"/>
        </w:rPr>
      </w:pPr>
      <w:r w:rsidRPr="00644DEA">
        <w:rPr>
          <w:b/>
          <w:bCs/>
          <w:color w:val="000000"/>
          <w:sz w:val="22"/>
          <w:szCs w:val="22"/>
        </w:rPr>
        <w:t>Таблица 2.</w:t>
      </w:r>
      <w:r>
        <w:rPr>
          <w:b/>
          <w:bCs/>
          <w:color w:val="000000"/>
          <w:sz w:val="22"/>
          <w:szCs w:val="22"/>
        </w:rPr>
        <w:t>3</w:t>
      </w:r>
      <w:r w:rsidRPr="00644DEA">
        <w:rPr>
          <w:b/>
          <w:bCs/>
          <w:color w:val="000000"/>
          <w:sz w:val="22"/>
          <w:szCs w:val="22"/>
        </w:rPr>
        <w:t xml:space="preserve">.Показатели развития жилищного строительства </w:t>
      </w:r>
      <w:r w:rsidR="008A4DC6">
        <w:rPr>
          <w:color w:val="000000"/>
          <w:szCs w:val="24"/>
        </w:rPr>
        <w:t>МО «Посёлок Иванино»</w:t>
      </w:r>
      <w:r w:rsidRPr="00644DEA">
        <w:rPr>
          <w:b/>
          <w:bCs/>
          <w:color w:val="000000"/>
          <w:sz w:val="22"/>
          <w:szCs w:val="22"/>
        </w:rPr>
        <w:t xml:space="preserve"> в 20</w:t>
      </w:r>
      <w:r>
        <w:rPr>
          <w:b/>
          <w:bCs/>
          <w:color w:val="000000"/>
          <w:sz w:val="22"/>
          <w:szCs w:val="22"/>
        </w:rPr>
        <w:t>2</w:t>
      </w:r>
      <w:r w:rsidR="00254330">
        <w:rPr>
          <w:b/>
          <w:bCs/>
          <w:color w:val="000000"/>
          <w:sz w:val="22"/>
          <w:szCs w:val="22"/>
        </w:rPr>
        <w:t>3</w:t>
      </w:r>
      <w:r w:rsidRPr="00644DEA">
        <w:rPr>
          <w:b/>
          <w:bCs/>
          <w:color w:val="000000"/>
          <w:sz w:val="22"/>
          <w:szCs w:val="22"/>
        </w:rPr>
        <w:t>-20</w:t>
      </w:r>
      <w:r w:rsidR="00254330">
        <w:rPr>
          <w:b/>
          <w:bCs/>
          <w:color w:val="000000"/>
          <w:sz w:val="22"/>
          <w:szCs w:val="22"/>
        </w:rPr>
        <w:t>32</w:t>
      </w:r>
      <w:r w:rsidRPr="00644DEA">
        <w:rPr>
          <w:b/>
          <w:bCs/>
          <w:color w:val="000000"/>
          <w:sz w:val="22"/>
          <w:szCs w:val="22"/>
        </w:rPr>
        <w:t xml:space="preserve"> гг.</w:t>
      </w:r>
    </w:p>
    <w:tbl>
      <w:tblPr>
        <w:tblW w:w="9523" w:type="dxa"/>
        <w:jc w:val="center"/>
        <w:tblLook w:val="04A0" w:firstRow="1" w:lastRow="0" w:firstColumn="1" w:lastColumn="0" w:noHBand="0" w:noVBand="1"/>
      </w:tblPr>
      <w:tblGrid>
        <w:gridCol w:w="567"/>
        <w:gridCol w:w="2985"/>
        <w:gridCol w:w="939"/>
        <w:gridCol w:w="960"/>
        <w:gridCol w:w="960"/>
        <w:gridCol w:w="960"/>
        <w:gridCol w:w="960"/>
        <w:gridCol w:w="1192"/>
      </w:tblGrid>
      <w:tr w:rsidR="00CC1BE3" w:rsidRPr="00CC1BE3" w14:paraId="1F8CE53C" w14:textId="77777777" w:rsidTr="00B568C3">
        <w:trPr>
          <w:trHeight w:val="315"/>
          <w:jc w:val="center"/>
        </w:trPr>
        <w:tc>
          <w:tcPr>
            <w:tcW w:w="567"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194018A1" w14:textId="77777777" w:rsidR="00CC1BE3" w:rsidRPr="00CC1BE3" w:rsidRDefault="00CC1BE3" w:rsidP="00CC1BE3">
            <w:pPr>
              <w:rPr>
                <w:color w:val="000000"/>
                <w:sz w:val="22"/>
                <w:szCs w:val="22"/>
              </w:rPr>
            </w:pPr>
            <w:r w:rsidRPr="00CC1BE3">
              <w:rPr>
                <w:color w:val="000000"/>
                <w:sz w:val="22"/>
                <w:szCs w:val="22"/>
              </w:rPr>
              <w:t>№</w:t>
            </w:r>
          </w:p>
        </w:tc>
        <w:tc>
          <w:tcPr>
            <w:tcW w:w="2985"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4AFD8FC9" w14:textId="77777777" w:rsidR="00CC1BE3" w:rsidRPr="00CC1BE3" w:rsidRDefault="00CC1BE3" w:rsidP="00CC1BE3">
            <w:pPr>
              <w:rPr>
                <w:color w:val="000000"/>
                <w:sz w:val="22"/>
                <w:szCs w:val="22"/>
              </w:rPr>
            </w:pPr>
            <w:r w:rsidRPr="00CC1BE3">
              <w:rPr>
                <w:color w:val="000000"/>
                <w:sz w:val="22"/>
                <w:szCs w:val="22"/>
              </w:rPr>
              <w:t>Наименование показателей</w:t>
            </w:r>
          </w:p>
        </w:tc>
        <w:tc>
          <w:tcPr>
            <w:tcW w:w="5971" w:type="dxa"/>
            <w:gridSpan w:val="6"/>
            <w:tcBorders>
              <w:top w:val="single" w:sz="8" w:space="0" w:color="auto"/>
              <w:left w:val="nil"/>
              <w:bottom w:val="single" w:sz="8" w:space="0" w:color="auto"/>
              <w:right w:val="nil"/>
            </w:tcBorders>
            <w:shd w:val="clear" w:color="auto" w:fill="auto"/>
            <w:noWrap/>
            <w:vAlign w:val="center"/>
            <w:hideMark/>
          </w:tcPr>
          <w:p w14:paraId="7C81EDCE" w14:textId="77777777" w:rsidR="00CC1BE3" w:rsidRPr="00CC1BE3" w:rsidRDefault="00CC1BE3" w:rsidP="00CC1BE3">
            <w:pPr>
              <w:jc w:val="center"/>
              <w:rPr>
                <w:color w:val="000000"/>
                <w:sz w:val="22"/>
                <w:szCs w:val="22"/>
              </w:rPr>
            </w:pPr>
            <w:r w:rsidRPr="00CC1BE3">
              <w:rPr>
                <w:color w:val="000000"/>
                <w:sz w:val="22"/>
                <w:szCs w:val="22"/>
              </w:rPr>
              <w:t>Перспективный период</w:t>
            </w:r>
          </w:p>
        </w:tc>
      </w:tr>
      <w:tr w:rsidR="00CC1BE3" w:rsidRPr="00CC1BE3" w14:paraId="00D2466A" w14:textId="77777777" w:rsidTr="00B568C3">
        <w:trPr>
          <w:trHeight w:val="615"/>
          <w:jc w:val="center"/>
        </w:trPr>
        <w:tc>
          <w:tcPr>
            <w:tcW w:w="567" w:type="dxa"/>
            <w:vMerge/>
            <w:tcBorders>
              <w:top w:val="single" w:sz="8" w:space="0" w:color="auto"/>
              <w:left w:val="single" w:sz="8" w:space="0" w:color="auto"/>
              <w:bottom w:val="single" w:sz="8" w:space="0" w:color="000000"/>
              <w:right w:val="single" w:sz="8" w:space="0" w:color="auto"/>
            </w:tcBorders>
            <w:vAlign w:val="center"/>
            <w:hideMark/>
          </w:tcPr>
          <w:p w14:paraId="7B42E9C3" w14:textId="77777777" w:rsidR="00CC1BE3" w:rsidRPr="00CC1BE3" w:rsidRDefault="00CC1BE3" w:rsidP="00CC1BE3">
            <w:pPr>
              <w:rPr>
                <w:color w:val="000000"/>
                <w:sz w:val="22"/>
                <w:szCs w:val="22"/>
              </w:rPr>
            </w:pPr>
          </w:p>
        </w:tc>
        <w:tc>
          <w:tcPr>
            <w:tcW w:w="2985" w:type="dxa"/>
            <w:vMerge/>
            <w:tcBorders>
              <w:top w:val="single" w:sz="8" w:space="0" w:color="auto"/>
              <w:left w:val="single" w:sz="8" w:space="0" w:color="auto"/>
              <w:bottom w:val="single" w:sz="8" w:space="0" w:color="000000"/>
              <w:right w:val="single" w:sz="8" w:space="0" w:color="auto"/>
            </w:tcBorders>
            <w:vAlign w:val="center"/>
            <w:hideMark/>
          </w:tcPr>
          <w:p w14:paraId="510EDC2B" w14:textId="77777777" w:rsidR="00CC1BE3" w:rsidRPr="00CC1BE3" w:rsidRDefault="00CC1BE3" w:rsidP="00CC1BE3">
            <w:pPr>
              <w:rPr>
                <w:color w:val="000000"/>
                <w:sz w:val="22"/>
                <w:szCs w:val="22"/>
              </w:rPr>
            </w:pPr>
          </w:p>
        </w:tc>
        <w:tc>
          <w:tcPr>
            <w:tcW w:w="939" w:type="dxa"/>
            <w:tcBorders>
              <w:top w:val="nil"/>
              <w:left w:val="nil"/>
              <w:bottom w:val="nil"/>
              <w:right w:val="single" w:sz="8" w:space="0" w:color="auto"/>
            </w:tcBorders>
            <w:shd w:val="clear" w:color="auto" w:fill="auto"/>
            <w:vAlign w:val="center"/>
            <w:hideMark/>
          </w:tcPr>
          <w:p w14:paraId="4221410D" w14:textId="77777777" w:rsidR="00CC1BE3" w:rsidRPr="00CC1BE3" w:rsidRDefault="00CC1BE3" w:rsidP="00CC1BE3">
            <w:pPr>
              <w:jc w:val="center"/>
              <w:rPr>
                <w:color w:val="000000"/>
                <w:sz w:val="22"/>
                <w:szCs w:val="22"/>
              </w:rPr>
            </w:pPr>
            <w:r w:rsidRPr="00CC1BE3">
              <w:rPr>
                <w:color w:val="000000"/>
                <w:sz w:val="22"/>
                <w:szCs w:val="22"/>
              </w:rPr>
              <w:t>2023</w:t>
            </w:r>
          </w:p>
        </w:tc>
        <w:tc>
          <w:tcPr>
            <w:tcW w:w="960" w:type="dxa"/>
            <w:tcBorders>
              <w:top w:val="nil"/>
              <w:left w:val="nil"/>
              <w:bottom w:val="nil"/>
              <w:right w:val="single" w:sz="8" w:space="0" w:color="auto"/>
            </w:tcBorders>
            <w:shd w:val="clear" w:color="auto" w:fill="auto"/>
            <w:vAlign w:val="center"/>
            <w:hideMark/>
          </w:tcPr>
          <w:p w14:paraId="10C96AFD" w14:textId="77777777" w:rsidR="00CC1BE3" w:rsidRPr="00CC1BE3" w:rsidRDefault="00CC1BE3" w:rsidP="00CC1BE3">
            <w:pPr>
              <w:jc w:val="center"/>
              <w:rPr>
                <w:color w:val="000000"/>
                <w:sz w:val="22"/>
                <w:szCs w:val="22"/>
              </w:rPr>
            </w:pPr>
            <w:r w:rsidRPr="00CC1BE3">
              <w:rPr>
                <w:color w:val="000000"/>
                <w:sz w:val="22"/>
                <w:szCs w:val="22"/>
              </w:rPr>
              <w:t>2024</w:t>
            </w:r>
          </w:p>
        </w:tc>
        <w:tc>
          <w:tcPr>
            <w:tcW w:w="960" w:type="dxa"/>
            <w:tcBorders>
              <w:top w:val="nil"/>
              <w:left w:val="nil"/>
              <w:bottom w:val="nil"/>
              <w:right w:val="single" w:sz="8" w:space="0" w:color="auto"/>
            </w:tcBorders>
            <w:shd w:val="clear" w:color="auto" w:fill="auto"/>
            <w:vAlign w:val="center"/>
            <w:hideMark/>
          </w:tcPr>
          <w:p w14:paraId="1A1A2888" w14:textId="77777777" w:rsidR="00CC1BE3" w:rsidRPr="00CC1BE3" w:rsidRDefault="00CC1BE3" w:rsidP="00CC1BE3">
            <w:pPr>
              <w:jc w:val="center"/>
              <w:rPr>
                <w:color w:val="000000"/>
                <w:sz w:val="22"/>
                <w:szCs w:val="22"/>
              </w:rPr>
            </w:pPr>
            <w:r w:rsidRPr="00CC1BE3">
              <w:rPr>
                <w:color w:val="000000"/>
                <w:sz w:val="22"/>
                <w:szCs w:val="22"/>
              </w:rPr>
              <w:t>2025</w:t>
            </w:r>
          </w:p>
        </w:tc>
        <w:tc>
          <w:tcPr>
            <w:tcW w:w="960" w:type="dxa"/>
            <w:tcBorders>
              <w:top w:val="nil"/>
              <w:left w:val="nil"/>
              <w:bottom w:val="nil"/>
              <w:right w:val="single" w:sz="8" w:space="0" w:color="auto"/>
            </w:tcBorders>
            <w:shd w:val="clear" w:color="auto" w:fill="auto"/>
            <w:vAlign w:val="center"/>
            <w:hideMark/>
          </w:tcPr>
          <w:p w14:paraId="78919ADB" w14:textId="77777777" w:rsidR="00CC1BE3" w:rsidRPr="00CC1BE3" w:rsidRDefault="00CC1BE3" w:rsidP="00CC1BE3">
            <w:pPr>
              <w:jc w:val="center"/>
              <w:rPr>
                <w:color w:val="000000"/>
                <w:sz w:val="22"/>
                <w:szCs w:val="22"/>
              </w:rPr>
            </w:pPr>
            <w:r w:rsidRPr="00CC1BE3">
              <w:rPr>
                <w:color w:val="000000"/>
                <w:sz w:val="22"/>
                <w:szCs w:val="22"/>
              </w:rPr>
              <w:t>2026</w:t>
            </w:r>
          </w:p>
        </w:tc>
        <w:tc>
          <w:tcPr>
            <w:tcW w:w="960" w:type="dxa"/>
            <w:tcBorders>
              <w:top w:val="nil"/>
              <w:left w:val="nil"/>
              <w:bottom w:val="nil"/>
              <w:right w:val="single" w:sz="8" w:space="0" w:color="auto"/>
            </w:tcBorders>
            <w:shd w:val="clear" w:color="auto" w:fill="auto"/>
            <w:vAlign w:val="center"/>
            <w:hideMark/>
          </w:tcPr>
          <w:p w14:paraId="04EEBF45" w14:textId="77777777" w:rsidR="00CC1BE3" w:rsidRPr="00CC1BE3" w:rsidRDefault="00CC1BE3" w:rsidP="00CC1BE3">
            <w:pPr>
              <w:jc w:val="center"/>
              <w:rPr>
                <w:color w:val="000000"/>
                <w:sz w:val="22"/>
                <w:szCs w:val="22"/>
              </w:rPr>
            </w:pPr>
            <w:r w:rsidRPr="00CC1BE3">
              <w:rPr>
                <w:color w:val="000000"/>
                <w:sz w:val="22"/>
                <w:szCs w:val="22"/>
              </w:rPr>
              <w:t>2027</w:t>
            </w:r>
          </w:p>
        </w:tc>
        <w:tc>
          <w:tcPr>
            <w:tcW w:w="1192" w:type="dxa"/>
            <w:tcBorders>
              <w:top w:val="nil"/>
              <w:left w:val="nil"/>
              <w:bottom w:val="nil"/>
              <w:right w:val="single" w:sz="8" w:space="0" w:color="auto"/>
            </w:tcBorders>
            <w:shd w:val="clear" w:color="auto" w:fill="auto"/>
            <w:vAlign w:val="center"/>
            <w:hideMark/>
          </w:tcPr>
          <w:p w14:paraId="562C6958" w14:textId="77777777" w:rsidR="00CC1BE3" w:rsidRPr="00CC1BE3" w:rsidRDefault="00CC1BE3" w:rsidP="00CC1BE3">
            <w:pPr>
              <w:jc w:val="center"/>
              <w:rPr>
                <w:color w:val="000000"/>
                <w:sz w:val="22"/>
                <w:szCs w:val="22"/>
              </w:rPr>
            </w:pPr>
            <w:r w:rsidRPr="00CC1BE3">
              <w:rPr>
                <w:color w:val="000000"/>
                <w:sz w:val="22"/>
                <w:szCs w:val="22"/>
              </w:rPr>
              <w:t>2028-2032</w:t>
            </w:r>
          </w:p>
        </w:tc>
      </w:tr>
      <w:tr w:rsidR="005B7DF6" w:rsidRPr="00CC1BE3" w14:paraId="26480AD2" w14:textId="77777777" w:rsidTr="00050BB2">
        <w:trPr>
          <w:trHeight w:val="315"/>
          <w:jc w:val="center"/>
        </w:trPr>
        <w:tc>
          <w:tcPr>
            <w:tcW w:w="567" w:type="dxa"/>
            <w:tcBorders>
              <w:top w:val="nil"/>
              <w:left w:val="single" w:sz="8" w:space="0" w:color="auto"/>
              <w:bottom w:val="single" w:sz="8" w:space="0" w:color="auto"/>
              <w:right w:val="single" w:sz="8" w:space="0" w:color="auto"/>
            </w:tcBorders>
            <w:shd w:val="clear" w:color="auto" w:fill="auto"/>
            <w:noWrap/>
            <w:vAlign w:val="center"/>
            <w:hideMark/>
          </w:tcPr>
          <w:p w14:paraId="1DE40423" w14:textId="77777777" w:rsidR="005B7DF6" w:rsidRPr="00CC1BE3" w:rsidRDefault="005B7DF6" w:rsidP="005B7DF6">
            <w:pPr>
              <w:jc w:val="center"/>
              <w:rPr>
                <w:color w:val="000000"/>
                <w:sz w:val="22"/>
                <w:szCs w:val="22"/>
              </w:rPr>
            </w:pPr>
            <w:r w:rsidRPr="00CC1BE3">
              <w:rPr>
                <w:color w:val="000000"/>
                <w:sz w:val="22"/>
                <w:szCs w:val="22"/>
              </w:rPr>
              <w:t>1</w:t>
            </w:r>
          </w:p>
        </w:tc>
        <w:tc>
          <w:tcPr>
            <w:tcW w:w="2985" w:type="dxa"/>
            <w:tcBorders>
              <w:top w:val="nil"/>
              <w:left w:val="nil"/>
              <w:bottom w:val="single" w:sz="8" w:space="0" w:color="auto"/>
              <w:right w:val="single" w:sz="8" w:space="0" w:color="auto"/>
            </w:tcBorders>
            <w:shd w:val="clear" w:color="auto" w:fill="auto"/>
            <w:vAlign w:val="center"/>
            <w:hideMark/>
          </w:tcPr>
          <w:p w14:paraId="4F7F6BF6" w14:textId="77777777" w:rsidR="005B7DF6" w:rsidRPr="00CC1BE3" w:rsidRDefault="005B7DF6" w:rsidP="005B7DF6">
            <w:pPr>
              <w:rPr>
                <w:color w:val="000000"/>
                <w:sz w:val="22"/>
                <w:szCs w:val="22"/>
              </w:rPr>
            </w:pPr>
            <w:r w:rsidRPr="00CC1BE3">
              <w:rPr>
                <w:color w:val="000000"/>
                <w:sz w:val="22"/>
                <w:szCs w:val="22"/>
              </w:rPr>
              <w:t>Численность населения, чел.</w:t>
            </w:r>
          </w:p>
        </w:tc>
        <w:tc>
          <w:tcPr>
            <w:tcW w:w="939" w:type="dxa"/>
            <w:tcBorders>
              <w:top w:val="single" w:sz="8" w:space="0" w:color="auto"/>
              <w:left w:val="nil"/>
              <w:bottom w:val="single" w:sz="8" w:space="0" w:color="auto"/>
              <w:right w:val="single" w:sz="8" w:space="0" w:color="auto"/>
            </w:tcBorders>
            <w:shd w:val="clear" w:color="auto" w:fill="auto"/>
            <w:vAlign w:val="center"/>
          </w:tcPr>
          <w:p w14:paraId="665D9904" w14:textId="77777777" w:rsidR="005B7DF6" w:rsidRDefault="005B7DF6" w:rsidP="005B7DF6">
            <w:pPr>
              <w:jc w:val="center"/>
              <w:rPr>
                <w:rFonts w:ascii="Calibri" w:hAnsi="Calibri" w:cs="Calibri"/>
                <w:color w:val="000000"/>
                <w:sz w:val="22"/>
                <w:szCs w:val="22"/>
              </w:rPr>
            </w:pPr>
            <w:r>
              <w:rPr>
                <w:rFonts w:ascii="Calibri" w:hAnsi="Calibri" w:cs="Calibri"/>
                <w:color w:val="000000"/>
                <w:sz w:val="22"/>
                <w:szCs w:val="22"/>
              </w:rPr>
              <w:t>2079</w:t>
            </w:r>
          </w:p>
        </w:tc>
        <w:tc>
          <w:tcPr>
            <w:tcW w:w="960" w:type="dxa"/>
            <w:tcBorders>
              <w:top w:val="single" w:sz="8" w:space="0" w:color="auto"/>
              <w:left w:val="nil"/>
              <w:bottom w:val="single" w:sz="8" w:space="0" w:color="auto"/>
              <w:right w:val="single" w:sz="8" w:space="0" w:color="auto"/>
            </w:tcBorders>
            <w:shd w:val="clear" w:color="auto" w:fill="auto"/>
            <w:vAlign w:val="center"/>
          </w:tcPr>
          <w:p w14:paraId="2FC40C1D" w14:textId="77777777" w:rsidR="005B7DF6" w:rsidRDefault="005B7DF6" w:rsidP="005B7DF6">
            <w:pPr>
              <w:jc w:val="center"/>
              <w:rPr>
                <w:rFonts w:ascii="Calibri" w:hAnsi="Calibri" w:cs="Calibri"/>
                <w:color w:val="000000"/>
                <w:sz w:val="22"/>
                <w:szCs w:val="22"/>
              </w:rPr>
            </w:pPr>
            <w:r>
              <w:rPr>
                <w:rFonts w:ascii="Calibri" w:hAnsi="Calibri" w:cs="Calibri"/>
                <w:color w:val="000000"/>
                <w:sz w:val="22"/>
                <w:szCs w:val="22"/>
              </w:rPr>
              <w:t>2059</w:t>
            </w:r>
          </w:p>
        </w:tc>
        <w:tc>
          <w:tcPr>
            <w:tcW w:w="960" w:type="dxa"/>
            <w:tcBorders>
              <w:top w:val="single" w:sz="8" w:space="0" w:color="auto"/>
              <w:left w:val="nil"/>
              <w:bottom w:val="single" w:sz="8" w:space="0" w:color="auto"/>
              <w:right w:val="single" w:sz="8" w:space="0" w:color="auto"/>
            </w:tcBorders>
            <w:shd w:val="clear" w:color="auto" w:fill="auto"/>
            <w:vAlign w:val="center"/>
          </w:tcPr>
          <w:p w14:paraId="0F119053" w14:textId="77777777" w:rsidR="005B7DF6" w:rsidRDefault="005B7DF6" w:rsidP="005B7DF6">
            <w:pPr>
              <w:jc w:val="center"/>
              <w:rPr>
                <w:rFonts w:ascii="Calibri" w:hAnsi="Calibri" w:cs="Calibri"/>
                <w:color w:val="000000"/>
                <w:sz w:val="22"/>
                <w:szCs w:val="22"/>
              </w:rPr>
            </w:pPr>
            <w:r>
              <w:rPr>
                <w:rFonts w:ascii="Calibri" w:hAnsi="Calibri" w:cs="Calibri"/>
                <w:color w:val="000000"/>
                <w:sz w:val="22"/>
                <w:szCs w:val="22"/>
              </w:rPr>
              <w:t>2038</w:t>
            </w:r>
          </w:p>
        </w:tc>
        <w:tc>
          <w:tcPr>
            <w:tcW w:w="960" w:type="dxa"/>
            <w:tcBorders>
              <w:top w:val="single" w:sz="8" w:space="0" w:color="auto"/>
              <w:left w:val="nil"/>
              <w:bottom w:val="single" w:sz="8" w:space="0" w:color="auto"/>
              <w:right w:val="single" w:sz="8" w:space="0" w:color="auto"/>
            </w:tcBorders>
            <w:shd w:val="clear" w:color="auto" w:fill="auto"/>
            <w:vAlign w:val="center"/>
          </w:tcPr>
          <w:p w14:paraId="2FDA8730" w14:textId="77777777" w:rsidR="005B7DF6" w:rsidRDefault="005B7DF6" w:rsidP="005B7DF6">
            <w:pPr>
              <w:jc w:val="center"/>
              <w:rPr>
                <w:rFonts w:ascii="Calibri" w:hAnsi="Calibri" w:cs="Calibri"/>
                <w:color w:val="000000"/>
                <w:sz w:val="22"/>
                <w:szCs w:val="22"/>
              </w:rPr>
            </w:pPr>
            <w:r>
              <w:rPr>
                <w:rFonts w:ascii="Calibri" w:hAnsi="Calibri" w:cs="Calibri"/>
                <w:color w:val="000000"/>
                <w:sz w:val="22"/>
                <w:szCs w:val="22"/>
              </w:rPr>
              <w:t>2018</w:t>
            </w:r>
          </w:p>
        </w:tc>
        <w:tc>
          <w:tcPr>
            <w:tcW w:w="960" w:type="dxa"/>
            <w:tcBorders>
              <w:top w:val="single" w:sz="8" w:space="0" w:color="auto"/>
              <w:left w:val="nil"/>
              <w:bottom w:val="single" w:sz="8" w:space="0" w:color="auto"/>
              <w:right w:val="single" w:sz="8" w:space="0" w:color="auto"/>
            </w:tcBorders>
            <w:shd w:val="clear" w:color="auto" w:fill="auto"/>
            <w:vAlign w:val="center"/>
          </w:tcPr>
          <w:p w14:paraId="6D80F767" w14:textId="77777777" w:rsidR="005B7DF6" w:rsidRDefault="005B7DF6" w:rsidP="005B7DF6">
            <w:pPr>
              <w:jc w:val="center"/>
              <w:rPr>
                <w:rFonts w:ascii="Calibri" w:hAnsi="Calibri" w:cs="Calibri"/>
                <w:color w:val="000000"/>
                <w:sz w:val="22"/>
                <w:szCs w:val="22"/>
              </w:rPr>
            </w:pPr>
            <w:r>
              <w:rPr>
                <w:rFonts w:ascii="Calibri" w:hAnsi="Calibri" w:cs="Calibri"/>
                <w:color w:val="000000"/>
                <w:sz w:val="22"/>
                <w:szCs w:val="22"/>
              </w:rPr>
              <w:t>1998</w:t>
            </w:r>
          </w:p>
        </w:tc>
        <w:tc>
          <w:tcPr>
            <w:tcW w:w="1192" w:type="dxa"/>
            <w:tcBorders>
              <w:top w:val="single" w:sz="8" w:space="0" w:color="auto"/>
              <w:left w:val="nil"/>
              <w:bottom w:val="single" w:sz="8" w:space="0" w:color="auto"/>
              <w:right w:val="single" w:sz="8" w:space="0" w:color="auto"/>
            </w:tcBorders>
            <w:shd w:val="clear" w:color="auto" w:fill="auto"/>
            <w:noWrap/>
            <w:vAlign w:val="bottom"/>
          </w:tcPr>
          <w:p w14:paraId="07A028C0" w14:textId="17ECB3A7" w:rsidR="005B7DF6" w:rsidRPr="00C8720D" w:rsidRDefault="005B7DF6" w:rsidP="005B7DF6">
            <w:pPr>
              <w:jc w:val="center"/>
              <w:rPr>
                <w:color w:val="000000"/>
                <w:sz w:val="22"/>
                <w:szCs w:val="22"/>
                <w:lang w:val="en-US"/>
              </w:rPr>
            </w:pPr>
            <w:r>
              <w:rPr>
                <w:rFonts w:ascii="Calibri" w:hAnsi="Calibri" w:cs="Calibri"/>
                <w:color w:val="000000"/>
                <w:sz w:val="22"/>
                <w:szCs w:val="22"/>
              </w:rPr>
              <w:t>1998</w:t>
            </w:r>
          </w:p>
        </w:tc>
      </w:tr>
      <w:tr w:rsidR="005B7DF6" w:rsidRPr="00CC1BE3" w14:paraId="5F2C04BD" w14:textId="77777777" w:rsidTr="00050BB2">
        <w:trPr>
          <w:trHeight w:val="615"/>
          <w:jc w:val="center"/>
        </w:trPr>
        <w:tc>
          <w:tcPr>
            <w:tcW w:w="567" w:type="dxa"/>
            <w:tcBorders>
              <w:top w:val="nil"/>
              <w:left w:val="single" w:sz="8" w:space="0" w:color="auto"/>
              <w:bottom w:val="single" w:sz="8" w:space="0" w:color="auto"/>
              <w:right w:val="single" w:sz="8" w:space="0" w:color="auto"/>
            </w:tcBorders>
            <w:shd w:val="clear" w:color="auto" w:fill="auto"/>
            <w:noWrap/>
            <w:vAlign w:val="center"/>
            <w:hideMark/>
          </w:tcPr>
          <w:p w14:paraId="34D3CF30" w14:textId="77777777" w:rsidR="005B7DF6" w:rsidRPr="00CC1BE3" w:rsidRDefault="005B7DF6" w:rsidP="005B7DF6">
            <w:pPr>
              <w:jc w:val="center"/>
              <w:rPr>
                <w:color w:val="000000"/>
                <w:sz w:val="22"/>
                <w:szCs w:val="22"/>
              </w:rPr>
            </w:pPr>
            <w:r w:rsidRPr="00CC1BE3">
              <w:rPr>
                <w:color w:val="000000"/>
                <w:sz w:val="22"/>
                <w:szCs w:val="22"/>
              </w:rPr>
              <w:t>2</w:t>
            </w:r>
          </w:p>
        </w:tc>
        <w:tc>
          <w:tcPr>
            <w:tcW w:w="2985" w:type="dxa"/>
            <w:tcBorders>
              <w:top w:val="nil"/>
              <w:left w:val="nil"/>
              <w:bottom w:val="single" w:sz="8" w:space="0" w:color="auto"/>
              <w:right w:val="single" w:sz="8" w:space="0" w:color="auto"/>
            </w:tcBorders>
            <w:shd w:val="clear" w:color="auto" w:fill="auto"/>
            <w:vAlign w:val="center"/>
            <w:hideMark/>
          </w:tcPr>
          <w:p w14:paraId="3CC0476B" w14:textId="77777777" w:rsidR="005B7DF6" w:rsidRPr="00CC1BE3" w:rsidRDefault="005B7DF6" w:rsidP="005B7DF6">
            <w:pPr>
              <w:rPr>
                <w:color w:val="000000"/>
                <w:sz w:val="22"/>
                <w:szCs w:val="22"/>
              </w:rPr>
            </w:pPr>
            <w:r w:rsidRPr="00CC1BE3">
              <w:rPr>
                <w:color w:val="000000"/>
                <w:sz w:val="22"/>
                <w:szCs w:val="22"/>
              </w:rPr>
              <w:t>Жилищный фонд в среднем на 1 жителя, кв.м./чел</w:t>
            </w:r>
          </w:p>
        </w:tc>
        <w:tc>
          <w:tcPr>
            <w:tcW w:w="939" w:type="dxa"/>
            <w:tcBorders>
              <w:top w:val="nil"/>
              <w:left w:val="nil"/>
              <w:bottom w:val="single" w:sz="8" w:space="0" w:color="auto"/>
              <w:right w:val="single" w:sz="8" w:space="0" w:color="auto"/>
            </w:tcBorders>
            <w:shd w:val="clear" w:color="auto" w:fill="auto"/>
            <w:vAlign w:val="center"/>
          </w:tcPr>
          <w:p w14:paraId="3780ABB0" w14:textId="77777777" w:rsidR="005B7DF6" w:rsidRDefault="005B7DF6" w:rsidP="005B7DF6">
            <w:pPr>
              <w:jc w:val="center"/>
              <w:rPr>
                <w:rFonts w:ascii="Calibri" w:hAnsi="Calibri" w:cs="Calibri"/>
                <w:color w:val="000000"/>
                <w:sz w:val="22"/>
                <w:szCs w:val="22"/>
              </w:rPr>
            </w:pPr>
            <w:r>
              <w:rPr>
                <w:rFonts w:ascii="Calibri" w:hAnsi="Calibri" w:cs="Calibri"/>
                <w:color w:val="000000"/>
                <w:sz w:val="22"/>
                <w:szCs w:val="22"/>
              </w:rPr>
              <w:t>40,6</w:t>
            </w:r>
          </w:p>
        </w:tc>
        <w:tc>
          <w:tcPr>
            <w:tcW w:w="960" w:type="dxa"/>
            <w:tcBorders>
              <w:top w:val="nil"/>
              <w:left w:val="nil"/>
              <w:bottom w:val="single" w:sz="8" w:space="0" w:color="auto"/>
              <w:right w:val="single" w:sz="8" w:space="0" w:color="auto"/>
            </w:tcBorders>
            <w:shd w:val="clear" w:color="auto" w:fill="auto"/>
            <w:vAlign w:val="center"/>
          </w:tcPr>
          <w:p w14:paraId="5E475448" w14:textId="77777777" w:rsidR="005B7DF6" w:rsidRDefault="005B7DF6" w:rsidP="005B7DF6">
            <w:pPr>
              <w:jc w:val="center"/>
              <w:rPr>
                <w:rFonts w:ascii="Calibri" w:hAnsi="Calibri" w:cs="Calibri"/>
                <w:color w:val="000000"/>
                <w:sz w:val="22"/>
                <w:szCs w:val="22"/>
              </w:rPr>
            </w:pPr>
            <w:r>
              <w:rPr>
                <w:rFonts w:ascii="Calibri" w:hAnsi="Calibri" w:cs="Calibri"/>
                <w:color w:val="000000"/>
                <w:sz w:val="22"/>
                <w:szCs w:val="22"/>
              </w:rPr>
              <w:t>41,8</w:t>
            </w:r>
          </w:p>
        </w:tc>
        <w:tc>
          <w:tcPr>
            <w:tcW w:w="960" w:type="dxa"/>
            <w:tcBorders>
              <w:top w:val="nil"/>
              <w:left w:val="nil"/>
              <w:bottom w:val="single" w:sz="8" w:space="0" w:color="auto"/>
              <w:right w:val="single" w:sz="8" w:space="0" w:color="auto"/>
            </w:tcBorders>
            <w:shd w:val="clear" w:color="auto" w:fill="auto"/>
            <w:vAlign w:val="center"/>
          </w:tcPr>
          <w:p w14:paraId="717923B9" w14:textId="77777777" w:rsidR="005B7DF6" w:rsidRDefault="005B7DF6" w:rsidP="005B7DF6">
            <w:pPr>
              <w:jc w:val="center"/>
              <w:rPr>
                <w:rFonts w:ascii="Calibri" w:hAnsi="Calibri" w:cs="Calibri"/>
                <w:color w:val="000000"/>
                <w:sz w:val="22"/>
                <w:szCs w:val="22"/>
              </w:rPr>
            </w:pPr>
            <w:r>
              <w:rPr>
                <w:rFonts w:ascii="Calibri" w:hAnsi="Calibri" w:cs="Calibri"/>
                <w:color w:val="000000"/>
                <w:sz w:val="22"/>
                <w:szCs w:val="22"/>
              </w:rPr>
              <w:t>42,9</w:t>
            </w:r>
          </w:p>
        </w:tc>
        <w:tc>
          <w:tcPr>
            <w:tcW w:w="960" w:type="dxa"/>
            <w:tcBorders>
              <w:top w:val="nil"/>
              <w:left w:val="nil"/>
              <w:bottom w:val="single" w:sz="8" w:space="0" w:color="auto"/>
              <w:right w:val="single" w:sz="8" w:space="0" w:color="auto"/>
            </w:tcBorders>
            <w:shd w:val="clear" w:color="auto" w:fill="auto"/>
            <w:vAlign w:val="center"/>
          </w:tcPr>
          <w:p w14:paraId="4F5C5AAE" w14:textId="77777777" w:rsidR="005B7DF6" w:rsidRDefault="005B7DF6" w:rsidP="005B7DF6">
            <w:pPr>
              <w:jc w:val="center"/>
              <w:rPr>
                <w:rFonts w:ascii="Calibri" w:hAnsi="Calibri" w:cs="Calibri"/>
                <w:color w:val="000000"/>
                <w:sz w:val="22"/>
                <w:szCs w:val="22"/>
              </w:rPr>
            </w:pPr>
            <w:r>
              <w:rPr>
                <w:rFonts w:ascii="Calibri" w:hAnsi="Calibri" w:cs="Calibri"/>
                <w:color w:val="000000"/>
                <w:sz w:val="22"/>
                <w:szCs w:val="22"/>
              </w:rPr>
              <w:t>44,1</w:t>
            </w:r>
          </w:p>
        </w:tc>
        <w:tc>
          <w:tcPr>
            <w:tcW w:w="960" w:type="dxa"/>
            <w:tcBorders>
              <w:top w:val="nil"/>
              <w:left w:val="nil"/>
              <w:bottom w:val="single" w:sz="8" w:space="0" w:color="auto"/>
              <w:right w:val="single" w:sz="8" w:space="0" w:color="auto"/>
            </w:tcBorders>
            <w:shd w:val="clear" w:color="auto" w:fill="auto"/>
            <w:vAlign w:val="center"/>
          </w:tcPr>
          <w:p w14:paraId="250FA366" w14:textId="77777777" w:rsidR="005B7DF6" w:rsidRDefault="005B7DF6" w:rsidP="005B7DF6">
            <w:pPr>
              <w:jc w:val="center"/>
              <w:rPr>
                <w:rFonts w:ascii="Calibri" w:hAnsi="Calibri" w:cs="Calibri"/>
                <w:color w:val="000000"/>
                <w:sz w:val="22"/>
                <w:szCs w:val="22"/>
              </w:rPr>
            </w:pPr>
            <w:r>
              <w:rPr>
                <w:rFonts w:ascii="Calibri" w:hAnsi="Calibri" w:cs="Calibri"/>
                <w:color w:val="000000"/>
                <w:sz w:val="22"/>
                <w:szCs w:val="22"/>
              </w:rPr>
              <w:t>45,3</w:t>
            </w:r>
          </w:p>
        </w:tc>
        <w:tc>
          <w:tcPr>
            <w:tcW w:w="1192" w:type="dxa"/>
            <w:tcBorders>
              <w:top w:val="nil"/>
              <w:left w:val="nil"/>
              <w:bottom w:val="single" w:sz="8" w:space="0" w:color="auto"/>
              <w:right w:val="single" w:sz="8" w:space="0" w:color="auto"/>
            </w:tcBorders>
            <w:shd w:val="clear" w:color="auto" w:fill="auto"/>
            <w:vAlign w:val="bottom"/>
          </w:tcPr>
          <w:p w14:paraId="63FC3FE4" w14:textId="2AC6930F" w:rsidR="005B7DF6" w:rsidRPr="00C8720D" w:rsidRDefault="005B7DF6" w:rsidP="005B7DF6">
            <w:pPr>
              <w:jc w:val="center"/>
              <w:rPr>
                <w:color w:val="000000"/>
                <w:sz w:val="22"/>
                <w:szCs w:val="22"/>
                <w:lang w:val="en-US"/>
              </w:rPr>
            </w:pPr>
            <w:r>
              <w:rPr>
                <w:rFonts w:ascii="Calibri" w:hAnsi="Calibri" w:cs="Calibri"/>
                <w:color w:val="000000"/>
                <w:sz w:val="22"/>
                <w:szCs w:val="22"/>
              </w:rPr>
              <w:t>46,3</w:t>
            </w:r>
          </w:p>
        </w:tc>
      </w:tr>
      <w:tr w:rsidR="005B7DF6" w:rsidRPr="00CC1BE3" w14:paraId="5F77BB00" w14:textId="77777777" w:rsidTr="00050BB2">
        <w:trPr>
          <w:trHeight w:val="315"/>
          <w:jc w:val="center"/>
        </w:trPr>
        <w:tc>
          <w:tcPr>
            <w:tcW w:w="567" w:type="dxa"/>
            <w:tcBorders>
              <w:top w:val="nil"/>
              <w:left w:val="single" w:sz="8" w:space="0" w:color="auto"/>
              <w:bottom w:val="single" w:sz="8" w:space="0" w:color="auto"/>
              <w:right w:val="single" w:sz="8" w:space="0" w:color="auto"/>
            </w:tcBorders>
            <w:shd w:val="clear" w:color="auto" w:fill="auto"/>
            <w:noWrap/>
            <w:vAlign w:val="center"/>
            <w:hideMark/>
          </w:tcPr>
          <w:p w14:paraId="36BEAA9E" w14:textId="77777777" w:rsidR="005B7DF6" w:rsidRPr="00CC1BE3" w:rsidRDefault="005B7DF6" w:rsidP="005B7DF6">
            <w:pPr>
              <w:jc w:val="center"/>
              <w:rPr>
                <w:color w:val="000000"/>
                <w:sz w:val="22"/>
                <w:szCs w:val="22"/>
              </w:rPr>
            </w:pPr>
            <w:r w:rsidRPr="00CC1BE3">
              <w:rPr>
                <w:color w:val="000000"/>
                <w:sz w:val="22"/>
                <w:szCs w:val="22"/>
              </w:rPr>
              <w:t>3</w:t>
            </w:r>
          </w:p>
        </w:tc>
        <w:tc>
          <w:tcPr>
            <w:tcW w:w="2985" w:type="dxa"/>
            <w:tcBorders>
              <w:top w:val="nil"/>
              <w:left w:val="nil"/>
              <w:bottom w:val="single" w:sz="8" w:space="0" w:color="auto"/>
              <w:right w:val="single" w:sz="8" w:space="0" w:color="auto"/>
            </w:tcBorders>
            <w:shd w:val="clear" w:color="auto" w:fill="auto"/>
            <w:vAlign w:val="center"/>
            <w:hideMark/>
          </w:tcPr>
          <w:p w14:paraId="4BA42EB6" w14:textId="77777777" w:rsidR="005B7DF6" w:rsidRPr="00CC1BE3" w:rsidRDefault="005B7DF6" w:rsidP="005B7DF6">
            <w:pPr>
              <w:rPr>
                <w:color w:val="000000"/>
                <w:sz w:val="22"/>
                <w:szCs w:val="22"/>
              </w:rPr>
            </w:pPr>
            <w:r w:rsidRPr="00CC1BE3">
              <w:rPr>
                <w:color w:val="000000"/>
                <w:sz w:val="22"/>
                <w:szCs w:val="22"/>
              </w:rPr>
              <w:t>Жилищный фонд, всего   тыс.кв.м.</w:t>
            </w:r>
          </w:p>
        </w:tc>
        <w:tc>
          <w:tcPr>
            <w:tcW w:w="939" w:type="dxa"/>
            <w:tcBorders>
              <w:top w:val="nil"/>
              <w:left w:val="nil"/>
              <w:bottom w:val="single" w:sz="8" w:space="0" w:color="auto"/>
              <w:right w:val="single" w:sz="8" w:space="0" w:color="auto"/>
            </w:tcBorders>
            <w:shd w:val="clear" w:color="auto" w:fill="auto"/>
            <w:vAlign w:val="center"/>
          </w:tcPr>
          <w:p w14:paraId="74A0E89C" w14:textId="77777777" w:rsidR="005B7DF6" w:rsidRDefault="005B7DF6" w:rsidP="005B7DF6">
            <w:pPr>
              <w:jc w:val="center"/>
              <w:rPr>
                <w:rFonts w:ascii="Calibri" w:hAnsi="Calibri" w:cs="Calibri"/>
                <w:color w:val="000000"/>
                <w:sz w:val="22"/>
                <w:szCs w:val="22"/>
              </w:rPr>
            </w:pPr>
            <w:r>
              <w:rPr>
                <w:rFonts w:ascii="Calibri" w:hAnsi="Calibri" w:cs="Calibri"/>
                <w:color w:val="000000"/>
                <w:sz w:val="22"/>
                <w:szCs w:val="22"/>
              </w:rPr>
              <w:t>84,5</w:t>
            </w:r>
          </w:p>
        </w:tc>
        <w:tc>
          <w:tcPr>
            <w:tcW w:w="960" w:type="dxa"/>
            <w:tcBorders>
              <w:top w:val="nil"/>
              <w:left w:val="nil"/>
              <w:bottom w:val="single" w:sz="8" w:space="0" w:color="auto"/>
              <w:right w:val="single" w:sz="8" w:space="0" w:color="auto"/>
            </w:tcBorders>
            <w:shd w:val="clear" w:color="auto" w:fill="auto"/>
            <w:vAlign w:val="center"/>
          </w:tcPr>
          <w:p w14:paraId="5C08A979" w14:textId="2FD6A39A" w:rsidR="005B7DF6" w:rsidRDefault="002762CB" w:rsidP="005B7DF6">
            <w:pPr>
              <w:jc w:val="center"/>
              <w:rPr>
                <w:rFonts w:ascii="Calibri" w:hAnsi="Calibri" w:cs="Calibri"/>
                <w:color w:val="000000"/>
                <w:sz w:val="22"/>
                <w:szCs w:val="22"/>
              </w:rPr>
            </w:pPr>
            <w:r>
              <w:rPr>
                <w:rFonts w:ascii="Calibri" w:hAnsi="Calibri" w:cs="Calibri"/>
                <w:color w:val="000000"/>
                <w:sz w:val="22"/>
                <w:szCs w:val="22"/>
              </w:rPr>
              <w:t>85,7</w:t>
            </w:r>
          </w:p>
        </w:tc>
        <w:tc>
          <w:tcPr>
            <w:tcW w:w="960" w:type="dxa"/>
            <w:tcBorders>
              <w:top w:val="nil"/>
              <w:left w:val="nil"/>
              <w:bottom w:val="single" w:sz="8" w:space="0" w:color="auto"/>
              <w:right w:val="single" w:sz="8" w:space="0" w:color="auto"/>
            </w:tcBorders>
            <w:shd w:val="clear" w:color="auto" w:fill="auto"/>
            <w:vAlign w:val="center"/>
          </w:tcPr>
          <w:p w14:paraId="535A6A16" w14:textId="25A52B58" w:rsidR="005B7DF6" w:rsidRDefault="002762CB" w:rsidP="005B7DF6">
            <w:pPr>
              <w:jc w:val="center"/>
              <w:rPr>
                <w:rFonts w:ascii="Calibri" w:hAnsi="Calibri" w:cs="Calibri"/>
                <w:color w:val="000000"/>
                <w:sz w:val="22"/>
                <w:szCs w:val="22"/>
              </w:rPr>
            </w:pPr>
            <w:r>
              <w:rPr>
                <w:rFonts w:ascii="Calibri" w:hAnsi="Calibri" w:cs="Calibri"/>
                <w:color w:val="000000"/>
                <w:sz w:val="22"/>
                <w:szCs w:val="22"/>
              </w:rPr>
              <w:t>86,9</w:t>
            </w:r>
          </w:p>
        </w:tc>
        <w:tc>
          <w:tcPr>
            <w:tcW w:w="960" w:type="dxa"/>
            <w:tcBorders>
              <w:top w:val="nil"/>
              <w:left w:val="nil"/>
              <w:bottom w:val="single" w:sz="8" w:space="0" w:color="auto"/>
              <w:right w:val="single" w:sz="8" w:space="0" w:color="auto"/>
            </w:tcBorders>
            <w:shd w:val="clear" w:color="auto" w:fill="auto"/>
            <w:vAlign w:val="center"/>
          </w:tcPr>
          <w:p w14:paraId="4EA4B3BF" w14:textId="4CDB3502" w:rsidR="005B7DF6" w:rsidRDefault="005B7DF6" w:rsidP="005B7DF6">
            <w:pPr>
              <w:jc w:val="center"/>
              <w:rPr>
                <w:rFonts w:ascii="Calibri" w:hAnsi="Calibri" w:cs="Calibri"/>
                <w:color w:val="000000"/>
                <w:sz w:val="22"/>
                <w:szCs w:val="22"/>
              </w:rPr>
            </w:pPr>
            <w:r>
              <w:rPr>
                <w:rFonts w:ascii="Calibri" w:hAnsi="Calibri" w:cs="Calibri"/>
                <w:color w:val="000000"/>
                <w:sz w:val="22"/>
                <w:szCs w:val="22"/>
              </w:rPr>
              <w:t>8</w:t>
            </w:r>
            <w:r w:rsidR="002762CB">
              <w:rPr>
                <w:rFonts w:ascii="Calibri" w:hAnsi="Calibri" w:cs="Calibri"/>
                <w:color w:val="000000"/>
                <w:sz w:val="22"/>
                <w:szCs w:val="22"/>
              </w:rPr>
              <w:t>8,1</w:t>
            </w:r>
          </w:p>
        </w:tc>
        <w:tc>
          <w:tcPr>
            <w:tcW w:w="960" w:type="dxa"/>
            <w:tcBorders>
              <w:top w:val="nil"/>
              <w:left w:val="nil"/>
              <w:bottom w:val="single" w:sz="8" w:space="0" w:color="auto"/>
              <w:right w:val="single" w:sz="8" w:space="0" w:color="auto"/>
            </w:tcBorders>
            <w:shd w:val="clear" w:color="auto" w:fill="auto"/>
            <w:vAlign w:val="center"/>
          </w:tcPr>
          <w:p w14:paraId="1F90737E" w14:textId="3689C952" w:rsidR="005B7DF6" w:rsidRDefault="002762CB" w:rsidP="005B7DF6">
            <w:pPr>
              <w:jc w:val="center"/>
              <w:rPr>
                <w:rFonts w:ascii="Calibri" w:hAnsi="Calibri" w:cs="Calibri"/>
                <w:color w:val="000000"/>
                <w:sz w:val="22"/>
                <w:szCs w:val="22"/>
              </w:rPr>
            </w:pPr>
            <w:r>
              <w:rPr>
                <w:rFonts w:ascii="Calibri" w:hAnsi="Calibri" w:cs="Calibri"/>
                <w:color w:val="000000"/>
                <w:sz w:val="22"/>
                <w:szCs w:val="22"/>
              </w:rPr>
              <w:t>89,3</w:t>
            </w:r>
          </w:p>
        </w:tc>
        <w:tc>
          <w:tcPr>
            <w:tcW w:w="1192" w:type="dxa"/>
            <w:tcBorders>
              <w:top w:val="nil"/>
              <w:left w:val="nil"/>
              <w:bottom w:val="single" w:sz="8" w:space="0" w:color="auto"/>
              <w:right w:val="single" w:sz="8" w:space="0" w:color="auto"/>
            </w:tcBorders>
            <w:shd w:val="clear" w:color="auto" w:fill="auto"/>
            <w:noWrap/>
            <w:vAlign w:val="bottom"/>
          </w:tcPr>
          <w:p w14:paraId="03AB58BB" w14:textId="081F8690" w:rsidR="005B7DF6" w:rsidRPr="00CC1BE3" w:rsidRDefault="005B7DF6" w:rsidP="005B7DF6">
            <w:pPr>
              <w:jc w:val="center"/>
              <w:rPr>
                <w:color w:val="000000"/>
                <w:sz w:val="22"/>
                <w:szCs w:val="22"/>
              </w:rPr>
            </w:pPr>
            <w:r>
              <w:rPr>
                <w:rFonts w:ascii="Calibri" w:hAnsi="Calibri" w:cs="Calibri"/>
                <w:color w:val="000000"/>
                <w:sz w:val="22"/>
                <w:szCs w:val="22"/>
              </w:rPr>
              <w:t>92,6</w:t>
            </w:r>
          </w:p>
        </w:tc>
      </w:tr>
      <w:tr w:rsidR="002241B0" w:rsidRPr="00CC1BE3" w14:paraId="4E93B80C" w14:textId="77777777" w:rsidTr="00050BB2">
        <w:trPr>
          <w:trHeight w:val="615"/>
          <w:jc w:val="center"/>
        </w:trPr>
        <w:tc>
          <w:tcPr>
            <w:tcW w:w="567" w:type="dxa"/>
            <w:tcBorders>
              <w:top w:val="nil"/>
              <w:left w:val="single" w:sz="8" w:space="0" w:color="auto"/>
              <w:bottom w:val="single" w:sz="8" w:space="0" w:color="auto"/>
              <w:right w:val="single" w:sz="8" w:space="0" w:color="auto"/>
            </w:tcBorders>
            <w:shd w:val="clear" w:color="auto" w:fill="auto"/>
            <w:noWrap/>
            <w:vAlign w:val="center"/>
            <w:hideMark/>
          </w:tcPr>
          <w:p w14:paraId="0F4DCA44" w14:textId="77777777" w:rsidR="002241B0" w:rsidRPr="00CC1BE3" w:rsidRDefault="002241B0" w:rsidP="002241B0">
            <w:pPr>
              <w:jc w:val="center"/>
              <w:rPr>
                <w:color w:val="000000"/>
                <w:sz w:val="22"/>
                <w:szCs w:val="22"/>
              </w:rPr>
            </w:pPr>
            <w:r w:rsidRPr="00CC1BE3">
              <w:rPr>
                <w:color w:val="000000"/>
                <w:sz w:val="22"/>
                <w:szCs w:val="22"/>
              </w:rPr>
              <w:t>4</w:t>
            </w:r>
          </w:p>
        </w:tc>
        <w:tc>
          <w:tcPr>
            <w:tcW w:w="2985" w:type="dxa"/>
            <w:tcBorders>
              <w:top w:val="nil"/>
              <w:left w:val="nil"/>
              <w:bottom w:val="single" w:sz="8" w:space="0" w:color="auto"/>
              <w:right w:val="single" w:sz="8" w:space="0" w:color="auto"/>
            </w:tcBorders>
            <w:shd w:val="clear" w:color="auto" w:fill="auto"/>
            <w:vAlign w:val="center"/>
            <w:hideMark/>
          </w:tcPr>
          <w:p w14:paraId="36554F52" w14:textId="77777777" w:rsidR="002241B0" w:rsidRPr="00CC1BE3" w:rsidRDefault="002241B0" w:rsidP="002241B0">
            <w:pPr>
              <w:rPr>
                <w:color w:val="000000"/>
                <w:sz w:val="22"/>
                <w:szCs w:val="22"/>
              </w:rPr>
            </w:pPr>
            <w:r w:rsidRPr="00CC1BE3">
              <w:rPr>
                <w:color w:val="000000"/>
                <w:sz w:val="22"/>
                <w:szCs w:val="22"/>
              </w:rPr>
              <w:t>Годовой прирост нового жилья  на 1 жителя, кв.м.</w:t>
            </w:r>
          </w:p>
        </w:tc>
        <w:tc>
          <w:tcPr>
            <w:tcW w:w="939" w:type="dxa"/>
            <w:tcBorders>
              <w:top w:val="nil"/>
              <w:left w:val="nil"/>
              <w:bottom w:val="single" w:sz="8" w:space="0" w:color="auto"/>
              <w:right w:val="single" w:sz="8" w:space="0" w:color="auto"/>
            </w:tcBorders>
            <w:shd w:val="clear" w:color="auto" w:fill="auto"/>
            <w:vAlign w:val="bottom"/>
          </w:tcPr>
          <w:p w14:paraId="01D0D49C" w14:textId="254198FF" w:rsidR="002241B0" w:rsidRPr="00CC1BE3" w:rsidRDefault="002241B0" w:rsidP="002241B0">
            <w:pPr>
              <w:jc w:val="center"/>
              <w:rPr>
                <w:color w:val="000000"/>
                <w:sz w:val="22"/>
                <w:szCs w:val="22"/>
              </w:rPr>
            </w:pPr>
            <w:r>
              <w:rPr>
                <w:rFonts w:ascii="Calibri" w:hAnsi="Calibri" w:cs="Calibri"/>
                <w:color w:val="000000"/>
                <w:sz w:val="22"/>
                <w:szCs w:val="22"/>
              </w:rPr>
              <w:t>0,58</w:t>
            </w:r>
          </w:p>
        </w:tc>
        <w:tc>
          <w:tcPr>
            <w:tcW w:w="960" w:type="dxa"/>
            <w:tcBorders>
              <w:top w:val="nil"/>
              <w:left w:val="nil"/>
              <w:bottom w:val="single" w:sz="8" w:space="0" w:color="auto"/>
              <w:right w:val="single" w:sz="8" w:space="0" w:color="auto"/>
            </w:tcBorders>
            <w:shd w:val="clear" w:color="auto" w:fill="auto"/>
            <w:vAlign w:val="bottom"/>
          </w:tcPr>
          <w:p w14:paraId="437913A7" w14:textId="23042D30" w:rsidR="002241B0" w:rsidRDefault="002241B0" w:rsidP="002241B0">
            <w:pPr>
              <w:jc w:val="center"/>
            </w:pPr>
            <w:r>
              <w:rPr>
                <w:rFonts w:ascii="Calibri" w:hAnsi="Calibri" w:cs="Calibri"/>
                <w:color w:val="000000"/>
                <w:sz w:val="22"/>
                <w:szCs w:val="22"/>
              </w:rPr>
              <w:t>0,58</w:t>
            </w:r>
          </w:p>
        </w:tc>
        <w:tc>
          <w:tcPr>
            <w:tcW w:w="960" w:type="dxa"/>
            <w:tcBorders>
              <w:top w:val="nil"/>
              <w:left w:val="nil"/>
              <w:bottom w:val="single" w:sz="8" w:space="0" w:color="auto"/>
              <w:right w:val="single" w:sz="8" w:space="0" w:color="auto"/>
            </w:tcBorders>
            <w:shd w:val="clear" w:color="auto" w:fill="auto"/>
            <w:vAlign w:val="bottom"/>
          </w:tcPr>
          <w:p w14:paraId="16F3C33E" w14:textId="10BE5243" w:rsidR="002241B0" w:rsidRDefault="002241B0" w:rsidP="002241B0">
            <w:pPr>
              <w:jc w:val="center"/>
            </w:pPr>
            <w:r>
              <w:rPr>
                <w:rFonts w:ascii="Calibri" w:hAnsi="Calibri" w:cs="Calibri"/>
                <w:color w:val="000000"/>
                <w:sz w:val="22"/>
                <w:szCs w:val="22"/>
              </w:rPr>
              <w:t>0,59</w:t>
            </w:r>
          </w:p>
        </w:tc>
        <w:tc>
          <w:tcPr>
            <w:tcW w:w="960" w:type="dxa"/>
            <w:tcBorders>
              <w:top w:val="nil"/>
              <w:left w:val="nil"/>
              <w:bottom w:val="single" w:sz="8" w:space="0" w:color="auto"/>
              <w:right w:val="single" w:sz="8" w:space="0" w:color="auto"/>
            </w:tcBorders>
            <w:shd w:val="clear" w:color="auto" w:fill="auto"/>
            <w:vAlign w:val="bottom"/>
          </w:tcPr>
          <w:p w14:paraId="2095D646" w14:textId="2A2A1AF1" w:rsidR="002241B0" w:rsidRDefault="002241B0" w:rsidP="002241B0">
            <w:pPr>
              <w:jc w:val="center"/>
            </w:pPr>
            <w:r>
              <w:rPr>
                <w:rFonts w:ascii="Calibri" w:hAnsi="Calibri" w:cs="Calibri"/>
                <w:color w:val="000000"/>
                <w:sz w:val="22"/>
                <w:szCs w:val="22"/>
              </w:rPr>
              <w:t>0,59</w:t>
            </w:r>
          </w:p>
        </w:tc>
        <w:tc>
          <w:tcPr>
            <w:tcW w:w="960" w:type="dxa"/>
            <w:tcBorders>
              <w:top w:val="nil"/>
              <w:left w:val="nil"/>
              <w:bottom w:val="single" w:sz="8" w:space="0" w:color="auto"/>
              <w:right w:val="single" w:sz="8" w:space="0" w:color="auto"/>
            </w:tcBorders>
            <w:shd w:val="clear" w:color="auto" w:fill="auto"/>
            <w:vAlign w:val="bottom"/>
          </w:tcPr>
          <w:p w14:paraId="2F4A107A" w14:textId="54E1893E" w:rsidR="002241B0" w:rsidRDefault="002241B0" w:rsidP="002241B0">
            <w:pPr>
              <w:jc w:val="center"/>
            </w:pPr>
            <w:r>
              <w:rPr>
                <w:rFonts w:ascii="Calibri" w:hAnsi="Calibri" w:cs="Calibri"/>
                <w:color w:val="000000"/>
                <w:sz w:val="22"/>
                <w:szCs w:val="22"/>
              </w:rPr>
              <w:t>0,60</w:t>
            </w:r>
          </w:p>
        </w:tc>
        <w:tc>
          <w:tcPr>
            <w:tcW w:w="1192" w:type="dxa"/>
            <w:tcBorders>
              <w:top w:val="nil"/>
              <w:left w:val="nil"/>
              <w:bottom w:val="single" w:sz="8" w:space="0" w:color="auto"/>
              <w:right w:val="single" w:sz="8" w:space="0" w:color="auto"/>
            </w:tcBorders>
            <w:shd w:val="clear" w:color="auto" w:fill="auto"/>
            <w:vAlign w:val="center"/>
          </w:tcPr>
          <w:p w14:paraId="4766D204" w14:textId="0D2E7FD7" w:rsidR="002241B0" w:rsidRPr="00CC1BE3" w:rsidRDefault="002241B0" w:rsidP="002241B0">
            <w:pPr>
              <w:jc w:val="center"/>
              <w:rPr>
                <w:color w:val="000000"/>
                <w:sz w:val="22"/>
                <w:szCs w:val="22"/>
              </w:rPr>
            </w:pPr>
            <w:r>
              <w:rPr>
                <w:color w:val="000000"/>
                <w:sz w:val="22"/>
                <w:szCs w:val="22"/>
              </w:rPr>
              <w:t>0,6</w:t>
            </w:r>
          </w:p>
        </w:tc>
      </w:tr>
      <w:tr w:rsidR="006D7948" w:rsidRPr="006D7948" w14:paraId="4E18B0C2" w14:textId="77777777" w:rsidTr="00050BB2">
        <w:trPr>
          <w:trHeight w:val="315"/>
          <w:jc w:val="center"/>
        </w:trPr>
        <w:tc>
          <w:tcPr>
            <w:tcW w:w="567" w:type="dxa"/>
            <w:tcBorders>
              <w:top w:val="nil"/>
              <w:left w:val="single" w:sz="8" w:space="0" w:color="auto"/>
              <w:bottom w:val="single" w:sz="8" w:space="0" w:color="auto"/>
              <w:right w:val="single" w:sz="8" w:space="0" w:color="auto"/>
            </w:tcBorders>
            <w:shd w:val="clear" w:color="auto" w:fill="auto"/>
            <w:noWrap/>
            <w:vAlign w:val="center"/>
            <w:hideMark/>
          </w:tcPr>
          <w:p w14:paraId="140880F9" w14:textId="77777777" w:rsidR="006D7948" w:rsidRPr="006D7948" w:rsidRDefault="006D7948" w:rsidP="006D7948">
            <w:pPr>
              <w:jc w:val="center"/>
              <w:rPr>
                <w:color w:val="000000"/>
                <w:sz w:val="22"/>
                <w:szCs w:val="22"/>
              </w:rPr>
            </w:pPr>
            <w:r w:rsidRPr="006D7948">
              <w:rPr>
                <w:color w:val="000000"/>
                <w:sz w:val="22"/>
                <w:szCs w:val="22"/>
              </w:rPr>
              <w:t>5</w:t>
            </w:r>
          </w:p>
        </w:tc>
        <w:tc>
          <w:tcPr>
            <w:tcW w:w="2985" w:type="dxa"/>
            <w:tcBorders>
              <w:top w:val="nil"/>
              <w:left w:val="nil"/>
              <w:bottom w:val="single" w:sz="8" w:space="0" w:color="auto"/>
              <w:right w:val="single" w:sz="8" w:space="0" w:color="auto"/>
            </w:tcBorders>
            <w:shd w:val="clear" w:color="auto" w:fill="auto"/>
            <w:vAlign w:val="center"/>
            <w:hideMark/>
          </w:tcPr>
          <w:p w14:paraId="2548976B" w14:textId="77777777" w:rsidR="006D7948" w:rsidRPr="006D7948" w:rsidRDefault="006D7948" w:rsidP="006D7948">
            <w:pPr>
              <w:rPr>
                <w:color w:val="000000"/>
                <w:sz w:val="22"/>
                <w:szCs w:val="22"/>
              </w:rPr>
            </w:pPr>
            <w:r w:rsidRPr="006D7948">
              <w:rPr>
                <w:color w:val="000000"/>
                <w:sz w:val="22"/>
                <w:szCs w:val="22"/>
              </w:rPr>
              <w:t>Площадь, га</w:t>
            </w:r>
          </w:p>
        </w:tc>
        <w:tc>
          <w:tcPr>
            <w:tcW w:w="939" w:type="dxa"/>
            <w:tcBorders>
              <w:top w:val="nil"/>
              <w:left w:val="nil"/>
              <w:bottom w:val="single" w:sz="8" w:space="0" w:color="auto"/>
              <w:right w:val="single" w:sz="8" w:space="0" w:color="auto"/>
            </w:tcBorders>
            <w:shd w:val="clear" w:color="auto" w:fill="auto"/>
            <w:vAlign w:val="center"/>
          </w:tcPr>
          <w:p w14:paraId="6CE597DE" w14:textId="2F5DA62A" w:rsidR="006D7948" w:rsidRPr="006D7948" w:rsidRDefault="006D7948" w:rsidP="006D7948">
            <w:pPr>
              <w:jc w:val="center"/>
              <w:rPr>
                <w:color w:val="000000"/>
                <w:sz w:val="22"/>
                <w:szCs w:val="22"/>
              </w:rPr>
            </w:pPr>
            <w:r w:rsidRPr="006D7948">
              <w:rPr>
                <w:color w:val="000000"/>
                <w:sz w:val="22"/>
                <w:szCs w:val="22"/>
              </w:rPr>
              <w:t>10210</w:t>
            </w:r>
          </w:p>
        </w:tc>
        <w:tc>
          <w:tcPr>
            <w:tcW w:w="960" w:type="dxa"/>
            <w:tcBorders>
              <w:top w:val="nil"/>
              <w:left w:val="nil"/>
              <w:bottom w:val="single" w:sz="8" w:space="0" w:color="auto"/>
              <w:right w:val="single" w:sz="8" w:space="0" w:color="auto"/>
            </w:tcBorders>
            <w:shd w:val="clear" w:color="auto" w:fill="auto"/>
          </w:tcPr>
          <w:p w14:paraId="3F002219" w14:textId="07E3E62F" w:rsidR="006D7948" w:rsidRPr="006D7948" w:rsidRDefault="006D7948" w:rsidP="006D7948">
            <w:pPr>
              <w:jc w:val="center"/>
              <w:rPr>
                <w:color w:val="000000"/>
                <w:sz w:val="22"/>
                <w:szCs w:val="22"/>
              </w:rPr>
            </w:pPr>
            <w:r w:rsidRPr="006D7948">
              <w:rPr>
                <w:color w:val="000000"/>
                <w:sz w:val="22"/>
                <w:szCs w:val="22"/>
              </w:rPr>
              <w:t>10210</w:t>
            </w:r>
          </w:p>
        </w:tc>
        <w:tc>
          <w:tcPr>
            <w:tcW w:w="960" w:type="dxa"/>
            <w:tcBorders>
              <w:top w:val="nil"/>
              <w:left w:val="nil"/>
              <w:bottom w:val="single" w:sz="8" w:space="0" w:color="auto"/>
              <w:right w:val="single" w:sz="8" w:space="0" w:color="auto"/>
            </w:tcBorders>
            <w:shd w:val="clear" w:color="auto" w:fill="auto"/>
          </w:tcPr>
          <w:p w14:paraId="0328FC11" w14:textId="4D025850" w:rsidR="006D7948" w:rsidRPr="006D7948" w:rsidRDefault="006D7948" w:rsidP="006D7948">
            <w:pPr>
              <w:jc w:val="center"/>
              <w:rPr>
                <w:color w:val="000000"/>
                <w:sz w:val="22"/>
                <w:szCs w:val="22"/>
              </w:rPr>
            </w:pPr>
            <w:r w:rsidRPr="006D7948">
              <w:rPr>
                <w:color w:val="000000"/>
                <w:sz w:val="22"/>
                <w:szCs w:val="22"/>
              </w:rPr>
              <w:t>10210</w:t>
            </w:r>
          </w:p>
        </w:tc>
        <w:tc>
          <w:tcPr>
            <w:tcW w:w="960" w:type="dxa"/>
            <w:tcBorders>
              <w:top w:val="nil"/>
              <w:left w:val="nil"/>
              <w:bottom w:val="single" w:sz="8" w:space="0" w:color="auto"/>
              <w:right w:val="single" w:sz="8" w:space="0" w:color="auto"/>
            </w:tcBorders>
            <w:shd w:val="clear" w:color="auto" w:fill="auto"/>
          </w:tcPr>
          <w:p w14:paraId="565AC9A1" w14:textId="6E02DA96" w:rsidR="006D7948" w:rsidRPr="006D7948" w:rsidRDefault="006D7948" w:rsidP="006D7948">
            <w:pPr>
              <w:jc w:val="center"/>
              <w:rPr>
                <w:color w:val="000000"/>
                <w:sz w:val="22"/>
                <w:szCs w:val="22"/>
              </w:rPr>
            </w:pPr>
            <w:r w:rsidRPr="006D7948">
              <w:rPr>
                <w:color w:val="000000"/>
                <w:sz w:val="22"/>
                <w:szCs w:val="22"/>
              </w:rPr>
              <w:t>10210</w:t>
            </w:r>
          </w:p>
        </w:tc>
        <w:tc>
          <w:tcPr>
            <w:tcW w:w="960" w:type="dxa"/>
            <w:tcBorders>
              <w:top w:val="nil"/>
              <w:left w:val="nil"/>
              <w:bottom w:val="single" w:sz="8" w:space="0" w:color="auto"/>
              <w:right w:val="single" w:sz="8" w:space="0" w:color="auto"/>
            </w:tcBorders>
            <w:shd w:val="clear" w:color="auto" w:fill="auto"/>
          </w:tcPr>
          <w:p w14:paraId="73F5FAD5" w14:textId="7E88B169" w:rsidR="006D7948" w:rsidRPr="006D7948" w:rsidRDefault="006D7948" w:rsidP="006D7948">
            <w:pPr>
              <w:jc w:val="center"/>
              <w:rPr>
                <w:color w:val="000000"/>
                <w:sz w:val="22"/>
                <w:szCs w:val="22"/>
              </w:rPr>
            </w:pPr>
            <w:r w:rsidRPr="006D7948">
              <w:rPr>
                <w:color w:val="000000"/>
                <w:sz w:val="22"/>
                <w:szCs w:val="22"/>
              </w:rPr>
              <w:t>10210</w:t>
            </w:r>
          </w:p>
        </w:tc>
        <w:tc>
          <w:tcPr>
            <w:tcW w:w="1192" w:type="dxa"/>
            <w:tcBorders>
              <w:top w:val="nil"/>
              <w:left w:val="nil"/>
              <w:bottom w:val="single" w:sz="8" w:space="0" w:color="auto"/>
              <w:right w:val="single" w:sz="8" w:space="0" w:color="auto"/>
            </w:tcBorders>
            <w:shd w:val="clear" w:color="auto" w:fill="auto"/>
          </w:tcPr>
          <w:p w14:paraId="3EA4A9F3" w14:textId="5D0B1256" w:rsidR="006D7948" w:rsidRPr="006D7948" w:rsidRDefault="006D7948" w:rsidP="006D7948">
            <w:pPr>
              <w:jc w:val="center"/>
              <w:rPr>
                <w:color w:val="000000"/>
                <w:sz w:val="22"/>
                <w:szCs w:val="22"/>
              </w:rPr>
            </w:pPr>
            <w:r w:rsidRPr="006D7948">
              <w:rPr>
                <w:color w:val="000000"/>
                <w:sz w:val="22"/>
                <w:szCs w:val="22"/>
              </w:rPr>
              <w:t>10210</w:t>
            </w:r>
          </w:p>
        </w:tc>
      </w:tr>
      <w:tr w:rsidR="006D7948" w:rsidRPr="00CC1BE3" w14:paraId="06F030D2" w14:textId="77777777" w:rsidTr="00050BB2">
        <w:trPr>
          <w:trHeight w:val="315"/>
          <w:jc w:val="center"/>
        </w:trPr>
        <w:tc>
          <w:tcPr>
            <w:tcW w:w="567" w:type="dxa"/>
            <w:tcBorders>
              <w:top w:val="nil"/>
              <w:left w:val="single" w:sz="8" w:space="0" w:color="auto"/>
              <w:bottom w:val="single" w:sz="8" w:space="0" w:color="auto"/>
              <w:right w:val="single" w:sz="8" w:space="0" w:color="auto"/>
            </w:tcBorders>
            <w:shd w:val="clear" w:color="auto" w:fill="auto"/>
            <w:noWrap/>
            <w:vAlign w:val="center"/>
            <w:hideMark/>
          </w:tcPr>
          <w:p w14:paraId="2441E862" w14:textId="77777777" w:rsidR="006D7948" w:rsidRPr="006D7948" w:rsidRDefault="006D7948" w:rsidP="006D7948">
            <w:pPr>
              <w:jc w:val="center"/>
              <w:rPr>
                <w:color w:val="000000"/>
                <w:sz w:val="22"/>
                <w:szCs w:val="22"/>
              </w:rPr>
            </w:pPr>
            <w:r w:rsidRPr="006D7948">
              <w:rPr>
                <w:color w:val="000000"/>
                <w:sz w:val="22"/>
                <w:szCs w:val="22"/>
              </w:rPr>
              <w:t>6</w:t>
            </w:r>
          </w:p>
        </w:tc>
        <w:tc>
          <w:tcPr>
            <w:tcW w:w="2985" w:type="dxa"/>
            <w:tcBorders>
              <w:top w:val="nil"/>
              <w:left w:val="nil"/>
              <w:bottom w:val="single" w:sz="8" w:space="0" w:color="auto"/>
              <w:right w:val="single" w:sz="8" w:space="0" w:color="auto"/>
            </w:tcBorders>
            <w:shd w:val="clear" w:color="auto" w:fill="auto"/>
            <w:vAlign w:val="center"/>
            <w:hideMark/>
          </w:tcPr>
          <w:p w14:paraId="0F7CAC48" w14:textId="77777777" w:rsidR="006D7948" w:rsidRPr="006D7948" w:rsidRDefault="006D7948" w:rsidP="006D7948">
            <w:pPr>
              <w:rPr>
                <w:color w:val="000000"/>
                <w:sz w:val="22"/>
                <w:szCs w:val="22"/>
              </w:rPr>
            </w:pPr>
            <w:r w:rsidRPr="006D7948">
              <w:rPr>
                <w:color w:val="000000"/>
                <w:sz w:val="22"/>
                <w:szCs w:val="22"/>
              </w:rPr>
              <w:t>Плотность, га /чел</w:t>
            </w:r>
          </w:p>
        </w:tc>
        <w:tc>
          <w:tcPr>
            <w:tcW w:w="939" w:type="dxa"/>
            <w:tcBorders>
              <w:top w:val="nil"/>
              <w:left w:val="nil"/>
              <w:bottom w:val="single" w:sz="8" w:space="0" w:color="auto"/>
              <w:right w:val="single" w:sz="8" w:space="0" w:color="auto"/>
            </w:tcBorders>
            <w:shd w:val="clear" w:color="auto" w:fill="auto"/>
            <w:vAlign w:val="bottom"/>
          </w:tcPr>
          <w:p w14:paraId="3CE9EDDE" w14:textId="621F77DC" w:rsidR="006D7948" w:rsidRPr="006D7948" w:rsidRDefault="006D7948" w:rsidP="006D7948">
            <w:pPr>
              <w:jc w:val="center"/>
              <w:rPr>
                <w:color w:val="000000"/>
                <w:sz w:val="22"/>
                <w:szCs w:val="22"/>
              </w:rPr>
            </w:pPr>
            <w:r w:rsidRPr="006D7948">
              <w:rPr>
                <w:rFonts w:ascii="Calibri" w:hAnsi="Calibri" w:cs="Calibri"/>
                <w:color w:val="000000"/>
                <w:sz w:val="22"/>
                <w:szCs w:val="22"/>
              </w:rPr>
              <w:t>4,91</w:t>
            </w:r>
          </w:p>
        </w:tc>
        <w:tc>
          <w:tcPr>
            <w:tcW w:w="960" w:type="dxa"/>
            <w:tcBorders>
              <w:top w:val="nil"/>
              <w:left w:val="nil"/>
              <w:bottom w:val="single" w:sz="8" w:space="0" w:color="auto"/>
              <w:right w:val="single" w:sz="8" w:space="0" w:color="auto"/>
            </w:tcBorders>
            <w:shd w:val="clear" w:color="auto" w:fill="auto"/>
            <w:vAlign w:val="bottom"/>
          </w:tcPr>
          <w:p w14:paraId="755741D3" w14:textId="6C461A19" w:rsidR="006D7948" w:rsidRPr="006D7948" w:rsidRDefault="006D7948" w:rsidP="006D7948">
            <w:pPr>
              <w:jc w:val="center"/>
              <w:rPr>
                <w:color w:val="000000"/>
                <w:sz w:val="22"/>
                <w:szCs w:val="22"/>
              </w:rPr>
            </w:pPr>
            <w:r w:rsidRPr="006D7948">
              <w:rPr>
                <w:rFonts w:ascii="Calibri" w:hAnsi="Calibri" w:cs="Calibri"/>
                <w:color w:val="000000"/>
                <w:sz w:val="22"/>
                <w:szCs w:val="22"/>
              </w:rPr>
              <w:t>4,96</w:t>
            </w:r>
          </w:p>
        </w:tc>
        <w:tc>
          <w:tcPr>
            <w:tcW w:w="960" w:type="dxa"/>
            <w:tcBorders>
              <w:top w:val="nil"/>
              <w:left w:val="nil"/>
              <w:bottom w:val="single" w:sz="8" w:space="0" w:color="auto"/>
              <w:right w:val="single" w:sz="8" w:space="0" w:color="auto"/>
            </w:tcBorders>
            <w:shd w:val="clear" w:color="auto" w:fill="auto"/>
            <w:vAlign w:val="bottom"/>
          </w:tcPr>
          <w:p w14:paraId="2F85363D" w14:textId="58640F7E" w:rsidR="006D7948" w:rsidRPr="006D7948" w:rsidRDefault="006D7948" w:rsidP="006D7948">
            <w:pPr>
              <w:jc w:val="center"/>
              <w:rPr>
                <w:color w:val="000000"/>
                <w:sz w:val="22"/>
                <w:szCs w:val="22"/>
              </w:rPr>
            </w:pPr>
            <w:r w:rsidRPr="006D7948">
              <w:rPr>
                <w:rFonts w:ascii="Calibri" w:hAnsi="Calibri" w:cs="Calibri"/>
                <w:color w:val="000000"/>
                <w:sz w:val="22"/>
                <w:szCs w:val="22"/>
              </w:rPr>
              <w:t>5,01</w:t>
            </w:r>
          </w:p>
        </w:tc>
        <w:tc>
          <w:tcPr>
            <w:tcW w:w="960" w:type="dxa"/>
            <w:tcBorders>
              <w:top w:val="nil"/>
              <w:left w:val="nil"/>
              <w:bottom w:val="single" w:sz="8" w:space="0" w:color="auto"/>
              <w:right w:val="single" w:sz="8" w:space="0" w:color="auto"/>
            </w:tcBorders>
            <w:shd w:val="clear" w:color="auto" w:fill="auto"/>
            <w:vAlign w:val="bottom"/>
          </w:tcPr>
          <w:p w14:paraId="247E7BEF" w14:textId="11B32985" w:rsidR="006D7948" w:rsidRPr="006D7948" w:rsidRDefault="006D7948" w:rsidP="006D7948">
            <w:pPr>
              <w:jc w:val="center"/>
              <w:rPr>
                <w:color w:val="000000"/>
                <w:sz w:val="22"/>
                <w:szCs w:val="22"/>
              </w:rPr>
            </w:pPr>
            <w:r w:rsidRPr="006D7948">
              <w:rPr>
                <w:rFonts w:ascii="Calibri" w:hAnsi="Calibri" w:cs="Calibri"/>
                <w:color w:val="000000"/>
                <w:sz w:val="22"/>
                <w:szCs w:val="22"/>
              </w:rPr>
              <w:t>5,06</w:t>
            </w:r>
          </w:p>
        </w:tc>
        <w:tc>
          <w:tcPr>
            <w:tcW w:w="960" w:type="dxa"/>
            <w:tcBorders>
              <w:top w:val="nil"/>
              <w:left w:val="nil"/>
              <w:bottom w:val="single" w:sz="8" w:space="0" w:color="auto"/>
              <w:right w:val="single" w:sz="8" w:space="0" w:color="auto"/>
            </w:tcBorders>
            <w:shd w:val="clear" w:color="auto" w:fill="auto"/>
            <w:vAlign w:val="bottom"/>
          </w:tcPr>
          <w:p w14:paraId="23653506" w14:textId="214C9781" w:rsidR="006D7948" w:rsidRPr="006D7948" w:rsidRDefault="006D7948" w:rsidP="006D7948">
            <w:pPr>
              <w:jc w:val="center"/>
              <w:rPr>
                <w:color w:val="000000"/>
                <w:sz w:val="22"/>
                <w:szCs w:val="22"/>
              </w:rPr>
            </w:pPr>
            <w:r w:rsidRPr="006D7948">
              <w:rPr>
                <w:rFonts w:ascii="Calibri" w:hAnsi="Calibri" w:cs="Calibri"/>
                <w:color w:val="000000"/>
                <w:sz w:val="22"/>
                <w:szCs w:val="22"/>
              </w:rPr>
              <w:t>5,11</w:t>
            </w:r>
          </w:p>
        </w:tc>
        <w:tc>
          <w:tcPr>
            <w:tcW w:w="1192" w:type="dxa"/>
            <w:tcBorders>
              <w:top w:val="nil"/>
              <w:left w:val="nil"/>
              <w:bottom w:val="single" w:sz="8" w:space="0" w:color="auto"/>
              <w:right w:val="single" w:sz="8" w:space="0" w:color="auto"/>
            </w:tcBorders>
            <w:shd w:val="clear" w:color="auto" w:fill="auto"/>
            <w:vAlign w:val="bottom"/>
          </w:tcPr>
          <w:p w14:paraId="7CAFFFAB" w14:textId="125CEE95" w:rsidR="006D7948" w:rsidRPr="00CC1BE3" w:rsidRDefault="006D7948" w:rsidP="006D7948">
            <w:pPr>
              <w:jc w:val="center"/>
              <w:rPr>
                <w:color w:val="000000"/>
                <w:sz w:val="22"/>
                <w:szCs w:val="22"/>
              </w:rPr>
            </w:pPr>
            <w:r w:rsidRPr="006D7948">
              <w:rPr>
                <w:rFonts w:ascii="Calibri" w:hAnsi="Calibri" w:cs="Calibri"/>
                <w:color w:val="000000"/>
                <w:sz w:val="22"/>
                <w:szCs w:val="22"/>
              </w:rPr>
              <w:t>5,14</w:t>
            </w:r>
          </w:p>
        </w:tc>
      </w:tr>
    </w:tbl>
    <w:p w14:paraId="478D98C4" w14:textId="77777777" w:rsidR="00CC1BE3" w:rsidRPr="00245DDF" w:rsidRDefault="00CC1BE3" w:rsidP="00245DDF"/>
    <w:p w14:paraId="1E2A850D" w14:textId="08983189" w:rsidR="009C67CD" w:rsidRDefault="009C67CD" w:rsidP="0057200D">
      <w:pPr>
        <w:widowControl w:val="0"/>
        <w:ind w:firstLine="709"/>
        <w:jc w:val="both"/>
      </w:pPr>
      <w:r>
        <w:t>Общая площадь жилищного фонда муниципального образования</w:t>
      </w:r>
      <w:r w:rsidR="008A4DC6">
        <w:t xml:space="preserve"> </w:t>
      </w:r>
      <w:r w:rsidR="008A4DC6">
        <w:rPr>
          <w:color w:val="000000"/>
          <w:szCs w:val="24"/>
        </w:rPr>
        <w:t>МО «Посёлок Иванино»</w:t>
      </w:r>
      <w:r>
        <w:t xml:space="preserve"> Курчатовского района Курской области согласно статистическим данным на 01.01.20</w:t>
      </w:r>
      <w:r w:rsidR="00245DDF">
        <w:t>2</w:t>
      </w:r>
      <w:r w:rsidR="00254330">
        <w:t>2</w:t>
      </w:r>
      <w:r>
        <w:t xml:space="preserve"> года составляет </w:t>
      </w:r>
      <w:r w:rsidR="005B7DF6" w:rsidRPr="005B7DF6">
        <w:t>10210</w:t>
      </w:r>
      <w:r w:rsidR="005B7DF6">
        <w:t>га</w:t>
      </w:r>
      <w:r>
        <w:t>.</w:t>
      </w:r>
    </w:p>
    <w:p w14:paraId="603F0223" w14:textId="77777777" w:rsidR="001249E0" w:rsidRDefault="001249E0" w:rsidP="009C67CD">
      <w:pPr>
        <w:widowControl w:val="0"/>
        <w:spacing w:line="190" w:lineRule="exact"/>
        <w:rPr>
          <w:b/>
          <w:color w:val="000000"/>
          <w:sz w:val="20"/>
        </w:rPr>
      </w:pPr>
    </w:p>
    <w:p w14:paraId="6C41DE51" w14:textId="77777777" w:rsidR="002E04A4" w:rsidRPr="005C1623" w:rsidRDefault="002E04A4" w:rsidP="00EF5065">
      <w:pPr>
        <w:autoSpaceDE w:val="0"/>
        <w:autoSpaceDN w:val="0"/>
        <w:adjustRightInd w:val="0"/>
        <w:jc w:val="both"/>
        <w:rPr>
          <w:color w:val="000000"/>
          <w:szCs w:val="24"/>
        </w:rPr>
      </w:pPr>
      <w:r w:rsidRPr="005C1623">
        <w:rPr>
          <w:color w:val="000000"/>
          <w:szCs w:val="24"/>
        </w:rPr>
        <w:t xml:space="preserve">Прогноз спроса на тепловую энергию для перспективной застройки </w:t>
      </w:r>
      <w:r w:rsidR="00384B5F">
        <w:rPr>
          <w:color w:val="000000"/>
          <w:szCs w:val="24"/>
        </w:rPr>
        <w:t>МО «Посёлок Иванино»</w:t>
      </w:r>
      <w:r w:rsidRPr="005C1623">
        <w:rPr>
          <w:color w:val="000000"/>
          <w:szCs w:val="24"/>
        </w:rPr>
        <w:t xml:space="preserve">  на период до 20</w:t>
      </w:r>
      <w:r w:rsidR="002F1F11">
        <w:rPr>
          <w:color w:val="000000"/>
          <w:szCs w:val="24"/>
        </w:rPr>
        <w:t>32</w:t>
      </w:r>
      <w:r w:rsidRPr="005C1623">
        <w:rPr>
          <w:color w:val="000000"/>
          <w:szCs w:val="24"/>
        </w:rPr>
        <w:t>г</w:t>
      </w:r>
      <w:r w:rsidR="005B34F9">
        <w:rPr>
          <w:color w:val="000000"/>
          <w:szCs w:val="24"/>
        </w:rPr>
        <w:t>ода</w:t>
      </w:r>
      <w:r w:rsidRPr="005C1623">
        <w:rPr>
          <w:color w:val="000000"/>
          <w:szCs w:val="24"/>
        </w:rPr>
        <w:t xml:space="preserve"> определялся по данным </w:t>
      </w:r>
      <w:r w:rsidR="00C82616">
        <w:rPr>
          <w:color w:val="000000"/>
          <w:szCs w:val="24"/>
        </w:rPr>
        <w:t>администра</w:t>
      </w:r>
      <w:r w:rsidR="00EE51B4">
        <w:rPr>
          <w:color w:val="000000"/>
          <w:szCs w:val="24"/>
        </w:rPr>
        <w:t>ц</w:t>
      </w:r>
      <w:r w:rsidR="00C82616">
        <w:rPr>
          <w:color w:val="000000"/>
          <w:szCs w:val="24"/>
        </w:rPr>
        <w:t>ии сельсовета</w:t>
      </w:r>
      <w:r w:rsidR="00FA1829">
        <w:rPr>
          <w:color w:val="000000"/>
          <w:szCs w:val="24"/>
        </w:rPr>
        <w:t xml:space="preserve">, по </w:t>
      </w:r>
      <w:r w:rsidRPr="005C1623">
        <w:rPr>
          <w:color w:val="000000"/>
          <w:szCs w:val="24"/>
        </w:rPr>
        <w:t xml:space="preserve"> реестрам территорий комплексного освоения в целях</w:t>
      </w:r>
      <w:r w:rsidR="00EF5065">
        <w:rPr>
          <w:color w:val="000000"/>
          <w:szCs w:val="24"/>
        </w:rPr>
        <w:t xml:space="preserve"> </w:t>
      </w:r>
      <w:r w:rsidRPr="005C1623">
        <w:rPr>
          <w:color w:val="000000"/>
          <w:szCs w:val="24"/>
        </w:rPr>
        <w:t xml:space="preserve">многоэтажного жилищного строительства с указанием площади застраиваемой территории и площади жилых строений, а также по реестрам строящихся и планируемых к строительству отдельных зданий: </w:t>
      </w:r>
    </w:p>
    <w:p w14:paraId="35FAAEF4" w14:textId="77777777" w:rsidR="002E04A4" w:rsidRPr="005C1623" w:rsidRDefault="002E04A4" w:rsidP="00FA1829">
      <w:pPr>
        <w:autoSpaceDE w:val="0"/>
        <w:autoSpaceDN w:val="0"/>
        <w:adjustRightInd w:val="0"/>
        <w:jc w:val="both"/>
        <w:rPr>
          <w:color w:val="000000"/>
          <w:szCs w:val="24"/>
        </w:rPr>
      </w:pPr>
      <w:r w:rsidRPr="005C1623">
        <w:rPr>
          <w:color w:val="000000"/>
          <w:szCs w:val="24"/>
        </w:rPr>
        <w:t>- многоэтажных и индивидуальных жилых домов с указанием площади застраиваемой</w:t>
      </w:r>
      <w:r w:rsidR="00FA1829">
        <w:rPr>
          <w:color w:val="000000"/>
          <w:szCs w:val="24"/>
        </w:rPr>
        <w:t xml:space="preserve"> </w:t>
      </w:r>
      <w:r w:rsidRPr="005C1623">
        <w:rPr>
          <w:color w:val="000000"/>
          <w:szCs w:val="24"/>
        </w:rPr>
        <w:t xml:space="preserve">территории; </w:t>
      </w:r>
    </w:p>
    <w:p w14:paraId="6D16A546" w14:textId="77777777" w:rsidR="002E04A4" w:rsidRPr="005C1623" w:rsidRDefault="002E04A4" w:rsidP="00543231">
      <w:pPr>
        <w:autoSpaceDE w:val="0"/>
        <w:autoSpaceDN w:val="0"/>
        <w:adjustRightInd w:val="0"/>
        <w:jc w:val="both"/>
        <w:rPr>
          <w:color w:val="000000"/>
          <w:szCs w:val="24"/>
        </w:rPr>
      </w:pPr>
      <w:r w:rsidRPr="005C1623">
        <w:rPr>
          <w:color w:val="000000"/>
          <w:szCs w:val="24"/>
        </w:rPr>
        <w:t xml:space="preserve">-  общественно-деловых зданий с указанием площади застраиваемой территории и общей площади зданий; </w:t>
      </w:r>
    </w:p>
    <w:p w14:paraId="18CF5815" w14:textId="77777777" w:rsidR="002E04A4" w:rsidRPr="005C1623" w:rsidRDefault="002E04A4" w:rsidP="00543231">
      <w:pPr>
        <w:autoSpaceDE w:val="0"/>
        <w:autoSpaceDN w:val="0"/>
        <w:adjustRightInd w:val="0"/>
        <w:jc w:val="both"/>
        <w:rPr>
          <w:color w:val="000000"/>
          <w:szCs w:val="24"/>
        </w:rPr>
      </w:pPr>
      <w:r w:rsidRPr="005C1623">
        <w:rPr>
          <w:color w:val="000000"/>
          <w:szCs w:val="24"/>
        </w:rPr>
        <w:t xml:space="preserve">- </w:t>
      </w:r>
      <w:r w:rsidR="007B32AB">
        <w:rPr>
          <w:color w:val="000000"/>
          <w:szCs w:val="24"/>
        </w:rPr>
        <w:t xml:space="preserve"> </w:t>
      </w:r>
      <w:r w:rsidRPr="005C1623">
        <w:rPr>
          <w:color w:val="000000"/>
          <w:szCs w:val="24"/>
        </w:rPr>
        <w:t xml:space="preserve">общеобразовательных школ с указанием по незначительной части зданий количества </w:t>
      </w:r>
    </w:p>
    <w:p w14:paraId="6572D599" w14:textId="77777777" w:rsidR="002E04A4" w:rsidRPr="005C1623" w:rsidRDefault="002E04A4" w:rsidP="00543231">
      <w:pPr>
        <w:autoSpaceDE w:val="0"/>
        <w:autoSpaceDN w:val="0"/>
        <w:adjustRightInd w:val="0"/>
        <w:jc w:val="both"/>
        <w:rPr>
          <w:color w:val="000000"/>
          <w:szCs w:val="24"/>
        </w:rPr>
      </w:pPr>
      <w:r w:rsidRPr="005C1623">
        <w:rPr>
          <w:color w:val="000000"/>
          <w:szCs w:val="24"/>
        </w:rPr>
        <w:t xml:space="preserve">посадочных мест, общей площади; </w:t>
      </w:r>
    </w:p>
    <w:p w14:paraId="017942BA" w14:textId="77777777" w:rsidR="002E04A4" w:rsidRPr="005C1623" w:rsidRDefault="002E04A4" w:rsidP="00543231">
      <w:pPr>
        <w:autoSpaceDE w:val="0"/>
        <w:autoSpaceDN w:val="0"/>
        <w:adjustRightInd w:val="0"/>
        <w:jc w:val="both"/>
        <w:rPr>
          <w:color w:val="000000"/>
          <w:szCs w:val="24"/>
        </w:rPr>
      </w:pPr>
      <w:r w:rsidRPr="005C1623">
        <w:rPr>
          <w:color w:val="000000"/>
          <w:szCs w:val="24"/>
        </w:rPr>
        <w:t xml:space="preserve">- </w:t>
      </w:r>
      <w:r w:rsidR="007B32AB">
        <w:rPr>
          <w:color w:val="000000"/>
          <w:szCs w:val="24"/>
        </w:rPr>
        <w:t xml:space="preserve"> </w:t>
      </w:r>
      <w:r w:rsidRPr="005C1623">
        <w:rPr>
          <w:color w:val="000000"/>
          <w:szCs w:val="24"/>
        </w:rPr>
        <w:t xml:space="preserve">детских дошкольных учреждений - садов с указанием количества мест; </w:t>
      </w:r>
    </w:p>
    <w:p w14:paraId="24017B84" w14:textId="77777777" w:rsidR="002E04A4" w:rsidRPr="005C1623" w:rsidRDefault="002F1F11" w:rsidP="00543231">
      <w:pPr>
        <w:autoSpaceDE w:val="0"/>
        <w:autoSpaceDN w:val="0"/>
        <w:adjustRightInd w:val="0"/>
        <w:jc w:val="both"/>
        <w:rPr>
          <w:color w:val="000000"/>
          <w:szCs w:val="24"/>
        </w:rPr>
      </w:pPr>
      <w:r>
        <w:rPr>
          <w:color w:val="000000"/>
          <w:szCs w:val="24"/>
        </w:rPr>
        <w:t xml:space="preserve">- </w:t>
      </w:r>
      <w:r w:rsidR="002E04A4" w:rsidRPr="005C1623">
        <w:rPr>
          <w:color w:val="000000"/>
          <w:szCs w:val="24"/>
        </w:rPr>
        <w:t>по схемам территориально</w:t>
      </w:r>
      <w:r w:rsidR="000C3AAC">
        <w:rPr>
          <w:color w:val="000000"/>
          <w:szCs w:val="24"/>
        </w:rPr>
        <w:t>го развития города на период</w:t>
      </w:r>
      <w:r w:rsidR="005B34F9">
        <w:rPr>
          <w:color w:val="000000"/>
          <w:szCs w:val="24"/>
        </w:rPr>
        <w:t xml:space="preserve"> с </w:t>
      </w:r>
      <w:r w:rsidR="000C3AAC">
        <w:rPr>
          <w:color w:val="000000"/>
          <w:szCs w:val="24"/>
        </w:rPr>
        <w:t xml:space="preserve"> </w:t>
      </w:r>
      <w:r w:rsidR="002E04A4" w:rsidRPr="005C1623">
        <w:rPr>
          <w:color w:val="000000"/>
          <w:szCs w:val="24"/>
        </w:rPr>
        <w:t>202</w:t>
      </w:r>
      <w:r>
        <w:rPr>
          <w:color w:val="000000"/>
          <w:szCs w:val="24"/>
        </w:rPr>
        <w:t>3</w:t>
      </w:r>
      <w:r w:rsidR="005B34F9">
        <w:rPr>
          <w:color w:val="000000"/>
          <w:szCs w:val="24"/>
        </w:rPr>
        <w:t xml:space="preserve"> по </w:t>
      </w:r>
      <w:r w:rsidR="002E04A4" w:rsidRPr="005C1623">
        <w:rPr>
          <w:color w:val="000000"/>
          <w:szCs w:val="24"/>
        </w:rPr>
        <w:t>20</w:t>
      </w:r>
      <w:r>
        <w:rPr>
          <w:color w:val="000000"/>
          <w:szCs w:val="24"/>
        </w:rPr>
        <w:t>32</w:t>
      </w:r>
      <w:r w:rsidR="005B34F9">
        <w:rPr>
          <w:color w:val="000000"/>
          <w:szCs w:val="24"/>
        </w:rPr>
        <w:t xml:space="preserve"> год</w:t>
      </w:r>
      <w:r w:rsidR="002E04A4" w:rsidRPr="005C1623">
        <w:rPr>
          <w:color w:val="000000"/>
          <w:szCs w:val="24"/>
        </w:rPr>
        <w:t xml:space="preserve">  с указанием площади застраиваемой территории, типа застройки, плотности населения территории жилого района. </w:t>
      </w:r>
    </w:p>
    <w:p w14:paraId="67EC354B" w14:textId="77777777" w:rsidR="002E04A4" w:rsidRPr="00154C69" w:rsidRDefault="00EF5065" w:rsidP="00245DDF">
      <w:pPr>
        <w:autoSpaceDE w:val="0"/>
        <w:autoSpaceDN w:val="0"/>
        <w:adjustRightInd w:val="0"/>
        <w:jc w:val="both"/>
        <w:rPr>
          <w:color w:val="000000"/>
          <w:szCs w:val="24"/>
          <w:highlight w:val="yellow"/>
        </w:rPr>
      </w:pPr>
      <w:r>
        <w:rPr>
          <w:color w:val="000000"/>
          <w:szCs w:val="24"/>
        </w:rPr>
        <w:t xml:space="preserve">      </w:t>
      </w:r>
    </w:p>
    <w:p w14:paraId="6BC56861" w14:textId="77777777" w:rsidR="002E04A4" w:rsidRPr="00C011F6" w:rsidRDefault="002E04A4" w:rsidP="00543231">
      <w:pPr>
        <w:ind w:firstLine="709"/>
        <w:jc w:val="both"/>
        <w:rPr>
          <w:rFonts w:eastAsia="MS Mincho"/>
          <w:color w:val="000000"/>
          <w:szCs w:val="24"/>
        </w:rPr>
      </w:pPr>
      <w:r w:rsidRPr="00C011F6">
        <w:rPr>
          <w:rFonts w:eastAsia="MS Mincho"/>
          <w:color w:val="000000"/>
          <w:szCs w:val="24"/>
        </w:rPr>
        <w:t xml:space="preserve">Несмотря на создание основ функционирования рынка жилья, приобретение, строительство и наем жилья с использованием рыночных механизмов на практике пока доступны лишь ограниченному кругу семей - семьям с высокими доходами. Основными </w:t>
      </w:r>
      <w:r w:rsidRPr="00C011F6">
        <w:rPr>
          <w:rFonts w:eastAsia="MS Mincho"/>
          <w:color w:val="000000"/>
          <w:szCs w:val="24"/>
        </w:rPr>
        <w:lastRenderedPageBreak/>
        <w:t>причинами низкого платежеспособного спроса на жилье являются недостаточная развитость институтов долгосрочного жилищного кредитования, инфраструктуры рынка жилья и ипотечного жилищного кредитования, а также высокий уровень рисков и издержек на этом рынке.</w:t>
      </w:r>
    </w:p>
    <w:p w14:paraId="0F424994" w14:textId="77777777" w:rsidR="002E04A4" w:rsidRPr="00C011F6" w:rsidRDefault="002E04A4" w:rsidP="00543231">
      <w:pPr>
        <w:pStyle w:val="a3"/>
        <w:shd w:val="clear" w:color="auto" w:fill="FFFFFF"/>
        <w:ind w:left="0"/>
        <w:jc w:val="both"/>
        <w:outlineLvl w:val="1"/>
        <w:rPr>
          <w:b/>
          <w:bCs/>
          <w:color w:val="000000"/>
        </w:rPr>
      </w:pPr>
      <w:r w:rsidRPr="00C011F6">
        <w:rPr>
          <w:color w:val="000000"/>
        </w:rPr>
        <w:t xml:space="preserve">           Ключевым элементом прогноза </w:t>
      </w:r>
      <w:r w:rsidRPr="00C011F6">
        <w:rPr>
          <w:bCs/>
          <w:color w:val="000000"/>
        </w:rPr>
        <w:t>объемов жилищного  строительства</w:t>
      </w:r>
      <w:r w:rsidRPr="00C011F6">
        <w:rPr>
          <w:color w:val="000000"/>
        </w:rPr>
        <w:t xml:space="preserve"> является оценка динамики платежной способности, доходов и расходов основных потребителей коммунальных услуг города, а также покупателей недвижимости. Только на такой основе можно реалистично оценить масштабы жилищного и прочего строительства, а значит и изменение нагрузок на коммунальные системы, связанные с развитием </w:t>
      </w:r>
      <w:r w:rsidR="00384B5F">
        <w:rPr>
          <w:color w:val="000000"/>
        </w:rPr>
        <w:t>посёлка Иванино</w:t>
      </w:r>
      <w:r w:rsidRPr="00C011F6">
        <w:rPr>
          <w:color w:val="000000"/>
        </w:rPr>
        <w:t>.</w:t>
      </w:r>
    </w:p>
    <w:p w14:paraId="7D0D5B73" w14:textId="77777777" w:rsidR="002E04A4" w:rsidRPr="00B276C6" w:rsidRDefault="002E04A4" w:rsidP="00543231">
      <w:pPr>
        <w:shd w:val="clear" w:color="auto" w:fill="FFFFFF"/>
        <w:ind w:firstLine="709"/>
        <w:jc w:val="both"/>
        <w:outlineLvl w:val="1"/>
        <w:rPr>
          <w:color w:val="000000"/>
          <w:szCs w:val="24"/>
        </w:rPr>
      </w:pPr>
      <w:r w:rsidRPr="00B276C6">
        <w:rPr>
          <w:color w:val="000000"/>
          <w:szCs w:val="24"/>
        </w:rPr>
        <w:t xml:space="preserve">Применение ипотечных схем и строительство за счет других источников, в т.ч. социального жилья за счет бюджета,  увеличивает эту величину до 0,2-0,3кв.м. в год/житель. </w:t>
      </w:r>
    </w:p>
    <w:p w14:paraId="047A3CD2" w14:textId="77777777" w:rsidR="00705317" w:rsidRDefault="002E04A4" w:rsidP="00705317">
      <w:pPr>
        <w:pStyle w:val="a5"/>
        <w:spacing w:after="0"/>
        <w:ind w:firstLine="709"/>
        <w:jc w:val="both"/>
        <w:rPr>
          <w:color w:val="000000"/>
          <w:sz w:val="24"/>
          <w:szCs w:val="24"/>
        </w:rPr>
      </w:pPr>
      <w:r w:rsidRPr="00B276C6">
        <w:rPr>
          <w:color w:val="000000"/>
          <w:sz w:val="24"/>
          <w:szCs w:val="24"/>
        </w:rPr>
        <w:t xml:space="preserve">Доходы населения, помимо прочих факторов  политикой повышения заработной платы и пенсий, предпринимательским климатом в </w:t>
      </w:r>
      <w:r w:rsidR="0096542B">
        <w:rPr>
          <w:color w:val="000000"/>
          <w:sz w:val="24"/>
          <w:szCs w:val="24"/>
        </w:rPr>
        <w:t>селе</w:t>
      </w:r>
      <w:r w:rsidR="00705317">
        <w:rPr>
          <w:color w:val="000000"/>
          <w:sz w:val="24"/>
          <w:szCs w:val="24"/>
        </w:rPr>
        <w:t xml:space="preserve"> также влияют на </w:t>
      </w:r>
      <w:r w:rsidRPr="00B276C6">
        <w:rPr>
          <w:color w:val="000000"/>
          <w:sz w:val="24"/>
          <w:szCs w:val="24"/>
        </w:rPr>
        <w:t xml:space="preserve"> развитие рынка недвижимости.</w:t>
      </w:r>
    </w:p>
    <w:p w14:paraId="607C0972" w14:textId="77777777" w:rsidR="00683DD1" w:rsidRDefault="00E37D2F" w:rsidP="00543231">
      <w:pPr>
        <w:jc w:val="both"/>
        <w:rPr>
          <w:szCs w:val="24"/>
        </w:rPr>
      </w:pPr>
      <w:r>
        <w:rPr>
          <w:color w:val="000000"/>
          <w:szCs w:val="24"/>
        </w:rPr>
        <w:t xml:space="preserve">     </w:t>
      </w:r>
      <w:r w:rsidR="002E04A4" w:rsidRPr="00E37D2F">
        <w:rPr>
          <w:color w:val="000000"/>
          <w:szCs w:val="24"/>
        </w:rPr>
        <w:t>Эти и другие факторы подчеркивают необходимость определения экономически обоснованного годового прироста жилой площади на 1 жителя. С учетом</w:t>
      </w:r>
      <w:r w:rsidR="002E04A4" w:rsidRPr="00E37D2F">
        <w:rPr>
          <w:rFonts w:eastAsia="MS Mincho"/>
          <w:color w:val="000000"/>
          <w:szCs w:val="24"/>
        </w:rPr>
        <w:t xml:space="preserve"> показателей программы социально-экономического развития </w:t>
      </w:r>
      <w:r w:rsidR="00384B5F">
        <w:rPr>
          <w:color w:val="000000"/>
          <w:szCs w:val="24"/>
        </w:rPr>
        <w:t>МО «Посёлок Иванино»</w:t>
      </w:r>
      <w:r w:rsidR="00EE51B4" w:rsidRPr="005C1623">
        <w:rPr>
          <w:color w:val="000000"/>
          <w:szCs w:val="24"/>
        </w:rPr>
        <w:t xml:space="preserve">  </w:t>
      </w:r>
      <w:r w:rsidR="002E04A4" w:rsidRPr="00E37D2F">
        <w:rPr>
          <w:rFonts w:eastAsia="MS Mincho"/>
          <w:color w:val="000000"/>
          <w:szCs w:val="24"/>
        </w:rPr>
        <w:t xml:space="preserve">  в целях развития социальной инфраструктуры новых </w:t>
      </w:r>
      <w:r w:rsidR="00505377">
        <w:rPr>
          <w:rFonts w:eastAsia="MS Mincho"/>
          <w:color w:val="000000"/>
          <w:szCs w:val="24"/>
        </w:rPr>
        <w:t>кварталов</w:t>
      </w:r>
      <w:r w:rsidR="002E04A4" w:rsidRPr="00E37D2F">
        <w:rPr>
          <w:rFonts w:eastAsia="MS Mincho"/>
          <w:color w:val="000000"/>
          <w:szCs w:val="24"/>
        </w:rPr>
        <w:t>,</w:t>
      </w:r>
      <w:r w:rsidR="002E04A4" w:rsidRPr="00E37D2F">
        <w:rPr>
          <w:color w:val="000000"/>
          <w:szCs w:val="24"/>
        </w:rPr>
        <w:t xml:space="preserve"> достигнутого значения этого показателя  и возможных колебаний в платежеспособности населения прогноз жилищного строительства на период действия Схемы теплоснабжения определен на основании </w:t>
      </w:r>
      <w:r w:rsidR="002E04A4" w:rsidRPr="00E37D2F">
        <w:rPr>
          <w:szCs w:val="24"/>
        </w:rPr>
        <w:t xml:space="preserve">муниципальной программы «Обеспечение доступным и комфортным жильем и коммунальными услугами граждан </w:t>
      </w:r>
      <w:r w:rsidR="00384B5F">
        <w:rPr>
          <w:color w:val="000000"/>
          <w:szCs w:val="24"/>
        </w:rPr>
        <w:t>МО «Посёлок Иванино»</w:t>
      </w:r>
      <w:r w:rsidR="002E04A4" w:rsidRPr="00E37D2F">
        <w:rPr>
          <w:szCs w:val="24"/>
        </w:rPr>
        <w:t>.</w:t>
      </w:r>
      <w:r w:rsidR="002E04A4">
        <w:rPr>
          <w:szCs w:val="24"/>
        </w:rPr>
        <w:t xml:space="preserve"> </w:t>
      </w:r>
    </w:p>
    <w:p w14:paraId="11834D5B" w14:textId="77777777" w:rsidR="002E04A4" w:rsidRPr="00C011F6" w:rsidRDefault="002E04A4" w:rsidP="000C3AAC">
      <w:pPr>
        <w:pStyle w:val="a5"/>
        <w:spacing w:after="0"/>
        <w:ind w:firstLine="709"/>
        <w:jc w:val="both"/>
        <w:rPr>
          <w:color w:val="000000"/>
        </w:rPr>
      </w:pPr>
    </w:p>
    <w:p w14:paraId="753B67F5" w14:textId="4780F495" w:rsidR="002E04A4" w:rsidRPr="003078A8" w:rsidRDefault="002E04A4" w:rsidP="00665D23">
      <w:pPr>
        <w:pStyle w:val="a5"/>
        <w:spacing w:after="0"/>
        <w:ind w:firstLine="709"/>
        <w:jc w:val="both"/>
        <w:rPr>
          <w:sz w:val="24"/>
          <w:szCs w:val="24"/>
        </w:rPr>
      </w:pPr>
      <w:r w:rsidRPr="003078A8">
        <w:rPr>
          <w:iCs/>
          <w:color w:val="000000"/>
          <w:spacing w:val="-3"/>
          <w:w w:val="107"/>
          <w:sz w:val="24"/>
          <w:szCs w:val="24"/>
        </w:rPr>
        <w:t>Ж</w:t>
      </w:r>
      <w:r w:rsidRPr="003078A8">
        <w:rPr>
          <w:color w:val="000000"/>
          <w:sz w:val="24"/>
          <w:szCs w:val="24"/>
        </w:rPr>
        <w:t>илищный фонд (многоквартирные дома) по состоянию на 01.01.20</w:t>
      </w:r>
      <w:r w:rsidR="00543231" w:rsidRPr="003078A8">
        <w:rPr>
          <w:color w:val="000000"/>
          <w:sz w:val="24"/>
          <w:szCs w:val="24"/>
        </w:rPr>
        <w:t>21</w:t>
      </w:r>
      <w:r w:rsidRPr="003078A8">
        <w:rPr>
          <w:color w:val="000000"/>
          <w:sz w:val="24"/>
          <w:szCs w:val="24"/>
        </w:rPr>
        <w:t xml:space="preserve"> года составлял </w:t>
      </w:r>
      <w:r w:rsidR="002241B0">
        <w:rPr>
          <w:color w:val="000000"/>
          <w:sz w:val="24"/>
          <w:szCs w:val="24"/>
        </w:rPr>
        <w:t>81500</w:t>
      </w:r>
      <w:r w:rsidRPr="003078A8">
        <w:rPr>
          <w:color w:val="000000"/>
          <w:sz w:val="24"/>
          <w:szCs w:val="24"/>
        </w:rPr>
        <w:t xml:space="preserve">кв. м общей площади, при этом средняя обеспеченность одного жителя города составила </w:t>
      </w:r>
      <w:r w:rsidR="003078A8">
        <w:rPr>
          <w:color w:val="000000"/>
          <w:sz w:val="24"/>
          <w:szCs w:val="24"/>
        </w:rPr>
        <w:t>3</w:t>
      </w:r>
      <w:r w:rsidR="002241B0">
        <w:rPr>
          <w:color w:val="000000"/>
          <w:sz w:val="24"/>
          <w:szCs w:val="24"/>
        </w:rPr>
        <w:t>2,5</w:t>
      </w:r>
      <w:r w:rsidRPr="003078A8">
        <w:rPr>
          <w:color w:val="000000"/>
          <w:sz w:val="24"/>
          <w:szCs w:val="24"/>
        </w:rPr>
        <w:t xml:space="preserve"> кв. м</w:t>
      </w:r>
      <w:r w:rsidR="003078A8">
        <w:rPr>
          <w:color w:val="000000"/>
          <w:sz w:val="24"/>
          <w:szCs w:val="24"/>
        </w:rPr>
        <w:t>.</w:t>
      </w:r>
      <w:r w:rsidRPr="003078A8">
        <w:rPr>
          <w:color w:val="000000"/>
          <w:sz w:val="24"/>
          <w:szCs w:val="24"/>
        </w:rPr>
        <w:t xml:space="preserve"> общей площади жилья.  По состоянию на 01.01.20</w:t>
      </w:r>
      <w:r w:rsidR="00683DD1" w:rsidRPr="003078A8">
        <w:rPr>
          <w:color w:val="000000"/>
          <w:sz w:val="24"/>
          <w:szCs w:val="24"/>
        </w:rPr>
        <w:t>2</w:t>
      </w:r>
      <w:r w:rsidR="003078A8">
        <w:rPr>
          <w:color w:val="000000"/>
          <w:sz w:val="24"/>
          <w:szCs w:val="24"/>
        </w:rPr>
        <w:t>2</w:t>
      </w:r>
      <w:r w:rsidRPr="003078A8">
        <w:rPr>
          <w:color w:val="000000"/>
          <w:sz w:val="24"/>
          <w:szCs w:val="24"/>
        </w:rPr>
        <w:t xml:space="preserve"> года жилищный фонд (многоквартирные дома) </w:t>
      </w:r>
      <w:r w:rsidR="0096542B" w:rsidRPr="003078A8">
        <w:rPr>
          <w:color w:val="000000"/>
          <w:sz w:val="24"/>
          <w:szCs w:val="24"/>
        </w:rPr>
        <w:t>сельсовета</w:t>
      </w:r>
      <w:r w:rsidRPr="003078A8">
        <w:rPr>
          <w:color w:val="000000"/>
          <w:sz w:val="24"/>
          <w:szCs w:val="24"/>
        </w:rPr>
        <w:t xml:space="preserve"> по сравнению с 20</w:t>
      </w:r>
      <w:r w:rsidR="002241B0">
        <w:rPr>
          <w:color w:val="000000"/>
          <w:sz w:val="24"/>
          <w:szCs w:val="24"/>
        </w:rPr>
        <w:t>18</w:t>
      </w:r>
      <w:r w:rsidRPr="003078A8">
        <w:rPr>
          <w:color w:val="000000"/>
          <w:sz w:val="24"/>
          <w:szCs w:val="24"/>
        </w:rPr>
        <w:t xml:space="preserve"> годом увеличился  на </w:t>
      </w:r>
      <w:r w:rsidR="006E6C78">
        <w:rPr>
          <w:color w:val="000000"/>
          <w:sz w:val="24"/>
          <w:szCs w:val="24"/>
        </w:rPr>
        <w:t>4800</w:t>
      </w:r>
      <w:r w:rsidRPr="003078A8">
        <w:rPr>
          <w:color w:val="000000"/>
          <w:sz w:val="24"/>
          <w:szCs w:val="24"/>
        </w:rPr>
        <w:t xml:space="preserve"> кв.м.</w:t>
      </w:r>
      <w:r w:rsidR="00665D23" w:rsidRPr="003078A8">
        <w:rPr>
          <w:color w:val="000000"/>
          <w:sz w:val="24"/>
          <w:szCs w:val="24"/>
        </w:rPr>
        <w:t xml:space="preserve">   </w:t>
      </w:r>
      <w:r w:rsidRPr="003078A8">
        <w:rPr>
          <w:sz w:val="24"/>
          <w:szCs w:val="24"/>
        </w:rPr>
        <w:t xml:space="preserve">Площадь муниципального образования </w:t>
      </w:r>
      <w:r w:rsidR="00384B5F" w:rsidRPr="003078A8">
        <w:rPr>
          <w:color w:val="000000"/>
          <w:sz w:val="24"/>
          <w:szCs w:val="24"/>
        </w:rPr>
        <w:t>МО «Посёлок Иванино»</w:t>
      </w:r>
      <w:r w:rsidR="00384B5F" w:rsidRPr="003078A8">
        <w:rPr>
          <w:sz w:val="24"/>
          <w:szCs w:val="24"/>
        </w:rPr>
        <w:t xml:space="preserve"> </w:t>
      </w:r>
      <w:r w:rsidRPr="003078A8">
        <w:rPr>
          <w:sz w:val="24"/>
          <w:szCs w:val="24"/>
        </w:rPr>
        <w:t xml:space="preserve"> составит </w:t>
      </w:r>
      <w:r w:rsidR="006E6C78">
        <w:rPr>
          <w:sz w:val="24"/>
          <w:szCs w:val="24"/>
        </w:rPr>
        <w:t>10210</w:t>
      </w:r>
      <w:r w:rsidRPr="003078A8">
        <w:rPr>
          <w:sz w:val="24"/>
          <w:szCs w:val="24"/>
          <w:highlight w:val="yellow"/>
        </w:rPr>
        <w:t xml:space="preserve"> га.</w:t>
      </w:r>
    </w:p>
    <w:p w14:paraId="03102249" w14:textId="77777777" w:rsidR="002E04A4" w:rsidRPr="00665D23" w:rsidRDefault="002E04A4" w:rsidP="00C47D79">
      <w:pPr>
        <w:ind w:firstLine="720"/>
        <w:jc w:val="both"/>
        <w:rPr>
          <w:bCs/>
          <w:szCs w:val="24"/>
        </w:rPr>
      </w:pPr>
    </w:p>
    <w:p w14:paraId="1CFFFCCD" w14:textId="77777777" w:rsidR="002E04A4" w:rsidRPr="00C011F6" w:rsidRDefault="002E04A4" w:rsidP="00C06D67">
      <w:pPr>
        <w:pStyle w:val="ab"/>
        <w:jc w:val="both"/>
        <w:rPr>
          <w:color w:val="000000"/>
          <w:sz w:val="24"/>
          <w:szCs w:val="24"/>
        </w:rPr>
      </w:pPr>
      <w:r w:rsidRPr="00C011F6">
        <w:rPr>
          <w:color w:val="000000"/>
          <w:sz w:val="24"/>
          <w:szCs w:val="24"/>
        </w:rPr>
        <w:t>При определении прогнозов в строительстве приоритетными задачами в строительстве являются:</w:t>
      </w:r>
    </w:p>
    <w:p w14:paraId="2391F362" w14:textId="77777777" w:rsidR="002E04A4" w:rsidRPr="00C011F6" w:rsidRDefault="002E04A4" w:rsidP="008142CE">
      <w:pPr>
        <w:pStyle w:val="ConsPlusNormal"/>
        <w:widowControl/>
        <w:numPr>
          <w:ilvl w:val="0"/>
          <w:numId w:val="9"/>
        </w:numPr>
        <w:jc w:val="both"/>
        <w:rPr>
          <w:rFonts w:ascii="Times New Roman" w:hAnsi="Times New Roman" w:cs="Times New Roman"/>
          <w:color w:val="000000"/>
          <w:sz w:val="24"/>
          <w:szCs w:val="24"/>
        </w:rPr>
      </w:pPr>
      <w:r w:rsidRPr="00C011F6">
        <w:rPr>
          <w:rFonts w:ascii="Times New Roman" w:hAnsi="Times New Roman" w:cs="Times New Roman"/>
          <w:color w:val="000000"/>
          <w:sz w:val="24"/>
          <w:szCs w:val="24"/>
        </w:rPr>
        <w:t>создание условий для роста предложений на рынке жилья, соответствующего потребностям различных групп населения;</w:t>
      </w:r>
    </w:p>
    <w:p w14:paraId="3132B5D8" w14:textId="77777777" w:rsidR="002E04A4" w:rsidRPr="00C011F6" w:rsidRDefault="002E04A4" w:rsidP="008142CE">
      <w:pPr>
        <w:pStyle w:val="a3"/>
        <w:numPr>
          <w:ilvl w:val="0"/>
          <w:numId w:val="9"/>
        </w:numPr>
        <w:ind w:right="5"/>
        <w:contextualSpacing w:val="0"/>
        <w:jc w:val="both"/>
        <w:rPr>
          <w:color w:val="000000"/>
        </w:rPr>
      </w:pPr>
      <w:r w:rsidRPr="00C011F6">
        <w:rPr>
          <w:color w:val="000000"/>
        </w:rPr>
        <w:t>организация территориального планирования для обеспечения комплексной подготовки территорий под массовое жилищное строительство;</w:t>
      </w:r>
    </w:p>
    <w:p w14:paraId="0176DEA3" w14:textId="77777777" w:rsidR="002E04A4" w:rsidRPr="00C011F6" w:rsidRDefault="002E04A4" w:rsidP="008142CE">
      <w:pPr>
        <w:pStyle w:val="a3"/>
        <w:numPr>
          <w:ilvl w:val="0"/>
          <w:numId w:val="9"/>
        </w:numPr>
        <w:ind w:right="5"/>
        <w:contextualSpacing w:val="0"/>
        <w:jc w:val="both"/>
        <w:rPr>
          <w:color w:val="000000"/>
        </w:rPr>
      </w:pPr>
      <w:r w:rsidRPr="00C011F6">
        <w:rPr>
          <w:color w:val="000000"/>
        </w:rPr>
        <w:t>формирование эффективных рынков земельных участков, обеспеченных градостроительной документацией;</w:t>
      </w:r>
    </w:p>
    <w:p w14:paraId="4847CB69" w14:textId="77777777" w:rsidR="002E04A4" w:rsidRPr="00C011F6" w:rsidRDefault="002E04A4" w:rsidP="008142CE">
      <w:pPr>
        <w:pStyle w:val="a3"/>
        <w:numPr>
          <w:ilvl w:val="0"/>
          <w:numId w:val="9"/>
        </w:numPr>
        <w:ind w:right="5"/>
        <w:contextualSpacing w:val="0"/>
        <w:jc w:val="both"/>
        <w:rPr>
          <w:color w:val="000000"/>
        </w:rPr>
      </w:pPr>
      <w:r w:rsidRPr="00C011F6">
        <w:rPr>
          <w:color w:val="000000"/>
        </w:rPr>
        <w:t>обеспечение участков массового жилищного строительства инженерной, коммуникационной и социальной инфраструктурой, вовлечение в проекты жилищного строительства неиспользуемых, или используемых неэффективно, государственных и муниципальных земельных участков, в том числе с помощью Федерального фонда содействия развитию жилищного строительства;</w:t>
      </w:r>
    </w:p>
    <w:p w14:paraId="05535DD5" w14:textId="77777777" w:rsidR="002E04A4" w:rsidRPr="00C011F6" w:rsidRDefault="002E04A4" w:rsidP="008142CE">
      <w:pPr>
        <w:pStyle w:val="a3"/>
        <w:numPr>
          <w:ilvl w:val="0"/>
          <w:numId w:val="9"/>
        </w:numPr>
        <w:ind w:right="5"/>
        <w:contextualSpacing w:val="0"/>
        <w:jc w:val="both"/>
        <w:rPr>
          <w:color w:val="000000"/>
        </w:rPr>
      </w:pPr>
      <w:r w:rsidRPr="00C011F6">
        <w:rPr>
          <w:color w:val="000000"/>
        </w:rPr>
        <w:t xml:space="preserve">развитие строительного комплекса и производства строительных материалов, изделий и конструкций с применением инновационных технологий, развитие свободной конкуренции между частными коммерческими и некоммерческими застройщиками и подрядчиками; </w:t>
      </w:r>
    </w:p>
    <w:p w14:paraId="6A43556C" w14:textId="77777777" w:rsidR="002E04A4" w:rsidRPr="00C011F6" w:rsidRDefault="002E04A4" w:rsidP="008142CE">
      <w:pPr>
        <w:pStyle w:val="a3"/>
        <w:numPr>
          <w:ilvl w:val="0"/>
          <w:numId w:val="10"/>
        </w:numPr>
        <w:contextualSpacing w:val="0"/>
        <w:jc w:val="both"/>
        <w:rPr>
          <w:color w:val="000000"/>
        </w:rPr>
      </w:pPr>
      <w:r w:rsidRPr="00C011F6">
        <w:rPr>
          <w:color w:val="000000"/>
        </w:rPr>
        <w:t>стимулирование малоэтажной застройки.</w:t>
      </w:r>
    </w:p>
    <w:p w14:paraId="3430EE0C" w14:textId="77777777" w:rsidR="002E04A4" w:rsidRPr="00C011F6" w:rsidRDefault="002E04A4" w:rsidP="008142CE">
      <w:pPr>
        <w:pStyle w:val="a3"/>
        <w:numPr>
          <w:ilvl w:val="0"/>
          <w:numId w:val="10"/>
        </w:numPr>
        <w:contextualSpacing w:val="0"/>
        <w:jc w:val="both"/>
        <w:rPr>
          <w:color w:val="000000"/>
        </w:rPr>
      </w:pPr>
      <w:r w:rsidRPr="00C011F6">
        <w:rPr>
          <w:color w:val="000000"/>
        </w:rPr>
        <w:t xml:space="preserve">создание условий для повышения доступности жилья для всех категорий граждан </w:t>
      </w:r>
      <w:r w:rsidR="00384B5F">
        <w:rPr>
          <w:color w:val="000000"/>
          <w:szCs w:val="24"/>
        </w:rPr>
        <w:t>МО «Посёлок Иванино»</w:t>
      </w:r>
      <w:r w:rsidR="00EE51B4" w:rsidRPr="005C1623">
        <w:rPr>
          <w:color w:val="000000"/>
          <w:szCs w:val="24"/>
        </w:rPr>
        <w:t xml:space="preserve">  </w:t>
      </w:r>
      <w:r w:rsidRPr="00C011F6">
        <w:rPr>
          <w:color w:val="000000"/>
        </w:rPr>
        <w:t xml:space="preserve"> на основе разработки новых и совершенствования действующих институтов жилищного рынка, а именно: жилищной ипотеки, земельной ипотеки,  </w:t>
      </w:r>
      <w:r w:rsidRPr="00C011F6">
        <w:rPr>
          <w:color w:val="000000"/>
        </w:rPr>
        <w:lastRenderedPageBreak/>
        <w:t>развитие и совершенствование механизмов адресной поддержки населения для приобретения собственного (частного) жилья.</w:t>
      </w:r>
    </w:p>
    <w:p w14:paraId="542905B8" w14:textId="77777777" w:rsidR="00AD15CC" w:rsidRDefault="002E04A4" w:rsidP="008142CE">
      <w:pPr>
        <w:pStyle w:val="a3"/>
        <w:numPr>
          <w:ilvl w:val="0"/>
          <w:numId w:val="10"/>
        </w:numPr>
        <w:shd w:val="clear" w:color="auto" w:fill="FFFFFF"/>
        <w:contextualSpacing w:val="0"/>
        <w:jc w:val="both"/>
        <w:rPr>
          <w:rFonts w:ascii="Verdana" w:hAnsi="Verdana"/>
          <w:color w:val="000000"/>
          <w:spacing w:val="3"/>
          <w:sz w:val="21"/>
          <w:szCs w:val="21"/>
        </w:rPr>
      </w:pPr>
      <w:r w:rsidRPr="00D4253F">
        <w:rPr>
          <w:color w:val="000000"/>
        </w:rPr>
        <w:t>модернизация жилищно-коммунальной отрасли и обеспечение доступности расходов на эксплуатацию жилья и оплаты жилищно-коммунальных услуг для всего населения через развитие конкуренции в управлении жилищным фондом и его обслуживании, привлечение бизнеса к управлению и инвестированию в жилищно-коммунальную инфраструктуру, совершенствование тарифной политики и развитие механизмов частно-государственного партнерства в сфере пре</w:t>
      </w:r>
      <w:r w:rsidR="00D4253F" w:rsidRPr="00D4253F">
        <w:rPr>
          <w:color w:val="000000"/>
        </w:rPr>
        <w:t>доставления коммунальных услуг.</w:t>
      </w:r>
      <w:r w:rsidR="0090243A" w:rsidRPr="00D4253F">
        <w:rPr>
          <w:rFonts w:ascii="Verdana" w:hAnsi="Verdana"/>
          <w:color w:val="000000"/>
          <w:spacing w:val="3"/>
          <w:sz w:val="21"/>
          <w:szCs w:val="21"/>
        </w:rPr>
        <w:t xml:space="preserve"> </w:t>
      </w:r>
    </w:p>
    <w:p w14:paraId="44CD48FF" w14:textId="77777777" w:rsidR="00D4253F" w:rsidRDefault="00D4253F" w:rsidP="0085439C">
      <w:pPr>
        <w:autoSpaceDE w:val="0"/>
        <w:autoSpaceDN w:val="0"/>
        <w:adjustRightInd w:val="0"/>
        <w:rPr>
          <w:b/>
          <w:color w:val="000000"/>
          <w:szCs w:val="24"/>
        </w:rPr>
      </w:pPr>
    </w:p>
    <w:p w14:paraId="127640B9" w14:textId="77777777" w:rsidR="002E04A4" w:rsidRDefault="002E04A4" w:rsidP="0085439C">
      <w:pPr>
        <w:autoSpaceDE w:val="0"/>
        <w:autoSpaceDN w:val="0"/>
        <w:adjustRightInd w:val="0"/>
        <w:rPr>
          <w:b/>
          <w:color w:val="000000"/>
          <w:szCs w:val="24"/>
        </w:rPr>
      </w:pPr>
      <w:r w:rsidRPr="00C011F6">
        <w:rPr>
          <w:b/>
          <w:color w:val="000000"/>
          <w:szCs w:val="24"/>
        </w:rPr>
        <w:t>2.2.</w:t>
      </w:r>
      <w:r w:rsidR="00846072">
        <w:rPr>
          <w:b/>
          <w:color w:val="000000"/>
          <w:szCs w:val="24"/>
        </w:rPr>
        <w:t>1</w:t>
      </w:r>
      <w:r w:rsidRPr="00C011F6">
        <w:rPr>
          <w:b/>
          <w:color w:val="000000"/>
          <w:szCs w:val="24"/>
        </w:rPr>
        <w:t>. Прогноз перспективной застройки на период до 202</w:t>
      </w:r>
      <w:r w:rsidR="00EE51B4">
        <w:rPr>
          <w:b/>
          <w:color w:val="000000"/>
          <w:szCs w:val="24"/>
        </w:rPr>
        <w:t>7</w:t>
      </w:r>
      <w:r w:rsidRPr="00C011F6">
        <w:rPr>
          <w:b/>
          <w:color w:val="000000"/>
          <w:szCs w:val="24"/>
        </w:rPr>
        <w:t xml:space="preserve"> г</w:t>
      </w:r>
      <w:r w:rsidR="00DD1F6F">
        <w:rPr>
          <w:b/>
          <w:color w:val="000000"/>
          <w:szCs w:val="24"/>
        </w:rPr>
        <w:t>ода</w:t>
      </w:r>
    </w:p>
    <w:p w14:paraId="5D9DA3C4" w14:textId="77777777" w:rsidR="00254330" w:rsidRDefault="00254330" w:rsidP="00DD7015">
      <w:pPr>
        <w:autoSpaceDE w:val="0"/>
        <w:autoSpaceDN w:val="0"/>
        <w:adjustRightInd w:val="0"/>
        <w:jc w:val="both"/>
        <w:rPr>
          <w:color w:val="000000"/>
          <w:szCs w:val="24"/>
        </w:rPr>
      </w:pPr>
    </w:p>
    <w:p w14:paraId="03A076A4" w14:textId="77777777" w:rsidR="002E04A4" w:rsidRPr="00C011F6" w:rsidRDefault="002E04A4" w:rsidP="00DD7015">
      <w:pPr>
        <w:autoSpaceDE w:val="0"/>
        <w:autoSpaceDN w:val="0"/>
        <w:adjustRightInd w:val="0"/>
        <w:jc w:val="both"/>
        <w:rPr>
          <w:color w:val="000000"/>
          <w:szCs w:val="24"/>
        </w:rPr>
      </w:pPr>
      <w:r w:rsidRPr="00C011F6">
        <w:rPr>
          <w:color w:val="000000"/>
          <w:szCs w:val="24"/>
        </w:rPr>
        <w:t>В период  с 20</w:t>
      </w:r>
      <w:r>
        <w:rPr>
          <w:color w:val="000000"/>
          <w:szCs w:val="24"/>
        </w:rPr>
        <w:t>2</w:t>
      </w:r>
      <w:r w:rsidR="00EE51B4">
        <w:rPr>
          <w:color w:val="000000"/>
          <w:szCs w:val="24"/>
        </w:rPr>
        <w:t>3</w:t>
      </w:r>
      <w:r w:rsidRPr="00C011F6">
        <w:rPr>
          <w:color w:val="000000"/>
          <w:szCs w:val="24"/>
        </w:rPr>
        <w:t xml:space="preserve"> по 202</w:t>
      </w:r>
      <w:r w:rsidR="00EE51B4">
        <w:rPr>
          <w:color w:val="000000"/>
          <w:szCs w:val="24"/>
        </w:rPr>
        <w:t>7</w:t>
      </w:r>
      <w:r w:rsidRPr="00C011F6">
        <w:rPr>
          <w:color w:val="000000"/>
          <w:szCs w:val="24"/>
        </w:rPr>
        <w:t xml:space="preserve"> гг. перспективная застройка определялась экспертно по данным, представленным </w:t>
      </w:r>
      <w:r w:rsidR="00EE51B4">
        <w:rPr>
          <w:color w:val="000000"/>
          <w:szCs w:val="24"/>
        </w:rPr>
        <w:t>администрацией</w:t>
      </w:r>
      <w:r w:rsidR="00EE51B4" w:rsidRPr="00EE51B4">
        <w:rPr>
          <w:color w:val="000000"/>
          <w:szCs w:val="24"/>
        </w:rPr>
        <w:t xml:space="preserve"> </w:t>
      </w:r>
      <w:r w:rsidR="00384B5F">
        <w:rPr>
          <w:color w:val="000000"/>
          <w:szCs w:val="24"/>
        </w:rPr>
        <w:t>МО «Посёлок Иванино»</w:t>
      </w:r>
      <w:r w:rsidRPr="00C011F6">
        <w:rPr>
          <w:color w:val="000000"/>
          <w:szCs w:val="24"/>
        </w:rPr>
        <w:t>:</w:t>
      </w:r>
    </w:p>
    <w:p w14:paraId="3DF41C4A" w14:textId="44AFF611" w:rsidR="002E04A4" w:rsidRPr="00C011F6" w:rsidRDefault="002E04A4" w:rsidP="006724E6">
      <w:pPr>
        <w:autoSpaceDE w:val="0"/>
        <w:autoSpaceDN w:val="0"/>
        <w:adjustRightInd w:val="0"/>
        <w:rPr>
          <w:color w:val="000000"/>
          <w:szCs w:val="24"/>
        </w:rPr>
      </w:pPr>
      <w:r w:rsidRPr="00C011F6">
        <w:rPr>
          <w:color w:val="000000"/>
          <w:szCs w:val="24"/>
        </w:rPr>
        <w:t xml:space="preserve">• плотности населения территории муниципального образования– </w:t>
      </w:r>
      <w:r w:rsidR="00D97947">
        <w:rPr>
          <w:color w:val="000000"/>
          <w:szCs w:val="24"/>
        </w:rPr>
        <w:t>5,11</w:t>
      </w:r>
      <w:r w:rsidRPr="00C011F6">
        <w:rPr>
          <w:color w:val="000000"/>
          <w:szCs w:val="24"/>
        </w:rPr>
        <w:t xml:space="preserve"> </w:t>
      </w:r>
      <w:r w:rsidR="00D97947">
        <w:rPr>
          <w:color w:val="000000"/>
          <w:szCs w:val="24"/>
        </w:rPr>
        <w:t>га/</w:t>
      </w:r>
      <w:r w:rsidRPr="00C011F6">
        <w:rPr>
          <w:color w:val="000000"/>
          <w:szCs w:val="24"/>
        </w:rPr>
        <w:t>чел;</w:t>
      </w:r>
    </w:p>
    <w:p w14:paraId="58EE0AE3" w14:textId="7F0D3E70" w:rsidR="002E04A4" w:rsidRPr="00C011F6" w:rsidRDefault="002E04A4" w:rsidP="006724E6">
      <w:pPr>
        <w:autoSpaceDE w:val="0"/>
        <w:autoSpaceDN w:val="0"/>
        <w:adjustRightInd w:val="0"/>
        <w:rPr>
          <w:color w:val="000000"/>
          <w:szCs w:val="24"/>
        </w:rPr>
      </w:pPr>
      <w:r w:rsidRPr="00C011F6">
        <w:rPr>
          <w:color w:val="000000"/>
          <w:szCs w:val="24"/>
        </w:rPr>
        <w:t xml:space="preserve">• расчётной обеспеченности населения жилищным фондом </w:t>
      </w:r>
      <w:r w:rsidR="006B0E5D">
        <w:rPr>
          <w:color w:val="000000"/>
          <w:szCs w:val="24"/>
        </w:rPr>
        <w:t xml:space="preserve">        </w:t>
      </w:r>
      <w:r w:rsidRPr="00C011F6">
        <w:rPr>
          <w:color w:val="000000"/>
          <w:szCs w:val="24"/>
        </w:rPr>
        <w:t xml:space="preserve">– </w:t>
      </w:r>
      <w:r w:rsidR="006E6C78">
        <w:rPr>
          <w:color w:val="000000"/>
          <w:szCs w:val="24"/>
        </w:rPr>
        <w:t>44,5</w:t>
      </w:r>
      <w:r w:rsidRPr="00C011F6">
        <w:rPr>
          <w:color w:val="000000"/>
          <w:szCs w:val="24"/>
        </w:rPr>
        <w:t>м2/чел.</w:t>
      </w:r>
    </w:p>
    <w:p w14:paraId="3F2495A9" w14:textId="77777777" w:rsidR="002E04A4" w:rsidRDefault="002E04A4" w:rsidP="0085439C">
      <w:pPr>
        <w:autoSpaceDE w:val="0"/>
        <w:autoSpaceDN w:val="0"/>
        <w:adjustRightInd w:val="0"/>
        <w:rPr>
          <w:color w:val="000000"/>
          <w:szCs w:val="24"/>
        </w:rPr>
      </w:pPr>
    </w:p>
    <w:p w14:paraId="798E3D26" w14:textId="77777777" w:rsidR="003D0B41" w:rsidRDefault="003D0B41" w:rsidP="00836B01">
      <w:pPr>
        <w:autoSpaceDE w:val="0"/>
        <w:autoSpaceDN w:val="0"/>
        <w:adjustRightInd w:val="0"/>
        <w:jc w:val="both"/>
        <w:rPr>
          <w:color w:val="000000"/>
          <w:szCs w:val="24"/>
        </w:rPr>
      </w:pPr>
    </w:p>
    <w:p w14:paraId="60CCC2F4" w14:textId="69C59116" w:rsidR="002E04A4" w:rsidRPr="00C011F6" w:rsidRDefault="002E04A4" w:rsidP="00836B01">
      <w:pPr>
        <w:autoSpaceDE w:val="0"/>
        <w:autoSpaceDN w:val="0"/>
        <w:adjustRightInd w:val="0"/>
        <w:jc w:val="both"/>
        <w:rPr>
          <w:color w:val="000000"/>
          <w:szCs w:val="24"/>
        </w:rPr>
      </w:pPr>
      <w:r w:rsidRPr="00C011F6">
        <w:rPr>
          <w:color w:val="000000"/>
          <w:szCs w:val="24"/>
        </w:rPr>
        <w:t>Из представленных данных видно, что в период до 202</w:t>
      </w:r>
      <w:r w:rsidR="00786684" w:rsidRPr="00786684">
        <w:rPr>
          <w:color w:val="000000"/>
          <w:szCs w:val="24"/>
        </w:rPr>
        <w:t>7</w:t>
      </w:r>
      <w:r w:rsidRPr="00C011F6">
        <w:rPr>
          <w:color w:val="000000"/>
          <w:szCs w:val="24"/>
        </w:rPr>
        <w:t xml:space="preserve"> г</w:t>
      </w:r>
      <w:r w:rsidR="002125B3">
        <w:rPr>
          <w:color w:val="000000"/>
          <w:szCs w:val="24"/>
        </w:rPr>
        <w:t>ода</w:t>
      </w:r>
      <w:r w:rsidRPr="00C011F6">
        <w:rPr>
          <w:color w:val="000000"/>
          <w:szCs w:val="24"/>
        </w:rPr>
        <w:t xml:space="preserve"> в </w:t>
      </w:r>
      <w:r w:rsidR="00254330">
        <w:rPr>
          <w:color w:val="000000"/>
          <w:szCs w:val="24"/>
        </w:rPr>
        <w:t>посёлке</w:t>
      </w:r>
      <w:r w:rsidRPr="00C011F6">
        <w:rPr>
          <w:color w:val="000000"/>
          <w:szCs w:val="24"/>
        </w:rPr>
        <w:t xml:space="preserve"> прогнозируется прирост жилищного </w:t>
      </w:r>
      <w:r w:rsidRPr="00BE1514">
        <w:rPr>
          <w:color w:val="000000"/>
          <w:szCs w:val="24"/>
        </w:rPr>
        <w:t xml:space="preserve">фонда  на уровне </w:t>
      </w:r>
      <w:r w:rsidR="00D97947">
        <w:rPr>
          <w:color w:val="000000"/>
          <w:szCs w:val="24"/>
        </w:rPr>
        <w:t>6,0</w:t>
      </w:r>
      <w:r w:rsidRPr="00BE1514">
        <w:rPr>
          <w:color w:val="000000"/>
          <w:szCs w:val="24"/>
        </w:rPr>
        <w:t xml:space="preserve"> тыс.м2;</w:t>
      </w:r>
    </w:p>
    <w:p w14:paraId="3E95F448" w14:textId="77777777" w:rsidR="002E04A4" w:rsidRPr="00C011F6" w:rsidRDefault="002E04A4" w:rsidP="00CD416A">
      <w:pPr>
        <w:outlineLvl w:val="0"/>
        <w:rPr>
          <w:color w:val="000000"/>
          <w:szCs w:val="24"/>
        </w:rPr>
      </w:pPr>
      <w:r w:rsidRPr="00C011F6">
        <w:rPr>
          <w:color w:val="000000"/>
          <w:szCs w:val="24"/>
        </w:rPr>
        <w:t>Динамика  перспективной застройки с 20</w:t>
      </w:r>
      <w:r w:rsidRPr="0079472B">
        <w:rPr>
          <w:color w:val="000000"/>
          <w:szCs w:val="24"/>
        </w:rPr>
        <w:t>2</w:t>
      </w:r>
      <w:r w:rsidR="00EE51B4">
        <w:rPr>
          <w:color w:val="000000"/>
          <w:szCs w:val="24"/>
        </w:rPr>
        <w:t>3</w:t>
      </w:r>
      <w:r w:rsidRPr="0079472B">
        <w:rPr>
          <w:color w:val="000000"/>
          <w:szCs w:val="24"/>
        </w:rPr>
        <w:t xml:space="preserve"> </w:t>
      </w:r>
      <w:r w:rsidRPr="00C011F6">
        <w:rPr>
          <w:color w:val="000000"/>
          <w:szCs w:val="24"/>
        </w:rPr>
        <w:t>по 202</w:t>
      </w:r>
      <w:r w:rsidR="00EE51B4">
        <w:rPr>
          <w:color w:val="000000"/>
          <w:szCs w:val="24"/>
        </w:rPr>
        <w:t>7</w:t>
      </w:r>
      <w:r w:rsidRPr="00C011F6">
        <w:rPr>
          <w:color w:val="000000"/>
          <w:szCs w:val="24"/>
        </w:rPr>
        <w:t>годы представлен</w:t>
      </w:r>
      <w:r>
        <w:rPr>
          <w:color w:val="000000"/>
          <w:szCs w:val="24"/>
        </w:rPr>
        <w:t>а  в таблице 2.</w:t>
      </w:r>
      <w:r w:rsidR="00B62A68">
        <w:rPr>
          <w:color w:val="000000"/>
          <w:szCs w:val="24"/>
        </w:rPr>
        <w:t>6</w:t>
      </w:r>
      <w:r w:rsidRPr="00C011F6">
        <w:rPr>
          <w:color w:val="000000"/>
          <w:szCs w:val="24"/>
        </w:rPr>
        <w:t>.</w:t>
      </w:r>
    </w:p>
    <w:p w14:paraId="19C95556" w14:textId="77777777" w:rsidR="002E04A4" w:rsidRPr="00C011F6" w:rsidRDefault="002E04A4" w:rsidP="0085439C">
      <w:pPr>
        <w:rPr>
          <w:b/>
          <w:color w:val="000000"/>
          <w:sz w:val="22"/>
          <w:szCs w:val="22"/>
        </w:rPr>
      </w:pPr>
    </w:p>
    <w:p w14:paraId="5BDB7C4A" w14:textId="77777777" w:rsidR="002E04A4" w:rsidRPr="00C011F6" w:rsidRDefault="002E04A4" w:rsidP="00CD416A">
      <w:pPr>
        <w:outlineLvl w:val="0"/>
        <w:rPr>
          <w:b/>
          <w:color w:val="000000"/>
          <w:sz w:val="22"/>
          <w:szCs w:val="22"/>
        </w:rPr>
      </w:pPr>
      <w:r w:rsidRPr="00C011F6">
        <w:rPr>
          <w:b/>
          <w:color w:val="000000"/>
          <w:sz w:val="22"/>
          <w:szCs w:val="22"/>
        </w:rPr>
        <w:t>Таблица 2.</w:t>
      </w:r>
      <w:r w:rsidR="00B7728F">
        <w:rPr>
          <w:b/>
          <w:color w:val="000000"/>
          <w:sz w:val="22"/>
          <w:szCs w:val="22"/>
        </w:rPr>
        <w:t>4</w:t>
      </w:r>
      <w:r w:rsidRPr="00C011F6">
        <w:rPr>
          <w:b/>
          <w:color w:val="000000"/>
          <w:sz w:val="22"/>
          <w:szCs w:val="22"/>
        </w:rPr>
        <w:t>. Динамика  перспективной застройки с 20</w:t>
      </w:r>
      <w:r>
        <w:rPr>
          <w:b/>
          <w:color w:val="000000"/>
          <w:sz w:val="22"/>
          <w:szCs w:val="22"/>
        </w:rPr>
        <w:t>2</w:t>
      </w:r>
      <w:r w:rsidR="00EE51B4">
        <w:rPr>
          <w:b/>
          <w:color w:val="000000"/>
          <w:sz w:val="22"/>
          <w:szCs w:val="22"/>
        </w:rPr>
        <w:t>3</w:t>
      </w:r>
      <w:r w:rsidRPr="00C011F6">
        <w:rPr>
          <w:b/>
          <w:color w:val="000000"/>
          <w:sz w:val="22"/>
          <w:szCs w:val="22"/>
        </w:rPr>
        <w:t xml:space="preserve"> по 202</w:t>
      </w:r>
      <w:r w:rsidR="00EE51B4">
        <w:rPr>
          <w:b/>
          <w:color w:val="000000"/>
          <w:sz w:val="22"/>
          <w:szCs w:val="22"/>
        </w:rPr>
        <w:t>7</w:t>
      </w:r>
      <w:r w:rsidRPr="00C011F6">
        <w:rPr>
          <w:b/>
          <w:color w:val="000000"/>
          <w:sz w:val="22"/>
          <w:szCs w:val="22"/>
        </w:rPr>
        <w:t>годы</w:t>
      </w:r>
      <w:r>
        <w:rPr>
          <w:b/>
          <w:color w:val="000000"/>
          <w:sz w:val="22"/>
          <w:szCs w:val="22"/>
        </w:rPr>
        <w:t xml:space="preserve"> для централизованного теплоснабжения</w:t>
      </w:r>
    </w:p>
    <w:tbl>
      <w:tblPr>
        <w:tblW w:w="9872" w:type="dxa"/>
        <w:jc w:val="center"/>
        <w:tblLook w:val="00A0" w:firstRow="1" w:lastRow="0" w:firstColumn="1" w:lastColumn="0" w:noHBand="0" w:noVBand="0"/>
      </w:tblPr>
      <w:tblGrid>
        <w:gridCol w:w="7805"/>
        <w:gridCol w:w="2067"/>
      </w:tblGrid>
      <w:tr w:rsidR="002E04A4" w:rsidRPr="002939B7" w14:paraId="2CD56E90" w14:textId="77777777" w:rsidTr="000A7609">
        <w:trPr>
          <w:trHeight w:val="255"/>
          <w:jc w:val="center"/>
        </w:trPr>
        <w:tc>
          <w:tcPr>
            <w:tcW w:w="7805" w:type="dxa"/>
            <w:tcBorders>
              <w:top w:val="single" w:sz="4" w:space="0" w:color="auto"/>
              <w:left w:val="single" w:sz="4" w:space="0" w:color="auto"/>
              <w:bottom w:val="single" w:sz="4" w:space="0" w:color="auto"/>
              <w:right w:val="single" w:sz="4" w:space="0" w:color="auto"/>
            </w:tcBorders>
            <w:vAlign w:val="bottom"/>
          </w:tcPr>
          <w:p w14:paraId="0E3BF7A1" w14:textId="77777777" w:rsidR="002E04A4" w:rsidRPr="002939B7" w:rsidRDefault="002E04A4" w:rsidP="00301E7E">
            <w:pPr>
              <w:rPr>
                <w:color w:val="000000"/>
                <w:szCs w:val="22"/>
              </w:rPr>
            </w:pPr>
            <w:r w:rsidRPr="002939B7">
              <w:rPr>
                <w:color w:val="000000"/>
                <w:sz w:val="22"/>
                <w:szCs w:val="22"/>
              </w:rPr>
              <w:t xml:space="preserve">Прирост площадей  </w:t>
            </w:r>
          </w:p>
        </w:tc>
        <w:tc>
          <w:tcPr>
            <w:tcW w:w="2067" w:type="dxa"/>
            <w:tcBorders>
              <w:top w:val="single" w:sz="4" w:space="0" w:color="auto"/>
              <w:left w:val="nil"/>
              <w:bottom w:val="single" w:sz="4" w:space="0" w:color="auto"/>
              <w:right w:val="single" w:sz="4" w:space="0" w:color="auto"/>
            </w:tcBorders>
            <w:noWrap/>
            <w:vAlign w:val="bottom"/>
          </w:tcPr>
          <w:p w14:paraId="2D979FAD" w14:textId="77777777" w:rsidR="002E04A4" w:rsidRPr="002939B7" w:rsidRDefault="002E04A4" w:rsidP="00EE51B4">
            <w:pPr>
              <w:jc w:val="center"/>
              <w:rPr>
                <w:color w:val="000000"/>
                <w:szCs w:val="22"/>
              </w:rPr>
            </w:pPr>
            <w:r w:rsidRPr="002939B7">
              <w:rPr>
                <w:color w:val="000000"/>
                <w:sz w:val="22"/>
                <w:szCs w:val="22"/>
              </w:rPr>
              <w:t>20</w:t>
            </w:r>
            <w:r w:rsidRPr="002939B7">
              <w:rPr>
                <w:color w:val="000000"/>
                <w:sz w:val="22"/>
                <w:szCs w:val="22"/>
                <w:lang w:val="uk-UA"/>
              </w:rPr>
              <w:t>2</w:t>
            </w:r>
            <w:r w:rsidR="00EE51B4">
              <w:rPr>
                <w:color w:val="000000"/>
                <w:sz w:val="22"/>
                <w:szCs w:val="22"/>
                <w:lang w:val="uk-UA"/>
              </w:rPr>
              <w:t>3</w:t>
            </w:r>
            <w:r w:rsidRPr="002939B7">
              <w:rPr>
                <w:color w:val="000000"/>
                <w:sz w:val="22"/>
                <w:szCs w:val="22"/>
              </w:rPr>
              <w:t>-202</w:t>
            </w:r>
            <w:r w:rsidR="00EE51B4">
              <w:rPr>
                <w:color w:val="000000"/>
                <w:sz w:val="22"/>
                <w:szCs w:val="22"/>
              </w:rPr>
              <w:t>7</w:t>
            </w:r>
          </w:p>
        </w:tc>
      </w:tr>
      <w:tr w:rsidR="002E04A4" w:rsidRPr="002939B7" w14:paraId="1C1102A4" w14:textId="77777777" w:rsidTr="000A7609">
        <w:trPr>
          <w:trHeight w:val="255"/>
          <w:jc w:val="center"/>
        </w:trPr>
        <w:tc>
          <w:tcPr>
            <w:tcW w:w="7805" w:type="dxa"/>
            <w:tcBorders>
              <w:top w:val="nil"/>
              <w:left w:val="single" w:sz="4" w:space="0" w:color="auto"/>
              <w:bottom w:val="single" w:sz="4" w:space="0" w:color="auto"/>
              <w:right w:val="single" w:sz="4" w:space="0" w:color="auto"/>
            </w:tcBorders>
            <w:vAlign w:val="bottom"/>
          </w:tcPr>
          <w:p w14:paraId="12FF656E" w14:textId="77777777" w:rsidR="002E04A4" w:rsidRPr="002939B7" w:rsidRDefault="002E04A4" w:rsidP="00301E7E">
            <w:pPr>
              <w:rPr>
                <w:color w:val="000000"/>
                <w:szCs w:val="22"/>
              </w:rPr>
            </w:pPr>
            <w:r w:rsidRPr="002939B7">
              <w:rPr>
                <w:color w:val="000000"/>
                <w:sz w:val="22"/>
                <w:szCs w:val="22"/>
              </w:rPr>
              <w:t xml:space="preserve">Ввод жилых строений в течение периода, </w:t>
            </w:r>
            <w:r w:rsidR="00EF63CE">
              <w:rPr>
                <w:color w:val="000000"/>
                <w:sz w:val="22"/>
                <w:szCs w:val="22"/>
              </w:rPr>
              <w:t>тыс.</w:t>
            </w:r>
            <w:r w:rsidRPr="002939B7">
              <w:rPr>
                <w:color w:val="000000"/>
                <w:sz w:val="22"/>
                <w:szCs w:val="22"/>
              </w:rPr>
              <w:t xml:space="preserve">м2 </w:t>
            </w:r>
          </w:p>
        </w:tc>
        <w:tc>
          <w:tcPr>
            <w:tcW w:w="2067" w:type="dxa"/>
            <w:tcBorders>
              <w:top w:val="nil"/>
              <w:left w:val="nil"/>
              <w:bottom w:val="single" w:sz="4" w:space="0" w:color="auto"/>
              <w:right w:val="single" w:sz="4" w:space="0" w:color="auto"/>
            </w:tcBorders>
            <w:noWrap/>
            <w:vAlign w:val="bottom"/>
          </w:tcPr>
          <w:p w14:paraId="6AE2DBA4" w14:textId="04F6E29E" w:rsidR="002E04A4" w:rsidRPr="002939B7" w:rsidRDefault="006E6C78" w:rsidP="00B568C3">
            <w:pPr>
              <w:jc w:val="center"/>
              <w:rPr>
                <w:color w:val="000000"/>
                <w:szCs w:val="22"/>
              </w:rPr>
            </w:pPr>
            <w:r>
              <w:rPr>
                <w:color w:val="000000"/>
                <w:sz w:val="22"/>
                <w:szCs w:val="22"/>
              </w:rPr>
              <w:t>6,0</w:t>
            </w:r>
          </w:p>
        </w:tc>
      </w:tr>
      <w:tr w:rsidR="002E04A4" w:rsidRPr="002939B7" w14:paraId="2631964E" w14:textId="77777777" w:rsidTr="000A7609">
        <w:trPr>
          <w:trHeight w:val="244"/>
          <w:jc w:val="center"/>
        </w:trPr>
        <w:tc>
          <w:tcPr>
            <w:tcW w:w="7805" w:type="dxa"/>
            <w:tcBorders>
              <w:top w:val="nil"/>
              <w:left w:val="single" w:sz="4" w:space="0" w:color="auto"/>
              <w:bottom w:val="single" w:sz="4" w:space="0" w:color="auto"/>
              <w:right w:val="single" w:sz="4" w:space="0" w:color="auto"/>
            </w:tcBorders>
            <w:vAlign w:val="bottom"/>
          </w:tcPr>
          <w:p w14:paraId="539EFBF5" w14:textId="77777777" w:rsidR="002E04A4" w:rsidRPr="002939B7" w:rsidRDefault="002E04A4" w:rsidP="00301E7E">
            <w:pPr>
              <w:rPr>
                <w:color w:val="000000"/>
                <w:szCs w:val="22"/>
              </w:rPr>
            </w:pPr>
            <w:r w:rsidRPr="002939B7">
              <w:rPr>
                <w:color w:val="000000"/>
                <w:sz w:val="22"/>
                <w:szCs w:val="22"/>
              </w:rPr>
              <w:t xml:space="preserve">Площадь нежилых строений на начало периода, м2  </w:t>
            </w:r>
          </w:p>
        </w:tc>
        <w:tc>
          <w:tcPr>
            <w:tcW w:w="2067" w:type="dxa"/>
            <w:tcBorders>
              <w:top w:val="nil"/>
              <w:left w:val="nil"/>
              <w:bottom w:val="single" w:sz="4" w:space="0" w:color="auto"/>
              <w:right w:val="single" w:sz="4" w:space="0" w:color="auto"/>
            </w:tcBorders>
            <w:noWrap/>
            <w:vAlign w:val="bottom"/>
          </w:tcPr>
          <w:p w14:paraId="1534D08E" w14:textId="77777777" w:rsidR="002E04A4" w:rsidRPr="002939B7" w:rsidRDefault="003A111F" w:rsidP="003A111F">
            <w:pPr>
              <w:jc w:val="center"/>
              <w:rPr>
                <w:color w:val="000000"/>
                <w:szCs w:val="22"/>
              </w:rPr>
            </w:pPr>
            <w:r>
              <w:rPr>
                <w:color w:val="000000"/>
                <w:sz w:val="22"/>
                <w:szCs w:val="22"/>
              </w:rPr>
              <w:t>Нет данных</w:t>
            </w:r>
          </w:p>
        </w:tc>
      </w:tr>
      <w:tr w:rsidR="002E04A4" w:rsidRPr="002939B7" w14:paraId="16B07155" w14:textId="77777777" w:rsidTr="000A7609">
        <w:trPr>
          <w:trHeight w:val="244"/>
          <w:jc w:val="center"/>
        </w:trPr>
        <w:tc>
          <w:tcPr>
            <w:tcW w:w="7805" w:type="dxa"/>
            <w:tcBorders>
              <w:top w:val="nil"/>
              <w:left w:val="single" w:sz="4" w:space="0" w:color="auto"/>
              <w:bottom w:val="single" w:sz="4" w:space="0" w:color="auto"/>
              <w:right w:val="single" w:sz="4" w:space="0" w:color="auto"/>
            </w:tcBorders>
            <w:vAlign w:val="bottom"/>
          </w:tcPr>
          <w:p w14:paraId="575FE316" w14:textId="77777777" w:rsidR="002E04A4" w:rsidRPr="002939B7" w:rsidRDefault="002E04A4" w:rsidP="00301E7E">
            <w:pPr>
              <w:rPr>
                <w:color w:val="000000"/>
                <w:szCs w:val="22"/>
              </w:rPr>
            </w:pPr>
            <w:r w:rsidRPr="002939B7">
              <w:rPr>
                <w:color w:val="000000"/>
                <w:sz w:val="22"/>
                <w:szCs w:val="22"/>
              </w:rPr>
              <w:t xml:space="preserve">Ввод общественно-деловых и коммунально-производственных строений, м2  </w:t>
            </w:r>
          </w:p>
        </w:tc>
        <w:tc>
          <w:tcPr>
            <w:tcW w:w="2067" w:type="dxa"/>
            <w:tcBorders>
              <w:top w:val="nil"/>
              <w:left w:val="nil"/>
              <w:bottom w:val="single" w:sz="4" w:space="0" w:color="auto"/>
              <w:right w:val="single" w:sz="4" w:space="0" w:color="auto"/>
            </w:tcBorders>
            <w:noWrap/>
            <w:vAlign w:val="bottom"/>
          </w:tcPr>
          <w:p w14:paraId="1497980A" w14:textId="77777777" w:rsidR="002E04A4" w:rsidRPr="002939B7" w:rsidRDefault="003A111F" w:rsidP="00836B01">
            <w:pPr>
              <w:jc w:val="center"/>
              <w:rPr>
                <w:color w:val="000000"/>
                <w:szCs w:val="22"/>
              </w:rPr>
            </w:pPr>
            <w:r>
              <w:rPr>
                <w:color w:val="000000"/>
                <w:sz w:val="22"/>
                <w:szCs w:val="22"/>
              </w:rPr>
              <w:t>Нет данных</w:t>
            </w:r>
          </w:p>
        </w:tc>
      </w:tr>
      <w:tr w:rsidR="002E04A4" w:rsidRPr="002939B7" w14:paraId="451F33FA" w14:textId="77777777" w:rsidTr="000A7609">
        <w:trPr>
          <w:trHeight w:val="261"/>
          <w:jc w:val="center"/>
        </w:trPr>
        <w:tc>
          <w:tcPr>
            <w:tcW w:w="7805" w:type="dxa"/>
            <w:tcBorders>
              <w:top w:val="nil"/>
              <w:left w:val="single" w:sz="4" w:space="0" w:color="auto"/>
              <w:bottom w:val="single" w:sz="4" w:space="0" w:color="auto"/>
              <w:right w:val="single" w:sz="4" w:space="0" w:color="auto"/>
            </w:tcBorders>
            <w:vAlign w:val="bottom"/>
          </w:tcPr>
          <w:p w14:paraId="09F8781D" w14:textId="77777777" w:rsidR="002E04A4" w:rsidRPr="002939B7" w:rsidRDefault="002E04A4" w:rsidP="00B660EC">
            <w:pPr>
              <w:jc w:val="center"/>
              <w:rPr>
                <w:color w:val="000000"/>
                <w:szCs w:val="22"/>
              </w:rPr>
            </w:pPr>
            <w:r w:rsidRPr="002939B7">
              <w:rPr>
                <w:color w:val="000000"/>
                <w:sz w:val="22"/>
                <w:szCs w:val="22"/>
              </w:rPr>
              <w:t>Итого</w:t>
            </w:r>
          </w:p>
        </w:tc>
        <w:tc>
          <w:tcPr>
            <w:tcW w:w="2067" w:type="dxa"/>
            <w:tcBorders>
              <w:top w:val="nil"/>
              <w:left w:val="nil"/>
              <w:bottom w:val="single" w:sz="4" w:space="0" w:color="auto"/>
              <w:right w:val="single" w:sz="4" w:space="0" w:color="auto"/>
            </w:tcBorders>
            <w:noWrap/>
            <w:vAlign w:val="bottom"/>
          </w:tcPr>
          <w:p w14:paraId="1C24A6C9" w14:textId="73609228" w:rsidR="002E04A4" w:rsidRPr="002939B7" w:rsidRDefault="006E6C78" w:rsidP="00B568C3">
            <w:pPr>
              <w:jc w:val="center"/>
              <w:rPr>
                <w:color w:val="000000"/>
                <w:szCs w:val="22"/>
              </w:rPr>
            </w:pPr>
            <w:r>
              <w:rPr>
                <w:color w:val="000000"/>
                <w:szCs w:val="22"/>
              </w:rPr>
              <w:t>6,0</w:t>
            </w:r>
          </w:p>
        </w:tc>
      </w:tr>
    </w:tbl>
    <w:p w14:paraId="5919D82F" w14:textId="77777777" w:rsidR="00EF63CE" w:rsidRDefault="002E04A4" w:rsidP="00CD416A">
      <w:pPr>
        <w:autoSpaceDE w:val="0"/>
        <w:autoSpaceDN w:val="0"/>
        <w:adjustRightInd w:val="0"/>
        <w:jc w:val="both"/>
        <w:outlineLvl w:val="0"/>
        <w:rPr>
          <w:color w:val="000000"/>
          <w:szCs w:val="24"/>
        </w:rPr>
      </w:pPr>
      <w:r w:rsidRPr="00C011F6">
        <w:rPr>
          <w:color w:val="000000"/>
          <w:szCs w:val="24"/>
        </w:rPr>
        <w:t xml:space="preserve">    </w:t>
      </w:r>
    </w:p>
    <w:p w14:paraId="4F875F29" w14:textId="77777777" w:rsidR="00191E5D" w:rsidRDefault="00191E5D" w:rsidP="00CD416A">
      <w:pPr>
        <w:autoSpaceDE w:val="0"/>
        <w:autoSpaceDN w:val="0"/>
        <w:adjustRightInd w:val="0"/>
        <w:jc w:val="both"/>
        <w:outlineLvl w:val="0"/>
        <w:rPr>
          <w:color w:val="000000"/>
          <w:szCs w:val="24"/>
        </w:rPr>
      </w:pPr>
    </w:p>
    <w:p w14:paraId="175A8ACD" w14:textId="77777777" w:rsidR="002E04A4" w:rsidRPr="00C011F6" w:rsidRDefault="002E04A4" w:rsidP="00432B1B">
      <w:pPr>
        <w:autoSpaceDE w:val="0"/>
        <w:autoSpaceDN w:val="0"/>
        <w:adjustRightInd w:val="0"/>
        <w:rPr>
          <w:b/>
          <w:color w:val="000000"/>
          <w:szCs w:val="24"/>
        </w:rPr>
      </w:pPr>
      <w:r w:rsidRPr="00C011F6">
        <w:rPr>
          <w:b/>
          <w:color w:val="000000"/>
          <w:szCs w:val="24"/>
        </w:rPr>
        <w:t>2.2.</w:t>
      </w:r>
      <w:r w:rsidR="00846072">
        <w:rPr>
          <w:b/>
          <w:color w:val="000000"/>
          <w:szCs w:val="24"/>
        </w:rPr>
        <w:t>2</w:t>
      </w:r>
      <w:r w:rsidRPr="00C011F6">
        <w:rPr>
          <w:b/>
          <w:color w:val="000000"/>
          <w:szCs w:val="24"/>
        </w:rPr>
        <w:t>. Прогноз перспективной застройки на период до 20</w:t>
      </w:r>
      <w:r w:rsidR="00EE51B4">
        <w:rPr>
          <w:b/>
          <w:color w:val="000000"/>
          <w:szCs w:val="24"/>
        </w:rPr>
        <w:t>32</w:t>
      </w:r>
      <w:r w:rsidRPr="00C011F6">
        <w:rPr>
          <w:b/>
          <w:color w:val="000000"/>
          <w:szCs w:val="24"/>
        </w:rPr>
        <w:t xml:space="preserve"> г.</w:t>
      </w:r>
    </w:p>
    <w:p w14:paraId="078BAB53" w14:textId="77777777" w:rsidR="006B0E5D" w:rsidRDefault="002E04A4" w:rsidP="00B15C9C">
      <w:pPr>
        <w:autoSpaceDE w:val="0"/>
        <w:autoSpaceDN w:val="0"/>
        <w:adjustRightInd w:val="0"/>
        <w:jc w:val="both"/>
        <w:rPr>
          <w:color w:val="000000"/>
          <w:szCs w:val="24"/>
        </w:rPr>
      </w:pPr>
      <w:r w:rsidRPr="00C011F6">
        <w:rPr>
          <w:color w:val="000000"/>
          <w:szCs w:val="24"/>
        </w:rPr>
        <w:t xml:space="preserve">    </w:t>
      </w:r>
    </w:p>
    <w:p w14:paraId="14384242" w14:textId="77777777" w:rsidR="00191E5D" w:rsidRDefault="002E04A4" w:rsidP="00B15C9C">
      <w:pPr>
        <w:autoSpaceDE w:val="0"/>
        <w:autoSpaceDN w:val="0"/>
        <w:adjustRightInd w:val="0"/>
        <w:jc w:val="both"/>
        <w:rPr>
          <w:color w:val="000000"/>
          <w:szCs w:val="24"/>
        </w:rPr>
      </w:pPr>
      <w:r w:rsidRPr="00C011F6">
        <w:rPr>
          <w:color w:val="000000"/>
          <w:szCs w:val="24"/>
        </w:rPr>
        <w:t xml:space="preserve"> Прогноз ввода жилищного фонда по площадкам комплексного освоения в целях  строительства до 20</w:t>
      </w:r>
      <w:r w:rsidR="00EE51B4">
        <w:rPr>
          <w:color w:val="000000"/>
          <w:szCs w:val="24"/>
        </w:rPr>
        <w:t>32</w:t>
      </w:r>
      <w:r w:rsidRPr="00C011F6">
        <w:rPr>
          <w:color w:val="000000"/>
          <w:szCs w:val="24"/>
        </w:rPr>
        <w:t xml:space="preserve"> г. принят по данным </w:t>
      </w:r>
      <w:r w:rsidR="00740C78">
        <w:rPr>
          <w:color w:val="000000"/>
          <w:szCs w:val="24"/>
        </w:rPr>
        <w:t>администрации сельсовета</w:t>
      </w:r>
      <w:r w:rsidRPr="00C011F6">
        <w:rPr>
          <w:color w:val="000000"/>
          <w:szCs w:val="24"/>
        </w:rPr>
        <w:t xml:space="preserve">. </w:t>
      </w:r>
    </w:p>
    <w:p w14:paraId="4D528CCE" w14:textId="77777777" w:rsidR="002E04A4" w:rsidRPr="00C011F6" w:rsidRDefault="002E04A4" w:rsidP="00B15C9C">
      <w:pPr>
        <w:autoSpaceDE w:val="0"/>
        <w:autoSpaceDN w:val="0"/>
        <w:adjustRightInd w:val="0"/>
        <w:jc w:val="both"/>
        <w:rPr>
          <w:color w:val="000000"/>
          <w:szCs w:val="24"/>
        </w:rPr>
      </w:pPr>
      <w:r w:rsidRPr="00C011F6">
        <w:rPr>
          <w:color w:val="000000"/>
          <w:szCs w:val="24"/>
        </w:rPr>
        <w:t>Площадь жилой застройки по объектам, представленной отделом строительства и архитектуры в реестре строящихся и планируемых к строительству многоэтажных жилых домов, определялась экспертно по указанной застраиваемой площади жилой территории с учётом следующих показателей:</w:t>
      </w:r>
    </w:p>
    <w:p w14:paraId="72F0A8D4" w14:textId="77777777" w:rsidR="002E04A4" w:rsidRPr="00C011F6" w:rsidRDefault="002E04A4" w:rsidP="00B15C9C">
      <w:pPr>
        <w:autoSpaceDE w:val="0"/>
        <w:autoSpaceDN w:val="0"/>
        <w:adjustRightInd w:val="0"/>
        <w:jc w:val="both"/>
        <w:rPr>
          <w:color w:val="000000"/>
          <w:szCs w:val="24"/>
        </w:rPr>
      </w:pPr>
      <w:r w:rsidRPr="00C011F6">
        <w:rPr>
          <w:color w:val="000000"/>
          <w:szCs w:val="24"/>
        </w:rPr>
        <w:t xml:space="preserve">• плотности населения территории муниципального образования– </w:t>
      </w:r>
      <w:r w:rsidR="00EF63CE">
        <w:rPr>
          <w:color w:val="000000"/>
          <w:szCs w:val="24"/>
        </w:rPr>
        <w:t>0,85</w:t>
      </w:r>
      <w:r w:rsidRPr="00C011F6">
        <w:rPr>
          <w:color w:val="000000"/>
          <w:szCs w:val="24"/>
        </w:rPr>
        <w:t>га/чел;</w:t>
      </w:r>
    </w:p>
    <w:p w14:paraId="1589BFBC" w14:textId="77777777" w:rsidR="002E04A4" w:rsidRPr="00C011F6" w:rsidRDefault="002E04A4" w:rsidP="00B15C9C">
      <w:pPr>
        <w:autoSpaceDE w:val="0"/>
        <w:autoSpaceDN w:val="0"/>
        <w:adjustRightInd w:val="0"/>
        <w:jc w:val="both"/>
        <w:rPr>
          <w:color w:val="000000"/>
          <w:szCs w:val="24"/>
        </w:rPr>
      </w:pPr>
      <w:r w:rsidRPr="00C011F6">
        <w:rPr>
          <w:color w:val="000000"/>
          <w:szCs w:val="24"/>
        </w:rPr>
        <w:t xml:space="preserve">• расчётной обеспеченности населения жилищным фондом – </w:t>
      </w:r>
      <w:r w:rsidR="00EF63CE">
        <w:rPr>
          <w:color w:val="000000"/>
          <w:szCs w:val="24"/>
        </w:rPr>
        <w:t>26,07</w:t>
      </w:r>
      <w:r w:rsidRPr="00C011F6">
        <w:rPr>
          <w:color w:val="000000"/>
          <w:szCs w:val="24"/>
        </w:rPr>
        <w:t>м2/чел.</w:t>
      </w:r>
    </w:p>
    <w:p w14:paraId="608D465E" w14:textId="77777777" w:rsidR="002E04A4" w:rsidRPr="00C011F6" w:rsidRDefault="002E04A4" w:rsidP="0057200D">
      <w:pPr>
        <w:autoSpaceDE w:val="0"/>
        <w:autoSpaceDN w:val="0"/>
        <w:adjustRightInd w:val="0"/>
        <w:jc w:val="both"/>
        <w:rPr>
          <w:color w:val="000000"/>
          <w:szCs w:val="24"/>
        </w:rPr>
      </w:pPr>
      <w:r w:rsidRPr="00C011F6">
        <w:rPr>
          <w:color w:val="000000"/>
          <w:szCs w:val="24"/>
        </w:rPr>
        <w:t>Для объектов, имеющих технические условия на подключение тепловых нагрузок от МУП «</w:t>
      </w:r>
      <w:r>
        <w:rPr>
          <w:bCs/>
          <w:sz w:val="22"/>
          <w:szCs w:val="22"/>
        </w:rPr>
        <w:t>ГТС</w:t>
      </w:r>
      <w:r w:rsidRPr="00C011F6">
        <w:rPr>
          <w:color w:val="000000"/>
          <w:szCs w:val="24"/>
        </w:rPr>
        <w:t>», площадь вводимого жилья определялась на основании:</w:t>
      </w:r>
    </w:p>
    <w:p w14:paraId="26D17165" w14:textId="77777777" w:rsidR="002E04A4" w:rsidRPr="00C011F6" w:rsidRDefault="002E04A4" w:rsidP="0057200D">
      <w:pPr>
        <w:autoSpaceDE w:val="0"/>
        <w:autoSpaceDN w:val="0"/>
        <w:adjustRightInd w:val="0"/>
        <w:jc w:val="both"/>
        <w:rPr>
          <w:color w:val="000000"/>
          <w:szCs w:val="24"/>
        </w:rPr>
      </w:pPr>
      <w:r w:rsidRPr="00C011F6">
        <w:rPr>
          <w:color w:val="000000"/>
          <w:szCs w:val="24"/>
        </w:rPr>
        <w:t>• тепловой нагрузки, выданной в техусловии на подключение;</w:t>
      </w:r>
    </w:p>
    <w:p w14:paraId="4BF80316" w14:textId="77777777" w:rsidR="002E04A4" w:rsidRPr="00C011F6" w:rsidRDefault="002E04A4" w:rsidP="0057200D">
      <w:pPr>
        <w:autoSpaceDE w:val="0"/>
        <w:autoSpaceDN w:val="0"/>
        <w:adjustRightInd w:val="0"/>
        <w:jc w:val="both"/>
        <w:rPr>
          <w:color w:val="000000"/>
          <w:szCs w:val="24"/>
        </w:rPr>
      </w:pPr>
      <w:r w:rsidRPr="00C011F6">
        <w:rPr>
          <w:color w:val="000000"/>
          <w:szCs w:val="24"/>
        </w:rPr>
        <w:t>• принятого удельного расхода тепла на 1 м2</w:t>
      </w:r>
      <w:r w:rsidR="00727436">
        <w:rPr>
          <w:color w:val="000000"/>
          <w:szCs w:val="24"/>
        </w:rPr>
        <w:t xml:space="preserve">  </w:t>
      </w:r>
      <w:r w:rsidRPr="00C011F6">
        <w:rPr>
          <w:color w:val="000000"/>
          <w:szCs w:val="24"/>
        </w:rPr>
        <w:t xml:space="preserve">многоквартирной застройки – </w:t>
      </w:r>
      <w:r>
        <w:rPr>
          <w:color w:val="000000"/>
          <w:sz w:val="20"/>
        </w:rPr>
        <w:t>74,4268 Г</w:t>
      </w:r>
      <w:r w:rsidRPr="00C011F6">
        <w:rPr>
          <w:color w:val="000000"/>
          <w:szCs w:val="24"/>
        </w:rPr>
        <w:t>кал/ч/ м2.</w:t>
      </w:r>
    </w:p>
    <w:p w14:paraId="049B4334" w14:textId="77777777" w:rsidR="002E04A4" w:rsidRPr="00C011F6" w:rsidRDefault="002E04A4" w:rsidP="0057200D">
      <w:pPr>
        <w:autoSpaceDE w:val="0"/>
        <w:autoSpaceDN w:val="0"/>
        <w:adjustRightInd w:val="0"/>
        <w:jc w:val="both"/>
        <w:rPr>
          <w:color w:val="000000"/>
          <w:szCs w:val="24"/>
        </w:rPr>
      </w:pPr>
      <w:r w:rsidRPr="00C011F6">
        <w:rPr>
          <w:color w:val="000000"/>
          <w:szCs w:val="24"/>
        </w:rPr>
        <w:t xml:space="preserve">   Территории, прогнозируемые к освоению для каждой планировочной территории, представлены в таблице 2.</w:t>
      </w:r>
      <w:r w:rsidR="00B62A68">
        <w:rPr>
          <w:color w:val="000000"/>
          <w:szCs w:val="24"/>
        </w:rPr>
        <w:t>6</w:t>
      </w:r>
      <w:r w:rsidRPr="00C011F6">
        <w:rPr>
          <w:color w:val="000000"/>
          <w:szCs w:val="24"/>
        </w:rPr>
        <w:t>. Из представленных данных видно, что в период до 20</w:t>
      </w:r>
      <w:r w:rsidR="00EF63CE">
        <w:rPr>
          <w:color w:val="000000"/>
          <w:szCs w:val="24"/>
        </w:rPr>
        <w:t>32</w:t>
      </w:r>
      <w:r w:rsidRPr="00C011F6">
        <w:rPr>
          <w:color w:val="000000"/>
          <w:szCs w:val="24"/>
        </w:rPr>
        <w:t xml:space="preserve"> г. в </w:t>
      </w:r>
      <w:r w:rsidR="00FA2E02">
        <w:rPr>
          <w:color w:val="000000"/>
          <w:szCs w:val="24"/>
        </w:rPr>
        <w:t>МО «Посёлок Иванино»</w:t>
      </w:r>
      <w:r w:rsidR="00FA2E02" w:rsidRPr="00C011F6">
        <w:rPr>
          <w:color w:val="000000"/>
          <w:szCs w:val="24"/>
        </w:rPr>
        <w:t xml:space="preserve"> </w:t>
      </w:r>
      <w:r w:rsidRPr="00C011F6">
        <w:rPr>
          <w:color w:val="000000"/>
          <w:szCs w:val="24"/>
        </w:rPr>
        <w:t xml:space="preserve"> прогнозируется прирост фондов строительных площадей за счет жилищного на уровне  </w:t>
      </w:r>
      <w:r w:rsidR="00B568C3">
        <w:rPr>
          <w:color w:val="000000"/>
          <w:szCs w:val="24"/>
        </w:rPr>
        <w:t>7,5</w:t>
      </w:r>
      <w:r w:rsidRPr="00C011F6">
        <w:rPr>
          <w:color w:val="000000"/>
          <w:szCs w:val="24"/>
        </w:rPr>
        <w:t xml:space="preserve"> тыс. м2;</w:t>
      </w:r>
    </w:p>
    <w:p w14:paraId="536DDE0F" w14:textId="43FE5789" w:rsidR="002E04A4" w:rsidRDefault="002E04A4" w:rsidP="0057200D">
      <w:pPr>
        <w:rPr>
          <w:color w:val="000000"/>
          <w:szCs w:val="24"/>
        </w:rPr>
      </w:pPr>
      <w:r w:rsidRPr="00C011F6">
        <w:rPr>
          <w:color w:val="000000"/>
          <w:szCs w:val="24"/>
        </w:rPr>
        <w:t>Динамика  перспективной застройки с 202</w:t>
      </w:r>
      <w:r>
        <w:rPr>
          <w:color w:val="000000"/>
          <w:szCs w:val="24"/>
          <w:lang w:val="uk-UA"/>
        </w:rPr>
        <w:t>5</w:t>
      </w:r>
      <w:r w:rsidRPr="00C011F6">
        <w:rPr>
          <w:color w:val="000000"/>
          <w:szCs w:val="24"/>
        </w:rPr>
        <w:t xml:space="preserve"> по 202</w:t>
      </w:r>
      <w:r>
        <w:rPr>
          <w:color w:val="000000"/>
          <w:szCs w:val="24"/>
        </w:rPr>
        <w:t>9годы представлена  в таблице 2.</w:t>
      </w:r>
      <w:r w:rsidR="00B62A68">
        <w:rPr>
          <w:color w:val="000000"/>
          <w:szCs w:val="24"/>
        </w:rPr>
        <w:t>5</w:t>
      </w:r>
      <w:r w:rsidRPr="00C011F6">
        <w:rPr>
          <w:color w:val="000000"/>
          <w:szCs w:val="24"/>
        </w:rPr>
        <w:t>.</w:t>
      </w:r>
    </w:p>
    <w:p w14:paraId="0F710A40" w14:textId="7EA2E6CE" w:rsidR="00CB50BE" w:rsidRDefault="00CB50BE" w:rsidP="0057200D">
      <w:pPr>
        <w:rPr>
          <w:color w:val="000000"/>
          <w:szCs w:val="24"/>
        </w:rPr>
      </w:pPr>
    </w:p>
    <w:p w14:paraId="4A7D5775" w14:textId="77777777" w:rsidR="00CB50BE" w:rsidRPr="00C011F6" w:rsidRDefault="00CB50BE" w:rsidP="0057200D">
      <w:pPr>
        <w:rPr>
          <w:color w:val="000000"/>
          <w:szCs w:val="24"/>
        </w:rPr>
      </w:pPr>
    </w:p>
    <w:p w14:paraId="38ECB9D2" w14:textId="77777777" w:rsidR="003575CC" w:rsidRDefault="003575CC" w:rsidP="0057200D">
      <w:pPr>
        <w:jc w:val="both"/>
        <w:outlineLvl w:val="0"/>
        <w:rPr>
          <w:b/>
          <w:color w:val="000000"/>
          <w:sz w:val="22"/>
          <w:szCs w:val="22"/>
        </w:rPr>
      </w:pPr>
    </w:p>
    <w:p w14:paraId="6CA174FE" w14:textId="77777777" w:rsidR="002E04A4" w:rsidRPr="00C011F6" w:rsidRDefault="002E04A4" w:rsidP="0057200D">
      <w:pPr>
        <w:jc w:val="both"/>
        <w:outlineLvl w:val="0"/>
        <w:rPr>
          <w:b/>
          <w:color w:val="000000"/>
          <w:sz w:val="22"/>
          <w:szCs w:val="22"/>
        </w:rPr>
      </w:pPr>
      <w:r w:rsidRPr="00C011F6">
        <w:rPr>
          <w:b/>
          <w:color w:val="000000"/>
          <w:sz w:val="22"/>
          <w:szCs w:val="22"/>
        </w:rPr>
        <w:lastRenderedPageBreak/>
        <w:t>Таблица 2.</w:t>
      </w:r>
      <w:r w:rsidR="00B7728F">
        <w:rPr>
          <w:b/>
          <w:color w:val="000000"/>
          <w:sz w:val="22"/>
          <w:szCs w:val="22"/>
        </w:rPr>
        <w:t>5</w:t>
      </w:r>
      <w:r w:rsidRPr="00C011F6">
        <w:rPr>
          <w:b/>
          <w:color w:val="000000"/>
          <w:sz w:val="22"/>
          <w:szCs w:val="22"/>
        </w:rPr>
        <w:t>. Динамика  перспективной застройки</w:t>
      </w:r>
      <w:r w:rsidR="000C1495">
        <w:rPr>
          <w:b/>
          <w:color w:val="000000"/>
          <w:sz w:val="22"/>
          <w:szCs w:val="22"/>
        </w:rPr>
        <w:t xml:space="preserve">  </w:t>
      </w:r>
      <w:r>
        <w:rPr>
          <w:b/>
          <w:color w:val="000000"/>
          <w:sz w:val="22"/>
          <w:szCs w:val="22"/>
        </w:rPr>
        <w:t>для централизованного теплоснабжения</w:t>
      </w:r>
    </w:p>
    <w:p w14:paraId="09122DF6" w14:textId="77777777" w:rsidR="002E04A4" w:rsidRPr="00C011F6" w:rsidRDefault="002E04A4" w:rsidP="0057200D">
      <w:pPr>
        <w:outlineLvl w:val="0"/>
        <w:rPr>
          <w:b/>
          <w:color w:val="000000"/>
          <w:sz w:val="22"/>
          <w:szCs w:val="22"/>
        </w:rPr>
      </w:pPr>
      <w:r w:rsidRPr="00C011F6">
        <w:rPr>
          <w:b/>
          <w:color w:val="000000"/>
          <w:sz w:val="22"/>
          <w:szCs w:val="22"/>
        </w:rPr>
        <w:t xml:space="preserve"> с 202</w:t>
      </w:r>
      <w:r w:rsidR="00EE51B4">
        <w:rPr>
          <w:b/>
          <w:color w:val="000000"/>
          <w:sz w:val="22"/>
          <w:szCs w:val="22"/>
        </w:rPr>
        <w:t>8</w:t>
      </w:r>
      <w:r w:rsidRPr="00C011F6">
        <w:rPr>
          <w:b/>
          <w:color w:val="000000"/>
          <w:sz w:val="22"/>
          <w:szCs w:val="22"/>
        </w:rPr>
        <w:t xml:space="preserve"> по 20</w:t>
      </w:r>
      <w:r w:rsidR="00EE51B4">
        <w:rPr>
          <w:b/>
          <w:color w:val="000000"/>
          <w:sz w:val="22"/>
          <w:szCs w:val="22"/>
        </w:rPr>
        <w:t>32</w:t>
      </w:r>
      <w:r w:rsidRPr="00C011F6">
        <w:rPr>
          <w:b/>
          <w:color w:val="000000"/>
          <w:sz w:val="22"/>
          <w:szCs w:val="22"/>
        </w:rPr>
        <w:t>годы</w:t>
      </w:r>
    </w:p>
    <w:tbl>
      <w:tblPr>
        <w:tblW w:w="9918" w:type="dxa"/>
        <w:jc w:val="center"/>
        <w:tblLook w:val="00A0" w:firstRow="1" w:lastRow="0" w:firstColumn="1" w:lastColumn="0" w:noHBand="0" w:noVBand="0"/>
      </w:tblPr>
      <w:tblGrid>
        <w:gridCol w:w="8506"/>
        <w:gridCol w:w="1412"/>
      </w:tblGrid>
      <w:tr w:rsidR="002E04A4" w:rsidRPr="000A2F8F" w14:paraId="16265058" w14:textId="77777777" w:rsidTr="000C1495">
        <w:trPr>
          <w:trHeight w:val="255"/>
          <w:jc w:val="center"/>
        </w:trPr>
        <w:tc>
          <w:tcPr>
            <w:tcW w:w="8506" w:type="dxa"/>
            <w:tcBorders>
              <w:top w:val="single" w:sz="4" w:space="0" w:color="auto"/>
              <w:left w:val="single" w:sz="4" w:space="0" w:color="auto"/>
              <w:bottom w:val="single" w:sz="4" w:space="0" w:color="auto"/>
              <w:right w:val="single" w:sz="4" w:space="0" w:color="auto"/>
            </w:tcBorders>
            <w:vAlign w:val="bottom"/>
          </w:tcPr>
          <w:p w14:paraId="1979E93F" w14:textId="77777777" w:rsidR="002E04A4" w:rsidRPr="000A2F8F" w:rsidRDefault="002E04A4" w:rsidP="0057200D">
            <w:pPr>
              <w:rPr>
                <w:color w:val="000000"/>
                <w:szCs w:val="22"/>
              </w:rPr>
            </w:pPr>
            <w:r w:rsidRPr="000A2F8F">
              <w:rPr>
                <w:color w:val="000000"/>
                <w:sz w:val="22"/>
                <w:szCs w:val="22"/>
              </w:rPr>
              <w:t xml:space="preserve">Прирост площадей  </w:t>
            </w:r>
          </w:p>
        </w:tc>
        <w:tc>
          <w:tcPr>
            <w:tcW w:w="1412" w:type="dxa"/>
            <w:tcBorders>
              <w:top w:val="single" w:sz="4" w:space="0" w:color="auto"/>
              <w:left w:val="nil"/>
              <w:bottom w:val="single" w:sz="4" w:space="0" w:color="auto"/>
              <w:right w:val="single" w:sz="4" w:space="0" w:color="auto"/>
            </w:tcBorders>
            <w:noWrap/>
            <w:vAlign w:val="bottom"/>
          </w:tcPr>
          <w:p w14:paraId="74F5D62C" w14:textId="6FD0433A" w:rsidR="002E04A4" w:rsidRPr="000A2F8F" w:rsidRDefault="002E04A4" w:rsidP="00EE51B4">
            <w:pPr>
              <w:jc w:val="center"/>
              <w:rPr>
                <w:color w:val="000000"/>
                <w:szCs w:val="22"/>
              </w:rPr>
            </w:pPr>
            <w:r w:rsidRPr="000A2F8F">
              <w:rPr>
                <w:color w:val="000000"/>
                <w:sz w:val="22"/>
                <w:szCs w:val="22"/>
              </w:rPr>
              <w:t>202</w:t>
            </w:r>
            <w:r w:rsidR="00D97947">
              <w:rPr>
                <w:color w:val="000000"/>
                <w:sz w:val="22"/>
                <w:szCs w:val="22"/>
              </w:rPr>
              <w:t>8</w:t>
            </w:r>
            <w:r w:rsidRPr="000A2F8F">
              <w:rPr>
                <w:color w:val="000000"/>
                <w:sz w:val="22"/>
                <w:szCs w:val="22"/>
              </w:rPr>
              <w:t>-20</w:t>
            </w:r>
            <w:r w:rsidR="00EE51B4">
              <w:rPr>
                <w:color w:val="000000"/>
                <w:sz w:val="22"/>
                <w:szCs w:val="22"/>
              </w:rPr>
              <w:t>32</w:t>
            </w:r>
          </w:p>
        </w:tc>
      </w:tr>
      <w:tr w:rsidR="002E04A4" w:rsidRPr="000A2F8F" w14:paraId="6ED8649C" w14:textId="77777777" w:rsidTr="000C1495">
        <w:trPr>
          <w:trHeight w:val="255"/>
          <w:jc w:val="center"/>
        </w:trPr>
        <w:tc>
          <w:tcPr>
            <w:tcW w:w="8506" w:type="dxa"/>
            <w:tcBorders>
              <w:top w:val="nil"/>
              <w:left w:val="single" w:sz="4" w:space="0" w:color="auto"/>
              <w:bottom w:val="single" w:sz="4" w:space="0" w:color="auto"/>
              <w:right w:val="single" w:sz="4" w:space="0" w:color="auto"/>
            </w:tcBorders>
            <w:vAlign w:val="bottom"/>
          </w:tcPr>
          <w:p w14:paraId="56E50B45" w14:textId="77777777" w:rsidR="002E04A4" w:rsidRPr="000A2F8F" w:rsidRDefault="002E04A4" w:rsidP="0057200D">
            <w:pPr>
              <w:rPr>
                <w:color w:val="000000"/>
                <w:szCs w:val="22"/>
              </w:rPr>
            </w:pPr>
            <w:r w:rsidRPr="000A2F8F">
              <w:rPr>
                <w:color w:val="000000"/>
                <w:sz w:val="22"/>
                <w:szCs w:val="22"/>
              </w:rPr>
              <w:t xml:space="preserve">Ввод жилых строений в течение периода, </w:t>
            </w:r>
            <w:r w:rsidR="00EF63CE">
              <w:rPr>
                <w:color w:val="000000"/>
                <w:sz w:val="22"/>
                <w:szCs w:val="22"/>
              </w:rPr>
              <w:t xml:space="preserve">тыс. </w:t>
            </w:r>
            <w:r w:rsidRPr="000A2F8F">
              <w:rPr>
                <w:color w:val="000000"/>
                <w:sz w:val="22"/>
                <w:szCs w:val="22"/>
              </w:rPr>
              <w:t xml:space="preserve">м2 </w:t>
            </w:r>
          </w:p>
        </w:tc>
        <w:tc>
          <w:tcPr>
            <w:tcW w:w="1412" w:type="dxa"/>
            <w:tcBorders>
              <w:top w:val="nil"/>
              <w:left w:val="nil"/>
              <w:bottom w:val="single" w:sz="4" w:space="0" w:color="auto"/>
              <w:right w:val="single" w:sz="4" w:space="0" w:color="auto"/>
            </w:tcBorders>
            <w:noWrap/>
            <w:vAlign w:val="bottom"/>
          </w:tcPr>
          <w:p w14:paraId="2BEE44F6" w14:textId="424C711B" w:rsidR="002E04A4" w:rsidRPr="000A2F8F" w:rsidRDefault="00D97947" w:rsidP="00D97947">
            <w:pPr>
              <w:rPr>
                <w:color w:val="000000"/>
                <w:szCs w:val="22"/>
              </w:rPr>
            </w:pPr>
            <w:r>
              <w:rPr>
                <w:color w:val="000000"/>
                <w:szCs w:val="22"/>
              </w:rPr>
              <w:t xml:space="preserve">      6,0</w:t>
            </w:r>
          </w:p>
        </w:tc>
      </w:tr>
      <w:tr w:rsidR="003A111F" w:rsidRPr="000A2F8F" w14:paraId="4AA1E99C" w14:textId="77777777" w:rsidTr="00846072">
        <w:trPr>
          <w:trHeight w:val="64"/>
          <w:jc w:val="center"/>
        </w:trPr>
        <w:tc>
          <w:tcPr>
            <w:tcW w:w="8506" w:type="dxa"/>
            <w:tcBorders>
              <w:top w:val="nil"/>
              <w:left w:val="single" w:sz="4" w:space="0" w:color="auto"/>
              <w:bottom w:val="single" w:sz="4" w:space="0" w:color="auto"/>
              <w:right w:val="single" w:sz="4" w:space="0" w:color="auto"/>
            </w:tcBorders>
            <w:vAlign w:val="bottom"/>
          </w:tcPr>
          <w:p w14:paraId="7E98AD4E" w14:textId="77777777" w:rsidR="003A111F" w:rsidRPr="000A2F8F" w:rsidRDefault="003A111F" w:rsidP="0057200D">
            <w:pPr>
              <w:rPr>
                <w:color w:val="000000"/>
                <w:szCs w:val="22"/>
              </w:rPr>
            </w:pPr>
            <w:r w:rsidRPr="000A2F8F">
              <w:rPr>
                <w:color w:val="000000"/>
                <w:sz w:val="22"/>
                <w:szCs w:val="22"/>
              </w:rPr>
              <w:t xml:space="preserve">Площадь нежилых строений на начало периода, тыс.м2  </w:t>
            </w:r>
          </w:p>
        </w:tc>
        <w:tc>
          <w:tcPr>
            <w:tcW w:w="1412" w:type="dxa"/>
            <w:tcBorders>
              <w:top w:val="nil"/>
              <w:left w:val="nil"/>
              <w:bottom w:val="single" w:sz="4" w:space="0" w:color="auto"/>
              <w:right w:val="single" w:sz="4" w:space="0" w:color="auto"/>
            </w:tcBorders>
            <w:noWrap/>
          </w:tcPr>
          <w:p w14:paraId="423D7442" w14:textId="77777777" w:rsidR="003A111F" w:rsidRDefault="003A111F" w:rsidP="0057200D">
            <w:r w:rsidRPr="00E24B52">
              <w:rPr>
                <w:color w:val="000000"/>
                <w:sz w:val="22"/>
                <w:szCs w:val="22"/>
              </w:rPr>
              <w:t>Нет данных</w:t>
            </w:r>
          </w:p>
        </w:tc>
      </w:tr>
      <w:tr w:rsidR="003A111F" w:rsidRPr="000A2F8F" w14:paraId="060581C6" w14:textId="77777777" w:rsidTr="00846072">
        <w:trPr>
          <w:trHeight w:val="64"/>
          <w:jc w:val="center"/>
        </w:trPr>
        <w:tc>
          <w:tcPr>
            <w:tcW w:w="8506" w:type="dxa"/>
            <w:tcBorders>
              <w:top w:val="nil"/>
              <w:left w:val="single" w:sz="4" w:space="0" w:color="auto"/>
              <w:bottom w:val="single" w:sz="4" w:space="0" w:color="auto"/>
              <w:right w:val="single" w:sz="4" w:space="0" w:color="auto"/>
            </w:tcBorders>
            <w:vAlign w:val="bottom"/>
          </w:tcPr>
          <w:p w14:paraId="408BD326" w14:textId="77777777" w:rsidR="003A111F" w:rsidRPr="000A2F8F" w:rsidRDefault="003A111F" w:rsidP="0057200D">
            <w:pPr>
              <w:rPr>
                <w:color w:val="000000"/>
                <w:szCs w:val="22"/>
              </w:rPr>
            </w:pPr>
            <w:r w:rsidRPr="000A2F8F">
              <w:rPr>
                <w:color w:val="000000"/>
                <w:sz w:val="22"/>
                <w:szCs w:val="22"/>
              </w:rPr>
              <w:t xml:space="preserve">Ввод общественно-деловых и коммунально-производственных строений, тыс.м2  </w:t>
            </w:r>
          </w:p>
        </w:tc>
        <w:tc>
          <w:tcPr>
            <w:tcW w:w="1412" w:type="dxa"/>
            <w:tcBorders>
              <w:top w:val="nil"/>
              <w:left w:val="nil"/>
              <w:bottom w:val="single" w:sz="4" w:space="0" w:color="auto"/>
              <w:right w:val="single" w:sz="4" w:space="0" w:color="auto"/>
            </w:tcBorders>
            <w:noWrap/>
          </w:tcPr>
          <w:p w14:paraId="4F302B9A" w14:textId="77777777" w:rsidR="003A111F" w:rsidRDefault="003A111F" w:rsidP="0057200D">
            <w:r w:rsidRPr="00E24B52">
              <w:rPr>
                <w:color w:val="000000"/>
                <w:sz w:val="22"/>
                <w:szCs w:val="22"/>
              </w:rPr>
              <w:t>Нет данных</w:t>
            </w:r>
          </w:p>
        </w:tc>
      </w:tr>
      <w:tr w:rsidR="002E04A4" w:rsidRPr="000A2F8F" w14:paraId="5B1EF5B8" w14:textId="77777777" w:rsidTr="000C1495">
        <w:trPr>
          <w:trHeight w:val="194"/>
          <w:jc w:val="center"/>
        </w:trPr>
        <w:tc>
          <w:tcPr>
            <w:tcW w:w="8506" w:type="dxa"/>
            <w:tcBorders>
              <w:top w:val="nil"/>
              <w:left w:val="single" w:sz="4" w:space="0" w:color="auto"/>
              <w:bottom w:val="single" w:sz="4" w:space="0" w:color="auto"/>
              <w:right w:val="single" w:sz="4" w:space="0" w:color="auto"/>
            </w:tcBorders>
            <w:vAlign w:val="bottom"/>
          </w:tcPr>
          <w:p w14:paraId="1C503FB4" w14:textId="77777777" w:rsidR="002E04A4" w:rsidRPr="000A2F8F" w:rsidRDefault="002E04A4" w:rsidP="0057200D">
            <w:pPr>
              <w:jc w:val="center"/>
              <w:rPr>
                <w:color w:val="000000"/>
                <w:szCs w:val="22"/>
              </w:rPr>
            </w:pPr>
            <w:r w:rsidRPr="000A2F8F">
              <w:rPr>
                <w:color w:val="000000"/>
                <w:sz w:val="22"/>
                <w:szCs w:val="22"/>
              </w:rPr>
              <w:t>Итого</w:t>
            </w:r>
          </w:p>
        </w:tc>
        <w:tc>
          <w:tcPr>
            <w:tcW w:w="1412" w:type="dxa"/>
            <w:tcBorders>
              <w:top w:val="nil"/>
              <w:left w:val="nil"/>
              <w:bottom w:val="single" w:sz="4" w:space="0" w:color="auto"/>
              <w:right w:val="single" w:sz="4" w:space="0" w:color="auto"/>
            </w:tcBorders>
            <w:noWrap/>
            <w:vAlign w:val="bottom"/>
          </w:tcPr>
          <w:p w14:paraId="4DA8ADC3" w14:textId="714E11E3" w:rsidR="002E04A4" w:rsidRPr="000A2F8F" w:rsidRDefault="00D97947" w:rsidP="00B568C3">
            <w:pPr>
              <w:jc w:val="center"/>
              <w:rPr>
                <w:color w:val="000000"/>
                <w:szCs w:val="22"/>
              </w:rPr>
            </w:pPr>
            <w:r>
              <w:rPr>
                <w:color w:val="000000"/>
                <w:sz w:val="22"/>
                <w:szCs w:val="22"/>
              </w:rPr>
              <w:t>6,0</w:t>
            </w:r>
          </w:p>
        </w:tc>
      </w:tr>
    </w:tbl>
    <w:p w14:paraId="4DC5728D" w14:textId="77777777" w:rsidR="00EF7DDE" w:rsidRDefault="00EF7DDE" w:rsidP="0057200D">
      <w:pPr>
        <w:autoSpaceDE w:val="0"/>
        <w:autoSpaceDN w:val="0"/>
        <w:adjustRightInd w:val="0"/>
        <w:outlineLvl w:val="0"/>
        <w:rPr>
          <w:b/>
          <w:color w:val="000000"/>
          <w:szCs w:val="24"/>
        </w:rPr>
      </w:pPr>
    </w:p>
    <w:p w14:paraId="2AC87BD7" w14:textId="77777777" w:rsidR="002E04A4" w:rsidRPr="00C011F6" w:rsidRDefault="002E04A4" w:rsidP="0057200D">
      <w:pPr>
        <w:autoSpaceDE w:val="0"/>
        <w:autoSpaceDN w:val="0"/>
        <w:adjustRightInd w:val="0"/>
        <w:outlineLvl w:val="0"/>
        <w:rPr>
          <w:b/>
          <w:color w:val="000000"/>
          <w:szCs w:val="24"/>
        </w:rPr>
      </w:pPr>
      <w:r w:rsidRPr="00C011F6">
        <w:rPr>
          <w:b/>
          <w:color w:val="000000"/>
          <w:szCs w:val="24"/>
        </w:rPr>
        <w:t>2.</w:t>
      </w:r>
      <w:r w:rsidR="00846072">
        <w:rPr>
          <w:b/>
          <w:color w:val="000000"/>
          <w:szCs w:val="24"/>
        </w:rPr>
        <w:t>2.</w:t>
      </w:r>
      <w:r w:rsidR="000A499B">
        <w:rPr>
          <w:b/>
          <w:color w:val="000000"/>
          <w:szCs w:val="24"/>
        </w:rPr>
        <w:t>3</w:t>
      </w:r>
      <w:r w:rsidRPr="00C011F6">
        <w:rPr>
          <w:b/>
          <w:color w:val="000000"/>
          <w:szCs w:val="24"/>
        </w:rPr>
        <w:t>. Сводный прогноз перспективной застройки</w:t>
      </w:r>
    </w:p>
    <w:p w14:paraId="6843C12B" w14:textId="77777777" w:rsidR="000C1495" w:rsidRDefault="002E04A4" w:rsidP="0057200D">
      <w:pPr>
        <w:autoSpaceDE w:val="0"/>
        <w:autoSpaceDN w:val="0"/>
        <w:adjustRightInd w:val="0"/>
        <w:rPr>
          <w:color w:val="000000"/>
          <w:szCs w:val="24"/>
        </w:rPr>
      </w:pPr>
      <w:r w:rsidRPr="00C011F6">
        <w:rPr>
          <w:color w:val="000000"/>
          <w:szCs w:val="24"/>
        </w:rPr>
        <w:t>Сводное изменение фондов застройки представлено в таблице 2.</w:t>
      </w:r>
      <w:r w:rsidR="00B62A68">
        <w:rPr>
          <w:color w:val="000000"/>
          <w:szCs w:val="24"/>
        </w:rPr>
        <w:t>6</w:t>
      </w:r>
      <w:r w:rsidRPr="00C011F6">
        <w:rPr>
          <w:color w:val="000000"/>
          <w:szCs w:val="24"/>
        </w:rPr>
        <w:t>.</w:t>
      </w:r>
    </w:p>
    <w:p w14:paraId="0A567534" w14:textId="77777777" w:rsidR="002E04A4" w:rsidRPr="00C011F6" w:rsidRDefault="002E04A4" w:rsidP="0057200D">
      <w:pPr>
        <w:autoSpaceDE w:val="0"/>
        <w:autoSpaceDN w:val="0"/>
        <w:adjustRightInd w:val="0"/>
        <w:rPr>
          <w:color w:val="000000"/>
          <w:szCs w:val="24"/>
        </w:rPr>
      </w:pPr>
      <w:r w:rsidRPr="00C011F6">
        <w:rPr>
          <w:color w:val="000000"/>
          <w:szCs w:val="24"/>
        </w:rPr>
        <w:t xml:space="preserve"> </w:t>
      </w:r>
    </w:p>
    <w:p w14:paraId="31DAF28E" w14:textId="77777777" w:rsidR="002E04A4" w:rsidRPr="00C011F6" w:rsidRDefault="002E04A4" w:rsidP="0057200D">
      <w:pPr>
        <w:outlineLvl w:val="0"/>
        <w:rPr>
          <w:b/>
          <w:color w:val="000000"/>
          <w:sz w:val="22"/>
          <w:szCs w:val="22"/>
        </w:rPr>
      </w:pPr>
      <w:r w:rsidRPr="00C011F6">
        <w:rPr>
          <w:b/>
          <w:color w:val="000000"/>
          <w:sz w:val="22"/>
          <w:szCs w:val="22"/>
        </w:rPr>
        <w:t>Таблица 2.</w:t>
      </w:r>
      <w:r w:rsidR="00B7728F">
        <w:rPr>
          <w:b/>
          <w:color w:val="000000"/>
          <w:sz w:val="22"/>
          <w:szCs w:val="22"/>
        </w:rPr>
        <w:t>6</w:t>
      </w:r>
      <w:r w:rsidR="00EF7DDE">
        <w:rPr>
          <w:b/>
          <w:color w:val="000000"/>
          <w:sz w:val="22"/>
          <w:szCs w:val="22"/>
        </w:rPr>
        <w:t>.</w:t>
      </w:r>
      <w:r w:rsidRPr="00C011F6">
        <w:rPr>
          <w:b/>
          <w:color w:val="000000"/>
          <w:sz w:val="22"/>
          <w:szCs w:val="22"/>
        </w:rPr>
        <w:t xml:space="preserve"> Сводное изменение фондов застройки</w:t>
      </w:r>
      <w:r w:rsidR="00047FB6">
        <w:rPr>
          <w:b/>
          <w:color w:val="000000"/>
          <w:sz w:val="22"/>
          <w:szCs w:val="22"/>
        </w:rPr>
        <w:t xml:space="preserve"> </w:t>
      </w:r>
      <w:r>
        <w:rPr>
          <w:b/>
          <w:color w:val="000000"/>
          <w:sz w:val="22"/>
          <w:szCs w:val="22"/>
        </w:rPr>
        <w:t>для централизованного теплоснабжения</w:t>
      </w:r>
    </w:p>
    <w:tbl>
      <w:tblPr>
        <w:tblW w:w="10137" w:type="dxa"/>
        <w:jc w:val="center"/>
        <w:tblLook w:val="00A0" w:firstRow="1" w:lastRow="0" w:firstColumn="1" w:lastColumn="0" w:noHBand="0" w:noVBand="0"/>
      </w:tblPr>
      <w:tblGrid>
        <w:gridCol w:w="4198"/>
        <w:gridCol w:w="949"/>
        <w:gridCol w:w="820"/>
        <w:gridCol w:w="924"/>
        <w:gridCol w:w="825"/>
        <w:gridCol w:w="992"/>
        <w:gridCol w:w="1429"/>
      </w:tblGrid>
      <w:tr w:rsidR="00EE51B4" w:rsidRPr="00451DF0" w14:paraId="622678DF" w14:textId="77777777" w:rsidTr="00D97947">
        <w:trPr>
          <w:trHeight w:val="255"/>
          <w:jc w:val="center"/>
        </w:trPr>
        <w:tc>
          <w:tcPr>
            <w:tcW w:w="4198" w:type="dxa"/>
            <w:tcBorders>
              <w:top w:val="single" w:sz="4" w:space="0" w:color="auto"/>
              <w:left w:val="single" w:sz="4" w:space="0" w:color="auto"/>
              <w:bottom w:val="single" w:sz="4" w:space="0" w:color="auto"/>
              <w:right w:val="single" w:sz="4" w:space="0" w:color="auto"/>
            </w:tcBorders>
            <w:vAlign w:val="center"/>
          </w:tcPr>
          <w:p w14:paraId="379800F0" w14:textId="77777777" w:rsidR="00EE51B4" w:rsidRPr="00451DF0" w:rsidRDefault="00EE51B4" w:rsidP="0057200D">
            <w:pPr>
              <w:rPr>
                <w:color w:val="000000"/>
                <w:szCs w:val="22"/>
              </w:rPr>
            </w:pPr>
            <w:r w:rsidRPr="00451DF0">
              <w:rPr>
                <w:color w:val="000000"/>
                <w:sz w:val="22"/>
                <w:szCs w:val="22"/>
              </w:rPr>
              <w:t>Прирост площадей</w:t>
            </w:r>
          </w:p>
        </w:tc>
        <w:tc>
          <w:tcPr>
            <w:tcW w:w="949" w:type="dxa"/>
            <w:tcBorders>
              <w:top w:val="single" w:sz="4" w:space="0" w:color="auto"/>
              <w:left w:val="nil"/>
              <w:bottom w:val="single" w:sz="4" w:space="0" w:color="auto"/>
              <w:right w:val="single" w:sz="4" w:space="0" w:color="auto"/>
            </w:tcBorders>
            <w:noWrap/>
            <w:vAlign w:val="center"/>
          </w:tcPr>
          <w:p w14:paraId="5D68B860" w14:textId="77777777" w:rsidR="00EE51B4" w:rsidRPr="00451DF0" w:rsidRDefault="00EE51B4" w:rsidP="00EE51B4">
            <w:pPr>
              <w:jc w:val="center"/>
              <w:rPr>
                <w:color w:val="000000"/>
                <w:szCs w:val="22"/>
              </w:rPr>
            </w:pPr>
            <w:r w:rsidRPr="00451DF0">
              <w:rPr>
                <w:color w:val="000000"/>
                <w:sz w:val="22"/>
                <w:szCs w:val="22"/>
              </w:rPr>
              <w:t>2023</w:t>
            </w:r>
          </w:p>
        </w:tc>
        <w:tc>
          <w:tcPr>
            <w:tcW w:w="820" w:type="dxa"/>
            <w:tcBorders>
              <w:top w:val="single" w:sz="4" w:space="0" w:color="auto"/>
              <w:left w:val="nil"/>
              <w:bottom w:val="single" w:sz="4" w:space="0" w:color="auto"/>
              <w:right w:val="single" w:sz="4" w:space="0" w:color="auto"/>
            </w:tcBorders>
            <w:noWrap/>
            <w:vAlign w:val="center"/>
          </w:tcPr>
          <w:p w14:paraId="157615C4" w14:textId="77777777" w:rsidR="00EE51B4" w:rsidRPr="00451DF0" w:rsidRDefault="00EE51B4" w:rsidP="00EE51B4">
            <w:pPr>
              <w:jc w:val="center"/>
              <w:rPr>
                <w:color w:val="000000"/>
                <w:szCs w:val="22"/>
              </w:rPr>
            </w:pPr>
            <w:r w:rsidRPr="00451DF0">
              <w:rPr>
                <w:color w:val="000000"/>
                <w:sz w:val="22"/>
                <w:szCs w:val="22"/>
              </w:rPr>
              <w:t>2024</w:t>
            </w:r>
          </w:p>
        </w:tc>
        <w:tc>
          <w:tcPr>
            <w:tcW w:w="924" w:type="dxa"/>
            <w:tcBorders>
              <w:top w:val="single" w:sz="4" w:space="0" w:color="auto"/>
              <w:left w:val="nil"/>
              <w:bottom w:val="single" w:sz="4" w:space="0" w:color="auto"/>
              <w:right w:val="single" w:sz="4" w:space="0" w:color="auto"/>
            </w:tcBorders>
            <w:noWrap/>
            <w:vAlign w:val="center"/>
          </w:tcPr>
          <w:p w14:paraId="6E2DC057" w14:textId="77777777" w:rsidR="00EE51B4" w:rsidRPr="00451DF0" w:rsidRDefault="00EE51B4" w:rsidP="00EE51B4">
            <w:pPr>
              <w:jc w:val="center"/>
              <w:rPr>
                <w:color w:val="000000"/>
                <w:szCs w:val="22"/>
              </w:rPr>
            </w:pPr>
            <w:r w:rsidRPr="00451DF0">
              <w:rPr>
                <w:color w:val="000000"/>
                <w:sz w:val="22"/>
                <w:szCs w:val="22"/>
              </w:rPr>
              <w:t>2025</w:t>
            </w:r>
          </w:p>
        </w:tc>
        <w:tc>
          <w:tcPr>
            <w:tcW w:w="825" w:type="dxa"/>
            <w:tcBorders>
              <w:top w:val="single" w:sz="4" w:space="0" w:color="auto"/>
              <w:left w:val="nil"/>
              <w:bottom w:val="single" w:sz="4" w:space="0" w:color="auto"/>
              <w:right w:val="nil"/>
            </w:tcBorders>
            <w:vAlign w:val="center"/>
          </w:tcPr>
          <w:p w14:paraId="6C38B606" w14:textId="77777777" w:rsidR="00EE51B4" w:rsidRPr="00451DF0" w:rsidRDefault="00EE51B4" w:rsidP="00EE51B4">
            <w:pPr>
              <w:jc w:val="center"/>
              <w:rPr>
                <w:color w:val="000000"/>
                <w:sz w:val="22"/>
                <w:szCs w:val="22"/>
              </w:rPr>
            </w:pPr>
            <w:r w:rsidRPr="00451DF0">
              <w:rPr>
                <w:color w:val="000000"/>
                <w:sz w:val="22"/>
                <w:szCs w:val="22"/>
              </w:rPr>
              <w:t>2026</w:t>
            </w:r>
          </w:p>
        </w:tc>
        <w:tc>
          <w:tcPr>
            <w:tcW w:w="992" w:type="dxa"/>
            <w:tcBorders>
              <w:top w:val="single" w:sz="4" w:space="0" w:color="auto"/>
              <w:left w:val="nil"/>
              <w:bottom w:val="single" w:sz="4" w:space="0" w:color="auto"/>
              <w:right w:val="single" w:sz="4" w:space="0" w:color="auto"/>
            </w:tcBorders>
            <w:noWrap/>
            <w:vAlign w:val="center"/>
          </w:tcPr>
          <w:p w14:paraId="56ABFE16" w14:textId="77777777" w:rsidR="00EE51B4" w:rsidRPr="00451DF0" w:rsidRDefault="00EE51B4" w:rsidP="00EE51B4">
            <w:pPr>
              <w:jc w:val="center"/>
              <w:rPr>
                <w:color w:val="000000"/>
                <w:szCs w:val="22"/>
              </w:rPr>
            </w:pPr>
            <w:r w:rsidRPr="00451DF0">
              <w:rPr>
                <w:color w:val="000000"/>
                <w:sz w:val="22"/>
                <w:szCs w:val="22"/>
              </w:rPr>
              <w:t>2027</w:t>
            </w:r>
          </w:p>
        </w:tc>
        <w:tc>
          <w:tcPr>
            <w:tcW w:w="1429" w:type="dxa"/>
            <w:tcBorders>
              <w:top w:val="single" w:sz="4" w:space="0" w:color="auto"/>
              <w:left w:val="nil"/>
              <w:bottom w:val="single" w:sz="4" w:space="0" w:color="auto"/>
              <w:right w:val="single" w:sz="4" w:space="0" w:color="auto"/>
            </w:tcBorders>
            <w:noWrap/>
            <w:vAlign w:val="center"/>
          </w:tcPr>
          <w:p w14:paraId="1F3F8037" w14:textId="77777777" w:rsidR="00EE51B4" w:rsidRPr="00451DF0" w:rsidRDefault="00EE51B4" w:rsidP="00EE51B4">
            <w:pPr>
              <w:jc w:val="center"/>
              <w:rPr>
                <w:color w:val="000000"/>
                <w:szCs w:val="22"/>
              </w:rPr>
            </w:pPr>
            <w:r w:rsidRPr="00451DF0">
              <w:rPr>
                <w:color w:val="000000"/>
                <w:sz w:val="22"/>
                <w:szCs w:val="22"/>
              </w:rPr>
              <w:t>2028-2032</w:t>
            </w:r>
          </w:p>
        </w:tc>
      </w:tr>
      <w:tr w:rsidR="00D97947" w:rsidRPr="00451DF0" w14:paraId="208CB4FE" w14:textId="77777777" w:rsidTr="00D97947">
        <w:trPr>
          <w:trHeight w:val="255"/>
          <w:jc w:val="center"/>
        </w:trPr>
        <w:tc>
          <w:tcPr>
            <w:tcW w:w="4198" w:type="dxa"/>
            <w:tcBorders>
              <w:top w:val="nil"/>
              <w:left w:val="single" w:sz="4" w:space="0" w:color="auto"/>
              <w:bottom w:val="single" w:sz="4" w:space="0" w:color="auto"/>
              <w:right w:val="single" w:sz="4" w:space="0" w:color="auto"/>
            </w:tcBorders>
            <w:vAlign w:val="center"/>
          </w:tcPr>
          <w:p w14:paraId="78F7FA5F" w14:textId="77777777" w:rsidR="00D97947" w:rsidRPr="00451DF0" w:rsidRDefault="00D97947" w:rsidP="00D97947">
            <w:pPr>
              <w:rPr>
                <w:color w:val="000000"/>
                <w:szCs w:val="22"/>
              </w:rPr>
            </w:pPr>
            <w:r w:rsidRPr="00451DF0">
              <w:rPr>
                <w:color w:val="000000"/>
                <w:sz w:val="22"/>
                <w:szCs w:val="22"/>
              </w:rPr>
              <w:t>Ввод жилых строений в течение периода, м2</w:t>
            </w:r>
          </w:p>
        </w:tc>
        <w:tc>
          <w:tcPr>
            <w:tcW w:w="949" w:type="dxa"/>
            <w:tcBorders>
              <w:top w:val="nil"/>
              <w:left w:val="nil"/>
              <w:bottom w:val="single" w:sz="4" w:space="0" w:color="auto"/>
              <w:right w:val="single" w:sz="4" w:space="0" w:color="auto"/>
            </w:tcBorders>
            <w:noWrap/>
            <w:vAlign w:val="center"/>
          </w:tcPr>
          <w:p w14:paraId="5C4CF5E9" w14:textId="3247EA7B" w:rsidR="00D97947" w:rsidRPr="00451DF0" w:rsidRDefault="00D97947" w:rsidP="007018FA">
            <w:pPr>
              <w:jc w:val="center"/>
              <w:rPr>
                <w:color w:val="000000"/>
                <w:sz w:val="22"/>
                <w:szCs w:val="22"/>
              </w:rPr>
            </w:pPr>
            <w:r w:rsidRPr="00451DF0">
              <w:rPr>
                <w:color w:val="000000"/>
                <w:sz w:val="22"/>
                <w:szCs w:val="22"/>
              </w:rPr>
              <w:t>1200</w:t>
            </w:r>
          </w:p>
        </w:tc>
        <w:tc>
          <w:tcPr>
            <w:tcW w:w="820" w:type="dxa"/>
            <w:tcBorders>
              <w:top w:val="nil"/>
              <w:left w:val="nil"/>
              <w:bottom w:val="single" w:sz="4" w:space="0" w:color="auto"/>
              <w:right w:val="single" w:sz="4" w:space="0" w:color="auto"/>
            </w:tcBorders>
            <w:noWrap/>
            <w:vAlign w:val="center"/>
          </w:tcPr>
          <w:p w14:paraId="0F82DEF6" w14:textId="5ABC59AC" w:rsidR="00D97947" w:rsidRPr="00451DF0" w:rsidRDefault="00D97947" w:rsidP="007018FA">
            <w:pPr>
              <w:jc w:val="center"/>
            </w:pPr>
            <w:r w:rsidRPr="00451DF0">
              <w:rPr>
                <w:color w:val="000000"/>
                <w:sz w:val="22"/>
                <w:szCs w:val="22"/>
              </w:rPr>
              <w:t>1200</w:t>
            </w:r>
          </w:p>
        </w:tc>
        <w:tc>
          <w:tcPr>
            <w:tcW w:w="924" w:type="dxa"/>
            <w:tcBorders>
              <w:top w:val="nil"/>
              <w:left w:val="nil"/>
              <w:bottom w:val="single" w:sz="4" w:space="0" w:color="auto"/>
              <w:right w:val="single" w:sz="4" w:space="0" w:color="auto"/>
            </w:tcBorders>
            <w:noWrap/>
            <w:vAlign w:val="center"/>
          </w:tcPr>
          <w:p w14:paraId="2AB04BC0" w14:textId="6AE1EFFF" w:rsidR="00D97947" w:rsidRPr="00451DF0" w:rsidRDefault="00D97947" w:rsidP="007018FA">
            <w:pPr>
              <w:jc w:val="center"/>
            </w:pPr>
            <w:r w:rsidRPr="00451DF0">
              <w:rPr>
                <w:color w:val="000000"/>
                <w:sz w:val="22"/>
                <w:szCs w:val="22"/>
              </w:rPr>
              <w:t>1200</w:t>
            </w:r>
          </w:p>
        </w:tc>
        <w:tc>
          <w:tcPr>
            <w:tcW w:w="825" w:type="dxa"/>
            <w:tcBorders>
              <w:top w:val="nil"/>
              <w:left w:val="nil"/>
              <w:bottom w:val="single" w:sz="4" w:space="0" w:color="auto"/>
              <w:right w:val="nil"/>
            </w:tcBorders>
            <w:vAlign w:val="center"/>
          </w:tcPr>
          <w:p w14:paraId="4856CA0F" w14:textId="1F52FE10" w:rsidR="00D97947" w:rsidRPr="00451DF0" w:rsidRDefault="00D97947" w:rsidP="007018FA">
            <w:pPr>
              <w:jc w:val="center"/>
            </w:pPr>
            <w:r w:rsidRPr="00451DF0">
              <w:rPr>
                <w:color w:val="000000"/>
                <w:sz w:val="22"/>
                <w:szCs w:val="22"/>
              </w:rPr>
              <w:t>1200</w:t>
            </w:r>
          </w:p>
        </w:tc>
        <w:tc>
          <w:tcPr>
            <w:tcW w:w="992" w:type="dxa"/>
            <w:tcBorders>
              <w:top w:val="nil"/>
              <w:left w:val="nil"/>
              <w:bottom w:val="single" w:sz="4" w:space="0" w:color="auto"/>
              <w:right w:val="single" w:sz="4" w:space="0" w:color="auto"/>
            </w:tcBorders>
            <w:noWrap/>
            <w:vAlign w:val="center"/>
          </w:tcPr>
          <w:p w14:paraId="44927BF6" w14:textId="0C8670BB" w:rsidR="00D97947" w:rsidRPr="00451DF0" w:rsidRDefault="00D97947" w:rsidP="007018FA">
            <w:pPr>
              <w:jc w:val="center"/>
            </w:pPr>
            <w:r w:rsidRPr="00451DF0">
              <w:rPr>
                <w:color w:val="000000"/>
                <w:sz w:val="22"/>
                <w:szCs w:val="22"/>
              </w:rPr>
              <w:t>1200</w:t>
            </w:r>
          </w:p>
        </w:tc>
        <w:tc>
          <w:tcPr>
            <w:tcW w:w="1429" w:type="dxa"/>
            <w:tcBorders>
              <w:top w:val="nil"/>
              <w:left w:val="nil"/>
              <w:bottom w:val="single" w:sz="4" w:space="0" w:color="auto"/>
              <w:right w:val="single" w:sz="4" w:space="0" w:color="auto"/>
            </w:tcBorders>
            <w:noWrap/>
            <w:vAlign w:val="center"/>
          </w:tcPr>
          <w:p w14:paraId="42AA7664" w14:textId="38FBD8CB" w:rsidR="00D97947" w:rsidRPr="00451DF0" w:rsidRDefault="00D97947" w:rsidP="007018FA">
            <w:pPr>
              <w:jc w:val="center"/>
              <w:rPr>
                <w:color w:val="000000"/>
                <w:szCs w:val="22"/>
              </w:rPr>
            </w:pPr>
            <w:r w:rsidRPr="00451DF0">
              <w:rPr>
                <w:color w:val="000000"/>
                <w:szCs w:val="22"/>
              </w:rPr>
              <w:t>6000</w:t>
            </w:r>
          </w:p>
        </w:tc>
      </w:tr>
      <w:tr w:rsidR="00665D23" w:rsidRPr="00451DF0" w14:paraId="027D3B3F" w14:textId="77777777" w:rsidTr="00D97947">
        <w:trPr>
          <w:trHeight w:val="510"/>
          <w:jc w:val="center"/>
        </w:trPr>
        <w:tc>
          <w:tcPr>
            <w:tcW w:w="4198" w:type="dxa"/>
            <w:tcBorders>
              <w:top w:val="nil"/>
              <w:left w:val="single" w:sz="4" w:space="0" w:color="auto"/>
              <w:bottom w:val="single" w:sz="4" w:space="0" w:color="auto"/>
              <w:right w:val="single" w:sz="4" w:space="0" w:color="auto"/>
            </w:tcBorders>
            <w:vAlign w:val="center"/>
          </w:tcPr>
          <w:p w14:paraId="510845DF" w14:textId="77777777" w:rsidR="00665D23" w:rsidRPr="00451DF0" w:rsidRDefault="00665D23" w:rsidP="00665D23">
            <w:pPr>
              <w:rPr>
                <w:color w:val="000000"/>
                <w:szCs w:val="22"/>
              </w:rPr>
            </w:pPr>
            <w:r w:rsidRPr="00451DF0">
              <w:rPr>
                <w:color w:val="000000"/>
                <w:sz w:val="22"/>
                <w:szCs w:val="22"/>
              </w:rPr>
              <w:t>Площадь нежилых строений на начало периода, м2</w:t>
            </w:r>
          </w:p>
        </w:tc>
        <w:tc>
          <w:tcPr>
            <w:tcW w:w="949" w:type="dxa"/>
            <w:tcBorders>
              <w:top w:val="nil"/>
              <w:left w:val="nil"/>
              <w:bottom w:val="single" w:sz="4" w:space="0" w:color="auto"/>
              <w:right w:val="single" w:sz="4" w:space="0" w:color="auto"/>
            </w:tcBorders>
            <w:noWrap/>
            <w:vAlign w:val="center"/>
          </w:tcPr>
          <w:p w14:paraId="456D4E6F" w14:textId="77777777" w:rsidR="00665D23" w:rsidRPr="00451DF0" w:rsidRDefault="00665D23" w:rsidP="007018FA">
            <w:pPr>
              <w:jc w:val="center"/>
              <w:rPr>
                <w:sz w:val="18"/>
                <w:szCs w:val="18"/>
              </w:rPr>
            </w:pPr>
            <w:r w:rsidRPr="00451DF0">
              <w:rPr>
                <w:color w:val="000000"/>
                <w:sz w:val="18"/>
                <w:szCs w:val="18"/>
              </w:rPr>
              <w:t>Нет данных</w:t>
            </w:r>
          </w:p>
        </w:tc>
        <w:tc>
          <w:tcPr>
            <w:tcW w:w="820" w:type="dxa"/>
            <w:tcBorders>
              <w:top w:val="nil"/>
              <w:left w:val="nil"/>
              <w:bottom w:val="single" w:sz="4" w:space="0" w:color="auto"/>
              <w:right w:val="single" w:sz="4" w:space="0" w:color="auto"/>
            </w:tcBorders>
            <w:noWrap/>
            <w:vAlign w:val="center"/>
          </w:tcPr>
          <w:p w14:paraId="0D66CAAC" w14:textId="77777777" w:rsidR="00665D23" w:rsidRPr="00451DF0" w:rsidRDefault="00665D23" w:rsidP="007018FA">
            <w:pPr>
              <w:jc w:val="center"/>
              <w:rPr>
                <w:sz w:val="18"/>
                <w:szCs w:val="18"/>
              </w:rPr>
            </w:pPr>
            <w:r w:rsidRPr="00451DF0">
              <w:rPr>
                <w:color w:val="000000"/>
                <w:sz w:val="18"/>
                <w:szCs w:val="18"/>
              </w:rPr>
              <w:t>Нет данных</w:t>
            </w:r>
          </w:p>
        </w:tc>
        <w:tc>
          <w:tcPr>
            <w:tcW w:w="924" w:type="dxa"/>
            <w:tcBorders>
              <w:top w:val="nil"/>
              <w:left w:val="nil"/>
              <w:bottom w:val="single" w:sz="4" w:space="0" w:color="auto"/>
              <w:right w:val="single" w:sz="4" w:space="0" w:color="auto"/>
            </w:tcBorders>
            <w:noWrap/>
            <w:vAlign w:val="center"/>
          </w:tcPr>
          <w:p w14:paraId="3B79F3DD" w14:textId="77777777" w:rsidR="00665D23" w:rsidRPr="00451DF0" w:rsidRDefault="00665D23" w:rsidP="007018FA">
            <w:pPr>
              <w:jc w:val="center"/>
              <w:rPr>
                <w:sz w:val="18"/>
                <w:szCs w:val="18"/>
              </w:rPr>
            </w:pPr>
            <w:r w:rsidRPr="00451DF0">
              <w:rPr>
                <w:color w:val="000000"/>
                <w:sz w:val="18"/>
                <w:szCs w:val="18"/>
              </w:rPr>
              <w:t>Нет данных</w:t>
            </w:r>
          </w:p>
        </w:tc>
        <w:tc>
          <w:tcPr>
            <w:tcW w:w="825" w:type="dxa"/>
            <w:tcBorders>
              <w:top w:val="nil"/>
              <w:left w:val="nil"/>
              <w:bottom w:val="single" w:sz="4" w:space="0" w:color="auto"/>
              <w:right w:val="nil"/>
            </w:tcBorders>
            <w:vAlign w:val="center"/>
          </w:tcPr>
          <w:p w14:paraId="508D34C9" w14:textId="77777777" w:rsidR="00665D23" w:rsidRPr="00451DF0" w:rsidRDefault="00665D23" w:rsidP="007018FA">
            <w:pPr>
              <w:jc w:val="center"/>
              <w:rPr>
                <w:sz w:val="18"/>
                <w:szCs w:val="18"/>
              </w:rPr>
            </w:pPr>
            <w:r w:rsidRPr="00451DF0">
              <w:rPr>
                <w:color w:val="000000"/>
                <w:sz w:val="18"/>
                <w:szCs w:val="18"/>
              </w:rPr>
              <w:t>Нет данных</w:t>
            </w:r>
          </w:p>
        </w:tc>
        <w:tc>
          <w:tcPr>
            <w:tcW w:w="992" w:type="dxa"/>
            <w:tcBorders>
              <w:top w:val="nil"/>
              <w:left w:val="nil"/>
              <w:bottom w:val="single" w:sz="4" w:space="0" w:color="auto"/>
              <w:right w:val="single" w:sz="4" w:space="0" w:color="auto"/>
            </w:tcBorders>
            <w:noWrap/>
            <w:vAlign w:val="center"/>
          </w:tcPr>
          <w:p w14:paraId="542ED225" w14:textId="77777777" w:rsidR="00665D23" w:rsidRPr="00451DF0" w:rsidRDefault="00665D23" w:rsidP="007018FA">
            <w:pPr>
              <w:jc w:val="center"/>
              <w:rPr>
                <w:sz w:val="18"/>
                <w:szCs w:val="18"/>
              </w:rPr>
            </w:pPr>
            <w:r w:rsidRPr="00451DF0">
              <w:rPr>
                <w:color w:val="000000"/>
                <w:sz w:val="18"/>
                <w:szCs w:val="18"/>
              </w:rPr>
              <w:t>Нет данных</w:t>
            </w:r>
          </w:p>
        </w:tc>
        <w:tc>
          <w:tcPr>
            <w:tcW w:w="1429" w:type="dxa"/>
            <w:tcBorders>
              <w:top w:val="nil"/>
              <w:left w:val="nil"/>
              <w:bottom w:val="single" w:sz="4" w:space="0" w:color="auto"/>
              <w:right w:val="single" w:sz="4" w:space="0" w:color="auto"/>
            </w:tcBorders>
            <w:noWrap/>
            <w:vAlign w:val="center"/>
          </w:tcPr>
          <w:p w14:paraId="2340A817" w14:textId="77777777" w:rsidR="00665D23" w:rsidRPr="00451DF0" w:rsidRDefault="00665D23" w:rsidP="007018FA">
            <w:pPr>
              <w:jc w:val="center"/>
              <w:rPr>
                <w:sz w:val="18"/>
                <w:szCs w:val="18"/>
              </w:rPr>
            </w:pPr>
            <w:r w:rsidRPr="00451DF0">
              <w:rPr>
                <w:color w:val="000000"/>
                <w:sz w:val="18"/>
                <w:szCs w:val="18"/>
              </w:rPr>
              <w:t>Нет данных</w:t>
            </w:r>
          </w:p>
        </w:tc>
      </w:tr>
      <w:tr w:rsidR="00665D23" w:rsidRPr="00451DF0" w14:paraId="33143979" w14:textId="77777777" w:rsidTr="00D97947">
        <w:trPr>
          <w:trHeight w:val="274"/>
          <w:jc w:val="center"/>
        </w:trPr>
        <w:tc>
          <w:tcPr>
            <w:tcW w:w="4198" w:type="dxa"/>
            <w:tcBorders>
              <w:top w:val="single" w:sz="4" w:space="0" w:color="auto"/>
              <w:left w:val="single" w:sz="4" w:space="0" w:color="auto"/>
              <w:bottom w:val="single" w:sz="4" w:space="0" w:color="auto"/>
              <w:right w:val="single" w:sz="4" w:space="0" w:color="auto"/>
            </w:tcBorders>
            <w:vAlign w:val="center"/>
          </w:tcPr>
          <w:p w14:paraId="19569EE7" w14:textId="77777777" w:rsidR="00665D23" w:rsidRPr="00451DF0" w:rsidRDefault="00665D23" w:rsidP="00665D23">
            <w:pPr>
              <w:rPr>
                <w:color w:val="000000"/>
                <w:szCs w:val="22"/>
              </w:rPr>
            </w:pPr>
            <w:r w:rsidRPr="00451DF0">
              <w:rPr>
                <w:color w:val="000000"/>
                <w:sz w:val="22"/>
                <w:szCs w:val="22"/>
              </w:rPr>
              <w:t>Ввод общественно-деловых и коммунально-производственных строений, м2</w:t>
            </w:r>
          </w:p>
        </w:tc>
        <w:tc>
          <w:tcPr>
            <w:tcW w:w="949" w:type="dxa"/>
            <w:tcBorders>
              <w:top w:val="single" w:sz="4" w:space="0" w:color="auto"/>
              <w:left w:val="single" w:sz="4" w:space="0" w:color="auto"/>
              <w:bottom w:val="single" w:sz="4" w:space="0" w:color="auto"/>
              <w:right w:val="single" w:sz="4" w:space="0" w:color="auto"/>
            </w:tcBorders>
            <w:noWrap/>
            <w:vAlign w:val="center"/>
          </w:tcPr>
          <w:p w14:paraId="2B1AD48B" w14:textId="77777777" w:rsidR="00665D23" w:rsidRPr="00451DF0" w:rsidRDefault="00665D23" w:rsidP="007018FA">
            <w:pPr>
              <w:jc w:val="center"/>
              <w:rPr>
                <w:sz w:val="18"/>
                <w:szCs w:val="18"/>
              </w:rPr>
            </w:pPr>
            <w:r w:rsidRPr="00451DF0">
              <w:rPr>
                <w:color w:val="000000"/>
                <w:sz w:val="18"/>
                <w:szCs w:val="18"/>
              </w:rPr>
              <w:t>Нет данных</w:t>
            </w:r>
          </w:p>
        </w:tc>
        <w:tc>
          <w:tcPr>
            <w:tcW w:w="820" w:type="dxa"/>
            <w:tcBorders>
              <w:top w:val="single" w:sz="4" w:space="0" w:color="auto"/>
              <w:left w:val="single" w:sz="4" w:space="0" w:color="auto"/>
              <w:bottom w:val="single" w:sz="4" w:space="0" w:color="auto"/>
              <w:right w:val="single" w:sz="4" w:space="0" w:color="auto"/>
            </w:tcBorders>
            <w:noWrap/>
            <w:vAlign w:val="center"/>
          </w:tcPr>
          <w:p w14:paraId="3F58B40F" w14:textId="77777777" w:rsidR="00665D23" w:rsidRPr="00451DF0" w:rsidRDefault="00665D23" w:rsidP="007018FA">
            <w:pPr>
              <w:jc w:val="center"/>
              <w:rPr>
                <w:sz w:val="18"/>
                <w:szCs w:val="18"/>
              </w:rPr>
            </w:pPr>
            <w:r w:rsidRPr="00451DF0">
              <w:rPr>
                <w:color w:val="000000"/>
                <w:sz w:val="18"/>
                <w:szCs w:val="18"/>
              </w:rPr>
              <w:t>Нет данных</w:t>
            </w:r>
          </w:p>
        </w:tc>
        <w:tc>
          <w:tcPr>
            <w:tcW w:w="924" w:type="dxa"/>
            <w:tcBorders>
              <w:top w:val="single" w:sz="4" w:space="0" w:color="auto"/>
              <w:left w:val="single" w:sz="4" w:space="0" w:color="auto"/>
              <w:bottom w:val="single" w:sz="4" w:space="0" w:color="auto"/>
              <w:right w:val="single" w:sz="4" w:space="0" w:color="auto"/>
            </w:tcBorders>
            <w:noWrap/>
            <w:vAlign w:val="center"/>
          </w:tcPr>
          <w:p w14:paraId="49007BF0" w14:textId="77777777" w:rsidR="00665D23" w:rsidRPr="00451DF0" w:rsidRDefault="00665D23" w:rsidP="007018FA">
            <w:pPr>
              <w:jc w:val="center"/>
              <w:rPr>
                <w:sz w:val="18"/>
                <w:szCs w:val="18"/>
              </w:rPr>
            </w:pPr>
            <w:r w:rsidRPr="00451DF0">
              <w:rPr>
                <w:color w:val="000000"/>
                <w:sz w:val="18"/>
                <w:szCs w:val="18"/>
              </w:rPr>
              <w:t>Нет данных</w:t>
            </w:r>
          </w:p>
        </w:tc>
        <w:tc>
          <w:tcPr>
            <w:tcW w:w="825" w:type="dxa"/>
            <w:tcBorders>
              <w:top w:val="single" w:sz="4" w:space="0" w:color="auto"/>
              <w:left w:val="single" w:sz="4" w:space="0" w:color="auto"/>
              <w:bottom w:val="single" w:sz="4" w:space="0" w:color="auto"/>
              <w:right w:val="single" w:sz="4" w:space="0" w:color="auto"/>
            </w:tcBorders>
            <w:vAlign w:val="center"/>
          </w:tcPr>
          <w:p w14:paraId="329F93E2" w14:textId="77777777" w:rsidR="00665D23" w:rsidRPr="00451DF0" w:rsidRDefault="00665D23" w:rsidP="007018FA">
            <w:pPr>
              <w:jc w:val="center"/>
              <w:rPr>
                <w:sz w:val="18"/>
                <w:szCs w:val="18"/>
              </w:rPr>
            </w:pPr>
            <w:r w:rsidRPr="00451DF0">
              <w:rPr>
                <w:color w:val="000000"/>
                <w:sz w:val="18"/>
                <w:szCs w:val="18"/>
              </w:rPr>
              <w:t>Нет данных</w:t>
            </w:r>
          </w:p>
        </w:tc>
        <w:tc>
          <w:tcPr>
            <w:tcW w:w="992" w:type="dxa"/>
            <w:tcBorders>
              <w:top w:val="single" w:sz="4" w:space="0" w:color="auto"/>
              <w:left w:val="single" w:sz="4" w:space="0" w:color="auto"/>
              <w:bottom w:val="single" w:sz="4" w:space="0" w:color="auto"/>
              <w:right w:val="single" w:sz="4" w:space="0" w:color="auto"/>
            </w:tcBorders>
            <w:noWrap/>
            <w:vAlign w:val="center"/>
          </w:tcPr>
          <w:p w14:paraId="2EF91BF2" w14:textId="77777777" w:rsidR="00665D23" w:rsidRPr="00451DF0" w:rsidRDefault="00665D23" w:rsidP="007018FA">
            <w:pPr>
              <w:jc w:val="center"/>
              <w:rPr>
                <w:sz w:val="18"/>
                <w:szCs w:val="18"/>
              </w:rPr>
            </w:pPr>
            <w:r w:rsidRPr="00451DF0">
              <w:rPr>
                <w:color w:val="000000"/>
                <w:sz w:val="18"/>
                <w:szCs w:val="18"/>
              </w:rPr>
              <w:t>Нет данных</w:t>
            </w:r>
          </w:p>
        </w:tc>
        <w:tc>
          <w:tcPr>
            <w:tcW w:w="1429" w:type="dxa"/>
            <w:tcBorders>
              <w:top w:val="single" w:sz="4" w:space="0" w:color="auto"/>
              <w:left w:val="single" w:sz="4" w:space="0" w:color="auto"/>
              <w:bottom w:val="single" w:sz="4" w:space="0" w:color="auto"/>
              <w:right w:val="single" w:sz="4" w:space="0" w:color="auto"/>
            </w:tcBorders>
            <w:noWrap/>
            <w:vAlign w:val="center"/>
          </w:tcPr>
          <w:p w14:paraId="25B1DA66" w14:textId="77777777" w:rsidR="00665D23" w:rsidRPr="00451DF0" w:rsidRDefault="00665D23" w:rsidP="007018FA">
            <w:pPr>
              <w:jc w:val="center"/>
              <w:rPr>
                <w:sz w:val="18"/>
                <w:szCs w:val="18"/>
              </w:rPr>
            </w:pPr>
            <w:r w:rsidRPr="00451DF0">
              <w:rPr>
                <w:color w:val="000000"/>
                <w:sz w:val="18"/>
                <w:szCs w:val="18"/>
              </w:rPr>
              <w:t>Нет данных</w:t>
            </w:r>
          </w:p>
        </w:tc>
      </w:tr>
      <w:tr w:rsidR="00D97947" w:rsidRPr="00451DF0" w14:paraId="1F44B650" w14:textId="77777777" w:rsidTr="00D97947">
        <w:trPr>
          <w:trHeight w:val="276"/>
          <w:jc w:val="center"/>
        </w:trPr>
        <w:tc>
          <w:tcPr>
            <w:tcW w:w="4198" w:type="dxa"/>
            <w:tcBorders>
              <w:top w:val="single" w:sz="4" w:space="0" w:color="auto"/>
              <w:left w:val="single" w:sz="4" w:space="0" w:color="auto"/>
              <w:bottom w:val="single" w:sz="4" w:space="0" w:color="auto"/>
              <w:right w:val="single" w:sz="4" w:space="0" w:color="auto"/>
            </w:tcBorders>
            <w:vAlign w:val="center"/>
          </w:tcPr>
          <w:p w14:paraId="29ED9633" w14:textId="77777777" w:rsidR="00D97947" w:rsidRPr="00451DF0" w:rsidRDefault="00D97947" w:rsidP="00D97947">
            <w:pPr>
              <w:jc w:val="center"/>
              <w:rPr>
                <w:color w:val="000000"/>
                <w:szCs w:val="22"/>
              </w:rPr>
            </w:pPr>
            <w:r w:rsidRPr="00451DF0">
              <w:rPr>
                <w:color w:val="000000"/>
                <w:sz w:val="22"/>
                <w:szCs w:val="22"/>
              </w:rPr>
              <w:t>Итого</w:t>
            </w:r>
          </w:p>
        </w:tc>
        <w:tc>
          <w:tcPr>
            <w:tcW w:w="949" w:type="dxa"/>
            <w:tcBorders>
              <w:top w:val="single" w:sz="4" w:space="0" w:color="auto"/>
              <w:left w:val="single" w:sz="4" w:space="0" w:color="auto"/>
              <w:bottom w:val="single" w:sz="4" w:space="0" w:color="auto"/>
              <w:right w:val="single" w:sz="4" w:space="0" w:color="auto"/>
            </w:tcBorders>
            <w:noWrap/>
            <w:vAlign w:val="center"/>
          </w:tcPr>
          <w:p w14:paraId="1AA7E1B2" w14:textId="4E607562" w:rsidR="00D97947" w:rsidRPr="00451DF0" w:rsidRDefault="00D97947" w:rsidP="007018FA">
            <w:pPr>
              <w:jc w:val="center"/>
              <w:rPr>
                <w:color w:val="000000"/>
                <w:sz w:val="22"/>
                <w:szCs w:val="22"/>
              </w:rPr>
            </w:pPr>
            <w:r w:rsidRPr="00451DF0">
              <w:rPr>
                <w:color w:val="000000"/>
                <w:sz w:val="22"/>
                <w:szCs w:val="22"/>
              </w:rPr>
              <w:t>1200</w:t>
            </w:r>
          </w:p>
        </w:tc>
        <w:tc>
          <w:tcPr>
            <w:tcW w:w="820" w:type="dxa"/>
            <w:tcBorders>
              <w:top w:val="single" w:sz="4" w:space="0" w:color="auto"/>
              <w:left w:val="single" w:sz="4" w:space="0" w:color="auto"/>
              <w:bottom w:val="single" w:sz="4" w:space="0" w:color="auto"/>
              <w:right w:val="single" w:sz="4" w:space="0" w:color="auto"/>
            </w:tcBorders>
            <w:noWrap/>
            <w:vAlign w:val="center"/>
          </w:tcPr>
          <w:p w14:paraId="358A21DC" w14:textId="166EB8C4" w:rsidR="00D97947" w:rsidRPr="00451DF0" w:rsidRDefault="00D97947" w:rsidP="007018FA">
            <w:pPr>
              <w:jc w:val="center"/>
            </w:pPr>
            <w:r w:rsidRPr="00451DF0">
              <w:rPr>
                <w:color w:val="000000"/>
                <w:sz w:val="22"/>
                <w:szCs w:val="22"/>
              </w:rPr>
              <w:t>1200</w:t>
            </w:r>
          </w:p>
        </w:tc>
        <w:tc>
          <w:tcPr>
            <w:tcW w:w="924" w:type="dxa"/>
            <w:tcBorders>
              <w:top w:val="single" w:sz="4" w:space="0" w:color="auto"/>
              <w:left w:val="single" w:sz="4" w:space="0" w:color="auto"/>
              <w:bottom w:val="single" w:sz="4" w:space="0" w:color="auto"/>
              <w:right w:val="single" w:sz="4" w:space="0" w:color="auto"/>
            </w:tcBorders>
            <w:noWrap/>
            <w:vAlign w:val="center"/>
          </w:tcPr>
          <w:p w14:paraId="0F41D79B" w14:textId="5F00D76B" w:rsidR="00D97947" w:rsidRPr="00451DF0" w:rsidRDefault="00D97947" w:rsidP="007018FA">
            <w:pPr>
              <w:jc w:val="center"/>
            </w:pPr>
            <w:r w:rsidRPr="00451DF0">
              <w:rPr>
                <w:color w:val="000000"/>
                <w:sz w:val="22"/>
                <w:szCs w:val="22"/>
              </w:rPr>
              <w:t>1200</w:t>
            </w:r>
          </w:p>
        </w:tc>
        <w:tc>
          <w:tcPr>
            <w:tcW w:w="825" w:type="dxa"/>
            <w:tcBorders>
              <w:top w:val="single" w:sz="4" w:space="0" w:color="auto"/>
              <w:left w:val="single" w:sz="4" w:space="0" w:color="auto"/>
              <w:bottom w:val="single" w:sz="4" w:space="0" w:color="auto"/>
              <w:right w:val="single" w:sz="4" w:space="0" w:color="auto"/>
            </w:tcBorders>
            <w:vAlign w:val="center"/>
          </w:tcPr>
          <w:p w14:paraId="6BF91140" w14:textId="60D4BB6A" w:rsidR="00D97947" w:rsidRPr="00451DF0" w:rsidRDefault="00D97947" w:rsidP="007018FA">
            <w:pPr>
              <w:jc w:val="center"/>
            </w:pPr>
            <w:r w:rsidRPr="00451DF0">
              <w:rPr>
                <w:color w:val="000000"/>
                <w:sz w:val="22"/>
                <w:szCs w:val="22"/>
              </w:rPr>
              <w:t>1200</w:t>
            </w:r>
          </w:p>
        </w:tc>
        <w:tc>
          <w:tcPr>
            <w:tcW w:w="992" w:type="dxa"/>
            <w:tcBorders>
              <w:top w:val="single" w:sz="4" w:space="0" w:color="auto"/>
              <w:left w:val="single" w:sz="4" w:space="0" w:color="auto"/>
              <w:bottom w:val="single" w:sz="4" w:space="0" w:color="auto"/>
              <w:right w:val="single" w:sz="4" w:space="0" w:color="auto"/>
            </w:tcBorders>
            <w:noWrap/>
            <w:vAlign w:val="center"/>
          </w:tcPr>
          <w:p w14:paraId="4D17AA14" w14:textId="5234EAC1" w:rsidR="00D97947" w:rsidRPr="00451DF0" w:rsidRDefault="00D97947" w:rsidP="007018FA">
            <w:pPr>
              <w:jc w:val="center"/>
            </w:pPr>
            <w:r w:rsidRPr="00451DF0">
              <w:rPr>
                <w:color w:val="000000"/>
                <w:sz w:val="22"/>
                <w:szCs w:val="22"/>
              </w:rPr>
              <w:t>1200</w:t>
            </w:r>
          </w:p>
        </w:tc>
        <w:tc>
          <w:tcPr>
            <w:tcW w:w="1429" w:type="dxa"/>
            <w:tcBorders>
              <w:top w:val="single" w:sz="4" w:space="0" w:color="auto"/>
              <w:left w:val="single" w:sz="4" w:space="0" w:color="auto"/>
              <w:bottom w:val="single" w:sz="4" w:space="0" w:color="auto"/>
              <w:right w:val="single" w:sz="4" w:space="0" w:color="auto"/>
            </w:tcBorders>
            <w:noWrap/>
            <w:vAlign w:val="center"/>
          </w:tcPr>
          <w:p w14:paraId="1FE4956A" w14:textId="5F820675" w:rsidR="00D97947" w:rsidRPr="00451DF0" w:rsidRDefault="00D97947" w:rsidP="007018FA">
            <w:pPr>
              <w:jc w:val="center"/>
              <w:rPr>
                <w:color w:val="000000"/>
                <w:szCs w:val="22"/>
              </w:rPr>
            </w:pPr>
            <w:r w:rsidRPr="00451DF0">
              <w:rPr>
                <w:color w:val="000000"/>
                <w:szCs w:val="22"/>
              </w:rPr>
              <w:t>6000</w:t>
            </w:r>
          </w:p>
        </w:tc>
      </w:tr>
    </w:tbl>
    <w:p w14:paraId="2A12D462" w14:textId="77777777" w:rsidR="002E04A4" w:rsidRDefault="002E04A4" w:rsidP="0057200D">
      <w:pPr>
        <w:autoSpaceDE w:val="0"/>
        <w:autoSpaceDN w:val="0"/>
        <w:adjustRightInd w:val="0"/>
        <w:rPr>
          <w:b/>
          <w:color w:val="000000"/>
          <w:sz w:val="22"/>
          <w:szCs w:val="22"/>
        </w:rPr>
      </w:pPr>
    </w:p>
    <w:p w14:paraId="2F6A8BB8" w14:textId="77777777" w:rsidR="00E37D2F" w:rsidRDefault="00E37D2F" w:rsidP="0057200D">
      <w:pPr>
        <w:pStyle w:val="a5"/>
        <w:spacing w:after="0"/>
        <w:jc w:val="center"/>
        <w:rPr>
          <w:color w:val="000000"/>
        </w:rPr>
      </w:pPr>
    </w:p>
    <w:p w14:paraId="257EDCB3" w14:textId="77777777" w:rsidR="00F44832" w:rsidRPr="00EE51B4" w:rsidRDefault="00F44832" w:rsidP="00EE51B4">
      <w:pPr>
        <w:pStyle w:val="a5"/>
        <w:spacing w:after="0"/>
        <w:jc w:val="both"/>
        <w:rPr>
          <w:b/>
          <w:sz w:val="24"/>
          <w:szCs w:val="24"/>
        </w:rPr>
      </w:pPr>
      <w:bookmarkStart w:id="17" w:name="_Toc393819492"/>
      <w:r w:rsidRPr="00EE51B4">
        <w:rPr>
          <w:b/>
          <w:sz w:val="24"/>
          <w:szCs w:val="24"/>
        </w:rPr>
        <w:t>2.</w:t>
      </w:r>
      <w:r w:rsidR="003B5D00">
        <w:rPr>
          <w:b/>
          <w:sz w:val="24"/>
          <w:szCs w:val="24"/>
        </w:rPr>
        <w:t>3</w:t>
      </w:r>
      <w:r w:rsidRPr="00EE51B4">
        <w:rPr>
          <w:b/>
          <w:sz w:val="24"/>
          <w:szCs w:val="24"/>
        </w:rPr>
        <w:t>. </w:t>
      </w:r>
      <w:r w:rsidR="003B5D00">
        <w:rPr>
          <w:b/>
          <w:sz w:val="24"/>
          <w:szCs w:val="24"/>
        </w:rPr>
        <w:t>Анализ численности н</w:t>
      </w:r>
      <w:r w:rsidRPr="00EE51B4">
        <w:rPr>
          <w:b/>
          <w:sz w:val="24"/>
          <w:szCs w:val="24"/>
        </w:rPr>
        <w:t>аселени</w:t>
      </w:r>
      <w:r w:rsidR="003B5D00">
        <w:rPr>
          <w:b/>
          <w:sz w:val="24"/>
          <w:szCs w:val="24"/>
        </w:rPr>
        <w:t>я</w:t>
      </w:r>
      <w:bookmarkEnd w:id="17"/>
    </w:p>
    <w:p w14:paraId="0EE5841D" w14:textId="77777777" w:rsidR="00F44832" w:rsidRPr="00175E2E" w:rsidRDefault="00F44832" w:rsidP="0057200D">
      <w:pPr>
        <w:widowControl w:val="0"/>
        <w:ind w:firstLine="709"/>
        <w:jc w:val="both"/>
      </w:pPr>
      <w:r w:rsidRPr="00175E2E">
        <w:t>Курская область – регион с острыми демографическими проблемами. С середины 1990-х гг. в регионе наблюдается устойчивая тенденция сокращения численности населения. Всего за период 1990-2010 гг. число жителей области сократилось на 15,4% (более чем на 200 тыс.чел.). Удельный вес городского населения при этом продолжает расти, отражая различия в режиме воспроизводства населения между городами и сельской местностью, а также основное направление внутрирегиональных миграционных потоков.</w:t>
      </w:r>
    </w:p>
    <w:p w14:paraId="160A1225" w14:textId="77777777" w:rsidR="00F44832" w:rsidRPr="00175E2E" w:rsidRDefault="00F44832" w:rsidP="0057200D">
      <w:pPr>
        <w:widowControl w:val="0"/>
        <w:ind w:firstLine="709"/>
        <w:jc w:val="both"/>
      </w:pPr>
      <w:r w:rsidRPr="00175E2E">
        <w:t>Курчатовский район полностью наследует демографическую ситуацию, сложившуюся в Курской области.</w:t>
      </w:r>
    </w:p>
    <w:p w14:paraId="1B66E578" w14:textId="77777777" w:rsidR="00F44832" w:rsidRPr="00EF6816" w:rsidRDefault="00FA2E02" w:rsidP="0057200D">
      <w:pPr>
        <w:widowControl w:val="0"/>
        <w:ind w:firstLine="709"/>
        <w:jc w:val="both"/>
      </w:pPr>
      <w:r>
        <w:rPr>
          <w:color w:val="000000"/>
          <w:szCs w:val="24"/>
        </w:rPr>
        <w:t>МО «Посёлок Иванино»</w:t>
      </w:r>
      <w:r w:rsidRPr="00C011F6">
        <w:rPr>
          <w:color w:val="000000"/>
          <w:szCs w:val="24"/>
        </w:rPr>
        <w:t xml:space="preserve"> </w:t>
      </w:r>
      <w:r w:rsidR="00F44832" w:rsidRPr="00EF6816">
        <w:t xml:space="preserve"> на фоне демографической ситуации, сложившейся в сельской местности </w:t>
      </w:r>
      <w:r w:rsidR="00F44832">
        <w:t>Курчатовского</w:t>
      </w:r>
      <w:r w:rsidR="00F44832" w:rsidRPr="00EF6816">
        <w:t xml:space="preserve"> района, характеризуется </w:t>
      </w:r>
      <w:r w:rsidR="00F44832">
        <w:t>малым приростом</w:t>
      </w:r>
      <w:r w:rsidR="00F44832" w:rsidRPr="00EF6816">
        <w:t xml:space="preserve"> численности населения, что иллюстрирует направленность внутрирегиональных и внутрирайонных миграционных потоков «село» - «город».</w:t>
      </w:r>
      <w:r w:rsidR="00F44832">
        <w:t xml:space="preserve"> </w:t>
      </w:r>
      <w:r w:rsidR="00F44832" w:rsidRPr="00EF6816">
        <w:t xml:space="preserve">Основными характеристиками современной демографической ситуации в </w:t>
      </w:r>
      <w:r w:rsidR="00F44832">
        <w:t>сельсовете</w:t>
      </w:r>
      <w:r w:rsidR="00F44832" w:rsidRPr="00EF6816">
        <w:t xml:space="preserve"> являются следующие:</w:t>
      </w:r>
    </w:p>
    <w:p w14:paraId="557DDFC5" w14:textId="77777777" w:rsidR="00F44832" w:rsidRPr="00EF6816" w:rsidRDefault="00F44832" w:rsidP="008142CE">
      <w:pPr>
        <w:widowControl w:val="0"/>
        <w:numPr>
          <w:ilvl w:val="0"/>
          <w:numId w:val="30"/>
        </w:numPr>
        <w:ind w:left="0" w:firstLine="709"/>
        <w:jc w:val="both"/>
      </w:pPr>
      <w:r w:rsidRPr="00EF6816">
        <w:t>регрессивный тип возрастной структуры населения с долей старческих возрастных групп, превышающих в 1,7 раз детские;</w:t>
      </w:r>
    </w:p>
    <w:p w14:paraId="58FE64BA" w14:textId="77777777" w:rsidR="00F44832" w:rsidRPr="00EF6816" w:rsidRDefault="00F44832" w:rsidP="008142CE">
      <w:pPr>
        <w:widowControl w:val="0"/>
        <w:numPr>
          <w:ilvl w:val="0"/>
          <w:numId w:val="30"/>
        </w:numPr>
        <w:ind w:left="0" w:firstLine="709"/>
        <w:jc w:val="both"/>
      </w:pPr>
      <w:r w:rsidRPr="00EF6816">
        <w:t>устойчивое долгосрочное снижение численности населения, которое имеет тенденции к продолжению снижения в современных условиях экономического развития;</w:t>
      </w:r>
    </w:p>
    <w:p w14:paraId="326B1D72" w14:textId="77777777" w:rsidR="00F44832" w:rsidRPr="00EF6816" w:rsidRDefault="00F44832" w:rsidP="008142CE">
      <w:pPr>
        <w:widowControl w:val="0"/>
        <w:numPr>
          <w:ilvl w:val="0"/>
          <w:numId w:val="30"/>
        </w:numPr>
        <w:ind w:left="0" w:firstLine="709"/>
        <w:jc w:val="both"/>
      </w:pPr>
      <w:r w:rsidRPr="00EF6816">
        <w:t>низкий уровень рождаемости, недостаточный для простого замещения родителей их детьми;</w:t>
      </w:r>
    </w:p>
    <w:p w14:paraId="52556B24" w14:textId="77777777" w:rsidR="00F44832" w:rsidRPr="00EF6816" w:rsidRDefault="00F44832" w:rsidP="008142CE">
      <w:pPr>
        <w:widowControl w:val="0"/>
        <w:numPr>
          <w:ilvl w:val="0"/>
          <w:numId w:val="30"/>
        </w:numPr>
        <w:ind w:left="0" w:firstLine="709"/>
        <w:jc w:val="both"/>
      </w:pPr>
      <w:r w:rsidRPr="00EF6816">
        <w:t>высокий уровень смертности населения, особенно в трудоспособном возрасте;</w:t>
      </w:r>
    </w:p>
    <w:p w14:paraId="31FC1DEB" w14:textId="77777777" w:rsidR="00F44832" w:rsidRPr="00EF6816" w:rsidRDefault="00F44832" w:rsidP="008142CE">
      <w:pPr>
        <w:widowControl w:val="0"/>
        <w:numPr>
          <w:ilvl w:val="0"/>
          <w:numId w:val="30"/>
        </w:numPr>
        <w:ind w:left="0" w:firstLine="709"/>
        <w:jc w:val="both"/>
      </w:pPr>
      <w:r w:rsidRPr="00EF6816">
        <w:t>низкие показатели продолжительности жизни населения;</w:t>
      </w:r>
    </w:p>
    <w:p w14:paraId="3014920B" w14:textId="77777777" w:rsidR="00F44832" w:rsidRPr="00EF6816" w:rsidRDefault="00F44832" w:rsidP="008142CE">
      <w:pPr>
        <w:widowControl w:val="0"/>
        <w:numPr>
          <w:ilvl w:val="0"/>
          <w:numId w:val="30"/>
        </w:numPr>
        <w:ind w:left="0" w:firstLine="709"/>
        <w:jc w:val="both"/>
      </w:pPr>
      <w:r w:rsidRPr="00EF6816">
        <w:t>приток мигрантов, частично компенсирующий естественную убыль населения.</w:t>
      </w:r>
    </w:p>
    <w:p w14:paraId="20338963" w14:textId="77777777" w:rsidR="00F44832" w:rsidRPr="00EF6816" w:rsidRDefault="00F44832" w:rsidP="0057200D">
      <w:pPr>
        <w:widowControl w:val="0"/>
        <w:ind w:firstLine="709"/>
        <w:jc w:val="both"/>
      </w:pPr>
      <w:r w:rsidRPr="00EF6816">
        <w:t xml:space="preserve">В условиях сложившейся демографической ситуации и учитывая ее неблагоприятные тенденции, становится вполне реальной опасность дальнейшего долгосрочного сокращения численности населения </w:t>
      </w:r>
      <w:r w:rsidR="00FA2E02">
        <w:rPr>
          <w:color w:val="000000"/>
          <w:szCs w:val="24"/>
        </w:rPr>
        <w:t>МО «Посёлок Иванино»</w:t>
      </w:r>
      <w:r w:rsidRPr="00EF6816">
        <w:t>.</w:t>
      </w:r>
    </w:p>
    <w:p w14:paraId="742A6930" w14:textId="77777777" w:rsidR="00F44832" w:rsidRPr="00EF6816" w:rsidRDefault="00F44832" w:rsidP="0057200D">
      <w:pPr>
        <w:widowControl w:val="0"/>
        <w:ind w:firstLine="709"/>
        <w:jc w:val="both"/>
      </w:pPr>
      <w:r w:rsidRPr="00EF6816">
        <w:lastRenderedPageBreak/>
        <w:t>Составляемые ежегодно Росстатом среднесрочные демографические прогнозы</w:t>
      </w:r>
      <w:r w:rsidRPr="00EF6816">
        <w:rPr>
          <w:vertAlign w:val="superscript"/>
        </w:rPr>
        <w:footnoteReference w:id="1"/>
      </w:r>
      <w:r w:rsidRPr="00EF6816">
        <w:t xml:space="preserve"> содержат несколько устойчивых трендов по каждому демографическому показателю, к которым относятся:</w:t>
      </w:r>
    </w:p>
    <w:p w14:paraId="1A12488E" w14:textId="77777777" w:rsidR="00F44832" w:rsidRPr="00EF6816" w:rsidRDefault="00F44832" w:rsidP="0057200D">
      <w:pPr>
        <w:widowControl w:val="0"/>
        <w:tabs>
          <w:tab w:val="left" w:pos="1276"/>
        </w:tabs>
        <w:ind w:firstLine="709"/>
        <w:jc w:val="both"/>
      </w:pPr>
      <w:r>
        <w:t>- </w:t>
      </w:r>
      <w:r w:rsidRPr="00EF6816">
        <w:t>сохранение рождаемости на низком уровне, не обеспечивающем даже простое возобновление поколений;</w:t>
      </w:r>
    </w:p>
    <w:p w14:paraId="4A763BA3" w14:textId="77777777" w:rsidR="00F44832" w:rsidRPr="00EF6816" w:rsidRDefault="00F44832" w:rsidP="0057200D">
      <w:pPr>
        <w:widowControl w:val="0"/>
        <w:tabs>
          <w:tab w:val="left" w:pos="1276"/>
        </w:tabs>
        <w:ind w:firstLine="709"/>
        <w:jc w:val="both"/>
      </w:pPr>
      <w:r>
        <w:t>- </w:t>
      </w:r>
      <w:r w:rsidRPr="00EF6816">
        <w:t>сокращение уровня младенческой смертности;</w:t>
      </w:r>
    </w:p>
    <w:p w14:paraId="34DAC411" w14:textId="77777777" w:rsidR="00F44832" w:rsidRPr="00EF6816" w:rsidRDefault="00F44832" w:rsidP="0057200D">
      <w:pPr>
        <w:widowControl w:val="0"/>
        <w:tabs>
          <w:tab w:val="left" w:pos="1276"/>
        </w:tabs>
        <w:ind w:firstLine="709"/>
        <w:jc w:val="both"/>
      </w:pPr>
      <w:r>
        <w:t>- </w:t>
      </w:r>
      <w:r w:rsidRPr="00EF6816">
        <w:t>сохранение смертности взрослого населения на высоком уровне;</w:t>
      </w:r>
    </w:p>
    <w:p w14:paraId="47A09093" w14:textId="77777777" w:rsidR="00F44832" w:rsidRPr="00EF6816" w:rsidRDefault="00F44832" w:rsidP="0057200D">
      <w:pPr>
        <w:widowControl w:val="0"/>
        <w:tabs>
          <w:tab w:val="left" w:pos="1276"/>
        </w:tabs>
        <w:ind w:firstLine="709"/>
        <w:jc w:val="both"/>
      </w:pPr>
      <w:r>
        <w:t>- </w:t>
      </w:r>
      <w:r w:rsidRPr="00EF6816">
        <w:t>стагнация ожидаемой продолжительности жизни с незначительным медленным её увеличением у мужчин;</w:t>
      </w:r>
    </w:p>
    <w:p w14:paraId="75D72D6B" w14:textId="77777777" w:rsidR="00F44832" w:rsidRPr="00EF6816" w:rsidRDefault="00F44832" w:rsidP="0057200D">
      <w:pPr>
        <w:widowControl w:val="0"/>
        <w:tabs>
          <w:tab w:val="left" w:pos="1276"/>
        </w:tabs>
        <w:ind w:firstLine="709"/>
        <w:jc w:val="both"/>
      </w:pPr>
      <w:r>
        <w:t>- </w:t>
      </w:r>
      <w:r w:rsidRPr="00EF6816">
        <w:t>сокращение миграционного прироста;</w:t>
      </w:r>
    </w:p>
    <w:p w14:paraId="5AF64FCA" w14:textId="77777777" w:rsidR="00F44832" w:rsidRPr="00EF6816" w:rsidRDefault="00F44832" w:rsidP="0057200D">
      <w:pPr>
        <w:widowControl w:val="0"/>
        <w:tabs>
          <w:tab w:val="left" w:pos="1276"/>
        </w:tabs>
        <w:ind w:firstLine="709"/>
        <w:jc w:val="both"/>
      </w:pPr>
      <w:r>
        <w:t>- </w:t>
      </w:r>
      <w:r w:rsidRPr="00EF6816">
        <w:t>умеренный рост нагрузки на трудоспособное население (коэффициент демографической нагрузки будет значительно ниже уровня 90-х годов XX века);</w:t>
      </w:r>
    </w:p>
    <w:p w14:paraId="365FE435" w14:textId="77777777" w:rsidR="00F44832" w:rsidRPr="00EF6816" w:rsidRDefault="00F44832" w:rsidP="0057200D">
      <w:pPr>
        <w:widowControl w:val="0"/>
        <w:tabs>
          <w:tab w:val="left" w:pos="1276"/>
        </w:tabs>
        <w:ind w:firstLine="709"/>
        <w:jc w:val="both"/>
      </w:pPr>
      <w:r>
        <w:t>- </w:t>
      </w:r>
      <w:r w:rsidRPr="00EF6816">
        <w:t xml:space="preserve">уменьшение численности населения страны. </w:t>
      </w:r>
    </w:p>
    <w:p w14:paraId="17C28758" w14:textId="77777777" w:rsidR="00F44832" w:rsidRPr="00EF6816" w:rsidRDefault="00F44832" w:rsidP="0057200D">
      <w:pPr>
        <w:widowControl w:val="0"/>
        <w:ind w:firstLine="709"/>
        <w:jc w:val="both"/>
      </w:pPr>
      <w:r w:rsidRPr="00EF6816">
        <w:t>Для Курской области характерны следующие тенденции демографических показателей:</w:t>
      </w:r>
    </w:p>
    <w:p w14:paraId="1CCEF664" w14:textId="77777777" w:rsidR="00F44832" w:rsidRPr="00EF6816" w:rsidRDefault="00F44832" w:rsidP="0057200D">
      <w:pPr>
        <w:widowControl w:val="0"/>
        <w:tabs>
          <w:tab w:val="left" w:pos="1276"/>
        </w:tabs>
        <w:ind w:firstLine="709"/>
        <w:jc w:val="both"/>
      </w:pPr>
      <w:r>
        <w:t>- </w:t>
      </w:r>
      <w:r w:rsidRPr="00EF6816">
        <w:t>сокращение численности населения;</w:t>
      </w:r>
    </w:p>
    <w:p w14:paraId="4ACF0F61" w14:textId="77777777" w:rsidR="00F44832" w:rsidRPr="0057200D" w:rsidRDefault="00F44832" w:rsidP="0057200D">
      <w:pPr>
        <w:widowControl w:val="0"/>
        <w:tabs>
          <w:tab w:val="left" w:pos="1276"/>
        </w:tabs>
        <w:ind w:firstLine="709"/>
        <w:jc w:val="both"/>
        <w:rPr>
          <w:szCs w:val="24"/>
        </w:rPr>
      </w:pPr>
      <w:r>
        <w:t>- </w:t>
      </w:r>
      <w:r w:rsidRPr="00EF6816">
        <w:t xml:space="preserve">низкий уровень рождаемости, недостаточный для обеспечения устойчивого </w:t>
      </w:r>
      <w:r w:rsidRPr="0057200D">
        <w:rPr>
          <w:szCs w:val="24"/>
        </w:rPr>
        <w:t>воспроизводства населения;</w:t>
      </w:r>
    </w:p>
    <w:p w14:paraId="048DC6CC" w14:textId="77777777" w:rsidR="00F44832" w:rsidRPr="0057200D" w:rsidRDefault="00F44832" w:rsidP="0057200D">
      <w:pPr>
        <w:widowControl w:val="0"/>
        <w:tabs>
          <w:tab w:val="left" w:pos="1276"/>
        </w:tabs>
        <w:ind w:firstLine="709"/>
        <w:jc w:val="both"/>
        <w:rPr>
          <w:szCs w:val="24"/>
        </w:rPr>
      </w:pPr>
      <w:r w:rsidRPr="0057200D">
        <w:rPr>
          <w:szCs w:val="24"/>
        </w:rPr>
        <w:t>- постепенный рост удельного веса населения;</w:t>
      </w:r>
    </w:p>
    <w:p w14:paraId="4E102952" w14:textId="77777777" w:rsidR="00F44832" w:rsidRPr="0057200D" w:rsidRDefault="00F44832" w:rsidP="0057200D">
      <w:pPr>
        <w:widowControl w:val="0"/>
        <w:tabs>
          <w:tab w:val="left" w:pos="1276"/>
        </w:tabs>
        <w:ind w:firstLine="709"/>
        <w:jc w:val="both"/>
        <w:rPr>
          <w:szCs w:val="24"/>
        </w:rPr>
      </w:pPr>
      <w:r w:rsidRPr="0057200D">
        <w:rPr>
          <w:szCs w:val="24"/>
        </w:rPr>
        <w:t>- сохраняющаяся миграционная убыль;</w:t>
      </w:r>
    </w:p>
    <w:p w14:paraId="5D0E04E1" w14:textId="77777777" w:rsidR="00F44832" w:rsidRPr="0057200D" w:rsidRDefault="00F44832" w:rsidP="0057200D">
      <w:pPr>
        <w:widowControl w:val="0"/>
        <w:tabs>
          <w:tab w:val="left" w:pos="1276"/>
        </w:tabs>
        <w:ind w:firstLine="709"/>
        <w:jc w:val="both"/>
        <w:rPr>
          <w:szCs w:val="24"/>
        </w:rPr>
      </w:pPr>
      <w:r w:rsidRPr="0057200D">
        <w:rPr>
          <w:szCs w:val="24"/>
        </w:rPr>
        <w:t>- увеличение суммарного коэффициента рождаемости;</w:t>
      </w:r>
    </w:p>
    <w:p w14:paraId="7DDE209F" w14:textId="77777777" w:rsidR="00F44832" w:rsidRPr="0057200D" w:rsidRDefault="00F44832" w:rsidP="0057200D">
      <w:pPr>
        <w:widowControl w:val="0"/>
        <w:tabs>
          <w:tab w:val="left" w:pos="1276"/>
        </w:tabs>
        <w:ind w:firstLine="709"/>
        <w:jc w:val="both"/>
        <w:rPr>
          <w:szCs w:val="24"/>
        </w:rPr>
      </w:pPr>
      <w:r w:rsidRPr="0057200D">
        <w:rPr>
          <w:szCs w:val="24"/>
        </w:rPr>
        <w:t>- увеличение ожидаемой продолжительности жизни населения.</w:t>
      </w:r>
    </w:p>
    <w:p w14:paraId="4D9681C0" w14:textId="77777777" w:rsidR="00F44832" w:rsidRPr="0057200D" w:rsidRDefault="00F44832" w:rsidP="0057200D">
      <w:pPr>
        <w:pStyle w:val="ab"/>
        <w:widowControl w:val="0"/>
        <w:spacing w:after="0"/>
        <w:ind w:firstLine="709"/>
        <w:jc w:val="both"/>
        <w:rPr>
          <w:bCs/>
          <w:sz w:val="24"/>
          <w:szCs w:val="24"/>
        </w:rPr>
      </w:pPr>
      <w:r w:rsidRPr="0057200D">
        <w:rPr>
          <w:sz w:val="24"/>
          <w:szCs w:val="24"/>
        </w:rPr>
        <w:t xml:space="preserve">Анализ численности населения выполнен по материалам статистической отчетности, предоставленным заказчиком и территориальным органом федеральной службы государственной статистики по </w:t>
      </w:r>
      <w:r w:rsidRPr="0057200D">
        <w:rPr>
          <w:bCs/>
          <w:sz w:val="24"/>
          <w:szCs w:val="24"/>
        </w:rPr>
        <w:t>Курской области.</w:t>
      </w:r>
    </w:p>
    <w:p w14:paraId="21FC84AF" w14:textId="6DB050E4" w:rsidR="00F44832" w:rsidRPr="00D97947" w:rsidRDefault="00F44832" w:rsidP="0057200D">
      <w:pPr>
        <w:pStyle w:val="ab"/>
        <w:widowControl w:val="0"/>
        <w:spacing w:after="0"/>
        <w:ind w:firstLine="709"/>
        <w:jc w:val="both"/>
        <w:rPr>
          <w:sz w:val="24"/>
          <w:szCs w:val="24"/>
        </w:rPr>
      </w:pPr>
      <w:r w:rsidRPr="00D97947">
        <w:rPr>
          <w:bCs/>
          <w:sz w:val="24"/>
          <w:szCs w:val="24"/>
        </w:rPr>
        <w:t>Общая чи</w:t>
      </w:r>
      <w:r w:rsidRPr="00D97947">
        <w:rPr>
          <w:sz w:val="24"/>
          <w:szCs w:val="24"/>
        </w:rPr>
        <w:t xml:space="preserve">сленность населения, проживающего на сегодняшний день в </w:t>
      </w:r>
      <w:r w:rsidR="00FA2E02" w:rsidRPr="00D97947">
        <w:rPr>
          <w:color w:val="000000"/>
          <w:sz w:val="24"/>
          <w:szCs w:val="24"/>
        </w:rPr>
        <w:t>МО «Посёлок Иванино»</w:t>
      </w:r>
      <w:r w:rsidRPr="00D97947">
        <w:rPr>
          <w:sz w:val="24"/>
          <w:szCs w:val="24"/>
        </w:rPr>
        <w:t xml:space="preserve">, составляет </w:t>
      </w:r>
      <w:r w:rsidR="00190AE5" w:rsidRPr="007018FA">
        <w:rPr>
          <w:sz w:val="24"/>
          <w:szCs w:val="24"/>
        </w:rPr>
        <w:t>2</w:t>
      </w:r>
      <w:r w:rsidR="002762CB" w:rsidRPr="007018FA">
        <w:rPr>
          <w:sz w:val="24"/>
          <w:szCs w:val="24"/>
        </w:rPr>
        <w:t>100</w:t>
      </w:r>
      <w:r w:rsidRPr="00D97947">
        <w:rPr>
          <w:sz w:val="24"/>
          <w:szCs w:val="24"/>
        </w:rPr>
        <w:t xml:space="preserve"> человек или 7,9 % жителей Курчатовского района. Средний состав семьи – </w:t>
      </w:r>
      <w:r w:rsidR="00190AE5" w:rsidRPr="00D97947">
        <w:rPr>
          <w:sz w:val="24"/>
          <w:szCs w:val="24"/>
        </w:rPr>
        <w:t xml:space="preserve">менее </w:t>
      </w:r>
      <w:r w:rsidRPr="00D97947">
        <w:rPr>
          <w:sz w:val="24"/>
          <w:szCs w:val="24"/>
        </w:rPr>
        <w:t>3 человек.</w:t>
      </w:r>
    </w:p>
    <w:p w14:paraId="6F7AF08F" w14:textId="77777777" w:rsidR="00F44832" w:rsidRPr="0057200D" w:rsidRDefault="00F44832" w:rsidP="0057200D">
      <w:pPr>
        <w:pStyle w:val="ab"/>
        <w:widowControl w:val="0"/>
        <w:spacing w:after="0"/>
        <w:ind w:firstLine="709"/>
        <w:jc w:val="both"/>
        <w:rPr>
          <w:sz w:val="24"/>
          <w:szCs w:val="24"/>
        </w:rPr>
      </w:pPr>
      <w:r w:rsidRPr="0057200D">
        <w:rPr>
          <w:sz w:val="24"/>
          <w:szCs w:val="24"/>
        </w:rPr>
        <w:t>Динамика численности населения приведена ниже в таблице</w:t>
      </w:r>
      <w:r w:rsidR="00B62A68">
        <w:rPr>
          <w:sz w:val="24"/>
          <w:szCs w:val="24"/>
        </w:rPr>
        <w:t xml:space="preserve"> 2.8.</w:t>
      </w:r>
    </w:p>
    <w:p w14:paraId="5A6B869F" w14:textId="77777777" w:rsidR="00F44832" w:rsidRPr="0057200D" w:rsidRDefault="00F44832" w:rsidP="0057200D">
      <w:pPr>
        <w:widowControl w:val="0"/>
        <w:jc w:val="both"/>
        <w:rPr>
          <w:b/>
          <w:bCs/>
          <w:szCs w:val="24"/>
        </w:rPr>
      </w:pPr>
    </w:p>
    <w:p w14:paraId="6A187885" w14:textId="77777777" w:rsidR="00F44832" w:rsidRDefault="00F44832" w:rsidP="0057200D">
      <w:pPr>
        <w:widowControl w:val="0"/>
        <w:ind w:firstLine="709"/>
        <w:jc w:val="both"/>
      </w:pPr>
      <w:r w:rsidRPr="00DE3576">
        <w:t xml:space="preserve">На момент проектирования демографическая ситуация в </w:t>
      </w:r>
      <w:r w:rsidR="00FA2E02">
        <w:rPr>
          <w:color w:val="000000"/>
          <w:szCs w:val="24"/>
        </w:rPr>
        <w:t>МО «Посёлок Иванино»</w:t>
      </w:r>
      <w:r w:rsidRPr="00DE3576">
        <w:t xml:space="preserve">, как и в </w:t>
      </w:r>
      <w:r>
        <w:t>Курчатовском</w:t>
      </w:r>
      <w:r w:rsidRPr="00DE3576">
        <w:t xml:space="preserve"> районе в целом, характеризуется продолжающимся процессом естественной убыли населения вследствие превышения числа умерших над числом родившихся. </w:t>
      </w:r>
    </w:p>
    <w:p w14:paraId="47D482B2" w14:textId="77777777" w:rsidR="00F44832" w:rsidRPr="00DE3576" w:rsidRDefault="00F44832" w:rsidP="0057200D">
      <w:pPr>
        <w:widowControl w:val="0"/>
        <w:ind w:firstLine="720"/>
        <w:jc w:val="both"/>
      </w:pPr>
      <w:r w:rsidRPr="00DE3576">
        <w:t>Одним из проявлений социально-демографического неблагополучия является высокая смертность населения. Общий коэффициент смертности за период с 20</w:t>
      </w:r>
      <w:r w:rsidR="00501948">
        <w:t>1</w:t>
      </w:r>
      <w:r>
        <w:t>9</w:t>
      </w:r>
      <w:r w:rsidRPr="00DE3576">
        <w:t xml:space="preserve"> по </w:t>
      </w:r>
      <w:r>
        <w:t>20</w:t>
      </w:r>
      <w:r w:rsidR="00501948">
        <w:t>21</w:t>
      </w:r>
      <w:r w:rsidRPr="00DE3576">
        <w:t xml:space="preserve"> годы колебался от </w:t>
      </w:r>
      <w:r w:rsidR="00501948">
        <w:t>11,7</w:t>
      </w:r>
      <w:r w:rsidRPr="00DE3576">
        <w:t xml:space="preserve"> до 1</w:t>
      </w:r>
      <w:r w:rsidR="00501948">
        <w:t>4,4</w:t>
      </w:r>
      <w:r w:rsidRPr="00DE3576">
        <w:t xml:space="preserve"> </w:t>
      </w:r>
      <w:r>
        <w:t>%</w:t>
      </w:r>
      <w:r w:rsidRPr="00DE3576">
        <w:t xml:space="preserve"> и в среднем составил 1</w:t>
      </w:r>
      <w:r w:rsidR="00501948">
        <w:t>2</w:t>
      </w:r>
      <w:r w:rsidRPr="00DE3576">
        <w:t xml:space="preserve">,3 </w:t>
      </w:r>
      <w:r>
        <w:t>%.</w:t>
      </w:r>
      <w:r w:rsidRPr="00DE3576">
        <w:t xml:space="preserve"> Это объясняется более высоким уровнем смертности и пониженным уровнем рождаемости.</w:t>
      </w:r>
    </w:p>
    <w:p w14:paraId="3EA6D496" w14:textId="77777777" w:rsidR="00F44832" w:rsidRDefault="00F44832" w:rsidP="0057200D">
      <w:pPr>
        <w:widowControl w:val="0"/>
        <w:ind w:firstLine="709"/>
        <w:jc w:val="both"/>
      </w:pPr>
      <w:r w:rsidRPr="00DE3576">
        <w:t>Таким образом, сложившийся в поселении уровень рождаемости не обеспечивает даже простого воспроизводства населения.</w:t>
      </w:r>
    </w:p>
    <w:p w14:paraId="213643E1" w14:textId="77777777" w:rsidR="00F44832" w:rsidRPr="00DE3576" w:rsidRDefault="00F44832" w:rsidP="0057200D">
      <w:pPr>
        <w:widowControl w:val="0"/>
        <w:ind w:firstLine="709"/>
        <w:jc w:val="both"/>
      </w:pPr>
      <w:r w:rsidRPr="00DE3576">
        <w:t xml:space="preserve">Возрастная структура населения </w:t>
      </w:r>
      <w:r w:rsidR="00FA2E02">
        <w:rPr>
          <w:color w:val="000000"/>
          <w:szCs w:val="24"/>
        </w:rPr>
        <w:t>МО «Посёлок Иванино»</w:t>
      </w:r>
      <w:r w:rsidR="00FA2E02" w:rsidRPr="00C011F6">
        <w:rPr>
          <w:color w:val="000000"/>
          <w:szCs w:val="24"/>
        </w:rPr>
        <w:t xml:space="preserve"> </w:t>
      </w:r>
      <w:r w:rsidRPr="00DE3576">
        <w:t xml:space="preserve"> относится к регрессивному типу, т.к. численность населения старше трудоспособного возраста превышает численность детей </w:t>
      </w:r>
      <w:r w:rsidR="00501948">
        <w:t xml:space="preserve"> до двух раз</w:t>
      </w:r>
      <w:r w:rsidRPr="00DE3576">
        <w:t>.</w:t>
      </w:r>
    </w:p>
    <w:p w14:paraId="39D6C9DB" w14:textId="77777777" w:rsidR="00F44832" w:rsidRPr="00DE3576" w:rsidRDefault="00F44832" w:rsidP="0057200D">
      <w:pPr>
        <w:widowControl w:val="0"/>
        <w:ind w:firstLine="709"/>
        <w:jc w:val="both"/>
      </w:pPr>
      <w:r w:rsidRPr="00DE3576">
        <w:t>Регрессивный тип возрастной структуры населения определяет не только социально-экономическое положение и репродуктивные особенности, но и способствует росту возрастно-зависимой патологии (за счет заболеваний, свойственных старшим возрастным группам) и общей смертности. Однако по прогнозу Росстата к 2025 году планируется рост ожидаемой продолжительности жизни по России в целом, причем рост данного показателя в основном определяется снижением младенческой смертности и смертности населения молодых возрастов.</w:t>
      </w:r>
    </w:p>
    <w:p w14:paraId="000ABC77" w14:textId="77777777" w:rsidR="00F44832" w:rsidRPr="00DE3576" w:rsidRDefault="00F44832" w:rsidP="0057200D">
      <w:pPr>
        <w:widowControl w:val="0"/>
        <w:ind w:firstLine="709"/>
        <w:jc w:val="both"/>
      </w:pPr>
      <w:r w:rsidRPr="00DE3576">
        <w:t xml:space="preserve">Малочисленность групп населения моложе трудоспособного возраста может стать </w:t>
      </w:r>
      <w:r w:rsidRPr="00DE3576">
        <w:lastRenderedPageBreak/>
        <w:t>причиной значительного снижения рождаемости при достижении женщинами данных поколений 20-29 лет, возраста наиболее эффективного для деторождения. Критическое сокращение количества и доли молодежи в среднесрочной перспективе приведет к исчерпанию трудовых ресурсов.</w:t>
      </w:r>
    </w:p>
    <w:p w14:paraId="36ECD5E8" w14:textId="77777777" w:rsidR="00F44832" w:rsidRPr="00DE3576" w:rsidRDefault="00F44832" w:rsidP="0057200D">
      <w:pPr>
        <w:widowControl w:val="0"/>
        <w:ind w:firstLine="709"/>
        <w:jc w:val="both"/>
      </w:pPr>
      <w:r w:rsidRPr="00DE3576">
        <w:t>В период первой очереди реализации проекта прогнозируется ухудшение показателей естественного движения населения, что будет связано с вхождением в детородный возраст людей, рожденных в конце 80-х начале 90-х годов. Одновременно проявится дефицит трудовых ресурсов, в особенности, работников мужского пола. Уже сейчас количество мужчин трудоспособного возраста меньше количества женщин, при том, что ожидаемая продолжительность жизни мужчин существенно ниже, чем у женщин.</w:t>
      </w:r>
    </w:p>
    <w:p w14:paraId="36D6F35C" w14:textId="77777777" w:rsidR="00F44832" w:rsidRDefault="00F44832" w:rsidP="0057200D">
      <w:pPr>
        <w:widowControl w:val="0"/>
        <w:ind w:firstLine="709"/>
        <w:jc w:val="both"/>
      </w:pPr>
      <w:r w:rsidRPr="006C6787">
        <w:t>В последние годы в сельсовете фиксируется стабильная естественная убыль населения, которая незначительно уравновешивается миграционным приростом (сельсовет рас</w:t>
      </w:r>
      <w:r>
        <w:t>п</w:t>
      </w:r>
      <w:r w:rsidRPr="006C6787">
        <w:t xml:space="preserve">оложен в </w:t>
      </w:r>
      <w:r w:rsidR="00B706A4">
        <w:t>3</w:t>
      </w:r>
      <w:r w:rsidRPr="006C6787">
        <w:t xml:space="preserve"> км от </w:t>
      </w:r>
      <w:r>
        <w:t>районного</w:t>
      </w:r>
      <w:r w:rsidRPr="006C6787">
        <w:t xml:space="preserve"> центра – </w:t>
      </w:r>
      <w:r>
        <w:t>г.Курчатов</w:t>
      </w:r>
      <w:r w:rsidRPr="006C6787">
        <w:t>). В целом динамика процессов естественного движения населения аналогична общероссийским показателям.</w:t>
      </w:r>
    </w:p>
    <w:p w14:paraId="6F42DBDF" w14:textId="77777777" w:rsidR="00F44832" w:rsidRPr="006C6787" w:rsidRDefault="00F44832" w:rsidP="0057200D">
      <w:pPr>
        <w:widowControl w:val="0"/>
        <w:ind w:firstLine="709"/>
        <w:jc w:val="both"/>
      </w:pPr>
      <w:r w:rsidRPr="006C6787">
        <w:t>На снижение уровня рождаемости влияет ряд факторов, важнейшими из которых являются:</w:t>
      </w:r>
    </w:p>
    <w:p w14:paraId="72F9F6D7" w14:textId="77777777" w:rsidR="00F44832" w:rsidRPr="006C6787" w:rsidRDefault="00F44832" w:rsidP="008142CE">
      <w:pPr>
        <w:widowControl w:val="0"/>
        <w:numPr>
          <w:ilvl w:val="0"/>
          <w:numId w:val="29"/>
        </w:numPr>
        <w:ind w:left="0" w:firstLine="709"/>
        <w:jc w:val="both"/>
      </w:pPr>
      <w:r w:rsidRPr="006C6787">
        <w:t>устойчивая тенденция к быстрому снижению рождаемости, характеризуемая снижением количества детей, приходящихся на 1 женщину;</w:t>
      </w:r>
    </w:p>
    <w:p w14:paraId="7A7F879E" w14:textId="77777777" w:rsidR="00F44832" w:rsidRPr="006C6787" w:rsidRDefault="00F44832" w:rsidP="008142CE">
      <w:pPr>
        <w:widowControl w:val="0"/>
        <w:numPr>
          <w:ilvl w:val="0"/>
          <w:numId w:val="29"/>
        </w:numPr>
        <w:ind w:left="0" w:firstLine="709"/>
        <w:jc w:val="both"/>
      </w:pPr>
      <w:r w:rsidRPr="006C6787">
        <w:t>нестабильность экономики;</w:t>
      </w:r>
    </w:p>
    <w:p w14:paraId="0982BFCC" w14:textId="77777777" w:rsidR="00F44832" w:rsidRPr="006C6787" w:rsidRDefault="00F44832" w:rsidP="008142CE">
      <w:pPr>
        <w:widowControl w:val="0"/>
        <w:numPr>
          <w:ilvl w:val="0"/>
          <w:numId w:val="29"/>
        </w:numPr>
        <w:ind w:left="0" w:firstLine="709"/>
        <w:jc w:val="both"/>
      </w:pPr>
      <w:r w:rsidRPr="006C6787">
        <w:t xml:space="preserve">социально-бытовые условия. </w:t>
      </w:r>
    </w:p>
    <w:p w14:paraId="7804B146" w14:textId="77777777" w:rsidR="00F44832" w:rsidRPr="006C6787" w:rsidRDefault="00F44832" w:rsidP="0057200D">
      <w:pPr>
        <w:widowControl w:val="0"/>
        <w:ind w:firstLine="709"/>
        <w:jc w:val="both"/>
      </w:pPr>
      <w:r w:rsidRPr="006C6787">
        <w:t>На протяжении последних лет (с 200</w:t>
      </w:r>
      <w:r>
        <w:t>5</w:t>
      </w:r>
      <w:r w:rsidRPr="006C6787">
        <w:t xml:space="preserve"> года) в сельсовете наблюдался незначительный миграционный отток населения, что объясняется спадом в экономике (недостаточном количестве мест приложения труда с адекватной заработной платой). Значимым фактором является наличие автомобильных дорог регионального значения, что существенно упрощает возможность сначала временных трудовых миграций (в областной центр, соседн</w:t>
      </w:r>
      <w:r>
        <w:t>ие</w:t>
      </w:r>
      <w:r w:rsidRPr="006C6787">
        <w:t xml:space="preserve"> </w:t>
      </w:r>
      <w:r>
        <w:t xml:space="preserve">Белгородскую </w:t>
      </w:r>
      <w:r w:rsidRPr="006C6787">
        <w:t>област</w:t>
      </w:r>
      <w:r>
        <w:t>ь</w:t>
      </w:r>
      <w:r w:rsidRPr="006C6787">
        <w:t xml:space="preserve"> и Москву), а затем и переезд на постоянное место жительства. Однако расположенность в непосредственной близости с районным центром является положительным фактором для миграции населения из отдаленных муниципальных образовани</w:t>
      </w:r>
      <w:r>
        <w:t>й</w:t>
      </w:r>
      <w:r w:rsidRPr="006C6787">
        <w:t xml:space="preserve"> </w:t>
      </w:r>
      <w:r>
        <w:t>Курчатовского</w:t>
      </w:r>
      <w:r w:rsidRPr="006C6787">
        <w:t xml:space="preserve"> района в </w:t>
      </w:r>
      <w:r w:rsidR="00FA2E02">
        <w:rPr>
          <w:color w:val="000000"/>
          <w:szCs w:val="24"/>
        </w:rPr>
        <w:t>МО «Посёлок Иванино»</w:t>
      </w:r>
      <w:r w:rsidRPr="006C6787">
        <w:t>.</w:t>
      </w:r>
    </w:p>
    <w:p w14:paraId="6711C529" w14:textId="77777777" w:rsidR="00F44832" w:rsidRPr="006C6787" w:rsidRDefault="00F44832" w:rsidP="0057200D">
      <w:pPr>
        <w:widowControl w:val="0"/>
        <w:ind w:firstLine="709"/>
        <w:jc w:val="both"/>
      </w:pPr>
      <w:r w:rsidRPr="006C6787">
        <w:t>Ключевы</w:t>
      </w:r>
      <w:r>
        <w:t xml:space="preserve">е факторы привлечения трудовой </w:t>
      </w:r>
      <w:r w:rsidRPr="006C6787">
        <w:t>миграции – увеличение промышленного производства основных предприятий и, как следствие, рост числа рабочих мест в экономике, повышение уровня доходов населения, доступность жилья и других социальных услуг.</w:t>
      </w:r>
    </w:p>
    <w:p w14:paraId="2FC5A41E" w14:textId="77777777" w:rsidR="00F44832" w:rsidRDefault="00F44832" w:rsidP="0057200D">
      <w:pPr>
        <w:widowControl w:val="0"/>
        <w:ind w:firstLine="709"/>
        <w:jc w:val="both"/>
      </w:pPr>
      <w:r w:rsidRPr="006C6787">
        <w:t>За последние годы произошло изменение возрастной структуры в сторону увеличения населения пенсионного возраста.</w:t>
      </w:r>
    </w:p>
    <w:p w14:paraId="4C35CDCB" w14:textId="77777777" w:rsidR="00F44832" w:rsidRPr="00ED7208" w:rsidRDefault="00F44832" w:rsidP="0057200D">
      <w:pPr>
        <w:widowControl w:val="0"/>
        <w:ind w:firstLine="709"/>
        <w:jc w:val="both"/>
        <w:rPr>
          <w:b/>
        </w:rPr>
      </w:pPr>
      <w:r w:rsidRPr="00ED7208">
        <w:rPr>
          <w:b/>
        </w:rPr>
        <w:t>Выводы:</w:t>
      </w:r>
    </w:p>
    <w:p w14:paraId="4724B5BE" w14:textId="77777777" w:rsidR="00F44832" w:rsidRPr="006E6603" w:rsidRDefault="00F44832" w:rsidP="0057200D">
      <w:pPr>
        <w:widowControl w:val="0"/>
        <w:ind w:firstLine="709"/>
        <w:jc w:val="both"/>
      </w:pPr>
      <w:r w:rsidRPr="006E6603">
        <w:t>1. В сельсовете наблюдается устойчивая депопуляция населения, которая обусловлена низкой рождаемостью, не обеспечивающей естественный прирост населения, смертностью, превышающей уровень рождаемости. Таким образом, естественная убыль не компенсируется механическим приростом.</w:t>
      </w:r>
    </w:p>
    <w:p w14:paraId="665D216C" w14:textId="77777777" w:rsidR="00F44832" w:rsidRPr="006E6603" w:rsidRDefault="00F44832" w:rsidP="0057200D">
      <w:pPr>
        <w:widowControl w:val="0"/>
        <w:ind w:firstLine="709"/>
        <w:jc w:val="both"/>
      </w:pPr>
      <w:r w:rsidRPr="006E6603">
        <w:t>2. Сокращение численности населения, вероятно, будет иметь место и в дальнейшем, при устойчивой тенденции старения населения. Следовательно, следует учитывать численное сокращение трудовых ресурсов и потребность в дополнительных социальных затратах на жизнедеятельность лиц пенсионного возраста.</w:t>
      </w:r>
    </w:p>
    <w:p w14:paraId="1DD81F8D" w14:textId="77777777" w:rsidR="00F44832" w:rsidRPr="006E6603" w:rsidRDefault="00F44832" w:rsidP="0057200D">
      <w:pPr>
        <w:widowControl w:val="0"/>
        <w:ind w:firstLine="709"/>
        <w:jc w:val="both"/>
      </w:pPr>
      <w:r w:rsidRPr="006E6603">
        <w:t>3. В условиях падения естественного воспроизводства населения механический приток будет являться определяющим в формировании населения сельсовета, оказывая влияние на изменения в численности, национальном составе и половозрастной структуре.</w:t>
      </w:r>
    </w:p>
    <w:p w14:paraId="073F2C9B" w14:textId="45910FA0" w:rsidR="00F44832" w:rsidRDefault="00F44832" w:rsidP="0057200D">
      <w:pPr>
        <w:widowControl w:val="0"/>
        <w:ind w:firstLine="709"/>
        <w:jc w:val="both"/>
      </w:pPr>
      <w:r w:rsidRPr="006E6603">
        <w:t>4. Сложившаяся тенденция депопуляции населения является главной проблемой развития социальной сферы. Существующие высокие показатели естественной убыли населения не позволяют рассчитывать на резкий перелом в демографической ситуации в ближайшее время.</w:t>
      </w:r>
    </w:p>
    <w:p w14:paraId="69114B15" w14:textId="77777777" w:rsidR="00CB50BE" w:rsidRPr="006E6603" w:rsidRDefault="00CB50BE" w:rsidP="0057200D">
      <w:pPr>
        <w:widowControl w:val="0"/>
        <w:ind w:firstLine="709"/>
        <w:jc w:val="both"/>
      </w:pPr>
    </w:p>
    <w:p w14:paraId="1D9EFB9F" w14:textId="77777777" w:rsidR="00B706A4" w:rsidRDefault="00B706A4" w:rsidP="0057200D">
      <w:pPr>
        <w:pStyle w:val="afd"/>
        <w:widowControl w:val="0"/>
        <w:jc w:val="both"/>
      </w:pPr>
    </w:p>
    <w:p w14:paraId="7727B6E9" w14:textId="77777777" w:rsidR="00F44832" w:rsidRPr="00CB50BE" w:rsidRDefault="00F44832" w:rsidP="0057200D">
      <w:pPr>
        <w:pStyle w:val="afd"/>
        <w:widowControl w:val="0"/>
        <w:jc w:val="both"/>
        <w:rPr>
          <w:sz w:val="22"/>
          <w:szCs w:val="22"/>
        </w:rPr>
      </w:pPr>
      <w:r w:rsidRPr="00CB50BE">
        <w:rPr>
          <w:sz w:val="22"/>
          <w:szCs w:val="22"/>
        </w:rPr>
        <w:t>Таблица</w:t>
      </w:r>
      <w:r w:rsidR="00B7728F" w:rsidRPr="00CB50BE">
        <w:rPr>
          <w:sz w:val="22"/>
          <w:szCs w:val="22"/>
        </w:rPr>
        <w:t xml:space="preserve"> 2.8.</w:t>
      </w:r>
      <w:r w:rsidRPr="00CB50BE">
        <w:rPr>
          <w:sz w:val="22"/>
          <w:szCs w:val="22"/>
        </w:rPr>
        <w:t xml:space="preserve"> Данные для расчета ожидаемой численности населения и результаты этого расчета (инерционный сценарий развития).</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28"/>
        <w:gridCol w:w="7473"/>
        <w:gridCol w:w="1936"/>
      </w:tblGrid>
      <w:tr w:rsidR="00F44832" w:rsidRPr="001455F0" w14:paraId="404F21D7" w14:textId="77777777" w:rsidTr="002B0323">
        <w:tc>
          <w:tcPr>
            <w:tcW w:w="359" w:type="pct"/>
            <w:tcBorders>
              <w:right w:val="single" w:sz="4" w:space="0" w:color="auto"/>
            </w:tcBorders>
            <w:shd w:val="clear" w:color="auto" w:fill="auto"/>
            <w:vAlign w:val="center"/>
          </w:tcPr>
          <w:p w14:paraId="49A0F2AB" w14:textId="77777777" w:rsidR="00F44832" w:rsidRPr="001455F0" w:rsidRDefault="00F44832" w:rsidP="0057200D">
            <w:pPr>
              <w:widowControl w:val="0"/>
              <w:tabs>
                <w:tab w:val="num" w:pos="2276"/>
              </w:tabs>
              <w:jc w:val="center"/>
              <w:rPr>
                <w:b/>
                <w:sz w:val="20"/>
              </w:rPr>
            </w:pPr>
            <w:r w:rsidRPr="001455F0">
              <w:rPr>
                <w:b/>
                <w:sz w:val="20"/>
              </w:rPr>
              <w:t>№</w:t>
            </w:r>
          </w:p>
          <w:p w14:paraId="3E8A64DC" w14:textId="77777777" w:rsidR="00F44832" w:rsidRPr="001455F0" w:rsidRDefault="00F44832" w:rsidP="0057200D">
            <w:pPr>
              <w:widowControl w:val="0"/>
              <w:tabs>
                <w:tab w:val="num" w:pos="2276"/>
              </w:tabs>
              <w:jc w:val="center"/>
              <w:rPr>
                <w:b/>
                <w:sz w:val="20"/>
              </w:rPr>
            </w:pPr>
            <w:r w:rsidRPr="001455F0">
              <w:rPr>
                <w:b/>
                <w:sz w:val="20"/>
              </w:rPr>
              <w:t>п/п</w:t>
            </w:r>
          </w:p>
        </w:tc>
        <w:tc>
          <w:tcPr>
            <w:tcW w:w="3686" w:type="pct"/>
            <w:tcBorders>
              <w:left w:val="single" w:sz="4" w:space="0" w:color="auto"/>
            </w:tcBorders>
            <w:shd w:val="clear" w:color="auto" w:fill="auto"/>
            <w:vAlign w:val="center"/>
          </w:tcPr>
          <w:p w14:paraId="5E4C247C" w14:textId="77777777" w:rsidR="00F44832" w:rsidRPr="001455F0" w:rsidRDefault="00F44832" w:rsidP="0057200D">
            <w:pPr>
              <w:widowControl w:val="0"/>
              <w:tabs>
                <w:tab w:val="num" w:pos="2276"/>
              </w:tabs>
              <w:jc w:val="center"/>
              <w:rPr>
                <w:b/>
                <w:sz w:val="20"/>
              </w:rPr>
            </w:pPr>
            <w:r w:rsidRPr="001455F0">
              <w:rPr>
                <w:b/>
                <w:sz w:val="20"/>
              </w:rPr>
              <w:t>Показатели</w:t>
            </w:r>
          </w:p>
        </w:tc>
        <w:tc>
          <w:tcPr>
            <w:tcW w:w="955" w:type="pct"/>
            <w:shd w:val="clear" w:color="auto" w:fill="auto"/>
            <w:vAlign w:val="center"/>
          </w:tcPr>
          <w:p w14:paraId="2A209DB6" w14:textId="77777777" w:rsidR="00F44832" w:rsidRPr="001455F0" w:rsidRDefault="00F44832" w:rsidP="0057200D">
            <w:pPr>
              <w:widowControl w:val="0"/>
              <w:tabs>
                <w:tab w:val="num" w:pos="2276"/>
              </w:tabs>
              <w:jc w:val="center"/>
              <w:rPr>
                <w:b/>
                <w:sz w:val="20"/>
              </w:rPr>
            </w:pPr>
            <w:r w:rsidRPr="001455F0">
              <w:rPr>
                <w:b/>
                <w:sz w:val="20"/>
              </w:rPr>
              <w:t>Значение</w:t>
            </w:r>
          </w:p>
        </w:tc>
      </w:tr>
      <w:tr w:rsidR="00F44832" w:rsidRPr="001455F0" w14:paraId="15DF65AA" w14:textId="77777777" w:rsidTr="002B0323">
        <w:tc>
          <w:tcPr>
            <w:tcW w:w="359" w:type="pct"/>
            <w:tcBorders>
              <w:right w:val="single" w:sz="4" w:space="0" w:color="auto"/>
            </w:tcBorders>
            <w:shd w:val="clear" w:color="auto" w:fill="auto"/>
            <w:vAlign w:val="center"/>
          </w:tcPr>
          <w:p w14:paraId="36D1FCF6" w14:textId="77777777" w:rsidR="00F44832" w:rsidRPr="001455F0" w:rsidRDefault="00F44832" w:rsidP="0057200D">
            <w:pPr>
              <w:widowControl w:val="0"/>
              <w:tabs>
                <w:tab w:val="num" w:pos="2276"/>
              </w:tabs>
              <w:jc w:val="center"/>
              <w:rPr>
                <w:sz w:val="20"/>
              </w:rPr>
            </w:pPr>
            <w:r w:rsidRPr="001455F0">
              <w:rPr>
                <w:sz w:val="20"/>
              </w:rPr>
              <w:t>1</w:t>
            </w:r>
          </w:p>
        </w:tc>
        <w:tc>
          <w:tcPr>
            <w:tcW w:w="3686" w:type="pct"/>
            <w:tcBorders>
              <w:left w:val="single" w:sz="4" w:space="0" w:color="auto"/>
            </w:tcBorders>
            <w:shd w:val="clear" w:color="auto" w:fill="auto"/>
            <w:vAlign w:val="center"/>
          </w:tcPr>
          <w:p w14:paraId="30E24AA0" w14:textId="77777777" w:rsidR="00F44832" w:rsidRPr="001455F0" w:rsidRDefault="00F44832" w:rsidP="003078A8">
            <w:pPr>
              <w:widowControl w:val="0"/>
              <w:tabs>
                <w:tab w:val="num" w:pos="2276"/>
              </w:tabs>
              <w:rPr>
                <w:sz w:val="20"/>
              </w:rPr>
            </w:pPr>
            <w:r w:rsidRPr="001455F0">
              <w:rPr>
                <w:sz w:val="20"/>
              </w:rPr>
              <w:t>Численность населения на момент проектирования, чел</w:t>
            </w:r>
          </w:p>
        </w:tc>
        <w:tc>
          <w:tcPr>
            <w:tcW w:w="955" w:type="pct"/>
            <w:shd w:val="clear" w:color="auto" w:fill="auto"/>
            <w:vAlign w:val="center"/>
          </w:tcPr>
          <w:p w14:paraId="7455AD1F" w14:textId="77777777" w:rsidR="00F44832" w:rsidRPr="001455F0" w:rsidRDefault="00190AE5" w:rsidP="00C8720D">
            <w:pPr>
              <w:widowControl w:val="0"/>
              <w:jc w:val="center"/>
              <w:rPr>
                <w:color w:val="000000"/>
                <w:sz w:val="20"/>
              </w:rPr>
            </w:pPr>
            <w:r w:rsidRPr="00B7728F">
              <w:rPr>
                <w:color w:val="000000"/>
                <w:sz w:val="20"/>
              </w:rPr>
              <w:t>2</w:t>
            </w:r>
            <w:r w:rsidR="00C8720D">
              <w:rPr>
                <w:color w:val="000000"/>
                <w:sz w:val="20"/>
                <w:lang w:val="en-US"/>
              </w:rPr>
              <w:t>100</w:t>
            </w:r>
          </w:p>
        </w:tc>
      </w:tr>
      <w:tr w:rsidR="00F44832" w:rsidRPr="001455F0" w14:paraId="0815F7B7" w14:textId="77777777" w:rsidTr="002B0323">
        <w:trPr>
          <w:trHeight w:val="126"/>
        </w:trPr>
        <w:tc>
          <w:tcPr>
            <w:tcW w:w="359" w:type="pct"/>
            <w:tcBorders>
              <w:right w:val="single" w:sz="4" w:space="0" w:color="auto"/>
            </w:tcBorders>
            <w:shd w:val="clear" w:color="auto" w:fill="auto"/>
            <w:vAlign w:val="center"/>
          </w:tcPr>
          <w:p w14:paraId="364BF7B6" w14:textId="77777777" w:rsidR="00F44832" w:rsidRPr="001455F0" w:rsidRDefault="00F44832" w:rsidP="0057200D">
            <w:pPr>
              <w:widowControl w:val="0"/>
              <w:tabs>
                <w:tab w:val="num" w:pos="2276"/>
              </w:tabs>
              <w:jc w:val="center"/>
              <w:rPr>
                <w:sz w:val="20"/>
              </w:rPr>
            </w:pPr>
            <w:r w:rsidRPr="001455F0">
              <w:rPr>
                <w:sz w:val="20"/>
              </w:rPr>
              <w:t>2</w:t>
            </w:r>
          </w:p>
        </w:tc>
        <w:tc>
          <w:tcPr>
            <w:tcW w:w="3686" w:type="pct"/>
            <w:tcBorders>
              <w:left w:val="single" w:sz="4" w:space="0" w:color="auto"/>
            </w:tcBorders>
            <w:shd w:val="clear" w:color="auto" w:fill="auto"/>
            <w:vAlign w:val="center"/>
          </w:tcPr>
          <w:p w14:paraId="1B6AC980" w14:textId="77777777" w:rsidR="00F44832" w:rsidRPr="001455F0" w:rsidRDefault="00F44832" w:rsidP="003078A8">
            <w:pPr>
              <w:widowControl w:val="0"/>
              <w:tabs>
                <w:tab w:val="num" w:pos="2276"/>
              </w:tabs>
              <w:rPr>
                <w:sz w:val="20"/>
              </w:rPr>
            </w:pPr>
            <w:r w:rsidRPr="001455F0">
              <w:rPr>
                <w:sz w:val="20"/>
              </w:rPr>
              <w:t>Среднегодовой общий прирост населения, %</w:t>
            </w:r>
          </w:p>
        </w:tc>
        <w:tc>
          <w:tcPr>
            <w:tcW w:w="955" w:type="pct"/>
            <w:shd w:val="clear" w:color="auto" w:fill="auto"/>
            <w:vAlign w:val="center"/>
          </w:tcPr>
          <w:p w14:paraId="6AC0F8CE" w14:textId="77777777" w:rsidR="00F44832" w:rsidRPr="001455F0" w:rsidRDefault="00F44832" w:rsidP="00C8720D">
            <w:pPr>
              <w:widowControl w:val="0"/>
              <w:jc w:val="center"/>
              <w:rPr>
                <w:color w:val="000000"/>
                <w:sz w:val="20"/>
              </w:rPr>
            </w:pPr>
            <w:r w:rsidRPr="001455F0">
              <w:rPr>
                <w:color w:val="000000"/>
                <w:sz w:val="20"/>
              </w:rPr>
              <w:t>-0,</w:t>
            </w:r>
            <w:r w:rsidR="005957DE">
              <w:rPr>
                <w:color w:val="000000"/>
                <w:sz w:val="20"/>
              </w:rPr>
              <w:t>0</w:t>
            </w:r>
            <w:r w:rsidR="00C8720D">
              <w:rPr>
                <w:color w:val="000000"/>
                <w:sz w:val="20"/>
                <w:lang w:val="en-US"/>
              </w:rPr>
              <w:t>12</w:t>
            </w:r>
          </w:p>
        </w:tc>
      </w:tr>
      <w:tr w:rsidR="00F44832" w:rsidRPr="001455F0" w14:paraId="228F962F" w14:textId="77777777" w:rsidTr="002B0323">
        <w:tc>
          <w:tcPr>
            <w:tcW w:w="359" w:type="pct"/>
            <w:tcBorders>
              <w:right w:val="single" w:sz="4" w:space="0" w:color="auto"/>
            </w:tcBorders>
            <w:shd w:val="clear" w:color="auto" w:fill="auto"/>
            <w:vAlign w:val="center"/>
          </w:tcPr>
          <w:p w14:paraId="4DCCEB24" w14:textId="77777777" w:rsidR="00F44832" w:rsidRPr="001455F0" w:rsidRDefault="00F44832" w:rsidP="0057200D">
            <w:pPr>
              <w:widowControl w:val="0"/>
              <w:tabs>
                <w:tab w:val="num" w:pos="2276"/>
              </w:tabs>
              <w:jc w:val="center"/>
              <w:rPr>
                <w:sz w:val="20"/>
              </w:rPr>
            </w:pPr>
            <w:r w:rsidRPr="001455F0">
              <w:rPr>
                <w:sz w:val="20"/>
              </w:rPr>
              <w:t>3</w:t>
            </w:r>
          </w:p>
        </w:tc>
        <w:tc>
          <w:tcPr>
            <w:tcW w:w="3686" w:type="pct"/>
            <w:tcBorders>
              <w:left w:val="single" w:sz="4" w:space="0" w:color="auto"/>
            </w:tcBorders>
            <w:shd w:val="clear" w:color="auto" w:fill="auto"/>
            <w:vAlign w:val="center"/>
          </w:tcPr>
          <w:p w14:paraId="49659EBE" w14:textId="77777777" w:rsidR="00F44832" w:rsidRPr="001455F0" w:rsidRDefault="00F44832" w:rsidP="003078A8">
            <w:pPr>
              <w:widowControl w:val="0"/>
              <w:tabs>
                <w:tab w:val="num" w:pos="2276"/>
              </w:tabs>
              <w:rPr>
                <w:sz w:val="20"/>
              </w:rPr>
            </w:pPr>
            <w:r w:rsidRPr="001455F0">
              <w:rPr>
                <w:sz w:val="20"/>
              </w:rPr>
              <w:t>Срок первой очереди, лет</w:t>
            </w:r>
          </w:p>
        </w:tc>
        <w:tc>
          <w:tcPr>
            <w:tcW w:w="955" w:type="pct"/>
            <w:shd w:val="clear" w:color="auto" w:fill="auto"/>
            <w:vAlign w:val="center"/>
          </w:tcPr>
          <w:p w14:paraId="5A87B09E" w14:textId="77777777" w:rsidR="00F44832" w:rsidRPr="001455F0" w:rsidRDefault="00F44832" w:rsidP="0057200D">
            <w:pPr>
              <w:widowControl w:val="0"/>
              <w:jc w:val="center"/>
              <w:rPr>
                <w:color w:val="000000"/>
                <w:sz w:val="20"/>
              </w:rPr>
            </w:pPr>
            <w:r>
              <w:rPr>
                <w:color w:val="000000"/>
                <w:sz w:val="20"/>
              </w:rPr>
              <w:t>5</w:t>
            </w:r>
          </w:p>
        </w:tc>
      </w:tr>
      <w:tr w:rsidR="00F44832" w:rsidRPr="001455F0" w14:paraId="000F65B7" w14:textId="77777777" w:rsidTr="002B0323">
        <w:tc>
          <w:tcPr>
            <w:tcW w:w="359" w:type="pct"/>
            <w:tcBorders>
              <w:right w:val="single" w:sz="4" w:space="0" w:color="auto"/>
            </w:tcBorders>
            <w:shd w:val="clear" w:color="auto" w:fill="auto"/>
            <w:vAlign w:val="center"/>
          </w:tcPr>
          <w:p w14:paraId="79815B6B" w14:textId="77777777" w:rsidR="00F44832" w:rsidRPr="001455F0" w:rsidRDefault="00F44832" w:rsidP="0057200D">
            <w:pPr>
              <w:widowControl w:val="0"/>
              <w:tabs>
                <w:tab w:val="num" w:pos="2276"/>
              </w:tabs>
              <w:jc w:val="center"/>
              <w:rPr>
                <w:sz w:val="20"/>
              </w:rPr>
            </w:pPr>
            <w:r w:rsidRPr="001455F0">
              <w:rPr>
                <w:sz w:val="20"/>
              </w:rPr>
              <w:t>4</w:t>
            </w:r>
          </w:p>
        </w:tc>
        <w:tc>
          <w:tcPr>
            <w:tcW w:w="3686" w:type="pct"/>
            <w:tcBorders>
              <w:left w:val="single" w:sz="4" w:space="0" w:color="auto"/>
            </w:tcBorders>
            <w:shd w:val="clear" w:color="auto" w:fill="auto"/>
            <w:vAlign w:val="center"/>
          </w:tcPr>
          <w:p w14:paraId="729D099C" w14:textId="77777777" w:rsidR="00F44832" w:rsidRPr="001455F0" w:rsidRDefault="00F44832" w:rsidP="003078A8">
            <w:pPr>
              <w:widowControl w:val="0"/>
              <w:tabs>
                <w:tab w:val="num" w:pos="2276"/>
              </w:tabs>
              <w:rPr>
                <w:sz w:val="20"/>
              </w:rPr>
            </w:pPr>
            <w:r w:rsidRPr="001455F0">
              <w:rPr>
                <w:sz w:val="20"/>
              </w:rPr>
              <w:t>Расчетный срок, лет</w:t>
            </w:r>
          </w:p>
        </w:tc>
        <w:tc>
          <w:tcPr>
            <w:tcW w:w="955" w:type="pct"/>
            <w:shd w:val="clear" w:color="auto" w:fill="auto"/>
            <w:vAlign w:val="center"/>
          </w:tcPr>
          <w:p w14:paraId="0D869BB0" w14:textId="77777777" w:rsidR="00F44832" w:rsidRPr="001455F0" w:rsidRDefault="005957DE" w:rsidP="005957DE">
            <w:pPr>
              <w:widowControl w:val="0"/>
              <w:jc w:val="center"/>
              <w:rPr>
                <w:color w:val="000000"/>
                <w:sz w:val="20"/>
              </w:rPr>
            </w:pPr>
            <w:r>
              <w:rPr>
                <w:color w:val="000000"/>
                <w:sz w:val="20"/>
              </w:rPr>
              <w:t>10</w:t>
            </w:r>
          </w:p>
        </w:tc>
      </w:tr>
      <w:tr w:rsidR="00F44832" w:rsidRPr="003078A8" w14:paraId="756C79EF" w14:textId="77777777" w:rsidTr="002B0323">
        <w:tc>
          <w:tcPr>
            <w:tcW w:w="359" w:type="pct"/>
            <w:tcBorders>
              <w:right w:val="single" w:sz="4" w:space="0" w:color="auto"/>
            </w:tcBorders>
            <w:shd w:val="clear" w:color="auto" w:fill="auto"/>
            <w:vAlign w:val="center"/>
          </w:tcPr>
          <w:p w14:paraId="69BDC87D" w14:textId="77777777" w:rsidR="00F44832" w:rsidRPr="001455F0" w:rsidRDefault="00F44832" w:rsidP="0057200D">
            <w:pPr>
              <w:widowControl w:val="0"/>
              <w:tabs>
                <w:tab w:val="num" w:pos="2276"/>
              </w:tabs>
              <w:jc w:val="center"/>
              <w:rPr>
                <w:sz w:val="20"/>
              </w:rPr>
            </w:pPr>
            <w:r w:rsidRPr="001455F0">
              <w:rPr>
                <w:sz w:val="20"/>
              </w:rPr>
              <w:t>5</w:t>
            </w:r>
          </w:p>
        </w:tc>
        <w:tc>
          <w:tcPr>
            <w:tcW w:w="3686" w:type="pct"/>
            <w:tcBorders>
              <w:left w:val="single" w:sz="4" w:space="0" w:color="auto"/>
            </w:tcBorders>
            <w:shd w:val="clear" w:color="auto" w:fill="auto"/>
            <w:vAlign w:val="center"/>
          </w:tcPr>
          <w:p w14:paraId="30C1474B" w14:textId="77777777" w:rsidR="00F44832" w:rsidRPr="001455F0" w:rsidRDefault="00F44832" w:rsidP="003078A8">
            <w:pPr>
              <w:widowControl w:val="0"/>
              <w:tabs>
                <w:tab w:val="num" w:pos="2276"/>
              </w:tabs>
              <w:rPr>
                <w:sz w:val="20"/>
              </w:rPr>
            </w:pPr>
            <w:r w:rsidRPr="001455F0">
              <w:rPr>
                <w:sz w:val="20"/>
              </w:rPr>
              <w:t xml:space="preserve">Ожидаемая численность населения в </w:t>
            </w:r>
            <w:r>
              <w:rPr>
                <w:sz w:val="20"/>
              </w:rPr>
              <w:t>20</w:t>
            </w:r>
            <w:r w:rsidR="005957DE">
              <w:rPr>
                <w:sz w:val="20"/>
              </w:rPr>
              <w:t>27</w:t>
            </w:r>
            <w:r w:rsidRPr="001455F0">
              <w:rPr>
                <w:sz w:val="20"/>
              </w:rPr>
              <w:t>году, чел</w:t>
            </w:r>
          </w:p>
        </w:tc>
        <w:tc>
          <w:tcPr>
            <w:tcW w:w="955" w:type="pct"/>
            <w:shd w:val="clear" w:color="auto" w:fill="auto"/>
            <w:vAlign w:val="center"/>
          </w:tcPr>
          <w:p w14:paraId="01D8CE3C" w14:textId="77777777" w:rsidR="00F44832" w:rsidRPr="00BE6974" w:rsidRDefault="00C8720D" w:rsidP="00C8720D">
            <w:pPr>
              <w:widowControl w:val="0"/>
              <w:jc w:val="center"/>
              <w:rPr>
                <w:color w:val="000000"/>
                <w:sz w:val="20"/>
              </w:rPr>
            </w:pPr>
            <w:r>
              <w:rPr>
                <w:color w:val="000000"/>
                <w:sz w:val="20"/>
                <w:lang w:val="en-US"/>
              </w:rPr>
              <w:t>1978</w:t>
            </w:r>
          </w:p>
        </w:tc>
      </w:tr>
      <w:tr w:rsidR="00F44832" w:rsidRPr="001455F0" w14:paraId="54FD8F7D" w14:textId="77777777" w:rsidTr="002B0323">
        <w:tc>
          <w:tcPr>
            <w:tcW w:w="359" w:type="pct"/>
            <w:tcBorders>
              <w:right w:val="single" w:sz="4" w:space="0" w:color="auto"/>
            </w:tcBorders>
            <w:shd w:val="clear" w:color="auto" w:fill="auto"/>
            <w:vAlign w:val="center"/>
          </w:tcPr>
          <w:p w14:paraId="5D8EB11F" w14:textId="77777777" w:rsidR="00F44832" w:rsidRPr="001455F0" w:rsidRDefault="00F44832" w:rsidP="0057200D">
            <w:pPr>
              <w:widowControl w:val="0"/>
              <w:tabs>
                <w:tab w:val="num" w:pos="2276"/>
              </w:tabs>
              <w:jc w:val="center"/>
              <w:rPr>
                <w:sz w:val="20"/>
              </w:rPr>
            </w:pPr>
            <w:r w:rsidRPr="001455F0">
              <w:rPr>
                <w:sz w:val="20"/>
              </w:rPr>
              <w:t>6</w:t>
            </w:r>
          </w:p>
        </w:tc>
        <w:tc>
          <w:tcPr>
            <w:tcW w:w="3686" w:type="pct"/>
            <w:tcBorders>
              <w:left w:val="single" w:sz="4" w:space="0" w:color="auto"/>
            </w:tcBorders>
            <w:shd w:val="clear" w:color="auto" w:fill="auto"/>
            <w:vAlign w:val="center"/>
          </w:tcPr>
          <w:p w14:paraId="462DE760" w14:textId="77777777" w:rsidR="00F44832" w:rsidRPr="001455F0" w:rsidRDefault="00F44832" w:rsidP="003078A8">
            <w:pPr>
              <w:widowControl w:val="0"/>
              <w:tabs>
                <w:tab w:val="num" w:pos="2276"/>
              </w:tabs>
              <w:rPr>
                <w:sz w:val="20"/>
              </w:rPr>
            </w:pPr>
            <w:r w:rsidRPr="001455F0">
              <w:rPr>
                <w:sz w:val="20"/>
              </w:rPr>
              <w:t xml:space="preserve">Ожидаемая численность населения в </w:t>
            </w:r>
            <w:r>
              <w:rPr>
                <w:sz w:val="20"/>
              </w:rPr>
              <w:t>203</w:t>
            </w:r>
            <w:r w:rsidR="005957DE">
              <w:rPr>
                <w:sz w:val="20"/>
              </w:rPr>
              <w:t>2</w:t>
            </w:r>
            <w:r w:rsidRPr="001455F0">
              <w:rPr>
                <w:sz w:val="20"/>
              </w:rPr>
              <w:t xml:space="preserve"> году, чел.</w:t>
            </w:r>
          </w:p>
        </w:tc>
        <w:tc>
          <w:tcPr>
            <w:tcW w:w="955" w:type="pct"/>
            <w:shd w:val="clear" w:color="auto" w:fill="auto"/>
            <w:vAlign w:val="center"/>
          </w:tcPr>
          <w:p w14:paraId="6A12240A" w14:textId="77777777" w:rsidR="00F44832" w:rsidRPr="00BE6974" w:rsidRDefault="00C8720D" w:rsidP="00C8720D">
            <w:pPr>
              <w:widowControl w:val="0"/>
              <w:jc w:val="center"/>
              <w:rPr>
                <w:color w:val="000000"/>
                <w:sz w:val="20"/>
              </w:rPr>
            </w:pPr>
            <w:r>
              <w:rPr>
                <w:color w:val="000000"/>
                <w:sz w:val="20"/>
              </w:rPr>
              <w:t>1864</w:t>
            </w:r>
          </w:p>
        </w:tc>
      </w:tr>
    </w:tbl>
    <w:p w14:paraId="1E7691EB" w14:textId="77777777" w:rsidR="00EA55A9" w:rsidRDefault="00EA55A9" w:rsidP="0057200D">
      <w:pPr>
        <w:widowControl w:val="0"/>
        <w:ind w:firstLine="709"/>
        <w:jc w:val="both"/>
      </w:pPr>
    </w:p>
    <w:p w14:paraId="45C8A03D" w14:textId="77777777" w:rsidR="00F44832" w:rsidRPr="00987D86" w:rsidRDefault="00F44832" w:rsidP="0057200D">
      <w:pPr>
        <w:widowControl w:val="0"/>
        <w:ind w:firstLine="709"/>
        <w:jc w:val="both"/>
      </w:pPr>
      <w:r w:rsidRPr="00987D86">
        <w:t xml:space="preserve">Инерционный сценарий прогноза показывает, что в соответствии с современными тенденциями численность населения продолжит снижаться. За следующие </w:t>
      </w:r>
      <w:r w:rsidR="005957DE">
        <w:t>5</w:t>
      </w:r>
      <w:r w:rsidRPr="00987D86">
        <w:t xml:space="preserve"> лет сокращение численности составит </w:t>
      </w:r>
      <w:r w:rsidR="005957DE">
        <w:t>1,4</w:t>
      </w:r>
      <w:r>
        <w:t xml:space="preserve"> </w:t>
      </w:r>
      <w:r w:rsidRPr="00987D86">
        <w:t>%</w:t>
      </w:r>
      <w:r>
        <w:t>. В 203</w:t>
      </w:r>
      <w:r w:rsidR="005957DE">
        <w:t>2</w:t>
      </w:r>
      <w:r>
        <w:t xml:space="preserve"> году число жителей сельсовета достигнет 2</w:t>
      </w:r>
      <w:r w:rsidR="005957DE">
        <w:t>891</w:t>
      </w:r>
      <w:r>
        <w:t xml:space="preserve"> человек (-</w:t>
      </w:r>
      <w:r w:rsidR="005957DE">
        <w:t>2,7</w:t>
      </w:r>
      <w:r>
        <w:t xml:space="preserve"> % к уровню 20</w:t>
      </w:r>
      <w:r w:rsidR="005957DE">
        <w:t>21</w:t>
      </w:r>
      <w:r>
        <w:t xml:space="preserve"> года).</w:t>
      </w:r>
    </w:p>
    <w:p w14:paraId="3CB82305" w14:textId="77777777" w:rsidR="00F44832" w:rsidRDefault="00F44832" w:rsidP="0057200D">
      <w:pPr>
        <w:widowControl w:val="0"/>
        <w:ind w:firstLine="709"/>
        <w:jc w:val="both"/>
      </w:pPr>
      <w:r w:rsidRPr="00594C45">
        <w:t xml:space="preserve">Расчет численности населения по </w:t>
      </w:r>
      <w:r>
        <w:t>стабилиз</w:t>
      </w:r>
      <w:r w:rsidRPr="00594C45">
        <w:t>ационному сценарию развития выполнен с ориентацией на стабилизацию в ближайшие годы социально-экономической ситуации в стране (и соответственно в регионе) и постепенный выход из кризисного состояни</w:t>
      </w:r>
      <w:r>
        <w:t>я.</w:t>
      </w:r>
    </w:p>
    <w:p w14:paraId="7F244F01" w14:textId="77777777" w:rsidR="00F44832" w:rsidRDefault="00F44832" w:rsidP="0057200D">
      <w:pPr>
        <w:widowControl w:val="0"/>
        <w:ind w:firstLine="709"/>
        <w:jc w:val="both"/>
      </w:pPr>
      <w:r w:rsidRPr="00B9712F">
        <w:t xml:space="preserve">При </w:t>
      </w:r>
      <w:r>
        <w:t>стабилиз</w:t>
      </w:r>
      <w:r w:rsidRPr="0006756D">
        <w:t>ационном</w:t>
      </w:r>
      <w:r w:rsidRPr="00B9712F">
        <w:t xml:space="preserve"> сценарии </w:t>
      </w:r>
      <w:r>
        <w:t>число жителей</w:t>
      </w:r>
      <w:r w:rsidRPr="00B9712F">
        <w:t xml:space="preserve"> также будет снижаться, хотя и меньшими темпами. К </w:t>
      </w:r>
      <w:r>
        <w:t>203</w:t>
      </w:r>
      <w:r w:rsidR="005957DE">
        <w:t>2</w:t>
      </w:r>
      <w:r w:rsidRPr="00B9712F">
        <w:t xml:space="preserve"> г</w:t>
      </w:r>
      <w:r>
        <w:t>.</w:t>
      </w:r>
      <w:r w:rsidRPr="00B9712F">
        <w:t xml:space="preserve"> сокращение численности населения </w:t>
      </w:r>
      <w:r>
        <w:t>к уровню 20</w:t>
      </w:r>
      <w:r w:rsidR="005957DE">
        <w:t>21</w:t>
      </w:r>
      <w:r>
        <w:t xml:space="preserve"> г. </w:t>
      </w:r>
      <w:r w:rsidRPr="00B9712F">
        <w:t xml:space="preserve">составит </w:t>
      </w:r>
      <w:r w:rsidR="00DB6705">
        <w:t>2,3</w:t>
      </w:r>
      <w:r>
        <w:t xml:space="preserve"> %, на первую очередь данный показатель составляет 1,</w:t>
      </w:r>
      <w:r w:rsidR="00DB6705">
        <w:t>2</w:t>
      </w:r>
      <w:r>
        <w:t>%.</w:t>
      </w:r>
    </w:p>
    <w:p w14:paraId="2EF7D18D" w14:textId="77777777" w:rsidR="00DB6705" w:rsidRDefault="00DB6705" w:rsidP="0057200D">
      <w:pPr>
        <w:pStyle w:val="afd"/>
        <w:widowControl w:val="0"/>
        <w:jc w:val="both"/>
      </w:pPr>
    </w:p>
    <w:p w14:paraId="742ECF2F" w14:textId="77777777" w:rsidR="00F44832" w:rsidRPr="00665D23" w:rsidRDefault="00F44832" w:rsidP="0057200D">
      <w:pPr>
        <w:pStyle w:val="afd"/>
        <w:widowControl w:val="0"/>
        <w:jc w:val="both"/>
        <w:rPr>
          <w:sz w:val="22"/>
          <w:szCs w:val="22"/>
        </w:rPr>
      </w:pPr>
      <w:r w:rsidRPr="00665D23">
        <w:rPr>
          <w:sz w:val="22"/>
          <w:szCs w:val="22"/>
        </w:rPr>
        <w:t>Таблица</w:t>
      </w:r>
      <w:r w:rsidR="00B7728F">
        <w:rPr>
          <w:sz w:val="22"/>
          <w:szCs w:val="22"/>
        </w:rPr>
        <w:t xml:space="preserve"> 2.9.</w:t>
      </w:r>
      <w:r w:rsidRPr="00665D23">
        <w:rPr>
          <w:sz w:val="22"/>
          <w:szCs w:val="22"/>
        </w:rPr>
        <w:t xml:space="preserve"> Данные для расчета ожидаемой численности населения и результаты этого расчета (стабилизационный сценарий развития).</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9"/>
        <w:gridCol w:w="6975"/>
        <w:gridCol w:w="1808"/>
      </w:tblGrid>
      <w:tr w:rsidR="00F44832" w:rsidRPr="001455F0" w14:paraId="4C0E675C" w14:textId="77777777" w:rsidTr="002B0323">
        <w:tc>
          <w:tcPr>
            <w:tcW w:w="679" w:type="dxa"/>
            <w:tcBorders>
              <w:right w:val="single" w:sz="4" w:space="0" w:color="auto"/>
            </w:tcBorders>
            <w:shd w:val="clear" w:color="auto" w:fill="auto"/>
            <w:vAlign w:val="center"/>
          </w:tcPr>
          <w:p w14:paraId="42CF2A6C" w14:textId="77777777" w:rsidR="00F44832" w:rsidRPr="006423CB" w:rsidRDefault="00F44832" w:rsidP="0057200D">
            <w:pPr>
              <w:widowControl w:val="0"/>
              <w:tabs>
                <w:tab w:val="left" w:pos="1230"/>
              </w:tabs>
              <w:jc w:val="center"/>
              <w:rPr>
                <w:b/>
                <w:sz w:val="20"/>
              </w:rPr>
            </w:pPr>
            <w:r w:rsidRPr="006423CB">
              <w:rPr>
                <w:b/>
                <w:sz w:val="20"/>
              </w:rPr>
              <w:t>№</w:t>
            </w:r>
          </w:p>
          <w:p w14:paraId="209B3DE3" w14:textId="77777777" w:rsidR="00F44832" w:rsidRPr="001455F0" w:rsidRDefault="00F44832" w:rsidP="0057200D">
            <w:pPr>
              <w:widowControl w:val="0"/>
              <w:jc w:val="center"/>
              <w:rPr>
                <w:b/>
                <w:sz w:val="20"/>
              </w:rPr>
            </w:pPr>
            <w:r w:rsidRPr="006423CB">
              <w:rPr>
                <w:b/>
                <w:sz w:val="20"/>
              </w:rPr>
              <w:t>п/п</w:t>
            </w:r>
          </w:p>
        </w:tc>
        <w:tc>
          <w:tcPr>
            <w:tcW w:w="6975" w:type="dxa"/>
            <w:tcBorders>
              <w:left w:val="single" w:sz="4" w:space="0" w:color="auto"/>
            </w:tcBorders>
            <w:shd w:val="clear" w:color="auto" w:fill="auto"/>
            <w:vAlign w:val="center"/>
          </w:tcPr>
          <w:p w14:paraId="7EA20055" w14:textId="77777777" w:rsidR="00F44832" w:rsidRPr="001455F0" w:rsidRDefault="00F44832" w:rsidP="0057200D">
            <w:pPr>
              <w:widowControl w:val="0"/>
              <w:jc w:val="center"/>
              <w:rPr>
                <w:b/>
                <w:sz w:val="20"/>
              </w:rPr>
            </w:pPr>
            <w:r w:rsidRPr="001455F0">
              <w:rPr>
                <w:b/>
                <w:sz w:val="20"/>
              </w:rPr>
              <w:t>Показатели</w:t>
            </w:r>
          </w:p>
        </w:tc>
        <w:tc>
          <w:tcPr>
            <w:tcW w:w="1808" w:type="dxa"/>
            <w:shd w:val="clear" w:color="auto" w:fill="auto"/>
            <w:vAlign w:val="center"/>
          </w:tcPr>
          <w:p w14:paraId="27F3B909" w14:textId="77777777" w:rsidR="00F44832" w:rsidRPr="001455F0" w:rsidRDefault="00F44832" w:rsidP="0057200D">
            <w:pPr>
              <w:widowControl w:val="0"/>
              <w:jc w:val="center"/>
              <w:rPr>
                <w:b/>
                <w:sz w:val="20"/>
              </w:rPr>
            </w:pPr>
            <w:r w:rsidRPr="001455F0">
              <w:rPr>
                <w:b/>
                <w:sz w:val="20"/>
              </w:rPr>
              <w:t>Значение</w:t>
            </w:r>
          </w:p>
        </w:tc>
      </w:tr>
      <w:tr w:rsidR="00F44832" w:rsidRPr="001455F0" w14:paraId="733227DD" w14:textId="77777777" w:rsidTr="002B0323">
        <w:tc>
          <w:tcPr>
            <w:tcW w:w="679" w:type="dxa"/>
            <w:tcBorders>
              <w:right w:val="single" w:sz="4" w:space="0" w:color="auto"/>
            </w:tcBorders>
            <w:shd w:val="clear" w:color="auto" w:fill="auto"/>
          </w:tcPr>
          <w:p w14:paraId="5FA00D23" w14:textId="77777777" w:rsidR="00F44832" w:rsidRPr="00594C45" w:rsidRDefault="00F44832" w:rsidP="0057200D">
            <w:pPr>
              <w:widowControl w:val="0"/>
              <w:tabs>
                <w:tab w:val="left" w:pos="1230"/>
              </w:tabs>
              <w:jc w:val="center"/>
              <w:rPr>
                <w:sz w:val="20"/>
              </w:rPr>
            </w:pPr>
            <w:r>
              <w:rPr>
                <w:sz w:val="20"/>
              </w:rPr>
              <w:t>1</w:t>
            </w:r>
          </w:p>
        </w:tc>
        <w:tc>
          <w:tcPr>
            <w:tcW w:w="6975" w:type="dxa"/>
            <w:tcBorders>
              <w:left w:val="single" w:sz="4" w:space="0" w:color="auto"/>
            </w:tcBorders>
            <w:shd w:val="clear" w:color="auto" w:fill="auto"/>
          </w:tcPr>
          <w:p w14:paraId="1A24D3F4" w14:textId="77777777" w:rsidR="00F44832" w:rsidRPr="00594C45" w:rsidRDefault="00F44832" w:rsidP="0057200D">
            <w:pPr>
              <w:widowControl w:val="0"/>
              <w:tabs>
                <w:tab w:val="left" w:pos="1230"/>
              </w:tabs>
              <w:jc w:val="center"/>
              <w:rPr>
                <w:sz w:val="20"/>
              </w:rPr>
            </w:pPr>
            <w:r w:rsidRPr="00594C45">
              <w:rPr>
                <w:sz w:val="20"/>
              </w:rPr>
              <w:t>Численность населения на момент проектирования, чел</w:t>
            </w:r>
          </w:p>
        </w:tc>
        <w:tc>
          <w:tcPr>
            <w:tcW w:w="1808" w:type="dxa"/>
            <w:shd w:val="clear" w:color="auto" w:fill="auto"/>
            <w:vAlign w:val="center"/>
          </w:tcPr>
          <w:p w14:paraId="11E4021F" w14:textId="77777777" w:rsidR="00F44832" w:rsidRPr="001455F0" w:rsidRDefault="00190AE5" w:rsidP="00C8720D">
            <w:pPr>
              <w:widowControl w:val="0"/>
              <w:jc w:val="center"/>
              <w:rPr>
                <w:color w:val="000000"/>
                <w:sz w:val="20"/>
              </w:rPr>
            </w:pPr>
            <w:r w:rsidRPr="00B7728F">
              <w:rPr>
                <w:color w:val="000000"/>
                <w:sz w:val="20"/>
              </w:rPr>
              <w:t>2</w:t>
            </w:r>
            <w:r w:rsidR="00C8720D">
              <w:rPr>
                <w:color w:val="000000"/>
                <w:sz w:val="20"/>
                <w:lang w:val="en-US"/>
              </w:rPr>
              <w:t>100</w:t>
            </w:r>
          </w:p>
        </w:tc>
      </w:tr>
      <w:tr w:rsidR="00F44832" w:rsidRPr="001455F0" w14:paraId="0D0CE40F" w14:textId="77777777" w:rsidTr="002B0323">
        <w:tc>
          <w:tcPr>
            <w:tcW w:w="679" w:type="dxa"/>
            <w:tcBorders>
              <w:right w:val="single" w:sz="4" w:space="0" w:color="auto"/>
            </w:tcBorders>
            <w:shd w:val="clear" w:color="auto" w:fill="auto"/>
          </w:tcPr>
          <w:p w14:paraId="663049DC" w14:textId="77777777" w:rsidR="00F44832" w:rsidRPr="00594C45" w:rsidRDefault="00F44832" w:rsidP="0057200D">
            <w:pPr>
              <w:widowControl w:val="0"/>
              <w:tabs>
                <w:tab w:val="left" w:pos="1230"/>
              </w:tabs>
              <w:jc w:val="center"/>
              <w:rPr>
                <w:sz w:val="20"/>
              </w:rPr>
            </w:pPr>
            <w:r>
              <w:rPr>
                <w:sz w:val="20"/>
              </w:rPr>
              <w:t>2</w:t>
            </w:r>
          </w:p>
        </w:tc>
        <w:tc>
          <w:tcPr>
            <w:tcW w:w="6975" w:type="dxa"/>
            <w:tcBorders>
              <w:left w:val="single" w:sz="4" w:space="0" w:color="auto"/>
            </w:tcBorders>
            <w:shd w:val="clear" w:color="auto" w:fill="auto"/>
          </w:tcPr>
          <w:p w14:paraId="658E716F" w14:textId="77777777" w:rsidR="00F44832" w:rsidRPr="00594C45" w:rsidRDefault="00F44832" w:rsidP="0057200D">
            <w:pPr>
              <w:widowControl w:val="0"/>
              <w:tabs>
                <w:tab w:val="left" w:pos="1230"/>
              </w:tabs>
              <w:jc w:val="center"/>
              <w:rPr>
                <w:sz w:val="20"/>
              </w:rPr>
            </w:pPr>
            <w:r w:rsidRPr="00594C45">
              <w:rPr>
                <w:sz w:val="20"/>
              </w:rPr>
              <w:t>Среднегодовой</w:t>
            </w:r>
            <w:r>
              <w:rPr>
                <w:sz w:val="20"/>
              </w:rPr>
              <w:t xml:space="preserve"> общий</w:t>
            </w:r>
            <w:r w:rsidRPr="00594C45">
              <w:rPr>
                <w:sz w:val="20"/>
              </w:rPr>
              <w:t xml:space="preserve"> </w:t>
            </w:r>
            <w:r>
              <w:rPr>
                <w:sz w:val="20"/>
              </w:rPr>
              <w:t>прирост</w:t>
            </w:r>
            <w:r w:rsidRPr="00594C45">
              <w:rPr>
                <w:sz w:val="20"/>
              </w:rPr>
              <w:t>, %</w:t>
            </w:r>
          </w:p>
        </w:tc>
        <w:tc>
          <w:tcPr>
            <w:tcW w:w="1808" w:type="dxa"/>
            <w:shd w:val="clear" w:color="auto" w:fill="auto"/>
            <w:vAlign w:val="center"/>
          </w:tcPr>
          <w:p w14:paraId="24A29A79" w14:textId="77777777" w:rsidR="00F44832" w:rsidRPr="001455F0" w:rsidRDefault="00F44832" w:rsidP="00C8720D">
            <w:pPr>
              <w:widowControl w:val="0"/>
              <w:jc w:val="center"/>
              <w:rPr>
                <w:color w:val="000000"/>
                <w:sz w:val="20"/>
              </w:rPr>
            </w:pPr>
            <w:r w:rsidRPr="001455F0">
              <w:rPr>
                <w:color w:val="000000"/>
                <w:sz w:val="20"/>
              </w:rPr>
              <w:t>-0,</w:t>
            </w:r>
            <w:r w:rsidR="005957DE">
              <w:rPr>
                <w:color w:val="000000"/>
                <w:sz w:val="20"/>
              </w:rPr>
              <w:t>01</w:t>
            </w:r>
          </w:p>
        </w:tc>
      </w:tr>
      <w:tr w:rsidR="00F44832" w:rsidRPr="001455F0" w14:paraId="5D622846" w14:textId="77777777" w:rsidTr="002B0323">
        <w:tc>
          <w:tcPr>
            <w:tcW w:w="679" w:type="dxa"/>
            <w:tcBorders>
              <w:right w:val="single" w:sz="4" w:space="0" w:color="auto"/>
            </w:tcBorders>
            <w:shd w:val="clear" w:color="auto" w:fill="auto"/>
          </w:tcPr>
          <w:p w14:paraId="4295CD98" w14:textId="77777777" w:rsidR="00F44832" w:rsidRPr="00594C45" w:rsidRDefault="00F44832" w:rsidP="0057200D">
            <w:pPr>
              <w:widowControl w:val="0"/>
              <w:tabs>
                <w:tab w:val="left" w:pos="1230"/>
              </w:tabs>
              <w:jc w:val="center"/>
              <w:rPr>
                <w:sz w:val="20"/>
              </w:rPr>
            </w:pPr>
            <w:r>
              <w:rPr>
                <w:sz w:val="20"/>
              </w:rPr>
              <w:t>3</w:t>
            </w:r>
          </w:p>
        </w:tc>
        <w:tc>
          <w:tcPr>
            <w:tcW w:w="6975" w:type="dxa"/>
            <w:tcBorders>
              <w:left w:val="single" w:sz="4" w:space="0" w:color="auto"/>
            </w:tcBorders>
            <w:shd w:val="clear" w:color="auto" w:fill="auto"/>
          </w:tcPr>
          <w:p w14:paraId="07FD1843" w14:textId="77777777" w:rsidR="00F44832" w:rsidRPr="00594C45" w:rsidRDefault="00F44832" w:rsidP="0057200D">
            <w:pPr>
              <w:widowControl w:val="0"/>
              <w:tabs>
                <w:tab w:val="left" w:pos="1230"/>
              </w:tabs>
              <w:jc w:val="center"/>
              <w:rPr>
                <w:sz w:val="20"/>
              </w:rPr>
            </w:pPr>
            <w:r w:rsidRPr="00594C45">
              <w:rPr>
                <w:sz w:val="20"/>
              </w:rPr>
              <w:t>Срок первой очереди, лет</w:t>
            </w:r>
          </w:p>
        </w:tc>
        <w:tc>
          <w:tcPr>
            <w:tcW w:w="1808" w:type="dxa"/>
            <w:shd w:val="clear" w:color="auto" w:fill="auto"/>
            <w:vAlign w:val="center"/>
          </w:tcPr>
          <w:p w14:paraId="1398863A" w14:textId="77777777" w:rsidR="00F44832" w:rsidRPr="001455F0" w:rsidRDefault="00F44832" w:rsidP="0057200D">
            <w:pPr>
              <w:widowControl w:val="0"/>
              <w:jc w:val="center"/>
              <w:rPr>
                <w:color w:val="000000"/>
                <w:sz w:val="20"/>
              </w:rPr>
            </w:pPr>
            <w:r>
              <w:rPr>
                <w:color w:val="000000"/>
                <w:sz w:val="20"/>
              </w:rPr>
              <w:t>5</w:t>
            </w:r>
          </w:p>
        </w:tc>
      </w:tr>
      <w:tr w:rsidR="00F44832" w:rsidRPr="001455F0" w14:paraId="0C8FC002" w14:textId="77777777" w:rsidTr="005957DE">
        <w:trPr>
          <w:trHeight w:val="317"/>
        </w:trPr>
        <w:tc>
          <w:tcPr>
            <w:tcW w:w="679" w:type="dxa"/>
            <w:tcBorders>
              <w:right w:val="single" w:sz="4" w:space="0" w:color="auto"/>
            </w:tcBorders>
            <w:shd w:val="clear" w:color="auto" w:fill="auto"/>
          </w:tcPr>
          <w:p w14:paraId="19AFF108" w14:textId="77777777" w:rsidR="00F44832" w:rsidRPr="00594C45" w:rsidRDefault="00F44832" w:rsidP="0057200D">
            <w:pPr>
              <w:widowControl w:val="0"/>
              <w:tabs>
                <w:tab w:val="left" w:pos="1230"/>
              </w:tabs>
              <w:jc w:val="center"/>
              <w:rPr>
                <w:sz w:val="20"/>
              </w:rPr>
            </w:pPr>
            <w:r>
              <w:rPr>
                <w:sz w:val="20"/>
              </w:rPr>
              <w:t>4</w:t>
            </w:r>
          </w:p>
        </w:tc>
        <w:tc>
          <w:tcPr>
            <w:tcW w:w="6975" w:type="dxa"/>
            <w:tcBorders>
              <w:left w:val="single" w:sz="4" w:space="0" w:color="auto"/>
            </w:tcBorders>
            <w:shd w:val="clear" w:color="auto" w:fill="auto"/>
          </w:tcPr>
          <w:p w14:paraId="0DBE6D17" w14:textId="77777777" w:rsidR="00F44832" w:rsidRPr="00594C45" w:rsidRDefault="00F44832" w:rsidP="0057200D">
            <w:pPr>
              <w:widowControl w:val="0"/>
              <w:tabs>
                <w:tab w:val="left" w:pos="1230"/>
              </w:tabs>
              <w:jc w:val="center"/>
              <w:rPr>
                <w:sz w:val="20"/>
              </w:rPr>
            </w:pPr>
            <w:r w:rsidRPr="00594C45">
              <w:rPr>
                <w:sz w:val="20"/>
              </w:rPr>
              <w:t>Расчетный срок, лет</w:t>
            </w:r>
          </w:p>
        </w:tc>
        <w:tc>
          <w:tcPr>
            <w:tcW w:w="1808" w:type="dxa"/>
            <w:shd w:val="clear" w:color="auto" w:fill="auto"/>
            <w:vAlign w:val="center"/>
          </w:tcPr>
          <w:p w14:paraId="5D6BD323" w14:textId="77777777" w:rsidR="00F44832" w:rsidRPr="001455F0" w:rsidRDefault="005957DE" w:rsidP="005957DE">
            <w:pPr>
              <w:widowControl w:val="0"/>
              <w:jc w:val="center"/>
              <w:rPr>
                <w:color w:val="000000"/>
                <w:sz w:val="20"/>
              </w:rPr>
            </w:pPr>
            <w:r>
              <w:rPr>
                <w:color w:val="000000"/>
                <w:sz w:val="20"/>
              </w:rPr>
              <w:t>10</w:t>
            </w:r>
          </w:p>
        </w:tc>
      </w:tr>
      <w:tr w:rsidR="00F44832" w:rsidRPr="001455F0" w14:paraId="6846F6D8" w14:textId="77777777" w:rsidTr="002B0323">
        <w:tc>
          <w:tcPr>
            <w:tcW w:w="679" w:type="dxa"/>
            <w:tcBorders>
              <w:right w:val="single" w:sz="4" w:space="0" w:color="auto"/>
            </w:tcBorders>
            <w:shd w:val="clear" w:color="auto" w:fill="auto"/>
          </w:tcPr>
          <w:p w14:paraId="01C5BB7C" w14:textId="77777777" w:rsidR="00F44832" w:rsidRPr="00594C45" w:rsidRDefault="00F44832" w:rsidP="0057200D">
            <w:pPr>
              <w:widowControl w:val="0"/>
              <w:tabs>
                <w:tab w:val="left" w:pos="1230"/>
              </w:tabs>
              <w:jc w:val="center"/>
              <w:rPr>
                <w:sz w:val="20"/>
              </w:rPr>
            </w:pPr>
            <w:r>
              <w:rPr>
                <w:sz w:val="20"/>
              </w:rPr>
              <w:t>5</w:t>
            </w:r>
          </w:p>
        </w:tc>
        <w:tc>
          <w:tcPr>
            <w:tcW w:w="6975" w:type="dxa"/>
            <w:tcBorders>
              <w:left w:val="single" w:sz="4" w:space="0" w:color="auto"/>
            </w:tcBorders>
            <w:shd w:val="clear" w:color="auto" w:fill="auto"/>
          </w:tcPr>
          <w:p w14:paraId="19B644B6" w14:textId="77777777" w:rsidR="00F44832" w:rsidRPr="00594C45" w:rsidRDefault="00F44832" w:rsidP="00190AE5">
            <w:pPr>
              <w:widowControl w:val="0"/>
              <w:tabs>
                <w:tab w:val="left" w:pos="1230"/>
              </w:tabs>
              <w:jc w:val="center"/>
              <w:rPr>
                <w:sz w:val="20"/>
              </w:rPr>
            </w:pPr>
            <w:r w:rsidRPr="00594C45">
              <w:rPr>
                <w:sz w:val="20"/>
              </w:rPr>
              <w:t xml:space="preserve">Ожидаемая численность населения в </w:t>
            </w:r>
            <w:r>
              <w:rPr>
                <w:sz w:val="20"/>
              </w:rPr>
              <w:t>20</w:t>
            </w:r>
            <w:r w:rsidR="00190AE5" w:rsidRPr="00190AE5">
              <w:rPr>
                <w:sz w:val="20"/>
              </w:rPr>
              <w:t>27</w:t>
            </w:r>
            <w:r w:rsidRPr="00594C45">
              <w:rPr>
                <w:sz w:val="20"/>
              </w:rPr>
              <w:t>году, чел</w:t>
            </w:r>
          </w:p>
        </w:tc>
        <w:tc>
          <w:tcPr>
            <w:tcW w:w="1808" w:type="dxa"/>
            <w:shd w:val="clear" w:color="auto" w:fill="auto"/>
            <w:vAlign w:val="center"/>
          </w:tcPr>
          <w:p w14:paraId="0076CA99" w14:textId="77777777" w:rsidR="00F44832" w:rsidRPr="00BE6974" w:rsidRDefault="00C8720D" w:rsidP="00C8720D">
            <w:pPr>
              <w:widowControl w:val="0"/>
              <w:jc w:val="center"/>
              <w:rPr>
                <w:color w:val="000000"/>
                <w:sz w:val="20"/>
              </w:rPr>
            </w:pPr>
            <w:r>
              <w:rPr>
                <w:color w:val="000000"/>
                <w:sz w:val="20"/>
                <w:lang w:val="en-US"/>
              </w:rPr>
              <w:t>1998</w:t>
            </w:r>
          </w:p>
        </w:tc>
      </w:tr>
      <w:tr w:rsidR="00F44832" w:rsidRPr="001455F0" w14:paraId="5594FF38" w14:textId="77777777" w:rsidTr="002B0323">
        <w:tc>
          <w:tcPr>
            <w:tcW w:w="679" w:type="dxa"/>
            <w:tcBorders>
              <w:right w:val="single" w:sz="4" w:space="0" w:color="auto"/>
            </w:tcBorders>
            <w:shd w:val="clear" w:color="auto" w:fill="auto"/>
          </w:tcPr>
          <w:p w14:paraId="05789D35" w14:textId="77777777" w:rsidR="00F44832" w:rsidRPr="00594C45" w:rsidRDefault="00F44832" w:rsidP="0057200D">
            <w:pPr>
              <w:widowControl w:val="0"/>
              <w:tabs>
                <w:tab w:val="left" w:pos="1230"/>
              </w:tabs>
              <w:jc w:val="center"/>
              <w:rPr>
                <w:sz w:val="20"/>
              </w:rPr>
            </w:pPr>
            <w:r>
              <w:rPr>
                <w:sz w:val="20"/>
              </w:rPr>
              <w:t>6</w:t>
            </w:r>
          </w:p>
        </w:tc>
        <w:tc>
          <w:tcPr>
            <w:tcW w:w="6975" w:type="dxa"/>
            <w:tcBorders>
              <w:left w:val="single" w:sz="4" w:space="0" w:color="auto"/>
            </w:tcBorders>
            <w:shd w:val="clear" w:color="auto" w:fill="auto"/>
          </w:tcPr>
          <w:p w14:paraId="7F33A5EF" w14:textId="77777777" w:rsidR="00F44832" w:rsidRPr="00594C45" w:rsidRDefault="00F44832" w:rsidP="00190AE5">
            <w:pPr>
              <w:widowControl w:val="0"/>
              <w:tabs>
                <w:tab w:val="left" w:pos="1230"/>
              </w:tabs>
              <w:jc w:val="center"/>
              <w:rPr>
                <w:sz w:val="20"/>
              </w:rPr>
            </w:pPr>
            <w:r w:rsidRPr="00594C45">
              <w:rPr>
                <w:sz w:val="20"/>
              </w:rPr>
              <w:t xml:space="preserve">Ожидаемая численность населения в </w:t>
            </w:r>
            <w:r>
              <w:rPr>
                <w:sz w:val="20"/>
              </w:rPr>
              <w:t>203</w:t>
            </w:r>
            <w:r w:rsidR="00190AE5" w:rsidRPr="00190AE5">
              <w:rPr>
                <w:sz w:val="20"/>
              </w:rPr>
              <w:t>2</w:t>
            </w:r>
            <w:r w:rsidRPr="00594C45">
              <w:rPr>
                <w:sz w:val="20"/>
              </w:rPr>
              <w:t xml:space="preserve"> году, чел.</w:t>
            </w:r>
          </w:p>
        </w:tc>
        <w:tc>
          <w:tcPr>
            <w:tcW w:w="1808" w:type="dxa"/>
            <w:shd w:val="clear" w:color="auto" w:fill="auto"/>
            <w:vAlign w:val="center"/>
          </w:tcPr>
          <w:p w14:paraId="7B71BE0D" w14:textId="77777777" w:rsidR="00F44832" w:rsidRPr="00BE6974" w:rsidRDefault="00C8720D" w:rsidP="00C8720D">
            <w:pPr>
              <w:widowControl w:val="0"/>
              <w:jc w:val="center"/>
              <w:rPr>
                <w:color w:val="000000"/>
                <w:sz w:val="20"/>
              </w:rPr>
            </w:pPr>
            <w:r>
              <w:rPr>
                <w:color w:val="000000"/>
                <w:sz w:val="20"/>
                <w:lang w:val="en-US"/>
              </w:rPr>
              <w:t>1</w:t>
            </w:r>
            <w:r w:rsidR="00F44832">
              <w:rPr>
                <w:color w:val="000000"/>
                <w:sz w:val="20"/>
              </w:rPr>
              <w:t>9</w:t>
            </w:r>
            <w:r>
              <w:rPr>
                <w:color w:val="000000"/>
                <w:sz w:val="20"/>
                <w:lang w:val="en-US"/>
              </w:rPr>
              <w:t>88</w:t>
            </w:r>
          </w:p>
        </w:tc>
      </w:tr>
    </w:tbl>
    <w:p w14:paraId="500FE2FB" w14:textId="77777777" w:rsidR="005957DE" w:rsidRDefault="005957DE" w:rsidP="0057200D">
      <w:pPr>
        <w:widowControl w:val="0"/>
        <w:ind w:firstLine="709"/>
        <w:jc w:val="both"/>
      </w:pPr>
    </w:p>
    <w:p w14:paraId="0C8396A5" w14:textId="77777777" w:rsidR="00F44832" w:rsidRPr="00CB66E2" w:rsidRDefault="00F44832" w:rsidP="0057200D">
      <w:pPr>
        <w:widowControl w:val="0"/>
        <w:ind w:firstLine="709"/>
        <w:jc w:val="both"/>
      </w:pPr>
      <w:r w:rsidRPr="0006756D">
        <w:t xml:space="preserve">При </w:t>
      </w:r>
      <w:r>
        <w:t>стабилиз</w:t>
      </w:r>
      <w:r w:rsidRPr="0006756D">
        <w:t xml:space="preserve">ационном сценарии число жителей будет </w:t>
      </w:r>
      <w:r>
        <w:t>незначительно</w:t>
      </w:r>
      <w:r w:rsidRPr="00CB66E2">
        <w:t xml:space="preserve"> уменьшаться. </w:t>
      </w:r>
    </w:p>
    <w:p w14:paraId="2F36FB27" w14:textId="77777777" w:rsidR="00F44832" w:rsidRDefault="00F44832" w:rsidP="0057200D">
      <w:pPr>
        <w:widowControl w:val="0"/>
        <w:ind w:firstLine="709"/>
        <w:jc w:val="both"/>
      </w:pPr>
      <w:r>
        <w:t xml:space="preserve">Для дальнейших расчетов в генеральном плане численность населения принимается по стабилизационному сценарию, согласно которому число жителей </w:t>
      </w:r>
      <w:r w:rsidR="00FA2E02">
        <w:rPr>
          <w:color w:val="000000"/>
          <w:szCs w:val="24"/>
        </w:rPr>
        <w:t>МО «Посёлок Иванино»</w:t>
      </w:r>
      <w:r w:rsidR="00FA2E02" w:rsidRPr="00C011F6">
        <w:rPr>
          <w:color w:val="000000"/>
          <w:szCs w:val="24"/>
        </w:rPr>
        <w:t xml:space="preserve"> </w:t>
      </w:r>
      <w:r>
        <w:t xml:space="preserve"> к 203</w:t>
      </w:r>
      <w:r w:rsidR="005957DE">
        <w:t>2</w:t>
      </w:r>
      <w:r>
        <w:t xml:space="preserve"> году снизится до </w:t>
      </w:r>
      <w:r w:rsidR="00C8720D" w:rsidRPr="00C8720D">
        <w:t>1978</w:t>
      </w:r>
      <w:r>
        <w:t xml:space="preserve"> человека. На 1 очередь (20</w:t>
      </w:r>
      <w:r w:rsidR="005957DE">
        <w:t>27</w:t>
      </w:r>
      <w:r>
        <w:t xml:space="preserve">г.), принимая во внимание существующее положение, численность населения составит </w:t>
      </w:r>
      <w:r w:rsidR="005957DE">
        <w:t>2935</w:t>
      </w:r>
      <w:r>
        <w:t xml:space="preserve"> человек. </w:t>
      </w:r>
    </w:p>
    <w:p w14:paraId="6B4DDE62" w14:textId="77777777" w:rsidR="00A46705" w:rsidRDefault="00A46705" w:rsidP="0057200D">
      <w:pPr>
        <w:jc w:val="both"/>
        <w:rPr>
          <w:color w:val="000000"/>
          <w:szCs w:val="24"/>
        </w:rPr>
      </w:pPr>
    </w:p>
    <w:p w14:paraId="25593FED" w14:textId="77777777" w:rsidR="00607CD8" w:rsidRPr="00607CD8" w:rsidRDefault="00846072" w:rsidP="0057200D">
      <w:pPr>
        <w:shd w:val="clear" w:color="auto" w:fill="FFFFFF"/>
        <w:spacing w:after="300"/>
        <w:jc w:val="both"/>
        <w:textAlignment w:val="baseline"/>
        <w:rPr>
          <w:b/>
          <w:color w:val="000000"/>
          <w:szCs w:val="24"/>
        </w:rPr>
      </w:pPr>
      <w:r w:rsidRPr="00607CD8">
        <w:rPr>
          <w:b/>
          <w:color w:val="000000"/>
          <w:szCs w:val="24"/>
        </w:rPr>
        <w:t>2.</w:t>
      </w:r>
      <w:r w:rsidR="003B5D00">
        <w:rPr>
          <w:b/>
          <w:color w:val="000000"/>
          <w:szCs w:val="24"/>
        </w:rPr>
        <w:t>4</w:t>
      </w:r>
      <w:r w:rsidRPr="00607CD8">
        <w:rPr>
          <w:b/>
          <w:color w:val="000000"/>
          <w:szCs w:val="24"/>
        </w:rPr>
        <w:t>.</w:t>
      </w:r>
      <w:r w:rsidR="00607CD8" w:rsidRPr="00607CD8">
        <w:rPr>
          <w:b/>
          <w:color w:val="000000"/>
          <w:szCs w:val="24"/>
        </w:rPr>
        <w:t xml:space="preserve">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w:t>
      </w:r>
      <w:bookmarkStart w:id="18" w:name="l272"/>
      <w:bookmarkEnd w:id="18"/>
    </w:p>
    <w:p w14:paraId="6BF63758" w14:textId="77777777" w:rsidR="00846072" w:rsidRPr="00C011F6" w:rsidRDefault="00846072" w:rsidP="0057200D">
      <w:pPr>
        <w:autoSpaceDE w:val="0"/>
        <w:autoSpaceDN w:val="0"/>
        <w:adjustRightInd w:val="0"/>
        <w:jc w:val="both"/>
        <w:rPr>
          <w:color w:val="000000"/>
          <w:szCs w:val="24"/>
        </w:rPr>
      </w:pPr>
      <w:r w:rsidRPr="00C011F6">
        <w:rPr>
          <w:color w:val="000000"/>
          <w:szCs w:val="24"/>
        </w:rPr>
        <w:t xml:space="preserve">    Для получения перспективных тепловых нагрузок использовались удельные расходы теплоты на отопление, вентиляцию и ГВС одного квадратного метра общей площади зданий, принятые на основе анализа проектных тепловых нагрузок  на отопление  </w:t>
      </w:r>
      <w:r w:rsidR="00D921D3">
        <w:rPr>
          <w:color w:val="000000"/>
          <w:szCs w:val="24"/>
        </w:rPr>
        <w:t>1-3-х</w:t>
      </w:r>
      <w:r w:rsidRPr="00C011F6">
        <w:rPr>
          <w:color w:val="000000"/>
          <w:szCs w:val="24"/>
        </w:rPr>
        <w:t xml:space="preserve"> этажных жилых домов. При разработке удельных показателей потребления коммунальных ресурсов были использованы  нормативные документы регионального и федерального значения  СНиП 23-02-2003 «Тепловая защита зданий».</w:t>
      </w:r>
    </w:p>
    <w:p w14:paraId="5FB61969" w14:textId="77777777" w:rsidR="00846072" w:rsidRPr="00C011F6" w:rsidRDefault="00846072" w:rsidP="0057200D">
      <w:pPr>
        <w:autoSpaceDE w:val="0"/>
        <w:autoSpaceDN w:val="0"/>
        <w:adjustRightInd w:val="0"/>
        <w:jc w:val="both"/>
        <w:rPr>
          <w:color w:val="000000"/>
          <w:szCs w:val="24"/>
        </w:rPr>
      </w:pPr>
      <w:r w:rsidRPr="00C011F6">
        <w:rPr>
          <w:color w:val="000000"/>
          <w:szCs w:val="24"/>
        </w:rPr>
        <w:t xml:space="preserve">    При разработке удельных укрупненных показателей расхода теплоты были проанализированы следующие данные о существующей тепловой нагрузке жилых многоквартирных зданий </w:t>
      </w:r>
      <w:r>
        <w:rPr>
          <w:color w:val="000000"/>
          <w:szCs w:val="24"/>
        </w:rPr>
        <w:t>Курчатова</w:t>
      </w:r>
      <w:r w:rsidRPr="00C011F6">
        <w:rPr>
          <w:color w:val="000000"/>
          <w:szCs w:val="24"/>
        </w:rPr>
        <w:t xml:space="preserve">, законченных строительством и введенных в эксплуатацию после 1999года высотой до </w:t>
      </w:r>
      <w:r w:rsidR="00D921D3">
        <w:rPr>
          <w:color w:val="000000"/>
          <w:szCs w:val="24"/>
        </w:rPr>
        <w:t xml:space="preserve">3-х </w:t>
      </w:r>
      <w:r w:rsidRPr="00C011F6">
        <w:rPr>
          <w:color w:val="000000"/>
          <w:szCs w:val="24"/>
        </w:rPr>
        <w:t xml:space="preserve">этажей. Это связано с тем, что перспективная застройка на </w:t>
      </w:r>
      <w:r w:rsidRPr="00C011F6">
        <w:rPr>
          <w:color w:val="000000"/>
          <w:szCs w:val="24"/>
        </w:rPr>
        <w:lastRenderedPageBreak/>
        <w:t>последующие 1</w:t>
      </w:r>
      <w:r w:rsidR="00D921D3">
        <w:rPr>
          <w:color w:val="000000"/>
          <w:szCs w:val="24"/>
        </w:rPr>
        <w:t>0</w:t>
      </w:r>
      <w:r w:rsidRPr="00C011F6">
        <w:rPr>
          <w:color w:val="000000"/>
          <w:szCs w:val="24"/>
        </w:rPr>
        <w:t xml:space="preserve"> лет будет вестись в основном </w:t>
      </w:r>
      <w:r w:rsidR="00D921D3">
        <w:rPr>
          <w:color w:val="000000"/>
          <w:szCs w:val="24"/>
        </w:rPr>
        <w:t>1-3-х</w:t>
      </w:r>
      <w:r w:rsidRPr="00C011F6">
        <w:rPr>
          <w:color w:val="000000"/>
          <w:szCs w:val="24"/>
        </w:rPr>
        <w:t xml:space="preserve"> этажными жилыми домами и индивидуальными. Удельный расход тепловой энергии на 1м2 жилой площади подтвержден  паспортными данными домов и был использован при расчете нормативов расхода тепловой энергии на отопление для </w:t>
      </w:r>
      <w:r>
        <w:rPr>
          <w:color w:val="000000"/>
          <w:szCs w:val="24"/>
        </w:rPr>
        <w:t>Центральной</w:t>
      </w:r>
      <w:r w:rsidRPr="00C011F6">
        <w:rPr>
          <w:color w:val="000000"/>
          <w:szCs w:val="24"/>
        </w:rPr>
        <w:t xml:space="preserve"> зоны Курской области, куда относится   </w:t>
      </w:r>
      <w:r>
        <w:rPr>
          <w:color w:val="000000"/>
          <w:szCs w:val="24"/>
        </w:rPr>
        <w:t>Курчатов</w:t>
      </w:r>
      <w:r w:rsidR="00D921D3">
        <w:rPr>
          <w:color w:val="000000"/>
          <w:szCs w:val="24"/>
        </w:rPr>
        <w:t>ский район</w:t>
      </w:r>
      <w:r w:rsidRPr="00C011F6">
        <w:rPr>
          <w:color w:val="000000"/>
          <w:sz w:val="20"/>
        </w:rPr>
        <w:t xml:space="preserve">. </w:t>
      </w:r>
      <w:r w:rsidRPr="00C011F6">
        <w:rPr>
          <w:color w:val="000000"/>
          <w:szCs w:val="24"/>
        </w:rPr>
        <w:t xml:space="preserve">Данные нормативы  разработаны  в соответствии с Постановлением правительства РФ №258 от 28 марта 2012года, утверждены приказом регулирующего органа администрации Курской области  </w:t>
      </w:r>
      <w:r w:rsidRPr="005D3D1D">
        <w:rPr>
          <w:color w:val="000000"/>
          <w:szCs w:val="24"/>
        </w:rPr>
        <w:t>и вступ</w:t>
      </w:r>
      <w:r w:rsidR="005D3D1D" w:rsidRPr="005D3D1D">
        <w:rPr>
          <w:color w:val="000000"/>
          <w:szCs w:val="24"/>
        </w:rPr>
        <w:t>или</w:t>
      </w:r>
      <w:r w:rsidRPr="005D3D1D">
        <w:rPr>
          <w:color w:val="000000"/>
          <w:szCs w:val="24"/>
        </w:rPr>
        <w:t xml:space="preserve"> в силу с  201</w:t>
      </w:r>
      <w:r w:rsidR="005D3D1D" w:rsidRPr="005D3D1D">
        <w:rPr>
          <w:color w:val="000000"/>
          <w:szCs w:val="24"/>
        </w:rPr>
        <w:t>8</w:t>
      </w:r>
      <w:r w:rsidRPr="005D3D1D">
        <w:rPr>
          <w:color w:val="000000"/>
          <w:szCs w:val="24"/>
        </w:rPr>
        <w:t xml:space="preserve"> года.</w:t>
      </w:r>
    </w:p>
    <w:p w14:paraId="67F9C774" w14:textId="77777777" w:rsidR="00606719" w:rsidRDefault="00606719" w:rsidP="00846072">
      <w:pPr>
        <w:autoSpaceDE w:val="0"/>
        <w:autoSpaceDN w:val="0"/>
        <w:adjustRightInd w:val="0"/>
        <w:jc w:val="both"/>
        <w:rPr>
          <w:color w:val="000000"/>
          <w:szCs w:val="24"/>
        </w:rPr>
      </w:pPr>
    </w:p>
    <w:p w14:paraId="7465A612" w14:textId="77777777" w:rsidR="00606719" w:rsidRPr="002958B6" w:rsidRDefault="00C95581" w:rsidP="002958B6">
      <w:pPr>
        <w:pStyle w:val="3"/>
        <w:keepLines/>
        <w:spacing w:after="200"/>
        <w:ind w:right="-1"/>
        <w:rPr>
          <w:rFonts w:ascii="Times New Roman" w:hAnsi="Times New Roman"/>
          <w:i/>
          <w:sz w:val="24"/>
          <w:szCs w:val="24"/>
        </w:rPr>
      </w:pPr>
      <w:r>
        <w:rPr>
          <w:rFonts w:ascii="Times New Roman" w:hAnsi="Times New Roman"/>
          <w:sz w:val="24"/>
          <w:szCs w:val="24"/>
        </w:rPr>
        <w:t>2.</w:t>
      </w:r>
      <w:r w:rsidR="003B5D00">
        <w:rPr>
          <w:rFonts w:ascii="Times New Roman" w:hAnsi="Times New Roman"/>
          <w:sz w:val="24"/>
          <w:szCs w:val="24"/>
        </w:rPr>
        <w:t>5</w:t>
      </w:r>
      <w:r>
        <w:rPr>
          <w:rFonts w:ascii="Times New Roman" w:hAnsi="Times New Roman"/>
          <w:sz w:val="24"/>
          <w:szCs w:val="24"/>
        </w:rPr>
        <w:t>.</w:t>
      </w:r>
      <w:r w:rsidR="00606719" w:rsidRPr="002958B6">
        <w:rPr>
          <w:rFonts w:ascii="Times New Roman" w:hAnsi="Times New Roman"/>
          <w:sz w:val="24"/>
          <w:szCs w:val="24"/>
        </w:rPr>
        <w:t xml:space="preserve"> Нормативы технологических потерь при передаче тепловой энергии, теплоносителя, включаемых в расчет отпущенных тепловой энергии и теплоносителя.</w:t>
      </w:r>
    </w:p>
    <w:p w14:paraId="7AA1072F" w14:textId="77777777" w:rsidR="00606719" w:rsidRPr="00BC52FE" w:rsidRDefault="00606719" w:rsidP="00AF3841">
      <w:pPr>
        <w:ind w:right="141" w:firstLine="709"/>
        <w:jc w:val="both"/>
        <w:rPr>
          <w:i/>
          <w:szCs w:val="24"/>
        </w:rPr>
      </w:pPr>
      <w:r w:rsidRPr="00BC52FE">
        <w:rPr>
          <w:szCs w:val="24"/>
        </w:rPr>
        <w:t>Расчет нормативов технологических потерь при передаче тепловой энергии производится в соответствии с Инструкцией, утвержденной Приказом Минэнерго от 30.12.2008 №325 «Об утверждении порядка определения нормативов технологических потерь при передаче тепловой энергии, теплоносителя».</w:t>
      </w:r>
    </w:p>
    <w:p w14:paraId="0E9D7FA7" w14:textId="77777777" w:rsidR="00606719" w:rsidRPr="00BC52FE" w:rsidRDefault="00606719" w:rsidP="00AF3841">
      <w:pPr>
        <w:ind w:right="141" w:firstLine="709"/>
        <w:jc w:val="both"/>
        <w:rPr>
          <w:i/>
          <w:szCs w:val="24"/>
        </w:rPr>
      </w:pPr>
      <w:r w:rsidRPr="00BC52FE">
        <w:rPr>
          <w:szCs w:val="24"/>
        </w:rPr>
        <w:t>Расчет реальных тепловых потерь в тепловых сетях от источника теплоснабжения производится в соответствии с приказом Госстроя России от 06.05.2000 № 105 "Об утверждении методики определения количеств тепловой энергии и теплоносителей в водяных системах коммунального теплоснабжения".</w:t>
      </w:r>
    </w:p>
    <w:p w14:paraId="4B36DA99" w14:textId="77777777" w:rsidR="00606719" w:rsidRPr="00BC52FE" w:rsidRDefault="00606719" w:rsidP="00AF3841">
      <w:pPr>
        <w:ind w:right="141" w:firstLine="709"/>
        <w:jc w:val="both"/>
        <w:rPr>
          <w:i/>
          <w:szCs w:val="24"/>
        </w:rPr>
      </w:pPr>
      <w:r w:rsidRPr="00BC52FE">
        <w:rPr>
          <w:szCs w:val="24"/>
        </w:rPr>
        <w:t>К нормативным эксплуатационным технологическим затратам при передаче тепловой энергии относятся затраты и потери, обусловленные примененными техническими решениями и техническим состоянием теплопроводов и оборудования, обеспечивающими надежное теплоснабжение потребителей и безопасные условия эксплуатации системы транспорта тепловой энергии:</w:t>
      </w:r>
    </w:p>
    <w:p w14:paraId="126CEA83" w14:textId="77777777" w:rsidR="00606719" w:rsidRPr="00BC52FE" w:rsidRDefault="00606719" w:rsidP="00AF3841">
      <w:pPr>
        <w:ind w:right="141" w:firstLine="709"/>
        <w:jc w:val="both"/>
        <w:rPr>
          <w:i/>
          <w:szCs w:val="24"/>
        </w:rPr>
      </w:pPr>
      <w:r w:rsidRPr="00BC52FE">
        <w:rPr>
          <w:szCs w:val="24"/>
        </w:rPr>
        <w:t>● затраты и потери теплоносителя в пределах установленных норм на заполнение трубопроводов тепловых сетей перед пуском после плановых ремонтов, а также при подключении новых участков тепловых сетей;</w:t>
      </w:r>
    </w:p>
    <w:p w14:paraId="776D6FA4" w14:textId="77777777" w:rsidR="00606719" w:rsidRPr="00BC52FE" w:rsidRDefault="00606719" w:rsidP="00AF3841">
      <w:pPr>
        <w:ind w:right="141" w:firstLine="709"/>
        <w:jc w:val="both"/>
        <w:rPr>
          <w:i/>
          <w:szCs w:val="24"/>
        </w:rPr>
      </w:pPr>
      <w:r w:rsidRPr="00BC52FE">
        <w:rPr>
          <w:szCs w:val="24"/>
        </w:rPr>
        <w:t>● на технологические сливы теплоносителя средствами автоматического регулирования тепловой нагрузки и защиты;</w:t>
      </w:r>
    </w:p>
    <w:p w14:paraId="3C60CE6E" w14:textId="77777777" w:rsidR="00606719" w:rsidRPr="00BC52FE" w:rsidRDefault="00606719" w:rsidP="00AF3841">
      <w:pPr>
        <w:ind w:right="141" w:firstLine="709"/>
        <w:jc w:val="both"/>
        <w:rPr>
          <w:i/>
          <w:szCs w:val="24"/>
        </w:rPr>
      </w:pPr>
      <w:r w:rsidRPr="00BC52FE">
        <w:rPr>
          <w:szCs w:val="24"/>
        </w:rPr>
        <w:t xml:space="preserve">● технически обоснованный расход теплоносителя на плановые эксплуатационные испытания; </w:t>
      </w:r>
    </w:p>
    <w:p w14:paraId="68DC2282" w14:textId="77777777" w:rsidR="00606719" w:rsidRPr="00BC52FE" w:rsidRDefault="00606719" w:rsidP="00AF3841">
      <w:pPr>
        <w:ind w:right="141" w:firstLine="709"/>
        <w:jc w:val="both"/>
        <w:rPr>
          <w:i/>
          <w:szCs w:val="24"/>
        </w:rPr>
      </w:pPr>
      <w:r w:rsidRPr="00BC52FE">
        <w:rPr>
          <w:szCs w:val="24"/>
        </w:rPr>
        <w:t>● потери тепловой энергии с затратами и потерями теплоносителя через теплоизоляционные конструкции;</w:t>
      </w:r>
    </w:p>
    <w:p w14:paraId="6024B92E" w14:textId="77777777" w:rsidR="00606719" w:rsidRPr="00BC52FE" w:rsidRDefault="00606719" w:rsidP="00AF3841">
      <w:pPr>
        <w:ind w:right="141" w:firstLine="709"/>
        <w:jc w:val="both"/>
        <w:rPr>
          <w:i/>
          <w:szCs w:val="24"/>
        </w:rPr>
      </w:pPr>
      <w:r w:rsidRPr="00BC52FE">
        <w:rPr>
          <w:szCs w:val="24"/>
        </w:rPr>
        <w:t>● потери теплоносителя через неплотности в арматуре и трубопроводах тепловых сетей в пределах, установленных правилами.</w:t>
      </w:r>
    </w:p>
    <w:p w14:paraId="7BE0FF63" w14:textId="77777777" w:rsidR="00606719" w:rsidRPr="00BC52FE" w:rsidRDefault="00606719" w:rsidP="00AF3841">
      <w:pPr>
        <w:ind w:right="141" w:firstLine="709"/>
        <w:jc w:val="both"/>
        <w:rPr>
          <w:i/>
          <w:szCs w:val="24"/>
        </w:rPr>
      </w:pPr>
      <w:r w:rsidRPr="00BC52FE">
        <w:rPr>
          <w:szCs w:val="24"/>
        </w:rPr>
        <w:t>● затраты электрической энергии на привод оборудования, обеспечивающего функционирование систем транспорта тепловой энергии и теплоносителей. Расчет производится в соответствии с Инструкцией, утвержденной Приказом Минэнерго России от 30.12.2008 №325 «Об утверждении порядка определения нормативов технологических потерь при передаче тепловой энергии, теплоносителя».</w:t>
      </w:r>
    </w:p>
    <w:p w14:paraId="01B26577" w14:textId="77777777" w:rsidR="00606719" w:rsidRPr="00BC52FE" w:rsidRDefault="00606719" w:rsidP="00AF3841">
      <w:pPr>
        <w:ind w:right="141" w:firstLine="709"/>
        <w:jc w:val="both"/>
        <w:rPr>
          <w:i/>
          <w:szCs w:val="24"/>
        </w:rPr>
      </w:pPr>
      <w:r w:rsidRPr="00BC52FE">
        <w:rPr>
          <w:szCs w:val="24"/>
        </w:rPr>
        <w:t>Нормативы технологических затрат и потерь энергоресурсов при передаче тепловой энергии, устанавливаемые на период регулирования тарифов на тепловую энергию и платы за услуги по передаче тепловой энергии, разрабатываются для каждой тепловой сети независимо от величины присоединенной к ней расчетной тепловой нагрузки.</w:t>
      </w:r>
    </w:p>
    <w:p w14:paraId="33EB3A4F" w14:textId="77777777" w:rsidR="00606719" w:rsidRPr="00BC52FE" w:rsidRDefault="00606719" w:rsidP="00606719">
      <w:pPr>
        <w:ind w:right="141" w:firstLine="709"/>
        <w:rPr>
          <w:i/>
          <w:szCs w:val="24"/>
        </w:rPr>
      </w:pPr>
    </w:p>
    <w:p w14:paraId="6228A564" w14:textId="77777777" w:rsidR="00606719" w:rsidRPr="00BC52FE" w:rsidRDefault="00606719" w:rsidP="00606719">
      <w:pPr>
        <w:ind w:right="141" w:firstLine="709"/>
        <w:rPr>
          <w:i/>
          <w:szCs w:val="24"/>
        </w:rPr>
      </w:pPr>
      <w:r w:rsidRPr="00BC52FE">
        <w:rPr>
          <w:szCs w:val="24"/>
        </w:rPr>
        <w:t>Так как не все потребители обеспечены индивидуальными узлами учета тепловой энергии, потери тепловой энергии в тепловых сетях определяют расчетным способом.</w:t>
      </w:r>
    </w:p>
    <w:p w14:paraId="4C5DE31D" w14:textId="77777777" w:rsidR="00606719" w:rsidRPr="00BC52FE" w:rsidRDefault="00606719" w:rsidP="00606719">
      <w:pPr>
        <w:suppressAutoHyphens/>
        <w:ind w:right="141" w:firstLine="708"/>
        <w:rPr>
          <w:i/>
          <w:szCs w:val="24"/>
        </w:rPr>
      </w:pPr>
      <w:r w:rsidRPr="00BC52FE">
        <w:rPr>
          <w:szCs w:val="24"/>
        </w:rPr>
        <w:t>Количество тепловой энергии, Гкал, необходимой для отопления зданий на планируемый период (отопительный период в целом, квартал, месяц, сутки), определяется по формуле:</w:t>
      </w:r>
    </w:p>
    <w:p w14:paraId="48DEBE0E" w14:textId="77777777" w:rsidR="00606719" w:rsidRPr="00BC52FE" w:rsidRDefault="003358B7" w:rsidP="00606719">
      <w:pPr>
        <w:suppressAutoHyphens/>
        <w:ind w:right="141"/>
        <w:jc w:val="right"/>
        <w:rPr>
          <w:i/>
          <w:szCs w:val="24"/>
        </w:rPr>
      </w:pPr>
      <m:oMath>
        <m:sSub>
          <m:sSubPr>
            <m:ctrlPr>
              <w:rPr>
                <w:rFonts w:ascii="Cambria Math" w:hAnsi="Cambria Math"/>
                <w:szCs w:val="24"/>
              </w:rPr>
            </m:ctrlPr>
          </m:sSubPr>
          <m:e>
            <m:r>
              <w:rPr>
                <w:rFonts w:ascii="Cambria Math" w:hAnsi="Cambria Math"/>
                <w:szCs w:val="24"/>
              </w:rPr>
              <m:t>Q</m:t>
            </m:r>
          </m:e>
          <m:sub>
            <m:r>
              <w:rPr>
                <w:rFonts w:ascii="Cambria Math" w:hAnsi="Cambria Math"/>
                <w:szCs w:val="24"/>
              </w:rPr>
              <m:t>o</m:t>
            </m:r>
          </m:sub>
        </m:sSub>
        <m:r>
          <w:rPr>
            <w:rFonts w:ascii="Cambria Math" w:hAnsi="Cambria Math"/>
            <w:szCs w:val="24"/>
          </w:rPr>
          <m:t>=</m:t>
        </m:r>
        <m:sSub>
          <m:sSubPr>
            <m:ctrlPr>
              <w:rPr>
                <w:rFonts w:ascii="Cambria Math" w:hAnsi="Cambria Math"/>
                <w:szCs w:val="24"/>
              </w:rPr>
            </m:ctrlPr>
          </m:sSubPr>
          <m:e>
            <m:r>
              <w:rPr>
                <w:rFonts w:ascii="Cambria Math" w:hAnsi="Cambria Math"/>
                <w:szCs w:val="24"/>
              </w:rPr>
              <m:t>Q</m:t>
            </m:r>
          </m:e>
          <m:sub>
            <m:r>
              <w:rPr>
                <w:rFonts w:ascii="Cambria Math" w:hAnsi="Cambria Math"/>
                <w:szCs w:val="24"/>
              </w:rPr>
              <m:t>omax</m:t>
            </m:r>
          </m:sub>
        </m:sSub>
        <m:r>
          <w:rPr>
            <w:rFonts w:ascii="Cambria Math" w:hAnsi="Cambria Math"/>
            <w:szCs w:val="24"/>
          </w:rPr>
          <m:t>∙</m:t>
        </m:r>
        <m:d>
          <m:dPr>
            <m:ctrlPr>
              <w:rPr>
                <w:rFonts w:ascii="Cambria Math" w:hAnsi="Cambria Math"/>
                <w:szCs w:val="24"/>
              </w:rPr>
            </m:ctrlPr>
          </m:dPr>
          <m:e>
            <m:f>
              <m:fPr>
                <m:ctrlPr>
                  <w:rPr>
                    <w:rFonts w:ascii="Cambria Math" w:hAnsi="Cambria Math"/>
                    <w:szCs w:val="24"/>
                  </w:rPr>
                </m:ctrlPr>
              </m:fPr>
              <m:num>
                <m:sSub>
                  <m:sSubPr>
                    <m:ctrlPr>
                      <w:rPr>
                        <w:rFonts w:ascii="Cambria Math" w:hAnsi="Cambria Math"/>
                        <w:szCs w:val="24"/>
                      </w:rPr>
                    </m:ctrlPr>
                  </m:sSubPr>
                  <m:e>
                    <m:r>
                      <w:rPr>
                        <w:rFonts w:ascii="Cambria Math" w:hAnsi="Cambria Math"/>
                        <w:szCs w:val="24"/>
                      </w:rPr>
                      <m:t>t</m:t>
                    </m:r>
                  </m:e>
                  <m:sub>
                    <m:r>
                      <w:rPr>
                        <w:rFonts w:ascii="Cambria Math" w:hAnsi="Cambria Math"/>
                        <w:szCs w:val="24"/>
                      </w:rPr>
                      <m:t>j</m:t>
                    </m:r>
                  </m:sub>
                </m:sSub>
                <m:r>
                  <w:rPr>
                    <w:rFonts w:ascii="Cambria Math" w:hAnsi="Cambria Math"/>
                    <w:szCs w:val="24"/>
                  </w:rPr>
                  <m:t>-</m:t>
                </m:r>
                <m:sSub>
                  <m:sSubPr>
                    <m:ctrlPr>
                      <w:rPr>
                        <w:rFonts w:ascii="Cambria Math" w:hAnsi="Cambria Math"/>
                        <w:szCs w:val="24"/>
                      </w:rPr>
                    </m:ctrlPr>
                  </m:sSubPr>
                  <m:e>
                    <m:r>
                      <w:rPr>
                        <w:rFonts w:ascii="Cambria Math" w:hAnsi="Cambria Math"/>
                        <w:szCs w:val="24"/>
                      </w:rPr>
                      <m:t>t</m:t>
                    </m:r>
                  </m:e>
                  <m:sub>
                    <m:r>
                      <w:rPr>
                        <w:rFonts w:ascii="Cambria Math" w:hAnsi="Cambria Math"/>
                        <w:szCs w:val="24"/>
                      </w:rPr>
                      <m:t>om</m:t>
                    </m:r>
                  </m:sub>
                </m:sSub>
              </m:num>
              <m:den>
                <m:sSub>
                  <m:sSubPr>
                    <m:ctrlPr>
                      <w:rPr>
                        <w:rFonts w:ascii="Cambria Math" w:hAnsi="Cambria Math"/>
                        <w:szCs w:val="24"/>
                      </w:rPr>
                    </m:ctrlPr>
                  </m:sSubPr>
                  <m:e>
                    <m:r>
                      <w:rPr>
                        <w:rFonts w:ascii="Cambria Math" w:hAnsi="Cambria Math"/>
                        <w:szCs w:val="24"/>
                      </w:rPr>
                      <m:t>t</m:t>
                    </m:r>
                  </m:e>
                  <m:sub>
                    <m:r>
                      <w:rPr>
                        <w:rFonts w:ascii="Cambria Math" w:hAnsi="Cambria Math"/>
                        <w:szCs w:val="24"/>
                      </w:rPr>
                      <m:t>j</m:t>
                    </m:r>
                  </m:sub>
                </m:sSub>
                <m:r>
                  <w:rPr>
                    <w:rFonts w:ascii="Cambria Math" w:hAnsi="Cambria Math"/>
                    <w:szCs w:val="24"/>
                  </w:rPr>
                  <m:t>-</m:t>
                </m:r>
                <m:sSub>
                  <m:sSubPr>
                    <m:ctrlPr>
                      <w:rPr>
                        <w:rFonts w:ascii="Cambria Math" w:hAnsi="Cambria Math"/>
                        <w:szCs w:val="24"/>
                      </w:rPr>
                    </m:ctrlPr>
                  </m:sSubPr>
                  <m:e>
                    <m:r>
                      <w:rPr>
                        <w:rFonts w:ascii="Cambria Math" w:hAnsi="Cambria Math"/>
                        <w:szCs w:val="24"/>
                      </w:rPr>
                      <m:t>t</m:t>
                    </m:r>
                  </m:e>
                  <m:sub>
                    <m:r>
                      <w:rPr>
                        <w:rFonts w:ascii="Cambria Math" w:hAnsi="Cambria Math"/>
                        <w:szCs w:val="24"/>
                      </w:rPr>
                      <m:t>o</m:t>
                    </m:r>
                  </m:sub>
                </m:sSub>
              </m:den>
            </m:f>
          </m:e>
        </m:d>
        <m:r>
          <w:rPr>
            <w:rFonts w:ascii="Cambria Math" w:hAnsi="Cambria Math"/>
            <w:szCs w:val="24"/>
          </w:rPr>
          <m:t>∙24∙n ,</m:t>
        </m:r>
      </m:oMath>
      <w:r w:rsidR="00606719" w:rsidRPr="00BC52FE">
        <w:rPr>
          <w:szCs w:val="24"/>
        </w:rPr>
        <w:t xml:space="preserve">                                                        (1)</w:t>
      </w:r>
    </w:p>
    <w:p w14:paraId="242DF5DB" w14:textId="77777777" w:rsidR="00606719" w:rsidRPr="00BC52FE" w:rsidRDefault="00606719" w:rsidP="00606719">
      <w:pPr>
        <w:suppressAutoHyphens/>
        <w:ind w:right="141"/>
        <w:rPr>
          <w:i/>
          <w:szCs w:val="24"/>
        </w:rPr>
      </w:pPr>
      <w:r w:rsidRPr="00BC52FE">
        <w:rPr>
          <w:szCs w:val="24"/>
        </w:rPr>
        <w:t>где</w:t>
      </w:r>
      <w:r w:rsidRPr="00BC52FE">
        <w:rPr>
          <w:szCs w:val="24"/>
        </w:rPr>
        <w:tab/>
        <w:t>Q</w:t>
      </w:r>
      <w:r w:rsidRPr="00BC52FE">
        <w:rPr>
          <w:szCs w:val="24"/>
          <w:vertAlign w:val="subscript"/>
        </w:rPr>
        <w:t>omax</w:t>
      </w:r>
      <w:r w:rsidRPr="00BC52FE">
        <w:rPr>
          <w:szCs w:val="24"/>
        </w:rPr>
        <w:t xml:space="preserve"> – максимальный часовой расход тепла на отопление (Гкал/ч);</w:t>
      </w:r>
    </w:p>
    <w:p w14:paraId="123D9313" w14:textId="77777777" w:rsidR="00606719" w:rsidRPr="00BC52FE" w:rsidRDefault="00606719" w:rsidP="00606719">
      <w:pPr>
        <w:suppressAutoHyphens/>
        <w:ind w:right="141" w:firstLine="709"/>
        <w:rPr>
          <w:i/>
          <w:szCs w:val="24"/>
        </w:rPr>
      </w:pPr>
      <w:r w:rsidRPr="00BC52FE">
        <w:rPr>
          <w:szCs w:val="24"/>
        </w:rPr>
        <w:t>t</w:t>
      </w:r>
      <w:r w:rsidRPr="00BC52FE">
        <w:rPr>
          <w:szCs w:val="24"/>
          <w:vertAlign w:val="subscript"/>
        </w:rPr>
        <w:t>j</w:t>
      </w:r>
      <w:r w:rsidRPr="00BC52FE">
        <w:rPr>
          <w:szCs w:val="24"/>
        </w:rPr>
        <w:t xml:space="preserve"> – усредненное расчетное значение температуры воздуха внутри отапливаемых зданий, </w:t>
      </w:r>
      <w:r w:rsidRPr="00BC52FE">
        <w:rPr>
          <w:szCs w:val="24"/>
        </w:rPr>
        <w:object w:dxaOrig="180" w:dyaOrig="360" w14:anchorId="673BB821">
          <v:shape id="_x0000_i1032" type="#_x0000_t75" style="width:7pt;height:13.95pt" o:ole="">
            <v:imagedata r:id="rId90" o:title=""/>
          </v:shape>
          <o:OLEObject Type="Embed" ProgID="Equation.3" ShapeID="_x0000_i1032" DrawAspect="Content" ObjectID="_1729933780" r:id="rId91"/>
        </w:object>
      </w:r>
      <w:r w:rsidRPr="00BC52FE">
        <w:rPr>
          <w:szCs w:val="24"/>
        </w:rPr>
        <w:t>=18 °С;</w:t>
      </w:r>
    </w:p>
    <w:p w14:paraId="5F400270" w14:textId="77777777" w:rsidR="00606719" w:rsidRPr="00BC52FE" w:rsidRDefault="00606719" w:rsidP="00606719">
      <w:pPr>
        <w:suppressAutoHyphens/>
        <w:ind w:right="141" w:firstLine="709"/>
        <w:rPr>
          <w:i/>
          <w:szCs w:val="24"/>
        </w:rPr>
      </w:pPr>
      <w:r w:rsidRPr="00BC52FE">
        <w:rPr>
          <w:szCs w:val="24"/>
        </w:rPr>
        <w:t>t</w:t>
      </w:r>
      <w:r w:rsidRPr="00BC52FE">
        <w:rPr>
          <w:szCs w:val="24"/>
          <w:vertAlign w:val="subscript"/>
        </w:rPr>
        <w:t>o</w:t>
      </w:r>
      <w:r w:rsidRPr="00BC52FE">
        <w:rPr>
          <w:szCs w:val="24"/>
        </w:rPr>
        <w:t xml:space="preserve"> – расчетное значение температуры наружного воздуха для проектирования отопления в конкретной местности, °С (принимается по СП 131.13330.2018 для района строительства tо = -24°С);</w:t>
      </w:r>
    </w:p>
    <w:p w14:paraId="35AA67EB" w14:textId="77777777" w:rsidR="00606719" w:rsidRPr="00BC52FE" w:rsidRDefault="00606719" w:rsidP="00606719">
      <w:pPr>
        <w:suppressAutoHyphens/>
        <w:ind w:right="141" w:firstLine="709"/>
        <w:rPr>
          <w:i/>
          <w:szCs w:val="24"/>
        </w:rPr>
      </w:pPr>
      <w:r w:rsidRPr="00BC52FE">
        <w:rPr>
          <w:szCs w:val="24"/>
        </w:rPr>
        <w:t>t</w:t>
      </w:r>
      <w:r w:rsidRPr="00BC52FE">
        <w:rPr>
          <w:szCs w:val="24"/>
          <w:vertAlign w:val="subscript"/>
        </w:rPr>
        <w:t>om</w:t>
      </w:r>
      <w:r w:rsidRPr="00BC52FE">
        <w:rPr>
          <w:szCs w:val="24"/>
        </w:rPr>
        <w:t xml:space="preserve"> – среднее значение температуры наружного воздуха за планируемый период, °С (принимается по СП 131.13330.2018 для района строительства tот = -2,3 °С);</w:t>
      </w:r>
    </w:p>
    <w:p w14:paraId="6561650E" w14:textId="77777777" w:rsidR="00606719" w:rsidRPr="00BC52FE" w:rsidRDefault="00606719" w:rsidP="00606719">
      <w:pPr>
        <w:suppressAutoHyphens/>
        <w:ind w:right="141" w:firstLine="709"/>
        <w:rPr>
          <w:i/>
          <w:szCs w:val="24"/>
        </w:rPr>
      </w:pPr>
      <w:r w:rsidRPr="00BC52FE">
        <w:rPr>
          <w:szCs w:val="24"/>
        </w:rPr>
        <w:t xml:space="preserve">n – продолжительность функционирования систем отопления в планируемый период, сут., (принимается по СП 131.13330.2018 для района строительства n = </w:t>
      </w:r>
      <w:r w:rsidR="00A40E15">
        <w:rPr>
          <w:szCs w:val="24"/>
        </w:rPr>
        <w:t>203,2</w:t>
      </w:r>
      <w:r w:rsidRPr="00BC52FE">
        <w:rPr>
          <w:szCs w:val="24"/>
        </w:rPr>
        <w:t>сут.).</w:t>
      </w:r>
    </w:p>
    <w:p w14:paraId="646EBD40" w14:textId="77777777" w:rsidR="00606719" w:rsidRPr="00BC52FE" w:rsidRDefault="00606719" w:rsidP="00AF3841">
      <w:pPr>
        <w:suppressAutoHyphens/>
        <w:ind w:right="141" w:firstLine="709"/>
        <w:jc w:val="both"/>
        <w:rPr>
          <w:i/>
          <w:szCs w:val="24"/>
        </w:rPr>
      </w:pPr>
      <w:r w:rsidRPr="00BC52FE">
        <w:rPr>
          <w:szCs w:val="24"/>
        </w:rPr>
        <w:t>Максимальный часовой расход тепла на отопление Qomax определен на основании (2.5) п.2.1.3 методических указаний по определению потребности в топливе, электрической энергии и воде при производстве и передаче тепловой энергии и теплоносителей в системах коммунального теплоснабжения ГУП АКХ им. К.Д.Панфилова.</w:t>
      </w:r>
    </w:p>
    <w:p w14:paraId="075F2110" w14:textId="77777777" w:rsidR="00606719" w:rsidRPr="00BC52FE" w:rsidRDefault="00606719" w:rsidP="00606719">
      <w:pPr>
        <w:suppressAutoHyphens/>
        <w:ind w:right="141"/>
        <w:jc w:val="right"/>
        <w:rPr>
          <w:i/>
          <w:szCs w:val="24"/>
        </w:rPr>
      </w:pPr>
      <w:r w:rsidRPr="00BC52FE">
        <w:rPr>
          <w:szCs w:val="24"/>
        </w:rPr>
        <w:object w:dxaOrig="2860" w:dyaOrig="380" w14:anchorId="7913BBBA">
          <v:shape id="_x0000_i1033" type="#_x0000_t75" style="width:2in;height:22.05pt" o:ole="">
            <v:imagedata r:id="rId15" o:title=""/>
          </v:shape>
          <o:OLEObject Type="Embed" ProgID="Equation.3" ShapeID="_x0000_i1033" DrawAspect="Content" ObjectID="_1729933781" r:id="rId92"/>
        </w:object>
      </w:r>
      <w:r w:rsidRPr="00BC52FE">
        <w:rPr>
          <w:szCs w:val="24"/>
        </w:rPr>
        <w:t xml:space="preserve">                                                           (2)</w:t>
      </w:r>
    </w:p>
    <w:p w14:paraId="678409FF" w14:textId="77777777" w:rsidR="00606719" w:rsidRPr="00BC52FE" w:rsidRDefault="00606719" w:rsidP="00606719">
      <w:pPr>
        <w:suppressAutoHyphens/>
        <w:ind w:right="141" w:firstLine="709"/>
        <w:rPr>
          <w:i/>
          <w:szCs w:val="24"/>
        </w:rPr>
      </w:pPr>
      <w:r w:rsidRPr="00BC52FE">
        <w:rPr>
          <w:szCs w:val="24"/>
        </w:rPr>
        <w:object w:dxaOrig="200" w:dyaOrig="220" w14:anchorId="0515C470">
          <v:shape id="_x0000_i1034" type="#_x0000_t75" style="width:7pt;height:7pt" o:ole="">
            <v:imagedata r:id="rId17" o:title=""/>
          </v:shape>
          <o:OLEObject Type="Embed" ProgID="Equation.3" ShapeID="_x0000_i1034" DrawAspect="Content" ObjectID="_1729933782" r:id="rId93"/>
        </w:object>
      </w:r>
      <w:r w:rsidRPr="00BC52FE">
        <w:rPr>
          <w:szCs w:val="24"/>
        </w:rPr>
        <w:t xml:space="preserve"> – поправочный коэффициент, учитывающий район строительства здания </w:t>
      </w:r>
      <w:r w:rsidRPr="00BC52FE">
        <w:rPr>
          <w:szCs w:val="24"/>
        </w:rPr>
        <w:object w:dxaOrig="859" w:dyaOrig="320" w14:anchorId="2F1DA586">
          <v:shape id="_x0000_i1035" type="#_x0000_t75" style="width:43pt;height:13.95pt" o:ole="">
            <v:imagedata r:id="rId19" o:title=""/>
          </v:shape>
          <o:OLEObject Type="Embed" ProgID="Equation.DSMT4" ShapeID="_x0000_i1035" DrawAspect="Content" ObjectID="_1729933783" r:id="rId94"/>
        </w:object>
      </w:r>
      <w:r w:rsidRPr="00BC52FE">
        <w:rPr>
          <w:szCs w:val="24"/>
        </w:rPr>
        <w:t>;</w:t>
      </w:r>
    </w:p>
    <w:p w14:paraId="4F807BC3" w14:textId="77777777" w:rsidR="00606719" w:rsidRPr="00BC52FE" w:rsidRDefault="00606719" w:rsidP="00606719">
      <w:pPr>
        <w:suppressAutoHyphens/>
        <w:ind w:right="141" w:firstLine="709"/>
        <w:rPr>
          <w:i/>
          <w:szCs w:val="24"/>
        </w:rPr>
      </w:pPr>
      <w:r w:rsidRPr="00BC52FE">
        <w:rPr>
          <w:szCs w:val="24"/>
        </w:rPr>
        <w:object w:dxaOrig="280" w:dyaOrig="360" w14:anchorId="1F63DF4C">
          <v:shape id="_x0000_i1036" type="#_x0000_t75" style="width:13.95pt;height:13.95pt" o:ole="">
            <v:imagedata r:id="rId21" o:title=""/>
          </v:shape>
          <o:OLEObject Type="Embed" ProgID="Equation.3" ShapeID="_x0000_i1036" DrawAspect="Content" ObjectID="_1729933784" r:id="rId95"/>
        </w:object>
      </w:r>
      <w:r w:rsidRPr="00BC52FE">
        <w:rPr>
          <w:szCs w:val="24"/>
        </w:rPr>
        <w:t xml:space="preserve"> – удельная отопительная характеристика здания. ккал/(м</w:t>
      </w:r>
      <w:r w:rsidRPr="00BC52FE">
        <w:rPr>
          <w:szCs w:val="24"/>
          <w:vertAlign w:val="superscript"/>
        </w:rPr>
        <w:t>3</w:t>
      </w:r>
      <w:r w:rsidRPr="00BC52FE">
        <w:rPr>
          <w:szCs w:val="24"/>
        </w:rPr>
        <w:t>·ч·°С);</w:t>
      </w:r>
    </w:p>
    <w:p w14:paraId="0F18D8E9" w14:textId="77777777" w:rsidR="00606719" w:rsidRPr="00BC52FE" w:rsidRDefault="00606719" w:rsidP="00606719">
      <w:pPr>
        <w:suppressAutoHyphens/>
        <w:ind w:right="141" w:firstLine="709"/>
        <w:rPr>
          <w:i/>
          <w:szCs w:val="24"/>
        </w:rPr>
      </w:pPr>
      <w:r w:rsidRPr="00BC52FE">
        <w:rPr>
          <w:szCs w:val="24"/>
        </w:rPr>
        <w:object w:dxaOrig="320" w:dyaOrig="340" w14:anchorId="557A2360">
          <v:shape id="_x0000_i1037" type="#_x0000_t75" style="width:13.95pt;height:13.95pt" o:ole="">
            <v:imagedata r:id="rId23" o:title=""/>
          </v:shape>
          <o:OLEObject Type="Embed" ProgID="Equation.3" ShapeID="_x0000_i1037" DrawAspect="Content" ObjectID="_1729933785" r:id="rId96"/>
        </w:object>
      </w:r>
      <w:r w:rsidRPr="00BC52FE">
        <w:rPr>
          <w:szCs w:val="24"/>
        </w:rPr>
        <w:t xml:space="preserve"> – объем здания по наружному обмеру выше отметки ±0,000 (отапливаемый объем);</w:t>
      </w:r>
    </w:p>
    <w:p w14:paraId="474619CB" w14:textId="77777777" w:rsidR="00606719" w:rsidRPr="00BC52FE" w:rsidRDefault="00606719" w:rsidP="00606719">
      <w:pPr>
        <w:suppressAutoHyphens/>
        <w:ind w:right="141" w:firstLine="709"/>
        <w:rPr>
          <w:i/>
          <w:szCs w:val="24"/>
        </w:rPr>
      </w:pPr>
      <w:r w:rsidRPr="00BC52FE">
        <w:rPr>
          <w:szCs w:val="24"/>
        </w:rPr>
        <w:object w:dxaOrig="360" w:dyaOrig="360" w14:anchorId="49ABFFA1">
          <v:shape id="_x0000_i1038" type="#_x0000_t75" style="width:13.95pt;height:13.95pt" o:ole="">
            <v:imagedata r:id="rId25" o:title=""/>
          </v:shape>
          <o:OLEObject Type="Embed" ProgID="Equation.3" ShapeID="_x0000_i1038" DrawAspect="Content" ObjectID="_1729933786" r:id="rId97"/>
        </w:object>
      </w:r>
      <w:r w:rsidRPr="00BC52FE">
        <w:rPr>
          <w:szCs w:val="24"/>
        </w:rPr>
        <w:t xml:space="preserve"> – повышающий коэффициент для учета потерь теплоты теплопроводами, проложенных в неотапливаемых помещениях, </w:t>
      </w:r>
      <w:r w:rsidRPr="00BC52FE">
        <w:rPr>
          <w:szCs w:val="24"/>
        </w:rPr>
        <w:object w:dxaOrig="360" w:dyaOrig="360" w14:anchorId="667A9096">
          <v:shape id="_x0000_i1039" type="#_x0000_t75" style="width:13.95pt;height:13.95pt" o:ole="">
            <v:imagedata r:id="rId27" o:title=""/>
          </v:shape>
          <o:OLEObject Type="Embed" ProgID="Equation.3" ShapeID="_x0000_i1039" DrawAspect="Content" ObjectID="_1729933787" r:id="rId98"/>
        </w:object>
      </w:r>
      <w:r w:rsidRPr="00BC52FE">
        <w:rPr>
          <w:szCs w:val="24"/>
        </w:rPr>
        <w:t xml:space="preserve"> = 1,05.</w:t>
      </w:r>
    </w:p>
    <w:p w14:paraId="67584E98" w14:textId="77777777" w:rsidR="00606719" w:rsidRPr="00BC52FE" w:rsidRDefault="00606719" w:rsidP="00606719">
      <w:pPr>
        <w:suppressAutoHyphens/>
        <w:ind w:right="141" w:firstLine="709"/>
        <w:rPr>
          <w:i/>
          <w:szCs w:val="24"/>
        </w:rPr>
      </w:pPr>
      <w:r w:rsidRPr="00BC52FE">
        <w:rPr>
          <w:szCs w:val="24"/>
        </w:rPr>
        <w:t>Средний часовой расход теплоты, Гкал/ч, на подогрев воды для нужд горячего водоснабжения:</w:t>
      </w:r>
    </w:p>
    <w:p w14:paraId="41CC12DB" w14:textId="77777777" w:rsidR="00606719" w:rsidRPr="00BC52FE" w:rsidRDefault="00606719" w:rsidP="00606719">
      <w:pPr>
        <w:suppressAutoHyphens/>
        <w:ind w:right="141" w:firstLine="709"/>
        <w:rPr>
          <w:i/>
          <w:szCs w:val="24"/>
        </w:rPr>
      </w:pPr>
      <w:r w:rsidRPr="00BC52FE">
        <w:rPr>
          <w:szCs w:val="24"/>
        </w:rPr>
        <w:t>- в отопительный период</w:t>
      </w:r>
    </w:p>
    <w:p w14:paraId="4CFC3C24" w14:textId="77777777" w:rsidR="00606719" w:rsidRPr="0092500F" w:rsidRDefault="00606719" w:rsidP="00606719">
      <w:pPr>
        <w:tabs>
          <w:tab w:val="left" w:pos="5772"/>
        </w:tabs>
        <w:suppressAutoHyphens/>
        <w:ind w:right="141"/>
        <w:jc w:val="center"/>
        <w:rPr>
          <w:i/>
          <w:szCs w:val="24"/>
          <w:lang w:val="en-US"/>
        </w:rPr>
      </w:pPr>
      <w:r w:rsidRPr="00BC52FE">
        <w:rPr>
          <w:szCs w:val="24"/>
          <w:lang w:val="en-US"/>
        </w:rPr>
        <w:t>q</w:t>
      </w:r>
      <w:r w:rsidRPr="00BC52FE">
        <w:rPr>
          <w:szCs w:val="24"/>
          <w:vertAlign w:val="subscript"/>
          <w:lang w:val="en-US"/>
        </w:rPr>
        <w:t>h</w:t>
      </w:r>
      <w:r w:rsidRPr="00BC52FE">
        <w:rPr>
          <w:szCs w:val="24"/>
          <w:vertAlign w:val="subscript"/>
        </w:rPr>
        <w:t>з</w:t>
      </w:r>
      <w:r w:rsidRPr="0092500F">
        <w:rPr>
          <w:szCs w:val="24"/>
          <w:lang w:val="en-US"/>
        </w:rPr>
        <w:t xml:space="preserve"> = </w:t>
      </w:r>
      <w:r w:rsidRPr="00BC52FE">
        <w:rPr>
          <w:szCs w:val="24"/>
          <w:lang w:val="en-US"/>
        </w:rPr>
        <w:t>g</w:t>
      </w:r>
      <w:r w:rsidRPr="00BC52FE">
        <w:rPr>
          <w:szCs w:val="24"/>
          <w:vertAlign w:val="subscript"/>
          <w:lang w:val="en-US"/>
        </w:rPr>
        <w:t>h</w:t>
      </w:r>
      <w:r w:rsidRPr="00BC52FE">
        <w:rPr>
          <w:szCs w:val="24"/>
          <w:vertAlign w:val="subscript"/>
        </w:rPr>
        <w:t>ит</w:t>
      </w:r>
      <w:r w:rsidRPr="00BC52FE">
        <w:rPr>
          <w:szCs w:val="24"/>
          <w:vertAlign w:val="subscript"/>
          <w:lang w:val="en-US"/>
        </w:rPr>
        <w:t>mc</w:t>
      </w:r>
      <w:r w:rsidRPr="00BC52FE">
        <w:rPr>
          <w:szCs w:val="24"/>
          <w:vertAlign w:val="subscript"/>
        </w:rPr>
        <w:t>ρ</w:t>
      </w:r>
      <w:r w:rsidRPr="0092500F">
        <w:rPr>
          <w:szCs w:val="24"/>
          <w:lang w:val="en-US"/>
        </w:rPr>
        <w:t xml:space="preserve"> (</w:t>
      </w:r>
      <w:r w:rsidRPr="00BC52FE">
        <w:rPr>
          <w:szCs w:val="24"/>
          <w:lang w:val="en-US"/>
        </w:rPr>
        <w:t>t</w:t>
      </w:r>
      <w:r w:rsidRPr="00BC52FE">
        <w:rPr>
          <w:szCs w:val="24"/>
          <w:vertAlign w:val="subscript"/>
          <w:lang w:val="en-US"/>
        </w:rPr>
        <w:t>h</w:t>
      </w:r>
      <w:r w:rsidRPr="0092500F">
        <w:rPr>
          <w:szCs w:val="24"/>
          <w:lang w:val="en-US"/>
        </w:rPr>
        <w:t xml:space="preserve"> - </w:t>
      </w:r>
      <w:r w:rsidRPr="00BC52FE">
        <w:rPr>
          <w:szCs w:val="24"/>
          <w:lang w:val="en-US"/>
        </w:rPr>
        <w:t>t</w:t>
      </w:r>
      <w:r w:rsidRPr="00BC52FE">
        <w:rPr>
          <w:szCs w:val="24"/>
          <w:vertAlign w:val="subscript"/>
          <w:lang w:val="en-US"/>
        </w:rPr>
        <w:t>c</w:t>
      </w:r>
      <w:r w:rsidRPr="00BC52FE">
        <w:rPr>
          <w:szCs w:val="24"/>
          <w:vertAlign w:val="subscript"/>
        </w:rPr>
        <w:t>з</w:t>
      </w:r>
      <w:r w:rsidRPr="0092500F">
        <w:rPr>
          <w:szCs w:val="24"/>
          <w:lang w:val="en-US"/>
        </w:rPr>
        <w:t xml:space="preserve">) (1 + </w:t>
      </w:r>
      <w:r w:rsidRPr="00BC52FE">
        <w:rPr>
          <w:szCs w:val="24"/>
          <w:lang w:val="en-US"/>
        </w:rPr>
        <w:t>K</w:t>
      </w:r>
      <w:r w:rsidRPr="00BC52FE">
        <w:rPr>
          <w:szCs w:val="24"/>
          <w:vertAlign w:val="subscript"/>
        </w:rPr>
        <w:t>тп</w:t>
      </w:r>
      <w:r w:rsidRPr="0092500F">
        <w:rPr>
          <w:szCs w:val="24"/>
          <w:lang w:val="en-US"/>
        </w:rPr>
        <w:t>)·10-6/24;</w:t>
      </w:r>
    </w:p>
    <w:p w14:paraId="039C1017" w14:textId="77777777" w:rsidR="00606719" w:rsidRPr="00BC52FE" w:rsidRDefault="00606719" w:rsidP="00606719">
      <w:pPr>
        <w:suppressAutoHyphens/>
        <w:ind w:right="141" w:firstLine="709"/>
        <w:rPr>
          <w:i/>
          <w:szCs w:val="24"/>
        </w:rPr>
      </w:pPr>
      <w:r w:rsidRPr="00BC52FE">
        <w:rPr>
          <w:szCs w:val="24"/>
        </w:rPr>
        <w:t>- в межотопительный период</w:t>
      </w:r>
    </w:p>
    <w:p w14:paraId="1522021F" w14:textId="77777777" w:rsidR="00606719" w:rsidRPr="00BC52FE" w:rsidRDefault="00606719" w:rsidP="00606719">
      <w:pPr>
        <w:tabs>
          <w:tab w:val="left" w:pos="5538"/>
        </w:tabs>
        <w:suppressAutoHyphens/>
        <w:ind w:right="141"/>
        <w:jc w:val="center"/>
        <w:rPr>
          <w:i/>
          <w:szCs w:val="24"/>
        </w:rPr>
      </w:pPr>
      <w:r w:rsidRPr="00BC52FE">
        <w:rPr>
          <w:szCs w:val="24"/>
        </w:rPr>
        <w:t>q</w:t>
      </w:r>
      <w:r w:rsidRPr="00BC52FE">
        <w:rPr>
          <w:szCs w:val="24"/>
          <w:vertAlign w:val="subscript"/>
        </w:rPr>
        <w:t>hл</w:t>
      </w:r>
      <w:r w:rsidRPr="00BC52FE">
        <w:rPr>
          <w:szCs w:val="24"/>
        </w:rPr>
        <w:t xml:space="preserve"> = g</w:t>
      </w:r>
      <w:r w:rsidRPr="00BC52FE">
        <w:rPr>
          <w:szCs w:val="24"/>
          <w:vertAlign w:val="subscript"/>
        </w:rPr>
        <w:t xml:space="preserve">hитmcρ </w:t>
      </w:r>
      <w:r w:rsidRPr="00BC52FE">
        <w:rPr>
          <w:szCs w:val="24"/>
        </w:rPr>
        <w:t>β (t</w:t>
      </w:r>
      <w:r w:rsidRPr="00BC52FE">
        <w:rPr>
          <w:szCs w:val="24"/>
          <w:vertAlign w:val="subscript"/>
        </w:rPr>
        <w:t>h</w:t>
      </w:r>
      <w:r w:rsidRPr="00BC52FE">
        <w:rPr>
          <w:szCs w:val="24"/>
        </w:rPr>
        <w:t xml:space="preserve"> - t</w:t>
      </w:r>
      <w:r w:rsidRPr="00BC52FE">
        <w:rPr>
          <w:szCs w:val="24"/>
          <w:vertAlign w:val="subscript"/>
        </w:rPr>
        <w:t>cл</w:t>
      </w:r>
      <w:r w:rsidRPr="00BC52FE">
        <w:rPr>
          <w:szCs w:val="24"/>
        </w:rPr>
        <w:t>) (1 + K</w:t>
      </w:r>
      <w:r w:rsidRPr="00BC52FE">
        <w:rPr>
          <w:szCs w:val="24"/>
          <w:vertAlign w:val="subscript"/>
        </w:rPr>
        <w:t>тп</w:t>
      </w:r>
      <w:r w:rsidRPr="00BC52FE">
        <w:rPr>
          <w:szCs w:val="24"/>
        </w:rPr>
        <w:t>)·10-6/24;</w:t>
      </w:r>
    </w:p>
    <w:p w14:paraId="54B828D7" w14:textId="77777777" w:rsidR="00606719" w:rsidRPr="00BC52FE" w:rsidRDefault="00606719" w:rsidP="00606719">
      <w:pPr>
        <w:suppressAutoHyphens/>
        <w:ind w:right="141" w:firstLine="709"/>
        <w:rPr>
          <w:i/>
          <w:szCs w:val="24"/>
        </w:rPr>
      </w:pPr>
      <w:r w:rsidRPr="00BC52FE">
        <w:rPr>
          <w:szCs w:val="24"/>
        </w:rPr>
        <w:t>- в среднегодовой</w:t>
      </w:r>
    </w:p>
    <w:p w14:paraId="3803A82F" w14:textId="77777777" w:rsidR="00606719" w:rsidRPr="00BC52FE" w:rsidRDefault="00606719" w:rsidP="00606719">
      <w:pPr>
        <w:tabs>
          <w:tab w:val="left" w:pos="6006"/>
        </w:tabs>
        <w:suppressAutoHyphens/>
        <w:ind w:right="141"/>
        <w:jc w:val="center"/>
        <w:rPr>
          <w:i/>
          <w:szCs w:val="24"/>
        </w:rPr>
      </w:pPr>
      <w:r w:rsidRPr="00BC52FE">
        <w:rPr>
          <w:szCs w:val="24"/>
        </w:rPr>
        <w:t>q</w:t>
      </w:r>
      <w:r w:rsidRPr="00BC52FE">
        <w:rPr>
          <w:szCs w:val="24"/>
          <w:vertAlign w:val="subscript"/>
        </w:rPr>
        <w:t>h</w:t>
      </w:r>
      <w:r w:rsidRPr="00BC52FE">
        <w:rPr>
          <w:szCs w:val="24"/>
        </w:rPr>
        <w:t xml:space="preserve"> = g</w:t>
      </w:r>
      <w:r w:rsidRPr="00BC52FE">
        <w:rPr>
          <w:szCs w:val="24"/>
          <w:vertAlign w:val="subscript"/>
        </w:rPr>
        <w:t xml:space="preserve">hитmc </w:t>
      </w:r>
      <w:r w:rsidRPr="00BC52FE">
        <w:rPr>
          <w:szCs w:val="24"/>
        </w:rPr>
        <w:t>ρ[(t</w:t>
      </w:r>
      <w:r w:rsidRPr="00BC52FE">
        <w:rPr>
          <w:szCs w:val="24"/>
          <w:vertAlign w:val="subscript"/>
        </w:rPr>
        <w:t>h</w:t>
      </w:r>
      <w:r w:rsidRPr="00BC52FE">
        <w:rPr>
          <w:szCs w:val="24"/>
        </w:rPr>
        <w:t xml:space="preserve"> - t</w:t>
      </w:r>
      <w:r w:rsidRPr="00BC52FE">
        <w:rPr>
          <w:szCs w:val="24"/>
          <w:vertAlign w:val="subscript"/>
        </w:rPr>
        <w:t>c</w:t>
      </w:r>
      <w:r w:rsidRPr="00BC52FE">
        <w:rPr>
          <w:szCs w:val="24"/>
        </w:rPr>
        <w:t>з)Z</w:t>
      </w:r>
      <w:r w:rsidRPr="00BC52FE">
        <w:rPr>
          <w:szCs w:val="24"/>
          <w:vertAlign w:val="subscript"/>
        </w:rPr>
        <w:t>з</w:t>
      </w:r>
      <w:r w:rsidRPr="00BC52FE">
        <w:rPr>
          <w:szCs w:val="24"/>
        </w:rPr>
        <w:t xml:space="preserve"> + β (t</w:t>
      </w:r>
      <w:r w:rsidRPr="00BC52FE">
        <w:rPr>
          <w:szCs w:val="24"/>
          <w:vertAlign w:val="subscript"/>
        </w:rPr>
        <w:t>h</w:t>
      </w:r>
      <w:r w:rsidRPr="00BC52FE">
        <w:rPr>
          <w:szCs w:val="24"/>
        </w:rPr>
        <w:t xml:space="preserve"> - t</w:t>
      </w:r>
      <w:r w:rsidRPr="00BC52FE">
        <w:rPr>
          <w:szCs w:val="24"/>
          <w:vertAlign w:val="subscript"/>
        </w:rPr>
        <w:t>cл</w:t>
      </w:r>
      <w:r w:rsidRPr="00BC52FE">
        <w:rPr>
          <w:szCs w:val="24"/>
        </w:rPr>
        <w:t>)Z</w:t>
      </w:r>
      <w:r w:rsidRPr="00BC52FE">
        <w:rPr>
          <w:szCs w:val="24"/>
          <w:vertAlign w:val="subscript"/>
        </w:rPr>
        <w:t>л</w:t>
      </w:r>
      <w:r w:rsidRPr="00BC52FE">
        <w:rPr>
          <w:szCs w:val="24"/>
        </w:rPr>
        <w:t>] (1 + K</w:t>
      </w:r>
      <w:r w:rsidRPr="00BC52FE">
        <w:rPr>
          <w:szCs w:val="24"/>
          <w:vertAlign w:val="subscript"/>
        </w:rPr>
        <w:t>тп</w:t>
      </w:r>
      <w:r w:rsidRPr="00BC52FE">
        <w:rPr>
          <w:szCs w:val="24"/>
        </w:rPr>
        <w:t>)·10-6/((Z</w:t>
      </w:r>
      <w:r w:rsidRPr="00BC52FE">
        <w:rPr>
          <w:szCs w:val="24"/>
          <w:vertAlign w:val="subscript"/>
        </w:rPr>
        <w:t>з</w:t>
      </w:r>
      <w:r w:rsidRPr="00BC52FE">
        <w:rPr>
          <w:szCs w:val="24"/>
        </w:rPr>
        <w:t xml:space="preserve"> +Z</w:t>
      </w:r>
      <w:r w:rsidRPr="00BC52FE">
        <w:rPr>
          <w:szCs w:val="24"/>
          <w:vertAlign w:val="subscript"/>
        </w:rPr>
        <w:t>л</w:t>
      </w:r>
      <w:r w:rsidRPr="00BC52FE">
        <w:rPr>
          <w:szCs w:val="24"/>
        </w:rPr>
        <w:t>)·24)</w:t>
      </w:r>
    </w:p>
    <w:p w14:paraId="7F57D203" w14:textId="77777777" w:rsidR="00606719" w:rsidRPr="00BC52FE" w:rsidRDefault="00606719" w:rsidP="00606719">
      <w:pPr>
        <w:suppressAutoHyphens/>
        <w:ind w:right="141" w:firstLine="709"/>
        <w:rPr>
          <w:i/>
          <w:szCs w:val="24"/>
        </w:rPr>
      </w:pPr>
      <w:r w:rsidRPr="00BC52FE">
        <w:rPr>
          <w:szCs w:val="24"/>
        </w:rPr>
        <w:t>При расчете годового расхода тепла на горячее водоснабжение (Гкал/год) использовались следующие формулы:</w:t>
      </w:r>
    </w:p>
    <w:p w14:paraId="6720AD1B" w14:textId="77777777" w:rsidR="00606719" w:rsidRPr="00BC52FE" w:rsidRDefault="00606719" w:rsidP="00606719">
      <w:pPr>
        <w:suppressAutoHyphens/>
        <w:ind w:right="141" w:firstLine="709"/>
        <w:rPr>
          <w:i/>
          <w:szCs w:val="24"/>
        </w:rPr>
      </w:pPr>
      <w:r w:rsidRPr="00BC52FE">
        <w:rPr>
          <w:szCs w:val="24"/>
        </w:rPr>
        <w:t>- расход теплоты на горячее водоснабжение в отопительный период</w:t>
      </w:r>
    </w:p>
    <w:p w14:paraId="6B9DD3ED" w14:textId="77777777" w:rsidR="00606719" w:rsidRPr="00BC52FE" w:rsidRDefault="00606719" w:rsidP="00606719">
      <w:pPr>
        <w:tabs>
          <w:tab w:val="left" w:pos="5772"/>
        </w:tabs>
        <w:suppressAutoHyphens/>
        <w:ind w:right="141"/>
        <w:jc w:val="center"/>
        <w:rPr>
          <w:i/>
          <w:szCs w:val="24"/>
          <w:lang w:val="en-US"/>
        </w:rPr>
      </w:pPr>
      <w:r w:rsidRPr="00BC52FE">
        <w:rPr>
          <w:szCs w:val="24"/>
          <w:lang w:val="en-US"/>
        </w:rPr>
        <w:t>q</w:t>
      </w:r>
      <w:r w:rsidRPr="00BC52FE">
        <w:rPr>
          <w:szCs w:val="24"/>
          <w:vertAlign w:val="subscript"/>
          <w:lang w:val="en-US"/>
        </w:rPr>
        <w:t>h</w:t>
      </w:r>
      <w:r w:rsidRPr="00BC52FE">
        <w:rPr>
          <w:szCs w:val="24"/>
          <w:vertAlign w:val="subscript"/>
        </w:rPr>
        <w:t>з</w:t>
      </w:r>
      <w:r w:rsidRPr="00BC52FE">
        <w:rPr>
          <w:szCs w:val="24"/>
          <w:lang w:val="en-US"/>
        </w:rPr>
        <w:t xml:space="preserve"> = g</w:t>
      </w:r>
      <w:r w:rsidRPr="00BC52FE">
        <w:rPr>
          <w:szCs w:val="24"/>
          <w:vertAlign w:val="subscript"/>
          <w:lang w:val="en-US"/>
        </w:rPr>
        <w:t>h</w:t>
      </w:r>
      <w:r w:rsidRPr="00BC52FE">
        <w:rPr>
          <w:szCs w:val="24"/>
          <w:vertAlign w:val="subscript"/>
        </w:rPr>
        <w:t>ит</w:t>
      </w:r>
      <w:r w:rsidRPr="00BC52FE">
        <w:rPr>
          <w:szCs w:val="24"/>
          <w:vertAlign w:val="subscript"/>
          <w:lang w:val="en-US"/>
        </w:rPr>
        <w:t>mc</w:t>
      </w:r>
      <w:r w:rsidRPr="00BC52FE">
        <w:rPr>
          <w:szCs w:val="24"/>
          <w:lang w:val="en-US"/>
        </w:rPr>
        <w:t xml:space="preserve"> (t</w:t>
      </w:r>
      <w:r w:rsidRPr="00BC52FE">
        <w:rPr>
          <w:szCs w:val="24"/>
          <w:vertAlign w:val="subscript"/>
          <w:lang w:val="en-US"/>
        </w:rPr>
        <w:t>h</w:t>
      </w:r>
      <w:r w:rsidRPr="00BC52FE">
        <w:rPr>
          <w:szCs w:val="24"/>
          <w:lang w:val="en-US"/>
        </w:rPr>
        <w:t xml:space="preserve"> - t</w:t>
      </w:r>
      <w:r w:rsidRPr="00BC52FE">
        <w:rPr>
          <w:szCs w:val="24"/>
          <w:vertAlign w:val="subscript"/>
          <w:lang w:val="en-US"/>
        </w:rPr>
        <w:t>c</w:t>
      </w:r>
      <w:r w:rsidRPr="00BC52FE">
        <w:rPr>
          <w:szCs w:val="24"/>
          <w:vertAlign w:val="subscript"/>
        </w:rPr>
        <w:t>з</w:t>
      </w:r>
      <w:r w:rsidRPr="00BC52FE">
        <w:rPr>
          <w:szCs w:val="24"/>
          <w:lang w:val="en-US"/>
        </w:rPr>
        <w:t>)Z</w:t>
      </w:r>
      <w:r w:rsidRPr="00BC52FE">
        <w:rPr>
          <w:szCs w:val="24"/>
          <w:vertAlign w:val="subscript"/>
        </w:rPr>
        <w:t>з</w:t>
      </w:r>
      <w:r w:rsidRPr="00BC52FE">
        <w:rPr>
          <w:szCs w:val="24"/>
          <w:lang w:val="en-US"/>
        </w:rPr>
        <w:t xml:space="preserve"> (1 + K</w:t>
      </w:r>
      <w:r w:rsidRPr="00BC52FE">
        <w:rPr>
          <w:szCs w:val="24"/>
          <w:vertAlign w:val="subscript"/>
        </w:rPr>
        <w:t>тп</w:t>
      </w:r>
      <w:r w:rsidRPr="00BC52FE">
        <w:rPr>
          <w:szCs w:val="24"/>
          <w:lang w:val="en-US"/>
        </w:rPr>
        <w:t>)·10-6;</w:t>
      </w:r>
    </w:p>
    <w:p w14:paraId="20D81340" w14:textId="77777777" w:rsidR="00606719" w:rsidRPr="00BC52FE" w:rsidRDefault="00606719" w:rsidP="00606719">
      <w:pPr>
        <w:suppressAutoHyphens/>
        <w:ind w:right="141" w:firstLine="709"/>
        <w:rPr>
          <w:i/>
          <w:szCs w:val="24"/>
        </w:rPr>
      </w:pPr>
      <w:r w:rsidRPr="00BC52FE">
        <w:rPr>
          <w:szCs w:val="24"/>
        </w:rPr>
        <w:t>- расход теплоты на горячее водоснабжение в неотопительный период</w:t>
      </w:r>
    </w:p>
    <w:p w14:paraId="1C67444F" w14:textId="77777777" w:rsidR="00606719" w:rsidRPr="00BC52FE" w:rsidRDefault="00606719" w:rsidP="00606719">
      <w:pPr>
        <w:tabs>
          <w:tab w:val="left" w:pos="5538"/>
        </w:tabs>
        <w:suppressAutoHyphens/>
        <w:ind w:right="141"/>
        <w:jc w:val="center"/>
        <w:rPr>
          <w:i/>
          <w:szCs w:val="24"/>
        </w:rPr>
      </w:pPr>
      <w:r w:rsidRPr="00BC52FE">
        <w:rPr>
          <w:szCs w:val="24"/>
        </w:rPr>
        <w:t>q</w:t>
      </w:r>
      <w:r w:rsidRPr="00BC52FE">
        <w:rPr>
          <w:szCs w:val="24"/>
          <w:vertAlign w:val="subscript"/>
        </w:rPr>
        <w:t>hл</w:t>
      </w:r>
      <w:r w:rsidRPr="00BC52FE">
        <w:rPr>
          <w:szCs w:val="24"/>
        </w:rPr>
        <w:t xml:space="preserve"> = g</w:t>
      </w:r>
      <w:r w:rsidRPr="00BC52FE">
        <w:rPr>
          <w:szCs w:val="24"/>
          <w:vertAlign w:val="subscript"/>
        </w:rPr>
        <w:t>hитmc</w:t>
      </w:r>
      <w:r w:rsidRPr="00BC52FE">
        <w:rPr>
          <w:szCs w:val="24"/>
        </w:rPr>
        <w:t>β (t</w:t>
      </w:r>
      <w:r w:rsidRPr="00BC52FE">
        <w:rPr>
          <w:szCs w:val="24"/>
          <w:vertAlign w:val="subscript"/>
        </w:rPr>
        <w:t>h</w:t>
      </w:r>
      <w:r w:rsidRPr="00BC52FE">
        <w:rPr>
          <w:szCs w:val="24"/>
        </w:rPr>
        <w:t xml:space="preserve"> - t</w:t>
      </w:r>
      <w:r w:rsidRPr="00BC52FE">
        <w:rPr>
          <w:szCs w:val="24"/>
          <w:vertAlign w:val="subscript"/>
        </w:rPr>
        <w:t>cл</w:t>
      </w:r>
      <w:r w:rsidRPr="00BC52FE">
        <w:rPr>
          <w:szCs w:val="24"/>
        </w:rPr>
        <w:t>)Z</w:t>
      </w:r>
      <w:r w:rsidRPr="00BC52FE">
        <w:rPr>
          <w:szCs w:val="24"/>
          <w:vertAlign w:val="subscript"/>
        </w:rPr>
        <w:t>л</w:t>
      </w:r>
      <w:r w:rsidRPr="00BC52FE">
        <w:rPr>
          <w:szCs w:val="24"/>
        </w:rPr>
        <w:t xml:space="preserve"> (1 + K</w:t>
      </w:r>
      <w:r w:rsidRPr="00BC52FE">
        <w:rPr>
          <w:szCs w:val="24"/>
          <w:vertAlign w:val="subscript"/>
        </w:rPr>
        <w:t>тп</w:t>
      </w:r>
      <w:r w:rsidRPr="00BC52FE">
        <w:rPr>
          <w:szCs w:val="24"/>
        </w:rPr>
        <w:t>)·10-6;</w:t>
      </w:r>
    </w:p>
    <w:p w14:paraId="40B45E2B" w14:textId="77777777" w:rsidR="00606719" w:rsidRPr="00BC52FE" w:rsidRDefault="00606719" w:rsidP="00606719">
      <w:pPr>
        <w:suppressAutoHyphens/>
        <w:ind w:right="141" w:firstLine="709"/>
        <w:rPr>
          <w:i/>
          <w:szCs w:val="24"/>
        </w:rPr>
      </w:pPr>
      <w:r w:rsidRPr="00BC52FE">
        <w:rPr>
          <w:szCs w:val="24"/>
        </w:rPr>
        <w:t>- расход теплоты на горячее водоснабжение за год</w:t>
      </w:r>
    </w:p>
    <w:p w14:paraId="628D7ECC" w14:textId="77777777" w:rsidR="00606719" w:rsidRPr="00BC52FE" w:rsidRDefault="00606719" w:rsidP="00606719">
      <w:pPr>
        <w:tabs>
          <w:tab w:val="left" w:pos="6006"/>
        </w:tabs>
        <w:suppressAutoHyphens/>
        <w:ind w:right="141"/>
        <w:jc w:val="center"/>
        <w:rPr>
          <w:i/>
          <w:szCs w:val="24"/>
          <w:lang w:val="en-US"/>
        </w:rPr>
      </w:pPr>
      <w:r w:rsidRPr="00BC52FE">
        <w:rPr>
          <w:szCs w:val="24"/>
          <w:lang w:val="en-US"/>
        </w:rPr>
        <w:t>q</w:t>
      </w:r>
      <w:r w:rsidRPr="00BC52FE">
        <w:rPr>
          <w:szCs w:val="24"/>
          <w:vertAlign w:val="subscript"/>
          <w:lang w:val="en-US"/>
        </w:rPr>
        <w:t>h</w:t>
      </w:r>
      <w:r w:rsidRPr="00BC52FE">
        <w:rPr>
          <w:szCs w:val="24"/>
          <w:lang w:val="en-US"/>
        </w:rPr>
        <w:t xml:space="preserve"> = g</w:t>
      </w:r>
      <w:r w:rsidRPr="00BC52FE">
        <w:rPr>
          <w:szCs w:val="24"/>
          <w:vertAlign w:val="subscript"/>
          <w:lang w:val="en-US"/>
        </w:rPr>
        <w:t>h</w:t>
      </w:r>
      <w:r w:rsidRPr="00BC52FE">
        <w:rPr>
          <w:szCs w:val="24"/>
          <w:vertAlign w:val="subscript"/>
        </w:rPr>
        <w:t>ит</w:t>
      </w:r>
      <w:r w:rsidRPr="00BC52FE">
        <w:rPr>
          <w:szCs w:val="24"/>
          <w:vertAlign w:val="subscript"/>
          <w:lang w:val="en-US"/>
        </w:rPr>
        <w:t>mc</w:t>
      </w:r>
      <w:r w:rsidRPr="00BC52FE">
        <w:rPr>
          <w:szCs w:val="24"/>
          <w:lang w:val="en-US"/>
        </w:rPr>
        <w:t>[(t</w:t>
      </w:r>
      <w:r w:rsidRPr="00BC52FE">
        <w:rPr>
          <w:szCs w:val="24"/>
          <w:vertAlign w:val="subscript"/>
          <w:lang w:val="en-US"/>
        </w:rPr>
        <w:t xml:space="preserve">h </w:t>
      </w:r>
      <w:r w:rsidRPr="00BC52FE">
        <w:rPr>
          <w:szCs w:val="24"/>
          <w:lang w:val="en-US"/>
        </w:rPr>
        <w:t>- t</w:t>
      </w:r>
      <w:r w:rsidRPr="00BC52FE">
        <w:rPr>
          <w:szCs w:val="24"/>
          <w:vertAlign w:val="subscript"/>
          <w:lang w:val="en-US"/>
        </w:rPr>
        <w:t>c</w:t>
      </w:r>
      <w:r w:rsidRPr="00BC52FE">
        <w:rPr>
          <w:szCs w:val="24"/>
          <w:vertAlign w:val="subscript"/>
        </w:rPr>
        <w:t>з</w:t>
      </w:r>
      <w:r w:rsidRPr="00BC52FE">
        <w:rPr>
          <w:szCs w:val="24"/>
          <w:lang w:val="en-US"/>
        </w:rPr>
        <w:t>)Z</w:t>
      </w:r>
      <w:r w:rsidRPr="00BC52FE">
        <w:rPr>
          <w:szCs w:val="24"/>
          <w:vertAlign w:val="subscript"/>
        </w:rPr>
        <w:t>з</w:t>
      </w:r>
      <w:r w:rsidRPr="00BC52FE">
        <w:rPr>
          <w:szCs w:val="24"/>
          <w:lang w:val="en-US"/>
        </w:rPr>
        <w:t xml:space="preserve"> + </w:t>
      </w:r>
      <w:r w:rsidRPr="00BC52FE">
        <w:rPr>
          <w:szCs w:val="24"/>
        </w:rPr>
        <w:t>β</w:t>
      </w:r>
      <w:r w:rsidRPr="00BC52FE">
        <w:rPr>
          <w:szCs w:val="24"/>
          <w:lang w:val="en-US"/>
        </w:rPr>
        <w:t xml:space="preserve"> (t</w:t>
      </w:r>
      <w:r w:rsidRPr="00BC52FE">
        <w:rPr>
          <w:szCs w:val="24"/>
          <w:vertAlign w:val="subscript"/>
          <w:lang w:val="en-US"/>
        </w:rPr>
        <w:t>h</w:t>
      </w:r>
      <w:r w:rsidRPr="00BC52FE">
        <w:rPr>
          <w:szCs w:val="24"/>
          <w:lang w:val="en-US"/>
        </w:rPr>
        <w:t xml:space="preserve"> - t</w:t>
      </w:r>
      <w:r w:rsidRPr="00BC52FE">
        <w:rPr>
          <w:szCs w:val="24"/>
          <w:vertAlign w:val="subscript"/>
          <w:lang w:val="en-US"/>
        </w:rPr>
        <w:t>c</w:t>
      </w:r>
      <w:r w:rsidRPr="00BC52FE">
        <w:rPr>
          <w:szCs w:val="24"/>
          <w:vertAlign w:val="subscript"/>
        </w:rPr>
        <w:t>л</w:t>
      </w:r>
      <w:r w:rsidRPr="00BC52FE">
        <w:rPr>
          <w:szCs w:val="24"/>
          <w:lang w:val="en-US"/>
        </w:rPr>
        <w:t>)Z</w:t>
      </w:r>
      <w:r w:rsidRPr="00BC52FE">
        <w:rPr>
          <w:szCs w:val="24"/>
          <w:vertAlign w:val="subscript"/>
        </w:rPr>
        <w:t>л</w:t>
      </w:r>
      <w:r w:rsidRPr="00BC52FE">
        <w:rPr>
          <w:szCs w:val="24"/>
          <w:lang w:val="en-US"/>
        </w:rPr>
        <w:t>] (1 + K</w:t>
      </w:r>
      <w:r w:rsidRPr="00BC52FE">
        <w:rPr>
          <w:szCs w:val="24"/>
          <w:vertAlign w:val="subscript"/>
        </w:rPr>
        <w:t>тп</w:t>
      </w:r>
      <w:r w:rsidRPr="00BC52FE">
        <w:rPr>
          <w:szCs w:val="24"/>
          <w:lang w:val="en-US"/>
        </w:rPr>
        <w:t>)·10-6.</w:t>
      </w:r>
    </w:p>
    <w:p w14:paraId="69463684" w14:textId="77777777" w:rsidR="00606719" w:rsidRPr="00BC52FE" w:rsidRDefault="00606719" w:rsidP="00606719">
      <w:pPr>
        <w:suppressAutoHyphens/>
        <w:ind w:right="141" w:firstLine="708"/>
        <w:rPr>
          <w:i/>
          <w:szCs w:val="24"/>
        </w:rPr>
      </w:pPr>
      <w:r w:rsidRPr="00BC52FE">
        <w:rPr>
          <w:szCs w:val="24"/>
        </w:rPr>
        <w:t>В формулах приняты следующие обозначения:</w:t>
      </w:r>
    </w:p>
    <w:p w14:paraId="45A6610F" w14:textId="77777777" w:rsidR="00606719" w:rsidRPr="00BC52FE" w:rsidRDefault="00606719" w:rsidP="00606719">
      <w:pPr>
        <w:suppressAutoHyphens/>
        <w:ind w:right="141" w:firstLine="708"/>
        <w:rPr>
          <w:i/>
          <w:szCs w:val="24"/>
        </w:rPr>
      </w:pPr>
      <w:r w:rsidRPr="00BC52FE">
        <w:rPr>
          <w:szCs w:val="24"/>
        </w:rPr>
        <w:t>g</w:t>
      </w:r>
      <w:r w:rsidRPr="00BC52FE">
        <w:rPr>
          <w:szCs w:val="24"/>
          <w:vertAlign w:val="subscript"/>
        </w:rPr>
        <w:t>hит</w:t>
      </w:r>
      <w:r w:rsidRPr="00BC52FE">
        <w:rPr>
          <w:szCs w:val="24"/>
        </w:rPr>
        <w:t xml:space="preserve"> – норма расхода горячей воды на горячее водоснабжение на единицу измерения для потребителя по табл. А.1 СП 30.13330.2012, g</w:t>
      </w:r>
      <w:r w:rsidRPr="00BC52FE">
        <w:rPr>
          <w:szCs w:val="24"/>
          <w:vertAlign w:val="subscript"/>
        </w:rPr>
        <w:t>hит</w:t>
      </w:r>
      <w:r w:rsidRPr="00BC52FE">
        <w:rPr>
          <w:szCs w:val="24"/>
        </w:rPr>
        <w:t>=105 л/сут;</w:t>
      </w:r>
    </w:p>
    <w:p w14:paraId="1AE66700" w14:textId="77777777" w:rsidR="00606719" w:rsidRPr="00BC52FE" w:rsidRDefault="00606719" w:rsidP="00606719">
      <w:pPr>
        <w:suppressAutoHyphens/>
        <w:ind w:right="141" w:firstLine="708"/>
        <w:rPr>
          <w:i/>
          <w:szCs w:val="24"/>
        </w:rPr>
      </w:pPr>
      <w:r w:rsidRPr="00BC52FE">
        <w:rPr>
          <w:szCs w:val="24"/>
        </w:rPr>
        <w:t>m – количество единиц измерения, отнесенное к суткам или сменам;</w:t>
      </w:r>
    </w:p>
    <w:p w14:paraId="140A29B8" w14:textId="77777777" w:rsidR="00606719" w:rsidRPr="00BC52FE" w:rsidRDefault="00606719" w:rsidP="00606719">
      <w:pPr>
        <w:suppressAutoHyphens/>
        <w:ind w:right="141" w:firstLine="708"/>
        <w:rPr>
          <w:i/>
          <w:szCs w:val="24"/>
        </w:rPr>
      </w:pPr>
      <w:r w:rsidRPr="00BC52FE">
        <w:rPr>
          <w:szCs w:val="24"/>
        </w:rPr>
        <w:t>ρ – плотность горячей воды, ρ = 1 кг/л;</w:t>
      </w:r>
    </w:p>
    <w:p w14:paraId="64EF2C97" w14:textId="77777777" w:rsidR="00606719" w:rsidRPr="00BC52FE" w:rsidRDefault="00606719" w:rsidP="00606719">
      <w:pPr>
        <w:suppressAutoHyphens/>
        <w:ind w:right="141" w:firstLine="708"/>
        <w:rPr>
          <w:i/>
          <w:szCs w:val="24"/>
        </w:rPr>
      </w:pPr>
      <w:r w:rsidRPr="00BC52FE">
        <w:rPr>
          <w:szCs w:val="24"/>
        </w:rPr>
        <w:t>t</w:t>
      </w:r>
      <w:r w:rsidRPr="00BC52FE">
        <w:rPr>
          <w:szCs w:val="24"/>
          <w:vertAlign w:val="subscript"/>
        </w:rPr>
        <w:t>h</w:t>
      </w:r>
      <w:r w:rsidRPr="00BC52FE">
        <w:rPr>
          <w:szCs w:val="24"/>
        </w:rPr>
        <w:t xml:space="preserve"> – средняя температура горячей воды принимается равной 55 °С,</w:t>
      </w:r>
    </w:p>
    <w:p w14:paraId="468E9843" w14:textId="77777777" w:rsidR="00606719" w:rsidRPr="00BC52FE" w:rsidRDefault="00606719" w:rsidP="00606719">
      <w:pPr>
        <w:suppressAutoHyphens/>
        <w:ind w:right="141" w:firstLine="708"/>
        <w:rPr>
          <w:i/>
          <w:szCs w:val="24"/>
        </w:rPr>
      </w:pPr>
      <w:r w:rsidRPr="00BC52FE">
        <w:rPr>
          <w:szCs w:val="24"/>
        </w:rPr>
        <w:t>c – удельная теплоемкость горячей воды, принимается 1 ккал/(кг·°С);</w:t>
      </w:r>
    </w:p>
    <w:p w14:paraId="67742265" w14:textId="77777777" w:rsidR="00606719" w:rsidRPr="00BC52FE" w:rsidRDefault="00606719" w:rsidP="00606719">
      <w:pPr>
        <w:suppressAutoHyphens/>
        <w:ind w:right="141" w:firstLine="708"/>
        <w:rPr>
          <w:i/>
          <w:szCs w:val="24"/>
        </w:rPr>
      </w:pPr>
      <w:r w:rsidRPr="00BC52FE">
        <w:rPr>
          <w:szCs w:val="24"/>
        </w:rPr>
        <w:t>Z</w:t>
      </w:r>
      <w:r w:rsidRPr="00BC52FE">
        <w:rPr>
          <w:szCs w:val="24"/>
          <w:vertAlign w:val="subscript"/>
        </w:rPr>
        <w:t>з</w:t>
      </w:r>
      <w:r w:rsidRPr="00BC52FE">
        <w:rPr>
          <w:szCs w:val="24"/>
        </w:rPr>
        <w:t>, Z</w:t>
      </w:r>
      <w:r w:rsidRPr="00BC52FE">
        <w:rPr>
          <w:szCs w:val="24"/>
          <w:vertAlign w:val="subscript"/>
        </w:rPr>
        <w:t>л</w:t>
      </w:r>
      <w:r w:rsidRPr="00BC52FE">
        <w:rPr>
          <w:szCs w:val="24"/>
        </w:rPr>
        <w:t xml:space="preserve"> – продолжительность работы системы горячего водоснабжения соответственно в отопительном и неотопительном периодах, сут.;</w:t>
      </w:r>
    </w:p>
    <w:p w14:paraId="6D5877A5" w14:textId="77777777" w:rsidR="00606719" w:rsidRPr="00BC52FE" w:rsidRDefault="00606719" w:rsidP="00606719">
      <w:pPr>
        <w:suppressAutoHyphens/>
        <w:ind w:right="141" w:firstLine="708"/>
        <w:rPr>
          <w:i/>
          <w:szCs w:val="24"/>
        </w:rPr>
      </w:pPr>
      <w:r w:rsidRPr="00BC52FE">
        <w:rPr>
          <w:szCs w:val="24"/>
        </w:rPr>
        <w:t>t</w:t>
      </w:r>
      <w:r w:rsidRPr="00BC52FE">
        <w:rPr>
          <w:szCs w:val="24"/>
          <w:vertAlign w:val="subscript"/>
        </w:rPr>
        <w:t>cз</w:t>
      </w:r>
      <w:r w:rsidRPr="00BC52FE">
        <w:rPr>
          <w:szCs w:val="24"/>
        </w:rPr>
        <w:t xml:space="preserve"> – температура холодной (водопроводной) воды в отопительном периоде, принимается 5 °С;</w:t>
      </w:r>
    </w:p>
    <w:p w14:paraId="75F2F7EA" w14:textId="77777777" w:rsidR="00606719" w:rsidRPr="00BC52FE" w:rsidRDefault="00606719" w:rsidP="00606719">
      <w:pPr>
        <w:suppressAutoHyphens/>
        <w:ind w:right="141" w:firstLine="708"/>
        <w:rPr>
          <w:i/>
          <w:szCs w:val="24"/>
        </w:rPr>
      </w:pPr>
      <w:r w:rsidRPr="00BC52FE">
        <w:rPr>
          <w:szCs w:val="24"/>
        </w:rPr>
        <w:lastRenderedPageBreak/>
        <w:t>t</w:t>
      </w:r>
      <w:r w:rsidRPr="00BC52FE">
        <w:rPr>
          <w:szCs w:val="24"/>
          <w:vertAlign w:val="subscript"/>
        </w:rPr>
        <w:t>cл</w:t>
      </w:r>
      <w:r w:rsidRPr="00BC52FE">
        <w:rPr>
          <w:szCs w:val="24"/>
        </w:rPr>
        <w:t xml:space="preserve"> – температура холодной (водопроводной) воды в неотопительном периоде, принимается 15 °С;</w:t>
      </w:r>
    </w:p>
    <w:p w14:paraId="051DB955" w14:textId="77777777" w:rsidR="00606719" w:rsidRPr="00BC52FE" w:rsidRDefault="00606719" w:rsidP="00606719">
      <w:pPr>
        <w:suppressAutoHyphens/>
        <w:ind w:right="141" w:firstLine="708"/>
        <w:rPr>
          <w:i/>
          <w:szCs w:val="24"/>
        </w:rPr>
      </w:pPr>
      <w:r w:rsidRPr="00BC52FE">
        <w:rPr>
          <w:szCs w:val="24"/>
        </w:rPr>
        <w:t>β – коэффициент, учитывающий изменение среднего расхода воды на горячее водоснабжение в неотопительный период по отношению к отопительному периоду, β=0,8;</w:t>
      </w:r>
    </w:p>
    <w:p w14:paraId="605BA5F4" w14:textId="77777777" w:rsidR="00606719" w:rsidRDefault="00606719" w:rsidP="00606719">
      <w:pPr>
        <w:suppressAutoHyphens/>
        <w:ind w:right="141" w:firstLine="708"/>
        <w:rPr>
          <w:szCs w:val="24"/>
        </w:rPr>
      </w:pPr>
      <w:r w:rsidRPr="00BC52FE">
        <w:rPr>
          <w:szCs w:val="24"/>
        </w:rPr>
        <w:t>K</w:t>
      </w:r>
      <w:r w:rsidRPr="00BC52FE">
        <w:rPr>
          <w:szCs w:val="24"/>
          <w:vertAlign w:val="subscript"/>
        </w:rPr>
        <w:t>тп</w:t>
      </w:r>
      <w:r w:rsidRPr="00BC52FE">
        <w:rPr>
          <w:szCs w:val="24"/>
        </w:rPr>
        <w:t xml:space="preserve"> – коэффициент, учитывающий тепловые потери системой горячего водоснабжения без наружных сетей горячего водоснабжения и полотенцесушителей, K</w:t>
      </w:r>
      <w:r w:rsidRPr="00BC52FE">
        <w:rPr>
          <w:szCs w:val="24"/>
          <w:vertAlign w:val="subscript"/>
        </w:rPr>
        <w:t>тп</w:t>
      </w:r>
      <w:r w:rsidRPr="00BC52FE">
        <w:rPr>
          <w:szCs w:val="24"/>
        </w:rPr>
        <w:t>=0,2.</w:t>
      </w:r>
    </w:p>
    <w:p w14:paraId="36FA64B2" w14:textId="77777777" w:rsidR="00793BEA" w:rsidRDefault="00872FE0" w:rsidP="00733D66">
      <w:pPr>
        <w:suppressAutoHyphens/>
        <w:ind w:firstLine="709"/>
        <w:rPr>
          <w:szCs w:val="24"/>
        </w:rPr>
      </w:pPr>
      <w:r w:rsidRPr="00AD573A">
        <w:rPr>
          <w:szCs w:val="24"/>
        </w:rPr>
        <w:tab/>
      </w:r>
    </w:p>
    <w:tbl>
      <w:tblPr>
        <w:tblW w:w="98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74"/>
        <w:gridCol w:w="1680"/>
        <w:gridCol w:w="1420"/>
        <w:gridCol w:w="1600"/>
      </w:tblGrid>
      <w:tr w:rsidR="00793BEA" w:rsidRPr="00561C45" w14:paraId="500FFF3D" w14:textId="77777777" w:rsidTr="00FD4806">
        <w:trPr>
          <w:trHeight w:val="525"/>
          <w:jc w:val="center"/>
        </w:trPr>
        <w:tc>
          <w:tcPr>
            <w:tcW w:w="5174" w:type="dxa"/>
            <w:shd w:val="clear" w:color="auto" w:fill="auto"/>
            <w:vAlign w:val="center"/>
          </w:tcPr>
          <w:p w14:paraId="3EF5DF73" w14:textId="77777777" w:rsidR="00793BEA" w:rsidRPr="00561C45" w:rsidRDefault="00793BEA" w:rsidP="00793BEA">
            <w:pPr>
              <w:jc w:val="center"/>
              <w:rPr>
                <w:i/>
                <w:color w:val="000000"/>
                <w:sz w:val="20"/>
              </w:rPr>
            </w:pPr>
            <w:r>
              <w:rPr>
                <w:i/>
                <w:color w:val="000000"/>
                <w:sz w:val="20"/>
              </w:rPr>
              <w:t>Тепловые нагрузки по зонам теплоснабжения</w:t>
            </w:r>
          </w:p>
        </w:tc>
        <w:tc>
          <w:tcPr>
            <w:tcW w:w="1680" w:type="dxa"/>
            <w:shd w:val="clear" w:color="auto" w:fill="auto"/>
            <w:vAlign w:val="center"/>
          </w:tcPr>
          <w:p w14:paraId="798A0FFF" w14:textId="77777777" w:rsidR="00793BEA" w:rsidRPr="00561C45" w:rsidRDefault="00793BEA" w:rsidP="00793BEA">
            <w:pPr>
              <w:jc w:val="center"/>
              <w:rPr>
                <w:i/>
                <w:color w:val="000000"/>
                <w:sz w:val="20"/>
              </w:rPr>
            </w:pPr>
            <w:r>
              <w:rPr>
                <w:i/>
                <w:color w:val="000000"/>
                <w:sz w:val="20"/>
              </w:rPr>
              <w:t xml:space="preserve">Отопление, Гкал/час </w:t>
            </w:r>
          </w:p>
        </w:tc>
        <w:tc>
          <w:tcPr>
            <w:tcW w:w="1420" w:type="dxa"/>
            <w:shd w:val="clear" w:color="auto" w:fill="auto"/>
            <w:vAlign w:val="center"/>
          </w:tcPr>
          <w:p w14:paraId="4094A5F1" w14:textId="77777777" w:rsidR="00793BEA" w:rsidRPr="00561C45" w:rsidRDefault="00793BEA" w:rsidP="00793BEA">
            <w:pPr>
              <w:jc w:val="center"/>
              <w:rPr>
                <w:i/>
                <w:color w:val="000000"/>
                <w:sz w:val="20"/>
              </w:rPr>
            </w:pPr>
            <w:r>
              <w:rPr>
                <w:i/>
                <w:color w:val="000000"/>
                <w:sz w:val="20"/>
              </w:rPr>
              <w:t>Вентиляция, Гкал/час</w:t>
            </w:r>
          </w:p>
        </w:tc>
        <w:tc>
          <w:tcPr>
            <w:tcW w:w="1600" w:type="dxa"/>
            <w:shd w:val="clear" w:color="auto" w:fill="auto"/>
            <w:vAlign w:val="center"/>
          </w:tcPr>
          <w:p w14:paraId="21AEF594" w14:textId="77777777" w:rsidR="00793BEA" w:rsidRPr="00561C45" w:rsidRDefault="00793BEA" w:rsidP="00793BEA">
            <w:pPr>
              <w:jc w:val="center"/>
              <w:rPr>
                <w:i/>
                <w:color w:val="000000"/>
                <w:sz w:val="20"/>
              </w:rPr>
            </w:pPr>
            <w:r>
              <w:rPr>
                <w:i/>
                <w:color w:val="000000"/>
                <w:sz w:val="20"/>
              </w:rPr>
              <w:t>ГВС, Гкал/час</w:t>
            </w:r>
          </w:p>
        </w:tc>
      </w:tr>
      <w:tr w:rsidR="00793BEA" w:rsidRPr="00561C45" w14:paraId="1CF11533" w14:textId="77777777" w:rsidTr="00FD4806">
        <w:trPr>
          <w:trHeight w:val="525"/>
          <w:jc w:val="center"/>
        </w:trPr>
        <w:tc>
          <w:tcPr>
            <w:tcW w:w="5174" w:type="dxa"/>
            <w:shd w:val="clear" w:color="auto" w:fill="auto"/>
            <w:vAlign w:val="center"/>
          </w:tcPr>
          <w:p w14:paraId="10BFA426" w14:textId="77777777" w:rsidR="00793BEA" w:rsidRPr="00561C45" w:rsidRDefault="00793BEA" w:rsidP="00793BEA">
            <w:pPr>
              <w:jc w:val="center"/>
              <w:rPr>
                <w:i/>
                <w:color w:val="000000"/>
                <w:sz w:val="20"/>
              </w:rPr>
            </w:pPr>
            <w:r w:rsidRPr="00561C45">
              <w:rPr>
                <w:i/>
                <w:color w:val="000000"/>
                <w:sz w:val="20"/>
              </w:rPr>
              <w:t xml:space="preserve">Тепловые нагрузки </w:t>
            </w:r>
            <w:r w:rsidRPr="00561C45">
              <w:rPr>
                <w:i/>
                <w:color w:val="FF0000"/>
                <w:sz w:val="20"/>
              </w:rPr>
              <w:t>южная часть</w:t>
            </w:r>
          </w:p>
        </w:tc>
        <w:tc>
          <w:tcPr>
            <w:tcW w:w="1680" w:type="dxa"/>
            <w:shd w:val="clear" w:color="auto" w:fill="auto"/>
            <w:vAlign w:val="center"/>
          </w:tcPr>
          <w:p w14:paraId="2309093E" w14:textId="770A8D8B" w:rsidR="00793BEA" w:rsidRPr="00561C45" w:rsidRDefault="002A7ED1" w:rsidP="00793BEA">
            <w:pPr>
              <w:jc w:val="center"/>
              <w:rPr>
                <w:i/>
                <w:color w:val="000000"/>
                <w:sz w:val="20"/>
              </w:rPr>
            </w:pPr>
            <w:r>
              <w:rPr>
                <w:i/>
                <w:color w:val="000000"/>
                <w:sz w:val="20"/>
              </w:rPr>
              <w:t>7,3179</w:t>
            </w:r>
          </w:p>
        </w:tc>
        <w:tc>
          <w:tcPr>
            <w:tcW w:w="1420" w:type="dxa"/>
            <w:shd w:val="clear" w:color="auto" w:fill="auto"/>
            <w:vAlign w:val="center"/>
          </w:tcPr>
          <w:p w14:paraId="2CB45548" w14:textId="77777777" w:rsidR="00793BEA" w:rsidRPr="00561C45" w:rsidRDefault="00793BEA" w:rsidP="00793BEA">
            <w:pPr>
              <w:jc w:val="center"/>
              <w:rPr>
                <w:i/>
                <w:color w:val="000000"/>
                <w:sz w:val="20"/>
              </w:rPr>
            </w:pPr>
            <w:r w:rsidRPr="00561C45">
              <w:rPr>
                <w:i/>
                <w:color w:val="000000"/>
                <w:sz w:val="20"/>
              </w:rPr>
              <w:t>0,165900</w:t>
            </w:r>
          </w:p>
        </w:tc>
        <w:tc>
          <w:tcPr>
            <w:tcW w:w="1600" w:type="dxa"/>
            <w:shd w:val="clear" w:color="auto" w:fill="auto"/>
            <w:vAlign w:val="center"/>
          </w:tcPr>
          <w:p w14:paraId="1D38891E" w14:textId="77777777" w:rsidR="00793BEA" w:rsidRPr="00561C45" w:rsidRDefault="00793BEA" w:rsidP="00793BEA">
            <w:pPr>
              <w:jc w:val="center"/>
              <w:rPr>
                <w:i/>
                <w:color w:val="000000"/>
                <w:sz w:val="20"/>
              </w:rPr>
            </w:pPr>
            <w:r w:rsidRPr="00561C45">
              <w:rPr>
                <w:i/>
                <w:color w:val="000000"/>
                <w:sz w:val="20"/>
              </w:rPr>
              <w:t>0,058950</w:t>
            </w:r>
          </w:p>
        </w:tc>
      </w:tr>
      <w:tr w:rsidR="00793BEA" w:rsidRPr="00561C45" w14:paraId="30577DA5" w14:textId="77777777" w:rsidTr="00FD4806">
        <w:trPr>
          <w:trHeight w:val="525"/>
          <w:jc w:val="center"/>
        </w:trPr>
        <w:tc>
          <w:tcPr>
            <w:tcW w:w="5174" w:type="dxa"/>
            <w:shd w:val="clear" w:color="auto" w:fill="auto"/>
            <w:vAlign w:val="center"/>
          </w:tcPr>
          <w:p w14:paraId="67C6FC13" w14:textId="77777777" w:rsidR="00793BEA" w:rsidRPr="00561C45" w:rsidRDefault="00793BEA" w:rsidP="00793BEA">
            <w:pPr>
              <w:jc w:val="center"/>
              <w:rPr>
                <w:i/>
                <w:color w:val="000000"/>
                <w:sz w:val="20"/>
              </w:rPr>
            </w:pPr>
            <w:r w:rsidRPr="00561C45">
              <w:rPr>
                <w:i/>
                <w:color w:val="000000"/>
                <w:sz w:val="20"/>
              </w:rPr>
              <w:t xml:space="preserve">Тепловые нагрузки </w:t>
            </w:r>
            <w:r w:rsidRPr="00561C45">
              <w:rPr>
                <w:i/>
                <w:color w:val="FF0000"/>
                <w:sz w:val="20"/>
              </w:rPr>
              <w:t>северная часть</w:t>
            </w:r>
          </w:p>
        </w:tc>
        <w:tc>
          <w:tcPr>
            <w:tcW w:w="1680" w:type="dxa"/>
            <w:shd w:val="clear" w:color="auto" w:fill="auto"/>
            <w:vAlign w:val="center"/>
          </w:tcPr>
          <w:p w14:paraId="57C147BB" w14:textId="50A2F636" w:rsidR="00793BEA" w:rsidRPr="00561C45" w:rsidRDefault="002A7ED1" w:rsidP="00793BEA">
            <w:pPr>
              <w:jc w:val="center"/>
              <w:rPr>
                <w:i/>
                <w:color w:val="000000"/>
                <w:sz w:val="20"/>
              </w:rPr>
            </w:pPr>
            <w:r>
              <w:rPr>
                <w:i/>
                <w:color w:val="000000"/>
                <w:sz w:val="20"/>
              </w:rPr>
              <w:t>5,6689</w:t>
            </w:r>
          </w:p>
        </w:tc>
        <w:tc>
          <w:tcPr>
            <w:tcW w:w="1420" w:type="dxa"/>
            <w:shd w:val="clear" w:color="auto" w:fill="auto"/>
            <w:vAlign w:val="center"/>
          </w:tcPr>
          <w:p w14:paraId="2CE9C12D" w14:textId="29A7BDD4" w:rsidR="00793BEA" w:rsidRPr="00561C45" w:rsidRDefault="002A7ED1" w:rsidP="00793BEA">
            <w:pPr>
              <w:jc w:val="center"/>
              <w:rPr>
                <w:i/>
                <w:color w:val="000000"/>
                <w:sz w:val="20"/>
              </w:rPr>
            </w:pPr>
            <w:r>
              <w:rPr>
                <w:i/>
                <w:color w:val="000000"/>
                <w:sz w:val="20"/>
              </w:rPr>
              <w:t>нет</w:t>
            </w:r>
          </w:p>
        </w:tc>
        <w:tc>
          <w:tcPr>
            <w:tcW w:w="1600" w:type="dxa"/>
            <w:shd w:val="clear" w:color="auto" w:fill="auto"/>
            <w:vAlign w:val="center"/>
          </w:tcPr>
          <w:p w14:paraId="1EA4B8EF" w14:textId="613E5648" w:rsidR="00793BEA" w:rsidRPr="00561C45" w:rsidRDefault="002A7ED1" w:rsidP="00793BEA">
            <w:pPr>
              <w:jc w:val="center"/>
              <w:rPr>
                <w:i/>
                <w:color w:val="000000"/>
                <w:sz w:val="20"/>
              </w:rPr>
            </w:pPr>
            <w:r>
              <w:rPr>
                <w:i/>
                <w:color w:val="000000"/>
                <w:sz w:val="20"/>
              </w:rPr>
              <w:t>Не учитывалась</w:t>
            </w:r>
          </w:p>
        </w:tc>
      </w:tr>
    </w:tbl>
    <w:p w14:paraId="277BEE19" w14:textId="77777777" w:rsidR="00793BEA" w:rsidRDefault="00793BEA" w:rsidP="00793BEA">
      <w:pPr>
        <w:suppressAutoHyphens/>
        <w:rPr>
          <w:szCs w:val="24"/>
        </w:rPr>
      </w:pPr>
    </w:p>
    <w:p w14:paraId="5869EFAD" w14:textId="77777777" w:rsidR="00733D66" w:rsidRDefault="00793BEA" w:rsidP="002762CB">
      <w:pPr>
        <w:suppressAutoHyphens/>
        <w:jc w:val="both"/>
        <w:rPr>
          <w:b/>
          <w:szCs w:val="24"/>
        </w:rPr>
      </w:pPr>
      <w:r w:rsidRPr="00DA545E">
        <w:rPr>
          <w:b/>
          <w:szCs w:val="24"/>
        </w:rPr>
        <w:t>2.5.1.Расчёт количества тепловой энергии, необходимой для отопления зданий на планируемый период</w:t>
      </w:r>
      <w:r w:rsidR="00DA545E">
        <w:rPr>
          <w:b/>
          <w:szCs w:val="24"/>
        </w:rPr>
        <w:t xml:space="preserve"> для Северной зоны п.Иванино</w:t>
      </w:r>
    </w:p>
    <w:p w14:paraId="731C9B55" w14:textId="77777777" w:rsidR="00DA545E" w:rsidRPr="00DA545E" w:rsidRDefault="00DA545E" w:rsidP="00793BEA">
      <w:pPr>
        <w:suppressAutoHyphens/>
        <w:rPr>
          <w:b/>
          <w:szCs w:val="24"/>
        </w:rPr>
      </w:pPr>
    </w:p>
    <w:p w14:paraId="2736418A" w14:textId="69D1F138" w:rsidR="002A7ED1" w:rsidRPr="00D76F34" w:rsidRDefault="002A7ED1" w:rsidP="00D76F34">
      <w:pPr>
        <w:suppressAutoHyphens/>
        <w:ind w:right="141" w:firstLine="708"/>
        <w:jc w:val="both"/>
        <w:rPr>
          <w:szCs w:val="24"/>
        </w:rPr>
      </w:pPr>
      <w:r w:rsidRPr="00D76F34">
        <w:rPr>
          <w:szCs w:val="24"/>
        </w:rPr>
        <w:t xml:space="preserve">В таблице </w:t>
      </w:r>
      <w:r w:rsidR="00B569D8" w:rsidRPr="00D76F34">
        <w:rPr>
          <w:szCs w:val="24"/>
        </w:rPr>
        <w:t xml:space="preserve">2.10 </w:t>
      </w:r>
      <w:r w:rsidRPr="00D76F34">
        <w:rPr>
          <w:szCs w:val="24"/>
        </w:rPr>
        <w:t xml:space="preserve"> представлен  детальный расчёт</w:t>
      </w:r>
      <w:r w:rsidR="00B569D8" w:rsidRPr="00D76F34">
        <w:rPr>
          <w:szCs w:val="24"/>
        </w:rPr>
        <w:t xml:space="preserve"> показателей</w:t>
      </w:r>
      <w:r w:rsidR="00D76F34" w:rsidRPr="00D76F34">
        <w:rPr>
          <w:szCs w:val="24"/>
        </w:rPr>
        <w:t xml:space="preserve"> для Северной зоны п.Иванино</w:t>
      </w:r>
      <w:r w:rsidR="00B569D8" w:rsidRPr="00D76F34">
        <w:rPr>
          <w:szCs w:val="24"/>
        </w:rPr>
        <w:t>, определяюши</w:t>
      </w:r>
      <w:r w:rsidR="00D76F34" w:rsidRPr="00D76F34">
        <w:rPr>
          <w:szCs w:val="24"/>
        </w:rPr>
        <w:t>х</w:t>
      </w:r>
      <w:r w:rsidR="00B569D8" w:rsidRPr="00D76F34">
        <w:rPr>
          <w:szCs w:val="24"/>
        </w:rPr>
        <w:t xml:space="preserve"> расход тепловой энерги, газа, условного топлива и общего удельного расхода  условного топлива на 1 Гкал тепла. </w:t>
      </w:r>
    </w:p>
    <w:p w14:paraId="63971A11" w14:textId="478FC268" w:rsidR="002A7ED1" w:rsidRDefault="002A7ED1" w:rsidP="00872FE0">
      <w:pPr>
        <w:tabs>
          <w:tab w:val="center" w:pos="2005"/>
          <w:tab w:val="center" w:pos="4470"/>
        </w:tabs>
        <w:rPr>
          <w:b/>
          <w:szCs w:val="24"/>
        </w:rPr>
      </w:pPr>
    </w:p>
    <w:p w14:paraId="0DF46AF1" w14:textId="4F2C8930" w:rsidR="00B569D8" w:rsidRPr="00D76F34" w:rsidRDefault="00B569D8" w:rsidP="002762CB">
      <w:pPr>
        <w:suppressAutoHyphens/>
        <w:ind w:right="141"/>
        <w:jc w:val="both"/>
        <w:rPr>
          <w:b/>
          <w:sz w:val="22"/>
          <w:szCs w:val="22"/>
        </w:rPr>
      </w:pPr>
      <w:r w:rsidRPr="00D76F34">
        <w:rPr>
          <w:b/>
          <w:sz w:val="22"/>
          <w:szCs w:val="22"/>
        </w:rPr>
        <w:t xml:space="preserve">Таблица 2.10. Итоги детального расчёта показателей, определяюших расход тепловой энерги, газа, условного топлива и общего удельного расхода  условного топлива на 1 Гкал тепла. </w:t>
      </w:r>
    </w:p>
    <w:tbl>
      <w:tblPr>
        <w:tblW w:w="9693" w:type="dxa"/>
        <w:tblInd w:w="113" w:type="dxa"/>
        <w:tblLook w:val="04A0" w:firstRow="1" w:lastRow="0" w:firstColumn="1" w:lastColumn="0" w:noHBand="0" w:noVBand="1"/>
      </w:tblPr>
      <w:tblGrid>
        <w:gridCol w:w="660"/>
        <w:gridCol w:w="3299"/>
        <w:gridCol w:w="1050"/>
        <w:gridCol w:w="891"/>
        <w:gridCol w:w="891"/>
        <w:gridCol w:w="891"/>
        <w:gridCol w:w="891"/>
        <w:gridCol w:w="1120"/>
      </w:tblGrid>
      <w:tr w:rsidR="002A7ED1" w:rsidRPr="002A7ED1" w14:paraId="4CE4FE1B" w14:textId="77777777" w:rsidTr="002A4EE7">
        <w:trPr>
          <w:trHeight w:val="255"/>
        </w:trPr>
        <w:tc>
          <w:tcPr>
            <w:tcW w:w="6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79470C" w14:textId="77777777" w:rsidR="002A7ED1" w:rsidRPr="002A7ED1" w:rsidRDefault="002A7ED1" w:rsidP="002A7ED1">
            <w:pPr>
              <w:jc w:val="center"/>
              <w:rPr>
                <w:sz w:val="20"/>
              </w:rPr>
            </w:pPr>
            <w:r w:rsidRPr="002A7ED1">
              <w:rPr>
                <w:sz w:val="20"/>
              </w:rPr>
              <w:t>№</w:t>
            </w:r>
          </w:p>
        </w:tc>
        <w:tc>
          <w:tcPr>
            <w:tcW w:w="329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EA78CC6" w14:textId="77777777" w:rsidR="002A7ED1" w:rsidRPr="002A7ED1" w:rsidRDefault="002A7ED1" w:rsidP="002A7ED1">
            <w:pPr>
              <w:jc w:val="center"/>
              <w:rPr>
                <w:sz w:val="20"/>
              </w:rPr>
            </w:pPr>
            <w:r w:rsidRPr="002A7ED1">
              <w:rPr>
                <w:sz w:val="20"/>
              </w:rPr>
              <w:t>Наименование</w:t>
            </w:r>
          </w:p>
        </w:tc>
        <w:tc>
          <w:tcPr>
            <w:tcW w:w="10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CD053AF" w14:textId="77777777" w:rsidR="002A7ED1" w:rsidRPr="002A7ED1" w:rsidRDefault="002A7ED1" w:rsidP="002A7ED1">
            <w:pPr>
              <w:jc w:val="center"/>
              <w:rPr>
                <w:sz w:val="20"/>
              </w:rPr>
            </w:pPr>
            <w:r w:rsidRPr="002A7ED1">
              <w:rPr>
                <w:sz w:val="20"/>
              </w:rPr>
              <w:t>Ед.изм.</w:t>
            </w:r>
          </w:p>
        </w:tc>
        <w:tc>
          <w:tcPr>
            <w:tcW w:w="4684" w:type="dxa"/>
            <w:gridSpan w:val="5"/>
            <w:tcBorders>
              <w:top w:val="single" w:sz="4" w:space="0" w:color="auto"/>
              <w:left w:val="nil"/>
              <w:bottom w:val="single" w:sz="4" w:space="0" w:color="auto"/>
              <w:right w:val="single" w:sz="4" w:space="0" w:color="auto"/>
            </w:tcBorders>
            <w:shd w:val="clear" w:color="auto" w:fill="auto"/>
            <w:noWrap/>
            <w:vAlign w:val="bottom"/>
            <w:hideMark/>
          </w:tcPr>
          <w:p w14:paraId="6F272C8D" w14:textId="77777777" w:rsidR="002A7ED1" w:rsidRPr="002A7ED1" w:rsidRDefault="002A7ED1" w:rsidP="002A7ED1">
            <w:pPr>
              <w:jc w:val="center"/>
              <w:rPr>
                <w:sz w:val="20"/>
              </w:rPr>
            </w:pPr>
            <w:r w:rsidRPr="002A7ED1">
              <w:rPr>
                <w:sz w:val="20"/>
              </w:rPr>
              <w:t>Перспективный  период отопление</w:t>
            </w:r>
          </w:p>
        </w:tc>
      </w:tr>
      <w:tr w:rsidR="002A7ED1" w:rsidRPr="002A7ED1" w14:paraId="695E721F" w14:textId="77777777" w:rsidTr="002A4EE7">
        <w:trPr>
          <w:trHeight w:val="255"/>
        </w:trPr>
        <w:tc>
          <w:tcPr>
            <w:tcW w:w="660" w:type="dxa"/>
            <w:vMerge/>
            <w:tcBorders>
              <w:top w:val="single" w:sz="4" w:space="0" w:color="auto"/>
              <w:left w:val="single" w:sz="4" w:space="0" w:color="auto"/>
              <w:bottom w:val="single" w:sz="4" w:space="0" w:color="auto"/>
              <w:right w:val="single" w:sz="4" w:space="0" w:color="auto"/>
            </w:tcBorders>
            <w:vAlign w:val="center"/>
            <w:hideMark/>
          </w:tcPr>
          <w:p w14:paraId="07F52668" w14:textId="77777777" w:rsidR="002A7ED1" w:rsidRPr="002A7ED1" w:rsidRDefault="002A7ED1" w:rsidP="002A7ED1">
            <w:pPr>
              <w:rPr>
                <w:sz w:val="20"/>
              </w:rPr>
            </w:pPr>
          </w:p>
        </w:tc>
        <w:tc>
          <w:tcPr>
            <w:tcW w:w="3299" w:type="dxa"/>
            <w:vMerge/>
            <w:tcBorders>
              <w:top w:val="single" w:sz="4" w:space="0" w:color="auto"/>
              <w:left w:val="single" w:sz="4" w:space="0" w:color="auto"/>
              <w:bottom w:val="single" w:sz="4" w:space="0" w:color="auto"/>
              <w:right w:val="single" w:sz="4" w:space="0" w:color="auto"/>
            </w:tcBorders>
            <w:vAlign w:val="center"/>
            <w:hideMark/>
          </w:tcPr>
          <w:p w14:paraId="62CF1A07" w14:textId="77777777" w:rsidR="002A7ED1" w:rsidRPr="002A7ED1" w:rsidRDefault="002A7ED1" w:rsidP="002A7ED1">
            <w:pPr>
              <w:rPr>
                <w:sz w:val="20"/>
              </w:rPr>
            </w:pPr>
          </w:p>
        </w:tc>
        <w:tc>
          <w:tcPr>
            <w:tcW w:w="1050" w:type="dxa"/>
            <w:vMerge/>
            <w:tcBorders>
              <w:top w:val="single" w:sz="4" w:space="0" w:color="auto"/>
              <w:left w:val="single" w:sz="4" w:space="0" w:color="auto"/>
              <w:bottom w:val="single" w:sz="4" w:space="0" w:color="auto"/>
              <w:right w:val="single" w:sz="4" w:space="0" w:color="auto"/>
            </w:tcBorders>
            <w:vAlign w:val="center"/>
            <w:hideMark/>
          </w:tcPr>
          <w:p w14:paraId="3E266BDD" w14:textId="77777777" w:rsidR="002A7ED1" w:rsidRPr="002A7ED1" w:rsidRDefault="002A7ED1" w:rsidP="002A7ED1">
            <w:pPr>
              <w:rPr>
                <w:sz w:val="20"/>
              </w:rPr>
            </w:pPr>
          </w:p>
        </w:tc>
        <w:tc>
          <w:tcPr>
            <w:tcW w:w="891" w:type="dxa"/>
            <w:tcBorders>
              <w:top w:val="nil"/>
              <w:left w:val="nil"/>
              <w:bottom w:val="single" w:sz="4" w:space="0" w:color="auto"/>
              <w:right w:val="single" w:sz="4" w:space="0" w:color="auto"/>
            </w:tcBorders>
            <w:shd w:val="clear" w:color="auto" w:fill="auto"/>
            <w:noWrap/>
            <w:vAlign w:val="bottom"/>
            <w:hideMark/>
          </w:tcPr>
          <w:p w14:paraId="6304D7A6" w14:textId="77777777" w:rsidR="002A7ED1" w:rsidRPr="002A7ED1" w:rsidRDefault="002A7ED1" w:rsidP="002A7ED1">
            <w:pPr>
              <w:jc w:val="center"/>
              <w:rPr>
                <w:sz w:val="20"/>
              </w:rPr>
            </w:pPr>
            <w:r w:rsidRPr="002A7ED1">
              <w:rPr>
                <w:sz w:val="20"/>
              </w:rPr>
              <w:t>2024</w:t>
            </w:r>
          </w:p>
        </w:tc>
        <w:tc>
          <w:tcPr>
            <w:tcW w:w="891" w:type="dxa"/>
            <w:tcBorders>
              <w:top w:val="nil"/>
              <w:left w:val="nil"/>
              <w:bottom w:val="single" w:sz="4" w:space="0" w:color="auto"/>
              <w:right w:val="single" w:sz="4" w:space="0" w:color="auto"/>
            </w:tcBorders>
            <w:shd w:val="clear" w:color="auto" w:fill="auto"/>
            <w:noWrap/>
            <w:vAlign w:val="bottom"/>
            <w:hideMark/>
          </w:tcPr>
          <w:p w14:paraId="4BD1D764" w14:textId="77777777" w:rsidR="002A7ED1" w:rsidRPr="002A7ED1" w:rsidRDefault="002A7ED1" w:rsidP="002A7ED1">
            <w:pPr>
              <w:jc w:val="center"/>
              <w:rPr>
                <w:sz w:val="20"/>
              </w:rPr>
            </w:pPr>
            <w:r w:rsidRPr="002A7ED1">
              <w:rPr>
                <w:sz w:val="20"/>
              </w:rPr>
              <w:t>2025</w:t>
            </w:r>
          </w:p>
        </w:tc>
        <w:tc>
          <w:tcPr>
            <w:tcW w:w="891" w:type="dxa"/>
            <w:tcBorders>
              <w:top w:val="nil"/>
              <w:left w:val="nil"/>
              <w:bottom w:val="single" w:sz="4" w:space="0" w:color="auto"/>
              <w:right w:val="single" w:sz="4" w:space="0" w:color="auto"/>
            </w:tcBorders>
            <w:shd w:val="clear" w:color="auto" w:fill="auto"/>
            <w:noWrap/>
            <w:vAlign w:val="bottom"/>
            <w:hideMark/>
          </w:tcPr>
          <w:p w14:paraId="4C40FA3C" w14:textId="77777777" w:rsidR="002A7ED1" w:rsidRPr="002A7ED1" w:rsidRDefault="002A7ED1" w:rsidP="002A7ED1">
            <w:pPr>
              <w:jc w:val="center"/>
              <w:rPr>
                <w:sz w:val="20"/>
              </w:rPr>
            </w:pPr>
            <w:r w:rsidRPr="002A7ED1">
              <w:rPr>
                <w:sz w:val="20"/>
              </w:rPr>
              <w:t>2026</w:t>
            </w:r>
          </w:p>
        </w:tc>
        <w:tc>
          <w:tcPr>
            <w:tcW w:w="891" w:type="dxa"/>
            <w:tcBorders>
              <w:top w:val="nil"/>
              <w:left w:val="nil"/>
              <w:bottom w:val="single" w:sz="4" w:space="0" w:color="auto"/>
              <w:right w:val="single" w:sz="4" w:space="0" w:color="auto"/>
            </w:tcBorders>
            <w:shd w:val="clear" w:color="auto" w:fill="auto"/>
            <w:noWrap/>
            <w:vAlign w:val="bottom"/>
            <w:hideMark/>
          </w:tcPr>
          <w:p w14:paraId="73CCA0A4" w14:textId="77777777" w:rsidR="002A7ED1" w:rsidRPr="002A7ED1" w:rsidRDefault="002A7ED1" w:rsidP="002A7ED1">
            <w:pPr>
              <w:jc w:val="center"/>
              <w:rPr>
                <w:sz w:val="20"/>
              </w:rPr>
            </w:pPr>
            <w:r w:rsidRPr="002A7ED1">
              <w:rPr>
                <w:sz w:val="20"/>
              </w:rPr>
              <w:t>2027</w:t>
            </w:r>
          </w:p>
        </w:tc>
        <w:tc>
          <w:tcPr>
            <w:tcW w:w="1120" w:type="dxa"/>
            <w:tcBorders>
              <w:top w:val="nil"/>
              <w:left w:val="nil"/>
              <w:bottom w:val="single" w:sz="4" w:space="0" w:color="auto"/>
              <w:right w:val="single" w:sz="4" w:space="0" w:color="auto"/>
            </w:tcBorders>
            <w:shd w:val="clear" w:color="auto" w:fill="auto"/>
            <w:noWrap/>
            <w:vAlign w:val="bottom"/>
            <w:hideMark/>
          </w:tcPr>
          <w:p w14:paraId="0C3BB369" w14:textId="77777777" w:rsidR="002A7ED1" w:rsidRPr="002A7ED1" w:rsidRDefault="002A7ED1" w:rsidP="002A7ED1">
            <w:pPr>
              <w:jc w:val="center"/>
              <w:rPr>
                <w:sz w:val="20"/>
              </w:rPr>
            </w:pPr>
            <w:r w:rsidRPr="002A7ED1">
              <w:rPr>
                <w:sz w:val="20"/>
              </w:rPr>
              <w:t>2028-2031</w:t>
            </w:r>
          </w:p>
        </w:tc>
      </w:tr>
      <w:tr w:rsidR="002A7ED1" w:rsidRPr="002A7ED1" w14:paraId="473DBBCA" w14:textId="77777777" w:rsidTr="00B569D8">
        <w:trPr>
          <w:trHeight w:val="464"/>
        </w:trPr>
        <w:tc>
          <w:tcPr>
            <w:tcW w:w="660" w:type="dxa"/>
            <w:tcBorders>
              <w:top w:val="nil"/>
              <w:left w:val="single" w:sz="4" w:space="0" w:color="auto"/>
              <w:bottom w:val="single" w:sz="4" w:space="0" w:color="auto"/>
              <w:right w:val="single" w:sz="4" w:space="0" w:color="auto"/>
            </w:tcBorders>
            <w:shd w:val="clear" w:color="auto" w:fill="auto"/>
            <w:vAlign w:val="center"/>
            <w:hideMark/>
          </w:tcPr>
          <w:p w14:paraId="674D0B31" w14:textId="77777777" w:rsidR="002A7ED1" w:rsidRPr="002A7ED1" w:rsidRDefault="002A7ED1" w:rsidP="002A7ED1">
            <w:pPr>
              <w:jc w:val="center"/>
              <w:rPr>
                <w:szCs w:val="24"/>
              </w:rPr>
            </w:pPr>
            <w:r w:rsidRPr="002A7ED1">
              <w:rPr>
                <w:szCs w:val="24"/>
              </w:rPr>
              <w:t>1</w:t>
            </w:r>
          </w:p>
        </w:tc>
        <w:tc>
          <w:tcPr>
            <w:tcW w:w="3299" w:type="dxa"/>
            <w:tcBorders>
              <w:top w:val="nil"/>
              <w:left w:val="nil"/>
              <w:bottom w:val="single" w:sz="4" w:space="0" w:color="auto"/>
              <w:right w:val="single" w:sz="4" w:space="0" w:color="auto"/>
            </w:tcBorders>
            <w:shd w:val="clear" w:color="auto" w:fill="auto"/>
            <w:vAlign w:val="bottom"/>
            <w:hideMark/>
          </w:tcPr>
          <w:p w14:paraId="11B34147" w14:textId="77777777" w:rsidR="002A7ED1" w:rsidRPr="002A7ED1" w:rsidRDefault="002A7ED1" w:rsidP="00B569D8">
            <w:pPr>
              <w:rPr>
                <w:sz w:val="22"/>
                <w:szCs w:val="22"/>
              </w:rPr>
            </w:pPr>
            <w:r w:rsidRPr="002A7ED1">
              <w:rPr>
                <w:sz w:val="22"/>
                <w:szCs w:val="22"/>
              </w:rPr>
              <w:t>Тепловая нагрузка на отопление, Гкал/час</w:t>
            </w:r>
          </w:p>
        </w:tc>
        <w:tc>
          <w:tcPr>
            <w:tcW w:w="1050" w:type="dxa"/>
            <w:tcBorders>
              <w:top w:val="nil"/>
              <w:left w:val="nil"/>
              <w:bottom w:val="single" w:sz="4" w:space="0" w:color="auto"/>
              <w:right w:val="single" w:sz="4" w:space="0" w:color="auto"/>
            </w:tcBorders>
            <w:shd w:val="clear" w:color="auto" w:fill="auto"/>
            <w:vAlign w:val="center"/>
            <w:hideMark/>
          </w:tcPr>
          <w:p w14:paraId="24DBF88B" w14:textId="77777777" w:rsidR="002A7ED1" w:rsidRPr="002A7ED1" w:rsidRDefault="002A7ED1" w:rsidP="002A7ED1">
            <w:pPr>
              <w:jc w:val="center"/>
              <w:rPr>
                <w:sz w:val="20"/>
              </w:rPr>
            </w:pPr>
            <w:r w:rsidRPr="002A7ED1">
              <w:rPr>
                <w:sz w:val="20"/>
              </w:rPr>
              <w:t>Гкал/ч</w:t>
            </w:r>
          </w:p>
        </w:tc>
        <w:tc>
          <w:tcPr>
            <w:tcW w:w="891" w:type="dxa"/>
            <w:tcBorders>
              <w:top w:val="nil"/>
              <w:left w:val="nil"/>
              <w:bottom w:val="single" w:sz="4" w:space="0" w:color="auto"/>
              <w:right w:val="single" w:sz="4" w:space="0" w:color="auto"/>
            </w:tcBorders>
            <w:shd w:val="clear" w:color="auto" w:fill="auto"/>
            <w:noWrap/>
            <w:vAlign w:val="center"/>
            <w:hideMark/>
          </w:tcPr>
          <w:p w14:paraId="25DAA55E" w14:textId="77777777" w:rsidR="002A7ED1" w:rsidRPr="002A7ED1" w:rsidRDefault="002A7ED1" w:rsidP="002A7ED1">
            <w:pPr>
              <w:jc w:val="center"/>
              <w:rPr>
                <w:sz w:val="20"/>
              </w:rPr>
            </w:pPr>
            <w:r w:rsidRPr="002A7ED1">
              <w:rPr>
                <w:sz w:val="20"/>
              </w:rPr>
              <w:t>5,6689</w:t>
            </w:r>
          </w:p>
        </w:tc>
        <w:tc>
          <w:tcPr>
            <w:tcW w:w="891" w:type="dxa"/>
            <w:tcBorders>
              <w:top w:val="nil"/>
              <w:left w:val="nil"/>
              <w:bottom w:val="single" w:sz="4" w:space="0" w:color="auto"/>
              <w:right w:val="single" w:sz="4" w:space="0" w:color="auto"/>
            </w:tcBorders>
            <w:shd w:val="clear" w:color="auto" w:fill="auto"/>
            <w:noWrap/>
            <w:vAlign w:val="center"/>
            <w:hideMark/>
          </w:tcPr>
          <w:p w14:paraId="5006DBD1" w14:textId="77777777" w:rsidR="002A7ED1" w:rsidRPr="002A7ED1" w:rsidRDefault="002A7ED1" w:rsidP="002A7ED1">
            <w:pPr>
              <w:jc w:val="center"/>
              <w:rPr>
                <w:sz w:val="20"/>
              </w:rPr>
            </w:pPr>
            <w:r w:rsidRPr="002A7ED1">
              <w:rPr>
                <w:sz w:val="20"/>
              </w:rPr>
              <w:t>5,6689</w:t>
            </w:r>
          </w:p>
        </w:tc>
        <w:tc>
          <w:tcPr>
            <w:tcW w:w="891" w:type="dxa"/>
            <w:tcBorders>
              <w:top w:val="nil"/>
              <w:left w:val="nil"/>
              <w:bottom w:val="single" w:sz="4" w:space="0" w:color="auto"/>
              <w:right w:val="single" w:sz="4" w:space="0" w:color="auto"/>
            </w:tcBorders>
            <w:shd w:val="clear" w:color="auto" w:fill="auto"/>
            <w:noWrap/>
            <w:vAlign w:val="center"/>
            <w:hideMark/>
          </w:tcPr>
          <w:p w14:paraId="322BC482" w14:textId="77777777" w:rsidR="002A7ED1" w:rsidRPr="002A7ED1" w:rsidRDefault="002A7ED1" w:rsidP="002A7ED1">
            <w:pPr>
              <w:jc w:val="center"/>
              <w:rPr>
                <w:sz w:val="20"/>
              </w:rPr>
            </w:pPr>
            <w:r w:rsidRPr="002A7ED1">
              <w:rPr>
                <w:sz w:val="20"/>
              </w:rPr>
              <w:t>5,6689</w:t>
            </w:r>
          </w:p>
        </w:tc>
        <w:tc>
          <w:tcPr>
            <w:tcW w:w="891" w:type="dxa"/>
            <w:tcBorders>
              <w:top w:val="nil"/>
              <w:left w:val="nil"/>
              <w:bottom w:val="single" w:sz="4" w:space="0" w:color="auto"/>
              <w:right w:val="single" w:sz="4" w:space="0" w:color="auto"/>
            </w:tcBorders>
            <w:shd w:val="clear" w:color="auto" w:fill="auto"/>
            <w:noWrap/>
            <w:vAlign w:val="center"/>
            <w:hideMark/>
          </w:tcPr>
          <w:p w14:paraId="541E7210" w14:textId="77777777" w:rsidR="002A7ED1" w:rsidRPr="002A7ED1" w:rsidRDefault="002A7ED1" w:rsidP="002A7ED1">
            <w:pPr>
              <w:jc w:val="center"/>
              <w:rPr>
                <w:sz w:val="20"/>
              </w:rPr>
            </w:pPr>
            <w:r w:rsidRPr="002A7ED1">
              <w:rPr>
                <w:sz w:val="20"/>
              </w:rPr>
              <w:t>5,6689</w:t>
            </w:r>
          </w:p>
        </w:tc>
        <w:tc>
          <w:tcPr>
            <w:tcW w:w="1120" w:type="dxa"/>
            <w:tcBorders>
              <w:top w:val="nil"/>
              <w:left w:val="nil"/>
              <w:bottom w:val="single" w:sz="4" w:space="0" w:color="auto"/>
              <w:right w:val="single" w:sz="4" w:space="0" w:color="auto"/>
            </w:tcBorders>
            <w:shd w:val="clear" w:color="auto" w:fill="auto"/>
            <w:noWrap/>
            <w:vAlign w:val="center"/>
            <w:hideMark/>
          </w:tcPr>
          <w:p w14:paraId="2F0AAA8D" w14:textId="77777777" w:rsidR="002A7ED1" w:rsidRPr="002A7ED1" w:rsidRDefault="002A7ED1" w:rsidP="002A7ED1">
            <w:pPr>
              <w:jc w:val="center"/>
              <w:rPr>
                <w:sz w:val="20"/>
              </w:rPr>
            </w:pPr>
            <w:r w:rsidRPr="002A7ED1">
              <w:rPr>
                <w:sz w:val="20"/>
              </w:rPr>
              <w:t>5,6689</w:t>
            </w:r>
          </w:p>
        </w:tc>
      </w:tr>
      <w:tr w:rsidR="002A7ED1" w:rsidRPr="002A7ED1" w14:paraId="399C9168" w14:textId="77777777" w:rsidTr="002A4EE7">
        <w:trPr>
          <w:trHeight w:val="330"/>
        </w:trPr>
        <w:tc>
          <w:tcPr>
            <w:tcW w:w="660" w:type="dxa"/>
            <w:tcBorders>
              <w:top w:val="nil"/>
              <w:left w:val="single" w:sz="4" w:space="0" w:color="auto"/>
              <w:bottom w:val="single" w:sz="4" w:space="0" w:color="auto"/>
              <w:right w:val="single" w:sz="4" w:space="0" w:color="auto"/>
            </w:tcBorders>
            <w:shd w:val="clear" w:color="auto" w:fill="auto"/>
            <w:vAlign w:val="center"/>
            <w:hideMark/>
          </w:tcPr>
          <w:p w14:paraId="265A02AF" w14:textId="77777777" w:rsidR="002A7ED1" w:rsidRPr="002A7ED1" w:rsidRDefault="002A7ED1" w:rsidP="002A7ED1">
            <w:pPr>
              <w:jc w:val="center"/>
              <w:rPr>
                <w:szCs w:val="24"/>
              </w:rPr>
            </w:pPr>
            <w:r w:rsidRPr="002A7ED1">
              <w:rPr>
                <w:szCs w:val="24"/>
              </w:rPr>
              <w:t>2</w:t>
            </w:r>
          </w:p>
        </w:tc>
        <w:tc>
          <w:tcPr>
            <w:tcW w:w="3299" w:type="dxa"/>
            <w:tcBorders>
              <w:top w:val="nil"/>
              <w:left w:val="nil"/>
              <w:bottom w:val="single" w:sz="4" w:space="0" w:color="auto"/>
              <w:right w:val="single" w:sz="4" w:space="0" w:color="auto"/>
            </w:tcBorders>
            <w:shd w:val="clear" w:color="auto" w:fill="auto"/>
            <w:vAlign w:val="bottom"/>
            <w:hideMark/>
          </w:tcPr>
          <w:p w14:paraId="6625C64B" w14:textId="77777777" w:rsidR="002A7ED1" w:rsidRPr="002A7ED1" w:rsidRDefault="002A7ED1" w:rsidP="00B569D8">
            <w:pPr>
              <w:rPr>
                <w:sz w:val="22"/>
                <w:szCs w:val="22"/>
              </w:rPr>
            </w:pPr>
            <w:r w:rsidRPr="002A7ED1">
              <w:rPr>
                <w:sz w:val="22"/>
                <w:szCs w:val="22"/>
              </w:rPr>
              <w:t>Продолжительность ОП</w:t>
            </w:r>
          </w:p>
        </w:tc>
        <w:tc>
          <w:tcPr>
            <w:tcW w:w="1050" w:type="dxa"/>
            <w:tcBorders>
              <w:top w:val="nil"/>
              <w:left w:val="nil"/>
              <w:bottom w:val="single" w:sz="4" w:space="0" w:color="auto"/>
              <w:right w:val="single" w:sz="4" w:space="0" w:color="auto"/>
            </w:tcBorders>
            <w:shd w:val="clear" w:color="auto" w:fill="auto"/>
            <w:vAlign w:val="center"/>
            <w:hideMark/>
          </w:tcPr>
          <w:p w14:paraId="52351977" w14:textId="77777777" w:rsidR="002A7ED1" w:rsidRPr="002A7ED1" w:rsidRDefault="002A7ED1" w:rsidP="002A7ED1">
            <w:pPr>
              <w:jc w:val="center"/>
              <w:rPr>
                <w:sz w:val="20"/>
              </w:rPr>
            </w:pPr>
            <w:r w:rsidRPr="002A7ED1">
              <w:rPr>
                <w:sz w:val="20"/>
              </w:rPr>
              <w:t>дн</w:t>
            </w:r>
          </w:p>
        </w:tc>
        <w:tc>
          <w:tcPr>
            <w:tcW w:w="891" w:type="dxa"/>
            <w:tcBorders>
              <w:top w:val="nil"/>
              <w:left w:val="nil"/>
              <w:bottom w:val="single" w:sz="4" w:space="0" w:color="auto"/>
              <w:right w:val="single" w:sz="4" w:space="0" w:color="auto"/>
            </w:tcBorders>
            <w:shd w:val="clear" w:color="auto" w:fill="auto"/>
            <w:noWrap/>
            <w:vAlign w:val="center"/>
            <w:hideMark/>
          </w:tcPr>
          <w:p w14:paraId="5A1ECB7C" w14:textId="77777777" w:rsidR="002A7ED1" w:rsidRPr="002A7ED1" w:rsidRDefault="002A7ED1" w:rsidP="002A7ED1">
            <w:pPr>
              <w:jc w:val="center"/>
              <w:rPr>
                <w:sz w:val="20"/>
              </w:rPr>
            </w:pPr>
            <w:r w:rsidRPr="002A7ED1">
              <w:rPr>
                <w:sz w:val="20"/>
              </w:rPr>
              <w:t>203,2</w:t>
            </w:r>
          </w:p>
        </w:tc>
        <w:tc>
          <w:tcPr>
            <w:tcW w:w="891" w:type="dxa"/>
            <w:tcBorders>
              <w:top w:val="nil"/>
              <w:left w:val="nil"/>
              <w:bottom w:val="single" w:sz="4" w:space="0" w:color="auto"/>
              <w:right w:val="single" w:sz="4" w:space="0" w:color="auto"/>
            </w:tcBorders>
            <w:shd w:val="clear" w:color="auto" w:fill="auto"/>
            <w:noWrap/>
            <w:vAlign w:val="center"/>
            <w:hideMark/>
          </w:tcPr>
          <w:p w14:paraId="6A714B68" w14:textId="77777777" w:rsidR="002A7ED1" w:rsidRPr="002A7ED1" w:rsidRDefault="002A7ED1" w:rsidP="002A7ED1">
            <w:pPr>
              <w:jc w:val="center"/>
              <w:rPr>
                <w:sz w:val="20"/>
              </w:rPr>
            </w:pPr>
            <w:r w:rsidRPr="002A7ED1">
              <w:rPr>
                <w:sz w:val="20"/>
              </w:rPr>
              <w:t>203,2</w:t>
            </w:r>
          </w:p>
        </w:tc>
        <w:tc>
          <w:tcPr>
            <w:tcW w:w="891" w:type="dxa"/>
            <w:tcBorders>
              <w:top w:val="nil"/>
              <w:left w:val="nil"/>
              <w:bottom w:val="single" w:sz="4" w:space="0" w:color="auto"/>
              <w:right w:val="single" w:sz="4" w:space="0" w:color="auto"/>
            </w:tcBorders>
            <w:shd w:val="clear" w:color="auto" w:fill="auto"/>
            <w:noWrap/>
            <w:vAlign w:val="center"/>
            <w:hideMark/>
          </w:tcPr>
          <w:p w14:paraId="1766BC2F" w14:textId="77777777" w:rsidR="002A7ED1" w:rsidRPr="002A7ED1" w:rsidRDefault="002A7ED1" w:rsidP="002A7ED1">
            <w:pPr>
              <w:jc w:val="center"/>
              <w:rPr>
                <w:sz w:val="20"/>
              </w:rPr>
            </w:pPr>
            <w:r w:rsidRPr="002A7ED1">
              <w:rPr>
                <w:sz w:val="20"/>
              </w:rPr>
              <w:t>203,2</w:t>
            </w:r>
          </w:p>
        </w:tc>
        <w:tc>
          <w:tcPr>
            <w:tcW w:w="891" w:type="dxa"/>
            <w:tcBorders>
              <w:top w:val="nil"/>
              <w:left w:val="nil"/>
              <w:bottom w:val="single" w:sz="4" w:space="0" w:color="auto"/>
              <w:right w:val="single" w:sz="4" w:space="0" w:color="auto"/>
            </w:tcBorders>
            <w:shd w:val="clear" w:color="auto" w:fill="auto"/>
            <w:noWrap/>
            <w:vAlign w:val="center"/>
            <w:hideMark/>
          </w:tcPr>
          <w:p w14:paraId="5B4E2406" w14:textId="77777777" w:rsidR="002A7ED1" w:rsidRPr="002A7ED1" w:rsidRDefault="002A7ED1" w:rsidP="002A7ED1">
            <w:pPr>
              <w:jc w:val="center"/>
              <w:rPr>
                <w:sz w:val="20"/>
              </w:rPr>
            </w:pPr>
            <w:r w:rsidRPr="002A7ED1">
              <w:rPr>
                <w:sz w:val="20"/>
              </w:rPr>
              <w:t>203,2</w:t>
            </w:r>
          </w:p>
        </w:tc>
        <w:tc>
          <w:tcPr>
            <w:tcW w:w="1120" w:type="dxa"/>
            <w:tcBorders>
              <w:top w:val="nil"/>
              <w:left w:val="nil"/>
              <w:bottom w:val="single" w:sz="4" w:space="0" w:color="auto"/>
              <w:right w:val="single" w:sz="4" w:space="0" w:color="auto"/>
            </w:tcBorders>
            <w:shd w:val="clear" w:color="auto" w:fill="auto"/>
            <w:noWrap/>
            <w:vAlign w:val="center"/>
            <w:hideMark/>
          </w:tcPr>
          <w:p w14:paraId="5FC8E8EC" w14:textId="77777777" w:rsidR="002A7ED1" w:rsidRPr="002A7ED1" w:rsidRDefault="002A7ED1" w:rsidP="002A7ED1">
            <w:pPr>
              <w:jc w:val="center"/>
              <w:rPr>
                <w:sz w:val="20"/>
              </w:rPr>
            </w:pPr>
            <w:r w:rsidRPr="002A7ED1">
              <w:rPr>
                <w:sz w:val="20"/>
              </w:rPr>
              <w:t>203,2</w:t>
            </w:r>
          </w:p>
        </w:tc>
      </w:tr>
      <w:tr w:rsidR="002A7ED1" w:rsidRPr="002A7ED1" w14:paraId="64776AA4" w14:textId="77777777" w:rsidTr="002A4EE7">
        <w:trPr>
          <w:trHeight w:val="600"/>
        </w:trPr>
        <w:tc>
          <w:tcPr>
            <w:tcW w:w="660" w:type="dxa"/>
            <w:tcBorders>
              <w:top w:val="nil"/>
              <w:left w:val="single" w:sz="4" w:space="0" w:color="auto"/>
              <w:bottom w:val="single" w:sz="4" w:space="0" w:color="auto"/>
              <w:right w:val="single" w:sz="4" w:space="0" w:color="auto"/>
            </w:tcBorders>
            <w:shd w:val="clear" w:color="auto" w:fill="auto"/>
            <w:vAlign w:val="center"/>
            <w:hideMark/>
          </w:tcPr>
          <w:p w14:paraId="46831D4B" w14:textId="77777777" w:rsidR="002A7ED1" w:rsidRPr="002A7ED1" w:rsidRDefault="002A7ED1" w:rsidP="002A7ED1">
            <w:pPr>
              <w:jc w:val="center"/>
              <w:rPr>
                <w:szCs w:val="24"/>
              </w:rPr>
            </w:pPr>
            <w:r w:rsidRPr="002A7ED1">
              <w:rPr>
                <w:szCs w:val="24"/>
              </w:rPr>
              <w:t>3</w:t>
            </w:r>
          </w:p>
        </w:tc>
        <w:tc>
          <w:tcPr>
            <w:tcW w:w="3299" w:type="dxa"/>
            <w:tcBorders>
              <w:top w:val="nil"/>
              <w:left w:val="nil"/>
              <w:bottom w:val="single" w:sz="4" w:space="0" w:color="auto"/>
              <w:right w:val="single" w:sz="4" w:space="0" w:color="auto"/>
            </w:tcBorders>
            <w:shd w:val="clear" w:color="auto" w:fill="auto"/>
            <w:vAlign w:val="bottom"/>
            <w:hideMark/>
          </w:tcPr>
          <w:p w14:paraId="2F07B045" w14:textId="77777777" w:rsidR="002A7ED1" w:rsidRPr="002A7ED1" w:rsidRDefault="002A7ED1" w:rsidP="00B569D8">
            <w:pPr>
              <w:rPr>
                <w:sz w:val="22"/>
                <w:szCs w:val="22"/>
              </w:rPr>
            </w:pPr>
            <w:r w:rsidRPr="002A7ED1">
              <w:rPr>
                <w:sz w:val="22"/>
                <w:szCs w:val="22"/>
              </w:rPr>
              <w:t>Потребление  тепловой энергии для отопления</w:t>
            </w:r>
          </w:p>
        </w:tc>
        <w:tc>
          <w:tcPr>
            <w:tcW w:w="1050" w:type="dxa"/>
            <w:tcBorders>
              <w:top w:val="nil"/>
              <w:left w:val="nil"/>
              <w:bottom w:val="single" w:sz="4" w:space="0" w:color="auto"/>
              <w:right w:val="single" w:sz="4" w:space="0" w:color="auto"/>
            </w:tcBorders>
            <w:shd w:val="clear" w:color="auto" w:fill="auto"/>
            <w:vAlign w:val="center"/>
            <w:hideMark/>
          </w:tcPr>
          <w:p w14:paraId="550221BB" w14:textId="77777777" w:rsidR="002A7ED1" w:rsidRPr="002A7ED1" w:rsidRDefault="002A7ED1" w:rsidP="002A7ED1">
            <w:pPr>
              <w:jc w:val="center"/>
              <w:rPr>
                <w:sz w:val="20"/>
              </w:rPr>
            </w:pPr>
            <w:r w:rsidRPr="002A7ED1">
              <w:rPr>
                <w:sz w:val="20"/>
              </w:rPr>
              <w:t>Гкал</w:t>
            </w:r>
          </w:p>
        </w:tc>
        <w:tc>
          <w:tcPr>
            <w:tcW w:w="891" w:type="dxa"/>
            <w:tcBorders>
              <w:top w:val="nil"/>
              <w:left w:val="nil"/>
              <w:bottom w:val="single" w:sz="4" w:space="0" w:color="auto"/>
              <w:right w:val="single" w:sz="4" w:space="0" w:color="auto"/>
            </w:tcBorders>
            <w:shd w:val="clear" w:color="auto" w:fill="auto"/>
            <w:noWrap/>
            <w:vAlign w:val="center"/>
            <w:hideMark/>
          </w:tcPr>
          <w:p w14:paraId="4DD4D488" w14:textId="77777777" w:rsidR="002A7ED1" w:rsidRPr="002A7ED1" w:rsidRDefault="002A7ED1" w:rsidP="002A7ED1">
            <w:pPr>
              <w:jc w:val="center"/>
              <w:rPr>
                <w:sz w:val="20"/>
              </w:rPr>
            </w:pPr>
            <w:r w:rsidRPr="002A7ED1">
              <w:rPr>
                <w:sz w:val="20"/>
              </w:rPr>
              <w:t>12755,9</w:t>
            </w:r>
          </w:p>
        </w:tc>
        <w:tc>
          <w:tcPr>
            <w:tcW w:w="891" w:type="dxa"/>
            <w:tcBorders>
              <w:top w:val="nil"/>
              <w:left w:val="nil"/>
              <w:bottom w:val="single" w:sz="4" w:space="0" w:color="auto"/>
              <w:right w:val="single" w:sz="4" w:space="0" w:color="auto"/>
            </w:tcBorders>
            <w:shd w:val="clear" w:color="auto" w:fill="auto"/>
            <w:noWrap/>
            <w:vAlign w:val="center"/>
            <w:hideMark/>
          </w:tcPr>
          <w:p w14:paraId="78EA37D3" w14:textId="77777777" w:rsidR="002A7ED1" w:rsidRPr="002A7ED1" w:rsidRDefault="002A7ED1" w:rsidP="002A7ED1">
            <w:pPr>
              <w:jc w:val="center"/>
              <w:rPr>
                <w:sz w:val="20"/>
              </w:rPr>
            </w:pPr>
            <w:r w:rsidRPr="002A7ED1">
              <w:rPr>
                <w:sz w:val="20"/>
              </w:rPr>
              <w:t>12755,9</w:t>
            </w:r>
          </w:p>
        </w:tc>
        <w:tc>
          <w:tcPr>
            <w:tcW w:w="891" w:type="dxa"/>
            <w:tcBorders>
              <w:top w:val="nil"/>
              <w:left w:val="nil"/>
              <w:bottom w:val="single" w:sz="4" w:space="0" w:color="auto"/>
              <w:right w:val="single" w:sz="4" w:space="0" w:color="auto"/>
            </w:tcBorders>
            <w:shd w:val="clear" w:color="auto" w:fill="auto"/>
            <w:noWrap/>
            <w:vAlign w:val="center"/>
            <w:hideMark/>
          </w:tcPr>
          <w:p w14:paraId="4C6C925D" w14:textId="77777777" w:rsidR="002A7ED1" w:rsidRPr="002A7ED1" w:rsidRDefault="002A7ED1" w:rsidP="002A7ED1">
            <w:pPr>
              <w:jc w:val="center"/>
              <w:rPr>
                <w:sz w:val="20"/>
              </w:rPr>
            </w:pPr>
            <w:r w:rsidRPr="002A7ED1">
              <w:rPr>
                <w:sz w:val="20"/>
              </w:rPr>
              <w:t>12755,9</w:t>
            </w:r>
          </w:p>
        </w:tc>
        <w:tc>
          <w:tcPr>
            <w:tcW w:w="891" w:type="dxa"/>
            <w:tcBorders>
              <w:top w:val="nil"/>
              <w:left w:val="nil"/>
              <w:bottom w:val="single" w:sz="4" w:space="0" w:color="auto"/>
              <w:right w:val="single" w:sz="4" w:space="0" w:color="auto"/>
            </w:tcBorders>
            <w:shd w:val="clear" w:color="auto" w:fill="auto"/>
            <w:noWrap/>
            <w:vAlign w:val="center"/>
            <w:hideMark/>
          </w:tcPr>
          <w:p w14:paraId="7C37C53C" w14:textId="77777777" w:rsidR="002A7ED1" w:rsidRPr="002A7ED1" w:rsidRDefault="002A7ED1" w:rsidP="002A7ED1">
            <w:pPr>
              <w:jc w:val="center"/>
              <w:rPr>
                <w:sz w:val="20"/>
              </w:rPr>
            </w:pPr>
            <w:r w:rsidRPr="002A7ED1">
              <w:rPr>
                <w:sz w:val="20"/>
              </w:rPr>
              <w:t>12755,9</w:t>
            </w:r>
          </w:p>
        </w:tc>
        <w:tc>
          <w:tcPr>
            <w:tcW w:w="1120" w:type="dxa"/>
            <w:tcBorders>
              <w:top w:val="nil"/>
              <w:left w:val="nil"/>
              <w:bottom w:val="single" w:sz="4" w:space="0" w:color="auto"/>
              <w:right w:val="single" w:sz="4" w:space="0" w:color="auto"/>
            </w:tcBorders>
            <w:shd w:val="clear" w:color="auto" w:fill="auto"/>
            <w:noWrap/>
            <w:vAlign w:val="center"/>
            <w:hideMark/>
          </w:tcPr>
          <w:p w14:paraId="02968BA2" w14:textId="77777777" w:rsidR="002A7ED1" w:rsidRPr="002A7ED1" w:rsidRDefault="002A7ED1" w:rsidP="002A7ED1">
            <w:pPr>
              <w:jc w:val="center"/>
              <w:rPr>
                <w:sz w:val="20"/>
              </w:rPr>
            </w:pPr>
            <w:r w:rsidRPr="002A7ED1">
              <w:rPr>
                <w:sz w:val="20"/>
              </w:rPr>
              <w:t>12755,9</w:t>
            </w:r>
          </w:p>
        </w:tc>
      </w:tr>
      <w:tr w:rsidR="002A7ED1" w:rsidRPr="002A7ED1" w14:paraId="259E450E" w14:textId="77777777" w:rsidTr="002A4EE7">
        <w:trPr>
          <w:trHeight w:val="435"/>
        </w:trPr>
        <w:tc>
          <w:tcPr>
            <w:tcW w:w="660" w:type="dxa"/>
            <w:tcBorders>
              <w:top w:val="nil"/>
              <w:left w:val="single" w:sz="4" w:space="0" w:color="auto"/>
              <w:bottom w:val="single" w:sz="4" w:space="0" w:color="auto"/>
              <w:right w:val="single" w:sz="4" w:space="0" w:color="auto"/>
            </w:tcBorders>
            <w:shd w:val="clear" w:color="auto" w:fill="auto"/>
            <w:vAlign w:val="center"/>
            <w:hideMark/>
          </w:tcPr>
          <w:p w14:paraId="5442F689" w14:textId="77777777" w:rsidR="002A7ED1" w:rsidRPr="002A7ED1" w:rsidRDefault="002A7ED1" w:rsidP="002A7ED1">
            <w:pPr>
              <w:jc w:val="center"/>
              <w:rPr>
                <w:szCs w:val="24"/>
              </w:rPr>
            </w:pPr>
            <w:r w:rsidRPr="002A7ED1">
              <w:rPr>
                <w:szCs w:val="24"/>
              </w:rPr>
              <w:t>4</w:t>
            </w:r>
          </w:p>
        </w:tc>
        <w:tc>
          <w:tcPr>
            <w:tcW w:w="3299" w:type="dxa"/>
            <w:tcBorders>
              <w:top w:val="nil"/>
              <w:left w:val="nil"/>
              <w:bottom w:val="single" w:sz="4" w:space="0" w:color="auto"/>
              <w:right w:val="single" w:sz="4" w:space="0" w:color="auto"/>
            </w:tcBorders>
            <w:shd w:val="clear" w:color="auto" w:fill="auto"/>
            <w:vAlign w:val="bottom"/>
            <w:hideMark/>
          </w:tcPr>
          <w:p w14:paraId="27F8D843" w14:textId="77777777" w:rsidR="002A7ED1" w:rsidRPr="002A7ED1" w:rsidRDefault="002A7ED1" w:rsidP="00B569D8">
            <w:pPr>
              <w:rPr>
                <w:sz w:val="22"/>
                <w:szCs w:val="22"/>
              </w:rPr>
            </w:pPr>
            <w:r w:rsidRPr="002A7ED1">
              <w:rPr>
                <w:sz w:val="22"/>
                <w:szCs w:val="22"/>
              </w:rPr>
              <w:t>Тепловая нагрузка на ГВС</w:t>
            </w:r>
          </w:p>
        </w:tc>
        <w:tc>
          <w:tcPr>
            <w:tcW w:w="1050" w:type="dxa"/>
            <w:tcBorders>
              <w:top w:val="nil"/>
              <w:left w:val="nil"/>
              <w:bottom w:val="single" w:sz="4" w:space="0" w:color="auto"/>
              <w:right w:val="single" w:sz="4" w:space="0" w:color="auto"/>
            </w:tcBorders>
            <w:shd w:val="clear" w:color="auto" w:fill="auto"/>
            <w:vAlign w:val="center"/>
            <w:hideMark/>
          </w:tcPr>
          <w:p w14:paraId="108D4ACC" w14:textId="77777777" w:rsidR="002A7ED1" w:rsidRPr="002A7ED1" w:rsidRDefault="002A7ED1" w:rsidP="002A7ED1">
            <w:pPr>
              <w:jc w:val="center"/>
              <w:rPr>
                <w:sz w:val="20"/>
              </w:rPr>
            </w:pPr>
            <w:r w:rsidRPr="002A7ED1">
              <w:rPr>
                <w:sz w:val="20"/>
              </w:rPr>
              <w:t>Гкал/ч</w:t>
            </w:r>
          </w:p>
        </w:tc>
        <w:tc>
          <w:tcPr>
            <w:tcW w:w="891" w:type="dxa"/>
            <w:tcBorders>
              <w:top w:val="nil"/>
              <w:left w:val="nil"/>
              <w:bottom w:val="single" w:sz="4" w:space="0" w:color="auto"/>
              <w:right w:val="single" w:sz="4" w:space="0" w:color="auto"/>
            </w:tcBorders>
            <w:shd w:val="clear" w:color="auto" w:fill="auto"/>
            <w:noWrap/>
            <w:vAlign w:val="center"/>
            <w:hideMark/>
          </w:tcPr>
          <w:p w14:paraId="177B4064" w14:textId="77777777" w:rsidR="002A7ED1" w:rsidRPr="002A7ED1" w:rsidRDefault="002A7ED1" w:rsidP="002A7ED1">
            <w:pPr>
              <w:jc w:val="center"/>
              <w:rPr>
                <w:sz w:val="20"/>
              </w:rPr>
            </w:pPr>
            <w:r w:rsidRPr="002A7ED1">
              <w:rPr>
                <w:sz w:val="20"/>
              </w:rPr>
              <w:t> </w:t>
            </w:r>
          </w:p>
        </w:tc>
        <w:tc>
          <w:tcPr>
            <w:tcW w:w="891" w:type="dxa"/>
            <w:tcBorders>
              <w:top w:val="nil"/>
              <w:left w:val="nil"/>
              <w:bottom w:val="single" w:sz="4" w:space="0" w:color="auto"/>
              <w:right w:val="single" w:sz="4" w:space="0" w:color="auto"/>
            </w:tcBorders>
            <w:shd w:val="clear" w:color="auto" w:fill="auto"/>
            <w:noWrap/>
            <w:vAlign w:val="center"/>
            <w:hideMark/>
          </w:tcPr>
          <w:p w14:paraId="6E61EC5B" w14:textId="77777777" w:rsidR="002A7ED1" w:rsidRPr="002A7ED1" w:rsidRDefault="002A7ED1" w:rsidP="002A7ED1">
            <w:pPr>
              <w:jc w:val="center"/>
              <w:rPr>
                <w:sz w:val="20"/>
              </w:rPr>
            </w:pPr>
            <w:r w:rsidRPr="002A7ED1">
              <w:rPr>
                <w:sz w:val="20"/>
              </w:rPr>
              <w:t> </w:t>
            </w:r>
          </w:p>
        </w:tc>
        <w:tc>
          <w:tcPr>
            <w:tcW w:w="891" w:type="dxa"/>
            <w:tcBorders>
              <w:top w:val="nil"/>
              <w:left w:val="nil"/>
              <w:bottom w:val="single" w:sz="4" w:space="0" w:color="auto"/>
              <w:right w:val="single" w:sz="4" w:space="0" w:color="auto"/>
            </w:tcBorders>
            <w:shd w:val="clear" w:color="auto" w:fill="auto"/>
            <w:noWrap/>
            <w:vAlign w:val="center"/>
            <w:hideMark/>
          </w:tcPr>
          <w:p w14:paraId="3DB54975" w14:textId="77777777" w:rsidR="002A7ED1" w:rsidRPr="002A7ED1" w:rsidRDefault="002A7ED1" w:rsidP="002A7ED1">
            <w:pPr>
              <w:jc w:val="center"/>
              <w:rPr>
                <w:sz w:val="20"/>
              </w:rPr>
            </w:pPr>
            <w:r w:rsidRPr="002A7ED1">
              <w:rPr>
                <w:sz w:val="20"/>
              </w:rPr>
              <w:t> </w:t>
            </w:r>
          </w:p>
        </w:tc>
        <w:tc>
          <w:tcPr>
            <w:tcW w:w="891" w:type="dxa"/>
            <w:tcBorders>
              <w:top w:val="nil"/>
              <w:left w:val="nil"/>
              <w:bottom w:val="single" w:sz="4" w:space="0" w:color="auto"/>
              <w:right w:val="single" w:sz="4" w:space="0" w:color="auto"/>
            </w:tcBorders>
            <w:shd w:val="clear" w:color="auto" w:fill="auto"/>
            <w:noWrap/>
            <w:vAlign w:val="center"/>
            <w:hideMark/>
          </w:tcPr>
          <w:p w14:paraId="6ECFE4A5" w14:textId="77777777" w:rsidR="002A7ED1" w:rsidRPr="002A7ED1" w:rsidRDefault="002A7ED1" w:rsidP="002A7ED1">
            <w:pPr>
              <w:jc w:val="center"/>
              <w:rPr>
                <w:sz w:val="20"/>
              </w:rPr>
            </w:pPr>
            <w:r w:rsidRPr="002A7ED1">
              <w:rPr>
                <w:sz w:val="20"/>
              </w:rPr>
              <w:t> </w:t>
            </w:r>
          </w:p>
        </w:tc>
        <w:tc>
          <w:tcPr>
            <w:tcW w:w="1120" w:type="dxa"/>
            <w:tcBorders>
              <w:top w:val="nil"/>
              <w:left w:val="nil"/>
              <w:bottom w:val="single" w:sz="4" w:space="0" w:color="auto"/>
              <w:right w:val="single" w:sz="4" w:space="0" w:color="auto"/>
            </w:tcBorders>
            <w:shd w:val="clear" w:color="auto" w:fill="auto"/>
            <w:noWrap/>
            <w:vAlign w:val="center"/>
            <w:hideMark/>
          </w:tcPr>
          <w:p w14:paraId="3883714C" w14:textId="77777777" w:rsidR="002A7ED1" w:rsidRPr="002A7ED1" w:rsidRDefault="002A7ED1" w:rsidP="002A7ED1">
            <w:pPr>
              <w:jc w:val="center"/>
              <w:rPr>
                <w:sz w:val="20"/>
              </w:rPr>
            </w:pPr>
            <w:r w:rsidRPr="002A7ED1">
              <w:rPr>
                <w:sz w:val="20"/>
              </w:rPr>
              <w:t> </w:t>
            </w:r>
          </w:p>
        </w:tc>
      </w:tr>
      <w:tr w:rsidR="002A7ED1" w:rsidRPr="002A7ED1" w14:paraId="0D2B0B16" w14:textId="77777777" w:rsidTr="002A4EE7">
        <w:trPr>
          <w:trHeight w:val="315"/>
        </w:trPr>
        <w:tc>
          <w:tcPr>
            <w:tcW w:w="660" w:type="dxa"/>
            <w:tcBorders>
              <w:top w:val="nil"/>
              <w:left w:val="single" w:sz="4" w:space="0" w:color="auto"/>
              <w:bottom w:val="single" w:sz="4" w:space="0" w:color="auto"/>
              <w:right w:val="single" w:sz="4" w:space="0" w:color="auto"/>
            </w:tcBorders>
            <w:shd w:val="clear" w:color="auto" w:fill="auto"/>
            <w:vAlign w:val="center"/>
            <w:hideMark/>
          </w:tcPr>
          <w:p w14:paraId="43CBF8C3" w14:textId="77777777" w:rsidR="002A7ED1" w:rsidRPr="002A7ED1" w:rsidRDefault="002A7ED1" w:rsidP="002A7ED1">
            <w:pPr>
              <w:jc w:val="center"/>
              <w:rPr>
                <w:szCs w:val="24"/>
              </w:rPr>
            </w:pPr>
            <w:r w:rsidRPr="002A7ED1">
              <w:rPr>
                <w:szCs w:val="24"/>
              </w:rPr>
              <w:t>5</w:t>
            </w:r>
          </w:p>
        </w:tc>
        <w:tc>
          <w:tcPr>
            <w:tcW w:w="3299" w:type="dxa"/>
            <w:tcBorders>
              <w:top w:val="nil"/>
              <w:left w:val="nil"/>
              <w:bottom w:val="single" w:sz="4" w:space="0" w:color="auto"/>
              <w:right w:val="single" w:sz="4" w:space="0" w:color="auto"/>
            </w:tcBorders>
            <w:shd w:val="clear" w:color="auto" w:fill="auto"/>
            <w:vAlign w:val="bottom"/>
            <w:hideMark/>
          </w:tcPr>
          <w:p w14:paraId="0313200B" w14:textId="77777777" w:rsidR="002A7ED1" w:rsidRPr="002A7ED1" w:rsidRDefault="002A7ED1" w:rsidP="00B569D8">
            <w:pPr>
              <w:rPr>
                <w:sz w:val="22"/>
                <w:szCs w:val="22"/>
              </w:rPr>
            </w:pPr>
            <w:r w:rsidRPr="002A7ED1">
              <w:rPr>
                <w:sz w:val="22"/>
                <w:szCs w:val="22"/>
              </w:rPr>
              <w:t>Продолжительность ГВС</w:t>
            </w:r>
          </w:p>
        </w:tc>
        <w:tc>
          <w:tcPr>
            <w:tcW w:w="1050" w:type="dxa"/>
            <w:tcBorders>
              <w:top w:val="nil"/>
              <w:left w:val="nil"/>
              <w:bottom w:val="single" w:sz="4" w:space="0" w:color="auto"/>
              <w:right w:val="single" w:sz="4" w:space="0" w:color="auto"/>
            </w:tcBorders>
            <w:shd w:val="clear" w:color="auto" w:fill="auto"/>
            <w:vAlign w:val="center"/>
            <w:hideMark/>
          </w:tcPr>
          <w:p w14:paraId="0FC0F940" w14:textId="77777777" w:rsidR="002A7ED1" w:rsidRPr="002A7ED1" w:rsidRDefault="002A7ED1" w:rsidP="002A7ED1">
            <w:pPr>
              <w:jc w:val="center"/>
              <w:rPr>
                <w:sz w:val="20"/>
              </w:rPr>
            </w:pPr>
            <w:r w:rsidRPr="002A7ED1">
              <w:rPr>
                <w:sz w:val="20"/>
              </w:rPr>
              <w:t>дн</w:t>
            </w:r>
          </w:p>
        </w:tc>
        <w:tc>
          <w:tcPr>
            <w:tcW w:w="891" w:type="dxa"/>
            <w:tcBorders>
              <w:top w:val="nil"/>
              <w:left w:val="nil"/>
              <w:bottom w:val="single" w:sz="4" w:space="0" w:color="auto"/>
              <w:right w:val="single" w:sz="4" w:space="0" w:color="auto"/>
            </w:tcBorders>
            <w:shd w:val="clear" w:color="auto" w:fill="auto"/>
            <w:noWrap/>
            <w:vAlign w:val="center"/>
            <w:hideMark/>
          </w:tcPr>
          <w:p w14:paraId="7926C904" w14:textId="77777777" w:rsidR="002A7ED1" w:rsidRPr="002A7ED1" w:rsidRDefault="002A7ED1" w:rsidP="002A7ED1">
            <w:pPr>
              <w:jc w:val="center"/>
              <w:rPr>
                <w:sz w:val="20"/>
              </w:rPr>
            </w:pPr>
            <w:r w:rsidRPr="002A7ED1">
              <w:rPr>
                <w:sz w:val="20"/>
              </w:rPr>
              <w:t>350</w:t>
            </w:r>
          </w:p>
        </w:tc>
        <w:tc>
          <w:tcPr>
            <w:tcW w:w="891" w:type="dxa"/>
            <w:tcBorders>
              <w:top w:val="nil"/>
              <w:left w:val="nil"/>
              <w:bottom w:val="single" w:sz="4" w:space="0" w:color="auto"/>
              <w:right w:val="single" w:sz="4" w:space="0" w:color="auto"/>
            </w:tcBorders>
            <w:shd w:val="clear" w:color="auto" w:fill="auto"/>
            <w:noWrap/>
            <w:vAlign w:val="center"/>
            <w:hideMark/>
          </w:tcPr>
          <w:p w14:paraId="5FFA9B35" w14:textId="77777777" w:rsidR="002A7ED1" w:rsidRPr="002A7ED1" w:rsidRDefault="002A7ED1" w:rsidP="002A7ED1">
            <w:pPr>
              <w:jc w:val="center"/>
              <w:rPr>
                <w:sz w:val="20"/>
              </w:rPr>
            </w:pPr>
            <w:r w:rsidRPr="002A7ED1">
              <w:rPr>
                <w:sz w:val="20"/>
              </w:rPr>
              <w:t>350</w:t>
            </w:r>
          </w:p>
        </w:tc>
        <w:tc>
          <w:tcPr>
            <w:tcW w:w="891" w:type="dxa"/>
            <w:tcBorders>
              <w:top w:val="nil"/>
              <w:left w:val="nil"/>
              <w:bottom w:val="single" w:sz="4" w:space="0" w:color="auto"/>
              <w:right w:val="single" w:sz="4" w:space="0" w:color="auto"/>
            </w:tcBorders>
            <w:shd w:val="clear" w:color="auto" w:fill="auto"/>
            <w:noWrap/>
            <w:vAlign w:val="center"/>
            <w:hideMark/>
          </w:tcPr>
          <w:p w14:paraId="2C212ABB" w14:textId="77777777" w:rsidR="002A7ED1" w:rsidRPr="002A7ED1" w:rsidRDefault="002A7ED1" w:rsidP="002A7ED1">
            <w:pPr>
              <w:jc w:val="center"/>
              <w:rPr>
                <w:sz w:val="20"/>
              </w:rPr>
            </w:pPr>
            <w:r w:rsidRPr="002A7ED1">
              <w:rPr>
                <w:sz w:val="20"/>
              </w:rPr>
              <w:t>350</w:t>
            </w:r>
          </w:p>
        </w:tc>
        <w:tc>
          <w:tcPr>
            <w:tcW w:w="891" w:type="dxa"/>
            <w:tcBorders>
              <w:top w:val="nil"/>
              <w:left w:val="nil"/>
              <w:bottom w:val="single" w:sz="4" w:space="0" w:color="auto"/>
              <w:right w:val="single" w:sz="4" w:space="0" w:color="auto"/>
            </w:tcBorders>
            <w:shd w:val="clear" w:color="auto" w:fill="auto"/>
            <w:noWrap/>
            <w:vAlign w:val="center"/>
            <w:hideMark/>
          </w:tcPr>
          <w:p w14:paraId="0F70FFAF" w14:textId="77777777" w:rsidR="002A7ED1" w:rsidRPr="002A7ED1" w:rsidRDefault="002A7ED1" w:rsidP="002A7ED1">
            <w:pPr>
              <w:jc w:val="center"/>
              <w:rPr>
                <w:sz w:val="20"/>
              </w:rPr>
            </w:pPr>
            <w:r w:rsidRPr="002A7ED1">
              <w:rPr>
                <w:sz w:val="20"/>
              </w:rPr>
              <w:t>350</w:t>
            </w:r>
          </w:p>
        </w:tc>
        <w:tc>
          <w:tcPr>
            <w:tcW w:w="1120" w:type="dxa"/>
            <w:tcBorders>
              <w:top w:val="nil"/>
              <w:left w:val="nil"/>
              <w:bottom w:val="single" w:sz="4" w:space="0" w:color="auto"/>
              <w:right w:val="single" w:sz="4" w:space="0" w:color="auto"/>
            </w:tcBorders>
            <w:shd w:val="clear" w:color="auto" w:fill="auto"/>
            <w:noWrap/>
            <w:vAlign w:val="center"/>
            <w:hideMark/>
          </w:tcPr>
          <w:p w14:paraId="7D0D9571" w14:textId="77777777" w:rsidR="002A7ED1" w:rsidRPr="002A7ED1" w:rsidRDefault="002A7ED1" w:rsidP="002A7ED1">
            <w:pPr>
              <w:jc w:val="center"/>
              <w:rPr>
                <w:sz w:val="20"/>
              </w:rPr>
            </w:pPr>
            <w:r w:rsidRPr="002A7ED1">
              <w:rPr>
                <w:sz w:val="20"/>
              </w:rPr>
              <w:t>350</w:t>
            </w:r>
          </w:p>
        </w:tc>
      </w:tr>
      <w:tr w:rsidR="002A7ED1" w:rsidRPr="002A7ED1" w14:paraId="10D28B36" w14:textId="77777777" w:rsidTr="002A4EE7">
        <w:trPr>
          <w:trHeight w:val="600"/>
        </w:trPr>
        <w:tc>
          <w:tcPr>
            <w:tcW w:w="660" w:type="dxa"/>
            <w:tcBorders>
              <w:top w:val="nil"/>
              <w:left w:val="single" w:sz="4" w:space="0" w:color="auto"/>
              <w:bottom w:val="single" w:sz="4" w:space="0" w:color="auto"/>
              <w:right w:val="single" w:sz="4" w:space="0" w:color="auto"/>
            </w:tcBorders>
            <w:shd w:val="clear" w:color="auto" w:fill="auto"/>
            <w:vAlign w:val="center"/>
            <w:hideMark/>
          </w:tcPr>
          <w:p w14:paraId="4755085C" w14:textId="77777777" w:rsidR="002A7ED1" w:rsidRPr="002A7ED1" w:rsidRDefault="002A7ED1" w:rsidP="002A7ED1">
            <w:pPr>
              <w:jc w:val="center"/>
              <w:rPr>
                <w:szCs w:val="24"/>
              </w:rPr>
            </w:pPr>
            <w:r w:rsidRPr="002A7ED1">
              <w:rPr>
                <w:szCs w:val="24"/>
              </w:rPr>
              <w:t>6</w:t>
            </w:r>
          </w:p>
        </w:tc>
        <w:tc>
          <w:tcPr>
            <w:tcW w:w="3299" w:type="dxa"/>
            <w:tcBorders>
              <w:top w:val="nil"/>
              <w:left w:val="nil"/>
              <w:bottom w:val="single" w:sz="4" w:space="0" w:color="auto"/>
              <w:right w:val="single" w:sz="4" w:space="0" w:color="auto"/>
            </w:tcBorders>
            <w:shd w:val="clear" w:color="auto" w:fill="auto"/>
            <w:vAlign w:val="bottom"/>
            <w:hideMark/>
          </w:tcPr>
          <w:p w14:paraId="242E8232" w14:textId="77777777" w:rsidR="002A7ED1" w:rsidRPr="002A7ED1" w:rsidRDefault="002A7ED1" w:rsidP="00B569D8">
            <w:pPr>
              <w:rPr>
                <w:sz w:val="22"/>
                <w:szCs w:val="22"/>
              </w:rPr>
            </w:pPr>
            <w:r w:rsidRPr="002A7ED1">
              <w:rPr>
                <w:sz w:val="22"/>
                <w:szCs w:val="22"/>
              </w:rPr>
              <w:t>Потребление  тепловой энергии для ГВС</w:t>
            </w:r>
          </w:p>
        </w:tc>
        <w:tc>
          <w:tcPr>
            <w:tcW w:w="1050" w:type="dxa"/>
            <w:tcBorders>
              <w:top w:val="nil"/>
              <w:left w:val="nil"/>
              <w:bottom w:val="single" w:sz="4" w:space="0" w:color="auto"/>
              <w:right w:val="single" w:sz="4" w:space="0" w:color="auto"/>
            </w:tcBorders>
            <w:shd w:val="clear" w:color="auto" w:fill="auto"/>
            <w:vAlign w:val="center"/>
            <w:hideMark/>
          </w:tcPr>
          <w:p w14:paraId="27458AA9" w14:textId="77777777" w:rsidR="002A7ED1" w:rsidRPr="002A7ED1" w:rsidRDefault="002A7ED1" w:rsidP="002A7ED1">
            <w:pPr>
              <w:jc w:val="center"/>
              <w:rPr>
                <w:sz w:val="20"/>
              </w:rPr>
            </w:pPr>
            <w:r w:rsidRPr="002A7ED1">
              <w:rPr>
                <w:sz w:val="20"/>
              </w:rPr>
              <w:t>Гкал</w:t>
            </w:r>
          </w:p>
        </w:tc>
        <w:tc>
          <w:tcPr>
            <w:tcW w:w="891" w:type="dxa"/>
            <w:tcBorders>
              <w:top w:val="nil"/>
              <w:left w:val="nil"/>
              <w:bottom w:val="single" w:sz="4" w:space="0" w:color="auto"/>
              <w:right w:val="single" w:sz="4" w:space="0" w:color="auto"/>
            </w:tcBorders>
            <w:shd w:val="clear" w:color="auto" w:fill="auto"/>
            <w:noWrap/>
            <w:vAlign w:val="center"/>
            <w:hideMark/>
          </w:tcPr>
          <w:p w14:paraId="31E54EB6" w14:textId="77777777" w:rsidR="002A7ED1" w:rsidRPr="002A7ED1" w:rsidRDefault="002A7ED1" w:rsidP="002A7ED1">
            <w:pPr>
              <w:jc w:val="center"/>
              <w:rPr>
                <w:sz w:val="20"/>
              </w:rPr>
            </w:pPr>
            <w:r w:rsidRPr="002A7ED1">
              <w:rPr>
                <w:sz w:val="20"/>
              </w:rPr>
              <w:t> </w:t>
            </w:r>
          </w:p>
        </w:tc>
        <w:tc>
          <w:tcPr>
            <w:tcW w:w="891" w:type="dxa"/>
            <w:tcBorders>
              <w:top w:val="nil"/>
              <w:left w:val="nil"/>
              <w:bottom w:val="single" w:sz="4" w:space="0" w:color="auto"/>
              <w:right w:val="single" w:sz="4" w:space="0" w:color="auto"/>
            </w:tcBorders>
            <w:shd w:val="clear" w:color="auto" w:fill="auto"/>
            <w:noWrap/>
            <w:vAlign w:val="center"/>
            <w:hideMark/>
          </w:tcPr>
          <w:p w14:paraId="45096360" w14:textId="77777777" w:rsidR="002A7ED1" w:rsidRPr="002A7ED1" w:rsidRDefault="002A7ED1" w:rsidP="002A7ED1">
            <w:pPr>
              <w:jc w:val="center"/>
              <w:rPr>
                <w:sz w:val="20"/>
              </w:rPr>
            </w:pPr>
            <w:r w:rsidRPr="002A7ED1">
              <w:rPr>
                <w:sz w:val="20"/>
              </w:rPr>
              <w:t> </w:t>
            </w:r>
          </w:p>
        </w:tc>
        <w:tc>
          <w:tcPr>
            <w:tcW w:w="891" w:type="dxa"/>
            <w:tcBorders>
              <w:top w:val="nil"/>
              <w:left w:val="nil"/>
              <w:bottom w:val="single" w:sz="4" w:space="0" w:color="auto"/>
              <w:right w:val="single" w:sz="4" w:space="0" w:color="auto"/>
            </w:tcBorders>
            <w:shd w:val="clear" w:color="auto" w:fill="auto"/>
            <w:noWrap/>
            <w:vAlign w:val="center"/>
            <w:hideMark/>
          </w:tcPr>
          <w:p w14:paraId="143629C0" w14:textId="77777777" w:rsidR="002A7ED1" w:rsidRPr="002A7ED1" w:rsidRDefault="002A7ED1" w:rsidP="002A7ED1">
            <w:pPr>
              <w:jc w:val="center"/>
              <w:rPr>
                <w:sz w:val="20"/>
              </w:rPr>
            </w:pPr>
            <w:r w:rsidRPr="002A7ED1">
              <w:rPr>
                <w:sz w:val="20"/>
              </w:rPr>
              <w:t> </w:t>
            </w:r>
          </w:p>
        </w:tc>
        <w:tc>
          <w:tcPr>
            <w:tcW w:w="891" w:type="dxa"/>
            <w:tcBorders>
              <w:top w:val="nil"/>
              <w:left w:val="nil"/>
              <w:bottom w:val="single" w:sz="4" w:space="0" w:color="auto"/>
              <w:right w:val="single" w:sz="4" w:space="0" w:color="auto"/>
            </w:tcBorders>
            <w:shd w:val="clear" w:color="auto" w:fill="auto"/>
            <w:noWrap/>
            <w:vAlign w:val="center"/>
            <w:hideMark/>
          </w:tcPr>
          <w:p w14:paraId="7CEC7659" w14:textId="77777777" w:rsidR="002A7ED1" w:rsidRPr="002A7ED1" w:rsidRDefault="002A7ED1" w:rsidP="002A7ED1">
            <w:pPr>
              <w:jc w:val="center"/>
              <w:rPr>
                <w:sz w:val="20"/>
              </w:rPr>
            </w:pPr>
            <w:r w:rsidRPr="002A7ED1">
              <w:rPr>
                <w:sz w:val="20"/>
              </w:rPr>
              <w:t> </w:t>
            </w:r>
          </w:p>
        </w:tc>
        <w:tc>
          <w:tcPr>
            <w:tcW w:w="1120" w:type="dxa"/>
            <w:tcBorders>
              <w:top w:val="nil"/>
              <w:left w:val="nil"/>
              <w:bottom w:val="single" w:sz="4" w:space="0" w:color="auto"/>
              <w:right w:val="single" w:sz="4" w:space="0" w:color="auto"/>
            </w:tcBorders>
            <w:shd w:val="clear" w:color="auto" w:fill="auto"/>
            <w:noWrap/>
            <w:vAlign w:val="center"/>
            <w:hideMark/>
          </w:tcPr>
          <w:p w14:paraId="16853F1A" w14:textId="77777777" w:rsidR="002A7ED1" w:rsidRPr="002A7ED1" w:rsidRDefault="002A7ED1" w:rsidP="002A7ED1">
            <w:pPr>
              <w:jc w:val="center"/>
              <w:rPr>
                <w:sz w:val="20"/>
              </w:rPr>
            </w:pPr>
            <w:r w:rsidRPr="002A7ED1">
              <w:rPr>
                <w:sz w:val="20"/>
              </w:rPr>
              <w:t> </w:t>
            </w:r>
          </w:p>
        </w:tc>
      </w:tr>
      <w:tr w:rsidR="002A7ED1" w:rsidRPr="002A7ED1" w14:paraId="3CD8A80D" w14:textId="77777777" w:rsidTr="002A4EE7">
        <w:trPr>
          <w:trHeight w:val="600"/>
        </w:trPr>
        <w:tc>
          <w:tcPr>
            <w:tcW w:w="660" w:type="dxa"/>
            <w:tcBorders>
              <w:top w:val="nil"/>
              <w:left w:val="single" w:sz="4" w:space="0" w:color="auto"/>
              <w:bottom w:val="single" w:sz="4" w:space="0" w:color="auto"/>
              <w:right w:val="single" w:sz="4" w:space="0" w:color="auto"/>
            </w:tcBorders>
            <w:shd w:val="clear" w:color="auto" w:fill="auto"/>
            <w:vAlign w:val="center"/>
            <w:hideMark/>
          </w:tcPr>
          <w:p w14:paraId="78334405" w14:textId="77777777" w:rsidR="002A7ED1" w:rsidRPr="002A7ED1" w:rsidRDefault="002A7ED1" w:rsidP="002A7ED1">
            <w:pPr>
              <w:jc w:val="center"/>
              <w:rPr>
                <w:szCs w:val="24"/>
              </w:rPr>
            </w:pPr>
            <w:r w:rsidRPr="002A7ED1">
              <w:rPr>
                <w:szCs w:val="24"/>
              </w:rPr>
              <w:t>7</w:t>
            </w:r>
          </w:p>
        </w:tc>
        <w:tc>
          <w:tcPr>
            <w:tcW w:w="3299" w:type="dxa"/>
            <w:tcBorders>
              <w:top w:val="nil"/>
              <w:left w:val="nil"/>
              <w:bottom w:val="single" w:sz="4" w:space="0" w:color="auto"/>
              <w:right w:val="single" w:sz="4" w:space="0" w:color="auto"/>
            </w:tcBorders>
            <w:shd w:val="clear" w:color="auto" w:fill="auto"/>
            <w:vAlign w:val="bottom"/>
            <w:hideMark/>
          </w:tcPr>
          <w:p w14:paraId="61C576DD" w14:textId="77777777" w:rsidR="002A7ED1" w:rsidRPr="002A7ED1" w:rsidRDefault="002A7ED1" w:rsidP="002A7ED1">
            <w:pPr>
              <w:rPr>
                <w:sz w:val="22"/>
                <w:szCs w:val="22"/>
              </w:rPr>
            </w:pPr>
            <w:r w:rsidRPr="002A7ED1">
              <w:rPr>
                <w:sz w:val="22"/>
                <w:szCs w:val="22"/>
              </w:rPr>
              <w:t>Тепловая нагрузка на вентиляцию</w:t>
            </w:r>
          </w:p>
        </w:tc>
        <w:tc>
          <w:tcPr>
            <w:tcW w:w="1050" w:type="dxa"/>
            <w:tcBorders>
              <w:top w:val="nil"/>
              <w:left w:val="nil"/>
              <w:bottom w:val="single" w:sz="4" w:space="0" w:color="auto"/>
              <w:right w:val="single" w:sz="4" w:space="0" w:color="auto"/>
            </w:tcBorders>
            <w:shd w:val="clear" w:color="auto" w:fill="auto"/>
            <w:vAlign w:val="center"/>
            <w:hideMark/>
          </w:tcPr>
          <w:p w14:paraId="6F6DF0A5" w14:textId="77777777" w:rsidR="002A7ED1" w:rsidRPr="002A7ED1" w:rsidRDefault="002A7ED1" w:rsidP="002A7ED1">
            <w:pPr>
              <w:jc w:val="center"/>
              <w:rPr>
                <w:sz w:val="20"/>
              </w:rPr>
            </w:pPr>
            <w:r w:rsidRPr="002A7ED1">
              <w:rPr>
                <w:sz w:val="20"/>
              </w:rPr>
              <w:t>Гкал/ч</w:t>
            </w:r>
          </w:p>
        </w:tc>
        <w:tc>
          <w:tcPr>
            <w:tcW w:w="891" w:type="dxa"/>
            <w:tcBorders>
              <w:top w:val="nil"/>
              <w:left w:val="nil"/>
              <w:bottom w:val="single" w:sz="4" w:space="0" w:color="auto"/>
              <w:right w:val="single" w:sz="4" w:space="0" w:color="auto"/>
            </w:tcBorders>
            <w:shd w:val="clear" w:color="auto" w:fill="auto"/>
            <w:noWrap/>
            <w:vAlign w:val="center"/>
            <w:hideMark/>
          </w:tcPr>
          <w:p w14:paraId="67B5ED83" w14:textId="77777777" w:rsidR="002A7ED1" w:rsidRPr="002A7ED1" w:rsidRDefault="002A7ED1" w:rsidP="002A7ED1">
            <w:pPr>
              <w:jc w:val="center"/>
              <w:rPr>
                <w:sz w:val="20"/>
              </w:rPr>
            </w:pPr>
            <w:r w:rsidRPr="002A7ED1">
              <w:rPr>
                <w:sz w:val="20"/>
              </w:rPr>
              <w:t>0,1659</w:t>
            </w:r>
          </w:p>
        </w:tc>
        <w:tc>
          <w:tcPr>
            <w:tcW w:w="891" w:type="dxa"/>
            <w:tcBorders>
              <w:top w:val="nil"/>
              <w:left w:val="nil"/>
              <w:bottom w:val="single" w:sz="4" w:space="0" w:color="auto"/>
              <w:right w:val="single" w:sz="4" w:space="0" w:color="auto"/>
            </w:tcBorders>
            <w:shd w:val="clear" w:color="auto" w:fill="auto"/>
            <w:noWrap/>
            <w:vAlign w:val="center"/>
            <w:hideMark/>
          </w:tcPr>
          <w:p w14:paraId="4965B94B" w14:textId="77777777" w:rsidR="002A7ED1" w:rsidRPr="002A7ED1" w:rsidRDefault="002A7ED1" w:rsidP="002A7ED1">
            <w:pPr>
              <w:jc w:val="center"/>
              <w:rPr>
                <w:sz w:val="20"/>
              </w:rPr>
            </w:pPr>
            <w:r w:rsidRPr="002A7ED1">
              <w:rPr>
                <w:sz w:val="20"/>
              </w:rPr>
              <w:t>0,1659</w:t>
            </w:r>
          </w:p>
        </w:tc>
        <w:tc>
          <w:tcPr>
            <w:tcW w:w="891" w:type="dxa"/>
            <w:tcBorders>
              <w:top w:val="nil"/>
              <w:left w:val="nil"/>
              <w:bottom w:val="single" w:sz="4" w:space="0" w:color="auto"/>
              <w:right w:val="single" w:sz="4" w:space="0" w:color="auto"/>
            </w:tcBorders>
            <w:shd w:val="clear" w:color="auto" w:fill="auto"/>
            <w:noWrap/>
            <w:vAlign w:val="center"/>
            <w:hideMark/>
          </w:tcPr>
          <w:p w14:paraId="5E825201" w14:textId="77777777" w:rsidR="002A7ED1" w:rsidRPr="002A7ED1" w:rsidRDefault="002A7ED1" w:rsidP="002A7ED1">
            <w:pPr>
              <w:jc w:val="center"/>
              <w:rPr>
                <w:sz w:val="20"/>
              </w:rPr>
            </w:pPr>
            <w:r w:rsidRPr="002A7ED1">
              <w:rPr>
                <w:sz w:val="20"/>
              </w:rPr>
              <w:t>0,1659</w:t>
            </w:r>
          </w:p>
        </w:tc>
        <w:tc>
          <w:tcPr>
            <w:tcW w:w="891" w:type="dxa"/>
            <w:tcBorders>
              <w:top w:val="nil"/>
              <w:left w:val="nil"/>
              <w:bottom w:val="single" w:sz="4" w:space="0" w:color="auto"/>
              <w:right w:val="single" w:sz="4" w:space="0" w:color="auto"/>
            </w:tcBorders>
            <w:shd w:val="clear" w:color="auto" w:fill="auto"/>
            <w:noWrap/>
            <w:vAlign w:val="center"/>
            <w:hideMark/>
          </w:tcPr>
          <w:p w14:paraId="4890CF72" w14:textId="77777777" w:rsidR="002A7ED1" w:rsidRPr="002A7ED1" w:rsidRDefault="002A7ED1" w:rsidP="002A7ED1">
            <w:pPr>
              <w:jc w:val="center"/>
              <w:rPr>
                <w:sz w:val="20"/>
              </w:rPr>
            </w:pPr>
            <w:r w:rsidRPr="002A7ED1">
              <w:rPr>
                <w:sz w:val="20"/>
              </w:rPr>
              <w:t>0,1659</w:t>
            </w:r>
          </w:p>
        </w:tc>
        <w:tc>
          <w:tcPr>
            <w:tcW w:w="1120" w:type="dxa"/>
            <w:tcBorders>
              <w:top w:val="nil"/>
              <w:left w:val="nil"/>
              <w:bottom w:val="single" w:sz="4" w:space="0" w:color="auto"/>
              <w:right w:val="single" w:sz="4" w:space="0" w:color="auto"/>
            </w:tcBorders>
            <w:shd w:val="clear" w:color="auto" w:fill="auto"/>
            <w:noWrap/>
            <w:vAlign w:val="center"/>
            <w:hideMark/>
          </w:tcPr>
          <w:p w14:paraId="76733582" w14:textId="77777777" w:rsidR="002A7ED1" w:rsidRPr="002A7ED1" w:rsidRDefault="002A7ED1" w:rsidP="002A7ED1">
            <w:pPr>
              <w:jc w:val="center"/>
              <w:rPr>
                <w:sz w:val="20"/>
              </w:rPr>
            </w:pPr>
            <w:r w:rsidRPr="002A7ED1">
              <w:rPr>
                <w:sz w:val="20"/>
              </w:rPr>
              <w:t>0,1659</w:t>
            </w:r>
          </w:p>
        </w:tc>
      </w:tr>
      <w:tr w:rsidR="002A7ED1" w:rsidRPr="002A7ED1" w14:paraId="586E1EA7" w14:textId="77777777" w:rsidTr="002A4EE7">
        <w:trPr>
          <w:trHeight w:val="375"/>
        </w:trPr>
        <w:tc>
          <w:tcPr>
            <w:tcW w:w="660" w:type="dxa"/>
            <w:tcBorders>
              <w:top w:val="nil"/>
              <w:left w:val="single" w:sz="4" w:space="0" w:color="auto"/>
              <w:bottom w:val="single" w:sz="4" w:space="0" w:color="auto"/>
              <w:right w:val="single" w:sz="4" w:space="0" w:color="auto"/>
            </w:tcBorders>
            <w:shd w:val="clear" w:color="auto" w:fill="auto"/>
            <w:vAlign w:val="center"/>
            <w:hideMark/>
          </w:tcPr>
          <w:p w14:paraId="5EB3BCE2" w14:textId="77777777" w:rsidR="002A7ED1" w:rsidRPr="002A7ED1" w:rsidRDefault="002A7ED1" w:rsidP="002A7ED1">
            <w:pPr>
              <w:jc w:val="center"/>
              <w:rPr>
                <w:szCs w:val="24"/>
              </w:rPr>
            </w:pPr>
            <w:r w:rsidRPr="002A7ED1">
              <w:rPr>
                <w:szCs w:val="24"/>
              </w:rPr>
              <w:t>8</w:t>
            </w:r>
          </w:p>
        </w:tc>
        <w:tc>
          <w:tcPr>
            <w:tcW w:w="3299" w:type="dxa"/>
            <w:tcBorders>
              <w:top w:val="nil"/>
              <w:left w:val="nil"/>
              <w:bottom w:val="single" w:sz="4" w:space="0" w:color="auto"/>
              <w:right w:val="single" w:sz="4" w:space="0" w:color="auto"/>
            </w:tcBorders>
            <w:shd w:val="clear" w:color="auto" w:fill="auto"/>
            <w:vAlign w:val="bottom"/>
            <w:hideMark/>
          </w:tcPr>
          <w:p w14:paraId="306212DA" w14:textId="77777777" w:rsidR="002A7ED1" w:rsidRPr="002A7ED1" w:rsidRDefault="002A7ED1" w:rsidP="002A7ED1">
            <w:pPr>
              <w:rPr>
                <w:sz w:val="22"/>
                <w:szCs w:val="22"/>
              </w:rPr>
            </w:pPr>
            <w:r w:rsidRPr="002A7ED1">
              <w:rPr>
                <w:sz w:val="22"/>
                <w:szCs w:val="22"/>
              </w:rPr>
              <w:t>Продолжительность ОП</w:t>
            </w:r>
          </w:p>
        </w:tc>
        <w:tc>
          <w:tcPr>
            <w:tcW w:w="1050" w:type="dxa"/>
            <w:tcBorders>
              <w:top w:val="nil"/>
              <w:left w:val="nil"/>
              <w:bottom w:val="single" w:sz="4" w:space="0" w:color="auto"/>
              <w:right w:val="single" w:sz="4" w:space="0" w:color="auto"/>
            </w:tcBorders>
            <w:shd w:val="clear" w:color="auto" w:fill="auto"/>
            <w:vAlign w:val="bottom"/>
            <w:hideMark/>
          </w:tcPr>
          <w:p w14:paraId="3D7A0C7D" w14:textId="77777777" w:rsidR="002A7ED1" w:rsidRPr="002A7ED1" w:rsidRDefault="002A7ED1" w:rsidP="002A7ED1">
            <w:pPr>
              <w:jc w:val="center"/>
              <w:rPr>
                <w:sz w:val="22"/>
                <w:szCs w:val="22"/>
              </w:rPr>
            </w:pPr>
            <w:r w:rsidRPr="002A7ED1">
              <w:rPr>
                <w:sz w:val="22"/>
                <w:szCs w:val="22"/>
              </w:rPr>
              <w:t>дн</w:t>
            </w:r>
          </w:p>
        </w:tc>
        <w:tc>
          <w:tcPr>
            <w:tcW w:w="891" w:type="dxa"/>
            <w:tcBorders>
              <w:top w:val="nil"/>
              <w:left w:val="nil"/>
              <w:bottom w:val="single" w:sz="4" w:space="0" w:color="auto"/>
              <w:right w:val="single" w:sz="4" w:space="0" w:color="auto"/>
            </w:tcBorders>
            <w:shd w:val="clear" w:color="auto" w:fill="auto"/>
            <w:noWrap/>
            <w:vAlign w:val="center"/>
            <w:hideMark/>
          </w:tcPr>
          <w:p w14:paraId="0E3DE258" w14:textId="77777777" w:rsidR="002A7ED1" w:rsidRPr="002A7ED1" w:rsidRDefault="002A7ED1" w:rsidP="002A7ED1">
            <w:pPr>
              <w:jc w:val="center"/>
              <w:rPr>
                <w:sz w:val="20"/>
              </w:rPr>
            </w:pPr>
            <w:r w:rsidRPr="002A7ED1">
              <w:rPr>
                <w:sz w:val="20"/>
              </w:rPr>
              <w:t>203,2</w:t>
            </w:r>
          </w:p>
        </w:tc>
        <w:tc>
          <w:tcPr>
            <w:tcW w:w="891" w:type="dxa"/>
            <w:tcBorders>
              <w:top w:val="nil"/>
              <w:left w:val="nil"/>
              <w:bottom w:val="single" w:sz="4" w:space="0" w:color="auto"/>
              <w:right w:val="single" w:sz="4" w:space="0" w:color="auto"/>
            </w:tcBorders>
            <w:shd w:val="clear" w:color="auto" w:fill="auto"/>
            <w:noWrap/>
            <w:vAlign w:val="center"/>
            <w:hideMark/>
          </w:tcPr>
          <w:p w14:paraId="7720EFA8" w14:textId="77777777" w:rsidR="002A7ED1" w:rsidRPr="002A7ED1" w:rsidRDefault="002A7ED1" w:rsidP="002A7ED1">
            <w:pPr>
              <w:jc w:val="center"/>
              <w:rPr>
                <w:sz w:val="20"/>
              </w:rPr>
            </w:pPr>
            <w:r w:rsidRPr="002A7ED1">
              <w:rPr>
                <w:sz w:val="20"/>
              </w:rPr>
              <w:t>203,2</w:t>
            </w:r>
          </w:p>
        </w:tc>
        <w:tc>
          <w:tcPr>
            <w:tcW w:w="891" w:type="dxa"/>
            <w:tcBorders>
              <w:top w:val="nil"/>
              <w:left w:val="nil"/>
              <w:bottom w:val="single" w:sz="4" w:space="0" w:color="auto"/>
              <w:right w:val="single" w:sz="4" w:space="0" w:color="auto"/>
            </w:tcBorders>
            <w:shd w:val="clear" w:color="auto" w:fill="auto"/>
            <w:noWrap/>
            <w:vAlign w:val="center"/>
            <w:hideMark/>
          </w:tcPr>
          <w:p w14:paraId="4596E7E2" w14:textId="77777777" w:rsidR="002A7ED1" w:rsidRPr="002A7ED1" w:rsidRDefault="002A7ED1" w:rsidP="002A7ED1">
            <w:pPr>
              <w:jc w:val="center"/>
              <w:rPr>
                <w:sz w:val="20"/>
              </w:rPr>
            </w:pPr>
            <w:r w:rsidRPr="002A7ED1">
              <w:rPr>
                <w:sz w:val="20"/>
              </w:rPr>
              <w:t>203,2</w:t>
            </w:r>
          </w:p>
        </w:tc>
        <w:tc>
          <w:tcPr>
            <w:tcW w:w="891" w:type="dxa"/>
            <w:tcBorders>
              <w:top w:val="nil"/>
              <w:left w:val="nil"/>
              <w:bottom w:val="single" w:sz="4" w:space="0" w:color="auto"/>
              <w:right w:val="single" w:sz="4" w:space="0" w:color="auto"/>
            </w:tcBorders>
            <w:shd w:val="clear" w:color="auto" w:fill="auto"/>
            <w:noWrap/>
            <w:vAlign w:val="center"/>
            <w:hideMark/>
          </w:tcPr>
          <w:p w14:paraId="494A99A6" w14:textId="77777777" w:rsidR="002A7ED1" w:rsidRPr="002A7ED1" w:rsidRDefault="002A7ED1" w:rsidP="002A7ED1">
            <w:pPr>
              <w:jc w:val="center"/>
              <w:rPr>
                <w:sz w:val="20"/>
              </w:rPr>
            </w:pPr>
            <w:r w:rsidRPr="002A7ED1">
              <w:rPr>
                <w:sz w:val="20"/>
              </w:rPr>
              <w:t>203,2</w:t>
            </w:r>
          </w:p>
        </w:tc>
        <w:tc>
          <w:tcPr>
            <w:tcW w:w="1120" w:type="dxa"/>
            <w:tcBorders>
              <w:top w:val="nil"/>
              <w:left w:val="nil"/>
              <w:bottom w:val="single" w:sz="4" w:space="0" w:color="auto"/>
              <w:right w:val="single" w:sz="4" w:space="0" w:color="auto"/>
            </w:tcBorders>
            <w:shd w:val="clear" w:color="auto" w:fill="auto"/>
            <w:noWrap/>
            <w:vAlign w:val="center"/>
            <w:hideMark/>
          </w:tcPr>
          <w:p w14:paraId="4DF55942" w14:textId="77777777" w:rsidR="002A7ED1" w:rsidRPr="002A7ED1" w:rsidRDefault="002A7ED1" w:rsidP="002A7ED1">
            <w:pPr>
              <w:jc w:val="center"/>
              <w:rPr>
                <w:sz w:val="20"/>
              </w:rPr>
            </w:pPr>
            <w:r w:rsidRPr="002A7ED1">
              <w:rPr>
                <w:sz w:val="20"/>
              </w:rPr>
              <w:t>203,2</w:t>
            </w:r>
          </w:p>
        </w:tc>
      </w:tr>
      <w:tr w:rsidR="002A7ED1" w:rsidRPr="002A7ED1" w14:paraId="4D6CCFD7" w14:textId="77777777" w:rsidTr="002A4EE7">
        <w:trPr>
          <w:trHeight w:val="600"/>
        </w:trPr>
        <w:tc>
          <w:tcPr>
            <w:tcW w:w="660" w:type="dxa"/>
            <w:tcBorders>
              <w:top w:val="nil"/>
              <w:left w:val="single" w:sz="4" w:space="0" w:color="auto"/>
              <w:bottom w:val="single" w:sz="4" w:space="0" w:color="auto"/>
              <w:right w:val="single" w:sz="4" w:space="0" w:color="auto"/>
            </w:tcBorders>
            <w:shd w:val="clear" w:color="auto" w:fill="auto"/>
            <w:vAlign w:val="center"/>
            <w:hideMark/>
          </w:tcPr>
          <w:p w14:paraId="139AD92B" w14:textId="77777777" w:rsidR="002A7ED1" w:rsidRPr="002A7ED1" w:rsidRDefault="002A7ED1" w:rsidP="002A7ED1">
            <w:pPr>
              <w:jc w:val="center"/>
              <w:rPr>
                <w:szCs w:val="24"/>
              </w:rPr>
            </w:pPr>
            <w:r w:rsidRPr="002A7ED1">
              <w:rPr>
                <w:szCs w:val="24"/>
              </w:rPr>
              <w:t>9</w:t>
            </w:r>
          </w:p>
        </w:tc>
        <w:tc>
          <w:tcPr>
            <w:tcW w:w="3299" w:type="dxa"/>
            <w:tcBorders>
              <w:top w:val="nil"/>
              <w:left w:val="nil"/>
              <w:bottom w:val="single" w:sz="4" w:space="0" w:color="auto"/>
              <w:right w:val="single" w:sz="4" w:space="0" w:color="auto"/>
            </w:tcBorders>
            <w:shd w:val="clear" w:color="auto" w:fill="auto"/>
            <w:vAlign w:val="bottom"/>
            <w:hideMark/>
          </w:tcPr>
          <w:p w14:paraId="3689FAB2" w14:textId="77777777" w:rsidR="002A7ED1" w:rsidRPr="002A7ED1" w:rsidRDefault="002A7ED1" w:rsidP="002A7ED1">
            <w:pPr>
              <w:rPr>
                <w:sz w:val="22"/>
                <w:szCs w:val="22"/>
              </w:rPr>
            </w:pPr>
            <w:r w:rsidRPr="002A7ED1">
              <w:rPr>
                <w:sz w:val="22"/>
                <w:szCs w:val="22"/>
              </w:rPr>
              <w:t>Потребление  тепловой энергии для вентиляции</w:t>
            </w:r>
          </w:p>
        </w:tc>
        <w:tc>
          <w:tcPr>
            <w:tcW w:w="1050" w:type="dxa"/>
            <w:tcBorders>
              <w:top w:val="nil"/>
              <w:left w:val="nil"/>
              <w:bottom w:val="single" w:sz="4" w:space="0" w:color="auto"/>
              <w:right w:val="single" w:sz="4" w:space="0" w:color="auto"/>
            </w:tcBorders>
            <w:shd w:val="clear" w:color="auto" w:fill="auto"/>
            <w:vAlign w:val="center"/>
            <w:hideMark/>
          </w:tcPr>
          <w:p w14:paraId="666361B8" w14:textId="77777777" w:rsidR="002A7ED1" w:rsidRPr="002A7ED1" w:rsidRDefault="002A7ED1" w:rsidP="002A7ED1">
            <w:pPr>
              <w:jc w:val="center"/>
              <w:rPr>
                <w:sz w:val="20"/>
              </w:rPr>
            </w:pPr>
            <w:r w:rsidRPr="002A7ED1">
              <w:rPr>
                <w:sz w:val="20"/>
              </w:rPr>
              <w:t>Гкал</w:t>
            </w:r>
          </w:p>
        </w:tc>
        <w:tc>
          <w:tcPr>
            <w:tcW w:w="891" w:type="dxa"/>
            <w:tcBorders>
              <w:top w:val="nil"/>
              <w:left w:val="nil"/>
              <w:bottom w:val="single" w:sz="4" w:space="0" w:color="auto"/>
              <w:right w:val="single" w:sz="4" w:space="0" w:color="auto"/>
            </w:tcBorders>
            <w:shd w:val="clear" w:color="auto" w:fill="auto"/>
            <w:noWrap/>
            <w:vAlign w:val="center"/>
            <w:hideMark/>
          </w:tcPr>
          <w:p w14:paraId="0DA8AEA2" w14:textId="77777777" w:rsidR="002A7ED1" w:rsidRPr="002A7ED1" w:rsidRDefault="002A7ED1" w:rsidP="002A7ED1">
            <w:pPr>
              <w:jc w:val="center"/>
              <w:rPr>
                <w:sz w:val="20"/>
              </w:rPr>
            </w:pPr>
            <w:r w:rsidRPr="002A7ED1">
              <w:rPr>
                <w:sz w:val="20"/>
              </w:rPr>
              <w:t>373,30</w:t>
            </w:r>
          </w:p>
        </w:tc>
        <w:tc>
          <w:tcPr>
            <w:tcW w:w="891" w:type="dxa"/>
            <w:tcBorders>
              <w:top w:val="nil"/>
              <w:left w:val="nil"/>
              <w:bottom w:val="single" w:sz="4" w:space="0" w:color="auto"/>
              <w:right w:val="single" w:sz="4" w:space="0" w:color="auto"/>
            </w:tcBorders>
            <w:shd w:val="clear" w:color="auto" w:fill="auto"/>
            <w:noWrap/>
            <w:vAlign w:val="center"/>
            <w:hideMark/>
          </w:tcPr>
          <w:p w14:paraId="1B4027B7" w14:textId="77777777" w:rsidR="002A7ED1" w:rsidRPr="002A7ED1" w:rsidRDefault="002A7ED1" w:rsidP="002A7ED1">
            <w:pPr>
              <w:jc w:val="center"/>
              <w:rPr>
                <w:sz w:val="20"/>
              </w:rPr>
            </w:pPr>
            <w:r w:rsidRPr="002A7ED1">
              <w:rPr>
                <w:sz w:val="20"/>
              </w:rPr>
              <w:t>373,30</w:t>
            </w:r>
          </w:p>
        </w:tc>
        <w:tc>
          <w:tcPr>
            <w:tcW w:w="891" w:type="dxa"/>
            <w:tcBorders>
              <w:top w:val="nil"/>
              <w:left w:val="nil"/>
              <w:bottom w:val="single" w:sz="4" w:space="0" w:color="auto"/>
              <w:right w:val="single" w:sz="4" w:space="0" w:color="auto"/>
            </w:tcBorders>
            <w:shd w:val="clear" w:color="auto" w:fill="auto"/>
            <w:noWrap/>
            <w:vAlign w:val="center"/>
            <w:hideMark/>
          </w:tcPr>
          <w:p w14:paraId="07404710" w14:textId="77777777" w:rsidR="002A7ED1" w:rsidRPr="002A7ED1" w:rsidRDefault="002A7ED1" w:rsidP="002A7ED1">
            <w:pPr>
              <w:jc w:val="center"/>
              <w:rPr>
                <w:sz w:val="20"/>
              </w:rPr>
            </w:pPr>
            <w:r w:rsidRPr="002A7ED1">
              <w:rPr>
                <w:sz w:val="20"/>
              </w:rPr>
              <w:t>373,30</w:t>
            </w:r>
          </w:p>
        </w:tc>
        <w:tc>
          <w:tcPr>
            <w:tcW w:w="891" w:type="dxa"/>
            <w:tcBorders>
              <w:top w:val="nil"/>
              <w:left w:val="nil"/>
              <w:bottom w:val="single" w:sz="4" w:space="0" w:color="auto"/>
              <w:right w:val="single" w:sz="4" w:space="0" w:color="auto"/>
            </w:tcBorders>
            <w:shd w:val="clear" w:color="auto" w:fill="auto"/>
            <w:noWrap/>
            <w:vAlign w:val="center"/>
            <w:hideMark/>
          </w:tcPr>
          <w:p w14:paraId="47F2F167" w14:textId="77777777" w:rsidR="002A7ED1" w:rsidRPr="002A7ED1" w:rsidRDefault="002A7ED1" w:rsidP="002A7ED1">
            <w:pPr>
              <w:jc w:val="center"/>
              <w:rPr>
                <w:sz w:val="20"/>
              </w:rPr>
            </w:pPr>
            <w:r w:rsidRPr="002A7ED1">
              <w:rPr>
                <w:sz w:val="20"/>
              </w:rPr>
              <w:t>373,30</w:t>
            </w:r>
          </w:p>
        </w:tc>
        <w:tc>
          <w:tcPr>
            <w:tcW w:w="1120" w:type="dxa"/>
            <w:tcBorders>
              <w:top w:val="nil"/>
              <w:left w:val="nil"/>
              <w:bottom w:val="single" w:sz="4" w:space="0" w:color="auto"/>
              <w:right w:val="single" w:sz="4" w:space="0" w:color="auto"/>
            </w:tcBorders>
            <w:shd w:val="clear" w:color="auto" w:fill="auto"/>
            <w:noWrap/>
            <w:vAlign w:val="center"/>
            <w:hideMark/>
          </w:tcPr>
          <w:p w14:paraId="4E23C5EC" w14:textId="77777777" w:rsidR="002A7ED1" w:rsidRPr="002A7ED1" w:rsidRDefault="002A7ED1" w:rsidP="002A7ED1">
            <w:pPr>
              <w:jc w:val="center"/>
              <w:rPr>
                <w:sz w:val="20"/>
              </w:rPr>
            </w:pPr>
            <w:r w:rsidRPr="002A7ED1">
              <w:rPr>
                <w:sz w:val="20"/>
              </w:rPr>
              <w:t>373,30</w:t>
            </w:r>
          </w:p>
        </w:tc>
      </w:tr>
      <w:tr w:rsidR="002A7ED1" w:rsidRPr="002A7ED1" w14:paraId="712D0691" w14:textId="77777777" w:rsidTr="002A4EE7">
        <w:trPr>
          <w:trHeight w:val="375"/>
        </w:trPr>
        <w:tc>
          <w:tcPr>
            <w:tcW w:w="660" w:type="dxa"/>
            <w:tcBorders>
              <w:top w:val="nil"/>
              <w:left w:val="single" w:sz="4" w:space="0" w:color="auto"/>
              <w:bottom w:val="single" w:sz="4" w:space="0" w:color="auto"/>
              <w:right w:val="single" w:sz="4" w:space="0" w:color="auto"/>
            </w:tcBorders>
            <w:shd w:val="clear" w:color="auto" w:fill="auto"/>
            <w:vAlign w:val="center"/>
            <w:hideMark/>
          </w:tcPr>
          <w:p w14:paraId="626E5487" w14:textId="77777777" w:rsidR="002A7ED1" w:rsidRPr="002A7ED1" w:rsidRDefault="002A7ED1" w:rsidP="002A7ED1">
            <w:pPr>
              <w:jc w:val="center"/>
              <w:rPr>
                <w:szCs w:val="24"/>
              </w:rPr>
            </w:pPr>
            <w:r w:rsidRPr="002A7ED1">
              <w:rPr>
                <w:szCs w:val="24"/>
              </w:rPr>
              <w:t>10</w:t>
            </w:r>
          </w:p>
        </w:tc>
        <w:tc>
          <w:tcPr>
            <w:tcW w:w="3299" w:type="dxa"/>
            <w:tcBorders>
              <w:top w:val="nil"/>
              <w:left w:val="nil"/>
              <w:bottom w:val="single" w:sz="4" w:space="0" w:color="auto"/>
              <w:right w:val="single" w:sz="4" w:space="0" w:color="auto"/>
            </w:tcBorders>
            <w:shd w:val="clear" w:color="auto" w:fill="auto"/>
            <w:vAlign w:val="bottom"/>
            <w:hideMark/>
          </w:tcPr>
          <w:p w14:paraId="3DADAEB0" w14:textId="77777777" w:rsidR="002A7ED1" w:rsidRPr="002A7ED1" w:rsidRDefault="002A7ED1" w:rsidP="002A7ED1">
            <w:pPr>
              <w:rPr>
                <w:sz w:val="22"/>
                <w:szCs w:val="22"/>
              </w:rPr>
            </w:pPr>
            <w:r w:rsidRPr="002A7ED1">
              <w:rPr>
                <w:sz w:val="22"/>
                <w:szCs w:val="22"/>
              </w:rPr>
              <w:t>Собственные нужды, 1%</w:t>
            </w:r>
          </w:p>
        </w:tc>
        <w:tc>
          <w:tcPr>
            <w:tcW w:w="1050" w:type="dxa"/>
            <w:tcBorders>
              <w:top w:val="nil"/>
              <w:left w:val="nil"/>
              <w:bottom w:val="single" w:sz="4" w:space="0" w:color="auto"/>
              <w:right w:val="single" w:sz="4" w:space="0" w:color="auto"/>
            </w:tcBorders>
            <w:shd w:val="clear" w:color="auto" w:fill="auto"/>
            <w:vAlign w:val="center"/>
            <w:hideMark/>
          </w:tcPr>
          <w:p w14:paraId="4B136224" w14:textId="77777777" w:rsidR="002A7ED1" w:rsidRPr="002A7ED1" w:rsidRDefault="002A7ED1" w:rsidP="002A7ED1">
            <w:pPr>
              <w:jc w:val="center"/>
              <w:rPr>
                <w:sz w:val="20"/>
              </w:rPr>
            </w:pPr>
            <w:r w:rsidRPr="002A7ED1">
              <w:rPr>
                <w:sz w:val="20"/>
              </w:rPr>
              <w:t>Гкал</w:t>
            </w:r>
          </w:p>
        </w:tc>
        <w:tc>
          <w:tcPr>
            <w:tcW w:w="891" w:type="dxa"/>
            <w:tcBorders>
              <w:top w:val="nil"/>
              <w:left w:val="nil"/>
              <w:bottom w:val="single" w:sz="4" w:space="0" w:color="auto"/>
              <w:right w:val="single" w:sz="4" w:space="0" w:color="auto"/>
            </w:tcBorders>
            <w:shd w:val="clear" w:color="auto" w:fill="auto"/>
            <w:noWrap/>
            <w:vAlign w:val="center"/>
            <w:hideMark/>
          </w:tcPr>
          <w:p w14:paraId="41A8CE81" w14:textId="77777777" w:rsidR="002A7ED1" w:rsidRPr="002A7ED1" w:rsidRDefault="002A7ED1" w:rsidP="002A7ED1">
            <w:pPr>
              <w:jc w:val="center"/>
              <w:rPr>
                <w:sz w:val="20"/>
              </w:rPr>
            </w:pPr>
            <w:r w:rsidRPr="002A7ED1">
              <w:rPr>
                <w:sz w:val="20"/>
              </w:rPr>
              <w:t>128,0</w:t>
            </w:r>
          </w:p>
        </w:tc>
        <w:tc>
          <w:tcPr>
            <w:tcW w:w="891" w:type="dxa"/>
            <w:tcBorders>
              <w:top w:val="nil"/>
              <w:left w:val="nil"/>
              <w:bottom w:val="single" w:sz="4" w:space="0" w:color="auto"/>
              <w:right w:val="single" w:sz="4" w:space="0" w:color="auto"/>
            </w:tcBorders>
            <w:shd w:val="clear" w:color="auto" w:fill="auto"/>
            <w:noWrap/>
            <w:vAlign w:val="center"/>
            <w:hideMark/>
          </w:tcPr>
          <w:p w14:paraId="0406F306" w14:textId="77777777" w:rsidR="002A7ED1" w:rsidRPr="002A7ED1" w:rsidRDefault="002A7ED1" w:rsidP="002A7ED1">
            <w:pPr>
              <w:jc w:val="center"/>
              <w:rPr>
                <w:sz w:val="20"/>
              </w:rPr>
            </w:pPr>
            <w:r w:rsidRPr="002A7ED1">
              <w:rPr>
                <w:sz w:val="20"/>
              </w:rPr>
              <w:t>128,0</w:t>
            </w:r>
          </w:p>
        </w:tc>
        <w:tc>
          <w:tcPr>
            <w:tcW w:w="891" w:type="dxa"/>
            <w:tcBorders>
              <w:top w:val="nil"/>
              <w:left w:val="nil"/>
              <w:bottom w:val="single" w:sz="4" w:space="0" w:color="auto"/>
              <w:right w:val="single" w:sz="4" w:space="0" w:color="auto"/>
            </w:tcBorders>
            <w:shd w:val="clear" w:color="auto" w:fill="auto"/>
            <w:noWrap/>
            <w:vAlign w:val="center"/>
            <w:hideMark/>
          </w:tcPr>
          <w:p w14:paraId="19A5DD96" w14:textId="77777777" w:rsidR="002A7ED1" w:rsidRPr="002A7ED1" w:rsidRDefault="002A7ED1" w:rsidP="002A7ED1">
            <w:pPr>
              <w:jc w:val="center"/>
              <w:rPr>
                <w:sz w:val="20"/>
              </w:rPr>
            </w:pPr>
            <w:r w:rsidRPr="002A7ED1">
              <w:rPr>
                <w:sz w:val="20"/>
              </w:rPr>
              <w:t>128,0</w:t>
            </w:r>
          </w:p>
        </w:tc>
        <w:tc>
          <w:tcPr>
            <w:tcW w:w="891" w:type="dxa"/>
            <w:tcBorders>
              <w:top w:val="nil"/>
              <w:left w:val="nil"/>
              <w:bottom w:val="single" w:sz="4" w:space="0" w:color="auto"/>
              <w:right w:val="single" w:sz="4" w:space="0" w:color="auto"/>
            </w:tcBorders>
            <w:shd w:val="clear" w:color="auto" w:fill="auto"/>
            <w:noWrap/>
            <w:vAlign w:val="center"/>
            <w:hideMark/>
          </w:tcPr>
          <w:p w14:paraId="0B328402" w14:textId="77777777" w:rsidR="002A7ED1" w:rsidRPr="002A7ED1" w:rsidRDefault="002A7ED1" w:rsidP="002A7ED1">
            <w:pPr>
              <w:jc w:val="center"/>
              <w:rPr>
                <w:sz w:val="20"/>
              </w:rPr>
            </w:pPr>
            <w:r w:rsidRPr="002A7ED1">
              <w:rPr>
                <w:sz w:val="20"/>
              </w:rPr>
              <w:t>128,0</w:t>
            </w:r>
          </w:p>
        </w:tc>
        <w:tc>
          <w:tcPr>
            <w:tcW w:w="1120" w:type="dxa"/>
            <w:tcBorders>
              <w:top w:val="nil"/>
              <w:left w:val="nil"/>
              <w:bottom w:val="single" w:sz="4" w:space="0" w:color="auto"/>
              <w:right w:val="single" w:sz="4" w:space="0" w:color="auto"/>
            </w:tcBorders>
            <w:shd w:val="clear" w:color="auto" w:fill="auto"/>
            <w:noWrap/>
            <w:vAlign w:val="center"/>
            <w:hideMark/>
          </w:tcPr>
          <w:p w14:paraId="2BFF0344" w14:textId="77777777" w:rsidR="002A7ED1" w:rsidRPr="002A7ED1" w:rsidRDefault="002A7ED1" w:rsidP="002A7ED1">
            <w:pPr>
              <w:jc w:val="center"/>
              <w:rPr>
                <w:sz w:val="20"/>
              </w:rPr>
            </w:pPr>
            <w:r w:rsidRPr="002A7ED1">
              <w:rPr>
                <w:sz w:val="20"/>
              </w:rPr>
              <w:t>128,0</w:t>
            </w:r>
          </w:p>
        </w:tc>
      </w:tr>
      <w:tr w:rsidR="002A7ED1" w:rsidRPr="002A7ED1" w14:paraId="72530C3E" w14:textId="77777777" w:rsidTr="002A4EE7">
        <w:trPr>
          <w:trHeight w:val="315"/>
        </w:trPr>
        <w:tc>
          <w:tcPr>
            <w:tcW w:w="660" w:type="dxa"/>
            <w:tcBorders>
              <w:top w:val="nil"/>
              <w:left w:val="single" w:sz="4" w:space="0" w:color="auto"/>
              <w:bottom w:val="single" w:sz="4" w:space="0" w:color="auto"/>
              <w:right w:val="single" w:sz="4" w:space="0" w:color="auto"/>
            </w:tcBorders>
            <w:shd w:val="clear" w:color="auto" w:fill="auto"/>
            <w:vAlign w:val="center"/>
            <w:hideMark/>
          </w:tcPr>
          <w:p w14:paraId="6761D1B9" w14:textId="77777777" w:rsidR="002A7ED1" w:rsidRPr="002A7ED1" w:rsidRDefault="002A7ED1" w:rsidP="002A7ED1">
            <w:pPr>
              <w:jc w:val="center"/>
              <w:rPr>
                <w:szCs w:val="24"/>
              </w:rPr>
            </w:pPr>
            <w:r w:rsidRPr="002A7ED1">
              <w:rPr>
                <w:szCs w:val="24"/>
              </w:rPr>
              <w:t>11</w:t>
            </w:r>
          </w:p>
        </w:tc>
        <w:tc>
          <w:tcPr>
            <w:tcW w:w="3299" w:type="dxa"/>
            <w:tcBorders>
              <w:top w:val="nil"/>
              <w:left w:val="nil"/>
              <w:bottom w:val="single" w:sz="4" w:space="0" w:color="auto"/>
              <w:right w:val="single" w:sz="4" w:space="0" w:color="auto"/>
            </w:tcBorders>
            <w:shd w:val="clear" w:color="auto" w:fill="auto"/>
            <w:vAlign w:val="bottom"/>
            <w:hideMark/>
          </w:tcPr>
          <w:p w14:paraId="2EB79986" w14:textId="77777777" w:rsidR="002A7ED1" w:rsidRPr="002A7ED1" w:rsidRDefault="002A7ED1" w:rsidP="002A7ED1">
            <w:pPr>
              <w:rPr>
                <w:sz w:val="22"/>
                <w:szCs w:val="22"/>
              </w:rPr>
            </w:pPr>
            <w:r w:rsidRPr="002A7ED1">
              <w:rPr>
                <w:sz w:val="22"/>
                <w:szCs w:val="22"/>
              </w:rPr>
              <w:t>Потери в сетях,1,5%</w:t>
            </w:r>
          </w:p>
        </w:tc>
        <w:tc>
          <w:tcPr>
            <w:tcW w:w="1050" w:type="dxa"/>
            <w:tcBorders>
              <w:top w:val="nil"/>
              <w:left w:val="nil"/>
              <w:bottom w:val="single" w:sz="4" w:space="0" w:color="auto"/>
              <w:right w:val="single" w:sz="4" w:space="0" w:color="auto"/>
            </w:tcBorders>
            <w:shd w:val="clear" w:color="auto" w:fill="auto"/>
            <w:vAlign w:val="center"/>
            <w:hideMark/>
          </w:tcPr>
          <w:p w14:paraId="5489720F" w14:textId="77777777" w:rsidR="002A7ED1" w:rsidRPr="002A7ED1" w:rsidRDefault="002A7ED1" w:rsidP="002A7ED1">
            <w:pPr>
              <w:jc w:val="center"/>
              <w:rPr>
                <w:sz w:val="20"/>
              </w:rPr>
            </w:pPr>
            <w:r w:rsidRPr="002A7ED1">
              <w:rPr>
                <w:sz w:val="20"/>
              </w:rPr>
              <w:t>Гкал</w:t>
            </w:r>
          </w:p>
        </w:tc>
        <w:tc>
          <w:tcPr>
            <w:tcW w:w="891" w:type="dxa"/>
            <w:tcBorders>
              <w:top w:val="nil"/>
              <w:left w:val="nil"/>
              <w:bottom w:val="single" w:sz="4" w:space="0" w:color="auto"/>
              <w:right w:val="single" w:sz="4" w:space="0" w:color="auto"/>
            </w:tcBorders>
            <w:shd w:val="clear" w:color="auto" w:fill="auto"/>
            <w:noWrap/>
            <w:vAlign w:val="center"/>
            <w:hideMark/>
          </w:tcPr>
          <w:p w14:paraId="37E9951F" w14:textId="77777777" w:rsidR="002A7ED1" w:rsidRPr="002A7ED1" w:rsidRDefault="002A7ED1" w:rsidP="002A7ED1">
            <w:pPr>
              <w:jc w:val="center"/>
              <w:rPr>
                <w:sz w:val="20"/>
              </w:rPr>
            </w:pPr>
            <w:r w:rsidRPr="002A7ED1">
              <w:rPr>
                <w:sz w:val="20"/>
              </w:rPr>
              <w:t>192,0</w:t>
            </w:r>
          </w:p>
        </w:tc>
        <w:tc>
          <w:tcPr>
            <w:tcW w:w="891" w:type="dxa"/>
            <w:tcBorders>
              <w:top w:val="nil"/>
              <w:left w:val="nil"/>
              <w:bottom w:val="single" w:sz="4" w:space="0" w:color="auto"/>
              <w:right w:val="single" w:sz="4" w:space="0" w:color="auto"/>
            </w:tcBorders>
            <w:shd w:val="clear" w:color="auto" w:fill="auto"/>
            <w:noWrap/>
            <w:vAlign w:val="center"/>
            <w:hideMark/>
          </w:tcPr>
          <w:p w14:paraId="170AA0C7" w14:textId="77777777" w:rsidR="002A7ED1" w:rsidRPr="002A7ED1" w:rsidRDefault="002A7ED1" w:rsidP="002A7ED1">
            <w:pPr>
              <w:jc w:val="center"/>
              <w:rPr>
                <w:sz w:val="20"/>
              </w:rPr>
            </w:pPr>
            <w:r w:rsidRPr="002A7ED1">
              <w:rPr>
                <w:sz w:val="20"/>
              </w:rPr>
              <w:t>192,0</w:t>
            </w:r>
          </w:p>
        </w:tc>
        <w:tc>
          <w:tcPr>
            <w:tcW w:w="891" w:type="dxa"/>
            <w:tcBorders>
              <w:top w:val="nil"/>
              <w:left w:val="nil"/>
              <w:bottom w:val="single" w:sz="4" w:space="0" w:color="auto"/>
              <w:right w:val="single" w:sz="4" w:space="0" w:color="auto"/>
            </w:tcBorders>
            <w:shd w:val="clear" w:color="auto" w:fill="auto"/>
            <w:noWrap/>
            <w:vAlign w:val="center"/>
            <w:hideMark/>
          </w:tcPr>
          <w:p w14:paraId="0DC6B5F5" w14:textId="77777777" w:rsidR="002A7ED1" w:rsidRPr="002A7ED1" w:rsidRDefault="002A7ED1" w:rsidP="002A7ED1">
            <w:pPr>
              <w:jc w:val="center"/>
              <w:rPr>
                <w:sz w:val="20"/>
              </w:rPr>
            </w:pPr>
            <w:r w:rsidRPr="002A7ED1">
              <w:rPr>
                <w:sz w:val="20"/>
              </w:rPr>
              <w:t>192,0</w:t>
            </w:r>
          </w:p>
        </w:tc>
        <w:tc>
          <w:tcPr>
            <w:tcW w:w="891" w:type="dxa"/>
            <w:tcBorders>
              <w:top w:val="nil"/>
              <w:left w:val="nil"/>
              <w:bottom w:val="single" w:sz="4" w:space="0" w:color="auto"/>
              <w:right w:val="single" w:sz="4" w:space="0" w:color="auto"/>
            </w:tcBorders>
            <w:shd w:val="clear" w:color="auto" w:fill="auto"/>
            <w:noWrap/>
            <w:vAlign w:val="center"/>
            <w:hideMark/>
          </w:tcPr>
          <w:p w14:paraId="1B3F2C4E" w14:textId="77777777" w:rsidR="002A7ED1" w:rsidRPr="002A7ED1" w:rsidRDefault="002A7ED1" w:rsidP="002A7ED1">
            <w:pPr>
              <w:jc w:val="center"/>
              <w:rPr>
                <w:sz w:val="20"/>
              </w:rPr>
            </w:pPr>
            <w:r w:rsidRPr="002A7ED1">
              <w:rPr>
                <w:sz w:val="20"/>
              </w:rPr>
              <w:t>192,0</w:t>
            </w:r>
          </w:p>
        </w:tc>
        <w:tc>
          <w:tcPr>
            <w:tcW w:w="1120" w:type="dxa"/>
            <w:tcBorders>
              <w:top w:val="nil"/>
              <w:left w:val="nil"/>
              <w:bottom w:val="single" w:sz="4" w:space="0" w:color="auto"/>
              <w:right w:val="single" w:sz="4" w:space="0" w:color="auto"/>
            </w:tcBorders>
            <w:shd w:val="clear" w:color="auto" w:fill="auto"/>
            <w:noWrap/>
            <w:vAlign w:val="center"/>
            <w:hideMark/>
          </w:tcPr>
          <w:p w14:paraId="61937DEE" w14:textId="77777777" w:rsidR="002A7ED1" w:rsidRPr="002A7ED1" w:rsidRDefault="002A7ED1" w:rsidP="002A7ED1">
            <w:pPr>
              <w:jc w:val="center"/>
              <w:rPr>
                <w:sz w:val="20"/>
              </w:rPr>
            </w:pPr>
            <w:r w:rsidRPr="002A7ED1">
              <w:rPr>
                <w:sz w:val="20"/>
              </w:rPr>
              <w:t>192,0</w:t>
            </w:r>
          </w:p>
        </w:tc>
      </w:tr>
      <w:tr w:rsidR="002A7ED1" w:rsidRPr="002A7ED1" w14:paraId="319A88E6" w14:textId="77777777" w:rsidTr="002A4EE7">
        <w:trPr>
          <w:trHeight w:val="600"/>
        </w:trPr>
        <w:tc>
          <w:tcPr>
            <w:tcW w:w="660" w:type="dxa"/>
            <w:tcBorders>
              <w:top w:val="nil"/>
              <w:left w:val="single" w:sz="4" w:space="0" w:color="auto"/>
              <w:bottom w:val="single" w:sz="4" w:space="0" w:color="auto"/>
              <w:right w:val="single" w:sz="4" w:space="0" w:color="auto"/>
            </w:tcBorders>
            <w:shd w:val="clear" w:color="auto" w:fill="auto"/>
            <w:vAlign w:val="center"/>
            <w:hideMark/>
          </w:tcPr>
          <w:p w14:paraId="77099F3B" w14:textId="77777777" w:rsidR="002A7ED1" w:rsidRPr="002A7ED1" w:rsidRDefault="002A7ED1" w:rsidP="002A7ED1">
            <w:pPr>
              <w:jc w:val="center"/>
              <w:rPr>
                <w:szCs w:val="24"/>
              </w:rPr>
            </w:pPr>
            <w:r w:rsidRPr="002A7ED1">
              <w:rPr>
                <w:szCs w:val="24"/>
              </w:rPr>
              <w:t>12</w:t>
            </w:r>
          </w:p>
        </w:tc>
        <w:tc>
          <w:tcPr>
            <w:tcW w:w="3299" w:type="dxa"/>
            <w:tcBorders>
              <w:top w:val="nil"/>
              <w:left w:val="nil"/>
              <w:bottom w:val="single" w:sz="4" w:space="0" w:color="auto"/>
              <w:right w:val="single" w:sz="4" w:space="0" w:color="auto"/>
            </w:tcBorders>
            <w:shd w:val="clear" w:color="auto" w:fill="auto"/>
            <w:vAlign w:val="center"/>
            <w:hideMark/>
          </w:tcPr>
          <w:p w14:paraId="472E8C40" w14:textId="77777777" w:rsidR="002A7ED1" w:rsidRPr="002A7ED1" w:rsidRDefault="002A7ED1" w:rsidP="002A7ED1">
            <w:pPr>
              <w:rPr>
                <w:sz w:val="22"/>
                <w:szCs w:val="22"/>
              </w:rPr>
            </w:pPr>
            <w:r w:rsidRPr="002A7ED1">
              <w:rPr>
                <w:sz w:val="22"/>
                <w:szCs w:val="22"/>
              </w:rPr>
              <w:t>Итого общее потребление  тепловой энергии , Гкал</w:t>
            </w:r>
          </w:p>
        </w:tc>
        <w:tc>
          <w:tcPr>
            <w:tcW w:w="1050" w:type="dxa"/>
            <w:tcBorders>
              <w:top w:val="nil"/>
              <w:left w:val="nil"/>
              <w:bottom w:val="single" w:sz="4" w:space="0" w:color="auto"/>
              <w:right w:val="single" w:sz="4" w:space="0" w:color="auto"/>
            </w:tcBorders>
            <w:shd w:val="clear" w:color="auto" w:fill="auto"/>
            <w:vAlign w:val="center"/>
            <w:hideMark/>
          </w:tcPr>
          <w:p w14:paraId="5FC749CA" w14:textId="77777777" w:rsidR="002A7ED1" w:rsidRPr="002A7ED1" w:rsidRDefault="002A7ED1" w:rsidP="002A7ED1">
            <w:pPr>
              <w:jc w:val="center"/>
              <w:rPr>
                <w:sz w:val="20"/>
              </w:rPr>
            </w:pPr>
            <w:r w:rsidRPr="002A7ED1">
              <w:rPr>
                <w:sz w:val="20"/>
              </w:rPr>
              <w:t>Гкал</w:t>
            </w:r>
          </w:p>
        </w:tc>
        <w:tc>
          <w:tcPr>
            <w:tcW w:w="891" w:type="dxa"/>
            <w:tcBorders>
              <w:top w:val="nil"/>
              <w:left w:val="nil"/>
              <w:bottom w:val="single" w:sz="4" w:space="0" w:color="auto"/>
              <w:right w:val="single" w:sz="4" w:space="0" w:color="auto"/>
            </w:tcBorders>
            <w:shd w:val="clear" w:color="auto" w:fill="auto"/>
            <w:noWrap/>
            <w:vAlign w:val="center"/>
            <w:hideMark/>
          </w:tcPr>
          <w:p w14:paraId="7B66C2B7" w14:textId="77777777" w:rsidR="002A7ED1" w:rsidRPr="002A7ED1" w:rsidRDefault="002A7ED1" w:rsidP="002A7ED1">
            <w:pPr>
              <w:jc w:val="center"/>
              <w:rPr>
                <w:sz w:val="20"/>
              </w:rPr>
            </w:pPr>
            <w:r w:rsidRPr="002A7ED1">
              <w:rPr>
                <w:sz w:val="20"/>
              </w:rPr>
              <w:t>13449,2</w:t>
            </w:r>
          </w:p>
        </w:tc>
        <w:tc>
          <w:tcPr>
            <w:tcW w:w="891" w:type="dxa"/>
            <w:tcBorders>
              <w:top w:val="nil"/>
              <w:left w:val="nil"/>
              <w:bottom w:val="single" w:sz="4" w:space="0" w:color="auto"/>
              <w:right w:val="single" w:sz="4" w:space="0" w:color="auto"/>
            </w:tcBorders>
            <w:shd w:val="clear" w:color="auto" w:fill="auto"/>
            <w:noWrap/>
            <w:vAlign w:val="center"/>
            <w:hideMark/>
          </w:tcPr>
          <w:p w14:paraId="3048DBBF" w14:textId="77777777" w:rsidR="002A7ED1" w:rsidRPr="002A7ED1" w:rsidRDefault="002A7ED1" w:rsidP="002A7ED1">
            <w:pPr>
              <w:jc w:val="center"/>
              <w:rPr>
                <w:sz w:val="20"/>
              </w:rPr>
            </w:pPr>
            <w:r w:rsidRPr="002A7ED1">
              <w:rPr>
                <w:sz w:val="20"/>
              </w:rPr>
              <w:t>13449,2</w:t>
            </w:r>
          </w:p>
        </w:tc>
        <w:tc>
          <w:tcPr>
            <w:tcW w:w="891" w:type="dxa"/>
            <w:tcBorders>
              <w:top w:val="nil"/>
              <w:left w:val="nil"/>
              <w:bottom w:val="single" w:sz="4" w:space="0" w:color="auto"/>
              <w:right w:val="single" w:sz="4" w:space="0" w:color="auto"/>
            </w:tcBorders>
            <w:shd w:val="clear" w:color="auto" w:fill="auto"/>
            <w:noWrap/>
            <w:vAlign w:val="center"/>
            <w:hideMark/>
          </w:tcPr>
          <w:p w14:paraId="7622EC33" w14:textId="77777777" w:rsidR="002A7ED1" w:rsidRPr="002A7ED1" w:rsidRDefault="002A7ED1" w:rsidP="002A7ED1">
            <w:pPr>
              <w:jc w:val="center"/>
              <w:rPr>
                <w:sz w:val="20"/>
              </w:rPr>
            </w:pPr>
            <w:r w:rsidRPr="002A7ED1">
              <w:rPr>
                <w:sz w:val="20"/>
              </w:rPr>
              <w:t>13449,2</w:t>
            </w:r>
          </w:p>
        </w:tc>
        <w:tc>
          <w:tcPr>
            <w:tcW w:w="891" w:type="dxa"/>
            <w:tcBorders>
              <w:top w:val="nil"/>
              <w:left w:val="nil"/>
              <w:bottom w:val="single" w:sz="4" w:space="0" w:color="auto"/>
              <w:right w:val="single" w:sz="4" w:space="0" w:color="auto"/>
            </w:tcBorders>
            <w:shd w:val="clear" w:color="auto" w:fill="auto"/>
            <w:noWrap/>
            <w:vAlign w:val="center"/>
            <w:hideMark/>
          </w:tcPr>
          <w:p w14:paraId="34CC5B1C" w14:textId="77777777" w:rsidR="002A7ED1" w:rsidRPr="002A7ED1" w:rsidRDefault="002A7ED1" w:rsidP="002A7ED1">
            <w:pPr>
              <w:jc w:val="center"/>
              <w:rPr>
                <w:sz w:val="20"/>
              </w:rPr>
            </w:pPr>
            <w:r w:rsidRPr="002A7ED1">
              <w:rPr>
                <w:sz w:val="20"/>
              </w:rPr>
              <w:t>13449,2</w:t>
            </w:r>
          </w:p>
        </w:tc>
        <w:tc>
          <w:tcPr>
            <w:tcW w:w="1120" w:type="dxa"/>
            <w:tcBorders>
              <w:top w:val="nil"/>
              <w:left w:val="nil"/>
              <w:bottom w:val="single" w:sz="4" w:space="0" w:color="auto"/>
              <w:right w:val="single" w:sz="4" w:space="0" w:color="auto"/>
            </w:tcBorders>
            <w:shd w:val="clear" w:color="auto" w:fill="auto"/>
            <w:noWrap/>
            <w:vAlign w:val="center"/>
            <w:hideMark/>
          </w:tcPr>
          <w:p w14:paraId="1ED0214F" w14:textId="77777777" w:rsidR="002A7ED1" w:rsidRPr="002A7ED1" w:rsidRDefault="002A7ED1" w:rsidP="002A7ED1">
            <w:pPr>
              <w:jc w:val="center"/>
              <w:rPr>
                <w:sz w:val="20"/>
              </w:rPr>
            </w:pPr>
            <w:r w:rsidRPr="002A7ED1">
              <w:rPr>
                <w:sz w:val="20"/>
              </w:rPr>
              <w:t>13449,2</w:t>
            </w:r>
          </w:p>
        </w:tc>
      </w:tr>
      <w:tr w:rsidR="002A4EE7" w:rsidRPr="002A7ED1" w14:paraId="5BB1D32C" w14:textId="77777777" w:rsidTr="00140011">
        <w:trPr>
          <w:trHeight w:val="600"/>
        </w:trPr>
        <w:tc>
          <w:tcPr>
            <w:tcW w:w="660" w:type="dxa"/>
            <w:tcBorders>
              <w:top w:val="nil"/>
              <w:left w:val="single" w:sz="4" w:space="0" w:color="auto"/>
              <w:bottom w:val="single" w:sz="4" w:space="0" w:color="auto"/>
              <w:right w:val="single" w:sz="4" w:space="0" w:color="auto"/>
            </w:tcBorders>
            <w:shd w:val="clear" w:color="auto" w:fill="auto"/>
            <w:vAlign w:val="center"/>
          </w:tcPr>
          <w:p w14:paraId="136C6E07" w14:textId="7EDB3D50" w:rsidR="002A4EE7" w:rsidRPr="002A7ED1" w:rsidRDefault="002A4EE7" w:rsidP="002A4EE7">
            <w:pPr>
              <w:jc w:val="center"/>
              <w:rPr>
                <w:szCs w:val="24"/>
              </w:rPr>
            </w:pPr>
            <w:r>
              <w:t>13</w:t>
            </w:r>
          </w:p>
        </w:tc>
        <w:tc>
          <w:tcPr>
            <w:tcW w:w="3299" w:type="dxa"/>
            <w:tcBorders>
              <w:top w:val="nil"/>
              <w:left w:val="nil"/>
              <w:bottom w:val="single" w:sz="4" w:space="0" w:color="auto"/>
              <w:right w:val="single" w:sz="4" w:space="0" w:color="auto"/>
            </w:tcBorders>
            <w:shd w:val="clear" w:color="auto" w:fill="auto"/>
            <w:vAlign w:val="center"/>
          </w:tcPr>
          <w:p w14:paraId="41C5BF4F" w14:textId="2157F6DD" w:rsidR="002A4EE7" w:rsidRPr="002A7ED1" w:rsidRDefault="002A4EE7" w:rsidP="002A4EE7">
            <w:pPr>
              <w:rPr>
                <w:sz w:val="22"/>
                <w:szCs w:val="22"/>
              </w:rPr>
            </w:pPr>
            <w:r>
              <w:rPr>
                <w:sz w:val="20"/>
              </w:rPr>
              <w:t xml:space="preserve"> расчетная теплотворная способность  для газа</w:t>
            </w:r>
          </w:p>
        </w:tc>
        <w:tc>
          <w:tcPr>
            <w:tcW w:w="1050" w:type="dxa"/>
            <w:tcBorders>
              <w:top w:val="nil"/>
              <w:left w:val="nil"/>
              <w:bottom w:val="single" w:sz="4" w:space="0" w:color="auto"/>
              <w:right w:val="single" w:sz="4" w:space="0" w:color="auto"/>
            </w:tcBorders>
            <w:shd w:val="clear" w:color="auto" w:fill="auto"/>
            <w:vAlign w:val="center"/>
          </w:tcPr>
          <w:p w14:paraId="5A491F73" w14:textId="4EA06A3F" w:rsidR="002A4EE7" w:rsidRPr="002A7ED1" w:rsidRDefault="002A4EE7" w:rsidP="002A4EE7">
            <w:pPr>
              <w:jc w:val="center"/>
              <w:rPr>
                <w:sz w:val="20"/>
              </w:rPr>
            </w:pPr>
            <w:r>
              <w:rPr>
                <w:sz w:val="20"/>
              </w:rPr>
              <w:t>ккал/м3</w:t>
            </w:r>
          </w:p>
        </w:tc>
        <w:tc>
          <w:tcPr>
            <w:tcW w:w="891" w:type="dxa"/>
            <w:tcBorders>
              <w:top w:val="nil"/>
              <w:left w:val="nil"/>
              <w:bottom w:val="single" w:sz="4" w:space="0" w:color="auto"/>
              <w:right w:val="single" w:sz="4" w:space="0" w:color="auto"/>
            </w:tcBorders>
            <w:shd w:val="clear" w:color="auto" w:fill="auto"/>
            <w:noWrap/>
            <w:vAlign w:val="bottom"/>
          </w:tcPr>
          <w:p w14:paraId="4248723E" w14:textId="4213578E" w:rsidR="002A4EE7" w:rsidRPr="002A7ED1" w:rsidRDefault="002A4EE7" w:rsidP="002A4EE7">
            <w:pPr>
              <w:jc w:val="center"/>
              <w:rPr>
                <w:sz w:val="20"/>
              </w:rPr>
            </w:pPr>
            <w:r>
              <w:rPr>
                <w:sz w:val="20"/>
              </w:rPr>
              <w:t>8000</w:t>
            </w:r>
          </w:p>
        </w:tc>
        <w:tc>
          <w:tcPr>
            <w:tcW w:w="891" w:type="dxa"/>
            <w:tcBorders>
              <w:top w:val="nil"/>
              <w:left w:val="nil"/>
              <w:bottom w:val="single" w:sz="4" w:space="0" w:color="auto"/>
              <w:right w:val="single" w:sz="4" w:space="0" w:color="auto"/>
            </w:tcBorders>
            <w:shd w:val="clear" w:color="auto" w:fill="auto"/>
            <w:noWrap/>
            <w:vAlign w:val="bottom"/>
          </w:tcPr>
          <w:p w14:paraId="70538AD7" w14:textId="7B12C1BE" w:rsidR="002A4EE7" w:rsidRPr="002A7ED1" w:rsidRDefault="002A4EE7" w:rsidP="002A4EE7">
            <w:pPr>
              <w:jc w:val="center"/>
              <w:rPr>
                <w:sz w:val="20"/>
              </w:rPr>
            </w:pPr>
            <w:r>
              <w:rPr>
                <w:sz w:val="20"/>
              </w:rPr>
              <w:t>8000</w:t>
            </w:r>
          </w:p>
        </w:tc>
        <w:tc>
          <w:tcPr>
            <w:tcW w:w="891" w:type="dxa"/>
            <w:tcBorders>
              <w:top w:val="nil"/>
              <w:left w:val="nil"/>
              <w:bottom w:val="single" w:sz="4" w:space="0" w:color="auto"/>
              <w:right w:val="single" w:sz="4" w:space="0" w:color="auto"/>
            </w:tcBorders>
            <w:shd w:val="clear" w:color="auto" w:fill="auto"/>
            <w:noWrap/>
            <w:vAlign w:val="bottom"/>
          </w:tcPr>
          <w:p w14:paraId="50023D89" w14:textId="199F97BA" w:rsidR="002A4EE7" w:rsidRPr="002A7ED1" w:rsidRDefault="002A4EE7" w:rsidP="002A4EE7">
            <w:pPr>
              <w:jc w:val="center"/>
              <w:rPr>
                <w:sz w:val="20"/>
              </w:rPr>
            </w:pPr>
            <w:r>
              <w:rPr>
                <w:sz w:val="20"/>
              </w:rPr>
              <w:t>8000</w:t>
            </w:r>
          </w:p>
        </w:tc>
        <w:tc>
          <w:tcPr>
            <w:tcW w:w="891" w:type="dxa"/>
            <w:tcBorders>
              <w:top w:val="nil"/>
              <w:left w:val="nil"/>
              <w:bottom w:val="single" w:sz="4" w:space="0" w:color="auto"/>
              <w:right w:val="single" w:sz="4" w:space="0" w:color="auto"/>
            </w:tcBorders>
            <w:shd w:val="clear" w:color="auto" w:fill="auto"/>
            <w:noWrap/>
            <w:vAlign w:val="bottom"/>
          </w:tcPr>
          <w:p w14:paraId="00FF8C1C" w14:textId="1A8C7E3C" w:rsidR="002A4EE7" w:rsidRPr="002A7ED1" w:rsidRDefault="002A4EE7" w:rsidP="002A4EE7">
            <w:pPr>
              <w:jc w:val="center"/>
              <w:rPr>
                <w:sz w:val="20"/>
              </w:rPr>
            </w:pPr>
            <w:r>
              <w:rPr>
                <w:sz w:val="20"/>
              </w:rPr>
              <w:t>8000</w:t>
            </w:r>
          </w:p>
        </w:tc>
        <w:tc>
          <w:tcPr>
            <w:tcW w:w="1120" w:type="dxa"/>
            <w:tcBorders>
              <w:top w:val="nil"/>
              <w:left w:val="nil"/>
              <w:bottom w:val="single" w:sz="4" w:space="0" w:color="auto"/>
              <w:right w:val="single" w:sz="4" w:space="0" w:color="auto"/>
            </w:tcBorders>
            <w:shd w:val="clear" w:color="auto" w:fill="auto"/>
            <w:noWrap/>
            <w:vAlign w:val="bottom"/>
          </w:tcPr>
          <w:p w14:paraId="66AED1C1" w14:textId="1AD37819" w:rsidR="002A4EE7" w:rsidRPr="002A7ED1" w:rsidRDefault="002A4EE7" w:rsidP="002A4EE7">
            <w:pPr>
              <w:jc w:val="center"/>
              <w:rPr>
                <w:sz w:val="20"/>
              </w:rPr>
            </w:pPr>
            <w:r>
              <w:rPr>
                <w:sz w:val="20"/>
              </w:rPr>
              <w:t>8000</w:t>
            </w:r>
          </w:p>
        </w:tc>
      </w:tr>
      <w:tr w:rsidR="002A4EE7" w:rsidRPr="002A7ED1" w14:paraId="1C26E735" w14:textId="77777777" w:rsidTr="00140011">
        <w:trPr>
          <w:trHeight w:val="600"/>
        </w:trPr>
        <w:tc>
          <w:tcPr>
            <w:tcW w:w="660" w:type="dxa"/>
            <w:tcBorders>
              <w:top w:val="nil"/>
              <w:left w:val="single" w:sz="4" w:space="0" w:color="auto"/>
              <w:bottom w:val="single" w:sz="4" w:space="0" w:color="auto"/>
              <w:right w:val="single" w:sz="4" w:space="0" w:color="auto"/>
            </w:tcBorders>
            <w:shd w:val="clear" w:color="auto" w:fill="auto"/>
            <w:vAlign w:val="center"/>
          </w:tcPr>
          <w:p w14:paraId="613C3681" w14:textId="740C94C5" w:rsidR="002A4EE7" w:rsidRPr="002A7ED1" w:rsidRDefault="002A4EE7" w:rsidP="002A4EE7">
            <w:pPr>
              <w:jc w:val="center"/>
              <w:rPr>
                <w:szCs w:val="24"/>
              </w:rPr>
            </w:pPr>
            <w:r>
              <w:t>14</w:t>
            </w:r>
          </w:p>
        </w:tc>
        <w:tc>
          <w:tcPr>
            <w:tcW w:w="3299" w:type="dxa"/>
            <w:tcBorders>
              <w:top w:val="nil"/>
              <w:left w:val="nil"/>
              <w:bottom w:val="single" w:sz="4" w:space="0" w:color="auto"/>
              <w:right w:val="single" w:sz="4" w:space="0" w:color="auto"/>
            </w:tcBorders>
            <w:shd w:val="clear" w:color="auto" w:fill="auto"/>
            <w:vAlign w:val="center"/>
          </w:tcPr>
          <w:p w14:paraId="5E03EBCC" w14:textId="21B44F8A" w:rsidR="002A4EE7" w:rsidRPr="002A7ED1" w:rsidRDefault="002A4EE7" w:rsidP="002A4EE7">
            <w:pPr>
              <w:rPr>
                <w:sz w:val="22"/>
                <w:szCs w:val="22"/>
              </w:rPr>
            </w:pPr>
            <w:r>
              <w:rPr>
                <w:sz w:val="20"/>
              </w:rPr>
              <w:t xml:space="preserve"> расчетная теплотворная способность  для условного топлива</w:t>
            </w:r>
          </w:p>
        </w:tc>
        <w:tc>
          <w:tcPr>
            <w:tcW w:w="1050" w:type="dxa"/>
            <w:tcBorders>
              <w:top w:val="nil"/>
              <w:left w:val="nil"/>
              <w:bottom w:val="single" w:sz="4" w:space="0" w:color="auto"/>
              <w:right w:val="single" w:sz="4" w:space="0" w:color="auto"/>
            </w:tcBorders>
            <w:shd w:val="clear" w:color="auto" w:fill="auto"/>
            <w:vAlign w:val="center"/>
          </w:tcPr>
          <w:p w14:paraId="5779D164" w14:textId="7B18C096" w:rsidR="002A4EE7" w:rsidRPr="002A7ED1" w:rsidRDefault="002A4EE7" w:rsidP="002A4EE7">
            <w:pPr>
              <w:jc w:val="center"/>
              <w:rPr>
                <w:sz w:val="20"/>
              </w:rPr>
            </w:pPr>
            <w:r>
              <w:rPr>
                <w:sz w:val="20"/>
              </w:rPr>
              <w:t>ккал/кг</w:t>
            </w:r>
          </w:p>
        </w:tc>
        <w:tc>
          <w:tcPr>
            <w:tcW w:w="891" w:type="dxa"/>
            <w:tcBorders>
              <w:top w:val="nil"/>
              <w:left w:val="nil"/>
              <w:bottom w:val="single" w:sz="4" w:space="0" w:color="auto"/>
              <w:right w:val="single" w:sz="4" w:space="0" w:color="auto"/>
            </w:tcBorders>
            <w:shd w:val="clear" w:color="auto" w:fill="auto"/>
            <w:noWrap/>
            <w:vAlign w:val="bottom"/>
          </w:tcPr>
          <w:p w14:paraId="7762D2D3" w14:textId="3DB328AE" w:rsidR="002A4EE7" w:rsidRPr="002A7ED1" w:rsidRDefault="002A4EE7" w:rsidP="002A4EE7">
            <w:pPr>
              <w:jc w:val="center"/>
              <w:rPr>
                <w:sz w:val="20"/>
              </w:rPr>
            </w:pPr>
            <w:r>
              <w:rPr>
                <w:sz w:val="20"/>
              </w:rPr>
              <w:t>7000</w:t>
            </w:r>
          </w:p>
        </w:tc>
        <w:tc>
          <w:tcPr>
            <w:tcW w:w="891" w:type="dxa"/>
            <w:tcBorders>
              <w:top w:val="nil"/>
              <w:left w:val="nil"/>
              <w:bottom w:val="single" w:sz="4" w:space="0" w:color="auto"/>
              <w:right w:val="single" w:sz="4" w:space="0" w:color="auto"/>
            </w:tcBorders>
            <w:shd w:val="clear" w:color="auto" w:fill="auto"/>
            <w:noWrap/>
            <w:vAlign w:val="bottom"/>
          </w:tcPr>
          <w:p w14:paraId="253EDF44" w14:textId="1D2C6DA2" w:rsidR="002A4EE7" w:rsidRPr="002A7ED1" w:rsidRDefault="002A4EE7" w:rsidP="002A4EE7">
            <w:pPr>
              <w:jc w:val="center"/>
              <w:rPr>
                <w:sz w:val="20"/>
              </w:rPr>
            </w:pPr>
            <w:r>
              <w:rPr>
                <w:sz w:val="20"/>
              </w:rPr>
              <w:t>7000</w:t>
            </w:r>
          </w:p>
        </w:tc>
        <w:tc>
          <w:tcPr>
            <w:tcW w:w="891" w:type="dxa"/>
            <w:tcBorders>
              <w:top w:val="nil"/>
              <w:left w:val="nil"/>
              <w:bottom w:val="single" w:sz="4" w:space="0" w:color="auto"/>
              <w:right w:val="single" w:sz="4" w:space="0" w:color="auto"/>
            </w:tcBorders>
            <w:shd w:val="clear" w:color="auto" w:fill="auto"/>
            <w:noWrap/>
            <w:vAlign w:val="bottom"/>
          </w:tcPr>
          <w:p w14:paraId="7807FBDB" w14:textId="4C76B233" w:rsidR="002A4EE7" w:rsidRPr="002A7ED1" w:rsidRDefault="002A4EE7" w:rsidP="002A4EE7">
            <w:pPr>
              <w:jc w:val="center"/>
              <w:rPr>
                <w:sz w:val="20"/>
              </w:rPr>
            </w:pPr>
            <w:r>
              <w:rPr>
                <w:sz w:val="20"/>
              </w:rPr>
              <w:t>7000</w:t>
            </w:r>
          </w:p>
        </w:tc>
        <w:tc>
          <w:tcPr>
            <w:tcW w:w="891" w:type="dxa"/>
            <w:tcBorders>
              <w:top w:val="nil"/>
              <w:left w:val="nil"/>
              <w:bottom w:val="single" w:sz="4" w:space="0" w:color="auto"/>
              <w:right w:val="single" w:sz="4" w:space="0" w:color="auto"/>
            </w:tcBorders>
            <w:shd w:val="clear" w:color="auto" w:fill="auto"/>
            <w:noWrap/>
            <w:vAlign w:val="bottom"/>
          </w:tcPr>
          <w:p w14:paraId="6555FDB0" w14:textId="009F19E9" w:rsidR="002A4EE7" w:rsidRPr="002A7ED1" w:rsidRDefault="002A4EE7" w:rsidP="002A4EE7">
            <w:pPr>
              <w:jc w:val="center"/>
              <w:rPr>
                <w:sz w:val="20"/>
              </w:rPr>
            </w:pPr>
            <w:r>
              <w:rPr>
                <w:sz w:val="20"/>
              </w:rPr>
              <w:t>7000</w:t>
            </w:r>
          </w:p>
        </w:tc>
        <w:tc>
          <w:tcPr>
            <w:tcW w:w="1120" w:type="dxa"/>
            <w:tcBorders>
              <w:top w:val="nil"/>
              <w:left w:val="nil"/>
              <w:bottom w:val="single" w:sz="4" w:space="0" w:color="auto"/>
              <w:right w:val="single" w:sz="4" w:space="0" w:color="auto"/>
            </w:tcBorders>
            <w:shd w:val="clear" w:color="auto" w:fill="auto"/>
            <w:noWrap/>
            <w:vAlign w:val="bottom"/>
          </w:tcPr>
          <w:p w14:paraId="2EF22FF7" w14:textId="72B1A8C7" w:rsidR="002A4EE7" w:rsidRPr="002A7ED1" w:rsidRDefault="002A4EE7" w:rsidP="002A4EE7">
            <w:pPr>
              <w:jc w:val="center"/>
              <w:rPr>
                <w:sz w:val="20"/>
              </w:rPr>
            </w:pPr>
            <w:r>
              <w:rPr>
                <w:sz w:val="20"/>
              </w:rPr>
              <w:t>7000</w:t>
            </w:r>
          </w:p>
        </w:tc>
      </w:tr>
      <w:tr w:rsidR="002A4EE7" w:rsidRPr="002A7ED1" w14:paraId="4BB91AD9" w14:textId="77777777" w:rsidTr="00140011">
        <w:trPr>
          <w:trHeight w:val="600"/>
        </w:trPr>
        <w:tc>
          <w:tcPr>
            <w:tcW w:w="660" w:type="dxa"/>
            <w:tcBorders>
              <w:top w:val="nil"/>
              <w:left w:val="single" w:sz="4" w:space="0" w:color="auto"/>
              <w:bottom w:val="single" w:sz="4" w:space="0" w:color="auto"/>
              <w:right w:val="single" w:sz="4" w:space="0" w:color="auto"/>
            </w:tcBorders>
            <w:shd w:val="clear" w:color="auto" w:fill="auto"/>
            <w:vAlign w:val="center"/>
          </w:tcPr>
          <w:p w14:paraId="543759A8" w14:textId="7501C321" w:rsidR="002A4EE7" w:rsidRPr="002A7ED1" w:rsidRDefault="002A4EE7" w:rsidP="002A4EE7">
            <w:pPr>
              <w:jc w:val="center"/>
              <w:rPr>
                <w:szCs w:val="24"/>
              </w:rPr>
            </w:pPr>
            <w:r>
              <w:lastRenderedPageBreak/>
              <w:t>15</w:t>
            </w:r>
          </w:p>
        </w:tc>
        <w:tc>
          <w:tcPr>
            <w:tcW w:w="3299" w:type="dxa"/>
            <w:tcBorders>
              <w:top w:val="nil"/>
              <w:left w:val="nil"/>
              <w:bottom w:val="single" w:sz="4" w:space="0" w:color="auto"/>
              <w:right w:val="single" w:sz="4" w:space="0" w:color="auto"/>
            </w:tcBorders>
            <w:shd w:val="clear" w:color="auto" w:fill="auto"/>
            <w:vAlign w:val="center"/>
          </w:tcPr>
          <w:p w14:paraId="6A776648" w14:textId="3FB39305" w:rsidR="002A4EE7" w:rsidRPr="002A7ED1" w:rsidRDefault="002A4EE7" w:rsidP="002A4EE7">
            <w:pPr>
              <w:rPr>
                <w:sz w:val="22"/>
                <w:szCs w:val="22"/>
              </w:rPr>
            </w:pPr>
            <w:r>
              <w:rPr>
                <w:sz w:val="20"/>
              </w:rPr>
              <w:t>Расход газа по часовой нагрузке с учетом КПД</w:t>
            </w:r>
          </w:p>
        </w:tc>
        <w:tc>
          <w:tcPr>
            <w:tcW w:w="1050" w:type="dxa"/>
            <w:tcBorders>
              <w:top w:val="nil"/>
              <w:left w:val="nil"/>
              <w:bottom w:val="single" w:sz="4" w:space="0" w:color="auto"/>
              <w:right w:val="single" w:sz="4" w:space="0" w:color="auto"/>
            </w:tcBorders>
            <w:shd w:val="clear" w:color="auto" w:fill="auto"/>
            <w:vAlign w:val="center"/>
          </w:tcPr>
          <w:p w14:paraId="019BD9B6" w14:textId="7FA12230" w:rsidR="002A4EE7" w:rsidRPr="002A7ED1" w:rsidRDefault="002A4EE7" w:rsidP="002A4EE7">
            <w:pPr>
              <w:jc w:val="center"/>
              <w:rPr>
                <w:sz w:val="20"/>
              </w:rPr>
            </w:pPr>
            <w:r>
              <w:rPr>
                <w:sz w:val="20"/>
              </w:rPr>
              <w:t>м3/час</w:t>
            </w:r>
          </w:p>
        </w:tc>
        <w:tc>
          <w:tcPr>
            <w:tcW w:w="891" w:type="dxa"/>
            <w:tcBorders>
              <w:top w:val="nil"/>
              <w:left w:val="nil"/>
              <w:bottom w:val="single" w:sz="4" w:space="0" w:color="auto"/>
              <w:right w:val="single" w:sz="4" w:space="0" w:color="auto"/>
            </w:tcBorders>
            <w:shd w:val="clear" w:color="auto" w:fill="auto"/>
            <w:noWrap/>
            <w:vAlign w:val="bottom"/>
          </w:tcPr>
          <w:p w14:paraId="52FBD0C4" w14:textId="24A4CFC9" w:rsidR="002A4EE7" w:rsidRPr="002A7ED1" w:rsidRDefault="002A4EE7" w:rsidP="002A4EE7">
            <w:pPr>
              <w:jc w:val="center"/>
              <w:rPr>
                <w:sz w:val="20"/>
              </w:rPr>
            </w:pPr>
            <w:r>
              <w:rPr>
                <w:sz w:val="20"/>
              </w:rPr>
              <w:t>655,28</w:t>
            </w:r>
          </w:p>
        </w:tc>
        <w:tc>
          <w:tcPr>
            <w:tcW w:w="891" w:type="dxa"/>
            <w:tcBorders>
              <w:top w:val="nil"/>
              <w:left w:val="nil"/>
              <w:bottom w:val="single" w:sz="4" w:space="0" w:color="auto"/>
              <w:right w:val="single" w:sz="4" w:space="0" w:color="auto"/>
            </w:tcBorders>
            <w:shd w:val="clear" w:color="auto" w:fill="auto"/>
            <w:noWrap/>
            <w:vAlign w:val="bottom"/>
          </w:tcPr>
          <w:p w14:paraId="2184CB25" w14:textId="61C409D7" w:rsidR="002A4EE7" w:rsidRPr="002A7ED1" w:rsidRDefault="002A4EE7" w:rsidP="002A4EE7">
            <w:pPr>
              <w:jc w:val="center"/>
              <w:rPr>
                <w:sz w:val="20"/>
              </w:rPr>
            </w:pPr>
            <w:r>
              <w:rPr>
                <w:sz w:val="20"/>
              </w:rPr>
              <w:t>655,28</w:t>
            </w:r>
          </w:p>
        </w:tc>
        <w:tc>
          <w:tcPr>
            <w:tcW w:w="891" w:type="dxa"/>
            <w:tcBorders>
              <w:top w:val="nil"/>
              <w:left w:val="nil"/>
              <w:bottom w:val="single" w:sz="4" w:space="0" w:color="auto"/>
              <w:right w:val="single" w:sz="4" w:space="0" w:color="auto"/>
            </w:tcBorders>
            <w:shd w:val="clear" w:color="auto" w:fill="auto"/>
            <w:noWrap/>
            <w:vAlign w:val="bottom"/>
          </w:tcPr>
          <w:p w14:paraId="7E720482" w14:textId="38BA634F" w:rsidR="002A4EE7" w:rsidRPr="002A7ED1" w:rsidRDefault="002A4EE7" w:rsidP="002A4EE7">
            <w:pPr>
              <w:jc w:val="center"/>
              <w:rPr>
                <w:sz w:val="20"/>
              </w:rPr>
            </w:pPr>
            <w:r>
              <w:rPr>
                <w:sz w:val="20"/>
              </w:rPr>
              <w:t>655,28</w:t>
            </w:r>
          </w:p>
        </w:tc>
        <w:tc>
          <w:tcPr>
            <w:tcW w:w="891" w:type="dxa"/>
            <w:tcBorders>
              <w:top w:val="nil"/>
              <w:left w:val="nil"/>
              <w:bottom w:val="single" w:sz="4" w:space="0" w:color="auto"/>
              <w:right w:val="single" w:sz="4" w:space="0" w:color="auto"/>
            </w:tcBorders>
            <w:shd w:val="clear" w:color="auto" w:fill="auto"/>
            <w:noWrap/>
            <w:vAlign w:val="bottom"/>
          </w:tcPr>
          <w:p w14:paraId="7723E6A9" w14:textId="61809E3F" w:rsidR="002A4EE7" w:rsidRPr="002A7ED1" w:rsidRDefault="002A4EE7" w:rsidP="002A4EE7">
            <w:pPr>
              <w:jc w:val="center"/>
              <w:rPr>
                <w:sz w:val="20"/>
              </w:rPr>
            </w:pPr>
            <w:r>
              <w:rPr>
                <w:sz w:val="20"/>
              </w:rPr>
              <w:t>655,28</w:t>
            </w:r>
          </w:p>
        </w:tc>
        <w:tc>
          <w:tcPr>
            <w:tcW w:w="1120" w:type="dxa"/>
            <w:tcBorders>
              <w:top w:val="nil"/>
              <w:left w:val="nil"/>
              <w:bottom w:val="single" w:sz="4" w:space="0" w:color="auto"/>
              <w:right w:val="single" w:sz="4" w:space="0" w:color="auto"/>
            </w:tcBorders>
            <w:shd w:val="clear" w:color="auto" w:fill="auto"/>
            <w:noWrap/>
            <w:vAlign w:val="bottom"/>
          </w:tcPr>
          <w:p w14:paraId="3754CFEA" w14:textId="1E43BAD8" w:rsidR="002A4EE7" w:rsidRPr="002A7ED1" w:rsidRDefault="002A4EE7" w:rsidP="002A4EE7">
            <w:pPr>
              <w:jc w:val="center"/>
              <w:rPr>
                <w:sz w:val="20"/>
              </w:rPr>
            </w:pPr>
            <w:r>
              <w:rPr>
                <w:sz w:val="20"/>
              </w:rPr>
              <w:t>655,28</w:t>
            </w:r>
          </w:p>
        </w:tc>
      </w:tr>
      <w:tr w:rsidR="002A4EE7" w:rsidRPr="002A7ED1" w14:paraId="17A10916" w14:textId="77777777" w:rsidTr="00140011">
        <w:trPr>
          <w:trHeight w:val="600"/>
        </w:trPr>
        <w:tc>
          <w:tcPr>
            <w:tcW w:w="660" w:type="dxa"/>
            <w:tcBorders>
              <w:top w:val="nil"/>
              <w:left w:val="single" w:sz="4" w:space="0" w:color="auto"/>
              <w:bottom w:val="single" w:sz="4" w:space="0" w:color="auto"/>
              <w:right w:val="single" w:sz="4" w:space="0" w:color="auto"/>
            </w:tcBorders>
            <w:shd w:val="clear" w:color="auto" w:fill="auto"/>
            <w:vAlign w:val="center"/>
          </w:tcPr>
          <w:p w14:paraId="0BA8B159" w14:textId="353B8245" w:rsidR="002A4EE7" w:rsidRPr="002A7ED1" w:rsidRDefault="002A4EE7" w:rsidP="002A4EE7">
            <w:pPr>
              <w:jc w:val="center"/>
              <w:rPr>
                <w:szCs w:val="24"/>
              </w:rPr>
            </w:pPr>
            <w:r>
              <w:t>16</w:t>
            </w:r>
          </w:p>
        </w:tc>
        <w:tc>
          <w:tcPr>
            <w:tcW w:w="3299" w:type="dxa"/>
            <w:tcBorders>
              <w:top w:val="nil"/>
              <w:left w:val="nil"/>
              <w:bottom w:val="single" w:sz="4" w:space="0" w:color="auto"/>
              <w:right w:val="single" w:sz="4" w:space="0" w:color="auto"/>
            </w:tcBorders>
            <w:shd w:val="clear" w:color="auto" w:fill="auto"/>
            <w:vAlign w:val="center"/>
          </w:tcPr>
          <w:p w14:paraId="61A863C5" w14:textId="19BA5720" w:rsidR="002A4EE7" w:rsidRPr="002A7ED1" w:rsidRDefault="002A4EE7" w:rsidP="002A4EE7">
            <w:pPr>
              <w:rPr>
                <w:sz w:val="22"/>
                <w:szCs w:val="22"/>
              </w:rPr>
            </w:pPr>
            <w:r>
              <w:rPr>
                <w:sz w:val="20"/>
              </w:rPr>
              <w:t>Максимальный расход газа  по котлам</w:t>
            </w:r>
          </w:p>
        </w:tc>
        <w:tc>
          <w:tcPr>
            <w:tcW w:w="1050" w:type="dxa"/>
            <w:tcBorders>
              <w:top w:val="nil"/>
              <w:left w:val="nil"/>
              <w:bottom w:val="single" w:sz="4" w:space="0" w:color="auto"/>
              <w:right w:val="single" w:sz="4" w:space="0" w:color="auto"/>
            </w:tcBorders>
            <w:shd w:val="clear" w:color="auto" w:fill="auto"/>
            <w:vAlign w:val="center"/>
          </w:tcPr>
          <w:p w14:paraId="14085E80" w14:textId="63A99AA0" w:rsidR="002A4EE7" w:rsidRPr="002A7ED1" w:rsidRDefault="002A4EE7" w:rsidP="002A4EE7">
            <w:pPr>
              <w:jc w:val="center"/>
              <w:rPr>
                <w:sz w:val="20"/>
              </w:rPr>
            </w:pPr>
            <w:r>
              <w:rPr>
                <w:sz w:val="20"/>
              </w:rPr>
              <w:t>м3/час</w:t>
            </w:r>
          </w:p>
        </w:tc>
        <w:tc>
          <w:tcPr>
            <w:tcW w:w="891" w:type="dxa"/>
            <w:tcBorders>
              <w:top w:val="nil"/>
              <w:left w:val="nil"/>
              <w:bottom w:val="single" w:sz="4" w:space="0" w:color="auto"/>
              <w:right w:val="single" w:sz="4" w:space="0" w:color="auto"/>
            </w:tcBorders>
            <w:shd w:val="clear" w:color="auto" w:fill="auto"/>
            <w:noWrap/>
            <w:vAlign w:val="bottom"/>
          </w:tcPr>
          <w:p w14:paraId="201E177D" w14:textId="2763AFC9" w:rsidR="002A4EE7" w:rsidRPr="002A7ED1" w:rsidRDefault="002A4EE7" w:rsidP="002A4EE7">
            <w:pPr>
              <w:jc w:val="center"/>
              <w:rPr>
                <w:sz w:val="20"/>
              </w:rPr>
            </w:pPr>
            <w:r>
              <w:rPr>
                <w:sz w:val="20"/>
              </w:rPr>
              <w:t>1213,71</w:t>
            </w:r>
          </w:p>
        </w:tc>
        <w:tc>
          <w:tcPr>
            <w:tcW w:w="891" w:type="dxa"/>
            <w:tcBorders>
              <w:top w:val="nil"/>
              <w:left w:val="nil"/>
              <w:bottom w:val="single" w:sz="4" w:space="0" w:color="auto"/>
              <w:right w:val="single" w:sz="4" w:space="0" w:color="auto"/>
            </w:tcBorders>
            <w:shd w:val="clear" w:color="auto" w:fill="auto"/>
            <w:noWrap/>
            <w:vAlign w:val="bottom"/>
          </w:tcPr>
          <w:p w14:paraId="3D77D8B9" w14:textId="365B7827" w:rsidR="002A4EE7" w:rsidRPr="002A7ED1" w:rsidRDefault="002A4EE7" w:rsidP="002A4EE7">
            <w:pPr>
              <w:jc w:val="center"/>
              <w:rPr>
                <w:sz w:val="20"/>
              </w:rPr>
            </w:pPr>
            <w:r>
              <w:rPr>
                <w:sz w:val="20"/>
              </w:rPr>
              <w:t>1213,71</w:t>
            </w:r>
          </w:p>
        </w:tc>
        <w:tc>
          <w:tcPr>
            <w:tcW w:w="891" w:type="dxa"/>
            <w:tcBorders>
              <w:top w:val="nil"/>
              <w:left w:val="nil"/>
              <w:bottom w:val="single" w:sz="4" w:space="0" w:color="auto"/>
              <w:right w:val="single" w:sz="4" w:space="0" w:color="auto"/>
            </w:tcBorders>
            <w:shd w:val="clear" w:color="auto" w:fill="auto"/>
            <w:noWrap/>
            <w:vAlign w:val="bottom"/>
          </w:tcPr>
          <w:p w14:paraId="39C20188" w14:textId="6E1D4A9B" w:rsidR="002A4EE7" w:rsidRPr="002A7ED1" w:rsidRDefault="002A4EE7" w:rsidP="002A4EE7">
            <w:pPr>
              <w:jc w:val="center"/>
              <w:rPr>
                <w:sz w:val="20"/>
              </w:rPr>
            </w:pPr>
            <w:r>
              <w:rPr>
                <w:sz w:val="20"/>
              </w:rPr>
              <w:t>1213,71</w:t>
            </w:r>
          </w:p>
        </w:tc>
        <w:tc>
          <w:tcPr>
            <w:tcW w:w="891" w:type="dxa"/>
            <w:tcBorders>
              <w:top w:val="nil"/>
              <w:left w:val="nil"/>
              <w:bottom w:val="single" w:sz="4" w:space="0" w:color="auto"/>
              <w:right w:val="single" w:sz="4" w:space="0" w:color="auto"/>
            </w:tcBorders>
            <w:shd w:val="clear" w:color="auto" w:fill="auto"/>
            <w:noWrap/>
            <w:vAlign w:val="bottom"/>
          </w:tcPr>
          <w:p w14:paraId="62C18D74" w14:textId="74C3FF5C" w:rsidR="002A4EE7" w:rsidRPr="002A7ED1" w:rsidRDefault="002A4EE7" w:rsidP="002A4EE7">
            <w:pPr>
              <w:jc w:val="center"/>
              <w:rPr>
                <w:sz w:val="20"/>
              </w:rPr>
            </w:pPr>
            <w:r>
              <w:rPr>
                <w:sz w:val="20"/>
              </w:rPr>
              <w:t>1213,71</w:t>
            </w:r>
          </w:p>
        </w:tc>
        <w:tc>
          <w:tcPr>
            <w:tcW w:w="1120" w:type="dxa"/>
            <w:tcBorders>
              <w:top w:val="nil"/>
              <w:left w:val="nil"/>
              <w:bottom w:val="single" w:sz="4" w:space="0" w:color="auto"/>
              <w:right w:val="single" w:sz="4" w:space="0" w:color="auto"/>
            </w:tcBorders>
            <w:shd w:val="clear" w:color="auto" w:fill="auto"/>
            <w:noWrap/>
            <w:vAlign w:val="bottom"/>
          </w:tcPr>
          <w:p w14:paraId="365C8D2F" w14:textId="1E2871B9" w:rsidR="002A4EE7" w:rsidRPr="002A7ED1" w:rsidRDefault="002A4EE7" w:rsidP="002A4EE7">
            <w:pPr>
              <w:jc w:val="center"/>
              <w:rPr>
                <w:sz w:val="20"/>
              </w:rPr>
            </w:pPr>
            <w:r>
              <w:rPr>
                <w:sz w:val="20"/>
              </w:rPr>
              <w:t>1213,71</w:t>
            </w:r>
          </w:p>
        </w:tc>
      </w:tr>
      <w:tr w:rsidR="002A7ED1" w:rsidRPr="002A7ED1" w14:paraId="46B57DE6" w14:textId="77777777" w:rsidTr="002A4EE7">
        <w:trPr>
          <w:trHeight w:val="255"/>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14:paraId="739F2066" w14:textId="77777777" w:rsidR="002A7ED1" w:rsidRPr="002A7ED1" w:rsidRDefault="002A7ED1" w:rsidP="002A7ED1">
            <w:pPr>
              <w:rPr>
                <w:sz w:val="20"/>
              </w:rPr>
            </w:pPr>
            <w:r w:rsidRPr="002A7ED1">
              <w:rPr>
                <w:sz w:val="20"/>
              </w:rPr>
              <w:t> </w:t>
            </w:r>
          </w:p>
        </w:tc>
        <w:tc>
          <w:tcPr>
            <w:tcW w:w="9033" w:type="dxa"/>
            <w:gridSpan w:val="7"/>
            <w:tcBorders>
              <w:top w:val="single" w:sz="4" w:space="0" w:color="auto"/>
              <w:left w:val="nil"/>
              <w:bottom w:val="single" w:sz="4" w:space="0" w:color="auto"/>
              <w:right w:val="single" w:sz="4" w:space="0" w:color="auto"/>
            </w:tcBorders>
            <w:shd w:val="clear" w:color="000000" w:fill="FFFF00"/>
            <w:vAlign w:val="center"/>
            <w:hideMark/>
          </w:tcPr>
          <w:p w14:paraId="3AAAD4E1" w14:textId="77777777" w:rsidR="002A7ED1" w:rsidRPr="002A7ED1" w:rsidRDefault="002A7ED1" w:rsidP="002A7ED1">
            <w:pPr>
              <w:jc w:val="center"/>
              <w:rPr>
                <w:sz w:val="20"/>
              </w:rPr>
            </w:pPr>
            <w:r w:rsidRPr="002A7ED1">
              <w:rPr>
                <w:sz w:val="20"/>
              </w:rPr>
              <w:t>Годовая потребность в природном газе</w:t>
            </w:r>
          </w:p>
        </w:tc>
      </w:tr>
      <w:tr w:rsidR="004923BC" w:rsidRPr="002A7ED1" w14:paraId="4C035AEE" w14:textId="77777777" w:rsidTr="002A4EE7">
        <w:trPr>
          <w:trHeight w:val="177"/>
        </w:trPr>
        <w:tc>
          <w:tcPr>
            <w:tcW w:w="660" w:type="dxa"/>
            <w:tcBorders>
              <w:top w:val="nil"/>
              <w:left w:val="single" w:sz="4" w:space="0" w:color="auto"/>
              <w:bottom w:val="single" w:sz="4" w:space="0" w:color="auto"/>
              <w:right w:val="single" w:sz="4" w:space="0" w:color="auto"/>
            </w:tcBorders>
            <w:shd w:val="clear" w:color="auto" w:fill="auto"/>
            <w:noWrap/>
            <w:vAlign w:val="center"/>
          </w:tcPr>
          <w:p w14:paraId="72474BF7" w14:textId="5B860B9D" w:rsidR="004923BC" w:rsidRPr="002A7ED1" w:rsidRDefault="004923BC" w:rsidP="004923BC">
            <w:pPr>
              <w:jc w:val="center"/>
              <w:rPr>
                <w:sz w:val="20"/>
              </w:rPr>
            </w:pPr>
            <w:r>
              <w:rPr>
                <w:sz w:val="20"/>
              </w:rPr>
              <w:t>17</w:t>
            </w:r>
          </w:p>
        </w:tc>
        <w:tc>
          <w:tcPr>
            <w:tcW w:w="3299" w:type="dxa"/>
            <w:tcBorders>
              <w:top w:val="nil"/>
              <w:left w:val="nil"/>
              <w:bottom w:val="single" w:sz="4" w:space="0" w:color="auto"/>
              <w:right w:val="single" w:sz="4" w:space="0" w:color="auto"/>
            </w:tcBorders>
            <w:shd w:val="clear" w:color="auto" w:fill="auto"/>
            <w:vAlign w:val="bottom"/>
          </w:tcPr>
          <w:p w14:paraId="343A30A7" w14:textId="3D5ED321" w:rsidR="004923BC" w:rsidRPr="002A7ED1" w:rsidRDefault="004923BC" w:rsidP="004923BC">
            <w:pPr>
              <w:rPr>
                <w:sz w:val="20"/>
              </w:rPr>
            </w:pPr>
            <w:r>
              <w:rPr>
                <w:sz w:val="20"/>
              </w:rPr>
              <w:t xml:space="preserve">Годовая потребность в природном газе на отопление </w:t>
            </w:r>
          </w:p>
        </w:tc>
        <w:tc>
          <w:tcPr>
            <w:tcW w:w="1050" w:type="dxa"/>
            <w:tcBorders>
              <w:top w:val="nil"/>
              <w:left w:val="nil"/>
              <w:bottom w:val="single" w:sz="4" w:space="0" w:color="auto"/>
              <w:right w:val="single" w:sz="4" w:space="0" w:color="auto"/>
            </w:tcBorders>
            <w:shd w:val="clear" w:color="auto" w:fill="auto"/>
            <w:noWrap/>
            <w:vAlign w:val="center"/>
          </w:tcPr>
          <w:p w14:paraId="37693C21" w14:textId="0AABDD91" w:rsidR="004923BC" w:rsidRPr="002A7ED1" w:rsidRDefault="004923BC" w:rsidP="004923BC">
            <w:pPr>
              <w:jc w:val="center"/>
              <w:rPr>
                <w:sz w:val="18"/>
                <w:szCs w:val="18"/>
              </w:rPr>
            </w:pPr>
            <w:r>
              <w:rPr>
                <w:sz w:val="18"/>
                <w:szCs w:val="18"/>
              </w:rPr>
              <w:t>1737,19</w:t>
            </w:r>
          </w:p>
        </w:tc>
        <w:tc>
          <w:tcPr>
            <w:tcW w:w="891" w:type="dxa"/>
            <w:tcBorders>
              <w:top w:val="nil"/>
              <w:left w:val="nil"/>
              <w:bottom w:val="single" w:sz="4" w:space="0" w:color="auto"/>
              <w:right w:val="single" w:sz="4" w:space="0" w:color="auto"/>
            </w:tcBorders>
            <w:shd w:val="clear" w:color="auto" w:fill="auto"/>
            <w:noWrap/>
            <w:vAlign w:val="center"/>
          </w:tcPr>
          <w:p w14:paraId="5B348013" w14:textId="3741B904" w:rsidR="004923BC" w:rsidRPr="002A7ED1" w:rsidRDefault="004923BC" w:rsidP="004923BC">
            <w:pPr>
              <w:jc w:val="center"/>
              <w:rPr>
                <w:sz w:val="18"/>
                <w:szCs w:val="18"/>
              </w:rPr>
            </w:pPr>
            <w:r>
              <w:rPr>
                <w:sz w:val="18"/>
                <w:szCs w:val="18"/>
              </w:rPr>
              <w:t>1737,19</w:t>
            </w:r>
          </w:p>
        </w:tc>
        <w:tc>
          <w:tcPr>
            <w:tcW w:w="891" w:type="dxa"/>
            <w:tcBorders>
              <w:top w:val="nil"/>
              <w:left w:val="nil"/>
              <w:bottom w:val="single" w:sz="4" w:space="0" w:color="auto"/>
              <w:right w:val="single" w:sz="4" w:space="0" w:color="auto"/>
            </w:tcBorders>
            <w:shd w:val="clear" w:color="auto" w:fill="auto"/>
            <w:noWrap/>
            <w:vAlign w:val="center"/>
          </w:tcPr>
          <w:p w14:paraId="08223AB0" w14:textId="5BCC2778" w:rsidR="004923BC" w:rsidRPr="002A7ED1" w:rsidRDefault="004923BC" w:rsidP="004923BC">
            <w:pPr>
              <w:jc w:val="center"/>
              <w:rPr>
                <w:sz w:val="18"/>
                <w:szCs w:val="18"/>
              </w:rPr>
            </w:pPr>
            <w:r>
              <w:rPr>
                <w:sz w:val="18"/>
                <w:szCs w:val="18"/>
              </w:rPr>
              <w:t>1737,19</w:t>
            </w:r>
          </w:p>
        </w:tc>
        <w:tc>
          <w:tcPr>
            <w:tcW w:w="891" w:type="dxa"/>
            <w:tcBorders>
              <w:top w:val="nil"/>
              <w:left w:val="nil"/>
              <w:bottom w:val="single" w:sz="4" w:space="0" w:color="auto"/>
              <w:right w:val="single" w:sz="4" w:space="0" w:color="auto"/>
            </w:tcBorders>
            <w:shd w:val="clear" w:color="auto" w:fill="auto"/>
            <w:noWrap/>
            <w:vAlign w:val="center"/>
          </w:tcPr>
          <w:p w14:paraId="243226FD" w14:textId="7248C2D9" w:rsidR="004923BC" w:rsidRPr="002A7ED1" w:rsidRDefault="004923BC" w:rsidP="004923BC">
            <w:pPr>
              <w:jc w:val="center"/>
              <w:rPr>
                <w:sz w:val="18"/>
                <w:szCs w:val="18"/>
              </w:rPr>
            </w:pPr>
            <w:r>
              <w:rPr>
                <w:sz w:val="18"/>
                <w:szCs w:val="18"/>
              </w:rPr>
              <w:t>1737,19</w:t>
            </w:r>
          </w:p>
        </w:tc>
        <w:tc>
          <w:tcPr>
            <w:tcW w:w="891" w:type="dxa"/>
            <w:tcBorders>
              <w:top w:val="nil"/>
              <w:left w:val="nil"/>
              <w:bottom w:val="single" w:sz="4" w:space="0" w:color="auto"/>
              <w:right w:val="single" w:sz="4" w:space="0" w:color="auto"/>
            </w:tcBorders>
            <w:shd w:val="clear" w:color="auto" w:fill="auto"/>
            <w:noWrap/>
            <w:vAlign w:val="center"/>
          </w:tcPr>
          <w:p w14:paraId="330E8277" w14:textId="6DA702E4" w:rsidR="004923BC" w:rsidRPr="002A7ED1" w:rsidRDefault="004923BC" w:rsidP="004923BC">
            <w:pPr>
              <w:jc w:val="center"/>
              <w:rPr>
                <w:sz w:val="18"/>
                <w:szCs w:val="18"/>
              </w:rPr>
            </w:pPr>
            <w:r>
              <w:rPr>
                <w:sz w:val="18"/>
                <w:szCs w:val="18"/>
              </w:rPr>
              <w:t>1737,19</w:t>
            </w:r>
          </w:p>
        </w:tc>
        <w:tc>
          <w:tcPr>
            <w:tcW w:w="1120" w:type="dxa"/>
            <w:tcBorders>
              <w:top w:val="nil"/>
              <w:left w:val="nil"/>
              <w:bottom w:val="single" w:sz="4" w:space="0" w:color="auto"/>
              <w:right w:val="single" w:sz="4" w:space="0" w:color="auto"/>
            </w:tcBorders>
            <w:shd w:val="clear" w:color="auto" w:fill="auto"/>
            <w:noWrap/>
            <w:vAlign w:val="center"/>
          </w:tcPr>
          <w:p w14:paraId="4EAFDECE" w14:textId="4368506D" w:rsidR="004923BC" w:rsidRPr="002A7ED1" w:rsidRDefault="004923BC" w:rsidP="004923BC">
            <w:pPr>
              <w:jc w:val="center"/>
              <w:rPr>
                <w:sz w:val="18"/>
                <w:szCs w:val="18"/>
              </w:rPr>
            </w:pPr>
            <w:r>
              <w:rPr>
                <w:sz w:val="18"/>
                <w:szCs w:val="18"/>
              </w:rPr>
              <w:t>1737,19</w:t>
            </w:r>
          </w:p>
        </w:tc>
      </w:tr>
      <w:tr w:rsidR="004923BC" w:rsidRPr="002A7ED1" w14:paraId="367E70DE" w14:textId="77777777" w:rsidTr="002A4EE7">
        <w:trPr>
          <w:trHeight w:val="411"/>
        </w:trPr>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CBD05F" w14:textId="51420846" w:rsidR="004923BC" w:rsidRPr="002A7ED1" w:rsidRDefault="004923BC" w:rsidP="004923BC">
            <w:pPr>
              <w:jc w:val="center"/>
              <w:rPr>
                <w:sz w:val="20"/>
              </w:rPr>
            </w:pPr>
            <w:r>
              <w:rPr>
                <w:sz w:val="20"/>
              </w:rPr>
              <w:t>18</w:t>
            </w:r>
          </w:p>
        </w:tc>
        <w:tc>
          <w:tcPr>
            <w:tcW w:w="3299" w:type="dxa"/>
            <w:tcBorders>
              <w:top w:val="single" w:sz="4" w:space="0" w:color="auto"/>
              <w:left w:val="nil"/>
              <w:bottom w:val="single" w:sz="4" w:space="0" w:color="auto"/>
              <w:right w:val="single" w:sz="4" w:space="0" w:color="auto"/>
            </w:tcBorders>
            <w:shd w:val="clear" w:color="auto" w:fill="auto"/>
            <w:vAlign w:val="center"/>
          </w:tcPr>
          <w:p w14:paraId="3C0590E2" w14:textId="6D444F00" w:rsidR="004923BC" w:rsidRPr="002A7ED1" w:rsidRDefault="004923BC" w:rsidP="004923BC">
            <w:pPr>
              <w:rPr>
                <w:sz w:val="20"/>
              </w:rPr>
            </w:pPr>
            <w:r>
              <w:rPr>
                <w:sz w:val="20"/>
              </w:rPr>
              <w:t>Годовая потребность в природном газе на ГВС</w:t>
            </w:r>
          </w:p>
        </w:tc>
        <w:tc>
          <w:tcPr>
            <w:tcW w:w="1050" w:type="dxa"/>
            <w:tcBorders>
              <w:top w:val="single" w:sz="4" w:space="0" w:color="auto"/>
              <w:left w:val="nil"/>
              <w:bottom w:val="single" w:sz="4" w:space="0" w:color="auto"/>
              <w:right w:val="single" w:sz="4" w:space="0" w:color="auto"/>
            </w:tcBorders>
            <w:shd w:val="clear" w:color="auto" w:fill="auto"/>
            <w:noWrap/>
            <w:vAlign w:val="center"/>
          </w:tcPr>
          <w:p w14:paraId="3C94116B" w14:textId="5DCB7A0C" w:rsidR="004923BC" w:rsidRPr="002A7ED1" w:rsidRDefault="004923BC" w:rsidP="004923BC">
            <w:pPr>
              <w:jc w:val="center"/>
              <w:rPr>
                <w:sz w:val="18"/>
                <w:szCs w:val="18"/>
              </w:rPr>
            </w:pPr>
            <w:r>
              <w:rPr>
                <w:sz w:val="18"/>
                <w:szCs w:val="18"/>
              </w:rPr>
              <w:t> </w:t>
            </w:r>
          </w:p>
        </w:tc>
        <w:tc>
          <w:tcPr>
            <w:tcW w:w="891" w:type="dxa"/>
            <w:tcBorders>
              <w:top w:val="single" w:sz="4" w:space="0" w:color="auto"/>
              <w:left w:val="nil"/>
              <w:bottom w:val="single" w:sz="4" w:space="0" w:color="auto"/>
              <w:right w:val="single" w:sz="4" w:space="0" w:color="auto"/>
            </w:tcBorders>
            <w:shd w:val="clear" w:color="auto" w:fill="auto"/>
            <w:noWrap/>
            <w:vAlign w:val="center"/>
          </w:tcPr>
          <w:p w14:paraId="176D19D4" w14:textId="0499B7C2" w:rsidR="004923BC" w:rsidRPr="002A7ED1" w:rsidRDefault="004923BC" w:rsidP="004923BC">
            <w:pPr>
              <w:jc w:val="center"/>
              <w:rPr>
                <w:sz w:val="18"/>
                <w:szCs w:val="18"/>
              </w:rPr>
            </w:pPr>
            <w:r>
              <w:rPr>
                <w:sz w:val="18"/>
                <w:szCs w:val="18"/>
              </w:rPr>
              <w:t> </w:t>
            </w:r>
          </w:p>
        </w:tc>
        <w:tc>
          <w:tcPr>
            <w:tcW w:w="891" w:type="dxa"/>
            <w:tcBorders>
              <w:top w:val="single" w:sz="4" w:space="0" w:color="auto"/>
              <w:left w:val="nil"/>
              <w:bottom w:val="single" w:sz="4" w:space="0" w:color="auto"/>
              <w:right w:val="single" w:sz="4" w:space="0" w:color="auto"/>
            </w:tcBorders>
            <w:shd w:val="clear" w:color="auto" w:fill="auto"/>
            <w:noWrap/>
            <w:vAlign w:val="center"/>
          </w:tcPr>
          <w:p w14:paraId="4F849954" w14:textId="4D0BD1F6" w:rsidR="004923BC" w:rsidRPr="002A7ED1" w:rsidRDefault="004923BC" w:rsidP="004923BC">
            <w:pPr>
              <w:jc w:val="center"/>
              <w:rPr>
                <w:sz w:val="18"/>
                <w:szCs w:val="18"/>
              </w:rPr>
            </w:pPr>
            <w:r>
              <w:rPr>
                <w:sz w:val="18"/>
                <w:szCs w:val="18"/>
              </w:rPr>
              <w:t> </w:t>
            </w:r>
          </w:p>
        </w:tc>
        <w:tc>
          <w:tcPr>
            <w:tcW w:w="891" w:type="dxa"/>
            <w:tcBorders>
              <w:top w:val="single" w:sz="4" w:space="0" w:color="auto"/>
              <w:left w:val="nil"/>
              <w:bottom w:val="single" w:sz="4" w:space="0" w:color="auto"/>
              <w:right w:val="single" w:sz="4" w:space="0" w:color="auto"/>
            </w:tcBorders>
            <w:shd w:val="clear" w:color="auto" w:fill="auto"/>
            <w:noWrap/>
            <w:vAlign w:val="center"/>
          </w:tcPr>
          <w:p w14:paraId="2CFB1803" w14:textId="03CE37D6" w:rsidR="004923BC" w:rsidRPr="002A7ED1" w:rsidRDefault="004923BC" w:rsidP="004923BC">
            <w:pPr>
              <w:jc w:val="center"/>
              <w:rPr>
                <w:sz w:val="18"/>
                <w:szCs w:val="18"/>
              </w:rPr>
            </w:pPr>
            <w:r>
              <w:rPr>
                <w:sz w:val="18"/>
                <w:szCs w:val="18"/>
              </w:rPr>
              <w:t> </w:t>
            </w:r>
          </w:p>
        </w:tc>
        <w:tc>
          <w:tcPr>
            <w:tcW w:w="891" w:type="dxa"/>
            <w:tcBorders>
              <w:top w:val="single" w:sz="4" w:space="0" w:color="auto"/>
              <w:left w:val="nil"/>
              <w:bottom w:val="single" w:sz="4" w:space="0" w:color="auto"/>
              <w:right w:val="single" w:sz="4" w:space="0" w:color="auto"/>
            </w:tcBorders>
            <w:shd w:val="clear" w:color="auto" w:fill="auto"/>
            <w:noWrap/>
            <w:vAlign w:val="center"/>
          </w:tcPr>
          <w:p w14:paraId="37D50587" w14:textId="629CA737" w:rsidR="004923BC" w:rsidRPr="002A7ED1" w:rsidRDefault="004923BC" w:rsidP="004923BC">
            <w:pPr>
              <w:jc w:val="center"/>
              <w:rPr>
                <w:sz w:val="18"/>
                <w:szCs w:val="18"/>
              </w:rPr>
            </w:pPr>
            <w:r>
              <w:rPr>
                <w:sz w:val="18"/>
                <w:szCs w:val="18"/>
              </w:rPr>
              <w:t> </w:t>
            </w:r>
          </w:p>
        </w:tc>
        <w:tc>
          <w:tcPr>
            <w:tcW w:w="1120" w:type="dxa"/>
            <w:tcBorders>
              <w:top w:val="single" w:sz="4" w:space="0" w:color="auto"/>
              <w:left w:val="nil"/>
              <w:bottom w:val="single" w:sz="4" w:space="0" w:color="auto"/>
              <w:right w:val="single" w:sz="4" w:space="0" w:color="auto"/>
            </w:tcBorders>
            <w:shd w:val="clear" w:color="auto" w:fill="auto"/>
            <w:noWrap/>
            <w:vAlign w:val="center"/>
          </w:tcPr>
          <w:p w14:paraId="0241EF1A" w14:textId="6A6BF490" w:rsidR="004923BC" w:rsidRPr="002A7ED1" w:rsidRDefault="004923BC" w:rsidP="004923BC">
            <w:pPr>
              <w:jc w:val="center"/>
              <w:rPr>
                <w:sz w:val="18"/>
                <w:szCs w:val="18"/>
              </w:rPr>
            </w:pPr>
            <w:r>
              <w:rPr>
                <w:sz w:val="18"/>
                <w:szCs w:val="18"/>
              </w:rPr>
              <w:t> </w:t>
            </w:r>
          </w:p>
        </w:tc>
      </w:tr>
      <w:tr w:rsidR="004923BC" w:rsidRPr="002A7ED1" w14:paraId="23FA8F22" w14:textId="77777777" w:rsidTr="002A4EE7">
        <w:trPr>
          <w:trHeight w:val="233"/>
        </w:trPr>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AA2206" w14:textId="7097B094" w:rsidR="004923BC" w:rsidRPr="002A7ED1" w:rsidRDefault="004923BC" w:rsidP="004923BC">
            <w:pPr>
              <w:jc w:val="center"/>
              <w:rPr>
                <w:sz w:val="20"/>
              </w:rPr>
            </w:pPr>
            <w:r>
              <w:rPr>
                <w:sz w:val="20"/>
              </w:rPr>
              <w:t>20</w:t>
            </w:r>
          </w:p>
        </w:tc>
        <w:tc>
          <w:tcPr>
            <w:tcW w:w="3299" w:type="dxa"/>
            <w:tcBorders>
              <w:top w:val="single" w:sz="4" w:space="0" w:color="auto"/>
              <w:left w:val="nil"/>
              <w:bottom w:val="single" w:sz="4" w:space="0" w:color="auto"/>
              <w:right w:val="single" w:sz="4" w:space="0" w:color="auto"/>
            </w:tcBorders>
            <w:shd w:val="clear" w:color="auto" w:fill="auto"/>
            <w:vAlign w:val="center"/>
          </w:tcPr>
          <w:p w14:paraId="48E82E2D" w14:textId="065E0818" w:rsidR="004923BC" w:rsidRPr="002A7ED1" w:rsidRDefault="004923BC" w:rsidP="004923BC">
            <w:pPr>
              <w:rPr>
                <w:sz w:val="20"/>
              </w:rPr>
            </w:pPr>
            <w:r>
              <w:rPr>
                <w:sz w:val="20"/>
              </w:rPr>
              <w:t>Годовая потребность в тоннах условного топлива</w:t>
            </w:r>
          </w:p>
        </w:tc>
        <w:tc>
          <w:tcPr>
            <w:tcW w:w="1050" w:type="dxa"/>
            <w:tcBorders>
              <w:top w:val="single" w:sz="4" w:space="0" w:color="auto"/>
              <w:left w:val="nil"/>
              <w:bottom w:val="single" w:sz="4" w:space="0" w:color="auto"/>
              <w:right w:val="single" w:sz="4" w:space="0" w:color="auto"/>
            </w:tcBorders>
            <w:shd w:val="clear" w:color="auto" w:fill="auto"/>
            <w:noWrap/>
            <w:vAlign w:val="center"/>
          </w:tcPr>
          <w:p w14:paraId="0E4040B4" w14:textId="421F11BA" w:rsidR="004923BC" w:rsidRPr="002A7ED1" w:rsidRDefault="004923BC" w:rsidP="004923BC">
            <w:pPr>
              <w:jc w:val="center"/>
              <w:rPr>
                <w:sz w:val="18"/>
                <w:szCs w:val="18"/>
              </w:rPr>
            </w:pPr>
            <w:r>
              <w:rPr>
                <w:sz w:val="18"/>
                <w:szCs w:val="18"/>
              </w:rPr>
              <w:t>1985,359</w:t>
            </w:r>
          </w:p>
        </w:tc>
        <w:tc>
          <w:tcPr>
            <w:tcW w:w="891" w:type="dxa"/>
            <w:tcBorders>
              <w:top w:val="single" w:sz="4" w:space="0" w:color="auto"/>
              <w:left w:val="nil"/>
              <w:bottom w:val="single" w:sz="4" w:space="0" w:color="auto"/>
              <w:right w:val="single" w:sz="4" w:space="0" w:color="auto"/>
            </w:tcBorders>
            <w:shd w:val="clear" w:color="auto" w:fill="auto"/>
            <w:noWrap/>
            <w:vAlign w:val="center"/>
          </w:tcPr>
          <w:p w14:paraId="51FEF063" w14:textId="0C66464C" w:rsidR="004923BC" w:rsidRPr="002A7ED1" w:rsidRDefault="004923BC" w:rsidP="004923BC">
            <w:pPr>
              <w:jc w:val="center"/>
              <w:rPr>
                <w:sz w:val="18"/>
                <w:szCs w:val="18"/>
              </w:rPr>
            </w:pPr>
            <w:r>
              <w:rPr>
                <w:sz w:val="18"/>
                <w:szCs w:val="18"/>
              </w:rPr>
              <w:t>1985,359</w:t>
            </w:r>
          </w:p>
        </w:tc>
        <w:tc>
          <w:tcPr>
            <w:tcW w:w="891" w:type="dxa"/>
            <w:tcBorders>
              <w:top w:val="single" w:sz="4" w:space="0" w:color="auto"/>
              <w:left w:val="nil"/>
              <w:bottom w:val="single" w:sz="4" w:space="0" w:color="auto"/>
              <w:right w:val="single" w:sz="4" w:space="0" w:color="auto"/>
            </w:tcBorders>
            <w:shd w:val="clear" w:color="auto" w:fill="auto"/>
            <w:noWrap/>
            <w:vAlign w:val="center"/>
          </w:tcPr>
          <w:p w14:paraId="3C58EC3E" w14:textId="7C6C6339" w:rsidR="004923BC" w:rsidRPr="002A7ED1" w:rsidRDefault="004923BC" w:rsidP="004923BC">
            <w:pPr>
              <w:jc w:val="center"/>
              <w:rPr>
                <w:sz w:val="18"/>
                <w:szCs w:val="18"/>
              </w:rPr>
            </w:pPr>
            <w:r>
              <w:rPr>
                <w:sz w:val="18"/>
                <w:szCs w:val="18"/>
              </w:rPr>
              <w:t>1985,359</w:t>
            </w:r>
          </w:p>
        </w:tc>
        <w:tc>
          <w:tcPr>
            <w:tcW w:w="891" w:type="dxa"/>
            <w:tcBorders>
              <w:top w:val="single" w:sz="4" w:space="0" w:color="auto"/>
              <w:left w:val="nil"/>
              <w:bottom w:val="single" w:sz="4" w:space="0" w:color="auto"/>
              <w:right w:val="single" w:sz="4" w:space="0" w:color="auto"/>
            </w:tcBorders>
            <w:shd w:val="clear" w:color="auto" w:fill="auto"/>
            <w:noWrap/>
            <w:vAlign w:val="center"/>
          </w:tcPr>
          <w:p w14:paraId="3A6BDE0A" w14:textId="381434F1" w:rsidR="004923BC" w:rsidRPr="002A7ED1" w:rsidRDefault="004923BC" w:rsidP="004923BC">
            <w:pPr>
              <w:jc w:val="center"/>
              <w:rPr>
                <w:sz w:val="18"/>
                <w:szCs w:val="18"/>
              </w:rPr>
            </w:pPr>
            <w:r>
              <w:rPr>
                <w:sz w:val="18"/>
                <w:szCs w:val="18"/>
              </w:rPr>
              <w:t>1985,359</w:t>
            </w:r>
          </w:p>
        </w:tc>
        <w:tc>
          <w:tcPr>
            <w:tcW w:w="891" w:type="dxa"/>
            <w:tcBorders>
              <w:top w:val="single" w:sz="4" w:space="0" w:color="auto"/>
              <w:left w:val="nil"/>
              <w:bottom w:val="single" w:sz="4" w:space="0" w:color="auto"/>
              <w:right w:val="single" w:sz="4" w:space="0" w:color="auto"/>
            </w:tcBorders>
            <w:shd w:val="clear" w:color="auto" w:fill="auto"/>
            <w:noWrap/>
            <w:vAlign w:val="center"/>
          </w:tcPr>
          <w:p w14:paraId="57320577" w14:textId="7C779807" w:rsidR="004923BC" w:rsidRPr="002A7ED1" w:rsidRDefault="004923BC" w:rsidP="004923BC">
            <w:pPr>
              <w:jc w:val="center"/>
              <w:rPr>
                <w:sz w:val="18"/>
                <w:szCs w:val="18"/>
              </w:rPr>
            </w:pPr>
            <w:r>
              <w:rPr>
                <w:sz w:val="18"/>
                <w:szCs w:val="18"/>
              </w:rPr>
              <w:t>1985,359</w:t>
            </w:r>
          </w:p>
        </w:tc>
        <w:tc>
          <w:tcPr>
            <w:tcW w:w="1120" w:type="dxa"/>
            <w:tcBorders>
              <w:top w:val="single" w:sz="4" w:space="0" w:color="auto"/>
              <w:left w:val="nil"/>
              <w:bottom w:val="single" w:sz="4" w:space="0" w:color="auto"/>
              <w:right w:val="single" w:sz="4" w:space="0" w:color="auto"/>
            </w:tcBorders>
            <w:shd w:val="clear" w:color="auto" w:fill="auto"/>
            <w:noWrap/>
            <w:vAlign w:val="center"/>
          </w:tcPr>
          <w:p w14:paraId="35088C49" w14:textId="64BD4693" w:rsidR="004923BC" w:rsidRPr="002A7ED1" w:rsidRDefault="004923BC" w:rsidP="004923BC">
            <w:pPr>
              <w:jc w:val="center"/>
              <w:rPr>
                <w:sz w:val="18"/>
                <w:szCs w:val="18"/>
              </w:rPr>
            </w:pPr>
            <w:r>
              <w:rPr>
                <w:sz w:val="18"/>
                <w:szCs w:val="18"/>
              </w:rPr>
              <w:t>1985,359</w:t>
            </w:r>
          </w:p>
        </w:tc>
      </w:tr>
      <w:tr w:rsidR="004923BC" w:rsidRPr="002A7ED1" w14:paraId="13F298ED" w14:textId="77777777" w:rsidTr="002A4EE7">
        <w:trPr>
          <w:trHeight w:val="467"/>
        </w:trPr>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1B08F1" w14:textId="60692A9A" w:rsidR="004923BC" w:rsidRPr="002A7ED1" w:rsidRDefault="004923BC" w:rsidP="004923BC">
            <w:pPr>
              <w:jc w:val="center"/>
              <w:rPr>
                <w:sz w:val="20"/>
              </w:rPr>
            </w:pPr>
            <w:r>
              <w:rPr>
                <w:sz w:val="20"/>
              </w:rPr>
              <w:t>21</w:t>
            </w:r>
          </w:p>
        </w:tc>
        <w:tc>
          <w:tcPr>
            <w:tcW w:w="3299" w:type="dxa"/>
            <w:tcBorders>
              <w:top w:val="single" w:sz="4" w:space="0" w:color="auto"/>
              <w:left w:val="nil"/>
              <w:bottom w:val="single" w:sz="4" w:space="0" w:color="auto"/>
              <w:right w:val="single" w:sz="4" w:space="0" w:color="auto"/>
            </w:tcBorders>
            <w:shd w:val="clear" w:color="auto" w:fill="auto"/>
            <w:vAlign w:val="center"/>
          </w:tcPr>
          <w:p w14:paraId="2C32ECBB" w14:textId="3D944464" w:rsidR="004923BC" w:rsidRPr="002A7ED1" w:rsidRDefault="004923BC" w:rsidP="004923BC">
            <w:pPr>
              <w:rPr>
                <w:sz w:val="20"/>
              </w:rPr>
            </w:pPr>
            <w:r>
              <w:rPr>
                <w:sz w:val="20"/>
              </w:rPr>
              <w:t>Общий удельный расход условного топлива на 1 Гкал тепла</w:t>
            </w:r>
          </w:p>
        </w:tc>
        <w:tc>
          <w:tcPr>
            <w:tcW w:w="1050" w:type="dxa"/>
            <w:tcBorders>
              <w:top w:val="single" w:sz="4" w:space="0" w:color="auto"/>
              <w:left w:val="nil"/>
              <w:bottom w:val="single" w:sz="4" w:space="0" w:color="auto"/>
              <w:right w:val="single" w:sz="4" w:space="0" w:color="auto"/>
            </w:tcBorders>
            <w:shd w:val="clear" w:color="auto" w:fill="auto"/>
            <w:noWrap/>
            <w:vAlign w:val="center"/>
          </w:tcPr>
          <w:p w14:paraId="38B079FB" w14:textId="6EF40A1E" w:rsidR="004923BC" w:rsidRPr="002A7ED1" w:rsidRDefault="004923BC" w:rsidP="004923BC">
            <w:pPr>
              <w:jc w:val="center"/>
              <w:rPr>
                <w:sz w:val="18"/>
                <w:szCs w:val="18"/>
              </w:rPr>
            </w:pPr>
            <w:r>
              <w:rPr>
                <w:sz w:val="18"/>
                <w:szCs w:val="18"/>
              </w:rPr>
              <w:t>147,62</w:t>
            </w:r>
          </w:p>
        </w:tc>
        <w:tc>
          <w:tcPr>
            <w:tcW w:w="891" w:type="dxa"/>
            <w:tcBorders>
              <w:top w:val="single" w:sz="4" w:space="0" w:color="auto"/>
              <w:left w:val="nil"/>
              <w:bottom w:val="single" w:sz="4" w:space="0" w:color="auto"/>
              <w:right w:val="single" w:sz="4" w:space="0" w:color="auto"/>
            </w:tcBorders>
            <w:shd w:val="clear" w:color="auto" w:fill="auto"/>
            <w:noWrap/>
            <w:vAlign w:val="center"/>
          </w:tcPr>
          <w:p w14:paraId="654466ED" w14:textId="47A59B3B" w:rsidR="004923BC" w:rsidRPr="002A7ED1" w:rsidRDefault="004923BC" w:rsidP="004923BC">
            <w:pPr>
              <w:jc w:val="center"/>
              <w:rPr>
                <w:sz w:val="18"/>
                <w:szCs w:val="18"/>
              </w:rPr>
            </w:pPr>
            <w:r>
              <w:rPr>
                <w:sz w:val="18"/>
                <w:szCs w:val="18"/>
              </w:rPr>
              <w:t>147,62</w:t>
            </w:r>
          </w:p>
        </w:tc>
        <w:tc>
          <w:tcPr>
            <w:tcW w:w="891" w:type="dxa"/>
            <w:tcBorders>
              <w:top w:val="single" w:sz="4" w:space="0" w:color="auto"/>
              <w:left w:val="nil"/>
              <w:bottom w:val="single" w:sz="4" w:space="0" w:color="auto"/>
              <w:right w:val="single" w:sz="4" w:space="0" w:color="auto"/>
            </w:tcBorders>
            <w:shd w:val="clear" w:color="auto" w:fill="auto"/>
            <w:noWrap/>
            <w:vAlign w:val="center"/>
          </w:tcPr>
          <w:p w14:paraId="0C2D7CA6" w14:textId="531BF5F4" w:rsidR="004923BC" w:rsidRPr="002A7ED1" w:rsidRDefault="004923BC" w:rsidP="004923BC">
            <w:pPr>
              <w:jc w:val="center"/>
              <w:rPr>
                <w:sz w:val="18"/>
                <w:szCs w:val="18"/>
              </w:rPr>
            </w:pPr>
            <w:r>
              <w:rPr>
                <w:sz w:val="18"/>
                <w:szCs w:val="18"/>
              </w:rPr>
              <w:t>147,62</w:t>
            </w:r>
          </w:p>
        </w:tc>
        <w:tc>
          <w:tcPr>
            <w:tcW w:w="891" w:type="dxa"/>
            <w:tcBorders>
              <w:top w:val="single" w:sz="4" w:space="0" w:color="auto"/>
              <w:left w:val="nil"/>
              <w:bottom w:val="single" w:sz="4" w:space="0" w:color="auto"/>
              <w:right w:val="single" w:sz="4" w:space="0" w:color="auto"/>
            </w:tcBorders>
            <w:shd w:val="clear" w:color="auto" w:fill="auto"/>
            <w:noWrap/>
            <w:vAlign w:val="center"/>
          </w:tcPr>
          <w:p w14:paraId="4813AB05" w14:textId="058E5239" w:rsidR="004923BC" w:rsidRPr="002A7ED1" w:rsidRDefault="004923BC" w:rsidP="004923BC">
            <w:pPr>
              <w:jc w:val="center"/>
              <w:rPr>
                <w:sz w:val="18"/>
                <w:szCs w:val="18"/>
              </w:rPr>
            </w:pPr>
            <w:r>
              <w:rPr>
                <w:sz w:val="18"/>
                <w:szCs w:val="18"/>
              </w:rPr>
              <w:t>147,62</w:t>
            </w:r>
          </w:p>
        </w:tc>
        <w:tc>
          <w:tcPr>
            <w:tcW w:w="891" w:type="dxa"/>
            <w:tcBorders>
              <w:top w:val="single" w:sz="4" w:space="0" w:color="auto"/>
              <w:left w:val="nil"/>
              <w:bottom w:val="single" w:sz="4" w:space="0" w:color="auto"/>
              <w:right w:val="single" w:sz="4" w:space="0" w:color="auto"/>
            </w:tcBorders>
            <w:shd w:val="clear" w:color="auto" w:fill="auto"/>
            <w:noWrap/>
            <w:vAlign w:val="center"/>
          </w:tcPr>
          <w:p w14:paraId="3594B9EE" w14:textId="3927A3A4" w:rsidR="004923BC" w:rsidRPr="002A7ED1" w:rsidRDefault="004923BC" w:rsidP="004923BC">
            <w:pPr>
              <w:jc w:val="center"/>
              <w:rPr>
                <w:sz w:val="18"/>
                <w:szCs w:val="18"/>
              </w:rPr>
            </w:pPr>
            <w:r>
              <w:rPr>
                <w:sz w:val="18"/>
                <w:szCs w:val="18"/>
              </w:rPr>
              <w:t>147,62</w:t>
            </w:r>
          </w:p>
        </w:tc>
        <w:tc>
          <w:tcPr>
            <w:tcW w:w="1120" w:type="dxa"/>
            <w:tcBorders>
              <w:top w:val="single" w:sz="4" w:space="0" w:color="auto"/>
              <w:left w:val="nil"/>
              <w:bottom w:val="single" w:sz="4" w:space="0" w:color="auto"/>
              <w:right w:val="single" w:sz="4" w:space="0" w:color="auto"/>
            </w:tcBorders>
            <w:shd w:val="clear" w:color="auto" w:fill="auto"/>
            <w:noWrap/>
            <w:vAlign w:val="center"/>
          </w:tcPr>
          <w:p w14:paraId="25ADB482" w14:textId="35B0B555" w:rsidR="004923BC" w:rsidRPr="002A7ED1" w:rsidRDefault="004923BC" w:rsidP="004923BC">
            <w:pPr>
              <w:jc w:val="center"/>
              <w:rPr>
                <w:sz w:val="18"/>
                <w:szCs w:val="18"/>
              </w:rPr>
            </w:pPr>
            <w:r>
              <w:rPr>
                <w:sz w:val="18"/>
                <w:szCs w:val="18"/>
              </w:rPr>
              <w:t>147,62</w:t>
            </w:r>
          </w:p>
        </w:tc>
      </w:tr>
    </w:tbl>
    <w:p w14:paraId="6A50809E" w14:textId="77777777" w:rsidR="002A7ED1" w:rsidRDefault="002A7ED1" w:rsidP="00872FE0">
      <w:pPr>
        <w:tabs>
          <w:tab w:val="center" w:pos="2005"/>
          <w:tab w:val="center" w:pos="4470"/>
        </w:tabs>
        <w:rPr>
          <w:b/>
          <w:szCs w:val="24"/>
        </w:rPr>
      </w:pPr>
    </w:p>
    <w:p w14:paraId="75EDE42B" w14:textId="1E2C2F11" w:rsidR="00D76F34" w:rsidRDefault="00D76F34" w:rsidP="002762CB">
      <w:pPr>
        <w:suppressAutoHyphens/>
        <w:jc w:val="both"/>
        <w:rPr>
          <w:b/>
          <w:szCs w:val="24"/>
        </w:rPr>
      </w:pPr>
      <w:r w:rsidRPr="00DA545E">
        <w:rPr>
          <w:b/>
          <w:szCs w:val="24"/>
        </w:rPr>
        <w:t>2.5.</w:t>
      </w:r>
      <w:r>
        <w:rPr>
          <w:b/>
          <w:szCs w:val="24"/>
        </w:rPr>
        <w:t>2</w:t>
      </w:r>
      <w:r w:rsidRPr="00DA545E">
        <w:rPr>
          <w:b/>
          <w:szCs w:val="24"/>
        </w:rPr>
        <w:t>.Расчёт количества тепловой энергии, необходимой для отопления зданий на планируемый период</w:t>
      </w:r>
      <w:r>
        <w:rPr>
          <w:b/>
          <w:szCs w:val="24"/>
        </w:rPr>
        <w:t xml:space="preserve"> для Южной зоны п.Иванино</w:t>
      </w:r>
    </w:p>
    <w:p w14:paraId="42574539" w14:textId="77777777" w:rsidR="00D76F34" w:rsidRPr="00DA545E" w:rsidRDefault="00D76F34" w:rsidP="00D76F34">
      <w:pPr>
        <w:suppressAutoHyphens/>
        <w:rPr>
          <w:b/>
          <w:szCs w:val="24"/>
        </w:rPr>
      </w:pPr>
    </w:p>
    <w:p w14:paraId="2907826F" w14:textId="70D10BB5" w:rsidR="00D76F34" w:rsidRDefault="00D76F34" w:rsidP="00D76F34">
      <w:pPr>
        <w:suppressAutoHyphens/>
        <w:ind w:right="141" w:firstLine="708"/>
        <w:jc w:val="both"/>
        <w:rPr>
          <w:szCs w:val="24"/>
        </w:rPr>
      </w:pPr>
      <w:r w:rsidRPr="00D76F34">
        <w:rPr>
          <w:szCs w:val="24"/>
        </w:rPr>
        <w:t>В таблице 2.1</w:t>
      </w:r>
      <w:r>
        <w:rPr>
          <w:szCs w:val="24"/>
        </w:rPr>
        <w:t>1</w:t>
      </w:r>
      <w:r w:rsidRPr="00D76F34">
        <w:rPr>
          <w:szCs w:val="24"/>
        </w:rPr>
        <w:t xml:space="preserve">  представлен  детальный расчёт показателей для </w:t>
      </w:r>
      <w:r>
        <w:rPr>
          <w:szCs w:val="24"/>
        </w:rPr>
        <w:t>Южной</w:t>
      </w:r>
      <w:r w:rsidRPr="00D76F34">
        <w:rPr>
          <w:szCs w:val="24"/>
        </w:rPr>
        <w:t xml:space="preserve"> зоны п.Иванино, определяюших расход тепловой энерги, газа, условного топлива и общего удельного расхода  условного топлива на 1 Гкал тепла. </w:t>
      </w:r>
    </w:p>
    <w:p w14:paraId="1EBB1D29" w14:textId="0B5A71DC" w:rsidR="00D76F34" w:rsidRDefault="00D76F34" w:rsidP="00D76F34">
      <w:pPr>
        <w:suppressAutoHyphens/>
        <w:ind w:right="141" w:firstLine="708"/>
        <w:jc w:val="both"/>
        <w:rPr>
          <w:szCs w:val="24"/>
        </w:rPr>
      </w:pPr>
    </w:p>
    <w:p w14:paraId="3C561981" w14:textId="42BD3CC4" w:rsidR="006E1E73" w:rsidRPr="00103A19" w:rsidRDefault="00D76F34" w:rsidP="002762CB">
      <w:pPr>
        <w:suppressAutoHyphens/>
        <w:ind w:right="141"/>
        <w:jc w:val="both"/>
        <w:rPr>
          <w:szCs w:val="24"/>
        </w:rPr>
      </w:pPr>
      <w:r w:rsidRPr="00D76F34">
        <w:rPr>
          <w:b/>
          <w:sz w:val="22"/>
          <w:szCs w:val="22"/>
        </w:rPr>
        <w:t>Таблица 2.1</w:t>
      </w:r>
      <w:r>
        <w:rPr>
          <w:b/>
          <w:sz w:val="22"/>
          <w:szCs w:val="22"/>
        </w:rPr>
        <w:t>1</w:t>
      </w:r>
      <w:r w:rsidRPr="00D76F34">
        <w:rPr>
          <w:b/>
          <w:sz w:val="22"/>
          <w:szCs w:val="22"/>
        </w:rPr>
        <w:t xml:space="preserve">. Итоги детального расчёта показателей, определяюших расход тепловой энерги, газа, условного топлива и общего удельного расхода  условного топлива на 1 Гкал тепла. </w:t>
      </w:r>
    </w:p>
    <w:tbl>
      <w:tblPr>
        <w:tblW w:w="9693" w:type="dxa"/>
        <w:tblInd w:w="113" w:type="dxa"/>
        <w:tblLook w:val="04A0" w:firstRow="1" w:lastRow="0" w:firstColumn="1" w:lastColumn="0" w:noHBand="0" w:noVBand="1"/>
      </w:tblPr>
      <w:tblGrid>
        <w:gridCol w:w="660"/>
        <w:gridCol w:w="2999"/>
        <w:gridCol w:w="1050"/>
        <w:gridCol w:w="966"/>
        <w:gridCol w:w="966"/>
        <w:gridCol w:w="966"/>
        <w:gridCol w:w="966"/>
        <w:gridCol w:w="1120"/>
      </w:tblGrid>
      <w:tr w:rsidR="002A4EE7" w:rsidRPr="002A7ED1" w14:paraId="49A5DD48" w14:textId="77777777" w:rsidTr="00B569D8">
        <w:trPr>
          <w:trHeight w:val="255"/>
        </w:trPr>
        <w:tc>
          <w:tcPr>
            <w:tcW w:w="6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D9ADF7" w14:textId="77777777" w:rsidR="002A4EE7" w:rsidRPr="002A7ED1" w:rsidRDefault="002A4EE7" w:rsidP="00181D15">
            <w:pPr>
              <w:jc w:val="center"/>
              <w:rPr>
                <w:sz w:val="20"/>
              </w:rPr>
            </w:pPr>
            <w:r w:rsidRPr="002A7ED1">
              <w:rPr>
                <w:sz w:val="20"/>
              </w:rPr>
              <w:t>№</w:t>
            </w:r>
          </w:p>
        </w:tc>
        <w:tc>
          <w:tcPr>
            <w:tcW w:w="299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4F3BCCA" w14:textId="77777777" w:rsidR="002A4EE7" w:rsidRPr="002A7ED1" w:rsidRDefault="002A4EE7" w:rsidP="00181D15">
            <w:pPr>
              <w:jc w:val="center"/>
              <w:rPr>
                <w:sz w:val="20"/>
              </w:rPr>
            </w:pPr>
            <w:r w:rsidRPr="002A7ED1">
              <w:rPr>
                <w:sz w:val="20"/>
              </w:rPr>
              <w:t>Наименование</w:t>
            </w:r>
          </w:p>
        </w:tc>
        <w:tc>
          <w:tcPr>
            <w:tcW w:w="10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59E65FB" w14:textId="77777777" w:rsidR="002A4EE7" w:rsidRPr="002A7ED1" w:rsidRDefault="002A4EE7" w:rsidP="00181D15">
            <w:pPr>
              <w:jc w:val="center"/>
              <w:rPr>
                <w:sz w:val="20"/>
              </w:rPr>
            </w:pPr>
            <w:r w:rsidRPr="002A7ED1">
              <w:rPr>
                <w:sz w:val="20"/>
              </w:rPr>
              <w:t>Ед.изм.</w:t>
            </w:r>
          </w:p>
        </w:tc>
        <w:tc>
          <w:tcPr>
            <w:tcW w:w="4984" w:type="dxa"/>
            <w:gridSpan w:val="5"/>
            <w:tcBorders>
              <w:top w:val="single" w:sz="4" w:space="0" w:color="auto"/>
              <w:left w:val="nil"/>
              <w:bottom w:val="single" w:sz="4" w:space="0" w:color="auto"/>
              <w:right w:val="single" w:sz="4" w:space="0" w:color="auto"/>
            </w:tcBorders>
            <w:shd w:val="clear" w:color="auto" w:fill="auto"/>
            <w:noWrap/>
            <w:vAlign w:val="bottom"/>
            <w:hideMark/>
          </w:tcPr>
          <w:p w14:paraId="48BB046E" w14:textId="77777777" w:rsidR="002A4EE7" w:rsidRPr="002A7ED1" w:rsidRDefault="002A4EE7" w:rsidP="00181D15">
            <w:pPr>
              <w:jc w:val="center"/>
              <w:rPr>
                <w:sz w:val="20"/>
              </w:rPr>
            </w:pPr>
            <w:r w:rsidRPr="002A7ED1">
              <w:rPr>
                <w:sz w:val="20"/>
              </w:rPr>
              <w:t>Перспективный  период отопление</w:t>
            </w:r>
          </w:p>
        </w:tc>
      </w:tr>
      <w:tr w:rsidR="002A4EE7" w:rsidRPr="002A7ED1" w14:paraId="014FD552" w14:textId="77777777" w:rsidTr="00B569D8">
        <w:trPr>
          <w:trHeight w:val="255"/>
        </w:trPr>
        <w:tc>
          <w:tcPr>
            <w:tcW w:w="660" w:type="dxa"/>
            <w:vMerge/>
            <w:tcBorders>
              <w:top w:val="single" w:sz="4" w:space="0" w:color="auto"/>
              <w:left w:val="single" w:sz="4" w:space="0" w:color="auto"/>
              <w:bottom w:val="single" w:sz="4" w:space="0" w:color="auto"/>
              <w:right w:val="single" w:sz="4" w:space="0" w:color="auto"/>
            </w:tcBorders>
            <w:vAlign w:val="center"/>
            <w:hideMark/>
          </w:tcPr>
          <w:p w14:paraId="7B26ED84" w14:textId="77777777" w:rsidR="002A4EE7" w:rsidRPr="002A7ED1" w:rsidRDefault="002A4EE7" w:rsidP="00181D15">
            <w:pPr>
              <w:rPr>
                <w:sz w:val="20"/>
              </w:rPr>
            </w:pPr>
          </w:p>
        </w:tc>
        <w:tc>
          <w:tcPr>
            <w:tcW w:w="2999" w:type="dxa"/>
            <w:vMerge/>
            <w:tcBorders>
              <w:top w:val="single" w:sz="4" w:space="0" w:color="auto"/>
              <w:left w:val="single" w:sz="4" w:space="0" w:color="auto"/>
              <w:bottom w:val="single" w:sz="4" w:space="0" w:color="auto"/>
              <w:right w:val="single" w:sz="4" w:space="0" w:color="auto"/>
            </w:tcBorders>
            <w:vAlign w:val="center"/>
            <w:hideMark/>
          </w:tcPr>
          <w:p w14:paraId="1F72E368" w14:textId="77777777" w:rsidR="002A4EE7" w:rsidRPr="002A7ED1" w:rsidRDefault="002A4EE7" w:rsidP="00181D15">
            <w:pPr>
              <w:rPr>
                <w:sz w:val="20"/>
              </w:rPr>
            </w:pPr>
          </w:p>
        </w:tc>
        <w:tc>
          <w:tcPr>
            <w:tcW w:w="1050" w:type="dxa"/>
            <w:vMerge/>
            <w:tcBorders>
              <w:top w:val="single" w:sz="4" w:space="0" w:color="auto"/>
              <w:left w:val="single" w:sz="4" w:space="0" w:color="auto"/>
              <w:bottom w:val="single" w:sz="4" w:space="0" w:color="auto"/>
              <w:right w:val="single" w:sz="4" w:space="0" w:color="auto"/>
            </w:tcBorders>
            <w:vAlign w:val="center"/>
            <w:hideMark/>
          </w:tcPr>
          <w:p w14:paraId="158AC967" w14:textId="77777777" w:rsidR="002A4EE7" w:rsidRPr="002A7ED1" w:rsidRDefault="002A4EE7" w:rsidP="00181D15">
            <w:pPr>
              <w:rPr>
                <w:sz w:val="20"/>
              </w:rPr>
            </w:pPr>
          </w:p>
        </w:tc>
        <w:tc>
          <w:tcPr>
            <w:tcW w:w="966" w:type="dxa"/>
            <w:tcBorders>
              <w:top w:val="nil"/>
              <w:left w:val="nil"/>
              <w:bottom w:val="single" w:sz="4" w:space="0" w:color="auto"/>
              <w:right w:val="single" w:sz="4" w:space="0" w:color="auto"/>
            </w:tcBorders>
            <w:shd w:val="clear" w:color="auto" w:fill="auto"/>
            <w:noWrap/>
            <w:vAlign w:val="bottom"/>
            <w:hideMark/>
          </w:tcPr>
          <w:p w14:paraId="085D25E0" w14:textId="77777777" w:rsidR="002A4EE7" w:rsidRPr="002A7ED1" w:rsidRDefault="002A4EE7" w:rsidP="00181D15">
            <w:pPr>
              <w:jc w:val="center"/>
              <w:rPr>
                <w:sz w:val="20"/>
              </w:rPr>
            </w:pPr>
            <w:r w:rsidRPr="002A7ED1">
              <w:rPr>
                <w:sz w:val="20"/>
              </w:rPr>
              <w:t>2024</w:t>
            </w:r>
          </w:p>
        </w:tc>
        <w:tc>
          <w:tcPr>
            <w:tcW w:w="966" w:type="dxa"/>
            <w:tcBorders>
              <w:top w:val="nil"/>
              <w:left w:val="nil"/>
              <w:bottom w:val="single" w:sz="4" w:space="0" w:color="auto"/>
              <w:right w:val="single" w:sz="4" w:space="0" w:color="auto"/>
            </w:tcBorders>
            <w:shd w:val="clear" w:color="auto" w:fill="auto"/>
            <w:noWrap/>
            <w:vAlign w:val="bottom"/>
            <w:hideMark/>
          </w:tcPr>
          <w:p w14:paraId="7882B15A" w14:textId="77777777" w:rsidR="002A4EE7" w:rsidRPr="002A7ED1" w:rsidRDefault="002A4EE7" w:rsidP="00181D15">
            <w:pPr>
              <w:jc w:val="center"/>
              <w:rPr>
                <w:sz w:val="20"/>
              </w:rPr>
            </w:pPr>
            <w:r w:rsidRPr="002A7ED1">
              <w:rPr>
                <w:sz w:val="20"/>
              </w:rPr>
              <w:t>2025</w:t>
            </w:r>
          </w:p>
        </w:tc>
        <w:tc>
          <w:tcPr>
            <w:tcW w:w="966" w:type="dxa"/>
            <w:tcBorders>
              <w:top w:val="nil"/>
              <w:left w:val="nil"/>
              <w:bottom w:val="single" w:sz="4" w:space="0" w:color="auto"/>
              <w:right w:val="single" w:sz="4" w:space="0" w:color="auto"/>
            </w:tcBorders>
            <w:shd w:val="clear" w:color="auto" w:fill="auto"/>
            <w:noWrap/>
            <w:vAlign w:val="bottom"/>
            <w:hideMark/>
          </w:tcPr>
          <w:p w14:paraId="48DAC5A0" w14:textId="77777777" w:rsidR="002A4EE7" w:rsidRPr="002A7ED1" w:rsidRDefault="002A4EE7" w:rsidP="00181D15">
            <w:pPr>
              <w:jc w:val="center"/>
              <w:rPr>
                <w:sz w:val="20"/>
              </w:rPr>
            </w:pPr>
            <w:r w:rsidRPr="002A7ED1">
              <w:rPr>
                <w:sz w:val="20"/>
              </w:rPr>
              <w:t>2026</w:t>
            </w:r>
          </w:p>
        </w:tc>
        <w:tc>
          <w:tcPr>
            <w:tcW w:w="966" w:type="dxa"/>
            <w:tcBorders>
              <w:top w:val="nil"/>
              <w:left w:val="nil"/>
              <w:bottom w:val="single" w:sz="4" w:space="0" w:color="auto"/>
              <w:right w:val="single" w:sz="4" w:space="0" w:color="auto"/>
            </w:tcBorders>
            <w:shd w:val="clear" w:color="auto" w:fill="auto"/>
            <w:noWrap/>
            <w:vAlign w:val="bottom"/>
            <w:hideMark/>
          </w:tcPr>
          <w:p w14:paraId="0BDC75C0" w14:textId="77777777" w:rsidR="002A4EE7" w:rsidRPr="002A7ED1" w:rsidRDefault="002A4EE7" w:rsidP="00181D15">
            <w:pPr>
              <w:jc w:val="center"/>
              <w:rPr>
                <w:sz w:val="20"/>
              </w:rPr>
            </w:pPr>
            <w:r w:rsidRPr="002A7ED1">
              <w:rPr>
                <w:sz w:val="20"/>
              </w:rPr>
              <w:t>2027</w:t>
            </w:r>
          </w:p>
        </w:tc>
        <w:tc>
          <w:tcPr>
            <w:tcW w:w="1120" w:type="dxa"/>
            <w:tcBorders>
              <w:top w:val="nil"/>
              <w:left w:val="nil"/>
              <w:bottom w:val="single" w:sz="4" w:space="0" w:color="auto"/>
              <w:right w:val="single" w:sz="4" w:space="0" w:color="auto"/>
            </w:tcBorders>
            <w:shd w:val="clear" w:color="auto" w:fill="auto"/>
            <w:noWrap/>
            <w:vAlign w:val="bottom"/>
            <w:hideMark/>
          </w:tcPr>
          <w:p w14:paraId="239E0C6F" w14:textId="77777777" w:rsidR="002A4EE7" w:rsidRPr="002A7ED1" w:rsidRDefault="002A4EE7" w:rsidP="00181D15">
            <w:pPr>
              <w:jc w:val="center"/>
              <w:rPr>
                <w:sz w:val="20"/>
              </w:rPr>
            </w:pPr>
            <w:r w:rsidRPr="002A7ED1">
              <w:rPr>
                <w:sz w:val="20"/>
              </w:rPr>
              <w:t>2028-2031</w:t>
            </w:r>
          </w:p>
        </w:tc>
      </w:tr>
      <w:tr w:rsidR="002A4EE7" w:rsidRPr="002A7ED1" w14:paraId="30B1CF0F" w14:textId="77777777" w:rsidTr="00B569D8">
        <w:trPr>
          <w:trHeight w:val="600"/>
        </w:trPr>
        <w:tc>
          <w:tcPr>
            <w:tcW w:w="660" w:type="dxa"/>
            <w:tcBorders>
              <w:top w:val="nil"/>
              <w:left w:val="single" w:sz="4" w:space="0" w:color="auto"/>
              <w:bottom w:val="single" w:sz="4" w:space="0" w:color="auto"/>
              <w:right w:val="single" w:sz="4" w:space="0" w:color="auto"/>
            </w:tcBorders>
            <w:shd w:val="clear" w:color="auto" w:fill="auto"/>
            <w:vAlign w:val="center"/>
            <w:hideMark/>
          </w:tcPr>
          <w:p w14:paraId="6EB759D7" w14:textId="77777777" w:rsidR="002A4EE7" w:rsidRPr="002A7ED1" w:rsidRDefault="002A4EE7" w:rsidP="002A4EE7">
            <w:pPr>
              <w:jc w:val="center"/>
              <w:rPr>
                <w:szCs w:val="24"/>
              </w:rPr>
            </w:pPr>
            <w:r w:rsidRPr="002A7ED1">
              <w:rPr>
                <w:szCs w:val="24"/>
              </w:rPr>
              <w:t>1</w:t>
            </w:r>
          </w:p>
        </w:tc>
        <w:tc>
          <w:tcPr>
            <w:tcW w:w="2999" w:type="dxa"/>
            <w:tcBorders>
              <w:top w:val="nil"/>
              <w:left w:val="nil"/>
              <w:bottom w:val="single" w:sz="4" w:space="0" w:color="auto"/>
              <w:right w:val="single" w:sz="4" w:space="0" w:color="auto"/>
            </w:tcBorders>
            <w:shd w:val="clear" w:color="auto" w:fill="auto"/>
            <w:vAlign w:val="bottom"/>
            <w:hideMark/>
          </w:tcPr>
          <w:p w14:paraId="0AFE9003" w14:textId="77777777" w:rsidR="002A4EE7" w:rsidRPr="002A7ED1" w:rsidRDefault="002A4EE7" w:rsidP="002A4EE7">
            <w:pPr>
              <w:jc w:val="center"/>
              <w:rPr>
                <w:sz w:val="22"/>
                <w:szCs w:val="22"/>
              </w:rPr>
            </w:pPr>
            <w:r w:rsidRPr="002A7ED1">
              <w:rPr>
                <w:sz w:val="22"/>
                <w:szCs w:val="22"/>
              </w:rPr>
              <w:t>Тепловая нагрузка на отопление, Гкал/час</w:t>
            </w:r>
          </w:p>
        </w:tc>
        <w:tc>
          <w:tcPr>
            <w:tcW w:w="1050" w:type="dxa"/>
            <w:tcBorders>
              <w:top w:val="nil"/>
              <w:left w:val="nil"/>
              <w:bottom w:val="single" w:sz="4" w:space="0" w:color="auto"/>
              <w:right w:val="single" w:sz="4" w:space="0" w:color="auto"/>
            </w:tcBorders>
            <w:shd w:val="clear" w:color="auto" w:fill="auto"/>
            <w:vAlign w:val="center"/>
            <w:hideMark/>
          </w:tcPr>
          <w:p w14:paraId="62E76854" w14:textId="77777777" w:rsidR="002A4EE7" w:rsidRPr="002A7ED1" w:rsidRDefault="002A4EE7" w:rsidP="002A4EE7">
            <w:pPr>
              <w:jc w:val="center"/>
              <w:rPr>
                <w:sz w:val="20"/>
              </w:rPr>
            </w:pPr>
            <w:r w:rsidRPr="002A7ED1">
              <w:rPr>
                <w:sz w:val="20"/>
              </w:rPr>
              <w:t>Гкал/ч</w:t>
            </w:r>
          </w:p>
        </w:tc>
        <w:tc>
          <w:tcPr>
            <w:tcW w:w="966" w:type="dxa"/>
            <w:tcBorders>
              <w:top w:val="nil"/>
              <w:left w:val="nil"/>
              <w:bottom w:val="single" w:sz="4" w:space="0" w:color="auto"/>
              <w:right w:val="single" w:sz="4" w:space="0" w:color="auto"/>
            </w:tcBorders>
            <w:shd w:val="clear" w:color="auto" w:fill="auto"/>
            <w:noWrap/>
            <w:vAlign w:val="center"/>
            <w:hideMark/>
          </w:tcPr>
          <w:p w14:paraId="629A42EB" w14:textId="40F84B12" w:rsidR="002A4EE7" w:rsidRPr="002A7ED1" w:rsidRDefault="002A4EE7" w:rsidP="002A4EE7">
            <w:pPr>
              <w:jc w:val="center"/>
              <w:rPr>
                <w:sz w:val="20"/>
              </w:rPr>
            </w:pPr>
            <w:r>
              <w:rPr>
                <w:sz w:val="20"/>
              </w:rPr>
              <w:t>7,3179</w:t>
            </w:r>
          </w:p>
        </w:tc>
        <w:tc>
          <w:tcPr>
            <w:tcW w:w="966" w:type="dxa"/>
            <w:tcBorders>
              <w:top w:val="nil"/>
              <w:left w:val="nil"/>
              <w:bottom w:val="single" w:sz="4" w:space="0" w:color="auto"/>
              <w:right w:val="single" w:sz="4" w:space="0" w:color="auto"/>
            </w:tcBorders>
            <w:shd w:val="clear" w:color="auto" w:fill="auto"/>
            <w:noWrap/>
            <w:vAlign w:val="center"/>
            <w:hideMark/>
          </w:tcPr>
          <w:p w14:paraId="53061A7F" w14:textId="042BED50" w:rsidR="002A4EE7" w:rsidRPr="002A7ED1" w:rsidRDefault="002A4EE7" w:rsidP="002A4EE7">
            <w:pPr>
              <w:jc w:val="center"/>
              <w:rPr>
                <w:sz w:val="20"/>
              </w:rPr>
            </w:pPr>
            <w:r>
              <w:rPr>
                <w:sz w:val="20"/>
              </w:rPr>
              <w:t>7,3179</w:t>
            </w:r>
          </w:p>
        </w:tc>
        <w:tc>
          <w:tcPr>
            <w:tcW w:w="966" w:type="dxa"/>
            <w:tcBorders>
              <w:top w:val="nil"/>
              <w:left w:val="nil"/>
              <w:bottom w:val="single" w:sz="4" w:space="0" w:color="auto"/>
              <w:right w:val="single" w:sz="4" w:space="0" w:color="auto"/>
            </w:tcBorders>
            <w:shd w:val="clear" w:color="auto" w:fill="auto"/>
            <w:noWrap/>
            <w:vAlign w:val="center"/>
            <w:hideMark/>
          </w:tcPr>
          <w:p w14:paraId="2C334DE8" w14:textId="2544FE15" w:rsidR="002A4EE7" w:rsidRPr="002A7ED1" w:rsidRDefault="002A4EE7" w:rsidP="002A4EE7">
            <w:pPr>
              <w:jc w:val="center"/>
              <w:rPr>
                <w:sz w:val="20"/>
              </w:rPr>
            </w:pPr>
            <w:r>
              <w:rPr>
                <w:sz w:val="20"/>
              </w:rPr>
              <w:t>7,3179</w:t>
            </w:r>
          </w:p>
        </w:tc>
        <w:tc>
          <w:tcPr>
            <w:tcW w:w="966" w:type="dxa"/>
            <w:tcBorders>
              <w:top w:val="nil"/>
              <w:left w:val="nil"/>
              <w:bottom w:val="single" w:sz="4" w:space="0" w:color="auto"/>
              <w:right w:val="single" w:sz="4" w:space="0" w:color="auto"/>
            </w:tcBorders>
            <w:shd w:val="clear" w:color="auto" w:fill="auto"/>
            <w:noWrap/>
            <w:vAlign w:val="center"/>
            <w:hideMark/>
          </w:tcPr>
          <w:p w14:paraId="474099F8" w14:textId="010A45D8" w:rsidR="002A4EE7" w:rsidRPr="002A7ED1" w:rsidRDefault="002A4EE7" w:rsidP="002A4EE7">
            <w:pPr>
              <w:jc w:val="center"/>
              <w:rPr>
                <w:sz w:val="20"/>
              </w:rPr>
            </w:pPr>
            <w:r>
              <w:rPr>
                <w:sz w:val="20"/>
              </w:rPr>
              <w:t>7,3179</w:t>
            </w:r>
          </w:p>
        </w:tc>
        <w:tc>
          <w:tcPr>
            <w:tcW w:w="1120" w:type="dxa"/>
            <w:tcBorders>
              <w:top w:val="nil"/>
              <w:left w:val="nil"/>
              <w:bottom w:val="single" w:sz="4" w:space="0" w:color="auto"/>
              <w:right w:val="single" w:sz="4" w:space="0" w:color="auto"/>
            </w:tcBorders>
            <w:shd w:val="clear" w:color="auto" w:fill="auto"/>
            <w:noWrap/>
            <w:vAlign w:val="center"/>
            <w:hideMark/>
          </w:tcPr>
          <w:p w14:paraId="145F8D06" w14:textId="0B4878E7" w:rsidR="002A4EE7" w:rsidRPr="002A7ED1" w:rsidRDefault="002A4EE7" w:rsidP="002A4EE7">
            <w:pPr>
              <w:jc w:val="center"/>
              <w:rPr>
                <w:sz w:val="20"/>
              </w:rPr>
            </w:pPr>
            <w:r>
              <w:rPr>
                <w:sz w:val="20"/>
              </w:rPr>
              <w:t>7,3179</w:t>
            </w:r>
          </w:p>
        </w:tc>
      </w:tr>
      <w:tr w:rsidR="002A4EE7" w:rsidRPr="002A7ED1" w14:paraId="440799E3" w14:textId="77777777" w:rsidTr="00B569D8">
        <w:trPr>
          <w:trHeight w:val="330"/>
        </w:trPr>
        <w:tc>
          <w:tcPr>
            <w:tcW w:w="660" w:type="dxa"/>
            <w:tcBorders>
              <w:top w:val="nil"/>
              <w:left w:val="single" w:sz="4" w:space="0" w:color="auto"/>
              <w:bottom w:val="single" w:sz="4" w:space="0" w:color="auto"/>
              <w:right w:val="single" w:sz="4" w:space="0" w:color="auto"/>
            </w:tcBorders>
            <w:shd w:val="clear" w:color="auto" w:fill="auto"/>
            <w:vAlign w:val="center"/>
            <w:hideMark/>
          </w:tcPr>
          <w:p w14:paraId="30614EE9" w14:textId="77777777" w:rsidR="002A4EE7" w:rsidRPr="002A7ED1" w:rsidRDefault="002A4EE7" w:rsidP="002A4EE7">
            <w:pPr>
              <w:jc w:val="center"/>
              <w:rPr>
                <w:szCs w:val="24"/>
              </w:rPr>
            </w:pPr>
            <w:r w:rsidRPr="002A7ED1">
              <w:rPr>
                <w:szCs w:val="24"/>
              </w:rPr>
              <w:t>2</w:t>
            </w:r>
          </w:p>
        </w:tc>
        <w:tc>
          <w:tcPr>
            <w:tcW w:w="2999" w:type="dxa"/>
            <w:tcBorders>
              <w:top w:val="nil"/>
              <w:left w:val="nil"/>
              <w:bottom w:val="single" w:sz="4" w:space="0" w:color="auto"/>
              <w:right w:val="single" w:sz="4" w:space="0" w:color="auto"/>
            </w:tcBorders>
            <w:shd w:val="clear" w:color="auto" w:fill="auto"/>
            <w:vAlign w:val="bottom"/>
            <w:hideMark/>
          </w:tcPr>
          <w:p w14:paraId="201D2008" w14:textId="77777777" w:rsidR="002A4EE7" w:rsidRPr="002A7ED1" w:rsidRDefault="002A4EE7" w:rsidP="002A4EE7">
            <w:pPr>
              <w:jc w:val="center"/>
              <w:rPr>
                <w:sz w:val="22"/>
                <w:szCs w:val="22"/>
              </w:rPr>
            </w:pPr>
            <w:r w:rsidRPr="002A7ED1">
              <w:rPr>
                <w:sz w:val="22"/>
                <w:szCs w:val="22"/>
              </w:rPr>
              <w:t>Продолжительность ОП</w:t>
            </w:r>
          </w:p>
        </w:tc>
        <w:tc>
          <w:tcPr>
            <w:tcW w:w="1050" w:type="dxa"/>
            <w:tcBorders>
              <w:top w:val="nil"/>
              <w:left w:val="nil"/>
              <w:bottom w:val="single" w:sz="4" w:space="0" w:color="auto"/>
              <w:right w:val="single" w:sz="4" w:space="0" w:color="auto"/>
            </w:tcBorders>
            <w:shd w:val="clear" w:color="auto" w:fill="auto"/>
            <w:vAlign w:val="center"/>
            <w:hideMark/>
          </w:tcPr>
          <w:p w14:paraId="18628F27" w14:textId="77777777" w:rsidR="002A4EE7" w:rsidRPr="002A7ED1" w:rsidRDefault="002A4EE7" w:rsidP="002A4EE7">
            <w:pPr>
              <w:jc w:val="center"/>
              <w:rPr>
                <w:sz w:val="20"/>
              </w:rPr>
            </w:pPr>
            <w:r w:rsidRPr="002A7ED1">
              <w:rPr>
                <w:sz w:val="20"/>
              </w:rPr>
              <w:t>дн</w:t>
            </w:r>
          </w:p>
        </w:tc>
        <w:tc>
          <w:tcPr>
            <w:tcW w:w="966" w:type="dxa"/>
            <w:tcBorders>
              <w:top w:val="nil"/>
              <w:left w:val="nil"/>
              <w:bottom w:val="single" w:sz="4" w:space="0" w:color="auto"/>
              <w:right w:val="single" w:sz="4" w:space="0" w:color="auto"/>
            </w:tcBorders>
            <w:shd w:val="clear" w:color="auto" w:fill="auto"/>
            <w:noWrap/>
            <w:vAlign w:val="center"/>
            <w:hideMark/>
          </w:tcPr>
          <w:p w14:paraId="181A8025" w14:textId="65F190E1" w:rsidR="002A4EE7" w:rsidRPr="002A7ED1" w:rsidRDefault="002A4EE7" w:rsidP="002A4EE7">
            <w:pPr>
              <w:jc w:val="center"/>
              <w:rPr>
                <w:sz w:val="20"/>
              </w:rPr>
            </w:pPr>
            <w:r>
              <w:rPr>
                <w:sz w:val="20"/>
              </w:rPr>
              <w:t>203,2</w:t>
            </w:r>
          </w:p>
        </w:tc>
        <w:tc>
          <w:tcPr>
            <w:tcW w:w="966" w:type="dxa"/>
            <w:tcBorders>
              <w:top w:val="nil"/>
              <w:left w:val="nil"/>
              <w:bottom w:val="single" w:sz="4" w:space="0" w:color="auto"/>
              <w:right w:val="single" w:sz="4" w:space="0" w:color="auto"/>
            </w:tcBorders>
            <w:shd w:val="clear" w:color="auto" w:fill="auto"/>
            <w:noWrap/>
            <w:vAlign w:val="center"/>
            <w:hideMark/>
          </w:tcPr>
          <w:p w14:paraId="4BB2CF07" w14:textId="3BAC8177" w:rsidR="002A4EE7" w:rsidRPr="002A7ED1" w:rsidRDefault="002A4EE7" w:rsidP="002A4EE7">
            <w:pPr>
              <w:jc w:val="center"/>
              <w:rPr>
                <w:sz w:val="20"/>
              </w:rPr>
            </w:pPr>
            <w:r>
              <w:rPr>
                <w:sz w:val="20"/>
              </w:rPr>
              <w:t>203,2</w:t>
            </w:r>
          </w:p>
        </w:tc>
        <w:tc>
          <w:tcPr>
            <w:tcW w:w="966" w:type="dxa"/>
            <w:tcBorders>
              <w:top w:val="nil"/>
              <w:left w:val="nil"/>
              <w:bottom w:val="single" w:sz="4" w:space="0" w:color="auto"/>
              <w:right w:val="single" w:sz="4" w:space="0" w:color="auto"/>
            </w:tcBorders>
            <w:shd w:val="clear" w:color="auto" w:fill="auto"/>
            <w:noWrap/>
            <w:vAlign w:val="center"/>
            <w:hideMark/>
          </w:tcPr>
          <w:p w14:paraId="25BD133D" w14:textId="77E8DFB1" w:rsidR="002A4EE7" w:rsidRPr="002A7ED1" w:rsidRDefault="002A4EE7" w:rsidP="002A4EE7">
            <w:pPr>
              <w:jc w:val="center"/>
              <w:rPr>
                <w:sz w:val="20"/>
              </w:rPr>
            </w:pPr>
            <w:r>
              <w:rPr>
                <w:sz w:val="20"/>
              </w:rPr>
              <w:t>203,2</w:t>
            </w:r>
          </w:p>
        </w:tc>
        <w:tc>
          <w:tcPr>
            <w:tcW w:w="966" w:type="dxa"/>
            <w:tcBorders>
              <w:top w:val="nil"/>
              <w:left w:val="nil"/>
              <w:bottom w:val="single" w:sz="4" w:space="0" w:color="auto"/>
              <w:right w:val="single" w:sz="4" w:space="0" w:color="auto"/>
            </w:tcBorders>
            <w:shd w:val="clear" w:color="auto" w:fill="auto"/>
            <w:noWrap/>
            <w:vAlign w:val="center"/>
            <w:hideMark/>
          </w:tcPr>
          <w:p w14:paraId="6197E0E0" w14:textId="475048D6" w:rsidR="002A4EE7" w:rsidRPr="002A7ED1" w:rsidRDefault="002A4EE7" w:rsidP="002A4EE7">
            <w:pPr>
              <w:jc w:val="center"/>
              <w:rPr>
                <w:sz w:val="20"/>
              </w:rPr>
            </w:pPr>
            <w:r>
              <w:rPr>
                <w:sz w:val="20"/>
              </w:rPr>
              <w:t>203,2</w:t>
            </w:r>
          </w:p>
        </w:tc>
        <w:tc>
          <w:tcPr>
            <w:tcW w:w="1120" w:type="dxa"/>
            <w:tcBorders>
              <w:top w:val="nil"/>
              <w:left w:val="nil"/>
              <w:bottom w:val="single" w:sz="4" w:space="0" w:color="auto"/>
              <w:right w:val="single" w:sz="4" w:space="0" w:color="auto"/>
            </w:tcBorders>
            <w:shd w:val="clear" w:color="auto" w:fill="auto"/>
            <w:noWrap/>
            <w:vAlign w:val="center"/>
            <w:hideMark/>
          </w:tcPr>
          <w:p w14:paraId="1A9AE9CA" w14:textId="23194F30" w:rsidR="002A4EE7" w:rsidRPr="002A7ED1" w:rsidRDefault="002A4EE7" w:rsidP="002A4EE7">
            <w:pPr>
              <w:jc w:val="center"/>
              <w:rPr>
                <w:sz w:val="20"/>
              </w:rPr>
            </w:pPr>
            <w:r>
              <w:rPr>
                <w:sz w:val="20"/>
              </w:rPr>
              <w:t>203,2</w:t>
            </w:r>
          </w:p>
        </w:tc>
      </w:tr>
      <w:tr w:rsidR="002A4EE7" w:rsidRPr="002A7ED1" w14:paraId="2883B3E7" w14:textId="77777777" w:rsidTr="00B569D8">
        <w:trPr>
          <w:trHeight w:val="600"/>
        </w:trPr>
        <w:tc>
          <w:tcPr>
            <w:tcW w:w="660" w:type="dxa"/>
            <w:tcBorders>
              <w:top w:val="nil"/>
              <w:left w:val="single" w:sz="4" w:space="0" w:color="auto"/>
              <w:bottom w:val="single" w:sz="4" w:space="0" w:color="auto"/>
              <w:right w:val="single" w:sz="4" w:space="0" w:color="auto"/>
            </w:tcBorders>
            <w:shd w:val="clear" w:color="auto" w:fill="auto"/>
            <w:vAlign w:val="center"/>
            <w:hideMark/>
          </w:tcPr>
          <w:p w14:paraId="72A77972" w14:textId="77777777" w:rsidR="002A4EE7" w:rsidRPr="002A7ED1" w:rsidRDefault="002A4EE7" w:rsidP="002A4EE7">
            <w:pPr>
              <w:jc w:val="center"/>
              <w:rPr>
                <w:szCs w:val="24"/>
              </w:rPr>
            </w:pPr>
            <w:r w:rsidRPr="002A7ED1">
              <w:rPr>
                <w:szCs w:val="24"/>
              </w:rPr>
              <w:t>3</w:t>
            </w:r>
          </w:p>
        </w:tc>
        <w:tc>
          <w:tcPr>
            <w:tcW w:w="2999" w:type="dxa"/>
            <w:tcBorders>
              <w:top w:val="nil"/>
              <w:left w:val="nil"/>
              <w:bottom w:val="single" w:sz="4" w:space="0" w:color="auto"/>
              <w:right w:val="single" w:sz="4" w:space="0" w:color="auto"/>
            </w:tcBorders>
            <w:shd w:val="clear" w:color="auto" w:fill="auto"/>
            <w:vAlign w:val="bottom"/>
            <w:hideMark/>
          </w:tcPr>
          <w:p w14:paraId="1DEAFE68" w14:textId="77777777" w:rsidR="002A4EE7" w:rsidRPr="002A7ED1" w:rsidRDefault="002A4EE7" w:rsidP="002A4EE7">
            <w:pPr>
              <w:rPr>
                <w:sz w:val="22"/>
                <w:szCs w:val="22"/>
              </w:rPr>
            </w:pPr>
            <w:r w:rsidRPr="002A7ED1">
              <w:rPr>
                <w:sz w:val="22"/>
                <w:szCs w:val="22"/>
              </w:rPr>
              <w:t>Потребление  тепловой энергии для отопления</w:t>
            </w:r>
          </w:p>
        </w:tc>
        <w:tc>
          <w:tcPr>
            <w:tcW w:w="1050" w:type="dxa"/>
            <w:tcBorders>
              <w:top w:val="nil"/>
              <w:left w:val="nil"/>
              <w:bottom w:val="single" w:sz="4" w:space="0" w:color="auto"/>
              <w:right w:val="single" w:sz="4" w:space="0" w:color="auto"/>
            </w:tcBorders>
            <w:shd w:val="clear" w:color="auto" w:fill="auto"/>
            <w:vAlign w:val="center"/>
            <w:hideMark/>
          </w:tcPr>
          <w:p w14:paraId="5B2E9626" w14:textId="77777777" w:rsidR="002A4EE7" w:rsidRPr="002A7ED1" w:rsidRDefault="002A4EE7" w:rsidP="002A4EE7">
            <w:pPr>
              <w:jc w:val="center"/>
              <w:rPr>
                <w:sz w:val="20"/>
              </w:rPr>
            </w:pPr>
            <w:r w:rsidRPr="002A7ED1">
              <w:rPr>
                <w:sz w:val="20"/>
              </w:rPr>
              <w:t>Гкал</w:t>
            </w:r>
          </w:p>
        </w:tc>
        <w:tc>
          <w:tcPr>
            <w:tcW w:w="966" w:type="dxa"/>
            <w:tcBorders>
              <w:top w:val="nil"/>
              <w:left w:val="nil"/>
              <w:bottom w:val="single" w:sz="4" w:space="0" w:color="auto"/>
              <w:right w:val="single" w:sz="4" w:space="0" w:color="auto"/>
            </w:tcBorders>
            <w:shd w:val="clear" w:color="auto" w:fill="auto"/>
            <w:noWrap/>
            <w:vAlign w:val="center"/>
            <w:hideMark/>
          </w:tcPr>
          <w:p w14:paraId="25431CC1" w14:textId="16B2A3D1" w:rsidR="002A4EE7" w:rsidRPr="002A7ED1" w:rsidRDefault="002A4EE7" w:rsidP="002A4EE7">
            <w:pPr>
              <w:jc w:val="center"/>
              <w:rPr>
                <w:sz w:val="20"/>
              </w:rPr>
            </w:pPr>
            <w:r>
              <w:rPr>
                <w:sz w:val="20"/>
              </w:rPr>
              <w:t>16466,41</w:t>
            </w:r>
          </w:p>
        </w:tc>
        <w:tc>
          <w:tcPr>
            <w:tcW w:w="966" w:type="dxa"/>
            <w:tcBorders>
              <w:top w:val="nil"/>
              <w:left w:val="nil"/>
              <w:bottom w:val="single" w:sz="4" w:space="0" w:color="auto"/>
              <w:right w:val="single" w:sz="4" w:space="0" w:color="auto"/>
            </w:tcBorders>
            <w:shd w:val="clear" w:color="auto" w:fill="auto"/>
            <w:noWrap/>
            <w:vAlign w:val="center"/>
            <w:hideMark/>
          </w:tcPr>
          <w:p w14:paraId="1AB2CFA3" w14:textId="5756ABB9" w:rsidR="002A4EE7" w:rsidRPr="002A7ED1" w:rsidRDefault="002A4EE7" w:rsidP="002A4EE7">
            <w:pPr>
              <w:jc w:val="center"/>
              <w:rPr>
                <w:sz w:val="20"/>
              </w:rPr>
            </w:pPr>
            <w:r>
              <w:rPr>
                <w:sz w:val="20"/>
              </w:rPr>
              <w:t>16466,41</w:t>
            </w:r>
          </w:p>
        </w:tc>
        <w:tc>
          <w:tcPr>
            <w:tcW w:w="966" w:type="dxa"/>
            <w:tcBorders>
              <w:top w:val="nil"/>
              <w:left w:val="nil"/>
              <w:bottom w:val="single" w:sz="4" w:space="0" w:color="auto"/>
              <w:right w:val="single" w:sz="4" w:space="0" w:color="auto"/>
            </w:tcBorders>
            <w:shd w:val="clear" w:color="auto" w:fill="auto"/>
            <w:noWrap/>
            <w:vAlign w:val="center"/>
            <w:hideMark/>
          </w:tcPr>
          <w:p w14:paraId="58D46A8B" w14:textId="247BB5ED" w:rsidR="002A4EE7" w:rsidRPr="002A7ED1" w:rsidRDefault="002A4EE7" w:rsidP="002A4EE7">
            <w:pPr>
              <w:jc w:val="center"/>
              <w:rPr>
                <w:sz w:val="20"/>
              </w:rPr>
            </w:pPr>
            <w:r>
              <w:rPr>
                <w:sz w:val="20"/>
              </w:rPr>
              <w:t>16466,41</w:t>
            </w:r>
          </w:p>
        </w:tc>
        <w:tc>
          <w:tcPr>
            <w:tcW w:w="966" w:type="dxa"/>
            <w:tcBorders>
              <w:top w:val="nil"/>
              <w:left w:val="nil"/>
              <w:bottom w:val="single" w:sz="4" w:space="0" w:color="auto"/>
              <w:right w:val="single" w:sz="4" w:space="0" w:color="auto"/>
            </w:tcBorders>
            <w:shd w:val="clear" w:color="auto" w:fill="auto"/>
            <w:noWrap/>
            <w:vAlign w:val="center"/>
            <w:hideMark/>
          </w:tcPr>
          <w:p w14:paraId="68083787" w14:textId="2E07F239" w:rsidR="002A4EE7" w:rsidRPr="002A7ED1" w:rsidRDefault="002A4EE7" w:rsidP="002A4EE7">
            <w:pPr>
              <w:jc w:val="center"/>
              <w:rPr>
                <w:sz w:val="20"/>
              </w:rPr>
            </w:pPr>
            <w:r>
              <w:rPr>
                <w:sz w:val="20"/>
              </w:rPr>
              <w:t>16466,41</w:t>
            </w:r>
          </w:p>
        </w:tc>
        <w:tc>
          <w:tcPr>
            <w:tcW w:w="1120" w:type="dxa"/>
            <w:tcBorders>
              <w:top w:val="nil"/>
              <w:left w:val="nil"/>
              <w:bottom w:val="single" w:sz="4" w:space="0" w:color="auto"/>
              <w:right w:val="single" w:sz="4" w:space="0" w:color="auto"/>
            </w:tcBorders>
            <w:shd w:val="clear" w:color="auto" w:fill="auto"/>
            <w:noWrap/>
            <w:vAlign w:val="center"/>
            <w:hideMark/>
          </w:tcPr>
          <w:p w14:paraId="1E471880" w14:textId="2D643104" w:rsidR="002A4EE7" w:rsidRPr="002A7ED1" w:rsidRDefault="002A4EE7" w:rsidP="002A4EE7">
            <w:pPr>
              <w:jc w:val="center"/>
              <w:rPr>
                <w:sz w:val="20"/>
              </w:rPr>
            </w:pPr>
            <w:r>
              <w:rPr>
                <w:sz w:val="20"/>
              </w:rPr>
              <w:t>16466,41</w:t>
            </w:r>
          </w:p>
        </w:tc>
      </w:tr>
      <w:tr w:rsidR="002A4EE7" w:rsidRPr="002A7ED1" w14:paraId="56453768" w14:textId="77777777" w:rsidTr="00B569D8">
        <w:trPr>
          <w:trHeight w:val="435"/>
        </w:trPr>
        <w:tc>
          <w:tcPr>
            <w:tcW w:w="660" w:type="dxa"/>
            <w:tcBorders>
              <w:top w:val="nil"/>
              <w:left w:val="single" w:sz="4" w:space="0" w:color="auto"/>
              <w:bottom w:val="single" w:sz="4" w:space="0" w:color="auto"/>
              <w:right w:val="single" w:sz="4" w:space="0" w:color="auto"/>
            </w:tcBorders>
            <w:shd w:val="clear" w:color="auto" w:fill="auto"/>
            <w:vAlign w:val="center"/>
            <w:hideMark/>
          </w:tcPr>
          <w:p w14:paraId="5F9970BE" w14:textId="77777777" w:rsidR="002A4EE7" w:rsidRPr="002A7ED1" w:rsidRDefault="002A4EE7" w:rsidP="002A4EE7">
            <w:pPr>
              <w:jc w:val="center"/>
              <w:rPr>
                <w:szCs w:val="24"/>
              </w:rPr>
            </w:pPr>
            <w:r w:rsidRPr="002A7ED1">
              <w:rPr>
                <w:szCs w:val="24"/>
              </w:rPr>
              <w:t>4</w:t>
            </w:r>
          </w:p>
        </w:tc>
        <w:tc>
          <w:tcPr>
            <w:tcW w:w="2999" w:type="dxa"/>
            <w:tcBorders>
              <w:top w:val="nil"/>
              <w:left w:val="nil"/>
              <w:bottom w:val="single" w:sz="4" w:space="0" w:color="auto"/>
              <w:right w:val="single" w:sz="4" w:space="0" w:color="auto"/>
            </w:tcBorders>
            <w:shd w:val="clear" w:color="auto" w:fill="auto"/>
            <w:vAlign w:val="bottom"/>
            <w:hideMark/>
          </w:tcPr>
          <w:p w14:paraId="1C872256" w14:textId="77777777" w:rsidR="002A4EE7" w:rsidRPr="002A7ED1" w:rsidRDefault="002A4EE7" w:rsidP="002A4EE7">
            <w:pPr>
              <w:rPr>
                <w:sz w:val="22"/>
                <w:szCs w:val="22"/>
              </w:rPr>
            </w:pPr>
            <w:r w:rsidRPr="002A7ED1">
              <w:rPr>
                <w:sz w:val="22"/>
                <w:szCs w:val="22"/>
              </w:rPr>
              <w:t>Тепловая нагрузка на ГВС</w:t>
            </w:r>
          </w:p>
        </w:tc>
        <w:tc>
          <w:tcPr>
            <w:tcW w:w="1050" w:type="dxa"/>
            <w:tcBorders>
              <w:top w:val="nil"/>
              <w:left w:val="nil"/>
              <w:bottom w:val="single" w:sz="4" w:space="0" w:color="auto"/>
              <w:right w:val="single" w:sz="4" w:space="0" w:color="auto"/>
            </w:tcBorders>
            <w:shd w:val="clear" w:color="auto" w:fill="auto"/>
            <w:vAlign w:val="center"/>
            <w:hideMark/>
          </w:tcPr>
          <w:p w14:paraId="073CF3A5" w14:textId="77777777" w:rsidR="002A4EE7" w:rsidRPr="002A7ED1" w:rsidRDefault="002A4EE7" w:rsidP="002A4EE7">
            <w:pPr>
              <w:jc w:val="center"/>
              <w:rPr>
                <w:sz w:val="20"/>
              </w:rPr>
            </w:pPr>
            <w:r w:rsidRPr="002A7ED1">
              <w:rPr>
                <w:sz w:val="20"/>
              </w:rPr>
              <w:t>Гкал/ч</w:t>
            </w:r>
          </w:p>
        </w:tc>
        <w:tc>
          <w:tcPr>
            <w:tcW w:w="966" w:type="dxa"/>
            <w:tcBorders>
              <w:top w:val="nil"/>
              <w:left w:val="nil"/>
              <w:bottom w:val="single" w:sz="4" w:space="0" w:color="auto"/>
              <w:right w:val="single" w:sz="4" w:space="0" w:color="auto"/>
            </w:tcBorders>
            <w:shd w:val="clear" w:color="auto" w:fill="auto"/>
            <w:noWrap/>
            <w:vAlign w:val="center"/>
            <w:hideMark/>
          </w:tcPr>
          <w:p w14:paraId="485BAF79" w14:textId="190124A1" w:rsidR="002A4EE7" w:rsidRPr="002A7ED1" w:rsidRDefault="002A4EE7" w:rsidP="002A4EE7">
            <w:pPr>
              <w:jc w:val="center"/>
              <w:rPr>
                <w:sz w:val="20"/>
              </w:rPr>
            </w:pPr>
            <w:r>
              <w:rPr>
                <w:sz w:val="20"/>
              </w:rPr>
              <w:t> </w:t>
            </w:r>
          </w:p>
        </w:tc>
        <w:tc>
          <w:tcPr>
            <w:tcW w:w="966" w:type="dxa"/>
            <w:tcBorders>
              <w:top w:val="nil"/>
              <w:left w:val="nil"/>
              <w:bottom w:val="single" w:sz="4" w:space="0" w:color="auto"/>
              <w:right w:val="single" w:sz="4" w:space="0" w:color="auto"/>
            </w:tcBorders>
            <w:shd w:val="clear" w:color="auto" w:fill="auto"/>
            <w:noWrap/>
            <w:vAlign w:val="center"/>
            <w:hideMark/>
          </w:tcPr>
          <w:p w14:paraId="00678715" w14:textId="48461366" w:rsidR="002A4EE7" w:rsidRPr="002A7ED1" w:rsidRDefault="002A4EE7" w:rsidP="002A4EE7">
            <w:pPr>
              <w:jc w:val="center"/>
              <w:rPr>
                <w:sz w:val="20"/>
              </w:rPr>
            </w:pPr>
            <w:r>
              <w:rPr>
                <w:sz w:val="20"/>
              </w:rPr>
              <w:t> </w:t>
            </w:r>
          </w:p>
        </w:tc>
        <w:tc>
          <w:tcPr>
            <w:tcW w:w="966" w:type="dxa"/>
            <w:tcBorders>
              <w:top w:val="nil"/>
              <w:left w:val="nil"/>
              <w:bottom w:val="single" w:sz="4" w:space="0" w:color="auto"/>
              <w:right w:val="single" w:sz="4" w:space="0" w:color="auto"/>
            </w:tcBorders>
            <w:shd w:val="clear" w:color="auto" w:fill="auto"/>
            <w:noWrap/>
            <w:vAlign w:val="center"/>
            <w:hideMark/>
          </w:tcPr>
          <w:p w14:paraId="1EB5E71B" w14:textId="473AC1FD" w:rsidR="002A4EE7" w:rsidRPr="002A7ED1" w:rsidRDefault="002A4EE7" w:rsidP="002A4EE7">
            <w:pPr>
              <w:jc w:val="center"/>
              <w:rPr>
                <w:sz w:val="20"/>
              </w:rPr>
            </w:pPr>
            <w:r>
              <w:rPr>
                <w:sz w:val="20"/>
              </w:rPr>
              <w:t> </w:t>
            </w:r>
          </w:p>
        </w:tc>
        <w:tc>
          <w:tcPr>
            <w:tcW w:w="966" w:type="dxa"/>
            <w:tcBorders>
              <w:top w:val="nil"/>
              <w:left w:val="nil"/>
              <w:bottom w:val="single" w:sz="4" w:space="0" w:color="auto"/>
              <w:right w:val="single" w:sz="4" w:space="0" w:color="auto"/>
            </w:tcBorders>
            <w:shd w:val="clear" w:color="auto" w:fill="auto"/>
            <w:noWrap/>
            <w:vAlign w:val="center"/>
            <w:hideMark/>
          </w:tcPr>
          <w:p w14:paraId="436FAC4F" w14:textId="505F0C1D" w:rsidR="002A4EE7" w:rsidRPr="002A7ED1" w:rsidRDefault="002A4EE7" w:rsidP="002A4EE7">
            <w:pPr>
              <w:jc w:val="center"/>
              <w:rPr>
                <w:sz w:val="20"/>
              </w:rPr>
            </w:pPr>
            <w:r>
              <w:rPr>
                <w:sz w:val="20"/>
              </w:rPr>
              <w:t> </w:t>
            </w:r>
          </w:p>
        </w:tc>
        <w:tc>
          <w:tcPr>
            <w:tcW w:w="1120" w:type="dxa"/>
            <w:tcBorders>
              <w:top w:val="nil"/>
              <w:left w:val="nil"/>
              <w:bottom w:val="single" w:sz="4" w:space="0" w:color="auto"/>
              <w:right w:val="single" w:sz="4" w:space="0" w:color="auto"/>
            </w:tcBorders>
            <w:shd w:val="clear" w:color="auto" w:fill="auto"/>
            <w:noWrap/>
            <w:vAlign w:val="center"/>
            <w:hideMark/>
          </w:tcPr>
          <w:p w14:paraId="2E322F16" w14:textId="39457EE9" w:rsidR="002A4EE7" w:rsidRPr="002A7ED1" w:rsidRDefault="002A4EE7" w:rsidP="002A4EE7">
            <w:pPr>
              <w:jc w:val="center"/>
              <w:rPr>
                <w:sz w:val="20"/>
              </w:rPr>
            </w:pPr>
            <w:r>
              <w:rPr>
                <w:sz w:val="20"/>
              </w:rPr>
              <w:t> </w:t>
            </w:r>
          </w:p>
        </w:tc>
      </w:tr>
      <w:tr w:rsidR="002A4EE7" w:rsidRPr="002A7ED1" w14:paraId="3C433F85" w14:textId="77777777" w:rsidTr="00B569D8">
        <w:trPr>
          <w:trHeight w:val="315"/>
        </w:trPr>
        <w:tc>
          <w:tcPr>
            <w:tcW w:w="660" w:type="dxa"/>
            <w:tcBorders>
              <w:top w:val="nil"/>
              <w:left w:val="single" w:sz="4" w:space="0" w:color="auto"/>
              <w:bottom w:val="single" w:sz="4" w:space="0" w:color="auto"/>
              <w:right w:val="single" w:sz="4" w:space="0" w:color="auto"/>
            </w:tcBorders>
            <w:shd w:val="clear" w:color="auto" w:fill="auto"/>
            <w:vAlign w:val="center"/>
            <w:hideMark/>
          </w:tcPr>
          <w:p w14:paraId="386B7782" w14:textId="77777777" w:rsidR="002A4EE7" w:rsidRPr="002A7ED1" w:rsidRDefault="002A4EE7" w:rsidP="002A4EE7">
            <w:pPr>
              <w:jc w:val="center"/>
              <w:rPr>
                <w:szCs w:val="24"/>
              </w:rPr>
            </w:pPr>
            <w:r w:rsidRPr="002A7ED1">
              <w:rPr>
                <w:szCs w:val="24"/>
              </w:rPr>
              <w:t>5</w:t>
            </w:r>
          </w:p>
        </w:tc>
        <w:tc>
          <w:tcPr>
            <w:tcW w:w="2999" w:type="dxa"/>
            <w:tcBorders>
              <w:top w:val="nil"/>
              <w:left w:val="nil"/>
              <w:bottom w:val="single" w:sz="4" w:space="0" w:color="auto"/>
              <w:right w:val="single" w:sz="4" w:space="0" w:color="auto"/>
            </w:tcBorders>
            <w:shd w:val="clear" w:color="auto" w:fill="auto"/>
            <w:vAlign w:val="bottom"/>
            <w:hideMark/>
          </w:tcPr>
          <w:p w14:paraId="0DD49131" w14:textId="77777777" w:rsidR="002A4EE7" w:rsidRPr="002A7ED1" w:rsidRDefault="002A4EE7" w:rsidP="002A4EE7">
            <w:pPr>
              <w:rPr>
                <w:sz w:val="22"/>
                <w:szCs w:val="22"/>
              </w:rPr>
            </w:pPr>
            <w:r w:rsidRPr="002A7ED1">
              <w:rPr>
                <w:sz w:val="22"/>
                <w:szCs w:val="22"/>
              </w:rPr>
              <w:t>Продолжительность ГВС</w:t>
            </w:r>
          </w:p>
        </w:tc>
        <w:tc>
          <w:tcPr>
            <w:tcW w:w="1050" w:type="dxa"/>
            <w:tcBorders>
              <w:top w:val="nil"/>
              <w:left w:val="nil"/>
              <w:bottom w:val="single" w:sz="4" w:space="0" w:color="auto"/>
              <w:right w:val="single" w:sz="4" w:space="0" w:color="auto"/>
            </w:tcBorders>
            <w:shd w:val="clear" w:color="auto" w:fill="auto"/>
            <w:vAlign w:val="center"/>
            <w:hideMark/>
          </w:tcPr>
          <w:p w14:paraId="2ED2CBE9" w14:textId="77777777" w:rsidR="002A4EE7" w:rsidRPr="002A7ED1" w:rsidRDefault="002A4EE7" w:rsidP="002A4EE7">
            <w:pPr>
              <w:jc w:val="center"/>
              <w:rPr>
                <w:sz w:val="20"/>
              </w:rPr>
            </w:pPr>
            <w:r w:rsidRPr="002A7ED1">
              <w:rPr>
                <w:sz w:val="20"/>
              </w:rPr>
              <w:t>дн</w:t>
            </w:r>
          </w:p>
        </w:tc>
        <w:tc>
          <w:tcPr>
            <w:tcW w:w="966" w:type="dxa"/>
            <w:tcBorders>
              <w:top w:val="nil"/>
              <w:left w:val="nil"/>
              <w:bottom w:val="single" w:sz="4" w:space="0" w:color="auto"/>
              <w:right w:val="single" w:sz="4" w:space="0" w:color="auto"/>
            </w:tcBorders>
            <w:shd w:val="clear" w:color="auto" w:fill="auto"/>
            <w:noWrap/>
            <w:vAlign w:val="center"/>
            <w:hideMark/>
          </w:tcPr>
          <w:p w14:paraId="67E56B94" w14:textId="563F35B9" w:rsidR="002A4EE7" w:rsidRPr="002A7ED1" w:rsidRDefault="002A4EE7" w:rsidP="002A4EE7">
            <w:pPr>
              <w:jc w:val="center"/>
              <w:rPr>
                <w:sz w:val="20"/>
              </w:rPr>
            </w:pPr>
            <w:r>
              <w:rPr>
                <w:sz w:val="20"/>
              </w:rPr>
              <w:t>350</w:t>
            </w:r>
          </w:p>
        </w:tc>
        <w:tc>
          <w:tcPr>
            <w:tcW w:w="966" w:type="dxa"/>
            <w:tcBorders>
              <w:top w:val="nil"/>
              <w:left w:val="nil"/>
              <w:bottom w:val="single" w:sz="4" w:space="0" w:color="auto"/>
              <w:right w:val="single" w:sz="4" w:space="0" w:color="auto"/>
            </w:tcBorders>
            <w:shd w:val="clear" w:color="auto" w:fill="auto"/>
            <w:noWrap/>
            <w:vAlign w:val="center"/>
            <w:hideMark/>
          </w:tcPr>
          <w:p w14:paraId="675D06F9" w14:textId="6D81C975" w:rsidR="002A4EE7" w:rsidRPr="002A7ED1" w:rsidRDefault="002A4EE7" w:rsidP="002A4EE7">
            <w:pPr>
              <w:jc w:val="center"/>
              <w:rPr>
                <w:sz w:val="20"/>
              </w:rPr>
            </w:pPr>
            <w:r>
              <w:rPr>
                <w:sz w:val="20"/>
              </w:rPr>
              <w:t>350</w:t>
            </w:r>
          </w:p>
        </w:tc>
        <w:tc>
          <w:tcPr>
            <w:tcW w:w="966" w:type="dxa"/>
            <w:tcBorders>
              <w:top w:val="nil"/>
              <w:left w:val="nil"/>
              <w:bottom w:val="single" w:sz="4" w:space="0" w:color="auto"/>
              <w:right w:val="single" w:sz="4" w:space="0" w:color="auto"/>
            </w:tcBorders>
            <w:shd w:val="clear" w:color="auto" w:fill="auto"/>
            <w:noWrap/>
            <w:vAlign w:val="center"/>
            <w:hideMark/>
          </w:tcPr>
          <w:p w14:paraId="76E1621C" w14:textId="3E4E466F" w:rsidR="002A4EE7" w:rsidRPr="002A7ED1" w:rsidRDefault="002A4EE7" w:rsidP="002A4EE7">
            <w:pPr>
              <w:jc w:val="center"/>
              <w:rPr>
                <w:sz w:val="20"/>
              </w:rPr>
            </w:pPr>
            <w:r>
              <w:rPr>
                <w:sz w:val="20"/>
              </w:rPr>
              <w:t>350</w:t>
            </w:r>
          </w:p>
        </w:tc>
        <w:tc>
          <w:tcPr>
            <w:tcW w:w="966" w:type="dxa"/>
            <w:tcBorders>
              <w:top w:val="nil"/>
              <w:left w:val="nil"/>
              <w:bottom w:val="single" w:sz="4" w:space="0" w:color="auto"/>
              <w:right w:val="single" w:sz="4" w:space="0" w:color="auto"/>
            </w:tcBorders>
            <w:shd w:val="clear" w:color="auto" w:fill="auto"/>
            <w:noWrap/>
            <w:vAlign w:val="center"/>
            <w:hideMark/>
          </w:tcPr>
          <w:p w14:paraId="3F7DBC57" w14:textId="4679263A" w:rsidR="002A4EE7" w:rsidRPr="002A7ED1" w:rsidRDefault="002A4EE7" w:rsidP="002A4EE7">
            <w:pPr>
              <w:jc w:val="center"/>
              <w:rPr>
                <w:sz w:val="20"/>
              </w:rPr>
            </w:pPr>
            <w:r>
              <w:rPr>
                <w:sz w:val="20"/>
              </w:rPr>
              <w:t>350</w:t>
            </w:r>
          </w:p>
        </w:tc>
        <w:tc>
          <w:tcPr>
            <w:tcW w:w="1120" w:type="dxa"/>
            <w:tcBorders>
              <w:top w:val="nil"/>
              <w:left w:val="nil"/>
              <w:bottom w:val="single" w:sz="4" w:space="0" w:color="auto"/>
              <w:right w:val="single" w:sz="4" w:space="0" w:color="auto"/>
            </w:tcBorders>
            <w:shd w:val="clear" w:color="auto" w:fill="auto"/>
            <w:noWrap/>
            <w:vAlign w:val="center"/>
            <w:hideMark/>
          </w:tcPr>
          <w:p w14:paraId="55AF2C4C" w14:textId="47607526" w:rsidR="002A4EE7" w:rsidRPr="002A7ED1" w:rsidRDefault="002A4EE7" w:rsidP="002A4EE7">
            <w:pPr>
              <w:jc w:val="center"/>
              <w:rPr>
                <w:sz w:val="20"/>
              </w:rPr>
            </w:pPr>
            <w:r>
              <w:rPr>
                <w:sz w:val="20"/>
              </w:rPr>
              <w:t>350</w:t>
            </w:r>
          </w:p>
        </w:tc>
      </w:tr>
      <w:tr w:rsidR="002A4EE7" w:rsidRPr="002A7ED1" w14:paraId="7CF3DCCB" w14:textId="77777777" w:rsidTr="00B569D8">
        <w:trPr>
          <w:trHeight w:val="600"/>
        </w:trPr>
        <w:tc>
          <w:tcPr>
            <w:tcW w:w="660" w:type="dxa"/>
            <w:tcBorders>
              <w:top w:val="nil"/>
              <w:left w:val="single" w:sz="4" w:space="0" w:color="auto"/>
              <w:bottom w:val="single" w:sz="4" w:space="0" w:color="auto"/>
              <w:right w:val="single" w:sz="4" w:space="0" w:color="auto"/>
            </w:tcBorders>
            <w:shd w:val="clear" w:color="auto" w:fill="auto"/>
            <w:vAlign w:val="center"/>
            <w:hideMark/>
          </w:tcPr>
          <w:p w14:paraId="7AE897F8" w14:textId="77777777" w:rsidR="002A4EE7" w:rsidRPr="002A7ED1" w:rsidRDefault="002A4EE7" w:rsidP="002A4EE7">
            <w:pPr>
              <w:jc w:val="center"/>
              <w:rPr>
                <w:szCs w:val="24"/>
              </w:rPr>
            </w:pPr>
            <w:r w:rsidRPr="002A7ED1">
              <w:rPr>
                <w:szCs w:val="24"/>
              </w:rPr>
              <w:t>6</w:t>
            </w:r>
          </w:p>
        </w:tc>
        <w:tc>
          <w:tcPr>
            <w:tcW w:w="2999" w:type="dxa"/>
            <w:tcBorders>
              <w:top w:val="nil"/>
              <w:left w:val="nil"/>
              <w:bottom w:val="single" w:sz="4" w:space="0" w:color="auto"/>
              <w:right w:val="single" w:sz="4" w:space="0" w:color="auto"/>
            </w:tcBorders>
            <w:shd w:val="clear" w:color="auto" w:fill="auto"/>
            <w:vAlign w:val="bottom"/>
            <w:hideMark/>
          </w:tcPr>
          <w:p w14:paraId="481B104F" w14:textId="77777777" w:rsidR="002A4EE7" w:rsidRPr="002A7ED1" w:rsidRDefault="002A4EE7" w:rsidP="002A4EE7">
            <w:pPr>
              <w:rPr>
                <w:sz w:val="22"/>
                <w:szCs w:val="22"/>
              </w:rPr>
            </w:pPr>
            <w:r w:rsidRPr="002A7ED1">
              <w:rPr>
                <w:sz w:val="22"/>
                <w:szCs w:val="22"/>
              </w:rPr>
              <w:t>Потребление  тепловой энергии для ГВС</w:t>
            </w:r>
          </w:p>
        </w:tc>
        <w:tc>
          <w:tcPr>
            <w:tcW w:w="1050" w:type="dxa"/>
            <w:tcBorders>
              <w:top w:val="nil"/>
              <w:left w:val="nil"/>
              <w:bottom w:val="single" w:sz="4" w:space="0" w:color="auto"/>
              <w:right w:val="single" w:sz="4" w:space="0" w:color="auto"/>
            </w:tcBorders>
            <w:shd w:val="clear" w:color="auto" w:fill="auto"/>
            <w:vAlign w:val="center"/>
            <w:hideMark/>
          </w:tcPr>
          <w:p w14:paraId="514D936B" w14:textId="77777777" w:rsidR="002A4EE7" w:rsidRPr="002A7ED1" w:rsidRDefault="002A4EE7" w:rsidP="002A4EE7">
            <w:pPr>
              <w:jc w:val="center"/>
              <w:rPr>
                <w:sz w:val="20"/>
              </w:rPr>
            </w:pPr>
            <w:r w:rsidRPr="002A7ED1">
              <w:rPr>
                <w:sz w:val="20"/>
              </w:rPr>
              <w:t>Гкал</w:t>
            </w:r>
          </w:p>
        </w:tc>
        <w:tc>
          <w:tcPr>
            <w:tcW w:w="966" w:type="dxa"/>
            <w:tcBorders>
              <w:top w:val="nil"/>
              <w:left w:val="nil"/>
              <w:bottom w:val="single" w:sz="4" w:space="0" w:color="auto"/>
              <w:right w:val="single" w:sz="4" w:space="0" w:color="auto"/>
            </w:tcBorders>
            <w:shd w:val="clear" w:color="auto" w:fill="auto"/>
            <w:noWrap/>
            <w:vAlign w:val="center"/>
            <w:hideMark/>
          </w:tcPr>
          <w:p w14:paraId="281D5F37" w14:textId="3E338105" w:rsidR="002A4EE7" w:rsidRPr="002A7ED1" w:rsidRDefault="002A4EE7" w:rsidP="002A4EE7">
            <w:pPr>
              <w:jc w:val="center"/>
              <w:rPr>
                <w:sz w:val="20"/>
              </w:rPr>
            </w:pPr>
            <w:r>
              <w:rPr>
                <w:sz w:val="20"/>
              </w:rPr>
              <w:t> </w:t>
            </w:r>
          </w:p>
        </w:tc>
        <w:tc>
          <w:tcPr>
            <w:tcW w:w="966" w:type="dxa"/>
            <w:tcBorders>
              <w:top w:val="nil"/>
              <w:left w:val="nil"/>
              <w:bottom w:val="single" w:sz="4" w:space="0" w:color="auto"/>
              <w:right w:val="single" w:sz="4" w:space="0" w:color="auto"/>
            </w:tcBorders>
            <w:shd w:val="clear" w:color="auto" w:fill="auto"/>
            <w:noWrap/>
            <w:vAlign w:val="center"/>
            <w:hideMark/>
          </w:tcPr>
          <w:p w14:paraId="09DA97AD" w14:textId="0CA85D2B" w:rsidR="002A4EE7" w:rsidRPr="002A7ED1" w:rsidRDefault="002A4EE7" w:rsidP="002A4EE7">
            <w:pPr>
              <w:jc w:val="center"/>
              <w:rPr>
                <w:sz w:val="20"/>
              </w:rPr>
            </w:pPr>
            <w:r>
              <w:rPr>
                <w:sz w:val="20"/>
              </w:rPr>
              <w:t> </w:t>
            </w:r>
          </w:p>
        </w:tc>
        <w:tc>
          <w:tcPr>
            <w:tcW w:w="966" w:type="dxa"/>
            <w:tcBorders>
              <w:top w:val="nil"/>
              <w:left w:val="nil"/>
              <w:bottom w:val="single" w:sz="4" w:space="0" w:color="auto"/>
              <w:right w:val="single" w:sz="4" w:space="0" w:color="auto"/>
            </w:tcBorders>
            <w:shd w:val="clear" w:color="auto" w:fill="auto"/>
            <w:noWrap/>
            <w:vAlign w:val="center"/>
            <w:hideMark/>
          </w:tcPr>
          <w:p w14:paraId="21F98165" w14:textId="681529FC" w:rsidR="002A4EE7" w:rsidRPr="002A7ED1" w:rsidRDefault="002A4EE7" w:rsidP="002A4EE7">
            <w:pPr>
              <w:jc w:val="center"/>
              <w:rPr>
                <w:sz w:val="20"/>
              </w:rPr>
            </w:pPr>
            <w:r>
              <w:rPr>
                <w:sz w:val="20"/>
              </w:rPr>
              <w:t> </w:t>
            </w:r>
          </w:p>
        </w:tc>
        <w:tc>
          <w:tcPr>
            <w:tcW w:w="966" w:type="dxa"/>
            <w:tcBorders>
              <w:top w:val="nil"/>
              <w:left w:val="nil"/>
              <w:bottom w:val="single" w:sz="4" w:space="0" w:color="auto"/>
              <w:right w:val="single" w:sz="4" w:space="0" w:color="auto"/>
            </w:tcBorders>
            <w:shd w:val="clear" w:color="auto" w:fill="auto"/>
            <w:noWrap/>
            <w:vAlign w:val="center"/>
            <w:hideMark/>
          </w:tcPr>
          <w:p w14:paraId="7BE5C658" w14:textId="728E9504" w:rsidR="002A4EE7" w:rsidRPr="002A7ED1" w:rsidRDefault="002A4EE7" w:rsidP="002A4EE7">
            <w:pPr>
              <w:jc w:val="center"/>
              <w:rPr>
                <w:sz w:val="20"/>
              </w:rPr>
            </w:pPr>
            <w:r>
              <w:rPr>
                <w:sz w:val="20"/>
              </w:rPr>
              <w:t> </w:t>
            </w:r>
          </w:p>
        </w:tc>
        <w:tc>
          <w:tcPr>
            <w:tcW w:w="1120" w:type="dxa"/>
            <w:tcBorders>
              <w:top w:val="nil"/>
              <w:left w:val="nil"/>
              <w:bottom w:val="single" w:sz="4" w:space="0" w:color="auto"/>
              <w:right w:val="single" w:sz="4" w:space="0" w:color="auto"/>
            </w:tcBorders>
            <w:shd w:val="clear" w:color="auto" w:fill="auto"/>
            <w:noWrap/>
            <w:vAlign w:val="center"/>
            <w:hideMark/>
          </w:tcPr>
          <w:p w14:paraId="38F72930" w14:textId="545635A3" w:rsidR="002A4EE7" w:rsidRPr="002A7ED1" w:rsidRDefault="002A4EE7" w:rsidP="002A4EE7">
            <w:pPr>
              <w:jc w:val="center"/>
              <w:rPr>
                <w:sz w:val="20"/>
              </w:rPr>
            </w:pPr>
            <w:r>
              <w:rPr>
                <w:sz w:val="20"/>
              </w:rPr>
              <w:t> </w:t>
            </w:r>
          </w:p>
        </w:tc>
      </w:tr>
      <w:tr w:rsidR="002A4EE7" w:rsidRPr="002A7ED1" w14:paraId="0A157D96" w14:textId="77777777" w:rsidTr="00B569D8">
        <w:trPr>
          <w:trHeight w:val="600"/>
        </w:trPr>
        <w:tc>
          <w:tcPr>
            <w:tcW w:w="660" w:type="dxa"/>
            <w:tcBorders>
              <w:top w:val="nil"/>
              <w:left w:val="single" w:sz="4" w:space="0" w:color="auto"/>
              <w:bottom w:val="single" w:sz="4" w:space="0" w:color="auto"/>
              <w:right w:val="single" w:sz="4" w:space="0" w:color="auto"/>
            </w:tcBorders>
            <w:shd w:val="clear" w:color="auto" w:fill="auto"/>
            <w:vAlign w:val="center"/>
            <w:hideMark/>
          </w:tcPr>
          <w:p w14:paraId="326A4717" w14:textId="77777777" w:rsidR="002A4EE7" w:rsidRPr="002A7ED1" w:rsidRDefault="002A4EE7" w:rsidP="002A4EE7">
            <w:pPr>
              <w:jc w:val="center"/>
              <w:rPr>
                <w:szCs w:val="24"/>
              </w:rPr>
            </w:pPr>
            <w:r w:rsidRPr="002A7ED1">
              <w:rPr>
                <w:szCs w:val="24"/>
              </w:rPr>
              <w:t>7</w:t>
            </w:r>
          </w:p>
        </w:tc>
        <w:tc>
          <w:tcPr>
            <w:tcW w:w="2999" w:type="dxa"/>
            <w:tcBorders>
              <w:top w:val="nil"/>
              <w:left w:val="nil"/>
              <w:bottom w:val="single" w:sz="4" w:space="0" w:color="auto"/>
              <w:right w:val="single" w:sz="4" w:space="0" w:color="auto"/>
            </w:tcBorders>
            <w:shd w:val="clear" w:color="auto" w:fill="auto"/>
            <w:vAlign w:val="bottom"/>
            <w:hideMark/>
          </w:tcPr>
          <w:p w14:paraId="32361433" w14:textId="77777777" w:rsidR="002A4EE7" w:rsidRPr="002A7ED1" w:rsidRDefault="002A4EE7" w:rsidP="002A4EE7">
            <w:pPr>
              <w:rPr>
                <w:sz w:val="22"/>
                <w:szCs w:val="22"/>
              </w:rPr>
            </w:pPr>
            <w:r w:rsidRPr="002A7ED1">
              <w:rPr>
                <w:sz w:val="22"/>
                <w:szCs w:val="22"/>
              </w:rPr>
              <w:t>Тепловая нагрузка на вентиляцию</w:t>
            </w:r>
          </w:p>
        </w:tc>
        <w:tc>
          <w:tcPr>
            <w:tcW w:w="1050" w:type="dxa"/>
            <w:tcBorders>
              <w:top w:val="nil"/>
              <w:left w:val="nil"/>
              <w:bottom w:val="single" w:sz="4" w:space="0" w:color="auto"/>
              <w:right w:val="single" w:sz="4" w:space="0" w:color="auto"/>
            </w:tcBorders>
            <w:shd w:val="clear" w:color="auto" w:fill="auto"/>
            <w:vAlign w:val="center"/>
            <w:hideMark/>
          </w:tcPr>
          <w:p w14:paraId="5FB1B002" w14:textId="77777777" w:rsidR="002A4EE7" w:rsidRPr="002A7ED1" w:rsidRDefault="002A4EE7" w:rsidP="002A4EE7">
            <w:pPr>
              <w:jc w:val="center"/>
              <w:rPr>
                <w:sz w:val="20"/>
              </w:rPr>
            </w:pPr>
            <w:r w:rsidRPr="002A7ED1">
              <w:rPr>
                <w:sz w:val="20"/>
              </w:rPr>
              <w:t>Гкал/ч</w:t>
            </w:r>
          </w:p>
        </w:tc>
        <w:tc>
          <w:tcPr>
            <w:tcW w:w="966" w:type="dxa"/>
            <w:tcBorders>
              <w:top w:val="nil"/>
              <w:left w:val="nil"/>
              <w:bottom w:val="single" w:sz="4" w:space="0" w:color="auto"/>
              <w:right w:val="single" w:sz="4" w:space="0" w:color="auto"/>
            </w:tcBorders>
            <w:shd w:val="clear" w:color="auto" w:fill="auto"/>
            <w:noWrap/>
            <w:vAlign w:val="center"/>
            <w:hideMark/>
          </w:tcPr>
          <w:p w14:paraId="3EBA2181" w14:textId="69D45D28" w:rsidR="002A4EE7" w:rsidRPr="002A7ED1" w:rsidRDefault="002A4EE7" w:rsidP="002A4EE7">
            <w:pPr>
              <w:jc w:val="center"/>
              <w:rPr>
                <w:sz w:val="20"/>
              </w:rPr>
            </w:pPr>
            <w:r>
              <w:rPr>
                <w:sz w:val="20"/>
              </w:rPr>
              <w:t>0,1659</w:t>
            </w:r>
          </w:p>
        </w:tc>
        <w:tc>
          <w:tcPr>
            <w:tcW w:w="966" w:type="dxa"/>
            <w:tcBorders>
              <w:top w:val="nil"/>
              <w:left w:val="nil"/>
              <w:bottom w:val="single" w:sz="4" w:space="0" w:color="auto"/>
              <w:right w:val="single" w:sz="4" w:space="0" w:color="auto"/>
            </w:tcBorders>
            <w:shd w:val="clear" w:color="auto" w:fill="auto"/>
            <w:noWrap/>
            <w:vAlign w:val="center"/>
            <w:hideMark/>
          </w:tcPr>
          <w:p w14:paraId="05A43778" w14:textId="067125BD" w:rsidR="002A4EE7" w:rsidRPr="002A7ED1" w:rsidRDefault="002A4EE7" w:rsidP="002A4EE7">
            <w:pPr>
              <w:jc w:val="center"/>
              <w:rPr>
                <w:sz w:val="20"/>
              </w:rPr>
            </w:pPr>
            <w:r>
              <w:rPr>
                <w:sz w:val="20"/>
              </w:rPr>
              <w:t>0,1659</w:t>
            </w:r>
          </w:p>
        </w:tc>
        <w:tc>
          <w:tcPr>
            <w:tcW w:w="966" w:type="dxa"/>
            <w:tcBorders>
              <w:top w:val="nil"/>
              <w:left w:val="nil"/>
              <w:bottom w:val="single" w:sz="4" w:space="0" w:color="auto"/>
              <w:right w:val="single" w:sz="4" w:space="0" w:color="auto"/>
            </w:tcBorders>
            <w:shd w:val="clear" w:color="auto" w:fill="auto"/>
            <w:noWrap/>
            <w:vAlign w:val="center"/>
            <w:hideMark/>
          </w:tcPr>
          <w:p w14:paraId="07F0B5C3" w14:textId="43C1D757" w:rsidR="002A4EE7" w:rsidRPr="002A7ED1" w:rsidRDefault="002A4EE7" w:rsidP="002A4EE7">
            <w:pPr>
              <w:jc w:val="center"/>
              <w:rPr>
                <w:sz w:val="20"/>
              </w:rPr>
            </w:pPr>
            <w:r>
              <w:rPr>
                <w:sz w:val="20"/>
              </w:rPr>
              <w:t>0,1659</w:t>
            </w:r>
          </w:p>
        </w:tc>
        <w:tc>
          <w:tcPr>
            <w:tcW w:w="966" w:type="dxa"/>
            <w:tcBorders>
              <w:top w:val="nil"/>
              <w:left w:val="nil"/>
              <w:bottom w:val="single" w:sz="4" w:space="0" w:color="auto"/>
              <w:right w:val="single" w:sz="4" w:space="0" w:color="auto"/>
            </w:tcBorders>
            <w:shd w:val="clear" w:color="auto" w:fill="auto"/>
            <w:noWrap/>
            <w:vAlign w:val="center"/>
            <w:hideMark/>
          </w:tcPr>
          <w:p w14:paraId="3879B209" w14:textId="051576B7" w:rsidR="002A4EE7" w:rsidRPr="002A7ED1" w:rsidRDefault="002A4EE7" w:rsidP="002A4EE7">
            <w:pPr>
              <w:jc w:val="center"/>
              <w:rPr>
                <w:sz w:val="20"/>
              </w:rPr>
            </w:pPr>
            <w:r>
              <w:rPr>
                <w:sz w:val="20"/>
              </w:rPr>
              <w:t>0,1659</w:t>
            </w:r>
          </w:p>
        </w:tc>
        <w:tc>
          <w:tcPr>
            <w:tcW w:w="1120" w:type="dxa"/>
            <w:tcBorders>
              <w:top w:val="nil"/>
              <w:left w:val="nil"/>
              <w:bottom w:val="single" w:sz="4" w:space="0" w:color="auto"/>
              <w:right w:val="single" w:sz="4" w:space="0" w:color="auto"/>
            </w:tcBorders>
            <w:shd w:val="clear" w:color="auto" w:fill="auto"/>
            <w:noWrap/>
            <w:vAlign w:val="center"/>
            <w:hideMark/>
          </w:tcPr>
          <w:p w14:paraId="2FAFE5F4" w14:textId="4FAC56C6" w:rsidR="002A4EE7" w:rsidRPr="002A7ED1" w:rsidRDefault="002A4EE7" w:rsidP="002A4EE7">
            <w:pPr>
              <w:jc w:val="center"/>
              <w:rPr>
                <w:sz w:val="20"/>
              </w:rPr>
            </w:pPr>
            <w:r>
              <w:rPr>
                <w:sz w:val="20"/>
              </w:rPr>
              <w:t>0,1659</w:t>
            </w:r>
          </w:p>
        </w:tc>
      </w:tr>
      <w:tr w:rsidR="002A4EE7" w:rsidRPr="002A7ED1" w14:paraId="20ADD073" w14:textId="77777777" w:rsidTr="00B569D8">
        <w:trPr>
          <w:trHeight w:val="375"/>
        </w:trPr>
        <w:tc>
          <w:tcPr>
            <w:tcW w:w="660" w:type="dxa"/>
            <w:tcBorders>
              <w:top w:val="nil"/>
              <w:left w:val="single" w:sz="4" w:space="0" w:color="auto"/>
              <w:bottom w:val="single" w:sz="4" w:space="0" w:color="auto"/>
              <w:right w:val="single" w:sz="4" w:space="0" w:color="auto"/>
            </w:tcBorders>
            <w:shd w:val="clear" w:color="auto" w:fill="auto"/>
            <w:vAlign w:val="center"/>
            <w:hideMark/>
          </w:tcPr>
          <w:p w14:paraId="757FA2F4" w14:textId="77777777" w:rsidR="002A4EE7" w:rsidRPr="002A7ED1" w:rsidRDefault="002A4EE7" w:rsidP="002A4EE7">
            <w:pPr>
              <w:jc w:val="center"/>
              <w:rPr>
                <w:szCs w:val="24"/>
              </w:rPr>
            </w:pPr>
            <w:r w:rsidRPr="002A7ED1">
              <w:rPr>
                <w:szCs w:val="24"/>
              </w:rPr>
              <w:t>8</w:t>
            </w:r>
          </w:p>
        </w:tc>
        <w:tc>
          <w:tcPr>
            <w:tcW w:w="2999" w:type="dxa"/>
            <w:tcBorders>
              <w:top w:val="nil"/>
              <w:left w:val="nil"/>
              <w:bottom w:val="single" w:sz="4" w:space="0" w:color="auto"/>
              <w:right w:val="single" w:sz="4" w:space="0" w:color="auto"/>
            </w:tcBorders>
            <w:shd w:val="clear" w:color="auto" w:fill="auto"/>
            <w:vAlign w:val="bottom"/>
            <w:hideMark/>
          </w:tcPr>
          <w:p w14:paraId="3C9B6513" w14:textId="77777777" w:rsidR="002A4EE7" w:rsidRPr="002A7ED1" w:rsidRDefault="002A4EE7" w:rsidP="002A4EE7">
            <w:pPr>
              <w:rPr>
                <w:sz w:val="22"/>
                <w:szCs w:val="22"/>
              </w:rPr>
            </w:pPr>
            <w:r w:rsidRPr="002A7ED1">
              <w:rPr>
                <w:sz w:val="22"/>
                <w:szCs w:val="22"/>
              </w:rPr>
              <w:t>Продолжительность ОП</w:t>
            </w:r>
          </w:p>
        </w:tc>
        <w:tc>
          <w:tcPr>
            <w:tcW w:w="1050" w:type="dxa"/>
            <w:tcBorders>
              <w:top w:val="nil"/>
              <w:left w:val="nil"/>
              <w:bottom w:val="single" w:sz="4" w:space="0" w:color="auto"/>
              <w:right w:val="single" w:sz="4" w:space="0" w:color="auto"/>
            </w:tcBorders>
            <w:shd w:val="clear" w:color="auto" w:fill="auto"/>
            <w:vAlign w:val="bottom"/>
            <w:hideMark/>
          </w:tcPr>
          <w:p w14:paraId="30815C40" w14:textId="77777777" w:rsidR="002A4EE7" w:rsidRPr="002A7ED1" w:rsidRDefault="002A4EE7" w:rsidP="002A4EE7">
            <w:pPr>
              <w:jc w:val="center"/>
              <w:rPr>
                <w:sz w:val="22"/>
                <w:szCs w:val="22"/>
              </w:rPr>
            </w:pPr>
            <w:r w:rsidRPr="002A7ED1">
              <w:rPr>
                <w:sz w:val="22"/>
                <w:szCs w:val="22"/>
              </w:rPr>
              <w:t>дн</w:t>
            </w:r>
          </w:p>
        </w:tc>
        <w:tc>
          <w:tcPr>
            <w:tcW w:w="966" w:type="dxa"/>
            <w:tcBorders>
              <w:top w:val="nil"/>
              <w:left w:val="nil"/>
              <w:bottom w:val="single" w:sz="4" w:space="0" w:color="auto"/>
              <w:right w:val="single" w:sz="4" w:space="0" w:color="auto"/>
            </w:tcBorders>
            <w:shd w:val="clear" w:color="auto" w:fill="auto"/>
            <w:noWrap/>
            <w:vAlign w:val="center"/>
            <w:hideMark/>
          </w:tcPr>
          <w:p w14:paraId="6DBCCEA0" w14:textId="40DCC390" w:rsidR="002A4EE7" w:rsidRPr="002A7ED1" w:rsidRDefault="002A4EE7" w:rsidP="002A4EE7">
            <w:pPr>
              <w:jc w:val="center"/>
              <w:rPr>
                <w:sz w:val="20"/>
              </w:rPr>
            </w:pPr>
            <w:r>
              <w:rPr>
                <w:sz w:val="20"/>
              </w:rPr>
              <w:t>203,2</w:t>
            </w:r>
          </w:p>
        </w:tc>
        <w:tc>
          <w:tcPr>
            <w:tcW w:w="966" w:type="dxa"/>
            <w:tcBorders>
              <w:top w:val="nil"/>
              <w:left w:val="nil"/>
              <w:bottom w:val="single" w:sz="4" w:space="0" w:color="auto"/>
              <w:right w:val="single" w:sz="4" w:space="0" w:color="auto"/>
            </w:tcBorders>
            <w:shd w:val="clear" w:color="auto" w:fill="auto"/>
            <w:noWrap/>
            <w:vAlign w:val="center"/>
            <w:hideMark/>
          </w:tcPr>
          <w:p w14:paraId="7F4FC5FC" w14:textId="768E595C" w:rsidR="002A4EE7" w:rsidRPr="002A7ED1" w:rsidRDefault="002A4EE7" w:rsidP="002A4EE7">
            <w:pPr>
              <w:jc w:val="center"/>
              <w:rPr>
                <w:sz w:val="20"/>
              </w:rPr>
            </w:pPr>
            <w:r>
              <w:rPr>
                <w:sz w:val="20"/>
              </w:rPr>
              <w:t>203,2</w:t>
            </w:r>
          </w:p>
        </w:tc>
        <w:tc>
          <w:tcPr>
            <w:tcW w:w="966" w:type="dxa"/>
            <w:tcBorders>
              <w:top w:val="nil"/>
              <w:left w:val="nil"/>
              <w:bottom w:val="single" w:sz="4" w:space="0" w:color="auto"/>
              <w:right w:val="single" w:sz="4" w:space="0" w:color="auto"/>
            </w:tcBorders>
            <w:shd w:val="clear" w:color="auto" w:fill="auto"/>
            <w:noWrap/>
            <w:vAlign w:val="center"/>
            <w:hideMark/>
          </w:tcPr>
          <w:p w14:paraId="326B4A1C" w14:textId="7E68DD52" w:rsidR="002A4EE7" w:rsidRPr="002A7ED1" w:rsidRDefault="002A4EE7" w:rsidP="002A4EE7">
            <w:pPr>
              <w:jc w:val="center"/>
              <w:rPr>
                <w:sz w:val="20"/>
              </w:rPr>
            </w:pPr>
            <w:r>
              <w:rPr>
                <w:sz w:val="20"/>
              </w:rPr>
              <w:t>203,2</w:t>
            </w:r>
          </w:p>
        </w:tc>
        <w:tc>
          <w:tcPr>
            <w:tcW w:w="966" w:type="dxa"/>
            <w:tcBorders>
              <w:top w:val="nil"/>
              <w:left w:val="nil"/>
              <w:bottom w:val="single" w:sz="4" w:space="0" w:color="auto"/>
              <w:right w:val="single" w:sz="4" w:space="0" w:color="auto"/>
            </w:tcBorders>
            <w:shd w:val="clear" w:color="auto" w:fill="auto"/>
            <w:noWrap/>
            <w:vAlign w:val="center"/>
            <w:hideMark/>
          </w:tcPr>
          <w:p w14:paraId="5906EDDC" w14:textId="443AFAA3" w:rsidR="002A4EE7" w:rsidRPr="002A7ED1" w:rsidRDefault="002A4EE7" w:rsidP="002A4EE7">
            <w:pPr>
              <w:jc w:val="center"/>
              <w:rPr>
                <w:sz w:val="20"/>
              </w:rPr>
            </w:pPr>
            <w:r>
              <w:rPr>
                <w:sz w:val="20"/>
              </w:rPr>
              <w:t>203,2</w:t>
            </w:r>
          </w:p>
        </w:tc>
        <w:tc>
          <w:tcPr>
            <w:tcW w:w="1120" w:type="dxa"/>
            <w:tcBorders>
              <w:top w:val="nil"/>
              <w:left w:val="nil"/>
              <w:bottom w:val="single" w:sz="4" w:space="0" w:color="auto"/>
              <w:right w:val="single" w:sz="4" w:space="0" w:color="auto"/>
            </w:tcBorders>
            <w:shd w:val="clear" w:color="auto" w:fill="auto"/>
            <w:noWrap/>
            <w:vAlign w:val="center"/>
            <w:hideMark/>
          </w:tcPr>
          <w:p w14:paraId="79DFFB04" w14:textId="2226A9B8" w:rsidR="002A4EE7" w:rsidRPr="002A7ED1" w:rsidRDefault="002A4EE7" w:rsidP="002A4EE7">
            <w:pPr>
              <w:jc w:val="center"/>
              <w:rPr>
                <w:sz w:val="20"/>
              </w:rPr>
            </w:pPr>
            <w:r>
              <w:rPr>
                <w:sz w:val="20"/>
              </w:rPr>
              <w:t>203,2</w:t>
            </w:r>
          </w:p>
        </w:tc>
      </w:tr>
      <w:tr w:rsidR="002A4EE7" w:rsidRPr="002A7ED1" w14:paraId="00FFE5D3" w14:textId="77777777" w:rsidTr="00B569D8">
        <w:trPr>
          <w:trHeight w:val="600"/>
        </w:trPr>
        <w:tc>
          <w:tcPr>
            <w:tcW w:w="660" w:type="dxa"/>
            <w:tcBorders>
              <w:top w:val="nil"/>
              <w:left w:val="single" w:sz="4" w:space="0" w:color="auto"/>
              <w:bottom w:val="single" w:sz="4" w:space="0" w:color="auto"/>
              <w:right w:val="single" w:sz="4" w:space="0" w:color="auto"/>
            </w:tcBorders>
            <w:shd w:val="clear" w:color="auto" w:fill="auto"/>
            <w:vAlign w:val="center"/>
            <w:hideMark/>
          </w:tcPr>
          <w:p w14:paraId="47229954" w14:textId="77777777" w:rsidR="002A4EE7" w:rsidRPr="002A7ED1" w:rsidRDefault="002A4EE7" w:rsidP="002A4EE7">
            <w:pPr>
              <w:jc w:val="center"/>
              <w:rPr>
                <w:szCs w:val="24"/>
              </w:rPr>
            </w:pPr>
            <w:r w:rsidRPr="002A7ED1">
              <w:rPr>
                <w:szCs w:val="24"/>
              </w:rPr>
              <w:t>9</w:t>
            </w:r>
          </w:p>
        </w:tc>
        <w:tc>
          <w:tcPr>
            <w:tcW w:w="2999" w:type="dxa"/>
            <w:tcBorders>
              <w:top w:val="nil"/>
              <w:left w:val="nil"/>
              <w:bottom w:val="single" w:sz="4" w:space="0" w:color="auto"/>
              <w:right w:val="single" w:sz="4" w:space="0" w:color="auto"/>
            </w:tcBorders>
            <w:shd w:val="clear" w:color="auto" w:fill="auto"/>
            <w:vAlign w:val="bottom"/>
            <w:hideMark/>
          </w:tcPr>
          <w:p w14:paraId="15610548" w14:textId="77777777" w:rsidR="002A4EE7" w:rsidRPr="002A7ED1" w:rsidRDefault="002A4EE7" w:rsidP="002A4EE7">
            <w:pPr>
              <w:rPr>
                <w:sz w:val="22"/>
                <w:szCs w:val="22"/>
              </w:rPr>
            </w:pPr>
            <w:r w:rsidRPr="002A7ED1">
              <w:rPr>
                <w:sz w:val="22"/>
                <w:szCs w:val="22"/>
              </w:rPr>
              <w:t>Потребление  тепловой энергии для вентиляции</w:t>
            </w:r>
          </w:p>
        </w:tc>
        <w:tc>
          <w:tcPr>
            <w:tcW w:w="1050" w:type="dxa"/>
            <w:tcBorders>
              <w:top w:val="nil"/>
              <w:left w:val="nil"/>
              <w:bottom w:val="single" w:sz="4" w:space="0" w:color="auto"/>
              <w:right w:val="single" w:sz="4" w:space="0" w:color="auto"/>
            </w:tcBorders>
            <w:shd w:val="clear" w:color="auto" w:fill="auto"/>
            <w:vAlign w:val="center"/>
            <w:hideMark/>
          </w:tcPr>
          <w:p w14:paraId="461465DC" w14:textId="77777777" w:rsidR="002A4EE7" w:rsidRPr="002A7ED1" w:rsidRDefault="002A4EE7" w:rsidP="002A4EE7">
            <w:pPr>
              <w:jc w:val="center"/>
              <w:rPr>
                <w:sz w:val="20"/>
              </w:rPr>
            </w:pPr>
            <w:r w:rsidRPr="002A7ED1">
              <w:rPr>
                <w:sz w:val="20"/>
              </w:rPr>
              <w:t>Гкал</w:t>
            </w:r>
          </w:p>
        </w:tc>
        <w:tc>
          <w:tcPr>
            <w:tcW w:w="966" w:type="dxa"/>
            <w:tcBorders>
              <w:top w:val="nil"/>
              <w:left w:val="nil"/>
              <w:bottom w:val="single" w:sz="4" w:space="0" w:color="auto"/>
              <w:right w:val="single" w:sz="4" w:space="0" w:color="auto"/>
            </w:tcBorders>
            <w:shd w:val="clear" w:color="auto" w:fill="auto"/>
            <w:noWrap/>
            <w:vAlign w:val="center"/>
            <w:hideMark/>
          </w:tcPr>
          <w:p w14:paraId="1794866F" w14:textId="66BC8942" w:rsidR="002A4EE7" w:rsidRPr="002A7ED1" w:rsidRDefault="002A4EE7" w:rsidP="002A4EE7">
            <w:pPr>
              <w:jc w:val="center"/>
              <w:rPr>
                <w:sz w:val="20"/>
              </w:rPr>
            </w:pPr>
            <w:r>
              <w:rPr>
                <w:sz w:val="20"/>
              </w:rPr>
              <w:t>373,30</w:t>
            </w:r>
          </w:p>
        </w:tc>
        <w:tc>
          <w:tcPr>
            <w:tcW w:w="966" w:type="dxa"/>
            <w:tcBorders>
              <w:top w:val="nil"/>
              <w:left w:val="nil"/>
              <w:bottom w:val="single" w:sz="4" w:space="0" w:color="auto"/>
              <w:right w:val="single" w:sz="4" w:space="0" w:color="auto"/>
            </w:tcBorders>
            <w:shd w:val="clear" w:color="auto" w:fill="auto"/>
            <w:noWrap/>
            <w:vAlign w:val="center"/>
            <w:hideMark/>
          </w:tcPr>
          <w:p w14:paraId="37F61E2D" w14:textId="68B14F2B" w:rsidR="002A4EE7" w:rsidRPr="002A7ED1" w:rsidRDefault="002A4EE7" w:rsidP="002A4EE7">
            <w:pPr>
              <w:jc w:val="center"/>
              <w:rPr>
                <w:sz w:val="20"/>
              </w:rPr>
            </w:pPr>
            <w:r>
              <w:rPr>
                <w:sz w:val="20"/>
              </w:rPr>
              <w:t>373,30</w:t>
            </w:r>
          </w:p>
        </w:tc>
        <w:tc>
          <w:tcPr>
            <w:tcW w:w="966" w:type="dxa"/>
            <w:tcBorders>
              <w:top w:val="nil"/>
              <w:left w:val="nil"/>
              <w:bottom w:val="single" w:sz="4" w:space="0" w:color="auto"/>
              <w:right w:val="single" w:sz="4" w:space="0" w:color="auto"/>
            </w:tcBorders>
            <w:shd w:val="clear" w:color="auto" w:fill="auto"/>
            <w:noWrap/>
            <w:vAlign w:val="center"/>
            <w:hideMark/>
          </w:tcPr>
          <w:p w14:paraId="77F0739E" w14:textId="5C3C8A79" w:rsidR="002A4EE7" w:rsidRPr="002A7ED1" w:rsidRDefault="002A4EE7" w:rsidP="002A4EE7">
            <w:pPr>
              <w:jc w:val="center"/>
              <w:rPr>
                <w:sz w:val="20"/>
              </w:rPr>
            </w:pPr>
            <w:r>
              <w:rPr>
                <w:sz w:val="20"/>
              </w:rPr>
              <w:t>373,30</w:t>
            </w:r>
          </w:p>
        </w:tc>
        <w:tc>
          <w:tcPr>
            <w:tcW w:w="966" w:type="dxa"/>
            <w:tcBorders>
              <w:top w:val="nil"/>
              <w:left w:val="nil"/>
              <w:bottom w:val="single" w:sz="4" w:space="0" w:color="auto"/>
              <w:right w:val="single" w:sz="4" w:space="0" w:color="auto"/>
            </w:tcBorders>
            <w:shd w:val="clear" w:color="auto" w:fill="auto"/>
            <w:noWrap/>
            <w:vAlign w:val="center"/>
            <w:hideMark/>
          </w:tcPr>
          <w:p w14:paraId="5E907B58" w14:textId="26013FC7" w:rsidR="002A4EE7" w:rsidRPr="002A7ED1" w:rsidRDefault="002A4EE7" w:rsidP="002A4EE7">
            <w:pPr>
              <w:jc w:val="center"/>
              <w:rPr>
                <w:sz w:val="20"/>
              </w:rPr>
            </w:pPr>
            <w:r>
              <w:rPr>
                <w:sz w:val="20"/>
              </w:rPr>
              <w:t>373,30</w:t>
            </w:r>
          </w:p>
        </w:tc>
        <w:tc>
          <w:tcPr>
            <w:tcW w:w="1120" w:type="dxa"/>
            <w:tcBorders>
              <w:top w:val="nil"/>
              <w:left w:val="nil"/>
              <w:bottom w:val="single" w:sz="4" w:space="0" w:color="auto"/>
              <w:right w:val="single" w:sz="4" w:space="0" w:color="auto"/>
            </w:tcBorders>
            <w:shd w:val="clear" w:color="auto" w:fill="auto"/>
            <w:noWrap/>
            <w:vAlign w:val="center"/>
            <w:hideMark/>
          </w:tcPr>
          <w:p w14:paraId="67D8BE0D" w14:textId="10533727" w:rsidR="002A4EE7" w:rsidRPr="002A7ED1" w:rsidRDefault="002A4EE7" w:rsidP="002A4EE7">
            <w:pPr>
              <w:jc w:val="center"/>
              <w:rPr>
                <w:sz w:val="20"/>
              </w:rPr>
            </w:pPr>
            <w:r>
              <w:rPr>
                <w:sz w:val="20"/>
              </w:rPr>
              <w:t>373,30</w:t>
            </w:r>
          </w:p>
        </w:tc>
      </w:tr>
      <w:tr w:rsidR="002A4EE7" w:rsidRPr="002A7ED1" w14:paraId="226182F5" w14:textId="77777777" w:rsidTr="00B569D8">
        <w:trPr>
          <w:trHeight w:val="375"/>
        </w:trPr>
        <w:tc>
          <w:tcPr>
            <w:tcW w:w="660" w:type="dxa"/>
            <w:tcBorders>
              <w:top w:val="nil"/>
              <w:left w:val="single" w:sz="4" w:space="0" w:color="auto"/>
              <w:bottom w:val="single" w:sz="4" w:space="0" w:color="auto"/>
              <w:right w:val="single" w:sz="4" w:space="0" w:color="auto"/>
            </w:tcBorders>
            <w:shd w:val="clear" w:color="auto" w:fill="auto"/>
            <w:vAlign w:val="center"/>
            <w:hideMark/>
          </w:tcPr>
          <w:p w14:paraId="74206EBF" w14:textId="77777777" w:rsidR="002A4EE7" w:rsidRPr="002A7ED1" w:rsidRDefault="002A4EE7" w:rsidP="002A4EE7">
            <w:pPr>
              <w:jc w:val="center"/>
              <w:rPr>
                <w:szCs w:val="24"/>
              </w:rPr>
            </w:pPr>
            <w:r w:rsidRPr="002A7ED1">
              <w:rPr>
                <w:szCs w:val="24"/>
              </w:rPr>
              <w:t>10</w:t>
            </w:r>
          </w:p>
        </w:tc>
        <w:tc>
          <w:tcPr>
            <w:tcW w:w="2999" w:type="dxa"/>
            <w:tcBorders>
              <w:top w:val="nil"/>
              <w:left w:val="nil"/>
              <w:bottom w:val="single" w:sz="4" w:space="0" w:color="auto"/>
              <w:right w:val="single" w:sz="4" w:space="0" w:color="auto"/>
            </w:tcBorders>
            <w:shd w:val="clear" w:color="auto" w:fill="auto"/>
            <w:vAlign w:val="bottom"/>
            <w:hideMark/>
          </w:tcPr>
          <w:p w14:paraId="1B457DD7" w14:textId="77777777" w:rsidR="002A4EE7" w:rsidRPr="002A7ED1" w:rsidRDefault="002A4EE7" w:rsidP="002A4EE7">
            <w:pPr>
              <w:rPr>
                <w:sz w:val="22"/>
                <w:szCs w:val="22"/>
              </w:rPr>
            </w:pPr>
            <w:r w:rsidRPr="002A7ED1">
              <w:rPr>
                <w:sz w:val="22"/>
                <w:szCs w:val="22"/>
              </w:rPr>
              <w:t>Собственные нужды, 1%</w:t>
            </w:r>
          </w:p>
        </w:tc>
        <w:tc>
          <w:tcPr>
            <w:tcW w:w="1050" w:type="dxa"/>
            <w:tcBorders>
              <w:top w:val="nil"/>
              <w:left w:val="nil"/>
              <w:bottom w:val="single" w:sz="4" w:space="0" w:color="auto"/>
              <w:right w:val="single" w:sz="4" w:space="0" w:color="auto"/>
            </w:tcBorders>
            <w:shd w:val="clear" w:color="auto" w:fill="auto"/>
            <w:vAlign w:val="center"/>
            <w:hideMark/>
          </w:tcPr>
          <w:p w14:paraId="53F96810" w14:textId="77777777" w:rsidR="002A4EE7" w:rsidRPr="002A7ED1" w:rsidRDefault="002A4EE7" w:rsidP="002A4EE7">
            <w:pPr>
              <w:jc w:val="center"/>
              <w:rPr>
                <w:sz w:val="20"/>
              </w:rPr>
            </w:pPr>
            <w:r w:rsidRPr="002A7ED1">
              <w:rPr>
                <w:sz w:val="20"/>
              </w:rPr>
              <w:t>Гкал</w:t>
            </w:r>
          </w:p>
        </w:tc>
        <w:tc>
          <w:tcPr>
            <w:tcW w:w="966" w:type="dxa"/>
            <w:tcBorders>
              <w:top w:val="nil"/>
              <w:left w:val="nil"/>
              <w:bottom w:val="single" w:sz="4" w:space="0" w:color="auto"/>
              <w:right w:val="single" w:sz="4" w:space="0" w:color="auto"/>
            </w:tcBorders>
            <w:shd w:val="clear" w:color="auto" w:fill="auto"/>
            <w:noWrap/>
            <w:vAlign w:val="center"/>
            <w:hideMark/>
          </w:tcPr>
          <w:p w14:paraId="221A082E" w14:textId="79A94E4D" w:rsidR="002A4EE7" w:rsidRPr="002A7ED1" w:rsidRDefault="002A4EE7" w:rsidP="002A4EE7">
            <w:pPr>
              <w:jc w:val="center"/>
              <w:rPr>
                <w:sz w:val="20"/>
              </w:rPr>
            </w:pPr>
            <w:r>
              <w:rPr>
                <w:sz w:val="20"/>
              </w:rPr>
              <w:t>165,0</w:t>
            </w:r>
          </w:p>
        </w:tc>
        <w:tc>
          <w:tcPr>
            <w:tcW w:w="966" w:type="dxa"/>
            <w:tcBorders>
              <w:top w:val="nil"/>
              <w:left w:val="nil"/>
              <w:bottom w:val="single" w:sz="4" w:space="0" w:color="auto"/>
              <w:right w:val="single" w:sz="4" w:space="0" w:color="auto"/>
            </w:tcBorders>
            <w:shd w:val="clear" w:color="auto" w:fill="auto"/>
            <w:noWrap/>
            <w:vAlign w:val="center"/>
            <w:hideMark/>
          </w:tcPr>
          <w:p w14:paraId="5BB8826F" w14:textId="4F00A474" w:rsidR="002A4EE7" w:rsidRPr="002A7ED1" w:rsidRDefault="002A4EE7" w:rsidP="002A4EE7">
            <w:pPr>
              <w:jc w:val="center"/>
              <w:rPr>
                <w:sz w:val="20"/>
              </w:rPr>
            </w:pPr>
            <w:r>
              <w:rPr>
                <w:sz w:val="20"/>
              </w:rPr>
              <w:t>165,0</w:t>
            </w:r>
          </w:p>
        </w:tc>
        <w:tc>
          <w:tcPr>
            <w:tcW w:w="966" w:type="dxa"/>
            <w:tcBorders>
              <w:top w:val="nil"/>
              <w:left w:val="nil"/>
              <w:bottom w:val="single" w:sz="4" w:space="0" w:color="auto"/>
              <w:right w:val="single" w:sz="4" w:space="0" w:color="auto"/>
            </w:tcBorders>
            <w:shd w:val="clear" w:color="auto" w:fill="auto"/>
            <w:noWrap/>
            <w:vAlign w:val="center"/>
            <w:hideMark/>
          </w:tcPr>
          <w:p w14:paraId="5070BF3B" w14:textId="516A407D" w:rsidR="002A4EE7" w:rsidRPr="002A7ED1" w:rsidRDefault="002A4EE7" w:rsidP="002A4EE7">
            <w:pPr>
              <w:jc w:val="center"/>
              <w:rPr>
                <w:sz w:val="20"/>
              </w:rPr>
            </w:pPr>
            <w:r>
              <w:rPr>
                <w:sz w:val="20"/>
              </w:rPr>
              <w:t>165,0</w:t>
            </w:r>
          </w:p>
        </w:tc>
        <w:tc>
          <w:tcPr>
            <w:tcW w:w="966" w:type="dxa"/>
            <w:tcBorders>
              <w:top w:val="nil"/>
              <w:left w:val="nil"/>
              <w:bottom w:val="single" w:sz="4" w:space="0" w:color="auto"/>
              <w:right w:val="single" w:sz="4" w:space="0" w:color="auto"/>
            </w:tcBorders>
            <w:shd w:val="clear" w:color="auto" w:fill="auto"/>
            <w:noWrap/>
            <w:vAlign w:val="center"/>
            <w:hideMark/>
          </w:tcPr>
          <w:p w14:paraId="10650B49" w14:textId="44EC37D1" w:rsidR="002A4EE7" w:rsidRPr="002A7ED1" w:rsidRDefault="002A4EE7" w:rsidP="002A4EE7">
            <w:pPr>
              <w:jc w:val="center"/>
              <w:rPr>
                <w:sz w:val="20"/>
              </w:rPr>
            </w:pPr>
            <w:r>
              <w:rPr>
                <w:sz w:val="20"/>
              </w:rPr>
              <w:t>165,0</w:t>
            </w:r>
          </w:p>
        </w:tc>
        <w:tc>
          <w:tcPr>
            <w:tcW w:w="1120" w:type="dxa"/>
            <w:tcBorders>
              <w:top w:val="nil"/>
              <w:left w:val="nil"/>
              <w:bottom w:val="single" w:sz="4" w:space="0" w:color="auto"/>
              <w:right w:val="single" w:sz="4" w:space="0" w:color="auto"/>
            </w:tcBorders>
            <w:shd w:val="clear" w:color="auto" w:fill="auto"/>
            <w:noWrap/>
            <w:vAlign w:val="center"/>
            <w:hideMark/>
          </w:tcPr>
          <w:p w14:paraId="0F6EA2A0" w14:textId="136501FB" w:rsidR="002A4EE7" w:rsidRPr="002A7ED1" w:rsidRDefault="002A4EE7" w:rsidP="002A4EE7">
            <w:pPr>
              <w:jc w:val="center"/>
              <w:rPr>
                <w:sz w:val="20"/>
              </w:rPr>
            </w:pPr>
            <w:r>
              <w:rPr>
                <w:sz w:val="20"/>
              </w:rPr>
              <w:t>165,0</w:t>
            </w:r>
          </w:p>
        </w:tc>
      </w:tr>
      <w:tr w:rsidR="002A4EE7" w:rsidRPr="002A7ED1" w14:paraId="02237566" w14:textId="77777777" w:rsidTr="00B569D8">
        <w:trPr>
          <w:trHeight w:val="315"/>
        </w:trPr>
        <w:tc>
          <w:tcPr>
            <w:tcW w:w="660" w:type="dxa"/>
            <w:tcBorders>
              <w:top w:val="nil"/>
              <w:left w:val="single" w:sz="4" w:space="0" w:color="auto"/>
              <w:bottom w:val="single" w:sz="4" w:space="0" w:color="auto"/>
              <w:right w:val="single" w:sz="4" w:space="0" w:color="auto"/>
            </w:tcBorders>
            <w:shd w:val="clear" w:color="auto" w:fill="auto"/>
            <w:vAlign w:val="center"/>
            <w:hideMark/>
          </w:tcPr>
          <w:p w14:paraId="11E9B8A3" w14:textId="77777777" w:rsidR="002A4EE7" w:rsidRPr="002A7ED1" w:rsidRDefault="002A4EE7" w:rsidP="002A4EE7">
            <w:pPr>
              <w:jc w:val="center"/>
              <w:rPr>
                <w:szCs w:val="24"/>
              </w:rPr>
            </w:pPr>
            <w:r w:rsidRPr="002A7ED1">
              <w:rPr>
                <w:szCs w:val="24"/>
              </w:rPr>
              <w:t>11</w:t>
            </w:r>
          </w:p>
        </w:tc>
        <w:tc>
          <w:tcPr>
            <w:tcW w:w="2999" w:type="dxa"/>
            <w:tcBorders>
              <w:top w:val="nil"/>
              <w:left w:val="nil"/>
              <w:bottom w:val="single" w:sz="4" w:space="0" w:color="auto"/>
              <w:right w:val="single" w:sz="4" w:space="0" w:color="auto"/>
            </w:tcBorders>
            <w:shd w:val="clear" w:color="auto" w:fill="auto"/>
            <w:vAlign w:val="bottom"/>
            <w:hideMark/>
          </w:tcPr>
          <w:p w14:paraId="4E5D1191" w14:textId="77777777" w:rsidR="002A4EE7" w:rsidRPr="002A7ED1" w:rsidRDefault="002A4EE7" w:rsidP="002A4EE7">
            <w:pPr>
              <w:rPr>
                <w:sz w:val="22"/>
                <w:szCs w:val="22"/>
              </w:rPr>
            </w:pPr>
            <w:r w:rsidRPr="002A7ED1">
              <w:rPr>
                <w:sz w:val="22"/>
                <w:szCs w:val="22"/>
              </w:rPr>
              <w:t>Потери в сетях,1,5%</w:t>
            </w:r>
          </w:p>
        </w:tc>
        <w:tc>
          <w:tcPr>
            <w:tcW w:w="1050" w:type="dxa"/>
            <w:tcBorders>
              <w:top w:val="nil"/>
              <w:left w:val="nil"/>
              <w:bottom w:val="single" w:sz="4" w:space="0" w:color="auto"/>
              <w:right w:val="single" w:sz="4" w:space="0" w:color="auto"/>
            </w:tcBorders>
            <w:shd w:val="clear" w:color="auto" w:fill="auto"/>
            <w:vAlign w:val="center"/>
            <w:hideMark/>
          </w:tcPr>
          <w:p w14:paraId="6377C509" w14:textId="77777777" w:rsidR="002A4EE7" w:rsidRPr="002A7ED1" w:rsidRDefault="002A4EE7" w:rsidP="002A4EE7">
            <w:pPr>
              <w:jc w:val="center"/>
              <w:rPr>
                <w:sz w:val="20"/>
              </w:rPr>
            </w:pPr>
            <w:r w:rsidRPr="002A7ED1">
              <w:rPr>
                <w:sz w:val="20"/>
              </w:rPr>
              <w:t>Гкал</w:t>
            </w:r>
          </w:p>
        </w:tc>
        <w:tc>
          <w:tcPr>
            <w:tcW w:w="966" w:type="dxa"/>
            <w:tcBorders>
              <w:top w:val="nil"/>
              <w:left w:val="nil"/>
              <w:bottom w:val="single" w:sz="4" w:space="0" w:color="auto"/>
              <w:right w:val="single" w:sz="4" w:space="0" w:color="auto"/>
            </w:tcBorders>
            <w:shd w:val="clear" w:color="auto" w:fill="auto"/>
            <w:noWrap/>
            <w:vAlign w:val="center"/>
            <w:hideMark/>
          </w:tcPr>
          <w:p w14:paraId="04CED08D" w14:textId="02999891" w:rsidR="002A4EE7" w:rsidRPr="002A7ED1" w:rsidRDefault="002A4EE7" w:rsidP="002A4EE7">
            <w:pPr>
              <w:jc w:val="center"/>
              <w:rPr>
                <w:sz w:val="20"/>
              </w:rPr>
            </w:pPr>
            <w:r>
              <w:rPr>
                <w:sz w:val="20"/>
              </w:rPr>
              <w:t>248,0</w:t>
            </w:r>
          </w:p>
        </w:tc>
        <w:tc>
          <w:tcPr>
            <w:tcW w:w="966" w:type="dxa"/>
            <w:tcBorders>
              <w:top w:val="nil"/>
              <w:left w:val="nil"/>
              <w:bottom w:val="single" w:sz="4" w:space="0" w:color="auto"/>
              <w:right w:val="single" w:sz="4" w:space="0" w:color="auto"/>
            </w:tcBorders>
            <w:shd w:val="clear" w:color="auto" w:fill="auto"/>
            <w:noWrap/>
            <w:vAlign w:val="center"/>
            <w:hideMark/>
          </w:tcPr>
          <w:p w14:paraId="0D236261" w14:textId="69C782B4" w:rsidR="002A4EE7" w:rsidRPr="002A7ED1" w:rsidRDefault="002A4EE7" w:rsidP="002A4EE7">
            <w:pPr>
              <w:jc w:val="center"/>
              <w:rPr>
                <w:sz w:val="20"/>
              </w:rPr>
            </w:pPr>
            <w:r>
              <w:rPr>
                <w:sz w:val="20"/>
              </w:rPr>
              <w:t>248,0</w:t>
            </w:r>
          </w:p>
        </w:tc>
        <w:tc>
          <w:tcPr>
            <w:tcW w:w="966" w:type="dxa"/>
            <w:tcBorders>
              <w:top w:val="nil"/>
              <w:left w:val="nil"/>
              <w:bottom w:val="single" w:sz="4" w:space="0" w:color="auto"/>
              <w:right w:val="single" w:sz="4" w:space="0" w:color="auto"/>
            </w:tcBorders>
            <w:shd w:val="clear" w:color="auto" w:fill="auto"/>
            <w:noWrap/>
            <w:vAlign w:val="center"/>
            <w:hideMark/>
          </w:tcPr>
          <w:p w14:paraId="2181DCB6" w14:textId="3C0219A1" w:rsidR="002A4EE7" w:rsidRPr="002A7ED1" w:rsidRDefault="002A4EE7" w:rsidP="002A4EE7">
            <w:pPr>
              <w:jc w:val="center"/>
              <w:rPr>
                <w:sz w:val="20"/>
              </w:rPr>
            </w:pPr>
            <w:r>
              <w:rPr>
                <w:sz w:val="20"/>
              </w:rPr>
              <w:t>248,0</w:t>
            </w:r>
          </w:p>
        </w:tc>
        <w:tc>
          <w:tcPr>
            <w:tcW w:w="966" w:type="dxa"/>
            <w:tcBorders>
              <w:top w:val="nil"/>
              <w:left w:val="nil"/>
              <w:bottom w:val="single" w:sz="4" w:space="0" w:color="auto"/>
              <w:right w:val="single" w:sz="4" w:space="0" w:color="auto"/>
            </w:tcBorders>
            <w:shd w:val="clear" w:color="auto" w:fill="auto"/>
            <w:noWrap/>
            <w:vAlign w:val="center"/>
            <w:hideMark/>
          </w:tcPr>
          <w:p w14:paraId="0DFCF1CF" w14:textId="4218A538" w:rsidR="002A4EE7" w:rsidRPr="002A7ED1" w:rsidRDefault="002A4EE7" w:rsidP="002A4EE7">
            <w:pPr>
              <w:jc w:val="center"/>
              <w:rPr>
                <w:sz w:val="20"/>
              </w:rPr>
            </w:pPr>
            <w:r>
              <w:rPr>
                <w:sz w:val="20"/>
              </w:rPr>
              <w:t>248,0</w:t>
            </w:r>
          </w:p>
        </w:tc>
        <w:tc>
          <w:tcPr>
            <w:tcW w:w="1120" w:type="dxa"/>
            <w:tcBorders>
              <w:top w:val="nil"/>
              <w:left w:val="nil"/>
              <w:bottom w:val="single" w:sz="4" w:space="0" w:color="auto"/>
              <w:right w:val="single" w:sz="4" w:space="0" w:color="auto"/>
            </w:tcBorders>
            <w:shd w:val="clear" w:color="auto" w:fill="auto"/>
            <w:noWrap/>
            <w:vAlign w:val="center"/>
            <w:hideMark/>
          </w:tcPr>
          <w:p w14:paraId="3BD554D0" w14:textId="4A975657" w:rsidR="002A4EE7" w:rsidRPr="002A7ED1" w:rsidRDefault="002A4EE7" w:rsidP="002A4EE7">
            <w:pPr>
              <w:jc w:val="center"/>
              <w:rPr>
                <w:sz w:val="20"/>
              </w:rPr>
            </w:pPr>
            <w:r>
              <w:rPr>
                <w:sz w:val="20"/>
              </w:rPr>
              <w:t>248,0</w:t>
            </w:r>
          </w:p>
        </w:tc>
      </w:tr>
      <w:tr w:rsidR="002A4EE7" w:rsidRPr="002A7ED1" w14:paraId="6A5EC073" w14:textId="77777777" w:rsidTr="00B569D8">
        <w:trPr>
          <w:trHeight w:val="600"/>
        </w:trPr>
        <w:tc>
          <w:tcPr>
            <w:tcW w:w="660" w:type="dxa"/>
            <w:tcBorders>
              <w:top w:val="nil"/>
              <w:left w:val="single" w:sz="4" w:space="0" w:color="auto"/>
              <w:bottom w:val="single" w:sz="4" w:space="0" w:color="auto"/>
              <w:right w:val="single" w:sz="4" w:space="0" w:color="auto"/>
            </w:tcBorders>
            <w:shd w:val="clear" w:color="auto" w:fill="auto"/>
            <w:vAlign w:val="center"/>
            <w:hideMark/>
          </w:tcPr>
          <w:p w14:paraId="255B889F" w14:textId="77777777" w:rsidR="002A4EE7" w:rsidRPr="002A7ED1" w:rsidRDefault="002A4EE7" w:rsidP="002A4EE7">
            <w:pPr>
              <w:jc w:val="center"/>
              <w:rPr>
                <w:szCs w:val="24"/>
              </w:rPr>
            </w:pPr>
            <w:r w:rsidRPr="002A7ED1">
              <w:rPr>
                <w:szCs w:val="24"/>
              </w:rPr>
              <w:t>12</w:t>
            </w:r>
          </w:p>
        </w:tc>
        <w:tc>
          <w:tcPr>
            <w:tcW w:w="2999" w:type="dxa"/>
            <w:tcBorders>
              <w:top w:val="nil"/>
              <w:left w:val="nil"/>
              <w:bottom w:val="single" w:sz="4" w:space="0" w:color="auto"/>
              <w:right w:val="single" w:sz="4" w:space="0" w:color="auto"/>
            </w:tcBorders>
            <w:shd w:val="clear" w:color="auto" w:fill="auto"/>
            <w:vAlign w:val="center"/>
            <w:hideMark/>
          </w:tcPr>
          <w:p w14:paraId="439508F1" w14:textId="77777777" w:rsidR="002A4EE7" w:rsidRPr="002A7ED1" w:rsidRDefault="002A4EE7" w:rsidP="002A4EE7">
            <w:pPr>
              <w:rPr>
                <w:sz w:val="22"/>
                <w:szCs w:val="22"/>
              </w:rPr>
            </w:pPr>
            <w:r w:rsidRPr="002A7ED1">
              <w:rPr>
                <w:sz w:val="22"/>
                <w:szCs w:val="22"/>
              </w:rPr>
              <w:t>Итого общее потребление  тепловой энергии , Гкал</w:t>
            </w:r>
          </w:p>
        </w:tc>
        <w:tc>
          <w:tcPr>
            <w:tcW w:w="1050" w:type="dxa"/>
            <w:tcBorders>
              <w:top w:val="nil"/>
              <w:left w:val="nil"/>
              <w:bottom w:val="single" w:sz="4" w:space="0" w:color="auto"/>
              <w:right w:val="single" w:sz="4" w:space="0" w:color="auto"/>
            </w:tcBorders>
            <w:shd w:val="clear" w:color="auto" w:fill="auto"/>
            <w:vAlign w:val="center"/>
            <w:hideMark/>
          </w:tcPr>
          <w:p w14:paraId="4784D37A" w14:textId="77777777" w:rsidR="002A4EE7" w:rsidRPr="002A7ED1" w:rsidRDefault="002A4EE7" w:rsidP="002A4EE7">
            <w:pPr>
              <w:jc w:val="center"/>
              <w:rPr>
                <w:sz w:val="20"/>
              </w:rPr>
            </w:pPr>
            <w:r w:rsidRPr="002A7ED1">
              <w:rPr>
                <w:sz w:val="20"/>
              </w:rPr>
              <w:t>Гкал</w:t>
            </w:r>
          </w:p>
        </w:tc>
        <w:tc>
          <w:tcPr>
            <w:tcW w:w="966" w:type="dxa"/>
            <w:tcBorders>
              <w:top w:val="nil"/>
              <w:left w:val="nil"/>
              <w:bottom w:val="single" w:sz="4" w:space="0" w:color="auto"/>
              <w:right w:val="single" w:sz="4" w:space="0" w:color="auto"/>
            </w:tcBorders>
            <w:shd w:val="clear" w:color="auto" w:fill="auto"/>
            <w:noWrap/>
            <w:vAlign w:val="center"/>
            <w:hideMark/>
          </w:tcPr>
          <w:p w14:paraId="4DB1C590" w14:textId="4336E52D" w:rsidR="002A4EE7" w:rsidRPr="002A7ED1" w:rsidRDefault="002A4EE7" w:rsidP="002A4EE7">
            <w:pPr>
              <w:jc w:val="center"/>
              <w:rPr>
                <w:sz w:val="20"/>
              </w:rPr>
            </w:pPr>
            <w:r>
              <w:rPr>
                <w:sz w:val="20"/>
              </w:rPr>
              <w:t>17252,7</w:t>
            </w:r>
          </w:p>
        </w:tc>
        <w:tc>
          <w:tcPr>
            <w:tcW w:w="966" w:type="dxa"/>
            <w:tcBorders>
              <w:top w:val="nil"/>
              <w:left w:val="nil"/>
              <w:bottom w:val="single" w:sz="4" w:space="0" w:color="auto"/>
              <w:right w:val="single" w:sz="4" w:space="0" w:color="auto"/>
            </w:tcBorders>
            <w:shd w:val="clear" w:color="auto" w:fill="auto"/>
            <w:noWrap/>
            <w:vAlign w:val="center"/>
            <w:hideMark/>
          </w:tcPr>
          <w:p w14:paraId="37F501C6" w14:textId="03BBD34B" w:rsidR="002A4EE7" w:rsidRPr="002A7ED1" w:rsidRDefault="002A4EE7" w:rsidP="002A4EE7">
            <w:pPr>
              <w:jc w:val="center"/>
              <w:rPr>
                <w:sz w:val="20"/>
              </w:rPr>
            </w:pPr>
            <w:r>
              <w:rPr>
                <w:sz w:val="20"/>
              </w:rPr>
              <w:t>17252,7</w:t>
            </w:r>
          </w:p>
        </w:tc>
        <w:tc>
          <w:tcPr>
            <w:tcW w:w="966" w:type="dxa"/>
            <w:tcBorders>
              <w:top w:val="nil"/>
              <w:left w:val="nil"/>
              <w:bottom w:val="single" w:sz="4" w:space="0" w:color="auto"/>
              <w:right w:val="single" w:sz="4" w:space="0" w:color="auto"/>
            </w:tcBorders>
            <w:shd w:val="clear" w:color="auto" w:fill="auto"/>
            <w:noWrap/>
            <w:vAlign w:val="center"/>
            <w:hideMark/>
          </w:tcPr>
          <w:p w14:paraId="4D51E850" w14:textId="04F71A30" w:rsidR="002A4EE7" w:rsidRPr="002A7ED1" w:rsidRDefault="002A4EE7" w:rsidP="002A4EE7">
            <w:pPr>
              <w:jc w:val="center"/>
              <w:rPr>
                <w:sz w:val="20"/>
              </w:rPr>
            </w:pPr>
            <w:r>
              <w:rPr>
                <w:sz w:val="20"/>
              </w:rPr>
              <w:t>17252,7</w:t>
            </w:r>
          </w:p>
        </w:tc>
        <w:tc>
          <w:tcPr>
            <w:tcW w:w="966" w:type="dxa"/>
            <w:tcBorders>
              <w:top w:val="nil"/>
              <w:left w:val="nil"/>
              <w:bottom w:val="single" w:sz="4" w:space="0" w:color="auto"/>
              <w:right w:val="single" w:sz="4" w:space="0" w:color="auto"/>
            </w:tcBorders>
            <w:shd w:val="clear" w:color="auto" w:fill="auto"/>
            <w:noWrap/>
            <w:vAlign w:val="center"/>
            <w:hideMark/>
          </w:tcPr>
          <w:p w14:paraId="5A4A27AB" w14:textId="1E9F8A62" w:rsidR="002A4EE7" w:rsidRPr="002A7ED1" w:rsidRDefault="002A4EE7" w:rsidP="002A4EE7">
            <w:pPr>
              <w:jc w:val="center"/>
              <w:rPr>
                <w:sz w:val="20"/>
              </w:rPr>
            </w:pPr>
            <w:r>
              <w:rPr>
                <w:sz w:val="20"/>
              </w:rPr>
              <w:t>17252,7</w:t>
            </w:r>
          </w:p>
        </w:tc>
        <w:tc>
          <w:tcPr>
            <w:tcW w:w="1120" w:type="dxa"/>
            <w:tcBorders>
              <w:top w:val="nil"/>
              <w:left w:val="nil"/>
              <w:bottom w:val="single" w:sz="4" w:space="0" w:color="auto"/>
              <w:right w:val="single" w:sz="4" w:space="0" w:color="auto"/>
            </w:tcBorders>
            <w:shd w:val="clear" w:color="auto" w:fill="auto"/>
            <w:noWrap/>
            <w:vAlign w:val="center"/>
            <w:hideMark/>
          </w:tcPr>
          <w:p w14:paraId="69E0A675" w14:textId="4F1C3EF6" w:rsidR="002A4EE7" w:rsidRPr="002A7ED1" w:rsidRDefault="002A4EE7" w:rsidP="002A4EE7">
            <w:pPr>
              <w:jc w:val="center"/>
              <w:rPr>
                <w:sz w:val="20"/>
              </w:rPr>
            </w:pPr>
            <w:r>
              <w:rPr>
                <w:sz w:val="20"/>
              </w:rPr>
              <w:t>17252,7</w:t>
            </w:r>
          </w:p>
        </w:tc>
      </w:tr>
      <w:tr w:rsidR="002A4EE7" w:rsidRPr="002A7ED1" w14:paraId="626F69DB" w14:textId="77777777" w:rsidTr="00B569D8">
        <w:trPr>
          <w:trHeight w:val="600"/>
        </w:trPr>
        <w:tc>
          <w:tcPr>
            <w:tcW w:w="660" w:type="dxa"/>
            <w:tcBorders>
              <w:top w:val="nil"/>
              <w:left w:val="single" w:sz="4" w:space="0" w:color="auto"/>
              <w:bottom w:val="single" w:sz="4" w:space="0" w:color="auto"/>
              <w:right w:val="single" w:sz="4" w:space="0" w:color="auto"/>
            </w:tcBorders>
            <w:shd w:val="clear" w:color="auto" w:fill="auto"/>
            <w:vAlign w:val="center"/>
          </w:tcPr>
          <w:p w14:paraId="5009F5D6" w14:textId="77777777" w:rsidR="002A4EE7" w:rsidRPr="002A7ED1" w:rsidRDefault="002A4EE7" w:rsidP="002A4EE7">
            <w:pPr>
              <w:jc w:val="center"/>
              <w:rPr>
                <w:szCs w:val="24"/>
              </w:rPr>
            </w:pPr>
            <w:r>
              <w:t>13</w:t>
            </w:r>
          </w:p>
        </w:tc>
        <w:tc>
          <w:tcPr>
            <w:tcW w:w="2999" w:type="dxa"/>
            <w:tcBorders>
              <w:top w:val="nil"/>
              <w:left w:val="nil"/>
              <w:bottom w:val="single" w:sz="4" w:space="0" w:color="auto"/>
              <w:right w:val="single" w:sz="4" w:space="0" w:color="auto"/>
            </w:tcBorders>
            <w:shd w:val="clear" w:color="auto" w:fill="auto"/>
            <w:vAlign w:val="center"/>
          </w:tcPr>
          <w:p w14:paraId="2928E876" w14:textId="77777777" w:rsidR="002A4EE7" w:rsidRPr="002A7ED1" w:rsidRDefault="002A4EE7" w:rsidP="002A4EE7">
            <w:pPr>
              <w:rPr>
                <w:sz w:val="22"/>
                <w:szCs w:val="22"/>
              </w:rPr>
            </w:pPr>
            <w:r>
              <w:rPr>
                <w:sz w:val="20"/>
              </w:rPr>
              <w:t xml:space="preserve"> расчетная теплотворная способность  для газа</w:t>
            </w:r>
          </w:p>
        </w:tc>
        <w:tc>
          <w:tcPr>
            <w:tcW w:w="1050" w:type="dxa"/>
            <w:tcBorders>
              <w:top w:val="nil"/>
              <w:left w:val="nil"/>
              <w:bottom w:val="single" w:sz="4" w:space="0" w:color="auto"/>
              <w:right w:val="single" w:sz="4" w:space="0" w:color="auto"/>
            </w:tcBorders>
            <w:shd w:val="clear" w:color="auto" w:fill="auto"/>
            <w:vAlign w:val="center"/>
          </w:tcPr>
          <w:p w14:paraId="216AC8EA" w14:textId="77777777" w:rsidR="002A4EE7" w:rsidRPr="002A7ED1" w:rsidRDefault="002A4EE7" w:rsidP="002A4EE7">
            <w:pPr>
              <w:jc w:val="center"/>
              <w:rPr>
                <w:sz w:val="20"/>
              </w:rPr>
            </w:pPr>
            <w:r>
              <w:rPr>
                <w:sz w:val="20"/>
              </w:rPr>
              <w:t>ккал/м3</w:t>
            </w:r>
          </w:p>
        </w:tc>
        <w:tc>
          <w:tcPr>
            <w:tcW w:w="966" w:type="dxa"/>
            <w:tcBorders>
              <w:top w:val="nil"/>
              <w:left w:val="nil"/>
              <w:bottom w:val="single" w:sz="4" w:space="0" w:color="auto"/>
              <w:right w:val="single" w:sz="4" w:space="0" w:color="auto"/>
            </w:tcBorders>
            <w:shd w:val="clear" w:color="auto" w:fill="auto"/>
            <w:noWrap/>
            <w:vAlign w:val="bottom"/>
          </w:tcPr>
          <w:p w14:paraId="18AA8EE1" w14:textId="193AA9A8" w:rsidR="002A4EE7" w:rsidRPr="002A7ED1" w:rsidRDefault="002A4EE7" w:rsidP="002A4EE7">
            <w:pPr>
              <w:jc w:val="center"/>
              <w:rPr>
                <w:sz w:val="20"/>
              </w:rPr>
            </w:pPr>
            <w:r>
              <w:rPr>
                <w:sz w:val="20"/>
              </w:rPr>
              <w:t>8000</w:t>
            </w:r>
          </w:p>
        </w:tc>
        <w:tc>
          <w:tcPr>
            <w:tcW w:w="966" w:type="dxa"/>
            <w:tcBorders>
              <w:top w:val="nil"/>
              <w:left w:val="nil"/>
              <w:bottom w:val="single" w:sz="4" w:space="0" w:color="auto"/>
              <w:right w:val="single" w:sz="4" w:space="0" w:color="auto"/>
            </w:tcBorders>
            <w:shd w:val="clear" w:color="auto" w:fill="auto"/>
            <w:noWrap/>
            <w:vAlign w:val="bottom"/>
          </w:tcPr>
          <w:p w14:paraId="6238075B" w14:textId="4EF5DB5E" w:rsidR="002A4EE7" w:rsidRPr="002A7ED1" w:rsidRDefault="002A4EE7" w:rsidP="002A4EE7">
            <w:pPr>
              <w:jc w:val="center"/>
              <w:rPr>
                <w:sz w:val="20"/>
              </w:rPr>
            </w:pPr>
            <w:r>
              <w:rPr>
                <w:sz w:val="20"/>
              </w:rPr>
              <w:t>8000</w:t>
            </w:r>
          </w:p>
        </w:tc>
        <w:tc>
          <w:tcPr>
            <w:tcW w:w="966" w:type="dxa"/>
            <w:tcBorders>
              <w:top w:val="nil"/>
              <w:left w:val="nil"/>
              <w:bottom w:val="single" w:sz="4" w:space="0" w:color="auto"/>
              <w:right w:val="single" w:sz="4" w:space="0" w:color="auto"/>
            </w:tcBorders>
            <w:shd w:val="clear" w:color="auto" w:fill="auto"/>
            <w:noWrap/>
            <w:vAlign w:val="bottom"/>
          </w:tcPr>
          <w:p w14:paraId="1A7F220D" w14:textId="5BF3AD26" w:rsidR="002A4EE7" w:rsidRPr="002A7ED1" w:rsidRDefault="002A4EE7" w:rsidP="002A4EE7">
            <w:pPr>
              <w:jc w:val="center"/>
              <w:rPr>
                <w:sz w:val="20"/>
              </w:rPr>
            </w:pPr>
            <w:r>
              <w:rPr>
                <w:sz w:val="20"/>
              </w:rPr>
              <w:t>8000</w:t>
            </w:r>
          </w:p>
        </w:tc>
        <w:tc>
          <w:tcPr>
            <w:tcW w:w="966" w:type="dxa"/>
            <w:tcBorders>
              <w:top w:val="nil"/>
              <w:left w:val="nil"/>
              <w:bottom w:val="single" w:sz="4" w:space="0" w:color="auto"/>
              <w:right w:val="single" w:sz="4" w:space="0" w:color="auto"/>
            </w:tcBorders>
            <w:shd w:val="clear" w:color="auto" w:fill="auto"/>
            <w:noWrap/>
            <w:vAlign w:val="bottom"/>
          </w:tcPr>
          <w:p w14:paraId="1A4A0718" w14:textId="5DA6DE94" w:rsidR="002A4EE7" w:rsidRPr="002A7ED1" w:rsidRDefault="002A4EE7" w:rsidP="002A4EE7">
            <w:pPr>
              <w:jc w:val="center"/>
              <w:rPr>
                <w:sz w:val="20"/>
              </w:rPr>
            </w:pPr>
            <w:r>
              <w:rPr>
                <w:sz w:val="20"/>
              </w:rPr>
              <w:t>8000</w:t>
            </w:r>
          </w:p>
        </w:tc>
        <w:tc>
          <w:tcPr>
            <w:tcW w:w="1120" w:type="dxa"/>
            <w:tcBorders>
              <w:top w:val="nil"/>
              <w:left w:val="nil"/>
              <w:bottom w:val="single" w:sz="4" w:space="0" w:color="auto"/>
              <w:right w:val="single" w:sz="4" w:space="0" w:color="auto"/>
            </w:tcBorders>
            <w:shd w:val="clear" w:color="auto" w:fill="auto"/>
            <w:noWrap/>
            <w:vAlign w:val="bottom"/>
          </w:tcPr>
          <w:p w14:paraId="24FEEA4E" w14:textId="068F9C73" w:rsidR="002A4EE7" w:rsidRPr="002A7ED1" w:rsidRDefault="002A4EE7" w:rsidP="002A4EE7">
            <w:pPr>
              <w:jc w:val="center"/>
              <w:rPr>
                <w:sz w:val="20"/>
              </w:rPr>
            </w:pPr>
            <w:r>
              <w:rPr>
                <w:sz w:val="20"/>
              </w:rPr>
              <w:t>8000</w:t>
            </w:r>
          </w:p>
        </w:tc>
      </w:tr>
      <w:tr w:rsidR="002A4EE7" w:rsidRPr="002A7ED1" w14:paraId="7F43ACE8" w14:textId="77777777" w:rsidTr="00B569D8">
        <w:trPr>
          <w:trHeight w:val="600"/>
        </w:trPr>
        <w:tc>
          <w:tcPr>
            <w:tcW w:w="660" w:type="dxa"/>
            <w:tcBorders>
              <w:top w:val="nil"/>
              <w:left w:val="single" w:sz="4" w:space="0" w:color="auto"/>
              <w:bottom w:val="single" w:sz="4" w:space="0" w:color="auto"/>
              <w:right w:val="single" w:sz="4" w:space="0" w:color="auto"/>
            </w:tcBorders>
            <w:shd w:val="clear" w:color="auto" w:fill="auto"/>
            <w:vAlign w:val="center"/>
          </w:tcPr>
          <w:p w14:paraId="673CE740" w14:textId="77777777" w:rsidR="002A4EE7" w:rsidRPr="002A7ED1" w:rsidRDefault="002A4EE7" w:rsidP="002A4EE7">
            <w:pPr>
              <w:jc w:val="center"/>
              <w:rPr>
                <w:szCs w:val="24"/>
              </w:rPr>
            </w:pPr>
            <w:r>
              <w:t>14</w:t>
            </w:r>
          </w:p>
        </w:tc>
        <w:tc>
          <w:tcPr>
            <w:tcW w:w="2999" w:type="dxa"/>
            <w:tcBorders>
              <w:top w:val="nil"/>
              <w:left w:val="nil"/>
              <w:bottom w:val="single" w:sz="4" w:space="0" w:color="auto"/>
              <w:right w:val="single" w:sz="4" w:space="0" w:color="auto"/>
            </w:tcBorders>
            <w:shd w:val="clear" w:color="auto" w:fill="auto"/>
            <w:vAlign w:val="center"/>
          </w:tcPr>
          <w:p w14:paraId="26806349" w14:textId="77777777" w:rsidR="002A4EE7" w:rsidRPr="002A7ED1" w:rsidRDefault="002A4EE7" w:rsidP="002A4EE7">
            <w:pPr>
              <w:rPr>
                <w:sz w:val="22"/>
                <w:szCs w:val="22"/>
              </w:rPr>
            </w:pPr>
            <w:r>
              <w:rPr>
                <w:sz w:val="20"/>
              </w:rPr>
              <w:t xml:space="preserve"> расчетная теплотворная способность  для условного топлива</w:t>
            </w:r>
          </w:p>
        </w:tc>
        <w:tc>
          <w:tcPr>
            <w:tcW w:w="1050" w:type="dxa"/>
            <w:tcBorders>
              <w:top w:val="nil"/>
              <w:left w:val="nil"/>
              <w:bottom w:val="single" w:sz="4" w:space="0" w:color="auto"/>
              <w:right w:val="single" w:sz="4" w:space="0" w:color="auto"/>
            </w:tcBorders>
            <w:shd w:val="clear" w:color="auto" w:fill="auto"/>
            <w:vAlign w:val="center"/>
          </w:tcPr>
          <w:p w14:paraId="266DA39D" w14:textId="77777777" w:rsidR="002A4EE7" w:rsidRPr="002A7ED1" w:rsidRDefault="002A4EE7" w:rsidP="002A4EE7">
            <w:pPr>
              <w:jc w:val="center"/>
              <w:rPr>
                <w:sz w:val="20"/>
              </w:rPr>
            </w:pPr>
            <w:r>
              <w:rPr>
                <w:sz w:val="20"/>
              </w:rPr>
              <w:t>ккал/кг</w:t>
            </w:r>
          </w:p>
        </w:tc>
        <w:tc>
          <w:tcPr>
            <w:tcW w:w="966" w:type="dxa"/>
            <w:tcBorders>
              <w:top w:val="nil"/>
              <w:left w:val="nil"/>
              <w:bottom w:val="single" w:sz="4" w:space="0" w:color="auto"/>
              <w:right w:val="single" w:sz="4" w:space="0" w:color="auto"/>
            </w:tcBorders>
            <w:shd w:val="clear" w:color="auto" w:fill="auto"/>
            <w:noWrap/>
            <w:vAlign w:val="bottom"/>
          </w:tcPr>
          <w:p w14:paraId="572A8B6F" w14:textId="76C86502" w:rsidR="002A4EE7" w:rsidRPr="002A7ED1" w:rsidRDefault="002A4EE7" w:rsidP="002A4EE7">
            <w:pPr>
              <w:jc w:val="center"/>
              <w:rPr>
                <w:sz w:val="20"/>
              </w:rPr>
            </w:pPr>
            <w:r>
              <w:rPr>
                <w:sz w:val="20"/>
              </w:rPr>
              <w:t>7000</w:t>
            </w:r>
          </w:p>
        </w:tc>
        <w:tc>
          <w:tcPr>
            <w:tcW w:w="966" w:type="dxa"/>
            <w:tcBorders>
              <w:top w:val="nil"/>
              <w:left w:val="nil"/>
              <w:bottom w:val="single" w:sz="4" w:space="0" w:color="auto"/>
              <w:right w:val="single" w:sz="4" w:space="0" w:color="auto"/>
            </w:tcBorders>
            <w:shd w:val="clear" w:color="auto" w:fill="auto"/>
            <w:noWrap/>
            <w:vAlign w:val="bottom"/>
          </w:tcPr>
          <w:p w14:paraId="16341385" w14:textId="76C2C166" w:rsidR="002A4EE7" w:rsidRPr="002A7ED1" w:rsidRDefault="002A4EE7" w:rsidP="002A4EE7">
            <w:pPr>
              <w:jc w:val="center"/>
              <w:rPr>
                <w:sz w:val="20"/>
              </w:rPr>
            </w:pPr>
            <w:r>
              <w:rPr>
                <w:sz w:val="20"/>
              </w:rPr>
              <w:t>7000</w:t>
            </w:r>
          </w:p>
        </w:tc>
        <w:tc>
          <w:tcPr>
            <w:tcW w:w="966" w:type="dxa"/>
            <w:tcBorders>
              <w:top w:val="nil"/>
              <w:left w:val="nil"/>
              <w:bottom w:val="single" w:sz="4" w:space="0" w:color="auto"/>
              <w:right w:val="single" w:sz="4" w:space="0" w:color="auto"/>
            </w:tcBorders>
            <w:shd w:val="clear" w:color="auto" w:fill="auto"/>
            <w:noWrap/>
            <w:vAlign w:val="bottom"/>
          </w:tcPr>
          <w:p w14:paraId="66DD81E6" w14:textId="2B3B4A7A" w:rsidR="002A4EE7" w:rsidRPr="002A7ED1" w:rsidRDefault="002A4EE7" w:rsidP="002A4EE7">
            <w:pPr>
              <w:jc w:val="center"/>
              <w:rPr>
                <w:sz w:val="20"/>
              </w:rPr>
            </w:pPr>
            <w:r>
              <w:rPr>
                <w:sz w:val="20"/>
              </w:rPr>
              <w:t>7000</w:t>
            </w:r>
          </w:p>
        </w:tc>
        <w:tc>
          <w:tcPr>
            <w:tcW w:w="966" w:type="dxa"/>
            <w:tcBorders>
              <w:top w:val="nil"/>
              <w:left w:val="nil"/>
              <w:bottom w:val="single" w:sz="4" w:space="0" w:color="auto"/>
              <w:right w:val="single" w:sz="4" w:space="0" w:color="auto"/>
            </w:tcBorders>
            <w:shd w:val="clear" w:color="auto" w:fill="auto"/>
            <w:noWrap/>
            <w:vAlign w:val="bottom"/>
          </w:tcPr>
          <w:p w14:paraId="5ACD3151" w14:textId="7F786344" w:rsidR="002A4EE7" w:rsidRPr="002A7ED1" w:rsidRDefault="002A4EE7" w:rsidP="002A4EE7">
            <w:pPr>
              <w:jc w:val="center"/>
              <w:rPr>
                <w:sz w:val="20"/>
              </w:rPr>
            </w:pPr>
            <w:r>
              <w:rPr>
                <w:sz w:val="20"/>
              </w:rPr>
              <w:t>7000</w:t>
            </w:r>
          </w:p>
        </w:tc>
        <w:tc>
          <w:tcPr>
            <w:tcW w:w="1120" w:type="dxa"/>
            <w:tcBorders>
              <w:top w:val="nil"/>
              <w:left w:val="nil"/>
              <w:bottom w:val="single" w:sz="4" w:space="0" w:color="auto"/>
              <w:right w:val="single" w:sz="4" w:space="0" w:color="auto"/>
            </w:tcBorders>
            <w:shd w:val="clear" w:color="auto" w:fill="auto"/>
            <w:noWrap/>
            <w:vAlign w:val="bottom"/>
          </w:tcPr>
          <w:p w14:paraId="0CE9C553" w14:textId="348181D3" w:rsidR="002A4EE7" w:rsidRPr="002A7ED1" w:rsidRDefault="002A4EE7" w:rsidP="002A4EE7">
            <w:pPr>
              <w:jc w:val="center"/>
              <w:rPr>
                <w:sz w:val="20"/>
              </w:rPr>
            </w:pPr>
            <w:r>
              <w:rPr>
                <w:sz w:val="20"/>
              </w:rPr>
              <w:t>7000</w:t>
            </w:r>
          </w:p>
        </w:tc>
      </w:tr>
      <w:tr w:rsidR="002A4EE7" w:rsidRPr="002A7ED1" w14:paraId="65FEF122" w14:textId="77777777" w:rsidTr="00B569D8">
        <w:trPr>
          <w:trHeight w:val="600"/>
        </w:trPr>
        <w:tc>
          <w:tcPr>
            <w:tcW w:w="660" w:type="dxa"/>
            <w:tcBorders>
              <w:top w:val="nil"/>
              <w:left w:val="single" w:sz="4" w:space="0" w:color="auto"/>
              <w:bottom w:val="single" w:sz="4" w:space="0" w:color="auto"/>
              <w:right w:val="single" w:sz="4" w:space="0" w:color="auto"/>
            </w:tcBorders>
            <w:shd w:val="clear" w:color="auto" w:fill="auto"/>
            <w:vAlign w:val="center"/>
          </w:tcPr>
          <w:p w14:paraId="624D437B" w14:textId="77777777" w:rsidR="002A4EE7" w:rsidRPr="002A7ED1" w:rsidRDefault="002A4EE7" w:rsidP="002A4EE7">
            <w:pPr>
              <w:jc w:val="center"/>
              <w:rPr>
                <w:szCs w:val="24"/>
              </w:rPr>
            </w:pPr>
            <w:r>
              <w:lastRenderedPageBreak/>
              <w:t>15</w:t>
            </w:r>
          </w:p>
        </w:tc>
        <w:tc>
          <w:tcPr>
            <w:tcW w:w="2999" w:type="dxa"/>
            <w:tcBorders>
              <w:top w:val="nil"/>
              <w:left w:val="nil"/>
              <w:bottom w:val="single" w:sz="4" w:space="0" w:color="auto"/>
              <w:right w:val="single" w:sz="4" w:space="0" w:color="auto"/>
            </w:tcBorders>
            <w:shd w:val="clear" w:color="auto" w:fill="auto"/>
            <w:vAlign w:val="center"/>
          </w:tcPr>
          <w:p w14:paraId="4922A19F" w14:textId="77777777" w:rsidR="002A4EE7" w:rsidRPr="002A7ED1" w:rsidRDefault="002A4EE7" w:rsidP="002A4EE7">
            <w:pPr>
              <w:rPr>
                <w:sz w:val="22"/>
                <w:szCs w:val="22"/>
              </w:rPr>
            </w:pPr>
            <w:r>
              <w:rPr>
                <w:sz w:val="20"/>
              </w:rPr>
              <w:t>Расход газа по часовой нагрузке с учетом КПД</w:t>
            </w:r>
          </w:p>
        </w:tc>
        <w:tc>
          <w:tcPr>
            <w:tcW w:w="1050" w:type="dxa"/>
            <w:tcBorders>
              <w:top w:val="nil"/>
              <w:left w:val="nil"/>
              <w:bottom w:val="single" w:sz="4" w:space="0" w:color="auto"/>
              <w:right w:val="single" w:sz="4" w:space="0" w:color="auto"/>
            </w:tcBorders>
            <w:shd w:val="clear" w:color="auto" w:fill="auto"/>
            <w:vAlign w:val="center"/>
          </w:tcPr>
          <w:p w14:paraId="509F25BB" w14:textId="77777777" w:rsidR="002A4EE7" w:rsidRPr="002A7ED1" w:rsidRDefault="002A4EE7" w:rsidP="002A4EE7">
            <w:pPr>
              <w:jc w:val="center"/>
              <w:rPr>
                <w:sz w:val="20"/>
              </w:rPr>
            </w:pPr>
            <w:r>
              <w:rPr>
                <w:sz w:val="20"/>
              </w:rPr>
              <w:t>м3/час</w:t>
            </w:r>
          </w:p>
        </w:tc>
        <w:tc>
          <w:tcPr>
            <w:tcW w:w="966" w:type="dxa"/>
            <w:tcBorders>
              <w:top w:val="nil"/>
              <w:left w:val="nil"/>
              <w:bottom w:val="single" w:sz="4" w:space="0" w:color="auto"/>
              <w:right w:val="single" w:sz="4" w:space="0" w:color="auto"/>
            </w:tcBorders>
            <w:shd w:val="clear" w:color="auto" w:fill="auto"/>
            <w:noWrap/>
            <w:vAlign w:val="bottom"/>
          </w:tcPr>
          <w:p w14:paraId="04775007" w14:textId="264DD39D" w:rsidR="002A4EE7" w:rsidRPr="002A7ED1" w:rsidRDefault="002A4EE7" w:rsidP="002A4EE7">
            <w:pPr>
              <w:jc w:val="center"/>
              <w:rPr>
                <w:sz w:val="20"/>
              </w:rPr>
            </w:pPr>
            <w:r>
              <w:rPr>
                <w:sz w:val="20"/>
              </w:rPr>
              <w:t>845,89</w:t>
            </w:r>
          </w:p>
        </w:tc>
        <w:tc>
          <w:tcPr>
            <w:tcW w:w="966" w:type="dxa"/>
            <w:tcBorders>
              <w:top w:val="nil"/>
              <w:left w:val="nil"/>
              <w:bottom w:val="single" w:sz="4" w:space="0" w:color="auto"/>
              <w:right w:val="single" w:sz="4" w:space="0" w:color="auto"/>
            </w:tcBorders>
            <w:shd w:val="clear" w:color="auto" w:fill="auto"/>
            <w:noWrap/>
            <w:vAlign w:val="bottom"/>
          </w:tcPr>
          <w:p w14:paraId="7045CEE4" w14:textId="51D1D632" w:rsidR="002A4EE7" w:rsidRPr="002A7ED1" w:rsidRDefault="002A4EE7" w:rsidP="002A4EE7">
            <w:pPr>
              <w:jc w:val="center"/>
              <w:rPr>
                <w:sz w:val="20"/>
              </w:rPr>
            </w:pPr>
            <w:r>
              <w:rPr>
                <w:sz w:val="20"/>
              </w:rPr>
              <w:t>845,89</w:t>
            </w:r>
          </w:p>
        </w:tc>
        <w:tc>
          <w:tcPr>
            <w:tcW w:w="966" w:type="dxa"/>
            <w:tcBorders>
              <w:top w:val="nil"/>
              <w:left w:val="nil"/>
              <w:bottom w:val="single" w:sz="4" w:space="0" w:color="auto"/>
              <w:right w:val="single" w:sz="4" w:space="0" w:color="auto"/>
            </w:tcBorders>
            <w:shd w:val="clear" w:color="auto" w:fill="auto"/>
            <w:noWrap/>
            <w:vAlign w:val="bottom"/>
          </w:tcPr>
          <w:p w14:paraId="411F036E" w14:textId="47D8A633" w:rsidR="002A4EE7" w:rsidRPr="002A7ED1" w:rsidRDefault="002A4EE7" w:rsidP="002A4EE7">
            <w:pPr>
              <w:jc w:val="center"/>
              <w:rPr>
                <w:sz w:val="20"/>
              </w:rPr>
            </w:pPr>
            <w:r>
              <w:rPr>
                <w:sz w:val="20"/>
              </w:rPr>
              <w:t>845,89</w:t>
            </w:r>
          </w:p>
        </w:tc>
        <w:tc>
          <w:tcPr>
            <w:tcW w:w="966" w:type="dxa"/>
            <w:tcBorders>
              <w:top w:val="nil"/>
              <w:left w:val="nil"/>
              <w:bottom w:val="single" w:sz="4" w:space="0" w:color="auto"/>
              <w:right w:val="single" w:sz="4" w:space="0" w:color="auto"/>
            </w:tcBorders>
            <w:shd w:val="clear" w:color="auto" w:fill="auto"/>
            <w:noWrap/>
            <w:vAlign w:val="bottom"/>
          </w:tcPr>
          <w:p w14:paraId="5DD35D83" w14:textId="34502825" w:rsidR="002A4EE7" w:rsidRPr="002A7ED1" w:rsidRDefault="002A4EE7" w:rsidP="002A4EE7">
            <w:pPr>
              <w:jc w:val="center"/>
              <w:rPr>
                <w:sz w:val="20"/>
              </w:rPr>
            </w:pPr>
            <w:r>
              <w:rPr>
                <w:sz w:val="20"/>
              </w:rPr>
              <w:t>845,89</w:t>
            </w:r>
          </w:p>
        </w:tc>
        <w:tc>
          <w:tcPr>
            <w:tcW w:w="1120" w:type="dxa"/>
            <w:tcBorders>
              <w:top w:val="nil"/>
              <w:left w:val="nil"/>
              <w:bottom w:val="single" w:sz="4" w:space="0" w:color="auto"/>
              <w:right w:val="single" w:sz="4" w:space="0" w:color="auto"/>
            </w:tcBorders>
            <w:shd w:val="clear" w:color="auto" w:fill="auto"/>
            <w:noWrap/>
            <w:vAlign w:val="bottom"/>
          </w:tcPr>
          <w:p w14:paraId="10B76088" w14:textId="443BB4D4" w:rsidR="002A4EE7" w:rsidRPr="002A7ED1" w:rsidRDefault="002A4EE7" w:rsidP="002A4EE7">
            <w:pPr>
              <w:jc w:val="center"/>
              <w:rPr>
                <w:sz w:val="20"/>
              </w:rPr>
            </w:pPr>
            <w:r>
              <w:rPr>
                <w:sz w:val="20"/>
              </w:rPr>
              <w:t>845,89</w:t>
            </w:r>
          </w:p>
        </w:tc>
      </w:tr>
      <w:tr w:rsidR="002A4EE7" w:rsidRPr="002A7ED1" w14:paraId="25B47426" w14:textId="77777777" w:rsidTr="00B569D8">
        <w:trPr>
          <w:trHeight w:val="600"/>
        </w:trPr>
        <w:tc>
          <w:tcPr>
            <w:tcW w:w="660" w:type="dxa"/>
            <w:tcBorders>
              <w:top w:val="nil"/>
              <w:left w:val="single" w:sz="4" w:space="0" w:color="auto"/>
              <w:bottom w:val="single" w:sz="4" w:space="0" w:color="auto"/>
              <w:right w:val="single" w:sz="4" w:space="0" w:color="auto"/>
            </w:tcBorders>
            <w:shd w:val="clear" w:color="auto" w:fill="auto"/>
            <w:vAlign w:val="center"/>
          </w:tcPr>
          <w:p w14:paraId="00759A3E" w14:textId="77777777" w:rsidR="002A4EE7" w:rsidRPr="002A7ED1" w:rsidRDefault="002A4EE7" w:rsidP="002A4EE7">
            <w:pPr>
              <w:jc w:val="center"/>
              <w:rPr>
                <w:szCs w:val="24"/>
              </w:rPr>
            </w:pPr>
            <w:r>
              <w:t>16</w:t>
            </w:r>
          </w:p>
        </w:tc>
        <w:tc>
          <w:tcPr>
            <w:tcW w:w="2999" w:type="dxa"/>
            <w:tcBorders>
              <w:top w:val="nil"/>
              <w:left w:val="nil"/>
              <w:bottom w:val="single" w:sz="4" w:space="0" w:color="auto"/>
              <w:right w:val="single" w:sz="4" w:space="0" w:color="auto"/>
            </w:tcBorders>
            <w:shd w:val="clear" w:color="auto" w:fill="auto"/>
            <w:vAlign w:val="center"/>
          </w:tcPr>
          <w:p w14:paraId="3AAAFDC9" w14:textId="77777777" w:rsidR="002A4EE7" w:rsidRPr="002A7ED1" w:rsidRDefault="002A4EE7" w:rsidP="002A4EE7">
            <w:pPr>
              <w:rPr>
                <w:sz w:val="22"/>
                <w:szCs w:val="22"/>
              </w:rPr>
            </w:pPr>
            <w:r>
              <w:rPr>
                <w:sz w:val="20"/>
              </w:rPr>
              <w:t>Максимальный расход газа  по котлам</w:t>
            </w:r>
          </w:p>
        </w:tc>
        <w:tc>
          <w:tcPr>
            <w:tcW w:w="1050" w:type="dxa"/>
            <w:tcBorders>
              <w:top w:val="nil"/>
              <w:left w:val="nil"/>
              <w:bottom w:val="single" w:sz="4" w:space="0" w:color="auto"/>
              <w:right w:val="single" w:sz="4" w:space="0" w:color="auto"/>
            </w:tcBorders>
            <w:shd w:val="clear" w:color="auto" w:fill="auto"/>
            <w:vAlign w:val="center"/>
          </w:tcPr>
          <w:p w14:paraId="4CD6E9E0" w14:textId="77777777" w:rsidR="002A4EE7" w:rsidRPr="002A7ED1" w:rsidRDefault="002A4EE7" w:rsidP="002A4EE7">
            <w:pPr>
              <w:jc w:val="center"/>
              <w:rPr>
                <w:sz w:val="20"/>
              </w:rPr>
            </w:pPr>
            <w:r>
              <w:rPr>
                <w:sz w:val="20"/>
              </w:rPr>
              <w:t>м3/час</w:t>
            </w:r>
          </w:p>
        </w:tc>
        <w:tc>
          <w:tcPr>
            <w:tcW w:w="966" w:type="dxa"/>
            <w:tcBorders>
              <w:top w:val="nil"/>
              <w:left w:val="nil"/>
              <w:bottom w:val="single" w:sz="4" w:space="0" w:color="auto"/>
              <w:right w:val="single" w:sz="4" w:space="0" w:color="auto"/>
            </w:tcBorders>
            <w:shd w:val="clear" w:color="auto" w:fill="auto"/>
            <w:noWrap/>
            <w:vAlign w:val="bottom"/>
          </w:tcPr>
          <w:p w14:paraId="6BD72438" w14:textId="0C8A3503" w:rsidR="002A4EE7" w:rsidRPr="002A7ED1" w:rsidRDefault="002A4EE7" w:rsidP="002A4EE7">
            <w:pPr>
              <w:jc w:val="center"/>
              <w:rPr>
                <w:sz w:val="20"/>
              </w:rPr>
            </w:pPr>
            <w:r>
              <w:rPr>
                <w:sz w:val="20"/>
              </w:rPr>
              <w:t>1213,71</w:t>
            </w:r>
          </w:p>
        </w:tc>
        <w:tc>
          <w:tcPr>
            <w:tcW w:w="966" w:type="dxa"/>
            <w:tcBorders>
              <w:top w:val="nil"/>
              <w:left w:val="nil"/>
              <w:bottom w:val="single" w:sz="4" w:space="0" w:color="auto"/>
              <w:right w:val="single" w:sz="4" w:space="0" w:color="auto"/>
            </w:tcBorders>
            <w:shd w:val="clear" w:color="auto" w:fill="auto"/>
            <w:noWrap/>
            <w:vAlign w:val="bottom"/>
          </w:tcPr>
          <w:p w14:paraId="37955D20" w14:textId="51797D18" w:rsidR="002A4EE7" w:rsidRPr="002A7ED1" w:rsidRDefault="002A4EE7" w:rsidP="002A4EE7">
            <w:pPr>
              <w:jc w:val="center"/>
              <w:rPr>
                <w:sz w:val="20"/>
              </w:rPr>
            </w:pPr>
            <w:r>
              <w:rPr>
                <w:sz w:val="20"/>
              </w:rPr>
              <w:t>1213,71</w:t>
            </w:r>
          </w:p>
        </w:tc>
        <w:tc>
          <w:tcPr>
            <w:tcW w:w="966" w:type="dxa"/>
            <w:tcBorders>
              <w:top w:val="nil"/>
              <w:left w:val="nil"/>
              <w:bottom w:val="single" w:sz="4" w:space="0" w:color="auto"/>
              <w:right w:val="single" w:sz="4" w:space="0" w:color="auto"/>
            </w:tcBorders>
            <w:shd w:val="clear" w:color="auto" w:fill="auto"/>
            <w:noWrap/>
            <w:vAlign w:val="bottom"/>
          </w:tcPr>
          <w:p w14:paraId="782253F0" w14:textId="4EBF2298" w:rsidR="002A4EE7" w:rsidRPr="002A7ED1" w:rsidRDefault="002A4EE7" w:rsidP="002A4EE7">
            <w:pPr>
              <w:jc w:val="center"/>
              <w:rPr>
                <w:sz w:val="20"/>
              </w:rPr>
            </w:pPr>
            <w:r>
              <w:rPr>
                <w:sz w:val="20"/>
              </w:rPr>
              <w:t>1213,71</w:t>
            </w:r>
          </w:p>
        </w:tc>
        <w:tc>
          <w:tcPr>
            <w:tcW w:w="966" w:type="dxa"/>
            <w:tcBorders>
              <w:top w:val="nil"/>
              <w:left w:val="nil"/>
              <w:bottom w:val="single" w:sz="4" w:space="0" w:color="auto"/>
              <w:right w:val="single" w:sz="4" w:space="0" w:color="auto"/>
            </w:tcBorders>
            <w:shd w:val="clear" w:color="auto" w:fill="auto"/>
            <w:noWrap/>
            <w:vAlign w:val="bottom"/>
          </w:tcPr>
          <w:p w14:paraId="57FB0AAF" w14:textId="0F0F6041" w:rsidR="002A4EE7" w:rsidRPr="002A7ED1" w:rsidRDefault="002A4EE7" w:rsidP="002A4EE7">
            <w:pPr>
              <w:jc w:val="center"/>
              <w:rPr>
                <w:sz w:val="20"/>
              </w:rPr>
            </w:pPr>
            <w:r>
              <w:rPr>
                <w:sz w:val="20"/>
              </w:rPr>
              <w:t>1213,71</w:t>
            </w:r>
          </w:p>
        </w:tc>
        <w:tc>
          <w:tcPr>
            <w:tcW w:w="1120" w:type="dxa"/>
            <w:tcBorders>
              <w:top w:val="nil"/>
              <w:left w:val="nil"/>
              <w:bottom w:val="single" w:sz="4" w:space="0" w:color="auto"/>
              <w:right w:val="single" w:sz="4" w:space="0" w:color="auto"/>
            </w:tcBorders>
            <w:shd w:val="clear" w:color="auto" w:fill="auto"/>
            <w:noWrap/>
            <w:vAlign w:val="bottom"/>
          </w:tcPr>
          <w:p w14:paraId="54D5B603" w14:textId="147C8AB1" w:rsidR="002A4EE7" w:rsidRPr="002A7ED1" w:rsidRDefault="002A4EE7" w:rsidP="002A4EE7">
            <w:pPr>
              <w:jc w:val="center"/>
              <w:rPr>
                <w:sz w:val="20"/>
              </w:rPr>
            </w:pPr>
            <w:r>
              <w:rPr>
                <w:sz w:val="20"/>
              </w:rPr>
              <w:t>1213,71</w:t>
            </w:r>
          </w:p>
        </w:tc>
      </w:tr>
      <w:tr w:rsidR="002A4EE7" w:rsidRPr="002A7ED1" w14:paraId="6611CB30" w14:textId="77777777" w:rsidTr="00181D15">
        <w:trPr>
          <w:trHeight w:val="255"/>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14:paraId="16D88E3B" w14:textId="77777777" w:rsidR="002A4EE7" w:rsidRPr="002A7ED1" w:rsidRDefault="002A4EE7" w:rsidP="00181D15">
            <w:pPr>
              <w:rPr>
                <w:sz w:val="20"/>
              </w:rPr>
            </w:pPr>
            <w:r w:rsidRPr="002A7ED1">
              <w:rPr>
                <w:sz w:val="20"/>
              </w:rPr>
              <w:t> </w:t>
            </w:r>
          </w:p>
        </w:tc>
        <w:tc>
          <w:tcPr>
            <w:tcW w:w="9033" w:type="dxa"/>
            <w:gridSpan w:val="7"/>
            <w:tcBorders>
              <w:top w:val="single" w:sz="4" w:space="0" w:color="auto"/>
              <w:left w:val="nil"/>
              <w:bottom w:val="single" w:sz="4" w:space="0" w:color="auto"/>
              <w:right w:val="single" w:sz="4" w:space="0" w:color="auto"/>
            </w:tcBorders>
            <w:shd w:val="clear" w:color="000000" w:fill="FFFF00"/>
            <w:vAlign w:val="center"/>
            <w:hideMark/>
          </w:tcPr>
          <w:p w14:paraId="0CD5184C" w14:textId="77777777" w:rsidR="002A4EE7" w:rsidRPr="002A7ED1" w:rsidRDefault="002A4EE7" w:rsidP="00181D15">
            <w:pPr>
              <w:jc w:val="center"/>
              <w:rPr>
                <w:sz w:val="20"/>
              </w:rPr>
            </w:pPr>
            <w:r w:rsidRPr="002A7ED1">
              <w:rPr>
                <w:sz w:val="20"/>
              </w:rPr>
              <w:t>Годовая потребность в природном газе</w:t>
            </w:r>
          </w:p>
        </w:tc>
      </w:tr>
      <w:tr w:rsidR="004923BC" w:rsidRPr="002A7ED1" w14:paraId="6B91F9B2" w14:textId="77777777" w:rsidTr="00B569D8">
        <w:trPr>
          <w:trHeight w:val="177"/>
        </w:trPr>
        <w:tc>
          <w:tcPr>
            <w:tcW w:w="660" w:type="dxa"/>
            <w:tcBorders>
              <w:top w:val="nil"/>
              <w:left w:val="single" w:sz="4" w:space="0" w:color="auto"/>
              <w:bottom w:val="single" w:sz="4" w:space="0" w:color="auto"/>
              <w:right w:val="single" w:sz="4" w:space="0" w:color="auto"/>
            </w:tcBorders>
            <w:shd w:val="clear" w:color="auto" w:fill="auto"/>
            <w:noWrap/>
            <w:vAlign w:val="center"/>
          </w:tcPr>
          <w:p w14:paraId="53ACD763" w14:textId="77777777" w:rsidR="004923BC" w:rsidRPr="002A7ED1" w:rsidRDefault="004923BC" w:rsidP="004923BC">
            <w:pPr>
              <w:jc w:val="center"/>
              <w:rPr>
                <w:sz w:val="20"/>
              </w:rPr>
            </w:pPr>
            <w:r>
              <w:rPr>
                <w:sz w:val="20"/>
              </w:rPr>
              <w:t>17</w:t>
            </w:r>
          </w:p>
        </w:tc>
        <w:tc>
          <w:tcPr>
            <w:tcW w:w="2999" w:type="dxa"/>
            <w:tcBorders>
              <w:top w:val="nil"/>
              <w:left w:val="nil"/>
              <w:bottom w:val="single" w:sz="4" w:space="0" w:color="auto"/>
              <w:right w:val="single" w:sz="4" w:space="0" w:color="auto"/>
            </w:tcBorders>
            <w:shd w:val="clear" w:color="auto" w:fill="auto"/>
            <w:vAlign w:val="bottom"/>
          </w:tcPr>
          <w:p w14:paraId="28CFE0D6" w14:textId="77777777" w:rsidR="004923BC" w:rsidRPr="002A7ED1" w:rsidRDefault="004923BC" w:rsidP="004923BC">
            <w:pPr>
              <w:rPr>
                <w:sz w:val="20"/>
              </w:rPr>
            </w:pPr>
            <w:r>
              <w:rPr>
                <w:sz w:val="20"/>
              </w:rPr>
              <w:t xml:space="preserve">Годовая потребность в природном газе на отопление </w:t>
            </w:r>
          </w:p>
        </w:tc>
        <w:tc>
          <w:tcPr>
            <w:tcW w:w="1050" w:type="dxa"/>
            <w:tcBorders>
              <w:top w:val="nil"/>
              <w:left w:val="nil"/>
              <w:bottom w:val="single" w:sz="4" w:space="0" w:color="auto"/>
              <w:right w:val="single" w:sz="4" w:space="0" w:color="auto"/>
            </w:tcBorders>
            <w:shd w:val="clear" w:color="auto" w:fill="auto"/>
            <w:noWrap/>
            <w:vAlign w:val="center"/>
          </w:tcPr>
          <w:p w14:paraId="49F12C7C" w14:textId="77777777" w:rsidR="004923BC" w:rsidRPr="002A7ED1" w:rsidRDefault="004923BC" w:rsidP="004923BC">
            <w:pPr>
              <w:jc w:val="center"/>
              <w:rPr>
                <w:sz w:val="18"/>
                <w:szCs w:val="18"/>
              </w:rPr>
            </w:pPr>
            <w:r>
              <w:rPr>
                <w:sz w:val="18"/>
                <w:szCs w:val="18"/>
              </w:rPr>
              <w:t>1606,43</w:t>
            </w:r>
          </w:p>
        </w:tc>
        <w:tc>
          <w:tcPr>
            <w:tcW w:w="966" w:type="dxa"/>
            <w:tcBorders>
              <w:top w:val="nil"/>
              <w:left w:val="nil"/>
              <w:bottom w:val="single" w:sz="4" w:space="0" w:color="auto"/>
              <w:right w:val="single" w:sz="4" w:space="0" w:color="auto"/>
            </w:tcBorders>
            <w:shd w:val="clear" w:color="auto" w:fill="auto"/>
            <w:noWrap/>
            <w:vAlign w:val="center"/>
          </w:tcPr>
          <w:p w14:paraId="44447A79" w14:textId="10C8E5BE" w:rsidR="004923BC" w:rsidRPr="002A7ED1" w:rsidRDefault="004923BC" w:rsidP="004923BC">
            <w:pPr>
              <w:jc w:val="center"/>
              <w:rPr>
                <w:sz w:val="18"/>
                <w:szCs w:val="18"/>
              </w:rPr>
            </w:pPr>
            <w:r>
              <w:rPr>
                <w:sz w:val="18"/>
                <w:szCs w:val="18"/>
              </w:rPr>
              <w:t>2228,476</w:t>
            </w:r>
          </w:p>
        </w:tc>
        <w:tc>
          <w:tcPr>
            <w:tcW w:w="966" w:type="dxa"/>
            <w:tcBorders>
              <w:top w:val="nil"/>
              <w:left w:val="nil"/>
              <w:bottom w:val="single" w:sz="4" w:space="0" w:color="auto"/>
              <w:right w:val="single" w:sz="4" w:space="0" w:color="auto"/>
            </w:tcBorders>
            <w:shd w:val="clear" w:color="auto" w:fill="auto"/>
            <w:noWrap/>
            <w:vAlign w:val="center"/>
          </w:tcPr>
          <w:p w14:paraId="121B3D3D" w14:textId="72860559" w:rsidR="004923BC" w:rsidRPr="002A7ED1" w:rsidRDefault="004923BC" w:rsidP="004923BC">
            <w:pPr>
              <w:jc w:val="center"/>
              <w:rPr>
                <w:sz w:val="18"/>
                <w:szCs w:val="18"/>
              </w:rPr>
            </w:pPr>
            <w:r>
              <w:rPr>
                <w:sz w:val="18"/>
                <w:szCs w:val="18"/>
              </w:rPr>
              <w:t>2228,476</w:t>
            </w:r>
          </w:p>
        </w:tc>
        <w:tc>
          <w:tcPr>
            <w:tcW w:w="966" w:type="dxa"/>
            <w:tcBorders>
              <w:top w:val="nil"/>
              <w:left w:val="nil"/>
              <w:bottom w:val="single" w:sz="4" w:space="0" w:color="auto"/>
              <w:right w:val="single" w:sz="4" w:space="0" w:color="auto"/>
            </w:tcBorders>
            <w:shd w:val="clear" w:color="auto" w:fill="auto"/>
            <w:noWrap/>
            <w:vAlign w:val="center"/>
          </w:tcPr>
          <w:p w14:paraId="3A09195D" w14:textId="6FF7D76A" w:rsidR="004923BC" w:rsidRPr="002A7ED1" w:rsidRDefault="004923BC" w:rsidP="004923BC">
            <w:pPr>
              <w:jc w:val="center"/>
              <w:rPr>
                <w:sz w:val="18"/>
                <w:szCs w:val="18"/>
              </w:rPr>
            </w:pPr>
            <w:r>
              <w:rPr>
                <w:sz w:val="18"/>
                <w:szCs w:val="18"/>
              </w:rPr>
              <w:t>2228,476</w:t>
            </w:r>
          </w:p>
        </w:tc>
        <w:tc>
          <w:tcPr>
            <w:tcW w:w="966" w:type="dxa"/>
            <w:tcBorders>
              <w:top w:val="nil"/>
              <w:left w:val="nil"/>
              <w:bottom w:val="single" w:sz="4" w:space="0" w:color="auto"/>
              <w:right w:val="single" w:sz="4" w:space="0" w:color="auto"/>
            </w:tcBorders>
            <w:shd w:val="clear" w:color="auto" w:fill="auto"/>
            <w:noWrap/>
            <w:vAlign w:val="center"/>
          </w:tcPr>
          <w:p w14:paraId="0A1ED436" w14:textId="0809BD86" w:rsidR="004923BC" w:rsidRPr="002A7ED1" w:rsidRDefault="004923BC" w:rsidP="004923BC">
            <w:pPr>
              <w:jc w:val="center"/>
              <w:rPr>
                <w:sz w:val="18"/>
                <w:szCs w:val="18"/>
              </w:rPr>
            </w:pPr>
            <w:r>
              <w:rPr>
                <w:sz w:val="18"/>
                <w:szCs w:val="18"/>
              </w:rPr>
              <w:t>2228,476</w:t>
            </w:r>
          </w:p>
        </w:tc>
        <w:tc>
          <w:tcPr>
            <w:tcW w:w="1120" w:type="dxa"/>
            <w:tcBorders>
              <w:top w:val="nil"/>
              <w:left w:val="nil"/>
              <w:bottom w:val="single" w:sz="4" w:space="0" w:color="auto"/>
              <w:right w:val="single" w:sz="4" w:space="0" w:color="auto"/>
            </w:tcBorders>
            <w:shd w:val="clear" w:color="auto" w:fill="auto"/>
            <w:noWrap/>
            <w:vAlign w:val="center"/>
          </w:tcPr>
          <w:p w14:paraId="5BBFE3C6" w14:textId="5760F720" w:rsidR="004923BC" w:rsidRPr="002A7ED1" w:rsidRDefault="004923BC" w:rsidP="004923BC">
            <w:pPr>
              <w:jc w:val="center"/>
              <w:rPr>
                <w:sz w:val="18"/>
                <w:szCs w:val="18"/>
              </w:rPr>
            </w:pPr>
            <w:r>
              <w:rPr>
                <w:sz w:val="18"/>
                <w:szCs w:val="18"/>
              </w:rPr>
              <w:t>2228,476</w:t>
            </w:r>
          </w:p>
        </w:tc>
      </w:tr>
      <w:tr w:rsidR="004923BC" w:rsidRPr="002A7ED1" w14:paraId="24A3EF92" w14:textId="77777777" w:rsidTr="00B569D8">
        <w:trPr>
          <w:trHeight w:val="411"/>
        </w:trPr>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25088A" w14:textId="77777777" w:rsidR="004923BC" w:rsidRPr="002A7ED1" w:rsidRDefault="004923BC" w:rsidP="004923BC">
            <w:pPr>
              <w:jc w:val="center"/>
              <w:rPr>
                <w:sz w:val="20"/>
              </w:rPr>
            </w:pPr>
            <w:r>
              <w:rPr>
                <w:sz w:val="20"/>
              </w:rPr>
              <w:t>18</w:t>
            </w:r>
          </w:p>
        </w:tc>
        <w:tc>
          <w:tcPr>
            <w:tcW w:w="2999" w:type="dxa"/>
            <w:tcBorders>
              <w:top w:val="single" w:sz="4" w:space="0" w:color="auto"/>
              <w:left w:val="nil"/>
              <w:bottom w:val="single" w:sz="4" w:space="0" w:color="auto"/>
              <w:right w:val="single" w:sz="4" w:space="0" w:color="auto"/>
            </w:tcBorders>
            <w:shd w:val="clear" w:color="auto" w:fill="auto"/>
            <w:vAlign w:val="center"/>
          </w:tcPr>
          <w:p w14:paraId="59C57F1B" w14:textId="77777777" w:rsidR="004923BC" w:rsidRPr="002A7ED1" w:rsidRDefault="004923BC" w:rsidP="004923BC">
            <w:pPr>
              <w:rPr>
                <w:sz w:val="20"/>
              </w:rPr>
            </w:pPr>
            <w:r>
              <w:rPr>
                <w:sz w:val="20"/>
              </w:rPr>
              <w:t>Годовая потребность в природном газе на ГВС</w:t>
            </w:r>
          </w:p>
        </w:tc>
        <w:tc>
          <w:tcPr>
            <w:tcW w:w="1050" w:type="dxa"/>
            <w:tcBorders>
              <w:top w:val="single" w:sz="4" w:space="0" w:color="auto"/>
              <w:left w:val="nil"/>
              <w:bottom w:val="single" w:sz="4" w:space="0" w:color="auto"/>
              <w:right w:val="single" w:sz="4" w:space="0" w:color="auto"/>
            </w:tcBorders>
            <w:shd w:val="clear" w:color="auto" w:fill="auto"/>
            <w:noWrap/>
            <w:vAlign w:val="center"/>
          </w:tcPr>
          <w:p w14:paraId="08AA1B02" w14:textId="77777777" w:rsidR="004923BC" w:rsidRPr="002A7ED1" w:rsidRDefault="004923BC" w:rsidP="004923BC">
            <w:pPr>
              <w:jc w:val="center"/>
              <w:rPr>
                <w:sz w:val="18"/>
                <w:szCs w:val="18"/>
              </w:rPr>
            </w:pPr>
            <w:r>
              <w:rPr>
                <w:sz w:val="18"/>
                <w:szCs w:val="18"/>
              </w:rPr>
              <w:t> </w:t>
            </w:r>
          </w:p>
        </w:tc>
        <w:tc>
          <w:tcPr>
            <w:tcW w:w="966" w:type="dxa"/>
            <w:tcBorders>
              <w:top w:val="single" w:sz="4" w:space="0" w:color="auto"/>
              <w:left w:val="nil"/>
              <w:bottom w:val="single" w:sz="4" w:space="0" w:color="auto"/>
              <w:right w:val="single" w:sz="4" w:space="0" w:color="auto"/>
            </w:tcBorders>
            <w:shd w:val="clear" w:color="auto" w:fill="auto"/>
            <w:noWrap/>
            <w:vAlign w:val="center"/>
          </w:tcPr>
          <w:p w14:paraId="00DADA4C" w14:textId="092C4AC9" w:rsidR="004923BC" w:rsidRPr="002A7ED1" w:rsidRDefault="004923BC" w:rsidP="004923BC">
            <w:pPr>
              <w:jc w:val="center"/>
              <w:rPr>
                <w:sz w:val="18"/>
                <w:szCs w:val="18"/>
              </w:rPr>
            </w:pPr>
            <w:r>
              <w:rPr>
                <w:sz w:val="18"/>
                <w:szCs w:val="18"/>
              </w:rPr>
              <w:t> </w:t>
            </w:r>
          </w:p>
        </w:tc>
        <w:tc>
          <w:tcPr>
            <w:tcW w:w="966" w:type="dxa"/>
            <w:tcBorders>
              <w:top w:val="single" w:sz="4" w:space="0" w:color="auto"/>
              <w:left w:val="nil"/>
              <w:bottom w:val="single" w:sz="4" w:space="0" w:color="auto"/>
              <w:right w:val="single" w:sz="4" w:space="0" w:color="auto"/>
            </w:tcBorders>
            <w:shd w:val="clear" w:color="auto" w:fill="auto"/>
            <w:noWrap/>
            <w:vAlign w:val="center"/>
          </w:tcPr>
          <w:p w14:paraId="66F53C6C" w14:textId="7278AFD7" w:rsidR="004923BC" w:rsidRPr="002A7ED1" w:rsidRDefault="004923BC" w:rsidP="004923BC">
            <w:pPr>
              <w:jc w:val="center"/>
              <w:rPr>
                <w:sz w:val="18"/>
                <w:szCs w:val="18"/>
              </w:rPr>
            </w:pPr>
            <w:r>
              <w:rPr>
                <w:sz w:val="18"/>
                <w:szCs w:val="18"/>
              </w:rPr>
              <w:t> </w:t>
            </w:r>
          </w:p>
        </w:tc>
        <w:tc>
          <w:tcPr>
            <w:tcW w:w="966" w:type="dxa"/>
            <w:tcBorders>
              <w:top w:val="single" w:sz="4" w:space="0" w:color="auto"/>
              <w:left w:val="nil"/>
              <w:bottom w:val="single" w:sz="4" w:space="0" w:color="auto"/>
              <w:right w:val="single" w:sz="4" w:space="0" w:color="auto"/>
            </w:tcBorders>
            <w:shd w:val="clear" w:color="auto" w:fill="auto"/>
            <w:noWrap/>
            <w:vAlign w:val="center"/>
          </w:tcPr>
          <w:p w14:paraId="691BD885" w14:textId="3843E6FC" w:rsidR="004923BC" w:rsidRPr="002A7ED1" w:rsidRDefault="004923BC" w:rsidP="004923BC">
            <w:pPr>
              <w:jc w:val="center"/>
              <w:rPr>
                <w:sz w:val="18"/>
                <w:szCs w:val="18"/>
              </w:rPr>
            </w:pPr>
            <w:r>
              <w:rPr>
                <w:sz w:val="18"/>
                <w:szCs w:val="18"/>
              </w:rPr>
              <w:t> </w:t>
            </w:r>
          </w:p>
        </w:tc>
        <w:tc>
          <w:tcPr>
            <w:tcW w:w="966" w:type="dxa"/>
            <w:tcBorders>
              <w:top w:val="single" w:sz="4" w:space="0" w:color="auto"/>
              <w:left w:val="nil"/>
              <w:bottom w:val="single" w:sz="4" w:space="0" w:color="auto"/>
              <w:right w:val="single" w:sz="4" w:space="0" w:color="auto"/>
            </w:tcBorders>
            <w:shd w:val="clear" w:color="auto" w:fill="auto"/>
            <w:noWrap/>
            <w:vAlign w:val="center"/>
          </w:tcPr>
          <w:p w14:paraId="6C4E5116" w14:textId="64F088E8" w:rsidR="004923BC" w:rsidRPr="002A7ED1" w:rsidRDefault="004923BC" w:rsidP="004923BC">
            <w:pPr>
              <w:jc w:val="center"/>
              <w:rPr>
                <w:sz w:val="18"/>
                <w:szCs w:val="18"/>
              </w:rPr>
            </w:pPr>
            <w:r>
              <w:rPr>
                <w:sz w:val="18"/>
                <w:szCs w:val="18"/>
              </w:rPr>
              <w:t> </w:t>
            </w:r>
          </w:p>
        </w:tc>
        <w:tc>
          <w:tcPr>
            <w:tcW w:w="1120" w:type="dxa"/>
            <w:tcBorders>
              <w:top w:val="single" w:sz="4" w:space="0" w:color="auto"/>
              <w:left w:val="nil"/>
              <w:bottom w:val="single" w:sz="4" w:space="0" w:color="auto"/>
              <w:right w:val="single" w:sz="4" w:space="0" w:color="auto"/>
            </w:tcBorders>
            <w:shd w:val="clear" w:color="auto" w:fill="auto"/>
            <w:noWrap/>
            <w:vAlign w:val="center"/>
          </w:tcPr>
          <w:p w14:paraId="1389B2FA" w14:textId="5CB266CD" w:rsidR="004923BC" w:rsidRPr="002A7ED1" w:rsidRDefault="004923BC" w:rsidP="004923BC">
            <w:pPr>
              <w:jc w:val="center"/>
              <w:rPr>
                <w:sz w:val="18"/>
                <w:szCs w:val="18"/>
              </w:rPr>
            </w:pPr>
            <w:r>
              <w:rPr>
                <w:sz w:val="18"/>
                <w:szCs w:val="18"/>
              </w:rPr>
              <w:t> </w:t>
            </w:r>
          </w:p>
        </w:tc>
      </w:tr>
      <w:tr w:rsidR="004923BC" w:rsidRPr="002A7ED1" w14:paraId="18F4DAEA" w14:textId="77777777" w:rsidTr="00B569D8">
        <w:trPr>
          <w:trHeight w:val="233"/>
        </w:trPr>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2A8A35" w14:textId="77777777" w:rsidR="004923BC" w:rsidRPr="002A7ED1" w:rsidRDefault="004923BC" w:rsidP="004923BC">
            <w:pPr>
              <w:jc w:val="center"/>
              <w:rPr>
                <w:sz w:val="20"/>
              </w:rPr>
            </w:pPr>
            <w:r>
              <w:rPr>
                <w:sz w:val="20"/>
              </w:rPr>
              <w:t>20</w:t>
            </w:r>
          </w:p>
        </w:tc>
        <w:tc>
          <w:tcPr>
            <w:tcW w:w="2999" w:type="dxa"/>
            <w:tcBorders>
              <w:top w:val="single" w:sz="4" w:space="0" w:color="auto"/>
              <w:left w:val="nil"/>
              <w:bottom w:val="single" w:sz="4" w:space="0" w:color="auto"/>
              <w:right w:val="single" w:sz="4" w:space="0" w:color="auto"/>
            </w:tcBorders>
            <w:shd w:val="clear" w:color="auto" w:fill="auto"/>
            <w:vAlign w:val="center"/>
          </w:tcPr>
          <w:p w14:paraId="3B04E8BF" w14:textId="77777777" w:rsidR="004923BC" w:rsidRPr="002A7ED1" w:rsidRDefault="004923BC" w:rsidP="004923BC">
            <w:pPr>
              <w:rPr>
                <w:sz w:val="20"/>
              </w:rPr>
            </w:pPr>
            <w:r>
              <w:rPr>
                <w:sz w:val="20"/>
              </w:rPr>
              <w:t>Годовая потребность в тоннах условного топлива</w:t>
            </w:r>
          </w:p>
        </w:tc>
        <w:tc>
          <w:tcPr>
            <w:tcW w:w="1050" w:type="dxa"/>
            <w:tcBorders>
              <w:top w:val="single" w:sz="4" w:space="0" w:color="auto"/>
              <w:left w:val="nil"/>
              <w:bottom w:val="single" w:sz="4" w:space="0" w:color="auto"/>
              <w:right w:val="single" w:sz="4" w:space="0" w:color="auto"/>
            </w:tcBorders>
            <w:shd w:val="clear" w:color="auto" w:fill="auto"/>
            <w:noWrap/>
            <w:vAlign w:val="center"/>
          </w:tcPr>
          <w:p w14:paraId="4661CAE4" w14:textId="77777777" w:rsidR="004923BC" w:rsidRPr="002A7ED1" w:rsidRDefault="004923BC" w:rsidP="004923BC">
            <w:pPr>
              <w:jc w:val="center"/>
              <w:rPr>
                <w:sz w:val="18"/>
                <w:szCs w:val="18"/>
              </w:rPr>
            </w:pPr>
            <w:r>
              <w:rPr>
                <w:sz w:val="18"/>
                <w:szCs w:val="18"/>
              </w:rPr>
              <w:t>1835,924</w:t>
            </w:r>
          </w:p>
        </w:tc>
        <w:tc>
          <w:tcPr>
            <w:tcW w:w="966" w:type="dxa"/>
            <w:tcBorders>
              <w:top w:val="single" w:sz="4" w:space="0" w:color="auto"/>
              <w:left w:val="nil"/>
              <w:bottom w:val="single" w:sz="4" w:space="0" w:color="auto"/>
              <w:right w:val="single" w:sz="4" w:space="0" w:color="auto"/>
            </w:tcBorders>
            <w:shd w:val="clear" w:color="auto" w:fill="auto"/>
            <w:noWrap/>
            <w:vAlign w:val="center"/>
          </w:tcPr>
          <w:p w14:paraId="30B16F0F" w14:textId="08BF7153" w:rsidR="004923BC" w:rsidRPr="002A7ED1" w:rsidRDefault="004923BC" w:rsidP="004923BC">
            <w:pPr>
              <w:jc w:val="center"/>
              <w:rPr>
                <w:sz w:val="18"/>
                <w:szCs w:val="18"/>
              </w:rPr>
            </w:pPr>
            <w:r>
              <w:rPr>
                <w:sz w:val="18"/>
                <w:szCs w:val="18"/>
              </w:rPr>
              <w:t>2546,829</w:t>
            </w:r>
          </w:p>
        </w:tc>
        <w:tc>
          <w:tcPr>
            <w:tcW w:w="966" w:type="dxa"/>
            <w:tcBorders>
              <w:top w:val="single" w:sz="4" w:space="0" w:color="auto"/>
              <w:left w:val="nil"/>
              <w:bottom w:val="single" w:sz="4" w:space="0" w:color="auto"/>
              <w:right w:val="single" w:sz="4" w:space="0" w:color="auto"/>
            </w:tcBorders>
            <w:shd w:val="clear" w:color="auto" w:fill="auto"/>
            <w:noWrap/>
            <w:vAlign w:val="center"/>
          </w:tcPr>
          <w:p w14:paraId="21FE7150" w14:textId="32FE991C" w:rsidR="004923BC" w:rsidRPr="002A7ED1" w:rsidRDefault="004923BC" w:rsidP="004923BC">
            <w:pPr>
              <w:jc w:val="center"/>
              <w:rPr>
                <w:sz w:val="18"/>
                <w:szCs w:val="18"/>
              </w:rPr>
            </w:pPr>
            <w:r>
              <w:rPr>
                <w:sz w:val="18"/>
                <w:szCs w:val="18"/>
              </w:rPr>
              <w:t>2546,829</w:t>
            </w:r>
          </w:p>
        </w:tc>
        <w:tc>
          <w:tcPr>
            <w:tcW w:w="966" w:type="dxa"/>
            <w:tcBorders>
              <w:top w:val="single" w:sz="4" w:space="0" w:color="auto"/>
              <w:left w:val="nil"/>
              <w:bottom w:val="single" w:sz="4" w:space="0" w:color="auto"/>
              <w:right w:val="single" w:sz="4" w:space="0" w:color="auto"/>
            </w:tcBorders>
            <w:shd w:val="clear" w:color="auto" w:fill="auto"/>
            <w:noWrap/>
            <w:vAlign w:val="center"/>
          </w:tcPr>
          <w:p w14:paraId="394DBBE4" w14:textId="1CD3E4F1" w:rsidR="004923BC" w:rsidRPr="002A7ED1" w:rsidRDefault="004923BC" w:rsidP="004923BC">
            <w:pPr>
              <w:jc w:val="center"/>
              <w:rPr>
                <w:sz w:val="18"/>
                <w:szCs w:val="18"/>
              </w:rPr>
            </w:pPr>
            <w:r>
              <w:rPr>
                <w:sz w:val="18"/>
                <w:szCs w:val="18"/>
              </w:rPr>
              <w:t>2546,829</w:t>
            </w:r>
          </w:p>
        </w:tc>
        <w:tc>
          <w:tcPr>
            <w:tcW w:w="966" w:type="dxa"/>
            <w:tcBorders>
              <w:top w:val="single" w:sz="4" w:space="0" w:color="auto"/>
              <w:left w:val="nil"/>
              <w:bottom w:val="single" w:sz="4" w:space="0" w:color="auto"/>
              <w:right w:val="single" w:sz="4" w:space="0" w:color="auto"/>
            </w:tcBorders>
            <w:shd w:val="clear" w:color="auto" w:fill="auto"/>
            <w:noWrap/>
            <w:vAlign w:val="center"/>
          </w:tcPr>
          <w:p w14:paraId="762DEBA6" w14:textId="69B8413F" w:rsidR="004923BC" w:rsidRPr="002A7ED1" w:rsidRDefault="004923BC" w:rsidP="004923BC">
            <w:pPr>
              <w:jc w:val="center"/>
              <w:rPr>
                <w:sz w:val="18"/>
                <w:szCs w:val="18"/>
              </w:rPr>
            </w:pPr>
            <w:r>
              <w:rPr>
                <w:sz w:val="18"/>
                <w:szCs w:val="18"/>
              </w:rPr>
              <w:t>2546,829</w:t>
            </w:r>
          </w:p>
        </w:tc>
        <w:tc>
          <w:tcPr>
            <w:tcW w:w="1120" w:type="dxa"/>
            <w:tcBorders>
              <w:top w:val="single" w:sz="4" w:space="0" w:color="auto"/>
              <w:left w:val="nil"/>
              <w:bottom w:val="single" w:sz="4" w:space="0" w:color="auto"/>
              <w:right w:val="single" w:sz="4" w:space="0" w:color="auto"/>
            </w:tcBorders>
            <w:shd w:val="clear" w:color="auto" w:fill="auto"/>
            <w:noWrap/>
            <w:vAlign w:val="center"/>
          </w:tcPr>
          <w:p w14:paraId="5AB626A1" w14:textId="4C1EC2A3" w:rsidR="004923BC" w:rsidRPr="002A7ED1" w:rsidRDefault="004923BC" w:rsidP="004923BC">
            <w:pPr>
              <w:jc w:val="center"/>
              <w:rPr>
                <w:sz w:val="18"/>
                <w:szCs w:val="18"/>
              </w:rPr>
            </w:pPr>
            <w:r>
              <w:rPr>
                <w:sz w:val="18"/>
                <w:szCs w:val="18"/>
              </w:rPr>
              <w:t>2546,829</w:t>
            </w:r>
          </w:p>
        </w:tc>
      </w:tr>
      <w:tr w:rsidR="004923BC" w:rsidRPr="002A7ED1" w14:paraId="06B8BC01" w14:textId="77777777" w:rsidTr="00B569D8">
        <w:trPr>
          <w:trHeight w:val="467"/>
        </w:trPr>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7EF01E" w14:textId="77777777" w:rsidR="004923BC" w:rsidRPr="002A7ED1" w:rsidRDefault="004923BC" w:rsidP="004923BC">
            <w:pPr>
              <w:jc w:val="center"/>
              <w:rPr>
                <w:sz w:val="20"/>
              </w:rPr>
            </w:pPr>
            <w:r>
              <w:rPr>
                <w:sz w:val="20"/>
              </w:rPr>
              <w:t>21</w:t>
            </w:r>
          </w:p>
        </w:tc>
        <w:tc>
          <w:tcPr>
            <w:tcW w:w="2999" w:type="dxa"/>
            <w:tcBorders>
              <w:top w:val="single" w:sz="4" w:space="0" w:color="auto"/>
              <w:left w:val="nil"/>
              <w:bottom w:val="single" w:sz="4" w:space="0" w:color="auto"/>
              <w:right w:val="single" w:sz="4" w:space="0" w:color="auto"/>
            </w:tcBorders>
            <w:shd w:val="clear" w:color="auto" w:fill="auto"/>
            <w:vAlign w:val="center"/>
          </w:tcPr>
          <w:p w14:paraId="14CE6FB7" w14:textId="77777777" w:rsidR="004923BC" w:rsidRPr="002A7ED1" w:rsidRDefault="004923BC" w:rsidP="004923BC">
            <w:pPr>
              <w:rPr>
                <w:sz w:val="20"/>
              </w:rPr>
            </w:pPr>
            <w:r>
              <w:rPr>
                <w:sz w:val="20"/>
              </w:rPr>
              <w:t>Общий удельный расход условного топлива на 1 Гкал тепла</w:t>
            </w:r>
          </w:p>
        </w:tc>
        <w:tc>
          <w:tcPr>
            <w:tcW w:w="1050" w:type="dxa"/>
            <w:tcBorders>
              <w:top w:val="single" w:sz="4" w:space="0" w:color="auto"/>
              <w:left w:val="nil"/>
              <w:bottom w:val="single" w:sz="4" w:space="0" w:color="auto"/>
              <w:right w:val="single" w:sz="4" w:space="0" w:color="auto"/>
            </w:tcBorders>
            <w:shd w:val="clear" w:color="auto" w:fill="auto"/>
            <w:noWrap/>
            <w:vAlign w:val="center"/>
          </w:tcPr>
          <w:p w14:paraId="4EA07787" w14:textId="77777777" w:rsidR="004923BC" w:rsidRPr="002A7ED1" w:rsidRDefault="004923BC" w:rsidP="004923BC">
            <w:pPr>
              <w:jc w:val="center"/>
              <w:rPr>
                <w:sz w:val="18"/>
                <w:szCs w:val="18"/>
              </w:rPr>
            </w:pPr>
            <w:r>
              <w:rPr>
                <w:sz w:val="18"/>
                <w:szCs w:val="18"/>
              </w:rPr>
              <w:t>136,51</w:t>
            </w:r>
          </w:p>
        </w:tc>
        <w:tc>
          <w:tcPr>
            <w:tcW w:w="966" w:type="dxa"/>
            <w:tcBorders>
              <w:top w:val="single" w:sz="4" w:space="0" w:color="auto"/>
              <w:left w:val="nil"/>
              <w:bottom w:val="single" w:sz="4" w:space="0" w:color="auto"/>
              <w:right w:val="single" w:sz="4" w:space="0" w:color="auto"/>
            </w:tcBorders>
            <w:shd w:val="clear" w:color="auto" w:fill="auto"/>
            <w:noWrap/>
            <w:vAlign w:val="center"/>
          </w:tcPr>
          <w:p w14:paraId="7D164AC9" w14:textId="35E61A62" w:rsidR="004923BC" w:rsidRPr="002A7ED1" w:rsidRDefault="004923BC" w:rsidP="004923BC">
            <w:pPr>
              <w:jc w:val="center"/>
              <w:rPr>
                <w:sz w:val="18"/>
                <w:szCs w:val="18"/>
              </w:rPr>
            </w:pPr>
            <w:r>
              <w:rPr>
                <w:sz w:val="18"/>
                <w:szCs w:val="18"/>
              </w:rPr>
              <w:t>147,62</w:t>
            </w:r>
          </w:p>
        </w:tc>
        <w:tc>
          <w:tcPr>
            <w:tcW w:w="966" w:type="dxa"/>
            <w:tcBorders>
              <w:top w:val="single" w:sz="4" w:space="0" w:color="auto"/>
              <w:left w:val="nil"/>
              <w:bottom w:val="single" w:sz="4" w:space="0" w:color="auto"/>
              <w:right w:val="single" w:sz="4" w:space="0" w:color="auto"/>
            </w:tcBorders>
            <w:shd w:val="clear" w:color="auto" w:fill="auto"/>
            <w:noWrap/>
            <w:vAlign w:val="center"/>
          </w:tcPr>
          <w:p w14:paraId="5B3FEB91" w14:textId="2031D3AD" w:rsidR="004923BC" w:rsidRPr="002A7ED1" w:rsidRDefault="004923BC" w:rsidP="004923BC">
            <w:pPr>
              <w:jc w:val="center"/>
              <w:rPr>
                <w:sz w:val="18"/>
                <w:szCs w:val="18"/>
              </w:rPr>
            </w:pPr>
            <w:r>
              <w:rPr>
                <w:sz w:val="18"/>
                <w:szCs w:val="18"/>
              </w:rPr>
              <w:t>147,62</w:t>
            </w:r>
          </w:p>
        </w:tc>
        <w:tc>
          <w:tcPr>
            <w:tcW w:w="966" w:type="dxa"/>
            <w:tcBorders>
              <w:top w:val="single" w:sz="4" w:space="0" w:color="auto"/>
              <w:left w:val="nil"/>
              <w:bottom w:val="single" w:sz="4" w:space="0" w:color="auto"/>
              <w:right w:val="single" w:sz="4" w:space="0" w:color="auto"/>
            </w:tcBorders>
            <w:shd w:val="clear" w:color="auto" w:fill="auto"/>
            <w:noWrap/>
            <w:vAlign w:val="center"/>
          </w:tcPr>
          <w:p w14:paraId="3E3CFEE8" w14:textId="35AC5470" w:rsidR="004923BC" w:rsidRPr="002A7ED1" w:rsidRDefault="004923BC" w:rsidP="004923BC">
            <w:pPr>
              <w:jc w:val="center"/>
              <w:rPr>
                <w:sz w:val="18"/>
                <w:szCs w:val="18"/>
              </w:rPr>
            </w:pPr>
            <w:r>
              <w:rPr>
                <w:sz w:val="18"/>
                <w:szCs w:val="18"/>
              </w:rPr>
              <w:t>147,62</w:t>
            </w:r>
          </w:p>
        </w:tc>
        <w:tc>
          <w:tcPr>
            <w:tcW w:w="966" w:type="dxa"/>
            <w:tcBorders>
              <w:top w:val="single" w:sz="4" w:space="0" w:color="auto"/>
              <w:left w:val="nil"/>
              <w:bottom w:val="single" w:sz="4" w:space="0" w:color="auto"/>
              <w:right w:val="single" w:sz="4" w:space="0" w:color="auto"/>
            </w:tcBorders>
            <w:shd w:val="clear" w:color="auto" w:fill="auto"/>
            <w:noWrap/>
            <w:vAlign w:val="center"/>
          </w:tcPr>
          <w:p w14:paraId="450BCCF8" w14:textId="662310A0" w:rsidR="004923BC" w:rsidRPr="002A7ED1" w:rsidRDefault="004923BC" w:rsidP="004923BC">
            <w:pPr>
              <w:jc w:val="center"/>
              <w:rPr>
                <w:sz w:val="18"/>
                <w:szCs w:val="18"/>
              </w:rPr>
            </w:pPr>
            <w:r>
              <w:rPr>
                <w:sz w:val="18"/>
                <w:szCs w:val="18"/>
              </w:rPr>
              <w:t>147,62</w:t>
            </w:r>
          </w:p>
        </w:tc>
        <w:tc>
          <w:tcPr>
            <w:tcW w:w="1120" w:type="dxa"/>
            <w:tcBorders>
              <w:top w:val="single" w:sz="4" w:space="0" w:color="auto"/>
              <w:left w:val="nil"/>
              <w:bottom w:val="single" w:sz="4" w:space="0" w:color="auto"/>
              <w:right w:val="single" w:sz="4" w:space="0" w:color="auto"/>
            </w:tcBorders>
            <w:shd w:val="clear" w:color="auto" w:fill="auto"/>
            <w:noWrap/>
            <w:vAlign w:val="center"/>
          </w:tcPr>
          <w:p w14:paraId="70C312E5" w14:textId="76BCE40D" w:rsidR="004923BC" w:rsidRPr="002A7ED1" w:rsidRDefault="004923BC" w:rsidP="004923BC">
            <w:pPr>
              <w:jc w:val="center"/>
              <w:rPr>
                <w:sz w:val="18"/>
                <w:szCs w:val="18"/>
              </w:rPr>
            </w:pPr>
            <w:r>
              <w:rPr>
                <w:sz w:val="18"/>
                <w:szCs w:val="18"/>
              </w:rPr>
              <w:t>147,62</w:t>
            </w:r>
          </w:p>
        </w:tc>
      </w:tr>
    </w:tbl>
    <w:p w14:paraId="7811198C" w14:textId="77777777" w:rsidR="002A4EE7" w:rsidRDefault="002A4EE7" w:rsidP="002A4EE7">
      <w:pPr>
        <w:tabs>
          <w:tab w:val="center" w:pos="2005"/>
          <w:tab w:val="center" w:pos="4470"/>
        </w:tabs>
        <w:rPr>
          <w:b/>
          <w:szCs w:val="24"/>
        </w:rPr>
      </w:pPr>
    </w:p>
    <w:p w14:paraId="3DB635F4" w14:textId="77777777" w:rsidR="00971BAF" w:rsidRDefault="00971BAF" w:rsidP="00606719">
      <w:pPr>
        <w:ind w:right="141" w:firstLine="709"/>
        <w:rPr>
          <w:szCs w:val="24"/>
        </w:rPr>
      </w:pPr>
    </w:p>
    <w:p w14:paraId="4EBC92E3" w14:textId="77777777" w:rsidR="00D24752" w:rsidRDefault="00D24752" w:rsidP="004B129E">
      <w:pPr>
        <w:ind w:right="141" w:firstLine="709"/>
        <w:rPr>
          <w:szCs w:val="24"/>
        </w:rPr>
      </w:pPr>
    </w:p>
    <w:p w14:paraId="335BE4EF" w14:textId="77777777" w:rsidR="008A6E51" w:rsidRDefault="008A6E51" w:rsidP="00606719">
      <w:pPr>
        <w:ind w:right="141" w:firstLine="709"/>
        <w:rPr>
          <w:szCs w:val="24"/>
        </w:rPr>
      </w:pPr>
    </w:p>
    <w:p w14:paraId="676A6FD3" w14:textId="77777777" w:rsidR="00846072" w:rsidRPr="00954D26" w:rsidRDefault="00846072" w:rsidP="00846072">
      <w:pPr>
        <w:autoSpaceDE w:val="0"/>
        <w:autoSpaceDN w:val="0"/>
        <w:adjustRightInd w:val="0"/>
        <w:jc w:val="both"/>
        <w:rPr>
          <w:color w:val="000000"/>
          <w:szCs w:val="24"/>
        </w:rPr>
      </w:pPr>
      <w:r w:rsidRPr="00954D26">
        <w:rPr>
          <w:color w:val="000000"/>
          <w:szCs w:val="24"/>
        </w:rPr>
        <w:t>Для объектов, имеющих технические условия на подключение тепловых нагрузок от</w:t>
      </w:r>
      <w:r>
        <w:rPr>
          <w:color w:val="000000"/>
          <w:szCs w:val="24"/>
        </w:rPr>
        <w:t xml:space="preserve"> </w:t>
      </w:r>
      <w:r w:rsidR="00D921D3">
        <w:rPr>
          <w:color w:val="000000"/>
          <w:szCs w:val="24"/>
        </w:rPr>
        <w:t>котельной</w:t>
      </w:r>
      <w:r w:rsidR="007D4D73">
        <w:rPr>
          <w:szCs w:val="24"/>
        </w:rPr>
        <w:t xml:space="preserve"> </w:t>
      </w:r>
      <w:r>
        <w:rPr>
          <w:color w:val="000000"/>
          <w:szCs w:val="24"/>
        </w:rPr>
        <w:t xml:space="preserve"> </w:t>
      </w:r>
      <w:r w:rsidRPr="00954D26">
        <w:rPr>
          <w:color w:val="000000"/>
          <w:szCs w:val="24"/>
        </w:rPr>
        <w:t xml:space="preserve">площадь вводимого жилья определялась на основании: </w:t>
      </w:r>
    </w:p>
    <w:p w14:paraId="7950EB08" w14:textId="77777777" w:rsidR="001C225F" w:rsidRDefault="00846072" w:rsidP="008142CE">
      <w:pPr>
        <w:pStyle w:val="a3"/>
        <w:numPr>
          <w:ilvl w:val="0"/>
          <w:numId w:val="34"/>
        </w:numPr>
        <w:autoSpaceDE w:val="0"/>
        <w:autoSpaceDN w:val="0"/>
        <w:adjustRightInd w:val="0"/>
        <w:jc w:val="both"/>
        <w:rPr>
          <w:color w:val="000000"/>
          <w:szCs w:val="24"/>
        </w:rPr>
      </w:pPr>
      <w:r w:rsidRPr="001C225F">
        <w:rPr>
          <w:color w:val="000000"/>
          <w:szCs w:val="24"/>
        </w:rPr>
        <w:t>тепловой нагрузки, выданной в технических условиях на подключение;</w:t>
      </w:r>
    </w:p>
    <w:p w14:paraId="30559C00" w14:textId="77777777" w:rsidR="00846072" w:rsidRPr="001C225F" w:rsidRDefault="00846072" w:rsidP="008142CE">
      <w:pPr>
        <w:pStyle w:val="a3"/>
        <w:numPr>
          <w:ilvl w:val="0"/>
          <w:numId w:val="34"/>
        </w:numPr>
        <w:autoSpaceDE w:val="0"/>
        <w:autoSpaceDN w:val="0"/>
        <w:adjustRightInd w:val="0"/>
        <w:jc w:val="both"/>
        <w:rPr>
          <w:color w:val="000000"/>
          <w:szCs w:val="24"/>
        </w:rPr>
      </w:pPr>
      <w:r w:rsidRPr="001C225F">
        <w:rPr>
          <w:color w:val="000000"/>
          <w:szCs w:val="24"/>
        </w:rPr>
        <w:t xml:space="preserve">принятого удельного расхода тепла  на нужды отопления и вентиляции на  1 м2 </w:t>
      </w:r>
    </w:p>
    <w:p w14:paraId="5F4E7CD9" w14:textId="77777777" w:rsidR="006B059B" w:rsidRDefault="00846072" w:rsidP="001C225F">
      <w:pPr>
        <w:autoSpaceDE w:val="0"/>
        <w:autoSpaceDN w:val="0"/>
        <w:adjustRightInd w:val="0"/>
        <w:jc w:val="both"/>
        <w:rPr>
          <w:color w:val="000000"/>
          <w:szCs w:val="24"/>
        </w:rPr>
      </w:pPr>
      <w:r w:rsidRPr="00954D26">
        <w:rPr>
          <w:color w:val="000000"/>
          <w:szCs w:val="24"/>
        </w:rPr>
        <w:t xml:space="preserve">многоквартирной застройки – </w:t>
      </w:r>
      <w:r>
        <w:rPr>
          <w:color w:val="000000"/>
          <w:szCs w:val="24"/>
        </w:rPr>
        <w:t>74,43</w:t>
      </w:r>
      <w:r w:rsidRPr="00954D26">
        <w:rPr>
          <w:color w:val="000000"/>
          <w:szCs w:val="24"/>
        </w:rPr>
        <w:t xml:space="preserve"> ккал/ч/м2</w:t>
      </w:r>
      <w:r>
        <w:rPr>
          <w:color w:val="000000"/>
          <w:szCs w:val="24"/>
        </w:rPr>
        <w:t>;</w:t>
      </w:r>
    </w:p>
    <w:p w14:paraId="61186A4B" w14:textId="77777777" w:rsidR="006B059B" w:rsidRPr="003D69D9" w:rsidRDefault="00846072" w:rsidP="008142CE">
      <w:pPr>
        <w:pStyle w:val="a3"/>
        <w:numPr>
          <w:ilvl w:val="0"/>
          <w:numId w:val="35"/>
        </w:numPr>
        <w:autoSpaceDE w:val="0"/>
        <w:autoSpaceDN w:val="0"/>
        <w:adjustRightInd w:val="0"/>
        <w:jc w:val="both"/>
        <w:rPr>
          <w:color w:val="000000"/>
          <w:szCs w:val="24"/>
        </w:rPr>
      </w:pPr>
      <w:r w:rsidRPr="006B059B">
        <w:rPr>
          <w:color w:val="000000"/>
          <w:szCs w:val="24"/>
        </w:rPr>
        <w:t xml:space="preserve">принятого удельного расхода тепла на нужды отопления и вентиляции на 1 м2 </w:t>
      </w:r>
      <w:r w:rsidRPr="003D69D9">
        <w:rPr>
          <w:color w:val="000000"/>
          <w:szCs w:val="24"/>
        </w:rPr>
        <w:t>общественных зданий – 77,38 ккал/ч/м2</w:t>
      </w:r>
      <w:r w:rsidR="001C225F" w:rsidRPr="003D69D9">
        <w:rPr>
          <w:color w:val="000000"/>
          <w:szCs w:val="24"/>
        </w:rPr>
        <w:t>;</w:t>
      </w:r>
    </w:p>
    <w:p w14:paraId="00B2BACF" w14:textId="77396710" w:rsidR="001C225F" w:rsidRPr="003D69D9" w:rsidRDefault="001C225F" w:rsidP="003D69D9">
      <w:pPr>
        <w:jc w:val="both"/>
        <w:rPr>
          <w:color w:val="000000"/>
          <w:szCs w:val="24"/>
        </w:rPr>
      </w:pPr>
      <w:r w:rsidRPr="003D69D9">
        <w:rPr>
          <w:color w:val="000000"/>
          <w:szCs w:val="24"/>
        </w:rPr>
        <w:t xml:space="preserve">отапливаемая площадь </w:t>
      </w:r>
      <w:r w:rsidR="006B059B" w:rsidRPr="003D69D9">
        <w:rPr>
          <w:color w:val="000000"/>
          <w:szCs w:val="24"/>
        </w:rPr>
        <w:t xml:space="preserve">- </w:t>
      </w:r>
      <w:r w:rsidR="003D69D9" w:rsidRPr="003D69D9">
        <w:rPr>
          <w:rFonts w:ascii="Calibri" w:hAnsi="Calibri" w:cs="Calibri"/>
          <w:color w:val="000000"/>
          <w:szCs w:val="24"/>
        </w:rPr>
        <w:t>177350</w:t>
      </w:r>
      <w:r w:rsidRPr="003D69D9">
        <w:rPr>
          <w:color w:val="000000"/>
          <w:szCs w:val="24"/>
        </w:rPr>
        <w:t>м2</w:t>
      </w:r>
      <w:r w:rsidR="006B059B" w:rsidRPr="003D69D9">
        <w:rPr>
          <w:color w:val="000000"/>
          <w:szCs w:val="24"/>
        </w:rPr>
        <w:t>.</w:t>
      </w:r>
    </w:p>
    <w:p w14:paraId="63B53877" w14:textId="77777777" w:rsidR="00EF7DDE" w:rsidRPr="003D69D9" w:rsidRDefault="00846072" w:rsidP="00846072">
      <w:pPr>
        <w:autoSpaceDE w:val="0"/>
        <w:autoSpaceDN w:val="0"/>
        <w:adjustRightInd w:val="0"/>
        <w:jc w:val="both"/>
        <w:rPr>
          <w:color w:val="000000"/>
          <w:szCs w:val="24"/>
        </w:rPr>
      </w:pPr>
      <w:r w:rsidRPr="003D69D9">
        <w:rPr>
          <w:color w:val="000000"/>
          <w:szCs w:val="24"/>
        </w:rPr>
        <w:t xml:space="preserve">Рассматриваемые проекты зданий относятся практически ко всей территории </w:t>
      </w:r>
      <w:r w:rsidR="00D921D3" w:rsidRPr="003D69D9">
        <w:rPr>
          <w:color w:val="000000"/>
          <w:szCs w:val="24"/>
        </w:rPr>
        <w:t>сельсовета</w:t>
      </w:r>
      <w:r w:rsidRPr="003D69D9">
        <w:rPr>
          <w:color w:val="000000"/>
          <w:szCs w:val="24"/>
        </w:rPr>
        <w:t>.  В результате анализа были выявлены величины удельного расхода теплоты, отнесенного к 1м2  площади жилых строений.</w:t>
      </w:r>
    </w:p>
    <w:p w14:paraId="3A441FF3" w14:textId="77777777" w:rsidR="00846072" w:rsidRPr="00C011F6" w:rsidRDefault="00846072" w:rsidP="00846072">
      <w:pPr>
        <w:autoSpaceDE w:val="0"/>
        <w:autoSpaceDN w:val="0"/>
        <w:adjustRightInd w:val="0"/>
        <w:jc w:val="both"/>
        <w:rPr>
          <w:color w:val="000000"/>
          <w:szCs w:val="24"/>
        </w:rPr>
      </w:pPr>
      <w:r w:rsidRPr="00C011F6">
        <w:rPr>
          <w:color w:val="000000"/>
          <w:szCs w:val="24"/>
        </w:rPr>
        <w:t xml:space="preserve"> </w:t>
      </w:r>
    </w:p>
    <w:p w14:paraId="628A6FBD" w14:textId="77777777" w:rsidR="00774125" w:rsidRDefault="00774125" w:rsidP="00846072">
      <w:pPr>
        <w:rPr>
          <w:color w:val="333333"/>
          <w:szCs w:val="24"/>
        </w:rPr>
      </w:pPr>
    </w:p>
    <w:p w14:paraId="73ED83EB" w14:textId="77777777" w:rsidR="00774125" w:rsidRPr="00C011F6" w:rsidRDefault="00774125" w:rsidP="00774125">
      <w:pPr>
        <w:autoSpaceDE w:val="0"/>
        <w:autoSpaceDN w:val="0"/>
        <w:adjustRightInd w:val="0"/>
        <w:rPr>
          <w:rFonts w:ascii="Arial,Bold" w:eastAsia="Arial,Bold" w:cs="Arial,Bold"/>
          <w:b/>
          <w:bCs/>
          <w:color w:val="000000"/>
          <w:sz w:val="18"/>
          <w:szCs w:val="18"/>
        </w:rPr>
      </w:pPr>
      <w:r w:rsidRPr="00C011F6">
        <w:rPr>
          <w:b/>
          <w:bCs/>
          <w:color w:val="000000"/>
          <w:sz w:val="22"/>
          <w:szCs w:val="22"/>
        </w:rPr>
        <w:t xml:space="preserve">Таблица </w:t>
      </w:r>
      <w:r>
        <w:rPr>
          <w:b/>
          <w:bCs/>
          <w:color w:val="000000"/>
          <w:sz w:val="22"/>
          <w:szCs w:val="22"/>
        </w:rPr>
        <w:t>2.1</w:t>
      </w:r>
      <w:r w:rsidR="00B7728F">
        <w:rPr>
          <w:b/>
          <w:bCs/>
          <w:color w:val="000000"/>
          <w:sz w:val="22"/>
          <w:szCs w:val="22"/>
        </w:rPr>
        <w:t>2</w:t>
      </w:r>
      <w:r>
        <w:rPr>
          <w:b/>
          <w:bCs/>
          <w:color w:val="000000"/>
          <w:sz w:val="22"/>
          <w:szCs w:val="22"/>
        </w:rPr>
        <w:t>.</w:t>
      </w:r>
      <w:r w:rsidRPr="00C011F6">
        <w:rPr>
          <w:b/>
          <w:bCs/>
          <w:color w:val="000000"/>
          <w:sz w:val="22"/>
          <w:szCs w:val="22"/>
        </w:rPr>
        <w:t xml:space="preserve"> П</w:t>
      </w:r>
      <w:r w:rsidRPr="00C011F6">
        <w:rPr>
          <w:b/>
          <w:color w:val="000000"/>
          <w:sz w:val="20"/>
        </w:rPr>
        <w:t>роектная тепловая нагрузка на отопление</w:t>
      </w:r>
      <w:r w:rsidRPr="00C011F6">
        <w:rPr>
          <w:b/>
          <w:bCs/>
          <w:color w:val="000000"/>
          <w:sz w:val="22"/>
          <w:szCs w:val="22"/>
        </w:rPr>
        <w:t xml:space="preserve"> для определения перспективной тепловой нагрузки вновь строящихся строений </w:t>
      </w:r>
      <w:r w:rsidR="00872FE0">
        <w:rPr>
          <w:b/>
          <w:bCs/>
          <w:color w:val="000000"/>
          <w:sz w:val="22"/>
          <w:szCs w:val="22"/>
        </w:rPr>
        <w:t>села Дичня</w:t>
      </w:r>
    </w:p>
    <w:tbl>
      <w:tblPr>
        <w:tblW w:w="9757" w:type="dxa"/>
        <w:jc w:val="center"/>
        <w:tblLook w:val="00A0" w:firstRow="1" w:lastRow="0" w:firstColumn="1" w:lastColumn="0" w:noHBand="0" w:noVBand="0"/>
      </w:tblPr>
      <w:tblGrid>
        <w:gridCol w:w="580"/>
        <w:gridCol w:w="2984"/>
        <w:gridCol w:w="3915"/>
        <w:gridCol w:w="2278"/>
      </w:tblGrid>
      <w:tr w:rsidR="00774125" w:rsidRPr="007B5D89" w14:paraId="64012414" w14:textId="77777777" w:rsidTr="003D69D9">
        <w:trPr>
          <w:trHeight w:val="416"/>
          <w:jc w:val="center"/>
        </w:trPr>
        <w:tc>
          <w:tcPr>
            <w:tcW w:w="580" w:type="dxa"/>
            <w:tcBorders>
              <w:top w:val="single" w:sz="4" w:space="0" w:color="auto"/>
              <w:left w:val="single" w:sz="4" w:space="0" w:color="auto"/>
              <w:bottom w:val="single" w:sz="4" w:space="0" w:color="auto"/>
              <w:right w:val="single" w:sz="4" w:space="0" w:color="auto"/>
            </w:tcBorders>
            <w:noWrap/>
            <w:vAlign w:val="center"/>
          </w:tcPr>
          <w:p w14:paraId="79EABB8A" w14:textId="77777777" w:rsidR="00774125" w:rsidRPr="007B5D89" w:rsidRDefault="00774125" w:rsidP="00774125">
            <w:pPr>
              <w:jc w:val="center"/>
              <w:rPr>
                <w:color w:val="000000"/>
                <w:szCs w:val="22"/>
              </w:rPr>
            </w:pPr>
            <w:r w:rsidRPr="007B5D89">
              <w:rPr>
                <w:color w:val="000000"/>
                <w:sz w:val="22"/>
                <w:szCs w:val="22"/>
              </w:rPr>
              <w:t> </w:t>
            </w:r>
          </w:p>
        </w:tc>
        <w:tc>
          <w:tcPr>
            <w:tcW w:w="2984" w:type="dxa"/>
            <w:tcBorders>
              <w:top w:val="single" w:sz="4" w:space="0" w:color="auto"/>
              <w:left w:val="nil"/>
              <w:bottom w:val="single" w:sz="4" w:space="0" w:color="auto"/>
              <w:right w:val="single" w:sz="4" w:space="0" w:color="auto"/>
            </w:tcBorders>
            <w:noWrap/>
            <w:vAlign w:val="center"/>
          </w:tcPr>
          <w:p w14:paraId="3D299000" w14:textId="77777777" w:rsidR="00774125" w:rsidRPr="007B5D89" w:rsidRDefault="00774125" w:rsidP="00774125">
            <w:pPr>
              <w:jc w:val="center"/>
              <w:rPr>
                <w:color w:val="000000"/>
                <w:szCs w:val="22"/>
              </w:rPr>
            </w:pPr>
            <w:r w:rsidRPr="007B5D89">
              <w:rPr>
                <w:color w:val="000000"/>
                <w:sz w:val="22"/>
                <w:szCs w:val="22"/>
              </w:rPr>
              <w:t>Виды домов</w:t>
            </w:r>
          </w:p>
        </w:tc>
        <w:tc>
          <w:tcPr>
            <w:tcW w:w="3915" w:type="dxa"/>
            <w:tcBorders>
              <w:top w:val="single" w:sz="4" w:space="0" w:color="auto"/>
              <w:left w:val="nil"/>
              <w:bottom w:val="single" w:sz="4" w:space="0" w:color="auto"/>
              <w:right w:val="single" w:sz="4" w:space="0" w:color="auto"/>
            </w:tcBorders>
            <w:vAlign w:val="center"/>
          </w:tcPr>
          <w:p w14:paraId="7E861501" w14:textId="77777777" w:rsidR="00774125" w:rsidRPr="007B5D89" w:rsidRDefault="00774125" w:rsidP="00774125">
            <w:pPr>
              <w:jc w:val="center"/>
              <w:rPr>
                <w:color w:val="000000"/>
                <w:szCs w:val="22"/>
              </w:rPr>
            </w:pPr>
            <w:r w:rsidRPr="007B5D89">
              <w:rPr>
                <w:color w:val="000000"/>
                <w:sz w:val="22"/>
                <w:szCs w:val="22"/>
              </w:rPr>
              <w:t>Подтвержденная проектная тепловая нагрузка на отопление,            ккал/час/м2</w:t>
            </w:r>
          </w:p>
        </w:tc>
        <w:tc>
          <w:tcPr>
            <w:tcW w:w="2278" w:type="dxa"/>
            <w:tcBorders>
              <w:top w:val="single" w:sz="4" w:space="0" w:color="auto"/>
              <w:left w:val="nil"/>
              <w:bottom w:val="single" w:sz="4" w:space="0" w:color="auto"/>
              <w:right w:val="single" w:sz="4" w:space="0" w:color="auto"/>
            </w:tcBorders>
            <w:vAlign w:val="center"/>
          </w:tcPr>
          <w:p w14:paraId="78E0D2BA" w14:textId="77777777" w:rsidR="00774125" w:rsidRPr="007B5D89" w:rsidRDefault="00774125" w:rsidP="00774125">
            <w:pPr>
              <w:jc w:val="center"/>
              <w:rPr>
                <w:color w:val="000000"/>
                <w:szCs w:val="22"/>
              </w:rPr>
            </w:pPr>
            <w:r w:rsidRPr="007B5D89">
              <w:rPr>
                <w:color w:val="000000"/>
                <w:sz w:val="22"/>
                <w:szCs w:val="22"/>
              </w:rPr>
              <w:t>Количество проектов планировки</w:t>
            </w:r>
          </w:p>
        </w:tc>
      </w:tr>
      <w:tr w:rsidR="00774125" w:rsidRPr="007B5D89" w14:paraId="7FF61ACA" w14:textId="77777777" w:rsidTr="00774125">
        <w:trPr>
          <w:trHeight w:val="255"/>
          <w:jc w:val="center"/>
        </w:trPr>
        <w:tc>
          <w:tcPr>
            <w:tcW w:w="580" w:type="dxa"/>
            <w:tcBorders>
              <w:top w:val="nil"/>
              <w:left w:val="single" w:sz="4" w:space="0" w:color="auto"/>
              <w:bottom w:val="single" w:sz="4" w:space="0" w:color="auto"/>
              <w:right w:val="single" w:sz="4" w:space="0" w:color="auto"/>
            </w:tcBorders>
            <w:noWrap/>
            <w:vAlign w:val="center"/>
          </w:tcPr>
          <w:p w14:paraId="1AD1EC82" w14:textId="77777777" w:rsidR="00774125" w:rsidRPr="007B5D89" w:rsidRDefault="00774125" w:rsidP="00774125">
            <w:pPr>
              <w:jc w:val="center"/>
              <w:rPr>
                <w:color w:val="000000"/>
                <w:szCs w:val="22"/>
              </w:rPr>
            </w:pPr>
            <w:r w:rsidRPr="007B5D89">
              <w:rPr>
                <w:color w:val="000000"/>
                <w:sz w:val="22"/>
                <w:szCs w:val="22"/>
              </w:rPr>
              <w:t>1</w:t>
            </w:r>
          </w:p>
        </w:tc>
        <w:tc>
          <w:tcPr>
            <w:tcW w:w="2984" w:type="dxa"/>
            <w:tcBorders>
              <w:top w:val="nil"/>
              <w:left w:val="nil"/>
              <w:bottom w:val="single" w:sz="4" w:space="0" w:color="auto"/>
              <w:right w:val="single" w:sz="4" w:space="0" w:color="auto"/>
            </w:tcBorders>
            <w:noWrap/>
            <w:vAlign w:val="center"/>
          </w:tcPr>
          <w:p w14:paraId="026AF785" w14:textId="77777777" w:rsidR="00774125" w:rsidRPr="007B5D89" w:rsidRDefault="00774125" w:rsidP="00774125">
            <w:pPr>
              <w:rPr>
                <w:iCs/>
                <w:color w:val="000000"/>
                <w:szCs w:val="22"/>
              </w:rPr>
            </w:pPr>
            <w:r w:rsidRPr="007B5D89">
              <w:rPr>
                <w:iCs/>
                <w:color w:val="000000"/>
                <w:sz w:val="22"/>
                <w:szCs w:val="22"/>
              </w:rPr>
              <w:t xml:space="preserve">Многоэтажные  жилые дома </w:t>
            </w:r>
          </w:p>
        </w:tc>
        <w:tc>
          <w:tcPr>
            <w:tcW w:w="3915" w:type="dxa"/>
            <w:tcBorders>
              <w:top w:val="nil"/>
              <w:left w:val="nil"/>
              <w:bottom w:val="single" w:sz="4" w:space="0" w:color="auto"/>
              <w:right w:val="single" w:sz="4" w:space="0" w:color="auto"/>
            </w:tcBorders>
            <w:noWrap/>
            <w:vAlign w:val="center"/>
          </w:tcPr>
          <w:p w14:paraId="5CA656F2" w14:textId="77777777" w:rsidR="00774125" w:rsidRPr="007B5D89" w:rsidRDefault="00774125" w:rsidP="00774125">
            <w:pPr>
              <w:jc w:val="center"/>
              <w:rPr>
                <w:color w:val="000000"/>
                <w:szCs w:val="22"/>
              </w:rPr>
            </w:pPr>
            <w:r w:rsidRPr="007B5D89">
              <w:rPr>
                <w:color w:val="000000"/>
                <w:sz w:val="22"/>
                <w:szCs w:val="22"/>
              </w:rPr>
              <w:t>74,4</w:t>
            </w:r>
            <w:r w:rsidRPr="007B5D89">
              <w:rPr>
                <w:color w:val="000000"/>
                <w:sz w:val="22"/>
                <w:szCs w:val="22"/>
                <w:lang w:val="en-US"/>
              </w:rPr>
              <w:t>3</w:t>
            </w:r>
          </w:p>
        </w:tc>
        <w:tc>
          <w:tcPr>
            <w:tcW w:w="2278" w:type="dxa"/>
            <w:tcBorders>
              <w:top w:val="nil"/>
              <w:left w:val="nil"/>
              <w:bottom w:val="single" w:sz="4" w:space="0" w:color="auto"/>
              <w:right w:val="single" w:sz="4" w:space="0" w:color="auto"/>
            </w:tcBorders>
            <w:noWrap/>
            <w:vAlign w:val="center"/>
          </w:tcPr>
          <w:p w14:paraId="74627381" w14:textId="77777777" w:rsidR="00774125" w:rsidRPr="007B5D89" w:rsidRDefault="00774125" w:rsidP="00774125">
            <w:pPr>
              <w:jc w:val="center"/>
              <w:rPr>
                <w:color w:val="000000"/>
                <w:szCs w:val="22"/>
              </w:rPr>
            </w:pPr>
            <w:r>
              <w:rPr>
                <w:color w:val="000000"/>
                <w:sz w:val="22"/>
                <w:szCs w:val="22"/>
              </w:rPr>
              <w:t>24</w:t>
            </w:r>
          </w:p>
        </w:tc>
      </w:tr>
    </w:tbl>
    <w:p w14:paraId="1F6EAC33" w14:textId="77777777" w:rsidR="00774125" w:rsidRDefault="00774125" w:rsidP="00846072">
      <w:pPr>
        <w:rPr>
          <w:color w:val="333333"/>
          <w:szCs w:val="24"/>
        </w:rPr>
      </w:pPr>
    </w:p>
    <w:p w14:paraId="73D0DAE5" w14:textId="77777777" w:rsidR="00846072" w:rsidRPr="00C011F6" w:rsidRDefault="00846072" w:rsidP="00846072">
      <w:pPr>
        <w:autoSpaceDE w:val="0"/>
        <w:autoSpaceDN w:val="0"/>
        <w:adjustRightInd w:val="0"/>
        <w:jc w:val="both"/>
        <w:rPr>
          <w:color w:val="000000"/>
          <w:szCs w:val="24"/>
        </w:rPr>
      </w:pPr>
      <w:r w:rsidRPr="00C011F6">
        <w:rPr>
          <w:color w:val="000000"/>
          <w:szCs w:val="24"/>
        </w:rPr>
        <w:t xml:space="preserve">    Удельные укрупненные показатели расхода теплоты на отопление для перспективной застройки </w:t>
      </w:r>
      <w:r w:rsidR="00D921D3">
        <w:rPr>
          <w:color w:val="000000"/>
          <w:szCs w:val="24"/>
        </w:rPr>
        <w:t>сельсовета</w:t>
      </w:r>
      <w:r w:rsidRPr="00C011F6">
        <w:rPr>
          <w:color w:val="000000"/>
          <w:szCs w:val="24"/>
        </w:rPr>
        <w:t xml:space="preserve">  разрабатывались на основе СНиП 23-02-2003 «Тепловая защита зданий» и  «Нормативы по теплопотреблению и теплозащите» отдельно для жилых и нежилых строений. Основным допущением при разработке удельных укрупненных показателей являлось следующее: все вновь строящиеся здания по своим теплозащитным свойствам удовлетворяют показателям, приведенным в указанных нормативных документах. Удельные укрупненные показатели расхода теплоты на отопление жилых и общественно-деловых зданий были получены на основе приведенных нормативных документов, при этом для жилых зданий было введено разделение на группы многоквартирных и индивидуальных жилых зданий.</w:t>
      </w:r>
    </w:p>
    <w:p w14:paraId="2E6A7023" w14:textId="77777777" w:rsidR="00846072" w:rsidRPr="00C011F6" w:rsidRDefault="00846072" w:rsidP="00846072">
      <w:pPr>
        <w:autoSpaceDE w:val="0"/>
        <w:autoSpaceDN w:val="0"/>
        <w:adjustRightInd w:val="0"/>
        <w:jc w:val="both"/>
        <w:rPr>
          <w:color w:val="000000"/>
          <w:szCs w:val="24"/>
        </w:rPr>
      </w:pPr>
      <w:r w:rsidRPr="00C011F6">
        <w:rPr>
          <w:color w:val="000000"/>
          <w:szCs w:val="24"/>
        </w:rPr>
        <w:t>Исходя из различной этажности и назначения зданий, были получены следующие удельные расходы теплоты на отопление 1 м2</w:t>
      </w:r>
      <w:r w:rsidR="00B45545">
        <w:rPr>
          <w:color w:val="000000"/>
          <w:szCs w:val="24"/>
        </w:rPr>
        <w:t xml:space="preserve">  </w:t>
      </w:r>
      <w:r w:rsidRPr="00C011F6">
        <w:rPr>
          <w:color w:val="000000"/>
          <w:szCs w:val="24"/>
        </w:rPr>
        <w:t>здания:</w:t>
      </w:r>
    </w:p>
    <w:p w14:paraId="445CCCC0" w14:textId="77777777" w:rsidR="00846072" w:rsidRPr="00084FEE" w:rsidRDefault="00846072" w:rsidP="00846072">
      <w:pPr>
        <w:autoSpaceDE w:val="0"/>
        <w:autoSpaceDN w:val="0"/>
        <w:adjustRightInd w:val="0"/>
        <w:rPr>
          <w:color w:val="000000"/>
          <w:szCs w:val="24"/>
        </w:rPr>
      </w:pPr>
      <w:r w:rsidRPr="00084FEE">
        <w:rPr>
          <w:color w:val="000000"/>
          <w:szCs w:val="24"/>
        </w:rPr>
        <w:t xml:space="preserve">• для жилых многоквартирных зданий </w:t>
      </w:r>
      <w:r w:rsidR="005242A2">
        <w:rPr>
          <w:color w:val="000000"/>
          <w:szCs w:val="24"/>
        </w:rPr>
        <w:t xml:space="preserve"> </w:t>
      </w:r>
      <w:r w:rsidRPr="00084FEE">
        <w:rPr>
          <w:color w:val="000000"/>
          <w:szCs w:val="24"/>
        </w:rPr>
        <w:t>– 74,43 ккал/ч/м2</w:t>
      </w:r>
      <w:r w:rsidR="00B45545">
        <w:rPr>
          <w:color w:val="000000"/>
          <w:szCs w:val="24"/>
        </w:rPr>
        <w:t xml:space="preserve">  </w:t>
      </w:r>
      <w:r w:rsidRPr="00084FEE">
        <w:rPr>
          <w:color w:val="000000"/>
          <w:szCs w:val="24"/>
        </w:rPr>
        <w:t>(0,1594 Гкал/м2);</w:t>
      </w:r>
    </w:p>
    <w:p w14:paraId="3727BA04" w14:textId="77777777" w:rsidR="00846072" w:rsidRPr="00C011F6" w:rsidRDefault="00846072" w:rsidP="00846072">
      <w:pPr>
        <w:autoSpaceDE w:val="0"/>
        <w:autoSpaceDN w:val="0"/>
        <w:adjustRightInd w:val="0"/>
        <w:rPr>
          <w:color w:val="000000"/>
          <w:szCs w:val="24"/>
        </w:rPr>
      </w:pPr>
      <w:r w:rsidRPr="00084FEE">
        <w:rPr>
          <w:color w:val="000000"/>
          <w:szCs w:val="24"/>
        </w:rPr>
        <w:t xml:space="preserve">• для общественно-деловых зданий </w:t>
      </w:r>
      <w:r w:rsidR="005242A2">
        <w:rPr>
          <w:color w:val="000000"/>
          <w:szCs w:val="24"/>
        </w:rPr>
        <w:t xml:space="preserve">      </w:t>
      </w:r>
      <w:r w:rsidRPr="00084FEE">
        <w:rPr>
          <w:color w:val="000000"/>
          <w:szCs w:val="24"/>
        </w:rPr>
        <w:t>– 77,38 ккал/ч/м2</w:t>
      </w:r>
      <w:r w:rsidR="00B45545">
        <w:rPr>
          <w:color w:val="000000"/>
          <w:szCs w:val="24"/>
        </w:rPr>
        <w:t xml:space="preserve">  </w:t>
      </w:r>
      <w:r w:rsidRPr="00084FEE">
        <w:rPr>
          <w:color w:val="000000"/>
          <w:szCs w:val="24"/>
        </w:rPr>
        <w:t>(0,1657 Гкал/м2).</w:t>
      </w:r>
    </w:p>
    <w:p w14:paraId="0A18043F" w14:textId="77777777" w:rsidR="00D921D3" w:rsidRDefault="00846072" w:rsidP="00846072">
      <w:pPr>
        <w:autoSpaceDE w:val="0"/>
        <w:autoSpaceDN w:val="0"/>
        <w:adjustRightInd w:val="0"/>
        <w:jc w:val="both"/>
        <w:rPr>
          <w:color w:val="000000"/>
          <w:szCs w:val="24"/>
        </w:rPr>
      </w:pPr>
      <w:r w:rsidRPr="00C011F6">
        <w:rPr>
          <w:color w:val="000000"/>
          <w:szCs w:val="24"/>
        </w:rPr>
        <w:lastRenderedPageBreak/>
        <w:t xml:space="preserve">    В результате анализа предоставленных проектов жилых зданий выявлено, что в зависимости от конкретного проекта здания вентиляционная нагрузка может как предусматриваться, так и отсутствовать.</w:t>
      </w:r>
    </w:p>
    <w:p w14:paraId="5667A1BA" w14:textId="77777777" w:rsidR="00846072" w:rsidRPr="00C011F6" w:rsidRDefault="00846072" w:rsidP="00846072">
      <w:pPr>
        <w:autoSpaceDE w:val="0"/>
        <w:autoSpaceDN w:val="0"/>
        <w:adjustRightInd w:val="0"/>
        <w:jc w:val="both"/>
        <w:rPr>
          <w:color w:val="000000"/>
          <w:szCs w:val="24"/>
        </w:rPr>
      </w:pPr>
      <w:r w:rsidRPr="00C011F6">
        <w:rPr>
          <w:color w:val="000000"/>
          <w:szCs w:val="24"/>
        </w:rPr>
        <w:t xml:space="preserve">    Удельный укрупненный показатель расхода теплоты на горячее водоснабжение определен отдельно для жилых многоквартирных и малоэтажных зданий на основе формулы средненедельного расхода теплоты на нужды ГВС, приведенной в учебнике Е.Я. Соколова «Теплофикация и тепловые сети». При этом учитываются нормативы потребления горячей воды, соответственно,  105л. с 2018 по 2022 год и 85литров с 2023 по 202</w:t>
      </w:r>
      <w:r w:rsidR="00B45545">
        <w:rPr>
          <w:color w:val="000000"/>
          <w:szCs w:val="24"/>
        </w:rPr>
        <w:t>9</w:t>
      </w:r>
      <w:r w:rsidRPr="00C011F6">
        <w:rPr>
          <w:color w:val="000000"/>
          <w:szCs w:val="24"/>
        </w:rPr>
        <w:t xml:space="preserve"> год.</w:t>
      </w:r>
    </w:p>
    <w:p w14:paraId="60B4494A" w14:textId="77777777" w:rsidR="00846072" w:rsidRPr="00C011F6" w:rsidRDefault="00846072" w:rsidP="00846072">
      <w:pPr>
        <w:autoSpaceDE w:val="0"/>
        <w:autoSpaceDN w:val="0"/>
        <w:adjustRightInd w:val="0"/>
        <w:jc w:val="both"/>
        <w:rPr>
          <w:color w:val="000000"/>
          <w:szCs w:val="24"/>
        </w:rPr>
      </w:pPr>
      <w:r w:rsidRPr="00C011F6">
        <w:rPr>
          <w:color w:val="000000"/>
          <w:szCs w:val="24"/>
        </w:rPr>
        <w:t xml:space="preserve">С учетом планируемого на расчетный период уровня обеспеченности населения жильем удельные расходы теплоты на нужды ГВС составили для многоквартирных жилых домов  12,66 ккал/ч/м2 </w:t>
      </w:r>
      <w:r w:rsidR="00B45545">
        <w:rPr>
          <w:color w:val="000000"/>
          <w:szCs w:val="24"/>
        </w:rPr>
        <w:t>или (0,0577 Гкал/м2).</w:t>
      </w:r>
    </w:p>
    <w:p w14:paraId="7F6C8B39" w14:textId="77777777" w:rsidR="00497112" w:rsidRDefault="00846072" w:rsidP="00A36303">
      <w:pPr>
        <w:autoSpaceDE w:val="0"/>
        <w:autoSpaceDN w:val="0"/>
        <w:adjustRightInd w:val="0"/>
        <w:jc w:val="both"/>
        <w:rPr>
          <w:color w:val="000000"/>
          <w:szCs w:val="24"/>
        </w:rPr>
      </w:pPr>
      <w:r w:rsidRPr="00C011F6">
        <w:rPr>
          <w:color w:val="000000"/>
          <w:szCs w:val="24"/>
        </w:rPr>
        <w:t xml:space="preserve">    Среднечасовые удельные значения тепловой нагрузки и теплопотребления на горячее водоснабжение в общественно-деловых зданиях приняты на уровне 5,2 ккал/ч/м2 и 0,041 Гкал/</w:t>
      </w:r>
      <w:r w:rsidR="00497112">
        <w:rPr>
          <w:color w:val="000000"/>
          <w:szCs w:val="24"/>
        </w:rPr>
        <w:t>час</w:t>
      </w:r>
      <w:r w:rsidR="00136EC8">
        <w:rPr>
          <w:color w:val="000000"/>
          <w:szCs w:val="24"/>
        </w:rPr>
        <w:t>.</w:t>
      </w:r>
    </w:p>
    <w:p w14:paraId="022606C4" w14:textId="77777777" w:rsidR="003575CC" w:rsidRDefault="00F8156A" w:rsidP="00F8156A">
      <w:pPr>
        <w:autoSpaceDE w:val="0"/>
        <w:autoSpaceDN w:val="0"/>
        <w:adjustRightInd w:val="0"/>
        <w:jc w:val="both"/>
        <w:rPr>
          <w:b/>
          <w:color w:val="000000"/>
          <w:sz w:val="22"/>
          <w:szCs w:val="22"/>
        </w:rPr>
      </w:pPr>
      <w:r>
        <w:rPr>
          <w:b/>
          <w:color w:val="000000"/>
          <w:sz w:val="22"/>
          <w:szCs w:val="22"/>
        </w:rPr>
        <w:t xml:space="preserve"> </w:t>
      </w:r>
    </w:p>
    <w:p w14:paraId="07DE46D4" w14:textId="77777777" w:rsidR="00F8156A" w:rsidRPr="003557AA" w:rsidRDefault="00F8156A" w:rsidP="00F8156A">
      <w:pPr>
        <w:autoSpaceDE w:val="0"/>
        <w:autoSpaceDN w:val="0"/>
        <w:adjustRightInd w:val="0"/>
        <w:jc w:val="both"/>
        <w:rPr>
          <w:rFonts w:ascii="Arial,Bold" w:eastAsia="Arial,Bold" w:cs="Arial,Bold"/>
          <w:b/>
          <w:bCs/>
          <w:color w:val="000000"/>
          <w:sz w:val="22"/>
          <w:szCs w:val="22"/>
        </w:rPr>
      </w:pPr>
      <w:r w:rsidRPr="003557AA">
        <w:rPr>
          <w:b/>
          <w:color w:val="000000"/>
          <w:sz w:val="22"/>
          <w:szCs w:val="22"/>
        </w:rPr>
        <w:t>2.</w:t>
      </w:r>
      <w:r w:rsidR="00722C43" w:rsidRPr="003557AA">
        <w:rPr>
          <w:b/>
          <w:color w:val="000000"/>
          <w:sz w:val="22"/>
          <w:szCs w:val="22"/>
        </w:rPr>
        <w:t>6.</w:t>
      </w:r>
      <w:r w:rsidRPr="003557AA">
        <w:rPr>
          <w:b/>
          <w:color w:val="000000"/>
          <w:sz w:val="22"/>
          <w:szCs w:val="22"/>
        </w:rPr>
        <w:t xml:space="preserve">Расчет перспективного прироста  </w:t>
      </w:r>
      <w:r w:rsidRPr="003557AA">
        <w:rPr>
          <w:b/>
          <w:bCs/>
          <w:color w:val="000000"/>
          <w:sz w:val="22"/>
          <w:szCs w:val="22"/>
        </w:rPr>
        <w:t xml:space="preserve"> тепловой нагрузки для определения перспективных тепловых нагрузок вновь строящихся строений </w:t>
      </w:r>
      <w:r w:rsidR="00FB3837" w:rsidRPr="003557AA">
        <w:rPr>
          <w:b/>
          <w:color w:val="000000"/>
          <w:szCs w:val="24"/>
        </w:rPr>
        <w:t xml:space="preserve">МО «Посёлок Иванино» </w:t>
      </w:r>
      <w:r w:rsidRPr="003557AA">
        <w:rPr>
          <w:b/>
          <w:bCs/>
          <w:color w:val="000000"/>
          <w:sz w:val="22"/>
          <w:szCs w:val="22"/>
        </w:rPr>
        <w:t xml:space="preserve"> до 20</w:t>
      </w:r>
      <w:r w:rsidR="00722C43" w:rsidRPr="003557AA">
        <w:rPr>
          <w:b/>
          <w:bCs/>
          <w:color w:val="000000"/>
          <w:sz w:val="22"/>
          <w:szCs w:val="22"/>
        </w:rPr>
        <w:t>32</w:t>
      </w:r>
      <w:r w:rsidRPr="003557AA">
        <w:rPr>
          <w:b/>
          <w:bCs/>
          <w:color w:val="000000"/>
          <w:sz w:val="22"/>
          <w:szCs w:val="22"/>
        </w:rPr>
        <w:t>года</w:t>
      </w:r>
    </w:p>
    <w:p w14:paraId="754FDA47" w14:textId="77777777" w:rsidR="00F8156A" w:rsidRDefault="00F8156A" w:rsidP="00A36303">
      <w:pPr>
        <w:autoSpaceDE w:val="0"/>
        <w:autoSpaceDN w:val="0"/>
        <w:adjustRightInd w:val="0"/>
        <w:jc w:val="both"/>
        <w:rPr>
          <w:color w:val="000000"/>
          <w:szCs w:val="24"/>
        </w:rPr>
      </w:pPr>
    </w:p>
    <w:p w14:paraId="1375CD86" w14:textId="77777777" w:rsidR="00136EC8" w:rsidRPr="00136EC8" w:rsidRDefault="00136EC8" w:rsidP="00A36303">
      <w:pPr>
        <w:autoSpaceDE w:val="0"/>
        <w:autoSpaceDN w:val="0"/>
        <w:adjustRightInd w:val="0"/>
        <w:jc w:val="both"/>
        <w:rPr>
          <w:color w:val="000000"/>
          <w:szCs w:val="24"/>
        </w:rPr>
      </w:pPr>
      <w:r w:rsidRPr="00136EC8">
        <w:rPr>
          <w:color w:val="000000"/>
          <w:szCs w:val="24"/>
        </w:rPr>
        <w:t xml:space="preserve">На основании  </w:t>
      </w:r>
      <w:r w:rsidR="00DB4CA3">
        <w:rPr>
          <w:color w:val="000000"/>
          <w:szCs w:val="24"/>
        </w:rPr>
        <w:t xml:space="preserve">вышеизложенной </w:t>
      </w:r>
      <w:r w:rsidRPr="00136EC8">
        <w:rPr>
          <w:color w:val="000000"/>
          <w:szCs w:val="24"/>
        </w:rPr>
        <w:t xml:space="preserve"> исходной информации в таблице 2.1</w:t>
      </w:r>
      <w:r w:rsidR="00B62A68">
        <w:rPr>
          <w:color w:val="000000"/>
          <w:szCs w:val="24"/>
        </w:rPr>
        <w:t>3</w:t>
      </w:r>
      <w:r w:rsidRPr="00136EC8">
        <w:rPr>
          <w:color w:val="000000"/>
          <w:szCs w:val="24"/>
        </w:rPr>
        <w:t xml:space="preserve">. выполнен расчёт перспективной </w:t>
      </w:r>
      <w:r w:rsidRPr="00136EC8">
        <w:rPr>
          <w:bCs/>
          <w:color w:val="000000"/>
          <w:szCs w:val="24"/>
        </w:rPr>
        <w:t xml:space="preserve"> тепловой нагрузки для определения перспективных тепловых нагрузок вновь строящихся стро</w:t>
      </w:r>
      <w:r w:rsidR="000F7D0C">
        <w:rPr>
          <w:bCs/>
          <w:color w:val="000000"/>
          <w:szCs w:val="24"/>
        </w:rPr>
        <w:t>ений</w:t>
      </w:r>
      <w:r w:rsidR="00FB3837">
        <w:rPr>
          <w:bCs/>
          <w:color w:val="000000"/>
          <w:szCs w:val="24"/>
        </w:rPr>
        <w:t xml:space="preserve"> </w:t>
      </w:r>
      <w:r w:rsidR="00FB3837">
        <w:rPr>
          <w:color w:val="000000"/>
          <w:szCs w:val="24"/>
        </w:rPr>
        <w:t>МО «Посёлок Иванино»</w:t>
      </w:r>
      <w:r w:rsidR="00FB3837" w:rsidRPr="00C011F6">
        <w:rPr>
          <w:color w:val="000000"/>
          <w:szCs w:val="24"/>
        </w:rPr>
        <w:t xml:space="preserve"> </w:t>
      </w:r>
      <w:r w:rsidR="005228E3" w:rsidRPr="009124B7">
        <w:rPr>
          <w:b/>
          <w:bCs/>
          <w:color w:val="000000"/>
          <w:sz w:val="22"/>
          <w:szCs w:val="22"/>
        </w:rPr>
        <w:t xml:space="preserve"> </w:t>
      </w:r>
      <w:r w:rsidRPr="00136EC8">
        <w:rPr>
          <w:bCs/>
          <w:color w:val="000000"/>
          <w:szCs w:val="24"/>
        </w:rPr>
        <w:t xml:space="preserve"> до 20</w:t>
      </w:r>
      <w:r w:rsidR="00722C43">
        <w:rPr>
          <w:bCs/>
          <w:color w:val="000000"/>
          <w:szCs w:val="24"/>
        </w:rPr>
        <w:t>32</w:t>
      </w:r>
      <w:r w:rsidRPr="00136EC8">
        <w:rPr>
          <w:bCs/>
          <w:color w:val="000000"/>
          <w:szCs w:val="24"/>
        </w:rPr>
        <w:t>года</w:t>
      </w:r>
      <w:r>
        <w:rPr>
          <w:bCs/>
          <w:color w:val="000000"/>
          <w:szCs w:val="24"/>
        </w:rPr>
        <w:t>.</w:t>
      </w:r>
    </w:p>
    <w:p w14:paraId="295A3C10" w14:textId="77777777" w:rsidR="00497112" w:rsidRDefault="00497112" w:rsidP="00A36303">
      <w:pPr>
        <w:autoSpaceDE w:val="0"/>
        <w:autoSpaceDN w:val="0"/>
        <w:adjustRightInd w:val="0"/>
        <w:jc w:val="both"/>
        <w:rPr>
          <w:color w:val="000000"/>
          <w:szCs w:val="24"/>
        </w:rPr>
      </w:pPr>
    </w:p>
    <w:p w14:paraId="05BEF600" w14:textId="77777777" w:rsidR="00497112" w:rsidRPr="009124B7" w:rsidRDefault="00497112" w:rsidP="00497112">
      <w:pPr>
        <w:autoSpaceDE w:val="0"/>
        <w:autoSpaceDN w:val="0"/>
        <w:adjustRightInd w:val="0"/>
        <w:jc w:val="both"/>
        <w:rPr>
          <w:rFonts w:ascii="Arial,Bold" w:eastAsia="Arial,Bold" w:cs="Arial,Bold"/>
          <w:b/>
          <w:bCs/>
          <w:color w:val="000000"/>
          <w:sz w:val="22"/>
          <w:szCs w:val="22"/>
        </w:rPr>
      </w:pPr>
      <w:r w:rsidRPr="009124B7">
        <w:rPr>
          <w:b/>
          <w:bCs/>
          <w:color w:val="000000"/>
          <w:sz w:val="22"/>
          <w:szCs w:val="22"/>
        </w:rPr>
        <w:t xml:space="preserve">Таблица </w:t>
      </w:r>
      <w:r>
        <w:rPr>
          <w:b/>
          <w:bCs/>
          <w:color w:val="000000"/>
          <w:sz w:val="22"/>
          <w:szCs w:val="22"/>
        </w:rPr>
        <w:t>2.1</w:t>
      </w:r>
      <w:r w:rsidR="00B7728F">
        <w:rPr>
          <w:b/>
          <w:bCs/>
          <w:color w:val="000000"/>
          <w:sz w:val="22"/>
          <w:szCs w:val="22"/>
        </w:rPr>
        <w:t>3</w:t>
      </w:r>
      <w:r>
        <w:rPr>
          <w:b/>
          <w:bCs/>
          <w:color w:val="000000"/>
          <w:sz w:val="22"/>
          <w:szCs w:val="22"/>
        </w:rPr>
        <w:t>.</w:t>
      </w:r>
      <w:r w:rsidRPr="009124B7">
        <w:rPr>
          <w:b/>
          <w:bCs/>
          <w:color w:val="000000"/>
          <w:sz w:val="22"/>
          <w:szCs w:val="22"/>
        </w:rPr>
        <w:t xml:space="preserve"> </w:t>
      </w:r>
      <w:r w:rsidRPr="00A36303">
        <w:rPr>
          <w:b/>
          <w:color w:val="000000"/>
          <w:sz w:val="22"/>
          <w:szCs w:val="22"/>
        </w:rPr>
        <w:t>Расчет перспективно</w:t>
      </w:r>
      <w:r w:rsidR="00136EC8">
        <w:rPr>
          <w:b/>
          <w:color w:val="000000"/>
          <w:sz w:val="22"/>
          <w:szCs w:val="22"/>
        </w:rPr>
        <w:t xml:space="preserve">го прироста </w:t>
      </w:r>
      <w:r w:rsidRPr="00A36303">
        <w:rPr>
          <w:b/>
          <w:color w:val="000000"/>
          <w:sz w:val="22"/>
          <w:szCs w:val="22"/>
        </w:rPr>
        <w:t xml:space="preserve"> </w:t>
      </w:r>
      <w:r w:rsidRPr="009124B7">
        <w:rPr>
          <w:b/>
          <w:bCs/>
          <w:color w:val="000000"/>
          <w:sz w:val="22"/>
          <w:szCs w:val="22"/>
        </w:rPr>
        <w:t xml:space="preserve"> тепловой нагрузки для определения перспективных тепловых нагрузок вновь строящихся строений </w:t>
      </w:r>
      <w:r w:rsidR="00FB3837">
        <w:rPr>
          <w:color w:val="000000"/>
          <w:szCs w:val="24"/>
        </w:rPr>
        <w:t>МО «Посёлок Иванино»</w:t>
      </w:r>
      <w:r w:rsidR="00E0286F">
        <w:rPr>
          <w:color w:val="000000"/>
          <w:szCs w:val="24"/>
        </w:rPr>
        <w:t xml:space="preserve"> (северная зона)</w:t>
      </w:r>
      <w:r w:rsidR="00FB3837" w:rsidRPr="00C011F6">
        <w:rPr>
          <w:color w:val="000000"/>
          <w:szCs w:val="24"/>
        </w:rPr>
        <w:t xml:space="preserve"> </w:t>
      </w:r>
      <w:r w:rsidRPr="009124B7">
        <w:rPr>
          <w:b/>
          <w:bCs/>
          <w:color w:val="000000"/>
          <w:sz w:val="22"/>
          <w:szCs w:val="22"/>
        </w:rPr>
        <w:t xml:space="preserve"> до 20</w:t>
      </w:r>
      <w:r w:rsidR="00722C43">
        <w:rPr>
          <w:b/>
          <w:bCs/>
          <w:color w:val="000000"/>
          <w:sz w:val="22"/>
          <w:szCs w:val="22"/>
        </w:rPr>
        <w:t>32</w:t>
      </w:r>
      <w:r w:rsidRPr="009124B7">
        <w:rPr>
          <w:b/>
          <w:bCs/>
          <w:color w:val="000000"/>
          <w:sz w:val="22"/>
          <w:szCs w:val="22"/>
        </w:rPr>
        <w:t>года</w:t>
      </w:r>
    </w:p>
    <w:tbl>
      <w:tblPr>
        <w:tblW w:w="95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0"/>
        <w:gridCol w:w="993"/>
        <w:gridCol w:w="830"/>
        <w:gridCol w:w="850"/>
        <w:gridCol w:w="840"/>
        <w:gridCol w:w="861"/>
        <w:gridCol w:w="1203"/>
        <w:gridCol w:w="236"/>
        <w:gridCol w:w="236"/>
      </w:tblGrid>
      <w:tr w:rsidR="00A36303" w:rsidRPr="00A36303" w14:paraId="69816343" w14:textId="77777777" w:rsidTr="00DA6795">
        <w:trPr>
          <w:trHeight w:val="255"/>
          <w:jc w:val="center"/>
        </w:trPr>
        <w:tc>
          <w:tcPr>
            <w:tcW w:w="3540" w:type="dxa"/>
            <w:vMerge w:val="restart"/>
            <w:shd w:val="clear" w:color="auto" w:fill="auto"/>
            <w:vAlign w:val="center"/>
            <w:hideMark/>
          </w:tcPr>
          <w:p w14:paraId="09F01CB8" w14:textId="77777777" w:rsidR="00A36303" w:rsidRPr="00A36303" w:rsidRDefault="00A36303" w:rsidP="00A36303">
            <w:pPr>
              <w:jc w:val="center"/>
              <w:rPr>
                <w:sz w:val="20"/>
              </w:rPr>
            </w:pPr>
            <w:r w:rsidRPr="00C011F6">
              <w:rPr>
                <w:color w:val="000000"/>
                <w:szCs w:val="24"/>
              </w:rPr>
              <w:t xml:space="preserve"> </w:t>
            </w:r>
            <w:r w:rsidRPr="00A36303">
              <w:rPr>
                <w:sz w:val="20"/>
              </w:rPr>
              <w:t>Наименование</w:t>
            </w:r>
          </w:p>
        </w:tc>
        <w:tc>
          <w:tcPr>
            <w:tcW w:w="6049" w:type="dxa"/>
            <w:gridSpan w:val="8"/>
            <w:shd w:val="clear" w:color="auto" w:fill="auto"/>
            <w:noWrap/>
            <w:vAlign w:val="center"/>
            <w:hideMark/>
          </w:tcPr>
          <w:p w14:paraId="5B8A7398" w14:textId="77777777" w:rsidR="00A36303" w:rsidRPr="00A36303" w:rsidRDefault="00A36303" w:rsidP="00A36303">
            <w:pPr>
              <w:jc w:val="center"/>
              <w:rPr>
                <w:sz w:val="20"/>
              </w:rPr>
            </w:pPr>
            <w:r w:rsidRPr="00A36303">
              <w:rPr>
                <w:sz w:val="20"/>
              </w:rPr>
              <w:t>Перспективный  период</w:t>
            </w:r>
          </w:p>
        </w:tc>
      </w:tr>
      <w:tr w:rsidR="005228E3" w:rsidRPr="00A36303" w14:paraId="6BFFF207" w14:textId="77777777" w:rsidTr="00DA6795">
        <w:trPr>
          <w:trHeight w:val="270"/>
          <w:jc w:val="center"/>
        </w:trPr>
        <w:tc>
          <w:tcPr>
            <w:tcW w:w="3540" w:type="dxa"/>
            <w:vMerge/>
            <w:vAlign w:val="center"/>
            <w:hideMark/>
          </w:tcPr>
          <w:p w14:paraId="23C9E166" w14:textId="77777777" w:rsidR="005228E3" w:rsidRPr="00A36303" w:rsidRDefault="005228E3" w:rsidP="005228E3">
            <w:pPr>
              <w:jc w:val="center"/>
              <w:rPr>
                <w:sz w:val="20"/>
              </w:rPr>
            </w:pPr>
          </w:p>
        </w:tc>
        <w:tc>
          <w:tcPr>
            <w:tcW w:w="993" w:type="dxa"/>
            <w:shd w:val="clear" w:color="auto" w:fill="auto"/>
            <w:noWrap/>
            <w:vAlign w:val="center"/>
            <w:hideMark/>
          </w:tcPr>
          <w:p w14:paraId="12D8DAA7" w14:textId="77777777" w:rsidR="005228E3" w:rsidRPr="00A36303" w:rsidRDefault="005228E3" w:rsidP="005228E3">
            <w:pPr>
              <w:jc w:val="center"/>
              <w:rPr>
                <w:sz w:val="20"/>
              </w:rPr>
            </w:pPr>
            <w:r w:rsidRPr="00A36303">
              <w:rPr>
                <w:sz w:val="20"/>
              </w:rPr>
              <w:t>2023</w:t>
            </w:r>
          </w:p>
        </w:tc>
        <w:tc>
          <w:tcPr>
            <w:tcW w:w="830" w:type="dxa"/>
            <w:shd w:val="clear" w:color="auto" w:fill="auto"/>
            <w:noWrap/>
            <w:vAlign w:val="center"/>
            <w:hideMark/>
          </w:tcPr>
          <w:p w14:paraId="2448EEEB" w14:textId="77777777" w:rsidR="005228E3" w:rsidRPr="00A36303" w:rsidRDefault="005228E3" w:rsidP="005228E3">
            <w:pPr>
              <w:jc w:val="center"/>
              <w:rPr>
                <w:sz w:val="20"/>
              </w:rPr>
            </w:pPr>
            <w:r w:rsidRPr="00A36303">
              <w:rPr>
                <w:sz w:val="20"/>
              </w:rPr>
              <w:t>2024</w:t>
            </w:r>
          </w:p>
        </w:tc>
        <w:tc>
          <w:tcPr>
            <w:tcW w:w="850" w:type="dxa"/>
            <w:shd w:val="clear" w:color="auto" w:fill="auto"/>
            <w:noWrap/>
            <w:vAlign w:val="center"/>
            <w:hideMark/>
          </w:tcPr>
          <w:p w14:paraId="1D027455" w14:textId="77777777" w:rsidR="005228E3" w:rsidRPr="00A36303" w:rsidRDefault="005228E3" w:rsidP="005228E3">
            <w:pPr>
              <w:jc w:val="center"/>
              <w:rPr>
                <w:sz w:val="20"/>
              </w:rPr>
            </w:pPr>
            <w:r w:rsidRPr="00A36303">
              <w:rPr>
                <w:sz w:val="20"/>
              </w:rPr>
              <w:t>2025</w:t>
            </w:r>
          </w:p>
        </w:tc>
        <w:tc>
          <w:tcPr>
            <w:tcW w:w="840" w:type="dxa"/>
            <w:shd w:val="clear" w:color="auto" w:fill="auto"/>
            <w:noWrap/>
            <w:vAlign w:val="center"/>
            <w:hideMark/>
          </w:tcPr>
          <w:p w14:paraId="023594E2" w14:textId="77777777" w:rsidR="005228E3" w:rsidRPr="00A36303" w:rsidRDefault="005228E3" w:rsidP="005228E3">
            <w:pPr>
              <w:jc w:val="center"/>
              <w:rPr>
                <w:sz w:val="20"/>
              </w:rPr>
            </w:pPr>
            <w:r w:rsidRPr="00A36303">
              <w:rPr>
                <w:sz w:val="20"/>
              </w:rPr>
              <w:t>2026</w:t>
            </w:r>
          </w:p>
        </w:tc>
        <w:tc>
          <w:tcPr>
            <w:tcW w:w="861" w:type="dxa"/>
            <w:shd w:val="clear" w:color="auto" w:fill="auto"/>
            <w:noWrap/>
            <w:vAlign w:val="center"/>
            <w:hideMark/>
          </w:tcPr>
          <w:p w14:paraId="5C9D57D3" w14:textId="77777777" w:rsidR="005228E3" w:rsidRPr="00A36303" w:rsidRDefault="005228E3" w:rsidP="005228E3">
            <w:pPr>
              <w:jc w:val="center"/>
              <w:rPr>
                <w:sz w:val="20"/>
              </w:rPr>
            </w:pPr>
            <w:r w:rsidRPr="00A36303">
              <w:rPr>
                <w:sz w:val="20"/>
              </w:rPr>
              <w:t>2027</w:t>
            </w:r>
          </w:p>
        </w:tc>
        <w:tc>
          <w:tcPr>
            <w:tcW w:w="1203" w:type="dxa"/>
            <w:shd w:val="clear" w:color="auto" w:fill="auto"/>
            <w:noWrap/>
            <w:vAlign w:val="center"/>
            <w:hideMark/>
          </w:tcPr>
          <w:p w14:paraId="1B3F1C90" w14:textId="77777777" w:rsidR="005228E3" w:rsidRPr="00A36303" w:rsidRDefault="005228E3" w:rsidP="005228E3">
            <w:pPr>
              <w:jc w:val="center"/>
              <w:rPr>
                <w:sz w:val="20"/>
              </w:rPr>
            </w:pPr>
            <w:r w:rsidRPr="00A36303">
              <w:rPr>
                <w:sz w:val="20"/>
              </w:rPr>
              <w:t>202</w:t>
            </w:r>
            <w:r>
              <w:rPr>
                <w:sz w:val="20"/>
              </w:rPr>
              <w:t>8-2032</w:t>
            </w:r>
          </w:p>
        </w:tc>
        <w:tc>
          <w:tcPr>
            <w:tcW w:w="236" w:type="dxa"/>
            <w:shd w:val="clear" w:color="auto" w:fill="auto"/>
            <w:noWrap/>
            <w:vAlign w:val="center"/>
          </w:tcPr>
          <w:p w14:paraId="5F3781CC" w14:textId="77777777" w:rsidR="005228E3" w:rsidRPr="00A36303" w:rsidRDefault="005228E3" w:rsidP="005228E3">
            <w:pPr>
              <w:jc w:val="center"/>
              <w:rPr>
                <w:sz w:val="20"/>
              </w:rPr>
            </w:pPr>
          </w:p>
        </w:tc>
        <w:tc>
          <w:tcPr>
            <w:tcW w:w="236" w:type="dxa"/>
            <w:shd w:val="clear" w:color="auto" w:fill="auto"/>
            <w:noWrap/>
            <w:vAlign w:val="center"/>
          </w:tcPr>
          <w:p w14:paraId="6F7B65DE" w14:textId="77777777" w:rsidR="005228E3" w:rsidRPr="00A36303" w:rsidRDefault="005228E3" w:rsidP="005228E3">
            <w:pPr>
              <w:jc w:val="center"/>
              <w:rPr>
                <w:sz w:val="20"/>
              </w:rPr>
            </w:pPr>
          </w:p>
        </w:tc>
      </w:tr>
      <w:tr w:rsidR="005228E3" w:rsidRPr="00A36303" w14:paraId="378F39BC" w14:textId="77777777" w:rsidTr="00665D23">
        <w:trPr>
          <w:trHeight w:val="498"/>
          <w:jc w:val="center"/>
        </w:trPr>
        <w:tc>
          <w:tcPr>
            <w:tcW w:w="3540" w:type="dxa"/>
            <w:shd w:val="clear" w:color="auto" w:fill="auto"/>
            <w:vAlign w:val="center"/>
            <w:hideMark/>
          </w:tcPr>
          <w:p w14:paraId="54F4E476" w14:textId="77777777" w:rsidR="005228E3" w:rsidRPr="00A36303" w:rsidRDefault="005228E3" w:rsidP="005228E3">
            <w:pPr>
              <w:rPr>
                <w:sz w:val="20"/>
              </w:rPr>
            </w:pPr>
            <w:r w:rsidRPr="00A36303">
              <w:rPr>
                <w:sz w:val="20"/>
              </w:rPr>
              <w:t>Предпол</w:t>
            </w:r>
            <w:r w:rsidRPr="00E0156C">
              <w:rPr>
                <w:sz w:val="20"/>
              </w:rPr>
              <w:t>а</w:t>
            </w:r>
            <w:r w:rsidRPr="00A36303">
              <w:rPr>
                <w:sz w:val="20"/>
              </w:rPr>
              <w:t>гаемая площадь  жилья с централизованным  теплоснабжением, тыс.м2</w:t>
            </w:r>
          </w:p>
        </w:tc>
        <w:tc>
          <w:tcPr>
            <w:tcW w:w="993" w:type="dxa"/>
            <w:shd w:val="clear" w:color="auto" w:fill="auto"/>
            <w:noWrap/>
            <w:vAlign w:val="center"/>
          </w:tcPr>
          <w:p w14:paraId="51ED6EB0" w14:textId="77777777" w:rsidR="005228E3" w:rsidRPr="00A36303" w:rsidRDefault="005228E3" w:rsidP="00665D23">
            <w:pPr>
              <w:jc w:val="center"/>
              <w:rPr>
                <w:color w:val="000000"/>
                <w:sz w:val="20"/>
              </w:rPr>
            </w:pPr>
            <w:r>
              <w:rPr>
                <w:color w:val="000000"/>
                <w:sz w:val="20"/>
              </w:rPr>
              <w:t>нет</w:t>
            </w:r>
          </w:p>
        </w:tc>
        <w:tc>
          <w:tcPr>
            <w:tcW w:w="830" w:type="dxa"/>
            <w:shd w:val="clear" w:color="auto" w:fill="auto"/>
            <w:vAlign w:val="center"/>
          </w:tcPr>
          <w:p w14:paraId="1CBC3E64" w14:textId="77777777" w:rsidR="005228E3" w:rsidRDefault="005228E3" w:rsidP="00665D23">
            <w:pPr>
              <w:jc w:val="center"/>
            </w:pPr>
            <w:r w:rsidRPr="00813E3D">
              <w:rPr>
                <w:color w:val="000000"/>
                <w:sz w:val="20"/>
              </w:rPr>
              <w:t>нет</w:t>
            </w:r>
          </w:p>
        </w:tc>
        <w:tc>
          <w:tcPr>
            <w:tcW w:w="850" w:type="dxa"/>
            <w:shd w:val="clear" w:color="auto" w:fill="auto"/>
            <w:vAlign w:val="center"/>
          </w:tcPr>
          <w:p w14:paraId="7CB23DBE" w14:textId="77777777" w:rsidR="005228E3" w:rsidRDefault="005228E3" w:rsidP="00665D23">
            <w:pPr>
              <w:jc w:val="center"/>
            </w:pPr>
            <w:r w:rsidRPr="00813E3D">
              <w:rPr>
                <w:color w:val="000000"/>
                <w:sz w:val="20"/>
              </w:rPr>
              <w:t>нет</w:t>
            </w:r>
          </w:p>
        </w:tc>
        <w:tc>
          <w:tcPr>
            <w:tcW w:w="840" w:type="dxa"/>
            <w:shd w:val="clear" w:color="auto" w:fill="auto"/>
            <w:vAlign w:val="center"/>
          </w:tcPr>
          <w:p w14:paraId="5CF7A3CC" w14:textId="77777777" w:rsidR="005228E3" w:rsidRDefault="005228E3" w:rsidP="00665D23">
            <w:pPr>
              <w:jc w:val="center"/>
            </w:pPr>
            <w:r w:rsidRPr="00813E3D">
              <w:rPr>
                <w:color w:val="000000"/>
                <w:sz w:val="20"/>
              </w:rPr>
              <w:t>нет</w:t>
            </w:r>
          </w:p>
        </w:tc>
        <w:tc>
          <w:tcPr>
            <w:tcW w:w="861" w:type="dxa"/>
            <w:shd w:val="clear" w:color="auto" w:fill="auto"/>
            <w:vAlign w:val="center"/>
          </w:tcPr>
          <w:p w14:paraId="2353BA07" w14:textId="77777777" w:rsidR="005228E3" w:rsidRDefault="005228E3" w:rsidP="00665D23">
            <w:pPr>
              <w:jc w:val="center"/>
            </w:pPr>
            <w:r w:rsidRPr="00813E3D">
              <w:rPr>
                <w:color w:val="000000"/>
                <w:sz w:val="20"/>
              </w:rPr>
              <w:t>нет</w:t>
            </w:r>
          </w:p>
        </w:tc>
        <w:tc>
          <w:tcPr>
            <w:tcW w:w="1203" w:type="dxa"/>
            <w:shd w:val="clear" w:color="auto" w:fill="auto"/>
            <w:vAlign w:val="center"/>
          </w:tcPr>
          <w:p w14:paraId="5E146E1E" w14:textId="77777777" w:rsidR="005228E3" w:rsidRDefault="005228E3" w:rsidP="00665D23">
            <w:pPr>
              <w:jc w:val="center"/>
            </w:pPr>
            <w:r w:rsidRPr="00813E3D">
              <w:rPr>
                <w:color w:val="000000"/>
                <w:sz w:val="20"/>
              </w:rPr>
              <w:t>нет</w:t>
            </w:r>
          </w:p>
        </w:tc>
        <w:tc>
          <w:tcPr>
            <w:tcW w:w="236" w:type="dxa"/>
            <w:shd w:val="clear" w:color="auto" w:fill="auto"/>
            <w:vAlign w:val="center"/>
          </w:tcPr>
          <w:p w14:paraId="50D14AFE" w14:textId="77777777" w:rsidR="005228E3" w:rsidRDefault="005228E3" w:rsidP="005228E3"/>
        </w:tc>
        <w:tc>
          <w:tcPr>
            <w:tcW w:w="236" w:type="dxa"/>
            <w:shd w:val="clear" w:color="auto" w:fill="auto"/>
          </w:tcPr>
          <w:p w14:paraId="0836C0CD" w14:textId="77777777" w:rsidR="005228E3" w:rsidRDefault="005228E3" w:rsidP="005228E3"/>
        </w:tc>
      </w:tr>
      <w:tr w:rsidR="00A36303" w:rsidRPr="00A36303" w14:paraId="0746D382" w14:textId="77777777" w:rsidTr="00665D23">
        <w:trPr>
          <w:trHeight w:val="465"/>
          <w:jc w:val="center"/>
        </w:trPr>
        <w:tc>
          <w:tcPr>
            <w:tcW w:w="3540" w:type="dxa"/>
            <w:shd w:val="clear" w:color="auto" w:fill="auto"/>
            <w:vAlign w:val="center"/>
            <w:hideMark/>
          </w:tcPr>
          <w:p w14:paraId="0CA6C328" w14:textId="77777777" w:rsidR="00A36303" w:rsidRPr="00A36303" w:rsidRDefault="00A36303" w:rsidP="00F8156A">
            <w:pPr>
              <w:rPr>
                <w:sz w:val="20"/>
              </w:rPr>
            </w:pPr>
            <w:r w:rsidRPr="00A36303">
              <w:rPr>
                <w:sz w:val="20"/>
              </w:rPr>
              <w:t>Удельный расход тепловой энергии на отопление, ккал/м2</w:t>
            </w:r>
          </w:p>
        </w:tc>
        <w:tc>
          <w:tcPr>
            <w:tcW w:w="993" w:type="dxa"/>
            <w:shd w:val="clear" w:color="000000" w:fill="FFFFFF"/>
            <w:noWrap/>
            <w:vAlign w:val="center"/>
            <w:hideMark/>
          </w:tcPr>
          <w:p w14:paraId="7499918C" w14:textId="77777777" w:rsidR="00A36303" w:rsidRPr="00A36303" w:rsidRDefault="00A36303" w:rsidP="00665D23">
            <w:pPr>
              <w:jc w:val="center"/>
              <w:rPr>
                <w:color w:val="000000"/>
                <w:sz w:val="20"/>
              </w:rPr>
            </w:pPr>
            <w:r w:rsidRPr="00A36303">
              <w:rPr>
                <w:color w:val="000000"/>
                <w:sz w:val="20"/>
              </w:rPr>
              <w:t>74,43</w:t>
            </w:r>
          </w:p>
        </w:tc>
        <w:tc>
          <w:tcPr>
            <w:tcW w:w="830" w:type="dxa"/>
            <w:shd w:val="clear" w:color="000000" w:fill="FFFFFF"/>
            <w:noWrap/>
            <w:vAlign w:val="center"/>
            <w:hideMark/>
          </w:tcPr>
          <w:p w14:paraId="427194A8" w14:textId="77777777" w:rsidR="00A36303" w:rsidRPr="00A36303" w:rsidRDefault="00A36303" w:rsidP="00665D23">
            <w:pPr>
              <w:jc w:val="center"/>
              <w:rPr>
                <w:color w:val="000000"/>
                <w:sz w:val="20"/>
              </w:rPr>
            </w:pPr>
            <w:r w:rsidRPr="00A36303">
              <w:rPr>
                <w:color w:val="000000"/>
                <w:sz w:val="20"/>
              </w:rPr>
              <w:t>74,43</w:t>
            </w:r>
          </w:p>
        </w:tc>
        <w:tc>
          <w:tcPr>
            <w:tcW w:w="850" w:type="dxa"/>
            <w:shd w:val="clear" w:color="000000" w:fill="FFFFFF"/>
            <w:noWrap/>
            <w:vAlign w:val="center"/>
            <w:hideMark/>
          </w:tcPr>
          <w:p w14:paraId="1A60C0FB" w14:textId="77777777" w:rsidR="00A36303" w:rsidRPr="00A36303" w:rsidRDefault="00A36303" w:rsidP="00665D23">
            <w:pPr>
              <w:jc w:val="center"/>
              <w:rPr>
                <w:color w:val="000000"/>
                <w:sz w:val="20"/>
              </w:rPr>
            </w:pPr>
            <w:r w:rsidRPr="00A36303">
              <w:rPr>
                <w:color w:val="000000"/>
                <w:sz w:val="20"/>
              </w:rPr>
              <w:t>74,43</w:t>
            </w:r>
          </w:p>
        </w:tc>
        <w:tc>
          <w:tcPr>
            <w:tcW w:w="840" w:type="dxa"/>
            <w:shd w:val="clear" w:color="000000" w:fill="FFFFFF"/>
            <w:noWrap/>
            <w:vAlign w:val="center"/>
            <w:hideMark/>
          </w:tcPr>
          <w:p w14:paraId="0CD82FC2" w14:textId="77777777" w:rsidR="00A36303" w:rsidRPr="00A36303" w:rsidRDefault="00A36303" w:rsidP="00665D23">
            <w:pPr>
              <w:jc w:val="center"/>
              <w:rPr>
                <w:color w:val="000000"/>
                <w:sz w:val="20"/>
              </w:rPr>
            </w:pPr>
            <w:r w:rsidRPr="00A36303">
              <w:rPr>
                <w:color w:val="000000"/>
                <w:sz w:val="20"/>
              </w:rPr>
              <w:t>74,43</w:t>
            </w:r>
          </w:p>
        </w:tc>
        <w:tc>
          <w:tcPr>
            <w:tcW w:w="861" w:type="dxa"/>
            <w:shd w:val="clear" w:color="000000" w:fill="FFFFFF"/>
            <w:noWrap/>
            <w:vAlign w:val="center"/>
            <w:hideMark/>
          </w:tcPr>
          <w:p w14:paraId="5CACDF65" w14:textId="77777777" w:rsidR="00A36303" w:rsidRPr="00A36303" w:rsidRDefault="00A36303" w:rsidP="00665D23">
            <w:pPr>
              <w:jc w:val="center"/>
              <w:rPr>
                <w:color w:val="000000"/>
                <w:sz w:val="20"/>
              </w:rPr>
            </w:pPr>
            <w:r w:rsidRPr="00A36303">
              <w:rPr>
                <w:color w:val="000000"/>
                <w:sz w:val="20"/>
              </w:rPr>
              <w:t>74,43</w:t>
            </w:r>
          </w:p>
        </w:tc>
        <w:tc>
          <w:tcPr>
            <w:tcW w:w="1203" w:type="dxa"/>
            <w:shd w:val="clear" w:color="000000" w:fill="FFFFFF"/>
            <w:noWrap/>
            <w:vAlign w:val="center"/>
            <w:hideMark/>
          </w:tcPr>
          <w:p w14:paraId="6F030F30" w14:textId="77777777" w:rsidR="00A36303" w:rsidRPr="00A36303" w:rsidRDefault="00A36303" w:rsidP="00665D23">
            <w:pPr>
              <w:jc w:val="center"/>
              <w:rPr>
                <w:color w:val="000000"/>
                <w:sz w:val="20"/>
              </w:rPr>
            </w:pPr>
            <w:r w:rsidRPr="00A36303">
              <w:rPr>
                <w:color w:val="000000"/>
                <w:sz w:val="20"/>
              </w:rPr>
              <w:t>74,43</w:t>
            </w:r>
          </w:p>
        </w:tc>
        <w:tc>
          <w:tcPr>
            <w:tcW w:w="236" w:type="dxa"/>
            <w:shd w:val="clear" w:color="000000" w:fill="FFFFFF"/>
            <w:noWrap/>
            <w:vAlign w:val="center"/>
          </w:tcPr>
          <w:p w14:paraId="636A9B0C" w14:textId="77777777" w:rsidR="00A36303" w:rsidRPr="00A36303" w:rsidRDefault="00A36303" w:rsidP="00A36303">
            <w:pPr>
              <w:jc w:val="center"/>
              <w:rPr>
                <w:color w:val="000000"/>
                <w:sz w:val="20"/>
              </w:rPr>
            </w:pPr>
          </w:p>
        </w:tc>
        <w:tc>
          <w:tcPr>
            <w:tcW w:w="236" w:type="dxa"/>
            <w:shd w:val="clear" w:color="000000" w:fill="FFFFFF"/>
            <w:noWrap/>
            <w:vAlign w:val="center"/>
          </w:tcPr>
          <w:p w14:paraId="0BCB09E2" w14:textId="77777777" w:rsidR="00A36303" w:rsidRPr="00A36303" w:rsidRDefault="00A36303" w:rsidP="00A36303">
            <w:pPr>
              <w:jc w:val="center"/>
              <w:rPr>
                <w:color w:val="000000"/>
                <w:sz w:val="20"/>
              </w:rPr>
            </w:pPr>
          </w:p>
        </w:tc>
      </w:tr>
      <w:tr w:rsidR="005228E3" w:rsidRPr="00A36303" w14:paraId="0CF3AFDD" w14:textId="77777777" w:rsidTr="00665D23">
        <w:trPr>
          <w:trHeight w:val="450"/>
          <w:jc w:val="center"/>
        </w:trPr>
        <w:tc>
          <w:tcPr>
            <w:tcW w:w="3540" w:type="dxa"/>
            <w:shd w:val="clear" w:color="auto" w:fill="auto"/>
            <w:vAlign w:val="center"/>
            <w:hideMark/>
          </w:tcPr>
          <w:p w14:paraId="432CE2BD" w14:textId="77777777" w:rsidR="005228E3" w:rsidRPr="00A36303" w:rsidRDefault="005228E3" w:rsidP="005228E3">
            <w:pPr>
              <w:rPr>
                <w:sz w:val="20"/>
              </w:rPr>
            </w:pPr>
            <w:r>
              <w:rPr>
                <w:sz w:val="20"/>
              </w:rPr>
              <w:t xml:space="preserve">Тепловая нагрузка </w:t>
            </w:r>
            <w:r w:rsidRPr="00A36303">
              <w:rPr>
                <w:sz w:val="20"/>
              </w:rPr>
              <w:t xml:space="preserve"> на отопление, Гкал/час</w:t>
            </w:r>
          </w:p>
        </w:tc>
        <w:tc>
          <w:tcPr>
            <w:tcW w:w="993" w:type="dxa"/>
            <w:shd w:val="clear" w:color="auto" w:fill="auto"/>
            <w:noWrap/>
            <w:vAlign w:val="center"/>
          </w:tcPr>
          <w:p w14:paraId="2C035590" w14:textId="77777777" w:rsidR="005228E3" w:rsidRPr="00A36303" w:rsidRDefault="005228E3" w:rsidP="00665D23">
            <w:pPr>
              <w:jc w:val="center"/>
              <w:rPr>
                <w:color w:val="000000"/>
                <w:sz w:val="20"/>
              </w:rPr>
            </w:pPr>
            <w:r>
              <w:rPr>
                <w:color w:val="000000"/>
                <w:sz w:val="20"/>
              </w:rPr>
              <w:t>нет</w:t>
            </w:r>
          </w:p>
        </w:tc>
        <w:tc>
          <w:tcPr>
            <w:tcW w:w="830" w:type="dxa"/>
            <w:shd w:val="clear" w:color="auto" w:fill="auto"/>
            <w:noWrap/>
            <w:vAlign w:val="center"/>
          </w:tcPr>
          <w:p w14:paraId="16F6342E" w14:textId="77777777" w:rsidR="005228E3" w:rsidRDefault="005228E3" w:rsidP="00665D23">
            <w:pPr>
              <w:jc w:val="center"/>
            </w:pPr>
            <w:r w:rsidRPr="00813E3D">
              <w:rPr>
                <w:color w:val="000000"/>
                <w:sz w:val="20"/>
              </w:rPr>
              <w:t>нет</w:t>
            </w:r>
          </w:p>
        </w:tc>
        <w:tc>
          <w:tcPr>
            <w:tcW w:w="850" w:type="dxa"/>
            <w:shd w:val="clear" w:color="auto" w:fill="auto"/>
            <w:noWrap/>
            <w:vAlign w:val="center"/>
          </w:tcPr>
          <w:p w14:paraId="7E3C8B65" w14:textId="77777777" w:rsidR="005228E3" w:rsidRDefault="005228E3" w:rsidP="00665D23">
            <w:pPr>
              <w:jc w:val="center"/>
            </w:pPr>
            <w:r w:rsidRPr="00813E3D">
              <w:rPr>
                <w:color w:val="000000"/>
                <w:sz w:val="20"/>
              </w:rPr>
              <w:t>нет</w:t>
            </w:r>
          </w:p>
        </w:tc>
        <w:tc>
          <w:tcPr>
            <w:tcW w:w="840" w:type="dxa"/>
            <w:shd w:val="clear" w:color="auto" w:fill="auto"/>
            <w:noWrap/>
            <w:vAlign w:val="center"/>
          </w:tcPr>
          <w:p w14:paraId="73BC94DA" w14:textId="77777777" w:rsidR="005228E3" w:rsidRDefault="005228E3" w:rsidP="00665D23">
            <w:pPr>
              <w:jc w:val="center"/>
            </w:pPr>
            <w:r w:rsidRPr="00813E3D">
              <w:rPr>
                <w:color w:val="000000"/>
                <w:sz w:val="20"/>
              </w:rPr>
              <w:t>нет</w:t>
            </w:r>
          </w:p>
        </w:tc>
        <w:tc>
          <w:tcPr>
            <w:tcW w:w="861" w:type="dxa"/>
            <w:shd w:val="clear" w:color="auto" w:fill="auto"/>
            <w:noWrap/>
            <w:vAlign w:val="center"/>
          </w:tcPr>
          <w:p w14:paraId="24A77671" w14:textId="77777777" w:rsidR="005228E3" w:rsidRDefault="005228E3" w:rsidP="00665D23">
            <w:pPr>
              <w:jc w:val="center"/>
            </w:pPr>
            <w:r w:rsidRPr="00813E3D">
              <w:rPr>
                <w:color w:val="000000"/>
                <w:sz w:val="20"/>
              </w:rPr>
              <w:t>нет</w:t>
            </w:r>
          </w:p>
        </w:tc>
        <w:tc>
          <w:tcPr>
            <w:tcW w:w="1203" w:type="dxa"/>
            <w:shd w:val="clear" w:color="auto" w:fill="auto"/>
            <w:noWrap/>
            <w:vAlign w:val="center"/>
          </w:tcPr>
          <w:p w14:paraId="4777A1A5" w14:textId="77777777" w:rsidR="005228E3" w:rsidRDefault="005228E3" w:rsidP="00665D23">
            <w:pPr>
              <w:jc w:val="center"/>
            </w:pPr>
            <w:r w:rsidRPr="00813E3D">
              <w:rPr>
                <w:color w:val="000000"/>
                <w:sz w:val="20"/>
              </w:rPr>
              <w:t>нет</w:t>
            </w:r>
          </w:p>
        </w:tc>
        <w:tc>
          <w:tcPr>
            <w:tcW w:w="236" w:type="dxa"/>
            <w:shd w:val="clear" w:color="auto" w:fill="auto"/>
            <w:noWrap/>
            <w:vAlign w:val="center"/>
          </w:tcPr>
          <w:p w14:paraId="5381138D" w14:textId="77777777" w:rsidR="005228E3" w:rsidRPr="00A36303" w:rsidRDefault="005228E3" w:rsidP="005228E3">
            <w:pPr>
              <w:jc w:val="center"/>
              <w:rPr>
                <w:sz w:val="20"/>
              </w:rPr>
            </w:pPr>
          </w:p>
        </w:tc>
        <w:tc>
          <w:tcPr>
            <w:tcW w:w="236" w:type="dxa"/>
            <w:shd w:val="clear" w:color="auto" w:fill="auto"/>
            <w:noWrap/>
            <w:vAlign w:val="center"/>
          </w:tcPr>
          <w:p w14:paraId="19D7F58C" w14:textId="77777777" w:rsidR="005228E3" w:rsidRPr="00A36303" w:rsidRDefault="005228E3" w:rsidP="005228E3">
            <w:pPr>
              <w:jc w:val="center"/>
              <w:rPr>
                <w:sz w:val="20"/>
              </w:rPr>
            </w:pPr>
          </w:p>
        </w:tc>
      </w:tr>
      <w:tr w:rsidR="005228E3" w:rsidRPr="00A36303" w14:paraId="1E91064F" w14:textId="77777777" w:rsidTr="00665D23">
        <w:trPr>
          <w:trHeight w:val="261"/>
          <w:jc w:val="center"/>
        </w:trPr>
        <w:tc>
          <w:tcPr>
            <w:tcW w:w="3540" w:type="dxa"/>
            <w:shd w:val="clear" w:color="auto" w:fill="auto"/>
            <w:vAlign w:val="center"/>
            <w:hideMark/>
          </w:tcPr>
          <w:p w14:paraId="7BAE6701" w14:textId="77777777" w:rsidR="005228E3" w:rsidRPr="00A36303" w:rsidRDefault="005228E3" w:rsidP="005228E3">
            <w:pPr>
              <w:rPr>
                <w:sz w:val="20"/>
              </w:rPr>
            </w:pPr>
            <w:r w:rsidRPr="00A36303">
              <w:rPr>
                <w:sz w:val="20"/>
              </w:rPr>
              <w:t>Численность населения, пользующейся  услугами ГВС, чел.</w:t>
            </w:r>
          </w:p>
        </w:tc>
        <w:tc>
          <w:tcPr>
            <w:tcW w:w="993" w:type="dxa"/>
            <w:shd w:val="clear" w:color="auto" w:fill="auto"/>
            <w:noWrap/>
            <w:vAlign w:val="center"/>
          </w:tcPr>
          <w:p w14:paraId="6CB29AA1" w14:textId="77777777" w:rsidR="005228E3" w:rsidRPr="00A36303" w:rsidRDefault="005228E3" w:rsidP="00665D23">
            <w:pPr>
              <w:jc w:val="center"/>
              <w:rPr>
                <w:color w:val="000000"/>
                <w:sz w:val="20"/>
              </w:rPr>
            </w:pPr>
            <w:r>
              <w:rPr>
                <w:color w:val="000000"/>
                <w:sz w:val="20"/>
              </w:rPr>
              <w:t>нет</w:t>
            </w:r>
          </w:p>
        </w:tc>
        <w:tc>
          <w:tcPr>
            <w:tcW w:w="830" w:type="dxa"/>
            <w:shd w:val="clear" w:color="auto" w:fill="auto"/>
            <w:noWrap/>
            <w:vAlign w:val="center"/>
          </w:tcPr>
          <w:p w14:paraId="1AE309B4" w14:textId="77777777" w:rsidR="005228E3" w:rsidRDefault="005228E3" w:rsidP="00665D23">
            <w:pPr>
              <w:jc w:val="center"/>
            </w:pPr>
            <w:r w:rsidRPr="00813E3D">
              <w:rPr>
                <w:color w:val="000000"/>
                <w:sz w:val="20"/>
              </w:rPr>
              <w:t>нет</w:t>
            </w:r>
          </w:p>
        </w:tc>
        <w:tc>
          <w:tcPr>
            <w:tcW w:w="850" w:type="dxa"/>
            <w:shd w:val="clear" w:color="auto" w:fill="auto"/>
            <w:noWrap/>
            <w:vAlign w:val="center"/>
          </w:tcPr>
          <w:p w14:paraId="12F7F192" w14:textId="77777777" w:rsidR="005228E3" w:rsidRDefault="005228E3" w:rsidP="00665D23">
            <w:pPr>
              <w:jc w:val="center"/>
            </w:pPr>
            <w:r w:rsidRPr="00813E3D">
              <w:rPr>
                <w:color w:val="000000"/>
                <w:sz w:val="20"/>
              </w:rPr>
              <w:t>нет</w:t>
            </w:r>
          </w:p>
        </w:tc>
        <w:tc>
          <w:tcPr>
            <w:tcW w:w="840" w:type="dxa"/>
            <w:shd w:val="clear" w:color="auto" w:fill="auto"/>
            <w:noWrap/>
            <w:vAlign w:val="center"/>
          </w:tcPr>
          <w:p w14:paraId="4CFB23D6" w14:textId="77777777" w:rsidR="005228E3" w:rsidRDefault="005228E3" w:rsidP="00665D23">
            <w:pPr>
              <w:jc w:val="center"/>
            </w:pPr>
            <w:r w:rsidRPr="00813E3D">
              <w:rPr>
                <w:color w:val="000000"/>
                <w:sz w:val="20"/>
              </w:rPr>
              <w:t>нет</w:t>
            </w:r>
          </w:p>
        </w:tc>
        <w:tc>
          <w:tcPr>
            <w:tcW w:w="861" w:type="dxa"/>
            <w:shd w:val="clear" w:color="auto" w:fill="auto"/>
            <w:noWrap/>
            <w:vAlign w:val="center"/>
          </w:tcPr>
          <w:p w14:paraId="599AB29D" w14:textId="77777777" w:rsidR="005228E3" w:rsidRDefault="005228E3" w:rsidP="00665D23">
            <w:pPr>
              <w:jc w:val="center"/>
            </w:pPr>
            <w:r w:rsidRPr="00813E3D">
              <w:rPr>
                <w:color w:val="000000"/>
                <w:sz w:val="20"/>
              </w:rPr>
              <w:t>нет</w:t>
            </w:r>
          </w:p>
        </w:tc>
        <w:tc>
          <w:tcPr>
            <w:tcW w:w="1203" w:type="dxa"/>
            <w:shd w:val="clear" w:color="auto" w:fill="auto"/>
            <w:noWrap/>
            <w:vAlign w:val="center"/>
          </w:tcPr>
          <w:p w14:paraId="1EC32421" w14:textId="77777777" w:rsidR="005228E3" w:rsidRPr="00A36303" w:rsidRDefault="005228E3" w:rsidP="00665D23">
            <w:pPr>
              <w:jc w:val="center"/>
              <w:rPr>
                <w:sz w:val="20"/>
              </w:rPr>
            </w:pPr>
          </w:p>
        </w:tc>
        <w:tc>
          <w:tcPr>
            <w:tcW w:w="236" w:type="dxa"/>
            <w:shd w:val="clear" w:color="auto" w:fill="auto"/>
            <w:noWrap/>
            <w:vAlign w:val="center"/>
          </w:tcPr>
          <w:p w14:paraId="3F4DB977" w14:textId="77777777" w:rsidR="005228E3" w:rsidRPr="00A36303" w:rsidRDefault="005228E3" w:rsidP="005228E3">
            <w:pPr>
              <w:jc w:val="center"/>
              <w:rPr>
                <w:sz w:val="20"/>
              </w:rPr>
            </w:pPr>
          </w:p>
        </w:tc>
        <w:tc>
          <w:tcPr>
            <w:tcW w:w="236" w:type="dxa"/>
            <w:shd w:val="clear" w:color="auto" w:fill="auto"/>
            <w:noWrap/>
            <w:vAlign w:val="center"/>
          </w:tcPr>
          <w:p w14:paraId="23D0DBE8" w14:textId="77777777" w:rsidR="005228E3" w:rsidRPr="00A36303" w:rsidRDefault="005228E3" w:rsidP="005228E3">
            <w:pPr>
              <w:jc w:val="center"/>
              <w:rPr>
                <w:sz w:val="20"/>
              </w:rPr>
            </w:pPr>
          </w:p>
        </w:tc>
      </w:tr>
      <w:tr w:rsidR="005228E3" w:rsidRPr="00A36303" w14:paraId="5585205E" w14:textId="77777777" w:rsidTr="00665D23">
        <w:trPr>
          <w:trHeight w:val="465"/>
          <w:jc w:val="center"/>
        </w:trPr>
        <w:tc>
          <w:tcPr>
            <w:tcW w:w="3540" w:type="dxa"/>
            <w:shd w:val="clear" w:color="auto" w:fill="auto"/>
            <w:vAlign w:val="center"/>
            <w:hideMark/>
          </w:tcPr>
          <w:p w14:paraId="3CABD2ED" w14:textId="77777777" w:rsidR="005228E3" w:rsidRPr="00A36303" w:rsidRDefault="005228E3" w:rsidP="00E0286F">
            <w:pPr>
              <w:rPr>
                <w:sz w:val="20"/>
              </w:rPr>
            </w:pPr>
            <w:r w:rsidRPr="00A36303">
              <w:rPr>
                <w:sz w:val="20"/>
              </w:rPr>
              <w:t>Обеспеченность жильем  жителя, м2/чел</w:t>
            </w:r>
          </w:p>
        </w:tc>
        <w:tc>
          <w:tcPr>
            <w:tcW w:w="993" w:type="dxa"/>
            <w:shd w:val="clear" w:color="auto" w:fill="auto"/>
            <w:vAlign w:val="center"/>
          </w:tcPr>
          <w:p w14:paraId="26C799DA" w14:textId="77777777" w:rsidR="005228E3" w:rsidRPr="00CB50BE" w:rsidRDefault="005228E3" w:rsidP="00665D23">
            <w:pPr>
              <w:jc w:val="center"/>
              <w:rPr>
                <w:rFonts w:ascii="Calibri" w:hAnsi="Calibri" w:cs="Calibri"/>
                <w:color w:val="000000"/>
                <w:sz w:val="22"/>
                <w:szCs w:val="22"/>
              </w:rPr>
            </w:pPr>
            <w:r w:rsidRPr="00CB50BE">
              <w:rPr>
                <w:rFonts w:ascii="Calibri" w:hAnsi="Calibri" w:cs="Calibri"/>
                <w:color w:val="000000"/>
                <w:sz w:val="22"/>
                <w:szCs w:val="22"/>
              </w:rPr>
              <w:t>21,58</w:t>
            </w:r>
          </w:p>
        </w:tc>
        <w:tc>
          <w:tcPr>
            <w:tcW w:w="830" w:type="dxa"/>
            <w:shd w:val="clear" w:color="auto" w:fill="auto"/>
            <w:vAlign w:val="center"/>
          </w:tcPr>
          <w:p w14:paraId="52660C2C" w14:textId="77777777" w:rsidR="005228E3" w:rsidRPr="00CB50BE" w:rsidRDefault="005228E3" w:rsidP="00665D23">
            <w:pPr>
              <w:jc w:val="center"/>
              <w:rPr>
                <w:rFonts w:ascii="Calibri" w:hAnsi="Calibri" w:cs="Calibri"/>
                <w:color w:val="000000"/>
                <w:sz w:val="22"/>
                <w:szCs w:val="22"/>
              </w:rPr>
            </w:pPr>
            <w:r w:rsidRPr="00CB50BE">
              <w:rPr>
                <w:rFonts w:ascii="Calibri" w:hAnsi="Calibri" w:cs="Calibri"/>
                <w:color w:val="000000"/>
                <w:sz w:val="22"/>
                <w:szCs w:val="22"/>
              </w:rPr>
              <w:t>22,07</w:t>
            </w:r>
          </w:p>
        </w:tc>
        <w:tc>
          <w:tcPr>
            <w:tcW w:w="850" w:type="dxa"/>
            <w:shd w:val="clear" w:color="auto" w:fill="auto"/>
            <w:vAlign w:val="center"/>
          </w:tcPr>
          <w:p w14:paraId="2FEDD4DE" w14:textId="77777777" w:rsidR="005228E3" w:rsidRPr="00CB50BE" w:rsidRDefault="005228E3" w:rsidP="00665D23">
            <w:pPr>
              <w:jc w:val="center"/>
              <w:rPr>
                <w:rFonts w:ascii="Calibri" w:hAnsi="Calibri" w:cs="Calibri"/>
                <w:color w:val="000000"/>
                <w:sz w:val="22"/>
                <w:szCs w:val="22"/>
              </w:rPr>
            </w:pPr>
            <w:r w:rsidRPr="00CB50BE">
              <w:rPr>
                <w:rFonts w:ascii="Calibri" w:hAnsi="Calibri" w:cs="Calibri"/>
                <w:color w:val="000000"/>
                <w:sz w:val="22"/>
                <w:szCs w:val="22"/>
              </w:rPr>
              <w:t>22,57</w:t>
            </w:r>
          </w:p>
        </w:tc>
        <w:tc>
          <w:tcPr>
            <w:tcW w:w="840" w:type="dxa"/>
            <w:shd w:val="clear" w:color="auto" w:fill="auto"/>
            <w:vAlign w:val="center"/>
          </w:tcPr>
          <w:p w14:paraId="520C1D2B" w14:textId="77777777" w:rsidR="005228E3" w:rsidRPr="00CB50BE" w:rsidRDefault="005228E3" w:rsidP="00665D23">
            <w:pPr>
              <w:jc w:val="center"/>
              <w:rPr>
                <w:rFonts w:ascii="Calibri" w:hAnsi="Calibri" w:cs="Calibri"/>
                <w:color w:val="000000"/>
                <w:sz w:val="22"/>
                <w:szCs w:val="22"/>
              </w:rPr>
            </w:pPr>
            <w:r w:rsidRPr="00CB50BE">
              <w:rPr>
                <w:rFonts w:ascii="Calibri" w:hAnsi="Calibri" w:cs="Calibri"/>
                <w:color w:val="000000"/>
                <w:sz w:val="22"/>
                <w:szCs w:val="22"/>
              </w:rPr>
              <w:t>23,06</w:t>
            </w:r>
          </w:p>
        </w:tc>
        <w:tc>
          <w:tcPr>
            <w:tcW w:w="861" w:type="dxa"/>
            <w:shd w:val="clear" w:color="auto" w:fill="auto"/>
            <w:vAlign w:val="center"/>
          </w:tcPr>
          <w:p w14:paraId="35C7D044" w14:textId="77777777" w:rsidR="005228E3" w:rsidRPr="00CB50BE" w:rsidRDefault="005228E3" w:rsidP="00665D23">
            <w:pPr>
              <w:jc w:val="center"/>
              <w:rPr>
                <w:rFonts w:ascii="Calibri" w:hAnsi="Calibri" w:cs="Calibri"/>
                <w:color w:val="000000"/>
                <w:sz w:val="22"/>
                <w:szCs w:val="22"/>
              </w:rPr>
            </w:pPr>
            <w:r w:rsidRPr="00CB50BE">
              <w:rPr>
                <w:rFonts w:ascii="Calibri" w:hAnsi="Calibri" w:cs="Calibri"/>
                <w:color w:val="000000"/>
                <w:sz w:val="22"/>
                <w:szCs w:val="22"/>
              </w:rPr>
              <w:t>23,56</w:t>
            </w:r>
          </w:p>
        </w:tc>
        <w:tc>
          <w:tcPr>
            <w:tcW w:w="1203" w:type="dxa"/>
            <w:shd w:val="clear" w:color="auto" w:fill="auto"/>
            <w:vAlign w:val="center"/>
          </w:tcPr>
          <w:p w14:paraId="4D8D8BC8" w14:textId="77777777" w:rsidR="005228E3" w:rsidRPr="00CB50BE" w:rsidRDefault="005228E3" w:rsidP="00665D23">
            <w:pPr>
              <w:jc w:val="center"/>
              <w:rPr>
                <w:color w:val="000000"/>
                <w:sz w:val="20"/>
              </w:rPr>
            </w:pPr>
            <w:r w:rsidRPr="00CB50BE">
              <w:rPr>
                <w:color w:val="000000"/>
                <w:sz w:val="20"/>
              </w:rPr>
              <w:t>24,05</w:t>
            </w:r>
          </w:p>
        </w:tc>
        <w:tc>
          <w:tcPr>
            <w:tcW w:w="236" w:type="dxa"/>
            <w:shd w:val="clear" w:color="auto" w:fill="auto"/>
            <w:vAlign w:val="center"/>
          </w:tcPr>
          <w:p w14:paraId="4A3851A5" w14:textId="77777777" w:rsidR="005228E3" w:rsidRPr="00A36303" w:rsidRDefault="005228E3" w:rsidP="005228E3">
            <w:pPr>
              <w:jc w:val="center"/>
              <w:rPr>
                <w:color w:val="000000"/>
                <w:sz w:val="20"/>
              </w:rPr>
            </w:pPr>
          </w:p>
        </w:tc>
        <w:tc>
          <w:tcPr>
            <w:tcW w:w="236" w:type="dxa"/>
            <w:shd w:val="clear" w:color="auto" w:fill="auto"/>
            <w:vAlign w:val="center"/>
          </w:tcPr>
          <w:p w14:paraId="6DA1068C" w14:textId="77777777" w:rsidR="005228E3" w:rsidRPr="00A36303" w:rsidRDefault="005228E3" w:rsidP="005228E3">
            <w:pPr>
              <w:jc w:val="center"/>
              <w:rPr>
                <w:color w:val="000000"/>
                <w:sz w:val="20"/>
              </w:rPr>
            </w:pPr>
          </w:p>
        </w:tc>
      </w:tr>
      <w:tr w:rsidR="00774444" w:rsidRPr="00A36303" w14:paraId="1E722403" w14:textId="77777777" w:rsidTr="00665D23">
        <w:trPr>
          <w:trHeight w:val="465"/>
          <w:jc w:val="center"/>
        </w:trPr>
        <w:tc>
          <w:tcPr>
            <w:tcW w:w="3540" w:type="dxa"/>
            <w:shd w:val="clear" w:color="auto" w:fill="auto"/>
            <w:vAlign w:val="center"/>
          </w:tcPr>
          <w:p w14:paraId="6F37AB8F" w14:textId="77777777" w:rsidR="00774444" w:rsidRPr="00A36303" w:rsidRDefault="00774444" w:rsidP="00774444">
            <w:pPr>
              <w:rPr>
                <w:sz w:val="20"/>
              </w:rPr>
            </w:pPr>
            <w:r w:rsidRPr="00A36303">
              <w:rPr>
                <w:sz w:val="20"/>
              </w:rPr>
              <w:t xml:space="preserve">Итого </w:t>
            </w:r>
            <w:r>
              <w:rPr>
                <w:sz w:val="20"/>
              </w:rPr>
              <w:t xml:space="preserve">прирост </w:t>
            </w:r>
            <w:r w:rsidRPr="00A36303">
              <w:rPr>
                <w:sz w:val="20"/>
              </w:rPr>
              <w:t>общ</w:t>
            </w:r>
            <w:r>
              <w:rPr>
                <w:sz w:val="20"/>
              </w:rPr>
              <w:t>ей</w:t>
            </w:r>
            <w:r w:rsidRPr="00A36303">
              <w:rPr>
                <w:sz w:val="20"/>
              </w:rPr>
              <w:t xml:space="preserve"> нагрузк</w:t>
            </w:r>
            <w:r>
              <w:rPr>
                <w:sz w:val="20"/>
              </w:rPr>
              <w:t>и</w:t>
            </w:r>
            <w:r w:rsidRPr="00A36303">
              <w:rPr>
                <w:sz w:val="20"/>
              </w:rPr>
              <w:t xml:space="preserve"> </w:t>
            </w:r>
            <w:r>
              <w:rPr>
                <w:sz w:val="20"/>
              </w:rPr>
              <w:t xml:space="preserve">на отопление и ГВС </w:t>
            </w:r>
            <w:r w:rsidRPr="00A36303">
              <w:rPr>
                <w:sz w:val="20"/>
              </w:rPr>
              <w:t>с учетом потерь, Гкал/час</w:t>
            </w:r>
          </w:p>
        </w:tc>
        <w:tc>
          <w:tcPr>
            <w:tcW w:w="993" w:type="dxa"/>
            <w:shd w:val="clear" w:color="auto" w:fill="auto"/>
            <w:vAlign w:val="center"/>
          </w:tcPr>
          <w:p w14:paraId="45BD7EFD" w14:textId="77777777" w:rsidR="00774444" w:rsidRPr="00A36303" w:rsidRDefault="00774444" w:rsidP="00665D23">
            <w:pPr>
              <w:jc w:val="center"/>
              <w:rPr>
                <w:color w:val="000000"/>
                <w:sz w:val="20"/>
              </w:rPr>
            </w:pPr>
            <w:r>
              <w:rPr>
                <w:color w:val="000000"/>
                <w:sz w:val="20"/>
              </w:rPr>
              <w:t>нет</w:t>
            </w:r>
          </w:p>
        </w:tc>
        <w:tc>
          <w:tcPr>
            <w:tcW w:w="830" w:type="dxa"/>
            <w:shd w:val="clear" w:color="auto" w:fill="auto"/>
            <w:vAlign w:val="center"/>
          </w:tcPr>
          <w:p w14:paraId="11BD9B6F" w14:textId="77777777" w:rsidR="00774444" w:rsidRDefault="00774444" w:rsidP="00665D23">
            <w:pPr>
              <w:jc w:val="center"/>
            </w:pPr>
            <w:r w:rsidRPr="00813E3D">
              <w:rPr>
                <w:color w:val="000000"/>
                <w:sz w:val="20"/>
              </w:rPr>
              <w:t>нет</w:t>
            </w:r>
          </w:p>
        </w:tc>
        <w:tc>
          <w:tcPr>
            <w:tcW w:w="850" w:type="dxa"/>
            <w:shd w:val="clear" w:color="auto" w:fill="auto"/>
            <w:vAlign w:val="center"/>
          </w:tcPr>
          <w:p w14:paraId="3200BDE7" w14:textId="77777777" w:rsidR="00774444" w:rsidRDefault="00774444" w:rsidP="00665D23">
            <w:pPr>
              <w:jc w:val="center"/>
            </w:pPr>
            <w:r w:rsidRPr="00813E3D">
              <w:rPr>
                <w:color w:val="000000"/>
                <w:sz w:val="20"/>
              </w:rPr>
              <w:t>нет</w:t>
            </w:r>
          </w:p>
        </w:tc>
        <w:tc>
          <w:tcPr>
            <w:tcW w:w="840" w:type="dxa"/>
            <w:shd w:val="clear" w:color="auto" w:fill="auto"/>
            <w:vAlign w:val="center"/>
          </w:tcPr>
          <w:p w14:paraId="618212D2" w14:textId="77777777" w:rsidR="00774444" w:rsidRDefault="00774444" w:rsidP="00665D23">
            <w:pPr>
              <w:jc w:val="center"/>
            </w:pPr>
            <w:r w:rsidRPr="00813E3D">
              <w:rPr>
                <w:color w:val="000000"/>
                <w:sz w:val="20"/>
              </w:rPr>
              <w:t>нет</w:t>
            </w:r>
          </w:p>
        </w:tc>
        <w:tc>
          <w:tcPr>
            <w:tcW w:w="861" w:type="dxa"/>
            <w:shd w:val="clear" w:color="auto" w:fill="auto"/>
            <w:vAlign w:val="center"/>
          </w:tcPr>
          <w:p w14:paraId="5618DC34" w14:textId="77777777" w:rsidR="00774444" w:rsidRDefault="00774444" w:rsidP="00665D23">
            <w:pPr>
              <w:jc w:val="center"/>
            </w:pPr>
            <w:r w:rsidRPr="00813E3D">
              <w:rPr>
                <w:color w:val="000000"/>
                <w:sz w:val="20"/>
              </w:rPr>
              <w:t>нет</w:t>
            </w:r>
          </w:p>
        </w:tc>
        <w:tc>
          <w:tcPr>
            <w:tcW w:w="1203" w:type="dxa"/>
            <w:shd w:val="clear" w:color="auto" w:fill="auto"/>
            <w:vAlign w:val="center"/>
          </w:tcPr>
          <w:p w14:paraId="12C48F89" w14:textId="77777777" w:rsidR="00774444" w:rsidRPr="00A36303" w:rsidRDefault="00774444" w:rsidP="00665D23">
            <w:pPr>
              <w:jc w:val="center"/>
              <w:rPr>
                <w:color w:val="000000"/>
                <w:sz w:val="20"/>
              </w:rPr>
            </w:pPr>
            <w:r>
              <w:rPr>
                <w:color w:val="000000"/>
                <w:sz w:val="20"/>
              </w:rPr>
              <w:t>нет</w:t>
            </w:r>
          </w:p>
        </w:tc>
        <w:tc>
          <w:tcPr>
            <w:tcW w:w="236" w:type="dxa"/>
            <w:shd w:val="clear" w:color="auto" w:fill="auto"/>
            <w:vAlign w:val="center"/>
          </w:tcPr>
          <w:p w14:paraId="19C329AD" w14:textId="77777777" w:rsidR="00774444" w:rsidRPr="00A36303" w:rsidRDefault="00774444" w:rsidP="00774444">
            <w:pPr>
              <w:jc w:val="center"/>
              <w:rPr>
                <w:color w:val="000000"/>
                <w:sz w:val="20"/>
              </w:rPr>
            </w:pPr>
          </w:p>
        </w:tc>
        <w:tc>
          <w:tcPr>
            <w:tcW w:w="236" w:type="dxa"/>
            <w:shd w:val="clear" w:color="auto" w:fill="auto"/>
            <w:vAlign w:val="center"/>
          </w:tcPr>
          <w:p w14:paraId="6F22A072" w14:textId="77777777" w:rsidR="00774444" w:rsidRPr="00A36303" w:rsidRDefault="00774444" w:rsidP="00774444">
            <w:pPr>
              <w:jc w:val="center"/>
              <w:rPr>
                <w:color w:val="000000"/>
                <w:sz w:val="20"/>
              </w:rPr>
            </w:pPr>
          </w:p>
        </w:tc>
      </w:tr>
      <w:tr w:rsidR="00665D23" w:rsidRPr="00A36303" w14:paraId="09224E5B" w14:textId="77777777" w:rsidTr="00CB50BE">
        <w:trPr>
          <w:trHeight w:val="660"/>
          <w:jc w:val="center"/>
        </w:trPr>
        <w:tc>
          <w:tcPr>
            <w:tcW w:w="3540" w:type="dxa"/>
            <w:shd w:val="clear" w:color="auto" w:fill="auto"/>
            <w:vAlign w:val="center"/>
            <w:hideMark/>
          </w:tcPr>
          <w:p w14:paraId="1BDC3E77" w14:textId="77777777" w:rsidR="00665D23" w:rsidRPr="00A36303" w:rsidRDefault="00665D23" w:rsidP="00665D23">
            <w:pPr>
              <w:rPr>
                <w:sz w:val="20"/>
              </w:rPr>
            </w:pPr>
            <w:r>
              <w:rPr>
                <w:sz w:val="20"/>
              </w:rPr>
              <w:t>О</w:t>
            </w:r>
            <w:r w:rsidRPr="00A36303">
              <w:rPr>
                <w:sz w:val="20"/>
              </w:rPr>
              <w:t>бщ</w:t>
            </w:r>
            <w:r>
              <w:rPr>
                <w:sz w:val="20"/>
              </w:rPr>
              <w:t>ая</w:t>
            </w:r>
            <w:r w:rsidRPr="00A36303">
              <w:rPr>
                <w:sz w:val="20"/>
              </w:rPr>
              <w:t xml:space="preserve"> нагрузк</w:t>
            </w:r>
            <w:r>
              <w:rPr>
                <w:sz w:val="20"/>
              </w:rPr>
              <w:t>а</w:t>
            </w:r>
            <w:r w:rsidRPr="00A36303">
              <w:rPr>
                <w:sz w:val="20"/>
              </w:rPr>
              <w:t xml:space="preserve"> </w:t>
            </w:r>
            <w:r>
              <w:rPr>
                <w:sz w:val="20"/>
              </w:rPr>
              <w:t xml:space="preserve">на отопление и ГВС </w:t>
            </w:r>
            <w:r w:rsidRPr="00A36303">
              <w:rPr>
                <w:sz w:val="20"/>
              </w:rPr>
              <w:t>с учетом потерь, Гкал/час</w:t>
            </w:r>
          </w:p>
        </w:tc>
        <w:tc>
          <w:tcPr>
            <w:tcW w:w="993" w:type="dxa"/>
            <w:shd w:val="clear" w:color="auto" w:fill="auto"/>
            <w:noWrap/>
            <w:vAlign w:val="center"/>
          </w:tcPr>
          <w:p w14:paraId="6B55179F" w14:textId="77777777" w:rsidR="00665D23" w:rsidRPr="00665D23" w:rsidRDefault="00665D23" w:rsidP="00665D23">
            <w:pPr>
              <w:jc w:val="center"/>
              <w:rPr>
                <w:sz w:val="20"/>
              </w:rPr>
            </w:pPr>
          </w:p>
        </w:tc>
        <w:tc>
          <w:tcPr>
            <w:tcW w:w="830" w:type="dxa"/>
            <w:shd w:val="clear" w:color="auto" w:fill="auto"/>
            <w:noWrap/>
            <w:vAlign w:val="center"/>
          </w:tcPr>
          <w:p w14:paraId="3A781809" w14:textId="77777777" w:rsidR="00665D23" w:rsidRPr="00665D23" w:rsidRDefault="00665D23" w:rsidP="00665D23">
            <w:pPr>
              <w:jc w:val="center"/>
            </w:pPr>
          </w:p>
        </w:tc>
        <w:tc>
          <w:tcPr>
            <w:tcW w:w="850" w:type="dxa"/>
            <w:shd w:val="clear" w:color="auto" w:fill="auto"/>
            <w:noWrap/>
            <w:vAlign w:val="center"/>
          </w:tcPr>
          <w:p w14:paraId="2C3EF30D" w14:textId="77777777" w:rsidR="00665D23" w:rsidRPr="00665D23" w:rsidRDefault="00665D23" w:rsidP="00665D23">
            <w:pPr>
              <w:jc w:val="center"/>
            </w:pPr>
          </w:p>
        </w:tc>
        <w:tc>
          <w:tcPr>
            <w:tcW w:w="840" w:type="dxa"/>
            <w:shd w:val="clear" w:color="auto" w:fill="auto"/>
            <w:noWrap/>
            <w:vAlign w:val="center"/>
          </w:tcPr>
          <w:p w14:paraId="05FF1524" w14:textId="77777777" w:rsidR="00665D23" w:rsidRPr="00665D23" w:rsidRDefault="00665D23" w:rsidP="00665D23">
            <w:pPr>
              <w:jc w:val="center"/>
            </w:pPr>
          </w:p>
        </w:tc>
        <w:tc>
          <w:tcPr>
            <w:tcW w:w="861" w:type="dxa"/>
            <w:shd w:val="clear" w:color="auto" w:fill="auto"/>
            <w:noWrap/>
            <w:vAlign w:val="center"/>
          </w:tcPr>
          <w:p w14:paraId="25DAAA45" w14:textId="77777777" w:rsidR="00665D23" w:rsidRPr="00665D23" w:rsidRDefault="00665D23" w:rsidP="00665D23">
            <w:pPr>
              <w:jc w:val="center"/>
            </w:pPr>
          </w:p>
        </w:tc>
        <w:tc>
          <w:tcPr>
            <w:tcW w:w="1203" w:type="dxa"/>
            <w:shd w:val="clear" w:color="auto" w:fill="auto"/>
            <w:noWrap/>
            <w:vAlign w:val="center"/>
          </w:tcPr>
          <w:p w14:paraId="50C2E8A4" w14:textId="77777777" w:rsidR="00665D23" w:rsidRPr="00665D23" w:rsidRDefault="00665D23" w:rsidP="00665D23">
            <w:pPr>
              <w:jc w:val="center"/>
            </w:pPr>
          </w:p>
        </w:tc>
        <w:tc>
          <w:tcPr>
            <w:tcW w:w="236" w:type="dxa"/>
            <w:shd w:val="clear" w:color="auto" w:fill="auto"/>
            <w:noWrap/>
            <w:vAlign w:val="center"/>
          </w:tcPr>
          <w:p w14:paraId="6063B1AB" w14:textId="77777777" w:rsidR="00665D23" w:rsidRPr="00A36303" w:rsidRDefault="00665D23" w:rsidP="00665D23">
            <w:pPr>
              <w:jc w:val="center"/>
              <w:rPr>
                <w:color w:val="FF0000"/>
                <w:sz w:val="20"/>
              </w:rPr>
            </w:pPr>
          </w:p>
        </w:tc>
        <w:tc>
          <w:tcPr>
            <w:tcW w:w="236" w:type="dxa"/>
            <w:shd w:val="clear" w:color="auto" w:fill="auto"/>
            <w:noWrap/>
            <w:vAlign w:val="center"/>
          </w:tcPr>
          <w:p w14:paraId="6BA3E202" w14:textId="77777777" w:rsidR="00665D23" w:rsidRPr="00A36303" w:rsidRDefault="00665D23" w:rsidP="00665D23">
            <w:pPr>
              <w:jc w:val="center"/>
              <w:rPr>
                <w:color w:val="FF0000"/>
                <w:sz w:val="20"/>
              </w:rPr>
            </w:pPr>
          </w:p>
        </w:tc>
      </w:tr>
    </w:tbl>
    <w:p w14:paraId="0424B4A1" w14:textId="77777777" w:rsidR="005228E3" w:rsidRDefault="005228E3" w:rsidP="00846072">
      <w:pPr>
        <w:autoSpaceDE w:val="0"/>
        <w:autoSpaceDN w:val="0"/>
        <w:adjustRightInd w:val="0"/>
        <w:jc w:val="both"/>
        <w:rPr>
          <w:color w:val="000000"/>
          <w:szCs w:val="24"/>
        </w:rPr>
      </w:pPr>
    </w:p>
    <w:p w14:paraId="0F32477A" w14:textId="77777777" w:rsidR="00E0286F" w:rsidRDefault="00E0286F" w:rsidP="00846072">
      <w:pPr>
        <w:autoSpaceDE w:val="0"/>
        <w:autoSpaceDN w:val="0"/>
        <w:adjustRightInd w:val="0"/>
        <w:jc w:val="both"/>
        <w:rPr>
          <w:color w:val="000000"/>
          <w:szCs w:val="24"/>
        </w:rPr>
      </w:pPr>
    </w:p>
    <w:p w14:paraId="16ECD5A2" w14:textId="77777777" w:rsidR="00E0286F" w:rsidRPr="009124B7" w:rsidRDefault="00E0286F" w:rsidP="00E0286F">
      <w:pPr>
        <w:autoSpaceDE w:val="0"/>
        <w:autoSpaceDN w:val="0"/>
        <w:adjustRightInd w:val="0"/>
        <w:jc w:val="both"/>
        <w:rPr>
          <w:rFonts w:ascii="Arial,Bold" w:eastAsia="Arial,Bold" w:cs="Arial,Bold"/>
          <w:b/>
          <w:bCs/>
          <w:color w:val="000000"/>
          <w:sz w:val="22"/>
          <w:szCs w:val="22"/>
        </w:rPr>
      </w:pPr>
      <w:r w:rsidRPr="009124B7">
        <w:rPr>
          <w:b/>
          <w:bCs/>
          <w:color w:val="000000"/>
          <w:sz w:val="22"/>
          <w:szCs w:val="22"/>
        </w:rPr>
        <w:t xml:space="preserve">Таблица </w:t>
      </w:r>
      <w:r>
        <w:rPr>
          <w:b/>
          <w:bCs/>
          <w:color w:val="000000"/>
          <w:sz w:val="22"/>
          <w:szCs w:val="22"/>
        </w:rPr>
        <w:t>2.13.</w:t>
      </w:r>
      <w:r w:rsidRPr="009124B7">
        <w:rPr>
          <w:b/>
          <w:bCs/>
          <w:color w:val="000000"/>
          <w:sz w:val="22"/>
          <w:szCs w:val="22"/>
        </w:rPr>
        <w:t xml:space="preserve"> </w:t>
      </w:r>
      <w:r w:rsidRPr="00A36303">
        <w:rPr>
          <w:b/>
          <w:color w:val="000000"/>
          <w:sz w:val="22"/>
          <w:szCs w:val="22"/>
        </w:rPr>
        <w:t>Расчет перспективно</w:t>
      </w:r>
      <w:r>
        <w:rPr>
          <w:b/>
          <w:color w:val="000000"/>
          <w:sz w:val="22"/>
          <w:szCs w:val="22"/>
        </w:rPr>
        <w:t xml:space="preserve">го прироста </w:t>
      </w:r>
      <w:r w:rsidRPr="00A36303">
        <w:rPr>
          <w:b/>
          <w:color w:val="000000"/>
          <w:sz w:val="22"/>
          <w:szCs w:val="22"/>
        </w:rPr>
        <w:t xml:space="preserve"> </w:t>
      </w:r>
      <w:r w:rsidRPr="009124B7">
        <w:rPr>
          <w:b/>
          <w:bCs/>
          <w:color w:val="000000"/>
          <w:sz w:val="22"/>
          <w:szCs w:val="22"/>
        </w:rPr>
        <w:t xml:space="preserve"> тепловой нагрузки для определения перспективных тепловых нагрузок вновь строящихся строений </w:t>
      </w:r>
      <w:r>
        <w:rPr>
          <w:color w:val="000000"/>
          <w:szCs w:val="24"/>
        </w:rPr>
        <w:t>МО «Посёлок Иванино» (Южная  зона)</w:t>
      </w:r>
      <w:r w:rsidRPr="00C011F6">
        <w:rPr>
          <w:color w:val="000000"/>
          <w:szCs w:val="24"/>
        </w:rPr>
        <w:t xml:space="preserve"> </w:t>
      </w:r>
      <w:r w:rsidRPr="009124B7">
        <w:rPr>
          <w:b/>
          <w:bCs/>
          <w:color w:val="000000"/>
          <w:sz w:val="22"/>
          <w:szCs w:val="22"/>
        </w:rPr>
        <w:t xml:space="preserve"> до 20</w:t>
      </w:r>
      <w:r>
        <w:rPr>
          <w:b/>
          <w:bCs/>
          <w:color w:val="000000"/>
          <w:sz w:val="22"/>
          <w:szCs w:val="22"/>
        </w:rPr>
        <w:t>32</w:t>
      </w:r>
      <w:r w:rsidRPr="009124B7">
        <w:rPr>
          <w:b/>
          <w:bCs/>
          <w:color w:val="000000"/>
          <w:sz w:val="22"/>
          <w:szCs w:val="22"/>
        </w:rPr>
        <w:t>года</w:t>
      </w:r>
    </w:p>
    <w:tbl>
      <w:tblPr>
        <w:tblW w:w="95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0"/>
        <w:gridCol w:w="993"/>
        <w:gridCol w:w="830"/>
        <w:gridCol w:w="850"/>
        <w:gridCol w:w="840"/>
        <w:gridCol w:w="861"/>
        <w:gridCol w:w="1203"/>
        <w:gridCol w:w="236"/>
        <w:gridCol w:w="236"/>
      </w:tblGrid>
      <w:tr w:rsidR="00E0286F" w:rsidRPr="00A36303" w14:paraId="3B4685BC" w14:textId="77777777" w:rsidTr="008B4214">
        <w:trPr>
          <w:trHeight w:val="255"/>
          <w:jc w:val="center"/>
        </w:trPr>
        <w:tc>
          <w:tcPr>
            <w:tcW w:w="3540" w:type="dxa"/>
            <w:vMerge w:val="restart"/>
            <w:shd w:val="clear" w:color="auto" w:fill="auto"/>
            <w:vAlign w:val="center"/>
            <w:hideMark/>
          </w:tcPr>
          <w:p w14:paraId="16CC782D" w14:textId="77777777" w:rsidR="00E0286F" w:rsidRPr="00A36303" w:rsidRDefault="00E0286F" w:rsidP="008B4214">
            <w:pPr>
              <w:jc w:val="center"/>
              <w:rPr>
                <w:sz w:val="20"/>
              </w:rPr>
            </w:pPr>
            <w:r w:rsidRPr="00C011F6">
              <w:rPr>
                <w:color w:val="000000"/>
                <w:szCs w:val="24"/>
              </w:rPr>
              <w:t xml:space="preserve"> </w:t>
            </w:r>
            <w:r w:rsidRPr="00A36303">
              <w:rPr>
                <w:sz w:val="20"/>
              </w:rPr>
              <w:t>Наименование</w:t>
            </w:r>
          </w:p>
        </w:tc>
        <w:tc>
          <w:tcPr>
            <w:tcW w:w="6049" w:type="dxa"/>
            <w:gridSpan w:val="8"/>
            <w:shd w:val="clear" w:color="auto" w:fill="auto"/>
            <w:noWrap/>
            <w:vAlign w:val="center"/>
            <w:hideMark/>
          </w:tcPr>
          <w:p w14:paraId="3D2B2566" w14:textId="77777777" w:rsidR="00E0286F" w:rsidRPr="00A36303" w:rsidRDefault="00E0286F" w:rsidP="008B4214">
            <w:pPr>
              <w:jc w:val="center"/>
              <w:rPr>
                <w:sz w:val="20"/>
              </w:rPr>
            </w:pPr>
            <w:r w:rsidRPr="00A36303">
              <w:rPr>
                <w:sz w:val="20"/>
              </w:rPr>
              <w:t>Перспективный  период</w:t>
            </w:r>
          </w:p>
        </w:tc>
      </w:tr>
      <w:tr w:rsidR="00E0286F" w:rsidRPr="00A36303" w14:paraId="43A873F8" w14:textId="77777777" w:rsidTr="008B4214">
        <w:trPr>
          <w:trHeight w:val="270"/>
          <w:jc w:val="center"/>
        </w:trPr>
        <w:tc>
          <w:tcPr>
            <w:tcW w:w="3540" w:type="dxa"/>
            <w:vMerge/>
            <w:vAlign w:val="center"/>
            <w:hideMark/>
          </w:tcPr>
          <w:p w14:paraId="1B85424F" w14:textId="77777777" w:rsidR="00E0286F" w:rsidRPr="00A36303" w:rsidRDefault="00E0286F" w:rsidP="008B4214">
            <w:pPr>
              <w:jc w:val="center"/>
              <w:rPr>
                <w:sz w:val="20"/>
              </w:rPr>
            </w:pPr>
          </w:p>
        </w:tc>
        <w:tc>
          <w:tcPr>
            <w:tcW w:w="993" w:type="dxa"/>
            <w:shd w:val="clear" w:color="auto" w:fill="auto"/>
            <w:noWrap/>
            <w:vAlign w:val="center"/>
            <w:hideMark/>
          </w:tcPr>
          <w:p w14:paraId="624D8F56" w14:textId="77777777" w:rsidR="00E0286F" w:rsidRPr="00A36303" w:rsidRDefault="00E0286F" w:rsidP="008B4214">
            <w:pPr>
              <w:jc w:val="center"/>
              <w:rPr>
                <w:sz w:val="20"/>
              </w:rPr>
            </w:pPr>
            <w:r w:rsidRPr="00A36303">
              <w:rPr>
                <w:sz w:val="20"/>
              </w:rPr>
              <w:t>2023</w:t>
            </w:r>
          </w:p>
        </w:tc>
        <w:tc>
          <w:tcPr>
            <w:tcW w:w="830" w:type="dxa"/>
            <w:shd w:val="clear" w:color="auto" w:fill="auto"/>
            <w:noWrap/>
            <w:vAlign w:val="center"/>
            <w:hideMark/>
          </w:tcPr>
          <w:p w14:paraId="5480D0C0" w14:textId="77777777" w:rsidR="00E0286F" w:rsidRPr="00A36303" w:rsidRDefault="00E0286F" w:rsidP="008B4214">
            <w:pPr>
              <w:jc w:val="center"/>
              <w:rPr>
                <w:sz w:val="20"/>
              </w:rPr>
            </w:pPr>
            <w:r w:rsidRPr="00A36303">
              <w:rPr>
                <w:sz w:val="20"/>
              </w:rPr>
              <w:t>2024</w:t>
            </w:r>
          </w:p>
        </w:tc>
        <w:tc>
          <w:tcPr>
            <w:tcW w:w="850" w:type="dxa"/>
            <w:shd w:val="clear" w:color="auto" w:fill="auto"/>
            <w:noWrap/>
            <w:vAlign w:val="center"/>
            <w:hideMark/>
          </w:tcPr>
          <w:p w14:paraId="6CD52EEA" w14:textId="77777777" w:rsidR="00E0286F" w:rsidRPr="00A36303" w:rsidRDefault="00E0286F" w:rsidP="008B4214">
            <w:pPr>
              <w:jc w:val="center"/>
              <w:rPr>
                <w:sz w:val="20"/>
              </w:rPr>
            </w:pPr>
            <w:r w:rsidRPr="00A36303">
              <w:rPr>
                <w:sz w:val="20"/>
              </w:rPr>
              <w:t>2025</w:t>
            </w:r>
          </w:p>
        </w:tc>
        <w:tc>
          <w:tcPr>
            <w:tcW w:w="840" w:type="dxa"/>
            <w:shd w:val="clear" w:color="auto" w:fill="auto"/>
            <w:noWrap/>
            <w:vAlign w:val="center"/>
            <w:hideMark/>
          </w:tcPr>
          <w:p w14:paraId="4975A6B1" w14:textId="77777777" w:rsidR="00E0286F" w:rsidRPr="00A36303" w:rsidRDefault="00E0286F" w:rsidP="008B4214">
            <w:pPr>
              <w:jc w:val="center"/>
              <w:rPr>
                <w:sz w:val="20"/>
              </w:rPr>
            </w:pPr>
            <w:r w:rsidRPr="00A36303">
              <w:rPr>
                <w:sz w:val="20"/>
              </w:rPr>
              <w:t>2026</w:t>
            </w:r>
          </w:p>
        </w:tc>
        <w:tc>
          <w:tcPr>
            <w:tcW w:w="861" w:type="dxa"/>
            <w:shd w:val="clear" w:color="auto" w:fill="auto"/>
            <w:noWrap/>
            <w:vAlign w:val="center"/>
            <w:hideMark/>
          </w:tcPr>
          <w:p w14:paraId="4188AC7E" w14:textId="77777777" w:rsidR="00E0286F" w:rsidRPr="00A36303" w:rsidRDefault="00E0286F" w:rsidP="008B4214">
            <w:pPr>
              <w:jc w:val="center"/>
              <w:rPr>
                <w:sz w:val="20"/>
              </w:rPr>
            </w:pPr>
            <w:r w:rsidRPr="00A36303">
              <w:rPr>
                <w:sz w:val="20"/>
              </w:rPr>
              <w:t>2027</w:t>
            </w:r>
          </w:p>
        </w:tc>
        <w:tc>
          <w:tcPr>
            <w:tcW w:w="1203" w:type="dxa"/>
            <w:shd w:val="clear" w:color="auto" w:fill="auto"/>
            <w:noWrap/>
            <w:vAlign w:val="center"/>
            <w:hideMark/>
          </w:tcPr>
          <w:p w14:paraId="334E2F99" w14:textId="77777777" w:rsidR="00E0286F" w:rsidRPr="00A36303" w:rsidRDefault="00E0286F" w:rsidP="008B4214">
            <w:pPr>
              <w:jc w:val="center"/>
              <w:rPr>
                <w:sz w:val="20"/>
              </w:rPr>
            </w:pPr>
            <w:r w:rsidRPr="00A36303">
              <w:rPr>
                <w:sz w:val="20"/>
              </w:rPr>
              <w:t>202</w:t>
            </w:r>
            <w:r>
              <w:rPr>
                <w:sz w:val="20"/>
              </w:rPr>
              <w:t>8-2032</w:t>
            </w:r>
          </w:p>
        </w:tc>
        <w:tc>
          <w:tcPr>
            <w:tcW w:w="236" w:type="dxa"/>
            <w:shd w:val="clear" w:color="auto" w:fill="auto"/>
            <w:noWrap/>
            <w:vAlign w:val="center"/>
          </w:tcPr>
          <w:p w14:paraId="5984C18B" w14:textId="77777777" w:rsidR="00E0286F" w:rsidRPr="00A36303" w:rsidRDefault="00E0286F" w:rsidP="008B4214">
            <w:pPr>
              <w:jc w:val="center"/>
              <w:rPr>
                <w:sz w:val="20"/>
              </w:rPr>
            </w:pPr>
          </w:p>
        </w:tc>
        <w:tc>
          <w:tcPr>
            <w:tcW w:w="236" w:type="dxa"/>
            <w:shd w:val="clear" w:color="auto" w:fill="auto"/>
            <w:noWrap/>
            <w:vAlign w:val="center"/>
          </w:tcPr>
          <w:p w14:paraId="5501DDD7" w14:textId="77777777" w:rsidR="00E0286F" w:rsidRPr="00A36303" w:rsidRDefault="00E0286F" w:rsidP="008B4214">
            <w:pPr>
              <w:jc w:val="center"/>
              <w:rPr>
                <w:sz w:val="20"/>
              </w:rPr>
            </w:pPr>
          </w:p>
        </w:tc>
      </w:tr>
      <w:tr w:rsidR="00E0286F" w:rsidRPr="00A36303" w14:paraId="0DB26E26" w14:textId="77777777" w:rsidTr="008B4214">
        <w:trPr>
          <w:trHeight w:val="498"/>
          <w:jc w:val="center"/>
        </w:trPr>
        <w:tc>
          <w:tcPr>
            <w:tcW w:w="3540" w:type="dxa"/>
            <w:shd w:val="clear" w:color="auto" w:fill="auto"/>
            <w:vAlign w:val="center"/>
            <w:hideMark/>
          </w:tcPr>
          <w:p w14:paraId="3075DC64" w14:textId="77777777" w:rsidR="00E0286F" w:rsidRPr="00A36303" w:rsidRDefault="00E0286F" w:rsidP="008B4214">
            <w:pPr>
              <w:rPr>
                <w:sz w:val="20"/>
              </w:rPr>
            </w:pPr>
            <w:r w:rsidRPr="00A36303">
              <w:rPr>
                <w:sz w:val="20"/>
              </w:rPr>
              <w:t>Предпол</w:t>
            </w:r>
            <w:r w:rsidRPr="00E0156C">
              <w:rPr>
                <w:sz w:val="20"/>
              </w:rPr>
              <w:t>а</w:t>
            </w:r>
            <w:r w:rsidRPr="00A36303">
              <w:rPr>
                <w:sz w:val="20"/>
              </w:rPr>
              <w:t>гаемая площадь  жилья с централизованным  теплоснабжением, тыс.м2</w:t>
            </w:r>
          </w:p>
        </w:tc>
        <w:tc>
          <w:tcPr>
            <w:tcW w:w="993" w:type="dxa"/>
            <w:shd w:val="clear" w:color="auto" w:fill="auto"/>
            <w:noWrap/>
            <w:vAlign w:val="center"/>
          </w:tcPr>
          <w:p w14:paraId="3494C65D" w14:textId="77777777" w:rsidR="00E0286F" w:rsidRPr="00A36303" w:rsidRDefault="00E0286F" w:rsidP="008B4214">
            <w:pPr>
              <w:jc w:val="center"/>
              <w:rPr>
                <w:color w:val="000000"/>
                <w:sz w:val="20"/>
              </w:rPr>
            </w:pPr>
            <w:r>
              <w:rPr>
                <w:color w:val="000000"/>
                <w:sz w:val="20"/>
              </w:rPr>
              <w:t>нет</w:t>
            </w:r>
          </w:p>
        </w:tc>
        <w:tc>
          <w:tcPr>
            <w:tcW w:w="830" w:type="dxa"/>
            <w:shd w:val="clear" w:color="auto" w:fill="auto"/>
            <w:vAlign w:val="center"/>
          </w:tcPr>
          <w:p w14:paraId="4A8AB60D" w14:textId="77777777" w:rsidR="00E0286F" w:rsidRDefault="00E0286F" w:rsidP="008B4214">
            <w:pPr>
              <w:jc w:val="center"/>
            </w:pPr>
            <w:r w:rsidRPr="00813E3D">
              <w:rPr>
                <w:color w:val="000000"/>
                <w:sz w:val="20"/>
              </w:rPr>
              <w:t>нет</w:t>
            </w:r>
          </w:p>
        </w:tc>
        <w:tc>
          <w:tcPr>
            <w:tcW w:w="850" w:type="dxa"/>
            <w:shd w:val="clear" w:color="auto" w:fill="auto"/>
            <w:vAlign w:val="center"/>
          </w:tcPr>
          <w:p w14:paraId="4676E983" w14:textId="77777777" w:rsidR="00E0286F" w:rsidRDefault="00E0286F" w:rsidP="008B4214">
            <w:pPr>
              <w:jc w:val="center"/>
            </w:pPr>
            <w:r w:rsidRPr="00813E3D">
              <w:rPr>
                <w:color w:val="000000"/>
                <w:sz w:val="20"/>
              </w:rPr>
              <w:t>нет</w:t>
            </w:r>
          </w:p>
        </w:tc>
        <w:tc>
          <w:tcPr>
            <w:tcW w:w="840" w:type="dxa"/>
            <w:shd w:val="clear" w:color="auto" w:fill="auto"/>
            <w:vAlign w:val="center"/>
          </w:tcPr>
          <w:p w14:paraId="5AE929CB" w14:textId="77777777" w:rsidR="00E0286F" w:rsidRDefault="00E0286F" w:rsidP="008B4214">
            <w:pPr>
              <w:jc w:val="center"/>
            </w:pPr>
            <w:r w:rsidRPr="00813E3D">
              <w:rPr>
                <w:color w:val="000000"/>
                <w:sz w:val="20"/>
              </w:rPr>
              <w:t>нет</w:t>
            </w:r>
          </w:p>
        </w:tc>
        <w:tc>
          <w:tcPr>
            <w:tcW w:w="861" w:type="dxa"/>
            <w:shd w:val="clear" w:color="auto" w:fill="auto"/>
            <w:vAlign w:val="center"/>
          </w:tcPr>
          <w:p w14:paraId="3DF53D78" w14:textId="77777777" w:rsidR="00E0286F" w:rsidRDefault="00E0286F" w:rsidP="008B4214">
            <w:pPr>
              <w:jc w:val="center"/>
            </w:pPr>
            <w:r w:rsidRPr="00813E3D">
              <w:rPr>
                <w:color w:val="000000"/>
                <w:sz w:val="20"/>
              </w:rPr>
              <w:t>нет</w:t>
            </w:r>
          </w:p>
        </w:tc>
        <w:tc>
          <w:tcPr>
            <w:tcW w:w="1203" w:type="dxa"/>
            <w:shd w:val="clear" w:color="auto" w:fill="auto"/>
            <w:vAlign w:val="center"/>
          </w:tcPr>
          <w:p w14:paraId="0443ED94" w14:textId="77777777" w:rsidR="00E0286F" w:rsidRDefault="00E0286F" w:rsidP="008B4214">
            <w:pPr>
              <w:jc w:val="center"/>
            </w:pPr>
            <w:r w:rsidRPr="00813E3D">
              <w:rPr>
                <w:color w:val="000000"/>
                <w:sz w:val="20"/>
              </w:rPr>
              <w:t>нет</w:t>
            </w:r>
          </w:p>
        </w:tc>
        <w:tc>
          <w:tcPr>
            <w:tcW w:w="236" w:type="dxa"/>
            <w:shd w:val="clear" w:color="auto" w:fill="auto"/>
            <w:vAlign w:val="center"/>
          </w:tcPr>
          <w:p w14:paraId="3CFDF718" w14:textId="77777777" w:rsidR="00E0286F" w:rsidRDefault="00E0286F" w:rsidP="008B4214"/>
        </w:tc>
        <w:tc>
          <w:tcPr>
            <w:tcW w:w="236" w:type="dxa"/>
            <w:shd w:val="clear" w:color="auto" w:fill="auto"/>
          </w:tcPr>
          <w:p w14:paraId="75FD33A0" w14:textId="77777777" w:rsidR="00E0286F" w:rsidRDefault="00E0286F" w:rsidP="008B4214"/>
        </w:tc>
      </w:tr>
      <w:tr w:rsidR="00E0286F" w:rsidRPr="00A36303" w14:paraId="38987D99" w14:textId="77777777" w:rsidTr="008B4214">
        <w:trPr>
          <w:trHeight w:val="465"/>
          <w:jc w:val="center"/>
        </w:trPr>
        <w:tc>
          <w:tcPr>
            <w:tcW w:w="3540" w:type="dxa"/>
            <w:shd w:val="clear" w:color="auto" w:fill="auto"/>
            <w:vAlign w:val="center"/>
            <w:hideMark/>
          </w:tcPr>
          <w:p w14:paraId="1138665F" w14:textId="77777777" w:rsidR="00E0286F" w:rsidRPr="00A36303" w:rsidRDefault="00E0286F" w:rsidP="008B4214">
            <w:pPr>
              <w:rPr>
                <w:sz w:val="20"/>
              </w:rPr>
            </w:pPr>
            <w:r w:rsidRPr="00A36303">
              <w:rPr>
                <w:sz w:val="20"/>
              </w:rPr>
              <w:lastRenderedPageBreak/>
              <w:t>Удельный расход тепловой энергии на отопление, ккал/м2</w:t>
            </w:r>
          </w:p>
        </w:tc>
        <w:tc>
          <w:tcPr>
            <w:tcW w:w="993" w:type="dxa"/>
            <w:shd w:val="clear" w:color="000000" w:fill="FFFFFF"/>
            <w:noWrap/>
            <w:vAlign w:val="center"/>
            <w:hideMark/>
          </w:tcPr>
          <w:p w14:paraId="3BBC17B0" w14:textId="77777777" w:rsidR="00E0286F" w:rsidRPr="00A36303" w:rsidRDefault="00E0286F" w:rsidP="008B4214">
            <w:pPr>
              <w:jc w:val="center"/>
              <w:rPr>
                <w:color w:val="000000"/>
                <w:sz w:val="20"/>
              </w:rPr>
            </w:pPr>
            <w:r w:rsidRPr="00A36303">
              <w:rPr>
                <w:color w:val="000000"/>
                <w:sz w:val="20"/>
              </w:rPr>
              <w:t>74,43</w:t>
            </w:r>
          </w:p>
        </w:tc>
        <w:tc>
          <w:tcPr>
            <w:tcW w:w="830" w:type="dxa"/>
            <w:shd w:val="clear" w:color="000000" w:fill="FFFFFF"/>
            <w:noWrap/>
            <w:vAlign w:val="center"/>
            <w:hideMark/>
          </w:tcPr>
          <w:p w14:paraId="39E59839" w14:textId="77777777" w:rsidR="00E0286F" w:rsidRPr="00A36303" w:rsidRDefault="00E0286F" w:rsidP="008B4214">
            <w:pPr>
              <w:jc w:val="center"/>
              <w:rPr>
                <w:color w:val="000000"/>
                <w:sz w:val="20"/>
              </w:rPr>
            </w:pPr>
            <w:r w:rsidRPr="00A36303">
              <w:rPr>
                <w:color w:val="000000"/>
                <w:sz w:val="20"/>
              </w:rPr>
              <w:t>74,43</w:t>
            </w:r>
          </w:p>
        </w:tc>
        <w:tc>
          <w:tcPr>
            <w:tcW w:w="850" w:type="dxa"/>
            <w:shd w:val="clear" w:color="000000" w:fill="FFFFFF"/>
            <w:noWrap/>
            <w:vAlign w:val="center"/>
            <w:hideMark/>
          </w:tcPr>
          <w:p w14:paraId="380DA204" w14:textId="77777777" w:rsidR="00E0286F" w:rsidRPr="00A36303" w:rsidRDefault="00E0286F" w:rsidP="008B4214">
            <w:pPr>
              <w:jc w:val="center"/>
              <w:rPr>
                <w:color w:val="000000"/>
                <w:sz w:val="20"/>
              </w:rPr>
            </w:pPr>
            <w:r w:rsidRPr="00A36303">
              <w:rPr>
                <w:color w:val="000000"/>
                <w:sz w:val="20"/>
              </w:rPr>
              <w:t>74,43</w:t>
            </w:r>
          </w:p>
        </w:tc>
        <w:tc>
          <w:tcPr>
            <w:tcW w:w="840" w:type="dxa"/>
            <w:shd w:val="clear" w:color="000000" w:fill="FFFFFF"/>
            <w:noWrap/>
            <w:vAlign w:val="center"/>
            <w:hideMark/>
          </w:tcPr>
          <w:p w14:paraId="7E0D4F16" w14:textId="77777777" w:rsidR="00E0286F" w:rsidRPr="00A36303" w:rsidRDefault="00E0286F" w:rsidP="008B4214">
            <w:pPr>
              <w:jc w:val="center"/>
              <w:rPr>
                <w:color w:val="000000"/>
                <w:sz w:val="20"/>
              </w:rPr>
            </w:pPr>
            <w:r w:rsidRPr="00A36303">
              <w:rPr>
                <w:color w:val="000000"/>
                <w:sz w:val="20"/>
              </w:rPr>
              <w:t>74,43</w:t>
            </w:r>
          </w:p>
        </w:tc>
        <w:tc>
          <w:tcPr>
            <w:tcW w:w="861" w:type="dxa"/>
            <w:shd w:val="clear" w:color="000000" w:fill="FFFFFF"/>
            <w:noWrap/>
            <w:vAlign w:val="center"/>
            <w:hideMark/>
          </w:tcPr>
          <w:p w14:paraId="5FA004D0" w14:textId="77777777" w:rsidR="00E0286F" w:rsidRPr="00A36303" w:rsidRDefault="00E0286F" w:rsidP="008B4214">
            <w:pPr>
              <w:jc w:val="center"/>
              <w:rPr>
                <w:color w:val="000000"/>
                <w:sz w:val="20"/>
              </w:rPr>
            </w:pPr>
            <w:r w:rsidRPr="00A36303">
              <w:rPr>
                <w:color w:val="000000"/>
                <w:sz w:val="20"/>
              </w:rPr>
              <w:t>74,43</w:t>
            </w:r>
          </w:p>
        </w:tc>
        <w:tc>
          <w:tcPr>
            <w:tcW w:w="1203" w:type="dxa"/>
            <w:shd w:val="clear" w:color="000000" w:fill="FFFFFF"/>
            <w:noWrap/>
            <w:vAlign w:val="center"/>
            <w:hideMark/>
          </w:tcPr>
          <w:p w14:paraId="18E5894A" w14:textId="77777777" w:rsidR="00E0286F" w:rsidRPr="00A36303" w:rsidRDefault="00E0286F" w:rsidP="008B4214">
            <w:pPr>
              <w:jc w:val="center"/>
              <w:rPr>
                <w:color w:val="000000"/>
                <w:sz w:val="20"/>
              </w:rPr>
            </w:pPr>
            <w:r w:rsidRPr="00A36303">
              <w:rPr>
                <w:color w:val="000000"/>
                <w:sz w:val="20"/>
              </w:rPr>
              <w:t>74,43</w:t>
            </w:r>
          </w:p>
        </w:tc>
        <w:tc>
          <w:tcPr>
            <w:tcW w:w="236" w:type="dxa"/>
            <w:shd w:val="clear" w:color="000000" w:fill="FFFFFF"/>
            <w:noWrap/>
            <w:vAlign w:val="center"/>
          </w:tcPr>
          <w:p w14:paraId="38D09AAC" w14:textId="77777777" w:rsidR="00E0286F" w:rsidRPr="00A36303" w:rsidRDefault="00E0286F" w:rsidP="008B4214">
            <w:pPr>
              <w:jc w:val="center"/>
              <w:rPr>
                <w:color w:val="000000"/>
                <w:sz w:val="20"/>
              </w:rPr>
            </w:pPr>
          </w:p>
        </w:tc>
        <w:tc>
          <w:tcPr>
            <w:tcW w:w="236" w:type="dxa"/>
            <w:shd w:val="clear" w:color="000000" w:fill="FFFFFF"/>
            <w:noWrap/>
            <w:vAlign w:val="center"/>
          </w:tcPr>
          <w:p w14:paraId="35CA9A91" w14:textId="77777777" w:rsidR="00E0286F" w:rsidRPr="00A36303" w:rsidRDefault="00E0286F" w:rsidP="008B4214">
            <w:pPr>
              <w:jc w:val="center"/>
              <w:rPr>
                <w:color w:val="000000"/>
                <w:sz w:val="20"/>
              </w:rPr>
            </w:pPr>
          </w:p>
        </w:tc>
      </w:tr>
      <w:tr w:rsidR="00E0286F" w:rsidRPr="00A36303" w14:paraId="4AA9CD23" w14:textId="77777777" w:rsidTr="008B4214">
        <w:trPr>
          <w:trHeight w:val="450"/>
          <w:jc w:val="center"/>
        </w:trPr>
        <w:tc>
          <w:tcPr>
            <w:tcW w:w="3540" w:type="dxa"/>
            <w:shd w:val="clear" w:color="auto" w:fill="auto"/>
            <w:vAlign w:val="center"/>
            <w:hideMark/>
          </w:tcPr>
          <w:p w14:paraId="4D173704" w14:textId="77777777" w:rsidR="00E0286F" w:rsidRPr="00A36303" w:rsidRDefault="00E0286F" w:rsidP="008B4214">
            <w:pPr>
              <w:rPr>
                <w:sz w:val="20"/>
              </w:rPr>
            </w:pPr>
            <w:r>
              <w:rPr>
                <w:sz w:val="20"/>
              </w:rPr>
              <w:t xml:space="preserve">Тепловая нагрузка </w:t>
            </w:r>
            <w:r w:rsidRPr="00A36303">
              <w:rPr>
                <w:sz w:val="20"/>
              </w:rPr>
              <w:t xml:space="preserve"> на отопление, Гкал/час</w:t>
            </w:r>
          </w:p>
        </w:tc>
        <w:tc>
          <w:tcPr>
            <w:tcW w:w="993" w:type="dxa"/>
            <w:shd w:val="clear" w:color="auto" w:fill="auto"/>
            <w:noWrap/>
            <w:vAlign w:val="center"/>
          </w:tcPr>
          <w:p w14:paraId="0EA66587" w14:textId="77777777" w:rsidR="00E0286F" w:rsidRPr="00A36303" w:rsidRDefault="00E0286F" w:rsidP="008B4214">
            <w:pPr>
              <w:jc w:val="center"/>
              <w:rPr>
                <w:color w:val="000000"/>
                <w:sz w:val="20"/>
              </w:rPr>
            </w:pPr>
            <w:r>
              <w:rPr>
                <w:color w:val="000000"/>
                <w:sz w:val="20"/>
              </w:rPr>
              <w:t>нет</w:t>
            </w:r>
          </w:p>
        </w:tc>
        <w:tc>
          <w:tcPr>
            <w:tcW w:w="830" w:type="dxa"/>
            <w:shd w:val="clear" w:color="auto" w:fill="auto"/>
            <w:noWrap/>
            <w:vAlign w:val="center"/>
          </w:tcPr>
          <w:p w14:paraId="2091B40D" w14:textId="77777777" w:rsidR="00E0286F" w:rsidRDefault="00E0286F" w:rsidP="008B4214">
            <w:pPr>
              <w:jc w:val="center"/>
            </w:pPr>
            <w:r w:rsidRPr="00813E3D">
              <w:rPr>
                <w:color w:val="000000"/>
                <w:sz w:val="20"/>
              </w:rPr>
              <w:t>нет</w:t>
            </w:r>
          </w:p>
        </w:tc>
        <w:tc>
          <w:tcPr>
            <w:tcW w:w="850" w:type="dxa"/>
            <w:shd w:val="clear" w:color="auto" w:fill="auto"/>
            <w:noWrap/>
            <w:vAlign w:val="center"/>
          </w:tcPr>
          <w:p w14:paraId="10B51F8E" w14:textId="77777777" w:rsidR="00E0286F" w:rsidRDefault="00E0286F" w:rsidP="008B4214">
            <w:pPr>
              <w:jc w:val="center"/>
            </w:pPr>
            <w:r w:rsidRPr="00813E3D">
              <w:rPr>
                <w:color w:val="000000"/>
                <w:sz w:val="20"/>
              </w:rPr>
              <w:t>нет</w:t>
            </w:r>
          </w:p>
        </w:tc>
        <w:tc>
          <w:tcPr>
            <w:tcW w:w="840" w:type="dxa"/>
            <w:shd w:val="clear" w:color="auto" w:fill="auto"/>
            <w:noWrap/>
            <w:vAlign w:val="center"/>
          </w:tcPr>
          <w:p w14:paraId="0F885358" w14:textId="77777777" w:rsidR="00E0286F" w:rsidRDefault="00E0286F" w:rsidP="008B4214">
            <w:pPr>
              <w:jc w:val="center"/>
            </w:pPr>
            <w:r w:rsidRPr="00813E3D">
              <w:rPr>
                <w:color w:val="000000"/>
                <w:sz w:val="20"/>
              </w:rPr>
              <w:t>нет</w:t>
            </w:r>
          </w:p>
        </w:tc>
        <w:tc>
          <w:tcPr>
            <w:tcW w:w="861" w:type="dxa"/>
            <w:shd w:val="clear" w:color="auto" w:fill="auto"/>
            <w:noWrap/>
            <w:vAlign w:val="center"/>
          </w:tcPr>
          <w:p w14:paraId="7BF218C1" w14:textId="77777777" w:rsidR="00E0286F" w:rsidRDefault="00E0286F" w:rsidP="008B4214">
            <w:pPr>
              <w:jc w:val="center"/>
            </w:pPr>
            <w:r w:rsidRPr="00813E3D">
              <w:rPr>
                <w:color w:val="000000"/>
                <w:sz w:val="20"/>
              </w:rPr>
              <w:t>нет</w:t>
            </w:r>
          </w:p>
        </w:tc>
        <w:tc>
          <w:tcPr>
            <w:tcW w:w="1203" w:type="dxa"/>
            <w:shd w:val="clear" w:color="auto" w:fill="auto"/>
            <w:noWrap/>
            <w:vAlign w:val="center"/>
          </w:tcPr>
          <w:p w14:paraId="11AC9063" w14:textId="77777777" w:rsidR="00E0286F" w:rsidRDefault="00E0286F" w:rsidP="008B4214">
            <w:pPr>
              <w:jc w:val="center"/>
            </w:pPr>
            <w:r w:rsidRPr="00813E3D">
              <w:rPr>
                <w:color w:val="000000"/>
                <w:sz w:val="20"/>
              </w:rPr>
              <w:t>нет</w:t>
            </w:r>
          </w:p>
        </w:tc>
        <w:tc>
          <w:tcPr>
            <w:tcW w:w="236" w:type="dxa"/>
            <w:shd w:val="clear" w:color="auto" w:fill="auto"/>
            <w:noWrap/>
            <w:vAlign w:val="center"/>
          </w:tcPr>
          <w:p w14:paraId="242BEB93" w14:textId="77777777" w:rsidR="00E0286F" w:rsidRPr="00A36303" w:rsidRDefault="00E0286F" w:rsidP="008B4214">
            <w:pPr>
              <w:jc w:val="center"/>
              <w:rPr>
                <w:sz w:val="20"/>
              </w:rPr>
            </w:pPr>
          </w:p>
        </w:tc>
        <w:tc>
          <w:tcPr>
            <w:tcW w:w="236" w:type="dxa"/>
            <w:shd w:val="clear" w:color="auto" w:fill="auto"/>
            <w:noWrap/>
            <w:vAlign w:val="center"/>
          </w:tcPr>
          <w:p w14:paraId="43F9366D" w14:textId="77777777" w:rsidR="00E0286F" w:rsidRPr="00A36303" w:rsidRDefault="00E0286F" w:rsidP="008B4214">
            <w:pPr>
              <w:jc w:val="center"/>
              <w:rPr>
                <w:sz w:val="20"/>
              </w:rPr>
            </w:pPr>
          </w:p>
        </w:tc>
      </w:tr>
      <w:tr w:rsidR="00E0286F" w:rsidRPr="00A36303" w14:paraId="51529090" w14:textId="77777777" w:rsidTr="008B4214">
        <w:trPr>
          <w:trHeight w:val="261"/>
          <w:jc w:val="center"/>
        </w:trPr>
        <w:tc>
          <w:tcPr>
            <w:tcW w:w="3540" w:type="dxa"/>
            <w:shd w:val="clear" w:color="auto" w:fill="auto"/>
            <w:vAlign w:val="center"/>
            <w:hideMark/>
          </w:tcPr>
          <w:p w14:paraId="6F2F93E0" w14:textId="77777777" w:rsidR="00E0286F" w:rsidRPr="00A36303" w:rsidRDefault="00E0286F" w:rsidP="008B4214">
            <w:pPr>
              <w:rPr>
                <w:sz w:val="20"/>
              </w:rPr>
            </w:pPr>
            <w:r w:rsidRPr="00A36303">
              <w:rPr>
                <w:sz w:val="20"/>
              </w:rPr>
              <w:t>Численность населения, пользующейся  услугами ГВС, чел.</w:t>
            </w:r>
          </w:p>
        </w:tc>
        <w:tc>
          <w:tcPr>
            <w:tcW w:w="993" w:type="dxa"/>
            <w:shd w:val="clear" w:color="auto" w:fill="auto"/>
            <w:noWrap/>
            <w:vAlign w:val="center"/>
          </w:tcPr>
          <w:p w14:paraId="0F48E241" w14:textId="77777777" w:rsidR="00E0286F" w:rsidRPr="00A36303" w:rsidRDefault="00E0286F" w:rsidP="008B4214">
            <w:pPr>
              <w:jc w:val="center"/>
              <w:rPr>
                <w:color w:val="000000"/>
                <w:sz w:val="20"/>
              </w:rPr>
            </w:pPr>
            <w:r>
              <w:rPr>
                <w:color w:val="000000"/>
                <w:sz w:val="20"/>
              </w:rPr>
              <w:t>нет</w:t>
            </w:r>
          </w:p>
        </w:tc>
        <w:tc>
          <w:tcPr>
            <w:tcW w:w="830" w:type="dxa"/>
            <w:shd w:val="clear" w:color="auto" w:fill="auto"/>
            <w:noWrap/>
            <w:vAlign w:val="center"/>
          </w:tcPr>
          <w:p w14:paraId="7A1C7E0C" w14:textId="77777777" w:rsidR="00E0286F" w:rsidRDefault="00E0286F" w:rsidP="008B4214">
            <w:pPr>
              <w:jc w:val="center"/>
            </w:pPr>
            <w:r w:rsidRPr="00813E3D">
              <w:rPr>
                <w:color w:val="000000"/>
                <w:sz w:val="20"/>
              </w:rPr>
              <w:t>нет</w:t>
            </w:r>
          </w:p>
        </w:tc>
        <w:tc>
          <w:tcPr>
            <w:tcW w:w="850" w:type="dxa"/>
            <w:shd w:val="clear" w:color="auto" w:fill="auto"/>
            <w:noWrap/>
            <w:vAlign w:val="center"/>
          </w:tcPr>
          <w:p w14:paraId="321C9988" w14:textId="77777777" w:rsidR="00E0286F" w:rsidRDefault="00E0286F" w:rsidP="008B4214">
            <w:pPr>
              <w:jc w:val="center"/>
            </w:pPr>
            <w:r w:rsidRPr="00813E3D">
              <w:rPr>
                <w:color w:val="000000"/>
                <w:sz w:val="20"/>
              </w:rPr>
              <w:t>нет</w:t>
            </w:r>
          </w:p>
        </w:tc>
        <w:tc>
          <w:tcPr>
            <w:tcW w:w="840" w:type="dxa"/>
            <w:shd w:val="clear" w:color="auto" w:fill="auto"/>
            <w:noWrap/>
            <w:vAlign w:val="center"/>
          </w:tcPr>
          <w:p w14:paraId="0E3AC3F6" w14:textId="77777777" w:rsidR="00E0286F" w:rsidRDefault="00E0286F" w:rsidP="008B4214">
            <w:pPr>
              <w:jc w:val="center"/>
            </w:pPr>
            <w:r w:rsidRPr="00813E3D">
              <w:rPr>
                <w:color w:val="000000"/>
                <w:sz w:val="20"/>
              </w:rPr>
              <w:t>нет</w:t>
            </w:r>
          </w:p>
        </w:tc>
        <w:tc>
          <w:tcPr>
            <w:tcW w:w="861" w:type="dxa"/>
            <w:shd w:val="clear" w:color="auto" w:fill="auto"/>
            <w:noWrap/>
            <w:vAlign w:val="center"/>
          </w:tcPr>
          <w:p w14:paraId="7F7C67C4" w14:textId="77777777" w:rsidR="00E0286F" w:rsidRDefault="00E0286F" w:rsidP="008B4214">
            <w:pPr>
              <w:jc w:val="center"/>
            </w:pPr>
            <w:r w:rsidRPr="00813E3D">
              <w:rPr>
                <w:color w:val="000000"/>
                <w:sz w:val="20"/>
              </w:rPr>
              <w:t>нет</w:t>
            </w:r>
          </w:p>
        </w:tc>
        <w:tc>
          <w:tcPr>
            <w:tcW w:w="1203" w:type="dxa"/>
            <w:shd w:val="clear" w:color="auto" w:fill="auto"/>
            <w:noWrap/>
            <w:vAlign w:val="center"/>
          </w:tcPr>
          <w:p w14:paraId="62A5BB45" w14:textId="77777777" w:rsidR="00E0286F" w:rsidRPr="00A36303" w:rsidRDefault="00E0286F" w:rsidP="008B4214">
            <w:pPr>
              <w:jc w:val="center"/>
              <w:rPr>
                <w:sz w:val="20"/>
              </w:rPr>
            </w:pPr>
          </w:p>
        </w:tc>
        <w:tc>
          <w:tcPr>
            <w:tcW w:w="236" w:type="dxa"/>
            <w:shd w:val="clear" w:color="auto" w:fill="auto"/>
            <w:noWrap/>
            <w:vAlign w:val="center"/>
          </w:tcPr>
          <w:p w14:paraId="0B0E23A8" w14:textId="77777777" w:rsidR="00E0286F" w:rsidRPr="00A36303" w:rsidRDefault="00E0286F" w:rsidP="008B4214">
            <w:pPr>
              <w:jc w:val="center"/>
              <w:rPr>
                <w:sz w:val="20"/>
              </w:rPr>
            </w:pPr>
          </w:p>
        </w:tc>
        <w:tc>
          <w:tcPr>
            <w:tcW w:w="236" w:type="dxa"/>
            <w:shd w:val="clear" w:color="auto" w:fill="auto"/>
            <w:noWrap/>
            <w:vAlign w:val="center"/>
          </w:tcPr>
          <w:p w14:paraId="387A927D" w14:textId="77777777" w:rsidR="00E0286F" w:rsidRPr="00A36303" w:rsidRDefault="00E0286F" w:rsidP="008B4214">
            <w:pPr>
              <w:jc w:val="center"/>
              <w:rPr>
                <w:sz w:val="20"/>
              </w:rPr>
            </w:pPr>
          </w:p>
        </w:tc>
      </w:tr>
      <w:tr w:rsidR="00E0286F" w:rsidRPr="00CB50BE" w14:paraId="6F6316C0" w14:textId="77777777" w:rsidTr="008B4214">
        <w:trPr>
          <w:trHeight w:val="465"/>
          <w:jc w:val="center"/>
        </w:trPr>
        <w:tc>
          <w:tcPr>
            <w:tcW w:w="3540" w:type="dxa"/>
            <w:shd w:val="clear" w:color="auto" w:fill="auto"/>
            <w:vAlign w:val="center"/>
            <w:hideMark/>
          </w:tcPr>
          <w:p w14:paraId="6780C545" w14:textId="77777777" w:rsidR="00E0286F" w:rsidRPr="00CB50BE" w:rsidRDefault="00E0286F" w:rsidP="008B4214">
            <w:pPr>
              <w:rPr>
                <w:sz w:val="20"/>
              </w:rPr>
            </w:pPr>
            <w:r w:rsidRPr="00CB50BE">
              <w:rPr>
                <w:sz w:val="20"/>
              </w:rPr>
              <w:t>Обеспеченность жильем  жителя, м2/чел</w:t>
            </w:r>
          </w:p>
        </w:tc>
        <w:tc>
          <w:tcPr>
            <w:tcW w:w="993" w:type="dxa"/>
            <w:shd w:val="clear" w:color="auto" w:fill="auto"/>
            <w:vAlign w:val="center"/>
          </w:tcPr>
          <w:p w14:paraId="521CC38E" w14:textId="77777777" w:rsidR="00E0286F" w:rsidRPr="00CB50BE" w:rsidRDefault="00E0286F" w:rsidP="008B4214">
            <w:pPr>
              <w:jc w:val="center"/>
              <w:rPr>
                <w:rFonts w:ascii="Calibri" w:hAnsi="Calibri" w:cs="Calibri"/>
                <w:color w:val="000000"/>
                <w:sz w:val="22"/>
                <w:szCs w:val="22"/>
              </w:rPr>
            </w:pPr>
            <w:r w:rsidRPr="00CB50BE">
              <w:rPr>
                <w:rFonts w:ascii="Calibri" w:hAnsi="Calibri" w:cs="Calibri"/>
                <w:color w:val="000000"/>
                <w:sz w:val="22"/>
                <w:szCs w:val="22"/>
              </w:rPr>
              <w:t>21,58</w:t>
            </w:r>
          </w:p>
        </w:tc>
        <w:tc>
          <w:tcPr>
            <w:tcW w:w="830" w:type="dxa"/>
            <w:shd w:val="clear" w:color="auto" w:fill="auto"/>
            <w:vAlign w:val="center"/>
          </w:tcPr>
          <w:p w14:paraId="3486F01C" w14:textId="77777777" w:rsidR="00E0286F" w:rsidRPr="00CB50BE" w:rsidRDefault="00E0286F" w:rsidP="008B4214">
            <w:pPr>
              <w:jc w:val="center"/>
              <w:rPr>
                <w:rFonts w:ascii="Calibri" w:hAnsi="Calibri" w:cs="Calibri"/>
                <w:color w:val="000000"/>
                <w:sz w:val="22"/>
                <w:szCs w:val="22"/>
              </w:rPr>
            </w:pPr>
            <w:r w:rsidRPr="00CB50BE">
              <w:rPr>
                <w:rFonts w:ascii="Calibri" w:hAnsi="Calibri" w:cs="Calibri"/>
                <w:color w:val="000000"/>
                <w:sz w:val="22"/>
                <w:szCs w:val="22"/>
              </w:rPr>
              <w:t>22,07</w:t>
            </w:r>
          </w:p>
        </w:tc>
        <w:tc>
          <w:tcPr>
            <w:tcW w:w="850" w:type="dxa"/>
            <w:shd w:val="clear" w:color="auto" w:fill="auto"/>
            <w:vAlign w:val="center"/>
          </w:tcPr>
          <w:p w14:paraId="37B62DA0" w14:textId="77777777" w:rsidR="00E0286F" w:rsidRPr="00CB50BE" w:rsidRDefault="00E0286F" w:rsidP="008B4214">
            <w:pPr>
              <w:jc w:val="center"/>
              <w:rPr>
                <w:rFonts w:ascii="Calibri" w:hAnsi="Calibri" w:cs="Calibri"/>
                <w:color w:val="000000"/>
                <w:sz w:val="22"/>
                <w:szCs w:val="22"/>
              </w:rPr>
            </w:pPr>
            <w:r w:rsidRPr="00CB50BE">
              <w:rPr>
                <w:rFonts w:ascii="Calibri" w:hAnsi="Calibri" w:cs="Calibri"/>
                <w:color w:val="000000"/>
                <w:sz w:val="22"/>
                <w:szCs w:val="22"/>
              </w:rPr>
              <w:t>22,57</w:t>
            </w:r>
          </w:p>
        </w:tc>
        <w:tc>
          <w:tcPr>
            <w:tcW w:w="840" w:type="dxa"/>
            <w:shd w:val="clear" w:color="auto" w:fill="auto"/>
            <w:vAlign w:val="center"/>
          </w:tcPr>
          <w:p w14:paraId="63012997" w14:textId="77777777" w:rsidR="00E0286F" w:rsidRPr="00CB50BE" w:rsidRDefault="00E0286F" w:rsidP="008B4214">
            <w:pPr>
              <w:jc w:val="center"/>
              <w:rPr>
                <w:rFonts w:ascii="Calibri" w:hAnsi="Calibri" w:cs="Calibri"/>
                <w:color w:val="000000"/>
                <w:sz w:val="22"/>
                <w:szCs w:val="22"/>
              </w:rPr>
            </w:pPr>
            <w:r w:rsidRPr="00CB50BE">
              <w:rPr>
                <w:rFonts w:ascii="Calibri" w:hAnsi="Calibri" w:cs="Calibri"/>
                <w:color w:val="000000"/>
                <w:sz w:val="22"/>
                <w:szCs w:val="22"/>
              </w:rPr>
              <w:t>23,06</w:t>
            </w:r>
          </w:p>
        </w:tc>
        <w:tc>
          <w:tcPr>
            <w:tcW w:w="861" w:type="dxa"/>
            <w:shd w:val="clear" w:color="auto" w:fill="auto"/>
            <w:vAlign w:val="center"/>
          </w:tcPr>
          <w:p w14:paraId="3EA57739" w14:textId="77777777" w:rsidR="00E0286F" w:rsidRPr="00CB50BE" w:rsidRDefault="00E0286F" w:rsidP="008B4214">
            <w:pPr>
              <w:jc w:val="center"/>
              <w:rPr>
                <w:rFonts w:ascii="Calibri" w:hAnsi="Calibri" w:cs="Calibri"/>
                <w:color w:val="000000"/>
                <w:sz w:val="22"/>
                <w:szCs w:val="22"/>
              </w:rPr>
            </w:pPr>
            <w:r w:rsidRPr="00CB50BE">
              <w:rPr>
                <w:rFonts w:ascii="Calibri" w:hAnsi="Calibri" w:cs="Calibri"/>
                <w:color w:val="000000"/>
                <w:sz w:val="22"/>
                <w:szCs w:val="22"/>
              </w:rPr>
              <w:t>23,56</w:t>
            </w:r>
          </w:p>
        </w:tc>
        <w:tc>
          <w:tcPr>
            <w:tcW w:w="1203" w:type="dxa"/>
            <w:shd w:val="clear" w:color="auto" w:fill="auto"/>
            <w:vAlign w:val="center"/>
          </w:tcPr>
          <w:p w14:paraId="6CDB98BA" w14:textId="77777777" w:rsidR="00E0286F" w:rsidRPr="00CB50BE" w:rsidRDefault="00E0286F" w:rsidP="008B4214">
            <w:pPr>
              <w:jc w:val="center"/>
              <w:rPr>
                <w:color w:val="000000"/>
                <w:sz w:val="20"/>
              </w:rPr>
            </w:pPr>
            <w:r w:rsidRPr="00CB50BE">
              <w:rPr>
                <w:color w:val="000000"/>
                <w:sz w:val="20"/>
              </w:rPr>
              <w:t>24,05</w:t>
            </w:r>
          </w:p>
        </w:tc>
        <w:tc>
          <w:tcPr>
            <w:tcW w:w="236" w:type="dxa"/>
            <w:shd w:val="clear" w:color="auto" w:fill="auto"/>
            <w:vAlign w:val="center"/>
          </w:tcPr>
          <w:p w14:paraId="3F7EFB4D" w14:textId="77777777" w:rsidR="00E0286F" w:rsidRPr="00CB50BE" w:rsidRDefault="00E0286F" w:rsidP="008B4214">
            <w:pPr>
              <w:jc w:val="center"/>
              <w:rPr>
                <w:color w:val="000000"/>
                <w:sz w:val="20"/>
              </w:rPr>
            </w:pPr>
          </w:p>
        </w:tc>
        <w:tc>
          <w:tcPr>
            <w:tcW w:w="236" w:type="dxa"/>
            <w:shd w:val="clear" w:color="auto" w:fill="auto"/>
            <w:vAlign w:val="center"/>
          </w:tcPr>
          <w:p w14:paraId="057B89D3" w14:textId="77777777" w:rsidR="00E0286F" w:rsidRPr="00CB50BE" w:rsidRDefault="00E0286F" w:rsidP="008B4214">
            <w:pPr>
              <w:jc w:val="center"/>
              <w:rPr>
                <w:color w:val="000000"/>
                <w:sz w:val="20"/>
              </w:rPr>
            </w:pPr>
          </w:p>
        </w:tc>
      </w:tr>
      <w:tr w:rsidR="00E0286F" w:rsidRPr="00CB50BE" w14:paraId="7F759057" w14:textId="77777777" w:rsidTr="008B4214">
        <w:trPr>
          <w:trHeight w:val="465"/>
          <w:jc w:val="center"/>
        </w:trPr>
        <w:tc>
          <w:tcPr>
            <w:tcW w:w="3540" w:type="dxa"/>
            <w:shd w:val="clear" w:color="auto" w:fill="auto"/>
            <w:vAlign w:val="center"/>
          </w:tcPr>
          <w:p w14:paraId="476CBF4E" w14:textId="77777777" w:rsidR="00E0286F" w:rsidRPr="00CB50BE" w:rsidRDefault="00E0286F" w:rsidP="008B4214">
            <w:pPr>
              <w:rPr>
                <w:sz w:val="20"/>
              </w:rPr>
            </w:pPr>
            <w:r w:rsidRPr="00CB50BE">
              <w:rPr>
                <w:sz w:val="20"/>
              </w:rPr>
              <w:t>Итого прирост общей нагрузки на отопление и ГВС с учетом потерь, Гкал/час</w:t>
            </w:r>
          </w:p>
        </w:tc>
        <w:tc>
          <w:tcPr>
            <w:tcW w:w="993" w:type="dxa"/>
            <w:shd w:val="clear" w:color="auto" w:fill="auto"/>
            <w:vAlign w:val="center"/>
          </w:tcPr>
          <w:p w14:paraId="31F40168" w14:textId="77777777" w:rsidR="00E0286F" w:rsidRPr="00CB50BE" w:rsidRDefault="00E0286F" w:rsidP="008B4214">
            <w:pPr>
              <w:jc w:val="center"/>
              <w:rPr>
                <w:color w:val="000000"/>
                <w:sz w:val="20"/>
              </w:rPr>
            </w:pPr>
            <w:r w:rsidRPr="00CB50BE">
              <w:rPr>
                <w:color w:val="000000"/>
                <w:sz w:val="20"/>
              </w:rPr>
              <w:t>нет</w:t>
            </w:r>
          </w:p>
        </w:tc>
        <w:tc>
          <w:tcPr>
            <w:tcW w:w="830" w:type="dxa"/>
            <w:shd w:val="clear" w:color="auto" w:fill="auto"/>
            <w:vAlign w:val="center"/>
          </w:tcPr>
          <w:p w14:paraId="78E6C619" w14:textId="77777777" w:rsidR="00E0286F" w:rsidRPr="00CB50BE" w:rsidRDefault="00E0286F" w:rsidP="008B4214">
            <w:pPr>
              <w:jc w:val="center"/>
            </w:pPr>
            <w:r w:rsidRPr="00CB50BE">
              <w:rPr>
                <w:color w:val="000000"/>
                <w:sz w:val="20"/>
              </w:rPr>
              <w:t>нет</w:t>
            </w:r>
          </w:p>
        </w:tc>
        <w:tc>
          <w:tcPr>
            <w:tcW w:w="850" w:type="dxa"/>
            <w:shd w:val="clear" w:color="auto" w:fill="auto"/>
            <w:vAlign w:val="center"/>
          </w:tcPr>
          <w:p w14:paraId="484AACAF" w14:textId="77777777" w:rsidR="00E0286F" w:rsidRPr="00CB50BE" w:rsidRDefault="00E0286F" w:rsidP="008B4214">
            <w:pPr>
              <w:jc w:val="center"/>
            </w:pPr>
            <w:r w:rsidRPr="00CB50BE">
              <w:rPr>
                <w:color w:val="000000"/>
                <w:sz w:val="20"/>
              </w:rPr>
              <w:t>нет</w:t>
            </w:r>
          </w:p>
        </w:tc>
        <w:tc>
          <w:tcPr>
            <w:tcW w:w="840" w:type="dxa"/>
            <w:shd w:val="clear" w:color="auto" w:fill="auto"/>
            <w:vAlign w:val="center"/>
          </w:tcPr>
          <w:p w14:paraId="73CF9C4C" w14:textId="77777777" w:rsidR="00E0286F" w:rsidRPr="00CB50BE" w:rsidRDefault="00E0286F" w:rsidP="008B4214">
            <w:pPr>
              <w:jc w:val="center"/>
            </w:pPr>
            <w:r w:rsidRPr="00CB50BE">
              <w:rPr>
                <w:color w:val="000000"/>
                <w:sz w:val="20"/>
              </w:rPr>
              <w:t>нет</w:t>
            </w:r>
          </w:p>
        </w:tc>
        <w:tc>
          <w:tcPr>
            <w:tcW w:w="861" w:type="dxa"/>
            <w:shd w:val="clear" w:color="auto" w:fill="auto"/>
            <w:vAlign w:val="center"/>
          </w:tcPr>
          <w:p w14:paraId="7EAC10EF" w14:textId="77777777" w:rsidR="00E0286F" w:rsidRPr="00CB50BE" w:rsidRDefault="00E0286F" w:rsidP="008B4214">
            <w:pPr>
              <w:jc w:val="center"/>
            </w:pPr>
            <w:r w:rsidRPr="00CB50BE">
              <w:rPr>
                <w:color w:val="000000"/>
                <w:sz w:val="20"/>
              </w:rPr>
              <w:t>нет</w:t>
            </w:r>
          </w:p>
        </w:tc>
        <w:tc>
          <w:tcPr>
            <w:tcW w:w="1203" w:type="dxa"/>
            <w:shd w:val="clear" w:color="auto" w:fill="auto"/>
            <w:vAlign w:val="center"/>
          </w:tcPr>
          <w:p w14:paraId="2A128E72" w14:textId="77777777" w:rsidR="00E0286F" w:rsidRPr="00CB50BE" w:rsidRDefault="00E0286F" w:rsidP="008B4214">
            <w:pPr>
              <w:jc w:val="center"/>
              <w:rPr>
                <w:color w:val="000000"/>
                <w:sz w:val="20"/>
              </w:rPr>
            </w:pPr>
            <w:r w:rsidRPr="00CB50BE">
              <w:rPr>
                <w:color w:val="000000"/>
                <w:sz w:val="20"/>
              </w:rPr>
              <w:t>нет</w:t>
            </w:r>
          </w:p>
        </w:tc>
        <w:tc>
          <w:tcPr>
            <w:tcW w:w="236" w:type="dxa"/>
            <w:shd w:val="clear" w:color="auto" w:fill="auto"/>
            <w:vAlign w:val="center"/>
          </w:tcPr>
          <w:p w14:paraId="24EF7B5D" w14:textId="77777777" w:rsidR="00E0286F" w:rsidRPr="00CB50BE" w:rsidRDefault="00E0286F" w:rsidP="008B4214">
            <w:pPr>
              <w:jc w:val="center"/>
              <w:rPr>
                <w:color w:val="000000"/>
                <w:sz w:val="20"/>
              </w:rPr>
            </w:pPr>
          </w:p>
        </w:tc>
        <w:tc>
          <w:tcPr>
            <w:tcW w:w="236" w:type="dxa"/>
            <w:shd w:val="clear" w:color="auto" w:fill="auto"/>
            <w:vAlign w:val="center"/>
          </w:tcPr>
          <w:p w14:paraId="125C715C" w14:textId="77777777" w:rsidR="00E0286F" w:rsidRPr="00CB50BE" w:rsidRDefault="00E0286F" w:rsidP="008B4214">
            <w:pPr>
              <w:jc w:val="center"/>
              <w:rPr>
                <w:color w:val="000000"/>
                <w:sz w:val="20"/>
              </w:rPr>
            </w:pPr>
          </w:p>
        </w:tc>
      </w:tr>
    </w:tbl>
    <w:p w14:paraId="047044E2" w14:textId="77777777" w:rsidR="00E0286F" w:rsidRDefault="00E0286F" w:rsidP="00846072">
      <w:pPr>
        <w:autoSpaceDE w:val="0"/>
        <w:autoSpaceDN w:val="0"/>
        <w:adjustRightInd w:val="0"/>
        <w:jc w:val="both"/>
        <w:rPr>
          <w:color w:val="000000"/>
          <w:szCs w:val="24"/>
        </w:rPr>
      </w:pPr>
    </w:p>
    <w:p w14:paraId="620F3C22" w14:textId="77777777" w:rsidR="00846072" w:rsidRDefault="00846072" w:rsidP="00846072">
      <w:pPr>
        <w:autoSpaceDE w:val="0"/>
        <w:autoSpaceDN w:val="0"/>
        <w:adjustRightInd w:val="0"/>
        <w:jc w:val="both"/>
        <w:rPr>
          <w:color w:val="000000"/>
          <w:szCs w:val="24"/>
        </w:rPr>
      </w:pPr>
      <w:r w:rsidRPr="00C011F6">
        <w:rPr>
          <w:color w:val="000000"/>
          <w:szCs w:val="24"/>
        </w:rPr>
        <w:t xml:space="preserve">Удельные укрупненные показатели тепловой нагрузки (мощности) на обеспечение теплоснабжения 1 м2 площади строений, принимаемые для определения перспективной тепловой нагрузки и уровня теплопотребления для новой застройки в «Схеме теплоснабжения..», приведены </w:t>
      </w:r>
      <w:r w:rsidRPr="00C944B2">
        <w:rPr>
          <w:color w:val="000000"/>
          <w:szCs w:val="24"/>
        </w:rPr>
        <w:t>в таблиц</w:t>
      </w:r>
      <w:r w:rsidR="00B45545" w:rsidRPr="00C944B2">
        <w:rPr>
          <w:color w:val="000000"/>
          <w:szCs w:val="24"/>
        </w:rPr>
        <w:t>е 2.1</w:t>
      </w:r>
      <w:r w:rsidR="00B7728F">
        <w:rPr>
          <w:color w:val="000000"/>
          <w:szCs w:val="24"/>
        </w:rPr>
        <w:t>4</w:t>
      </w:r>
      <w:r w:rsidRPr="00C944B2">
        <w:rPr>
          <w:color w:val="000000"/>
          <w:szCs w:val="24"/>
        </w:rPr>
        <w:t>.</w:t>
      </w:r>
    </w:p>
    <w:p w14:paraId="7D82E0BB" w14:textId="77777777" w:rsidR="00774444" w:rsidRDefault="00774444" w:rsidP="00846072">
      <w:pPr>
        <w:autoSpaceDE w:val="0"/>
        <w:autoSpaceDN w:val="0"/>
        <w:adjustRightInd w:val="0"/>
        <w:jc w:val="both"/>
        <w:rPr>
          <w:b/>
          <w:bCs/>
          <w:color w:val="000000"/>
          <w:sz w:val="22"/>
          <w:szCs w:val="22"/>
        </w:rPr>
      </w:pPr>
    </w:p>
    <w:p w14:paraId="20F453DB" w14:textId="77777777" w:rsidR="00846072" w:rsidRPr="009124B7" w:rsidRDefault="00846072" w:rsidP="00846072">
      <w:pPr>
        <w:autoSpaceDE w:val="0"/>
        <w:autoSpaceDN w:val="0"/>
        <w:adjustRightInd w:val="0"/>
        <w:jc w:val="both"/>
        <w:rPr>
          <w:rFonts w:ascii="Arial,Bold" w:eastAsia="Arial,Bold" w:cs="Arial,Bold"/>
          <w:b/>
          <w:bCs/>
          <w:color w:val="000000"/>
          <w:sz w:val="22"/>
          <w:szCs w:val="22"/>
        </w:rPr>
      </w:pPr>
      <w:r w:rsidRPr="009124B7">
        <w:rPr>
          <w:b/>
          <w:bCs/>
          <w:color w:val="000000"/>
          <w:sz w:val="22"/>
          <w:szCs w:val="22"/>
        </w:rPr>
        <w:t xml:space="preserve">Таблица </w:t>
      </w:r>
      <w:r w:rsidR="00B45545">
        <w:rPr>
          <w:b/>
          <w:bCs/>
          <w:color w:val="000000"/>
          <w:sz w:val="22"/>
          <w:szCs w:val="22"/>
        </w:rPr>
        <w:t>2.1</w:t>
      </w:r>
      <w:r w:rsidR="00B7728F">
        <w:rPr>
          <w:b/>
          <w:bCs/>
          <w:color w:val="000000"/>
          <w:sz w:val="22"/>
          <w:szCs w:val="22"/>
        </w:rPr>
        <w:t>4</w:t>
      </w:r>
      <w:r w:rsidR="00B45545">
        <w:rPr>
          <w:b/>
          <w:bCs/>
          <w:color w:val="000000"/>
          <w:sz w:val="22"/>
          <w:szCs w:val="22"/>
        </w:rPr>
        <w:t>.</w:t>
      </w:r>
      <w:r w:rsidRPr="009124B7">
        <w:rPr>
          <w:b/>
          <w:bCs/>
          <w:color w:val="000000"/>
          <w:sz w:val="22"/>
          <w:szCs w:val="22"/>
        </w:rPr>
        <w:t xml:space="preserve"> Удельные значения тепловой нагрузки для определения перспективных тепловых нагрузок вновь строящихся строений </w:t>
      </w:r>
      <w:r w:rsidR="00FB3837">
        <w:rPr>
          <w:color w:val="000000"/>
          <w:szCs w:val="24"/>
        </w:rPr>
        <w:t>МО «Посёлок Иванино»</w:t>
      </w:r>
      <w:r w:rsidR="00FB3837" w:rsidRPr="00C011F6">
        <w:rPr>
          <w:color w:val="000000"/>
          <w:szCs w:val="24"/>
        </w:rPr>
        <w:t xml:space="preserve"> </w:t>
      </w:r>
      <w:r w:rsidRPr="009124B7">
        <w:rPr>
          <w:b/>
          <w:bCs/>
          <w:color w:val="000000"/>
          <w:sz w:val="22"/>
          <w:szCs w:val="22"/>
        </w:rPr>
        <w:t xml:space="preserve"> до 20</w:t>
      </w:r>
      <w:r w:rsidR="00722C43">
        <w:rPr>
          <w:b/>
          <w:bCs/>
          <w:color w:val="000000"/>
          <w:sz w:val="22"/>
          <w:szCs w:val="22"/>
        </w:rPr>
        <w:t>32</w:t>
      </w:r>
      <w:r w:rsidRPr="009124B7">
        <w:rPr>
          <w:b/>
          <w:bCs/>
          <w:color w:val="000000"/>
          <w:sz w:val="22"/>
          <w:szCs w:val="22"/>
        </w:rPr>
        <w:t>года</w:t>
      </w:r>
    </w:p>
    <w:tbl>
      <w:tblPr>
        <w:tblW w:w="95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46"/>
        <w:gridCol w:w="1980"/>
        <w:gridCol w:w="1856"/>
        <w:gridCol w:w="1620"/>
        <w:gridCol w:w="1265"/>
      </w:tblGrid>
      <w:tr w:rsidR="00846072" w:rsidRPr="00665D23" w14:paraId="51C1F8C6" w14:textId="77777777" w:rsidTr="00665D23">
        <w:trPr>
          <w:trHeight w:val="262"/>
          <w:jc w:val="center"/>
        </w:trPr>
        <w:tc>
          <w:tcPr>
            <w:tcW w:w="2846" w:type="dxa"/>
            <w:vAlign w:val="center"/>
          </w:tcPr>
          <w:p w14:paraId="5841BE04" w14:textId="77777777" w:rsidR="00846072" w:rsidRPr="00665D23" w:rsidRDefault="00846072" w:rsidP="00846072">
            <w:pPr>
              <w:autoSpaceDE w:val="0"/>
              <w:autoSpaceDN w:val="0"/>
              <w:adjustRightInd w:val="0"/>
              <w:ind w:left="180"/>
              <w:jc w:val="center"/>
              <w:rPr>
                <w:color w:val="000000"/>
                <w:sz w:val="22"/>
                <w:szCs w:val="22"/>
              </w:rPr>
            </w:pPr>
            <w:r w:rsidRPr="00665D23">
              <w:rPr>
                <w:bCs/>
                <w:color w:val="000000"/>
                <w:sz w:val="22"/>
                <w:szCs w:val="22"/>
              </w:rPr>
              <w:t>Тип застройки</w:t>
            </w:r>
          </w:p>
        </w:tc>
        <w:tc>
          <w:tcPr>
            <w:tcW w:w="1980" w:type="dxa"/>
            <w:vAlign w:val="center"/>
          </w:tcPr>
          <w:p w14:paraId="6D2387E7" w14:textId="77777777" w:rsidR="00846072" w:rsidRPr="00665D23" w:rsidRDefault="00846072" w:rsidP="00846072">
            <w:pPr>
              <w:autoSpaceDE w:val="0"/>
              <w:autoSpaceDN w:val="0"/>
              <w:adjustRightInd w:val="0"/>
              <w:jc w:val="center"/>
              <w:rPr>
                <w:color w:val="000000"/>
                <w:sz w:val="22"/>
                <w:szCs w:val="22"/>
              </w:rPr>
            </w:pPr>
            <w:r w:rsidRPr="00665D23">
              <w:rPr>
                <w:bCs/>
                <w:color w:val="000000"/>
                <w:sz w:val="22"/>
                <w:szCs w:val="22"/>
              </w:rPr>
              <w:t>Отопление, ккал/час/м2</w:t>
            </w:r>
          </w:p>
        </w:tc>
        <w:tc>
          <w:tcPr>
            <w:tcW w:w="1856" w:type="dxa"/>
            <w:vAlign w:val="center"/>
          </w:tcPr>
          <w:p w14:paraId="07218AB4" w14:textId="77777777" w:rsidR="00846072" w:rsidRPr="00665D23" w:rsidRDefault="00846072" w:rsidP="00846072">
            <w:pPr>
              <w:autoSpaceDE w:val="0"/>
              <w:autoSpaceDN w:val="0"/>
              <w:adjustRightInd w:val="0"/>
              <w:jc w:val="center"/>
              <w:rPr>
                <w:color w:val="000000"/>
                <w:sz w:val="22"/>
                <w:szCs w:val="22"/>
              </w:rPr>
            </w:pPr>
            <w:r w:rsidRPr="00665D23">
              <w:rPr>
                <w:bCs/>
                <w:color w:val="000000"/>
                <w:sz w:val="22"/>
                <w:szCs w:val="22"/>
              </w:rPr>
              <w:t>Вентиляция, ккал/час/м2</w:t>
            </w:r>
          </w:p>
        </w:tc>
        <w:tc>
          <w:tcPr>
            <w:tcW w:w="1620" w:type="dxa"/>
            <w:vAlign w:val="center"/>
          </w:tcPr>
          <w:p w14:paraId="2CD2D084" w14:textId="77777777" w:rsidR="00846072" w:rsidRPr="00665D23" w:rsidRDefault="00846072" w:rsidP="00846072">
            <w:pPr>
              <w:autoSpaceDE w:val="0"/>
              <w:autoSpaceDN w:val="0"/>
              <w:adjustRightInd w:val="0"/>
              <w:jc w:val="center"/>
              <w:rPr>
                <w:color w:val="000000"/>
                <w:sz w:val="22"/>
                <w:szCs w:val="22"/>
              </w:rPr>
            </w:pPr>
            <w:r w:rsidRPr="00665D23">
              <w:rPr>
                <w:bCs/>
                <w:color w:val="000000"/>
                <w:sz w:val="22"/>
                <w:szCs w:val="22"/>
              </w:rPr>
              <w:t>ГВС, ккал/час/м2</w:t>
            </w:r>
          </w:p>
        </w:tc>
        <w:tc>
          <w:tcPr>
            <w:tcW w:w="1265" w:type="dxa"/>
            <w:vAlign w:val="center"/>
          </w:tcPr>
          <w:p w14:paraId="2E96297A" w14:textId="77777777" w:rsidR="00846072" w:rsidRPr="00665D23" w:rsidRDefault="00846072" w:rsidP="00846072">
            <w:pPr>
              <w:autoSpaceDE w:val="0"/>
              <w:autoSpaceDN w:val="0"/>
              <w:adjustRightInd w:val="0"/>
              <w:jc w:val="center"/>
              <w:rPr>
                <w:color w:val="000000"/>
                <w:sz w:val="22"/>
                <w:szCs w:val="22"/>
              </w:rPr>
            </w:pPr>
            <w:r w:rsidRPr="00665D23">
              <w:rPr>
                <w:bCs/>
                <w:color w:val="000000"/>
                <w:sz w:val="22"/>
                <w:szCs w:val="22"/>
              </w:rPr>
              <w:t>Сумма, кал/час/м2</w:t>
            </w:r>
          </w:p>
        </w:tc>
      </w:tr>
      <w:tr w:rsidR="00846072" w:rsidRPr="00665D23" w14:paraId="6253ED98" w14:textId="77777777" w:rsidTr="00665D23">
        <w:trPr>
          <w:trHeight w:val="170"/>
          <w:jc w:val="center"/>
        </w:trPr>
        <w:tc>
          <w:tcPr>
            <w:tcW w:w="2846" w:type="dxa"/>
            <w:vAlign w:val="center"/>
          </w:tcPr>
          <w:p w14:paraId="19719A66" w14:textId="77777777" w:rsidR="00846072" w:rsidRPr="00665D23" w:rsidRDefault="00846072" w:rsidP="00846072">
            <w:pPr>
              <w:autoSpaceDE w:val="0"/>
              <w:autoSpaceDN w:val="0"/>
              <w:adjustRightInd w:val="0"/>
              <w:jc w:val="center"/>
              <w:rPr>
                <w:color w:val="000000"/>
                <w:sz w:val="22"/>
                <w:szCs w:val="22"/>
              </w:rPr>
            </w:pPr>
            <w:r w:rsidRPr="00665D23">
              <w:rPr>
                <w:color w:val="000000"/>
                <w:sz w:val="22"/>
                <w:szCs w:val="22"/>
              </w:rPr>
              <w:t>Жилая многоквартирная</w:t>
            </w:r>
          </w:p>
        </w:tc>
        <w:tc>
          <w:tcPr>
            <w:tcW w:w="1980" w:type="dxa"/>
            <w:vAlign w:val="center"/>
          </w:tcPr>
          <w:p w14:paraId="363D060F" w14:textId="77777777" w:rsidR="00846072" w:rsidRPr="00665D23" w:rsidRDefault="00846072" w:rsidP="00846072">
            <w:pPr>
              <w:autoSpaceDE w:val="0"/>
              <w:autoSpaceDN w:val="0"/>
              <w:adjustRightInd w:val="0"/>
              <w:jc w:val="center"/>
              <w:rPr>
                <w:color w:val="000000"/>
                <w:sz w:val="22"/>
                <w:szCs w:val="22"/>
              </w:rPr>
            </w:pPr>
            <w:r w:rsidRPr="00665D23">
              <w:rPr>
                <w:color w:val="000000"/>
                <w:sz w:val="22"/>
                <w:szCs w:val="22"/>
              </w:rPr>
              <w:t>74,43</w:t>
            </w:r>
          </w:p>
        </w:tc>
        <w:tc>
          <w:tcPr>
            <w:tcW w:w="1856" w:type="dxa"/>
            <w:vAlign w:val="center"/>
          </w:tcPr>
          <w:p w14:paraId="5E1E4078" w14:textId="77777777" w:rsidR="00846072" w:rsidRPr="00665D23" w:rsidRDefault="00846072" w:rsidP="00846072">
            <w:pPr>
              <w:autoSpaceDE w:val="0"/>
              <w:autoSpaceDN w:val="0"/>
              <w:adjustRightInd w:val="0"/>
              <w:jc w:val="center"/>
              <w:rPr>
                <w:color w:val="000000"/>
                <w:sz w:val="22"/>
                <w:szCs w:val="22"/>
              </w:rPr>
            </w:pPr>
            <w:r w:rsidRPr="00665D23">
              <w:rPr>
                <w:color w:val="000000"/>
                <w:sz w:val="22"/>
                <w:szCs w:val="22"/>
              </w:rPr>
              <w:t>7,9</w:t>
            </w:r>
          </w:p>
        </w:tc>
        <w:tc>
          <w:tcPr>
            <w:tcW w:w="1620" w:type="dxa"/>
            <w:vAlign w:val="center"/>
          </w:tcPr>
          <w:p w14:paraId="499C1F53" w14:textId="77777777" w:rsidR="00846072" w:rsidRPr="00665D23" w:rsidRDefault="00846072" w:rsidP="00846072">
            <w:pPr>
              <w:autoSpaceDE w:val="0"/>
              <w:autoSpaceDN w:val="0"/>
              <w:adjustRightInd w:val="0"/>
              <w:jc w:val="center"/>
              <w:rPr>
                <w:color w:val="000000"/>
                <w:sz w:val="22"/>
                <w:szCs w:val="22"/>
              </w:rPr>
            </w:pPr>
            <w:r w:rsidRPr="00665D23">
              <w:rPr>
                <w:color w:val="000000"/>
                <w:sz w:val="22"/>
                <w:szCs w:val="22"/>
              </w:rPr>
              <w:t>12,66</w:t>
            </w:r>
          </w:p>
        </w:tc>
        <w:tc>
          <w:tcPr>
            <w:tcW w:w="1265" w:type="dxa"/>
            <w:vAlign w:val="center"/>
          </w:tcPr>
          <w:p w14:paraId="056A83EE" w14:textId="77777777" w:rsidR="00846072" w:rsidRPr="00665D23" w:rsidRDefault="00846072" w:rsidP="00846072">
            <w:pPr>
              <w:jc w:val="center"/>
              <w:rPr>
                <w:color w:val="000000"/>
                <w:sz w:val="22"/>
                <w:szCs w:val="22"/>
              </w:rPr>
            </w:pPr>
            <w:r w:rsidRPr="00665D23">
              <w:rPr>
                <w:color w:val="000000"/>
                <w:sz w:val="22"/>
                <w:szCs w:val="22"/>
              </w:rPr>
              <w:t>94,99</w:t>
            </w:r>
          </w:p>
        </w:tc>
      </w:tr>
      <w:tr w:rsidR="00846072" w:rsidRPr="00665D23" w14:paraId="5FC7648B" w14:textId="77777777" w:rsidTr="00665D23">
        <w:trPr>
          <w:trHeight w:val="170"/>
          <w:jc w:val="center"/>
        </w:trPr>
        <w:tc>
          <w:tcPr>
            <w:tcW w:w="2846" w:type="dxa"/>
            <w:vAlign w:val="center"/>
          </w:tcPr>
          <w:p w14:paraId="48CEB988" w14:textId="77777777" w:rsidR="00846072" w:rsidRPr="00665D23" w:rsidRDefault="00846072" w:rsidP="00846072">
            <w:pPr>
              <w:autoSpaceDE w:val="0"/>
              <w:autoSpaceDN w:val="0"/>
              <w:adjustRightInd w:val="0"/>
              <w:jc w:val="center"/>
              <w:rPr>
                <w:color w:val="000000"/>
                <w:sz w:val="22"/>
                <w:szCs w:val="22"/>
              </w:rPr>
            </w:pPr>
            <w:r w:rsidRPr="00665D23">
              <w:rPr>
                <w:color w:val="000000"/>
                <w:sz w:val="22"/>
                <w:szCs w:val="22"/>
              </w:rPr>
              <w:t>Общественно-деловая</w:t>
            </w:r>
          </w:p>
        </w:tc>
        <w:tc>
          <w:tcPr>
            <w:tcW w:w="1980" w:type="dxa"/>
            <w:vAlign w:val="center"/>
          </w:tcPr>
          <w:p w14:paraId="3DB08407" w14:textId="77777777" w:rsidR="00846072" w:rsidRPr="00665D23" w:rsidRDefault="00846072" w:rsidP="00846072">
            <w:pPr>
              <w:autoSpaceDE w:val="0"/>
              <w:autoSpaceDN w:val="0"/>
              <w:adjustRightInd w:val="0"/>
              <w:jc w:val="center"/>
              <w:rPr>
                <w:color w:val="000000"/>
                <w:sz w:val="22"/>
                <w:szCs w:val="22"/>
              </w:rPr>
            </w:pPr>
            <w:r w:rsidRPr="00665D23">
              <w:rPr>
                <w:color w:val="000000"/>
                <w:sz w:val="22"/>
                <w:szCs w:val="22"/>
              </w:rPr>
              <w:t>77,38</w:t>
            </w:r>
          </w:p>
        </w:tc>
        <w:tc>
          <w:tcPr>
            <w:tcW w:w="1856" w:type="dxa"/>
            <w:vAlign w:val="center"/>
          </w:tcPr>
          <w:p w14:paraId="37C5D06B" w14:textId="77777777" w:rsidR="00846072" w:rsidRPr="00665D23" w:rsidRDefault="00846072" w:rsidP="00846072">
            <w:pPr>
              <w:autoSpaceDE w:val="0"/>
              <w:autoSpaceDN w:val="0"/>
              <w:adjustRightInd w:val="0"/>
              <w:jc w:val="center"/>
              <w:rPr>
                <w:color w:val="000000"/>
                <w:sz w:val="22"/>
                <w:szCs w:val="22"/>
              </w:rPr>
            </w:pPr>
            <w:r w:rsidRPr="00665D23">
              <w:rPr>
                <w:color w:val="000000"/>
                <w:sz w:val="22"/>
                <w:szCs w:val="22"/>
              </w:rPr>
              <w:t>7,9</w:t>
            </w:r>
          </w:p>
        </w:tc>
        <w:tc>
          <w:tcPr>
            <w:tcW w:w="1620" w:type="dxa"/>
            <w:vAlign w:val="center"/>
          </w:tcPr>
          <w:p w14:paraId="3AD96479" w14:textId="77777777" w:rsidR="00846072" w:rsidRPr="00665D23" w:rsidRDefault="00846072" w:rsidP="00846072">
            <w:pPr>
              <w:autoSpaceDE w:val="0"/>
              <w:autoSpaceDN w:val="0"/>
              <w:adjustRightInd w:val="0"/>
              <w:jc w:val="center"/>
              <w:rPr>
                <w:color w:val="000000"/>
                <w:sz w:val="22"/>
                <w:szCs w:val="22"/>
              </w:rPr>
            </w:pPr>
            <w:r w:rsidRPr="00665D23">
              <w:rPr>
                <w:color w:val="000000"/>
                <w:sz w:val="22"/>
                <w:szCs w:val="22"/>
              </w:rPr>
              <w:t>5,2</w:t>
            </w:r>
          </w:p>
        </w:tc>
        <w:tc>
          <w:tcPr>
            <w:tcW w:w="1265" w:type="dxa"/>
            <w:vAlign w:val="center"/>
          </w:tcPr>
          <w:p w14:paraId="40F05A5C" w14:textId="77777777" w:rsidR="00846072" w:rsidRPr="00665D23" w:rsidRDefault="00846072" w:rsidP="00846072">
            <w:pPr>
              <w:jc w:val="center"/>
              <w:rPr>
                <w:color w:val="000000"/>
                <w:sz w:val="22"/>
                <w:szCs w:val="22"/>
              </w:rPr>
            </w:pPr>
            <w:r w:rsidRPr="00665D23">
              <w:rPr>
                <w:color w:val="000000"/>
                <w:sz w:val="22"/>
                <w:szCs w:val="22"/>
              </w:rPr>
              <w:t>90,48</w:t>
            </w:r>
          </w:p>
        </w:tc>
      </w:tr>
      <w:tr w:rsidR="00846072" w:rsidRPr="00665D23" w14:paraId="317E8543" w14:textId="77777777" w:rsidTr="00665D23">
        <w:trPr>
          <w:trHeight w:val="150"/>
          <w:jc w:val="center"/>
        </w:trPr>
        <w:tc>
          <w:tcPr>
            <w:tcW w:w="2846" w:type="dxa"/>
            <w:vAlign w:val="center"/>
          </w:tcPr>
          <w:p w14:paraId="7F6922A0" w14:textId="77777777" w:rsidR="00846072" w:rsidRPr="00665D23" w:rsidRDefault="00846072" w:rsidP="00846072">
            <w:pPr>
              <w:autoSpaceDE w:val="0"/>
              <w:autoSpaceDN w:val="0"/>
              <w:adjustRightInd w:val="0"/>
              <w:jc w:val="center"/>
              <w:rPr>
                <w:color w:val="000000"/>
                <w:sz w:val="22"/>
                <w:szCs w:val="22"/>
              </w:rPr>
            </w:pPr>
            <w:r w:rsidRPr="00665D23">
              <w:rPr>
                <w:color w:val="000000"/>
                <w:sz w:val="22"/>
                <w:szCs w:val="22"/>
              </w:rPr>
              <w:t>Нежилые помещения</w:t>
            </w:r>
          </w:p>
        </w:tc>
        <w:tc>
          <w:tcPr>
            <w:tcW w:w="1980" w:type="dxa"/>
            <w:vAlign w:val="center"/>
          </w:tcPr>
          <w:p w14:paraId="7F62572C" w14:textId="77777777" w:rsidR="00846072" w:rsidRPr="00665D23" w:rsidRDefault="00846072" w:rsidP="00846072">
            <w:pPr>
              <w:autoSpaceDE w:val="0"/>
              <w:autoSpaceDN w:val="0"/>
              <w:adjustRightInd w:val="0"/>
              <w:jc w:val="center"/>
              <w:rPr>
                <w:color w:val="000000"/>
                <w:sz w:val="22"/>
                <w:szCs w:val="22"/>
              </w:rPr>
            </w:pPr>
            <w:r w:rsidRPr="00665D23">
              <w:rPr>
                <w:color w:val="000000"/>
                <w:sz w:val="22"/>
                <w:szCs w:val="22"/>
              </w:rPr>
              <w:t>74,43</w:t>
            </w:r>
          </w:p>
        </w:tc>
        <w:tc>
          <w:tcPr>
            <w:tcW w:w="1856" w:type="dxa"/>
            <w:vAlign w:val="center"/>
          </w:tcPr>
          <w:p w14:paraId="7AB72758" w14:textId="77777777" w:rsidR="00846072" w:rsidRPr="00665D23" w:rsidRDefault="00846072" w:rsidP="00846072">
            <w:pPr>
              <w:autoSpaceDE w:val="0"/>
              <w:autoSpaceDN w:val="0"/>
              <w:adjustRightInd w:val="0"/>
              <w:jc w:val="center"/>
              <w:rPr>
                <w:color w:val="000000"/>
                <w:sz w:val="22"/>
                <w:szCs w:val="22"/>
              </w:rPr>
            </w:pPr>
            <w:r w:rsidRPr="00665D23">
              <w:rPr>
                <w:color w:val="000000"/>
                <w:sz w:val="22"/>
                <w:szCs w:val="22"/>
              </w:rPr>
              <w:t>7,9</w:t>
            </w:r>
          </w:p>
        </w:tc>
        <w:tc>
          <w:tcPr>
            <w:tcW w:w="1620" w:type="dxa"/>
            <w:vAlign w:val="center"/>
          </w:tcPr>
          <w:p w14:paraId="5F6D5E9E" w14:textId="77777777" w:rsidR="00846072" w:rsidRPr="00665D23" w:rsidRDefault="00846072" w:rsidP="00846072">
            <w:pPr>
              <w:autoSpaceDE w:val="0"/>
              <w:autoSpaceDN w:val="0"/>
              <w:adjustRightInd w:val="0"/>
              <w:jc w:val="center"/>
              <w:rPr>
                <w:color w:val="000000"/>
                <w:sz w:val="22"/>
                <w:szCs w:val="22"/>
              </w:rPr>
            </w:pPr>
            <w:r w:rsidRPr="00665D23">
              <w:rPr>
                <w:color w:val="000000"/>
                <w:sz w:val="22"/>
                <w:szCs w:val="22"/>
              </w:rPr>
              <w:t>5,2</w:t>
            </w:r>
          </w:p>
        </w:tc>
        <w:tc>
          <w:tcPr>
            <w:tcW w:w="1265" w:type="dxa"/>
            <w:vAlign w:val="center"/>
          </w:tcPr>
          <w:p w14:paraId="01D3B2C9" w14:textId="77777777" w:rsidR="00846072" w:rsidRPr="00665D23" w:rsidRDefault="00846072" w:rsidP="00846072">
            <w:pPr>
              <w:jc w:val="center"/>
              <w:rPr>
                <w:color w:val="000000"/>
                <w:sz w:val="22"/>
                <w:szCs w:val="22"/>
              </w:rPr>
            </w:pPr>
            <w:r w:rsidRPr="00665D23">
              <w:rPr>
                <w:color w:val="000000"/>
                <w:sz w:val="22"/>
                <w:szCs w:val="22"/>
              </w:rPr>
              <w:t>87,53</w:t>
            </w:r>
          </w:p>
        </w:tc>
      </w:tr>
      <w:tr w:rsidR="00846072" w:rsidRPr="00665D23" w14:paraId="5BAD7900" w14:textId="77777777" w:rsidTr="00665D23">
        <w:trPr>
          <w:trHeight w:val="150"/>
          <w:jc w:val="center"/>
        </w:trPr>
        <w:tc>
          <w:tcPr>
            <w:tcW w:w="2846" w:type="dxa"/>
            <w:vAlign w:val="center"/>
          </w:tcPr>
          <w:p w14:paraId="5DCB36AE" w14:textId="77777777" w:rsidR="00846072" w:rsidRPr="00665D23" w:rsidRDefault="00846072" w:rsidP="00846072">
            <w:pPr>
              <w:autoSpaceDE w:val="0"/>
              <w:autoSpaceDN w:val="0"/>
              <w:adjustRightInd w:val="0"/>
              <w:jc w:val="center"/>
              <w:rPr>
                <w:color w:val="000000"/>
                <w:sz w:val="22"/>
                <w:szCs w:val="22"/>
              </w:rPr>
            </w:pPr>
            <w:r w:rsidRPr="00665D23">
              <w:rPr>
                <w:color w:val="000000"/>
                <w:sz w:val="22"/>
                <w:szCs w:val="22"/>
              </w:rPr>
              <w:t>Промышленность</w:t>
            </w:r>
          </w:p>
        </w:tc>
        <w:tc>
          <w:tcPr>
            <w:tcW w:w="1980" w:type="dxa"/>
            <w:vAlign w:val="center"/>
          </w:tcPr>
          <w:p w14:paraId="57FD8BCC" w14:textId="77777777" w:rsidR="00846072" w:rsidRPr="00665D23" w:rsidRDefault="00846072" w:rsidP="00846072">
            <w:pPr>
              <w:autoSpaceDE w:val="0"/>
              <w:autoSpaceDN w:val="0"/>
              <w:adjustRightInd w:val="0"/>
              <w:jc w:val="center"/>
              <w:rPr>
                <w:color w:val="000000"/>
                <w:sz w:val="22"/>
                <w:szCs w:val="22"/>
              </w:rPr>
            </w:pPr>
            <w:r w:rsidRPr="00665D23">
              <w:rPr>
                <w:color w:val="000000"/>
                <w:sz w:val="22"/>
                <w:szCs w:val="22"/>
              </w:rPr>
              <w:t>0</w:t>
            </w:r>
          </w:p>
        </w:tc>
        <w:tc>
          <w:tcPr>
            <w:tcW w:w="1856" w:type="dxa"/>
            <w:vAlign w:val="center"/>
          </w:tcPr>
          <w:p w14:paraId="34E9021A" w14:textId="77777777" w:rsidR="00846072" w:rsidRPr="00665D23" w:rsidRDefault="00846072" w:rsidP="00846072">
            <w:pPr>
              <w:autoSpaceDE w:val="0"/>
              <w:autoSpaceDN w:val="0"/>
              <w:adjustRightInd w:val="0"/>
              <w:jc w:val="center"/>
              <w:rPr>
                <w:color w:val="000000"/>
                <w:sz w:val="22"/>
                <w:szCs w:val="22"/>
              </w:rPr>
            </w:pPr>
            <w:r w:rsidRPr="00665D23">
              <w:rPr>
                <w:color w:val="000000"/>
                <w:sz w:val="22"/>
                <w:szCs w:val="22"/>
              </w:rPr>
              <w:t>0</w:t>
            </w:r>
          </w:p>
        </w:tc>
        <w:tc>
          <w:tcPr>
            <w:tcW w:w="1620" w:type="dxa"/>
            <w:vAlign w:val="center"/>
          </w:tcPr>
          <w:p w14:paraId="6A0275FC" w14:textId="77777777" w:rsidR="00846072" w:rsidRPr="00665D23" w:rsidRDefault="00846072" w:rsidP="00846072">
            <w:pPr>
              <w:autoSpaceDE w:val="0"/>
              <w:autoSpaceDN w:val="0"/>
              <w:adjustRightInd w:val="0"/>
              <w:jc w:val="center"/>
              <w:rPr>
                <w:color w:val="000000"/>
                <w:sz w:val="22"/>
                <w:szCs w:val="22"/>
              </w:rPr>
            </w:pPr>
            <w:r w:rsidRPr="00665D23">
              <w:rPr>
                <w:color w:val="000000"/>
                <w:sz w:val="22"/>
                <w:szCs w:val="22"/>
              </w:rPr>
              <w:t>0</w:t>
            </w:r>
          </w:p>
        </w:tc>
        <w:tc>
          <w:tcPr>
            <w:tcW w:w="1265" w:type="dxa"/>
            <w:vAlign w:val="center"/>
          </w:tcPr>
          <w:p w14:paraId="7B753CE1" w14:textId="77777777" w:rsidR="00846072" w:rsidRPr="00665D23" w:rsidRDefault="00846072" w:rsidP="00846072">
            <w:pPr>
              <w:autoSpaceDE w:val="0"/>
              <w:autoSpaceDN w:val="0"/>
              <w:adjustRightInd w:val="0"/>
              <w:jc w:val="center"/>
              <w:rPr>
                <w:color w:val="000000"/>
                <w:sz w:val="22"/>
                <w:szCs w:val="22"/>
              </w:rPr>
            </w:pPr>
            <w:r w:rsidRPr="00665D23">
              <w:rPr>
                <w:color w:val="000000"/>
                <w:sz w:val="22"/>
                <w:szCs w:val="22"/>
              </w:rPr>
              <w:t>0</w:t>
            </w:r>
          </w:p>
        </w:tc>
      </w:tr>
    </w:tbl>
    <w:p w14:paraId="2907D92E" w14:textId="77777777" w:rsidR="00846072" w:rsidRPr="00C011F6" w:rsidRDefault="00846072" w:rsidP="00846072">
      <w:pPr>
        <w:autoSpaceDE w:val="0"/>
        <w:autoSpaceDN w:val="0"/>
        <w:adjustRightInd w:val="0"/>
        <w:jc w:val="center"/>
        <w:rPr>
          <w:rFonts w:ascii="Arial,Bold" w:eastAsia="Arial,Bold" w:cs="Arial,Bold"/>
          <w:b/>
          <w:bCs/>
          <w:color w:val="000000"/>
          <w:sz w:val="18"/>
          <w:szCs w:val="18"/>
        </w:rPr>
      </w:pPr>
    </w:p>
    <w:p w14:paraId="2D238DEF" w14:textId="77777777" w:rsidR="00846072" w:rsidRPr="00C011F6" w:rsidRDefault="00846072" w:rsidP="00846072">
      <w:pPr>
        <w:autoSpaceDE w:val="0"/>
        <w:autoSpaceDN w:val="0"/>
        <w:adjustRightInd w:val="0"/>
        <w:jc w:val="both"/>
        <w:rPr>
          <w:color w:val="000000"/>
          <w:szCs w:val="24"/>
        </w:rPr>
      </w:pPr>
      <w:r w:rsidRPr="00C011F6">
        <w:rPr>
          <w:color w:val="000000"/>
          <w:szCs w:val="24"/>
        </w:rPr>
        <w:t xml:space="preserve">    Тепловые нагрузки по отдельным зданиям: учреждениям здравоохранения, детским садам, общеобразовательным учреждениям, планируемым к строительству на период до 202</w:t>
      </w:r>
      <w:r>
        <w:rPr>
          <w:color w:val="000000"/>
          <w:szCs w:val="24"/>
        </w:rPr>
        <w:t>9</w:t>
      </w:r>
      <w:r w:rsidRPr="00C011F6">
        <w:rPr>
          <w:color w:val="000000"/>
          <w:szCs w:val="24"/>
        </w:rPr>
        <w:t xml:space="preserve"> г., в связи с отсутствием данных по площади застройки, приняты по экспертной оценке (на основании анализа нагрузок аналогичных существующих зданий, т.е. исходя из среднестатистического потребления тепловой энергии):</w:t>
      </w:r>
    </w:p>
    <w:p w14:paraId="4808C398" w14:textId="77777777" w:rsidR="00846072" w:rsidRPr="00C011F6" w:rsidRDefault="00846072" w:rsidP="00846072">
      <w:pPr>
        <w:autoSpaceDE w:val="0"/>
        <w:autoSpaceDN w:val="0"/>
        <w:adjustRightInd w:val="0"/>
        <w:rPr>
          <w:color w:val="000000"/>
          <w:szCs w:val="24"/>
        </w:rPr>
      </w:pPr>
      <w:r w:rsidRPr="00C011F6">
        <w:rPr>
          <w:color w:val="000000"/>
          <w:szCs w:val="24"/>
        </w:rPr>
        <w:t xml:space="preserve">• для учреждения здравоохранения </w:t>
      </w:r>
      <w:r w:rsidR="00C944B2">
        <w:rPr>
          <w:color w:val="000000"/>
          <w:szCs w:val="24"/>
        </w:rPr>
        <w:t>–</w:t>
      </w:r>
      <w:r w:rsidRPr="00C011F6">
        <w:rPr>
          <w:color w:val="000000"/>
          <w:szCs w:val="24"/>
        </w:rPr>
        <w:t xml:space="preserve"> 1</w:t>
      </w:r>
      <w:r w:rsidR="00C944B2">
        <w:rPr>
          <w:color w:val="000000"/>
          <w:szCs w:val="24"/>
        </w:rPr>
        <w:t>,0</w:t>
      </w:r>
      <w:r w:rsidRPr="00C011F6">
        <w:rPr>
          <w:color w:val="000000"/>
          <w:szCs w:val="24"/>
        </w:rPr>
        <w:t xml:space="preserve"> Гкал/ч;</w:t>
      </w:r>
    </w:p>
    <w:p w14:paraId="134479C9" w14:textId="77777777" w:rsidR="00846072" w:rsidRPr="00C011F6" w:rsidRDefault="00846072" w:rsidP="00846072">
      <w:pPr>
        <w:autoSpaceDE w:val="0"/>
        <w:autoSpaceDN w:val="0"/>
        <w:adjustRightInd w:val="0"/>
        <w:rPr>
          <w:color w:val="000000"/>
          <w:szCs w:val="24"/>
        </w:rPr>
      </w:pPr>
      <w:r w:rsidRPr="00C011F6">
        <w:rPr>
          <w:color w:val="000000"/>
          <w:szCs w:val="24"/>
        </w:rPr>
        <w:t>• для детских садов - 0,002 Гкал/ч/место;</w:t>
      </w:r>
    </w:p>
    <w:p w14:paraId="4500C626" w14:textId="77777777" w:rsidR="00846072" w:rsidRPr="00C011F6" w:rsidRDefault="00846072" w:rsidP="00846072">
      <w:pPr>
        <w:autoSpaceDE w:val="0"/>
        <w:autoSpaceDN w:val="0"/>
        <w:adjustRightInd w:val="0"/>
        <w:rPr>
          <w:color w:val="000000"/>
          <w:szCs w:val="24"/>
        </w:rPr>
      </w:pPr>
      <w:r w:rsidRPr="00C011F6">
        <w:rPr>
          <w:color w:val="000000"/>
          <w:szCs w:val="24"/>
        </w:rPr>
        <w:t xml:space="preserve">• для общеобразовательного учреждения </w:t>
      </w:r>
      <w:r w:rsidR="00C944B2">
        <w:rPr>
          <w:color w:val="000000"/>
          <w:szCs w:val="24"/>
        </w:rPr>
        <w:t>–</w:t>
      </w:r>
      <w:r w:rsidRPr="00C011F6">
        <w:rPr>
          <w:color w:val="000000"/>
          <w:szCs w:val="24"/>
        </w:rPr>
        <w:t xml:space="preserve"> 1</w:t>
      </w:r>
      <w:r w:rsidR="00C944B2">
        <w:rPr>
          <w:color w:val="000000"/>
          <w:szCs w:val="24"/>
        </w:rPr>
        <w:t>,0</w:t>
      </w:r>
      <w:r w:rsidRPr="00C011F6">
        <w:rPr>
          <w:color w:val="000000"/>
          <w:szCs w:val="24"/>
        </w:rPr>
        <w:t xml:space="preserve"> Гкал/ч.</w:t>
      </w:r>
    </w:p>
    <w:p w14:paraId="49BE6723" w14:textId="77777777" w:rsidR="00846072" w:rsidRDefault="00846072" w:rsidP="00846072">
      <w:pPr>
        <w:autoSpaceDE w:val="0"/>
        <w:autoSpaceDN w:val="0"/>
        <w:adjustRightInd w:val="0"/>
        <w:jc w:val="both"/>
        <w:rPr>
          <w:color w:val="000000"/>
          <w:szCs w:val="24"/>
        </w:rPr>
      </w:pPr>
      <w:r w:rsidRPr="00C011F6">
        <w:rPr>
          <w:color w:val="000000"/>
          <w:szCs w:val="24"/>
        </w:rPr>
        <w:t xml:space="preserve">    Прогноз прироста тепловой нагрузки и тепловой энергии на территории города за счет ввода в эксплуатацию вновь строящихся зданий для периодов  20</w:t>
      </w:r>
      <w:r>
        <w:rPr>
          <w:color w:val="000000"/>
          <w:szCs w:val="24"/>
        </w:rPr>
        <w:t>22</w:t>
      </w:r>
      <w:r w:rsidRPr="00C011F6">
        <w:rPr>
          <w:color w:val="000000"/>
          <w:szCs w:val="24"/>
        </w:rPr>
        <w:t>-202</w:t>
      </w:r>
      <w:r>
        <w:rPr>
          <w:color w:val="000000"/>
          <w:szCs w:val="24"/>
        </w:rPr>
        <w:t>4</w:t>
      </w:r>
      <w:r w:rsidRPr="00C011F6">
        <w:rPr>
          <w:color w:val="000000"/>
          <w:szCs w:val="24"/>
        </w:rPr>
        <w:t xml:space="preserve"> гг., 202</w:t>
      </w:r>
      <w:r>
        <w:rPr>
          <w:color w:val="000000"/>
          <w:szCs w:val="24"/>
        </w:rPr>
        <w:t>5</w:t>
      </w:r>
      <w:r w:rsidRPr="00C011F6">
        <w:rPr>
          <w:color w:val="000000"/>
          <w:szCs w:val="24"/>
        </w:rPr>
        <w:t>-202</w:t>
      </w:r>
      <w:r>
        <w:rPr>
          <w:color w:val="000000"/>
          <w:szCs w:val="24"/>
        </w:rPr>
        <w:t>9</w:t>
      </w:r>
      <w:r w:rsidRPr="00C011F6">
        <w:rPr>
          <w:color w:val="000000"/>
          <w:szCs w:val="24"/>
        </w:rPr>
        <w:t>г.</w:t>
      </w:r>
      <w:r>
        <w:rPr>
          <w:color w:val="000000"/>
          <w:szCs w:val="24"/>
        </w:rPr>
        <w:t>г.</w:t>
      </w:r>
      <w:r w:rsidRPr="00C011F6">
        <w:rPr>
          <w:color w:val="000000"/>
          <w:szCs w:val="24"/>
        </w:rPr>
        <w:t>, и на весь рассматриваемый период 20</w:t>
      </w:r>
      <w:r>
        <w:rPr>
          <w:color w:val="000000"/>
          <w:szCs w:val="24"/>
        </w:rPr>
        <w:t>22-2029</w:t>
      </w:r>
      <w:r w:rsidRPr="00C011F6">
        <w:rPr>
          <w:color w:val="000000"/>
          <w:szCs w:val="24"/>
        </w:rPr>
        <w:t xml:space="preserve"> гг. с разделением по группам потребителей и видам теплопотребления приведен  в таблицах </w:t>
      </w:r>
      <w:r w:rsidR="00E37D2F">
        <w:rPr>
          <w:color w:val="000000"/>
          <w:szCs w:val="24"/>
        </w:rPr>
        <w:t>2.1</w:t>
      </w:r>
      <w:r w:rsidR="00B62A68">
        <w:rPr>
          <w:color w:val="000000"/>
          <w:szCs w:val="24"/>
        </w:rPr>
        <w:t>5</w:t>
      </w:r>
      <w:r w:rsidR="00E37D2F">
        <w:rPr>
          <w:color w:val="000000"/>
          <w:szCs w:val="24"/>
        </w:rPr>
        <w:t>, 2.1</w:t>
      </w:r>
      <w:r w:rsidR="00B62A68">
        <w:rPr>
          <w:color w:val="000000"/>
          <w:szCs w:val="24"/>
        </w:rPr>
        <w:t>6</w:t>
      </w:r>
      <w:r w:rsidRPr="00C011F6">
        <w:rPr>
          <w:color w:val="000000"/>
          <w:szCs w:val="24"/>
        </w:rPr>
        <w:t>.</w:t>
      </w:r>
    </w:p>
    <w:p w14:paraId="2887808F" w14:textId="77777777" w:rsidR="003D0B41" w:rsidRDefault="003D0B41" w:rsidP="00846072">
      <w:pPr>
        <w:autoSpaceDE w:val="0"/>
        <w:autoSpaceDN w:val="0"/>
        <w:adjustRightInd w:val="0"/>
        <w:jc w:val="both"/>
        <w:rPr>
          <w:color w:val="000000"/>
          <w:szCs w:val="24"/>
        </w:rPr>
      </w:pPr>
    </w:p>
    <w:p w14:paraId="715BB56E" w14:textId="77777777" w:rsidR="00846072" w:rsidRPr="009124B7" w:rsidRDefault="00846072" w:rsidP="00846072">
      <w:pPr>
        <w:autoSpaceDE w:val="0"/>
        <w:autoSpaceDN w:val="0"/>
        <w:adjustRightInd w:val="0"/>
        <w:rPr>
          <w:rFonts w:ascii="ArialBlack" w:hAnsi="ArialBlack" w:cs="ArialBlack"/>
          <w:b/>
          <w:color w:val="000000"/>
          <w:sz w:val="22"/>
          <w:szCs w:val="22"/>
        </w:rPr>
      </w:pPr>
      <w:r w:rsidRPr="009124B7">
        <w:rPr>
          <w:b/>
          <w:bCs/>
          <w:color w:val="000000"/>
          <w:sz w:val="22"/>
          <w:szCs w:val="22"/>
        </w:rPr>
        <w:t xml:space="preserve">Таблица </w:t>
      </w:r>
      <w:r w:rsidR="00C75B90">
        <w:rPr>
          <w:b/>
          <w:bCs/>
          <w:color w:val="000000"/>
          <w:sz w:val="22"/>
          <w:szCs w:val="22"/>
        </w:rPr>
        <w:t>2.1</w:t>
      </w:r>
      <w:r w:rsidR="00B7728F">
        <w:rPr>
          <w:b/>
          <w:bCs/>
          <w:color w:val="000000"/>
          <w:sz w:val="22"/>
          <w:szCs w:val="22"/>
        </w:rPr>
        <w:t>5</w:t>
      </w:r>
      <w:r w:rsidR="00C75B90">
        <w:rPr>
          <w:b/>
          <w:bCs/>
          <w:color w:val="000000"/>
          <w:sz w:val="22"/>
          <w:szCs w:val="22"/>
        </w:rPr>
        <w:t>.</w:t>
      </w:r>
      <w:r w:rsidRPr="009124B7">
        <w:rPr>
          <w:b/>
          <w:bCs/>
          <w:color w:val="000000"/>
          <w:sz w:val="22"/>
          <w:szCs w:val="22"/>
        </w:rPr>
        <w:t xml:space="preserve"> Прогноз прироста тепловой нагрузки для перспективной застройки за расчетны</w:t>
      </w:r>
      <w:r w:rsidR="00136EC8">
        <w:rPr>
          <w:b/>
          <w:bCs/>
          <w:color w:val="000000"/>
          <w:sz w:val="22"/>
          <w:szCs w:val="22"/>
        </w:rPr>
        <w:t>й</w:t>
      </w:r>
      <w:r w:rsidRPr="009124B7">
        <w:rPr>
          <w:b/>
          <w:bCs/>
          <w:color w:val="000000"/>
          <w:sz w:val="22"/>
          <w:szCs w:val="22"/>
        </w:rPr>
        <w:t xml:space="preserve"> период  </w:t>
      </w:r>
      <w:r w:rsidR="00136EC8">
        <w:rPr>
          <w:b/>
          <w:bCs/>
          <w:color w:val="000000"/>
          <w:sz w:val="22"/>
          <w:szCs w:val="22"/>
        </w:rPr>
        <w:t>до</w:t>
      </w:r>
      <w:r w:rsidR="00722C43">
        <w:rPr>
          <w:b/>
          <w:bCs/>
          <w:color w:val="000000"/>
          <w:sz w:val="22"/>
          <w:szCs w:val="22"/>
        </w:rPr>
        <w:t xml:space="preserve"> 2032</w:t>
      </w:r>
      <w:r w:rsidRPr="009124B7">
        <w:rPr>
          <w:b/>
          <w:bCs/>
          <w:color w:val="000000"/>
          <w:sz w:val="22"/>
          <w:szCs w:val="22"/>
        </w:rPr>
        <w:t xml:space="preserve"> год</w:t>
      </w:r>
      <w:r w:rsidR="00136EC8">
        <w:rPr>
          <w:b/>
          <w:bCs/>
          <w:color w:val="000000"/>
          <w:sz w:val="22"/>
          <w:szCs w:val="22"/>
        </w:rPr>
        <w:t>а</w:t>
      </w:r>
    </w:p>
    <w:tbl>
      <w:tblPr>
        <w:tblW w:w="9658" w:type="dxa"/>
        <w:jc w:val="center"/>
        <w:tblLook w:val="00A0" w:firstRow="1" w:lastRow="0" w:firstColumn="1" w:lastColumn="0" w:noHBand="0" w:noVBand="0"/>
      </w:tblPr>
      <w:tblGrid>
        <w:gridCol w:w="3825"/>
        <w:gridCol w:w="1793"/>
        <w:gridCol w:w="1615"/>
        <w:gridCol w:w="1388"/>
        <w:gridCol w:w="1037"/>
      </w:tblGrid>
      <w:tr w:rsidR="00846072" w:rsidRPr="000A322A" w14:paraId="3C8610BD" w14:textId="77777777" w:rsidTr="00665D23">
        <w:trPr>
          <w:trHeight w:val="255"/>
          <w:jc w:val="center"/>
        </w:trPr>
        <w:tc>
          <w:tcPr>
            <w:tcW w:w="3825" w:type="dxa"/>
            <w:vMerge w:val="restart"/>
            <w:tcBorders>
              <w:top w:val="single" w:sz="4" w:space="0" w:color="auto"/>
              <w:left w:val="single" w:sz="4" w:space="0" w:color="auto"/>
              <w:bottom w:val="single" w:sz="4" w:space="0" w:color="auto"/>
              <w:right w:val="single" w:sz="4" w:space="0" w:color="auto"/>
            </w:tcBorders>
            <w:vAlign w:val="bottom"/>
          </w:tcPr>
          <w:p w14:paraId="664C21BD" w14:textId="77777777" w:rsidR="00846072" w:rsidRPr="000A322A" w:rsidRDefault="00846072" w:rsidP="00846072">
            <w:pPr>
              <w:jc w:val="center"/>
              <w:rPr>
                <w:color w:val="000000"/>
                <w:szCs w:val="22"/>
              </w:rPr>
            </w:pPr>
            <w:r w:rsidRPr="000A322A">
              <w:rPr>
                <w:bCs/>
                <w:color w:val="000000"/>
                <w:sz w:val="22"/>
                <w:szCs w:val="22"/>
              </w:rPr>
              <w:t>Тип застройки</w:t>
            </w:r>
          </w:p>
        </w:tc>
        <w:tc>
          <w:tcPr>
            <w:tcW w:w="5833" w:type="dxa"/>
            <w:gridSpan w:val="4"/>
            <w:tcBorders>
              <w:top w:val="single" w:sz="4" w:space="0" w:color="auto"/>
              <w:left w:val="single" w:sz="4" w:space="0" w:color="auto"/>
              <w:bottom w:val="single" w:sz="4" w:space="0" w:color="auto"/>
              <w:right w:val="single" w:sz="4" w:space="0" w:color="auto"/>
            </w:tcBorders>
            <w:noWrap/>
            <w:vAlign w:val="bottom"/>
          </w:tcPr>
          <w:p w14:paraId="11B73557" w14:textId="77777777" w:rsidR="00846072" w:rsidRPr="000A322A" w:rsidRDefault="003E6F57" w:rsidP="00846072">
            <w:pPr>
              <w:jc w:val="center"/>
              <w:rPr>
                <w:color w:val="000000"/>
                <w:szCs w:val="22"/>
              </w:rPr>
            </w:pPr>
            <w:r>
              <w:rPr>
                <w:color w:val="000000"/>
                <w:sz w:val="22"/>
                <w:szCs w:val="22"/>
              </w:rPr>
              <w:t>Тепловая нагрузка, тыс. Гкал/час</w:t>
            </w:r>
            <w:r w:rsidR="00846072" w:rsidRPr="000A322A">
              <w:rPr>
                <w:color w:val="000000"/>
                <w:sz w:val="22"/>
                <w:szCs w:val="22"/>
              </w:rPr>
              <w:t xml:space="preserve">   в том числе:</w:t>
            </w:r>
          </w:p>
        </w:tc>
      </w:tr>
      <w:tr w:rsidR="00846072" w:rsidRPr="000A322A" w14:paraId="6E0A6F29" w14:textId="77777777" w:rsidTr="00665D23">
        <w:trPr>
          <w:trHeight w:val="270"/>
          <w:jc w:val="center"/>
        </w:trPr>
        <w:tc>
          <w:tcPr>
            <w:tcW w:w="3825" w:type="dxa"/>
            <w:vMerge/>
            <w:tcBorders>
              <w:top w:val="single" w:sz="4" w:space="0" w:color="auto"/>
              <w:left w:val="single" w:sz="4" w:space="0" w:color="auto"/>
              <w:bottom w:val="single" w:sz="4" w:space="0" w:color="auto"/>
              <w:right w:val="single" w:sz="4" w:space="0" w:color="auto"/>
            </w:tcBorders>
            <w:vAlign w:val="center"/>
          </w:tcPr>
          <w:p w14:paraId="7E3CFD18" w14:textId="77777777" w:rsidR="00846072" w:rsidRPr="000A322A" w:rsidRDefault="00846072" w:rsidP="00846072">
            <w:pPr>
              <w:jc w:val="center"/>
              <w:rPr>
                <w:color w:val="000000"/>
                <w:szCs w:val="22"/>
              </w:rPr>
            </w:pPr>
          </w:p>
        </w:tc>
        <w:tc>
          <w:tcPr>
            <w:tcW w:w="1793" w:type="dxa"/>
            <w:tcBorders>
              <w:top w:val="single" w:sz="4" w:space="0" w:color="auto"/>
              <w:left w:val="single" w:sz="4" w:space="0" w:color="auto"/>
              <w:bottom w:val="single" w:sz="4" w:space="0" w:color="auto"/>
              <w:right w:val="single" w:sz="4" w:space="0" w:color="auto"/>
            </w:tcBorders>
            <w:vAlign w:val="bottom"/>
          </w:tcPr>
          <w:p w14:paraId="04C68B24" w14:textId="77777777" w:rsidR="00846072" w:rsidRPr="000A322A" w:rsidRDefault="00846072" w:rsidP="00846072">
            <w:pPr>
              <w:jc w:val="center"/>
              <w:rPr>
                <w:color w:val="000000"/>
                <w:szCs w:val="22"/>
              </w:rPr>
            </w:pPr>
            <w:r w:rsidRPr="000A322A">
              <w:rPr>
                <w:bCs/>
                <w:color w:val="000000"/>
                <w:sz w:val="22"/>
                <w:szCs w:val="22"/>
              </w:rPr>
              <w:t>Отопление</w:t>
            </w:r>
          </w:p>
        </w:tc>
        <w:tc>
          <w:tcPr>
            <w:tcW w:w="1615" w:type="dxa"/>
            <w:tcBorders>
              <w:top w:val="single" w:sz="4" w:space="0" w:color="auto"/>
              <w:left w:val="single" w:sz="4" w:space="0" w:color="auto"/>
              <w:bottom w:val="single" w:sz="4" w:space="0" w:color="auto"/>
              <w:right w:val="single" w:sz="4" w:space="0" w:color="auto"/>
            </w:tcBorders>
            <w:vAlign w:val="bottom"/>
          </w:tcPr>
          <w:p w14:paraId="4FD49CA6" w14:textId="77777777" w:rsidR="00846072" w:rsidRPr="000A322A" w:rsidRDefault="00846072" w:rsidP="00846072">
            <w:pPr>
              <w:jc w:val="center"/>
              <w:rPr>
                <w:color w:val="000000"/>
                <w:szCs w:val="22"/>
              </w:rPr>
            </w:pPr>
            <w:r w:rsidRPr="000A322A">
              <w:rPr>
                <w:bCs/>
                <w:color w:val="000000"/>
                <w:sz w:val="22"/>
                <w:szCs w:val="22"/>
              </w:rPr>
              <w:t>Вентиляция</w:t>
            </w:r>
          </w:p>
        </w:tc>
        <w:tc>
          <w:tcPr>
            <w:tcW w:w="1388" w:type="dxa"/>
            <w:tcBorders>
              <w:top w:val="single" w:sz="4" w:space="0" w:color="auto"/>
              <w:left w:val="single" w:sz="4" w:space="0" w:color="auto"/>
              <w:bottom w:val="single" w:sz="4" w:space="0" w:color="auto"/>
              <w:right w:val="single" w:sz="4" w:space="0" w:color="auto"/>
            </w:tcBorders>
            <w:vAlign w:val="bottom"/>
          </w:tcPr>
          <w:p w14:paraId="2A8A6B77" w14:textId="77777777" w:rsidR="00846072" w:rsidRPr="000A322A" w:rsidRDefault="00846072" w:rsidP="00846072">
            <w:pPr>
              <w:jc w:val="center"/>
              <w:rPr>
                <w:color w:val="000000"/>
                <w:szCs w:val="22"/>
              </w:rPr>
            </w:pPr>
            <w:r w:rsidRPr="000A322A">
              <w:rPr>
                <w:bCs/>
                <w:color w:val="000000"/>
                <w:sz w:val="22"/>
                <w:szCs w:val="22"/>
              </w:rPr>
              <w:t>ГВС</w:t>
            </w:r>
          </w:p>
        </w:tc>
        <w:tc>
          <w:tcPr>
            <w:tcW w:w="1037" w:type="dxa"/>
            <w:tcBorders>
              <w:top w:val="single" w:sz="4" w:space="0" w:color="auto"/>
              <w:left w:val="single" w:sz="4" w:space="0" w:color="auto"/>
              <w:bottom w:val="single" w:sz="4" w:space="0" w:color="auto"/>
              <w:right w:val="single" w:sz="4" w:space="0" w:color="auto"/>
            </w:tcBorders>
            <w:vAlign w:val="bottom"/>
          </w:tcPr>
          <w:p w14:paraId="1B4981EF" w14:textId="77777777" w:rsidR="00846072" w:rsidRPr="000A322A" w:rsidRDefault="00846072" w:rsidP="00846072">
            <w:pPr>
              <w:jc w:val="center"/>
              <w:rPr>
                <w:color w:val="000000"/>
                <w:szCs w:val="22"/>
              </w:rPr>
            </w:pPr>
            <w:r w:rsidRPr="000A322A">
              <w:rPr>
                <w:bCs/>
                <w:color w:val="000000"/>
                <w:sz w:val="22"/>
                <w:szCs w:val="22"/>
              </w:rPr>
              <w:t>Сумма</w:t>
            </w:r>
          </w:p>
        </w:tc>
      </w:tr>
      <w:tr w:rsidR="00774444" w:rsidRPr="000A322A" w14:paraId="3B85CCB6" w14:textId="77777777" w:rsidTr="00665D23">
        <w:trPr>
          <w:trHeight w:val="255"/>
          <w:jc w:val="center"/>
        </w:trPr>
        <w:tc>
          <w:tcPr>
            <w:tcW w:w="3825" w:type="dxa"/>
            <w:tcBorders>
              <w:top w:val="single" w:sz="4" w:space="0" w:color="auto"/>
              <w:left w:val="single" w:sz="4" w:space="0" w:color="auto"/>
              <w:bottom w:val="single" w:sz="4" w:space="0" w:color="auto"/>
              <w:right w:val="single" w:sz="4" w:space="0" w:color="auto"/>
            </w:tcBorders>
            <w:vAlign w:val="bottom"/>
          </w:tcPr>
          <w:p w14:paraId="215760B9" w14:textId="77777777" w:rsidR="00774444" w:rsidRPr="000A322A" w:rsidRDefault="00774444" w:rsidP="00774444">
            <w:pPr>
              <w:rPr>
                <w:color w:val="000000"/>
                <w:szCs w:val="22"/>
              </w:rPr>
            </w:pPr>
            <w:r w:rsidRPr="000A322A">
              <w:rPr>
                <w:color w:val="000000"/>
                <w:sz w:val="22"/>
                <w:szCs w:val="22"/>
              </w:rPr>
              <w:t>Жилая многоквартирная</w:t>
            </w:r>
          </w:p>
        </w:tc>
        <w:tc>
          <w:tcPr>
            <w:tcW w:w="1793" w:type="dxa"/>
            <w:tcBorders>
              <w:top w:val="single" w:sz="4" w:space="0" w:color="auto"/>
              <w:left w:val="single" w:sz="4" w:space="0" w:color="auto"/>
              <w:bottom w:val="single" w:sz="4" w:space="0" w:color="auto"/>
              <w:right w:val="single" w:sz="4" w:space="0" w:color="auto"/>
            </w:tcBorders>
          </w:tcPr>
          <w:p w14:paraId="3026512E" w14:textId="77777777" w:rsidR="00774444" w:rsidRDefault="00774444" w:rsidP="00DA6795">
            <w:pPr>
              <w:jc w:val="center"/>
            </w:pPr>
            <w:r w:rsidRPr="00102B58">
              <w:rPr>
                <w:color w:val="000000"/>
                <w:szCs w:val="22"/>
              </w:rPr>
              <w:t>нет</w:t>
            </w:r>
          </w:p>
        </w:tc>
        <w:tc>
          <w:tcPr>
            <w:tcW w:w="1615" w:type="dxa"/>
            <w:tcBorders>
              <w:top w:val="single" w:sz="4" w:space="0" w:color="auto"/>
              <w:left w:val="single" w:sz="4" w:space="0" w:color="auto"/>
              <w:bottom w:val="single" w:sz="4" w:space="0" w:color="auto"/>
              <w:right w:val="single" w:sz="4" w:space="0" w:color="auto"/>
            </w:tcBorders>
          </w:tcPr>
          <w:p w14:paraId="49051F7C" w14:textId="77777777" w:rsidR="00774444" w:rsidRDefault="00774444" w:rsidP="00DA6795">
            <w:pPr>
              <w:jc w:val="center"/>
            </w:pPr>
            <w:r w:rsidRPr="00102B58">
              <w:rPr>
                <w:color w:val="000000"/>
                <w:szCs w:val="22"/>
              </w:rPr>
              <w:t>нет</w:t>
            </w:r>
          </w:p>
        </w:tc>
        <w:tc>
          <w:tcPr>
            <w:tcW w:w="1388" w:type="dxa"/>
            <w:tcBorders>
              <w:top w:val="single" w:sz="4" w:space="0" w:color="auto"/>
              <w:left w:val="single" w:sz="4" w:space="0" w:color="auto"/>
              <w:bottom w:val="single" w:sz="4" w:space="0" w:color="auto"/>
              <w:right w:val="single" w:sz="4" w:space="0" w:color="auto"/>
            </w:tcBorders>
          </w:tcPr>
          <w:p w14:paraId="6495C6B7" w14:textId="77777777" w:rsidR="00774444" w:rsidRDefault="00774444" w:rsidP="00DA6795">
            <w:pPr>
              <w:jc w:val="center"/>
            </w:pPr>
            <w:r w:rsidRPr="00102B58">
              <w:rPr>
                <w:color w:val="000000"/>
                <w:szCs w:val="22"/>
              </w:rPr>
              <w:t>нет</w:t>
            </w:r>
          </w:p>
        </w:tc>
        <w:tc>
          <w:tcPr>
            <w:tcW w:w="1037" w:type="dxa"/>
            <w:tcBorders>
              <w:top w:val="single" w:sz="4" w:space="0" w:color="auto"/>
              <w:left w:val="single" w:sz="4" w:space="0" w:color="auto"/>
              <w:bottom w:val="single" w:sz="4" w:space="0" w:color="auto"/>
              <w:right w:val="single" w:sz="4" w:space="0" w:color="auto"/>
            </w:tcBorders>
          </w:tcPr>
          <w:p w14:paraId="60F53F2F" w14:textId="77777777" w:rsidR="00774444" w:rsidRDefault="00774444" w:rsidP="00DA6795">
            <w:pPr>
              <w:jc w:val="center"/>
            </w:pPr>
            <w:r w:rsidRPr="00042AE3">
              <w:rPr>
                <w:color w:val="000000"/>
                <w:szCs w:val="22"/>
              </w:rPr>
              <w:t>нет</w:t>
            </w:r>
          </w:p>
        </w:tc>
      </w:tr>
      <w:tr w:rsidR="00774444" w:rsidRPr="000A322A" w14:paraId="4813B7FB" w14:textId="77777777" w:rsidTr="00665D23">
        <w:trPr>
          <w:trHeight w:val="255"/>
          <w:jc w:val="center"/>
        </w:trPr>
        <w:tc>
          <w:tcPr>
            <w:tcW w:w="3825" w:type="dxa"/>
            <w:tcBorders>
              <w:top w:val="single" w:sz="4" w:space="0" w:color="auto"/>
              <w:left w:val="single" w:sz="4" w:space="0" w:color="auto"/>
              <w:bottom w:val="single" w:sz="4" w:space="0" w:color="auto"/>
              <w:right w:val="single" w:sz="4" w:space="0" w:color="auto"/>
            </w:tcBorders>
            <w:vAlign w:val="bottom"/>
          </w:tcPr>
          <w:p w14:paraId="170B2568" w14:textId="77777777" w:rsidR="00774444" w:rsidRPr="000A322A" w:rsidRDefault="00774444" w:rsidP="00774444">
            <w:pPr>
              <w:rPr>
                <w:color w:val="000000"/>
                <w:szCs w:val="22"/>
              </w:rPr>
            </w:pPr>
            <w:r w:rsidRPr="000A322A">
              <w:rPr>
                <w:color w:val="000000"/>
                <w:sz w:val="22"/>
                <w:szCs w:val="22"/>
              </w:rPr>
              <w:t>Общественно-деловая</w:t>
            </w:r>
          </w:p>
        </w:tc>
        <w:tc>
          <w:tcPr>
            <w:tcW w:w="1793" w:type="dxa"/>
            <w:tcBorders>
              <w:top w:val="single" w:sz="4" w:space="0" w:color="auto"/>
              <w:left w:val="nil"/>
              <w:bottom w:val="single" w:sz="4" w:space="0" w:color="auto"/>
              <w:right w:val="single" w:sz="4" w:space="0" w:color="auto"/>
            </w:tcBorders>
          </w:tcPr>
          <w:p w14:paraId="21A6BE9B" w14:textId="77777777" w:rsidR="00774444" w:rsidRDefault="00774444" w:rsidP="00DA6795">
            <w:pPr>
              <w:jc w:val="center"/>
            </w:pPr>
            <w:r w:rsidRPr="00102B58">
              <w:rPr>
                <w:color w:val="000000"/>
                <w:szCs w:val="22"/>
              </w:rPr>
              <w:t>нет</w:t>
            </w:r>
          </w:p>
        </w:tc>
        <w:tc>
          <w:tcPr>
            <w:tcW w:w="1615" w:type="dxa"/>
            <w:tcBorders>
              <w:top w:val="single" w:sz="4" w:space="0" w:color="auto"/>
              <w:left w:val="nil"/>
              <w:bottom w:val="single" w:sz="4" w:space="0" w:color="auto"/>
              <w:right w:val="single" w:sz="4" w:space="0" w:color="auto"/>
            </w:tcBorders>
          </w:tcPr>
          <w:p w14:paraId="14EB0027" w14:textId="77777777" w:rsidR="00774444" w:rsidRDefault="00774444" w:rsidP="00DA6795">
            <w:pPr>
              <w:jc w:val="center"/>
            </w:pPr>
            <w:r w:rsidRPr="00102B58">
              <w:rPr>
                <w:color w:val="000000"/>
                <w:szCs w:val="22"/>
              </w:rPr>
              <w:t>нет</w:t>
            </w:r>
          </w:p>
        </w:tc>
        <w:tc>
          <w:tcPr>
            <w:tcW w:w="1388" w:type="dxa"/>
            <w:tcBorders>
              <w:top w:val="single" w:sz="4" w:space="0" w:color="auto"/>
              <w:left w:val="nil"/>
              <w:bottom w:val="single" w:sz="4" w:space="0" w:color="auto"/>
              <w:right w:val="single" w:sz="4" w:space="0" w:color="auto"/>
            </w:tcBorders>
          </w:tcPr>
          <w:p w14:paraId="1671825B" w14:textId="77777777" w:rsidR="00774444" w:rsidRDefault="00774444" w:rsidP="00DA6795">
            <w:pPr>
              <w:jc w:val="center"/>
            </w:pPr>
            <w:r w:rsidRPr="00102B58">
              <w:rPr>
                <w:color w:val="000000"/>
                <w:szCs w:val="22"/>
              </w:rPr>
              <w:t>нет</w:t>
            </w:r>
          </w:p>
        </w:tc>
        <w:tc>
          <w:tcPr>
            <w:tcW w:w="1037" w:type="dxa"/>
            <w:tcBorders>
              <w:top w:val="single" w:sz="4" w:space="0" w:color="auto"/>
              <w:left w:val="nil"/>
              <w:bottom w:val="single" w:sz="4" w:space="0" w:color="auto"/>
              <w:right w:val="single" w:sz="4" w:space="0" w:color="auto"/>
            </w:tcBorders>
          </w:tcPr>
          <w:p w14:paraId="1BA29AA7" w14:textId="77777777" w:rsidR="00774444" w:rsidRDefault="00774444" w:rsidP="00DA6795">
            <w:pPr>
              <w:jc w:val="center"/>
            </w:pPr>
            <w:r w:rsidRPr="00042AE3">
              <w:rPr>
                <w:color w:val="000000"/>
                <w:szCs w:val="22"/>
              </w:rPr>
              <w:t>нет</w:t>
            </w:r>
          </w:p>
        </w:tc>
      </w:tr>
      <w:tr w:rsidR="00774444" w:rsidRPr="005D3D1D" w14:paraId="13A48044" w14:textId="77777777" w:rsidTr="00665D23">
        <w:trPr>
          <w:trHeight w:val="255"/>
          <w:jc w:val="center"/>
        </w:trPr>
        <w:tc>
          <w:tcPr>
            <w:tcW w:w="3825" w:type="dxa"/>
            <w:tcBorders>
              <w:top w:val="single" w:sz="4" w:space="0" w:color="auto"/>
              <w:left w:val="single" w:sz="4" w:space="0" w:color="auto"/>
              <w:bottom w:val="single" w:sz="4" w:space="0" w:color="auto"/>
              <w:right w:val="single" w:sz="4" w:space="0" w:color="auto"/>
            </w:tcBorders>
            <w:noWrap/>
            <w:vAlign w:val="bottom"/>
          </w:tcPr>
          <w:p w14:paraId="378604AE" w14:textId="77777777" w:rsidR="00774444" w:rsidRPr="000A322A" w:rsidRDefault="00774444" w:rsidP="00774444">
            <w:pPr>
              <w:rPr>
                <w:color w:val="000000"/>
                <w:szCs w:val="22"/>
              </w:rPr>
            </w:pPr>
            <w:r w:rsidRPr="000A322A">
              <w:rPr>
                <w:color w:val="000000"/>
                <w:sz w:val="22"/>
                <w:szCs w:val="22"/>
              </w:rPr>
              <w:t>Промышленность</w:t>
            </w:r>
          </w:p>
        </w:tc>
        <w:tc>
          <w:tcPr>
            <w:tcW w:w="1793" w:type="dxa"/>
            <w:tcBorders>
              <w:top w:val="single" w:sz="4" w:space="0" w:color="auto"/>
              <w:left w:val="nil"/>
              <w:bottom w:val="single" w:sz="4" w:space="0" w:color="auto"/>
              <w:right w:val="single" w:sz="4" w:space="0" w:color="auto"/>
            </w:tcBorders>
            <w:noWrap/>
          </w:tcPr>
          <w:p w14:paraId="2B6E61A7" w14:textId="77777777" w:rsidR="00774444" w:rsidRDefault="00774444" w:rsidP="00DA6795">
            <w:pPr>
              <w:jc w:val="center"/>
            </w:pPr>
            <w:r w:rsidRPr="00102B58">
              <w:rPr>
                <w:color w:val="000000"/>
                <w:szCs w:val="22"/>
              </w:rPr>
              <w:t>нет</w:t>
            </w:r>
          </w:p>
        </w:tc>
        <w:tc>
          <w:tcPr>
            <w:tcW w:w="1615" w:type="dxa"/>
            <w:tcBorders>
              <w:top w:val="single" w:sz="4" w:space="0" w:color="auto"/>
              <w:left w:val="nil"/>
              <w:bottom w:val="single" w:sz="4" w:space="0" w:color="auto"/>
              <w:right w:val="single" w:sz="4" w:space="0" w:color="auto"/>
            </w:tcBorders>
            <w:noWrap/>
          </w:tcPr>
          <w:p w14:paraId="44A5005C" w14:textId="77777777" w:rsidR="00774444" w:rsidRDefault="00774444" w:rsidP="00DA6795">
            <w:pPr>
              <w:jc w:val="center"/>
            </w:pPr>
            <w:r w:rsidRPr="00102B58">
              <w:rPr>
                <w:color w:val="000000"/>
                <w:szCs w:val="22"/>
              </w:rPr>
              <w:t>нет</w:t>
            </w:r>
          </w:p>
        </w:tc>
        <w:tc>
          <w:tcPr>
            <w:tcW w:w="1388" w:type="dxa"/>
            <w:tcBorders>
              <w:top w:val="single" w:sz="4" w:space="0" w:color="auto"/>
              <w:left w:val="nil"/>
              <w:bottom w:val="single" w:sz="4" w:space="0" w:color="auto"/>
              <w:right w:val="single" w:sz="4" w:space="0" w:color="auto"/>
            </w:tcBorders>
            <w:noWrap/>
          </w:tcPr>
          <w:p w14:paraId="090BA836" w14:textId="77777777" w:rsidR="00774444" w:rsidRDefault="00774444" w:rsidP="00DA6795">
            <w:pPr>
              <w:jc w:val="center"/>
            </w:pPr>
            <w:r w:rsidRPr="00102B58">
              <w:rPr>
                <w:color w:val="000000"/>
                <w:szCs w:val="22"/>
              </w:rPr>
              <w:t>нет</w:t>
            </w:r>
          </w:p>
        </w:tc>
        <w:tc>
          <w:tcPr>
            <w:tcW w:w="1037" w:type="dxa"/>
            <w:tcBorders>
              <w:top w:val="single" w:sz="4" w:space="0" w:color="auto"/>
              <w:left w:val="nil"/>
              <w:bottom w:val="single" w:sz="4" w:space="0" w:color="auto"/>
              <w:right w:val="single" w:sz="4" w:space="0" w:color="auto"/>
            </w:tcBorders>
            <w:shd w:val="clear" w:color="auto" w:fill="auto"/>
            <w:noWrap/>
          </w:tcPr>
          <w:p w14:paraId="1F40CA7A" w14:textId="77777777" w:rsidR="00774444" w:rsidRDefault="00774444" w:rsidP="00DA6795">
            <w:pPr>
              <w:jc w:val="center"/>
            </w:pPr>
            <w:r w:rsidRPr="00042AE3">
              <w:rPr>
                <w:color w:val="000000"/>
                <w:szCs w:val="22"/>
              </w:rPr>
              <w:t>нет</w:t>
            </w:r>
          </w:p>
        </w:tc>
      </w:tr>
      <w:tr w:rsidR="00774444" w:rsidRPr="000A322A" w14:paraId="175E182B" w14:textId="77777777" w:rsidTr="00665D23">
        <w:trPr>
          <w:trHeight w:val="255"/>
          <w:jc w:val="center"/>
        </w:trPr>
        <w:tc>
          <w:tcPr>
            <w:tcW w:w="3825" w:type="dxa"/>
            <w:tcBorders>
              <w:top w:val="nil"/>
              <w:left w:val="single" w:sz="4" w:space="0" w:color="auto"/>
              <w:bottom w:val="single" w:sz="4" w:space="0" w:color="auto"/>
              <w:right w:val="single" w:sz="4" w:space="0" w:color="auto"/>
            </w:tcBorders>
            <w:noWrap/>
            <w:vAlign w:val="bottom"/>
          </w:tcPr>
          <w:p w14:paraId="28D9714B" w14:textId="77777777" w:rsidR="00774444" w:rsidRPr="000A322A" w:rsidRDefault="00774444" w:rsidP="00774444">
            <w:pPr>
              <w:jc w:val="center"/>
              <w:rPr>
                <w:color w:val="000000"/>
                <w:szCs w:val="22"/>
              </w:rPr>
            </w:pPr>
            <w:r w:rsidRPr="000A322A">
              <w:rPr>
                <w:color w:val="000000"/>
                <w:sz w:val="22"/>
                <w:szCs w:val="22"/>
              </w:rPr>
              <w:t>Итого</w:t>
            </w:r>
          </w:p>
        </w:tc>
        <w:tc>
          <w:tcPr>
            <w:tcW w:w="1793" w:type="dxa"/>
            <w:tcBorders>
              <w:top w:val="nil"/>
              <w:left w:val="nil"/>
              <w:bottom w:val="single" w:sz="4" w:space="0" w:color="auto"/>
              <w:right w:val="single" w:sz="4" w:space="0" w:color="auto"/>
            </w:tcBorders>
            <w:noWrap/>
          </w:tcPr>
          <w:p w14:paraId="38DC13C0" w14:textId="77777777" w:rsidR="00774444" w:rsidRDefault="00774444" w:rsidP="00DA6795">
            <w:pPr>
              <w:jc w:val="center"/>
            </w:pPr>
            <w:r w:rsidRPr="00102B58">
              <w:rPr>
                <w:color w:val="000000"/>
                <w:szCs w:val="22"/>
              </w:rPr>
              <w:t>нет</w:t>
            </w:r>
          </w:p>
        </w:tc>
        <w:tc>
          <w:tcPr>
            <w:tcW w:w="1615" w:type="dxa"/>
            <w:tcBorders>
              <w:top w:val="nil"/>
              <w:left w:val="nil"/>
              <w:bottom w:val="single" w:sz="4" w:space="0" w:color="auto"/>
              <w:right w:val="single" w:sz="4" w:space="0" w:color="auto"/>
            </w:tcBorders>
            <w:noWrap/>
          </w:tcPr>
          <w:p w14:paraId="6DEE8DDB" w14:textId="77777777" w:rsidR="00774444" w:rsidRDefault="00774444" w:rsidP="00DA6795">
            <w:pPr>
              <w:jc w:val="center"/>
            </w:pPr>
            <w:r w:rsidRPr="00102B58">
              <w:rPr>
                <w:color w:val="000000"/>
                <w:szCs w:val="22"/>
              </w:rPr>
              <w:t>нет</w:t>
            </w:r>
          </w:p>
        </w:tc>
        <w:tc>
          <w:tcPr>
            <w:tcW w:w="1388" w:type="dxa"/>
            <w:tcBorders>
              <w:top w:val="nil"/>
              <w:left w:val="nil"/>
              <w:bottom w:val="single" w:sz="4" w:space="0" w:color="auto"/>
              <w:right w:val="single" w:sz="4" w:space="0" w:color="auto"/>
            </w:tcBorders>
            <w:noWrap/>
          </w:tcPr>
          <w:p w14:paraId="73C4F3FB" w14:textId="77777777" w:rsidR="00774444" w:rsidRDefault="00774444" w:rsidP="00DA6795">
            <w:pPr>
              <w:jc w:val="center"/>
            </w:pPr>
            <w:r w:rsidRPr="00102B58">
              <w:rPr>
                <w:color w:val="000000"/>
                <w:szCs w:val="22"/>
              </w:rPr>
              <w:t>нет</w:t>
            </w:r>
          </w:p>
        </w:tc>
        <w:tc>
          <w:tcPr>
            <w:tcW w:w="1037" w:type="dxa"/>
            <w:tcBorders>
              <w:top w:val="nil"/>
              <w:left w:val="nil"/>
              <w:bottom w:val="single" w:sz="4" w:space="0" w:color="auto"/>
              <w:right w:val="single" w:sz="4" w:space="0" w:color="auto"/>
            </w:tcBorders>
            <w:noWrap/>
          </w:tcPr>
          <w:p w14:paraId="65D0D3E6" w14:textId="77777777" w:rsidR="00774444" w:rsidRDefault="00774444" w:rsidP="00DA6795">
            <w:pPr>
              <w:jc w:val="center"/>
            </w:pPr>
            <w:r w:rsidRPr="00042AE3">
              <w:rPr>
                <w:color w:val="000000"/>
                <w:szCs w:val="22"/>
              </w:rPr>
              <w:t>нет</w:t>
            </w:r>
          </w:p>
        </w:tc>
      </w:tr>
    </w:tbl>
    <w:p w14:paraId="0FD1D588" w14:textId="77777777" w:rsidR="00846072" w:rsidRDefault="00846072" w:rsidP="00846072">
      <w:pPr>
        <w:autoSpaceDE w:val="0"/>
        <w:autoSpaceDN w:val="0"/>
        <w:adjustRightInd w:val="0"/>
        <w:jc w:val="center"/>
        <w:rPr>
          <w:bCs/>
          <w:color w:val="000000"/>
          <w:sz w:val="20"/>
        </w:rPr>
      </w:pPr>
    </w:p>
    <w:p w14:paraId="7FF986D0" w14:textId="77777777" w:rsidR="00846072" w:rsidRPr="009124B7" w:rsidRDefault="00846072" w:rsidP="00846072">
      <w:pPr>
        <w:autoSpaceDE w:val="0"/>
        <w:autoSpaceDN w:val="0"/>
        <w:adjustRightInd w:val="0"/>
        <w:rPr>
          <w:rFonts w:ascii="ArialBlack" w:hAnsi="ArialBlack" w:cs="ArialBlack"/>
          <w:b/>
          <w:color w:val="000000"/>
          <w:sz w:val="22"/>
          <w:szCs w:val="22"/>
        </w:rPr>
      </w:pPr>
      <w:r w:rsidRPr="009124B7">
        <w:rPr>
          <w:b/>
          <w:bCs/>
          <w:color w:val="000000"/>
          <w:sz w:val="22"/>
          <w:szCs w:val="22"/>
        </w:rPr>
        <w:t>Таблица</w:t>
      </w:r>
      <w:r w:rsidR="00C75B90">
        <w:rPr>
          <w:b/>
          <w:bCs/>
          <w:color w:val="000000"/>
          <w:sz w:val="22"/>
          <w:szCs w:val="22"/>
        </w:rPr>
        <w:t xml:space="preserve"> 2.1</w:t>
      </w:r>
      <w:r w:rsidR="00B7728F">
        <w:rPr>
          <w:b/>
          <w:bCs/>
          <w:color w:val="000000"/>
          <w:sz w:val="22"/>
          <w:szCs w:val="22"/>
        </w:rPr>
        <w:t>6</w:t>
      </w:r>
      <w:r w:rsidR="00C75B90">
        <w:rPr>
          <w:b/>
          <w:bCs/>
          <w:color w:val="000000"/>
          <w:sz w:val="22"/>
          <w:szCs w:val="22"/>
        </w:rPr>
        <w:t>.</w:t>
      </w:r>
      <w:r w:rsidRPr="009124B7">
        <w:rPr>
          <w:b/>
          <w:bCs/>
          <w:color w:val="000000"/>
          <w:sz w:val="22"/>
          <w:szCs w:val="22"/>
        </w:rPr>
        <w:t xml:space="preserve"> Прогноз прироста тепловой нагрузки для перспективной застройки за расчетные периоды  в</w:t>
      </w:r>
      <w:r w:rsidR="00B4552C">
        <w:rPr>
          <w:b/>
          <w:bCs/>
          <w:color w:val="000000"/>
          <w:sz w:val="22"/>
          <w:szCs w:val="22"/>
        </w:rPr>
        <w:t xml:space="preserve"> 202</w:t>
      </w:r>
      <w:r w:rsidR="00AA36C0">
        <w:rPr>
          <w:b/>
          <w:bCs/>
          <w:color w:val="000000"/>
          <w:sz w:val="22"/>
          <w:szCs w:val="22"/>
        </w:rPr>
        <w:t>8</w:t>
      </w:r>
      <w:r w:rsidR="00B4552C">
        <w:rPr>
          <w:b/>
          <w:bCs/>
          <w:color w:val="000000"/>
          <w:sz w:val="22"/>
          <w:szCs w:val="22"/>
        </w:rPr>
        <w:t>-</w:t>
      </w:r>
      <w:r w:rsidR="00AA36C0">
        <w:rPr>
          <w:b/>
          <w:bCs/>
          <w:color w:val="000000"/>
          <w:sz w:val="22"/>
          <w:szCs w:val="22"/>
        </w:rPr>
        <w:t>2032</w:t>
      </w:r>
      <w:r w:rsidRPr="009124B7">
        <w:rPr>
          <w:b/>
          <w:bCs/>
          <w:color w:val="000000"/>
          <w:sz w:val="22"/>
          <w:szCs w:val="22"/>
        </w:rPr>
        <w:t xml:space="preserve"> г</w:t>
      </w:r>
      <w:r w:rsidR="00B4552C">
        <w:rPr>
          <w:b/>
          <w:bCs/>
          <w:color w:val="000000"/>
          <w:sz w:val="22"/>
          <w:szCs w:val="22"/>
        </w:rPr>
        <w:t>.г.</w:t>
      </w:r>
    </w:p>
    <w:tbl>
      <w:tblPr>
        <w:tblW w:w="9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828"/>
        <w:gridCol w:w="1649"/>
        <w:gridCol w:w="1759"/>
        <w:gridCol w:w="1240"/>
        <w:gridCol w:w="1180"/>
      </w:tblGrid>
      <w:tr w:rsidR="00846072" w:rsidRPr="00C011F6" w14:paraId="64C9E6D6" w14:textId="77777777" w:rsidTr="00665D23">
        <w:trPr>
          <w:trHeight w:val="255"/>
          <w:jc w:val="center"/>
        </w:trPr>
        <w:tc>
          <w:tcPr>
            <w:tcW w:w="3828" w:type="dxa"/>
            <w:vMerge w:val="restart"/>
            <w:vAlign w:val="center"/>
          </w:tcPr>
          <w:p w14:paraId="22B5D38C" w14:textId="77777777" w:rsidR="00846072" w:rsidRPr="00304B49" w:rsidRDefault="00846072" w:rsidP="00846072">
            <w:pPr>
              <w:jc w:val="center"/>
              <w:rPr>
                <w:color w:val="000000"/>
                <w:szCs w:val="22"/>
              </w:rPr>
            </w:pPr>
            <w:r w:rsidRPr="00304B49">
              <w:rPr>
                <w:bCs/>
                <w:color w:val="000000"/>
                <w:sz w:val="22"/>
                <w:szCs w:val="22"/>
              </w:rPr>
              <w:t>Тип застройки</w:t>
            </w:r>
          </w:p>
        </w:tc>
        <w:tc>
          <w:tcPr>
            <w:tcW w:w="5828" w:type="dxa"/>
            <w:gridSpan w:val="4"/>
            <w:noWrap/>
            <w:vAlign w:val="center"/>
          </w:tcPr>
          <w:p w14:paraId="3481709C" w14:textId="77777777" w:rsidR="00846072" w:rsidRPr="00304B49" w:rsidRDefault="00846072" w:rsidP="00F158DD">
            <w:pPr>
              <w:jc w:val="center"/>
              <w:rPr>
                <w:color w:val="000000"/>
                <w:szCs w:val="22"/>
              </w:rPr>
            </w:pPr>
            <w:r w:rsidRPr="00304B49">
              <w:rPr>
                <w:color w:val="000000"/>
                <w:sz w:val="22"/>
                <w:szCs w:val="22"/>
              </w:rPr>
              <w:t>Тепловая нагрузка, Гкал</w:t>
            </w:r>
            <w:r w:rsidR="00F158DD">
              <w:rPr>
                <w:color w:val="000000"/>
                <w:sz w:val="22"/>
                <w:szCs w:val="22"/>
              </w:rPr>
              <w:t>/час</w:t>
            </w:r>
            <w:r w:rsidRPr="00304B49">
              <w:rPr>
                <w:color w:val="000000"/>
                <w:sz w:val="22"/>
                <w:szCs w:val="22"/>
              </w:rPr>
              <w:t>,   в том числе:</w:t>
            </w:r>
          </w:p>
        </w:tc>
      </w:tr>
      <w:tr w:rsidR="00846072" w:rsidRPr="00C011F6" w14:paraId="2B72015D" w14:textId="77777777" w:rsidTr="00665D23">
        <w:trPr>
          <w:trHeight w:val="270"/>
          <w:jc w:val="center"/>
        </w:trPr>
        <w:tc>
          <w:tcPr>
            <w:tcW w:w="3828" w:type="dxa"/>
            <w:vMerge/>
            <w:vAlign w:val="center"/>
          </w:tcPr>
          <w:p w14:paraId="30A99B9A" w14:textId="77777777" w:rsidR="00846072" w:rsidRPr="00304B49" w:rsidRDefault="00846072" w:rsidP="00846072">
            <w:pPr>
              <w:jc w:val="center"/>
              <w:rPr>
                <w:color w:val="000000"/>
                <w:szCs w:val="22"/>
              </w:rPr>
            </w:pPr>
          </w:p>
        </w:tc>
        <w:tc>
          <w:tcPr>
            <w:tcW w:w="1649" w:type="dxa"/>
            <w:vAlign w:val="center"/>
          </w:tcPr>
          <w:p w14:paraId="75C32015" w14:textId="77777777" w:rsidR="00846072" w:rsidRPr="00304B49" w:rsidRDefault="00846072" w:rsidP="00846072">
            <w:pPr>
              <w:jc w:val="center"/>
              <w:rPr>
                <w:color w:val="000000"/>
                <w:szCs w:val="22"/>
              </w:rPr>
            </w:pPr>
            <w:r w:rsidRPr="00304B49">
              <w:rPr>
                <w:bCs/>
                <w:color w:val="000000"/>
                <w:sz w:val="22"/>
                <w:szCs w:val="22"/>
              </w:rPr>
              <w:t>Отопление</w:t>
            </w:r>
          </w:p>
        </w:tc>
        <w:tc>
          <w:tcPr>
            <w:tcW w:w="1759" w:type="dxa"/>
            <w:vAlign w:val="center"/>
          </w:tcPr>
          <w:p w14:paraId="59B2CE39" w14:textId="77777777" w:rsidR="00846072" w:rsidRPr="00304B49" w:rsidRDefault="00846072" w:rsidP="00846072">
            <w:pPr>
              <w:jc w:val="center"/>
              <w:rPr>
                <w:color w:val="000000"/>
                <w:szCs w:val="22"/>
              </w:rPr>
            </w:pPr>
            <w:r w:rsidRPr="00304B49">
              <w:rPr>
                <w:bCs/>
                <w:color w:val="000000"/>
                <w:sz w:val="22"/>
                <w:szCs w:val="22"/>
              </w:rPr>
              <w:t>Вентиляция</w:t>
            </w:r>
          </w:p>
        </w:tc>
        <w:tc>
          <w:tcPr>
            <w:tcW w:w="1240" w:type="dxa"/>
            <w:vAlign w:val="center"/>
          </w:tcPr>
          <w:p w14:paraId="3B9E3FA4" w14:textId="77777777" w:rsidR="00846072" w:rsidRPr="00304B49" w:rsidRDefault="00846072" w:rsidP="00846072">
            <w:pPr>
              <w:jc w:val="center"/>
              <w:rPr>
                <w:color w:val="000000"/>
                <w:szCs w:val="22"/>
              </w:rPr>
            </w:pPr>
            <w:r w:rsidRPr="00304B49">
              <w:rPr>
                <w:bCs/>
                <w:color w:val="000000"/>
                <w:sz w:val="22"/>
                <w:szCs w:val="22"/>
              </w:rPr>
              <w:t>ГВС</w:t>
            </w:r>
          </w:p>
        </w:tc>
        <w:tc>
          <w:tcPr>
            <w:tcW w:w="1180" w:type="dxa"/>
            <w:vAlign w:val="center"/>
          </w:tcPr>
          <w:p w14:paraId="40FC55BD" w14:textId="77777777" w:rsidR="00846072" w:rsidRPr="00304B49" w:rsidRDefault="00846072" w:rsidP="00846072">
            <w:pPr>
              <w:jc w:val="center"/>
              <w:rPr>
                <w:color w:val="000000"/>
                <w:szCs w:val="22"/>
              </w:rPr>
            </w:pPr>
            <w:r w:rsidRPr="00304B49">
              <w:rPr>
                <w:bCs/>
                <w:color w:val="000000"/>
                <w:sz w:val="22"/>
                <w:szCs w:val="22"/>
              </w:rPr>
              <w:t>Сумма</w:t>
            </w:r>
          </w:p>
        </w:tc>
      </w:tr>
      <w:tr w:rsidR="00774444" w:rsidRPr="00C011F6" w14:paraId="11D99482" w14:textId="77777777" w:rsidTr="00665D23">
        <w:trPr>
          <w:trHeight w:val="255"/>
          <w:jc w:val="center"/>
        </w:trPr>
        <w:tc>
          <w:tcPr>
            <w:tcW w:w="3828" w:type="dxa"/>
            <w:vAlign w:val="center"/>
          </w:tcPr>
          <w:p w14:paraId="4FAB0E1F" w14:textId="77777777" w:rsidR="00774444" w:rsidRPr="00304B49" w:rsidRDefault="00774444" w:rsidP="00774444">
            <w:pPr>
              <w:rPr>
                <w:color w:val="000000"/>
                <w:szCs w:val="22"/>
              </w:rPr>
            </w:pPr>
            <w:r w:rsidRPr="00304B49">
              <w:rPr>
                <w:color w:val="000000"/>
                <w:sz w:val="22"/>
                <w:szCs w:val="22"/>
              </w:rPr>
              <w:t>Жилая многоквартирная</w:t>
            </w:r>
          </w:p>
        </w:tc>
        <w:tc>
          <w:tcPr>
            <w:tcW w:w="1649" w:type="dxa"/>
          </w:tcPr>
          <w:p w14:paraId="7049A415" w14:textId="77777777" w:rsidR="00774444" w:rsidRDefault="00774444" w:rsidP="00665D23">
            <w:pPr>
              <w:jc w:val="center"/>
            </w:pPr>
            <w:r w:rsidRPr="00A74559">
              <w:rPr>
                <w:color w:val="000000"/>
                <w:szCs w:val="22"/>
              </w:rPr>
              <w:t>нет</w:t>
            </w:r>
          </w:p>
        </w:tc>
        <w:tc>
          <w:tcPr>
            <w:tcW w:w="1759" w:type="dxa"/>
          </w:tcPr>
          <w:p w14:paraId="5428BE40" w14:textId="77777777" w:rsidR="00774444" w:rsidRDefault="00774444" w:rsidP="00665D23">
            <w:pPr>
              <w:jc w:val="center"/>
            </w:pPr>
            <w:r w:rsidRPr="00A74559">
              <w:rPr>
                <w:color w:val="000000"/>
                <w:szCs w:val="22"/>
              </w:rPr>
              <w:t>нет</w:t>
            </w:r>
          </w:p>
        </w:tc>
        <w:tc>
          <w:tcPr>
            <w:tcW w:w="1240" w:type="dxa"/>
          </w:tcPr>
          <w:p w14:paraId="3A178A92" w14:textId="77777777" w:rsidR="00774444" w:rsidRDefault="00774444" w:rsidP="00665D23">
            <w:pPr>
              <w:jc w:val="center"/>
            </w:pPr>
            <w:r w:rsidRPr="00A74559">
              <w:rPr>
                <w:color w:val="000000"/>
                <w:szCs w:val="22"/>
              </w:rPr>
              <w:t>нет</w:t>
            </w:r>
          </w:p>
        </w:tc>
        <w:tc>
          <w:tcPr>
            <w:tcW w:w="1180" w:type="dxa"/>
          </w:tcPr>
          <w:p w14:paraId="342BDD67" w14:textId="77777777" w:rsidR="00774444" w:rsidRDefault="00774444" w:rsidP="00665D23">
            <w:pPr>
              <w:jc w:val="center"/>
            </w:pPr>
            <w:r w:rsidRPr="00A74559">
              <w:rPr>
                <w:color w:val="000000"/>
                <w:szCs w:val="22"/>
              </w:rPr>
              <w:t>нет</w:t>
            </w:r>
          </w:p>
        </w:tc>
      </w:tr>
      <w:tr w:rsidR="00774444" w:rsidRPr="00C011F6" w14:paraId="31A07553" w14:textId="77777777" w:rsidTr="00665D23">
        <w:trPr>
          <w:trHeight w:val="255"/>
          <w:jc w:val="center"/>
        </w:trPr>
        <w:tc>
          <w:tcPr>
            <w:tcW w:w="3828" w:type="dxa"/>
            <w:vAlign w:val="center"/>
          </w:tcPr>
          <w:p w14:paraId="6322FBC4" w14:textId="77777777" w:rsidR="00774444" w:rsidRPr="00304B49" w:rsidRDefault="00774444" w:rsidP="00774444">
            <w:pPr>
              <w:rPr>
                <w:color w:val="000000"/>
                <w:szCs w:val="22"/>
              </w:rPr>
            </w:pPr>
            <w:r w:rsidRPr="00304B49">
              <w:rPr>
                <w:color w:val="000000"/>
                <w:sz w:val="22"/>
                <w:szCs w:val="22"/>
              </w:rPr>
              <w:t>Общественно-деловая</w:t>
            </w:r>
          </w:p>
        </w:tc>
        <w:tc>
          <w:tcPr>
            <w:tcW w:w="1649" w:type="dxa"/>
          </w:tcPr>
          <w:p w14:paraId="5021856A" w14:textId="77777777" w:rsidR="00774444" w:rsidRDefault="00774444" w:rsidP="00665D23">
            <w:pPr>
              <w:jc w:val="center"/>
            </w:pPr>
            <w:r w:rsidRPr="00A74559">
              <w:rPr>
                <w:color w:val="000000"/>
                <w:szCs w:val="22"/>
              </w:rPr>
              <w:t>нет</w:t>
            </w:r>
          </w:p>
        </w:tc>
        <w:tc>
          <w:tcPr>
            <w:tcW w:w="1759" w:type="dxa"/>
          </w:tcPr>
          <w:p w14:paraId="31080CF9" w14:textId="77777777" w:rsidR="00774444" w:rsidRDefault="00774444" w:rsidP="00665D23">
            <w:pPr>
              <w:jc w:val="center"/>
            </w:pPr>
            <w:r w:rsidRPr="00A74559">
              <w:rPr>
                <w:color w:val="000000"/>
                <w:szCs w:val="22"/>
              </w:rPr>
              <w:t>нет</w:t>
            </w:r>
          </w:p>
        </w:tc>
        <w:tc>
          <w:tcPr>
            <w:tcW w:w="1240" w:type="dxa"/>
          </w:tcPr>
          <w:p w14:paraId="1CE681A7" w14:textId="77777777" w:rsidR="00774444" w:rsidRDefault="00774444" w:rsidP="00665D23">
            <w:pPr>
              <w:jc w:val="center"/>
            </w:pPr>
            <w:r w:rsidRPr="00A74559">
              <w:rPr>
                <w:color w:val="000000"/>
                <w:szCs w:val="22"/>
              </w:rPr>
              <w:t>нет</w:t>
            </w:r>
          </w:p>
        </w:tc>
        <w:tc>
          <w:tcPr>
            <w:tcW w:w="1180" w:type="dxa"/>
          </w:tcPr>
          <w:p w14:paraId="5208AB4C" w14:textId="77777777" w:rsidR="00774444" w:rsidRDefault="00774444" w:rsidP="00665D23">
            <w:pPr>
              <w:jc w:val="center"/>
            </w:pPr>
            <w:r w:rsidRPr="00A74559">
              <w:rPr>
                <w:color w:val="000000"/>
                <w:szCs w:val="22"/>
              </w:rPr>
              <w:t>нет</w:t>
            </w:r>
          </w:p>
        </w:tc>
      </w:tr>
      <w:tr w:rsidR="00774444" w:rsidRPr="00C011F6" w14:paraId="0BD74CB9" w14:textId="77777777" w:rsidTr="00665D23">
        <w:trPr>
          <w:trHeight w:val="255"/>
          <w:jc w:val="center"/>
        </w:trPr>
        <w:tc>
          <w:tcPr>
            <w:tcW w:w="3828" w:type="dxa"/>
            <w:noWrap/>
            <w:vAlign w:val="center"/>
          </w:tcPr>
          <w:p w14:paraId="73C1CE83" w14:textId="77777777" w:rsidR="00774444" w:rsidRPr="00304B49" w:rsidRDefault="00774444" w:rsidP="00774444">
            <w:pPr>
              <w:rPr>
                <w:color w:val="000000"/>
                <w:szCs w:val="22"/>
              </w:rPr>
            </w:pPr>
            <w:r w:rsidRPr="00304B49">
              <w:rPr>
                <w:color w:val="000000"/>
                <w:sz w:val="22"/>
                <w:szCs w:val="22"/>
              </w:rPr>
              <w:lastRenderedPageBreak/>
              <w:t>Промышленность</w:t>
            </w:r>
          </w:p>
        </w:tc>
        <w:tc>
          <w:tcPr>
            <w:tcW w:w="1649" w:type="dxa"/>
            <w:noWrap/>
          </w:tcPr>
          <w:p w14:paraId="6D1C5DDD" w14:textId="77777777" w:rsidR="00774444" w:rsidRDefault="00774444" w:rsidP="00665D23">
            <w:pPr>
              <w:jc w:val="center"/>
            </w:pPr>
            <w:r w:rsidRPr="00A74559">
              <w:rPr>
                <w:color w:val="000000"/>
                <w:szCs w:val="22"/>
              </w:rPr>
              <w:t>нет</w:t>
            </w:r>
          </w:p>
        </w:tc>
        <w:tc>
          <w:tcPr>
            <w:tcW w:w="1759" w:type="dxa"/>
            <w:noWrap/>
          </w:tcPr>
          <w:p w14:paraId="7449E53D" w14:textId="77777777" w:rsidR="00774444" w:rsidRDefault="00774444" w:rsidP="00665D23">
            <w:pPr>
              <w:jc w:val="center"/>
            </w:pPr>
            <w:r w:rsidRPr="00A74559">
              <w:rPr>
                <w:color w:val="000000"/>
                <w:szCs w:val="22"/>
              </w:rPr>
              <w:t>нет</w:t>
            </w:r>
          </w:p>
        </w:tc>
        <w:tc>
          <w:tcPr>
            <w:tcW w:w="1240" w:type="dxa"/>
            <w:shd w:val="clear" w:color="auto" w:fill="auto"/>
            <w:noWrap/>
          </w:tcPr>
          <w:p w14:paraId="51EC3C09" w14:textId="77777777" w:rsidR="00774444" w:rsidRDefault="00774444" w:rsidP="00665D23">
            <w:pPr>
              <w:jc w:val="center"/>
            </w:pPr>
            <w:r w:rsidRPr="00A74559">
              <w:rPr>
                <w:color w:val="000000"/>
                <w:szCs w:val="22"/>
              </w:rPr>
              <w:t>нет</w:t>
            </w:r>
          </w:p>
        </w:tc>
        <w:tc>
          <w:tcPr>
            <w:tcW w:w="1180" w:type="dxa"/>
            <w:shd w:val="clear" w:color="auto" w:fill="auto"/>
            <w:noWrap/>
          </w:tcPr>
          <w:p w14:paraId="6EC80E3E" w14:textId="77777777" w:rsidR="00774444" w:rsidRDefault="00774444" w:rsidP="00665D23">
            <w:pPr>
              <w:jc w:val="center"/>
            </w:pPr>
            <w:r w:rsidRPr="00A74559">
              <w:rPr>
                <w:color w:val="000000"/>
                <w:szCs w:val="22"/>
              </w:rPr>
              <w:t>нет</w:t>
            </w:r>
          </w:p>
        </w:tc>
      </w:tr>
      <w:tr w:rsidR="00774444" w:rsidRPr="00C011F6" w14:paraId="5AB69B0F" w14:textId="77777777" w:rsidTr="00665D23">
        <w:trPr>
          <w:trHeight w:val="255"/>
          <w:jc w:val="center"/>
        </w:trPr>
        <w:tc>
          <w:tcPr>
            <w:tcW w:w="3828" w:type="dxa"/>
            <w:noWrap/>
            <w:vAlign w:val="center"/>
          </w:tcPr>
          <w:p w14:paraId="5DA713C5" w14:textId="77777777" w:rsidR="00774444" w:rsidRPr="00304B49" w:rsidRDefault="00774444" w:rsidP="00774444">
            <w:pPr>
              <w:jc w:val="center"/>
              <w:rPr>
                <w:color w:val="000000"/>
                <w:szCs w:val="22"/>
              </w:rPr>
            </w:pPr>
            <w:r w:rsidRPr="00304B49">
              <w:rPr>
                <w:color w:val="000000"/>
                <w:sz w:val="22"/>
                <w:szCs w:val="22"/>
              </w:rPr>
              <w:t>Итого</w:t>
            </w:r>
          </w:p>
        </w:tc>
        <w:tc>
          <w:tcPr>
            <w:tcW w:w="1649" w:type="dxa"/>
            <w:noWrap/>
          </w:tcPr>
          <w:p w14:paraId="6DAE601A" w14:textId="77777777" w:rsidR="00774444" w:rsidRDefault="00774444" w:rsidP="00665D23">
            <w:pPr>
              <w:jc w:val="center"/>
            </w:pPr>
            <w:r w:rsidRPr="00A74559">
              <w:rPr>
                <w:color w:val="000000"/>
                <w:szCs w:val="22"/>
              </w:rPr>
              <w:t>нет</w:t>
            </w:r>
          </w:p>
        </w:tc>
        <w:tc>
          <w:tcPr>
            <w:tcW w:w="1759" w:type="dxa"/>
            <w:noWrap/>
          </w:tcPr>
          <w:p w14:paraId="55A9C918" w14:textId="77777777" w:rsidR="00774444" w:rsidRDefault="00774444" w:rsidP="00665D23">
            <w:pPr>
              <w:jc w:val="center"/>
            </w:pPr>
            <w:r w:rsidRPr="00A74559">
              <w:rPr>
                <w:color w:val="000000"/>
                <w:szCs w:val="22"/>
              </w:rPr>
              <w:t>нет</w:t>
            </w:r>
          </w:p>
        </w:tc>
        <w:tc>
          <w:tcPr>
            <w:tcW w:w="1240" w:type="dxa"/>
            <w:noWrap/>
          </w:tcPr>
          <w:p w14:paraId="6D947D1A" w14:textId="77777777" w:rsidR="00774444" w:rsidRDefault="00774444" w:rsidP="00665D23">
            <w:pPr>
              <w:jc w:val="center"/>
            </w:pPr>
            <w:r w:rsidRPr="00A74559">
              <w:rPr>
                <w:color w:val="000000"/>
                <w:szCs w:val="22"/>
              </w:rPr>
              <w:t>нет</w:t>
            </w:r>
          </w:p>
        </w:tc>
        <w:tc>
          <w:tcPr>
            <w:tcW w:w="1180" w:type="dxa"/>
            <w:noWrap/>
          </w:tcPr>
          <w:p w14:paraId="7490310C" w14:textId="77777777" w:rsidR="00774444" w:rsidRDefault="00774444" w:rsidP="00665D23">
            <w:pPr>
              <w:jc w:val="center"/>
            </w:pPr>
            <w:r w:rsidRPr="00A74559">
              <w:rPr>
                <w:color w:val="000000"/>
                <w:szCs w:val="22"/>
              </w:rPr>
              <w:t>нет</w:t>
            </w:r>
          </w:p>
        </w:tc>
      </w:tr>
    </w:tbl>
    <w:p w14:paraId="2A677879" w14:textId="77777777" w:rsidR="00846072" w:rsidRPr="00C011F6" w:rsidRDefault="00846072" w:rsidP="00846072">
      <w:pPr>
        <w:autoSpaceDE w:val="0"/>
        <w:autoSpaceDN w:val="0"/>
        <w:adjustRightInd w:val="0"/>
        <w:jc w:val="center"/>
        <w:rPr>
          <w:bCs/>
          <w:color w:val="000000"/>
          <w:sz w:val="20"/>
        </w:rPr>
      </w:pPr>
    </w:p>
    <w:p w14:paraId="5E85949E" w14:textId="77777777" w:rsidR="00B4552C" w:rsidRDefault="00B4552C" w:rsidP="00846072">
      <w:pPr>
        <w:autoSpaceDE w:val="0"/>
        <w:autoSpaceDN w:val="0"/>
        <w:adjustRightInd w:val="0"/>
        <w:jc w:val="both"/>
        <w:rPr>
          <w:color w:val="000000"/>
          <w:szCs w:val="24"/>
        </w:rPr>
      </w:pPr>
    </w:p>
    <w:p w14:paraId="45A3695C" w14:textId="77777777" w:rsidR="00846072" w:rsidRPr="00C011F6" w:rsidRDefault="00846072" w:rsidP="00846072">
      <w:pPr>
        <w:autoSpaceDE w:val="0"/>
        <w:autoSpaceDN w:val="0"/>
        <w:adjustRightInd w:val="0"/>
        <w:jc w:val="both"/>
        <w:rPr>
          <w:color w:val="000000"/>
          <w:szCs w:val="24"/>
        </w:rPr>
      </w:pPr>
      <w:r w:rsidRPr="00C011F6">
        <w:rPr>
          <w:color w:val="000000"/>
          <w:szCs w:val="24"/>
        </w:rPr>
        <w:t>Из  выше приведенных таблиц  видно</w:t>
      </w:r>
      <w:r w:rsidR="00774444">
        <w:rPr>
          <w:color w:val="000000"/>
          <w:szCs w:val="24"/>
        </w:rPr>
        <w:t xml:space="preserve">, что  прироста </w:t>
      </w:r>
      <w:r w:rsidRPr="00C011F6">
        <w:rPr>
          <w:color w:val="000000"/>
          <w:szCs w:val="24"/>
        </w:rPr>
        <w:t xml:space="preserve">нагрузки жилищного фонда  </w:t>
      </w:r>
      <w:r w:rsidR="00FB3837">
        <w:rPr>
          <w:color w:val="000000"/>
          <w:szCs w:val="24"/>
        </w:rPr>
        <w:t>МО «Посёлок Иванино»</w:t>
      </w:r>
      <w:r w:rsidR="00FB3837" w:rsidRPr="00C011F6">
        <w:rPr>
          <w:color w:val="000000"/>
          <w:szCs w:val="24"/>
        </w:rPr>
        <w:t xml:space="preserve"> </w:t>
      </w:r>
      <w:r w:rsidR="00774444">
        <w:rPr>
          <w:color w:val="000000"/>
          <w:szCs w:val="24"/>
        </w:rPr>
        <w:t xml:space="preserve"> с 2023 по 2032 год   нет, </w:t>
      </w:r>
      <w:r w:rsidRPr="00C011F6">
        <w:rPr>
          <w:color w:val="000000"/>
          <w:szCs w:val="24"/>
        </w:rPr>
        <w:t xml:space="preserve"> прирост </w:t>
      </w:r>
      <w:r w:rsidR="00774444">
        <w:rPr>
          <w:color w:val="000000"/>
          <w:szCs w:val="24"/>
        </w:rPr>
        <w:t xml:space="preserve">нагрузок </w:t>
      </w:r>
      <w:r w:rsidRPr="00C011F6">
        <w:rPr>
          <w:color w:val="000000"/>
          <w:szCs w:val="24"/>
        </w:rPr>
        <w:t xml:space="preserve">общественного фонда </w:t>
      </w:r>
      <w:r w:rsidR="00774444">
        <w:rPr>
          <w:color w:val="000000"/>
          <w:szCs w:val="24"/>
        </w:rPr>
        <w:t>также нет</w:t>
      </w:r>
      <w:r w:rsidR="002125B3">
        <w:rPr>
          <w:color w:val="000000"/>
          <w:szCs w:val="24"/>
        </w:rPr>
        <w:t>.</w:t>
      </w:r>
      <w:r w:rsidR="00774444">
        <w:rPr>
          <w:color w:val="000000"/>
          <w:szCs w:val="24"/>
        </w:rPr>
        <w:t xml:space="preserve"> Это определяется  строительством частого жилья и установкой индивидуальных газовых котлов.</w:t>
      </w:r>
    </w:p>
    <w:p w14:paraId="290DC0D8" w14:textId="77777777" w:rsidR="00846072" w:rsidRDefault="00846072" w:rsidP="00846072">
      <w:pPr>
        <w:autoSpaceDE w:val="0"/>
        <w:autoSpaceDN w:val="0"/>
        <w:adjustRightInd w:val="0"/>
        <w:jc w:val="both"/>
        <w:rPr>
          <w:color w:val="000000"/>
          <w:szCs w:val="24"/>
        </w:rPr>
      </w:pPr>
    </w:p>
    <w:p w14:paraId="0FABF0D1" w14:textId="77777777" w:rsidR="005816D4" w:rsidRPr="00665D23" w:rsidRDefault="00774444" w:rsidP="005816D4">
      <w:pPr>
        <w:autoSpaceDE w:val="0"/>
        <w:autoSpaceDN w:val="0"/>
        <w:adjustRightInd w:val="0"/>
        <w:jc w:val="both"/>
        <w:rPr>
          <w:color w:val="000000"/>
          <w:szCs w:val="24"/>
        </w:rPr>
      </w:pPr>
      <w:r w:rsidRPr="00665D23">
        <w:rPr>
          <w:color w:val="000000"/>
          <w:szCs w:val="24"/>
        </w:rPr>
        <w:t xml:space="preserve">В связи с отсутствием   </w:t>
      </w:r>
      <w:r w:rsidR="00607CD8" w:rsidRPr="00665D23">
        <w:rPr>
          <w:color w:val="000000"/>
          <w:szCs w:val="24"/>
        </w:rPr>
        <w:t xml:space="preserve"> прироста тепловых нагрузок по </w:t>
      </w:r>
      <w:r w:rsidR="00FB3837">
        <w:rPr>
          <w:color w:val="000000"/>
          <w:szCs w:val="24"/>
        </w:rPr>
        <w:t>МО «Посёлок Иванино»</w:t>
      </w:r>
      <w:r w:rsidR="00FB3837" w:rsidRPr="00C011F6">
        <w:rPr>
          <w:color w:val="000000"/>
          <w:szCs w:val="24"/>
        </w:rPr>
        <w:t xml:space="preserve"> </w:t>
      </w:r>
      <w:r w:rsidR="00607CD8" w:rsidRPr="00665D23">
        <w:rPr>
          <w:color w:val="000000"/>
          <w:szCs w:val="24"/>
        </w:rPr>
        <w:t xml:space="preserve"> </w:t>
      </w:r>
      <w:r w:rsidR="005816D4" w:rsidRPr="00665D23">
        <w:rPr>
          <w:color w:val="000000"/>
          <w:szCs w:val="24"/>
        </w:rPr>
        <w:t xml:space="preserve">и формированием </w:t>
      </w:r>
      <w:r w:rsidR="00607CD8" w:rsidRPr="00665D23">
        <w:rPr>
          <w:color w:val="000000"/>
          <w:szCs w:val="24"/>
        </w:rPr>
        <w:t xml:space="preserve"> перспективной застройки на период до 20</w:t>
      </w:r>
      <w:r w:rsidR="005816D4" w:rsidRPr="00665D23">
        <w:rPr>
          <w:color w:val="000000"/>
          <w:szCs w:val="24"/>
        </w:rPr>
        <w:t>32 года на основе индивидуального строительства с установкой индивидуальных газовых котлов  прироста  потребления тепловой энергии на период до 2032 года  для потребителей  сельсовета не планируется.</w:t>
      </w:r>
    </w:p>
    <w:p w14:paraId="52424D4E" w14:textId="77777777" w:rsidR="00E750C0" w:rsidRDefault="00E750C0" w:rsidP="00136EC8">
      <w:pPr>
        <w:autoSpaceDE w:val="0"/>
        <w:autoSpaceDN w:val="0"/>
        <w:adjustRightInd w:val="0"/>
        <w:jc w:val="both"/>
        <w:rPr>
          <w:bCs/>
          <w:color w:val="000000"/>
          <w:szCs w:val="24"/>
        </w:rPr>
      </w:pPr>
    </w:p>
    <w:p w14:paraId="549C78D5" w14:textId="77777777" w:rsidR="00193DD1" w:rsidRPr="00193DD1" w:rsidRDefault="00193DD1" w:rsidP="00193DD1">
      <w:pPr>
        <w:autoSpaceDE w:val="0"/>
        <w:autoSpaceDN w:val="0"/>
        <w:adjustRightInd w:val="0"/>
        <w:jc w:val="both"/>
        <w:rPr>
          <w:color w:val="000000"/>
          <w:szCs w:val="24"/>
        </w:rPr>
      </w:pPr>
      <w:r w:rsidRPr="00193DD1">
        <w:rPr>
          <w:b/>
          <w:color w:val="000000"/>
          <w:szCs w:val="24"/>
        </w:rPr>
        <w:t>2.</w:t>
      </w:r>
      <w:r w:rsidR="00EB5A31">
        <w:rPr>
          <w:b/>
          <w:color w:val="000000"/>
          <w:szCs w:val="24"/>
        </w:rPr>
        <w:t>7</w:t>
      </w:r>
      <w:r w:rsidRPr="00193DD1">
        <w:rPr>
          <w:b/>
          <w:color w:val="000000"/>
          <w:szCs w:val="24"/>
        </w:rPr>
        <w:t>. Прогноз прироста теплопотребления и тепловых нагрузок промышленных предприятий</w:t>
      </w:r>
    </w:p>
    <w:p w14:paraId="11D478DF" w14:textId="77777777" w:rsidR="00846072" w:rsidRDefault="00193DD1" w:rsidP="00970851">
      <w:pPr>
        <w:autoSpaceDE w:val="0"/>
        <w:autoSpaceDN w:val="0"/>
        <w:adjustRightInd w:val="0"/>
        <w:jc w:val="both"/>
        <w:rPr>
          <w:b/>
          <w:bCs/>
          <w:color w:val="000000"/>
          <w:sz w:val="22"/>
          <w:szCs w:val="22"/>
        </w:rPr>
      </w:pPr>
      <w:r w:rsidRPr="00193DD1">
        <w:rPr>
          <w:color w:val="000000"/>
          <w:szCs w:val="24"/>
        </w:rPr>
        <w:t>По данным генерального плана</w:t>
      </w:r>
      <w:r w:rsidR="00970851">
        <w:rPr>
          <w:color w:val="000000"/>
          <w:szCs w:val="24"/>
        </w:rPr>
        <w:t xml:space="preserve"> </w:t>
      </w:r>
      <w:r w:rsidRPr="00193DD1">
        <w:rPr>
          <w:color w:val="000000"/>
          <w:szCs w:val="24"/>
        </w:rPr>
        <w:t xml:space="preserve"> на ближайшую перспективу строительство новых предприятий  не планировалось. </w:t>
      </w:r>
    </w:p>
    <w:p w14:paraId="1F2DAF4C" w14:textId="77777777" w:rsidR="00846072" w:rsidRDefault="00846072" w:rsidP="00704A68">
      <w:pPr>
        <w:autoSpaceDE w:val="0"/>
        <w:autoSpaceDN w:val="0"/>
        <w:adjustRightInd w:val="0"/>
        <w:jc w:val="center"/>
        <w:outlineLvl w:val="0"/>
        <w:rPr>
          <w:b/>
          <w:bCs/>
          <w:color w:val="000000"/>
          <w:sz w:val="22"/>
          <w:szCs w:val="22"/>
        </w:rPr>
      </w:pPr>
    </w:p>
    <w:p w14:paraId="36AAB780" w14:textId="77777777" w:rsidR="00846072" w:rsidRDefault="00846072" w:rsidP="00846072"/>
    <w:p w14:paraId="4E4E6884" w14:textId="77777777" w:rsidR="000360B6" w:rsidRPr="001D4A12" w:rsidRDefault="003109DE" w:rsidP="000360B6">
      <w:pPr>
        <w:shd w:val="clear" w:color="auto" w:fill="FFFFFF"/>
        <w:spacing w:after="300" w:line="375" w:lineRule="atLeast"/>
        <w:textAlignment w:val="baseline"/>
        <w:rPr>
          <w:rFonts w:ascii="Arial Narrow" w:hAnsi="Arial Narrow"/>
          <w:b/>
          <w:color w:val="000000"/>
          <w:szCs w:val="24"/>
        </w:rPr>
      </w:pPr>
      <w:r w:rsidRPr="001D4A12">
        <w:rPr>
          <w:rFonts w:ascii="Arial Narrow" w:hAnsi="Arial Narrow"/>
          <w:b/>
          <w:color w:val="000000"/>
          <w:szCs w:val="24"/>
        </w:rPr>
        <w:t>Г</w:t>
      </w:r>
      <w:r w:rsidR="00366478" w:rsidRPr="001D4A12">
        <w:rPr>
          <w:rFonts w:ascii="Arial Narrow" w:hAnsi="Arial Narrow"/>
          <w:b/>
          <w:color w:val="000000"/>
          <w:szCs w:val="24"/>
        </w:rPr>
        <w:t>ЛАВА</w:t>
      </w:r>
      <w:r w:rsidRPr="001D4A12">
        <w:rPr>
          <w:rFonts w:ascii="Arial Narrow" w:hAnsi="Arial Narrow"/>
          <w:b/>
          <w:color w:val="000000"/>
          <w:szCs w:val="24"/>
        </w:rPr>
        <w:t xml:space="preserve"> 3. </w:t>
      </w:r>
      <w:r w:rsidR="000360B6" w:rsidRPr="001D4A12">
        <w:rPr>
          <w:rFonts w:ascii="Arial Narrow" w:hAnsi="Arial Narrow"/>
          <w:b/>
          <w:color w:val="000000"/>
          <w:szCs w:val="24"/>
        </w:rPr>
        <w:t>Э</w:t>
      </w:r>
      <w:r w:rsidR="00366478" w:rsidRPr="001D4A12">
        <w:rPr>
          <w:rFonts w:ascii="Arial Narrow" w:hAnsi="Arial Narrow"/>
          <w:b/>
          <w:color w:val="000000"/>
          <w:szCs w:val="24"/>
        </w:rPr>
        <w:t>ЛЕКТРОННАЯ МОДЕЛЬ СИСТЕМЫ ТЕПЛОСНАБЖЕНИЯ</w:t>
      </w:r>
      <w:r w:rsidR="00103A19">
        <w:rPr>
          <w:rFonts w:ascii="Arial Narrow" w:hAnsi="Arial Narrow"/>
          <w:b/>
          <w:color w:val="000000"/>
          <w:szCs w:val="24"/>
        </w:rPr>
        <w:t>МО МО «ПОСЁЛОК «ИВАНИНО»</w:t>
      </w:r>
      <w:r w:rsidR="00FB3837" w:rsidRPr="00C011F6">
        <w:rPr>
          <w:color w:val="000000"/>
          <w:szCs w:val="24"/>
        </w:rPr>
        <w:t xml:space="preserve"> </w:t>
      </w:r>
      <w:bookmarkStart w:id="19" w:name="l235"/>
      <w:bookmarkEnd w:id="19"/>
    </w:p>
    <w:p w14:paraId="310C6094" w14:textId="77777777" w:rsidR="00154670" w:rsidRDefault="00154670" w:rsidP="00154670">
      <w:pPr>
        <w:shd w:val="clear" w:color="auto" w:fill="FFFFFF"/>
        <w:spacing w:after="300"/>
        <w:jc w:val="both"/>
        <w:textAlignment w:val="baseline"/>
        <w:rPr>
          <w:color w:val="000000"/>
          <w:szCs w:val="24"/>
        </w:rPr>
      </w:pPr>
      <w:r w:rsidRPr="00154670">
        <w:rPr>
          <w:color w:val="000000"/>
          <w:szCs w:val="24"/>
        </w:rPr>
        <w:t xml:space="preserve">Обязательность наличия для муниципалитета электронной  модели системы теплоснабжения  городского округа не предусматривается утвержденным постановлением Правительства Российской Федерации от 22 февраля 2012г. </w:t>
      </w:r>
      <w:r w:rsidR="00103A19">
        <w:rPr>
          <w:color w:val="000000"/>
          <w:szCs w:val="24"/>
        </w:rPr>
        <w:t>№</w:t>
      </w:r>
      <w:r w:rsidRPr="00154670">
        <w:rPr>
          <w:color w:val="000000"/>
          <w:szCs w:val="24"/>
        </w:rPr>
        <w:t>154 "О требованиях к схемам теплоснабжения, порядку их разработки и утверждения" (далее - требования к схемам теплоснабжения).</w:t>
      </w:r>
      <w:bookmarkStart w:id="20" w:name="l475"/>
      <w:bookmarkStart w:id="21" w:name="l328"/>
      <w:bookmarkEnd w:id="20"/>
      <w:bookmarkEnd w:id="21"/>
    </w:p>
    <w:p w14:paraId="42E1D253" w14:textId="77777777" w:rsidR="00B83E66" w:rsidRPr="004F43AC" w:rsidRDefault="00B83E66" w:rsidP="00154670">
      <w:pPr>
        <w:shd w:val="clear" w:color="auto" w:fill="FFFFFF"/>
        <w:spacing w:after="300"/>
        <w:jc w:val="both"/>
        <w:textAlignment w:val="baseline"/>
        <w:rPr>
          <w:color w:val="000000"/>
          <w:szCs w:val="24"/>
        </w:rPr>
      </w:pPr>
      <w:r w:rsidRPr="004F43AC">
        <w:rPr>
          <w:color w:val="000000"/>
          <w:szCs w:val="24"/>
        </w:rPr>
        <w:t xml:space="preserve">Следует также отметить, что необходимость разработки  электронной модели системы теплоснабжения  в условиях перспективной реконструкции </w:t>
      </w:r>
      <w:r w:rsidR="004F43AC" w:rsidRPr="004F43AC">
        <w:rPr>
          <w:color w:val="000000"/>
          <w:szCs w:val="24"/>
        </w:rPr>
        <w:t xml:space="preserve">теплогенерирующих мощностей, отключения ряда крупных потребителей и потенциального дефицита тепловой мощности не актуальна и не позволит  создать  условий для </w:t>
      </w:r>
      <w:r w:rsidRPr="004F43AC">
        <w:rPr>
          <w:color w:val="000000"/>
          <w:szCs w:val="24"/>
        </w:rPr>
        <w:t xml:space="preserve"> </w:t>
      </w:r>
      <w:r w:rsidR="004F43AC" w:rsidRPr="004F43AC">
        <w:rPr>
          <w:color w:val="000000"/>
          <w:szCs w:val="24"/>
        </w:rPr>
        <w:t>её рационального использования.</w:t>
      </w:r>
    </w:p>
    <w:p w14:paraId="6C4E9BB5" w14:textId="77777777" w:rsidR="00810D76" w:rsidRPr="001D4A12" w:rsidRDefault="00810D76" w:rsidP="00810D76">
      <w:pPr>
        <w:autoSpaceDE w:val="0"/>
        <w:autoSpaceDN w:val="0"/>
        <w:adjustRightInd w:val="0"/>
        <w:rPr>
          <w:rFonts w:ascii="Arial Narrow" w:hAnsi="Arial Narrow" w:cs="ArialBlack"/>
          <w:b/>
          <w:color w:val="000000"/>
          <w:sz w:val="28"/>
          <w:szCs w:val="28"/>
        </w:rPr>
      </w:pPr>
      <w:r w:rsidRPr="001D4A12">
        <w:rPr>
          <w:rFonts w:ascii="Arial Narrow" w:hAnsi="Arial Narrow"/>
          <w:b/>
          <w:color w:val="000000"/>
          <w:sz w:val="28"/>
          <w:szCs w:val="28"/>
        </w:rPr>
        <w:t>Г</w:t>
      </w:r>
      <w:r w:rsidR="00366478" w:rsidRPr="001D4A12">
        <w:rPr>
          <w:rFonts w:ascii="Arial Narrow" w:hAnsi="Arial Narrow"/>
          <w:b/>
          <w:color w:val="000000"/>
          <w:sz w:val="28"/>
          <w:szCs w:val="28"/>
        </w:rPr>
        <w:t>ЛАВА</w:t>
      </w:r>
      <w:r w:rsidRPr="001D4A12">
        <w:rPr>
          <w:rFonts w:ascii="Arial Narrow" w:hAnsi="Arial Narrow"/>
          <w:b/>
          <w:color w:val="000000"/>
          <w:sz w:val="28"/>
          <w:szCs w:val="28"/>
        </w:rPr>
        <w:t xml:space="preserve"> 4. Существующие и перспективные балансы тепловой мощности источников тепловой энергии и тепловой нагрузки</w:t>
      </w:r>
    </w:p>
    <w:p w14:paraId="1EB85BA1" w14:textId="77777777" w:rsidR="002E04A4" w:rsidRPr="00C011F6" w:rsidRDefault="002E04A4" w:rsidP="0085439C">
      <w:pPr>
        <w:autoSpaceDE w:val="0"/>
        <w:autoSpaceDN w:val="0"/>
        <w:adjustRightInd w:val="0"/>
        <w:rPr>
          <w:b/>
          <w:color w:val="000000"/>
          <w:szCs w:val="24"/>
        </w:rPr>
      </w:pPr>
      <w:r w:rsidRPr="00C011F6">
        <w:rPr>
          <w:b/>
          <w:color w:val="000000"/>
          <w:szCs w:val="24"/>
        </w:rPr>
        <w:t>4.1. Общие положения</w:t>
      </w:r>
    </w:p>
    <w:p w14:paraId="219FE01E" w14:textId="77777777" w:rsidR="002E04A4" w:rsidRPr="00C011F6" w:rsidRDefault="002E04A4" w:rsidP="0085439C">
      <w:pPr>
        <w:autoSpaceDE w:val="0"/>
        <w:autoSpaceDN w:val="0"/>
        <w:adjustRightInd w:val="0"/>
        <w:jc w:val="both"/>
        <w:rPr>
          <w:color w:val="000000"/>
          <w:szCs w:val="24"/>
        </w:rPr>
      </w:pPr>
      <w:r w:rsidRPr="00C011F6">
        <w:rPr>
          <w:color w:val="000000"/>
          <w:szCs w:val="24"/>
        </w:rPr>
        <w:t xml:space="preserve">    Перспективные балансы тепловой мощности источников тепловой энергии и тепловой нагрузки потребителей разработаны в соответствии с подпунктом 2 пункта 3 и пунктом 5 Требований к схемам теплоснабжения.</w:t>
      </w:r>
    </w:p>
    <w:p w14:paraId="0D65B452" w14:textId="77777777" w:rsidR="002E04A4" w:rsidRPr="00C011F6" w:rsidRDefault="002E04A4" w:rsidP="0085439C">
      <w:pPr>
        <w:autoSpaceDE w:val="0"/>
        <w:autoSpaceDN w:val="0"/>
        <w:adjustRightInd w:val="0"/>
        <w:jc w:val="both"/>
        <w:rPr>
          <w:color w:val="000000"/>
          <w:szCs w:val="24"/>
        </w:rPr>
      </w:pPr>
      <w:r w:rsidRPr="00C011F6">
        <w:rPr>
          <w:color w:val="000000"/>
          <w:szCs w:val="24"/>
        </w:rPr>
        <w:t xml:space="preserve">     В установленных зонах действия источников тепловой энергии определены  перспективные тепловые нагрузки в соответствии с данными, изложенными в Главе 2 «Перспективное потребление тепловой энергии на цели теплоснабжения». Далее рассмотрены балансы располагаемой тепловой мощности и перспективной присоединенной тепловой нагрузки для  развития системы теплоснабжения, предложенных к рассмотрению. В данном случае использованы предложения о развитии (или сокращении) установленной тепловой мощности источников тепловой энергии и сокращению (или расширению) зон действия источников тепловой энергии с тем, чтобы обеспечить нормативные требования к перспективным резервам тепловой мощности источников теплоснабжения.</w:t>
      </w:r>
    </w:p>
    <w:p w14:paraId="11C363F7" w14:textId="77777777" w:rsidR="002E04A4" w:rsidRDefault="002E04A4" w:rsidP="0085439C">
      <w:pPr>
        <w:autoSpaceDE w:val="0"/>
        <w:autoSpaceDN w:val="0"/>
        <w:adjustRightInd w:val="0"/>
        <w:rPr>
          <w:color w:val="000000"/>
          <w:szCs w:val="24"/>
        </w:rPr>
      </w:pPr>
      <w:r w:rsidRPr="00C011F6">
        <w:rPr>
          <w:color w:val="000000"/>
          <w:szCs w:val="24"/>
        </w:rPr>
        <w:t xml:space="preserve">    Балансы тепловой мощности и тепловой нагрузки по отдельным источникам теплоснабжения </w:t>
      </w:r>
      <w:r w:rsidR="00970851">
        <w:rPr>
          <w:color w:val="000000"/>
          <w:szCs w:val="24"/>
        </w:rPr>
        <w:t>сельсовета</w:t>
      </w:r>
      <w:r w:rsidRPr="00C011F6">
        <w:rPr>
          <w:color w:val="000000"/>
          <w:szCs w:val="24"/>
        </w:rPr>
        <w:t xml:space="preserve"> были определены с учетом следующего соотношения:</w:t>
      </w:r>
    </w:p>
    <w:p w14:paraId="0FDEBAB9" w14:textId="77777777" w:rsidR="002E04A4" w:rsidRPr="00C011F6" w:rsidRDefault="002E04A4" w:rsidP="0085439C">
      <w:pPr>
        <w:autoSpaceDE w:val="0"/>
        <w:autoSpaceDN w:val="0"/>
        <w:adjustRightInd w:val="0"/>
        <w:rPr>
          <w:color w:val="000000"/>
          <w:szCs w:val="24"/>
        </w:rPr>
      </w:pPr>
    </w:p>
    <w:p w14:paraId="6EAE0353" w14:textId="77777777" w:rsidR="002E04A4" w:rsidRPr="00C011F6" w:rsidRDefault="002E04A4" w:rsidP="00DF6156">
      <w:pPr>
        <w:autoSpaceDE w:val="0"/>
        <w:autoSpaceDN w:val="0"/>
        <w:adjustRightInd w:val="0"/>
        <w:jc w:val="center"/>
        <w:rPr>
          <w:color w:val="000000"/>
          <w:szCs w:val="24"/>
        </w:rPr>
      </w:pPr>
      <w:r w:rsidRPr="00C011F6">
        <w:rPr>
          <w:b/>
          <w:color w:val="000000"/>
          <w:szCs w:val="24"/>
        </w:rPr>
        <w:t>(</w:t>
      </w:r>
      <w:r w:rsidRPr="00C011F6">
        <w:rPr>
          <w:b/>
          <w:color w:val="000000"/>
          <w:szCs w:val="24"/>
          <w:lang w:val="en-US"/>
        </w:rPr>
        <w:t>Q</w:t>
      </w:r>
      <w:r w:rsidRPr="00C011F6">
        <w:rPr>
          <w:b/>
          <w:color w:val="000000"/>
          <w:szCs w:val="24"/>
        </w:rPr>
        <w:t xml:space="preserve">р гв − </w:t>
      </w:r>
      <w:r w:rsidRPr="00C011F6">
        <w:rPr>
          <w:b/>
          <w:color w:val="000000"/>
          <w:szCs w:val="24"/>
          <w:lang w:val="en-US"/>
        </w:rPr>
        <w:t>Q</w:t>
      </w:r>
      <w:r w:rsidRPr="00C011F6">
        <w:rPr>
          <w:b/>
          <w:color w:val="000000"/>
          <w:szCs w:val="24"/>
        </w:rPr>
        <w:t>сн гв) − (</w:t>
      </w:r>
      <w:r w:rsidRPr="00C011F6">
        <w:rPr>
          <w:b/>
          <w:color w:val="000000"/>
          <w:szCs w:val="24"/>
          <w:lang w:val="en-US"/>
        </w:rPr>
        <w:t>Q</w:t>
      </w:r>
      <w:r w:rsidRPr="00C011F6">
        <w:rPr>
          <w:b/>
          <w:color w:val="000000"/>
          <w:szCs w:val="24"/>
        </w:rPr>
        <w:t xml:space="preserve">пот тс + </w:t>
      </w:r>
      <w:r w:rsidRPr="00C011F6">
        <w:rPr>
          <w:b/>
          <w:color w:val="000000"/>
          <w:szCs w:val="24"/>
          <w:lang w:val="en-US"/>
        </w:rPr>
        <w:t>Q</w:t>
      </w:r>
      <w:r w:rsidRPr="00C011F6">
        <w:rPr>
          <w:b/>
          <w:color w:val="000000"/>
          <w:szCs w:val="24"/>
        </w:rPr>
        <w:t xml:space="preserve">факт) − </w:t>
      </w:r>
      <w:r w:rsidRPr="00C011F6">
        <w:rPr>
          <w:b/>
          <w:color w:val="000000"/>
          <w:szCs w:val="24"/>
          <w:lang w:val="en-US"/>
        </w:rPr>
        <w:t>Q</w:t>
      </w:r>
      <w:r w:rsidRPr="00C011F6">
        <w:rPr>
          <w:b/>
          <w:color w:val="000000"/>
          <w:szCs w:val="24"/>
        </w:rPr>
        <w:t xml:space="preserve">прирост = </w:t>
      </w:r>
      <w:r w:rsidRPr="00C011F6">
        <w:rPr>
          <w:b/>
          <w:color w:val="000000"/>
          <w:szCs w:val="24"/>
          <w:lang w:val="en-US"/>
        </w:rPr>
        <w:t>Q</w:t>
      </w:r>
      <w:r w:rsidRPr="00C011F6">
        <w:rPr>
          <w:b/>
          <w:color w:val="000000"/>
          <w:szCs w:val="24"/>
        </w:rPr>
        <w:t>рез</w:t>
      </w:r>
      <w:r w:rsidRPr="00C011F6">
        <w:rPr>
          <w:color w:val="000000"/>
          <w:szCs w:val="24"/>
        </w:rPr>
        <w:t xml:space="preserve">             (1)</w:t>
      </w:r>
    </w:p>
    <w:p w14:paraId="24C2893B" w14:textId="77777777" w:rsidR="002E04A4" w:rsidRPr="00C011F6" w:rsidRDefault="002E04A4" w:rsidP="0085439C">
      <w:pPr>
        <w:autoSpaceDE w:val="0"/>
        <w:autoSpaceDN w:val="0"/>
        <w:adjustRightInd w:val="0"/>
        <w:rPr>
          <w:color w:val="000000"/>
          <w:szCs w:val="24"/>
        </w:rPr>
      </w:pPr>
    </w:p>
    <w:p w14:paraId="56175C7F" w14:textId="77777777" w:rsidR="002E04A4" w:rsidRPr="00C011F6" w:rsidRDefault="002E04A4" w:rsidP="0085439C">
      <w:pPr>
        <w:autoSpaceDE w:val="0"/>
        <w:autoSpaceDN w:val="0"/>
        <w:adjustRightInd w:val="0"/>
        <w:rPr>
          <w:color w:val="000000"/>
          <w:szCs w:val="24"/>
        </w:rPr>
      </w:pPr>
      <w:r w:rsidRPr="00C011F6">
        <w:rPr>
          <w:color w:val="000000"/>
          <w:szCs w:val="24"/>
        </w:rPr>
        <w:t xml:space="preserve">Где: </w:t>
      </w:r>
      <w:r w:rsidRPr="00C011F6">
        <w:rPr>
          <w:color w:val="000000"/>
          <w:szCs w:val="24"/>
          <w:lang w:val="en-US"/>
        </w:rPr>
        <w:t>Q</w:t>
      </w:r>
      <w:r w:rsidRPr="00C011F6">
        <w:rPr>
          <w:color w:val="000000"/>
          <w:szCs w:val="24"/>
        </w:rPr>
        <w:t>р гв – располагаемая тепловая мощность источника тепловой энергии в воде, Гкал/ч;</w:t>
      </w:r>
    </w:p>
    <w:p w14:paraId="59445997" w14:textId="77777777" w:rsidR="002E04A4" w:rsidRPr="00C011F6" w:rsidRDefault="002E04A4" w:rsidP="0085439C">
      <w:pPr>
        <w:autoSpaceDE w:val="0"/>
        <w:autoSpaceDN w:val="0"/>
        <w:adjustRightInd w:val="0"/>
        <w:rPr>
          <w:color w:val="000000"/>
          <w:szCs w:val="24"/>
        </w:rPr>
      </w:pPr>
      <w:r w:rsidRPr="00C011F6">
        <w:rPr>
          <w:color w:val="000000"/>
          <w:szCs w:val="24"/>
          <w:lang w:val="en-US"/>
        </w:rPr>
        <w:t>Q</w:t>
      </w:r>
      <w:r w:rsidRPr="00C011F6">
        <w:rPr>
          <w:color w:val="000000"/>
          <w:szCs w:val="24"/>
        </w:rPr>
        <w:t>сн гв – затраты тепловой мощности на собственные нужды станции, Гкал/ч;</w:t>
      </w:r>
    </w:p>
    <w:p w14:paraId="2E2DCD73" w14:textId="77777777" w:rsidR="002E04A4" w:rsidRPr="00C011F6" w:rsidRDefault="002E04A4" w:rsidP="0085439C">
      <w:pPr>
        <w:autoSpaceDE w:val="0"/>
        <w:autoSpaceDN w:val="0"/>
        <w:adjustRightInd w:val="0"/>
        <w:rPr>
          <w:color w:val="000000"/>
          <w:szCs w:val="24"/>
        </w:rPr>
      </w:pPr>
      <w:r w:rsidRPr="00C011F6">
        <w:rPr>
          <w:color w:val="000000"/>
          <w:szCs w:val="24"/>
          <w:lang w:val="en-US"/>
        </w:rPr>
        <w:t>Q</w:t>
      </w:r>
      <w:r w:rsidRPr="00C011F6">
        <w:rPr>
          <w:color w:val="000000"/>
          <w:szCs w:val="24"/>
        </w:rPr>
        <w:t>пот тс – потери тепловой мощности в тепловых сетях при температуре наружного воздуха принятой для проектирования систем отопления, Гкал/ч;</w:t>
      </w:r>
    </w:p>
    <w:p w14:paraId="2E2F7538" w14:textId="77777777" w:rsidR="002E04A4" w:rsidRPr="00C011F6" w:rsidRDefault="002E04A4" w:rsidP="0085439C">
      <w:pPr>
        <w:autoSpaceDE w:val="0"/>
        <w:autoSpaceDN w:val="0"/>
        <w:adjustRightInd w:val="0"/>
        <w:rPr>
          <w:color w:val="000000"/>
          <w:szCs w:val="24"/>
        </w:rPr>
      </w:pPr>
      <w:r w:rsidRPr="00C011F6">
        <w:rPr>
          <w:color w:val="000000"/>
          <w:szCs w:val="24"/>
          <w:lang w:val="en-US"/>
        </w:rPr>
        <w:t>Q</w:t>
      </w:r>
      <w:r w:rsidRPr="00C011F6">
        <w:rPr>
          <w:color w:val="000000"/>
          <w:szCs w:val="24"/>
        </w:rPr>
        <w:t>факт __ – фактическая тепловая нагрузка в 2011 г.</w:t>
      </w:r>
    </w:p>
    <w:p w14:paraId="6DB0A0E9" w14:textId="77777777" w:rsidR="002E04A4" w:rsidRPr="00C011F6" w:rsidRDefault="002E04A4" w:rsidP="0085439C">
      <w:pPr>
        <w:autoSpaceDE w:val="0"/>
        <w:autoSpaceDN w:val="0"/>
        <w:adjustRightInd w:val="0"/>
        <w:rPr>
          <w:color w:val="000000"/>
          <w:szCs w:val="24"/>
        </w:rPr>
      </w:pPr>
      <w:r w:rsidRPr="00C011F6">
        <w:rPr>
          <w:color w:val="000000"/>
          <w:szCs w:val="24"/>
          <w:lang w:val="en-US"/>
        </w:rPr>
        <w:t>Q</w:t>
      </w:r>
      <w:r w:rsidRPr="00C011F6">
        <w:rPr>
          <w:color w:val="000000"/>
          <w:szCs w:val="24"/>
        </w:rPr>
        <w:t>прирост – прирост тепловой нагрузки в зоне действия источника тепловой энергии за счет изменения зоны действия и нового строительства объектов жилого и нежилого фонда, Гкал/ч;</w:t>
      </w:r>
    </w:p>
    <w:p w14:paraId="2C19F3FF" w14:textId="77777777" w:rsidR="002E04A4" w:rsidRPr="00C011F6" w:rsidRDefault="002E04A4" w:rsidP="0085439C">
      <w:pPr>
        <w:autoSpaceDE w:val="0"/>
        <w:autoSpaceDN w:val="0"/>
        <w:adjustRightInd w:val="0"/>
        <w:rPr>
          <w:color w:val="000000"/>
          <w:szCs w:val="24"/>
        </w:rPr>
      </w:pPr>
      <w:r w:rsidRPr="00C011F6">
        <w:rPr>
          <w:color w:val="000000"/>
          <w:szCs w:val="24"/>
          <w:lang w:val="en-US"/>
        </w:rPr>
        <w:t>Q</w:t>
      </w:r>
      <w:r w:rsidRPr="00C011F6">
        <w:rPr>
          <w:color w:val="000000"/>
          <w:szCs w:val="24"/>
        </w:rPr>
        <w:t>рез – резерв источника тепловой энергии в горячей воде, Гкал/ч;</w:t>
      </w:r>
    </w:p>
    <w:p w14:paraId="7AB24018" w14:textId="77777777" w:rsidR="002E04A4" w:rsidRPr="00C011F6" w:rsidRDefault="002E04A4" w:rsidP="0085439C">
      <w:pPr>
        <w:autoSpaceDE w:val="0"/>
        <w:autoSpaceDN w:val="0"/>
        <w:adjustRightInd w:val="0"/>
        <w:jc w:val="both"/>
        <w:rPr>
          <w:color w:val="000000"/>
          <w:szCs w:val="24"/>
        </w:rPr>
      </w:pPr>
      <w:r w:rsidRPr="00C011F6">
        <w:rPr>
          <w:color w:val="000000"/>
          <w:szCs w:val="24"/>
        </w:rPr>
        <w:t xml:space="preserve">     При этом при расчете баланса в существующих зонах действия энергоисточников в качестве прироста тепловой нагрузки за счет нового строительства принималась отопительно-вентиляционная нагрузка и  нагрузки горячего водоснабжения. </w:t>
      </w:r>
    </w:p>
    <w:p w14:paraId="2351DD58" w14:textId="77777777" w:rsidR="002E04A4" w:rsidRPr="00C011F6" w:rsidRDefault="002E04A4" w:rsidP="0085439C">
      <w:pPr>
        <w:autoSpaceDE w:val="0"/>
        <w:autoSpaceDN w:val="0"/>
        <w:adjustRightInd w:val="0"/>
        <w:jc w:val="both"/>
        <w:rPr>
          <w:color w:val="000000"/>
          <w:szCs w:val="24"/>
        </w:rPr>
      </w:pPr>
      <w:r w:rsidRPr="00C011F6">
        <w:rPr>
          <w:color w:val="000000"/>
          <w:szCs w:val="24"/>
        </w:rPr>
        <w:t xml:space="preserve">         Балансы располагаемой тепловой мощности и присоединенной тепловой нагрузки были составлены для источников тепловой энергии задействованных в схеме теплоснабжения города, на которых происходит изменение перспективной тепловой нагрузки. В балансах также приведены суммарные данные по установленной тепловой мощности и присоединенной тепловой нагрузке прочих котельных, на которых тепловая нагрузка неизменна.</w:t>
      </w:r>
    </w:p>
    <w:p w14:paraId="16A53FEE" w14:textId="77777777" w:rsidR="00481785" w:rsidRDefault="00481785" w:rsidP="00672ED8">
      <w:pPr>
        <w:autoSpaceDE w:val="0"/>
        <w:autoSpaceDN w:val="0"/>
        <w:adjustRightInd w:val="0"/>
        <w:jc w:val="both"/>
        <w:rPr>
          <w:color w:val="000000"/>
          <w:szCs w:val="24"/>
        </w:rPr>
      </w:pPr>
    </w:p>
    <w:p w14:paraId="5C924176" w14:textId="77777777" w:rsidR="002E04A4" w:rsidRDefault="00672ED8" w:rsidP="00672ED8">
      <w:pPr>
        <w:autoSpaceDE w:val="0"/>
        <w:autoSpaceDN w:val="0"/>
        <w:adjustRightInd w:val="0"/>
        <w:jc w:val="both"/>
        <w:rPr>
          <w:b/>
          <w:color w:val="000000"/>
          <w:szCs w:val="24"/>
        </w:rPr>
      </w:pPr>
      <w:r w:rsidRPr="001F57B1">
        <w:rPr>
          <w:color w:val="000000"/>
          <w:szCs w:val="24"/>
        </w:rPr>
        <w:t>4</w:t>
      </w:r>
      <w:r w:rsidRPr="001F57B1">
        <w:rPr>
          <w:b/>
          <w:color w:val="000000"/>
          <w:szCs w:val="24"/>
        </w:rPr>
        <w:t xml:space="preserve">.2.Баланс </w:t>
      </w:r>
      <w:r>
        <w:rPr>
          <w:b/>
          <w:color w:val="000000"/>
          <w:szCs w:val="24"/>
        </w:rPr>
        <w:t xml:space="preserve">существующей установленной </w:t>
      </w:r>
      <w:r w:rsidRPr="001F57B1">
        <w:rPr>
          <w:b/>
          <w:color w:val="000000"/>
          <w:szCs w:val="24"/>
        </w:rPr>
        <w:t>тепловой мощности и присоединенной тепловой нагрузки на перспективу до 202</w:t>
      </w:r>
      <w:r w:rsidR="00970851">
        <w:rPr>
          <w:b/>
          <w:color w:val="000000"/>
          <w:szCs w:val="24"/>
        </w:rPr>
        <w:t>7</w:t>
      </w:r>
      <w:r>
        <w:rPr>
          <w:b/>
          <w:color w:val="000000"/>
          <w:szCs w:val="24"/>
        </w:rPr>
        <w:t xml:space="preserve"> года</w:t>
      </w:r>
    </w:p>
    <w:p w14:paraId="71E627F4" w14:textId="77777777" w:rsidR="00672ED8" w:rsidRDefault="00672ED8" w:rsidP="00672ED8">
      <w:pPr>
        <w:autoSpaceDE w:val="0"/>
        <w:autoSpaceDN w:val="0"/>
        <w:adjustRightInd w:val="0"/>
        <w:jc w:val="both"/>
        <w:rPr>
          <w:color w:val="000000"/>
          <w:szCs w:val="24"/>
        </w:rPr>
      </w:pPr>
    </w:p>
    <w:p w14:paraId="25979E8C" w14:textId="77777777" w:rsidR="00672ED8" w:rsidRDefault="00672ED8" w:rsidP="00672ED8">
      <w:pPr>
        <w:autoSpaceDE w:val="0"/>
        <w:autoSpaceDN w:val="0"/>
        <w:adjustRightInd w:val="0"/>
        <w:jc w:val="both"/>
        <w:rPr>
          <w:color w:val="000000"/>
          <w:szCs w:val="24"/>
        </w:rPr>
      </w:pPr>
      <w:r>
        <w:rPr>
          <w:color w:val="000000"/>
          <w:szCs w:val="24"/>
        </w:rPr>
        <w:t>С</w:t>
      </w:r>
      <w:r w:rsidRPr="00C011F6">
        <w:rPr>
          <w:color w:val="000000"/>
          <w:szCs w:val="24"/>
        </w:rPr>
        <w:t xml:space="preserve">уммарные данные по установленной тепловой мощности </w:t>
      </w:r>
      <w:r>
        <w:rPr>
          <w:color w:val="000000"/>
          <w:szCs w:val="24"/>
        </w:rPr>
        <w:t xml:space="preserve"> </w:t>
      </w:r>
      <w:r w:rsidRPr="00A64D2A">
        <w:rPr>
          <w:color w:val="000000"/>
          <w:szCs w:val="24"/>
        </w:rPr>
        <w:t>по состоянию на 20</w:t>
      </w:r>
      <w:r>
        <w:rPr>
          <w:color w:val="000000"/>
          <w:szCs w:val="24"/>
        </w:rPr>
        <w:t>21</w:t>
      </w:r>
      <w:r w:rsidRPr="00A64D2A">
        <w:rPr>
          <w:color w:val="000000"/>
          <w:szCs w:val="24"/>
        </w:rPr>
        <w:t>г</w:t>
      </w:r>
      <w:r>
        <w:rPr>
          <w:color w:val="000000"/>
          <w:szCs w:val="24"/>
        </w:rPr>
        <w:t xml:space="preserve"> представлены  в таблице 4.1.</w:t>
      </w:r>
    </w:p>
    <w:p w14:paraId="44AA31B5" w14:textId="77777777" w:rsidR="00672ED8" w:rsidRDefault="00672ED8" w:rsidP="004D584D">
      <w:pPr>
        <w:autoSpaceDE w:val="0"/>
        <w:autoSpaceDN w:val="0"/>
        <w:adjustRightInd w:val="0"/>
        <w:rPr>
          <w:b/>
          <w:bCs/>
          <w:color w:val="000000"/>
          <w:sz w:val="22"/>
          <w:szCs w:val="22"/>
        </w:rPr>
      </w:pPr>
    </w:p>
    <w:p w14:paraId="5041C638" w14:textId="77777777" w:rsidR="004D584D" w:rsidRPr="004D584D" w:rsidRDefault="004D584D" w:rsidP="004D584D">
      <w:pPr>
        <w:autoSpaceDE w:val="0"/>
        <w:autoSpaceDN w:val="0"/>
        <w:adjustRightInd w:val="0"/>
        <w:rPr>
          <w:rFonts w:ascii="ArialBlack" w:hAnsi="ArialBlack" w:cs="ArialBlack"/>
          <w:b/>
          <w:color w:val="000000"/>
          <w:sz w:val="22"/>
          <w:szCs w:val="22"/>
        </w:rPr>
      </w:pPr>
      <w:r w:rsidRPr="004D584D">
        <w:rPr>
          <w:b/>
          <w:bCs/>
          <w:color w:val="000000"/>
          <w:sz w:val="22"/>
          <w:szCs w:val="22"/>
        </w:rPr>
        <w:t xml:space="preserve">Таблица </w:t>
      </w:r>
      <w:r w:rsidR="00A7717F">
        <w:rPr>
          <w:b/>
          <w:bCs/>
          <w:color w:val="000000"/>
          <w:sz w:val="22"/>
          <w:szCs w:val="22"/>
        </w:rPr>
        <w:t>4.1.</w:t>
      </w:r>
      <w:r w:rsidRPr="004D584D">
        <w:rPr>
          <w:b/>
          <w:bCs/>
          <w:color w:val="000000"/>
          <w:sz w:val="22"/>
          <w:szCs w:val="22"/>
        </w:rPr>
        <w:t xml:space="preserve">  Существующие балансы установленной  тепловой мощности   </w:t>
      </w:r>
      <w:r w:rsidRPr="004D584D">
        <w:rPr>
          <w:b/>
          <w:color w:val="000000"/>
          <w:sz w:val="22"/>
          <w:szCs w:val="22"/>
        </w:rPr>
        <w:t>источников тепловой энергии</w:t>
      </w:r>
      <w:r w:rsidRPr="004D584D">
        <w:rPr>
          <w:b/>
          <w:bCs/>
          <w:color w:val="000000"/>
          <w:sz w:val="22"/>
          <w:szCs w:val="22"/>
        </w:rPr>
        <w:t xml:space="preserve"> </w:t>
      </w:r>
    </w:p>
    <w:tbl>
      <w:tblPr>
        <w:tblW w:w="9887" w:type="dxa"/>
        <w:jc w:val="center"/>
        <w:tblLook w:val="04A0" w:firstRow="1" w:lastRow="0" w:firstColumn="1" w:lastColumn="0" w:noHBand="0" w:noVBand="1"/>
      </w:tblPr>
      <w:tblGrid>
        <w:gridCol w:w="709"/>
        <w:gridCol w:w="2437"/>
        <w:gridCol w:w="2099"/>
        <w:gridCol w:w="1134"/>
        <w:gridCol w:w="1276"/>
        <w:gridCol w:w="1134"/>
        <w:gridCol w:w="1098"/>
      </w:tblGrid>
      <w:tr w:rsidR="004D584D" w:rsidRPr="001F6598" w14:paraId="21692132" w14:textId="77777777" w:rsidTr="00E750C0">
        <w:trPr>
          <w:trHeight w:val="620"/>
          <w:jc w:val="center"/>
        </w:trPr>
        <w:tc>
          <w:tcPr>
            <w:tcW w:w="70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5E278B" w14:textId="77777777" w:rsidR="004D584D" w:rsidRPr="004D584D" w:rsidRDefault="004D584D" w:rsidP="00C2422F">
            <w:pPr>
              <w:jc w:val="center"/>
              <w:rPr>
                <w:rFonts w:ascii="Calibri" w:hAnsi="Calibri" w:cs="Calibri"/>
                <w:color w:val="000000"/>
                <w:sz w:val="22"/>
                <w:szCs w:val="22"/>
              </w:rPr>
            </w:pPr>
            <w:r w:rsidRPr="004D584D">
              <w:rPr>
                <w:rFonts w:ascii="Calibri" w:hAnsi="Calibri" w:cs="Calibri"/>
                <w:color w:val="000000"/>
                <w:sz w:val="22"/>
                <w:szCs w:val="22"/>
              </w:rPr>
              <w:t>№</w:t>
            </w:r>
          </w:p>
        </w:tc>
        <w:tc>
          <w:tcPr>
            <w:tcW w:w="243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51FA0C3" w14:textId="77777777" w:rsidR="004D584D" w:rsidRPr="004D584D" w:rsidRDefault="004D584D" w:rsidP="00C2422F">
            <w:pPr>
              <w:jc w:val="center"/>
              <w:rPr>
                <w:color w:val="000000"/>
                <w:sz w:val="22"/>
                <w:szCs w:val="22"/>
              </w:rPr>
            </w:pPr>
            <w:r w:rsidRPr="004D584D">
              <w:rPr>
                <w:color w:val="000000"/>
                <w:sz w:val="22"/>
                <w:szCs w:val="22"/>
              </w:rPr>
              <w:t>Наименование  источников</w:t>
            </w:r>
          </w:p>
        </w:tc>
        <w:tc>
          <w:tcPr>
            <w:tcW w:w="2099" w:type="dxa"/>
            <w:vMerge w:val="restart"/>
            <w:tcBorders>
              <w:top w:val="single" w:sz="4" w:space="0" w:color="auto"/>
              <w:left w:val="single" w:sz="4" w:space="0" w:color="auto"/>
              <w:bottom w:val="single" w:sz="4" w:space="0" w:color="auto"/>
              <w:right w:val="single" w:sz="4" w:space="0" w:color="auto"/>
            </w:tcBorders>
            <w:shd w:val="clear" w:color="FFFFCC" w:fill="FFFFFF"/>
            <w:vAlign w:val="center"/>
            <w:hideMark/>
          </w:tcPr>
          <w:p w14:paraId="09674B8F" w14:textId="77777777" w:rsidR="004D584D" w:rsidRPr="004D584D" w:rsidRDefault="004D584D" w:rsidP="00C2422F">
            <w:pPr>
              <w:jc w:val="center"/>
              <w:rPr>
                <w:color w:val="000000"/>
                <w:sz w:val="22"/>
                <w:szCs w:val="22"/>
              </w:rPr>
            </w:pPr>
            <w:r w:rsidRPr="004D584D">
              <w:rPr>
                <w:color w:val="000000"/>
                <w:sz w:val="22"/>
                <w:szCs w:val="22"/>
              </w:rPr>
              <w:t>Установленная тепловая мощность источника , Гкал/час</w:t>
            </w:r>
          </w:p>
        </w:tc>
        <w:tc>
          <w:tcPr>
            <w:tcW w:w="4642" w:type="dxa"/>
            <w:gridSpan w:val="4"/>
            <w:tcBorders>
              <w:top w:val="nil"/>
              <w:left w:val="nil"/>
              <w:bottom w:val="single" w:sz="4" w:space="0" w:color="auto"/>
              <w:right w:val="single" w:sz="4" w:space="0" w:color="000000"/>
            </w:tcBorders>
            <w:shd w:val="clear" w:color="auto" w:fill="auto"/>
            <w:vAlign w:val="center"/>
            <w:hideMark/>
          </w:tcPr>
          <w:p w14:paraId="5ACA63F2" w14:textId="77777777" w:rsidR="004D584D" w:rsidRPr="004D584D" w:rsidRDefault="004D584D" w:rsidP="00C2422F">
            <w:pPr>
              <w:jc w:val="center"/>
              <w:rPr>
                <w:color w:val="000000"/>
                <w:sz w:val="22"/>
                <w:szCs w:val="22"/>
              </w:rPr>
            </w:pPr>
            <w:r w:rsidRPr="004D584D">
              <w:rPr>
                <w:color w:val="000000"/>
                <w:sz w:val="22"/>
                <w:szCs w:val="22"/>
              </w:rPr>
              <w:t>Установленная тепловая мощность по годам,  Гкал/час</w:t>
            </w:r>
          </w:p>
        </w:tc>
      </w:tr>
      <w:tr w:rsidR="004D584D" w:rsidRPr="001F6598" w14:paraId="7CF9AC3D" w14:textId="77777777" w:rsidTr="00E750C0">
        <w:trPr>
          <w:trHeight w:val="474"/>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592B2C51" w14:textId="77777777" w:rsidR="004D584D" w:rsidRPr="004D584D" w:rsidRDefault="004D584D" w:rsidP="00C2422F">
            <w:pPr>
              <w:rPr>
                <w:rFonts w:ascii="Calibri" w:hAnsi="Calibri" w:cs="Calibri"/>
                <w:color w:val="000000"/>
                <w:sz w:val="22"/>
                <w:szCs w:val="22"/>
              </w:rPr>
            </w:pPr>
          </w:p>
        </w:tc>
        <w:tc>
          <w:tcPr>
            <w:tcW w:w="2437" w:type="dxa"/>
            <w:vMerge/>
            <w:tcBorders>
              <w:top w:val="single" w:sz="4" w:space="0" w:color="auto"/>
              <w:left w:val="single" w:sz="4" w:space="0" w:color="auto"/>
              <w:bottom w:val="single" w:sz="4" w:space="0" w:color="auto"/>
              <w:right w:val="single" w:sz="4" w:space="0" w:color="auto"/>
            </w:tcBorders>
            <w:vAlign w:val="center"/>
            <w:hideMark/>
          </w:tcPr>
          <w:p w14:paraId="684FFF42" w14:textId="77777777" w:rsidR="004D584D" w:rsidRPr="004D584D" w:rsidRDefault="004D584D" w:rsidP="00C2422F">
            <w:pPr>
              <w:rPr>
                <w:color w:val="000000"/>
                <w:sz w:val="22"/>
                <w:szCs w:val="22"/>
              </w:rPr>
            </w:pPr>
          </w:p>
        </w:tc>
        <w:tc>
          <w:tcPr>
            <w:tcW w:w="2099" w:type="dxa"/>
            <w:vMerge/>
            <w:tcBorders>
              <w:top w:val="single" w:sz="4" w:space="0" w:color="auto"/>
              <w:left w:val="single" w:sz="4" w:space="0" w:color="auto"/>
              <w:bottom w:val="single" w:sz="4" w:space="0" w:color="auto"/>
              <w:right w:val="single" w:sz="4" w:space="0" w:color="auto"/>
            </w:tcBorders>
            <w:vAlign w:val="center"/>
            <w:hideMark/>
          </w:tcPr>
          <w:p w14:paraId="60006D07" w14:textId="77777777" w:rsidR="004D584D" w:rsidRPr="004D584D" w:rsidRDefault="004D584D" w:rsidP="00C2422F">
            <w:pPr>
              <w:rPr>
                <w:color w:val="000000"/>
                <w:sz w:val="22"/>
                <w:szCs w:val="22"/>
              </w:rPr>
            </w:pPr>
          </w:p>
        </w:tc>
        <w:tc>
          <w:tcPr>
            <w:tcW w:w="1134" w:type="dxa"/>
            <w:tcBorders>
              <w:top w:val="nil"/>
              <w:left w:val="nil"/>
              <w:bottom w:val="single" w:sz="4" w:space="0" w:color="auto"/>
              <w:right w:val="single" w:sz="4" w:space="0" w:color="auto"/>
            </w:tcBorders>
            <w:shd w:val="clear" w:color="FFFFCC" w:fill="FFFFFF"/>
            <w:vAlign w:val="center"/>
            <w:hideMark/>
          </w:tcPr>
          <w:p w14:paraId="0B638E85" w14:textId="77777777" w:rsidR="004D584D" w:rsidRPr="004D584D" w:rsidRDefault="004D584D" w:rsidP="00C2422F">
            <w:pPr>
              <w:jc w:val="center"/>
              <w:rPr>
                <w:color w:val="000000"/>
                <w:sz w:val="22"/>
                <w:szCs w:val="22"/>
              </w:rPr>
            </w:pPr>
            <w:r w:rsidRPr="004D584D">
              <w:rPr>
                <w:color w:val="000000"/>
                <w:sz w:val="22"/>
                <w:szCs w:val="22"/>
              </w:rPr>
              <w:t>2018</w:t>
            </w:r>
          </w:p>
        </w:tc>
        <w:tc>
          <w:tcPr>
            <w:tcW w:w="1276" w:type="dxa"/>
            <w:tcBorders>
              <w:top w:val="nil"/>
              <w:left w:val="nil"/>
              <w:bottom w:val="single" w:sz="4" w:space="0" w:color="auto"/>
              <w:right w:val="single" w:sz="4" w:space="0" w:color="auto"/>
            </w:tcBorders>
            <w:shd w:val="clear" w:color="auto" w:fill="auto"/>
            <w:noWrap/>
            <w:vAlign w:val="center"/>
            <w:hideMark/>
          </w:tcPr>
          <w:p w14:paraId="055F4A27" w14:textId="77777777" w:rsidR="004D584D" w:rsidRPr="004D584D" w:rsidRDefault="004D584D" w:rsidP="00C2422F">
            <w:pPr>
              <w:jc w:val="center"/>
              <w:rPr>
                <w:rFonts w:ascii="Calibri" w:hAnsi="Calibri" w:cs="Calibri"/>
                <w:color w:val="000000"/>
                <w:sz w:val="22"/>
                <w:szCs w:val="22"/>
              </w:rPr>
            </w:pPr>
            <w:r w:rsidRPr="004D584D">
              <w:rPr>
                <w:rFonts w:ascii="Calibri" w:hAnsi="Calibri" w:cs="Calibri"/>
                <w:color w:val="000000"/>
                <w:sz w:val="22"/>
                <w:szCs w:val="22"/>
              </w:rPr>
              <w:t>2019</w:t>
            </w:r>
          </w:p>
        </w:tc>
        <w:tc>
          <w:tcPr>
            <w:tcW w:w="1134" w:type="dxa"/>
            <w:tcBorders>
              <w:top w:val="nil"/>
              <w:left w:val="nil"/>
              <w:bottom w:val="single" w:sz="4" w:space="0" w:color="auto"/>
              <w:right w:val="single" w:sz="4" w:space="0" w:color="auto"/>
            </w:tcBorders>
            <w:shd w:val="clear" w:color="FFFFCC" w:fill="FFFFFF"/>
            <w:vAlign w:val="center"/>
            <w:hideMark/>
          </w:tcPr>
          <w:p w14:paraId="33AC78BC" w14:textId="77777777" w:rsidR="004D584D" w:rsidRPr="004D584D" w:rsidRDefault="004D584D" w:rsidP="00C2422F">
            <w:pPr>
              <w:jc w:val="center"/>
              <w:rPr>
                <w:color w:val="000000"/>
                <w:sz w:val="22"/>
                <w:szCs w:val="22"/>
              </w:rPr>
            </w:pPr>
            <w:r w:rsidRPr="004D584D">
              <w:rPr>
                <w:color w:val="000000"/>
                <w:sz w:val="22"/>
                <w:szCs w:val="22"/>
              </w:rPr>
              <w:t>2020</w:t>
            </w:r>
          </w:p>
        </w:tc>
        <w:tc>
          <w:tcPr>
            <w:tcW w:w="1098" w:type="dxa"/>
            <w:tcBorders>
              <w:top w:val="nil"/>
              <w:left w:val="nil"/>
              <w:bottom w:val="single" w:sz="4" w:space="0" w:color="auto"/>
              <w:right w:val="single" w:sz="4" w:space="0" w:color="auto"/>
            </w:tcBorders>
            <w:shd w:val="clear" w:color="auto" w:fill="auto"/>
            <w:noWrap/>
            <w:vAlign w:val="center"/>
            <w:hideMark/>
          </w:tcPr>
          <w:p w14:paraId="7AA09178" w14:textId="77777777" w:rsidR="004D584D" w:rsidRPr="004D584D" w:rsidRDefault="004D584D" w:rsidP="00C2422F">
            <w:pPr>
              <w:jc w:val="center"/>
              <w:rPr>
                <w:rFonts w:ascii="Calibri" w:hAnsi="Calibri" w:cs="Calibri"/>
                <w:color w:val="000000"/>
                <w:sz w:val="22"/>
                <w:szCs w:val="22"/>
              </w:rPr>
            </w:pPr>
            <w:r w:rsidRPr="004D584D">
              <w:rPr>
                <w:rFonts w:ascii="Calibri" w:hAnsi="Calibri" w:cs="Calibri"/>
                <w:color w:val="000000"/>
                <w:sz w:val="22"/>
                <w:szCs w:val="22"/>
              </w:rPr>
              <w:t>2021</w:t>
            </w:r>
          </w:p>
        </w:tc>
      </w:tr>
      <w:tr w:rsidR="004D584D" w:rsidRPr="004D584D" w14:paraId="045697F7" w14:textId="77777777" w:rsidTr="00E750C0">
        <w:trPr>
          <w:trHeight w:val="300"/>
          <w:jc w:val="center"/>
        </w:trPr>
        <w:tc>
          <w:tcPr>
            <w:tcW w:w="9887" w:type="dxa"/>
            <w:gridSpan w:val="7"/>
            <w:tcBorders>
              <w:top w:val="single" w:sz="4" w:space="0" w:color="auto"/>
              <w:left w:val="single" w:sz="4" w:space="0" w:color="auto"/>
              <w:bottom w:val="single" w:sz="4" w:space="0" w:color="auto"/>
              <w:right w:val="nil"/>
            </w:tcBorders>
            <w:shd w:val="clear" w:color="000000" w:fill="FFFF00"/>
            <w:noWrap/>
            <w:vAlign w:val="center"/>
            <w:hideMark/>
          </w:tcPr>
          <w:p w14:paraId="1151A5E9" w14:textId="77777777" w:rsidR="004D584D" w:rsidRPr="004D584D" w:rsidRDefault="004D584D" w:rsidP="00C2422F">
            <w:pPr>
              <w:jc w:val="center"/>
              <w:rPr>
                <w:bCs/>
                <w:color w:val="000000"/>
                <w:sz w:val="22"/>
                <w:szCs w:val="22"/>
              </w:rPr>
            </w:pPr>
            <w:r w:rsidRPr="004D584D">
              <w:rPr>
                <w:bCs/>
                <w:color w:val="000000"/>
                <w:sz w:val="22"/>
                <w:szCs w:val="22"/>
              </w:rPr>
              <w:t>Курская АЭС-1</w:t>
            </w:r>
          </w:p>
        </w:tc>
      </w:tr>
      <w:tr w:rsidR="004D584D" w:rsidRPr="004D584D" w14:paraId="72222B44" w14:textId="77777777" w:rsidTr="00E750C0">
        <w:trPr>
          <w:trHeight w:val="300"/>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09109AAD" w14:textId="77777777" w:rsidR="004D584D" w:rsidRPr="004D584D" w:rsidRDefault="00970851" w:rsidP="00970851">
            <w:pPr>
              <w:rPr>
                <w:color w:val="000000"/>
                <w:sz w:val="22"/>
                <w:szCs w:val="22"/>
              </w:rPr>
            </w:pPr>
            <w:r>
              <w:rPr>
                <w:color w:val="000000"/>
                <w:sz w:val="22"/>
                <w:szCs w:val="22"/>
              </w:rPr>
              <w:t>1</w:t>
            </w:r>
          </w:p>
        </w:tc>
        <w:tc>
          <w:tcPr>
            <w:tcW w:w="2437" w:type="dxa"/>
            <w:tcBorders>
              <w:top w:val="nil"/>
              <w:left w:val="nil"/>
              <w:bottom w:val="single" w:sz="4" w:space="0" w:color="auto"/>
              <w:right w:val="single" w:sz="4" w:space="0" w:color="auto"/>
            </w:tcBorders>
            <w:shd w:val="clear" w:color="FFFFCC" w:fill="FFFFFF"/>
            <w:vAlign w:val="center"/>
            <w:hideMark/>
          </w:tcPr>
          <w:p w14:paraId="5D0A9E4F" w14:textId="77777777" w:rsidR="004D584D" w:rsidRPr="004D584D" w:rsidRDefault="004D584D" w:rsidP="00C2422F">
            <w:pPr>
              <w:rPr>
                <w:color w:val="000000"/>
                <w:sz w:val="22"/>
                <w:szCs w:val="22"/>
              </w:rPr>
            </w:pPr>
            <w:r w:rsidRPr="004D584D">
              <w:rPr>
                <w:color w:val="000000"/>
                <w:sz w:val="22"/>
                <w:szCs w:val="22"/>
              </w:rPr>
              <w:t>ТФУ-1</w:t>
            </w:r>
          </w:p>
        </w:tc>
        <w:tc>
          <w:tcPr>
            <w:tcW w:w="2099" w:type="dxa"/>
            <w:tcBorders>
              <w:top w:val="nil"/>
              <w:left w:val="nil"/>
              <w:bottom w:val="single" w:sz="4" w:space="0" w:color="auto"/>
              <w:right w:val="single" w:sz="4" w:space="0" w:color="auto"/>
            </w:tcBorders>
            <w:shd w:val="clear" w:color="auto" w:fill="auto"/>
            <w:noWrap/>
            <w:vAlign w:val="center"/>
            <w:hideMark/>
          </w:tcPr>
          <w:p w14:paraId="7B683721" w14:textId="77777777" w:rsidR="004D584D" w:rsidRPr="004D584D" w:rsidRDefault="004D584D" w:rsidP="00C2422F">
            <w:pPr>
              <w:jc w:val="center"/>
              <w:rPr>
                <w:color w:val="000000"/>
                <w:sz w:val="22"/>
                <w:szCs w:val="22"/>
              </w:rPr>
            </w:pPr>
            <w:r w:rsidRPr="004D584D">
              <w:rPr>
                <w:color w:val="000000"/>
                <w:sz w:val="22"/>
                <w:szCs w:val="22"/>
              </w:rPr>
              <w:t>270</w:t>
            </w:r>
          </w:p>
        </w:tc>
        <w:tc>
          <w:tcPr>
            <w:tcW w:w="1134" w:type="dxa"/>
            <w:tcBorders>
              <w:top w:val="nil"/>
              <w:left w:val="nil"/>
              <w:bottom w:val="single" w:sz="4" w:space="0" w:color="auto"/>
              <w:right w:val="single" w:sz="4" w:space="0" w:color="auto"/>
            </w:tcBorders>
            <w:shd w:val="clear" w:color="auto" w:fill="auto"/>
            <w:noWrap/>
            <w:vAlign w:val="center"/>
            <w:hideMark/>
          </w:tcPr>
          <w:p w14:paraId="6817E58C" w14:textId="77777777" w:rsidR="004D584D" w:rsidRPr="004D584D" w:rsidRDefault="004D584D" w:rsidP="00C2422F">
            <w:pPr>
              <w:jc w:val="center"/>
              <w:rPr>
                <w:color w:val="000000"/>
                <w:sz w:val="22"/>
                <w:szCs w:val="22"/>
              </w:rPr>
            </w:pPr>
            <w:r w:rsidRPr="004D584D">
              <w:rPr>
                <w:color w:val="000000"/>
                <w:sz w:val="22"/>
                <w:szCs w:val="22"/>
              </w:rPr>
              <w:t>270</w:t>
            </w:r>
          </w:p>
        </w:tc>
        <w:tc>
          <w:tcPr>
            <w:tcW w:w="1276" w:type="dxa"/>
            <w:tcBorders>
              <w:top w:val="nil"/>
              <w:left w:val="nil"/>
              <w:bottom w:val="single" w:sz="4" w:space="0" w:color="auto"/>
              <w:right w:val="single" w:sz="4" w:space="0" w:color="auto"/>
            </w:tcBorders>
            <w:shd w:val="clear" w:color="auto" w:fill="auto"/>
            <w:noWrap/>
            <w:vAlign w:val="center"/>
            <w:hideMark/>
          </w:tcPr>
          <w:p w14:paraId="77CE0FBC" w14:textId="77777777" w:rsidR="004D584D" w:rsidRPr="00A7717F" w:rsidRDefault="004D584D" w:rsidP="00C2422F">
            <w:pPr>
              <w:jc w:val="center"/>
              <w:rPr>
                <w:color w:val="000000"/>
                <w:sz w:val="22"/>
                <w:szCs w:val="22"/>
              </w:rPr>
            </w:pPr>
            <w:r w:rsidRPr="00A7717F">
              <w:rPr>
                <w:color w:val="000000"/>
                <w:sz w:val="22"/>
                <w:szCs w:val="22"/>
              </w:rPr>
              <w:t>270</w:t>
            </w:r>
          </w:p>
        </w:tc>
        <w:tc>
          <w:tcPr>
            <w:tcW w:w="1134" w:type="dxa"/>
            <w:tcBorders>
              <w:top w:val="nil"/>
              <w:left w:val="nil"/>
              <w:bottom w:val="single" w:sz="4" w:space="0" w:color="auto"/>
              <w:right w:val="single" w:sz="4" w:space="0" w:color="auto"/>
            </w:tcBorders>
            <w:shd w:val="clear" w:color="auto" w:fill="auto"/>
            <w:noWrap/>
            <w:vAlign w:val="center"/>
            <w:hideMark/>
          </w:tcPr>
          <w:p w14:paraId="373EA45F" w14:textId="77777777" w:rsidR="004D584D" w:rsidRPr="00A7717F" w:rsidRDefault="004D584D" w:rsidP="00C2422F">
            <w:pPr>
              <w:jc w:val="center"/>
              <w:rPr>
                <w:color w:val="000000"/>
                <w:sz w:val="22"/>
                <w:szCs w:val="22"/>
              </w:rPr>
            </w:pPr>
            <w:r w:rsidRPr="00A7717F">
              <w:rPr>
                <w:color w:val="000000"/>
                <w:sz w:val="22"/>
                <w:szCs w:val="22"/>
              </w:rPr>
              <w:t>270</w:t>
            </w:r>
          </w:p>
        </w:tc>
        <w:tc>
          <w:tcPr>
            <w:tcW w:w="1098" w:type="dxa"/>
            <w:tcBorders>
              <w:top w:val="nil"/>
              <w:left w:val="nil"/>
              <w:bottom w:val="single" w:sz="4" w:space="0" w:color="auto"/>
              <w:right w:val="single" w:sz="4" w:space="0" w:color="auto"/>
            </w:tcBorders>
            <w:shd w:val="clear" w:color="auto" w:fill="auto"/>
            <w:noWrap/>
            <w:vAlign w:val="center"/>
            <w:hideMark/>
          </w:tcPr>
          <w:p w14:paraId="79349AC3" w14:textId="77777777" w:rsidR="004D584D" w:rsidRPr="00A7717F" w:rsidRDefault="00D6703C" w:rsidP="00D6703C">
            <w:pPr>
              <w:jc w:val="center"/>
              <w:rPr>
                <w:color w:val="000000"/>
                <w:sz w:val="22"/>
                <w:szCs w:val="22"/>
              </w:rPr>
            </w:pPr>
            <w:r>
              <w:rPr>
                <w:color w:val="000000"/>
                <w:sz w:val="22"/>
                <w:szCs w:val="22"/>
              </w:rPr>
              <w:t>270</w:t>
            </w:r>
          </w:p>
        </w:tc>
      </w:tr>
      <w:tr w:rsidR="004D584D" w:rsidRPr="004D584D" w14:paraId="2FF6E9BD" w14:textId="77777777" w:rsidTr="00E750C0">
        <w:trPr>
          <w:trHeight w:val="300"/>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23E2B66F" w14:textId="77777777" w:rsidR="004D584D" w:rsidRPr="004D584D" w:rsidRDefault="00970851" w:rsidP="00C2422F">
            <w:pPr>
              <w:rPr>
                <w:color w:val="000000"/>
                <w:sz w:val="22"/>
                <w:szCs w:val="22"/>
              </w:rPr>
            </w:pPr>
            <w:r>
              <w:rPr>
                <w:color w:val="000000"/>
                <w:sz w:val="22"/>
                <w:szCs w:val="22"/>
              </w:rPr>
              <w:t>2</w:t>
            </w:r>
          </w:p>
        </w:tc>
        <w:tc>
          <w:tcPr>
            <w:tcW w:w="2437" w:type="dxa"/>
            <w:tcBorders>
              <w:top w:val="nil"/>
              <w:left w:val="nil"/>
              <w:bottom w:val="single" w:sz="4" w:space="0" w:color="auto"/>
              <w:right w:val="single" w:sz="4" w:space="0" w:color="auto"/>
            </w:tcBorders>
            <w:shd w:val="clear" w:color="FFFFCC" w:fill="FFFFFF"/>
            <w:vAlign w:val="center"/>
            <w:hideMark/>
          </w:tcPr>
          <w:p w14:paraId="4B7D7500" w14:textId="77777777" w:rsidR="004D584D" w:rsidRPr="004D584D" w:rsidRDefault="004D584D" w:rsidP="00C2422F">
            <w:pPr>
              <w:rPr>
                <w:color w:val="000000"/>
                <w:sz w:val="22"/>
                <w:szCs w:val="22"/>
              </w:rPr>
            </w:pPr>
            <w:r w:rsidRPr="004D584D">
              <w:rPr>
                <w:color w:val="000000"/>
                <w:sz w:val="22"/>
                <w:szCs w:val="22"/>
              </w:rPr>
              <w:t>ТФУ-2</w:t>
            </w:r>
          </w:p>
        </w:tc>
        <w:tc>
          <w:tcPr>
            <w:tcW w:w="2099" w:type="dxa"/>
            <w:tcBorders>
              <w:top w:val="nil"/>
              <w:left w:val="nil"/>
              <w:bottom w:val="single" w:sz="4" w:space="0" w:color="auto"/>
              <w:right w:val="single" w:sz="4" w:space="0" w:color="auto"/>
            </w:tcBorders>
            <w:shd w:val="clear" w:color="auto" w:fill="auto"/>
            <w:noWrap/>
            <w:vAlign w:val="center"/>
            <w:hideMark/>
          </w:tcPr>
          <w:p w14:paraId="26FE4F14" w14:textId="77777777" w:rsidR="004D584D" w:rsidRPr="004D584D" w:rsidRDefault="004D584D" w:rsidP="00C2422F">
            <w:pPr>
              <w:jc w:val="center"/>
              <w:rPr>
                <w:color w:val="000000"/>
                <w:sz w:val="22"/>
                <w:szCs w:val="22"/>
              </w:rPr>
            </w:pPr>
            <w:r w:rsidRPr="004D584D">
              <w:rPr>
                <w:color w:val="000000"/>
                <w:sz w:val="22"/>
                <w:szCs w:val="22"/>
              </w:rPr>
              <w:t>300</w:t>
            </w:r>
          </w:p>
        </w:tc>
        <w:tc>
          <w:tcPr>
            <w:tcW w:w="1134" w:type="dxa"/>
            <w:tcBorders>
              <w:top w:val="nil"/>
              <w:left w:val="nil"/>
              <w:bottom w:val="single" w:sz="4" w:space="0" w:color="auto"/>
              <w:right w:val="single" w:sz="4" w:space="0" w:color="auto"/>
            </w:tcBorders>
            <w:shd w:val="clear" w:color="auto" w:fill="auto"/>
            <w:noWrap/>
            <w:vAlign w:val="center"/>
            <w:hideMark/>
          </w:tcPr>
          <w:p w14:paraId="052C7016" w14:textId="77777777" w:rsidR="004D584D" w:rsidRPr="004D584D" w:rsidRDefault="004D584D" w:rsidP="00C2422F">
            <w:pPr>
              <w:jc w:val="center"/>
              <w:rPr>
                <w:color w:val="000000"/>
                <w:sz w:val="22"/>
                <w:szCs w:val="22"/>
              </w:rPr>
            </w:pPr>
            <w:r w:rsidRPr="004D584D">
              <w:rPr>
                <w:color w:val="000000"/>
                <w:sz w:val="22"/>
                <w:szCs w:val="22"/>
              </w:rPr>
              <w:t>300</w:t>
            </w:r>
          </w:p>
        </w:tc>
        <w:tc>
          <w:tcPr>
            <w:tcW w:w="1276" w:type="dxa"/>
            <w:tcBorders>
              <w:top w:val="nil"/>
              <w:left w:val="nil"/>
              <w:bottom w:val="single" w:sz="4" w:space="0" w:color="auto"/>
              <w:right w:val="single" w:sz="4" w:space="0" w:color="auto"/>
            </w:tcBorders>
            <w:shd w:val="clear" w:color="auto" w:fill="auto"/>
            <w:noWrap/>
            <w:vAlign w:val="center"/>
            <w:hideMark/>
          </w:tcPr>
          <w:p w14:paraId="14D4A9DA" w14:textId="77777777" w:rsidR="004D584D" w:rsidRPr="004D584D" w:rsidRDefault="004D584D" w:rsidP="00C2422F">
            <w:pPr>
              <w:jc w:val="center"/>
              <w:rPr>
                <w:color w:val="000000"/>
                <w:sz w:val="22"/>
                <w:szCs w:val="22"/>
              </w:rPr>
            </w:pPr>
            <w:r w:rsidRPr="004D584D">
              <w:rPr>
                <w:color w:val="000000"/>
                <w:sz w:val="22"/>
                <w:szCs w:val="22"/>
              </w:rPr>
              <w:t>300</w:t>
            </w:r>
          </w:p>
        </w:tc>
        <w:tc>
          <w:tcPr>
            <w:tcW w:w="1134" w:type="dxa"/>
            <w:tcBorders>
              <w:top w:val="nil"/>
              <w:left w:val="nil"/>
              <w:bottom w:val="single" w:sz="4" w:space="0" w:color="auto"/>
              <w:right w:val="single" w:sz="4" w:space="0" w:color="auto"/>
            </w:tcBorders>
            <w:shd w:val="clear" w:color="auto" w:fill="auto"/>
            <w:noWrap/>
            <w:vAlign w:val="center"/>
            <w:hideMark/>
          </w:tcPr>
          <w:p w14:paraId="3D84C9F7" w14:textId="77777777" w:rsidR="004D584D" w:rsidRPr="004D584D" w:rsidRDefault="004D584D" w:rsidP="00C2422F">
            <w:pPr>
              <w:jc w:val="center"/>
              <w:rPr>
                <w:color w:val="000000"/>
                <w:sz w:val="22"/>
                <w:szCs w:val="22"/>
              </w:rPr>
            </w:pPr>
            <w:r w:rsidRPr="004D584D">
              <w:rPr>
                <w:color w:val="000000"/>
                <w:sz w:val="22"/>
                <w:szCs w:val="22"/>
              </w:rPr>
              <w:t>300</w:t>
            </w:r>
          </w:p>
        </w:tc>
        <w:tc>
          <w:tcPr>
            <w:tcW w:w="1098" w:type="dxa"/>
            <w:tcBorders>
              <w:top w:val="nil"/>
              <w:left w:val="nil"/>
              <w:bottom w:val="single" w:sz="4" w:space="0" w:color="auto"/>
              <w:right w:val="single" w:sz="4" w:space="0" w:color="auto"/>
            </w:tcBorders>
            <w:shd w:val="clear" w:color="auto" w:fill="auto"/>
            <w:noWrap/>
            <w:vAlign w:val="center"/>
            <w:hideMark/>
          </w:tcPr>
          <w:p w14:paraId="2A44E44B" w14:textId="77777777" w:rsidR="004D584D" w:rsidRPr="004D584D" w:rsidRDefault="004D584D" w:rsidP="00C2422F">
            <w:pPr>
              <w:jc w:val="center"/>
              <w:rPr>
                <w:color w:val="000000"/>
                <w:sz w:val="22"/>
                <w:szCs w:val="22"/>
              </w:rPr>
            </w:pPr>
            <w:r w:rsidRPr="004D584D">
              <w:rPr>
                <w:color w:val="000000"/>
                <w:sz w:val="22"/>
                <w:szCs w:val="22"/>
              </w:rPr>
              <w:t>300</w:t>
            </w:r>
          </w:p>
        </w:tc>
      </w:tr>
      <w:tr w:rsidR="004D584D" w:rsidRPr="004D584D" w14:paraId="1CCD050D" w14:textId="77777777" w:rsidTr="00E750C0">
        <w:trPr>
          <w:trHeight w:val="300"/>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2E71BEFE" w14:textId="77777777" w:rsidR="004D584D" w:rsidRPr="004D584D" w:rsidRDefault="004D584D" w:rsidP="00C2422F">
            <w:pPr>
              <w:rPr>
                <w:color w:val="000000"/>
                <w:sz w:val="22"/>
                <w:szCs w:val="22"/>
              </w:rPr>
            </w:pPr>
            <w:r w:rsidRPr="004D584D">
              <w:rPr>
                <w:color w:val="000000"/>
                <w:sz w:val="22"/>
                <w:szCs w:val="22"/>
              </w:rPr>
              <w:t> </w:t>
            </w:r>
          </w:p>
        </w:tc>
        <w:tc>
          <w:tcPr>
            <w:tcW w:w="2437" w:type="dxa"/>
            <w:tcBorders>
              <w:top w:val="nil"/>
              <w:left w:val="nil"/>
              <w:bottom w:val="single" w:sz="4" w:space="0" w:color="auto"/>
              <w:right w:val="single" w:sz="4" w:space="0" w:color="auto"/>
            </w:tcBorders>
            <w:shd w:val="clear" w:color="FFFFCC" w:fill="FFFFFF"/>
            <w:vAlign w:val="center"/>
            <w:hideMark/>
          </w:tcPr>
          <w:p w14:paraId="5CB8ED1D" w14:textId="77777777" w:rsidR="004D584D" w:rsidRPr="004D584D" w:rsidRDefault="004D584D" w:rsidP="00C2422F">
            <w:pPr>
              <w:rPr>
                <w:bCs/>
                <w:color w:val="000000"/>
                <w:sz w:val="22"/>
                <w:szCs w:val="22"/>
              </w:rPr>
            </w:pPr>
            <w:r w:rsidRPr="004D584D">
              <w:rPr>
                <w:bCs/>
                <w:color w:val="000000"/>
                <w:sz w:val="22"/>
                <w:szCs w:val="22"/>
              </w:rPr>
              <w:t>Итого</w:t>
            </w:r>
          </w:p>
        </w:tc>
        <w:tc>
          <w:tcPr>
            <w:tcW w:w="2099" w:type="dxa"/>
            <w:tcBorders>
              <w:top w:val="nil"/>
              <w:left w:val="nil"/>
              <w:bottom w:val="single" w:sz="4" w:space="0" w:color="auto"/>
              <w:right w:val="single" w:sz="4" w:space="0" w:color="auto"/>
            </w:tcBorders>
            <w:shd w:val="clear" w:color="auto" w:fill="auto"/>
            <w:noWrap/>
            <w:vAlign w:val="center"/>
            <w:hideMark/>
          </w:tcPr>
          <w:p w14:paraId="3D6D5F61" w14:textId="77777777" w:rsidR="004D584D" w:rsidRPr="004D584D" w:rsidRDefault="00970851" w:rsidP="00970851">
            <w:pPr>
              <w:jc w:val="center"/>
              <w:rPr>
                <w:bCs/>
                <w:color w:val="000000"/>
                <w:sz w:val="22"/>
                <w:szCs w:val="22"/>
              </w:rPr>
            </w:pPr>
            <w:r>
              <w:rPr>
                <w:bCs/>
                <w:color w:val="000000"/>
                <w:sz w:val="22"/>
                <w:szCs w:val="22"/>
              </w:rPr>
              <w:t>570</w:t>
            </w:r>
          </w:p>
        </w:tc>
        <w:tc>
          <w:tcPr>
            <w:tcW w:w="1134" w:type="dxa"/>
            <w:tcBorders>
              <w:top w:val="nil"/>
              <w:left w:val="nil"/>
              <w:bottom w:val="single" w:sz="4" w:space="0" w:color="auto"/>
              <w:right w:val="single" w:sz="4" w:space="0" w:color="auto"/>
            </w:tcBorders>
            <w:shd w:val="clear" w:color="auto" w:fill="auto"/>
            <w:noWrap/>
            <w:vAlign w:val="center"/>
            <w:hideMark/>
          </w:tcPr>
          <w:p w14:paraId="27F0F105" w14:textId="77777777" w:rsidR="004D584D" w:rsidRPr="004D584D" w:rsidRDefault="004D584D" w:rsidP="00C2422F">
            <w:pPr>
              <w:jc w:val="center"/>
              <w:rPr>
                <w:bCs/>
                <w:color w:val="000000"/>
                <w:sz w:val="22"/>
                <w:szCs w:val="22"/>
              </w:rPr>
            </w:pPr>
            <w:r w:rsidRPr="004D584D">
              <w:rPr>
                <w:bCs/>
                <w:color w:val="000000"/>
                <w:sz w:val="22"/>
                <w:szCs w:val="22"/>
              </w:rPr>
              <w:t>570</w:t>
            </w:r>
          </w:p>
        </w:tc>
        <w:tc>
          <w:tcPr>
            <w:tcW w:w="1276" w:type="dxa"/>
            <w:tcBorders>
              <w:top w:val="nil"/>
              <w:left w:val="nil"/>
              <w:bottom w:val="single" w:sz="4" w:space="0" w:color="auto"/>
              <w:right w:val="single" w:sz="4" w:space="0" w:color="auto"/>
            </w:tcBorders>
            <w:shd w:val="clear" w:color="auto" w:fill="auto"/>
            <w:noWrap/>
            <w:vAlign w:val="center"/>
            <w:hideMark/>
          </w:tcPr>
          <w:p w14:paraId="615B0C0E" w14:textId="77777777" w:rsidR="004D584D" w:rsidRPr="004D584D" w:rsidRDefault="004D584D" w:rsidP="00C2422F">
            <w:pPr>
              <w:jc w:val="center"/>
              <w:rPr>
                <w:bCs/>
                <w:color w:val="000000"/>
                <w:sz w:val="22"/>
                <w:szCs w:val="22"/>
              </w:rPr>
            </w:pPr>
            <w:r w:rsidRPr="004D584D">
              <w:rPr>
                <w:bCs/>
                <w:color w:val="000000"/>
                <w:sz w:val="22"/>
                <w:szCs w:val="22"/>
              </w:rPr>
              <w:t>570</w:t>
            </w:r>
          </w:p>
        </w:tc>
        <w:tc>
          <w:tcPr>
            <w:tcW w:w="1134" w:type="dxa"/>
            <w:tcBorders>
              <w:top w:val="nil"/>
              <w:left w:val="nil"/>
              <w:bottom w:val="single" w:sz="4" w:space="0" w:color="auto"/>
              <w:right w:val="single" w:sz="4" w:space="0" w:color="auto"/>
            </w:tcBorders>
            <w:shd w:val="clear" w:color="auto" w:fill="auto"/>
            <w:noWrap/>
            <w:vAlign w:val="center"/>
            <w:hideMark/>
          </w:tcPr>
          <w:p w14:paraId="7CEA5A9C" w14:textId="77777777" w:rsidR="004D584D" w:rsidRPr="004D584D" w:rsidRDefault="004D584D" w:rsidP="00C2422F">
            <w:pPr>
              <w:jc w:val="center"/>
              <w:rPr>
                <w:bCs/>
                <w:color w:val="000000"/>
                <w:sz w:val="22"/>
                <w:szCs w:val="22"/>
              </w:rPr>
            </w:pPr>
            <w:r w:rsidRPr="004D584D">
              <w:rPr>
                <w:bCs/>
                <w:color w:val="000000"/>
                <w:sz w:val="22"/>
                <w:szCs w:val="22"/>
              </w:rPr>
              <w:t>570</w:t>
            </w:r>
          </w:p>
        </w:tc>
        <w:tc>
          <w:tcPr>
            <w:tcW w:w="1098" w:type="dxa"/>
            <w:tcBorders>
              <w:top w:val="nil"/>
              <w:left w:val="nil"/>
              <w:bottom w:val="single" w:sz="4" w:space="0" w:color="auto"/>
              <w:right w:val="single" w:sz="4" w:space="0" w:color="auto"/>
            </w:tcBorders>
            <w:shd w:val="clear" w:color="auto" w:fill="auto"/>
            <w:noWrap/>
            <w:vAlign w:val="center"/>
            <w:hideMark/>
          </w:tcPr>
          <w:p w14:paraId="45A31798" w14:textId="77777777" w:rsidR="004D584D" w:rsidRPr="004D584D" w:rsidRDefault="00D6703C" w:rsidP="00D6703C">
            <w:pPr>
              <w:jc w:val="center"/>
              <w:rPr>
                <w:bCs/>
                <w:color w:val="000000"/>
                <w:sz w:val="22"/>
                <w:szCs w:val="22"/>
              </w:rPr>
            </w:pPr>
            <w:r>
              <w:rPr>
                <w:bCs/>
                <w:color w:val="000000"/>
                <w:sz w:val="22"/>
                <w:szCs w:val="22"/>
              </w:rPr>
              <w:t>570</w:t>
            </w:r>
          </w:p>
        </w:tc>
      </w:tr>
    </w:tbl>
    <w:p w14:paraId="00478D9B" w14:textId="77777777" w:rsidR="00D6703C" w:rsidRDefault="00D6703C" w:rsidP="00D6703C">
      <w:pPr>
        <w:autoSpaceDE w:val="0"/>
        <w:autoSpaceDN w:val="0"/>
        <w:adjustRightInd w:val="0"/>
        <w:jc w:val="both"/>
        <w:rPr>
          <w:color w:val="000000"/>
          <w:szCs w:val="24"/>
        </w:rPr>
      </w:pPr>
    </w:p>
    <w:p w14:paraId="54102A88" w14:textId="77777777" w:rsidR="00D6703C" w:rsidRDefault="00D6703C" w:rsidP="00D6703C">
      <w:pPr>
        <w:autoSpaceDE w:val="0"/>
        <w:autoSpaceDN w:val="0"/>
        <w:adjustRightInd w:val="0"/>
        <w:rPr>
          <w:color w:val="000000"/>
          <w:szCs w:val="24"/>
        </w:rPr>
      </w:pPr>
      <w:r>
        <w:rPr>
          <w:color w:val="000000"/>
          <w:szCs w:val="24"/>
        </w:rPr>
        <w:t>У</w:t>
      </w:r>
      <w:r w:rsidRPr="00C011F6">
        <w:rPr>
          <w:color w:val="000000"/>
          <w:szCs w:val="24"/>
        </w:rPr>
        <w:t>становленн</w:t>
      </w:r>
      <w:r>
        <w:rPr>
          <w:color w:val="000000"/>
          <w:szCs w:val="24"/>
        </w:rPr>
        <w:t xml:space="preserve">ая </w:t>
      </w:r>
      <w:r w:rsidRPr="00C011F6">
        <w:rPr>
          <w:color w:val="000000"/>
          <w:szCs w:val="24"/>
        </w:rPr>
        <w:t xml:space="preserve"> теплов</w:t>
      </w:r>
      <w:r>
        <w:rPr>
          <w:color w:val="000000"/>
          <w:szCs w:val="24"/>
        </w:rPr>
        <w:t>ая</w:t>
      </w:r>
      <w:r w:rsidRPr="00C011F6">
        <w:rPr>
          <w:color w:val="000000"/>
          <w:szCs w:val="24"/>
        </w:rPr>
        <w:t xml:space="preserve"> мощност</w:t>
      </w:r>
      <w:r>
        <w:rPr>
          <w:color w:val="000000"/>
          <w:szCs w:val="24"/>
        </w:rPr>
        <w:t xml:space="preserve">ь с 2018 по </w:t>
      </w:r>
      <w:r w:rsidRPr="00A64D2A">
        <w:rPr>
          <w:color w:val="000000"/>
          <w:szCs w:val="24"/>
        </w:rPr>
        <w:t xml:space="preserve"> 20</w:t>
      </w:r>
      <w:r>
        <w:rPr>
          <w:color w:val="000000"/>
          <w:szCs w:val="24"/>
        </w:rPr>
        <w:t>21</w:t>
      </w:r>
      <w:r w:rsidRPr="00A64D2A">
        <w:rPr>
          <w:color w:val="000000"/>
          <w:szCs w:val="24"/>
        </w:rPr>
        <w:t>г</w:t>
      </w:r>
      <w:r>
        <w:rPr>
          <w:color w:val="000000"/>
          <w:szCs w:val="24"/>
        </w:rPr>
        <w:t>од не менялась и составляла 570 Гкал/час.</w:t>
      </w:r>
      <w:r w:rsidR="00B62A68">
        <w:rPr>
          <w:color w:val="000000"/>
          <w:szCs w:val="24"/>
        </w:rPr>
        <w:t xml:space="preserve">  </w:t>
      </w:r>
      <w:r>
        <w:rPr>
          <w:color w:val="000000"/>
          <w:szCs w:val="24"/>
        </w:rPr>
        <w:t>Т</w:t>
      </w:r>
      <w:r w:rsidRPr="00C011F6">
        <w:rPr>
          <w:color w:val="000000"/>
          <w:szCs w:val="24"/>
        </w:rPr>
        <w:t>епловы</w:t>
      </w:r>
      <w:r>
        <w:rPr>
          <w:color w:val="000000"/>
          <w:szCs w:val="24"/>
        </w:rPr>
        <w:t xml:space="preserve">е </w:t>
      </w:r>
      <w:r w:rsidRPr="00C011F6">
        <w:rPr>
          <w:color w:val="000000"/>
          <w:szCs w:val="24"/>
        </w:rPr>
        <w:t xml:space="preserve"> нагруз</w:t>
      </w:r>
      <w:r>
        <w:rPr>
          <w:color w:val="000000"/>
          <w:szCs w:val="24"/>
        </w:rPr>
        <w:t>ки  также оста</w:t>
      </w:r>
      <w:r w:rsidR="00121C35">
        <w:rPr>
          <w:color w:val="000000"/>
          <w:szCs w:val="24"/>
        </w:rPr>
        <w:t>вались примерно на одном уровне.</w:t>
      </w:r>
    </w:p>
    <w:p w14:paraId="0B3C783B" w14:textId="77777777" w:rsidR="00D6703C" w:rsidRDefault="00D6703C" w:rsidP="00D6703C">
      <w:pPr>
        <w:autoSpaceDE w:val="0"/>
        <w:autoSpaceDN w:val="0"/>
        <w:adjustRightInd w:val="0"/>
        <w:jc w:val="both"/>
        <w:rPr>
          <w:color w:val="000000"/>
          <w:szCs w:val="24"/>
        </w:rPr>
      </w:pPr>
    </w:p>
    <w:p w14:paraId="29DD229C" w14:textId="77777777" w:rsidR="002E04A4" w:rsidRPr="001F57B1" w:rsidRDefault="002E04A4" w:rsidP="002D2D2C">
      <w:pPr>
        <w:autoSpaceDE w:val="0"/>
        <w:autoSpaceDN w:val="0"/>
        <w:adjustRightInd w:val="0"/>
        <w:jc w:val="both"/>
        <w:rPr>
          <w:b/>
          <w:color w:val="000000"/>
          <w:szCs w:val="24"/>
        </w:rPr>
      </w:pPr>
      <w:r w:rsidRPr="001F57B1">
        <w:rPr>
          <w:color w:val="000000"/>
          <w:szCs w:val="24"/>
        </w:rPr>
        <w:t>4</w:t>
      </w:r>
      <w:r w:rsidRPr="001F57B1">
        <w:rPr>
          <w:b/>
          <w:color w:val="000000"/>
          <w:szCs w:val="24"/>
        </w:rPr>
        <w:t>.</w:t>
      </w:r>
      <w:r w:rsidR="00672ED8">
        <w:rPr>
          <w:b/>
          <w:color w:val="000000"/>
          <w:szCs w:val="24"/>
        </w:rPr>
        <w:t>3</w:t>
      </w:r>
      <w:r w:rsidRPr="001F57B1">
        <w:rPr>
          <w:b/>
          <w:color w:val="000000"/>
          <w:szCs w:val="24"/>
        </w:rPr>
        <w:t>.Баланс располагаемой тепловой мощности и присоединенной тепловой нагрузки на перспективу до 20</w:t>
      </w:r>
      <w:r w:rsidR="002F000C">
        <w:rPr>
          <w:b/>
          <w:color w:val="000000"/>
          <w:szCs w:val="24"/>
        </w:rPr>
        <w:t>32</w:t>
      </w:r>
      <w:r w:rsidRPr="001F57B1">
        <w:rPr>
          <w:b/>
          <w:color w:val="000000"/>
          <w:szCs w:val="24"/>
        </w:rPr>
        <w:t xml:space="preserve"> г. с выделением этапов в  202</w:t>
      </w:r>
      <w:r w:rsidR="002F000C">
        <w:rPr>
          <w:b/>
          <w:color w:val="000000"/>
          <w:szCs w:val="24"/>
        </w:rPr>
        <w:t>7</w:t>
      </w:r>
      <w:r w:rsidR="00E853BC">
        <w:rPr>
          <w:b/>
          <w:color w:val="000000"/>
          <w:szCs w:val="24"/>
        </w:rPr>
        <w:t xml:space="preserve"> и</w:t>
      </w:r>
      <w:r w:rsidRPr="001F57B1">
        <w:rPr>
          <w:b/>
          <w:color w:val="000000"/>
          <w:szCs w:val="24"/>
        </w:rPr>
        <w:t xml:space="preserve"> 20</w:t>
      </w:r>
      <w:r w:rsidR="002F000C">
        <w:rPr>
          <w:b/>
          <w:color w:val="000000"/>
          <w:szCs w:val="24"/>
        </w:rPr>
        <w:t>32</w:t>
      </w:r>
      <w:r w:rsidRPr="001F57B1">
        <w:rPr>
          <w:b/>
          <w:color w:val="000000"/>
          <w:szCs w:val="24"/>
        </w:rPr>
        <w:t xml:space="preserve"> г.г. при развитии систем</w:t>
      </w:r>
    </w:p>
    <w:p w14:paraId="238596D6" w14:textId="77777777" w:rsidR="002E04A4" w:rsidRPr="00C011F6" w:rsidRDefault="002E04A4" w:rsidP="002D2D2C">
      <w:pPr>
        <w:autoSpaceDE w:val="0"/>
        <w:autoSpaceDN w:val="0"/>
        <w:adjustRightInd w:val="0"/>
        <w:jc w:val="both"/>
        <w:rPr>
          <w:color w:val="000000"/>
          <w:szCs w:val="24"/>
        </w:rPr>
      </w:pPr>
      <w:r w:rsidRPr="001F57B1">
        <w:rPr>
          <w:b/>
          <w:color w:val="000000"/>
          <w:szCs w:val="24"/>
        </w:rPr>
        <w:t>теплоснабжения</w:t>
      </w:r>
    </w:p>
    <w:p w14:paraId="56F85340" w14:textId="77777777" w:rsidR="002E04A4" w:rsidRPr="00C011F6" w:rsidRDefault="002E04A4" w:rsidP="0085439C">
      <w:pPr>
        <w:autoSpaceDE w:val="0"/>
        <w:autoSpaceDN w:val="0"/>
        <w:adjustRightInd w:val="0"/>
        <w:rPr>
          <w:b/>
          <w:bCs/>
          <w:color w:val="000000"/>
          <w:szCs w:val="24"/>
        </w:rPr>
      </w:pPr>
      <w:r w:rsidRPr="00C011F6">
        <w:rPr>
          <w:b/>
          <w:bCs/>
          <w:color w:val="000000"/>
          <w:szCs w:val="24"/>
        </w:rPr>
        <w:t>4.</w:t>
      </w:r>
      <w:r w:rsidR="00672ED8">
        <w:rPr>
          <w:b/>
          <w:bCs/>
          <w:color w:val="000000"/>
          <w:szCs w:val="24"/>
        </w:rPr>
        <w:t>3</w:t>
      </w:r>
      <w:r w:rsidRPr="00C011F6">
        <w:rPr>
          <w:b/>
          <w:bCs/>
          <w:color w:val="000000"/>
          <w:szCs w:val="24"/>
        </w:rPr>
        <w:t xml:space="preserve">.1 </w:t>
      </w:r>
      <w:r w:rsidRPr="00C011F6">
        <w:rPr>
          <w:rFonts w:eastAsia="Arial,Bold"/>
          <w:b/>
          <w:bCs/>
          <w:color w:val="000000"/>
          <w:szCs w:val="24"/>
        </w:rPr>
        <w:t xml:space="preserve">Баланс располагаемой тепловой мощности </w:t>
      </w:r>
      <w:r w:rsidR="008A431C" w:rsidRPr="001F57B1">
        <w:rPr>
          <w:b/>
          <w:color w:val="000000"/>
          <w:szCs w:val="24"/>
        </w:rPr>
        <w:t xml:space="preserve">и присоединенной тепловой нагрузки </w:t>
      </w:r>
      <w:r w:rsidRPr="00C011F6">
        <w:rPr>
          <w:rFonts w:eastAsia="Arial,Bold"/>
          <w:b/>
          <w:bCs/>
          <w:color w:val="000000"/>
          <w:szCs w:val="24"/>
        </w:rPr>
        <w:t xml:space="preserve">по состоянию на </w:t>
      </w:r>
      <w:r w:rsidRPr="00C011F6">
        <w:rPr>
          <w:b/>
          <w:bCs/>
          <w:color w:val="000000"/>
          <w:szCs w:val="24"/>
        </w:rPr>
        <w:t>20</w:t>
      </w:r>
      <w:r w:rsidR="005874A6">
        <w:rPr>
          <w:b/>
          <w:bCs/>
          <w:color w:val="000000"/>
          <w:szCs w:val="24"/>
        </w:rPr>
        <w:t>2</w:t>
      </w:r>
      <w:r w:rsidR="00E853BC">
        <w:rPr>
          <w:b/>
          <w:bCs/>
          <w:color w:val="000000"/>
          <w:szCs w:val="24"/>
        </w:rPr>
        <w:t>3</w:t>
      </w:r>
      <w:r w:rsidRPr="00C011F6">
        <w:rPr>
          <w:rFonts w:eastAsia="Arial,Bold"/>
          <w:b/>
          <w:bCs/>
          <w:color w:val="000000"/>
          <w:szCs w:val="24"/>
        </w:rPr>
        <w:t>г</w:t>
      </w:r>
      <w:r w:rsidR="00D6703C">
        <w:rPr>
          <w:rFonts w:eastAsia="Arial,Bold"/>
          <w:b/>
          <w:bCs/>
          <w:color w:val="000000"/>
          <w:szCs w:val="24"/>
        </w:rPr>
        <w:t>од</w:t>
      </w:r>
    </w:p>
    <w:p w14:paraId="0F9EB158" w14:textId="1843E118" w:rsidR="002E04A4" w:rsidRDefault="002E04A4" w:rsidP="0085439C">
      <w:pPr>
        <w:autoSpaceDE w:val="0"/>
        <w:autoSpaceDN w:val="0"/>
        <w:adjustRightInd w:val="0"/>
        <w:jc w:val="both"/>
        <w:rPr>
          <w:color w:val="000000"/>
          <w:szCs w:val="24"/>
        </w:rPr>
      </w:pPr>
      <w:r w:rsidRPr="00C011F6">
        <w:rPr>
          <w:color w:val="000000"/>
          <w:szCs w:val="24"/>
        </w:rPr>
        <w:t>Прогнозируемые приросты тепловых нагрузок за период с 20</w:t>
      </w:r>
      <w:r w:rsidR="005874A6">
        <w:rPr>
          <w:color w:val="000000"/>
          <w:szCs w:val="24"/>
        </w:rPr>
        <w:t>2</w:t>
      </w:r>
      <w:r w:rsidR="00BE26D6">
        <w:rPr>
          <w:color w:val="000000"/>
          <w:szCs w:val="24"/>
        </w:rPr>
        <w:t>1</w:t>
      </w:r>
      <w:r w:rsidRPr="00C011F6">
        <w:rPr>
          <w:color w:val="000000"/>
          <w:szCs w:val="24"/>
        </w:rPr>
        <w:t xml:space="preserve"> г. по 20</w:t>
      </w:r>
      <w:r w:rsidR="005874A6">
        <w:rPr>
          <w:color w:val="000000"/>
          <w:szCs w:val="24"/>
        </w:rPr>
        <w:t>2</w:t>
      </w:r>
      <w:r w:rsidR="00E853BC">
        <w:rPr>
          <w:color w:val="000000"/>
          <w:szCs w:val="24"/>
        </w:rPr>
        <w:t>3</w:t>
      </w:r>
      <w:r w:rsidRPr="00C011F6">
        <w:rPr>
          <w:color w:val="000000"/>
          <w:szCs w:val="24"/>
        </w:rPr>
        <w:t xml:space="preserve"> г. в зонах действия МУП </w:t>
      </w:r>
      <w:r w:rsidR="00B514EA" w:rsidRPr="001A3466">
        <w:rPr>
          <w:szCs w:val="24"/>
        </w:rPr>
        <w:t>«Г</w:t>
      </w:r>
      <w:r w:rsidR="00EF7DDE">
        <w:rPr>
          <w:szCs w:val="24"/>
        </w:rPr>
        <w:t>ТС</w:t>
      </w:r>
      <w:r w:rsidR="00B514EA" w:rsidRPr="001A3466">
        <w:rPr>
          <w:szCs w:val="24"/>
        </w:rPr>
        <w:t>»</w:t>
      </w:r>
      <w:r w:rsidRPr="00C011F6">
        <w:rPr>
          <w:color w:val="000000"/>
          <w:szCs w:val="24"/>
        </w:rPr>
        <w:t>,</w:t>
      </w:r>
      <w:r w:rsidR="005874A6">
        <w:rPr>
          <w:color w:val="000000"/>
          <w:szCs w:val="24"/>
        </w:rPr>
        <w:t xml:space="preserve">  </w:t>
      </w:r>
      <w:r>
        <w:rPr>
          <w:color w:val="000000"/>
          <w:szCs w:val="24"/>
        </w:rPr>
        <w:t>Курской АЭС и прочих потребителей,</w:t>
      </w:r>
      <w:r w:rsidRPr="00C011F6">
        <w:rPr>
          <w:color w:val="000000"/>
          <w:szCs w:val="24"/>
        </w:rPr>
        <w:t xml:space="preserve"> задействованных в схеме теплоснабжения </w:t>
      </w:r>
      <w:r>
        <w:rPr>
          <w:color w:val="000000"/>
          <w:szCs w:val="24"/>
        </w:rPr>
        <w:t>города Курчатова</w:t>
      </w:r>
      <w:r w:rsidR="00970851">
        <w:rPr>
          <w:color w:val="000000"/>
          <w:szCs w:val="24"/>
        </w:rPr>
        <w:t xml:space="preserve"> и </w:t>
      </w:r>
      <w:r w:rsidR="00FB3837">
        <w:rPr>
          <w:color w:val="000000"/>
          <w:szCs w:val="24"/>
        </w:rPr>
        <w:t>МО «Посёлок Иванино»</w:t>
      </w:r>
      <w:r w:rsidR="00FB3837" w:rsidRPr="00C011F6">
        <w:rPr>
          <w:color w:val="000000"/>
          <w:szCs w:val="24"/>
        </w:rPr>
        <w:t xml:space="preserve"> </w:t>
      </w:r>
      <w:r>
        <w:rPr>
          <w:color w:val="000000"/>
          <w:szCs w:val="24"/>
        </w:rPr>
        <w:t xml:space="preserve"> </w:t>
      </w:r>
      <w:r w:rsidRPr="00C011F6">
        <w:rPr>
          <w:color w:val="000000"/>
          <w:szCs w:val="24"/>
        </w:rPr>
        <w:t>с  учетом нагрузки ГВС, приведены в таблиц</w:t>
      </w:r>
      <w:r w:rsidR="00672ED8">
        <w:rPr>
          <w:color w:val="000000"/>
          <w:szCs w:val="24"/>
        </w:rPr>
        <w:t>е</w:t>
      </w:r>
      <w:r w:rsidR="005874A6">
        <w:rPr>
          <w:color w:val="000000"/>
          <w:szCs w:val="24"/>
        </w:rPr>
        <w:t xml:space="preserve">    </w:t>
      </w:r>
      <w:r w:rsidRPr="001D6BFF">
        <w:rPr>
          <w:color w:val="000000"/>
          <w:szCs w:val="24"/>
        </w:rPr>
        <w:t>4.</w:t>
      </w:r>
      <w:r w:rsidR="00672ED8">
        <w:rPr>
          <w:color w:val="000000"/>
          <w:szCs w:val="24"/>
        </w:rPr>
        <w:t>2</w:t>
      </w:r>
      <w:r w:rsidRPr="001D6BFF">
        <w:rPr>
          <w:color w:val="000000"/>
          <w:szCs w:val="24"/>
        </w:rPr>
        <w:t xml:space="preserve">. </w:t>
      </w:r>
    </w:p>
    <w:p w14:paraId="7F1F25AA" w14:textId="68F4E3B1" w:rsidR="00CB50BE" w:rsidRDefault="00CB50BE" w:rsidP="0085439C">
      <w:pPr>
        <w:autoSpaceDE w:val="0"/>
        <w:autoSpaceDN w:val="0"/>
        <w:adjustRightInd w:val="0"/>
        <w:jc w:val="both"/>
        <w:rPr>
          <w:color w:val="000000"/>
          <w:szCs w:val="24"/>
        </w:rPr>
      </w:pPr>
    </w:p>
    <w:p w14:paraId="15CFDDBD" w14:textId="77777777" w:rsidR="00CB50BE" w:rsidRPr="00C011F6" w:rsidRDefault="00CB50BE" w:rsidP="0085439C">
      <w:pPr>
        <w:autoSpaceDE w:val="0"/>
        <w:autoSpaceDN w:val="0"/>
        <w:adjustRightInd w:val="0"/>
        <w:jc w:val="both"/>
        <w:rPr>
          <w:color w:val="000000"/>
          <w:szCs w:val="24"/>
        </w:rPr>
      </w:pPr>
    </w:p>
    <w:p w14:paraId="56063072" w14:textId="77777777" w:rsidR="002E04A4" w:rsidRPr="00C011F6" w:rsidRDefault="002E04A4" w:rsidP="0085439C">
      <w:pPr>
        <w:autoSpaceDE w:val="0"/>
        <w:autoSpaceDN w:val="0"/>
        <w:adjustRightInd w:val="0"/>
        <w:rPr>
          <w:rFonts w:eastAsia="Arial,Bold"/>
          <w:b/>
          <w:bCs/>
          <w:color w:val="000000"/>
          <w:sz w:val="22"/>
          <w:szCs w:val="22"/>
        </w:rPr>
      </w:pPr>
    </w:p>
    <w:p w14:paraId="467D5716" w14:textId="77777777" w:rsidR="007F2822" w:rsidRDefault="006E09B2" w:rsidP="006E09B2">
      <w:pPr>
        <w:jc w:val="both"/>
        <w:rPr>
          <w:b/>
          <w:bCs/>
          <w:color w:val="000000"/>
          <w:sz w:val="22"/>
          <w:szCs w:val="22"/>
        </w:rPr>
      </w:pPr>
      <w:r w:rsidRPr="004A4E4A">
        <w:rPr>
          <w:b/>
          <w:bCs/>
          <w:color w:val="000000"/>
          <w:sz w:val="22"/>
          <w:szCs w:val="22"/>
        </w:rPr>
        <w:lastRenderedPageBreak/>
        <w:t>Таблица 4.</w:t>
      </w:r>
      <w:r w:rsidR="00672ED8">
        <w:rPr>
          <w:b/>
          <w:bCs/>
          <w:color w:val="000000"/>
          <w:sz w:val="22"/>
          <w:szCs w:val="22"/>
        </w:rPr>
        <w:t>2</w:t>
      </w:r>
      <w:r w:rsidRPr="004A4E4A">
        <w:rPr>
          <w:b/>
          <w:bCs/>
          <w:color w:val="000000"/>
          <w:sz w:val="22"/>
          <w:szCs w:val="22"/>
        </w:rPr>
        <w:t xml:space="preserve">.  Балансы </w:t>
      </w:r>
      <w:r>
        <w:rPr>
          <w:b/>
          <w:bCs/>
          <w:color w:val="000000"/>
          <w:sz w:val="22"/>
          <w:szCs w:val="22"/>
        </w:rPr>
        <w:t>установленной</w:t>
      </w:r>
      <w:r w:rsidRPr="004A4E4A">
        <w:rPr>
          <w:b/>
          <w:bCs/>
          <w:color w:val="000000"/>
          <w:sz w:val="22"/>
          <w:szCs w:val="22"/>
        </w:rPr>
        <w:t xml:space="preserve"> тепловой мощности и присоединенной тепловой нагрузки </w:t>
      </w:r>
      <w:r>
        <w:rPr>
          <w:b/>
          <w:bCs/>
          <w:color w:val="000000"/>
          <w:sz w:val="22"/>
          <w:szCs w:val="22"/>
        </w:rPr>
        <w:t xml:space="preserve">с 2021 по </w:t>
      </w:r>
      <w:r w:rsidRPr="004A4E4A">
        <w:rPr>
          <w:b/>
          <w:bCs/>
          <w:color w:val="000000"/>
          <w:sz w:val="22"/>
          <w:szCs w:val="22"/>
        </w:rPr>
        <w:t xml:space="preserve"> 20</w:t>
      </w:r>
      <w:r>
        <w:rPr>
          <w:b/>
          <w:bCs/>
          <w:color w:val="000000"/>
          <w:sz w:val="22"/>
          <w:szCs w:val="22"/>
        </w:rPr>
        <w:t>2</w:t>
      </w:r>
      <w:r w:rsidR="00E853BC">
        <w:rPr>
          <w:b/>
          <w:bCs/>
          <w:color w:val="000000"/>
          <w:sz w:val="22"/>
          <w:szCs w:val="22"/>
        </w:rPr>
        <w:t>3</w:t>
      </w:r>
      <w:r w:rsidRPr="004A4E4A">
        <w:rPr>
          <w:b/>
          <w:bCs/>
          <w:color w:val="000000"/>
          <w:sz w:val="22"/>
          <w:szCs w:val="22"/>
        </w:rPr>
        <w:t>г</w:t>
      </w:r>
      <w:r w:rsidR="00672ED8">
        <w:rPr>
          <w:b/>
          <w:bCs/>
          <w:color w:val="000000"/>
          <w:sz w:val="22"/>
          <w:szCs w:val="22"/>
        </w:rPr>
        <w:t xml:space="preserve">од </w:t>
      </w:r>
      <w:r w:rsidRPr="004A4E4A">
        <w:rPr>
          <w:b/>
          <w:bCs/>
          <w:color w:val="000000"/>
          <w:sz w:val="22"/>
          <w:szCs w:val="22"/>
        </w:rPr>
        <w:t xml:space="preserve">(Гкал/ч)  </w:t>
      </w:r>
    </w:p>
    <w:p w14:paraId="5182C062" w14:textId="77777777" w:rsidR="007F2822" w:rsidRDefault="007F2822" w:rsidP="006E09B2">
      <w:pPr>
        <w:jc w:val="both"/>
        <w:rPr>
          <w:b/>
          <w:bCs/>
          <w:color w:val="000000"/>
          <w:sz w:val="22"/>
          <w:szCs w:val="22"/>
        </w:rPr>
      </w:pPr>
    </w:p>
    <w:tbl>
      <w:tblPr>
        <w:tblW w:w="9723" w:type="dxa"/>
        <w:jc w:val="center"/>
        <w:tblLook w:val="04A0" w:firstRow="1" w:lastRow="0" w:firstColumn="1" w:lastColumn="0" w:noHBand="0" w:noVBand="1"/>
      </w:tblPr>
      <w:tblGrid>
        <w:gridCol w:w="846"/>
        <w:gridCol w:w="3898"/>
        <w:gridCol w:w="1843"/>
        <w:gridCol w:w="1701"/>
        <w:gridCol w:w="1435"/>
      </w:tblGrid>
      <w:tr w:rsidR="007F2822" w:rsidRPr="007F2822" w14:paraId="501FB9C4" w14:textId="77777777" w:rsidTr="004D584D">
        <w:trPr>
          <w:trHeight w:val="300"/>
          <w:jc w:val="center"/>
        </w:trPr>
        <w:tc>
          <w:tcPr>
            <w:tcW w:w="9723"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201B3DD4" w14:textId="77777777" w:rsidR="007F2822" w:rsidRPr="001D4A12" w:rsidRDefault="007F2822" w:rsidP="007F2822">
            <w:pPr>
              <w:jc w:val="center"/>
              <w:rPr>
                <w:b/>
                <w:bCs/>
                <w:color w:val="000000"/>
                <w:sz w:val="20"/>
              </w:rPr>
            </w:pPr>
            <w:r w:rsidRPr="001D4A12">
              <w:rPr>
                <w:b/>
                <w:bCs/>
                <w:color w:val="000000"/>
                <w:sz w:val="20"/>
              </w:rPr>
              <w:t>Вариант 1. Баланс вводимых и выводимых мощностей тепловой генерации  и нагрузок при производстве тепловой энергии  Курской АЭС</w:t>
            </w:r>
          </w:p>
        </w:tc>
      </w:tr>
      <w:tr w:rsidR="007F2822" w:rsidRPr="007F2822" w14:paraId="66744BFD" w14:textId="77777777" w:rsidTr="004D584D">
        <w:trPr>
          <w:trHeight w:val="300"/>
          <w:jc w:val="center"/>
        </w:trPr>
        <w:tc>
          <w:tcPr>
            <w:tcW w:w="84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C26868B" w14:textId="77777777" w:rsidR="007F2822" w:rsidRPr="007F2822" w:rsidRDefault="007F2822" w:rsidP="007F2822">
            <w:pPr>
              <w:jc w:val="center"/>
              <w:rPr>
                <w:rFonts w:ascii="Calibri" w:hAnsi="Calibri" w:cs="Calibri"/>
                <w:color w:val="000000"/>
                <w:sz w:val="16"/>
                <w:szCs w:val="16"/>
              </w:rPr>
            </w:pPr>
            <w:r w:rsidRPr="007F2822">
              <w:rPr>
                <w:rFonts w:ascii="Calibri" w:hAnsi="Calibri" w:cs="Calibri"/>
                <w:color w:val="000000"/>
                <w:sz w:val="16"/>
                <w:szCs w:val="16"/>
              </w:rPr>
              <w:t>№</w:t>
            </w:r>
          </w:p>
        </w:tc>
        <w:tc>
          <w:tcPr>
            <w:tcW w:w="3898" w:type="dxa"/>
            <w:vMerge w:val="restart"/>
            <w:tcBorders>
              <w:top w:val="nil"/>
              <w:left w:val="single" w:sz="4" w:space="0" w:color="auto"/>
              <w:bottom w:val="single" w:sz="4" w:space="0" w:color="auto"/>
              <w:right w:val="single" w:sz="4" w:space="0" w:color="auto"/>
            </w:tcBorders>
            <w:shd w:val="clear" w:color="auto" w:fill="auto"/>
            <w:vAlign w:val="center"/>
            <w:hideMark/>
          </w:tcPr>
          <w:p w14:paraId="1D046361" w14:textId="77777777" w:rsidR="007F2822" w:rsidRPr="007F2822" w:rsidRDefault="007F2822" w:rsidP="007F2822">
            <w:pPr>
              <w:jc w:val="center"/>
              <w:rPr>
                <w:color w:val="000000"/>
                <w:sz w:val="16"/>
                <w:szCs w:val="16"/>
              </w:rPr>
            </w:pPr>
            <w:r w:rsidRPr="007F2822">
              <w:rPr>
                <w:color w:val="000000"/>
                <w:sz w:val="16"/>
                <w:szCs w:val="16"/>
              </w:rPr>
              <w:t>Наименование  источников</w:t>
            </w:r>
          </w:p>
        </w:tc>
        <w:tc>
          <w:tcPr>
            <w:tcW w:w="4979" w:type="dxa"/>
            <w:gridSpan w:val="3"/>
            <w:tcBorders>
              <w:top w:val="single" w:sz="4" w:space="0" w:color="auto"/>
              <w:left w:val="nil"/>
              <w:bottom w:val="single" w:sz="4" w:space="0" w:color="auto"/>
              <w:right w:val="single" w:sz="4" w:space="0" w:color="auto"/>
            </w:tcBorders>
            <w:shd w:val="clear" w:color="auto" w:fill="auto"/>
            <w:vAlign w:val="center"/>
            <w:hideMark/>
          </w:tcPr>
          <w:p w14:paraId="4C6554D5" w14:textId="77777777" w:rsidR="007F2822" w:rsidRPr="007F2822" w:rsidRDefault="007F2822" w:rsidP="007F2822">
            <w:pPr>
              <w:jc w:val="center"/>
              <w:rPr>
                <w:color w:val="000000"/>
                <w:sz w:val="16"/>
                <w:szCs w:val="16"/>
              </w:rPr>
            </w:pPr>
            <w:r w:rsidRPr="007F2822">
              <w:rPr>
                <w:color w:val="000000"/>
                <w:sz w:val="16"/>
                <w:szCs w:val="16"/>
              </w:rPr>
              <w:t>Установленная тепловая мощность по годам,  Гкал/час</w:t>
            </w:r>
          </w:p>
        </w:tc>
      </w:tr>
      <w:tr w:rsidR="007F2822" w:rsidRPr="007F2822" w14:paraId="1CC3746F" w14:textId="77777777" w:rsidTr="004D584D">
        <w:trPr>
          <w:trHeight w:val="300"/>
          <w:jc w:val="center"/>
        </w:trPr>
        <w:tc>
          <w:tcPr>
            <w:tcW w:w="846" w:type="dxa"/>
            <w:vMerge/>
            <w:tcBorders>
              <w:top w:val="nil"/>
              <w:left w:val="single" w:sz="4" w:space="0" w:color="auto"/>
              <w:bottom w:val="single" w:sz="4" w:space="0" w:color="auto"/>
              <w:right w:val="single" w:sz="4" w:space="0" w:color="auto"/>
            </w:tcBorders>
            <w:vAlign w:val="center"/>
            <w:hideMark/>
          </w:tcPr>
          <w:p w14:paraId="1694163C" w14:textId="77777777" w:rsidR="007F2822" w:rsidRPr="007F2822" w:rsidRDefault="007F2822" w:rsidP="007F2822">
            <w:pPr>
              <w:rPr>
                <w:rFonts w:ascii="Calibri" w:hAnsi="Calibri" w:cs="Calibri"/>
                <w:color w:val="000000"/>
                <w:sz w:val="16"/>
                <w:szCs w:val="16"/>
              </w:rPr>
            </w:pPr>
          </w:p>
        </w:tc>
        <w:tc>
          <w:tcPr>
            <w:tcW w:w="3898" w:type="dxa"/>
            <w:vMerge/>
            <w:tcBorders>
              <w:top w:val="nil"/>
              <w:left w:val="single" w:sz="4" w:space="0" w:color="auto"/>
              <w:bottom w:val="single" w:sz="4" w:space="0" w:color="auto"/>
              <w:right w:val="single" w:sz="4" w:space="0" w:color="auto"/>
            </w:tcBorders>
            <w:vAlign w:val="center"/>
            <w:hideMark/>
          </w:tcPr>
          <w:p w14:paraId="4A25AFCC" w14:textId="77777777" w:rsidR="007F2822" w:rsidRPr="007F2822" w:rsidRDefault="007F2822" w:rsidP="007F2822">
            <w:pPr>
              <w:rPr>
                <w:color w:val="000000"/>
                <w:sz w:val="16"/>
                <w:szCs w:val="16"/>
              </w:rPr>
            </w:pPr>
          </w:p>
        </w:tc>
        <w:tc>
          <w:tcPr>
            <w:tcW w:w="1843" w:type="dxa"/>
            <w:tcBorders>
              <w:top w:val="nil"/>
              <w:left w:val="nil"/>
              <w:bottom w:val="single" w:sz="4" w:space="0" w:color="auto"/>
              <w:right w:val="single" w:sz="4" w:space="0" w:color="auto"/>
            </w:tcBorders>
            <w:shd w:val="clear" w:color="FFF5CE" w:fill="FFFFFF"/>
            <w:vAlign w:val="center"/>
            <w:hideMark/>
          </w:tcPr>
          <w:p w14:paraId="22D60133" w14:textId="77777777" w:rsidR="007F2822" w:rsidRPr="007F2822" w:rsidRDefault="007F2822" w:rsidP="007F2822">
            <w:pPr>
              <w:jc w:val="center"/>
              <w:rPr>
                <w:color w:val="000000"/>
                <w:sz w:val="16"/>
                <w:szCs w:val="16"/>
              </w:rPr>
            </w:pPr>
            <w:r w:rsidRPr="007F2822">
              <w:rPr>
                <w:color w:val="000000"/>
                <w:sz w:val="16"/>
                <w:szCs w:val="16"/>
              </w:rPr>
              <w:t>2021</w:t>
            </w:r>
          </w:p>
        </w:tc>
        <w:tc>
          <w:tcPr>
            <w:tcW w:w="1701" w:type="dxa"/>
            <w:tcBorders>
              <w:top w:val="nil"/>
              <w:left w:val="nil"/>
              <w:bottom w:val="single" w:sz="4" w:space="0" w:color="auto"/>
              <w:right w:val="single" w:sz="4" w:space="0" w:color="auto"/>
            </w:tcBorders>
            <w:shd w:val="clear" w:color="auto" w:fill="auto"/>
            <w:noWrap/>
            <w:vAlign w:val="center"/>
            <w:hideMark/>
          </w:tcPr>
          <w:p w14:paraId="06F8BE13" w14:textId="77777777" w:rsidR="007F2822" w:rsidRPr="007F2822" w:rsidRDefault="007F2822" w:rsidP="007F2822">
            <w:pPr>
              <w:jc w:val="center"/>
              <w:rPr>
                <w:rFonts w:ascii="Calibri" w:hAnsi="Calibri" w:cs="Calibri"/>
                <w:color w:val="000000"/>
                <w:sz w:val="16"/>
                <w:szCs w:val="16"/>
              </w:rPr>
            </w:pPr>
            <w:r w:rsidRPr="007F2822">
              <w:rPr>
                <w:rFonts w:ascii="Calibri" w:hAnsi="Calibri" w:cs="Calibri"/>
                <w:color w:val="000000"/>
                <w:sz w:val="16"/>
                <w:szCs w:val="16"/>
              </w:rPr>
              <w:t>2022</w:t>
            </w:r>
          </w:p>
        </w:tc>
        <w:tc>
          <w:tcPr>
            <w:tcW w:w="1435" w:type="dxa"/>
            <w:tcBorders>
              <w:top w:val="nil"/>
              <w:left w:val="nil"/>
              <w:bottom w:val="single" w:sz="4" w:space="0" w:color="auto"/>
              <w:right w:val="single" w:sz="4" w:space="0" w:color="auto"/>
            </w:tcBorders>
            <w:shd w:val="clear" w:color="FFF5CE" w:fill="FFFFFF"/>
            <w:vAlign w:val="center"/>
            <w:hideMark/>
          </w:tcPr>
          <w:p w14:paraId="0FA08964" w14:textId="77777777" w:rsidR="007F2822" w:rsidRPr="007F2822" w:rsidRDefault="007F2822" w:rsidP="007F2822">
            <w:pPr>
              <w:jc w:val="center"/>
              <w:rPr>
                <w:color w:val="000000"/>
                <w:sz w:val="16"/>
                <w:szCs w:val="16"/>
              </w:rPr>
            </w:pPr>
            <w:r w:rsidRPr="007F2822">
              <w:rPr>
                <w:color w:val="000000"/>
                <w:sz w:val="16"/>
                <w:szCs w:val="16"/>
              </w:rPr>
              <w:t>2023</w:t>
            </w:r>
          </w:p>
        </w:tc>
      </w:tr>
      <w:tr w:rsidR="007F2822" w:rsidRPr="007F2822" w14:paraId="3CD9472A" w14:textId="77777777" w:rsidTr="004D584D">
        <w:trPr>
          <w:trHeight w:val="300"/>
          <w:jc w:val="center"/>
        </w:trPr>
        <w:tc>
          <w:tcPr>
            <w:tcW w:w="9723" w:type="dxa"/>
            <w:gridSpan w:val="5"/>
            <w:tcBorders>
              <w:top w:val="single" w:sz="4" w:space="0" w:color="auto"/>
              <w:left w:val="single" w:sz="4" w:space="0" w:color="auto"/>
              <w:bottom w:val="single" w:sz="4" w:space="0" w:color="auto"/>
              <w:right w:val="single" w:sz="4" w:space="0" w:color="auto"/>
            </w:tcBorders>
            <w:shd w:val="clear" w:color="FFFF00" w:fill="FFFF00"/>
            <w:noWrap/>
            <w:vAlign w:val="center"/>
            <w:hideMark/>
          </w:tcPr>
          <w:p w14:paraId="11567528" w14:textId="77777777" w:rsidR="007F2822" w:rsidRPr="001D4A12" w:rsidRDefault="007F2822" w:rsidP="007F2822">
            <w:pPr>
              <w:jc w:val="center"/>
              <w:rPr>
                <w:rFonts w:ascii="Calibri" w:hAnsi="Calibri" w:cs="Calibri"/>
                <w:b/>
                <w:bCs/>
                <w:color w:val="000000"/>
                <w:sz w:val="20"/>
              </w:rPr>
            </w:pPr>
            <w:r w:rsidRPr="001D4A12">
              <w:rPr>
                <w:rFonts w:ascii="Calibri" w:hAnsi="Calibri" w:cs="Calibri"/>
                <w:b/>
                <w:bCs/>
                <w:color w:val="000000"/>
                <w:sz w:val="20"/>
              </w:rPr>
              <w:t>Курская АЭС-1</w:t>
            </w:r>
          </w:p>
        </w:tc>
      </w:tr>
      <w:tr w:rsidR="007F2822" w:rsidRPr="007F2822" w14:paraId="78319748" w14:textId="77777777" w:rsidTr="004D584D">
        <w:trPr>
          <w:trHeight w:val="300"/>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68BE29B" w14:textId="77777777" w:rsidR="007F2822" w:rsidRPr="00A070F1" w:rsidRDefault="00970851" w:rsidP="00970851">
            <w:pPr>
              <w:jc w:val="center"/>
              <w:rPr>
                <w:rFonts w:ascii="Calibri" w:hAnsi="Calibri" w:cs="Calibri"/>
                <w:color w:val="000000"/>
                <w:sz w:val="22"/>
                <w:szCs w:val="22"/>
              </w:rPr>
            </w:pPr>
            <w:r>
              <w:rPr>
                <w:rFonts w:ascii="Calibri" w:hAnsi="Calibri" w:cs="Calibri"/>
                <w:color w:val="000000"/>
                <w:sz w:val="22"/>
                <w:szCs w:val="22"/>
              </w:rPr>
              <w:t>1</w:t>
            </w:r>
          </w:p>
        </w:tc>
        <w:tc>
          <w:tcPr>
            <w:tcW w:w="3898" w:type="dxa"/>
            <w:tcBorders>
              <w:top w:val="nil"/>
              <w:left w:val="nil"/>
              <w:bottom w:val="single" w:sz="4" w:space="0" w:color="auto"/>
              <w:right w:val="single" w:sz="4" w:space="0" w:color="auto"/>
            </w:tcBorders>
            <w:shd w:val="clear" w:color="FFF5CE" w:fill="FFFFFF"/>
            <w:vAlign w:val="center"/>
            <w:hideMark/>
          </w:tcPr>
          <w:p w14:paraId="6F815808" w14:textId="77777777" w:rsidR="007F2822" w:rsidRPr="00A070F1" w:rsidRDefault="007F2822" w:rsidP="007F2822">
            <w:pPr>
              <w:jc w:val="center"/>
              <w:rPr>
                <w:color w:val="000000"/>
                <w:sz w:val="22"/>
                <w:szCs w:val="22"/>
              </w:rPr>
            </w:pPr>
            <w:r w:rsidRPr="00A070F1">
              <w:rPr>
                <w:color w:val="000000"/>
                <w:sz w:val="22"/>
                <w:szCs w:val="22"/>
              </w:rPr>
              <w:t>ТФУ-1</w:t>
            </w:r>
          </w:p>
        </w:tc>
        <w:tc>
          <w:tcPr>
            <w:tcW w:w="1843" w:type="dxa"/>
            <w:tcBorders>
              <w:top w:val="nil"/>
              <w:left w:val="nil"/>
              <w:bottom w:val="single" w:sz="4" w:space="0" w:color="auto"/>
              <w:right w:val="single" w:sz="4" w:space="0" w:color="auto"/>
            </w:tcBorders>
            <w:shd w:val="clear" w:color="auto" w:fill="auto"/>
            <w:noWrap/>
            <w:vAlign w:val="center"/>
            <w:hideMark/>
          </w:tcPr>
          <w:p w14:paraId="501B1155" w14:textId="77777777" w:rsidR="007F2822" w:rsidRPr="00A070F1" w:rsidRDefault="007F2822" w:rsidP="007F2822">
            <w:pPr>
              <w:jc w:val="center"/>
              <w:rPr>
                <w:color w:val="000000"/>
                <w:sz w:val="22"/>
                <w:szCs w:val="22"/>
              </w:rPr>
            </w:pPr>
            <w:r w:rsidRPr="00A070F1">
              <w:rPr>
                <w:color w:val="000000"/>
                <w:sz w:val="22"/>
                <w:szCs w:val="22"/>
              </w:rPr>
              <w:t>270</w:t>
            </w:r>
          </w:p>
        </w:tc>
        <w:tc>
          <w:tcPr>
            <w:tcW w:w="1701" w:type="dxa"/>
            <w:tcBorders>
              <w:top w:val="nil"/>
              <w:left w:val="nil"/>
              <w:bottom w:val="single" w:sz="4" w:space="0" w:color="auto"/>
              <w:right w:val="single" w:sz="4" w:space="0" w:color="auto"/>
            </w:tcBorders>
            <w:shd w:val="clear" w:color="auto" w:fill="auto"/>
            <w:noWrap/>
            <w:vAlign w:val="center"/>
            <w:hideMark/>
          </w:tcPr>
          <w:p w14:paraId="3974CF68" w14:textId="77777777" w:rsidR="007F2822" w:rsidRPr="00A070F1" w:rsidRDefault="007F2822" w:rsidP="007F2822">
            <w:pPr>
              <w:jc w:val="center"/>
              <w:rPr>
                <w:rFonts w:ascii="Calibri" w:hAnsi="Calibri" w:cs="Calibri"/>
                <w:color w:val="000000"/>
                <w:sz w:val="22"/>
                <w:szCs w:val="22"/>
              </w:rPr>
            </w:pPr>
            <w:r w:rsidRPr="00A070F1">
              <w:rPr>
                <w:rFonts w:ascii="Calibri" w:hAnsi="Calibri" w:cs="Calibri"/>
                <w:color w:val="000000"/>
                <w:sz w:val="22"/>
                <w:szCs w:val="22"/>
              </w:rPr>
              <w:t>150</w:t>
            </w:r>
          </w:p>
        </w:tc>
        <w:tc>
          <w:tcPr>
            <w:tcW w:w="1435" w:type="dxa"/>
            <w:tcBorders>
              <w:top w:val="nil"/>
              <w:left w:val="nil"/>
              <w:bottom w:val="single" w:sz="4" w:space="0" w:color="auto"/>
              <w:right w:val="single" w:sz="4" w:space="0" w:color="auto"/>
            </w:tcBorders>
            <w:shd w:val="clear" w:color="auto" w:fill="auto"/>
            <w:noWrap/>
            <w:vAlign w:val="center"/>
            <w:hideMark/>
          </w:tcPr>
          <w:p w14:paraId="5145A757" w14:textId="77777777" w:rsidR="007F2822" w:rsidRPr="00A070F1" w:rsidRDefault="007F2822" w:rsidP="007F2822">
            <w:pPr>
              <w:jc w:val="center"/>
              <w:rPr>
                <w:rFonts w:ascii="Calibri" w:hAnsi="Calibri" w:cs="Calibri"/>
                <w:color w:val="000000"/>
                <w:sz w:val="22"/>
                <w:szCs w:val="22"/>
              </w:rPr>
            </w:pPr>
            <w:r w:rsidRPr="00A070F1">
              <w:rPr>
                <w:rFonts w:ascii="Calibri" w:hAnsi="Calibri" w:cs="Calibri"/>
                <w:color w:val="000000"/>
                <w:sz w:val="22"/>
                <w:szCs w:val="22"/>
              </w:rPr>
              <w:t>150</w:t>
            </w:r>
          </w:p>
        </w:tc>
      </w:tr>
      <w:tr w:rsidR="007F2822" w:rsidRPr="007F2822" w14:paraId="4131239B" w14:textId="77777777" w:rsidTr="004D584D">
        <w:trPr>
          <w:trHeight w:val="300"/>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185ADD4" w14:textId="77777777" w:rsidR="007F2822" w:rsidRPr="00A070F1" w:rsidRDefault="00970851" w:rsidP="00970851">
            <w:pPr>
              <w:jc w:val="center"/>
              <w:rPr>
                <w:rFonts w:ascii="Calibri" w:hAnsi="Calibri" w:cs="Calibri"/>
                <w:color w:val="000000"/>
                <w:sz w:val="22"/>
                <w:szCs w:val="22"/>
              </w:rPr>
            </w:pPr>
            <w:r>
              <w:rPr>
                <w:rFonts w:ascii="Calibri" w:hAnsi="Calibri" w:cs="Calibri"/>
                <w:color w:val="000000"/>
                <w:sz w:val="22"/>
                <w:szCs w:val="22"/>
              </w:rPr>
              <w:t>2</w:t>
            </w:r>
          </w:p>
        </w:tc>
        <w:tc>
          <w:tcPr>
            <w:tcW w:w="3898" w:type="dxa"/>
            <w:tcBorders>
              <w:top w:val="nil"/>
              <w:left w:val="nil"/>
              <w:bottom w:val="single" w:sz="4" w:space="0" w:color="auto"/>
              <w:right w:val="single" w:sz="4" w:space="0" w:color="auto"/>
            </w:tcBorders>
            <w:shd w:val="clear" w:color="FFF5CE" w:fill="FFFFFF"/>
            <w:vAlign w:val="center"/>
            <w:hideMark/>
          </w:tcPr>
          <w:p w14:paraId="206A5D7B" w14:textId="77777777" w:rsidR="007F2822" w:rsidRPr="00A070F1" w:rsidRDefault="007F2822" w:rsidP="007F2822">
            <w:pPr>
              <w:jc w:val="center"/>
              <w:rPr>
                <w:color w:val="000000"/>
                <w:sz w:val="22"/>
                <w:szCs w:val="22"/>
              </w:rPr>
            </w:pPr>
            <w:r w:rsidRPr="00A070F1">
              <w:rPr>
                <w:color w:val="000000"/>
                <w:sz w:val="22"/>
                <w:szCs w:val="22"/>
              </w:rPr>
              <w:t>ТФУ-2</w:t>
            </w:r>
          </w:p>
        </w:tc>
        <w:tc>
          <w:tcPr>
            <w:tcW w:w="1843" w:type="dxa"/>
            <w:tcBorders>
              <w:top w:val="nil"/>
              <w:left w:val="nil"/>
              <w:bottom w:val="single" w:sz="4" w:space="0" w:color="auto"/>
              <w:right w:val="single" w:sz="4" w:space="0" w:color="auto"/>
            </w:tcBorders>
            <w:shd w:val="clear" w:color="auto" w:fill="auto"/>
            <w:noWrap/>
            <w:vAlign w:val="center"/>
            <w:hideMark/>
          </w:tcPr>
          <w:p w14:paraId="2B910BC1" w14:textId="77777777" w:rsidR="007F2822" w:rsidRPr="00A070F1" w:rsidRDefault="007F2822" w:rsidP="007F2822">
            <w:pPr>
              <w:jc w:val="center"/>
              <w:rPr>
                <w:color w:val="000000"/>
                <w:sz w:val="22"/>
                <w:szCs w:val="22"/>
              </w:rPr>
            </w:pPr>
            <w:r w:rsidRPr="00A070F1">
              <w:rPr>
                <w:color w:val="000000"/>
                <w:sz w:val="22"/>
                <w:szCs w:val="22"/>
              </w:rPr>
              <w:t>300</w:t>
            </w:r>
          </w:p>
        </w:tc>
        <w:tc>
          <w:tcPr>
            <w:tcW w:w="1701" w:type="dxa"/>
            <w:tcBorders>
              <w:top w:val="nil"/>
              <w:left w:val="nil"/>
              <w:bottom w:val="single" w:sz="4" w:space="0" w:color="auto"/>
              <w:right w:val="single" w:sz="4" w:space="0" w:color="auto"/>
            </w:tcBorders>
            <w:shd w:val="clear" w:color="auto" w:fill="auto"/>
            <w:noWrap/>
            <w:vAlign w:val="center"/>
            <w:hideMark/>
          </w:tcPr>
          <w:p w14:paraId="767CBD4E" w14:textId="77777777" w:rsidR="007F2822" w:rsidRPr="00A070F1" w:rsidRDefault="007F2822" w:rsidP="007F2822">
            <w:pPr>
              <w:jc w:val="center"/>
              <w:rPr>
                <w:rFonts w:ascii="Calibri" w:hAnsi="Calibri" w:cs="Calibri"/>
                <w:color w:val="000000"/>
                <w:sz w:val="22"/>
                <w:szCs w:val="22"/>
              </w:rPr>
            </w:pPr>
            <w:r w:rsidRPr="00A070F1">
              <w:rPr>
                <w:rFonts w:ascii="Calibri" w:hAnsi="Calibri" w:cs="Calibri"/>
                <w:color w:val="000000"/>
                <w:sz w:val="22"/>
                <w:szCs w:val="22"/>
              </w:rPr>
              <w:t>300</w:t>
            </w:r>
          </w:p>
        </w:tc>
        <w:tc>
          <w:tcPr>
            <w:tcW w:w="1435" w:type="dxa"/>
            <w:tcBorders>
              <w:top w:val="nil"/>
              <w:left w:val="nil"/>
              <w:bottom w:val="single" w:sz="4" w:space="0" w:color="auto"/>
              <w:right w:val="single" w:sz="4" w:space="0" w:color="auto"/>
            </w:tcBorders>
            <w:shd w:val="clear" w:color="auto" w:fill="auto"/>
            <w:noWrap/>
            <w:vAlign w:val="center"/>
            <w:hideMark/>
          </w:tcPr>
          <w:p w14:paraId="2A776381" w14:textId="77777777" w:rsidR="007F2822" w:rsidRPr="00A070F1" w:rsidRDefault="007F2822" w:rsidP="007F2822">
            <w:pPr>
              <w:jc w:val="center"/>
              <w:rPr>
                <w:rFonts w:ascii="Calibri" w:hAnsi="Calibri" w:cs="Calibri"/>
                <w:color w:val="000000"/>
                <w:sz w:val="22"/>
                <w:szCs w:val="22"/>
              </w:rPr>
            </w:pPr>
            <w:r w:rsidRPr="00A070F1">
              <w:rPr>
                <w:rFonts w:ascii="Calibri" w:hAnsi="Calibri" w:cs="Calibri"/>
                <w:color w:val="000000"/>
                <w:sz w:val="22"/>
                <w:szCs w:val="22"/>
              </w:rPr>
              <w:t>300</w:t>
            </w:r>
          </w:p>
        </w:tc>
      </w:tr>
      <w:tr w:rsidR="007F2822" w:rsidRPr="007F2822" w14:paraId="0880F281" w14:textId="77777777" w:rsidTr="004D584D">
        <w:trPr>
          <w:trHeight w:val="300"/>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52FBFB0" w14:textId="77777777" w:rsidR="007F2822" w:rsidRPr="00A070F1" w:rsidRDefault="007F2822" w:rsidP="007F2822">
            <w:pPr>
              <w:jc w:val="center"/>
              <w:rPr>
                <w:rFonts w:ascii="Calibri" w:hAnsi="Calibri" w:cs="Calibri"/>
                <w:color w:val="000000"/>
                <w:sz w:val="22"/>
                <w:szCs w:val="22"/>
              </w:rPr>
            </w:pPr>
            <w:r w:rsidRPr="00A070F1">
              <w:rPr>
                <w:rFonts w:ascii="Calibri" w:hAnsi="Calibri" w:cs="Calibri"/>
                <w:color w:val="000000"/>
                <w:sz w:val="22"/>
                <w:szCs w:val="22"/>
              </w:rPr>
              <w:t> </w:t>
            </w:r>
          </w:p>
        </w:tc>
        <w:tc>
          <w:tcPr>
            <w:tcW w:w="3898" w:type="dxa"/>
            <w:tcBorders>
              <w:top w:val="nil"/>
              <w:left w:val="nil"/>
              <w:bottom w:val="single" w:sz="4" w:space="0" w:color="auto"/>
              <w:right w:val="single" w:sz="4" w:space="0" w:color="auto"/>
            </w:tcBorders>
            <w:shd w:val="clear" w:color="FFF5CE" w:fill="FFFFFF"/>
            <w:vAlign w:val="center"/>
            <w:hideMark/>
          </w:tcPr>
          <w:p w14:paraId="63D97643" w14:textId="77777777" w:rsidR="007F2822" w:rsidRPr="00A070F1" w:rsidRDefault="007F2822" w:rsidP="007F2822">
            <w:pPr>
              <w:jc w:val="center"/>
              <w:rPr>
                <w:b/>
                <w:bCs/>
                <w:color w:val="000000"/>
                <w:sz w:val="22"/>
                <w:szCs w:val="22"/>
              </w:rPr>
            </w:pPr>
            <w:r w:rsidRPr="00A070F1">
              <w:rPr>
                <w:b/>
                <w:bCs/>
                <w:color w:val="000000"/>
                <w:sz w:val="22"/>
                <w:szCs w:val="22"/>
              </w:rPr>
              <w:t>Итого</w:t>
            </w:r>
          </w:p>
        </w:tc>
        <w:tc>
          <w:tcPr>
            <w:tcW w:w="1843" w:type="dxa"/>
            <w:tcBorders>
              <w:top w:val="nil"/>
              <w:left w:val="nil"/>
              <w:bottom w:val="single" w:sz="4" w:space="0" w:color="auto"/>
              <w:right w:val="single" w:sz="4" w:space="0" w:color="auto"/>
            </w:tcBorders>
            <w:shd w:val="clear" w:color="auto" w:fill="auto"/>
            <w:noWrap/>
            <w:vAlign w:val="center"/>
            <w:hideMark/>
          </w:tcPr>
          <w:p w14:paraId="289AD271" w14:textId="77777777" w:rsidR="007F2822" w:rsidRPr="00A070F1" w:rsidRDefault="007F2822" w:rsidP="007F2822">
            <w:pPr>
              <w:jc w:val="center"/>
              <w:rPr>
                <w:b/>
                <w:bCs/>
                <w:color w:val="000000"/>
                <w:sz w:val="22"/>
                <w:szCs w:val="22"/>
              </w:rPr>
            </w:pPr>
            <w:r w:rsidRPr="00A070F1">
              <w:rPr>
                <w:b/>
                <w:bCs/>
                <w:color w:val="000000"/>
                <w:sz w:val="22"/>
                <w:szCs w:val="22"/>
              </w:rPr>
              <w:t>570</w:t>
            </w:r>
          </w:p>
        </w:tc>
        <w:tc>
          <w:tcPr>
            <w:tcW w:w="1701" w:type="dxa"/>
            <w:tcBorders>
              <w:top w:val="nil"/>
              <w:left w:val="nil"/>
              <w:bottom w:val="single" w:sz="4" w:space="0" w:color="auto"/>
              <w:right w:val="single" w:sz="4" w:space="0" w:color="auto"/>
            </w:tcBorders>
            <w:shd w:val="clear" w:color="auto" w:fill="auto"/>
            <w:noWrap/>
            <w:vAlign w:val="center"/>
            <w:hideMark/>
          </w:tcPr>
          <w:p w14:paraId="5687F451" w14:textId="77777777" w:rsidR="007F2822" w:rsidRPr="00A070F1" w:rsidRDefault="007F2822" w:rsidP="007F2822">
            <w:pPr>
              <w:jc w:val="center"/>
              <w:rPr>
                <w:b/>
                <w:bCs/>
                <w:color w:val="000000"/>
                <w:sz w:val="22"/>
                <w:szCs w:val="22"/>
              </w:rPr>
            </w:pPr>
            <w:r w:rsidRPr="00A070F1">
              <w:rPr>
                <w:b/>
                <w:bCs/>
                <w:color w:val="000000"/>
                <w:sz w:val="22"/>
                <w:szCs w:val="22"/>
              </w:rPr>
              <w:t>450</w:t>
            </w:r>
          </w:p>
        </w:tc>
        <w:tc>
          <w:tcPr>
            <w:tcW w:w="1435" w:type="dxa"/>
            <w:tcBorders>
              <w:top w:val="nil"/>
              <w:left w:val="nil"/>
              <w:bottom w:val="single" w:sz="4" w:space="0" w:color="auto"/>
              <w:right w:val="single" w:sz="4" w:space="0" w:color="auto"/>
            </w:tcBorders>
            <w:shd w:val="clear" w:color="auto" w:fill="auto"/>
            <w:noWrap/>
            <w:vAlign w:val="center"/>
            <w:hideMark/>
          </w:tcPr>
          <w:p w14:paraId="38B4BB44" w14:textId="77777777" w:rsidR="007F2822" w:rsidRPr="00A070F1" w:rsidRDefault="007F2822" w:rsidP="007F2822">
            <w:pPr>
              <w:jc w:val="center"/>
              <w:rPr>
                <w:b/>
                <w:bCs/>
                <w:color w:val="000000"/>
                <w:sz w:val="22"/>
                <w:szCs w:val="22"/>
              </w:rPr>
            </w:pPr>
            <w:r w:rsidRPr="00A070F1">
              <w:rPr>
                <w:b/>
                <w:bCs/>
                <w:color w:val="000000"/>
                <w:sz w:val="22"/>
                <w:szCs w:val="22"/>
              </w:rPr>
              <w:t>450</w:t>
            </w:r>
          </w:p>
        </w:tc>
      </w:tr>
      <w:tr w:rsidR="007F2822" w:rsidRPr="007F2822" w14:paraId="3F324041" w14:textId="77777777" w:rsidTr="004D584D">
        <w:trPr>
          <w:trHeight w:val="300"/>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5E3E753" w14:textId="77777777" w:rsidR="007F2822" w:rsidRPr="007F2822" w:rsidRDefault="007F2822" w:rsidP="00E853BC">
            <w:pPr>
              <w:jc w:val="center"/>
              <w:rPr>
                <w:rFonts w:ascii="Calibri" w:hAnsi="Calibri" w:cs="Calibri"/>
                <w:color w:val="000000"/>
                <w:sz w:val="16"/>
                <w:szCs w:val="16"/>
              </w:rPr>
            </w:pPr>
          </w:p>
        </w:tc>
        <w:tc>
          <w:tcPr>
            <w:tcW w:w="8877" w:type="dxa"/>
            <w:gridSpan w:val="4"/>
            <w:tcBorders>
              <w:top w:val="single" w:sz="4" w:space="0" w:color="auto"/>
              <w:left w:val="nil"/>
              <w:bottom w:val="single" w:sz="4" w:space="0" w:color="auto"/>
              <w:right w:val="nil"/>
            </w:tcBorders>
            <w:shd w:val="clear" w:color="000000" w:fill="FFFF00"/>
            <w:noWrap/>
            <w:vAlign w:val="center"/>
            <w:hideMark/>
          </w:tcPr>
          <w:p w14:paraId="232E384A" w14:textId="77777777" w:rsidR="007F2822" w:rsidRPr="001D4A12" w:rsidRDefault="007F2822" w:rsidP="00E853BC">
            <w:pPr>
              <w:jc w:val="center"/>
              <w:rPr>
                <w:rFonts w:ascii="Calibri" w:hAnsi="Calibri" w:cs="Calibri"/>
                <w:b/>
                <w:bCs/>
                <w:color w:val="000000"/>
                <w:sz w:val="20"/>
              </w:rPr>
            </w:pPr>
            <w:r w:rsidRPr="001D4A12">
              <w:rPr>
                <w:rFonts w:ascii="Calibri" w:hAnsi="Calibri" w:cs="Calibri"/>
                <w:b/>
                <w:bCs/>
                <w:color w:val="000000"/>
                <w:sz w:val="20"/>
              </w:rPr>
              <w:t>Потребители</w:t>
            </w:r>
          </w:p>
        </w:tc>
      </w:tr>
      <w:tr w:rsidR="002E4FFB" w:rsidRPr="007F2822" w14:paraId="12C6B7DD" w14:textId="77777777" w:rsidTr="002E4FFB">
        <w:trPr>
          <w:trHeight w:val="300"/>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5D7E17F" w14:textId="77777777" w:rsidR="002E4FFB" w:rsidRPr="00A070F1" w:rsidRDefault="002E4FFB" w:rsidP="002E4FFB">
            <w:pPr>
              <w:jc w:val="center"/>
              <w:rPr>
                <w:rFonts w:ascii="Calibri" w:hAnsi="Calibri" w:cs="Calibri"/>
                <w:color w:val="000000"/>
                <w:sz w:val="22"/>
                <w:szCs w:val="22"/>
              </w:rPr>
            </w:pPr>
            <w:r w:rsidRPr="00A070F1">
              <w:rPr>
                <w:rFonts w:ascii="Calibri" w:hAnsi="Calibri" w:cs="Calibri"/>
                <w:color w:val="000000"/>
                <w:sz w:val="22"/>
                <w:szCs w:val="22"/>
              </w:rPr>
              <w:t>4</w:t>
            </w:r>
          </w:p>
        </w:tc>
        <w:tc>
          <w:tcPr>
            <w:tcW w:w="3898" w:type="dxa"/>
            <w:tcBorders>
              <w:top w:val="nil"/>
              <w:left w:val="nil"/>
              <w:bottom w:val="single" w:sz="4" w:space="0" w:color="auto"/>
              <w:right w:val="single" w:sz="4" w:space="0" w:color="auto"/>
            </w:tcBorders>
            <w:shd w:val="clear" w:color="auto" w:fill="auto"/>
            <w:noWrap/>
            <w:vAlign w:val="bottom"/>
            <w:hideMark/>
          </w:tcPr>
          <w:p w14:paraId="45F27D7C" w14:textId="77777777" w:rsidR="002E4FFB" w:rsidRDefault="002E4FFB" w:rsidP="002E4FFB">
            <w:pPr>
              <w:rPr>
                <w:color w:val="000000"/>
                <w:sz w:val="22"/>
                <w:szCs w:val="22"/>
              </w:rPr>
            </w:pPr>
            <w:r>
              <w:rPr>
                <w:color w:val="000000"/>
                <w:sz w:val="22"/>
                <w:szCs w:val="22"/>
              </w:rPr>
              <w:t>МУП "Иванинское ЖКХ"</w:t>
            </w:r>
          </w:p>
        </w:tc>
        <w:tc>
          <w:tcPr>
            <w:tcW w:w="1843" w:type="dxa"/>
            <w:tcBorders>
              <w:top w:val="nil"/>
              <w:left w:val="nil"/>
              <w:bottom w:val="single" w:sz="4" w:space="0" w:color="auto"/>
              <w:right w:val="single" w:sz="4" w:space="0" w:color="auto"/>
            </w:tcBorders>
            <w:shd w:val="clear" w:color="auto" w:fill="auto"/>
            <w:noWrap/>
            <w:vAlign w:val="bottom"/>
            <w:hideMark/>
          </w:tcPr>
          <w:p w14:paraId="02C4C84E" w14:textId="77777777" w:rsidR="002E4FFB" w:rsidRPr="00CF4564" w:rsidRDefault="002E4FFB" w:rsidP="00CF4564">
            <w:pPr>
              <w:jc w:val="center"/>
              <w:rPr>
                <w:color w:val="000000"/>
                <w:sz w:val="20"/>
              </w:rPr>
            </w:pPr>
            <w:r w:rsidRPr="00CF4564">
              <w:rPr>
                <w:color w:val="000000"/>
                <w:sz w:val="20"/>
              </w:rPr>
              <w:t>16,0220</w:t>
            </w:r>
          </w:p>
        </w:tc>
        <w:tc>
          <w:tcPr>
            <w:tcW w:w="1701" w:type="dxa"/>
            <w:tcBorders>
              <w:top w:val="nil"/>
              <w:left w:val="nil"/>
              <w:bottom w:val="single" w:sz="4" w:space="0" w:color="auto"/>
              <w:right w:val="single" w:sz="4" w:space="0" w:color="auto"/>
            </w:tcBorders>
            <w:shd w:val="clear" w:color="auto" w:fill="auto"/>
            <w:noWrap/>
            <w:vAlign w:val="bottom"/>
            <w:hideMark/>
          </w:tcPr>
          <w:p w14:paraId="52450C09" w14:textId="77777777" w:rsidR="002E4FFB" w:rsidRPr="00CF4564" w:rsidRDefault="002E4FFB" w:rsidP="00CF4564">
            <w:pPr>
              <w:jc w:val="center"/>
              <w:rPr>
                <w:color w:val="000000"/>
                <w:sz w:val="20"/>
              </w:rPr>
            </w:pPr>
            <w:r w:rsidRPr="00CF4564">
              <w:rPr>
                <w:color w:val="000000"/>
                <w:sz w:val="20"/>
              </w:rPr>
              <w:t>16,0220</w:t>
            </w:r>
          </w:p>
        </w:tc>
        <w:tc>
          <w:tcPr>
            <w:tcW w:w="1435" w:type="dxa"/>
            <w:tcBorders>
              <w:top w:val="nil"/>
              <w:left w:val="nil"/>
              <w:bottom w:val="single" w:sz="4" w:space="0" w:color="auto"/>
              <w:right w:val="single" w:sz="4" w:space="0" w:color="auto"/>
            </w:tcBorders>
            <w:shd w:val="clear" w:color="auto" w:fill="auto"/>
            <w:noWrap/>
            <w:vAlign w:val="bottom"/>
            <w:hideMark/>
          </w:tcPr>
          <w:p w14:paraId="3DEB9BD9" w14:textId="77777777" w:rsidR="002E4FFB" w:rsidRPr="00CF4564" w:rsidRDefault="002E4FFB" w:rsidP="00CF4564">
            <w:pPr>
              <w:jc w:val="center"/>
              <w:rPr>
                <w:color w:val="000000"/>
                <w:sz w:val="20"/>
              </w:rPr>
            </w:pPr>
            <w:r w:rsidRPr="00CF4564">
              <w:rPr>
                <w:color w:val="000000"/>
                <w:sz w:val="20"/>
              </w:rPr>
              <w:t>16,0220</w:t>
            </w:r>
          </w:p>
        </w:tc>
      </w:tr>
    </w:tbl>
    <w:p w14:paraId="6C885F91" w14:textId="77777777" w:rsidR="00DA6E20" w:rsidRDefault="00DA6E20" w:rsidP="00DA6E20">
      <w:pPr>
        <w:autoSpaceDE w:val="0"/>
        <w:autoSpaceDN w:val="0"/>
        <w:adjustRightInd w:val="0"/>
        <w:rPr>
          <w:color w:val="000000"/>
          <w:szCs w:val="24"/>
        </w:rPr>
      </w:pPr>
    </w:p>
    <w:p w14:paraId="46C7260D" w14:textId="77777777" w:rsidR="00DA6E20" w:rsidRPr="00C011F6" w:rsidRDefault="00DA6E20" w:rsidP="00DA6E20">
      <w:pPr>
        <w:autoSpaceDE w:val="0"/>
        <w:autoSpaceDN w:val="0"/>
        <w:adjustRightInd w:val="0"/>
        <w:rPr>
          <w:color w:val="000000"/>
          <w:szCs w:val="24"/>
        </w:rPr>
      </w:pPr>
      <w:r w:rsidRPr="00C011F6">
        <w:rPr>
          <w:color w:val="000000"/>
          <w:szCs w:val="24"/>
        </w:rPr>
        <w:t xml:space="preserve">Анализ таблицы </w:t>
      </w:r>
      <w:r>
        <w:rPr>
          <w:color w:val="000000"/>
          <w:szCs w:val="24"/>
        </w:rPr>
        <w:t>4</w:t>
      </w:r>
      <w:r w:rsidRPr="00C011F6">
        <w:rPr>
          <w:color w:val="000000"/>
          <w:szCs w:val="24"/>
        </w:rPr>
        <w:t>.</w:t>
      </w:r>
      <w:r>
        <w:rPr>
          <w:color w:val="000000"/>
          <w:szCs w:val="24"/>
        </w:rPr>
        <w:t>2</w:t>
      </w:r>
      <w:r w:rsidRPr="00C011F6">
        <w:rPr>
          <w:color w:val="000000"/>
          <w:szCs w:val="24"/>
        </w:rPr>
        <w:t xml:space="preserve"> показывает следующее:</w:t>
      </w:r>
    </w:p>
    <w:p w14:paraId="610B9B9C" w14:textId="77777777" w:rsidR="00DA6E20" w:rsidRPr="00C011F6" w:rsidRDefault="00DA6E20" w:rsidP="008142CE">
      <w:pPr>
        <w:numPr>
          <w:ilvl w:val="0"/>
          <w:numId w:val="7"/>
        </w:numPr>
        <w:autoSpaceDE w:val="0"/>
        <w:autoSpaceDN w:val="0"/>
        <w:adjustRightInd w:val="0"/>
        <w:jc w:val="both"/>
        <w:rPr>
          <w:color w:val="000000"/>
          <w:szCs w:val="24"/>
        </w:rPr>
      </w:pPr>
      <w:r w:rsidRPr="00C011F6">
        <w:rPr>
          <w:color w:val="000000"/>
          <w:szCs w:val="24"/>
        </w:rPr>
        <w:t>к 20</w:t>
      </w:r>
      <w:r>
        <w:rPr>
          <w:color w:val="000000"/>
          <w:szCs w:val="24"/>
        </w:rPr>
        <w:t>23</w:t>
      </w:r>
      <w:r w:rsidRPr="00C011F6">
        <w:rPr>
          <w:color w:val="000000"/>
          <w:szCs w:val="24"/>
        </w:rPr>
        <w:t xml:space="preserve"> г. расчетная присоединенная тепловая нагрузка</w:t>
      </w:r>
      <w:r>
        <w:rPr>
          <w:color w:val="000000"/>
          <w:szCs w:val="24"/>
        </w:rPr>
        <w:t xml:space="preserve"> по абонентам, которые обслуживаются  источниками теплоснабжения, </w:t>
      </w:r>
      <w:r w:rsidRPr="00C011F6">
        <w:rPr>
          <w:color w:val="000000"/>
          <w:szCs w:val="24"/>
        </w:rPr>
        <w:t xml:space="preserve"> </w:t>
      </w:r>
      <w:r>
        <w:rPr>
          <w:color w:val="000000"/>
          <w:szCs w:val="24"/>
        </w:rPr>
        <w:t xml:space="preserve">останется на уровне  494,678 </w:t>
      </w:r>
      <w:r w:rsidRPr="00C011F6">
        <w:rPr>
          <w:color w:val="000000"/>
          <w:szCs w:val="24"/>
        </w:rPr>
        <w:t>Гкал/ч ;</w:t>
      </w:r>
    </w:p>
    <w:p w14:paraId="155D962D" w14:textId="77777777" w:rsidR="00DA6E20" w:rsidRDefault="00DA6E20" w:rsidP="008142CE">
      <w:pPr>
        <w:numPr>
          <w:ilvl w:val="0"/>
          <w:numId w:val="7"/>
        </w:numPr>
        <w:autoSpaceDE w:val="0"/>
        <w:autoSpaceDN w:val="0"/>
        <w:adjustRightInd w:val="0"/>
        <w:jc w:val="both"/>
        <w:rPr>
          <w:color w:val="000000"/>
          <w:szCs w:val="24"/>
        </w:rPr>
      </w:pPr>
      <w:r w:rsidRPr="00C011F6">
        <w:rPr>
          <w:color w:val="000000"/>
          <w:szCs w:val="24"/>
        </w:rPr>
        <w:t xml:space="preserve">располагаемая тепловая мощность </w:t>
      </w:r>
      <w:r>
        <w:rPr>
          <w:color w:val="000000"/>
          <w:szCs w:val="24"/>
        </w:rPr>
        <w:t>источников тепла (ТФУ-2)</w:t>
      </w:r>
      <w:r w:rsidRPr="00C011F6">
        <w:rPr>
          <w:color w:val="000000"/>
          <w:szCs w:val="24"/>
        </w:rPr>
        <w:t xml:space="preserve"> </w:t>
      </w:r>
      <w:r>
        <w:rPr>
          <w:color w:val="000000"/>
          <w:szCs w:val="24"/>
        </w:rPr>
        <w:t>сохраняется на уровне 450Гкал/час;</w:t>
      </w:r>
    </w:p>
    <w:p w14:paraId="42570268" w14:textId="77777777" w:rsidR="00DA6E20" w:rsidRDefault="00DA6E20" w:rsidP="008142CE">
      <w:pPr>
        <w:numPr>
          <w:ilvl w:val="0"/>
          <w:numId w:val="7"/>
        </w:numPr>
        <w:autoSpaceDE w:val="0"/>
        <w:autoSpaceDN w:val="0"/>
        <w:adjustRightInd w:val="0"/>
        <w:jc w:val="both"/>
        <w:rPr>
          <w:color w:val="000000"/>
          <w:szCs w:val="24"/>
        </w:rPr>
      </w:pPr>
      <w:r w:rsidRPr="00C011F6">
        <w:rPr>
          <w:color w:val="000000"/>
          <w:szCs w:val="24"/>
        </w:rPr>
        <w:t xml:space="preserve">суммарный </w:t>
      </w:r>
      <w:r>
        <w:rPr>
          <w:color w:val="000000"/>
          <w:szCs w:val="24"/>
        </w:rPr>
        <w:t xml:space="preserve">дефицит </w:t>
      </w:r>
      <w:r w:rsidRPr="00C011F6">
        <w:rPr>
          <w:color w:val="000000"/>
          <w:szCs w:val="24"/>
        </w:rPr>
        <w:t>располагаемой тепловой м</w:t>
      </w:r>
      <w:r>
        <w:rPr>
          <w:color w:val="000000"/>
          <w:szCs w:val="24"/>
        </w:rPr>
        <w:t>ощности источников теплоснабжения с учетом мощностей  ТФУ-2  составит  до 44,678Гкал/ч.</w:t>
      </w:r>
    </w:p>
    <w:p w14:paraId="1F042341" w14:textId="77777777" w:rsidR="00845C72" w:rsidRDefault="00845C72" w:rsidP="00D6703C">
      <w:pPr>
        <w:autoSpaceDE w:val="0"/>
        <w:autoSpaceDN w:val="0"/>
        <w:adjustRightInd w:val="0"/>
        <w:rPr>
          <w:color w:val="000000"/>
          <w:szCs w:val="24"/>
        </w:rPr>
      </w:pPr>
    </w:p>
    <w:p w14:paraId="7CC9356C" w14:textId="77777777" w:rsidR="002F000C" w:rsidRPr="00B62A68" w:rsidRDefault="00E853BC" w:rsidP="00BC71CD">
      <w:pPr>
        <w:autoSpaceDE w:val="0"/>
        <w:autoSpaceDN w:val="0"/>
        <w:adjustRightInd w:val="0"/>
        <w:rPr>
          <w:b/>
          <w:bCs/>
          <w:color w:val="000000"/>
          <w:szCs w:val="24"/>
        </w:rPr>
      </w:pPr>
      <w:r w:rsidRPr="00B62A68">
        <w:rPr>
          <w:b/>
          <w:bCs/>
          <w:color w:val="000000"/>
          <w:szCs w:val="24"/>
        </w:rPr>
        <w:t>4.</w:t>
      </w:r>
      <w:r w:rsidR="00D6703C" w:rsidRPr="00B62A68">
        <w:rPr>
          <w:b/>
          <w:bCs/>
          <w:color w:val="000000"/>
          <w:szCs w:val="24"/>
        </w:rPr>
        <w:t>3</w:t>
      </w:r>
      <w:r w:rsidRPr="00B62A68">
        <w:rPr>
          <w:b/>
          <w:bCs/>
          <w:color w:val="000000"/>
          <w:szCs w:val="24"/>
        </w:rPr>
        <w:t>.2</w:t>
      </w:r>
      <w:r w:rsidR="008A431C" w:rsidRPr="00B62A68">
        <w:rPr>
          <w:b/>
          <w:bCs/>
          <w:color w:val="000000"/>
          <w:szCs w:val="24"/>
        </w:rPr>
        <w:t xml:space="preserve">. </w:t>
      </w:r>
      <w:r w:rsidR="008A431C" w:rsidRPr="00B62A68">
        <w:rPr>
          <w:rFonts w:eastAsia="Arial,Bold"/>
          <w:b/>
          <w:bCs/>
          <w:color w:val="000000"/>
          <w:szCs w:val="24"/>
        </w:rPr>
        <w:t xml:space="preserve">Баланс располагаемой тепловой мощности </w:t>
      </w:r>
      <w:r w:rsidR="008A431C" w:rsidRPr="00B62A68">
        <w:rPr>
          <w:b/>
          <w:color w:val="000000"/>
          <w:szCs w:val="24"/>
        </w:rPr>
        <w:t xml:space="preserve">и присоединенной тепловой нагрузки </w:t>
      </w:r>
      <w:r w:rsidR="008A431C" w:rsidRPr="00B62A68">
        <w:rPr>
          <w:rFonts w:eastAsia="Arial,Bold"/>
          <w:b/>
          <w:bCs/>
          <w:color w:val="000000"/>
          <w:szCs w:val="24"/>
        </w:rPr>
        <w:t xml:space="preserve">по состоянию на </w:t>
      </w:r>
      <w:r w:rsidR="002F000C" w:rsidRPr="00B62A68">
        <w:rPr>
          <w:rFonts w:eastAsia="Arial,Bold"/>
          <w:b/>
          <w:bCs/>
          <w:color w:val="000000"/>
          <w:szCs w:val="24"/>
        </w:rPr>
        <w:t xml:space="preserve">конец </w:t>
      </w:r>
      <w:r w:rsidR="008A431C" w:rsidRPr="00B62A68">
        <w:rPr>
          <w:b/>
          <w:bCs/>
          <w:color w:val="000000"/>
          <w:szCs w:val="24"/>
        </w:rPr>
        <w:t>202</w:t>
      </w:r>
      <w:r w:rsidR="002F000C" w:rsidRPr="00B62A68">
        <w:rPr>
          <w:b/>
          <w:bCs/>
          <w:color w:val="000000"/>
          <w:szCs w:val="24"/>
        </w:rPr>
        <w:t>4</w:t>
      </w:r>
      <w:r w:rsidR="008A431C" w:rsidRPr="00B62A68">
        <w:rPr>
          <w:rFonts w:eastAsia="Arial,Bold"/>
          <w:b/>
          <w:bCs/>
          <w:color w:val="000000"/>
          <w:szCs w:val="24"/>
        </w:rPr>
        <w:t>г</w:t>
      </w:r>
      <w:r w:rsidR="002F000C" w:rsidRPr="00B62A68">
        <w:rPr>
          <w:rFonts w:eastAsia="Arial,Bold"/>
          <w:b/>
          <w:bCs/>
          <w:color w:val="000000"/>
          <w:szCs w:val="24"/>
        </w:rPr>
        <w:t>ода</w:t>
      </w:r>
      <w:r w:rsidR="002F000C" w:rsidRPr="00B62A68">
        <w:rPr>
          <w:b/>
          <w:bCs/>
          <w:color w:val="000000"/>
          <w:szCs w:val="24"/>
        </w:rPr>
        <w:t xml:space="preserve"> при вводе  котельн</w:t>
      </w:r>
      <w:r w:rsidR="00FB3837">
        <w:rPr>
          <w:b/>
          <w:bCs/>
          <w:color w:val="000000"/>
          <w:szCs w:val="24"/>
        </w:rPr>
        <w:t>ых</w:t>
      </w:r>
      <w:r w:rsidR="002F000C" w:rsidRPr="00B62A68">
        <w:rPr>
          <w:b/>
          <w:bCs/>
          <w:color w:val="000000"/>
          <w:szCs w:val="24"/>
        </w:rPr>
        <w:t xml:space="preserve">  в </w:t>
      </w:r>
      <w:r w:rsidR="00FB3837">
        <w:rPr>
          <w:color w:val="000000"/>
          <w:szCs w:val="24"/>
        </w:rPr>
        <w:t>МО «Посёлок Иванино»</w:t>
      </w:r>
      <w:r w:rsidR="00FB3837" w:rsidRPr="00C011F6">
        <w:rPr>
          <w:color w:val="000000"/>
          <w:szCs w:val="24"/>
        </w:rPr>
        <w:t xml:space="preserve"> </w:t>
      </w:r>
      <w:r w:rsidR="002F000C" w:rsidRPr="00B62A68">
        <w:rPr>
          <w:b/>
          <w:bCs/>
          <w:color w:val="000000"/>
          <w:szCs w:val="24"/>
        </w:rPr>
        <w:t xml:space="preserve">  </w:t>
      </w:r>
    </w:p>
    <w:p w14:paraId="4E137502" w14:textId="77777777" w:rsidR="002119C9" w:rsidRDefault="002119C9" w:rsidP="002119C9">
      <w:pPr>
        <w:autoSpaceDE w:val="0"/>
        <w:autoSpaceDN w:val="0"/>
        <w:adjustRightInd w:val="0"/>
        <w:rPr>
          <w:bCs/>
          <w:color w:val="000000"/>
          <w:szCs w:val="24"/>
        </w:rPr>
      </w:pPr>
    </w:p>
    <w:p w14:paraId="5B7CA278" w14:textId="77777777" w:rsidR="008A431C" w:rsidRDefault="008A431C" w:rsidP="003C4F74">
      <w:pPr>
        <w:jc w:val="both"/>
        <w:rPr>
          <w:b/>
          <w:bCs/>
          <w:color w:val="000000"/>
          <w:sz w:val="20"/>
        </w:rPr>
      </w:pPr>
    </w:p>
    <w:p w14:paraId="5771C024" w14:textId="77777777" w:rsidR="00AA2E18" w:rsidRDefault="00AA2E18" w:rsidP="00AA2E18">
      <w:pPr>
        <w:jc w:val="both"/>
        <w:rPr>
          <w:b/>
          <w:bCs/>
          <w:color w:val="000000"/>
          <w:sz w:val="22"/>
          <w:szCs w:val="22"/>
        </w:rPr>
      </w:pPr>
      <w:r w:rsidRPr="00CD41F9">
        <w:rPr>
          <w:b/>
          <w:bCs/>
          <w:color w:val="000000"/>
          <w:sz w:val="22"/>
          <w:szCs w:val="22"/>
        </w:rPr>
        <w:t>Таблица 4.</w:t>
      </w:r>
      <w:r w:rsidR="00B7728F">
        <w:rPr>
          <w:b/>
          <w:bCs/>
          <w:color w:val="000000"/>
          <w:sz w:val="22"/>
          <w:szCs w:val="22"/>
        </w:rPr>
        <w:t>3</w:t>
      </w:r>
      <w:r w:rsidRPr="00CD41F9">
        <w:rPr>
          <w:b/>
          <w:bCs/>
          <w:color w:val="000000"/>
          <w:sz w:val="22"/>
          <w:szCs w:val="22"/>
        </w:rPr>
        <w:t>.  Балансы установленной тепловой мощности и присоединенной тепловой нагрузки с 202</w:t>
      </w:r>
      <w:r>
        <w:rPr>
          <w:b/>
          <w:bCs/>
          <w:color w:val="000000"/>
          <w:sz w:val="22"/>
          <w:szCs w:val="22"/>
        </w:rPr>
        <w:t>4</w:t>
      </w:r>
      <w:r w:rsidRPr="00CD41F9">
        <w:rPr>
          <w:b/>
          <w:bCs/>
          <w:color w:val="000000"/>
          <w:sz w:val="22"/>
          <w:szCs w:val="22"/>
        </w:rPr>
        <w:t xml:space="preserve"> по  20</w:t>
      </w:r>
      <w:r>
        <w:rPr>
          <w:b/>
          <w:bCs/>
          <w:color w:val="000000"/>
          <w:sz w:val="22"/>
          <w:szCs w:val="22"/>
        </w:rPr>
        <w:t>3</w:t>
      </w:r>
      <w:r w:rsidR="00BC71CD">
        <w:rPr>
          <w:b/>
          <w:bCs/>
          <w:color w:val="000000"/>
          <w:sz w:val="22"/>
          <w:szCs w:val="22"/>
        </w:rPr>
        <w:t>2</w:t>
      </w:r>
      <w:r w:rsidRPr="00CD41F9">
        <w:rPr>
          <w:b/>
          <w:bCs/>
          <w:color w:val="000000"/>
          <w:sz w:val="22"/>
          <w:szCs w:val="22"/>
        </w:rPr>
        <w:t>г.</w:t>
      </w:r>
      <w:r>
        <w:rPr>
          <w:b/>
          <w:bCs/>
          <w:color w:val="000000"/>
          <w:sz w:val="22"/>
          <w:szCs w:val="22"/>
        </w:rPr>
        <w:t xml:space="preserve"> </w:t>
      </w:r>
      <w:r w:rsidRPr="00CD41F9">
        <w:rPr>
          <w:b/>
          <w:bCs/>
          <w:color w:val="000000"/>
          <w:sz w:val="22"/>
          <w:szCs w:val="22"/>
        </w:rPr>
        <w:t xml:space="preserve">(Гкал/ч)   </w:t>
      </w:r>
    </w:p>
    <w:tbl>
      <w:tblPr>
        <w:tblW w:w="98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3"/>
        <w:gridCol w:w="3827"/>
        <w:gridCol w:w="1231"/>
        <w:gridCol w:w="940"/>
        <w:gridCol w:w="1013"/>
        <w:gridCol w:w="982"/>
        <w:gridCol w:w="1182"/>
      </w:tblGrid>
      <w:tr w:rsidR="002E4E5B" w:rsidRPr="002E4E5B" w14:paraId="1535CC9C" w14:textId="77777777" w:rsidTr="00B944AC">
        <w:trPr>
          <w:trHeight w:val="315"/>
          <w:jc w:val="center"/>
        </w:trPr>
        <w:tc>
          <w:tcPr>
            <w:tcW w:w="663" w:type="dxa"/>
            <w:vMerge w:val="restart"/>
            <w:shd w:val="clear" w:color="auto" w:fill="auto"/>
            <w:noWrap/>
            <w:vAlign w:val="center"/>
            <w:hideMark/>
          </w:tcPr>
          <w:p w14:paraId="41E50A28" w14:textId="77777777" w:rsidR="002E4E5B" w:rsidRPr="002E4E5B" w:rsidRDefault="002E4E5B" w:rsidP="002E4E5B">
            <w:pPr>
              <w:jc w:val="center"/>
              <w:rPr>
                <w:rFonts w:ascii="Calibri" w:hAnsi="Calibri"/>
                <w:color w:val="000000"/>
                <w:sz w:val="22"/>
                <w:szCs w:val="22"/>
              </w:rPr>
            </w:pPr>
            <w:r w:rsidRPr="002E4E5B">
              <w:rPr>
                <w:rFonts w:ascii="Calibri" w:hAnsi="Calibri" w:cs="Calibri"/>
                <w:color w:val="000000"/>
                <w:sz w:val="22"/>
                <w:szCs w:val="22"/>
              </w:rPr>
              <w:t>№</w:t>
            </w:r>
          </w:p>
        </w:tc>
        <w:tc>
          <w:tcPr>
            <w:tcW w:w="3827" w:type="dxa"/>
            <w:vMerge w:val="restart"/>
            <w:shd w:val="clear" w:color="auto" w:fill="auto"/>
            <w:vAlign w:val="center"/>
            <w:hideMark/>
          </w:tcPr>
          <w:p w14:paraId="0AC37BA6" w14:textId="77777777" w:rsidR="002E4E5B" w:rsidRPr="002E4E5B" w:rsidRDefault="002E4E5B" w:rsidP="002E4E5B">
            <w:pPr>
              <w:jc w:val="center"/>
              <w:rPr>
                <w:color w:val="000000"/>
                <w:sz w:val="22"/>
                <w:szCs w:val="22"/>
              </w:rPr>
            </w:pPr>
            <w:r w:rsidRPr="002E4E5B">
              <w:rPr>
                <w:color w:val="000000"/>
                <w:sz w:val="22"/>
                <w:szCs w:val="22"/>
              </w:rPr>
              <w:t>Наименование  источников</w:t>
            </w:r>
          </w:p>
        </w:tc>
        <w:tc>
          <w:tcPr>
            <w:tcW w:w="5348" w:type="dxa"/>
            <w:gridSpan w:val="5"/>
            <w:shd w:val="clear" w:color="auto" w:fill="auto"/>
            <w:vAlign w:val="center"/>
            <w:hideMark/>
          </w:tcPr>
          <w:p w14:paraId="086B3DFD" w14:textId="77777777" w:rsidR="002E4E5B" w:rsidRPr="002E4E5B" w:rsidRDefault="002E4E5B" w:rsidP="002E4E5B">
            <w:pPr>
              <w:jc w:val="center"/>
              <w:rPr>
                <w:color w:val="000000"/>
                <w:sz w:val="22"/>
                <w:szCs w:val="22"/>
              </w:rPr>
            </w:pPr>
            <w:r w:rsidRPr="002E4E5B">
              <w:rPr>
                <w:color w:val="000000"/>
                <w:sz w:val="22"/>
                <w:szCs w:val="22"/>
              </w:rPr>
              <w:t>Установленная тепловая мощность по годам,  Гкал/час</w:t>
            </w:r>
          </w:p>
        </w:tc>
      </w:tr>
      <w:tr w:rsidR="002E4E5B" w:rsidRPr="002E4E5B" w14:paraId="08731A85" w14:textId="77777777" w:rsidTr="00B944AC">
        <w:trPr>
          <w:trHeight w:val="315"/>
          <w:jc w:val="center"/>
        </w:trPr>
        <w:tc>
          <w:tcPr>
            <w:tcW w:w="663" w:type="dxa"/>
            <w:vMerge/>
            <w:vAlign w:val="center"/>
            <w:hideMark/>
          </w:tcPr>
          <w:p w14:paraId="4BF72AE7" w14:textId="77777777" w:rsidR="002E4E5B" w:rsidRPr="002E4E5B" w:rsidRDefault="002E4E5B" w:rsidP="002E4E5B">
            <w:pPr>
              <w:rPr>
                <w:rFonts w:ascii="Calibri" w:hAnsi="Calibri"/>
                <w:color w:val="000000"/>
                <w:sz w:val="22"/>
                <w:szCs w:val="22"/>
              </w:rPr>
            </w:pPr>
          </w:p>
        </w:tc>
        <w:tc>
          <w:tcPr>
            <w:tcW w:w="3827" w:type="dxa"/>
            <w:vMerge/>
            <w:vAlign w:val="center"/>
            <w:hideMark/>
          </w:tcPr>
          <w:p w14:paraId="6435BC87" w14:textId="77777777" w:rsidR="002E4E5B" w:rsidRPr="002E4E5B" w:rsidRDefault="002E4E5B" w:rsidP="002E4E5B">
            <w:pPr>
              <w:rPr>
                <w:color w:val="000000"/>
                <w:sz w:val="22"/>
                <w:szCs w:val="22"/>
              </w:rPr>
            </w:pPr>
          </w:p>
        </w:tc>
        <w:tc>
          <w:tcPr>
            <w:tcW w:w="1231" w:type="dxa"/>
            <w:shd w:val="clear" w:color="auto" w:fill="auto"/>
            <w:noWrap/>
            <w:vAlign w:val="center"/>
            <w:hideMark/>
          </w:tcPr>
          <w:p w14:paraId="7C8E745C" w14:textId="77777777" w:rsidR="002E4E5B" w:rsidRPr="002E4E5B" w:rsidRDefault="002E4E5B" w:rsidP="002E4E5B">
            <w:pPr>
              <w:jc w:val="center"/>
              <w:rPr>
                <w:rFonts w:ascii="Calibri" w:hAnsi="Calibri"/>
                <w:color w:val="000000"/>
                <w:sz w:val="22"/>
                <w:szCs w:val="22"/>
              </w:rPr>
            </w:pPr>
            <w:r w:rsidRPr="002E4E5B">
              <w:rPr>
                <w:rFonts w:ascii="Calibri" w:hAnsi="Calibri" w:cs="Calibri"/>
                <w:color w:val="000000"/>
                <w:sz w:val="22"/>
                <w:szCs w:val="22"/>
              </w:rPr>
              <w:t>2024</w:t>
            </w:r>
          </w:p>
        </w:tc>
        <w:tc>
          <w:tcPr>
            <w:tcW w:w="940" w:type="dxa"/>
            <w:shd w:val="clear" w:color="000000" w:fill="FFFFFF"/>
            <w:vAlign w:val="center"/>
            <w:hideMark/>
          </w:tcPr>
          <w:p w14:paraId="0012EE27" w14:textId="77777777" w:rsidR="002E4E5B" w:rsidRPr="002E4E5B" w:rsidRDefault="002E4E5B" w:rsidP="002E4E5B">
            <w:pPr>
              <w:jc w:val="center"/>
              <w:rPr>
                <w:color w:val="000000"/>
                <w:sz w:val="22"/>
                <w:szCs w:val="22"/>
              </w:rPr>
            </w:pPr>
            <w:r w:rsidRPr="002E4E5B">
              <w:rPr>
                <w:color w:val="000000"/>
                <w:sz w:val="22"/>
                <w:szCs w:val="22"/>
              </w:rPr>
              <w:t>2025</w:t>
            </w:r>
          </w:p>
        </w:tc>
        <w:tc>
          <w:tcPr>
            <w:tcW w:w="1013" w:type="dxa"/>
            <w:shd w:val="clear" w:color="auto" w:fill="auto"/>
            <w:noWrap/>
            <w:vAlign w:val="center"/>
            <w:hideMark/>
          </w:tcPr>
          <w:p w14:paraId="7147040A" w14:textId="77777777" w:rsidR="002E4E5B" w:rsidRPr="002E4E5B" w:rsidRDefault="002E4E5B" w:rsidP="002E4E5B">
            <w:pPr>
              <w:jc w:val="center"/>
              <w:rPr>
                <w:rFonts w:ascii="Calibri" w:hAnsi="Calibri"/>
                <w:color w:val="000000"/>
                <w:sz w:val="22"/>
                <w:szCs w:val="22"/>
              </w:rPr>
            </w:pPr>
            <w:r w:rsidRPr="002E4E5B">
              <w:rPr>
                <w:rFonts w:ascii="Calibri" w:hAnsi="Calibri" w:cs="Calibri"/>
                <w:color w:val="000000"/>
                <w:sz w:val="22"/>
                <w:szCs w:val="22"/>
              </w:rPr>
              <w:t>2026</w:t>
            </w:r>
          </w:p>
        </w:tc>
        <w:tc>
          <w:tcPr>
            <w:tcW w:w="982" w:type="dxa"/>
            <w:shd w:val="clear" w:color="000000" w:fill="FFFFFF"/>
            <w:vAlign w:val="center"/>
            <w:hideMark/>
          </w:tcPr>
          <w:p w14:paraId="4C72E47A" w14:textId="77777777" w:rsidR="002E4E5B" w:rsidRPr="002E4E5B" w:rsidRDefault="002E4E5B" w:rsidP="002E4E5B">
            <w:pPr>
              <w:jc w:val="center"/>
              <w:rPr>
                <w:color w:val="000000"/>
                <w:sz w:val="22"/>
                <w:szCs w:val="22"/>
              </w:rPr>
            </w:pPr>
            <w:r w:rsidRPr="002E4E5B">
              <w:rPr>
                <w:color w:val="000000"/>
                <w:sz w:val="22"/>
                <w:szCs w:val="22"/>
              </w:rPr>
              <w:t>2027</w:t>
            </w:r>
          </w:p>
        </w:tc>
        <w:tc>
          <w:tcPr>
            <w:tcW w:w="1182" w:type="dxa"/>
            <w:shd w:val="clear" w:color="auto" w:fill="auto"/>
            <w:noWrap/>
            <w:vAlign w:val="center"/>
            <w:hideMark/>
          </w:tcPr>
          <w:p w14:paraId="6EB3F2B6" w14:textId="77777777" w:rsidR="002E4E5B" w:rsidRPr="002E4E5B" w:rsidRDefault="002E4E5B" w:rsidP="002E4E5B">
            <w:pPr>
              <w:jc w:val="center"/>
              <w:rPr>
                <w:rFonts w:ascii="Calibri" w:hAnsi="Calibri"/>
                <w:color w:val="000000"/>
                <w:sz w:val="22"/>
                <w:szCs w:val="22"/>
              </w:rPr>
            </w:pPr>
            <w:r w:rsidRPr="002E4E5B">
              <w:rPr>
                <w:rFonts w:ascii="Calibri" w:hAnsi="Calibri" w:cs="Calibri"/>
                <w:color w:val="000000"/>
                <w:sz w:val="22"/>
                <w:szCs w:val="22"/>
              </w:rPr>
              <w:t>2028-2032</w:t>
            </w:r>
          </w:p>
        </w:tc>
      </w:tr>
      <w:tr w:rsidR="002E4E5B" w:rsidRPr="002E4E5B" w14:paraId="782A20D3" w14:textId="77777777" w:rsidTr="00B944AC">
        <w:trPr>
          <w:trHeight w:val="315"/>
          <w:jc w:val="center"/>
        </w:trPr>
        <w:tc>
          <w:tcPr>
            <w:tcW w:w="663" w:type="dxa"/>
            <w:shd w:val="clear" w:color="auto" w:fill="auto"/>
            <w:noWrap/>
            <w:vAlign w:val="center"/>
            <w:hideMark/>
          </w:tcPr>
          <w:p w14:paraId="42CD1118" w14:textId="77777777" w:rsidR="002E4E5B" w:rsidRPr="002E4E5B" w:rsidRDefault="002E4E5B" w:rsidP="002E4E5B">
            <w:pPr>
              <w:jc w:val="center"/>
              <w:rPr>
                <w:rFonts w:ascii="Calibri" w:hAnsi="Calibri"/>
                <w:color w:val="000000"/>
                <w:sz w:val="22"/>
                <w:szCs w:val="22"/>
              </w:rPr>
            </w:pPr>
            <w:r w:rsidRPr="002E4E5B">
              <w:rPr>
                <w:rFonts w:ascii="Calibri" w:hAnsi="Calibri" w:cs="Calibri"/>
                <w:color w:val="000000"/>
                <w:sz w:val="22"/>
                <w:szCs w:val="22"/>
              </w:rPr>
              <w:t>1</w:t>
            </w:r>
          </w:p>
        </w:tc>
        <w:tc>
          <w:tcPr>
            <w:tcW w:w="3827" w:type="dxa"/>
            <w:shd w:val="clear" w:color="auto" w:fill="auto"/>
            <w:noWrap/>
            <w:vAlign w:val="center"/>
            <w:hideMark/>
          </w:tcPr>
          <w:p w14:paraId="5015A913" w14:textId="77777777" w:rsidR="002E4E5B" w:rsidRPr="002E4E5B" w:rsidRDefault="002E4E5B" w:rsidP="002E4E5B">
            <w:pPr>
              <w:rPr>
                <w:color w:val="000000"/>
                <w:sz w:val="22"/>
                <w:szCs w:val="22"/>
              </w:rPr>
            </w:pPr>
            <w:r w:rsidRPr="002E4E5B">
              <w:rPr>
                <w:color w:val="000000"/>
                <w:sz w:val="22"/>
                <w:szCs w:val="22"/>
              </w:rPr>
              <w:t>Котельная Северной зоны п.Иванино</w:t>
            </w:r>
          </w:p>
        </w:tc>
        <w:tc>
          <w:tcPr>
            <w:tcW w:w="1231" w:type="dxa"/>
            <w:shd w:val="clear" w:color="auto" w:fill="auto"/>
            <w:noWrap/>
            <w:vAlign w:val="center"/>
            <w:hideMark/>
          </w:tcPr>
          <w:p w14:paraId="6A041232" w14:textId="77777777" w:rsidR="002E4E5B" w:rsidRPr="002E4E5B" w:rsidRDefault="002E4E5B" w:rsidP="00B944AC">
            <w:pPr>
              <w:jc w:val="center"/>
              <w:rPr>
                <w:color w:val="000000"/>
                <w:sz w:val="22"/>
                <w:szCs w:val="22"/>
              </w:rPr>
            </w:pPr>
            <w:r w:rsidRPr="002E4E5B">
              <w:rPr>
                <w:color w:val="000000"/>
                <w:sz w:val="22"/>
                <w:szCs w:val="22"/>
              </w:rPr>
              <w:t>13,7576</w:t>
            </w:r>
          </w:p>
        </w:tc>
        <w:tc>
          <w:tcPr>
            <w:tcW w:w="940" w:type="dxa"/>
            <w:shd w:val="clear" w:color="auto" w:fill="auto"/>
            <w:noWrap/>
            <w:vAlign w:val="center"/>
            <w:hideMark/>
          </w:tcPr>
          <w:p w14:paraId="393AEF44" w14:textId="77777777" w:rsidR="002E4E5B" w:rsidRPr="002E4E5B" w:rsidRDefault="002E4E5B" w:rsidP="00B944AC">
            <w:pPr>
              <w:jc w:val="center"/>
              <w:rPr>
                <w:color w:val="000000"/>
                <w:sz w:val="22"/>
                <w:szCs w:val="22"/>
              </w:rPr>
            </w:pPr>
            <w:r w:rsidRPr="002E4E5B">
              <w:rPr>
                <w:color w:val="000000"/>
                <w:sz w:val="22"/>
                <w:szCs w:val="22"/>
              </w:rPr>
              <w:t>13,7576</w:t>
            </w:r>
          </w:p>
        </w:tc>
        <w:tc>
          <w:tcPr>
            <w:tcW w:w="1013" w:type="dxa"/>
            <w:shd w:val="clear" w:color="auto" w:fill="auto"/>
            <w:noWrap/>
            <w:vAlign w:val="center"/>
            <w:hideMark/>
          </w:tcPr>
          <w:p w14:paraId="24F9DB25" w14:textId="77777777" w:rsidR="002E4E5B" w:rsidRPr="002E4E5B" w:rsidRDefault="002E4E5B" w:rsidP="00B944AC">
            <w:pPr>
              <w:jc w:val="center"/>
              <w:rPr>
                <w:color w:val="000000"/>
                <w:sz w:val="22"/>
                <w:szCs w:val="22"/>
              </w:rPr>
            </w:pPr>
            <w:r w:rsidRPr="002E4E5B">
              <w:rPr>
                <w:color w:val="000000"/>
                <w:sz w:val="22"/>
                <w:szCs w:val="22"/>
              </w:rPr>
              <w:t>13,7576</w:t>
            </w:r>
          </w:p>
        </w:tc>
        <w:tc>
          <w:tcPr>
            <w:tcW w:w="982" w:type="dxa"/>
            <w:shd w:val="clear" w:color="auto" w:fill="auto"/>
            <w:noWrap/>
            <w:vAlign w:val="center"/>
            <w:hideMark/>
          </w:tcPr>
          <w:p w14:paraId="2058F34F" w14:textId="77777777" w:rsidR="002E4E5B" w:rsidRPr="002E4E5B" w:rsidRDefault="002E4E5B" w:rsidP="00B944AC">
            <w:pPr>
              <w:jc w:val="center"/>
              <w:rPr>
                <w:color w:val="000000"/>
                <w:sz w:val="22"/>
                <w:szCs w:val="22"/>
              </w:rPr>
            </w:pPr>
            <w:r w:rsidRPr="002E4E5B">
              <w:rPr>
                <w:color w:val="000000"/>
                <w:sz w:val="22"/>
                <w:szCs w:val="22"/>
              </w:rPr>
              <w:t>13,7576</w:t>
            </w:r>
          </w:p>
        </w:tc>
        <w:tc>
          <w:tcPr>
            <w:tcW w:w="1182" w:type="dxa"/>
            <w:shd w:val="clear" w:color="auto" w:fill="auto"/>
            <w:noWrap/>
            <w:vAlign w:val="center"/>
            <w:hideMark/>
          </w:tcPr>
          <w:p w14:paraId="0F7AE183" w14:textId="77777777" w:rsidR="002E4E5B" w:rsidRPr="002E4E5B" w:rsidRDefault="002E4E5B" w:rsidP="00B944AC">
            <w:pPr>
              <w:jc w:val="center"/>
              <w:rPr>
                <w:color w:val="000000"/>
                <w:sz w:val="22"/>
                <w:szCs w:val="22"/>
              </w:rPr>
            </w:pPr>
            <w:r w:rsidRPr="002E4E5B">
              <w:rPr>
                <w:color w:val="000000"/>
                <w:sz w:val="22"/>
                <w:szCs w:val="22"/>
              </w:rPr>
              <w:t>13,7576</w:t>
            </w:r>
          </w:p>
        </w:tc>
      </w:tr>
      <w:tr w:rsidR="002E4E5B" w:rsidRPr="002E4E5B" w14:paraId="041B55BB" w14:textId="77777777" w:rsidTr="00B944AC">
        <w:trPr>
          <w:trHeight w:val="315"/>
          <w:jc w:val="center"/>
        </w:trPr>
        <w:tc>
          <w:tcPr>
            <w:tcW w:w="663" w:type="dxa"/>
            <w:shd w:val="clear" w:color="auto" w:fill="auto"/>
            <w:noWrap/>
            <w:vAlign w:val="center"/>
            <w:hideMark/>
          </w:tcPr>
          <w:p w14:paraId="033A2E60" w14:textId="77777777" w:rsidR="002E4E5B" w:rsidRPr="002E4E5B" w:rsidRDefault="002E4E5B" w:rsidP="002E4E5B">
            <w:pPr>
              <w:jc w:val="center"/>
              <w:rPr>
                <w:rFonts w:ascii="Calibri" w:hAnsi="Calibri"/>
                <w:color w:val="000000"/>
                <w:sz w:val="22"/>
                <w:szCs w:val="22"/>
              </w:rPr>
            </w:pPr>
            <w:r w:rsidRPr="002E4E5B">
              <w:rPr>
                <w:rFonts w:ascii="Calibri" w:hAnsi="Calibri" w:cs="Calibri"/>
                <w:color w:val="000000"/>
                <w:sz w:val="22"/>
                <w:szCs w:val="22"/>
              </w:rPr>
              <w:t> 2</w:t>
            </w:r>
          </w:p>
        </w:tc>
        <w:tc>
          <w:tcPr>
            <w:tcW w:w="3827" w:type="dxa"/>
            <w:shd w:val="clear" w:color="auto" w:fill="auto"/>
            <w:noWrap/>
            <w:vAlign w:val="center"/>
            <w:hideMark/>
          </w:tcPr>
          <w:p w14:paraId="6A11C5C1" w14:textId="77777777" w:rsidR="002E4E5B" w:rsidRPr="002E4E5B" w:rsidRDefault="002E4E5B" w:rsidP="002E4E5B">
            <w:pPr>
              <w:rPr>
                <w:color w:val="000000"/>
                <w:sz w:val="22"/>
                <w:szCs w:val="22"/>
              </w:rPr>
            </w:pPr>
            <w:r w:rsidRPr="002E4E5B">
              <w:rPr>
                <w:color w:val="000000"/>
                <w:sz w:val="22"/>
                <w:szCs w:val="22"/>
              </w:rPr>
              <w:t>Котельная Южной зоны п.Иванино</w:t>
            </w:r>
          </w:p>
        </w:tc>
        <w:tc>
          <w:tcPr>
            <w:tcW w:w="1231" w:type="dxa"/>
            <w:shd w:val="clear" w:color="auto" w:fill="auto"/>
            <w:noWrap/>
            <w:vAlign w:val="center"/>
            <w:hideMark/>
          </w:tcPr>
          <w:p w14:paraId="46DC75C0" w14:textId="77777777" w:rsidR="002E4E5B" w:rsidRPr="002E4E5B" w:rsidRDefault="002E4E5B" w:rsidP="00B944AC">
            <w:pPr>
              <w:jc w:val="center"/>
              <w:rPr>
                <w:color w:val="000000"/>
                <w:sz w:val="22"/>
                <w:szCs w:val="22"/>
              </w:rPr>
            </w:pPr>
            <w:r w:rsidRPr="002E4E5B">
              <w:rPr>
                <w:color w:val="000000"/>
                <w:sz w:val="22"/>
                <w:szCs w:val="22"/>
              </w:rPr>
              <w:t>2,7515</w:t>
            </w:r>
          </w:p>
        </w:tc>
        <w:tc>
          <w:tcPr>
            <w:tcW w:w="940" w:type="dxa"/>
            <w:shd w:val="clear" w:color="auto" w:fill="auto"/>
            <w:noWrap/>
            <w:vAlign w:val="center"/>
            <w:hideMark/>
          </w:tcPr>
          <w:p w14:paraId="129E222A" w14:textId="77777777" w:rsidR="002E4E5B" w:rsidRPr="002E4E5B" w:rsidRDefault="002E4E5B" w:rsidP="00B944AC">
            <w:pPr>
              <w:jc w:val="center"/>
              <w:rPr>
                <w:color w:val="000000"/>
                <w:sz w:val="22"/>
                <w:szCs w:val="22"/>
              </w:rPr>
            </w:pPr>
            <w:r w:rsidRPr="002E4E5B">
              <w:rPr>
                <w:color w:val="000000"/>
                <w:sz w:val="22"/>
                <w:szCs w:val="22"/>
              </w:rPr>
              <w:t>2,7515</w:t>
            </w:r>
          </w:p>
        </w:tc>
        <w:tc>
          <w:tcPr>
            <w:tcW w:w="1013" w:type="dxa"/>
            <w:shd w:val="clear" w:color="auto" w:fill="auto"/>
            <w:noWrap/>
            <w:vAlign w:val="center"/>
            <w:hideMark/>
          </w:tcPr>
          <w:p w14:paraId="57916FCF" w14:textId="77777777" w:rsidR="002E4E5B" w:rsidRPr="002E4E5B" w:rsidRDefault="002E4E5B" w:rsidP="00B944AC">
            <w:pPr>
              <w:jc w:val="center"/>
              <w:rPr>
                <w:color w:val="000000"/>
                <w:sz w:val="22"/>
                <w:szCs w:val="22"/>
              </w:rPr>
            </w:pPr>
            <w:r w:rsidRPr="002E4E5B">
              <w:rPr>
                <w:color w:val="000000"/>
                <w:sz w:val="22"/>
                <w:szCs w:val="22"/>
              </w:rPr>
              <w:t>2,7515</w:t>
            </w:r>
          </w:p>
        </w:tc>
        <w:tc>
          <w:tcPr>
            <w:tcW w:w="982" w:type="dxa"/>
            <w:shd w:val="clear" w:color="auto" w:fill="auto"/>
            <w:noWrap/>
            <w:vAlign w:val="center"/>
            <w:hideMark/>
          </w:tcPr>
          <w:p w14:paraId="017B4E24" w14:textId="77777777" w:rsidR="002E4E5B" w:rsidRPr="002E4E5B" w:rsidRDefault="002E4E5B" w:rsidP="00B944AC">
            <w:pPr>
              <w:jc w:val="center"/>
              <w:rPr>
                <w:color w:val="000000"/>
                <w:sz w:val="22"/>
                <w:szCs w:val="22"/>
              </w:rPr>
            </w:pPr>
            <w:r w:rsidRPr="002E4E5B">
              <w:rPr>
                <w:color w:val="000000"/>
                <w:sz w:val="22"/>
                <w:szCs w:val="22"/>
              </w:rPr>
              <w:t>2,7515</w:t>
            </w:r>
          </w:p>
        </w:tc>
        <w:tc>
          <w:tcPr>
            <w:tcW w:w="1182" w:type="dxa"/>
            <w:shd w:val="clear" w:color="auto" w:fill="auto"/>
            <w:noWrap/>
            <w:vAlign w:val="center"/>
            <w:hideMark/>
          </w:tcPr>
          <w:p w14:paraId="72716ACE" w14:textId="77777777" w:rsidR="002E4E5B" w:rsidRPr="002E4E5B" w:rsidRDefault="002E4E5B" w:rsidP="00B944AC">
            <w:pPr>
              <w:jc w:val="center"/>
              <w:rPr>
                <w:color w:val="000000"/>
                <w:sz w:val="22"/>
                <w:szCs w:val="22"/>
              </w:rPr>
            </w:pPr>
            <w:r w:rsidRPr="002E4E5B">
              <w:rPr>
                <w:color w:val="000000"/>
                <w:sz w:val="22"/>
                <w:szCs w:val="22"/>
              </w:rPr>
              <w:t>2,7515</w:t>
            </w:r>
          </w:p>
        </w:tc>
      </w:tr>
      <w:tr w:rsidR="00641BC8" w:rsidRPr="002E4E5B" w14:paraId="583FB666" w14:textId="77777777" w:rsidTr="00B944AC">
        <w:trPr>
          <w:trHeight w:val="315"/>
          <w:jc w:val="center"/>
        </w:trPr>
        <w:tc>
          <w:tcPr>
            <w:tcW w:w="663" w:type="dxa"/>
            <w:shd w:val="clear" w:color="auto" w:fill="auto"/>
            <w:noWrap/>
            <w:vAlign w:val="center"/>
          </w:tcPr>
          <w:p w14:paraId="27B48D60" w14:textId="77777777" w:rsidR="00641BC8" w:rsidRPr="002E4E5B" w:rsidRDefault="00641BC8" w:rsidP="00641BC8">
            <w:pPr>
              <w:jc w:val="center"/>
              <w:rPr>
                <w:rFonts w:ascii="Calibri" w:hAnsi="Calibri" w:cs="Calibri"/>
                <w:color w:val="000000"/>
                <w:sz w:val="22"/>
                <w:szCs w:val="22"/>
              </w:rPr>
            </w:pPr>
          </w:p>
        </w:tc>
        <w:tc>
          <w:tcPr>
            <w:tcW w:w="3827" w:type="dxa"/>
            <w:shd w:val="clear" w:color="auto" w:fill="auto"/>
            <w:noWrap/>
            <w:vAlign w:val="center"/>
          </w:tcPr>
          <w:p w14:paraId="54A05651" w14:textId="77777777" w:rsidR="00641BC8" w:rsidRPr="002E4E5B" w:rsidRDefault="00641BC8" w:rsidP="00641BC8">
            <w:pPr>
              <w:rPr>
                <w:color w:val="000000"/>
                <w:sz w:val="22"/>
                <w:szCs w:val="22"/>
              </w:rPr>
            </w:pPr>
            <w:r>
              <w:rPr>
                <w:color w:val="000000"/>
                <w:sz w:val="22"/>
                <w:szCs w:val="22"/>
              </w:rPr>
              <w:t>Итого</w:t>
            </w:r>
          </w:p>
        </w:tc>
        <w:tc>
          <w:tcPr>
            <w:tcW w:w="1231" w:type="dxa"/>
            <w:shd w:val="clear" w:color="auto" w:fill="auto"/>
            <w:noWrap/>
            <w:vAlign w:val="center"/>
          </w:tcPr>
          <w:p w14:paraId="261C5557" w14:textId="77777777" w:rsidR="00641BC8" w:rsidRDefault="00641BC8" w:rsidP="00B944AC">
            <w:pPr>
              <w:jc w:val="center"/>
              <w:rPr>
                <w:rFonts w:ascii="Calibri" w:hAnsi="Calibri"/>
                <w:color w:val="000000"/>
                <w:sz w:val="22"/>
                <w:szCs w:val="22"/>
              </w:rPr>
            </w:pPr>
            <w:r>
              <w:rPr>
                <w:rFonts w:ascii="Calibri" w:hAnsi="Calibri"/>
                <w:color w:val="000000"/>
                <w:sz w:val="22"/>
                <w:szCs w:val="22"/>
              </w:rPr>
              <w:t>16,5091</w:t>
            </w:r>
          </w:p>
        </w:tc>
        <w:tc>
          <w:tcPr>
            <w:tcW w:w="940" w:type="dxa"/>
            <w:shd w:val="clear" w:color="auto" w:fill="auto"/>
            <w:noWrap/>
            <w:vAlign w:val="center"/>
          </w:tcPr>
          <w:p w14:paraId="2802C45F" w14:textId="77777777" w:rsidR="00641BC8" w:rsidRDefault="00641BC8" w:rsidP="00B944AC">
            <w:pPr>
              <w:jc w:val="center"/>
              <w:rPr>
                <w:rFonts w:ascii="Calibri" w:hAnsi="Calibri"/>
                <w:color w:val="000000"/>
                <w:sz w:val="22"/>
                <w:szCs w:val="22"/>
              </w:rPr>
            </w:pPr>
            <w:r>
              <w:rPr>
                <w:rFonts w:ascii="Calibri" w:hAnsi="Calibri"/>
                <w:color w:val="000000"/>
                <w:sz w:val="22"/>
                <w:szCs w:val="22"/>
              </w:rPr>
              <w:t>16,5091</w:t>
            </w:r>
          </w:p>
        </w:tc>
        <w:tc>
          <w:tcPr>
            <w:tcW w:w="1013" w:type="dxa"/>
            <w:shd w:val="clear" w:color="auto" w:fill="auto"/>
            <w:noWrap/>
            <w:vAlign w:val="center"/>
          </w:tcPr>
          <w:p w14:paraId="0D343B38" w14:textId="77777777" w:rsidR="00641BC8" w:rsidRDefault="00641BC8" w:rsidP="00B944AC">
            <w:pPr>
              <w:jc w:val="center"/>
              <w:rPr>
                <w:rFonts w:ascii="Calibri" w:hAnsi="Calibri"/>
                <w:color w:val="000000"/>
                <w:sz w:val="22"/>
                <w:szCs w:val="22"/>
              </w:rPr>
            </w:pPr>
            <w:r>
              <w:rPr>
                <w:rFonts w:ascii="Calibri" w:hAnsi="Calibri"/>
                <w:color w:val="000000"/>
                <w:sz w:val="22"/>
                <w:szCs w:val="22"/>
              </w:rPr>
              <w:t>16,5091</w:t>
            </w:r>
          </w:p>
        </w:tc>
        <w:tc>
          <w:tcPr>
            <w:tcW w:w="982" w:type="dxa"/>
            <w:shd w:val="clear" w:color="auto" w:fill="auto"/>
            <w:noWrap/>
            <w:vAlign w:val="center"/>
          </w:tcPr>
          <w:p w14:paraId="27D08A7E" w14:textId="77777777" w:rsidR="00641BC8" w:rsidRDefault="00641BC8" w:rsidP="00B944AC">
            <w:pPr>
              <w:jc w:val="center"/>
              <w:rPr>
                <w:rFonts w:ascii="Calibri" w:hAnsi="Calibri"/>
                <w:color w:val="000000"/>
                <w:sz w:val="22"/>
                <w:szCs w:val="22"/>
              </w:rPr>
            </w:pPr>
            <w:r>
              <w:rPr>
                <w:rFonts w:ascii="Calibri" w:hAnsi="Calibri"/>
                <w:color w:val="000000"/>
                <w:sz w:val="22"/>
                <w:szCs w:val="22"/>
              </w:rPr>
              <w:t>16,5091</w:t>
            </w:r>
          </w:p>
        </w:tc>
        <w:tc>
          <w:tcPr>
            <w:tcW w:w="1182" w:type="dxa"/>
            <w:shd w:val="clear" w:color="auto" w:fill="auto"/>
            <w:noWrap/>
            <w:vAlign w:val="center"/>
          </w:tcPr>
          <w:p w14:paraId="065DD1A1" w14:textId="77777777" w:rsidR="00641BC8" w:rsidRDefault="00641BC8" w:rsidP="00B944AC">
            <w:pPr>
              <w:jc w:val="center"/>
              <w:rPr>
                <w:rFonts w:ascii="Calibri" w:hAnsi="Calibri"/>
                <w:color w:val="000000"/>
                <w:sz w:val="22"/>
                <w:szCs w:val="22"/>
              </w:rPr>
            </w:pPr>
            <w:r>
              <w:rPr>
                <w:rFonts w:ascii="Calibri" w:hAnsi="Calibri"/>
                <w:color w:val="000000"/>
                <w:sz w:val="22"/>
                <w:szCs w:val="22"/>
              </w:rPr>
              <w:t>16,5091</w:t>
            </w:r>
          </w:p>
        </w:tc>
      </w:tr>
      <w:tr w:rsidR="002E4E5B" w:rsidRPr="002E4E5B" w14:paraId="3FDA1739" w14:textId="77777777" w:rsidTr="00B944AC">
        <w:trPr>
          <w:trHeight w:val="315"/>
          <w:jc w:val="center"/>
        </w:trPr>
        <w:tc>
          <w:tcPr>
            <w:tcW w:w="9838" w:type="dxa"/>
            <w:gridSpan w:val="7"/>
            <w:shd w:val="clear" w:color="000000" w:fill="FFFF00"/>
            <w:noWrap/>
            <w:vAlign w:val="center"/>
            <w:hideMark/>
          </w:tcPr>
          <w:p w14:paraId="1F4547A4" w14:textId="77777777" w:rsidR="002E4E5B" w:rsidRPr="002E4E5B" w:rsidRDefault="002E4E5B" w:rsidP="002E4E5B">
            <w:pPr>
              <w:jc w:val="center"/>
              <w:rPr>
                <w:rFonts w:ascii="Calibri" w:hAnsi="Calibri"/>
                <w:color w:val="000000"/>
                <w:sz w:val="22"/>
                <w:szCs w:val="22"/>
              </w:rPr>
            </w:pPr>
            <w:r w:rsidRPr="002E4E5B">
              <w:rPr>
                <w:rFonts w:ascii="Calibri" w:hAnsi="Calibri" w:cs="Calibri"/>
                <w:color w:val="000000"/>
                <w:sz w:val="22"/>
                <w:szCs w:val="22"/>
              </w:rPr>
              <w:t>Нагрузки потребителей</w:t>
            </w:r>
          </w:p>
        </w:tc>
      </w:tr>
      <w:tr w:rsidR="00641BC8" w:rsidRPr="002E4E5B" w14:paraId="25F79685" w14:textId="77777777" w:rsidTr="00B944AC">
        <w:trPr>
          <w:trHeight w:val="300"/>
          <w:jc w:val="center"/>
        </w:trPr>
        <w:tc>
          <w:tcPr>
            <w:tcW w:w="663" w:type="dxa"/>
            <w:shd w:val="clear" w:color="auto" w:fill="auto"/>
            <w:noWrap/>
            <w:vAlign w:val="center"/>
            <w:hideMark/>
          </w:tcPr>
          <w:p w14:paraId="2CB9CBD6" w14:textId="77777777" w:rsidR="00641BC8" w:rsidRPr="002E4E5B" w:rsidRDefault="00641BC8" w:rsidP="00641BC8">
            <w:pPr>
              <w:jc w:val="center"/>
              <w:rPr>
                <w:rFonts w:ascii="Calibri" w:hAnsi="Calibri"/>
                <w:color w:val="000000"/>
                <w:sz w:val="22"/>
                <w:szCs w:val="22"/>
              </w:rPr>
            </w:pPr>
            <w:r w:rsidRPr="002E4E5B">
              <w:rPr>
                <w:rFonts w:ascii="Calibri" w:hAnsi="Calibri" w:cs="Calibri"/>
                <w:color w:val="000000"/>
                <w:sz w:val="22"/>
                <w:szCs w:val="22"/>
              </w:rPr>
              <w:t>1</w:t>
            </w:r>
          </w:p>
        </w:tc>
        <w:tc>
          <w:tcPr>
            <w:tcW w:w="3827" w:type="dxa"/>
            <w:shd w:val="clear" w:color="auto" w:fill="auto"/>
            <w:noWrap/>
            <w:vAlign w:val="center"/>
            <w:hideMark/>
          </w:tcPr>
          <w:p w14:paraId="6ECD9A52" w14:textId="77777777" w:rsidR="00641BC8" w:rsidRPr="002E4E5B" w:rsidRDefault="00641BC8" w:rsidP="00641BC8">
            <w:pPr>
              <w:jc w:val="both"/>
              <w:rPr>
                <w:color w:val="000000"/>
                <w:sz w:val="22"/>
                <w:szCs w:val="22"/>
              </w:rPr>
            </w:pPr>
            <w:r w:rsidRPr="002E4E5B">
              <w:rPr>
                <w:color w:val="000000"/>
                <w:sz w:val="22"/>
                <w:szCs w:val="22"/>
              </w:rPr>
              <w:t>Потребители  Северной зоны</w:t>
            </w:r>
          </w:p>
        </w:tc>
        <w:tc>
          <w:tcPr>
            <w:tcW w:w="1231" w:type="dxa"/>
            <w:shd w:val="clear" w:color="auto" w:fill="auto"/>
            <w:noWrap/>
            <w:vAlign w:val="center"/>
            <w:hideMark/>
          </w:tcPr>
          <w:p w14:paraId="60A623DD" w14:textId="77777777" w:rsidR="00641BC8" w:rsidRPr="00B944AC" w:rsidRDefault="00641BC8" w:rsidP="00B944AC">
            <w:pPr>
              <w:jc w:val="center"/>
              <w:rPr>
                <w:color w:val="000000"/>
                <w:sz w:val="22"/>
                <w:szCs w:val="22"/>
              </w:rPr>
            </w:pPr>
            <w:r w:rsidRPr="00B944AC">
              <w:rPr>
                <w:color w:val="000000"/>
                <w:sz w:val="22"/>
                <w:szCs w:val="22"/>
              </w:rPr>
              <w:t>11,589</w:t>
            </w:r>
          </w:p>
        </w:tc>
        <w:tc>
          <w:tcPr>
            <w:tcW w:w="940" w:type="dxa"/>
            <w:shd w:val="clear" w:color="auto" w:fill="auto"/>
            <w:noWrap/>
            <w:vAlign w:val="center"/>
            <w:hideMark/>
          </w:tcPr>
          <w:p w14:paraId="60BABAA9" w14:textId="77777777" w:rsidR="00641BC8" w:rsidRPr="00B944AC" w:rsidRDefault="00641BC8" w:rsidP="00B944AC">
            <w:pPr>
              <w:jc w:val="center"/>
              <w:rPr>
                <w:color w:val="000000"/>
                <w:sz w:val="22"/>
                <w:szCs w:val="22"/>
              </w:rPr>
            </w:pPr>
            <w:r w:rsidRPr="00B944AC">
              <w:rPr>
                <w:color w:val="000000"/>
                <w:sz w:val="22"/>
                <w:szCs w:val="22"/>
              </w:rPr>
              <w:t>11,589</w:t>
            </w:r>
          </w:p>
        </w:tc>
        <w:tc>
          <w:tcPr>
            <w:tcW w:w="1013" w:type="dxa"/>
            <w:shd w:val="clear" w:color="auto" w:fill="auto"/>
            <w:noWrap/>
            <w:vAlign w:val="center"/>
            <w:hideMark/>
          </w:tcPr>
          <w:p w14:paraId="7697DC61" w14:textId="77777777" w:rsidR="00641BC8" w:rsidRPr="00B944AC" w:rsidRDefault="00641BC8" w:rsidP="00B944AC">
            <w:pPr>
              <w:jc w:val="center"/>
              <w:rPr>
                <w:color w:val="000000"/>
                <w:sz w:val="22"/>
                <w:szCs w:val="22"/>
              </w:rPr>
            </w:pPr>
            <w:r w:rsidRPr="00B944AC">
              <w:rPr>
                <w:color w:val="000000"/>
                <w:sz w:val="22"/>
                <w:szCs w:val="22"/>
              </w:rPr>
              <w:t>11,589</w:t>
            </w:r>
          </w:p>
        </w:tc>
        <w:tc>
          <w:tcPr>
            <w:tcW w:w="982" w:type="dxa"/>
            <w:shd w:val="clear" w:color="auto" w:fill="auto"/>
            <w:noWrap/>
            <w:vAlign w:val="center"/>
            <w:hideMark/>
          </w:tcPr>
          <w:p w14:paraId="3AEE6029" w14:textId="77777777" w:rsidR="00641BC8" w:rsidRPr="00B944AC" w:rsidRDefault="00641BC8" w:rsidP="00B944AC">
            <w:pPr>
              <w:jc w:val="center"/>
              <w:rPr>
                <w:color w:val="000000"/>
                <w:sz w:val="22"/>
                <w:szCs w:val="22"/>
              </w:rPr>
            </w:pPr>
            <w:r w:rsidRPr="00B944AC">
              <w:rPr>
                <w:color w:val="000000"/>
                <w:sz w:val="22"/>
                <w:szCs w:val="22"/>
              </w:rPr>
              <w:t>11,589</w:t>
            </w:r>
          </w:p>
        </w:tc>
        <w:tc>
          <w:tcPr>
            <w:tcW w:w="1182" w:type="dxa"/>
            <w:shd w:val="clear" w:color="auto" w:fill="auto"/>
            <w:noWrap/>
            <w:vAlign w:val="center"/>
            <w:hideMark/>
          </w:tcPr>
          <w:p w14:paraId="65EBE686" w14:textId="77777777" w:rsidR="00641BC8" w:rsidRPr="00B944AC" w:rsidRDefault="00641BC8" w:rsidP="00B944AC">
            <w:pPr>
              <w:jc w:val="center"/>
              <w:rPr>
                <w:color w:val="000000"/>
                <w:sz w:val="22"/>
                <w:szCs w:val="22"/>
              </w:rPr>
            </w:pPr>
            <w:r w:rsidRPr="00B944AC">
              <w:rPr>
                <w:color w:val="000000"/>
                <w:sz w:val="22"/>
                <w:szCs w:val="22"/>
              </w:rPr>
              <w:t>11,589</w:t>
            </w:r>
          </w:p>
        </w:tc>
      </w:tr>
      <w:tr w:rsidR="00641BC8" w:rsidRPr="002E4E5B" w14:paraId="792F31CE" w14:textId="77777777" w:rsidTr="00B944AC">
        <w:trPr>
          <w:trHeight w:val="315"/>
          <w:jc w:val="center"/>
        </w:trPr>
        <w:tc>
          <w:tcPr>
            <w:tcW w:w="663" w:type="dxa"/>
            <w:shd w:val="clear" w:color="auto" w:fill="auto"/>
            <w:noWrap/>
            <w:vAlign w:val="center"/>
            <w:hideMark/>
          </w:tcPr>
          <w:p w14:paraId="26563F1D" w14:textId="77777777" w:rsidR="00641BC8" w:rsidRPr="002E4E5B" w:rsidRDefault="00641BC8" w:rsidP="00641BC8">
            <w:pPr>
              <w:jc w:val="center"/>
              <w:rPr>
                <w:rFonts w:ascii="Calibri" w:hAnsi="Calibri"/>
                <w:color w:val="000000"/>
                <w:sz w:val="22"/>
                <w:szCs w:val="22"/>
              </w:rPr>
            </w:pPr>
            <w:r w:rsidRPr="002E4E5B">
              <w:rPr>
                <w:rFonts w:ascii="Calibri" w:hAnsi="Calibri" w:cs="Calibri"/>
                <w:color w:val="000000"/>
                <w:sz w:val="22"/>
                <w:szCs w:val="22"/>
              </w:rPr>
              <w:t>2 </w:t>
            </w:r>
          </w:p>
        </w:tc>
        <w:tc>
          <w:tcPr>
            <w:tcW w:w="3827" w:type="dxa"/>
            <w:shd w:val="clear" w:color="auto" w:fill="auto"/>
            <w:noWrap/>
            <w:vAlign w:val="center"/>
            <w:hideMark/>
          </w:tcPr>
          <w:p w14:paraId="55C00A5C" w14:textId="77777777" w:rsidR="00641BC8" w:rsidRPr="002E4E5B" w:rsidRDefault="00641BC8" w:rsidP="00641BC8">
            <w:pPr>
              <w:jc w:val="both"/>
              <w:rPr>
                <w:color w:val="000000"/>
                <w:sz w:val="22"/>
                <w:szCs w:val="22"/>
              </w:rPr>
            </w:pPr>
            <w:r w:rsidRPr="002E4E5B">
              <w:rPr>
                <w:color w:val="000000"/>
                <w:sz w:val="22"/>
                <w:szCs w:val="22"/>
              </w:rPr>
              <w:t>Потребители Южной зоны</w:t>
            </w:r>
          </w:p>
        </w:tc>
        <w:tc>
          <w:tcPr>
            <w:tcW w:w="1231" w:type="dxa"/>
            <w:shd w:val="clear" w:color="auto" w:fill="auto"/>
            <w:noWrap/>
            <w:vAlign w:val="center"/>
            <w:hideMark/>
          </w:tcPr>
          <w:p w14:paraId="435A488F" w14:textId="77777777" w:rsidR="00641BC8" w:rsidRPr="00B944AC" w:rsidRDefault="00641BC8" w:rsidP="00B944AC">
            <w:pPr>
              <w:jc w:val="center"/>
              <w:rPr>
                <w:color w:val="000000"/>
                <w:sz w:val="22"/>
                <w:szCs w:val="22"/>
              </w:rPr>
            </w:pPr>
            <w:r w:rsidRPr="00B944AC">
              <w:rPr>
                <w:color w:val="000000"/>
                <w:sz w:val="22"/>
                <w:szCs w:val="22"/>
              </w:rPr>
              <w:t>2,021</w:t>
            </w:r>
          </w:p>
        </w:tc>
        <w:tc>
          <w:tcPr>
            <w:tcW w:w="940" w:type="dxa"/>
            <w:shd w:val="clear" w:color="auto" w:fill="auto"/>
            <w:noWrap/>
            <w:vAlign w:val="center"/>
            <w:hideMark/>
          </w:tcPr>
          <w:p w14:paraId="799E6751" w14:textId="77777777" w:rsidR="00641BC8" w:rsidRPr="00B944AC" w:rsidRDefault="00641BC8" w:rsidP="00B944AC">
            <w:pPr>
              <w:jc w:val="center"/>
              <w:rPr>
                <w:color w:val="000000"/>
                <w:sz w:val="22"/>
                <w:szCs w:val="22"/>
              </w:rPr>
            </w:pPr>
            <w:r w:rsidRPr="00B944AC">
              <w:rPr>
                <w:color w:val="000000"/>
                <w:sz w:val="22"/>
                <w:szCs w:val="22"/>
              </w:rPr>
              <w:t>2,021</w:t>
            </w:r>
          </w:p>
        </w:tc>
        <w:tc>
          <w:tcPr>
            <w:tcW w:w="1013" w:type="dxa"/>
            <w:shd w:val="clear" w:color="auto" w:fill="auto"/>
            <w:noWrap/>
            <w:vAlign w:val="center"/>
            <w:hideMark/>
          </w:tcPr>
          <w:p w14:paraId="4CEE98AB" w14:textId="77777777" w:rsidR="00641BC8" w:rsidRPr="00B944AC" w:rsidRDefault="00641BC8" w:rsidP="00B944AC">
            <w:pPr>
              <w:jc w:val="center"/>
              <w:rPr>
                <w:color w:val="000000"/>
                <w:sz w:val="22"/>
                <w:szCs w:val="22"/>
              </w:rPr>
            </w:pPr>
            <w:r w:rsidRPr="00B944AC">
              <w:rPr>
                <w:color w:val="000000"/>
                <w:sz w:val="22"/>
                <w:szCs w:val="22"/>
              </w:rPr>
              <w:t>2,021</w:t>
            </w:r>
          </w:p>
        </w:tc>
        <w:tc>
          <w:tcPr>
            <w:tcW w:w="982" w:type="dxa"/>
            <w:shd w:val="clear" w:color="auto" w:fill="auto"/>
            <w:noWrap/>
            <w:vAlign w:val="center"/>
            <w:hideMark/>
          </w:tcPr>
          <w:p w14:paraId="7863B6E7" w14:textId="77777777" w:rsidR="00641BC8" w:rsidRPr="00B944AC" w:rsidRDefault="00641BC8" w:rsidP="00B944AC">
            <w:pPr>
              <w:jc w:val="center"/>
              <w:rPr>
                <w:color w:val="000000"/>
                <w:sz w:val="22"/>
                <w:szCs w:val="22"/>
              </w:rPr>
            </w:pPr>
            <w:r w:rsidRPr="00B944AC">
              <w:rPr>
                <w:color w:val="000000"/>
                <w:sz w:val="22"/>
                <w:szCs w:val="22"/>
              </w:rPr>
              <w:t>2,021</w:t>
            </w:r>
          </w:p>
        </w:tc>
        <w:tc>
          <w:tcPr>
            <w:tcW w:w="1182" w:type="dxa"/>
            <w:shd w:val="clear" w:color="auto" w:fill="auto"/>
            <w:noWrap/>
            <w:vAlign w:val="center"/>
            <w:hideMark/>
          </w:tcPr>
          <w:p w14:paraId="246CB381" w14:textId="77777777" w:rsidR="00641BC8" w:rsidRPr="00B944AC" w:rsidRDefault="00641BC8" w:rsidP="00B944AC">
            <w:pPr>
              <w:jc w:val="center"/>
              <w:rPr>
                <w:color w:val="000000"/>
                <w:sz w:val="22"/>
                <w:szCs w:val="22"/>
              </w:rPr>
            </w:pPr>
            <w:r w:rsidRPr="00B944AC">
              <w:rPr>
                <w:color w:val="000000"/>
                <w:sz w:val="22"/>
                <w:szCs w:val="22"/>
              </w:rPr>
              <w:t>2,021</w:t>
            </w:r>
          </w:p>
        </w:tc>
      </w:tr>
      <w:tr w:rsidR="00641BC8" w:rsidRPr="002E4E5B" w14:paraId="785CB5BE" w14:textId="77777777" w:rsidTr="00B944AC">
        <w:trPr>
          <w:trHeight w:val="315"/>
          <w:jc w:val="center"/>
        </w:trPr>
        <w:tc>
          <w:tcPr>
            <w:tcW w:w="663" w:type="dxa"/>
            <w:shd w:val="clear" w:color="auto" w:fill="auto"/>
            <w:noWrap/>
            <w:vAlign w:val="center"/>
          </w:tcPr>
          <w:p w14:paraId="229692CA" w14:textId="77777777" w:rsidR="00641BC8" w:rsidRPr="002E4E5B" w:rsidRDefault="00641BC8" w:rsidP="00641BC8">
            <w:pPr>
              <w:jc w:val="center"/>
              <w:rPr>
                <w:rFonts w:ascii="Calibri" w:hAnsi="Calibri" w:cs="Calibri"/>
                <w:color w:val="000000"/>
                <w:sz w:val="22"/>
                <w:szCs w:val="22"/>
              </w:rPr>
            </w:pPr>
          </w:p>
        </w:tc>
        <w:tc>
          <w:tcPr>
            <w:tcW w:w="3827" w:type="dxa"/>
            <w:shd w:val="clear" w:color="auto" w:fill="auto"/>
            <w:noWrap/>
            <w:vAlign w:val="center"/>
          </w:tcPr>
          <w:p w14:paraId="058A190B" w14:textId="77777777" w:rsidR="00641BC8" w:rsidRPr="002E4E5B" w:rsidRDefault="00641BC8" w:rsidP="00641BC8">
            <w:pPr>
              <w:jc w:val="both"/>
              <w:rPr>
                <w:color w:val="000000"/>
                <w:sz w:val="22"/>
                <w:szCs w:val="22"/>
              </w:rPr>
            </w:pPr>
            <w:r>
              <w:rPr>
                <w:color w:val="000000"/>
                <w:sz w:val="22"/>
                <w:szCs w:val="22"/>
              </w:rPr>
              <w:t>Итого</w:t>
            </w:r>
          </w:p>
        </w:tc>
        <w:tc>
          <w:tcPr>
            <w:tcW w:w="1231" w:type="dxa"/>
            <w:shd w:val="clear" w:color="auto" w:fill="auto"/>
            <w:noWrap/>
            <w:vAlign w:val="center"/>
          </w:tcPr>
          <w:p w14:paraId="1DEF5D51" w14:textId="77777777" w:rsidR="00641BC8" w:rsidRPr="00B944AC" w:rsidRDefault="00641BC8" w:rsidP="00B944AC">
            <w:pPr>
              <w:jc w:val="center"/>
              <w:rPr>
                <w:rFonts w:ascii="Calibri" w:hAnsi="Calibri"/>
                <w:color w:val="000000"/>
                <w:sz w:val="22"/>
                <w:szCs w:val="22"/>
              </w:rPr>
            </w:pPr>
            <w:r w:rsidRPr="00B944AC">
              <w:rPr>
                <w:rFonts w:ascii="Calibri" w:hAnsi="Calibri"/>
                <w:color w:val="000000"/>
                <w:sz w:val="22"/>
                <w:szCs w:val="22"/>
              </w:rPr>
              <w:t>13,61</w:t>
            </w:r>
          </w:p>
        </w:tc>
        <w:tc>
          <w:tcPr>
            <w:tcW w:w="940" w:type="dxa"/>
            <w:shd w:val="clear" w:color="auto" w:fill="auto"/>
            <w:noWrap/>
            <w:vAlign w:val="center"/>
          </w:tcPr>
          <w:p w14:paraId="02DBA740" w14:textId="77777777" w:rsidR="00641BC8" w:rsidRPr="00B944AC" w:rsidRDefault="00641BC8" w:rsidP="00B944AC">
            <w:pPr>
              <w:jc w:val="center"/>
              <w:rPr>
                <w:rFonts w:ascii="Calibri" w:hAnsi="Calibri"/>
                <w:color w:val="000000"/>
                <w:sz w:val="22"/>
                <w:szCs w:val="22"/>
              </w:rPr>
            </w:pPr>
            <w:r w:rsidRPr="00B944AC">
              <w:rPr>
                <w:rFonts w:ascii="Calibri" w:hAnsi="Calibri"/>
                <w:color w:val="000000"/>
                <w:sz w:val="22"/>
                <w:szCs w:val="22"/>
              </w:rPr>
              <w:t>13,61</w:t>
            </w:r>
          </w:p>
        </w:tc>
        <w:tc>
          <w:tcPr>
            <w:tcW w:w="1013" w:type="dxa"/>
            <w:shd w:val="clear" w:color="auto" w:fill="auto"/>
            <w:noWrap/>
            <w:vAlign w:val="center"/>
          </w:tcPr>
          <w:p w14:paraId="3FABE5EB" w14:textId="77777777" w:rsidR="00641BC8" w:rsidRPr="00B944AC" w:rsidRDefault="00641BC8" w:rsidP="00B944AC">
            <w:pPr>
              <w:jc w:val="center"/>
              <w:rPr>
                <w:rFonts w:ascii="Calibri" w:hAnsi="Calibri"/>
                <w:color w:val="000000"/>
                <w:sz w:val="22"/>
                <w:szCs w:val="22"/>
              </w:rPr>
            </w:pPr>
            <w:r w:rsidRPr="00B944AC">
              <w:rPr>
                <w:rFonts w:ascii="Calibri" w:hAnsi="Calibri"/>
                <w:color w:val="000000"/>
                <w:sz w:val="22"/>
                <w:szCs w:val="22"/>
              </w:rPr>
              <w:t>13,61</w:t>
            </w:r>
          </w:p>
        </w:tc>
        <w:tc>
          <w:tcPr>
            <w:tcW w:w="982" w:type="dxa"/>
            <w:shd w:val="clear" w:color="auto" w:fill="auto"/>
            <w:noWrap/>
            <w:vAlign w:val="center"/>
          </w:tcPr>
          <w:p w14:paraId="40A02D88" w14:textId="77777777" w:rsidR="00641BC8" w:rsidRPr="00B944AC" w:rsidRDefault="00641BC8" w:rsidP="00B944AC">
            <w:pPr>
              <w:jc w:val="center"/>
              <w:rPr>
                <w:rFonts w:ascii="Calibri" w:hAnsi="Calibri"/>
                <w:color w:val="000000"/>
                <w:sz w:val="22"/>
                <w:szCs w:val="22"/>
              </w:rPr>
            </w:pPr>
            <w:r w:rsidRPr="00B944AC">
              <w:rPr>
                <w:rFonts w:ascii="Calibri" w:hAnsi="Calibri"/>
                <w:color w:val="000000"/>
                <w:sz w:val="22"/>
                <w:szCs w:val="22"/>
              </w:rPr>
              <w:t>13,61</w:t>
            </w:r>
          </w:p>
        </w:tc>
        <w:tc>
          <w:tcPr>
            <w:tcW w:w="1182" w:type="dxa"/>
            <w:shd w:val="clear" w:color="auto" w:fill="auto"/>
            <w:noWrap/>
            <w:vAlign w:val="center"/>
          </w:tcPr>
          <w:p w14:paraId="5BFF9DFC" w14:textId="77777777" w:rsidR="00641BC8" w:rsidRPr="00B944AC" w:rsidRDefault="00641BC8" w:rsidP="00B944AC">
            <w:pPr>
              <w:jc w:val="center"/>
              <w:rPr>
                <w:rFonts w:ascii="Calibri" w:hAnsi="Calibri"/>
                <w:color w:val="000000"/>
                <w:sz w:val="22"/>
                <w:szCs w:val="22"/>
              </w:rPr>
            </w:pPr>
            <w:r w:rsidRPr="00B944AC">
              <w:rPr>
                <w:rFonts w:ascii="Calibri" w:hAnsi="Calibri"/>
                <w:color w:val="000000"/>
                <w:sz w:val="22"/>
                <w:szCs w:val="22"/>
              </w:rPr>
              <w:t>13,61</w:t>
            </w:r>
          </w:p>
        </w:tc>
      </w:tr>
    </w:tbl>
    <w:p w14:paraId="17B53B21" w14:textId="77777777" w:rsidR="002E4E5B" w:rsidRDefault="002E4E5B" w:rsidP="00AA2E18">
      <w:pPr>
        <w:autoSpaceDE w:val="0"/>
        <w:autoSpaceDN w:val="0"/>
        <w:adjustRightInd w:val="0"/>
        <w:rPr>
          <w:color w:val="000000"/>
          <w:szCs w:val="24"/>
        </w:rPr>
      </w:pPr>
    </w:p>
    <w:p w14:paraId="1EAA1344" w14:textId="77777777" w:rsidR="00AA2E18" w:rsidRPr="00C011F6" w:rsidRDefault="00AA2E18" w:rsidP="00AA2E18">
      <w:pPr>
        <w:autoSpaceDE w:val="0"/>
        <w:autoSpaceDN w:val="0"/>
        <w:adjustRightInd w:val="0"/>
        <w:rPr>
          <w:color w:val="000000"/>
          <w:szCs w:val="24"/>
        </w:rPr>
      </w:pPr>
      <w:r w:rsidRPr="00C011F6">
        <w:rPr>
          <w:color w:val="000000"/>
          <w:szCs w:val="24"/>
        </w:rPr>
        <w:t>Анализ таблицы 4.</w:t>
      </w:r>
      <w:r w:rsidR="008A1CA4">
        <w:rPr>
          <w:color w:val="000000"/>
          <w:szCs w:val="24"/>
        </w:rPr>
        <w:t>4</w:t>
      </w:r>
      <w:r w:rsidRPr="00C011F6">
        <w:rPr>
          <w:color w:val="000000"/>
          <w:szCs w:val="24"/>
        </w:rPr>
        <w:t xml:space="preserve"> показывает следующее:</w:t>
      </w:r>
    </w:p>
    <w:p w14:paraId="7DB1ECF8" w14:textId="77777777" w:rsidR="00DA6E20" w:rsidRPr="00C011F6" w:rsidRDefault="00DA6E20" w:rsidP="008142CE">
      <w:pPr>
        <w:numPr>
          <w:ilvl w:val="0"/>
          <w:numId w:val="7"/>
        </w:numPr>
        <w:autoSpaceDE w:val="0"/>
        <w:autoSpaceDN w:val="0"/>
        <w:adjustRightInd w:val="0"/>
        <w:jc w:val="both"/>
        <w:rPr>
          <w:color w:val="000000"/>
          <w:szCs w:val="24"/>
        </w:rPr>
      </w:pPr>
      <w:r w:rsidRPr="00C011F6">
        <w:rPr>
          <w:color w:val="000000"/>
          <w:szCs w:val="24"/>
        </w:rPr>
        <w:t>к 20</w:t>
      </w:r>
      <w:r>
        <w:rPr>
          <w:color w:val="000000"/>
          <w:szCs w:val="24"/>
        </w:rPr>
        <w:t>2</w:t>
      </w:r>
      <w:r w:rsidR="00F95C88">
        <w:rPr>
          <w:color w:val="000000"/>
          <w:szCs w:val="24"/>
        </w:rPr>
        <w:t>7</w:t>
      </w:r>
      <w:r w:rsidRPr="00C011F6">
        <w:rPr>
          <w:color w:val="000000"/>
          <w:szCs w:val="24"/>
        </w:rPr>
        <w:t xml:space="preserve"> г. расчетная присоединенная тепловая нагрузка</w:t>
      </w:r>
      <w:r>
        <w:rPr>
          <w:color w:val="000000"/>
          <w:szCs w:val="24"/>
        </w:rPr>
        <w:t xml:space="preserve"> по абонентам, которые обслужива</w:t>
      </w:r>
      <w:r w:rsidR="00FB3837">
        <w:rPr>
          <w:color w:val="000000"/>
          <w:szCs w:val="24"/>
        </w:rPr>
        <w:t>ют</w:t>
      </w:r>
      <w:r>
        <w:rPr>
          <w:color w:val="000000"/>
          <w:szCs w:val="24"/>
        </w:rPr>
        <w:t xml:space="preserve"> </w:t>
      </w:r>
      <w:r w:rsidR="00F95C88">
        <w:rPr>
          <w:color w:val="000000"/>
          <w:szCs w:val="24"/>
        </w:rPr>
        <w:t>котельн</w:t>
      </w:r>
      <w:r w:rsidR="00FB3837">
        <w:rPr>
          <w:color w:val="000000"/>
          <w:szCs w:val="24"/>
        </w:rPr>
        <w:t>ые</w:t>
      </w:r>
      <w:r w:rsidR="00F95C88">
        <w:rPr>
          <w:color w:val="000000"/>
          <w:szCs w:val="24"/>
        </w:rPr>
        <w:t xml:space="preserve">  </w:t>
      </w:r>
      <w:r w:rsidR="00FB3837">
        <w:rPr>
          <w:color w:val="000000"/>
          <w:szCs w:val="24"/>
        </w:rPr>
        <w:t>МО «Посёлок Иванино»</w:t>
      </w:r>
      <w:r w:rsidR="00FB3837" w:rsidRPr="00C011F6">
        <w:rPr>
          <w:color w:val="000000"/>
          <w:szCs w:val="24"/>
        </w:rPr>
        <w:t xml:space="preserve"> </w:t>
      </w:r>
      <w:r>
        <w:rPr>
          <w:color w:val="000000"/>
          <w:szCs w:val="24"/>
        </w:rPr>
        <w:t xml:space="preserve"> </w:t>
      </w:r>
      <w:r w:rsidR="00F95C88">
        <w:rPr>
          <w:color w:val="000000"/>
          <w:szCs w:val="24"/>
        </w:rPr>
        <w:t xml:space="preserve"> сохранится на  уровне </w:t>
      </w:r>
      <w:r w:rsidR="00BB566B">
        <w:rPr>
          <w:color w:val="000000"/>
          <w:szCs w:val="24"/>
        </w:rPr>
        <w:t>3,</w:t>
      </w:r>
      <w:r w:rsidR="00B944AC">
        <w:rPr>
          <w:color w:val="000000"/>
          <w:szCs w:val="24"/>
        </w:rPr>
        <w:t>6</w:t>
      </w:r>
      <w:r w:rsidR="00BB566B">
        <w:rPr>
          <w:color w:val="000000"/>
          <w:szCs w:val="24"/>
        </w:rPr>
        <w:t>1</w:t>
      </w:r>
      <w:r>
        <w:rPr>
          <w:color w:val="000000"/>
          <w:szCs w:val="24"/>
        </w:rPr>
        <w:t xml:space="preserve"> </w:t>
      </w:r>
      <w:r w:rsidRPr="00C011F6">
        <w:rPr>
          <w:color w:val="000000"/>
          <w:szCs w:val="24"/>
        </w:rPr>
        <w:t>Гкал/ч;</w:t>
      </w:r>
    </w:p>
    <w:p w14:paraId="2DDCDB0F" w14:textId="77777777" w:rsidR="00DA6E20" w:rsidRDefault="00BB566B" w:rsidP="008142CE">
      <w:pPr>
        <w:numPr>
          <w:ilvl w:val="0"/>
          <w:numId w:val="7"/>
        </w:numPr>
        <w:autoSpaceDE w:val="0"/>
        <w:autoSpaceDN w:val="0"/>
        <w:adjustRightInd w:val="0"/>
        <w:jc w:val="both"/>
        <w:rPr>
          <w:color w:val="000000"/>
          <w:szCs w:val="24"/>
        </w:rPr>
      </w:pPr>
      <w:r>
        <w:rPr>
          <w:color w:val="000000"/>
          <w:szCs w:val="24"/>
        </w:rPr>
        <w:t>Установленная</w:t>
      </w:r>
      <w:r w:rsidR="00DA6E20" w:rsidRPr="00C011F6">
        <w:rPr>
          <w:color w:val="000000"/>
          <w:szCs w:val="24"/>
        </w:rPr>
        <w:t xml:space="preserve"> тепловая мощность </w:t>
      </w:r>
      <w:r w:rsidR="00DA6E20">
        <w:rPr>
          <w:color w:val="000000"/>
          <w:szCs w:val="24"/>
        </w:rPr>
        <w:t xml:space="preserve">источников тепла </w:t>
      </w:r>
      <w:r w:rsidR="00F95C88">
        <w:rPr>
          <w:color w:val="000000"/>
          <w:szCs w:val="24"/>
        </w:rPr>
        <w:t xml:space="preserve"> не </w:t>
      </w:r>
      <w:r w:rsidR="00DA6E20" w:rsidRPr="00C011F6">
        <w:rPr>
          <w:color w:val="000000"/>
          <w:szCs w:val="24"/>
        </w:rPr>
        <w:t xml:space="preserve"> </w:t>
      </w:r>
      <w:r w:rsidR="009E4524">
        <w:rPr>
          <w:color w:val="000000"/>
          <w:szCs w:val="24"/>
        </w:rPr>
        <w:t>изменяется</w:t>
      </w:r>
      <w:r w:rsidR="00F95C88">
        <w:rPr>
          <w:color w:val="000000"/>
          <w:szCs w:val="24"/>
        </w:rPr>
        <w:t xml:space="preserve"> и останется на уровне </w:t>
      </w:r>
      <w:r w:rsidR="00B944AC">
        <w:rPr>
          <w:color w:val="000000"/>
          <w:szCs w:val="24"/>
        </w:rPr>
        <w:t>16,5091</w:t>
      </w:r>
      <w:r w:rsidR="00DA6E20" w:rsidRPr="00C011F6">
        <w:rPr>
          <w:color w:val="000000"/>
          <w:szCs w:val="24"/>
        </w:rPr>
        <w:t xml:space="preserve"> </w:t>
      </w:r>
      <w:r w:rsidR="00DA6E20">
        <w:rPr>
          <w:color w:val="000000"/>
          <w:szCs w:val="24"/>
        </w:rPr>
        <w:t>Гкал/час;</w:t>
      </w:r>
    </w:p>
    <w:p w14:paraId="0CCC96C2" w14:textId="627A465E" w:rsidR="00DA6E20" w:rsidRDefault="00F95C88" w:rsidP="008142CE">
      <w:pPr>
        <w:numPr>
          <w:ilvl w:val="0"/>
          <w:numId w:val="7"/>
        </w:numPr>
        <w:autoSpaceDE w:val="0"/>
        <w:autoSpaceDN w:val="0"/>
        <w:adjustRightInd w:val="0"/>
        <w:jc w:val="both"/>
        <w:rPr>
          <w:color w:val="000000"/>
          <w:szCs w:val="24"/>
        </w:rPr>
      </w:pPr>
      <w:r>
        <w:rPr>
          <w:color w:val="000000"/>
          <w:szCs w:val="24"/>
        </w:rPr>
        <w:t xml:space="preserve">Резерв </w:t>
      </w:r>
      <w:r w:rsidR="00DA6E20">
        <w:rPr>
          <w:color w:val="000000"/>
          <w:szCs w:val="24"/>
        </w:rPr>
        <w:t xml:space="preserve"> </w:t>
      </w:r>
      <w:r w:rsidR="00DA6E20" w:rsidRPr="00C011F6">
        <w:rPr>
          <w:color w:val="000000"/>
          <w:szCs w:val="24"/>
        </w:rPr>
        <w:t>располагаемой тепловой м</w:t>
      </w:r>
      <w:r w:rsidR="00DA6E20">
        <w:rPr>
          <w:color w:val="000000"/>
          <w:szCs w:val="24"/>
        </w:rPr>
        <w:t>ощност</w:t>
      </w:r>
      <w:r w:rsidR="00D613C1">
        <w:rPr>
          <w:color w:val="000000"/>
          <w:szCs w:val="24"/>
        </w:rPr>
        <w:t xml:space="preserve">и будет </w:t>
      </w:r>
      <w:r>
        <w:rPr>
          <w:color w:val="000000"/>
          <w:szCs w:val="24"/>
        </w:rPr>
        <w:t xml:space="preserve">составлять </w:t>
      </w:r>
      <w:r w:rsidR="00B944AC">
        <w:rPr>
          <w:color w:val="000000"/>
          <w:szCs w:val="24"/>
        </w:rPr>
        <w:t>21,3</w:t>
      </w:r>
      <w:r>
        <w:rPr>
          <w:color w:val="000000"/>
          <w:szCs w:val="24"/>
        </w:rPr>
        <w:t>%</w:t>
      </w:r>
      <w:r w:rsidR="00DA6E20">
        <w:rPr>
          <w:color w:val="000000"/>
          <w:szCs w:val="24"/>
        </w:rPr>
        <w:t xml:space="preserve">. </w:t>
      </w:r>
    </w:p>
    <w:p w14:paraId="07EA7286" w14:textId="48382126" w:rsidR="00CB50BE" w:rsidRDefault="00CB50BE" w:rsidP="00CB50BE">
      <w:pPr>
        <w:autoSpaceDE w:val="0"/>
        <w:autoSpaceDN w:val="0"/>
        <w:adjustRightInd w:val="0"/>
        <w:jc w:val="both"/>
        <w:rPr>
          <w:color w:val="000000"/>
          <w:szCs w:val="24"/>
        </w:rPr>
      </w:pPr>
    </w:p>
    <w:p w14:paraId="2C5C7790" w14:textId="77777777" w:rsidR="00CB50BE" w:rsidRDefault="00CB50BE" w:rsidP="00CB50BE">
      <w:pPr>
        <w:autoSpaceDE w:val="0"/>
        <w:autoSpaceDN w:val="0"/>
        <w:adjustRightInd w:val="0"/>
        <w:jc w:val="both"/>
        <w:rPr>
          <w:color w:val="000000"/>
          <w:szCs w:val="24"/>
        </w:rPr>
      </w:pPr>
    </w:p>
    <w:p w14:paraId="1FC04ED2" w14:textId="77777777" w:rsidR="00E750C0" w:rsidRDefault="00E750C0" w:rsidP="00E750C0">
      <w:pPr>
        <w:autoSpaceDE w:val="0"/>
        <w:autoSpaceDN w:val="0"/>
        <w:adjustRightInd w:val="0"/>
        <w:ind w:left="720"/>
        <w:jc w:val="both"/>
        <w:rPr>
          <w:color w:val="000000"/>
          <w:szCs w:val="24"/>
        </w:rPr>
      </w:pPr>
    </w:p>
    <w:p w14:paraId="2F9C8690" w14:textId="77777777" w:rsidR="002119C9" w:rsidRDefault="002119C9" w:rsidP="002119C9">
      <w:pPr>
        <w:autoSpaceDE w:val="0"/>
        <w:autoSpaceDN w:val="0"/>
        <w:adjustRightInd w:val="0"/>
        <w:rPr>
          <w:b/>
          <w:bCs/>
          <w:color w:val="000000"/>
          <w:szCs w:val="24"/>
        </w:rPr>
      </w:pPr>
      <w:r w:rsidRPr="002119C9">
        <w:rPr>
          <w:b/>
          <w:bCs/>
          <w:color w:val="000000"/>
          <w:szCs w:val="24"/>
        </w:rPr>
        <w:lastRenderedPageBreak/>
        <w:t>4.3.3.Балансы установленной тепловой мощности и присоединенной тепловой нагрузки с 202</w:t>
      </w:r>
      <w:r w:rsidR="00F95C88">
        <w:rPr>
          <w:b/>
          <w:bCs/>
          <w:color w:val="000000"/>
          <w:szCs w:val="24"/>
        </w:rPr>
        <w:t>7</w:t>
      </w:r>
      <w:r w:rsidRPr="002119C9">
        <w:rPr>
          <w:b/>
          <w:bCs/>
          <w:color w:val="000000"/>
          <w:szCs w:val="24"/>
        </w:rPr>
        <w:t xml:space="preserve"> по  203</w:t>
      </w:r>
      <w:r w:rsidR="00F95C88">
        <w:rPr>
          <w:b/>
          <w:bCs/>
          <w:color w:val="000000"/>
          <w:szCs w:val="24"/>
        </w:rPr>
        <w:t>2</w:t>
      </w:r>
      <w:r w:rsidRPr="002119C9">
        <w:rPr>
          <w:b/>
          <w:bCs/>
          <w:color w:val="000000"/>
          <w:szCs w:val="24"/>
        </w:rPr>
        <w:t xml:space="preserve">г. при вводе </w:t>
      </w:r>
      <w:r w:rsidR="00F95C88">
        <w:rPr>
          <w:b/>
          <w:bCs/>
          <w:color w:val="000000"/>
          <w:szCs w:val="24"/>
        </w:rPr>
        <w:t xml:space="preserve">муниципальной </w:t>
      </w:r>
      <w:r w:rsidRPr="002119C9">
        <w:rPr>
          <w:b/>
          <w:bCs/>
          <w:color w:val="000000"/>
          <w:szCs w:val="24"/>
        </w:rPr>
        <w:t xml:space="preserve"> котельной  </w:t>
      </w:r>
    </w:p>
    <w:p w14:paraId="22E3059A" w14:textId="77777777" w:rsidR="00B7728F" w:rsidRDefault="00B7728F" w:rsidP="00F95C88">
      <w:pPr>
        <w:jc w:val="both"/>
        <w:rPr>
          <w:b/>
          <w:bCs/>
          <w:color w:val="000000"/>
          <w:sz w:val="22"/>
          <w:szCs w:val="22"/>
        </w:rPr>
      </w:pPr>
    </w:p>
    <w:p w14:paraId="7A5A9CC3" w14:textId="77777777" w:rsidR="00F95C88" w:rsidRDefault="00F95C88" w:rsidP="00F95C88">
      <w:pPr>
        <w:jc w:val="both"/>
        <w:rPr>
          <w:b/>
          <w:bCs/>
          <w:color w:val="000000"/>
          <w:sz w:val="22"/>
          <w:szCs w:val="22"/>
        </w:rPr>
      </w:pPr>
      <w:r w:rsidRPr="00CD41F9">
        <w:rPr>
          <w:b/>
          <w:bCs/>
          <w:color w:val="000000"/>
          <w:sz w:val="22"/>
          <w:szCs w:val="22"/>
        </w:rPr>
        <w:t>Таблица 4.</w:t>
      </w:r>
      <w:r>
        <w:rPr>
          <w:b/>
          <w:bCs/>
          <w:color w:val="000000"/>
          <w:sz w:val="22"/>
          <w:szCs w:val="22"/>
        </w:rPr>
        <w:t>4</w:t>
      </w:r>
      <w:r w:rsidRPr="00CD41F9">
        <w:rPr>
          <w:b/>
          <w:bCs/>
          <w:color w:val="000000"/>
          <w:sz w:val="22"/>
          <w:szCs w:val="22"/>
        </w:rPr>
        <w:t>.  Балансы установленной тепловой мощности и присоединенной тепловой нагрузки с 202</w:t>
      </w:r>
      <w:r>
        <w:rPr>
          <w:b/>
          <w:bCs/>
          <w:color w:val="000000"/>
          <w:sz w:val="22"/>
          <w:szCs w:val="22"/>
        </w:rPr>
        <w:t>8</w:t>
      </w:r>
      <w:r w:rsidRPr="00CD41F9">
        <w:rPr>
          <w:b/>
          <w:bCs/>
          <w:color w:val="000000"/>
          <w:sz w:val="22"/>
          <w:szCs w:val="22"/>
        </w:rPr>
        <w:t xml:space="preserve"> по  20</w:t>
      </w:r>
      <w:r>
        <w:rPr>
          <w:b/>
          <w:bCs/>
          <w:color w:val="000000"/>
          <w:sz w:val="22"/>
          <w:szCs w:val="22"/>
        </w:rPr>
        <w:t>32</w:t>
      </w:r>
      <w:r w:rsidRPr="00CD41F9">
        <w:rPr>
          <w:b/>
          <w:bCs/>
          <w:color w:val="000000"/>
          <w:sz w:val="22"/>
          <w:szCs w:val="22"/>
        </w:rPr>
        <w:t>г.</w:t>
      </w:r>
      <w:r>
        <w:rPr>
          <w:b/>
          <w:bCs/>
          <w:color w:val="000000"/>
          <w:sz w:val="22"/>
          <w:szCs w:val="22"/>
        </w:rPr>
        <w:t xml:space="preserve"> </w:t>
      </w:r>
      <w:r w:rsidRPr="00CD41F9">
        <w:rPr>
          <w:b/>
          <w:bCs/>
          <w:color w:val="000000"/>
          <w:sz w:val="22"/>
          <w:szCs w:val="22"/>
        </w:rPr>
        <w:t xml:space="preserve">(Гкал/ч)   </w:t>
      </w:r>
    </w:p>
    <w:tbl>
      <w:tblPr>
        <w:tblW w:w="9600" w:type="dxa"/>
        <w:jc w:val="center"/>
        <w:tblLook w:val="04A0" w:firstRow="1" w:lastRow="0" w:firstColumn="1" w:lastColumn="0" w:noHBand="0" w:noVBand="1"/>
      </w:tblPr>
      <w:tblGrid>
        <w:gridCol w:w="567"/>
        <w:gridCol w:w="3089"/>
        <w:gridCol w:w="881"/>
        <w:gridCol w:w="850"/>
        <w:gridCol w:w="711"/>
        <w:gridCol w:w="851"/>
        <w:gridCol w:w="850"/>
        <w:gridCol w:w="851"/>
        <w:gridCol w:w="952"/>
      </w:tblGrid>
      <w:tr w:rsidR="008142CE" w:rsidRPr="008527C2" w14:paraId="5B8F09C6" w14:textId="77777777" w:rsidTr="00B7728F">
        <w:trPr>
          <w:trHeight w:val="600"/>
          <w:jc w:val="center"/>
        </w:trPr>
        <w:tc>
          <w:tcPr>
            <w:tcW w:w="567"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013CF169" w14:textId="77777777" w:rsidR="008142CE" w:rsidRPr="008527C2" w:rsidRDefault="008142CE" w:rsidP="00774125">
            <w:pPr>
              <w:rPr>
                <w:color w:val="000000"/>
                <w:sz w:val="20"/>
              </w:rPr>
            </w:pPr>
            <w:r w:rsidRPr="008527C2">
              <w:rPr>
                <w:color w:val="000000"/>
                <w:sz w:val="20"/>
              </w:rPr>
              <w:t>№</w:t>
            </w:r>
          </w:p>
        </w:tc>
        <w:tc>
          <w:tcPr>
            <w:tcW w:w="3089"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1A05F355" w14:textId="77777777" w:rsidR="008142CE" w:rsidRPr="008527C2" w:rsidRDefault="008142CE" w:rsidP="00774125">
            <w:pPr>
              <w:rPr>
                <w:color w:val="000000"/>
                <w:sz w:val="20"/>
              </w:rPr>
            </w:pPr>
            <w:r w:rsidRPr="008527C2">
              <w:rPr>
                <w:color w:val="000000"/>
                <w:sz w:val="20"/>
              </w:rPr>
              <w:t>Потребители</w:t>
            </w:r>
          </w:p>
        </w:tc>
        <w:tc>
          <w:tcPr>
            <w:tcW w:w="5944" w:type="dxa"/>
            <w:gridSpan w:val="7"/>
            <w:tcBorders>
              <w:top w:val="single" w:sz="8" w:space="0" w:color="auto"/>
              <w:left w:val="nil"/>
              <w:bottom w:val="single" w:sz="8" w:space="0" w:color="auto"/>
              <w:right w:val="single" w:sz="8" w:space="0" w:color="000000"/>
            </w:tcBorders>
            <w:shd w:val="clear" w:color="auto" w:fill="auto"/>
            <w:vAlign w:val="center"/>
            <w:hideMark/>
          </w:tcPr>
          <w:p w14:paraId="7154C178" w14:textId="77777777" w:rsidR="008142CE" w:rsidRPr="008527C2" w:rsidRDefault="008142CE" w:rsidP="00FD0C83">
            <w:pPr>
              <w:jc w:val="center"/>
              <w:rPr>
                <w:color w:val="000000"/>
                <w:sz w:val="20"/>
              </w:rPr>
            </w:pPr>
            <w:r w:rsidRPr="008527C2">
              <w:rPr>
                <w:color w:val="000000"/>
                <w:sz w:val="20"/>
              </w:rPr>
              <w:t>Фактическая тепловая нагрузка потребителей по годам по варианту 2,  Гкал/час</w:t>
            </w:r>
          </w:p>
        </w:tc>
      </w:tr>
      <w:tr w:rsidR="008142CE" w:rsidRPr="008527C2" w14:paraId="092557A6" w14:textId="77777777" w:rsidTr="00B7728F">
        <w:trPr>
          <w:trHeight w:val="315"/>
          <w:jc w:val="center"/>
        </w:trPr>
        <w:tc>
          <w:tcPr>
            <w:tcW w:w="567" w:type="dxa"/>
            <w:vMerge/>
            <w:tcBorders>
              <w:top w:val="single" w:sz="8" w:space="0" w:color="auto"/>
              <w:left w:val="single" w:sz="8" w:space="0" w:color="auto"/>
              <w:bottom w:val="single" w:sz="8" w:space="0" w:color="000000"/>
              <w:right w:val="single" w:sz="8" w:space="0" w:color="auto"/>
            </w:tcBorders>
            <w:vAlign w:val="center"/>
            <w:hideMark/>
          </w:tcPr>
          <w:p w14:paraId="1976C5D3" w14:textId="77777777" w:rsidR="008142CE" w:rsidRPr="008527C2" w:rsidRDefault="008142CE" w:rsidP="00774125">
            <w:pPr>
              <w:rPr>
                <w:color w:val="000000"/>
                <w:sz w:val="20"/>
              </w:rPr>
            </w:pPr>
          </w:p>
        </w:tc>
        <w:tc>
          <w:tcPr>
            <w:tcW w:w="3089" w:type="dxa"/>
            <w:vMerge/>
            <w:tcBorders>
              <w:top w:val="single" w:sz="8" w:space="0" w:color="auto"/>
              <w:left w:val="single" w:sz="8" w:space="0" w:color="auto"/>
              <w:bottom w:val="single" w:sz="8" w:space="0" w:color="000000"/>
              <w:right w:val="single" w:sz="8" w:space="0" w:color="auto"/>
            </w:tcBorders>
            <w:vAlign w:val="center"/>
            <w:hideMark/>
          </w:tcPr>
          <w:p w14:paraId="7C9001C5" w14:textId="77777777" w:rsidR="008142CE" w:rsidRPr="008527C2" w:rsidRDefault="008142CE" w:rsidP="00774125">
            <w:pPr>
              <w:rPr>
                <w:color w:val="000000"/>
                <w:sz w:val="20"/>
              </w:rPr>
            </w:pPr>
          </w:p>
        </w:tc>
        <w:tc>
          <w:tcPr>
            <w:tcW w:w="881" w:type="dxa"/>
            <w:tcBorders>
              <w:top w:val="nil"/>
              <w:left w:val="nil"/>
              <w:bottom w:val="single" w:sz="8" w:space="0" w:color="auto"/>
              <w:right w:val="single" w:sz="8" w:space="0" w:color="auto"/>
            </w:tcBorders>
            <w:shd w:val="clear" w:color="000000" w:fill="FFFFFF"/>
            <w:vAlign w:val="center"/>
            <w:hideMark/>
          </w:tcPr>
          <w:p w14:paraId="3BA0E5C4" w14:textId="77777777" w:rsidR="008142CE" w:rsidRPr="008527C2" w:rsidRDefault="008142CE" w:rsidP="00774125">
            <w:pPr>
              <w:rPr>
                <w:color w:val="000000"/>
                <w:sz w:val="20"/>
              </w:rPr>
            </w:pPr>
            <w:r w:rsidRPr="008527C2">
              <w:rPr>
                <w:color w:val="000000"/>
                <w:sz w:val="20"/>
              </w:rPr>
              <w:t>2023</w:t>
            </w:r>
          </w:p>
        </w:tc>
        <w:tc>
          <w:tcPr>
            <w:tcW w:w="850" w:type="dxa"/>
            <w:tcBorders>
              <w:top w:val="nil"/>
              <w:left w:val="nil"/>
              <w:bottom w:val="single" w:sz="8" w:space="0" w:color="auto"/>
              <w:right w:val="single" w:sz="8" w:space="0" w:color="auto"/>
            </w:tcBorders>
            <w:shd w:val="clear" w:color="000000" w:fill="FFFFFF"/>
            <w:vAlign w:val="center"/>
            <w:hideMark/>
          </w:tcPr>
          <w:p w14:paraId="269B6C24" w14:textId="77777777" w:rsidR="008142CE" w:rsidRPr="008527C2" w:rsidRDefault="008142CE" w:rsidP="00774125">
            <w:pPr>
              <w:rPr>
                <w:color w:val="000000"/>
                <w:sz w:val="20"/>
              </w:rPr>
            </w:pPr>
            <w:r w:rsidRPr="008527C2">
              <w:rPr>
                <w:color w:val="000000"/>
                <w:sz w:val="20"/>
              </w:rPr>
              <w:t>2024</w:t>
            </w:r>
          </w:p>
        </w:tc>
        <w:tc>
          <w:tcPr>
            <w:tcW w:w="709" w:type="dxa"/>
            <w:tcBorders>
              <w:top w:val="nil"/>
              <w:left w:val="nil"/>
              <w:bottom w:val="single" w:sz="8" w:space="0" w:color="auto"/>
              <w:right w:val="single" w:sz="8" w:space="0" w:color="auto"/>
            </w:tcBorders>
            <w:shd w:val="clear" w:color="000000" w:fill="FFFFFF"/>
            <w:vAlign w:val="center"/>
            <w:hideMark/>
          </w:tcPr>
          <w:p w14:paraId="3390760C" w14:textId="77777777" w:rsidR="008142CE" w:rsidRPr="008527C2" w:rsidRDefault="008142CE" w:rsidP="00774125">
            <w:pPr>
              <w:rPr>
                <w:color w:val="000000"/>
                <w:sz w:val="20"/>
              </w:rPr>
            </w:pPr>
            <w:r w:rsidRPr="008527C2">
              <w:rPr>
                <w:color w:val="000000"/>
                <w:sz w:val="20"/>
              </w:rPr>
              <w:t>2025</w:t>
            </w:r>
          </w:p>
        </w:tc>
        <w:tc>
          <w:tcPr>
            <w:tcW w:w="851" w:type="dxa"/>
            <w:tcBorders>
              <w:top w:val="nil"/>
              <w:left w:val="nil"/>
              <w:bottom w:val="single" w:sz="8" w:space="0" w:color="auto"/>
              <w:right w:val="single" w:sz="8" w:space="0" w:color="auto"/>
            </w:tcBorders>
            <w:shd w:val="clear" w:color="auto" w:fill="auto"/>
            <w:noWrap/>
            <w:vAlign w:val="center"/>
            <w:hideMark/>
          </w:tcPr>
          <w:p w14:paraId="480D8373" w14:textId="77777777" w:rsidR="008142CE" w:rsidRPr="008527C2" w:rsidRDefault="008142CE" w:rsidP="00774125">
            <w:pPr>
              <w:jc w:val="center"/>
              <w:rPr>
                <w:color w:val="000000"/>
                <w:sz w:val="20"/>
              </w:rPr>
            </w:pPr>
            <w:r w:rsidRPr="008527C2">
              <w:rPr>
                <w:color w:val="000000"/>
                <w:sz w:val="20"/>
              </w:rPr>
              <w:t>2026</w:t>
            </w:r>
          </w:p>
        </w:tc>
        <w:tc>
          <w:tcPr>
            <w:tcW w:w="850" w:type="dxa"/>
            <w:tcBorders>
              <w:top w:val="nil"/>
              <w:left w:val="nil"/>
              <w:bottom w:val="single" w:sz="8" w:space="0" w:color="auto"/>
              <w:right w:val="single" w:sz="8" w:space="0" w:color="auto"/>
            </w:tcBorders>
            <w:shd w:val="clear" w:color="auto" w:fill="auto"/>
            <w:noWrap/>
            <w:vAlign w:val="center"/>
            <w:hideMark/>
          </w:tcPr>
          <w:p w14:paraId="4978AB7E" w14:textId="77777777" w:rsidR="008142CE" w:rsidRPr="008527C2" w:rsidRDefault="008142CE" w:rsidP="00774125">
            <w:pPr>
              <w:jc w:val="center"/>
              <w:rPr>
                <w:color w:val="000000"/>
                <w:sz w:val="20"/>
              </w:rPr>
            </w:pPr>
            <w:r w:rsidRPr="008527C2">
              <w:rPr>
                <w:color w:val="000000"/>
                <w:sz w:val="20"/>
              </w:rPr>
              <w:t>2027</w:t>
            </w:r>
          </w:p>
        </w:tc>
        <w:tc>
          <w:tcPr>
            <w:tcW w:w="851" w:type="dxa"/>
            <w:tcBorders>
              <w:top w:val="nil"/>
              <w:left w:val="nil"/>
              <w:bottom w:val="single" w:sz="8" w:space="0" w:color="auto"/>
              <w:right w:val="single" w:sz="8" w:space="0" w:color="auto"/>
            </w:tcBorders>
            <w:shd w:val="clear" w:color="auto" w:fill="auto"/>
            <w:noWrap/>
            <w:vAlign w:val="center"/>
            <w:hideMark/>
          </w:tcPr>
          <w:p w14:paraId="3557DD03" w14:textId="77777777" w:rsidR="008142CE" w:rsidRPr="008527C2" w:rsidRDefault="008142CE" w:rsidP="00774125">
            <w:pPr>
              <w:jc w:val="center"/>
              <w:rPr>
                <w:color w:val="000000"/>
                <w:sz w:val="20"/>
              </w:rPr>
            </w:pPr>
            <w:r w:rsidRPr="008527C2">
              <w:rPr>
                <w:color w:val="000000"/>
                <w:sz w:val="20"/>
              </w:rPr>
              <w:t>2023-2027</w:t>
            </w:r>
          </w:p>
        </w:tc>
        <w:tc>
          <w:tcPr>
            <w:tcW w:w="952" w:type="dxa"/>
            <w:tcBorders>
              <w:top w:val="nil"/>
              <w:left w:val="nil"/>
              <w:bottom w:val="single" w:sz="8" w:space="0" w:color="auto"/>
              <w:right w:val="single" w:sz="8" w:space="0" w:color="auto"/>
            </w:tcBorders>
            <w:shd w:val="clear" w:color="auto" w:fill="auto"/>
            <w:noWrap/>
            <w:vAlign w:val="center"/>
            <w:hideMark/>
          </w:tcPr>
          <w:p w14:paraId="06C68693" w14:textId="77777777" w:rsidR="008142CE" w:rsidRPr="008527C2" w:rsidRDefault="008142CE" w:rsidP="00774125">
            <w:pPr>
              <w:jc w:val="center"/>
              <w:rPr>
                <w:color w:val="000000"/>
                <w:sz w:val="20"/>
              </w:rPr>
            </w:pPr>
            <w:r w:rsidRPr="008527C2">
              <w:rPr>
                <w:color w:val="000000"/>
                <w:sz w:val="20"/>
              </w:rPr>
              <w:t>2028-2032</w:t>
            </w:r>
          </w:p>
        </w:tc>
      </w:tr>
      <w:tr w:rsidR="00B944AC" w:rsidRPr="008527C2" w14:paraId="4F0E97A2" w14:textId="77777777" w:rsidTr="00B7728F">
        <w:trPr>
          <w:trHeight w:val="525"/>
          <w:jc w:val="center"/>
        </w:trPr>
        <w:tc>
          <w:tcPr>
            <w:tcW w:w="567" w:type="dxa"/>
            <w:tcBorders>
              <w:top w:val="nil"/>
              <w:left w:val="single" w:sz="8" w:space="0" w:color="auto"/>
              <w:bottom w:val="single" w:sz="8" w:space="0" w:color="auto"/>
              <w:right w:val="single" w:sz="8" w:space="0" w:color="auto"/>
            </w:tcBorders>
            <w:shd w:val="clear" w:color="auto" w:fill="auto"/>
            <w:noWrap/>
            <w:vAlign w:val="center"/>
            <w:hideMark/>
          </w:tcPr>
          <w:p w14:paraId="78A02F27" w14:textId="77777777" w:rsidR="00B944AC" w:rsidRPr="008527C2" w:rsidRDefault="00B944AC" w:rsidP="00B944AC">
            <w:pPr>
              <w:rPr>
                <w:color w:val="000000"/>
                <w:sz w:val="20"/>
              </w:rPr>
            </w:pPr>
            <w:r w:rsidRPr="008527C2">
              <w:rPr>
                <w:color w:val="000000"/>
                <w:sz w:val="20"/>
              </w:rPr>
              <w:t>1</w:t>
            </w:r>
          </w:p>
        </w:tc>
        <w:tc>
          <w:tcPr>
            <w:tcW w:w="3089" w:type="dxa"/>
            <w:tcBorders>
              <w:top w:val="nil"/>
              <w:left w:val="nil"/>
              <w:bottom w:val="single" w:sz="8" w:space="0" w:color="auto"/>
              <w:right w:val="single" w:sz="8" w:space="0" w:color="auto"/>
            </w:tcBorders>
            <w:shd w:val="clear" w:color="auto" w:fill="auto"/>
            <w:vAlign w:val="center"/>
            <w:hideMark/>
          </w:tcPr>
          <w:p w14:paraId="343DDFAF" w14:textId="77777777" w:rsidR="00B944AC" w:rsidRPr="008527C2" w:rsidRDefault="00B944AC" w:rsidP="00B944AC">
            <w:pPr>
              <w:rPr>
                <w:color w:val="000000"/>
                <w:sz w:val="20"/>
              </w:rPr>
            </w:pPr>
            <w:r w:rsidRPr="008527C2">
              <w:rPr>
                <w:color w:val="000000"/>
                <w:sz w:val="20"/>
              </w:rPr>
              <w:t>Итого тепловая нагрузка c  учётом  потерь</w:t>
            </w:r>
          </w:p>
        </w:tc>
        <w:tc>
          <w:tcPr>
            <w:tcW w:w="881" w:type="dxa"/>
            <w:tcBorders>
              <w:top w:val="nil"/>
              <w:left w:val="nil"/>
              <w:bottom w:val="single" w:sz="8" w:space="0" w:color="auto"/>
              <w:right w:val="single" w:sz="8" w:space="0" w:color="auto"/>
            </w:tcBorders>
            <w:shd w:val="clear" w:color="auto" w:fill="auto"/>
            <w:noWrap/>
            <w:vAlign w:val="center"/>
            <w:hideMark/>
          </w:tcPr>
          <w:p w14:paraId="44BB016F" w14:textId="77777777" w:rsidR="00B944AC" w:rsidRDefault="00B944AC" w:rsidP="00B944AC">
            <w:pPr>
              <w:jc w:val="center"/>
              <w:rPr>
                <w:color w:val="000000"/>
                <w:sz w:val="18"/>
                <w:szCs w:val="18"/>
              </w:rPr>
            </w:pPr>
            <w:r>
              <w:rPr>
                <w:color w:val="000000"/>
                <w:sz w:val="18"/>
                <w:szCs w:val="18"/>
              </w:rPr>
              <w:t>13,61</w:t>
            </w:r>
          </w:p>
        </w:tc>
        <w:tc>
          <w:tcPr>
            <w:tcW w:w="850" w:type="dxa"/>
            <w:tcBorders>
              <w:top w:val="nil"/>
              <w:left w:val="nil"/>
              <w:bottom w:val="single" w:sz="8" w:space="0" w:color="auto"/>
              <w:right w:val="single" w:sz="8" w:space="0" w:color="auto"/>
            </w:tcBorders>
            <w:shd w:val="clear" w:color="auto" w:fill="auto"/>
            <w:noWrap/>
            <w:vAlign w:val="center"/>
            <w:hideMark/>
          </w:tcPr>
          <w:p w14:paraId="5532D664" w14:textId="77777777" w:rsidR="00B944AC" w:rsidRDefault="00B944AC" w:rsidP="00B944AC">
            <w:pPr>
              <w:jc w:val="center"/>
              <w:rPr>
                <w:color w:val="000000"/>
                <w:sz w:val="18"/>
                <w:szCs w:val="18"/>
              </w:rPr>
            </w:pPr>
            <w:r>
              <w:rPr>
                <w:color w:val="000000"/>
                <w:sz w:val="18"/>
                <w:szCs w:val="18"/>
              </w:rPr>
              <w:t>13,61</w:t>
            </w:r>
          </w:p>
        </w:tc>
        <w:tc>
          <w:tcPr>
            <w:tcW w:w="709" w:type="dxa"/>
            <w:tcBorders>
              <w:top w:val="nil"/>
              <w:left w:val="nil"/>
              <w:bottom w:val="single" w:sz="8" w:space="0" w:color="auto"/>
              <w:right w:val="single" w:sz="8" w:space="0" w:color="auto"/>
            </w:tcBorders>
            <w:shd w:val="clear" w:color="auto" w:fill="auto"/>
            <w:noWrap/>
            <w:vAlign w:val="center"/>
            <w:hideMark/>
          </w:tcPr>
          <w:p w14:paraId="1A5796B8" w14:textId="77777777" w:rsidR="00B944AC" w:rsidRDefault="00B944AC" w:rsidP="00B944AC">
            <w:pPr>
              <w:jc w:val="center"/>
              <w:rPr>
                <w:color w:val="000000"/>
                <w:sz w:val="18"/>
                <w:szCs w:val="18"/>
              </w:rPr>
            </w:pPr>
            <w:r>
              <w:rPr>
                <w:color w:val="000000"/>
                <w:sz w:val="18"/>
                <w:szCs w:val="18"/>
              </w:rPr>
              <w:t>13,61</w:t>
            </w:r>
          </w:p>
        </w:tc>
        <w:tc>
          <w:tcPr>
            <w:tcW w:w="851" w:type="dxa"/>
            <w:tcBorders>
              <w:top w:val="nil"/>
              <w:left w:val="nil"/>
              <w:bottom w:val="single" w:sz="8" w:space="0" w:color="auto"/>
              <w:right w:val="single" w:sz="8" w:space="0" w:color="auto"/>
            </w:tcBorders>
            <w:shd w:val="clear" w:color="auto" w:fill="auto"/>
            <w:noWrap/>
            <w:vAlign w:val="center"/>
            <w:hideMark/>
          </w:tcPr>
          <w:p w14:paraId="2D3DC2E6" w14:textId="77777777" w:rsidR="00B944AC" w:rsidRDefault="00B944AC" w:rsidP="00B944AC">
            <w:pPr>
              <w:jc w:val="center"/>
              <w:rPr>
                <w:color w:val="000000"/>
                <w:sz w:val="18"/>
                <w:szCs w:val="18"/>
              </w:rPr>
            </w:pPr>
            <w:r>
              <w:rPr>
                <w:color w:val="000000"/>
                <w:sz w:val="18"/>
                <w:szCs w:val="18"/>
              </w:rPr>
              <w:t>13,61</w:t>
            </w:r>
          </w:p>
        </w:tc>
        <w:tc>
          <w:tcPr>
            <w:tcW w:w="850" w:type="dxa"/>
            <w:tcBorders>
              <w:top w:val="nil"/>
              <w:left w:val="nil"/>
              <w:bottom w:val="single" w:sz="8" w:space="0" w:color="auto"/>
              <w:right w:val="single" w:sz="8" w:space="0" w:color="auto"/>
            </w:tcBorders>
            <w:shd w:val="clear" w:color="auto" w:fill="auto"/>
            <w:noWrap/>
            <w:vAlign w:val="center"/>
            <w:hideMark/>
          </w:tcPr>
          <w:p w14:paraId="356AB1EB" w14:textId="77777777" w:rsidR="00B944AC" w:rsidRDefault="00B944AC" w:rsidP="00B944AC">
            <w:pPr>
              <w:jc w:val="center"/>
              <w:rPr>
                <w:color w:val="000000"/>
                <w:sz w:val="18"/>
                <w:szCs w:val="18"/>
              </w:rPr>
            </w:pPr>
            <w:r>
              <w:rPr>
                <w:color w:val="000000"/>
                <w:sz w:val="18"/>
                <w:szCs w:val="18"/>
              </w:rPr>
              <w:t>13,61</w:t>
            </w:r>
          </w:p>
        </w:tc>
        <w:tc>
          <w:tcPr>
            <w:tcW w:w="851" w:type="dxa"/>
            <w:tcBorders>
              <w:top w:val="nil"/>
              <w:left w:val="nil"/>
              <w:bottom w:val="single" w:sz="8" w:space="0" w:color="auto"/>
              <w:right w:val="single" w:sz="8" w:space="0" w:color="auto"/>
            </w:tcBorders>
            <w:shd w:val="clear" w:color="auto" w:fill="auto"/>
            <w:noWrap/>
            <w:vAlign w:val="center"/>
            <w:hideMark/>
          </w:tcPr>
          <w:p w14:paraId="59385F55" w14:textId="77777777" w:rsidR="00B944AC" w:rsidRDefault="00B944AC" w:rsidP="00B944AC">
            <w:pPr>
              <w:jc w:val="center"/>
              <w:rPr>
                <w:color w:val="000000"/>
                <w:sz w:val="18"/>
                <w:szCs w:val="18"/>
              </w:rPr>
            </w:pPr>
            <w:r>
              <w:rPr>
                <w:color w:val="000000"/>
                <w:sz w:val="18"/>
                <w:szCs w:val="18"/>
              </w:rPr>
              <w:t>13,61</w:t>
            </w:r>
          </w:p>
        </w:tc>
        <w:tc>
          <w:tcPr>
            <w:tcW w:w="952" w:type="dxa"/>
            <w:tcBorders>
              <w:top w:val="nil"/>
              <w:left w:val="nil"/>
              <w:bottom w:val="single" w:sz="8" w:space="0" w:color="auto"/>
              <w:right w:val="single" w:sz="8" w:space="0" w:color="auto"/>
            </w:tcBorders>
            <w:shd w:val="clear" w:color="auto" w:fill="auto"/>
            <w:noWrap/>
            <w:vAlign w:val="center"/>
            <w:hideMark/>
          </w:tcPr>
          <w:p w14:paraId="62AE2D59" w14:textId="77777777" w:rsidR="00B944AC" w:rsidRDefault="00B944AC" w:rsidP="00B944AC">
            <w:pPr>
              <w:jc w:val="center"/>
              <w:rPr>
                <w:color w:val="000000"/>
                <w:sz w:val="18"/>
                <w:szCs w:val="18"/>
              </w:rPr>
            </w:pPr>
            <w:r>
              <w:rPr>
                <w:color w:val="000000"/>
                <w:sz w:val="18"/>
                <w:szCs w:val="18"/>
              </w:rPr>
              <w:t>13,61</w:t>
            </w:r>
          </w:p>
        </w:tc>
      </w:tr>
      <w:tr w:rsidR="00B944AC" w:rsidRPr="008527C2" w14:paraId="1AD88612" w14:textId="77777777" w:rsidTr="00B7728F">
        <w:trPr>
          <w:trHeight w:val="525"/>
          <w:jc w:val="center"/>
        </w:trPr>
        <w:tc>
          <w:tcPr>
            <w:tcW w:w="567" w:type="dxa"/>
            <w:tcBorders>
              <w:top w:val="nil"/>
              <w:left w:val="single" w:sz="8" w:space="0" w:color="auto"/>
              <w:bottom w:val="single" w:sz="8" w:space="0" w:color="auto"/>
              <w:right w:val="single" w:sz="8" w:space="0" w:color="auto"/>
            </w:tcBorders>
            <w:shd w:val="clear" w:color="auto" w:fill="auto"/>
            <w:noWrap/>
            <w:vAlign w:val="center"/>
            <w:hideMark/>
          </w:tcPr>
          <w:p w14:paraId="7DDBF5B1" w14:textId="77777777" w:rsidR="00B944AC" w:rsidRPr="008527C2" w:rsidRDefault="00B944AC" w:rsidP="00B944AC">
            <w:pPr>
              <w:rPr>
                <w:color w:val="000000"/>
                <w:sz w:val="20"/>
              </w:rPr>
            </w:pPr>
            <w:r w:rsidRPr="008527C2">
              <w:rPr>
                <w:color w:val="000000"/>
                <w:sz w:val="20"/>
              </w:rPr>
              <w:t>2</w:t>
            </w:r>
          </w:p>
        </w:tc>
        <w:tc>
          <w:tcPr>
            <w:tcW w:w="3089" w:type="dxa"/>
            <w:tcBorders>
              <w:top w:val="nil"/>
              <w:left w:val="nil"/>
              <w:bottom w:val="single" w:sz="8" w:space="0" w:color="auto"/>
              <w:right w:val="single" w:sz="8" w:space="0" w:color="auto"/>
            </w:tcBorders>
            <w:shd w:val="clear" w:color="auto" w:fill="auto"/>
            <w:vAlign w:val="center"/>
            <w:hideMark/>
          </w:tcPr>
          <w:p w14:paraId="7A6D9151" w14:textId="77777777" w:rsidR="00B944AC" w:rsidRPr="008527C2" w:rsidRDefault="00B944AC" w:rsidP="00B944AC">
            <w:pPr>
              <w:rPr>
                <w:color w:val="000000"/>
                <w:sz w:val="20"/>
              </w:rPr>
            </w:pPr>
            <w:r w:rsidRPr="008527C2">
              <w:rPr>
                <w:color w:val="000000"/>
                <w:sz w:val="20"/>
              </w:rPr>
              <w:t>Итого установленная  мощность по котельной, Гкал/час</w:t>
            </w:r>
          </w:p>
        </w:tc>
        <w:tc>
          <w:tcPr>
            <w:tcW w:w="881" w:type="dxa"/>
            <w:tcBorders>
              <w:top w:val="nil"/>
              <w:left w:val="nil"/>
              <w:bottom w:val="single" w:sz="8" w:space="0" w:color="auto"/>
              <w:right w:val="single" w:sz="8" w:space="0" w:color="auto"/>
            </w:tcBorders>
            <w:shd w:val="clear" w:color="auto" w:fill="auto"/>
            <w:noWrap/>
            <w:vAlign w:val="center"/>
            <w:hideMark/>
          </w:tcPr>
          <w:p w14:paraId="586CC0BE" w14:textId="77777777" w:rsidR="00B944AC" w:rsidRDefault="00B944AC" w:rsidP="00B944AC">
            <w:pPr>
              <w:jc w:val="center"/>
              <w:rPr>
                <w:color w:val="000000"/>
                <w:sz w:val="22"/>
                <w:szCs w:val="22"/>
              </w:rPr>
            </w:pPr>
            <w:r>
              <w:rPr>
                <w:color w:val="000000"/>
                <w:sz w:val="22"/>
                <w:szCs w:val="22"/>
              </w:rPr>
              <w:t>16,51</w:t>
            </w:r>
          </w:p>
        </w:tc>
        <w:tc>
          <w:tcPr>
            <w:tcW w:w="850" w:type="dxa"/>
            <w:tcBorders>
              <w:top w:val="nil"/>
              <w:left w:val="nil"/>
              <w:bottom w:val="single" w:sz="8" w:space="0" w:color="auto"/>
              <w:right w:val="single" w:sz="8" w:space="0" w:color="auto"/>
            </w:tcBorders>
            <w:shd w:val="clear" w:color="auto" w:fill="auto"/>
            <w:noWrap/>
            <w:vAlign w:val="center"/>
            <w:hideMark/>
          </w:tcPr>
          <w:p w14:paraId="5F2B1DA7" w14:textId="77777777" w:rsidR="00B944AC" w:rsidRDefault="00B944AC" w:rsidP="00B944AC">
            <w:pPr>
              <w:jc w:val="center"/>
              <w:rPr>
                <w:color w:val="000000"/>
                <w:sz w:val="22"/>
                <w:szCs w:val="22"/>
              </w:rPr>
            </w:pPr>
            <w:r>
              <w:rPr>
                <w:color w:val="000000"/>
                <w:sz w:val="22"/>
                <w:szCs w:val="22"/>
              </w:rPr>
              <w:t>16,51</w:t>
            </w:r>
          </w:p>
        </w:tc>
        <w:tc>
          <w:tcPr>
            <w:tcW w:w="709" w:type="dxa"/>
            <w:tcBorders>
              <w:top w:val="nil"/>
              <w:left w:val="nil"/>
              <w:bottom w:val="single" w:sz="8" w:space="0" w:color="auto"/>
              <w:right w:val="single" w:sz="8" w:space="0" w:color="auto"/>
            </w:tcBorders>
            <w:shd w:val="clear" w:color="auto" w:fill="auto"/>
            <w:noWrap/>
            <w:vAlign w:val="center"/>
            <w:hideMark/>
          </w:tcPr>
          <w:p w14:paraId="141D6756" w14:textId="77777777" w:rsidR="00B944AC" w:rsidRDefault="00B944AC" w:rsidP="00B944AC">
            <w:pPr>
              <w:jc w:val="center"/>
              <w:rPr>
                <w:color w:val="000000"/>
                <w:sz w:val="22"/>
                <w:szCs w:val="22"/>
              </w:rPr>
            </w:pPr>
            <w:r>
              <w:rPr>
                <w:color w:val="000000"/>
                <w:sz w:val="22"/>
                <w:szCs w:val="22"/>
              </w:rPr>
              <w:t>16,51</w:t>
            </w:r>
          </w:p>
        </w:tc>
        <w:tc>
          <w:tcPr>
            <w:tcW w:w="851" w:type="dxa"/>
            <w:tcBorders>
              <w:top w:val="nil"/>
              <w:left w:val="nil"/>
              <w:bottom w:val="single" w:sz="8" w:space="0" w:color="auto"/>
              <w:right w:val="single" w:sz="8" w:space="0" w:color="auto"/>
            </w:tcBorders>
            <w:shd w:val="clear" w:color="auto" w:fill="auto"/>
            <w:noWrap/>
            <w:vAlign w:val="center"/>
            <w:hideMark/>
          </w:tcPr>
          <w:p w14:paraId="471215A6" w14:textId="77777777" w:rsidR="00B944AC" w:rsidRDefault="00B944AC" w:rsidP="00B944AC">
            <w:pPr>
              <w:jc w:val="center"/>
              <w:rPr>
                <w:color w:val="000000"/>
                <w:sz w:val="22"/>
                <w:szCs w:val="22"/>
              </w:rPr>
            </w:pPr>
            <w:r>
              <w:rPr>
                <w:color w:val="000000"/>
                <w:sz w:val="22"/>
                <w:szCs w:val="22"/>
              </w:rPr>
              <w:t>16,51</w:t>
            </w:r>
          </w:p>
        </w:tc>
        <w:tc>
          <w:tcPr>
            <w:tcW w:w="850" w:type="dxa"/>
            <w:tcBorders>
              <w:top w:val="nil"/>
              <w:left w:val="nil"/>
              <w:bottom w:val="single" w:sz="8" w:space="0" w:color="auto"/>
              <w:right w:val="single" w:sz="8" w:space="0" w:color="auto"/>
            </w:tcBorders>
            <w:shd w:val="clear" w:color="auto" w:fill="auto"/>
            <w:noWrap/>
            <w:vAlign w:val="center"/>
            <w:hideMark/>
          </w:tcPr>
          <w:p w14:paraId="1BD55F1E" w14:textId="77777777" w:rsidR="00B944AC" w:rsidRDefault="00B944AC" w:rsidP="00B944AC">
            <w:pPr>
              <w:jc w:val="center"/>
              <w:rPr>
                <w:color w:val="000000"/>
                <w:sz w:val="22"/>
                <w:szCs w:val="22"/>
              </w:rPr>
            </w:pPr>
            <w:r>
              <w:rPr>
                <w:color w:val="000000"/>
                <w:sz w:val="22"/>
                <w:szCs w:val="22"/>
              </w:rPr>
              <w:t>16,51</w:t>
            </w:r>
          </w:p>
        </w:tc>
        <w:tc>
          <w:tcPr>
            <w:tcW w:w="851" w:type="dxa"/>
            <w:tcBorders>
              <w:top w:val="nil"/>
              <w:left w:val="nil"/>
              <w:bottom w:val="single" w:sz="8" w:space="0" w:color="auto"/>
              <w:right w:val="single" w:sz="8" w:space="0" w:color="auto"/>
            </w:tcBorders>
            <w:shd w:val="clear" w:color="auto" w:fill="auto"/>
            <w:noWrap/>
            <w:vAlign w:val="center"/>
            <w:hideMark/>
          </w:tcPr>
          <w:p w14:paraId="63AEC542" w14:textId="77777777" w:rsidR="00B944AC" w:rsidRDefault="00B944AC" w:rsidP="00B944AC">
            <w:pPr>
              <w:jc w:val="center"/>
              <w:rPr>
                <w:color w:val="000000"/>
                <w:sz w:val="22"/>
                <w:szCs w:val="22"/>
              </w:rPr>
            </w:pPr>
            <w:r>
              <w:rPr>
                <w:color w:val="000000"/>
                <w:sz w:val="22"/>
                <w:szCs w:val="22"/>
              </w:rPr>
              <w:t>16,51</w:t>
            </w:r>
          </w:p>
        </w:tc>
        <w:tc>
          <w:tcPr>
            <w:tcW w:w="952" w:type="dxa"/>
            <w:tcBorders>
              <w:top w:val="nil"/>
              <w:left w:val="nil"/>
              <w:bottom w:val="single" w:sz="8" w:space="0" w:color="auto"/>
              <w:right w:val="single" w:sz="8" w:space="0" w:color="auto"/>
            </w:tcBorders>
            <w:shd w:val="clear" w:color="auto" w:fill="auto"/>
            <w:noWrap/>
            <w:vAlign w:val="center"/>
            <w:hideMark/>
          </w:tcPr>
          <w:p w14:paraId="42D25A21" w14:textId="77777777" w:rsidR="00B944AC" w:rsidRDefault="00B944AC" w:rsidP="00B944AC">
            <w:pPr>
              <w:jc w:val="center"/>
              <w:rPr>
                <w:color w:val="000000"/>
                <w:sz w:val="22"/>
                <w:szCs w:val="22"/>
              </w:rPr>
            </w:pPr>
            <w:r>
              <w:rPr>
                <w:color w:val="000000"/>
                <w:sz w:val="22"/>
                <w:szCs w:val="22"/>
              </w:rPr>
              <w:t>16,51</w:t>
            </w:r>
          </w:p>
        </w:tc>
      </w:tr>
      <w:tr w:rsidR="00B944AC" w:rsidRPr="008527C2" w14:paraId="386353A4" w14:textId="77777777" w:rsidTr="00B7728F">
        <w:trPr>
          <w:trHeight w:val="1035"/>
          <w:jc w:val="center"/>
        </w:trPr>
        <w:tc>
          <w:tcPr>
            <w:tcW w:w="567" w:type="dxa"/>
            <w:tcBorders>
              <w:top w:val="nil"/>
              <w:left w:val="single" w:sz="8" w:space="0" w:color="auto"/>
              <w:bottom w:val="single" w:sz="8" w:space="0" w:color="auto"/>
              <w:right w:val="single" w:sz="8" w:space="0" w:color="auto"/>
            </w:tcBorders>
            <w:shd w:val="clear" w:color="auto" w:fill="auto"/>
            <w:noWrap/>
            <w:vAlign w:val="center"/>
            <w:hideMark/>
          </w:tcPr>
          <w:p w14:paraId="7F9C3175" w14:textId="77777777" w:rsidR="00B944AC" w:rsidRPr="008527C2" w:rsidRDefault="00B944AC" w:rsidP="00B944AC">
            <w:pPr>
              <w:rPr>
                <w:color w:val="000000"/>
                <w:sz w:val="20"/>
              </w:rPr>
            </w:pPr>
            <w:r w:rsidRPr="008527C2">
              <w:rPr>
                <w:color w:val="000000"/>
                <w:sz w:val="20"/>
              </w:rPr>
              <w:t>3</w:t>
            </w:r>
          </w:p>
        </w:tc>
        <w:tc>
          <w:tcPr>
            <w:tcW w:w="3089" w:type="dxa"/>
            <w:tcBorders>
              <w:top w:val="nil"/>
              <w:left w:val="nil"/>
              <w:bottom w:val="single" w:sz="8" w:space="0" w:color="auto"/>
              <w:right w:val="single" w:sz="8" w:space="0" w:color="auto"/>
            </w:tcBorders>
            <w:shd w:val="clear" w:color="auto" w:fill="auto"/>
            <w:vAlign w:val="center"/>
            <w:hideMark/>
          </w:tcPr>
          <w:p w14:paraId="26225C4D" w14:textId="77777777" w:rsidR="00B944AC" w:rsidRPr="008527C2" w:rsidRDefault="00B944AC" w:rsidP="00B944AC">
            <w:pPr>
              <w:rPr>
                <w:color w:val="000000"/>
                <w:sz w:val="20"/>
              </w:rPr>
            </w:pPr>
            <w:r w:rsidRPr="008527C2">
              <w:rPr>
                <w:color w:val="000000"/>
                <w:sz w:val="20"/>
              </w:rPr>
              <w:t>Итоговый баланс  располагаемой тепловой мощности и присоединенной тепловой нагрузки (резерв+/дефицит-)</w:t>
            </w:r>
          </w:p>
        </w:tc>
        <w:tc>
          <w:tcPr>
            <w:tcW w:w="881" w:type="dxa"/>
            <w:tcBorders>
              <w:top w:val="nil"/>
              <w:left w:val="nil"/>
              <w:bottom w:val="single" w:sz="8" w:space="0" w:color="auto"/>
              <w:right w:val="single" w:sz="8" w:space="0" w:color="auto"/>
            </w:tcBorders>
            <w:shd w:val="clear" w:color="auto" w:fill="auto"/>
            <w:noWrap/>
            <w:vAlign w:val="center"/>
            <w:hideMark/>
          </w:tcPr>
          <w:p w14:paraId="0F3BC720" w14:textId="77777777" w:rsidR="00B944AC" w:rsidRDefault="00B944AC" w:rsidP="00B944AC">
            <w:pPr>
              <w:jc w:val="center"/>
              <w:rPr>
                <w:color w:val="000000"/>
                <w:sz w:val="18"/>
                <w:szCs w:val="18"/>
              </w:rPr>
            </w:pPr>
            <w:r>
              <w:rPr>
                <w:color w:val="000000"/>
                <w:sz w:val="18"/>
                <w:szCs w:val="18"/>
              </w:rPr>
              <w:t>2,9</w:t>
            </w:r>
          </w:p>
        </w:tc>
        <w:tc>
          <w:tcPr>
            <w:tcW w:w="850" w:type="dxa"/>
            <w:tcBorders>
              <w:top w:val="nil"/>
              <w:left w:val="nil"/>
              <w:bottom w:val="single" w:sz="8" w:space="0" w:color="auto"/>
              <w:right w:val="single" w:sz="8" w:space="0" w:color="auto"/>
            </w:tcBorders>
            <w:shd w:val="clear" w:color="auto" w:fill="auto"/>
            <w:noWrap/>
            <w:vAlign w:val="center"/>
            <w:hideMark/>
          </w:tcPr>
          <w:p w14:paraId="0352BF3D" w14:textId="77777777" w:rsidR="00B944AC" w:rsidRDefault="00B944AC" w:rsidP="00B944AC">
            <w:pPr>
              <w:jc w:val="center"/>
              <w:rPr>
                <w:color w:val="000000"/>
                <w:sz w:val="18"/>
                <w:szCs w:val="18"/>
              </w:rPr>
            </w:pPr>
            <w:r>
              <w:rPr>
                <w:color w:val="000000"/>
                <w:sz w:val="18"/>
                <w:szCs w:val="18"/>
              </w:rPr>
              <w:t>2,9</w:t>
            </w:r>
          </w:p>
        </w:tc>
        <w:tc>
          <w:tcPr>
            <w:tcW w:w="709" w:type="dxa"/>
            <w:tcBorders>
              <w:top w:val="nil"/>
              <w:left w:val="nil"/>
              <w:bottom w:val="single" w:sz="8" w:space="0" w:color="auto"/>
              <w:right w:val="single" w:sz="8" w:space="0" w:color="auto"/>
            </w:tcBorders>
            <w:shd w:val="clear" w:color="auto" w:fill="auto"/>
            <w:noWrap/>
            <w:vAlign w:val="center"/>
            <w:hideMark/>
          </w:tcPr>
          <w:p w14:paraId="187F4BDF" w14:textId="77777777" w:rsidR="00B944AC" w:rsidRDefault="00B944AC" w:rsidP="00B944AC">
            <w:pPr>
              <w:jc w:val="center"/>
              <w:rPr>
                <w:color w:val="000000"/>
                <w:sz w:val="18"/>
                <w:szCs w:val="18"/>
              </w:rPr>
            </w:pPr>
            <w:r>
              <w:rPr>
                <w:color w:val="000000"/>
                <w:sz w:val="18"/>
                <w:szCs w:val="18"/>
              </w:rPr>
              <w:t>2,9</w:t>
            </w:r>
          </w:p>
        </w:tc>
        <w:tc>
          <w:tcPr>
            <w:tcW w:w="851" w:type="dxa"/>
            <w:tcBorders>
              <w:top w:val="nil"/>
              <w:left w:val="nil"/>
              <w:bottom w:val="single" w:sz="8" w:space="0" w:color="auto"/>
              <w:right w:val="single" w:sz="8" w:space="0" w:color="auto"/>
            </w:tcBorders>
            <w:shd w:val="clear" w:color="auto" w:fill="auto"/>
            <w:noWrap/>
            <w:vAlign w:val="center"/>
            <w:hideMark/>
          </w:tcPr>
          <w:p w14:paraId="668E7324" w14:textId="77777777" w:rsidR="00B944AC" w:rsidRDefault="00B944AC" w:rsidP="00B944AC">
            <w:pPr>
              <w:jc w:val="center"/>
              <w:rPr>
                <w:color w:val="000000"/>
                <w:sz w:val="18"/>
                <w:szCs w:val="18"/>
              </w:rPr>
            </w:pPr>
            <w:r>
              <w:rPr>
                <w:color w:val="000000"/>
                <w:sz w:val="18"/>
                <w:szCs w:val="18"/>
              </w:rPr>
              <w:t>2,9</w:t>
            </w:r>
          </w:p>
        </w:tc>
        <w:tc>
          <w:tcPr>
            <w:tcW w:w="850" w:type="dxa"/>
            <w:tcBorders>
              <w:top w:val="nil"/>
              <w:left w:val="nil"/>
              <w:bottom w:val="single" w:sz="8" w:space="0" w:color="auto"/>
              <w:right w:val="single" w:sz="8" w:space="0" w:color="auto"/>
            </w:tcBorders>
            <w:shd w:val="clear" w:color="auto" w:fill="auto"/>
            <w:noWrap/>
            <w:vAlign w:val="center"/>
            <w:hideMark/>
          </w:tcPr>
          <w:p w14:paraId="01E427B7" w14:textId="77777777" w:rsidR="00B944AC" w:rsidRDefault="00B944AC" w:rsidP="00B944AC">
            <w:pPr>
              <w:jc w:val="center"/>
              <w:rPr>
                <w:color w:val="000000"/>
                <w:sz w:val="18"/>
                <w:szCs w:val="18"/>
              </w:rPr>
            </w:pPr>
            <w:r>
              <w:rPr>
                <w:color w:val="000000"/>
                <w:sz w:val="18"/>
                <w:szCs w:val="18"/>
              </w:rPr>
              <w:t>2,9</w:t>
            </w:r>
          </w:p>
        </w:tc>
        <w:tc>
          <w:tcPr>
            <w:tcW w:w="851" w:type="dxa"/>
            <w:tcBorders>
              <w:top w:val="nil"/>
              <w:left w:val="nil"/>
              <w:bottom w:val="single" w:sz="8" w:space="0" w:color="auto"/>
              <w:right w:val="single" w:sz="8" w:space="0" w:color="auto"/>
            </w:tcBorders>
            <w:shd w:val="clear" w:color="auto" w:fill="auto"/>
            <w:noWrap/>
            <w:vAlign w:val="center"/>
            <w:hideMark/>
          </w:tcPr>
          <w:p w14:paraId="28D43FB8" w14:textId="77777777" w:rsidR="00B944AC" w:rsidRDefault="00B944AC" w:rsidP="00B944AC">
            <w:pPr>
              <w:jc w:val="center"/>
              <w:rPr>
                <w:color w:val="000000"/>
                <w:sz w:val="18"/>
                <w:szCs w:val="18"/>
              </w:rPr>
            </w:pPr>
            <w:r>
              <w:rPr>
                <w:color w:val="000000"/>
                <w:sz w:val="18"/>
                <w:szCs w:val="18"/>
              </w:rPr>
              <w:t>2,9</w:t>
            </w:r>
          </w:p>
        </w:tc>
        <w:tc>
          <w:tcPr>
            <w:tcW w:w="952" w:type="dxa"/>
            <w:tcBorders>
              <w:top w:val="nil"/>
              <w:left w:val="nil"/>
              <w:bottom w:val="single" w:sz="8" w:space="0" w:color="auto"/>
              <w:right w:val="single" w:sz="8" w:space="0" w:color="auto"/>
            </w:tcBorders>
            <w:shd w:val="clear" w:color="auto" w:fill="auto"/>
            <w:noWrap/>
            <w:vAlign w:val="center"/>
            <w:hideMark/>
          </w:tcPr>
          <w:p w14:paraId="719D3E13" w14:textId="77777777" w:rsidR="00B944AC" w:rsidRDefault="00B944AC" w:rsidP="00B944AC">
            <w:pPr>
              <w:jc w:val="center"/>
              <w:rPr>
                <w:color w:val="000000"/>
                <w:sz w:val="18"/>
                <w:szCs w:val="18"/>
              </w:rPr>
            </w:pPr>
            <w:r>
              <w:rPr>
                <w:color w:val="000000"/>
                <w:sz w:val="18"/>
                <w:szCs w:val="18"/>
              </w:rPr>
              <w:t>2,9</w:t>
            </w:r>
          </w:p>
        </w:tc>
      </w:tr>
      <w:tr w:rsidR="00B944AC" w:rsidRPr="008527C2" w14:paraId="6FBB54EB" w14:textId="77777777" w:rsidTr="00B7728F">
        <w:trPr>
          <w:trHeight w:val="525"/>
          <w:jc w:val="center"/>
        </w:trPr>
        <w:tc>
          <w:tcPr>
            <w:tcW w:w="567" w:type="dxa"/>
            <w:tcBorders>
              <w:top w:val="nil"/>
              <w:left w:val="single" w:sz="8" w:space="0" w:color="auto"/>
              <w:bottom w:val="single" w:sz="8" w:space="0" w:color="auto"/>
              <w:right w:val="single" w:sz="8" w:space="0" w:color="auto"/>
            </w:tcBorders>
            <w:shd w:val="clear" w:color="auto" w:fill="auto"/>
            <w:noWrap/>
            <w:vAlign w:val="center"/>
            <w:hideMark/>
          </w:tcPr>
          <w:p w14:paraId="558C946B" w14:textId="77777777" w:rsidR="00B944AC" w:rsidRPr="008527C2" w:rsidRDefault="00B944AC" w:rsidP="00B944AC">
            <w:pPr>
              <w:rPr>
                <w:color w:val="000000"/>
                <w:sz w:val="20"/>
              </w:rPr>
            </w:pPr>
            <w:r w:rsidRPr="008527C2">
              <w:rPr>
                <w:color w:val="000000"/>
                <w:sz w:val="20"/>
              </w:rPr>
              <w:t>4</w:t>
            </w:r>
          </w:p>
        </w:tc>
        <w:tc>
          <w:tcPr>
            <w:tcW w:w="3089" w:type="dxa"/>
            <w:tcBorders>
              <w:top w:val="nil"/>
              <w:left w:val="nil"/>
              <w:bottom w:val="single" w:sz="8" w:space="0" w:color="auto"/>
              <w:right w:val="single" w:sz="8" w:space="0" w:color="auto"/>
            </w:tcBorders>
            <w:shd w:val="clear" w:color="auto" w:fill="auto"/>
            <w:vAlign w:val="center"/>
            <w:hideMark/>
          </w:tcPr>
          <w:p w14:paraId="0D269E8C" w14:textId="77777777" w:rsidR="00B944AC" w:rsidRPr="008527C2" w:rsidRDefault="00B944AC" w:rsidP="00B944AC">
            <w:pPr>
              <w:rPr>
                <w:color w:val="000000"/>
                <w:sz w:val="20"/>
              </w:rPr>
            </w:pPr>
            <w:r w:rsidRPr="008527C2">
              <w:rPr>
                <w:color w:val="000000"/>
                <w:sz w:val="20"/>
              </w:rPr>
              <w:t>Показатель уровня резервирования (Кр)</w:t>
            </w:r>
          </w:p>
        </w:tc>
        <w:tc>
          <w:tcPr>
            <w:tcW w:w="881" w:type="dxa"/>
            <w:tcBorders>
              <w:top w:val="nil"/>
              <w:left w:val="nil"/>
              <w:bottom w:val="single" w:sz="8" w:space="0" w:color="auto"/>
              <w:right w:val="single" w:sz="8" w:space="0" w:color="auto"/>
            </w:tcBorders>
            <w:shd w:val="clear" w:color="auto" w:fill="auto"/>
            <w:noWrap/>
            <w:vAlign w:val="center"/>
            <w:hideMark/>
          </w:tcPr>
          <w:p w14:paraId="1D9D13E3" w14:textId="77777777" w:rsidR="00B944AC" w:rsidRDefault="00B944AC" w:rsidP="00B944AC">
            <w:pPr>
              <w:jc w:val="center"/>
              <w:rPr>
                <w:color w:val="000000"/>
                <w:sz w:val="18"/>
                <w:szCs w:val="18"/>
              </w:rPr>
            </w:pPr>
            <w:r>
              <w:rPr>
                <w:color w:val="000000"/>
                <w:sz w:val="18"/>
                <w:szCs w:val="18"/>
              </w:rPr>
              <w:t>21,3</w:t>
            </w:r>
          </w:p>
        </w:tc>
        <w:tc>
          <w:tcPr>
            <w:tcW w:w="850" w:type="dxa"/>
            <w:tcBorders>
              <w:top w:val="nil"/>
              <w:left w:val="nil"/>
              <w:bottom w:val="single" w:sz="8" w:space="0" w:color="auto"/>
              <w:right w:val="single" w:sz="8" w:space="0" w:color="auto"/>
            </w:tcBorders>
            <w:shd w:val="clear" w:color="auto" w:fill="auto"/>
            <w:noWrap/>
            <w:vAlign w:val="center"/>
            <w:hideMark/>
          </w:tcPr>
          <w:p w14:paraId="2E10B9B1" w14:textId="77777777" w:rsidR="00B944AC" w:rsidRDefault="00B944AC" w:rsidP="00B944AC">
            <w:pPr>
              <w:jc w:val="center"/>
              <w:rPr>
                <w:color w:val="000000"/>
                <w:sz w:val="18"/>
                <w:szCs w:val="18"/>
              </w:rPr>
            </w:pPr>
            <w:r>
              <w:rPr>
                <w:color w:val="000000"/>
                <w:sz w:val="18"/>
                <w:szCs w:val="18"/>
              </w:rPr>
              <w:t>21,3</w:t>
            </w:r>
          </w:p>
        </w:tc>
        <w:tc>
          <w:tcPr>
            <w:tcW w:w="709" w:type="dxa"/>
            <w:tcBorders>
              <w:top w:val="nil"/>
              <w:left w:val="nil"/>
              <w:bottom w:val="single" w:sz="8" w:space="0" w:color="auto"/>
              <w:right w:val="single" w:sz="8" w:space="0" w:color="auto"/>
            </w:tcBorders>
            <w:shd w:val="clear" w:color="auto" w:fill="auto"/>
            <w:noWrap/>
            <w:vAlign w:val="center"/>
            <w:hideMark/>
          </w:tcPr>
          <w:p w14:paraId="52B0870D" w14:textId="77777777" w:rsidR="00B944AC" w:rsidRDefault="00B944AC" w:rsidP="00B944AC">
            <w:pPr>
              <w:jc w:val="center"/>
              <w:rPr>
                <w:color w:val="000000"/>
                <w:sz w:val="18"/>
                <w:szCs w:val="18"/>
              </w:rPr>
            </w:pPr>
            <w:r>
              <w:rPr>
                <w:color w:val="000000"/>
                <w:sz w:val="18"/>
                <w:szCs w:val="18"/>
              </w:rPr>
              <w:t>21,3</w:t>
            </w:r>
          </w:p>
        </w:tc>
        <w:tc>
          <w:tcPr>
            <w:tcW w:w="851" w:type="dxa"/>
            <w:tcBorders>
              <w:top w:val="nil"/>
              <w:left w:val="nil"/>
              <w:bottom w:val="single" w:sz="8" w:space="0" w:color="auto"/>
              <w:right w:val="single" w:sz="8" w:space="0" w:color="auto"/>
            </w:tcBorders>
            <w:shd w:val="clear" w:color="auto" w:fill="auto"/>
            <w:noWrap/>
            <w:vAlign w:val="center"/>
            <w:hideMark/>
          </w:tcPr>
          <w:p w14:paraId="5939F010" w14:textId="77777777" w:rsidR="00B944AC" w:rsidRDefault="00B944AC" w:rsidP="00B944AC">
            <w:pPr>
              <w:jc w:val="center"/>
              <w:rPr>
                <w:color w:val="000000"/>
                <w:sz w:val="18"/>
                <w:szCs w:val="18"/>
              </w:rPr>
            </w:pPr>
            <w:r>
              <w:rPr>
                <w:color w:val="000000"/>
                <w:sz w:val="18"/>
                <w:szCs w:val="18"/>
              </w:rPr>
              <w:t>21,3</w:t>
            </w:r>
          </w:p>
        </w:tc>
        <w:tc>
          <w:tcPr>
            <w:tcW w:w="850" w:type="dxa"/>
            <w:tcBorders>
              <w:top w:val="nil"/>
              <w:left w:val="nil"/>
              <w:bottom w:val="single" w:sz="8" w:space="0" w:color="auto"/>
              <w:right w:val="single" w:sz="8" w:space="0" w:color="auto"/>
            </w:tcBorders>
            <w:shd w:val="clear" w:color="auto" w:fill="auto"/>
            <w:noWrap/>
            <w:vAlign w:val="center"/>
            <w:hideMark/>
          </w:tcPr>
          <w:p w14:paraId="1EBB76B2" w14:textId="77777777" w:rsidR="00B944AC" w:rsidRDefault="00B944AC" w:rsidP="00B944AC">
            <w:pPr>
              <w:jc w:val="center"/>
              <w:rPr>
                <w:color w:val="000000"/>
                <w:sz w:val="18"/>
                <w:szCs w:val="18"/>
              </w:rPr>
            </w:pPr>
            <w:r>
              <w:rPr>
                <w:color w:val="000000"/>
                <w:sz w:val="18"/>
                <w:szCs w:val="18"/>
              </w:rPr>
              <w:t>21,3</w:t>
            </w:r>
          </w:p>
        </w:tc>
        <w:tc>
          <w:tcPr>
            <w:tcW w:w="851" w:type="dxa"/>
            <w:tcBorders>
              <w:top w:val="nil"/>
              <w:left w:val="nil"/>
              <w:bottom w:val="single" w:sz="8" w:space="0" w:color="auto"/>
              <w:right w:val="single" w:sz="8" w:space="0" w:color="auto"/>
            </w:tcBorders>
            <w:shd w:val="clear" w:color="auto" w:fill="auto"/>
            <w:noWrap/>
            <w:vAlign w:val="center"/>
            <w:hideMark/>
          </w:tcPr>
          <w:p w14:paraId="18C55F30" w14:textId="77777777" w:rsidR="00B944AC" w:rsidRDefault="00B944AC" w:rsidP="00B944AC">
            <w:pPr>
              <w:jc w:val="center"/>
              <w:rPr>
                <w:color w:val="000000"/>
                <w:sz w:val="18"/>
                <w:szCs w:val="18"/>
              </w:rPr>
            </w:pPr>
            <w:r>
              <w:rPr>
                <w:color w:val="000000"/>
                <w:sz w:val="18"/>
                <w:szCs w:val="18"/>
              </w:rPr>
              <w:t>21,3</w:t>
            </w:r>
          </w:p>
        </w:tc>
        <w:tc>
          <w:tcPr>
            <w:tcW w:w="952" w:type="dxa"/>
            <w:tcBorders>
              <w:top w:val="nil"/>
              <w:left w:val="nil"/>
              <w:bottom w:val="single" w:sz="8" w:space="0" w:color="auto"/>
              <w:right w:val="single" w:sz="8" w:space="0" w:color="auto"/>
            </w:tcBorders>
            <w:shd w:val="clear" w:color="auto" w:fill="auto"/>
            <w:noWrap/>
            <w:vAlign w:val="center"/>
            <w:hideMark/>
          </w:tcPr>
          <w:p w14:paraId="66E163B7" w14:textId="77777777" w:rsidR="00B944AC" w:rsidRDefault="00B944AC" w:rsidP="00B944AC">
            <w:pPr>
              <w:jc w:val="center"/>
              <w:rPr>
                <w:color w:val="000000"/>
                <w:sz w:val="18"/>
                <w:szCs w:val="18"/>
              </w:rPr>
            </w:pPr>
            <w:r>
              <w:rPr>
                <w:color w:val="000000"/>
                <w:sz w:val="18"/>
                <w:szCs w:val="18"/>
              </w:rPr>
              <w:t>21,3</w:t>
            </w:r>
          </w:p>
        </w:tc>
      </w:tr>
    </w:tbl>
    <w:p w14:paraId="00B5BBBA" w14:textId="77777777" w:rsidR="008142CE" w:rsidRDefault="008142CE" w:rsidP="002119C9">
      <w:pPr>
        <w:autoSpaceDE w:val="0"/>
        <w:autoSpaceDN w:val="0"/>
        <w:adjustRightInd w:val="0"/>
        <w:rPr>
          <w:b/>
          <w:bCs/>
          <w:color w:val="000000"/>
          <w:szCs w:val="24"/>
        </w:rPr>
      </w:pPr>
    </w:p>
    <w:p w14:paraId="56EF87E4" w14:textId="77777777" w:rsidR="00224463" w:rsidRPr="00C011F6" w:rsidRDefault="00224463" w:rsidP="00224463">
      <w:pPr>
        <w:autoSpaceDE w:val="0"/>
        <w:autoSpaceDN w:val="0"/>
        <w:adjustRightInd w:val="0"/>
        <w:rPr>
          <w:color w:val="000000"/>
          <w:szCs w:val="24"/>
        </w:rPr>
      </w:pPr>
      <w:r w:rsidRPr="00C011F6">
        <w:rPr>
          <w:color w:val="000000"/>
          <w:szCs w:val="24"/>
        </w:rPr>
        <w:t>Анализ таблицы 4.</w:t>
      </w:r>
      <w:r w:rsidR="00B7728F">
        <w:rPr>
          <w:color w:val="000000"/>
          <w:szCs w:val="24"/>
        </w:rPr>
        <w:t>4</w:t>
      </w:r>
      <w:r w:rsidRPr="00C011F6">
        <w:rPr>
          <w:color w:val="000000"/>
          <w:szCs w:val="24"/>
        </w:rPr>
        <w:t xml:space="preserve"> показывает следующее:</w:t>
      </w:r>
    </w:p>
    <w:p w14:paraId="3E3D0DF2" w14:textId="77777777" w:rsidR="00224463" w:rsidRPr="00C011F6" w:rsidRDefault="00224463" w:rsidP="008142CE">
      <w:pPr>
        <w:numPr>
          <w:ilvl w:val="0"/>
          <w:numId w:val="7"/>
        </w:numPr>
        <w:autoSpaceDE w:val="0"/>
        <w:autoSpaceDN w:val="0"/>
        <w:adjustRightInd w:val="0"/>
        <w:jc w:val="both"/>
        <w:rPr>
          <w:color w:val="000000"/>
          <w:szCs w:val="24"/>
        </w:rPr>
      </w:pPr>
      <w:r w:rsidRPr="00C011F6">
        <w:rPr>
          <w:color w:val="000000"/>
          <w:szCs w:val="24"/>
        </w:rPr>
        <w:t>к 20</w:t>
      </w:r>
      <w:r w:rsidR="00F95C88">
        <w:rPr>
          <w:color w:val="000000"/>
          <w:szCs w:val="24"/>
        </w:rPr>
        <w:t>32</w:t>
      </w:r>
      <w:r w:rsidRPr="00C011F6">
        <w:rPr>
          <w:color w:val="000000"/>
          <w:szCs w:val="24"/>
        </w:rPr>
        <w:t>г. расчетная присоединенная тепловая нагрузка</w:t>
      </w:r>
      <w:r>
        <w:rPr>
          <w:color w:val="000000"/>
          <w:szCs w:val="24"/>
        </w:rPr>
        <w:t xml:space="preserve"> по абонентам, которые обслуживает </w:t>
      </w:r>
      <w:r w:rsidR="00FD0C83">
        <w:rPr>
          <w:color w:val="000000"/>
          <w:szCs w:val="24"/>
        </w:rPr>
        <w:t xml:space="preserve"> котельная  </w:t>
      </w:r>
      <w:r w:rsidR="00FB3837">
        <w:rPr>
          <w:color w:val="000000"/>
          <w:szCs w:val="24"/>
        </w:rPr>
        <w:t>МО «Посёлок Иванино»</w:t>
      </w:r>
      <w:r w:rsidR="00FB3837" w:rsidRPr="00C011F6">
        <w:rPr>
          <w:color w:val="000000"/>
          <w:szCs w:val="24"/>
        </w:rPr>
        <w:t xml:space="preserve"> </w:t>
      </w:r>
      <w:r>
        <w:rPr>
          <w:color w:val="000000"/>
          <w:szCs w:val="24"/>
        </w:rPr>
        <w:t xml:space="preserve"> </w:t>
      </w:r>
      <w:r w:rsidRPr="00C011F6">
        <w:rPr>
          <w:color w:val="000000"/>
          <w:szCs w:val="24"/>
        </w:rPr>
        <w:t xml:space="preserve"> составит</w:t>
      </w:r>
      <w:r>
        <w:rPr>
          <w:color w:val="000000"/>
          <w:szCs w:val="24"/>
        </w:rPr>
        <w:t xml:space="preserve">  </w:t>
      </w:r>
      <w:r w:rsidR="00B944AC">
        <w:rPr>
          <w:color w:val="000000"/>
          <w:szCs w:val="24"/>
        </w:rPr>
        <w:t>13,61</w:t>
      </w:r>
      <w:r w:rsidRPr="00C011F6">
        <w:rPr>
          <w:color w:val="000000"/>
          <w:szCs w:val="24"/>
        </w:rPr>
        <w:t xml:space="preserve"> Гкал/ч;</w:t>
      </w:r>
    </w:p>
    <w:p w14:paraId="474CD33B" w14:textId="77777777" w:rsidR="00F95C88" w:rsidRDefault="00F95C88" w:rsidP="008142CE">
      <w:pPr>
        <w:numPr>
          <w:ilvl w:val="0"/>
          <w:numId w:val="7"/>
        </w:numPr>
        <w:autoSpaceDE w:val="0"/>
        <w:autoSpaceDN w:val="0"/>
        <w:adjustRightInd w:val="0"/>
        <w:jc w:val="both"/>
        <w:rPr>
          <w:color w:val="000000"/>
          <w:szCs w:val="24"/>
        </w:rPr>
      </w:pPr>
      <w:r w:rsidRPr="00C011F6">
        <w:rPr>
          <w:color w:val="000000"/>
          <w:szCs w:val="24"/>
        </w:rPr>
        <w:t xml:space="preserve">располагаемая тепловая мощность </w:t>
      </w:r>
      <w:r>
        <w:rPr>
          <w:color w:val="000000"/>
          <w:szCs w:val="24"/>
        </w:rPr>
        <w:t xml:space="preserve">источников тепла  не </w:t>
      </w:r>
      <w:r w:rsidRPr="00C011F6">
        <w:rPr>
          <w:color w:val="000000"/>
          <w:szCs w:val="24"/>
        </w:rPr>
        <w:t xml:space="preserve"> </w:t>
      </w:r>
      <w:r>
        <w:rPr>
          <w:color w:val="000000"/>
          <w:szCs w:val="24"/>
        </w:rPr>
        <w:t xml:space="preserve">изменяется и останется на уровне </w:t>
      </w:r>
      <w:r w:rsidR="00B944AC">
        <w:rPr>
          <w:color w:val="000000"/>
          <w:szCs w:val="24"/>
        </w:rPr>
        <w:t>16,51</w:t>
      </w:r>
      <w:r>
        <w:rPr>
          <w:color w:val="000000"/>
          <w:szCs w:val="24"/>
        </w:rPr>
        <w:t>Гкал/час;</w:t>
      </w:r>
    </w:p>
    <w:p w14:paraId="695061DC" w14:textId="77777777" w:rsidR="00224463" w:rsidRPr="00F95C88" w:rsidRDefault="00F95C88" w:rsidP="008142CE">
      <w:pPr>
        <w:numPr>
          <w:ilvl w:val="0"/>
          <w:numId w:val="7"/>
        </w:numPr>
        <w:autoSpaceDE w:val="0"/>
        <w:autoSpaceDN w:val="0"/>
        <w:adjustRightInd w:val="0"/>
        <w:jc w:val="both"/>
        <w:rPr>
          <w:color w:val="000000"/>
          <w:szCs w:val="24"/>
        </w:rPr>
      </w:pPr>
      <w:r w:rsidRPr="00F95C88">
        <w:rPr>
          <w:color w:val="000000"/>
          <w:szCs w:val="24"/>
        </w:rPr>
        <w:t xml:space="preserve">Резерв  располагаемой тепловой мощности будет составлять </w:t>
      </w:r>
      <w:r w:rsidR="00B944AC">
        <w:rPr>
          <w:color w:val="000000"/>
          <w:szCs w:val="24"/>
        </w:rPr>
        <w:t>21,3</w:t>
      </w:r>
      <w:r w:rsidRPr="00F95C88">
        <w:rPr>
          <w:color w:val="000000"/>
          <w:szCs w:val="24"/>
        </w:rPr>
        <w:t xml:space="preserve">%. </w:t>
      </w:r>
    </w:p>
    <w:p w14:paraId="4BC7368C" w14:textId="77777777" w:rsidR="002119C9" w:rsidRPr="002119C9" w:rsidRDefault="002119C9" w:rsidP="002119C9">
      <w:pPr>
        <w:autoSpaceDE w:val="0"/>
        <w:autoSpaceDN w:val="0"/>
        <w:adjustRightInd w:val="0"/>
        <w:rPr>
          <w:b/>
          <w:bCs/>
          <w:color w:val="000000"/>
          <w:szCs w:val="24"/>
        </w:rPr>
      </w:pPr>
    </w:p>
    <w:p w14:paraId="34847BD7" w14:textId="77777777" w:rsidR="002E04A4" w:rsidRDefault="002E04A4" w:rsidP="00896046">
      <w:pPr>
        <w:autoSpaceDE w:val="0"/>
        <w:autoSpaceDN w:val="0"/>
        <w:adjustRightInd w:val="0"/>
        <w:jc w:val="both"/>
        <w:rPr>
          <w:color w:val="000000"/>
          <w:szCs w:val="24"/>
        </w:rPr>
      </w:pPr>
      <w:r w:rsidRPr="00896046">
        <w:rPr>
          <w:color w:val="000000"/>
          <w:szCs w:val="24"/>
        </w:rPr>
        <w:t>На основании анализа перспективных тепловых нагрузок в зонах действия энергоисточников определено, что для обеспечения прогнозируемых тепловых нагрузок необходимо по ис</w:t>
      </w:r>
      <w:r w:rsidR="00F71B2D">
        <w:rPr>
          <w:color w:val="000000"/>
          <w:szCs w:val="24"/>
        </w:rPr>
        <w:t>точникам теплоснабжения до  2024</w:t>
      </w:r>
      <w:r w:rsidRPr="00896046">
        <w:rPr>
          <w:color w:val="000000"/>
          <w:szCs w:val="24"/>
        </w:rPr>
        <w:t xml:space="preserve"> г. выполнить следующие мероприятия:</w:t>
      </w:r>
    </w:p>
    <w:p w14:paraId="598FBEEC" w14:textId="77777777" w:rsidR="00FD2C6A" w:rsidRDefault="002E04A4" w:rsidP="008142CE">
      <w:pPr>
        <w:numPr>
          <w:ilvl w:val="0"/>
          <w:numId w:val="15"/>
        </w:numPr>
        <w:autoSpaceDE w:val="0"/>
        <w:autoSpaceDN w:val="0"/>
        <w:adjustRightInd w:val="0"/>
        <w:jc w:val="both"/>
        <w:rPr>
          <w:color w:val="000000"/>
          <w:szCs w:val="24"/>
        </w:rPr>
      </w:pPr>
      <w:r>
        <w:rPr>
          <w:color w:val="000000"/>
          <w:szCs w:val="24"/>
        </w:rPr>
        <w:t>До конца 20</w:t>
      </w:r>
      <w:r w:rsidR="00F71B2D">
        <w:rPr>
          <w:color w:val="000000"/>
          <w:szCs w:val="24"/>
        </w:rPr>
        <w:t>22</w:t>
      </w:r>
      <w:r>
        <w:rPr>
          <w:color w:val="000000"/>
          <w:szCs w:val="24"/>
        </w:rPr>
        <w:t xml:space="preserve"> года принять проектно-техн</w:t>
      </w:r>
      <w:r w:rsidR="00FD2C6A">
        <w:rPr>
          <w:color w:val="000000"/>
          <w:szCs w:val="24"/>
        </w:rPr>
        <w:t xml:space="preserve">ологические </w:t>
      </w:r>
      <w:r>
        <w:rPr>
          <w:color w:val="000000"/>
          <w:szCs w:val="24"/>
        </w:rPr>
        <w:t xml:space="preserve"> решения относительно строительства нов</w:t>
      </w:r>
      <w:r w:rsidR="00B944AC">
        <w:rPr>
          <w:color w:val="000000"/>
          <w:szCs w:val="24"/>
        </w:rPr>
        <w:t>ых</w:t>
      </w:r>
      <w:r>
        <w:rPr>
          <w:color w:val="000000"/>
          <w:szCs w:val="24"/>
        </w:rPr>
        <w:t xml:space="preserve"> котельн</w:t>
      </w:r>
      <w:r w:rsidR="00B944AC">
        <w:rPr>
          <w:color w:val="000000"/>
          <w:szCs w:val="24"/>
        </w:rPr>
        <w:t>ых</w:t>
      </w:r>
      <w:r w:rsidR="00FD2C6A">
        <w:rPr>
          <w:color w:val="000000"/>
          <w:szCs w:val="24"/>
        </w:rPr>
        <w:t xml:space="preserve"> </w:t>
      </w:r>
      <w:r w:rsidR="003F33FB">
        <w:rPr>
          <w:color w:val="000000"/>
          <w:szCs w:val="24"/>
        </w:rPr>
        <w:t xml:space="preserve"> </w:t>
      </w:r>
      <w:r w:rsidR="00FD2C6A">
        <w:rPr>
          <w:color w:val="000000"/>
          <w:szCs w:val="24"/>
        </w:rPr>
        <w:t xml:space="preserve">с тепловой мощностью </w:t>
      </w:r>
      <w:r w:rsidR="00B944AC">
        <w:rPr>
          <w:color w:val="000000"/>
          <w:szCs w:val="24"/>
        </w:rPr>
        <w:t>1</w:t>
      </w:r>
      <w:r w:rsidR="00BB566B">
        <w:rPr>
          <w:color w:val="000000"/>
          <w:szCs w:val="24"/>
        </w:rPr>
        <w:t>6,5</w:t>
      </w:r>
      <w:r w:rsidR="00B944AC">
        <w:rPr>
          <w:color w:val="000000"/>
          <w:szCs w:val="24"/>
        </w:rPr>
        <w:t>1</w:t>
      </w:r>
      <w:r w:rsidR="00650B04">
        <w:rPr>
          <w:color w:val="000000"/>
          <w:szCs w:val="24"/>
        </w:rPr>
        <w:t>Мвт</w:t>
      </w:r>
      <w:r w:rsidR="002B29D0">
        <w:rPr>
          <w:color w:val="000000"/>
          <w:szCs w:val="24"/>
        </w:rPr>
        <w:t>/час</w:t>
      </w:r>
      <w:r w:rsidR="00FD2C6A">
        <w:rPr>
          <w:color w:val="000000"/>
          <w:szCs w:val="24"/>
        </w:rPr>
        <w:t>;</w:t>
      </w:r>
    </w:p>
    <w:p w14:paraId="7A9C3913" w14:textId="77777777" w:rsidR="00FD2C6A" w:rsidRDefault="00FD2C6A" w:rsidP="008142CE">
      <w:pPr>
        <w:numPr>
          <w:ilvl w:val="0"/>
          <w:numId w:val="15"/>
        </w:numPr>
        <w:autoSpaceDE w:val="0"/>
        <w:autoSpaceDN w:val="0"/>
        <w:adjustRightInd w:val="0"/>
        <w:jc w:val="both"/>
        <w:rPr>
          <w:color w:val="000000"/>
          <w:szCs w:val="24"/>
        </w:rPr>
      </w:pPr>
      <w:r>
        <w:rPr>
          <w:color w:val="000000"/>
          <w:szCs w:val="24"/>
        </w:rPr>
        <w:t>Принять окончательное решение по отключению таких социальных объектов как п.Дичня и п.Иванино.</w:t>
      </w:r>
    </w:p>
    <w:p w14:paraId="564689D5" w14:textId="77777777" w:rsidR="00431F18" w:rsidRDefault="00431F18" w:rsidP="00431F18">
      <w:pPr>
        <w:autoSpaceDE w:val="0"/>
        <w:autoSpaceDN w:val="0"/>
        <w:adjustRightInd w:val="0"/>
        <w:ind w:left="720"/>
        <w:jc w:val="both"/>
        <w:rPr>
          <w:color w:val="000000"/>
          <w:szCs w:val="24"/>
        </w:rPr>
      </w:pPr>
    </w:p>
    <w:p w14:paraId="6B229B00" w14:textId="77777777" w:rsidR="00C07A31" w:rsidRPr="003E6322" w:rsidRDefault="000360B6" w:rsidP="003E6322">
      <w:pPr>
        <w:shd w:val="clear" w:color="auto" w:fill="FFFFFF"/>
        <w:spacing w:after="300" w:line="375" w:lineRule="atLeast"/>
        <w:textAlignment w:val="baseline"/>
        <w:rPr>
          <w:b/>
          <w:szCs w:val="24"/>
        </w:rPr>
      </w:pPr>
      <w:r w:rsidRPr="00B944AC">
        <w:rPr>
          <w:rFonts w:ascii="Arial Narrow" w:hAnsi="Arial Narrow"/>
          <w:b/>
          <w:color w:val="000000"/>
          <w:sz w:val="28"/>
          <w:szCs w:val="28"/>
        </w:rPr>
        <w:t>Глава 5</w:t>
      </w:r>
      <w:r w:rsidR="00E55C14" w:rsidRPr="00B944AC">
        <w:rPr>
          <w:rFonts w:ascii="Arial Narrow" w:hAnsi="Arial Narrow"/>
          <w:b/>
          <w:color w:val="000000"/>
          <w:sz w:val="28"/>
          <w:szCs w:val="28"/>
        </w:rPr>
        <w:t xml:space="preserve">. </w:t>
      </w:r>
      <w:r w:rsidRPr="00B944AC">
        <w:rPr>
          <w:rFonts w:ascii="Arial Narrow" w:hAnsi="Arial Narrow"/>
          <w:b/>
          <w:color w:val="000000"/>
          <w:sz w:val="28"/>
          <w:szCs w:val="28"/>
        </w:rPr>
        <w:t>Мастер-план развития систем</w:t>
      </w:r>
      <w:r w:rsidR="00E56637" w:rsidRPr="00B944AC">
        <w:rPr>
          <w:rFonts w:ascii="Arial Narrow" w:hAnsi="Arial Narrow"/>
          <w:b/>
          <w:color w:val="000000"/>
          <w:sz w:val="28"/>
          <w:szCs w:val="28"/>
        </w:rPr>
        <w:t xml:space="preserve">ы теплоснабжения </w:t>
      </w:r>
      <w:r w:rsidR="00FB3837" w:rsidRPr="00B944AC">
        <w:rPr>
          <w:b/>
          <w:color w:val="000000"/>
          <w:szCs w:val="24"/>
        </w:rPr>
        <w:t>МО «Посёлок Иванино»</w:t>
      </w:r>
      <w:r w:rsidR="00FB3837" w:rsidRPr="00C011F6">
        <w:rPr>
          <w:color w:val="000000"/>
          <w:szCs w:val="24"/>
        </w:rPr>
        <w:t xml:space="preserve"> </w:t>
      </w:r>
      <w:bookmarkStart w:id="22" w:name="_Toc40607675"/>
      <w:bookmarkStart w:id="23" w:name="_Toc41995379"/>
      <w:r w:rsidR="003E6322">
        <w:rPr>
          <w:rFonts w:ascii="Arial Narrow" w:hAnsi="Arial Narrow"/>
          <w:b/>
          <w:color w:val="000000"/>
          <w:sz w:val="28"/>
          <w:szCs w:val="28"/>
        </w:rPr>
        <w:t xml:space="preserve">                             </w:t>
      </w:r>
      <w:r w:rsidR="00C07A31" w:rsidRPr="003E6322">
        <w:rPr>
          <w:b/>
          <w:szCs w:val="24"/>
        </w:rPr>
        <w:t>5.1. Общие положения</w:t>
      </w:r>
      <w:bookmarkEnd w:id="22"/>
      <w:bookmarkEnd w:id="23"/>
    </w:p>
    <w:p w14:paraId="29A13B0C" w14:textId="77777777" w:rsidR="00C07A31" w:rsidRPr="0076174E" w:rsidRDefault="00C07A31" w:rsidP="00C07A31">
      <w:pPr>
        <w:autoSpaceDE w:val="0"/>
        <w:autoSpaceDN w:val="0"/>
        <w:adjustRightInd w:val="0"/>
        <w:jc w:val="both"/>
      </w:pPr>
      <w:r w:rsidRPr="0076174E">
        <w:t xml:space="preserve"> Мастер-план схемы теплоснабжения </w:t>
      </w:r>
      <w:r w:rsidR="00FB3837">
        <w:rPr>
          <w:color w:val="000000"/>
          <w:szCs w:val="24"/>
        </w:rPr>
        <w:t>МО «Посёлок Иванино»</w:t>
      </w:r>
      <w:r w:rsidR="00FB3837" w:rsidRPr="00C011F6">
        <w:rPr>
          <w:color w:val="000000"/>
          <w:szCs w:val="24"/>
        </w:rPr>
        <w:t xml:space="preserve"> </w:t>
      </w:r>
      <w:r w:rsidR="00D12CF0">
        <w:t xml:space="preserve"> был</w:t>
      </w:r>
      <w:r w:rsidRPr="0076174E">
        <w:t xml:space="preserve"> разработан в соответствии  с требованиями ПП РФ от 22.02.2012 г. № 154 «Требования к схемам теплоснабжения, порядку их разработки и утверждения». Настоящий раздел  содержит основные мероприятия предлагаемых сценариев развития системы теплоснабжения </w:t>
      </w:r>
      <w:r w:rsidR="00FB3837">
        <w:rPr>
          <w:color w:val="000000"/>
          <w:szCs w:val="24"/>
        </w:rPr>
        <w:t>МО «Посёлок Иванино»</w:t>
      </w:r>
      <w:r w:rsidR="00FB3837" w:rsidRPr="00C011F6">
        <w:rPr>
          <w:color w:val="000000"/>
          <w:szCs w:val="24"/>
        </w:rPr>
        <w:t xml:space="preserve"> </w:t>
      </w:r>
      <w:r w:rsidR="003B0C70">
        <w:t xml:space="preserve"> </w:t>
      </w:r>
      <w:r w:rsidRPr="0076174E">
        <w:t xml:space="preserve"> (в том числе сформированных при разработке, так и актуализированные в предшествующих схемах), что позволяет сравнить изменения направлений развития систем теплоснабжения. </w:t>
      </w:r>
    </w:p>
    <w:p w14:paraId="29631281" w14:textId="77777777" w:rsidR="00C07A31" w:rsidRPr="0076174E" w:rsidRDefault="00C07A31" w:rsidP="00C07A31">
      <w:pPr>
        <w:autoSpaceDE w:val="0"/>
        <w:autoSpaceDN w:val="0"/>
        <w:adjustRightInd w:val="0"/>
        <w:jc w:val="both"/>
      </w:pPr>
      <w:r w:rsidRPr="0076174E">
        <w:t xml:space="preserve">При </w:t>
      </w:r>
      <w:r w:rsidR="003F4FFC">
        <w:t xml:space="preserve">разработке </w:t>
      </w:r>
      <w:r w:rsidRPr="0076174E">
        <w:t xml:space="preserve">схемы теплоснабжения </w:t>
      </w:r>
      <w:r w:rsidR="00FB3837">
        <w:rPr>
          <w:color w:val="000000"/>
          <w:szCs w:val="24"/>
        </w:rPr>
        <w:t>МО «Посёлок Иванино»</w:t>
      </w:r>
      <w:r w:rsidR="00FB3837" w:rsidRPr="00C011F6">
        <w:rPr>
          <w:color w:val="000000"/>
          <w:szCs w:val="24"/>
        </w:rPr>
        <w:t xml:space="preserve"> </w:t>
      </w:r>
      <w:r w:rsidR="003B0C70">
        <w:t xml:space="preserve"> </w:t>
      </w:r>
      <w:r w:rsidRPr="0076174E">
        <w:t xml:space="preserve">  до 20</w:t>
      </w:r>
      <w:r w:rsidR="003B0C70">
        <w:t>32 года</w:t>
      </w:r>
      <w:r w:rsidRPr="0076174E">
        <w:t xml:space="preserve">, был скорректирован прогноз перспективной застройки и прогноз прироста тепловой нагрузки (см. Глава 2 «Существующее и перспективное потребление тепловой энергии на цели теплоснабжения» Обосновывающих материалов к схеме теплоснабжения </w:t>
      </w:r>
      <w:r w:rsidR="00FB3837">
        <w:rPr>
          <w:color w:val="000000"/>
          <w:szCs w:val="24"/>
        </w:rPr>
        <w:t>МО «Посёлок Иванино»</w:t>
      </w:r>
      <w:r w:rsidR="00FB3837" w:rsidRPr="00C011F6">
        <w:rPr>
          <w:color w:val="000000"/>
          <w:szCs w:val="24"/>
        </w:rPr>
        <w:t xml:space="preserve"> </w:t>
      </w:r>
      <w:r w:rsidR="003B0C70">
        <w:t xml:space="preserve"> </w:t>
      </w:r>
      <w:r w:rsidRPr="0076174E">
        <w:t xml:space="preserve">  до 20</w:t>
      </w:r>
      <w:r w:rsidR="003B0C70">
        <w:t>32</w:t>
      </w:r>
      <w:r w:rsidRPr="0076174E">
        <w:t xml:space="preserve"> года (актуализация на 202</w:t>
      </w:r>
      <w:r>
        <w:t>1</w:t>
      </w:r>
      <w:r w:rsidRPr="0076174E">
        <w:t xml:space="preserve"> год)). В связи с корректировкой прогноза возникла необходимость предложения иных вариантов сценария развития системы теплоснабжения </w:t>
      </w:r>
      <w:r w:rsidR="00FB3837">
        <w:rPr>
          <w:color w:val="000000"/>
          <w:szCs w:val="24"/>
        </w:rPr>
        <w:t>МО «Посёлок Иванино»</w:t>
      </w:r>
      <w:r w:rsidRPr="0076174E">
        <w:t xml:space="preserve">, отличных от утвержденного. </w:t>
      </w:r>
    </w:p>
    <w:p w14:paraId="58C99BDB" w14:textId="77777777" w:rsidR="00C07A31" w:rsidRPr="0076174E" w:rsidRDefault="00C07A31" w:rsidP="00C07A31">
      <w:pPr>
        <w:autoSpaceDE w:val="0"/>
        <w:autoSpaceDN w:val="0"/>
        <w:adjustRightInd w:val="0"/>
        <w:jc w:val="both"/>
      </w:pPr>
    </w:p>
    <w:p w14:paraId="496CF4DA" w14:textId="77777777" w:rsidR="00C07A31" w:rsidRPr="0076174E" w:rsidRDefault="00C07A31" w:rsidP="00C07A31">
      <w:pPr>
        <w:autoSpaceDE w:val="0"/>
        <w:autoSpaceDN w:val="0"/>
        <w:adjustRightInd w:val="0"/>
        <w:jc w:val="both"/>
      </w:pPr>
      <w:r w:rsidRPr="0076174E">
        <w:t xml:space="preserve">После детальной проработки решений по отдельным мероприятиям, утвержденного сценария развития системы теплоснабжения </w:t>
      </w:r>
      <w:r w:rsidR="00FB3837">
        <w:rPr>
          <w:color w:val="000000"/>
          <w:szCs w:val="24"/>
        </w:rPr>
        <w:t>МО «Посёлок Иванино»</w:t>
      </w:r>
      <w:r w:rsidRPr="0076174E">
        <w:t xml:space="preserve">, принято ряд решений по актуализации их в связи с рядом существенных причин, а именно: </w:t>
      </w:r>
    </w:p>
    <w:p w14:paraId="73FA364B" w14:textId="77777777" w:rsidR="00C07A31" w:rsidRPr="0076174E" w:rsidRDefault="00C07A31" w:rsidP="00C07A31">
      <w:pPr>
        <w:autoSpaceDE w:val="0"/>
        <w:autoSpaceDN w:val="0"/>
        <w:adjustRightInd w:val="0"/>
        <w:jc w:val="both"/>
      </w:pPr>
      <w:r w:rsidRPr="0076174E">
        <w:t>- невозможность обеспечения качественного и безопасного теплоснабжения потребителей;</w:t>
      </w:r>
    </w:p>
    <w:p w14:paraId="6101D90D" w14:textId="10BFE8A5" w:rsidR="00C07A31" w:rsidRPr="0076174E" w:rsidRDefault="00C07A31" w:rsidP="00C07A31">
      <w:pPr>
        <w:autoSpaceDE w:val="0"/>
        <w:autoSpaceDN w:val="0"/>
        <w:adjustRightInd w:val="0"/>
        <w:jc w:val="both"/>
      </w:pPr>
      <w:r w:rsidRPr="0076174E">
        <w:t>-высокие затраты на реализацию намеченных мероприятий</w:t>
      </w:r>
      <w:r w:rsidR="00CC5943">
        <w:t>,</w:t>
      </w:r>
      <w:r w:rsidRPr="0076174E">
        <w:t xml:space="preserve"> влияющих на повышение тарифов для конечного потребителя</w:t>
      </w:r>
      <w:r w:rsidR="00CD31A8">
        <w:t>.</w:t>
      </w:r>
    </w:p>
    <w:p w14:paraId="1EF0A0AA" w14:textId="77777777" w:rsidR="00C07A31" w:rsidRPr="0076174E" w:rsidRDefault="00CC5943" w:rsidP="00C07A31">
      <w:pPr>
        <w:autoSpaceDE w:val="0"/>
        <w:autoSpaceDN w:val="0"/>
        <w:adjustRightInd w:val="0"/>
        <w:jc w:val="both"/>
      </w:pPr>
      <w:r>
        <w:t>На этих основаниях</w:t>
      </w:r>
      <w:r w:rsidR="00C07A31" w:rsidRPr="0076174E">
        <w:t xml:space="preserve"> возникла необходимость  п</w:t>
      </w:r>
      <w:r w:rsidR="009E7808">
        <w:t xml:space="preserve">роработки </w:t>
      </w:r>
      <w:r w:rsidR="00C07A31" w:rsidRPr="0076174E">
        <w:t xml:space="preserve"> сценари</w:t>
      </w:r>
      <w:r w:rsidR="009E7808">
        <w:t>ев</w:t>
      </w:r>
      <w:r w:rsidR="00C07A31" w:rsidRPr="0076174E">
        <w:t xml:space="preserve"> по развити</w:t>
      </w:r>
      <w:r w:rsidR="009E7808">
        <w:t>ю</w:t>
      </w:r>
      <w:r w:rsidR="00C07A31" w:rsidRPr="0076174E">
        <w:t xml:space="preserve"> системы теплоснабжения </w:t>
      </w:r>
      <w:r w:rsidR="00FB3837">
        <w:rPr>
          <w:color w:val="000000"/>
          <w:szCs w:val="24"/>
        </w:rPr>
        <w:t>МО «Посёлок Иванино»</w:t>
      </w:r>
      <w:r w:rsidR="00C07A31" w:rsidRPr="0076174E">
        <w:t xml:space="preserve">. </w:t>
      </w:r>
    </w:p>
    <w:p w14:paraId="1050648A" w14:textId="77777777" w:rsidR="00C07A31" w:rsidRPr="001629F3" w:rsidRDefault="00C07A31" w:rsidP="00C07A31">
      <w:pPr>
        <w:pStyle w:val="2"/>
        <w:rPr>
          <w:rFonts w:ascii="Times New Roman" w:hAnsi="Times New Roman"/>
          <w:i w:val="0"/>
          <w:sz w:val="24"/>
          <w:szCs w:val="24"/>
        </w:rPr>
      </w:pPr>
      <w:bookmarkStart w:id="24" w:name="_Toc40607676"/>
      <w:bookmarkStart w:id="25" w:name="_Toc41995380"/>
      <w:r w:rsidRPr="001629F3">
        <w:rPr>
          <w:rFonts w:ascii="Times New Roman" w:hAnsi="Times New Roman"/>
          <w:i w:val="0"/>
          <w:sz w:val="24"/>
          <w:szCs w:val="24"/>
        </w:rPr>
        <w:t>5.2. Задачи мастер-плана</w:t>
      </w:r>
      <w:bookmarkEnd w:id="24"/>
      <w:bookmarkEnd w:id="25"/>
      <w:r w:rsidRPr="001629F3">
        <w:rPr>
          <w:rFonts w:ascii="Times New Roman" w:hAnsi="Times New Roman"/>
          <w:i w:val="0"/>
          <w:sz w:val="24"/>
          <w:szCs w:val="24"/>
        </w:rPr>
        <w:t xml:space="preserve"> </w:t>
      </w:r>
    </w:p>
    <w:p w14:paraId="772DC03F" w14:textId="77777777" w:rsidR="00C07A31" w:rsidRPr="0076174E" w:rsidRDefault="00C07A31" w:rsidP="00C07A31">
      <w:pPr>
        <w:autoSpaceDE w:val="0"/>
        <w:autoSpaceDN w:val="0"/>
        <w:adjustRightInd w:val="0"/>
        <w:jc w:val="both"/>
      </w:pPr>
      <w:r w:rsidRPr="0076174E">
        <w:t xml:space="preserve">Мастер-план схемы теплоснабжения предназначен для описания и обоснования выбора сценария развития системы теплоснабжения </w:t>
      </w:r>
      <w:r w:rsidR="00FB3837">
        <w:rPr>
          <w:color w:val="000000"/>
          <w:szCs w:val="24"/>
        </w:rPr>
        <w:t>МО «Посёлок Иванино»</w:t>
      </w:r>
      <w:r w:rsidRPr="0076174E">
        <w:t xml:space="preserve">. В основу разработки, сценария развития схемы теплоснабжения </w:t>
      </w:r>
      <w:r w:rsidR="00365109">
        <w:rPr>
          <w:color w:val="000000"/>
          <w:szCs w:val="24"/>
        </w:rPr>
        <w:t>МО «Посёлок Иванино»</w:t>
      </w:r>
      <w:r w:rsidR="00365109" w:rsidRPr="00C011F6">
        <w:rPr>
          <w:color w:val="000000"/>
          <w:szCs w:val="24"/>
        </w:rPr>
        <w:t xml:space="preserve"> </w:t>
      </w:r>
      <w:r w:rsidRPr="0076174E">
        <w:t xml:space="preserve"> заложены следующие основные положения и ключевые показатели:</w:t>
      </w:r>
    </w:p>
    <w:p w14:paraId="313520FB" w14:textId="77777777" w:rsidR="00C07A31" w:rsidRPr="0076174E" w:rsidRDefault="00C07A31" w:rsidP="00C07A31">
      <w:pPr>
        <w:autoSpaceDE w:val="0"/>
        <w:autoSpaceDN w:val="0"/>
        <w:adjustRightInd w:val="0"/>
        <w:jc w:val="both"/>
      </w:pPr>
      <w:r w:rsidRPr="0076174E">
        <w:t xml:space="preserve"> </w:t>
      </w:r>
      <w:r w:rsidRPr="0076174E">
        <w:sym w:font="Symbol" w:char="F02D"/>
      </w:r>
      <w:r w:rsidRPr="0076174E">
        <w:t xml:space="preserve">   прогнозные показатели развития теплоэнергетики </w:t>
      </w:r>
      <w:r w:rsidR="00461369">
        <w:t xml:space="preserve">города </w:t>
      </w:r>
      <w:r>
        <w:t>Курчатова</w:t>
      </w:r>
      <w:r w:rsidRPr="0076174E">
        <w:t xml:space="preserve"> </w:t>
      </w:r>
      <w:r w:rsidR="00461369">
        <w:t xml:space="preserve">и </w:t>
      </w:r>
      <w:r w:rsidR="00365109">
        <w:rPr>
          <w:color w:val="000000"/>
          <w:szCs w:val="24"/>
        </w:rPr>
        <w:t>МО «Посёлок Иванино»</w:t>
      </w:r>
      <w:r w:rsidR="00365109" w:rsidRPr="00C011F6">
        <w:rPr>
          <w:color w:val="000000"/>
          <w:szCs w:val="24"/>
        </w:rPr>
        <w:t xml:space="preserve"> </w:t>
      </w:r>
      <w:r w:rsidRPr="0076174E">
        <w:t xml:space="preserve"> на 202</w:t>
      </w:r>
      <w:r w:rsidR="00461369">
        <w:t>3</w:t>
      </w:r>
      <w:r w:rsidRPr="0076174E">
        <w:t>-20</w:t>
      </w:r>
      <w:r w:rsidR="00461369">
        <w:t>32</w:t>
      </w:r>
      <w:r w:rsidRPr="0076174E">
        <w:t xml:space="preserve"> годы» </w:t>
      </w:r>
    </w:p>
    <w:p w14:paraId="5E3F0CD5" w14:textId="77777777" w:rsidR="00C07A31" w:rsidRPr="0076174E" w:rsidRDefault="00C07A31" w:rsidP="00C07A31">
      <w:pPr>
        <w:autoSpaceDE w:val="0"/>
        <w:autoSpaceDN w:val="0"/>
        <w:adjustRightInd w:val="0"/>
        <w:jc w:val="both"/>
      </w:pPr>
      <w:r w:rsidRPr="0076174E">
        <w:t xml:space="preserve">  </w:t>
      </w:r>
      <w:r w:rsidRPr="0076174E">
        <w:sym w:font="Symbol" w:char="F02D"/>
      </w:r>
      <w:r w:rsidRPr="0076174E">
        <w:t xml:space="preserve"> необходимость изменения/формирования зон действия существующих и проектируемых источников тепловой энергии, с целью покрытия перспективного спроса на тепловую мощность существующих и перспективных потребителей тепловой энергии;</w:t>
      </w:r>
    </w:p>
    <w:p w14:paraId="33DC2471" w14:textId="77777777" w:rsidR="00C07A31" w:rsidRPr="0076174E" w:rsidRDefault="00C07A31" w:rsidP="00C07A31">
      <w:pPr>
        <w:autoSpaceDE w:val="0"/>
        <w:autoSpaceDN w:val="0"/>
        <w:adjustRightInd w:val="0"/>
        <w:jc w:val="both"/>
      </w:pPr>
      <w:r w:rsidRPr="0076174E">
        <w:t xml:space="preserve"> </w:t>
      </w:r>
    </w:p>
    <w:p w14:paraId="1F6ECD75" w14:textId="77777777" w:rsidR="00C07A31" w:rsidRPr="0076174E" w:rsidRDefault="00C07A31" w:rsidP="00C07A31">
      <w:pPr>
        <w:autoSpaceDE w:val="0"/>
        <w:autoSpaceDN w:val="0"/>
        <w:adjustRightInd w:val="0"/>
        <w:jc w:val="both"/>
      </w:pPr>
      <w:r w:rsidRPr="0076174E">
        <w:t xml:space="preserve">При разработке схемы теплоснабжения </w:t>
      </w:r>
      <w:r w:rsidR="00365109">
        <w:rPr>
          <w:color w:val="000000"/>
          <w:szCs w:val="24"/>
        </w:rPr>
        <w:t>МО «Посёлок Иванино»</w:t>
      </w:r>
      <w:r w:rsidR="00365109" w:rsidRPr="00C011F6">
        <w:rPr>
          <w:color w:val="000000"/>
          <w:szCs w:val="24"/>
        </w:rPr>
        <w:t xml:space="preserve"> </w:t>
      </w:r>
      <w:r w:rsidR="003B0C70">
        <w:t xml:space="preserve"> </w:t>
      </w:r>
      <w:r w:rsidRPr="0076174E">
        <w:t xml:space="preserve">  до 20</w:t>
      </w:r>
      <w:r w:rsidR="007F7C6D">
        <w:t>32</w:t>
      </w:r>
      <w:r w:rsidRPr="0076174E">
        <w:t xml:space="preserve"> года учтены показатели потребности в тепловой энергии с изменениями, внесенными в сценарий развития и откорректированы на базовый 20</w:t>
      </w:r>
      <w:r w:rsidR="005A0D73">
        <w:t>21</w:t>
      </w:r>
      <w:r w:rsidRPr="0076174E">
        <w:t xml:space="preserve"> год. На основании этой оценки перспективного потребления тепловой энергии были разработаны мероприятия в зонах действия существующих и перспективных источников тепла. Каждое мероприятие направлено на обеспечение безопасности и надежности теплоснабжения, покрытие перспективного спроса потребителей в зонах действия тепловых источников системы теплоснабжения в рассматриваемом периоде планирования. </w:t>
      </w:r>
    </w:p>
    <w:p w14:paraId="78CCC323" w14:textId="77777777" w:rsidR="00C07A31" w:rsidRPr="0076174E" w:rsidRDefault="00C07A31" w:rsidP="00C07A31">
      <w:pPr>
        <w:autoSpaceDE w:val="0"/>
        <w:autoSpaceDN w:val="0"/>
        <w:adjustRightInd w:val="0"/>
        <w:jc w:val="both"/>
      </w:pPr>
      <w:r w:rsidRPr="0076174E">
        <w:t xml:space="preserve">Основным критерием этого обеспечения является выполнение балансов тепловой мощности источников тепловой энергии и спроса на тепловую мощность при расчетных условиях, заданных нормативами проектирования систем отопления, вентиляции и горячего водоснабжения объектов теплопотребления. Выполнение текущих и перспективных балансов тепловой мощности источников и текущей и перспективной тепловой нагрузки в каждой зоне действия источника тепловой энергии является главным условием для разработки мероприятий настоящего отчета. </w:t>
      </w:r>
    </w:p>
    <w:p w14:paraId="62671A69" w14:textId="77777777" w:rsidR="00C07A31" w:rsidRPr="0076174E" w:rsidRDefault="00C07A31" w:rsidP="00C07A31">
      <w:pPr>
        <w:autoSpaceDE w:val="0"/>
        <w:autoSpaceDN w:val="0"/>
        <w:adjustRightInd w:val="0"/>
        <w:jc w:val="both"/>
      </w:pPr>
      <w:r w:rsidRPr="0076174E">
        <w:t>В соответствии ПП РФ № 154 от 22.02.2012 «Требования к схемам теплоснабжения, порядку их разработки и утверждения» предлагаемые сценарии развития системы теплоснабжения базируются на предложениях исполнительных органов власти и эксплуатационных организаций, особенно в тех разделах, которые касаются развития источников теплоснабжения и транспортировки тепловой энергии.</w:t>
      </w:r>
    </w:p>
    <w:p w14:paraId="286D225C" w14:textId="77777777" w:rsidR="00C07A31" w:rsidRPr="0076174E" w:rsidRDefault="00C07A31" w:rsidP="00C07A31">
      <w:pPr>
        <w:autoSpaceDE w:val="0"/>
        <w:autoSpaceDN w:val="0"/>
        <w:adjustRightInd w:val="0"/>
        <w:jc w:val="both"/>
      </w:pPr>
    </w:p>
    <w:p w14:paraId="7DCBF2B1" w14:textId="77777777" w:rsidR="00C07A31" w:rsidRPr="0076174E" w:rsidRDefault="00C07A31" w:rsidP="00C07A31">
      <w:pPr>
        <w:autoSpaceDE w:val="0"/>
        <w:autoSpaceDN w:val="0"/>
        <w:adjustRightInd w:val="0"/>
        <w:jc w:val="both"/>
      </w:pPr>
      <w:r w:rsidRPr="0076174E">
        <w:t xml:space="preserve">Необходимо отметить, что вариант сценария «Мастер-плана» формирует базу для разработки предпроектных предложений по реконструкции тепловых сетей для выбранного варианта состава энергетических источников, обеспечивающих перспективные балансы спроса. Следует подчеркнуть, что мероприятия «Мастер-плана» не могут являться технико-экономическим обоснованием (ТЭО или предварительным ТЭО) для проектирования и строительства тепловых источников и тепловых сетей. Только после разработки проектных предложений для мероприятий «Мастер плана» выполняется или уточняется оценка финансовых потребностей, необходимых для реализации мероприятий, заложенных в мероприятия «Мастер-плана», проводится оценка эффективности финансовых затрат, их инвестиционной привлекательности. </w:t>
      </w:r>
    </w:p>
    <w:p w14:paraId="142A7740" w14:textId="77777777" w:rsidR="00C07A31" w:rsidRPr="001629F3" w:rsidRDefault="00C07A31" w:rsidP="00C07A31">
      <w:pPr>
        <w:pStyle w:val="2"/>
        <w:rPr>
          <w:rFonts w:ascii="Times New Roman" w:hAnsi="Times New Roman"/>
          <w:i w:val="0"/>
          <w:sz w:val="24"/>
          <w:szCs w:val="24"/>
        </w:rPr>
      </w:pPr>
      <w:bookmarkStart w:id="26" w:name="_Toc40607677"/>
      <w:bookmarkStart w:id="27" w:name="_Toc41995381"/>
      <w:r w:rsidRPr="001629F3">
        <w:rPr>
          <w:rFonts w:ascii="Times New Roman" w:hAnsi="Times New Roman"/>
          <w:i w:val="0"/>
          <w:sz w:val="24"/>
          <w:szCs w:val="24"/>
        </w:rPr>
        <w:lastRenderedPageBreak/>
        <w:t>5.3. Принципы формирования сценарного развития</w:t>
      </w:r>
      <w:bookmarkEnd w:id="26"/>
      <w:bookmarkEnd w:id="27"/>
      <w:r w:rsidRPr="001629F3">
        <w:rPr>
          <w:rFonts w:ascii="Times New Roman" w:hAnsi="Times New Roman"/>
          <w:i w:val="0"/>
          <w:sz w:val="24"/>
          <w:szCs w:val="24"/>
        </w:rPr>
        <w:t xml:space="preserve"> </w:t>
      </w:r>
    </w:p>
    <w:p w14:paraId="3C2D8AF9" w14:textId="77777777" w:rsidR="00C07A31" w:rsidRPr="0076174E" w:rsidRDefault="00C07A31" w:rsidP="00C07A31">
      <w:pPr>
        <w:autoSpaceDE w:val="0"/>
        <w:autoSpaceDN w:val="0"/>
        <w:adjustRightInd w:val="0"/>
        <w:jc w:val="both"/>
      </w:pPr>
      <w:r w:rsidRPr="0076174E">
        <w:t xml:space="preserve">Все мероприятия развития системы теплоснабжения </w:t>
      </w:r>
      <w:r w:rsidR="00365109">
        <w:rPr>
          <w:color w:val="000000"/>
          <w:szCs w:val="24"/>
        </w:rPr>
        <w:t>МО «Посёлок Иванино»</w:t>
      </w:r>
      <w:r w:rsidR="00365109" w:rsidRPr="00C011F6">
        <w:rPr>
          <w:color w:val="000000"/>
          <w:szCs w:val="24"/>
        </w:rPr>
        <w:t xml:space="preserve"> </w:t>
      </w:r>
      <w:r w:rsidR="003B0C70">
        <w:t xml:space="preserve"> </w:t>
      </w:r>
      <w:r w:rsidR="005A0D73" w:rsidRPr="0076174E">
        <w:t xml:space="preserve"> </w:t>
      </w:r>
      <w:r w:rsidRPr="0076174E">
        <w:t xml:space="preserve">  сформированы на основе территориально распределенного прогноза изменения тепловых нагрузок, изложенного в Главе 2 «Существующее и перспективное потребление тепловой энергии на цели теплоснабжения» проекта разработки схемы теплоснабжения </w:t>
      </w:r>
      <w:r w:rsidR="00365109">
        <w:rPr>
          <w:color w:val="000000"/>
          <w:szCs w:val="24"/>
        </w:rPr>
        <w:t>МО «Посёлок Иванино»</w:t>
      </w:r>
      <w:r w:rsidRPr="0076174E">
        <w:t xml:space="preserve">. Все мероприятия по развитию системы теплоснабжения </w:t>
      </w:r>
      <w:r w:rsidR="00365109">
        <w:rPr>
          <w:color w:val="000000"/>
          <w:szCs w:val="24"/>
        </w:rPr>
        <w:t>МО «Посёлок Иванино»</w:t>
      </w:r>
      <w:r w:rsidR="00365109" w:rsidRPr="00C011F6">
        <w:rPr>
          <w:color w:val="000000"/>
          <w:szCs w:val="24"/>
        </w:rPr>
        <w:t xml:space="preserve"> </w:t>
      </w:r>
      <w:r w:rsidR="003B0C70">
        <w:t xml:space="preserve"> </w:t>
      </w:r>
      <w:r w:rsidRPr="0076174E">
        <w:t xml:space="preserve">  учитывают рост перспективных нагрузок и рост спроса на тепловую энергию, приведенных в разделе 1 «Показатели перспективного спроса на тепловую энергию (мощность) и теплоноситель в установленных границах территории городского округа» Главы «Обосновывающих материалов к схеме теплоснабжения </w:t>
      </w:r>
      <w:r w:rsidR="00365109">
        <w:rPr>
          <w:color w:val="000000"/>
          <w:szCs w:val="24"/>
        </w:rPr>
        <w:t>МО «Посёлок Иванино»</w:t>
      </w:r>
      <w:r w:rsidRPr="0076174E">
        <w:t xml:space="preserve">. Положенный в основу структуры представления информации принцип территориального распределения позволил сформировать два направления развития системы теплоснабжения </w:t>
      </w:r>
      <w:r w:rsidR="00365109">
        <w:rPr>
          <w:color w:val="000000"/>
          <w:szCs w:val="24"/>
        </w:rPr>
        <w:t>МО «Посёлок Иванино»</w:t>
      </w:r>
      <w:r w:rsidR="00365109" w:rsidRPr="00C011F6">
        <w:rPr>
          <w:color w:val="000000"/>
          <w:szCs w:val="24"/>
        </w:rPr>
        <w:t xml:space="preserve"> </w:t>
      </w:r>
      <w:r w:rsidR="003B0C70">
        <w:t xml:space="preserve"> </w:t>
      </w:r>
      <w:r w:rsidRPr="0076174E">
        <w:t xml:space="preserve">  на перспективу до 202</w:t>
      </w:r>
      <w:r w:rsidR="005A0D73">
        <w:t>9</w:t>
      </w:r>
      <w:r w:rsidRPr="0076174E">
        <w:t xml:space="preserve">года с привязкой к административным районам города. Такое изложение материала позволило облегчить процесс понимания предлагаемых мероприятий, дать оценку достоинствам и недостаткам по каждому. </w:t>
      </w:r>
    </w:p>
    <w:p w14:paraId="3A393931" w14:textId="77777777" w:rsidR="00C07A31" w:rsidRPr="00E034D5" w:rsidRDefault="00551C5B" w:rsidP="00C07A31">
      <w:pPr>
        <w:pStyle w:val="3"/>
        <w:rPr>
          <w:rFonts w:ascii="Times New Roman" w:hAnsi="Times New Roman"/>
          <w:sz w:val="24"/>
          <w:szCs w:val="24"/>
        </w:rPr>
      </w:pPr>
      <w:bookmarkStart w:id="28" w:name="_Toc40607678"/>
      <w:bookmarkStart w:id="29" w:name="_Toc41995382"/>
      <w:r w:rsidRPr="00E034D5">
        <w:rPr>
          <w:rFonts w:ascii="Times New Roman" w:hAnsi="Times New Roman"/>
          <w:sz w:val="24"/>
          <w:szCs w:val="24"/>
        </w:rPr>
        <w:t>5.4</w:t>
      </w:r>
      <w:r w:rsidR="00C07A31" w:rsidRPr="00E034D5">
        <w:rPr>
          <w:rFonts w:ascii="Times New Roman" w:hAnsi="Times New Roman"/>
          <w:sz w:val="24"/>
          <w:szCs w:val="24"/>
        </w:rPr>
        <w:t>. Принцип формирования сценари</w:t>
      </w:r>
      <w:r w:rsidR="00896EB4" w:rsidRPr="00E034D5">
        <w:rPr>
          <w:rFonts w:ascii="Times New Roman" w:hAnsi="Times New Roman"/>
          <w:sz w:val="24"/>
          <w:szCs w:val="24"/>
        </w:rPr>
        <w:t xml:space="preserve">ев формирования  схемы теплоснабжения </w:t>
      </w:r>
      <w:r w:rsidR="00365109" w:rsidRPr="00E034D5">
        <w:rPr>
          <w:rFonts w:ascii="Times New Roman" w:hAnsi="Times New Roman"/>
          <w:color w:val="000000"/>
          <w:sz w:val="24"/>
          <w:szCs w:val="24"/>
        </w:rPr>
        <w:t xml:space="preserve">МО «Посёлок Иванино» </w:t>
      </w:r>
      <w:bookmarkEnd w:id="28"/>
      <w:bookmarkEnd w:id="29"/>
      <w:r w:rsidR="00C07A31" w:rsidRPr="00E034D5">
        <w:rPr>
          <w:rFonts w:ascii="Times New Roman" w:hAnsi="Times New Roman"/>
          <w:sz w:val="24"/>
          <w:szCs w:val="24"/>
        </w:rPr>
        <w:t xml:space="preserve">   </w:t>
      </w:r>
    </w:p>
    <w:p w14:paraId="4053D242" w14:textId="77777777" w:rsidR="00C07A31" w:rsidRPr="0076174E" w:rsidRDefault="00C07A31" w:rsidP="00C07A31">
      <w:pPr>
        <w:autoSpaceDE w:val="0"/>
        <w:autoSpaceDN w:val="0"/>
        <w:adjustRightInd w:val="0"/>
        <w:jc w:val="both"/>
      </w:pPr>
      <w:r w:rsidRPr="0076174E">
        <w:rPr>
          <w:b/>
        </w:rPr>
        <w:t xml:space="preserve">   </w:t>
      </w:r>
      <w:r w:rsidRPr="0076174E">
        <w:t>В сценарии №1 заложен принцип максимального сохранения территориального распределения существующих зон теплоснабжения источников тепловой энергии на прогнозируемый период до 20</w:t>
      </w:r>
      <w:r w:rsidR="00461369">
        <w:t>32</w:t>
      </w:r>
      <w:r w:rsidRPr="0076174E">
        <w:t xml:space="preserve"> года за счет использования имеющихся</w:t>
      </w:r>
      <w:r w:rsidR="003B0C70">
        <w:t xml:space="preserve"> р</w:t>
      </w:r>
      <w:r w:rsidRPr="0076174E">
        <w:t xml:space="preserve">езервов пропускной способности тепловых сетей, а также недопущение дефицита тепловой  мощности </w:t>
      </w:r>
      <w:r w:rsidR="005A0D73">
        <w:t xml:space="preserve">в </w:t>
      </w:r>
      <w:r w:rsidRPr="0076174E">
        <w:t xml:space="preserve"> обеспечени</w:t>
      </w:r>
      <w:r w:rsidR="005A0D73">
        <w:t>и</w:t>
      </w:r>
      <w:r w:rsidRPr="0076174E">
        <w:t xml:space="preserve"> качественного теплоснабжения потребителей </w:t>
      </w:r>
      <w:r w:rsidR="00365109">
        <w:rPr>
          <w:color w:val="000000"/>
          <w:szCs w:val="24"/>
        </w:rPr>
        <w:t>МО «Посёлок Иванино»</w:t>
      </w:r>
      <w:r w:rsidR="00365109" w:rsidRPr="00C011F6">
        <w:rPr>
          <w:color w:val="000000"/>
          <w:szCs w:val="24"/>
        </w:rPr>
        <w:t xml:space="preserve"> </w:t>
      </w:r>
      <w:r w:rsidR="003B0C70">
        <w:t xml:space="preserve"> </w:t>
      </w:r>
      <w:r w:rsidRPr="0076174E">
        <w:t xml:space="preserve"> и промышленных потребителей тепловой  энергией.</w:t>
      </w:r>
    </w:p>
    <w:p w14:paraId="6AB6166D" w14:textId="77777777" w:rsidR="00C07A31" w:rsidRPr="0076174E" w:rsidRDefault="00C07A31" w:rsidP="00C07A31">
      <w:pPr>
        <w:autoSpaceDE w:val="0"/>
        <w:autoSpaceDN w:val="0"/>
        <w:adjustRightInd w:val="0"/>
        <w:jc w:val="both"/>
      </w:pPr>
      <w:r w:rsidRPr="0076174E">
        <w:t xml:space="preserve">     Второй принцип, оказавший значительное влияние на формирование мероприятия и является основным – это физический и моральный износ </w:t>
      </w:r>
      <w:r w:rsidR="003B0C70">
        <w:t>теплотехнического оборудования.</w:t>
      </w:r>
      <w:r w:rsidRPr="0076174E">
        <w:t xml:space="preserve">   Для обеспечения стабильного функционирования системы теплоснабжения </w:t>
      </w:r>
      <w:r w:rsidR="00365109">
        <w:rPr>
          <w:color w:val="000000"/>
          <w:szCs w:val="24"/>
        </w:rPr>
        <w:t>МО «Посёлок Иванино»</w:t>
      </w:r>
      <w:r w:rsidR="00365109" w:rsidRPr="00C011F6">
        <w:rPr>
          <w:color w:val="000000"/>
          <w:szCs w:val="24"/>
        </w:rPr>
        <w:t xml:space="preserve"> </w:t>
      </w:r>
      <w:r w:rsidR="003B0C70">
        <w:t xml:space="preserve"> </w:t>
      </w:r>
      <w:r w:rsidRPr="0076174E">
        <w:t xml:space="preserve"> и выдачи тепловой мощности потребителям необходим комплексный подход к решению вопроса по реконструкции, модернизации и технического перевооружения, для обеспечения экономичной, надежной и безопасной работы. </w:t>
      </w:r>
    </w:p>
    <w:p w14:paraId="66873561" w14:textId="77777777" w:rsidR="005A0D73" w:rsidRDefault="00C07A31" w:rsidP="00C07A31">
      <w:pPr>
        <w:autoSpaceDE w:val="0"/>
        <w:autoSpaceDN w:val="0"/>
        <w:adjustRightInd w:val="0"/>
        <w:jc w:val="both"/>
      </w:pPr>
      <w:r w:rsidRPr="0076174E">
        <w:t xml:space="preserve">     Третий принцип, также оказавший значительное влияние на формирование данного мероприятия является высокая стоимость мероприятий по замене котельного оборудования,</w:t>
      </w:r>
      <w:r w:rsidR="005A0D73">
        <w:t xml:space="preserve">  газопровода высокого давления,</w:t>
      </w:r>
      <w:r w:rsidRPr="0076174E">
        <w:t xml:space="preserve"> а также невозможность обеспечения качественных показателей поставки тепловой энергии потребителям.</w:t>
      </w:r>
    </w:p>
    <w:p w14:paraId="6C17A5A6" w14:textId="77777777" w:rsidR="00C07A31" w:rsidRPr="0076174E" w:rsidRDefault="00C07A31" w:rsidP="00C07A31">
      <w:pPr>
        <w:autoSpaceDE w:val="0"/>
        <w:autoSpaceDN w:val="0"/>
        <w:adjustRightInd w:val="0"/>
        <w:jc w:val="both"/>
      </w:pPr>
      <w:r w:rsidRPr="0076174E">
        <w:t xml:space="preserve">  При формировании мероприятий  требование по обеспечению надежности и безопасности теплоснабжения части жилой и общественно-деловой застройки </w:t>
      </w:r>
      <w:r w:rsidR="00365109">
        <w:rPr>
          <w:color w:val="000000"/>
          <w:szCs w:val="24"/>
        </w:rPr>
        <w:t>МО «Посёлок Иванино»</w:t>
      </w:r>
      <w:r w:rsidR="00365109" w:rsidRPr="00C011F6">
        <w:rPr>
          <w:color w:val="000000"/>
          <w:szCs w:val="24"/>
        </w:rPr>
        <w:t xml:space="preserve"> </w:t>
      </w:r>
      <w:r w:rsidRPr="0076174E">
        <w:t xml:space="preserve"> </w:t>
      </w:r>
      <w:r w:rsidR="003B0C70">
        <w:t>те</w:t>
      </w:r>
      <w:r w:rsidRPr="0076174E">
        <w:t xml:space="preserve">пловой энергией от локальных источников в связи с отсутствием резервных топливных </w:t>
      </w:r>
      <w:r w:rsidR="005A0D73">
        <w:t>систем</w:t>
      </w:r>
      <w:r w:rsidRPr="0076174E">
        <w:t xml:space="preserve"> является доминирующим.</w:t>
      </w:r>
    </w:p>
    <w:p w14:paraId="623AC238" w14:textId="77777777" w:rsidR="00C07A31" w:rsidRPr="0076174E" w:rsidRDefault="00C07A31" w:rsidP="00C07A31">
      <w:pPr>
        <w:autoSpaceDE w:val="0"/>
        <w:autoSpaceDN w:val="0"/>
        <w:adjustRightInd w:val="0"/>
        <w:jc w:val="both"/>
      </w:pPr>
      <w:r w:rsidRPr="0076174E">
        <w:t xml:space="preserve">     Перечисленные предпосылки требуют финансовых, трудовых и временных затрат, которые должны окупаться экономическим эффектом от загрузки  источников  выработки тепловой  энергии. При сохранении существующих зон  теплоисточников эти затраты сокращаются, т.е. возникнет возможность оптимизации затрат и поиск компромиссного варианта распределения зон теплоснабжения с целью получения максимального положительного эффекта.  </w:t>
      </w:r>
    </w:p>
    <w:p w14:paraId="264DD692" w14:textId="18AE113C" w:rsidR="00DE3988" w:rsidRDefault="00DE3988" w:rsidP="00DE3988">
      <w:pPr>
        <w:pStyle w:val="3"/>
        <w:jc w:val="both"/>
        <w:rPr>
          <w:rFonts w:ascii="Times New Roman" w:hAnsi="Times New Roman"/>
          <w:b w:val="0"/>
          <w:color w:val="000000"/>
          <w:sz w:val="24"/>
          <w:szCs w:val="24"/>
        </w:rPr>
      </w:pPr>
      <w:r w:rsidRPr="00FC329E">
        <w:rPr>
          <w:rFonts w:ascii="Times New Roman" w:hAnsi="Times New Roman"/>
          <w:b w:val="0"/>
          <w:color w:val="000000"/>
          <w:sz w:val="24"/>
          <w:szCs w:val="24"/>
        </w:rPr>
        <w:lastRenderedPageBreak/>
        <w:t xml:space="preserve">В данной главе  для рассмотрения предложены   </w:t>
      </w:r>
      <w:r>
        <w:rPr>
          <w:rFonts w:ascii="Times New Roman" w:hAnsi="Times New Roman"/>
          <w:b w:val="0"/>
          <w:color w:val="000000"/>
          <w:sz w:val="24"/>
          <w:szCs w:val="24"/>
        </w:rPr>
        <w:t xml:space="preserve">два </w:t>
      </w:r>
      <w:r w:rsidRPr="00FC329E">
        <w:rPr>
          <w:rFonts w:ascii="Times New Roman" w:hAnsi="Times New Roman"/>
          <w:b w:val="0"/>
          <w:color w:val="000000"/>
          <w:sz w:val="24"/>
          <w:szCs w:val="24"/>
        </w:rPr>
        <w:t xml:space="preserve">  варианта (сценария)  </w:t>
      </w:r>
      <w:r w:rsidRPr="00FC329E">
        <w:rPr>
          <w:rFonts w:ascii="Times New Roman" w:hAnsi="Times New Roman"/>
          <w:b w:val="0"/>
          <w:sz w:val="24"/>
          <w:szCs w:val="24"/>
        </w:rPr>
        <w:t>формирования   схемы теплоснабжения</w:t>
      </w:r>
      <w:r>
        <w:rPr>
          <w:rFonts w:ascii="Times New Roman" w:hAnsi="Times New Roman"/>
          <w:b w:val="0"/>
          <w:sz w:val="24"/>
          <w:szCs w:val="24"/>
        </w:rPr>
        <w:t xml:space="preserve"> </w:t>
      </w:r>
      <w:r w:rsidRPr="00FC329E">
        <w:rPr>
          <w:rFonts w:ascii="Times New Roman" w:hAnsi="Times New Roman"/>
          <w:b w:val="0"/>
          <w:sz w:val="24"/>
          <w:szCs w:val="24"/>
        </w:rPr>
        <w:t xml:space="preserve"> </w:t>
      </w:r>
      <w:r>
        <w:rPr>
          <w:rFonts w:ascii="Times New Roman" w:hAnsi="Times New Roman"/>
          <w:b w:val="0"/>
          <w:sz w:val="24"/>
          <w:szCs w:val="24"/>
        </w:rPr>
        <w:t>посёлка Иванино</w:t>
      </w:r>
      <w:r w:rsidRPr="0076174E">
        <w:t xml:space="preserve"> </w:t>
      </w:r>
      <w:r w:rsidRPr="00FC329E">
        <w:rPr>
          <w:rFonts w:ascii="Times New Roman" w:hAnsi="Times New Roman"/>
          <w:b w:val="0"/>
          <w:sz w:val="24"/>
          <w:szCs w:val="24"/>
        </w:rPr>
        <w:t xml:space="preserve"> </w:t>
      </w:r>
      <w:r w:rsidRPr="00FC329E">
        <w:rPr>
          <w:rFonts w:ascii="Times New Roman" w:hAnsi="Times New Roman"/>
          <w:b w:val="0"/>
          <w:color w:val="000000"/>
          <w:sz w:val="24"/>
          <w:szCs w:val="24"/>
        </w:rPr>
        <w:t>по новому строительству, реконструкции и техническому перевооружению источников тепловой энергии и тепловых сетей</w:t>
      </w:r>
      <w:r>
        <w:rPr>
          <w:rFonts w:ascii="Times New Roman" w:hAnsi="Times New Roman"/>
          <w:b w:val="0"/>
          <w:color w:val="000000"/>
          <w:sz w:val="24"/>
          <w:szCs w:val="24"/>
        </w:rPr>
        <w:t xml:space="preserve">  для </w:t>
      </w:r>
      <w:r w:rsidR="00CD31A8">
        <w:rPr>
          <w:rFonts w:ascii="Times New Roman" w:hAnsi="Times New Roman"/>
          <w:b w:val="0"/>
          <w:color w:val="000000"/>
          <w:sz w:val="24"/>
          <w:szCs w:val="24"/>
        </w:rPr>
        <w:t>Ю</w:t>
      </w:r>
      <w:r>
        <w:rPr>
          <w:rFonts w:ascii="Times New Roman" w:hAnsi="Times New Roman"/>
          <w:b w:val="0"/>
          <w:color w:val="000000"/>
          <w:sz w:val="24"/>
          <w:szCs w:val="24"/>
        </w:rPr>
        <w:t xml:space="preserve">жной </w:t>
      </w:r>
      <w:r w:rsidR="00CD31A8">
        <w:rPr>
          <w:rFonts w:ascii="Times New Roman" w:hAnsi="Times New Roman"/>
          <w:b w:val="0"/>
          <w:color w:val="000000"/>
          <w:sz w:val="24"/>
          <w:szCs w:val="24"/>
        </w:rPr>
        <w:t xml:space="preserve"> и Северной  частей </w:t>
      </w:r>
      <w:r>
        <w:rPr>
          <w:rFonts w:ascii="Times New Roman" w:hAnsi="Times New Roman"/>
          <w:b w:val="0"/>
          <w:color w:val="000000"/>
          <w:sz w:val="24"/>
          <w:szCs w:val="24"/>
        </w:rPr>
        <w:t xml:space="preserve">  посёлка Иванино</w:t>
      </w:r>
      <w:r w:rsidR="00CD31A8">
        <w:rPr>
          <w:rFonts w:ascii="Times New Roman" w:hAnsi="Times New Roman"/>
          <w:b w:val="0"/>
          <w:color w:val="000000"/>
          <w:sz w:val="24"/>
          <w:szCs w:val="24"/>
        </w:rPr>
        <w:t>.</w:t>
      </w:r>
    </w:p>
    <w:p w14:paraId="3D396B62" w14:textId="69A51569" w:rsidR="00CD31A8" w:rsidRPr="00306A9E" w:rsidRDefault="00CD31A8" w:rsidP="00CD31A8">
      <w:pPr>
        <w:pStyle w:val="3"/>
        <w:jc w:val="both"/>
        <w:rPr>
          <w:rFonts w:ascii="Times New Roman" w:hAnsi="Times New Roman"/>
          <w:color w:val="000000"/>
          <w:sz w:val="24"/>
          <w:szCs w:val="24"/>
        </w:rPr>
      </w:pPr>
      <w:r w:rsidRPr="00306A9E">
        <w:rPr>
          <w:rFonts w:ascii="Times New Roman" w:hAnsi="Times New Roman"/>
          <w:color w:val="000000"/>
          <w:sz w:val="24"/>
          <w:szCs w:val="24"/>
        </w:rPr>
        <w:t xml:space="preserve">5.5.Предложения по новому строительству источников тепловой энергии, </w:t>
      </w:r>
      <w:r w:rsidRPr="00306A9E">
        <w:rPr>
          <w:rFonts w:ascii="Times New Roman" w:hAnsi="Times New Roman"/>
          <w:spacing w:val="23"/>
          <w:sz w:val="24"/>
          <w:szCs w:val="24"/>
        </w:rPr>
        <w:t xml:space="preserve"> </w:t>
      </w:r>
      <w:r w:rsidRPr="00306A9E">
        <w:rPr>
          <w:rFonts w:ascii="Times New Roman" w:hAnsi="Times New Roman"/>
          <w:color w:val="000000"/>
          <w:sz w:val="24"/>
          <w:szCs w:val="24"/>
        </w:rPr>
        <w:t xml:space="preserve">реконструкции </w:t>
      </w:r>
      <w:r w:rsidR="00306A9E" w:rsidRPr="00306A9E">
        <w:rPr>
          <w:rFonts w:ascii="Times New Roman" w:hAnsi="Times New Roman"/>
          <w:color w:val="000000"/>
          <w:sz w:val="24"/>
          <w:szCs w:val="24"/>
        </w:rPr>
        <w:t>и строительству т</w:t>
      </w:r>
      <w:r w:rsidRPr="00306A9E">
        <w:rPr>
          <w:rFonts w:ascii="Times New Roman" w:hAnsi="Times New Roman"/>
          <w:color w:val="000000"/>
          <w:sz w:val="24"/>
          <w:szCs w:val="24"/>
        </w:rPr>
        <w:t>епловых сетей для Южной    част</w:t>
      </w:r>
      <w:r w:rsidR="00306A9E" w:rsidRPr="00306A9E">
        <w:rPr>
          <w:rFonts w:ascii="Times New Roman" w:hAnsi="Times New Roman"/>
          <w:color w:val="000000"/>
          <w:sz w:val="24"/>
          <w:szCs w:val="24"/>
        </w:rPr>
        <w:t>и</w:t>
      </w:r>
      <w:r w:rsidRPr="00306A9E">
        <w:rPr>
          <w:rFonts w:ascii="Times New Roman" w:hAnsi="Times New Roman"/>
          <w:color w:val="000000"/>
          <w:sz w:val="24"/>
          <w:szCs w:val="24"/>
        </w:rPr>
        <w:t xml:space="preserve">   посёлка Иванино.</w:t>
      </w:r>
    </w:p>
    <w:p w14:paraId="132D677F" w14:textId="77777777" w:rsidR="00DE3988" w:rsidRPr="00085AD0" w:rsidRDefault="00DE3988" w:rsidP="00CD31A8">
      <w:pPr>
        <w:pStyle w:val="a5"/>
        <w:numPr>
          <w:ilvl w:val="0"/>
          <w:numId w:val="44"/>
        </w:numPr>
        <w:jc w:val="both"/>
        <w:rPr>
          <w:color w:val="000000"/>
          <w:sz w:val="24"/>
          <w:szCs w:val="24"/>
        </w:rPr>
      </w:pPr>
      <w:r w:rsidRPr="00085AD0">
        <w:rPr>
          <w:color w:val="000000"/>
          <w:sz w:val="24"/>
          <w:szCs w:val="24"/>
        </w:rPr>
        <w:t>Вариант 1.  Предложения по новому строительству источников тепловой энергии, (</w:t>
      </w:r>
      <w:r w:rsidRPr="00085AD0">
        <w:rPr>
          <w:sz w:val="24"/>
          <w:szCs w:val="24"/>
        </w:rPr>
        <w:t xml:space="preserve">Блочно-модульная котельная производительностью </w:t>
      </w:r>
      <w:r>
        <w:rPr>
          <w:sz w:val="24"/>
          <w:szCs w:val="24"/>
        </w:rPr>
        <w:t>10,</w:t>
      </w:r>
      <w:r w:rsidRPr="00085AD0">
        <w:rPr>
          <w:sz w:val="24"/>
          <w:szCs w:val="24"/>
        </w:rPr>
        <w:t xml:space="preserve">5 МВт   на базе водогрейных </w:t>
      </w:r>
      <w:r w:rsidRPr="00085AD0">
        <w:rPr>
          <w:w w:val="95"/>
          <w:sz w:val="24"/>
          <w:szCs w:val="24"/>
        </w:rPr>
        <w:t>трехходовых котлов ARCUS IGNIS F производства завода котельного оборудования</w:t>
      </w:r>
      <w:r w:rsidRPr="00085AD0">
        <w:rPr>
          <w:spacing w:val="-8"/>
          <w:w w:val="95"/>
          <w:sz w:val="24"/>
          <w:szCs w:val="24"/>
        </w:rPr>
        <w:t xml:space="preserve"> </w:t>
      </w:r>
      <w:r w:rsidRPr="00085AD0">
        <w:rPr>
          <w:w w:val="95"/>
          <w:sz w:val="24"/>
          <w:szCs w:val="24"/>
        </w:rPr>
        <w:t>«ТехноМаш»)</w:t>
      </w:r>
      <w:r w:rsidRPr="00085AD0">
        <w:rPr>
          <w:spacing w:val="23"/>
          <w:sz w:val="24"/>
          <w:szCs w:val="24"/>
        </w:rPr>
        <w:t xml:space="preserve"> </w:t>
      </w:r>
      <w:r w:rsidRPr="00085AD0">
        <w:rPr>
          <w:w w:val="95"/>
          <w:sz w:val="24"/>
          <w:szCs w:val="24"/>
        </w:rPr>
        <w:t xml:space="preserve">  с установкой  электроводонагревателей и котлов газовых индивидуальных (КГИ),</w:t>
      </w:r>
      <w:r w:rsidRPr="00085AD0">
        <w:rPr>
          <w:spacing w:val="-5"/>
          <w:w w:val="95"/>
          <w:sz w:val="24"/>
          <w:szCs w:val="24"/>
        </w:rPr>
        <w:t xml:space="preserve"> </w:t>
      </w:r>
      <w:r w:rsidRPr="00085AD0">
        <w:rPr>
          <w:spacing w:val="23"/>
          <w:sz w:val="24"/>
          <w:szCs w:val="24"/>
        </w:rPr>
        <w:t xml:space="preserve"> </w:t>
      </w:r>
      <w:r w:rsidRPr="00085AD0">
        <w:rPr>
          <w:color w:val="000000"/>
          <w:sz w:val="24"/>
          <w:szCs w:val="24"/>
        </w:rPr>
        <w:t>реконструкции тепловых сетей;</w:t>
      </w:r>
    </w:p>
    <w:p w14:paraId="4FE83F6A" w14:textId="77777777" w:rsidR="00DE3988" w:rsidRPr="00085AD0" w:rsidRDefault="00DE3988" w:rsidP="00CD31A8">
      <w:pPr>
        <w:pStyle w:val="a5"/>
        <w:numPr>
          <w:ilvl w:val="0"/>
          <w:numId w:val="44"/>
        </w:numPr>
        <w:autoSpaceDE w:val="0"/>
        <w:autoSpaceDN w:val="0"/>
        <w:adjustRightInd w:val="0"/>
        <w:jc w:val="both"/>
        <w:rPr>
          <w:color w:val="000000"/>
          <w:sz w:val="24"/>
          <w:szCs w:val="24"/>
        </w:rPr>
      </w:pPr>
      <w:r w:rsidRPr="00085AD0">
        <w:rPr>
          <w:color w:val="000000"/>
          <w:sz w:val="24"/>
          <w:szCs w:val="24"/>
        </w:rPr>
        <w:t>Вариант 2.  Предложения по новому строительству источников тепловой энергии, (</w:t>
      </w:r>
      <w:r w:rsidRPr="00085AD0">
        <w:rPr>
          <w:sz w:val="24"/>
          <w:szCs w:val="24"/>
        </w:rPr>
        <w:t xml:space="preserve">Блочно-модульная котельная производительностью </w:t>
      </w:r>
      <w:r>
        <w:rPr>
          <w:sz w:val="24"/>
          <w:szCs w:val="24"/>
        </w:rPr>
        <w:t>10</w:t>
      </w:r>
      <w:r w:rsidRPr="00085AD0">
        <w:rPr>
          <w:sz w:val="24"/>
          <w:szCs w:val="24"/>
        </w:rPr>
        <w:t xml:space="preserve">,5 МВт   на базе водогрейных </w:t>
      </w:r>
      <w:r w:rsidRPr="00085AD0">
        <w:rPr>
          <w:w w:val="95"/>
          <w:sz w:val="24"/>
          <w:szCs w:val="24"/>
        </w:rPr>
        <w:t xml:space="preserve">трехходовых котлов </w:t>
      </w:r>
      <w:r w:rsidRPr="00085AD0">
        <w:rPr>
          <w:spacing w:val="-2"/>
          <w:sz w:val="24"/>
          <w:szCs w:val="24"/>
        </w:rPr>
        <w:t xml:space="preserve"> </w:t>
      </w:r>
      <w:r w:rsidRPr="00085AD0">
        <w:rPr>
          <w:spacing w:val="-15"/>
          <w:sz w:val="24"/>
          <w:szCs w:val="24"/>
        </w:rPr>
        <w:t xml:space="preserve"> </w:t>
      </w:r>
      <w:r w:rsidRPr="00085AD0">
        <w:rPr>
          <w:spacing w:val="23"/>
          <w:sz w:val="24"/>
          <w:szCs w:val="24"/>
        </w:rPr>
        <w:t xml:space="preserve"> </w:t>
      </w:r>
      <w:r w:rsidRPr="00085AD0">
        <w:rPr>
          <w:w w:val="95"/>
          <w:sz w:val="24"/>
          <w:szCs w:val="24"/>
        </w:rPr>
        <w:t>ARCUS IGNIS F  производства завода котельного оборудования</w:t>
      </w:r>
      <w:r w:rsidRPr="00085AD0">
        <w:rPr>
          <w:spacing w:val="-8"/>
          <w:w w:val="95"/>
          <w:sz w:val="24"/>
          <w:szCs w:val="24"/>
        </w:rPr>
        <w:t xml:space="preserve"> </w:t>
      </w:r>
      <w:r w:rsidRPr="00085AD0">
        <w:rPr>
          <w:w w:val="95"/>
          <w:sz w:val="24"/>
          <w:szCs w:val="24"/>
        </w:rPr>
        <w:t>«ТехноМаш»</w:t>
      </w:r>
      <w:r w:rsidRPr="00085AD0">
        <w:rPr>
          <w:spacing w:val="24"/>
          <w:sz w:val="24"/>
          <w:szCs w:val="24"/>
        </w:rPr>
        <w:t xml:space="preserve">) </w:t>
      </w:r>
      <w:r w:rsidRPr="00085AD0">
        <w:rPr>
          <w:w w:val="95"/>
          <w:sz w:val="24"/>
          <w:szCs w:val="24"/>
        </w:rPr>
        <w:t xml:space="preserve"> с установкой  теплообменного оборудования  и  </w:t>
      </w:r>
      <w:r w:rsidRPr="00085AD0">
        <w:rPr>
          <w:sz w:val="24"/>
          <w:szCs w:val="24"/>
        </w:rPr>
        <w:t>КГИ,</w:t>
      </w:r>
      <w:r w:rsidRPr="00085AD0">
        <w:rPr>
          <w:spacing w:val="23"/>
          <w:sz w:val="24"/>
          <w:szCs w:val="24"/>
        </w:rPr>
        <w:t xml:space="preserve"> </w:t>
      </w:r>
      <w:r w:rsidRPr="00085AD0">
        <w:rPr>
          <w:color w:val="000000"/>
          <w:sz w:val="24"/>
          <w:szCs w:val="24"/>
        </w:rPr>
        <w:t>реконструкции тепловых сетей</w:t>
      </w:r>
      <w:r>
        <w:rPr>
          <w:color w:val="000000"/>
          <w:sz w:val="24"/>
          <w:szCs w:val="24"/>
        </w:rPr>
        <w:t>.</w:t>
      </w:r>
    </w:p>
    <w:p w14:paraId="1BD59BE7" w14:textId="77777777" w:rsidR="00DE3988" w:rsidRDefault="00DE3988" w:rsidP="00DE3988">
      <w:pPr>
        <w:pStyle w:val="a5"/>
        <w:rPr>
          <w:b/>
          <w:color w:val="000000"/>
          <w:szCs w:val="24"/>
        </w:rPr>
      </w:pPr>
    </w:p>
    <w:p w14:paraId="6CCAB0F3" w14:textId="43BF62F7" w:rsidR="00DE3988" w:rsidRPr="00A860B0" w:rsidRDefault="00DE3988" w:rsidP="00DE3988">
      <w:pPr>
        <w:pStyle w:val="a5"/>
        <w:jc w:val="both"/>
        <w:rPr>
          <w:b/>
          <w:color w:val="000000"/>
          <w:sz w:val="24"/>
          <w:szCs w:val="24"/>
        </w:rPr>
      </w:pPr>
      <w:r w:rsidRPr="00A860B0">
        <w:rPr>
          <w:b/>
          <w:color w:val="000000"/>
          <w:sz w:val="24"/>
          <w:szCs w:val="24"/>
        </w:rPr>
        <w:t>5.5.</w:t>
      </w:r>
      <w:r w:rsidR="00306A9E">
        <w:rPr>
          <w:b/>
          <w:color w:val="000000"/>
          <w:sz w:val="24"/>
          <w:szCs w:val="24"/>
        </w:rPr>
        <w:t>1.</w:t>
      </w:r>
      <w:r w:rsidRPr="00A860B0">
        <w:rPr>
          <w:b/>
          <w:color w:val="000000"/>
          <w:sz w:val="24"/>
          <w:szCs w:val="24"/>
        </w:rPr>
        <w:t>Вариант 1.  Предложения по новому строительству источников тепловой энергии, (</w:t>
      </w:r>
      <w:r w:rsidRPr="00A860B0">
        <w:rPr>
          <w:b/>
          <w:sz w:val="24"/>
          <w:szCs w:val="24"/>
        </w:rPr>
        <w:t xml:space="preserve">Блочно-модульная котельная производительностью </w:t>
      </w:r>
      <w:r>
        <w:rPr>
          <w:b/>
          <w:sz w:val="24"/>
          <w:szCs w:val="24"/>
        </w:rPr>
        <w:t>10</w:t>
      </w:r>
      <w:r w:rsidRPr="00A860B0">
        <w:rPr>
          <w:b/>
          <w:sz w:val="24"/>
          <w:szCs w:val="24"/>
        </w:rPr>
        <w:t xml:space="preserve">,5 МВт   на базе водогрейных </w:t>
      </w:r>
      <w:r w:rsidRPr="00A860B0">
        <w:rPr>
          <w:b/>
          <w:w w:val="95"/>
          <w:sz w:val="24"/>
          <w:szCs w:val="24"/>
        </w:rPr>
        <w:t>трехходовых котлов ARCUS IGNIS F производства завода котельного оборудования</w:t>
      </w:r>
      <w:r w:rsidRPr="00A860B0">
        <w:rPr>
          <w:b/>
          <w:spacing w:val="-8"/>
          <w:w w:val="95"/>
          <w:sz w:val="24"/>
          <w:szCs w:val="24"/>
        </w:rPr>
        <w:t xml:space="preserve"> </w:t>
      </w:r>
      <w:r w:rsidRPr="00A860B0">
        <w:rPr>
          <w:b/>
          <w:w w:val="95"/>
          <w:sz w:val="24"/>
          <w:szCs w:val="24"/>
        </w:rPr>
        <w:t>«ТехноМаш»)</w:t>
      </w:r>
      <w:r w:rsidRPr="00A860B0">
        <w:rPr>
          <w:b/>
          <w:spacing w:val="23"/>
          <w:sz w:val="24"/>
          <w:szCs w:val="24"/>
        </w:rPr>
        <w:t xml:space="preserve"> </w:t>
      </w:r>
      <w:r w:rsidRPr="00A860B0">
        <w:rPr>
          <w:b/>
          <w:w w:val="95"/>
          <w:sz w:val="24"/>
          <w:szCs w:val="24"/>
        </w:rPr>
        <w:t xml:space="preserve">  с установкой  элект</w:t>
      </w:r>
      <w:r>
        <w:rPr>
          <w:b/>
          <w:w w:val="95"/>
          <w:sz w:val="24"/>
          <w:szCs w:val="24"/>
        </w:rPr>
        <w:t>ро</w:t>
      </w:r>
      <w:r w:rsidRPr="00A860B0">
        <w:rPr>
          <w:b/>
          <w:w w:val="95"/>
          <w:sz w:val="24"/>
          <w:szCs w:val="24"/>
        </w:rPr>
        <w:t>водонагревателей и котлов газовых индивидуальных (КГИ),</w:t>
      </w:r>
      <w:r w:rsidRPr="00A860B0">
        <w:rPr>
          <w:b/>
          <w:spacing w:val="23"/>
          <w:sz w:val="24"/>
          <w:szCs w:val="24"/>
        </w:rPr>
        <w:t xml:space="preserve"> </w:t>
      </w:r>
      <w:r w:rsidRPr="00A860B0">
        <w:rPr>
          <w:b/>
          <w:color w:val="000000"/>
          <w:sz w:val="24"/>
          <w:szCs w:val="24"/>
        </w:rPr>
        <w:t>реконстру</w:t>
      </w:r>
      <w:r>
        <w:rPr>
          <w:b/>
          <w:color w:val="000000"/>
          <w:sz w:val="24"/>
          <w:szCs w:val="24"/>
        </w:rPr>
        <w:t>кции тепловых сетей</w:t>
      </w:r>
    </w:p>
    <w:p w14:paraId="36F357C8" w14:textId="77777777" w:rsidR="00DE3988" w:rsidRDefault="00DE3988" w:rsidP="00DE3988">
      <w:pPr>
        <w:pBdr>
          <w:bottom w:val="single" w:sz="12" w:space="0" w:color="auto"/>
        </w:pBdr>
        <w:autoSpaceDE w:val="0"/>
        <w:autoSpaceDN w:val="0"/>
        <w:adjustRightInd w:val="0"/>
        <w:jc w:val="both"/>
        <w:rPr>
          <w:b/>
          <w:bCs/>
          <w:color w:val="000000"/>
          <w:szCs w:val="24"/>
        </w:rPr>
      </w:pPr>
    </w:p>
    <w:p w14:paraId="568A3A98" w14:textId="77777777" w:rsidR="00DE3988" w:rsidRPr="003E6322" w:rsidRDefault="00DE3988" w:rsidP="00DE3988">
      <w:pPr>
        <w:autoSpaceDE w:val="0"/>
        <w:autoSpaceDN w:val="0"/>
        <w:adjustRightInd w:val="0"/>
        <w:jc w:val="both"/>
        <w:outlineLvl w:val="0"/>
        <w:rPr>
          <w:color w:val="000000"/>
          <w:szCs w:val="24"/>
        </w:rPr>
      </w:pPr>
      <w:r w:rsidRPr="008A1DEB">
        <w:rPr>
          <w:bCs/>
          <w:color w:val="000000"/>
          <w:szCs w:val="24"/>
        </w:rPr>
        <w:t xml:space="preserve">С этой целью  в 2022-2023 годах будет реализован инвестиционный проект по установке </w:t>
      </w:r>
      <w:r w:rsidRPr="008A1DEB">
        <w:rPr>
          <w:color w:val="000000"/>
          <w:szCs w:val="24"/>
        </w:rPr>
        <w:t xml:space="preserve">трёх котлов   </w:t>
      </w:r>
      <w:r w:rsidRPr="008A1DEB">
        <w:rPr>
          <w:w w:val="95"/>
          <w:szCs w:val="24"/>
        </w:rPr>
        <w:t>ARCUS IGNIS F  с установкой  теплообменного оборудования</w:t>
      </w:r>
      <w:r w:rsidRPr="008A1DEB">
        <w:rPr>
          <w:color w:val="000000"/>
          <w:sz w:val="22"/>
          <w:szCs w:val="22"/>
        </w:rPr>
        <w:t xml:space="preserve"> </w:t>
      </w:r>
      <w:r w:rsidRPr="008A1DEB">
        <w:rPr>
          <w:color w:val="000000"/>
          <w:szCs w:val="24"/>
        </w:rPr>
        <w:t xml:space="preserve"> общей установленной мощностью </w:t>
      </w:r>
      <w:r>
        <w:rPr>
          <w:color w:val="000000"/>
          <w:szCs w:val="24"/>
        </w:rPr>
        <w:t>10,5</w:t>
      </w:r>
      <w:r w:rsidRPr="008A1DEB">
        <w:rPr>
          <w:color w:val="000000"/>
          <w:szCs w:val="24"/>
        </w:rPr>
        <w:t>Мвт. Это создаст  резерв мощности для отопления  объектов теплоснабжения</w:t>
      </w:r>
      <w:r w:rsidRPr="003E6322">
        <w:rPr>
          <w:color w:val="000000"/>
          <w:szCs w:val="24"/>
        </w:rPr>
        <w:t xml:space="preserve">  при проявлении  аварийных и рисковых ситуаций в процессе вывода и ввода новых энергетических мощностей. </w:t>
      </w:r>
    </w:p>
    <w:p w14:paraId="0FF6B10A" w14:textId="77777777" w:rsidR="00DE3988" w:rsidRPr="0045071E" w:rsidRDefault="00DE3988" w:rsidP="00DE3988">
      <w:pPr>
        <w:autoSpaceDE w:val="0"/>
        <w:autoSpaceDN w:val="0"/>
        <w:adjustRightInd w:val="0"/>
        <w:jc w:val="both"/>
        <w:outlineLvl w:val="0"/>
        <w:rPr>
          <w:bCs/>
          <w:color w:val="000000"/>
          <w:szCs w:val="24"/>
        </w:rPr>
      </w:pPr>
    </w:p>
    <w:tbl>
      <w:tblPr>
        <w:tblW w:w="9918" w:type="dxa"/>
        <w:jc w:val="center"/>
        <w:tblLook w:val="00A0" w:firstRow="1" w:lastRow="0" w:firstColumn="1" w:lastColumn="0" w:noHBand="0" w:noVBand="0"/>
      </w:tblPr>
      <w:tblGrid>
        <w:gridCol w:w="1023"/>
        <w:gridCol w:w="4678"/>
        <w:gridCol w:w="4217"/>
      </w:tblGrid>
      <w:tr w:rsidR="00DE3988" w:rsidRPr="000E628F" w14:paraId="427D0B9A" w14:textId="77777777" w:rsidTr="00DE3988">
        <w:trPr>
          <w:trHeight w:val="384"/>
          <w:jc w:val="center"/>
        </w:trPr>
        <w:tc>
          <w:tcPr>
            <w:tcW w:w="9918" w:type="dxa"/>
            <w:gridSpan w:val="3"/>
            <w:tcBorders>
              <w:top w:val="single" w:sz="4" w:space="0" w:color="auto"/>
              <w:left w:val="single" w:sz="4" w:space="0" w:color="auto"/>
              <w:bottom w:val="single" w:sz="4" w:space="0" w:color="auto"/>
              <w:right w:val="single" w:sz="4" w:space="0" w:color="auto"/>
            </w:tcBorders>
            <w:vAlign w:val="center"/>
          </w:tcPr>
          <w:p w14:paraId="05F27B9E" w14:textId="77777777" w:rsidR="00DE3988" w:rsidRPr="000E628F" w:rsidRDefault="00DE3988" w:rsidP="00DE3988">
            <w:pPr>
              <w:rPr>
                <w:b/>
                <w:bCs/>
                <w:color w:val="000000"/>
                <w:szCs w:val="22"/>
              </w:rPr>
            </w:pPr>
            <w:r w:rsidRPr="000E628F">
              <w:rPr>
                <w:rFonts w:eastAsia="Arial,Bold"/>
                <w:b/>
                <w:bCs/>
                <w:color w:val="000000"/>
                <w:sz w:val="22"/>
                <w:szCs w:val="22"/>
              </w:rPr>
              <w:t xml:space="preserve">Таблица </w:t>
            </w:r>
            <w:r>
              <w:rPr>
                <w:rFonts w:eastAsia="Arial,Bold"/>
                <w:b/>
                <w:bCs/>
                <w:color w:val="000000"/>
                <w:sz w:val="22"/>
                <w:szCs w:val="22"/>
              </w:rPr>
              <w:t>5</w:t>
            </w:r>
            <w:r w:rsidRPr="000E628F">
              <w:rPr>
                <w:rFonts w:eastAsia="Arial,Bold"/>
                <w:b/>
                <w:bCs/>
                <w:color w:val="000000"/>
                <w:sz w:val="22"/>
                <w:szCs w:val="22"/>
              </w:rPr>
              <w:t>.</w:t>
            </w:r>
            <w:r>
              <w:rPr>
                <w:rFonts w:eastAsia="Arial,Bold"/>
                <w:b/>
                <w:bCs/>
                <w:color w:val="000000"/>
                <w:sz w:val="22"/>
                <w:szCs w:val="22"/>
              </w:rPr>
              <w:t>1.</w:t>
            </w:r>
            <w:r w:rsidRPr="000E628F">
              <w:rPr>
                <w:rFonts w:eastAsia="Arial,Bold"/>
                <w:b/>
                <w:bCs/>
                <w:color w:val="000000"/>
                <w:sz w:val="22"/>
                <w:szCs w:val="22"/>
              </w:rPr>
              <w:t xml:space="preserve"> Структура предложений по новому строительству котельной.</w:t>
            </w:r>
          </w:p>
        </w:tc>
      </w:tr>
      <w:tr w:rsidR="00DE3988" w:rsidRPr="000E628F" w14:paraId="2C01708B" w14:textId="77777777" w:rsidTr="00DE3988">
        <w:trPr>
          <w:trHeight w:val="315"/>
          <w:jc w:val="center"/>
        </w:trPr>
        <w:tc>
          <w:tcPr>
            <w:tcW w:w="1023" w:type="dxa"/>
            <w:tcBorders>
              <w:top w:val="single" w:sz="4" w:space="0" w:color="auto"/>
              <w:left w:val="single" w:sz="4" w:space="0" w:color="auto"/>
              <w:bottom w:val="single" w:sz="4" w:space="0" w:color="auto"/>
              <w:right w:val="single" w:sz="4" w:space="0" w:color="auto"/>
            </w:tcBorders>
            <w:noWrap/>
            <w:vAlign w:val="center"/>
          </w:tcPr>
          <w:p w14:paraId="5232FD6B" w14:textId="77777777" w:rsidR="00DE3988" w:rsidRPr="000E628F" w:rsidRDefault="00DE3988" w:rsidP="00DE3988">
            <w:pPr>
              <w:jc w:val="center"/>
              <w:rPr>
                <w:color w:val="000000"/>
                <w:szCs w:val="22"/>
              </w:rPr>
            </w:pPr>
            <w:r w:rsidRPr="000E628F">
              <w:rPr>
                <w:rFonts w:eastAsia="Arial,Bold"/>
                <w:color w:val="000000"/>
                <w:sz w:val="22"/>
                <w:szCs w:val="22"/>
              </w:rPr>
              <w:t>Шифр проекта</w:t>
            </w:r>
          </w:p>
        </w:tc>
        <w:tc>
          <w:tcPr>
            <w:tcW w:w="4678" w:type="dxa"/>
            <w:tcBorders>
              <w:top w:val="single" w:sz="4" w:space="0" w:color="auto"/>
              <w:left w:val="single" w:sz="4" w:space="0" w:color="auto"/>
              <w:bottom w:val="single" w:sz="4" w:space="0" w:color="auto"/>
              <w:right w:val="single" w:sz="4" w:space="0" w:color="auto"/>
            </w:tcBorders>
            <w:noWrap/>
            <w:vAlign w:val="center"/>
          </w:tcPr>
          <w:p w14:paraId="0930CFFC" w14:textId="77777777" w:rsidR="00DE3988" w:rsidRPr="000E628F" w:rsidRDefault="00DE3988" w:rsidP="00DE3988">
            <w:pPr>
              <w:jc w:val="center"/>
              <w:rPr>
                <w:color w:val="000000"/>
                <w:szCs w:val="22"/>
              </w:rPr>
            </w:pPr>
            <w:r w:rsidRPr="000E628F">
              <w:rPr>
                <w:rFonts w:eastAsia="Arial,Bold"/>
                <w:color w:val="000000"/>
                <w:sz w:val="22"/>
                <w:szCs w:val="22"/>
              </w:rPr>
              <w:t>Наименование проекта</w:t>
            </w:r>
          </w:p>
        </w:tc>
        <w:tc>
          <w:tcPr>
            <w:tcW w:w="4217" w:type="dxa"/>
            <w:tcBorders>
              <w:top w:val="single" w:sz="4" w:space="0" w:color="auto"/>
              <w:left w:val="single" w:sz="4" w:space="0" w:color="auto"/>
              <w:bottom w:val="single" w:sz="4" w:space="0" w:color="auto"/>
              <w:right w:val="single" w:sz="4" w:space="0" w:color="auto"/>
            </w:tcBorders>
            <w:noWrap/>
            <w:vAlign w:val="center"/>
          </w:tcPr>
          <w:p w14:paraId="30A7AF6B" w14:textId="77777777" w:rsidR="00DE3988" w:rsidRPr="000E628F" w:rsidRDefault="00DE3988" w:rsidP="00DE3988">
            <w:pPr>
              <w:jc w:val="center"/>
              <w:rPr>
                <w:color w:val="000000"/>
                <w:szCs w:val="22"/>
              </w:rPr>
            </w:pPr>
            <w:r w:rsidRPr="000E628F">
              <w:rPr>
                <w:rFonts w:eastAsia="Arial,Bold"/>
                <w:color w:val="000000"/>
                <w:sz w:val="22"/>
                <w:szCs w:val="22"/>
              </w:rPr>
              <w:t>Цель проекта</w:t>
            </w:r>
          </w:p>
        </w:tc>
      </w:tr>
      <w:tr w:rsidR="00DE3988" w:rsidRPr="000E628F" w14:paraId="7C4795D2" w14:textId="77777777" w:rsidTr="00DE3988">
        <w:trPr>
          <w:trHeight w:val="315"/>
          <w:jc w:val="center"/>
        </w:trPr>
        <w:tc>
          <w:tcPr>
            <w:tcW w:w="1023" w:type="dxa"/>
            <w:tcBorders>
              <w:top w:val="single" w:sz="4" w:space="0" w:color="auto"/>
              <w:left w:val="single" w:sz="4" w:space="0" w:color="auto"/>
              <w:bottom w:val="single" w:sz="4" w:space="0" w:color="auto"/>
              <w:right w:val="single" w:sz="4" w:space="0" w:color="auto"/>
            </w:tcBorders>
            <w:noWrap/>
            <w:vAlign w:val="center"/>
          </w:tcPr>
          <w:p w14:paraId="4E4741B6" w14:textId="77777777" w:rsidR="00DE3988" w:rsidRPr="000E628F" w:rsidRDefault="00DE3988" w:rsidP="00DE3988">
            <w:pPr>
              <w:jc w:val="center"/>
              <w:rPr>
                <w:color w:val="000000"/>
                <w:szCs w:val="22"/>
              </w:rPr>
            </w:pPr>
            <w:r w:rsidRPr="000E628F">
              <w:rPr>
                <w:color w:val="000000"/>
                <w:sz w:val="22"/>
                <w:szCs w:val="22"/>
              </w:rPr>
              <w:t>01</w:t>
            </w:r>
          </w:p>
        </w:tc>
        <w:tc>
          <w:tcPr>
            <w:tcW w:w="4678" w:type="dxa"/>
            <w:tcBorders>
              <w:top w:val="single" w:sz="4" w:space="0" w:color="auto"/>
              <w:left w:val="single" w:sz="4" w:space="0" w:color="auto"/>
              <w:bottom w:val="single" w:sz="4" w:space="0" w:color="auto"/>
              <w:right w:val="single" w:sz="4" w:space="0" w:color="auto"/>
            </w:tcBorders>
            <w:noWrap/>
            <w:vAlign w:val="center"/>
          </w:tcPr>
          <w:p w14:paraId="1EB0CC52" w14:textId="77777777" w:rsidR="00DE3988" w:rsidRPr="0063140E" w:rsidRDefault="00DE3988" w:rsidP="00DE3988">
            <w:pPr>
              <w:autoSpaceDE w:val="0"/>
              <w:autoSpaceDN w:val="0"/>
              <w:adjustRightInd w:val="0"/>
              <w:outlineLvl w:val="0"/>
              <w:rPr>
                <w:color w:val="000000"/>
                <w:szCs w:val="22"/>
              </w:rPr>
            </w:pPr>
            <w:r w:rsidRPr="0063140E">
              <w:rPr>
                <w:color w:val="000000"/>
                <w:sz w:val="22"/>
                <w:szCs w:val="22"/>
              </w:rPr>
              <w:t xml:space="preserve">Установка трёх котлов   </w:t>
            </w:r>
            <w:r w:rsidRPr="0063140E">
              <w:rPr>
                <w:w w:val="95"/>
                <w:szCs w:val="24"/>
              </w:rPr>
              <w:t xml:space="preserve">ARCUS IGNIS F  общей тепловой мощности </w:t>
            </w:r>
            <w:r>
              <w:rPr>
                <w:w w:val="95"/>
                <w:szCs w:val="24"/>
              </w:rPr>
              <w:t>10</w:t>
            </w:r>
            <w:r w:rsidRPr="0063140E">
              <w:rPr>
                <w:w w:val="95"/>
                <w:szCs w:val="24"/>
              </w:rPr>
              <w:t xml:space="preserve">,5МВт  с установкой  электроводонагревателей </w:t>
            </w:r>
          </w:p>
        </w:tc>
        <w:tc>
          <w:tcPr>
            <w:tcW w:w="4217" w:type="dxa"/>
            <w:tcBorders>
              <w:top w:val="single" w:sz="4" w:space="0" w:color="auto"/>
              <w:left w:val="single" w:sz="4" w:space="0" w:color="auto"/>
              <w:bottom w:val="single" w:sz="4" w:space="0" w:color="auto"/>
              <w:right w:val="single" w:sz="4" w:space="0" w:color="auto"/>
            </w:tcBorders>
            <w:noWrap/>
            <w:vAlign w:val="center"/>
          </w:tcPr>
          <w:p w14:paraId="7F9B1A29" w14:textId="77777777" w:rsidR="00DE3988" w:rsidRPr="000E628F" w:rsidRDefault="00DE3988" w:rsidP="00DE3988">
            <w:pPr>
              <w:jc w:val="center"/>
              <w:rPr>
                <w:color w:val="000000"/>
                <w:szCs w:val="22"/>
              </w:rPr>
            </w:pPr>
            <w:r>
              <w:rPr>
                <w:color w:val="000000"/>
                <w:sz w:val="22"/>
                <w:szCs w:val="22"/>
              </w:rPr>
              <w:t xml:space="preserve">Создание  тепловой </w:t>
            </w:r>
            <w:r w:rsidRPr="000E628F">
              <w:rPr>
                <w:color w:val="000000"/>
                <w:sz w:val="22"/>
                <w:szCs w:val="22"/>
              </w:rPr>
              <w:t xml:space="preserve">  мощности и создание</w:t>
            </w:r>
            <w:r>
              <w:rPr>
                <w:color w:val="000000"/>
                <w:sz w:val="22"/>
                <w:szCs w:val="22"/>
              </w:rPr>
              <w:t xml:space="preserve"> её </w:t>
            </w:r>
            <w:r w:rsidRPr="000E628F">
              <w:rPr>
                <w:color w:val="000000"/>
                <w:sz w:val="22"/>
                <w:szCs w:val="22"/>
              </w:rPr>
              <w:t>резерва</w:t>
            </w:r>
            <w:r>
              <w:rPr>
                <w:color w:val="000000"/>
                <w:sz w:val="22"/>
                <w:szCs w:val="22"/>
              </w:rPr>
              <w:t xml:space="preserve"> для перспективного развития</w:t>
            </w:r>
          </w:p>
        </w:tc>
      </w:tr>
    </w:tbl>
    <w:p w14:paraId="614B8E1A" w14:textId="77777777" w:rsidR="00DE3988" w:rsidRDefault="00DE3988" w:rsidP="00DE3988">
      <w:pPr>
        <w:autoSpaceDE w:val="0"/>
        <w:autoSpaceDN w:val="0"/>
        <w:adjustRightInd w:val="0"/>
        <w:outlineLvl w:val="0"/>
        <w:rPr>
          <w:b/>
          <w:color w:val="000000"/>
          <w:szCs w:val="24"/>
        </w:rPr>
      </w:pPr>
    </w:p>
    <w:p w14:paraId="2A975C2E" w14:textId="79977A5D" w:rsidR="00DE3988" w:rsidRPr="009B41D9" w:rsidRDefault="00DE3988" w:rsidP="00DE3988">
      <w:pPr>
        <w:autoSpaceDE w:val="0"/>
        <w:autoSpaceDN w:val="0"/>
        <w:adjustRightInd w:val="0"/>
        <w:jc w:val="both"/>
        <w:outlineLvl w:val="0"/>
        <w:rPr>
          <w:b/>
          <w:bCs/>
          <w:color w:val="000000"/>
          <w:szCs w:val="24"/>
        </w:rPr>
      </w:pPr>
      <w:r w:rsidRPr="00C70DBD">
        <w:rPr>
          <w:b/>
          <w:color w:val="000000"/>
          <w:szCs w:val="24"/>
        </w:rPr>
        <w:t>5.</w:t>
      </w:r>
      <w:r>
        <w:rPr>
          <w:b/>
          <w:color w:val="000000"/>
          <w:szCs w:val="24"/>
        </w:rPr>
        <w:t>5.</w:t>
      </w:r>
      <w:r w:rsidR="00306A9E">
        <w:rPr>
          <w:b/>
          <w:color w:val="000000"/>
          <w:szCs w:val="24"/>
        </w:rPr>
        <w:t>1.</w:t>
      </w:r>
      <w:r>
        <w:rPr>
          <w:b/>
          <w:color w:val="000000"/>
          <w:szCs w:val="24"/>
        </w:rPr>
        <w:t>2.</w:t>
      </w:r>
      <w:r w:rsidRPr="009B41D9">
        <w:rPr>
          <w:b/>
          <w:color w:val="000000"/>
          <w:szCs w:val="24"/>
        </w:rPr>
        <w:t>О</w:t>
      </w:r>
      <w:r>
        <w:rPr>
          <w:b/>
          <w:color w:val="000000"/>
          <w:szCs w:val="24"/>
        </w:rPr>
        <w:t>снования</w:t>
      </w:r>
      <w:r w:rsidRPr="009B41D9">
        <w:rPr>
          <w:b/>
          <w:color w:val="000000"/>
          <w:szCs w:val="24"/>
        </w:rPr>
        <w:t xml:space="preserve">  для строительства </w:t>
      </w:r>
      <w:r>
        <w:rPr>
          <w:b/>
          <w:color w:val="000000"/>
          <w:szCs w:val="24"/>
        </w:rPr>
        <w:t xml:space="preserve"> </w:t>
      </w:r>
      <w:r>
        <w:rPr>
          <w:b/>
          <w:bCs/>
          <w:color w:val="000000"/>
          <w:szCs w:val="24"/>
        </w:rPr>
        <w:t xml:space="preserve">  котельной  на территории </w:t>
      </w:r>
      <w:r>
        <w:rPr>
          <w:b/>
          <w:szCs w:val="24"/>
        </w:rPr>
        <w:t>посёлка Иванино</w:t>
      </w:r>
      <w:r w:rsidRPr="0076174E">
        <w:t xml:space="preserve"> </w:t>
      </w:r>
      <w:r w:rsidRPr="00FC329E">
        <w:rPr>
          <w:szCs w:val="24"/>
        </w:rPr>
        <w:t xml:space="preserve"> </w:t>
      </w:r>
    </w:p>
    <w:p w14:paraId="0BB8174C" w14:textId="77777777" w:rsidR="00DE3988" w:rsidRDefault="00DE3988" w:rsidP="00DE3988">
      <w:pPr>
        <w:spacing w:after="4" w:line="251" w:lineRule="auto"/>
        <w:ind w:left="14" w:right="614"/>
        <w:rPr>
          <w:color w:val="000000"/>
          <w:szCs w:val="24"/>
        </w:rPr>
      </w:pPr>
    </w:p>
    <w:p w14:paraId="30627622" w14:textId="77777777" w:rsidR="00DE3988" w:rsidRPr="00194397" w:rsidRDefault="00DE3988" w:rsidP="00DE3988">
      <w:pPr>
        <w:spacing w:after="5" w:line="267" w:lineRule="auto"/>
        <w:ind w:right="13"/>
        <w:jc w:val="both"/>
        <w:rPr>
          <w:szCs w:val="24"/>
        </w:rPr>
      </w:pPr>
      <w:r w:rsidRPr="00194397">
        <w:rPr>
          <w:szCs w:val="24"/>
        </w:rPr>
        <w:t>М</w:t>
      </w:r>
      <w:r w:rsidRPr="00194397">
        <w:rPr>
          <w:color w:val="000000"/>
          <w:szCs w:val="24"/>
        </w:rPr>
        <w:t xml:space="preserve">ежду выводом 1-го 2-го энергоблока АЭС-1 и вводом  1-го энергоблока  АЭС-2 возникает энергетический вакуум в дефиците  присоединённых генерирующих мощностей. По этой причине </w:t>
      </w:r>
      <w:r w:rsidRPr="00194397">
        <w:rPr>
          <w:szCs w:val="24"/>
        </w:rPr>
        <w:t>Блочно-модульные котельные поселков  Иванино должны быть введены в эксплуатацию не позднее декабря 2023 года</w:t>
      </w:r>
    </w:p>
    <w:p w14:paraId="4C5AC0AE" w14:textId="77777777" w:rsidR="00DE3988" w:rsidRDefault="00DE3988" w:rsidP="00DE3988">
      <w:pPr>
        <w:ind w:left="-346" w:right="235"/>
        <w:jc w:val="both"/>
        <w:rPr>
          <w:b/>
          <w:spacing w:val="-2"/>
          <w:szCs w:val="24"/>
        </w:rPr>
      </w:pPr>
    </w:p>
    <w:p w14:paraId="509EB43E" w14:textId="4587C351" w:rsidR="00DE3988" w:rsidRDefault="00DE3988" w:rsidP="00DE3988">
      <w:pPr>
        <w:ind w:left="-346" w:right="235"/>
        <w:jc w:val="both"/>
      </w:pPr>
      <w:r>
        <w:rPr>
          <w:b/>
          <w:spacing w:val="-2"/>
          <w:szCs w:val="24"/>
        </w:rPr>
        <w:t xml:space="preserve">      5.5.</w:t>
      </w:r>
      <w:r w:rsidR="00306A9E">
        <w:rPr>
          <w:b/>
          <w:spacing w:val="-2"/>
          <w:szCs w:val="24"/>
        </w:rPr>
        <w:t>1.</w:t>
      </w:r>
      <w:r>
        <w:rPr>
          <w:b/>
          <w:spacing w:val="-2"/>
          <w:szCs w:val="24"/>
        </w:rPr>
        <w:t xml:space="preserve">3. </w:t>
      </w:r>
      <w:r w:rsidRPr="002E6ADA">
        <w:rPr>
          <w:b/>
          <w:spacing w:val="-2"/>
          <w:szCs w:val="24"/>
        </w:rPr>
        <w:t>Описание</w:t>
      </w:r>
      <w:r w:rsidRPr="002E6ADA">
        <w:rPr>
          <w:b/>
          <w:spacing w:val="14"/>
          <w:szCs w:val="24"/>
        </w:rPr>
        <w:t xml:space="preserve"> </w:t>
      </w:r>
      <w:r w:rsidRPr="002E6ADA">
        <w:rPr>
          <w:b/>
          <w:szCs w:val="24"/>
        </w:rPr>
        <w:t xml:space="preserve"> </w:t>
      </w:r>
      <w:r>
        <w:rPr>
          <w:b/>
          <w:szCs w:val="24"/>
        </w:rPr>
        <w:t xml:space="preserve"> </w:t>
      </w:r>
      <w:r w:rsidRPr="002E6ADA">
        <w:rPr>
          <w:b/>
          <w:spacing w:val="-5"/>
          <w:szCs w:val="24"/>
        </w:rPr>
        <w:t xml:space="preserve"> </w:t>
      </w:r>
      <w:r w:rsidRPr="002E6ADA">
        <w:rPr>
          <w:b/>
          <w:spacing w:val="-2"/>
          <w:szCs w:val="24"/>
        </w:rPr>
        <w:t xml:space="preserve">котельной </w:t>
      </w:r>
      <w:r w:rsidRPr="002E6ADA">
        <w:rPr>
          <w:b/>
          <w:spacing w:val="39"/>
          <w:szCs w:val="24"/>
        </w:rPr>
        <w:t xml:space="preserve"> </w:t>
      </w:r>
      <w:r w:rsidRPr="002E6ADA">
        <w:rPr>
          <w:b/>
          <w:szCs w:val="24"/>
        </w:rPr>
        <w:t xml:space="preserve">для теплоснабжения </w:t>
      </w:r>
      <w:r>
        <w:rPr>
          <w:b/>
          <w:szCs w:val="24"/>
        </w:rPr>
        <w:t>посёлка Иванино</w:t>
      </w:r>
      <w:r w:rsidRPr="0076174E">
        <w:t xml:space="preserve"> </w:t>
      </w:r>
      <w:r w:rsidRPr="00FC329E">
        <w:rPr>
          <w:szCs w:val="24"/>
        </w:rPr>
        <w:t xml:space="preserve"> </w:t>
      </w:r>
      <w:r>
        <w:t xml:space="preserve">                                                                                                                                   </w:t>
      </w:r>
    </w:p>
    <w:p w14:paraId="737590FA" w14:textId="77777777" w:rsidR="00DE3988" w:rsidRPr="002C4313" w:rsidRDefault="00DE3988" w:rsidP="00DE3988">
      <w:pPr>
        <w:jc w:val="both"/>
        <w:rPr>
          <w:szCs w:val="24"/>
        </w:rPr>
      </w:pPr>
      <w:r w:rsidRPr="002C4313">
        <w:rPr>
          <w:spacing w:val="-2"/>
          <w:szCs w:val="24"/>
        </w:rPr>
        <w:t>Для</w:t>
      </w:r>
      <w:r w:rsidRPr="002C4313">
        <w:rPr>
          <w:spacing w:val="-17"/>
          <w:szCs w:val="24"/>
        </w:rPr>
        <w:t xml:space="preserve"> </w:t>
      </w:r>
      <w:r w:rsidRPr="002C4313">
        <w:rPr>
          <w:spacing w:val="-2"/>
          <w:szCs w:val="24"/>
        </w:rPr>
        <w:t>покрытия</w:t>
      </w:r>
      <w:r w:rsidRPr="002C4313">
        <w:rPr>
          <w:spacing w:val="-6"/>
          <w:szCs w:val="24"/>
        </w:rPr>
        <w:t xml:space="preserve"> </w:t>
      </w:r>
      <w:r w:rsidRPr="002C4313">
        <w:rPr>
          <w:spacing w:val="-2"/>
          <w:szCs w:val="24"/>
        </w:rPr>
        <w:t>дефицита</w:t>
      </w:r>
      <w:r w:rsidRPr="002C4313">
        <w:rPr>
          <w:spacing w:val="40"/>
          <w:szCs w:val="24"/>
        </w:rPr>
        <w:t xml:space="preserve"> </w:t>
      </w:r>
      <w:r w:rsidRPr="002C4313">
        <w:rPr>
          <w:spacing w:val="-2"/>
          <w:szCs w:val="24"/>
        </w:rPr>
        <w:t>тепловой</w:t>
      </w:r>
      <w:r w:rsidRPr="002C4313">
        <w:rPr>
          <w:spacing w:val="-11"/>
          <w:szCs w:val="24"/>
        </w:rPr>
        <w:t xml:space="preserve"> </w:t>
      </w:r>
      <w:r w:rsidRPr="002C4313">
        <w:rPr>
          <w:spacing w:val="-2"/>
          <w:szCs w:val="24"/>
        </w:rPr>
        <w:t>энергии</w:t>
      </w:r>
      <w:r w:rsidRPr="002C4313">
        <w:rPr>
          <w:spacing w:val="-9"/>
          <w:szCs w:val="24"/>
        </w:rPr>
        <w:t xml:space="preserve"> </w:t>
      </w:r>
      <w:r w:rsidRPr="002C4313">
        <w:rPr>
          <w:spacing w:val="-2"/>
          <w:szCs w:val="24"/>
        </w:rPr>
        <w:t>у</w:t>
      </w:r>
      <w:r w:rsidRPr="002C4313">
        <w:rPr>
          <w:spacing w:val="-17"/>
          <w:szCs w:val="24"/>
        </w:rPr>
        <w:t xml:space="preserve"> </w:t>
      </w:r>
      <w:r w:rsidRPr="002C4313">
        <w:rPr>
          <w:spacing w:val="-2"/>
          <w:szCs w:val="24"/>
        </w:rPr>
        <w:t xml:space="preserve">потребителей </w:t>
      </w:r>
      <w:r>
        <w:rPr>
          <w:b/>
          <w:szCs w:val="24"/>
        </w:rPr>
        <w:t>посёлка Иванино</w:t>
      </w:r>
      <w:r w:rsidRPr="0076174E">
        <w:t xml:space="preserve"> </w:t>
      </w:r>
      <w:r w:rsidRPr="00FC329E">
        <w:rPr>
          <w:szCs w:val="24"/>
        </w:rPr>
        <w:t xml:space="preserve"> </w:t>
      </w:r>
      <w:r w:rsidRPr="002C4313">
        <w:rPr>
          <w:w w:val="95"/>
          <w:szCs w:val="24"/>
        </w:rPr>
        <w:t xml:space="preserve"> в связи с прекращением</w:t>
      </w:r>
      <w:r w:rsidRPr="002C4313">
        <w:rPr>
          <w:spacing w:val="40"/>
          <w:szCs w:val="24"/>
        </w:rPr>
        <w:t xml:space="preserve"> </w:t>
      </w:r>
      <w:r w:rsidRPr="002C4313">
        <w:rPr>
          <w:w w:val="95"/>
          <w:szCs w:val="24"/>
        </w:rPr>
        <w:t>генерации</w:t>
      </w:r>
      <w:r w:rsidRPr="002C4313">
        <w:rPr>
          <w:szCs w:val="24"/>
        </w:rPr>
        <w:t xml:space="preserve"> </w:t>
      </w:r>
      <w:r w:rsidRPr="002C4313">
        <w:rPr>
          <w:w w:val="95"/>
          <w:szCs w:val="24"/>
        </w:rPr>
        <w:t>энергоблоками №1 №2 Курской АЭС в декабре 2021 года и в январе 2024 года соответственно,</w:t>
      </w:r>
      <w:r w:rsidRPr="002C4313">
        <w:rPr>
          <w:spacing w:val="40"/>
          <w:szCs w:val="24"/>
        </w:rPr>
        <w:t xml:space="preserve"> </w:t>
      </w:r>
      <w:r w:rsidRPr="002C4313">
        <w:rPr>
          <w:w w:val="95"/>
          <w:szCs w:val="24"/>
        </w:rPr>
        <w:t>в</w:t>
      </w:r>
      <w:r w:rsidRPr="002C4313">
        <w:rPr>
          <w:spacing w:val="-1"/>
          <w:w w:val="95"/>
          <w:szCs w:val="24"/>
        </w:rPr>
        <w:t xml:space="preserve"> </w:t>
      </w:r>
      <w:r w:rsidRPr="002C4313">
        <w:rPr>
          <w:w w:val="95"/>
          <w:szCs w:val="24"/>
        </w:rPr>
        <w:t>качестве варианта №1, 3KO «ТехноМаш»</w:t>
      </w:r>
      <w:r w:rsidRPr="002C4313">
        <w:rPr>
          <w:spacing w:val="40"/>
          <w:szCs w:val="24"/>
        </w:rPr>
        <w:t xml:space="preserve"> </w:t>
      </w:r>
      <w:r w:rsidRPr="002C4313">
        <w:rPr>
          <w:w w:val="95"/>
          <w:szCs w:val="24"/>
        </w:rPr>
        <w:t>предлагает изготовление и поставку «по ключ» блочно-модульной котельной</w:t>
      </w:r>
      <w:r w:rsidRPr="002C4313">
        <w:rPr>
          <w:szCs w:val="24"/>
        </w:rPr>
        <w:t xml:space="preserve"> </w:t>
      </w:r>
      <w:r w:rsidRPr="002C4313">
        <w:rPr>
          <w:w w:val="95"/>
          <w:szCs w:val="24"/>
        </w:rPr>
        <w:t xml:space="preserve">производительностью </w:t>
      </w:r>
      <w:r>
        <w:rPr>
          <w:w w:val="95"/>
          <w:szCs w:val="24"/>
        </w:rPr>
        <w:t>10,5</w:t>
      </w:r>
      <w:r w:rsidRPr="002C4313">
        <w:rPr>
          <w:w w:val="95"/>
          <w:szCs w:val="24"/>
        </w:rPr>
        <w:t xml:space="preserve"> МВт, (</w:t>
      </w:r>
      <w:r>
        <w:rPr>
          <w:w w:val="95"/>
          <w:szCs w:val="24"/>
        </w:rPr>
        <w:t>9,03</w:t>
      </w:r>
      <w:r w:rsidRPr="002C4313">
        <w:rPr>
          <w:w w:val="95"/>
          <w:szCs w:val="24"/>
        </w:rPr>
        <w:t xml:space="preserve"> Гкал/ч), с </w:t>
      </w:r>
      <w:r w:rsidRPr="002C4313">
        <w:rPr>
          <w:w w:val="95"/>
          <w:szCs w:val="24"/>
        </w:rPr>
        <w:lastRenderedPageBreak/>
        <w:t>установкой трех водогрейных трехходовых котлов</w:t>
      </w:r>
      <w:r w:rsidRPr="002C4313">
        <w:rPr>
          <w:spacing w:val="40"/>
          <w:szCs w:val="24"/>
        </w:rPr>
        <w:t xml:space="preserve"> </w:t>
      </w:r>
      <w:r w:rsidRPr="002C4313">
        <w:rPr>
          <w:w w:val="95"/>
          <w:szCs w:val="24"/>
        </w:rPr>
        <w:t>ARCUS IGNIS F</w:t>
      </w:r>
      <w:r w:rsidRPr="002C4313">
        <w:rPr>
          <w:spacing w:val="-4"/>
          <w:w w:val="95"/>
          <w:szCs w:val="24"/>
        </w:rPr>
        <w:t xml:space="preserve"> </w:t>
      </w:r>
      <w:r w:rsidRPr="002C4313">
        <w:rPr>
          <w:w w:val="95"/>
          <w:szCs w:val="24"/>
        </w:rPr>
        <w:t>производства Россия</w:t>
      </w:r>
      <w:r>
        <w:rPr>
          <w:w w:val="95"/>
          <w:szCs w:val="24"/>
        </w:rPr>
        <w:t xml:space="preserve"> </w:t>
      </w:r>
      <w:r w:rsidRPr="00970EEA">
        <w:rPr>
          <w:w w:val="95"/>
          <w:szCs w:val="24"/>
        </w:rPr>
        <w:t>с установкой  теплообменного оборудования</w:t>
      </w:r>
      <w:r>
        <w:rPr>
          <w:w w:val="95"/>
          <w:szCs w:val="24"/>
        </w:rPr>
        <w:t>,</w:t>
      </w:r>
      <w:r w:rsidRPr="002C4313">
        <w:rPr>
          <w:w w:val="95"/>
          <w:szCs w:val="24"/>
        </w:rPr>
        <w:t xml:space="preserve"> с газовыми горелками Ecoflame Multicalor 400.I PR, с применением насосов Wilo и системой автоматической подготовки воды Аквафлоу. Система</w:t>
      </w:r>
      <w:r w:rsidRPr="002C4313">
        <w:rPr>
          <w:spacing w:val="-1"/>
          <w:w w:val="95"/>
          <w:szCs w:val="24"/>
        </w:rPr>
        <w:t xml:space="preserve"> </w:t>
      </w:r>
      <w:r w:rsidRPr="002C4313">
        <w:rPr>
          <w:w w:val="95"/>
          <w:szCs w:val="24"/>
        </w:rPr>
        <w:t>управления «Овен» предназначена</w:t>
      </w:r>
      <w:r w:rsidRPr="002C4313">
        <w:rPr>
          <w:szCs w:val="24"/>
        </w:rPr>
        <w:t xml:space="preserve"> </w:t>
      </w:r>
      <w:r w:rsidRPr="002C4313">
        <w:rPr>
          <w:w w:val="95"/>
          <w:szCs w:val="24"/>
        </w:rPr>
        <w:t>для работы котельной в полном автоматическом режиме. Сигналы неисправности, сигналы о нештатной работе котельной выводятся на информационный блок сигнализации,</w:t>
      </w:r>
      <w:r w:rsidRPr="002C4313">
        <w:rPr>
          <w:szCs w:val="24"/>
        </w:rPr>
        <w:t xml:space="preserve"> </w:t>
      </w:r>
      <w:r w:rsidRPr="002C4313">
        <w:rPr>
          <w:w w:val="95"/>
          <w:szCs w:val="24"/>
        </w:rPr>
        <w:t>размещенный</w:t>
      </w:r>
      <w:r w:rsidRPr="002C4313">
        <w:rPr>
          <w:szCs w:val="24"/>
        </w:rPr>
        <w:t xml:space="preserve"> </w:t>
      </w:r>
      <w:r w:rsidRPr="002C4313">
        <w:rPr>
          <w:w w:val="95"/>
          <w:szCs w:val="24"/>
        </w:rPr>
        <w:t>в диспетчерском</w:t>
      </w:r>
      <w:r w:rsidRPr="002C4313">
        <w:rPr>
          <w:spacing w:val="40"/>
          <w:szCs w:val="24"/>
        </w:rPr>
        <w:t xml:space="preserve"> </w:t>
      </w:r>
      <w:r w:rsidRPr="002C4313">
        <w:rPr>
          <w:w w:val="95"/>
          <w:szCs w:val="24"/>
        </w:rPr>
        <w:t xml:space="preserve">помещении, либо </w:t>
      </w:r>
      <w:r w:rsidRPr="002C4313">
        <w:rPr>
          <w:szCs w:val="24"/>
        </w:rPr>
        <w:t>транслируются</w:t>
      </w:r>
      <w:r w:rsidRPr="002C4313">
        <w:rPr>
          <w:spacing w:val="1"/>
          <w:szCs w:val="24"/>
        </w:rPr>
        <w:t xml:space="preserve"> </w:t>
      </w:r>
      <w:r w:rsidRPr="002C4313">
        <w:rPr>
          <w:szCs w:val="24"/>
        </w:rPr>
        <w:t>по</w:t>
      </w:r>
      <w:r w:rsidRPr="002C4313">
        <w:rPr>
          <w:spacing w:val="-18"/>
          <w:szCs w:val="24"/>
        </w:rPr>
        <w:t xml:space="preserve"> </w:t>
      </w:r>
      <w:r w:rsidRPr="002C4313">
        <w:rPr>
          <w:szCs w:val="24"/>
        </w:rPr>
        <w:t>сотовому</w:t>
      </w:r>
      <w:r w:rsidRPr="002C4313">
        <w:rPr>
          <w:spacing w:val="-11"/>
          <w:szCs w:val="24"/>
        </w:rPr>
        <w:t xml:space="preserve"> </w:t>
      </w:r>
      <w:r w:rsidRPr="002C4313">
        <w:rPr>
          <w:szCs w:val="24"/>
        </w:rPr>
        <w:t>каналу</w:t>
      </w:r>
      <w:r w:rsidRPr="002C4313">
        <w:rPr>
          <w:spacing w:val="-19"/>
          <w:szCs w:val="24"/>
        </w:rPr>
        <w:t xml:space="preserve"> </w:t>
      </w:r>
      <w:r w:rsidRPr="002C4313">
        <w:rPr>
          <w:szCs w:val="24"/>
        </w:rPr>
        <w:t>GSM.</w:t>
      </w:r>
    </w:p>
    <w:p w14:paraId="0047BA97" w14:textId="77777777" w:rsidR="00DE3988" w:rsidRPr="002C4313" w:rsidRDefault="00DE3988" w:rsidP="00DE3988">
      <w:pPr>
        <w:pStyle w:val="a5"/>
        <w:spacing w:before="146"/>
        <w:jc w:val="both"/>
        <w:rPr>
          <w:sz w:val="24"/>
          <w:szCs w:val="24"/>
        </w:rPr>
      </w:pPr>
      <w:r w:rsidRPr="00AD573A">
        <w:rPr>
          <w:w w:val="95"/>
          <w:sz w:val="24"/>
          <w:szCs w:val="24"/>
        </w:rPr>
        <w:t>Основное</w:t>
      </w:r>
      <w:r w:rsidRPr="00AD573A">
        <w:rPr>
          <w:spacing w:val="2"/>
          <w:sz w:val="24"/>
          <w:szCs w:val="24"/>
        </w:rPr>
        <w:t xml:space="preserve"> </w:t>
      </w:r>
      <w:r w:rsidRPr="00AD573A">
        <w:rPr>
          <w:w w:val="95"/>
          <w:sz w:val="24"/>
          <w:szCs w:val="24"/>
        </w:rPr>
        <w:t>топливо</w:t>
      </w:r>
      <w:r w:rsidRPr="00AD573A">
        <w:rPr>
          <w:spacing w:val="-1"/>
          <w:w w:val="95"/>
          <w:sz w:val="24"/>
          <w:szCs w:val="24"/>
        </w:rPr>
        <w:t xml:space="preserve"> </w:t>
      </w:r>
      <w:r w:rsidRPr="00AD573A">
        <w:rPr>
          <w:w w:val="95"/>
          <w:sz w:val="24"/>
          <w:szCs w:val="24"/>
        </w:rPr>
        <w:t>—природный</w:t>
      </w:r>
      <w:r w:rsidRPr="00AD573A">
        <w:rPr>
          <w:spacing w:val="9"/>
          <w:sz w:val="24"/>
          <w:szCs w:val="24"/>
        </w:rPr>
        <w:t xml:space="preserve"> </w:t>
      </w:r>
      <w:r w:rsidRPr="00AD573A">
        <w:rPr>
          <w:w w:val="95"/>
          <w:sz w:val="24"/>
          <w:szCs w:val="24"/>
        </w:rPr>
        <w:t>газ.</w:t>
      </w:r>
      <w:r w:rsidRPr="00AD573A">
        <w:rPr>
          <w:spacing w:val="-10"/>
          <w:w w:val="95"/>
          <w:sz w:val="24"/>
          <w:szCs w:val="24"/>
        </w:rPr>
        <w:t xml:space="preserve"> </w:t>
      </w:r>
      <w:r w:rsidRPr="00AD573A">
        <w:rPr>
          <w:w w:val="95"/>
          <w:sz w:val="24"/>
          <w:szCs w:val="24"/>
        </w:rPr>
        <w:t>Резервное</w:t>
      </w:r>
      <w:r w:rsidRPr="00AD573A">
        <w:rPr>
          <w:spacing w:val="-3"/>
          <w:sz w:val="24"/>
          <w:szCs w:val="24"/>
        </w:rPr>
        <w:t xml:space="preserve"> </w:t>
      </w:r>
      <w:r w:rsidRPr="00AD573A">
        <w:rPr>
          <w:w w:val="95"/>
          <w:sz w:val="24"/>
          <w:szCs w:val="24"/>
        </w:rPr>
        <w:t>топливо</w:t>
      </w:r>
      <w:r w:rsidRPr="00AD573A">
        <w:rPr>
          <w:spacing w:val="41"/>
          <w:sz w:val="24"/>
          <w:szCs w:val="24"/>
        </w:rPr>
        <w:t xml:space="preserve"> </w:t>
      </w:r>
      <w:r>
        <w:rPr>
          <w:spacing w:val="41"/>
          <w:sz w:val="24"/>
          <w:szCs w:val="24"/>
        </w:rPr>
        <w:t>-</w:t>
      </w:r>
      <w:r w:rsidRPr="00AD573A">
        <w:rPr>
          <w:spacing w:val="41"/>
          <w:sz w:val="24"/>
          <w:szCs w:val="24"/>
        </w:rPr>
        <w:t xml:space="preserve"> </w:t>
      </w:r>
      <w:r w:rsidRPr="00AD573A">
        <w:rPr>
          <w:spacing w:val="-2"/>
          <w:w w:val="95"/>
          <w:sz w:val="24"/>
          <w:szCs w:val="24"/>
        </w:rPr>
        <w:t>дизель</w:t>
      </w:r>
      <w:r>
        <w:rPr>
          <w:spacing w:val="-2"/>
          <w:w w:val="95"/>
          <w:sz w:val="24"/>
          <w:szCs w:val="24"/>
        </w:rPr>
        <w:t>ное</w:t>
      </w:r>
      <w:r w:rsidRPr="00AD573A">
        <w:rPr>
          <w:spacing w:val="-2"/>
          <w:w w:val="95"/>
          <w:sz w:val="24"/>
          <w:szCs w:val="24"/>
        </w:rPr>
        <w:t>.</w:t>
      </w:r>
      <w:r>
        <w:rPr>
          <w:spacing w:val="-2"/>
          <w:w w:val="95"/>
          <w:sz w:val="24"/>
          <w:szCs w:val="24"/>
        </w:rPr>
        <w:t xml:space="preserve"> </w:t>
      </w:r>
      <w:r w:rsidRPr="00BF4859">
        <w:rPr>
          <w:spacing w:val="-2"/>
          <w:sz w:val="24"/>
          <w:szCs w:val="24"/>
        </w:rPr>
        <w:t>Выпускаемое</w:t>
      </w:r>
      <w:r w:rsidRPr="00BF4859">
        <w:rPr>
          <w:spacing w:val="-8"/>
          <w:sz w:val="24"/>
          <w:szCs w:val="24"/>
        </w:rPr>
        <w:t xml:space="preserve"> </w:t>
      </w:r>
      <w:r w:rsidRPr="00BF4859">
        <w:rPr>
          <w:spacing w:val="-2"/>
          <w:sz w:val="24"/>
          <w:szCs w:val="24"/>
        </w:rPr>
        <w:t>оборудование БМК</w:t>
      </w:r>
      <w:r w:rsidRPr="00BF4859">
        <w:rPr>
          <w:spacing w:val="-17"/>
          <w:sz w:val="24"/>
          <w:szCs w:val="24"/>
        </w:rPr>
        <w:t xml:space="preserve"> </w:t>
      </w:r>
      <w:r w:rsidRPr="00BF4859">
        <w:rPr>
          <w:spacing w:val="-2"/>
          <w:sz w:val="24"/>
          <w:szCs w:val="24"/>
        </w:rPr>
        <w:t>проходит</w:t>
      </w:r>
      <w:r w:rsidRPr="00BF4859">
        <w:rPr>
          <w:spacing w:val="-12"/>
          <w:sz w:val="24"/>
          <w:szCs w:val="24"/>
        </w:rPr>
        <w:t xml:space="preserve"> </w:t>
      </w:r>
      <w:r w:rsidRPr="00BF4859">
        <w:rPr>
          <w:spacing w:val="-2"/>
          <w:sz w:val="24"/>
          <w:szCs w:val="24"/>
        </w:rPr>
        <w:t>полный</w:t>
      </w:r>
      <w:r w:rsidRPr="00BF4859">
        <w:rPr>
          <w:spacing w:val="-15"/>
          <w:sz w:val="24"/>
          <w:szCs w:val="24"/>
        </w:rPr>
        <w:t xml:space="preserve"> </w:t>
      </w:r>
      <w:r w:rsidRPr="00BF4859">
        <w:rPr>
          <w:spacing w:val="-2"/>
          <w:sz w:val="24"/>
          <w:szCs w:val="24"/>
        </w:rPr>
        <w:t>цикл</w:t>
      </w:r>
      <w:r w:rsidRPr="00BF4859">
        <w:rPr>
          <w:spacing w:val="-17"/>
          <w:sz w:val="24"/>
          <w:szCs w:val="24"/>
        </w:rPr>
        <w:t xml:space="preserve"> </w:t>
      </w:r>
      <w:r w:rsidRPr="00BF4859">
        <w:rPr>
          <w:spacing w:val="-2"/>
          <w:sz w:val="24"/>
          <w:szCs w:val="24"/>
        </w:rPr>
        <w:t>сборки</w:t>
      </w:r>
      <w:r w:rsidRPr="00BF4859">
        <w:rPr>
          <w:spacing w:val="-13"/>
          <w:sz w:val="24"/>
          <w:szCs w:val="24"/>
        </w:rPr>
        <w:t xml:space="preserve"> </w:t>
      </w:r>
      <w:r w:rsidRPr="00BF4859">
        <w:rPr>
          <w:spacing w:val="-2"/>
          <w:sz w:val="24"/>
          <w:szCs w:val="24"/>
        </w:rPr>
        <w:t>в заводских</w:t>
      </w:r>
      <w:r w:rsidRPr="00BF4859">
        <w:rPr>
          <w:spacing w:val="-17"/>
          <w:sz w:val="24"/>
          <w:szCs w:val="24"/>
        </w:rPr>
        <w:t xml:space="preserve"> </w:t>
      </w:r>
      <w:r w:rsidRPr="00BF4859">
        <w:rPr>
          <w:spacing w:val="-2"/>
          <w:sz w:val="24"/>
          <w:szCs w:val="24"/>
        </w:rPr>
        <w:t>условиях</w:t>
      </w:r>
      <w:r w:rsidRPr="00BF4859">
        <w:rPr>
          <w:spacing w:val="-5"/>
          <w:sz w:val="24"/>
          <w:szCs w:val="24"/>
        </w:rPr>
        <w:t xml:space="preserve"> </w:t>
      </w:r>
      <w:r w:rsidRPr="00BF4859">
        <w:rPr>
          <w:spacing w:val="-2"/>
          <w:sz w:val="24"/>
          <w:szCs w:val="24"/>
        </w:rPr>
        <w:t>на</w:t>
      </w:r>
      <w:r w:rsidRPr="00BF4859">
        <w:rPr>
          <w:spacing w:val="-16"/>
          <w:sz w:val="24"/>
          <w:szCs w:val="24"/>
        </w:rPr>
        <w:t xml:space="preserve"> </w:t>
      </w:r>
      <w:r w:rsidRPr="00BF4859">
        <w:rPr>
          <w:spacing w:val="-2"/>
          <w:sz w:val="24"/>
          <w:szCs w:val="24"/>
        </w:rPr>
        <w:t>производственной</w:t>
      </w:r>
      <w:r w:rsidRPr="00BF4859">
        <w:rPr>
          <w:spacing w:val="-16"/>
          <w:sz w:val="24"/>
          <w:szCs w:val="24"/>
        </w:rPr>
        <w:t xml:space="preserve"> </w:t>
      </w:r>
      <w:r w:rsidRPr="00BF4859">
        <w:rPr>
          <w:spacing w:val="-2"/>
          <w:sz w:val="24"/>
          <w:szCs w:val="24"/>
        </w:rPr>
        <w:t>площадке</w:t>
      </w:r>
      <w:r w:rsidRPr="00BF4859">
        <w:rPr>
          <w:spacing w:val="27"/>
          <w:sz w:val="24"/>
          <w:szCs w:val="24"/>
        </w:rPr>
        <w:t xml:space="preserve"> </w:t>
      </w:r>
      <w:r w:rsidRPr="00BF4859">
        <w:rPr>
          <w:spacing w:val="-2"/>
          <w:sz w:val="24"/>
          <w:szCs w:val="24"/>
        </w:rPr>
        <w:t xml:space="preserve">производственного </w:t>
      </w:r>
      <w:r w:rsidRPr="00BF4859">
        <w:rPr>
          <w:w w:val="95"/>
          <w:sz w:val="24"/>
          <w:szCs w:val="24"/>
        </w:rPr>
        <w:t xml:space="preserve">объединения «ТехноМаш </w:t>
      </w:r>
      <w:r w:rsidRPr="00BF4859">
        <w:rPr>
          <w:w w:val="90"/>
          <w:sz w:val="24"/>
          <w:szCs w:val="24"/>
        </w:rPr>
        <w:t>—</w:t>
      </w:r>
      <w:r w:rsidRPr="00BF4859">
        <w:rPr>
          <w:spacing w:val="-11"/>
          <w:w w:val="90"/>
          <w:sz w:val="24"/>
          <w:szCs w:val="24"/>
        </w:rPr>
        <w:t xml:space="preserve"> </w:t>
      </w:r>
      <w:r w:rsidRPr="00BF4859">
        <w:rPr>
          <w:w w:val="95"/>
          <w:sz w:val="24"/>
          <w:szCs w:val="24"/>
        </w:rPr>
        <w:t>АГРИУС» г.Энгельс</w:t>
      </w:r>
      <w:r w:rsidRPr="00BF4859">
        <w:rPr>
          <w:spacing w:val="-4"/>
          <w:w w:val="95"/>
          <w:sz w:val="24"/>
          <w:szCs w:val="24"/>
        </w:rPr>
        <w:t xml:space="preserve"> </w:t>
      </w:r>
      <w:r w:rsidRPr="00BF4859">
        <w:rPr>
          <w:w w:val="95"/>
          <w:sz w:val="24"/>
          <w:szCs w:val="24"/>
        </w:rPr>
        <w:t>Саратовской области,</w:t>
      </w:r>
      <w:r w:rsidRPr="00BF4859">
        <w:rPr>
          <w:spacing w:val="-2"/>
          <w:w w:val="95"/>
          <w:sz w:val="24"/>
          <w:szCs w:val="24"/>
        </w:rPr>
        <w:t xml:space="preserve"> </w:t>
      </w:r>
      <w:r w:rsidRPr="00BF4859">
        <w:rPr>
          <w:w w:val="95"/>
          <w:sz w:val="24"/>
          <w:szCs w:val="24"/>
        </w:rPr>
        <w:t>в полном соответствии</w:t>
      </w:r>
      <w:r w:rsidRPr="00BF4859">
        <w:rPr>
          <w:spacing w:val="22"/>
          <w:sz w:val="24"/>
          <w:szCs w:val="24"/>
        </w:rPr>
        <w:t xml:space="preserve"> </w:t>
      </w:r>
      <w:r w:rsidRPr="00BF4859">
        <w:rPr>
          <w:w w:val="95"/>
          <w:sz w:val="24"/>
          <w:szCs w:val="24"/>
        </w:rPr>
        <w:t>с</w:t>
      </w:r>
      <w:r w:rsidRPr="00BF4859">
        <w:rPr>
          <w:spacing w:val="-13"/>
          <w:w w:val="95"/>
          <w:sz w:val="24"/>
          <w:szCs w:val="24"/>
        </w:rPr>
        <w:t xml:space="preserve"> </w:t>
      </w:r>
      <w:r w:rsidRPr="00BF4859">
        <w:rPr>
          <w:w w:val="95"/>
          <w:sz w:val="24"/>
          <w:szCs w:val="24"/>
        </w:rPr>
        <w:t>Техническим</w:t>
      </w:r>
      <w:r w:rsidRPr="00BF4859">
        <w:rPr>
          <w:sz w:val="24"/>
          <w:szCs w:val="24"/>
        </w:rPr>
        <w:t xml:space="preserve"> </w:t>
      </w:r>
      <w:r w:rsidRPr="00BF4859">
        <w:rPr>
          <w:w w:val="95"/>
          <w:sz w:val="24"/>
          <w:szCs w:val="24"/>
        </w:rPr>
        <w:t>Заданием Заказчика и</w:t>
      </w:r>
      <w:r w:rsidRPr="00BF4859">
        <w:rPr>
          <w:spacing w:val="-12"/>
          <w:w w:val="95"/>
          <w:sz w:val="24"/>
          <w:szCs w:val="24"/>
        </w:rPr>
        <w:t xml:space="preserve"> </w:t>
      </w:r>
      <w:r w:rsidRPr="00BF4859">
        <w:rPr>
          <w:w w:val="95"/>
          <w:sz w:val="24"/>
          <w:szCs w:val="24"/>
        </w:rPr>
        <w:t>требованиями  «Правил безопасности</w:t>
      </w:r>
      <w:r w:rsidRPr="00BF4859">
        <w:rPr>
          <w:sz w:val="24"/>
          <w:szCs w:val="24"/>
        </w:rPr>
        <w:t xml:space="preserve"> </w:t>
      </w:r>
      <w:r w:rsidRPr="00BF4859">
        <w:rPr>
          <w:w w:val="95"/>
          <w:sz w:val="24"/>
          <w:szCs w:val="24"/>
        </w:rPr>
        <w:t xml:space="preserve">сетей газораспределения и газопотребления», CП 41 104 </w:t>
      </w:r>
      <w:r w:rsidRPr="00BF4859">
        <w:rPr>
          <w:w w:val="90"/>
          <w:sz w:val="24"/>
          <w:szCs w:val="24"/>
        </w:rPr>
        <w:t xml:space="preserve">— </w:t>
      </w:r>
      <w:r w:rsidRPr="00BF4859">
        <w:rPr>
          <w:w w:val="95"/>
          <w:sz w:val="24"/>
          <w:szCs w:val="24"/>
        </w:rPr>
        <w:t>2000 «Проектирование автономных источников теплоснабжения», технических условий и комплектуется</w:t>
      </w:r>
      <w:r w:rsidRPr="00BF4859">
        <w:rPr>
          <w:sz w:val="24"/>
          <w:szCs w:val="24"/>
        </w:rPr>
        <w:t xml:space="preserve"> </w:t>
      </w:r>
      <w:r w:rsidRPr="00BF4859">
        <w:rPr>
          <w:w w:val="95"/>
          <w:sz w:val="24"/>
          <w:szCs w:val="24"/>
        </w:rPr>
        <w:t>формуляром</w:t>
      </w:r>
      <w:r w:rsidRPr="00BF4859">
        <w:rPr>
          <w:spacing w:val="40"/>
          <w:sz w:val="24"/>
          <w:szCs w:val="24"/>
        </w:rPr>
        <w:t xml:space="preserve"> </w:t>
      </w:r>
      <w:r w:rsidRPr="00BF4859">
        <w:rPr>
          <w:w w:val="95"/>
          <w:sz w:val="24"/>
          <w:szCs w:val="24"/>
        </w:rPr>
        <w:t>с приложением функциональных схем и руководством</w:t>
      </w:r>
      <w:r w:rsidRPr="00BF4859">
        <w:rPr>
          <w:spacing w:val="40"/>
          <w:sz w:val="24"/>
          <w:szCs w:val="24"/>
        </w:rPr>
        <w:t xml:space="preserve"> </w:t>
      </w:r>
      <w:r w:rsidRPr="00BF4859">
        <w:rPr>
          <w:w w:val="95"/>
          <w:sz w:val="24"/>
          <w:szCs w:val="24"/>
        </w:rPr>
        <w:t>по эксплуатации.</w:t>
      </w:r>
      <w:r w:rsidRPr="00BF4859">
        <w:rPr>
          <w:sz w:val="24"/>
          <w:szCs w:val="24"/>
        </w:rPr>
        <w:t xml:space="preserve"> </w:t>
      </w:r>
      <w:r w:rsidRPr="00BF4859">
        <w:rPr>
          <w:w w:val="95"/>
          <w:sz w:val="24"/>
          <w:szCs w:val="24"/>
        </w:rPr>
        <w:t>Система газоснабжения котельной</w:t>
      </w:r>
      <w:r w:rsidRPr="00BF4859">
        <w:rPr>
          <w:spacing w:val="29"/>
          <w:sz w:val="24"/>
          <w:szCs w:val="24"/>
        </w:rPr>
        <w:t xml:space="preserve"> </w:t>
      </w:r>
      <w:r w:rsidRPr="00BF4859">
        <w:rPr>
          <w:w w:val="95"/>
          <w:sz w:val="24"/>
          <w:szCs w:val="24"/>
        </w:rPr>
        <w:t>состоит из газорегуляторной</w:t>
      </w:r>
      <w:r w:rsidRPr="002C4313">
        <w:rPr>
          <w:spacing w:val="-14"/>
          <w:w w:val="95"/>
          <w:sz w:val="24"/>
          <w:szCs w:val="24"/>
        </w:rPr>
        <w:t xml:space="preserve"> </w:t>
      </w:r>
      <w:r w:rsidRPr="002C4313">
        <w:rPr>
          <w:w w:val="95"/>
          <w:sz w:val="24"/>
          <w:szCs w:val="24"/>
        </w:rPr>
        <w:t>установки, узла учета расхода газа, счетчиков газа и запорной арматуры. БМК проектируется и изготавливается в полном соответствии для работы в автоматическом режиме.</w:t>
      </w:r>
      <w:r w:rsidRPr="002C4313">
        <w:rPr>
          <w:sz w:val="24"/>
          <w:szCs w:val="24"/>
        </w:rPr>
        <w:t xml:space="preserve"> </w:t>
      </w:r>
      <w:r w:rsidRPr="002C4313">
        <w:rPr>
          <w:w w:val="95"/>
          <w:sz w:val="24"/>
          <w:szCs w:val="24"/>
        </w:rPr>
        <w:t>Сигналы неисправности, сигналы о нештатной работе котельной выводятся на информационный блок сигнализации,</w:t>
      </w:r>
      <w:r w:rsidRPr="002C4313">
        <w:rPr>
          <w:spacing w:val="40"/>
          <w:sz w:val="24"/>
          <w:szCs w:val="24"/>
        </w:rPr>
        <w:t xml:space="preserve"> </w:t>
      </w:r>
      <w:r w:rsidRPr="002C4313">
        <w:rPr>
          <w:w w:val="95"/>
          <w:sz w:val="24"/>
          <w:szCs w:val="24"/>
        </w:rPr>
        <w:t>размещенный</w:t>
      </w:r>
      <w:r w:rsidRPr="002C4313">
        <w:rPr>
          <w:spacing w:val="40"/>
          <w:sz w:val="24"/>
          <w:szCs w:val="24"/>
        </w:rPr>
        <w:t xml:space="preserve"> </w:t>
      </w:r>
      <w:r w:rsidRPr="002C4313">
        <w:rPr>
          <w:w w:val="95"/>
          <w:sz w:val="24"/>
          <w:szCs w:val="24"/>
        </w:rPr>
        <w:t>в диспетчерском</w:t>
      </w:r>
      <w:r w:rsidRPr="002C4313">
        <w:rPr>
          <w:spacing w:val="40"/>
          <w:sz w:val="24"/>
          <w:szCs w:val="24"/>
        </w:rPr>
        <w:t xml:space="preserve"> </w:t>
      </w:r>
      <w:r w:rsidRPr="002C4313">
        <w:rPr>
          <w:w w:val="95"/>
          <w:sz w:val="24"/>
          <w:szCs w:val="24"/>
        </w:rPr>
        <w:t>помещении, либо транслируются по сотовому каналу GSM.</w:t>
      </w:r>
    </w:p>
    <w:p w14:paraId="5ACDD865" w14:textId="77777777" w:rsidR="00DE3988" w:rsidRPr="00AD573A" w:rsidRDefault="00DE3988" w:rsidP="00DE3988">
      <w:pPr>
        <w:pStyle w:val="a5"/>
        <w:jc w:val="both"/>
        <w:rPr>
          <w:sz w:val="24"/>
          <w:szCs w:val="24"/>
        </w:rPr>
      </w:pPr>
      <w:r w:rsidRPr="00BF4859">
        <w:rPr>
          <w:w w:val="95"/>
          <w:sz w:val="24"/>
          <w:szCs w:val="24"/>
        </w:rPr>
        <w:t>Котельная</w:t>
      </w:r>
      <w:r w:rsidRPr="00BF4859">
        <w:rPr>
          <w:spacing w:val="13"/>
          <w:sz w:val="24"/>
          <w:szCs w:val="24"/>
        </w:rPr>
        <w:t xml:space="preserve"> </w:t>
      </w:r>
      <w:r w:rsidRPr="00BF4859">
        <w:rPr>
          <w:w w:val="95"/>
          <w:sz w:val="24"/>
          <w:szCs w:val="24"/>
        </w:rPr>
        <w:t>является</w:t>
      </w:r>
      <w:r w:rsidRPr="00BF4859">
        <w:rPr>
          <w:spacing w:val="4"/>
          <w:sz w:val="24"/>
          <w:szCs w:val="24"/>
        </w:rPr>
        <w:t xml:space="preserve"> </w:t>
      </w:r>
      <w:r w:rsidRPr="00BF4859">
        <w:rPr>
          <w:w w:val="95"/>
          <w:sz w:val="24"/>
          <w:szCs w:val="24"/>
        </w:rPr>
        <w:t>транспортабельной</w:t>
      </w:r>
      <w:r w:rsidRPr="00BF4859">
        <w:rPr>
          <w:spacing w:val="-14"/>
          <w:w w:val="95"/>
          <w:sz w:val="24"/>
          <w:szCs w:val="24"/>
        </w:rPr>
        <w:t xml:space="preserve"> </w:t>
      </w:r>
      <w:r w:rsidRPr="00BF4859">
        <w:rPr>
          <w:w w:val="95"/>
          <w:sz w:val="24"/>
          <w:szCs w:val="24"/>
        </w:rPr>
        <w:t>благодаря</w:t>
      </w:r>
      <w:r w:rsidRPr="00BF4859">
        <w:rPr>
          <w:spacing w:val="8"/>
          <w:sz w:val="24"/>
          <w:szCs w:val="24"/>
        </w:rPr>
        <w:t xml:space="preserve"> </w:t>
      </w:r>
      <w:r w:rsidRPr="00BF4859">
        <w:rPr>
          <w:spacing w:val="-2"/>
          <w:w w:val="95"/>
          <w:sz w:val="24"/>
          <w:szCs w:val="24"/>
        </w:rPr>
        <w:t xml:space="preserve">конструкционным  </w:t>
      </w:r>
      <w:r w:rsidRPr="00BF4859">
        <w:rPr>
          <w:w w:val="95"/>
          <w:sz w:val="24"/>
          <w:szCs w:val="24"/>
        </w:rPr>
        <w:t>решениям и</w:t>
      </w:r>
      <w:r w:rsidRPr="00BF4859">
        <w:rPr>
          <w:spacing w:val="-3"/>
          <w:w w:val="95"/>
          <w:sz w:val="24"/>
          <w:szCs w:val="24"/>
        </w:rPr>
        <w:t xml:space="preserve"> </w:t>
      </w:r>
      <w:r w:rsidRPr="00BF4859">
        <w:rPr>
          <w:w w:val="95"/>
          <w:sz w:val="24"/>
          <w:szCs w:val="24"/>
        </w:rPr>
        <w:t>состоит из</w:t>
      </w:r>
      <w:r w:rsidRPr="00BF4859">
        <w:rPr>
          <w:spacing w:val="-4"/>
          <w:w w:val="95"/>
          <w:sz w:val="24"/>
          <w:szCs w:val="24"/>
        </w:rPr>
        <w:t xml:space="preserve"> </w:t>
      </w:r>
      <w:r w:rsidRPr="00BF4859">
        <w:rPr>
          <w:w w:val="95"/>
          <w:sz w:val="24"/>
          <w:szCs w:val="24"/>
        </w:rPr>
        <w:t>модулей, обшитых сэндвич панелями, толщиной не менее 80 мм. Габаритные</w:t>
      </w:r>
      <w:r w:rsidRPr="00BF4859">
        <w:rPr>
          <w:spacing w:val="40"/>
          <w:sz w:val="24"/>
          <w:szCs w:val="24"/>
        </w:rPr>
        <w:t xml:space="preserve"> </w:t>
      </w:r>
      <w:r w:rsidRPr="00BF4859">
        <w:rPr>
          <w:w w:val="95"/>
          <w:sz w:val="24"/>
          <w:szCs w:val="24"/>
        </w:rPr>
        <w:t xml:space="preserve">размеры БМК ориентировочно составляют </w:t>
      </w:r>
      <w:r w:rsidRPr="00CB50BE">
        <w:rPr>
          <w:w w:val="95"/>
          <w:sz w:val="24"/>
          <w:szCs w:val="24"/>
        </w:rPr>
        <w:t>(ДхШхВ) мм- 12000 х</w:t>
      </w:r>
      <w:r w:rsidRPr="00CB50BE">
        <w:rPr>
          <w:spacing w:val="-1"/>
          <w:w w:val="95"/>
          <w:sz w:val="24"/>
          <w:szCs w:val="24"/>
        </w:rPr>
        <w:t xml:space="preserve"> </w:t>
      </w:r>
      <w:r w:rsidRPr="00CB50BE">
        <w:rPr>
          <w:w w:val="95"/>
          <w:sz w:val="24"/>
          <w:szCs w:val="24"/>
        </w:rPr>
        <w:t>13600 х</w:t>
      </w:r>
      <w:r w:rsidRPr="00CB50BE">
        <w:rPr>
          <w:spacing w:val="-7"/>
          <w:w w:val="95"/>
          <w:sz w:val="24"/>
          <w:szCs w:val="24"/>
        </w:rPr>
        <w:t xml:space="preserve"> </w:t>
      </w:r>
      <w:r w:rsidRPr="00CB50BE">
        <w:rPr>
          <w:w w:val="95"/>
          <w:sz w:val="24"/>
          <w:szCs w:val="24"/>
        </w:rPr>
        <w:t>3400 (h)</w:t>
      </w:r>
      <w:r w:rsidRPr="00CB50BE">
        <w:rPr>
          <w:spacing w:val="-6"/>
          <w:w w:val="95"/>
          <w:sz w:val="24"/>
          <w:szCs w:val="24"/>
        </w:rPr>
        <w:t xml:space="preserve"> </w:t>
      </w:r>
      <w:r w:rsidRPr="00CB50BE">
        <w:rPr>
          <w:w w:val="95"/>
          <w:sz w:val="24"/>
          <w:szCs w:val="24"/>
        </w:rPr>
        <w:t>и</w:t>
      </w:r>
      <w:r w:rsidRPr="00BF4859">
        <w:rPr>
          <w:w w:val="95"/>
          <w:sz w:val="24"/>
          <w:szCs w:val="24"/>
        </w:rPr>
        <w:t xml:space="preserve"> будут уточнены в</w:t>
      </w:r>
      <w:r w:rsidRPr="00BF4859">
        <w:rPr>
          <w:spacing w:val="-4"/>
          <w:w w:val="95"/>
          <w:sz w:val="24"/>
          <w:szCs w:val="24"/>
        </w:rPr>
        <w:t xml:space="preserve"> </w:t>
      </w:r>
      <w:r w:rsidRPr="00BF4859">
        <w:rPr>
          <w:w w:val="95"/>
          <w:sz w:val="24"/>
          <w:szCs w:val="24"/>
        </w:rPr>
        <w:t xml:space="preserve">проектной </w:t>
      </w:r>
      <w:r w:rsidRPr="00BF4859">
        <w:rPr>
          <w:spacing w:val="-2"/>
          <w:sz w:val="24"/>
          <w:szCs w:val="24"/>
        </w:rPr>
        <w:t>документации</w:t>
      </w:r>
      <w:r w:rsidRPr="00AD573A">
        <w:rPr>
          <w:spacing w:val="-2"/>
          <w:sz w:val="24"/>
          <w:szCs w:val="24"/>
        </w:rPr>
        <w:t>.</w:t>
      </w:r>
    </w:p>
    <w:p w14:paraId="25F3749C" w14:textId="77777777" w:rsidR="00DE3988" w:rsidRPr="00A931FE" w:rsidRDefault="00DE3988" w:rsidP="00DE3988">
      <w:pPr>
        <w:rPr>
          <w:szCs w:val="24"/>
        </w:rPr>
      </w:pPr>
      <w:r w:rsidRPr="00BF4859">
        <w:rPr>
          <w:spacing w:val="-2"/>
          <w:w w:val="95"/>
          <w:szCs w:val="24"/>
        </w:rPr>
        <w:t>Срок</w:t>
      </w:r>
      <w:r w:rsidRPr="00BF4859">
        <w:rPr>
          <w:spacing w:val="-13"/>
          <w:w w:val="95"/>
          <w:szCs w:val="24"/>
        </w:rPr>
        <w:t xml:space="preserve"> </w:t>
      </w:r>
      <w:r w:rsidRPr="00BF4859">
        <w:rPr>
          <w:spacing w:val="-2"/>
          <w:w w:val="95"/>
          <w:szCs w:val="24"/>
        </w:rPr>
        <w:t>изготовления</w:t>
      </w:r>
      <w:r w:rsidRPr="00BF4859">
        <w:rPr>
          <w:spacing w:val="-5"/>
          <w:w w:val="95"/>
          <w:szCs w:val="24"/>
        </w:rPr>
        <w:t xml:space="preserve"> </w:t>
      </w:r>
      <w:r w:rsidRPr="00BF4859">
        <w:rPr>
          <w:spacing w:val="-2"/>
          <w:w w:val="95"/>
          <w:szCs w:val="24"/>
        </w:rPr>
        <w:t>котельной составляет</w:t>
      </w:r>
      <w:r w:rsidRPr="00BF4859">
        <w:rPr>
          <w:spacing w:val="7"/>
          <w:szCs w:val="24"/>
        </w:rPr>
        <w:t xml:space="preserve"> </w:t>
      </w:r>
      <w:r w:rsidRPr="00BF4859">
        <w:rPr>
          <w:spacing w:val="-2"/>
          <w:w w:val="85"/>
          <w:szCs w:val="24"/>
        </w:rPr>
        <w:t>—</w:t>
      </w:r>
      <w:r w:rsidRPr="00BF4859">
        <w:rPr>
          <w:spacing w:val="-6"/>
          <w:w w:val="85"/>
          <w:szCs w:val="24"/>
        </w:rPr>
        <w:t xml:space="preserve"> </w:t>
      </w:r>
      <w:r w:rsidRPr="00BF4859">
        <w:rPr>
          <w:spacing w:val="-2"/>
          <w:w w:val="95"/>
          <w:szCs w:val="24"/>
        </w:rPr>
        <w:t>70</w:t>
      </w:r>
      <w:r w:rsidRPr="00BF4859">
        <w:rPr>
          <w:spacing w:val="-7"/>
          <w:w w:val="95"/>
          <w:szCs w:val="24"/>
        </w:rPr>
        <w:t xml:space="preserve"> </w:t>
      </w:r>
      <w:r w:rsidRPr="00BF4859">
        <w:rPr>
          <w:spacing w:val="-2"/>
          <w:w w:val="85"/>
          <w:szCs w:val="24"/>
        </w:rPr>
        <w:t>—</w:t>
      </w:r>
      <w:r w:rsidRPr="00BF4859">
        <w:rPr>
          <w:spacing w:val="-6"/>
          <w:w w:val="85"/>
          <w:szCs w:val="24"/>
        </w:rPr>
        <w:t xml:space="preserve"> </w:t>
      </w:r>
      <w:r w:rsidRPr="00BF4859">
        <w:rPr>
          <w:spacing w:val="-2"/>
          <w:w w:val="95"/>
          <w:szCs w:val="24"/>
        </w:rPr>
        <w:t>80</w:t>
      </w:r>
      <w:r w:rsidRPr="00BF4859">
        <w:rPr>
          <w:spacing w:val="-5"/>
          <w:w w:val="95"/>
          <w:szCs w:val="24"/>
        </w:rPr>
        <w:t xml:space="preserve"> </w:t>
      </w:r>
      <w:r w:rsidRPr="00BF4859">
        <w:rPr>
          <w:spacing w:val="-2"/>
          <w:w w:val="95"/>
          <w:szCs w:val="24"/>
        </w:rPr>
        <w:t>рабочих дней</w:t>
      </w:r>
      <w:r w:rsidRPr="00BF4859">
        <w:rPr>
          <w:szCs w:val="24"/>
        </w:rPr>
        <w:t xml:space="preserve">. </w:t>
      </w:r>
    </w:p>
    <w:p w14:paraId="07CD4557" w14:textId="77777777" w:rsidR="00DE3988" w:rsidRPr="002C4313" w:rsidRDefault="00DE3988" w:rsidP="00DE3988">
      <w:pPr>
        <w:rPr>
          <w:w w:val="95"/>
          <w:szCs w:val="24"/>
        </w:rPr>
      </w:pPr>
      <w:r w:rsidRPr="002C4313">
        <w:rPr>
          <w:w w:val="95"/>
          <w:szCs w:val="24"/>
        </w:rPr>
        <w:t>В</w:t>
      </w:r>
      <w:r w:rsidRPr="002C4313">
        <w:rPr>
          <w:spacing w:val="-5"/>
          <w:w w:val="95"/>
          <w:szCs w:val="24"/>
        </w:rPr>
        <w:t xml:space="preserve"> </w:t>
      </w:r>
      <w:r w:rsidRPr="002C4313">
        <w:rPr>
          <w:w w:val="95"/>
          <w:szCs w:val="24"/>
        </w:rPr>
        <w:t>перечень основных работ по монтажу и</w:t>
      </w:r>
      <w:r w:rsidRPr="002C4313">
        <w:rPr>
          <w:spacing w:val="-5"/>
          <w:w w:val="95"/>
          <w:szCs w:val="24"/>
        </w:rPr>
        <w:t xml:space="preserve"> </w:t>
      </w:r>
      <w:r w:rsidRPr="002C4313">
        <w:rPr>
          <w:w w:val="95"/>
          <w:szCs w:val="24"/>
        </w:rPr>
        <w:t xml:space="preserve">наладке входит следующее: </w:t>
      </w:r>
    </w:p>
    <w:p w14:paraId="68E9C4B7" w14:textId="77777777" w:rsidR="00DE3988" w:rsidRDefault="00DE3988" w:rsidP="00DE3988">
      <w:pPr>
        <w:widowControl w:val="0"/>
        <w:tabs>
          <w:tab w:val="left" w:pos="984"/>
        </w:tabs>
        <w:autoSpaceDE w:val="0"/>
        <w:autoSpaceDN w:val="0"/>
        <w:spacing w:before="150"/>
        <w:ind w:right="1189"/>
        <w:rPr>
          <w:spacing w:val="-2"/>
          <w:szCs w:val="24"/>
        </w:rPr>
      </w:pPr>
      <w:r>
        <w:rPr>
          <w:w w:val="95"/>
          <w:szCs w:val="24"/>
        </w:rPr>
        <w:t>-</w:t>
      </w:r>
      <w:r w:rsidRPr="00551524">
        <w:rPr>
          <w:w w:val="95"/>
          <w:szCs w:val="24"/>
        </w:rPr>
        <w:t>Расстановка</w:t>
      </w:r>
      <w:r w:rsidRPr="00551524">
        <w:rPr>
          <w:spacing w:val="8"/>
          <w:szCs w:val="24"/>
        </w:rPr>
        <w:t xml:space="preserve"> </w:t>
      </w:r>
      <w:r w:rsidRPr="00551524">
        <w:rPr>
          <w:w w:val="95"/>
          <w:szCs w:val="24"/>
        </w:rPr>
        <w:t>блоков</w:t>
      </w:r>
      <w:r w:rsidRPr="00551524">
        <w:rPr>
          <w:spacing w:val="-2"/>
          <w:w w:val="95"/>
          <w:szCs w:val="24"/>
        </w:rPr>
        <w:t xml:space="preserve"> </w:t>
      </w:r>
      <w:r w:rsidRPr="00551524">
        <w:rPr>
          <w:w w:val="95"/>
          <w:szCs w:val="24"/>
        </w:rPr>
        <w:t>котельной</w:t>
      </w:r>
      <w:r w:rsidRPr="00551524">
        <w:rPr>
          <w:spacing w:val="7"/>
          <w:szCs w:val="24"/>
        </w:rPr>
        <w:t xml:space="preserve"> </w:t>
      </w:r>
      <w:r w:rsidRPr="00551524">
        <w:rPr>
          <w:w w:val="95"/>
          <w:szCs w:val="24"/>
        </w:rPr>
        <w:t>в</w:t>
      </w:r>
      <w:r w:rsidRPr="00551524">
        <w:rPr>
          <w:spacing w:val="-15"/>
          <w:w w:val="95"/>
          <w:szCs w:val="24"/>
        </w:rPr>
        <w:t xml:space="preserve"> </w:t>
      </w:r>
      <w:r w:rsidRPr="00551524">
        <w:rPr>
          <w:w w:val="95"/>
          <w:szCs w:val="24"/>
        </w:rPr>
        <w:t>осях</w:t>
      </w:r>
      <w:r w:rsidRPr="00551524">
        <w:rPr>
          <w:spacing w:val="-2"/>
          <w:w w:val="95"/>
          <w:szCs w:val="24"/>
        </w:rPr>
        <w:t xml:space="preserve"> </w:t>
      </w:r>
      <w:r w:rsidRPr="00551524">
        <w:rPr>
          <w:w w:val="95"/>
          <w:szCs w:val="24"/>
        </w:rPr>
        <w:t>готового</w:t>
      </w:r>
      <w:r w:rsidRPr="00551524">
        <w:rPr>
          <w:spacing w:val="9"/>
          <w:szCs w:val="24"/>
        </w:rPr>
        <w:t xml:space="preserve"> </w:t>
      </w:r>
      <w:r w:rsidRPr="00551524">
        <w:rPr>
          <w:spacing w:val="-2"/>
          <w:w w:val="95"/>
          <w:szCs w:val="24"/>
        </w:rPr>
        <w:t xml:space="preserve">фундамента;              </w:t>
      </w:r>
      <w:r>
        <w:rPr>
          <w:spacing w:val="-2"/>
          <w:w w:val="95"/>
          <w:szCs w:val="24"/>
        </w:rPr>
        <w:t xml:space="preserve">                               </w:t>
      </w:r>
      <w:r w:rsidRPr="00551524">
        <w:rPr>
          <w:spacing w:val="-2"/>
          <w:w w:val="95"/>
          <w:szCs w:val="24"/>
        </w:rPr>
        <w:t xml:space="preserve">                     </w:t>
      </w:r>
      <w:r>
        <w:rPr>
          <w:spacing w:val="-2"/>
          <w:w w:val="95"/>
          <w:szCs w:val="24"/>
        </w:rPr>
        <w:t>-</w:t>
      </w:r>
      <w:r w:rsidRPr="00551524">
        <w:rPr>
          <w:w w:val="95"/>
          <w:szCs w:val="24"/>
        </w:rPr>
        <w:t>Приведение котельной из</w:t>
      </w:r>
      <w:r w:rsidRPr="00551524">
        <w:rPr>
          <w:spacing w:val="-5"/>
          <w:w w:val="95"/>
          <w:szCs w:val="24"/>
        </w:rPr>
        <w:t xml:space="preserve"> </w:t>
      </w:r>
      <w:r w:rsidRPr="00551524">
        <w:rPr>
          <w:w w:val="95"/>
          <w:szCs w:val="24"/>
        </w:rPr>
        <w:t>транспортного</w:t>
      </w:r>
      <w:r w:rsidRPr="00551524">
        <w:rPr>
          <w:spacing w:val="21"/>
          <w:szCs w:val="24"/>
        </w:rPr>
        <w:t xml:space="preserve"> </w:t>
      </w:r>
      <w:r w:rsidRPr="00551524">
        <w:rPr>
          <w:w w:val="95"/>
          <w:szCs w:val="24"/>
        </w:rPr>
        <w:t>состояния в</w:t>
      </w:r>
      <w:r w:rsidRPr="00551524">
        <w:rPr>
          <w:spacing w:val="-12"/>
          <w:w w:val="95"/>
          <w:szCs w:val="24"/>
        </w:rPr>
        <w:t xml:space="preserve"> </w:t>
      </w:r>
      <w:r w:rsidRPr="00551524">
        <w:rPr>
          <w:w w:val="95"/>
          <w:szCs w:val="24"/>
        </w:rPr>
        <w:t>стационарно- рабочее, протяжка резьбовых и фланцевых соединений;</w:t>
      </w:r>
      <w:r>
        <w:rPr>
          <w:w w:val="95"/>
          <w:szCs w:val="24"/>
        </w:rPr>
        <w:t xml:space="preserve">                                                                                                        -</w:t>
      </w:r>
      <w:r w:rsidRPr="00AD573A">
        <w:rPr>
          <w:w w:val="95"/>
          <w:szCs w:val="24"/>
        </w:rPr>
        <w:t>Установка</w:t>
      </w:r>
      <w:r w:rsidRPr="00AD573A">
        <w:rPr>
          <w:spacing w:val="4"/>
          <w:szCs w:val="24"/>
        </w:rPr>
        <w:t xml:space="preserve"> </w:t>
      </w:r>
      <w:r w:rsidRPr="00AD573A">
        <w:rPr>
          <w:w w:val="95"/>
          <w:szCs w:val="24"/>
        </w:rPr>
        <w:t>измерительного</w:t>
      </w:r>
      <w:r w:rsidRPr="00AD573A">
        <w:rPr>
          <w:spacing w:val="-1"/>
          <w:szCs w:val="24"/>
        </w:rPr>
        <w:t xml:space="preserve"> </w:t>
      </w:r>
      <w:r w:rsidRPr="00AD573A">
        <w:rPr>
          <w:w w:val="95"/>
          <w:szCs w:val="24"/>
        </w:rPr>
        <w:t>комплекса</w:t>
      </w:r>
      <w:r w:rsidRPr="00AD573A">
        <w:rPr>
          <w:spacing w:val="4"/>
          <w:szCs w:val="24"/>
        </w:rPr>
        <w:t xml:space="preserve"> </w:t>
      </w:r>
      <w:r w:rsidRPr="00AD573A">
        <w:rPr>
          <w:w w:val="95"/>
          <w:szCs w:val="24"/>
        </w:rPr>
        <w:t>и</w:t>
      </w:r>
      <w:r w:rsidRPr="00AD573A">
        <w:rPr>
          <w:spacing w:val="-6"/>
          <w:w w:val="95"/>
          <w:szCs w:val="24"/>
        </w:rPr>
        <w:t xml:space="preserve"> </w:t>
      </w:r>
      <w:r w:rsidRPr="00AD573A">
        <w:rPr>
          <w:w w:val="95"/>
          <w:szCs w:val="24"/>
        </w:rPr>
        <w:t>других</w:t>
      </w:r>
      <w:r w:rsidRPr="00AD573A">
        <w:rPr>
          <w:spacing w:val="-2"/>
          <w:szCs w:val="24"/>
        </w:rPr>
        <w:t xml:space="preserve"> </w:t>
      </w:r>
      <w:r w:rsidRPr="00AD573A">
        <w:rPr>
          <w:spacing w:val="-2"/>
          <w:w w:val="95"/>
          <w:szCs w:val="24"/>
        </w:rPr>
        <w:t>контрольно-измерительн</w:t>
      </w:r>
      <w:r>
        <w:rPr>
          <w:spacing w:val="-2"/>
          <w:w w:val="95"/>
          <w:szCs w:val="24"/>
        </w:rPr>
        <w:t>ы</w:t>
      </w:r>
      <w:r w:rsidRPr="00AD573A">
        <w:rPr>
          <w:spacing w:val="-2"/>
          <w:w w:val="95"/>
          <w:szCs w:val="24"/>
        </w:rPr>
        <w:t>х</w:t>
      </w:r>
      <w:r w:rsidRPr="00AD573A">
        <w:rPr>
          <w:spacing w:val="7"/>
          <w:szCs w:val="24"/>
        </w:rPr>
        <w:t xml:space="preserve"> </w:t>
      </w:r>
      <w:r w:rsidRPr="00AD573A">
        <w:rPr>
          <w:spacing w:val="-2"/>
          <w:szCs w:val="24"/>
        </w:rPr>
        <w:t>приборов;</w:t>
      </w:r>
      <w:r>
        <w:rPr>
          <w:spacing w:val="-2"/>
          <w:szCs w:val="24"/>
        </w:rPr>
        <w:t xml:space="preserve">                                                                                                                                             -</w:t>
      </w:r>
      <w:r w:rsidRPr="00AD573A">
        <w:rPr>
          <w:w w:val="95"/>
          <w:szCs w:val="24"/>
        </w:rPr>
        <w:t>Установка</w:t>
      </w:r>
      <w:r w:rsidRPr="00AD573A">
        <w:rPr>
          <w:spacing w:val="2"/>
          <w:szCs w:val="24"/>
        </w:rPr>
        <w:t xml:space="preserve"> </w:t>
      </w:r>
      <w:r w:rsidRPr="00AD573A">
        <w:rPr>
          <w:w w:val="95"/>
          <w:szCs w:val="24"/>
        </w:rPr>
        <w:t>д</w:t>
      </w:r>
      <w:r>
        <w:rPr>
          <w:w w:val="95"/>
          <w:szCs w:val="24"/>
        </w:rPr>
        <w:t>ы</w:t>
      </w:r>
      <w:r w:rsidRPr="00AD573A">
        <w:rPr>
          <w:w w:val="95"/>
          <w:szCs w:val="24"/>
        </w:rPr>
        <w:t>моходов,</w:t>
      </w:r>
      <w:r w:rsidRPr="00AD573A">
        <w:rPr>
          <w:spacing w:val="3"/>
          <w:szCs w:val="24"/>
        </w:rPr>
        <w:t xml:space="preserve"> </w:t>
      </w:r>
      <w:r w:rsidRPr="00AD573A">
        <w:rPr>
          <w:w w:val="95"/>
          <w:szCs w:val="24"/>
        </w:rPr>
        <w:t>фермы</w:t>
      </w:r>
      <w:r w:rsidRPr="00AD573A">
        <w:rPr>
          <w:spacing w:val="-4"/>
          <w:szCs w:val="24"/>
        </w:rPr>
        <w:t xml:space="preserve"> </w:t>
      </w:r>
      <w:r w:rsidRPr="00AD573A">
        <w:rPr>
          <w:w w:val="95"/>
          <w:szCs w:val="24"/>
        </w:rPr>
        <w:t>и</w:t>
      </w:r>
      <w:r w:rsidRPr="00AD573A">
        <w:rPr>
          <w:spacing w:val="-12"/>
          <w:w w:val="95"/>
          <w:szCs w:val="24"/>
        </w:rPr>
        <w:t xml:space="preserve"> </w:t>
      </w:r>
      <w:r w:rsidRPr="00AD573A">
        <w:rPr>
          <w:w w:val="95"/>
          <w:szCs w:val="24"/>
        </w:rPr>
        <w:t>труб</w:t>
      </w:r>
      <w:r w:rsidRPr="00AD573A">
        <w:rPr>
          <w:spacing w:val="-3"/>
          <w:szCs w:val="24"/>
        </w:rPr>
        <w:t xml:space="preserve"> </w:t>
      </w:r>
      <w:r>
        <w:rPr>
          <w:spacing w:val="-2"/>
          <w:w w:val="95"/>
          <w:szCs w:val="24"/>
        </w:rPr>
        <w:t>ды</w:t>
      </w:r>
      <w:r w:rsidRPr="00AD573A">
        <w:rPr>
          <w:spacing w:val="-2"/>
          <w:w w:val="95"/>
          <w:szCs w:val="24"/>
        </w:rPr>
        <w:t>моудаления;</w:t>
      </w:r>
      <w:r>
        <w:rPr>
          <w:spacing w:val="-2"/>
          <w:w w:val="95"/>
          <w:szCs w:val="24"/>
        </w:rPr>
        <w:t xml:space="preserve">                                                                                  -</w:t>
      </w:r>
      <w:r w:rsidRPr="00AD573A">
        <w:rPr>
          <w:w w:val="95"/>
          <w:szCs w:val="24"/>
        </w:rPr>
        <w:t>Присоединение</w:t>
      </w:r>
      <w:r w:rsidRPr="00AD573A">
        <w:rPr>
          <w:spacing w:val="15"/>
          <w:szCs w:val="24"/>
        </w:rPr>
        <w:t xml:space="preserve"> </w:t>
      </w:r>
      <w:r w:rsidRPr="00AD573A">
        <w:rPr>
          <w:w w:val="95"/>
          <w:szCs w:val="24"/>
        </w:rPr>
        <w:t>внешних</w:t>
      </w:r>
      <w:r w:rsidRPr="00AD573A">
        <w:rPr>
          <w:spacing w:val="1"/>
          <w:szCs w:val="24"/>
        </w:rPr>
        <w:t xml:space="preserve"> </w:t>
      </w:r>
      <w:r w:rsidRPr="00AD573A">
        <w:rPr>
          <w:w w:val="95"/>
          <w:szCs w:val="24"/>
        </w:rPr>
        <w:t>коммуникаций</w:t>
      </w:r>
      <w:r w:rsidRPr="00AD573A">
        <w:rPr>
          <w:spacing w:val="10"/>
          <w:szCs w:val="24"/>
        </w:rPr>
        <w:t xml:space="preserve"> </w:t>
      </w:r>
      <w:r w:rsidRPr="00AD573A">
        <w:rPr>
          <w:w w:val="95"/>
          <w:szCs w:val="24"/>
        </w:rPr>
        <w:t>не</w:t>
      </w:r>
      <w:r w:rsidRPr="00AD573A">
        <w:rPr>
          <w:spacing w:val="-2"/>
          <w:w w:val="95"/>
          <w:szCs w:val="24"/>
        </w:rPr>
        <w:t xml:space="preserve"> </w:t>
      </w:r>
      <w:r w:rsidRPr="00AD573A">
        <w:rPr>
          <w:w w:val="95"/>
          <w:szCs w:val="24"/>
        </w:rPr>
        <w:t>далее</w:t>
      </w:r>
      <w:r w:rsidRPr="00AD573A">
        <w:rPr>
          <w:spacing w:val="-2"/>
          <w:szCs w:val="24"/>
        </w:rPr>
        <w:t xml:space="preserve"> </w:t>
      </w:r>
      <w:r w:rsidRPr="00AD573A">
        <w:rPr>
          <w:w w:val="95"/>
          <w:szCs w:val="24"/>
        </w:rPr>
        <w:t>3</w:t>
      </w:r>
      <w:r w:rsidRPr="00AD573A">
        <w:rPr>
          <w:spacing w:val="-14"/>
          <w:w w:val="95"/>
          <w:szCs w:val="24"/>
        </w:rPr>
        <w:t xml:space="preserve"> </w:t>
      </w:r>
      <w:r w:rsidRPr="00AD573A">
        <w:rPr>
          <w:w w:val="95"/>
          <w:szCs w:val="24"/>
        </w:rPr>
        <w:t>(трех)</w:t>
      </w:r>
      <w:r w:rsidRPr="00AD573A">
        <w:rPr>
          <w:spacing w:val="-5"/>
          <w:w w:val="95"/>
          <w:szCs w:val="24"/>
        </w:rPr>
        <w:t xml:space="preserve"> </w:t>
      </w:r>
      <w:r w:rsidRPr="00AD573A">
        <w:rPr>
          <w:w w:val="95"/>
          <w:szCs w:val="24"/>
        </w:rPr>
        <w:t>м.</w:t>
      </w:r>
      <w:r w:rsidRPr="00AD573A">
        <w:rPr>
          <w:spacing w:val="-2"/>
          <w:w w:val="95"/>
          <w:szCs w:val="24"/>
        </w:rPr>
        <w:t xml:space="preserve"> </w:t>
      </w:r>
      <w:r w:rsidRPr="00AD573A">
        <w:rPr>
          <w:spacing w:val="-5"/>
          <w:w w:val="95"/>
          <w:szCs w:val="24"/>
        </w:rPr>
        <w:t>п.;</w:t>
      </w:r>
      <w:r>
        <w:rPr>
          <w:spacing w:val="-5"/>
          <w:w w:val="95"/>
          <w:szCs w:val="24"/>
        </w:rPr>
        <w:t xml:space="preserve">                                           -</w:t>
      </w:r>
      <w:r w:rsidRPr="00AD573A">
        <w:rPr>
          <w:w w:val="95"/>
          <w:szCs w:val="24"/>
        </w:rPr>
        <w:t>Присоединение</w:t>
      </w:r>
      <w:r w:rsidRPr="00AD573A">
        <w:rPr>
          <w:spacing w:val="26"/>
          <w:szCs w:val="24"/>
        </w:rPr>
        <w:t xml:space="preserve"> </w:t>
      </w:r>
      <w:r w:rsidRPr="00AD573A">
        <w:rPr>
          <w:w w:val="95"/>
          <w:szCs w:val="24"/>
        </w:rPr>
        <w:t>силового кабеля ввода</w:t>
      </w:r>
      <w:r w:rsidRPr="00AD573A">
        <w:rPr>
          <w:spacing w:val="-7"/>
          <w:w w:val="95"/>
          <w:szCs w:val="24"/>
        </w:rPr>
        <w:t xml:space="preserve"> </w:t>
      </w:r>
      <w:r w:rsidRPr="00AD573A">
        <w:rPr>
          <w:w w:val="95"/>
          <w:szCs w:val="24"/>
        </w:rPr>
        <w:t xml:space="preserve">РШУ, без учета монтажа </w:t>
      </w:r>
      <w:r w:rsidRPr="00AD573A">
        <w:rPr>
          <w:szCs w:val="24"/>
        </w:rPr>
        <w:t>данного РШУ;</w:t>
      </w:r>
      <w:r>
        <w:rPr>
          <w:szCs w:val="24"/>
        </w:rPr>
        <w:t xml:space="preserve">                       -</w:t>
      </w:r>
      <w:r w:rsidRPr="00AD573A">
        <w:rPr>
          <w:w w:val="95"/>
          <w:szCs w:val="24"/>
        </w:rPr>
        <w:t>Устройство общего контура заземления, труб дымоудаления и</w:t>
      </w:r>
      <w:r w:rsidRPr="00AD573A">
        <w:rPr>
          <w:spacing w:val="-9"/>
          <w:w w:val="95"/>
          <w:szCs w:val="24"/>
        </w:rPr>
        <w:t xml:space="preserve"> </w:t>
      </w:r>
      <w:r w:rsidRPr="008A1DEB">
        <w:rPr>
          <w:w w:val="95"/>
          <w:szCs w:val="24"/>
          <w:highlight w:val="yellow"/>
        </w:rPr>
        <w:t xml:space="preserve">блоков </w:t>
      </w:r>
      <w:r w:rsidRPr="008A1DEB">
        <w:rPr>
          <w:spacing w:val="-2"/>
          <w:szCs w:val="24"/>
          <w:highlight w:val="yellow"/>
        </w:rPr>
        <w:t>коте</w:t>
      </w:r>
      <w:r>
        <w:rPr>
          <w:spacing w:val="-2"/>
          <w:szCs w:val="24"/>
        </w:rPr>
        <w:t xml:space="preserve">льной                         </w:t>
      </w:r>
    </w:p>
    <w:p w14:paraId="6B2C7D77" w14:textId="77777777" w:rsidR="00DE3988" w:rsidRPr="00551524" w:rsidRDefault="00DE3988" w:rsidP="00DE3988">
      <w:pPr>
        <w:widowControl w:val="0"/>
        <w:tabs>
          <w:tab w:val="left" w:pos="984"/>
        </w:tabs>
        <w:autoSpaceDE w:val="0"/>
        <w:autoSpaceDN w:val="0"/>
        <w:spacing w:before="150"/>
        <w:ind w:right="1189"/>
        <w:rPr>
          <w:b/>
          <w:szCs w:val="24"/>
        </w:rPr>
      </w:pPr>
      <w:r w:rsidRPr="00551524">
        <w:rPr>
          <w:b/>
          <w:w w:val="95"/>
          <w:szCs w:val="24"/>
        </w:rPr>
        <w:t>Пуско-наладочные</w:t>
      </w:r>
      <w:r w:rsidRPr="00551524">
        <w:rPr>
          <w:b/>
          <w:spacing w:val="5"/>
          <w:szCs w:val="24"/>
        </w:rPr>
        <w:t xml:space="preserve"> </w:t>
      </w:r>
      <w:r w:rsidRPr="00551524">
        <w:rPr>
          <w:b/>
          <w:spacing w:val="-2"/>
          <w:w w:val="95"/>
          <w:szCs w:val="24"/>
        </w:rPr>
        <w:t>работы:</w:t>
      </w:r>
    </w:p>
    <w:p w14:paraId="24D62808" w14:textId="77777777" w:rsidR="00DE3988" w:rsidRPr="00AD573A" w:rsidRDefault="00DE3988" w:rsidP="00DE3988">
      <w:pPr>
        <w:widowControl w:val="0"/>
        <w:tabs>
          <w:tab w:val="left" w:pos="984"/>
        </w:tabs>
        <w:autoSpaceDE w:val="0"/>
        <w:autoSpaceDN w:val="0"/>
        <w:spacing w:before="140"/>
        <w:rPr>
          <w:szCs w:val="24"/>
        </w:rPr>
      </w:pPr>
      <w:r>
        <w:rPr>
          <w:w w:val="95"/>
          <w:szCs w:val="24"/>
        </w:rPr>
        <w:t>-</w:t>
      </w:r>
      <w:r w:rsidRPr="00551524">
        <w:rPr>
          <w:w w:val="95"/>
          <w:szCs w:val="24"/>
        </w:rPr>
        <w:t>Проверка</w:t>
      </w:r>
      <w:r w:rsidRPr="00551524">
        <w:rPr>
          <w:spacing w:val="-1"/>
          <w:w w:val="95"/>
          <w:szCs w:val="24"/>
        </w:rPr>
        <w:t xml:space="preserve"> </w:t>
      </w:r>
      <w:r w:rsidRPr="00551524">
        <w:rPr>
          <w:w w:val="95"/>
          <w:szCs w:val="24"/>
        </w:rPr>
        <w:t>и</w:t>
      </w:r>
      <w:r w:rsidRPr="00551524">
        <w:rPr>
          <w:spacing w:val="-9"/>
          <w:w w:val="95"/>
          <w:szCs w:val="24"/>
        </w:rPr>
        <w:t xml:space="preserve"> </w:t>
      </w:r>
      <w:r w:rsidRPr="00551524">
        <w:rPr>
          <w:w w:val="95"/>
          <w:szCs w:val="24"/>
        </w:rPr>
        <w:t>настройка</w:t>
      </w:r>
      <w:r w:rsidRPr="00551524">
        <w:rPr>
          <w:spacing w:val="5"/>
          <w:szCs w:val="24"/>
        </w:rPr>
        <w:t xml:space="preserve"> </w:t>
      </w:r>
      <w:r w:rsidRPr="00551524">
        <w:rPr>
          <w:w w:val="95"/>
          <w:szCs w:val="24"/>
        </w:rPr>
        <w:t>системы</w:t>
      </w:r>
      <w:r w:rsidRPr="00551524">
        <w:rPr>
          <w:szCs w:val="24"/>
        </w:rPr>
        <w:t xml:space="preserve"> </w:t>
      </w:r>
      <w:r w:rsidRPr="00551524">
        <w:rPr>
          <w:w w:val="95"/>
          <w:szCs w:val="24"/>
        </w:rPr>
        <w:t>автоматизации</w:t>
      </w:r>
      <w:r w:rsidRPr="00551524">
        <w:rPr>
          <w:spacing w:val="13"/>
          <w:szCs w:val="24"/>
        </w:rPr>
        <w:t xml:space="preserve"> </w:t>
      </w:r>
      <w:r w:rsidRPr="00551524">
        <w:rPr>
          <w:w w:val="95"/>
          <w:szCs w:val="24"/>
        </w:rPr>
        <w:t>в</w:t>
      </w:r>
      <w:r w:rsidRPr="00551524">
        <w:rPr>
          <w:spacing w:val="-6"/>
          <w:w w:val="95"/>
          <w:szCs w:val="24"/>
        </w:rPr>
        <w:t xml:space="preserve"> </w:t>
      </w:r>
      <w:r w:rsidRPr="00551524">
        <w:rPr>
          <w:w w:val="95"/>
          <w:szCs w:val="24"/>
        </w:rPr>
        <w:t>рабочих</w:t>
      </w:r>
      <w:r w:rsidRPr="00551524">
        <w:rPr>
          <w:spacing w:val="7"/>
          <w:szCs w:val="24"/>
        </w:rPr>
        <w:t xml:space="preserve"> </w:t>
      </w:r>
      <w:r w:rsidRPr="00551524">
        <w:rPr>
          <w:spacing w:val="-2"/>
          <w:w w:val="95"/>
          <w:szCs w:val="24"/>
        </w:rPr>
        <w:t xml:space="preserve">режимах;     </w:t>
      </w:r>
      <w:r>
        <w:rPr>
          <w:spacing w:val="-2"/>
          <w:w w:val="95"/>
          <w:szCs w:val="24"/>
        </w:rPr>
        <w:t xml:space="preserve">                                </w:t>
      </w:r>
      <w:r w:rsidRPr="00551524">
        <w:rPr>
          <w:spacing w:val="-2"/>
          <w:w w:val="95"/>
          <w:szCs w:val="24"/>
        </w:rPr>
        <w:t xml:space="preserve">                                   </w:t>
      </w:r>
      <w:r>
        <w:rPr>
          <w:spacing w:val="-2"/>
          <w:w w:val="95"/>
          <w:szCs w:val="24"/>
        </w:rPr>
        <w:t>-</w:t>
      </w:r>
      <w:r w:rsidRPr="00551524">
        <w:rPr>
          <w:w w:val="95"/>
          <w:szCs w:val="24"/>
        </w:rPr>
        <w:t>Режимная</w:t>
      </w:r>
      <w:r w:rsidRPr="00551524">
        <w:rPr>
          <w:spacing w:val="1"/>
          <w:szCs w:val="24"/>
        </w:rPr>
        <w:t xml:space="preserve"> </w:t>
      </w:r>
      <w:r w:rsidRPr="00551524">
        <w:rPr>
          <w:w w:val="95"/>
          <w:szCs w:val="24"/>
        </w:rPr>
        <w:t>настройка</w:t>
      </w:r>
      <w:r w:rsidRPr="00551524">
        <w:rPr>
          <w:spacing w:val="-2"/>
          <w:szCs w:val="24"/>
        </w:rPr>
        <w:t xml:space="preserve"> </w:t>
      </w:r>
      <w:r w:rsidRPr="00551524">
        <w:rPr>
          <w:w w:val="95"/>
          <w:szCs w:val="24"/>
        </w:rPr>
        <w:t>горелочных</w:t>
      </w:r>
      <w:r w:rsidRPr="00551524">
        <w:rPr>
          <w:spacing w:val="-2"/>
          <w:szCs w:val="24"/>
        </w:rPr>
        <w:t xml:space="preserve"> </w:t>
      </w:r>
      <w:r w:rsidRPr="00551524">
        <w:rPr>
          <w:spacing w:val="-2"/>
          <w:w w:val="95"/>
          <w:szCs w:val="24"/>
        </w:rPr>
        <w:t>устройств;</w:t>
      </w:r>
      <w:r>
        <w:rPr>
          <w:spacing w:val="-2"/>
          <w:w w:val="95"/>
          <w:szCs w:val="24"/>
        </w:rPr>
        <w:t xml:space="preserve">                                                                                                                      -</w:t>
      </w:r>
      <w:r w:rsidRPr="00AD573A">
        <w:rPr>
          <w:w w:val="95"/>
          <w:szCs w:val="24"/>
        </w:rPr>
        <w:t>Составление</w:t>
      </w:r>
      <w:r w:rsidRPr="00AD573A">
        <w:rPr>
          <w:spacing w:val="5"/>
          <w:szCs w:val="24"/>
        </w:rPr>
        <w:t xml:space="preserve"> </w:t>
      </w:r>
      <w:r w:rsidRPr="00AD573A">
        <w:rPr>
          <w:w w:val="95"/>
          <w:szCs w:val="24"/>
        </w:rPr>
        <w:t>режимных</w:t>
      </w:r>
      <w:r w:rsidRPr="00AD573A">
        <w:rPr>
          <w:spacing w:val="-1"/>
          <w:szCs w:val="24"/>
        </w:rPr>
        <w:t xml:space="preserve"> </w:t>
      </w:r>
      <w:r w:rsidRPr="00AD573A">
        <w:rPr>
          <w:spacing w:val="-2"/>
          <w:w w:val="95"/>
          <w:szCs w:val="24"/>
        </w:rPr>
        <w:t>карт;</w:t>
      </w:r>
      <w:r>
        <w:rPr>
          <w:spacing w:val="-2"/>
          <w:w w:val="95"/>
          <w:szCs w:val="24"/>
        </w:rPr>
        <w:t xml:space="preserve">                                                                                                                               -</w:t>
      </w:r>
      <w:r w:rsidRPr="00AD573A">
        <w:rPr>
          <w:w w:val="95"/>
          <w:szCs w:val="24"/>
        </w:rPr>
        <w:t>Пробный</w:t>
      </w:r>
      <w:r w:rsidRPr="00AD573A">
        <w:rPr>
          <w:spacing w:val="11"/>
          <w:szCs w:val="24"/>
        </w:rPr>
        <w:t xml:space="preserve"> </w:t>
      </w:r>
      <w:r w:rsidRPr="00AD573A">
        <w:rPr>
          <w:w w:val="95"/>
          <w:szCs w:val="24"/>
        </w:rPr>
        <w:t>запуск,</w:t>
      </w:r>
      <w:r w:rsidRPr="00AD573A">
        <w:rPr>
          <w:spacing w:val="2"/>
          <w:szCs w:val="24"/>
        </w:rPr>
        <w:t xml:space="preserve"> </w:t>
      </w:r>
      <w:r w:rsidRPr="00AD573A">
        <w:rPr>
          <w:w w:val="95"/>
          <w:szCs w:val="24"/>
        </w:rPr>
        <w:t>72</w:t>
      </w:r>
      <w:r w:rsidRPr="00AD573A">
        <w:rPr>
          <w:spacing w:val="-1"/>
          <w:w w:val="95"/>
          <w:szCs w:val="24"/>
        </w:rPr>
        <w:t xml:space="preserve"> </w:t>
      </w:r>
      <w:r w:rsidRPr="00AD573A">
        <w:rPr>
          <w:spacing w:val="-5"/>
          <w:w w:val="95"/>
          <w:szCs w:val="24"/>
        </w:rPr>
        <w:t>ч.;</w:t>
      </w:r>
      <w:r>
        <w:rPr>
          <w:spacing w:val="-5"/>
          <w:w w:val="95"/>
          <w:szCs w:val="24"/>
        </w:rPr>
        <w:t xml:space="preserve">                                                                                                                                                        -</w:t>
      </w:r>
      <w:r w:rsidRPr="00AD573A">
        <w:rPr>
          <w:w w:val="95"/>
          <w:szCs w:val="24"/>
        </w:rPr>
        <w:t>Сдача</w:t>
      </w:r>
      <w:r w:rsidRPr="00AD573A">
        <w:rPr>
          <w:spacing w:val="-2"/>
          <w:w w:val="95"/>
          <w:szCs w:val="24"/>
        </w:rPr>
        <w:t xml:space="preserve"> </w:t>
      </w:r>
      <w:r w:rsidRPr="00AD573A">
        <w:rPr>
          <w:w w:val="95"/>
          <w:szCs w:val="24"/>
        </w:rPr>
        <w:t>БМК. совместно с</w:t>
      </w:r>
      <w:r w:rsidRPr="00AD573A">
        <w:rPr>
          <w:spacing w:val="-6"/>
          <w:w w:val="95"/>
          <w:szCs w:val="24"/>
        </w:rPr>
        <w:t xml:space="preserve"> </w:t>
      </w:r>
      <w:r w:rsidRPr="00AD573A">
        <w:rPr>
          <w:w w:val="95"/>
          <w:szCs w:val="24"/>
        </w:rPr>
        <w:t xml:space="preserve">Заказчиком, контролирующим </w:t>
      </w:r>
      <w:r w:rsidRPr="00AD573A">
        <w:rPr>
          <w:spacing w:val="-2"/>
          <w:szCs w:val="24"/>
        </w:rPr>
        <w:t>организациям.</w:t>
      </w:r>
    </w:p>
    <w:p w14:paraId="46CA80AA" w14:textId="77777777" w:rsidR="00DE3988" w:rsidRDefault="00DE3988" w:rsidP="00DE3988">
      <w:pPr>
        <w:pStyle w:val="a5"/>
        <w:spacing w:before="3"/>
        <w:ind w:left="119" w:right="770" w:firstLine="701"/>
        <w:rPr>
          <w:w w:val="95"/>
          <w:sz w:val="24"/>
          <w:szCs w:val="24"/>
        </w:rPr>
      </w:pPr>
    </w:p>
    <w:p w14:paraId="61B6D7B7" w14:textId="77777777" w:rsidR="00DE3988" w:rsidRPr="00194397" w:rsidRDefault="00DE3988" w:rsidP="00DE3988">
      <w:pPr>
        <w:pStyle w:val="a5"/>
        <w:spacing w:before="3"/>
        <w:ind w:left="119" w:right="770"/>
        <w:rPr>
          <w:b/>
          <w:sz w:val="22"/>
          <w:szCs w:val="22"/>
        </w:rPr>
      </w:pPr>
      <w:r w:rsidRPr="00194397">
        <w:rPr>
          <w:b/>
          <w:spacing w:val="-2"/>
          <w:sz w:val="22"/>
          <w:szCs w:val="22"/>
        </w:rPr>
        <w:t xml:space="preserve">Таблица </w:t>
      </w:r>
      <w:r>
        <w:rPr>
          <w:b/>
          <w:spacing w:val="-2"/>
          <w:sz w:val="22"/>
          <w:szCs w:val="22"/>
        </w:rPr>
        <w:t>5</w:t>
      </w:r>
      <w:r w:rsidRPr="00194397">
        <w:rPr>
          <w:b/>
          <w:spacing w:val="-2"/>
          <w:sz w:val="22"/>
          <w:szCs w:val="22"/>
        </w:rPr>
        <w:t>.2. Основные</w:t>
      </w:r>
      <w:r w:rsidRPr="00194397">
        <w:rPr>
          <w:b/>
          <w:spacing w:val="4"/>
          <w:sz w:val="22"/>
          <w:szCs w:val="22"/>
        </w:rPr>
        <w:t xml:space="preserve"> </w:t>
      </w:r>
      <w:r w:rsidRPr="00194397">
        <w:rPr>
          <w:b/>
          <w:spacing w:val="-2"/>
          <w:sz w:val="22"/>
          <w:szCs w:val="22"/>
        </w:rPr>
        <w:t>технические</w:t>
      </w:r>
      <w:r w:rsidRPr="00194397">
        <w:rPr>
          <w:b/>
          <w:spacing w:val="9"/>
          <w:sz w:val="22"/>
          <w:szCs w:val="22"/>
        </w:rPr>
        <w:t xml:space="preserve"> </w:t>
      </w:r>
      <w:r w:rsidRPr="00194397">
        <w:rPr>
          <w:b/>
          <w:spacing w:val="-2"/>
          <w:sz w:val="22"/>
          <w:szCs w:val="22"/>
        </w:rPr>
        <w:t>характеристики</w:t>
      </w:r>
      <w:r w:rsidRPr="00194397">
        <w:rPr>
          <w:b/>
          <w:spacing w:val="3"/>
          <w:sz w:val="22"/>
          <w:szCs w:val="22"/>
        </w:rPr>
        <w:t xml:space="preserve"> </w:t>
      </w:r>
      <w:r w:rsidRPr="00194397">
        <w:rPr>
          <w:b/>
          <w:spacing w:val="-2"/>
          <w:sz w:val="22"/>
          <w:szCs w:val="22"/>
        </w:rPr>
        <w:t>водогрейных</w:t>
      </w:r>
      <w:r w:rsidRPr="00194397">
        <w:rPr>
          <w:b/>
          <w:spacing w:val="10"/>
          <w:sz w:val="22"/>
          <w:szCs w:val="22"/>
        </w:rPr>
        <w:t xml:space="preserve"> </w:t>
      </w:r>
      <w:r w:rsidRPr="00194397">
        <w:rPr>
          <w:b/>
          <w:spacing w:val="-2"/>
          <w:sz w:val="22"/>
          <w:szCs w:val="22"/>
        </w:rPr>
        <w:t>котлов</w:t>
      </w:r>
      <w:r w:rsidRPr="00194397">
        <w:rPr>
          <w:b/>
          <w:spacing w:val="2"/>
          <w:sz w:val="22"/>
          <w:szCs w:val="22"/>
        </w:rPr>
        <w:t xml:space="preserve"> </w:t>
      </w:r>
    </w:p>
    <w:tbl>
      <w:tblPr>
        <w:tblStyle w:val="TableNormal"/>
        <w:tblW w:w="976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09"/>
        <w:gridCol w:w="6619"/>
        <w:gridCol w:w="18"/>
        <w:gridCol w:w="2420"/>
      </w:tblGrid>
      <w:tr w:rsidR="00DE3988" w:rsidRPr="006E30AF" w14:paraId="79E7E2E6" w14:textId="77777777" w:rsidTr="008013BC">
        <w:trPr>
          <w:trHeight w:val="242"/>
          <w:jc w:val="center"/>
        </w:trPr>
        <w:tc>
          <w:tcPr>
            <w:tcW w:w="709" w:type="dxa"/>
            <w:vAlign w:val="center"/>
          </w:tcPr>
          <w:p w14:paraId="3E7E7F24" w14:textId="77777777" w:rsidR="00DE3988" w:rsidRPr="00306A9E" w:rsidRDefault="00DE3988" w:rsidP="00DE3988">
            <w:pPr>
              <w:pStyle w:val="TableParagraph"/>
              <w:spacing w:before="4"/>
              <w:jc w:val="center"/>
              <w:rPr>
                <w:rFonts w:ascii="Times New Roman" w:hAnsi="Times New Roman"/>
                <w:lang w:val="ru-RU"/>
              </w:rPr>
            </w:pPr>
            <w:r w:rsidRPr="00306A9E">
              <w:rPr>
                <w:rFonts w:ascii="Times New Roman" w:hAnsi="Times New Roman"/>
                <w:lang w:val="ru-RU"/>
              </w:rPr>
              <w:t>№</w:t>
            </w:r>
          </w:p>
        </w:tc>
        <w:tc>
          <w:tcPr>
            <w:tcW w:w="6619" w:type="dxa"/>
            <w:vAlign w:val="center"/>
          </w:tcPr>
          <w:p w14:paraId="15E064FE" w14:textId="77777777" w:rsidR="00DE3988" w:rsidRPr="00306A9E" w:rsidRDefault="00DE3988" w:rsidP="00DE3988">
            <w:pPr>
              <w:pStyle w:val="TableParagraph"/>
              <w:ind w:left="124"/>
              <w:jc w:val="center"/>
              <w:rPr>
                <w:rFonts w:ascii="Times New Roman" w:hAnsi="Times New Roman"/>
              </w:rPr>
            </w:pPr>
            <w:r w:rsidRPr="00306A9E">
              <w:rPr>
                <w:rFonts w:ascii="Times New Roman" w:hAnsi="Times New Roman"/>
                <w:w w:val="95"/>
              </w:rPr>
              <w:t>Тип</w:t>
            </w:r>
            <w:r w:rsidRPr="00306A9E">
              <w:rPr>
                <w:rFonts w:ascii="Times New Roman" w:hAnsi="Times New Roman"/>
                <w:spacing w:val="19"/>
              </w:rPr>
              <w:t xml:space="preserve"> </w:t>
            </w:r>
            <w:r w:rsidRPr="00306A9E">
              <w:rPr>
                <w:rFonts w:ascii="Times New Roman" w:hAnsi="Times New Roman"/>
                <w:w w:val="95"/>
              </w:rPr>
              <w:t>трехходового</w:t>
            </w:r>
            <w:r w:rsidRPr="00306A9E">
              <w:rPr>
                <w:rFonts w:ascii="Times New Roman" w:hAnsi="Times New Roman"/>
                <w:spacing w:val="51"/>
              </w:rPr>
              <w:t xml:space="preserve"> </w:t>
            </w:r>
            <w:r w:rsidRPr="00306A9E">
              <w:rPr>
                <w:rFonts w:ascii="Times New Roman" w:hAnsi="Times New Roman"/>
                <w:w w:val="95"/>
              </w:rPr>
              <w:t>водогрейного</w:t>
            </w:r>
            <w:r w:rsidRPr="00306A9E">
              <w:rPr>
                <w:rFonts w:ascii="Times New Roman" w:hAnsi="Times New Roman"/>
                <w:spacing w:val="45"/>
              </w:rPr>
              <w:t xml:space="preserve"> </w:t>
            </w:r>
            <w:r w:rsidRPr="00306A9E">
              <w:rPr>
                <w:rFonts w:ascii="Times New Roman" w:hAnsi="Times New Roman"/>
                <w:spacing w:val="-2"/>
                <w:w w:val="95"/>
              </w:rPr>
              <w:t>котла</w:t>
            </w:r>
          </w:p>
        </w:tc>
        <w:tc>
          <w:tcPr>
            <w:tcW w:w="2438" w:type="dxa"/>
            <w:gridSpan w:val="2"/>
            <w:vAlign w:val="center"/>
          </w:tcPr>
          <w:p w14:paraId="5C8F20BD" w14:textId="77777777" w:rsidR="00DE3988" w:rsidRPr="00306A9E" w:rsidRDefault="00DE3988" w:rsidP="00DE3988">
            <w:pPr>
              <w:pStyle w:val="TableParagraph"/>
              <w:ind w:left="156" w:right="137"/>
              <w:jc w:val="center"/>
              <w:rPr>
                <w:rFonts w:ascii="Times New Roman" w:hAnsi="Times New Roman"/>
              </w:rPr>
            </w:pPr>
            <w:r w:rsidRPr="00306A9E">
              <w:rPr>
                <w:rFonts w:ascii="Times New Roman" w:hAnsi="Times New Roman"/>
                <w:spacing w:val="-2"/>
              </w:rPr>
              <w:t>ARCUS</w:t>
            </w:r>
            <w:r w:rsidRPr="00306A9E">
              <w:rPr>
                <w:rFonts w:ascii="Times New Roman" w:hAnsi="Times New Roman"/>
                <w:spacing w:val="-3"/>
              </w:rPr>
              <w:t xml:space="preserve"> </w:t>
            </w:r>
            <w:r w:rsidRPr="00306A9E">
              <w:rPr>
                <w:rFonts w:ascii="Times New Roman" w:hAnsi="Times New Roman"/>
                <w:spacing w:val="-2"/>
              </w:rPr>
              <w:t>IGNIS</w:t>
            </w:r>
            <w:r w:rsidRPr="00306A9E">
              <w:rPr>
                <w:rFonts w:ascii="Times New Roman" w:hAnsi="Times New Roman"/>
                <w:spacing w:val="-4"/>
              </w:rPr>
              <w:t xml:space="preserve"> </w:t>
            </w:r>
            <w:r w:rsidRPr="00306A9E">
              <w:rPr>
                <w:rFonts w:ascii="Times New Roman" w:hAnsi="Times New Roman"/>
                <w:spacing w:val="-10"/>
              </w:rPr>
              <w:t>F</w:t>
            </w:r>
          </w:p>
        </w:tc>
      </w:tr>
      <w:tr w:rsidR="00DE3988" w:rsidRPr="00AD573A" w14:paraId="04DEBCBD" w14:textId="77777777" w:rsidTr="008013BC">
        <w:trPr>
          <w:trHeight w:val="583"/>
          <w:jc w:val="center"/>
        </w:trPr>
        <w:tc>
          <w:tcPr>
            <w:tcW w:w="709" w:type="dxa"/>
            <w:vAlign w:val="center"/>
          </w:tcPr>
          <w:p w14:paraId="4FF89581" w14:textId="77777777" w:rsidR="00DE3988" w:rsidRPr="00306A9E" w:rsidRDefault="00DE3988" w:rsidP="00DE3988">
            <w:pPr>
              <w:pStyle w:val="TableParagraph"/>
              <w:ind w:left="117"/>
              <w:jc w:val="center"/>
              <w:rPr>
                <w:rFonts w:ascii="Times New Roman" w:hAnsi="Times New Roman"/>
                <w:w w:val="95"/>
                <w:lang w:val="ru-RU"/>
              </w:rPr>
            </w:pPr>
            <w:r w:rsidRPr="00306A9E">
              <w:rPr>
                <w:rFonts w:ascii="Times New Roman" w:hAnsi="Times New Roman"/>
                <w:w w:val="95"/>
                <w:lang w:val="ru-RU"/>
              </w:rPr>
              <w:t>1</w:t>
            </w:r>
          </w:p>
        </w:tc>
        <w:tc>
          <w:tcPr>
            <w:tcW w:w="6619" w:type="dxa"/>
            <w:vAlign w:val="center"/>
          </w:tcPr>
          <w:p w14:paraId="0E8C4AC3" w14:textId="77777777" w:rsidR="00DE3988" w:rsidRPr="00306A9E" w:rsidRDefault="00DE3988" w:rsidP="00DE3988">
            <w:pPr>
              <w:pStyle w:val="TableParagraph"/>
              <w:ind w:left="117"/>
              <w:rPr>
                <w:rFonts w:ascii="Times New Roman" w:hAnsi="Times New Roman"/>
                <w:lang w:val="ru-RU"/>
              </w:rPr>
            </w:pPr>
            <w:r w:rsidRPr="00306A9E">
              <w:rPr>
                <w:rFonts w:ascii="Times New Roman" w:hAnsi="Times New Roman"/>
                <w:w w:val="95"/>
                <w:lang w:val="ru-RU"/>
              </w:rPr>
              <w:t>Номинальная</w:t>
            </w:r>
            <w:r w:rsidRPr="00306A9E">
              <w:rPr>
                <w:rFonts w:ascii="Times New Roman" w:hAnsi="Times New Roman"/>
                <w:spacing w:val="54"/>
                <w:lang w:val="ru-RU"/>
              </w:rPr>
              <w:t xml:space="preserve"> </w:t>
            </w:r>
            <w:r w:rsidRPr="00306A9E">
              <w:rPr>
                <w:rFonts w:ascii="Times New Roman" w:hAnsi="Times New Roman"/>
                <w:spacing w:val="-2"/>
                <w:lang w:val="ru-RU"/>
              </w:rPr>
              <w:t>производительность,</w:t>
            </w:r>
          </w:p>
          <w:p w14:paraId="371CC699" w14:textId="77777777" w:rsidR="00DE3988" w:rsidRPr="00306A9E" w:rsidRDefault="00DE3988" w:rsidP="00DE3988">
            <w:pPr>
              <w:pStyle w:val="TableParagraph"/>
              <w:spacing w:before="16"/>
              <w:ind w:left="126"/>
              <w:rPr>
                <w:rFonts w:ascii="Times New Roman" w:hAnsi="Times New Roman"/>
                <w:lang w:val="ru-RU"/>
              </w:rPr>
            </w:pPr>
            <w:r w:rsidRPr="00306A9E">
              <w:rPr>
                <w:rFonts w:ascii="Times New Roman" w:hAnsi="Times New Roman"/>
                <w:lang w:val="ru-RU"/>
              </w:rPr>
              <w:t>кВт</w:t>
            </w:r>
            <w:r w:rsidRPr="00306A9E">
              <w:rPr>
                <w:rFonts w:ascii="Times New Roman" w:hAnsi="Times New Roman"/>
                <w:spacing w:val="-11"/>
                <w:lang w:val="ru-RU"/>
              </w:rPr>
              <w:t xml:space="preserve"> </w:t>
            </w:r>
            <w:r w:rsidRPr="00306A9E">
              <w:rPr>
                <w:rFonts w:ascii="Times New Roman" w:hAnsi="Times New Roman"/>
                <w:spacing w:val="-2"/>
                <w:lang w:val="ru-RU"/>
              </w:rPr>
              <w:t>(Гкал/ч)</w:t>
            </w:r>
          </w:p>
        </w:tc>
        <w:tc>
          <w:tcPr>
            <w:tcW w:w="2438" w:type="dxa"/>
            <w:gridSpan w:val="2"/>
            <w:vAlign w:val="center"/>
          </w:tcPr>
          <w:p w14:paraId="65FBB86B" w14:textId="77777777" w:rsidR="00DE3988" w:rsidRPr="00306A9E" w:rsidRDefault="00DE3988" w:rsidP="00DE3988">
            <w:pPr>
              <w:pStyle w:val="TableParagraph"/>
              <w:spacing w:before="116"/>
              <w:ind w:left="581"/>
              <w:rPr>
                <w:rFonts w:ascii="Times New Roman" w:hAnsi="Times New Roman"/>
              </w:rPr>
            </w:pPr>
            <w:r w:rsidRPr="00306A9E">
              <w:rPr>
                <w:rFonts w:ascii="Times New Roman" w:hAnsi="Times New Roman"/>
              </w:rPr>
              <w:t>3</w:t>
            </w:r>
            <w:r w:rsidRPr="00306A9E">
              <w:rPr>
                <w:rFonts w:ascii="Times New Roman" w:hAnsi="Times New Roman"/>
                <w:lang w:val="ru-RU"/>
              </w:rPr>
              <w:t>5</w:t>
            </w:r>
            <w:r w:rsidRPr="00306A9E">
              <w:rPr>
                <w:rFonts w:ascii="Times New Roman" w:hAnsi="Times New Roman"/>
              </w:rPr>
              <w:t>00</w:t>
            </w:r>
            <w:r w:rsidRPr="00306A9E">
              <w:rPr>
                <w:rFonts w:ascii="Times New Roman" w:hAnsi="Times New Roman"/>
                <w:spacing w:val="-4"/>
              </w:rPr>
              <w:t xml:space="preserve"> </w:t>
            </w:r>
            <w:r w:rsidRPr="00306A9E">
              <w:rPr>
                <w:rFonts w:ascii="Times New Roman" w:hAnsi="Times New Roman"/>
                <w:spacing w:val="-2"/>
              </w:rPr>
              <w:t>(</w:t>
            </w:r>
            <w:r w:rsidRPr="00306A9E">
              <w:rPr>
                <w:rFonts w:ascii="Times New Roman" w:hAnsi="Times New Roman"/>
                <w:spacing w:val="-2"/>
                <w:lang w:val="ru-RU"/>
              </w:rPr>
              <w:t>3,0</w:t>
            </w:r>
            <w:r w:rsidRPr="00306A9E">
              <w:rPr>
                <w:rFonts w:ascii="Times New Roman" w:hAnsi="Times New Roman"/>
                <w:spacing w:val="-2"/>
              </w:rPr>
              <w:t>)</w:t>
            </w:r>
          </w:p>
        </w:tc>
      </w:tr>
      <w:tr w:rsidR="00DE3988" w:rsidRPr="00AD573A" w14:paraId="2C00AE40" w14:textId="77777777" w:rsidTr="008013BC">
        <w:trPr>
          <w:trHeight w:val="397"/>
          <w:jc w:val="center"/>
        </w:trPr>
        <w:tc>
          <w:tcPr>
            <w:tcW w:w="709" w:type="dxa"/>
            <w:vAlign w:val="center"/>
          </w:tcPr>
          <w:p w14:paraId="6FFB464B" w14:textId="77777777" w:rsidR="00DE3988" w:rsidRPr="00306A9E" w:rsidRDefault="00DE3988" w:rsidP="00DE3988">
            <w:pPr>
              <w:pStyle w:val="TableParagraph"/>
              <w:spacing w:before="24"/>
              <w:ind w:left="117"/>
              <w:jc w:val="center"/>
              <w:rPr>
                <w:rFonts w:ascii="Times New Roman" w:hAnsi="Times New Roman"/>
                <w:lang w:val="ru-RU"/>
              </w:rPr>
            </w:pPr>
            <w:r w:rsidRPr="00306A9E">
              <w:rPr>
                <w:rFonts w:ascii="Times New Roman" w:hAnsi="Times New Roman"/>
                <w:lang w:val="ru-RU"/>
              </w:rPr>
              <w:t>2</w:t>
            </w:r>
          </w:p>
        </w:tc>
        <w:tc>
          <w:tcPr>
            <w:tcW w:w="6619" w:type="dxa"/>
            <w:vAlign w:val="center"/>
          </w:tcPr>
          <w:p w14:paraId="15C4AED3" w14:textId="77777777" w:rsidR="00DE3988" w:rsidRPr="00306A9E" w:rsidRDefault="00DE3988" w:rsidP="00DE3988">
            <w:pPr>
              <w:pStyle w:val="TableParagraph"/>
              <w:spacing w:before="24"/>
              <w:ind w:left="117"/>
              <w:rPr>
                <w:rFonts w:ascii="Times New Roman" w:hAnsi="Times New Roman"/>
              </w:rPr>
            </w:pPr>
            <w:r w:rsidRPr="00306A9E">
              <w:rPr>
                <w:rFonts w:ascii="Times New Roman" w:hAnsi="Times New Roman"/>
              </w:rPr>
              <w:t>Вид</w:t>
            </w:r>
            <w:r w:rsidRPr="00306A9E">
              <w:rPr>
                <w:rFonts w:ascii="Times New Roman" w:hAnsi="Times New Roman"/>
                <w:spacing w:val="-5"/>
              </w:rPr>
              <w:t xml:space="preserve"> </w:t>
            </w:r>
            <w:r w:rsidRPr="00306A9E">
              <w:rPr>
                <w:rFonts w:ascii="Times New Roman" w:hAnsi="Times New Roman"/>
                <w:spacing w:val="-2"/>
              </w:rPr>
              <w:t>топлива</w:t>
            </w:r>
          </w:p>
        </w:tc>
        <w:tc>
          <w:tcPr>
            <w:tcW w:w="2438" w:type="dxa"/>
            <w:gridSpan w:val="2"/>
            <w:vAlign w:val="center"/>
          </w:tcPr>
          <w:p w14:paraId="357386A1" w14:textId="77777777" w:rsidR="00DE3988" w:rsidRPr="00306A9E" w:rsidRDefault="00DE3988" w:rsidP="00DE3988">
            <w:pPr>
              <w:pStyle w:val="TableParagraph"/>
              <w:rPr>
                <w:rFonts w:ascii="Times New Roman" w:hAnsi="Times New Roman"/>
              </w:rPr>
            </w:pPr>
            <w:r w:rsidRPr="00306A9E">
              <w:rPr>
                <w:rFonts w:ascii="Times New Roman" w:hAnsi="Times New Roman"/>
                <w:lang w:val="ru-RU"/>
              </w:rPr>
              <w:t xml:space="preserve">       </w:t>
            </w:r>
            <w:r w:rsidRPr="00306A9E">
              <w:rPr>
                <w:rFonts w:ascii="Times New Roman" w:hAnsi="Times New Roman"/>
              </w:rPr>
              <w:t>Газ, дизтопливо</w:t>
            </w:r>
          </w:p>
        </w:tc>
      </w:tr>
      <w:tr w:rsidR="00DE3988" w:rsidRPr="00AD573A" w14:paraId="70B9FD6D" w14:textId="77777777" w:rsidTr="008013BC">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trHeight w:val="444"/>
          <w:jc w:val="center"/>
        </w:trPr>
        <w:tc>
          <w:tcPr>
            <w:tcW w:w="709" w:type="dxa"/>
            <w:tcBorders>
              <w:top w:val="nil"/>
            </w:tcBorders>
            <w:vAlign w:val="center"/>
          </w:tcPr>
          <w:p w14:paraId="312985F9" w14:textId="77777777" w:rsidR="00DE3988" w:rsidRPr="00306A9E" w:rsidRDefault="00DE3988" w:rsidP="00DE3988">
            <w:pPr>
              <w:pStyle w:val="TableParagraph"/>
              <w:spacing w:before="15"/>
              <w:ind w:left="89"/>
              <w:jc w:val="center"/>
              <w:rPr>
                <w:rFonts w:ascii="Times New Roman" w:hAnsi="Times New Roman"/>
                <w:w w:val="95"/>
                <w:lang w:val="ru-RU"/>
              </w:rPr>
            </w:pPr>
            <w:r w:rsidRPr="00306A9E">
              <w:rPr>
                <w:rFonts w:ascii="Times New Roman" w:hAnsi="Times New Roman"/>
                <w:w w:val="95"/>
                <w:lang w:val="ru-RU"/>
              </w:rPr>
              <w:t>3</w:t>
            </w:r>
          </w:p>
        </w:tc>
        <w:tc>
          <w:tcPr>
            <w:tcW w:w="6637" w:type="dxa"/>
            <w:gridSpan w:val="2"/>
            <w:tcBorders>
              <w:top w:val="nil"/>
            </w:tcBorders>
            <w:vAlign w:val="center"/>
          </w:tcPr>
          <w:p w14:paraId="21056831" w14:textId="77777777" w:rsidR="00DE3988" w:rsidRPr="00306A9E" w:rsidRDefault="00DE3988" w:rsidP="00DE3988">
            <w:pPr>
              <w:pStyle w:val="TableParagraph"/>
              <w:spacing w:before="15"/>
              <w:ind w:left="89"/>
              <w:rPr>
                <w:rFonts w:ascii="Times New Roman" w:hAnsi="Times New Roman"/>
                <w:lang w:val="ru-RU"/>
              </w:rPr>
            </w:pPr>
            <w:r w:rsidRPr="00306A9E">
              <w:rPr>
                <w:rFonts w:ascii="Times New Roman" w:hAnsi="Times New Roman"/>
                <w:w w:val="95"/>
                <w:lang w:val="ru-RU"/>
              </w:rPr>
              <w:t>Средняя</w:t>
            </w:r>
            <w:r w:rsidRPr="00306A9E">
              <w:rPr>
                <w:rFonts w:ascii="Times New Roman" w:hAnsi="Times New Roman"/>
                <w:spacing w:val="30"/>
                <w:lang w:val="ru-RU"/>
              </w:rPr>
              <w:t xml:space="preserve"> </w:t>
            </w:r>
            <w:r w:rsidRPr="00306A9E">
              <w:rPr>
                <w:rFonts w:ascii="Times New Roman" w:hAnsi="Times New Roman"/>
                <w:w w:val="95"/>
                <w:lang w:val="ru-RU"/>
              </w:rPr>
              <w:t>температура</w:t>
            </w:r>
            <w:r w:rsidRPr="00306A9E">
              <w:rPr>
                <w:rFonts w:ascii="Times New Roman" w:hAnsi="Times New Roman"/>
                <w:spacing w:val="48"/>
                <w:lang w:val="ru-RU"/>
              </w:rPr>
              <w:t xml:space="preserve"> </w:t>
            </w:r>
            <w:r w:rsidRPr="00306A9E">
              <w:rPr>
                <w:rFonts w:ascii="Times New Roman" w:hAnsi="Times New Roman"/>
                <w:w w:val="95"/>
                <w:lang w:val="ru-RU"/>
              </w:rPr>
              <w:t>подающей</w:t>
            </w:r>
            <w:r w:rsidRPr="00306A9E">
              <w:rPr>
                <w:rFonts w:ascii="Times New Roman" w:hAnsi="Times New Roman"/>
                <w:spacing w:val="39"/>
                <w:lang w:val="ru-RU"/>
              </w:rPr>
              <w:t xml:space="preserve"> </w:t>
            </w:r>
            <w:r w:rsidRPr="00306A9E">
              <w:rPr>
                <w:rFonts w:ascii="Times New Roman" w:hAnsi="Times New Roman"/>
                <w:spacing w:val="-2"/>
                <w:w w:val="95"/>
                <w:lang w:val="ru-RU"/>
              </w:rPr>
              <w:t xml:space="preserve">линии, </w:t>
            </w:r>
            <w:r w:rsidRPr="00306A9E">
              <w:rPr>
                <w:rFonts w:ascii="Times New Roman" w:hAnsi="Times New Roman"/>
                <w:spacing w:val="-5"/>
                <w:lang w:val="ru-RU"/>
              </w:rPr>
              <w:t>°С</w:t>
            </w:r>
          </w:p>
        </w:tc>
        <w:tc>
          <w:tcPr>
            <w:tcW w:w="2420" w:type="dxa"/>
            <w:tcBorders>
              <w:top w:val="nil"/>
            </w:tcBorders>
            <w:vAlign w:val="center"/>
          </w:tcPr>
          <w:p w14:paraId="677AE542" w14:textId="77777777" w:rsidR="00DE3988" w:rsidRPr="00306A9E" w:rsidRDefault="00DE3988" w:rsidP="00DE3988">
            <w:pPr>
              <w:pStyle w:val="TableParagraph"/>
              <w:spacing w:before="159"/>
              <w:ind w:left="154" w:right="183"/>
              <w:jc w:val="center"/>
              <w:rPr>
                <w:rFonts w:ascii="Times New Roman" w:hAnsi="Times New Roman"/>
              </w:rPr>
            </w:pPr>
            <w:r w:rsidRPr="00306A9E">
              <w:rPr>
                <w:rFonts w:ascii="Times New Roman" w:hAnsi="Times New Roman"/>
                <w:spacing w:val="-5"/>
              </w:rPr>
              <w:t>115</w:t>
            </w:r>
          </w:p>
        </w:tc>
      </w:tr>
      <w:tr w:rsidR="00DE3988" w:rsidRPr="00AD573A" w14:paraId="4CA0D52C" w14:textId="77777777" w:rsidTr="008013BC">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trHeight w:val="440"/>
          <w:jc w:val="center"/>
        </w:trPr>
        <w:tc>
          <w:tcPr>
            <w:tcW w:w="709" w:type="dxa"/>
            <w:vAlign w:val="center"/>
          </w:tcPr>
          <w:p w14:paraId="2A3C2061" w14:textId="77777777" w:rsidR="00DE3988" w:rsidRPr="00306A9E" w:rsidRDefault="00DE3988" w:rsidP="00DE3988">
            <w:pPr>
              <w:pStyle w:val="TableParagraph"/>
              <w:spacing w:before="77"/>
              <w:ind w:left="89"/>
              <w:jc w:val="center"/>
              <w:rPr>
                <w:rFonts w:ascii="Times New Roman" w:hAnsi="Times New Roman"/>
                <w:w w:val="95"/>
                <w:lang w:val="ru-RU"/>
              </w:rPr>
            </w:pPr>
            <w:r w:rsidRPr="00306A9E">
              <w:rPr>
                <w:rFonts w:ascii="Times New Roman" w:hAnsi="Times New Roman"/>
                <w:w w:val="95"/>
                <w:lang w:val="ru-RU"/>
              </w:rPr>
              <w:lastRenderedPageBreak/>
              <w:t>4</w:t>
            </w:r>
          </w:p>
        </w:tc>
        <w:tc>
          <w:tcPr>
            <w:tcW w:w="6637" w:type="dxa"/>
            <w:gridSpan w:val="2"/>
            <w:vAlign w:val="center"/>
          </w:tcPr>
          <w:p w14:paraId="5FB304B9" w14:textId="77777777" w:rsidR="00DE3988" w:rsidRPr="00306A9E" w:rsidRDefault="00DE3988" w:rsidP="00DE3988">
            <w:pPr>
              <w:pStyle w:val="TableParagraph"/>
              <w:spacing w:before="77"/>
              <w:ind w:left="89"/>
              <w:rPr>
                <w:rFonts w:ascii="Times New Roman" w:hAnsi="Times New Roman"/>
                <w:lang w:val="ru-RU"/>
              </w:rPr>
            </w:pPr>
            <w:r w:rsidRPr="00306A9E">
              <w:rPr>
                <w:rFonts w:ascii="Times New Roman" w:hAnsi="Times New Roman"/>
                <w:w w:val="95"/>
                <w:lang w:val="ru-RU"/>
              </w:rPr>
              <w:t>Средняя</w:t>
            </w:r>
            <w:r w:rsidRPr="00306A9E">
              <w:rPr>
                <w:rFonts w:ascii="Times New Roman" w:hAnsi="Times New Roman"/>
                <w:spacing w:val="29"/>
                <w:lang w:val="ru-RU"/>
              </w:rPr>
              <w:t xml:space="preserve"> </w:t>
            </w:r>
            <w:r w:rsidRPr="00306A9E">
              <w:rPr>
                <w:rFonts w:ascii="Times New Roman" w:hAnsi="Times New Roman"/>
                <w:w w:val="95"/>
                <w:lang w:val="ru-RU"/>
              </w:rPr>
              <w:t>температура</w:t>
            </w:r>
            <w:r w:rsidRPr="00306A9E">
              <w:rPr>
                <w:rFonts w:ascii="Times New Roman" w:hAnsi="Times New Roman"/>
                <w:spacing w:val="43"/>
                <w:lang w:val="ru-RU"/>
              </w:rPr>
              <w:t xml:space="preserve"> </w:t>
            </w:r>
            <w:r w:rsidRPr="00306A9E">
              <w:rPr>
                <w:rFonts w:ascii="Times New Roman" w:hAnsi="Times New Roman"/>
                <w:w w:val="95"/>
                <w:lang w:val="ru-RU"/>
              </w:rPr>
              <w:t>обратной</w:t>
            </w:r>
            <w:r w:rsidRPr="00306A9E">
              <w:rPr>
                <w:rFonts w:ascii="Times New Roman" w:hAnsi="Times New Roman"/>
                <w:spacing w:val="39"/>
                <w:lang w:val="ru-RU"/>
              </w:rPr>
              <w:t xml:space="preserve"> </w:t>
            </w:r>
            <w:r w:rsidRPr="00306A9E">
              <w:rPr>
                <w:rFonts w:ascii="Times New Roman" w:hAnsi="Times New Roman"/>
                <w:w w:val="95"/>
                <w:lang w:val="ru-RU"/>
              </w:rPr>
              <w:t>линии,</w:t>
            </w:r>
            <w:r w:rsidRPr="00306A9E">
              <w:rPr>
                <w:rFonts w:ascii="Times New Roman" w:hAnsi="Times New Roman"/>
                <w:spacing w:val="30"/>
                <w:lang w:val="ru-RU"/>
              </w:rPr>
              <w:t xml:space="preserve"> </w:t>
            </w:r>
            <w:r w:rsidRPr="00306A9E">
              <w:rPr>
                <w:rFonts w:ascii="Times New Roman" w:hAnsi="Times New Roman"/>
                <w:spacing w:val="-5"/>
                <w:w w:val="95"/>
                <w:lang w:val="ru-RU"/>
              </w:rPr>
              <w:t>°С</w:t>
            </w:r>
          </w:p>
        </w:tc>
        <w:tc>
          <w:tcPr>
            <w:tcW w:w="2420" w:type="dxa"/>
            <w:vAlign w:val="center"/>
          </w:tcPr>
          <w:p w14:paraId="71C92517" w14:textId="77777777" w:rsidR="00DE3988" w:rsidRPr="00306A9E" w:rsidRDefault="00DE3988" w:rsidP="00DE3988">
            <w:pPr>
              <w:pStyle w:val="TableParagraph"/>
              <w:spacing w:before="73"/>
              <w:ind w:left="156" w:right="177"/>
              <w:jc w:val="center"/>
              <w:rPr>
                <w:rFonts w:ascii="Times New Roman" w:hAnsi="Times New Roman"/>
              </w:rPr>
            </w:pPr>
            <w:r w:rsidRPr="00306A9E">
              <w:rPr>
                <w:rFonts w:ascii="Times New Roman" w:hAnsi="Times New Roman"/>
                <w:spacing w:val="-5"/>
              </w:rPr>
              <w:t>60</w:t>
            </w:r>
          </w:p>
        </w:tc>
      </w:tr>
      <w:tr w:rsidR="00DE3988" w:rsidRPr="00AD573A" w14:paraId="174768CD" w14:textId="77777777" w:rsidTr="008013BC">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trHeight w:val="378"/>
          <w:jc w:val="center"/>
        </w:trPr>
        <w:tc>
          <w:tcPr>
            <w:tcW w:w="709" w:type="dxa"/>
            <w:vAlign w:val="center"/>
          </w:tcPr>
          <w:p w14:paraId="511ECF87" w14:textId="77777777" w:rsidR="00DE3988" w:rsidRPr="00306A9E" w:rsidRDefault="00DE3988" w:rsidP="00DE3988">
            <w:pPr>
              <w:pStyle w:val="TableParagraph"/>
              <w:spacing w:before="49"/>
              <w:ind w:left="84"/>
              <w:jc w:val="center"/>
              <w:rPr>
                <w:rFonts w:ascii="Times New Roman" w:hAnsi="Times New Roman"/>
                <w:spacing w:val="-2"/>
                <w:lang w:val="ru-RU"/>
              </w:rPr>
            </w:pPr>
            <w:r w:rsidRPr="00306A9E">
              <w:rPr>
                <w:rFonts w:ascii="Times New Roman" w:hAnsi="Times New Roman"/>
                <w:spacing w:val="-2"/>
                <w:lang w:val="ru-RU"/>
              </w:rPr>
              <w:t>5</w:t>
            </w:r>
          </w:p>
        </w:tc>
        <w:tc>
          <w:tcPr>
            <w:tcW w:w="6637" w:type="dxa"/>
            <w:gridSpan w:val="2"/>
            <w:vAlign w:val="center"/>
          </w:tcPr>
          <w:p w14:paraId="260C4004" w14:textId="77777777" w:rsidR="00DE3988" w:rsidRPr="00306A9E" w:rsidRDefault="00DE3988" w:rsidP="00DE3988">
            <w:pPr>
              <w:pStyle w:val="TableParagraph"/>
              <w:spacing w:before="49"/>
              <w:ind w:left="84"/>
              <w:rPr>
                <w:rFonts w:ascii="Times New Roman" w:hAnsi="Times New Roman"/>
                <w:lang w:val="ru-RU"/>
              </w:rPr>
            </w:pPr>
            <w:r w:rsidRPr="00306A9E">
              <w:rPr>
                <w:rFonts w:ascii="Times New Roman" w:hAnsi="Times New Roman"/>
                <w:spacing w:val="-2"/>
                <w:lang w:val="ru-RU"/>
              </w:rPr>
              <w:t>Расход</w:t>
            </w:r>
            <w:r w:rsidRPr="00306A9E">
              <w:rPr>
                <w:rFonts w:ascii="Times New Roman" w:hAnsi="Times New Roman"/>
                <w:lang w:val="ru-RU"/>
              </w:rPr>
              <w:t xml:space="preserve"> </w:t>
            </w:r>
            <w:r w:rsidRPr="00306A9E">
              <w:rPr>
                <w:rFonts w:ascii="Times New Roman" w:hAnsi="Times New Roman"/>
                <w:spacing w:val="-2"/>
                <w:lang w:val="ru-RU"/>
              </w:rPr>
              <w:t>природного</w:t>
            </w:r>
            <w:r w:rsidRPr="00306A9E">
              <w:rPr>
                <w:rFonts w:ascii="Times New Roman" w:hAnsi="Times New Roman"/>
                <w:spacing w:val="6"/>
                <w:lang w:val="ru-RU"/>
              </w:rPr>
              <w:t xml:space="preserve"> </w:t>
            </w:r>
            <w:r w:rsidRPr="00306A9E">
              <w:rPr>
                <w:rFonts w:ascii="Times New Roman" w:hAnsi="Times New Roman"/>
                <w:spacing w:val="-2"/>
                <w:lang w:val="ru-RU"/>
              </w:rPr>
              <w:t>газа, мЗ/час</w:t>
            </w:r>
          </w:p>
        </w:tc>
        <w:tc>
          <w:tcPr>
            <w:tcW w:w="2420" w:type="dxa"/>
            <w:vAlign w:val="center"/>
          </w:tcPr>
          <w:p w14:paraId="3F00A85A" w14:textId="77777777" w:rsidR="00DE3988" w:rsidRPr="00306A9E" w:rsidRDefault="00DE3988" w:rsidP="00DE3988">
            <w:pPr>
              <w:pStyle w:val="TableParagraph"/>
              <w:spacing w:before="44"/>
              <w:ind w:left="156" w:right="183"/>
              <w:jc w:val="center"/>
              <w:rPr>
                <w:rFonts w:ascii="Times New Roman" w:hAnsi="Times New Roman"/>
              </w:rPr>
            </w:pPr>
            <w:r w:rsidRPr="00306A9E">
              <w:rPr>
                <w:rFonts w:ascii="Times New Roman" w:hAnsi="Times New Roman"/>
                <w:spacing w:val="-5"/>
              </w:rPr>
              <w:t>380</w:t>
            </w:r>
          </w:p>
        </w:tc>
      </w:tr>
      <w:tr w:rsidR="00DE3988" w:rsidRPr="00AD573A" w14:paraId="5254DD19" w14:textId="77777777" w:rsidTr="008013BC">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trHeight w:val="431"/>
          <w:jc w:val="center"/>
        </w:trPr>
        <w:tc>
          <w:tcPr>
            <w:tcW w:w="709" w:type="dxa"/>
            <w:vAlign w:val="center"/>
          </w:tcPr>
          <w:p w14:paraId="298C4DBA" w14:textId="77777777" w:rsidR="00DE3988" w:rsidRPr="00306A9E" w:rsidRDefault="00DE3988" w:rsidP="00DE3988">
            <w:pPr>
              <w:pStyle w:val="TableParagraph"/>
              <w:spacing w:before="73"/>
              <w:ind w:left="84"/>
              <w:jc w:val="center"/>
              <w:rPr>
                <w:rFonts w:ascii="Times New Roman" w:hAnsi="Times New Roman"/>
                <w:w w:val="95"/>
                <w:lang w:val="ru-RU"/>
              </w:rPr>
            </w:pPr>
            <w:r w:rsidRPr="00306A9E">
              <w:rPr>
                <w:rFonts w:ascii="Times New Roman" w:hAnsi="Times New Roman"/>
                <w:w w:val="95"/>
                <w:lang w:val="ru-RU"/>
              </w:rPr>
              <w:t>6</w:t>
            </w:r>
          </w:p>
        </w:tc>
        <w:tc>
          <w:tcPr>
            <w:tcW w:w="6637" w:type="dxa"/>
            <w:gridSpan w:val="2"/>
            <w:vAlign w:val="center"/>
          </w:tcPr>
          <w:p w14:paraId="068E9677" w14:textId="77777777" w:rsidR="00DE3988" w:rsidRPr="00306A9E" w:rsidRDefault="00DE3988" w:rsidP="00DE3988">
            <w:pPr>
              <w:pStyle w:val="TableParagraph"/>
              <w:spacing w:before="73"/>
              <w:ind w:left="84"/>
              <w:rPr>
                <w:rFonts w:ascii="Times New Roman" w:hAnsi="Times New Roman"/>
              </w:rPr>
            </w:pPr>
            <w:r w:rsidRPr="00306A9E">
              <w:rPr>
                <w:rFonts w:ascii="Times New Roman" w:hAnsi="Times New Roman"/>
                <w:w w:val="95"/>
              </w:rPr>
              <w:t>Расход</w:t>
            </w:r>
            <w:r w:rsidRPr="00306A9E">
              <w:rPr>
                <w:rFonts w:ascii="Times New Roman" w:hAnsi="Times New Roman"/>
                <w:spacing w:val="24"/>
              </w:rPr>
              <w:t xml:space="preserve"> </w:t>
            </w:r>
            <w:r w:rsidRPr="00306A9E">
              <w:rPr>
                <w:rFonts w:ascii="Times New Roman" w:hAnsi="Times New Roman"/>
                <w:w w:val="95"/>
              </w:rPr>
              <w:t>дизтоплива,</w:t>
            </w:r>
            <w:r w:rsidRPr="00306A9E">
              <w:rPr>
                <w:rFonts w:ascii="Times New Roman" w:hAnsi="Times New Roman"/>
                <w:spacing w:val="46"/>
              </w:rPr>
              <w:t xml:space="preserve"> </w:t>
            </w:r>
            <w:r w:rsidRPr="00306A9E">
              <w:rPr>
                <w:rFonts w:ascii="Times New Roman" w:hAnsi="Times New Roman"/>
                <w:spacing w:val="-4"/>
                <w:w w:val="95"/>
              </w:rPr>
              <w:t>кг/ч</w:t>
            </w:r>
          </w:p>
        </w:tc>
        <w:tc>
          <w:tcPr>
            <w:tcW w:w="2420" w:type="dxa"/>
            <w:vAlign w:val="center"/>
          </w:tcPr>
          <w:p w14:paraId="272F080F" w14:textId="77777777" w:rsidR="00DE3988" w:rsidRPr="00306A9E" w:rsidRDefault="00DE3988" w:rsidP="00DE3988">
            <w:pPr>
              <w:pStyle w:val="TableParagraph"/>
              <w:spacing w:before="73"/>
              <w:ind w:left="155" w:right="183"/>
              <w:jc w:val="center"/>
              <w:rPr>
                <w:rFonts w:ascii="Times New Roman" w:hAnsi="Times New Roman"/>
              </w:rPr>
            </w:pPr>
            <w:r w:rsidRPr="00306A9E">
              <w:rPr>
                <w:rFonts w:ascii="Times New Roman" w:hAnsi="Times New Roman"/>
                <w:spacing w:val="-5"/>
              </w:rPr>
              <w:t>280</w:t>
            </w:r>
          </w:p>
        </w:tc>
      </w:tr>
      <w:tr w:rsidR="00DE3988" w:rsidRPr="00AD573A" w14:paraId="4808CAE3" w14:textId="77777777" w:rsidTr="008013BC">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trHeight w:val="498"/>
          <w:jc w:val="center"/>
        </w:trPr>
        <w:tc>
          <w:tcPr>
            <w:tcW w:w="709" w:type="dxa"/>
            <w:vAlign w:val="center"/>
          </w:tcPr>
          <w:p w14:paraId="1CB2E406" w14:textId="77777777" w:rsidR="00DE3988" w:rsidRPr="00306A9E" w:rsidRDefault="00DE3988" w:rsidP="00DE3988">
            <w:pPr>
              <w:pStyle w:val="TableParagraph"/>
              <w:spacing w:before="106"/>
              <w:ind w:left="89"/>
              <w:jc w:val="center"/>
              <w:rPr>
                <w:rFonts w:ascii="Times New Roman" w:hAnsi="Times New Roman"/>
                <w:lang w:val="ru-RU"/>
              </w:rPr>
            </w:pPr>
            <w:r w:rsidRPr="00306A9E">
              <w:rPr>
                <w:rFonts w:ascii="Times New Roman" w:hAnsi="Times New Roman"/>
                <w:lang w:val="ru-RU"/>
              </w:rPr>
              <w:t>7</w:t>
            </w:r>
          </w:p>
        </w:tc>
        <w:tc>
          <w:tcPr>
            <w:tcW w:w="6637" w:type="dxa"/>
            <w:gridSpan w:val="2"/>
            <w:vAlign w:val="center"/>
          </w:tcPr>
          <w:p w14:paraId="15E268CA" w14:textId="77777777" w:rsidR="00DE3988" w:rsidRPr="00306A9E" w:rsidRDefault="00DE3988" w:rsidP="00DE3988">
            <w:pPr>
              <w:pStyle w:val="TableParagraph"/>
              <w:spacing w:before="106"/>
              <w:ind w:left="89"/>
              <w:rPr>
                <w:rFonts w:ascii="Times New Roman" w:hAnsi="Times New Roman"/>
                <w:lang w:val="ru-RU"/>
              </w:rPr>
            </w:pPr>
            <w:r w:rsidRPr="00306A9E">
              <w:rPr>
                <w:rFonts w:ascii="Times New Roman" w:hAnsi="Times New Roman"/>
                <w:lang w:val="ru-RU"/>
              </w:rPr>
              <w:t>Среднее</w:t>
            </w:r>
            <w:r w:rsidRPr="00306A9E">
              <w:rPr>
                <w:rFonts w:ascii="Times New Roman" w:hAnsi="Times New Roman"/>
                <w:spacing w:val="-13"/>
                <w:lang w:val="ru-RU"/>
              </w:rPr>
              <w:t xml:space="preserve"> </w:t>
            </w:r>
            <w:r w:rsidRPr="00306A9E">
              <w:rPr>
                <w:rFonts w:ascii="Times New Roman" w:hAnsi="Times New Roman"/>
                <w:lang w:val="ru-RU"/>
              </w:rPr>
              <w:t>значение</w:t>
            </w:r>
            <w:r w:rsidRPr="00306A9E">
              <w:rPr>
                <w:rFonts w:ascii="Times New Roman" w:hAnsi="Times New Roman"/>
                <w:spacing w:val="-12"/>
                <w:lang w:val="ru-RU"/>
              </w:rPr>
              <w:t xml:space="preserve"> </w:t>
            </w:r>
            <w:r w:rsidRPr="00306A9E">
              <w:rPr>
                <w:rFonts w:ascii="Times New Roman" w:hAnsi="Times New Roman"/>
                <w:lang w:val="ru-RU"/>
              </w:rPr>
              <w:t>КПД</w:t>
            </w:r>
            <w:r w:rsidRPr="00306A9E">
              <w:rPr>
                <w:rFonts w:ascii="Times New Roman" w:hAnsi="Times New Roman"/>
                <w:spacing w:val="-10"/>
                <w:lang w:val="ru-RU"/>
              </w:rPr>
              <w:t xml:space="preserve"> </w:t>
            </w:r>
            <w:r w:rsidRPr="00306A9E">
              <w:rPr>
                <w:rFonts w:ascii="Times New Roman" w:hAnsi="Times New Roman"/>
                <w:lang w:val="ru-RU"/>
              </w:rPr>
              <w:t>котла</w:t>
            </w:r>
            <w:r w:rsidRPr="00306A9E">
              <w:rPr>
                <w:rFonts w:ascii="Times New Roman" w:hAnsi="Times New Roman"/>
                <w:spacing w:val="-10"/>
                <w:lang w:val="ru-RU"/>
              </w:rPr>
              <w:t xml:space="preserve"> </w:t>
            </w:r>
            <w:r w:rsidRPr="00306A9E">
              <w:rPr>
                <w:rFonts w:ascii="Times New Roman" w:hAnsi="Times New Roman"/>
                <w:lang w:val="ru-RU"/>
              </w:rPr>
              <w:t>(газ),</w:t>
            </w:r>
            <w:r w:rsidRPr="00306A9E">
              <w:rPr>
                <w:rFonts w:ascii="Times New Roman" w:hAnsi="Times New Roman"/>
                <w:spacing w:val="-11"/>
                <w:lang w:val="ru-RU"/>
              </w:rPr>
              <w:t xml:space="preserve"> </w:t>
            </w:r>
            <w:r w:rsidRPr="00306A9E">
              <w:rPr>
                <w:rFonts w:ascii="Times New Roman" w:hAnsi="Times New Roman"/>
                <w:spacing w:val="-10"/>
                <w:lang w:val="ru-RU"/>
              </w:rPr>
              <w:t>%</w:t>
            </w:r>
          </w:p>
        </w:tc>
        <w:tc>
          <w:tcPr>
            <w:tcW w:w="2420" w:type="dxa"/>
            <w:vAlign w:val="center"/>
          </w:tcPr>
          <w:p w14:paraId="29DAC01C" w14:textId="77777777" w:rsidR="00DE3988" w:rsidRPr="00306A9E" w:rsidRDefault="00DE3988" w:rsidP="00DE3988">
            <w:pPr>
              <w:pStyle w:val="TableParagraph"/>
              <w:spacing w:before="101"/>
              <w:ind w:right="880"/>
              <w:jc w:val="center"/>
              <w:rPr>
                <w:rFonts w:ascii="Times New Roman" w:hAnsi="Times New Roman"/>
              </w:rPr>
            </w:pPr>
            <w:r w:rsidRPr="00306A9E">
              <w:rPr>
                <w:rFonts w:ascii="Times New Roman" w:hAnsi="Times New Roman"/>
                <w:spacing w:val="-2"/>
                <w:lang w:val="ru-RU"/>
              </w:rPr>
              <w:t xml:space="preserve">               </w:t>
            </w:r>
            <w:r w:rsidRPr="00306A9E">
              <w:rPr>
                <w:rFonts w:ascii="Times New Roman" w:hAnsi="Times New Roman"/>
                <w:spacing w:val="-2"/>
              </w:rPr>
              <w:t>93,4*</w:t>
            </w:r>
          </w:p>
        </w:tc>
      </w:tr>
      <w:tr w:rsidR="00DE3988" w:rsidRPr="00AD573A" w14:paraId="325F1C30" w14:textId="77777777" w:rsidTr="008013BC">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trHeight w:val="593"/>
          <w:jc w:val="center"/>
        </w:trPr>
        <w:tc>
          <w:tcPr>
            <w:tcW w:w="709" w:type="dxa"/>
            <w:vAlign w:val="center"/>
          </w:tcPr>
          <w:p w14:paraId="145C42B4" w14:textId="77777777" w:rsidR="00DE3988" w:rsidRPr="00306A9E" w:rsidRDefault="00DE3988" w:rsidP="00DE3988">
            <w:pPr>
              <w:pStyle w:val="TableParagraph"/>
              <w:spacing w:before="6"/>
              <w:ind w:left="84"/>
              <w:jc w:val="center"/>
              <w:rPr>
                <w:rFonts w:ascii="Times New Roman" w:hAnsi="Times New Roman"/>
                <w:w w:val="95"/>
                <w:lang w:val="ru-RU"/>
              </w:rPr>
            </w:pPr>
            <w:r w:rsidRPr="00306A9E">
              <w:rPr>
                <w:rFonts w:ascii="Times New Roman" w:hAnsi="Times New Roman"/>
                <w:w w:val="95"/>
                <w:lang w:val="ru-RU"/>
              </w:rPr>
              <w:t>8</w:t>
            </w:r>
          </w:p>
        </w:tc>
        <w:tc>
          <w:tcPr>
            <w:tcW w:w="6637" w:type="dxa"/>
            <w:gridSpan w:val="2"/>
            <w:vAlign w:val="center"/>
          </w:tcPr>
          <w:p w14:paraId="36BBDC9E" w14:textId="7611BAB5" w:rsidR="00DE3988" w:rsidRPr="00306A9E" w:rsidRDefault="00DE3988" w:rsidP="00CB50BE">
            <w:pPr>
              <w:pStyle w:val="TableParagraph"/>
              <w:spacing w:before="6"/>
              <w:ind w:left="84"/>
              <w:rPr>
                <w:rFonts w:ascii="Times New Roman" w:hAnsi="Times New Roman"/>
              </w:rPr>
            </w:pPr>
            <w:r w:rsidRPr="00306A9E">
              <w:rPr>
                <w:rFonts w:ascii="Times New Roman" w:hAnsi="Times New Roman"/>
                <w:w w:val="95"/>
              </w:rPr>
              <w:t>Расчетное</w:t>
            </w:r>
            <w:r w:rsidRPr="00306A9E">
              <w:rPr>
                <w:rFonts w:ascii="Times New Roman" w:hAnsi="Times New Roman"/>
                <w:spacing w:val="58"/>
              </w:rPr>
              <w:t xml:space="preserve"> </w:t>
            </w:r>
            <w:r w:rsidRPr="00306A9E">
              <w:rPr>
                <w:rFonts w:ascii="Times New Roman" w:hAnsi="Times New Roman"/>
                <w:w w:val="95"/>
              </w:rPr>
              <w:t>гидравлическое</w:t>
            </w:r>
            <w:r w:rsidRPr="00306A9E">
              <w:rPr>
                <w:rFonts w:ascii="Times New Roman" w:hAnsi="Times New Roman"/>
                <w:spacing w:val="28"/>
              </w:rPr>
              <w:t xml:space="preserve"> </w:t>
            </w:r>
            <w:r w:rsidRPr="00306A9E">
              <w:rPr>
                <w:rFonts w:ascii="Times New Roman" w:hAnsi="Times New Roman"/>
                <w:spacing w:val="-2"/>
                <w:w w:val="95"/>
              </w:rPr>
              <w:t>сопротивление,</w:t>
            </w:r>
            <w:r w:rsidR="00CB50BE">
              <w:rPr>
                <w:rFonts w:ascii="Times New Roman" w:hAnsi="Times New Roman"/>
                <w:spacing w:val="-2"/>
                <w:w w:val="95"/>
                <w:lang w:val="ru-RU"/>
              </w:rPr>
              <w:t xml:space="preserve"> </w:t>
            </w:r>
            <w:r w:rsidRPr="00306A9E">
              <w:rPr>
                <w:rFonts w:ascii="Times New Roman" w:hAnsi="Times New Roman"/>
                <w:spacing w:val="-4"/>
              </w:rPr>
              <w:t>мбар</w:t>
            </w:r>
          </w:p>
        </w:tc>
        <w:tc>
          <w:tcPr>
            <w:tcW w:w="2420" w:type="dxa"/>
            <w:vAlign w:val="center"/>
          </w:tcPr>
          <w:p w14:paraId="600B739C" w14:textId="77777777" w:rsidR="00DE3988" w:rsidRPr="00306A9E" w:rsidRDefault="00DE3988" w:rsidP="00DE3988">
            <w:pPr>
              <w:pStyle w:val="TableParagraph"/>
              <w:spacing w:before="149"/>
              <w:ind w:left="156" w:right="175"/>
              <w:jc w:val="center"/>
              <w:rPr>
                <w:rFonts w:ascii="Times New Roman" w:hAnsi="Times New Roman"/>
              </w:rPr>
            </w:pPr>
            <w:r w:rsidRPr="00306A9E">
              <w:rPr>
                <w:rFonts w:ascii="Times New Roman" w:hAnsi="Times New Roman"/>
                <w:spacing w:val="-5"/>
              </w:rPr>
              <w:t>97</w:t>
            </w:r>
          </w:p>
        </w:tc>
      </w:tr>
      <w:tr w:rsidR="00DE3988" w:rsidRPr="00AD573A" w14:paraId="6B0BBF02" w14:textId="77777777" w:rsidTr="008013BC">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trHeight w:val="469"/>
          <w:jc w:val="center"/>
        </w:trPr>
        <w:tc>
          <w:tcPr>
            <w:tcW w:w="709" w:type="dxa"/>
            <w:vAlign w:val="center"/>
          </w:tcPr>
          <w:p w14:paraId="05C9223A" w14:textId="77777777" w:rsidR="00DE3988" w:rsidRPr="00306A9E" w:rsidRDefault="00DE3988" w:rsidP="00DE3988">
            <w:pPr>
              <w:pStyle w:val="TableParagraph"/>
              <w:spacing w:before="92"/>
              <w:ind w:left="89"/>
              <w:jc w:val="center"/>
              <w:rPr>
                <w:rFonts w:ascii="Times New Roman" w:hAnsi="Times New Roman"/>
                <w:spacing w:val="-2"/>
                <w:lang w:val="ru-RU"/>
              </w:rPr>
            </w:pPr>
            <w:r w:rsidRPr="00306A9E">
              <w:rPr>
                <w:rFonts w:ascii="Times New Roman" w:hAnsi="Times New Roman"/>
                <w:spacing w:val="-2"/>
                <w:lang w:val="ru-RU"/>
              </w:rPr>
              <w:t>9</w:t>
            </w:r>
          </w:p>
        </w:tc>
        <w:tc>
          <w:tcPr>
            <w:tcW w:w="6637" w:type="dxa"/>
            <w:gridSpan w:val="2"/>
            <w:vAlign w:val="center"/>
          </w:tcPr>
          <w:p w14:paraId="1032B4CF" w14:textId="77777777" w:rsidR="00DE3988" w:rsidRPr="00306A9E" w:rsidRDefault="00DE3988" w:rsidP="00DE3988">
            <w:pPr>
              <w:pStyle w:val="TableParagraph"/>
              <w:spacing w:before="92"/>
              <w:ind w:left="89"/>
              <w:rPr>
                <w:rFonts w:ascii="Times New Roman" w:hAnsi="Times New Roman"/>
                <w:lang w:val="ru-RU"/>
              </w:rPr>
            </w:pPr>
            <w:r w:rsidRPr="00306A9E">
              <w:rPr>
                <w:rFonts w:ascii="Times New Roman" w:hAnsi="Times New Roman"/>
                <w:spacing w:val="-2"/>
                <w:lang w:val="ru-RU"/>
              </w:rPr>
              <w:t>Объемный</w:t>
            </w:r>
            <w:r w:rsidRPr="00306A9E">
              <w:rPr>
                <w:rFonts w:ascii="Times New Roman" w:hAnsi="Times New Roman"/>
                <w:spacing w:val="2"/>
                <w:lang w:val="ru-RU"/>
              </w:rPr>
              <w:t xml:space="preserve"> </w:t>
            </w:r>
            <w:r w:rsidRPr="00306A9E">
              <w:rPr>
                <w:rFonts w:ascii="Times New Roman" w:hAnsi="Times New Roman"/>
                <w:spacing w:val="-2"/>
                <w:lang w:val="ru-RU"/>
              </w:rPr>
              <w:t>поток</w:t>
            </w:r>
            <w:r w:rsidRPr="00306A9E">
              <w:rPr>
                <w:rFonts w:ascii="Times New Roman" w:hAnsi="Times New Roman"/>
                <w:spacing w:val="-1"/>
                <w:lang w:val="ru-RU"/>
              </w:rPr>
              <w:t xml:space="preserve"> </w:t>
            </w:r>
            <w:r w:rsidRPr="00306A9E">
              <w:rPr>
                <w:rFonts w:ascii="Times New Roman" w:hAnsi="Times New Roman"/>
                <w:spacing w:val="-2"/>
                <w:lang w:val="ru-RU"/>
              </w:rPr>
              <w:t>воды,</w:t>
            </w:r>
            <w:r w:rsidRPr="00306A9E">
              <w:rPr>
                <w:rFonts w:ascii="Times New Roman" w:hAnsi="Times New Roman"/>
                <w:spacing w:val="-1"/>
                <w:lang w:val="ru-RU"/>
              </w:rPr>
              <w:t xml:space="preserve"> </w:t>
            </w:r>
            <w:r w:rsidRPr="00306A9E">
              <w:rPr>
                <w:rFonts w:ascii="Times New Roman" w:hAnsi="Times New Roman"/>
                <w:spacing w:val="-2"/>
                <w:lang w:val="ru-RU"/>
              </w:rPr>
              <w:t>мЗ/час</w:t>
            </w:r>
          </w:p>
        </w:tc>
        <w:tc>
          <w:tcPr>
            <w:tcW w:w="2420" w:type="dxa"/>
            <w:vAlign w:val="center"/>
          </w:tcPr>
          <w:p w14:paraId="044F2359" w14:textId="77777777" w:rsidR="00DE3988" w:rsidRPr="00306A9E" w:rsidRDefault="00DE3988" w:rsidP="00DE3988">
            <w:pPr>
              <w:pStyle w:val="TableParagraph"/>
              <w:spacing w:before="87"/>
              <w:ind w:left="151" w:right="183"/>
              <w:jc w:val="center"/>
              <w:rPr>
                <w:rFonts w:ascii="Times New Roman" w:hAnsi="Times New Roman"/>
              </w:rPr>
            </w:pPr>
            <w:r w:rsidRPr="00306A9E">
              <w:rPr>
                <w:rFonts w:ascii="Times New Roman" w:hAnsi="Times New Roman"/>
                <w:spacing w:val="-5"/>
              </w:rPr>
              <w:t>103</w:t>
            </w:r>
          </w:p>
        </w:tc>
      </w:tr>
      <w:tr w:rsidR="00DE3988" w:rsidRPr="00AD573A" w14:paraId="6658A39E" w14:textId="77777777" w:rsidTr="008013BC">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trHeight w:val="421"/>
          <w:jc w:val="center"/>
        </w:trPr>
        <w:tc>
          <w:tcPr>
            <w:tcW w:w="709" w:type="dxa"/>
            <w:vAlign w:val="center"/>
          </w:tcPr>
          <w:p w14:paraId="3CAB99FA" w14:textId="77777777" w:rsidR="00DE3988" w:rsidRPr="00306A9E" w:rsidRDefault="00DE3988" w:rsidP="00DE3988">
            <w:pPr>
              <w:pStyle w:val="TableParagraph"/>
              <w:spacing w:before="63"/>
              <w:ind w:left="89"/>
              <w:jc w:val="center"/>
              <w:rPr>
                <w:rFonts w:ascii="Times New Roman" w:hAnsi="Times New Roman"/>
                <w:lang w:val="ru-RU"/>
              </w:rPr>
            </w:pPr>
            <w:r w:rsidRPr="00306A9E">
              <w:rPr>
                <w:rFonts w:ascii="Times New Roman" w:hAnsi="Times New Roman"/>
                <w:lang w:val="ru-RU"/>
              </w:rPr>
              <w:t>10</w:t>
            </w:r>
          </w:p>
        </w:tc>
        <w:tc>
          <w:tcPr>
            <w:tcW w:w="6637" w:type="dxa"/>
            <w:gridSpan w:val="2"/>
            <w:vAlign w:val="center"/>
          </w:tcPr>
          <w:p w14:paraId="1E3ED52D" w14:textId="77777777" w:rsidR="00DE3988" w:rsidRPr="00306A9E" w:rsidRDefault="00DE3988" w:rsidP="00DE3988">
            <w:pPr>
              <w:pStyle w:val="TableParagraph"/>
              <w:spacing w:before="63"/>
              <w:ind w:left="89"/>
              <w:rPr>
                <w:rFonts w:ascii="Times New Roman" w:hAnsi="Times New Roman"/>
                <w:lang w:val="ru-RU"/>
              </w:rPr>
            </w:pPr>
            <w:r w:rsidRPr="00306A9E">
              <w:rPr>
                <w:rFonts w:ascii="Times New Roman" w:hAnsi="Times New Roman"/>
                <w:lang w:val="ru-RU"/>
              </w:rPr>
              <w:t>Средняя</w:t>
            </w:r>
            <w:r w:rsidRPr="00306A9E">
              <w:rPr>
                <w:rFonts w:ascii="Times New Roman" w:hAnsi="Times New Roman"/>
                <w:spacing w:val="-4"/>
                <w:lang w:val="ru-RU"/>
              </w:rPr>
              <w:t xml:space="preserve"> </w:t>
            </w:r>
            <w:r w:rsidRPr="00306A9E">
              <w:rPr>
                <w:rFonts w:ascii="Times New Roman" w:hAnsi="Times New Roman"/>
                <w:lang w:val="ru-RU"/>
              </w:rPr>
              <w:t>наработка</w:t>
            </w:r>
            <w:r w:rsidRPr="00306A9E">
              <w:rPr>
                <w:rFonts w:ascii="Times New Roman" w:hAnsi="Times New Roman"/>
                <w:spacing w:val="-2"/>
                <w:lang w:val="ru-RU"/>
              </w:rPr>
              <w:t xml:space="preserve"> </w:t>
            </w:r>
            <w:r w:rsidRPr="00306A9E">
              <w:rPr>
                <w:rFonts w:ascii="Times New Roman" w:hAnsi="Times New Roman"/>
                <w:lang w:val="ru-RU"/>
              </w:rPr>
              <w:t>на</w:t>
            </w:r>
            <w:r w:rsidRPr="00306A9E">
              <w:rPr>
                <w:rFonts w:ascii="Times New Roman" w:hAnsi="Times New Roman"/>
                <w:spacing w:val="-14"/>
                <w:lang w:val="ru-RU"/>
              </w:rPr>
              <w:t xml:space="preserve"> </w:t>
            </w:r>
            <w:r w:rsidRPr="00306A9E">
              <w:rPr>
                <w:rFonts w:ascii="Times New Roman" w:hAnsi="Times New Roman"/>
                <w:lang w:val="ru-RU"/>
              </w:rPr>
              <w:t>отказ,</w:t>
            </w:r>
            <w:r w:rsidRPr="00306A9E">
              <w:rPr>
                <w:rFonts w:ascii="Times New Roman" w:hAnsi="Times New Roman"/>
                <w:spacing w:val="-6"/>
                <w:lang w:val="ru-RU"/>
              </w:rPr>
              <w:t xml:space="preserve"> </w:t>
            </w:r>
            <w:r w:rsidRPr="00306A9E">
              <w:rPr>
                <w:rFonts w:ascii="Times New Roman" w:hAnsi="Times New Roman"/>
                <w:lang w:val="ru-RU"/>
              </w:rPr>
              <w:t>ч.</w:t>
            </w:r>
            <w:r w:rsidRPr="00306A9E">
              <w:rPr>
                <w:rFonts w:ascii="Times New Roman" w:hAnsi="Times New Roman"/>
                <w:spacing w:val="-9"/>
                <w:lang w:val="ru-RU"/>
              </w:rPr>
              <w:t xml:space="preserve"> </w:t>
            </w:r>
            <w:r w:rsidRPr="00306A9E">
              <w:rPr>
                <w:rFonts w:ascii="Times New Roman" w:hAnsi="Times New Roman"/>
                <w:lang w:val="ru-RU"/>
              </w:rPr>
              <w:t>не</w:t>
            </w:r>
            <w:r w:rsidRPr="00306A9E">
              <w:rPr>
                <w:rFonts w:ascii="Times New Roman" w:hAnsi="Times New Roman"/>
                <w:spacing w:val="-11"/>
                <w:lang w:val="ru-RU"/>
              </w:rPr>
              <w:t xml:space="preserve"> </w:t>
            </w:r>
            <w:r w:rsidRPr="00306A9E">
              <w:rPr>
                <w:rFonts w:ascii="Times New Roman" w:hAnsi="Times New Roman"/>
                <w:spacing w:val="-2"/>
                <w:lang w:val="ru-RU"/>
              </w:rPr>
              <w:t>менее</w:t>
            </w:r>
          </w:p>
        </w:tc>
        <w:tc>
          <w:tcPr>
            <w:tcW w:w="2420" w:type="dxa"/>
            <w:vAlign w:val="center"/>
          </w:tcPr>
          <w:p w14:paraId="6B84F284" w14:textId="77777777" w:rsidR="00DE3988" w:rsidRPr="00306A9E" w:rsidRDefault="00DE3988" w:rsidP="00DE3988">
            <w:pPr>
              <w:pStyle w:val="TableParagraph"/>
              <w:spacing w:before="63"/>
              <w:ind w:right="906"/>
              <w:jc w:val="center"/>
              <w:rPr>
                <w:rFonts w:ascii="Times New Roman" w:hAnsi="Times New Roman"/>
              </w:rPr>
            </w:pPr>
            <w:r w:rsidRPr="00306A9E">
              <w:rPr>
                <w:rFonts w:ascii="Times New Roman" w:hAnsi="Times New Roman"/>
                <w:spacing w:val="-4"/>
                <w:lang w:val="ru-RU"/>
              </w:rPr>
              <w:t xml:space="preserve">               </w:t>
            </w:r>
            <w:r w:rsidRPr="00306A9E">
              <w:rPr>
                <w:rFonts w:ascii="Times New Roman" w:hAnsi="Times New Roman"/>
                <w:spacing w:val="-4"/>
              </w:rPr>
              <w:t>5000</w:t>
            </w:r>
          </w:p>
        </w:tc>
      </w:tr>
      <w:tr w:rsidR="00DE3988" w:rsidRPr="00AD573A" w14:paraId="74D4F3F8" w14:textId="77777777" w:rsidTr="008013BC">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trHeight w:val="410"/>
          <w:jc w:val="center"/>
        </w:trPr>
        <w:tc>
          <w:tcPr>
            <w:tcW w:w="709" w:type="dxa"/>
            <w:vAlign w:val="center"/>
          </w:tcPr>
          <w:p w14:paraId="7189D35D" w14:textId="77777777" w:rsidR="00DE3988" w:rsidRPr="00306A9E" w:rsidRDefault="00DE3988" w:rsidP="00DE3988">
            <w:pPr>
              <w:pStyle w:val="TableParagraph"/>
              <w:spacing w:before="1"/>
              <w:ind w:left="89"/>
              <w:jc w:val="center"/>
              <w:rPr>
                <w:rFonts w:ascii="Times New Roman" w:hAnsi="Times New Roman"/>
                <w:lang w:val="ru-RU"/>
              </w:rPr>
            </w:pPr>
            <w:r w:rsidRPr="00306A9E">
              <w:rPr>
                <w:rFonts w:ascii="Times New Roman" w:hAnsi="Times New Roman"/>
                <w:lang w:val="ru-RU"/>
              </w:rPr>
              <w:t>11</w:t>
            </w:r>
          </w:p>
        </w:tc>
        <w:tc>
          <w:tcPr>
            <w:tcW w:w="6637" w:type="dxa"/>
            <w:gridSpan w:val="2"/>
            <w:vAlign w:val="center"/>
          </w:tcPr>
          <w:p w14:paraId="4F7E975D" w14:textId="77777777" w:rsidR="00DE3988" w:rsidRPr="00306A9E" w:rsidRDefault="00DE3988" w:rsidP="00DE3988">
            <w:pPr>
              <w:pStyle w:val="TableParagraph"/>
              <w:spacing w:before="1"/>
              <w:ind w:left="89"/>
              <w:rPr>
                <w:rFonts w:ascii="Times New Roman" w:hAnsi="Times New Roman"/>
                <w:lang w:val="ru-RU"/>
              </w:rPr>
            </w:pPr>
            <w:r w:rsidRPr="00306A9E">
              <w:rPr>
                <w:rFonts w:ascii="Times New Roman" w:hAnsi="Times New Roman"/>
                <w:lang w:val="ru-RU"/>
              </w:rPr>
              <w:t>Срок</w:t>
            </w:r>
            <w:r w:rsidRPr="00306A9E">
              <w:rPr>
                <w:rFonts w:ascii="Times New Roman" w:hAnsi="Times New Roman"/>
                <w:spacing w:val="-11"/>
                <w:lang w:val="ru-RU"/>
              </w:rPr>
              <w:t xml:space="preserve"> </w:t>
            </w:r>
            <w:r w:rsidRPr="00306A9E">
              <w:rPr>
                <w:rFonts w:ascii="Times New Roman" w:hAnsi="Times New Roman"/>
                <w:lang w:val="ru-RU"/>
              </w:rPr>
              <w:t>службы, лет,</w:t>
            </w:r>
            <w:r w:rsidRPr="00306A9E">
              <w:rPr>
                <w:rFonts w:ascii="Times New Roman" w:hAnsi="Times New Roman"/>
                <w:spacing w:val="-7"/>
                <w:lang w:val="ru-RU"/>
              </w:rPr>
              <w:t xml:space="preserve"> </w:t>
            </w:r>
            <w:r w:rsidRPr="00306A9E">
              <w:rPr>
                <w:rFonts w:ascii="Times New Roman" w:hAnsi="Times New Roman"/>
                <w:lang w:val="ru-RU"/>
              </w:rPr>
              <w:t>не</w:t>
            </w:r>
            <w:r w:rsidRPr="00306A9E">
              <w:rPr>
                <w:rFonts w:ascii="Times New Roman" w:hAnsi="Times New Roman"/>
                <w:spacing w:val="-11"/>
                <w:lang w:val="ru-RU"/>
              </w:rPr>
              <w:t xml:space="preserve"> </w:t>
            </w:r>
            <w:r w:rsidRPr="00306A9E">
              <w:rPr>
                <w:rFonts w:ascii="Times New Roman" w:hAnsi="Times New Roman"/>
                <w:spacing w:val="-2"/>
                <w:lang w:val="ru-RU"/>
              </w:rPr>
              <w:t>менее</w:t>
            </w:r>
          </w:p>
        </w:tc>
        <w:tc>
          <w:tcPr>
            <w:tcW w:w="2420" w:type="dxa"/>
            <w:vAlign w:val="center"/>
          </w:tcPr>
          <w:p w14:paraId="468198EF" w14:textId="77777777" w:rsidR="00DE3988" w:rsidRPr="00306A9E" w:rsidRDefault="00DE3988" w:rsidP="00DE3988">
            <w:pPr>
              <w:pStyle w:val="TableParagraph"/>
              <w:spacing w:before="22"/>
              <w:ind w:left="156" w:right="183"/>
              <w:jc w:val="center"/>
              <w:rPr>
                <w:rFonts w:ascii="Times New Roman" w:hAnsi="Times New Roman"/>
              </w:rPr>
            </w:pPr>
            <w:r w:rsidRPr="00306A9E">
              <w:rPr>
                <w:rFonts w:ascii="Times New Roman" w:hAnsi="Times New Roman"/>
              </w:rPr>
              <w:t>При</w:t>
            </w:r>
            <w:r w:rsidRPr="00306A9E">
              <w:rPr>
                <w:rFonts w:ascii="Times New Roman" w:hAnsi="Times New Roman"/>
                <w:spacing w:val="-14"/>
              </w:rPr>
              <w:t xml:space="preserve"> </w:t>
            </w:r>
            <w:r w:rsidRPr="00306A9E">
              <w:rPr>
                <w:rFonts w:ascii="Times New Roman" w:hAnsi="Times New Roman"/>
              </w:rPr>
              <w:t>работе</w:t>
            </w:r>
            <w:r w:rsidRPr="00306A9E">
              <w:rPr>
                <w:rFonts w:ascii="Times New Roman" w:hAnsi="Times New Roman"/>
                <w:spacing w:val="-14"/>
              </w:rPr>
              <w:t xml:space="preserve"> </w:t>
            </w:r>
            <w:r w:rsidRPr="00306A9E">
              <w:rPr>
                <w:rFonts w:ascii="Times New Roman" w:hAnsi="Times New Roman"/>
              </w:rPr>
              <w:t>на</w:t>
            </w:r>
            <w:r w:rsidRPr="00306A9E">
              <w:rPr>
                <w:rFonts w:ascii="Times New Roman" w:hAnsi="Times New Roman"/>
                <w:spacing w:val="-12"/>
              </w:rPr>
              <w:t xml:space="preserve"> </w:t>
            </w:r>
            <w:r w:rsidRPr="00306A9E">
              <w:rPr>
                <w:rFonts w:ascii="Times New Roman" w:hAnsi="Times New Roman"/>
              </w:rPr>
              <w:t xml:space="preserve">газе </w:t>
            </w:r>
            <w:r w:rsidRPr="00306A9E">
              <w:rPr>
                <w:rFonts w:ascii="Times New Roman" w:hAnsi="Times New Roman"/>
                <w:spacing w:val="-6"/>
              </w:rPr>
              <w:t>15</w:t>
            </w:r>
          </w:p>
        </w:tc>
      </w:tr>
      <w:tr w:rsidR="00DE3988" w:rsidRPr="00AD573A" w14:paraId="2CFC819E" w14:textId="77777777" w:rsidTr="008013BC">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trHeight w:val="593"/>
          <w:jc w:val="center"/>
        </w:trPr>
        <w:tc>
          <w:tcPr>
            <w:tcW w:w="709" w:type="dxa"/>
            <w:vAlign w:val="center"/>
          </w:tcPr>
          <w:p w14:paraId="28A0678F" w14:textId="77777777" w:rsidR="00DE3988" w:rsidRPr="00306A9E" w:rsidRDefault="00DE3988" w:rsidP="00DE3988">
            <w:pPr>
              <w:pStyle w:val="TableParagraph"/>
              <w:ind w:left="92" w:hanging="2"/>
              <w:jc w:val="center"/>
              <w:rPr>
                <w:rFonts w:ascii="Times New Roman" w:hAnsi="Times New Roman"/>
                <w:spacing w:val="-2"/>
                <w:lang w:val="ru-RU"/>
              </w:rPr>
            </w:pPr>
            <w:r w:rsidRPr="00306A9E">
              <w:rPr>
                <w:rFonts w:ascii="Times New Roman" w:hAnsi="Times New Roman"/>
                <w:spacing w:val="-2"/>
                <w:lang w:val="ru-RU"/>
              </w:rPr>
              <w:t>12</w:t>
            </w:r>
          </w:p>
        </w:tc>
        <w:tc>
          <w:tcPr>
            <w:tcW w:w="6637" w:type="dxa"/>
            <w:gridSpan w:val="2"/>
            <w:vAlign w:val="center"/>
          </w:tcPr>
          <w:p w14:paraId="2CB1932C" w14:textId="77777777" w:rsidR="00DE3988" w:rsidRPr="00306A9E" w:rsidRDefault="00DE3988" w:rsidP="00DE3988">
            <w:pPr>
              <w:pStyle w:val="TableParagraph"/>
              <w:ind w:left="92" w:hanging="2"/>
              <w:rPr>
                <w:rFonts w:ascii="Times New Roman" w:hAnsi="Times New Roman"/>
                <w:lang w:val="ru-RU"/>
              </w:rPr>
            </w:pPr>
            <w:r w:rsidRPr="00306A9E">
              <w:rPr>
                <w:rFonts w:ascii="Times New Roman" w:hAnsi="Times New Roman"/>
                <w:spacing w:val="-2"/>
                <w:lang w:val="ru-RU"/>
              </w:rPr>
              <w:t>Температура</w:t>
            </w:r>
            <w:r w:rsidRPr="00306A9E">
              <w:rPr>
                <w:rFonts w:ascii="Times New Roman" w:hAnsi="Times New Roman"/>
                <w:spacing w:val="17"/>
                <w:lang w:val="ru-RU"/>
              </w:rPr>
              <w:t xml:space="preserve"> </w:t>
            </w:r>
            <w:r w:rsidRPr="00306A9E">
              <w:rPr>
                <w:rFonts w:ascii="Times New Roman" w:hAnsi="Times New Roman"/>
                <w:spacing w:val="-2"/>
                <w:lang w:val="ru-RU"/>
              </w:rPr>
              <w:t xml:space="preserve">наружной (изолированной) </w:t>
            </w:r>
            <w:r w:rsidRPr="00306A9E">
              <w:rPr>
                <w:rFonts w:ascii="Times New Roman" w:hAnsi="Times New Roman"/>
                <w:lang w:val="ru-RU"/>
              </w:rPr>
              <w:t>поверхности котла, °С, не более</w:t>
            </w:r>
          </w:p>
        </w:tc>
        <w:tc>
          <w:tcPr>
            <w:tcW w:w="2420" w:type="dxa"/>
            <w:vAlign w:val="center"/>
          </w:tcPr>
          <w:p w14:paraId="3367B7A2" w14:textId="77777777" w:rsidR="00DE3988" w:rsidRPr="00306A9E" w:rsidRDefault="00DE3988" w:rsidP="00DE3988">
            <w:pPr>
              <w:pStyle w:val="TableParagraph"/>
              <w:spacing w:before="149"/>
              <w:ind w:left="156" w:right="179"/>
              <w:jc w:val="center"/>
              <w:rPr>
                <w:rFonts w:ascii="Times New Roman" w:hAnsi="Times New Roman"/>
              </w:rPr>
            </w:pPr>
            <w:r w:rsidRPr="00306A9E">
              <w:rPr>
                <w:rFonts w:ascii="Times New Roman" w:hAnsi="Times New Roman"/>
                <w:spacing w:val="-5"/>
              </w:rPr>
              <w:t>45</w:t>
            </w:r>
          </w:p>
        </w:tc>
      </w:tr>
      <w:tr w:rsidR="00DE3988" w:rsidRPr="00AD573A" w14:paraId="6131BCA9" w14:textId="77777777" w:rsidTr="008013BC">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trHeight w:val="554"/>
          <w:jc w:val="center"/>
        </w:trPr>
        <w:tc>
          <w:tcPr>
            <w:tcW w:w="709" w:type="dxa"/>
            <w:vAlign w:val="center"/>
          </w:tcPr>
          <w:p w14:paraId="6E0553FA" w14:textId="73005D04" w:rsidR="00DE3988" w:rsidRPr="00306A9E" w:rsidRDefault="00306A9E" w:rsidP="00DE3988">
            <w:pPr>
              <w:pStyle w:val="TableParagraph"/>
              <w:spacing w:before="1"/>
              <w:ind w:left="92" w:right="777" w:hanging="4"/>
              <w:jc w:val="center"/>
              <w:rPr>
                <w:rFonts w:ascii="Times New Roman" w:hAnsi="Times New Roman"/>
                <w:lang w:val="ru-RU"/>
              </w:rPr>
            </w:pPr>
            <w:r>
              <w:rPr>
                <w:rFonts w:ascii="Times New Roman" w:hAnsi="Times New Roman"/>
                <w:lang w:val="ru-RU"/>
              </w:rPr>
              <w:t>13</w:t>
            </w:r>
          </w:p>
        </w:tc>
        <w:tc>
          <w:tcPr>
            <w:tcW w:w="6637" w:type="dxa"/>
            <w:gridSpan w:val="2"/>
            <w:vAlign w:val="center"/>
          </w:tcPr>
          <w:p w14:paraId="5D7385E5" w14:textId="77777777" w:rsidR="00DE3988" w:rsidRPr="00306A9E" w:rsidRDefault="00DE3988" w:rsidP="00DE3988">
            <w:pPr>
              <w:pStyle w:val="TableParagraph"/>
              <w:spacing w:before="1"/>
              <w:ind w:left="92" w:right="777" w:hanging="4"/>
              <w:rPr>
                <w:rFonts w:ascii="Times New Roman" w:hAnsi="Times New Roman"/>
                <w:lang w:val="ru-RU"/>
              </w:rPr>
            </w:pPr>
            <w:r w:rsidRPr="00306A9E">
              <w:rPr>
                <w:rFonts w:ascii="Times New Roman" w:hAnsi="Times New Roman"/>
                <w:lang w:val="ru-RU"/>
              </w:rPr>
              <w:t xml:space="preserve">Стоимость изготовления БМК производительностью 10,5МВт, </w:t>
            </w:r>
            <w:r w:rsidRPr="00306A9E">
              <w:rPr>
                <w:rFonts w:ascii="Times New Roman" w:hAnsi="Times New Roman"/>
                <w:spacing w:val="-8"/>
                <w:lang w:val="ru-RU"/>
              </w:rPr>
              <w:t xml:space="preserve"> тыс.</w:t>
            </w:r>
            <w:r w:rsidRPr="00306A9E">
              <w:rPr>
                <w:rFonts w:ascii="Times New Roman" w:hAnsi="Times New Roman"/>
                <w:lang w:val="ru-RU"/>
              </w:rPr>
              <w:t>руб.</w:t>
            </w:r>
          </w:p>
        </w:tc>
        <w:tc>
          <w:tcPr>
            <w:tcW w:w="2420" w:type="dxa"/>
            <w:vAlign w:val="center"/>
          </w:tcPr>
          <w:p w14:paraId="33E48792" w14:textId="77777777" w:rsidR="00DE3988" w:rsidRPr="00306A9E" w:rsidRDefault="00DE3988" w:rsidP="00DE3988">
            <w:pPr>
              <w:pStyle w:val="TableParagraph"/>
              <w:spacing w:before="149"/>
              <w:ind w:left="448" w:right="458" w:hanging="20"/>
              <w:jc w:val="center"/>
              <w:rPr>
                <w:rFonts w:ascii="Times New Roman" w:hAnsi="Times New Roman"/>
              </w:rPr>
            </w:pPr>
            <w:r w:rsidRPr="00306A9E">
              <w:rPr>
                <w:rFonts w:ascii="Times New Roman" w:hAnsi="Times New Roman"/>
                <w:lang w:val="ru-RU"/>
              </w:rPr>
              <w:t>38850</w:t>
            </w:r>
            <w:r w:rsidRPr="00306A9E">
              <w:rPr>
                <w:rFonts w:ascii="Times New Roman" w:hAnsi="Times New Roman"/>
              </w:rPr>
              <w:t xml:space="preserve"> </w:t>
            </w:r>
          </w:p>
        </w:tc>
      </w:tr>
    </w:tbl>
    <w:p w14:paraId="4C1F8A51" w14:textId="77777777" w:rsidR="00DE3988" w:rsidRDefault="00DE3988" w:rsidP="00DE3988">
      <w:pPr>
        <w:rPr>
          <w:w w:val="95"/>
          <w:szCs w:val="24"/>
        </w:rPr>
      </w:pPr>
    </w:p>
    <w:p w14:paraId="710A26FB" w14:textId="77777777" w:rsidR="00DE3988" w:rsidRDefault="00DE3988" w:rsidP="00DE3988">
      <w:pPr>
        <w:jc w:val="both"/>
        <w:rPr>
          <w:w w:val="95"/>
          <w:szCs w:val="24"/>
        </w:rPr>
      </w:pPr>
      <w:r w:rsidRPr="002C4313">
        <w:rPr>
          <w:w w:val="95"/>
          <w:szCs w:val="24"/>
        </w:rPr>
        <w:t>Необходимо отметить, что в</w:t>
      </w:r>
      <w:r w:rsidRPr="002C4313">
        <w:rPr>
          <w:spacing w:val="-6"/>
          <w:w w:val="95"/>
          <w:szCs w:val="24"/>
        </w:rPr>
        <w:t xml:space="preserve"> </w:t>
      </w:r>
      <w:r w:rsidRPr="002C4313">
        <w:rPr>
          <w:w w:val="95"/>
          <w:szCs w:val="24"/>
        </w:rPr>
        <w:t>соответствии с</w:t>
      </w:r>
      <w:r w:rsidRPr="002C4313">
        <w:rPr>
          <w:spacing w:val="-3"/>
          <w:w w:val="95"/>
          <w:szCs w:val="24"/>
        </w:rPr>
        <w:t xml:space="preserve"> </w:t>
      </w:r>
      <w:r w:rsidRPr="002C4313">
        <w:rPr>
          <w:w w:val="95"/>
          <w:szCs w:val="24"/>
        </w:rPr>
        <w:t>требованием</w:t>
      </w:r>
      <w:r w:rsidRPr="002C4313">
        <w:rPr>
          <w:spacing w:val="25"/>
          <w:szCs w:val="24"/>
        </w:rPr>
        <w:t xml:space="preserve"> </w:t>
      </w:r>
      <w:r w:rsidRPr="002C4313">
        <w:rPr>
          <w:w w:val="95"/>
          <w:szCs w:val="24"/>
        </w:rPr>
        <w:t>п.</w:t>
      </w:r>
      <w:r w:rsidRPr="002C4313">
        <w:rPr>
          <w:spacing w:val="-3"/>
          <w:w w:val="95"/>
          <w:szCs w:val="24"/>
        </w:rPr>
        <w:t xml:space="preserve"> </w:t>
      </w:r>
      <w:r w:rsidRPr="002C4313">
        <w:rPr>
          <w:w w:val="95"/>
          <w:szCs w:val="24"/>
        </w:rPr>
        <w:t>9,</w:t>
      </w:r>
      <w:r w:rsidRPr="002C4313">
        <w:rPr>
          <w:spacing w:val="-5"/>
          <w:w w:val="95"/>
          <w:szCs w:val="24"/>
        </w:rPr>
        <w:t xml:space="preserve"> </w:t>
      </w:r>
      <w:r w:rsidRPr="002C4313">
        <w:rPr>
          <w:w w:val="95"/>
          <w:szCs w:val="24"/>
        </w:rPr>
        <w:t xml:space="preserve">статьи 29 </w:t>
      </w:r>
      <w:r w:rsidRPr="002C4313">
        <w:rPr>
          <w:spacing w:val="-2"/>
          <w:szCs w:val="24"/>
        </w:rPr>
        <w:t>Федерального</w:t>
      </w:r>
      <w:r w:rsidRPr="002C4313">
        <w:rPr>
          <w:spacing w:val="8"/>
          <w:szCs w:val="24"/>
        </w:rPr>
        <w:t xml:space="preserve"> </w:t>
      </w:r>
      <w:r w:rsidRPr="002C4313">
        <w:rPr>
          <w:spacing w:val="-2"/>
          <w:szCs w:val="24"/>
        </w:rPr>
        <w:t>закона</w:t>
      </w:r>
      <w:r w:rsidRPr="002C4313">
        <w:rPr>
          <w:spacing w:val="-11"/>
          <w:szCs w:val="24"/>
        </w:rPr>
        <w:t xml:space="preserve"> </w:t>
      </w:r>
      <w:r w:rsidRPr="002C4313">
        <w:rPr>
          <w:spacing w:val="-2"/>
          <w:szCs w:val="24"/>
        </w:rPr>
        <w:t>от</w:t>
      </w:r>
      <w:r w:rsidRPr="002C4313">
        <w:rPr>
          <w:spacing w:val="-15"/>
          <w:szCs w:val="24"/>
        </w:rPr>
        <w:t xml:space="preserve"> </w:t>
      </w:r>
      <w:r w:rsidRPr="002C4313">
        <w:rPr>
          <w:spacing w:val="-2"/>
          <w:szCs w:val="24"/>
        </w:rPr>
        <w:t>27.07.2010</w:t>
      </w:r>
      <w:r w:rsidRPr="002C4313">
        <w:rPr>
          <w:szCs w:val="24"/>
        </w:rPr>
        <w:t xml:space="preserve"> </w:t>
      </w:r>
      <w:r w:rsidRPr="002C4313">
        <w:rPr>
          <w:spacing w:val="-2"/>
          <w:szCs w:val="24"/>
        </w:rPr>
        <w:t>N</w:t>
      </w:r>
      <w:r w:rsidRPr="002C4313">
        <w:rPr>
          <w:spacing w:val="-17"/>
          <w:szCs w:val="24"/>
        </w:rPr>
        <w:t xml:space="preserve"> </w:t>
      </w:r>
      <w:r w:rsidRPr="002C4313">
        <w:rPr>
          <w:spacing w:val="-2"/>
          <w:szCs w:val="24"/>
        </w:rPr>
        <w:t>190-ФЗ</w:t>
      </w:r>
      <w:r w:rsidRPr="002C4313">
        <w:rPr>
          <w:spacing w:val="-4"/>
          <w:szCs w:val="24"/>
        </w:rPr>
        <w:t xml:space="preserve"> </w:t>
      </w:r>
      <w:r w:rsidRPr="002C4313">
        <w:rPr>
          <w:spacing w:val="-2"/>
          <w:szCs w:val="24"/>
        </w:rPr>
        <w:t>(ред.</w:t>
      </w:r>
      <w:r w:rsidRPr="002C4313">
        <w:rPr>
          <w:spacing w:val="-7"/>
          <w:szCs w:val="24"/>
        </w:rPr>
        <w:t xml:space="preserve"> </w:t>
      </w:r>
      <w:r w:rsidRPr="002C4313">
        <w:rPr>
          <w:spacing w:val="-2"/>
          <w:szCs w:val="24"/>
        </w:rPr>
        <w:t>от</w:t>
      </w:r>
      <w:r w:rsidRPr="002C4313">
        <w:rPr>
          <w:spacing w:val="-15"/>
          <w:szCs w:val="24"/>
        </w:rPr>
        <w:t xml:space="preserve"> </w:t>
      </w:r>
      <w:r w:rsidRPr="002C4313">
        <w:rPr>
          <w:spacing w:val="-2"/>
          <w:szCs w:val="24"/>
        </w:rPr>
        <w:t xml:space="preserve">29.07.2018) "О </w:t>
      </w:r>
      <w:r w:rsidRPr="002C4313">
        <w:rPr>
          <w:w w:val="95"/>
          <w:szCs w:val="24"/>
        </w:rPr>
        <w:t>теплоснабжении", для организации и создания закрытой схемы теплоснабжения у потребителей</w:t>
      </w:r>
      <w:r w:rsidRPr="002C4313">
        <w:rPr>
          <w:szCs w:val="24"/>
        </w:rPr>
        <w:t xml:space="preserve"> </w:t>
      </w:r>
      <w:r w:rsidRPr="002C4313">
        <w:rPr>
          <w:w w:val="95"/>
          <w:szCs w:val="24"/>
        </w:rPr>
        <w:t>тепла в поселках</w:t>
      </w:r>
      <w:r w:rsidRPr="002C4313">
        <w:rPr>
          <w:szCs w:val="24"/>
        </w:rPr>
        <w:t xml:space="preserve"> </w:t>
      </w:r>
      <w:r w:rsidRPr="002C4313">
        <w:rPr>
          <w:w w:val="95"/>
          <w:szCs w:val="24"/>
        </w:rPr>
        <w:t xml:space="preserve"> Иванино</w:t>
      </w:r>
      <w:r w:rsidRPr="002C4313">
        <w:rPr>
          <w:szCs w:val="24"/>
        </w:rPr>
        <w:t xml:space="preserve"> </w:t>
      </w:r>
      <w:r w:rsidRPr="002C4313">
        <w:rPr>
          <w:w w:val="95"/>
          <w:szCs w:val="24"/>
        </w:rPr>
        <w:t>в жилых домах необходимо предусмотреть монтаж и установку тепловых пунктов малой мощности с</w:t>
      </w:r>
      <w:r w:rsidRPr="002C4313">
        <w:rPr>
          <w:spacing w:val="-6"/>
          <w:w w:val="95"/>
          <w:szCs w:val="24"/>
        </w:rPr>
        <w:t xml:space="preserve"> </w:t>
      </w:r>
      <w:r w:rsidRPr="002C4313">
        <w:rPr>
          <w:w w:val="95"/>
          <w:szCs w:val="24"/>
        </w:rPr>
        <w:t>теплообменным</w:t>
      </w:r>
      <w:r w:rsidRPr="002C4313">
        <w:rPr>
          <w:szCs w:val="24"/>
        </w:rPr>
        <w:t xml:space="preserve"> </w:t>
      </w:r>
      <w:r w:rsidRPr="002C4313">
        <w:rPr>
          <w:w w:val="95"/>
          <w:szCs w:val="24"/>
        </w:rPr>
        <w:t>оборудованием</w:t>
      </w:r>
      <w:r w:rsidRPr="002C4313">
        <w:rPr>
          <w:spacing w:val="37"/>
          <w:szCs w:val="24"/>
        </w:rPr>
        <w:t xml:space="preserve"> </w:t>
      </w:r>
      <w:r w:rsidRPr="002C4313">
        <w:rPr>
          <w:w w:val="95"/>
          <w:szCs w:val="24"/>
        </w:rPr>
        <w:t>для варианта БМК</w:t>
      </w:r>
      <w:r w:rsidRPr="002C4313">
        <w:rPr>
          <w:spacing w:val="-2"/>
          <w:w w:val="95"/>
          <w:szCs w:val="24"/>
        </w:rPr>
        <w:t xml:space="preserve"> </w:t>
      </w:r>
      <w:r w:rsidRPr="002C4313">
        <w:rPr>
          <w:w w:val="95"/>
          <w:szCs w:val="24"/>
        </w:rPr>
        <w:t>№</w:t>
      </w:r>
      <w:r>
        <w:rPr>
          <w:w w:val="95"/>
          <w:szCs w:val="24"/>
        </w:rPr>
        <w:t>1</w:t>
      </w:r>
      <w:r w:rsidRPr="002C4313">
        <w:rPr>
          <w:w w:val="95"/>
          <w:szCs w:val="24"/>
        </w:rPr>
        <w:t>, а для варианта БМК №</w:t>
      </w:r>
      <w:r>
        <w:rPr>
          <w:w w:val="95"/>
          <w:szCs w:val="24"/>
        </w:rPr>
        <w:t>2</w:t>
      </w:r>
      <w:r w:rsidRPr="002C4313">
        <w:rPr>
          <w:w w:val="95"/>
          <w:szCs w:val="24"/>
        </w:rPr>
        <w:t xml:space="preserve"> рассмотреть возможность установки КГИ </w:t>
      </w:r>
      <w:r w:rsidRPr="002C4313">
        <w:rPr>
          <w:w w:val="90"/>
          <w:szCs w:val="24"/>
        </w:rPr>
        <w:t>—</w:t>
      </w:r>
      <w:r w:rsidRPr="002C4313">
        <w:rPr>
          <w:spacing w:val="-2"/>
          <w:w w:val="90"/>
          <w:szCs w:val="24"/>
        </w:rPr>
        <w:t xml:space="preserve"> </w:t>
      </w:r>
      <w:r w:rsidRPr="002C4313">
        <w:rPr>
          <w:w w:val="95"/>
          <w:szCs w:val="24"/>
        </w:rPr>
        <w:t xml:space="preserve">колонок газовых индивидуальных. </w:t>
      </w:r>
    </w:p>
    <w:p w14:paraId="2D86580E" w14:textId="77777777" w:rsidR="00DE3988" w:rsidRDefault="00DE3988" w:rsidP="00DE3988">
      <w:pPr>
        <w:rPr>
          <w:spacing w:val="-2"/>
          <w:szCs w:val="24"/>
        </w:rPr>
      </w:pPr>
      <w:r w:rsidRPr="002C4313">
        <w:rPr>
          <w:w w:val="95"/>
          <w:szCs w:val="24"/>
        </w:rPr>
        <w:t xml:space="preserve">Данные вопросы будут представлены в </w:t>
      </w:r>
      <w:r w:rsidRPr="002C4313">
        <w:rPr>
          <w:spacing w:val="-2"/>
          <w:szCs w:val="24"/>
        </w:rPr>
        <w:t>последующих разделах</w:t>
      </w:r>
      <w:r w:rsidRPr="002C4313">
        <w:rPr>
          <w:spacing w:val="-10"/>
          <w:szCs w:val="24"/>
        </w:rPr>
        <w:t xml:space="preserve"> </w:t>
      </w:r>
      <w:r w:rsidRPr="002C4313">
        <w:rPr>
          <w:spacing w:val="-2"/>
          <w:szCs w:val="24"/>
        </w:rPr>
        <w:t>настоящего</w:t>
      </w:r>
      <w:r w:rsidRPr="002C4313">
        <w:rPr>
          <w:spacing w:val="-6"/>
          <w:szCs w:val="24"/>
        </w:rPr>
        <w:t xml:space="preserve"> </w:t>
      </w:r>
      <w:r w:rsidRPr="002C4313">
        <w:rPr>
          <w:spacing w:val="-2"/>
          <w:szCs w:val="24"/>
        </w:rPr>
        <w:t>Отчета.</w:t>
      </w:r>
    </w:p>
    <w:p w14:paraId="15ECE815" w14:textId="77777777" w:rsidR="00DE3988" w:rsidRDefault="00DE3988" w:rsidP="00DE3988">
      <w:pPr>
        <w:pStyle w:val="a5"/>
        <w:spacing w:before="1"/>
        <w:rPr>
          <w:b/>
          <w:w w:val="95"/>
          <w:sz w:val="24"/>
          <w:szCs w:val="24"/>
        </w:rPr>
      </w:pPr>
    </w:p>
    <w:p w14:paraId="3C901CAF" w14:textId="77777777" w:rsidR="00DE3988" w:rsidRPr="00D4654B" w:rsidRDefault="00DE3988" w:rsidP="00DE3988">
      <w:pPr>
        <w:pStyle w:val="a5"/>
        <w:spacing w:before="1"/>
        <w:rPr>
          <w:b/>
          <w:sz w:val="24"/>
          <w:szCs w:val="24"/>
        </w:rPr>
      </w:pPr>
      <w:r w:rsidRPr="00D4654B">
        <w:rPr>
          <w:b/>
          <w:w w:val="95"/>
          <w:sz w:val="24"/>
          <w:szCs w:val="24"/>
        </w:rPr>
        <w:t xml:space="preserve">Таблица </w:t>
      </w:r>
      <w:r w:rsidRPr="00D4654B">
        <w:rPr>
          <w:b/>
          <w:spacing w:val="-2"/>
          <w:sz w:val="24"/>
          <w:szCs w:val="24"/>
        </w:rPr>
        <w:t xml:space="preserve"> </w:t>
      </w:r>
      <w:r>
        <w:rPr>
          <w:b/>
          <w:spacing w:val="-2"/>
          <w:sz w:val="24"/>
          <w:szCs w:val="24"/>
        </w:rPr>
        <w:t>5.3</w:t>
      </w:r>
      <w:r w:rsidRPr="00D4654B">
        <w:rPr>
          <w:b/>
          <w:w w:val="95"/>
          <w:sz w:val="24"/>
          <w:szCs w:val="24"/>
        </w:rPr>
        <w:t>.</w:t>
      </w:r>
      <w:r w:rsidRPr="00D4654B">
        <w:rPr>
          <w:b/>
          <w:sz w:val="24"/>
          <w:szCs w:val="24"/>
        </w:rPr>
        <w:t xml:space="preserve"> </w:t>
      </w:r>
      <w:r w:rsidRPr="00D4654B">
        <w:rPr>
          <w:b/>
          <w:w w:val="95"/>
          <w:sz w:val="24"/>
          <w:szCs w:val="24"/>
        </w:rPr>
        <w:t>Экспликация</w:t>
      </w:r>
      <w:r w:rsidRPr="00D4654B">
        <w:rPr>
          <w:b/>
          <w:spacing w:val="7"/>
          <w:sz w:val="24"/>
          <w:szCs w:val="24"/>
        </w:rPr>
        <w:t xml:space="preserve"> </w:t>
      </w:r>
      <w:r w:rsidRPr="00D4654B">
        <w:rPr>
          <w:b/>
          <w:w w:val="95"/>
          <w:sz w:val="24"/>
          <w:szCs w:val="24"/>
        </w:rPr>
        <w:t>оборудования</w:t>
      </w:r>
      <w:r w:rsidRPr="00D4654B">
        <w:rPr>
          <w:b/>
          <w:spacing w:val="16"/>
          <w:sz w:val="24"/>
          <w:szCs w:val="24"/>
        </w:rPr>
        <w:t xml:space="preserve"> </w:t>
      </w:r>
      <w:r w:rsidRPr="00D4654B">
        <w:rPr>
          <w:b/>
          <w:w w:val="95"/>
          <w:sz w:val="24"/>
          <w:szCs w:val="24"/>
        </w:rPr>
        <w:t>БМК</w:t>
      </w:r>
      <w:r>
        <w:rPr>
          <w:b/>
          <w:w w:val="95"/>
          <w:sz w:val="24"/>
          <w:szCs w:val="24"/>
        </w:rPr>
        <w:t xml:space="preserve"> </w:t>
      </w:r>
      <w:r>
        <w:rPr>
          <w:b/>
          <w:sz w:val="24"/>
          <w:szCs w:val="24"/>
        </w:rPr>
        <w:t>посёлка Иванино</w:t>
      </w:r>
      <w:r w:rsidRPr="0076174E">
        <w:t xml:space="preserve"> </w:t>
      </w:r>
      <w:r w:rsidRPr="00FC329E">
        <w:rPr>
          <w:sz w:val="24"/>
          <w:szCs w:val="24"/>
        </w:rPr>
        <w:t xml:space="preserve"> </w:t>
      </w:r>
    </w:p>
    <w:tbl>
      <w:tblPr>
        <w:tblStyle w:val="TableNormal"/>
        <w:tblW w:w="99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3084"/>
        <w:gridCol w:w="3806"/>
        <w:gridCol w:w="709"/>
        <w:gridCol w:w="1723"/>
      </w:tblGrid>
      <w:tr w:rsidR="00DE3988" w:rsidRPr="00D4654B" w14:paraId="10A38B2E" w14:textId="77777777" w:rsidTr="00306A9E">
        <w:trPr>
          <w:trHeight w:val="368"/>
          <w:jc w:val="center"/>
        </w:trPr>
        <w:tc>
          <w:tcPr>
            <w:tcW w:w="648" w:type="dxa"/>
            <w:vAlign w:val="center"/>
          </w:tcPr>
          <w:p w14:paraId="7FA9421B" w14:textId="77777777" w:rsidR="00DE3988" w:rsidRPr="00306A9E" w:rsidRDefault="00DE3988" w:rsidP="00DE3988">
            <w:pPr>
              <w:pStyle w:val="TableParagraph"/>
              <w:spacing w:before="35"/>
              <w:ind w:left="135" w:right="95"/>
              <w:rPr>
                <w:rFonts w:ascii="Times New Roman" w:hAnsi="Times New Roman"/>
              </w:rPr>
            </w:pPr>
            <w:r w:rsidRPr="00306A9E">
              <w:rPr>
                <w:rFonts w:ascii="Times New Roman" w:hAnsi="Times New Roman"/>
                <w:spacing w:val="-4"/>
                <w:w w:val="85"/>
                <w:lang w:val="ru-RU"/>
              </w:rPr>
              <w:t>№</w:t>
            </w:r>
          </w:p>
        </w:tc>
        <w:tc>
          <w:tcPr>
            <w:tcW w:w="3084" w:type="dxa"/>
            <w:vAlign w:val="center"/>
          </w:tcPr>
          <w:p w14:paraId="1B5A1287" w14:textId="77777777" w:rsidR="00DE3988" w:rsidRPr="00306A9E" w:rsidRDefault="00DE3988" w:rsidP="00DE3988">
            <w:pPr>
              <w:pStyle w:val="TableParagraph"/>
              <w:ind w:left="416"/>
              <w:rPr>
                <w:rFonts w:ascii="Times New Roman" w:hAnsi="Times New Roman"/>
              </w:rPr>
            </w:pPr>
            <w:r w:rsidRPr="00306A9E">
              <w:rPr>
                <w:rFonts w:ascii="Times New Roman" w:hAnsi="Times New Roman"/>
                <w:spacing w:val="-2"/>
              </w:rPr>
              <w:t>Обозначение</w:t>
            </w:r>
          </w:p>
        </w:tc>
        <w:tc>
          <w:tcPr>
            <w:tcW w:w="3806" w:type="dxa"/>
            <w:vAlign w:val="center"/>
          </w:tcPr>
          <w:p w14:paraId="69857D50" w14:textId="77777777" w:rsidR="00DE3988" w:rsidRPr="00306A9E" w:rsidRDefault="00DE3988" w:rsidP="00DE3988">
            <w:pPr>
              <w:pStyle w:val="TableParagraph"/>
              <w:ind w:left="908"/>
              <w:rPr>
                <w:rFonts w:ascii="Times New Roman" w:hAnsi="Times New Roman"/>
                <w:lang w:val="ru-RU"/>
              </w:rPr>
            </w:pPr>
            <w:r w:rsidRPr="00306A9E">
              <w:rPr>
                <w:rFonts w:ascii="Times New Roman" w:hAnsi="Times New Roman"/>
                <w:spacing w:val="-2"/>
              </w:rPr>
              <w:t>Наименование</w:t>
            </w:r>
            <w:r w:rsidRPr="00306A9E">
              <w:rPr>
                <w:rFonts w:ascii="Times New Roman" w:hAnsi="Times New Roman"/>
                <w:spacing w:val="-2"/>
                <w:lang w:val="ru-RU"/>
              </w:rPr>
              <w:t xml:space="preserve"> оборудования</w:t>
            </w:r>
          </w:p>
        </w:tc>
        <w:tc>
          <w:tcPr>
            <w:tcW w:w="709" w:type="dxa"/>
            <w:vAlign w:val="center"/>
          </w:tcPr>
          <w:p w14:paraId="41254FB6" w14:textId="0D96F8CB" w:rsidR="00DE3988" w:rsidRPr="00306A9E" w:rsidRDefault="00DE3988" w:rsidP="00DE3988">
            <w:pPr>
              <w:pStyle w:val="TableParagraph"/>
              <w:ind w:left="115" w:right="112"/>
              <w:rPr>
                <w:rFonts w:ascii="Times New Roman" w:hAnsi="Times New Roman"/>
                <w:lang w:val="ru-RU"/>
              </w:rPr>
            </w:pPr>
            <w:r w:rsidRPr="00306A9E">
              <w:rPr>
                <w:rFonts w:ascii="Times New Roman" w:hAnsi="Times New Roman"/>
                <w:spacing w:val="-5"/>
                <w:w w:val="105"/>
              </w:rPr>
              <w:t>Кол</w:t>
            </w:r>
            <w:r w:rsidR="00306A9E" w:rsidRPr="00306A9E">
              <w:rPr>
                <w:rFonts w:ascii="Times New Roman" w:hAnsi="Times New Roman"/>
                <w:spacing w:val="-5"/>
                <w:w w:val="105"/>
                <w:lang w:val="ru-RU"/>
              </w:rPr>
              <w:t>.</w:t>
            </w:r>
          </w:p>
        </w:tc>
        <w:tc>
          <w:tcPr>
            <w:tcW w:w="1723" w:type="dxa"/>
            <w:vAlign w:val="center"/>
          </w:tcPr>
          <w:p w14:paraId="4F6FD74D" w14:textId="77777777" w:rsidR="00DE3988" w:rsidRPr="00306A9E" w:rsidRDefault="00DE3988" w:rsidP="00DE3988">
            <w:pPr>
              <w:pStyle w:val="TableParagraph"/>
              <w:spacing w:before="169"/>
              <w:ind w:left="111" w:right="88"/>
              <w:rPr>
                <w:rFonts w:ascii="Times New Roman" w:hAnsi="Times New Roman"/>
                <w:sz w:val="20"/>
                <w:szCs w:val="20"/>
                <w:lang w:val="ru-RU"/>
              </w:rPr>
            </w:pPr>
            <w:r w:rsidRPr="00306A9E">
              <w:rPr>
                <w:rFonts w:ascii="Times New Roman" w:hAnsi="Times New Roman"/>
                <w:spacing w:val="-2"/>
                <w:w w:val="125"/>
                <w:sz w:val="20"/>
                <w:szCs w:val="20"/>
                <w:lang w:val="ru-RU"/>
              </w:rPr>
              <w:t>Примечание</w:t>
            </w:r>
          </w:p>
        </w:tc>
      </w:tr>
      <w:tr w:rsidR="00DE3988" w:rsidRPr="009E3187" w14:paraId="51D7E785" w14:textId="77777777" w:rsidTr="00306A9E">
        <w:trPr>
          <w:trHeight w:val="554"/>
          <w:jc w:val="center"/>
        </w:trPr>
        <w:tc>
          <w:tcPr>
            <w:tcW w:w="648" w:type="dxa"/>
            <w:vAlign w:val="center"/>
          </w:tcPr>
          <w:p w14:paraId="6D1F0DE5" w14:textId="77777777" w:rsidR="00DE3988" w:rsidRPr="00306A9E" w:rsidRDefault="00DE3988" w:rsidP="00DE3988">
            <w:pPr>
              <w:pStyle w:val="TableParagraph"/>
              <w:spacing w:before="136"/>
              <w:ind w:left="60"/>
              <w:jc w:val="center"/>
              <w:rPr>
                <w:rFonts w:ascii="Times New Roman" w:hAnsi="Times New Roman"/>
              </w:rPr>
            </w:pPr>
            <w:r w:rsidRPr="00306A9E">
              <w:rPr>
                <w:rFonts w:ascii="Times New Roman" w:hAnsi="Times New Roman"/>
              </w:rPr>
              <w:t>1</w:t>
            </w:r>
          </w:p>
        </w:tc>
        <w:tc>
          <w:tcPr>
            <w:tcW w:w="3084" w:type="dxa"/>
            <w:vAlign w:val="center"/>
          </w:tcPr>
          <w:p w14:paraId="5B64EE25" w14:textId="77777777" w:rsidR="00DE3988" w:rsidRPr="00306A9E" w:rsidRDefault="00DE3988" w:rsidP="00DE3988">
            <w:pPr>
              <w:pStyle w:val="TableParagraph"/>
              <w:spacing w:before="136"/>
              <w:ind w:left="115"/>
              <w:jc w:val="center"/>
              <w:rPr>
                <w:rFonts w:ascii="Times New Roman" w:hAnsi="Times New Roman"/>
              </w:rPr>
            </w:pPr>
            <w:r w:rsidRPr="00306A9E">
              <w:rPr>
                <w:rFonts w:ascii="Times New Roman" w:hAnsi="Times New Roman"/>
              </w:rPr>
              <w:t>ARCUS</w:t>
            </w:r>
            <w:r w:rsidRPr="00306A9E">
              <w:rPr>
                <w:rFonts w:ascii="Times New Roman" w:hAnsi="Times New Roman"/>
                <w:spacing w:val="28"/>
              </w:rPr>
              <w:t xml:space="preserve"> </w:t>
            </w:r>
            <w:r w:rsidRPr="00306A9E">
              <w:rPr>
                <w:rFonts w:ascii="Times New Roman" w:hAnsi="Times New Roman"/>
              </w:rPr>
              <w:t>IGNIS</w:t>
            </w:r>
            <w:r w:rsidRPr="00306A9E">
              <w:rPr>
                <w:rFonts w:ascii="Times New Roman" w:hAnsi="Times New Roman"/>
                <w:spacing w:val="23"/>
              </w:rPr>
              <w:t xml:space="preserve"> </w:t>
            </w:r>
            <w:r w:rsidRPr="00306A9E">
              <w:rPr>
                <w:rFonts w:ascii="Times New Roman" w:hAnsi="Times New Roman"/>
                <w:spacing w:val="-10"/>
              </w:rPr>
              <w:t>F</w:t>
            </w:r>
          </w:p>
        </w:tc>
        <w:tc>
          <w:tcPr>
            <w:tcW w:w="3806" w:type="dxa"/>
            <w:vAlign w:val="center"/>
          </w:tcPr>
          <w:p w14:paraId="4A10E745" w14:textId="77777777" w:rsidR="00DE3988" w:rsidRPr="00306A9E" w:rsidRDefault="00DE3988" w:rsidP="00DE3988">
            <w:pPr>
              <w:pStyle w:val="TableParagraph"/>
              <w:ind w:left="120"/>
              <w:jc w:val="center"/>
              <w:rPr>
                <w:rFonts w:ascii="Times New Roman" w:hAnsi="Times New Roman"/>
                <w:lang w:val="ru-RU"/>
              </w:rPr>
            </w:pPr>
            <w:r w:rsidRPr="00306A9E">
              <w:rPr>
                <w:rFonts w:ascii="Times New Roman" w:hAnsi="Times New Roman"/>
                <w:lang w:val="ru-RU"/>
              </w:rPr>
              <w:t>Котел</w:t>
            </w:r>
            <w:r w:rsidRPr="00306A9E">
              <w:rPr>
                <w:rFonts w:ascii="Times New Roman" w:hAnsi="Times New Roman"/>
                <w:spacing w:val="19"/>
                <w:lang w:val="ru-RU"/>
              </w:rPr>
              <w:t xml:space="preserve"> </w:t>
            </w:r>
            <w:r w:rsidRPr="00306A9E">
              <w:rPr>
                <w:rFonts w:ascii="Times New Roman" w:hAnsi="Times New Roman"/>
                <w:spacing w:val="-2"/>
                <w:lang w:val="ru-RU"/>
              </w:rPr>
              <w:t>водогрейный</w:t>
            </w:r>
          </w:p>
          <w:p w14:paraId="05851624" w14:textId="77777777" w:rsidR="00DE3988" w:rsidRPr="00306A9E" w:rsidRDefault="00DE3988" w:rsidP="00DE3988">
            <w:pPr>
              <w:pStyle w:val="TableParagraph"/>
              <w:spacing w:before="8"/>
              <w:ind w:left="115"/>
              <w:jc w:val="center"/>
              <w:rPr>
                <w:rFonts w:ascii="Times New Roman" w:hAnsi="Times New Roman"/>
                <w:lang w:val="ru-RU"/>
              </w:rPr>
            </w:pPr>
            <w:r w:rsidRPr="00306A9E">
              <w:rPr>
                <w:rFonts w:ascii="Times New Roman" w:hAnsi="Times New Roman"/>
                <w:spacing w:val="-2"/>
                <w:lang w:val="ru-RU"/>
              </w:rPr>
              <w:t xml:space="preserve">Трёхходовой </w:t>
            </w:r>
            <w:r w:rsidRPr="00306A9E">
              <w:rPr>
                <w:rFonts w:ascii="Times New Roman" w:hAnsi="Times New Roman"/>
              </w:rPr>
              <w:t>Q</w:t>
            </w:r>
            <w:r w:rsidRPr="00306A9E">
              <w:rPr>
                <w:rFonts w:ascii="Times New Roman" w:hAnsi="Times New Roman"/>
                <w:lang w:val="ru-RU"/>
              </w:rPr>
              <w:t>=3500</w:t>
            </w:r>
            <w:r w:rsidRPr="00306A9E">
              <w:rPr>
                <w:rFonts w:ascii="Times New Roman" w:hAnsi="Times New Roman"/>
                <w:spacing w:val="19"/>
                <w:lang w:val="ru-RU"/>
              </w:rPr>
              <w:t xml:space="preserve"> </w:t>
            </w:r>
            <w:r w:rsidRPr="00306A9E">
              <w:rPr>
                <w:rFonts w:ascii="Times New Roman" w:hAnsi="Times New Roman"/>
                <w:spacing w:val="-5"/>
                <w:lang w:val="ru-RU"/>
              </w:rPr>
              <w:t>кВт</w:t>
            </w:r>
          </w:p>
        </w:tc>
        <w:tc>
          <w:tcPr>
            <w:tcW w:w="709" w:type="dxa"/>
            <w:vAlign w:val="center"/>
          </w:tcPr>
          <w:p w14:paraId="5DAF0EE9" w14:textId="77777777" w:rsidR="00DE3988" w:rsidRPr="00306A9E" w:rsidRDefault="00DE3988" w:rsidP="00DE3988">
            <w:pPr>
              <w:pStyle w:val="TableParagraph"/>
              <w:jc w:val="center"/>
              <w:rPr>
                <w:rFonts w:ascii="Times New Roman" w:hAnsi="Times New Roman"/>
              </w:rPr>
            </w:pPr>
            <w:r w:rsidRPr="00306A9E">
              <w:rPr>
                <w:rFonts w:ascii="Times New Roman" w:hAnsi="Times New Roman"/>
                <w:lang w:val="ru-RU"/>
              </w:rPr>
              <w:t>3</w:t>
            </w:r>
          </w:p>
        </w:tc>
        <w:tc>
          <w:tcPr>
            <w:tcW w:w="1723" w:type="dxa"/>
            <w:vAlign w:val="center"/>
          </w:tcPr>
          <w:p w14:paraId="1FDBE474" w14:textId="77777777" w:rsidR="00DE3988" w:rsidRPr="00306A9E" w:rsidRDefault="00DE3988" w:rsidP="00DE3988">
            <w:pPr>
              <w:pStyle w:val="TableParagraph"/>
              <w:jc w:val="center"/>
              <w:rPr>
                <w:rFonts w:ascii="Times New Roman" w:hAnsi="Times New Roman"/>
              </w:rPr>
            </w:pPr>
            <w:r w:rsidRPr="00306A9E">
              <w:rPr>
                <w:rFonts w:ascii="Times New Roman" w:hAnsi="Times New Roman"/>
              </w:rPr>
              <w:t>К-т</w:t>
            </w:r>
          </w:p>
        </w:tc>
      </w:tr>
      <w:tr w:rsidR="00DE3988" w:rsidRPr="00AD573A" w14:paraId="43B6DE74" w14:textId="77777777" w:rsidTr="00306A9E">
        <w:trPr>
          <w:trHeight w:val="535"/>
          <w:jc w:val="center"/>
        </w:trPr>
        <w:tc>
          <w:tcPr>
            <w:tcW w:w="648" w:type="dxa"/>
            <w:vAlign w:val="center"/>
          </w:tcPr>
          <w:p w14:paraId="62D9A7B1" w14:textId="77777777" w:rsidR="00DE3988" w:rsidRPr="00306A9E" w:rsidRDefault="00DE3988" w:rsidP="00DE3988">
            <w:pPr>
              <w:pStyle w:val="TableParagraph"/>
              <w:spacing w:before="3"/>
              <w:jc w:val="center"/>
              <w:rPr>
                <w:rFonts w:ascii="Times New Roman" w:hAnsi="Times New Roman"/>
                <w:lang w:val="ru-RU"/>
              </w:rPr>
            </w:pPr>
          </w:p>
          <w:p w14:paraId="53030AFD" w14:textId="77777777" w:rsidR="00DE3988" w:rsidRPr="00306A9E" w:rsidRDefault="00DE3988" w:rsidP="00DE3988">
            <w:pPr>
              <w:pStyle w:val="TableParagraph"/>
              <w:ind w:left="325"/>
              <w:rPr>
                <w:rFonts w:ascii="Times New Roman" w:hAnsi="Times New Roman"/>
              </w:rPr>
            </w:pPr>
            <w:r w:rsidRPr="00306A9E">
              <w:rPr>
                <w:rFonts w:ascii="Times New Roman" w:hAnsi="Times New Roman"/>
                <w:noProof/>
                <w:position w:val="-2"/>
                <w:lang w:val="ru-RU" w:eastAsia="ru-RU"/>
              </w:rPr>
              <w:t>2</w:t>
            </w:r>
          </w:p>
        </w:tc>
        <w:tc>
          <w:tcPr>
            <w:tcW w:w="3084" w:type="dxa"/>
            <w:vAlign w:val="center"/>
          </w:tcPr>
          <w:p w14:paraId="36C97602" w14:textId="77777777" w:rsidR="00DE3988" w:rsidRPr="00306A9E" w:rsidRDefault="00DE3988" w:rsidP="00DE3988">
            <w:pPr>
              <w:pStyle w:val="TableParagraph"/>
              <w:ind w:left="115"/>
              <w:jc w:val="center"/>
              <w:rPr>
                <w:rFonts w:ascii="Times New Roman" w:hAnsi="Times New Roman"/>
              </w:rPr>
            </w:pPr>
            <w:r w:rsidRPr="00306A9E">
              <w:rPr>
                <w:rFonts w:ascii="Times New Roman" w:hAnsi="Times New Roman"/>
              </w:rPr>
              <w:t>Ecoflame</w:t>
            </w:r>
            <w:r w:rsidRPr="00306A9E">
              <w:rPr>
                <w:rFonts w:ascii="Times New Roman" w:hAnsi="Times New Roman"/>
                <w:spacing w:val="28"/>
              </w:rPr>
              <w:t xml:space="preserve"> </w:t>
            </w:r>
            <w:r w:rsidRPr="00306A9E">
              <w:rPr>
                <w:rFonts w:ascii="Times New Roman" w:hAnsi="Times New Roman"/>
                <w:spacing w:val="-2"/>
              </w:rPr>
              <w:t>Multikalor</w:t>
            </w:r>
          </w:p>
          <w:p w14:paraId="69C10C5B" w14:textId="77777777" w:rsidR="00DE3988" w:rsidRPr="00306A9E" w:rsidRDefault="00DE3988" w:rsidP="00DE3988">
            <w:pPr>
              <w:pStyle w:val="TableParagraph"/>
              <w:spacing w:before="13"/>
              <w:ind w:left="116"/>
              <w:jc w:val="center"/>
              <w:rPr>
                <w:rFonts w:ascii="Times New Roman" w:hAnsi="Times New Roman"/>
              </w:rPr>
            </w:pPr>
            <w:r w:rsidRPr="00306A9E">
              <w:rPr>
                <w:rFonts w:ascii="Times New Roman" w:hAnsi="Times New Roman"/>
              </w:rPr>
              <w:t>400.1</w:t>
            </w:r>
            <w:r w:rsidRPr="00306A9E">
              <w:rPr>
                <w:rFonts w:ascii="Times New Roman" w:hAnsi="Times New Roman"/>
                <w:spacing w:val="20"/>
              </w:rPr>
              <w:t xml:space="preserve"> </w:t>
            </w:r>
            <w:r w:rsidRPr="00306A9E">
              <w:rPr>
                <w:rFonts w:ascii="Times New Roman" w:hAnsi="Times New Roman"/>
                <w:spacing w:val="-5"/>
              </w:rPr>
              <w:t>PR</w:t>
            </w:r>
          </w:p>
        </w:tc>
        <w:tc>
          <w:tcPr>
            <w:tcW w:w="3806" w:type="dxa"/>
            <w:vAlign w:val="center"/>
          </w:tcPr>
          <w:p w14:paraId="2E03F2E6" w14:textId="77777777" w:rsidR="00DE3988" w:rsidRPr="00306A9E" w:rsidRDefault="00DE3988" w:rsidP="00DE3988">
            <w:pPr>
              <w:pStyle w:val="TableParagraph"/>
              <w:spacing w:before="116"/>
              <w:ind w:left="120"/>
              <w:jc w:val="center"/>
              <w:rPr>
                <w:rFonts w:ascii="Times New Roman" w:hAnsi="Times New Roman"/>
              </w:rPr>
            </w:pPr>
            <w:r w:rsidRPr="00306A9E">
              <w:rPr>
                <w:rFonts w:ascii="Times New Roman" w:hAnsi="Times New Roman"/>
              </w:rPr>
              <w:t>Горелка</w:t>
            </w:r>
            <w:r w:rsidRPr="00306A9E">
              <w:rPr>
                <w:rFonts w:ascii="Times New Roman" w:hAnsi="Times New Roman"/>
                <w:spacing w:val="27"/>
              </w:rPr>
              <w:t xml:space="preserve"> </w:t>
            </w:r>
            <w:r w:rsidRPr="00306A9E">
              <w:rPr>
                <w:rFonts w:ascii="Times New Roman" w:hAnsi="Times New Roman"/>
                <w:spacing w:val="-2"/>
              </w:rPr>
              <w:t>газовая ТС</w:t>
            </w:r>
          </w:p>
        </w:tc>
        <w:tc>
          <w:tcPr>
            <w:tcW w:w="709" w:type="dxa"/>
            <w:vAlign w:val="center"/>
          </w:tcPr>
          <w:p w14:paraId="688A3459" w14:textId="77777777" w:rsidR="00DE3988" w:rsidRPr="00306A9E" w:rsidRDefault="00DE3988" w:rsidP="00DE3988">
            <w:pPr>
              <w:pStyle w:val="TableParagraph"/>
              <w:jc w:val="center"/>
              <w:rPr>
                <w:rFonts w:ascii="Times New Roman" w:hAnsi="Times New Roman"/>
              </w:rPr>
            </w:pPr>
            <w:r w:rsidRPr="00306A9E">
              <w:rPr>
                <w:rFonts w:ascii="Times New Roman" w:hAnsi="Times New Roman"/>
              </w:rPr>
              <w:t>2</w:t>
            </w:r>
          </w:p>
        </w:tc>
        <w:tc>
          <w:tcPr>
            <w:tcW w:w="1723" w:type="dxa"/>
            <w:vAlign w:val="center"/>
          </w:tcPr>
          <w:p w14:paraId="19072F86" w14:textId="77777777" w:rsidR="00DE3988" w:rsidRPr="00306A9E" w:rsidRDefault="00DE3988" w:rsidP="00DE3988">
            <w:pPr>
              <w:pStyle w:val="TableParagraph"/>
              <w:jc w:val="center"/>
              <w:rPr>
                <w:rFonts w:ascii="Times New Roman" w:hAnsi="Times New Roman"/>
              </w:rPr>
            </w:pPr>
            <w:r w:rsidRPr="00306A9E">
              <w:rPr>
                <w:rFonts w:ascii="Times New Roman" w:hAnsi="Times New Roman"/>
              </w:rPr>
              <w:t>К-т</w:t>
            </w:r>
          </w:p>
        </w:tc>
      </w:tr>
      <w:tr w:rsidR="00DE3988" w:rsidRPr="00AD573A" w14:paraId="05D3D7B0" w14:textId="77777777" w:rsidTr="00306A9E">
        <w:trPr>
          <w:trHeight w:val="535"/>
          <w:jc w:val="center"/>
        </w:trPr>
        <w:tc>
          <w:tcPr>
            <w:tcW w:w="648" w:type="dxa"/>
            <w:vAlign w:val="center"/>
          </w:tcPr>
          <w:p w14:paraId="5980D983" w14:textId="77777777" w:rsidR="00DE3988" w:rsidRPr="00306A9E" w:rsidRDefault="00DE3988" w:rsidP="00DE3988">
            <w:pPr>
              <w:pStyle w:val="TableParagraph"/>
              <w:spacing w:before="3"/>
              <w:jc w:val="center"/>
              <w:rPr>
                <w:rFonts w:ascii="Times New Roman" w:hAnsi="Times New Roman"/>
              </w:rPr>
            </w:pPr>
          </w:p>
          <w:p w14:paraId="3F255A78" w14:textId="77777777" w:rsidR="00DE3988" w:rsidRPr="00306A9E" w:rsidRDefault="00DE3988" w:rsidP="00DE3988">
            <w:pPr>
              <w:pStyle w:val="TableParagraph"/>
              <w:ind w:left="325"/>
              <w:rPr>
                <w:rFonts w:ascii="Times New Roman" w:hAnsi="Times New Roman"/>
              </w:rPr>
            </w:pPr>
            <w:r w:rsidRPr="00306A9E">
              <w:rPr>
                <w:rFonts w:ascii="Times New Roman" w:hAnsi="Times New Roman"/>
                <w:noProof/>
                <w:position w:val="-2"/>
                <w:lang w:eastAsia="ru-RU"/>
              </w:rPr>
              <w:t>3</w:t>
            </w:r>
          </w:p>
        </w:tc>
        <w:tc>
          <w:tcPr>
            <w:tcW w:w="3084" w:type="dxa"/>
            <w:vAlign w:val="center"/>
          </w:tcPr>
          <w:p w14:paraId="170C8C4E" w14:textId="77777777" w:rsidR="00DE3988" w:rsidRPr="00306A9E" w:rsidRDefault="00DE3988" w:rsidP="00DE3988">
            <w:pPr>
              <w:pStyle w:val="TableParagraph"/>
              <w:ind w:left="115"/>
              <w:jc w:val="center"/>
              <w:rPr>
                <w:rFonts w:ascii="Times New Roman" w:hAnsi="Times New Roman"/>
              </w:rPr>
            </w:pPr>
            <w:r w:rsidRPr="00306A9E">
              <w:rPr>
                <w:rFonts w:ascii="Times New Roman" w:hAnsi="Times New Roman"/>
              </w:rPr>
              <w:t>Ecoflame</w:t>
            </w:r>
            <w:r w:rsidRPr="00306A9E">
              <w:rPr>
                <w:rFonts w:ascii="Times New Roman" w:hAnsi="Times New Roman"/>
                <w:spacing w:val="28"/>
              </w:rPr>
              <w:t xml:space="preserve"> </w:t>
            </w:r>
            <w:r w:rsidRPr="00306A9E">
              <w:rPr>
                <w:rFonts w:ascii="Times New Roman" w:hAnsi="Times New Roman"/>
                <w:spacing w:val="-2"/>
              </w:rPr>
              <w:t>Multikalor</w:t>
            </w:r>
          </w:p>
          <w:p w14:paraId="576F5697" w14:textId="77777777" w:rsidR="00DE3988" w:rsidRPr="00306A9E" w:rsidRDefault="00DE3988" w:rsidP="00DE3988">
            <w:pPr>
              <w:pStyle w:val="TableParagraph"/>
              <w:spacing w:before="13"/>
              <w:ind w:left="114"/>
              <w:jc w:val="center"/>
              <w:rPr>
                <w:rFonts w:ascii="Times New Roman" w:hAnsi="Times New Roman"/>
              </w:rPr>
            </w:pPr>
            <w:r w:rsidRPr="00306A9E">
              <w:rPr>
                <w:rFonts w:ascii="Times New Roman" w:hAnsi="Times New Roman"/>
              </w:rPr>
              <w:t>300.1</w:t>
            </w:r>
            <w:r w:rsidRPr="00306A9E">
              <w:rPr>
                <w:rFonts w:ascii="Times New Roman" w:hAnsi="Times New Roman"/>
                <w:spacing w:val="23"/>
              </w:rPr>
              <w:t xml:space="preserve"> </w:t>
            </w:r>
            <w:r w:rsidRPr="00306A9E">
              <w:rPr>
                <w:rFonts w:ascii="Times New Roman" w:hAnsi="Times New Roman"/>
                <w:spacing w:val="-5"/>
              </w:rPr>
              <w:t>PR</w:t>
            </w:r>
          </w:p>
        </w:tc>
        <w:tc>
          <w:tcPr>
            <w:tcW w:w="3806" w:type="dxa"/>
            <w:vAlign w:val="center"/>
          </w:tcPr>
          <w:p w14:paraId="6559B8EB" w14:textId="77777777" w:rsidR="00DE3988" w:rsidRPr="00306A9E" w:rsidRDefault="00DE3988" w:rsidP="00DE3988">
            <w:pPr>
              <w:pStyle w:val="TableParagraph"/>
              <w:spacing w:before="116"/>
              <w:ind w:left="120"/>
              <w:jc w:val="center"/>
              <w:rPr>
                <w:rFonts w:ascii="Times New Roman" w:hAnsi="Times New Roman"/>
              </w:rPr>
            </w:pPr>
            <w:r w:rsidRPr="00306A9E">
              <w:rPr>
                <w:rFonts w:ascii="Times New Roman" w:hAnsi="Times New Roman"/>
              </w:rPr>
              <w:t>Горелка</w:t>
            </w:r>
            <w:r w:rsidRPr="00306A9E">
              <w:rPr>
                <w:rFonts w:ascii="Times New Roman" w:hAnsi="Times New Roman"/>
                <w:spacing w:val="27"/>
              </w:rPr>
              <w:t xml:space="preserve"> </w:t>
            </w:r>
            <w:r w:rsidRPr="00306A9E">
              <w:rPr>
                <w:rFonts w:ascii="Times New Roman" w:hAnsi="Times New Roman"/>
                <w:spacing w:val="-2"/>
              </w:rPr>
              <w:t>газовая ТС</w:t>
            </w:r>
          </w:p>
        </w:tc>
        <w:tc>
          <w:tcPr>
            <w:tcW w:w="709" w:type="dxa"/>
            <w:vAlign w:val="center"/>
          </w:tcPr>
          <w:p w14:paraId="3E17F5F3" w14:textId="77777777" w:rsidR="00DE3988" w:rsidRPr="00306A9E" w:rsidRDefault="00DE3988" w:rsidP="00DE3988">
            <w:pPr>
              <w:pStyle w:val="TableParagraph"/>
              <w:jc w:val="center"/>
              <w:rPr>
                <w:rFonts w:ascii="Times New Roman" w:hAnsi="Times New Roman"/>
              </w:rPr>
            </w:pPr>
            <w:r w:rsidRPr="00306A9E">
              <w:rPr>
                <w:rFonts w:ascii="Times New Roman" w:hAnsi="Times New Roman"/>
              </w:rPr>
              <w:t>1</w:t>
            </w:r>
          </w:p>
        </w:tc>
        <w:tc>
          <w:tcPr>
            <w:tcW w:w="1723" w:type="dxa"/>
            <w:vAlign w:val="center"/>
          </w:tcPr>
          <w:p w14:paraId="3843384E" w14:textId="77777777" w:rsidR="00DE3988" w:rsidRPr="00306A9E" w:rsidRDefault="00DE3988" w:rsidP="00DE3988">
            <w:pPr>
              <w:pStyle w:val="TableParagraph"/>
              <w:jc w:val="center"/>
              <w:rPr>
                <w:rFonts w:ascii="Times New Roman" w:hAnsi="Times New Roman"/>
              </w:rPr>
            </w:pPr>
            <w:r w:rsidRPr="00306A9E">
              <w:rPr>
                <w:rFonts w:ascii="Times New Roman" w:hAnsi="Times New Roman"/>
              </w:rPr>
              <w:t>К-т</w:t>
            </w:r>
          </w:p>
        </w:tc>
      </w:tr>
      <w:tr w:rsidR="00DE3988" w:rsidRPr="00AD573A" w14:paraId="73509903" w14:textId="77777777" w:rsidTr="00306A9E">
        <w:trPr>
          <w:trHeight w:val="439"/>
          <w:jc w:val="center"/>
        </w:trPr>
        <w:tc>
          <w:tcPr>
            <w:tcW w:w="648" w:type="dxa"/>
            <w:vAlign w:val="center"/>
          </w:tcPr>
          <w:p w14:paraId="2B063C20" w14:textId="77777777" w:rsidR="00DE3988" w:rsidRPr="00306A9E" w:rsidRDefault="00DE3988" w:rsidP="00DE3988">
            <w:pPr>
              <w:pStyle w:val="TableParagraph"/>
              <w:spacing w:before="116"/>
              <w:ind w:left="68"/>
              <w:jc w:val="center"/>
              <w:rPr>
                <w:rFonts w:ascii="Times New Roman" w:hAnsi="Times New Roman"/>
              </w:rPr>
            </w:pPr>
            <w:r w:rsidRPr="00306A9E">
              <w:rPr>
                <w:rFonts w:ascii="Times New Roman" w:hAnsi="Times New Roman"/>
                <w:w w:val="102"/>
              </w:rPr>
              <w:t>4</w:t>
            </w:r>
          </w:p>
        </w:tc>
        <w:tc>
          <w:tcPr>
            <w:tcW w:w="3084" w:type="dxa"/>
            <w:vAlign w:val="center"/>
          </w:tcPr>
          <w:p w14:paraId="293D7284" w14:textId="77777777" w:rsidR="00DE3988" w:rsidRPr="00306A9E" w:rsidRDefault="00DE3988" w:rsidP="00DE3988">
            <w:pPr>
              <w:pStyle w:val="TableParagraph"/>
              <w:spacing w:before="68"/>
              <w:ind w:left="116"/>
              <w:jc w:val="center"/>
              <w:rPr>
                <w:rFonts w:ascii="Times New Roman" w:hAnsi="Times New Roman"/>
              </w:rPr>
            </w:pPr>
            <w:r w:rsidRPr="00306A9E">
              <w:rPr>
                <w:rFonts w:ascii="Times New Roman" w:hAnsi="Times New Roman"/>
                <w:spacing w:val="-4"/>
              </w:rPr>
              <w:t>Wilo</w:t>
            </w:r>
          </w:p>
        </w:tc>
        <w:tc>
          <w:tcPr>
            <w:tcW w:w="3806" w:type="dxa"/>
            <w:vAlign w:val="center"/>
          </w:tcPr>
          <w:p w14:paraId="355EF218" w14:textId="77777777" w:rsidR="00DE3988" w:rsidRPr="00306A9E" w:rsidRDefault="00DE3988" w:rsidP="00DE3988">
            <w:pPr>
              <w:pStyle w:val="TableParagraph"/>
              <w:spacing w:before="68"/>
              <w:ind w:left="120"/>
              <w:jc w:val="center"/>
              <w:rPr>
                <w:rFonts w:ascii="Times New Roman" w:hAnsi="Times New Roman"/>
              </w:rPr>
            </w:pPr>
            <w:r w:rsidRPr="00306A9E">
              <w:rPr>
                <w:rFonts w:ascii="Times New Roman" w:hAnsi="Times New Roman"/>
              </w:rPr>
              <w:t>Hacoc</w:t>
            </w:r>
            <w:r w:rsidRPr="00306A9E">
              <w:rPr>
                <w:rFonts w:ascii="Times New Roman" w:hAnsi="Times New Roman"/>
                <w:spacing w:val="21"/>
              </w:rPr>
              <w:t xml:space="preserve"> </w:t>
            </w:r>
            <w:r w:rsidRPr="00306A9E">
              <w:rPr>
                <w:rFonts w:ascii="Times New Roman" w:hAnsi="Times New Roman"/>
              </w:rPr>
              <w:t>сетевой</w:t>
            </w:r>
            <w:r w:rsidRPr="00306A9E">
              <w:rPr>
                <w:rFonts w:ascii="Times New Roman" w:hAnsi="Times New Roman"/>
                <w:spacing w:val="31"/>
              </w:rPr>
              <w:t xml:space="preserve"> </w:t>
            </w:r>
            <w:r w:rsidRPr="00306A9E">
              <w:rPr>
                <w:rFonts w:ascii="Times New Roman" w:hAnsi="Times New Roman"/>
                <w:spacing w:val="-4"/>
              </w:rPr>
              <w:t>воды</w:t>
            </w:r>
          </w:p>
        </w:tc>
        <w:tc>
          <w:tcPr>
            <w:tcW w:w="709" w:type="dxa"/>
            <w:vAlign w:val="center"/>
          </w:tcPr>
          <w:p w14:paraId="167A48C8" w14:textId="77777777" w:rsidR="00DE3988" w:rsidRPr="00306A9E" w:rsidRDefault="00DE3988" w:rsidP="00DE3988">
            <w:pPr>
              <w:pStyle w:val="TableParagraph"/>
              <w:spacing w:before="68"/>
              <w:ind w:left="69"/>
              <w:jc w:val="center"/>
              <w:rPr>
                <w:rFonts w:ascii="Times New Roman" w:hAnsi="Times New Roman"/>
              </w:rPr>
            </w:pPr>
            <w:r w:rsidRPr="00306A9E">
              <w:rPr>
                <w:rFonts w:ascii="Times New Roman" w:hAnsi="Times New Roman"/>
                <w:w w:val="104"/>
              </w:rPr>
              <w:t>3</w:t>
            </w:r>
          </w:p>
        </w:tc>
        <w:tc>
          <w:tcPr>
            <w:tcW w:w="1723" w:type="dxa"/>
            <w:vAlign w:val="center"/>
          </w:tcPr>
          <w:p w14:paraId="6C46CDC3" w14:textId="77777777" w:rsidR="00DE3988" w:rsidRPr="00306A9E" w:rsidRDefault="00DE3988" w:rsidP="00DE3988">
            <w:pPr>
              <w:pStyle w:val="TableParagraph"/>
              <w:jc w:val="center"/>
              <w:rPr>
                <w:rFonts w:ascii="Times New Roman" w:hAnsi="Times New Roman"/>
              </w:rPr>
            </w:pPr>
            <w:r w:rsidRPr="00306A9E">
              <w:rPr>
                <w:rFonts w:ascii="Times New Roman" w:hAnsi="Times New Roman"/>
              </w:rPr>
              <w:t>К-т</w:t>
            </w:r>
          </w:p>
        </w:tc>
      </w:tr>
      <w:tr w:rsidR="00DE3988" w:rsidRPr="00AD573A" w14:paraId="00551237" w14:textId="77777777" w:rsidTr="00306A9E">
        <w:trPr>
          <w:trHeight w:val="439"/>
          <w:jc w:val="center"/>
        </w:trPr>
        <w:tc>
          <w:tcPr>
            <w:tcW w:w="648" w:type="dxa"/>
            <w:vAlign w:val="center"/>
          </w:tcPr>
          <w:p w14:paraId="760B0CEF" w14:textId="77777777" w:rsidR="00DE3988" w:rsidRPr="00306A9E" w:rsidRDefault="00DE3988" w:rsidP="00DE3988">
            <w:pPr>
              <w:pStyle w:val="TableParagraph"/>
              <w:spacing w:before="68"/>
              <w:ind w:left="65"/>
              <w:jc w:val="center"/>
              <w:rPr>
                <w:rFonts w:ascii="Times New Roman" w:hAnsi="Times New Roman"/>
              </w:rPr>
            </w:pPr>
            <w:r w:rsidRPr="00306A9E">
              <w:rPr>
                <w:rFonts w:ascii="Times New Roman" w:hAnsi="Times New Roman"/>
                <w:w w:val="103"/>
              </w:rPr>
              <w:t>5</w:t>
            </w:r>
          </w:p>
        </w:tc>
        <w:tc>
          <w:tcPr>
            <w:tcW w:w="3084" w:type="dxa"/>
            <w:vAlign w:val="center"/>
          </w:tcPr>
          <w:p w14:paraId="20FC2EFA" w14:textId="77777777" w:rsidR="00DE3988" w:rsidRPr="00306A9E" w:rsidRDefault="00DE3988" w:rsidP="00DE3988">
            <w:pPr>
              <w:pStyle w:val="TableParagraph"/>
              <w:spacing w:before="64"/>
              <w:ind w:left="116"/>
              <w:jc w:val="center"/>
              <w:rPr>
                <w:rFonts w:ascii="Times New Roman" w:hAnsi="Times New Roman"/>
              </w:rPr>
            </w:pPr>
            <w:r w:rsidRPr="00306A9E">
              <w:rPr>
                <w:rFonts w:ascii="Times New Roman" w:hAnsi="Times New Roman"/>
                <w:spacing w:val="-4"/>
              </w:rPr>
              <w:t>Wilo</w:t>
            </w:r>
          </w:p>
        </w:tc>
        <w:tc>
          <w:tcPr>
            <w:tcW w:w="3806" w:type="dxa"/>
            <w:vAlign w:val="center"/>
          </w:tcPr>
          <w:p w14:paraId="05A2F3EE" w14:textId="77777777" w:rsidR="00DE3988" w:rsidRPr="00306A9E" w:rsidRDefault="00DE3988" w:rsidP="00DE3988">
            <w:pPr>
              <w:pStyle w:val="TableParagraph"/>
              <w:spacing w:before="64"/>
              <w:ind w:left="120"/>
              <w:jc w:val="center"/>
              <w:rPr>
                <w:rFonts w:ascii="Times New Roman" w:hAnsi="Times New Roman"/>
              </w:rPr>
            </w:pPr>
            <w:r w:rsidRPr="00306A9E">
              <w:rPr>
                <w:rFonts w:ascii="Times New Roman" w:hAnsi="Times New Roman"/>
                <w:w w:val="105"/>
              </w:rPr>
              <w:t>Hacoc</w:t>
            </w:r>
            <w:r w:rsidRPr="00306A9E">
              <w:rPr>
                <w:rFonts w:ascii="Times New Roman" w:hAnsi="Times New Roman"/>
                <w:spacing w:val="-15"/>
                <w:w w:val="105"/>
              </w:rPr>
              <w:t xml:space="preserve"> </w:t>
            </w:r>
            <w:r w:rsidRPr="00306A9E">
              <w:rPr>
                <w:rFonts w:ascii="Times New Roman" w:hAnsi="Times New Roman"/>
                <w:spacing w:val="-2"/>
                <w:w w:val="105"/>
              </w:rPr>
              <w:t>рециркуляционный</w:t>
            </w:r>
          </w:p>
        </w:tc>
        <w:tc>
          <w:tcPr>
            <w:tcW w:w="709" w:type="dxa"/>
            <w:vAlign w:val="center"/>
          </w:tcPr>
          <w:p w14:paraId="5774B366" w14:textId="77777777" w:rsidR="00DE3988" w:rsidRPr="00306A9E" w:rsidRDefault="00DE3988" w:rsidP="00DE3988">
            <w:pPr>
              <w:pStyle w:val="TableParagraph"/>
              <w:spacing w:before="64"/>
              <w:ind w:left="69"/>
              <w:jc w:val="center"/>
              <w:rPr>
                <w:rFonts w:ascii="Times New Roman" w:hAnsi="Times New Roman"/>
              </w:rPr>
            </w:pPr>
            <w:r w:rsidRPr="00306A9E">
              <w:rPr>
                <w:rFonts w:ascii="Times New Roman" w:hAnsi="Times New Roman"/>
                <w:w w:val="104"/>
              </w:rPr>
              <w:t>3</w:t>
            </w:r>
          </w:p>
        </w:tc>
        <w:tc>
          <w:tcPr>
            <w:tcW w:w="1723" w:type="dxa"/>
            <w:vAlign w:val="center"/>
          </w:tcPr>
          <w:p w14:paraId="331323E7" w14:textId="77777777" w:rsidR="00DE3988" w:rsidRPr="00306A9E" w:rsidRDefault="00DE3988" w:rsidP="00DE3988">
            <w:pPr>
              <w:pStyle w:val="TableParagraph"/>
              <w:jc w:val="center"/>
              <w:rPr>
                <w:rFonts w:ascii="Times New Roman" w:hAnsi="Times New Roman"/>
              </w:rPr>
            </w:pPr>
            <w:r w:rsidRPr="00306A9E">
              <w:rPr>
                <w:rFonts w:ascii="Times New Roman" w:hAnsi="Times New Roman"/>
              </w:rPr>
              <w:t>К-т</w:t>
            </w:r>
          </w:p>
        </w:tc>
      </w:tr>
      <w:tr w:rsidR="00DE3988" w:rsidRPr="00AD573A" w14:paraId="18466547" w14:textId="77777777" w:rsidTr="00306A9E">
        <w:trPr>
          <w:trHeight w:val="434"/>
          <w:jc w:val="center"/>
        </w:trPr>
        <w:tc>
          <w:tcPr>
            <w:tcW w:w="648" w:type="dxa"/>
            <w:vAlign w:val="center"/>
          </w:tcPr>
          <w:p w14:paraId="5AA86B6C" w14:textId="77777777" w:rsidR="00DE3988" w:rsidRPr="00306A9E" w:rsidRDefault="00DE3988" w:rsidP="00DE3988">
            <w:pPr>
              <w:pStyle w:val="TableParagraph"/>
              <w:spacing w:before="64"/>
              <w:ind w:left="63"/>
              <w:jc w:val="center"/>
              <w:rPr>
                <w:rFonts w:ascii="Times New Roman" w:hAnsi="Times New Roman"/>
              </w:rPr>
            </w:pPr>
            <w:r w:rsidRPr="00306A9E">
              <w:rPr>
                <w:rFonts w:ascii="Times New Roman" w:hAnsi="Times New Roman"/>
                <w:w w:val="107"/>
              </w:rPr>
              <w:t>6</w:t>
            </w:r>
          </w:p>
        </w:tc>
        <w:tc>
          <w:tcPr>
            <w:tcW w:w="3084" w:type="dxa"/>
            <w:vAlign w:val="center"/>
          </w:tcPr>
          <w:p w14:paraId="0A2DE4DB" w14:textId="77777777" w:rsidR="00DE3988" w:rsidRPr="00306A9E" w:rsidRDefault="00DE3988" w:rsidP="00DE3988">
            <w:pPr>
              <w:pStyle w:val="TableParagraph"/>
              <w:spacing w:before="64"/>
              <w:ind w:left="116"/>
              <w:jc w:val="center"/>
              <w:rPr>
                <w:rFonts w:ascii="Times New Roman" w:hAnsi="Times New Roman"/>
              </w:rPr>
            </w:pPr>
            <w:r w:rsidRPr="00306A9E">
              <w:rPr>
                <w:rFonts w:ascii="Times New Roman" w:hAnsi="Times New Roman"/>
                <w:spacing w:val="-4"/>
              </w:rPr>
              <w:t>Wilo</w:t>
            </w:r>
          </w:p>
        </w:tc>
        <w:tc>
          <w:tcPr>
            <w:tcW w:w="3806" w:type="dxa"/>
            <w:vAlign w:val="center"/>
          </w:tcPr>
          <w:p w14:paraId="1DB16686" w14:textId="77777777" w:rsidR="00DE3988" w:rsidRPr="00306A9E" w:rsidRDefault="00DE3988" w:rsidP="00DE3988">
            <w:pPr>
              <w:pStyle w:val="TableParagraph"/>
              <w:spacing w:before="64"/>
              <w:ind w:left="120"/>
              <w:jc w:val="center"/>
              <w:rPr>
                <w:rFonts w:ascii="Times New Roman" w:hAnsi="Times New Roman"/>
              </w:rPr>
            </w:pPr>
            <w:r w:rsidRPr="00306A9E">
              <w:rPr>
                <w:rFonts w:ascii="Times New Roman" w:hAnsi="Times New Roman"/>
              </w:rPr>
              <w:t>Hacoc</w:t>
            </w:r>
            <w:r w:rsidRPr="00306A9E">
              <w:rPr>
                <w:rFonts w:ascii="Times New Roman" w:hAnsi="Times New Roman"/>
                <w:spacing w:val="21"/>
              </w:rPr>
              <w:t xml:space="preserve"> </w:t>
            </w:r>
            <w:r w:rsidRPr="00306A9E">
              <w:rPr>
                <w:rFonts w:ascii="Times New Roman" w:hAnsi="Times New Roman"/>
                <w:spacing w:val="-2"/>
              </w:rPr>
              <w:t>подпиточный</w:t>
            </w:r>
          </w:p>
        </w:tc>
        <w:tc>
          <w:tcPr>
            <w:tcW w:w="709" w:type="dxa"/>
            <w:vAlign w:val="center"/>
          </w:tcPr>
          <w:p w14:paraId="39B6E8AA" w14:textId="77777777" w:rsidR="00DE3988" w:rsidRPr="00306A9E" w:rsidRDefault="00DE3988" w:rsidP="00DE3988">
            <w:pPr>
              <w:pStyle w:val="TableParagraph"/>
              <w:spacing w:before="64"/>
              <w:ind w:left="64"/>
              <w:jc w:val="center"/>
              <w:rPr>
                <w:rFonts w:ascii="Times New Roman" w:hAnsi="Times New Roman"/>
              </w:rPr>
            </w:pPr>
            <w:r w:rsidRPr="00306A9E">
              <w:rPr>
                <w:rFonts w:ascii="Times New Roman" w:hAnsi="Times New Roman"/>
                <w:w w:val="103"/>
              </w:rPr>
              <w:t>2</w:t>
            </w:r>
          </w:p>
        </w:tc>
        <w:tc>
          <w:tcPr>
            <w:tcW w:w="1723" w:type="dxa"/>
            <w:vAlign w:val="center"/>
          </w:tcPr>
          <w:p w14:paraId="39088E43" w14:textId="77777777" w:rsidR="00DE3988" w:rsidRPr="00306A9E" w:rsidRDefault="00DE3988" w:rsidP="00DE3988">
            <w:pPr>
              <w:pStyle w:val="TableParagraph"/>
              <w:jc w:val="center"/>
              <w:rPr>
                <w:rFonts w:ascii="Times New Roman" w:hAnsi="Times New Roman"/>
              </w:rPr>
            </w:pPr>
            <w:r w:rsidRPr="00306A9E">
              <w:rPr>
                <w:rFonts w:ascii="Times New Roman" w:hAnsi="Times New Roman"/>
              </w:rPr>
              <w:t>К-т</w:t>
            </w:r>
          </w:p>
        </w:tc>
      </w:tr>
      <w:tr w:rsidR="00DE3988" w:rsidRPr="00AD573A" w14:paraId="4C42EBA5" w14:textId="77777777" w:rsidTr="00306A9E">
        <w:trPr>
          <w:trHeight w:val="439"/>
          <w:jc w:val="center"/>
        </w:trPr>
        <w:tc>
          <w:tcPr>
            <w:tcW w:w="648" w:type="dxa"/>
            <w:vAlign w:val="center"/>
          </w:tcPr>
          <w:p w14:paraId="5FA80C77" w14:textId="77777777" w:rsidR="00DE3988" w:rsidRPr="00306A9E" w:rsidRDefault="00DE3988" w:rsidP="00DE3988">
            <w:pPr>
              <w:pStyle w:val="TableParagraph"/>
              <w:spacing w:before="64"/>
              <w:ind w:left="61"/>
              <w:jc w:val="center"/>
              <w:rPr>
                <w:rFonts w:ascii="Times New Roman" w:hAnsi="Times New Roman"/>
              </w:rPr>
            </w:pPr>
            <w:r w:rsidRPr="00306A9E">
              <w:rPr>
                <w:rFonts w:ascii="Times New Roman" w:hAnsi="Times New Roman"/>
                <w:w w:val="101"/>
              </w:rPr>
              <w:t>7</w:t>
            </w:r>
          </w:p>
        </w:tc>
        <w:tc>
          <w:tcPr>
            <w:tcW w:w="3084" w:type="dxa"/>
            <w:vAlign w:val="center"/>
          </w:tcPr>
          <w:p w14:paraId="4CF3097F" w14:textId="77777777" w:rsidR="00DE3988" w:rsidRPr="00306A9E" w:rsidRDefault="00DE3988" w:rsidP="00DE3988">
            <w:pPr>
              <w:pStyle w:val="TableParagraph"/>
              <w:spacing w:before="68"/>
              <w:ind w:left="115"/>
              <w:jc w:val="center"/>
              <w:rPr>
                <w:rFonts w:ascii="Times New Roman" w:hAnsi="Times New Roman"/>
              </w:rPr>
            </w:pPr>
            <w:r w:rsidRPr="00306A9E">
              <w:rPr>
                <w:rFonts w:ascii="Times New Roman" w:hAnsi="Times New Roman"/>
                <w:spacing w:val="-2"/>
              </w:rPr>
              <w:t>Аквафлоу</w:t>
            </w:r>
          </w:p>
        </w:tc>
        <w:tc>
          <w:tcPr>
            <w:tcW w:w="3806" w:type="dxa"/>
            <w:vAlign w:val="center"/>
          </w:tcPr>
          <w:p w14:paraId="22C025EE" w14:textId="77777777" w:rsidR="00DE3988" w:rsidRPr="00306A9E" w:rsidRDefault="00DE3988" w:rsidP="00DE3988">
            <w:pPr>
              <w:pStyle w:val="TableParagraph"/>
              <w:spacing w:before="68"/>
              <w:ind w:left="128"/>
              <w:jc w:val="center"/>
              <w:rPr>
                <w:rFonts w:ascii="Times New Roman" w:hAnsi="Times New Roman"/>
              </w:rPr>
            </w:pPr>
            <w:r w:rsidRPr="00306A9E">
              <w:rPr>
                <w:rFonts w:ascii="Times New Roman" w:hAnsi="Times New Roman"/>
              </w:rPr>
              <w:t>Установка</w:t>
            </w:r>
            <w:r w:rsidRPr="00306A9E">
              <w:rPr>
                <w:rFonts w:ascii="Times New Roman" w:hAnsi="Times New Roman"/>
                <w:spacing w:val="24"/>
              </w:rPr>
              <w:t xml:space="preserve"> </w:t>
            </w:r>
            <w:r w:rsidRPr="00306A9E">
              <w:rPr>
                <w:rFonts w:ascii="Times New Roman" w:hAnsi="Times New Roman"/>
                <w:spacing w:val="-2"/>
              </w:rPr>
              <w:t xml:space="preserve">автоматического </w:t>
            </w:r>
            <w:r w:rsidRPr="00306A9E">
              <w:rPr>
                <w:rFonts w:ascii="Times New Roman" w:hAnsi="Times New Roman"/>
              </w:rPr>
              <w:t>умягчения</w:t>
            </w:r>
            <w:r w:rsidRPr="00306A9E">
              <w:rPr>
                <w:rFonts w:ascii="Times New Roman" w:hAnsi="Times New Roman"/>
                <w:spacing w:val="32"/>
              </w:rPr>
              <w:t xml:space="preserve"> </w:t>
            </w:r>
            <w:r w:rsidRPr="00306A9E">
              <w:rPr>
                <w:rFonts w:ascii="Times New Roman" w:hAnsi="Times New Roman"/>
                <w:spacing w:val="-4"/>
              </w:rPr>
              <w:t>воды</w:t>
            </w:r>
          </w:p>
        </w:tc>
        <w:tc>
          <w:tcPr>
            <w:tcW w:w="709" w:type="dxa"/>
            <w:vAlign w:val="center"/>
          </w:tcPr>
          <w:p w14:paraId="407BD84E" w14:textId="77777777" w:rsidR="00DE3988" w:rsidRPr="00306A9E" w:rsidRDefault="00DE3988" w:rsidP="00DE3988">
            <w:pPr>
              <w:pStyle w:val="TableParagraph"/>
              <w:jc w:val="center"/>
              <w:rPr>
                <w:rFonts w:ascii="Times New Roman" w:hAnsi="Times New Roman"/>
              </w:rPr>
            </w:pPr>
            <w:r w:rsidRPr="00306A9E">
              <w:rPr>
                <w:rFonts w:ascii="Times New Roman" w:hAnsi="Times New Roman"/>
              </w:rPr>
              <w:t>1</w:t>
            </w:r>
          </w:p>
        </w:tc>
        <w:tc>
          <w:tcPr>
            <w:tcW w:w="1723" w:type="dxa"/>
            <w:vAlign w:val="center"/>
          </w:tcPr>
          <w:p w14:paraId="6A25EEB1" w14:textId="77777777" w:rsidR="00DE3988" w:rsidRPr="00306A9E" w:rsidRDefault="00DE3988" w:rsidP="00DE3988">
            <w:pPr>
              <w:pStyle w:val="TableParagraph"/>
              <w:jc w:val="center"/>
              <w:rPr>
                <w:rFonts w:ascii="Times New Roman" w:hAnsi="Times New Roman"/>
              </w:rPr>
            </w:pPr>
            <w:r w:rsidRPr="00306A9E">
              <w:rPr>
                <w:rFonts w:ascii="Times New Roman" w:hAnsi="Times New Roman"/>
              </w:rPr>
              <w:t>К-т</w:t>
            </w:r>
          </w:p>
        </w:tc>
      </w:tr>
      <w:tr w:rsidR="00DE3988" w:rsidRPr="00AD573A" w14:paraId="59545DE8" w14:textId="77777777" w:rsidTr="00306A9E">
        <w:trPr>
          <w:trHeight w:val="434"/>
          <w:jc w:val="center"/>
        </w:trPr>
        <w:tc>
          <w:tcPr>
            <w:tcW w:w="648" w:type="dxa"/>
            <w:vAlign w:val="center"/>
          </w:tcPr>
          <w:p w14:paraId="3E56EFA2" w14:textId="77777777" w:rsidR="00DE3988" w:rsidRPr="00306A9E" w:rsidRDefault="00DE3988" w:rsidP="00DE3988">
            <w:pPr>
              <w:pStyle w:val="TableParagraph"/>
              <w:spacing w:before="68"/>
              <w:ind w:left="66"/>
              <w:jc w:val="center"/>
              <w:rPr>
                <w:rFonts w:ascii="Times New Roman" w:hAnsi="Times New Roman"/>
              </w:rPr>
            </w:pPr>
            <w:r w:rsidRPr="00306A9E">
              <w:rPr>
                <w:rFonts w:ascii="Times New Roman" w:hAnsi="Times New Roman"/>
                <w:w w:val="103"/>
              </w:rPr>
              <w:t>8</w:t>
            </w:r>
          </w:p>
        </w:tc>
        <w:tc>
          <w:tcPr>
            <w:tcW w:w="3084" w:type="dxa"/>
            <w:vAlign w:val="center"/>
          </w:tcPr>
          <w:p w14:paraId="2833F9C3" w14:textId="77777777" w:rsidR="00DE3988" w:rsidRPr="00306A9E" w:rsidRDefault="00DE3988" w:rsidP="00DE3988">
            <w:pPr>
              <w:pStyle w:val="TableParagraph"/>
              <w:spacing w:before="64"/>
              <w:ind w:left="116"/>
              <w:jc w:val="center"/>
              <w:rPr>
                <w:rFonts w:ascii="Times New Roman" w:hAnsi="Times New Roman"/>
              </w:rPr>
            </w:pPr>
            <w:r w:rsidRPr="00306A9E">
              <w:rPr>
                <w:rFonts w:ascii="Times New Roman" w:hAnsi="Times New Roman"/>
                <w:spacing w:val="-2"/>
              </w:rPr>
              <w:t>DS6E1506</w:t>
            </w:r>
          </w:p>
        </w:tc>
        <w:tc>
          <w:tcPr>
            <w:tcW w:w="3806" w:type="dxa"/>
            <w:vAlign w:val="center"/>
          </w:tcPr>
          <w:p w14:paraId="6D01747F" w14:textId="77777777" w:rsidR="00DE3988" w:rsidRPr="00306A9E" w:rsidRDefault="00DE3988" w:rsidP="00DE3988">
            <w:pPr>
              <w:pStyle w:val="TableParagraph"/>
              <w:spacing w:before="64"/>
              <w:ind w:left="128"/>
              <w:jc w:val="center"/>
              <w:rPr>
                <w:rFonts w:ascii="Times New Roman" w:hAnsi="Times New Roman"/>
              </w:rPr>
            </w:pPr>
            <w:r w:rsidRPr="00306A9E">
              <w:rPr>
                <w:rFonts w:ascii="Times New Roman" w:hAnsi="Times New Roman"/>
              </w:rPr>
              <w:t>Установка</w:t>
            </w:r>
            <w:r w:rsidRPr="00306A9E">
              <w:rPr>
                <w:rFonts w:ascii="Times New Roman" w:hAnsi="Times New Roman"/>
                <w:spacing w:val="24"/>
              </w:rPr>
              <w:t xml:space="preserve"> </w:t>
            </w:r>
            <w:r w:rsidRPr="00306A9E">
              <w:rPr>
                <w:rFonts w:ascii="Times New Roman" w:hAnsi="Times New Roman"/>
                <w:spacing w:val="-2"/>
              </w:rPr>
              <w:t>автоматического</w:t>
            </w:r>
            <w:r w:rsidRPr="00306A9E">
              <w:rPr>
                <w:rFonts w:ascii="Times New Roman" w:hAnsi="Times New Roman"/>
              </w:rPr>
              <w:t xml:space="preserve"> дозирования</w:t>
            </w:r>
            <w:r w:rsidRPr="00306A9E">
              <w:rPr>
                <w:rFonts w:ascii="Times New Roman" w:hAnsi="Times New Roman"/>
                <w:spacing w:val="35"/>
              </w:rPr>
              <w:t xml:space="preserve"> </w:t>
            </w:r>
            <w:r w:rsidRPr="00306A9E">
              <w:rPr>
                <w:rFonts w:ascii="Times New Roman" w:hAnsi="Times New Roman"/>
                <w:spacing w:val="-2"/>
              </w:rPr>
              <w:t>реагентов</w:t>
            </w:r>
          </w:p>
        </w:tc>
        <w:tc>
          <w:tcPr>
            <w:tcW w:w="709" w:type="dxa"/>
            <w:vAlign w:val="center"/>
          </w:tcPr>
          <w:p w14:paraId="6BDF10FD" w14:textId="77777777" w:rsidR="00DE3988" w:rsidRPr="00306A9E" w:rsidRDefault="00DE3988" w:rsidP="00DE3988">
            <w:pPr>
              <w:pStyle w:val="TableParagraph"/>
              <w:jc w:val="center"/>
              <w:rPr>
                <w:rFonts w:ascii="Times New Roman" w:hAnsi="Times New Roman"/>
              </w:rPr>
            </w:pPr>
            <w:r w:rsidRPr="00306A9E">
              <w:rPr>
                <w:rFonts w:ascii="Times New Roman" w:hAnsi="Times New Roman"/>
              </w:rPr>
              <w:t>1</w:t>
            </w:r>
          </w:p>
        </w:tc>
        <w:tc>
          <w:tcPr>
            <w:tcW w:w="1723" w:type="dxa"/>
            <w:vAlign w:val="center"/>
          </w:tcPr>
          <w:p w14:paraId="679BA6A1" w14:textId="77777777" w:rsidR="00DE3988" w:rsidRPr="00306A9E" w:rsidRDefault="00DE3988" w:rsidP="00DE3988">
            <w:pPr>
              <w:pStyle w:val="TableParagraph"/>
              <w:jc w:val="center"/>
              <w:rPr>
                <w:rFonts w:ascii="Times New Roman" w:hAnsi="Times New Roman"/>
              </w:rPr>
            </w:pPr>
            <w:r w:rsidRPr="00306A9E">
              <w:rPr>
                <w:rFonts w:ascii="Times New Roman" w:hAnsi="Times New Roman"/>
              </w:rPr>
              <w:t>К-т</w:t>
            </w:r>
          </w:p>
        </w:tc>
      </w:tr>
      <w:tr w:rsidR="00DE3988" w:rsidRPr="00AD573A" w14:paraId="5ACE84EF" w14:textId="77777777" w:rsidTr="00306A9E">
        <w:trPr>
          <w:trHeight w:val="434"/>
          <w:jc w:val="center"/>
        </w:trPr>
        <w:tc>
          <w:tcPr>
            <w:tcW w:w="648" w:type="dxa"/>
            <w:vAlign w:val="center"/>
          </w:tcPr>
          <w:p w14:paraId="14A36AF2" w14:textId="77777777" w:rsidR="00DE3988" w:rsidRPr="00306A9E" w:rsidRDefault="00DE3988" w:rsidP="00DE3988">
            <w:pPr>
              <w:pStyle w:val="TableParagraph"/>
              <w:spacing w:before="64"/>
              <w:ind w:left="67"/>
              <w:jc w:val="center"/>
              <w:rPr>
                <w:rFonts w:ascii="Times New Roman" w:hAnsi="Times New Roman"/>
              </w:rPr>
            </w:pPr>
            <w:r w:rsidRPr="00306A9E">
              <w:rPr>
                <w:rFonts w:ascii="Times New Roman" w:hAnsi="Times New Roman"/>
                <w:w w:val="104"/>
              </w:rPr>
              <w:t>9</w:t>
            </w:r>
          </w:p>
        </w:tc>
        <w:tc>
          <w:tcPr>
            <w:tcW w:w="3084" w:type="dxa"/>
            <w:vAlign w:val="center"/>
          </w:tcPr>
          <w:p w14:paraId="5C4A7B56" w14:textId="77777777" w:rsidR="00DE3988" w:rsidRPr="00306A9E" w:rsidRDefault="00DE3988" w:rsidP="00DE3988">
            <w:pPr>
              <w:pStyle w:val="TableParagraph"/>
              <w:spacing w:before="64"/>
              <w:ind w:left="115"/>
              <w:jc w:val="center"/>
              <w:rPr>
                <w:rFonts w:ascii="Times New Roman" w:hAnsi="Times New Roman"/>
              </w:rPr>
            </w:pPr>
            <w:r w:rsidRPr="00306A9E">
              <w:rPr>
                <w:rFonts w:ascii="Times New Roman" w:hAnsi="Times New Roman"/>
                <w:spacing w:val="-2"/>
              </w:rPr>
              <w:t>Reflex</w:t>
            </w:r>
          </w:p>
        </w:tc>
        <w:tc>
          <w:tcPr>
            <w:tcW w:w="3806" w:type="dxa"/>
            <w:vAlign w:val="center"/>
          </w:tcPr>
          <w:p w14:paraId="306A7FA4" w14:textId="77777777" w:rsidR="00DE3988" w:rsidRPr="00306A9E" w:rsidRDefault="00DE3988" w:rsidP="00DE3988">
            <w:pPr>
              <w:pStyle w:val="TableParagraph"/>
              <w:spacing w:before="64"/>
              <w:ind w:left="120"/>
              <w:jc w:val="center"/>
              <w:rPr>
                <w:rFonts w:ascii="Times New Roman" w:hAnsi="Times New Roman"/>
              </w:rPr>
            </w:pPr>
            <w:r w:rsidRPr="00306A9E">
              <w:rPr>
                <w:rFonts w:ascii="Times New Roman" w:hAnsi="Times New Roman"/>
              </w:rPr>
              <w:t>Бак</w:t>
            </w:r>
            <w:r w:rsidRPr="00306A9E">
              <w:rPr>
                <w:rFonts w:ascii="Times New Roman" w:hAnsi="Times New Roman"/>
                <w:spacing w:val="40"/>
              </w:rPr>
              <w:t xml:space="preserve"> </w:t>
            </w:r>
            <w:r w:rsidRPr="00306A9E">
              <w:rPr>
                <w:rFonts w:ascii="Times New Roman" w:hAnsi="Times New Roman"/>
              </w:rPr>
              <w:t>расширительный</w:t>
            </w:r>
            <w:r w:rsidRPr="00306A9E">
              <w:rPr>
                <w:rFonts w:ascii="Times New Roman" w:hAnsi="Times New Roman"/>
                <w:spacing w:val="22"/>
              </w:rPr>
              <w:t xml:space="preserve"> </w:t>
            </w:r>
            <w:r w:rsidRPr="00306A9E">
              <w:rPr>
                <w:rFonts w:ascii="Times New Roman" w:hAnsi="Times New Roman"/>
                <w:spacing w:val="-2"/>
              </w:rPr>
              <w:t>1000л</w:t>
            </w:r>
          </w:p>
        </w:tc>
        <w:tc>
          <w:tcPr>
            <w:tcW w:w="709" w:type="dxa"/>
            <w:vAlign w:val="center"/>
          </w:tcPr>
          <w:p w14:paraId="00AF718D" w14:textId="77777777" w:rsidR="00DE3988" w:rsidRPr="00306A9E" w:rsidRDefault="00DE3988" w:rsidP="00DE3988">
            <w:pPr>
              <w:pStyle w:val="TableParagraph"/>
              <w:spacing w:before="64"/>
              <w:ind w:left="69"/>
              <w:jc w:val="center"/>
              <w:rPr>
                <w:rFonts w:ascii="Times New Roman" w:hAnsi="Times New Roman"/>
              </w:rPr>
            </w:pPr>
            <w:r w:rsidRPr="00306A9E">
              <w:rPr>
                <w:rFonts w:ascii="Times New Roman" w:hAnsi="Times New Roman"/>
                <w:w w:val="104"/>
              </w:rPr>
              <w:t>3</w:t>
            </w:r>
          </w:p>
        </w:tc>
        <w:tc>
          <w:tcPr>
            <w:tcW w:w="1723" w:type="dxa"/>
            <w:vAlign w:val="center"/>
          </w:tcPr>
          <w:p w14:paraId="65A3DFD3" w14:textId="77777777" w:rsidR="00DE3988" w:rsidRPr="00306A9E" w:rsidRDefault="00DE3988" w:rsidP="00DE3988">
            <w:pPr>
              <w:pStyle w:val="TableParagraph"/>
              <w:spacing w:before="101"/>
              <w:ind w:left="105" w:right="88"/>
              <w:jc w:val="center"/>
              <w:rPr>
                <w:rFonts w:ascii="Times New Roman" w:hAnsi="Times New Roman"/>
              </w:rPr>
            </w:pPr>
            <w:r w:rsidRPr="00306A9E">
              <w:rPr>
                <w:rFonts w:ascii="Times New Roman" w:hAnsi="Times New Roman"/>
              </w:rPr>
              <w:t>К-т</w:t>
            </w:r>
          </w:p>
        </w:tc>
      </w:tr>
      <w:tr w:rsidR="00DE3988" w:rsidRPr="00AD573A" w14:paraId="766674E2" w14:textId="77777777" w:rsidTr="00306A9E">
        <w:trPr>
          <w:trHeight w:val="540"/>
          <w:jc w:val="center"/>
        </w:trPr>
        <w:tc>
          <w:tcPr>
            <w:tcW w:w="648" w:type="dxa"/>
            <w:vAlign w:val="center"/>
          </w:tcPr>
          <w:p w14:paraId="3FCE9D9D" w14:textId="77777777" w:rsidR="00DE3988" w:rsidRPr="00306A9E" w:rsidRDefault="00DE3988" w:rsidP="00DE3988">
            <w:pPr>
              <w:pStyle w:val="TableParagraph"/>
              <w:spacing w:before="64"/>
              <w:ind w:left="135" w:right="70"/>
              <w:jc w:val="center"/>
              <w:rPr>
                <w:rFonts w:ascii="Times New Roman" w:hAnsi="Times New Roman"/>
              </w:rPr>
            </w:pPr>
            <w:r w:rsidRPr="00306A9E">
              <w:rPr>
                <w:rFonts w:ascii="Times New Roman" w:hAnsi="Times New Roman"/>
                <w:spacing w:val="-5"/>
                <w:w w:val="105"/>
              </w:rPr>
              <w:t>10</w:t>
            </w:r>
          </w:p>
        </w:tc>
        <w:tc>
          <w:tcPr>
            <w:tcW w:w="3084" w:type="dxa"/>
            <w:vAlign w:val="center"/>
          </w:tcPr>
          <w:p w14:paraId="7481733D" w14:textId="77777777" w:rsidR="00DE3988" w:rsidRPr="00306A9E" w:rsidRDefault="00DE3988" w:rsidP="00DE3988">
            <w:pPr>
              <w:pStyle w:val="TableParagraph"/>
              <w:spacing w:before="116"/>
              <w:ind w:left="115"/>
              <w:jc w:val="center"/>
              <w:rPr>
                <w:rFonts w:ascii="Times New Roman" w:hAnsi="Times New Roman"/>
              </w:rPr>
            </w:pPr>
            <w:r w:rsidRPr="00306A9E">
              <w:rPr>
                <w:rFonts w:ascii="Times New Roman" w:hAnsi="Times New Roman"/>
              </w:rPr>
              <w:t>АТВ-</w:t>
            </w:r>
            <w:r w:rsidRPr="00306A9E">
              <w:rPr>
                <w:rFonts w:ascii="Times New Roman" w:hAnsi="Times New Roman"/>
                <w:spacing w:val="-4"/>
              </w:rPr>
              <w:t>2000</w:t>
            </w:r>
          </w:p>
        </w:tc>
        <w:tc>
          <w:tcPr>
            <w:tcW w:w="3806" w:type="dxa"/>
            <w:vAlign w:val="center"/>
          </w:tcPr>
          <w:p w14:paraId="252ED7E2" w14:textId="77777777" w:rsidR="00DE3988" w:rsidRPr="00306A9E" w:rsidRDefault="00DE3988" w:rsidP="00DE3988">
            <w:pPr>
              <w:pStyle w:val="TableParagraph"/>
              <w:ind w:left="120"/>
              <w:jc w:val="center"/>
              <w:rPr>
                <w:rFonts w:ascii="Times New Roman" w:hAnsi="Times New Roman"/>
              </w:rPr>
            </w:pPr>
            <w:r w:rsidRPr="00306A9E">
              <w:rPr>
                <w:rFonts w:ascii="Times New Roman" w:hAnsi="Times New Roman"/>
              </w:rPr>
              <w:t>Бак</w:t>
            </w:r>
            <w:r w:rsidRPr="00306A9E">
              <w:rPr>
                <w:rFonts w:ascii="Times New Roman" w:hAnsi="Times New Roman"/>
                <w:spacing w:val="12"/>
              </w:rPr>
              <w:t xml:space="preserve"> </w:t>
            </w:r>
            <w:r w:rsidRPr="00306A9E">
              <w:rPr>
                <w:rFonts w:ascii="Times New Roman" w:hAnsi="Times New Roman"/>
              </w:rPr>
              <w:t>запаса</w:t>
            </w:r>
            <w:r w:rsidRPr="00306A9E">
              <w:rPr>
                <w:rFonts w:ascii="Times New Roman" w:hAnsi="Times New Roman"/>
                <w:spacing w:val="22"/>
              </w:rPr>
              <w:t xml:space="preserve"> </w:t>
            </w:r>
            <w:r w:rsidRPr="00306A9E">
              <w:rPr>
                <w:rFonts w:ascii="Times New Roman" w:hAnsi="Times New Roman"/>
                <w:spacing w:val="-2"/>
              </w:rPr>
              <w:t>подпиточной</w:t>
            </w:r>
          </w:p>
          <w:p w14:paraId="111CC229" w14:textId="77777777" w:rsidR="00DE3988" w:rsidRPr="00306A9E" w:rsidRDefault="00DE3988" w:rsidP="00DE3988">
            <w:pPr>
              <w:pStyle w:val="TableParagraph"/>
              <w:spacing w:before="8"/>
              <w:ind w:left="119"/>
              <w:jc w:val="center"/>
              <w:rPr>
                <w:rFonts w:ascii="Times New Roman" w:hAnsi="Times New Roman"/>
              </w:rPr>
            </w:pPr>
            <w:r w:rsidRPr="00306A9E">
              <w:rPr>
                <w:rFonts w:ascii="Times New Roman" w:hAnsi="Times New Roman"/>
                <w:spacing w:val="-4"/>
              </w:rPr>
              <w:t>воды</w:t>
            </w:r>
          </w:p>
        </w:tc>
        <w:tc>
          <w:tcPr>
            <w:tcW w:w="709" w:type="dxa"/>
            <w:vAlign w:val="center"/>
          </w:tcPr>
          <w:p w14:paraId="17515632" w14:textId="77777777" w:rsidR="00DE3988" w:rsidRPr="00306A9E" w:rsidRDefault="00DE3988" w:rsidP="00DE3988">
            <w:pPr>
              <w:pStyle w:val="TableParagraph"/>
              <w:spacing w:before="116"/>
              <w:ind w:left="62"/>
              <w:jc w:val="center"/>
              <w:rPr>
                <w:rFonts w:ascii="Times New Roman" w:hAnsi="Times New Roman"/>
              </w:rPr>
            </w:pPr>
            <w:r w:rsidRPr="00306A9E">
              <w:rPr>
                <w:rFonts w:ascii="Times New Roman" w:hAnsi="Times New Roman"/>
              </w:rPr>
              <w:t>1</w:t>
            </w:r>
          </w:p>
        </w:tc>
        <w:tc>
          <w:tcPr>
            <w:tcW w:w="1723" w:type="dxa"/>
            <w:vAlign w:val="center"/>
          </w:tcPr>
          <w:p w14:paraId="26647197" w14:textId="77777777" w:rsidR="00DE3988" w:rsidRPr="00306A9E" w:rsidRDefault="00DE3988" w:rsidP="00DE3988">
            <w:pPr>
              <w:pStyle w:val="TableParagraph"/>
              <w:ind w:left="108" w:right="88"/>
              <w:jc w:val="center"/>
              <w:rPr>
                <w:rFonts w:ascii="Times New Roman" w:hAnsi="Times New Roman"/>
              </w:rPr>
            </w:pPr>
            <w:r w:rsidRPr="00306A9E">
              <w:rPr>
                <w:rFonts w:ascii="Times New Roman" w:hAnsi="Times New Roman"/>
              </w:rPr>
              <w:t>К-т</w:t>
            </w:r>
          </w:p>
        </w:tc>
      </w:tr>
      <w:tr w:rsidR="00DE3988" w:rsidRPr="00AD573A" w14:paraId="3AD9593B" w14:textId="77777777" w:rsidTr="00306A9E">
        <w:trPr>
          <w:trHeight w:val="430"/>
          <w:jc w:val="center"/>
        </w:trPr>
        <w:tc>
          <w:tcPr>
            <w:tcW w:w="648" w:type="dxa"/>
            <w:vAlign w:val="center"/>
          </w:tcPr>
          <w:p w14:paraId="539F09CC" w14:textId="77777777" w:rsidR="00DE3988" w:rsidRPr="00306A9E" w:rsidRDefault="00DE3988" w:rsidP="00DE3988">
            <w:pPr>
              <w:pStyle w:val="TableParagraph"/>
              <w:spacing w:before="116"/>
              <w:ind w:left="135" w:right="78"/>
              <w:jc w:val="center"/>
              <w:rPr>
                <w:rFonts w:ascii="Times New Roman" w:hAnsi="Times New Roman"/>
              </w:rPr>
            </w:pPr>
            <w:r w:rsidRPr="00306A9E">
              <w:rPr>
                <w:rFonts w:ascii="Times New Roman" w:hAnsi="Times New Roman"/>
                <w:spacing w:val="-5"/>
              </w:rPr>
              <w:t>11</w:t>
            </w:r>
          </w:p>
        </w:tc>
        <w:tc>
          <w:tcPr>
            <w:tcW w:w="3084" w:type="dxa"/>
            <w:vAlign w:val="center"/>
          </w:tcPr>
          <w:p w14:paraId="1747AF27" w14:textId="77777777" w:rsidR="00DE3988" w:rsidRPr="00306A9E" w:rsidRDefault="00DE3988" w:rsidP="00DE3988">
            <w:pPr>
              <w:pStyle w:val="TableParagraph"/>
              <w:spacing w:before="35"/>
              <w:ind w:left="113"/>
              <w:jc w:val="center"/>
              <w:rPr>
                <w:rFonts w:ascii="Times New Roman" w:hAnsi="Times New Roman"/>
              </w:rPr>
            </w:pPr>
            <w:r w:rsidRPr="00306A9E">
              <w:rPr>
                <w:rFonts w:ascii="Times New Roman" w:hAnsi="Times New Roman"/>
              </w:rPr>
              <w:t>V=1,0</w:t>
            </w:r>
            <w:r w:rsidRPr="00306A9E">
              <w:rPr>
                <w:rFonts w:ascii="Times New Roman" w:hAnsi="Times New Roman"/>
                <w:spacing w:val="24"/>
              </w:rPr>
              <w:t xml:space="preserve"> </w:t>
            </w:r>
            <w:r w:rsidRPr="00306A9E">
              <w:rPr>
                <w:rFonts w:ascii="Times New Roman" w:hAnsi="Times New Roman"/>
                <w:spacing w:val="-5"/>
              </w:rPr>
              <w:t>м</w:t>
            </w:r>
            <w:r w:rsidRPr="00306A9E">
              <w:rPr>
                <w:rFonts w:ascii="Times New Roman" w:hAnsi="Times New Roman"/>
                <w:spacing w:val="-5"/>
                <w:position w:val="8"/>
              </w:rPr>
              <w:t>З</w:t>
            </w:r>
          </w:p>
        </w:tc>
        <w:tc>
          <w:tcPr>
            <w:tcW w:w="3806" w:type="dxa"/>
            <w:vAlign w:val="center"/>
          </w:tcPr>
          <w:p w14:paraId="34172F0E" w14:textId="77777777" w:rsidR="00DE3988" w:rsidRPr="00306A9E" w:rsidRDefault="00DE3988" w:rsidP="00DE3988">
            <w:pPr>
              <w:pStyle w:val="TableParagraph"/>
              <w:spacing w:before="59"/>
              <w:ind w:left="120"/>
              <w:jc w:val="center"/>
              <w:rPr>
                <w:rFonts w:ascii="Times New Roman" w:hAnsi="Times New Roman"/>
              </w:rPr>
            </w:pPr>
            <w:r w:rsidRPr="00306A9E">
              <w:rPr>
                <w:rFonts w:ascii="Times New Roman" w:hAnsi="Times New Roman"/>
              </w:rPr>
              <w:t>Бак</w:t>
            </w:r>
            <w:r w:rsidRPr="00306A9E">
              <w:rPr>
                <w:rFonts w:ascii="Times New Roman" w:hAnsi="Times New Roman"/>
                <w:spacing w:val="12"/>
              </w:rPr>
              <w:t xml:space="preserve"> </w:t>
            </w:r>
            <w:r w:rsidRPr="00306A9E">
              <w:rPr>
                <w:rFonts w:ascii="Times New Roman" w:hAnsi="Times New Roman"/>
              </w:rPr>
              <w:t>запаса</w:t>
            </w:r>
            <w:r w:rsidRPr="00306A9E">
              <w:rPr>
                <w:rFonts w:ascii="Times New Roman" w:hAnsi="Times New Roman"/>
                <w:spacing w:val="23"/>
              </w:rPr>
              <w:t xml:space="preserve"> </w:t>
            </w:r>
            <w:r w:rsidRPr="00306A9E">
              <w:rPr>
                <w:rFonts w:ascii="Times New Roman" w:hAnsi="Times New Roman"/>
                <w:spacing w:val="-2"/>
              </w:rPr>
              <w:t>дизтоплива</w:t>
            </w:r>
          </w:p>
        </w:tc>
        <w:tc>
          <w:tcPr>
            <w:tcW w:w="709" w:type="dxa"/>
            <w:vAlign w:val="center"/>
          </w:tcPr>
          <w:p w14:paraId="7874F54A" w14:textId="77777777" w:rsidR="00DE3988" w:rsidRPr="00306A9E" w:rsidRDefault="00DE3988" w:rsidP="00DE3988">
            <w:pPr>
              <w:pStyle w:val="TableParagraph"/>
              <w:spacing w:before="59"/>
              <w:ind w:left="62"/>
              <w:jc w:val="center"/>
              <w:rPr>
                <w:rFonts w:ascii="Times New Roman" w:hAnsi="Times New Roman"/>
              </w:rPr>
            </w:pPr>
            <w:r w:rsidRPr="00306A9E">
              <w:rPr>
                <w:rFonts w:ascii="Times New Roman" w:hAnsi="Times New Roman"/>
              </w:rPr>
              <w:t>1</w:t>
            </w:r>
          </w:p>
        </w:tc>
        <w:tc>
          <w:tcPr>
            <w:tcW w:w="1723" w:type="dxa"/>
            <w:vAlign w:val="center"/>
          </w:tcPr>
          <w:p w14:paraId="39F3037B" w14:textId="77777777" w:rsidR="00DE3988" w:rsidRPr="00306A9E" w:rsidRDefault="00DE3988" w:rsidP="00DE3988">
            <w:pPr>
              <w:pStyle w:val="TableParagraph"/>
              <w:spacing w:before="115"/>
              <w:ind w:left="108" w:right="88"/>
              <w:jc w:val="center"/>
              <w:rPr>
                <w:rFonts w:ascii="Times New Roman" w:hAnsi="Times New Roman"/>
              </w:rPr>
            </w:pPr>
            <w:r w:rsidRPr="00306A9E">
              <w:rPr>
                <w:rFonts w:ascii="Times New Roman" w:hAnsi="Times New Roman"/>
              </w:rPr>
              <w:t>К-т</w:t>
            </w:r>
          </w:p>
        </w:tc>
      </w:tr>
      <w:tr w:rsidR="00DE3988" w:rsidRPr="00AD573A" w14:paraId="5A1A9FDB" w14:textId="77777777" w:rsidTr="00306A9E">
        <w:trPr>
          <w:trHeight w:val="549"/>
          <w:jc w:val="center"/>
        </w:trPr>
        <w:tc>
          <w:tcPr>
            <w:tcW w:w="648" w:type="dxa"/>
            <w:vAlign w:val="center"/>
          </w:tcPr>
          <w:p w14:paraId="3F40F437" w14:textId="77777777" w:rsidR="00DE3988" w:rsidRPr="00306A9E" w:rsidRDefault="00DE3988" w:rsidP="00DE3988">
            <w:pPr>
              <w:pStyle w:val="TableParagraph"/>
              <w:spacing w:before="59"/>
              <w:ind w:left="135" w:right="75"/>
              <w:jc w:val="center"/>
              <w:rPr>
                <w:rFonts w:ascii="Times New Roman" w:hAnsi="Times New Roman"/>
              </w:rPr>
            </w:pPr>
            <w:r w:rsidRPr="00306A9E">
              <w:rPr>
                <w:rFonts w:ascii="Times New Roman" w:hAnsi="Times New Roman"/>
                <w:spacing w:val="-5"/>
              </w:rPr>
              <w:lastRenderedPageBreak/>
              <w:t>12</w:t>
            </w:r>
          </w:p>
        </w:tc>
        <w:tc>
          <w:tcPr>
            <w:tcW w:w="3084" w:type="dxa"/>
            <w:vAlign w:val="center"/>
          </w:tcPr>
          <w:p w14:paraId="39E5BC45" w14:textId="77777777" w:rsidR="00DE3988" w:rsidRPr="00306A9E" w:rsidRDefault="00DE3988" w:rsidP="00DE3988">
            <w:pPr>
              <w:pStyle w:val="TableParagraph"/>
              <w:spacing w:before="116"/>
              <w:ind w:left="115"/>
              <w:jc w:val="center"/>
              <w:rPr>
                <w:rFonts w:ascii="Times New Roman" w:hAnsi="Times New Roman"/>
              </w:rPr>
            </w:pPr>
            <w:r w:rsidRPr="00306A9E">
              <w:rPr>
                <w:rFonts w:ascii="Times New Roman" w:hAnsi="Times New Roman"/>
                <w:spacing w:val="-2"/>
              </w:rPr>
              <w:t>ROSINOX</w:t>
            </w:r>
          </w:p>
        </w:tc>
        <w:tc>
          <w:tcPr>
            <w:tcW w:w="3806" w:type="dxa"/>
            <w:vAlign w:val="center"/>
          </w:tcPr>
          <w:p w14:paraId="3D74782F" w14:textId="77777777" w:rsidR="00DE3988" w:rsidRPr="00306A9E" w:rsidRDefault="00DE3988" w:rsidP="00DE3988">
            <w:pPr>
              <w:pStyle w:val="TableParagraph"/>
              <w:ind w:left="119"/>
              <w:jc w:val="center"/>
              <w:rPr>
                <w:rFonts w:ascii="Times New Roman" w:hAnsi="Times New Roman"/>
                <w:lang w:val="ru-RU"/>
              </w:rPr>
            </w:pPr>
            <w:r w:rsidRPr="00306A9E">
              <w:rPr>
                <w:rFonts w:ascii="Times New Roman" w:hAnsi="Times New Roman"/>
                <w:lang w:val="ru-RU"/>
              </w:rPr>
              <w:t>Трехкорпусная</w:t>
            </w:r>
            <w:r w:rsidRPr="00306A9E">
              <w:rPr>
                <w:rFonts w:ascii="Times New Roman" w:hAnsi="Times New Roman"/>
                <w:spacing w:val="45"/>
                <w:lang w:val="ru-RU"/>
              </w:rPr>
              <w:t xml:space="preserve"> </w:t>
            </w:r>
            <w:r w:rsidRPr="00306A9E">
              <w:rPr>
                <w:rFonts w:ascii="Times New Roman" w:hAnsi="Times New Roman"/>
                <w:spacing w:val="-2"/>
                <w:lang w:val="ru-RU"/>
              </w:rPr>
              <w:t>дымовая</w:t>
            </w:r>
          </w:p>
          <w:p w14:paraId="38338A1A" w14:textId="77777777" w:rsidR="00DE3988" w:rsidRPr="00306A9E" w:rsidRDefault="00DE3988" w:rsidP="00DE3988">
            <w:pPr>
              <w:pStyle w:val="TableParagraph"/>
              <w:spacing w:before="8"/>
              <w:ind w:left="115"/>
              <w:jc w:val="center"/>
              <w:rPr>
                <w:rFonts w:ascii="Times New Roman" w:hAnsi="Times New Roman"/>
                <w:lang w:val="ru-RU"/>
              </w:rPr>
            </w:pPr>
            <w:r w:rsidRPr="00306A9E">
              <w:rPr>
                <w:rFonts w:ascii="Times New Roman" w:hAnsi="Times New Roman"/>
                <w:spacing w:val="-2"/>
                <w:lang w:val="ru-RU"/>
              </w:rPr>
              <w:t>труба</w:t>
            </w:r>
            <w:r w:rsidRPr="00306A9E">
              <w:rPr>
                <w:rFonts w:ascii="Times New Roman" w:hAnsi="Times New Roman"/>
                <w:lang w:val="ru-RU"/>
              </w:rPr>
              <w:t xml:space="preserve"> ЗхДу700</w:t>
            </w:r>
            <w:r w:rsidRPr="00306A9E">
              <w:rPr>
                <w:rFonts w:ascii="Times New Roman" w:hAnsi="Times New Roman"/>
                <w:spacing w:val="21"/>
                <w:lang w:val="ru-RU"/>
              </w:rPr>
              <w:t xml:space="preserve"> </w:t>
            </w:r>
            <w:r w:rsidRPr="00306A9E">
              <w:rPr>
                <w:rFonts w:ascii="Times New Roman" w:hAnsi="Times New Roman"/>
                <w:spacing w:val="-2"/>
                <w:lang w:val="ru-RU"/>
              </w:rPr>
              <w:t>Н=1бм.</w:t>
            </w:r>
          </w:p>
        </w:tc>
        <w:tc>
          <w:tcPr>
            <w:tcW w:w="709" w:type="dxa"/>
            <w:vAlign w:val="center"/>
          </w:tcPr>
          <w:p w14:paraId="2C45D7EB" w14:textId="77777777" w:rsidR="00DE3988" w:rsidRPr="00306A9E" w:rsidRDefault="00DE3988" w:rsidP="00DE3988">
            <w:pPr>
              <w:pStyle w:val="TableParagraph"/>
              <w:jc w:val="center"/>
              <w:rPr>
                <w:rFonts w:ascii="Times New Roman" w:hAnsi="Times New Roman"/>
              </w:rPr>
            </w:pPr>
            <w:r w:rsidRPr="00306A9E">
              <w:rPr>
                <w:rFonts w:ascii="Times New Roman" w:hAnsi="Times New Roman"/>
              </w:rPr>
              <w:t>1</w:t>
            </w:r>
          </w:p>
        </w:tc>
        <w:tc>
          <w:tcPr>
            <w:tcW w:w="1723" w:type="dxa"/>
            <w:vAlign w:val="center"/>
          </w:tcPr>
          <w:p w14:paraId="0E792F5C" w14:textId="77777777" w:rsidR="00DE3988" w:rsidRPr="00306A9E" w:rsidRDefault="00DE3988" w:rsidP="00DE3988">
            <w:pPr>
              <w:pStyle w:val="TableParagraph"/>
              <w:jc w:val="center"/>
              <w:rPr>
                <w:rFonts w:ascii="Times New Roman" w:hAnsi="Times New Roman"/>
              </w:rPr>
            </w:pPr>
            <w:r w:rsidRPr="00306A9E">
              <w:rPr>
                <w:rFonts w:ascii="Times New Roman" w:hAnsi="Times New Roman"/>
              </w:rPr>
              <w:t>К-т</w:t>
            </w:r>
          </w:p>
        </w:tc>
      </w:tr>
      <w:tr w:rsidR="00DE3988" w:rsidRPr="00AD573A" w14:paraId="0017D69C" w14:textId="77777777" w:rsidTr="00306A9E">
        <w:trPr>
          <w:trHeight w:val="425"/>
          <w:jc w:val="center"/>
        </w:trPr>
        <w:tc>
          <w:tcPr>
            <w:tcW w:w="648" w:type="dxa"/>
            <w:vAlign w:val="center"/>
          </w:tcPr>
          <w:p w14:paraId="4A7380AE" w14:textId="77777777" w:rsidR="00DE3988" w:rsidRPr="00306A9E" w:rsidRDefault="00DE3988" w:rsidP="00DE3988">
            <w:pPr>
              <w:pStyle w:val="TableParagraph"/>
              <w:spacing w:before="116"/>
              <w:ind w:left="135" w:right="70"/>
              <w:jc w:val="center"/>
              <w:rPr>
                <w:rFonts w:ascii="Times New Roman" w:hAnsi="Times New Roman"/>
              </w:rPr>
            </w:pPr>
            <w:r w:rsidRPr="00306A9E">
              <w:rPr>
                <w:rFonts w:ascii="Times New Roman" w:hAnsi="Times New Roman"/>
                <w:spacing w:val="-5"/>
                <w:w w:val="105"/>
              </w:rPr>
              <w:t>13</w:t>
            </w:r>
          </w:p>
        </w:tc>
        <w:tc>
          <w:tcPr>
            <w:tcW w:w="3084" w:type="dxa"/>
            <w:vAlign w:val="center"/>
          </w:tcPr>
          <w:p w14:paraId="4C1C712C" w14:textId="77777777" w:rsidR="00DE3988" w:rsidRPr="00306A9E" w:rsidRDefault="00DE3988" w:rsidP="00DE3988">
            <w:pPr>
              <w:pStyle w:val="TableParagraph"/>
              <w:jc w:val="center"/>
              <w:rPr>
                <w:rFonts w:ascii="Times New Roman" w:hAnsi="Times New Roman"/>
              </w:rPr>
            </w:pPr>
          </w:p>
        </w:tc>
        <w:tc>
          <w:tcPr>
            <w:tcW w:w="3806" w:type="dxa"/>
            <w:vAlign w:val="center"/>
          </w:tcPr>
          <w:p w14:paraId="7A2E7647" w14:textId="77777777" w:rsidR="00DE3988" w:rsidRPr="00306A9E" w:rsidRDefault="00DE3988" w:rsidP="00DE3988">
            <w:pPr>
              <w:pStyle w:val="TableParagraph"/>
              <w:spacing w:before="105"/>
              <w:ind w:left="138"/>
              <w:jc w:val="center"/>
              <w:rPr>
                <w:rFonts w:ascii="Times New Roman" w:hAnsi="Times New Roman"/>
              </w:rPr>
            </w:pPr>
            <w:r w:rsidRPr="00306A9E">
              <w:rPr>
                <w:rFonts w:ascii="Times New Roman" w:hAnsi="Times New Roman"/>
                <w:w w:val="105"/>
              </w:rPr>
              <w:t>Узел</w:t>
            </w:r>
            <w:r w:rsidRPr="00306A9E">
              <w:rPr>
                <w:rFonts w:ascii="Times New Roman" w:hAnsi="Times New Roman"/>
                <w:spacing w:val="18"/>
                <w:w w:val="105"/>
              </w:rPr>
              <w:t xml:space="preserve"> </w:t>
            </w:r>
            <w:r w:rsidRPr="00306A9E">
              <w:rPr>
                <w:rFonts w:ascii="Times New Roman" w:hAnsi="Times New Roman"/>
                <w:spacing w:val="-2"/>
                <w:w w:val="105"/>
              </w:rPr>
              <w:t>учета</w:t>
            </w:r>
          </w:p>
        </w:tc>
        <w:tc>
          <w:tcPr>
            <w:tcW w:w="709" w:type="dxa"/>
            <w:vAlign w:val="center"/>
          </w:tcPr>
          <w:p w14:paraId="637C8511" w14:textId="77777777" w:rsidR="00DE3988" w:rsidRPr="00306A9E" w:rsidRDefault="00DE3988" w:rsidP="00DE3988">
            <w:pPr>
              <w:pStyle w:val="TableParagraph"/>
              <w:spacing w:before="104"/>
              <w:ind w:left="51"/>
              <w:jc w:val="center"/>
              <w:rPr>
                <w:rFonts w:ascii="Times New Roman" w:hAnsi="Times New Roman"/>
              </w:rPr>
            </w:pPr>
            <w:r w:rsidRPr="00306A9E">
              <w:rPr>
                <w:rFonts w:ascii="Times New Roman" w:hAnsi="Times New Roman"/>
                <w:w w:val="95"/>
              </w:rPr>
              <w:t>1</w:t>
            </w:r>
          </w:p>
        </w:tc>
        <w:tc>
          <w:tcPr>
            <w:tcW w:w="1723" w:type="dxa"/>
            <w:vAlign w:val="center"/>
          </w:tcPr>
          <w:p w14:paraId="3B09C002" w14:textId="77777777" w:rsidR="00DE3988" w:rsidRPr="00306A9E" w:rsidRDefault="00DE3988" w:rsidP="00DE3988">
            <w:pPr>
              <w:pStyle w:val="TableParagraph"/>
              <w:spacing w:before="115"/>
              <w:ind w:left="415" w:right="395"/>
              <w:jc w:val="center"/>
              <w:rPr>
                <w:rFonts w:ascii="Times New Roman" w:hAnsi="Times New Roman"/>
              </w:rPr>
            </w:pPr>
            <w:r w:rsidRPr="00306A9E">
              <w:rPr>
                <w:rFonts w:ascii="Times New Roman" w:hAnsi="Times New Roman"/>
                <w:spacing w:val="-2"/>
                <w:w w:val="90"/>
              </w:rPr>
              <w:t>К-</w:t>
            </w:r>
            <w:r w:rsidRPr="00306A9E">
              <w:rPr>
                <w:rFonts w:ascii="Times New Roman" w:hAnsi="Times New Roman"/>
                <w:spacing w:val="-10"/>
              </w:rPr>
              <w:t>т</w:t>
            </w:r>
          </w:p>
        </w:tc>
      </w:tr>
      <w:tr w:rsidR="00DE3988" w:rsidRPr="00AD573A" w14:paraId="5ED08069" w14:textId="77777777" w:rsidTr="00306A9E">
        <w:trPr>
          <w:trHeight w:val="425"/>
          <w:jc w:val="center"/>
        </w:trPr>
        <w:tc>
          <w:tcPr>
            <w:tcW w:w="648" w:type="dxa"/>
            <w:vAlign w:val="center"/>
          </w:tcPr>
          <w:p w14:paraId="2D90D5E5" w14:textId="77777777" w:rsidR="00DE3988" w:rsidRPr="00306A9E" w:rsidRDefault="00DE3988" w:rsidP="00DE3988">
            <w:pPr>
              <w:pStyle w:val="TableParagraph"/>
              <w:spacing w:before="104"/>
              <w:ind w:left="234" w:right="180"/>
              <w:jc w:val="center"/>
              <w:rPr>
                <w:rFonts w:ascii="Times New Roman" w:hAnsi="Times New Roman"/>
              </w:rPr>
            </w:pPr>
            <w:r w:rsidRPr="00306A9E">
              <w:rPr>
                <w:rFonts w:ascii="Times New Roman" w:hAnsi="Times New Roman"/>
                <w:spacing w:val="-5"/>
              </w:rPr>
              <w:t>14</w:t>
            </w:r>
          </w:p>
        </w:tc>
        <w:tc>
          <w:tcPr>
            <w:tcW w:w="3084" w:type="dxa"/>
            <w:vAlign w:val="center"/>
          </w:tcPr>
          <w:p w14:paraId="286A8703" w14:textId="77777777" w:rsidR="00DE3988" w:rsidRPr="00306A9E" w:rsidRDefault="00DE3988" w:rsidP="00DE3988">
            <w:pPr>
              <w:pStyle w:val="TableParagraph"/>
              <w:jc w:val="center"/>
              <w:rPr>
                <w:rFonts w:ascii="Times New Roman" w:hAnsi="Times New Roman"/>
              </w:rPr>
            </w:pPr>
          </w:p>
        </w:tc>
        <w:tc>
          <w:tcPr>
            <w:tcW w:w="3806" w:type="dxa"/>
            <w:vAlign w:val="center"/>
          </w:tcPr>
          <w:p w14:paraId="19CA56E2" w14:textId="77777777" w:rsidR="00DE3988" w:rsidRPr="00306A9E" w:rsidRDefault="00DE3988" w:rsidP="00DE3988">
            <w:pPr>
              <w:pStyle w:val="TableParagraph"/>
              <w:spacing w:before="81"/>
              <w:ind w:left="144"/>
              <w:jc w:val="center"/>
              <w:rPr>
                <w:rFonts w:ascii="Times New Roman" w:hAnsi="Times New Roman"/>
              </w:rPr>
            </w:pPr>
            <w:r w:rsidRPr="00306A9E">
              <w:rPr>
                <w:rFonts w:ascii="Times New Roman" w:hAnsi="Times New Roman"/>
              </w:rPr>
              <w:t>Щит</w:t>
            </w:r>
            <w:r w:rsidRPr="00306A9E">
              <w:rPr>
                <w:rFonts w:ascii="Times New Roman" w:hAnsi="Times New Roman"/>
                <w:spacing w:val="12"/>
              </w:rPr>
              <w:t xml:space="preserve"> </w:t>
            </w:r>
            <w:r w:rsidRPr="00306A9E">
              <w:rPr>
                <w:rFonts w:ascii="Times New Roman" w:hAnsi="Times New Roman"/>
              </w:rPr>
              <w:t>общий</w:t>
            </w:r>
            <w:r w:rsidRPr="00306A9E">
              <w:rPr>
                <w:rFonts w:ascii="Times New Roman" w:hAnsi="Times New Roman"/>
                <w:spacing w:val="30"/>
              </w:rPr>
              <w:t xml:space="preserve"> </w:t>
            </w:r>
            <w:r w:rsidRPr="00306A9E">
              <w:rPr>
                <w:rFonts w:ascii="Times New Roman" w:hAnsi="Times New Roman"/>
                <w:spacing w:val="-2"/>
              </w:rPr>
              <w:t>котельной автоматики</w:t>
            </w:r>
          </w:p>
        </w:tc>
        <w:tc>
          <w:tcPr>
            <w:tcW w:w="709" w:type="dxa"/>
            <w:vAlign w:val="center"/>
          </w:tcPr>
          <w:p w14:paraId="0273D8F3" w14:textId="77777777" w:rsidR="00DE3988" w:rsidRPr="00306A9E" w:rsidRDefault="00DE3988" w:rsidP="00DE3988">
            <w:pPr>
              <w:pStyle w:val="TableParagraph"/>
              <w:spacing w:before="85"/>
              <w:ind w:left="51"/>
              <w:jc w:val="center"/>
              <w:rPr>
                <w:rFonts w:ascii="Times New Roman" w:hAnsi="Times New Roman"/>
              </w:rPr>
            </w:pPr>
            <w:r w:rsidRPr="00306A9E">
              <w:rPr>
                <w:rFonts w:ascii="Times New Roman" w:hAnsi="Times New Roman"/>
                <w:w w:val="95"/>
              </w:rPr>
              <w:t>1</w:t>
            </w:r>
          </w:p>
        </w:tc>
        <w:tc>
          <w:tcPr>
            <w:tcW w:w="1723" w:type="dxa"/>
            <w:vAlign w:val="center"/>
          </w:tcPr>
          <w:p w14:paraId="31568246" w14:textId="77777777" w:rsidR="00DE3988" w:rsidRPr="00306A9E" w:rsidRDefault="00DE3988" w:rsidP="00DE3988">
            <w:pPr>
              <w:pStyle w:val="TableParagraph"/>
              <w:spacing w:before="95"/>
              <w:ind w:left="415" w:right="395"/>
              <w:jc w:val="center"/>
              <w:rPr>
                <w:rFonts w:ascii="Times New Roman" w:hAnsi="Times New Roman"/>
              </w:rPr>
            </w:pPr>
            <w:r w:rsidRPr="00306A9E">
              <w:rPr>
                <w:rFonts w:ascii="Times New Roman" w:hAnsi="Times New Roman"/>
                <w:spacing w:val="-2"/>
                <w:w w:val="90"/>
              </w:rPr>
              <w:t>К-</w:t>
            </w:r>
            <w:r w:rsidRPr="00306A9E">
              <w:rPr>
                <w:rFonts w:ascii="Times New Roman" w:hAnsi="Times New Roman"/>
                <w:spacing w:val="-10"/>
              </w:rPr>
              <w:t>т</w:t>
            </w:r>
          </w:p>
        </w:tc>
      </w:tr>
      <w:tr w:rsidR="00DE3988" w:rsidRPr="00AD573A" w14:paraId="01C9B175" w14:textId="77777777" w:rsidTr="00306A9E">
        <w:trPr>
          <w:trHeight w:val="425"/>
          <w:jc w:val="center"/>
        </w:trPr>
        <w:tc>
          <w:tcPr>
            <w:tcW w:w="648" w:type="dxa"/>
            <w:vAlign w:val="center"/>
          </w:tcPr>
          <w:p w14:paraId="7FDB29D6" w14:textId="77777777" w:rsidR="00DE3988" w:rsidRPr="00306A9E" w:rsidRDefault="00DE3988" w:rsidP="00DE3988">
            <w:pPr>
              <w:pStyle w:val="TableParagraph"/>
              <w:spacing w:before="80"/>
              <w:ind w:left="233" w:right="181"/>
              <w:jc w:val="center"/>
              <w:rPr>
                <w:rFonts w:ascii="Times New Roman" w:hAnsi="Times New Roman"/>
              </w:rPr>
            </w:pPr>
            <w:r w:rsidRPr="00306A9E">
              <w:rPr>
                <w:rFonts w:ascii="Times New Roman" w:hAnsi="Times New Roman"/>
                <w:spacing w:val="-5"/>
              </w:rPr>
              <w:t>15</w:t>
            </w:r>
          </w:p>
        </w:tc>
        <w:tc>
          <w:tcPr>
            <w:tcW w:w="3084" w:type="dxa"/>
            <w:vAlign w:val="center"/>
          </w:tcPr>
          <w:p w14:paraId="15E0F3F3" w14:textId="77777777" w:rsidR="00DE3988" w:rsidRPr="00306A9E" w:rsidRDefault="00DE3988" w:rsidP="00DE3988">
            <w:pPr>
              <w:pStyle w:val="TableParagraph"/>
              <w:jc w:val="center"/>
              <w:rPr>
                <w:rFonts w:ascii="Times New Roman" w:hAnsi="Times New Roman"/>
              </w:rPr>
            </w:pPr>
          </w:p>
        </w:tc>
        <w:tc>
          <w:tcPr>
            <w:tcW w:w="3806" w:type="dxa"/>
            <w:vAlign w:val="center"/>
          </w:tcPr>
          <w:p w14:paraId="71FB78D5" w14:textId="77777777" w:rsidR="00DE3988" w:rsidRPr="00306A9E" w:rsidRDefault="00DE3988" w:rsidP="00DE3988">
            <w:pPr>
              <w:pStyle w:val="TableParagraph"/>
              <w:ind w:left="133" w:right="250" w:firstLine="8"/>
              <w:jc w:val="center"/>
              <w:rPr>
                <w:rFonts w:ascii="Times New Roman" w:hAnsi="Times New Roman"/>
              </w:rPr>
            </w:pPr>
            <w:r w:rsidRPr="00306A9E">
              <w:rPr>
                <w:rFonts w:ascii="Times New Roman" w:hAnsi="Times New Roman"/>
                <w:spacing w:val="-2"/>
                <w:w w:val="95"/>
              </w:rPr>
              <w:t>Щит</w:t>
            </w:r>
            <w:r w:rsidRPr="00306A9E">
              <w:rPr>
                <w:rFonts w:ascii="Times New Roman" w:hAnsi="Times New Roman"/>
                <w:spacing w:val="-5"/>
                <w:w w:val="95"/>
              </w:rPr>
              <w:t xml:space="preserve"> </w:t>
            </w:r>
            <w:r w:rsidRPr="00306A9E">
              <w:rPr>
                <w:rFonts w:ascii="Times New Roman" w:hAnsi="Times New Roman"/>
                <w:spacing w:val="-2"/>
                <w:w w:val="95"/>
              </w:rPr>
              <w:t xml:space="preserve">автоматики </w:t>
            </w:r>
            <w:r w:rsidRPr="00306A9E">
              <w:rPr>
                <w:rFonts w:ascii="Times New Roman" w:hAnsi="Times New Roman"/>
                <w:spacing w:val="-2"/>
              </w:rPr>
              <w:t>безопасности котлов</w:t>
            </w:r>
          </w:p>
        </w:tc>
        <w:tc>
          <w:tcPr>
            <w:tcW w:w="709" w:type="dxa"/>
            <w:vAlign w:val="center"/>
          </w:tcPr>
          <w:p w14:paraId="57576F20" w14:textId="77777777" w:rsidR="00DE3988" w:rsidRPr="00306A9E" w:rsidRDefault="00DE3988" w:rsidP="00DE3988">
            <w:pPr>
              <w:pStyle w:val="TableParagraph"/>
              <w:spacing w:before="89"/>
              <w:ind w:left="55"/>
              <w:jc w:val="center"/>
              <w:rPr>
                <w:rFonts w:ascii="Times New Roman" w:hAnsi="Times New Roman"/>
              </w:rPr>
            </w:pPr>
            <w:r w:rsidRPr="00306A9E">
              <w:rPr>
                <w:rFonts w:ascii="Times New Roman" w:hAnsi="Times New Roman"/>
              </w:rPr>
              <w:t>1</w:t>
            </w:r>
          </w:p>
        </w:tc>
        <w:tc>
          <w:tcPr>
            <w:tcW w:w="1723" w:type="dxa"/>
            <w:vAlign w:val="center"/>
          </w:tcPr>
          <w:p w14:paraId="504F0042" w14:textId="77777777" w:rsidR="00DE3988" w:rsidRPr="00306A9E" w:rsidRDefault="00DE3988" w:rsidP="00DE3988">
            <w:pPr>
              <w:pStyle w:val="TableParagraph"/>
              <w:spacing w:before="90"/>
              <w:ind w:left="415" w:right="395"/>
              <w:jc w:val="center"/>
              <w:rPr>
                <w:rFonts w:ascii="Times New Roman" w:hAnsi="Times New Roman"/>
              </w:rPr>
            </w:pPr>
            <w:r w:rsidRPr="00306A9E">
              <w:rPr>
                <w:rFonts w:ascii="Times New Roman" w:hAnsi="Times New Roman"/>
                <w:spacing w:val="-2"/>
                <w:w w:val="90"/>
              </w:rPr>
              <w:t>К-</w:t>
            </w:r>
            <w:r w:rsidRPr="00306A9E">
              <w:rPr>
                <w:rFonts w:ascii="Times New Roman" w:hAnsi="Times New Roman"/>
                <w:spacing w:val="-10"/>
              </w:rPr>
              <w:t>т</w:t>
            </w:r>
          </w:p>
        </w:tc>
      </w:tr>
    </w:tbl>
    <w:p w14:paraId="31A981F0" w14:textId="77777777" w:rsidR="00DE3988" w:rsidRDefault="00DE3988" w:rsidP="00DE3988">
      <w:pPr>
        <w:rPr>
          <w:szCs w:val="24"/>
        </w:rPr>
      </w:pPr>
    </w:p>
    <w:p w14:paraId="4EEAA304" w14:textId="77777777" w:rsidR="00DE3988" w:rsidRDefault="00DE3988" w:rsidP="00DE3988">
      <w:pPr>
        <w:rPr>
          <w:szCs w:val="24"/>
        </w:rPr>
      </w:pPr>
    </w:p>
    <w:p w14:paraId="1A7C9E3B" w14:textId="77777777" w:rsidR="00DE3988" w:rsidRDefault="00DE3988" w:rsidP="00DE3988">
      <w:pPr>
        <w:rPr>
          <w:szCs w:val="24"/>
        </w:rPr>
      </w:pPr>
      <w:r w:rsidRPr="00AD573A">
        <w:rPr>
          <w:noProof/>
          <w:szCs w:val="24"/>
        </w:rPr>
        <w:drawing>
          <wp:anchor distT="0" distB="0" distL="0" distR="0" simplePos="0" relativeHeight="251685376" behindDoc="0" locked="0" layoutInCell="1" allowOverlap="1" wp14:anchorId="3839791C" wp14:editId="0FE7F0FB">
            <wp:simplePos x="0" y="0"/>
            <wp:positionH relativeFrom="page">
              <wp:posOffset>720090</wp:posOffset>
            </wp:positionH>
            <wp:positionV relativeFrom="paragraph">
              <wp:posOffset>173355</wp:posOffset>
            </wp:positionV>
            <wp:extent cx="5248275" cy="3817620"/>
            <wp:effectExtent l="0" t="0" r="9525" b="0"/>
            <wp:wrapTopAndBottom/>
            <wp:docPr id="6"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8.jpeg"/>
                    <pic:cNvPicPr/>
                  </pic:nvPicPr>
                  <pic:blipFill>
                    <a:blip r:embed="rId99" cstate="print"/>
                    <a:stretch>
                      <a:fillRect/>
                    </a:stretch>
                  </pic:blipFill>
                  <pic:spPr>
                    <a:xfrm>
                      <a:off x="0" y="0"/>
                      <a:ext cx="5248275" cy="3817620"/>
                    </a:xfrm>
                    <a:prstGeom prst="rect">
                      <a:avLst/>
                    </a:prstGeom>
                  </pic:spPr>
                </pic:pic>
              </a:graphicData>
            </a:graphic>
            <wp14:sizeRelV relativeFrom="margin">
              <wp14:pctHeight>0</wp14:pctHeight>
            </wp14:sizeRelV>
          </wp:anchor>
        </w:drawing>
      </w:r>
    </w:p>
    <w:p w14:paraId="39CF05BD" w14:textId="77777777" w:rsidR="00DE3988" w:rsidRPr="003E6322" w:rsidRDefault="00DE3988" w:rsidP="00DE3988">
      <w:pPr>
        <w:autoSpaceDE w:val="0"/>
        <w:autoSpaceDN w:val="0"/>
        <w:adjustRightInd w:val="0"/>
        <w:jc w:val="both"/>
        <w:outlineLvl w:val="0"/>
        <w:rPr>
          <w:color w:val="000000"/>
          <w:szCs w:val="24"/>
        </w:rPr>
      </w:pPr>
      <w:r>
        <w:rPr>
          <w:w w:val="95"/>
          <w:szCs w:val="24"/>
        </w:rPr>
        <w:t>Р</w:t>
      </w:r>
      <w:r w:rsidRPr="00AD573A">
        <w:rPr>
          <w:w w:val="95"/>
          <w:szCs w:val="24"/>
        </w:rPr>
        <w:t>ис.</w:t>
      </w:r>
      <w:r>
        <w:rPr>
          <w:w w:val="95"/>
          <w:szCs w:val="24"/>
        </w:rPr>
        <w:t>5</w:t>
      </w:r>
      <w:r w:rsidRPr="00AD573A">
        <w:rPr>
          <w:w w:val="95"/>
          <w:szCs w:val="24"/>
        </w:rPr>
        <w:t>.1. Блочно-модульная</w:t>
      </w:r>
      <w:r w:rsidRPr="00AD573A">
        <w:rPr>
          <w:spacing w:val="-3"/>
          <w:w w:val="95"/>
          <w:szCs w:val="24"/>
        </w:rPr>
        <w:t xml:space="preserve"> </w:t>
      </w:r>
      <w:r w:rsidRPr="00AD573A">
        <w:rPr>
          <w:w w:val="95"/>
          <w:szCs w:val="24"/>
        </w:rPr>
        <w:t>котельная 3KO</w:t>
      </w:r>
      <w:r w:rsidRPr="00AD573A">
        <w:rPr>
          <w:spacing w:val="-2"/>
          <w:w w:val="95"/>
          <w:szCs w:val="24"/>
        </w:rPr>
        <w:t xml:space="preserve"> </w:t>
      </w:r>
      <w:r w:rsidRPr="00AD573A">
        <w:rPr>
          <w:w w:val="95"/>
          <w:szCs w:val="24"/>
        </w:rPr>
        <w:t>«ТехноМаш»</w:t>
      </w:r>
      <w:r w:rsidRPr="00AD573A">
        <w:rPr>
          <w:szCs w:val="24"/>
        </w:rPr>
        <w:t xml:space="preserve"> </w:t>
      </w:r>
      <w:r w:rsidRPr="00AD573A">
        <w:rPr>
          <w:color w:val="0C0C0C"/>
          <w:w w:val="95"/>
          <w:szCs w:val="24"/>
        </w:rPr>
        <w:t xml:space="preserve">для </w:t>
      </w:r>
      <w:r w:rsidRPr="00AD573A">
        <w:rPr>
          <w:w w:val="95"/>
          <w:szCs w:val="24"/>
        </w:rPr>
        <w:t xml:space="preserve">поселка </w:t>
      </w:r>
      <w:r>
        <w:rPr>
          <w:b/>
          <w:szCs w:val="24"/>
        </w:rPr>
        <w:t>посёлка Иванино</w:t>
      </w:r>
      <w:r w:rsidRPr="00AD573A">
        <w:rPr>
          <w:w w:val="95"/>
          <w:szCs w:val="24"/>
        </w:rPr>
        <w:t xml:space="preserve">, </w:t>
      </w:r>
      <w:r w:rsidRPr="00AD573A">
        <w:rPr>
          <w:szCs w:val="24"/>
        </w:rPr>
        <w:t>3-D вид.</w:t>
      </w:r>
    </w:p>
    <w:p w14:paraId="561C085D" w14:textId="77777777" w:rsidR="00DE3988" w:rsidRDefault="00DE3988" w:rsidP="00DE3988">
      <w:pPr>
        <w:rPr>
          <w:szCs w:val="24"/>
        </w:rPr>
      </w:pPr>
    </w:p>
    <w:p w14:paraId="0C79B66C" w14:textId="283A41A8" w:rsidR="00DE3988" w:rsidRDefault="00DE3988" w:rsidP="00DE3988">
      <w:pPr>
        <w:autoSpaceDE w:val="0"/>
        <w:autoSpaceDN w:val="0"/>
        <w:adjustRightInd w:val="0"/>
        <w:jc w:val="both"/>
        <w:rPr>
          <w:b/>
        </w:rPr>
      </w:pPr>
      <w:r w:rsidRPr="00664A43">
        <w:rPr>
          <w:b/>
          <w:bCs/>
          <w:szCs w:val="24"/>
        </w:rPr>
        <w:t>5.5.</w:t>
      </w:r>
      <w:r w:rsidR="00306A9E">
        <w:rPr>
          <w:b/>
          <w:bCs/>
          <w:szCs w:val="24"/>
        </w:rPr>
        <w:t>1.</w:t>
      </w:r>
      <w:r w:rsidRPr="00664A43">
        <w:rPr>
          <w:b/>
          <w:bCs/>
          <w:szCs w:val="24"/>
        </w:rPr>
        <w:t>4. Предложения по  реконструкция тепловых сетей,  строительству газовых  сетей,</w:t>
      </w:r>
      <w:r>
        <w:rPr>
          <w:b/>
          <w:szCs w:val="24"/>
        </w:rPr>
        <w:t xml:space="preserve"> </w:t>
      </w:r>
      <w:r w:rsidRPr="00BD4ACC">
        <w:rPr>
          <w:b/>
          <w:szCs w:val="24"/>
        </w:rPr>
        <w:t xml:space="preserve">  </w:t>
      </w:r>
      <w:r>
        <w:rPr>
          <w:b/>
          <w:szCs w:val="24"/>
        </w:rPr>
        <w:t>строительству водопроводных сетей</w:t>
      </w:r>
      <w:r w:rsidRPr="00BD4ACC">
        <w:rPr>
          <w:b/>
          <w:color w:val="000000"/>
          <w:szCs w:val="24"/>
        </w:rPr>
        <w:t xml:space="preserve">  </w:t>
      </w:r>
      <w:r>
        <w:rPr>
          <w:b/>
          <w:szCs w:val="24"/>
        </w:rPr>
        <w:t>посёлка Иванино</w:t>
      </w:r>
      <w:r w:rsidRPr="0076174E">
        <w:t xml:space="preserve"> </w:t>
      </w:r>
      <w:r w:rsidRPr="00FC329E">
        <w:rPr>
          <w:szCs w:val="24"/>
        </w:rPr>
        <w:t xml:space="preserve"> </w:t>
      </w:r>
      <w:r w:rsidRPr="00BD4ACC">
        <w:rPr>
          <w:b/>
          <w:color w:val="000000"/>
          <w:szCs w:val="24"/>
        </w:rPr>
        <w:t xml:space="preserve"> в системе теплоснабжения </w:t>
      </w:r>
    </w:p>
    <w:p w14:paraId="34581085" w14:textId="77777777" w:rsidR="00DE3988" w:rsidRDefault="00DE3988" w:rsidP="00DE3988">
      <w:pPr>
        <w:autoSpaceDE w:val="0"/>
        <w:autoSpaceDN w:val="0"/>
        <w:adjustRightInd w:val="0"/>
        <w:jc w:val="both"/>
        <w:rPr>
          <w:b/>
        </w:rPr>
      </w:pPr>
    </w:p>
    <w:p w14:paraId="317E9C81" w14:textId="678B0E3B" w:rsidR="00DE3988" w:rsidRDefault="00DE3988" w:rsidP="00DE3988">
      <w:pPr>
        <w:autoSpaceDE w:val="0"/>
        <w:autoSpaceDN w:val="0"/>
        <w:adjustRightInd w:val="0"/>
        <w:jc w:val="both"/>
        <w:rPr>
          <w:b/>
        </w:rPr>
      </w:pPr>
      <w:r w:rsidRPr="004221EB">
        <w:rPr>
          <w:b/>
        </w:rPr>
        <w:t xml:space="preserve">Таблица  </w:t>
      </w:r>
      <w:r>
        <w:rPr>
          <w:b/>
        </w:rPr>
        <w:t>5.4.</w:t>
      </w:r>
      <w:r w:rsidRPr="00666B71">
        <w:rPr>
          <w:b/>
        </w:rPr>
        <w:t xml:space="preserve"> </w:t>
      </w:r>
      <w:r w:rsidRPr="004221EB">
        <w:rPr>
          <w:b/>
        </w:rPr>
        <w:t xml:space="preserve">Итоговые </w:t>
      </w:r>
      <w:r w:rsidRPr="004221EB">
        <w:rPr>
          <w:rFonts w:eastAsia="TimesNewRomanPS-BoldMT"/>
          <w:b/>
        </w:rPr>
        <w:t xml:space="preserve">финансовые потребности </w:t>
      </w:r>
      <w:r w:rsidRPr="00BD4ACC">
        <w:rPr>
          <w:b/>
          <w:szCs w:val="24"/>
        </w:rPr>
        <w:t xml:space="preserve"> по  </w:t>
      </w:r>
      <w:r>
        <w:rPr>
          <w:b/>
          <w:szCs w:val="24"/>
        </w:rPr>
        <w:t>строительству</w:t>
      </w:r>
      <w:r w:rsidRPr="00BD4ACC">
        <w:rPr>
          <w:b/>
          <w:szCs w:val="24"/>
        </w:rPr>
        <w:t xml:space="preserve"> </w:t>
      </w:r>
      <w:r>
        <w:rPr>
          <w:b/>
          <w:szCs w:val="24"/>
        </w:rPr>
        <w:t xml:space="preserve"> </w:t>
      </w:r>
      <w:r w:rsidRPr="00BD4ACC">
        <w:rPr>
          <w:b/>
          <w:szCs w:val="24"/>
        </w:rPr>
        <w:t xml:space="preserve"> сетей</w:t>
      </w:r>
      <w:r w:rsidRPr="00BD4ACC">
        <w:rPr>
          <w:b/>
          <w:color w:val="000000"/>
          <w:szCs w:val="24"/>
        </w:rPr>
        <w:t xml:space="preserve">   </w:t>
      </w:r>
      <w:r>
        <w:rPr>
          <w:b/>
          <w:szCs w:val="24"/>
        </w:rPr>
        <w:t>посёлка Иванино</w:t>
      </w:r>
      <w:r w:rsidRPr="0076174E">
        <w:t xml:space="preserve"> </w:t>
      </w:r>
      <w:r w:rsidRPr="00FC329E">
        <w:rPr>
          <w:szCs w:val="24"/>
        </w:rPr>
        <w:t xml:space="preserve"> </w:t>
      </w:r>
      <w:r w:rsidRPr="00BD4ACC">
        <w:rPr>
          <w:b/>
          <w:color w:val="000000"/>
          <w:szCs w:val="24"/>
        </w:rPr>
        <w:t xml:space="preserve"> в системе теплоснабжения </w:t>
      </w:r>
    </w:p>
    <w:tbl>
      <w:tblPr>
        <w:tblW w:w="98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7"/>
        <w:gridCol w:w="4520"/>
        <w:gridCol w:w="1599"/>
        <w:gridCol w:w="1001"/>
        <w:gridCol w:w="2080"/>
      </w:tblGrid>
      <w:tr w:rsidR="00DE3988" w:rsidRPr="00A23BFD" w14:paraId="08D8C0E5" w14:textId="77777777" w:rsidTr="008013BC">
        <w:trPr>
          <w:trHeight w:val="561"/>
          <w:jc w:val="center"/>
        </w:trPr>
        <w:tc>
          <w:tcPr>
            <w:tcW w:w="697" w:type="dxa"/>
            <w:shd w:val="clear" w:color="auto" w:fill="auto"/>
            <w:noWrap/>
            <w:vAlign w:val="center"/>
          </w:tcPr>
          <w:p w14:paraId="6146C0B3" w14:textId="77777777" w:rsidR="00DE3988" w:rsidRPr="00A23BFD" w:rsidRDefault="00DE3988" w:rsidP="00DE3988">
            <w:pPr>
              <w:rPr>
                <w:sz w:val="20"/>
              </w:rPr>
            </w:pPr>
            <w:r w:rsidRPr="00A23BFD">
              <w:rPr>
                <w:sz w:val="20"/>
              </w:rPr>
              <w:t>№</w:t>
            </w:r>
          </w:p>
        </w:tc>
        <w:tc>
          <w:tcPr>
            <w:tcW w:w="4520" w:type="dxa"/>
            <w:shd w:val="clear" w:color="auto" w:fill="auto"/>
            <w:vAlign w:val="center"/>
          </w:tcPr>
          <w:p w14:paraId="725B89F0" w14:textId="77777777" w:rsidR="00DE3988" w:rsidRPr="00A23BFD" w:rsidRDefault="00DE3988" w:rsidP="00DE3988">
            <w:pPr>
              <w:rPr>
                <w:color w:val="000000"/>
                <w:sz w:val="20"/>
              </w:rPr>
            </w:pPr>
            <w:r w:rsidRPr="00A23BFD">
              <w:rPr>
                <w:sz w:val="20"/>
              </w:rPr>
              <w:t>Наименование</w:t>
            </w:r>
          </w:p>
        </w:tc>
        <w:tc>
          <w:tcPr>
            <w:tcW w:w="1599" w:type="dxa"/>
            <w:shd w:val="clear" w:color="auto" w:fill="auto"/>
            <w:noWrap/>
            <w:vAlign w:val="center"/>
          </w:tcPr>
          <w:p w14:paraId="3CC7A024" w14:textId="77777777" w:rsidR="00DE3988" w:rsidRPr="00A23BFD" w:rsidRDefault="00DE3988" w:rsidP="00DE3988">
            <w:pPr>
              <w:jc w:val="center"/>
              <w:rPr>
                <w:color w:val="000000"/>
                <w:sz w:val="20"/>
              </w:rPr>
            </w:pPr>
            <w:r w:rsidRPr="00A23BFD">
              <w:rPr>
                <w:color w:val="000000"/>
                <w:sz w:val="20"/>
              </w:rPr>
              <w:t>Протяжённость, п.м.</w:t>
            </w:r>
          </w:p>
        </w:tc>
        <w:tc>
          <w:tcPr>
            <w:tcW w:w="1001" w:type="dxa"/>
            <w:shd w:val="clear" w:color="auto" w:fill="auto"/>
            <w:noWrap/>
            <w:vAlign w:val="center"/>
          </w:tcPr>
          <w:p w14:paraId="51576AE8" w14:textId="77777777" w:rsidR="00DE3988" w:rsidRPr="00A23BFD" w:rsidRDefault="00DE3988" w:rsidP="00DE3988">
            <w:pPr>
              <w:jc w:val="center"/>
              <w:rPr>
                <w:color w:val="000000"/>
                <w:sz w:val="20"/>
              </w:rPr>
            </w:pPr>
            <w:r w:rsidRPr="00A23BFD">
              <w:rPr>
                <w:color w:val="000000"/>
                <w:sz w:val="20"/>
              </w:rPr>
              <w:t>Диаметр, мм</w:t>
            </w:r>
          </w:p>
        </w:tc>
        <w:tc>
          <w:tcPr>
            <w:tcW w:w="2080" w:type="dxa"/>
            <w:shd w:val="clear" w:color="auto" w:fill="auto"/>
            <w:noWrap/>
            <w:vAlign w:val="center"/>
          </w:tcPr>
          <w:p w14:paraId="21AD1A5A" w14:textId="77777777" w:rsidR="00DE3988" w:rsidRPr="00A23BFD" w:rsidRDefault="00DE3988" w:rsidP="00DE3988">
            <w:pPr>
              <w:jc w:val="center"/>
              <w:rPr>
                <w:color w:val="000000"/>
                <w:sz w:val="20"/>
              </w:rPr>
            </w:pPr>
            <w:r w:rsidRPr="00A23BFD">
              <w:rPr>
                <w:color w:val="000000"/>
                <w:sz w:val="20"/>
              </w:rPr>
              <w:t>Стоимость объекта, тыс.руб.</w:t>
            </w:r>
          </w:p>
        </w:tc>
      </w:tr>
      <w:tr w:rsidR="00DE3988" w:rsidRPr="00A23BFD" w14:paraId="0022AE14" w14:textId="77777777" w:rsidTr="008013BC">
        <w:trPr>
          <w:trHeight w:val="299"/>
          <w:jc w:val="center"/>
        </w:trPr>
        <w:tc>
          <w:tcPr>
            <w:tcW w:w="697" w:type="dxa"/>
            <w:shd w:val="clear" w:color="auto" w:fill="auto"/>
            <w:noWrap/>
            <w:vAlign w:val="center"/>
          </w:tcPr>
          <w:p w14:paraId="7E6CCEA1" w14:textId="77777777" w:rsidR="00DE3988" w:rsidRPr="00A23BFD" w:rsidRDefault="00DE3988" w:rsidP="00DE3988">
            <w:pPr>
              <w:rPr>
                <w:sz w:val="20"/>
              </w:rPr>
            </w:pPr>
            <w:r w:rsidRPr="00A23BFD">
              <w:rPr>
                <w:sz w:val="20"/>
              </w:rPr>
              <w:t>1</w:t>
            </w:r>
          </w:p>
        </w:tc>
        <w:tc>
          <w:tcPr>
            <w:tcW w:w="4520" w:type="dxa"/>
            <w:shd w:val="clear" w:color="auto" w:fill="auto"/>
            <w:vAlign w:val="center"/>
          </w:tcPr>
          <w:p w14:paraId="2F3FF498" w14:textId="77777777" w:rsidR="00DE3988" w:rsidRPr="00A23BFD" w:rsidRDefault="00DE3988" w:rsidP="00DE3988">
            <w:pPr>
              <w:rPr>
                <w:color w:val="000000"/>
                <w:sz w:val="20"/>
              </w:rPr>
            </w:pPr>
            <w:r w:rsidRPr="00A23BFD">
              <w:rPr>
                <w:color w:val="000000"/>
                <w:sz w:val="20"/>
              </w:rPr>
              <w:t xml:space="preserve">Водопроводные сети  к котельной, п.м. </w:t>
            </w:r>
          </w:p>
        </w:tc>
        <w:tc>
          <w:tcPr>
            <w:tcW w:w="1599" w:type="dxa"/>
            <w:shd w:val="clear" w:color="auto" w:fill="auto"/>
            <w:noWrap/>
            <w:vAlign w:val="center"/>
          </w:tcPr>
          <w:p w14:paraId="439739AB" w14:textId="77777777" w:rsidR="00DE3988" w:rsidRPr="00A23BFD" w:rsidRDefault="00DE3988" w:rsidP="00DE3988">
            <w:pPr>
              <w:jc w:val="center"/>
              <w:rPr>
                <w:color w:val="000000"/>
                <w:sz w:val="20"/>
              </w:rPr>
            </w:pPr>
            <w:r w:rsidRPr="00A23BFD">
              <w:rPr>
                <w:color w:val="000000"/>
                <w:sz w:val="20"/>
              </w:rPr>
              <w:t>500,0</w:t>
            </w:r>
          </w:p>
        </w:tc>
        <w:tc>
          <w:tcPr>
            <w:tcW w:w="1001" w:type="dxa"/>
            <w:shd w:val="clear" w:color="auto" w:fill="auto"/>
            <w:noWrap/>
            <w:vAlign w:val="center"/>
          </w:tcPr>
          <w:p w14:paraId="1B8C35C8" w14:textId="77777777" w:rsidR="00DE3988" w:rsidRPr="00A23BFD" w:rsidRDefault="00DE3988" w:rsidP="00DE3988">
            <w:pPr>
              <w:jc w:val="center"/>
              <w:rPr>
                <w:color w:val="000000"/>
                <w:sz w:val="20"/>
              </w:rPr>
            </w:pPr>
            <w:r w:rsidRPr="00A23BFD">
              <w:rPr>
                <w:color w:val="000000"/>
                <w:sz w:val="20"/>
              </w:rPr>
              <w:t>100</w:t>
            </w:r>
          </w:p>
        </w:tc>
        <w:tc>
          <w:tcPr>
            <w:tcW w:w="2080" w:type="dxa"/>
            <w:shd w:val="clear" w:color="auto" w:fill="auto"/>
            <w:noWrap/>
            <w:vAlign w:val="center"/>
          </w:tcPr>
          <w:p w14:paraId="6CF7F945" w14:textId="77777777" w:rsidR="00DE3988" w:rsidRPr="00A23BFD" w:rsidRDefault="00DE3988" w:rsidP="00DE3988">
            <w:pPr>
              <w:jc w:val="center"/>
              <w:rPr>
                <w:color w:val="000000"/>
                <w:sz w:val="20"/>
              </w:rPr>
            </w:pPr>
            <w:r w:rsidRPr="00A23BFD">
              <w:rPr>
                <w:color w:val="000000"/>
                <w:sz w:val="20"/>
              </w:rPr>
              <w:t>2400,0</w:t>
            </w:r>
          </w:p>
        </w:tc>
      </w:tr>
      <w:tr w:rsidR="00DE3988" w:rsidRPr="00A23BFD" w14:paraId="489BB3BE" w14:textId="77777777" w:rsidTr="008013BC">
        <w:trPr>
          <w:trHeight w:val="275"/>
          <w:jc w:val="center"/>
        </w:trPr>
        <w:tc>
          <w:tcPr>
            <w:tcW w:w="697" w:type="dxa"/>
            <w:shd w:val="clear" w:color="auto" w:fill="auto"/>
            <w:noWrap/>
            <w:vAlign w:val="center"/>
          </w:tcPr>
          <w:p w14:paraId="4D7CD8DB" w14:textId="77777777" w:rsidR="00DE3988" w:rsidRPr="00A23BFD" w:rsidRDefault="00DE3988" w:rsidP="00DE3988">
            <w:pPr>
              <w:rPr>
                <w:sz w:val="20"/>
              </w:rPr>
            </w:pPr>
            <w:r w:rsidRPr="00A23BFD">
              <w:rPr>
                <w:sz w:val="20"/>
              </w:rPr>
              <w:t>2</w:t>
            </w:r>
          </w:p>
        </w:tc>
        <w:tc>
          <w:tcPr>
            <w:tcW w:w="4520" w:type="dxa"/>
            <w:shd w:val="clear" w:color="auto" w:fill="auto"/>
            <w:vAlign w:val="center"/>
          </w:tcPr>
          <w:p w14:paraId="49982E1D" w14:textId="77777777" w:rsidR="00DE3988" w:rsidRPr="00A23BFD" w:rsidRDefault="00DE3988" w:rsidP="00DE3988">
            <w:pPr>
              <w:rPr>
                <w:color w:val="000000"/>
                <w:sz w:val="20"/>
              </w:rPr>
            </w:pPr>
            <w:r w:rsidRPr="00A23BFD">
              <w:rPr>
                <w:color w:val="000000"/>
                <w:sz w:val="20"/>
              </w:rPr>
              <w:t>Газовые сети к котельной</w:t>
            </w:r>
          </w:p>
        </w:tc>
        <w:tc>
          <w:tcPr>
            <w:tcW w:w="1599" w:type="dxa"/>
            <w:shd w:val="clear" w:color="auto" w:fill="auto"/>
            <w:noWrap/>
            <w:vAlign w:val="center"/>
          </w:tcPr>
          <w:p w14:paraId="6E2DED9E" w14:textId="77777777" w:rsidR="00DE3988" w:rsidRPr="00A23BFD" w:rsidRDefault="00DE3988" w:rsidP="00DE3988">
            <w:pPr>
              <w:jc w:val="center"/>
              <w:rPr>
                <w:color w:val="000000"/>
                <w:sz w:val="20"/>
              </w:rPr>
            </w:pPr>
            <w:r w:rsidRPr="00A23BFD">
              <w:rPr>
                <w:color w:val="000000"/>
                <w:sz w:val="20"/>
              </w:rPr>
              <w:t>200,0</w:t>
            </w:r>
          </w:p>
        </w:tc>
        <w:tc>
          <w:tcPr>
            <w:tcW w:w="1001" w:type="dxa"/>
            <w:shd w:val="clear" w:color="auto" w:fill="auto"/>
            <w:noWrap/>
            <w:vAlign w:val="center"/>
          </w:tcPr>
          <w:p w14:paraId="7301B37E" w14:textId="77777777" w:rsidR="00DE3988" w:rsidRPr="00A23BFD" w:rsidRDefault="00DE3988" w:rsidP="00DE3988">
            <w:pPr>
              <w:jc w:val="center"/>
              <w:rPr>
                <w:color w:val="000000"/>
                <w:sz w:val="20"/>
              </w:rPr>
            </w:pPr>
            <w:r w:rsidRPr="00A23BFD">
              <w:rPr>
                <w:color w:val="000000"/>
                <w:sz w:val="20"/>
              </w:rPr>
              <w:t>160</w:t>
            </w:r>
          </w:p>
        </w:tc>
        <w:tc>
          <w:tcPr>
            <w:tcW w:w="2080" w:type="dxa"/>
            <w:shd w:val="clear" w:color="auto" w:fill="auto"/>
            <w:noWrap/>
            <w:vAlign w:val="center"/>
          </w:tcPr>
          <w:p w14:paraId="234FD499" w14:textId="77777777" w:rsidR="00DE3988" w:rsidRPr="00A23BFD" w:rsidRDefault="00DE3988" w:rsidP="00DE3988">
            <w:pPr>
              <w:jc w:val="center"/>
              <w:rPr>
                <w:color w:val="000000"/>
                <w:sz w:val="20"/>
              </w:rPr>
            </w:pPr>
            <w:r w:rsidRPr="00A23BFD">
              <w:rPr>
                <w:color w:val="000000"/>
                <w:sz w:val="20"/>
              </w:rPr>
              <w:t>4000,0</w:t>
            </w:r>
          </w:p>
        </w:tc>
      </w:tr>
      <w:tr w:rsidR="00DE3988" w:rsidRPr="00A23BFD" w14:paraId="29D074FC" w14:textId="77777777" w:rsidTr="008013BC">
        <w:trPr>
          <w:trHeight w:val="561"/>
          <w:jc w:val="center"/>
        </w:trPr>
        <w:tc>
          <w:tcPr>
            <w:tcW w:w="697" w:type="dxa"/>
            <w:shd w:val="clear" w:color="auto" w:fill="auto"/>
            <w:noWrap/>
            <w:vAlign w:val="center"/>
          </w:tcPr>
          <w:p w14:paraId="184B68C7" w14:textId="77777777" w:rsidR="00DE3988" w:rsidRPr="00A23BFD" w:rsidRDefault="00DE3988" w:rsidP="00DE3988">
            <w:pPr>
              <w:rPr>
                <w:sz w:val="20"/>
              </w:rPr>
            </w:pPr>
            <w:r w:rsidRPr="00A23BFD">
              <w:rPr>
                <w:sz w:val="20"/>
              </w:rPr>
              <w:t>3</w:t>
            </w:r>
          </w:p>
        </w:tc>
        <w:tc>
          <w:tcPr>
            <w:tcW w:w="4520" w:type="dxa"/>
            <w:shd w:val="clear" w:color="auto" w:fill="auto"/>
            <w:vAlign w:val="center"/>
          </w:tcPr>
          <w:p w14:paraId="1FFF4B39" w14:textId="77777777" w:rsidR="00DE3988" w:rsidRPr="00A23BFD" w:rsidRDefault="00DE3988" w:rsidP="00DE3988">
            <w:pPr>
              <w:rPr>
                <w:sz w:val="20"/>
              </w:rPr>
            </w:pPr>
            <w:r w:rsidRPr="00A23BFD">
              <w:rPr>
                <w:color w:val="000000"/>
                <w:sz w:val="20"/>
              </w:rPr>
              <w:t xml:space="preserve">Реконструкция  тепловых сетей для подключения  к котельной </w:t>
            </w:r>
          </w:p>
        </w:tc>
        <w:tc>
          <w:tcPr>
            <w:tcW w:w="1599" w:type="dxa"/>
            <w:shd w:val="clear" w:color="auto" w:fill="auto"/>
            <w:noWrap/>
            <w:vAlign w:val="center"/>
          </w:tcPr>
          <w:p w14:paraId="1FF594A3" w14:textId="77777777" w:rsidR="00DE3988" w:rsidRPr="00A23BFD" w:rsidRDefault="00DE3988" w:rsidP="00DE3988">
            <w:pPr>
              <w:jc w:val="center"/>
              <w:rPr>
                <w:color w:val="000000"/>
                <w:sz w:val="20"/>
              </w:rPr>
            </w:pPr>
            <w:r w:rsidRPr="00A23BFD">
              <w:rPr>
                <w:color w:val="000000"/>
                <w:sz w:val="20"/>
              </w:rPr>
              <w:t>1864,0</w:t>
            </w:r>
          </w:p>
        </w:tc>
        <w:tc>
          <w:tcPr>
            <w:tcW w:w="1001" w:type="dxa"/>
            <w:shd w:val="clear" w:color="auto" w:fill="auto"/>
            <w:noWrap/>
            <w:vAlign w:val="center"/>
          </w:tcPr>
          <w:p w14:paraId="2B53FD45" w14:textId="77777777" w:rsidR="00DE3988" w:rsidRPr="00A23BFD" w:rsidRDefault="00DE3988" w:rsidP="00DE3988">
            <w:pPr>
              <w:jc w:val="center"/>
              <w:rPr>
                <w:color w:val="000000"/>
                <w:sz w:val="20"/>
              </w:rPr>
            </w:pPr>
            <w:r w:rsidRPr="00A23BFD">
              <w:rPr>
                <w:color w:val="000000"/>
                <w:sz w:val="20"/>
              </w:rPr>
              <w:t>325</w:t>
            </w:r>
          </w:p>
        </w:tc>
        <w:tc>
          <w:tcPr>
            <w:tcW w:w="2080" w:type="dxa"/>
            <w:shd w:val="clear" w:color="auto" w:fill="auto"/>
            <w:noWrap/>
            <w:vAlign w:val="center"/>
          </w:tcPr>
          <w:p w14:paraId="5028018E" w14:textId="77777777" w:rsidR="00DE3988" w:rsidRPr="00A23BFD" w:rsidRDefault="00DE3988" w:rsidP="00DE3988">
            <w:pPr>
              <w:jc w:val="center"/>
              <w:rPr>
                <w:color w:val="000000"/>
                <w:sz w:val="20"/>
              </w:rPr>
            </w:pPr>
            <w:r w:rsidRPr="00A23BFD">
              <w:rPr>
                <w:color w:val="000000"/>
                <w:sz w:val="20"/>
              </w:rPr>
              <w:t>85740,0</w:t>
            </w:r>
          </w:p>
        </w:tc>
      </w:tr>
      <w:tr w:rsidR="00DE3988" w:rsidRPr="00A23BFD" w14:paraId="1E525D6E" w14:textId="77777777" w:rsidTr="008013BC">
        <w:trPr>
          <w:trHeight w:val="235"/>
          <w:jc w:val="center"/>
        </w:trPr>
        <w:tc>
          <w:tcPr>
            <w:tcW w:w="697" w:type="dxa"/>
            <w:shd w:val="clear" w:color="auto" w:fill="auto"/>
            <w:noWrap/>
            <w:vAlign w:val="center"/>
          </w:tcPr>
          <w:p w14:paraId="3D24BD91" w14:textId="77777777" w:rsidR="00DE3988" w:rsidRPr="00A23BFD" w:rsidRDefault="00DE3988" w:rsidP="00DE3988">
            <w:pPr>
              <w:rPr>
                <w:sz w:val="20"/>
              </w:rPr>
            </w:pPr>
          </w:p>
        </w:tc>
        <w:tc>
          <w:tcPr>
            <w:tcW w:w="4520" w:type="dxa"/>
            <w:shd w:val="clear" w:color="auto" w:fill="auto"/>
            <w:vAlign w:val="center"/>
          </w:tcPr>
          <w:p w14:paraId="45892B3B" w14:textId="77777777" w:rsidR="00DE3988" w:rsidRPr="00A23BFD" w:rsidRDefault="00DE3988" w:rsidP="00DE3988">
            <w:pPr>
              <w:rPr>
                <w:color w:val="000000"/>
                <w:sz w:val="20"/>
              </w:rPr>
            </w:pPr>
            <w:r>
              <w:rPr>
                <w:color w:val="000000"/>
                <w:sz w:val="20"/>
              </w:rPr>
              <w:t>Итого</w:t>
            </w:r>
          </w:p>
        </w:tc>
        <w:tc>
          <w:tcPr>
            <w:tcW w:w="1599" w:type="dxa"/>
            <w:shd w:val="clear" w:color="auto" w:fill="auto"/>
            <w:noWrap/>
            <w:vAlign w:val="center"/>
          </w:tcPr>
          <w:p w14:paraId="3A4C622E" w14:textId="77777777" w:rsidR="00DE3988" w:rsidRPr="00A23BFD" w:rsidRDefault="00DE3988" w:rsidP="00DE3988">
            <w:pPr>
              <w:jc w:val="center"/>
              <w:rPr>
                <w:color w:val="000000"/>
                <w:sz w:val="20"/>
              </w:rPr>
            </w:pPr>
            <w:r>
              <w:rPr>
                <w:color w:val="000000"/>
                <w:sz w:val="20"/>
              </w:rPr>
              <w:t>2564,0</w:t>
            </w:r>
          </w:p>
        </w:tc>
        <w:tc>
          <w:tcPr>
            <w:tcW w:w="1001" w:type="dxa"/>
            <w:shd w:val="clear" w:color="auto" w:fill="auto"/>
            <w:noWrap/>
            <w:vAlign w:val="center"/>
          </w:tcPr>
          <w:p w14:paraId="1F5F6032" w14:textId="77777777" w:rsidR="00DE3988" w:rsidRPr="00A23BFD" w:rsidRDefault="00DE3988" w:rsidP="00DE3988">
            <w:pPr>
              <w:jc w:val="center"/>
              <w:rPr>
                <w:color w:val="000000"/>
                <w:sz w:val="20"/>
              </w:rPr>
            </w:pPr>
          </w:p>
        </w:tc>
        <w:tc>
          <w:tcPr>
            <w:tcW w:w="2080" w:type="dxa"/>
            <w:shd w:val="clear" w:color="auto" w:fill="auto"/>
            <w:noWrap/>
            <w:vAlign w:val="center"/>
          </w:tcPr>
          <w:p w14:paraId="28FA1DB4" w14:textId="77777777" w:rsidR="00DE3988" w:rsidRPr="00A23BFD" w:rsidRDefault="00DE3988" w:rsidP="00DE3988">
            <w:pPr>
              <w:jc w:val="center"/>
              <w:rPr>
                <w:color w:val="000000"/>
                <w:sz w:val="20"/>
              </w:rPr>
            </w:pPr>
            <w:r>
              <w:rPr>
                <w:color w:val="000000"/>
                <w:sz w:val="20"/>
              </w:rPr>
              <w:t>92140</w:t>
            </w:r>
          </w:p>
        </w:tc>
      </w:tr>
    </w:tbl>
    <w:p w14:paraId="58D71309" w14:textId="2134A4C5" w:rsidR="00DE3988" w:rsidRDefault="00DE3988" w:rsidP="00DE3988">
      <w:pPr>
        <w:shd w:val="clear" w:color="auto" w:fill="FFFFFF"/>
        <w:spacing w:after="300"/>
        <w:jc w:val="both"/>
        <w:textAlignment w:val="baseline"/>
        <w:rPr>
          <w:b/>
          <w:color w:val="000000"/>
          <w:szCs w:val="24"/>
        </w:rPr>
      </w:pPr>
    </w:p>
    <w:p w14:paraId="7BA1EC82" w14:textId="77777777" w:rsidR="00CB50BE" w:rsidRDefault="00CB50BE" w:rsidP="00DE3988">
      <w:pPr>
        <w:shd w:val="clear" w:color="auto" w:fill="FFFFFF"/>
        <w:spacing w:after="300"/>
        <w:jc w:val="both"/>
        <w:textAlignment w:val="baseline"/>
        <w:rPr>
          <w:b/>
          <w:color w:val="000000"/>
          <w:szCs w:val="24"/>
        </w:rPr>
      </w:pPr>
    </w:p>
    <w:p w14:paraId="4E022473" w14:textId="63676BCD" w:rsidR="00DE3988" w:rsidRPr="00CA77C8" w:rsidRDefault="00DE3988" w:rsidP="00DE3988">
      <w:pPr>
        <w:shd w:val="clear" w:color="auto" w:fill="FFFFFF"/>
        <w:spacing w:after="300"/>
        <w:jc w:val="both"/>
        <w:textAlignment w:val="baseline"/>
        <w:rPr>
          <w:b/>
          <w:color w:val="000000"/>
          <w:szCs w:val="24"/>
        </w:rPr>
      </w:pPr>
      <w:r w:rsidRPr="00CA77C8">
        <w:rPr>
          <w:b/>
          <w:color w:val="000000"/>
          <w:szCs w:val="24"/>
        </w:rPr>
        <w:lastRenderedPageBreak/>
        <w:t>5.</w:t>
      </w:r>
      <w:r w:rsidR="00306A9E">
        <w:rPr>
          <w:b/>
          <w:color w:val="000000"/>
          <w:szCs w:val="24"/>
        </w:rPr>
        <w:t>5.2</w:t>
      </w:r>
      <w:r w:rsidRPr="00CA77C8">
        <w:rPr>
          <w:b/>
          <w:color w:val="000000"/>
          <w:szCs w:val="24"/>
        </w:rPr>
        <w:t>.Вариант 2.  Предложения по новому строительству источников тепловой энергии, (</w:t>
      </w:r>
      <w:r w:rsidRPr="00CA77C8">
        <w:rPr>
          <w:b/>
          <w:szCs w:val="24"/>
        </w:rPr>
        <w:t xml:space="preserve">Блочно-модульная котельная производительностью </w:t>
      </w:r>
      <w:r>
        <w:rPr>
          <w:b/>
          <w:szCs w:val="24"/>
        </w:rPr>
        <w:t>10</w:t>
      </w:r>
      <w:r w:rsidRPr="00CA77C8">
        <w:rPr>
          <w:b/>
          <w:szCs w:val="24"/>
        </w:rPr>
        <w:t xml:space="preserve">,5 МВт   на базе водогрейных </w:t>
      </w:r>
      <w:r w:rsidRPr="00CA77C8">
        <w:rPr>
          <w:b/>
          <w:w w:val="95"/>
          <w:szCs w:val="24"/>
        </w:rPr>
        <w:t xml:space="preserve">трехходовых котлов </w:t>
      </w:r>
      <w:r w:rsidRPr="00CA77C8">
        <w:rPr>
          <w:b/>
          <w:spacing w:val="-2"/>
          <w:szCs w:val="24"/>
        </w:rPr>
        <w:t xml:space="preserve"> </w:t>
      </w:r>
      <w:r w:rsidRPr="00CA77C8">
        <w:rPr>
          <w:b/>
          <w:spacing w:val="-15"/>
          <w:szCs w:val="24"/>
        </w:rPr>
        <w:t xml:space="preserve"> </w:t>
      </w:r>
      <w:r w:rsidRPr="00CA77C8">
        <w:rPr>
          <w:b/>
          <w:spacing w:val="23"/>
          <w:szCs w:val="24"/>
        </w:rPr>
        <w:t xml:space="preserve"> </w:t>
      </w:r>
      <w:r w:rsidRPr="00CA77C8">
        <w:rPr>
          <w:b/>
          <w:w w:val="95"/>
          <w:szCs w:val="24"/>
        </w:rPr>
        <w:t>ARCUS IGNIS F  производства завода котельного оборудования</w:t>
      </w:r>
      <w:r w:rsidRPr="00CA77C8">
        <w:rPr>
          <w:b/>
          <w:spacing w:val="-8"/>
          <w:w w:val="95"/>
          <w:szCs w:val="24"/>
        </w:rPr>
        <w:t xml:space="preserve"> </w:t>
      </w:r>
      <w:r w:rsidRPr="00CA77C8">
        <w:rPr>
          <w:b/>
          <w:w w:val="95"/>
          <w:szCs w:val="24"/>
        </w:rPr>
        <w:t>«ТехноМаш»</w:t>
      </w:r>
      <w:r w:rsidRPr="00CA77C8">
        <w:rPr>
          <w:b/>
          <w:spacing w:val="24"/>
          <w:szCs w:val="24"/>
        </w:rPr>
        <w:t xml:space="preserve">) </w:t>
      </w:r>
      <w:r w:rsidRPr="00CA77C8">
        <w:rPr>
          <w:b/>
          <w:w w:val="95"/>
          <w:szCs w:val="24"/>
        </w:rPr>
        <w:t xml:space="preserve"> с установкой  теплообменного оборудования  и  </w:t>
      </w:r>
      <w:r w:rsidRPr="00CA77C8">
        <w:rPr>
          <w:b/>
          <w:szCs w:val="24"/>
        </w:rPr>
        <w:t>КГИ,</w:t>
      </w:r>
      <w:r w:rsidRPr="00CA77C8">
        <w:rPr>
          <w:b/>
          <w:spacing w:val="23"/>
          <w:szCs w:val="24"/>
        </w:rPr>
        <w:t xml:space="preserve"> </w:t>
      </w:r>
      <w:r w:rsidRPr="00CA77C8">
        <w:rPr>
          <w:b/>
          <w:color w:val="000000"/>
          <w:szCs w:val="24"/>
        </w:rPr>
        <w:t>реконструкции тепловых сетей</w:t>
      </w:r>
    </w:p>
    <w:p w14:paraId="433D23FF" w14:textId="77777777" w:rsidR="00DE3988" w:rsidRPr="00256EFF" w:rsidRDefault="00DE3988" w:rsidP="00DE3988">
      <w:pPr>
        <w:shd w:val="clear" w:color="auto" w:fill="FFFFFF"/>
        <w:spacing w:after="300"/>
        <w:jc w:val="both"/>
        <w:textAlignment w:val="baseline"/>
        <w:rPr>
          <w:color w:val="000000"/>
          <w:szCs w:val="24"/>
        </w:rPr>
      </w:pPr>
      <w:r w:rsidRPr="00256EFF">
        <w:rPr>
          <w:bCs/>
          <w:color w:val="000000"/>
          <w:szCs w:val="24"/>
        </w:rPr>
        <w:t xml:space="preserve">С этой целью  в 2022-2023 годах будет реализован инвестиционный проект по установке </w:t>
      </w:r>
      <w:r w:rsidRPr="00256EFF">
        <w:rPr>
          <w:color w:val="000000"/>
          <w:szCs w:val="24"/>
        </w:rPr>
        <w:t xml:space="preserve">трёх котлов   </w:t>
      </w:r>
      <w:r w:rsidRPr="00256EFF">
        <w:rPr>
          <w:w w:val="95"/>
          <w:szCs w:val="24"/>
        </w:rPr>
        <w:t>ARCUS IGNIS F  с установкой  теплообменного оборудования</w:t>
      </w:r>
      <w:r w:rsidRPr="00256EFF">
        <w:rPr>
          <w:color w:val="000000"/>
          <w:sz w:val="22"/>
          <w:szCs w:val="22"/>
        </w:rPr>
        <w:t xml:space="preserve"> </w:t>
      </w:r>
      <w:r w:rsidRPr="00256EFF">
        <w:rPr>
          <w:color w:val="000000"/>
          <w:szCs w:val="24"/>
        </w:rPr>
        <w:t xml:space="preserve"> общей установленной мощностью</w:t>
      </w:r>
      <w:r>
        <w:rPr>
          <w:color w:val="000000"/>
          <w:szCs w:val="24"/>
        </w:rPr>
        <w:t xml:space="preserve"> 10,5</w:t>
      </w:r>
      <w:r w:rsidRPr="00256EFF">
        <w:rPr>
          <w:color w:val="000000"/>
          <w:szCs w:val="24"/>
        </w:rPr>
        <w:t xml:space="preserve">Мвт. Это создаст  резерв мощности для отопления  объектов теплоснабжения  при проявлении  аварийных и рисковых ситуаций в процессе вывода и ввода новых энергетических мощностей. </w:t>
      </w:r>
    </w:p>
    <w:p w14:paraId="1B9ACDC6" w14:textId="77777777" w:rsidR="00DE3988" w:rsidRDefault="00DE3988" w:rsidP="00DE3988">
      <w:pPr>
        <w:autoSpaceDE w:val="0"/>
        <w:autoSpaceDN w:val="0"/>
        <w:adjustRightInd w:val="0"/>
        <w:jc w:val="both"/>
        <w:outlineLvl w:val="0"/>
        <w:rPr>
          <w:color w:val="000000"/>
          <w:szCs w:val="24"/>
        </w:rPr>
      </w:pPr>
    </w:p>
    <w:tbl>
      <w:tblPr>
        <w:tblW w:w="9744" w:type="dxa"/>
        <w:jc w:val="center"/>
        <w:tblLook w:val="00A0" w:firstRow="1" w:lastRow="0" w:firstColumn="1" w:lastColumn="0" w:noHBand="0" w:noVBand="0"/>
      </w:tblPr>
      <w:tblGrid>
        <w:gridCol w:w="1416"/>
        <w:gridCol w:w="4678"/>
        <w:gridCol w:w="3650"/>
      </w:tblGrid>
      <w:tr w:rsidR="00DE3988" w:rsidRPr="000E628F" w14:paraId="2CC0FC7B" w14:textId="77777777" w:rsidTr="00306A9E">
        <w:trPr>
          <w:trHeight w:val="384"/>
          <w:jc w:val="center"/>
        </w:trPr>
        <w:tc>
          <w:tcPr>
            <w:tcW w:w="9744" w:type="dxa"/>
            <w:gridSpan w:val="3"/>
            <w:tcBorders>
              <w:top w:val="single" w:sz="4" w:space="0" w:color="auto"/>
              <w:left w:val="single" w:sz="4" w:space="0" w:color="auto"/>
              <w:bottom w:val="single" w:sz="4" w:space="0" w:color="auto"/>
              <w:right w:val="single" w:sz="4" w:space="0" w:color="auto"/>
            </w:tcBorders>
            <w:vAlign w:val="center"/>
          </w:tcPr>
          <w:p w14:paraId="1CD4DA22" w14:textId="162C4748" w:rsidR="00DE3988" w:rsidRPr="000E628F" w:rsidRDefault="00DE3988" w:rsidP="00DE3988">
            <w:pPr>
              <w:rPr>
                <w:b/>
                <w:bCs/>
                <w:color w:val="000000"/>
                <w:szCs w:val="22"/>
              </w:rPr>
            </w:pPr>
            <w:r w:rsidRPr="000E628F">
              <w:rPr>
                <w:rFonts w:eastAsia="Arial,Bold"/>
                <w:b/>
                <w:bCs/>
                <w:color w:val="000000"/>
                <w:sz w:val="22"/>
                <w:szCs w:val="22"/>
              </w:rPr>
              <w:t xml:space="preserve">Таблица </w:t>
            </w:r>
            <w:r>
              <w:rPr>
                <w:rFonts w:eastAsia="Arial,Bold"/>
                <w:b/>
                <w:bCs/>
                <w:color w:val="000000"/>
                <w:sz w:val="22"/>
                <w:szCs w:val="22"/>
              </w:rPr>
              <w:t>5</w:t>
            </w:r>
            <w:r w:rsidRPr="000E628F">
              <w:rPr>
                <w:rFonts w:eastAsia="Arial,Bold"/>
                <w:b/>
                <w:bCs/>
                <w:color w:val="000000"/>
                <w:sz w:val="22"/>
                <w:szCs w:val="22"/>
              </w:rPr>
              <w:t>.</w:t>
            </w:r>
            <w:r>
              <w:rPr>
                <w:rFonts w:eastAsia="Arial,Bold"/>
                <w:b/>
                <w:bCs/>
                <w:color w:val="000000"/>
                <w:sz w:val="22"/>
                <w:szCs w:val="22"/>
              </w:rPr>
              <w:t>5.</w:t>
            </w:r>
            <w:r w:rsidRPr="000E628F">
              <w:rPr>
                <w:rFonts w:eastAsia="Arial,Bold"/>
                <w:b/>
                <w:bCs/>
                <w:color w:val="000000"/>
                <w:sz w:val="22"/>
                <w:szCs w:val="22"/>
              </w:rPr>
              <w:t xml:space="preserve"> Структура предложений по новому строительству котельной.</w:t>
            </w:r>
          </w:p>
        </w:tc>
      </w:tr>
      <w:tr w:rsidR="00DE3988" w:rsidRPr="000E628F" w14:paraId="5D34C723" w14:textId="77777777" w:rsidTr="00306A9E">
        <w:trPr>
          <w:trHeight w:val="315"/>
          <w:jc w:val="center"/>
        </w:trPr>
        <w:tc>
          <w:tcPr>
            <w:tcW w:w="1416" w:type="dxa"/>
            <w:tcBorders>
              <w:top w:val="single" w:sz="4" w:space="0" w:color="auto"/>
              <w:left w:val="single" w:sz="4" w:space="0" w:color="auto"/>
              <w:bottom w:val="single" w:sz="4" w:space="0" w:color="auto"/>
              <w:right w:val="single" w:sz="4" w:space="0" w:color="auto"/>
            </w:tcBorders>
            <w:noWrap/>
            <w:vAlign w:val="center"/>
          </w:tcPr>
          <w:p w14:paraId="02A2C205" w14:textId="77777777" w:rsidR="00DE3988" w:rsidRPr="000E628F" w:rsidRDefault="00DE3988" w:rsidP="00DE3988">
            <w:pPr>
              <w:jc w:val="center"/>
              <w:rPr>
                <w:color w:val="000000"/>
                <w:szCs w:val="22"/>
              </w:rPr>
            </w:pPr>
            <w:r w:rsidRPr="000E628F">
              <w:rPr>
                <w:rFonts w:eastAsia="Arial,Bold"/>
                <w:color w:val="000000"/>
                <w:sz w:val="22"/>
                <w:szCs w:val="22"/>
              </w:rPr>
              <w:t>Шифр проекта</w:t>
            </w:r>
          </w:p>
        </w:tc>
        <w:tc>
          <w:tcPr>
            <w:tcW w:w="4678" w:type="dxa"/>
            <w:tcBorders>
              <w:top w:val="single" w:sz="4" w:space="0" w:color="auto"/>
              <w:left w:val="single" w:sz="4" w:space="0" w:color="auto"/>
              <w:bottom w:val="single" w:sz="4" w:space="0" w:color="auto"/>
              <w:right w:val="single" w:sz="4" w:space="0" w:color="auto"/>
            </w:tcBorders>
            <w:noWrap/>
            <w:vAlign w:val="center"/>
          </w:tcPr>
          <w:p w14:paraId="38F9EA4C" w14:textId="77777777" w:rsidR="00DE3988" w:rsidRPr="000E628F" w:rsidRDefault="00DE3988" w:rsidP="00DE3988">
            <w:pPr>
              <w:jc w:val="center"/>
              <w:rPr>
                <w:color w:val="000000"/>
                <w:szCs w:val="22"/>
              </w:rPr>
            </w:pPr>
            <w:r w:rsidRPr="000E628F">
              <w:rPr>
                <w:rFonts w:eastAsia="Arial,Bold"/>
                <w:color w:val="000000"/>
                <w:sz w:val="22"/>
                <w:szCs w:val="22"/>
              </w:rPr>
              <w:t>Наименование проекта</w:t>
            </w:r>
          </w:p>
        </w:tc>
        <w:tc>
          <w:tcPr>
            <w:tcW w:w="3650" w:type="dxa"/>
            <w:tcBorders>
              <w:top w:val="single" w:sz="4" w:space="0" w:color="auto"/>
              <w:left w:val="single" w:sz="4" w:space="0" w:color="auto"/>
              <w:bottom w:val="single" w:sz="4" w:space="0" w:color="auto"/>
              <w:right w:val="single" w:sz="4" w:space="0" w:color="auto"/>
            </w:tcBorders>
            <w:noWrap/>
            <w:vAlign w:val="center"/>
          </w:tcPr>
          <w:p w14:paraId="669E2D17" w14:textId="77777777" w:rsidR="00DE3988" w:rsidRPr="000E628F" w:rsidRDefault="00DE3988" w:rsidP="00DE3988">
            <w:pPr>
              <w:jc w:val="center"/>
              <w:rPr>
                <w:color w:val="000000"/>
                <w:szCs w:val="22"/>
              </w:rPr>
            </w:pPr>
            <w:r w:rsidRPr="000E628F">
              <w:rPr>
                <w:rFonts w:eastAsia="Arial,Bold"/>
                <w:color w:val="000000"/>
                <w:sz w:val="22"/>
                <w:szCs w:val="22"/>
              </w:rPr>
              <w:t>Цель проекта</w:t>
            </w:r>
          </w:p>
        </w:tc>
      </w:tr>
      <w:tr w:rsidR="00DE3988" w:rsidRPr="000E628F" w14:paraId="10A364AD" w14:textId="77777777" w:rsidTr="00306A9E">
        <w:trPr>
          <w:trHeight w:val="315"/>
          <w:jc w:val="center"/>
        </w:trPr>
        <w:tc>
          <w:tcPr>
            <w:tcW w:w="1416" w:type="dxa"/>
            <w:tcBorders>
              <w:top w:val="single" w:sz="4" w:space="0" w:color="auto"/>
              <w:left w:val="single" w:sz="4" w:space="0" w:color="auto"/>
              <w:bottom w:val="single" w:sz="4" w:space="0" w:color="auto"/>
              <w:right w:val="single" w:sz="4" w:space="0" w:color="auto"/>
            </w:tcBorders>
            <w:noWrap/>
            <w:vAlign w:val="center"/>
          </w:tcPr>
          <w:p w14:paraId="4CC86640" w14:textId="77777777" w:rsidR="00DE3988" w:rsidRPr="000E628F" w:rsidRDefault="00DE3988" w:rsidP="00DE3988">
            <w:pPr>
              <w:jc w:val="center"/>
              <w:rPr>
                <w:color w:val="000000"/>
                <w:szCs w:val="22"/>
              </w:rPr>
            </w:pPr>
            <w:r w:rsidRPr="000E628F">
              <w:rPr>
                <w:color w:val="000000"/>
                <w:sz w:val="22"/>
                <w:szCs w:val="22"/>
              </w:rPr>
              <w:t>01</w:t>
            </w:r>
          </w:p>
        </w:tc>
        <w:tc>
          <w:tcPr>
            <w:tcW w:w="4678" w:type="dxa"/>
            <w:tcBorders>
              <w:top w:val="single" w:sz="4" w:space="0" w:color="auto"/>
              <w:left w:val="single" w:sz="4" w:space="0" w:color="auto"/>
              <w:bottom w:val="single" w:sz="4" w:space="0" w:color="auto"/>
              <w:right w:val="single" w:sz="4" w:space="0" w:color="auto"/>
            </w:tcBorders>
            <w:noWrap/>
            <w:vAlign w:val="center"/>
          </w:tcPr>
          <w:p w14:paraId="3F078B9A" w14:textId="77777777" w:rsidR="00DE3988" w:rsidRPr="00194397" w:rsidRDefault="00DE3988" w:rsidP="00DE3988">
            <w:pPr>
              <w:autoSpaceDE w:val="0"/>
              <w:autoSpaceDN w:val="0"/>
              <w:adjustRightInd w:val="0"/>
              <w:outlineLvl w:val="0"/>
              <w:rPr>
                <w:color w:val="000000"/>
                <w:szCs w:val="22"/>
              </w:rPr>
            </w:pPr>
            <w:r w:rsidRPr="00194397">
              <w:rPr>
                <w:color w:val="000000"/>
                <w:sz w:val="22"/>
                <w:szCs w:val="22"/>
              </w:rPr>
              <w:t xml:space="preserve">Установка трёх котлов   </w:t>
            </w:r>
            <w:r w:rsidRPr="00194397">
              <w:rPr>
                <w:w w:val="95"/>
                <w:szCs w:val="24"/>
              </w:rPr>
              <w:t xml:space="preserve">ARCUS IGNIS F </w:t>
            </w:r>
            <w:r>
              <w:rPr>
                <w:w w:val="95"/>
                <w:szCs w:val="24"/>
              </w:rPr>
              <w:t xml:space="preserve"> общей тепловой мощности 10,5МВт</w:t>
            </w:r>
            <w:r w:rsidRPr="00194397">
              <w:rPr>
                <w:w w:val="95"/>
                <w:szCs w:val="24"/>
              </w:rPr>
              <w:t xml:space="preserve"> с установкой  </w:t>
            </w:r>
            <w:r>
              <w:rPr>
                <w:w w:val="95"/>
                <w:szCs w:val="24"/>
              </w:rPr>
              <w:t>теплообменного оборудования и КГИ</w:t>
            </w:r>
          </w:p>
        </w:tc>
        <w:tc>
          <w:tcPr>
            <w:tcW w:w="3650" w:type="dxa"/>
            <w:tcBorders>
              <w:top w:val="single" w:sz="4" w:space="0" w:color="auto"/>
              <w:left w:val="single" w:sz="4" w:space="0" w:color="auto"/>
              <w:bottom w:val="single" w:sz="4" w:space="0" w:color="auto"/>
              <w:right w:val="single" w:sz="4" w:space="0" w:color="auto"/>
            </w:tcBorders>
            <w:noWrap/>
            <w:vAlign w:val="center"/>
          </w:tcPr>
          <w:p w14:paraId="1F83716F" w14:textId="77777777" w:rsidR="00DE3988" w:rsidRPr="000E628F" w:rsidRDefault="00DE3988" w:rsidP="00DE3988">
            <w:pPr>
              <w:jc w:val="center"/>
              <w:rPr>
                <w:color w:val="000000"/>
                <w:szCs w:val="22"/>
              </w:rPr>
            </w:pPr>
            <w:r>
              <w:rPr>
                <w:color w:val="000000"/>
                <w:sz w:val="22"/>
                <w:szCs w:val="22"/>
              </w:rPr>
              <w:t xml:space="preserve">Создание  тепловой </w:t>
            </w:r>
            <w:r w:rsidRPr="000E628F">
              <w:rPr>
                <w:color w:val="000000"/>
                <w:sz w:val="22"/>
                <w:szCs w:val="22"/>
              </w:rPr>
              <w:t xml:space="preserve">  мощности и создание</w:t>
            </w:r>
            <w:r>
              <w:rPr>
                <w:color w:val="000000"/>
                <w:sz w:val="22"/>
                <w:szCs w:val="22"/>
              </w:rPr>
              <w:t xml:space="preserve"> её </w:t>
            </w:r>
            <w:r w:rsidRPr="000E628F">
              <w:rPr>
                <w:color w:val="000000"/>
                <w:sz w:val="22"/>
                <w:szCs w:val="22"/>
              </w:rPr>
              <w:t>резерва</w:t>
            </w:r>
            <w:r>
              <w:rPr>
                <w:color w:val="000000"/>
                <w:sz w:val="22"/>
                <w:szCs w:val="22"/>
              </w:rPr>
              <w:t xml:space="preserve"> для перспективного развития</w:t>
            </w:r>
          </w:p>
        </w:tc>
      </w:tr>
    </w:tbl>
    <w:p w14:paraId="675A00E9" w14:textId="77777777" w:rsidR="00DE3988" w:rsidRDefault="00DE3988" w:rsidP="00DE3988">
      <w:pPr>
        <w:autoSpaceDE w:val="0"/>
        <w:autoSpaceDN w:val="0"/>
        <w:adjustRightInd w:val="0"/>
        <w:rPr>
          <w:rFonts w:ascii="Arial" w:hAnsi="Arial" w:cs="Arial"/>
          <w:b/>
          <w:bCs/>
          <w:color w:val="000000"/>
          <w:sz w:val="18"/>
          <w:szCs w:val="18"/>
        </w:rPr>
      </w:pPr>
    </w:p>
    <w:p w14:paraId="02E1D01A" w14:textId="77777777" w:rsidR="00DE3988" w:rsidRDefault="00DE3988" w:rsidP="00DE3988">
      <w:pPr>
        <w:autoSpaceDE w:val="0"/>
        <w:autoSpaceDN w:val="0"/>
        <w:adjustRightInd w:val="0"/>
        <w:jc w:val="both"/>
        <w:outlineLvl w:val="0"/>
        <w:rPr>
          <w:color w:val="000000"/>
          <w:sz w:val="22"/>
          <w:szCs w:val="22"/>
        </w:rPr>
      </w:pPr>
      <w:r w:rsidRPr="00C70DBD">
        <w:rPr>
          <w:color w:val="000000"/>
          <w:sz w:val="22"/>
          <w:szCs w:val="22"/>
        </w:rPr>
        <w:t>.</w:t>
      </w:r>
    </w:p>
    <w:p w14:paraId="2BF926AD" w14:textId="4CF7D26A" w:rsidR="00DE3988" w:rsidRPr="009B41D9" w:rsidRDefault="00DE3988" w:rsidP="00DE3988">
      <w:pPr>
        <w:autoSpaceDE w:val="0"/>
        <w:autoSpaceDN w:val="0"/>
        <w:adjustRightInd w:val="0"/>
        <w:outlineLvl w:val="0"/>
        <w:rPr>
          <w:b/>
          <w:bCs/>
          <w:color w:val="000000"/>
          <w:szCs w:val="24"/>
        </w:rPr>
      </w:pPr>
      <w:r w:rsidRPr="00C70DBD">
        <w:rPr>
          <w:b/>
          <w:color w:val="000000"/>
          <w:szCs w:val="24"/>
        </w:rPr>
        <w:t>5.</w:t>
      </w:r>
      <w:r w:rsidR="00306A9E">
        <w:rPr>
          <w:b/>
          <w:color w:val="000000"/>
          <w:szCs w:val="24"/>
        </w:rPr>
        <w:t>5.2.</w:t>
      </w:r>
      <w:r>
        <w:rPr>
          <w:b/>
          <w:color w:val="000000"/>
          <w:szCs w:val="24"/>
        </w:rPr>
        <w:t>1.</w:t>
      </w:r>
      <w:r w:rsidRPr="009B41D9">
        <w:rPr>
          <w:b/>
          <w:color w:val="000000"/>
          <w:szCs w:val="24"/>
        </w:rPr>
        <w:t>О</w:t>
      </w:r>
      <w:r>
        <w:rPr>
          <w:b/>
          <w:color w:val="000000"/>
          <w:szCs w:val="24"/>
        </w:rPr>
        <w:t>снования</w:t>
      </w:r>
      <w:r w:rsidRPr="009B41D9">
        <w:rPr>
          <w:b/>
          <w:color w:val="000000"/>
          <w:szCs w:val="24"/>
        </w:rPr>
        <w:t xml:space="preserve">  для строительства </w:t>
      </w:r>
      <w:r>
        <w:rPr>
          <w:b/>
          <w:color w:val="000000"/>
          <w:szCs w:val="24"/>
        </w:rPr>
        <w:t xml:space="preserve"> </w:t>
      </w:r>
      <w:r>
        <w:rPr>
          <w:b/>
          <w:bCs/>
          <w:color w:val="000000"/>
          <w:szCs w:val="24"/>
        </w:rPr>
        <w:t xml:space="preserve">  котельной  на территории </w:t>
      </w:r>
      <w:r w:rsidRPr="00A23BFD">
        <w:rPr>
          <w:b/>
          <w:bCs/>
          <w:sz w:val="22"/>
          <w:szCs w:val="22"/>
        </w:rPr>
        <w:t>посёлка Иванино</w:t>
      </w:r>
      <w:r w:rsidRPr="00A23BFD">
        <w:rPr>
          <w:b/>
          <w:bCs/>
        </w:rPr>
        <w:t xml:space="preserve">   </w:t>
      </w:r>
    </w:p>
    <w:p w14:paraId="104D7B4B" w14:textId="77777777" w:rsidR="00DE3988" w:rsidRDefault="00DE3988" w:rsidP="00DE3988">
      <w:pPr>
        <w:spacing w:after="4" w:line="251" w:lineRule="auto"/>
        <w:ind w:left="14" w:right="614"/>
        <w:rPr>
          <w:color w:val="000000"/>
          <w:szCs w:val="24"/>
        </w:rPr>
      </w:pPr>
    </w:p>
    <w:p w14:paraId="077F9875" w14:textId="77777777" w:rsidR="00DE3988" w:rsidRPr="00194397" w:rsidRDefault="00DE3988" w:rsidP="00DE3988">
      <w:pPr>
        <w:spacing w:after="5"/>
        <w:ind w:right="11"/>
        <w:jc w:val="both"/>
        <w:rPr>
          <w:szCs w:val="24"/>
        </w:rPr>
      </w:pPr>
      <w:r w:rsidRPr="00194397">
        <w:rPr>
          <w:szCs w:val="24"/>
        </w:rPr>
        <w:t>М</w:t>
      </w:r>
      <w:r w:rsidRPr="00194397">
        <w:rPr>
          <w:color w:val="000000"/>
          <w:szCs w:val="24"/>
        </w:rPr>
        <w:t xml:space="preserve">ежду выводом 1-го 2-го энергоблока АЭС-1 и вводом  1-го энергоблока  АЭС-2 возникает энергетический вакуум в дефиците  присоединённых генерирующих мощностей. По этой причине </w:t>
      </w:r>
      <w:r w:rsidRPr="00194397">
        <w:rPr>
          <w:szCs w:val="24"/>
        </w:rPr>
        <w:t>Блочно-модульные котельные поселков  Иванино должны быть введены в эксплуатацию не позднее декабря 2023 года</w:t>
      </w:r>
    </w:p>
    <w:p w14:paraId="45087A6C" w14:textId="77777777" w:rsidR="00DE3988" w:rsidRDefault="00DE3988" w:rsidP="00DE3988">
      <w:pPr>
        <w:ind w:left="-346" w:right="235"/>
        <w:jc w:val="both"/>
        <w:rPr>
          <w:b/>
          <w:spacing w:val="-2"/>
          <w:szCs w:val="24"/>
        </w:rPr>
      </w:pPr>
    </w:p>
    <w:p w14:paraId="714D6ABB" w14:textId="2331D0A3" w:rsidR="00DE3988" w:rsidRPr="008C0A1B" w:rsidRDefault="00DE3988" w:rsidP="00DE3988">
      <w:pPr>
        <w:ind w:left="-346" w:right="235"/>
        <w:jc w:val="both"/>
        <w:rPr>
          <w:b/>
        </w:rPr>
      </w:pPr>
      <w:r w:rsidRPr="008C0A1B">
        <w:rPr>
          <w:b/>
          <w:spacing w:val="-2"/>
          <w:szCs w:val="24"/>
        </w:rPr>
        <w:t xml:space="preserve">      5.</w:t>
      </w:r>
      <w:r w:rsidR="00306A9E">
        <w:rPr>
          <w:b/>
          <w:spacing w:val="-2"/>
          <w:szCs w:val="24"/>
        </w:rPr>
        <w:t>5.2.</w:t>
      </w:r>
      <w:r w:rsidRPr="008C0A1B">
        <w:rPr>
          <w:b/>
          <w:spacing w:val="-2"/>
          <w:szCs w:val="24"/>
        </w:rPr>
        <w:t>2. Описание</w:t>
      </w:r>
      <w:r w:rsidRPr="008C0A1B">
        <w:rPr>
          <w:b/>
          <w:spacing w:val="14"/>
          <w:szCs w:val="24"/>
        </w:rPr>
        <w:t xml:space="preserve"> </w:t>
      </w:r>
      <w:r w:rsidRPr="008C0A1B">
        <w:rPr>
          <w:b/>
          <w:spacing w:val="-2"/>
          <w:szCs w:val="24"/>
        </w:rPr>
        <w:t xml:space="preserve"> </w:t>
      </w:r>
      <w:r w:rsidRPr="008C0A1B">
        <w:rPr>
          <w:b/>
          <w:szCs w:val="24"/>
        </w:rPr>
        <w:t xml:space="preserve">  </w:t>
      </w:r>
      <w:r w:rsidRPr="008C0A1B">
        <w:rPr>
          <w:b/>
          <w:spacing w:val="-5"/>
          <w:szCs w:val="24"/>
        </w:rPr>
        <w:t xml:space="preserve"> </w:t>
      </w:r>
      <w:r w:rsidRPr="008C0A1B">
        <w:rPr>
          <w:b/>
          <w:spacing w:val="-2"/>
          <w:szCs w:val="24"/>
        </w:rPr>
        <w:t xml:space="preserve">котельной </w:t>
      </w:r>
      <w:r w:rsidRPr="008C0A1B">
        <w:rPr>
          <w:b/>
          <w:spacing w:val="39"/>
          <w:szCs w:val="24"/>
        </w:rPr>
        <w:t xml:space="preserve"> </w:t>
      </w:r>
      <w:r w:rsidRPr="008C0A1B">
        <w:rPr>
          <w:b/>
          <w:szCs w:val="24"/>
        </w:rPr>
        <w:t xml:space="preserve">для теплоснабжения </w:t>
      </w:r>
      <w:r w:rsidRPr="008C0A1B">
        <w:rPr>
          <w:b/>
          <w:sz w:val="22"/>
          <w:szCs w:val="22"/>
        </w:rPr>
        <w:t xml:space="preserve"> посёлка Иванино</w:t>
      </w:r>
      <w:r w:rsidRPr="008C0A1B">
        <w:rPr>
          <w:b/>
        </w:rPr>
        <w:t xml:space="preserve">                                                                                                                                   </w:t>
      </w:r>
    </w:p>
    <w:p w14:paraId="42047E8C" w14:textId="77777777" w:rsidR="00DE3988" w:rsidRPr="00970EEA" w:rsidRDefault="00DE3988" w:rsidP="00DE3988">
      <w:r w:rsidRPr="00970EEA">
        <w:rPr>
          <w:w w:val="95"/>
          <w:szCs w:val="24"/>
        </w:rPr>
        <w:t>Для</w:t>
      </w:r>
      <w:r w:rsidRPr="00970EEA">
        <w:rPr>
          <w:spacing w:val="-4"/>
          <w:w w:val="95"/>
          <w:szCs w:val="24"/>
        </w:rPr>
        <w:t xml:space="preserve"> </w:t>
      </w:r>
      <w:r w:rsidRPr="00970EEA">
        <w:rPr>
          <w:w w:val="95"/>
          <w:szCs w:val="24"/>
        </w:rPr>
        <w:t>теплоснабжения</w:t>
      </w:r>
      <w:r w:rsidRPr="00970EEA">
        <w:rPr>
          <w:spacing w:val="-13"/>
          <w:w w:val="95"/>
          <w:szCs w:val="24"/>
        </w:rPr>
        <w:t xml:space="preserve"> </w:t>
      </w:r>
      <w:r>
        <w:rPr>
          <w:sz w:val="22"/>
          <w:szCs w:val="22"/>
        </w:rPr>
        <w:t>посёлка Иванино</w:t>
      </w:r>
      <w:r>
        <w:t xml:space="preserve">   </w:t>
      </w:r>
      <w:r w:rsidRPr="00970EEA">
        <w:rPr>
          <w:spacing w:val="-12"/>
          <w:w w:val="95"/>
          <w:szCs w:val="24"/>
        </w:rPr>
        <w:t xml:space="preserve"> </w:t>
      </w:r>
      <w:r w:rsidRPr="00970EEA">
        <w:rPr>
          <w:w w:val="95"/>
          <w:szCs w:val="24"/>
        </w:rPr>
        <w:t>Курчатовского</w:t>
      </w:r>
      <w:r w:rsidRPr="00970EEA">
        <w:rPr>
          <w:spacing w:val="22"/>
          <w:szCs w:val="24"/>
        </w:rPr>
        <w:t xml:space="preserve"> </w:t>
      </w:r>
      <w:r w:rsidRPr="00970EEA">
        <w:rPr>
          <w:w w:val="95"/>
          <w:szCs w:val="24"/>
        </w:rPr>
        <w:t>района</w:t>
      </w:r>
      <w:r w:rsidRPr="00970EEA">
        <w:rPr>
          <w:spacing w:val="-13"/>
          <w:w w:val="95"/>
          <w:szCs w:val="24"/>
        </w:rPr>
        <w:t xml:space="preserve"> </w:t>
      </w:r>
      <w:r w:rsidRPr="00970EEA">
        <w:rPr>
          <w:w w:val="95"/>
          <w:szCs w:val="24"/>
        </w:rPr>
        <w:t xml:space="preserve">Курской </w:t>
      </w:r>
      <w:r w:rsidRPr="00970EEA">
        <w:rPr>
          <w:spacing w:val="-2"/>
          <w:w w:val="95"/>
          <w:szCs w:val="24"/>
        </w:rPr>
        <w:t>области</w:t>
      </w:r>
      <w:r w:rsidRPr="00970EEA">
        <w:rPr>
          <w:spacing w:val="-3"/>
          <w:w w:val="95"/>
          <w:szCs w:val="24"/>
        </w:rPr>
        <w:t xml:space="preserve"> </w:t>
      </w:r>
      <w:r w:rsidRPr="00970EEA">
        <w:rPr>
          <w:spacing w:val="-2"/>
          <w:w w:val="95"/>
          <w:szCs w:val="24"/>
        </w:rPr>
        <w:t>и покрытия</w:t>
      </w:r>
      <w:r w:rsidRPr="00970EEA">
        <w:rPr>
          <w:spacing w:val="7"/>
          <w:szCs w:val="24"/>
        </w:rPr>
        <w:t xml:space="preserve"> </w:t>
      </w:r>
      <w:r w:rsidRPr="00970EEA">
        <w:rPr>
          <w:spacing w:val="-2"/>
          <w:w w:val="95"/>
          <w:szCs w:val="24"/>
        </w:rPr>
        <w:t>дефицита</w:t>
      </w:r>
      <w:r w:rsidRPr="00970EEA">
        <w:rPr>
          <w:spacing w:val="-4"/>
          <w:w w:val="95"/>
          <w:szCs w:val="24"/>
        </w:rPr>
        <w:t xml:space="preserve"> </w:t>
      </w:r>
      <w:r w:rsidRPr="00970EEA">
        <w:rPr>
          <w:spacing w:val="-2"/>
          <w:w w:val="95"/>
          <w:szCs w:val="24"/>
        </w:rPr>
        <w:t>тепловой</w:t>
      </w:r>
      <w:r w:rsidRPr="00970EEA">
        <w:rPr>
          <w:spacing w:val="-4"/>
          <w:w w:val="95"/>
          <w:szCs w:val="24"/>
        </w:rPr>
        <w:t xml:space="preserve"> </w:t>
      </w:r>
      <w:r w:rsidRPr="00970EEA">
        <w:rPr>
          <w:spacing w:val="-2"/>
          <w:w w:val="95"/>
          <w:szCs w:val="24"/>
        </w:rPr>
        <w:t>энергии в</w:t>
      </w:r>
      <w:r w:rsidRPr="00970EEA">
        <w:rPr>
          <w:spacing w:val="-11"/>
          <w:w w:val="95"/>
          <w:szCs w:val="24"/>
        </w:rPr>
        <w:t xml:space="preserve"> </w:t>
      </w:r>
      <w:r w:rsidRPr="00970EEA">
        <w:rPr>
          <w:spacing w:val="-2"/>
          <w:w w:val="95"/>
          <w:szCs w:val="24"/>
        </w:rPr>
        <w:t>связи</w:t>
      </w:r>
      <w:r w:rsidRPr="00970EEA">
        <w:rPr>
          <w:szCs w:val="24"/>
        </w:rPr>
        <w:t xml:space="preserve"> </w:t>
      </w:r>
      <w:r w:rsidRPr="00970EEA">
        <w:rPr>
          <w:spacing w:val="-2"/>
          <w:w w:val="95"/>
          <w:szCs w:val="24"/>
        </w:rPr>
        <w:t>решением</w:t>
      </w:r>
      <w:r w:rsidRPr="00970EEA">
        <w:rPr>
          <w:szCs w:val="24"/>
        </w:rPr>
        <w:t xml:space="preserve"> </w:t>
      </w:r>
      <w:r w:rsidRPr="00970EEA">
        <w:rPr>
          <w:spacing w:val="-2"/>
          <w:w w:val="95"/>
          <w:szCs w:val="24"/>
        </w:rPr>
        <w:t xml:space="preserve">о </w:t>
      </w:r>
      <w:r w:rsidRPr="00970EEA">
        <w:rPr>
          <w:w w:val="90"/>
          <w:szCs w:val="24"/>
        </w:rPr>
        <w:t>прекращении</w:t>
      </w:r>
      <w:r w:rsidRPr="00970EEA">
        <w:rPr>
          <w:spacing w:val="40"/>
          <w:szCs w:val="24"/>
        </w:rPr>
        <w:t xml:space="preserve"> </w:t>
      </w:r>
      <w:r w:rsidRPr="00970EEA">
        <w:rPr>
          <w:w w:val="90"/>
          <w:szCs w:val="24"/>
        </w:rPr>
        <w:t>генерации</w:t>
      </w:r>
      <w:r w:rsidRPr="00970EEA">
        <w:rPr>
          <w:szCs w:val="24"/>
        </w:rPr>
        <w:t xml:space="preserve"> </w:t>
      </w:r>
      <w:r w:rsidRPr="00970EEA">
        <w:rPr>
          <w:w w:val="90"/>
          <w:szCs w:val="24"/>
        </w:rPr>
        <w:t>энергоблоком</w:t>
      </w:r>
      <w:r w:rsidRPr="00970EEA">
        <w:rPr>
          <w:szCs w:val="24"/>
        </w:rPr>
        <w:t xml:space="preserve"> </w:t>
      </w:r>
      <w:r w:rsidRPr="00970EEA">
        <w:rPr>
          <w:w w:val="90"/>
          <w:szCs w:val="24"/>
        </w:rPr>
        <w:t>№1 Курской</w:t>
      </w:r>
      <w:r w:rsidRPr="00970EEA">
        <w:rPr>
          <w:szCs w:val="24"/>
        </w:rPr>
        <w:t xml:space="preserve"> </w:t>
      </w:r>
      <w:r w:rsidRPr="00970EEA">
        <w:rPr>
          <w:w w:val="90"/>
          <w:szCs w:val="24"/>
        </w:rPr>
        <w:t>АЭС</w:t>
      </w:r>
      <w:r w:rsidRPr="00970EEA">
        <w:rPr>
          <w:spacing w:val="80"/>
          <w:szCs w:val="24"/>
        </w:rPr>
        <w:t xml:space="preserve"> </w:t>
      </w:r>
      <w:r w:rsidRPr="00970EEA">
        <w:rPr>
          <w:w w:val="90"/>
          <w:szCs w:val="24"/>
        </w:rPr>
        <w:t>в декабре 2021</w:t>
      </w:r>
      <w:r w:rsidRPr="00970EEA">
        <w:rPr>
          <w:spacing w:val="39"/>
          <w:szCs w:val="24"/>
        </w:rPr>
        <w:t xml:space="preserve"> </w:t>
      </w:r>
      <w:r w:rsidRPr="00970EEA">
        <w:rPr>
          <w:w w:val="90"/>
          <w:szCs w:val="24"/>
        </w:rPr>
        <w:t xml:space="preserve">года, </w:t>
      </w:r>
      <w:r w:rsidRPr="00970EEA">
        <w:rPr>
          <w:w w:val="95"/>
          <w:szCs w:val="24"/>
        </w:rPr>
        <w:t>энергоблоком</w:t>
      </w:r>
      <w:r w:rsidRPr="00970EEA">
        <w:rPr>
          <w:spacing w:val="6"/>
          <w:szCs w:val="24"/>
        </w:rPr>
        <w:t xml:space="preserve"> </w:t>
      </w:r>
      <w:r w:rsidRPr="00970EEA">
        <w:rPr>
          <w:w w:val="95"/>
          <w:szCs w:val="24"/>
        </w:rPr>
        <w:t>№2</w:t>
      </w:r>
      <w:r w:rsidRPr="00970EEA">
        <w:rPr>
          <w:spacing w:val="-13"/>
          <w:w w:val="95"/>
          <w:szCs w:val="24"/>
        </w:rPr>
        <w:t xml:space="preserve"> </w:t>
      </w:r>
      <w:r w:rsidRPr="00970EEA">
        <w:rPr>
          <w:w w:val="95"/>
          <w:szCs w:val="24"/>
        </w:rPr>
        <w:t>Курской АЭС</w:t>
      </w:r>
      <w:r w:rsidRPr="00970EEA">
        <w:rPr>
          <w:spacing w:val="80"/>
          <w:szCs w:val="24"/>
        </w:rPr>
        <w:t xml:space="preserve"> </w:t>
      </w:r>
      <w:r w:rsidRPr="00970EEA">
        <w:rPr>
          <w:color w:val="181818"/>
          <w:w w:val="95"/>
          <w:szCs w:val="24"/>
        </w:rPr>
        <w:t>в</w:t>
      </w:r>
      <w:r w:rsidRPr="00970EEA">
        <w:rPr>
          <w:color w:val="181818"/>
          <w:spacing w:val="-9"/>
          <w:w w:val="95"/>
          <w:szCs w:val="24"/>
        </w:rPr>
        <w:t xml:space="preserve"> </w:t>
      </w:r>
      <w:r w:rsidRPr="00970EEA">
        <w:rPr>
          <w:w w:val="95"/>
          <w:szCs w:val="24"/>
        </w:rPr>
        <w:t>январе</w:t>
      </w:r>
      <w:r w:rsidRPr="00970EEA">
        <w:rPr>
          <w:spacing w:val="-2"/>
          <w:w w:val="95"/>
          <w:szCs w:val="24"/>
        </w:rPr>
        <w:t xml:space="preserve"> </w:t>
      </w:r>
      <w:r w:rsidRPr="00970EEA">
        <w:rPr>
          <w:w w:val="95"/>
          <w:szCs w:val="24"/>
        </w:rPr>
        <w:t xml:space="preserve">2024 года,  </w:t>
      </w:r>
      <w:r w:rsidRPr="00970EEA">
        <w:rPr>
          <w:w w:val="90"/>
          <w:szCs w:val="24"/>
        </w:rPr>
        <w:t>предлагается</w:t>
      </w:r>
      <w:r w:rsidRPr="00970EEA">
        <w:rPr>
          <w:szCs w:val="24"/>
        </w:rPr>
        <w:t xml:space="preserve"> </w:t>
      </w:r>
      <w:r w:rsidRPr="00970EEA">
        <w:rPr>
          <w:w w:val="90"/>
          <w:szCs w:val="24"/>
        </w:rPr>
        <w:t>рассмотреть</w:t>
      </w:r>
      <w:r w:rsidRPr="00970EEA">
        <w:rPr>
          <w:spacing w:val="40"/>
          <w:szCs w:val="24"/>
        </w:rPr>
        <w:t xml:space="preserve"> вариант </w:t>
      </w:r>
      <w:r w:rsidRPr="00970EEA">
        <w:rPr>
          <w:color w:val="000000"/>
          <w:szCs w:val="24"/>
        </w:rPr>
        <w:t>нового строительства б</w:t>
      </w:r>
      <w:r w:rsidRPr="00970EEA">
        <w:rPr>
          <w:szCs w:val="24"/>
        </w:rPr>
        <w:t xml:space="preserve">лочно-модульной котельной производительностью </w:t>
      </w:r>
      <w:r>
        <w:rPr>
          <w:szCs w:val="24"/>
        </w:rPr>
        <w:t>10</w:t>
      </w:r>
      <w:r w:rsidRPr="00970EEA">
        <w:rPr>
          <w:szCs w:val="24"/>
        </w:rPr>
        <w:t xml:space="preserve">,5 МВт   на базе водогрейных </w:t>
      </w:r>
      <w:r w:rsidRPr="00970EEA">
        <w:rPr>
          <w:w w:val="95"/>
          <w:szCs w:val="24"/>
        </w:rPr>
        <w:t xml:space="preserve">трехходовых котлов ARCUS IGNIS F  с </w:t>
      </w:r>
      <w:r>
        <w:rPr>
          <w:w w:val="95"/>
          <w:szCs w:val="24"/>
        </w:rPr>
        <w:t>КГИ.</w:t>
      </w:r>
    </w:p>
    <w:p w14:paraId="41778904" w14:textId="77777777" w:rsidR="00DE3988" w:rsidRDefault="00DE3988" w:rsidP="00DE3988">
      <w:pPr>
        <w:autoSpaceDE w:val="0"/>
        <w:autoSpaceDN w:val="0"/>
        <w:adjustRightInd w:val="0"/>
        <w:outlineLvl w:val="0"/>
        <w:rPr>
          <w:b/>
          <w:bCs/>
          <w:color w:val="000000"/>
          <w:szCs w:val="24"/>
        </w:rPr>
      </w:pPr>
    </w:p>
    <w:p w14:paraId="21D03539" w14:textId="7E0BC8DC" w:rsidR="00DE3988" w:rsidRPr="00D4654B" w:rsidRDefault="00DE3988" w:rsidP="00DE3988">
      <w:pPr>
        <w:pStyle w:val="a5"/>
        <w:spacing w:before="1"/>
        <w:rPr>
          <w:b/>
          <w:sz w:val="24"/>
          <w:szCs w:val="24"/>
        </w:rPr>
      </w:pPr>
      <w:r w:rsidRPr="00D4654B">
        <w:rPr>
          <w:b/>
          <w:w w:val="95"/>
          <w:sz w:val="24"/>
          <w:szCs w:val="24"/>
        </w:rPr>
        <w:t xml:space="preserve">Таблица </w:t>
      </w:r>
      <w:r w:rsidRPr="00D4654B">
        <w:rPr>
          <w:b/>
          <w:spacing w:val="-2"/>
          <w:sz w:val="24"/>
          <w:szCs w:val="24"/>
        </w:rPr>
        <w:t xml:space="preserve"> </w:t>
      </w:r>
      <w:r>
        <w:rPr>
          <w:b/>
          <w:spacing w:val="-2"/>
          <w:sz w:val="24"/>
          <w:szCs w:val="24"/>
        </w:rPr>
        <w:t>5.6.</w:t>
      </w:r>
      <w:r w:rsidRPr="00D4654B">
        <w:rPr>
          <w:b/>
          <w:sz w:val="24"/>
          <w:szCs w:val="24"/>
        </w:rPr>
        <w:t xml:space="preserve"> </w:t>
      </w:r>
      <w:r w:rsidRPr="00D4654B">
        <w:rPr>
          <w:b/>
          <w:w w:val="95"/>
          <w:sz w:val="24"/>
          <w:szCs w:val="24"/>
        </w:rPr>
        <w:t>Экспликация</w:t>
      </w:r>
      <w:r w:rsidRPr="00D4654B">
        <w:rPr>
          <w:b/>
          <w:spacing w:val="7"/>
          <w:sz w:val="24"/>
          <w:szCs w:val="24"/>
        </w:rPr>
        <w:t xml:space="preserve"> </w:t>
      </w:r>
      <w:r w:rsidRPr="00D4654B">
        <w:rPr>
          <w:b/>
          <w:w w:val="95"/>
          <w:sz w:val="24"/>
          <w:szCs w:val="24"/>
        </w:rPr>
        <w:t>оборудования</w:t>
      </w:r>
      <w:r w:rsidRPr="00D4654B">
        <w:rPr>
          <w:b/>
          <w:spacing w:val="16"/>
          <w:sz w:val="24"/>
          <w:szCs w:val="24"/>
        </w:rPr>
        <w:t xml:space="preserve"> </w:t>
      </w:r>
      <w:r w:rsidRPr="00D4654B">
        <w:rPr>
          <w:b/>
          <w:w w:val="95"/>
          <w:sz w:val="24"/>
          <w:szCs w:val="24"/>
        </w:rPr>
        <w:t>БМК</w:t>
      </w:r>
      <w:r w:rsidRPr="00D4654B">
        <w:rPr>
          <w:b/>
          <w:spacing w:val="-5"/>
          <w:w w:val="95"/>
          <w:sz w:val="24"/>
          <w:szCs w:val="24"/>
        </w:rPr>
        <w:t xml:space="preserve"> </w:t>
      </w:r>
      <w:r>
        <w:rPr>
          <w:sz w:val="22"/>
          <w:szCs w:val="22"/>
        </w:rPr>
        <w:t>посёлка Иванино</w:t>
      </w:r>
      <w:r>
        <w:t xml:space="preserve">                                                                                                                                   </w:t>
      </w:r>
    </w:p>
    <w:tbl>
      <w:tblPr>
        <w:tblStyle w:val="TableNormal"/>
        <w:tblW w:w="97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86"/>
        <w:gridCol w:w="3367"/>
        <w:gridCol w:w="3546"/>
        <w:gridCol w:w="699"/>
        <w:gridCol w:w="1209"/>
      </w:tblGrid>
      <w:tr w:rsidR="00DE3988" w:rsidRPr="00D4654B" w14:paraId="7389B13C" w14:textId="77777777" w:rsidTr="008013BC">
        <w:trPr>
          <w:trHeight w:val="336"/>
          <w:jc w:val="center"/>
        </w:trPr>
        <w:tc>
          <w:tcPr>
            <w:tcW w:w="886" w:type="dxa"/>
            <w:vAlign w:val="center"/>
          </w:tcPr>
          <w:p w14:paraId="4B968C38" w14:textId="77777777" w:rsidR="00DE3988" w:rsidRPr="008013BC" w:rsidRDefault="00DE3988" w:rsidP="00DE3988">
            <w:pPr>
              <w:pStyle w:val="TableParagraph"/>
              <w:spacing w:before="62"/>
              <w:ind w:left="135" w:right="78"/>
              <w:jc w:val="center"/>
              <w:rPr>
                <w:rFonts w:ascii="Times New Roman" w:hAnsi="Times New Roman"/>
                <w:lang w:val="ru-RU"/>
              </w:rPr>
            </w:pPr>
            <w:r w:rsidRPr="008013BC">
              <w:rPr>
                <w:rFonts w:ascii="Times New Roman" w:hAnsi="Times New Roman"/>
                <w:spacing w:val="-4"/>
                <w:w w:val="85"/>
                <w:lang w:val="ru-RU"/>
              </w:rPr>
              <w:t>№п/п</w:t>
            </w:r>
          </w:p>
        </w:tc>
        <w:tc>
          <w:tcPr>
            <w:tcW w:w="3367" w:type="dxa"/>
            <w:vAlign w:val="center"/>
          </w:tcPr>
          <w:p w14:paraId="698E293E" w14:textId="77777777" w:rsidR="00DE3988" w:rsidRPr="008013BC" w:rsidRDefault="00DE3988" w:rsidP="00DE3988">
            <w:pPr>
              <w:pStyle w:val="TableParagraph"/>
              <w:ind w:left="416"/>
              <w:jc w:val="center"/>
              <w:rPr>
                <w:rFonts w:ascii="Times New Roman" w:hAnsi="Times New Roman"/>
              </w:rPr>
            </w:pPr>
            <w:r w:rsidRPr="008013BC">
              <w:rPr>
                <w:rFonts w:ascii="Times New Roman" w:hAnsi="Times New Roman"/>
                <w:spacing w:val="-2"/>
              </w:rPr>
              <w:t>Обозначение</w:t>
            </w:r>
          </w:p>
        </w:tc>
        <w:tc>
          <w:tcPr>
            <w:tcW w:w="3546" w:type="dxa"/>
            <w:vAlign w:val="center"/>
          </w:tcPr>
          <w:p w14:paraId="0DD114C1" w14:textId="77777777" w:rsidR="00DE3988" w:rsidRPr="008013BC" w:rsidRDefault="00DE3988" w:rsidP="00DE3988">
            <w:pPr>
              <w:pStyle w:val="TableParagraph"/>
              <w:ind w:left="908"/>
              <w:jc w:val="center"/>
              <w:rPr>
                <w:rFonts w:ascii="Times New Roman" w:hAnsi="Times New Roman"/>
              </w:rPr>
            </w:pPr>
            <w:r w:rsidRPr="008013BC">
              <w:rPr>
                <w:rFonts w:ascii="Times New Roman" w:hAnsi="Times New Roman"/>
                <w:spacing w:val="-2"/>
              </w:rPr>
              <w:t>Наименование</w:t>
            </w:r>
          </w:p>
        </w:tc>
        <w:tc>
          <w:tcPr>
            <w:tcW w:w="699" w:type="dxa"/>
            <w:vAlign w:val="center"/>
          </w:tcPr>
          <w:p w14:paraId="2915F2CD" w14:textId="77777777" w:rsidR="00DE3988" w:rsidRPr="008013BC" w:rsidRDefault="00DE3988" w:rsidP="00DE3988">
            <w:pPr>
              <w:pStyle w:val="TableParagraph"/>
              <w:ind w:left="115" w:right="112"/>
              <w:jc w:val="center"/>
              <w:rPr>
                <w:rFonts w:ascii="Times New Roman" w:hAnsi="Times New Roman"/>
              </w:rPr>
            </w:pPr>
            <w:r w:rsidRPr="008013BC">
              <w:rPr>
                <w:rFonts w:ascii="Times New Roman" w:hAnsi="Times New Roman"/>
                <w:spacing w:val="-5"/>
                <w:w w:val="105"/>
              </w:rPr>
              <w:t>Кол</w:t>
            </w:r>
          </w:p>
        </w:tc>
        <w:tc>
          <w:tcPr>
            <w:tcW w:w="1209" w:type="dxa"/>
            <w:vAlign w:val="center"/>
          </w:tcPr>
          <w:p w14:paraId="4A106F46" w14:textId="77777777" w:rsidR="00DE3988" w:rsidRPr="008013BC" w:rsidRDefault="00DE3988" w:rsidP="00DE3988">
            <w:pPr>
              <w:pStyle w:val="TableParagraph"/>
              <w:spacing w:before="169"/>
              <w:ind w:left="111" w:right="88"/>
              <w:jc w:val="center"/>
              <w:rPr>
                <w:rFonts w:ascii="Times New Roman" w:hAnsi="Times New Roman"/>
              </w:rPr>
            </w:pPr>
            <w:r w:rsidRPr="008013BC">
              <w:rPr>
                <w:rFonts w:ascii="Times New Roman" w:hAnsi="Times New Roman"/>
                <w:spacing w:val="-2"/>
                <w:w w:val="125"/>
              </w:rPr>
              <w:t>Прим</w:t>
            </w:r>
          </w:p>
        </w:tc>
      </w:tr>
      <w:tr w:rsidR="00DE3988" w:rsidRPr="009E3187" w14:paraId="0C5E84E6" w14:textId="77777777" w:rsidTr="008013BC">
        <w:trPr>
          <w:trHeight w:val="554"/>
          <w:jc w:val="center"/>
        </w:trPr>
        <w:tc>
          <w:tcPr>
            <w:tcW w:w="886" w:type="dxa"/>
            <w:vAlign w:val="center"/>
          </w:tcPr>
          <w:p w14:paraId="04613EB7" w14:textId="77777777" w:rsidR="00DE3988" w:rsidRPr="008013BC" w:rsidRDefault="00DE3988" w:rsidP="00DE3988">
            <w:pPr>
              <w:pStyle w:val="TableParagraph"/>
              <w:spacing w:before="136"/>
              <w:ind w:left="60"/>
              <w:jc w:val="center"/>
              <w:rPr>
                <w:rFonts w:ascii="Times New Roman" w:hAnsi="Times New Roman"/>
              </w:rPr>
            </w:pPr>
            <w:r w:rsidRPr="008013BC">
              <w:rPr>
                <w:rFonts w:ascii="Times New Roman" w:hAnsi="Times New Roman"/>
              </w:rPr>
              <w:t>1</w:t>
            </w:r>
          </w:p>
        </w:tc>
        <w:tc>
          <w:tcPr>
            <w:tcW w:w="3367" w:type="dxa"/>
            <w:vAlign w:val="center"/>
          </w:tcPr>
          <w:p w14:paraId="21AFA5F5" w14:textId="77777777" w:rsidR="00DE3988" w:rsidRPr="008013BC" w:rsidRDefault="00DE3988" w:rsidP="00DE3988">
            <w:pPr>
              <w:pStyle w:val="TableParagraph"/>
              <w:spacing w:before="136"/>
              <w:ind w:left="115"/>
              <w:jc w:val="center"/>
              <w:rPr>
                <w:rFonts w:ascii="Times New Roman" w:hAnsi="Times New Roman"/>
              </w:rPr>
            </w:pPr>
            <w:r w:rsidRPr="008013BC">
              <w:rPr>
                <w:rFonts w:ascii="Times New Roman" w:hAnsi="Times New Roman"/>
              </w:rPr>
              <w:t>ARCUS</w:t>
            </w:r>
            <w:r w:rsidRPr="008013BC">
              <w:rPr>
                <w:rFonts w:ascii="Times New Roman" w:hAnsi="Times New Roman"/>
                <w:spacing w:val="28"/>
              </w:rPr>
              <w:t xml:space="preserve"> </w:t>
            </w:r>
            <w:r w:rsidRPr="008013BC">
              <w:rPr>
                <w:rFonts w:ascii="Times New Roman" w:hAnsi="Times New Roman"/>
              </w:rPr>
              <w:t>IGNIS</w:t>
            </w:r>
            <w:r w:rsidRPr="008013BC">
              <w:rPr>
                <w:rFonts w:ascii="Times New Roman" w:hAnsi="Times New Roman"/>
                <w:spacing w:val="23"/>
              </w:rPr>
              <w:t xml:space="preserve"> </w:t>
            </w:r>
            <w:r w:rsidRPr="008013BC">
              <w:rPr>
                <w:rFonts w:ascii="Times New Roman" w:hAnsi="Times New Roman"/>
                <w:spacing w:val="-10"/>
              </w:rPr>
              <w:t>F</w:t>
            </w:r>
          </w:p>
        </w:tc>
        <w:tc>
          <w:tcPr>
            <w:tcW w:w="3546" w:type="dxa"/>
            <w:vAlign w:val="center"/>
          </w:tcPr>
          <w:p w14:paraId="6A7E79AC" w14:textId="77777777" w:rsidR="00DE3988" w:rsidRPr="008013BC" w:rsidRDefault="00DE3988" w:rsidP="00DE3988">
            <w:pPr>
              <w:pStyle w:val="TableParagraph"/>
              <w:ind w:left="120"/>
              <w:rPr>
                <w:rFonts w:ascii="Times New Roman" w:hAnsi="Times New Roman"/>
                <w:lang w:val="ru-RU"/>
              </w:rPr>
            </w:pPr>
            <w:r w:rsidRPr="008013BC">
              <w:rPr>
                <w:rFonts w:ascii="Times New Roman" w:hAnsi="Times New Roman"/>
                <w:lang w:val="ru-RU"/>
              </w:rPr>
              <w:t>Котел</w:t>
            </w:r>
            <w:r w:rsidRPr="008013BC">
              <w:rPr>
                <w:rFonts w:ascii="Times New Roman" w:hAnsi="Times New Roman"/>
                <w:spacing w:val="19"/>
                <w:lang w:val="ru-RU"/>
              </w:rPr>
              <w:t xml:space="preserve"> </w:t>
            </w:r>
            <w:r w:rsidRPr="008013BC">
              <w:rPr>
                <w:rFonts w:ascii="Times New Roman" w:hAnsi="Times New Roman"/>
                <w:spacing w:val="-2"/>
                <w:lang w:val="ru-RU"/>
              </w:rPr>
              <w:t>водогрейный</w:t>
            </w:r>
          </w:p>
          <w:p w14:paraId="110EBB3E" w14:textId="77777777" w:rsidR="00DE3988" w:rsidRPr="008013BC" w:rsidRDefault="00DE3988" w:rsidP="00DE3988">
            <w:pPr>
              <w:pStyle w:val="TableParagraph"/>
              <w:spacing w:before="8"/>
              <w:ind w:left="115"/>
              <w:rPr>
                <w:rFonts w:ascii="Times New Roman" w:hAnsi="Times New Roman"/>
                <w:lang w:val="ru-RU"/>
              </w:rPr>
            </w:pPr>
            <w:r w:rsidRPr="008013BC">
              <w:rPr>
                <w:rFonts w:ascii="Times New Roman" w:hAnsi="Times New Roman"/>
                <w:spacing w:val="-2"/>
                <w:lang w:val="ru-RU"/>
              </w:rPr>
              <w:t xml:space="preserve">Трёхходовой </w:t>
            </w:r>
            <w:r w:rsidRPr="008013BC">
              <w:rPr>
                <w:rFonts w:ascii="Times New Roman" w:hAnsi="Times New Roman"/>
              </w:rPr>
              <w:t>Q</w:t>
            </w:r>
            <w:r w:rsidRPr="008013BC">
              <w:rPr>
                <w:rFonts w:ascii="Times New Roman" w:hAnsi="Times New Roman"/>
                <w:lang w:val="ru-RU"/>
              </w:rPr>
              <w:t>=3500</w:t>
            </w:r>
            <w:r w:rsidRPr="008013BC">
              <w:rPr>
                <w:rFonts w:ascii="Times New Roman" w:hAnsi="Times New Roman"/>
                <w:spacing w:val="19"/>
                <w:lang w:val="ru-RU"/>
              </w:rPr>
              <w:t xml:space="preserve"> </w:t>
            </w:r>
            <w:r w:rsidRPr="008013BC">
              <w:rPr>
                <w:rFonts w:ascii="Times New Roman" w:hAnsi="Times New Roman"/>
                <w:spacing w:val="-5"/>
                <w:lang w:val="ru-RU"/>
              </w:rPr>
              <w:t>кВт</w:t>
            </w:r>
          </w:p>
        </w:tc>
        <w:tc>
          <w:tcPr>
            <w:tcW w:w="699" w:type="dxa"/>
            <w:vAlign w:val="center"/>
          </w:tcPr>
          <w:p w14:paraId="7D31E162" w14:textId="77777777" w:rsidR="00DE3988" w:rsidRPr="008013BC" w:rsidRDefault="00DE3988" w:rsidP="00DE3988">
            <w:pPr>
              <w:pStyle w:val="TableParagraph"/>
              <w:jc w:val="center"/>
              <w:rPr>
                <w:rFonts w:ascii="Times New Roman" w:hAnsi="Times New Roman"/>
              </w:rPr>
            </w:pPr>
            <w:r w:rsidRPr="008013BC">
              <w:rPr>
                <w:rFonts w:ascii="Times New Roman" w:hAnsi="Times New Roman"/>
                <w:lang w:val="ru-RU"/>
              </w:rPr>
              <w:t>3</w:t>
            </w:r>
          </w:p>
        </w:tc>
        <w:tc>
          <w:tcPr>
            <w:tcW w:w="1209" w:type="dxa"/>
            <w:vAlign w:val="center"/>
          </w:tcPr>
          <w:p w14:paraId="7DA05EB7" w14:textId="77777777" w:rsidR="00DE3988" w:rsidRPr="008013BC" w:rsidRDefault="00DE3988" w:rsidP="00DE3988">
            <w:pPr>
              <w:pStyle w:val="TableParagraph"/>
              <w:jc w:val="center"/>
              <w:rPr>
                <w:rFonts w:ascii="Times New Roman" w:hAnsi="Times New Roman"/>
              </w:rPr>
            </w:pPr>
            <w:r w:rsidRPr="008013BC">
              <w:rPr>
                <w:rFonts w:ascii="Times New Roman" w:hAnsi="Times New Roman"/>
              </w:rPr>
              <w:t>К-т</w:t>
            </w:r>
          </w:p>
        </w:tc>
      </w:tr>
      <w:tr w:rsidR="00DE3988" w:rsidRPr="00AD573A" w14:paraId="000B05FB" w14:textId="77777777" w:rsidTr="008013BC">
        <w:trPr>
          <w:trHeight w:val="535"/>
          <w:jc w:val="center"/>
        </w:trPr>
        <w:tc>
          <w:tcPr>
            <w:tcW w:w="886" w:type="dxa"/>
            <w:vAlign w:val="center"/>
          </w:tcPr>
          <w:p w14:paraId="211D2D1F" w14:textId="77777777" w:rsidR="00DE3988" w:rsidRPr="008013BC" w:rsidRDefault="00DE3988" w:rsidP="00DE3988">
            <w:pPr>
              <w:pStyle w:val="TableParagraph"/>
              <w:spacing w:before="3"/>
              <w:jc w:val="center"/>
              <w:rPr>
                <w:rFonts w:ascii="Times New Roman" w:hAnsi="Times New Roman"/>
              </w:rPr>
            </w:pPr>
          </w:p>
          <w:p w14:paraId="7758AF43" w14:textId="77777777" w:rsidR="00DE3988" w:rsidRPr="008013BC" w:rsidRDefault="00DE3988" w:rsidP="00DE3988">
            <w:pPr>
              <w:pStyle w:val="TableParagraph"/>
              <w:ind w:left="325"/>
              <w:rPr>
                <w:rFonts w:ascii="Times New Roman" w:hAnsi="Times New Roman"/>
              </w:rPr>
            </w:pPr>
            <w:r w:rsidRPr="008013BC">
              <w:rPr>
                <w:rFonts w:ascii="Times New Roman" w:hAnsi="Times New Roman"/>
                <w:noProof/>
                <w:position w:val="-2"/>
                <w:lang w:val="ru-RU" w:eastAsia="ru-RU"/>
              </w:rPr>
              <w:t xml:space="preserve">   </w:t>
            </w:r>
            <w:r w:rsidRPr="008013BC">
              <w:rPr>
                <w:rFonts w:ascii="Times New Roman" w:hAnsi="Times New Roman"/>
                <w:noProof/>
                <w:position w:val="-2"/>
                <w:lang w:eastAsia="ru-RU"/>
              </w:rPr>
              <w:t>3</w:t>
            </w:r>
          </w:p>
        </w:tc>
        <w:tc>
          <w:tcPr>
            <w:tcW w:w="3367" w:type="dxa"/>
            <w:vAlign w:val="center"/>
          </w:tcPr>
          <w:p w14:paraId="2048959A" w14:textId="77777777" w:rsidR="00DE3988" w:rsidRPr="008013BC" w:rsidRDefault="00DE3988" w:rsidP="00DE3988">
            <w:pPr>
              <w:pStyle w:val="TableParagraph"/>
              <w:ind w:left="115"/>
              <w:jc w:val="center"/>
              <w:rPr>
                <w:rFonts w:ascii="Times New Roman" w:hAnsi="Times New Roman"/>
              </w:rPr>
            </w:pPr>
            <w:r w:rsidRPr="008013BC">
              <w:rPr>
                <w:rFonts w:ascii="Times New Roman" w:hAnsi="Times New Roman"/>
              </w:rPr>
              <w:t>Ecoflame</w:t>
            </w:r>
            <w:r w:rsidRPr="008013BC">
              <w:rPr>
                <w:rFonts w:ascii="Times New Roman" w:hAnsi="Times New Roman"/>
                <w:spacing w:val="28"/>
              </w:rPr>
              <w:t xml:space="preserve"> </w:t>
            </w:r>
            <w:r w:rsidRPr="008013BC">
              <w:rPr>
                <w:rFonts w:ascii="Times New Roman" w:hAnsi="Times New Roman"/>
                <w:spacing w:val="-2"/>
              </w:rPr>
              <w:t>Multikalor</w:t>
            </w:r>
          </w:p>
          <w:p w14:paraId="1B9FFCF4" w14:textId="77777777" w:rsidR="00DE3988" w:rsidRPr="008013BC" w:rsidRDefault="00DE3988" w:rsidP="00DE3988">
            <w:pPr>
              <w:pStyle w:val="TableParagraph"/>
              <w:spacing w:before="13"/>
              <w:ind w:left="116"/>
              <w:jc w:val="center"/>
              <w:rPr>
                <w:rFonts w:ascii="Times New Roman" w:hAnsi="Times New Roman"/>
              </w:rPr>
            </w:pPr>
            <w:r w:rsidRPr="008013BC">
              <w:rPr>
                <w:rFonts w:ascii="Times New Roman" w:hAnsi="Times New Roman"/>
              </w:rPr>
              <w:t>400.1</w:t>
            </w:r>
            <w:r w:rsidRPr="008013BC">
              <w:rPr>
                <w:rFonts w:ascii="Times New Roman" w:hAnsi="Times New Roman"/>
                <w:spacing w:val="20"/>
              </w:rPr>
              <w:t xml:space="preserve"> </w:t>
            </w:r>
            <w:r w:rsidRPr="008013BC">
              <w:rPr>
                <w:rFonts w:ascii="Times New Roman" w:hAnsi="Times New Roman"/>
                <w:spacing w:val="-5"/>
              </w:rPr>
              <w:t>PR</w:t>
            </w:r>
          </w:p>
        </w:tc>
        <w:tc>
          <w:tcPr>
            <w:tcW w:w="3546" w:type="dxa"/>
            <w:vAlign w:val="center"/>
          </w:tcPr>
          <w:p w14:paraId="63B7E578" w14:textId="77777777" w:rsidR="00DE3988" w:rsidRPr="008013BC" w:rsidRDefault="00DE3988" w:rsidP="00DE3988">
            <w:pPr>
              <w:pStyle w:val="TableParagraph"/>
              <w:spacing w:before="116"/>
              <w:ind w:left="120"/>
              <w:rPr>
                <w:rFonts w:ascii="Times New Roman" w:hAnsi="Times New Roman"/>
              </w:rPr>
            </w:pPr>
            <w:r w:rsidRPr="008013BC">
              <w:rPr>
                <w:rFonts w:ascii="Times New Roman" w:hAnsi="Times New Roman"/>
              </w:rPr>
              <w:t>Горелка</w:t>
            </w:r>
            <w:r w:rsidRPr="008013BC">
              <w:rPr>
                <w:rFonts w:ascii="Times New Roman" w:hAnsi="Times New Roman"/>
                <w:spacing w:val="27"/>
              </w:rPr>
              <w:t xml:space="preserve"> </w:t>
            </w:r>
            <w:r w:rsidRPr="008013BC">
              <w:rPr>
                <w:rFonts w:ascii="Times New Roman" w:hAnsi="Times New Roman"/>
                <w:spacing w:val="-2"/>
              </w:rPr>
              <w:t>газовая ТС</w:t>
            </w:r>
          </w:p>
        </w:tc>
        <w:tc>
          <w:tcPr>
            <w:tcW w:w="699" w:type="dxa"/>
            <w:vAlign w:val="center"/>
          </w:tcPr>
          <w:p w14:paraId="20EB1BB7" w14:textId="77777777" w:rsidR="00DE3988" w:rsidRPr="008013BC" w:rsidRDefault="00DE3988" w:rsidP="00DE3988">
            <w:pPr>
              <w:pStyle w:val="TableParagraph"/>
              <w:jc w:val="center"/>
              <w:rPr>
                <w:rFonts w:ascii="Times New Roman" w:hAnsi="Times New Roman"/>
              </w:rPr>
            </w:pPr>
            <w:r w:rsidRPr="008013BC">
              <w:rPr>
                <w:rFonts w:ascii="Times New Roman" w:hAnsi="Times New Roman"/>
              </w:rPr>
              <w:t>2</w:t>
            </w:r>
          </w:p>
        </w:tc>
        <w:tc>
          <w:tcPr>
            <w:tcW w:w="1209" w:type="dxa"/>
            <w:vAlign w:val="center"/>
          </w:tcPr>
          <w:p w14:paraId="7692FD44" w14:textId="77777777" w:rsidR="00DE3988" w:rsidRPr="008013BC" w:rsidRDefault="00DE3988" w:rsidP="00DE3988">
            <w:pPr>
              <w:pStyle w:val="TableParagraph"/>
              <w:jc w:val="center"/>
              <w:rPr>
                <w:rFonts w:ascii="Times New Roman" w:hAnsi="Times New Roman"/>
              </w:rPr>
            </w:pPr>
            <w:r w:rsidRPr="008013BC">
              <w:rPr>
                <w:rFonts w:ascii="Times New Roman" w:hAnsi="Times New Roman"/>
              </w:rPr>
              <w:t>К-т</w:t>
            </w:r>
          </w:p>
        </w:tc>
      </w:tr>
      <w:tr w:rsidR="00DE3988" w:rsidRPr="00AD573A" w14:paraId="16FC1535" w14:textId="77777777" w:rsidTr="008013BC">
        <w:trPr>
          <w:trHeight w:val="535"/>
          <w:jc w:val="center"/>
        </w:trPr>
        <w:tc>
          <w:tcPr>
            <w:tcW w:w="886" w:type="dxa"/>
            <w:vAlign w:val="center"/>
          </w:tcPr>
          <w:p w14:paraId="41F10D6E" w14:textId="77777777" w:rsidR="00DE3988" w:rsidRPr="008013BC" w:rsidRDefault="00DE3988" w:rsidP="00DE3988">
            <w:pPr>
              <w:pStyle w:val="TableParagraph"/>
              <w:spacing w:before="116"/>
              <w:ind w:left="68"/>
              <w:jc w:val="center"/>
              <w:rPr>
                <w:rFonts w:ascii="Times New Roman" w:hAnsi="Times New Roman"/>
              </w:rPr>
            </w:pPr>
            <w:r w:rsidRPr="008013BC">
              <w:rPr>
                <w:rFonts w:ascii="Times New Roman" w:hAnsi="Times New Roman"/>
                <w:w w:val="102"/>
              </w:rPr>
              <w:t>4</w:t>
            </w:r>
          </w:p>
        </w:tc>
        <w:tc>
          <w:tcPr>
            <w:tcW w:w="3367" w:type="dxa"/>
            <w:vAlign w:val="center"/>
          </w:tcPr>
          <w:p w14:paraId="579D04FC" w14:textId="77777777" w:rsidR="00DE3988" w:rsidRPr="008013BC" w:rsidRDefault="00DE3988" w:rsidP="00DE3988">
            <w:pPr>
              <w:pStyle w:val="TableParagraph"/>
              <w:ind w:left="115"/>
              <w:jc w:val="center"/>
              <w:rPr>
                <w:rFonts w:ascii="Times New Roman" w:hAnsi="Times New Roman"/>
              </w:rPr>
            </w:pPr>
            <w:r w:rsidRPr="008013BC">
              <w:rPr>
                <w:rFonts w:ascii="Times New Roman" w:hAnsi="Times New Roman"/>
              </w:rPr>
              <w:t>Ecoflame</w:t>
            </w:r>
            <w:r w:rsidRPr="008013BC">
              <w:rPr>
                <w:rFonts w:ascii="Times New Roman" w:hAnsi="Times New Roman"/>
                <w:spacing w:val="28"/>
              </w:rPr>
              <w:t xml:space="preserve"> </w:t>
            </w:r>
            <w:r w:rsidRPr="008013BC">
              <w:rPr>
                <w:rFonts w:ascii="Times New Roman" w:hAnsi="Times New Roman"/>
                <w:spacing w:val="-2"/>
              </w:rPr>
              <w:t>Multikalor</w:t>
            </w:r>
          </w:p>
          <w:p w14:paraId="3DD51EB9" w14:textId="77777777" w:rsidR="00DE3988" w:rsidRPr="008013BC" w:rsidRDefault="00DE3988" w:rsidP="00DE3988">
            <w:pPr>
              <w:pStyle w:val="TableParagraph"/>
              <w:spacing w:before="13"/>
              <w:ind w:left="114"/>
              <w:jc w:val="center"/>
              <w:rPr>
                <w:rFonts w:ascii="Times New Roman" w:hAnsi="Times New Roman"/>
              </w:rPr>
            </w:pPr>
            <w:r w:rsidRPr="008013BC">
              <w:rPr>
                <w:rFonts w:ascii="Times New Roman" w:hAnsi="Times New Roman"/>
              </w:rPr>
              <w:t>300.1</w:t>
            </w:r>
            <w:r w:rsidRPr="008013BC">
              <w:rPr>
                <w:rFonts w:ascii="Times New Roman" w:hAnsi="Times New Roman"/>
                <w:spacing w:val="23"/>
              </w:rPr>
              <w:t xml:space="preserve"> </w:t>
            </w:r>
            <w:r w:rsidRPr="008013BC">
              <w:rPr>
                <w:rFonts w:ascii="Times New Roman" w:hAnsi="Times New Roman"/>
                <w:spacing w:val="-5"/>
              </w:rPr>
              <w:t>PR</w:t>
            </w:r>
          </w:p>
        </w:tc>
        <w:tc>
          <w:tcPr>
            <w:tcW w:w="3546" w:type="dxa"/>
            <w:vAlign w:val="center"/>
          </w:tcPr>
          <w:p w14:paraId="34087D9E" w14:textId="77777777" w:rsidR="00DE3988" w:rsidRPr="008013BC" w:rsidRDefault="00DE3988" w:rsidP="00DE3988">
            <w:pPr>
              <w:pStyle w:val="TableParagraph"/>
              <w:spacing w:before="116"/>
              <w:ind w:left="120"/>
              <w:rPr>
                <w:rFonts w:ascii="Times New Roman" w:hAnsi="Times New Roman"/>
              </w:rPr>
            </w:pPr>
            <w:r w:rsidRPr="008013BC">
              <w:rPr>
                <w:rFonts w:ascii="Times New Roman" w:hAnsi="Times New Roman"/>
              </w:rPr>
              <w:t>Горелка</w:t>
            </w:r>
            <w:r w:rsidRPr="008013BC">
              <w:rPr>
                <w:rFonts w:ascii="Times New Roman" w:hAnsi="Times New Roman"/>
                <w:spacing w:val="27"/>
              </w:rPr>
              <w:t xml:space="preserve"> </w:t>
            </w:r>
            <w:r w:rsidRPr="008013BC">
              <w:rPr>
                <w:rFonts w:ascii="Times New Roman" w:hAnsi="Times New Roman"/>
                <w:spacing w:val="-2"/>
              </w:rPr>
              <w:t>газовая ТС</w:t>
            </w:r>
          </w:p>
        </w:tc>
        <w:tc>
          <w:tcPr>
            <w:tcW w:w="699" w:type="dxa"/>
            <w:vAlign w:val="center"/>
          </w:tcPr>
          <w:p w14:paraId="44C7EB24" w14:textId="77777777" w:rsidR="00DE3988" w:rsidRPr="008013BC" w:rsidRDefault="00DE3988" w:rsidP="00DE3988">
            <w:pPr>
              <w:pStyle w:val="TableParagraph"/>
              <w:jc w:val="center"/>
              <w:rPr>
                <w:rFonts w:ascii="Times New Roman" w:hAnsi="Times New Roman"/>
              </w:rPr>
            </w:pPr>
            <w:r w:rsidRPr="008013BC">
              <w:rPr>
                <w:rFonts w:ascii="Times New Roman" w:hAnsi="Times New Roman"/>
              </w:rPr>
              <w:t>1</w:t>
            </w:r>
          </w:p>
        </w:tc>
        <w:tc>
          <w:tcPr>
            <w:tcW w:w="1209" w:type="dxa"/>
            <w:vAlign w:val="center"/>
          </w:tcPr>
          <w:p w14:paraId="4494AEA0" w14:textId="77777777" w:rsidR="00DE3988" w:rsidRPr="008013BC" w:rsidRDefault="00DE3988" w:rsidP="00DE3988">
            <w:pPr>
              <w:pStyle w:val="TableParagraph"/>
              <w:jc w:val="center"/>
              <w:rPr>
                <w:rFonts w:ascii="Times New Roman" w:hAnsi="Times New Roman"/>
              </w:rPr>
            </w:pPr>
            <w:r w:rsidRPr="008013BC">
              <w:rPr>
                <w:rFonts w:ascii="Times New Roman" w:hAnsi="Times New Roman"/>
              </w:rPr>
              <w:t>К-т</w:t>
            </w:r>
          </w:p>
        </w:tc>
      </w:tr>
      <w:tr w:rsidR="00DE3988" w:rsidRPr="00AD573A" w14:paraId="52044889" w14:textId="77777777" w:rsidTr="008013BC">
        <w:trPr>
          <w:trHeight w:val="439"/>
          <w:jc w:val="center"/>
        </w:trPr>
        <w:tc>
          <w:tcPr>
            <w:tcW w:w="886" w:type="dxa"/>
            <w:vAlign w:val="center"/>
          </w:tcPr>
          <w:p w14:paraId="5FC64700" w14:textId="77777777" w:rsidR="00DE3988" w:rsidRPr="008013BC" w:rsidRDefault="00DE3988" w:rsidP="00DE3988">
            <w:pPr>
              <w:pStyle w:val="TableParagraph"/>
              <w:spacing w:before="68"/>
              <w:ind w:left="65"/>
              <w:jc w:val="center"/>
              <w:rPr>
                <w:rFonts w:ascii="Times New Roman" w:hAnsi="Times New Roman"/>
              </w:rPr>
            </w:pPr>
            <w:r w:rsidRPr="008013BC">
              <w:rPr>
                <w:rFonts w:ascii="Times New Roman" w:hAnsi="Times New Roman"/>
                <w:w w:val="103"/>
              </w:rPr>
              <w:t>5</w:t>
            </w:r>
          </w:p>
        </w:tc>
        <w:tc>
          <w:tcPr>
            <w:tcW w:w="3367" w:type="dxa"/>
            <w:vAlign w:val="center"/>
          </w:tcPr>
          <w:p w14:paraId="549EC668" w14:textId="77777777" w:rsidR="00DE3988" w:rsidRPr="008013BC" w:rsidRDefault="00DE3988" w:rsidP="00DE3988">
            <w:pPr>
              <w:pStyle w:val="TableParagraph"/>
              <w:spacing w:before="68"/>
              <w:ind w:left="116"/>
              <w:jc w:val="center"/>
              <w:rPr>
                <w:rFonts w:ascii="Times New Roman" w:hAnsi="Times New Roman"/>
              </w:rPr>
            </w:pPr>
            <w:r w:rsidRPr="008013BC">
              <w:rPr>
                <w:rFonts w:ascii="Times New Roman" w:hAnsi="Times New Roman"/>
                <w:spacing w:val="-4"/>
              </w:rPr>
              <w:t>Wilo</w:t>
            </w:r>
          </w:p>
        </w:tc>
        <w:tc>
          <w:tcPr>
            <w:tcW w:w="3546" w:type="dxa"/>
            <w:vAlign w:val="center"/>
          </w:tcPr>
          <w:p w14:paraId="6A2E63D6" w14:textId="77777777" w:rsidR="00DE3988" w:rsidRPr="008013BC" w:rsidRDefault="00DE3988" w:rsidP="00DE3988">
            <w:pPr>
              <w:pStyle w:val="TableParagraph"/>
              <w:spacing w:before="68"/>
              <w:ind w:left="120"/>
              <w:rPr>
                <w:rFonts w:ascii="Times New Roman" w:hAnsi="Times New Roman"/>
              </w:rPr>
            </w:pPr>
            <w:r w:rsidRPr="008013BC">
              <w:rPr>
                <w:rFonts w:ascii="Times New Roman" w:hAnsi="Times New Roman"/>
              </w:rPr>
              <w:t>Hacoc</w:t>
            </w:r>
            <w:r w:rsidRPr="008013BC">
              <w:rPr>
                <w:rFonts w:ascii="Times New Roman" w:hAnsi="Times New Roman"/>
                <w:spacing w:val="21"/>
              </w:rPr>
              <w:t xml:space="preserve"> </w:t>
            </w:r>
            <w:r w:rsidRPr="008013BC">
              <w:rPr>
                <w:rFonts w:ascii="Times New Roman" w:hAnsi="Times New Roman"/>
              </w:rPr>
              <w:t>сетевой</w:t>
            </w:r>
            <w:r w:rsidRPr="008013BC">
              <w:rPr>
                <w:rFonts w:ascii="Times New Roman" w:hAnsi="Times New Roman"/>
                <w:spacing w:val="31"/>
              </w:rPr>
              <w:t xml:space="preserve"> </w:t>
            </w:r>
            <w:r w:rsidRPr="008013BC">
              <w:rPr>
                <w:rFonts w:ascii="Times New Roman" w:hAnsi="Times New Roman"/>
                <w:spacing w:val="-4"/>
              </w:rPr>
              <w:t>воды</w:t>
            </w:r>
          </w:p>
        </w:tc>
        <w:tc>
          <w:tcPr>
            <w:tcW w:w="699" w:type="dxa"/>
            <w:vAlign w:val="center"/>
          </w:tcPr>
          <w:p w14:paraId="10B903B4" w14:textId="77777777" w:rsidR="00DE3988" w:rsidRPr="008013BC" w:rsidRDefault="00DE3988" w:rsidP="00DE3988">
            <w:pPr>
              <w:pStyle w:val="TableParagraph"/>
              <w:spacing w:before="68"/>
              <w:ind w:left="69"/>
              <w:jc w:val="center"/>
              <w:rPr>
                <w:rFonts w:ascii="Times New Roman" w:hAnsi="Times New Roman"/>
              </w:rPr>
            </w:pPr>
            <w:r w:rsidRPr="008013BC">
              <w:rPr>
                <w:rFonts w:ascii="Times New Roman" w:hAnsi="Times New Roman"/>
                <w:w w:val="104"/>
              </w:rPr>
              <w:t>3</w:t>
            </w:r>
          </w:p>
        </w:tc>
        <w:tc>
          <w:tcPr>
            <w:tcW w:w="1209" w:type="dxa"/>
            <w:vAlign w:val="center"/>
          </w:tcPr>
          <w:p w14:paraId="24CFC6A4" w14:textId="77777777" w:rsidR="00DE3988" w:rsidRPr="008013BC" w:rsidRDefault="00DE3988" w:rsidP="00DE3988">
            <w:pPr>
              <w:pStyle w:val="TableParagraph"/>
              <w:jc w:val="center"/>
              <w:rPr>
                <w:rFonts w:ascii="Times New Roman" w:hAnsi="Times New Roman"/>
              </w:rPr>
            </w:pPr>
            <w:r w:rsidRPr="008013BC">
              <w:rPr>
                <w:rFonts w:ascii="Times New Roman" w:hAnsi="Times New Roman"/>
              </w:rPr>
              <w:t>К-т</w:t>
            </w:r>
          </w:p>
        </w:tc>
      </w:tr>
      <w:tr w:rsidR="00DE3988" w:rsidRPr="00AD573A" w14:paraId="52B39EB7" w14:textId="77777777" w:rsidTr="008013BC">
        <w:trPr>
          <w:trHeight w:val="439"/>
          <w:jc w:val="center"/>
        </w:trPr>
        <w:tc>
          <w:tcPr>
            <w:tcW w:w="886" w:type="dxa"/>
            <w:vAlign w:val="center"/>
          </w:tcPr>
          <w:p w14:paraId="095F8A23" w14:textId="77777777" w:rsidR="00DE3988" w:rsidRPr="008013BC" w:rsidRDefault="00DE3988" w:rsidP="00DE3988">
            <w:pPr>
              <w:pStyle w:val="TableParagraph"/>
              <w:spacing w:before="64"/>
              <w:ind w:left="63"/>
              <w:jc w:val="center"/>
              <w:rPr>
                <w:rFonts w:ascii="Times New Roman" w:hAnsi="Times New Roman"/>
              </w:rPr>
            </w:pPr>
            <w:r w:rsidRPr="008013BC">
              <w:rPr>
                <w:rFonts w:ascii="Times New Roman" w:hAnsi="Times New Roman"/>
                <w:w w:val="107"/>
              </w:rPr>
              <w:t>6</w:t>
            </w:r>
          </w:p>
        </w:tc>
        <w:tc>
          <w:tcPr>
            <w:tcW w:w="3367" w:type="dxa"/>
            <w:vAlign w:val="center"/>
          </w:tcPr>
          <w:p w14:paraId="31431671" w14:textId="77777777" w:rsidR="00DE3988" w:rsidRPr="008013BC" w:rsidRDefault="00DE3988" w:rsidP="00DE3988">
            <w:pPr>
              <w:pStyle w:val="TableParagraph"/>
              <w:spacing w:before="64"/>
              <w:ind w:left="116"/>
              <w:jc w:val="center"/>
              <w:rPr>
                <w:rFonts w:ascii="Times New Roman" w:hAnsi="Times New Roman"/>
              </w:rPr>
            </w:pPr>
            <w:r w:rsidRPr="008013BC">
              <w:rPr>
                <w:rFonts w:ascii="Times New Roman" w:hAnsi="Times New Roman"/>
                <w:spacing w:val="-4"/>
              </w:rPr>
              <w:t>Wilo</w:t>
            </w:r>
          </w:p>
        </w:tc>
        <w:tc>
          <w:tcPr>
            <w:tcW w:w="3546" w:type="dxa"/>
            <w:vAlign w:val="center"/>
          </w:tcPr>
          <w:p w14:paraId="75C0A997" w14:textId="77777777" w:rsidR="00DE3988" w:rsidRPr="008013BC" w:rsidRDefault="00DE3988" w:rsidP="00DE3988">
            <w:pPr>
              <w:pStyle w:val="TableParagraph"/>
              <w:spacing w:before="64"/>
              <w:ind w:left="120"/>
              <w:rPr>
                <w:rFonts w:ascii="Times New Roman" w:hAnsi="Times New Roman"/>
              </w:rPr>
            </w:pPr>
            <w:r w:rsidRPr="008013BC">
              <w:rPr>
                <w:rFonts w:ascii="Times New Roman" w:hAnsi="Times New Roman"/>
                <w:w w:val="105"/>
              </w:rPr>
              <w:t>Hacoc</w:t>
            </w:r>
            <w:r w:rsidRPr="008013BC">
              <w:rPr>
                <w:rFonts w:ascii="Times New Roman" w:hAnsi="Times New Roman"/>
                <w:spacing w:val="-15"/>
                <w:w w:val="105"/>
              </w:rPr>
              <w:t xml:space="preserve"> </w:t>
            </w:r>
            <w:r w:rsidRPr="008013BC">
              <w:rPr>
                <w:rFonts w:ascii="Times New Roman" w:hAnsi="Times New Roman"/>
                <w:spacing w:val="-2"/>
                <w:w w:val="105"/>
              </w:rPr>
              <w:t>рециркуляционный</w:t>
            </w:r>
          </w:p>
        </w:tc>
        <w:tc>
          <w:tcPr>
            <w:tcW w:w="699" w:type="dxa"/>
            <w:vAlign w:val="center"/>
          </w:tcPr>
          <w:p w14:paraId="7B36FD10" w14:textId="77777777" w:rsidR="00DE3988" w:rsidRPr="008013BC" w:rsidRDefault="00DE3988" w:rsidP="00DE3988">
            <w:pPr>
              <w:pStyle w:val="TableParagraph"/>
              <w:spacing w:before="64"/>
              <w:ind w:left="69"/>
              <w:jc w:val="center"/>
              <w:rPr>
                <w:rFonts w:ascii="Times New Roman" w:hAnsi="Times New Roman"/>
              </w:rPr>
            </w:pPr>
            <w:r w:rsidRPr="008013BC">
              <w:rPr>
                <w:rFonts w:ascii="Times New Roman" w:hAnsi="Times New Roman"/>
                <w:w w:val="104"/>
              </w:rPr>
              <w:t>3</w:t>
            </w:r>
          </w:p>
        </w:tc>
        <w:tc>
          <w:tcPr>
            <w:tcW w:w="1209" w:type="dxa"/>
            <w:vAlign w:val="center"/>
          </w:tcPr>
          <w:p w14:paraId="07974EB8" w14:textId="77777777" w:rsidR="00DE3988" w:rsidRPr="008013BC" w:rsidRDefault="00DE3988" w:rsidP="00DE3988">
            <w:pPr>
              <w:pStyle w:val="TableParagraph"/>
              <w:jc w:val="center"/>
              <w:rPr>
                <w:rFonts w:ascii="Times New Roman" w:hAnsi="Times New Roman"/>
              </w:rPr>
            </w:pPr>
            <w:r w:rsidRPr="008013BC">
              <w:rPr>
                <w:rFonts w:ascii="Times New Roman" w:hAnsi="Times New Roman"/>
              </w:rPr>
              <w:t>К-т</w:t>
            </w:r>
          </w:p>
        </w:tc>
      </w:tr>
      <w:tr w:rsidR="00DE3988" w:rsidRPr="00AD573A" w14:paraId="1F91F133" w14:textId="77777777" w:rsidTr="008013BC">
        <w:trPr>
          <w:trHeight w:val="434"/>
          <w:jc w:val="center"/>
        </w:trPr>
        <w:tc>
          <w:tcPr>
            <w:tcW w:w="886" w:type="dxa"/>
            <w:vAlign w:val="center"/>
          </w:tcPr>
          <w:p w14:paraId="4FDCC352" w14:textId="77777777" w:rsidR="00DE3988" w:rsidRPr="008013BC" w:rsidRDefault="00DE3988" w:rsidP="00DE3988">
            <w:pPr>
              <w:pStyle w:val="TableParagraph"/>
              <w:spacing w:before="64"/>
              <w:ind w:left="61"/>
              <w:jc w:val="center"/>
              <w:rPr>
                <w:rFonts w:ascii="Times New Roman" w:hAnsi="Times New Roman"/>
              </w:rPr>
            </w:pPr>
            <w:r w:rsidRPr="008013BC">
              <w:rPr>
                <w:rFonts w:ascii="Times New Roman" w:hAnsi="Times New Roman"/>
                <w:w w:val="101"/>
              </w:rPr>
              <w:t>7</w:t>
            </w:r>
          </w:p>
        </w:tc>
        <w:tc>
          <w:tcPr>
            <w:tcW w:w="3367" w:type="dxa"/>
            <w:vAlign w:val="center"/>
          </w:tcPr>
          <w:p w14:paraId="633E0FC2" w14:textId="77777777" w:rsidR="00DE3988" w:rsidRPr="008013BC" w:rsidRDefault="00DE3988" w:rsidP="00DE3988">
            <w:pPr>
              <w:pStyle w:val="TableParagraph"/>
              <w:spacing w:before="64"/>
              <w:ind w:left="116"/>
              <w:jc w:val="center"/>
              <w:rPr>
                <w:rFonts w:ascii="Times New Roman" w:hAnsi="Times New Roman"/>
              </w:rPr>
            </w:pPr>
            <w:r w:rsidRPr="008013BC">
              <w:rPr>
                <w:rFonts w:ascii="Times New Roman" w:hAnsi="Times New Roman"/>
                <w:spacing w:val="-4"/>
              </w:rPr>
              <w:t>Wilo</w:t>
            </w:r>
          </w:p>
        </w:tc>
        <w:tc>
          <w:tcPr>
            <w:tcW w:w="3546" w:type="dxa"/>
            <w:vAlign w:val="center"/>
          </w:tcPr>
          <w:p w14:paraId="5EEF5FB0" w14:textId="77777777" w:rsidR="00DE3988" w:rsidRPr="008013BC" w:rsidRDefault="00DE3988" w:rsidP="00DE3988">
            <w:pPr>
              <w:pStyle w:val="TableParagraph"/>
              <w:spacing w:before="64"/>
              <w:ind w:left="120"/>
              <w:rPr>
                <w:rFonts w:ascii="Times New Roman" w:hAnsi="Times New Roman"/>
              </w:rPr>
            </w:pPr>
            <w:r w:rsidRPr="008013BC">
              <w:rPr>
                <w:rFonts w:ascii="Times New Roman" w:hAnsi="Times New Roman"/>
              </w:rPr>
              <w:t>Hacoc</w:t>
            </w:r>
            <w:r w:rsidRPr="008013BC">
              <w:rPr>
                <w:rFonts w:ascii="Times New Roman" w:hAnsi="Times New Roman"/>
                <w:spacing w:val="21"/>
              </w:rPr>
              <w:t xml:space="preserve"> </w:t>
            </w:r>
            <w:r w:rsidRPr="008013BC">
              <w:rPr>
                <w:rFonts w:ascii="Times New Roman" w:hAnsi="Times New Roman"/>
                <w:spacing w:val="-2"/>
              </w:rPr>
              <w:t>подпиточный</w:t>
            </w:r>
          </w:p>
        </w:tc>
        <w:tc>
          <w:tcPr>
            <w:tcW w:w="699" w:type="dxa"/>
            <w:vAlign w:val="center"/>
          </w:tcPr>
          <w:p w14:paraId="2036D774" w14:textId="77777777" w:rsidR="00DE3988" w:rsidRPr="008013BC" w:rsidRDefault="00DE3988" w:rsidP="00DE3988">
            <w:pPr>
              <w:pStyle w:val="TableParagraph"/>
              <w:spacing w:before="64"/>
              <w:ind w:left="64"/>
              <w:jc w:val="center"/>
              <w:rPr>
                <w:rFonts w:ascii="Times New Roman" w:hAnsi="Times New Roman"/>
              </w:rPr>
            </w:pPr>
            <w:r w:rsidRPr="008013BC">
              <w:rPr>
                <w:rFonts w:ascii="Times New Roman" w:hAnsi="Times New Roman"/>
                <w:w w:val="103"/>
              </w:rPr>
              <w:t>2</w:t>
            </w:r>
          </w:p>
        </w:tc>
        <w:tc>
          <w:tcPr>
            <w:tcW w:w="1209" w:type="dxa"/>
            <w:vAlign w:val="center"/>
          </w:tcPr>
          <w:p w14:paraId="72F441EC" w14:textId="77777777" w:rsidR="00DE3988" w:rsidRPr="008013BC" w:rsidRDefault="00DE3988" w:rsidP="00DE3988">
            <w:pPr>
              <w:pStyle w:val="TableParagraph"/>
              <w:jc w:val="center"/>
              <w:rPr>
                <w:rFonts w:ascii="Times New Roman" w:hAnsi="Times New Roman"/>
              </w:rPr>
            </w:pPr>
            <w:r w:rsidRPr="008013BC">
              <w:rPr>
                <w:rFonts w:ascii="Times New Roman" w:hAnsi="Times New Roman"/>
              </w:rPr>
              <w:t>К-т</w:t>
            </w:r>
          </w:p>
        </w:tc>
      </w:tr>
      <w:tr w:rsidR="00DE3988" w:rsidRPr="00AD573A" w14:paraId="43843883" w14:textId="77777777" w:rsidTr="008013BC">
        <w:trPr>
          <w:trHeight w:val="439"/>
          <w:jc w:val="center"/>
        </w:trPr>
        <w:tc>
          <w:tcPr>
            <w:tcW w:w="886" w:type="dxa"/>
            <w:vAlign w:val="center"/>
          </w:tcPr>
          <w:p w14:paraId="3CDEEBBF" w14:textId="77777777" w:rsidR="00DE3988" w:rsidRPr="008013BC" w:rsidRDefault="00DE3988" w:rsidP="00DE3988">
            <w:pPr>
              <w:pStyle w:val="TableParagraph"/>
              <w:spacing w:before="68"/>
              <w:ind w:left="66"/>
              <w:jc w:val="center"/>
              <w:rPr>
                <w:rFonts w:ascii="Times New Roman" w:hAnsi="Times New Roman"/>
              </w:rPr>
            </w:pPr>
            <w:r w:rsidRPr="008013BC">
              <w:rPr>
                <w:rFonts w:ascii="Times New Roman" w:hAnsi="Times New Roman"/>
                <w:w w:val="103"/>
              </w:rPr>
              <w:lastRenderedPageBreak/>
              <w:t>8</w:t>
            </w:r>
          </w:p>
        </w:tc>
        <w:tc>
          <w:tcPr>
            <w:tcW w:w="3367" w:type="dxa"/>
            <w:vAlign w:val="center"/>
          </w:tcPr>
          <w:p w14:paraId="4F06DD65" w14:textId="77777777" w:rsidR="00DE3988" w:rsidRPr="008013BC" w:rsidRDefault="00DE3988" w:rsidP="00DE3988">
            <w:pPr>
              <w:pStyle w:val="TableParagraph"/>
              <w:spacing w:before="68"/>
              <w:ind w:left="115"/>
              <w:jc w:val="center"/>
              <w:rPr>
                <w:rFonts w:ascii="Times New Roman" w:hAnsi="Times New Roman"/>
              </w:rPr>
            </w:pPr>
            <w:r w:rsidRPr="008013BC">
              <w:rPr>
                <w:rFonts w:ascii="Times New Roman" w:hAnsi="Times New Roman"/>
                <w:spacing w:val="-2"/>
              </w:rPr>
              <w:t>Аквафлоу</w:t>
            </w:r>
          </w:p>
        </w:tc>
        <w:tc>
          <w:tcPr>
            <w:tcW w:w="3546" w:type="dxa"/>
            <w:vAlign w:val="center"/>
          </w:tcPr>
          <w:p w14:paraId="556851D1" w14:textId="77777777" w:rsidR="00DE3988" w:rsidRPr="008013BC" w:rsidRDefault="00DE3988" w:rsidP="00DE3988">
            <w:pPr>
              <w:pStyle w:val="TableParagraph"/>
              <w:spacing w:before="68"/>
              <w:ind w:left="128"/>
              <w:rPr>
                <w:rFonts w:ascii="Times New Roman" w:hAnsi="Times New Roman"/>
              </w:rPr>
            </w:pPr>
            <w:r w:rsidRPr="008013BC">
              <w:rPr>
                <w:rFonts w:ascii="Times New Roman" w:hAnsi="Times New Roman"/>
              </w:rPr>
              <w:t>Установка</w:t>
            </w:r>
            <w:r w:rsidRPr="008013BC">
              <w:rPr>
                <w:rFonts w:ascii="Times New Roman" w:hAnsi="Times New Roman"/>
                <w:spacing w:val="24"/>
              </w:rPr>
              <w:t xml:space="preserve"> </w:t>
            </w:r>
            <w:r w:rsidRPr="008013BC">
              <w:rPr>
                <w:rFonts w:ascii="Times New Roman" w:hAnsi="Times New Roman"/>
                <w:spacing w:val="-2"/>
              </w:rPr>
              <w:t xml:space="preserve">автоматического </w:t>
            </w:r>
            <w:r w:rsidRPr="008013BC">
              <w:rPr>
                <w:rFonts w:ascii="Times New Roman" w:hAnsi="Times New Roman"/>
              </w:rPr>
              <w:t>умягчения</w:t>
            </w:r>
            <w:r w:rsidRPr="008013BC">
              <w:rPr>
                <w:rFonts w:ascii="Times New Roman" w:hAnsi="Times New Roman"/>
                <w:spacing w:val="32"/>
              </w:rPr>
              <w:t xml:space="preserve"> </w:t>
            </w:r>
            <w:r w:rsidRPr="008013BC">
              <w:rPr>
                <w:rFonts w:ascii="Times New Roman" w:hAnsi="Times New Roman"/>
                <w:spacing w:val="-4"/>
              </w:rPr>
              <w:t>воды</w:t>
            </w:r>
          </w:p>
        </w:tc>
        <w:tc>
          <w:tcPr>
            <w:tcW w:w="699" w:type="dxa"/>
            <w:vAlign w:val="center"/>
          </w:tcPr>
          <w:p w14:paraId="1E17AEDF" w14:textId="77777777" w:rsidR="00DE3988" w:rsidRPr="008013BC" w:rsidRDefault="00DE3988" w:rsidP="00DE3988">
            <w:pPr>
              <w:pStyle w:val="TableParagraph"/>
              <w:jc w:val="center"/>
              <w:rPr>
                <w:rFonts w:ascii="Times New Roman" w:hAnsi="Times New Roman"/>
              </w:rPr>
            </w:pPr>
            <w:r w:rsidRPr="008013BC">
              <w:rPr>
                <w:rFonts w:ascii="Times New Roman" w:hAnsi="Times New Roman"/>
              </w:rPr>
              <w:t>1</w:t>
            </w:r>
          </w:p>
        </w:tc>
        <w:tc>
          <w:tcPr>
            <w:tcW w:w="1209" w:type="dxa"/>
            <w:vAlign w:val="center"/>
          </w:tcPr>
          <w:p w14:paraId="0D9C62BA" w14:textId="77777777" w:rsidR="00DE3988" w:rsidRPr="008013BC" w:rsidRDefault="00DE3988" w:rsidP="00DE3988">
            <w:pPr>
              <w:pStyle w:val="TableParagraph"/>
              <w:jc w:val="center"/>
              <w:rPr>
                <w:rFonts w:ascii="Times New Roman" w:hAnsi="Times New Roman"/>
              </w:rPr>
            </w:pPr>
            <w:r w:rsidRPr="008013BC">
              <w:rPr>
                <w:rFonts w:ascii="Times New Roman" w:hAnsi="Times New Roman"/>
              </w:rPr>
              <w:t>К-т</w:t>
            </w:r>
          </w:p>
        </w:tc>
      </w:tr>
      <w:tr w:rsidR="00DE3988" w:rsidRPr="00AD573A" w14:paraId="2EF8060D" w14:textId="77777777" w:rsidTr="008013BC">
        <w:trPr>
          <w:trHeight w:val="434"/>
          <w:jc w:val="center"/>
        </w:trPr>
        <w:tc>
          <w:tcPr>
            <w:tcW w:w="886" w:type="dxa"/>
            <w:vAlign w:val="center"/>
          </w:tcPr>
          <w:p w14:paraId="4278C33F" w14:textId="77777777" w:rsidR="00DE3988" w:rsidRPr="008013BC" w:rsidRDefault="00DE3988" w:rsidP="00DE3988">
            <w:pPr>
              <w:pStyle w:val="TableParagraph"/>
              <w:spacing w:before="64"/>
              <w:ind w:left="67"/>
              <w:jc w:val="center"/>
              <w:rPr>
                <w:rFonts w:ascii="Times New Roman" w:hAnsi="Times New Roman"/>
              </w:rPr>
            </w:pPr>
            <w:r w:rsidRPr="008013BC">
              <w:rPr>
                <w:rFonts w:ascii="Times New Roman" w:hAnsi="Times New Roman"/>
                <w:w w:val="104"/>
              </w:rPr>
              <w:t>9</w:t>
            </w:r>
          </w:p>
        </w:tc>
        <w:tc>
          <w:tcPr>
            <w:tcW w:w="3367" w:type="dxa"/>
            <w:vAlign w:val="center"/>
          </w:tcPr>
          <w:p w14:paraId="2DE71092" w14:textId="77777777" w:rsidR="00DE3988" w:rsidRPr="008013BC" w:rsidRDefault="00DE3988" w:rsidP="00DE3988">
            <w:pPr>
              <w:pStyle w:val="TableParagraph"/>
              <w:spacing w:before="64"/>
              <w:ind w:left="116"/>
              <w:jc w:val="center"/>
              <w:rPr>
                <w:rFonts w:ascii="Times New Roman" w:hAnsi="Times New Roman"/>
              </w:rPr>
            </w:pPr>
            <w:r w:rsidRPr="008013BC">
              <w:rPr>
                <w:rFonts w:ascii="Times New Roman" w:hAnsi="Times New Roman"/>
                <w:spacing w:val="-2"/>
              </w:rPr>
              <w:t>DS6E1506</w:t>
            </w:r>
          </w:p>
        </w:tc>
        <w:tc>
          <w:tcPr>
            <w:tcW w:w="3546" w:type="dxa"/>
            <w:vAlign w:val="center"/>
          </w:tcPr>
          <w:p w14:paraId="14736BDC" w14:textId="77777777" w:rsidR="00DE3988" w:rsidRPr="008013BC" w:rsidRDefault="00DE3988" w:rsidP="00DE3988">
            <w:pPr>
              <w:pStyle w:val="TableParagraph"/>
              <w:spacing w:before="64"/>
              <w:ind w:left="128"/>
              <w:rPr>
                <w:rFonts w:ascii="Times New Roman" w:hAnsi="Times New Roman"/>
              </w:rPr>
            </w:pPr>
            <w:r w:rsidRPr="008013BC">
              <w:rPr>
                <w:rFonts w:ascii="Times New Roman" w:hAnsi="Times New Roman"/>
              </w:rPr>
              <w:t>Установка</w:t>
            </w:r>
            <w:r w:rsidRPr="008013BC">
              <w:rPr>
                <w:rFonts w:ascii="Times New Roman" w:hAnsi="Times New Roman"/>
                <w:spacing w:val="24"/>
              </w:rPr>
              <w:t xml:space="preserve"> </w:t>
            </w:r>
            <w:r w:rsidRPr="008013BC">
              <w:rPr>
                <w:rFonts w:ascii="Times New Roman" w:hAnsi="Times New Roman"/>
                <w:spacing w:val="-2"/>
              </w:rPr>
              <w:t>автоматического</w:t>
            </w:r>
            <w:r w:rsidRPr="008013BC">
              <w:rPr>
                <w:rFonts w:ascii="Times New Roman" w:hAnsi="Times New Roman"/>
              </w:rPr>
              <w:t xml:space="preserve"> дозирования</w:t>
            </w:r>
            <w:r w:rsidRPr="008013BC">
              <w:rPr>
                <w:rFonts w:ascii="Times New Roman" w:hAnsi="Times New Roman"/>
                <w:spacing w:val="35"/>
              </w:rPr>
              <w:t xml:space="preserve"> </w:t>
            </w:r>
            <w:r w:rsidRPr="008013BC">
              <w:rPr>
                <w:rFonts w:ascii="Times New Roman" w:hAnsi="Times New Roman"/>
                <w:spacing w:val="-2"/>
              </w:rPr>
              <w:t>реагентов</w:t>
            </w:r>
          </w:p>
        </w:tc>
        <w:tc>
          <w:tcPr>
            <w:tcW w:w="699" w:type="dxa"/>
            <w:vAlign w:val="center"/>
          </w:tcPr>
          <w:p w14:paraId="2AFDA0F4" w14:textId="77777777" w:rsidR="00DE3988" w:rsidRPr="008013BC" w:rsidRDefault="00DE3988" w:rsidP="00DE3988">
            <w:pPr>
              <w:pStyle w:val="TableParagraph"/>
              <w:jc w:val="center"/>
              <w:rPr>
                <w:rFonts w:ascii="Times New Roman" w:hAnsi="Times New Roman"/>
              </w:rPr>
            </w:pPr>
            <w:r w:rsidRPr="008013BC">
              <w:rPr>
                <w:rFonts w:ascii="Times New Roman" w:hAnsi="Times New Roman"/>
              </w:rPr>
              <w:t>1</w:t>
            </w:r>
          </w:p>
        </w:tc>
        <w:tc>
          <w:tcPr>
            <w:tcW w:w="1209" w:type="dxa"/>
            <w:vAlign w:val="center"/>
          </w:tcPr>
          <w:p w14:paraId="5F1475CC" w14:textId="77777777" w:rsidR="00DE3988" w:rsidRPr="008013BC" w:rsidRDefault="00DE3988" w:rsidP="00DE3988">
            <w:pPr>
              <w:pStyle w:val="TableParagraph"/>
              <w:jc w:val="center"/>
              <w:rPr>
                <w:rFonts w:ascii="Times New Roman" w:hAnsi="Times New Roman"/>
              </w:rPr>
            </w:pPr>
            <w:r w:rsidRPr="008013BC">
              <w:rPr>
                <w:rFonts w:ascii="Times New Roman" w:hAnsi="Times New Roman"/>
              </w:rPr>
              <w:t>К-т</w:t>
            </w:r>
          </w:p>
        </w:tc>
      </w:tr>
      <w:tr w:rsidR="00DE3988" w:rsidRPr="00AD573A" w14:paraId="00FACF77" w14:textId="77777777" w:rsidTr="008013BC">
        <w:trPr>
          <w:trHeight w:val="434"/>
          <w:jc w:val="center"/>
        </w:trPr>
        <w:tc>
          <w:tcPr>
            <w:tcW w:w="886" w:type="dxa"/>
            <w:vAlign w:val="center"/>
          </w:tcPr>
          <w:p w14:paraId="7C0CEC9F" w14:textId="77777777" w:rsidR="00DE3988" w:rsidRPr="008013BC" w:rsidRDefault="00DE3988" w:rsidP="00DE3988">
            <w:pPr>
              <w:pStyle w:val="TableParagraph"/>
              <w:spacing w:before="64"/>
              <w:ind w:left="135" w:right="70"/>
              <w:jc w:val="center"/>
              <w:rPr>
                <w:rFonts w:ascii="Times New Roman" w:hAnsi="Times New Roman"/>
              </w:rPr>
            </w:pPr>
            <w:r w:rsidRPr="008013BC">
              <w:rPr>
                <w:rFonts w:ascii="Times New Roman" w:hAnsi="Times New Roman"/>
                <w:spacing w:val="-5"/>
                <w:w w:val="105"/>
              </w:rPr>
              <w:t>10</w:t>
            </w:r>
          </w:p>
        </w:tc>
        <w:tc>
          <w:tcPr>
            <w:tcW w:w="3367" w:type="dxa"/>
            <w:vAlign w:val="center"/>
          </w:tcPr>
          <w:p w14:paraId="16DE900B" w14:textId="77777777" w:rsidR="00DE3988" w:rsidRPr="008013BC" w:rsidRDefault="00DE3988" w:rsidP="00DE3988">
            <w:pPr>
              <w:pStyle w:val="TableParagraph"/>
              <w:spacing w:before="64"/>
              <w:ind w:left="115"/>
              <w:jc w:val="center"/>
              <w:rPr>
                <w:rFonts w:ascii="Times New Roman" w:hAnsi="Times New Roman"/>
              </w:rPr>
            </w:pPr>
            <w:r w:rsidRPr="008013BC">
              <w:rPr>
                <w:rFonts w:ascii="Times New Roman" w:hAnsi="Times New Roman"/>
                <w:spacing w:val="-2"/>
              </w:rPr>
              <w:t>Reflex</w:t>
            </w:r>
          </w:p>
        </w:tc>
        <w:tc>
          <w:tcPr>
            <w:tcW w:w="3546" w:type="dxa"/>
            <w:vAlign w:val="center"/>
          </w:tcPr>
          <w:p w14:paraId="7348A845" w14:textId="77777777" w:rsidR="00DE3988" w:rsidRPr="008013BC" w:rsidRDefault="00DE3988" w:rsidP="00DE3988">
            <w:pPr>
              <w:pStyle w:val="TableParagraph"/>
              <w:spacing w:before="64"/>
              <w:ind w:left="120"/>
              <w:rPr>
                <w:rFonts w:ascii="Times New Roman" w:hAnsi="Times New Roman"/>
              </w:rPr>
            </w:pPr>
            <w:r w:rsidRPr="008013BC">
              <w:rPr>
                <w:rFonts w:ascii="Times New Roman" w:hAnsi="Times New Roman"/>
              </w:rPr>
              <w:t>Бак</w:t>
            </w:r>
            <w:r w:rsidRPr="008013BC">
              <w:rPr>
                <w:rFonts w:ascii="Times New Roman" w:hAnsi="Times New Roman"/>
                <w:spacing w:val="40"/>
              </w:rPr>
              <w:t xml:space="preserve"> </w:t>
            </w:r>
            <w:r w:rsidRPr="008013BC">
              <w:rPr>
                <w:rFonts w:ascii="Times New Roman" w:hAnsi="Times New Roman"/>
              </w:rPr>
              <w:t>расширительный</w:t>
            </w:r>
            <w:r w:rsidRPr="008013BC">
              <w:rPr>
                <w:rFonts w:ascii="Times New Roman" w:hAnsi="Times New Roman"/>
                <w:spacing w:val="22"/>
              </w:rPr>
              <w:t xml:space="preserve"> </w:t>
            </w:r>
            <w:r w:rsidRPr="008013BC">
              <w:rPr>
                <w:rFonts w:ascii="Times New Roman" w:hAnsi="Times New Roman"/>
                <w:spacing w:val="-2"/>
              </w:rPr>
              <w:t>1000л</w:t>
            </w:r>
          </w:p>
        </w:tc>
        <w:tc>
          <w:tcPr>
            <w:tcW w:w="699" w:type="dxa"/>
            <w:vAlign w:val="center"/>
          </w:tcPr>
          <w:p w14:paraId="456C5AB3" w14:textId="77777777" w:rsidR="00DE3988" w:rsidRPr="008013BC" w:rsidRDefault="00DE3988" w:rsidP="00DE3988">
            <w:pPr>
              <w:pStyle w:val="TableParagraph"/>
              <w:spacing w:before="64"/>
              <w:ind w:left="69"/>
              <w:jc w:val="center"/>
              <w:rPr>
                <w:rFonts w:ascii="Times New Roman" w:hAnsi="Times New Roman"/>
              </w:rPr>
            </w:pPr>
            <w:r w:rsidRPr="008013BC">
              <w:rPr>
                <w:rFonts w:ascii="Times New Roman" w:hAnsi="Times New Roman"/>
                <w:w w:val="104"/>
              </w:rPr>
              <w:t>3</w:t>
            </w:r>
          </w:p>
        </w:tc>
        <w:tc>
          <w:tcPr>
            <w:tcW w:w="1209" w:type="dxa"/>
            <w:vAlign w:val="center"/>
          </w:tcPr>
          <w:p w14:paraId="68E053C6" w14:textId="77777777" w:rsidR="00DE3988" w:rsidRPr="008013BC" w:rsidRDefault="00DE3988" w:rsidP="00DE3988">
            <w:pPr>
              <w:pStyle w:val="TableParagraph"/>
              <w:spacing w:before="101"/>
              <w:ind w:left="105" w:right="88"/>
              <w:jc w:val="center"/>
              <w:rPr>
                <w:rFonts w:ascii="Times New Roman" w:hAnsi="Times New Roman"/>
              </w:rPr>
            </w:pPr>
            <w:r w:rsidRPr="008013BC">
              <w:rPr>
                <w:rFonts w:ascii="Times New Roman" w:hAnsi="Times New Roman"/>
              </w:rPr>
              <w:t>К-т</w:t>
            </w:r>
          </w:p>
        </w:tc>
      </w:tr>
      <w:tr w:rsidR="00DE3988" w:rsidRPr="00AD573A" w14:paraId="35C22F35" w14:textId="77777777" w:rsidTr="008013BC">
        <w:trPr>
          <w:trHeight w:val="540"/>
          <w:jc w:val="center"/>
        </w:trPr>
        <w:tc>
          <w:tcPr>
            <w:tcW w:w="886" w:type="dxa"/>
            <w:vAlign w:val="center"/>
          </w:tcPr>
          <w:p w14:paraId="30F5B75D" w14:textId="77777777" w:rsidR="00DE3988" w:rsidRPr="008013BC" w:rsidRDefault="00DE3988" w:rsidP="00DE3988">
            <w:pPr>
              <w:pStyle w:val="TableParagraph"/>
              <w:spacing w:before="116"/>
              <w:ind w:left="135" w:right="78"/>
              <w:jc w:val="center"/>
              <w:rPr>
                <w:rFonts w:ascii="Times New Roman" w:hAnsi="Times New Roman"/>
              </w:rPr>
            </w:pPr>
            <w:r w:rsidRPr="008013BC">
              <w:rPr>
                <w:rFonts w:ascii="Times New Roman" w:hAnsi="Times New Roman"/>
                <w:spacing w:val="-5"/>
              </w:rPr>
              <w:t>11</w:t>
            </w:r>
          </w:p>
        </w:tc>
        <w:tc>
          <w:tcPr>
            <w:tcW w:w="3367" w:type="dxa"/>
            <w:vAlign w:val="center"/>
          </w:tcPr>
          <w:p w14:paraId="5D8827ED" w14:textId="77777777" w:rsidR="00DE3988" w:rsidRPr="008013BC" w:rsidRDefault="00DE3988" w:rsidP="00DE3988">
            <w:pPr>
              <w:pStyle w:val="TableParagraph"/>
              <w:spacing w:before="116"/>
              <w:ind w:left="115"/>
              <w:jc w:val="center"/>
              <w:rPr>
                <w:rFonts w:ascii="Times New Roman" w:hAnsi="Times New Roman"/>
              </w:rPr>
            </w:pPr>
            <w:r w:rsidRPr="008013BC">
              <w:rPr>
                <w:rFonts w:ascii="Times New Roman" w:hAnsi="Times New Roman"/>
              </w:rPr>
              <w:t>АТВ-</w:t>
            </w:r>
            <w:r w:rsidRPr="008013BC">
              <w:rPr>
                <w:rFonts w:ascii="Times New Roman" w:hAnsi="Times New Roman"/>
                <w:spacing w:val="-4"/>
              </w:rPr>
              <w:t>2000</w:t>
            </w:r>
          </w:p>
        </w:tc>
        <w:tc>
          <w:tcPr>
            <w:tcW w:w="3546" w:type="dxa"/>
            <w:vAlign w:val="center"/>
          </w:tcPr>
          <w:p w14:paraId="4B709CD4" w14:textId="77777777" w:rsidR="00DE3988" w:rsidRPr="008013BC" w:rsidRDefault="00DE3988" w:rsidP="00DE3988">
            <w:pPr>
              <w:pStyle w:val="TableParagraph"/>
              <w:ind w:left="120"/>
              <w:rPr>
                <w:rFonts w:ascii="Times New Roman" w:hAnsi="Times New Roman"/>
              </w:rPr>
            </w:pPr>
            <w:r w:rsidRPr="008013BC">
              <w:rPr>
                <w:rFonts w:ascii="Times New Roman" w:hAnsi="Times New Roman"/>
              </w:rPr>
              <w:t>Бак</w:t>
            </w:r>
            <w:r w:rsidRPr="008013BC">
              <w:rPr>
                <w:rFonts w:ascii="Times New Roman" w:hAnsi="Times New Roman"/>
                <w:spacing w:val="12"/>
              </w:rPr>
              <w:t xml:space="preserve"> </w:t>
            </w:r>
            <w:r w:rsidRPr="008013BC">
              <w:rPr>
                <w:rFonts w:ascii="Times New Roman" w:hAnsi="Times New Roman"/>
              </w:rPr>
              <w:t>запаса</w:t>
            </w:r>
            <w:r w:rsidRPr="008013BC">
              <w:rPr>
                <w:rFonts w:ascii="Times New Roman" w:hAnsi="Times New Roman"/>
                <w:spacing w:val="22"/>
              </w:rPr>
              <w:t xml:space="preserve"> </w:t>
            </w:r>
            <w:r w:rsidRPr="008013BC">
              <w:rPr>
                <w:rFonts w:ascii="Times New Roman" w:hAnsi="Times New Roman"/>
                <w:spacing w:val="-2"/>
              </w:rPr>
              <w:t>подпиточной</w:t>
            </w:r>
          </w:p>
          <w:p w14:paraId="3A3D5E90" w14:textId="77777777" w:rsidR="00DE3988" w:rsidRPr="008013BC" w:rsidRDefault="00DE3988" w:rsidP="00DE3988">
            <w:pPr>
              <w:pStyle w:val="TableParagraph"/>
              <w:spacing w:before="8"/>
              <w:ind w:left="119"/>
              <w:rPr>
                <w:rFonts w:ascii="Times New Roman" w:hAnsi="Times New Roman"/>
              </w:rPr>
            </w:pPr>
            <w:r w:rsidRPr="008013BC">
              <w:rPr>
                <w:rFonts w:ascii="Times New Roman" w:hAnsi="Times New Roman"/>
                <w:spacing w:val="-4"/>
              </w:rPr>
              <w:t>воды</w:t>
            </w:r>
          </w:p>
        </w:tc>
        <w:tc>
          <w:tcPr>
            <w:tcW w:w="699" w:type="dxa"/>
            <w:vAlign w:val="center"/>
          </w:tcPr>
          <w:p w14:paraId="5F618337" w14:textId="77777777" w:rsidR="00DE3988" w:rsidRPr="008013BC" w:rsidRDefault="00DE3988" w:rsidP="00DE3988">
            <w:pPr>
              <w:pStyle w:val="TableParagraph"/>
              <w:spacing w:before="116"/>
              <w:ind w:left="62"/>
              <w:jc w:val="center"/>
              <w:rPr>
                <w:rFonts w:ascii="Times New Roman" w:hAnsi="Times New Roman"/>
              </w:rPr>
            </w:pPr>
            <w:r w:rsidRPr="008013BC">
              <w:rPr>
                <w:rFonts w:ascii="Times New Roman" w:hAnsi="Times New Roman"/>
              </w:rPr>
              <w:t>1</w:t>
            </w:r>
          </w:p>
        </w:tc>
        <w:tc>
          <w:tcPr>
            <w:tcW w:w="1209" w:type="dxa"/>
            <w:vAlign w:val="center"/>
          </w:tcPr>
          <w:p w14:paraId="3AF3CB11" w14:textId="77777777" w:rsidR="00DE3988" w:rsidRPr="008013BC" w:rsidRDefault="00DE3988" w:rsidP="00DE3988">
            <w:pPr>
              <w:pStyle w:val="TableParagraph"/>
              <w:ind w:left="108" w:right="88"/>
              <w:jc w:val="center"/>
              <w:rPr>
                <w:rFonts w:ascii="Times New Roman" w:hAnsi="Times New Roman"/>
              </w:rPr>
            </w:pPr>
            <w:r w:rsidRPr="008013BC">
              <w:rPr>
                <w:rFonts w:ascii="Times New Roman" w:hAnsi="Times New Roman"/>
              </w:rPr>
              <w:t>К-т</w:t>
            </w:r>
          </w:p>
        </w:tc>
      </w:tr>
      <w:tr w:rsidR="00DE3988" w:rsidRPr="00AD573A" w14:paraId="7B4261D8" w14:textId="77777777" w:rsidTr="008013BC">
        <w:trPr>
          <w:trHeight w:val="430"/>
          <w:jc w:val="center"/>
        </w:trPr>
        <w:tc>
          <w:tcPr>
            <w:tcW w:w="886" w:type="dxa"/>
            <w:vAlign w:val="center"/>
          </w:tcPr>
          <w:p w14:paraId="7599CA89" w14:textId="77777777" w:rsidR="00DE3988" w:rsidRPr="008013BC" w:rsidRDefault="00DE3988" w:rsidP="00DE3988">
            <w:pPr>
              <w:pStyle w:val="TableParagraph"/>
              <w:spacing w:before="59"/>
              <w:ind w:left="135" w:right="75"/>
              <w:jc w:val="center"/>
              <w:rPr>
                <w:rFonts w:ascii="Times New Roman" w:hAnsi="Times New Roman"/>
              </w:rPr>
            </w:pPr>
            <w:r w:rsidRPr="008013BC">
              <w:rPr>
                <w:rFonts w:ascii="Times New Roman" w:hAnsi="Times New Roman"/>
                <w:spacing w:val="-5"/>
              </w:rPr>
              <w:t>12</w:t>
            </w:r>
          </w:p>
        </w:tc>
        <w:tc>
          <w:tcPr>
            <w:tcW w:w="3367" w:type="dxa"/>
            <w:vAlign w:val="center"/>
          </w:tcPr>
          <w:p w14:paraId="27FBD225" w14:textId="77777777" w:rsidR="00DE3988" w:rsidRPr="008013BC" w:rsidRDefault="00DE3988" w:rsidP="00DE3988">
            <w:pPr>
              <w:pStyle w:val="TableParagraph"/>
              <w:spacing w:before="35"/>
              <w:ind w:left="113"/>
              <w:jc w:val="center"/>
              <w:rPr>
                <w:rFonts w:ascii="Times New Roman" w:hAnsi="Times New Roman"/>
              </w:rPr>
            </w:pPr>
            <w:r w:rsidRPr="008013BC">
              <w:rPr>
                <w:rFonts w:ascii="Times New Roman" w:hAnsi="Times New Roman"/>
              </w:rPr>
              <w:t>V=1,0</w:t>
            </w:r>
            <w:r w:rsidRPr="008013BC">
              <w:rPr>
                <w:rFonts w:ascii="Times New Roman" w:hAnsi="Times New Roman"/>
                <w:spacing w:val="24"/>
              </w:rPr>
              <w:t xml:space="preserve"> </w:t>
            </w:r>
            <w:r w:rsidRPr="008013BC">
              <w:rPr>
                <w:rFonts w:ascii="Times New Roman" w:hAnsi="Times New Roman"/>
                <w:spacing w:val="-5"/>
              </w:rPr>
              <w:t>м</w:t>
            </w:r>
            <w:r w:rsidRPr="008013BC">
              <w:rPr>
                <w:rFonts w:ascii="Times New Roman" w:hAnsi="Times New Roman"/>
                <w:spacing w:val="-5"/>
                <w:position w:val="8"/>
              </w:rPr>
              <w:t>З</w:t>
            </w:r>
          </w:p>
        </w:tc>
        <w:tc>
          <w:tcPr>
            <w:tcW w:w="3546" w:type="dxa"/>
            <w:vAlign w:val="center"/>
          </w:tcPr>
          <w:p w14:paraId="02B9B055" w14:textId="77777777" w:rsidR="00DE3988" w:rsidRPr="008013BC" w:rsidRDefault="00DE3988" w:rsidP="00DE3988">
            <w:pPr>
              <w:pStyle w:val="TableParagraph"/>
              <w:spacing w:before="59"/>
              <w:ind w:left="120"/>
              <w:rPr>
                <w:rFonts w:ascii="Times New Roman" w:hAnsi="Times New Roman"/>
              </w:rPr>
            </w:pPr>
            <w:r w:rsidRPr="008013BC">
              <w:rPr>
                <w:rFonts w:ascii="Times New Roman" w:hAnsi="Times New Roman"/>
              </w:rPr>
              <w:t>Бак</w:t>
            </w:r>
            <w:r w:rsidRPr="008013BC">
              <w:rPr>
                <w:rFonts w:ascii="Times New Roman" w:hAnsi="Times New Roman"/>
                <w:spacing w:val="12"/>
              </w:rPr>
              <w:t xml:space="preserve"> </w:t>
            </w:r>
            <w:r w:rsidRPr="008013BC">
              <w:rPr>
                <w:rFonts w:ascii="Times New Roman" w:hAnsi="Times New Roman"/>
              </w:rPr>
              <w:t>запаса</w:t>
            </w:r>
            <w:r w:rsidRPr="008013BC">
              <w:rPr>
                <w:rFonts w:ascii="Times New Roman" w:hAnsi="Times New Roman"/>
                <w:spacing w:val="23"/>
              </w:rPr>
              <w:t xml:space="preserve"> </w:t>
            </w:r>
            <w:r w:rsidRPr="008013BC">
              <w:rPr>
                <w:rFonts w:ascii="Times New Roman" w:hAnsi="Times New Roman"/>
                <w:spacing w:val="-2"/>
              </w:rPr>
              <w:t>дизтоплива</w:t>
            </w:r>
          </w:p>
        </w:tc>
        <w:tc>
          <w:tcPr>
            <w:tcW w:w="699" w:type="dxa"/>
            <w:vAlign w:val="center"/>
          </w:tcPr>
          <w:p w14:paraId="28AE6D05" w14:textId="77777777" w:rsidR="00DE3988" w:rsidRPr="008013BC" w:rsidRDefault="00DE3988" w:rsidP="00DE3988">
            <w:pPr>
              <w:pStyle w:val="TableParagraph"/>
              <w:spacing w:before="59"/>
              <w:ind w:left="62"/>
              <w:jc w:val="center"/>
              <w:rPr>
                <w:rFonts w:ascii="Times New Roman" w:hAnsi="Times New Roman"/>
              </w:rPr>
            </w:pPr>
            <w:r w:rsidRPr="008013BC">
              <w:rPr>
                <w:rFonts w:ascii="Times New Roman" w:hAnsi="Times New Roman"/>
              </w:rPr>
              <w:t>1</w:t>
            </w:r>
          </w:p>
        </w:tc>
        <w:tc>
          <w:tcPr>
            <w:tcW w:w="1209" w:type="dxa"/>
            <w:vAlign w:val="center"/>
          </w:tcPr>
          <w:p w14:paraId="46991EE0" w14:textId="77777777" w:rsidR="00DE3988" w:rsidRPr="008013BC" w:rsidRDefault="00DE3988" w:rsidP="00DE3988">
            <w:pPr>
              <w:pStyle w:val="TableParagraph"/>
              <w:spacing w:before="115"/>
              <w:ind w:left="108" w:right="88"/>
              <w:jc w:val="center"/>
              <w:rPr>
                <w:rFonts w:ascii="Times New Roman" w:hAnsi="Times New Roman"/>
              </w:rPr>
            </w:pPr>
            <w:r w:rsidRPr="008013BC">
              <w:rPr>
                <w:rFonts w:ascii="Times New Roman" w:hAnsi="Times New Roman"/>
              </w:rPr>
              <w:t>К-т</w:t>
            </w:r>
          </w:p>
        </w:tc>
      </w:tr>
      <w:tr w:rsidR="00DE3988" w:rsidRPr="00AD573A" w14:paraId="5DCF2EBC" w14:textId="77777777" w:rsidTr="008013BC">
        <w:trPr>
          <w:trHeight w:val="549"/>
          <w:jc w:val="center"/>
        </w:trPr>
        <w:tc>
          <w:tcPr>
            <w:tcW w:w="886" w:type="dxa"/>
            <w:vAlign w:val="center"/>
          </w:tcPr>
          <w:p w14:paraId="3CB09FF1" w14:textId="77777777" w:rsidR="00DE3988" w:rsidRPr="008013BC" w:rsidRDefault="00DE3988" w:rsidP="00DE3988">
            <w:pPr>
              <w:pStyle w:val="TableParagraph"/>
              <w:spacing w:before="116"/>
              <w:ind w:left="135" w:right="70"/>
              <w:jc w:val="center"/>
              <w:rPr>
                <w:rFonts w:ascii="Times New Roman" w:hAnsi="Times New Roman"/>
              </w:rPr>
            </w:pPr>
            <w:r w:rsidRPr="008013BC">
              <w:rPr>
                <w:rFonts w:ascii="Times New Roman" w:hAnsi="Times New Roman"/>
                <w:spacing w:val="-5"/>
                <w:w w:val="105"/>
              </w:rPr>
              <w:t>13</w:t>
            </w:r>
          </w:p>
        </w:tc>
        <w:tc>
          <w:tcPr>
            <w:tcW w:w="3367" w:type="dxa"/>
            <w:vAlign w:val="center"/>
          </w:tcPr>
          <w:p w14:paraId="5EF4BFC8" w14:textId="77777777" w:rsidR="00DE3988" w:rsidRPr="008013BC" w:rsidRDefault="00DE3988" w:rsidP="00DE3988">
            <w:pPr>
              <w:pStyle w:val="TableParagraph"/>
              <w:spacing w:before="116"/>
              <w:ind w:left="115"/>
              <w:jc w:val="center"/>
              <w:rPr>
                <w:rFonts w:ascii="Times New Roman" w:hAnsi="Times New Roman"/>
              </w:rPr>
            </w:pPr>
            <w:r w:rsidRPr="008013BC">
              <w:rPr>
                <w:rFonts w:ascii="Times New Roman" w:hAnsi="Times New Roman"/>
                <w:spacing w:val="-2"/>
              </w:rPr>
              <w:t>ROSINOX</w:t>
            </w:r>
          </w:p>
        </w:tc>
        <w:tc>
          <w:tcPr>
            <w:tcW w:w="3546" w:type="dxa"/>
            <w:vAlign w:val="center"/>
          </w:tcPr>
          <w:p w14:paraId="6E6E56B0" w14:textId="77777777" w:rsidR="00DE3988" w:rsidRPr="008013BC" w:rsidRDefault="00DE3988" w:rsidP="00DE3988">
            <w:pPr>
              <w:pStyle w:val="TableParagraph"/>
              <w:ind w:left="119"/>
              <w:rPr>
                <w:rFonts w:ascii="Times New Roman" w:hAnsi="Times New Roman"/>
                <w:lang w:val="ru-RU"/>
              </w:rPr>
            </w:pPr>
            <w:r w:rsidRPr="008013BC">
              <w:rPr>
                <w:rFonts w:ascii="Times New Roman" w:hAnsi="Times New Roman"/>
                <w:lang w:val="ru-RU"/>
              </w:rPr>
              <w:t>Трехкорпусная</w:t>
            </w:r>
            <w:r w:rsidRPr="008013BC">
              <w:rPr>
                <w:rFonts w:ascii="Times New Roman" w:hAnsi="Times New Roman"/>
                <w:spacing w:val="45"/>
                <w:lang w:val="ru-RU"/>
              </w:rPr>
              <w:t xml:space="preserve"> </w:t>
            </w:r>
            <w:r w:rsidRPr="008013BC">
              <w:rPr>
                <w:rFonts w:ascii="Times New Roman" w:hAnsi="Times New Roman"/>
                <w:spacing w:val="-2"/>
                <w:lang w:val="ru-RU"/>
              </w:rPr>
              <w:t>дымовая</w:t>
            </w:r>
          </w:p>
          <w:p w14:paraId="1A008185" w14:textId="77777777" w:rsidR="00DE3988" w:rsidRPr="008013BC" w:rsidRDefault="00DE3988" w:rsidP="00DE3988">
            <w:pPr>
              <w:pStyle w:val="TableParagraph"/>
              <w:spacing w:before="8"/>
              <w:ind w:left="115"/>
              <w:rPr>
                <w:rFonts w:ascii="Times New Roman" w:hAnsi="Times New Roman"/>
                <w:lang w:val="ru-RU"/>
              </w:rPr>
            </w:pPr>
            <w:r w:rsidRPr="008013BC">
              <w:rPr>
                <w:rFonts w:ascii="Times New Roman" w:hAnsi="Times New Roman"/>
                <w:spacing w:val="-2"/>
                <w:lang w:val="ru-RU"/>
              </w:rPr>
              <w:t>труба</w:t>
            </w:r>
            <w:r w:rsidRPr="008013BC">
              <w:rPr>
                <w:rFonts w:ascii="Times New Roman" w:hAnsi="Times New Roman"/>
                <w:lang w:val="ru-RU"/>
              </w:rPr>
              <w:t xml:space="preserve"> ЗхДу700</w:t>
            </w:r>
            <w:r w:rsidRPr="008013BC">
              <w:rPr>
                <w:rFonts w:ascii="Times New Roman" w:hAnsi="Times New Roman"/>
                <w:spacing w:val="21"/>
                <w:lang w:val="ru-RU"/>
              </w:rPr>
              <w:t xml:space="preserve"> </w:t>
            </w:r>
            <w:r w:rsidRPr="008013BC">
              <w:rPr>
                <w:rFonts w:ascii="Times New Roman" w:hAnsi="Times New Roman"/>
                <w:spacing w:val="-2"/>
                <w:lang w:val="ru-RU"/>
              </w:rPr>
              <w:t>Н=1бм.</w:t>
            </w:r>
          </w:p>
        </w:tc>
        <w:tc>
          <w:tcPr>
            <w:tcW w:w="699" w:type="dxa"/>
            <w:vAlign w:val="center"/>
          </w:tcPr>
          <w:p w14:paraId="20758E3B" w14:textId="77777777" w:rsidR="00DE3988" w:rsidRPr="008013BC" w:rsidRDefault="00DE3988" w:rsidP="00DE3988">
            <w:pPr>
              <w:pStyle w:val="TableParagraph"/>
              <w:jc w:val="center"/>
              <w:rPr>
                <w:rFonts w:ascii="Times New Roman" w:hAnsi="Times New Roman"/>
              </w:rPr>
            </w:pPr>
            <w:r w:rsidRPr="008013BC">
              <w:rPr>
                <w:rFonts w:ascii="Times New Roman" w:hAnsi="Times New Roman"/>
              </w:rPr>
              <w:t>1</w:t>
            </w:r>
          </w:p>
        </w:tc>
        <w:tc>
          <w:tcPr>
            <w:tcW w:w="1209" w:type="dxa"/>
            <w:vAlign w:val="center"/>
          </w:tcPr>
          <w:p w14:paraId="58DE28C7" w14:textId="77777777" w:rsidR="00DE3988" w:rsidRPr="008013BC" w:rsidRDefault="00DE3988" w:rsidP="00DE3988">
            <w:pPr>
              <w:pStyle w:val="TableParagraph"/>
              <w:jc w:val="center"/>
              <w:rPr>
                <w:rFonts w:ascii="Times New Roman" w:hAnsi="Times New Roman"/>
              </w:rPr>
            </w:pPr>
            <w:r w:rsidRPr="008013BC">
              <w:rPr>
                <w:rFonts w:ascii="Times New Roman" w:hAnsi="Times New Roman"/>
              </w:rPr>
              <w:t>К-т</w:t>
            </w:r>
          </w:p>
        </w:tc>
      </w:tr>
      <w:tr w:rsidR="00DE3988" w:rsidRPr="00AD573A" w14:paraId="45FD7D18" w14:textId="77777777" w:rsidTr="008013BC">
        <w:trPr>
          <w:trHeight w:val="425"/>
          <w:jc w:val="center"/>
        </w:trPr>
        <w:tc>
          <w:tcPr>
            <w:tcW w:w="886" w:type="dxa"/>
            <w:vAlign w:val="center"/>
          </w:tcPr>
          <w:p w14:paraId="7040D755" w14:textId="77777777" w:rsidR="00DE3988" w:rsidRPr="008013BC" w:rsidRDefault="00DE3988" w:rsidP="00DE3988">
            <w:pPr>
              <w:pStyle w:val="TableParagraph"/>
              <w:spacing w:before="104"/>
              <w:ind w:left="234" w:right="180"/>
              <w:jc w:val="center"/>
              <w:rPr>
                <w:rFonts w:ascii="Times New Roman" w:hAnsi="Times New Roman"/>
              </w:rPr>
            </w:pPr>
            <w:r w:rsidRPr="008013BC">
              <w:rPr>
                <w:rFonts w:ascii="Times New Roman" w:hAnsi="Times New Roman"/>
                <w:spacing w:val="-5"/>
              </w:rPr>
              <w:t>14</w:t>
            </w:r>
          </w:p>
        </w:tc>
        <w:tc>
          <w:tcPr>
            <w:tcW w:w="3367" w:type="dxa"/>
            <w:vAlign w:val="center"/>
          </w:tcPr>
          <w:p w14:paraId="0291CD72" w14:textId="77777777" w:rsidR="00DE3988" w:rsidRPr="008013BC" w:rsidRDefault="00DE3988" w:rsidP="00DE3988">
            <w:pPr>
              <w:pStyle w:val="TableParagraph"/>
              <w:jc w:val="center"/>
              <w:rPr>
                <w:rFonts w:ascii="Times New Roman" w:hAnsi="Times New Roman"/>
              </w:rPr>
            </w:pPr>
          </w:p>
        </w:tc>
        <w:tc>
          <w:tcPr>
            <w:tcW w:w="3546" w:type="dxa"/>
            <w:vAlign w:val="center"/>
          </w:tcPr>
          <w:p w14:paraId="2E8341BE" w14:textId="77777777" w:rsidR="00DE3988" w:rsidRPr="008013BC" w:rsidRDefault="00DE3988" w:rsidP="00DE3988">
            <w:pPr>
              <w:pStyle w:val="TableParagraph"/>
              <w:spacing w:before="105"/>
              <w:ind w:left="138"/>
              <w:rPr>
                <w:rFonts w:ascii="Times New Roman" w:hAnsi="Times New Roman"/>
              </w:rPr>
            </w:pPr>
            <w:r w:rsidRPr="008013BC">
              <w:rPr>
                <w:rFonts w:ascii="Times New Roman" w:hAnsi="Times New Roman"/>
                <w:w w:val="105"/>
              </w:rPr>
              <w:t>Узел</w:t>
            </w:r>
            <w:r w:rsidRPr="008013BC">
              <w:rPr>
                <w:rFonts w:ascii="Times New Roman" w:hAnsi="Times New Roman"/>
                <w:spacing w:val="18"/>
                <w:w w:val="105"/>
              </w:rPr>
              <w:t xml:space="preserve"> </w:t>
            </w:r>
            <w:r w:rsidRPr="008013BC">
              <w:rPr>
                <w:rFonts w:ascii="Times New Roman" w:hAnsi="Times New Roman"/>
                <w:spacing w:val="-2"/>
                <w:w w:val="105"/>
              </w:rPr>
              <w:t>учета</w:t>
            </w:r>
          </w:p>
        </w:tc>
        <w:tc>
          <w:tcPr>
            <w:tcW w:w="699" w:type="dxa"/>
            <w:vAlign w:val="center"/>
          </w:tcPr>
          <w:p w14:paraId="7C7DD9C2" w14:textId="77777777" w:rsidR="00DE3988" w:rsidRPr="008013BC" w:rsidRDefault="00DE3988" w:rsidP="00DE3988">
            <w:pPr>
              <w:pStyle w:val="TableParagraph"/>
              <w:spacing w:before="104"/>
              <w:ind w:left="51"/>
              <w:jc w:val="center"/>
              <w:rPr>
                <w:rFonts w:ascii="Times New Roman" w:hAnsi="Times New Roman"/>
              </w:rPr>
            </w:pPr>
            <w:r w:rsidRPr="008013BC">
              <w:rPr>
                <w:rFonts w:ascii="Times New Roman" w:hAnsi="Times New Roman"/>
                <w:w w:val="95"/>
              </w:rPr>
              <w:t>1</w:t>
            </w:r>
          </w:p>
        </w:tc>
        <w:tc>
          <w:tcPr>
            <w:tcW w:w="1209" w:type="dxa"/>
            <w:vAlign w:val="center"/>
          </w:tcPr>
          <w:p w14:paraId="0317E01D" w14:textId="77777777" w:rsidR="00DE3988" w:rsidRPr="008013BC" w:rsidRDefault="00DE3988" w:rsidP="00DE3988">
            <w:pPr>
              <w:pStyle w:val="TableParagraph"/>
              <w:spacing w:before="115"/>
              <w:ind w:left="415" w:right="395"/>
              <w:jc w:val="center"/>
              <w:rPr>
                <w:rFonts w:ascii="Times New Roman" w:hAnsi="Times New Roman"/>
              </w:rPr>
            </w:pPr>
            <w:r w:rsidRPr="008013BC">
              <w:rPr>
                <w:rFonts w:ascii="Times New Roman" w:hAnsi="Times New Roman"/>
                <w:spacing w:val="-2"/>
                <w:w w:val="90"/>
              </w:rPr>
              <w:t>К-</w:t>
            </w:r>
            <w:r w:rsidRPr="008013BC">
              <w:rPr>
                <w:rFonts w:ascii="Times New Roman" w:hAnsi="Times New Roman"/>
                <w:spacing w:val="-10"/>
              </w:rPr>
              <w:t>т</w:t>
            </w:r>
          </w:p>
        </w:tc>
      </w:tr>
      <w:tr w:rsidR="00DE3988" w:rsidRPr="00AD573A" w14:paraId="7C416E08" w14:textId="77777777" w:rsidTr="008013BC">
        <w:trPr>
          <w:trHeight w:val="425"/>
          <w:jc w:val="center"/>
        </w:trPr>
        <w:tc>
          <w:tcPr>
            <w:tcW w:w="886" w:type="dxa"/>
            <w:vAlign w:val="center"/>
          </w:tcPr>
          <w:p w14:paraId="28B4E348" w14:textId="77777777" w:rsidR="00DE3988" w:rsidRPr="008013BC" w:rsidRDefault="00DE3988" w:rsidP="00DE3988">
            <w:pPr>
              <w:pStyle w:val="TableParagraph"/>
              <w:spacing w:before="80"/>
              <w:ind w:left="233" w:right="181"/>
              <w:jc w:val="center"/>
              <w:rPr>
                <w:rFonts w:ascii="Times New Roman" w:hAnsi="Times New Roman"/>
              </w:rPr>
            </w:pPr>
            <w:r w:rsidRPr="008013BC">
              <w:rPr>
                <w:rFonts w:ascii="Times New Roman" w:hAnsi="Times New Roman"/>
                <w:spacing w:val="-5"/>
              </w:rPr>
              <w:t>15</w:t>
            </w:r>
          </w:p>
        </w:tc>
        <w:tc>
          <w:tcPr>
            <w:tcW w:w="3367" w:type="dxa"/>
            <w:vAlign w:val="center"/>
          </w:tcPr>
          <w:p w14:paraId="3E7FF84E" w14:textId="77777777" w:rsidR="00DE3988" w:rsidRPr="008013BC" w:rsidRDefault="00DE3988" w:rsidP="00DE3988">
            <w:pPr>
              <w:pStyle w:val="TableParagraph"/>
              <w:jc w:val="center"/>
              <w:rPr>
                <w:rFonts w:ascii="Times New Roman" w:hAnsi="Times New Roman"/>
              </w:rPr>
            </w:pPr>
          </w:p>
        </w:tc>
        <w:tc>
          <w:tcPr>
            <w:tcW w:w="3546" w:type="dxa"/>
            <w:vAlign w:val="center"/>
          </w:tcPr>
          <w:p w14:paraId="4E659630" w14:textId="77777777" w:rsidR="00DE3988" w:rsidRPr="008013BC" w:rsidRDefault="00DE3988" w:rsidP="00DE3988">
            <w:pPr>
              <w:pStyle w:val="TableParagraph"/>
              <w:spacing w:before="81"/>
              <w:ind w:left="144"/>
              <w:rPr>
                <w:rFonts w:ascii="Times New Roman" w:hAnsi="Times New Roman"/>
              </w:rPr>
            </w:pPr>
            <w:r w:rsidRPr="008013BC">
              <w:rPr>
                <w:rFonts w:ascii="Times New Roman" w:hAnsi="Times New Roman"/>
              </w:rPr>
              <w:t>Щит</w:t>
            </w:r>
            <w:r w:rsidRPr="008013BC">
              <w:rPr>
                <w:rFonts w:ascii="Times New Roman" w:hAnsi="Times New Roman"/>
                <w:spacing w:val="12"/>
              </w:rPr>
              <w:t xml:space="preserve"> </w:t>
            </w:r>
            <w:r w:rsidRPr="008013BC">
              <w:rPr>
                <w:rFonts w:ascii="Times New Roman" w:hAnsi="Times New Roman"/>
              </w:rPr>
              <w:t>общий</w:t>
            </w:r>
            <w:r w:rsidRPr="008013BC">
              <w:rPr>
                <w:rFonts w:ascii="Times New Roman" w:hAnsi="Times New Roman"/>
                <w:spacing w:val="30"/>
              </w:rPr>
              <w:t xml:space="preserve"> </w:t>
            </w:r>
            <w:r w:rsidRPr="008013BC">
              <w:rPr>
                <w:rFonts w:ascii="Times New Roman" w:hAnsi="Times New Roman"/>
                <w:spacing w:val="-2"/>
              </w:rPr>
              <w:t>котельной автоматики</w:t>
            </w:r>
          </w:p>
        </w:tc>
        <w:tc>
          <w:tcPr>
            <w:tcW w:w="699" w:type="dxa"/>
            <w:vAlign w:val="center"/>
          </w:tcPr>
          <w:p w14:paraId="2A3F7EB7" w14:textId="77777777" w:rsidR="00DE3988" w:rsidRPr="008013BC" w:rsidRDefault="00DE3988" w:rsidP="00DE3988">
            <w:pPr>
              <w:pStyle w:val="TableParagraph"/>
              <w:spacing w:before="85"/>
              <w:ind w:left="51"/>
              <w:jc w:val="center"/>
              <w:rPr>
                <w:rFonts w:ascii="Times New Roman" w:hAnsi="Times New Roman"/>
              </w:rPr>
            </w:pPr>
            <w:r w:rsidRPr="008013BC">
              <w:rPr>
                <w:rFonts w:ascii="Times New Roman" w:hAnsi="Times New Roman"/>
                <w:w w:val="95"/>
              </w:rPr>
              <w:t>1</w:t>
            </w:r>
          </w:p>
        </w:tc>
        <w:tc>
          <w:tcPr>
            <w:tcW w:w="1209" w:type="dxa"/>
            <w:vAlign w:val="center"/>
          </w:tcPr>
          <w:p w14:paraId="60ECECB3" w14:textId="77777777" w:rsidR="00DE3988" w:rsidRPr="008013BC" w:rsidRDefault="00DE3988" w:rsidP="00DE3988">
            <w:pPr>
              <w:pStyle w:val="TableParagraph"/>
              <w:spacing w:before="95"/>
              <w:ind w:left="415" w:right="395"/>
              <w:jc w:val="center"/>
              <w:rPr>
                <w:rFonts w:ascii="Times New Roman" w:hAnsi="Times New Roman"/>
              </w:rPr>
            </w:pPr>
            <w:r w:rsidRPr="008013BC">
              <w:rPr>
                <w:rFonts w:ascii="Times New Roman" w:hAnsi="Times New Roman"/>
                <w:spacing w:val="-2"/>
                <w:w w:val="90"/>
              </w:rPr>
              <w:t>К-</w:t>
            </w:r>
            <w:r w:rsidRPr="008013BC">
              <w:rPr>
                <w:rFonts w:ascii="Times New Roman" w:hAnsi="Times New Roman"/>
                <w:spacing w:val="-10"/>
              </w:rPr>
              <w:t>т</w:t>
            </w:r>
          </w:p>
        </w:tc>
      </w:tr>
      <w:tr w:rsidR="00DE3988" w:rsidRPr="00AD573A" w14:paraId="7B8C0231" w14:textId="77777777" w:rsidTr="008013BC">
        <w:trPr>
          <w:trHeight w:val="425"/>
          <w:jc w:val="center"/>
        </w:trPr>
        <w:tc>
          <w:tcPr>
            <w:tcW w:w="886" w:type="dxa"/>
            <w:vAlign w:val="center"/>
          </w:tcPr>
          <w:p w14:paraId="75273565" w14:textId="77777777" w:rsidR="00DE3988" w:rsidRPr="008013BC" w:rsidRDefault="00DE3988" w:rsidP="00DE3988">
            <w:pPr>
              <w:pStyle w:val="TableParagraph"/>
              <w:spacing w:before="138"/>
              <w:ind w:left="233" w:right="181"/>
              <w:jc w:val="center"/>
              <w:rPr>
                <w:rFonts w:ascii="Times New Roman" w:hAnsi="Times New Roman"/>
              </w:rPr>
            </w:pPr>
            <w:r w:rsidRPr="008013BC">
              <w:rPr>
                <w:rFonts w:ascii="Times New Roman" w:hAnsi="Times New Roman"/>
                <w:spacing w:val="-5"/>
              </w:rPr>
              <w:t>16</w:t>
            </w:r>
          </w:p>
        </w:tc>
        <w:tc>
          <w:tcPr>
            <w:tcW w:w="3367" w:type="dxa"/>
            <w:vAlign w:val="center"/>
          </w:tcPr>
          <w:p w14:paraId="7C3853B5" w14:textId="77777777" w:rsidR="00DE3988" w:rsidRPr="008013BC" w:rsidRDefault="00DE3988" w:rsidP="00DE3988">
            <w:pPr>
              <w:pStyle w:val="TableParagraph"/>
              <w:jc w:val="center"/>
              <w:rPr>
                <w:rFonts w:ascii="Times New Roman" w:hAnsi="Times New Roman"/>
              </w:rPr>
            </w:pPr>
          </w:p>
        </w:tc>
        <w:tc>
          <w:tcPr>
            <w:tcW w:w="3546" w:type="dxa"/>
            <w:vAlign w:val="center"/>
          </w:tcPr>
          <w:p w14:paraId="17F035E0" w14:textId="77777777" w:rsidR="00DE3988" w:rsidRPr="008013BC" w:rsidRDefault="00DE3988" w:rsidP="00DE3988">
            <w:pPr>
              <w:pStyle w:val="TableParagraph"/>
              <w:ind w:left="133" w:right="250" w:firstLine="8"/>
              <w:rPr>
                <w:rFonts w:ascii="Times New Roman" w:hAnsi="Times New Roman"/>
              </w:rPr>
            </w:pPr>
            <w:r w:rsidRPr="008013BC">
              <w:rPr>
                <w:rFonts w:ascii="Times New Roman" w:hAnsi="Times New Roman"/>
                <w:spacing w:val="-2"/>
                <w:w w:val="95"/>
              </w:rPr>
              <w:t>Щит</w:t>
            </w:r>
            <w:r w:rsidRPr="008013BC">
              <w:rPr>
                <w:rFonts w:ascii="Times New Roman" w:hAnsi="Times New Roman"/>
                <w:spacing w:val="-5"/>
                <w:w w:val="95"/>
              </w:rPr>
              <w:t xml:space="preserve"> </w:t>
            </w:r>
            <w:r w:rsidRPr="008013BC">
              <w:rPr>
                <w:rFonts w:ascii="Times New Roman" w:hAnsi="Times New Roman"/>
                <w:spacing w:val="-2"/>
                <w:w w:val="95"/>
              </w:rPr>
              <w:t xml:space="preserve">автоматики </w:t>
            </w:r>
            <w:r w:rsidRPr="008013BC">
              <w:rPr>
                <w:rFonts w:ascii="Times New Roman" w:hAnsi="Times New Roman"/>
                <w:spacing w:val="-2"/>
              </w:rPr>
              <w:t>безопасности котлов</w:t>
            </w:r>
          </w:p>
        </w:tc>
        <w:tc>
          <w:tcPr>
            <w:tcW w:w="699" w:type="dxa"/>
            <w:vAlign w:val="center"/>
          </w:tcPr>
          <w:p w14:paraId="754F943C" w14:textId="77777777" w:rsidR="00DE3988" w:rsidRPr="008013BC" w:rsidRDefault="00DE3988" w:rsidP="00DE3988">
            <w:pPr>
              <w:pStyle w:val="TableParagraph"/>
              <w:spacing w:before="89"/>
              <w:ind w:left="55"/>
              <w:jc w:val="center"/>
              <w:rPr>
                <w:rFonts w:ascii="Times New Roman" w:hAnsi="Times New Roman"/>
              </w:rPr>
            </w:pPr>
            <w:r w:rsidRPr="008013BC">
              <w:rPr>
                <w:rFonts w:ascii="Times New Roman" w:hAnsi="Times New Roman"/>
              </w:rPr>
              <w:t>1</w:t>
            </w:r>
          </w:p>
        </w:tc>
        <w:tc>
          <w:tcPr>
            <w:tcW w:w="1209" w:type="dxa"/>
            <w:vAlign w:val="center"/>
          </w:tcPr>
          <w:p w14:paraId="08F6B50A" w14:textId="77777777" w:rsidR="00DE3988" w:rsidRPr="008013BC" w:rsidRDefault="00DE3988" w:rsidP="00DE3988">
            <w:pPr>
              <w:pStyle w:val="TableParagraph"/>
              <w:spacing w:before="90"/>
              <w:ind w:left="415" w:right="395"/>
              <w:jc w:val="center"/>
              <w:rPr>
                <w:rFonts w:ascii="Times New Roman" w:hAnsi="Times New Roman"/>
              </w:rPr>
            </w:pPr>
            <w:r w:rsidRPr="008013BC">
              <w:rPr>
                <w:rFonts w:ascii="Times New Roman" w:hAnsi="Times New Roman"/>
                <w:spacing w:val="-2"/>
                <w:w w:val="90"/>
              </w:rPr>
              <w:t>К-</w:t>
            </w:r>
            <w:r w:rsidRPr="008013BC">
              <w:rPr>
                <w:rFonts w:ascii="Times New Roman" w:hAnsi="Times New Roman"/>
                <w:spacing w:val="-10"/>
              </w:rPr>
              <w:t>т</w:t>
            </w:r>
          </w:p>
        </w:tc>
      </w:tr>
    </w:tbl>
    <w:p w14:paraId="453D0F88" w14:textId="77777777" w:rsidR="00DE3988" w:rsidRDefault="00DE3988" w:rsidP="00DE3988">
      <w:pPr>
        <w:autoSpaceDE w:val="0"/>
        <w:autoSpaceDN w:val="0"/>
        <w:adjustRightInd w:val="0"/>
        <w:jc w:val="both"/>
        <w:rPr>
          <w:b/>
          <w:szCs w:val="24"/>
        </w:rPr>
      </w:pPr>
    </w:p>
    <w:p w14:paraId="5289A674" w14:textId="567DB63F" w:rsidR="00DE3988" w:rsidRPr="00A23BFD" w:rsidRDefault="00DE3988" w:rsidP="00DE3988">
      <w:pPr>
        <w:autoSpaceDE w:val="0"/>
        <w:autoSpaceDN w:val="0"/>
        <w:adjustRightInd w:val="0"/>
        <w:jc w:val="both"/>
        <w:rPr>
          <w:b/>
          <w:bCs/>
        </w:rPr>
      </w:pPr>
      <w:r w:rsidRPr="00A23BFD">
        <w:rPr>
          <w:b/>
          <w:bCs/>
          <w:szCs w:val="24"/>
        </w:rPr>
        <w:t>5.</w:t>
      </w:r>
      <w:r w:rsidR="00306A9E">
        <w:rPr>
          <w:b/>
          <w:bCs/>
          <w:szCs w:val="24"/>
        </w:rPr>
        <w:t>5.2</w:t>
      </w:r>
      <w:r w:rsidRPr="00A23BFD">
        <w:rPr>
          <w:b/>
          <w:bCs/>
          <w:szCs w:val="24"/>
        </w:rPr>
        <w:t>.3. Предложения по  реконструкция тепловых сетей,  строительству газовых  сетей,   строительству водопроводных сетей</w:t>
      </w:r>
      <w:r>
        <w:rPr>
          <w:b/>
          <w:bCs/>
          <w:szCs w:val="24"/>
        </w:rPr>
        <w:t xml:space="preserve"> </w:t>
      </w:r>
      <w:r w:rsidRPr="00A23BFD">
        <w:rPr>
          <w:b/>
          <w:bCs/>
          <w:sz w:val="22"/>
          <w:szCs w:val="22"/>
        </w:rPr>
        <w:t>посёлка Иванино</w:t>
      </w:r>
      <w:r w:rsidRPr="00A23BFD">
        <w:rPr>
          <w:b/>
          <w:bCs/>
        </w:rPr>
        <w:t xml:space="preserve">   </w:t>
      </w:r>
      <w:r w:rsidRPr="00A23BFD">
        <w:rPr>
          <w:b/>
          <w:bCs/>
          <w:color w:val="000000"/>
          <w:szCs w:val="24"/>
        </w:rPr>
        <w:t xml:space="preserve">в системе теплоснабжения </w:t>
      </w:r>
    </w:p>
    <w:p w14:paraId="05C38603" w14:textId="77777777" w:rsidR="00DE3988" w:rsidRDefault="00DE3988" w:rsidP="00DE3988">
      <w:pPr>
        <w:autoSpaceDE w:val="0"/>
        <w:autoSpaceDN w:val="0"/>
        <w:adjustRightInd w:val="0"/>
        <w:jc w:val="both"/>
        <w:rPr>
          <w:b/>
        </w:rPr>
      </w:pPr>
    </w:p>
    <w:p w14:paraId="38F8DAB6" w14:textId="2CED687F" w:rsidR="00DE3988" w:rsidRDefault="00DE3988" w:rsidP="00DE3988">
      <w:pPr>
        <w:autoSpaceDE w:val="0"/>
        <w:autoSpaceDN w:val="0"/>
        <w:adjustRightInd w:val="0"/>
        <w:jc w:val="both"/>
        <w:rPr>
          <w:b/>
        </w:rPr>
      </w:pPr>
      <w:r w:rsidRPr="004221EB">
        <w:rPr>
          <w:b/>
        </w:rPr>
        <w:t xml:space="preserve">Таблица  </w:t>
      </w:r>
      <w:r>
        <w:rPr>
          <w:b/>
        </w:rPr>
        <w:t>5.7.</w:t>
      </w:r>
      <w:r w:rsidRPr="00666B71">
        <w:rPr>
          <w:b/>
        </w:rPr>
        <w:t xml:space="preserve"> </w:t>
      </w:r>
      <w:r w:rsidRPr="004221EB">
        <w:rPr>
          <w:b/>
        </w:rPr>
        <w:t xml:space="preserve">Итоговые </w:t>
      </w:r>
      <w:r w:rsidRPr="004221EB">
        <w:rPr>
          <w:rFonts w:eastAsia="TimesNewRomanPS-BoldMT"/>
          <w:b/>
        </w:rPr>
        <w:t xml:space="preserve">финансовые потребности </w:t>
      </w:r>
      <w:r w:rsidRPr="00BD4ACC">
        <w:rPr>
          <w:b/>
          <w:szCs w:val="24"/>
        </w:rPr>
        <w:t xml:space="preserve"> по  </w:t>
      </w:r>
      <w:r>
        <w:rPr>
          <w:b/>
          <w:szCs w:val="24"/>
        </w:rPr>
        <w:t>строительству</w:t>
      </w:r>
      <w:r w:rsidRPr="00BD4ACC">
        <w:rPr>
          <w:b/>
          <w:szCs w:val="24"/>
        </w:rPr>
        <w:t xml:space="preserve"> </w:t>
      </w:r>
      <w:r>
        <w:rPr>
          <w:b/>
          <w:szCs w:val="24"/>
        </w:rPr>
        <w:t xml:space="preserve"> </w:t>
      </w:r>
      <w:r w:rsidRPr="00BD4ACC">
        <w:rPr>
          <w:b/>
          <w:szCs w:val="24"/>
        </w:rPr>
        <w:t xml:space="preserve"> сетей</w:t>
      </w:r>
      <w:r w:rsidRPr="00BD4ACC">
        <w:rPr>
          <w:b/>
          <w:color w:val="000000"/>
          <w:szCs w:val="24"/>
        </w:rPr>
        <w:t xml:space="preserve">   </w:t>
      </w:r>
      <w:r>
        <w:rPr>
          <w:b/>
          <w:szCs w:val="24"/>
        </w:rPr>
        <w:t>посёлка Иванино</w:t>
      </w:r>
      <w:r w:rsidRPr="0076174E">
        <w:t xml:space="preserve"> </w:t>
      </w:r>
      <w:r w:rsidRPr="00FC329E">
        <w:rPr>
          <w:szCs w:val="24"/>
        </w:rPr>
        <w:t xml:space="preserve"> </w:t>
      </w:r>
      <w:r w:rsidRPr="00BD4ACC">
        <w:rPr>
          <w:b/>
          <w:color w:val="000000"/>
          <w:szCs w:val="24"/>
        </w:rPr>
        <w:t xml:space="preserve"> в системе теплоснабжения </w:t>
      </w:r>
    </w:p>
    <w:tbl>
      <w:tblPr>
        <w:tblW w:w="98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7"/>
        <w:gridCol w:w="4520"/>
        <w:gridCol w:w="1599"/>
        <w:gridCol w:w="1001"/>
        <w:gridCol w:w="2080"/>
      </w:tblGrid>
      <w:tr w:rsidR="00DE3988" w:rsidRPr="00A23BFD" w14:paraId="50D02712" w14:textId="77777777" w:rsidTr="008013BC">
        <w:trPr>
          <w:trHeight w:val="561"/>
          <w:jc w:val="center"/>
        </w:trPr>
        <w:tc>
          <w:tcPr>
            <w:tcW w:w="697" w:type="dxa"/>
            <w:shd w:val="clear" w:color="auto" w:fill="auto"/>
            <w:noWrap/>
            <w:vAlign w:val="center"/>
          </w:tcPr>
          <w:p w14:paraId="3DEB45BE" w14:textId="77777777" w:rsidR="00DE3988" w:rsidRPr="00A23BFD" w:rsidRDefault="00DE3988" w:rsidP="00DE3988">
            <w:pPr>
              <w:rPr>
                <w:sz w:val="20"/>
              </w:rPr>
            </w:pPr>
            <w:r w:rsidRPr="00A23BFD">
              <w:rPr>
                <w:sz w:val="20"/>
              </w:rPr>
              <w:t>№</w:t>
            </w:r>
          </w:p>
        </w:tc>
        <w:tc>
          <w:tcPr>
            <w:tcW w:w="4520" w:type="dxa"/>
            <w:shd w:val="clear" w:color="auto" w:fill="auto"/>
            <w:vAlign w:val="center"/>
          </w:tcPr>
          <w:p w14:paraId="05DF6AC2" w14:textId="77777777" w:rsidR="00DE3988" w:rsidRPr="00A23BFD" w:rsidRDefault="00DE3988" w:rsidP="00DE3988">
            <w:pPr>
              <w:rPr>
                <w:color w:val="000000"/>
                <w:sz w:val="20"/>
              </w:rPr>
            </w:pPr>
            <w:r w:rsidRPr="00A23BFD">
              <w:rPr>
                <w:sz w:val="20"/>
              </w:rPr>
              <w:t>Наименование</w:t>
            </w:r>
          </w:p>
        </w:tc>
        <w:tc>
          <w:tcPr>
            <w:tcW w:w="1599" w:type="dxa"/>
            <w:shd w:val="clear" w:color="auto" w:fill="auto"/>
            <w:noWrap/>
            <w:vAlign w:val="center"/>
          </w:tcPr>
          <w:p w14:paraId="670F5B0F" w14:textId="77777777" w:rsidR="00DE3988" w:rsidRPr="00A23BFD" w:rsidRDefault="00DE3988" w:rsidP="00DE3988">
            <w:pPr>
              <w:jc w:val="center"/>
              <w:rPr>
                <w:color w:val="000000"/>
                <w:sz w:val="20"/>
              </w:rPr>
            </w:pPr>
            <w:r w:rsidRPr="00A23BFD">
              <w:rPr>
                <w:color w:val="000000"/>
                <w:sz w:val="20"/>
              </w:rPr>
              <w:t>Протяжённость, п.м.</w:t>
            </w:r>
          </w:p>
        </w:tc>
        <w:tc>
          <w:tcPr>
            <w:tcW w:w="1001" w:type="dxa"/>
            <w:shd w:val="clear" w:color="auto" w:fill="auto"/>
            <w:noWrap/>
            <w:vAlign w:val="center"/>
          </w:tcPr>
          <w:p w14:paraId="53252C55" w14:textId="77777777" w:rsidR="00DE3988" w:rsidRPr="00A23BFD" w:rsidRDefault="00DE3988" w:rsidP="00DE3988">
            <w:pPr>
              <w:jc w:val="center"/>
              <w:rPr>
                <w:color w:val="000000"/>
                <w:sz w:val="20"/>
              </w:rPr>
            </w:pPr>
            <w:r w:rsidRPr="00A23BFD">
              <w:rPr>
                <w:color w:val="000000"/>
                <w:sz w:val="20"/>
              </w:rPr>
              <w:t>Диаметр, мм</w:t>
            </w:r>
          </w:p>
        </w:tc>
        <w:tc>
          <w:tcPr>
            <w:tcW w:w="2080" w:type="dxa"/>
            <w:shd w:val="clear" w:color="auto" w:fill="auto"/>
            <w:noWrap/>
            <w:vAlign w:val="center"/>
          </w:tcPr>
          <w:p w14:paraId="5422A992" w14:textId="77777777" w:rsidR="00DE3988" w:rsidRPr="00A23BFD" w:rsidRDefault="00DE3988" w:rsidP="00DE3988">
            <w:pPr>
              <w:jc w:val="center"/>
              <w:rPr>
                <w:color w:val="000000"/>
                <w:sz w:val="20"/>
              </w:rPr>
            </w:pPr>
            <w:r w:rsidRPr="00A23BFD">
              <w:rPr>
                <w:color w:val="000000"/>
                <w:sz w:val="20"/>
              </w:rPr>
              <w:t>Стоимость объекта, тыс.руб.</w:t>
            </w:r>
          </w:p>
        </w:tc>
      </w:tr>
      <w:tr w:rsidR="00DE3988" w:rsidRPr="00A23BFD" w14:paraId="2DBA040C" w14:textId="77777777" w:rsidTr="008013BC">
        <w:trPr>
          <w:trHeight w:val="299"/>
          <w:jc w:val="center"/>
        </w:trPr>
        <w:tc>
          <w:tcPr>
            <w:tcW w:w="697" w:type="dxa"/>
            <w:shd w:val="clear" w:color="auto" w:fill="auto"/>
            <w:noWrap/>
            <w:vAlign w:val="center"/>
          </w:tcPr>
          <w:p w14:paraId="5C77BFFE" w14:textId="77777777" w:rsidR="00DE3988" w:rsidRPr="00A23BFD" w:rsidRDefault="00DE3988" w:rsidP="00DE3988">
            <w:pPr>
              <w:rPr>
                <w:sz w:val="20"/>
              </w:rPr>
            </w:pPr>
            <w:r w:rsidRPr="00A23BFD">
              <w:rPr>
                <w:sz w:val="20"/>
              </w:rPr>
              <w:t>1</w:t>
            </w:r>
          </w:p>
        </w:tc>
        <w:tc>
          <w:tcPr>
            <w:tcW w:w="4520" w:type="dxa"/>
            <w:shd w:val="clear" w:color="auto" w:fill="auto"/>
            <w:vAlign w:val="center"/>
          </w:tcPr>
          <w:p w14:paraId="790D6709" w14:textId="77777777" w:rsidR="00DE3988" w:rsidRPr="00A23BFD" w:rsidRDefault="00DE3988" w:rsidP="00DE3988">
            <w:pPr>
              <w:rPr>
                <w:color w:val="000000"/>
                <w:sz w:val="20"/>
              </w:rPr>
            </w:pPr>
            <w:r w:rsidRPr="00A23BFD">
              <w:rPr>
                <w:color w:val="000000"/>
                <w:sz w:val="20"/>
              </w:rPr>
              <w:t xml:space="preserve">Водопроводные сети  к котельной, п.м. </w:t>
            </w:r>
          </w:p>
        </w:tc>
        <w:tc>
          <w:tcPr>
            <w:tcW w:w="1599" w:type="dxa"/>
            <w:shd w:val="clear" w:color="auto" w:fill="auto"/>
            <w:noWrap/>
            <w:vAlign w:val="center"/>
          </w:tcPr>
          <w:p w14:paraId="1236B677" w14:textId="77777777" w:rsidR="00DE3988" w:rsidRPr="00A23BFD" w:rsidRDefault="00DE3988" w:rsidP="00DE3988">
            <w:pPr>
              <w:jc w:val="center"/>
              <w:rPr>
                <w:color w:val="000000"/>
                <w:sz w:val="20"/>
              </w:rPr>
            </w:pPr>
            <w:r w:rsidRPr="00A23BFD">
              <w:rPr>
                <w:color w:val="000000"/>
                <w:sz w:val="20"/>
              </w:rPr>
              <w:t>500,0</w:t>
            </w:r>
          </w:p>
        </w:tc>
        <w:tc>
          <w:tcPr>
            <w:tcW w:w="1001" w:type="dxa"/>
            <w:shd w:val="clear" w:color="auto" w:fill="auto"/>
            <w:noWrap/>
            <w:vAlign w:val="center"/>
          </w:tcPr>
          <w:p w14:paraId="58029FD0" w14:textId="77777777" w:rsidR="00DE3988" w:rsidRPr="00A23BFD" w:rsidRDefault="00DE3988" w:rsidP="00DE3988">
            <w:pPr>
              <w:jc w:val="center"/>
              <w:rPr>
                <w:color w:val="000000"/>
                <w:sz w:val="20"/>
              </w:rPr>
            </w:pPr>
            <w:r w:rsidRPr="00A23BFD">
              <w:rPr>
                <w:color w:val="000000"/>
                <w:sz w:val="20"/>
              </w:rPr>
              <w:t>100</w:t>
            </w:r>
          </w:p>
        </w:tc>
        <w:tc>
          <w:tcPr>
            <w:tcW w:w="2080" w:type="dxa"/>
            <w:shd w:val="clear" w:color="auto" w:fill="auto"/>
            <w:noWrap/>
            <w:vAlign w:val="center"/>
          </w:tcPr>
          <w:p w14:paraId="77B9CB52" w14:textId="77777777" w:rsidR="00DE3988" w:rsidRPr="00A23BFD" w:rsidRDefault="00DE3988" w:rsidP="00DE3988">
            <w:pPr>
              <w:jc w:val="center"/>
              <w:rPr>
                <w:color w:val="000000"/>
                <w:sz w:val="20"/>
              </w:rPr>
            </w:pPr>
            <w:r w:rsidRPr="00A23BFD">
              <w:rPr>
                <w:color w:val="000000"/>
                <w:sz w:val="20"/>
              </w:rPr>
              <w:t>2400,0</w:t>
            </w:r>
          </w:p>
        </w:tc>
      </w:tr>
      <w:tr w:rsidR="00DE3988" w:rsidRPr="00A23BFD" w14:paraId="6B54C180" w14:textId="77777777" w:rsidTr="008013BC">
        <w:trPr>
          <w:trHeight w:val="275"/>
          <w:jc w:val="center"/>
        </w:trPr>
        <w:tc>
          <w:tcPr>
            <w:tcW w:w="697" w:type="dxa"/>
            <w:shd w:val="clear" w:color="auto" w:fill="auto"/>
            <w:noWrap/>
            <w:vAlign w:val="center"/>
          </w:tcPr>
          <w:p w14:paraId="543A128E" w14:textId="77777777" w:rsidR="00DE3988" w:rsidRPr="00A23BFD" w:rsidRDefault="00DE3988" w:rsidP="00DE3988">
            <w:pPr>
              <w:rPr>
                <w:sz w:val="20"/>
              </w:rPr>
            </w:pPr>
            <w:r w:rsidRPr="00A23BFD">
              <w:rPr>
                <w:sz w:val="20"/>
              </w:rPr>
              <w:t>2</w:t>
            </w:r>
          </w:p>
        </w:tc>
        <w:tc>
          <w:tcPr>
            <w:tcW w:w="4520" w:type="dxa"/>
            <w:shd w:val="clear" w:color="auto" w:fill="auto"/>
            <w:vAlign w:val="center"/>
          </w:tcPr>
          <w:p w14:paraId="52E6B564" w14:textId="77777777" w:rsidR="00DE3988" w:rsidRPr="00A23BFD" w:rsidRDefault="00DE3988" w:rsidP="00DE3988">
            <w:pPr>
              <w:rPr>
                <w:color w:val="000000"/>
                <w:sz w:val="20"/>
              </w:rPr>
            </w:pPr>
            <w:r w:rsidRPr="00A23BFD">
              <w:rPr>
                <w:color w:val="000000"/>
                <w:sz w:val="20"/>
              </w:rPr>
              <w:t>Газовые сети к котельной</w:t>
            </w:r>
          </w:p>
        </w:tc>
        <w:tc>
          <w:tcPr>
            <w:tcW w:w="1599" w:type="dxa"/>
            <w:shd w:val="clear" w:color="auto" w:fill="auto"/>
            <w:noWrap/>
            <w:vAlign w:val="center"/>
          </w:tcPr>
          <w:p w14:paraId="77C99511" w14:textId="77777777" w:rsidR="00DE3988" w:rsidRPr="00A23BFD" w:rsidRDefault="00DE3988" w:rsidP="00DE3988">
            <w:pPr>
              <w:jc w:val="center"/>
              <w:rPr>
                <w:color w:val="000000"/>
                <w:sz w:val="20"/>
              </w:rPr>
            </w:pPr>
            <w:r w:rsidRPr="00A23BFD">
              <w:rPr>
                <w:color w:val="000000"/>
                <w:sz w:val="20"/>
              </w:rPr>
              <w:t>200,0</w:t>
            </w:r>
          </w:p>
        </w:tc>
        <w:tc>
          <w:tcPr>
            <w:tcW w:w="1001" w:type="dxa"/>
            <w:shd w:val="clear" w:color="auto" w:fill="auto"/>
            <w:noWrap/>
            <w:vAlign w:val="center"/>
          </w:tcPr>
          <w:p w14:paraId="0B68A1EB" w14:textId="77777777" w:rsidR="00DE3988" w:rsidRPr="00A23BFD" w:rsidRDefault="00DE3988" w:rsidP="00DE3988">
            <w:pPr>
              <w:jc w:val="center"/>
              <w:rPr>
                <w:color w:val="000000"/>
                <w:sz w:val="20"/>
              </w:rPr>
            </w:pPr>
            <w:r w:rsidRPr="00A23BFD">
              <w:rPr>
                <w:color w:val="000000"/>
                <w:sz w:val="20"/>
              </w:rPr>
              <w:t>160</w:t>
            </w:r>
          </w:p>
        </w:tc>
        <w:tc>
          <w:tcPr>
            <w:tcW w:w="2080" w:type="dxa"/>
            <w:shd w:val="clear" w:color="auto" w:fill="auto"/>
            <w:noWrap/>
            <w:vAlign w:val="center"/>
          </w:tcPr>
          <w:p w14:paraId="481867D9" w14:textId="77777777" w:rsidR="00DE3988" w:rsidRPr="00A23BFD" w:rsidRDefault="00DE3988" w:rsidP="00DE3988">
            <w:pPr>
              <w:jc w:val="center"/>
              <w:rPr>
                <w:color w:val="000000"/>
                <w:sz w:val="20"/>
              </w:rPr>
            </w:pPr>
            <w:r w:rsidRPr="00A23BFD">
              <w:rPr>
                <w:color w:val="000000"/>
                <w:sz w:val="20"/>
              </w:rPr>
              <w:t>4000,0</w:t>
            </w:r>
          </w:p>
        </w:tc>
      </w:tr>
      <w:tr w:rsidR="00DE3988" w:rsidRPr="00A23BFD" w14:paraId="001D8094" w14:textId="77777777" w:rsidTr="008013BC">
        <w:trPr>
          <w:trHeight w:val="561"/>
          <w:jc w:val="center"/>
        </w:trPr>
        <w:tc>
          <w:tcPr>
            <w:tcW w:w="697" w:type="dxa"/>
            <w:shd w:val="clear" w:color="auto" w:fill="auto"/>
            <w:noWrap/>
            <w:vAlign w:val="center"/>
          </w:tcPr>
          <w:p w14:paraId="2D904B41" w14:textId="77777777" w:rsidR="00DE3988" w:rsidRPr="00A23BFD" w:rsidRDefault="00DE3988" w:rsidP="00DE3988">
            <w:pPr>
              <w:rPr>
                <w:sz w:val="20"/>
              </w:rPr>
            </w:pPr>
            <w:r w:rsidRPr="00A23BFD">
              <w:rPr>
                <w:sz w:val="20"/>
              </w:rPr>
              <w:t>3</w:t>
            </w:r>
          </w:p>
        </w:tc>
        <w:tc>
          <w:tcPr>
            <w:tcW w:w="4520" w:type="dxa"/>
            <w:shd w:val="clear" w:color="auto" w:fill="auto"/>
            <w:vAlign w:val="center"/>
          </w:tcPr>
          <w:p w14:paraId="13A3CAEB" w14:textId="77777777" w:rsidR="00DE3988" w:rsidRPr="00A23BFD" w:rsidRDefault="00DE3988" w:rsidP="00DE3988">
            <w:pPr>
              <w:rPr>
                <w:sz w:val="20"/>
              </w:rPr>
            </w:pPr>
            <w:r w:rsidRPr="00A23BFD">
              <w:rPr>
                <w:color w:val="000000"/>
                <w:sz w:val="20"/>
              </w:rPr>
              <w:t xml:space="preserve">Реконструкция  тепловых сетей для подключения  к котельной </w:t>
            </w:r>
          </w:p>
        </w:tc>
        <w:tc>
          <w:tcPr>
            <w:tcW w:w="1599" w:type="dxa"/>
            <w:shd w:val="clear" w:color="auto" w:fill="auto"/>
            <w:noWrap/>
            <w:vAlign w:val="center"/>
          </w:tcPr>
          <w:p w14:paraId="0DAC45BB" w14:textId="77777777" w:rsidR="00DE3988" w:rsidRPr="00A23BFD" w:rsidRDefault="00DE3988" w:rsidP="00DE3988">
            <w:pPr>
              <w:jc w:val="center"/>
              <w:rPr>
                <w:color w:val="000000"/>
                <w:sz w:val="20"/>
              </w:rPr>
            </w:pPr>
            <w:r w:rsidRPr="00A23BFD">
              <w:rPr>
                <w:color w:val="000000"/>
                <w:sz w:val="20"/>
              </w:rPr>
              <w:t>1864,0</w:t>
            </w:r>
          </w:p>
        </w:tc>
        <w:tc>
          <w:tcPr>
            <w:tcW w:w="1001" w:type="dxa"/>
            <w:shd w:val="clear" w:color="auto" w:fill="auto"/>
            <w:noWrap/>
            <w:vAlign w:val="center"/>
          </w:tcPr>
          <w:p w14:paraId="24FBDECB" w14:textId="77777777" w:rsidR="00DE3988" w:rsidRPr="00A23BFD" w:rsidRDefault="00DE3988" w:rsidP="00DE3988">
            <w:pPr>
              <w:jc w:val="center"/>
              <w:rPr>
                <w:color w:val="000000"/>
                <w:sz w:val="20"/>
              </w:rPr>
            </w:pPr>
            <w:r w:rsidRPr="00A23BFD">
              <w:rPr>
                <w:color w:val="000000"/>
                <w:sz w:val="20"/>
              </w:rPr>
              <w:t>325</w:t>
            </w:r>
          </w:p>
        </w:tc>
        <w:tc>
          <w:tcPr>
            <w:tcW w:w="2080" w:type="dxa"/>
            <w:shd w:val="clear" w:color="auto" w:fill="auto"/>
            <w:noWrap/>
            <w:vAlign w:val="center"/>
          </w:tcPr>
          <w:p w14:paraId="6D9ECCA3" w14:textId="77777777" w:rsidR="00DE3988" w:rsidRPr="00A23BFD" w:rsidRDefault="00DE3988" w:rsidP="00DE3988">
            <w:pPr>
              <w:jc w:val="center"/>
              <w:rPr>
                <w:color w:val="000000"/>
                <w:sz w:val="20"/>
              </w:rPr>
            </w:pPr>
            <w:r w:rsidRPr="00A23BFD">
              <w:rPr>
                <w:color w:val="000000"/>
                <w:sz w:val="20"/>
              </w:rPr>
              <w:t>85740,0</w:t>
            </w:r>
          </w:p>
        </w:tc>
      </w:tr>
      <w:tr w:rsidR="00DE3988" w:rsidRPr="00A23BFD" w14:paraId="0C9C0D45" w14:textId="77777777" w:rsidTr="008013BC">
        <w:trPr>
          <w:trHeight w:val="297"/>
          <w:jc w:val="center"/>
        </w:trPr>
        <w:tc>
          <w:tcPr>
            <w:tcW w:w="697" w:type="dxa"/>
            <w:shd w:val="clear" w:color="auto" w:fill="auto"/>
            <w:noWrap/>
            <w:vAlign w:val="center"/>
          </w:tcPr>
          <w:p w14:paraId="06DA6EE2" w14:textId="77777777" w:rsidR="00DE3988" w:rsidRPr="00A23BFD" w:rsidRDefault="00DE3988" w:rsidP="00DE3988">
            <w:pPr>
              <w:rPr>
                <w:sz w:val="20"/>
              </w:rPr>
            </w:pPr>
          </w:p>
        </w:tc>
        <w:tc>
          <w:tcPr>
            <w:tcW w:w="4520" w:type="dxa"/>
            <w:shd w:val="clear" w:color="auto" w:fill="auto"/>
            <w:vAlign w:val="center"/>
          </w:tcPr>
          <w:p w14:paraId="04DC81AA" w14:textId="77777777" w:rsidR="00DE3988" w:rsidRPr="00A23BFD" w:rsidRDefault="00DE3988" w:rsidP="00DE3988">
            <w:pPr>
              <w:rPr>
                <w:color w:val="000000"/>
                <w:sz w:val="20"/>
              </w:rPr>
            </w:pPr>
            <w:r>
              <w:rPr>
                <w:color w:val="000000"/>
                <w:sz w:val="20"/>
              </w:rPr>
              <w:t>Итого</w:t>
            </w:r>
          </w:p>
        </w:tc>
        <w:tc>
          <w:tcPr>
            <w:tcW w:w="1599" w:type="dxa"/>
            <w:shd w:val="clear" w:color="auto" w:fill="auto"/>
            <w:noWrap/>
            <w:vAlign w:val="center"/>
          </w:tcPr>
          <w:p w14:paraId="1A670309" w14:textId="77777777" w:rsidR="00DE3988" w:rsidRPr="00A23BFD" w:rsidRDefault="00DE3988" w:rsidP="00DE3988">
            <w:pPr>
              <w:jc w:val="center"/>
              <w:rPr>
                <w:color w:val="000000"/>
                <w:sz w:val="20"/>
              </w:rPr>
            </w:pPr>
            <w:r>
              <w:rPr>
                <w:color w:val="000000"/>
                <w:sz w:val="20"/>
              </w:rPr>
              <w:t>2564,0</w:t>
            </w:r>
          </w:p>
        </w:tc>
        <w:tc>
          <w:tcPr>
            <w:tcW w:w="1001" w:type="dxa"/>
            <w:shd w:val="clear" w:color="auto" w:fill="auto"/>
            <w:noWrap/>
            <w:vAlign w:val="center"/>
          </w:tcPr>
          <w:p w14:paraId="7CEC21E6" w14:textId="77777777" w:rsidR="00DE3988" w:rsidRPr="00A23BFD" w:rsidRDefault="00DE3988" w:rsidP="00DE3988">
            <w:pPr>
              <w:jc w:val="center"/>
              <w:rPr>
                <w:color w:val="000000"/>
                <w:sz w:val="20"/>
              </w:rPr>
            </w:pPr>
          </w:p>
        </w:tc>
        <w:tc>
          <w:tcPr>
            <w:tcW w:w="2080" w:type="dxa"/>
            <w:shd w:val="clear" w:color="auto" w:fill="auto"/>
            <w:noWrap/>
            <w:vAlign w:val="center"/>
          </w:tcPr>
          <w:p w14:paraId="09DD5F42" w14:textId="77777777" w:rsidR="00DE3988" w:rsidRPr="00A23BFD" w:rsidRDefault="00DE3988" w:rsidP="00DE3988">
            <w:pPr>
              <w:jc w:val="center"/>
              <w:rPr>
                <w:color w:val="000000"/>
                <w:sz w:val="20"/>
              </w:rPr>
            </w:pPr>
            <w:r>
              <w:rPr>
                <w:color w:val="000000"/>
                <w:sz w:val="20"/>
              </w:rPr>
              <w:t>92140</w:t>
            </w:r>
          </w:p>
        </w:tc>
      </w:tr>
    </w:tbl>
    <w:p w14:paraId="59B5BC93" w14:textId="77777777" w:rsidR="00DE3988" w:rsidRPr="00A23BFD" w:rsidRDefault="00DE3988" w:rsidP="00DE3988">
      <w:pPr>
        <w:rPr>
          <w:b/>
          <w:bCs/>
          <w:szCs w:val="24"/>
        </w:rPr>
      </w:pPr>
    </w:p>
    <w:p w14:paraId="2C102932" w14:textId="77777777" w:rsidR="00DE3988" w:rsidRDefault="00DE3988" w:rsidP="00DE3988">
      <w:pPr>
        <w:autoSpaceDE w:val="0"/>
        <w:autoSpaceDN w:val="0"/>
        <w:adjustRightInd w:val="0"/>
        <w:jc w:val="both"/>
        <w:rPr>
          <w:b/>
        </w:rPr>
      </w:pPr>
    </w:p>
    <w:p w14:paraId="03093C2F" w14:textId="5778EA7B" w:rsidR="00DE3988" w:rsidRDefault="00DE3988" w:rsidP="00DE3988">
      <w:pPr>
        <w:shd w:val="clear" w:color="auto" w:fill="FFFFFF"/>
        <w:spacing w:after="300"/>
        <w:textAlignment w:val="baseline"/>
        <w:rPr>
          <w:b/>
          <w:color w:val="000000"/>
          <w:szCs w:val="24"/>
        </w:rPr>
      </w:pPr>
      <w:r w:rsidRPr="00376486">
        <w:rPr>
          <w:b/>
          <w:color w:val="000000"/>
          <w:szCs w:val="24"/>
        </w:rPr>
        <w:t>5.</w:t>
      </w:r>
      <w:r w:rsidR="00306A9E">
        <w:rPr>
          <w:b/>
          <w:color w:val="000000"/>
          <w:szCs w:val="24"/>
        </w:rPr>
        <w:t>5</w:t>
      </w:r>
      <w:r w:rsidRPr="00376486">
        <w:rPr>
          <w:b/>
          <w:color w:val="000000"/>
          <w:szCs w:val="24"/>
        </w:rPr>
        <w:t>.</w:t>
      </w:r>
      <w:r w:rsidR="00306A9E">
        <w:rPr>
          <w:b/>
          <w:color w:val="000000"/>
          <w:szCs w:val="24"/>
        </w:rPr>
        <w:t>3.</w:t>
      </w:r>
      <w:r w:rsidRPr="00376486">
        <w:rPr>
          <w:b/>
          <w:color w:val="000000"/>
          <w:szCs w:val="24"/>
        </w:rPr>
        <w:t>Технико-экономическое сравнение вариантов</w:t>
      </w:r>
      <w:r>
        <w:rPr>
          <w:b/>
          <w:color w:val="000000"/>
          <w:szCs w:val="24"/>
        </w:rPr>
        <w:t xml:space="preserve"> (сценариев)</w:t>
      </w:r>
      <w:r w:rsidRPr="00376486">
        <w:rPr>
          <w:b/>
          <w:color w:val="000000"/>
          <w:szCs w:val="24"/>
        </w:rPr>
        <w:t xml:space="preserve"> перспективного развития систем теплоснабжения  </w:t>
      </w:r>
      <w:r w:rsidRPr="00A23BFD">
        <w:rPr>
          <w:b/>
          <w:bCs/>
          <w:sz w:val="22"/>
          <w:szCs w:val="22"/>
        </w:rPr>
        <w:t>посёлка Иванино</w:t>
      </w:r>
      <w:r w:rsidRPr="00A23BFD">
        <w:rPr>
          <w:b/>
          <w:bCs/>
        </w:rPr>
        <w:t xml:space="preserve">   </w:t>
      </w:r>
      <w:bookmarkStart w:id="30" w:name="l281"/>
      <w:bookmarkEnd w:id="30"/>
      <w:r>
        <w:rPr>
          <w:b/>
          <w:color w:val="000000"/>
          <w:szCs w:val="24"/>
        </w:rPr>
        <w:t xml:space="preserve">                                                                                   </w:t>
      </w:r>
      <w:r w:rsidRPr="00376486">
        <w:rPr>
          <w:b/>
          <w:color w:val="000000"/>
          <w:szCs w:val="24"/>
        </w:rPr>
        <w:t>5.</w:t>
      </w:r>
      <w:r w:rsidR="00306A9E">
        <w:rPr>
          <w:b/>
          <w:color w:val="000000"/>
          <w:szCs w:val="24"/>
        </w:rPr>
        <w:t>5</w:t>
      </w:r>
      <w:r w:rsidRPr="00376486">
        <w:rPr>
          <w:b/>
          <w:color w:val="000000"/>
          <w:szCs w:val="24"/>
        </w:rPr>
        <w:t>.</w:t>
      </w:r>
      <w:r w:rsidR="00306A9E">
        <w:rPr>
          <w:b/>
          <w:color w:val="000000"/>
          <w:szCs w:val="24"/>
        </w:rPr>
        <w:t>3.</w:t>
      </w:r>
      <w:r>
        <w:rPr>
          <w:b/>
          <w:color w:val="000000"/>
          <w:szCs w:val="24"/>
        </w:rPr>
        <w:t>1.</w:t>
      </w:r>
      <w:r w:rsidRPr="00376486">
        <w:rPr>
          <w:b/>
          <w:color w:val="000000"/>
          <w:szCs w:val="24"/>
        </w:rPr>
        <w:t>Технико-экономическое сравнение вариантов</w:t>
      </w:r>
      <w:r>
        <w:rPr>
          <w:b/>
          <w:color w:val="000000"/>
          <w:szCs w:val="24"/>
        </w:rPr>
        <w:t xml:space="preserve"> (сценариев)</w:t>
      </w:r>
      <w:r w:rsidRPr="00376486">
        <w:rPr>
          <w:b/>
          <w:color w:val="000000"/>
          <w:szCs w:val="24"/>
        </w:rPr>
        <w:t xml:space="preserve"> перспективного развития систем теплоснабжения  </w:t>
      </w:r>
      <w:r w:rsidRPr="00A23BFD">
        <w:rPr>
          <w:b/>
          <w:bCs/>
          <w:sz w:val="22"/>
          <w:szCs w:val="22"/>
        </w:rPr>
        <w:t>посёлка Иванино</w:t>
      </w:r>
      <w:r w:rsidRPr="00A23BFD">
        <w:rPr>
          <w:b/>
          <w:bCs/>
        </w:rPr>
        <w:t xml:space="preserve">   </w:t>
      </w:r>
      <w:r>
        <w:rPr>
          <w:b/>
          <w:color w:val="000000"/>
          <w:szCs w:val="24"/>
        </w:rPr>
        <w:t xml:space="preserve">   по варианту 1</w:t>
      </w:r>
    </w:p>
    <w:p w14:paraId="14568276" w14:textId="2ACE9F43" w:rsidR="00DE3988" w:rsidRPr="004221EB" w:rsidRDefault="00DE3988" w:rsidP="00DE3988">
      <w:pPr>
        <w:jc w:val="both"/>
        <w:rPr>
          <w:b/>
        </w:rPr>
      </w:pPr>
      <w:r w:rsidRPr="004221EB">
        <w:rPr>
          <w:b/>
        </w:rPr>
        <w:t xml:space="preserve">Таблица  </w:t>
      </w:r>
      <w:r>
        <w:rPr>
          <w:b/>
        </w:rPr>
        <w:t>5.8.</w:t>
      </w:r>
      <w:r w:rsidRPr="004221EB">
        <w:rPr>
          <w:b/>
        </w:rPr>
        <w:t xml:space="preserve"> Итоговые </w:t>
      </w:r>
      <w:r w:rsidRPr="004221EB">
        <w:rPr>
          <w:rFonts w:eastAsia="TimesNewRomanPS-BoldMT"/>
          <w:b/>
        </w:rPr>
        <w:t>финансовые потребности строительства и реконструкции источников тепловой энергии,  тепловых и газовых сетей</w:t>
      </w:r>
      <w:r w:rsidRPr="004221EB">
        <w:rPr>
          <w:b/>
        </w:rPr>
        <w:t xml:space="preserve"> </w:t>
      </w:r>
    </w:p>
    <w:tbl>
      <w:tblPr>
        <w:tblW w:w="9733" w:type="dxa"/>
        <w:jc w:val="center"/>
        <w:tblLook w:val="04A0" w:firstRow="1" w:lastRow="0" w:firstColumn="1" w:lastColumn="0" w:noHBand="0" w:noVBand="1"/>
      </w:tblPr>
      <w:tblGrid>
        <w:gridCol w:w="757"/>
        <w:gridCol w:w="7710"/>
        <w:gridCol w:w="1266"/>
      </w:tblGrid>
      <w:tr w:rsidR="00DE3988" w:rsidRPr="007F1308" w14:paraId="4F704764" w14:textId="77777777" w:rsidTr="008013BC">
        <w:trPr>
          <w:trHeight w:val="519"/>
          <w:jc w:val="center"/>
        </w:trPr>
        <w:tc>
          <w:tcPr>
            <w:tcW w:w="757" w:type="dxa"/>
            <w:tcBorders>
              <w:top w:val="single" w:sz="8" w:space="0" w:color="auto"/>
              <w:left w:val="single" w:sz="8" w:space="0" w:color="auto"/>
              <w:bottom w:val="single" w:sz="8" w:space="0" w:color="auto"/>
              <w:right w:val="single" w:sz="8" w:space="0" w:color="auto"/>
            </w:tcBorders>
            <w:shd w:val="clear" w:color="000000" w:fill="FFFF00"/>
            <w:vAlign w:val="center"/>
            <w:hideMark/>
          </w:tcPr>
          <w:p w14:paraId="55D7A2DD" w14:textId="77777777" w:rsidR="00DE3988" w:rsidRPr="007F1308" w:rsidRDefault="00DE3988" w:rsidP="00DE3988">
            <w:pPr>
              <w:rPr>
                <w:color w:val="000000"/>
                <w:sz w:val="20"/>
              </w:rPr>
            </w:pPr>
            <w:r w:rsidRPr="007F1308">
              <w:rPr>
                <w:color w:val="000000"/>
                <w:sz w:val="20"/>
              </w:rPr>
              <w:t>№</w:t>
            </w:r>
          </w:p>
        </w:tc>
        <w:tc>
          <w:tcPr>
            <w:tcW w:w="7710" w:type="dxa"/>
            <w:tcBorders>
              <w:top w:val="single" w:sz="8" w:space="0" w:color="auto"/>
              <w:left w:val="nil"/>
              <w:bottom w:val="single" w:sz="8" w:space="0" w:color="auto"/>
              <w:right w:val="single" w:sz="8" w:space="0" w:color="auto"/>
            </w:tcBorders>
            <w:shd w:val="clear" w:color="000000" w:fill="FFFF00"/>
            <w:vAlign w:val="center"/>
            <w:hideMark/>
          </w:tcPr>
          <w:p w14:paraId="4C8FD964" w14:textId="77777777" w:rsidR="00DE3988" w:rsidRPr="007F1308" w:rsidRDefault="00DE3988" w:rsidP="00DE3988">
            <w:pPr>
              <w:rPr>
                <w:color w:val="000000"/>
                <w:sz w:val="20"/>
              </w:rPr>
            </w:pPr>
            <w:r w:rsidRPr="007F1308">
              <w:rPr>
                <w:color w:val="000000"/>
                <w:sz w:val="20"/>
              </w:rPr>
              <w:t>Наименование затрат</w:t>
            </w:r>
          </w:p>
        </w:tc>
        <w:tc>
          <w:tcPr>
            <w:tcW w:w="1266" w:type="dxa"/>
            <w:tcBorders>
              <w:top w:val="single" w:sz="8" w:space="0" w:color="auto"/>
              <w:left w:val="nil"/>
              <w:bottom w:val="single" w:sz="8" w:space="0" w:color="auto"/>
              <w:right w:val="single" w:sz="8" w:space="0" w:color="auto"/>
            </w:tcBorders>
            <w:shd w:val="clear" w:color="000000" w:fill="FFFF00"/>
            <w:vAlign w:val="center"/>
            <w:hideMark/>
          </w:tcPr>
          <w:p w14:paraId="4593BAC1" w14:textId="77777777" w:rsidR="00DE3988" w:rsidRPr="007F1308" w:rsidRDefault="00DE3988" w:rsidP="00DE3988">
            <w:pPr>
              <w:jc w:val="center"/>
              <w:rPr>
                <w:color w:val="000000"/>
                <w:sz w:val="20"/>
              </w:rPr>
            </w:pPr>
            <w:r w:rsidRPr="007F1308">
              <w:rPr>
                <w:color w:val="000000"/>
                <w:sz w:val="20"/>
              </w:rPr>
              <w:t>Вариант 1, тыс.руб.</w:t>
            </w:r>
          </w:p>
        </w:tc>
      </w:tr>
      <w:tr w:rsidR="00DE3988" w:rsidRPr="007F1308" w14:paraId="4E155C5A" w14:textId="77777777" w:rsidTr="008013BC">
        <w:trPr>
          <w:trHeight w:val="417"/>
          <w:jc w:val="center"/>
        </w:trPr>
        <w:tc>
          <w:tcPr>
            <w:tcW w:w="757" w:type="dxa"/>
            <w:tcBorders>
              <w:top w:val="nil"/>
              <w:left w:val="single" w:sz="8" w:space="0" w:color="auto"/>
              <w:bottom w:val="single" w:sz="4" w:space="0" w:color="auto"/>
              <w:right w:val="single" w:sz="8" w:space="0" w:color="auto"/>
            </w:tcBorders>
            <w:shd w:val="clear" w:color="auto" w:fill="auto"/>
            <w:noWrap/>
            <w:vAlign w:val="center"/>
            <w:hideMark/>
          </w:tcPr>
          <w:p w14:paraId="216FB9E5" w14:textId="77777777" w:rsidR="00DE3988" w:rsidRPr="007F1308" w:rsidRDefault="00DE3988" w:rsidP="00DE3988">
            <w:pPr>
              <w:jc w:val="center"/>
              <w:rPr>
                <w:color w:val="000000"/>
                <w:sz w:val="20"/>
              </w:rPr>
            </w:pPr>
            <w:r w:rsidRPr="00E44770">
              <w:rPr>
                <w:color w:val="000000"/>
                <w:sz w:val="22"/>
                <w:szCs w:val="22"/>
              </w:rPr>
              <w:t>1</w:t>
            </w:r>
          </w:p>
        </w:tc>
        <w:tc>
          <w:tcPr>
            <w:tcW w:w="7710" w:type="dxa"/>
            <w:tcBorders>
              <w:top w:val="nil"/>
              <w:left w:val="nil"/>
              <w:bottom w:val="single" w:sz="4" w:space="0" w:color="auto"/>
              <w:right w:val="single" w:sz="8" w:space="0" w:color="auto"/>
            </w:tcBorders>
            <w:shd w:val="clear" w:color="auto" w:fill="auto"/>
            <w:vAlign w:val="center"/>
            <w:hideMark/>
          </w:tcPr>
          <w:p w14:paraId="563B559D" w14:textId="77777777" w:rsidR="00DE3988" w:rsidRPr="007F1308" w:rsidRDefault="00DE3988" w:rsidP="00DE3988">
            <w:pPr>
              <w:rPr>
                <w:color w:val="000000"/>
                <w:sz w:val="20"/>
              </w:rPr>
            </w:pPr>
            <w:r w:rsidRPr="00E44770">
              <w:rPr>
                <w:color w:val="000000"/>
                <w:sz w:val="22"/>
                <w:szCs w:val="22"/>
              </w:rPr>
              <w:t xml:space="preserve">Стоимость изготовления  блочно-модульной котельной производительностью </w:t>
            </w:r>
            <w:r>
              <w:rPr>
                <w:color w:val="000000"/>
                <w:sz w:val="22"/>
                <w:szCs w:val="22"/>
              </w:rPr>
              <w:t>10</w:t>
            </w:r>
            <w:r w:rsidRPr="00E44770">
              <w:rPr>
                <w:color w:val="000000"/>
                <w:sz w:val="22"/>
                <w:szCs w:val="22"/>
              </w:rPr>
              <w:t>.5 МВт   на базе водогрейных трехходовых котлов    ARCUS IGNIS F  с установкой  ТО</w:t>
            </w:r>
          </w:p>
        </w:tc>
        <w:tc>
          <w:tcPr>
            <w:tcW w:w="1266" w:type="dxa"/>
            <w:tcBorders>
              <w:top w:val="nil"/>
              <w:left w:val="nil"/>
              <w:bottom w:val="single" w:sz="4" w:space="0" w:color="auto"/>
              <w:right w:val="single" w:sz="8" w:space="0" w:color="auto"/>
            </w:tcBorders>
            <w:shd w:val="clear" w:color="auto" w:fill="auto"/>
            <w:noWrap/>
            <w:vAlign w:val="center"/>
            <w:hideMark/>
          </w:tcPr>
          <w:p w14:paraId="3D50568E" w14:textId="77777777" w:rsidR="00DE3988" w:rsidRPr="007F1308" w:rsidRDefault="00DE3988" w:rsidP="00DE3988">
            <w:pPr>
              <w:jc w:val="center"/>
              <w:rPr>
                <w:color w:val="000000"/>
                <w:sz w:val="20"/>
              </w:rPr>
            </w:pPr>
            <w:r>
              <w:rPr>
                <w:color w:val="000000"/>
                <w:sz w:val="22"/>
                <w:szCs w:val="22"/>
              </w:rPr>
              <w:t>38850</w:t>
            </w:r>
          </w:p>
        </w:tc>
      </w:tr>
      <w:tr w:rsidR="00DE3988" w:rsidRPr="007F1308" w14:paraId="4589938F" w14:textId="77777777" w:rsidTr="008013BC">
        <w:trPr>
          <w:trHeight w:val="315"/>
          <w:jc w:val="center"/>
        </w:trPr>
        <w:tc>
          <w:tcPr>
            <w:tcW w:w="7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84CF93" w14:textId="77777777" w:rsidR="00DE3988" w:rsidRPr="007F1308" w:rsidRDefault="00DE3988" w:rsidP="00DE3988">
            <w:pPr>
              <w:jc w:val="center"/>
              <w:rPr>
                <w:color w:val="000000"/>
                <w:sz w:val="20"/>
              </w:rPr>
            </w:pPr>
            <w:r w:rsidRPr="00E44770">
              <w:rPr>
                <w:color w:val="000000"/>
                <w:sz w:val="22"/>
                <w:szCs w:val="22"/>
              </w:rPr>
              <w:t>2</w:t>
            </w:r>
          </w:p>
        </w:tc>
        <w:tc>
          <w:tcPr>
            <w:tcW w:w="77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1BFCF1" w14:textId="77777777" w:rsidR="00DE3988" w:rsidRPr="007F1308" w:rsidRDefault="00DE3988" w:rsidP="00DE3988">
            <w:pPr>
              <w:rPr>
                <w:color w:val="000000"/>
                <w:sz w:val="22"/>
                <w:szCs w:val="22"/>
              </w:rPr>
            </w:pPr>
            <w:r w:rsidRPr="00E44770">
              <w:rPr>
                <w:color w:val="000000"/>
                <w:sz w:val="22"/>
                <w:szCs w:val="22"/>
              </w:rPr>
              <w:t>Монтаж БМК на месте установки</w:t>
            </w:r>
          </w:p>
        </w:tc>
        <w:tc>
          <w:tcPr>
            <w:tcW w:w="12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C3686A" w14:textId="77777777" w:rsidR="00DE3988" w:rsidRPr="007F1308" w:rsidRDefault="00DE3988" w:rsidP="00DE3988">
            <w:pPr>
              <w:jc w:val="center"/>
              <w:rPr>
                <w:color w:val="000000"/>
                <w:sz w:val="22"/>
                <w:szCs w:val="22"/>
              </w:rPr>
            </w:pPr>
            <w:r w:rsidRPr="00E44770">
              <w:rPr>
                <w:color w:val="000000"/>
                <w:sz w:val="22"/>
                <w:szCs w:val="22"/>
              </w:rPr>
              <w:t>1031</w:t>
            </w:r>
          </w:p>
        </w:tc>
      </w:tr>
      <w:tr w:rsidR="00DE3988" w:rsidRPr="007F1308" w14:paraId="0B03F245" w14:textId="77777777" w:rsidTr="008013BC">
        <w:trPr>
          <w:trHeight w:val="315"/>
          <w:jc w:val="center"/>
        </w:trPr>
        <w:tc>
          <w:tcPr>
            <w:tcW w:w="7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EEA1C0" w14:textId="77777777" w:rsidR="00DE3988" w:rsidRPr="007F1308" w:rsidRDefault="00DE3988" w:rsidP="00DE3988">
            <w:pPr>
              <w:jc w:val="center"/>
              <w:rPr>
                <w:color w:val="000000"/>
                <w:sz w:val="20"/>
              </w:rPr>
            </w:pPr>
            <w:r w:rsidRPr="00E44770">
              <w:rPr>
                <w:color w:val="000000"/>
                <w:sz w:val="22"/>
                <w:szCs w:val="22"/>
              </w:rPr>
              <w:t>3</w:t>
            </w:r>
          </w:p>
        </w:tc>
        <w:tc>
          <w:tcPr>
            <w:tcW w:w="77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C0238E" w14:textId="77777777" w:rsidR="00DE3988" w:rsidRPr="007F1308" w:rsidRDefault="00DE3988" w:rsidP="00DE3988">
            <w:pPr>
              <w:rPr>
                <w:color w:val="000000"/>
                <w:sz w:val="22"/>
                <w:szCs w:val="22"/>
              </w:rPr>
            </w:pPr>
            <w:r w:rsidRPr="00E44770">
              <w:rPr>
                <w:color w:val="000000"/>
                <w:sz w:val="22"/>
                <w:szCs w:val="22"/>
              </w:rPr>
              <w:t>Пуско-наладочные работы</w:t>
            </w:r>
          </w:p>
        </w:tc>
        <w:tc>
          <w:tcPr>
            <w:tcW w:w="12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20F281" w14:textId="77777777" w:rsidR="00DE3988" w:rsidRPr="007F1308" w:rsidRDefault="00DE3988" w:rsidP="00DE3988">
            <w:pPr>
              <w:jc w:val="center"/>
              <w:rPr>
                <w:color w:val="000000"/>
                <w:sz w:val="22"/>
                <w:szCs w:val="22"/>
              </w:rPr>
            </w:pPr>
            <w:r w:rsidRPr="00E44770">
              <w:rPr>
                <w:color w:val="000000"/>
                <w:sz w:val="22"/>
                <w:szCs w:val="22"/>
              </w:rPr>
              <w:t>730</w:t>
            </w:r>
          </w:p>
        </w:tc>
      </w:tr>
      <w:tr w:rsidR="00DE3988" w:rsidRPr="007F1308" w14:paraId="73D44B25" w14:textId="77777777" w:rsidTr="008013BC">
        <w:trPr>
          <w:trHeight w:val="405"/>
          <w:jc w:val="center"/>
        </w:trPr>
        <w:tc>
          <w:tcPr>
            <w:tcW w:w="7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71E569" w14:textId="77777777" w:rsidR="00DE3988" w:rsidRPr="007F1308" w:rsidRDefault="00DE3988" w:rsidP="00DE3988">
            <w:pPr>
              <w:jc w:val="center"/>
              <w:rPr>
                <w:color w:val="000000"/>
                <w:sz w:val="20"/>
              </w:rPr>
            </w:pPr>
            <w:r w:rsidRPr="00E44770">
              <w:rPr>
                <w:color w:val="000000"/>
                <w:sz w:val="22"/>
                <w:szCs w:val="22"/>
              </w:rPr>
              <w:t>4</w:t>
            </w:r>
          </w:p>
        </w:tc>
        <w:tc>
          <w:tcPr>
            <w:tcW w:w="77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7AB2AA" w14:textId="77777777" w:rsidR="00DE3988" w:rsidRPr="007F1308" w:rsidRDefault="00DE3988" w:rsidP="00DE3988">
            <w:pPr>
              <w:rPr>
                <w:color w:val="000000"/>
                <w:sz w:val="22"/>
                <w:szCs w:val="22"/>
              </w:rPr>
            </w:pPr>
            <w:r w:rsidRPr="00E44770">
              <w:rPr>
                <w:color w:val="000000"/>
                <w:sz w:val="22"/>
                <w:szCs w:val="22"/>
              </w:rPr>
              <w:t xml:space="preserve">Транспортировка БМК на объект Заказчика в Курскую область, Курчатовский район, </w:t>
            </w:r>
            <w:r w:rsidRPr="00A23BFD">
              <w:rPr>
                <w:b/>
                <w:bCs/>
                <w:sz w:val="22"/>
                <w:szCs w:val="22"/>
              </w:rPr>
              <w:t>посёлка Иванино</w:t>
            </w:r>
            <w:r w:rsidRPr="00A23BFD">
              <w:rPr>
                <w:b/>
                <w:bCs/>
              </w:rPr>
              <w:t xml:space="preserve">   </w:t>
            </w:r>
          </w:p>
        </w:tc>
        <w:tc>
          <w:tcPr>
            <w:tcW w:w="12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252A4A" w14:textId="77777777" w:rsidR="00DE3988" w:rsidRPr="007F1308" w:rsidRDefault="00DE3988" w:rsidP="00DE3988">
            <w:pPr>
              <w:jc w:val="center"/>
              <w:rPr>
                <w:color w:val="000000"/>
                <w:sz w:val="22"/>
                <w:szCs w:val="22"/>
              </w:rPr>
            </w:pPr>
            <w:r w:rsidRPr="00E44770">
              <w:rPr>
                <w:color w:val="000000"/>
                <w:sz w:val="22"/>
                <w:szCs w:val="22"/>
              </w:rPr>
              <w:t>780</w:t>
            </w:r>
          </w:p>
        </w:tc>
      </w:tr>
      <w:tr w:rsidR="00DE3988" w:rsidRPr="007F1308" w14:paraId="7EFF231E" w14:textId="77777777" w:rsidTr="008013BC">
        <w:trPr>
          <w:trHeight w:val="405"/>
          <w:jc w:val="center"/>
        </w:trPr>
        <w:tc>
          <w:tcPr>
            <w:tcW w:w="75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53CACB" w14:textId="77777777" w:rsidR="00DE3988" w:rsidRPr="007F1308" w:rsidRDefault="00DE3988" w:rsidP="00DE3988">
            <w:pPr>
              <w:jc w:val="center"/>
              <w:rPr>
                <w:color w:val="000000"/>
                <w:sz w:val="20"/>
              </w:rPr>
            </w:pPr>
            <w:r w:rsidRPr="00E44770">
              <w:rPr>
                <w:color w:val="000000"/>
                <w:sz w:val="22"/>
                <w:szCs w:val="22"/>
              </w:rPr>
              <w:t>5</w:t>
            </w:r>
          </w:p>
        </w:tc>
        <w:tc>
          <w:tcPr>
            <w:tcW w:w="7710" w:type="dxa"/>
            <w:tcBorders>
              <w:top w:val="single" w:sz="4" w:space="0" w:color="auto"/>
              <w:left w:val="single" w:sz="4" w:space="0" w:color="auto"/>
              <w:bottom w:val="single" w:sz="4" w:space="0" w:color="auto"/>
              <w:right w:val="single" w:sz="4" w:space="0" w:color="auto"/>
            </w:tcBorders>
            <w:shd w:val="clear" w:color="auto" w:fill="auto"/>
            <w:vAlign w:val="bottom"/>
          </w:tcPr>
          <w:p w14:paraId="5397AD6E" w14:textId="77777777" w:rsidR="00DE3988" w:rsidRPr="007F1308" w:rsidRDefault="00DE3988" w:rsidP="00DE3988">
            <w:pPr>
              <w:rPr>
                <w:color w:val="000000"/>
                <w:sz w:val="22"/>
                <w:szCs w:val="22"/>
              </w:rPr>
            </w:pPr>
            <w:r w:rsidRPr="00E44770">
              <w:rPr>
                <w:color w:val="000000"/>
                <w:sz w:val="22"/>
                <w:szCs w:val="22"/>
              </w:rPr>
              <w:t>Установка электрических водонагревателей</w:t>
            </w:r>
          </w:p>
        </w:tc>
        <w:tc>
          <w:tcPr>
            <w:tcW w:w="126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E52D13" w14:textId="77777777" w:rsidR="00DE3988" w:rsidRPr="007F1308" w:rsidRDefault="00DE3988" w:rsidP="00DE3988">
            <w:pPr>
              <w:jc w:val="center"/>
              <w:rPr>
                <w:color w:val="000000"/>
                <w:sz w:val="22"/>
                <w:szCs w:val="22"/>
              </w:rPr>
            </w:pPr>
            <w:r w:rsidRPr="00E44770">
              <w:rPr>
                <w:color w:val="000000"/>
                <w:sz w:val="22"/>
                <w:szCs w:val="22"/>
              </w:rPr>
              <w:t>10580</w:t>
            </w:r>
          </w:p>
        </w:tc>
      </w:tr>
      <w:tr w:rsidR="00DE3988" w:rsidRPr="007F1308" w14:paraId="189F8C0A" w14:textId="77777777" w:rsidTr="008013BC">
        <w:trPr>
          <w:trHeight w:val="405"/>
          <w:jc w:val="center"/>
        </w:trPr>
        <w:tc>
          <w:tcPr>
            <w:tcW w:w="75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F3216C" w14:textId="77777777" w:rsidR="00DE3988" w:rsidRPr="007F1308" w:rsidRDefault="00DE3988" w:rsidP="00DE3988">
            <w:pPr>
              <w:jc w:val="center"/>
              <w:rPr>
                <w:color w:val="000000"/>
                <w:sz w:val="20"/>
              </w:rPr>
            </w:pPr>
            <w:r w:rsidRPr="00E44770">
              <w:rPr>
                <w:color w:val="000000"/>
                <w:sz w:val="22"/>
                <w:szCs w:val="22"/>
              </w:rPr>
              <w:t>6</w:t>
            </w:r>
          </w:p>
        </w:tc>
        <w:tc>
          <w:tcPr>
            <w:tcW w:w="7710" w:type="dxa"/>
            <w:tcBorders>
              <w:top w:val="single" w:sz="4" w:space="0" w:color="auto"/>
              <w:left w:val="single" w:sz="4" w:space="0" w:color="auto"/>
              <w:bottom w:val="single" w:sz="4" w:space="0" w:color="auto"/>
              <w:right w:val="single" w:sz="4" w:space="0" w:color="auto"/>
            </w:tcBorders>
            <w:shd w:val="clear" w:color="auto" w:fill="auto"/>
            <w:vAlign w:val="bottom"/>
          </w:tcPr>
          <w:p w14:paraId="3655F8E3" w14:textId="77777777" w:rsidR="00DE3988" w:rsidRPr="007F1308" w:rsidRDefault="00DE3988" w:rsidP="00DE3988">
            <w:pPr>
              <w:rPr>
                <w:color w:val="000000"/>
                <w:sz w:val="22"/>
                <w:szCs w:val="22"/>
              </w:rPr>
            </w:pPr>
            <w:r w:rsidRPr="00E44770">
              <w:rPr>
                <w:color w:val="000000"/>
                <w:sz w:val="22"/>
                <w:szCs w:val="22"/>
              </w:rPr>
              <w:t>Установка КГИ</w:t>
            </w:r>
          </w:p>
        </w:tc>
        <w:tc>
          <w:tcPr>
            <w:tcW w:w="126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39EF57" w14:textId="77777777" w:rsidR="00DE3988" w:rsidRPr="007F1308" w:rsidRDefault="00DE3988" w:rsidP="00DE3988">
            <w:pPr>
              <w:jc w:val="center"/>
              <w:rPr>
                <w:color w:val="000000"/>
                <w:sz w:val="22"/>
                <w:szCs w:val="22"/>
              </w:rPr>
            </w:pPr>
            <w:r w:rsidRPr="00E44770">
              <w:rPr>
                <w:color w:val="000000"/>
                <w:sz w:val="22"/>
                <w:szCs w:val="22"/>
              </w:rPr>
              <w:t>450</w:t>
            </w:r>
          </w:p>
        </w:tc>
      </w:tr>
      <w:tr w:rsidR="00DE3988" w:rsidRPr="007F1308" w14:paraId="0CC3F4EC" w14:textId="77777777" w:rsidTr="008013BC">
        <w:trPr>
          <w:trHeight w:val="299"/>
          <w:jc w:val="center"/>
        </w:trPr>
        <w:tc>
          <w:tcPr>
            <w:tcW w:w="7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CC0E49" w14:textId="77777777" w:rsidR="00DE3988" w:rsidRPr="007F1308" w:rsidRDefault="00DE3988" w:rsidP="00DE3988">
            <w:pPr>
              <w:jc w:val="center"/>
              <w:rPr>
                <w:color w:val="000000"/>
                <w:sz w:val="20"/>
              </w:rPr>
            </w:pPr>
            <w:r w:rsidRPr="00E44770">
              <w:rPr>
                <w:color w:val="000000"/>
                <w:sz w:val="22"/>
                <w:szCs w:val="22"/>
              </w:rPr>
              <w:lastRenderedPageBreak/>
              <w:t>7</w:t>
            </w:r>
          </w:p>
        </w:tc>
        <w:tc>
          <w:tcPr>
            <w:tcW w:w="771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E4CD845" w14:textId="77777777" w:rsidR="00DE3988" w:rsidRPr="007F1308" w:rsidRDefault="00DE3988" w:rsidP="00DE3988">
            <w:pPr>
              <w:rPr>
                <w:color w:val="000000"/>
                <w:sz w:val="22"/>
                <w:szCs w:val="22"/>
              </w:rPr>
            </w:pPr>
            <w:r w:rsidRPr="00E44770">
              <w:rPr>
                <w:rFonts w:eastAsia="TimesNewRomanPS-BoldMT"/>
                <w:sz w:val="22"/>
                <w:szCs w:val="22"/>
              </w:rPr>
              <w:t xml:space="preserve">Финансовые потребности </w:t>
            </w:r>
            <w:r w:rsidRPr="00E44770">
              <w:rPr>
                <w:sz w:val="22"/>
                <w:szCs w:val="22"/>
              </w:rPr>
              <w:t xml:space="preserve"> по  строительству водопроводных сетей</w:t>
            </w:r>
            <w:r w:rsidRPr="00E44770">
              <w:rPr>
                <w:color w:val="000000"/>
                <w:sz w:val="22"/>
                <w:szCs w:val="22"/>
              </w:rPr>
              <w:t xml:space="preserve">   села  Дичня в системе теплоснабжения</w:t>
            </w:r>
          </w:p>
        </w:tc>
        <w:tc>
          <w:tcPr>
            <w:tcW w:w="12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118911" w14:textId="77777777" w:rsidR="00DE3988" w:rsidRPr="007F1308" w:rsidRDefault="00DE3988" w:rsidP="00DE3988">
            <w:pPr>
              <w:jc w:val="center"/>
              <w:rPr>
                <w:color w:val="000000"/>
                <w:sz w:val="20"/>
              </w:rPr>
            </w:pPr>
            <w:r>
              <w:rPr>
                <w:color w:val="000000"/>
                <w:sz w:val="22"/>
                <w:szCs w:val="22"/>
              </w:rPr>
              <w:t>2400</w:t>
            </w:r>
          </w:p>
        </w:tc>
      </w:tr>
      <w:tr w:rsidR="00DE3988" w:rsidRPr="007F1308" w14:paraId="0AAAA08D" w14:textId="77777777" w:rsidTr="008013BC">
        <w:trPr>
          <w:trHeight w:val="469"/>
          <w:jc w:val="center"/>
        </w:trPr>
        <w:tc>
          <w:tcPr>
            <w:tcW w:w="7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97A77F" w14:textId="77777777" w:rsidR="00DE3988" w:rsidRPr="007F1308" w:rsidRDefault="00DE3988" w:rsidP="00DE3988">
            <w:pPr>
              <w:jc w:val="center"/>
              <w:rPr>
                <w:color w:val="000000"/>
                <w:sz w:val="20"/>
              </w:rPr>
            </w:pPr>
            <w:r w:rsidRPr="00E44770">
              <w:rPr>
                <w:color w:val="000000"/>
                <w:sz w:val="22"/>
                <w:szCs w:val="22"/>
              </w:rPr>
              <w:t>8</w:t>
            </w:r>
          </w:p>
        </w:tc>
        <w:tc>
          <w:tcPr>
            <w:tcW w:w="771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901A1F4" w14:textId="77777777" w:rsidR="00DE3988" w:rsidRPr="007F1308" w:rsidRDefault="00DE3988" w:rsidP="00DE3988">
            <w:pPr>
              <w:rPr>
                <w:color w:val="000000"/>
                <w:sz w:val="20"/>
              </w:rPr>
            </w:pPr>
            <w:r w:rsidRPr="00E44770">
              <w:rPr>
                <w:rFonts w:eastAsia="TimesNewRomanPS-BoldMT"/>
                <w:sz w:val="22"/>
                <w:szCs w:val="22"/>
              </w:rPr>
              <w:t xml:space="preserve">Финансовые потребности </w:t>
            </w:r>
            <w:r w:rsidRPr="00E44770">
              <w:rPr>
                <w:sz w:val="22"/>
                <w:szCs w:val="22"/>
              </w:rPr>
              <w:t xml:space="preserve">  по  реконструкция тепловых сетей</w:t>
            </w:r>
            <w:r w:rsidRPr="00E44770">
              <w:rPr>
                <w:color w:val="000000"/>
                <w:sz w:val="22"/>
                <w:szCs w:val="22"/>
              </w:rPr>
              <w:t xml:space="preserve">   </w:t>
            </w:r>
            <w:r w:rsidRPr="00A23BFD">
              <w:rPr>
                <w:b/>
                <w:bCs/>
                <w:sz w:val="22"/>
                <w:szCs w:val="22"/>
              </w:rPr>
              <w:t>посёлка Иванино</w:t>
            </w:r>
            <w:r w:rsidRPr="00A23BFD">
              <w:rPr>
                <w:b/>
                <w:bCs/>
              </w:rPr>
              <w:t xml:space="preserve">   </w:t>
            </w:r>
            <w:r w:rsidRPr="00E44770">
              <w:rPr>
                <w:color w:val="000000"/>
                <w:sz w:val="22"/>
                <w:szCs w:val="22"/>
              </w:rPr>
              <w:t xml:space="preserve"> в системе теплоснабжения </w:t>
            </w:r>
          </w:p>
        </w:tc>
        <w:tc>
          <w:tcPr>
            <w:tcW w:w="12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AF0048" w14:textId="77777777" w:rsidR="00DE3988" w:rsidRPr="007F1308" w:rsidRDefault="00DE3988" w:rsidP="00DE3988">
            <w:pPr>
              <w:jc w:val="center"/>
              <w:rPr>
                <w:rFonts w:ascii="Calibri" w:hAnsi="Calibri" w:cs="Calibri"/>
                <w:color w:val="000000"/>
                <w:sz w:val="22"/>
                <w:szCs w:val="22"/>
              </w:rPr>
            </w:pPr>
            <w:r>
              <w:rPr>
                <w:color w:val="000000"/>
                <w:sz w:val="22"/>
                <w:szCs w:val="22"/>
              </w:rPr>
              <w:t>85740</w:t>
            </w:r>
          </w:p>
        </w:tc>
      </w:tr>
      <w:tr w:rsidR="00DE3988" w:rsidRPr="007F1308" w14:paraId="341917E9" w14:textId="77777777" w:rsidTr="008013BC">
        <w:trPr>
          <w:trHeight w:val="263"/>
          <w:jc w:val="center"/>
        </w:trPr>
        <w:tc>
          <w:tcPr>
            <w:tcW w:w="7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DE0542" w14:textId="77777777" w:rsidR="00DE3988" w:rsidRPr="007F1308" w:rsidRDefault="00DE3988" w:rsidP="00DE3988">
            <w:pPr>
              <w:jc w:val="center"/>
              <w:rPr>
                <w:color w:val="000000"/>
                <w:sz w:val="20"/>
              </w:rPr>
            </w:pPr>
            <w:r w:rsidRPr="00E44770">
              <w:rPr>
                <w:color w:val="000000"/>
                <w:sz w:val="22"/>
                <w:szCs w:val="22"/>
              </w:rPr>
              <w:t>9</w:t>
            </w:r>
          </w:p>
        </w:tc>
        <w:tc>
          <w:tcPr>
            <w:tcW w:w="771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67C8C1E" w14:textId="77777777" w:rsidR="00DE3988" w:rsidRPr="007F1308" w:rsidRDefault="00DE3988" w:rsidP="00DE3988">
            <w:pPr>
              <w:rPr>
                <w:color w:val="000000"/>
                <w:sz w:val="20"/>
              </w:rPr>
            </w:pPr>
            <w:r w:rsidRPr="00E44770">
              <w:rPr>
                <w:rFonts w:eastAsia="TimesNewRomanPS-BoldMT"/>
                <w:sz w:val="22"/>
                <w:szCs w:val="22"/>
              </w:rPr>
              <w:t xml:space="preserve">Финансовые потребности </w:t>
            </w:r>
            <w:r w:rsidRPr="00E44770">
              <w:rPr>
                <w:sz w:val="22"/>
                <w:szCs w:val="22"/>
              </w:rPr>
              <w:t xml:space="preserve"> по  строительству газовых  сетей</w:t>
            </w:r>
            <w:r w:rsidRPr="00E44770">
              <w:rPr>
                <w:color w:val="000000"/>
                <w:sz w:val="22"/>
                <w:szCs w:val="22"/>
              </w:rPr>
              <w:t xml:space="preserve">   </w:t>
            </w:r>
            <w:r w:rsidRPr="00A23BFD">
              <w:rPr>
                <w:b/>
                <w:bCs/>
                <w:sz w:val="22"/>
                <w:szCs w:val="22"/>
              </w:rPr>
              <w:t>посёлка Иванино</w:t>
            </w:r>
            <w:r w:rsidRPr="00A23BFD">
              <w:rPr>
                <w:b/>
                <w:bCs/>
              </w:rPr>
              <w:t xml:space="preserve">   </w:t>
            </w:r>
            <w:r w:rsidRPr="00E44770">
              <w:rPr>
                <w:color w:val="000000"/>
                <w:sz w:val="22"/>
                <w:szCs w:val="22"/>
              </w:rPr>
              <w:t xml:space="preserve"> в системе теплоснабжения</w:t>
            </w:r>
          </w:p>
        </w:tc>
        <w:tc>
          <w:tcPr>
            <w:tcW w:w="12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183E40" w14:textId="77777777" w:rsidR="00DE3988" w:rsidRPr="007F1308" w:rsidRDefault="00DE3988" w:rsidP="00DE3988">
            <w:pPr>
              <w:jc w:val="center"/>
              <w:rPr>
                <w:color w:val="000000"/>
                <w:sz w:val="20"/>
              </w:rPr>
            </w:pPr>
            <w:r>
              <w:rPr>
                <w:color w:val="000000"/>
                <w:sz w:val="22"/>
                <w:szCs w:val="22"/>
              </w:rPr>
              <w:t>4000</w:t>
            </w:r>
          </w:p>
        </w:tc>
      </w:tr>
      <w:tr w:rsidR="00DE3988" w:rsidRPr="007F1308" w14:paraId="21B0C519" w14:textId="77777777" w:rsidTr="008013BC">
        <w:trPr>
          <w:trHeight w:val="318"/>
          <w:jc w:val="center"/>
        </w:trPr>
        <w:tc>
          <w:tcPr>
            <w:tcW w:w="7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B70662" w14:textId="77777777" w:rsidR="00DE3988" w:rsidRPr="007F1308" w:rsidRDefault="00DE3988" w:rsidP="00DE3988">
            <w:pPr>
              <w:jc w:val="center"/>
              <w:rPr>
                <w:color w:val="000000"/>
                <w:sz w:val="20"/>
              </w:rPr>
            </w:pPr>
            <w:r>
              <w:rPr>
                <w:color w:val="000000"/>
                <w:sz w:val="22"/>
                <w:szCs w:val="22"/>
              </w:rPr>
              <w:t>10</w:t>
            </w:r>
          </w:p>
        </w:tc>
        <w:tc>
          <w:tcPr>
            <w:tcW w:w="77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7CB50B" w14:textId="77777777" w:rsidR="00DE3988" w:rsidRPr="007F1308" w:rsidRDefault="00DE3988" w:rsidP="00DE3988">
            <w:pPr>
              <w:rPr>
                <w:color w:val="000000"/>
                <w:sz w:val="20"/>
              </w:rPr>
            </w:pPr>
            <w:r w:rsidRPr="00E44770">
              <w:rPr>
                <w:color w:val="000000"/>
                <w:sz w:val="22"/>
                <w:szCs w:val="22"/>
              </w:rPr>
              <w:t>Итого общие финансовые затраты   по СТ, тыс.руб.</w:t>
            </w:r>
          </w:p>
        </w:tc>
        <w:tc>
          <w:tcPr>
            <w:tcW w:w="12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3A3FDD" w14:textId="77777777" w:rsidR="00DE3988" w:rsidRPr="007F1308" w:rsidRDefault="00DE3988" w:rsidP="00DE3988">
            <w:pPr>
              <w:jc w:val="center"/>
              <w:rPr>
                <w:color w:val="000000"/>
                <w:sz w:val="20"/>
              </w:rPr>
            </w:pPr>
            <w:r>
              <w:rPr>
                <w:color w:val="000000"/>
                <w:sz w:val="22"/>
                <w:szCs w:val="22"/>
              </w:rPr>
              <w:t>144561</w:t>
            </w:r>
          </w:p>
        </w:tc>
      </w:tr>
      <w:tr w:rsidR="00DE3988" w:rsidRPr="007F1308" w14:paraId="2129BD57" w14:textId="77777777" w:rsidTr="008013BC">
        <w:trPr>
          <w:trHeight w:val="315"/>
          <w:jc w:val="center"/>
        </w:trPr>
        <w:tc>
          <w:tcPr>
            <w:tcW w:w="757"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14:paraId="15861252" w14:textId="77777777" w:rsidR="00DE3988" w:rsidRPr="007F1308" w:rsidRDefault="00DE3988" w:rsidP="00DE3988">
            <w:pPr>
              <w:jc w:val="center"/>
              <w:rPr>
                <w:color w:val="000000"/>
                <w:sz w:val="20"/>
              </w:rPr>
            </w:pPr>
            <w:r w:rsidRPr="00E44770">
              <w:rPr>
                <w:color w:val="000000"/>
                <w:sz w:val="22"/>
                <w:szCs w:val="22"/>
              </w:rPr>
              <w:t> </w:t>
            </w:r>
          </w:p>
        </w:tc>
        <w:tc>
          <w:tcPr>
            <w:tcW w:w="7710" w:type="dxa"/>
            <w:tcBorders>
              <w:top w:val="single" w:sz="4" w:space="0" w:color="auto"/>
              <w:left w:val="nil"/>
              <w:bottom w:val="single" w:sz="8" w:space="0" w:color="auto"/>
              <w:right w:val="single" w:sz="8" w:space="0" w:color="auto"/>
            </w:tcBorders>
            <w:shd w:val="clear" w:color="auto" w:fill="auto"/>
            <w:vAlign w:val="center"/>
            <w:hideMark/>
          </w:tcPr>
          <w:p w14:paraId="53799D25" w14:textId="77777777" w:rsidR="00DE3988" w:rsidRPr="007F1308" w:rsidRDefault="00DE3988" w:rsidP="00DE3988">
            <w:pPr>
              <w:rPr>
                <w:color w:val="000000"/>
                <w:sz w:val="22"/>
                <w:szCs w:val="22"/>
              </w:rPr>
            </w:pPr>
            <w:r w:rsidRPr="00E44770">
              <w:rPr>
                <w:color w:val="000000"/>
                <w:sz w:val="22"/>
                <w:szCs w:val="22"/>
              </w:rPr>
              <w:t>В том числе НДС:</w:t>
            </w:r>
          </w:p>
        </w:tc>
        <w:tc>
          <w:tcPr>
            <w:tcW w:w="1266" w:type="dxa"/>
            <w:tcBorders>
              <w:top w:val="single" w:sz="4" w:space="0" w:color="auto"/>
              <w:left w:val="nil"/>
              <w:bottom w:val="single" w:sz="8" w:space="0" w:color="auto"/>
              <w:right w:val="single" w:sz="8" w:space="0" w:color="auto"/>
            </w:tcBorders>
            <w:shd w:val="clear" w:color="auto" w:fill="auto"/>
            <w:noWrap/>
            <w:vAlign w:val="center"/>
            <w:hideMark/>
          </w:tcPr>
          <w:p w14:paraId="7B8E679C" w14:textId="77777777" w:rsidR="00DE3988" w:rsidRPr="007F1308" w:rsidRDefault="00DE3988" w:rsidP="00DE3988">
            <w:pPr>
              <w:jc w:val="center"/>
              <w:rPr>
                <w:color w:val="000000"/>
                <w:sz w:val="22"/>
                <w:szCs w:val="22"/>
              </w:rPr>
            </w:pPr>
            <w:r>
              <w:rPr>
                <w:color w:val="000000"/>
                <w:sz w:val="22"/>
                <w:szCs w:val="22"/>
              </w:rPr>
              <w:t>24098</w:t>
            </w:r>
          </w:p>
        </w:tc>
      </w:tr>
    </w:tbl>
    <w:p w14:paraId="59517B36" w14:textId="77777777" w:rsidR="00DE3988" w:rsidRDefault="00DE3988" w:rsidP="00DE3988">
      <w:pPr>
        <w:shd w:val="clear" w:color="auto" w:fill="FFFFFF"/>
        <w:spacing w:after="300"/>
        <w:jc w:val="both"/>
        <w:textAlignment w:val="baseline"/>
        <w:rPr>
          <w:b/>
          <w:color w:val="000000"/>
          <w:szCs w:val="24"/>
        </w:rPr>
      </w:pPr>
    </w:p>
    <w:p w14:paraId="25F0A0D5" w14:textId="3BFE816A" w:rsidR="00DE3988" w:rsidRDefault="00DE3988" w:rsidP="00DE3988">
      <w:pPr>
        <w:shd w:val="clear" w:color="auto" w:fill="FFFFFF"/>
        <w:spacing w:after="300"/>
        <w:jc w:val="both"/>
        <w:textAlignment w:val="baseline"/>
        <w:rPr>
          <w:b/>
          <w:color w:val="000000"/>
          <w:szCs w:val="24"/>
        </w:rPr>
      </w:pPr>
      <w:r w:rsidRPr="00376486">
        <w:rPr>
          <w:b/>
          <w:color w:val="000000"/>
          <w:szCs w:val="24"/>
        </w:rPr>
        <w:t>5.</w:t>
      </w:r>
      <w:r w:rsidR="00306A9E">
        <w:rPr>
          <w:b/>
          <w:color w:val="000000"/>
          <w:szCs w:val="24"/>
        </w:rPr>
        <w:t>5.3</w:t>
      </w:r>
      <w:r w:rsidRPr="00376486">
        <w:rPr>
          <w:b/>
          <w:color w:val="000000"/>
          <w:szCs w:val="24"/>
        </w:rPr>
        <w:t>.</w:t>
      </w:r>
      <w:r>
        <w:rPr>
          <w:b/>
          <w:color w:val="000000"/>
          <w:szCs w:val="24"/>
        </w:rPr>
        <w:t>2.</w:t>
      </w:r>
      <w:r w:rsidRPr="00376486">
        <w:rPr>
          <w:b/>
          <w:color w:val="000000"/>
          <w:szCs w:val="24"/>
        </w:rPr>
        <w:t>Технико-экономическое сравнение вариантов</w:t>
      </w:r>
      <w:r>
        <w:rPr>
          <w:b/>
          <w:color w:val="000000"/>
          <w:szCs w:val="24"/>
        </w:rPr>
        <w:t xml:space="preserve"> (сценариев)</w:t>
      </w:r>
      <w:r w:rsidRPr="00376486">
        <w:rPr>
          <w:b/>
          <w:color w:val="000000"/>
          <w:szCs w:val="24"/>
        </w:rPr>
        <w:t xml:space="preserve"> перспективного развития систем теплоснабжения  </w:t>
      </w:r>
      <w:r w:rsidRPr="00A23BFD">
        <w:rPr>
          <w:b/>
          <w:bCs/>
          <w:sz w:val="22"/>
          <w:szCs w:val="22"/>
        </w:rPr>
        <w:t>посёлка Иванино</w:t>
      </w:r>
      <w:r w:rsidRPr="00A23BFD">
        <w:rPr>
          <w:b/>
          <w:bCs/>
        </w:rPr>
        <w:t xml:space="preserve">   </w:t>
      </w:r>
      <w:r>
        <w:rPr>
          <w:b/>
          <w:color w:val="000000"/>
          <w:szCs w:val="24"/>
        </w:rPr>
        <w:t xml:space="preserve">   по варианту 2</w:t>
      </w:r>
    </w:p>
    <w:p w14:paraId="1B56D988" w14:textId="1FC66DCD" w:rsidR="00DE3988" w:rsidRPr="004221EB" w:rsidRDefault="00DE3988" w:rsidP="00DE3988">
      <w:pPr>
        <w:jc w:val="both"/>
        <w:rPr>
          <w:b/>
        </w:rPr>
      </w:pPr>
      <w:r w:rsidRPr="004221EB">
        <w:rPr>
          <w:b/>
        </w:rPr>
        <w:t xml:space="preserve">Таблица  </w:t>
      </w:r>
      <w:r>
        <w:rPr>
          <w:b/>
        </w:rPr>
        <w:t>5.9.</w:t>
      </w:r>
      <w:r w:rsidRPr="004221EB">
        <w:rPr>
          <w:b/>
        </w:rPr>
        <w:t xml:space="preserve"> Итоговые </w:t>
      </w:r>
      <w:r w:rsidRPr="004221EB">
        <w:rPr>
          <w:rFonts w:eastAsia="TimesNewRomanPS-BoldMT"/>
          <w:b/>
        </w:rPr>
        <w:t>финансовые потребности строительства и реконструкции источников тепловой энергии,  тепловых и газовых сетей</w:t>
      </w:r>
      <w:r w:rsidRPr="004221EB">
        <w:rPr>
          <w:b/>
        </w:rPr>
        <w:t xml:space="preserve"> </w:t>
      </w:r>
    </w:p>
    <w:tbl>
      <w:tblPr>
        <w:tblW w:w="101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6"/>
        <w:gridCol w:w="8298"/>
        <w:gridCol w:w="1266"/>
      </w:tblGrid>
      <w:tr w:rsidR="00DE3988" w:rsidRPr="007F1308" w14:paraId="617E9BB9" w14:textId="77777777" w:rsidTr="00DE3988">
        <w:trPr>
          <w:trHeight w:val="519"/>
          <w:jc w:val="center"/>
        </w:trPr>
        <w:tc>
          <w:tcPr>
            <w:tcW w:w="606" w:type="dxa"/>
            <w:shd w:val="clear" w:color="000000" w:fill="FFFF00"/>
            <w:vAlign w:val="center"/>
            <w:hideMark/>
          </w:tcPr>
          <w:p w14:paraId="6DE3FB30" w14:textId="77777777" w:rsidR="00DE3988" w:rsidRPr="007F1308" w:rsidRDefault="00DE3988" w:rsidP="00DE3988">
            <w:pPr>
              <w:rPr>
                <w:color w:val="000000"/>
                <w:sz w:val="20"/>
              </w:rPr>
            </w:pPr>
            <w:r w:rsidRPr="007F1308">
              <w:rPr>
                <w:color w:val="000000"/>
                <w:sz w:val="20"/>
              </w:rPr>
              <w:t>№</w:t>
            </w:r>
          </w:p>
        </w:tc>
        <w:tc>
          <w:tcPr>
            <w:tcW w:w="8298" w:type="dxa"/>
            <w:shd w:val="clear" w:color="000000" w:fill="FFFF00"/>
            <w:vAlign w:val="center"/>
            <w:hideMark/>
          </w:tcPr>
          <w:p w14:paraId="5E2856E6" w14:textId="77777777" w:rsidR="00DE3988" w:rsidRPr="007F1308" w:rsidRDefault="00DE3988" w:rsidP="00DE3988">
            <w:pPr>
              <w:rPr>
                <w:color w:val="000000"/>
                <w:sz w:val="20"/>
              </w:rPr>
            </w:pPr>
            <w:r w:rsidRPr="007F1308">
              <w:rPr>
                <w:color w:val="000000"/>
                <w:sz w:val="20"/>
              </w:rPr>
              <w:t>Наименование затрат</w:t>
            </w:r>
          </w:p>
        </w:tc>
        <w:tc>
          <w:tcPr>
            <w:tcW w:w="1266" w:type="dxa"/>
            <w:shd w:val="clear" w:color="000000" w:fill="FFFF00"/>
            <w:vAlign w:val="center"/>
            <w:hideMark/>
          </w:tcPr>
          <w:p w14:paraId="4C9A9623" w14:textId="77777777" w:rsidR="00DE3988" w:rsidRPr="007F1308" w:rsidRDefault="00DE3988" w:rsidP="00DE3988">
            <w:pPr>
              <w:jc w:val="center"/>
              <w:rPr>
                <w:color w:val="000000"/>
                <w:sz w:val="20"/>
              </w:rPr>
            </w:pPr>
            <w:r w:rsidRPr="007F1308">
              <w:rPr>
                <w:color w:val="000000"/>
                <w:sz w:val="20"/>
              </w:rPr>
              <w:t xml:space="preserve">Вариант </w:t>
            </w:r>
            <w:r>
              <w:rPr>
                <w:color w:val="000000"/>
                <w:sz w:val="20"/>
              </w:rPr>
              <w:t>2</w:t>
            </w:r>
            <w:r w:rsidRPr="007F1308">
              <w:rPr>
                <w:color w:val="000000"/>
                <w:sz w:val="20"/>
              </w:rPr>
              <w:t>, тыс.руб.</w:t>
            </w:r>
          </w:p>
        </w:tc>
      </w:tr>
      <w:tr w:rsidR="00DE3988" w:rsidRPr="007F1308" w14:paraId="595A6716" w14:textId="77777777" w:rsidTr="00DE3988">
        <w:trPr>
          <w:trHeight w:val="417"/>
          <w:jc w:val="center"/>
        </w:trPr>
        <w:tc>
          <w:tcPr>
            <w:tcW w:w="606" w:type="dxa"/>
            <w:shd w:val="clear" w:color="auto" w:fill="auto"/>
            <w:noWrap/>
            <w:vAlign w:val="center"/>
            <w:hideMark/>
          </w:tcPr>
          <w:p w14:paraId="5128EE55" w14:textId="77777777" w:rsidR="00DE3988" w:rsidRPr="00E44770" w:rsidRDefault="00DE3988" w:rsidP="00DE3988">
            <w:pPr>
              <w:jc w:val="center"/>
              <w:rPr>
                <w:color w:val="000000"/>
                <w:sz w:val="22"/>
                <w:szCs w:val="22"/>
              </w:rPr>
            </w:pPr>
            <w:r w:rsidRPr="00E44770">
              <w:rPr>
                <w:color w:val="000000"/>
                <w:sz w:val="22"/>
                <w:szCs w:val="22"/>
              </w:rPr>
              <w:t>1</w:t>
            </w:r>
          </w:p>
        </w:tc>
        <w:tc>
          <w:tcPr>
            <w:tcW w:w="8298" w:type="dxa"/>
            <w:shd w:val="clear" w:color="auto" w:fill="auto"/>
            <w:vAlign w:val="center"/>
            <w:hideMark/>
          </w:tcPr>
          <w:p w14:paraId="2A4C22D3" w14:textId="77777777" w:rsidR="00DE3988" w:rsidRPr="00E44770" w:rsidRDefault="00DE3988" w:rsidP="00DE3988">
            <w:pPr>
              <w:rPr>
                <w:color w:val="000000"/>
                <w:sz w:val="22"/>
                <w:szCs w:val="22"/>
              </w:rPr>
            </w:pPr>
            <w:r w:rsidRPr="00E44770">
              <w:rPr>
                <w:color w:val="000000"/>
                <w:sz w:val="22"/>
                <w:szCs w:val="22"/>
              </w:rPr>
              <w:t xml:space="preserve">Стоимость изготовления  блочно-модульной котельной производительностью </w:t>
            </w:r>
            <w:r>
              <w:rPr>
                <w:color w:val="000000"/>
                <w:sz w:val="22"/>
                <w:szCs w:val="22"/>
              </w:rPr>
              <w:t>10</w:t>
            </w:r>
            <w:r w:rsidRPr="00E44770">
              <w:rPr>
                <w:color w:val="000000"/>
                <w:sz w:val="22"/>
                <w:szCs w:val="22"/>
              </w:rPr>
              <w:t>.5 МВт   на базе водогрейных трехходовых котлов    ARCUS IGNIS F  с установкой  ТО</w:t>
            </w:r>
          </w:p>
        </w:tc>
        <w:tc>
          <w:tcPr>
            <w:tcW w:w="1266" w:type="dxa"/>
            <w:shd w:val="clear" w:color="auto" w:fill="auto"/>
            <w:noWrap/>
            <w:vAlign w:val="center"/>
            <w:hideMark/>
          </w:tcPr>
          <w:p w14:paraId="45E0BA5D" w14:textId="77777777" w:rsidR="00DE3988" w:rsidRPr="00E44770" w:rsidRDefault="00DE3988" w:rsidP="00DE3988">
            <w:pPr>
              <w:jc w:val="center"/>
              <w:rPr>
                <w:color w:val="000000"/>
                <w:sz w:val="22"/>
                <w:szCs w:val="22"/>
              </w:rPr>
            </w:pPr>
            <w:r>
              <w:rPr>
                <w:color w:val="000000"/>
                <w:sz w:val="22"/>
                <w:szCs w:val="22"/>
              </w:rPr>
              <w:t>38850</w:t>
            </w:r>
          </w:p>
        </w:tc>
      </w:tr>
      <w:tr w:rsidR="00DE3988" w:rsidRPr="007F1308" w14:paraId="281CF386" w14:textId="77777777" w:rsidTr="00DE3988">
        <w:trPr>
          <w:trHeight w:val="315"/>
          <w:jc w:val="center"/>
        </w:trPr>
        <w:tc>
          <w:tcPr>
            <w:tcW w:w="606" w:type="dxa"/>
            <w:shd w:val="clear" w:color="auto" w:fill="auto"/>
            <w:noWrap/>
            <w:vAlign w:val="center"/>
            <w:hideMark/>
          </w:tcPr>
          <w:p w14:paraId="7C31A702" w14:textId="77777777" w:rsidR="00DE3988" w:rsidRPr="00E44770" w:rsidRDefault="00DE3988" w:rsidP="00DE3988">
            <w:pPr>
              <w:jc w:val="center"/>
              <w:rPr>
                <w:color w:val="000000"/>
                <w:sz w:val="22"/>
                <w:szCs w:val="22"/>
              </w:rPr>
            </w:pPr>
            <w:r w:rsidRPr="00E44770">
              <w:rPr>
                <w:color w:val="000000"/>
                <w:sz w:val="22"/>
                <w:szCs w:val="22"/>
              </w:rPr>
              <w:t>2</w:t>
            </w:r>
          </w:p>
        </w:tc>
        <w:tc>
          <w:tcPr>
            <w:tcW w:w="8298" w:type="dxa"/>
            <w:shd w:val="clear" w:color="auto" w:fill="auto"/>
            <w:vAlign w:val="center"/>
            <w:hideMark/>
          </w:tcPr>
          <w:p w14:paraId="17E0E6C6" w14:textId="77777777" w:rsidR="00DE3988" w:rsidRPr="00E44770" w:rsidRDefault="00DE3988" w:rsidP="00DE3988">
            <w:pPr>
              <w:rPr>
                <w:color w:val="000000"/>
                <w:sz w:val="22"/>
                <w:szCs w:val="22"/>
              </w:rPr>
            </w:pPr>
            <w:r w:rsidRPr="00E44770">
              <w:rPr>
                <w:color w:val="000000"/>
                <w:sz w:val="22"/>
                <w:szCs w:val="22"/>
              </w:rPr>
              <w:t>Монтаж БМК на месте установки</w:t>
            </w:r>
          </w:p>
        </w:tc>
        <w:tc>
          <w:tcPr>
            <w:tcW w:w="1266" w:type="dxa"/>
            <w:shd w:val="clear" w:color="auto" w:fill="auto"/>
            <w:noWrap/>
            <w:vAlign w:val="center"/>
            <w:hideMark/>
          </w:tcPr>
          <w:p w14:paraId="2A01F4E6" w14:textId="77777777" w:rsidR="00DE3988" w:rsidRPr="00E44770" w:rsidRDefault="00DE3988" w:rsidP="00DE3988">
            <w:pPr>
              <w:jc w:val="center"/>
              <w:rPr>
                <w:color w:val="000000"/>
                <w:sz w:val="22"/>
                <w:szCs w:val="22"/>
              </w:rPr>
            </w:pPr>
            <w:r w:rsidRPr="00E44770">
              <w:rPr>
                <w:color w:val="000000"/>
                <w:sz w:val="22"/>
                <w:szCs w:val="22"/>
              </w:rPr>
              <w:t>1031</w:t>
            </w:r>
          </w:p>
        </w:tc>
      </w:tr>
      <w:tr w:rsidR="00DE3988" w:rsidRPr="007F1308" w14:paraId="381F40EF" w14:textId="77777777" w:rsidTr="00DE3988">
        <w:trPr>
          <w:trHeight w:val="315"/>
          <w:jc w:val="center"/>
        </w:trPr>
        <w:tc>
          <w:tcPr>
            <w:tcW w:w="606" w:type="dxa"/>
            <w:shd w:val="clear" w:color="auto" w:fill="auto"/>
            <w:noWrap/>
            <w:vAlign w:val="center"/>
            <w:hideMark/>
          </w:tcPr>
          <w:p w14:paraId="79B71898" w14:textId="77777777" w:rsidR="00DE3988" w:rsidRPr="00E44770" w:rsidRDefault="00DE3988" w:rsidP="00DE3988">
            <w:pPr>
              <w:jc w:val="center"/>
              <w:rPr>
                <w:color w:val="000000"/>
                <w:sz w:val="22"/>
                <w:szCs w:val="22"/>
              </w:rPr>
            </w:pPr>
            <w:r w:rsidRPr="00E44770">
              <w:rPr>
                <w:color w:val="000000"/>
                <w:sz w:val="22"/>
                <w:szCs w:val="22"/>
              </w:rPr>
              <w:t>3</w:t>
            </w:r>
          </w:p>
        </w:tc>
        <w:tc>
          <w:tcPr>
            <w:tcW w:w="8298" w:type="dxa"/>
            <w:shd w:val="clear" w:color="auto" w:fill="auto"/>
            <w:vAlign w:val="center"/>
            <w:hideMark/>
          </w:tcPr>
          <w:p w14:paraId="003772EA" w14:textId="77777777" w:rsidR="00DE3988" w:rsidRPr="00E44770" w:rsidRDefault="00DE3988" w:rsidP="00DE3988">
            <w:pPr>
              <w:rPr>
                <w:color w:val="000000"/>
                <w:sz w:val="22"/>
                <w:szCs w:val="22"/>
              </w:rPr>
            </w:pPr>
            <w:r w:rsidRPr="00E44770">
              <w:rPr>
                <w:color w:val="000000"/>
                <w:sz w:val="22"/>
                <w:szCs w:val="22"/>
              </w:rPr>
              <w:t>Пуско-наладочные работы</w:t>
            </w:r>
          </w:p>
        </w:tc>
        <w:tc>
          <w:tcPr>
            <w:tcW w:w="1266" w:type="dxa"/>
            <w:shd w:val="clear" w:color="auto" w:fill="auto"/>
            <w:noWrap/>
            <w:vAlign w:val="center"/>
            <w:hideMark/>
          </w:tcPr>
          <w:p w14:paraId="6A401980" w14:textId="77777777" w:rsidR="00DE3988" w:rsidRPr="00E44770" w:rsidRDefault="00DE3988" w:rsidP="00DE3988">
            <w:pPr>
              <w:jc w:val="center"/>
              <w:rPr>
                <w:color w:val="000000"/>
                <w:sz w:val="22"/>
                <w:szCs w:val="22"/>
              </w:rPr>
            </w:pPr>
            <w:r w:rsidRPr="00E44770">
              <w:rPr>
                <w:color w:val="000000"/>
                <w:sz w:val="22"/>
                <w:szCs w:val="22"/>
              </w:rPr>
              <w:t>730</w:t>
            </w:r>
          </w:p>
        </w:tc>
      </w:tr>
      <w:tr w:rsidR="00DE3988" w:rsidRPr="007F1308" w14:paraId="3A9506EE" w14:textId="77777777" w:rsidTr="00DE3988">
        <w:trPr>
          <w:trHeight w:val="405"/>
          <w:jc w:val="center"/>
        </w:trPr>
        <w:tc>
          <w:tcPr>
            <w:tcW w:w="606" w:type="dxa"/>
            <w:shd w:val="clear" w:color="auto" w:fill="auto"/>
            <w:noWrap/>
            <w:vAlign w:val="center"/>
            <w:hideMark/>
          </w:tcPr>
          <w:p w14:paraId="220AD53C" w14:textId="77777777" w:rsidR="00DE3988" w:rsidRPr="00E44770" w:rsidRDefault="00DE3988" w:rsidP="00DE3988">
            <w:pPr>
              <w:jc w:val="center"/>
              <w:rPr>
                <w:color w:val="000000"/>
                <w:sz w:val="22"/>
                <w:szCs w:val="22"/>
              </w:rPr>
            </w:pPr>
            <w:r w:rsidRPr="00E44770">
              <w:rPr>
                <w:color w:val="000000"/>
                <w:sz w:val="22"/>
                <w:szCs w:val="22"/>
              </w:rPr>
              <w:t>4</w:t>
            </w:r>
          </w:p>
        </w:tc>
        <w:tc>
          <w:tcPr>
            <w:tcW w:w="8298" w:type="dxa"/>
            <w:shd w:val="clear" w:color="auto" w:fill="auto"/>
            <w:vAlign w:val="center"/>
            <w:hideMark/>
          </w:tcPr>
          <w:p w14:paraId="14A3326B" w14:textId="77777777" w:rsidR="00DE3988" w:rsidRPr="00E44770" w:rsidRDefault="00DE3988" w:rsidP="00DE3988">
            <w:pPr>
              <w:rPr>
                <w:color w:val="000000"/>
                <w:sz w:val="22"/>
                <w:szCs w:val="22"/>
              </w:rPr>
            </w:pPr>
            <w:r w:rsidRPr="00E44770">
              <w:rPr>
                <w:color w:val="000000"/>
                <w:sz w:val="22"/>
                <w:szCs w:val="22"/>
              </w:rPr>
              <w:t>Транспортировка БМК на объект Заказчика в Курскую область, Курчатовский район, с.Дичня</w:t>
            </w:r>
          </w:p>
        </w:tc>
        <w:tc>
          <w:tcPr>
            <w:tcW w:w="1266" w:type="dxa"/>
            <w:shd w:val="clear" w:color="auto" w:fill="auto"/>
            <w:noWrap/>
            <w:vAlign w:val="center"/>
            <w:hideMark/>
          </w:tcPr>
          <w:p w14:paraId="53D2019F" w14:textId="77777777" w:rsidR="00DE3988" w:rsidRPr="00E44770" w:rsidRDefault="00DE3988" w:rsidP="00DE3988">
            <w:pPr>
              <w:jc w:val="center"/>
              <w:rPr>
                <w:color w:val="000000"/>
                <w:sz w:val="22"/>
                <w:szCs w:val="22"/>
              </w:rPr>
            </w:pPr>
            <w:r w:rsidRPr="00E44770">
              <w:rPr>
                <w:color w:val="000000"/>
                <w:sz w:val="22"/>
                <w:szCs w:val="22"/>
              </w:rPr>
              <w:t>780</w:t>
            </w:r>
          </w:p>
        </w:tc>
      </w:tr>
      <w:tr w:rsidR="00DE3988" w:rsidRPr="007F1308" w14:paraId="36BCCA59" w14:textId="77777777" w:rsidTr="00DE3988">
        <w:trPr>
          <w:trHeight w:val="299"/>
          <w:jc w:val="center"/>
        </w:trPr>
        <w:tc>
          <w:tcPr>
            <w:tcW w:w="606" w:type="dxa"/>
            <w:shd w:val="clear" w:color="auto" w:fill="auto"/>
            <w:noWrap/>
            <w:vAlign w:val="center"/>
          </w:tcPr>
          <w:p w14:paraId="0237ADF5" w14:textId="77777777" w:rsidR="00DE3988" w:rsidRPr="00E44770" w:rsidRDefault="00DE3988" w:rsidP="00DE3988">
            <w:pPr>
              <w:jc w:val="center"/>
              <w:rPr>
                <w:color w:val="000000"/>
                <w:sz w:val="22"/>
                <w:szCs w:val="22"/>
              </w:rPr>
            </w:pPr>
            <w:r w:rsidRPr="00E44770">
              <w:rPr>
                <w:color w:val="000000"/>
                <w:sz w:val="22"/>
                <w:szCs w:val="22"/>
              </w:rPr>
              <w:t>5</w:t>
            </w:r>
          </w:p>
        </w:tc>
        <w:tc>
          <w:tcPr>
            <w:tcW w:w="8298" w:type="dxa"/>
            <w:shd w:val="clear" w:color="auto" w:fill="auto"/>
            <w:vAlign w:val="bottom"/>
          </w:tcPr>
          <w:p w14:paraId="2D194D26" w14:textId="77777777" w:rsidR="00DE3988" w:rsidRPr="00E44770" w:rsidRDefault="00DE3988" w:rsidP="00DE3988">
            <w:pPr>
              <w:rPr>
                <w:color w:val="000000"/>
                <w:sz w:val="22"/>
                <w:szCs w:val="22"/>
              </w:rPr>
            </w:pPr>
            <w:r w:rsidRPr="00E44770">
              <w:rPr>
                <w:color w:val="000000"/>
                <w:sz w:val="22"/>
                <w:szCs w:val="22"/>
              </w:rPr>
              <w:t xml:space="preserve">Установка </w:t>
            </w:r>
            <w:r>
              <w:rPr>
                <w:color w:val="000000"/>
                <w:sz w:val="22"/>
                <w:szCs w:val="22"/>
              </w:rPr>
              <w:t>теплообменного оборудования</w:t>
            </w:r>
          </w:p>
        </w:tc>
        <w:tc>
          <w:tcPr>
            <w:tcW w:w="1266" w:type="dxa"/>
            <w:shd w:val="clear" w:color="auto" w:fill="auto"/>
            <w:noWrap/>
            <w:vAlign w:val="center"/>
          </w:tcPr>
          <w:p w14:paraId="3EB166AD" w14:textId="77777777" w:rsidR="00DE3988" w:rsidRPr="00E44770" w:rsidRDefault="00DE3988" w:rsidP="00DE3988">
            <w:pPr>
              <w:jc w:val="center"/>
              <w:rPr>
                <w:color w:val="000000"/>
                <w:sz w:val="22"/>
                <w:szCs w:val="22"/>
              </w:rPr>
            </w:pPr>
            <w:r>
              <w:rPr>
                <w:color w:val="000000"/>
                <w:sz w:val="22"/>
                <w:szCs w:val="22"/>
              </w:rPr>
              <w:t>17570</w:t>
            </w:r>
          </w:p>
        </w:tc>
      </w:tr>
      <w:tr w:rsidR="00DE3988" w:rsidRPr="007F1308" w14:paraId="255CA977" w14:textId="77777777" w:rsidTr="00DE3988">
        <w:trPr>
          <w:trHeight w:val="299"/>
          <w:jc w:val="center"/>
        </w:trPr>
        <w:tc>
          <w:tcPr>
            <w:tcW w:w="606" w:type="dxa"/>
            <w:shd w:val="clear" w:color="auto" w:fill="auto"/>
            <w:noWrap/>
            <w:vAlign w:val="center"/>
          </w:tcPr>
          <w:p w14:paraId="03AB8776" w14:textId="77777777" w:rsidR="00DE3988" w:rsidRPr="00E44770" w:rsidRDefault="00DE3988" w:rsidP="00DE3988">
            <w:pPr>
              <w:jc w:val="center"/>
              <w:rPr>
                <w:color w:val="000000"/>
                <w:sz w:val="22"/>
                <w:szCs w:val="22"/>
              </w:rPr>
            </w:pPr>
            <w:r w:rsidRPr="00E44770">
              <w:rPr>
                <w:color w:val="000000"/>
                <w:sz w:val="22"/>
                <w:szCs w:val="22"/>
              </w:rPr>
              <w:t>6</w:t>
            </w:r>
          </w:p>
        </w:tc>
        <w:tc>
          <w:tcPr>
            <w:tcW w:w="8298" w:type="dxa"/>
            <w:shd w:val="clear" w:color="auto" w:fill="auto"/>
            <w:vAlign w:val="bottom"/>
          </w:tcPr>
          <w:p w14:paraId="66786626" w14:textId="77777777" w:rsidR="00DE3988" w:rsidRPr="00E44770" w:rsidRDefault="00DE3988" w:rsidP="00DE3988">
            <w:pPr>
              <w:rPr>
                <w:color w:val="000000"/>
                <w:sz w:val="22"/>
                <w:szCs w:val="22"/>
              </w:rPr>
            </w:pPr>
            <w:r w:rsidRPr="00E44770">
              <w:rPr>
                <w:color w:val="000000"/>
                <w:sz w:val="22"/>
                <w:szCs w:val="22"/>
              </w:rPr>
              <w:t>Установка КГИ</w:t>
            </w:r>
          </w:p>
        </w:tc>
        <w:tc>
          <w:tcPr>
            <w:tcW w:w="1266" w:type="dxa"/>
            <w:shd w:val="clear" w:color="auto" w:fill="auto"/>
            <w:noWrap/>
            <w:vAlign w:val="center"/>
          </w:tcPr>
          <w:p w14:paraId="33F3A70F" w14:textId="77777777" w:rsidR="00DE3988" w:rsidRPr="00E44770" w:rsidRDefault="00DE3988" w:rsidP="00DE3988">
            <w:pPr>
              <w:jc w:val="center"/>
              <w:rPr>
                <w:color w:val="000000"/>
                <w:sz w:val="22"/>
                <w:szCs w:val="22"/>
              </w:rPr>
            </w:pPr>
            <w:r w:rsidRPr="00E44770">
              <w:rPr>
                <w:color w:val="000000"/>
                <w:sz w:val="22"/>
                <w:szCs w:val="22"/>
              </w:rPr>
              <w:t>450</w:t>
            </w:r>
          </w:p>
        </w:tc>
      </w:tr>
      <w:tr w:rsidR="00DE3988" w:rsidRPr="007F1308" w14:paraId="4D6006E2" w14:textId="77777777" w:rsidTr="00DE3988">
        <w:trPr>
          <w:trHeight w:val="299"/>
          <w:jc w:val="center"/>
        </w:trPr>
        <w:tc>
          <w:tcPr>
            <w:tcW w:w="606" w:type="dxa"/>
            <w:shd w:val="clear" w:color="auto" w:fill="auto"/>
            <w:noWrap/>
            <w:vAlign w:val="center"/>
          </w:tcPr>
          <w:p w14:paraId="6EDE0ADA" w14:textId="77777777" w:rsidR="00DE3988" w:rsidRPr="00E44770" w:rsidRDefault="00DE3988" w:rsidP="00DE3988">
            <w:pPr>
              <w:jc w:val="center"/>
              <w:rPr>
                <w:color w:val="000000"/>
                <w:sz w:val="22"/>
                <w:szCs w:val="22"/>
              </w:rPr>
            </w:pPr>
            <w:r w:rsidRPr="00E44770">
              <w:rPr>
                <w:color w:val="000000"/>
                <w:sz w:val="22"/>
                <w:szCs w:val="22"/>
              </w:rPr>
              <w:t>7</w:t>
            </w:r>
          </w:p>
        </w:tc>
        <w:tc>
          <w:tcPr>
            <w:tcW w:w="8298" w:type="dxa"/>
            <w:shd w:val="clear" w:color="auto" w:fill="auto"/>
            <w:vAlign w:val="bottom"/>
          </w:tcPr>
          <w:p w14:paraId="5753381E" w14:textId="77777777" w:rsidR="00DE3988" w:rsidRPr="00E44770" w:rsidRDefault="00DE3988" w:rsidP="00DE3988">
            <w:pPr>
              <w:rPr>
                <w:color w:val="000000"/>
                <w:sz w:val="22"/>
                <w:szCs w:val="22"/>
              </w:rPr>
            </w:pPr>
            <w:r w:rsidRPr="00E44770">
              <w:rPr>
                <w:rFonts w:eastAsia="TimesNewRomanPS-BoldMT"/>
                <w:sz w:val="22"/>
                <w:szCs w:val="22"/>
              </w:rPr>
              <w:t xml:space="preserve">Финансовые потребности </w:t>
            </w:r>
            <w:r w:rsidRPr="00E44770">
              <w:rPr>
                <w:sz w:val="22"/>
                <w:szCs w:val="22"/>
              </w:rPr>
              <w:t xml:space="preserve"> по  строительству водопроводных сетей</w:t>
            </w:r>
            <w:r w:rsidRPr="00E44770">
              <w:rPr>
                <w:color w:val="000000"/>
                <w:sz w:val="22"/>
                <w:szCs w:val="22"/>
              </w:rPr>
              <w:t xml:space="preserve">   села  Дичня в системе теплоснабжения</w:t>
            </w:r>
          </w:p>
        </w:tc>
        <w:tc>
          <w:tcPr>
            <w:tcW w:w="1266" w:type="dxa"/>
            <w:shd w:val="clear" w:color="auto" w:fill="auto"/>
            <w:noWrap/>
            <w:vAlign w:val="center"/>
          </w:tcPr>
          <w:p w14:paraId="2E9CB888" w14:textId="77777777" w:rsidR="00DE3988" w:rsidRPr="00E44770" w:rsidRDefault="00DE3988" w:rsidP="00DE3988">
            <w:pPr>
              <w:jc w:val="center"/>
              <w:rPr>
                <w:color w:val="000000"/>
                <w:sz w:val="22"/>
                <w:szCs w:val="22"/>
              </w:rPr>
            </w:pPr>
            <w:r>
              <w:rPr>
                <w:color w:val="000000"/>
                <w:sz w:val="22"/>
                <w:szCs w:val="22"/>
              </w:rPr>
              <w:t>2400</w:t>
            </w:r>
          </w:p>
        </w:tc>
      </w:tr>
      <w:tr w:rsidR="00DE3988" w:rsidRPr="007F1308" w14:paraId="1D378E40" w14:textId="77777777" w:rsidTr="00DE3988">
        <w:trPr>
          <w:trHeight w:val="299"/>
          <w:jc w:val="center"/>
        </w:trPr>
        <w:tc>
          <w:tcPr>
            <w:tcW w:w="606" w:type="dxa"/>
            <w:shd w:val="clear" w:color="auto" w:fill="auto"/>
            <w:noWrap/>
            <w:vAlign w:val="center"/>
          </w:tcPr>
          <w:p w14:paraId="77F4DEE5" w14:textId="77777777" w:rsidR="00DE3988" w:rsidRPr="00E44770" w:rsidRDefault="00DE3988" w:rsidP="00DE3988">
            <w:pPr>
              <w:jc w:val="center"/>
              <w:rPr>
                <w:color w:val="000000"/>
                <w:sz w:val="22"/>
                <w:szCs w:val="22"/>
              </w:rPr>
            </w:pPr>
            <w:r w:rsidRPr="00E44770">
              <w:rPr>
                <w:color w:val="000000"/>
                <w:sz w:val="22"/>
                <w:szCs w:val="22"/>
              </w:rPr>
              <w:t>8</w:t>
            </w:r>
          </w:p>
        </w:tc>
        <w:tc>
          <w:tcPr>
            <w:tcW w:w="8298" w:type="dxa"/>
            <w:shd w:val="clear" w:color="auto" w:fill="auto"/>
            <w:vAlign w:val="bottom"/>
          </w:tcPr>
          <w:p w14:paraId="0817EC62" w14:textId="77777777" w:rsidR="00DE3988" w:rsidRPr="00E44770" w:rsidRDefault="00DE3988" w:rsidP="00DE3988">
            <w:pPr>
              <w:autoSpaceDE w:val="0"/>
              <w:autoSpaceDN w:val="0"/>
              <w:adjustRightInd w:val="0"/>
              <w:jc w:val="both"/>
              <w:rPr>
                <w:color w:val="000000"/>
                <w:sz w:val="22"/>
                <w:szCs w:val="22"/>
              </w:rPr>
            </w:pPr>
            <w:r w:rsidRPr="00E44770">
              <w:rPr>
                <w:rFonts w:eastAsia="TimesNewRomanPS-BoldMT"/>
                <w:sz w:val="22"/>
                <w:szCs w:val="22"/>
              </w:rPr>
              <w:t xml:space="preserve">Финансовые потребности </w:t>
            </w:r>
            <w:r w:rsidRPr="00E44770">
              <w:rPr>
                <w:sz w:val="22"/>
                <w:szCs w:val="22"/>
              </w:rPr>
              <w:t xml:space="preserve">  по  реконструкция тепловых сетей</w:t>
            </w:r>
            <w:r w:rsidRPr="00E44770">
              <w:rPr>
                <w:color w:val="000000"/>
                <w:sz w:val="22"/>
                <w:szCs w:val="22"/>
              </w:rPr>
              <w:t xml:space="preserve">   села  Дичня в системе теплоснабжения </w:t>
            </w:r>
          </w:p>
        </w:tc>
        <w:tc>
          <w:tcPr>
            <w:tcW w:w="1266" w:type="dxa"/>
            <w:shd w:val="clear" w:color="auto" w:fill="auto"/>
            <w:noWrap/>
            <w:vAlign w:val="center"/>
          </w:tcPr>
          <w:p w14:paraId="18D42260" w14:textId="77777777" w:rsidR="00DE3988" w:rsidRPr="00E44770" w:rsidRDefault="00DE3988" w:rsidP="00DE3988">
            <w:pPr>
              <w:jc w:val="center"/>
              <w:rPr>
                <w:color w:val="000000"/>
                <w:sz w:val="22"/>
                <w:szCs w:val="22"/>
              </w:rPr>
            </w:pPr>
            <w:r>
              <w:rPr>
                <w:color w:val="000000"/>
                <w:sz w:val="22"/>
                <w:szCs w:val="22"/>
              </w:rPr>
              <w:t>85740</w:t>
            </w:r>
          </w:p>
        </w:tc>
      </w:tr>
      <w:tr w:rsidR="00DE3988" w:rsidRPr="007F1308" w14:paraId="45BAEA67" w14:textId="77777777" w:rsidTr="00DE3988">
        <w:trPr>
          <w:trHeight w:val="299"/>
          <w:jc w:val="center"/>
        </w:trPr>
        <w:tc>
          <w:tcPr>
            <w:tcW w:w="606" w:type="dxa"/>
            <w:shd w:val="clear" w:color="auto" w:fill="auto"/>
            <w:noWrap/>
            <w:vAlign w:val="center"/>
          </w:tcPr>
          <w:p w14:paraId="7758EAC3" w14:textId="77777777" w:rsidR="00DE3988" w:rsidRPr="00E44770" w:rsidRDefault="00DE3988" w:rsidP="00DE3988">
            <w:pPr>
              <w:jc w:val="center"/>
              <w:rPr>
                <w:color w:val="000000"/>
                <w:sz w:val="22"/>
                <w:szCs w:val="22"/>
              </w:rPr>
            </w:pPr>
            <w:r w:rsidRPr="00E44770">
              <w:rPr>
                <w:color w:val="000000"/>
                <w:sz w:val="22"/>
                <w:szCs w:val="22"/>
              </w:rPr>
              <w:t>9</w:t>
            </w:r>
          </w:p>
        </w:tc>
        <w:tc>
          <w:tcPr>
            <w:tcW w:w="8298" w:type="dxa"/>
            <w:shd w:val="clear" w:color="auto" w:fill="auto"/>
            <w:vAlign w:val="bottom"/>
          </w:tcPr>
          <w:p w14:paraId="29333FEA" w14:textId="77777777" w:rsidR="00DE3988" w:rsidRPr="00E44770" w:rsidRDefault="00DE3988" w:rsidP="00DE3988">
            <w:pPr>
              <w:autoSpaceDE w:val="0"/>
              <w:autoSpaceDN w:val="0"/>
              <w:adjustRightInd w:val="0"/>
              <w:jc w:val="both"/>
              <w:rPr>
                <w:sz w:val="22"/>
                <w:szCs w:val="22"/>
              </w:rPr>
            </w:pPr>
            <w:r w:rsidRPr="00E44770">
              <w:rPr>
                <w:rFonts w:eastAsia="TimesNewRomanPS-BoldMT"/>
                <w:sz w:val="22"/>
                <w:szCs w:val="22"/>
              </w:rPr>
              <w:t xml:space="preserve">Финансовые потребности </w:t>
            </w:r>
            <w:r w:rsidRPr="00E44770">
              <w:rPr>
                <w:sz w:val="22"/>
                <w:szCs w:val="22"/>
              </w:rPr>
              <w:t xml:space="preserve"> по  строительству газовых  сетей</w:t>
            </w:r>
            <w:r w:rsidRPr="00E44770">
              <w:rPr>
                <w:color w:val="000000"/>
                <w:sz w:val="22"/>
                <w:szCs w:val="22"/>
              </w:rPr>
              <w:t xml:space="preserve">   села  Дичня в системе теплоснабжения</w:t>
            </w:r>
          </w:p>
        </w:tc>
        <w:tc>
          <w:tcPr>
            <w:tcW w:w="1266" w:type="dxa"/>
            <w:shd w:val="clear" w:color="auto" w:fill="auto"/>
            <w:noWrap/>
            <w:vAlign w:val="center"/>
          </w:tcPr>
          <w:p w14:paraId="2E27BE43" w14:textId="77777777" w:rsidR="00DE3988" w:rsidRPr="00E44770" w:rsidRDefault="00DE3988" w:rsidP="00DE3988">
            <w:pPr>
              <w:jc w:val="center"/>
              <w:rPr>
                <w:color w:val="000000"/>
                <w:sz w:val="22"/>
                <w:szCs w:val="22"/>
              </w:rPr>
            </w:pPr>
            <w:r>
              <w:rPr>
                <w:color w:val="000000"/>
                <w:sz w:val="22"/>
                <w:szCs w:val="22"/>
              </w:rPr>
              <w:t>4000</w:t>
            </w:r>
          </w:p>
        </w:tc>
      </w:tr>
      <w:tr w:rsidR="00DE3988" w:rsidRPr="007F1308" w14:paraId="02C88670" w14:textId="77777777" w:rsidTr="00DE3988">
        <w:trPr>
          <w:trHeight w:val="318"/>
          <w:jc w:val="center"/>
        </w:trPr>
        <w:tc>
          <w:tcPr>
            <w:tcW w:w="606" w:type="dxa"/>
            <w:shd w:val="clear" w:color="auto" w:fill="auto"/>
            <w:noWrap/>
            <w:vAlign w:val="center"/>
            <w:hideMark/>
          </w:tcPr>
          <w:p w14:paraId="2EBF57FF" w14:textId="77777777" w:rsidR="00DE3988" w:rsidRPr="00E44770" w:rsidRDefault="00DE3988" w:rsidP="00DE3988">
            <w:pPr>
              <w:jc w:val="center"/>
              <w:rPr>
                <w:color w:val="000000"/>
                <w:sz w:val="22"/>
                <w:szCs w:val="22"/>
              </w:rPr>
            </w:pPr>
            <w:r>
              <w:rPr>
                <w:color w:val="000000"/>
                <w:sz w:val="22"/>
                <w:szCs w:val="22"/>
              </w:rPr>
              <w:t>10</w:t>
            </w:r>
          </w:p>
        </w:tc>
        <w:tc>
          <w:tcPr>
            <w:tcW w:w="8298" w:type="dxa"/>
            <w:shd w:val="clear" w:color="auto" w:fill="auto"/>
            <w:vAlign w:val="center"/>
            <w:hideMark/>
          </w:tcPr>
          <w:p w14:paraId="7D9F9EA9" w14:textId="77777777" w:rsidR="00DE3988" w:rsidRPr="00E44770" w:rsidRDefault="00DE3988" w:rsidP="00DE3988">
            <w:pPr>
              <w:rPr>
                <w:color w:val="000000"/>
                <w:sz w:val="22"/>
                <w:szCs w:val="22"/>
              </w:rPr>
            </w:pPr>
            <w:r w:rsidRPr="00E44770">
              <w:rPr>
                <w:color w:val="000000"/>
                <w:sz w:val="22"/>
                <w:szCs w:val="22"/>
              </w:rPr>
              <w:t>Итого общие финансовые затраты   по СТ, тыс.руб.</w:t>
            </w:r>
          </w:p>
        </w:tc>
        <w:tc>
          <w:tcPr>
            <w:tcW w:w="1266" w:type="dxa"/>
            <w:shd w:val="clear" w:color="auto" w:fill="auto"/>
            <w:noWrap/>
            <w:vAlign w:val="center"/>
            <w:hideMark/>
          </w:tcPr>
          <w:p w14:paraId="6F96AF1B" w14:textId="77777777" w:rsidR="00DE3988" w:rsidRPr="00E44770" w:rsidRDefault="00DE3988" w:rsidP="00DE3988">
            <w:pPr>
              <w:jc w:val="center"/>
              <w:rPr>
                <w:color w:val="000000"/>
                <w:sz w:val="22"/>
                <w:szCs w:val="22"/>
              </w:rPr>
            </w:pPr>
            <w:r>
              <w:rPr>
                <w:color w:val="000000"/>
                <w:sz w:val="22"/>
                <w:szCs w:val="22"/>
              </w:rPr>
              <w:t>151551</w:t>
            </w:r>
          </w:p>
        </w:tc>
      </w:tr>
      <w:tr w:rsidR="00DE3988" w:rsidRPr="007F1308" w14:paraId="50A32C9E" w14:textId="77777777" w:rsidTr="00DE3988">
        <w:trPr>
          <w:trHeight w:val="315"/>
          <w:jc w:val="center"/>
        </w:trPr>
        <w:tc>
          <w:tcPr>
            <w:tcW w:w="606" w:type="dxa"/>
            <w:shd w:val="clear" w:color="auto" w:fill="auto"/>
            <w:noWrap/>
            <w:vAlign w:val="center"/>
            <w:hideMark/>
          </w:tcPr>
          <w:p w14:paraId="61DA3241" w14:textId="77777777" w:rsidR="00DE3988" w:rsidRPr="00E44770" w:rsidRDefault="00DE3988" w:rsidP="00DE3988">
            <w:pPr>
              <w:jc w:val="center"/>
              <w:rPr>
                <w:color w:val="000000"/>
                <w:sz w:val="22"/>
                <w:szCs w:val="22"/>
              </w:rPr>
            </w:pPr>
            <w:r w:rsidRPr="00E44770">
              <w:rPr>
                <w:color w:val="000000"/>
                <w:sz w:val="22"/>
                <w:szCs w:val="22"/>
              </w:rPr>
              <w:t> </w:t>
            </w:r>
          </w:p>
        </w:tc>
        <w:tc>
          <w:tcPr>
            <w:tcW w:w="8298" w:type="dxa"/>
            <w:shd w:val="clear" w:color="auto" w:fill="auto"/>
            <w:vAlign w:val="center"/>
            <w:hideMark/>
          </w:tcPr>
          <w:p w14:paraId="0AC6D0F8" w14:textId="77777777" w:rsidR="00DE3988" w:rsidRPr="00E44770" w:rsidRDefault="00DE3988" w:rsidP="00DE3988">
            <w:pPr>
              <w:rPr>
                <w:color w:val="000000"/>
                <w:sz w:val="22"/>
                <w:szCs w:val="22"/>
              </w:rPr>
            </w:pPr>
            <w:r w:rsidRPr="00E44770">
              <w:rPr>
                <w:color w:val="000000"/>
                <w:sz w:val="22"/>
                <w:szCs w:val="22"/>
              </w:rPr>
              <w:t>В том числе НДС:</w:t>
            </w:r>
          </w:p>
        </w:tc>
        <w:tc>
          <w:tcPr>
            <w:tcW w:w="1266" w:type="dxa"/>
            <w:shd w:val="clear" w:color="auto" w:fill="auto"/>
            <w:noWrap/>
            <w:vAlign w:val="center"/>
            <w:hideMark/>
          </w:tcPr>
          <w:p w14:paraId="084B6D0C" w14:textId="77777777" w:rsidR="00DE3988" w:rsidRPr="00E44770" w:rsidRDefault="00DE3988" w:rsidP="00DE3988">
            <w:pPr>
              <w:jc w:val="center"/>
              <w:rPr>
                <w:color w:val="000000"/>
                <w:sz w:val="22"/>
                <w:szCs w:val="22"/>
              </w:rPr>
            </w:pPr>
            <w:r>
              <w:rPr>
                <w:color w:val="000000"/>
                <w:sz w:val="22"/>
                <w:szCs w:val="22"/>
              </w:rPr>
              <w:t>25263</w:t>
            </w:r>
          </w:p>
        </w:tc>
      </w:tr>
    </w:tbl>
    <w:p w14:paraId="1EF37946" w14:textId="77777777" w:rsidR="00DE3988" w:rsidRDefault="00DE3988" w:rsidP="00DE3988">
      <w:pPr>
        <w:shd w:val="clear" w:color="auto" w:fill="FFFFFF"/>
        <w:spacing w:after="300"/>
        <w:jc w:val="both"/>
        <w:textAlignment w:val="baseline"/>
        <w:rPr>
          <w:b/>
          <w:color w:val="000000"/>
          <w:szCs w:val="24"/>
        </w:rPr>
      </w:pPr>
    </w:p>
    <w:p w14:paraId="7D803E07" w14:textId="77777777" w:rsidR="00DE3988" w:rsidRPr="002C4313" w:rsidRDefault="00DE3988" w:rsidP="00DE3988">
      <w:pPr>
        <w:jc w:val="both"/>
        <w:rPr>
          <w:szCs w:val="24"/>
        </w:rPr>
      </w:pPr>
      <w:r w:rsidRPr="002C4313">
        <w:rPr>
          <w:w w:val="95"/>
          <w:szCs w:val="24"/>
        </w:rPr>
        <w:t xml:space="preserve">В результате сравнения основных технических характеристик </w:t>
      </w:r>
      <w:r w:rsidRPr="002C4313">
        <w:rPr>
          <w:spacing w:val="-2"/>
          <w:szCs w:val="24"/>
        </w:rPr>
        <w:t>водогрейных</w:t>
      </w:r>
      <w:r w:rsidRPr="002C4313">
        <w:rPr>
          <w:spacing w:val="-8"/>
          <w:szCs w:val="24"/>
        </w:rPr>
        <w:t xml:space="preserve"> </w:t>
      </w:r>
      <w:r w:rsidRPr="002C4313">
        <w:rPr>
          <w:spacing w:val="-2"/>
          <w:szCs w:val="24"/>
        </w:rPr>
        <w:t>котлов</w:t>
      </w:r>
      <w:r w:rsidRPr="002C4313">
        <w:rPr>
          <w:spacing w:val="-11"/>
          <w:szCs w:val="24"/>
        </w:rPr>
        <w:t xml:space="preserve"> </w:t>
      </w:r>
      <w:r w:rsidRPr="002C4313">
        <w:rPr>
          <w:spacing w:val="-15"/>
          <w:szCs w:val="24"/>
        </w:rPr>
        <w:t xml:space="preserve"> </w:t>
      </w:r>
      <w:r w:rsidRPr="002C4313">
        <w:rPr>
          <w:spacing w:val="-2"/>
          <w:szCs w:val="24"/>
        </w:rPr>
        <w:t>в</w:t>
      </w:r>
      <w:r w:rsidRPr="002C4313">
        <w:rPr>
          <w:spacing w:val="-17"/>
          <w:szCs w:val="24"/>
        </w:rPr>
        <w:t xml:space="preserve"> </w:t>
      </w:r>
      <w:r>
        <w:rPr>
          <w:spacing w:val="-2"/>
          <w:szCs w:val="24"/>
        </w:rPr>
        <w:t>преды</w:t>
      </w:r>
      <w:r w:rsidRPr="002C4313">
        <w:rPr>
          <w:spacing w:val="-2"/>
          <w:szCs w:val="24"/>
        </w:rPr>
        <w:t xml:space="preserve">дущем </w:t>
      </w:r>
      <w:r w:rsidRPr="002C4313">
        <w:rPr>
          <w:w w:val="95"/>
          <w:szCs w:val="24"/>
        </w:rPr>
        <w:t xml:space="preserve">разделе настоящего отчета, (таблица </w:t>
      </w:r>
      <w:r>
        <w:rPr>
          <w:w w:val="95"/>
          <w:szCs w:val="24"/>
        </w:rPr>
        <w:t>5.8 и 5.9</w:t>
      </w:r>
      <w:r w:rsidRPr="002C4313">
        <w:rPr>
          <w:w w:val="95"/>
          <w:szCs w:val="24"/>
        </w:rPr>
        <w:t>.), был отобран</w:t>
      </w:r>
      <w:r w:rsidRPr="002C4313">
        <w:rPr>
          <w:spacing w:val="-3"/>
          <w:w w:val="95"/>
          <w:szCs w:val="24"/>
        </w:rPr>
        <w:t xml:space="preserve"> </w:t>
      </w:r>
      <w:r w:rsidRPr="002C4313">
        <w:rPr>
          <w:w w:val="95"/>
          <w:szCs w:val="24"/>
        </w:rPr>
        <w:t>вариант</w:t>
      </w:r>
      <w:r>
        <w:rPr>
          <w:w w:val="95"/>
          <w:szCs w:val="24"/>
        </w:rPr>
        <w:t xml:space="preserve"> №1</w:t>
      </w:r>
      <w:r w:rsidRPr="002C4313">
        <w:rPr>
          <w:spacing w:val="-1"/>
          <w:w w:val="95"/>
          <w:szCs w:val="24"/>
        </w:rPr>
        <w:t xml:space="preserve"> </w:t>
      </w:r>
      <w:r w:rsidRPr="002C4313">
        <w:rPr>
          <w:w w:val="95"/>
          <w:szCs w:val="24"/>
        </w:rPr>
        <w:t>KO «ТехноМаш»</w:t>
      </w:r>
      <w:r w:rsidRPr="002C4313">
        <w:rPr>
          <w:spacing w:val="29"/>
          <w:szCs w:val="24"/>
        </w:rPr>
        <w:t xml:space="preserve"> </w:t>
      </w:r>
      <w:r w:rsidRPr="002C4313">
        <w:rPr>
          <w:w w:val="95"/>
          <w:szCs w:val="24"/>
        </w:rPr>
        <w:t>теплоснабжения</w:t>
      </w:r>
      <w:r w:rsidRPr="002C4313">
        <w:rPr>
          <w:spacing w:val="-15"/>
          <w:w w:val="95"/>
          <w:szCs w:val="24"/>
        </w:rPr>
        <w:t xml:space="preserve"> </w:t>
      </w:r>
      <w:r w:rsidRPr="002C4313">
        <w:rPr>
          <w:w w:val="95"/>
          <w:szCs w:val="24"/>
        </w:rPr>
        <w:t xml:space="preserve">потребителей </w:t>
      </w:r>
      <w:r w:rsidRPr="00A23BFD">
        <w:rPr>
          <w:b/>
          <w:bCs/>
          <w:sz w:val="22"/>
          <w:szCs w:val="22"/>
        </w:rPr>
        <w:t>посёлка Иванино</w:t>
      </w:r>
      <w:r w:rsidRPr="002C4313">
        <w:rPr>
          <w:w w:val="95"/>
          <w:szCs w:val="24"/>
        </w:rPr>
        <w:t xml:space="preserve">, которые отличаются </w:t>
      </w:r>
      <w:r w:rsidRPr="002C4313">
        <w:rPr>
          <w:spacing w:val="-2"/>
          <w:szCs w:val="24"/>
        </w:rPr>
        <w:t>суммарной</w:t>
      </w:r>
      <w:r w:rsidRPr="002C4313">
        <w:rPr>
          <w:spacing w:val="-14"/>
          <w:szCs w:val="24"/>
        </w:rPr>
        <w:t xml:space="preserve"> </w:t>
      </w:r>
      <w:r w:rsidRPr="002C4313">
        <w:rPr>
          <w:spacing w:val="-2"/>
          <w:szCs w:val="24"/>
        </w:rPr>
        <w:t>производительностью</w:t>
      </w:r>
      <w:r w:rsidRPr="002C4313">
        <w:rPr>
          <w:spacing w:val="-16"/>
          <w:szCs w:val="24"/>
        </w:rPr>
        <w:t xml:space="preserve"> </w:t>
      </w:r>
      <w:r w:rsidRPr="002C4313">
        <w:rPr>
          <w:spacing w:val="-2"/>
          <w:szCs w:val="24"/>
        </w:rPr>
        <w:t>водогрейных</w:t>
      </w:r>
      <w:r w:rsidRPr="002C4313">
        <w:rPr>
          <w:spacing w:val="-8"/>
          <w:szCs w:val="24"/>
        </w:rPr>
        <w:t xml:space="preserve"> </w:t>
      </w:r>
      <w:r w:rsidRPr="002C4313">
        <w:rPr>
          <w:spacing w:val="-2"/>
          <w:szCs w:val="24"/>
        </w:rPr>
        <w:t>котлов</w:t>
      </w:r>
      <w:r w:rsidRPr="002C4313">
        <w:rPr>
          <w:spacing w:val="-13"/>
          <w:szCs w:val="24"/>
        </w:rPr>
        <w:t xml:space="preserve"> </w:t>
      </w:r>
      <w:r w:rsidRPr="002C4313">
        <w:rPr>
          <w:spacing w:val="-2"/>
          <w:szCs w:val="24"/>
        </w:rPr>
        <w:t>ARCUS</w:t>
      </w:r>
      <w:r w:rsidRPr="002C4313">
        <w:rPr>
          <w:spacing w:val="-11"/>
          <w:szCs w:val="24"/>
        </w:rPr>
        <w:t xml:space="preserve"> </w:t>
      </w:r>
      <w:r w:rsidRPr="002C4313">
        <w:rPr>
          <w:spacing w:val="-2"/>
          <w:szCs w:val="24"/>
        </w:rPr>
        <w:t>IGNIS</w:t>
      </w:r>
      <w:r w:rsidRPr="002C4313">
        <w:rPr>
          <w:spacing w:val="-15"/>
          <w:szCs w:val="24"/>
        </w:rPr>
        <w:t xml:space="preserve"> </w:t>
      </w:r>
      <w:r w:rsidRPr="002C4313">
        <w:rPr>
          <w:spacing w:val="-2"/>
          <w:szCs w:val="24"/>
        </w:rPr>
        <w:t>F</w:t>
      </w:r>
      <w:r w:rsidRPr="002C4313">
        <w:rPr>
          <w:spacing w:val="22"/>
          <w:szCs w:val="24"/>
        </w:rPr>
        <w:t xml:space="preserve"> </w:t>
      </w:r>
      <w:r w:rsidRPr="002C4313">
        <w:rPr>
          <w:spacing w:val="-2"/>
          <w:szCs w:val="24"/>
        </w:rPr>
        <w:t xml:space="preserve">и </w:t>
      </w:r>
      <w:r w:rsidRPr="002C4313">
        <w:rPr>
          <w:w w:val="95"/>
          <w:szCs w:val="24"/>
        </w:rPr>
        <w:t>способом</w:t>
      </w:r>
      <w:r w:rsidRPr="002C4313">
        <w:rPr>
          <w:szCs w:val="24"/>
        </w:rPr>
        <w:t xml:space="preserve"> </w:t>
      </w:r>
      <w:r w:rsidRPr="002C4313">
        <w:rPr>
          <w:w w:val="95"/>
          <w:szCs w:val="24"/>
        </w:rPr>
        <w:t>перехода к закрытой схеме теплоснабжения, в соответствии</w:t>
      </w:r>
      <w:r w:rsidRPr="002C4313">
        <w:rPr>
          <w:szCs w:val="24"/>
        </w:rPr>
        <w:t xml:space="preserve"> </w:t>
      </w:r>
      <w:r w:rsidRPr="002C4313">
        <w:rPr>
          <w:w w:val="95"/>
          <w:szCs w:val="24"/>
        </w:rPr>
        <w:t>с требованием</w:t>
      </w:r>
      <w:r w:rsidRPr="002C4313">
        <w:rPr>
          <w:spacing w:val="40"/>
          <w:szCs w:val="24"/>
        </w:rPr>
        <w:t xml:space="preserve"> </w:t>
      </w:r>
      <w:r w:rsidRPr="002C4313">
        <w:rPr>
          <w:w w:val="95"/>
          <w:szCs w:val="24"/>
        </w:rPr>
        <w:t>п. 9, статьи 29 Федерального</w:t>
      </w:r>
      <w:r w:rsidRPr="002C4313">
        <w:rPr>
          <w:spacing w:val="40"/>
          <w:szCs w:val="24"/>
        </w:rPr>
        <w:t xml:space="preserve"> </w:t>
      </w:r>
      <w:r w:rsidRPr="002C4313">
        <w:rPr>
          <w:w w:val="95"/>
          <w:szCs w:val="24"/>
        </w:rPr>
        <w:t>закона от 27.07.2010</w:t>
      </w:r>
      <w:r w:rsidRPr="002C4313">
        <w:rPr>
          <w:spacing w:val="40"/>
          <w:szCs w:val="24"/>
        </w:rPr>
        <w:t xml:space="preserve"> </w:t>
      </w:r>
      <w:r w:rsidRPr="002C4313">
        <w:rPr>
          <w:w w:val="95"/>
          <w:szCs w:val="24"/>
        </w:rPr>
        <w:t>N</w:t>
      </w:r>
      <w:r w:rsidRPr="002C4313">
        <w:rPr>
          <w:spacing w:val="-1"/>
          <w:w w:val="95"/>
          <w:szCs w:val="24"/>
        </w:rPr>
        <w:t xml:space="preserve"> </w:t>
      </w:r>
      <w:r w:rsidRPr="002C4313">
        <w:rPr>
          <w:w w:val="95"/>
          <w:szCs w:val="24"/>
        </w:rPr>
        <w:t xml:space="preserve">190-ФЗ </w:t>
      </w:r>
      <w:r w:rsidRPr="002C4313">
        <w:rPr>
          <w:szCs w:val="24"/>
        </w:rPr>
        <w:t>(ред.</w:t>
      </w:r>
      <w:r w:rsidRPr="002C4313">
        <w:rPr>
          <w:spacing w:val="-11"/>
          <w:szCs w:val="24"/>
        </w:rPr>
        <w:t xml:space="preserve"> </w:t>
      </w:r>
      <w:r w:rsidRPr="002C4313">
        <w:rPr>
          <w:szCs w:val="24"/>
        </w:rPr>
        <w:t>от</w:t>
      </w:r>
      <w:r w:rsidRPr="002C4313">
        <w:rPr>
          <w:spacing w:val="-15"/>
          <w:szCs w:val="24"/>
        </w:rPr>
        <w:t xml:space="preserve"> </w:t>
      </w:r>
      <w:r w:rsidRPr="002C4313">
        <w:rPr>
          <w:szCs w:val="24"/>
        </w:rPr>
        <w:t>29.07.2018)</w:t>
      </w:r>
      <w:r w:rsidRPr="002C4313">
        <w:rPr>
          <w:spacing w:val="-1"/>
          <w:szCs w:val="24"/>
        </w:rPr>
        <w:t xml:space="preserve"> </w:t>
      </w:r>
      <w:r w:rsidRPr="002C4313">
        <w:rPr>
          <w:szCs w:val="24"/>
        </w:rPr>
        <w:t>"О</w:t>
      </w:r>
      <w:r w:rsidRPr="002C4313">
        <w:rPr>
          <w:spacing w:val="-19"/>
          <w:szCs w:val="24"/>
        </w:rPr>
        <w:t xml:space="preserve"> </w:t>
      </w:r>
      <w:r w:rsidRPr="002C4313">
        <w:rPr>
          <w:szCs w:val="24"/>
        </w:rPr>
        <w:t>теплоснабжении"</w:t>
      </w:r>
      <w:r>
        <w:rPr>
          <w:szCs w:val="24"/>
        </w:rPr>
        <w:t>.</w:t>
      </w:r>
    </w:p>
    <w:p w14:paraId="3BD89D50" w14:textId="0DFB3A5B" w:rsidR="00DE3988" w:rsidRDefault="00DE3988" w:rsidP="00DE3988">
      <w:pPr>
        <w:shd w:val="clear" w:color="auto" w:fill="FFFFFF"/>
        <w:spacing w:after="300"/>
        <w:jc w:val="both"/>
        <w:textAlignment w:val="baseline"/>
        <w:rPr>
          <w:b/>
          <w:color w:val="000000"/>
          <w:szCs w:val="24"/>
        </w:rPr>
      </w:pPr>
    </w:p>
    <w:p w14:paraId="79FA63BC" w14:textId="15D129B9" w:rsidR="00CB50BE" w:rsidRDefault="00CB50BE" w:rsidP="00DE3988">
      <w:pPr>
        <w:shd w:val="clear" w:color="auto" w:fill="FFFFFF"/>
        <w:spacing w:after="300"/>
        <w:jc w:val="both"/>
        <w:textAlignment w:val="baseline"/>
        <w:rPr>
          <w:b/>
          <w:color w:val="000000"/>
          <w:szCs w:val="24"/>
        </w:rPr>
      </w:pPr>
    </w:p>
    <w:p w14:paraId="143A4C97" w14:textId="1B99010B" w:rsidR="00CB50BE" w:rsidRDefault="00CB50BE" w:rsidP="00DE3988">
      <w:pPr>
        <w:shd w:val="clear" w:color="auto" w:fill="FFFFFF"/>
        <w:spacing w:after="300"/>
        <w:jc w:val="both"/>
        <w:textAlignment w:val="baseline"/>
        <w:rPr>
          <w:b/>
          <w:color w:val="000000"/>
          <w:szCs w:val="24"/>
        </w:rPr>
      </w:pPr>
    </w:p>
    <w:p w14:paraId="57C9C1B6" w14:textId="77777777" w:rsidR="00CB50BE" w:rsidRDefault="00CB50BE" w:rsidP="00DE3988">
      <w:pPr>
        <w:shd w:val="clear" w:color="auto" w:fill="FFFFFF"/>
        <w:spacing w:after="300"/>
        <w:jc w:val="both"/>
        <w:textAlignment w:val="baseline"/>
        <w:rPr>
          <w:b/>
          <w:color w:val="000000"/>
          <w:szCs w:val="24"/>
        </w:rPr>
      </w:pPr>
    </w:p>
    <w:p w14:paraId="0017C8D4" w14:textId="2FDA6E36" w:rsidR="00DE3988" w:rsidRDefault="00DE3988" w:rsidP="00DE3988">
      <w:pPr>
        <w:shd w:val="clear" w:color="auto" w:fill="FFFFFF"/>
        <w:spacing w:after="300"/>
        <w:jc w:val="both"/>
        <w:textAlignment w:val="baseline"/>
        <w:rPr>
          <w:b/>
          <w:color w:val="000000"/>
          <w:szCs w:val="24"/>
        </w:rPr>
      </w:pPr>
      <w:r w:rsidRPr="00376486">
        <w:rPr>
          <w:b/>
          <w:color w:val="000000"/>
          <w:szCs w:val="24"/>
        </w:rPr>
        <w:lastRenderedPageBreak/>
        <w:t>5.</w:t>
      </w:r>
      <w:r w:rsidR="00306A9E">
        <w:rPr>
          <w:b/>
          <w:color w:val="000000"/>
          <w:szCs w:val="24"/>
        </w:rPr>
        <w:t>5.3.</w:t>
      </w:r>
      <w:r>
        <w:rPr>
          <w:b/>
          <w:color w:val="000000"/>
          <w:szCs w:val="24"/>
        </w:rPr>
        <w:t>3.</w:t>
      </w:r>
      <w:r w:rsidRPr="00376486">
        <w:rPr>
          <w:b/>
          <w:color w:val="000000"/>
          <w:szCs w:val="24"/>
        </w:rPr>
        <w:t>Технико-экономическое сравнение вариантов</w:t>
      </w:r>
      <w:r>
        <w:rPr>
          <w:b/>
          <w:color w:val="000000"/>
          <w:szCs w:val="24"/>
        </w:rPr>
        <w:t xml:space="preserve"> (сценариев)</w:t>
      </w:r>
      <w:r w:rsidRPr="00376486">
        <w:rPr>
          <w:b/>
          <w:color w:val="000000"/>
          <w:szCs w:val="24"/>
        </w:rPr>
        <w:t xml:space="preserve"> перспективного развития систем теплоснабжения  </w:t>
      </w:r>
      <w:r w:rsidRPr="00A23BFD">
        <w:rPr>
          <w:b/>
          <w:bCs/>
          <w:sz w:val="22"/>
          <w:szCs w:val="22"/>
        </w:rPr>
        <w:t>посёлка Иванино</w:t>
      </w:r>
      <w:r w:rsidRPr="00A23BFD">
        <w:rPr>
          <w:b/>
          <w:bCs/>
        </w:rPr>
        <w:t xml:space="preserve">   </w:t>
      </w:r>
      <w:r>
        <w:rPr>
          <w:b/>
          <w:color w:val="000000"/>
          <w:szCs w:val="24"/>
        </w:rPr>
        <w:t xml:space="preserve">   по двум вариантам</w:t>
      </w:r>
    </w:p>
    <w:p w14:paraId="2B801A6C" w14:textId="31D85C09" w:rsidR="00DE3988" w:rsidRDefault="00DE3988" w:rsidP="00DE3988">
      <w:pPr>
        <w:jc w:val="both"/>
        <w:rPr>
          <w:b/>
        </w:rPr>
      </w:pPr>
      <w:r w:rsidRPr="004221EB">
        <w:rPr>
          <w:b/>
        </w:rPr>
        <w:t xml:space="preserve">Таблица  </w:t>
      </w:r>
      <w:r>
        <w:rPr>
          <w:b/>
        </w:rPr>
        <w:t>5.10.</w:t>
      </w:r>
      <w:r w:rsidRPr="004221EB">
        <w:rPr>
          <w:b/>
        </w:rPr>
        <w:t xml:space="preserve"> </w:t>
      </w:r>
      <w:r>
        <w:rPr>
          <w:b/>
        </w:rPr>
        <w:t>Сравнение и</w:t>
      </w:r>
      <w:r w:rsidRPr="004221EB">
        <w:rPr>
          <w:b/>
        </w:rPr>
        <w:t>тоговы</w:t>
      </w:r>
      <w:r>
        <w:rPr>
          <w:b/>
        </w:rPr>
        <w:t>х</w:t>
      </w:r>
      <w:r w:rsidRPr="004221EB">
        <w:rPr>
          <w:b/>
        </w:rPr>
        <w:t xml:space="preserve"> </w:t>
      </w:r>
      <w:r w:rsidRPr="004221EB">
        <w:rPr>
          <w:rFonts w:eastAsia="TimesNewRomanPS-BoldMT"/>
          <w:b/>
        </w:rPr>
        <w:t>финансовы</w:t>
      </w:r>
      <w:r>
        <w:rPr>
          <w:rFonts w:eastAsia="TimesNewRomanPS-BoldMT"/>
          <w:b/>
        </w:rPr>
        <w:t xml:space="preserve">х </w:t>
      </w:r>
      <w:r w:rsidRPr="004221EB">
        <w:rPr>
          <w:rFonts w:eastAsia="TimesNewRomanPS-BoldMT"/>
          <w:b/>
        </w:rPr>
        <w:t>потребност</w:t>
      </w:r>
      <w:r>
        <w:rPr>
          <w:rFonts w:eastAsia="TimesNewRomanPS-BoldMT"/>
          <w:b/>
        </w:rPr>
        <w:t>ей</w:t>
      </w:r>
      <w:r w:rsidRPr="004221EB">
        <w:rPr>
          <w:rFonts w:eastAsia="TimesNewRomanPS-BoldMT"/>
          <w:b/>
        </w:rPr>
        <w:t xml:space="preserve"> строительства и реконструкции источников тепловой энергии,  тепловых и газовых сетей</w:t>
      </w:r>
      <w:r w:rsidRPr="004221EB">
        <w:rPr>
          <w:b/>
        </w:rPr>
        <w:t xml:space="preserve"> </w:t>
      </w:r>
      <w:r>
        <w:rPr>
          <w:b/>
          <w:color w:val="000000"/>
          <w:szCs w:val="24"/>
        </w:rPr>
        <w:t>по трём вариантам</w:t>
      </w:r>
    </w:p>
    <w:tbl>
      <w:tblPr>
        <w:tblW w:w="9895" w:type="dxa"/>
        <w:jc w:val="center"/>
        <w:tblLook w:val="04A0" w:firstRow="1" w:lastRow="0" w:firstColumn="1" w:lastColumn="0" w:noHBand="0" w:noVBand="1"/>
      </w:tblPr>
      <w:tblGrid>
        <w:gridCol w:w="421"/>
        <w:gridCol w:w="6566"/>
        <w:gridCol w:w="1112"/>
        <w:gridCol w:w="1560"/>
        <w:gridCol w:w="229"/>
        <w:gridCol w:w="7"/>
      </w:tblGrid>
      <w:tr w:rsidR="00DE3988" w:rsidRPr="002C5D95" w14:paraId="1CF26A85" w14:textId="77777777" w:rsidTr="00451DF0">
        <w:trPr>
          <w:gridAfter w:val="1"/>
          <w:wAfter w:w="7" w:type="dxa"/>
          <w:trHeight w:val="300"/>
          <w:jc w:val="center"/>
        </w:trPr>
        <w:tc>
          <w:tcPr>
            <w:tcW w:w="42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C827DEB" w14:textId="77777777" w:rsidR="00DE3988" w:rsidRPr="002C5D95" w:rsidRDefault="00DE3988" w:rsidP="00DE3988">
            <w:pPr>
              <w:rPr>
                <w:color w:val="000000"/>
                <w:sz w:val="20"/>
              </w:rPr>
            </w:pPr>
            <w:r w:rsidRPr="002C5D95">
              <w:rPr>
                <w:color w:val="000000"/>
                <w:sz w:val="20"/>
              </w:rPr>
              <w:t>№</w:t>
            </w:r>
          </w:p>
        </w:tc>
        <w:tc>
          <w:tcPr>
            <w:tcW w:w="656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525A24B" w14:textId="77777777" w:rsidR="00DE3988" w:rsidRPr="002C5D95" w:rsidRDefault="00DE3988" w:rsidP="00DE3988">
            <w:pPr>
              <w:rPr>
                <w:color w:val="000000"/>
                <w:sz w:val="20"/>
              </w:rPr>
            </w:pPr>
            <w:r w:rsidRPr="002C5D95">
              <w:rPr>
                <w:color w:val="000000"/>
                <w:sz w:val="20"/>
              </w:rPr>
              <w:t>Наименование</w:t>
            </w:r>
          </w:p>
        </w:tc>
        <w:tc>
          <w:tcPr>
            <w:tcW w:w="2901" w:type="dxa"/>
            <w:gridSpan w:val="3"/>
            <w:tcBorders>
              <w:top w:val="single" w:sz="4" w:space="0" w:color="auto"/>
              <w:left w:val="nil"/>
              <w:bottom w:val="single" w:sz="4" w:space="0" w:color="auto"/>
              <w:right w:val="single" w:sz="4" w:space="0" w:color="auto"/>
            </w:tcBorders>
            <w:shd w:val="clear" w:color="auto" w:fill="auto"/>
            <w:noWrap/>
            <w:vAlign w:val="center"/>
            <w:hideMark/>
          </w:tcPr>
          <w:p w14:paraId="6FD0163F" w14:textId="77777777" w:rsidR="00DE3988" w:rsidRPr="002C5D95" w:rsidRDefault="00DE3988" w:rsidP="00DE3988">
            <w:pPr>
              <w:jc w:val="center"/>
              <w:rPr>
                <w:color w:val="000000"/>
                <w:sz w:val="20"/>
              </w:rPr>
            </w:pPr>
            <w:r>
              <w:rPr>
                <w:color w:val="000000"/>
                <w:sz w:val="20"/>
              </w:rPr>
              <w:t>Варианты в тыс.руб.</w:t>
            </w:r>
          </w:p>
        </w:tc>
      </w:tr>
      <w:tr w:rsidR="00DE3988" w:rsidRPr="002C5D95" w14:paraId="41904DE2" w14:textId="77777777" w:rsidTr="00451DF0">
        <w:trPr>
          <w:trHeight w:val="300"/>
          <w:jc w:val="center"/>
        </w:trPr>
        <w:tc>
          <w:tcPr>
            <w:tcW w:w="421" w:type="dxa"/>
            <w:vMerge/>
            <w:tcBorders>
              <w:top w:val="single" w:sz="4" w:space="0" w:color="auto"/>
              <w:left w:val="single" w:sz="4" w:space="0" w:color="auto"/>
              <w:bottom w:val="single" w:sz="4" w:space="0" w:color="auto"/>
              <w:right w:val="single" w:sz="4" w:space="0" w:color="auto"/>
            </w:tcBorders>
            <w:vAlign w:val="center"/>
            <w:hideMark/>
          </w:tcPr>
          <w:p w14:paraId="1AED3F12" w14:textId="77777777" w:rsidR="00DE3988" w:rsidRPr="002C5D95" w:rsidRDefault="00DE3988" w:rsidP="00DE3988">
            <w:pPr>
              <w:rPr>
                <w:color w:val="000000"/>
                <w:sz w:val="20"/>
              </w:rPr>
            </w:pPr>
          </w:p>
        </w:tc>
        <w:tc>
          <w:tcPr>
            <w:tcW w:w="6566" w:type="dxa"/>
            <w:vMerge/>
            <w:tcBorders>
              <w:top w:val="single" w:sz="4" w:space="0" w:color="auto"/>
              <w:left w:val="single" w:sz="4" w:space="0" w:color="auto"/>
              <w:bottom w:val="single" w:sz="4" w:space="0" w:color="auto"/>
              <w:right w:val="single" w:sz="4" w:space="0" w:color="auto"/>
            </w:tcBorders>
            <w:vAlign w:val="center"/>
            <w:hideMark/>
          </w:tcPr>
          <w:p w14:paraId="1A994559" w14:textId="77777777" w:rsidR="00DE3988" w:rsidRPr="002C5D95" w:rsidRDefault="00DE3988" w:rsidP="00DE3988">
            <w:pPr>
              <w:rPr>
                <w:color w:val="000000"/>
                <w:sz w:val="20"/>
              </w:rPr>
            </w:pPr>
          </w:p>
        </w:tc>
        <w:tc>
          <w:tcPr>
            <w:tcW w:w="1112" w:type="dxa"/>
            <w:tcBorders>
              <w:top w:val="nil"/>
              <w:left w:val="nil"/>
              <w:bottom w:val="single" w:sz="4" w:space="0" w:color="auto"/>
              <w:right w:val="single" w:sz="4" w:space="0" w:color="auto"/>
            </w:tcBorders>
            <w:shd w:val="clear" w:color="auto" w:fill="auto"/>
            <w:noWrap/>
            <w:vAlign w:val="center"/>
          </w:tcPr>
          <w:p w14:paraId="05061677" w14:textId="77777777" w:rsidR="00DE3988" w:rsidRPr="002C5D95" w:rsidRDefault="00DE3988" w:rsidP="00DE3988">
            <w:pPr>
              <w:jc w:val="center"/>
              <w:rPr>
                <w:color w:val="000000"/>
                <w:sz w:val="20"/>
              </w:rPr>
            </w:pPr>
            <w:r w:rsidRPr="002C5D95">
              <w:rPr>
                <w:color w:val="000000"/>
                <w:sz w:val="20"/>
              </w:rPr>
              <w:t xml:space="preserve">Вариант </w:t>
            </w:r>
            <w:r>
              <w:rPr>
                <w:color w:val="000000"/>
                <w:sz w:val="20"/>
              </w:rPr>
              <w:t>1</w:t>
            </w:r>
          </w:p>
        </w:tc>
        <w:tc>
          <w:tcPr>
            <w:tcW w:w="1560" w:type="dxa"/>
            <w:tcBorders>
              <w:top w:val="nil"/>
              <w:left w:val="nil"/>
              <w:bottom w:val="single" w:sz="4" w:space="0" w:color="auto"/>
              <w:right w:val="single" w:sz="4" w:space="0" w:color="auto"/>
            </w:tcBorders>
            <w:shd w:val="clear" w:color="auto" w:fill="auto"/>
            <w:noWrap/>
            <w:vAlign w:val="center"/>
          </w:tcPr>
          <w:p w14:paraId="5598905F" w14:textId="77777777" w:rsidR="00DE3988" w:rsidRPr="002C5D95" w:rsidRDefault="00DE3988" w:rsidP="00DE3988">
            <w:pPr>
              <w:jc w:val="center"/>
              <w:rPr>
                <w:color w:val="000000"/>
                <w:sz w:val="20"/>
              </w:rPr>
            </w:pPr>
            <w:r w:rsidRPr="002C5D95">
              <w:rPr>
                <w:color w:val="000000"/>
                <w:sz w:val="20"/>
              </w:rPr>
              <w:t xml:space="preserve">Вариант </w:t>
            </w:r>
            <w:r>
              <w:rPr>
                <w:color w:val="000000"/>
                <w:sz w:val="20"/>
              </w:rPr>
              <w:t>2</w:t>
            </w:r>
          </w:p>
        </w:tc>
        <w:tc>
          <w:tcPr>
            <w:tcW w:w="236" w:type="dxa"/>
            <w:gridSpan w:val="2"/>
            <w:tcBorders>
              <w:top w:val="nil"/>
              <w:left w:val="nil"/>
              <w:bottom w:val="single" w:sz="4" w:space="0" w:color="auto"/>
              <w:right w:val="single" w:sz="4" w:space="0" w:color="auto"/>
            </w:tcBorders>
            <w:shd w:val="clear" w:color="auto" w:fill="auto"/>
            <w:noWrap/>
            <w:vAlign w:val="center"/>
          </w:tcPr>
          <w:p w14:paraId="58E76EBE" w14:textId="77777777" w:rsidR="00DE3988" w:rsidRPr="002C5D95" w:rsidRDefault="00DE3988" w:rsidP="00DE3988">
            <w:pPr>
              <w:jc w:val="center"/>
              <w:rPr>
                <w:color w:val="000000"/>
                <w:sz w:val="20"/>
              </w:rPr>
            </w:pPr>
          </w:p>
        </w:tc>
      </w:tr>
      <w:tr w:rsidR="00DE3988" w:rsidRPr="002C5D95" w14:paraId="7B5D002C" w14:textId="77777777" w:rsidTr="00451DF0">
        <w:trPr>
          <w:trHeight w:val="496"/>
          <w:jc w:val="center"/>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08AF4B" w14:textId="77777777" w:rsidR="00DE3988" w:rsidRPr="007F1308" w:rsidRDefault="00DE3988" w:rsidP="00DE3988">
            <w:pPr>
              <w:jc w:val="center"/>
              <w:rPr>
                <w:color w:val="000000"/>
                <w:sz w:val="20"/>
              </w:rPr>
            </w:pPr>
            <w:r w:rsidRPr="00E44770">
              <w:rPr>
                <w:color w:val="000000"/>
                <w:sz w:val="22"/>
                <w:szCs w:val="22"/>
              </w:rPr>
              <w:t>1</w:t>
            </w:r>
          </w:p>
        </w:tc>
        <w:tc>
          <w:tcPr>
            <w:tcW w:w="6566" w:type="dxa"/>
            <w:tcBorders>
              <w:top w:val="single" w:sz="4" w:space="0" w:color="auto"/>
              <w:left w:val="nil"/>
              <w:bottom w:val="single" w:sz="4" w:space="0" w:color="auto"/>
              <w:right w:val="single" w:sz="4" w:space="0" w:color="auto"/>
            </w:tcBorders>
            <w:shd w:val="clear" w:color="auto" w:fill="auto"/>
            <w:vAlign w:val="center"/>
            <w:hideMark/>
          </w:tcPr>
          <w:p w14:paraId="6039A211" w14:textId="77777777" w:rsidR="00DE3988" w:rsidRPr="007F1308" w:rsidRDefault="00DE3988" w:rsidP="00DE3988">
            <w:pPr>
              <w:rPr>
                <w:color w:val="000000"/>
                <w:sz w:val="20"/>
              </w:rPr>
            </w:pPr>
            <w:r w:rsidRPr="00E44770">
              <w:rPr>
                <w:color w:val="000000"/>
                <w:sz w:val="22"/>
                <w:szCs w:val="22"/>
              </w:rPr>
              <w:t xml:space="preserve">Стоимость изготовления  блочно-модульной котельной производительностью </w:t>
            </w:r>
            <w:r>
              <w:rPr>
                <w:color w:val="000000"/>
                <w:sz w:val="22"/>
                <w:szCs w:val="22"/>
              </w:rPr>
              <w:t>10</w:t>
            </w:r>
            <w:r w:rsidRPr="00E44770">
              <w:rPr>
                <w:color w:val="000000"/>
                <w:sz w:val="22"/>
                <w:szCs w:val="22"/>
              </w:rPr>
              <w:t>.5 МВт   на базе водогрейных трехходовых котлов    ARCUS IGNIS F  с установкой  ТО</w:t>
            </w:r>
          </w:p>
        </w:tc>
        <w:tc>
          <w:tcPr>
            <w:tcW w:w="1112" w:type="dxa"/>
            <w:tcBorders>
              <w:top w:val="single" w:sz="4" w:space="0" w:color="auto"/>
              <w:left w:val="nil"/>
              <w:bottom w:val="single" w:sz="4" w:space="0" w:color="auto"/>
              <w:right w:val="single" w:sz="4" w:space="0" w:color="auto"/>
            </w:tcBorders>
            <w:shd w:val="clear" w:color="auto" w:fill="auto"/>
            <w:noWrap/>
            <w:vAlign w:val="center"/>
            <w:hideMark/>
          </w:tcPr>
          <w:p w14:paraId="1E0B4D81" w14:textId="77777777" w:rsidR="00DE3988" w:rsidRPr="007F1308" w:rsidRDefault="00DE3988" w:rsidP="00DE3988">
            <w:pPr>
              <w:jc w:val="center"/>
              <w:rPr>
                <w:color w:val="000000"/>
                <w:sz w:val="20"/>
              </w:rPr>
            </w:pPr>
            <w:r>
              <w:rPr>
                <w:color w:val="000000"/>
                <w:sz w:val="22"/>
                <w:szCs w:val="22"/>
              </w:rPr>
              <w:t>38850</w:t>
            </w:r>
          </w:p>
        </w:tc>
        <w:tc>
          <w:tcPr>
            <w:tcW w:w="1560" w:type="dxa"/>
            <w:tcBorders>
              <w:top w:val="single" w:sz="4" w:space="0" w:color="auto"/>
              <w:left w:val="nil"/>
              <w:bottom w:val="single" w:sz="4" w:space="0" w:color="auto"/>
              <w:right w:val="single" w:sz="4" w:space="0" w:color="auto"/>
            </w:tcBorders>
            <w:shd w:val="clear" w:color="auto" w:fill="auto"/>
            <w:noWrap/>
            <w:vAlign w:val="center"/>
          </w:tcPr>
          <w:p w14:paraId="32A913D9" w14:textId="77777777" w:rsidR="00DE3988" w:rsidRDefault="00DE3988" w:rsidP="00DE3988">
            <w:pPr>
              <w:jc w:val="center"/>
              <w:rPr>
                <w:color w:val="000000"/>
                <w:sz w:val="20"/>
              </w:rPr>
            </w:pPr>
            <w:r>
              <w:rPr>
                <w:color w:val="000000"/>
                <w:sz w:val="22"/>
                <w:szCs w:val="22"/>
              </w:rPr>
              <w:t>38850</w:t>
            </w:r>
          </w:p>
        </w:tc>
        <w:tc>
          <w:tcPr>
            <w:tcW w:w="236" w:type="dxa"/>
            <w:gridSpan w:val="2"/>
            <w:tcBorders>
              <w:top w:val="single" w:sz="4" w:space="0" w:color="auto"/>
              <w:left w:val="nil"/>
              <w:bottom w:val="single" w:sz="4" w:space="0" w:color="auto"/>
              <w:right w:val="single" w:sz="4" w:space="0" w:color="auto"/>
            </w:tcBorders>
            <w:shd w:val="clear" w:color="auto" w:fill="auto"/>
            <w:noWrap/>
            <w:vAlign w:val="center"/>
          </w:tcPr>
          <w:p w14:paraId="1B6B3856" w14:textId="77777777" w:rsidR="00DE3988" w:rsidRDefault="00DE3988" w:rsidP="00DE3988">
            <w:pPr>
              <w:jc w:val="center"/>
              <w:rPr>
                <w:color w:val="000000"/>
                <w:sz w:val="20"/>
              </w:rPr>
            </w:pPr>
          </w:p>
        </w:tc>
      </w:tr>
      <w:tr w:rsidR="00DE3988" w:rsidRPr="002C5D95" w14:paraId="6BF79392" w14:textId="77777777" w:rsidTr="00451DF0">
        <w:trPr>
          <w:trHeight w:val="307"/>
          <w:jc w:val="center"/>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DC9C62" w14:textId="77777777" w:rsidR="00DE3988" w:rsidRDefault="00DE3988" w:rsidP="00DE3988">
            <w:pPr>
              <w:jc w:val="center"/>
              <w:rPr>
                <w:color w:val="000000"/>
                <w:sz w:val="20"/>
              </w:rPr>
            </w:pPr>
            <w:r w:rsidRPr="00E44770">
              <w:rPr>
                <w:color w:val="000000"/>
                <w:sz w:val="22"/>
                <w:szCs w:val="22"/>
              </w:rPr>
              <w:t>2</w:t>
            </w:r>
          </w:p>
        </w:tc>
        <w:tc>
          <w:tcPr>
            <w:tcW w:w="6566" w:type="dxa"/>
            <w:tcBorders>
              <w:top w:val="single" w:sz="4" w:space="0" w:color="auto"/>
              <w:left w:val="nil"/>
              <w:bottom w:val="single" w:sz="4" w:space="0" w:color="auto"/>
              <w:right w:val="single" w:sz="4" w:space="0" w:color="auto"/>
            </w:tcBorders>
            <w:shd w:val="clear" w:color="auto" w:fill="auto"/>
            <w:vAlign w:val="center"/>
          </w:tcPr>
          <w:p w14:paraId="5F6833F1" w14:textId="77777777" w:rsidR="00DE3988" w:rsidRDefault="00DE3988" w:rsidP="00DE3988">
            <w:pPr>
              <w:rPr>
                <w:color w:val="000000"/>
                <w:sz w:val="20"/>
              </w:rPr>
            </w:pPr>
            <w:r w:rsidRPr="00E44770">
              <w:rPr>
                <w:color w:val="000000"/>
                <w:sz w:val="22"/>
                <w:szCs w:val="22"/>
              </w:rPr>
              <w:t>Монтаж БМК на месте установки</w:t>
            </w:r>
          </w:p>
        </w:tc>
        <w:tc>
          <w:tcPr>
            <w:tcW w:w="1112" w:type="dxa"/>
            <w:tcBorders>
              <w:top w:val="single" w:sz="4" w:space="0" w:color="auto"/>
              <w:left w:val="nil"/>
              <w:bottom w:val="single" w:sz="4" w:space="0" w:color="auto"/>
              <w:right w:val="single" w:sz="4" w:space="0" w:color="auto"/>
            </w:tcBorders>
            <w:shd w:val="clear" w:color="auto" w:fill="auto"/>
            <w:noWrap/>
            <w:vAlign w:val="center"/>
          </w:tcPr>
          <w:p w14:paraId="3B9D844F" w14:textId="77777777" w:rsidR="00DE3988" w:rsidRPr="007F1308" w:rsidRDefault="00DE3988" w:rsidP="00DE3988">
            <w:pPr>
              <w:jc w:val="center"/>
              <w:rPr>
                <w:b/>
                <w:color w:val="000000"/>
                <w:sz w:val="22"/>
                <w:szCs w:val="22"/>
              </w:rPr>
            </w:pPr>
            <w:r w:rsidRPr="00E44770">
              <w:rPr>
                <w:color w:val="000000"/>
                <w:sz w:val="22"/>
                <w:szCs w:val="22"/>
              </w:rPr>
              <w:t>1031</w:t>
            </w:r>
          </w:p>
        </w:tc>
        <w:tc>
          <w:tcPr>
            <w:tcW w:w="1560" w:type="dxa"/>
            <w:tcBorders>
              <w:top w:val="single" w:sz="4" w:space="0" w:color="auto"/>
              <w:left w:val="nil"/>
              <w:bottom w:val="single" w:sz="4" w:space="0" w:color="auto"/>
              <w:right w:val="single" w:sz="4" w:space="0" w:color="auto"/>
            </w:tcBorders>
            <w:shd w:val="clear" w:color="auto" w:fill="auto"/>
            <w:noWrap/>
            <w:vAlign w:val="center"/>
          </w:tcPr>
          <w:p w14:paraId="24E9A9C9" w14:textId="77777777" w:rsidR="00DE3988" w:rsidRDefault="00DE3988" w:rsidP="00DE3988">
            <w:pPr>
              <w:jc w:val="center"/>
              <w:rPr>
                <w:color w:val="000000"/>
                <w:sz w:val="20"/>
              </w:rPr>
            </w:pPr>
            <w:r w:rsidRPr="00E44770">
              <w:rPr>
                <w:color w:val="000000"/>
                <w:sz w:val="22"/>
                <w:szCs w:val="22"/>
              </w:rPr>
              <w:t>1031</w:t>
            </w:r>
          </w:p>
        </w:tc>
        <w:tc>
          <w:tcPr>
            <w:tcW w:w="236" w:type="dxa"/>
            <w:gridSpan w:val="2"/>
            <w:tcBorders>
              <w:top w:val="single" w:sz="4" w:space="0" w:color="auto"/>
              <w:left w:val="nil"/>
              <w:bottom w:val="single" w:sz="4" w:space="0" w:color="auto"/>
              <w:right w:val="single" w:sz="4" w:space="0" w:color="auto"/>
            </w:tcBorders>
            <w:shd w:val="clear" w:color="auto" w:fill="auto"/>
            <w:noWrap/>
            <w:vAlign w:val="center"/>
          </w:tcPr>
          <w:p w14:paraId="33234AC1" w14:textId="77777777" w:rsidR="00DE3988" w:rsidRDefault="00DE3988" w:rsidP="00DE3988">
            <w:pPr>
              <w:jc w:val="center"/>
              <w:rPr>
                <w:color w:val="000000"/>
                <w:sz w:val="22"/>
                <w:szCs w:val="22"/>
              </w:rPr>
            </w:pPr>
          </w:p>
        </w:tc>
      </w:tr>
      <w:tr w:rsidR="00DE3988" w:rsidRPr="002C5D95" w14:paraId="687233CC" w14:textId="77777777" w:rsidTr="00451DF0">
        <w:trPr>
          <w:trHeight w:val="215"/>
          <w:jc w:val="center"/>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E5307E" w14:textId="77777777" w:rsidR="00DE3988" w:rsidRPr="007F1308" w:rsidRDefault="00DE3988" w:rsidP="00DE3988">
            <w:pPr>
              <w:jc w:val="center"/>
              <w:rPr>
                <w:color w:val="000000"/>
                <w:sz w:val="20"/>
              </w:rPr>
            </w:pPr>
            <w:r w:rsidRPr="00E44770">
              <w:rPr>
                <w:color w:val="000000"/>
                <w:sz w:val="22"/>
                <w:szCs w:val="22"/>
              </w:rPr>
              <w:t>3</w:t>
            </w:r>
          </w:p>
        </w:tc>
        <w:tc>
          <w:tcPr>
            <w:tcW w:w="6566" w:type="dxa"/>
            <w:tcBorders>
              <w:top w:val="single" w:sz="4" w:space="0" w:color="auto"/>
              <w:left w:val="nil"/>
              <w:bottom w:val="single" w:sz="4" w:space="0" w:color="auto"/>
              <w:right w:val="single" w:sz="4" w:space="0" w:color="auto"/>
            </w:tcBorders>
            <w:shd w:val="clear" w:color="auto" w:fill="auto"/>
            <w:vAlign w:val="center"/>
            <w:hideMark/>
          </w:tcPr>
          <w:p w14:paraId="5A820D57" w14:textId="77777777" w:rsidR="00DE3988" w:rsidRPr="007F1308" w:rsidRDefault="00DE3988" w:rsidP="00DE3988">
            <w:pPr>
              <w:rPr>
                <w:color w:val="000000"/>
                <w:sz w:val="22"/>
                <w:szCs w:val="22"/>
              </w:rPr>
            </w:pPr>
            <w:r w:rsidRPr="00E44770">
              <w:rPr>
                <w:color w:val="000000"/>
                <w:sz w:val="22"/>
                <w:szCs w:val="22"/>
              </w:rPr>
              <w:t>Пуско-наладочные работы</w:t>
            </w:r>
          </w:p>
        </w:tc>
        <w:tc>
          <w:tcPr>
            <w:tcW w:w="1112" w:type="dxa"/>
            <w:tcBorders>
              <w:top w:val="single" w:sz="4" w:space="0" w:color="auto"/>
              <w:left w:val="nil"/>
              <w:bottom w:val="single" w:sz="4" w:space="0" w:color="auto"/>
              <w:right w:val="single" w:sz="4" w:space="0" w:color="auto"/>
            </w:tcBorders>
            <w:shd w:val="clear" w:color="auto" w:fill="auto"/>
            <w:noWrap/>
            <w:vAlign w:val="center"/>
          </w:tcPr>
          <w:p w14:paraId="4A46ABF4" w14:textId="77777777" w:rsidR="00DE3988" w:rsidRPr="000D66FB" w:rsidRDefault="00DE3988" w:rsidP="00DE3988">
            <w:pPr>
              <w:jc w:val="center"/>
              <w:rPr>
                <w:color w:val="000000"/>
                <w:sz w:val="22"/>
                <w:szCs w:val="22"/>
              </w:rPr>
            </w:pPr>
            <w:r w:rsidRPr="00E44770">
              <w:rPr>
                <w:color w:val="000000"/>
                <w:sz w:val="22"/>
                <w:szCs w:val="22"/>
              </w:rPr>
              <w:t>730</w:t>
            </w:r>
          </w:p>
        </w:tc>
        <w:tc>
          <w:tcPr>
            <w:tcW w:w="1560" w:type="dxa"/>
            <w:tcBorders>
              <w:top w:val="single" w:sz="4" w:space="0" w:color="auto"/>
              <w:left w:val="nil"/>
              <w:bottom w:val="single" w:sz="4" w:space="0" w:color="auto"/>
              <w:right w:val="single" w:sz="4" w:space="0" w:color="auto"/>
            </w:tcBorders>
            <w:shd w:val="clear" w:color="auto" w:fill="auto"/>
            <w:noWrap/>
            <w:vAlign w:val="center"/>
          </w:tcPr>
          <w:p w14:paraId="143F9852" w14:textId="77777777" w:rsidR="00DE3988" w:rsidRDefault="00DE3988" w:rsidP="00DE3988">
            <w:pPr>
              <w:jc w:val="center"/>
              <w:rPr>
                <w:color w:val="000000"/>
                <w:sz w:val="22"/>
                <w:szCs w:val="22"/>
              </w:rPr>
            </w:pPr>
            <w:r w:rsidRPr="00E44770">
              <w:rPr>
                <w:color w:val="000000"/>
                <w:sz w:val="22"/>
                <w:szCs w:val="22"/>
              </w:rPr>
              <w:t>730</w:t>
            </w:r>
          </w:p>
        </w:tc>
        <w:tc>
          <w:tcPr>
            <w:tcW w:w="236" w:type="dxa"/>
            <w:gridSpan w:val="2"/>
            <w:tcBorders>
              <w:top w:val="single" w:sz="4" w:space="0" w:color="auto"/>
              <w:left w:val="nil"/>
              <w:bottom w:val="single" w:sz="4" w:space="0" w:color="auto"/>
              <w:right w:val="single" w:sz="4" w:space="0" w:color="auto"/>
            </w:tcBorders>
            <w:shd w:val="clear" w:color="auto" w:fill="auto"/>
            <w:noWrap/>
            <w:vAlign w:val="center"/>
          </w:tcPr>
          <w:p w14:paraId="66C32BBF" w14:textId="77777777" w:rsidR="00DE3988" w:rsidRDefault="00DE3988" w:rsidP="00DE3988">
            <w:pPr>
              <w:jc w:val="center"/>
              <w:rPr>
                <w:color w:val="000000"/>
                <w:sz w:val="22"/>
                <w:szCs w:val="22"/>
              </w:rPr>
            </w:pPr>
          </w:p>
        </w:tc>
      </w:tr>
      <w:tr w:rsidR="00DE3988" w:rsidRPr="002C5D95" w14:paraId="036F09A2" w14:textId="77777777" w:rsidTr="00451DF0">
        <w:trPr>
          <w:trHeight w:val="510"/>
          <w:jc w:val="center"/>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3A0B28" w14:textId="77777777" w:rsidR="00DE3988" w:rsidRPr="007F1308" w:rsidRDefault="00DE3988" w:rsidP="00DE3988">
            <w:pPr>
              <w:jc w:val="center"/>
              <w:rPr>
                <w:color w:val="000000"/>
                <w:sz w:val="20"/>
              </w:rPr>
            </w:pPr>
            <w:r w:rsidRPr="00E44770">
              <w:rPr>
                <w:color w:val="000000"/>
                <w:sz w:val="22"/>
                <w:szCs w:val="22"/>
              </w:rPr>
              <w:t>4</w:t>
            </w:r>
          </w:p>
        </w:tc>
        <w:tc>
          <w:tcPr>
            <w:tcW w:w="6566" w:type="dxa"/>
            <w:tcBorders>
              <w:top w:val="single" w:sz="4" w:space="0" w:color="auto"/>
              <w:left w:val="nil"/>
              <w:bottom w:val="single" w:sz="4" w:space="0" w:color="auto"/>
              <w:right w:val="single" w:sz="4" w:space="0" w:color="auto"/>
            </w:tcBorders>
            <w:shd w:val="clear" w:color="auto" w:fill="auto"/>
            <w:vAlign w:val="center"/>
          </w:tcPr>
          <w:p w14:paraId="4DCA9C2D" w14:textId="77777777" w:rsidR="00DE3988" w:rsidRPr="007F1308" w:rsidRDefault="00DE3988" w:rsidP="00DE3988">
            <w:pPr>
              <w:rPr>
                <w:color w:val="000000"/>
                <w:sz w:val="22"/>
                <w:szCs w:val="22"/>
              </w:rPr>
            </w:pPr>
            <w:r w:rsidRPr="00E44770">
              <w:rPr>
                <w:color w:val="000000"/>
                <w:sz w:val="22"/>
                <w:szCs w:val="22"/>
              </w:rPr>
              <w:t xml:space="preserve">Транспортировка БМК на объект Заказчика в Курскую область, Курчатовский район, </w:t>
            </w:r>
            <w:r w:rsidRPr="00A23BFD">
              <w:rPr>
                <w:b/>
                <w:bCs/>
                <w:sz w:val="22"/>
                <w:szCs w:val="22"/>
              </w:rPr>
              <w:t>посёлка Иванино</w:t>
            </w:r>
            <w:r w:rsidRPr="00A23BFD">
              <w:rPr>
                <w:b/>
                <w:bCs/>
              </w:rPr>
              <w:t xml:space="preserve">   </w:t>
            </w:r>
          </w:p>
        </w:tc>
        <w:tc>
          <w:tcPr>
            <w:tcW w:w="1112" w:type="dxa"/>
            <w:tcBorders>
              <w:top w:val="single" w:sz="4" w:space="0" w:color="auto"/>
              <w:left w:val="nil"/>
              <w:bottom w:val="single" w:sz="4" w:space="0" w:color="auto"/>
              <w:right w:val="single" w:sz="4" w:space="0" w:color="auto"/>
            </w:tcBorders>
            <w:shd w:val="clear" w:color="auto" w:fill="auto"/>
            <w:noWrap/>
            <w:vAlign w:val="center"/>
          </w:tcPr>
          <w:p w14:paraId="70D64F5A" w14:textId="77777777" w:rsidR="00DE3988" w:rsidRPr="000D66FB" w:rsidRDefault="00DE3988" w:rsidP="00DE3988">
            <w:pPr>
              <w:jc w:val="center"/>
              <w:rPr>
                <w:color w:val="000000"/>
                <w:sz w:val="22"/>
                <w:szCs w:val="22"/>
              </w:rPr>
            </w:pPr>
            <w:r w:rsidRPr="00E44770">
              <w:rPr>
                <w:color w:val="000000"/>
                <w:sz w:val="22"/>
                <w:szCs w:val="22"/>
              </w:rPr>
              <w:t>780</w:t>
            </w:r>
          </w:p>
        </w:tc>
        <w:tc>
          <w:tcPr>
            <w:tcW w:w="1560" w:type="dxa"/>
            <w:tcBorders>
              <w:top w:val="single" w:sz="4" w:space="0" w:color="auto"/>
              <w:left w:val="nil"/>
              <w:bottom w:val="single" w:sz="4" w:space="0" w:color="auto"/>
              <w:right w:val="single" w:sz="4" w:space="0" w:color="auto"/>
            </w:tcBorders>
            <w:shd w:val="clear" w:color="auto" w:fill="auto"/>
            <w:noWrap/>
            <w:vAlign w:val="center"/>
          </w:tcPr>
          <w:p w14:paraId="68AF1239" w14:textId="77777777" w:rsidR="00DE3988" w:rsidRDefault="00DE3988" w:rsidP="00DE3988">
            <w:pPr>
              <w:jc w:val="center"/>
              <w:rPr>
                <w:color w:val="000000"/>
                <w:sz w:val="22"/>
                <w:szCs w:val="22"/>
              </w:rPr>
            </w:pPr>
            <w:r w:rsidRPr="00E44770">
              <w:rPr>
                <w:color w:val="000000"/>
                <w:sz w:val="22"/>
                <w:szCs w:val="22"/>
              </w:rPr>
              <w:t>780</w:t>
            </w:r>
          </w:p>
        </w:tc>
        <w:tc>
          <w:tcPr>
            <w:tcW w:w="236" w:type="dxa"/>
            <w:gridSpan w:val="2"/>
            <w:tcBorders>
              <w:top w:val="single" w:sz="4" w:space="0" w:color="auto"/>
              <w:left w:val="nil"/>
              <w:bottom w:val="single" w:sz="4" w:space="0" w:color="auto"/>
              <w:right w:val="single" w:sz="4" w:space="0" w:color="auto"/>
            </w:tcBorders>
            <w:shd w:val="clear" w:color="auto" w:fill="auto"/>
            <w:noWrap/>
            <w:vAlign w:val="center"/>
          </w:tcPr>
          <w:p w14:paraId="1F5B0F84" w14:textId="77777777" w:rsidR="00DE3988" w:rsidRDefault="00DE3988" w:rsidP="00DE3988">
            <w:pPr>
              <w:jc w:val="center"/>
              <w:rPr>
                <w:color w:val="000000"/>
                <w:sz w:val="22"/>
                <w:szCs w:val="22"/>
              </w:rPr>
            </w:pPr>
          </w:p>
        </w:tc>
      </w:tr>
      <w:tr w:rsidR="00DE3988" w:rsidRPr="002C5D95" w14:paraId="30F9E8CC" w14:textId="77777777" w:rsidTr="00451DF0">
        <w:trPr>
          <w:trHeight w:val="314"/>
          <w:jc w:val="center"/>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D134B0" w14:textId="77777777" w:rsidR="00DE3988" w:rsidRPr="007F1308" w:rsidRDefault="00DE3988" w:rsidP="00DE3988">
            <w:pPr>
              <w:jc w:val="center"/>
              <w:rPr>
                <w:color w:val="000000"/>
                <w:sz w:val="20"/>
              </w:rPr>
            </w:pPr>
            <w:r w:rsidRPr="00E44770">
              <w:rPr>
                <w:color w:val="000000"/>
                <w:sz w:val="22"/>
                <w:szCs w:val="22"/>
              </w:rPr>
              <w:t>5</w:t>
            </w:r>
          </w:p>
        </w:tc>
        <w:tc>
          <w:tcPr>
            <w:tcW w:w="6566" w:type="dxa"/>
            <w:tcBorders>
              <w:top w:val="single" w:sz="4" w:space="0" w:color="auto"/>
              <w:left w:val="nil"/>
              <w:bottom w:val="single" w:sz="4" w:space="0" w:color="auto"/>
              <w:right w:val="single" w:sz="4" w:space="0" w:color="auto"/>
            </w:tcBorders>
            <w:shd w:val="clear" w:color="auto" w:fill="auto"/>
            <w:vAlign w:val="bottom"/>
          </w:tcPr>
          <w:p w14:paraId="55DF1D8D" w14:textId="77777777" w:rsidR="00DE3988" w:rsidRPr="007F1308" w:rsidRDefault="00DE3988" w:rsidP="00DE3988">
            <w:pPr>
              <w:rPr>
                <w:color w:val="000000"/>
                <w:sz w:val="22"/>
                <w:szCs w:val="22"/>
              </w:rPr>
            </w:pPr>
            <w:r w:rsidRPr="00E44770">
              <w:rPr>
                <w:color w:val="000000"/>
                <w:sz w:val="22"/>
                <w:szCs w:val="22"/>
              </w:rPr>
              <w:t xml:space="preserve">Установка </w:t>
            </w:r>
            <w:r>
              <w:rPr>
                <w:color w:val="000000"/>
                <w:sz w:val="22"/>
                <w:szCs w:val="22"/>
              </w:rPr>
              <w:t>теплообменного оборудования</w:t>
            </w:r>
          </w:p>
        </w:tc>
        <w:tc>
          <w:tcPr>
            <w:tcW w:w="1112" w:type="dxa"/>
            <w:tcBorders>
              <w:top w:val="single" w:sz="4" w:space="0" w:color="auto"/>
              <w:left w:val="nil"/>
              <w:bottom w:val="single" w:sz="4" w:space="0" w:color="auto"/>
              <w:right w:val="single" w:sz="4" w:space="0" w:color="auto"/>
            </w:tcBorders>
            <w:shd w:val="clear" w:color="auto" w:fill="auto"/>
            <w:noWrap/>
            <w:vAlign w:val="center"/>
          </w:tcPr>
          <w:p w14:paraId="6B7D8D5A" w14:textId="77777777" w:rsidR="00DE3988" w:rsidRPr="000D66FB" w:rsidRDefault="00DE3988" w:rsidP="00DE3988">
            <w:pPr>
              <w:jc w:val="center"/>
              <w:rPr>
                <w:color w:val="000000"/>
                <w:sz w:val="22"/>
                <w:szCs w:val="22"/>
              </w:rPr>
            </w:pPr>
          </w:p>
        </w:tc>
        <w:tc>
          <w:tcPr>
            <w:tcW w:w="1560" w:type="dxa"/>
            <w:tcBorders>
              <w:top w:val="single" w:sz="4" w:space="0" w:color="auto"/>
              <w:left w:val="nil"/>
              <w:bottom w:val="single" w:sz="4" w:space="0" w:color="auto"/>
              <w:right w:val="single" w:sz="4" w:space="0" w:color="auto"/>
            </w:tcBorders>
            <w:shd w:val="clear" w:color="auto" w:fill="auto"/>
            <w:noWrap/>
            <w:vAlign w:val="center"/>
          </w:tcPr>
          <w:p w14:paraId="4AA49B73" w14:textId="77777777" w:rsidR="00DE3988" w:rsidRDefault="00DE3988" w:rsidP="00DE3988">
            <w:pPr>
              <w:jc w:val="center"/>
              <w:rPr>
                <w:color w:val="000000"/>
                <w:sz w:val="22"/>
                <w:szCs w:val="22"/>
              </w:rPr>
            </w:pPr>
            <w:r>
              <w:rPr>
                <w:color w:val="000000"/>
                <w:sz w:val="22"/>
                <w:szCs w:val="22"/>
              </w:rPr>
              <w:t>17570</w:t>
            </w:r>
          </w:p>
        </w:tc>
        <w:tc>
          <w:tcPr>
            <w:tcW w:w="236" w:type="dxa"/>
            <w:gridSpan w:val="2"/>
            <w:tcBorders>
              <w:top w:val="single" w:sz="4" w:space="0" w:color="auto"/>
              <w:left w:val="nil"/>
              <w:bottom w:val="single" w:sz="4" w:space="0" w:color="auto"/>
              <w:right w:val="single" w:sz="4" w:space="0" w:color="auto"/>
            </w:tcBorders>
            <w:shd w:val="clear" w:color="auto" w:fill="auto"/>
            <w:noWrap/>
            <w:vAlign w:val="center"/>
          </w:tcPr>
          <w:p w14:paraId="27EC5808" w14:textId="77777777" w:rsidR="00DE3988" w:rsidRDefault="00DE3988" w:rsidP="00DE3988">
            <w:pPr>
              <w:jc w:val="center"/>
              <w:rPr>
                <w:color w:val="000000"/>
                <w:sz w:val="20"/>
              </w:rPr>
            </w:pPr>
          </w:p>
        </w:tc>
      </w:tr>
      <w:tr w:rsidR="00DE3988" w:rsidRPr="002C5D95" w14:paraId="5C5E1F53" w14:textId="77777777" w:rsidTr="00451DF0">
        <w:trPr>
          <w:trHeight w:val="277"/>
          <w:jc w:val="center"/>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64B54B" w14:textId="77777777" w:rsidR="00DE3988" w:rsidRPr="00E44770" w:rsidRDefault="00DE3988" w:rsidP="00DE3988">
            <w:pPr>
              <w:jc w:val="center"/>
              <w:rPr>
                <w:color w:val="000000"/>
                <w:sz w:val="22"/>
                <w:szCs w:val="22"/>
              </w:rPr>
            </w:pPr>
            <w:r>
              <w:rPr>
                <w:color w:val="000000"/>
                <w:sz w:val="22"/>
                <w:szCs w:val="22"/>
              </w:rPr>
              <w:t>6</w:t>
            </w:r>
          </w:p>
        </w:tc>
        <w:tc>
          <w:tcPr>
            <w:tcW w:w="6566" w:type="dxa"/>
            <w:tcBorders>
              <w:top w:val="single" w:sz="4" w:space="0" w:color="auto"/>
              <w:left w:val="nil"/>
              <w:bottom w:val="single" w:sz="4" w:space="0" w:color="auto"/>
              <w:right w:val="single" w:sz="4" w:space="0" w:color="auto"/>
            </w:tcBorders>
            <w:shd w:val="clear" w:color="auto" w:fill="auto"/>
            <w:vAlign w:val="bottom"/>
          </w:tcPr>
          <w:p w14:paraId="788C009E" w14:textId="77777777" w:rsidR="00DE3988" w:rsidRPr="00E44770" w:rsidRDefault="00DE3988" w:rsidP="00DE3988">
            <w:pPr>
              <w:rPr>
                <w:color w:val="000000"/>
                <w:sz w:val="22"/>
                <w:szCs w:val="22"/>
              </w:rPr>
            </w:pPr>
            <w:r w:rsidRPr="00E44770">
              <w:rPr>
                <w:color w:val="000000"/>
                <w:sz w:val="22"/>
                <w:szCs w:val="22"/>
              </w:rPr>
              <w:t>Установка электрических водонагревателей</w:t>
            </w:r>
          </w:p>
        </w:tc>
        <w:tc>
          <w:tcPr>
            <w:tcW w:w="1112" w:type="dxa"/>
            <w:tcBorders>
              <w:top w:val="single" w:sz="4" w:space="0" w:color="auto"/>
              <w:left w:val="nil"/>
              <w:bottom w:val="single" w:sz="4" w:space="0" w:color="auto"/>
              <w:right w:val="single" w:sz="4" w:space="0" w:color="auto"/>
            </w:tcBorders>
            <w:shd w:val="clear" w:color="auto" w:fill="auto"/>
            <w:noWrap/>
            <w:vAlign w:val="center"/>
          </w:tcPr>
          <w:p w14:paraId="2E00AFB3" w14:textId="77777777" w:rsidR="00DE3988" w:rsidRPr="000D66FB" w:rsidRDefault="00DE3988" w:rsidP="00DE3988">
            <w:pPr>
              <w:jc w:val="center"/>
              <w:rPr>
                <w:color w:val="000000"/>
                <w:sz w:val="22"/>
                <w:szCs w:val="22"/>
              </w:rPr>
            </w:pPr>
            <w:r w:rsidRPr="00E44770">
              <w:rPr>
                <w:color w:val="000000"/>
                <w:sz w:val="22"/>
                <w:szCs w:val="22"/>
              </w:rPr>
              <w:t>10580</w:t>
            </w:r>
          </w:p>
        </w:tc>
        <w:tc>
          <w:tcPr>
            <w:tcW w:w="1560" w:type="dxa"/>
            <w:tcBorders>
              <w:top w:val="single" w:sz="4" w:space="0" w:color="auto"/>
              <w:left w:val="nil"/>
              <w:bottom w:val="single" w:sz="4" w:space="0" w:color="auto"/>
              <w:right w:val="single" w:sz="4" w:space="0" w:color="auto"/>
            </w:tcBorders>
            <w:shd w:val="clear" w:color="auto" w:fill="auto"/>
            <w:noWrap/>
            <w:vAlign w:val="center"/>
          </w:tcPr>
          <w:p w14:paraId="6B613B12" w14:textId="77777777" w:rsidR="00DE3988" w:rsidRDefault="00DE3988" w:rsidP="00DE3988">
            <w:pPr>
              <w:jc w:val="center"/>
              <w:rPr>
                <w:color w:val="000000"/>
                <w:sz w:val="22"/>
                <w:szCs w:val="22"/>
              </w:rPr>
            </w:pPr>
          </w:p>
        </w:tc>
        <w:tc>
          <w:tcPr>
            <w:tcW w:w="236" w:type="dxa"/>
            <w:gridSpan w:val="2"/>
            <w:tcBorders>
              <w:top w:val="single" w:sz="4" w:space="0" w:color="auto"/>
              <w:left w:val="nil"/>
              <w:bottom w:val="single" w:sz="4" w:space="0" w:color="auto"/>
              <w:right w:val="single" w:sz="4" w:space="0" w:color="auto"/>
            </w:tcBorders>
            <w:shd w:val="clear" w:color="auto" w:fill="auto"/>
            <w:noWrap/>
            <w:vAlign w:val="center"/>
          </w:tcPr>
          <w:p w14:paraId="0C24019A" w14:textId="77777777" w:rsidR="00DE3988" w:rsidRDefault="00DE3988" w:rsidP="00DE3988">
            <w:pPr>
              <w:jc w:val="center"/>
              <w:rPr>
                <w:color w:val="000000"/>
                <w:sz w:val="20"/>
              </w:rPr>
            </w:pPr>
          </w:p>
        </w:tc>
      </w:tr>
      <w:tr w:rsidR="00DE3988" w:rsidRPr="002C5D95" w14:paraId="79354C49" w14:textId="77777777" w:rsidTr="00451DF0">
        <w:trPr>
          <w:trHeight w:val="289"/>
          <w:jc w:val="center"/>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E49DB4" w14:textId="77777777" w:rsidR="00DE3988" w:rsidRDefault="00DE3988" w:rsidP="00DE3988">
            <w:pPr>
              <w:jc w:val="center"/>
              <w:rPr>
                <w:color w:val="000000"/>
                <w:sz w:val="20"/>
              </w:rPr>
            </w:pPr>
            <w:r>
              <w:rPr>
                <w:color w:val="000000"/>
                <w:sz w:val="20"/>
              </w:rPr>
              <w:t>7</w:t>
            </w:r>
          </w:p>
        </w:tc>
        <w:tc>
          <w:tcPr>
            <w:tcW w:w="6566" w:type="dxa"/>
            <w:tcBorders>
              <w:top w:val="single" w:sz="4" w:space="0" w:color="auto"/>
              <w:left w:val="nil"/>
              <w:bottom w:val="single" w:sz="4" w:space="0" w:color="auto"/>
              <w:right w:val="single" w:sz="4" w:space="0" w:color="auto"/>
            </w:tcBorders>
            <w:shd w:val="clear" w:color="auto" w:fill="auto"/>
            <w:vAlign w:val="bottom"/>
          </w:tcPr>
          <w:p w14:paraId="5A82C11B" w14:textId="77777777" w:rsidR="00DE3988" w:rsidRPr="007F1308" w:rsidRDefault="00DE3988" w:rsidP="00DE3988">
            <w:pPr>
              <w:rPr>
                <w:color w:val="000000"/>
                <w:sz w:val="22"/>
                <w:szCs w:val="22"/>
              </w:rPr>
            </w:pPr>
            <w:r w:rsidRPr="00E44770">
              <w:rPr>
                <w:color w:val="000000"/>
                <w:sz w:val="22"/>
                <w:szCs w:val="22"/>
              </w:rPr>
              <w:t>Установка КГИ</w:t>
            </w:r>
          </w:p>
        </w:tc>
        <w:tc>
          <w:tcPr>
            <w:tcW w:w="1112" w:type="dxa"/>
            <w:tcBorders>
              <w:top w:val="single" w:sz="4" w:space="0" w:color="auto"/>
              <w:left w:val="nil"/>
              <w:bottom w:val="single" w:sz="4" w:space="0" w:color="auto"/>
              <w:right w:val="single" w:sz="4" w:space="0" w:color="auto"/>
            </w:tcBorders>
            <w:shd w:val="clear" w:color="auto" w:fill="auto"/>
            <w:noWrap/>
            <w:vAlign w:val="center"/>
          </w:tcPr>
          <w:p w14:paraId="653703EB" w14:textId="77777777" w:rsidR="00DE3988" w:rsidRPr="000D66FB" w:rsidRDefault="00DE3988" w:rsidP="00DE3988">
            <w:pPr>
              <w:jc w:val="center"/>
              <w:rPr>
                <w:color w:val="000000"/>
                <w:sz w:val="22"/>
                <w:szCs w:val="22"/>
              </w:rPr>
            </w:pPr>
            <w:r w:rsidRPr="00E44770">
              <w:rPr>
                <w:color w:val="000000"/>
                <w:sz w:val="22"/>
                <w:szCs w:val="22"/>
              </w:rPr>
              <w:t>450</w:t>
            </w:r>
          </w:p>
        </w:tc>
        <w:tc>
          <w:tcPr>
            <w:tcW w:w="1560" w:type="dxa"/>
            <w:tcBorders>
              <w:top w:val="single" w:sz="4" w:space="0" w:color="auto"/>
              <w:left w:val="nil"/>
              <w:bottom w:val="single" w:sz="4" w:space="0" w:color="auto"/>
              <w:right w:val="single" w:sz="4" w:space="0" w:color="auto"/>
            </w:tcBorders>
            <w:shd w:val="clear" w:color="auto" w:fill="auto"/>
            <w:noWrap/>
            <w:vAlign w:val="center"/>
          </w:tcPr>
          <w:p w14:paraId="0A9E49C8" w14:textId="77777777" w:rsidR="00DE3988" w:rsidRDefault="00DE3988" w:rsidP="00DE3988">
            <w:pPr>
              <w:jc w:val="center"/>
              <w:rPr>
                <w:color w:val="000000"/>
                <w:sz w:val="22"/>
                <w:szCs w:val="22"/>
              </w:rPr>
            </w:pPr>
            <w:r w:rsidRPr="00E44770">
              <w:rPr>
                <w:color w:val="000000"/>
                <w:sz w:val="22"/>
                <w:szCs w:val="22"/>
              </w:rPr>
              <w:t>450</w:t>
            </w:r>
          </w:p>
        </w:tc>
        <w:tc>
          <w:tcPr>
            <w:tcW w:w="236" w:type="dxa"/>
            <w:gridSpan w:val="2"/>
            <w:tcBorders>
              <w:top w:val="single" w:sz="4" w:space="0" w:color="auto"/>
              <w:left w:val="nil"/>
              <w:bottom w:val="single" w:sz="4" w:space="0" w:color="auto"/>
              <w:right w:val="single" w:sz="4" w:space="0" w:color="auto"/>
            </w:tcBorders>
            <w:shd w:val="clear" w:color="auto" w:fill="auto"/>
            <w:noWrap/>
            <w:vAlign w:val="center"/>
          </w:tcPr>
          <w:p w14:paraId="75813759" w14:textId="77777777" w:rsidR="00DE3988" w:rsidRDefault="00DE3988" w:rsidP="00DE3988">
            <w:pPr>
              <w:jc w:val="center"/>
              <w:rPr>
                <w:color w:val="000000"/>
                <w:sz w:val="20"/>
              </w:rPr>
            </w:pPr>
          </w:p>
        </w:tc>
      </w:tr>
      <w:tr w:rsidR="00DE3988" w:rsidRPr="002C5D95" w14:paraId="03CEF52B" w14:textId="77777777" w:rsidTr="00451DF0">
        <w:trPr>
          <w:trHeight w:val="510"/>
          <w:jc w:val="center"/>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BC8F93" w14:textId="77777777" w:rsidR="00DE3988" w:rsidRPr="007F1308" w:rsidRDefault="00DE3988" w:rsidP="00DE3988">
            <w:pPr>
              <w:jc w:val="center"/>
              <w:rPr>
                <w:color w:val="000000"/>
                <w:sz w:val="20"/>
              </w:rPr>
            </w:pPr>
            <w:r>
              <w:rPr>
                <w:color w:val="000000"/>
                <w:sz w:val="20"/>
              </w:rPr>
              <w:t>8</w:t>
            </w:r>
          </w:p>
        </w:tc>
        <w:tc>
          <w:tcPr>
            <w:tcW w:w="6566" w:type="dxa"/>
            <w:tcBorders>
              <w:top w:val="single" w:sz="4" w:space="0" w:color="auto"/>
              <w:left w:val="nil"/>
              <w:bottom w:val="single" w:sz="4" w:space="0" w:color="auto"/>
              <w:right w:val="single" w:sz="4" w:space="0" w:color="auto"/>
            </w:tcBorders>
            <w:shd w:val="clear" w:color="auto" w:fill="auto"/>
            <w:vAlign w:val="bottom"/>
          </w:tcPr>
          <w:p w14:paraId="38DCA20A" w14:textId="77777777" w:rsidR="00DE3988" w:rsidRPr="00CB50BE" w:rsidRDefault="00DE3988" w:rsidP="00DE3988">
            <w:pPr>
              <w:rPr>
                <w:color w:val="000000"/>
                <w:sz w:val="22"/>
                <w:szCs w:val="22"/>
              </w:rPr>
            </w:pPr>
            <w:r w:rsidRPr="00CB50BE">
              <w:rPr>
                <w:rFonts w:eastAsia="TimesNewRomanPS-BoldMT"/>
                <w:sz w:val="22"/>
                <w:szCs w:val="22"/>
              </w:rPr>
              <w:t xml:space="preserve">Финансовые потребности </w:t>
            </w:r>
            <w:r w:rsidRPr="00CB50BE">
              <w:rPr>
                <w:sz w:val="22"/>
                <w:szCs w:val="22"/>
              </w:rPr>
              <w:t xml:space="preserve"> по  строительству водопроводных сетей</w:t>
            </w:r>
            <w:r w:rsidRPr="00CB50BE">
              <w:rPr>
                <w:color w:val="000000"/>
                <w:sz w:val="22"/>
                <w:szCs w:val="22"/>
              </w:rPr>
              <w:t xml:space="preserve">   </w:t>
            </w:r>
            <w:r w:rsidRPr="00CB50BE">
              <w:rPr>
                <w:sz w:val="22"/>
                <w:szCs w:val="22"/>
              </w:rPr>
              <w:t>посёлка Иванино</w:t>
            </w:r>
            <w:r w:rsidRPr="00CB50BE">
              <w:t xml:space="preserve">   </w:t>
            </w:r>
            <w:r w:rsidRPr="00CB50BE">
              <w:rPr>
                <w:color w:val="000000"/>
                <w:sz w:val="22"/>
                <w:szCs w:val="22"/>
              </w:rPr>
              <w:t xml:space="preserve"> в системе теплоснабжения</w:t>
            </w:r>
          </w:p>
        </w:tc>
        <w:tc>
          <w:tcPr>
            <w:tcW w:w="1112" w:type="dxa"/>
            <w:tcBorders>
              <w:top w:val="single" w:sz="4" w:space="0" w:color="auto"/>
              <w:left w:val="nil"/>
              <w:bottom w:val="single" w:sz="4" w:space="0" w:color="auto"/>
              <w:right w:val="single" w:sz="4" w:space="0" w:color="auto"/>
            </w:tcBorders>
            <w:shd w:val="clear" w:color="auto" w:fill="auto"/>
            <w:noWrap/>
            <w:vAlign w:val="center"/>
          </w:tcPr>
          <w:p w14:paraId="034136D9" w14:textId="77777777" w:rsidR="00DE3988" w:rsidRPr="007F1308" w:rsidRDefault="00DE3988" w:rsidP="00DE3988">
            <w:pPr>
              <w:jc w:val="center"/>
              <w:rPr>
                <w:color w:val="000000"/>
                <w:sz w:val="20"/>
              </w:rPr>
            </w:pPr>
            <w:r>
              <w:rPr>
                <w:color w:val="000000"/>
                <w:sz w:val="22"/>
                <w:szCs w:val="22"/>
              </w:rPr>
              <w:t>2400</w:t>
            </w:r>
          </w:p>
        </w:tc>
        <w:tc>
          <w:tcPr>
            <w:tcW w:w="1560" w:type="dxa"/>
            <w:tcBorders>
              <w:top w:val="single" w:sz="4" w:space="0" w:color="auto"/>
              <w:left w:val="nil"/>
              <w:bottom w:val="single" w:sz="4" w:space="0" w:color="auto"/>
              <w:right w:val="single" w:sz="4" w:space="0" w:color="auto"/>
            </w:tcBorders>
            <w:shd w:val="clear" w:color="auto" w:fill="auto"/>
            <w:noWrap/>
            <w:vAlign w:val="center"/>
          </w:tcPr>
          <w:p w14:paraId="77E1D4CE" w14:textId="77777777" w:rsidR="00DE3988" w:rsidRDefault="00DE3988" w:rsidP="00DE3988">
            <w:pPr>
              <w:jc w:val="center"/>
              <w:rPr>
                <w:color w:val="000000"/>
                <w:sz w:val="20"/>
              </w:rPr>
            </w:pPr>
            <w:r>
              <w:rPr>
                <w:color w:val="000000"/>
                <w:sz w:val="22"/>
                <w:szCs w:val="22"/>
              </w:rPr>
              <w:t>2400</w:t>
            </w:r>
          </w:p>
        </w:tc>
        <w:tc>
          <w:tcPr>
            <w:tcW w:w="236" w:type="dxa"/>
            <w:gridSpan w:val="2"/>
            <w:tcBorders>
              <w:top w:val="single" w:sz="4" w:space="0" w:color="auto"/>
              <w:left w:val="nil"/>
              <w:bottom w:val="single" w:sz="4" w:space="0" w:color="auto"/>
              <w:right w:val="single" w:sz="4" w:space="0" w:color="auto"/>
            </w:tcBorders>
            <w:shd w:val="clear" w:color="auto" w:fill="auto"/>
            <w:noWrap/>
            <w:vAlign w:val="center"/>
          </w:tcPr>
          <w:p w14:paraId="2DADE8F6" w14:textId="77777777" w:rsidR="00DE3988" w:rsidRDefault="00DE3988" w:rsidP="00DE3988">
            <w:pPr>
              <w:jc w:val="center"/>
              <w:rPr>
                <w:rFonts w:ascii="Calibri" w:hAnsi="Calibri" w:cs="Calibri"/>
                <w:color w:val="000000"/>
                <w:sz w:val="22"/>
                <w:szCs w:val="22"/>
              </w:rPr>
            </w:pPr>
          </w:p>
        </w:tc>
      </w:tr>
      <w:tr w:rsidR="00DE3988" w:rsidRPr="002C5D95" w14:paraId="20116FBA" w14:textId="77777777" w:rsidTr="00451DF0">
        <w:trPr>
          <w:trHeight w:val="350"/>
          <w:jc w:val="center"/>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A03742" w14:textId="77777777" w:rsidR="00DE3988" w:rsidRPr="007F1308" w:rsidRDefault="00DE3988" w:rsidP="00DE3988">
            <w:pPr>
              <w:jc w:val="center"/>
              <w:rPr>
                <w:color w:val="000000"/>
                <w:sz w:val="20"/>
              </w:rPr>
            </w:pPr>
            <w:r>
              <w:rPr>
                <w:color w:val="000000"/>
                <w:sz w:val="20"/>
              </w:rPr>
              <w:t>9</w:t>
            </w:r>
          </w:p>
        </w:tc>
        <w:tc>
          <w:tcPr>
            <w:tcW w:w="6566" w:type="dxa"/>
            <w:tcBorders>
              <w:top w:val="single" w:sz="4" w:space="0" w:color="auto"/>
              <w:left w:val="nil"/>
              <w:bottom w:val="single" w:sz="4" w:space="0" w:color="auto"/>
              <w:right w:val="single" w:sz="4" w:space="0" w:color="auto"/>
            </w:tcBorders>
            <w:shd w:val="clear" w:color="auto" w:fill="auto"/>
            <w:vAlign w:val="bottom"/>
          </w:tcPr>
          <w:p w14:paraId="5E74A123" w14:textId="77777777" w:rsidR="00DE3988" w:rsidRPr="00CB50BE" w:rsidRDefault="00DE3988" w:rsidP="00DE3988">
            <w:pPr>
              <w:rPr>
                <w:color w:val="000000"/>
                <w:sz w:val="22"/>
                <w:szCs w:val="22"/>
              </w:rPr>
            </w:pPr>
            <w:r w:rsidRPr="00CB50BE">
              <w:rPr>
                <w:rFonts w:eastAsia="TimesNewRomanPS-BoldMT"/>
                <w:sz w:val="22"/>
                <w:szCs w:val="22"/>
              </w:rPr>
              <w:t xml:space="preserve">Финансовые потребности </w:t>
            </w:r>
            <w:r w:rsidRPr="00CB50BE">
              <w:rPr>
                <w:sz w:val="22"/>
                <w:szCs w:val="22"/>
              </w:rPr>
              <w:t xml:space="preserve">  по  реконструкция тепловых сетей</w:t>
            </w:r>
            <w:r w:rsidRPr="00CB50BE">
              <w:rPr>
                <w:color w:val="000000"/>
                <w:sz w:val="22"/>
                <w:szCs w:val="22"/>
              </w:rPr>
              <w:t xml:space="preserve">   </w:t>
            </w:r>
            <w:r w:rsidRPr="00CB50BE">
              <w:rPr>
                <w:sz w:val="22"/>
                <w:szCs w:val="22"/>
              </w:rPr>
              <w:t>посёлка Иванино</w:t>
            </w:r>
            <w:r w:rsidRPr="00CB50BE">
              <w:t xml:space="preserve">   </w:t>
            </w:r>
            <w:r w:rsidRPr="00CB50BE">
              <w:rPr>
                <w:color w:val="000000"/>
                <w:sz w:val="22"/>
                <w:szCs w:val="22"/>
              </w:rPr>
              <w:t xml:space="preserve"> в системе теплоснабжения </w:t>
            </w:r>
          </w:p>
        </w:tc>
        <w:tc>
          <w:tcPr>
            <w:tcW w:w="1112" w:type="dxa"/>
            <w:tcBorders>
              <w:top w:val="single" w:sz="4" w:space="0" w:color="auto"/>
              <w:left w:val="nil"/>
              <w:bottom w:val="single" w:sz="4" w:space="0" w:color="auto"/>
              <w:right w:val="single" w:sz="4" w:space="0" w:color="auto"/>
            </w:tcBorders>
            <w:shd w:val="clear" w:color="auto" w:fill="auto"/>
            <w:noWrap/>
            <w:vAlign w:val="center"/>
          </w:tcPr>
          <w:p w14:paraId="3B56A477" w14:textId="77777777" w:rsidR="00DE3988" w:rsidRPr="007F1308" w:rsidRDefault="00DE3988" w:rsidP="00DE3988">
            <w:pPr>
              <w:jc w:val="center"/>
              <w:rPr>
                <w:color w:val="000000"/>
                <w:sz w:val="20"/>
              </w:rPr>
            </w:pPr>
            <w:r>
              <w:rPr>
                <w:color w:val="000000"/>
                <w:sz w:val="22"/>
                <w:szCs w:val="22"/>
              </w:rPr>
              <w:t>85740</w:t>
            </w:r>
          </w:p>
        </w:tc>
        <w:tc>
          <w:tcPr>
            <w:tcW w:w="1560" w:type="dxa"/>
            <w:tcBorders>
              <w:top w:val="single" w:sz="4" w:space="0" w:color="auto"/>
              <w:left w:val="nil"/>
              <w:bottom w:val="single" w:sz="4" w:space="0" w:color="auto"/>
              <w:right w:val="single" w:sz="4" w:space="0" w:color="auto"/>
            </w:tcBorders>
            <w:shd w:val="clear" w:color="auto" w:fill="auto"/>
            <w:noWrap/>
            <w:vAlign w:val="center"/>
          </w:tcPr>
          <w:p w14:paraId="05F04087" w14:textId="77777777" w:rsidR="00DE3988" w:rsidRDefault="00DE3988" w:rsidP="00DE3988">
            <w:pPr>
              <w:jc w:val="center"/>
              <w:rPr>
                <w:color w:val="000000"/>
                <w:sz w:val="20"/>
              </w:rPr>
            </w:pPr>
            <w:r>
              <w:rPr>
                <w:color w:val="000000"/>
                <w:sz w:val="22"/>
                <w:szCs w:val="22"/>
              </w:rPr>
              <w:t>85740</w:t>
            </w:r>
          </w:p>
        </w:tc>
        <w:tc>
          <w:tcPr>
            <w:tcW w:w="236" w:type="dxa"/>
            <w:gridSpan w:val="2"/>
            <w:tcBorders>
              <w:top w:val="single" w:sz="4" w:space="0" w:color="auto"/>
              <w:left w:val="nil"/>
              <w:bottom w:val="single" w:sz="4" w:space="0" w:color="auto"/>
              <w:right w:val="single" w:sz="4" w:space="0" w:color="auto"/>
            </w:tcBorders>
            <w:shd w:val="clear" w:color="auto" w:fill="auto"/>
            <w:noWrap/>
            <w:vAlign w:val="center"/>
          </w:tcPr>
          <w:p w14:paraId="6CE81F9B" w14:textId="77777777" w:rsidR="00DE3988" w:rsidRDefault="00DE3988" w:rsidP="00DE3988">
            <w:pPr>
              <w:jc w:val="center"/>
              <w:rPr>
                <w:color w:val="000000"/>
                <w:sz w:val="20"/>
              </w:rPr>
            </w:pPr>
          </w:p>
        </w:tc>
      </w:tr>
      <w:tr w:rsidR="00DE3988" w:rsidRPr="002C5D95" w14:paraId="6E0DE086" w14:textId="77777777" w:rsidTr="00451DF0">
        <w:trPr>
          <w:trHeight w:val="510"/>
          <w:jc w:val="center"/>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F7F422" w14:textId="77777777" w:rsidR="00DE3988" w:rsidRPr="007F1308" w:rsidRDefault="00DE3988" w:rsidP="00DE3988">
            <w:pPr>
              <w:jc w:val="center"/>
              <w:rPr>
                <w:color w:val="000000"/>
                <w:sz w:val="20"/>
              </w:rPr>
            </w:pPr>
            <w:r>
              <w:rPr>
                <w:color w:val="000000"/>
                <w:sz w:val="20"/>
              </w:rPr>
              <w:t>10</w:t>
            </w:r>
          </w:p>
        </w:tc>
        <w:tc>
          <w:tcPr>
            <w:tcW w:w="6566" w:type="dxa"/>
            <w:tcBorders>
              <w:top w:val="single" w:sz="4" w:space="0" w:color="auto"/>
              <w:left w:val="nil"/>
              <w:bottom w:val="single" w:sz="4" w:space="0" w:color="auto"/>
              <w:right w:val="single" w:sz="4" w:space="0" w:color="auto"/>
            </w:tcBorders>
            <w:shd w:val="clear" w:color="auto" w:fill="auto"/>
            <w:vAlign w:val="bottom"/>
          </w:tcPr>
          <w:p w14:paraId="5E5D93B7" w14:textId="77777777" w:rsidR="00DE3988" w:rsidRPr="00CB50BE" w:rsidRDefault="00DE3988" w:rsidP="00DE3988">
            <w:pPr>
              <w:rPr>
                <w:color w:val="000000"/>
                <w:sz w:val="20"/>
              </w:rPr>
            </w:pPr>
            <w:r w:rsidRPr="00CB50BE">
              <w:rPr>
                <w:rFonts w:eastAsia="TimesNewRomanPS-BoldMT"/>
                <w:sz w:val="22"/>
                <w:szCs w:val="22"/>
              </w:rPr>
              <w:t xml:space="preserve">Финансовые потребности </w:t>
            </w:r>
            <w:r w:rsidRPr="00CB50BE">
              <w:rPr>
                <w:sz w:val="22"/>
                <w:szCs w:val="22"/>
              </w:rPr>
              <w:t xml:space="preserve"> по  строительству газовых  сетей</w:t>
            </w:r>
            <w:r w:rsidRPr="00CB50BE">
              <w:rPr>
                <w:color w:val="000000"/>
                <w:sz w:val="22"/>
                <w:szCs w:val="22"/>
              </w:rPr>
              <w:t xml:space="preserve">   </w:t>
            </w:r>
            <w:r w:rsidRPr="00CB50BE">
              <w:rPr>
                <w:sz w:val="22"/>
                <w:szCs w:val="22"/>
              </w:rPr>
              <w:t>посёлка Иванино</w:t>
            </w:r>
            <w:r w:rsidRPr="00CB50BE">
              <w:t xml:space="preserve">   </w:t>
            </w:r>
            <w:r w:rsidRPr="00CB50BE">
              <w:rPr>
                <w:color w:val="000000"/>
                <w:sz w:val="22"/>
                <w:szCs w:val="22"/>
              </w:rPr>
              <w:t xml:space="preserve"> в системе теплоснабжения</w:t>
            </w:r>
          </w:p>
        </w:tc>
        <w:tc>
          <w:tcPr>
            <w:tcW w:w="1112" w:type="dxa"/>
            <w:tcBorders>
              <w:top w:val="single" w:sz="4" w:space="0" w:color="auto"/>
              <w:left w:val="nil"/>
              <w:bottom w:val="single" w:sz="4" w:space="0" w:color="auto"/>
              <w:right w:val="single" w:sz="4" w:space="0" w:color="auto"/>
            </w:tcBorders>
            <w:shd w:val="clear" w:color="auto" w:fill="auto"/>
            <w:noWrap/>
            <w:vAlign w:val="center"/>
          </w:tcPr>
          <w:p w14:paraId="46F8CBBE" w14:textId="77777777" w:rsidR="00DE3988" w:rsidRPr="007F1308" w:rsidRDefault="00DE3988" w:rsidP="00DE3988">
            <w:pPr>
              <w:jc w:val="center"/>
              <w:rPr>
                <w:color w:val="000000"/>
                <w:sz w:val="20"/>
              </w:rPr>
            </w:pPr>
            <w:r>
              <w:rPr>
                <w:color w:val="000000"/>
                <w:sz w:val="22"/>
                <w:szCs w:val="22"/>
              </w:rPr>
              <w:t>4000</w:t>
            </w:r>
          </w:p>
        </w:tc>
        <w:tc>
          <w:tcPr>
            <w:tcW w:w="1560" w:type="dxa"/>
            <w:tcBorders>
              <w:top w:val="single" w:sz="4" w:space="0" w:color="auto"/>
              <w:left w:val="nil"/>
              <w:bottom w:val="single" w:sz="4" w:space="0" w:color="auto"/>
              <w:right w:val="single" w:sz="4" w:space="0" w:color="auto"/>
            </w:tcBorders>
            <w:shd w:val="clear" w:color="auto" w:fill="auto"/>
            <w:noWrap/>
            <w:vAlign w:val="center"/>
          </w:tcPr>
          <w:p w14:paraId="51ACFFF4" w14:textId="77777777" w:rsidR="00DE3988" w:rsidRDefault="00DE3988" w:rsidP="00DE3988">
            <w:pPr>
              <w:jc w:val="center"/>
              <w:rPr>
                <w:rFonts w:ascii="Calibri" w:hAnsi="Calibri" w:cs="Calibri"/>
                <w:color w:val="000000"/>
                <w:sz w:val="22"/>
                <w:szCs w:val="22"/>
              </w:rPr>
            </w:pPr>
            <w:r>
              <w:rPr>
                <w:color w:val="000000"/>
                <w:sz w:val="22"/>
                <w:szCs w:val="22"/>
              </w:rPr>
              <w:t>4000</w:t>
            </w:r>
          </w:p>
        </w:tc>
        <w:tc>
          <w:tcPr>
            <w:tcW w:w="236" w:type="dxa"/>
            <w:gridSpan w:val="2"/>
            <w:tcBorders>
              <w:top w:val="single" w:sz="4" w:space="0" w:color="auto"/>
              <w:left w:val="nil"/>
              <w:bottom w:val="single" w:sz="4" w:space="0" w:color="auto"/>
              <w:right w:val="single" w:sz="4" w:space="0" w:color="auto"/>
            </w:tcBorders>
            <w:shd w:val="clear" w:color="auto" w:fill="auto"/>
            <w:noWrap/>
            <w:vAlign w:val="center"/>
          </w:tcPr>
          <w:p w14:paraId="74E41BDD" w14:textId="77777777" w:rsidR="00DE3988" w:rsidRDefault="00DE3988" w:rsidP="00DE3988">
            <w:pPr>
              <w:jc w:val="right"/>
              <w:rPr>
                <w:color w:val="000000"/>
                <w:sz w:val="20"/>
              </w:rPr>
            </w:pPr>
          </w:p>
        </w:tc>
      </w:tr>
      <w:tr w:rsidR="00DE3988" w:rsidRPr="002C5D95" w14:paraId="247D4BEA" w14:textId="77777777" w:rsidTr="00451DF0">
        <w:trPr>
          <w:trHeight w:val="510"/>
          <w:jc w:val="center"/>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6B5C9B" w14:textId="77777777" w:rsidR="00DE3988" w:rsidRPr="007F1308" w:rsidRDefault="00DE3988" w:rsidP="00DE3988">
            <w:pPr>
              <w:jc w:val="center"/>
              <w:rPr>
                <w:color w:val="000000"/>
                <w:sz w:val="20"/>
              </w:rPr>
            </w:pPr>
            <w:r>
              <w:rPr>
                <w:color w:val="000000"/>
                <w:sz w:val="20"/>
              </w:rPr>
              <w:t>11</w:t>
            </w:r>
          </w:p>
        </w:tc>
        <w:tc>
          <w:tcPr>
            <w:tcW w:w="6566" w:type="dxa"/>
            <w:tcBorders>
              <w:top w:val="single" w:sz="4" w:space="0" w:color="auto"/>
              <w:left w:val="nil"/>
              <w:bottom w:val="single" w:sz="4" w:space="0" w:color="auto"/>
              <w:right w:val="single" w:sz="4" w:space="0" w:color="auto"/>
            </w:tcBorders>
            <w:shd w:val="clear" w:color="auto" w:fill="auto"/>
            <w:vAlign w:val="center"/>
          </w:tcPr>
          <w:p w14:paraId="22CC7DC1" w14:textId="77777777" w:rsidR="00DE3988" w:rsidRPr="007F1308" w:rsidRDefault="00DE3988" w:rsidP="00DE3988">
            <w:pPr>
              <w:rPr>
                <w:color w:val="000000"/>
                <w:sz w:val="20"/>
              </w:rPr>
            </w:pPr>
            <w:r w:rsidRPr="00E44770">
              <w:rPr>
                <w:color w:val="000000"/>
                <w:sz w:val="22"/>
                <w:szCs w:val="22"/>
              </w:rPr>
              <w:t>Итого общие финансовые затраты   по СТ, тыс.руб.</w:t>
            </w:r>
          </w:p>
        </w:tc>
        <w:tc>
          <w:tcPr>
            <w:tcW w:w="1112" w:type="dxa"/>
            <w:tcBorders>
              <w:top w:val="single" w:sz="4" w:space="0" w:color="auto"/>
              <w:left w:val="nil"/>
              <w:bottom w:val="single" w:sz="4" w:space="0" w:color="auto"/>
              <w:right w:val="single" w:sz="4" w:space="0" w:color="auto"/>
            </w:tcBorders>
            <w:shd w:val="clear" w:color="auto" w:fill="auto"/>
            <w:noWrap/>
            <w:vAlign w:val="center"/>
          </w:tcPr>
          <w:p w14:paraId="1A01079E" w14:textId="77777777" w:rsidR="00DE3988" w:rsidRDefault="00DE3988" w:rsidP="00DE3988">
            <w:pPr>
              <w:jc w:val="center"/>
              <w:rPr>
                <w:color w:val="000000"/>
                <w:sz w:val="20"/>
              </w:rPr>
            </w:pPr>
            <w:r>
              <w:rPr>
                <w:color w:val="000000"/>
                <w:sz w:val="22"/>
                <w:szCs w:val="22"/>
              </w:rPr>
              <w:t>144561</w:t>
            </w:r>
          </w:p>
        </w:tc>
        <w:tc>
          <w:tcPr>
            <w:tcW w:w="1560" w:type="dxa"/>
            <w:tcBorders>
              <w:top w:val="single" w:sz="4" w:space="0" w:color="auto"/>
              <w:left w:val="nil"/>
              <w:bottom w:val="single" w:sz="4" w:space="0" w:color="auto"/>
              <w:right w:val="single" w:sz="4" w:space="0" w:color="auto"/>
            </w:tcBorders>
            <w:shd w:val="clear" w:color="auto" w:fill="auto"/>
            <w:noWrap/>
            <w:vAlign w:val="center"/>
          </w:tcPr>
          <w:p w14:paraId="348DFC36" w14:textId="77777777" w:rsidR="00DE3988" w:rsidRDefault="00DE3988" w:rsidP="00DE3988">
            <w:pPr>
              <w:jc w:val="center"/>
              <w:rPr>
                <w:color w:val="000000"/>
                <w:sz w:val="20"/>
              </w:rPr>
            </w:pPr>
            <w:r>
              <w:rPr>
                <w:color w:val="000000"/>
                <w:sz w:val="22"/>
                <w:szCs w:val="22"/>
              </w:rPr>
              <w:t>151551</w:t>
            </w:r>
          </w:p>
        </w:tc>
        <w:tc>
          <w:tcPr>
            <w:tcW w:w="236" w:type="dxa"/>
            <w:gridSpan w:val="2"/>
            <w:tcBorders>
              <w:top w:val="single" w:sz="4" w:space="0" w:color="auto"/>
              <w:left w:val="nil"/>
              <w:bottom w:val="single" w:sz="4" w:space="0" w:color="auto"/>
              <w:right w:val="single" w:sz="4" w:space="0" w:color="auto"/>
            </w:tcBorders>
            <w:shd w:val="clear" w:color="auto" w:fill="auto"/>
            <w:noWrap/>
            <w:vAlign w:val="center"/>
          </w:tcPr>
          <w:p w14:paraId="461165DB" w14:textId="77777777" w:rsidR="00DE3988" w:rsidRDefault="00DE3988" w:rsidP="00DE3988">
            <w:pPr>
              <w:jc w:val="center"/>
              <w:rPr>
                <w:color w:val="000000"/>
                <w:sz w:val="22"/>
                <w:szCs w:val="22"/>
              </w:rPr>
            </w:pPr>
          </w:p>
        </w:tc>
      </w:tr>
      <w:tr w:rsidR="00DE3988" w:rsidRPr="002C5D95" w14:paraId="1D991C82" w14:textId="77777777" w:rsidTr="00451DF0">
        <w:trPr>
          <w:trHeight w:val="209"/>
          <w:jc w:val="center"/>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D6232D" w14:textId="77777777" w:rsidR="00DE3988" w:rsidRPr="007F1308" w:rsidRDefault="00DE3988" w:rsidP="00DE3988">
            <w:pPr>
              <w:jc w:val="center"/>
              <w:rPr>
                <w:color w:val="000000"/>
                <w:sz w:val="20"/>
              </w:rPr>
            </w:pPr>
            <w:r w:rsidRPr="00E44770">
              <w:rPr>
                <w:color w:val="000000"/>
                <w:sz w:val="22"/>
                <w:szCs w:val="22"/>
              </w:rPr>
              <w:t> </w:t>
            </w:r>
          </w:p>
        </w:tc>
        <w:tc>
          <w:tcPr>
            <w:tcW w:w="6566" w:type="dxa"/>
            <w:tcBorders>
              <w:top w:val="single" w:sz="4" w:space="0" w:color="auto"/>
              <w:left w:val="nil"/>
              <w:bottom w:val="single" w:sz="4" w:space="0" w:color="auto"/>
              <w:right w:val="single" w:sz="4" w:space="0" w:color="auto"/>
            </w:tcBorders>
            <w:shd w:val="clear" w:color="auto" w:fill="auto"/>
            <w:vAlign w:val="center"/>
          </w:tcPr>
          <w:p w14:paraId="33106704" w14:textId="77777777" w:rsidR="00DE3988" w:rsidRDefault="00DE3988" w:rsidP="00DE3988">
            <w:pPr>
              <w:rPr>
                <w:color w:val="000000"/>
                <w:sz w:val="20"/>
              </w:rPr>
            </w:pPr>
            <w:r w:rsidRPr="00E44770">
              <w:rPr>
                <w:color w:val="000000"/>
                <w:sz w:val="22"/>
                <w:szCs w:val="22"/>
              </w:rPr>
              <w:t>В том числе НДС:</w:t>
            </w:r>
          </w:p>
        </w:tc>
        <w:tc>
          <w:tcPr>
            <w:tcW w:w="1112" w:type="dxa"/>
            <w:tcBorders>
              <w:top w:val="single" w:sz="4" w:space="0" w:color="auto"/>
              <w:left w:val="nil"/>
              <w:bottom w:val="single" w:sz="4" w:space="0" w:color="auto"/>
              <w:right w:val="single" w:sz="4" w:space="0" w:color="auto"/>
            </w:tcBorders>
            <w:shd w:val="clear" w:color="auto" w:fill="auto"/>
            <w:noWrap/>
            <w:vAlign w:val="center"/>
          </w:tcPr>
          <w:p w14:paraId="174CCD10" w14:textId="77777777" w:rsidR="00DE3988" w:rsidRDefault="00DE3988" w:rsidP="00DE3988">
            <w:pPr>
              <w:jc w:val="right"/>
              <w:rPr>
                <w:color w:val="000000"/>
                <w:sz w:val="20"/>
              </w:rPr>
            </w:pPr>
            <w:r>
              <w:rPr>
                <w:color w:val="000000"/>
                <w:sz w:val="22"/>
                <w:szCs w:val="22"/>
              </w:rPr>
              <w:t>24098</w:t>
            </w:r>
          </w:p>
        </w:tc>
        <w:tc>
          <w:tcPr>
            <w:tcW w:w="1560" w:type="dxa"/>
            <w:tcBorders>
              <w:top w:val="single" w:sz="4" w:space="0" w:color="auto"/>
              <w:left w:val="nil"/>
              <w:bottom w:val="single" w:sz="4" w:space="0" w:color="auto"/>
              <w:right w:val="single" w:sz="4" w:space="0" w:color="auto"/>
            </w:tcBorders>
            <w:shd w:val="clear" w:color="auto" w:fill="auto"/>
            <w:noWrap/>
            <w:vAlign w:val="center"/>
          </w:tcPr>
          <w:p w14:paraId="786392A9" w14:textId="77777777" w:rsidR="00DE3988" w:rsidRDefault="00DE3988" w:rsidP="00DE3988">
            <w:pPr>
              <w:jc w:val="center"/>
              <w:rPr>
                <w:color w:val="000000"/>
                <w:sz w:val="20"/>
              </w:rPr>
            </w:pPr>
            <w:r>
              <w:rPr>
                <w:color w:val="000000"/>
                <w:sz w:val="22"/>
                <w:szCs w:val="22"/>
              </w:rPr>
              <w:t>25263</w:t>
            </w:r>
          </w:p>
        </w:tc>
        <w:tc>
          <w:tcPr>
            <w:tcW w:w="236" w:type="dxa"/>
            <w:gridSpan w:val="2"/>
            <w:tcBorders>
              <w:top w:val="single" w:sz="4" w:space="0" w:color="auto"/>
              <w:left w:val="nil"/>
              <w:bottom w:val="single" w:sz="4" w:space="0" w:color="auto"/>
              <w:right w:val="single" w:sz="4" w:space="0" w:color="auto"/>
            </w:tcBorders>
            <w:shd w:val="clear" w:color="auto" w:fill="auto"/>
            <w:noWrap/>
            <w:vAlign w:val="center"/>
          </w:tcPr>
          <w:p w14:paraId="1EFE51E9" w14:textId="77777777" w:rsidR="00DE3988" w:rsidRDefault="00DE3988" w:rsidP="00DE3988">
            <w:pPr>
              <w:jc w:val="center"/>
              <w:rPr>
                <w:color w:val="000000"/>
                <w:sz w:val="20"/>
              </w:rPr>
            </w:pPr>
          </w:p>
        </w:tc>
      </w:tr>
    </w:tbl>
    <w:p w14:paraId="15E757EF" w14:textId="77777777" w:rsidR="00DE3988" w:rsidRDefault="00DE3988" w:rsidP="00DE3988">
      <w:pPr>
        <w:spacing w:after="126"/>
        <w:ind w:right="95"/>
        <w:jc w:val="both"/>
        <w:rPr>
          <w:szCs w:val="24"/>
        </w:rPr>
      </w:pPr>
    </w:p>
    <w:p w14:paraId="672521D8" w14:textId="77777777" w:rsidR="00DE3988" w:rsidRPr="008329BD" w:rsidRDefault="00DE3988" w:rsidP="00DE3988">
      <w:pPr>
        <w:spacing w:after="126"/>
        <w:ind w:right="95"/>
        <w:jc w:val="both"/>
        <w:rPr>
          <w:szCs w:val="24"/>
        </w:rPr>
      </w:pPr>
      <w:r>
        <w:rPr>
          <w:szCs w:val="24"/>
        </w:rPr>
        <w:t xml:space="preserve">     На основании общей </w:t>
      </w:r>
      <w:r w:rsidRPr="008329BD">
        <w:rPr>
          <w:szCs w:val="24"/>
        </w:rPr>
        <w:t xml:space="preserve"> оценк</w:t>
      </w:r>
      <w:r>
        <w:rPr>
          <w:szCs w:val="24"/>
        </w:rPr>
        <w:t>и</w:t>
      </w:r>
      <w:r w:rsidRPr="008329BD">
        <w:rPr>
          <w:szCs w:val="24"/>
        </w:rPr>
        <w:t xml:space="preserve"> эффективности вариантов теплоснабжения </w:t>
      </w:r>
      <w:r w:rsidRPr="00A23BFD">
        <w:rPr>
          <w:b/>
          <w:bCs/>
          <w:sz w:val="22"/>
          <w:szCs w:val="22"/>
        </w:rPr>
        <w:t>посёлка Иванино</w:t>
      </w:r>
      <w:r w:rsidRPr="00A23BFD">
        <w:rPr>
          <w:b/>
          <w:bCs/>
        </w:rPr>
        <w:t xml:space="preserve">   </w:t>
      </w:r>
      <w:r w:rsidRPr="008329BD">
        <w:rPr>
          <w:szCs w:val="24"/>
        </w:rPr>
        <w:t xml:space="preserve"> </w:t>
      </w:r>
      <w:r>
        <w:rPr>
          <w:szCs w:val="24"/>
        </w:rPr>
        <w:t>следует сделать следующие выводы</w:t>
      </w:r>
      <w:r w:rsidRPr="008329BD">
        <w:rPr>
          <w:szCs w:val="24"/>
        </w:rPr>
        <w:t>:</w:t>
      </w:r>
    </w:p>
    <w:p w14:paraId="16905A40" w14:textId="77777777" w:rsidR="00DE3988" w:rsidRPr="008329BD" w:rsidRDefault="00DE3988" w:rsidP="00DE3988">
      <w:pPr>
        <w:numPr>
          <w:ilvl w:val="0"/>
          <w:numId w:val="31"/>
        </w:numPr>
        <w:ind w:left="-5" w:firstLine="17"/>
        <w:jc w:val="both"/>
        <w:rPr>
          <w:szCs w:val="24"/>
        </w:rPr>
      </w:pPr>
      <w:r w:rsidRPr="008329BD">
        <w:rPr>
          <w:szCs w:val="24"/>
        </w:rPr>
        <w:t>При сравнении вариантов по NPV — суммам накопленного чистого дисконтированного дохода, более предпочтительными явля</w:t>
      </w:r>
      <w:r>
        <w:rPr>
          <w:szCs w:val="24"/>
        </w:rPr>
        <w:t>ется</w:t>
      </w:r>
      <w:r w:rsidRPr="008329BD">
        <w:rPr>
          <w:szCs w:val="24"/>
        </w:rPr>
        <w:t xml:space="preserve"> проект </w:t>
      </w:r>
      <w:r w:rsidRPr="008329BD">
        <w:rPr>
          <w:noProof/>
          <w:szCs w:val="24"/>
        </w:rPr>
        <w:drawing>
          <wp:inline distT="0" distB="0" distL="0" distR="0" wp14:anchorId="50147D70" wp14:editId="3D1D0AA1">
            <wp:extent cx="5080" cy="8064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570"/>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080" cy="80645"/>
                    </a:xfrm>
                    <a:prstGeom prst="rect">
                      <a:avLst/>
                    </a:prstGeom>
                    <a:noFill/>
                    <a:ln>
                      <a:noFill/>
                    </a:ln>
                  </pic:spPr>
                </pic:pic>
              </a:graphicData>
            </a:graphic>
          </wp:inline>
        </w:drawing>
      </w:r>
      <w:r w:rsidRPr="008329BD">
        <w:rPr>
          <w:szCs w:val="24"/>
        </w:rPr>
        <w:t>вариант</w:t>
      </w:r>
      <w:r>
        <w:rPr>
          <w:szCs w:val="24"/>
        </w:rPr>
        <w:t>а №2</w:t>
      </w:r>
      <w:r w:rsidRPr="008329BD">
        <w:rPr>
          <w:szCs w:val="24"/>
        </w:rPr>
        <w:tab/>
        <w:t xml:space="preserve">строительства блочно-модульной котельной мощностью </w:t>
      </w:r>
      <w:r>
        <w:rPr>
          <w:szCs w:val="24"/>
        </w:rPr>
        <w:t>6,5</w:t>
      </w:r>
      <w:r w:rsidRPr="008329BD">
        <w:rPr>
          <w:szCs w:val="24"/>
        </w:rPr>
        <w:t xml:space="preserve"> МВт </w:t>
      </w:r>
      <w:r>
        <w:rPr>
          <w:szCs w:val="24"/>
        </w:rPr>
        <w:t>П</w:t>
      </w:r>
      <w:r w:rsidRPr="008329BD">
        <w:rPr>
          <w:szCs w:val="24"/>
        </w:rPr>
        <w:t xml:space="preserve">О «ТехноМаш» </w:t>
      </w:r>
      <w:r>
        <w:rPr>
          <w:szCs w:val="24"/>
        </w:rPr>
        <w:t xml:space="preserve">с </w:t>
      </w:r>
      <w:r w:rsidRPr="008329BD">
        <w:rPr>
          <w:szCs w:val="24"/>
        </w:rPr>
        <w:t xml:space="preserve">установкой </w:t>
      </w:r>
      <w:r w:rsidRPr="00E44770">
        <w:rPr>
          <w:color w:val="000000"/>
          <w:sz w:val="22"/>
          <w:szCs w:val="22"/>
        </w:rPr>
        <w:t>электрических водонагревателей</w:t>
      </w:r>
      <w:r>
        <w:rPr>
          <w:szCs w:val="24"/>
        </w:rPr>
        <w:t xml:space="preserve"> и газовых колонок</w:t>
      </w:r>
      <w:r w:rsidRPr="008329BD">
        <w:rPr>
          <w:szCs w:val="24"/>
        </w:rPr>
        <w:t xml:space="preserve"> у потребителей </w:t>
      </w:r>
      <w:r w:rsidRPr="00A23BFD">
        <w:rPr>
          <w:b/>
          <w:bCs/>
          <w:sz w:val="22"/>
          <w:szCs w:val="22"/>
        </w:rPr>
        <w:t>посёлка Иванино</w:t>
      </w:r>
      <w:r w:rsidRPr="008329BD">
        <w:rPr>
          <w:szCs w:val="24"/>
        </w:rPr>
        <w:t>, дисконтированные сроки окупаемости которых составляют 4,6 лет и 5,</w:t>
      </w:r>
      <w:r>
        <w:rPr>
          <w:szCs w:val="24"/>
        </w:rPr>
        <w:t>5</w:t>
      </w:r>
      <w:r w:rsidRPr="008329BD">
        <w:rPr>
          <w:szCs w:val="24"/>
        </w:rPr>
        <w:t xml:space="preserve"> года , соответственно.</w:t>
      </w:r>
    </w:p>
    <w:p w14:paraId="3AE3099D" w14:textId="77777777" w:rsidR="00DE3988" w:rsidRPr="008329BD" w:rsidRDefault="00DE3988" w:rsidP="00DE3988">
      <w:pPr>
        <w:numPr>
          <w:ilvl w:val="0"/>
          <w:numId w:val="31"/>
        </w:numPr>
        <w:spacing w:after="26"/>
        <w:ind w:firstLine="17"/>
        <w:jc w:val="both"/>
        <w:rPr>
          <w:szCs w:val="24"/>
        </w:rPr>
      </w:pPr>
      <w:r w:rsidRPr="008329BD">
        <w:rPr>
          <w:szCs w:val="24"/>
        </w:rPr>
        <w:t>Проект вариант</w:t>
      </w:r>
      <w:r>
        <w:rPr>
          <w:szCs w:val="24"/>
        </w:rPr>
        <w:t>а</w:t>
      </w:r>
      <w:r w:rsidRPr="008329BD">
        <w:rPr>
          <w:szCs w:val="24"/>
        </w:rPr>
        <w:t xml:space="preserve"> №1 строительства блочно-модульной котельной мощностью </w:t>
      </w:r>
      <w:r>
        <w:rPr>
          <w:szCs w:val="24"/>
        </w:rPr>
        <w:t>6,5</w:t>
      </w:r>
      <w:r w:rsidRPr="008329BD">
        <w:rPr>
          <w:szCs w:val="24"/>
        </w:rPr>
        <w:t xml:space="preserve"> МВт ЖО «ТехноМаш», (</w:t>
      </w:r>
      <w:r>
        <w:rPr>
          <w:szCs w:val="24"/>
        </w:rPr>
        <w:t>С</w:t>
      </w:r>
      <w:r w:rsidRPr="008329BD">
        <w:rPr>
          <w:szCs w:val="24"/>
        </w:rPr>
        <w:t>кв = 3</w:t>
      </w:r>
      <w:r>
        <w:rPr>
          <w:szCs w:val="24"/>
        </w:rPr>
        <w:t>8850</w:t>
      </w:r>
      <w:r w:rsidRPr="008329BD">
        <w:rPr>
          <w:szCs w:val="24"/>
        </w:rPr>
        <w:t xml:space="preserve"> рублей)  с установкой ТО</w:t>
      </w:r>
      <w:r>
        <w:rPr>
          <w:szCs w:val="24"/>
        </w:rPr>
        <w:t xml:space="preserve"> и КГИ</w:t>
      </w:r>
      <w:r w:rsidRPr="008329BD">
        <w:rPr>
          <w:szCs w:val="24"/>
        </w:rPr>
        <w:t xml:space="preserve"> у потребителей </w:t>
      </w:r>
      <w:r w:rsidRPr="00A23BFD">
        <w:rPr>
          <w:b/>
          <w:bCs/>
          <w:sz w:val="22"/>
          <w:szCs w:val="22"/>
        </w:rPr>
        <w:t>посёлка Иванино</w:t>
      </w:r>
      <w:r w:rsidRPr="00A23BFD">
        <w:rPr>
          <w:b/>
          <w:bCs/>
        </w:rPr>
        <w:t xml:space="preserve">   </w:t>
      </w:r>
      <w:r w:rsidRPr="008329BD">
        <w:rPr>
          <w:szCs w:val="24"/>
        </w:rPr>
        <w:t xml:space="preserve"> имеют внутреннюю рентабельность 27</w:t>
      </w:r>
      <w:r>
        <w:rPr>
          <w:szCs w:val="24"/>
        </w:rPr>
        <w:t>%</w:t>
      </w:r>
      <w:r w:rsidRPr="008329BD">
        <w:rPr>
          <w:szCs w:val="24"/>
        </w:rPr>
        <w:t xml:space="preserve"> </w:t>
      </w:r>
      <w:r>
        <w:rPr>
          <w:szCs w:val="24"/>
        </w:rPr>
        <w:t>-</w:t>
      </w:r>
      <w:r w:rsidRPr="008329BD">
        <w:rPr>
          <w:szCs w:val="24"/>
        </w:rPr>
        <w:t xml:space="preserve"> IRR, что значительно выше средней ставки банковского депозита в 20</w:t>
      </w:r>
      <w:r>
        <w:rPr>
          <w:szCs w:val="24"/>
        </w:rPr>
        <w:t>21</w:t>
      </w:r>
      <w:r w:rsidRPr="008329BD">
        <w:rPr>
          <w:szCs w:val="24"/>
        </w:rPr>
        <w:t xml:space="preserve"> году, (с </w:t>
      </w:r>
      <w:r>
        <w:rPr>
          <w:szCs w:val="24"/>
        </w:rPr>
        <w:t>20</w:t>
      </w:r>
      <w:r w:rsidRPr="008329BD">
        <w:rPr>
          <w:szCs w:val="24"/>
        </w:rPr>
        <w:t>.0</w:t>
      </w:r>
      <w:r>
        <w:rPr>
          <w:szCs w:val="24"/>
        </w:rPr>
        <w:t>7</w:t>
      </w:r>
      <w:r w:rsidRPr="008329BD">
        <w:rPr>
          <w:szCs w:val="24"/>
        </w:rPr>
        <w:t>.</w:t>
      </w:r>
      <w:r>
        <w:rPr>
          <w:szCs w:val="24"/>
        </w:rPr>
        <w:t>2022</w:t>
      </w:r>
      <w:r w:rsidRPr="008329BD">
        <w:rPr>
          <w:szCs w:val="24"/>
        </w:rPr>
        <w:t>г. ключевая ставка ЦБ РФ =</w:t>
      </w:r>
      <w:r>
        <w:rPr>
          <w:szCs w:val="24"/>
        </w:rPr>
        <w:t>8</w:t>
      </w:r>
      <w:r w:rsidRPr="008329BD">
        <w:rPr>
          <w:szCs w:val="24"/>
        </w:rPr>
        <w:t>,0</w:t>
      </w:r>
      <w:r>
        <w:rPr>
          <w:szCs w:val="24"/>
        </w:rPr>
        <w:t>%</w:t>
      </w:r>
      <w:r w:rsidRPr="008329BD">
        <w:rPr>
          <w:szCs w:val="24"/>
        </w:rPr>
        <w:t>). Эт</w:t>
      </w:r>
      <w:r>
        <w:rPr>
          <w:szCs w:val="24"/>
        </w:rPr>
        <w:t>от</w:t>
      </w:r>
      <w:r w:rsidRPr="008329BD">
        <w:rPr>
          <w:szCs w:val="24"/>
        </w:rPr>
        <w:t xml:space="preserve"> проект характеризу</w:t>
      </w:r>
      <w:r>
        <w:rPr>
          <w:szCs w:val="24"/>
        </w:rPr>
        <w:t>е</w:t>
      </w:r>
      <w:r w:rsidRPr="008329BD">
        <w:rPr>
          <w:szCs w:val="24"/>
        </w:rPr>
        <w:t xml:space="preserve">тся </w:t>
      </w:r>
      <w:r>
        <w:rPr>
          <w:szCs w:val="24"/>
        </w:rPr>
        <w:t>меньшей</w:t>
      </w:r>
      <w:r w:rsidRPr="008329BD">
        <w:rPr>
          <w:szCs w:val="24"/>
        </w:rPr>
        <w:t xml:space="preserve"> доходностью капитальных вложений с разницей сумм капвложений </w:t>
      </w:r>
      <w:r>
        <w:rPr>
          <w:szCs w:val="24"/>
        </w:rPr>
        <w:t>6990 тыс.</w:t>
      </w:r>
      <w:r w:rsidRPr="008329BD">
        <w:rPr>
          <w:szCs w:val="24"/>
        </w:rPr>
        <w:t xml:space="preserve"> рублей.</w:t>
      </w:r>
    </w:p>
    <w:p w14:paraId="32F4A700" w14:textId="77777777" w:rsidR="00DE3988" w:rsidRDefault="00DE3988" w:rsidP="00DE3988">
      <w:pPr>
        <w:spacing w:after="5"/>
        <w:ind w:right="144"/>
        <w:jc w:val="both"/>
        <w:rPr>
          <w:szCs w:val="24"/>
        </w:rPr>
      </w:pPr>
      <w:r>
        <w:rPr>
          <w:szCs w:val="24"/>
        </w:rPr>
        <w:t>Следует учесть</w:t>
      </w:r>
      <w:r w:rsidRPr="008329BD">
        <w:rPr>
          <w:szCs w:val="24"/>
        </w:rPr>
        <w:t xml:space="preserve">, что срок изготовления и поставки блочно-модульной котельной ЗКО «ТехноМаш» составляет 70 — 80 рабочих дней на условиях частичного авансирования или поставки БМК в лизинг. </w:t>
      </w:r>
    </w:p>
    <w:p w14:paraId="6EB7721B" w14:textId="77777777" w:rsidR="00DE3988" w:rsidRPr="0083472C" w:rsidRDefault="00DE3988" w:rsidP="00DE3988">
      <w:pPr>
        <w:numPr>
          <w:ilvl w:val="0"/>
          <w:numId w:val="31"/>
        </w:numPr>
        <w:spacing w:after="70"/>
        <w:jc w:val="both"/>
        <w:rPr>
          <w:szCs w:val="24"/>
        </w:rPr>
      </w:pPr>
      <w:r w:rsidRPr="0083472C">
        <w:rPr>
          <w:szCs w:val="24"/>
        </w:rPr>
        <w:t xml:space="preserve">Реализация проекта строительства блочно-модульной котельной для </w:t>
      </w:r>
      <w:r w:rsidRPr="00A23BFD">
        <w:rPr>
          <w:b/>
          <w:bCs/>
          <w:sz w:val="22"/>
          <w:szCs w:val="22"/>
        </w:rPr>
        <w:t>посёлка Иванино</w:t>
      </w:r>
      <w:r w:rsidRPr="00A23BFD">
        <w:rPr>
          <w:b/>
          <w:bCs/>
        </w:rPr>
        <w:t xml:space="preserve">   </w:t>
      </w:r>
      <w:r w:rsidRPr="008329BD">
        <w:rPr>
          <w:szCs w:val="24"/>
        </w:rPr>
        <w:t xml:space="preserve"> </w:t>
      </w:r>
      <w:r w:rsidRPr="0083472C">
        <w:rPr>
          <w:szCs w:val="24"/>
        </w:rPr>
        <w:t xml:space="preserve"> обеспечивает, в соответствии с требованием п. 9, статьи 29</w:t>
      </w:r>
      <w:r>
        <w:rPr>
          <w:szCs w:val="24"/>
        </w:rPr>
        <w:t xml:space="preserve"> </w:t>
      </w:r>
      <w:r w:rsidRPr="0083472C">
        <w:rPr>
          <w:szCs w:val="24"/>
        </w:rPr>
        <w:t>Федерального закона от 27.07.2010 190-ФЗ (ред. от 29.07</w:t>
      </w:r>
      <w:r>
        <w:rPr>
          <w:szCs w:val="24"/>
        </w:rPr>
        <w:t>.</w:t>
      </w:r>
      <w:r w:rsidRPr="0083472C">
        <w:rPr>
          <w:szCs w:val="24"/>
        </w:rPr>
        <w:t xml:space="preserve">2018) ”О теплоснабжении”, создание закрытой схемы теплоснабжения путем установки в жилых домах </w:t>
      </w:r>
      <w:r w:rsidRPr="00A23BFD">
        <w:rPr>
          <w:b/>
          <w:bCs/>
          <w:sz w:val="22"/>
          <w:szCs w:val="22"/>
        </w:rPr>
        <w:t>посёлка Иванино</w:t>
      </w:r>
      <w:r w:rsidRPr="00A23BFD">
        <w:rPr>
          <w:b/>
          <w:bCs/>
        </w:rPr>
        <w:t xml:space="preserve">   </w:t>
      </w:r>
      <w:r w:rsidRPr="0083472C">
        <w:rPr>
          <w:szCs w:val="24"/>
        </w:rPr>
        <w:t xml:space="preserve"> </w:t>
      </w:r>
      <w:r>
        <w:rPr>
          <w:szCs w:val="24"/>
        </w:rPr>
        <w:t xml:space="preserve"> </w:t>
      </w:r>
      <w:r w:rsidRPr="00E44770">
        <w:rPr>
          <w:color w:val="000000"/>
          <w:sz w:val="22"/>
          <w:szCs w:val="22"/>
        </w:rPr>
        <w:t>электрических водонагревателей</w:t>
      </w:r>
      <w:r>
        <w:rPr>
          <w:szCs w:val="24"/>
        </w:rPr>
        <w:t xml:space="preserve">  и индивидуальных газовых  колонок</w:t>
      </w:r>
      <w:r w:rsidRPr="0083472C">
        <w:rPr>
          <w:szCs w:val="24"/>
        </w:rPr>
        <w:t xml:space="preserve"> стоимостью </w:t>
      </w:r>
      <w:r>
        <w:rPr>
          <w:szCs w:val="24"/>
        </w:rPr>
        <w:t>11030 тыс. рублей.</w:t>
      </w:r>
    </w:p>
    <w:p w14:paraId="0EA15E1D" w14:textId="0BB23114" w:rsidR="00DE3988" w:rsidRDefault="00DE3988" w:rsidP="00DE3988">
      <w:pPr>
        <w:jc w:val="both"/>
        <w:rPr>
          <w:spacing w:val="-4"/>
          <w:szCs w:val="24"/>
        </w:rPr>
      </w:pPr>
      <w:r w:rsidRPr="00A65427">
        <w:rPr>
          <w:w w:val="90"/>
          <w:szCs w:val="24"/>
        </w:rPr>
        <w:lastRenderedPageBreak/>
        <w:t>Расчеты</w:t>
      </w:r>
      <w:r w:rsidRPr="00A65427">
        <w:rPr>
          <w:spacing w:val="26"/>
          <w:szCs w:val="24"/>
        </w:rPr>
        <w:t xml:space="preserve"> </w:t>
      </w:r>
      <w:r w:rsidRPr="00A65427">
        <w:rPr>
          <w:w w:val="90"/>
          <w:szCs w:val="24"/>
        </w:rPr>
        <w:t>расходов</w:t>
      </w:r>
      <w:r w:rsidRPr="00A65427">
        <w:rPr>
          <w:spacing w:val="18"/>
          <w:szCs w:val="24"/>
        </w:rPr>
        <w:t xml:space="preserve"> </w:t>
      </w:r>
      <w:r w:rsidRPr="00A65427">
        <w:rPr>
          <w:w w:val="90"/>
          <w:szCs w:val="24"/>
        </w:rPr>
        <w:t>воды</w:t>
      </w:r>
      <w:r w:rsidRPr="00A65427">
        <w:rPr>
          <w:spacing w:val="17"/>
          <w:szCs w:val="24"/>
        </w:rPr>
        <w:t xml:space="preserve"> </w:t>
      </w:r>
      <w:r w:rsidRPr="00A65427">
        <w:rPr>
          <w:w w:val="90"/>
          <w:szCs w:val="24"/>
        </w:rPr>
        <w:t>на</w:t>
      </w:r>
      <w:r w:rsidRPr="00A65427">
        <w:rPr>
          <w:spacing w:val="2"/>
          <w:szCs w:val="24"/>
        </w:rPr>
        <w:t xml:space="preserve"> </w:t>
      </w:r>
      <w:r w:rsidRPr="00A65427">
        <w:rPr>
          <w:w w:val="90"/>
          <w:szCs w:val="24"/>
        </w:rPr>
        <w:t>ГВС</w:t>
      </w:r>
      <w:r w:rsidRPr="00A65427">
        <w:rPr>
          <w:spacing w:val="66"/>
          <w:w w:val="150"/>
          <w:szCs w:val="24"/>
        </w:rPr>
        <w:t xml:space="preserve"> </w:t>
      </w:r>
      <w:r w:rsidRPr="00A65427">
        <w:rPr>
          <w:w w:val="90"/>
          <w:szCs w:val="24"/>
        </w:rPr>
        <w:t>и</w:t>
      </w:r>
      <w:r w:rsidRPr="00A65427">
        <w:rPr>
          <w:spacing w:val="13"/>
          <w:szCs w:val="24"/>
        </w:rPr>
        <w:t xml:space="preserve"> </w:t>
      </w:r>
      <w:r w:rsidRPr="00A65427">
        <w:rPr>
          <w:w w:val="90"/>
          <w:szCs w:val="24"/>
        </w:rPr>
        <w:t>количества</w:t>
      </w:r>
      <w:r w:rsidRPr="00A65427">
        <w:rPr>
          <w:spacing w:val="28"/>
          <w:szCs w:val="24"/>
        </w:rPr>
        <w:t xml:space="preserve"> </w:t>
      </w:r>
      <w:r w:rsidRPr="00A65427">
        <w:rPr>
          <w:w w:val="90"/>
          <w:szCs w:val="24"/>
        </w:rPr>
        <w:t>КГИ</w:t>
      </w:r>
      <w:r w:rsidRPr="00A65427">
        <w:rPr>
          <w:spacing w:val="7"/>
          <w:szCs w:val="24"/>
        </w:rPr>
        <w:t xml:space="preserve"> </w:t>
      </w:r>
      <w:r w:rsidRPr="00A65427">
        <w:rPr>
          <w:w w:val="90"/>
          <w:szCs w:val="24"/>
        </w:rPr>
        <w:t>для</w:t>
      </w:r>
      <w:r w:rsidRPr="00A65427">
        <w:rPr>
          <w:spacing w:val="13"/>
          <w:szCs w:val="24"/>
        </w:rPr>
        <w:t xml:space="preserve"> </w:t>
      </w:r>
      <w:r w:rsidRPr="00A65427">
        <w:rPr>
          <w:w w:val="90"/>
          <w:szCs w:val="24"/>
        </w:rPr>
        <w:t>потребителей</w:t>
      </w:r>
      <w:r w:rsidRPr="00A65427">
        <w:rPr>
          <w:spacing w:val="41"/>
          <w:szCs w:val="24"/>
        </w:rPr>
        <w:t xml:space="preserve"> </w:t>
      </w:r>
      <w:r w:rsidRPr="00A23BFD">
        <w:rPr>
          <w:b/>
          <w:bCs/>
          <w:sz w:val="22"/>
          <w:szCs w:val="22"/>
        </w:rPr>
        <w:t>посёлка Иванино</w:t>
      </w:r>
      <w:r w:rsidRPr="00A65427">
        <w:rPr>
          <w:w w:val="95"/>
          <w:szCs w:val="24"/>
        </w:rPr>
        <w:t>,  выполнены</w:t>
      </w:r>
      <w:r w:rsidRPr="00A65427">
        <w:rPr>
          <w:spacing w:val="17"/>
          <w:szCs w:val="24"/>
        </w:rPr>
        <w:t xml:space="preserve"> </w:t>
      </w:r>
      <w:r w:rsidRPr="00A65427">
        <w:rPr>
          <w:w w:val="95"/>
          <w:szCs w:val="24"/>
        </w:rPr>
        <w:t>с использованием Программы</w:t>
      </w:r>
      <w:r w:rsidRPr="00A65427">
        <w:rPr>
          <w:spacing w:val="38"/>
          <w:szCs w:val="24"/>
        </w:rPr>
        <w:t xml:space="preserve"> </w:t>
      </w:r>
      <w:r w:rsidRPr="00A65427">
        <w:rPr>
          <w:w w:val="95"/>
          <w:szCs w:val="24"/>
        </w:rPr>
        <w:t>«Расчет расходов воды...» [6]. Программа рассчитывает</w:t>
      </w:r>
      <w:r w:rsidRPr="00A65427">
        <w:rPr>
          <w:szCs w:val="24"/>
        </w:rPr>
        <w:t xml:space="preserve"> </w:t>
      </w:r>
      <w:r w:rsidRPr="00A65427">
        <w:rPr>
          <w:w w:val="95"/>
          <w:szCs w:val="24"/>
        </w:rPr>
        <w:t>расходы горячей воды, холодной</w:t>
      </w:r>
      <w:r w:rsidRPr="00A65427">
        <w:rPr>
          <w:spacing w:val="29"/>
          <w:szCs w:val="24"/>
        </w:rPr>
        <w:t xml:space="preserve"> </w:t>
      </w:r>
      <w:r w:rsidRPr="00A65427">
        <w:rPr>
          <w:w w:val="95"/>
          <w:szCs w:val="24"/>
        </w:rPr>
        <w:t>воды, теплового</w:t>
      </w:r>
      <w:r w:rsidRPr="00A65427">
        <w:rPr>
          <w:szCs w:val="24"/>
        </w:rPr>
        <w:t xml:space="preserve"> </w:t>
      </w:r>
      <w:r w:rsidRPr="00A65427">
        <w:rPr>
          <w:w w:val="95"/>
          <w:szCs w:val="24"/>
        </w:rPr>
        <w:t xml:space="preserve">потока и </w:t>
      </w:r>
      <w:r w:rsidRPr="00A65427">
        <w:rPr>
          <w:w w:val="90"/>
          <w:szCs w:val="24"/>
        </w:rPr>
        <w:t>расходы</w:t>
      </w:r>
      <w:r w:rsidRPr="00A65427">
        <w:rPr>
          <w:szCs w:val="24"/>
        </w:rPr>
        <w:t xml:space="preserve"> </w:t>
      </w:r>
      <w:r w:rsidRPr="00A65427">
        <w:rPr>
          <w:w w:val="90"/>
          <w:szCs w:val="24"/>
        </w:rPr>
        <w:t>канализационных стоков.</w:t>
      </w:r>
      <w:r w:rsidRPr="00A65427">
        <w:rPr>
          <w:szCs w:val="24"/>
        </w:rPr>
        <w:t xml:space="preserve"> </w:t>
      </w:r>
      <w:r w:rsidRPr="00A65427">
        <w:rPr>
          <w:w w:val="90"/>
          <w:szCs w:val="24"/>
        </w:rPr>
        <w:t>Программа соответствует</w:t>
      </w:r>
      <w:r w:rsidRPr="00A65427">
        <w:rPr>
          <w:spacing w:val="40"/>
          <w:szCs w:val="24"/>
        </w:rPr>
        <w:t xml:space="preserve"> </w:t>
      </w:r>
      <w:r w:rsidRPr="00A65427">
        <w:rPr>
          <w:w w:val="90"/>
          <w:szCs w:val="24"/>
        </w:rPr>
        <w:t xml:space="preserve">требованиям </w:t>
      </w:r>
      <w:r w:rsidRPr="00A65427">
        <w:rPr>
          <w:w w:val="95"/>
          <w:szCs w:val="24"/>
        </w:rPr>
        <w:t>строительных</w:t>
      </w:r>
      <w:r w:rsidRPr="00A65427">
        <w:rPr>
          <w:spacing w:val="26"/>
          <w:szCs w:val="24"/>
        </w:rPr>
        <w:t xml:space="preserve"> </w:t>
      </w:r>
      <w:r w:rsidRPr="00A65427">
        <w:rPr>
          <w:w w:val="95"/>
          <w:szCs w:val="24"/>
        </w:rPr>
        <w:t>норм</w:t>
      </w:r>
      <w:r w:rsidRPr="00A65427">
        <w:rPr>
          <w:spacing w:val="-3"/>
          <w:w w:val="95"/>
          <w:szCs w:val="24"/>
        </w:rPr>
        <w:t xml:space="preserve"> </w:t>
      </w:r>
      <w:r w:rsidRPr="00A65427">
        <w:rPr>
          <w:w w:val="90"/>
          <w:szCs w:val="24"/>
        </w:rPr>
        <w:t>Российской</w:t>
      </w:r>
      <w:r w:rsidRPr="00A65427">
        <w:rPr>
          <w:spacing w:val="59"/>
          <w:szCs w:val="24"/>
        </w:rPr>
        <w:t xml:space="preserve"> </w:t>
      </w:r>
      <w:r w:rsidRPr="00A65427">
        <w:rPr>
          <w:w w:val="90"/>
          <w:szCs w:val="24"/>
        </w:rPr>
        <w:t>Федерации</w:t>
      </w:r>
      <w:r w:rsidRPr="00A65427">
        <w:rPr>
          <w:spacing w:val="40"/>
          <w:szCs w:val="24"/>
        </w:rPr>
        <w:t xml:space="preserve"> </w:t>
      </w:r>
      <w:r w:rsidRPr="00A65427">
        <w:rPr>
          <w:w w:val="90"/>
          <w:szCs w:val="24"/>
        </w:rPr>
        <w:t>(СНИП</w:t>
      </w:r>
      <w:r w:rsidRPr="00A65427">
        <w:rPr>
          <w:spacing w:val="19"/>
          <w:szCs w:val="24"/>
        </w:rPr>
        <w:t xml:space="preserve"> </w:t>
      </w:r>
      <w:r w:rsidRPr="00A65427">
        <w:rPr>
          <w:w w:val="90"/>
          <w:szCs w:val="24"/>
        </w:rPr>
        <w:t>2-04.01-</w:t>
      </w:r>
      <w:r w:rsidRPr="00A65427">
        <w:rPr>
          <w:spacing w:val="-2"/>
          <w:w w:val="90"/>
          <w:szCs w:val="24"/>
        </w:rPr>
        <w:t xml:space="preserve">85*). </w:t>
      </w:r>
      <w:r w:rsidRPr="00A65427">
        <w:rPr>
          <w:szCs w:val="24"/>
        </w:rPr>
        <w:t>Дымовые</w:t>
      </w:r>
      <w:r w:rsidRPr="00A65427">
        <w:rPr>
          <w:spacing w:val="6"/>
          <w:szCs w:val="24"/>
        </w:rPr>
        <w:t xml:space="preserve"> </w:t>
      </w:r>
      <w:r w:rsidRPr="00A65427">
        <w:rPr>
          <w:spacing w:val="-4"/>
          <w:szCs w:val="24"/>
        </w:rPr>
        <w:t>газы.</w:t>
      </w:r>
    </w:p>
    <w:p w14:paraId="4E117C72" w14:textId="0FDFF364" w:rsidR="00BE367D" w:rsidRDefault="00BE367D" w:rsidP="00DE3988">
      <w:pPr>
        <w:jc w:val="both"/>
        <w:rPr>
          <w:spacing w:val="-4"/>
          <w:szCs w:val="24"/>
        </w:rPr>
      </w:pPr>
    </w:p>
    <w:p w14:paraId="4909B6BB" w14:textId="49C1A481" w:rsidR="00BE367D" w:rsidRPr="00306A9E" w:rsidRDefault="00BE367D" w:rsidP="00BE367D">
      <w:pPr>
        <w:pStyle w:val="3"/>
        <w:jc w:val="both"/>
        <w:rPr>
          <w:rFonts w:ascii="Times New Roman" w:hAnsi="Times New Roman"/>
          <w:color w:val="000000"/>
          <w:sz w:val="24"/>
          <w:szCs w:val="24"/>
        </w:rPr>
      </w:pPr>
      <w:r w:rsidRPr="00306A9E">
        <w:rPr>
          <w:rFonts w:ascii="Times New Roman" w:hAnsi="Times New Roman"/>
          <w:color w:val="000000"/>
          <w:sz w:val="24"/>
          <w:szCs w:val="24"/>
        </w:rPr>
        <w:t>5.</w:t>
      </w:r>
      <w:r>
        <w:rPr>
          <w:rFonts w:ascii="Times New Roman" w:hAnsi="Times New Roman"/>
          <w:color w:val="000000"/>
          <w:sz w:val="24"/>
          <w:szCs w:val="24"/>
        </w:rPr>
        <w:t>6</w:t>
      </w:r>
      <w:r w:rsidRPr="00306A9E">
        <w:rPr>
          <w:rFonts w:ascii="Times New Roman" w:hAnsi="Times New Roman"/>
          <w:color w:val="000000"/>
          <w:sz w:val="24"/>
          <w:szCs w:val="24"/>
        </w:rPr>
        <w:t xml:space="preserve">.Предложения по новому строительству источников тепловой энергии, </w:t>
      </w:r>
      <w:r w:rsidRPr="00306A9E">
        <w:rPr>
          <w:rFonts w:ascii="Times New Roman" w:hAnsi="Times New Roman"/>
          <w:spacing w:val="23"/>
          <w:sz w:val="24"/>
          <w:szCs w:val="24"/>
        </w:rPr>
        <w:t xml:space="preserve"> </w:t>
      </w:r>
      <w:r w:rsidRPr="00306A9E">
        <w:rPr>
          <w:rFonts w:ascii="Times New Roman" w:hAnsi="Times New Roman"/>
          <w:color w:val="000000"/>
          <w:sz w:val="24"/>
          <w:szCs w:val="24"/>
        </w:rPr>
        <w:t xml:space="preserve">реконструкции и строительству тепловых сетей для </w:t>
      </w:r>
      <w:r>
        <w:rPr>
          <w:rFonts w:ascii="Times New Roman" w:hAnsi="Times New Roman"/>
          <w:color w:val="000000"/>
          <w:sz w:val="24"/>
          <w:szCs w:val="24"/>
        </w:rPr>
        <w:t>Северной</w:t>
      </w:r>
      <w:r w:rsidRPr="00306A9E">
        <w:rPr>
          <w:rFonts w:ascii="Times New Roman" w:hAnsi="Times New Roman"/>
          <w:color w:val="000000"/>
          <w:sz w:val="24"/>
          <w:szCs w:val="24"/>
        </w:rPr>
        <w:t xml:space="preserve">    части   посёлка Иванино.</w:t>
      </w:r>
    </w:p>
    <w:p w14:paraId="5AB90CE6" w14:textId="77777777" w:rsidR="00BE367D" w:rsidRPr="00FC329E" w:rsidRDefault="00BE367D" w:rsidP="00BE367D">
      <w:pPr>
        <w:pStyle w:val="3"/>
        <w:jc w:val="both"/>
        <w:rPr>
          <w:rFonts w:ascii="Times New Roman" w:hAnsi="Times New Roman"/>
          <w:b w:val="0"/>
          <w:color w:val="000000"/>
          <w:sz w:val="24"/>
          <w:szCs w:val="24"/>
        </w:rPr>
      </w:pPr>
      <w:r w:rsidRPr="00FC329E">
        <w:rPr>
          <w:rFonts w:ascii="Times New Roman" w:hAnsi="Times New Roman"/>
          <w:b w:val="0"/>
          <w:color w:val="000000"/>
          <w:sz w:val="24"/>
          <w:szCs w:val="24"/>
        </w:rPr>
        <w:t xml:space="preserve">В данной главе  для рассмотрения предложены   </w:t>
      </w:r>
      <w:r>
        <w:rPr>
          <w:rFonts w:ascii="Times New Roman" w:hAnsi="Times New Roman"/>
          <w:b w:val="0"/>
          <w:color w:val="000000"/>
          <w:sz w:val="24"/>
          <w:szCs w:val="24"/>
        </w:rPr>
        <w:t xml:space="preserve">два </w:t>
      </w:r>
      <w:r w:rsidRPr="00FC329E">
        <w:rPr>
          <w:rFonts w:ascii="Times New Roman" w:hAnsi="Times New Roman"/>
          <w:b w:val="0"/>
          <w:color w:val="000000"/>
          <w:sz w:val="24"/>
          <w:szCs w:val="24"/>
        </w:rPr>
        <w:t xml:space="preserve">  варианта (сценария)  </w:t>
      </w:r>
      <w:r w:rsidRPr="00FC329E">
        <w:rPr>
          <w:rFonts w:ascii="Times New Roman" w:hAnsi="Times New Roman"/>
          <w:b w:val="0"/>
          <w:sz w:val="24"/>
          <w:szCs w:val="24"/>
        </w:rPr>
        <w:t>формирования   схемы теплоснабжения</w:t>
      </w:r>
      <w:r>
        <w:rPr>
          <w:rFonts w:ascii="Times New Roman" w:hAnsi="Times New Roman"/>
          <w:b w:val="0"/>
          <w:sz w:val="24"/>
          <w:szCs w:val="24"/>
        </w:rPr>
        <w:t xml:space="preserve"> </w:t>
      </w:r>
      <w:r w:rsidRPr="00FC329E">
        <w:rPr>
          <w:rFonts w:ascii="Times New Roman" w:hAnsi="Times New Roman"/>
          <w:b w:val="0"/>
          <w:sz w:val="24"/>
          <w:szCs w:val="24"/>
        </w:rPr>
        <w:t xml:space="preserve"> </w:t>
      </w:r>
      <w:r>
        <w:rPr>
          <w:rFonts w:ascii="Times New Roman" w:hAnsi="Times New Roman"/>
          <w:b w:val="0"/>
          <w:sz w:val="24"/>
          <w:szCs w:val="24"/>
        </w:rPr>
        <w:t>посёлка Иванино</w:t>
      </w:r>
      <w:r w:rsidRPr="0076174E">
        <w:t xml:space="preserve"> </w:t>
      </w:r>
      <w:r w:rsidRPr="00FC329E">
        <w:rPr>
          <w:rFonts w:ascii="Times New Roman" w:hAnsi="Times New Roman"/>
          <w:b w:val="0"/>
          <w:sz w:val="24"/>
          <w:szCs w:val="24"/>
        </w:rPr>
        <w:t xml:space="preserve"> </w:t>
      </w:r>
      <w:r w:rsidRPr="00FC329E">
        <w:rPr>
          <w:rFonts w:ascii="Times New Roman" w:hAnsi="Times New Roman"/>
          <w:b w:val="0"/>
          <w:color w:val="000000"/>
          <w:sz w:val="24"/>
          <w:szCs w:val="24"/>
        </w:rPr>
        <w:t>по новому строительству, реконструкции и техническому перевооружению источников тепловой энергии и тепловых сетей</w:t>
      </w:r>
      <w:r>
        <w:rPr>
          <w:rFonts w:ascii="Times New Roman" w:hAnsi="Times New Roman"/>
          <w:b w:val="0"/>
          <w:color w:val="000000"/>
          <w:sz w:val="24"/>
          <w:szCs w:val="24"/>
        </w:rPr>
        <w:t xml:space="preserve">  для   котельной  Северной  зоны посёлка Иванино:</w:t>
      </w:r>
    </w:p>
    <w:p w14:paraId="0830C8D2" w14:textId="77777777" w:rsidR="00BE367D" w:rsidRPr="00085AD0" w:rsidRDefault="00BE367D" w:rsidP="00BE367D">
      <w:pPr>
        <w:pStyle w:val="a5"/>
        <w:numPr>
          <w:ilvl w:val="0"/>
          <w:numId w:val="44"/>
        </w:numPr>
        <w:jc w:val="both"/>
        <w:rPr>
          <w:color w:val="000000"/>
          <w:sz w:val="24"/>
          <w:szCs w:val="24"/>
        </w:rPr>
      </w:pPr>
      <w:r w:rsidRPr="00085AD0">
        <w:rPr>
          <w:color w:val="000000"/>
          <w:sz w:val="24"/>
          <w:szCs w:val="24"/>
        </w:rPr>
        <w:t>Вариант 1.  Предложения по новому строительству источников тепловой энергии, (</w:t>
      </w:r>
      <w:r w:rsidRPr="00085AD0">
        <w:rPr>
          <w:sz w:val="24"/>
          <w:szCs w:val="24"/>
        </w:rPr>
        <w:t xml:space="preserve">Блочно-модульная котельная производительностью </w:t>
      </w:r>
      <w:r>
        <w:rPr>
          <w:sz w:val="24"/>
          <w:szCs w:val="24"/>
        </w:rPr>
        <w:t>8,0</w:t>
      </w:r>
      <w:r w:rsidRPr="00085AD0">
        <w:rPr>
          <w:sz w:val="24"/>
          <w:szCs w:val="24"/>
        </w:rPr>
        <w:t xml:space="preserve"> МВт   на базе водогрейных </w:t>
      </w:r>
      <w:r w:rsidRPr="00085AD0">
        <w:rPr>
          <w:w w:val="95"/>
          <w:sz w:val="24"/>
          <w:szCs w:val="24"/>
        </w:rPr>
        <w:t>трехходовых котлов ARCUS IGNIS F производства завода котельного оборудования</w:t>
      </w:r>
      <w:r w:rsidRPr="00085AD0">
        <w:rPr>
          <w:spacing w:val="-8"/>
          <w:w w:val="95"/>
          <w:sz w:val="24"/>
          <w:szCs w:val="24"/>
        </w:rPr>
        <w:t xml:space="preserve"> </w:t>
      </w:r>
      <w:r w:rsidRPr="00085AD0">
        <w:rPr>
          <w:w w:val="95"/>
          <w:sz w:val="24"/>
          <w:szCs w:val="24"/>
        </w:rPr>
        <w:t>«ТехноМаш»)</w:t>
      </w:r>
      <w:r w:rsidRPr="00085AD0">
        <w:rPr>
          <w:spacing w:val="23"/>
          <w:sz w:val="24"/>
          <w:szCs w:val="24"/>
        </w:rPr>
        <w:t xml:space="preserve"> </w:t>
      </w:r>
      <w:r w:rsidRPr="00085AD0">
        <w:rPr>
          <w:w w:val="95"/>
          <w:sz w:val="24"/>
          <w:szCs w:val="24"/>
        </w:rPr>
        <w:t xml:space="preserve">  с установкой  электроводонагревателей и котлов газовых индивидуальных (КГИ),</w:t>
      </w:r>
      <w:r w:rsidRPr="00085AD0">
        <w:rPr>
          <w:spacing w:val="-5"/>
          <w:w w:val="95"/>
          <w:sz w:val="24"/>
          <w:szCs w:val="24"/>
        </w:rPr>
        <w:t xml:space="preserve"> </w:t>
      </w:r>
      <w:r w:rsidRPr="00085AD0">
        <w:rPr>
          <w:spacing w:val="23"/>
          <w:sz w:val="24"/>
          <w:szCs w:val="24"/>
        </w:rPr>
        <w:t xml:space="preserve"> </w:t>
      </w:r>
      <w:r w:rsidRPr="00085AD0">
        <w:rPr>
          <w:color w:val="000000"/>
          <w:sz w:val="24"/>
          <w:szCs w:val="24"/>
        </w:rPr>
        <w:t>реконструкции тепловых сетей;</w:t>
      </w:r>
    </w:p>
    <w:p w14:paraId="5294DE07" w14:textId="77777777" w:rsidR="00BE367D" w:rsidRPr="00085AD0" w:rsidRDefault="00BE367D" w:rsidP="00BE367D">
      <w:pPr>
        <w:pStyle w:val="a5"/>
        <w:numPr>
          <w:ilvl w:val="0"/>
          <w:numId w:val="44"/>
        </w:numPr>
        <w:autoSpaceDE w:val="0"/>
        <w:autoSpaceDN w:val="0"/>
        <w:adjustRightInd w:val="0"/>
        <w:jc w:val="both"/>
        <w:rPr>
          <w:color w:val="000000"/>
          <w:sz w:val="24"/>
          <w:szCs w:val="24"/>
        </w:rPr>
      </w:pPr>
      <w:r w:rsidRPr="00085AD0">
        <w:rPr>
          <w:color w:val="000000"/>
          <w:sz w:val="24"/>
          <w:szCs w:val="24"/>
        </w:rPr>
        <w:t>Вариант 2.  Предложения по новому строительству источников тепловой энергии, (</w:t>
      </w:r>
      <w:r w:rsidRPr="00085AD0">
        <w:rPr>
          <w:sz w:val="24"/>
          <w:szCs w:val="24"/>
        </w:rPr>
        <w:t xml:space="preserve">Блочно-модульная котельная производительностью </w:t>
      </w:r>
      <w:r>
        <w:rPr>
          <w:sz w:val="24"/>
          <w:szCs w:val="24"/>
        </w:rPr>
        <w:t>8,0</w:t>
      </w:r>
      <w:r w:rsidRPr="00085AD0">
        <w:rPr>
          <w:sz w:val="24"/>
          <w:szCs w:val="24"/>
        </w:rPr>
        <w:t xml:space="preserve"> МВт   на базе водогрейных </w:t>
      </w:r>
      <w:r w:rsidRPr="00085AD0">
        <w:rPr>
          <w:w w:val="95"/>
          <w:sz w:val="24"/>
          <w:szCs w:val="24"/>
        </w:rPr>
        <w:t xml:space="preserve">трехходовых котлов </w:t>
      </w:r>
      <w:r w:rsidRPr="00085AD0">
        <w:rPr>
          <w:spacing w:val="-2"/>
          <w:sz w:val="24"/>
          <w:szCs w:val="24"/>
        </w:rPr>
        <w:t xml:space="preserve"> </w:t>
      </w:r>
      <w:r w:rsidRPr="00085AD0">
        <w:rPr>
          <w:spacing w:val="-15"/>
          <w:sz w:val="24"/>
          <w:szCs w:val="24"/>
        </w:rPr>
        <w:t xml:space="preserve"> </w:t>
      </w:r>
      <w:r w:rsidRPr="00085AD0">
        <w:rPr>
          <w:spacing w:val="23"/>
          <w:sz w:val="24"/>
          <w:szCs w:val="24"/>
        </w:rPr>
        <w:t xml:space="preserve"> </w:t>
      </w:r>
      <w:r w:rsidRPr="00085AD0">
        <w:rPr>
          <w:w w:val="95"/>
          <w:sz w:val="24"/>
          <w:szCs w:val="24"/>
        </w:rPr>
        <w:t>ARCUS IGNIS F  производства завода котельного оборудования</w:t>
      </w:r>
      <w:r w:rsidRPr="00085AD0">
        <w:rPr>
          <w:spacing w:val="-8"/>
          <w:w w:val="95"/>
          <w:sz w:val="24"/>
          <w:szCs w:val="24"/>
        </w:rPr>
        <w:t xml:space="preserve"> </w:t>
      </w:r>
      <w:r w:rsidRPr="00085AD0">
        <w:rPr>
          <w:w w:val="95"/>
          <w:sz w:val="24"/>
          <w:szCs w:val="24"/>
        </w:rPr>
        <w:t>«ТехноМаш»</w:t>
      </w:r>
      <w:r w:rsidRPr="00085AD0">
        <w:rPr>
          <w:spacing w:val="24"/>
          <w:sz w:val="24"/>
          <w:szCs w:val="24"/>
        </w:rPr>
        <w:t xml:space="preserve">) </w:t>
      </w:r>
      <w:r w:rsidRPr="00085AD0">
        <w:rPr>
          <w:w w:val="95"/>
          <w:sz w:val="24"/>
          <w:szCs w:val="24"/>
        </w:rPr>
        <w:t xml:space="preserve"> с установкой  теплообменного оборудования  и  </w:t>
      </w:r>
      <w:r w:rsidRPr="00085AD0">
        <w:rPr>
          <w:sz w:val="24"/>
          <w:szCs w:val="24"/>
        </w:rPr>
        <w:t>КГИ,</w:t>
      </w:r>
      <w:r w:rsidRPr="00085AD0">
        <w:rPr>
          <w:spacing w:val="23"/>
          <w:sz w:val="24"/>
          <w:szCs w:val="24"/>
        </w:rPr>
        <w:t xml:space="preserve"> </w:t>
      </w:r>
      <w:r w:rsidRPr="00085AD0">
        <w:rPr>
          <w:color w:val="000000"/>
          <w:sz w:val="24"/>
          <w:szCs w:val="24"/>
        </w:rPr>
        <w:t>реконструкции тепловых сетей</w:t>
      </w:r>
      <w:r>
        <w:rPr>
          <w:color w:val="000000"/>
          <w:sz w:val="24"/>
          <w:szCs w:val="24"/>
        </w:rPr>
        <w:t>.</w:t>
      </w:r>
    </w:p>
    <w:p w14:paraId="3416A629" w14:textId="77777777" w:rsidR="00BE367D" w:rsidRDefault="00BE367D" w:rsidP="00BE367D">
      <w:pPr>
        <w:pStyle w:val="a5"/>
        <w:rPr>
          <w:b/>
          <w:color w:val="000000"/>
          <w:szCs w:val="24"/>
        </w:rPr>
      </w:pPr>
    </w:p>
    <w:p w14:paraId="63F130C9" w14:textId="131FF825" w:rsidR="00BE367D" w:rsidRPr="00A860B0" w:rsidRDefault="00BE367D" w:rsidP="00BE367D">
      <w:pPr>
        <w:pStyle w:val="a5"/>
        <w:jc w:val="both"/>
        <w:rPr>
          <w:b/>
          <w:color w:val="000000"/>
          <w:sz w:val="24"/>
          <w:szCs w:val="24"/>
        </w:rPr>
      </w:pPr>
      <w:r w:rsidRPr="00A860B0">
        <w:rPr>
          <w:b/>
          <w:color w:val="000000"/>
          <w:sz w:val="24"/>
          <w:szCs w:val="24"/>
        </w:rPr>
        <w:t>5.</w:t>
      </w:r>
      <w:r>
        <w:rPr>
          <w:b/>
          <w:color w:val="000000"/>
          <w:sz w:val="24"/>
          <w:szCs w:val="24"/>
        </w:rPr>
        <w:t>6.1.</w:t>
      </w:r>
      <w:r w:rsidRPr="00A860B0">
        <w:rPr>
          <w:b/>
          <w:color w:val="000000"/>
          <w:sz w:val="24"/>
          <w:szCs w:val="24"/>
        </w:rPr>
        <w:t>Вариант 1.  Предложения по новому строительству источников тепловой энергии, (</w:t>
      </w:r>
      <w:r w:rsidRPr="00A860B0">
        <w:rPr>
          <w:b/>
          <w:sz w:val="24"/>
          <w:szCs w:val="24"/>
        </w:rPr>
        <w:t xml:space="preserve">Блочно-модульная котельная производительностью </w:t>
      </w:r>
      <w:r>
        <w:rPr>
          <w:b/>
          <w:sz w:val="24"/>
          <w:szCs w:val="24"/>
        </w:rPr>
        <w:t>8</w:t>
      </w:r>
      <w:r w:rsidRPr="00A860B0">
        <w:rPr>
          <w:b/>
          <w:sz w:val="24"/>
          <w:szCs w:val="24"/>
        </w:rPr>
        <w:t>,</w:t>
      </w:r>
      <w:r>
        <w:rPr>
          <w:b/>
          <w:sz w:val="24"/>
          <w:szCs w:val="24"/>
        </w:rPr>
        <w:t>0</w:t>
      </w:r>
      <w:r w:rsidRPr="00A860B0">
        <w:rPr>
          <w:b/>
          <w:sz w:val="24"/>
          <w:szCs w:val="24"/>
        </w:rPr>
        <w:t xml:space="preserve"> МВт   на базе водогрейных </w:t>
      </w:r>
      <w:r w:rsidRPr="00A860B0">
        <w:rPr>
          <w:b/>
          <w:w w:val="95"/>
          <w:sz w:val="24"/>
          <w:szCs w:val="24"/>
        </w:rPr>
        <w:t>трехходовых котлов ARCUS IGNIS F производства завода котельного оборудования</w:t>
      </w:r>
      <w:r w:rsidRPr="00A860B0">
        <w:rPr>
          <w:b/>
          <w:spacing w:val="-8"/>
          <w:w w:val="95"/>
          <w:sz w:val="24"/>
          <w:szCs w:val="24"/>
        </w:rPr>
        <w:t xml:space="preserve"> </w:t>
      </w:r>
      <w:r w:rsidRPr="00A860B0">
        <w:rPr>
          <w:b/>
          <w:w w:val="95"/>
          <w:sz w:val="24"/>
          <w:szCs w:val="24"/>
        </w:rPr>
        <w:t>«ТехноМаш»)</w:t>
      </w:r>
      <w:r w:rsidRPr="00A860B0">
        <w:rPr>
          <w:b/>
          <w:spacing w:val="23"/>
          <w:sz w:val="24"/>
          <w:szCs w:val="24"/>
        </w:rPr>
        <w:t xml:space="preserve"> </w:t>
      </w:r>
      <w:r w:rsidRPr="00A860B0">
        <w:rPr>
          <w:b/>
          <w:w w:val="95"/>
          <w:sz w:val="24"/>
          <w:szCs w:val="24"/>
        </w:rPr>
        <w:t xml:space="preserve">  с установкой  элект</w:t>
      </w:r>
      <w:r>
        <w:rPr>
          <w:b/>
          <w:w w:val="95"/>
          <w:sz w:val="24"/>
          <w:szCs w:val="24"/>
        </w:rPr>
        <w:t>ро</w:t>
      </w:r>
      <w:r w:rsidRPr="00A860B0">
        <w:rPr>
          <w:b/>
          <w:w w:val="95"/>
          <w:sz w:val="24"/>
          <w:szCs w:val="24"/>
        </w:rPr>
        <w:t>водонагревателей и котлов газовых индивидуальных (КГИ),</w:t>
      </w:r>
      <w:r w:rsidRPr="00A860B0">
        <w:rPr>
          <w:b/>
          <w:spacing w:val="23"/>
          <w:sz w:val="24"/>
          <w:szCs w:val="24"/>
        </w:rPr>
        <w:t xml:space="preserve"> </w:t>
      </w:r>
      <w:r w:rsidRPr="00A860B0">
        <w:rPr>
          <w:b/>
          <w:color w:val="000000"/>
          <w:sz w:val="24"/>
          <w:szCs w:val="24"/>
        </w:rPr>
        <w:t>реконстру</w:t>
      </w:r>
      <w:r>
        <w:rPr>
          <w:b/>
          <w:color w:val="000000"/>
          <w:sz w:val="24"/>
          <w:szCs w:val="24"/>
        </w:rPr>
        <w:t>кции тепловых сетей</w:t>
      </w:r>
    </w:p>
    <w:p w14:paraId="36E96A35" w14:textId="77777777" w:rsidR="00BE367D" w:rsidRDefault="00BE367D" w:rsidP="00BE367D">
      <w:pPr>
        <w:pBdr>
          <w:bottom w:val="single" w:sz="12" w:space="0" w:color="auto"/>
        </w:pBdr>
        <w:autoSpaceDE w:val="0"/>
        <w:autoSpaceDN w:val="0"/>
        <w:adjustRightInd w:val="0"/>
        <w:jc w:val="both"/>
        <w:rPr>
          <w:b/>
          <w:bCs/>
          <w:color w:val="000000"/>
          <w:szCs w:val="24"/>
        </w:rPr>
      </w:pPr>
    </w:p>
    <w:p w14:paraId="339C4F44" w14:textId="2A5B7124" w:rsidR="00BE367D" w:rsidRDefault="00BE367D" w:rsidP="00BE367D">
      <w:pPr>
        <w:autoSpaceDE w:val="0"/>
        <w:autoSpaceDN w:val="0"/>
        <w:adjustRightInd w:val="0"/>
        <w:outlineLvl w:val="0"/>
        <w:rPr>
          <w:b/>
          <w:bCs/>
          <w:color w:val="000000"/>
          <w:szCs w:val="24"/>
        </w:rPr>
      </w:pPr>
      <w:r>
        <w:rPr>
          <w:b/>
          <w:bCs/>
          <w:color w:val="000000"/>
          <w:szCs w:val="24"/>
        </w:rPr>
        <w:t>5.6.1.1.</w:t>
      </w:r>
      <w:r w:rsidRPr="00C011F6">
        <w:rPr>
          <w:b/>
          <w:bCs/>
          <w:color w:val="000000"/>
          <w:szCs w:val="24"/>
        </w:rPr>
        <w:t>Развитие источников теплоснабжения  до 20</w:t>
      </w:r>
      <w:r w:rsidRPr="007009C1">
        <w:rPr>
          <w:b/>
          <w:bCs/>
          <w:color w:val="000000"/>
          <w:szCs w:val="24"/>
        </w:rPr>
        <w:t>2</w:t>
      </w:r>
      <w:r>
        <w:rPr>
          <w:b/>
          <w:bCs/>
          <w:color w:val="000000"/>
          <w:szCs w:val="24"/>
        </w:rPr>
        <w:t>7 года</w:t>
      </w:r>
    </w:p>
    <w:p w14:paraId="0E99BFA5" w14:textId="77777777" w:rsidR="00BE367D" w:rsidRDefault="00BE367D" w:rsidP="00BE367D">
      <w:pPr>
        <w:autoSpaceDE w:val="0"/>
        <w:autoSpaceDN w:val="0"/>
        <w:adjustRightInd w:val="0"/>
        <w:outlineLvl w:val="0"/>
        <w:rPr>
          <w:b/>
          <w:bCs/>
          <w:color w:val="000000"/>
          <w:szCs w:val="24"/>
        </w:rPr>
      </w:pPr>
    </w:p>
    <w:p w14:paraId="3B59CB8C" w14:textId="77777777" w:rsidR="00BE367D" w:rsidRPr="003E6322" w:rsidRDefault="00BE367D" w:rsidP="00BE367D">
      <w:pPr>
        <w:autoSpaceDE w:val="0"/>
        <w:autoSpaceDN w:val="0"/>
        <w:adjustRightInd w:val="0"/>
        <w:jc w:val="both"/>
        <w:outlineLvl w:val="0"/>
        <w:rPr>
          <w:color w:val="000000"/>
          <w:szCs w:val="24"/>
        </w:rPr>
      </w:pPr>
      <w:r w:rsidRPr="008A1DEB">
        <w:rPr>
          <w:bCs/>
          <w:color w:val="000000"/>
          <w:szCs w:val="24"/>
        </w:rPr>
        <w:t xml:space="preserve">С этой целью  в 2022-2023 годах будет реализован инвестиционный проект по установке </w:t>
      </w:r>
      <w:r w:rsidRPr="008A1DEB">
        <w:rPr>
          <w:color w:val="000000"/>
          <w:szCs w:val="24"/>
        </w:rPr>
        <w:t xml:space="preserve">трёх котлов   </w:t>
      </w:r>
      <w:r w:rsidRPr="008A1DEB">
        <w:rPr>
          <w:w w:val="95"/>
          <w:szCs w:val="24"/>
        </w:rPr>
        <w:t>ARCUS IGNIS F  с установкой  теплообменного оборудования</w:t>
      </w:r>
      <w:r w:rsidRPr="008A1DEB">
        <w:rPr>
          <w:color w:val="000000"/>
          <w:sz w:val="22"/>
          <w:szCs w:val="22"/>
        </w:rPr>
        <w:t xml:space="preserve"> </w:t>
      </w:r>
      <w:r w:rsidRPr="008A1DEB">
        <w:rPr>
          <w:color w:val="000000"/>
          <w:szCs w:val="24"/>
        </w:rPr>
        <w:t xml:space="preserve"> общей установленной мощностью </w:t>
      </w:r>
      <w:r>
        <w:rPr>
          <w:color w:val="000000"/>
          <w:szCs w:val="24"/>
        </w:rPr>
        <w:t>8,0</w:t>
      </w:r>
      <w:r w:rsidRPr="008A1DEB">
        <w:rPr>
          <w:color w:val="000000"/>
          <w:szCs w:val="24"/>
        </w:rPr>
        <w:t>Мвт. Это создаст  резерв мощности для отопления  объектов теплоснабжения</w:t>
      </w:r>
      <w:r w:rsidRPr="003E6322">
        <w:rPr>
          <w:color w:val="000000"/>
          <w:szCs w:val="24"/>
        </w:rPr>
        <w:t xml:space="preserve">  при проявлении  аварийных и рисковых ситуаций в процессе вывода и ввода новых энергетических мощностей. </w:t>
      </w:r>
    </w:p>
    <w:p w14:paraId="7EE292F2" w14:textId="77777777" w:rsidR="00BE367D" w:rsidRPr="0045071E" w:rsidRDefault="00BE367D" w:rsidP="00BE367D">
      <w:pPr>
        <w:autoSpaceDE w:val="0"/>
        <w:autoSpaceDN w:val="0"/>
        <w:adjustRightInd w:val="0"/>
        <w:jc w:val="both"/>
        <w:outlineLvl w:val="0"/>
        <w:rPr>
          <w:bCs/>
          <w:color w:val="000000"/>
          <w:szCs w:val="24"/>
        </w:rPr>
      </w:pPr>
    </w:p>
    <w:tbl>
      <w:tblPr>
        <w:tblW w:w="9918" w:type="dxa"/>
        <w:jc w:val="center"/>
        <w:tblLook w:val="00A0" w:firstRow="1" w:lastRow="0" w:firstColumn="1" w:lastColumn="0" w:noHBand="0" w:noVBand="0"/>
      </w:tblPr>
      <w:tblGrid>
        <w:gridCol w:w="1023"/>
        <w:gridCol w:w="4678"/>
        <w:gridCol w:w="4217"/>
      </w:tblGrid>
      <w:tr w:rsidR="00BE367D" w:rsidRPr="000E628F" w14:paraId="1F928883" w14:textId="77777777" w:rsidTr="00050BB2">
        <w:trPr>
          <w:trHeight w:val="384"/>
          <w:jc w:val="center"/>
        </w:trPr>
        <w:tc>
          <w:tcPr>
            <w:tcW w:w="9918" w:type="dxa"/>
            <w:gridSpan w:val="3"/>
            <w:tcBorders>
              <w:top w:val="single" w:sz="4" w:space="0" w:color="auto"/>
              <w:left w:val="single" w:sz="4" w:space="0" w:color="auto"/>
              <w:bottom w:val="single" w:sz="4" w:space="0" w:color="auto"/>
              <w:right w:val="single" w:sz="4" w:space="0" w:color="auto"/>
            </w:tcBorders>
            <w:vAlign w:val="center"/>
          </w:tcPr>
          <w:p w14:paraId="552C4CFE" w14:textId="180B5A95" w:rsidR="00BE367D" w:rsidRPr="000E628F" w:rsidRDefault="00BE367D" w:rsidP="00050BB2">
            <w:pPr>
              <w:rPr>
                <w:b/>
                <w:bCs/>
                <w:color w:val="000000"/>
                <w:szCs w:val="22"/>
              </w:rPr>
            </w:pPr>
            <w:r w:rsidRPr="000E628F">
              <w:rPr>
                <w:rFonts w:eastAsia="Arial,Bold"/>
                <w:b/>
                <w:bCs/>
                <w:color w:val="000000"/>
                <w:sz w:val="22"/>
                <w:szCs w:val="22"/>
              </w:rPr>
              <w:t xml:space="preserve">Таблица </w:t>
            </w:r>
            <w:r>
              <w:rPr>
                <w:rFonts w:eastAsia="Arial,Bold"/>
                <w:b/>
                <w:bCs/>
                <w:color w:val="000000"/>
                <w:sz w:val="22"/>
                <w:szCs w:val="22"/>
              </w:rPr>
              <w:t>5</w:t>
            </w:r>
            <w:r w:rsidRPr="000E628F">
              <w:rPr>
                <w:rFonts w:eastAsia="Arial,Bold"/>
                <w:b/>
                <w:bCs/>
                <w:color w:val="000000"/>
                <w:sz w:val="22"/>
                <w:szCs w:val="22"/>
              </w:rPr>
              <w:t>.</w:t>
            </w:r>
            <w:r w:rsidR="008013BC">
              <w:rPr>
                <w:rFonts w:eastAsia="Arial,Bold"/>
                <w:b/>
                <w:bCs/>
                <w:color w:val="000000"/>
                <w:sz w:val="22"/>
                <w:szCs w:val="22"/>
              </w:rPr>
              <w:t>1</w:t>
            </w:r>
            <w:r>
              <w:rPr>
                <w:rFonts w:eastAsia="Arial,Bold"/>
                <w:b/>
                <w:bCs/>
                <w:color w:val="000000"/>
                <w:sz w:val="22"/>
                <w:szCs w:val="22"/>
              </w:rPr>
              <w:t>1.</w:t>
            </w:r>
            <w:r w:rsidRPr="000E628F">
              <w:rPr>
                <w:rFonts w:eastAsia="Arial,Bold"/>
                <w:b/>
                <w:bCs/>
                <w:color w:val="000000"/>
                <w:sz w:val="22"/>
                <w:szCs w:val="22"/>
              </w:rPr>
              <w:t xml:space="preserve"> Структура предложений по новому строительству котельной.</w:t>
            </w:r>
          </w:p>
        </w:tc>
      </w:tr>
      <w:tr w:rsidR="00BE367D" w:rsidRPr="000E628F" w14:paraId="3924632F" w14:textId="77777777" w:rsidTr="00050BB2">
        <w:trPr>
          <w:trHeight w:val="315"/>
          <w:jc w:val="center"/>
        </w:trPr>
        <w:tc>
          <w:tcPr>
            <w:tcW w:w="1023" w:type="dxa"/>
            <w:tcBorders>
              <w:top w:val="single" w:sz="4" w:space="0" w:color="auto"/>
              <w:left w:val="single" w:sz="4" w:space="0" w:color="auto"/>
              <w:bottom w:val="single" w:sz="4" w:space="0" w:color="auto"/>
              <w:right w:val="single" w:sz="4" w:space="0" w:color="auto"/>
            </w:tcBorders>
            <w:noWrap/>
            <w:vAlign w:val="center"/>
          </w:tcPr>
          <w:p w14:paraId="538BD411" w14:textId="77777777" w:rsidR="00BE367D" w:rsidRPr="000E628F" w:rsidRDefault="00BE367D" w:rsidP="00050BB2">
            <w:pPr>
              <w:jc w:val="center"/>
              <w:rPr>
                <w:color w:val="000000"/>
                <w:szCs w:val="22"/>
              </w:rPr>
            </w:pPr>
            <w:r w:rsidRPr="000E628F">
              <w:rPr>
                <w:rFonts w:eastAsia="Arial,Bold"/>
                <w:color w:val="000000"/>
                <w:sz w:val="22"/>
                <w:szCs w:val="22"/>
              </w:rPr>
              <w:t>Шифр проекта</w:t>
            </w:r>
          </w:p>
        </w:tc>
        <w:tc>
          <w:tcPr>
            <w:tcW w:w="4678" w:type="dxa"/>
            <w:tcBorders>
              <w:top w:val="single" w:sz="4" w:space="0" w:color="auto"/>
              <w:left w:val="single" w:sz="4" w:space="0" w:color="auto"/>
              <w:bottom w:val="single" w:sz="4" w:space="0" w:color="auto"/>
              <w:right w:val="single" w:sz="4" w:space="0" w:color="auto"/>
            </w:tcBorders>
            <w:noWrap/>
            <w:vAlign w:val="center"/>
          </w:tcPr>
          <w:p w14:paraId="36537F25" w14:textId="77777777" w:rsidR="00BE367D" w:rsidRPr="000E628F" w:rsidRDefault="00BE367D" w:rsidP="00050BB2">
            <w:pPr>
              <w:jc w:val="center"/>
              <w:rPr>
                <w:color w:val="000000"/>
                <w:szCs w:val="22"/>
              </w:rPr>
            </w:pPr>
            <w:r w:rsidRPr="000E628F">
              <w:rPr>
                <w:rFonts w:eastAsia="Arial,Bold"/>
                <w:color w:val="000000"/>
                <w:sz w:val="22"/>
                <w:szCs w:val="22"/>
              </w:rPr>
              <w:t>Наименование проекта</w:t>
            </w:r>
          </w:p>
        </w:tc>
        <w:tc>
          <w:tcPr>
            <w:tcW w:w="4217" w:type="dxa"/>
            <w:tcBorders>
              <w:top w:val="single" w:sz="4" w:space="0" w:color="auto"/>
              <w:left w:val="single" w:sz="4" w:space="0" w:color="auto"/>
              <w:bottom w:val="single" w:sz="4" w:space="0" w:color="auto"/>
              <w:right w:val="single" w:sz="4" w:space="0" w:color="auto"/>
            </w:tcBorders>
            <w:noWrap/>
            <w:vAlign w:val="center"/>
          </w:tcPr>
          <w:p w14:paraId="3C4188A8" w14:textId="77777777" w:rsidR="00BE367D" w:rsidRPr="000E628F" w:rsidRDefault="00BE367D" w:rsidP="00050BB2">
            <w:pPr>
              <w:jc w:val="center"/>
              <w:rPr>
                <w:color w:val="000000"/>
                <w:szCs w:val="22"/>
              </w:rPr>
            </w:pPr>
            <w:r w:rsidRPr="000E628F">
              <w:rPr>
                <w:rFonts w:eastAsia="Arial,Bold"/>
                <w:color w:val="000000"/>
                <w:sz w:val="22"/>
                <w:szCs w:val="22"/>
              </w:rPr>
              <w:t>Цель проекта</w:t>
            </w:r>
          </w:p>
        </w:tc>
      </w:tr>
      <w:tr w:rsidR="00BE367D" w:rsidRPr="000E628F" w14:paraId="190B4E32" w14:textId="77777777" w:rsidTr="00050BB2">
        <w:trPr>
          <w:trHeight w:val="315"/>
          <w:jc w:val="center"/>
        </w:trPr>
        <w:tc>
          <w:tcPr>
            <w:tcW w:w="1023" w:type="dxa"/>
            <w:tcBorders>
              <w:top w:val="single" w:sz="4" w:space="0" w:color="auto"/>
              <w:left w:val="single" w:sz="4" w:space="0" w:color="auto"/>
              <w:bottom w:val="single" w:sz="4" w:space="0" w:color="auto"/>
              <w:right w:val="single" w:sz="4" w:space="0" w:color="auto"/>
            </w:tcBorders>
            <w:noWrap/>
            <w:vAlign w:val="center"/>
          </w:tcPr>
          <w:p w14:paraId="43FDC6DC" w14:textId="77777777" w:rsidR="00BE367D" w:rsidRPr="000E628F" w:rsidRDefault="00BE367D" w:rsidP="00050BB2">
            <w:pPr>
              <w:jc w:val="center"/>
              <w:rPr>
                <w:color w:val="000000"/>
                <w:szCs w:val="22"/>
              </w:rPr>
            </w:pPr>
            <w:r w:rsidRPr="000E628F">
              <w:rPr>
                <w:color w:val="000000"/>
                <w:sz w:val="22"/>
                <w:szCs w:val="22"/>
              </w:rPr>
              <w:t>01</w:t>
            </w:r>
          </w:p>
        </w:tc>
        <w:tc>
          <w:tcPr>
            <w:tcW w:w="4678" w:type="dxa"/>
            <w:tcBorders>
              <w:top w:val="single" w:sz="4" w:space="0" w:color="auto"/>
              <w:left w:val="single" w:sz="4" w:space="0" w:color="auto"/>
              <w:bottom w:val="single" w:sz="4" w:space="0" w:color="auto"/>
              <w:right w:val="single" w:sz="4" w:space="0" w:color="auto"/>
            </w:tcBorders>
            <w:noWrap/>
            <w:vAlign w:val="center"/>
          </w:tcPr>
          <w:p w14:paraId="79C2B604" w14:textId="77777777" w:rsidR="00BE367D" w:rsidRPr="0063140E" w:rsidRDefault="00BE367D" w:rsidP="00050BB2">
            <w:pPr>
              <w:autoSpaceDE w:val="0"/>
              <w:autoSpaceDN w:val="0"/>
              <w:adjustRightInd w:val="0"/>
              <w:outlineLvl w:val="0"/>
              <w:rPr>
                <w:color w:val="000000"/>
                <w:szCs w:val="22"/>
              </w:rPr>
            </w:pPr>
            <w:r w:rsidRPr="0063140E">
              <w:rPr>
                <w:color w:val="000000"/>
                <w:sz w:val="22"/>
                <w:szCs w:val="22"/>
              </w:rPr>
              <w:t xml:space="preserve">Установка трёх котлов   </w:t>
            </w:r>
            <w:r w:rsidRPr="0063140E">
              <w:rPr>
                <w:w w:val="95"/>
                <w:szCs w:val="24"/>
              </w:rPr>
              <w:t xml:space="preserve">ARCUS IGNIS F  общей тепловой мощности </w:t>
            </w:r>
            <w:r>
              <w:rPr>
                <w:w w:val="95"/>
                <w:szCs w:val="24"/>
              </w:rPr>
              <w:t>8,0</w:t>
            </w:r>
            <w:r w:rsidRPr="0063140E">
              <w:rPr>
                <w:w w:val="95"/>
                <w:szCs w:val="24"/>
              </w:rPr>
              <w:t xml:space="preserve">МВт  с установкой  электроводонагревателей </w:t>
            </w:r>
          </w:p>
        </w:tc>
        <w:tc>
          <w:tcPr>
            <w:tcW w:w="4217" w:type="dxa"/>
            <w:tcBorders>
              <w:top w:val="single" w:sz="4" w:space="0" w:color="auto"/>
              <w:left w:val="single" w:sz="4" w:space="0" w:color="auto"/>
              <w:bottom w:val="single" w:sz="4" w:space="0" w:color="auto"/>
              <w:right w:val="single" w:sz="4" w:space="0" w:color="auto"/>
            </w:tcBorders>
            <w:noWrap/>
            <w:vAlign w:val="center"/>
          </w:tcPr>
          <w:p w14:paraId="3DCDBE53" w14:textId="77777777" w:rsidR="00BE367D" w:rsidRPr="000E628F" w:rsidRDefault="00BE367D" w:rsidP="00050BB2">
            <w:pPr>
              <w:jc w:val="center"/>
              <w:rPr>
                <w:color w:val="000000"/>
                <w:szCs w:val="22"/>
              </w:rPr>
            </w:pPr>
            <w:r>
              <w:rPr>
                <w:color w:val="000000"/>
                <w:sz w:val="22"/>
                <w:szCs w:val="22"/>
              </w:rPr>
              <w:t xml:space="preserve">Создание  тепловой </w:t>
            </w:r>
            <w:r w:rsidRPr="000E628F">
              <w:rPr>
                <w:color w:val="000000"/>
                <w:sz w:val="22"/>
                <w:szCs w:val="22"/>
              </w:rPr>
              <w:t xml:space="preserve">  мощности и создание</w:t>
            </w:r>
            <w:r>
              <w:rPr>
                <w:color w:val="000000"/>
                <w:sz w:val="22"/>
                <w:szCs w:val="22"/>
              </w:rPr>
              <w:t xml:space="preserve"> её </w:t>
            </w:r>
            <w:r w:rsidRPr="000E628F">
              <w:rPr>
                <w:color w:val="000000"/>
                <w:sz w:val="22"/>
                <w:szCs w:val="22"/>
              </w:rPr>
              <w:t>резерва</w:t>
            </w:r>
            <w:r>
              <w:rPr>
                <w:color w:val="000000"/>
                <w:sz w:val="22"/>
                <w:szCs w:val="22"/>
              </w:rPr>
              <w:t xml:space="preserve"> для перспективного развития</w:t>
            </w:r>
          </w:p>
        </w:tc>
      </w:tr>
    </w:tbl>
    <w:p w14:paraId="61C3980C" w14:textId="77777777" w:rsidR="00BE367D" w:rsidRDefault="00BE367D" w:rsidP="00BE367D">
      <w:pPr>
        <w:autoSpaceDE w:val="0"/>
        <w:autoSpaceDN w:val="0"/>
        <w:adjustRightInd w:val="0"/>
        <w:outlineLvl w:val="0"/>
        <w:rPr>
          <w:b/>
          <w:color w:val="000000"/>
          <w:szCs w:val="24"/>
        </w:rPr>
      </w:pPr>
    </w:p>
    <w:p w14:paraId="27ACF3EE" w14:textId="750C4734" w:rsidR="00BE367D" w:rsidRPr="009B41D9" w:rsidRDefault="00BE367D" w:rsidP="00BE367D">
      <w:pPr>
        <w:autoSpaceDE w:val="0"/>
        <w:autoSpaceDN w:val="0"/>
        <w:adjustRightInd w:val="0"/>
        <w:jc w:val="both"/>
        <w:outlineLvl w:val="0"/>
        <w:rPr>
          <w:b/>
          <w:bCs/>
          <w:color w:val="000000"/>
          <w:szCs w:val="24"/>
        </w:rPr>
      </w:pPr>
      <w:r w:rsidRPr="00C70DBD">
        <w:rPr>
          <w:b/>
          <w:color w:val="000000"/>
          <w:szCs w:val="24"/>
        </w:rPr>
        <w:t>5.</w:t>
      </w:r>
      <w:r>
        <w:rPr>
          <w:b/>
          <w:color w:val="000000"/>
          <w:szCs w:val="24"/>
        </w:rPr>
        <w:t>6.1.2.</w:t>
      </w:r>
      <w:r w:rsidRPr="009B41D9">
        <w:rPr>
          <w:b/>
          <w:color w:val="000000"/>
          <w:szCs w:val="24"/>
        </w:rPr>
        <w:t>О</w:t>
      </w:r>
      <w:r>
        <w:rPr>
          <w:b/>
          <w:color w:val="000000"/>
          <w:szCs w:val="24"/>
        </w:rPr>
        <w:t>снования</w:t>
      </w:r>
      <w:r w:rsidRPr="009B41D9">
        <w:rPr>
          <w:b/>
          <w:color w:val="000000"/>
          <w:szCs w:val="24"/>
        </w:rPr>
        <w:t xml:space="preserve">  для строительства </w:t>
      </w:r>
      <w:r>
        <w:rPr>
          <w:b/>
          <w:color w:val="000000"/>
          <w:szCs w:val="24"/>
        </w:rPr>
        <w:t xml:space="preserve"> </w:t>
      </w:r>
      <w:r>
        <w:rPr>
          <w:b/>
          <w:bCs/>
          <w:color w:val="000000"/>
          <w:szCs w:val="24"/>
        </w:rPr>
        <w:t xml:space="preserve">  котельной  на территории </w:t>
      </w:r>
      <w:r>
        <w:rPr>
          <w:b/>
          <w:szCs w:val="24"/>
        </w:rPr>
        <w:t>посёлка Иванино</w:t>
      </w:r>
      <w:r w:rsidRPr="0076174E">
        <w:t xml:space="preserve"> </w:t>
      </w:r>
      <w:r w:rsidRPr="00FC329E">
        <w:rPr>
          <w:szCs w:val="24"/>
        </w:rPr>
        <w:t xml:space="preserve"> </w:t>
      </w:r>
    </w:p>
    <w:p w14:paraId="3116B6B2" w14:textId="77777777" w:rsidR="00BE367D" w:rsidRDefault="00BE367D" w:rsidP="00BE367D">
      <w:pPr>
        <w:spacing w:after="4" w:line="251" w:lineRule="auto"/>
        <w:ind w:left="14" w:right="614"/>
        <w:rPr>
          <w:color w:val="000000"/>
          <w:szCs w:val="24"/>
        </w:rPr>
      </w:pPr>
    </w:p>
    <w:p w14:paraId="4F6B9E35" w14:textId="77777777" w:rsidR="00BE367D" w:rsidRPr="00194397" w:rsidRDefault="00BE367D" w:rsidP="00BE367D">
      <w:pPr>
        <w:spacing w:after="5" w:line="267" w:lineRule="auto"/>
        <w:ind w:right="13"/>
        <w:jc w:val="both"/>
        <w:rPr>
          <w:szCs w:val="24"/>
        </w:rPr>
      </w:pPr>
      <w:r w:rsidRPr="00194397">
        <w:rPr>
          <w:szCs w:val="24"/>
        </w:rPr>
        <w:t>М</w:t>
      </w:r>
      <w:r w:rsidRPr="00194397">
        <w:rPr>
          <w:color w:val="000000"/>
          <w:szCs w:val="24"/>
        </w:rPr>
        <w:t xml:space="preserve">ежду выводом 1-го 2-го энергоблока АЭС-1 и вводом  1-го энергоблока  АЭС-2 возникает энергетический вакуум в дефиците  присоединённых генерирующих мощностей. По этой </w:t>
      </w:r>
      <w:r w:rsidRPr="00194397">
        <w:rPr>
          <w:color w:val="000000"/>
          <w:szCs w:val="24"/>
        </w:rPr>
        <w:lastRenderedPageBreak/>
        <w:t xml:space="preserve">причине </w:t>
      </w:r>
      <w:r>
        <w:rPr>
          <w:color w:val="000000"/>
          <w:szCs w:val="24"/>
        </w:rPr>
        <w:t>б</w:t>
      </w:r>
      <w:r w:rsidRPr="00194397">
        <w:rPr>
          <w:szCs w:val="24"/>
        </w:rPr>
        <w:t>лочно-модульные котельные поселков  Иванино должны быть введены в эксплуатацию не позднее декабря 2023 года</w:t>
      </w:r>
    </w:p>
    <w:p w14:paraId="6EA14565" w14:textId="77777777" w:rsidR="00BE367D" w:rsidRDefault="00BE367D" w:rsidP="00BE367D">
      <w:pPr>
        <w:ind w:left="-346" w:right="235"/>
        <w:jc w:val="both"/>
        <w:rPr>
          <w:b/>
          <w:spacing w:val="-2"/>
          <w:szCs w:val="24"/>
        </w:rPr>
      </w:pPr>
    </w:p>
    <w:p w14:paraId="3BF03458" w14:textId="509D94E4" w:rsidR="00BE367D" w:rsidRDefault="00BE367D" w:rsidP="00BE367D">
      <w:pPr>
        <w:ind w:left="-346" w:right="235"/>
        <w:jc w:val="both"/>
      </w:pPr>
      <w:r>
        <w:rPr>
          <w:b/>
          <w:spacing w:val="-2"/>
          <w:szCs w:val="24"/>
        </w:rPr>
        <w:t xml:space="preserve">      5.6.1.3. </w:t>
      </w:r>
      <w:r w:rsidRPr="002E6ADA">
        <w:rPr>
          <w:b/>
          <w:spacing w:val="-2"/>
          <w:szCs w:val="24"/>
        </w:rPr>
        <w:t>Описание</w:t>
      </w:r>
      <w:r w:rsidRPr="002E6ADA">
        <w:rPr>
          <w:b/>
          <w:spacing w:val="14"/>
          <w:szCs w:val="24"/>
        </w:rPr>
        <w:t xml:space="preserve"> </w:t>
      </w:r>
      <w:r w:rsidRPr="002E6ADA">
        <w:rPr>
          <w:b/>
          <w:szCs w:val="24"/>
        </w:rPr>
        <w:t xml:space="preserve"> </w:t>
      </w:r>
      <w:r>
        <w:rPr>
          <w:b/>
          <w:szCs w:val="24"/>
        </w:rPr>
        <w:t xml:space="preserve"> </w:t>
      </w:r>
      <w:r w:rsidRPr="002E6ADA">
        <w:rPr>
          <w:b/>
          <w:spacing w:val="-5"/>
          <w:szCs w:val="24"/>
        </w:rPr>
        <w:t xml:space="preserve"> </w:t>
      </w:r>
      <w:r w:rsidRPr="002E6ADA">
        <w:rPr>
          <w:b/>
          <w:spacing w:val="-2"/>
          <w:szCs w:val="24"/>
        </w:rPr>
        <w:t xml:space="preserve">котельной </w:t>
      </w:r>
      <w:r w:rsidRPr="002E6ADA">
        <w:rPr>
          <w:b/>
          <w:spacing w:val="39"/>
          <w:szCs w:val="24"/>
        </w:rPr>
        <w:t xml:space="preserve"> </w:t>
      </w:r>
      <w:r w:rsidRPr="002E6ADA">
        <w:rPr>
          <w:b/>
          <w:szCs w:val="24"/>
        </w:rPr>
        <w:t xml:space="preserve">для теплоснабжения </w:t>
      </w:r>
      <w:r>
        <w:rPr>
          <w:b/>
          <w:szCs w:val="24"/>
        </w:rPr>
        <w:t>посёлка Иванино</w:t>
      </w:r>
      <w:r w:rsidRPr="0076174E">
        <w:t xml:space="preserve"> </w:t>
      </w:r>
      <w:r w:rsidRPr="00FC329E">
        <w:rPr>
          <w:szCs w:val="24"/>
        </w:rPr>
        <w:t xml:space="preserve"> </w:t>
      </w:r>
      <w:r>
        <w:t xml:space="preserve">                                                                                                                                   </w:t>
      </w:r>
    </w:p>
    <w:p w14:paraId="0914E92A" w14:textId="77777777" w:rsidR="00BE367D" w:rsidRPr="002C4313" w:rsidRDefault="00BE367D" w:rsidP="00BE367D">
      <w:pPr>
        <w:jc w:val="both"/>
        <w:rPr>
          <w:szCs w:val="24"/>
        </w:rPr>
      </w:pPr>
      <w:r w:rsidRPr="00374F24">
        <w:rPr>
          <w:spacing w:val="-2"/>
          <w:szCs w:val="24"/>
        </w:rPr>
        <w:t>Для</w:t>
      </w:r>
      <w:r w:rsidRPr="00374F24">
        <w:rPr>
          <w:spacing w:val="-17"/>
          <w:szCs w:val="24"/>
        </w:rPr>
        <w:t xml:space="preserve"> </w:t>
      </w:r>
      <w:r w:rsidRPr="00374F24">
        <w:rPr>
          <w:spacing w:val="-2"/>
          <w:szCs w:val="24"/>
        </w:rPr>
        <w:t>покрытия</w:t>
      </w:r>
      <w:r w:rsidRPr="00374F24">
        <w:rPr>
          <w:spacing w:val="-6"/>
          <w:szCs w:val="24"/>
        </w:rPr>
        <w:t xml:space="preserve"> </w:t>
      </w:r>
      <w:r w:rsidRPr="00374F24">
        <w:rPr>
          <w:spacing w:val="-2"/>
          <w:szCs w:val="24"/>
        </w:rPr>
        <w:t>дефицита</w:t>
      </w:r>
      <w:r w:rsidRPr="00374F24">
        <w:rPr>
          <w:spacing w:val="40"/>
          <w:szCs w:val="24"/>
        </w:rPr>
        <w:t xml:space="preserve"> </w:t>
      </w:r>
      <w:r w:rsidRPr="00374F24">
        <w:rPr>
          <w:spacing w:val="-2"/>
          <w:szCs w:val="24"/>
        </w:rPr>
        <w:t>тепловой</w:t>
      </w:r>
      <w:r w:rsidRPr="00374F24">
        <w:rPr>
          <w:spacing w:val="-11"/>
          <w:szCs w:val="24"/>
        </w:rPr>
        <w:t xml:space="preserve"> </w:t>
      </w:r>
      <w:r w:rsidRPr="00374F24">
        <w:rPr>
          <w:spacing w:val="-2"/>
          <w:szCs w:val="24"/>
        </w:rPr>
        <w:t>энергии</w:t>
      </w:r>
      <w:r w:rsidRPr="00374F24">
        <w:rPr>
          <w:spacing w:val="-9"/>
          <w:szCs w:val="24"/>
        </w:rPr>
        <w:t xml:space="preserve"> </w:t>
      </w:r>
      <w:r w:rsidRPr="00374F24">
        <w:rPr>
          <w:spacing w:val="-2"/>
          <w:szCs w:val="24"/>
        </w:rPr>
        <w:t>у</w:t>
      </w:r>
      <w:r w:rsidRPr="00374F24">
        <w:rPr>
          <w:spacing w:val="-17"/>
          <w:szCs w:val="24"/>
        </w:rPr>
        <w:t xml:space="preserve"> </w:t>
      </w:r>
      <w:r w:rsidRPr="00374F24">
        <w:rPr>
          <w:spacing w:val="-2"/>
          <w:szCs w:val="24"/>
        </w:rPr>
        <w:t xml:space="preserve">потребителей </w:t>
      </w:r>
      <w:r w:rsidRPr="00374F24">
        <w:rPr>
          <w:szCs w:val="24"/>
        </w:rPr>
        <w:t>посёлка Иванино</w:t>
      </w:r>
      <w:r w:rsidRPr="00374F24">
        <w:t xml:space="preserve"> </w:t>
      </w:r>
      <w:r w:rsidRPr="00374F24">
        <w:rPr>
          <w:szCs w:val="24"/>
        </w:rPr>
        <w:t xml:space="preserve"> </w:t>
      </w:r>
      <w:r w:rsidRPr="00374F24">
        <w:rPr>
          <w:w w:val="95"/>
          <w:szCs w:val="24"/>
        </w:rPr>
        <w:t xml:space="preserve"> в связи с прекращением</w:t>
      </w:r>
      <w:r w:rsidRPr="00374F24">
        <w:rPr>
          <w:spacing w:val="40"/>
          <w:szCs w:val="24"/>
        </w:rPr>
        <w:t xml:space="preserve"> </w:t>
      </w:r>
      <w:r w:rsidRPr="00374F24">
        <w:rPr>
          <w:w w:val="95"/>
          <w:szCs w:val="24"/>
        </w:rPr>
        <w:t>генерации</w:t>
      </w:r>
      <w:r w:rsidRPr="00374F24">
        <w:rPr>
          <w:szCs w:val="24"/>
        </w:rPr>
        <w:t xml:space="preserve"> </w:t>
      </w:r>
      <w:r w:rsidRPr="00374F24">
        <w:rPr>
          <w:w w:val="95"/>
          <w:szCs w:val="24"/>
        </w:rPr>
        <w:t>энергоблоками №1 №2 Курской АЭС в декабре 2021 года и в январе 2024 года соответственно,</w:t>
      </w:r>
      <w:r w:rsidRPr="00374F24">
        <w:rPr>
          <w:spacing w:val="40"/>
          <w:szCs w:val="24"/>
        </w:rPr>
        <w:t xml:space="preserve"> </w:t>
      </w:r>
      <w:r w:rsidRPr="00374F24">
        <w:rPr>
          <w:w w:val="95"/>
          <w:szCs w:val="24"/>
        </w:rPr>
        <w:t>в</w:t>
      </w:r>
      <w:r w:rsidRPr="00374F24">
        <w:rPr>
          <w:spacing w:val="-1"/>
          <w:w w:val="95"/>
          <w:szCs w:val="24"/>
        </w:rPr>
        <w:t xml:space="preserve"> </w:t>
      </w:r>
      <w:r w:rsidRPr="00374F24">
        <w:rPr>
          <w:w w:val="95"/>
          <w:szCs w:val="24"/>
        </w:rPr>
        <w:t>качестве варианта №1, 3KO «ТехноМаш»</w:t>
      </w:r>
      <w:r w:rsidRPr="00374F24">
        <w:rPr>
          <w:spacing w:val="40"/>
          <w:szCs w:val="24"/>
        </w:rPr>
        <w:t xml:space="preserve"> </w:t>
      </w:r>
      <w:r w:rsidRPr="00374F24">
        <w:rPr>
          <w:w w:val="95"/>
          <w:szCs w:val="24"/>
        </w:rPr>
        <w:t>предлагает изготовление и поставку «по ключ» блочно-модульной котельной</w:t>
      </w:r>
      <w:r w:rsidRPr="00374F24">
        <w:rPr>
          <w:szCs w:val="24"/>
        </w:rPr>
        <w:t xml:space="preserve"> </w:t>
      </w:r>
      <w:r w:rsidRPr="00374F24">
        <w:rPr>
          <w:w w:val="95"/>
          <w:szCs w:val="24"/>
        </w:rPr>
        <w:t>производительностью 8,0 МВт, (6,8 Гкал/ч), с установкой трех водогрейных трехходовых котлов</w:t>
      </w:r>
      <w:r w:rsidRPr="00374F24">
        <w:rPr>
          <w:spacing w:val="40"/>
          <w:szCs w:val="24"/>
        </w:rPr>
        <w:t xml:space="preserve"> </w:t>
      </w:r>
      <w:r w:rsidRPr="00374F24">
        <w:rPr>
          <w:w w:val="95"/>
          <w:szCs w:val="24"/>
        </w:rPr>
        <w:t>ARCUS IGNIS F</w:t>
      </w:r>
      <w:r w:rsidRPr="00374F24">
        <w:rPr>
          <w:spacing w:val="-4"/>
          <w:w w:val="95"/>
          <w:szCs w:val="24"/>
        </w:rPr>
        <w:t xml:space="preserve"> </w:t>
      </w:r>
      <w:r w:rsidRPr="00374F24">
        <w:rPr>
          <w:w w:val="95"/>
          <w:szCs w:val="24"/>
        </w:rPr>
        <w:t>производства Россия с</w:t>
      </w:r>
      <w:r w:rsidRPr="00970EEA">
        <w:rPr>
          <w:w w:val="95"/>
          <w:szCs w:val="24"/>
        </w:rPr>
        <w:t xml:space="preserve"> установкой  теплообменного оборудования</w:t>
      </w:r>
      <w:r>
        <w:rPr>
          <w:w w:val="95"/>
          <w:szCs w:val="24"/>
        </w:rPr>
        <w:t>,</w:t>
      </w:r>
      <w:r w:rsidRPr="002C4313">
        <w:rPr>
          <w:w w:val="95"/>
          <w:szCs w:val="24"/>
        </w:rPr>
        <w:t xml:space="preserve"> с газовыми горелками Ecoflame Multicalor 400.I PR, с применением насосов Wilo и системой автоматической подготовки воды Аквафлоу. Система</w:t>
      </w:r>
      <w:r w:rsidRPr="002C4313">
        <w:rPr>
          <w:spacing w:val="-1"/>
          <w:w w:val="95"/>
          <w:szCs w:val="24"/>
        </w:rPr>
        <w:t xml:space="preserve"> </w:t>
      </w:r>
      <w:r w:rsidRPr="002C4313">
        <w:rPr>
          <w:w w:val="95"/>
          <w:szCs w:val="24"/>
        </w:rPr>
        <w:t>управления «Овен» предназначена</w:t>
      </w:r>
      <w:r w:rsidRPr="002C4313">
        <w:rPr>
          <w:szCs w:val="24"/>
        </w:rPr>
        <w:t xml:space="preserve"> </w:t>
      </w:r>
      <w:r w:rsidRPr="002C4313">
        <w:rPr>
          <w:w w:val="95"/>
          <w:szCs w:val="24"/>
        </w:rPr>
        <w:t>для работы котельной в полном автоматическом режиме. Сигналы неисправности, сигналы о нештатной работе котельной выводятся на информационный блок сигнализации,</w:t>
      </w:r>
      <w:r w:rsidRPr="002C4313">
        <w:rPr>
          <w:szCs w:val="24"/>
        </w:rPr>
        <w:t xml:space="preserve"> </w:t>
      </w:r>
      <w:r w:rsidRPr="002C4313">
        <w:rPr>
          <w:w w:val="95"/>
          <w:szCs w:val="24"/>
        </w:rPr>
        <w:t>размещенный</w:t>
      </w:r>
      <w:r w:rsidRPr="002C4313">
        <w:rPr>
          <w:szCs w:val="24"/>
        </w:rPr>
        <w:t xml:space="preserve"> </w:t>
      </w:r>
      <w:r w:rsidRPr="002C4313">
        <w:rPr>
          <w:w w:val="95"/>
          <w:szCs w:val="24"/>
        </w:rPr>
        <w:t>в диспетчерском</w:t>
      </w:r>
      <w:r w:rsidRPr="002C4313">
        <w:rPr>
          <w:spacing w:val="40"/>
          <w:szCs w:val="24"/>
        </w:rPr>
        <w:t xml:space="preserve"> </w:t>
      </w:r>
      <w:r w:rsidRPr="002C4313">
        <w:rPr>
          <w:w w:val="95"/>
          <w:szCs w:val="24"/>
        </w:rPr>
        <w:t xml:space="preserve">помещении, либо </w:t>
      </w:r>
      <w:r w:rsidRPr="002C4313">
        <w:rPr>
          <w:szCs w:val="24"/>
        </w:rPr>
        <w:t>транслируются</w:t>
      </w:r>
      <w:r w:rsidRPr="002C4313">
        <w:rPr>
          <w:spacing w:val="1"/>
          <w:szCs w:val="24"/>
        </w:rPr>
        <w:t xml:space="preserve"> </w:t>
      </w:r>
      <w:r w:rsidRPr="002C4313">
        <w:rPr>
          <w:szCs w:val="24"/>
        </w:rPr>
        <w:t>по</w:t>
      </w:r>
      <w:r w:rsidRPr="002C4313">
        <w:rPr>
          <w:spacing w:val="-18"/>
          <w:szCs w:val="24"/>
        </w:rPr>
        <w:t xml:space="preserve"> </w:t>
      </w:r>
      <w:r w:rsidRPr="002C4313">
        <w:rPr>
          <w:szCs w:val="24"/>
        </w:rPr>
        <w:t>сотовому</w:t>
      </w:r>
      <w:r w:rsidRPr="002C4313">
        <w:rPr>
          <w:spacing w:val="-11"/>
          <w:szCs w:val="24"/>
        </w:rPr>
        <w:t xml:space="preserve"> </w:t>
      </w:r>
      <w:r w:rsidRPr="002C4313">
        <w:rPr>
          <w:szCs w:val="24"/>
        </w:rPr>
        <w:t>каналу</w:t>
      </w:r>
      <w:r w:rsidRPr="002C4313">
        <w:rPr>
          <w:spacing w:val="-19"/>
          <w:szCs w:val="24"/>
        </w:rPr>
        <w:t xml:space="preserve"> </w:t>
      </w:r>
      <w:r w:rsidRPr="002C4313">
        <w:rPr>
          <w:szCs w:val="24"/>
        </w:rPr>
        <w:t>GSM.</w:t>
      </w:r>
    </w:p>
    <w:p w14:paraId="0241B7E5" w14:textId="77777777" w:rsidR="00BE367D" w:rsidRPr="002C4313" w:rsidRDefault="00BE367D" w:rsidP="00BE367D">
      <w:pPr>
        <w:pStyle w:val="a5"/>
        <w:spacing w:before="146"/>
        <w:jc w:val="both"/>
        <w:rPr>
          <w:sz w:val="24"/>
          <w:szCs w:val="24"/>
        </w:rPr>
      </w:pPr>
      <w:r w:rsidRPr="00AD573A">
        <w:rPr>
          <w:w w:val="95"/>
          <w:sz w:val="24"/>
          <w:szCs w:val="24"/>
        </w:rPr>
        <w:t>Основное</w:t>
      </w:r>
      <w:r w:rsidRPr="00AD573A">
        <w:rPr>
          <w:spacing w:val="2"/>
          <w:sz w:val="24"/>
          <w:szCs w:val="24"/>
        </w:rPr>
        <w:t xml:space="preserve"> </w:t>
      </w:r>
      <w:r w:rsidRPr="00AD573A">
        <w:rPr>
          <w:w w:val="95"/>
          <w:sz w:val="24"/>
          <w:szCs w:val="24"/>
        </w:rPr>
        <w:t>топливо</w:t>
      </w:r>
      <w:r w:rsidRPr="00AD573A">
        <w:rPr>
          <w:spacing w:val="-1"/>
          <w:w w:val="95"/>
          <w:sz w:val="24"/>
          <w:szCs w:val="24"/>
        </w:rPr>
        <w:t xml:space="preserve"> </w:t>
      </w:r>
      <w:r w:rsidRPr="00AD573A">
        <w:rPr>
          <w:w w:val="95"/>
          <w:sz w:val="24"/>
          <w:szCs w:val="24"/>
        </w:rPr>
        <w:t>—природный</w:t>
      </w:r>
      <w:r w:rsidRPr="00AD573A">
        <w:rPr>
          <w:spacing w:val="9"/>
          <w:sz w:val="24"/>
          <w:szCs w:val="24"/>
        </w:rPr>
        <w:t xml:space="preserve"> </w:t>
      </w:r>
      <w:r w:rsidRPr="00AD573A">
        <w:rPr>
          <w:w w:val="95"/>
          <w:sz w:val="24"/>
          <w:szCs w:val="24"/>
        </w:rPr>
        <w:t>газ.</w:t>
      </w:r>
      <w:r w:rsidRPr="00AD573A">
        <w:rPr>
          <w:spacing w:val="-10"/>
          <w:w w:val="95"/>
          <w:sz w:val="24"/>
          <w:szCs w:val="24"/>
        </w:rPr>
        <w:t xml:space="preserve"> </w:t>
      </w:r>
      <w:r w:rsidRPr="00AD573A">
        <w:rPr>
          <w:w w:val="95"/>
          <w:sz w:val="24"/>
          <w:szCs w:val="24"/>
        </w:rPr>
        <w:t>Резервное</w:t>
      </w:r>
      <w:r w:rsidRPr="00AD573A">
        <w:rPr>
          <w:spacing w:val="-3"/>
          <w:sz w:val="24"/>
          <w:szCs w:val="24"/>
        </w:rPr>
        <w:t xml:space="preserve"> </w:t>
      </w:r>
      <w:r w:rsidRPr="00AD573A">
        <w:rPr>
          <w:w w:val="95"/>
          <w:sz w:val="24"/>
          <w:szCs w:val="24"/>
        </w:rPr>
        <w:t>топливо</w:t>
      </w:r>
      <w:r w:rsidRPr="00AD573A">
        <w:rPr>
          <w:spacing w:val="41"/>
          <w:sz w:val="24"/>
          <w:szCs w:val="24"/>
        </w:rPr>
        <w:t xml:space="preserve"> </w:t>
      </w:r>
      <w:r>
        <w:rPr>
          <w:spacing w:val="41"/>
          <w:sz w:val="24"/>
          <w:szCs w:val="24"/>
        </w:rPr>
        <w:t>-</w:t>
      </w:r>
      <w:r w:rsidRPr="00AD573A">
        <w:rPr>
          <w:spacing w:val="41"/>
          <w:sz w:val="24"/>
          <w:szCs w:val="24"/>
        </w:rPr>
        <w:t xml:space="preserve"> </w:t>
      </w:r>
      <w:r w:rsidRPr="00AD573A">
        <w:rPr>
          <w:spacing w:val="-2"/>
          <w:w w:val="95"/>
          <w:sz w:val="24"/>
          <w:szCs w:val="24"/>
        </w:rPr>
        <w:t>дизель</w:t>
      </w:r>
      <w:r>
        <w:rPr>
          <w:spacing w:val="-2"/>
          <w:w w:val="95"/>
          <w:sz w:val="24"/>
          <w:szCs w:val="24"/>
        </w:rPr>
        <w:t>ное</w:t>
      </w:r>
      <w:r w:rsidRPr="00AD573A">
        <w:rPr>
          <w:spacing w:val="-2"/>
          <w:w w:val="95"/>
          <w:sz w:val="24"/>
          <w:szCs w:val="24"/>
        </w:rPr>
        <w:t>.</w:t>
      </w:r>
      <w:r>
        <w:rPr>
          <w:spacing w:val="-2"/>
          <w:w w:val="95"/>
          <w:sz w:val="24"/>
          <w:szCs w:val="24"/>
        </w:rPr>
        <w:t xml:space="preserve"> </w:t>
      </w:r>
      <w:r w:rsidRPr="00BF4859">
        <w:rPr>
          <w:spacing w:val="-2"/>
          <w:sz w:val="24"/>
          <w:szCs w:val="24"/>
        </w:rPr>
        <w:t>Выпускаемое</w:t>
      </w:r>
      <w:r w:rsidRPr="00BF4859">
        <w:rPr>
          <w:spacing w:val="-8"/>
          <w:sz w:val="24"/>
          <w:szCs w:val="24"/>
        </w:rPr>
        <w:t xml:space="preserve"> </w:t>
      </w:r>
      <w:r w:rsidRPr="00BF4859">
        <w:rPr>
          <w:spacing w:val="-2"/>
          <w:sz w:val="24"/>
          <w:szCs w:val="24"/>
        </w:rPr>
        <w:t>оборудование БМК</w:t>
      </w:r>
      <w:r w:rsidRPr="00BF4859">
        <w:rPr>
          <w:spacing w:val="-17"/>
          <w:sz w:val="24"/>
          <w:szCs w:val="24"/>
        </w:rPr>
        <w:t xml:space="preserve"> </w:t>
      </w:r>
      <w:r w:rsidRPr="00BF4859">
        <w:rPr>
          <w:spacing w:val="-2"/>
          <w:sz w:val="24"/>
          <w:szCs w:val="24"/>
        </w:rPr>
        <w:t>проходит</w:t>
      </w:r>
      <w:r w:rsidRPr="00BF4859">
        <w:rPr>
          <w:spacing w:val="-12"/>
          <w:sz w:val="24"/>
          <w:szCs w:val="24"/>
        </w:rPr>
        <w:t xml:space="preserve"> </w:t>
      </w:r>
      <w:r w:rsidRPr="00BF4859">
        <w:rPr>
          <w:spacing w:val="-2"/>
          <w:sz w:val="24"/>
          <w:szCs w:val="24"/>
        </w:rPr>
        <w:t>полный</w:t>
      </w:r>
      <w:r w:rsidRPr="00BF4859">
        <w:rPr>
          <w:spacing w:val="-15"/>
          <w:sz w:val="24"/>
          <w:szCs w:val="24"/>
        </w:rPr>
        <w:t xml:space="preserve"> </w:t>
      </w:r>
      <w:r w:rsidRPr="00BF4859">
        <w:rPr>
          <w:spacing w:val="-2"/>
          <w:sz w:val="24"/>
          <w:szCs w:val="24"/>
        </w:rPr>
        <w:t>цикл</w:t>
      </w:r>
      <w:r w:rsidRPr="00BF4859">
        <w:rPr>
          <w:spacing w:val="-17"/>
          <w:sz w:val="24"/>
          <w:szCs w:val="24"/>
        </w:rPr>
        <w:t xml:space="preserve"> </w:t>
      </w:r>
      <w:r w:rsidRPr="00BF4859">
        <w:rPr>
          <w:spacing w:val="-2"/>
          <w:sz w:val="24"/>
          <w:szCs w:val="24"/>
        </w:rPr>
        <w:t>сборки</w:t>
      </w:r>
      <w:r w:rsidRPr="00BF4859">
        <w:rPr>
          <w:spacing w:val="-13"/>
          <w:sz w:val="24"/>
          <w:szCs w:val="24"/>
        </w:rPr>
        <w:t xml:space="preserve"> </w:t>
      </w:r>
      <w:r w:rsidRPr="00BF4859">
        <w:rPr>
          <w:spacing w:val="-2"/>
          <w:sz w:val="24"/>
          <w:szCs w:val="24"/>
        </w:rPr>
        <w:t>в заводских</w:t>
      </w:r>
      <w:r w:rsidRPr="00BF4859">
        <w:rPr>
          <w:spacing w:val="-17"/>
          <w:sz w:val="24"/>
          <w:szCs w:val="24"/>
        </w:rPr>
        <w:t xml:space="preserve"> </w:t>
      </w:r>
      <w:r w:rsidRPr="00BF4859">
        <w:rPr>
          <w:spacing w:val="-2"/>
          <w:sz w:val="24"/>
          <w:szCs w:val="24"/>
        </w:rPr>
        <w:t>условиях</w:t>
      </w:r>
      <w:r w:rsidRPr="00BF4859">
        <w:rPr>
          <w:spacing w:val="-5"/>
          <w:sz w:val="24"/>
          <w:szCs w:val="24"/>
        </w:rPr>
        <w:t xml:space="preserve"> </w:t>
      </w:r>
      <w:r w:rsidRPr="00BF4859">
        <w:rPr>
          <w:spacing w:val="-2"/>
          <w:sz w:val="24"/>
          <w:szCs w:val="24"/>
        </w:rPr>
        <w:t>на</w:t>
      </w:r>
      <w:r w:rsidRPr="00BF4859">
        <w:rPr>
          <w:spacing w:val="-16"/>
          <w:sz w:val="24"/>
          <w:szCs w:val="24"/>
        </w:rPr>
        <w:t xml:space="preserve"> </w:t>
      </w:r>
      <w:r w:rsidRPr="00BF4859">
        <w:rPr>
          <w:spacing w:val="-2"/>
          <w:sz w:val="24"/>
          <w:szCs w:val="24"/>
        </w:rPr>
        <w:t>производственной</w:t>
      </w:r>
      <w:r w:rsidRPr="00BF4859">
        <w:rPr>
          <w:spacing w:val="-16"/>
          <w:sz w:val="24"/>
          <w:szCs w:val="24"/>
        </w:rPr>
        <w:t xml:space="preserve"> </w:t>
      </w:r>
      <w:r w:rsidRPr="00BF4859">
        <w:rPr>
          <w:spacing w:val="-2"/>
          <w:sz w:val="24"/>
          <w:szCs w:val="24"/>
        </w:rPr>
        <w:t>площадке</w:t>
      </w:r>
      <w:r w:rsidRPr="00BF4859">
        <w:rPr>
          <w:spacing w:val="27"/>
          <w:sz w:val="24"/>
          <w:szCs w:val="24"/>
        </w:rPr>
        <w:t xml:space="preserve"> </w:t>
      </w:r>
      <w:r w:rsidRPr="00BF4859">
        <w:rPr>
          <w:spacing w:val="-2"/>
          <w:sz w:val="24"/>
          <w:szCs w:val="24"/>
        </w:rPr>
        <w:t xml:space="preserve">производственного </w:t>
      </w:r>
      <w:r w:rsidRPr="00BF4859">
        <w:rPr>
          <w:w w:val="95"/>
          <w:sz w:val="24"/>
          <w:szCs w:val="24"/>
        </w:rPr>
        <w:t xml:space="preserve">объединения «ТехноМаш </w:t>
      </w:r>
      <w:r w:rsidRPr="00BF4859">
        <w:rPr>
          <w:w w:val="90"/>
          <w:sz w:val="24"/>
          <w:szCs w:val="24"/>
        </w:rPr>
        <w:t>—</w:t>
      </w:r>
      <w:r w:rsidRPr="00BF4859">
        <w:rPr>
          <w:spacing w:val="-11"/>
          <w:w w:val="90"/>
          <w:sz w:val="24"/>
          <w:szCs w:val="24"/>
        </w:rPr>
        <w:t xml:space="preserve"> </w:t>
      </w:r>
      <w:r w:rsidRPr="00BF4859">
        <w:rPr>
          <w:w w:val="95"/>
          <w:sz w:val="24"/>
          <w:szCs w:val="24"/>
        </w:rPr>
        <w:t>АГРИУС» г.Энгельс</w:t>
      </w:r>
      <w:r w:rsidRPr="00BF4859">
        <w:rPr>
          <w:spacing w:val="-4"/>
          <w:w w:val="95"/>
          <w:sz w:val="24"/>
          <w:szCs w:val="24"/>
        </w:rPr>
        <w:t xml:space="preserve"> </w:t>
      </w:r>
      <w:r w:rsidRPr="00BF4859">
        <w:rPr>
          <w:w w:val="95"/>
          <w:sz w:val="24"/>
          <w:szCs w:val="24"/>
        </w:rPr>
        <w:t>Саратовской области,</w:t>
      </w:r>
      <w:r w:rsidRPr="00BF4859">
        <w:rPr>
          <w:spacing w:val="-2"/>
          <w:w w:val="95"/>
          <w:sz w:val="24"/>
          <w:szCs w:val="24"/>
        </w:rPr>
        <w:t xml:space="preserve"> </w:t>
      </w:r>
      <w:r w:rsidRPr="00BF4859">
        <w:rPr>
          <w:w w:val="95"/>
          <w:sz w:val="24"/>
          <w:szCs w:val="24"/>
        </w:rPr>
        <w:t>в полном соответствии</w:t>
      </w:r>
      <w:r w:rsidRPr="00BF4859">
        <w:rPr>
          <w:spacing w:val="22"/>
          <w:sz w:val="24"/>
          <w:szCs w:val="24"/>
        </w:rPr>
        <w:t xml:space="preserve"> </w:t>
      </w:r>
      <w:r w:rsidRPr="00BF4859">
        <w:rPr>
          <w:w w:val="95"/>
          <w:sz w:val="24"/>
          <w:szCs w:val="24"/>
        </w:rPr>
        <w:t>с</w:t>
      </w:r>
      <w:r w:rsidRPr="00BF4859">
        <w:rPr>
          <w:spacing w:val="-13"/>
          <w:w w:val="95"/>
          <w:sz w:val="24"/>
          <w:szCs w:val="24"/>
        </w:rPr>
        <w:t xml:space="preserve"> </w:t>
      </w:r>
      <w:r w:rsidRPr="00BF4859">
        <w:rPr>
          <w:w w:val="95"/>
          <w:sz w:val="24"/>
          <w:szCs w:val="24"/>
        </w:rPr>
        <w:t>Техническим</w:t>
      </w:r>
      <w:r w:rsidRPr="00BF4859">
        <w:rPr>
          <w:sz w:val="24"/>
          <w:szCs w:val="24"/>
        </w:rPr>
        <w:t xml:space="preserve"> </w:t>
      </w:r>
      <w:r w:rsidRPr="00BF4859">
        <w:rPr>
          <w:w w:val="95"/>
          <w:sz w:val="24"/>
          <w:szCs w:val="24"/>
        </w:rPr>
        <w:t>Заданием Заказчика и</w:t>
      </w:r>
      <w:r w:rsidRPr="00BF4859">
        <w:rPr>
          <w:spacing w:val="-12"/>
          <w:w w:val="95"/>
          <w:sz w:val="24"/>
          <w:szCs w:val="24"/>
        </w:rPr>
        <w:t xml:space="preserve"> </w:t>
      </w:r>
      <w:r w:rsidRPr="00BF4859">
        <w:rPr>
          <w:w w:val="95"/>
          <w:sz w:val="24"/>
          <w:szCs w:val="24"/>
        </w:rPr>
        <w:t>требованиями  «Правил безопасности</w:t>
      </w:r>
      <w:r w:rsidRPr="00BF4859">
        <w:rPr>
          <w:sz w:val="24"/>
          <w:szCs w:val="24"/>
        </w:rPr>
        <w:t xml:space="preserve"> </w:t>
      </w:r>
      <w:r w:rsidRPr="00BF4859">
        <w:rPr>
          <w:w w:val="95"/>
          <w:sz w:val="24"/>
          <w:szCs w:val="24"/>
        </w:rPr>
        <w:t xml:space="preserve">сетей газораспределения и газопотребления», CП 41 104 </w:t>
      </w:r>
      <w:r w:rsidRPr="00BF4859">
        <w:rPr>
          <w:w w:val="90"/>
          <w:sz w:val="24"/>
          <w:szCs w:val="24"/>
        </w:rPr>
        <w:t xml:space="preserve">— </w:t>
      </w:r>
      <w:r w:rsidRPr="00BF4859">
        <w:rPr>
          <w:w w:val="95"/>
          <w:sz w:val="24"/>
          <w:szCs w:val="24"/>
        </w:rPr>
        <w:t>2000 «Проектирование автономных источников теплоснабжения», технических условий и комплектуется</w:t>
      </w:r>
      <w:r w:rsidRPr="00BF4859">
        <w:rPr>
          <w:sz w:val="24"/>
          <w:szCs w:val="24"/>
        </w:rPr>
        <w:t xml:space="preserve"> </w:t>
      </w:r>
      <w:r w:rsidRPr="00BF4859">
        <w:rPr>
          <w:w w:val="95"/>
          <w:sz w:val="24"/>
          <w:szCs w:val="24"/>
        </w:rPr>
        <w:t>формуляром</w:t>
      </w:r>
      <w:r w:rsidRPr="00BF4859">
        <w:rPr>
          <w:spacing w:val="40"/>
          <w:sz w:val="24"/>
          <w:szCs w:val="24"/>
        </w:rPr>
        <w:t xml:space="preserve"> </w:t>
      </w:r>
      <w:r w:rsidRPr="00BF4859">
        <w:rPr>
          <w:w w:val="95"/>
          <w:sz w:val="24"/>
          <w:szCs w:val="24"/>
        </w:rPr>
        <w:t>с приложением функциональных схем и руководством</w:t>
      </w:r>
      <w:r w:rsidRPr="00BF4859">
        <w:rPr>
          <w:spacing w:val="40"/>
          <w:sz w:val="24"/>
          <w:szCs w:val="24"/>
        </w:rPr>
        <w:t xml:space="preserve"> </w:t>
      </w:r>
      <w:r w:rsidRPr="00BF4859">
        <w:rPr>
          <w:w w:val="95"/>
          <w:sz w:val="24"/>
          <w:szCs w:val="24"/>
        </w:rPr>
        <w:t>по эксплуатации.</w:t>
      </w:r>
      <w:r w:rsidRPr="00BF4859">
        <w:rPr>
          <w:sz w:val="24"/>
          <w:szCs w:val="24"/>
        </w:rPr>
        <w:t xml:space="preserve"> </w:t>
      </w:r>
      <w:r w:rsidRPr="00BF4859">
        <w:rPr>
          <w:w w:val="95"/>
          <w:sz w:val="24"/>
          <w:szCs w:val="24"/>
        </w:rPr>
        <w:t>Система газоснабжения котельной</w:t>
      </w:r>
      <w:r w:rsidRPr="00BF4859">
        <w:rPr>
          <w:spacing w:val="29"/>
          <w:sz w:val="24"/>
          <w:szCs w:val="24"/>
        </w:rPr>
        <w:t xml:space="preserve"> </w:t>
      </w:r>
      <w:r w:rsidRPr="00BF4859">
        <w:rPr>
          <w:w w:val="95"/>
          <w:sz w:val="24"/>
          <w:szCs w:val="24"/>
        </w:rPr>
        <w:t>состоит из газорегуляторной</w:t>
      </w:r>
      <w:r w:rsidRPr="002C4313">
        <w:rPr>
          <w:spacing w:val="-14"/>
          <w:w w:val="95"/>
          <w:sz w:val="24"/>
          <w:szCs w:val="24"/>
        </w:rPr>
        <w:t xml:space="preserve"> </w:t>
      </w:r>
      <w:r w:rsidRPr="002C4313">
        <w:rPr>
          <w:w w:val="95"/>
          <w:sz w:val="24"/>
          <w:szCs w:val="24"/>
        </w:rPr>
        <w:t>установки, узла учета расхода газа, счетчиков газа и запорной арматуры. БМК проектируется и изготавливается в полном соответствии для работы в автоматическом режиме.</w:t>
      </w:r>
      <w:r w:rsidRPr="002C4313">
        <w:rPr>
          <w:sz w:val="24"/>
          <w:szCs w:val="24"/>
        </w:rPr>
        <w:t xml:space="preserve"> </w:t>
      </w:r>
      <w:r w:rsidRPr="002C4313">
        <w:rPr>
          <w:w w:val="95"/>
          <w:sz w:val="24"/>
          <w:szCs w:val="24"/>
        </w:rPr>
        <w:t>Сигналы неисправности, сигналы о нештатной работе котельной выводятся на информационный блок сигнализации,</w:t>
      </w:r>
      <w:r w:rsidRPr="002C4313">
        <w:rPr>
          <w:spacing w:val="40"/>
          <w:sz w:val="24"/>
          <w:szCs w:val="24"/>
        </w:rPr>
        <w:t xml:space="preserve"> </w:t>
      </w:r>
      <w:r w:rsidRPr="002C4313">
        <w:rPr>
          <w:w w:val="95"/>
          <w:sz w:val="24"/>
          <w:szCs w:val="24"/>
        </w:rPr>
        <w:t>размещенный</w:t>
      </w:r>
      <w:r w:rsidRPr="002C4313">
        <w:rPr>
          <w:spacing w:val="40"/>
          <w:sz w:val="24"/>
          <w:szCs w:val="24"/>
        </w:rPr>
        <w:t xml:space="preserve"> </w:t>
      </w:r>
      <w:r w:rsidRPr="002C4313">
        <w:rPr>
          <w:w w:val="95"/>
          <w:sz w:val="24"/>
          <w:szCs w:val="24"/>
        </w:rPr>
        <w:t>в диспетчерском</w:t>
      </w:r>
      <w:r w:rsidRPr="002C4313">
        <w:rPr>
          <w:spacing w:val="40"/>
          <w:sz w:val="24"/>
          <w:szCs w:val="24"/>
        </w:rPr>
        <w:t xml:space="preserve"> </w:t>
      </w:r>
      <w:r w:rsidRPr="002C4313">
        <w:rPr>
          <w:w w:val="95"/>
          <w:sz w:val="24"/>
          <w:szCs w:val="24"/>
        </w:rPr>
        <w:t>помещении, либо транслируются по сотовому каналу GSM.</w:t>
      </w:r>
    </w:p>
    <w:p w14:paraId="2E38722E" w14:textId="77777777" w:rsidR="00BE367D" w:rsidRPr="00AD573A" w:rsidRDefault="00BE367D" w:rsidP="00BE367D">
      <w:pPr>
        <w:pStyle w:val="a5"/>
        <w:jc w:val="both"/>
        <w:rPr>
          <w:sz w:val="24"/>
          <w:szCs w:val="24"/>
        </w:rPr>
      </w:pPr>
      <w:r w:rsidRPr="00BF4859">
        <w:rPr>
          <w:w w:val="95"/>
          <w:sz w:val="24"/>
          <w:szCs w:val="24"/>
        </w:rPr>
        <w:t>Котельная</w:t>
      </w:r>
      <w:r w:rsidRPr="00BF4859">
        <w:rPr>
          <w:spacing w:val="13"/>
          <w:sz w:val="24"/>
          <w:szCs w:val="24"/>
        </w:rPr>
        <w:t xml:space="preserve"> </w:t>
      </w:r>
      <w:r w:rsidRPr="00BF4859">
        <w:rPr>
          <w:w w:val="95"/>
          <w:sz w:val="24"/>
          <w:szCs w:val="24"/>
        </w:rPr>
        <w:t>является</w:t>
      </w:r>
      <w:r w:rsidRPr="00BF4859">
        <w:rPr>
          <w:spacing w:val="4"/>
          <w:sz w:val="24"/>
          <w:szCs w:val="24"/>
        </w:rPr>
        <w:t xml:space="preserve"> </w:t>
      </w:r>
      <w:r w:rsidRPr="00BF4859">
        <w:rPr>
          <w:w w:val="95"/>
          <w:sz w:val="24"/>
          <w:szCs w:val="24"/>
        </w:rPr>
        <w:t>транспортабельной</w:t>
      </w:r>
      <w:r w:rsidRPr="00BF4859">
        <w:rPr>
          <w:spacing w:val="-14"/>
          <w:w w:val="95"/>
          <w:sz w:val="24"/>
          <w:szCs w:val="24"/>
        </w:rPr>
        <w:t xml:space="preserve"> </w:t>
      </w:r>
      <w:r w:rsidRPr="00BF4859">
        <w:rPr>
          <w:w w:val="95"/>
          <w:sz w:val="24"/>
          <w:szCs w:val="24"/>
        </w:rPr>
        <w:t>благодаря</w:t>
      </w:r>
      <w:r w:rsidRPr="00BF4859">
        <w:rPr>
          <w:spacing w:val="8"/>
          <w:sz w:val="24"/>
          <w:szCs w:val="24"/>
        </w:rPr>
        <w:t xml:space="preserve"> </w:t>
      </w:r>
      <w:r w:rsidRPr="00BF4859">
        <w:rPr>
          <w:spacing w:val="-2"/>
          <w:w w:val="95"/>
          <w:sz w:val="24"/>
          <w:szCs w:val="24"/>
        </w:rPr>
        <w:t xml:space="preserve">конструкционным  </w:t>
      </w:r>
      <w:r w:rsidRPr="00BF4859">
        <w:rPr>
          <w:w w:val="95"/>
          <w:sz w:val="24"/>
          <w:szCs w:val="24"/>
        </w:rPr>
        <w:t>решениям и</w:t>
      </w:r>
      <w:r w:rsidRPr="00BF4859">
        <w:rPr>
          <w:spacing w:val="-3"/>
          <w:w w:val="95"/>
          <w:sz w:val="24"/>
          <w:szCs w:val="24"/>
        </w:rPr>
        <w:t xml:space="preserve"> </w:t>
      </w:r>
      <w:r w:rsidRPr="00BF4859">
        <w:rPr>
          <w:w w:val="95"/>
          <w:sz w:val="24"/>
          <w:szCs w:val="24"/>
        </w:rPr>
        <w:t>состоит из</w:t>
      </w:r>
      <w:r w:rsidRPr="00BF4859">
        <w:rPr>
          <w:spacing w:val="-4"/>
          <w:w w:val="95"/>
          <w:sz w:val="24"/>
          <w:szCs w:val="24"/>
        </w:rPr>
        <w:t xml:space="preserve"> </w:t>
      </w:r>
      <w:r w:rsidRPr="00BF4859">
        <w:rPr>
          <w:w w:val="95"/>
          <w:sz w:val="24"/>
          <w:szCs w:val="24"/>
        </w:rPr>
        <w:t>модулей, обшитых сэндвич панелями, толщиной не менее 80 мм. Габаритные</w:t>
      </w:r>
      <w:r w:rsidRPr="00BF4859">
        <w:rPr>
          <w:spacing w:val="40"/>
          <w:sz w:val="24"/>
          <w:szCs w:val="24"/>
        </w:rPr>
        <w:t xml:space="preserve"> </w:t>
      </w:r>
      <w:r w:rsidRPr="00BF4859">
        <w:rPr>
          <w:w w:val="95"/>
          <w:sz w:val="24"/>
          <w:szCs w:val="24"/>
        </w:rPr>
        <w:t xml:space="preserve">размеры БМК ориентировочно составляют </w:t>
      </w:r>
      <w:r w:rsidRPr="00CB50BE">
        <w:rPr>
          <w:w w:val="95"/>
          <w:sz w:val="24"/>
          <w:szCs w:val="24"/>
        </w:rPr>
        <w:t>(ДхШхВ) мм- 12000 х</w:t>
      </w:r>
      <w:r w:rsidRPr="00CB50BE">
        <w:rPr>
          <w:spacing w:val="-1"/>
          <w:w w:val="95"/>
          <w:sz w:val="24"/>
          <w:szCs w:val="24"/>
        </w:rPr>
        <w:t xml:space="preserve"> </w:t>
      </w:r>
      <w:r w:rsidRPr="00CB50BE">
        <w:rPr>
          <w:w w:val="95"/>
          <w:sz w:val="24"/>
          <w:szCs w:val="24"/>
        </w:rPr>
        <w:t>13600 х</w:t>
      </w:r>
      <w:r w:rsidRPr="00CB50BE">
        <w:rPr>
          <w:spacing w:val="-7"/>
          <w:w w:val="95"/>
          <w:sz w:val="24"/>
          <w:szCs w:val="24"/>
        </w:rPr>
        <w:t xml:space="preserve"> </w:t>
      </w:r>
      <w:r w:rsidRPr="00CB50BE">
        <w:rPr>
          <w:w w:val="95"/>
          <w:sz w:val="24"/>
          <w:szCs w:val="24"/>
        </w:rPr>
        <w:t>3400 (h)</w:t>
      </w:r>
      <w:r w:rsidRPr="00CB50BE">
        <w:rPr>
          <w:spacing w:val="-6"/>
          <w:w w:val="95"/>
          <w:sz w:val="24"/>
          <w:szCs w:val="24"/>
        </w:rPr>
        <w:t xml:space="preserve"> </w:t>
      </w:r>
      <w:r w:rsidRPr="00CB50BE">
        <w:rPr>
          <w:w w:val="95"/>
          <w:sz w:val="24"/>
          <w:szCs w:val="24"/>
        </w:rPr>
        <w:t>и будут</w:t>
      </w:r>
      <w:r w:rsidRPr="00BF4859">
        <w:rPr>
          <w:w w:val="95"/>
          <w:sz w:val="24"/>
          <w:szCs w:val="24"/>
        </w:rPr>
        <w:t xml:space="preserve"> уточнены в</w:t>
      </w:r>
      <w:r w:rsidRPr="00BF4859">
        <w:rPr>
          <w:spacing w:val="-4"/>
          <w:w w:val="95"/>
          <w:sz w:val="24"/>
          <w:szCs w:val="24"/>
        </w:rPr>
        <w:t xml:space="preserve"> </w:t>
      </w:r>
      <w:r w:rsidRPr="00BF4859">
        <w:rPr>
          <w:w w:val="95"/>
          <w:sz w:val="24"/>
          <w:szCs w:val="24"/>
        </w:rPr>
        <w:t xml:space="preserve">проектной </w:t>
      </w:r>
      <w:r w:rsidRPr="00BF4859">
        <w:rPr>
          <w:spacing w:val="-2"/>
          <w:sz w:val="24"/>
          <w:szCs w:val="24"/>
        </w:rPr>
        <w:t>документации</w:t>
      </w:r>
      <w:r w:rsidRPr="00AD573A">
        <w:rPr>
          <w:spacing w:val="-2"/>
          <w:sz w:val="24"/>
          <w:szCs w:val="24"/>
        </w:rPr>
        <w:t>.</w:t>
      </w:r>
    </w:p>
    <w:p w14:paraId="46812C13" w14:textId="77777777" w:rsidR="00BE367D" w:rsidRPr="00A931FE" w:rsidRDefault="00BE367D" w:rsidP="00BE367D">
      <w:pPr>
        <w:rPr>
          <w:szCs w:val="24"/>
        </w:rPr>
      </w:pPr>
      <w:r w:rsidRPr="00BF4859">
        <w:rPr>
          <w:spacing w:val="-2"/>
          <w:w w:val="95"/>
          <w:szCs w:val="24"/>
        </w:rPr>
        <w:t>Срок</w:t>
      </w:r>
      <w:r w:rsidRPr="00BF4859">
        <w:rPr>
          <w:spacing w:val="-13"/>
          <w:w w:val="95"/>
          <w:szCs w:val="24"/>
        </w:rPr>
        <w:t xml:space="preserve"> </w:t>
      </w:r>
      <w:r w:rsidRPr="00BF4859">
        <w:rPr>
          <w:spacing w:val="-2"/>
          <w:w w:val="95"/>
          <w:szCs w:val="24"/>
        </w:rPr>
        <w:t>изготовления</w:t>
      </w:r>
      <w:r w:rsidRPr="00BF4859">
        <w:rPr>
          <w:spacing w:val="-5"/>
          <w:w w:val="95"/>
          <w:szCs w:val="24"/>
        </w:rPr>
        <w:t xml:space="preserve"> </w:t>
      </w:r>
      <w:r w:rsidRPr="00BF4859">
        <w:rPr>
          <w:spacing w:val="-2"/>
          <w:w w:val="95"/>
          <w:szCs w:val="24"/>
        </w:rPr>
        <w:t>котельной составляет</w:t>
      </w:r>
      <w:r w:rsidRPr="00BF4859">
        <w:rPr>
          <w:spacing w:val="7"/>
          <w:szCs w:val="24"/>
        </w:rPr>
        <w:t xml:space="preserve"> </w:t>
      </w:r>
      <w:r w:rsidRPr="00BF4859">
        <w:rPr>
          <w:spacing w:val="-2"/>
          <w:w w:val="85"/>
          <w:szCs w:val="24"/>
        </w:rPr>
        <w:t>—</w:t>
      </w:r>
      <w:r w:rsidRPr="00BF4859">
        <w:rPr>
          <w:spacing w:val="-6"/>
          <w:w w:val="85"/>
          <w:szCs w:val="24"/>
        </w:rPr>
        <w:t xml:space="preserve"> </w:t>
      </w:r>
      <w:r w:rsidRPr="00BF4859">
        <w:rPr>
          <w:spacing w:val="-2"/>
          <w:w w:val="95"/>
          <w:szCs w:val="24"/>
        </w:rPr>
        <w:t>70</w:t>
      </w:r>
      <w:r w:rsidRPr="00BF4859">
        <w:rPr>
          <w:spacing w:val="-7"/>
          <w:w w:val="95"/>
          <w:szCs w:val="24"/>
        </w:rPr>
        <w:t xml:space="preserve"> </w:t>
      </w:r>
      <w:r w:rsidRPr="00BF4859">
        <w:rPr>
          <w:spacing w:val="-2"/>
          <w:w w:val="85"/>
          <w:szCs w:val="24"/>
        </w:rPr>
        <w:t>—</w:t>
      </w:r>
      <w:r w:rsidRPr="00BF4859">
        <w:rPr>
          <w:spacing w:val="-6"/>
          <w:w w:val="85"/>
          <w:szCs w:val="24"/>
        </w:rPr>
        <w:t xml:space="preserve"> </w:t>
      </w:r>
      <w:r w:rsidRPr="00BF4859">
        <w:rPr>
          <w:spacing w:val="-2"/>
          <w:w w:val="95"/>
          <w:szCs w:val="24"/>
        </w:rPr>
        <w:t>80</w:t>
      </w:r>
      <w:r w:rsidRPr="00BF4859">
        <w:rPr>
          <w:spacing w:val="-5"/>
          <w:w w:val="95"/>
          <w:szCs w:val="24"/>
        </w:rPr>
        <w:t xml:space="preserve"> </w:t>
      </w:r>
      <w:r w:rsidRPr="00BF4859">
        <w:rPr>
          <w:spacing w:val="-2"/>
          <w:w w:val="95"/>
          <w:szCs w:val="24"/>
        </w:rPr>
        <w:t>рабочих дней</w:t>
      </w:r>
      <w:r w:rsidRPr="00BF4859">
        <w:rPr>
          <w:szCs w:val="24"/>
        </w:rPr>
        <w:t xml:space="preserve">. </w:t>
      </w:r>
    </w:p>
    <w:p w14:paraId="6484ABD1" w14:textId="77777777" w:rsidR="00BE367D" w:rsidRPr="002C4313" w:rsidRDefault="00BE367D" w:rsidP="00BE367D">
      <w:pPr>
        <w:rPr>
          <w:w w:val="95"/>
          <w:szCs w:val="24"/>
        </w:rPr>
      </w:pPr>
      <w:r w:rsidRPr="002C4313">
        <w:rPr>
          <w:w w:val="95"/>
          <w:szCs w:val="24"/>
        </w:rPr>
        <w:t>В</w:t>
      </w:r>
      <w:r w:rsidRPr="002C4313">
        <w:rPr>
          <w:spacing w:val="-5"/>
          <w:w w:val="95"/>
          <w:szCs w:val="24"/>
        </w:rPr>
        <w:t xml:space="preserve"> </w:t>
      </w:r>
      <w:r w:rsidRPr="002C4313">
        <w:rPr>
          <w:w w:val="95"/>
          <w:szCs w:val="24"/>
        </w:rPr>
        <w:t>перечень основных работ по монтажу и</w:t>
      </w:r>
      <w:r w:rsidRPr="002C4313">
        <w:rPr>
          <w:spacing w:val="-5"/>
          <w:w w:val="95"/>
          <w:szCs w:val="24"/>
        </w:rPr>
        <w:t xml:space="preserve"> </w:t>
      </w:r>
      <w:r w:rsidRPr="002C4313">
        <w:rPr>
          <w:w w:val="95"/>
          <w:szCs w:val="24"/>
        </w:rPr>
        <w:t xml:space="preserve">наладке входит следующее: </w:t>
      </w:r>
    </w:p>
    <w:p w14:paraId="50C065BD" w14:textId="77777777" w:rsidR="00BE367D" w:rsidRDefault="00BE367D" w:rsidP="00BE367D">
      <w:pPr>
        <w:widowControl w:val="0"/>
        <w:tabs>
          <w:tab w:val="left" w:pos="984"/>
        </w:tabs>
        <w:autoSpaceDE w:val="0"/>
        <w:autoSpaceDN w:val="0"/>
        <w:spacing w:before="150"/>
        <w:ind w:right="1189"/>
        <w:rPr>
          <w:spacing w:val="-2"/>
          <w:szCs w:val="24"/>
        </w:rPr>
      </w:pPr>
      <w:r>
        <w:rPr>
          <w:w w:val="95"/>
          <w:szCs w:val="24"/>
        </w:rPr>
        <w:t>-</w:t>
      </w:r>
      <w:r w:rsidRPr="00551524">
        <w:rPr>
          <w:w w:val="95"/>
          <w:szCs w:val="24"/>
        </w:rPr>
        <w:t>Расстановка</w:t>
      </w:r>
      <w:r w:rsidRPr="00551524">
        <w:rPr>
          <w:spacing w:val="8"/>
          <w:szCs w:val="24"/>
        </w:rPr>
        <w:t xml:space="preserve"> </w:t>
      </w:r>
      <w:r w:rsidRPr="00551524">
        <w:rPr>
          <w:w w:val="95"/>
          <w:szCs w:val="24"/>
        </w:rPr>
        <w:t>блоков</w:t>
      </w:r>
      <w:r w:rsidRPr="00551524">
        <w:rPr>
          <w:spacing w:val="-2"/>
          <w:w w:val="95"/>
          <w:szCs w:val="24"/>
        </w:rPr>
        <w:t xml:space="preserve"> </w:t>
      </w:r>
      <w:r w:rsidRPr="00551524">
        <w:rPr>
          <w:w w:val="95"/>
          <w:szCs w:val="24"/>
        </w:rPr>
        <w:t>котельной</w:t>
      </w:r>
      <w:r w:rsidRPr="00551524">
        <w:rPr>
          <w:spacing w:val="7"/>
          <w:szCs w:val="24"/>
        </w:rPr>
        <w:t xml:space="preserve"> </w:t>
      </w:r>
      <w:r w:rsidRPr="00551524">
        <w:rPr>
          <w:w w:val="95"/>
          <w:szCs w:val="24"/>
        </w:rPr>
        <w:t>в</w:t>
      </w:r>
      <w:r w:rsidRPr="00551524">
        <w:rPr>
          <w:spacing w:val="-15"/>
          <w:w w:val="95"/>
          <w:szCs w:val="24"/>
        </w:rPr>
        <w:t xml:space="preserve"> </w:t>
      </w:r>
      <w:r w:rsidRPr="00551524">
        <w:rPr>
          <w:w w:val="95"/>
          <w:szCs w:val="24"/>
        </w:rPr>
        <w:t>осях</w:t>
      </w:r>
      <w:r w:rsidRPr="00551524">
        <w:rPr>
          <w:spacing w:val="-2"/>
          <w:w w:val="95"/>
          <w:szCs w:val="24"/>
        </w:rPr>
        <w:t xml:space="preserve"> </w:t>
      </w:r>
      <w:r w:rsidRPr="00551524">
        <w:rPr>
          <w:w w:val="95"/>
          <w:szCs w:val="24"/>
        </w:rPr>
        <w:t>готового</w:t>
      </w:r>
      <w:r w:rsidRPr="00551524">
        <w:rPr>
          <w:spacing w:val="9"/>
          <w:szCs w:val="24"/>
        </w:rPr>
        <w:t xml:space="preserve"> </w:t>
      </w:r>
      <w:r w:rsidRPr="00551524">
        <w:rPr>
          <w:spacing w:val="-2"/>
          <w:w w:val="95"/>
          <w:szCs w:val="24"/>
        </w:rPr>
        <w:t xml:space="preserve">фундамента;              </w:t>
      </w:r>
      <w:r>
        <w:rPr>
          <w:spacing w:val="-2"/>
          <w:w w:val="95"/>
          <w:szCs w:val="24"/>
        </w:rPr>
        <w:t xml:space="preserve">                               </w:t>
      </w:r>
      <w:r w:rsidRPr="00551524">
        <w:rPr>
          <w:spacing w:val="-2"/>
          <w:w w:val="95"/>
          <w:szCs w:val="24"/>
        </w:rPr>
        <w:t xml:space="preserve">                     </w:t>
      </w:r>
      <w:r>
        <w:rPr>
          <w:spacing w:val="-2"/>
          <w:w w:val="95"/>
          <w:szCs w:val="24"/>
        </w:rPr>
        <w:t>-</w:t>
      </w:r>
      <w:r w:rsidRPr="00551524">
        <w:rPr>
          <w:w w:val="95"/>
          <w:szCs w:val="24"/>
        </w:rPr>
        <w:t>Приведение котельной из</w:t>
      </w:r>
      <w:r w:rsidRPr="00551524">
        <w:rPr>
          <w:spacing w:val="-5"/>
          <w:w w:val="95"/>
          <w:szCs w:val="24"/>
        </w:rPr>
        <w:t xml:space="preserve"> </w:t>
      </w:r>
      <w:r w:rsidRPr="00551524">
        <w:rPr>
          <w:w w:val="95"/>
          <w:szCs w:val="24"/>
        </w:rPr>
        <w:t>транспортного</w:t>
      </w:r>
      <w:r w:rsidRPr="00551524">
        <w:rPr>
          <w:spacing w:val="21"/>
          <w:szCs w:val="24"/>
        </w:rPr>
        <w:t xml:space="preserve"> </w:t>
      </w:r>
      <w:r w:rsidRPr="00551524">
        <w:rPr>
          <w:w w:val="95"/>
          <w:szCs w:val="24"/>
        </w:rPr>
        <w:t>состояния в</w:t>
      </w:r>
      <w:r w:rsidRPr="00551524">
        <w:rPr>
          <w:spacing w:val="-12"/>
          <w:w w:val="95"/>
          <w:szCs w:val="24"/>
        </w:rPr>
        <w:t xml:space="preserve"> </w:t>
      </w:r>
      <w:r w:rsidRPr="00551524">
        <w:rPr>
          <w:w w:val="95"/>
          <w:szCs w:val="24"/>
        </w:rPr>
        <w:t>стационарно- рабочее, протяжка резьбовых и фланцевых соединений;</w:t>
      </w:r>
      <w:r>
        <w:rPr>
          <w:w w:val="95"/>
          <w:szCs w:val="24"/>
        </w:rPr>
        <w:t xml:space="preserve">                                                                                                        -</w:t>
      </w:r>
      <w:r w:rsidRPr="00AD573A">
        <w:rPr>
          <w:w w:val="95"/>
          <w:szCs w:val="24"/>
        </w:rPr>
        <w:t>Установка</w:t>
      </w:r>
      <w:r w:rsidRPr="00AD573A">
        <w:rPr>
          <w:spacing w:val="4"/>
          <w:szCs w:val="24"/>
        </w:rPr>
        <w:t xml:space="preserve"> </w:t>
      </w:r>
      <w:r w:rsidRPr="00AD573A">
        <w:rPr>
          <w:w w:val="95"/>
          <w:szCs w:val="24"/>
        </w:rPr>
        <w:t>измерительного</w:t>
      </w:r>
      <w:r w:rsidRPr="00AD573A">
        <w:rPr>
          <w:spacing w:val="-1"/>
          <w:szCs w:val="24"/>
        </w:rPr>
        <w:t xml:space="preserve"> </w:t>
      </w:r>
      <w:r w:rsidRPr="00AD573A">
        <w:rPr>
          <w:w w:val="95"/>
          <w:szCs w:val="24"/>
        </w:rPr>
        <w:t>комплекса</w:t>
      </w:r>
      <w:r w:rsidRPr="00AD573A">
        <w:rPr>
          <w:spacing w:val="4"/>
          <w:szCs w:val="24"/>
        </w:rPr>
        <w:t xml:space="preserve"> </w:t>
      </w:r>
      <w:r w:rsidRPr="00AD573A">
        <w:rPr>
          <w:w w:val="95"/>
          <w:szCs w:val="24"/>
        </w:rPr>
        <w:t>и</w:t>
      </w:r>
      <w:r w:rsidRPr="00AD573A">
        <w:rPr>
          <w:spacing w:val="-6"/>
          <w:w w:val="95"/>
          <w:szCs w:val="24"/>
        </w:rPr>
        <w:t xml:space="preserve"> </w:t>
      </w:r>
      <w:r w:rsidRPr="00AD573A">
        <w:rPr>
          <w:w w:val="95"/>
          <w:szCs w:val="24"/>
        </w:rPr>
        <w:t>других</w:t>
      </w:r>
      <w:r w:rsidRPr="00AD573A">
        <w:rPr>
          <w:spacing w:val="-2"/>
          <w:szCs w:val="24"/>
        </w:rPr>
        <w:t xml:space="preserve"> </w:t>
      </w:r>
      <w:r w:rsidRPr="00AD573A">
        <w:rPr>
          <w:spacing w:val="-2"/>
          <w:w w:val="95"/>
          <w:szCs w:val="24"/>
        </w:rPr>
        <w:t>контрольно-измерительн</w:t>
      </w:r>
      <w:r>
        <w:rPr>
          <w:spacing w:val="-2"/>
          <w:w w:val="95"/>
          <w:szCs w:val="24"/>
        </w:rPr>
        <w:t>ы</w:t>
      </w:r>
      <w:r w:rsidRPr="00AD573A">
        <w:rPr>
          <w:spacing w:val="-2"/>
          <w:w w:val="95"/>
          <w:szCs w:val="24"/>
        </w:rPr>
        <w:t>х</w:t>
      </w:r>
      <w:r w:rsidRPr="00AD573A">
        <w:rPr>
          <w:spacing w:val="7"/>
          <w:szCs w:val="24"/>
        </w:rPr>
        <w:t xml:space="preserve"> </w:t>
      </w:r>
      <w:r w:rsidRPr="00AD573A">
        <w:rPr>
          <w:spacing w:val="-2"/>
          <w:szCs w:val="24"/>
        </w:rPr>
        <w:t>приборов;</w:t>
      </w:r>
      <w:r>
        <w:rPr>
          <w:spacing w:val="-2"/>
          <w:szCs w:val="24"/>
        </w:rPr>
        <w:t xml:space="preserve">                                                                                                                                             -</w:t>
      </w:r>
      <w:r w:rsidRPr="00AD573A">
        <w:rPr>
          <w:w w:val="95"/>
          <w:szCs w:val="24"/>
        </w:rPr>
        <w:t>Установка</w:t>
      </w:r>
      <w:r w:rsidRPr="00AD573A">
        <w:rPr>
          <w:spacing w:val="2"/>
          <w:szCs w:val="24"/>
        </w:rPr>
        <w:t xml:space="preserve"> </w:t>
      </w:r>
      <w:r w:rsidRPr="00AD573A">
        <w:rPr>
          <w:w w:val="95"/>
          <w:szCs w:val="24"/>
        </w:rPr>
        <w:t>д</w:t>
      </w:r>
      <w:r>
        <w:rPr>
          <w:w w:val="95"/>
          <w:szCs w:val="24"/>
        </w:rPr>
        <w:t>ы</w:t>
      </w:r>
      <w:r w:rsidRPr="00AD573A">
        <w:rPr>
          <w:w w:val="95"/>
          <w:szCs w:val="24"/>
        </w:rPr>
        <w:t>моходов,</w:t>
      </w:r>
      <w:r w:rsidRPr="00AD573A">
        <w:rPr>
          <w:spacing w:val="3"/>
          <w:szCs w:val="24"/>
        </w:rPr>
        <w:t xml:space="preserve"> </w:t>
      </w:r>
      <w:r w:rsidRPr="00AD573A">
        <w:rPr>
          <w:w w:val="95"/>
          <w:szCs w:val="24"/>
        </w:rPr>
        <w:t>фермы</w:t>
      </w:r>
      <w:r w:rsidRPr="00AD573A">
        <w:rPr>
          <w:spacing w:val="-4"/>
          <w:szCs w:val="24"/>
        </w:rPr>
        <w:t xml:space="preserve"> </w:t>
      </w:r>
      <w:r w:rsidRPr="00AD573A">
        <w:rPr>
          <w:w w:val="95"/>
          <w:szCs w:val="24"/>
        </w:rPr>
        <w:t>и</w:t>
      </w:r>
      <w:r w:rsidRPr="00AD573A">
        <w:rPr>
          <w:spacing w:val="-12"/>
          <w:w w:val="95"/>
          <w:szCs w:val="24"/>
        </w:rPr>
        <w:t xml:space="preserve"> </w:t>
      </w:r>
      <w:r w:rsidRPr="00AD573A">
        <w:rPr>
          <w:w w:val="95"/>
          <w:szCs w:val="24"/>
        </w:rPr>
        <w:t>труб</w:t>
      </w:r>
      <w:r w:rsidRPr="00AD573A">
        <w:rPr>
          <w:spacing w:val="-3"/>
          <w:szCs w:val="24"/>
        </w:rPr>
        <w:t xml:space="preserve"> </w:t>
      </w:r>
      <w:r>
        <w:rPr>
          <w:spacing w:val="-2"/>
          <w:w w:val="95"/>
          <w:szCs w:val="24"/>
        </w:rPr>
        <w:t>ды</w:t>
      </w:r>
      <w:r w:rsidRPr="00AD573A">
        <w:rPr>
          <w:spacing w:val="-2"/>
          <w:w w:val="95"/>
          <w:szCs w:val="24"/>
        </w:rPr>
        <w:t>моудаления;</w:t>
      </w:r>
      <w:r>
        <w:rPr>
          <w:spacing w:val="-2"/>
          <w:w w:val="95"/>
          <w:szCs w:val="24"/>
        </w:rPr>
        <w:t xml:space="preserve">                                                                                  -</w:t>
      </w:r>
      <w:r w:rsidRPr="00AD573A">
        <w:rPr>
          <w:w w:val="95"/>
          <w:szCs w:val="24"/>
        </w:rPr>
        <w:t>Присоединение</w:t>
      </w:r>
      <w:r w:rsidRPr="00AD573A">
        <w:rPr>
          <w:spacing w:val="15"/>
          <w:szCs w:val="24"/>
        </w:rPr>
        <w:t xml:space="preserve"> </w:t>
      </w:r>
      <w:r w:rsidRPr="00AD573A">
        <w:rPr>
          <w:w w:val="95"/>
          <w:szCs w:val="24"/>
        </w:rPr>
        <w:t>внешних</w:t>
      </w:r>
      <w:r w:rsidRPr="00AD573A">
        <w:rPr>
          <w:spacing w:val="1"/>
          <w:szCs w:val="24"/>
        </w:rPr>
        <w:t xml:space="preserve"> </w:t>
      </w:r>
      <w:r w:rsidRPr="00AD573A">
        <w:rPr>
          <w:w w:val="95"/>
          <w:szCs w:val="24"/>
        </w:rPr>
        <w:t>коммуникаций</w:t>
      </w:r>
      <w:r w:rsidRPr="00AD573A">
        <w:rPr>
          <w:spacing w:val="10"/>
          <w:szCs w:val="24"/>
        </w:rPr>
        <w:t xml:space="preserve"> </w:t>
      </w:r>
      <w:r w:rsidRPr="00AD573A">
        <w:rPr>
          <w:w w:val="95"/>
          <w:szCs w:val="24"/>
        </w:rPr>
        <w:t>не</w:t>
      </w:r>
      <w:r w:rsidRPr="00AD573A">
        <w:rPr>
          <w:spacing w:val="-2"/>
          <w:w w:val="95"/>
          <w:szCs w:val="24"/>
        </w:rPr>
        <w:t xml:space="preserve"> </w:t>
      </w:r>
      <w:r w:rsidRPr="00AD573A">
        <w:rPr>
          <w:w w:val="95"/>
          <w:szCs w:val="24"/>
        </w:rPr>
        <w:t>далее</w:t>
      </w:r>
      <w:r w:rsidRPr="00AD573A">
        <w:rPr>
          <w:spacing w:val="-2"/>
          <w:szCs w:val="24"/>
        </w:rPr>
        <w:t xml:space="preserve"> </w:t>
      </w:r>
      <w:r w:rsidRPr="00AD573A">
        <w:rPr>
          <w:w w:val="95"/>
          <w:szCs w:val="24"/>
        </w:rPr>
        <w:t>3</w:t>
      </w:r>
      <w:r w:rsidRPr="00AD573A">
        <w:rPr>
          <w:spacing w:val="-14"/>
          <w:w w:val="95"/>
          <w:szCs w:val="24"/>
        </w:rPr>
        <w:t xml:space="preserve"> </w:t>
      </w:r>
      <w:r w:rsidRPr="00AD573A">
        <w:rPr>
          <w:w w:val="95"/>
          <w:szCs w:val="24"/>
        </w:rPr>
        <w:t>(трех)</w:t>
      </w:r>
      <w:r w:rsidRPr="00AD573A">
        <w:rPr>
          <w:spacing w:val="-5"/>
          <w:w w:val="95"/>
          <w:szCs w:val="24"/>
        </w:rPr>
        <w:t xml:space="preserve"> </w:t>
      </w:r>
      <w:r w:rsidRPr="00AD573A">
        <w:rPr>
          <w:w w:val="95"/>
          <w:szCs w:val="24"/>
        </w:rPr>
        <w:t>м.</w:t>
      </w:r>
      <w:r w:rsidRPr="00AD573A">
        <w:rPr>
          <w:spacing w:val="-2"/>
          <w:w w:val="95"/>
          <w:szCs w:val="24"/>
        </w:rPr>
        <w:t xml:space="preserve"> </w:t>
      </w:r>
      <w:r w:rsidRPr="00AD573A">
        <w:rPr>
          <w:spacing w:val="-5"/>
          <w:w w:val="95"/>
          <w:szCs w:val="24"/>
        </w:rPr>
        <w:t>п.;</w:t>
      </w:r>
      <w:r>
        <w:rPr>
          <w:spacing w:val="-5"/>
          <w:w w:val="95"/>
          <w:szCs w:val="24"/>
        </w:rPr>
        <w:t xml:space="preserve">                                           -</w:t>
      </w:r>
      <w:r w:rsidRPr="00AD573A">
        <w:rPr>
          <w:w w:val="95"/>
          <w:szCs w:val="24"/>
        </w:rPr>
        <w:t>Присоединение</w:t>
      </w:r>
      <w:r w:rsidRPr="00AD573A">
        <w:rPr>
          <w:spacing w:val="26"/>
          <w:szCs w:val="24"/>
        </w:rPr>
        <w:t xml:space="preserve"> </w:t>
      </w:r>
      <w:r w:rsidRPr="00AD573A">
        <w:rPr>
          <w:w w:val="95"/>
          <w:szCs w:val="24"/>
        </w:rPr>
        <w:t>силового кабеля ввода</w:t>
      </w:r>
      <w:r w:rsidRPr="00AD573A">
        <w:rPr>
          <w:spacing w:val="-7"/>
          <w:w w:val="95"/>
          <w:szCs w:val="24"/>
        </w:rPr>
        <w:t xml:space="preserve"> </w:t>
      </w:r>
      <w:r w:rsidRPr="00AD573A">
        <w:rPr>
          <w:w w:val="95"/>
          <w:szCs w:val="24"/>
        </w:rPr>
        <w:t xml:space="preserve">РШУ, без учета монтажа </w:t>
      </w:r>
      <w:r w:rsidRPr="00AD573A">
        <w:rPr>
          <w:szCs w:val="24"/>
        </w:rPr>
        <w:t>данного РШУ;</w:t>
      </w:r>
      <w:r>
        <w:rPr>
          <w:szCs w:val="24"/>
        </w:rPr>
        <w:t xml:space="preserve">                       -</w:t>
      </w:r>
      <w:r w:rsidRPr="00AD573A">
        <w:rPr>
          <w:w w:val="95"/>
          <w:szCs w:val="24"/>
        </w:rPr>
        <w:t>Устройство общего контура заземления, труб дымоудаления и</w:t>
      </w:r>
      <w:r w:rsidRPr="00AD573A">
        <w:rPr>
          <w:spacing w:val="-9"/>
          <w:w w:val="95"/>
          <w:szCs w:val="24"/>
        </w:rPr>
        <w:t xml:space="preserve"> </w:t>
      </w:r>
      <w:r w:rsidRPr="008A1DEB">
        <w:rPr>
          <w:w w:val="95"/>
          <w:szCs w:val="24"/>
          <w:highlight w:val="yellow"/>
        </w:rPr>
        <w:t xml:space="preserve">блоков </w:t>
      </w:r>
      <w:r w:rsidRPr="008A1DEB">
        <w:rPr>
          <w:spacing w:val="-2"/>
          <w:szCs w:val="24"/>
          <w:highlight w:val="yellow"/>
        </w:rPr>
        <w:t>коте</w:t>
      </w:r>
      <w:r>
        <w:rPr>
          <w:spacing w:val="-2"/>
          <w:szCs w:val="24"/>
        </w:rPr>
        <w:t xml:space="preserve">льной                         </w:t>
      </w:r>
    </w:p>
    <w:p w14:paraId="000BE452" w14:textId="77777777" w:rsidR="00BE367D" w:rsidRPr="00551524" w:rsidRDefault="00BE367D" w:rsidP="00BE367D">
      <w:pPr>
        <w:widowControl w:val="0"/>
        <w:tabs>
          <w:tab w:val="left" w:pos="984"/>
        </w:tabs>
        <w:autoSpaceDE w:val="0"/>
        <w:autoSpaceDN w:val="0"/>
        <w:spacing w:before="150"/>
        <w:ind w:right="1189"/>
        <w:rPr>
          <w:b/>
          <w:szCs w:val="24"/>
        </w:rPr>
      </w:pPr>
      <w:r w:rsidRPr="00551524">
        <w:rPr>
          <w:b/>
          <w:w w:val="95"/>
          <w:szCs w:val="24"/>
        </w:rPr>
        <w:t>Пуско-наладочные</w:t>
      </w:r>
      <w:r w:rsidRPr="00551524">
        <w:rPr>
          <w:b/>
          <w:spacing w:val="5"/>
          <w:szCs w:val="24"/>
        </w:rPr>
        <w:t xml:space="preserve"> </w:t>
      </w:r>
      <w:r w:rsidRPr="00551524">
        <w:rPr>
          <w:b/>
          <w:spacing w:val="-2"/>
          <w:w w:val="95"/>
          <w:szCs w:val="24"/>
        </w:rPr>
        <w:t>работы:</w:t>
      </w:r>
    </w:p>
    <w:p w14:paraId="6342DD67" w14:textId="77777777" w:rsidR="00BE367D" w:rsidRPr="00AD573A" w:rsidRDefault="00BE367D" w:rsidP="00BE367D">
      <w:pPr>
        <w:widowControl w:val="0"/>
        <w:tabs>
          <w:tab w:val="left" w:pos="984"/>
        </w:tabs>
        <w:autoSpaceDE w:val="0"/>
        <w:autoSpaceDN w:val="0"/>
        <w:spacing w:before="140"/>
        <w:rPr>
          <w:szCs w:val="24"/>
        </w:rPr>
      </w:pPr>
      <w:r>
        <w:rPr>
          <w:w w:val="95"/>
          <w:szCs w:val="24"/>
        </w:rPr>
        <w:t>-</w:t>
      </w:r>
      <w:r w:rsidRPr="00551524">
        <w:rPr>
          <w:w w:val="95"/>
          <w:szCs w:val="24"/>
        </w:rPr>
        <w:t>Проверка</w:t>
      </w:r>
      <w:r w:rsidRPr="00551524">
        <w:rPr>
          <w:spacing w:val="-1"/>
          <w:w w:val="95"/>
          <w:szCs w:val="24"/>
        </w:rPr>
        <w:t xml:space="preserve"> </w:t>
      </w:r>
      <w:r w:rsidRPr="00551524">
        <w:rPr>
          <w:w w:val="95"/>
          <w:szCs w:val="24"/>
        </w:rPr>
        <w:t>и</w:t>
      </w:r>
      <w:r w:rsidRPr="00551524">
        <w:rPr>
          <w:spacing w:val="-9"/>
          <w:w w:val="95"/>
          <w:szCs w:val="24"/>
        </w:rPr>
        <w:t xml:space="preserve"> </w:t>
      </w:r>
      <w:r w:rsidRPr="00551524">
        <w:rPr>
          <w:w w:val="95"/>
          <w:szCs w:val="24"/>
        </w:rPr>
        <w:t>настройка</w:t>
      </w:r>
      <w:r w:rsidRPr="00551524">
        <w:rPr>
          <w:spacing w:val="5"/>
          <w:szCs w:val="24"/>
        </w:rPr>
        <w:t xml:space="preserve"> </w:t>
      </w:r>
      <w:r w:rsidRPr="00551524">
        <w:rPr>
          <w:w w:val="95"/>
          <w:szCs w:val="24"/>
        </w:rPr>
        <w:t>системы</w:t>
      </w:r>
      <w:r w:rsidRPr="00551524">
        <w:rPr>
          <w:szCs w:val="24"/>
        </w:rPr>
        <w:t xml:space="preserve"> </w:t>
      </w:r>
      <w:r w:rsidRPr="00551524">
        <w:rPr>
          <w:w w:val="95"/>
          <w:szCs w:val="24"/>
        </w:rPr>
        <w:t>автоматизации</w:t>
      </w:r>
      <w:r w:rsidRPr="00551524">
        <w:rPr>
          <w:spacing w:val="13"/>
          <w:szCs w:val="24"/>
        </w:rPr>
        <w:t xml:space="preserve"> </w:t>
      </w:r>
      <w:r w:rsidRPr="00551524">
        <w:rPr>
          <w:w w:val="95"/>
          <w:szCs w:val="24"/>
        </w:rPr>
        <w:t>в</w:t>
      </w:r>
      <w:r w:rsidRPr="00551524">
        <w:rPr>
          <w:spacing w:val="-6"/>
          <w:w w:val="95"/>
          <w:szCs w:val="24"/>
        </w:rPr>
        <w:t xml:space="preserve"> </w:t>
      </w:r>
      <w:r w:rsidRPr="00551524">
        <w:rPr>
          <w:w w:val="95"/>
          <w:szCs w:val="24"/>
        </w:rPr>
        <w:t>рабочих</w:t>
      </w:r>
      <w:r w:rsidRPr="00551524">
        <w:rPr>
          <w:spacing w:val="7"/>
          <w:szCs w:val="24"/>
        </w:rPr>
        <w:t xml:space="preserve"> </w:t>
      </w:r>
      <w:r w:rsidRPr="00551524">
        <w:rPr>
          <w:spacing w:val="-2"/>
          <w:w w:val="95"/>
          <w:szCs w:val="24"/>
        </w:rPr>
        <w:t xml:space="preserve">режимах;     </w:t>
      </w:r>
      <w:r>
        <w:rPr>
          <w:spacing w:val="-2"/>
          <w:w w:val="95"/>
          <w:szCs w:val="24"/>
        </w:rPr>
        <w:t xml:space="preserve">                                </w:t>
      </w:r>
      <w:r w:rsidRPr="00551524">
        <w:rPr>
          <w:spacing w:val="-2"/>
          <w:w w:val="95"/>
          <w:szCs w:val="24"/>
        </w:rPr>
        <w:t xml:space="preserve">                                   </w:t>
      </w:r>
      <w:r>
        <w:rPr>
          <w:spacing w:val="-2"/>
          <w:w w:val="95"/>
          <w:szCs w:val="24"/>
        </w:rPr>
        <w:t>-</w:t>
      </w:r>
      <w:r w:rsidRPr="00551524">
        <w:rPr>
          <w:w w:val="95"/>
          <w:szCs w:val="24"/>
        </w:rPr>
        <w:t>Режимная</w:t>
      </w:r>
      <w:r w:rsidRPr="00551524">
        <w:rPr>
          <w:spacing w:val="1"/>
          <w:szCs w:val="24"/>
        </w:rPr>
        <w:t xml:space="preserve"> </w:t>
      </w:r>
      <w:r w:rsidRPr="00551524">
        <w:rPr>
          <w:w w:val="95"/>
          <w:szCs w:val="24"/>
        </w:rPr>
        <w:t>настройка</w:t>
      </w:r>
      <w:r w:rsidRPr="00551524">
        <w:rPr>
          <w:spacing w:val="-2"/>
          <w:szCs w:val="24"/>
        </w:rPr>
        <w:t xml:space="preserve"> </w:t>
      </w:r>
      <w:r w:rsidRPr="00551524">
        <w:rPr>
          <w:w w:val="95"/>
          <w:szCs w:val="24"/>
        </w:rPr>
        <w:t>горелочных</w:t>
      </w:r>
      <w:r w:rsidRPr="00551524">
        <w:rPr>
          <w:spacing w:val="-2"/>
          <w:szCs w:val="24"/>
        </w:rPr>
        <w:t xml:space="preserve"> </w:t>
      </w:r>
      <w:r w:rsidRPr="00551524">
        <w:rPr>
          <w:spacing w:val="-2"/>
          <w:w w:val="95"/>
          <w:szCs w:val="24"/>
        </w:rPr>
        <w:t>устройств;</w:t>
      </w:r>
      <w:r>
        <w:rPr>
          <w:spacing w:val="-2"/>
          <w:w w:val="95"/>
          <w:szCs w:val="24"/>
        </w:rPr>
        <w:t xml:space="preserve">                                                                                                                      -</w:t>
      </w:r>
      <w:r w:rsidRPr="00AD573A">
        <w:rPr>
          <w:w w:val="95"/>
          <w:szCs w:val="24"/>
        </w:rPr>
        <w:t>Составление</w:t>
      </w:r>
      <w:r w:rsidRPr="00AD573A">
        <w:rPr>
          <w:spacing w:val="5"/>
          <w:szCs w:val="24"/>
        </w:rPr>
        <w:t xml:space="preserve"> </w:t>
      </w:r>
      <w:r w:rsidRPr="00AD573A">
        <w:rPr>
          <w:w w:val="95"/>
          <w:szCs w:val="24"/>
        </w:rPr>
        <w:t>режимных</w:t>
      </w:r>
      <w:r w:rsidRPr="00AD573A">
        <w:rPr>
          <w:spacing w:val="-1"/>
          <w:szCs w:val="24"/>
        </w:rPr>
        <w:t xml:space="preserve"> </w:t>
      </w:r>
      <w:r w:rsidRPr="00AD573A">
        <w:rPr>
          <w:spacing w:val="-2"/>
          <w:w w:val="95"/>
          <w:szCs w:val="24"/>
        </w:rPr>
        <w:t>карт;</w:t>
      </w:r>
      <w:r>
        <w:rPr>
          <w:spacing w:val="-2"/>
          <w:w w:val="95"/>
          <w:szCs w:val="24"/>
        </w:rPr>
        <w:t xml:space="preserve">                                                                                                                               -</w:t>
      </w:r>
      <w:r w:rsidRPr="00AD573A">
        <w:rPr>
          <w:w w:val="95"/>
          <w:szCs w:val="24"/>
        </w:rPr>
        <w:t>Пробный</w:t>
      </w:r>
      <w:r w:rsidRPr="00AD573A">
        <w:rPr>
          <w:spacing w:val="11"/>
          <w:szCs w:val="24"/>
        </w:rPr>
        <w:t xml:space="preserve"> </w:t>
      </w:r>
      <w:r w:rsidRPr="00AD573A">
        <w:rPr>
          <w:w w:val="95"/>
          <w:szCs w:val="24"/>
        </w:rPr>
        <w:t>запуск,</w:t>
      </w:r>
      <w:r w:rsidRPr="00AD573A">
        <w:rPr>
          <w:spacing w:val="2"/>
          <w:szCs w:val="24"/>
        </w:rPr>
        <w:t xml:space="preserve"> </w:t>
      </w:r>
      <w:r w:rsidRPr="00AD573A">
        <w:rPr>
          <w:w w:val="95"/>
          <w:szCs w:val="24"/>
        </w:rPr>
        <w:t>72</w:t>
      </w:r>
      <w:r w:rsidRPr="00AD573A">
        <w:rPr>
          <w:spacing w:val="-1"/>
          <w:w w:val="95"/>
          <w:szCs w:val="24"/>
        </w:rPr>
        <w:t xml:space="preserve"> </w:t>
      </w:r>
      <w:r w:rsidRPr="00AD573A">
        <w:rPr>
          <w:spacing w:val="-5"/>
          <w:w w:val="95"/>
          <w:szCs w:val="24"/>
        </w:rPr>
        <w:t>ч.;</w:t>
      </w:r>
      <w:r>
        <w:rPr>
          <w:spacing w:val="-5"/>
          <w:w w:val="95"/>
          <w:szCs w:val="24"/>
        </w:rPr>
        <w:t xml:space="preserve">                                                                                                                                                        -</w:t>
      </w:r>
      <w:r w:rsidRPr="00AD573A">
        <w:rPr>
          <w:w w:val="95"/>
          <w:szCs w:val="24"/>
        </w:rPr>
        <w:t>Сдача</w:t>
      </w:r>
      <w:r w:rsidRPr="00AD573A">
        <w:rPr>
          <w:spacing w:val="-2"/>
          <w:w w:val="95"/>
          <w:szCs w:val="24"/>
        </w:rPr>
        <w:t xml:space="preserve"> </w:t>
      </w:r>
      <w:r w:rsidRPr="00AD573A">
        <w:rPr>
          <w:w w:val="95"/>
          <w:szCs w:val="24"/>
        </w:rPr>
        <w:t>БМК. совместно с</w:t>
      </w:r>
      <w:r w:rsidRPr="00AD573A">
        <w:rPr>
          <w:spacing w:val="-6"/>
          <w:w w:val="95"/>
          <w:szCs w:val="24"/>
        </w:rPr>
        <w:t xml:space="preserve"> </w:t>
      </w:r>
      <w:r w:rsidRPr="00AD573A">
        <w:rPr>
          <w:w w:val="95"/>
          <w:szCs w:val="24"/>
        </w:rPr>
        <w:t xml:space="preserve">Заказчиком, контролирующим </w:t>
      </w:r>
      <w:r w:rsidRPr="00AD573A">
        <w:rPr>
          <w:spacing w:val="-2"/>
          <w:szCs w:val="24"/>
        </w:rPr>
        <w:t>организациям.</w:t>
      </w:r>
    </w:p>
    <w:p w14:paraId="17349A6E" w14:textId="77777777" w:rsidR="00BE367D" w:rsidRDefault="00BE367D" w:rsidP="00BE367D">
      <w:pPr>
        <w:pStyle w:val="a5"/>
        <w:spacing w:before="3"/>
        <w:ind w:left="119" w:right="770" w:firstLine="701"/>
        <w:rPr>
          <w:w w:val="95"/>
          <w:sz w:val="24"/>
          <w:szCs w:val="24"/>
        </w:rPr>
      </w:pPr>
    </w:p>
    <w:p w14:paraId="58151F30" w14:textId="069EB856" w:rsidR="00BE367D" w:rsidRPr="00194397" w:rsidRDefault="00BE367D" w:rsidP="00BE367D">
      <w:pPr>
        <w:pStyle w:val="a5"/>
        <w:spacing w:before="3"/>
        <w:ind w:left="119" w:right="770"/>
        <w:rPr>
          <w:b/>
          <w:sz w:val="22"/>
          <w:szCs w:val="22"/>
        </w:rPr>
      </w:pPr>
      <w:r w:rsidRPr="00194397">
        <w:rPr>
          <w:b/>
          <w:spacing w:val="-2"/>
          <w:sz w:val="22"/>
          <w:szCs w:val="22"/>
        </w:rPr>
        <w:lastRenderedPageBreak/>
        <w:t xml:space="preserve">Таблица </w:t>
      </w:r>
      <w:r>
        <w:rPr>
          <w:b/>
          <w:spacing w:val="-2"/>
          <w:sz w:val="22"/>
          <w:szCs w:val="22"/>
        </w:rPr>
        <w:t>5</w:t>
      </w:r>
      <w:r w:rsidRPr="00194397">
        <w:rPr>
          <w:b/>
          <w:spacing w:val="-2"/>
          <w:sz w:val="22"/>
          <w:szCs w:val="22"/>
        </w:rPr>
        <w:t>.</w:t>
      </w:r>
      <w:r w:rsidR="008013BC">
        <w:rPr>
          <w:b/>
          <w:spacing w:val="-2"/>
          <w:sz w:val="22"/>
          <w:szCs w:val="22"/>
        </w:rPr>
        <w:t>1</w:t>
      </w:r>
      <w:r w:rsidRPr="00194397">
        <w:rPr>
          <w:b/>
          <w:spacing w:val="-2"/>
          <w:sz w:val="22"/>
          <w:szCs w:val="22"/>
        </w:rPr>
        <w:t>2. Основные</w:t>
      </w:r>
      <w:r w:rsidRPr="00194397">
        <w:rPr>
          <w:b/>
          <w:spacing w:val="4"/>
          <w:sz w:val="22"/>
          <w:szCs w:val="22"/>
        </w:rPr>
        <w:t xml:space="preserve"> </w:t>
      </w:r>
      <w:r w:rsidRPr="00194397">
        <w:rPr>
          <w:b/>
          <w:spacing w:val="-2"/>
          <w:sz w:val="22"/>
          <w:szCs w:val="22"/>
        </w:rPr>
        <w:t>технические</w:t>
      </w:r>
      <w:r w:rsidRPr="00194397">
        <w:rPr>
          <w:b/>
          <w:spacing w:val="9"/>
          <w:sz w:val="22"/>
          <w:szCs w:val="22"/>
        </w:rPr>
        <w:t xml:space="preserve"> </w:t>
      </w:r>
      <w:r w:rsidRPr="00194397">
        <w:rPr>
          <w:b/>
          <w:spacing w:val="-2"/>
          <w:sz w:val="22"/>
          <w:szCs w:val="22"/>
        </w:rPr>
        <w:t>характеристики</w:t>
      </w:r>
      <w:r w:rsidRPr="00194397">
        <w:rPr>
          <w:b/>
          <w:spacing w:val="3"/>
          <w:sz w:val="22"/>
          <w:szCs w:val="22"/>
        </w:rPr>
        <w:t xml:space="preserve"> </w:t>
      </w:r>
      <w:r w:rsidRPr="00194397">
        <w:rPr>
          <w:b/>
          <w:spacing w:val="-2"/>
          <w:sz w:val="22"/>
          <w:szCs w:val="22"/>
        </w:rPr>
        <w:t>водогрейных</w:t>
      </w:r>
      <w:r w:rsidRPr="00194397">
        <w:rPr>
          <w:b/>
          <w:spacing w:val="10"/>
          <w:sz w:val="22"/>
          <w:szCs w:val="22"/>
        </w:rPr>
        <w:t xml:space="preserve"> </w:t>
      </w:r>
      <w:r w:rsidRPr="00194397">
        <w:rPr>
          <w:b/>
          <w:spacing w:val="-2"/>
          <w:sz w:val="22"/>
          <w:szCs w:val="22"/>
        </w:rPr>
        <w:t>котлов</w:t>
      </w:r>
      <w:r w:rsidRPr="00194397">
        <w:rPr>
          <w:b/>
          <w:spacing w:val="2"/>
          <w:sz w:val="22"/>
          <w:szCs w:val="22"/>
        </w:rPr>
        <w:t xml:space="preserve"> </w:t>
      </w:r>
    </w:p>
    <w:tbl>
      <w:tblPr>
        <w:tblStyle w:val="TableNormal"/>
        <w:tblW w:w="989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95"/>
        <w:gridCol w:w="6563"/>
        <w:gridCol w:w="18"/>
        <w:gridCol w:w="2420"/>
      </w:tblGrid>
      <w:tr w:rsidR="00BE367D" w:rsidRPr="006E30AF" w14:paraId="292F6E11" w14:textId="77777777" w:rsidTr="00050BB2">
        <w:trPr>
          <w:trHeight w:val="242"/>
          <w:jc w:val="center"/>
        </w:trPr>
        <w:tc>
          <w:tcPr>
            <w:tcW w:w="895" w:type="dxa"/>
            <w:vAlign w:val="center"/>
          </w:tcPr>
          <w:p w14:paraId="3D5A5B3D" w14:textId="77777777" w:rsidR="00BE367D" w:rsidRPr="00BE367D" w:rsidRDefault="00BE367D" w:rsidP="00050BB2">
            <w:pPr>
              <w:pStyle w:val="TableParagraph"/>
              <w:spacing w:before="4"/>
              <w:jc w:val="center"/>
              <w:rPr>
                <w:rFonts w:ascii="Times New Roman" w:hAnsi="Times New Roman"/>
                <w:lang w:val="ru-RU"/>
              </w:rPr>
            </w:pPr>
            <w:r w:rsidRPr="00BE367D">
              <w:rPr>
                <w:rFonts w:ascii="Times New Roman" w:hAnsi="Times New Roman"/>
                <w:lang w:val="ru-RU"/>
              </w:rPr>
              <w:t>№</w:t>
            </w:r>
          </w:p>
        </w:tc>
        <w:tc>
          <w:tcPr>
            <w:tcW w:w="6563" w:type="dxa"/>
            <w:vAlign w:val="center"/>
          </w:tcPr>
          <w:p w14:paraId="4E6B1517" w14:textId="77777777" w:rsidR="00BE367D" w:rsidRPr="00BE367D" w:rsidRDefault="00BE367D" w:rsidP="00050BB2">
            <w:pPr>
              <w:pStyle w:val="TableParagraph"/>
              <w:ind w:left="124"/>
              <w:jc w:val="center"/>
              <w:rPr>
                <w:rFonts w:ascii="Times New Roman" w:hAnsi="Times New Roman"/>
              </w:rPr>
            </w:pPr>
            <w:r w:rsidRPr="00BE367D">
              <w:rPr>
                <w:rFonts w:ascii="Times New Roman" w:hAnsi="Times New Roman"/>
                <w:w w:val="95"/>
              </w:rPr>
              <w:t>Тип</w:t>
            </w:r>
            <w:r w:rsidRPr="00BE367D">
              <w:rPr>
                <w:rFonts w:ascii="Times New Roman" w:hAnsi="Times New Roman"/>
                <w:spacing w:val="19"/>
              </w:rPr>
              <w:t xml:space="preserve"> </w:t>
            </w:r>
            <w:r w:rsidRPr="00BE367D">
              <w:rPr>
                <w:rFonts w:ascii="Times New Roman" w:hAnsi="Times New Roman"/>
                <w:w w:val="95"/>
              </w:rPr>
              <w:t>трехходового</w:t>
            </w:r>
            <w:r w:rsidRPr="00BE367D">
              <w:rPr>
                <w:rFonts w:ascii="Times New Roman" w:hAnsi="Times New Roman"/>
                <w:spacing w:val="51"/>
              </w:rPr>
              <w:t xml:space="preserve"> </w:t>
            </w:r>
            <w:r w:rsidRPr="00BE367D">
              <w:rPr>
                <w:rFonts w:ascii="Times New Roman" w:hAnsi="Times New Roman"/>
                <w:w w:val="95"/>
              </w:rPr>
              <w:t>водогрейного</w:t>
            </w:r>
            <w:r w:rsidRPr="00BE367D">
              <w:rPr>
                <w:rFonts w:ascii="Times New Roman" w:hAnsi="Times New Roman"/>
                <w:spacing w:val="45"/>
              </w:rPr>
              <w:t xml:space="preserve"> </w:t>
            </w:r>
            <w:r w:rsidRPr="00BE367D">
              <w:rPr>
                <w:rFonts w:ascii="Times New Roman" w:hAnsi="Times New Roman"/>
                <w:spacing w:val="-2"/>
                <w:w w:val="95"/>
              </w:rPr>
              <w:t>котла</w:t>
            </w:r>
          </w:p>
        </w:tc>
        <w:tc>
          <w:tcPr>
            <w:tcW w:w="2438" w:type="dxa"/>
            <w:gridSpan w:val="2"/>
            <w:vAlign w:val="center"/>
          </w:tcPr>
          <w:p w14:paraId="7D14FCB4" w14:textId="77777777" w:rsidR="00BE367D" w:rsidRPr="00BE367D" w:rsidRDefault="00BE367D" w:rsidP="00050BB2">
            <w:pPr>
              <w:pStyle w:val="TableParagraph"/>
              <w:ind w:left="156" w:right="137"/>
              <w:jc w:val="center"/>
              <w:rPr>
                <w:rFonts w:ascii="Times New Roman" w:hAnsi="Times New Roman"/>
              </w:rPr>
            </w:pPr>
            <w:r w:rsidRPr="00BE367D">
              <w:rPr>
                <w:rFonts w:ascii="Times New Roman" w:hAnsi="Times New Roman"/>
                <w:spacing w:val="-2"/>
              </w:rPr>
              <w:t>ARCUS</w:t>
            </w:r>
            <w:r w:rsidRPr="00BE367D">
              <w:rPr>
                <w:rFonts w:ascii="Times New Roman" w:hAnsi="Times New Roman"/>
                <w:spacing w:val="-3"/>
              </w:rPr>
              <w:t xml:space="preserve"> </w:t>
            </w:r>
            <w:r w:rsidRPr="00BE367D">
              <w:rPr>
                <w:rFonts w:ascii="Times New Roman" w:hAnsi="Times New Roman"/>
                <w:spacing w:val="-2"/>
              </w:rPr>
              <w:t>IGNIS</w:t>
            </w:r>
            <w:r w:rsidRPr="00BE367D">
              <w:rPr>
                <w:rFonts w:ascii="Times New Roman" w:hAnsi="Times New Roman"/>
                <w:spacing w:val="-4"/>
              </w:rPr>
              <w:t xml:space="preserve"> </w:t>
            </w:r>
            <w:r w:rsidRPr="00BE367D">
              <w:rPr>
                <w:rFonts w:ascii="Times New Roman" w:hAnsi="Times New Roman"/>
                <w:spacing w:val="-10"/>
              </w:rPr>
              <w:t>F</w:t>
            </w:r>
          </w:p>
        </w:tc>
      </w:tr>
      <w:tr w:rsidR="00BE367D" w:rsidRPr="00AD573A" w14:paraId="02F90979" w14:textId="77777777" w:rsidTr="00050BB2">
        <w:trPr>
          <w:trHeight w:val="583"/>
          <w:jc w:val="center"/>
        </w:trPr>
        <w:tc>
          <w:tcPr>
            <w:tcW w:w="895" w:type="dxa"/>
            <w:vAlign w:val="center"/>
          </w:tcPr>
          <w:p w14:paraId="1B9E5294" w14:textId="77777777" w:rsidR="00BE367D" w:rsidRPr="00BE367D" w:rsidRDefault="00BE367D" w:rsidP="00050BB2">
            <w:pPr>
              <w:pStyle w:val="TableParagraph"/>
              <w:ind w:left="117"/>
              <w:jc w:val="center"/>
              <w:rPr>
                <w:rFonts w:ascii="Times New Roman" w:hAnsi="Times New Roman"/>
                <w:w w:val="95"/>
                <w:lang w:val="ru-RU"/>
              </w:rPr>
            </w:pPr>
            <w:r w:rsidRPr="00BE367D">
              <w:rPr>
                <w:rFonts w:ascii="Times New Roman" w:hAnsi="Times New Roman"/>
                <w:w w:val="95"/>
                <w:lang w:val="ru-RU"/>
              </w:rPr>
              <w:t>1</w:t>
            </w:r>
          </w:p>
        </w:tc>
        <w:tc>
          <w:tcPr>
            <w:tcW w:w="6563" w:type="dxa"/>
            <w:vAlign w:val="center"/>
          </w:tcPr>
          <w:p w14:paraId="23D2A76C" w14:textId="77777777" w:rsidR="00BE367D" w:rsidRPr="00BE367D" w:rsidRDefault="00BE367D" w:rsidP="00050BB2">
            <w:pPr>
              <w:pStyle w:val="TableParagraph"/>
              <w:ind w:left="117"/>
              <w:rPr>
                <w:rFonts w:ascii="Times New Roman" w:hAnsi="Times New Roman"/>
                <w:lang w:val="ru-RU"/>
              </w:rPr>
            </w:pPr>
            <w:r w:rsidRPr="00BE367D">
              <w:rPr>
                <w:rFonts w:ascii="Times New Roman" w:hAnsi="Times New Roman"/>
                <w:w w:val="95"/>
                <w:lang w:val="ru-RU"/>
              </w:rPr>
              <w:t>Номинальная</w:t>
            </w:r>
            <w:r w:rsidRPr="00BE367D">
              <w:rPr>
                <w:rFonts w:ascii="Times New Roman" w:hAnsi="Times New Roman"/>
                <w:spacing w:val="54"/>
                <w:lang w:val="ru-RU"/>
              </w:rPr>
              <w:t xml:space="preserve"> </w:t>
            </w:r>
            <w:r w:rsidRPr="00BE367D">
              <w:rPr>
                <w:rFonts w:ascii="Times New Roman" w:hAnsi="Times New Roman"/>
                <w:spacing w:val="-2"/>
                <w:lang w:val="ru-RU"/>
              </w:rPr>
              <w:t>производительность,</w:t>
            </w:r>
          </w:p>
          <w:p w14:paraId="636DA1CA" w14:textId="77777777" w:rsidR="00BE367D" w:rsidRPr="00BE367D" w:rsidRDefault="00BE367D" w:rsidP="00050BB2">
            <w:pPr>
              <w:pStyle w:val="TableParagraph"/>
              <w:spacing w:before="16"/>
              <w:ind w:left="126"/>
              <w:rPr>
                <w:rFonts w:ascii="Times New Roman" w:hAnsi="Times New Roman"/>
                <w:lang w:val="ru-RU"/>
              </w:rPr>
            </w:pPr>
            <w:r w:rsidRPr="00BE367D">
              <w:rPr>
                <w:rFonts w:ascii="Times New Roman" w:hAnsi="Times New Roman"/>
                <w:lang w:val="ru-RU"/>
              </w:rPr>
              <w:t>кВт</w:t>
            </w:r>
            <w:r w:rsidRPr="00BE367D">
              <w:rPr>
                <w:rFonts w:ascii="Times New Roman" w:hAnsi="Times New Roman"/>
                <w:spacing w:val="-11"/>
                <w:lang w:val="ru-RU"/>
              </w:rPr>
              <w:t xml:space="preserve"> </w:t>
            </w:r>
            <w:r w:rsidRPr="00BE367D">
              <w:rPr>
                <w:rFonts w:ascii="Times New Roman" w:hAnsi="Times New Roman"/>
                <w:spacing w:val="-2"/>
                <w:lang w:val="ru-RU"/>
              </w:rPr>
              <w:t>(Гкал/ч)</w:t>
            </w:r>
          </w:p>
        </w:tc>
        <w:tc>
          <w:tcPr>
            <w:tcW w:w="2438" w:type="dxa"/>
            <w:gridSpan w:val="2"/>
            <w:vAlign w:val="center"/>
          </w:tcPr>
          <w:p w14:paraId="7FE4AE20" w14:textId="77777777" w:rsidR="00BE367D" w:rsidRPr="00BE367D" w:rsidRDefault="00BE367D" w:rsidP="00050BB2">
            <w:pPr>
              <w:pStyle w:val="TableParagraph"/>
              <w:spacing w:before="116"/>
              <w:ind w:left="581"/>
              <w:rPr>
                <w:rFonts w:ascii="Times New Roman" w:hAnsi="Times New Roman"/>
              </w:rPr>
            </w:pPr>
            <w:r w:rsidRPr="00BE367D">
              <w:rPr>
                <w:rFonts w:ascii="Times New Roman" w:hAnsi="Times New Roman"/>
              </w:rPr>
              <w:t>3</w:t>
            </w:r>
            <w:r w:rsidRPr="00BE367D">
              <w:rPr>
                <w:rFonts w:ascii="Times New Roman" w:hAnsi="Times New Roman"/>
                <w:lang w:val="ru-RU"/>
              </w:rPr>
              <w:t>0</w:t>
            </w:r>
            <w:r w:rsidRPr="00BE367D">
              <w:rPr>
                <w:rFonts w:ascii="Times New Roman" w:hAnsi="Times New Roman"/>
              </w:rPr>
              <w:t>00</w:t>
            </w:r>
            <w:r w:rsidRPr="00BE367D">
              <w:rPr>
                <w:rFonts w:ascii="Times New Roman" w:hAnsi="Times New Roman"/>
                <w:spacing w:val="-4"/>
              </w:rPr>
              <w:t xml:space="preserve"> </w:t>
            </w:r>
            <w:r w:rsidRPr="00BE367D">
              <w:rPr>
                <w:rFonts w:ascii="Times New Roman" w:hAnsi="Times New Roman"/>
                <w:spacing w:val="-2"/>
              </w:rPr>
              <w:t>(</w:t>
            </w:r>
            <w:r w:rsidRPr="00BE367D">
              <w:rPr>
                <w:rFonts w:ascii="Times New Roman" w:hAnsi="Times New Roman"/>
                <w:spacing w:val="-2"/>
                <w:lang w:val="ru-RU"/>
              </w:rPr>
              <w:t>3,0</w:t>
            </w:r>
            <w:r w:rsidRPr="00BE367D">
              <w:rPr>
                <w:rFonts w:ascii="Times New Roman" w:hAnsi="Times New Roman"/>
                <w:spacing w:val="-2"/>
              </w:rPr>
              <w:t>)</w:t>
            </w:r>
          </w:p>
        </w:tc>
      </w:tr>
      <w:tr w:rsidR="00BE367D" w:rsidRPr="00AD573A" w14:paraId="6CAFB110" w14:textId="77777777" w:rsidTr="00050BB2">
        <w:trPr>
          <w:trHeight w:val="397"/>
          <w:jc w:val="center"/>
        </w:trPr>
        <w:tc>
          <w:tcPr>
            <w:tcW w:w="895" w:type="dxa"/>
            <w:vAlign w:val="center"/>
          </w:tcPr>
          <w:p w14:paraId="26ED2693" w14:textId="77777777" w:rsidR="00BE367D" w:rsidRPr="00BE367D" w:rsidRDefault="00BE367D" w:rsidP="00050BB2">
            <w:pPr>
              <w:pStyle w:val="TableParagraph"/>
              <w:spacing w:before="24"/>
              <w:ind w:left="117"/>
              <w:jc w:val="center"/>
              <w:rPr>
                <w:rFonts w:ascii="Times New Roman" w:hAnsi="Times New Roman"/>
                <w:lang w:val="ru-RU"/>
              </w:rPr>
            </w:pPr>
            <w:r w:rsidRPr="00BE367D">
              <w:rPr>
                <w:rFonts w:ascii="Times New Roman" w:hAnsi="Times New Roman"/>
                <w:lang w:val="ru-RU"/>
              </w:rPr>
              <w:t>2</w:t>
            </w:r>
          </w:p>
        </w:tc>
        <w:tc>
          <w:tcPr>
            <w:tcW w:w="6563" w:type="dxa"/>
            <w:vAlign w:val="center"/>
          </w:tcPr>
          <w:p w14:paraId="72ED910B" w14:textId="77777777" w:rsidR="00BE367D" w:rsidRPr="00BE367D" w:rsidRDefault="00BE367D" w:rsidP="00050BB2">
            <w:pPr>
              <w:pStyle w:val="TableParagraph"/>
              <w:spacing w:before="24"/>
              <w:ind w:left="117"/>
              <w:rPr>
                <w:rFonts w:ascii="Times New Roman" w:hAnsi="Times New Roman"/>
              </w:rPr>
            </w:pPr>
            <w:r w:rsidRPr="00BE367D">
              <w:rPr>
                <w:rFonts w:ascii="Times New Roman" w:hAnsi="Times New Roman"/>
              </w:rPr>
              <w:t>Вид</w:t>
            </w:r>
            <w:r w:rsidRPr="00BE367D">
              <w:rPr>
                <w:rFonts w:ascii="Times New Roman" w:hAnsi="Times New Roman"/>
                <w:spacing w:val="-5"/>
              </w:rPr>
              <w:t xml:space="preserve"> </w:t>
            </w:r>
            <w:r w:rsidRPr="00BE367D">
              <w:rPr>
                <w:rFonts w:ascii="Times New Roman" w:hAnsi="Times New Roman"/>
                <w:spacing w:val="-2"/>
              </w:rPr>
              <w:t>топлива</w:t>
            </w:r>
          </w:p>
        </w:tc>
        <w:tc>
          <w:tcPr>
            <w:tcW w:w="2438" w:type="dxa"/>
            <w:gridSpan w:val="2"/>
            <w:vAlign w:val="center"/>
          </w:tcPr>
          <w:p w14:paraId="1EE25A52" w14:textId="77777777" w:rsidR="00BE367D" w:rsidRPr="00BE367D" w:rsidRDefault="00BE367D" w:rsidP="00050BB2">
            <w:pPr>
              <w:pStyle w:val="TableParagraph"/>
              <w:rPr>
                <w:rFonts w:ascii="Times New Roman" w:hAnsi="Times New Roman"/>
              </w:rPr>
            </w:pPr>
            <w:r w:rsidRPr="00BE367D">
              <w:rPr>
                <w:rFonts w:ascii="Times New Roman" w:hAnsi="Times New Roman"/>
                <w:lang w:val="ru-RU"/>
              </w:rPr>
              <w:t xml:space="preserve">       </w:t>
            </w:r>
            <w:r w:rsidRPr="00BE367D">
              <w:rPr>
                <w:rFonts w:ascii="Times New Roman" w:hAnsi="Times New Roman"/>
              </w:rPr>
              <w:t>Газ, дизтопливо</w:t>
            </w:r>
          </w:p>
        </w:tc>
      </w:tr>
      <w:tr w:rsidR="00BE367D" w:rsidRPr="00AD573A" w14:paraId="7167C5D9" w14:textId="77777777" w:rsidTr="00050BB2">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trHeight w:val="444"/>
          <w:jc w:val="center"/>
        </w:trPr>
        <w:tc>
          <w:tcPr>
            <w:tcW w:w="895" w:type="dxa"/>
            <w:tcBorders>
              <w:top w:val="nil"/>
            </w:tcBorders>
            <w:vAlign w:val="center"/>
          </w:tcPr>
          <w:p w14:paraId="2B289246" w14:textId="77777777" w:rsidR="00BE367D" w:rsidRPr="00BE367D" w:rsidRDefault="00BE367D" w:rsidP="00050BB2">
            <w:pPr>
              <w:pStyle w:val="TableParagraph"/>
              <w:spacing w:before="15"/>
              <w:ind w:left="89"/>
              <w:jc w:val="center"/>
              <w:rPr>
                <w:rFonts w:ascii="Times New Roman" w:hAnsi="Times New Roman"/>
                <w:w w:val="95"/>
                <w:lang w:val="ru-RU"/>
              </w:rPr>
            </w:pPr>
            <w:r w:rsidRPr="00BE367D">
              <w:rPr>
                <w:rFonts w:ascii="Times New Roman" w:hAnsi="Times New Roman"/>
                <w:w w:val="95"/>
                <w:lang w:val="ru-RU"/>
              </w:rPr>
              <w:t>3</w:t>
            </w:r>
          </w:p>
        </w:tc>
        <w:tc>
          <w:tcPr>
            <w:tcW w:w="6581" w:type="dxa"/>
            <w:gridSpan w:val="2"/>
            <w:tcBorders>
              <w:top w:val="nil"/>
            </w:tcBorders>
            <w:vAlign w:val="center"/>
          </w:tcPr>
          <w:p w14:paraId="4E804ACA" w14:textId="77777777" w:rsidR="00BE367D" w:rsidRPr="00BE367D" w:rsidRDefault="00BE367D" w:rsidP="00050BB2">
            <w:pPr>
              <w:pStyle w:val="TableParagraph"/>
              <w:spacing w:before="15"/>
              <w:ind w:left="89"/>
              <w:rPr>
                <w:rFonts w:ascii="Times New Roman" w:hAnsi="Times New Roman"/>
                <w:lang w:val="ru-RU"/>
              </w:rPr>
            </w:pPr>
            <w:r w:rsidRPr="00BE367D">
              <w:rPr>
                <w:rFonts w:ascii="Times New Roman" w:hAnsi="Times New Roman"/>
                <w:w w:val="95"/>
                <w:lang w:val="ru-RU"/>
              </w:rPr>
              <w:t>Средняя</w:t>
            </w:r>
            <w:r w:rsidRPr="00BE367D">
              <w:rPr>
                <w:rFonts w:ascii="Times New Roman" w:hAnsi="Times New Roman"/>
                <w:spacing w:val="30"/>
                <w:lang w:val="ru-RU"/>
              </w:rPr>
              <w:t xml:space="preserve"> </w:t>
            </w:r>
            <w:r w:rsidRPr="00BE367D">
              <w:rPr>
                <w:rFonts w:ascii="Times New Roman" w:hAnsi="Times New Roman"/>
                <w:w w:val="95"/>
                <w:lang w:val="ru-RU"/>
              </w:rPr>
              <w:t>температура</w:t>
            </w:r>
            <w:r w:rsidRPr="00BE367D">
              <w:rPr>
                <w:rFonts w:ascii="Times New Roman" w:hAnsi="Times New Roman"/>
                <w:spacing w:val="48"/>
                <w:lang w:val="ru-RU"/>
              </w:rPr>
              <w:t xml:space="preserve"> </w:t>
            </w:r>
            <w:r w:rsidRPr="00BE367D">
              <w:rPr>
                <w:rFonts w:ascii="Times New Roman" w:hAnsi="Times New Roman"/>
                <w:w w:val="95"/>
                <w:lang w:val="ru-RU"/>
              </w:rPr>
              <w:t>подающей</w:t>
            </w:r>
            <w:r w:rsidRPr="00BE367D">
              <w:rPr>
                <w:rFonts w:ascii="Times New Roman" w:hAnsi="Times New Roman"/>
                <w:spacing w:val="39"/>
                <w:lang w:val="ru-RU"/>
              </w:rPr>
              <w:t xml:space="preserve"> </w:t>
            </w:r>
            <w:r w:rsidRPr="00BE367D">
              <w:rPr>
                <w:rFonts w:ascii="Times New Roman" w:hAnsi="Times New Roman"/>
                <w:spacing w:val="-2"/>
                <w:w w:val="95"/>
                <w:lang w:val="ru-RU"/>
              </w:rPr>
              <w:t xml:space="preserve">линии, </w:t>
            </w:r>
            <w:r w:rsidRPr="00BE367D">
              <w:rPr>
                <w:rFonts w:ascii="Times New Roman" w:hAnsi="Times New Roman"/>
                <w:spacing w:val="-5"/>
                <w:lang w:val="ru-RU"/>
              </w:rPr>
              <w:t>°С</w:t>
            </w:r>
          </w:p>
        </w:tc>
        <w:tc>
          <w:tcPr>
            <w:tcW w:w="2420" w:type="dxa"/>
            <w:tcBorders>
              <w:top w:val="nil"/>
            </w:tcBorders>
            <w:vAlign w:val="center"/>
          </w:tcPr>
          <w:p w14:paraId="2AC20C8A" w14:textId="77777777" w:rsidR="00BE367D" w:rsidRPr="00BE367D" w:rsidRDefault="00BE367D" w:rsidP="00050BB2">
            <w:pPr>
              <w:pStyle w:val="TableParagraph"/>
              <w:spacing w:before="159"/>
              <w:ind w:left="154" w:right="183"/>
              <w:jc w:val="center"/>
              <w:rPr>
                <w:rFonts w:ascii="Times New Roman" w:hAnsi="Times New Roman"/>
              </w:rPr>
            </w:pPr>
            <w:r w:rsidRPr="00BE367D">
              <w:rPr>
                <w:rFonts w:ascii="Times New Roman" w:hAnsi="Times New Roman"/>
                <w:spacing w:val="-5"/>
              </w:rPr>
              <w:t>115</w:t>
            </w:r>
          </w:p>
        </w:tc>
      </w:tr>
      <w:tr w:rsidR="00BE367D" w:rsidRPr="00AD573A" w14:paraId="6DEC69A5" w14:textId="77777777" w:rsidTr="00050BB2">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trHeight w:val="440"/>
          <w:jc w:val="center"/>
        </w:trPr>
        <w:tc>
          <w:tcPr>
            <w:tcW w:w="895" w:type="dxa"/>
            <w:vAlign w:val="center"/>
          </w:tcPr>
          <w:p w14:paraId="351E0D1E" w14:textId="77777777" w:rsidR="00BE367D" w:rsidRPr="00BE367D" w:rsidRDefault="00BE367D" w:rsidP="00050BB2">
            <w:pPr>
              <w:pStyle w:val="TableParagraph"/>
              <w:spacing w:before="77"/>
              <w:ind w:left="89"/>
              <w:jc w:val="center"/>
              <w:rPr>
                <w:rFonts w:ascii="Times New Roman" w:hAnsi="Times New Roman"/>
                <w:w w:val="95"/>
                <w:lang w:val="ru-RU"/>
              </w:rPr>
            </w:pPr>
            <w:r w:rsidRPr="00BE367D">
              <w:rPr>
                <w:rFonts w:ascii="Times New Roman" w:hAnsi="Times New Roman"/>
                <w:w w:val="95"/>
                <w:lang w:val="ru-RU"/>
              </w:rPr>
              <w:t>4</w:t>
            </w:r>
          </w:p>
        </w:tc>
        <w:tc>
          <w:tcPr>
            <w:tcW w:w="6581" w:type="dxa"/>
            <w:gridSpan w:val="2"/>
            <w:vAlign w:val="center"/>
          </w:tcPr>
          <w:p w14:paraId="5CEA1854" w14:textId="77777777" w:rsidR="00BE367D" w:rsidRPr="00BE367D" w:rsidRDefault="00BE367D" w:rsidP="00050BB2">
            <w:pPr>
              <w:pStyle w:val="TableParagraph"/>
              <w:spacing w:before="77"/>
              <w:ind w:left="89"/>
              <w:rPr>
                <w:rFonts w:ascii="Times New Roman" w:hAnsi="Times New Roman"/>
                <w:lang w:val="ru-RU"/>
              </w:rPr>
            </w:pPr>
            <w:r w:rsidRPr="00BE367D">
              <w:rPr>
                <w:rFonts w:ascii="Times New Roman" w:hAnsi="Times New Roman"/>
                <w:w w:val="95"/>
                <w:lang w:val="ru-RU"/>
              </w:rPr>
              <w:t>Средняя</w:t>
            </w:r>
            <w:r w:rsidRPr="00BE367D">
              <w:rPr>
                <w:rFonts w:ascii="Times New Roman" w:hAnsi="Times New Roman"/>
                <w:spacing w:val="29"/>
                <w:lang w:val="ru-RU"/>
              </w:rPr>
              <w:t xml:space="preserve"> </w:t>
            </w:r>
            <w:r w:rsidRPr="00BE367D">
              <w:rPr>
                <w:rFonts w:ascii="Times New Roman" w:hAnsi="Times New Roman"/>
                <w:w w:val="95"/>
                <w:lang w:val="ru-RU"/>
              </w:rPr>
              <w:t>температура</w:t>
            </w:r>
            <w:r w:rsidRPr="00BE367D">
              <w:rPr>
                <w:rFonts w:ascii="Times New Roman" w:hAnsi="Times New Roman"/>
                <w:spacing w:val="43"/>
                <w:lang w:val="ru-RU"/>
              </w:rPr>
              <w:t xml:space="preserve"> </w:t>
            </w:r>
            <w:r w:rsidRPr="00BE367D">
              <w:rPr>
                <w:rFonts w:ascii="Times New Roman" w:hAnsi="Times New Roman"/>
                <w:w w:val="95"/>
                <w:lang w:val="ru-RU"/>
              </w:rPr>
              <w:t>обратной</w:t>
            </w:r>
            <w:r w:rsidRPr="00BE367D">
              <w:rPr>
                <w:rFonts w:ascii="Times New Roman" w:hAnsi="Times New Roman"/>
                <w:spacing w:val="39"/>
                <w:lang w:val="ru-RU"/>
              </w:rPr>
              <w:t xml:space="preserve"> </w:t>
            </w:r>
            <w:r w:rsidRPr="00BE367D">
              <w:rPr>
                <w:rFonts w:ascii="Times New Roman" w:hAnsi="Times New Roman"/>
                <w:w w:val="95"/>
                <w:lang w:val="ru-RU"/>
              </w:rPr>
              <w:t>линии,</w:t>
            </w:r>
            <w:r w:rsidRPr="00BE367D">
              <w:rPr>
                <w:rFonts w:ascii="Times New Roman" w:hAnsi="Times New Roman"/>
                <w:spacing w:val="30"/>
                <w:lang w:val="ru-RU"/>
              </w:rPr>
              <w:t xml:space="preserve"> </w:t>
            </w:r>
            <w:r w:rsidRPr="00BE367D">
              <w:rPr>
                <w:rFonts w:ascii="Times New Roman" w:hAnsi="Times New Roman"/>
                <w:spacing w:val="-5"/>
                <w:w w:val="95"/>
                <w:lang w:val="ru-RU"/>
              </w:rPr>
              <w:t>°С</w:t>
            </w:r>
          </w:p>
        </w:tc>
        <w:tc>
          <w:tcPr>
            <w:tcW w:w="2420" w:type="dxa"/>
            <w:vAlign w:val="center"/>
          </w:tcPr>
          <w:p w14:paraId="1BB445F4" w14:textId="77777777" w:rsidR="00BE367D" w:rsidRPr="00BE367D" w:rsidRDefault="00BE367D" w:rsidP="00050BB2">
            <w:pPr>
              <w:pStyle w:val="TableParagraph"/>
              <w:spacing w:before="73"/>
              <w:ind w:left="156" w:right="177"/>
              <w:jc w:val="center"/>
              <w:rPr>
                <w:rFonts w:ascii="Times New Roman" w:hAnsi="Times New Roman"/>
              </w:rPr>
            </w:pPr>
            <w:r w:rsidRPr="00BE367D">
              <w:rPr>
                <w:rFonts w:ascii="Times New Roman" w:hAnsi="Times New Roman"/>
                <w:spacing w:val="-5"/>
              </w:rPr>
              <w:t>60</w:t>
            </w:r>
          </w:p>
        </w:tc>
      </w:tr>
      <w:tr w:rsidR="00BE367D" w:rsidRPr="00AD573A" w14:paraId="0F6B614C" w14:textId="77777777" w:rsidTr="00050BB2">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trHeight w:val="378"/>
          <w:jc w:val="center"/>
        </w:trPr>
        <w:tc>
          <w:tcPr>
            <w:tcW w:w="895" w:type="dxa"/>
            <w:vAlign w:val="center"/>
          </w:tcPr>
          <w:p w14:paraId="219DCE23" w14:textId="77777777" w:rsidR="00BE367D" w:rsidRPr="00BE367D" w:rsidRDefault="00BE367D" w:rsidP="00050BB2">
            <w:pPr>
              <w:pStyle w:val="TableParagraph"/>
              <w:spacing w:before="49"/>
              <w:ind w:left="84"/>
              <w:jc w:val="center"/>
              <w:rPr>
                <w:rFonts w:ascii="Times New Roman" w:hAnsi="Times New Roman"/>
                <w:spacing w:val="-2"/>
                <w:lang w:val="ru-RU"/>
              </w:rPr>
            </w:pPr>
            <w:r w:rsidRPr="00BE367D">
              <w:rPr>
                <w:rFonts w:ascii="Times New Roman" w:hAnsi="Times New Roman"/>
                <w:spacing w:val="-2"/>
                <w:lang w:val="ru-RU"/>
              </w:rPr>
              <w:t>5</w:t>
            </w:r>
          </w:p>
        </w:tc>
        <w:tc>
          <w:tcPr>
            <w:tcW w:w="6581" w:type="dxa"/>
            <w:gridSpan w:val="2"/>
            <w:vAlign w:val="center"/>
          </w:tcPr>
          <w:p w14:paraId="3DF9DD78" w14:textId="77777777" w:rsidR="00BE367D" w:rsidRPr="00BE367D" w:rsidRDefault="00BE367D" w:rsidP="00050BB2">
            <w:pPr>
              <w:pStyle w:val="TableParagraph"/>
              <w:spacing w:before="49"/>
              <w:ind w:left="84"/>
              <w:rPr>
                <w:rFonts w:ascii="Times New Roman" w:hAnsi="Times New Roman"/>
                <w:lang w:val="ru-RU"/>
              </w:rPr>
            </w:pPr>
            <w:r w:rsidRPr="00BE367D">
              <w:rPr>
                <w:rFonts w:ascii="Times New Roman" w:hAnsi="Times New Roman"/>
                <w:spacing w:val="-2"/>
                <w:lang w:val="ru-RU"/>
              </w:rPr>
              <w:t>Расход</w:t>
            </w:r>
            <w:r w:rsidRPr="00BE367D">
              <w:rPr>
                <w:rFonts w:ascii="Times New Roman" w:hAnsi="Times New Roman"/>
                <w:lang w:val="ru-RU"/>
              </w:rPr>
              <w:t xml:space="preserve"> </w:t>
            </w:r>
            <w:r w:rsidRPr="00BE367D">
              <w:rPr>
                <w:rFonts w:ascii="Times New Roman" w:hAnsi="Times New Roman"/>
                <w:spacing w:val="-2"/>
                <w:lang w:val="ru-RU"/>
              </w:rPr>
              <w:t>природного</w:t>
            </w:r>
            <w:r w:rsidRPr="00BE367D">
              <w:rPr>
                <w:rFonts w:ascii="Times New Roman" w:hAnsi="Times New Roman"/>
                <w:spacing w:val="6"/>
                <w:lang w:val="ru-RU"/>
              </w:rPr>
              <w:t xml:space="preserve"> </w:t>
            </w:r>
            <w:r w:rsidRPr="00BE367D">
              <w:rPr>
                <w:rFonts w:ascii="Times New Roman" w:hAnsi="Times New Roman"/>
                <w:spacing w:val="-2"/>
                <w:lang w:val="ru-RU"/>
              </w:rPr>
              <w:t>газа, мЗ/час</w:t>
            </w:r>
          </w:p>
        </w:tc>
        <w:tc>
          <w:tcPr>
            <w:tcW w:w="2420" w:type="dxa"/>
            <w:vAlign w:val="center"/>
          </w:tcPr>
          <w:p w14:paraId="35B22CBF" w14:textId="77777777" w:rsidR="00BE367D" w:rsidRPr="00BE367D" w:rsidRDefault="00BE367D" w:rsidP="00050BB2">
            <w:pPr>
              <w:pStyle w:val="TableParagraph"/>
              <w:spacing w:before="44"/>
              <w:ind w:left="156" w:right="183"/>
              <w:jc w:val="center"/>
              <w:rPr>
                <w:rFonts w:ascii="Times New Roman" w:hAnsi="Times New Roman"/>
              </w:rPr>
            </w:pPr>
            <w:r w:rsidRPr="00BE367D">
              <w:rPr>
                <w:rFonts w:ascii="Times New Roman" w:hAnsi="Times New Roman"/>
                <w:spacing w:val="-5"/>
              </w:rPr>
              <w:t>380</w:t>
            </w:r>
          </w:p>
        </w:tc>
      </w:tr>
      <w:tr w:rsidR="00BE367D" w:rsidRPr="00AD573A" w14:paraId="445990E6" w14:textId="77777777" w:rsidTr="00050BB2">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trHeight w:val="431"/>
          <w:jc w:val="center"/>
        </w:trPr>
        <w:tc>
          <w:tcPr>
            <w:tcW w:w="895" w:type="dxa"/>
            <w:vAlign w:val="center"/>
          </w:tcPr>
          <w:p w14:paraId="25806625" w14:textId="77777777" w:rsidR="00BE367D" w:rsidRPr="00BE367D" w:rsidRDefault="00BE367D" w:rsidP="00050BB2">
            <w:pPr>
              <w:pStyle w:val="TableParagraph"/>
              <w:spacing w:before="73"/>
              <w:ind w:left="84"/>
              <w:jc w:val="center"/>
              <w:rPr>
                <w:rFonts w:ascii="Times New Roman" w:hAnsi="Times New Roman"/>
                <w:w w:val="95"/>
                <w:lang w:val="ru-RU"/>
              </w:rPr>
            </w:pPr>
            <w:r w:rsidRPr="00BE367D">
              <w:rPr>
                <w:rFonts w:ascii="Times New Roman" w:hAnsi="Times New Roman"/>
                <w:w w:val="95"/>
                <w:lang w:val="ru-RU"/>
              </w:rPr>
              <w:t>6</w:t>
            </w:r>
          </w:p>
        </w:tc>
        <w:tc>
          <w:tcPr>
            <w:tcW w:w="6581" w:type="dxa"/>
            <w:gridSpan w:val="2"/>
            <w:vAlign w:val="center"/>
          </w:tcPr>
          <w:p w14:paraId="49DB627F" w14:textId="77777777" w:rsidR="00BE367D" w:rsidRPr="00BE367D" w:rsidRDefault="00BE367D" w:rsidP="00050BB2">
            <w:pPr>
              <w:pStyle w:val="TableParagraph"/>
              <w:spacing w:before="73"/>
              <w:ind w:left="84"/>
              <w:rPr>
                <w:rFonts w:ascii="Times New Roman" w:hAnsi="Times New Roman"/>
              </w:rPr>
            </w:pPr>
            <w:r w:rsidRPr="00BE367D">
              <w:rPr>
                <w:rFonts w:ascii="Times New Roman" w:hAnsi="Times New Roman"/>
                <w:w w:val="95"/>
              </w:rPr>
              <w:t>Расход</w:t>
            </w:r>
            <w:r w:rsidRPr="00BE367D">
              <w:rPr>
                <w:rFonts w:ascii="Times New Roman" w:hAnsi="Times New Roman"/>
                <w:spacing w:val="24"/>
              </w:rPr>
              <w:t xml:space="preserve"> </w:t>
            </w:r>
            <w:r w:rsidRPr="00BE367D">
              <w:rPr>
                <w:rFonts w:ascii="Times New Roman" w:hAnsi="Times New Roman"/>
                <w:w w:val="95"/>
              </w:rPr>
              <w:t>дизтоплива,</w:t>
            </w:r>
            <w:r w:rsidRPr="00BE367D">
              <w:rPr>
                <w:rFonts w:ascii="Times New Roman" w:hAnsi="Times New Roman"/>
                <w:spacing w:val="46"/>
              </w:rPr>
              <w:t xml:space="preserve"> </w:t>
            </w:r>
            <w:r w:rsidRPr="00BE367D">
              <w:rPr>
                <w:rFonts w:ascii="Times New Roman" w:hAnsi="Times New Roman"/>
                <w:spacing w:val="-4"/>
                <w:w w:val="95"/>
              </w:rPr>
              <w:t>кг/ч</w:t>
            </w:r>
          </w:p>
        </w:tc>
        <w:tc>
          <w:tcPr>
            <w:tcW w:w="2420" w:type="dxa"/>
            <w:vAlign w:val="center"/>
          </w:tcPr>
          <w:p w14:paraId="005E7FCD" w14:textId="77777777" w:rsidR="00BE367D" w:rsidRPr="00BE367D" w:rsidRDefault="00BE367D" w:rsidP="00050BB2">
            <w:pPr>
              <w:pStyle w:val="TableParagraph"/>
              <w:spacing w:before="73"/>
              <w:ind w:left="155" w:right="183"/>
              <w:jc w:val="center"/>
              <w:rPr>
                <w:rFonts w:ascii="Times New Roman" w:hAnsi="Times New Roman"/>
              </w:rPr>
            </w:pPr>
            <w:r w:rsidRPr="00BE367D">
              <w:rPr>
                <w:rFonts w:ascii="Times New Roman" w:hAnsi="Times New Roman"/>
                <w:spacing w:val="-5"/>
              </w:rPr>
              <w:t>280</w:t>
            </w:r>
          </w:p>
        </w:tc>
      </w:tr>
      <w:tr w:rsidR="00BE367D" w:rsidRPr="00AD573A" w14:paraId="76FB12AF" w14:textId="77777777" w:rsidTr="00050BB2">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trHeight w:val="498"/>
          <w:jc w:val="center"/>
        </w:trPr>
        <w:tc>
          <w:tcPr>
            <w:tcW w:w="895" w:type="dxa"/>
            <w:vAlign w:val="center"/>
          </w:tcPr>
          <w:p w14:paraId="3B188E97" w14:textId="77777777" w:rsidR="00BE367D" w:rsidRPr="00BE367D" w:rsidRDefault="00BE367D" w:rsidP="00050BB2">
            <w:pPr>
              <w:pStyle w:val="TableParagraph"/>
              <w:spacing w:before="106"/>
              <w:ind w:left="89"/>
              <w:jc w:val="center"/>
              <w:rPr>
                <w:rFonts w:ascii="Times New Roman" w:hAnsi="Times New Roman"/>
                <w:lang w:val="ru-RU"/>
              </w:rPr>
            </w:pPr>
            <w:r w:rsidRPr="00BE367D">
              <w:rPr>
                <w:rFonts w:ascii="Times New Roman" w:hAnsi="Times New Roman"/>
                <w:lang w:val="ru-RU"/>
              </w:rPr>
              <w:t>7</w:t>
            </w:r>
          </w:p>
        </w:tc>
        <w:tc>
          <w:tcPr>
            <w:tcW w:w="6581" w:type="dxa"/>
            <w:gridSpan w:val="2"/>
            <w:vAlign w:val="center"/>
          </w:tcPr>
          <w:p w14:paraId="38230036" w14:textId="77777777" w:rsidR="00BE367D" w:rsidRPr="00BE367D" w:rsidRDefault="00BE367D" w:rsidP="00050BB2">
            <w:pPr>
              <w:pStyle w:val="TableParagraph"/>
              <w:spacing w:before="106"/>
              <w:ind w:left="89"/>
              <w:rPr>
                <w:rFonts w:ascii="Times New Roman" w:hAnsi="Times New Roman"/>
                <w:lang w:val="ru-RU"/>
              </w:rPr>
            </w:pPr>
            <w:r w:rsidRPr="00BE367D">
              <w:rPr>
                <w:rFonts w:ascii="Times New Roman" w:hAnsi="Times New Roman"/>
                <w:lang w:val="ru-RU"/>
              </w:rPr>
              <w:t>Среднее</w:t>
            </w:r>
            <w:r w:rsidRPr="00BE367D">
              <w:rPr>
                <w:rFonts w:ascii="Times New Roman" w:hAnsi="Times New Roman"/>
                <w:spacing w:val="-13"/>
                <w:lang w:val="ru-RU"/>
              </w:rPr>
              <w:t xml:space="preserve"> </w:t>
            </w:r>
            <w:r w:rsidRPr="00BE367D">
              <w:rPr>
                <w:rFonts w:ascii="Times New Roman" w:hAnsi="Times New Roman"/>
                <w:lang w:val="ru-RU"/>
              </w:rPr>
              <w:t>значение</w:t>
            </w:r>
            <w:r w:rsidRPr="00BE367D">
              <w:rPr>
                <w:rFonts w:ascii="Times New Roman" w:hAnsi="Times New Roman"/>
                <w:spacing w:val="-12"/>
                <w:lang w:val="ru-RU"/>
              </w:rPr>
              <w:t xml:space="preserve"> </w:t>
            </w:r>
            <w:r w:rsidRPr="00BE367D">
              <w:rPr>
                <w:rFonts w:ascii="Times New Roman" w:hAnsi="Times New Roman"/>
                <w:lang w:val="ru-RU"/>
              </w:rPr>
              <w:t>КПД</w:t>
            </w:r>
            <w:r w:rsidRPr="00BE367D">
              <w:rPr>
                <w:rFonts w:ascii="Times New Roman" w:hAnsi="Times New Roman"/>
                <w:spacing w:val="-10"/>
                <w:lang w:val="ru-RU"/>
              </w:rPr>
              <w:t xml:space="preserve"> </w:t>
            </w:r>
            <w:r w:rsidRPr="00BE367D">
              <w:rPr>
                <w:rFonts w:ascii="Times New Roman" w:hAnsi="Times New Roman"/>
                <w:lang w:val="ru-RU"/>
              </w:rPr>
              <w:t>котла</w:t>
            </w:r>
            <w:r w:rsidRPr="00BE367D">
              <w:rPr>
                <w:rFonts w:ascii="Times New Roman" w:hAnsi="Times New Roman"/>
                <w:spacing w:val="-10"/>
                <w:lang w:val="ru-RU"/>
              </w:rPr>
              <w:t xml:space="preserve"> </w:t>
            </w:r>
            <w:r w:rsidRPr="00BE367D">
              <w:rPr>
                <w:rFonts w:ascii="Times New Roman" w:hAnsi="Times New Roman"/>
                <w:lang w:val="ru-RU"/>
              </w:rPr>
              <w:t>(газ),</w:t>
            </w:r>
            <w:r w:rsidRPr="00BE367D">
              <w:rPr>
                <w:rFonts w:ascii="Times New Roman" w:hAnsi="Times New Roman"/>
                <w:spacing w:val="-11"/>
                <w:lang w:val="ru-RU"/>
              </w:rPr>
              <w:t xml:space="preserve"> </w:t>
            </w:r>
            <w:r w:rsidRPr="00BE367D">
              <w:rPr>
                <w:rFonts w:ascii="Times New Roman" w:hAnsi="Times New Roman"/>
                <w:spacing w:val="-10"/>
                <w:lang w:val="ru-RU"/>
              </w:rPr>
              <w:t>%</w:t>
            </w:r>
          </w:p>
        </w:tc>
        <w:tc>
          <w:tcPr>
            <w:tcW w:w="2420" w:type="dxa"/>
            <w:vAlign w:val="center"/>
          </w:tcPr>
          <w:p w14:paraId="31CBEACA" w14:textId="77777777" w:rsidR="00BE367D" w:rsidRPr="00BE367D" w:rsidRDefault="00BE367D" w:rsidP="00050BB2">
            <w:pPr>
              <w:pStyle w:val="TableParagraph"/>
              <w:spacing w:before="101"/>
              <w:ind w:right="880"/>
              <w:jc w:val="center"/>
              <w:rPr>
                <w:rFonts w:ascii="Times New Roman" w:hAnsi="Times New Roman"/>
              </w:rPr>
            </w:pPr>
            <w:r w:rsidRPr="00BE367D">
              <w:rPr>
                <w:rFonts w:ascii="Times New Roman" w:hAnsi="Times New Roman"/>
                <w:spacing w:val="-2"/>
                <w:lang w:val="ru-RU"/>
              </w:rPr>
              <w:t xml:space="preserve">               </w:t>
            </w:r>
            <w:r w:rsidRPr="00BE367D">
              <w:rPr>
                <w:rFonts w:ascii="Times New Roman" w:hAnsi="Times New Roman"/>
                <w:spacing w:val="-2"/>
              </w:rPr>
              <w:t>93,4*</w:t>
            </w:r>
          </w:p>
        </w:tc>
      </w:tr>
      <w:tr w:rsidR="00BE367D" w:rsidRPr="00AD573A" w14:paraId="20849EAB" w14:textId="77777777" w:rsidTr="00050BB2">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trHeight w:val="593"/>
          <w:jc w:val="center"/>
        </w:trPr>
        <w:tc>
          <w:tcPr>
            <w:tcW w:w="895" w:type="dxa"/>
            <w:vAlign w:val="center"/>
          </w:tcPr>
          <w:p w14:paraId="1908B279" w14:textId="77777777" w:rsidR="00BE367D" w:rsidRPr="00BE367D" w:rsidRDefault="00BE367D" w:rsidP="00050BB2">
            <w:pPr>
              <w:pStyle w:val="TableParagraph"/>
              <w:spacing w:before="6"/>
              <w:ind w:left="84"/>
              <w:jc w:val="center"/>
              <w:rPr>
                <w:rFonts w:ascii="Times New Roman" w:hAnsi="Times New Roman"/>
                <w:w w:val="95"/>
                <w:lang w:val="ru-RU"/>
              </w:rPr>
            </w:pPr>
            <w:r w:rsidRPr="00BE367D">
              <w:rPr>
                <w:rFonts w:ascii="Times New Roman" w:hAnsi="Times New Roman"/>
                <w:w w:val="95"/>
                <w:lang w:val="ru-RU"/>
              </w:rPr>
              <w:t>8</w:t>
            </w:r>
          </w:p>
        </w:tc>
        <w:tc>
          <w:tcPr>
            <w:tcW w:w="6581" w:type="dxa"/>
            <w:gridSpan w:val="2"/>
            <w:vAlign w:val="center"/>
          </w:tcPr>
          <w:p w14:paraId="692FA260" w14:textId="4D75327A" w:rsidR="00BE367D" w:rsidRPr="00BE367D" w:rsidRDefault="00BE367D" w:rsidP="00CB50BE">
            <w:pPr>
              <w:pStyle w:val="TableParagraph"/>
              <w:spacing w:before="6"/>
              <w:ind w:left="84"/>
              <w:rPr>
                <w:rFonts w:ascii="Times New Roman" w:hAnsi="Times New Roman"/>
              </w:rPr>
            </w:pPr>
            <w:r w:rsidRPr="00BE367D">
              <w:rPr>
                <w:rFonts w:ascii="Times New Roman" w:hAnsi="Times New Roman"/>
                <w:w w:val="95"/>
              </w:rPr>
              <w:t>Расчетное</w:t>
            </w:r>
            <w:r w:rsidRPr="00BE367D">
              <w:rPr>
                <w:rFonts w:ascii="Times New Roman" w:hAnsi="Times New Roman"/>
                <w:spacing w:val="58"/>
              </w:rPr>
              <w:t xml:space="preserve"> </w:t>
            </w:r>
            <w:r w:rsidRPr="00BE367D">
              <w:rPr>
                <w:rFonts w:ascii="Times New Roman" w:hAnsi="Times New Roman"/>
                <w:w w:val="95"/>
              </w:rPr>
              <w:t>гидравлическое</w:t>
            </w:r>
            <w:r w:rsidRPr="00BE367D">
              <w:rPr>
                <w:rFonts w:ascii="Times New Roman" w:hAnsi="Times New Roman"/>
                <w:spacing w:val="28"/>
              </w:rPr>
              <w:t xml:space="preserve"> </w:t>
            </w:r>
            <w:r w:rsidRPr="00BE367D">
              <w:rPr>
                <w:rFonts w:ascii="Times New Roman" w:hAnsi="Times New Roman"/>
                <w:spacing w:val="-2"/>
                <w:w w:val="95"/>
              </w:rPr>
              <w:t>сопротивление,</w:t>
            </w:r>
            <w:r w:rsidR="00CB50BE">
              <w:rPr>
                <w:rFonts w:ascii="Times New Roman" w:hAnsi="Times New Roman"/>
                <w:spacing w:val="-2"/>
                <w:w w:val="95"/>
                <w:lang w:val="ru-RU"/>
              </w:rPr>
              <w:t xml:space="preserve"> </w:t>
            </w:r>
            <w:r w:rsidRPr="00BE367D">
              <w:rPr>
                <w:rFonts w:ascii="Times New Roman" w:hAnsi="Times New Roman"/>
                <w:spacing w:val="-4"/>
              </w:rPr>
              <w:t>мбар</w:t>
            </w:r>
          </w:p>
        </w:tc>
        <w:tc>
          <w:tcPr>
            <w:tcW w:w="2420" w:type="dxa"/>
            <w:vAlign w:val="center"/>
          </w:tcPr>
          <w:p w14:paraId="637527CC" w14:textId="77777777" w:rsidR="00BE367D" w:rsidRPr="00BE367D" w:rsidRDefault="00BE367D" w:rsidP="00050BB2">
            <w:pPr>
              <w:pStyle w:val="TableParagraph"/>
              <w:spacing w:before="149"/>
              <w:ind w:left="156" w:right="175"/>
              <w:jc w:val="center"/>
              <w:rPr>
                <w:rFonts w:ascii="Times New Roman" w:hAnsi="Times New Roman"/>
              </w:rPr>
            </w:pPr>
            <w:r w:rsidRPr="00BE367D">
              <w:rPr>
                <w:rFonts w:ascii="Times New Roman" w:hAnsi="Times New Roman"/>
                <w:spacing w:val="-5"/>
              </w:rPr>
              <w:t>97</w:t>
            </w:r>
          </w:p>
        </w:tc>
      </w:tr>
      <w:tr w:rsidR="00BE367D" w:rsidRPr="00AD573A" w14:paraId="4FE5F72A" w14:textId="77777777" w:rsidTr="00050BB2">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trHeight w:val="469"/>
          <w:jc w:val="center"/>
        </w:trPr>
        <w:tc>
          <w:tcPr>
            <w:tcW w:w="895" w:type="dxa"/>
            <w:vAlign w:val="center"/>
          </w:tcPr>
          <w:p w14:paraId="1AC7CCA2" w14:textId="77777777" w:rsidR="00BE367D" w:rsidRPr="00BE367D" w:rsidRDefault="00BE367D" w:rsidP="00050BB2">
            <w:pPr>
              <w:pStyle w:val="TableParagraph"/>
              <w:spacing w:before="92"/>
              <w:ind w:left="89"/>
              <w:jc w:val="center"/>
              <w:rPr>
                <w:rFonts w:ascii="Times New Roman" w:hAnsi="Times New Roman"/>
                <w:spacing w:val="-2"/>
                <w:lang w:val="ru-RU"/>
              </w:rPr>
            </w:pPr>
            <w:r w:rsidRPr="00BE367D">
              <w:rPr>
                <w:rFonts w:ascii="Times New Roman" w:hAnsi="Times New Roman"/>
                <w:spacing w:val="-2"/>
                <w:lang w:val="ru-RU"/>
              </w:rPr>
              <w:t>9</w:t>
            </w:r>
          </w:p>
        </w:tc>
        <w:tc>
          <w:tcPr>
            <w:tcW w:w="6581" w:type="dxa"/>
            <w:gridSpan w:val="2"/>
            <w:vAlign w:val="center"/>
          </w:tcPr>
          <w:p w14:paraId="7E021367" w14:textId="77777777" w:rsidR="00BE367D" w:rsidRPr="00BE367D" w:rsidRDefault="00BE367D" w:rsidP="00050BB2">
            <w:pPr>
              <w:pStyle w:val="TableParagraph"/>
              <w:spacing w:before="92"/>
              <w:ind w:left="89"/>
              <w:rPr>
                <w:rFonts w:ascii="Times New Roman" w:hAnsi="Times New Roman"/>
                <w:lang w:val="ru-RU"/>
              </w:rPr>
            </w:pPr>
            <w:r w:rsidRPr="00BE367D">
              <w:rPr>
                <w:rFonts w:ascii="Times New Roman" w:hAnsi="Times New Roman"/>
                <w:spacing w:val="-2"/>
                <w:lang w:val="ru-RU"/>
              </w:rPr>
              <w:t>Объемный</w:t>
            </w:r>
            <w:r w:rsidRPr="00BE367D">
              <w:rPr>
                <w:rFonts w:ascii="Times New Roman" w:hAnsi="Times New Roman"/>
                <w:spacing w:val="2"/>
                <w:lang w:val="ru-RU"/>
              </w:rPr>
              <w:t xml:space="preserve"> </w:t>
            </w:r>
            <w:r w:rsidRPr="00BE367D">
              <w:rPr>
                <w:rFonts w:ascii="Times New Roman" w:hAnsi="Times New Roman"/>
                <w:spacing w:val="-2"/>
                <w:lang w:val="ru-RU"/>
              </w:rPr>
              <w:t>поток</w:t>
            </w:r>
            <w:r w:rsidRPr="00BE367D">
              <w:rPr>
                <w:rFonts w:ascii="Times New Roman" w:hAnsi="Times New Roman"/>
                <w:spacing w:val="-1"/>
                <w:lang w:val="ru-RU"/>
              </w:rPr>
              <w:t xml:space="preserve"> </w:t>
            </w:r>
            <w:r w:rsidRPr="00BE367D">
              <w:rPr>
                <w:rFonts w:ascii="Times New Roman" w:hAnsi="Times New Roman"/>
                <w:spacing w:val="-2"/>
                <w:lang w:val="ru-RU"/>
              </w:rPr>
              <w:t>воды,</w:t>
            </w:r>
            <w:r w:rsidRPr="00BE367D">
              <w:rPr>
                <w:rFonts w:ascii="Times New Roman" w:hAnsi="Times New Roman"/>
                <w:spacing w:val="-1"/>
                <w:lang w:val="ru-RU"/>
              </w:rPr>
              <w:t xml:space="preserve"> </w:t>
            </w:r>
            <w:r w:rsidRPr="00BE367D">
              <w:rPr>
                <w:rFonts w:ascii="Times New Roman" w:hAnsi="Times New Roman"/>
                <w:spacing w:val="-2"/>
                <w:lang w:val="ru-RU"/>
              </w:rPr>
              <w:t>мЗ/час</w:t>
            </w:r>
          </w:p>
        </w:tc>
        <w:tc>
          <w:tcPr>
            <w:tcW w:w="2420" w:type="dxa"/>
            <w:vAlign w:val="center"/>
          </w:tcPr>
          <w:p w14:paraId="30AF4B3C" w14:textId="77777777" w:rsidR="00BE367D" w:rsidRPr="00BE367D" w:rsidRDefault="00BE367D" w:rsidP="00050BB2">
            <w:pPr>
              <w:pStyle w:val="TableParagraph"/>
              <w:spacing w:before="87"/>
              <w:ind w:left="151" w:right="183"/>
              <w:jc w:val="center"/>
              <w:rPr>
                <w:rFonts w:ascii="Times New Roman" w:hAnsi="Times New Roman"/>
              </w:rPr>
            </w:pPr>
            <w:r w:rsidRPr="00BE367D">
              <w:rPr>
                <w:rFonts w:ascii="Times New Roman" w:hAnsi="Times New Roman"/>
                <w:spacing w:val="-5"/>
              </w:rPr>
              <w:t>103</w:t>
            </w:r>
          </w:p>
        </w:tc>
      </w:tr>
      <w:tr w:rsidR="00BE367D" w:rsidRPr="00AD573A" w14:paraId="7C4707CA" w14:textId="77777777" w:rsidTr="00050BB2">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trHeight w:val="421"/>
          <w:jc w:val="center"/>
        </w:trPr>
        <w:tc>
          <w:tcPr>
            <w:tcW w:w="895" w:type="dxa"/>
            <w:vAlign w:val="center"/>
          </w:tcPr>
          <w:p w14:paraId="4447F334" w14:textId="77777777" w:rsidR="00BE367D" w:rsidRPr="00BE367D" w:rsidRDefault="00BE367D" w:rsidP="00050BB2">
            <w:pPr>
              <w:pStyle w:val="TableParagraph"/>
              <w:spacing w:before="63"/>
              <w:ind w:left="89"/>
              <w:jc w:val="center"/>
              <w:rPr>
                <w:rFonts w:ascii="Times New Roman" w:hAnsi="Times New Roman"/>
                <w:lang w:val="ru-RU"/>
              </w:rPr>
            </w:pPr>
            <w:r w:rsidRPr="00BE367D">
              <w:rPr>
                <w:rFonts w:ascii="Times New Roman" w:hAnsi="Times New Roman"/>
                <w:lang w:val="ru-RU"/>
              </w:rPr>
              <w:t>10</w:t>
            </w:r>
          </w:p>
        </w:tc>
        <w:tc>
          <w:tcPr>
            <w:tcW w:w="6581" w:type="dxa"/>
            <w:gridSpan w:val="2"/>
            <w:vAlign w:val="center"/>
          </w:tcPr>
          <w:p w14:paraId="1749EFC7" w14:textId="77777777" w:rsidR="00BE367D" w:rsidRPr="00BE367D" w:rsidRDefault="00BE367D" w:rsidP="00050BB2">
            <w:pPr>
              <w:pStyle w:val="TableParagraph"/>
              <w:spacing w:before="63"/>
              <w:ind w:left="89"/>
              <w:rPr>
                <w:rFonts w:ascii="Times New Roman" w:hAnsi="Times New Roman"/>
                <w:lang w:val="ru-RU"/>
              </w:rPr>
            </w:pPr>
            <w:r w:rsidRPr="00BE367D">
              <w:rPr>
                <w:rFonts w:ascii="Times New Roman" w:hAnsi="Times New Roman"/>
                <w:lang w:val="ru-RU"/>
              </w:rPr>
              <w:t>Средняя</w:t>
            </w:r>
            <w:r w:rsidRPr="00BE367D">
              <w:rPr>
                <w:rFonts w:ascii="Times New Roman" w:hAnsi="Times New Roman"/>
                <w:spacing w:val="-4"/>
                <w:lang w:val="ru-RU"/>
              </w:rPr>
              <w:t xml:space="preserve"> </w:t>
            </w:r>
            <w:r w:rsidRPr="00BE367D">
              <w:rPr>
                <w:rFonts w:ascii="Times New Roman" w:hAnsi="Times New Roman"/>
                <w:lang w:val="ru-RU"/>
              </w:rPr>
              <w:t>наработка</w:t>
            </w:r>
            <w:r w:rsidRPr="00BE367D">
              <w:rPr>
                <w:rFonts w:ascii="Times New Roman" w:hAnsi="Times New Roman"/>
                <w:spacing w:val="-2"/>
                <w:lang w:val="ru-RU"/>
              </w:rPr>
              <w:t xml:space="preserve"> </w:t>
            </w:r>
            <w:r w:rsidRPr="00BE367D">
              <w:rPr>
                <w:rFonts w:ascii="Times New Roman" w:hAnsi="Times New Roman"/>
                <w:lang w:val="ru-RU"/>
              </w:rPr>
              <w:t>на</w:t>
            </w:r>
            <w:r w:rsidRPr="00BE367D">
              <w:rPr>
                <w:rFonts w:ascii="Times New Roman" w:hAnsi="Times New Roman"/>
                <w:spacing w:val="-14"/>
                <w:lang w:val="ru-RU"/>
              </w:rPr>
              <w:t xml:space="preserve"> </w:t>
            </w:r>
            <w:r w:rsidRPr="00BE367D">
              <w:rPr>
                <w:rFonts w:ascii="Times New Roman" w:hAnsi="Times New Roman"/>
                <w:lang w:val="ru-RU"/>
              </w:rPr>
              <w:t>отказ,</w:t>
            </w:r>
            <w:r w:rsidRPr="00BE367D">
              <w:rPr>
                <w:rFonts w:ascii="Times New Roman" w:hAnsi="Times New Roman"/>
                <w:spacing w:val="-6"/>
                <w:lang w:val="ru-RU"/>
              </w:rPr>
              <w:t xml:space="preserve"> </w:t>
            </w:r>
            <w:r w:rsidRPr="00BE367D">
              <w:rPr>
                <w:rFonts w:ascii="Times New Roman" w:hAnsi="Times New Roman"/>
                <w:lang w:val="ru-RU"/>
              </w:rPr>
              <w:t>ч.</w:t>
            </w:r>
            <w:r w:rsidRPr="00BE367D">
              <w:rPr>
                <w:rFonts w:ascii="Times New Roman" w:hAnsi="Times New Roman"/>
                <w:spacing w:val="-9"/>
                <w:lang w:val="ru-RU"/>
              </w:rPr>
              <w:t xml:space="preserve"> </w:t>
            </w:r>
            <w:r w:rsidRPr="00BE367D">
              <w:rPr>
                <w:rFonts w:ascii="Times New Roman" w:hAnsi="Times New Roman"/>
                <w:lang w:val="ru-RU"/>
              </w:rPr>
              <w:t>не</w:t>
            </w:r>
            <w:r w:rsidRPr="00BE367D">
              <w:rPr>
                <w:rFonts w:ascii="Times New Roman" w:hAnsi="Times New Roman"/>
                <w:spacing w:val="-11"/>
                <w:lang w:val="ru-RU"/>
              </w:rPr>
              <w:t xml:space="preserve"> </w:t>
            </w:r>
            <w:r w:rsidRPr="00BE367D">
              <w:rPr>
                <w:rFonts w:ascii="Times New Roman" w:hAnsi="Times New Roman"/>
                <w:spacing w:val="-2"/>
                <w:lang w:val="ru-RU"/>
              </w:rPr>
              <w:t>менее</w:t>
            </w:r>
          </w:p>
        </w:tc>
        <w:tc>
          <w:tcPr>
            <w:tcW w:w="2420" w:type="dxa"/>
            <w:vAlign w:val="center"/>
          </w:tcPr>
          <w:p w14:paraId="0A806FA0" w14:textId="77777777" w:rsidR="00BE367D" w:rsidRPr="00BE367D" w:rsidRDefault="00BE367D" w:rsidP="00050BB2">
            <w:pPr>
              <w:pStyle w:val="TableParagraph"/>
              <w:spacing w:before="63"/>
              <w:ind w:right="906"/>
              <w:jc w:val="center"/>
              <w:rPr>
                <w:rFonts w:ascii="Times New Roman" w:hAnsi="Times New Roman"/>
              </w:rPr>
            </w:pPr>
            <w:r w:rsidRPr="00BE367D">
              <w:rPr>
                <w:rFonts w:ascii="Times New Roman" w:hAnsi="Times New Roman"/>
                <w:spacing w:val="-4"/>
                <w:lang w:val="ru-RU"/>
              </w:rPr>
              <w:t xml:space="preserve">               </w:t>
            </w:r>
            <w:r w:rsidRPr="00BE367D">
              <w:rPr>
                <w:rFonts w:ascii="Times New Roman" w:hAnsi="Times New Roman"/>
                <w:spacing w:val="-4"/>
              </w:rPr>
              <w:t>5000</w:t>
            </w:r>
          </w:p>
        </w:tc>
      </w:tr>
      <w:tr w:rsidR="00BE367D" w:rsidRPr="00AD573A" w14:paraId="50A759A1" w14:textId="77777777" w:rsidTr="00050BB2">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trHeight w:val="410"/>
          <w:jc w:val="center"/>
        </w:trPr>
        <w:tc>
          <w:tcPr>
            <w:tcW w:w="895" w:type="dxa"/>
            <w:vAlign w:val="center"/>
          </w:tcPr>
          <w:p w14:paraId="4C02D934" w14:textId="77777777" w:rsidR="00BE367D" w:rsidRPr="00BE367D" w:rsidRDefault="00BE367D" w:rsidP="00050BB2">
            <w:pPr>
              <w:pStyle w:val="TableParagraph"/>
              <w:spacing w:before="1"/>
              <w:ind w:left="89"/>
              <w:jc w:val="center"/>
              <w:rPr>
                <w:rFonts w:ascii="Times New Roman" w:hAnsi="Times New Roman"/>
                <w:lang w:val="ru-RU"/>
              </w:rPr>
            </w:pPr>
            <w:r w:rsidRPr="00BE367D">
              <w:rPr>
                <w:rFonts w:ascii="Times New Roman" w:hAnsi="Times New Roman"/>
                <w:lang w:val="ru-RU"/>
              </w:rPr>
              <w:t>11</w:t>
            </w:r>
          </w:p>
        </w:tc>
        <w:tc>
          <w:tcPr>
            <w:tcW w:w="6581" w:type="dxa"/>
            <w:gridSpan w:val="2"/>
            <w:vAlign w:val="center"/>
          </w:tcPr>
          <w:p w14:paraId="24536D72" w14:textId="77777777" w:rsidR="00BE367D" w:rsidRPr="00BE367D" w:rsidRDefault="00BE367D" w:rsidP="00050BB2">
            <w:pPr>
              <w:pStyle w:val="TableParagraph"/>
              <w:spacing w:before="1"/>
              <w:ind w:left="89"/>
              <w:rPr>
                <w:rFonts w:ascii="Times New Roman" w:hAnsi="Times New Roman"/>
                <w:lang w:val="ru-RU"/>
              </w:rPr>
            </w:pPr>
            <w:r w:rsidRPr="00BE367D">
              <w:rPr>
                <w:rFonts w:ascii="Times New Roman" w:hAnsi="Times New Roman"/>
                <w:lang w:val="ru-RU"/>
              </w:rPr>
              <w:t>Срок</w:t>
            </w:r>
            <w:r w:rsidRPr="00BE367D">
              <w:rPr>
                <w:rFonts w:ascii="Times New Roman" w:hAnsi="Times New Roman"/>
                <w:spacing w:val="-11"/>
                <w:lang w:val="ru-RU"/>
              </w:rPr>
              <w:t xml:space="preserve"> </w:t>
            </w:r>
            <w:r w:rsidRPr="00BE367D">
              <w:rPr>
                <w:rFonts w:ascii="Times New Roman" w:hAnsi="Times New Roman"/>
                <w:lang w:val="ru-RU"/>
              </w:rPr>
              <w:t>службы, лет,</w:t>
            </w:r>
            <w:r w:rsidRPr="00BE367D">
              <w:rPr>
                <w:rFonts w:ascii="Times New Roman" w:hAnsi="Times New Roman"/>
                <w:spacing w:val="-7"/>
                <w:lang w:val="ru-RU"/>
              </w:rPr>
              <w:t xml:space="preserve"> </w:t>
            </w:r>
            <w:r w:rsidRPr="00BE367D">
              <w:rPr>
                <w:rFonts w:ascii="Times New Roman" w:hAnsi="Times New Roman"/>
                <w:lang w:val="ru-RU"/>
              </w:rPr>
              <w:t>не</w:t>
            </w:r>
            <w:r w:rsidRPr="00BE367D">
              <w:rPr>
                <w:rFonts w:ascii="Times New Roman" w:hAnsi="Times New Roman"/>
                <w:spacing w:val="-11"/>
                <w:lang w:val="ru-RU"/>
              </w:rPr>
              <w:t xml:space="preserve"> </w:t>
            </w:r>
            <w:r w:rsidRPr="00BE367D">
              <w:rPr>
                <w:rFonts w:ascii="Times New Roman" w:hAnsi="Times New Roman"/>
                <w:spacing w:val="-2"/>
                <w:lang w:val="ru-RU"/>
              </w:rPr>
              <w:t>менее</w:t>
            </w:r>
          </w:p>
        </w:tc>
        <w:tc>
          <w:tcPr>
            <w:tcW w:w="2420" w:type="dxa"/>
            <w:vAlign w:val="center"/>
          </w:tcPr>
          <w:p w14:paraId="2F9A61D1" w14:textId="77777777" w:rsidR="00BE367D" w:rsidRPr="00BE367D" w:rsidRDefault="00BE367D" w:rsidP="00050BB2">
            <w:pPr>
              <w:pStyle w:val="TableParagraph"/>
              <w:spacing w:before="22"/>
              <w:ind w:left="156" w:right="183"/>
              <w:jc w:val="center"/>
              <w:rPr>
                <w:rFonts w:ascii="Times New Roman" w:hAnsi="Times New Roman"/>
              </w:rPr>
            </w:pPr>
            <w:r w:rsidRPr="00BE367D">
              <w:rPr>
                <w:rFonts w:ascii="Times New Roman" w:hAnsi="Times New Roman"/>
              </w:rPr>
              <w:t>При</w:t>
            </w:r>
            <w:r w:rsidRPr="00BE367D">
              <w:rPr>
                <w:rFonts w:ascii="Times New Roman" w:hAnsi="Times New Roman"/>
                <w:spacing w:val="-14"/>
              </w:rPr>
              <w:t xml:space="preserve"> </w:t>
            </w:r>
            <w:r w:rsidRPr="00BE367D">
              <w:rPr>
                <w:rFonts w:ascii="Times New Roman" w:hAnsi="Times New Roman"/>
              </w:rPr>
              <w:t>работе</w:t>
            </w:r>
            <w:r w:rsidRPr="00BE367D">
              <w:rPr>
                <w:rFonts w:ascii="Times New Roman" w:hAnsi="Times New Roman"/>
                <w:spacing w:val="-14"/>
              </w:rPr>
              <w:t xml:space="preserve"> </w:t>
            </w:r>
            <w:r w:rsidRPr="00BE367D">
              <w:rPr>
                <w:rFonts w:ascii="Times New Roman" w:hAnsi="Times New Roman"/>
              </w:rPr>
              <w:t>на</w:t>
            </w:r>
            <w:r w:rsidRPr="00BE367D">
              <w:rPr>
                <w:rFonts w:ascii="Times New Roman" w:hAnsi="Times New Roman"/>
                <w:spacing w:val="-12"/>
              </w:rPr>
              <w:t xml:space="preserve"> </w:t>
            </w:r>
            <w:r w:rsidRPr="00BE367D">
              <w:rPr>
                <w:rFonts w:ascii="Times New Roman" w:hAnsi="Times New Roman"/>
              </w:rPr>
              <w:t xml:space="preserve">газе </w:t>
            </w:r>
            <w:r w:rsidRPr="00BE367D">
              <w:rPr>
                <w:rFonts w:ascii="Times New Roman" w:hAnsi="Times New Roman"/>
                <w:spacing w:val="-6"/>
              </w:rPr>
              <w:t>15</w:t>
            </w:r>
          </w:p>
        </w:tc>
      </w:tr>
      <w:tr w:rsidR="00BE367D" w:rsidRPr="00AD573A" w14:paraId="73BDC22C" w14:textId="77777777" w:rsidTr="00050BB2">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trHeight w:val="593"/>
          <w:jc w:val="center"/>
        </w:trPr>
        <w:tc>
          <w:tcPr>
            <w:tcW w:w="895" w:type="dxa"/>
            <w:vAlign w:val="center"/>
          </w:tcPr>
          <w:p w14:paraId="3F265300" w14:textId="77777777" w:rsidR="00BE367D" w:rsidRPr="00BE367D" w:rsidRDefault="00BE367D" w:rsidP="00050BB2">
            <w:pPr>
              <w:pStyle w:val="TableParagraph"/>
              <w:ind w:left="92" w:hanging="2"/>
              <w:jc w:val="center"/>
              <w:rPr>
                <w:rFonts w:ascii="Times New Roman" w:hAnsi="Times New Roman"/>
                <w:spacing w:val="-2"/>
                <w:lang w:val="ru-RU"/>
              </w:rPr>
            </w:pPr>
            <w:r w:rsidRPr="00BE367D">
              <w:rPr>
                <w:rFonts w:ascii="Times New Roman" w:hAnsi="Times New Roman"/>
                <w:spacing w:val="-2"/>
                <w:lang w:val="ru-RU"/>
              </w:rPr>
              <w:t>12</w:t>
            </w:r>
          </w:p>
        </w:tc>
        <w:tc>
          <w:tcPr>
            <w:tcW w:w="6581" w:type="dxa"/>
            <w:gridSpan w:val="2"/>
            <w:vAlign w:val="center"/>
          </w:tcPr>
          <w:p w14:paraId="3C4AF4DA" w14:textId="77777777" w:rsidR="00BE367D" w:rsidRPr="00BE367D" w:rsidRDefault="00BE367D" w:rsidP="00050BB2">
            <w:pPr>
              <w:pStyle w:val="TableParagraph"/>
              <w:ind w:left="92" w:hanging="2"/>
              <w:rPr>
                <w:rFonts w:ascii="Times New Roman" w:hAnsi="Times New Roman"/>
                <w:lang w:val="ru-RU"/>
              </w:rPr>
            </w:pPr>
            <w:r w:rsidRPr="00BE367D">
              <w:rPr>
                <w:rFonts w:ascii="Times New Roman" w:hAnsi="Times New Roman"/>
                <w:spacing w:val="-2"/>
                <w:lang w:val="ru-RU"/>
              </w:rPr>
              <w:t>Температура</w:t>
            </w:r>
            <w:r w:rsidRPr="00BE367D">
              <w:rPr>
                <w:rFonts w:ascii="Times New Roman" w:hAnsi="Times New Roman"/>
                <w:spacing w:val="17"/>
                <w:lang w:val="ru-RU"/>
              </w:rPr>
              <w:t xml:space="preserve"> </w:t>
            </w:r>
            <w:r w:rsidRPr="00BE367D">
              <w:rPr>
                <w:rFonts w:ascii="Times New Roman" w:hAnsi="Times New Roman"/>
                <w:spacing w:val="-2"/>
                <w:lang w:val="ru-RU"/>
              </w:rPr>
              <w:t xml:space="preserve">наружной (изолированной) </w:t>
            </w:r>
            <w:r w:rsidRPr="00BE367D">
              <w:rPr>
                <w:rFonts w:ascii="Times New Roman" w:hAnsi="Times New Roman"/>
                <w:lang w:val="ru-RU"/>
              </w:rPr>
              <w:t>поверхности котла, °С, не более</w:t>
            </w:r>
          </w:p>
        </w:tc>
        <w:tc>
          <w:tcPr>
            <w:tcW w:w="2420" w:type="dxa"/>
            <w:vAlign w:val="center"/>
          </w:tcPr>
          <w:p w14:paraId="22A01E79" w14:textId="77777777" w:rsidR="00BE367D" w:rsidRPr="00BE367D" w:rsidRDefault="00BE367D" w:rsidP="00050BB2">
            <w:pPr>
              <w:pStyle w:val="TableParagraph"/>
              <w:spacing w:before="149"/>
              <w:ind w:left="156" w:right="179"/>
              <w:jc w:val="center"/>
              <w:rPr>
                <w:rFonts w:ascii="Times New Roman" w:hAnsi="Times New Roman"/>
              </w:rPr>
            </w:pPr>
            <w:r w:rsidRPr="00BE367D">
              <w:rPr>
                <w:rFonts w:ascii="Times New Roman" w:hAnsi="Times New Roman"/>
                <w:spacing w:val="-5"/>
              </w:rPr>
              <w:t>45</w:t>
            </w:r>
          </w:p>
        </w:tc>
      </w:tr>
      <w:tr w:rsidR="00BE367D" w:rsidRPr="00AD573A" w14:paraId="568FB487" w14:textId="77777777" w:rsidTr="00050BB2">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trHeight w:val="554"/>
          <w:jc w:val="center"/>
        </w:trPr>
        <w:tc>
          <w:tcPr>
            <w:tcW w:w="895" w:type="dxa"/>
            <w:vAlign w:val="center"/>
          </w:tcPr>
          <w:p w14:paraId="51CF175B" w14:textId="77777777" w:rsidR="00BE367D" w:rsidRPr="00BE367D" w:rsidRDefault="00BE367D" w:rsidP="00050BB2">
            <w:pPr>
              <w:pStyle w:val="TableParagraph"/>
              <w:spacing w:before="1"/>
              <w:ind w:left="92" w:right="777" w:hanging="4"/>
              <w:jc w:val="center"/>
              <w:rPr>
                <w:rFonts w:ascii="Times New Roman" w:hAnsi="Times New Roman"/>
                <w:lang w:val="ru-RU"/>
              </w:rPr>
            </w:pPr>
            <w:r w:rsidRPr="00BE367D">
              <w:rPr>
                <w:rFonts w:ascii="Times New Roman" w:hAnsi="Times New Roman"/>
                <w:lang w:val="ru-RU"/>
              </w:rPr>
              <w:t>1</w:t>
            </w:r>
          </w:p>
        </w:tc>
        <w:tc>
          <w:tcPr>
            <w:tcW w:w="6581" w:type="dxa"/>
            <w:gridSpan w:val="2"/>
            <w:vAlign w:val="center"/>
          </w:tcPr>
          <w:p w14:paraId="10BFE430" w14:textId="77777777" w:rsidR="00BE367D" w:rsidRPr="00BE367D" w:rsidRDefault="00BE367D" w:rsidP="00050BB2">
            <w:pPr>
              <w:pStyle w:val="TableParagraph"/>
              <w:spacing w:before="1"/>
              <w:ind w:left="92" w:right="777" w:hanging="4"/>
              <w:rPr>
                <w:rFonts w:ascii="Times New Roman" w:hAnsi="Times New Roman"/>
                <w:lang w:val="ru-RU"/>
              </w:rPr>
            </w:pPr>
            <w:r w:rsidRPr="00BE367D">
              <w:rPr>
                <w:rFonts w:ascii="Times New Roman" w:hAnsi="Times New Roman"/>
                <w:lang w:val="ru-RU"/>
              </w:rPr>
              <w:t xml:space="preserve">Стоимость изготовления БМК производительностью 10,5МВт, </w:t>
            </w:r>
            <w:r w:rsidRPr="00BE367D">
              <w:rPr>
                <w:rFonts w:ascii="Times New Roman" w:hAnsi="Times New Roman"/>
                <w:spacing w:val="-8"/>
                <w:lang w:val="ru-RU"/>
              </w:rPr>
              <w:t xml:space="preserve"> тыс.</w:t>
            </w:r>
            <w:r w:rsidRPr="00BE367D">
              <w:rPr>
                <w:rFonts w:ascii="Times New Roman" w:hAnsi="Times New Roman"/>
                <w:lang w:val="ru-RU"/>
              </w:rPr>
              <w:t>руб.</w:t>
            </w:r>
          </w:p>
        </w:tc>
        <w:tc>
          <w:tcPr>
            <w:tcW w:w="2420" w:type="dxa"/>
            <w:vAlign w:val="center"/>
          </w:tcPr>
          <w:p w14:paraId="2CA1CF05" w14:textId="77777777" w:rsidR="00BE367D" w:rsidRPr="00BE367D" w:rsidRDefault="00BE367D" w:rsidP="00050BB2">
            <w:pPr>
              <w:pStyle w:val="TableParagraph"/>
              <w:spacing w:before="149"/>
              <w:ind w:left="448" w:right="458" w:hanging="20"/>
              <w:jc w:val="center"/>
              <w:rPr>
                <w:rFonts w:ascii="Times New Roman" w:hAnsi="Times New Roman"/>
              </w:rPr>
            </w:pPr>
            <w:r w:rsidRPr="00BE367D">
              <w:rPr>
                <w:rFonts w:ascii="Times New Roman" w:hAnsi="Times New Roman"/>
                <w:lang w:val="ru-RU"/>
              </w:rPr>
              <w:t>38850</w:t>
            </w:r>
            <w:r w:rsidRPr="00BE367D">
              <w:rPr>
                <w:rFonts w:ascii="Times New Roman" w:hAnsi="Times New Roman"/>
              </w:rPr>
              <w:t xml:space="preserve"> </w:t>
            </w:r>
          </w:p>
        </w:tc>
      </w:tr>
    </w:tbl>
    <w:p w14:paraId="620D8458" w14:textId="77777777" w:rsidR="00BE367D" w:rsidRDefault="00BE367D" w:rsidP="00BE367D">
      <w:pPr>
        <w:rPr>
          <w:w w:val="95"/>
          <w:szCs w:val="24"/>
        </w:rPr>
      </w:pPr>
    </w:p>
    <w:p w14:paraId="3B9B13FD" w14:textId="77777777" w:rsidR="00BE367D" w:rsidRDefault="00BE367D" w:rsidP="00BE367D">
      <w:pPr>
        <w:jc w:val="both"/>
        <w:rPr>
          <w:w w:val="95"/>
          <w:szCs w:val="24"/>
        </w:rPr>
      </w:pPr>
      <w:r w:rsidRPr="002C4313">
        <w:rPr>
          <w:w w:val="95"/>
          <w:szCs w:val="24"/>
        </w:rPr>
        <w:t>Необходимо отметить, что в</w:t>
      </w:r>
      <w:r w:rsidRPr="002C4313">
        <w:rPr>
          <w:spacing w:val="-6"/>
          <w:w w:val="95"/>
          <w:szCs w:val="24"/>
        </w:rPr>
        <w:t xml:space="preserve"> </w:t>
      </w:r>
      <w:r w:rsidRPr="002C4313">
        <w:rPr>
          <w:w w:val="95"/>
          <w:szCs w:val="24"/>
        </w:rPr>
        <w:t>соответствии с</w:t>
      </w:r>
      <w:r w:rsidRPr="002C4313">
        <w:rPr>
          <w:spacing w:val="-3"/>
          <w:w w:val="95"/>
          <w:szCs w:val="24"/>
        </w:rPr>
        <w:t xml:space="preserve"> </w:t>
      </w:r>
      <w:r w:rsidRPr="002C4313">
        <w:rPr>
          <w:w w:val="95"/>
          <w:szCs w:val="24"/>
        </w:rPr>
        <w:t>требованием</w:t>
      </w:r>
      <w:r w:rsidRPr="002C4313">
        <w:rPr>
          <w:spacing w:val="25"/>
          <w:szCs w:val="24"/>
        </w:rPr>
        <w:t xml:space="preserve"> </w:t>
      </w:r>
      <w:r w:rsidRPr="002C4313">
        <w:rPr>
          <w:w w:val="95"/>
          <w:szCs w:val="24"/>
        </w:rPr>
        <w:t>п.</w:t>
      </w:r>
      <w:r w:rsidRPr="002C4313">
        <w:rPr>
          <w:spacing w:val="-3"/>
          <w:w w:val="95"/>
          <w:szCs w:val="24"/>
        </w:rPr>
        <w:t xml:space="preserve"> </w:t>
      </w:r>
      <w:r w:rsidRPr="002C4313">
        <w:rPr>
          <w:w w:val="95"/>
          <w:szCs w:val="24"/>
        </w:rPr>
        <w:t>9,</w:t>
      </w:r>
      <w:r w:rsidRPr="002C4313">
        <w:rPr>
          <w:spacing w:val="-5"/>
          <w:w w:val="95"/>
          <w:szCs w:val="24"/>
        </w:rPr>
        <w:t xml:space="preserve"> </w:t>
      </w:r>
      <w:r w:rsidRPr="002C4313">
        <w:rPr>
          <w:w w:val="95"/>
          <w:szCs w:val="24"/>
        </w:rPr>
        <w:t xml:space="preserve">статьи 29 </w:t>
      </w:r>
      <w:r w:rsidRPr="002C4313">
        <w:rPr>
          <w:spacing w:val="-2"/>
          <w:szCs w:val="24"/>
        </w:rPr>
        <w:t>Федерального</w:t>
      </w:r>
      <w:r w:rsidRPr="002C4313">
        <w:rPr>
          <w:spacing w:val="8"/>
          <w:szCs w:val="24"/>
        </w:rPr>
        <w:t xml:space="preserve"> </w:t>
      </w:r>
      <w:r w:rsidRPr="002C4313">
        <w:rPr>
          <w:spacing w:val="-2"/>
          <w:szCs w:val="24"/>
        </w:rPr>
        <w:t>закона</w:t>
      </w:r>
      <w:r w:rsidRPr="002C4313">
        <w:rPr>
          <w:spacing w:val="-11"/>
          <w:szCs w:val="24"/>
        </w:rPr>
        <w:t xml:space="preserve"> </w:t>
      </w:r>
      <w:r w:rsidRPr="002C4313">
        <w:rPr>
          <w:spacing w:val="-2"/>
          <w:szCs w:val="24"/>
        </w:rPr>
        <w:t>от</w:t>
      </w:r>
      <w:r w:rsidRPr="002C4313">
        <w:rPr>
          <w:spacing w:val="-15"/>
          <w:szCs w:val="24"/>
        </w:rPr>
        <w:t xml:space="preserve"> </w:t>
      </w:r>
      <w:r w:rsidRPr="002C4313">
        <w:rPr>
          <w:spacing w:val="-2"/>
          <w:szCs w:val="24"/>
        </w:rPr>
        <w:t>27.07.2010</w:t>
      </w:r>
      <w:r w:rsidRPr="002C4313">
        <w:rPr>
          <w:szCs w:val="24"/>
        </w:rPr>
        <w:t xml:space="preserve"> </w:t>
      </w:r>
      <w:r w:rsidRPr="002C4313">
        <w:rPr>
          <w:spacing w:val="-2"/>
          <w:szCs w:val="24"/>
        </w:rPr>
        <w:t>N</w:t>
      </w:r>
      <w:r w:rsidRPr="002C4313">
        <w:rPr>
          <w:spacing w:val="-17"/>
          <w:szCs w:val="24"/>
        </w:rPr>
        <w:t xml:space="preserve"> </w:t>
      </w:r>
      <w:r w:rsidRPr="002C4313">
        <w:rPr>
          <w:spacing w:val="-2"/>
          <w:szCs w:val="24"/>
        </w:rPr>
        <w:t>190-ФЗ</w:t>
      </w:r>
      <w:r w:rsidRPr="002C4313">
        <w:rPr>
          <w:spacing w:val="-4"/>
          <w:szCs w:val="24"/>
        </w:rPr>
        <w:t xml:space="preserve"> </w:t>
      </w:r>
      <w:r w:rsidRPr="002C4313">
        <w:rPr>
          <w:spacing w:val="-2"/>
          <w:szCs w:val="24"/>
        </w:rPr>
        <w:t>(ред.</w:t>
      </w:r>
      <w:r w:rsidRPr="002C4313">
        <w:rPr>
          <w:spacing w:val="-7"/>
          <w:szCs w:val="24"/>
        </w:rPr>
        <w:t xml:space="preserve"> </w:t>
      </w:r>
      <w:r w:rsidRPr="002C4313">
        <w:rPr>
          <w:spacing w:val="-2"/>
          <w:szCs w:val="24"/>
        </w:rPr>
        <w:t>от</w:t>
      </w:r>
      <w:r w:rsidRPr="002C4313">
        <w:rPr>
          <w:spacing w:val="-15"/>
          <w:szCs w:val="24"/>
        </w:rPr>
        <w:t xml:space="preserve"> </w:t>
      </w:r>
      <w:r w:rsidRPr="002C4313">
        <w:rPr>
          <w:spacing w:val="-2"/>
          <w:szCs w:val="24"/>
        </w:rPr>
        <w:t xml:space="preserve">29.07.2018) "О </w:t>
      </w:r>
      <w:r w:rsidRPr="002C4313">
        <w:rPr>
          <w:w w:val="95"/>
          <w:szCs w:val="24"/>
        </w:rPr>
        <w:t>теплоснабжении", для организации и создания закрытой схемы теплоснабжения у потребителей</w:t>
      </w:r>
      <w:r w:rsidRPr="002C4313">
        <w:rPr>
          <w:szCs w:val="24"/>
        </w:rPr>
        <w:t xml:space="preserve"> </w:t>
      </w:r>
      <w:r w:rsidRPr="002C4313">
        <w:rPr>
          <w:w w:val="95"/>
          <w:szCs w:val="24"/>
        </w:rPr>
        <w:t>тепла в поселках</w:t>
      </w:r>
      <w:r w:rsidRPr="002C4313">
        <w:rPr>
          <w:szCs w:val="24"/>
        </w:rPr>
        <w:t xml:space="preserve"> </w:t>
      </w:r>
      <w:r w:rsidRPr="002C4313">
        <w:rPr>
          <w:w w:val="95"/>
          <w:szCs w:val="24"/>
        </w:rPr>
        <w:t xml:space="preserve"> Иванино</w:t>
      </w:r>
      <w:r w:rsidRPr="002C4313">
        <w:rPr>
          <w:szCs w:val="24"/>
        </w:rPr>
        <w:t xml:space="preserve"> </w:t>
      </w:r>
      <w:r w:rsidRPr="002C4313">
        <w:rPr>
          <w:w w:val="95"/>
          <w:szCs w:val="24"/>
        </w:rPr>
        <w:t>в жилых домах необходимо предусмотреть монтаж и установку тепловых пунктов малой мощности с</w:t>
      </w:r>
      <w:r w:rsidRPr="002C4313">
        <w:rPr>
          <w:spacing w:val="-6"/>
          <w:w w:val="95"/>
          <w:szCs w:val="24"/>
        </w:rPr>
        <w:t xml:space="preserve"> </w:t>
      </w:r>
      <w:r w:rsidRPr="002C4313">
        <w:rPr>
          <w:w w:val="95"/>
          <w:szCs w:val="24"/>
        </w:rPr>
        <w:t>теплообменным</w:t>
      </w:r>
      <w:r w:rsidRPr="002C4313">
        <w:rPr>
          <w:szCs w:val="24"/>
        </w:rPr>
        <w:t xml:space="preserve"> </w:t>
      </w:r>
      <w:r w:rsidRPr="002C4313">
        <w:rPr>
          <w:w w:val="95"/>
          <w:szCs w:val="24"/>
        </w:rPr>
        <w:t>оборудованием</w:t>
      </w:r>
      <w:r w:rsidRPr="002C4313">
        <w:rPr>
          <w:spacing w:val="37"/>
          <w:szCs w:val="24"/>
        </w:rPr>
        <w:t xml:space="preserve"> </w:t>
      </w:r>
      <w:r w:rsidRPr="002C4313">
        <w:rPr>
          <w:w w:val="95"/>
          <w:szCs w:val="24"/>
        </w:rPr>
        <w:t>для варианта БМК</w:t>
      </w:r>
      <w:r w:rsidRPr="002C4313">
        <w:rPr>
          <w:spacing w:val="-2"/>
          <w:w w:val="95"/>
          <w:szCs w:val="24"/>
        </w:rPr>
        <w:t xml:space="preserve"> </w:t>
      </w:r>
      <w:r w:rsidRPr="002C4313">
        <w:rPr>
          <w:w w:val="95"/>
          <w:szCs w:val="24"/>
        </w:rPr>
        <w:t>№</w:t>
      </w:r>
      <w:r>
        <w:rPr>
          <w:w w:val="95"/>
          <w:szCs w:val="24"/>
        </w:rPr>
        <w:t>1</w:t>
      </w:r>
      <w:r w:rsidRPr="002C4313">
        <w:rPr>
          <w:w w:val="95"/>
          <w:szCs w:val="24"/>
        </w:rPr>
        <w:t>, а для варианта БМК №</w:t>
      </w:r>
      <w:r>
        <w:rPr>
          <w:w w:val="95"/>
          <w:szCs w:val="24"/>
        </w:rPr>
        <w:t>2</w:t>
      </w:r>
      <w:r w:rsidRPr="002C4313">
        <w:rPr>
          <w:w w:val="95"/>
          <w:szCs w:val="24"/>
        </w:rPr>
        <w:t xml:space="preserve"> рассмотреть возможность установки КГИ </w:t>
      </w:r>
      <w:r w:rsidRPr="002C4313">
        <w:rPr>
          <w:w w:val="90"/>
          <w:szCs w:val="24"/>
        </w:rPr>
        <w:t>—</w:t>
      </w:r>
      <w:r w:rsidRPr="002C4313">
        <w:rPr>
          <w:spacing w:val="-2"/>
          <w:w w:val="90"/>
          <w:szCs w:val="24"/>
        </w:rPr>
        <w:t xml:space="preserve"> </w:t>
      </w:r>
      <w:r w:rsidRPr="002C4313">
        <w:rPr>
          <w:w w:val="95"/>
          <w:szCs w:val="24"/>
        </w:rPr>
        <w:t xml:space="preserve">колонок газовых индивидуальных. </w:t>
      </w:r>
    </w:p>
    <w:p w14:paraId="475A9997" w14:textId="77777777" w:rsidR="00BE367D" w:rsidRDefault="00BE367D" w:rsidP="00BE367D">
      <w:pPr>
        <w:rPr>
          <w:spacing w:val="-2"/>
          <w:szCs w:val="24"/>
        </w:rPr>
      </w:pPr>
      <w:r w:rsidRPr="002C4313">
        <w:rPr>
          <w:w w:val="95"/>
          <w:szCs w:val="24"/>
        </w:rPr>
        <w:t xml:space="preserve">Данные вопросы будут представлены в </w:t>
      </w:r>
      <w:r w:rsidRPr="002C4313">
        <w:rPr>
          <w:spacing w:val="-2"/>
          <w:szCs w:val="24"/>
        </w:rPr>
        <w:t>последующих разделах</w:t>
      </w:r>
      <w:r w:rsidRPr="002C4313">
        <w:rPr>
          <w:spacing w:val="-10"/>
          <w:szCs w:val="24"/>
        </w:rPr>
        <w:t xml:space="preserve"> </w:t>
      </w:r>
      <w:r w:rsidRPr="002C4313">
        <w:rPr>
          <w:spacing w:val="-2"/>
          <w:szCs w:val="24"/>
        </w:rPr>
        <w:t>настоящего</w:t>
      </w:r>
      <w:r w:rsidRPr="002C4313">
        <w:rPr>
          <w:spacing w:val="-6"/>
          <w:szCs w:val="24"/>
        </w:rPr>
        <w:t xml:space="preserve"> </w:t>
      </w:r>
      <w:r w:rsidRPr="002C4313">
        <w:rPr>
          <w:spacing w:val="-2"/>
          <w:szCs w:val="24"/>
        </w:rPr>
        <w:t>Отчета.</w:t>
      </w:r>
    </w:p>
    <w:p w14:paraId="79C31709" w14:textId="77777777" w:rsidR="00BE367D" w:rsidRDefault="00BE367D" w:rsidP="00BE367D">
      <w:pPr>
        <w:pStyle w:val="a5"/>
        <w:spacing w:before="1"/>
        <w:rPr>
          <w:b/>
          <w:w w:val="95"/>
          <w:sz w:val="24"/>
          <w:szCs w:val="24"/>
        </w:rPr>
      </w:pPr>
    </w:p>
    <w:p w14:paraId="4C57A4A9" w14:textId="1212632F" w:rsidR="00BE367D" w:rsidRPr="00D4654B" w:rsidRDefault="00BE367D" w:rsidP="00BE367D">
      <w:pPr>
        <w:pStyle w:val="a5"/>
        <w:spacing w:before="1"/>
        <w:rPr>
          <w:b/>
          <w:sz w:val="24"/>
          <w:szCs w:val="24"/>
        </w:rPr>
      </w:pPr>
      <w:r w:rsidRPr="00D4654B">
        <w:rPr>
          <w:b/>
          <w:w w:val="95"/>
          <w:sz w:val="24"/>
          <w:szCs w:val="24"/>
        </w:rPr>
        <w:t xml:space="preserve">Таблица </w:t>
      </w:r>
      <w:r w:rsidRPr="00D4654B">
        <w:rPr>
          <w:b/>
          <w:spacing w:val="-2"/>
          <w:sz w:val="24"/>
          <w:szCs w:val="24"/>
        </w:rPr>
        <w:t xml:space="preserve"> </w:t>
      </w:r>
      <w:r>
        <w:rPr>
          <w:b/>
          <w:spacing w:val="-2"/>
          <w:sz w:val="24"/>
          <w:szCs w:val="24"/>
        </w:rPr>
        <w:t>5.</w:t>
      </w:r>
      <w:r w:rsidR="008013BC">
        <w:rPr>
          <w:b/>
          <w:spacing w:val="-2"/>
          <w:sz w:val="24"/>
          <w:szCs w:val="24"/>
        </w:rPr>
        <w:t>1</w:t>
      </w:r>
      <w:r>
        <w:rPr>
          <w:b/>
          <w:spacing w:val="-2"/>
          <w:sz w:val="24"/>
          <w:szCs w:val="24"/>
        </w:rPr>
        <w:t>3</w:t>
      </w:r>
      <w:r w:rsidRPr="00D4654B">
        <w:rPr>
          <w:b/>
          <w:w w:val="95"/>
          <w:sz w:val="24"/>
          <w:szCs w:val="24"/>
        </w:rPr>
        <w:t>.</w:t>
      </w:r>
      <w:r w:rsidRPr="00D4654B">
        <w:rPr>
          <w:b/>
          <w:sz w:val="24"/>
          <w:szCs w:val="24"/>
        </w:rPr>
        <w:t xml:space="preserve"> </w:t>
      </w:r>
      <w:r w:rsidRPr="00D4654B">
        <w:rPr>
          <w:b/>
          <w:w w:val="95"/>
          <w:sz w:val="24"/>
          <w:szCs w:val="24"/>
        </w:rPr>
        <w:t>Экспликация</w:t>
      </w:r>
      <w:r w:rsidRPr="00D4654B">
        <w:rPr>
          <w:b/>
          <w:spacing w:val="7"/>
          <w:sz w:val="24"/>
          <w:szCs w:val="24"/>
        </w:rPr>
        <w:t xml:space="preserve"> </w:t>
      </w:r>
      <w:r w:rsidRPr="00D4654B">
        <w:rPr>
          <w:b/>
          <w:w w:val="95"/>
          <w:sz w:val="24"/>
          <w:szCs w:val="24"/>
        </w:rPr>
        <w:t>оборудования</w:t>
      </w:r>
      <w:r w:rsidRPr="00D4654B">
        <w:rPr>
          <w:b/>
          <w:spacing w:val="16"/>
          <w:sz w:val="24"/>
          <w:szCs w:val="24"/>
        </w:rPr>
        <w:t xml:space="preserve"> </w:t>
      </w:r>
      <w:r w:rsidRPr="00D4654B">
        <w:rPr>
          <w:b/>
          <w:w w:val="95"/>
          <w:sz w:val="24"/>
          <w:szCs w:val="24"/>
        </w:rPr>
        <w:t>БМК</w:t>
      </w:r>
      <w:r>
        <w:rPr>
          <w:b/>
          <w:w w:val="95"/>
          <w:sz w:val="24"/>
          <w:szCs w:val="24"/>
        </w:rPr>
        <w:t xml:space="preserve"> </w:t>
      </w:r>
      <w:r>
        <w:rPr>
          <w:b/>
          <w:sz w:val="24"/>
          <w:szCs w:val="24"/>
        </w:rPr>
        <w:t>посёлка Иванино</w:t>
      </w:r>
      <w:r w:rsidRPr="0076174E">
        <w:t xml:space="preserve"> </w:t>
      </w:r>
      <w:r w:rsidRPr="00FC329E">
        <w:rPr>
          <w:sz w:val="24"/>
          <w:szCs w:val="24"/>
        </w:rPr>
        <w:t xml:space="preserve"> </w:t>
      </w:r>
    </w:p>
    <w:tbl>
      <w:tblPr>
        <w:tblStyle w:val="TableNormal"/>
        <w:tblW w:w="99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3084"/>
        <w:gridCol w:w="4111"/>
        <w:gridCol w:w="709"/>
        <w:gridCol w:w="1418"/>
      </w:tblGrid>
      <w:tr w:rsidR="00BE367D" w:rsidRPr="00D4654B" w14:paraId="1FC89779" w14:textId="77777777" w:rsidTr="00050BB2">
        <w:trPr>
          <w:trHeight w:val="368"/>
          <w:jc w:val="center"/>
        </w:trPr>
        <w:tc>
          <w:tcPr>
            <w:tcW w:w="648" w:type="dxa"/>
            <w:vAlign w:val="center"/>
          </w:tcPr>
          <w:p w14:paraId="5954D2EA" w14:textId="77777777" w:rsidR="00BE367D" w:rsidRPr="00BE367D" w:rsidRDefault="00BE367D" w:rsidP="00050BB2">
            <w:pPr>
              <w:pStyle w:val="TableParagraph"/>
              <w:spacing w:before="35"/>
              <w:ind w:left="135" w:right="95"/>
              <w:rPr>
                <w:rFonts w:ascii="Times New Roman" w:hAnsi="Times New Roman"/>
              </w:rPr>
            </w:pPr>
            <w:r w:rsidRPr="00BE367D">
              <w:rPr>
                <w:rFonts w:ascii="Times New Roman" w:hAnsi="Times New Roman"/>
                <w:spacing w:val="-4"/>
                <w:w w:val="85"/>
                <w:lang w:val="ru-RU"/>
              </w:rPr>
              <w:t>№</w:t>
            </w:r>
          </w:p>
        </w:tc>
        <w:tc>
          <w:tcPr>
            <w:tcW w:w="3084" w:type="dxa"/>
            <w:vAlign w:val="center"/>
          </w:tcPr>
          <w:p w14:paraId="262C4DF3" w14:textId="77777777" w:rsidR="00BE367D" w:rsidRPr="00BE367D" w:rsidRDefault="00BE367D" w:rsidP="00050BB2">
            <w:pPr>
              <w:pStyle w:val="TableParagraph"/>
              <w:ind w:left="416"/>
              <w:rPr>
                <w:rFonts w:ascii="Times New Roman" w:hAnsi="Times New Roman"/>
              </w:rPr>
            </w:pPr>
            <w:r w:rsidRPr="00BE367D">
              <w:rPr>
                <w:rFonts w:ascii="Times New Roman" w:hAnsi="Times New Roman"/>
                <w:spacing w:val="-2"/>
              </w:rPr>
              <w:t>Обозначение</w:t>
            </w:r>
          </w:p>
        </w:tc>
        <w:tc>
          <w:tcPr>
            <w:tcW w:w="4111" w:type="dxa"/>
            <w:vAlign w:val="center"/>
          </w:tcPr>
          <w:p w14:paraId="0CB72F2F" w14:textId="77777777" w:rsidR="00BE367D" w:rsidRPr="00BE367D" w:rsidRDefault="00BE367D" w:rsidP="00050BB2">
            <w:pPr>
              <w:pStyle w:val="TableParagraph"/>
              <w:ind w:left="908"/>
              <w:rPr>
                <w:rFonts w:ascii="Times New Roman" w:hAnsi="Times New Roman"/>
                <w:lang w:val="ru-RU"/>
              </w:rPr>
            </w:pPr>
            <w:r w:rsidRPr="00BE367D">
              <w:rPr>
                <w:rFonts w:ascii="Times New Roman" w:hAnsi="Times New Roman"/>
                <w:spacing w:val="-2"/>
              </w:rPr>
              <w:t>Наименование</w:t>
            </w:r>
            <w:r w:rsidRPr="00BE367D">
              <w:rPr>
                <w:rFonts w:ascii="Times New Roman" w:hAnsi="Times New Roman"/>
                <w:spacing w:val="-2"/>
                <w:lang w:val="ru-RU"/>
              </w:rPr>
              <w:t xml:space="preserve"> оборудования</w:t>
            </w:r>
          </w:p>
        </w:tc>
        <w:tc>
          <w:tcPr>
            <w:tcW w:w="709" w:type="dxa"/>
            <w:vAlign w:val="center"/>
          </w:tcPr>
          <w:p w14:paraId="6A99D19F" w14:textId="77777777" w:rsidR="00BE367D" w:rsidRPr="00BE367D" w:rsidRDefault="00BE367D" w:rsidP="00050BB2">
            <w:pPr>
              <w:pStyle w:val="TableParagraph"/>
              <w:ind w:left="115" w:right="112"/>
              <w:rPr>
                <w:rFonts w:ascii="Times New Roman" w:hAnsi="Times New Roman"/>
              </w:rPr>
            </w:pPr>
            <w:r w:rsidRPr="00BE367D">
              <w:rPr>
                <w:rFonts w:ascii="Times New Roman" w:hAnsi="Times New Roman"/>
                <w:spacing w:val="-5"/>
                <w:w w:val="105"/>
              </w:rPr>
              <w:t>Кол</w:t>
            </w:r>
          </w:p>
        </w:tc>
        <w:tc>
          <w:tcPr>
            <w:tcW w:w="1418" w:type="dxa"/>
            <w:vAlign w:val="center"/>
          </w:tcPr>
          <w:p w14:paraId="2A0BBFC4" w14:textId="77777777" w:rsidR="00BE367D" w:rsidRPr="00BE367D" w:rsidRDefault="00BE367D" w:rsidP="00050BB2">
            <w:pPr>
              <w:pStyle w:val="TableParagraph"/>
              <w:spacing w:before="169"/>
              <w:ind w:left="111" w:right="88"/>
              <w:rPr>
                <w:rFonts w:ascii="Times New Roman" w:hAnsi="Times New Roman"/>
                <w:sz w:val="20"/>
                <w:szCs w:val="20"/>
                <w:lang w:val="ru-RU"/>
              </w:rPr>
            </w:pPr>
            <w:r w:rsidRPr="00BE367D">
              <w:rPr>
                <w:rFonts w:ascii="Times New Roman" w:hAnsi="Times New Roman"/>
                <w:spacing w:val="-2"/>
                <w:w w:val="125"/>
                <w:sz w:val="20"/>
                <w:szCs w:val="20"/>
                <w:lang w:val="ru-RU"/>
              </w:rPr>
              <w:t>Примечание</w:t>
            </w:r>
          </w:p>
        </w:tc>
      </w:tr>
      <w:tr w:rsidR="00BE367D" w:rsidRPr="009E3187" w14:paraId="43502B00" w14:textId="77777777" w:rsidTr="00050BB2">
        <w:trPr>
          <w:trHeight w:val="554"/>
          <w:jc w:val="center"/>
        </w:trPr>
        <w:tc>
          <w:tcPr>
            <w:tcW w:w="648" w:type="dxa"/>
            <w:vAlign w:val="center"/>
          </w:tcPr>
          <w:p w14:paraId="6D67CB8E" w14:textId="77777777" w:rsidR="00BE367D" w:rsidRPr="00BE367D" w:rsidRDefault="00BE367D" w:rsidP="00050BB2">
            <w:pPr>
              <w:pStyle w:val="TableParagraph"/>
              <w:spacing w:before="136"/>
              <w:ind w:left="60"/>
              <w:jc w:val="center"/>
              <w:rPr>
                <w:rFonts w:ascii="Times New Roman" w:hAnsi="Times New Roman"/>
              </w:rPr>
            </w:pPr>
            <w:r w:rsidRPr="00BE367D">
              <w:rPr>
                <w:rFonts w:ascii="Times New Roman" w:hAnsi="Times New Roman"/>
              </w:rPr>
              <w:t>1</w:t>
            </w:r>
          </w:p>
        </w:tc>
        <w:tc>
          <w:tcPr>
            <w:tcW w:w="3084" w:type="dxa"/>
            <w:vAlign w:val="center"/>
          </w:tcPr>
          <w:p w14:paraId="41F8F52E" w14:textId="77777777" w:rsidR="00BE367D" w:rsidRPr="00BE367D" w:rsidRDefault="00BE367D" w:rsidP="00050BB2">
            <w:pPr>
              <w:pStyle w:val="TableParagraph"/>
              <w:spacing w:before="136"/>
              <w:ind w:left="115"/>
              <w:jc w:val="center"/>
              <w:rPr>
                <w:rFonts w:ascii="Times New Roman" w:hAnsi="Times New Roman"/>
              </w:rPr>
            </w:pPr>
            <w:r w:rsidRPr="00BE367D">
              <w:rPr>
                <w:rFonts w:ascii="Times New Roman" w:hAnsi="Times New Roman"/>
              </w:rPr>
              <w:t>ARCUS</w:t>
            </w:r>
            <w:r w:rsidRPr="00BE367D">
              <w:rPr>
                <w:rFonts w:ascii="Times New Roman" w:hAnsi="Times New Roman"/>
                <w:spacing w:val="28"/>
              </w:rPr>
              <w:t xml:space="preserve"> </w:t>
            </w:r>
            <w:r w:rsidRPr="00BE367D">
              <w:rPr>
                <w:rFonts w:ascii="Times New Roman" w:hAnsi="Times New Roman"/>
              </w:rPr>
              <w:t>IGNIS</w:t>
            </w:r>
            <w:r w:rsidRPr="00BE367D">
              <w:rPr>
                <w:rFonts w:ascii="Times New Roman" w:hAnsi="Times New Roman"/>
                <w:spacing w:val="23"/>
              </w:rPr>
              <w:t xml:space="preserve"> </w:t>
            </w:r>
            <w:r w:rsidRPr="00BE367D">
              <w:rPr>
                <w:rFonts w:ascii="Times New Roman" w:hAnsi="Times New Roman"/>
                <w:spacing w:val="-10"/>
              </w:rPr>
              <w:t>F</w:t>
            </w:r>
          </w:p>
        </w:tc>
        <w:tc>
          <w:tcPr>
            <w:tcW w:w="4111" w:type="dxa"/>
            <w:vAlign w:val="center"/>
          </w:tcPr>
          <w:p w14:paraId="06E2C373" w14:textId="77777777" w:rsidR="00BE367D" w:rsidRPr="00BE367D" w:rsidRDefault="00BE367D" w:rsidP="00050BB2">
            <w:pPr>
              <w:pStyle w:val="TableParagraph"/>
              <w:ind w:left="120"/>
              <w:jc w:val="center"/>
              <w:rPr>
                <w:rFonts w:ascii="Times New Roman" w:hAnsi="Times New Roman"/>
                <w:lang w:val="ru-RU"/>
              </w:rPr>
            </w:pPr>
            <w:r w:rsidRPr="00BE367D">
              <w:rPr>
                <w:rFonts w:ascii="Times New Roman" w:hAnsi="Times New Roman"/>
                <w:lang w:val="ru-RU"/>
              </w:rPr>
              <w:t>Котел</w:t>
            </w:r>
            <w:r w:rsidRPr="00BE367D">
              <w:rPr>
                <w:rFonts w:ascii="Times New Roman" w:hAnsi="Times New Roman"/>
                <w:spacing w:val="19"/>
                <w:lang w:val="ru-RU"/>
              </w:rPr>
              <w:t xml:space="preserve"> </w:t>
            </w:r>
            <w:r w:rsidRPr="00BE367D">
              <w:rPr>
                <w:rFonts w:ascii="Times New Roman" w:hAnsi="Times New Roman"/>
                <w:spacing w:val="-2"/>
                <w:lang w:val="ru-RU"/>
              </w:rPr>
              <w:t>водогрейный</w:t>
            </w:r>
          </w:p>
          <w:p w14:paraId="4470CF2B" w14:textId="77777777" w:rsidR="00BE367D" w:rsidRPr="00BE367D" w:rsidRDefault="00BE367D" w:rsidP="00050BB2">
            <w:pPr>
              <w:pStyle w:val="TableParagraph"/>
              <w:spacing w:before="8"/>
              <w:ind w:left="115"/>
              <w:jc w:val="center"/>
              <w:rPr>
                <w:rFonts w:ascii="Times New Roman" w:hAnsi="Times New Roman"/>
                <w:lang w:val="ru-RU"/>
              </w:rPr>
            </w:pPr>
            <w:r w:rsidRPr="00BE367D">
              <w:rPr>
                <w:rFonts w:ascii="Times New Roman" w:hAnsi="Times New Roman"/>
                <w:spacing w:val="-2"/>
                <w:lang w:val="ru-RU"/>
              </w:rPr>
              <w:t xml:space="preserve">Трёхходовой </w:t>
            </w:r>
            <w:r w:rsidRPr="00BE367D">
              <w:rPr>
                <w:rFonts w:ascii="Times New Roman" w:hAnsi="Times New Roman"/>
              </w:rPr>
              <w:t>Q</w:t>
            </w:r>
            <w:r w:rsidRPr="00BE367D">
              <w:rPr>
                <w:rFonts w:ascii="Times New Roman" w:hAnsi="Times New Roman"/>
                <w:lang w:val="ru-RU"/>
              </w:rPr>
              <w:t>=3000</w:t>
            </w:r>
            <w:r w:rsidRPr="00BE367D">
              <w:rPr>
                <w:rFonts w:ascii="Times New Roman" w:hAnsi="Times New Roman"/>
                <w:spacing w:val="19"/>
                <w:lang w:val="ru-RU"/>
              </w:rPr>
              <w:t xml:space="preserve"> </w:t>
            </w:r>
            <w:r w:rsidRPr="00BE367D">
              <w:rPr>
                <w:rFonts w:ascii="Times New Roman" w:hAnsi="Times New Roman"/>
                <w:spacing w:val="-5"/>
                <w:lang w:val="ru-RU"/>
              </w:rPr>
              <w:t>кВт</w:t>
            </w:r>
          </w:p>
        </w:tc>
        <w:tc>
          <w:tcPr>
            <w:tcW w:w="709" w:type="dxa"/>
            <w:vAlign w:val="center"/>
          </w:tcPr>
          <w:p w14:paraId="36C88DE5" w14:textId="77777777" w:rsidR="00BE367D" w:rsidRPr="00BE367D" w:rsidRDefault="00BE367D" w:rsidP="00050BB2">
            <w:pPr>
              <w:pStyle w:val="TableParagraph"/>
              <w:jc w:val="center"/>
              <w:rPr>
                <w:rFonts w:ascii="Times New Roman" w:hAnsi="Times New Roman"/>
              </w:rPr>
            </w:pPr>
            <w:r w:rsidRPr="00BE367D">
              <w:rPr>
                <w:rFonts w:ascii="Times New Roman" w:hAnsi="Times New Roman"/>
                <w:lang w:val="ru-RU"/>
              </w:rPr>
              <w:t>3</w:t>
            </w:r>
          </w:p>
        </w:tc>
        <w:tc>
          <w:tcPr>
            <w:tcW w:w="1418" w:type="dxa"/>
            <w:vAlign w:val="center"/>
          </w:tcPr>
          <w:p w14:paraId="46F86BE6" w14:textId="77777777" w:rsidR="00BE367D" w:rsidRPr="00BE367D" w:rsidRDefault="00BE367D" w:rsidP="00050BB2">
            <w:pPr>
              <w:pStyle w:val="TableParagraph"/>
              <w:jc w:val="center"/>
              <w:rPr>
                <w:rFonts w:ascii="Times New Roman" w:hAnsi="Times New Roman"/>
              </w:rPr>
            </w:pPr>
            <w:r w:rsidRPr="00BE367D">
              <w:rPr>
                <w:rFonts w:ascii="Times New Roman" w:hAnsi="Times New Roman"/>
              </w:rPr>
              <w:t>К-т</w:t>
            </w:r>
          </w:p>
        </w:tc>
      </w:tr>
      <w:tr w:rsidR="00BE367D" w:rsidRPr="009E3187" w14:paraId="59BE3FB0" w14:textId="77777777" w:rsidTr="00050BB2">
        <w:trPr>
          <w:trHeight w:val="554"/>
          <w:jc w:val="center"/>
        </w:trPr>
        <w:tc>
          <w:tcPr>
            <w:tcW w:w="648" w:type="dxa"/>
            <w:vAlign w:val="center"/>
          </w:tcPr>
          <w:p w14:paraId="758E6DAC" w14:textId="77777777" w:rsidR="00BE367D" w:rsidRPr="00BE367D" w:rsidRDefault="00BE367D" w:rsidP="00050BB2">
            <w:pPr>
              <w:pStyle w:val="TableParagraph"/>
              <w:spacing w:before="136"/>
              <w:ind w:left="60"/>
              <w:jc w:val="center"/>
              <w:rPr>
                <w:rFonts w:ascii="Times New Roman" w:hAnsi="Times New Roman"/>
                <w:lang w:val="ru-RU"/>
              </w:rPr>
            </w:pPr>
            <w:r w:rsidRPr="00BE367D">
              <w:rPr>
                <w:rFonts w:ascii="Times New Roman" w:hAnsi="Times New Roman"/>
                <w:lang w:val="ru-RU"/>
              </w:rPr>
              <w:t>2</w:t>
            </w:r>
          </w:p>
        </w:tc>
        <w:tc>
          <w:tcPr>
            <w:tcW w:w="3084" w:type="dxa"/>
            <w:vAlign w:val="center"/>
          </w:tcPr>
          <w:p w14:paraId="7412550B" w14:textId="77777777" w:rsidR="00BE367D" w:rsidRPr="00BE367D" w:rsidRDefault="00BE367D" w:rsidP="00050BB2">
            <w:pPr>
              <w:pStyle w:val="TableParagraph"/>
              <w:spacing w:before="136"/>
              <w:ind w:left="115"/>
              <w:jc w:val="center"/>
              <w:rPr>
                <w:rFonts w:ascii="Times New Roman" w:hAnsi="Times New Roman"/>
              </w:rPr>
            </w:pPr>
            <w:r w:rsidRPr="00BE367D">
              <w:rPr>
                <w:rFonts w:ascii="Times New Roman" w:hAnsi="Times New Roman"/>
              </w:rPr>
              <w:t>ARCUS</w:t>
            </w:r>
            <w:r w:rsidRPr="00BE367D">
              <w:rPr>
                <w:rFonts w:ascii="Times New Roman" w:hAnsi="Times New Roman"/>
                <w:spacing w:val="28"/>
              </w:rPr>
              <w:t xml:space="preserve"> </w:t>
            </w:r>
            <w:r w:rsidRPr="00BE367D">
              <w:rPr>
                <w:rFonts w:ascii="Times New Roman" w:hAnsi="Times New Roman"/>
              </w:rPr>
              <w:t>IGNIS</w:t>
            </w:r>
            <w:r w:rsidRPr="00BE367D">
              <w:rPr>
                <w:rFonts w:ascii="Times New Roman" w:hAnsi="Times New Roman"/>
                <w:spacing w:val="23"/>
              </w:rPr>
              <w:t xml:space="preserve"> </w:t>
            </w:r>
            <w:r w:rsidRPr="00BE367D">
              <w:rPr>
                <w:rFonts w:ascii="Times New Roman" w:hAnsi="Times New Roman"/>
                <w:spacing w:val="-10"/>
              </w:rPr>
              <w:t>F</w:t>
            </w:r>
          </w:p>
        </w:tc>
        <w:tc>
          <w:tcPr>
            <w:tcW w:w="4111" w:type="dxa"/>
            <w:vAlign w:val="center"/>
          </w:tcPr>
          <w:p w14:paraId="7E55870C" w14:textId="77777777" w:rsidR="00BE367D" w:rsidRPr="00BE367D" w:rsidRDefault="00BE367D" w:rsidP="00050BB2">
            <w:pPr>
              <w:pStyle w:val="TableParagraph"/>
              <w:ind w:left="120"/>
              <w:jc w:val="center"/>
              <w:rPr>
                <w:rFonts w:ascii="Times New Roman" w:hAnsi="Times New Roman"/>
                <w:lang w:val="ru-RU"/>
              </w:rPr>
            </w:pPr>
            <w:r w:rsidRPr="00BE367D">
              <w:rPr>
                <w:rFonts w:ascii="Times New Roman" w:hAnsi="Times New Roman"/>
                <w:lang w:val="ru-RU"/>
              </w:rPr>
              <w:t>Котел</w:t>
            </w:r>
            <w:r w:rsidRPr="00BE367D">
              <w:rPr>
                <w:rFonts w:ascii="Times New Roman" w:hAnsi="Times New Roman"/>
                <w:spacing w:val="19"/>
                <w:lang w:val="ru-RU"/>
              </w:rPr>
              <w:t xml:space="preserve"> </w:t>
            </w:r>
            <w:r w:rsidRPr="00BE367D">
              <w:rPr>
                <w:rFonts w:ascii="Times New Roman" w:hAnsi="Times New Roman"/>
                <w:spacing w:val="-2"/>
                <w:lang w:val="ru-RU"/>
              </w:rPr>
              <w:t>водогрейный</w:t>
            </w:r>
          </w:p>
          <w:p w14:paraId="322AC189" w14:textId="77777777" w:rsidR="00BE367D" w:rsidRPr="00BE367D" w:rsidRDefault="00BE367D" w:rsidP="00050BB2">
            <w:pPr>
              <w:pStyle w:val="TableParagraph"/>
              <w:ind w:left="120"/>
              <w:jc w:val="center"/>
              <w:rPr>
                <w:rFonts w:ascii="Times New Roman" w:hAnsi="Times New Roman"/>
                <w:lang w:val="ru-RU"/>
              </w:rPr>
            </w:pPr>
            <w:r w:rsidRPr="00BE367D">
              <w:rPr>
                <w:rFonts w:ascii="Times New Roman" w:hAnsi="Times New Roman"/>
                <w:spacing w:val="-2"/>
                <w:lang w:val="ru-RU"/>
              </w:rPr>
              <w:t xml:space="preserve">Трёхходовой </w:t>
            </w:r>
            <w:r w:rsidRPr="00BE367D">
              <w:rPr>
                <w:rFonts w:ascii="Times New Roman" w:hAnsi="Times New Roman"/>
              </w:rPr>
              <w:t>Q</w:t>
            </w:r>
            <w:r w:rsidRPr="00BE367D">
              <w:rPr>
                <w:rFonts w:ascii="Times New Roman" w:hAnsi="Times New Roman"/>
                <w:lang w:val="ru-RU"/>
              </w:rPr>
              <w:t>=2000</w:t>
            </w:r>
            <w:r w:rsidRPr="00BE367D">
              <w:rPr>
                <w:rFonts w:ascii="Times New Roman" w:hAnsi="Times New Roman"/>
                <w:spacing w:val="19"/>
                <w:lang w:val="ru-RU"/>
              </w:rPr>
              <w:t xml:space="preserve"> </w:t>
            </w:r>
            <w:r w:rsidRPr="00BE367D">
              <w:rPr>
                <w:rFonts w:ascii="Times New Roman" w:hAnsi="Times New Roman"/>
                <w:spacing w:val="-5"/>
                <w:lang w:val="ru-RU"/>
              </w:rPr>
              <w:t>кВт</w:t>
            </w:r>
          </w:p>
        </w:tc>
        <w:tc>
          <w:tcPr>
            <w:tcW w:w="709" w:type="dxa"/>
            <w:vAlign w:val="center"/>
          </w:tcPr>
          <w:p w14:paraId="2D4F6715" w14:textId="77777777" w:rsidR="00BE367D" w:rsidRPr="00BE367D" w:rsidRDefault="00BE367D" w:rsidP="00050BB2">
            <w:pPr>
              <w:pStyle w:val="TableParagraph"/>
              <w:jc w:val="center"/>
              <w:rPr>
                <w:rFonts w:ascii="Times New Roman" w:hAnsi="Times New Roman"/>
                <w:lang w:val="ru-RU"/>
              </w:rPr>
            </w:pPr>
            <w:r w:rsidRPr="00BE367D">
              <w:rPr>
                <w:rFonts w:ascii="Times New Roman" w:hAnsi="Times New Roman"/>
                <w:lang w:val="ru-RU"/>
              </w:rPr>
              <w:t>1</w:t>
            </w:r>
          </w:p>
        </w:tc>
        <w:tc>
          <w:tcPr>
            <w:tcW w:w="1418" w:type="dxa"/>
            <w:vAlign w:val="center"/>
          </w:tcPr>
          <w:p w14:paraId="5A3260F3" w14:textId="77777777" w:rsidR="00BE367D" w:rsidRPr="00BE367D" w:rsidRDefault="00BE367D" w:rsidP="00050BB2">
            <w:pPr>
              <w:pStyle w:val="TableParagraph"/>
              <w:jc w:val="center"/>
              <w:rPr>
                <w:rFonts w:ascii="Times New Roman" w:hAnsi="Times New Roman"/>
                <w:lang w:val="ru-RU"/>
              </w:rPr>
            </w:pPr>
            <w:r w:rsidRPr="00BE367D">
              <w:rPr>
                <w:rFonts w:ascii="Times New Roman" w:hAnsi="Times New Roman"/>
              </w:rPr>
              <w:t>К-т</w:t>
            </w:r>
          </w:p>
        </w:tc>
      </w:tr>
      <w:tr w:rsidR="00BE367D" w:rsidRPr="00AD573A" w14:paraId="4B7763CC" w14:textId="77777777" w:rsidTr="00050BB2">
        <w:trPr>
          <w:trHeight w:val="535"/>
          <w:jc w:val="center"/>
        </w:trPr>
        <w:tc>
          <w:tcPr>
            <w:tcW w:w="648" w:type="dxa"/>
            <w:vAlign w:val="center"/>
          </w:tcPr>
          <w:p w14:paraId="729E34FA" w14:textId="77777777" w:rsidR="00BE367D" w:rsidRPr="00BE367D" w:rsidRDefault="00BE367D" w:rsidP="00050BB2">
            <w:pPr>
              <w:pStyle w:val="TableParagraph"/>
              <w:spacing w:before="3"/>
              <w:jc w:val="center"/>
              <w:rPr>
                <w:rFonts w:ascii="Times New Roman" w:hAnsi="Times New Roman"/>
                <w:lang w:val="ru-RU"/>
              </w:rPr>
            </w:pPr>
          </w:p>
          <w:p w14:paraId="3A634631" w14:textId="77777777" w:rsidR="00BE367D" w:rsidRPr="00BE367D" w:rsidRDefault="00BE367D" w:rsidP="00050BB2">
            <w:pPr>
              <w:pStyle w:val="TableParagraph"/>
              <w:ind w:left="325"/>
              <w:rPr>
                <w:rFonts w:ascii="Times New Roman" w:hAnsi="Times New Roman"/>
              </w:rPr>
            </w:pPr>
            <w:r w:rsidRPr="00BE367D">
              <w:rPr>
                <w:rFonts w:ascii="Times New Roman" w:hAnsi="Times New Roman"/>
                <w:noProof/>
                <w:position w:val="-2"/>
                <w:lang w:val="ru-RU" w:eastAsia="ru-RU"/>
              </w:rPr>
              <w:t>2</w:t>
            </w:r>
          </w:p>
        </w:tc>
        <w:tc>
          <w:tcPr>
            <w:tcW w:w="3084" w:type="dxa"/>
            <w:vAlign w:val="center"/>
          </w:tcPr>
          <w:p w14:paraId="0D88AAE2" w14:textId="77777777" w:rsidR="00BE367D" w:rsidRPr="00BE367D" w:rsidRDefault="00BE367D" w:rsidP="00050BB2">
            <w:pPr>
              <w:pStyle w:val="TableParagraph"/>
              <w:ind w:left="115"/>
              <w:jc w:val="center"/>
              <w:rPr>
                <w:rFonts w:ascii="Times New Roman" w:hAnsi="Times New Roman"/>
              </w:rPr>
            </w:pPr>
            <w:r w:rsidRPr="00BE367D">
              <w:rPr>
                <w:rFonts w:ascii="Times New Roman" w:hAnsi="Times New Roman"/>
              </w:rPr>
              <w:t>Ecoflame</w:t>
            </w:r>
            <w:r w:rsidRPr="00BE367D">
              <w:rPr>
                <w:rFonts w:ascii="Times New Roman" w:hAnsi="Times New Roman"/>
                <w:spacing w:val="28"/>
              </w:rPr>
              <w:t xml:space="preserve"> </w:t>
            </w:r>
            <w:r w:rsidRPr="00BE367D">
              <w:rPr>
                <w:rFonts w:ascii="Times New Roman" w:hAnsi="Times New Roman"/>
                <w:spacing w:val="-2"/>
              </w:rPr>
              <w:t>Multikalor</w:t>
            </w:r>
          </w:p>
          <w:p w14:paraId="4F1054DA" w14:textId="77777777" w:rsidR="00BE367D" w:rsidRPr="00BE367D" w:rsidRDefault="00BE367D" w:rsidP="00050BB2">
            <w:pPr>
              <w:pStyle w:val="TableParagraph"/>
              <w:spacing w:before="13"/>
              <w:ind w:left="116"/>
              <w:jc w:val="center"/>
              <w:rPr>
                <w:rFonts w:ascii="Times New Roman" w:hAnsi="Times New Roman"/>
              </w:rPr>
            </w:pPr>
            <w:r w:rsidRPr="00BE367D">
              <w:rPr>
                <w:rFonts w:ascii="Times New Roman" w:hAnsi="Times New Roman"/>
              </w:rPr>
              <w:t>400.1</w:t>
            </w:r>
            <w:r w:rsidRPr="00BE367D">
              <w:rPr>
                <w:rFonts w:ascii="Times New Roman" w:hAnsi="Times New Roman"/>
                <w:spacing w:val="20"/>
              </w:rPr>
              <w:t xml:space="preserve"> </w:t>
            </w:r>
            <w:r w:rsidRPr="00BE367D">
              <w:rPr>
                <w:rFonts w:ascii="Times New Roman" w:hAnsi="Times New Roman"/>
                <w:spacing w:val="-5"/>
              </w:rPr>
              <w:t>PR</w:t>
            </w:r>
          </w:p>
        </w:tc>
        <w:tc>
          <w:tcPr>
            <w:tcW w:w="4111" w:type="dxa"/>
            <w:vAlign w:val="center"/>
          </w:tcPr>
          <w:p w14:paraId="4094043D" w14:textId="77777777" w:rsidR="00BE367D" w:rsidRPr="00BE367D" w:rsidRDefault="00BE367D" w:rsidP="00050BB2">
            <w:pPr>
              <w:pStyle w:val="TableParagraph"/>
              <w:spacing w:before="116"/>
              <w:ind w:left="120"/>
              <w:jc w:val="center"/>
              <w:rPr>
                <w:rFonts w:ascii="Times New Roman" w:hAnsi="Times New Roman"/>
              </w:rPr>
            </w:pPr>
            <w:r w:rsidRPr="00BE367D">
              <w:rPr>
                <w:rFonts w:ascii="Times New Roman" w:hAnsi="Times New Roman"/>
              </w:rPr>
              <w:t>Горелка</w:t>
            </w:r>
            <w:r w:rsidRPr="00BE367D">
              <w:rPr>
                <w:rFonts w:ascii="Times New Roman" w:hAnsi="Times New Roman"/>
                <w:spacing w:val="27"/>
              </w:rPr>
              <w:t xml:space="preserve"> </w:t>
            </w:r>
            <w:r w:rsidRPr="00BE367D">
              <w:rPr>
                <w:rFonts w:ascii="Times New Roman" w:hAnsi="Times New Roman"/>
                <w:spacing w:val="-2"/>
              </w:rPr>
              <w:t>газовая ТС</w:t>
            </w:r>
          </w:p>
        </w:tc>
        <w:tc>
          <w:tcPr>
            <w:tcW w:w="709" w:type="dxa"/>
            <w:vAlign w:val="center"/>
          </w:tcPr>
          <w:p w14:paraId="09737839" w14:textId="77777777" w:rsidR="00BE367D" w:rsidRPr="00BE367D" w:rsidRDefault="00BE367D" w:rsidP="00050BB2">
            <w:pPr>
              <w:pStyle w:val="TableParagraph"/>
              <w:jc w:val="center"/>
              <w:rPr>
                <w:rFonts w:ascii="Times New Roman" w:hAnsi="Times New Roman"/>
              </w:rPr>
            </w:pPr>
            <w:r w:rsidRPr="00BE367D">
              <w:rPr>
                <w:rFonts w:ascii="Times New Roman" w:hAnsi="Times New Roman"/>
              </w:rPr>
              <w:t>2</w:t>
            </w:r>
          </w:p>
        </w:tc>
        <w:tc>
          <w:tcPr>
            <w:tcW w:w="1418" w:type="dxa"/>
            <w:vAlign w:val="center"/>
          </w:tcPr>
          <w:p w14:paraId="2DD7D0F0" w14:textId="77777777" w:rsidR="00BE367D" w:rsidRPr="00BE367D" w:rsidRDefault="00BE367D" w:rsidP="00050BB2">
            <w:pPr>
              <w:pStyle w:val="TableParagraph"/>
              <w:jc w:val="center"/>
              <w:rPr>
                <w:rFonts w:ascii="Times New Roman" w:hAnsi="Times New Roman"/>
              </w:rPr>
            </w:pPr>
            <w:r w:rsidRPr="00BE367D">
              <w:rPr>
                <w:rFonts w:ascii="Times New Roman" w:hAnsi="Times New Roman"/>
              </w:rPr>
              <w:t>К-т</w:t>
            </w:r>
          </w:p>
        </w:tc>
      </w:tr>
      <w:tr w:rsidR="00BE367D" w:rsidRPr="00AD573A" w14:paraId="37D8E859" w14:textId="77777777" w:rsidTr="00050BB2">
        <w:trPr>
          <w:trHeight w:val="535"/>
          <w:jc w:val="center"/>
        </w:trPr>
        <w:tc>
          <w:tcPr>
            <w:tcW w:w="648" w:type="dxa"/>
            <w:vAlign w:val="center"/>
          </w:tcPr>
          <w:p w14:paraId="3E3C766E" w14:textId="77777777" w:rsidR="00BE367D" w:rsidRPr="00BE367D" w:rsidRDefault="00BE367D" w:rsidP="00050BB2">
            <w:pPr>
              <w:pStyle w:val="TableParagraph"/>
              <w:spacing w:before="3"/>
              <w:jc w:val="center"/>
              <w:rPr>
                <w:rFonts w:ascii="Times New Roman" w:hAnsi="Times New Roman"/>
              </w:rPr>
            </w:pPr>
          </w:p>
          <w:p w14:paraId="30983453" w14:textId="77777777" w:rsidR="00BE367D" w:rsidRPr="00BE367D" w:rsidRDefault="00BE367D" w:rsidP="00050BB2">
            <w:pPr>
              <w:pStyle w:val="TableParagraph"/>
              <w:ind w:left="325"/>
              <w:rPr>
                <w:rFonts w:ascii="Times New Roman" w:hAnsi="Times New Roman"/>
              </w:rPr>
            </w:pPr>
            <w:r w:rsidRPr="00BE367D">
              <w:rPr>
                <w:rFonts w:ascii="Times New Roman" w:hAnsi="Times New Roman"/>
                <w:noProof/>
                <w:position w:val="-2"/>
                <w:lang w:eastAsia="ru-RU"/>
              </w:rPr>
              <w:t>3</w:t>
            </w:r>
          </w:p>
        </w:tc>
        <w:tc>
          <w:tcPr>
            <w:tcW w:w="3084" w:type="dxa"/>
            <w:vAlign w:val="center"/>
          </w:tcPr>
          <w:p w14:paraId="5A1C303D" w14:textId="77777777" w:rsidR="00BE367D" w:rsidRPr="00BE367D" w:rsidRDefault="00BE367D" w:rsidP="00050BB2">
            <w:pPr>
              <w:pStyle w:val="TableParagraph"/>
              <w:ind w:left="115"/>
              <w:jc w:val="center"/>
              <w:rPr>
                <w:rFonts w:ascii="Times New Roman" w:hAnsi="Times New Roman"/>
              </w:rPr>
            </w:pPr>
            <w:r w:rsidRPr="00BE367D">
              <w:rPr>
                <w:rFonts w:ascii="Times New Roman" w:hAnsi="Times New Roman"/>
              </w:rPr>
              <w:t>Ecoflame</w:t>
            </w:r>
            <w:r w:rsidRPr="00BE367D">
              <w:rPr>
                <w:rFonts w:ascii="Times New Roman" w:hAnsi="Times New Roman"/>
                <w:spacing w:val="28"/>
              </w:rPr>
              <w:t xml:space="preserve"> </w:t>
            </w:r>
            <w:r w:rsidRPr="00BE367D">
              <w:rPr>
                <w:rFonts w:ascii="Times New Roman" w:hAnsi="Times New Roman"/>
                <w:spacing w:val="-2"/>
              </w:rPr>
              <w:t>Multikalor</w:t>
            </w:r>
          </w:p>
          <w:p w14:paraId="06737712" w14:textId="77777777" w:rsidR="00BE367D" w:rsidRPr="00BE367D" w:rsidRDefault="00BE367D" w:rsidP="00050BB2">
            <w:pPr>
              <w:pStyle w:val="TableParagraph"/>
              <w:spacing w:before="13"/>
              <w:ind w:left="114"/>
              <w:jc w:val="center"/>
              <w:rPr>
                <w:rFonts w:ascii="Times New Roman" w:hAnsi="Times New Roman"/>
              </w:rPr>
            </w:pPr>
            <w:r w:rsidRPr="00BE367D">
              <w:rPr>
                <w:rFonts w:ascii="Times New Roman" w:hAnsi="Times New Roman"/>
              </w:rPr>
              <w:t>300.1</w:t>
            </w:r>
            <w:r w:rsidRPr="00BE367D">
              <w:rPr>
                <w:rFonts w:ascii="Times New Roman" w:hAnsi="Times New Roman"/>
                <w:spacing w:val="23"/>
              </w:rPr>
              <w:t xml:space="preserve"> </w:t>
            </w:r>
            <w:r w:rsidRPr="00BE367D">
              <w:rPr>
                <w:rFonts w:ascii="Times New Roman" w:hAnsi="Times New Roman"/>
                <w:spacing w:val="-5"/>
              </w:rPr>
              <w:t>PR</w:t>
            </w:r>
          </w:p>
        </w:tc>
        <w:tc>
          <w:tcPr>
            <w:tcW w:w="4111" w:type="dxa"/>
            <w:vAlign w:val="center"/>
          </w:tcPr>
          <w:p w14:paraId="16AB9807" w14:textId="77777777" w:rsidR="00BE367D" w:rsidRPr="00BE367D" w:rsidRDefault="00BE367D" w:rsidP="00050BB2">
            <w:pPr>
              <w:pStyle w:val="TableParagraph"/>
              <w:spacing w:before="116"/>
              <w:ind w:left="120"/>
              <w:jc w:val="center"/>
              <w:rPr>
                <w:rFonts w:ascii="Times New Roman" w:hAnsi="Times New Roman"/>
              </w:rPr>
            </w:pPr>
            <w:r w:rsidRPr="00BE367D">
              <w:rPr>
                <w:rFonts w:ascii="Times New Roman" w:hAnsi="Times New Roman"/>
              </w:rPr>
              <w:t>Горелка</w:t>
            </w:r>
            <w:r w:rsidRPr="00BE367D">
              <w:rPr>
                <w:rFonts w:ascii="Times New Roman" w:hAnsi="Times New Roman"/>
                <w:spacing w:val="27"/>
              </w:rPr>
              <w:t xml:space="preserve"> </w:t>
            </w:r>
            <w:r w:rsidRPr="00BE367D">
              <w:rPr>
                <w:rFonts w:ascii="Times New Roman" w:hAnsi="Times New Roman"/>
                <w:spacing w:val="-2"/>
              </w:rPr>
              <w:t>газовая ТС</w:t>
            </w:r>
          </w:p>
        </w:tc>
        <w:tc>
          <w:tcPr>
            <w:tcW w:w="709" w:type="dxa"/>
            <w:vAlign w:val="center"/>
          </w:tcPr>
          <w:p w14:paraId="4FF3F7A5" w14:textId="77777777" w:rsidR="00BE367D" w:rsidRPr="00BE367D" w:rsidRDefault="00BE367D" w:rsidP="00050BB2">
            <w:pPr>
              <w:pStyle w:val="TableParagraph"/>
              <w:jc w:val="center"/>
              <w:rPr>
                <w:rFonts w:ascii="Times New Roman" w:hAnsi="Times New Roman"/>
              </w:rPr>
            </w:pPr>
            <w:r w:rsidRPr="00BE367D">
              <w:rPr>
                <w:rFonts w:ascii="Times New Roman" w:hAnsi="Times New Roman"/>
              </w:rPr>
              <w:t>1</w:t>
            </w:r>
          </w:p>
        </w:tc>
        <w:tc>
          <w:tcPr>
            <w:tcW w:w="1418" w:type="dxa"/>
            <w:vAlign w:val="center"/>
          </w:tcPr>
          <w:p w14:paraId="5D704A22" w14:textId="77777777" w:rsidR="00BE367D" w:rsidRPr="00BE367D" w:rsidRDefault="00BE367D" w:rsidP="00050BB2">
            <w:pPr>
              <w:pStyle w:val="TableParagraph"/>
              <w:jc w:val="center"/>
              <w:rPr>
                <w:rFonts w:ascii="Times New Roman" w:hAnsi="Times New Roman"/>
              </w:rPr>
            </w:pPr>
            <w:r w:rsidRPr="00BE367D">
              <w:rPr>
                <w:rFonts w:ascii="Times New Roman" w:hAnsi="Times New Roman"/>
              </w:rPr>
              <w:t>К-т</w:t>
            </w:r>
          </w:p>
        </w:tc>
      </w:tr>
      <w:tr w:rsidR="00BE367D" w:rsidRPr="00AD573A" w14:paraId="6AAA7A94" w14:textId="77777777" w:rsidTr="00050BB2">
        <w:trPr>
          <w:trHeight w:val="439"/>
          <w:jc w:val="center"/>
        </w:trPr>
        <w:tc>
          <w:tcPr>
            <w:tcW w:w="648" w:type="dxa"/>
            <w:vAlign w:val="center"/>
          </w:tcPr>
          <w:p w14:paraId="17566AB0" w14:textId="77777777" w:rsidR="00BE367D" w:rsidRPr="00BE367D" w:rsidRDefault="00BE367D" w:rsidP="00050BB2">
            <w:pPr>
              <w:pStyle w:val="TableParagraph"/>
              <w:spacing w:before="116"/>
              <w:ind w:left="68"/>
              <w:jc w:val="center"/>
              <w:rPr>
                <w:rFonts w:ascii="Times New Roman" w:hAnsi="Times New Roman"/>
              </w:rPr>
            </w:pPr>
            <w:r w:rsidRPr="00BE367D">
              <w:rPr>
                <w:rFonts w:ascii="Times New Roman" w:hAnsi="Times New Roman"/>
                <w:w w:val="102"/>
              </w:rPr>
              <w:t>4</w:t>
            </w:r>
          </w:p>
        </w:tc>
        <w:tc>
          <w:tcPr>
            <w:tcW w:w="3084" w:type="dxa"/>
            <w:vAlign w:val="center"/>
          </w:tcPr>
          <w:p w14:paraId="694798EF" w14:textId="77777777" w:rsidR="00BE367D" w:rsidRPr="00BE367D" w:rsidRDefault="00BE367D" w:rsidP="00050BB2">
            <w:pPr>
              <w:pStyle w:val="TableParagraph"/>
              <w:spacing w:before="68"/>
              <w:ind w:left="116"/>
              <w:jc w:val="center"/>
              <w:rPr>
                <w:rFonts w:ascii="Times New Roman" w:hAnsi="Times New Roman"/>
              </w:rPr>
            </w:pPr>
            <w:r w:rsidRPr="00BE367D">
              <w:rPr>
                <w:rFonts w:ascii="Times New Roman" w:hAnsi="Times New Roman"/>
                <w:spacing w:val="-4"/>
              </w:rPr>
              <w:t>Wilo</w:t>
            </w:r>
          </w:p>
        </w:tc>
        <w:tc>
          <w:tcPr>
            <w:tcW w:w="4111" w:type="dxa"/>
            <w:vAlign w:val="center"/>
          </w:tcPr>
          <w:p w14:paraId="7AC2EF19" w14:textId="77777777" w:rsidR="00BE367D" w:rsidRPr="00BE367D" w:rsidRDefault="00BE367D" w:rsidP="00050BB2">
            <w:pPr>
              <w:pStyle w:val="TableParagraph"/>
              <w:spacing w:before="68"/>
              <w:ind w:left="120"/>
              <w:jc w:val="center"/>
              <w:rPr>
                <w:rFonts w:ascii="Times New Roman" w:hAnsi="Times New Roman"/>
              </w:rPr>
            </w:pPr>
            <w:r w:rsidRPr="00BE367D">
              <w:rPr>
                <w:rFonts w:ascii="Times New Roman" w:hAnsi="Times New Roman"/>
              </w:rPr>
              <w:t>Hacoc</w:t>
            </w:r>
            <w:r w:rsidRPr="00BE367D">
              <w:rPr>
                <w:rFonts w:ascii="Times New Roman" w:hAnsi="Times New Roman"/>
                <w:spacing w:val="21"/>
              </w:rPr>
              <w:t xml:space="preserve"> </w:t>
            </w:r>
            <w:r w:rsidRPr="00BE367D">
              <w:rPr>
                <w:rFonts w:ascii="Times New Roman" w:hAnsi="Times New Roman"/>
              </w:rPr>
              <w:t>сетевой</w:t>
            </w:r>
            <w:r w:rsidRPr="00BE367D">
              <w:rPr>
                <w:rFonts w:ascii="Times New Roman" w:hAnsi="Times New Roman"/>
                <w:spacing w:val="31"/>
              </w:rPr>
              <w:t xml:space="preserve"> </w:t>
            </w:r>
            <w:r w:rsidRPr="00BE367D">
              <w:rPr>
                <w:rFonts w:ascii="Times New Roman" w:hAnsi="Times New Roman"/>
                <w:spacing w:val="-4"/>
              </w:rPr>
              <w:t>воды</w:t>
            </w:r>
          </w:p>
        </w:tc>
        <w:tc>
          <w:tcPr>
            <w:tcW w:w="709" w:type="dxa"/>
            <w:vAlign w:val="center"/>
          </w:tcPr>
          <w:p w14:paraId="235B8FF7" w14:textId="77777777" w:rsidR="00BE367D" w:rsidRPr="00BE367D" w:rsidRDefault="00BE367D" w:rsidP="00050BB2">
            <w:pPr>
              <w:pStyle w:val="TableParagraph"/>
              <w:spacing w:before="68"/>
              <w:ind w:left="69"/>
              <w:jc w:val="center"/>
              <w:rPr>
                <w:rFonts w:ascii="Times New Roman" w:hAnsi="Times New Roman"/>
              </w:rPr>
            </w:pPr>
            <w:r w:rsidRPr="00BE367D">
              <w:rPr>
                <w:rFonts w:ascii="Times New Roman" w:hAnsi="Times New Roman"/>
                <w:w w:val="104"/>
              </w:rPr>
              <w:t>3</w:t>
            </w:r>
          </w:p>
        </w:tc>
        <w:tc>
          <w:tcPr>
            <w:tcW w:w="1418" w:type="dxa"/>
            <w:vAlign w:val="center"/>
          </w:tcPr>
          <w:p w14:paraId="0AAEB034" w14:textId="77777777" w:rsidR="00BE367D" w:rsidRPr="00BE367D" w:rsidRDefault="00BE367D" w:rsidP="00050BB2">
            <w:pPr>
              <w:pStyle w:val="TableParagraph"/>
              <w:jc w:val="center"/>
              <w:rPr>
                <w:rFonts w:ascii="Times New Roman" w:hAnsi="Times New Roman"/>
              </w:rPr>
            </w:pPr>
            <w:r w:rsidRPr="00BE367D">
              <w:rPr>
                <w:rFonts w:ascii="Times New Roman" w:hAnsi="Times New Roman"/>
              </w:rPr>
              <w:t>К-т</w:t>
            </w:r>
          </w:p>
        </w:tc>
      </w:tr>
      <w:tr w:rsidR="00BE367D" w:rsidRPr="00AD573A" w14:paraId="2D30889A" w14:textId="77777777" w:rsidTr="00050BB2">
        <w:trPr>
          <w:trHeight w:val="439"/>
          <w:jc w:val="center"/>
        </w:trPr>
        <w:tc>
          <w:tcPr>
            <w:tcW w:w="648" w:type="dxa"/>
            <w:vAlign w:val="center"/>
          </w:tcPr>
          <w:p w14:paraId="292D68BE" w14:textId="77777777" w:rsidR="00BE367D" w:rsidRPr="00BE367D" w:rsidRDefault="00BE367D" w:rsidP="00050BB2">
            <w:pPr>
              <w:pStyle w:val="TableParagraph"/>
              <w:spacing w:before="68"/>
              <w:ind w:left="65"/>
              <w:jc w:val="center"/>
              <w:rPr>
                <w:rFonts w:ascii="Times New Roman" w:hAnsi="Times New Roman"/>
              </w:rPr>
            </w:pPr>
            <w:r w:rsidRPr="00BE367D">
              <w:rPr>
                <w:rFonts w:ascii="Times New Roman" w:hAnsi="Times New Roman"/>
                <w:w w:val="103"/>
              </w:rPr>
              <w:t>5</w:t>
            </w:r>
          </w:p>
        </w:tc>
        <w:tc>
          <w:tcPr>
            <w:tcW w:w="3084" w:type="dxa"/>
            <w:vAlign w:val="center"/>
          </w:tcPr>
          <w:p w14:paraId="4E1806DB" w14:textId="77777777" w:rsidR="00BE367D" w:rsidRPr="00BE367D" w:rsidRDefault="00BE367D" w:rsidP="00050BB2">
            <w:pPr>
              <w:pStyle w:val="TableParagraph"/>
              <w:spacing w:before="64"/>
              <w:ind w:left="116"/>
              <w:jc w:val="center"/>
              <w:rPr>
                <w:rFonts w:ascii="Times New Roman" w:hAnsi="Times New Roman"/>
              </w:rPr>
            </w:pPr>
            <w:r w:rsidRPr="00BE367D">
              <w:rPr>
                <w:rFonts w:ascii="Times New Roman" w:hAnsi="Times New Roman"/>
                <w:spacing w:val="-4"/>
              </w:rPr>
              <w:t>Wilo</w:t>
            </w:r>
          </w:p>
        </w:tc>
        <w:tc>
          <w:tcPr>
            <w:tcW w:w="4111" w:type="dxa"/>
            <w:vAlign w:val="center"/>
          </w:tcPr>
          <w:p w14:paraId="0ACBE47E" w14:textId="77777777" w:rsidR="00BE367D" w:rsidRPr="00BE367D" w:rsidRDefault="00BE367D" w:rsidP="00050BB2">
            <w:pPr>
              <w:pStyle w:val="TableParagraph"/>
              <w:spacing w:before="64"/>
              <w:ind w:left="120"/>
              <w:jc w:val="center"/>
              <w:rPr>
                <w:rFonts w:ascii="Times New Roman" w:hAnsi="Times New Roman"/>
              </w:rPr>
            </w:pPr>
            <w:r w:rsidRPr="00BE367D">
              <w:rPr>
                <w:rFonts w:ascii="Times New Roman" w:hAnsi="Times New Roman"/>
                <w:w w:val="105"/>
              </w:rPr>
              <w:t>Hacoc</w:t>
            </w:r>
            <w:r w:rsidRPr="00BE367D">
              <w:rPr>
                <w:rFonts w:ascii="Times New Roman" w:hAnsi="Times New Roman"/>
                <w:spacing w:val="-15"/>
                <w:w w:val="105"/>
              </w:rPr>
              <w:t xml:space="preserve"> </w:t>
            </w:r>
            <w:r w:rsidRPr="00BE367D">
              <w:rPr>
                <w:rFonts w:ascii="Times New Roman" w:hAnsi="Times New Roman"/>
                <w:spacing w:val="-2"/>
                <w:w w:val="105"/>
              </w:rPr>
              <w:t>рециркуляционный</w:t>
            </w:r>
          </w:p>
        </w:tc>
        <w:tc>
          <w:tcPr>
            <w:tcW w:w="709" w:type="dxa"/>
            <w:vAlign w:val="center"/>
          </w:tcPr>
          <w:p w14:paraId="4B095C96" w14:textId="77777777" w:rsidR="00BE367D" w:rsidRPr="00BE367D" w:rsidRDefault="00BE367D" w:rsidP="00050BB2">
            <w:pPr>
              <w:pStyle w:val="TableParagraph"/>
              <w:spacing w:before="64"/>
              <w:ind w:left="69"/>
              <w:jc w:val="center"/>
              <w:rPr>
                <w:rFonts w:ascii="Times New Roman" w:hAnsi="Times New Roman"/>
              </w:rPr>
            </w:pPr>
            <w:r w:rsidRPr="00BE367D">
              <w:rPr>
                <w:rFonts w:ascii="Times New Roman" w:hAnsi="Times New Roman"/>
                <w:w w:val="104"/>
              </w:rPr>
              <w:t>3</w:t>
            </w:r>
          </w:p>
        </w:tc>
        <w:tc>
          <w:tcPr>
            <w:tcW w:w="1418" w:type="dxa"/>
            <w:vAlign w:val="center"/>
          </w:tcPr>
          <w:p w14:paraId="4131C3C7" w14:textId="77777777" w:rsidR="00BE367D" w:rsidRPr="00BE367D" w:rsidRDefault="00BE367D" w:rsidP="00050BB2">
            <w:pPr>
              <w:pStyle w:val="TableParagraph"/>
              <w:jc w:val="center"/>
              <w:rPr>
                <w:rFonts w:ascii="Times New Roman" w:hAnsi="Times New Roman"/>
              </w:rPr>
            </w:pPr>
            <w:r w:rsidRPr="00BE367D">
              <w:rPr>
                <w:rFonts w:ascii="Times New Roman" w:hAnsi="Times New Roman"/>
              </w:rPr>
              <w:t>К-т</w:t>
            </w:r>
          </w:p>
        </w:tc>
      </w:tr>
      <w:tr w:rsidR="00BE367D" w:rsidRPr="00AD573A" w14:paraId="51B041D7" w14:textId="77777777" w:rsidTr="00050BB2">
        <w:trPr>
          <w:trHeight w:val="434"/>
          <w:jc w:val="center"/>
        </w:trPr>
        <w:tc>
          <w:tcPr>
            <w:tcW w:w="648" w:type="dxa"/>
            <w:vAlign w:val="center"/>
          </w:tcPr>
          <w:p w14:paraId="39F55795" w14:textId="77777777" w:rsidR="00BE367D" w:rsidRPr="00BE367D" w:rsidRDefault="00BE367D" w:rsidP="00050BB2">
            <w:pPr>
              <w:pStyle w:val="TableParagraph"/>
              <w:spacing w:before="64"/>
              <w:ind w:left="63"/>
              <w:jc w:val="center"/>
              <w:rPr>
                <w:rFonts w:ascii="Times New Roman" w:hAnsi="Times New Roman"/>
              </w:rPr>
            </w:pPr>
            <w:r w:rsidRPr="00BE367D">
              <w:rPr>
                <w:rFonts w:ascii="Times New Roman" w:hAnsi="Times New Roman"/>
                <w:w w:val="107"/>
              </w:rPr>
              <w:t>6</w:t>
            </w:r>
          </w:p>
        </w:tc>
        <w:tc>
          <w:tcPr>
            <w:tcW w:w="3084" w:type="dxa"/>
            <w:vAlign w:val="center"/>
          </w:tcPr>
          <w:p w14:paraId="142DCE97" w14:textId="77777777" w:rsidR="00BE367D" w:rsidRPr="00BE367D" w:rsidRDefault="00BE367D" w:rsidP="00050BB2">
            <w:pPr>
              <w:pStyle w:val="TableParagraph"/>
              <w:spacing w:before="64"/>
              <w:ind w:left="116"/>
              <w:jc w:val="center"/>
              <w:rPr>
                <w:rFonts w:ascii="Times New Roman" w:hAnsi="Times New Roman"/>
              </w:rPr>
            </w:pPr>
            <w:r w:rsidRPr="00BE367D">
              <w:rPr>
                <w:rFonts w:ascii="Times New Roman" w:hAnsi="Times New Roman"/>
                <w:spacing w:val="-4"/>
              </w:rPr>
              <w:t>Wilo</w:t>
            </w:r>
          </w:p>
        </w:tc>
        <w:tc>
          <w:tcPr>
            <w:tcW w:w="4111" w:type="dxa"/>
            <w:vAlign w:val="center"/>
          </w:tcPr>
          <w:p w14:paraId="3C5B3A11" w14:textId="77777777" w:rsidR="00BE367D" w:rsidRPr="00BE367D" w:rsidRDefault="00BE367D" w:rsidP="00050BB2">
            <w:pPr>
              <w:pStyle w:val="TableParagraph"/>
              <w:spacing w:before="64"/>
              <w:ind w:left="120"/>
              <w:jc w:val="center"/>
              <w:rPr>
                <w:rFonts w:ascii="Times New Roman" w:hAnsi="Times New Roman"/>
              </w:rPr>
            </w:pPr>
            <w:r w:rsidRPr="00BE367D">
              <w:rPr>
                <w:rFonts w:ascii="Times New Roman" w:hAnsi="Times New Roman"/>
              </w:rPr>
              <w:t>Hacoc</w:t>
            </w:r>
            <w:r w:rsidRPr="00BE367D">
              <w:rPr>
                <w:rFonts w:ascii="Times New Roman" w:hAnsi="Times New Roman"/>
                <w:spacing w:val="21"/>
              </w:rPr>
              <w:t xml:space="preserve"> </w:t>
            </w:r>
            <w:r w:rsidRPr="00BE367D">
              <w:rPr>
                <w:rFonts w:ascii="Times New Roman" w:hAnsi="Times New Roman"/>
                <w:spacing w:val="-2"/>
              </w:rPr>
              <w:t>подпиточный</w:t>
            </w:r>
          </w:p>
        </w:tc>
        <w:tc>
          <w:tcPr>
            <w:tcW w:w="709" w:type="dxa"/>
            <w:vAlign w:val="center"/>
          </w:tcPr>
          <w:p w14:paraId="12CF7565" w14:textId="77777777" w:rsidR="00BE367D" w:rsidRPr="00BE367D" w:rsidRDefault="00BE367D" w:rsidP="00050BB2">
            <w:pPr>
              <w:pStyle w:val="TableParagraph"/>
              <w:spacing w:before="64"/>
              <w:ind w:left="64"/>
              <w:jc w:val="center"/>
              <w:rPr>
                <w:rFonts w:ascii="Times New Roman" w:hAnsi="Times New Roman"/>
              </w:rPr>
            </w:pPr>
            <w:r w:rsidRPr="00BE367D">
              <w:rPr>
                <w:rFonts w:ascii="Times New Roman" w:hAnsi="Times New Roman"/>
                <w:w w:val="103"/>
              </w:rPr>
              <w:t>2</w:t>
            </w:r>
          </w:p>
        </w:tc>
        <w:tc>
          <w:tcPr>
            <w:tcW w:w="1418" w:type="dxa"/>
            <w:vAlign w:val="center"/>
          </w:tcPr>
          <w:p w14:paraId="3BD767A7" w14:textId="77777777" w:rsidR="00BE367D" w:rsidRPr="00BE367D" w:rsidRDefault="00BE367D" w:rsidP="00050BB2">
            <w:pPr>
              <w:pStyle w:val="TableParagraph"/>
              <w:jc w:val="center"/>
              <w:rPr>
                <w:rFonts w:ascii="Times New Roman" w:hAnsi="Times New Roman"/>
              </w:rPr>
            </w:pPr>
            <w:r w:rsidRPr="00BE367D">
              <w:rPr>
                <w:rFonts w:ascii="Times New Roman" w:hAnsi="Times New Roman"/>
              </w:rPr>
              <w:t>К-т</w:t>
            </w:r>
          </w:p>
        </w:tc>
      </w:tr>
      <w:tr w:rsidR="00BE367D" w:rsidRPr="00AD573A" w14:paraId="1EBF9DE9" w14:textId="77777777" w:rsidTr="00050BB2">
        <w:trPr>
          <w:trHeight w:val="439"/>
          <w:jc w:val="center"/>
        </w:trPr>
        <w:tc>
          <w:tcPr>
            <w:tcW w:w="648" w:type="dxa"/>
            <w:vAlign w:val="center"/>
          </w:tcPr>
          <w:p w14:paraId="71DABC94" w14:textId="77777777" w:rsidR="00BE367D" w:rsidRPr="00BE367D" w:rsidRDefault="00BE367D" w:rsidP="00050BB2">
            <w:pPr>
              <w:pStyle w:val="TableParagraph"/>
              <w:spacing w:before="64"/>
              <w:ind w:left="61"/>
              <w:jc w:val="center"/>
              <w:rPr>
                <w:rFonts w:ascii="Times New Roman" w:hAnsi="Times New Roman"/>
              </w:rPr>
            </w:pPr>
            <w:r w:rsidRPr="00BE367D">
              <w:rPr>
                <w:rFonts w:ascii="Times New Roman" w:hAnsi="Times New Roman"/>
                <w:w w:val="101"/>
              </w:rPr>
              <w:lastRenderedPageBreak/>
              <w:t>7</w:t>
            </w:r>
          </w:p>
        </w:tc>
        <w:tc>
          <w:tcPr>
            <w:tcW w:w="3084" w:type="dxa"/>
            <w:vAlign w:val="center"/>
          </w:tcPr>
          <w:p w14:paraId="6F81740C" w14:textId="77777777" w:rsidR="00BE367D" w:rsidRPr="00BE367D" w:rsidRDefault="00BE367D" w:rsidP="00050BB2">
            <w:pPr>
              <w:pStyle w:val="TableParagraph"/>
              <w:spacing w:before="68"/>
              <w:ind w:left="115"/>
              <w:jc w:val="center"/>
              <w:rPr>
                <w:rFonts w:ascii="Times New Roman" w:hAnsi="Times New Roman"/>
              </w:rPr>
            </w:pPr>
            <w:r w:rsidRPr="00BE367D">
              <w:rPr>
                <w:rFonts w:ascii="Times New Roman" w:hAnsi="Times New Roman"/>
                <w:spacing w:val="-2"/>
              </w:rPr>
              <w:t>Аквафлоу</w:t>
            </w:r>
          </w:p>
        </w:tc>
        <w:tc>
          <w:tcPr>
            <w:tcW w:w="4111" w:type="dxa"/>
            <w:vAlign w:val="center"/>
          </w:tcPr>
          <w:p w14:paraId="544DDAFB" w14:textId="77777777" w:rsidR="00BE367D" w:rsidRPr="00BE367D" w:rsidRDefault="00BE367D" w:rsidP="00050BB2">
            <w:pPr>
              <w:pStyle w:val="TableParagraph"/>
              <w:spacing w:before="68"/>
              <w:ind w:left="128"/>
              <w:jc w:val="center"/>
              <w:rPr>
                <w:rFonts w:ascii="Times New Roman" w:hAnsi="Times New Roman"/>
              </w:rPr>
            </w:pPr>
            <w:r w:rsidRPr="00BE367D">
              <w:rPr>
                <w:rFonts w:ascii="Times New Roman" w:hAnsi="Times New Roman"/>
              </w:rPr>
              <w:t>Установка</w:t>
            </w:r>
            <w:r w:rsidRPr="00BE367D">
              <w:rPr>
                <w:rFonts w:ascii="Times New Roman" w:hAnsi="Times New Roman"/>
                <w:spacing w:val="24"/>
              </w:rPr>
              <w:t xml:space="preserve"> </w:t>
            </w:r>
            <w:r w:rsidRPr="00BE367D">
              <w:rPr>
                <w:rFonts w:ascii="Times New Roman" w:hAnsi="Times New Roman"/>
                <w:spacing w:val="-2"/>
              </w:rPr>
              <w:t xml:space="preserve">автоматического </w:t>
            </w:r>
            <w:r w:rsidRPr="00BE367D">
              <w:rPr>
                <w:rFonts w:ascii="Times New Roman" w:hAnsi="Times New Roman"/>
              </w:rPr>
              <w:t>умягчения</w:t>
            </w:r>
            <w:r w:rsidRPr="00BE367D">
              <w:rPr>
                <w:rFonts w:ascii="Times New Roman" w:hAnsi="Times New Roman"/>
                <w:spacing w:val="32"/>
              </w:rPr>
              <w:t xml:space="preserve"> </w:t>
            </w:r>
            <w:r w:rsidRPr="00BE367D">
              <w:rPr>
                <w:rFonts w:ascii="Times New Roman" w:hAnsi="Times New Roman"/>
                <w:spacing w:val="-4"/>
              </w:rPr>
              <w:t>воды</w:t>
            </w:r>
          </w:p>
        </w:tc>
        <w:tc>
          <w:tcPr>
            <w:tcW w:w="709" w:type="dxa"/>
            <w:vAlign w:val="center"/>
          </w:tcPr>
          <w:p w14:paraId="49D6BB4E" w14:textId="77777777" w:rsidR="00BE367D" w:rsidRPr="00BE367D" w:rsidRDefault="00BE367D" w:rsidP="00050BB2">
            <w:pPr>
              <w:pStyle w:val="TableParagraph"/>
              <w:jc w:val="center"/>
              <w:rPr>
                <w:rFonts w:ascii="Times New Roman" w:hAnsi="Times New Roman"/>
              </w:rPr>
            </w:pPr>
            <w:r w:rsidRPr="00BE367D">
              <w:rPr>
                <w:rFonts w:ascii="Times New Roman" w:hAnsi="Times New Roman"/>
              </w:rPr>
              <w:t>1</w:t>
            </w:r>
          </w:p>
        </w:tc>
        <w:tc>
          <w:tcPr>
            <w:tcW w:w="1418" w:type="dxa"/>
            <w:vAlign w:val="center"/>
          </w:tcPr>
          <w:p w14:paraId="4DDC7D4C" w14:textId="77777777" w:rsidR="00BE367D" w:rsidRPr="00BE367D" w:rsidRDefault="00BE367D" w:rsidP="00050BB2">
            <w:pPr>
              <w:pStyle w:val="TableParagraph"/>
              <w:jc w:val="center"/>
              <w:rPr>
                <w:rFonts w:ascii="Times New Roman" w:hAnsi="Times New Roman"/>
              </w:rPr>
            </w:pPr>
            <w:r w:rsidRPr="00BE367D">
              <w:rPr>
                <w:rFonts w:ascii="Times New Roman" w:hAnsi="Times New Roman"/>
              </w:rPr>
              <w:t>К-т</w:t>
            </w:r>
          </w:p>
        </w:tc>
      </w:tr>
      <w:tr w:rsidR="00BE367D" w:rsidRPr="00AD573A" w14:paraId="324927DE" w14:textId="77777777" w:rsidTr="00050BB2">
        <w:trPr>
          <w:trHeight w:val="434"/>
          <w:jc w:val="center"/>
        </w:trPr>
        <w:tc>
          <w:tcPr>
            <w:tcW w:w="648" w:type="dxa"/>
            <w:vAlign w:val="center"/>
          </w:tcPr>
          <w:p w14:paraId="3819AA31" w14:textId="77777777" w:rsidR="00BE367D" w:rsidRPr="00BE367D" w:rsidRDefault="00BE367D" w:rsidP="00050BB2">
            <w:pPr>
              <w:pStyle w:val="TableParagraph"/>
              <w:spacing w:before="68"/>
              <w:ind w:left="66"/>
              <w:jc w:val="center"/>
              <w:rPr>
                <w:rFonts w:ascii="Times New Roman" w:hAnsi="Times New Roman"/>
              </w:rPr>
            </w:pPr>
            <w:r w:rsidRPr="00BE367D">
              <w:rPr>
                <w:rFonts w:ascii="Times New Roman" w:hAnsi="Times New Roman"/>
                <w:w w:val="103"/>
              </w:rPr>
              <w:t>8</w:t>
            </w:r>
          </w:p>
        </w:tc>
        <w:tc>
          <w:tcPr>
            <w:tcW w:w="3084" w:type="dxa"/>
            <w:vAlign w:val="center"/>
          </w:tcPr>
          <w:p w14:paraId="4BA2FCA1" w14:textId="77777777" w:rsidR="00BE367D" w:rsidRPr="00BE367D" w:rsidRDefault="00BE367D" w:rsidP="00050BB2">
            <w:pPr>
              <w:pStyle w:val="TableParagraph"/>
              <w:spacing w:before="64"/>
              <w:ind w:left="116"/>
              <w:jc w:val="center"/>
              <w:rPr>
                <w:rFonts w:ascii="Times New Roman" w:hAnsi="Times New Roman"/>
              </w:rPr>
            </w:pPr>
            <w:r w:rsidRPr="00BE367D">
              <w:rPr>
                <w:rFonts w:ascii="Times New Roman" w:hAnsi="Times New Roman"/>
                <w:spacing w:val="-2"/>
              </w:rPr>
              <w:t>DS6E1506</w:t>
            </w:r>
          </w:p>
        </w:tc>
        <w:tc>
          <w:tcPr>
            <w:tcW w:w="4111" w:type="dxa"/>
            <w:vAlign w:val="center"/>
          </w:tcPr>
          <w:p w14:paraId="46C29CBB" w14:textId="77777777" w:rsidR="00BE367D" w:rsidRPr="00BE367D" w:rsidRDefault="00BE367D" w:rsidP="00050BB2">
            <w:pPr>
              <w:pStyle w:val="TableParagraph"/>
              <w:spacing w:before="64"/>
              <w:ind w:left="128"/>
              <w:jc w:val="center"/>
              <w:rPr>
                <w:rFonts w:ascii="Times New Roman" w:hAnsi="Times New Roman"/>
              </w:rPr>
            </w:pPr>
            <w:r w:rsidRPr="00BE367D">
              <w:rPr>
                <w:rFonts w:ascii="Times New Roman" w:hAnsi="Times New Roman"/>
              </w:rPr>
              <w:t>Установка</w:t>
            </w:r>
            <w:r w:rsidRPr="00BE367D">
              <w:rPr>
                <w:rFonts w:ascii="Times New Roman" w:hAnsi="Times New Roman"/>
                <w:spacing w:val="24"/>
              </w:rPr>
              <w:t xml:space="preserve"> </w:t>
            </w:r>
            <w:r w:rsidRPr="00BE367D">
              <w:rPr>
                <w:rFonts w:ascii="Times New Roman" w:hAnsi="Times New Roman"/>
                <w:spacing w:val="-2"/>
              </w:rPr>
              <w:t>автоматического</w:t>
            </w:r>
            <w:r w:rsidRPr="00BE367D">
              <w:rPr>
                <w:rFonts w:ascii="Times New Roman" w:hAnsi="Times New Roman"/>
              </w:rPr>
              <w:t xml:space="preserve"> дозирования</w:t>
            </w:r>
            <w:r w:rsidRPr="00BE367D">
              <w:rPr>
                <w:rFonts w:ascii="Times New Roman" w:hAnsi="Times New Roman"/>
                <w:spacing w:val="35"/>
              </w:rPr>
              <w:t xml:space="preserve"> </w:t>
            </w:r>
            <w:r w:rsidRPr="00BE367D">
              <w:rPr>
                <w:rFonts w:ascii="Times New Roman" w:hAnsi="Times New Roman"/>
                <w:spacing w:val="-2"/>
              </w:rPr>
              <w:t>реагентов</w:t>
            </w:r>
          </w:p>
        </w:tc>
        <w:tc>
          <w:tcPr>
            <w:tcW w:w="709" w:type="dxa"/>
            <w:vAlign w:val="center"/>
          </w:tcPr>
          <w:p w14:paraId="33038F85" w14:textId="77777777" w:rsidR="00BE367D" w:rsidRPr="00BE367D" w:rsidRDefault="00BE367D" w:rsidP="00050BB2">
            <w:pPr>
              <w:pStyle w:val="TableParagraph"/>
              <w:jc w:val="center"/>
              <w:rPr>
                <w:rFonts w:ascii="Times New Roman" w:hAnsi="Times New Roman"/>
              </w:rPr>
            </w:pPr>
            <w:r w:rsidRPr="00BE367D">
              <w:rPr>
                <w:rFonts w:ascii="Times New Roman" w:hAnsi="Times New Roman"/>
              </w:rPr>
              <w:t>1</w:t>
            </w:r>
          </w:p>
        </w:tc>
        <w:tc>
          <w:tcPr>
            <w:tcW w:w="1418" w:type="dxa"/>
            <w:vAlign w:val="center"/>
          </w:tcPr>
          <w:p w14:paraId="2AA5B623" w14:textId="77777777" w:rsidR="00BE367D" w:rsidRPr="00BE367D" w:rsidRDefault="00BE367D" w:rsidP="00050BB2">
            <w:pPr>
              <w:pStyle w:val="TableParagraph"/>
              <w:jc w:val="center"/>
              <w:rPr>
                <w:rFonts w:ascii="Times New Roman" w:hAnsi="Times New Roman"/>
              </w:rPr>
            </w:pPr>
            <w:r w:rsidRPr="00BE367D">
              <w:rPr>
                <w:rFonts w:ascii="Times New Roman" w:hAnsi="Times New Roman"/>
              </w:rPr>
              <w:t>К-т</w:t>
            </w:r>
          </w:p>
        </w:tc>
      </w:tr>
      <w:tr w:rsidR="00BE367D" w:rsidRPr="00AD573A" w14:paraId="552F9DFD" w14:textId="77777777" w:rsidTr="00050BB2">
        <w:trPr>
          <w:trHeight w:val="434"/>
          <w:jc w:val="center"/>
        </w:trPr>
        <w:tc>
          <w:tcPr>
            <w:tcW w:w="648" w:type="dxa"/>
            <w:vAlign w:val="center"/>
          </w:tcPr>
          <w:p w14:paraId="3B8B509B" w14:textId="77777777" w:rsidR="00BE367D" w:rsidRPr="00BE367D" w:rsidRDefault="00BE367D" w:rsidP="00050BB2">
            <w:pPr>
              <w:pStyle w:val="TableParagraph"/>
              <w:spacing w:before="64"/>
              <w:ind w:left="67"/>
              <w:jc w:val="center"/>
              <w:rPr>
                <w:rFonts w:ascii="Times New Roman" w:hAnsi="Times New Roman"/>
              </w:rPr>
            </w:pPr>
            <w:r w:rsidRPr="00BE367D">
              <w:rPr>
                <w:rFonts w:ascii="Times New Roman" w:hAnsi="Times New Roman"/>
                <w:w w:val="104"/>
              </w:rPr>
              <w:t>9</w:t>
            </w:r>
          </w:p>
        </w:tc>
        <w:tc>
          <w:tcPr>
            <w:tcW w:w="3084" w:type="dxa"/>
            <w:vAlign w:val="center"/>
          </w:tcPr>
          <w:p w14:paraId="6AA025CB" w14:textId="77777777" w:rsidR="00BE367D" w:rsidRPr="00BE367D" w:rsidRDefault="00BE367D" w:rsidP="00050BB2">
            <w:pPr>
              <w:pStyle w:val="TableParagraph"/>
              <w:spacing w:before="64"/>
              <w:ind w:left="115"/>
              <w:jc w:val="center"/>
              <w:rPr>
                <w:rFonts w:ascii="Times New Roman" w:hAnsi="Times New Roman"/>
              </w:rPr>
            </w:pPr>
            <w:r w:rsidRPr="00BE367D">
              <w:rPr>
                <w:rFonts w:ascii="Times New Roman" w:hAnsi="Times New Roman"/>
                <w:spacing w:val="-2"/>
              </w:rPr>
              <w:t>Reflex</w:t>
            </w:r>
          </w:p>
        </w:tc>
        <w:tc>
          <w:tcPr>
            <w:tcW w:w="4111" w:type="dxa"/>
            <w:vAlign w:val="center"/>
          </w:tcPr>
          <w:p w14:paraId="1CD6D4A2" w14:textId="77777777" w:rsidR="00BE367D" w:rsidRPr="00BE367D" w:rsidRDefault="00BE367D" w:rsidP="00050BB2">
            <w:pPr>
              <w:pStyle w:val="TableParagraph"/>
              <w:spacing w:before="64"/>
              <w:ind w:left="120"/>
              <w:jc w:val="center"/>
              <w:rPr>
                <w:rFonts w:ascii="Times New Roman" w:hAnsi="Times New Roman"/>
              </w:rPr>
            </w:pPr>
            <w:r w:rsidRPr="00BE367D">
              <w:rPr>
                <w:rFonts w:ascii="Times New Roman" w:hAnsi="Times New Roman"/>
              </w:rPr>
              <w:t>Бак</w:t>
            </w:r>
            <w:r w:rsidRPr="00BE367D">
              <w:rPr>
                <w:rFonts w:ascii="Times New Roman" w:hAnsi="Times New Roman"/>
                <w:spacing w:val="40"/>
              </w:rPr>
              <w:t xml:space="preserve"> </w:t>
            </w:r>
            <w:r w:rsidRPr="00BE367D">
              <w:rPr>
                <w:rFonts w:ascii="Times New Roman" w:hAnsi="Times New Roman"/>
              </w:rPr>
              <w:t>расширительный</w:t>
            </w:r>
            <w:r w:rsidRPr="00BE367D">
              <w:rPr>
                <w:rFonts w:ascii="Times New Roman" w:hAnsi="Times New Roman"/>
                <w:spacing w:val="22"/>
              </w:rPr>
              <w:t xml:space="preserve"> </w:t>
            </w:r>
            <w:r w:rsidRPr="00BE367D">
              <w:rPr>
                <w:rFonts w:ascii="Times New Roman" w:hAnsi="Times New Roman"/>
                <w:spacing w:val="-2"/>
              </w:rPr>
              <w:t>1000л</w:t>
            </w:r>
          </w:p>
        </w:tc>
        <w:tc>
          <w:tcPr>
            <w:tcW w:w="709" w:type="dxa"/>
            <w:vAlign w:val="center"/>
          </w:tcPr>
          <w:p w14:paraId="78A8164D" w14:textId="77777777" w:rsidR="00BE367D" w:rsidRPr="00BE367D" w:rsidRDefault="00BE367D" w:rsidP="00050BB2">
            <w:pPr>
              <w:pStyle w:val="TableParagraph"/>
              <w:spacing w:before="64"/>
              <w:ind w:left="69"/>
              <w:jc w:val="center"/>
              <w:rPr>
                <w:rFonts w:ascii="Times New Roman" w:hAnsi="Times New Roman"/>
              </w:rPr>
            </w:pPr>
            <w:r w:rsidRPr="00BE367D">
              <w:rPr>
                <w:rFonts w:ascii="Times New Roman" w:hAnsi="Times New Roman"/>
                <w:w w:val="104"/>
              </w:rPr>
              <w:t>3</w:t>
            </w:r>
          </w:p>
        </w:tc>
        <w:tc>
          <w:tcPr>
            <w:tcW w:w="1418" w:type="dxa"/>
            <w:vAlign w:val="center"/>
          </w:tcPr>
          <w:p w14:paraId="636C84CD" w14:textId="77777777" w:rsidR="00BE367D" w:rsidRPr="00BE367D" w:rsidRDefault="00BE367D" w:rsidP="00050BB2">
            <w:pPr>
              <w:pStyle w:val="TableParagraph"/>
              <w:spacing w:before="101"/>
              <w:ind w:left="105" w:right="88"/>
              <w:jc w:val="center"/>
              <w:rPr>
                <w:rFonts w:ascii="Times New Roman" w:hAnsi="Times New Roman"/>
              </w:rPr>
            </w:pPr>
            <w:r w:rsidRPr="00BE367D">
              <w:rPr>
                <w:rFonts w:ascii="Times New Roman" w:hAnsi="Times New Roman"/>
              </w:rPr>
              <w:t>К-т</w:t>
            </w:r>
          </w:p>
        </w:tc>
      </w:tr>
      <w:tr w:rsidR="00BE367D" w:rsidRPr="00AD573A" w14:paraId="20A8156A" w14:textId="77777777" w:rsidTr="00050BB2">
        <w:trPr>
          <w:trHeight w:val="540"/>
          <w:jc w:val="center"/>
        </w:trPr>
        <w:tc>
          <w:tcPr>
            <w:tcW w:w="648" w:type="dxa"/>
            <w:vAlign w:val="center"/>
          </w:tcPr>
          <w:p w14:paraId="1ECCD3DF" w14:textId="77777777" w:rsidR="00BE367D" w:rsidRPr="00BE367D" w:rsidRDefault="00BE367D" w:rsidP="00050BB2">
            <w:pPr>
              <w:pStyle w:val="TableParagraph"/>
              <w:spacing w:before="64"/>
              <w:ind w:left="135" w:right="70"/>
              <w:jc w:val="center"/>
              <w:rPr>
                <w:rFonts w:ascii="Times New Roman" w:hAnsi="Times New Roman"/>
              </w:rPr>
            </w:pPr>
            <w:r w:rsidRPr="00BE367D">
              <w:rPr>
                <w:rFonts w:ascii="Times New Roman" w:hAnsi="Times New Roman"/>
                <w:spacing w:val="-5"/>
                <w:w w:val="105"/>
              </w:rPr>
              <w:t>10</w:t>
            </w:r>
          </w:p>
        </w:tc>
        <w:tc>
          <w:tcPr>
            <w:tcW w:w="3084" w:type="dxa"/>
            <w:vAlign w:val="center"/>
          </w:tcPr>
          <w:p w14:paraId="32E8C723" w14:textId="77777777" w:rsidR="00BE367D" w:rsidRPr="00BE367D" w:rsidRDefault="00BE367D" w:rsidP="00050BB2">
            <w:pPr>
              <w:pStyle w:val="TableParagraph"/>
              <w:spacing w:before="116"/>
              <w:ind w:left="115"/>
              <w:jc w:val="center"/>
              <w:rPr>
                <w:rFonts w:ascii="Times New Roman" w:hAnsi="Times New Roman"/>
              </w:rPr>
            </w:pPr>
            <w:r w:rsidRPr="00BE367D">
              <w:rPr>
                <w:rFonts w:ascii="Times New Roman" w:hAnsi="Times New Roman"/>
              </w:rPr>
              <w:t>АТВ-</w:t>
            </w:r>
            <w:r w:rsidRPr="00BE367D">
              <w:rPr>
                <w:rFonts w:ascii="Times New Roman" w:hAnsi="Times New Roman"/>
                <w:spacing w:val="-4"/>
              </w:rPr>
              <w:t>2000</w:t>
            </w:r>
          </w:p>
        </w:tc>
        <w:tc>
          <w:tcPr>
            <w:tcW w:w="4111" w:type="dxa"/>
            <w:vAlign w:val="center"/>
          </w:tcPr>
          <w:p w14:paraId="272C5B3D" w14:textId="77777777" w:rsidR="00BE367D" w:rsidRPr="00BE367D" w:rsidRDefault="00BE367D" w:rsidP="00050BB2">
            <w:pPr>
              <w:pStyle w:val="TableParagraph"/>
              <w:ind w:left="120"/>
              <w:jc w:val="center"/>
              <w:rPr>
                <w:rFonts w:ascii="Times New Roman" w:hAnsi="Times New Roman"/>
              </w:rPr>
            </w:pPr>
            <w:r w:rsidRPr="00BE367D">
              <w:rPr>
                <w:rFonts w:ascii="Times New Roman" w:hAnsi="Times New Roman"/>
              </w:rPr>
              <w:t>Бак</w:t>
            </w:r>
            <w:r w:rsidRPr="00BE367D">
              <w:rPr>
                <w:rFonts w:ascii="Times New Roman" w:hAnsi="Times New Roman"/>
                <w:spacing w:val="12"/>
              </w:rPr>
              <w:t xml:space="preserve"> </w:t>
            </w:r>
            <w:r w:rsidRPr="00BE367D">
              <w:rPr>
                <w:rFonts w:ascii="Times New Roman" w:hAnsi="Times New Roman"/>
              </w:rPr>
              <w:t>запаса</w:t>
            </w:r>
            <w:r w:rsidRPr="00BE367D">
              <w:rPr>
                <w:rFonts w:ascii="Times New Roman" w:hAnsi="Times New Roman"/>
                <w:spacing w:val="22"/>
              </w:rPr>
              <w:t xml:space="preserve"> </w:t>
            </w:r>
            <w:r w:rsidRPr="00BE367D">
              <w:rPr>
                <w:rFonts w:ascii="Times New Roman" w:hAnsi="Times New Roman"/>
                <w:spacing w:val="-2"/>
              </w:rPr>
              <w:t>подпиточной</w:t>
            </w:r>
          </w:p>
          <w:p w14:paraId="6BB4FE9C" w14:textId="77777777" w:rsidR="00BE367D" w:rsidRPr="00BE367D" w:rsidRDefault="00BE367D" w:rsidP="00050BB2">
            <w:pPr>
              <w:pStyle w:val="TableParagraph"/>
              <w:spacing w:before="8"/>
              <w:ind w:left="119"/>
              <w:jc w:val="center"/>
              <w:rPr>
                <w:rFonts w:ascii="Times New Roman" w:hAnsi="Times New Roman"/>
              </w:rPr>
            </w:pPr>
            <w:r w:rsidRPr="00BE367D">
              <w:rPr>
                <w:rFonts w:ascii="Times New Roman" w:hAnsi="Times New Roman"/>
                <w:spacing w:val="-4"/>
              </w:rPr>
              <w:t>воды</w:t>
            </w:r>
          </w:p>
        </w:tc>
        <w:tc>
          <w:tcPr>
            <w:tcW w:w="709" w:type="dxa"/>
            <w:vAlign w:val="center"/>
          </w:tcPr>
          <w:p w14:paraId="1998A381" w14:textId="77777777" w:rsidR="00BE367D" w:rsidRPr="00BE367D" w:rsidRDefault="00BE367D" w:rsidP="00050BB2">
            <w:pPr>
              <w:pStyle w:val="TableParagraph"/>
              <w:spacing w:before="116"/>
              <w:ind w:left="62"/>
              <w:jc w:val="center"/>
              <w:rPr>
                <w:rFonts w:ascii="Times New Roman" w:hAnsi="Times New Roman"/>
              </w:rPr>
            </w:pPr>
            <w:r w:rsidRPr="00BE367D">
              <w:rPr>
                <w:rFonts w:ascii="Times New Roman" w:hAnsi="Times New Roman"/>
              </w:rPr>
              <w:t>1</w:t>
            </w:r>
          </w:p>
        </w:tc>
        <w:tc>
          <w:tcPr>
            <w:tcW w:w="1418" w:type="dxa"/>
            <w:vAlign w:val="center"/>
          </w:tcPr>
          <w:p w14:paraId="0FC55705" w14:textId="77777777" w:rsidR="00BE367D" w:rsidRPr="00BE367D" w:rsidRDefault="00BE367D" w:rsidP="00050BB2">
            <w:pPr>
              <w:pStyle w:val="TableParagraph"/>
              <w:ind w:left="108" w:right="88"/>
              <w:jc w:val="center"/>
              <w:rPr>
                <w:rFonts w:ascii="Times New Roman" w:hAnsi="Times New Roman"/>
              </w:rPr>
            </w:pPr>
            <w:r w:rsidRPr="00BE367D">
              <w:rPr>
                <w:rFonts w:ascii="Times New Roman" w:hAnsi="Times New Roman"/>
              </w:rPr>
              <w:t>К-т</w:t>
            </w:r>
          </w:p>
        </w:tc>
      </w:tr>
      <w:tr w:rsidR="00BE367D" w:rsidRPr="00AD573A" w14:paraId="4583AC3E" w14:textId="77777777" w:rsidTr="00050BB2">
        <w:trPr>
          <w:trHeight w:val="430"/>
          <w:jc w:val="center"/>
        </w:trPr>
        <w:tc>
          <w:tcPr>
            <w:tcW w:w="648" w:type="dxa"/>
            <w:vAlign w:val="center"/>
          </w:tcPr>
          <w:p w14:paraId="6B4A38A1" w14:textId="77777777" w:rsidR="00BE367D" w:rsidRPr="00BE367D" w:rsidRDefault="00BE367D" w:rsidP="00050BB2">
            <w:pPr>
              <w:pStyle w:val="TableParagraph"/>
              <w:spacing w:before="116"/>
              <w:ind w:left="135" w:right="78"/>
              <w:jc w:val="center"/>
              <w:rPr>
                <w:rFonts w:ascii="Times New Roman" w:hAnsi="Times New Roman"/>
              </w:rPr>
            </w:pPr>
            <w:r w:rsidRPr="00BE367D">
              <w:rPr>
                <w:rFonts w:ascii="Times New Roman" w:hAnsi="Times New Roman"/>
                <w:spacing w:val="-5"/>
              </w:rPr>
              <w:t>11</w:t>
            </w:r>
          </w:p>
        </w:tc>
        <w:tc>
          <w:tcPr>
            <w:tcW w:w="3084" w:type="dxa"/>
            <w:vAlign w:val="center"/>
          </w:tcPr>
          <w:p w14:paraId="196B7060" w14:textId="77777777" w:rsidR="00BE367D" w:rsidRPr="00BE367D" w:rsidRDefault="00BE367D" w:rsidP="00050BB2">
            <w:pPr>
              <w:pStyle w:val="TableParagraph"/>
              <w:spacing w:before="35"/>
              <w:ind w:left="113"/>
              <w:jc w:val="center"/>
              <w:rPr>
                <w:rFonts w:ascii="Times New Roman" w:hAnsi="Times New Roman"/>
              </w:rPr>
            </w:pPr>
            <w:r w:rsidRPr="00BE367D">
              <w:rPr>
                <w:rFonts w:ascii="Times New Roman" w:hAnsi="Times New Roman"/>
              </w:rPr>
              <w:t>V=1,0</w:t>
            </w:r>
            <w:r w:rsidRPr="00BE367D">
              <w:rPr>
                <w:rFonts w:ascii="Times New Roman" w:hAnsi="Times New Roman"/>
                <w:spacing w:val="24"/>
              </w:rPr>
              <w:t xml:space="preserve"> </w:t>
            </w:r>
            <w:r w:rsidRPr="00BE367D">
              <w:rPr>
                <w:rFonts w:ascii="Times New Roman" w:hAnsi="Times New Roman"/>
                <w:spacing w:val="-5"/>
              </w:rPr>
              <w:t>м</w:t>
            </w:r>
            <w:r w:rsidRPr="00BE367D">
              <w:rPr>
                <w:rFonts w:ascii="Times New Roman" w:hAnsi="Times New Roman"/>
                <w:spacing w:val="-5"/>
                <w:position w:val="8"/>
              </w:rPr>
              <w:t>З</w:t>
            </w:r>
          </w:p>
        </w:tc>
        <w:tc>
          <w:tcPr>
            <w:tcW w:w="4111" w:type="dxa"/>
            <w:vAlign w:val="center"/>
          </w:tcPr>
          <w:p w14:paraId="49C2DE54" w14:textId="77777777" w:rsidR="00BE367D" w:rsidRPr="00BE367D" w:rsidRDefault="00BE367D" w:rsidP="00050BB2">
            <w:pPr>
              <w:pStyle w:val="TableParagraph"/>
              <w:spacing w:before="59"/>
              <w:ind w:left="120"/>
              <w:jc w:val="center"/>
              <w:rPr>
                <w:rFonts w:ascii="Times New Roman" w:hAnsi="Times New Roman"/>
              </w:rPr>
            </w:pPr>
            <w:r w:rsidRPr="00BE367D">
              <w:rPr>
                <w:rFonts w:ascii="Times New Roman" w:hAnsi="Times New Roman"/>
              </w:rPr>
              <w:t>Бак</w:t>
            </w:r>
            <w:r w:rsidRPr="00BE367D">
              <w:rPr>
                <w:rFonts w:ascii="Times New Roman" w:hAnsi="Times New Roman"/>
                <w:spacing w:val="12"/>
              </w:rPr>
              <w:t xml:space="preserve"> </w:t>
            </w:r>
            <w:r w:rsidRPr="00BE367D">
              <w:rPr>
                <w:rFonts w:ascii="Times New Roman" w:hAnsi="Times New Roman"/>
              </w:rPr>
              <w:t>запаса</w:t>
            </w:r>
            <w:r w:rsidRPr="00BE367D">
              <w:rPr>
                <w:rFonts w:ascii="Times New Roman" w:hAnsi="Times New Roman"/>
                <w:spacing w:val="23"/>
              </w:rPr>
              <w:t xml:space="preserve"> </w:t>
            </w:r>
            <w:r w:rsidRPr="00BE367D">
              <w:rPr>
                <w:rFonts w:ascii="Times New Roman" w:hAnsi="Times New Roman"/>
                <w:spacing w:val="-2"/>
              </w:rPr>
              <w:t>дизтоплива</w:t>
            </w:r>
          </w:p>
        </w:tc>
        <w:tc>
          <w:tcPr>
            <w:tcW w:w="709" w:type="dxa"/>
            <w:vAlign w:val="center"/>
          </w:tcPr>
          <w:p w14:paraId="53D812FB" w14:textId="77777777" w:rsidR="00BE367D" w:rsidRPr="00BE367D" w:rsidRDefault="00BE367D" w:rsidP="00050BB2">
            <w:pPr>
              <w:pStyle w:val="TableParagraph"/>
              <w:spacing w:before="59"/>
              <w:ind w:left="62"/>
              <w:jc w:val="center"/>
              <w:rPr>
                <w:rFonts w:ascii="Times New Roman" w:hAnsi="Times New Roman"/>
              </w:rPr>
            </w:pPr>
            <w:r w:rsidRPr="00BE367D">
              <w:rPr>
                <w:rFonts w:ascii="Times New Roman" w:hAnsi="Times New Roman"/>
              </w:rPr>
              <w:t>1</w:t>
            </w:r>
          </w:p>
        </w:tc>
        <w:tc>
          <w:tcPr>
            <w:tcW w:w="1418" w:type="dxa"/>
            <w:vAlign w:val="center"/>
          </w:tcPr>
          <w:p w14:paraId="235D188D" w14:textId="77777777" w:rsidR="00BE367D" w:rsidRPr="00BE367D" w:rsidRDefault="00BE367D" w:rsidP="00050BB2">
            <w:pPr>
              <w:pStyle w:val="TableParagraph"/>
              <w:spacing w:before="115"/>
              <w:ind w:left="108" w:right="88"/>
              <w:jc w:val="center"/>
              <w:rPr>
                <w:rFonts w:ascii="Times New Roman" w:hAnsi="Times New Roman"/>
              </w:rPr>
            </w:pPr>
            <w:r w:rsidRPr="00BE367D">
              <w:rPr>
                <w:rFonts w:ascii="Times New Roman" w:hAnsi="Times New Roman"/>
              </w:rPr>
              <w:t>К-т</w:t>
            </w:r>
          </w:p>
        </w:tc>
      </w:tr>
      <w:tr w:rsidR="00BE367D" w:rsidRPr="00AD573A" w14:paraId="1B7035AA" w14:textId="77777777" w:rsidTr="00050BB2">
        <w:trPr>
          <w:trHeight w:val="549"/>
          <w:jc w:val="center"/>
        </w:trPr>
        <w:tc>
          <w:tcPr>
            <w:tcW w:w="648" w:type="dxa"/>
            <w:vAlign w:val="center"/>
          </w:tcPr>
          <w:p w14:paraId="6773AA40" w14:textId="77777777" w:rsidR="00BE367D" w:rsidRPr="00BE367D" w:rsidRDefault="00BE367D" w:rsidP="00050BB2">
            <w:pPr>
              <w:pStyle w:val="TableParagraph"/>
              <w:spacing w:before="59"/>
              <w:ind w:left="135" w:right="75"/>
              <w:jc w:val="center"/>
              <w:rPr>
                <w:rFonts w:ascii="Times New Roman" w:hAnsi="Times New Roman"/>
              </w:rPr>
            </w:pPr>
            <w:r w:rsidRPr="00BE367D">
              <w:rPr>
                <w:rFonts w:ascii="Times New Roman" w:hAnsi="Times New Roman"/>
                <w:spacing w:val="-5"/>
              </w:rPr>
              <w:t>12</w:t>
            </w:r>
          </w:p>
        </w:tc>
        <w:tc>
          <w:tcPr>
            <w:tcW w:w="3084" w:type="dxa"/>
            <w:vAlign w:val="center"/>
          </w:tcPr>
          <w:p w14:paraId="5B575062" w14:textId="77777777" w:rsidR="00BE367D" w:rsidRPr="00BE367D" w:rsidRDefault="00BE367D" w:rsidP="00050BB2">
            <w:pPr>
              <w:pStyle w:val="TableParagraph"/>
              <w:spacing w:before="116"/>
              <w:ind w:left="115"/>
              <w:jc w:val="center"/>
              <w:rPr>
                <w:rFonts w:ascii="Times New Roman" w:hAnsi="Times New Roman"/>
              </w:rPr>
            </w:pPr>
            <w:r w:rsidRPr="00BE367D">
              <w:rPr>
                <w:rFonts w:ascii="Times New Roman" w:hAnsi="Times New Roman"/>
                <w:spacing w:val="-2"/>
              </w:rPr>
              <w:t>ROSINOX</w:t>
            </w:r>
          </w:p>
        </w:tc>
        <w:tc>
          <w:tcPr>
            <w:tcW w:w="4111" w:type="dxa"/>
            <w:vAlign w:val="center"/>
          </w:tcPr>
          <w:p w14:paraId="3FB3B876" w14:textId="77777777" w:rsidR="00BE367D" w:rsidRPr="00BE367D" w:rsidRDefault="00BE367D" w:rsidP="00050BB2">
            <w:pPr>
              <w:pStyle w:val="TableParagraph"/>
              <w:ind w:left="119"/>
              <w:jc w:val="center"/>
              <w:rPr>
                <w:rFonts w:ascii="Times New Roman" w:hAnsi="Times New Roman"/>
                <w:lang w:val="ru-RU"/>
              </w:rPr>
            </w:pPr>
            <w:r w:rsidRPr="00BE367D">
              <w:rPr>
                <w:rFonts w:ascii="Times New Roman" w:hAnsi="Times New Roman"/>
                <w:lang w:val="ru-RU"/>
              </w:rPr>
              <w:t>Трехкорпусная</w:t>
            </w:r>
            <w:r w:rsidRPr="00BE367D">
              <w:rPr>
                <w:rFonts w:ascii="Times New Roman" w:hAnsi="Times New Roman"/>
                <w:spacing w:val="45"/>
                <w:lang w:val="ru-RU"/>
              </w:rPr>
              <w:t xml:space="preserve"> </w:t>
            </w:r>
            <w:r w:rsidRPr="00BE367D">
              <w:rPr>
                <w:rFonts w:ascii="Times New Roman" w:hAnsi="Times New Roman"/>
                <w:spacing w:val="-2"/>
                <w:lang w:val="ru-RU"/>
              </w:rPr>
              <w:t>дымовая</w:t>
            </w:r>
          </w:p>
          <w:p w14:paraId="6CB8602E" w14:textId="77777777" w:rsidR="00BE367D" w:rsidRPr="00BE367D" w:rsidRDefault="00BE367D" w:rsidP="00050BB2">
            <w:pPr>
              <w:pStyle w:val="TableParagraph"/>
              <w:spacing w:before="8"/>
              <w:ind w:left="115"/>
              <w:jc w:val="center"/>
              <w:rPr>
                <w:rFonts w:ascii="Times New Roman" w:hAnsi="Times New Roman"/>
                <w:lang w:val="ru-RU"/>
              </w:rPr>
            </w:pPr>
            <w:r w:rsidRPr="00BE367D">
              <w:rPr>
                <w:rFonts w:ascii="Times New Roman" w:hAnsi="Times New Roman"/>
                <w:spacing w:val="-2"/>
                <w:lang w:val="ru-RU"/>
              </w:rPr>
              <w:t>труба</w:t>
            </w:r>
            <w:r w:rsidRPr="00BE367D">
              <w:rPr>
                <w:rFonts w:ascii="Times New Roman" w:hAnsi="Times New Roman"/>
                <w:lang w:val="ru-RU"/>
              </w:rPr>
              <w:t xml:space="preserve"> ЗхДу700</w:t>
            </w:r>
            <w:r w:rsidRPr="00BE367D">
              <w:rPr>
                <w:rFonts w:ascii="Times New Roman" w:hAnsi="Times New Roman"/>
                <w:spacing w:val="21"/>
                <w:lang w:val="ru-RU"/>
              </w:rPr>
              <w:t xml:space="preserve"> </w:t>
            </w:r>
            <w:r w:rsidRPr="00BE367D">
              <w:rPr>
                <w:rFonts w:ascii="Times New Roman" w:hAnsi="Times New Roman"/>
                <w:spacing w:val="-2"/>
                <w:lang w:val="ru-RU"/>
              </w:rPr>
              <w:t>Н=1бм.</w:t>
            </w:r>
          </w:p>
        </w:tc>
        <w:tc>
          <w:tcPr>
            <w:tcW w:w="709" w:type="dxa"/>
            <w:vAlign w:val="center"/>
          </w:tcPr>
          <w:p w14:paraId="784EB254" w14:textId="77777777" w:rsidR="00BE367D" w:rsidRPr="00BE367D" w:rsidRDefault="00BE367D" w:rsidP="00050BB2">
            <w:pPr>
              <w:pStyle w:val="TableParagraph"/>
              <w:jc w:val="center"/>
              <w:rPr>
                <w:rFonts w:ascii="Times New Roman" w:hAnsi="Times New Roman"/>
              </w:rPr>
            </w:pPr>
            <w:r w:rsidRPr="00BE367D">
              <w:rPr>
                <w:rFonts w:ascii="Times New Roman" w:hAnsi="Times New Roman"/>
              </w:rPr>
              <w:t>1</w:t>
            </w:r>
          </w:p>
        </w:tc>
        <w:tc>
          <w:tcPr>
            <w:tcW w:w="1418" w:type="dxa"/>
            <w:vAlign w:val="center"/>
          </w:tcPr>
          <w:p w14:paraId="7E1C36D3" w14:textId="77777777" w:rsidR="00BE367D" w:rsidRPr="00BE367D" w:rsidRDefault="00BE367D" w:rsidP="00050BB2">
            <w:pPr>
              <w:pStyle w:val="TableParagraph"/>
              <w:jc w:val="center"/>
              <w:rPr>
                <w:rFonts w:ascii="Times New Roman" w:hAnsi="Times New Roman"/>
              </w:rPr>
            </w:pPr>
            <w:r w:rsidRPr="00BE367D">
              <w:rPr>
                <w:rFonts w:ascii="Times New Roman" w:hAnsi="Times New Roman"/>
              </w:rPr>
              <w:t>К-т</w:t>
            </w:r>
          </w:p>
        </w:tc>
      </w:tr>
      <w:tr w:rsidR="00BE367D" w:rsidRPr="00AD573A" w14:paraId="4DA01DB6" w14:textId="77777777" w:rsidTr="00050BB2">
        <w:trPr>
          <w:trHeight w:val="425"/>
          <w:jc w:val="center"/>
        </w:trPr>
        <w:tc>
          <w:tcPr>
            <w:tcW w:w="648" w:type="dxa"/>
            <w:vAlign w:val="center"/>
          </w:tcPr>
          <w:p w14:paraId="3AC77BB9" w14:textId="77777777" w:rsidR="00BE367D" w:rsidRPr="00BE367D" w:rsidRDefault="00BE367D" w:rsidP="00050BB2">
            <w:pPr>
              <w:pStyle w:val="TableParagraph"/>
              <w:spacing w:before="116"/>
              <w:ind w:left="135" w:right="70"/>
              <w:jc w:val="center"/>
              <w:rPr>
                <w:rFonts w:ascii="Times New Roman" w:hAnsi="Times New Roman"/>
              </w:rPr>
            </w:pPr>
            <w:r w:rsidRPr="00BE367D">
              <w:rPr>
                <w:rFonts w:ascii="Times New Roman" w:hAnsi="Times New Roman"/>
                <w:spacing w:val="-5"/>
                <w:w w:val="105"/>
              </w:rPr>
              <w:t>13</w:t>
            </w:r>
          </w:p>
        </w:tc>
        <w:tc>
          <w:tcPr>
            <w:tcW w:w="3084" w:type="dxa"/>
            <w:vAlign w:val="center"/>
          </w:tcPr>
          <w:p w14:paraId="11E22E31" w14:textId="77777777" w:rsidR="00BE367D" w:rsidRPr="00BE367D" w:rsidRDefault="00BE367D" w:rsidP="00050BB2">
            <w:pPr>
              <w:pStyle w:val="TableParagraph"/>
              <w:jc w:val="center"/>
              <w:rPr>
                <w:rFonts w:ascii="Times New Roman" w:hAnsi="Times New Roman"/>
              </w:rPr>
            </w:pPr>
          </w:p>
        </w:tc>
        <w:tc>
          <w:tcPr>
            <w:tcW w:w="4111" w:type="dxa"/>
            <w:vAlign w:val="center"/>
          </w:tcPr>
          <w:p w14:paraId="2D12DA4E" w14:textId="77777777" w:rsidR="00BE367D" w:rsidRPr="00BE367D" w:rsidRDefault="00BE367D" w:rsidP="00050BB2">
            <w:pPr>
              <w:pStyle w:val="TableParagraph"/>
              <w:spacing w:before="105"/>
              <w:ind w:left="138"/>
              <w:jc w:val="center"/>
              <w:rPr>
                <w:rFonts w:ascii="Times New Roman" w:hAnsi="Times New Roman"/>
              </w:rPr>
            </w:pPr>
            <w:r w:rsidRPr="00BE367D">
              <w:rPr>
                <w:rFonts w:ascii="Times New Roman" w:hAnsi="Times New Roman"/>
                <w:w w:val="105"/>
              </w:rPr>
              <w:t>Узел</w:t>
            </w:r>
            <w:r w:rsidRPr="00BE367D">
              <w:rPr>
                <w:rFonts w:ascii="Times New Roman" w:hAnsi="Times New Roman"/>
                <w:spacing w:val="18"/>
                <w:w w:val="105"/>
              </w:rPr>
              <w:t xml:space="preserve"> </w:t>
            </w:r>
            <w:r w:rsidRPr="00BE367D">
              <w:rPr>
                <w:rFonts w:ascii="Times New Roman" w:hAnsi="Times New Roman"/>
                <w:spacing w:val="-2"/>
                <w:w w:val="105"/>
              </w:rPr>
              <w:t>учета</w:t>
            </w:r>
          </w:p>
        </w:tc>
        <w:tc>
          <w:tcPr>
            <w:tcW w:w="709" w:type="dxa"/>
            <w:vAlign w:val="center"/>
          </w:tcPr>
          <w:p w14:paraId="474DA745" w14:textId="77777777" w:rsidR="00BE367D" w:rsidRPr="00BE367D" w:rsidRDefault="00BE367D" w:rsidP="00050BB2">
            <w:pPr>
              <w:pStyle w:val="TableParagraph"/>
              <w:spacing w:before="104"/>
              <w:ind w:left="51"/>
              <w:jc w:val="center"/>
              <w:rPr>
                <w:rFonts w:ascii="Times New Roman" w:hAnsi="Times New Roman"/>
              </w:rPr>
            </w:pPr>
            <w:r w:rsidRPr="00BE367D">
              <w:rPr>
                <w:rFonts w:ascii="Times New Roman" w:hAnsi="Times New Roman"/>
                <w:w w:val="95"/>
              </w:rPr>
              <w:t>1</w:t>
            </w:r>
          </w:p>
        </w:tc>
        <w:tc>
          <w:tcPr>
            <w:tcW w:w="1418" w:type="dxa"/>
            <w:vAlign w:val="center"/>
          </w:tcPr>
          <w:p w14:paraId="0916E01B" w14:textId="77777777" w:rsidR="00BE367D" w:rsidRPr="00BE367D" w:rsidRDefault="00BE367D" w:rsidP="00050BB2">
            <w:pPr>
              <w:pStyle w:val="TableParagraph"/>
              <w:spacing w:before="115"/>
              <w:ind w:left="415" w:right="395"/>
              <w:jc w:val="center"/>
              <w:rPr>
                <w:rFonts w:ascii="Times New Roman" w:hAnsi="Times New Roman"/>
              </w:rPr>
            </w:pPr>
            <w:r w:rsidRPr="00BE367D">
              <w:rPr>
                <w:rFonts w:ascii="Times New Roman" w:hAnsi="Times New Roman"/>
                <w:spacing w:val="-2"/>
                <w:w w:val="90"/>
              </w:rPr>
              <w:t>К-</w:t>
            </w:r>
            <w:r w:rsidRPr="00BE367D">
              <w:rPr>
                <w:rFonts w:ascii="Times New Roman" w:hAnsi="Times New Roman"/>
                <w:spacing w:val="-10"/>
              </w:rPr>
              <w:t>т</w:t>
            </w:r>
          </w:p>
        </w:tc>
      </w:tr>
      <w:tr w:rsidR="00BE367D" w:rsidRPr="00AD573A" w14:paraId="2E1AA322" w14:textId="77777777" w:rsidTr="00050BB2">
        <w:trPr>
          <w:trHeight w:val="425"/>
          <w:jc w:val="center"/>
        </w:trPr>
        <w:tc>
          <w:tcPr>
            <w:tcW w:w="648" w:type="dxa"/>
            <w:vAlign w:val="center"/>
          </w:tcPr>
          <w:p w14:paraId="12A0A7E9" w14:textId="77777777" w:rsidR="00BE367D" w:rsidRPr="00BE367D" w:rsidRDefault="00BE367D" w:rsidP="00050BB2">
            <w:pPr>
              <w:pStyle w:val="TableParagraph"/>
              <w:spacing w:before="104"/>
              <w:ind w:left="234" w:right="180"/>
              <w:jc w:val="center"/>
              <w:rPr>
                <w:rFonts w:ascii="Times New Roman" w:hAnsi="Times New Roman"/>
              </w:rPr>
            </w:pPr>
            <w:r w:rsidRPr="00BE367D">
              <w:rPr>
                <w:rFonts w:ascii="Times New Roman" w:hAnsi="Times New Roman"/>
                <w:spacing w:val="-5"/>
              </w:rPr>
              <w:t>14</w:t>
            </w:r>
          </w:p>
        </w:tc>
        <w:tc>
          <w:tcPr>
            <w:tcW w:w="3084" w:type="dxa"/>
            <w:vAlign w:val="center"/>
          </w:tcPr>
          <w:p w14:paraId="3856527D" w14:textId="77777777" w:rsidR="00BE367D" w:rsidRPr="00BE367D" w:rsidRDefault="00BE367D" w:rsidP="00050BB2">
            <w:pPr>
              <w:pStyle w:val="TableParagraph"/>
              <w:jc w:val="center"/>
              <w:rPr>
                <w:rFonts w:ascii="Times New Roman" w:hAnsi="Times New Roman"/>
              </w:rPr>
            </w:pPr>
          </w:p>
        </w:tc>
        <w:tc>
          <w:tcPr>
            <w:tcW w:w="4111" w:type="dxa"/>
            <w:vAlign w:val="center"/>
          </w:tcPr>
          <w:p w14:paraId="62A74BC4" w14:textId="77777777" w:rsidR="00BE367D" w:rsidRPr="00BE367D" w:rsidRDefault="00BE367D" w:rsidP="00050BB2">
            <w:pPr>
              <w:pStyle w:val="TableParagraph"/>
              <w:spacing w:before="81"/>
              <w:ind w:left="144"/>
              <w:jc w:val="center"/>
              <w:rPr>
                <w:rFonts w:ascii="Times New Roman" w:hAnsi="Times New Roman"/>
              </w:rPr>
            </w:pPr>
            <w:r w:rsidRPr="00BE367D">
              <w:rPr>
                <w:rFonts w:ascii="Times New Roman" w:hAnsi="Times New Roman"/>
              </w:rPr>
              <w:t>Щит</w:t>
            </w:r>
            <w:r w:rsidRPr="00BE367D">
              <w:rPr>
                <w:rFonts w:ascii="Times New Roman" w:hAnsi="Times New Roman"/>
                <w:spacing w:val="12"/>
              </w:rPr>
              <w:t xml:space="preserve"> </w:t>
            </w:r>
            <w:r w:rsidRPr="00BE367D">
              <w:rPr>
                <w:rFonts w:ascii="Times New Roman" w:hAnsi="Times New Roman"/>
              </w:rPr>
              <w:t>общий</w:t>
            </w:r>
            <w:r w:rsidRPr="00BE367D">
              <w:rPr>
                <w:rFonts w:ascii="Times New Roman" w:hAnsi="Times New Roman"/>
                <w:spacing w:val="30"/>
              </w:rPr>
              <w:t xml:space="preserve"> </w:t>
            </w:r>
            <w:r w:rsidRPr="00BE367D">
              <w:rPr>
                <w:rFonts w:ascii="Times New Roman" w:hAnsi="Times New Roman"/>
                <w:spacing w:val="-2"/>
              </w:rPr>
              <w:t>котельной автоматики</w:t>
            </w:r>
          </w:p>
        </w:tc>
        <w:tc>
          <w:tcPr>
            <w:tcW w:w="709" w:type="dxa"/>
            <w:vAlign w:val="center"/>
          </w:tcPr>
          <w:p w14:paraId="47128D8C" w14:textId="77777777" w:rsidR="00BE367D" w:rsidRPr="00BE367D" w:rsidRDefault="00BE367D" w:rsidP="00050BB2">
            <w:pPr>
              <w:pStyle w:val="TableParagraph"/>
              <w:spacing w:before="85"/>
              <w:ind w:left="51"/>
              <w:jc w:val="center"/>
              <w:rPr>
                <w:rFonts w:ascii="Times New Roman" w:hAnsi="Times New Roman"/>
              </w:rPr>
            </w:pPr>
            <w:r w:rsidRPr="00BE367D">
              <w:rPr>
                <w:rFonts w:ascii="Times New Roman" w:hAnsi="Times New Roman"/>
                <w:w w:val="95"/>
              </w:rPr>
              <w:t>1</w:t>
            </w:r>
          </w:p>
        </w:tc>
        <w:tc>
          <w:tcPr>
            <w:tcW w:w="1418" w:type="dxa"/>
            <w:vAlign w:val="center"/>
          </w:tcPr>
          <w:p w14:paraId="2DCD0A8E" w14:textId="77777777" w:rsidR="00BE367D" w:rsidRPr="00BE367D" w:rsidRDefault="00BE367D" w:rsidP="00050BB2">
            <w:pPr>
              <w:pStyle w:val="TableParagraph"/>
              <w:spacing w:before="95"/>
              <w:ind w:left="415" w:right="395"/>
              <w:jc w:val="center"/>
              <w:rPr>
                <w:rFonts w:ascii="Times New Roman" w:hAnsi="Times New Roman"/>
              </w:rPr>
            </w:pPr>
            <w:r w:rsidRPr="00BE367D">
              <w:rPr>
                <w:rFonts w:ascii="Times New Roman" w:hAnsi="Times New Roman"/>
                <w:spacing w:val="-2"/>
                <w:w w:val="90"/>
              </w:rPr>
              <w:t>К-</w:t>
            </w:r>
            <w:r w:rsidRPr="00BE367D">
              <w:rPr>
                <w:rFonts w:ascii="Times New Roman" w:hAnsi="Times New Roman"/>
                <w:spacing w:val="-10"/>
              </w:rPr>
              <w:t>т</w:t>
            </w:r>
          </w:p>
        </w:tc>
      </w:tr>
      <w:tr w:rsidR="00BE367D" w:rsidRPr="00AD573A" w14:paraId="16EA2B52" w14:textId="77777777" w:rsidTr="00050BB2">
        <w:trPr>
          <w:trHeight w:val="425"/>
          <w:jc w:val="center"/>
        </w:trPr>
        <w:tc>
          <w:tcPr>
            <w:tcW w:w="648" w:type="dxa"/>
            <w:vAlign w:val="center"/>
          </w:tcPr>
          <w:p w14:paraId="4EF11602" w14:textId="77777777" w:rsidR="00BE367D" w:rsidRPr="00BE367D" w:rsidRDefault="00BE367D" w:rsidP="00050BB2">
            <w:pPr>
              <w:pStyle w:val="TableParagraph"/>
              <w:spacing w:before="80"/>
              <w:ind w:left="233" w:right="181"/>
              <w:jc w:val="center"/>
              <w:rPr>
                <w:rFonts w:ascii="Times New Roman" w:hAnsi="Times New Roman"/>
              </w:rPr>
            </w:pPr>
            <w:r w:rsidRPr="00BE367D">
              <w:rPr>
                <w:rFonts w:ascii="Times New Roman" w:hAnsi="Times New Roman"/>
                <w:spacing w:val="-5"/>
              </w:rPr>
              <w:t>15</w:t>
            </w:r>
          </w:p>
        </w:tc>
        <w:tc>
          <w:tcPr>
            <w:tcW w:w="3084" w:type="dxa"/>
            <w:vAlign w:val="center"/>
          </w:tcPr>
          <w:p w14:paraId="11E62F95" w14:textId="77777777" w:rsidR="00BE367D" w:rsidRPr="00BE367D" w:rsidRDefault="00BE367D" w:rsidP="00050BB2">
            <w:pPr>
              <w:pStyle w:val="TableParagraph"/>
              <w:jc w:val="center"/>
              <w:rPr>
                <w:rFonts w:ascii="Times New Roman" w:hAnsi="Times New Roman"/>
              </w:rPr>
            </w:pPr>
          </w:p>
        </w:tc>
        <w:tc>
          <w:tcPr>
            <w:tcW w:w="4111" w:type="dxa"/>
            <w:vAlign w:val="center"/>
          </w:tcPr>
          <w:p w14:paraId="46BC2D56" w14:textId="77777777" w:rsidR="00BE367D" w:rsidRPr="00BE367D" w:rsidRDefault="00BE367D" w:rsidP="00050BB2">
            <w:pPr>
              <w:pStyle w:val="TableParagraph"/>
              <w:ind w:left="133" w:right="250" w:firstLine="8"/>
              <w:jc w:val="center"/>
              <w:rPr>
                <w:rFonts w:ascii="Times New Roman" w:hAnsi="Times New Roman"/>
              </w:rPr>
            </w:pPr>
            <w:r w:rsidRPr="00BE367D">
              <w:rPr>
                <w:rFonts w:ascii="Times New Roman" w:hAnsi="Times New Roman"/>
                <w:spacing w:val="-2"/>
                <w:w w:val="95"/>
              </w:rPr>
              <w:t>Щит</w:t>
            </w:r>
            <w:r w:rsidRPr="00BE367D">
              <w:rPr>
                <w:rFonts w:ascii="Times New Roman" w:hAnsi="Times New Roman"/>
                <w:spacing w:val="-5"/>
                <w:w w:val="95"/>
              </w:rPr>
              <w:t xml:space="preserve"> </w:t>
            </w:r>
            <w:r w:rsidRPr="00BE367D">
              <w:rPr>
                <w:rFonts w:ascii="Times New Roman" w:hAnsi="Times New Roman"/>
                <w:spacing w:val="-2"/>
                <w:w w:val="95"/>
              </w:rPr>
              <w:t xml:space="preserve">автоматики </w:t>
            </w:r>
            <w:r w:rsidRPr="00BE367D">
              <w:rPr>
                <w:rFonts w:ascii="Times New Roman" w:hAnsi="Times New Roman"/>
                <w:spacing w:val="-2"/>
              </w:rPr>
              <w:t>безопасности котлов</w:t>
            </w:r>
          </w:p>
        </w:tc>
        <w:tc>
          <w:tcPr>
            <w:tcW w:w="709" w:type="dxa"/>
            <w:vAlign w:val="center"/>
          </w:tcPr>
          <w:p w14:paraId="3C241DA6" w14:textId="77777777" w:rsidR="00BE367D" w:rsidRPr="00BE367D" w:rsidRDefault="00BE367D" w:rsidP="00050BB2">
            <w:pPr>
              <w:pStyle w:val="TableParagraph"/>
              <w:spacing w:before="89"/>
              <w:ind w:left="55"/>
              <w:jc w:val="center"/>
              <w:rPr>
                <w:rFonts w:ascii="Times New Roman" w:hAnsi="Times New Roman"/>
              </w:rPr>
            </w:pPr>
            <w:r w:rsidRPr="00BE367D">
              <w:rPr>
                <w:rFonts w:ascii="Times New Roman" w:hAnsi="Times New Roman"/>
              </w:rPr>
              <w:t>1</w:t>
            </w:r>
          </w:p>
        </w:tc>
        <w:tc>
          <w:tcPr>
            <w:tcW w:w="1418" w:type="dxa"/>
            <w:vAlign w:val="center"/>
          </w:tcPr>
          <w:p w14:paraId="5092483D" w14:textId="77777777" w:rsidR="00BE367D" w:rsidRPr="00BE367D" w:rsidRDefault="00BE367D" w:rsidP="00050BB2">
            <w:pPr>
              <w:pStyle w:val="TableParagraph"/>
              <w:spacing w:before="90"/>
              <w:ind w:left="415" w:right="395"/>
              <w:jc w:val="center"/>
              <w:rPr>
                <w:rFonts w:ascii="Times New Roman" w:hAnsi="Times New Roman"/>
              </w:rPr>
            </w:pPr>
            <w:r w:rsidRPr="00BE367D">
              <w:rPr>
                <w:rFonts w:ascii="Times New Roman" w:hAnsi="Times New Roman"/>
                <w:spacing w:val="-2"/>
                <w:w w:val="90"/>
              </w:rPr>
              <w:t>К-</w:t>
            </w:r>
            <w:r w:rsidRPr="00BE367D">
              <w:rPr>
                <w:rFonts w:ascii="Times New Roman" w:hAnsi="Times New Roman"/>
                <w:spacing w:val="-10"/>
              </w:rPr>
              <w:t>т</w:t>
            </w:r>
          </w:p>
        </w:tc>
      </w:tr>
    </w:tbl>
    <w:p w14:paraId="308CB67E" w14:textId="77777777" w:rsidR="00BE367D" w:rsidRDefault="00BE367D" w:rsidP="00BE367D">
      <w:pPr>
        <w:rPr>
          <w:szCs w:val="24"/>
        </w:rPr>
      </w:pPr>
    </w:p>
    <w:p w14:paraId="2141C11D" w14:textId="77777777" w:rsidR="00BE367D" w:rsidRDefault="00BE367D" w:rsidP="00BE367D">
      <w:pPr>
        <w:rPr>
          <w:szCs w:val="24"/>
        </w:rPr>
      </w:pPr>
    </w:p>
    <w:p w14:paraId="729A37FE" w14:textId="77777777" w:rsidR="00BE367D" w:rsidRDefault="00BE367D" w:rsidP="00BE367D">
      <w:pPr>
        <w:rPr>
          <w:szCs w:val="24"/>
        </w:rPr>
      </w:pPr>
      <w:r w:rsidRPr="00AD573A">
        <w:rPr>
          <w:noProof/>
          <w:szCs w:val="24"/>
        </w:rPr>
        <w:drawing>
          <wp:anchor distT="0" distB="0" distL="0" distR="0" simplePos="0" relativeHeight="251687424" behindDoc="0" locked="0" layoutInCell="1" allowOverlap="1" wp14:anchorId="2E6AA905" wp14:editId="4CE301E0">
            <wp:simplePos x="0" y="0"/>
            <wp:positionH relativeFrom="page">
              <wp:posOffset>720090</wp:posOffset>
            </wp:positionH>
            <wp:positionV relativeFrom="paragraph">
              <wp:posOffset>173355</wp:posOffset>
            </wp:positionV>
            <wp:extent cx="5248275" cy="3817620"/>
            <wp:effectExtent l="0" t="0" r="9525" b="0"/>
            <wp:wrapTopAndBottom/>
            <wp:docPr id="9"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8.jpeg"/>
                    <pic:cNvPicPr/>
                  </pic:nvPicPr>
                  <pic:blipFill>
                    <a:blip r:embed="rId99" cstate="print"/>
                    <a:stretch>
                      <a:fillRect/>
                    </a:stretch>
                  </pic:blipFill>
                  <pic:spPr>
                    <a:xfrm>
                      <a:off x="0" y="0"/>
                      <a:ext cx="5248275" cy="3817620"/>
                    </a:xfrm>
                    <a:prstGeom prst="rect">
                      <a:avLst/>
                    </a:prstGeom>
                  </pic:spPr>
                </pic:pic>
              </a:graphicData>
            </a:graphic>
            <wp14:sizeRelV relativeFrom="margin">
              <wp14:pctHeight>0</wp14:pctHeight>
            </wp14:sizeRelV>
          </wp:anchor>
        </w:drawing>
      </w:r>
    </w:p>
    <w:p w14:paraId="21630FE6" w14:textId="77777777" w:rsidR="00BE367D" w:rsidRPr="00374F24" w:rsidRDefault="00BE367D" w:rsidP="00BE367D">
      <w:pPr>
        <w:autoSpaceDE w:val="0"/>
        <w:autoSpaceDN w:val="0"/>
        <w:adjustRightInd w:val="0"/>
        <w:jc w:val="both"/>
        <w:outlineLvl w:val="0"/>
        <w:rPr>
          <w:b/>
          <w:color w:val="000000"/>
          <w:sz w:val="22"/>
          <w:szCs w:val="22"/>
        </w:rPr>
      </w:pPr>
      <w:r w:rsidRPr="00374F24">
        <w:rPr>
          <w:b/>
          <w:w w:val="95"/>
          <w:sz w:val="22"/>
          <w:szCs w:val="22"/>
        </w:rPr>
        <w:t>Рис.5.1. Блочно-модульная</w:t>
      </w:r>
      <w:r w:rsidRPr="00374F24">
        <w:rPr>
          <w:b/>
          <w:spacing w:val="-3"/>
          <w:w w:val="95"/>
          <w:sz w:val="22"/>
          <w:szCs w:val="22"/>
        </w:rPr>
        <w:t xml:space="preserve"> </w:t>
      </w:r>
      <w:r w:rsidRPr="00374F24">
        <w:rPr>
          <w:b/>
          <w:w w:val="95"/>
          <w:sz w:val="22"/>
          <w:szCs w:val="22"/>
        </w:rPr>
        <w:t>котельная 3KO</w:t>
      </w:r>
      <w:r w:rsidRPr="00374F24">
        <w:rPr>
          <w:b/>
          <w:spacing w:val="-2"/>
          <w:w w:val="95"/>
          <w:sz w:val="22"/>
          <w:szCs w:val="22"/>
        </w:rPr>
        <w:t xml:space="preserve"> </w:t>
      </w:r>
      <w:r w:rsidRPr="00374F24">
        <w:rPr>
          <w:b/>
          <w:w w:val="95"/>
          <w:sz w:val="22"/>
          <w:szCs w:val="22"/>
        </w:rPr>
        <w:t>«ТехноМаш»</w:t>
      </w:r>
      <w:r w:rsidRPr="00374F24">
        <w:rPr>
          <w:b/>
          <w:sz w:val="22"/>
          <w:szCs w:val="22"/>
        </w:rPr>
        <w:t xml:space="preserve"> </w:t>
      </w:r>
      <w:r w:rsidRPr="00374F24">
        <w:rPr>
          <w:b/>
          <w:color w:val="0C0C0C"/>
          <w:w w:val="95"/>
          <w:sz w:val="22"/>
          <w:szCs w:val="22"/>
        </w:rPr>
        <w:t xml:space="preserve">для </w:t>
      </w:r>
      <w:r w:rsidRPr="00374F24">
        <w:rPr>
          <w:b/>
          <w:w w:val="95"/>
          <w:sz w:val="22"/>
          <w:szCs w:val="22"/>
        </w:rPr>
        <w:t xml:space="preserve">поселка </w:t>
      </w:r>
      <w:r w:rsidRPr="00374F24">
        <w:rPr>
          <w:b/>
          <w:sz w:val="22"/>
          <w:szCs w:val="22"/>
        </w:rPr>
        <w:t>посёлка Иванино</w:t>
      </w:r>
      <w:r w:rsidRPr="00374F24">
        <w:rPr>
          <w:b/>
          <w:w w:val="95"/>
          <w:sz w:val="22"/>
          <w:szCs w:val="22"/>
        </w:rPr>
        <w:t xml:space="preserve">, </w:t>
      </w:r>
      <w:r w:rsidRPr="00374F24">
        <w:rPr>
          <w:b/>
          <w:sz w:val="22"/>
          <w:szCs w:val="22"/>
        </w:rPr>
        <w:t>3-D вид.</w:t>
      </w:r>
    </w:p>
    <w:p w14:paraId="7065B182" w14:textId="77777777" w:rsidR="00BE367D" w:rsidRDefault="00BE367D" w:rsidP="00BE367D">
      <w:pPr>
        <w:rPr>
          <w:szCs w:val="24"/>
        </w:rPr>
      </w:pPr>
    </w:p>
    <w:p w14:paraId="3A4E07B4" w14:textId="77777777" w:rsidR="00CB50BE" w:rsidRDefault="00CB50BE" w:rsidP="00BE367D">
      <w:pPr>
        <w:autoSpaceDE w:val="0"/>
        <w:autoSpaceDN w:val="0"/>
        <w:adjustRightInd w:val="0"/>
        <w:jc w:val="both"/>
        <w:rPr>
          <w:b/>
          <w:bCs/>
          <w:szCs w:val="24"/>
        </w:rPr>
      </w:pPr>
    </w:p>
    <w:p w14:paraId="7D1A116E" w14:textId="77777777" w:rsidR="00CB50BE" w:rsidRDefault="00CB50BE" w:rsidP="00BE367D">
      <w:pPr>
        <w:autoSpaceDE w:val="0"/>
        <w:autoSpaceDN w:val="0"/>
        <w:adjustRightInd w:val="0"/>
        <w:jc w:val="both"/>
        <w:rPr>
          <w:b/>
          <w:bCs/>
          <w:szCs w:val="24"/>
        </w:rPr>
      </w:pPr>
    </w:p>
    <w:p w14:paraId="7BC2872D" w14:textId="77777777" w:rsidR="00CB50BE" w:rsidRDefault="00CB50BE" w:rsidP="00BE367D">
      <w:pPr>
        <w:autoSpaceDE w:val="0"/>
        <w:autoSpaceDN w:val="0"/>
        <w:adjustRightInd w:val="0"/>
        <w:jc w:val="both"/>
        <w:rPr>
          <w:b/>
          <w:bCs/>
          <w:szCs w:val="24"/>
        </w:rPr>
      </w:pPr>
    </w:p>
    <w:p w14:paraId="5EDB1B25" w14:textId="77777777" w:rsidR="00CB50BE" w:rsidRDefault="00CB50BE" w:rsidP="00BE367D">
      <w:pPr>
        <w:autoSpaceDE w:val="0"/>
        <w:autoSpaceDN w:val="0"/>
        <w:adjustRightInd w:val="0"/>
        <w:jc w:val="both"/>
        <w:rPr>
          <w:b/>
          <w:bCs/>
          <w:szCs w:val="24"/>
        </w:rPr>
      </w:pPr>
    </w:p>
    <w:p w14:paraId="0FFA65F7" w14:textId="77777777" w:rsidR="00CB50BE" w:rsidRDefault="00CB50BE" w:rsidP="00BE367D">
      <w:pPr>
        <w:autoSpaceDE w:val="0"/>
        <w:autoSpaceDN w:val="0"/>
        <w:adjustRightInd w:val="0"/>
        <w:jc w:val="both"/>
        <w:rPr>
          <w:b/>
          <w:bCs/>
          <w:szCs w:val="24"/>
        </w:rPr>
      </w:pPr>
    </w:p>
    <w:p w14:paraId="235E2990" w14:textId="77777777" w:rsidR="00CB50BE" w:rsidRDefault="00CB50BE" w:rsidP="00BE367D">
      <w:pPr>
        <w:autoSpaceDE w:val="0"/>
        <w:autoSpaceDN w:val="0"/>
        <w:adjustRightInd w:val="0"/>
        <w:jc w:val="both"/>
        <w:rPr>
          <w:b/>
          <w:bCs/>
          <w:szCs w:val="24"/>
        </w:rPr>
      </w:pPr>
    </w:p>
    <w:p w14:paraId="0857C8F5" w14:textId="14267B8A" w:rsidR="00BE367D" w:rsidRDefault="00BE367D" w:rsidP="00BE367D">
      <w:pPr>
        <w:autoSpaceDE w:val="0"/>
        <w:autoSpaceDN w:val="0"/>
        <w:adjustRightInd w:val="0"/>
        <w:jc w:val="both"/>
        <w:rPr>
          <w:b/>
        </w:rPr>
      </w:pPr>
      <w:r w:rsidRPr="00664A43">
        <w:rPr>
          <w:b/>
          <w:bCs/>
          <w:szCs w:val="24"/>
        </w:rPr>
        <w:lastRenderedPageBreak/>
        <w:t>5.</w:t>
      </w:r>
      <w:r>
        <w:rPr>
          <w:b/>
          <w:bCs/>
          <w:szCs w:val="24"/>
        </w:rPr>
        <w:t>6</w:t>
      </w:r>
      <w:r w:rsidRPr="00664A43">
        <w:rPr>
          <w:b/>
          <w:bCs/>
          <w:szCs w:val="24"/>
        </w:rPr>
        <w:t>.</w:t>
      </w:r>
      <w:r>
        <w:rPr>
          <w:b/>
          <w:bCs/>
          <w:szCs w:val="24"/>
        </w:rPr>
        <w:t>1.</w:t>
      </w:r>
      <w:r w:rsidRPr="00664A43">
        <w:rPr>
          <w:b/>
          <w:bCs/>
          <w:szCs w:val="24"/>
        </w:rPr>
        <w:t>4. Предложения по  реконструкция тепловых сетей,  строительству газовых  сетей,</w:t>
      </w:r>
      <w:r>
        <w:rPr>
          <w:b/>
          <w:szCs w:val="24"/>
        </w:rPr>
        <w:t xml:space="preserve"> </w:t>
      </w:r>
      <w:r w:rsidRPr="00BD4ACC">
        <w:rPr>
          <w:b/>
          <w:szCs w:val="24"/>
        </w:rPr>
        <w:t xml:space="preserve">  </w:t>
      </w:r>
      <w:r>
        <w:rPr>
          <w:b/>
          <w:szCs w:val="24"/>
        </w:rPr>
        <w:t>строительству водопроводных сетей</w:t>
      </w:r>
      <w:r w:rsidRPr="00BD4ACC">
        <w:rPr>
          <w:b/>
          <w:color w:val="000000"/>
          <w:szCs w:val="24"/>
        </w:rPr>
        <w:t xml:space="preserve">  </w:t>
      </w:r>
      <w:r>
        <w:rPr>
          <w:b/>
          <w:szCs w:val="24"/>
        </w:rPr>
        <w:t>посёлка Иванино</w:t>
      </w:r>
      <w:r w:rsidRPr="0076174E">
        <w:t xml:space="preserve"> </w:t>
      </w:r>
      <w:r w:rsidRPr="00FC329E">
        <w:rPr>
          <w:szCs w:val="24"/>
        </w:rPr>
        <w:t xml:space="preserve"> </w:t>
      </w:r>
      <w:r w:rsidRPr="00BD4ACC">
        <w:rPr>
          <w:b/>
          <w:color w:val="000000"/>
          <w:szCs w:val="24"/>
        </w:rPr>
        <w:t xml:space="preserve"> в системе теплоснабжения </w:t>
      </w:r>
    </w:p>
    <w:p w14:paraId="2AC514E1" w14:textId="77777777" w:rsidR="00BE367D" w:rsidRDefault="00BE367D" w:rsidP="00BE367D">
      <w:pPr>
        <w:autoSpaceDE w:val="0"/>
        <w:autoSpaceDN w:val="0"/>
        <w:adjustRightInd w:val="0"/>
        <w:jc w:val="both"/>
        <w:rPr>
          <w:b/>
        </w:rPr>
      </w:pPr>
    </w:p>
    <w:p w14:paraId="65BEC637" w14:textId="7CC8E5F7" w:rsidR="00BE367D" w:rsidRDefault="00BE367D" w:rsidP="00BE367D">
      <w:pPr>
        <w:autoSpaceDE w:val="0"/>
        <w:autoSpaceDN w:val="0"/>
        <w:adjustRightInd w:val="0"/>
        <w:jc w:val="both"/>
        <w:rPr>
          <w:b/>
        </w:rPr>
      </w:pPr>
      <w:r w:rsidRPr="004221EB">
        <w:rPr>
          <w:b/>
        </w:rPr>
        <w:t xml:space="preserve">Таблица  </w:t>
      </w:r>
      <w:r>
        <w:rPr>
          <w:b/>
        </w:rPr>
        <w:t>5.</w:t>
      </w:r>
      <w:r w:rsidR="008013BC">
        <w:rPr>
          <w:b/>
        </w:rPr>
        <w:t>14</w:t>
      </w:r>
      <w:r>
        <w:rPr>
          <w:b/>
        </w:rPr>
        <w:t>.</w:t>
      </w:r>
      <w:r w:rsidRPr="00666B71">
        <w:rPr>
          <w:b/>
        </w:rPr>
        <w:t xml:space="preserve"> </w:t>
      </w:r>
      <w:r w:rsidRPr="004221EB">
        <w:rPr>
          <w:b/>
        </w:rPr>
        <w:t xml:space="preserve">Итоговые </w:t>
      </w:r>
      <w:r w:rsidRPr="004221EB">
        <w:rPr>
          <w:rFonts w:eastAsia="TimesNewRomanPS-BoldMT"/>
          <w:b/>
        </w:rPr>
        <w:t xml:space="preserve">финансовые потребности </w:t>
      </w:r>
      <w:r w:rsidRPr="00BD4ACC">
        <w:rPr>
          <w:b/>
          <w:szCs w:val="24"/>
        </w:rPr>
        <w:t xml:space="preserve"> по  </w:t>
      </w:r>
      <w:r>
        <w:rPr>
          <w:b/>
          <w:szCs w:val="24"/>
        </w:rPr>
        <w:t>строительству</w:t>
      </w:r>
      <w:r w:rsidRPr="00BD4ACC">
        <w:rPr>
          <w:b/>
          <w:szCs w:val="24"/>
        </w:rPr>
        <w:t xml:space="preserve"> </w:t>
      </w:r>
      <w:r>
        <w:rPr>
          <w:b/>
          <w:szCs w:val="24"/>
        </w:rPr>
        <w:t xml:space="preserve"> </w:t>
      </w:r>
      <w:r w:rsidRPr="00BD4ACC">
        <w:rPr>
          <w:b/>
          <w:szCs w:val="24"/>
        </w:rPr>
        <w:t xml:space="preserve"> сетей</w:t>
      </w:r>
      <w:r w:rsidRPr="00BD4ACC">
        <w:rPr>
          <w:b/>
          <w:color w:val="000000"/>
          <w:szCs w:val="24"/>
        </w:rPr>
        <w:t xml:space="preserve">  </w:t>
      </w:r>
      <w:r>
        <w:rPr>
          <w:b/>
          <w:color w:val="000000"/>
          <w:szCs w:val="24"/>
        </w:rPr>
        <w:t xml:space="preserve">скверной части </w:t>
      </w:r>
      <w:r w:rsidRPr="00BD4ACC">
        <w:rPr>
          <w:b/>
          <w:color w:val="000000"/>
          <w:szCs w:val="24"/>
        </w:rPr>
        <w:t xml:space="preserve"> </w:t>
      </w:r>
      <w:r>
        <w:rPr>
          <w:b/>
          <w:szCs w:val="24"/>
        </w:rPr>
        <w:t>посёлка Иванино</w:t>
      </w:r>
      <w:r w:rsidRPr="0076174E">
        <w:t xml:space="preserve"> </w:t>
      </w:r>
      <w:r w:rsidRPr="00FC329E">
        <w:rPr>
          <w:szCs w:val="24"/>
        </w:rPr>
        <w:t xml:space="preserve"> </w:t>
      </w:r>
      <w:r w:rsidRPr="00BD4ACC">
        <w:rPr>
          <w:b/>
          <w:color w:val="000000"/>
          <w:szCs w:val="24"/>
        </w:rPr>
        <w:t xml:space="preserve">  </w:t>
      </w:r>
    </w:p>
    <w:tbl>
      <w:tblPr>
        <w:tblW w:w="97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9"/>
        <w:gridCol w:w="4432"/>
        <w:gridCol w:w="1599"/>
        <w:gridCol w:w="1001"/>
        <w:gridCol w:w="2080"/>
      </w:tblGrid>
      <w:tr w:rsidR="00BE367D" w:rsidRPr="00A23BFD" w14:paraId="7F444408" w14:textId="77777777" w:rsidTr="008013BC">
        <w:trPr>
          <w:trHeight w:val="561"/>
          <w:jc w:val="center"/>
        </w:trPr>
        <w:tc>
          <w:tcPr>
            <w:tcW w:w="609" w:type="dxa"/>
            <w:shd w:val="clear" w:color="auto" w:fill="auto"/>
            <w:noWrap/>
            <w:vAlign w:val="center"/>
          </w:tcPr>
          <w:p w14:paraId="62C71AF3" w14:textId="77777777" w:rsidR="00BE367D" w:rsidRPr="00A23BFD" w:rsidRDefault="00BE367D" w:rsidP="00050BB2">
            <w:pPr>
              <w:rPr>
                <w:sz w:val="20"/>
              </w:rPr>
            </w:pPr>
            <w:r w:rsidRPr="00A23BFD">
              <w:rPr>
                <w:sz w:val="20"/>
              </w:rPr>
              <w:t>№</w:t>
            </w:r>
          </w:p>
        </w:tc>
        <w:tc>
          <w:tcPr>
            <w:tcW w:w="4432" w:type="dxa"/>
            <w:shd w:val="clear" w:color="auto" w:fill="auto"/>
            <w:vAlign w:val="center"/>
          </w:tcPr>
          <w:p w14:paraId="0B61B67F" w14:textId="77777777" w:rsidR="00BE367D" w:rsidRPr="00A23BFD" w:rsidRDefault="00BE367D" w:rsidP="00050BB2">
            <w:pPr>
              <w:rPr>
                <w:color w:val="000000"/>
                <w:sz w:val="20"/>
              </w:rPr>
            </w:pPr>
            <w:r w:rsidRPr="00A23BFD">
              <w:rPr>
                <w:sz w:val="20"/>
              </w:rPr>
              <w:t>Наименование</w:t>
            </w:r>
          </w:p>
        </w:tc>
        <w:tc>
          <w:tcPr>
            <w:tcW w:w="1599" w:type="dxa"/>
            <w:shd w:val="clear" w:color="auto" w:fill="auto"/>
            <w:noWrap/>
            <w:vAlign w:val="center"/>
          </w:tcPr>
          <w:p w14:paraId="3EA2CDED" w14:textId="77777777" w:rsidR="00BE367D" w:rsidRPr="00A23BFD" w:rsidRDefault="00BE367D" w:rsidP="00050BB2">
            <w:pPr>
              <w:jc w:val="center"/>
              <w:rPr>
                <w:color w:val="000000"/>
                <w:sz w:val="20"/>
              </w:rPr>
            </w:pPr>
            <w:r w:rsidRPr="00A23BFD">
              <w:rPr>
                <w:color w:val="000000"/>
                <w:sz w:val="20"/>
              </w:rPr>
              <w:t>Протяжённость, п.м.</w:t>
            </w:r>
          </w:p>
        </w:tc>
        <w:tc>
          <w:tcPr>
            <w:tcW w:w="1001" w:type="dxa"/>
            <w:shd w:val="clear" w:color="auto" w:fill="auto"/>
            <w:noWrap/>
            <w:vAlign w:val="center"/>
          </w:tcPr>
          <w:p w14:paraId="06C2C1E3" w14:textId="77777777" w:rsidR="00BE367D" w:rsidRPr="00A23BFD" w:rsidRDefault="00BE367D" w:rsidP="00050BB2">
            <w:pPr>
              <w:jc w:val="center"/>
              <w:rPr>
                <w:color w:val="000000"/>
                <w:sz w:val="20"/>
              </w:rPr>
            </w:pPr>
            <w:r w:rsidRPr="00A23BFD">
              <w:rPr>
                <w:color w:val="000000"/>
                <w:sz w:val="20"/>
              </w:rPr>
              <w:t>Диаметр, мм</w:t>
            </w:r>
          </w:p>
        </w:tc>
        <w:tc>
          <w:tcPr>
            <w:tcW w:w="2080" w:type="dxa"/>
            <w:shd w:val="clear" w:color="auto" w:fill="auto"/>
            <w:noWrap/>
            <w:vAlign w:val="center"/>
          </w:tcPr>
          <w:p w14:paraId="7894CB32" w14:textId="77777777" w:rsidR="00BE367D" w:rsidRPr="00A23BFD" w:rsidRDefault="00BE367D" w:rsidP="00050BB2">
            <w:pPr>
              <w:jc w:val="center"/>
              <w:rPr>
                <w:color w:val="000000"/>
                <w:sz w:val="20"/>
              </w:rPr>
            </w:pPr>
            <w:r w:rsidRPr="00A23BFD">
              <w:rPr>
                <w:color w:val="000000"/>
                <w:sz w:val="20"/>
              </w:rPr>
              <w:t>Стоимость объекта, тыс.руб.</w:t>
            </w:r>
          </w:p>
        </w:tc>
      </w:tr>
      <w:tr w:rsidR="00BE367D" w:rsidRPr="00A23BFD" w14:paraId="29535BBF" w14:textId="77777777" w:rsidTr="008013BC">
        <w:trPr>
          <w:trHeight w:val="299"/>
          <w:jc w:val="center"/>
        </w:trPr>
        <w:tc>
          <w:tcPr>
            <w:tcW w:w="609" w:type="dxa"/>
            <w:shd w:val="clear" w:color="auto" w:fill="auto"/>
            <w:noWrap/>
            <w:vAlign w:val="center"/>
          </w:tcPr>
          <w:p w14:paraId="78F2E54F" w14:textId="77777777" w:rsidR="00BE367D" w:rsidRPr="00A23BFD" w:rsidRDefault="00BE367D" w:rsidP="00050BB2">
            <w:pPr>
              <w:rPr>
                <w:sz w:val="20"/>
              </w:rPr>
            </w:pPr>
            <w:r w:rsidRPr="00A23BFD">
              <w:rPr>
                <w:sz w:val="20"/>
              </w:rPr>
              <w:t>1</w:t>
            </w:r>
          </w:p>
        </w:tc>
        <w:tc>
          <w:tcPr>
            <w:tcW w:w="4432" w:type="dxa"/>
            <w:shd w:val="clear" w:color="auto" w:fill="auto"/>
            <w:vAlign w:val="center"/>
          </w:tcPr>
          <w:p w14:paraId="1953F206" w14:textId="77777777" w:rsidR="00BE367D" w:rsidRPr="00A23BFD" w:rsidRDefault="00BE367D" w:rsidP="00050BB2">
            <w:pPr>
              <w:rPr>
                <w:color w:val="000000"/>
                <w:sz w:val="20"/>
              </w:rPr>
            </w:pPr>
            <w:r w:rsidRPr="00A23BFD">
              <w:rPr>
                <w:color w:val="000000"/>
                <w:sz w:val="20"/>
              </w:rPr>
              <w:t xml:space="preserve">Водопроводные сети  к котельной, п.м. </w:t>
            </w:r>
          </w:p>
        </w:tc>
        <w:tc>
          <w:tcPr>
            <w:tcW w:w="1599" w:type="dxa"/>
            <w:shd w:val="clear" w:color="auto" w:fill="auto"/>
            <w:noWrap/>
            <w:vAlign w:val="center"/>
          </w:tcPr>
          <w:p w14:paraId="4478A06E" w14:textId="77777777" w:rsidR="00BE367D" w:rsidRPr="00A23BFD" w:rsidRDefault="00BE367D" w:rsidP="00050BB2">
            <w:pPr>
              <w:jc w:val="center"/>
              <w:rPr>
                <w:color w:val="000000"/>
                <w:sz w:val="20"/>
              </w:rPr>
            </w:pPr>
            <w:r>
              <w:rPr>
                <w:color w:val="000000"/>
                <w:sz w:val="18"/>
                <w:szCs w:val="18"/>
              </w:rPr>
              <w:t>950,0</w:t>
            </w:r>
          </w:p>
        </w:tc>
        <w:tc>
          <w:tcPr>
            <w:tcW w:w="1001" w:type="dxa"/>
            <w:shd w:val="clear" w:color="auto" w:fill="auto"/>
            <w:noWrap/>
            <w:vAlign w:val="center"/>
          </w:tcPr>
          <w:p w14:paraId="62AF640A" w14:textId="77777777" w:rsidR="00BE367D" w:rsidRPr="00A23BFD" w:rsidRDefault="00BE367D" w:rsidP="00050BB2">
            <w:pPr>
              <w:jc w:val="center"/>
              <w:rPr>
                <w:color w:val="000000"/>
                <w:sz w:val="20"/>
              </w:rPr>
            </w:pPr>
            <w:r>
              <w:rPr>
                <w:color w:val="000000"/>
                <w:sz w:val="18"/>
                <w:szCs w:val="18"/>
              </w:rPr>
              <w:t>100,0</w:t>
            </w:r>
          </w:p>
        </w:tc>
        <w:tc>
          <w:tcPr>
            <w:tcW w:w="2080" w:type="dxa"/>
            <w:shd w:val="clear" w:color="auto" w:fill="auto"/>
            <w:noWrap/>
            <w:vAlign w:val="center"/>
          </w:tcPr>
          <w:p w14:paraId="7D9DC9CB" w14:textId="77777777" w:rsidR="00BE367D" w:rsidRPr="00A23BFD" w:rsidRDefault="00BE367D" w:rsidP="00050BB2">
            <w:pPr>
              <w:jc w:val="center"/>
              <w:rPr>
                <w:color w:val="000000"/>
                <w:sz w:val="20"/>
              </w:rPr>
            </w:pPr>
            <w:r>
              <w:rPr>
                <w:color w:val="000000"/>
                <w:sz w:val="18"/>
                <w:szCs w:val="18"/>
              </w:rPr>
              <w:t>4800,0</w:t>
            </w:r>
          </w:p>
        </w:tc>
      </w:tr>
      <w:tr w:rsidR="00BE367D" w:rsidRPr="00A23BFD" w14:paraId="37EC1EB6" w14:textId="77777777" w:rsidTr="008013BC">
        <w:trPr>
          <w:trHeight w:val="275"/>
          <w:jc w:val="center"/>
        </w:trPr>
        <w:tc>
          <w:tcPr>
            <w:tcW w:w="609" w:type="dxa"/>
            <w:shd w:val="clear" w:color="auto" w:fill="auto"/>
            <w:noWrap/>
            <w:vAlign w:val="center"/>
          </w:tcPr>
          <w:p w14:paraId="7DF3708C" w14:textId="77777777" w:rsidR="00BE367D" w:rsidRPr="00A23BFD" w:rsidRDefault="00BE367D" w:rsidP="00050BB2">
            <w:pPr>
              <w:rPr>
                <w:sz w:val="20"/>
              </w:rPr>
            </w:pPr>
            <w:r w:rsidRPr="00A23BFD">
              <w:rPr>
                <w:sz w:val="20"/>
              </w:rPr>
              <w:t>2</w:t>
            </w:r>
          </w:p>
        </w:tc>
        <w:tc>
          <w:tcPr>
            <w:tcW w:w="4432" w:type="dxa"/>
            <w:shd w:val="clear" w:color="auto" w:fill="auto"/>
            <w:vAlign w:val="center"/>
          </w:tcPr>
          <w:p w14:paraId="7F31939B" w14:textId="77777777" w:rsidR="00BE367D" w:rsidRPr="00A23BFD" w:rsidRDefault="00BE367D" w:rsidP="00050BB2">
            <w:pPr>
              <w:rPr>
                <w:color w:val="000000"/>
                <w:sz w:val="20"/>
              </w:rPr>
            </w:pPr>
            <w:r w:rsidRPr="00A23BFD">
              <w:rPr>
                <w:color w:val="000000"/>
                <w:sz w:val="20"/>
              </w:rPr>
              <w:t>Газовые сети к котельной</w:t>
            </w:r>
          </w:p>
        </w:tc>
        <w:tc>
          <w:tcPr>
            <w:tcW w:w="1599" w:type="dxa"/>
            <w:shd w:val="clear" w:color="auto" w:fill="auto"/>
            <w:noWrap/>
            <w:vAlign w:val="center"/>
          </w:tcPr>
          <w:p w14:paraId="2BF89F1D" w14:textId="77777777" w:rsidR="00BE367D" w:rsidRPr="00A23BFD" w:rsidRDefault="00BE367D" w:rsidP="00050BB2">
            <w:pPr>
              <w:jc w:val="center"/>
              <w:rPr>
                <w:color w:val="000000"/>
                <w:sz w:val="20"/>
              </w:rPr>
            </w:pPr>
            <w:r>
              <w:rPr>
                <w:color w:val="000000"/>
                <w:sz w:val="18"/>
                <w:szCs w:val="18"/>
              </w:rPr>
              <w:t>250,0</w:t>
            </w:r>
          </w:p>
        </w:tc>
        <w:tc>
          <w:tcPr>
            <w:tcW w:w="1001" w:type="dxa"/>
            <w:shd w:val="clear" w:color="auto" w:fill="auto"/>
            <w:noWrap/>
            <w:vAlign w:val="center"/>
          </w:tcPr>
          <w:p w14:paraId="7BFCF479" w14:textId="77777777" w:rsidR="00BE367D" w:rsidRPr="00A23BFD" w:rsidRDefault="00BE367D" w:rsidP="00050BB2">
            <w:pPr>
              <w:jc w:val="center"/>
              <w:rPr>
                <w:color w:val="000000"/>
                <w:sz w:val="20"/>
              </w:rPr>
            </w:pPr>
            <w:r>
              <w:rPr>
                <w:color w:val="000000"/>
                <w:sz w:val="18"/>
                <w:szCs w:val="18"/>
              </w:rPr>
              <w:t>110,0</w:t>
            </w:r>
          </w:p>
        </w:tc>
        <w:tc>
          <w:tcPr>
            <w:tcW w:w="2080" w:type="dxa"/>
            <w:shd w:val="clear" w:color="auto" w:fill="auto"/>
            <w:noWrap/>
            <w:vAlign w:val="center"/>
          </w:tcPr>
          <w:p w14:paraId="323BB71A" w14:textId="77777777" w:rsidR="00BE367D" w:rsidRPr="00A23BFD" w:rsidRDefault="00BE367D" w:rsidP="00050BB2">
            <w:pPr>
              <w:jc w:val="center"/>
              <w:rPr>
                <w:color w:val="000000"/>
                <w:sz w:val="20"/>
              </w:rPr>
            </w:pPr>
            <w:r>
              <w:rPr>
                <w:color w:val="000000"/>
                <w:sz w:val="18"/>
                <w:szCs w:val="18"/>
              </w:rPr>
              <w:t>4200,0</w:t>
            </w:r>
          </w:p>
        </w:tc>
      </w:tr>
      <w:tr w:rsidR="00BE367D" w:rsidRPr="00A23BFD" w14:paraId="1AA520BD" w14:textId="77777777" w:rsidTr="008013BC">
        <w:trPr>
          <w:trHeight w:val="235"/>
          <w:jc w:val="center"/>
        </w:trPr>
        <w:tc>
          <w:tcPr>
            <w:tcW w:w="609" w:type="dxa"/>
            <w:shd w:val="clear" w:color="auto" w:fill="auto"/>
            <w:noWrap/>
            <w:vAlign w:val="center"/>
          </w:tcPr>
          <w:p w14:paraId="786303C8" w14:textId="77777777" w:rsidR="00BE367D" w:rsidRPr="00A23BFD" w:rsidRDefault="00BE367D" w:rsidP="00050BB2">
            <w:pPr>
              <w:rPr>
                <w:sz w:val="20"/>
              </w:rPr>
            </w:pPr>
          </w:p>
        </w:tc>
        <w:tc>
          <w:tcPr>
            <w:tcW w:w="4432" w:type="dxa"/>
            <w:shd w:val="clear" w:color="auto" w:fill="auto"/>
            <w:vAlign w:val="center"/>
          </w:tcPr>
          <w:p w14:paraId="0994FD6E" w14:textId="77777777" w:rsidR="00BE367D" w:rsidRPr="00A23BFD" w:rsidRDefault="00BE367D" w:rsidP="00050BB2">
            <w:pPr>
              <w:rPr>
                <w:color w:val="000000"/>
                <w:sz w:val="20"/>
              </w:rPr>
            </w:pPr>
            <w:r>
              <w:rPr>
                <w:color w:val="000000"/>
                <w:sz w:val="20"/>
              </w:rPr>
              <w:t>Итого</w:t>
            </w:r>
          </w:p>
        </w:tc>
        <w:tc>
          <w:tcPr>
            <w:tcW w:w="1599" w:type="dxa"/>
            <w:shd w:val="clear" w:color="auto" w:fill="auto"/>
            <w:noWrap/>
            <w:vAlign w:val="center"/>
          </w:tcPr>
          <w:p w14:paraId="33CB1C7C" w14:textId="77777777" w:rsidR="00BE367D" w:rsidRPr="00A23BFD" w:rsidRDefault="00BE367D" w:rsidP="00050BB2">
            <w:pPr>
              <w:jc w:val="center"/>
              <w:rPr>
                <w:color w:val="000000"/>
                <w:sz w:val="20"/>
              </w:rPr>
            </w:pPr>
            <w:r>
              <w:rPr>
                <w:color w:val="000000"/>
                <w:sz w:val="20"/>
              </w:rPr>
              <w:t>1200</w:t>
            </w:r>
          </w:p>
        </w:tc>
        <w:tc>
          <w:tcPr>
            <w:tcW w:w="1001" w:type="dxa"/>
            <w:shd w:val="clear" w:color="auto" w:fill="auto"/>
            <w:noWrap/>
            <w:vAlign w:val="center"/>
          </w:tcPr>
          <w:p w14:paraId="12108B61" w14:textId="77777777" w:rsidR="00BE367D" w:rsidRPr="00A23BFD" w:rsidRDefault="00BE367D" w:rsidP="00050BB2">
            <w:pPr>
              <w:jc w:val="center"/>
              <w:rPr>
                <w:color w:val="000000"/>
                <w:sz w:val="20"/>
              </w:rPr>
            </w:pPr>
          </w:p>
        </w:tc>
        <w:tc>
          <w:tcPr>
            <w:tcW w:w="2080" w:type="dxa"/>
            <w:shd w:val="clear" w:color="auto" w:fill="auto"/>
            <w:noWrap/>
            <w:vAlign w:val="center"/>
          </w:tcPr>
          <w:p w14:paraId="1FBFC2E9" w14:textId="77777777" w:rsidR="00BE367D" w:rsidRPr="00A23BFD" w:rsidRDefault="00BE367D" w:rsidP="00050BB2">
            <w:pPr>
              <w:jc w:val="center"/>
              <w:rPr>
                <w:color w:val="000000"/>
                <w:sz w:val="20"/>
              </w:rPr>
            </w:pPr>
            <w:r>
              <w:rPr>
                <w:color w:val="000000"/>
                <w:sz w:val="20"/>
              </w:rPr>
              <w:t>9000</w:t>
            </w:r>
          </w:p>
        </w:tc>
      </w:tr>
    </w:tbl>
    <w:p w14:paraId="4BE5C010" w14:textId="77777777" w:rsidR="00BE367D" w:rsidRDefault="00BE367D" w:rsidP="00BE367D">
      <w:pPr>
        <w:shd w:val="clear" w:color="auto" w:fill="FFFFFF"/>
        <w:spacing w:after="300"/>
        <w:jc w:val="both"/>
        <w:textAlignment w:val="baseline"/>
        <w:rPr>
          <w:b/>
          <w:color w:val="000000"/>
          <w:szCs w:val="24"/>
        </w:rPr>
      </w:pPr>
    </w:p>
    <w:p w14:paraId="4805F1A4" w14:textId="65CCBEB1" w:rsidR="00BE367D" w:rsidRPr="00CA77C8" w:rsidRDefault="00BE367D" w:rsidP="00BE367D">
      <w:pPr>
        <w:shd w:val="clear" w:color="auto" w:fill="FFFFFF"/>
        <w:spacing w:after="300"/>
        <w:jc w:val="both"/>
        <w:textAlignment w:val="baseline"/>
        <w:rPr>
          <w:b/>
          <w:color w:val="000000"/>
          <w:szCs w:val="24"/>
        </w:rPr>
      </w:pPr>
      <w:r w:rsidRPr="00CA77C8">
        <w:rPr>
          <w:b/>
          <w:color w:val="000000"/>
          <w:szCs w:val="24"/>
        </w:rPr>
        <w:t>5.6.</w:t>
      </w:r>
      <w:r w:rsidR="008013BC">
        <w:rPr>
          <w:b/>
          <w:color w:val="000000"/>
          <w:szCs w:val="24"/>
        </w:rPr>
        <w:t>2.</w:t>
      </w:r>
      <w:r w:rsidRPr="00CA77C8">
        <w:rPr>
          <w:b/>
          <w:color w:val="000000"/>
          <w:szCs w:val="24"/>
        </w:rPr>
        <w:t>Вариант 2.  Предложения по новому строительству источников тепловой энергии, (</w:t>
      </w:r>
      <w:r w:rsidRPr="00CA77C8">
        <w:rPr>
          <w:b/>
          <w:szCs w:val="24"/>
        </w:rPr>
        <w:t xml:space="preserve">Блочно-модульная котельная производительностью </w:t>
      </w:r>
      <w:r>
        <w:rPr>
          <w:b/>
          <w:szCs w:val="24"/>
        </w:rPr>
        <w:t>8,0</w:t>
      </w:r>
      <w:r w:rsidRPr="00CA77C8">
        <w:rPr>
          <w:b/>
          <w:szCs w:val="24"/>
        </w:rPr>
        <w:t xml:space="preserve"> МВт   на базе водогрейных </w:t>
      </w:r>
      <w:r w:rsidRPr="00CA77C8">
        <w:rPr>
          <w:b/>
          <w:w w:val="95"/>
          <w:szCs w:val="24"/>
        </w:rPr>
        <w:t xml:space="preserve">трехходовых котлов </w:t>
      </w:r>
      <w:r w:rsidRPr="00CA77C8">
        <w:rPr>
          <w:b/>
          <w:spacing w:val="-2"/>
          <w:szCs w:val="24"/>
        </w:rPr>
        <w:t xml:space="preserve"> </w:t>
      </w:r>
      <w:r w:rsidRPr="00CA77C8">
        <w:rPr>
          <w:b/>
          <w:spacing w:val="-15"/>
          <w:szCs w:val="24"/>
        </w:rPr>
        <w:t xml:space="preserve"> </w:t>
      </w:r>
      <w:r w:rsidRPr="00CA77C8">
        <w:rPr>
          <w:b/>
          <w:spacing w:val="23"/>
          <w:szCs w:val="24"/>
        </w:rPr>
        <w:t xml:space="preserve"> </w:t>
      </w:r>
      <w:r w:rsidRPr="00CA77C8">
        <w:rPr>
          <w:b/>
          <w:w w:val="95"/>
          <w:szCs w:val="24"/>
        </w:rPr>
        <w:t>ARCUS IGNIS F  производства завода котельного оборудования</w:t>
      </w:r>
      <w:r w:rsidRPr="00CA77C8">
        <w:rPr>
          <w:b/>
          <w:spacing w:val="-8"/>
          <w:w w:val="95"/>
          <w:szCs w:val="24"/>
        </w:rPr>
        <w:t xml:space="preserve"> </w:t>
      </w:r>
      <w:r w:rsidRPr="00CA77C8">
        <w:rPr>
          <w:b/>
          <w:w w:val="95"/>
          <w:szCs w:val="24"/>
        </w:rPr>
        <w:t>«ТехноМаш»</w:t>
      </w:r>
      <w:r w:rsidRPr="00CA77C8">
        <w:rPr>
          <w:b/>
          <w:spacing w:val="24"/>
          <w:szCs w:val="24"/>
        </w:rPr>
        <w:t xml:space="preserve">) </w:t>
      </w:r>
      <w:r w:rsidRPr="00CA77C8">
        <w:rPr>
          <w:b/>
          <w:w w:val="95"/>
          <w:szCs w:val="24"/>
        </w:rPr>
        <w:t xml:space="preserve"> с установкой  теплообменного оборудования  и  </w:t>
      </w:r>
      <w:r w:rsidRPr="00CA77C8">
        <w:rPr>
          <w:b/>
          <w:szCs w:val="24"/>
        </w:rPr>
        <w:t>КГИ,</w:t>
      </w:r>
      <w:r w:rsidRPr="00CA77C8">
        <w:rPr>
          <w:b/>
          <w:spacing w:val="23"/>
          <w:szCs w:val="24"/>
        </w:rPr>
        <w:t xml:space="preserve"> </w:t>
      </w:r>
      <w:r w:rsidRPr="00CA77C8">
        <w:rPr>
          <w:b/>
          <w:color w:val="000000"/>
          <w:szCs w:val="24"/>
        </w:rPr>
        <w:t>реконструкции тепловых сетей</w:t>
      </w:r>
    </w:p>
    <w:p w14:paraId="2713F387" w14:textId="77777777" w:rsidR="00BE367D" w:rsidRPr="00256EFF" w:rsidRDefault="00BE367D" w:rsidP="00BE367D">
      <w:pPr>
        <w:shd w:val="clear" w:color="auto" w:fill="FFFFFF"/>
        <w:spacing w:after="300"/>
        <w:jc w:val="both"/>
        <w:textAlignment w:val="baseline"/>
        <w:rPr>
          <w:color w:val="000000"/>
          <w:szCs w:val="24"/>
        </w:rPr>
      </w:pPr>
      <w:r w:rsidRPr="00256EFF">
        <w:rPr>
          <w:bCs/>
          <w:color w:val="000000"/>
          <w:szCs w:val="24"/>
        </w:rPr>
        <w:t xml:space="preserve">С этой целью  в 2022-2023 годах будет реализован инвестиционный проект по установке </w:t>
      </w:r>
      <w:r w:rsidRPr="00256EFF">
        <w:rPr>
          <w:color w:val="000000"/>
          <w:szCs w:val="24"/>
        </w:rPr>
        <w:t xml:space="preserve">трёх котлов   </w:t>
      </w:r>
      <w:r w:rsidRPr="00256EFF">
        <w:rPr>
          <w:w w:val="95"/>
          <w:szCs w:val="24"/>
        </w:rPr>
        <w:t>ARCUS IGNIS F  с установкой  теплообменного оборудования</w:t>
      </w:r>
      <w:r w:rsidRPr="00256EFF">
        <w:rPr>
          <w:color w:val="000000"/>
          <w:sz w:val="22"/>
          <w:szCs w:val="22"/>
        </w:rPr>
        <w:t xml:space="preserve"> </w:t>
      </w:r>
      <w:r w:rsidRPr="00256EFF">
        <w:rPr>
          <w:color w:val="000000"/>
          <w:szCs w:val="24"/>
        </w:rPr>
        <w:t xml:space="preserve"> общей установленной мощностью</w:t>
      </w:r>
      <w:r>
        <w:rPr>
          <w:color w:val="000000"/>
          <w:szCs w:val="24"/>
        </w:rPr>
        <w:t xml:space="preserve"> 8,0</w:t>
      </w:r>
      <w:r w:rsidRPr="00256EFF">
        <w:rPr>
          <w:color w:val="000000"/>
          <w:szCs w:val="24"/>
        </w:rPr>
        <w:t xml:space="preserve">Мвт. Это создаст  резерв мощности для отопления  объектов теплоснабжения  при проявлении  аварийных и рисковых ситуаций в процессе вывода и ввода новых энергетических мощностей. </w:t>
      </w:r>
    </w:p>
    <w:tbl>
      <w:tblPr>
        <w:tblW w:w="9744" w:type="dxa"/>
        <w:jc w:val="center"/>
        <w:tblLook w:val="00A0" w:firstRow="1" w:lastRow="0" w:firstColumn="1" w:lastColumn="0" w:noHBand="0" w:noVBand="0"/>
      </w:tblPr>
      <w:tblGrid>
        <w:gridCol w:w="1416"/>
        <w:gridCol w:w="4678"/>
        <w:gridCol w:w="3650"/>
      </w:tblGrid>
      <w:tr w:rsidR="00BE367D" w:rsidRPr="000E628F" w14:paraId="6FF8E508" w14:textId="77777777" w:rsidTr="008013BC">
        <w:trPr>
          <w:trHeight w:val="384"/>
          <w:jc w:val="center"/>
        </w:trPr>
        <w:tc>
          <w:tcPr>
            <w:tcW w:w="9744" w:type="dxa"/>
            <w:gridSpan w:val="3"/>
            <w:tcBorders>
              <w:top w:val="single" w:sz="4" w:space="0" w:color="auto"/>
              <w:left w:val="single" w:sz="4" w:space="0" w:color="auto"/>
              <w:bottom w:val="single" w:sz="4" w:space="0" w:color="auto"/>
              <w:right w:val="single" w:sz="4" w:space="0" w:color="auto"/>
            </w:tcBorders>
            <w:vAlign w:val="center"/>
          </w:tcPr>
          <w:p w14:paraId="0FEC1BF3" w14:textId="61417414" w:rsidR="00BE367D" w:rsidRPr="000E628F" w:rsidRDefault="00BE367D" w:rsidP="00050BB2">
            <w:pPr>
              <w:rPr>
                <w:b/>
                <w:bCs/>
                <w:color w:val="000000"/>
                <w:szCs w:val="22"/>
              </w:rPr>
            </w:pPr>
            <w:r w:rsidRPr="000E628F">
              <w:rPr>
                <w:rFonts w:eastAsia="Arial,Bold"/>
                <w:b/>
                <w:bCs/>
                <w:color w:val="000000"/>
                <w:sz w:val="22"/>
                <w:szCs w:val="22"/>
              </w:rPr>
              <w:t xml:space="preserve">Таблица </w:t>
            </w:r>
            <w:r>
              <w:rPr>
                <w:rFonts w:eastAsia="Arial,Bold"/>
                <w:b/>
                <w:bCs/>
                <w:color w:val="000000"/>
                <w:sz w:val="22"/>
                <w:szCs w:val="22"/>
              </w:rPr>
              <w:t>5</w:t>
            </w:r>
            <w:r w:rsidRPr="000E628F">
              <w:rPr>
                <w:rFonts w:eastAsia="Arial,Bold"/>
                <w:b/>
                <w:bCs/>
                <w:color w:val="000000"/>
                <w:sz w:val="22"/>
                <w:szCs w:val="22"/>
              </w:rPr>
              <w:t>.</w:t>
            </w:r>
            <w:r w:rsidR="008013BC">
              <w:rPr>
                <w:rFonts w:eastAsia="Arial,Bold"/>
                <w:b/>
                <w:bCs/>
                <w:color w:val="000000"/>
                <w:sz w:val="22"/>
                <w:szCs w:val="22"/>
              </w:rPr>
              <w:t>15</w:t>
            </w:r>
            <w:r>
              <w:rPr>
                <w:rFonts w:eastAsia="Arial,Bold"/>
                <w:b/>
                <w:bCs/>
                <w:color w:val="000000"/>
                <w:sz w:val="22"/>
                <w:szCs w:val="22"/>
              </w:rPr>
              <w:t>.</w:t>
            </w:r>
            <w:r w:rsidRPr="000E628F">
              <w:rPr>
                <w:rFonts w:eastAsia="Arial,Bold"/>
                <w:b/>
                <w:bCs/>
                <w:color w:val="000000"/>
                <w:sz w:val="22"/>
                <w:szCs w:val="22"/>
              </w:rPr>
              <w:t xml:space="preserve"> Структура предложений по новому строительству котельной.</w:t>
            </w:r>
          </w:p>
        </w:tc>
      </w:tr>
      <w:tr w:rsidR="00BE367D" w:rsidRPr="000E628F" w14:paraId="05FF0227" w14:textId="77777777" w:rsidTr="008013BC">
        <w:trPr>
          <w:trHeight w:val="315"/>
          <w:jc w:val="center"/>
        </w:trPr>
        <w:tc>
          <w:tcPr>
            <w:tcW w:w="1416" w:type="dxa"/>
            <w:tcBorders>
              <w:top w:val="single" w:sz="4" w:space="0" w:color="auto"/>
              <w:left w:val="single" w:sz="4" w:space="0" w:color="auto"/>
              <w:bottom w:val="single" w:sz="4" w:space="0" w:color="auto"/>
              <w:right w:val="single" w:sz="4" w:space="0" w:color="auto"/>
            </w:tcBorders>
            <w:noWrap/>
            <w:vAlign w:val="center"/>
          </w:tcPr>
          <w:p w14:paraId="3A77671B" w14:textId="77777777" w:rsidR="00BE367D" w:rsidRPr="000E628F" w:rsidRDefault="00BE367D" w:rsidP="00050BB2">
            <w:pPr>
              <w:jc w:val="center"/>
              <w:rPr>
                <w:color w:val="000000"/>
                <w:szCs w:val="22"/>
              </w:rPr>
            </w:pPr>
            <w:r w:rsidRPr="000E628F">
              <w:rPr>
                <w:rFonts w:eastAsia="Arial,Bold"/>
                <w:color w:val="000000"/>
                <w:sz w:val="22"/>
                <w:szCs w:val="22"/>
              </w:rPr>
              <w:t>Шифр проекта</w:t>
            </w:r>
          </w:p>
        </w:tc>
        <w:tc>
          <w:tcPr>
            <w:tcW w:w="4678" w:type="dxa"/>
            <w:tcBorders>
              <w:top w:val="single" w:sz="4" w:space="0" w:color="auto"/>
              <w:left w:val="single" w:sz="4" w:space="0" w:color="auto"/>
              <w:bottom w:val="single" w:sz="4" w:space="0" w:color="auto"/>
              <w:right w:val="single" w:sz="4" w:space="0" w:color="auto"/>
            </w:tcBorders>
            <w:noWrap/>
            <w:vAlign w:val="center"/>
          </w:tcPr>
          <w:p w14:paraId="11BB52C0" w14:textId="77777777" w:rsidR="00BE367D" w:rsidRPr="000E628F" w:rsidRDefault="00BE367D" w:rsidP="00050BB2">
            <w:pPr>
              <w:jc w:val="center"/>
              <w:rPr>
                <w:color w:val="000000"/>
                <w:szCs w:val="22"/>
              </w:rPr>
            </w:pPr>
            <w:r w:rsidRPr="000E628F">
              <w:rPr>
                <w:rFonts w:eastAsia="Arial,Bold"/>
                <w:color w:val="000000"/>
                <w:sz w:val="22"/>
                <w:szCs w:val="22"/>
              </w:rPr>
              <w:t>Наименование проекта</w:t>
            </w:r>
          </w:p>
        </w:tc>
        <w:tc>
          <w:tcPr>
            <w:tcW w:w="3650" w:type="dxa"/>
            <w:tcBorders>
              <w:top w:val="single" w:sz="4" w:space="0" w:color="auto"/>
              <w:left w:val="single" w:sz="4" w:space="0" w:color="auto"/>
              <w:bottom w:val="single" w:sz="4" w:space="0" w:color="auto"/>
              <w:right w:val="single" w:sz="4" w:space="0" w:color="auto"/>
            </w:tcBorders>
            <w:noWrap/>
            <w:vAlign w:val="center"/>
          </w:tcPr>
          <w:p w14:paraId="5A623E5B" w14:textId="77777777" w:rsidR="00BE367D" w:rsidRPr="000E628F" w:rsidRDefault="00BE367D" w:rsidP="00050BB2">
            <w:pPr>
              <w:jc w:val="center"/>
              <w:rPr>
                <w:color w:val="000000"/>
                <w:szCs w:val="22"/>
              </w:rPr>
            </w:pPr>
            <w:r w:rsidRPr="000E628F">
              <w:rPr>
                <w:rFonts w:eastAsia="Arial,Bold"/>
                <w:color w:val="000000"/>
                <w:sz w:val="22"/>
                <w:szCs w:val="22"/>
              </w:rPr>
              <w:t>Цель проекта</w:t>
            </w:r>
          </w:p>
        </w:tc>
      </w:tr>
      <w:tr w:rsidR="00BE367D" w:rsidRPr="000E628F" w14:paraId="3D27CCC8" w14:textId="77777777" w:rsidTr="008013BC">
        <w:trPr>
          <w:trHeight w:val="315"/>
          <w:jc w:val="center"/>
        </w:trPr>
        <w:tc>
          <w:tcPr>
            <w:tcW w:w="1416" w:type="dxa"/>
            <w:tcBorders>
              <w:top w:val="single" w:sz="4" w:space="0" w:color="auto"/>
              <w:left w:val="single" w:sz="4" w:space="0" w:color="auto"/>
              <w:bottom w:val="single" w:sz="4" w:space="0" w:color="auto"/>
              <w:right w:val="single" w:sz="4" w:space="0" w:color="auto"/>
            </w:tcBorders>
            <w:noWrap/>
            <w:vAlign w:val="center"/>
          </w:tcPr>
          <w:p w14:paraId="23024486" w14:textId="77777777" w:rsidR="00BE367D" w:rsidRPr="000E628F" w:rsidRDefault="00BE367D" w:rsidP="00050BB2">
            <w:pPr>
              <w:jc w:val="center"/>
              <w:rPr>
                <w:color w:val="000000"/>
                <w:szCs w:val="22"/>
              </w:rPr>
            </w:pPr>
            <w:r w:rsidRPr="000E628F">
              <w:rPr>
                <w:color w:val="000000"/>
                <w:sz w:val="22"/>
                <w:szCs w:val="22"/>
              </w:rPr>
              <w:t>01</w:t>
            </w:r>
          </w:p>
        </w:tc>
        <w:tc>
          <w:tcPr>
            <w:tcW w:w="4678" w:type="dxa"/>
            <w:tcBorders>
              <w:top w:val="single" w:sz="4" w:space="0" w:color="auto"/>
              <w:left w:val="single" w:sz="4" w:space="0" w:color="auto"/>
              <w:bottom w:val="single" w:sz="4" w:space="0" w:color="auto"/>
              <w:right w:val="single" w:sz="4" w:space="0" w:color="auto"/>
            </w:tcBorders>
            <w:noWrap/>
            <w:vAlign w:val="center"/>
          </w:tcPr>
          <w:p w14:paraId="290B7E8E" w14:textId="77777777" w:rsidR="00BE367D" w:rsidRPr="00194397" w:rsidRDefault="00BE367D" w:rsidP="00050BB2">
            <w:pPr>
              <w:autoSpaceDE w:val="0"/>
              <w:autoSpaceDN w:val="0"/>
              <w:adjustRightInd w:val="0"/>
              <w:outlineLvl w:val="0"/>
              <w:rPr>
                <w:color w:val="000000"/>
                <w:szCs w:val="22"/>
              </w:rPr>
            </w:pPr>
            <w:r w:rsidRPr="00194397">
              <w:rPr>
                <w:color w:val="000000"/>
                <w:sz w:val="22"/>
                <w:szCs w:val="22"/>
              </w:rPr>
              <w:t xml:space="preserve">Установка трёх котлов   </w:t>
            </w:r>
            <w:r w:rsidRPr="00194397">
              <w:rPr>
                <w:w w:val="95"/>
                <w:szCs w:val="24"/>
              </w:rPr>
              <w:t xml:space="preserve">ARCUS IGNIS F </w:t>
            </w:r>
            <w:r>
              <w:rPr>
                <w:w w:val="95"/>
                <w:szCs w:val="24"/>
              </w:rPr>
              <w:t xml:space="preserve"> общей тепловой мощности 8,0МВт</w:t>
            </w:r>
            <w:r w:rsidRPr="00194397">
              <w:rPr>
                <w:w w:val="95"/>
                <w:szCs w:val="24"/>
              </w:rPr>
              <w:t xml:space="preserve"> с установкой  </w:t>
            </w:r>
            <w:r>
              <w:rPr>
                <w:w w:val="95"/>
                <w:szCs w:val="24"/>
              </w:rPr>
              <w:t>теплообменного оборудования и КГИ</w:t>
            </w:r>
          </w:p>
        </w:tc>
        <w:tc>
          <w:tcPr>
            <w:tcW w:w="3650" w:type="dxa"/>
            <w:tcBorders>
              <w:top w:val="single" w:sz="4" w:space="0" w:color="auto"/>
              <w:left w:val="single" w:sz="4" w:space="0" w:color="auto"/>
              <w:bottom w:val="single" w:sz="4" w:space="0" w:color="auto"/>
              <w:right w:val="single" w:sz="4" w:space="0" w:color="auto"/>
            </w:tcBorders>
            <w:noWrap/>
            <w:vAlign w:val="center"/>
          </w:tcPr>
          <w:p w14:paraId="3902D811" w14:textId="77777777" w:rsidR="00BE367D" w:rsidRPr="000E628F" w:rsidRDefault="00BE367D" w:rsidP="00050BB2">
            <w:pPr>
              <w:jc w:val="center"/>
              <w:rPr>
                <w:color w:val="000000"/>
                <w:szCs w:val="22"/>
              </w:rPr>
            </w:pPr>
            <w:r>
              <w:rPr>
                <w:color w:val="000000"/>
                <w:sz w:val="22"/>
                <w:szCs w:val="22"/>
              </w:rPr>
              <w:t xml:space="preserve">Создание  тепловой </w:t>
            </w:r>
            <w:r w:rsidRPr="000E628F">
              <w:rPr>
                <w:color w:val="000000"/>
                <w:sz w:val="22"/>
                <w:szCs w:val="22"/>
              </w:rPr>
              <w:t xml:space="preserve">  мощности и создание</w:t>
            </w:r>
            <w:r>
              <w:rPr>
                <w:color w:val="000000"/>
                <w:sz w:val="22"/>
                <w:szCs w:val="22"/>
              </w:rPr>
              <w:t xml:space="preserve"> её </w:t>
            </w:r>
            <w:r w:rsidRPr="000E628F">
              <w:rPr>
                <w:color w:val="000000"/>
                <w:sz w:val="22"/>
                <w:szCs w:val="22"/>
              </w:rPr>
              <w:t>резерва</w:t>
            </w:r>
            <w:r>
              <w:rPr>
                <w:color w:val="000000"/>
                <w:sz w:val="22"/>
                <w:szCs w:val="22"/>
              </w:rPr>
              <w:t xml:space="preserve"> для перспективного развития</w:t>
            </w:r>
          </w:p>
        </w:tc>
      </w:tr>
    </w:tbl>
    <w:p w14:paraId="3AE7EEDF" w14:textId="77777777" w:rsidR="00BE367D" w:rsidRDefault="00BE367D" w:rsidP="00BE367D">
      <w:pPr>
        <w:autoSpaceDE w:val="0"/>
        <w:autoSpaceDN w:val="0"/>
        <w:adjustRightInd w:val="0"/>
        <w:rPr>
          <w:rFonts w:ascii="Arial" w:hAnsi="Arial" w:cs="Arial"/>
          <w:b/>
          <w:bCs/>
          <w:color w:val="000000"/>
          <w:sz w:val="18"/>
          <w:szCs w:val="18"/>
        </w:rPr>
      </w:pPr>
    </w:p>
    <w:p w14:paraId="6EC3AF29" w14:textId="77777777" w:rsidR="00BE367D" w:rsidRDefault="00BE367D" w:rsidP="00BE367D">
      <w:pPr>
        <w:autoSpaceDE w:val="0"/>
        <w:autoSpaceDN w:val="0"/>
        <w:adjustRightInd w:val="0"/>
        <w:jc w:val="both"/>
        <w:outlineLvl w:val="0"/>
        <w:rPr>
          <w:color w:val="000000"/>
          <w:sz w:val="22"/>
          <w:szCs w:val="22"/>
        </w:rPr>
      </w:pPr>
      <w:r w:rsidRPr="00C70DBD">
        <w:rPr>
          <w:color w:val="000000"/>
          <w:sz w:val="22"/>
          <w:szCs w:val="22"/>
        </w:rPr>
        <w:t>.</w:t>
      </w:r>
    </w:p>
    <w:p w14:paraId="6423A30A" w14:textId="2A78EFCD" w:rsidR="00BE367D" w:rsidRPr="009B41D9" w:rsidRDefault="00BE367D" w:rsidP="00BE367D">
      <w:pPr>
        <w:autoSpaceDE w:val="0"/>
        <w:autoSpaceDN w:val="0"/>
        <w:adjustRightInd w:val="0"/>
        <w:outlineLvl w:val="0"/>
        <w:rPr>
          <w:b/>
          <w:bCs/>
          <w:color w:val="000000"/>
          <w:szCs w:val="24"/>
        </w:rPr>
      </w:pPr>
      <w:r w:rsidRPr="00C70DBD">
        <w:rPr>
          <w:b/>
          <w:color w:val="000000"/>
          <w:szCs w:val="24"/>
        </w:rPr>
        <w:t>5.</w:t>
      </w:r>
      <w:r>
        <w:rPr>
          <w:b/>
          <w:color w:val="000000"/>
          <w:szCs w:val="24"/>
        </w:rPr>
        <w:t>6.</w:t>
      </w:r>
      <w:r w:rsidR="008013BC">
        <w:rPr>
          <w:b/>
          <w:color w:val="000000"/>
          <w:szCs w:val="24"/>
        </w:rPr>
        <w:t>2.</w:t>
      </w:r>
      <w:r>
        <w:rPr>
          <w:b/>
          <w:color w:val="000000"/>
          <w:szCs w:val="24"/>
        </w:rPr>
        <w:t>1.</w:t>
      </w:r>
      <w:r w:rsidRPr="009B41D9">
        <w:rPr>
          <w:b/>
          <w:color w:val="000000"/>
          <w:szCs w:val="24"/>
        </w:rPr>
        <w:t>О</w:t>
      </w:r>
      <w:r>
        <w:rPr>
          <w:b/>
          <w:color w:val="000000"/>
          <w:szCs w:val="24"/>
        </w:rPr>
        <w:t>снования</w:t>
      </w:r>
      <w:r w:rsidRPr="009B41D9">
        <w:rPr>
          <w:b/>
          <w:color w:val="000000"/>
          <w:szCs w:val="24"/>
        </w:rPr>
        <w:t xml:space="preserve">  для строительства </w:t>
      </w:r>
      <w:r>
        <w:rPr>
          <w:b/>
          <w:color w:val="000000"/>
          <w:szCs w:val="24"/>
        </w:rPr>
        <w:t xml:space="preserve"> </w:t>
      </w:r>
      <w:r>
        <w:rPr>
          <w:b/>
          <w:bCs/>
          <w:color w:val="000000"/>
          <w:szCs w:val="24"/>
        </w:rPr>
        <w:t xml:space="preserve">  котельной  на территории </w:t>
      </w:r>
      <w:r w:rsidRPr="00A23BFD">
        <w:rPr>
          <w:b/>
          <w:bCs/>
          <w:sz w:val="22"/>
          <w:szCs w:val="22"/>
        </w:rPr>
        <w:t>посёлка Иванино</w:t>
      </w:r>
      <w:r w:rsidRPr="00A23BFD">
        <w:rPr>
          <w:b/>
          <w:bCs/>
        </w:rPr>
        <w:t xml:space="preserve">   </w:t>
      </w:r>
    </w:p>
    <w:p w14:paraId="4632AD3F" w14:textId="77777777" w:rsidR="00BE367D" w:rsidRDefault="00BE367D" w:rsidP="00BE367D">
      <w:pPr>
        <w:spacing w:after="4" w:line="251" w:lineRule="auto"/>
        <w:ind w:left="14" w:right="614"/>
        <w:rPr>
          <w:color w:val="000000"/>
          <w:szCs w:val="24"/>
        </w:rPr>
      </w:pPr>
    </w:p>
    <w:p w14:paraId="212D11F8" w14:textId="77777777" w:rsidR="00BE367D" w:rsidRPr="00194397" w:rsidRDefault="00BE367D" w:rsidP="00BE367D">
      <w:pPr>
        <w:spacing w:after="5"/>
        <w:ind w:right="11"/>
        <w:jc w:val="both"/>
        <w:rPr>
          <w:szCs w:val="24"/>
        </w:rPr>
      </w:pPr>
      <w:r w:rsidRPr="00194397">
        <w:rPr>
          <w:szCs w:val="24"/>
        </w:rPr>
        <w:t>М</w:t>
      </w:r>
      <w:r w:rsidRPr="00194397">
        <w:rPr>
          <w:color w:val="000000"/>
          <w:szCs w:val="24"/>
        </w:rPr>
        <w:t xml:space="preserve">ежду выводом 1-го 2-го энергоблока АЭС-1 и вводом  1-го энергоблока  АЭС-2 возникает энергетический вакуум в дефиците  присоединённых генерирующих мощностей. По этой причине </w:t>
      </w:r>
      <w:r w:rsidRPr="00194397">
        <w:rPr>
          <w:szCs w:val="24"/>
        </w:rPr>
        <w:t>Блочно-модульные котельные поселков  Иванино должны быть введены в эксплуатацию не позднее декабря 2023 года</w:t>
      </w:r>
    </w:p>
    <w:p w14:paraId="591726E4" w14:textId="77777777" w:rsidR="00BE367D" w:rsidRDefault="00BE367D" w:rsidP="00BE367D">
      <w:pPr>
        <w:ind w:left="-346" w:right="235"/>
        <w:jc w:val="both"/>
        <w:rPr>
          <w:b/>
          <w:spacing w:val="-2"/>
          <w:szCs w:val="24"/>
        </w:rPr>
      </w:pPr>
    </w:p>
    <w:p w14:paraId="683BE3D3" w14:textId="619E1B26" w:rsidR="00BE367D" w:rsidRPr="008C0A1B" w:rsidRDefault="00BE367D" w:rsidP="00BE367D">
      <w:pPr>
        <w:ind w:left="-346" w:right="235"/>
        <w:jc w:val="both"/>
        <w:rPr>
          <w:b/>
        </w:rPr>
      </w:pPr>
      <w:r w:rsidRPr="008C0A1B">
        <w:rPr>
          <w:b/>
          <w:spacing w:val="-2"/>
          <w:szCs w:val="24"/>
        </w:rPr>
        <w:t xml:space="preserve">      5.6.</w:t>
      </w:r>
      <w:r w:rsidR="008013BC">
        <w:rPr>
          <w:b/>
          <w:spacing w:val="-2"/>
          <w:szCs w:val="24"/>
        </w:rPr>
        <w:t>2.</w:t>
      </w:r>
      <w:r w:rsidRPr="008C0A1B">
        <w:rPr>
          <w:b/>
          <w:spacing w:val="-2"/>
          <w:szCs w:val="24"/>
        </w:rPr>
        <w:t>2. Описание</w:t>
      </w:r>
      <w:r w:rsidRPr="008C0A1B">
        <w:rPr>
          <w:b/>
          <w:spacing w:val="14"/>
          <w:szCs w:val="24"/>
        </w:rPr>
        <w:t xml:space="preserve"> </w:t>
      </w:r>
      <w:r w:rsidRPr="008C0A1B">
        <w:rPr>
          <w:b/>
          <w:spacing w:val="-2"/>
          <w:szCs w:val="24"/>
        </w:rPr>
        <w:t xml:space="preserve"> </w:t>
      </w:r>
      <w:r w:rsidRPr="008C0A1B">
        <w:rPr>
          <w:b/>
          <w:szCs w:val="24"/>
        </w:rPr>
        <w:t xml:space="preserve">  </w:t>
      </w:r>
      <w:r w:rsidRPr="008C0A1B">
        <w:rPr>
          <w:b/>
          <w:spacing w:val="-5"/>
          <w:szCs w:val="24"/>
        </w:rPr>
        <w:t xml:space="preserve"> </w:t>
      </w:r>
      <w:r w:rsidRPr="008C0A1B">
        <w:rPr>
          <w:b/>
          <w:spacing w:val="-2"/>
          <w:szCs w:val="24"/>
        </w:rPr>
        <w:t xml:space="preserve">котельной </w:t>
      </w:r>
      <w:r w:rsidRPr="008C0A1B">
        <w:rPr>
          <w:b/>
          <w:spacing w:val="39"/>
          <w:szCs w:val="24"/>
        </w:rPr>
        <w:t xml:space="preserve"> </w:t>
      </w:r>
      <w:r w:rsidRPr="008C0A1B">
        <w:rPr>
          <w:b/>
          <w:szCs w:val="24"/>
        </w:rPr>
        <w:t xml:space="preserve">для теплоснабжения </w:t>
      </w:r>
      <w:r w:rsidRPr="008C0A1B">
        <w:rPr>
          <w:b/>
          <w:sz w:val="22"/>
          <w:szCs w:val="22"/>
        </w:rPr>
        <w:t xml:space="preserve"> посёлка Иванино</w:t>
      </w:r>
      <w:r w:rsidRPr="008C0A1B">
        <w:rPr>
          <w:b/>
        </w:rPr>
        <w:t xml:space="preserve">                                                                                                                                   </w:t>
      </w:r>
    </w:p>
    <w:p w14:paraId="5C9FFE2D" w14:textId="6E6D3747" w:rsidR="00BE367D" w:rsidRDefault="00BE367D" w:rsidP="00BE367D">
      <w:pPr>
        <w:jc w:val="both"/>
        <w:rPr>
          <w:w w:val="95"/>
          <w:szCs w:val="24"/>
        </w:rPr>
      </w:pPr>
      <w:r w:rsidRPr="00970EEA">
        <w:rPr>
          <w:w w:val="95"/>
          <w:szCs w:val="24"/>
        </w:rPr>
        <w:t>Для</w:t>
      </w:r>
      <w:r w:rsidRPr="00970EEA">
        <w:rPr>
          <w:spacing w:val="-4"/>
          <w:w w:val="95"/>
          <w:szCs w:val="24"/>
        </w:rPr>
        <w:t xml:space="preserve"> </w:t>
      </w:r>
      <w:r w:rsidRPr="00970EEA">
        <w:rPr>
          <w:w w:val="95"/>
          <w:szCs w:val="24"/>
        </w:rPr>
        <w:t>теплоснабжения</w:t>
      </w:r>
      <w:r w:rsidRPr="00970EEA">
        <w:rPr>
          <w:spacing w:val="-13"/>
          <w:w w:val="95"/>
          <w:szCs w:val="24"/>
        </w:rPr>
        <w:t xml:space="preserve"> </w:t>
      </w:r>
      <w:r>
        <w:rPr>
          <w:sz w:val="22"/>
          <w:szCs w:val="22"/>
        </w:rPr>
        <w:t>посёлка Иванино</w:t>
      </w:r>
      <w:r>
        <w:t xml:space="preserve">   </w:t>
      </w:r>
      <w:r w:rsidRPr="00970EEA">
        <w:rPr>
          <w:spacing w:val="-12"/>
          <w:w w:val="95"/>
          <w:szCs w:val="24"/>
        </w:rPr>
        <w:t xml:space="preserve"> </w:t>
      </w:r>
      <w:r w:rsidRPr="00970EEA">
        <w:rPr>
          <w:w w:val="95"/>
          <w:szCs w:val="24"/>
        </w:rPr>
        <w:t>Курчатовского</w:t>
      </w:r>
      <w:r w:rsidRPr="00970EEA">
        <w:rPr>
          <w:spacing w:val="22"/>
          <w:szCs w:val="24"/>
        </w:rPr>
        <w:t xml:space="preserve"> </w:t>
      </w:r>
      <w:r w:rsidRPr="00970EEA">
        <w:rPr>
          <w:w w:val="95"/>
          <w:szCs w:val="24"/>
        </w:rPr>
        <w:t>района</w:t>
      </w:r>
      <w:r w:rsidRPr="00970EEA">
        <w:rPr>
          <w:spacing w:val="-13"/>
          <w:w w:val="95"/>
          <w:szCs w:val="24"/>
        </w:rPr>
        <w:t xml:space="preserve"> </w:t>
      </w:r>
      <w:r w:rsidRPr="00970EEA">
        <w:rPr>
          <w:w w:val="95"/>
          <w:szCs w:val="24"/>
        </w:rPr>
        <w:t xml:space="preserve">Курской </w:t>
      </w:r>
      <w:r w:rsidRPr="00970EEA">
        <w:rPr>
          <w:spacing w:val="-2"/>
          <w:w w:val="95"/>
          <w:szCs w:val="24"/>
        </w:rPr>
        <w:t>области</w:t>
      </w:r>
      <w:r w:rsidRPr="00970EEA">
        <w:rPr>
          <w:spacing w:val="-3"/>
          <w:w w:val="95"/>
          <w:szCs w:val="24"/>
        </w:rPr>
        <w:t xml:space="preserve"> </w:t>
      </w:r>
      <w:r w:rsidRPr="00970EEA">
        <w:rPr>
          <w:spacing w:val="-2"/>
          <w:w w:val="95"/>
          <w:szCs w:val="24"/>
        </w:rPr>
        <w:t>и покрытия</w:t>
      </w:r>
      <w:r w:rsidRPr="00970EEA">
        <w:rPr>
          <w:spacing w:val="7"/>
          <w:szCs w:val="24"/>
        </w:rPr>
        <w:t xml:space="preserve"> </w:t>
      </w:r>
      <w:r w:rsidRPr="00970EEA">
        <w:rPr>
          <w:spacing w:val="-2"/>
          <w:w w:val="95"/>
          <w:szCs w:val="24"/>
        </w:rPr>
        <w:t>дефицита</w:t>
      </w:r>
      <w:r w:rsidRPr="00970EEA">
        <w:rPr>
          <w:spacing w:val="-4"/>
          <w:w w:val="95"/>
          <w:szCs w:val="24"/>
        </w:rPr>
        <w:t xml:space="preserve"> </w:t>
      </w:r>
      <w:r w:rsidRPr="00970EEA">
        <w:rPr>
          <w:spacing w:val="-2"/>
          <w:w w:val="95"/>
          <w:szCs w:val="24"/>
        </w:rPr>
        <w:t>тепловой</w:t>
      </w:r>
      <w:r w:rsidRPr="00970EEA">
        <w:rPr>
          <w:spacing w:val="-4"/>
          <w:w w:val="95"/>
          <w:szCs w:val="24"/>
        </w:rPr>
        <w:t xml:space="preserve"> </w:t>
      </w:r>
      <w:r w:rsidRPr="00970EEA">
        <w:rPr>
          <w:spacing w:val="-2"/>
          <w:w w:val="95"/>
          <w:szCs w:val="24"/>
        </w:rPr>
        <w:t>энергии в</w:t>
      </w:r>
      <w:r w:rsidRPr="00970EEA">
        <w:rPr>
          <w:spacing w:val="-11"/>
          <w:w w:val="95"/>
          <w:szCs w:val="24"/>
        </w:rPr>
        <w:t xml:space="preserve"> </w:t>
      </w:r>
      <w:r w:rsidRPr="00970EEA">
        <w:rPr>
          <w:spacing w:val="-2"/>
          <w:w w:val="95"/>
          <w:szCs w:val="24"/>
        </w:rPr>
        <w:t>связи</w:t>
      </w:r>
      <w:r w:rsidRPr="00970EEA">
        <w:rPr>
          <w:szCs w:val="24"/>
        </w:rPr>
        <w:t xml:space="preserve"> </w:t>
      </w:r>
      <w:r w:rsidRPr="00970EEA">
        <w:rPr>
          <w:spacing w:val="-2"/>
          <w:w w:val="95"/>
          <w:szCs w:val="24"/>
        </w:rPr>
        <w:t>решением</w:t>
      </w:r>
      <w:r w:rsidRPr="00970EEA">
        <w:rPr>
          <w:szCs w:val="24"/>
        </w:rPr>
        <w:t xml:space="preserve"> </w:t>
      </w:r>
      <w:r w:rsidRPr="00970EEA">
        <w:rPr>
          <w:spacing w:val="-2"/>
          <w:w w:val="95"/>
          <w:szCs w:val="24"/>
        </w:rPr>
        <w:t xml:space="preserve">о </w:t>
      </w:r>
      <w:r w:rsidRPr="00970EEA">
        <w:rPr>
          <w:w w:val="90"/>
          <w:szCs w:val="24"/>
        </w:rPr>
        <w:t>прекращении</w:t>
      </w:r>
      <w:r w:rsidRPr="00970EEA">
        <w:rPr>
          <w:spacing w:val="40"/>
          <w:szCs w:val="24"/>
        </w:rPr>
        <w:t xml:space="preserve"> </w:t>
      </w:r>
      <w:r w:rsidRPr="00970EEA">
        <w:rPr>
          <w:w w:val="90"/>
          <w:szCs w:val="24"/>
        </w:rPr>
        <w:t>генерации</w:t>
      </w:r>
      <w:r w:rsidRPr="00970EEA">
        <w:rPr>
          <w:szCs w:val="24"/>
        </w:rPr>
        <w:t xml:space="preserve"> </w:t>
      </w:r>
      <w:r w:rsidRPr="00970EEA">
        <w:rPr>
          <w:w w:val="90"/>
          <w:szCs w:val="24"/>
        </w:rPr>
        <w:t>энергоблоком</w:t>
      </w:r>
      <w:r w:rsidRPr="00970EEA">
        <w:rPr>
          <w:szCs w:val="24"/>
        </w:rPr>
        <w:t xml:space="preserve"> </w:t>
      </w:r>
      <w:r w:rsidRPr="00970EEA">
        <w:rPr>
          <w:w w:val="90"/>
          <w:szCs w:val="24"/>
        </w:rPr>
        <w:t>№1 Курской</w:t>
      </w:r>
      <w:r w:rsidRPr="00970EEA">
        <w:rPr>
          <w:szCs w:val="24"/>
        </w:rPr>
        <w:t xml:space="preserve"> </w:t>
      </w:r>
      <w:r w:rsidRPr="00970EEA">
        <w:rPr>
          <w:w w:val="90"/>
          <w:szCs w:val="24"/>
        </w:rPr>
        <w:t>АЭС</w:t>
      </w:r>
      <w:r w:rsidRPr="00970EEA">
        <w:rPr>
          <w:spacing w:val="80"/>
          <w:szCs w:val="24"/>
        </w:rPr>
        <w:t xml:space="preserve"> </w:t>
      </w:r>
      <w:r w:rsidRPr="00970EEA">
        <w:rPr>
          <w:w w:val="90"/>
          <w:szCs w:val="24"/>
        </w:rPr>
        <w:t>в декабре 2021</w:t>
      </w:r>
      <w:r w:rsidRPr="00970EEA">
        <w:rPr>
          <w:spacing w:val="39"/>
          <w:szCs w:val="24"/>
        </w:rPr>
        <w:t xml:space="preserve"> </w:t>
      </w:r>
      <w:r w:rsidRPr="00970EEA">
        <w:rPr>
          <w:w w:val="90"/>
          <w:szCs w:val="24"/>
        </w:rPr>
        <w:t xml:space="preserve">года, </w:t>
      </w:r>
      <w:r w:rsidRPr="00970EEA">
        <w:rPr>
          <w:w w:val="95"/>
          <w:szCs w:val="24"/>
        </w:rPr>
        <w:t>энергоблоком</w:t>
      </w:r>
      <w:r w:rsidRPr="00970EEA">
        <w:rPr>
          <w:spacing w:val="6"/>
          <w:szCs w:val="24"/>
        </w:rPr>
        <w:t xml:space="preserve"> </w:t>
      </w:r>
      <w:r w:rsidRPr="00970EEA">
        <w:rPr>
          <w:w w:val="95"/>
          <w:szCs w:val="24"/>
        </w:rPr>
        <w:t>№2</w:t>
      </w:r>
      <w:r w:rsidRPr="00970EEA">
        <w:rPr>
          <w:spacing w:val="-13"/>
          <w:w w:val="95"/>
          <w:szCs w:val="24"/>
        </w:rPr>
        <w:t xml:space="preserve"> </w:t>
      </w:r>
      <w:r w:rsidRPr="00970EEA">
        <w:rPr>
          <w:w w:val="95"/>
          <w:szCs w:val="24"/>
        </w:rPr>
        <w:t>Курской АЭС</w:t>
      </w:r>
      <w:r w:rsidRPr="00970EEA">
        <w:rPr>
          <w:spacing w:val="80"/>
          <w:szCs w:val="24"/>
        </w:rPr>
        <w:t xml:space="preserve"> </w:t>
      </w:r>
      <w:r w:rsidRPr="00970EEA">
        <w:rPr>
          <w:color w:val="181818"/>
          <w:w w:val="95"/>
          <w:szCs w:val="24"/>
        </w:rPr>
        <w:t>в</w:t>
      </w:r>
      <w:r w:rsidRPr="00970EEA">
        <w:rPr>
          <w:color w:val="181818"/>
          <w:spacing w:val="-9"/>
          <w:w w:val="95"/>
          <w:szCs w:val="24"/>
        </w:rPr>
        <w:t xml:space="preserve"> </w:t>
      </w:r>
      <w:r w:rsidRPr="00970EEA">
        <w:rPr>
          <w:w w:val="95"/>
          <w:szCs w:val="24"/>
        </w:rPr>
        <w:t>январе</w:t>
      </w:r>
      <w:r w:rsidRPr="00970EEA">
        <w:rPr>
          <w:spacing w:val="-2"/>
          <w:w w:val="95"/>
          <w:szCs w:val="24"/>
        </w:rPr>
        <w:t xml:space="preserve"> </w:t>
      </w:r>
      <w:r w:rsidRPr="00970EEA">
        <w:rPr>
          <w:w w:val="95"/>
          <w:szCs w:val="24"/>
        </w:rPr>
        <w:t xml:space="preserve">2024 года,  </w:t>
      </w:r>
      <w:r w:rsidRPr="00970EEA">
        <w:rPr>
          <w:w w:val="90"/>
          <w:szCs w:val="24"/>
        </w:rPr>
        <w:t>предлагается</w:t>
      </w:r>
      <w:r w:rsidRPr="00970EEA">
        <w:rPr>
          <w:szCs w:val="24"/>
        </w:rPr>
        <w:t xml:space="preserve"> </w:t>
      </w:r>
      <w:r w:rsidRPr="00970EEA">
        <w:rPr>
          <w:w w:val="90"/>
          <w:szCs w:val="24"/>
        </w:rPr>
        <w:t>рассмотреть</w:t>
      </w:r>
      <w:r w:rsidRPr="00970EEA">
        <w:rPr>
          <w:spacing w:val="40"/>
          <w:szCs w:val="24"/>
        </w:rPr>
        <w:t xml:space="preserve"> вариант </w:t>
      </w:r>
      <w:r w:rsidRPr="00970EEA">
        <w:rPr>
          <w:color w:val="000000"/>
          <w:szCs w:val="24"/>
        </w:rPr>
        <w:t>нового строительства б</w:t>
      </w:r>
      <w:r w:rsidRPr="00970EEA">
        <w:rPr>
          <w:szCs w:val="24"/>
        </w:rPr>
        <w:t xml:space="preserve">лочно-модульной котельной производительностью </w:t>
      </w:r>
      <w:r>
        <w:rPr>
          <w:szCs w:val="24"/>
        </w:rPr>
        <w:t>8,0</w:t>
      </w:r>
      <w:r w:rsidRPr="00970EEA">
        <w:rPr>
          <w:szCs w:val="24"/>
        </w:rPr>
        <w:t xml:space="preserve"> МВт   на базе водогрейных </w:t>
      </w:r>
      <w:r w:rsidRPr="00970EEA">
        <w:rPr>
          <w:w w:val="95"/>
          <w:szCs w:val="24"/>
        </w:rPr>
        <w:t xml:space="preserve">трехходовых котлов ARCUS IGNIS F  с </w:t>
      </w:r>
      <w:r>
        <w:rPr>
          <w:w w:val="95"/>
          <w:szCs w:val="24"/>
        </w:rPr>
        <w:t>КГИ.</w:t>
      </w:r>
    </w:p>
    <w:p w14:paraId="6EEE80F2" w14:textId="4ED5C251" w:rsidR="00CB50BE" w:rsidRDefault="00CB50BE" w:rsidP="00BE367D">
      <w:pPr>
        <w:jc w:val="both"/>
        <w:rPr>
          <w:w w:val="95"/>
          <w:szCs w:val="24"/>
        </w:rPr>
      </w:pPr>
    </w:p>
    <w:p w14:paraId="798C87BF" w14:textId="1F40A0ED" w:rsidR="00CB50BE" w:rsidRDefault="00CB50BE" w:rsidP="00BE367D">
      <w:pPr>
        <w:jc w:val="both"/>
        <w:rPr>
          <w:w w:val="95"/>
          <w:szCs w:val="24"/>
        </w:rPr>
      </w:pPr>
    </w:p>
    <w:p w14:paraId="0D6A655D" w14:textId="77777777" w:rsidR="00CB50BE" w:rsidRPr="00970EEA" w:rsidRDefault="00CB50BE" w:rsidP="00BE367D">
      <w:pPr>
        <w:jc w:val="both"/>
      </w:pPr>
    </w:p>
    <w:p w14:paraId="00E6ED1A" w14:textId="77777777" w:rsidR="00BE367D" w:rsidRDefault="00BE367D" w:rsidP="00BE367D">
      <w:pPr>
        <w:autoSpaceDE w:val="0"/>
        <w:autoSpaceDN w:val="0"/>
        <w:adjustRightInd w:val="0"/>
        <w:outlineLvl w:val="0"/>
        <w:rPr>
          <w:b/>
          <w:bCs/>
          <w:color w:val="000000"/>
          <w:szCs w:val="24"/>
        </w:rPr>
      </w:pPr>
    </w:p>
    <w:p w14:paraId="3622AF60" w14:textId="07B16839" w:rsidR="00BE367D" w:rsidRPr="00D4654B" w:rsidRDefault="00BE367D" w:rsidP="00BE367D">
      <w:pPr>
        <w:pStyle w:val="a5"/>
        <w:spacing w:before="1"/>
        <w:rPr>
          <w:b/>
          <w:sz w:val="24"/>
          <w:szCs w:val="24"/>
        </w:rPr>
      </w:pPr>
      <w:r w:rsidRPr="00D4654B">
        <w:rPr>
          <w:b/>
          <w:w w:val="95"/>
          <w:sz w:val="24"/>
          <w:szCs w:val="24"/>
        </w:rPr>
        <w:lastRenderedPageBreak/>
        <w:t xml:space="preserve">Таблица </w:t>
      </w:r>
      <w:r w:rsidRPr="00D4654B">
        <w:rPr>
          <w:b/>
          <w:spacing w:val="-2"/>
          <w:sz w:val="24"/>
          <w:szCs w:val="24"/>
        </w:rPr>
        <w:t xml:space="preserve"> </w:t>
      </w:r>
      <w:r>
        <w:rPr>
          <w:b/>
          <w:spacing w:val="-2"/>
          <w:sz w:val="24"/>
          <w:szCs w:val="24"/>
        </w:rPr>
        <w:t>5.1</w:t>
      </w:r>
      <w:r w:rsidR="008013BC">
        <w:rPr>
          <w:b/>
          <w:spacing w:val="-2"/>
          <w:sz w:val="24"/>
          <w:szCs w:val="24"/>
        </w:rPr>
        <w:t>6</w:t>
      </w:r>
      <w:r>
        <w:rPr>
          <w:b/>
          <w:spacing w:val="-2"/>
          <w:sz w:val="24"/>
          <w:szCs w:val="24"/>
        </w:rPr>
        <w:t>.</w:t>
      </w:r>
      <w:r w:rsidRPr="00D4654B">
        <w:rPr>
          <w:b/>
          <w:sz w:val="24"/>
          <w:szCs w:val="24"/>
        </w:rPr>
        <w:t xml:space="preserve"> </w:t>
      </w:r>
      <w:r w:rsidRPr="00D4654B">
        <w:rPr>
          <w:b/>
          <w:w w:val="95"/>
          <w:sz w:val="24"/>
          <w:szCs w:val="24"/>
        </w:rPr>
        <w:t>Экспликация</w:t>
      </w:r>
      <w:r w:rsidRPr="00D4654B">
        <w:rPr>
          <w:b/>
          <w:spacing w:val="7"/>
          <w:sz w:val="24"/>
          <w:szCs w:val="24"/>
        </w:rPr>
        <w:t xml:space="preserve"> </w:t>
      </w:r>
      <w:r w:rsidRPr="00D4654B">
        <w:rPr>
          <w:b/>
          <w:w w:val="95"/>
          <w:sz w:val="24"/>
          <w:szCs w:val="24"/>
        </w:rPr>
        <w:t>оборудования</w:t>
      </w:r>
      <w:r w:rsidRPr="00D4654B">
        <w:rPr>
          <w:b/>
          <w:spacing w:val="16"/>
          <w:sz w:val="24"/>
          <w:szCs w:val="24"/>
        </w:rPr>
        <w:t xml:space="preserve"> </w:t>
      </w:r>
      <w:r w:rsidRPr="00D4654B">
        <w:rPr>
          <w:b/>
          <w:w w:val="95"/>
          <w:sz w:val="24"/>
          <w:szCs w:val="24"/>
        </w:rPr>
        <w:t>БМК</w:t>
      </w:r>
      <w:r w:rsidRPr="00D4654B">
        <w:rPr>
          <w:b/>
          <w:spacing w:val="-5"/>
          <w:w w:val="95"/>
          <w:sz w:val="24"/>
          <w:szCs w:val="24"/>
        </w:rPr>
        <w:t xml:space="preserve"> </w:t>
      </w:r>
      <w:r>
        <w:rPr>
          <w:sz w:val="22"/>
          <w:szCs w:val="22"/>
        </w:rPr>
        <w:t>посёлка Иванино</w:t>
      </w:r>
      <w:r>
        <w:t xml:space="preserve">                                                                                                                                   </w:t>
      </w:r>
    </w:p>
    <w:tbl>
      <w:tblPr>
        <w:tblStyle w:val="TableNormal"/>
        <w:tblW w:w="97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62"/>
        <w:gridCol w:w="3527"/>
        <w:gridCol w:w="3546"/>
        <w:gridCol w:w="699"/>
        <w:gridCol w:w="1209"/>
      </w:tblGrid>
      <w:tr w:rsidR="00BE367D" w:rsidRPr="008013BC" w14:paraId="42C15A7F" w14:textId="77777777" w:rsidTr="008013BC">
        <w:trPr>
          <w:trHeight w:val="336"/>
          <w:jc w:val="center"/>
        </w:trPr>
        <w:tc>
          <w:tcPr>
            <w:tcW w:w="762" w:type="dxa"/>
            <w:vAlign w:val="center"/>
          </w:tcPr>
          <w:p w14:paraId="6BAEC0CD" w14:textId="77777777" w:rsidR="00BE367D" w:rsidRPr="008013BC" w:rsidRDefault="00BE367D" w:rsidP="00050BB2">
            <w:pPr>
              <w:pStyle w:val="TableParagraph"/>
              <w:spacing w:before="62"/>
              <w:ind w:left="135" w:right="78"/>
              <w:jc w:val="center"/>
              <w:rPr>
                <w:rFonts w:ascii="Times New Roman" w:hAnsi="Times New Roman"/>
                <w:lang w:val="ru-RU"/>
              </w:rPr>
            </w:pPr>
            <w:r w:rsidRPr="008013BC">
              <w:rPr>
                <w:rFonts w:ascii="Times New Roman" w:hAnsi="Times New Roman"/>
                <w:spacing w:val="-4"/>
                <w:w w:val="85"/>
                <w:lang w:val="ru-RU"/>
              </w:rPr>
              <w:t>№п/п</w:t>
            </w:r>
          </w:p>
        </w:tc>
        <w:tc>
          <w:tcPr>
            <w:tcW w:w="3527" w:type="dxa"/>
            <w:vAlign w:val="center"/>
          </w:tcPr>
          <w:p w14:paraId="2A27765B" w14:textId="77777777" w:rsidR="00BE367D" w:rsidRPr="008013BC" w:rsidRDefault="00BE367D" w:rsidP="00050BB2">
            <w:pPr>
              <w:pStyle w:val="TableParagraph"/>
              <w:ind w:left="416"/>
              <w:jc w:val="center"/>
              <w:rPr>
                <w:rFonts w:ascii="Times New Roman" w:hAnsi="Times New Roman"/>
              </w:rPr>
            </w:pPr>
            <w:r w:rsidRPr="008013BC">
              <w:rPr>
                <w:rFonts w:ascii="Times New Roman" w:hAnsi="Times New Roman"/>
                <w:spacing w:val="-2"/>
              </w:rPr>
              <w:t>Обозначение</w:t>
            </w:r>
          </w:p>
        </w:tc>
        <w:tc>
          <w:tcPr>
            <w:tcW w:w="3546" w:type="dxa"/>
            <w:vAlign w:val="center"/>
          </w:tcPr>
          <w:p w14:paraId="46F43A87" w14:textId="77777777" w:rsidR="00BE367D" w:rsidRPr="008013BC" w:rsidRDefault="00BE367D" w:rsidP="00050BB2">
            <w:pPr>
              <w:pStyle w:val="TableParagraph"/>
              <w:ind w:left="908"/>
              <w:jc w:val="center"/>
              <w:rPr>
                <w:rFonts w:ascii="Times New Roman" w:hAnsi="Times New Roman"/>
              </w:rPr>
            </w:pPr>
            <w:r w:rsidRPr="008013BC">
              <w:rPr>
                <w:rFonts w:ascii="Times New Roman" w:hAnsi="Times New Roman"/>
                <w:spacing w:val="-2"/>
              </w:rPr>
              <w:t>Наименование</w:t>
            </w:r>
          </w:p>
        </w:tc>
        <w:tc>
          <w:tcPr>
            <w:tcW w:w="699" w:type="dxa"/>
            <w:vAlign w:val="center"/>
          </w:tcPr>
          <w:p w14:paraId="22763319" w14:textId="77777777" w:rsidR="00BE367D" w:rsidRPr="008013BC" w:rsidRDefault="00BE367D" w:rsidP="00050BB2">
            <w:pPr>
              <w:pStyle w:val="TableParagraph"/>
              <w:ind w:left="115" w:right="112"/>
              <w:jc w:val="center"/>
              <w:rPr>
                <w:rFonts w:ascii="Times New Roman" w:hAnsi="Times New Roman"/>
              </w:rPr>
            </w:pPr>
            <w:r w:rsidRPr="008013BC">
              <w:rPr>
                <w:rFonts w:ascii="Times New Roman" w:hAnsi="Times New Roman"/>
                <w:spacing w:val="-5"/>
                <w:w w:val="105"/>
              </w:rPr>
              <w:t>Кол</w:t>
            </w:r>
          </w:p>
        </w:tc>
        <w:tc>
          <w:tcPr>
            <w:tcW w:w="1209" w:type="dxa"/>
            <w:vAlign w:val="center"/>
          </w:tcPr>
          <w:p w14:paraId="2B9308B2" w14:textId="77777777" w:rsidR="00BE367D" w:rsidRPr="008013BC" w:rsidRDefault="00BE367D" w:rsidP="00050BB2">
            <w:pPr>
              <w:pStyle w:val="TableParagraph"/>
              <w:spacing w:before="169"/>
              <w:ind w:left="111" w:right="88"/>
              <w:jc w:val="center"/>
              <w:rPr>
                <w:rFonts w:ascii="Times New Roman" w:hAnsi="Times New Roman"/>
              </w:rPr>
            </w:pPr>
            <w:r w:rsidRPr="008013BC">
              <w:rPr>
                <w:rFonts w:ascii="Times New Roman" w:hAnsi="Times New Roman"/>
                <w:spacing w:val="-2"/>
                <w:w w:val="125"/>
              </w:rPr>
              <w:t>Прим</w:t>
            </w:r>
          </w:p>
        </w:tc>
      </w:tr>
      <w:tr w:rsidR="00BE367D" w:rsidRPr="008013BC" w14:paraId="51C618D8" w14:textId="77777777" w:rsidTr="008013BC">
        <w:trPr>
          <w:trHeight w:val="554"/>
          <w:jc w:val="center"/>
        </w:trPr>
        <w:tc>
          <w:tcPr>
            <w:tcW w:w="762" w:type="dxa"/>
            <w:vAlign w:val="center"/>
          </w:tcPr>
          <w:p w14:paraId="0EB99F12" w14:textId="77777777" w:rsidR="00BE367D" w:rsidRPr="008013BC" w:rsidRDefault="00BE367D" w:rsidP="00050BB2">
            <w:pPr>
              <w:pStyle w:val="TableParagraph"/>
              <w:spacing w:before="136"/>
              <w:ind w:left="60"/>
              <w:jc w:val="center"/>
              <w:rPr>
                <w:rFonts w:ascii="Times New Roman" w:hAnsi="Times New Roman"/>
              </w:rPr>
            </w:pPr>
            <w:r w:rsidRPr="008013BC">
              <w:rPr>
                <w:rFonts w:ascii="Times New Roman" w:hAnsi="Times New Roman"/>
              </w:rPr>
              <w:t>1</w:t>
            </w:r>
          </w:p>
        </w:tc>
        <w:tc>
          <w:tcPr>
            <w:tcW w:w="3527" w:type="dxa"/>
            <w:vAlign w:val="center"/>
          </w:tcPr>
          <w:p w14:paraId="02181C5B" w14:textId="77777777" w:rsidR="00BE367D" w:rsidRPr="008013BC" w:rsidRDefault="00BE367D" w:rsidP="00050BB2">
            <w:pPr>
              <w:pStyle w:val="TableParagraph"/>
              <w:spacing w:before="136"/>
              <w:ind w:left="115"/>
              <w:jc w:val="center"/>
              <w:rPr>
                <w:rFonts w:ascii="Times New Roman" w:hAnsi="Times New Roman"/>
              </w:rPr>
            </w:pPr>
            <w:r w:rsidRPr="008013BC">
              <w:rPr>
                <w:rFonts w:ascii="Times New Roman" w:hAnsi="Times New Roman"/>
              </w:rPr>
              <w:t>ARCUS</w:t>
            </w:r>
            <w:r w:rsidRPr="008013BC">
              <w:rPr>
                <w:rFonts w:ascii="Times New Roman" w:hAnsi="Times New Roman"/>
                <w:spacing w:val="28"/>
              </w:rPr>
              <w:t xml:space="preserve"> </w:t>
            </w:r>
            <w:r w:rsidRPr="008013BC">
              <w:rPr>
                <w:rFonts w:ascii="Times New Roman" w:hAnsi="Times New Roman"/>
              </w:rPr>
              <w:t>IGNIS</w:t>
            </w:r>
            <w:r w:rsidRPr="008013BC">
              <w:rPr>
                <w:rFonts w:ascii="Times New Roman" w:hAnsi="Times New Roman"/>
                <w:spacing w:val="23"/>
              </w:rPr>
              <w:t xml:space="preserve"> </w:t>
            </w:r>
            <w:r w:rsidRPr="008013BC">
              <w:rPr>
                <w:rFonts w:ascii="Times New Roman" w:hAnsi="Times New Roman"/>
                <w:spacing w:val="-10"/>
              </w:rPr>
              <w:t>F</w:t>
            </w:r>
          </w:p>
        </w:tc>
        <w:tc>
          <w:tcPr>
            <w:tcW w:w="3546" w:type="dxa"/>
            <w:vAlign w:val="center"/>
          </w:tcPr>
          <w:p w14:paraId="720485FA" w14:textId="77777777" w:rsidR="00BE367D" w:rsidRPr="008013BC" w:rsidRDefault="00BE367D" w:rsidP="00050BB2">
            <w:pPr>
              <w:pStyle w:val="TableParagraph"/>
              <w:ind w:left="120"/>
              <w:rPr>
                <w:rFonts w:ascii="Times New Roman" w:hAnsi="Times New Roman"/>
                <w:lang w:val="ru-RU"/>
              </w:rPr>
            </w:pPr>
            <w:r w:rsidRPr="008013BC">
              <w:rPr>
                <w:rFonts w:ascii="Times New Roman" w:hAnsi="Times New Roman"/>
                <w:lang w:val="ru-RU"/>
              </w:rPr>
              <w:t>Котел</w:t>
            </w:r>
            <w:r w:rsidRPr="008013BC">
              <w:rPr>
                <w:rFonts w:ascii="Times New Roman" w:hAnsi="Times New Roman"/>
                <w:spacing w:val="19"/>
                <w:lang w:val="ru-RU"/>
              </w:rPr>
              <w:t xml:space="preserve"> </w:t>
            </w:r>
            <w:r w:rsidRPr="008013BC">
              <w:rPr>
                <w:rFonts w:ascii="Times New Roman" w:hAnsi="Times New Roman"/>
                <w:spacing w:val="-2"/>
                <w:lang w:val="ru-RU"/>
              </w:rPr>
              <w:t>водогрейный</w:t>
            </w:r>
          </w:p>
          <w:p w14:paraId="3294CD7F" w14:textId="77777777" w:rsidR="00BE367D" w:rsidRPr="008013BC" w:rsidRDefault="00BE367D" w:rsidP="00050BB2">
            <w:pPr>
              <w:pStyle w:val="TableParagraph"/>
              <w:spacing w:before="8"/>
              <w:ind w:left="115"/>
              <w:rPr>
                <w:rFonts w:ascii="Times New Roman" w:hAnsi="Times New Roman"/>
                <w:lang w:val="ru-RU"/>
              </w:rPr>
            </w:pPr>
            <w:r w:rsidRPr="008013BC">
              <w:rPr>
                <w:rFonts w:ascii="Times New Roman" w:hAnsi="Times New Roman"/>
                <w:spacing w:val="-2"/>
                <w:lang w:val="ru-RU"/>
              </w:rPr>
              <w:t xml:space="preserve">Трёхходовой </w:t>
            </w:r>
            <w:r w:rsidRPr="008013BC">
              <w:rPr>
                <w:rFonts w:ascii="Times New Roman" w:hAnsi="Times New Roman"/>
              </w:rPr>
              <w:t>Q</w:t>
            </w:r>
            <w:r w:rsidRPr="008013BC">
              <w:rPr>
                <w:rFonts w:ascii="Times New Roman" w:hAnsi="Times New Roman"/>
                <w:lang w:val="ru-RU"/>
              </w:rPr>
              <w:t>=3000</w:t>
            </w:r>
            <w:r w:rsidRPr="008013BC">
              <w:rPr>
                <w:rFonts w:ascii="Times New Roman" w:hAnsi="Times New Roman"/>
                <w:spacing w:val="19"/>
                <w:lang w:val="ru-RU"/>
              </w:rPr>
              <w:t xml:space="preserve"> </w:t>
            </w:r>
            <w:r w:rsidRPr="008013BC">
              <w:rPr>
                <w:rFonts w:ascii="Times New Roman" w:hAnsi="Times New Roman"/>
                <w:spacing w:val="-5"/>
                <w:lang w:val="ru-RU"/>
              </w:rPr>
              <w:t>кВт</w:t>
            </w:r>
          </w:p>
        </w:tc>
        <w:tc>
          <w:tcPr>
            <w:tcW w:w="699" w:type="dxa"/>
            <w:vAlign w:val="center"/>
          </w:tcPr>
          <w:p w14:paraId="119C4D7E" w14:textId="77777777" w:rsidR="00BE367D" w:rsidRPr="008013BC" w:rsidRDefault="00BE367D" w:rsidP="00050BB2">
            <w:pPr>
              <w:pStyle w:val="TableParagraph"/>
              <w:jc w:val="center"/>
              <w:rPr>
                <w:rFonts w:ascii="Times New Roman" w:hAnsi="Times New Roman"/>
              </w:rPr>
            </w:pPr>
            <w:r w:rsidRPr="008013BC">
              <w:rPr>
                <w:rFonts w:ascii="Times New Roman" w:hAnsi="Times New Roman"/>
                <w:lang w:val="ru-RU"/>
              </w:rPr>
              <w:t>2</w:t>
            </w:r>
          </w:p>
        </w:tc>
        <w:tc>
          <w:tcPr>
            <w:tcW w:w="1209" w:type="dxa"/>
            <w:vAlign w:val="center"/>
          </w:tcPr>
          <w:p w14:paraId="345591C6" w14:textId="77777777" w:rsidR="00BE367D" w:rsidRPr="008013BC" w:rsidRDefault="00BE367D" w:rsidP="00050BB2">
            <w:pPr>
              <w:pStyle w:val="TableParagraph"/>
              <w:jc w:val="center"/>
              <w:rPr>
                <w:rFonts w:ascii="Times New Roman" w:hAnsi="Times New Roman"/>
              </w:rPr>
            </w:pPr>
            <w:r w:rsidRPr="008013BC">
              <w:rPr>
                <w:rFonts w:ascii="Times New Roman" w:hAnsi="Times New Roman"/>
              </w:rPr>
              <w:t>К-т</w:t>
            </w:r>
          </w:p>
        </w:tc>
      </w:tr>
      <w:tr w:rsidR="00BE367D" w:rsidRPr="008013BC" w14:paraId="352D6B2C" w14:textId="77777777" w:rsidTr="008013BC">
        <w:trPr>
          <w:trHeight w:val="554"/>
          <w:jc w:val="center"/>
        </w:trPr>
        <w:tc>
          <w:tcPr>
            <w:tcW w:w="762" w:type="dxa"/>
            <w:vAlign w:val="center"/>
          </w:tcPr>
          <w:p w14:paraId="37B3EDFC" w14:textId="77777777" w:rsidR="00BE367D" w:rsidRPr="008013BC" w:rsidRDefault="00BE367D" w:rsidP="00050BB2">
            <w:pPr>
              <w:pStyle w:val="TableParagraph"/>
              <w:spacing w:before="136"/>
              <w:ind w:left="60"/>
              <w:jc w:val="center"/>
              <w:rPr>
                <w:rFonts w:ascii="Times New Roman" w:hAnsi="Times New Roman"/>
                <w:lang w:val="ru-RU"/>
              </w:rPr>
            </w:pPr>
            <w:r w:rsidRPr="008013BC">
              <w:rPr>
                <w:rFonts w:ascii="Times New Roman" w:hAnsi="Times New Roman"/>
                <w:lang w:val="ru-RU"/>
              </w:rPr>
              <w:t>2</w:t>
            </w:r>
          </w:p>
        </w:tc>
        <w:tc>
          <w:tcPr>
            <w:tcW w:w="3527" w:type="dxa"/>
            <w:vAlign w:val="center"/>
          </w:tcPr>
          <w:p w14:paraId="0CBDBC62" w14:textId="77777777" w:rsidR="00BE367D" w:rsidRPr="008013BC" w:rsidRDefault="00BE367D" w:rsidP="00050BB2">
            <w:pPr>
              <w:pStyle w:val="TableParagraph"/>
              <w:spacing w:before="136"/>
              <w:ind w:left="115"/>
              <w:jc w:val="center"/>
              <w:rPr>
                <w:rFonts w:ascii="Times New Roman" w:hAnsi="Times New Roman"/>
              </w:rPr>
            </w:pPr>
            <w:r w:rsidRPr="008013BC">
              <w:rPr>
                <w:rFonts w:ascii="Times New Roman" w:hAnsi="Times New Roman"/>
              </w:rPr>
              <w:t>ARCUS</w:t>
            </w:r>
            <w:r w:rsidRPr="008013BC">
              <w:rPr>
                <w:rFonts w:ascii="Times New Roman" w:hAnsi="Times New Roman"/>
                <w:spacing w:val="28"/>
              </w:rPr>
              <w:t xml:space="preserve"> </w:t>
            </w:r>
            <w:r w:rsidRPr="008013BC">
              <w:rPr>
                <w:rFonts w:ascii="Times New Roman" w:hAnsi="Times New Roman"/>
              </w:rPr>
              <w:t>IGNIS</w:t>
            </w:r>
            <w:r w:rsidRPr="008013BC">
              <w:rPr>
                <w:rFonts w:ascii="Times New Roman" w:hAnsi="Times New Roman"/>
                <w:spacing w:val="23"/>
              </w:rPr>
              <w:t xml:space="preserve"> </w:t>
            </w:r>
            <w:r w:rsidRPr="008013BC">
              <w:rPr>
                <w:rFonts w:ascii="Times New Roman" w:hAnsi="Times New Roman"/>
                <w:spacing w:val="-10"/>
              </w:rPr>
              <w:t>F</w:t>
            </w:r>
          </w:p>
        </w:tc>
        <w:tc>
          <w:tcPr>
            <w:tcW w:w="3546" w:type="dxa"/>
            <w:vAlign w:val="center"/>
          </w:tcPr>
          <w:p w14:paraId="65F0BB4A" w14:textId="77777777" w:rsidR="00BE367D" w:rsidRPr="008013BC" w:rsidRDefault="00BE367D" w:rsidP="00050BB2">
            <w:pPr>
              <w:pStyle w:val="TableParagraph"/>
              <w:ind w:left="120"/>
              <w:rPr>
                <w:rFonts w:ascii="Times New Roman" w:hAnsi="Times New Roman"/>
                <w:lang w:val="ru-RU"/>
              </w:rPr>
            </w:pPr>
            <w:r w:rsidRPr="008013BC">
              <w:rPr>
                <w:rFonts w:ascii="Times New Roman" w:hAnsi="Times New Roman"/>
                <w:lang w:val="ru-RU"/>
              </w:rPr>
              <w:t>Котел</w:t>
            </w:r>
            <w:r w:rsidRPr="008013BC">
              <w:rPr>
                <w:rFonts w:ascii="Times New Roman" w:hAnsi="Times New Roman"/>
                <w:spacing w:val="19"/>
                <w:lang w:val="ru-RU"/>
              </w:rPr>
              <w:t xml:space="preserve"> </w:t>
            </w:r>
            <w:r w:rsidRPr="008013BC">
              <w:rPr>
                <w:rFonts w:ascii="Times New Roman" w:hAnsi="Times New Roman"/>
                <w:spacing w:val="-2"/>
                <w:lang w:val="ru-RU"/>
              </w:rPr>
              <w:t>водогрейный</w:t>
            </w:r>
          </w:p>
          <w:p w14:paraId="5F4DEEDB" w14:textId="77777777" w:rsidR="00BE367D" w:rsidRPr="008013BC" w:rsidRDefault="00BE367D" w:rsidP="00050BB2">
            <w:pPr>
              <w:pStyle w:val="TableParagraph"/>
              <w:ind w:left="120"/>
              <w:rPr>
                <w:rFonts w:ascii="Times New Roman" w:hAnsi="Times New Roman"/>
                <w:lang w:val="ru-RU"/>
              </w:rPr>
            </w:pPr>
            <w:r w:rsidRPr="008013BC">
              <w:rPr>
                <w:rFonts w:ascii="Times New Roman" w:hAnsi="Times New Roman"/>
                <w:spacing w:val="-2"/>
                <w:lang w:val="ru-RU"/>
              </w:rPr>
              <w:t xml:space="preserve">Трёхходовой </w:t>
            </w:r>
            <w:r w:rsidRPr="008013BC">
              <w:rPr>
                <w:rFonts w:ascii="Times New Roman" w:hAnsi="Times New Roman"/>
              </w:rPr>
              <w:t>Q</w:t>
            </w:r>
            <w:r w:rsidRPr="008013BC">
              <w:rPr>
                <w:rFonts w:ascii="Times New Roman" w:hAnsi="Times New Roman"/>
                <w:lang w:val="ru-RU"/>
              </w:rPr>
              <w:t>=3000</w:t>
            </w:r>
            <w:r w:rsidRPr="008013BC">
              <w:rPr>
                <w:rFonts w:ascii="Times New Roman" w:hAnsi="Times New Roman"/>
                <w:spacing w:val="19"/>
                <w:lang w:val="ru-RU"/>
              </w:rPr>
              <w:t xml:space="preserve"> </w:t>
            </w:r>
            <w:r w:rsidRPr="008013BC">
              <w:rPr>
                <w:rFonts w:ascii="Times New Roman" w:hAnsi="Times New Roman"/>
                <w:spacing w:val="-5"/>
                <w:lang w:val="ru-RU"/>
              </w:rPr>
              <w:t>кВт</w:t>
            </w:r>
          </w:p>
        </w:tc>
        <w:tc>
          <w:tcPr>
            <w:tcW w:w="699" w:type="dxa"/>
            <w:vAlign w:val="center"/>
          </w:tcPr>
          <w:p w14:paraId="4BD133C1" w14:textId="77777777" w:rsidR="00BE367D" w:rsidRPr="008013BC" w:rsidRDefault="00BE367D" w:rsidP="00050BB2">
            <w:pPr>
              <w:pStyle w:val="TableParagraph"/>
              <w:jc w:val="center"/>
              <w:rPr>
                <w:rFonts w:ascii="Times New Roman" w:hAnsi="Times New Roman"/>
                <w:lang w:val="ru-RU"/>
              </w:rPr>
            </w:pPr>
            <w:r w:rsidRPr="008013BC">
              <w:rPr>
                <w:rFonts w:ascii="Times New Roman" w:hAnsi="Times New Roman"/>
                <w:lang w:val="ru-RU"/>
              </w:rPr>
              <w:t>1</w:t>
            </w:r>
          </w:p>
        </w:tc>
        <w:tc>
          <w:tcPr>
            <w:tcW w:w="1209" w:type="dxa"/>
            <w:vAlign w:val="center"/>
          </w:tcPr>
          <w:p w14:paraId="33BB580B" w14:textId="77777777" w:rsidR="00BE367D" w:rsidRPr="008013BC" w:rsidRDefault="00BE367D" w:rsidP="00050BB2">
            <w:pPr>
              <w:pStyle w:val="TableParagraph"/>
              <w:jc w:val="center"/>
              <w:rPr>
                <w:rFonts w:ascii="Times New Roman" w:hAnsi="Times New Roman"/>
                <w:lang w:val="ru-RU"/>
              </w:rPr>
            </w:pPr>
            <w:r w:rsidRPr="008013BC">
              <w:rPr>
                <w:rFonts w:ascii="Times New Roman" w:hAnsi="Times New Roman"/>
              </w:rPr>
              <w:t>К-т</w:t>
            </w:r>
          </w:p>
        </w:tc>
      </w:tr>
      <w:tr w:rsidR="00BE367D" w:rsidRPr="008013BC" w14:paraId="1E028933" w14:textId="77777777" w:rsidTr="008013BC">
        <w:trPr>
          <w:trHeight w:val="535"/>
          <w:jc w:val="center"/>
        </w:trPr>
        <w:tc>
          <w:tcPr>
            <w:tcW w:w="762" w:type="dxa"/>
            <w:vAlign w:val="center"/>
          </w:tcPr>
          <w:p w14:paraId="2A755446" w14:textId="77777777" w:rsidR="00BE367D" w:rsidRPr="008013BC" w:rsidRDefault="00BE367D" w:rsidP="00050BB2">
            <w:pPr>
              <w:pStyle w:val="TableParagraph"/>
              <w:spacing w:before="3"/>
              <w:jc w:val="center"/>
              <w:rPr>
                <w:rFonts w:ascii="Times New Roman" w:hAnsi="Times New Roman"/>
                <w:lang w:val="ru-RU"/>
              </w:rPr>
            </w:pPr>
          </w:p>
          <w:p w14:paraId="722EBA5F" w14:textId="77777777" w:rsidR="00BE367D" w:rsidRPr="008013BC" w:rsidRDefault="00BE367D" w:rsidP="00050BB2">
            <w:pPr>
              <w:pStyle w:val="TableParagraph"/>
              <w:ind w:left="325"/>
              <w:rPr>
                <w:rFonts w:ascii="Times New Roman" w:hAnsi="Times New Roman"/>
              </w:rPr>
            </w:pPr>
            <w:r w:rsidRPr="008013BC">
              <w:rPr>
                <w:rFonts w:ascii="Times New Roman" w:hAnsi="Times New Roman"/>
                <w:noProof/>
                <w:position w:val="-2"/>
                <w:lang w:val="ru-RU" w:eastAsia="ru-RU"/>
              </w:rPr>
              <w:t xml:space="preserve">   </w:t>
            </w:r>
            <w:r w:rsidRPr="008013BC">
              <w:rPr>
                <w:rFonts w:ascii="Times New Roman" w:hAnsi="Times New Roman"/>
                <w:noProof/>
                <w:position w:val="-2"/>
                <w:lang w:eastAsia="ru-RU"/>
              </w:rPr>
              <w:t>3</w:t>
            </w:r>
          </w:p>
        </w:tc>
        <w:tc>
          <w:tcPr>
            <w:tcW w:w="3527" w:type="dxa"/>
            <w:vAlign w:val="center"/>
          </w:tcPr>
          <w:p w14:paraId="05B0D084" w14:textId="77777777" w:rsidR="00BE367D" w:rsidRPr="008013BC" w:rsidRDefault="00BE367D" w:rsidP="00050BB2">
            <w:pPr>
              <w:pStyle w:val="TableParagraph"/>
              <w:ind w:left="115"/>
              <w:jc w:val="center"/>
              <w:rPr>
                <w:rFonts w:ascii="Times New Roman" w:hAnsi="Times New Roman"/>
              </w:rPr>
            </w:pPr>
            <w:r w:rsidRPr="008013BC">
              <w:rPr>
                <w:rFonts w:ascii="Times New Roman" w:hAnsi="Times New Roman"/>
              </w:rPr>
              <w:t>Ecoflame</w:t>
            </w:r>
            <w:r w:rsidRPr="008013BC">
              <w:rPr>
                <w:rFonts w:ascii="Times New Roman" w:hAnsi="Times New Roman"/>
                <w:spacing w:val="28"/>
              </w:rPr>
              <w:t xml:space="preserve"> </w:t>
            </w:r>
            <w:r w:rsidRPr="008013BC">
              <w:rPr>
                <w:rFonts w:ascii="Times New Roman" w:hAnsi="Times New Roman"/>
                <w:spacing w:val="-2"/>
              </w:rPr>
              <w:t>Multikalor</w:t>
            </w:r>
          </w:p>
          <w:p w14:paraId="6B3C111F" w14:textId="77777777" w:rsidR="00BE367D" w:rsidRPr="008013BC" w:rsidRDefault="00BE367D" w:rsidP="00050BB2">
            <w:pPr>
              <w:pStyle w:val="TableParagraph"/>
              <w:spacing w:before="13"/>
              <w:ind w:left="116"/>
              <w:jc w:val="center"/>
              <w:rPr>
                <w:rFonts w:ascii="Times New Roman" w:hAnsi="Times New Roman"/>
              </w:rPr>
            </w:pPr>
            <w:r w:rsidRPr="008013BC">
              <w:rPr>
                <w:rFonts w:ascii="Times New Roman" w:hAnsi="Times New Roman"/>
              </w:rPr>
              <w:t>400.1</w:t>
            </w:r>
            <w:r w:rsidRPr="008013BC">
              <w:rPr>
                <w:rFonts w:ascii="Times New Roman" w:hAnsi="Times New Roman"/>
                <w:spacing w:val="20"/>
              </w:rPr>
              <w:t xml:space="preserve"> </w:t>
            </w:r>
            <w:r w:rsidRPr="008013BC">
              <w:rPr>
                <w:rFonts w:ascii="Times New Roman" w:hAnsi="Times New Roman"/>
                <w:spacing w:val="-5"/>
              </w:rPr>
              <w:t>PR</w:t>
            </w:r>
          </w:p>
        </w:tc>
        <w:tc>
          <w:tcPr>
            <w:tcW w:w="3546" w:type="dxa"/>
            <w:vAlign w:val="center"/>
          </w:tcPr>
          <w:p w14:paraId="7A69C2CD" w14:textId="77777777" w:rsidR="00BE367D" w:rsidRPr="008013BC" w:rsidRDefault="00BE367D" w:rsidP="00050BB2">
            <w:pPr>
              <w:pStyle w:val="TableParagraph"/>
              <w:spacing w:before="116"/>
              <w:ind w:left="120"/>
              <w:rPr>
                <w:rFonts w:ascii="Times New Roman" w:hAnsi="Times New Roman"/>
              </w:rPr>
            </w:pPr>
            <w:r w:rsidRPr="008013BC">
              <w:rPr>
                <w:rFonts w:ascii="Times New Roman" w:hAnsi="Times New Roman"/>
              </w:rPr>
              <w:t>Горелка</w:t>
            </w:r>
            <w:r w:rsidRPr="008013BC">
              <w:rPr>
                <w:rFonts w:ascii="Times New Roman" w:hAnsi="Times New Roman"/>
                <w:spacing w:val="27"/>
              </w:rPr>
              <w:t xml:space="preserve"> </w:t>
            </w:r>
            <w:r w:rsidRPr="008013BC">
              <w:rPr>
                <w:rFonts w:ascii="Times New Roman" w:hAnsi="Times New Roman"/>
                <w:spacing w:val="-2"/>
              </w:rPr>
              <w:t>газовая ТС</w:t>
            </w:r>
          </w:p>
        </w:tc>
        <w:tc>
          <w:tcPr>
            <w:tcW w:w="699" w:type="dxa"/>
            <w:vAlign w:val="center"/>
          </w:tcPr>
          <w:p w14:paraId="46632C15" w14:textId="77777777" w:rsidR="00BE367D" w:rsidRPr="008013BC" w:rsidRDefault="00BE367D" w:rsidP="00050BB2">
            <w:pPr>
              <w:pStyle w:val="TableParagraph"/>
              <w:jc w:val="center"/>
              <w:rPr>
                <w:rFonts w:ascii="Times New Roman" w:hAnsi="Times New Roman"/>
              </w:rPr>
            </w:pPr>
            <w:r w:rsidRPr="008013BC">
              <w:rPr>
                <w:rFonts w:ascii="Times New Roman" w:hAnsi="Times New Roman"/>
              </w:rPr>
              <w:t>2</w:t>
            </w:r>
          </w:p>
        </w:tc>
        <w:tc>
          <w:tcPr>
            <w:tcW w:w="1209" w:type="dxa"/>
            <w:vAlign w:val="center"/>
          </w:tcPr>
          <w:p w14:paraId="659EF3F9" w14:textId="77777777" w:rsidR="00BE367D" w:rsidRPr="008013BC" w:rsidRDefault="00BE367D" w:rsidP="00050BB2">
            <w:pPr>
              <w:pStyle w:val="TableParagraph"/>
              <w:jc w:val="center"/>
              <w:rPr>
                <w:rFonts w:ascii="Times New Roman" w:hAnsi="Times New Roman"/>
              </w:rPr>
            </w:pPr>
            <w:r w:rsidRPr="008013BC">
              <w:rPr>
                <w:rFonts w:ascii="Times New Roman" w:hAnsi="Times New Roman"/>
              </w:rPr>
              <w:t>К-т</w:t>
            </w:r>
          </w:p>
        </w:tc>
      </w:tr>
      <w:tr w:rsidR="00BE367D" w:rsidRPr="008013BC" w14:paraId="6BA2671C" w14:textId="77777777" w:rsidTr="008013BC">
        <w:trPr>
          <w:trHeight w:val="535"/>
          <w:jc w:val="center"/>
        </w:trPr>
        <w:tc>
          <w:tcPr>
            <w:tcW w:w="762" w:type="dxa"/>
            <w:vAlign w:val="center"/>
          </w:tcPr>
          <w:p w14:paraId="62563906" w14:textId="77777777" w:rsidR="00BE367D" w:rsidRPr="008013BC" w:rsidRDefault="00BE367D" w:rsidP="00050BB2">
            <w:pPr>
              <w:pStyle w:val="TableParagraph"/>
              <w:spacing w:before="116"/>
              <w:ind w:left="68"/>
              <w:jc w:val="center"/>
              <w:rPr>
                <w:rFonts w:ascii="Times New Roman" w:hAnsi="Times New Roman"/>
              </w:rPr>
            </w:pPr>
            <w:r w:rsidRPr="008013BC">
              <w:rPr>
                <w:rFonts w:ascii="Times New Roman" w:hAnsi="Times New Roman"/>
                <w:w w:val="102"/>
              </w:rPr>
              <w:t>4</w:t>
            </w:r>
          </w:p>
        </w:tc>
        <w:tc>
          <w:tcPr>
            <w:tcW w:w="3527" w:type="dxa"/>
            <w:vAlign w:val="center"/>
          </w:tcPr>
          <w:p w14:paraId="20D690AB" w14:textId="77777777" w:rsidR="00BE367D" w:rsidRPr="008013BC" w:rsidRDefault="00BE367D" w:rsidP="00050BB2">
            <w:pPr>
              <w:pStyle w:val="TableParagraph"/>
              <w:ind w:left="115"/>
              <w:jc w:val="center"/>
              <w:rPr>
                <w:rFonts w:ascii="Times New Roman" w:hAnsi="Times New Roman"/>
              </w:rPr>
            </w:pPr>
            <w:r w:rsidRPr="008013BC">
              <w:rPr>
                <w:rFonts w:ascii="Times New Roman" w:hAnsi="Times New Roman"/>
              </w:rPr>
              <w:t>Ecoflame</w:t>
            </w:r>
            <w:r w:rsidRPr="008013BC">
              <w:rPr>
                <w:rFonts w:ascii="Times New Roman" w:hAnsi="Times New Roman"/>
                <w:spacing w:val="28"/>
              </w:rPr>
              <w:t xml:space="preserve"> </w:t>
            </w:r>
            <w:r w:rsidRPr="008013BC">
              <w:rPr>
                <w:rFonts w:ascii="Times New Roman" w:hAnsi="Times New Roman"/>
                <w:spacing w:val="-2"/>
              </w:rPr>
              <w:t>Multikalor</w:t>
            </w:r>
          </w:p>
          <w:p w14:paraId="6278C2C4" w14:textId="77777777" w:rsidR="00BE367D" w:rsidRPr="008013BC" w:rsidRDefault="00BE367D" w:rsidP="00050BB2">
            <w:pPr>
              <w:pStyle w:val="TableParagraph"/>
              <w:spacing w:before="13"/>
              <w:ind w:left="114"/>
              <w:jc w:val="center"/>
              <w:rPr>
                <w:rFonts w:ascii="Times New Roman" w:hAnsi="Times New Roman"/>
              </w:rPr>
            </w:pPr>
            <w:r w:rsidRPr="008013BC">
              <w:rPr>
                <w:rFonts w:ascii="Times New Roman" w:hAnsi="Times New Roman"/>
              </w:rPr>
              <w:t>300.1</w:t>
            </w:r>
            <w:r w:rsidRPr="008013BC">
              <w:rPr>
                <w:rFonts w:ascii="Times New Roman" w:hAnsi="Times New Roman"/>
                <w:spacing w:val="23"/>
              </w:rPr>
              <w:t xml:space="preserve"> </w:t>
            </w:r>
            <w:r w:rsidRPr="008013BC">
              <w:rPr>
                <w:rFonts w:ascii="Times New Roman" w:hAnsi="Times New Roman"/>
                <w:spacing w:val="-5"/>
              </w:rPr>
              <w:t>PR</w:t>
            </w:r>
          </w:p>
        </w:tc>
        <w:tc>
          <w:tcPr>
            <w:tcW w:w="3546" w:type="dxa"/>
            <w:vAlign w:val="center"/>
          </w:tcPr>
          <w:p w14:paraId="4DD4C074" w14:textId="77777777" w:rsidR="00BE367D" w:rsidRPr="008013BC" w:rsidRDefault="00BE367D" w:rsidP="00050BB2">
            <w:pPr>
              <w:pStyle w:val="TableParagraph"/>
              <w:spacing w:before="116"/>
              <w:ind w:left="120"/>
              <w:rPr>
                <w:rFonts w:ascii="Times New Roman" w:hAnsi="Times New Roman"/>
              </w:rPr>
            </w:pPr>
            <w:r w:rsidRPr="008013BC">
              <w:rPr>
                <w:rFonts w:ascii="Times New Roman" w:hAnsi="Times New Roman"/>
              </w:rPr>
              <w:t>Горелка</w:t>
            </w:r>
            <w:r w:rsidRPr="008013BC">
              <w:rPr>
                <w:rFonts w:ascii="Times New Roman" w:hAnsi="Times New Roman"/>
                <w:spacing w:val="27"/>
              </w:rPr>
              <w:t xml:space="preserve"> </w:t>
            </w:r>
            <w:r w:rsidRPr="008013BC">
              <w:rPr>
                <w:rFonts w:ascii="Times New Roman" w:hAnsi="Times New Roman"/>
                <w:spacing w:val="-2"/>
              </w:rPr>
              <w:t>газовая ТС</w:t>
            </w:r>
          </w:p>
        </w:tc>
        <w:tc>
          <w:tcPr>
            <w:tcW w:w="699" w:type="dxa"/>
            <w:vAlign w:val="center"/>
          </w:tcPr>
          <w:p w14:paraId="75E80784" w14:textId="77777777" w:rsidR="00BE367D" w:rsidRPr="008013BC" w:rsidRDefault="00BE367D" w:rsidP="00050BB2">
            <w:pPr>
              <w:pStyle w:val="TableParagraph"/>
              <w:jc w:val="center"/>
              <w:rPr>
                <w:rFonts w:ascii="Times New Roman" w:hAnsi="Times New Roman"/>
              </w:rPr>
            </w:pPr>
            <w:r w:rsidRPr="008013BC">
              <w:rPr>
                <w:rFonts w:ascii="Times New Roman" w:hAnsi="Times New Roman"/>
              </w:rPr>
              <w:t>1</w:t>
            </w:r>
          </w:p>
        </w:tc>
        <w:tc>
          <w:tcPr>
            <w:tcW w:w="1209" w:type="dxa"/>
            <w:vAlign w:val="center"/>
          </w:tcPr>
          <w:p w14:paraId="617549F0" w14:textId="77777777" w:rsidR="00BE367D" w:rsidRPr="008013BC" w:rsidRDefault="00BE367D" w:rsidP="00050BB2">
            <w:pPr>
              <w:pStyle w:val="TableParagraph"/>
              <w:jc w:val="center"/>
              <w:rPr>
                <w:rFonts w:ascii="Times New Roman" w:hAnsi="Times New Roman"/>
              </w:rPr>
            </w:pPr>
            <w:r w:rsidRPr="008013BC">
              <w:rPr>
                <w:rFonts w:ascii="Times New Roman" w:hAnsi="Times New Roman"/>
              </w:rPr>
              <w:t>К-т</w:t>
            </w:r>
          </w:p>
        </w:tc>
      </w:tr>
      <w:tr w:rsidR="00BE367D" w:rsidRPr="008013BC" w14:paraId="05F5D0C2" w14:textId="77777777" w:rsidTr="008013BC">
        <w:trPr>
          <w:trHeight w:val="439"/>
          <w:jc w:val="center"/>
        </w:trPr>
        <w:tc>
          <w:tcPr>
            <w:tcW w:w="762" w:type="dxa"/>
            <w:vAlign w:val="center"/>
          </w:tcPr>
          <w:p w14:paraId="505A7EBA" w14:textId="77777777" w:rsidR="00BE367D" w:rsidRPr="008013BC" w:rsidRDefault="00BE367D" w:rsidP="00050BB2">
            <w:pPr>
              <w:pStyle w:val="TableParagraph"/>
              <w:spacing w:before="68"/>
              <w:ind w:left="65"/>
              <w:jc w:val="center"/>
              <w:rPr>
                <w:rFonts w:ascii="Times New Roman" w:hAnsi="Times New Roman"/>
              </w:rPr>
            </w:pPr>
            <w:r w:rsidRPr="008013BC">
              <w:rPr>
                <w:rFonts w:ascii="Times New Roman" w:hAnsi="Times New Roman"/>
                <w:w w:val="103"/>
              </w:rPr>
              <w:t>5</w:t>
            </w:r>
          </w:p>
        </w:tc>
        <w:tc>
          <w:tcPr>
            <w:tcW w:w="3527" w:type="dxa"/>
            <w:vAlign w:val="center"/>
          </w:tcPr>
          <w:p w14:paraId="3ABC9297" w14:textId="77777777" w:rsidR="00BE367D" w:rsidRPr="008013BC" w:rsidRDefault="00BE367D" w:rsidP="00050BB2">
            <w:pPr>
              <w:pStyle w:val="TableParagraph"/>
              <w:spacing w:before="68"/>
              <w:ind w:left="116"/>
              <w:jc w:val="center"/>
              <w:rPr>
                <w:rFonts w:ascii="Times New Roman" w:hAnsi="Times New Roman"/>
              </w:rPr>
            </w:pPr>
            <w:r w:rsidRPr="008013BC">
              <w:rPr>
                <w:rFonts w:ascii="Times New Roman" w:hAnsi="Times New Roman"/>
                <w:spacing w:val="-4"/>
              </w:rPr>
              <w:t>Wilo</w:t>
            </w:r>
          </w:p>
        </w:tc>
        <w:tc>
          <w:tcPr>
            <w:tcW w:w="3546" w:type="dxa"/>
            <w:vAlign w:val="center"/>
          </w:tcPr>
          <w:p w14:paraId="6F508FB5" w14:textId="77777777" w:rsidR="00BE367D" w:rsidRPr="008013BC" w:rsidRDefault="00BE367D" w:rsidP="00050BB2">
            <w:pPr>
              <w:pStyle w:val="TableParagraph"/>
              <w:spacing w:before="68"/>
              <w:ind w:left="120"/>
              <w:rPr>
                <w:rFonts w:ascii="Times New Roman" w:hAnsi="Times New Roman"/>
              </w:rPr>
            </w:pPr>
            <w:r w:rsidRPr="008013BC">
              <w:rPr>
                <w:rFonts w:ascii="Times New Roman" w:hAnsi="Times New Roman"/>
              </w:rPr>
              <w:t>Hacoc</w:t>
            </w:r>
            <w:r w:rsidRPr="008013BC">
              <w:rPr>
                <w:rFonts w:ascii="Times New Roman" w:hAnsi="Times New Roman"/>
                <w:spacing w:val="21"/>
              </w:rPr>
              <w:t xml:space="preserve"> </w:t>
            </w:r>
            <w:r w:rsidRPr="008013BC">
              <w:rPr>
                <w:rFonts w:ascii="Times New Roman" w:hAnsi="Times New Roman"/>
              </w:rPr>
              <w:t>сетевой</w:t>
            </w:r>
            <w:r w:rsidRPr="008013BC">
              <w:rPr>
                <w:rFonts w:ascii="Times New Roman" w:hAnsi="Times New Roman"/>
                <w:spacing w:val="31"/>
              </w:rPr>
              <w:t xml:space="preserve"> </w:t>
            </w:r>
            <w:r w:rsidRPr="008013BC">
              <w:rPr>
                <w:rFonts w:ascii="Times New Roman" w:hAnsi="Times New Roman"/>
                <w:spacing w:val="-4"/>
              </w:rPr>
              <w:t>воды</w:t>
            </w:r>
          </w:p>
        </w:tc>
        <w:tc>
          <w:tcPr>
            <w:tcW w:w="699" w:type="dxa"/>
            <w:vAlign w:val="center"/>
          </w:tcPr>
          <w:p w14:paraId="00A5FF54" w14:textId="77777777" w:rsidR="00BE367D" w:rsidRPr="008013BC" w:rsidRDefault="00BE367D" w:rsidP="00050BB2">
            <w:pPr>
              <w:pStyle w:val="TableParagraph"/>
              <w:spacing w:before="68"/>
              <w:ind w:left="69"/>
              <w:jc w:val="center"/>
              <w:rPr>
                <w:rFonts w:ascii="Times New Roman" w:hAnsi="Times New Roman"/>
              </w:rPr>
            </w:pPr>
            <w:r w:rsidRPr="008013BC">
              <w:rPr>
                <w:rFonts w:ascii="Times New Roman" w:hAnsi="Times New Roman"/>
                <w:w w:val="104"/>
              </w:rPr>
              <w:t>3</w:t>
            </w:r>
          </w:p>
        </w:tc>
        <w:tc>
          <w:tcPr>
            <w:tcW w:w="1209" w:type="dxa"/>
            <w:vAlign w:val="center"/>
          </w:tcPr>
          <w:p w14:paraId="7B40F4A1" w14:textId="77777777" w:rsidR="00BE367D" w:rsidRPr="008013BC" w:rsidRDefault="00BE367D" w:rsidP="00050BB2">
            <w:pPr>
              <w:pStyle w:val="TableParagraph"/>
              <w:jc w:val="center"/>
              <w:rPr>
                <w:rFonts w:ascii="Times New Roman" w:hAnsi="Times New Roman"/>
              </w:rPr>
            </w:pPr>
            <w:r w:rsidRPr="008013BC">
              <w:rPr>
                <w:rFonts w:ascii="Times New Roman" w:hAnsi="Times New Roman"/>
              </w:rPr>
              <w:t>К-т</w:t>
            </w:r>
          </w:p>
        </w:tc>
      </w:tr>
      <w:tr w:rsidR="00BE367D" w:rsidRPr="008013BC" w14:paraId="222925FE" w14:textId="77777777" w:rsidTr="008013BC">
        <w:trPr>
          <w:trHeight w:val="439"/>
          <w:jc w:val="center"/>
        </w:trPr>
        <w:tc>
          <w:tcPr>
            <w:tcW w:w="762" w:type="dxa"/>
            <w:vAlign w:val="center"/>
          </w:tcPr>
          <w:p w14:paraId="425662B1" w14:textId="77777777" w:rsidR="00BE367D" w:rsidRPr="008013BC" w:rsidRDefault="00BE367D" w:rsidP="00050BB2">
            <w:pPr>
              <w:pStyle w:val="TableParagraph"/>
              <w:spacing w:before="64"/>
              <w:ind w:left="63"/>
              <w:jc w:val="center"/>
              <w:rPr>
                <w:rFonts w:ascii="Times New Roman" w:hAnsi="Times New Roman"/>
              </w:rPr>
            </w:pPr>
            <w:r w:rsidRPr="008013BC">
              <w:rPr>
                <w:rFonts w:ascii="Times New Roman" w:hAnsi="Times New Roman"/>
                <w:w w:val="107"/>
              </w:rPr>
              <w:t>6</w:t>
            </w:r>
          </w:p>
        </w:tc>
        <w:tc>
          <w:tcPr>
            <w:tcW w:w="3527" w:type="dxa"/>
            <w:vAlign w:val="center"/>
          </w:tcPr>
          <w:p w14:paraId="0714ED55" w14:textId="77777777" w:rsidR="00BE367D" w:rsidRPr="008013BC" w:rsidRDefault="00BE367D" w:rsidP="00050BB2">
            <w:pPr>
              <w:pStyle w:val="TableParagraph"/>
              <w:spacing w:before="64"/>
              <w:ind w:left="116"/>
              <w:jc w:val="center"/>
              <w:rPr>
                <w:rFonts w:ascii="Times New Roman" w:hAnsi="Times New Roman"/>
              </w:rPr>
            </w:pPr>
            <w:r w:rsidRPr="008013BC">
              <w:rPr>
                <w:rFonts w:ascii="Times New Roman" w:hAnsi="Times New Roman"/>
                <w:spacing w:val="-4"/>
              </w:rPr>
              <w:t>Wilo</w:t>
            </w:r>
          </w:p>
        </w:tc>
        <w:tc>
          <w:tcPr>
            <w:tcW w:w="3546" w:type="dxa"/>
            <w:vAlign w:val="center"/>
          </w:tcPr>
          <w:p w14:paraId="48E17EDD" w14:textId="77777777" w:rsidR="00BE367D" w:rsidRPr="008013BC" w:rsidRDefault="00BE367D" w:rsidP="00050BB2">
            <w:pPr>
              <w:pStyle w:val="TableParagraph"/>
              <w:spacing w:before="64"/>
              <w:ind w:left="120"/>
              <w:rPr>
                <w:rFonts w:ascii="Times New Roman" w:hAnsi="Times New Roman"/>
              </w:rPr>
            </w:pPr>
            <w:r w:rsidRPr="008013BC">
              <w:rPr>
                <w:rFonts w:ascii="Times New Roman" w:hAnsi="Times New Roman"/>
                <w:w w:val="105"/>
              </w:rPr>
              <w:t>Hacoc</w:t>
            </w:r>
            <w:r w:rsidRPr="008013BC">
              <w:rPr>
                <w:rFonts w:ascii="Times New Roman" w:hAnsi="Times New Roman"/>
                <w:spacing w:val="-15"/>
                <w:w w:val="105"/>
              </w:rPr>
              <w:t xml:space="preserve"> </w:t>
            </w:r>
            <w:r w:rsidRPr="008013BC">
              <w:rPr>
                <w:rFonts w:ascii="Times New Roman" w:hAnsi="Times New Roman"/>
                <w:spacing w:val="-2"/>
                <w:w w:val="105"/>
              </w:rPr>
              <w:t>рециркуляционный</w:t>
            </w:r>
          </w:p>
        </w:tc>
        <w:tc>
          <w:tcPr>
            <w:tcW w:w="699" w:type="dxa"/>
            <w:vAlign w:val="center"/>
          </w:tcPr>
          <w:p w14:paraId="0DCCCBD7" w14:textId="77777777" w:rsidR="00BE367D" w:rsidRPr="008013BC" w:rsidRDefault="00BE367D" w:rsidP="00050BB2">
            <w:pPr>
              <w:pStyle w:val="TableParagraph"/>
              <w:spacing w:before="64"/>
              <w:ind w:left="69"/>
              <w:jc w:val="center"/>
              <w:rPr>
                <w:rFonts w:ascii="Times New Roman" w:hAnsi="Times New Roman"/>
              </w:rPr>
            </w:pPr>
            <w:r w:rsidRPr="008013BC">
              <w:rPr>
                <w:rFonts w:ascii="Times New Roman" w:hAnsi="Times New Roman"/>
                <w:w w:val="104"/>
              </w:rPr>
              <w:t>3</w:t>
            </w:r>
          </w:p>
        </w:tc>
        <w:tc>
          <w:tcPr>
            <w:tcW w:w="1209" w:type="dxa"/>
            <w:vAlign w:val="center"/>
          </w:tcPr>
          <w:p w14:paraId="04B4ABA2" w14:textId="77777777" w:rsidR="00BE367D" w:rsidRPr="008013BC" w:rsidRDefault="00BE367D" w:rsidP="00050BB2">
            <w:pPr>
              <w:pStyle w:val="TableParagraph"/>
              <w:jc w:val="center"/>
              <w:rPr>
                <w:rFonts w:ascii="Times New Roman" w:hAnsi="Times New Roman"/>
              </w:rPr>
            </w:pPr>
            <w:r w:rsidRPr="008013BC">
              <w:rPr>
                <w:rFonts w:ascii="Times New Roman" w:hAnsi="Times New Roman"/>
              </w:rPr>
              <w:t>К-т</w:t>
            </w:r>
          </w:p>
        </w:tc>
      </w:tr>
      <w:tr w:rsidR="00BE367D" w:rsidRPr="008013BC" w14:paraId="3FC19B8D" w14:textId="77777777" w:rsidTr="008013BC">
        <w:trPr>
          <w:trHeight w:val="434"/>
          <w:jc w:val="center"/>
        </w:trPr>
        <w:tc>
          <w:tcPr>
            <w:tcW w:w="762" w:type="dxa"/>
            <w:vAlign w:val="center"/>
          </w:tcPr>
          <w:p w14:paraId="1FA34755" w14:textId="77777777" w:rsidR="00BE367D" w:rsidRPr="008013BC" w:rsidRDefault="00BE367D" w:rsidP="00050BB2">
            <w:pPr>
              <w:pStyle w:val="TableParagraph"/>
              <w:spacing w:before="64"/>
              <w:ind w:left="61"/>
              <w:jc w:val="center"/>
              <w:rPr>
                <w:rFonts w:ascii="Times New Roman" w:hAnsi="Times New Roman"/>
              </w:rPr>
            </w:pPr>
            <w:r w:rsidRPr="008013BC">
              <w:rPr>
                <w:rFonts w:ascii="Times New Roman" w:hAnsi="Times New Roman"/>
                <w:w w:val="101"/>
              </w:rPr>
              <w:t>7</w:t>
            </w:r>
          </w:p>
        </w:tc>
        <w:tc>
          <w:tcPr>
            <w:tcW w:w="3527" w:type="dxa"/>
            <w:vAlign w:val="center"/>
          </w:tcPr>
          <w:p w14:paraId="55F45B59" w14:textId="77777777" w:rsidR="00BE367D" w:rsidRPr="008013BC" w:rsidRDefault="00BE367D" w:rsidP="00050BB2">
            <w:pPr>
              <w:pStyle w:val="TableParagraph"/>
              <w:spacing w:before="64"/>
              <w:ind w:left="116"/>
              <w:jc w:val="center"/>
              <w:rPr>
                <w:rFonts w:ascii="Times New Roman" w:hAnsi="Times New Roman"/>
              </w:rPr>
            </w:pPr>
            <w:r w:rsidRPr="008013BC">
              <w:rPr>
                <w:rFonts w:ascii="Times New Roman" w:hAnsi="Times New Roman"/>
                <w:spacing w:val="-4"/>
              </w:rPr>
              <w:t>Wilo</w:t>
            </w:r>
          </w:p>
        </w:tc>
        <w:tc>
          <w:tcPr>
            <w:tcW w:w="3546" w:type="dxa"/>
            <w:vAlign w:val="center"/>
          </w:tcPr>
          <w:p w14:paraId="1A614C83" w14:textId="77777777" w:rsidR="00BE367D" w:rsidRPr="008013BC" w:rsidRDefault="00BE367D" w:rsidP="00050BB2">
            <w:pPr>
              <w:pStyle w:val="TableParagraph"/>
              <w:spacing w:before="64"/>
              <w:ind w:left="120"/>
              <w:rPr>
                <w:rFonts w:ascii="Times New Roman" w:hAnsi="Times New Roman"/>
              </w:rPr>
            </w:pPr>
            <w:r w:rsidRPr="008013BC">
              <w:rPr>
                <w:rFonts w:ascii="Times New Roman" w:hAnsi="Times New Roman"/>
              </w:rPr>
              <w:t>Hacoc</w:t>
            </w:r>
            <w:r w:rsidRPr="008013BC">
              <w:rPr>
                <w:rFonts w:ascii="Times New Roman" w:hAnsi="Times New Roman"/>
                <w:spacing w:val="21"/>
              </w:rPr>
              <w:t xml:space="preserve"> </w:t>
            </w:r>
            <w:r w:rsidRPr="008013BC">
              <w:rPr>
                <w:rFonts w:ascii="Times New Roman" w:hAnsi="Times New Roman"/>
                <w:spacing w:val="-2"/>
              </w:rPr>
              <w:t>подпиточный</w:t>
            </w:r>
          </w:p>
        </w:tc>
        <w:tc>
          <w:tcPr>
            <w:tcW w:w="699" w:type="dxa"/>
            <w:vAlign w:val="center"/>
          </w:tcPr>
          <w:p w14:paraId="21C0F5A3" w14:textId="77777777" w:rsidR="00BE367D" w:rsidRPr="008013BC" w:rsidRDefault="00BE367D" w:rsidP="00050BB2">
            <w:pPr>
              <w:pStyle w:val="TableParagraph"/>
              <w:spacing w:before="64"/>
              <w:ind w:left="64"/>
              <w:jc w:val="center"/>
              <w:rPr>
                <w:rFonts w:ascii="Times New Roman" w:hAnsi="Times New Roman"/>
              </w:rPr>
            </w:pPr>
            <w:r w:rsidRPr="008013BC">
              <w:rPr>
                <w:rFonts w:ascii="Times New Roman" w:hAnsi="Times New Roman"/>
                <w:w w:val="103"/>
              </w:rPr>
              <w:t>2</w:t>
            </w:r>
          </w:p>
        </w:tc>
        <w:tc>
          <w:tcPr>
            <w:tcW w:w="1209" w:type="dxa"/>
            <w:vAlign w:val="center"/>
          </w:tcPr>
          <w:p w14:paraId="029C42F6" w14:textId="77777777" w:rsidR="00BE367D" w:rsidRPr="008013BC" w:rsidRDefault="00BE367D" w:rsidP="00050BB2">
            <w:pPr>
              <w:pStyle w:val="TableParagraph"/>
              <w:jc w:val="center"/>
              <w:rPr>
                <w:rFonts w:ascii="Times New Roman" w:hAnsi="Times New Roman"/>
              </w:rPr>
            </w:pPr>
            <w:r w:rsidRPr="008013BC">
              <w:rPr>
                <w:rFonts w:ascii="Times New Roman" w:hAnsi="Times New Roman"/>
              </w:rPr>
              <w:t>К-т</w:t>
            </w:r>
          </w:p>
        </w:tc>
      </w:tr>
      <w:tr w:rsidR="00BE367D" w:rsidRPr="008013BC" w14:paraId="31F0AE38" w14:textId="77777777" w:rsidTr="008013BC">
        <w:trPr>
          <w:trHeight w:val="439"/>
          <w:jc w:val="center"/>
        </w:trPr>
        <w:tc>
          <w:tcPr>
            <w:tcW w:w="762" w:type="dxa"/>
            <w:vAlign w:val="center"/>
          </w:tcPr>
          <w:p w14:paraId="0179554F" w14:textId="77777777" w:rsidR="00BE367D" w:rsidRPr="008013BC" w:rsidRDefault="00BE367D" w:rsidP="00050BB2">
            <w:pPr>
              <w:pStyle w:val="TableParagraph"/>
              <w:spacing w:before="68"/>
              <w:ind w:left="66"/>
              <w:jc w:val="center"/>
              <w:rPr>
                <w:rFonts w:ascii="Times New Roman" w:hAnsi="Times New Roman"/>
              </w:rPr>
            </w:pPr>
            <w:r w:rsidRPr="008013BC">
              <w:rPr>
                <w:rFonts w:ascii="Times New Roman" w:hAnsi="Times New Roman"/>
                <w:w w:val="103"/>
              </w:rPr>
              <w:t>8</w:t>
            </w:r>
          </w:p>
        </w:tc>
        <w:tc>
          <w:tcPr>
            <w:tcW w:w="3527" w:type="dxa"/>
            <w:vAlign w:val="center"/>
          </w:tcPr>
          <w:p w14:paraId="26CA5D17" w14:textId="77777777" w:rsidR="00BE367D" w:rsidRPr="008013BC" w:rsidRDefault="00BE367D" w:rsidP="00050BB2">
            <w:pPr>
              <w:pStyle w:val="TableParagraph"/>
              <w:spacing w:before="68"/>
              <w:ind w:left="115"/>
              <w:jc w:val="center"/>
              <w:rPr>
                <w:rFonts w:ascii="Times New Roman" w:hAnsi="Times New Roman"/>
              </w:rPr>
            </w:pPr>
            <w:r w:rsidRPr="008013BC">
              <w:rPr>
                <w:rFonts w:ascii="Times New Roman" w:hAnsi="Times New Roman"/>
                <w:spacing w:val="-2"/>
              </w:rPr>
              <w:t>Аквафлоу</w:t>
            </w:r>
          </w:p>
        </w:tc>
        <w:tc>
          <w:tcPr>
            <w:tcW w:w="3546" w:type="dxa"/>
            <w:vAlign w:val="center"/>
          </w:tcPr>
          <w:p w14:paraId="3C620756" w14:textId="77777777" w:rsidR="00BE367D" w:rsidRPr="008013BC" w:rsidRDefault="00BE367D" w:rsidP="00050BB2">
            <w:pPr>
              <w:pStyle w:val="TableParagraph"/>
              <w:spacing w:before="68"/>
              <w:ind w:left="128"/>
              <w:rPr>
                <w:rFonts w:ascii="Times New Roman" w:hAnsi="Times New Roman"/>
              </w:rPr>
            </w:pPr>
            <w:r w:rsidRPr="008013BC">
              <w:rPr>
                <w:rFonts w:ascii="Times New Roman" w:hAnsi="Times New Roman"/>
              </w:rPr>
              <w:t>Установка</w:t>
            </w:r>
            <w:r w:rsidRPr="008013BC">
              <w:rPr>
                <w:rFonts w:ascii="Times New Roman" w:hAnsi="Times New Roman"/>
                <w:spacing w:val="24"/>
              </w:rPr>
              <w:t xml:space="preserve"> </w:t>
            </w:r>
            <w:r w:rsidRPr="008013BC">
              <w:rPr>
                <w:rFonts w:ascii="Times New Roman" w:hAnsi="Times New Roman"/>
                <w:spacing w:val="-2"/>
              </w:rPr>
              <w:t xml:space="preserve">автоматического </w:t>
            </w:r>
            <w:r w:rsidRPr="008013BC">
              <w:rPr>
                <w:rFonts w:ascii="Times New Roman" w:hAnsi="Times New Roman"/>
              </w:rPr>
              <w:t>умягчения</w:t>
            </w:r>
            <w:r w:rsidRPr="008013BC">
              <w:rPr>
                <w:rFonts w:ascii="Times New Roman" w:hAnsi="Times New Roman"/>
                <w:spacing w:val="32"/>
              </w:rPr>
              <w:t xml:space="preserve"> </w:t>
            </w:r>
            <w:r w:rsidRPr="008013BC">
              <w:rPr>
                <w:rFonts w:ascii="Times New Roman" w:hAnsi="Times New Roman"/>
                <w:spacing w:val="-4"/>
              </w:rPr>
              <w:t>воды</w:t>
            </w:r>
          </w:p>
        </w:tc>
        <w:tc>
          <w:tcPr>
            <w:tcW w:w="699" w:type="dxa"/>
            <w:vAlign w:val="center"/>
          </w:tcPr>
          <w:p w14:paraId="17C03444" w14:textId="77777777" w:rsidR="00BE367D" w:rsidRPr="008013BC" w:rsidRDefault="00BE367D" w:rsidP="00050BB2">
            <w:pPr>
              <w:pStyle w:val="TableParagraph"/>
              <w:jc w:val="center"/>
              <w:rPr>
                <w:rFonts w:ascii="Times New Roman" w:hAnsi="Times New Roman"/>
              </w:rPr>
            </w:pPr>
            <w:r w:rsidRPr="008013BC">
              <w:rPr>
                <w:rFonts w:ascii="Times New Roman" w:hAnsi="Times New Roman"/>
              </w:rPr>
              <w:t>1</w:t>
            </w:r>
          </w:p>
        </w:tc>
        <w:tc>
          <w:tcPr>
            <w:tcW w:w="1209" w:type="dxa"/>
            <w:vAlign w:val="center"/>
          </w:tcPr>
          <w:p w14:paraId="43A1D18C" w14:textId="77777777" w:rsidR="00BE367D" w:rsidRPr="008013BC" w:rsidRDefault="00BE367D" w:rsidP="00050BB2">
            <w:pPr>
              <w:pStyle w:val="TableParagraph"/>
              <w:jc w:val="center"/>
              <w:rPr>
                <w:rFonts w:ascii="Times New Roman" w:hAnsi="Times New Roman"/>
              </w:rPr>
            </w:pPr>
            <w:r w:rsidRPr="008013BC">
              <w:rPr>
                <w:rFonts w:ascii="Times New Roman" w:hAnsi="Times New Roman"/>
              </w:rPr>
              <w:t>К-т</w:t>
            </w:r>
          </w:p>
        </w:tc>
      </w:tr>
      <w:tr w:rsidR="00BE367D" w:rsidRPr="008013BC" w14:paraId="71EF8AC4" w14:textId="77777777" w:rsidTr="008013BC">
        <w:trPr>
          <w:trHeight w:val="434"/>
          <w:jc w:val="center"/>
        </w:trPr>
        <w:tc>
          <w:tcPr>
            <w:tcW w:w="762" w:type="dxa"/>
            <w:vAlign w:val="center"/>
          </w:tcPr>
          <w:p w14:paraId="79586352" w14:textId="77777777" w:rsidR="00BE367D" w:rsidRPr="008013BC" w:rsidRDefault="00BE367D" w:rsidP="00050BB2">
            <w:pPr>
              <w:pStyle w:val="TableParagraph"/>
              <w:spacing w:before="64"/>
              <w:ind w:left="67"/>
              <w:jc w:val="center"/>
              <w:rPr>
                <w:rFonts w:ascii="Times New Roman" w:hAnsi="Times New Roman"/>
              </w:rPr>
            </w:pPr>
            <w:r w:rsidRPr="008013BC">
              <w:rPr>
                <w:rFonts w:ascii="Times New Roman" w:hAnsi="Times New Roman"/>
                <w:w w:val="104"/>
              </w:rPr>
              <w:t>9</w:t>
            </w:r>
          </w:p>
        </w:tc>
        <w:tc>
          <w:tcPr>
            <w:tcW w:w="3527" w:type="dxa"/>
            <w:vAlign w:val="center"/>
          </w:tcPr>
          <w:p w14:paraId="4EE73DD8" w14:textId="77777777" w:rsidR="00BE367D" w:rsidRPr="008013BC" w:rsidRDefault="00BE367D" w:rsidP="00050BB2">
            <w:pPr>
              <w:pStyle w:val="TableParagraph"/>
              <w:spacing w:before="64"/>
              <w:ind w:left="116"/>
              <w:jc w:val="center"/>
              <w:rPr>
                <w:rFonts w:ascii="Times New Roman" w:hAnsi="Times New Roman"/>
              </w:rPr>
            </w:pPr>
            <w:r w:rsidRPr="008013BC">
              <w:rPr>
                <w:rFonts w:ascii="Times New Roman" w:hAnsi="Times New Roman"/>
                <w:spacing w:val="-2"/>
              </w:rPr>
              <w:t>DS6E1506</w:t>
            </w:r>
          </w:p>
        </w:tc>
        <w:tc>
          <w:tcPr>
            <w:tcW w:w="3546" w:type="dxa"/>
            <w:vAlign w:val="center"/>
          </w:tcPr>
          <w:p w14:paraId="183C6774" w14:textId="77777777" w:rsidR="00BE367D" w:rsidRPr="008013BC" w:rsidRDefault="00BE367D" w:rsidP="00050BB2">
            <w:pPr>
              <w:pStyle w:val="TableParagraph"/>
              <w:spacing w:before="64"/>
              <w:ind w:left="128"/>
              <w:rPr>
                <w:rFonts w:ascii="Times New Roman" w:hAnsi="Times New Roman"/>
              </w:rPr>
            </w:pPr>
            <w:r w:rsidRPr="008013BC">
              <w:rPr>
                <w:rFonts w:ascii="Times New Roman" w:hAnsi="Times New Roman"/>
              </w:rPr>
              <w:t>Установка</w:t>
            </w:r>
            <w:r w:rsidRPr="008013BC">
              <w:rPr>
                <w:rFonts w:ascii="Times New Roman" w:hAnsi="Times New Roman"/>
                <w:spacing w:val="24"/>
              </w:rPr>
              <w:t xml:space="preserve"> </w:t>
            </w:r>
            <w:r w:rsidRPr="008013BC">
              <w:rPr>
                <w:rFonts w:ascii="Times New Roman" w:hAnsi="Times New Roman"/>
                <w:spacing w:val="-2"/>
              </w:rPr>
              <w:t>автоматического</w:t>
            </w:r>
            <w:r w:rsidRPr="008013BC">
              <w:rPr>
                <w:rFonts w:ascii="Times New Roman" w:hAnsi="Times New Roman"/>
              </w:rPr>
              <w:t xml:space="preserve"> дозирования</w:t>
            </w:r>
            <w:r w:rsidRPr="008013BC">
              <w:rPr>
                <w:rFonts w:ascii="Times New Roman" w:hAnsi="Times New Roman"/>
                <w:spacing w:val="35"/>
              </w:rPr>
              <w:t xml:space="preserve"> </w:t>
            </w:r>
            <w:r w:rsidRPr="008013BC">
              <w:rPr>
                <w:rFonts w:ascii="Times New Roman" w:hAnsi="Times New Roman"/>
                <w:spacing w:val="-2"/>
              </w:rPr>
              <w:t>реагентов</w:t>
            </w:r>
          </w:p>
        </w:tc>
        <w:tc>
          <w:tcPr>
            <w:tcW w:w="699" w:type="dxa"/>
            <w:vAlign w:val="center"/>
          </w:tcPr>
          <w:p w14:paraId="60599AC4" w14:textId="77777777" w:rsidR="00BE367D" w:rsidRPr="008013BC" w:rsidRDefault="00BE367D" w:rsidP="00050BB2">
            <w:pPr>
              <w:pStyle w:val="TableParagraph"/>
              <w:jc w:val="center"/>
              <w:rPr>
                <w:rFonts w:ascii="Times New Roman" w:hAnsi="Times New Roman"/>
              </w:rPr>
            </w:pPr>
            <w:r w:rsidRPr="008013BC">
              <w:rPr>
                <w:rFonts w:ascii="Times New Roman" w:hAnsi="Times New Roman"/>
              </w:rPr>
              <w:t>1</w:t>
            </w:r>
          </w:p>
        </w:tc>
        <w:tc>
          <w:tcPr>
            <w:tcW w:w="1209" w:type="dxa"/>
            <w:vAlign w:val="center"/>
          </w:tcPr>
          <w:p w14:paraId="689331EF" w14:textId="77777777" w:rsidR="00BE367D" w:rsidRPr="008013BC" w:rsidRDefault="00BE367D" w:rsidP="00050BB2">
            <w:pPr>
              <w:pStyle w:val="TableParagraph"/>
              <w:jc w:val="center"/>
              <w:rPr>
                <w:rFonts w:ascii="Times New Roman" w:hAnsi="Times New Roman"/>
              </w:rPr>
            </w:pPr>
            <w:r w:rsidRPr="008013BC">
              <w:rPr>
                <w:rFonts w:ascii="Times New Roman" w:hAnsi="Times New Roman"/>
              </w:rPr>
              <w:t>К-т</w:t>
            </w:r>
          </w:p>
        </w:tc>
      </w:tr>
      <w:tr w:rsidR="00BE367D" w:rsidRPr="008013BC" w14:paraId="210E169B" w14:textId="77777777" w:rsidTr="008013BC">
        <w:trPr>
          <w:trHeight w:val="434"/>
          <w:jc w:val="center"/>
        </w:trPr>
        <w:tc>
          <w:tcPr>
            <w:tcW w:w="762" w:type="dxa"/>
            <w:vAlign w:val="center"/>
          </w:tcPr>
          <w:p w14:paraId="0DAB8574" w14:textId="77777777" w:rsidR="00BE367D" w:rsidRPr="008013BC" w:rsidRDefault="00BE367D" w:rsidP="00050BB2">
            <w:pPr>
              <w:pStyle w:val="TableParagraph"/>
              <w:spacing w:before="64"/>
              <w:ind w:left="135" w:right="70"/>
              <w:jc w:val="center"/>
              <w:rPr>
                <w:rFonts w:ascii="Times New Roman" w:hAnsi="Times New Roman"/>
              </w:rPr>
            </w:pPr>
            <w:r w:rsidRPr="008013BC">
              <w:rPr>
                <w:rFonts w:ascii="Times New Roman" w:hAnsi="Times New Roman"/>
                <w:spacing w:val="-5"/>
                <w:w w:val="105"/>
              </w:rPr>
              <w:t>10</w:t>
            </w:r>
          </w:p>
        </w:tc>
        <w:tc>
          <w:tcPr>
            <w:tcW w:w="3527" w:type="dxa"/>
            <w:vAlign w:val="center"/>
          </w:tcPr>
          <w:p w14:paraId="082B7D8C" w14:textId="77777777" w:rsidR="00BE367D" w:rsidRPr="008013BC" w:rsidRDefault="00BE367D" w:rsidP="00050BB2">
            <w:pPr>
              <w:pStyle w:val="TableParagraph"/>
              <w:spacing w:before="64"/>
              <w:ind w:left="115"/>
              <w:jc w:val="center"/>
              <w:rPr>
                <w:rFonts w:ascii="Times New Roman" w:hAnsi="Times New Roman"/>
              </w:rPr>
            </w:pPr>
            <w:r w:rsidRPr="008013BC">
              <w:rPr>
                <w:rFonts w:ascii="Times New Roman" w:hAnsi="Times New Roman"/>
                <w:spacing w:val="-2"/>
              </w:rPr>
              <w:t>Reflex</w:t>
            </w:r>
          </w:p>
        </w:tc>
        <w:tc>
          <w:tcPr>
            <w:tcW w:w="3546" w:type="dxa"/>
            <w:vAlign w:val="center"/>
          </w:tcPr>
          <w:p w14:paraId="077C2580" w14:textId="77777777" w:rsidR="00BE367D" w:rsidRPr="008013BC" w:rsidRDefault="00BE367D" w:rsidP="00050BB2">
            <w:pPr>
              <w:pStyle w:val="TableParagraph"/>
              <w:spacing w:before="64"/>
              <w:ind w:left="120"/>
              <w:rPr>
                <w:rFonts w:ascii="Times New Roman" w:hAnsi="Times New Roman"/>
              </w:rPr>
            </w:pPr>
            <w:r w:rsidRPr="008013BC">
              <w:rPr>
                <w:rFonts w:ascii="Times New Roman" w:hAnsi="Times New Roman"/>
              </w:rPr>
              <w:t>Бак</w:t>
            </w:r>
            <w:r w:rsidRPr="008013BC">
              <w:rPr>
                <w:rFonts w:ascii="Times New Roman" w:hAnsi="Times New Roman"/>
                <w:spacing w:val="40"/>
              </w:rPr>
              <w:t xml:space="preserve"> </w:t>
            </w:r>
            <w:r w:rsidRPr="008013BC">
              <w:rPr>
                <w:rFonts w:ascii="Times New Roman" w:hAnsi="Times New Roman"/>
              </w:rPr>
              <w:t>расширительный</w:t>
            </w:r>
            <w:r w:rsidRPr="008013BC">
              <w:rPr>
                <w:rFonts w:ascii="Times New Roman" w:hAnsi="Times New Roman"/>
                <w:spacing w:val="22"/>
              </w:rPr>
              <w:t xml:space="preserve"> </w:t>
            </w:r>
            <w:r w:rsidRPr="008013BC">
              <w:rPr>
                <w:rFonts w:ascii="Times New Roman" w:hAnsi="Times New Roman"/>
                <w:spacing w:val="-2"/>
              </w:rPr>
              <w:t>1000л</w:t>
            </w:r>
          </w:p>
        </w:tc>
        <w:tc>
          <w:tcPr>
            <w:tcW w:w="699" w:type="dxa"/>
            <w:vAlign w:val="center"/>
          </w:tcPr>
          <w:p w14:paraId="40B75779" w14:textId="77777777" w:rsidR="00BE367D" w:rsidRPr="008013BC" w:rsidRDefault="00BE367D" w:rsidP="00050BB2">
            <w:pPr>
              <w:pStyle w:val="TableParagraph"/>
              <w:spacing w:before="64"/>
              <w:ind w:left="69"/>
              <w:jc w:val="center"/>
              <w:rPr>
                <w:rFonts w:ascii="Times New Roman" w:hAnsi="Times New Roman"/>
              </w:rPr>
            </w:pPr>
            <w:r w:rsidRPr="008013BC">
              <w:rPr>
                <w:rFonts w:ascii="Times New Roman" w:hAnsi="Times New Roman"/>
                <w:w w:val="104"/>
              </w:rPr>
              <w:t>3</w:t>
            </w:r>
          </w:p>
        </w:tc>
        <w:tc>
          <w:tcPr>
            <w:tcW w:w="1209" w:type="dxa"/>
            <w:vAlign w:val="center"/>
          </w:tcPr>
          <w:p w14:paraId="54A38ABB" w14:textId="77777777" w:rsidR="00BE367D" w:rsidRPr="008013BC" w:rsidRDefault="00BE367D" w:rsidP="00050BB2">
            <w:pPr>
              <w:pStyle w:val="TableParagraph"/>
              <w:spacing w:before="101"/>
              <w:ind w:left="105" w:right="88"/>
              <w:jc w:val="center"/>
              <w:rPr>
                <w:rFonts w:ascii="Times New Roman" w:hAnsi="Times New Roman"/>
              </w:rPr>
            </w:pPr>
            <w:r w:rsidRPr="008013BC">
              <w:rPr>
                <w:rFonts w:ascii="Times New Roman" w:hAnsi="Times New Roman"/>
              </w:rPr>
              <w:t>К-т</w:t>
            </w:r>
          </w:p>
        </w:tc>
      </w:tr>
      <w:tr w:rsidR="00BE367D" w:rsidRPr="008013BC" w14:paraId="7EA83544" w14:textId="77777777" w:rsidTr="008013BC">
        <w:trPr>
          <w:trHeight w:val="540"/>
          <w:jc w:val="center"/>
        </w:trPr>
        <w:tc>
          <w:tcPr>
            <w:tcW w:w="762" w:type="dxa"/>
            <w:vAlign w:val="center"/>
          </w:tcPr>
          <w:p w14:paraId="3485F6A6" w14:textId="77777777" w:rsidR="00BE367D" w:rsidRPr="008013BC" w:rsidRDefault="00BE367D" w:rsidP="00050BB2">
            <w:pPr>
              <w:pStyle w:val="TableParagraph"/>
              <w:spacing w:before="116"/>
              <w:ind w:left="135" w:right="78"/>
              <w:jc w:val="center"/>
              <w:rPr>
                <w:rFonts w:ascii="Times New Roman" w:hAnsi="Times New Roman"/>
              </w:rPr>
            </w:pPr>
            <w:r w:rsidRPr="008013BC">
              <w:rPr>
                <w:rFonts w:ascii="Times New Roman" w:hAnsi="Times New Roman"/>
                <w:spacing w:val="-5"/>
              </w:rPr>
              <w:t>11</w:t>
            </w:r>
          </w:p>
        </w:tc>
        <w:tc>
          <w:tcPr>
            <w:tcW w:w="3527" w:type="dxa"/>
            <w:vAlign w:val="center"/>
          </w:tcPr>
          <w:p w14:paraId="12541CF1" w14:textId="77777777" w:rsidR="00BE367D" w:rsidRPr="008013BC" w:rsidRDefault="00BE367D" w:rsidP="00050BB2">
            <w:pPr>
              <w:pStyle w:val="TableParagraph"/>
              <w:spacing w:before="116"/>
              <w:ind w:left="115"/>
              <w:jc w:val="center"/>
              <w:rPr>
                <w:rFonts w:ascii="Times New Roman" w:hAnsi="Times New Roman"/>
              </w:rPr>
            </w:pPr>
            <w:r w:rsidRPr="008013BC">
              <w:rPr>
                <w:rFonts w:ascii="Times New Roman" w:hAnsi="Times New Roman"/>
              </w:rPr>
              <w:t>АТВ-</w:t>
            </w:r>
            <w:r w:rsidRPr="008013BC">
              <w:rPr>
                <w:rFonts w:ascii="Times New Roman" w:hAnsi="Times New Roman"/>
                <w:spacing w:val="-4"/>
              </w:rPr>
              <w:t>2000</w:t>
            </w:r>
          </w:p>
        </w:tc>
        <w:tc>
          <w:tcPr>
            <w:tcW w:w="3546" w:type="dxa"/>
            <w:vAlign w:val="center"/>
          </w:tcPr>
          <w:p w14:paraId="3FE70CD6" w14:textId="77777777" w:rsidR="00BE367D" w:rsidRPr="008013BC" w:rsidRDefault="00BE367D" w:rsidP="00050BB2">
            <w:pPr>
              <w:pStyle w:val="TableParagraph"/>
              <w:ind w:left="120"/>
              <w:rPr>
                <w:rFonts w:ascii="Times New Roman" w:hAnsi="Times New Roman"/>
              </w:rPr>
            </w:pPr>
            <w:r w:rsidRPr="008013BC">
              <w:rPr>
                <w:rFonts w:ascii="Times New Roman" w:hAnsi="Times New Roman"/>
              </w:rPr>
              <w:t>Бак</w:t>
            </w:r>
            <w:r w:rsidRPr="008013BC">
              <w:rPr>
                <w:rFonts w:ascii="Times New Roman" w:hAnsi="Times New Roman"/>
                <w:spacing w:val="12"/>
              </w:rPr>
              <w:t xml:space="preserve"> </w:t>
            </w:r>
            <w:r w:rsidRPr="008013BC">
              <w:rPr>
                <w:rFonts w:ascii="Times New Roman" w:hAnsi="Times New Roman"/>
              </w:rPr>
              <w:t>запаса</w:t>
            </w:r>
            <w:r w:rsidRPr="008013BC">
              <w:rPr>
                <w:rFonts w:ascii="Times New Roman" w:hAnsi="Times New Roman"/>
                <w:spacing w:val="22"/>
              </w:rPr>
              <w:t xml:space="preserve"> </w:t>
            </w:r>
            <w:r w:rsidRPr="008013BC">
              <w:rPr>
                <w:rFonts w:ascii="Times New Roman" w:hAnsi="Times New Roman"/>
                <w:spacing w:val="-2"/>
              </w:rPr>
              <w:t>подпиточной</w:t>
            </w:r>
          </w:p>
          <w:p w14:paraId="1DE44BEE" w14:textId="77777777" w:rsidR="00BE367D" w:rsidRPr="008013BC" w:rsidRDefault="00BE367D" w:rsidP="00050BB2">
            <w:pPr>
              <w:pStyle w:val="TableParagraph"/>
              <w:spacing w:before="8"/>
              <w:ind w:left="119"/>
              <w:rPr>
                <w:rFonts w:ascii="Times New Roman" w:hAnsi="Times New Roman"/>
              </w:rPr>
            </w:pPr>
            <w:r w:rsidRPr="008013BC">
              <w:rPr>
                <w:rFonts w:ascii="Times New Roman" w:hAnsi="Times New Roman"/>
                <w:spacing w:val="-4"/>
              </w:rPr>
              <w:t>воды</w:t>
            </w:r>
          </w:p>
        </w:tc>
        <w:tc>
          <w:tcPr>
            <w:tcW w:w="699" w:type="dxa"/>
            <w:vAlign w:val="center"/>
          </w:tcPr>
          <w:p w14:paraId="5A41A94C" w14:textId="77777777" w:rsidR="00BE367D" w:rsidRPr="008013BC" w:rsidRDefault="00BE367D" w:rsidP="00050BB2">
            <w:pPr>
              <w:pStyle w:val="TableParagraph"/>
              <w:spacing w:before="116"/>
              <w:ind w:left="62"/>
              <w:jc w:val="center"/>
              <w:rPr>
                <w:rFonts w:ascii="Times New Roman" w:hAnsi="Times New Roman"/>
              </w:rPr>
            </w:pPr>
            <w:r w:rsidRPr="008013BC">
              <w:rPr>
                <w:rFonts w:ascii="Times New Roman" w:hAnsi="Times New Roman"/>
              </w:rPr>
              <w:t>1</w:t>
            </w:r>
          </w:p>
        </w:tc>
        <w:tc>
          <w:tcPr>
            <w:tcW w:w="1209" w:type="dxa"/>
            <w:vAlign w:val="center"/>
          </w:tcPr>
          <w:p w14:paraId="2408BF86" w14:textId="77777777" w:rsidR="00BE367D" w:rsidRPr="008013BC" w:rsidRDefault="00BE367D" w:rsidP="00050BB2">
            <w:pPr>
              <w:pStyle w:val="TableParagraph"/>
              <w:ind w:left="108" w:right="88"/>
              <w:jc w:val="center"/>
              <w:rPr>
                <w:rFonts w:ascii="Times New Roman" w:hAnsi="Times New Roman"/>
              </w:rPr>
            </w:pPr>
            <w:r w:rsidRPr="008013BC">
              <w:rPr>
                <w:rFonts w:ascii="Times New Roman" w:hAnsi="Times New Roman"/>
              </w:rPr>
              <w:t>К-т</w:t>
            </w:r>
          </w:p>
        </w:tc>
      </w:tr>
      <w:tr w:rsidR="00BE367D" w:rsidRPr="008013BC" w14:paraId="67A9EB5F" w14:textId="77777777" w:rsidTr="008013BC">
        <w:trPr>
          <w:trHeight w:val="430"/>
          <w:jc w:val="center"/>
        </w:trPr>
        <w:tc>
          <w:tcPr>
            <w:tcW w:w="762" w:type="dxa"/>
            <w:vAlign w:val="center"/>
          </w:tcPr>
          <w:p w14:paraId="16107DBF" w14:textId="77777777" w:rsidR="00BE367D" w:rsidRPr="008013BC" w:rsidRDefault="00BE367D" w:rsidP="00050BB2">
            <w:pPr>
              <w:pStyle w:val="TableParagraph"/>
              <w:spacing w:before="59"/>
              <w:ind w:left="135" w:right="75"/>
              <w:jc w:val="center"/>
              <w:rPr>
                <w:rFonts w:ascii="Times New Roman" w:hAnsi="Times New Roman"/>
              </w:rPr>
            </w:pPr>
            <w:r w:rsidRPr="008013BC">
              <w:rPr>
                <w:rFonts w:ascii="Times New Roman" w:hAnsi="Times New Roman"/>
                <w:spacing w:val="-5"/>
              </w:rPr>
              <w:t>12</w:t>
            </w:r>
          </w:p>
        </w:tc>
        <w:tc>
          <w:tcPr>
            <w:tcW w:w="3527" w:type="dxa"/>
            <w:vAlign w:val="center"/>
          </w:tcPr>
          <w:p w14:paraId="11B4CE99" w14:textId="77777777" w:rsidR="00BE367D" w:rsidRPr="008013BC" w:rsidRDefault="00BE367D" w:rsidP="00050BB2">
            <w:pPr>
              <w:pStyle w:val="TableParagraph"/>
              <w:spacing w:before="35"/>
              <w:ind w:left="113"/>
              <w:jc w:val="center"/>
              <w:rPr>
                <w:rFonts w:ascii="Times New Roman" w:hAnsi="Times New Roman"/>
              </w:rPr>
            </w:pPr>
            <w:r w:rsidRPr="008013BC">
              <w:rPr>
                <w:rFonts w:ascii="Times New Roman" w:hAnsi="Times New Roman"/>
              </w:rPr>
              <w:t>V=1,0</w:t>
            </w:r>
            <w:r w:rsidRPr="008013BC">
              <w:rPr>
                <w:rFonts w:ascii="Times New Roman" w:hAnsi="Times New Roman"/>
                <w:spacing w:val="24"/>
              </w:rPr>
              <w:t xml:space="preserve"> </w:t>
            </w:r>
            <w:r w:rsidRPr="008013BC">
              <w:rPr>
                <w:rFonts w:ascii="Times New Roman" w:hAnsi="Times New Roman"/>
                <w:spacing w:val="-5"/>
              </w:rPr>
              <w:t>м</w:t>
            </w:r>
            <w:r w:rsidRPr="008013BC">
              <w:rPr>
                <w:rFonts w:ascii="Times New Roman" w:hAnsi="Times New Roman"/>
                <w:spacing w:val="-5"/>
                <w:position w:val="8"/>
              </w:rPr>
              <w:t>З</w:t>
            </w:r>
          </w:p>
        </w:tc>
        <w:tc>
          <w:tcPr>
            <w:tcW w:w="3546" w:type="dxa"/>
            <w:vAlign w:val="center"/>
          </w:tcPr>
          <w:p w14:paraId="60667EA0" w14:textId="77777777" w:rsidR="00BE367D" w:rsidRPr="008013BC" w:rsidRDefault="00BE367D" w:rsidP="00050BB2">
            <w:pPr>
              <w:pStyle w:val="TableParagraph"/>
              <w:spacing w:before="59"/>
              <w:ind w:left="120"/>
              <w:rPr>
                <w:rFonts w:ascii="Times New Roman" w:hAnsi="Times New Roman"/>
              </w:rPr>
            </w:pPr>
            <w:r w:rsidRPr="008013BC">
              <w:rPr>
                <w:rFonts w:ascii="Times New Roman" w:hAnsi="Times New Roman"/>
              </w:rPr>
              <w:t>Бак</w:t>
            </w:r>
            <w:r w:rsidRPr="008013BC">
              <w:rPr>
                <w:rFonts w:ascii="Times New Roman" w:hAnsi="Times New Roman"/>
                <w:spacing w:val="12"/>
              </w:rPr>
              <w:t xml:space="preserve"> </w:t>
            </w:r>
            <w:r w:rsidRPr="008013BC">
              <w:rPr>
                <w:rFonts w:ascii="Times New Roman" w:hAnsi="Times New Roman"/>
              </w:rPr>
              <w:t>запаса</w:t>
            </w:r>
            <w:r w:rsidRPr="008013BC">
              <w:rPr>
                <w:rFonts w:ascii="Times New Roman" w:hAnsi="Times New Roman"/>
                <w:spacing w:val="23"/>
              </w:rPr>
              <w:t xml:space="preserve"> </w:t>
            </w:r>
            <w:r w:rsidRPr="008013BC">
              <w:rPr>
                <w:rFonts w:ascii="Times New Roman" w:hAnsi="Times New Roman"/>
                <w:spacing w:val="-2"/>
              </w:rPr>
              <w:t>дизтоплива</w:t>
            </w:r>
          </w:p>
        </w:tc>
        <w:tc>
          <w:tcPr>
            <w:tcW w:w="699" w:type="dxa"/>
            <w:vAlign w:val="center"/>
          </w:tcPr>
          <w:p w14:paraId="57149F0F" w14:textId="77777777" w:rsidR="00BE367D" w:rsidRPr="008013BC" w:rsidRDefault="00BE367D" w:rsidP="00050BB2">
            <w:pPr>
              <w:pStyle w:val="TableParagraph"/>
              <w:spacing w:before="59"/>
              <w:ind w:left="62"/>
              <w:jc w:val="center"/>
              <w:rPr>
                <w:rFonts w:ascii="Times New Roman" w:hAnsi="Times New Roman"/>
              </w:rPr>
            </w:pPr>
            <w:r w:rsidRPr="008013BC">
              <w:rPr>
                <w:rFonts w:ascii="Times New Roman" w:hAnsi="Times New Roman"/>
              </w:rPr>
              <w:t>1</w:t>
            </w:r>
          </w:p>
        </w:tc>
        <w:tc>
          <w:tcPr>
            <w:tcW w:w="1209" w:type="dxa"/>
            <w:vAlign w:val="center"/>
          </w:tcPr>
          <w:p w14:paraId="4D26E19C" w14:textId="77777777" w:rsidR="00BE367D" w:rsidRPr="008013BC" w:rsidRDefault="00BE367D" w:rsidP="00050BB2">
            <w:pPr>
              <w:pStyle w:val="TableParagraph"/>
              <w:spacing w:before="115"/>
              <w:ind w:left="108" w:right="88"/>
              <w:jc w:val="center"/>
              <w:rPr>
                <w:rFonts w:ascii="Times New Roman" w:hAnsi="Times New Roman"/>
              </w:rPr>
            </w:pPr>
            <w:r w:rsidRPr="008013BC">
              <w:rPr>
                <w:rFonts w:ascii="Times New Roman" w:hAnsi="Times New Roman"/>
              </w:rPr>
              <w:t>К-т</w:t>
            </w:r>
          </w:p>
        </w:tc>
      </w:tr>
      <w:tr w:rsidR="00BE367D" w:rsidRPr="008013BC" w14:paraId="117B31DA" w14:textId="77777777" w:rsidTr="008013BC">
        <w:trPr>
          <w:trHeight w:val="549"/>
          <w:jc w:val="center"/>
        </w:trPr>
        <w:tc>
          <w:tcPr>
            <w:tcW w:w="762" w:type="dxa"/>
            <w:vAlign w:val="center"/>
          </w:tcPr>
          <w:p w14:paraId="7CB78336" w14:textId="77777777" w:rsidR="00BE367D" w:rsidRPr="008013BC" w:rsidRDefault="00BE367D" w:rsidP="00050BB2">
            <w:pPr>
              <w:pStyle w:val="TableParagraph"/>
              <w:spacing w:before="116"/>
              <w:ind w:left="135" w:right="70"/>
              <w:jc w:val="center"/>
              <w:rPr>
                <w:rFonts w:ascii="Times New Roman" w:hAnsi="Times New Roman"/>
              </w:rPr>
            </w:pPr>
            <w:r w:rsidRPr="008013BC">
              <w:rPr>
                <w:rFonts w:ascii="Times New Roman" w:hAnsi="Times New Roman"/>
                <w:spacing w:val="-5"/>
                <w:w w:val="105"/>
              </w:rPr>
              <w:t>13</w:t>
            </w:r>
          </w:p>
        </w:tc>
        <w:tc>
          <w:tcPr>
            <w:tcW w:w="3527" w:type="dxa"/>
            <w:vAlign w:val="center"/>
          </w:tcPr>
          <w:p w14:paraId="27319772" w14:textId="77777777" w:rsidR="00BE367D" w:rsidRPr="008013BC" w:rsidRDefault="00BE367D" w:rsidP="00050BB2">
            <w:pPr>
              <w:pStyle w:val="TableParagraph"/>
              <w:spacing w:before="116"/>
              <w:ind w:left="115"/>
              <w:jc w:val="center"/>
              <w:rPr>
                <w:rFonts w:ascii="Times New Roman" w:hAnsi="Times New Roman"/>
              </w:rPr>
            </w:pPr>
            <w:r w:rsidRPr="008013BC">
              <w:rPr>
                <w:rFonts w:ascii="Times New Roman" w:hAnsi="Times New Roman"/>
                <w:spacing w:val="-2"/>
              </w:rPr>
              <w:t>ROSINOX</w:t>
            </w:r>
          </w:p>
        </w:tc>
        <w:tc>
          <w:tcPr>
            <w:tcW w:w="3546" w:type="dxa"/>
            <w:vAlign w:val="center"/>
          </w:tcPr>
          <w:p w14:paraId="348BA863" w14:textId="77777777" w:rsidR="00BE367D" w:rsidRPr="008013BC" w:rsidRDefault="00BE367D" w:rsidP="00050BB2">
            <w:pPr>
              <w:pStyle w:val="TableParagraph"/>
              <w:ind w:left="119"/>
              <w:rPr>
                <w:rFonts w:ascii="Times New Roman" w:hAnsi="Times New Roman"/>
                <w:lang w:val="ru-RU"/>
              </w:rPr>
            </w:pPr>
            <w:r w:rsidRPr="008013BC">
              <w:rPr>
                <w:rFonts w:ascii="Times New Roman" w:hAnsi="Times New Roman"/>
                <w:lang w:val="ru-RU"/>
              </w:rPr>
              <w:t>Трехкорпусная</w:t>
            </w:r>
            <w:r w:rsidRPr="008013BC">
              <w:rPr>
                <w:rFonts w:ascii="Times New Roman" w:hAnsi="Times New Roman"/>
                <w:spacing w:val="45"/>
                <w:lang w:val="ru-RU"/>
              </w:rPr>
              <w:t xml:space="preserve"> </w:t>
            </w:r>
            <w:r w:rsidRPr="008013BC">
              <w:rPr>
                <w:rFonts w:ascii="Times New Roman" w:hAnsi="Times New Roman"/>
                <w:spacing w:val="-2"/>
                <w:lang w:val="ru-RU"/>
              </w:rPr>
              <w:t>дымовая</w:t>
            </w:r>
          </w:p>
          <w:p w14:paraId="6CC7ABBD" w14:textId="77777777" w:rsidR="00BE367D" w:rsidRPr="008013BC" w:rsidRDefault="00BE367D" w:rsidP="00050BB2">
            <w:pPr>
              <w:pStyle w:val="TableParagraph"/>
              <w:spacing w:before="8"/>
              <w:ind w:left="115"/>
              <w:rPr>
                <w:rFonts w:ascii="Times New Roman" w:hAnsi="Times New Roman"/>
                <w:lang w:val="ru-RU"/>
              </w:rPr>
            </w:pPr>
            <w:r w:rsidRPr="008013BC">
              <w:rPr>
                <w:rFonts w:ascii="Times New Roman" w:hAnsi="Times New Roman"/>
                <w:spacing w:val="-2"/>
                <w:lang w:val="ru-RU"/>
              </w:rPr>
              <w:t>труба</w:t>
            </w:r>
            <w:r w:rsidRPr="008013BC">
              <w:rPr>
                <w:rFonts w:ascii="Times New Roman" w:hAnsi="Times New Roman"/>
                <w:lang w:val="ru-RU"/>
              </w:rPr>
              <w:t xml:space="preserve"> ЗхДу700</w:t>
            </w:r>
            <w:r w:rsidRPr="008013BC">
              <w:rPr>
                <w:rFonts w:ascii="Times New Roman" w:hAnsi="Times New Roman"/>
                <w:spacing w:val="21"/>
                <w:lang w:val="ru-RU"/>
              </w:rPr>
              <w:t xml:space="preserve"> </w:t>
            </w:r>
            <w:r w:rsidRPr="008013BC">
              <w:rPr>
                <w:rFonts w:ascii="Times New Roman" w:hAnsi="Times New Roman"/>
                <w:spacing w:val="-2"/>
                <w:lang w:val="ru-RU"/>
              </w:rPr>
              <w:t>Н=1бм.</w:t>
            </w:r>
          </w:p>
        </w:tc>
        <w:tc>
          <w:tcPr>
            <w:tcW w:w="699" w:type="dxa"/>
            <w:vAlign w:val="center"/>
          </w:tcPr>
          <w:p w14:paraId="43146054" w14:textId="77777777" w:rsidR="00BE367D" w:rsidRPr="008013BC" w:rsidRDefault="00BE367D" w:rsidP="00050BB2">
            <w:pPr>
              <w:pStyle w:val="TableParagraph"/>
              <w:jc w:val="center"/>
              <w:rPr>
                <w:rFonts w:ascii="Times New Roman" w:hAnsi="Times New Roman"/>
              </w:rPr>
            </w:pPr>
            <w:r w:rsidRPr="008013BC">
              <w:rPr>
                <w:rFonts w:ascii="Times New Roman" w:hAnsi="Times New Roman"/>
              </w:rPr>
              <w:t>1</w:t>
            </w:r>
          </w:p>
        </w:tc>
        <w:tc>
          <w:tcPr>
            <w:tcW w:w="1209" w:type="dxa"/>
            <w:vAlign w:val="center"/>
          </w:tcPr>
          <w:p w14:paraId="7FC05B4A" w14:textId="77777777" w:rsidR="00BE367D" w:rsidRPr="008013BC" w:rsidRDefault="00BE367D" w:rsidP="00050BB2">
            <w:pPr>
              <w:pStyle w:val="TableParagraph"/>
              <w:jc w:val="center"/>
              <w:rPr>
                <w:rFonts w:ascii="Times New Roman" w:hAnsi="Times New Roman"/>
              </w:rPr>
            </w:pPr>
            <w:r w:rsidRPr="008013BC">
              <w:rPr>
                <w:rFonts w:ascii="Times New Roman" w:hAnsi="Times New Roman"/>
              </w:rPr>
              <w:t>К-т</w:t>
            </w:r>
          </w:p>
        </w:tc>
      </w:tr>
      <w:tr w:rsidR="00BE367D" w:rsidRPr="008013BC" w14:paraId="2B39E289" w14:textId="77777777" w:rsidTr="008013BC">
        <w:trPr>
          <w:trHeight w:val="425"/>
          <w:jc w:val="center"/>
        </w:trPr>
        <w:tc>
          <w:tcPr>
            <w:tcW w:w="762" w:type="dxa"/>
            <w:vAlign w:val="center"/>
          </w:tcPr>
          <w:p w14:paraId="3E34375C" w14:textId="77777777" w:rsidR="00BE367D" w:rsidRPr="008013BC" w:rsidRDefault="00BE367D" w:rsidP="00050BB2">
            <w:pPr>
              <w:pStyle w:val="TableParagraph"/>
              <w:spacing w:before="104"/>
              <w:ind w:left="234" w:right="180"/>
              <w:jc w:val="center"/>
              <w:rPr>
                <w:rFonts w:ascii="Times New Roman" w:hAnsi="Times New Roman"/>
              </w:rPr>
            </w:pPr>
            <w:r w:rsidRPr="008013BC">
              <w:rPr>
                <w:rFonts w:ascii="Times New Roman" w:hAnsi="Times New Roman"/>
                <w:spacing w:val="-5"/>
              </w:rPr>
              <w:t>14</w:t>
            </w:r>
          </w:p>
        </w:tc>
        <w:tc>
          <w:tcPr>
            <w:tcW w:w="3527" w:type="dxa"/>
            <w:vAlign w:val="center"/>
          </w:tcPr>
          <w:p w14:paraId="743CA2FB" w14:textId="77777777" w:rsidR="00BE367D" w:rsidRPr="008013BC" w:rsidRDefault="00BE367D" w:rsidP="00050BB2">
            <w:pPr>
              <w:pStyle w:val="TableParagraph"/>
              <w:jc w:val="center"/>
              <w:rPr>
                <w:rFonts w:ascii="Times New Roman" w:hAnsi="Times New Roman"/>
              </w:rPr>
            </w:pPr>
          </w:p>
        </w:tc>
        <w:tc>
          <w:tcPr>
            <w:tcW w:w="3546" w:type="dxa"/>
            <w:vAlign w:val="center"/>
          </w:tcPr>
          <w:p w14:paraId="554559DD" w14:textId="77777777" w:rsidR="00BE367D" w:rsidRPr="008013BC" w:rsidRDefault="00BE367D" w:rsidP="00050BB2">
            <w:pPr>
              <w:pStyle w:val="TableParagraph"/>
              <w:spacing w:before="105"/>
              <w:ind w:left="138"/>
              <w:rPr>
                <w:rFonts w:ascii="Times New Roman" w:hAnsi="Times New Roman"/>
              </w:rPr>
            </w:pPr>
            <w:r w:rsidRPr="008013BC">
              <w:rPr>
                <w:rFonts w:ascii="Times New Roman" w:hAnsi="Times New Roman"/>
                <w:w w:val="105"/>
              </w:rPr>
              <w:t>Узел</w:t>
            </w:r>
            <w:r w:rsidRPr="008013BC">
              <w:rPr>
                <w:rFonts w:ascii="Times New Roman" w:hAnsi="Times New Roman"/>
                <w:spacing w:val="18"/>
                <w:w w:val="105"/>
              </w:rPr>
              <w:t xml:space="preserve"> </w:t>
            </w:r>
            <w:r w:rsidRPr="008013BC">
              <w:rPr>
                <w:rFonts w:ascii="Times New Roman" w:hAnsi="Times New Roman"/>
                <w:spacing w:val="-2"/>
                <w:w w:val="105"/>
              </w:rPr>
              <w:t>учета</w:t>
            </w:r>
          </w:p>
        </w:tc>
        <w:tc>
          <w:tcPr>
            <w:tcW w:w="699" w:type="dxa"/>
            <w:vAlign w:val="center"/>
          </w:tcPr>
          <w:p w14:paraId="609555AA" w14:textId="77777777" w:rsidR="00BE367D" w:rsidRPr="008013BC" w:rsidRDefault="00BE367D" w:rsidP="00050BB2">
            <w:pPr>
              <w:pStyle w:val="TableParagraph"/>
              <w:spacing w:before="104"/>
              <w:ind w:left="51"/>
              <w:jc w:val="center"/>
              <w:rPr>
                <w:rFonts w:ascii="Times New Roman" w:hAnsi="Times New Roman"/>
              </w:rPr>
            </w:pPr>
            <w:r w:rsidRPr="008013BC">
              <w:rPr>
                <w:rFonts w:ascii="Times New Roman" w:hAnsi="Times New Roman"/>
                <w:w w:val="95"/>
              </w:rPr>
              <w:t>1</w:t>
            </w:r>
          </w:p>
        </w:tc>
        <w:tc>
          <w:tcPr>
            <w:tcW w:w="1209" w:type="dxa"/>
            <w:vAlign w:val="center"/>
          </w:tcPr>
          <w:p w14:paraId="5C04478D" w14:textId="77777777" w:rsidR="00BE367D" w:rsidRPr="008013BC" w:rsidRDefault="00BE367D" w:rsidP="00050BB2">
            <w:pPr>
              <w:pStyle w:val="TableParagraph"/>
              <w:spacing w:before="115"/>
              <w:ind w:left="415" w:right="395"/>
              <w:jc w:val="center"/>
              <w:rPr>
                <w:rFonts w:ascii="Times New Roman" w:hAnsi="Times New Roman"/>
              </w:rPr>
            </w:pPr>
            <w:r w:rsidRPr="008013BC">
              <w:rPr>
                <w:rFonts w:ascii="Times New Roman" w:hAnsi="Times New Roman"/>
                <w:spacing w:val="-2"/>
                <w:w w:val="90"/>
              </w:rPr>
              <w:t>К-</w:t>
            </w:r>
            <w:r w:rsidRPr="008013BC">
              <w:rPr>
                <w:rFonts w:ascii="Times New Roman" w:hAnsi="Times New Roman"/>
                <w:spacing w:val="-10"/>
              </w:rPr>
              <w:t>т</w:t>
            </w:r>
          </w:p>
        </w:tc>
      </w:tr>
      <w:tr w:rsidR="00BE367D" w:rsidRPr="008013BC" w14:paraId="2E819A81" w14:textId="77777777" w:rsidTr="008013BC">
        <w:trPr>
          <w:trHeight w:val="425"/>
          <w:jc w:val="center"/>
        </w:trPr>
        <w:tc>
          <w:tcPr>
            <w:tcW w:w="762" w:type="dxa"/>
            <w:vAlign w:val="center"/>
          </w:tcPr>
          <w:p w14:paraId="66B47457" w14:textId="77777777" w:rsidR="00BE367D" w:rsidRPr="008013BC" w:rsidRDefault="00BE367D" w:rsidP="00050BB2">
            <w:pPr>
              <w:pStyle w:val="TableParagraph"/>
              <w:spacing w:before="80"/>
              <w:ind w:left="233" w:right="181"/>
              <w:jc w:val="center"/>
              <w:rPr>
                <w:rFonts w:ascii="Times New Roman" w:hAnsi="Times New Roman"/>
              </w:rPr>
            </w:pPr>
            <w:r w:rsidRPr="008013BC">
              <w:rPr>
                <w:rFonts w:ascii="Times New Roman" w:hAnsi="Times New Roman"/>
                <w:spacing w:val="-5"/>
              </w:rPr>
              <w:t>15</w:t>
            </w:r>
          </w:p>
        </w:tc>
        <w:tc>
          <w:tcPr>
            <w:tcW w:w="3527" w:type="dxa"/>
            <w:vAlign w:val="center"/>
          </w:tcPr>
          <w:p w14:paraId="33E00DE4" w14:textId="77777777" w:rsidR="00BE367D" w:rsidRPr="008013BC" w:rsidRDefault="00BE367D" w:rsidP="00050BB2">
            <w:pPr>
              <w:pStyle w:val="TableParagraph"/>
              <w:jc w:val="center"/>
              <w:rPr>
                <w:rFonts w:ascii="Times New Roman" w:hAnsi="Times New Roman"/>
              </w:rPr>
            </w:pPr>
          </w:p>
        </w:tc>
        <w:tc>
          <w:tcPr>
            <w:tcW w:w="3546" w:type="dxa"/>
            <w:vAlign w:val="center"/>
          </w:tcPr>
          <w:p w14:paraId="3581A6F7" w14:textId="77777777" w:rsidR="00BE367D" w:rsidRPr="008013BC" w:rsidRDefault="00BE367D" w:rsidP="00050BB2">
            <w:pPr>
              <w:pStyle w:val="TableParagraph"/>
              <w:spacing w:before="81"/>
              <w:ind w:left="144"/>
              <w:rPr>
                <w:rFonts w:ascii="Times New Roman" w:hAnsi="Times New Roman"/>
              </w:rPr>
            </w:pPr>
            <w:r w:rsidRPr="008013BC">
              <w:rPr>
                <w:rFonts w:ascii="Times New Roman" w:hAnsi="Times New Roman"/>
              </w:rPr>
              <w:t>Щит</w:t>
            </w:r>
            <w:r w:rsidRPr="008013BC">
              <w:rPr>
                <w:rFonts w:ascii="Times New Roman" w:hAnsi="Times New Roman"/>
                <w:spacing w:val="12"/>
              </w:rPr>
              <w:t xml:space="preserve"> </w:t>
            </w:r>
            <w:r w:rsidRPr="008013BC">
              <w:rPr>
                <w:rFonts w:ascii="Times New Roman" w:hAnsi="Times New Roman"/>
              </w:rPr>
              <w:t>общий</w:t>
            </w:r>
            <w:r w:rsidRPr="008013BC">
              <w:rPr>
                <w:rFonts w:ascii="Times New Roman" w:hAnsi="Times New Roman"/>
                <w:spacing w:val="30"/>
              </w:rPr>
              <w:t xml:space="preserve"> </w:t>
            </w:r>
            <w:r w:rsidRPr="008013BC">
              <w:rPr>
                <w:rFonts w:ascii="Times New Roman" w:hAnsi="Times New Roman"/>
                <w:spacing w:val="-2"/>
              </w:rPr>
              <w:t>котельной автоматики</w:t>
            </w:r>
          </w:p>
        </w:tc>
        <w:tc>
          <w:tcPr>
            <w:tcW w:w="699" w:type="dxa"/>
            <w:vAlign w:val="center"/>
          </w:tcPr>
          <w:p w14:paraId="49EF21FA" w14:textId="77777777" w:rsidR="00BE367D" w:rsidRPr="008013BC" w:rsidRDefault="00BE367D" w:rsidP="00050BB2">
            <w:pPr>
              <w:pStyle w:val="TableParagraph"/>
              <w:spacing w:before="85"/>
              <w:ind w:left="51"/>
              <w:jc w:val="center"/>
              <w:rPr>
                <w:rFonts w:ascii="Times New Roman" w:hAnsi="Times New Roman"/>
              </w:rPr>
            </w:pPr>
            <w:r w:rsidRPr="008013BC">
              <w:rPr>
                <w:rFonts w:ascii="Times New Roman" w:hAnsi="Times New Roman"/>
                <w:w w:val="95"/>
              </w:rPr>
              <w:t>1</w:t>
            </w:r>
          </w:p>
        </w:tc>
        <w:tc>
          <w:tcPr>
            <w:tcW w:w="1209" w:type="dxa"/>
            <w:vAlign w:val="center"/>
          </w:tcPr>
          <w:p w14:paraId="75F76243" w14:textId="77777777" w:rsidR="00BE367D" w:rsidRPr="008013BC" w:rsidRDefault="00BE367D" w:rsidP="00050BB2">
            <w:pPr>
              <w:pStyle w:val="TableParagraph"/>
              <w:spacing w:before="95"/>
              <w:ind w:left="415" w:right="395"/>
              <w:jc w:val="center"/>
              <w:rPr>
                <w:rFonts w:ascii="Times New Roman" w:hAnsi="Times New Roman"/>
              </w:rPr>
            </w:pPr>
            <w:r w:rsidRPr="008013BC">
              <w:rPr>
                <w:rFonts w:ascii="Times New Roman" w:hAnsi="Times New Roman"/>
                <w:spacing w:val="-2"/>
                <w:w w:val="90"/>
              </w:rPr>
              <w:t>К-</w:t>
            </w:r>
            <w:r w:rsidRPr="008013BC">
              <w:rPr>
                <w:rFonts w:ascii="Times New Roman" w:hAnsi="Times New Roman"/>
                <w:spacing w:val="-10"/>
              </w:rPr>
              <w:t>т</w:t>
            </w:r>
          </w:p>
        </w:tc>
      </w:tr>
      <w:tr w:rsidR="00BE367D" w:rsidRPr="008013BC" w14:paraId="27EDB808" w14:textId="77777777" w:rsidTr="008013BC">
        <w:trPr>
          <w:trHeight w:val="425"/>
          <w:jc w:val="center"/>
        </w:trPr>
        <w:tc>
          <w:tcPr>
            <w:tcW w:w="762" w:type="dxa"/>
            <w:vAlign w:val="center"/>
          </w:tcPr>
          <w:p w14:paraId="3D110B93" w14:textId="77777777" w:rsidR="00BE367D" w:rsidRPr="008013BC" w:rsidRDefault="00BE367D" w:rsidP="00050BB2">
            <w:pPr>
              <w:pStyle w:val="TableParagraph"/>
              <w:spacing w:before="138"/>
              <w:ind w:left="233" w:right="181"/>
              <w:jc w:val="center"/>
              <w:rPr>
                <w:rFonts w:ascii="Times New Roman" w:hAnsi="Times New Roman"/>
              </w:rPr>
            </w:pPr>
            <w:r w:rsidRPr="008013BC">
              <w:rPr>
                <w:rFonts w:ascii="Times New Roman" w:hAnsi="Times New Roman"/>
                <w:spacing w:val="-5"/>
              </w:rPr>
              <w:t>16</w:t>
            </w:r>
          </w:p>
        </w:tc>
        <w:tc>
          <w:tcPr>
            <w:tcW w:w="3527" w:type="dxa"/>
            <w:vAlign w:val="center"/>
          </w:tcPr>
          <w:p w14:paraId="51F5CF88" w14:textId="77777777" w:rsidR="00BE367D" w:rsidRPr="008013BC" w:rsidRDefault="00BE367D" w:rsidP="00050BB2">
            <w:pPr>
              <w:pStyle w:val="TableParagraph"/>
              <w:jc w:val="center"/>
              <w:rPr>
                <w:rFonts w:ascii="Times New Roman" w:hAnsi="Times New Roman"/>
              </w:rPr>
            </w:pPr>
          </w:p>
        </w:tc>
        <w:tc>
          <w:tcPr>
            <w:tcW w:w="3546" w:type="dxa"/>
            <w:vAlign w:val="center"/>
          </w:tcPr>
          <w:p w14:paraId="5E277909" w14:textId="77777777" w:rsidR="00BE367D" w:rsidRPr="008013BC" w:rsidRDefault="00BE367D" w:rsidP="00050BB2">
            <w:pPr>
              <w:pStyle w:val="TableParagraph"/>
              <w:ind w:left="133" w:right="250" w:firstLine="8"/>
              <w:rPr>
                <w:rFonts w:ascii="Times New Roman" w:hAnsi="Times New Roman"/>
              </w:rPr>
            </w:pPr>
            <w:r w:rsidRPr="008013BC">
              <w:rPr>
                <w:rFonts w:ascii="Times New Roman" w:hAnsi="Times New Roman"/>
                <w:spacing w:val="-2"/>
                <w:w w:val="95"/>
              </w:rPr>
              <w:t>Щит</w:t>
            </w:r>
            <w:r w:rsidRPr="008013BC">
              <w:rPr>
                <w:rFonts w:ascii="Times New Roman" w:hAnsi="Times New Roman"/>
                <w:spacing w:val="-5"/>
                <w:w w:val="95"/>
              </w:rPr>
              <w:t xml:space="preserve"> </w:t>
            </w:r>
            <w:r w:rsidRPr="008013BC">
              <w:rPr>
                <w:rFonts w:ascii="Times New Roman" w:hAnsi="Times New Roman"/>
                <w:spacing w:val="-2"/>
                <w:w w:val="95"/>
              </w:rPr>
              <w:t xml:space="preserve">автоматики </w:t>
            </w:r>
            <w:r w:rsidRPr="008013BC">
              <w:rPr>
                <w:rFonts w:ascii="Times New Roman" w:hAnsi="Times New Roman"/>
                <w:spacing w:val="-2"/>
              </w:rPr>
              <w:t>безопасности котлов</w:t>
            </w:r>
          </w:p>
        </w:tc>
        <w:tc>
          <w:tcPr>
            <w:tcW w:w="699" w:type="dxa"/>
            <w:vAlign w:val="center"/>
          </w:tcPr>
          <w:p w14:paraId="2B5B25F0" w14:textId="77777777" w:rsidR="00BE367D" w:rsidRPr="008013BC" w:rsidRDefault="00BE367D" w:rsidP="00050BB2">
            <w:pPr>
              <w:pStyle w:val="TableParagraph"/>
              <w:spacing w:before="89"/>
              <w:ind w:left="55"/>
              <w:jc w:val="center"/>
              <w:rPr>
                <w:rFonts w:ascii="Times New Roman" w:hAnsi="Times New Roman"/>
              </w:rPr>
            </w:pPr>
            <w:r w:rsidRPr="008013BC">
              <w:rPr>
                <w:rFonts w:ascii="Times New Roman" w:hAnsi="Times New Roman"/>
              </w:rPr>
              <w:t>1</w:t>
            </w:r>
          </w:p>
        </w:tc>
        <w:tc>
          <w:tcPr>
            <w:tcW w:w="1209" w:type="dxa"/>
            <w:vAlign w:val="center"/>
          </w:tcPr>
          <w:p w14:paraId="62CB2F98" w14:textId="77777777" w:rsidR="00BE367D" w:rsidRPr="008013BC" w:rsidRDefault="00BE367D" w:rsidP="00050BB2">
            <w:pPr>
              <w:pStyle w:val="TableParagraph"/>
              <w:spacing w:before="90"/>
              <w:ind w:left="415" w:right="395"/>
              <w:jc w:val="center"/>
              <w:rPr>
                <w:rFonts w:ascii="Times New Roman" w:hAnsi="Times New Roman"/>
              </w:rPr>
            </w:pPr>
            <w:r w:rsidRPr="008013BC">
              <w:rPr>
                <w:rFonts w:ascii="Times New Roman" w:hAnsi="Times New Roman"/>
                <w:spacing w:val="-2"/>
                <w:w w:val="90"/>
              </w:rPr>
              <w:t>К-</w:t>
            </w:r>
            <w:r w:rsidRPr="008013BC">
              <w:rPr>
                <w:rFonts w:ascii="Times New Roman" w:hAnsi="Times New Roman"/>
                <w:spacing w:val="-10"/>
              </w:rPr>
              <w:t>т</w:t>
            </w:r>
          </w:p>
        </w:tc>
      </w:tr>
    </w:tbl>
    <w:p w14:paraId="65B9CE44" w14:textId="77777777" w:rsidR="00BE367D" w:rsidRDefault="00BE367D" w:rsidP="00BE367D">
      <w:pPr>
        <w:autoSpaceDE w:val="0"/>
        <w:autoSpaceDN w:val="0"/>
        <w:adjustRightInd w:val="0"/>
        <w:jc w:val="both"/>
        <w:rPr>
          <w:b/>
          <w:szCs w:val="24"/>
        </w:rPr>
      </w:pPr>
    </w:p>
    <w:p w14:paraId="242AEBDC" w14:textId="6B6DB84E" w:rsidR="00BE367D" w:rsidRPr="00A23BFD" w:rsidRDefault="00BE367D" w:rsidP="00BE367D">
      <w:pPr>
        <w:autoSpaceDE w:val="0"/>
        <w:autoSpaceDN w:val="0"/>
        <w:adjustRightInd w:val="0"/>
        <w:jc w:val="both"/>
        <w:rPr>
          <w:b/>
          <w:bCs/>
        </w:rPr>
      </w:pPr>
      <w:r w:rsidRPr="00A23BFD">
        <w:rPr>
          <w:b/>
          <w:bCs/>
          <w:szCs w:val="24"/>
        </w:rPr>
        <w:t>5.6.</w:t>
      </w:r>
      <w:r w:rsidR="008013BC">
        <w:rPr>
          <w:b/>
          <w:bCs/>
          <w:szCs w:val="24"/>
        </w:rPr>
        <w:t>2</w:t>
      </w:r>
      <w:r w:rsidRPr="00A23BFD">
        <w:rPr>
          <w:b/>
          <w:bCs/>
          <w:szCs w:val="24"/>
        </w:rPr>
        <w:t>.</w:t>
      </w:r>
      <w:r w:rsidR="008013BC">
        <w:rPr>
          <w:b/>
          <w:bCs/>
          <w:szCs w:val="24"/>
        </w:rPr>
        <w:t>3.</w:t>
      </w:r>
      <w:r w:rsidRPr="00A23BFD">
        <w:rPr>
          <w:b/>
          <w:bCs/>
          <w:szCs w:val="24"/>
        </w:rPr>
        <w:t xml:space="preserve"> Предложения по  реконструкция тепловых сетей,  строительству газовых  сетей,   строительству водопроводных сетей</w:t>
      </w:r>
      <w:r>
        <w:rPr>
          <w:b/>
          <w:bCs/>
          <w:szCs w:val="24"/>
        </w:rPr>
        <w:t xml:space="preserve"> </w:t>
      </w:r>
      <w:r w:rsidRPr="00A23BFD">
        <w:rPr>
          <w:b/>
          <w:bCs/>
          <w:sz w:val="22"/>
          <w:szCs w:val="22"/>
        </w:rPr>
        <w:t>посёлка Иванино</w:t>
      </w:r>
      <w:r w:rsidRPr="00A23BFD">
        <w:rPr>
          <w:b/>
          <w:bCs/>
        </w:rPr>
        <w:t xml:space="preserve">   </w:t>
      </w:r>
      <w:r w:rsidRPr="00A23BFD">
        <w:rPr>
          <w:b/>
          <w:bCs/>
          <w:color w:val="000000"/>
          <w:szCs w:val="24"/>
        </w:rPr>
        <w:t xml:space="preserve">в системе теплоснабжения </w:t>
      </w:r>
    </w:p>
    <w:p w14:paraId="1DA712A4" w14:textId="77777777" w:rsidR="00BE367D" w:rsidRDefault="00BE367D" w:rsidP="00BE367D">
      <w:pPr>
        <w:autoSpaceDE w:val="0"/>
        <w:autoSpaceDN w:val="0"/>
        <w:adjustRightInd w:val="0"/>
        <w:jc w:val="both"/>
        <w:rPr>
          <w:b/>
        </w:rPr>
      </w:pPr>
    </w:p>
    <w:p w14:paraId="2D82EE81" w14:textId="534BAB16" w:rsidR="00BE367D" w:rsidRDefault="00BE367D" w:rsidP="00BE367D">
      <w:pPr>
        <w:autoSpaceDE w:val="0"/>
        <w:autoSpaceDN w:val="0"/>
        <w:adjustRightInd w:val="0"/>
        <w:jc w:val="both"/>
        <w:rPr>
          <w:b/>
        </w:rPr>
      </w:pPr>
      <w:r w:rsidRPr="004221EB">
        <w:rPr>
          <w:b/>
        </w:rPr>
        <w:t xml:space="preserve">Таблица  </w:t>
      </w:r>
      <w:r>
        <w:rPr>
          <w:b/>
        </w:rPr>
        <w:t>5.</w:t>
      </w:r>
      <w:r w:rsidR="008013BC">
        <w:rPr>
          <w:b/>
        </w:rPr>
        <w:t>17</w:t>
      </w:r>
      <w:r>
        <w:rPr>
          <w:b/>
        </w:rPr>
        <w:t>.</w:t>
      </w:r>
      <w:r w:rsidRPr="00666B71">
        <w:rPr>
          <w:b/>
        </w:rPr>
        <w:t xml:space="preserve"> </w:t>
      </w:r>
      <w:r w:rsidRPr="004221EB">
        <w:rPr>
          <w:b/>
        </w:rPr>
        <w:t xml:space="preserve">Итоговые </w:t>
      </w:r>
      <w:r w:rsidRPr="004221EB">
        <w:rPr>
          <w:rFonts w:eastAsia="TimesNewRomanPS-BoldMT"/>
          <w:b/>
        </w:rPr>
        <w:t xml:space="preserve">финансовые потребности </w:t>
      </w:r>
      <w:r w:rsidRPr="00BD4ACC">
        <w:rPr>
          <w:b/>
          <w:szCs w:val="24"/>
        </w:rPr>
        <w:t xml:space="preserve"> по  </w:t>
      </w:r>
      <w:r>
        <w:rPr>
          <w:b/>
          <w:szCs w:val="24"/>
        </w:rPr>
        <w:t>строительству</w:t>
      </w:r>
      <w:r w:rsidRPr="00BD4ACC">
        <w:rPr>
          <w:b/>
          <w:szCs w:val="24"/>
        </w:rPr>
        <w:t xml:space="preserve"> </w:t>
      </w:r>
      <w:r>
        <w:rPr>
          <w:b/>
          <w:szCs w:val="24"/>
        </w:rPr>
        <w:t xml:space="preserve"> </w:t>
      </w:r>
      <w:r w:rsidRPr="00BD4ACC">
        <w:rPr>
          <w:b/>
          <w:szCs w:val="24"/>
        </w:rPr>
        <w:t xml:space="preserve"> сетей</w:t>
      </w:r>
      <w:r w:rsidRPr="00BD4ACC">
        <w:rPr>
          <w:b/>
          <w:color w:val="000000"/>
          <w:szCs w:val="24"/>
        </w:rPr>
        <w:t xml:space="preserve">   </w:t>
      </w:r>
      <w:r>
        <w:rPr>
          <w:b/>
          <w:szCs w:val="24"/>
        </w:rPr>
        <w:t>посёлка Иванино</w:t>
      </w:r>
      <w:r w:rsidRPr="0076174E">
        <w:t xml:space="preserve"> </w:t>
      </w:r>
      <w:r w:rsidRPr="00FC329E">
        <w:rPr>
          <w:szCs w:val="24"/>
        </w:rPr>
        <w:t xml:space="preserve"> </w:t>
      </w:r>
      <w:r w:rsidRPr="00BD4ACC">
        <w:rPr>
          <w:b/>
          <w:color w:val="000000"/>
          <w:szCs w:val="24"/>
        </w:rPr>
        <w:t xml:space="preserve"> в системе теплоснабжения </w:t>
      </w:r>
    </w:p>
    <w:tbl>
      <w:tblPr>
        <w:tblW w:w="97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9"/>
        <w:gridCol w:w="4432"/>
        <w:gridCol w:w="1599"/>
        <w:gridCol w:w="1001"/>
        <w:gridCol w:w="2080"/>
      </w:tblGrid>
      <w:tr w:rsidR="00BE367D" w:rsidRPr="00A23BFD" w14:paraId="1E95CF51" w14:textId="77777777" w:rsidTr="008013BC">
        <w:trPr>
          <w:trHeight w:val="561"/>
          <w:jc w:val="center"/>
        </w:trPr>
        <w:tc>
          <w:tcPr>
            <w:tcW w:w="609" w:type="dxa"/>
            <w:shd w:val="clear" w:color="auto" w:fill="auto"/>
            <w:noWrap/>
            <w:vAlign w:val="center"/>
          </w:tcPr>
          <w:p w14:paraId="130484F0" w14:textId="77777777" w:rsidR="00BE367D" w:rsidRPr="00A23BFD" w:rsidRDefault="00BE367D" w:rsidP="00050BB2">
            <w:pPr>
              <w:rPr>
                <w:sz w:val="20"/>
              </w:rPr>
            </w:pPr>
            <w:r w:rsidRPr="00A23BFD">
              <w:rPr>
                <w:sz w:val="20"/>
              </w:rPr>
              <w:t>№</w:t>
            </w:r>
          </w:p>
        </w:tc>
        <w:tc>
          <w:tcPr>
            <w:tcW w:w="4432" w:type="dxa"/>
            <w:shd w:val="clear" w:color="auto" w:fill="auto"/>
            <w:vAlign w:val="center"/>
          </w:tcPr>
          <w:p w14:paraId="2F6C95E6" w14:textId="77777777" w:rsidR="00BE367D" w:rsidRPr="00A23BFD" w:rsidRDefault="00BE367D" w:rsidP="00050BB2">
            <w:pPr>
              <w:rPr>
                <w:color w:val="000000"/>
                <w:sz w:val="20"/>
              </w:rPr>
            </w:pPr>
            <w:r w:rsidRPr="00A23BFD">
              <w:rPr>
                <w:sz w:val="20"/>
              </w:rPr>
              <w:t>Наименование</w:t>
            </w:r>
          </w:p>
        </w:tc>
        <w:tc>
          <w:tcPr>
            <w:tcW w:w="1599" w:type="dxa"/>
            <w:shd w:val="clear" w:color="auto" w:fill="auto"/>
            <w:noWrap/>
            <w:vAlign w:val="center"/>
          </w:tcPr>
          <w:p w14:paraId="73BF608F" w14:textId="77777777" w:rsidR="00BE367D" w:rsidRPr="00A23BFD" w:rsidRDefault="00BE367D" w:rsidP="00050BB2">
            <w:pPr>
              <w:jc w:val="center"/>
              <w:rPr>
                <w:color w:val="000000"/>
                <w:sz w:val="20"/>
              </w:rPr>
            </w:pPr>
            <w:r w:rsidRPr="00A23BFD">
              <w:rPr>
                <w:color w:val="000000"/>
                <w:sz w:val="20"/>
              </w:rPr>
              <w:t>Протяжённость, п.м.</w:t>
            </w:r>
          </w:p>
        </w:tc>
        <w:tc>
          <w:tcPr>
            <w:tcW w:w="1001" w:type="dxa"/>
            <w:shd w:val="clear" w:color="auto" w:fill="auto"/>
            <w:noWrap/>
            <w:vAlign w:val="center"/>
          </w:tcPr>
          <w:p w14:paraId="0FE83D25" w14:textId="77777777" w:rsidR="00BE367D" w:rsidRPr="00A23BFD" w:rsidRDefault="00BE367D" w:rsidP="00050BB2">
            <w:pPr>
              <w:jc w:val="center"/>
              <w:rPr>
                <w:color w:val="000000"/>
                <w:sz w:val="20"/>
              </w:rPr>
            </w:pPr>
            <w:r w:rsidRPr="00A23BFD">
              <w:rPr>
                <w:color w:val="000000"/>
                <w:sz w:val="20"/>
              </w:rPr>
              <w:t>Диаметр, мм</w:t>
            </w:r>
          </w:p>
        </w:tc>
        <w:tc>
          <w:tcPr>
            <w:tcW w:w="2080" w:type="dxa"/>
            <w:shd w:val="clear" w:color="auto" w:fill="auto"/>
            <w:noWrap/>
            <w:vAlign w:val="center"/>
          </w:tcPr>
          <w:p w14:paraId="5B7E7D32" w14:textId="77777777" w:rsidR="00BE367D" w:rsidRPr="00A23BFD" w:rsidRDefault="00BE367D" w:rsidP="00050BB2">
            <w:pPr>
              <w:jc w:val="center"/>
              <w:rPr>
                <w:color w:val="000000"/>
                <w:sz w:val="20"/>
              </w:rPr>
            </w:pPr>
            <w:r w:rsidRPr="00A23BFD">
              <w:rPr>
                <w:color w:val="000000"/>
                <w:sz w:val="20"/>
              </w:rPr>
              <w:t>Стоимость объекта, тыс.руб.</w:t>
            </w:r>
          </w:p>
        </w:tc>
      </w:tr>
      <w:tr w:rsidR="00BE367D" w:rsidRPr="00A23BFD" w14:paraId="3B440ED8" w14:textId="77777777" w:rsidTr="008013BC">
        <w:trPr>
          <w:trHeight w:val="299"/>
          <w:jc w:val="center"/>
        </w:trPr>
        <w:tc>
          <w:tcPr>
            <w:tcW w:w="609" w:type="dxa"/>
            <w:shd w:val="clear" w:color="auto" w:fill="auto"/>
            <w:noWrap/>
            <w:vAlign w:val="center"/>
          </w:tcPr>
          <w:p w14:paraId="743F1C55" w14:textId="77777777" w:rsidR="00BE367D" w:rsidRPr="00A23BFD" w:rsidRDefault="00BE367D" w:rsidP="00050BB2">
            <w:pPr>
              <w:rPr>
                <w:sz w:val="20"/>
              </w:rPr>
            </w:pPr>
            <w:r w:rsidRPr="00A23BFD">
              <w:rPr>
                <w:sz w:val="20"/>
              </w:rPr>
              <w:t>1</w:t>
            </w:r>
          </w:p>
        </w:tc>
        <w:tc>
          <w:tcPr>
            <w:tcW w:w="4432" w:type="dxa"/>
            <w:shd w:val="clear" w:color="auto" w:fill="auto"/>
            <w:vAlign w:val="center"/>
          </w:tcPr>
          <w:p w14:paraId="342ED4C7" w14:textId="77777777" w:rsidR="00BE367D" w:rsidRPr="00A23BFD" w:rsidRDefault="00BE367D" w:rsidP="00050BB2">
            <w:pPr>
              <w:rPr>
                <w:color w:val="000000"/>
                <w:sz w:val="20"/>
              </w:rPr>
            </w:pPr>
            <w:r w:rsidRPr="00A23BFD">
              <w:rPr>
                <w:color w:val="000000"/>
                <w:sz w:val="20"/>
              </w:rPr>
              <w:t xml:space="preserve">Водопроводные сети  к котельной, п.м. </w:t>
            </w:r>
          </w:p>
        </w:tc>
        <w:tc>
          <w:tcPr>
            <w:tcW w:w="1599" w:type="dxa"/>
            <w:shd w:val="clear" w:color="auto" w:fill="auto"/>
            <w:noWrap/>
            <w:vAlign w:val="center"/>
          </w:tcPr>
          <w:p w14:paraId="03A59F5A" w14:textId="77777777" w:rsidR="00BE367D" w:rsidRPr="00A23BFD" w:rsidRDefault="00BE367D" w:rsidP="00050BB2">
            <w:pPr>
              <w:jc w:val="center"/>
              <w:rPr>
                <w:color w:val="000000"/>
                <w:sz w:val="20"/>
              </w:rPr>
            </w:pPr>
            <w:r>
              <w:rPr>
                <w:color w:val="000000"/>
                <w:sz w:val="18"/>
                <w:szCs w:val="18"/>
              </w:rPr>
              <w:t>950,0</w:t>
            </w:r>
          </w:p>
        </w:tc>
        <w:tc>
          <w:tcPr>
            <w:tcW w:w="1001" w:type="dxa"/>
            <w:shd w:val="clear" w:color="auto" w:fill="auto"/>
            <w:noWrap/>
            <w:vAlign w:val="center"/>
          </w:tcPr>
          <w:p w14:paraId="03DEF6FF" w14:textId="77777777" w:rsidR="00BE367D" w:rsidRPr="00A23BFD" w:rsidRDefault="00BE367D" w:rsidP="00050BB2">
            <w:pPr>
              <w:jc w:val="center"/>
              <w:rPr>
                <w:color w:val="000000"/>
                <w:sz w:val="20"/>
              </w:rPr>
            </w:pPr>
            <w:r>
              <w:rPr>
                <w:color w:val="000000"/>
                <w:sz w:val="18"/>
                <w:szCs w:val="18"/>
              </w:rPr>
              <w:t>100,0</w:t>
            </w:r>
          </w:p>
        </w:tc>
        <w:tc>
          <w:tcPr>
            <w:tcW w:w="2080" w:type="dxa"/>
            <w:shd w:val="clear" w:color="auto" w:fill="auto"/>
            <w:noWrap/>
            <w:vAlign w:val="center"/>
          </w:tcPr>
          <w:p w14:paraId="1BB64A10" w14:textId="77777777" w:rsidR="00BE367D" w:rsidRPr="00A23BFD" w:rsidRDefault="00BE367D" w:rsidP="00050BB2">
            <w:pPr>
              <w:jc w:val="center"/>
              <w:rPr>
                <w:color w:val="000000"/>
                <w:sz w:val="20"/>
              </w:rPr>
            </w:pPr>
            <w:r>
              <w:rPr>
                <w:color w:val="000000"/>
                <w:sz w:val="18"/>
                <w:szCs w:val="18"/>
              </w:rPr>
              <w:t>4800,0</w:t>
            </w:r>
          </w:p>
        </w:tc>
      </w:tr>
      <w:tr w:rsidR="00BE367D" w:rsidRPr="00A23BFD" w14:paraId="333C9AC9" w14:textId="77777777" w:rsidTr="008013BC">
        <w:trPr>
          <w:trHeight w:val="275"/>
          <w:jc w:val="center"/>
        </w:trPr>
        <w:tc>
          <w:tcPr>
            <w:tcW w:w="609" w:type="dxa"/>
            <w:shd w:val="clear" w:color="auto" w:fill="auto"/>
            <w:noWrap/>
            <w:vAlign w:val="center"/>
          </w:tcPr>
          <w:p w14:paraId="3CFA55CD" w14:textId="77777777" w:rsidR="00BE367D" w:rsidRPr="00A23BFD" w:rsidRDefault="00BE367D" w:rsidP="00050BB2">
            <w:pPr>
              <w:rPr>
                <w:sz w:val="20"/>
              </w:rPr>
            </w:pPr>
            <w:r w:rsidRPr="00A23BFD">
              <w:rPr>
                <w:sz w:val="20"/>
              </w:rPr>
              <w:t>2</w:t>
            </w:r>
          </w:p>
        </w:tc>
        <w:tc>
          <w:tcPr>
            <w:tcW w:w="4432" w:type="dxa"/>
            <w:shd w:val="clear" w:color="auto" w:fill="auto"/>
            <w:vAlign w:val="center"/>
          </w:tcPr>
          <w:p w14:paraId="6ABA7170" w14:textId="77777777" w:rsidR="00BE367D" w:rsidRPr="00A23BFD" w:rsidRDefault="00BE367D" w:rsidP="00050BB2">
            <w:pPr>
              <w:rPr>
                <w:color w:val="000000"/>
                <w:sz w:val="20"/>
              </w:rPr>
            </w:pPr>
            <w:r w:rsidRPr="00A23BFD">
              <w:rPr>
                <w:color w:val="000000"/>
                <w:sz w:val="20"/>
              </w:rPr>
              <w:t>Газовые сети к котельной</w:t>
            </w:r>
          </w:p>
        </w:tc>
        <w:tc>
          <w:tcPr>
            <w:tcW w:w="1599" w:type="dxa"/>
            <w:shd w:val="clear" w:color="auto" w:fill="auto"/>
            <w:noWrap/>
            <w:vAlign w:val="center"/>
          </w:tcPr>
          <w:p w14:paraId="0D9EB8F9" w14:textId="77777777" w:rsidR="00BE367D" w:rsidRPr="00A23BFD" w:rsidRDefault="00BE367D" w:rsidP="00050BB2">
            <w:pPr>
              <w:jc w:val="center"/>
              <w:rPr>
                <w:color w:val="000000"/>
                <w:sz w:val="20"/>
              </w:rPr>
            </w:pPr>
            <w:r>
              <w:rPr>
                <w:color w:val="000000"/>
                <w:sz w:val="18"/>
                <w:szCs w:val="18"/>
              </w:rPr>
              <w:t>250,0</w:t>
            </w:r>
          </w:p>
        </w:tc>
        <w:tc>
          <w:tcPr>
            <w:tcW w:w="1001" w:type="dxa"/>
            <w:shd w:val="clear" w:color="auto" w:fill="auto"/>
            <w:noWrap/>
            <w:vAlign w:val="center"/>
          </w:tcPr>
          <w:p w14:paraId="1D2ACF6C" w14:textId="77777777" w:rsidR="00BE367D" w:rsidRPr="00A23BFD" w:rsidRDefault="00BE367D" w:rsidP="00050BB2">
            <w:pPr>
              <w:jc w:val="center"/>
              <w:rPr>
                <w:color w:val="000000"/>
                <w:sz w:val="20"/>
              </w:rPr>
            </w:pPr>
            <w:r>
              <w:rPr>
                <w:color w:val="000000"/>
                <w:sz w:val="18"/>
                <w:szCs w:val="18"/>
              </w:rPr>
              <w:t>110,0</w:t>
            </w:r>
          </w:p>
        </w:tc>
        <w:tc>
          <w:tcPr>
            <w:tcW w:w="2080" w:type="dxa"/>
            <w:shd w:val="clear" w:color="auto" w:fill="auto"/>
            <w:noWrap/>
            <w:vAlign w:val="center"/>
          </w:tcPr>
          <w:p w14:paraId="0E642719" w14:textId="77777777" w:rsidR="00BE367D" w:rsidRPr="00A23BFD" w:rsidRDefault="00BE367D" w:rsidP="00050BB2">
            <w:pPr>
              <w:jc w:val="center"/>
              <w:rPr>
                <w:color w:val="000000"/>
                <w:sz w:val="20"/>
              </w:rPr>
            </w:pPr>
            <w:r>
              <w:rPr>
                <w:color w:val="000000"/>
                <w:sz w:val="18"/>
                <w:szCs w:val="18"/>
              </w:rPr>
              <w:t>4200,0</w:t>
            </w:r>
          </w:p>
        </w:tc>
      </w:tr>
      <w:tr w:rsidR="00BE367D" w:rsidRPr="00A23BFD" w14:paraId="720DD57E" w14:textId="77777777" w:rsidTr="008013BC">
        <w:trPr>
          <w:trHeight w:val="235"/>
          <w:jc w:val="center"/>
        </w:trPr>
        <w:tc>
          <w:tcPr>
            <w:tcW w:w="609" w:type="dxa"/>
            <w:shd w:val="clear" w:color="auto" w:fill="auto"/>
            <w:noWrap/>
            <w:vAlign w:val="center"/>
          </w:tcPr>
          <w:p w14:paraId="370AED68" w14:textId="77777777" w:rsidR="00BE367D" w:rsidRPr="00A23BFD" w:rsidRDefault="00BE367D" w:rsidP="00050BB2">
            <w:pPr>
              <w:rPr>
                <w:sz w:val="20"/>
              </w:rPr>
            </w:pPr>
          </w:p>
        </w:tc>
        <w:tc>
          <w:tcPr>
            <w:tcW w:w="4432" w:type="dxa"/>
            <w:shd w:val="clear" w:color="auto" w:fill="auto"/>
            <w:vAlign w:val="center"/>
          </w:tcPr>
          <w:p w14:paraId="39428733" w14:textId="77777777" w:rsidR="00BE367D" w:rsidRPr="00A23BFD" w:rsidRDefault="00BE367D" w:rsidP="00050BB2">
            <w:pPr>
              <w:rPr>
                <w:color w:val="000000"/>
                <w:sz w:val="20"/>
              </w:rPr>
            </w:pPr>
            <w:r>
              <w:rPr>
                <w:color w:val="000000"/>
                <w:sz w:val="20"/>
              </w:rPr>
              <w:t>Итого</w:t>
            </w:r>
          </w:p>
        </w:tc>
        <w:tc>
          <w:tcPr>
            <w:tcW w:w="1599" w:type="dxa"/>
            <w:shd w:val="clear" w:color="auto" w:fill="auto"/>
            <w:noWrap/>
            <w:vAlign w:val="center"/>
          </w:tcPr>
          <w:p w14:paraId="48496FE4" w14:textId="77777777" w:rsidR="00BE367D" w:rsidRPr="00A23BFD" w:rsidRDefault="00BE367D" w:rsidP="00050BB2">
            <w:pPr>
              <w:jc w:val="center"/>
              <w:rPr>
                <w:color w:val="000000"/>
                <w:sz w:val="20"/>
              </w:rPr>
            </w:pPr>
            <w:r>
              <w:rPr>
                <w:color w:val="000000"/>
                <w:sz w:val="20"/>
              </w:rPr>
              <w:t>1200</w:t>
            </w:r>
          </w:p>
        </w:tc>
        <w:tc>
          <w:tcPr>
            <w:tcW w:w="1001" w:type="dxa"/>
            <w:shd w:val="clear" w:color="auto" w:fill="auto"/>
            <w:noWrap/>
            <w:vAlign w:val="center"/>
          </w:tcPr>
          <w:p w14:paraId="445658CB" w14:textId="77777777" w:rsidR="00BE367D" w:rsidRPr="00A23BFD" w:rsidRDefault="00BE367D" w:rsidP="00050BB2">
            <w:pPr>
              <w:jc w:val="center"/>
              <w:rPr>
                <w:color w:val="000000"/>
                <w:sz w:val="20"/>
              </w:rPr>
            </w:pPr>
          </w:p>
        </w:tc>
        <w:tc>
          <w:tcPr>
            <w:tcW w:w="2080" w:type="dxa"/>
            <w:shd w:val="clear" w:color="auto" w:fill="auto"/>
            <w:noWrap/>
            <w:vAlign w:val="center"/>
          </w:tcPr>
          <w:p w14:paraId="3F992ADA" w14:textId="77777777" w:rsidR="00BE367D" w:rsidRPr="00A23BFD" w:rsidRDefault="00BE367D" w:rsidP="00050BB2">
            <w:pPr>
              <w:jc w:val="center"/>
              <w:rPr>
                <w:color w:val="000000"/>
                <w:sz w:val="20"/>
              </w:rPr>
            </w:pPr>
            <w:r>
              <w:rPr>
                <w:color w:val="000000"/>
                <w:sz w:val="20"/>
              </w:rPr>
              <w:t>9000</w:t>
            </w:r>
          </w:p>
        </w:tc>
      </w:tr>
    </w:tbl>
    <w:p w14:paraId="17C43CFC" w14:textId="77777777" w:rsidR="00BE367D" w:rsidRDefault="00BE367D" w:rsidP="00BE367D">
      <w:pPr>
        <w:autoSpaceDE w:val="0"/>
        <w:autoSpaceDN w:val="0"/>
        <w:adjustRightInd w:val="0"/>
        <w:jc w:val="both"/>
        <w:rPr>
          <w:b/>
        </w:rPr>
      </w:pPr>
    </w:p>
    <w:p w14:paraId="5943F22C" w14:textId="77777777" w:rsidR="00CB50BE" w:rsidRDefault="00CB50BE" w:rsidP="00BE367D">
      <w:pPr>
        <w:shd w:val="clear" w:color="auto" w:fill="FFFFFF"/>
        <w:spacing w:after="300"/>
        <w:textAlignment w:val="baseline"/>
        <w:rPr>
          <w:b/>
          <w:color w:val="000000"/>
          <w:szCs w:val="24"/>
        </w:rPr>
      </w:pPr>
    </w:p>
    <w:p w14:paraId="24DCBE9B" w14:textId="77777777" w:rsidR="00CB50BE" w:rsidRDefault="00CB50BE" w:rsidP="00BE367D">
      <w:pPr>
        <w:shd w:val="clear" w:color="auto" w:fill="FFFFFF"/>
        <w:spacing w:after="300"/>
        <w:textAlignment w:val="baseline"/>
        <w:rPr>
          <w:b/>
          <w:color w:val="000000"/>
          <w:szCs w:val="24"/>
        </w:rPr>
      </w:pPr>
    </w:p>
    <w:p w14:paraId="7CA62205" w14:textId="77777777" w:rsidR="00CB50BE" w:rsidRDefault="00CB50BE" w:rsidP="00BE367D">
      <w:pPr>
        <w:shd w:val="clear" w:color="auto" w:fill="FFFFFF"/>
        <w:spacing w:after="300"/>
        <w:textAlignment w:val="baseline"/>
        <w:rPr>
          <w:b/>
          <w:color w:val="000000"/>
          <w:szCs w:val="24"/>
        </w:rPr>
      </w:pPr>
    </w:p>
    <w:p w14:paraId="5E644CE9" w14:textId="438912E1" w:rsidR="00BE367D" w:rsidRDefault="00BE367D" w:rsidP="00BE367D">
      <w:pPr>
        <w:shd w:val="clear" w:color="auto" w:fill="FFFFFF"/>
        <w:spacing w:after="300"/>
        <w:textAlignment w:val="baseline"/>
        <w:rPr>
          <w:b/>
          <w:color w:val="000000"/>
          <w:szCs w:val="24"/>
        </w:rPr>
      </w:pPr>
      <w:r w:rsidRPr="00376486">
        <w:rPr>
          <w:b/>
          <w:color w:val="000000"/>
          <w:szCs w:val="24"/>
        </w:rPr>
        <w:lastRenderedPageBreak/>
        <w:t>5.</w:t>
      </w:r>
      <w:r w:rsidR="008013BC">
        <w:rPr>
          <w:b/>
          <w:color w:val="000000"/>
          <w:szCs w:val="24"/>
        </w:rPr>
        <w:t>6.3</w:t>
      </w:r>
      <w:r w:rsidRPr="00376486">
        <w:rPr>
          <w:b/>
          <w:color w:val="000000"/>
          <w:szCs w:val="24"/>
        </w:rPr>
        <w:t>.Технико-экономическое сравнение вариантов</w:t>
      </w:r>
      <w:r>
        <w:rPr>
          <w:b/>
          <w:color w:val="000000"/>
          <w:szCs w:val="24"/>
        </w:rPr>
        <w:t xml:space="preserve"> (сценариев)</w:t>
      </w:r>
      <w:r w:rsidRPr="00376486">
        <w:rPr>
          <w:b/>
          <w:color w:val="000000"/>
          <w:szCs w:val="24"/>
        </w:rPr>
        <w:t xml:space="preserve"> перспективного развития систем теплоснабжения  </w:t>
      </w:r>
      <w:r w:rsidRPr="00A23BFD">
        <w:rPr>
          <w:b/>
          <w:bCs/>
          <w:sz w:val="22"/>
          <w:szCs w:val="22"/>
        </w:rPr>
        <w:t>посёлка Иванино</w:t>
      </w:r>
      <w:r w:rsidRPr="00A23BFD">
        <w:rPr>
          <w:b/>
          <w:bCs/>
        </w:rPr>
        <w:t xml:space="preserve">   </w:t>
      </w:r>
      <w:r>
        <w:rPr>
          <w:b/>
          <w:color w:val="000000"/>
          <w:szCs w:val="24"/>
        </w:rPr>
        <w:t xml:space="preserve">                                                                                   </w:t>
      </w:r>
      <w:r w:rsidRPr="00376486">
        <w:rPr>
          <w:b/>
          <w:color w:val="000000"/>
          <w:szCs w:val="24"/>
        </w:rPr>
        <w:t>5.</w:t>
      </w:r>
      <w:r w:rsidR="008013BC">
        <w:rPr>
          <w:b/>
          <w:color w:val="000000"/>
          <w:szCs w:val="24"/>
        </w:rPr>
        <w:t>6.3.</w:t>
      </w:r>
      <w:r>
        <w:rPr>
          <w:b/>
          <w:color w:val="000000"/>
          <w:szCs w:val="24"/>
        </w:rPr>
        <w:t>1.</w:t>
      </w:r>
      <w:r w:rsidRPr="00376486">
        <w:rPr>
          <w:b/>
          <w:color w:val="000000"/>
          <w:szCs w:val="24"/>
        </w:rPr>
        <w:t>Технико-экономическое сравнение вариантов</w:t>
      </w:r>
      <w:r>
        <w:rPr>
          <w:b/>
          <w:color w:val="000000"/>
          <w:szCs w:val="24"/>
        </w:rPr>
        <w:t xml:space="preserve"> (сценариев)</w:t>
      </w:r>
      <w:r w:rsidRPr="00376486">
        <w:rPr>
          <w:b/>
          <w:color w:val="000000"/>
          <w:szCs w:val="24"/>
        </w:rPr>
        <w:t xml:space="preserve"> перспективного развития систем теплоснабжения  </w:t>
      </w:r>
      <w:r w:rsidRPr="00A23BFD">
        <w:rPr>
          <w:b/>
          <w:bCs/>
          <w:sz w:val="22"/>
          <w:szCs w:val="22"/>
        </w:rPr>
        <w:t>посёлка Иванино</w:t>
      </w:r>
      <w:r w:rsidRPr="00A23BFD">
        <w:rPr>
          <w:b/>
          <w:bCs/>
        </w:rPr>
        <w:t xml:space="preserve">   </w:t>
      </w:r>
      <w:r>
        <w:rPr>
          <w:b/>
          <w:color w:val="000000"/>
          <w:szCs w:val="24"/>
        </w:rPr>
        <w:t xml:space="preserve">   по варианту 1</w:t>
      </w:r>
    </w:p>
    <w:p w14:paraId="48E77DC8" w14:textId="77777777" w:rsidR="00BE367D" w:rsidRPr="004221EB" w:rsidRDefault="00BE367D" w:rsidP="00BE367D">
      <w:pPr>
        <w:jc w:val="both"/>
        <w:rPr>
          <w:b/>
        </w:rPr>
      </w:pPr>
      <w:r w:rsidRPr="004221EB">
        <w:rPr>
          <w:b/>
        </w:rPr>
        <w:t xml:space="preserve">Таблица  </w:t>
      </w:r>
      <w:r>
        <w:rPr>
          <w:b/>
        </w:rPr>
        <w:t>5.18.</w:t>
      </w:r>
      <w:r w:rsidRPr="004221EB">
        <w:rPr>
          <w:b/>
        </w:rPr>
        <w:t xml:space="preserve"> Итоговые </w:t>
      </w:r>
      <w:r w:rsidRPr="004221EB">
        <w:rPr>
          <w:rFonts w:eastAsia="TimesNewRomanPS-BoldMT"/>
          <w:b/>
        </w:rPr>
        <w:t>финансовые потребности строительства и реконструкции источников тепловой энергии,  тепловых и газовых сетей</w:t>
      </w:r>
      <w:r w:rsidRPr="004221EB">
        <w:rPr>
          <w:b/>
        </w:rPr>
        <w:t xml:space="preserve"> </w:t>
      </w:r>
    </w:p>
    <w:tbl>
      <w:tblPr>
        <w:tblW w:w="9733" w:type="dxa"/>
        <w:jc w:val="center"/>
        <w:tblLook w:val="04A0" w:firstRow="1" w:lastRow="0" w:firstColumn="1" w:lastColumn="0" w:noHBand="0" w:noVBand="1"/>
      </w:tblPr>
      <w:tblGrid>
        <w:gridCol w:w="757"/>
        <w:gridCol w:w="7710"/>
        <w:gridCol w:w="1266"/>
      </w:tblGrid>
      <w:tr w:rsidR="00BE367D" w:rsidRPr="007F1308" w14:paraId="4A34E936" w14:textId="77777777" w:rsidTr="008013BC">
        <w:trPr>
          <w:trHeight w:val="519"/>
          <w:jc w:val="center"/>
        </w:trPr>
        <w:tc>
          <w:tcPr>
            <w:tcW w:w="757" w:type="dxa"/>
            <w:tcBorders>
              <w:top w:val="single" w:sz="8" w:space="0" w:color="auto"/>
              <w:left w:val="single" w:sz="8" w:space="0" w:color="auto"/>
              <w:bottom w:val="single" w:sz="8" w:space="0" w:color="auto"/>
              <w:right w:val="single" w:sz="8" w:space="0" w:color="auto"/>
            </w:tcBorders>
            <w:shd w:val="clear" w:color="000000" w:fill="FFFF00"/>
            <w:vAlign w:val="center"/>
            <w:hideMark/>
          </w:tcPr>
          <w:p w14:paraId="73D13426" w14:textId="77777777" w:rsidR="00BE367D" w:rsidRPr="007F1308" w:rsidRDefault="00BE367D" w:rsidP="00050BB2">
            <w:pPr>
              <w:rPr>
                <w:color w:val="000000"/>
                <w:sz w:val="20"/>
              </w:rPr>
            </w:pPr>
            <w:r w:rsidRPr="007F1308">
              <w:rPr>
                <w:color w:val="000000"/>
                <w:sz w:val="20"/>
              </w:rPr>
              <w:t>№</w:t>
            </w:r>
          </w:p>
        </w:tc>
        <w:tc>
          <w:tcPr>
            <w:tcW w:w="7710" w:type="dxa"/>
            <w:tcBorders>
              <w:top w:val="single" w:sz="8" w:space="0" w:color="auto"/>
              <w:left w:val="nil"/>
              <w:bottom w:val="single" w:sz="8" w:space="0" w:color="auto"/>
              <w:right w:val="single" w:sz="8" w:space="0" w:color="auto"/>
            </w:tcBorders>
            <w:shd w:val="clear" w:color="000000" w:fill="FFFF00"/>
            <w:vAlign w:val="center"/>
            <w:hideMark/>
          </w:tcPr>
          <w:p w14:paraId="3BCA957C" w14:textId="77777777" w:rsidR="00BE367D" w:rsidRPr="007F1308" w:rsidRDefault="00BE367D" w:rsidP="00050BB2">
            <w:pPr>
              <w:rPr>
                <w:color w:val="000000"/>
                <w:sz w:val="20"/>
              </w:rPr>
            </w:pPr>
            <w:r w:rsidRPr="007F1308">
              <w:rPr>
                <w:color w:val="000000"/>
                <w:sz w:val="20"/>
              </w:rPr>
              <w:t>Наименование затрат</w:t>
            </w:r>
          </w:p>
        </w:tc>
        <w:tc>
          <w:tcPr>
            <w:tcW w:w="1266" w:type="dxa"/>
            <w:tcBorders>
              <w:top w:val="single" w:sz="8" w:space="0" w:color="auto"/>
              <w:left w:val="nil"/>
              <w:bottom w:val="single" w:sz="8" w:space="0" w:color="auto"/>
              <w:right w:val="single" w:sz="8" w:space="0" w:color="auto"/>
            </w:tcBorders>
            <w:shd w:val="clear" w:color="000000" w:fill="FFFF00"/>
            <w:vAlign w:val="center"/>
            <w:hideMark/>
          </w:tcPr>
          <w:p w14:paraId="65D57D4D" w14:textId="77777777" w:rsidR="00BE367D" w:rsidRPr="007F1308" w:rsidRDefault="00BE367D" w:rsidP="00050BB2">
            <w:pPr>
              <w:jc w:val="center"/>
              <w:rPr>
                <w:color w:val="000000"/>
                <w:sz w:val="20"/>
              </w:rPr>
            </w:pPr>
            <w:r w:rsidRPr="007F1308">
              <w:rPr>
                <w:color w:val="000000"/>
                <w:sz w:val="20"/>
              </w:rPr>
              <w:t>Вариант 1, тыс.руб.</w:t>
            </w:r>
          </w:p>
        </w:tc>
      </w:tr>
      <w:tr w:rsidR="00BE367D" w:rsidRPr="007F1308" w14:paraId="45F60D5C" w14:textId="77777777" w:rsidTr="008013BC">
        <w:trPr>
          <w:trHeight w:val="417"/>
          <w:jc w:val="center"/>
        </w:trPr>
        <w:tc>
          <w:tcPr>
            <w:tcW w:w="757" w:type="dxa"/>
            <w:tcBorders>
              <w:top w:val="nil"/>
              <w:left w:val="single" w:sz="8" w:space="0" w:color="auto"/>
              <w:bottom w:val="single" w:sz="4" w:space="0" w:color="auto"/>
              <w:right w:val="single" w:sz="8" w:space="0" w:color="auto"/>
            </w:tcBorders>
            <w:shd w:val="clear" w:color="auto" w:fill="auto"/>
            <w:noWrap/>
            <w:vAlign w:val="center"/>
            <w:hideMark/>
          </w:tcPr>
          <w:p w14:paraId="6AE38838" w14:textId="77777777" w:rsidR="00BE367D" w:rsidRPr="007F1308" w:rsidRDefault="00BE367D" w:rsidP="00050BB2">
            <w:pPr>
              <w:jc w:val="center"/>
              <w:rPr>
                <w:color w:val="000000"/>
                <w:sz w:val="20"/>
              </w:rPr>
            </w:pPr>
            <w:r w:rsidRPr="00E44770">
              <w:rPr>
                <w:color w:val="000000"/>
                <w:sz w:val="22"/>
                <w:szCs w:val="22"/>
              </w:rPr>
              <w:t>1</w:t>
            </w:r>
          </w:p>
        </w:tc>
        <w:tc>
          <w:tcPr>
            <w:tcW w:w="7710" w:type="dxa"/>
            <w:tcBorders>
              <w:top w:val="nil"/>
              <w:left w:val="nil"/>
              <w:bottom w:val="single" w:sz="4" w:space="0" w:color="auto"/>
              <w:right w:val="single" w:sz="8" w:space="0" w:color="auto"/>
            </w:tcBorders>
            <w:shd w:val="clear" w:color="auto" w:fill="auto"/>
            <w:vAlign w:val="center"/>
            <w:hideMark/>
          </w:tcPr>
          <w:p w14:paraId="35EDB0C0" w14:textId="77777777" w:rsidR="00BE367D" w:rsidRPr="007F1308" w:rsidRDefault="00BE367D" w:rsidP="00050BB2">
            <w:pPr>
              <w:rPr>
                <w:color w:val="000000"/>
                <w:sz w:val="20"/>
              </w:rPr>
            </w:pPr>
            <w:r w:rsidRPr="00E44770">
              <w:rPr>
                <w:color w:val="000000"/>
                <w:sz w:val="22"/>
                <w:szCs w:val="22"/>
              </w:rPr>
              <w:t xml:space="preserve">Стоимость изготовления  блочно-модульной котельной производительностью </w:t>
            </w:r>
            <w:r>
              <w:rPr>
                <w:color w:val="000000"/>
                <w:sz w:val="22"/>
                <w:szCs w:val="22"/>
              </w:rPr>
              <w:t>8,0</w:t>
            </w:r>
            <w:r w:rsidRPr="00E44770">
              <w:rPr>
                <w:color w:val="000000"/>
                <w:sz w:val="22"/>
                <w:szCs w:val="22"/>
              </w:rPr>
              <w:t>. МВт   на базе водогрейных трехходовых котлов    ARCUS IGNIS F  с установкой  ТО</w:t>
            </w:r>
          </w:p>
        </w:tc>
        <w:tc>
          <w:tcPr>
            <w:tcW w:w="1266" w:type="dxa"/>
            <w:tcBorders>
              <w:top w:val="nil"/>
              <w:left w:val="nil"/>
              <w:bottom w:val="single" w:sz="4" w:space="0" w:color="auto"/>
              <w:right w:val="single" w:sz="8" w:space="0" w:color="auto"/>
            </w:tcBorders>
            <w:shd w:val="clear" w:color="auto" w:fill="auto"/>
            <w:noWrap/>
            <w:vAlign w:val="center"/>
            <w:hideMark/>
          </w:tcPr>
          <w:p w14:paraId="7AA27882" w14:textId="77777777" w:rsidR="00BE367D" w:rsidRPr="007F1308" w:rsidRDefault="00BE367D" w:rsidP="00050BB2">
            <w:pPr>
              <w:jc w:val="center"/>
              <w:rPr>
                <w:color w:val="000000"/>
                <w:sz w:val="20"/>
              </w:rPr>
            </w:pPr>
            <w:r>
              <w:rPr>
                <w:color w:val="000000"/>
                <w:sz w:val="22"/>
                <w:szCs w:val="22"/>
              </w:rPr>
              <w:t>29600</w:t>
            </w:r>
          </w:p>
        </w:tc>
      </w:tr>
      <w:tr w:rsidR="00BE367D" w:rsidRPr="007F1308" w14:paraId="227FE906" w14:textId="77777777" w:rsidTr="008013BC">
        <w:trPr>
          <w:trHeight w:val="315"/>
          <w:jc w:val="center"/>
        </w:trPr>
        <w:tc>
          <w:tcPr>
            <w:tcW w:w="7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6B5F43" w14:textId="77777777" w:rsidR="00BE367D" w:rsidRPr="007F1308" w:rsidRDefault="00BE367D" w:rsidP="00050BB2">
            <w:pPr>
              <w:jc w:val="center"/>
              <w:rPr>
                <w:color w:val="000000"/>
                <w:sz w:val="20"/>
              </w:rPr>
            </w:pPr>
            <w:r w:rsidRPr="00E44770">
              <w:rPr>
                <w:color w:val="000000"/>
                <w:sz w:val="22"/>
                <w:szCs w:val="22"/>
              </w:rPr>
              <w:t>2</w:t>
            </w:r>
          </w:p>
        </w:tc>
        <w:tc>
          <w:tcPr>
            <w:tcW w:w="77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3242D7" w14:textId="77777777" w:rsidR="00BE367D" w:rsidRPr="007F1308" w:rsidRDefault="00BE367D" w:rsidP="00050BB2">
            <w:pPr>
              <w:rPr>
                <w:color w:val="000000"/>
                <w:sz w:val="22"/>
                <w:szCs w:val="22"/>
              </w:rPr>
            </w:pPr>
            <w:r w:rsidRPr="00E44770">
              <w:rPr>
                <w:color w:val="000000"/>
                <w:sz w:val="22"/>
                <w:szCs w:val="22"/>
              </w:rPr>
              <w:t>Монтаж БМК на месте установки</w:t>
            </w:r>
          </w:p>
        </w:tc>
        <w:tc>
          <w:tcPr>
            <w:tcW w:w="12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3B001A" w14:textId="77777777" w:rsidR="00BE367D" w:rsidRPr="007F1308" w:rsidRDefault="00BE367D" w:rsidP="00050BB2">
            <w:pPr>
              <w:jc w:val="center"/>
              <w:rPr>
                <w:color w:val="000000"/>
                <w:sz w:val="22"/>
                <w:szCs w:val="22"/>
              </w:rPr>
            </w:pPr>
            <w:r w:rsidRPr="00E44770">
              <w:rPr>
                <w:color w:val="000000"/>
                <w:sz w:val="22"/>
                <w:szCs w:val="22"/>
              </w:rPr>
              <w:t>1031</w:t>
            </w:r>
          </w:p>
        </w:tc>
      </w:tr>
      <w:tr w:rsidR="00BE367D" w:rsidRPr="007F1308" w14:paraId="022A70D5" w14:textId="77777777" w:rsidTr="008013BC">
        <w:trPr>
          <w:trHeight w:val="315"/>
          <w:jc w:val="center"/>
        </w:trPr>
        <w:tc>
          <w:tcPr>
            <w:tcW w:w="7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1B3D29" w14:textId="77777777" w:rsidR="00BE367D" w:rsidRPr="007F1308" w:rsidRDefault="00BE367D" w:rsidP="00050BB2">
            <w:pPr>
              <w:jc w:val="center"/>
              <w:rPr>
                <w:color w:val="000000"/>
                <w:sz w:val="20"/>
              </w:rPr>
            </w:pPr>
            <w:r w:rsidRPr="00E44770">
              <w:rPr>
                <w:color w:val="000000"/>
                <w:sz w:val="22"/>
                <w:szCs w:val="22"/>
              </w:rPr>
              <w:t>3</w:t>
            </w:r>
          </w:p>
        </w:tc>
        <w:tc>
          <w:tcPr>
            <w:tcW w:w="77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06074A" w14:textId="77777777" w:rsidR="00BE367D" w:rsidRPr="007F1308" w:rsidRDefault="00BE367D" w:rsidP="00050BB2">
            <w:pPr>
              <w:rPr>
                <w:color w:val="000000"/>
                <w:sz w:val="22"/>
                <w:szCs w:val="22"/>
              </w:rPr>
            </w:pPr>
            <w:r w:rsidRPr="00E44770">
              <w:rPr>
                <w:color w:val="000000"/>
                <w:sz w:val="22"/>
                <w:szCs w:val="22"/>
              </w:rPr>
              <w:t>Пуско-наладочные работы</w:t>
            </w:r>
          </w:p>
        </w:tc>
        <w:tc>
          <w:tcPr>
            <w:tcW w:w="12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5280F8" w14:textId="77777777" w:rsidR="00BE367D" w:rsidRPr="007F1308" w:rsidRDefault="00BE367D" w:rsidP="00050BB2">
            <w:pPr>
              <w:jc w:val="center"/>
              <w:rPr>
                <w:color w:val="000000"/>
                <w:sz w:val="22"/>
                <w:szCs w:val="22"/>
              </w:rPr>
            </w:pPr>
            <w:r w:rsidRPr="00E44770">
              <w:rPr>
                <w:color w:val="000000"/>
                <w:sz w:val="22"/>
                <w:szCs w:val="22"/>
              </w:rPr>
              <w:t>730</w:t>
            </w:r>
          </w:p>
        </w:tc>
      </w:tr>
      <w:tr w:rsidR="00BE367D" w:rsidRPr="007F1308" w14:paraId="46BB1F06" w14:textId="77777777" w:rsidTr="008013BC">
        <w:trPr>
          <w:trHeight w:val="405"/>
          <w:jc w:val="center"/>
        </w:trPr>
        <w:tc>
          <w:tcPr>
            <w:tcW w:w="7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373A7A" w14:textId="77777777" w:rsidR="00BE367D" w:rsidRPr="007F1308" w:rsidRDefault="00BE367D" w:rsidP="00050BB2">
            <w:pPr>
              <w:jc w:val="center"/>
              <w:rPr>
                <w:color w:val="000000"/>
                <w:sz w:val="20"/>
              </w:rPr>
            </w:pPr>
            <w:r w:rsidRPr="00E44770">
              <w:rPr>
                <w:color w:val="000000"/>
                <w:sz w:val="22"/>
                <w:szCs w:val="22"/>
              </w:rPr>
              <w:t>4</w:t>
            </w:r>
          </w:p>
        </w:tc>
        <w:tc>
          <w:tcPr>
            <w:tcW w:w="77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CB1C69" w14:textId="77777777" w:rsidR="00BE367D" w:rsidRPr="00EC16F2" w:rsidRDefault="00BE367D" w:rsidP="00050BB2">
            <w:pPr>
              <w:rPr>
                <w:color w:val="000000"/>
                <w:sz w:val="22"/>
                <w:szCs w:val="22"/>
              </w:rPr>
            </w:pPr>
            <w:r w:rsidRPr="00EC16F2">
              <w:rPr>
                <w:color w:val="000000"/>
                <w:sz w:val="22"/>
                <w:szCs w:val="22"/>
              </w:rPr>
              <w:t xml:space="preserve">Транспортировка БМК на объект Заказчика в Курскую область, Курчатовский район, </w:t>
            </w:r>
            <w:r w:rsidRPr="00EC16F2">
              <w:rPr>
                <w:sz w:val="22"/>
                <w:szCs w:val="22"/>
              </w:rPr>
              <w:t>посёлка Иванино</w:t>
            </w:r>
            <w:r w:rsidRPr="00EC16F2">
              <w:t xml:space="preserve">   </w:t>
            </w:r>
          </w:p>
        </w:tc>
        <w:tc>
          <w:tcPr>
            <w:tcW w:w="12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0DBA91" w14:textId="77777777" w:rsidR="00BE367D" w:rsidRPr="007F1308" w:rsidRDefault="00BE367D" w:rsidP="00050BB2">
            <w:pPr>
              <w:jc w:val="center"/>
              <w:rPr>
                <w:color w:val="000000"/>
                <w:sz w:val="22"/>
                <w:szCs w:val="22"/>
              </w:rPr>
            </w:pPr>
            <w:r w:rsidRPr="00E44770">
              <w:rPr>
                <w:color w:val="000000"/>
                <w:sz w:val="22"/>
                <w:szCs w:val="22"/>
              </w:rPr>
              <w:t>780</w:t>
            </w:r>
          </w:p>
        </w:tc>
      </w:tr>
      <w:tr w:rsidR="00BE367D" w:rsidRPr="007F1308" w14:paraId="0749BB91" w14:textId="77777777" w:rsidTr="008013BC">
        <w:trPr>
          <w:trHeight w:val="405"/>
          <w:jc w:val="center"/>
        </w:trPr>
        <w:tc>
          <w:tcPr>
            <w:tcW w:w="75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A1F490" w14:textId="77777777" w:rsidR="00BE367D" w:rsidRPr="007F1308" w:rsidRDefault="00BE367D" w:rsidP="00050BB2">
            <w:pPr>
              <w:jc w:val="center"/>
              <w:rPr>
                <w:color w:val="000000"/>
                <w:sz w:val="20"/>
              </w:rPr>
            </w:pPr>
            <w:r w:rsidRPr="00E44770">
              <w:rPr>
                <w:color w:val="000000"/>
                <w:sz w:val="22"/>
                <w:szCs w:val="22"/>
              </w:rPr>
              <w:t>5</w:t>
            </w:r>
          </w:p>
        </w:tc>
        <w:tc>
          <w:tcPr>
            <w:tcW w:w="7710" w:type="dxa"/>
            <w:tcBorders>
              <w:top w:val="single" w:sz="4" w:space="0" w:color="auto"/>
              <w:left w:val="single" w:sz="4" w:space="0" w:color="auto"/>
              <w:bottom w:val="single" w:sz="4" w:space="0" w:color="auto"/>
              <w:right w:val="single" w:sz="4" w:space="0" w:color="auto"/>
            </w:tcBorders>
            <w:shd w:val="clear" w:color="auto" w:fill="auto"/>
            <w:vAlign w:val="bottom"/>
          </w:tcPr>
          <w:p w14:paraId="472FE173" w14:textId="77777777" w:rsidR="00BE367D" w:rsidRPr="00EC16F2" w:rsidRDefault="00BE367D" w:rsidP="00050BB2">
            <w:pPr>
              <w:rPr>
                <w:color w:val="000000"/>
                <w:sz w:val="22"/>
                <w:szCs w:val="22"/>
              </w:rPr>
            </w:pPr>
            <w:r w:rsidRPr="00EC16F2">
              <w:rPr>
                <w:color w:val="000000"/>
                <w:sz w:val="22"/>
                <w:szCs w:val="22"/>
              </w:rPr>
              <w:t>Установка электрических водонагревателей</w:t>
            </w:r>
          </w:p>
        </w:tc>
        <w:tc>
          <w:tcPr>
            <w:tcW w:w="126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E8C7E8" w14:textId="77777777" w:rsidR="00BE367D" w:rsidRPr="007F1308" w:rsidRDefault="00BE367D" w:rsidP="00050BB2">
            <w:pPr>
              <w:jc w:val="center"/>
              <w:rPr>
                <w:color w:val="000000"/>
                <w:sz w:val="22"/>
                <w:szCs w:val="22"/>
              </w:rPr>
            </w:pPr>
          </w:p>
        </w:tc>
      </w:tr>
      <w:tr w:rsidR="00BE367D" w:rsidRPr="007F1308" w14:paraId="2DD799A9" w14:textId="77777777" w:rsidTr="008013BC">
        <w:trPr>
          <w:trHeight w:val="405"/>
          <w:jc w:val="center"/>
        </w:trPr>
        <w:tc>
          <w:tcPr>
            <w:tcW w:w="75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AD6A91" w14:textId="77777777" w:rsidR="00BE367D" w:rsidRPr="007F1308" w:rsidRDefault="00BE367D" w:rsidP="00050BB2">
            <w:pPr>
              <w:jc w:val="center"/>
              <w:rPr>
                <w:color w:val="000000"/>
                <w:sz w:val="20"/>
              </w:rPr>
            </w:pPr>
            <w:r w:rsidRPr="00E44770">
              <w:rPr>
                <w:color w:val="000000"/>
                <w:sz w:val="22"/>
                <w:szCs w:val="22"/>
              </w:rPr>
              <w:t>6</w:t>
            </w:r>
          </w:p>
        </w:tc>
        <w:tc>
          <w:tcPr>
            <w:tcW w:w="7710" w:type="dxa"/>
            <w:tcBorders>
              <w:top w:val="single" w:sz="4" w:space="0" w:color="auto"/>
              <w:left w:val="single" w:sz="4" w:space="0" w:color="auto"/>
              <w:bottom w:val="single" w:sz="4" w:space="0" w:color="auto"/>
              <w:right w:val="single" w:sz="4" w:space="0" w:color="auto"/>
            </w:tcBorders>
            <w:shd w:val="clear" w:color="auto" w:fill="auto"/>
            <w:vAlign w:val="bottom"/>
          </w:tcPr>
          <w:p w14:paraId="41DDFBB1" w14:textId="77777777" w:rsidR="00BE367D" w:rsidRPr="007F1308" w:rsidRDefault="00BE367D" w:rsidP="00050BB2">
            <w:pPr>
              <w:rPr>
                <w:color w:val="000000"/>
                <w:sz w:val="22"/>
                <w:szCs w:val="22"/>
              </w:rPr>
            </w:pPr>
            <w:r w:rsidRPr="00E44770">
              <w:rPr>
                <w:color w:val="000000"/>
                <w:sz w:val="22"/>
                <w:szCs w:val="22"/>
              </w:rPr>
              <w:t>Установка КГИ</w:t>
            </w:r>
          </w:p>
        </w:tc>
        <w:tc>
          <w:tcPr>
            <w:tcW w:w="126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0D85EC" w14:textId="77777777" w:rsidR="00BE367D" w:rsidRPr="007F1308" w:rsidRDefault="00BE367D" w:rsidP="00050BB2">
            <w:pPr>
              <w:jc w:val="center"/>
              <w:rPr>
                <w:color w:val="000000"/>
                <w:sz w:val="22"/>
                <w:szCs w:val="22"/>
              </w:rPr>
            </w:pPr>
          </w:p>
        </w:tc>
      </w:tr>
      <w:tr w:rsidR="00BE367D" w:rsidRPr="007F1308" w14:paraId="53AA141E" w14:textId="77777777" w:rsidTr="008013BC">
        <w:trPr>
          <w:trHeight w:val="299"/>
          <w:jc w:val="center"/>
        </w:trPr>
        <w:tc>
          <w:tcPr>
            <w:tcW w:w="7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2EA3AA" w14:textId="77777777" w:rsidR="00BE367D" w:rsidRPr="007F1308" w:rsidRDefault="00BE367D" w:rsidP="00050BB2">
            <w:pPr>
              <w:jc w:val="center"/>
              <w:rPr>
                <w:color w:val="000000"/>
                <w:sz w:val="20"/>
              </w:rPr>
            </w:pPr>
            <w:r w:rsidRPr="00E44770">
              <w:rPr>
                <w:color w:val="000000"/>
                <w:sz w:val="22"/>
                <w:szCs w:val="22"/>
              </w:rPr>
              <w:t>7</w:t>
            </w:r>
          </w:p>
        </w:tc>
        <w:tc>
          <w:tcPr>
            <w:tcW w:w="77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497E3B" w14:textId="77777777" w:rsidR="00BE367D" w:rsidRPr="007F1308" w:rsidRDefault="00BE367D" w:rsidP="00050BB2">
            <w:pPr>
              <w:rPr>
                <w:color w:val="000000"/>
                <w:sz w:val="22"/>
                <w:szCs w:val="22"/>
              </w:rPr>
            </w:pPr>
            <w:r w:rsidRPr="00A23BFD">
              <w:rPr>
                <w:color w:val="000000"/>
                <w:sz w:val="20"/>
              </w:rPr>
              <w:t xml:space="preserve">Водопроводные сети  к котельной, п.м. </w:t>
            </w:r>
          </w:p>
        </w:tc>
        <w:tc>
          <w:tcPr>
            <w:tcW w:w="12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7C9697" w14:textId="77777777" w:rsidR="00BE367D" w:rsidRPr="007F1308" w:rsidRDefault="00BE367D" w:rsidP="00050BB2">
            <w:pPr>
              <w:jc w:val="center"/>
              <w:rPr>
                <w:color w:val="000000"/>
                <w:sz w:val="20"/>
              </w:rPr>
            </w:pPr>
            <w:r>
              <w:rPr>
                <w:color w:val="000000"/>
                <w:sz w:val="18"/>
                <w:szCs w:val="18"/>
              </w:rPr>
              <w:t>4800,0</w:t>
            </w:r>
          </w:p>
        </w:tc>
      </w:tr>
      <w:tr w:rsidR="00BE367D" w:rsidRPr="007F1308" w14:paraId="6DA82F45" w14:textId="77777777" w:rsidTr="008013BC">
        <w:trPr>
          <w:trHeight w:val="469"/>
          <w:jc w:val="center"/>
        </w:trPr>
        <w:tc>
          <w:tcPr>
            <w:tcW w:w="7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D2A714" w14:textId="77777777" w:rsidR="00BE367D" w:rsidRPr="007F1308" w:rsidRDefault="00BE367D" w:rsidP="00050BB2">
            <w:pPr>
              <w:jc w:val="center"/>
              <w:rPr>
                <w:color w:val="000000"/>
                <w:sz w:val="20"/>
              </w:rPr>
            </w:pPr>
            <w:r w:rsidRPr="00E44770">
              <w:rPr>
                <w:color w:val="000000"/>
                <w:sz w:val="22"/>
                <w:szCs w:val="22"/>
              </w:rPr>
              <w:t>8</w:t>
            </w:r>
          </w:p>
        </w:tc>
        <w:tc>
          <w:tcPr>
            <w:tcW w:w="77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607E7C" w14:textId="77777777" w:rsidR="00BE367D" w:rsidRPr="007F1308" w:rsidRDefault="00BE367D" w:rsidP="00050BB2">
            <w:pPr>
              <w:rPr>
                <w:color w:val="000000"/>
                <w:sz w:val="20"/>
              </w:rPr>
            </w:pPr>
            <w:r w:rsidRPr="00A23BFD">
              <w:rPr>
                <w:color w:val="000000"/>
                <w:sz w:val="20"/>
              </w:rPr>
              <w:t>Газовые сети к котельной</w:t>
            </w:r>
          </w:p>
        </w:tc>
        <w:tc>
          <w:tcPr>
            <w:tcW w:w="12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E13B2E" w14:textId="77777777" w:rsidR="00BE367D" w:rsidRPr="007F1308" w:rsidRDefault="00BE367D" w:rsidP="00050BB2">
            <w:pPr>
              <w:jc w:val="center"/>
              <w:rPr>
                <w:rFonts w:ascii="Calibri" w:hAnsi="Calibri" w:cs="Calibri"/>
                <w:color w:val="000000"/>
                <w:sz w:val="22"/>
                <w:szCs w:val="22"/>
              </w:rPr>
            </w:pPr>
            <w:r>
              <w:rPr>
                <w:color w:val="000000"/>
                <w:sz w:val="18"/>
                <w:szCs w:val="18"/>
              </w:rPr>
              <w:t>4200,0</w:t>
            </w:r>
          </w:p>
        </w:tc>
      </w:tr>
      <w:tr w:rsidR="00BE367D" w:rsidRPr="007F1308" w14:paraId="07CEFD31" w14:textId="77777777" w:rsidTr="008013BC">
        <w:trPr>
          <w:trHeight w:val="318"/>
          <w:jc w:val="center"/>
        </w:trPr>
        <w:tc>
          <w:tcPr>
            <w:tcW w:w="7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2A68EB" w14:textId="77777777" w:rsidR="00BE367D" w:rsidRPr="007F1308" w:rsidRDefault="00BE367D" w:rsidP="00050BB2">
            <w:pPr>
              <w:jc w:val="center"/>
              <w:rPr>
                <w:color w:val="000000"/>
                <w:sz w:val="20"/>
              </w:rPr>
            </w:pPr>
            <w:r>
              <w:rPr>
                <w:color w:val="000000"/>
                <w:sz w:val="22"/>
                <w:szCs w:val="22"/>
              </w:rPr>
              <w:t>10</w:t>
            </w:r>
          </w:p>
        </w:tc>
        <w:tc>
          <w:tcPr>
            <w:tcW w:w="77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07ED24" w14:textId="77777777" w:rsidR="00BE367D" w:rsidRPr="007F1308" w:rsidRDefault="00BE367D" w:rsidP="00050BB2">
            <w:pPr>
              <w:rPr>
                <w:color w:val="000000"/>
                <w:sz w:val="20"/>
              </w:rPr>
            </w:pPr>
            <w:r w:rsidRPr="00E44770">
              <w:rPr>
                <w:color w:val="000000"/>
                <w:sz w:val="22"/>
                <w:szCs w:val="22"/>
              </w:rPr>
              <w:t>Итого общие финансовые затраты   по СТ, тыс.руб.</w:t>
            </w:r>
          </w:p>
        </w:tc>
        <w:tc>
          <w:tcPr>
            <w:tcW w:w="12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215BE3" w14:textId="77777777" w:rsidR="00BE367D" w:rsidRPr="007F1308" w:rsidRDefault="00BE367D" w:rsidP="00050BB2">
            <w:pPr>
              <w:jc w:val="center"/>
              <w:rPr>
                <w:color w:val="000000"/>
                <w:sz w:val="20"/>
              </w:rPr>
            </w:pPr>
            <w:r>
              <w:rPr>
                <w:color w:val="000000"/>
                <w:sz w:val="20"/>
              </w:rPr>
              <w:t>41141</w:t>
            </w:r>
          </w:p>
        </w:tc>
      </w:tr>
      <w:tr w:rsidR="00BE367D" w:rsidRPr="007F1308" w14:paraId="5FB0C79A" w14:textId="77777777" w:rsidTr="008013BC">
        <w:trPr>
          <w:trHeight w:val="315"/>
          <w:jc w:val="center"/>
        </w:trPr>
        <w:tc>
          <w:tcPr>
            <w:tcW w:w="757"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14:paraId="2AD3FF98" w14:textId="77777777" w:rsidR="00BE367D" w:rsidRPr="007F1308" w:rsidRDefault="00BE367D" w:rsidP="00050BB2">
            <w:pPr>
              <w:jc w:val="center"/>
              <w:rPr>
                <w:color w:val="000000"/>
                <w:sz w:val="20"/>
              </w:rPr>
            </w:pPr>
            <w:r w:rsidRPr="00E44770">
              <w:rPr>
                <w:color w:val="000000"/>
                <w:sz w:val="22"/>
                <w:szCs w:val="22"/>
              </w:rPr>
              <w:t> </w:t>
            </w:r>
          </w:p>
        </w:tc>
        <w:tc>
          <w:tcPr>
            <w:tcW w:w="7710" w:type="dxa"/>
            <w:tcBorders>
              <w:top w:val="single" w:sz="4" w:space="0" w:color="auto"/>
              <w:left w:val="nil"/>
              <w:bottom w:val="single" w:sz="8" w:space="0" w:color="auto"/>
              <w:right w:val="single" w:sz="8" w:space="0" w:color="auto"/>
            </w:tcBorders>
            <w:shd w:val="clear" w:color="auto" w:fill="auto"/>
            <w:vAlign w:val="center"/>
            <w:hideMark/>
          </w:tcPr>
          <w:p w14:paraId="220125F0" w14:textId="77777777" w:rsidR="00BE367D" w:rsidRPr="007F1308" w:rsidRDefault="00BE367D" w:rsidP="00050BB2">
            <w:pPr>
              <w:rPr>
                <w:color w:val="000000"/>
                <w:sz w:val="22"/>
                <w:szCs w:val="22"/>
              </w:rPr>
            </w:pPr>
            <w:r w:rsidRPr="00E44770">
              <w:rPr>
                <w:color w:val="000000"/>
                <w:sz w:val="22"/>
                <w:szCs w:val="22"/>
              </w:rPr>
              <w:t>В том числе НДС:</w:t>
            </w:r>
          </w:p>
        </w:tc>
        <w:tc>
          <w:tcPr>
            <w:tcW w:w="1266" w:type="dxa"/>
            <w:tcBorders>
              <w:top w:val="single" w:sz="4" w:space="0" w:color="auto"/>
              <w:left w:val="nil"/>
              <w:bottom w:val="single" w:sz="8" w:space="0" w:color="auto"/>
              <w:right w:val="single" w:sz="8" w:space="0" w:color="auto"/>
            </w:tcBorders>
            <w:shd w:val="clear" w:color="auto" w:fill="auto"/>
            <w:noWrap/>
            <w:vAlign w:val="center"/>
            <w:hideMark/>
          </w:tcPr>
          <w:p w14:paraId="2119391D" w14:textId="77777777" w:rsidR="00BE367D" w:rsidRPr="007F1308" w:rsidRDefault="00BE367D" w:rsidP="00050BB2">
            <w:pPr>
              <w:jc w:val="center"/>
              <w:rPr>
                <w:color w:val="000000"/>
                <w:sz w:val="22"/>
                <w:szCs w:val="22"/>
              </w:rPr>
            </w:pPr>
            <w:r>
              <w:rPr>
                <w:color w:val="000000"/>
                <w:sz w:val="22"/>
                <w:szCs w:val="22"/>
              </w:rPr>
              <w:t>6858</w:t>
            </w:r>
          </w:p>
        </w:tc>
      </w:tr>
    </w:tbl>
    <w:p w14:paraId="1BE65662" w14:textId="77777777" w:rsidR="00BE367D" w:rsidRDefault="00BE367D" w:rsidP="00BE367D">
      <w:pPr>
        <w:shd w:val="clear" w:color="auto" w:fill="FFFFFF"/>
        <w:spacing w:after="300"/>
        <w:jc w:val="both"/>
        <w:textAlignment w:val="baseline"/>
        <w:rPr>
          <w:b/>
          <w:color w:val="000000"/>
          <w:szCs w:val="24"/>
        </w:rPr>
      </w:pPr>
    </w:p>
    <w:p w14:paraId="6E8CB59B" w14:textId="11AC481D" w:rsidR="00BE367D" w:rsidRDefault="00BE367D" w:rsidP="00BE367D">
      <w:pPr>
        <w:shd w:val="clear" w:color="auto" w:fill="FFFFFF"/>
        <w:spacing w:after="300"/>
        <w:jc w:val="both"/>
        <w:textAlignment w:val="baseline"/>
        <w:rPr>
          <w:b/>
          <w:color w:val="000000"/>
          <w:szCs w:val="24"/>
        </w:rPr>
      </w:pPr>
      <w:r w:rsidRPr="00376486">
        <w:rPr>
          <w:b/>
          <w:color w:val="000000"/>
          <w:szCs w:val="24"/>
        </w:rPr>
        <w:t>5.</w:t>
      </w:r>
      <w:r w:rsidR="008013BC">
        <w:rPr>
          <w:b/>
          <w:color w:val="000000"/>
          <w:szCs w:val="24"/>
        </w:rPr>
        <w:t>6.3.2</w:t>
      </w:r>
      <w:r>
        <w:rPr>
          <w:b/>
          <w:color w:val="000000"/>
          <w:szCs w:val="24"/>
        </w:rPr>
        <w:t>.</w:t>
      </w:r>
      <w:r w:rsidRPr="00376486">
        <w:rPr>
          <w:b/>
          <w:color w:val="000000"/>
          <w:szCs w:val="24"/>
        </w:rPr>
        <w:t>Технико-экономическое сравнение вариантов</w:t>
      </w:r>
      <w:r>
        <w:rPr>
          <w:b/>
          <w:color w:val="000000"/>
          <w:szCs w:val="24"/>
        </w:rPr>
        <w:t xml:space="preserve"> (сценариев)</w:t>
      </w:r>
      <w:r w:rsidRPr="00376486">
        <w:rPr>
          <w:b/>
          <w:color w:val="000000"/>
          <w:szCs w:val="24"/>
        </w:rPr>
        <w:t xml:space="preserve"> перспективного развития систем теплоснабжения  </w:t>
      </w:r>
      <w:r w:rsidRPr="00A23BFD">
        <w:rPr>
          <w:b/>
          <w:bCs/>
          <w:sz w:val="22"/>
          <w:szCs w:val="22"/>
        </w:rPr>
        <w:t>посёлка Иванино</w:t>
      </w:r>
      <w:r w:rsidRPr="00A23BFD">
        <w:rPr>
          <w:b/>
          <w:bCs/>
        </w:rPr>
        <w:t xml:space="preserve">   </w:t>
      </w:r>
      <w:r>
        <w:rPr>
          <w:b/>
          <w:color w:val="000000"/>
          <w:szCs w:val="24"/>
        </w:rPr>
        <w:t xml:space="preserve">   по варианту 2</w:t>
      </w:r>
    </w:p>
    <w:p w14:paraId="271FEA81" w14:textId="77777777" w:rsidR="00BE367D" w:rsidRPr="004221EB" w:rsidRDefault="00BE367D" w:rsidP="00BE367D">
      <w:pPr>
        <w:jc w:val="both"/>
        <w:rPr>
          <w:b/>
        </w:rPr>
      </w:pPr>
      <w:r w:rsidRPr="004221EB">
        <w:rPr>
          <w:b/>
        </w:rPr>
        <w:t xml:space="preserve">Таблица  </w:t>
      </w:r>
      <w:r>
        <w:rPr>
          <w:b/>
        </w:rPr>
        <w:t>5.19.</w:t>
      </w:r>
      <w:r w:rsidRPr="004221EB">
        <w:rPr>
          <w:b/>
        </w:rPr>
        <w:t xml:space="preserve"> Итоговые </w:t>
      </w:r>
      <w:r w:rsidRPr="004221EB">
        <w:rPr>
          <w:rFonts w:eastAsia="TimesNewRomanPS-BoldMT"/>
          <w:b/>
        </w:rPr>
        <w:t>финансовые потребности строительства и реконструкции источников тепловой энергии,  тепловых и газовых сетей</w:t>
      </w:r>
      <w:r w:rsidRPr="004221EB">
        <w:rPr>
          <w:b/>
        </w:rPr>
        <w:t xml:space="preserve"> </w:t>
      </w:r>
    </w:p>
    <w:tbl>
      <w:tblPr>
        <w:tblW w:w="93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
        <w:gridCol w:w="7622"/>
        <w:gridCol w:w="1266"/>
      </w:tblGrid>
      <w:tr w:rsidR="00BE367D" w:rsidRPr="007F1308" w14:paraId="08E360E4" w14:textId="77777777" w:rsidTr="00050BB2">
        <w:trPr>
          <w:trHeight w:val="519"/>
          <w:jc w:val="center"/>
        </w:trPr>
        <w:tc>
          <w:tcPr>
            <w:tcW w:w="283" w:type="dxa"/>
            <w:shd w:val="clear" w:color="000000" w:fill="FFFF00"/>
            <w:vAlign w:val="center"/>
            <w:hideMark/>
          </w:tcPr>
          <w:p w14:paraId="0E741F9F" w14:textId="77777777" w:rsidR="00BE367D" w:rsidRPr="007F1308" w:rsidRDefault="00BE367D" w:rsidP="00050BB2">
            <w:pPr>
              <w:rPr>
                <w:color w:val="000000"/>
                <w:sz w:val="20"/>
              </w:rPr>
            </w:pPr>
            <w:r w:rsidRPr="007F1308">
              <w:rPr>
                <w:color w:val="000000"/>
                <w:sz w:val="20"/>
              </w:rPr>
              <w:t>№</w:t>
            </w:r>
          </w:p>
        </w:tc>
        <w:tc>
          <w:tcPr>
            <w:tcW w:w="7775" w:type="dxa"/>
            <w:shd w:val="clear" w:color="000000" w:fill="FFFF00"/>
            <w:vAlign w:val="center"/>
            <w:hideMark/>
          </w:tcPr>
          <w:p w14:paraId="17EDD88D" w14:textId="77777777" w:rsidR="00BE367D" w:rsidRPr="007F1308" w:rsidRDefault="00BE367D" w:rsidP="00050BB2">
            <w:pPr>
              <w:rPr>
                <w:color w:val="000000"/>
                <w:sz w:val="20"/>
              </w:rPr>
            </w:pPr>
            <w:r w:rsidRPr="007F1308">
              <w:rPr>
                <w:color w:val="000000"/>
                <w:sz w:val="20"/>
              </w:rPr>
              <w:t>Наименование затрат</w:t>
            </w:r>
          </w:p>
        </w:tc>
        <w:tc>
          <w:tcPr>
            <w:tcW w:w="1266" w:type="dxa"/>
            <w:shd w:val="clear" w:color="000000" w:fill="FFFF00"/>
            <w:vAlign w:val="center"/>
            <w:hideMark/>
          </w:tcPr>
          <w:p w14:paraId="1A995F22" w14:textId="77777777" w:rsidR="00BE367D" w:rsidRPr="007F1308" w:rsidRDefault="00BE367D" w:rsidP="00050BB2">
            <w:pPr>
              <w:jc w:val="center"/>
              <w:rPr>
                <w:color w:val="000000"/>
                <w:sz w:val="20"/>
              </w:rPr>
            </w:pPr>
            <w:r w:rsidRPr="007F1308">
              <w:rPr>
                <w:color w:val="000000"/>
                <w:sz w:val="20"/>
              </w:rPr>
              <w:t xml:space="preserve">Вариант </w:t>
            </w:r>
            <w:r>
              <w:rPr>
                <w:color w:val="000000"/>
                <w:sz w:val="20"/>
              </w:rPr>
              <w:t>2</w:t>
            </w:r>
            <w:r w:rsidRPr="007F1308">
              <w:rPr>
                <w:color w:val="000000"/>
                <w:sz w:val="20"/>
              </w:rPr>
              <w:t>, тыс.руб.</w:t>
            </w:r>
          </w:p>
        </w:tc>
      </w:tr>
      <w:tr w:rsidR="00BE367D" w:rsidRPr="007F1308" w14:paraId="3889B5B4" w14:textId="77777777" w:rsidTr="00050BB2">
        <w:trPr>
          <w:trHeight w:val="417"/>
          <w:jc w:val="center"/>
        </w:trPr>
        <w:tc>
          <w:tcPr>
            <w:tcW w:w="283" w:type="dxa"/>
            <w:shd w:val="clear" w:color="auto" w:fill="auto"/>
            <w:noWrap/>
            <w:vAlign w:val="center"/>
            <w:hideMark/>
          </w:tcPr>
          <w:p w14:paraId="1608AD86" w14:textId="77777777" w:rsidR="00BE367D" w:rsidRPr="00E44770" w:rsidRDefault="00BE367D" w:rsidP="00050BB2">
            <w:pPr>
              <w:jc w:val="center"/>
              <w:rPr>
                <w:color w:val="000000"/>
                <w:sz w:val="22"/>
                <w:szCs w:val="22"/>
              </w:rPr>
            </w:pPr>
            <w:r w:rsidRPr="00E44770">
              <w:rPr>
                <w:color w:val="000000"/>
                <w:sz w:val="22"/>
                <w:szCs w:val="22"/>
              </w:rPr>
              <w:t>1</w:t>
            </w:r>
          </w:p>
        </w:tc>
        <w:tc>
          <w:tcPr>
            <w:tcW w:w="7775" w:type="dxa"/>
            <w:shd w:val="clear" w:color="auto" w:fill="auto"/>
            <w:vAlign w:val="center"/>
            <w:hideMark/>
          </w:tcPr>
          <w:p w14:paraId="65F5A4FA" w14:textId="77777777" w:rsidR="00BE367D" w:rsidRPr="00E44770" w:rsidRDefault="00BE367D" w:rsidP="00050BB2">
            <w:pPr>
              <w:rPr>
                <w:color w:val="000000"/>
                <w:sz w:val="22"/>
                <w:szCs w:val="22"/>
              </w:rPr>
            </w:pPr>
            <w:r w:rsidRPr="00E44770">
              <w:rPr>
                <w:color w:val="000000"/>
                <w:sz w:val="22"/>
                <w:szCs w:val="22"/>
              </w:rPr>
              <w:t xml:space="preserve">Стоимость изготовления  блочно-модульной котельной производительностью </w:t>
            </w:r>
            <w:r>
              <w:rPr>
                <w:color w:val="000000"/>
                <w:sz w:val="22"/>
                <w:szCs w:val="22"/>
              </w:rPr>
              <w:t>10</w:t>
            </w:r>
            <w:r w:rsidRPr="00E44770">
              <w:rPr>
                <w:color w:val="000000"/>
                <w:sz w:val="22"/>
                <w:szCs w:val="22"/>
              </w:rPr>
              <w:t>.5 МВт   на базе водогрейных трехходовых котлов    ARCUS IGNIS F  с установкой  ТО</w:t>
            </w:r>
          </w:p>
        </w:tc>
        <w:tc>
          <w:tcPr>
            <w:tcW w:w="1266" w:type="dxa"/>
            <w:shd w:val="clear" w:color="auto" w:fill="auto"/>
            <w:noWrap/>
            <w:vAlign w:val="center"/>
            <w:hideMark/>
          </w:tcPr>
          <w:p w14:paraId="1BC6E69C" w14:textId="77777777" w:rsidR="00BE367D" w:rsidRPr="00E44770" w:rsidRDefault="00BE367D" w:rsidP="00050BB2">
            <w:pPr>
              <w:jc w:val="center"/>
              <w:rPr>
                <w:color w:val="000000"/>
                <w:sz w:val="22"/>
                <w:szCs w:val="22"/>
              </w:rPr>
            </w:pPr>
            <w:r>
              <w:rPr>
                <w:color w:val="000000"/>
                <w:sz w:val="22"/>
                <w:szCs w:val="22"/>
              </w:rPr>
              <w:t>29600</w:t>
            </w:r>
          </w:p>
        </w:tc>
      </w:tr>
      <w:tr w:rsidR="00BE367D" w:rsidRPr="007F1308" w14:paraId="52AA8D1A" w14:textId="77777777" w:rsidTr="00050BB2">
        <w:trPr>
          <w:trHeight w:val="315"/>
          <w:jc w:val="center"/>
        </w:trPr>
        <w:tc>
          <w:tcPr>
            <w:tcW w:w="283" w:type="dxa"/>
            <w:shd w:val="clear" w:color="auto" w:fill="auto"/>
            <w:noWrap/>
            <w:vAlign w:val="center"/>
            <w:hideMark/>
          </w:tcPr>
          <w:p w14:paraId="160C9BBA" w14:textId="77777777" w:rsidR="00BE367D" w:rsidRPr="00E44770" w:rsidRDefault="00BE367D" w:rsidP="00050BB2">
            <w:pPr>
              <w:jc w:val="center"/>
              <w:rPr>
                <w:color w:val="000000"/>
                <w:sz w:val="22"/>
                <w:szCs w:val="22"/>
              </w:rPr>
            </w:pPr>
            <w:r w:rsidRPr="00E44770">
              <w:rPr>
                <w:color w:val="000000"/>
                <w:sz w:val="22"/>
                <w:szCs w:val="22"/>
              </w:rPr>
              <w:t>2</w:t>
            </w:r>
          </w:p>
        </w:tc>
        <w:tc>
          <w:tcPr>
            <w:tcW w:w="7775" w:type="dxa"/>
            <w:shd w:val="clear" w:color="auto" w:fill="auto"/>
            <w:vAlign w:val="center"/>
            <w:hideMark/>
          </w:tcPr>
          <w:p w14:paraId="7CBEE02B" w14:textId="77777777" w:rsidR="00BE367D" w:rsidRPr="00E44770" w:rsidRDefault="00BE367D" w:rsidP="00050BB2">
            <w:pPr>
              <w:rPr>
                <w:color w:val="000000"/>
                <w:sz w:val="22"/>
                <w:szCs w:val="22"/>
              </w:rPr>
            </w:pPr>
            <w:r w:rsidRPr="00E44770">
              <w:rPr>
                <w:color w:val="000000"/>
                <w:sz w:val="22"/>
                <w:szCs w:val="22"/>
              </w:rPr>
              <w:t>Монтаж БМК на месте установки</w:t>
            </w:r>
          </w:p>
        </w:tc>
        <w:tc>
          <w:tcPr>
            <w:tcW w:w="1266" w:type="dxa"/>
            <w:shd w:val="clear" w:color="auto" w:fill="auto"/>
            <w:noWrap/>
            <w:vAlign w:val="center"/>
            <w:hideMark/>
          </w:tcPr>
          <w:p w14:paraId="41AADB44" w14:textId="77777777" w:rsidR="00BE367D" w:rsidRPr="00E44770" w:rsidRDefault="00BE367D" w:rsidP="00050BB2">
            <w:pPr>
              <w:jc w:val="center"/>
              <w:rPr>
                <w:color w:val="000000"/>
                <w:sz w:val="22"/>
                <w:szCs w:val="22"/>
              </w:rPr>
            </w:pPr>
            <w:r w:rsidRPr="00E44770">
              <w:rPr>
                <w:color w:val="000000"/>
                <w:sz w:val="22"/>
                <w:szCs w:val="22"/>
              </w:rPr>
              <w:t>1031</w:t>
            </w:r>
          </w:p>
        </w:tc>
      </w:tr>
      <w:tr w:rsidR="00BE367D" w:rsidRPr="007F1308" w14:paraId="73F9CEDE" w14:textId="77777777" w:rsidTr="00050BB2">
        <w:trPr>
          <w:trHeight w:val="315"/>
          <w:jc w:val="center"/>
        </w:trPr>
        <w:tc>
          <w:tcPr>
            <w:tcW w:w="283" w:type="dxa"/>
            <w:shd w:val="clear" w:color="auto" w:fill="auto"/>
            <w:noWrap/>
            <w:vAlign w:val="center"/>
            <w:hideMark/>
          </w:tcPr>
          <w:p w14:paraId="73F410A2" w14:textId="77777777" w:rsidR="00BE367D" w:rsidRPr="00E44770" w:rsidRDefault="00BE367D" w:rsidP="00050BB2">
            <w:pPr>
              <w:jc w:val="center"/>
              <w:rPr>
                <w:color w:val="000000"/>
                <w:sz w:val="22"/>
                <w:szCs w:val="22"/>
              </w:rPr>
            </w:pPr>
            <w:r w:rsidRPr="00E44770">
              <w:rPr>
                <w:color w:val="000000"/>
                <w:sz w:val="22"/>
                <w:szCs w:val="22"/>
              </w:rPr>
              <w:t>3</w:t>
            </w:r>
          </w:p>
        </w:tc>
        <w:tc>
          <w:tcPr>
            <w:tcW w:w="7775" w:type="dxa"/>
            <w:shd w:val="clear" w:color="auto" w:fill="auto"/>
            <w:vAlign w:val="center"/>
            <w:hideMark/>
          </w:tcPr>
          <w:p w14:paraId="752F1028" w14:textId="77777777" w:rsidR="00BE367D" w:rsidRPr="00E44770" w:rsidRDefault="00BE367D" w:rsidP="00050BB2">
            <w:pPr>
              <w:rPr>
                <w:color w:val="000000"/>
                <w:sz w:val="22"/>
                <w:szCs w:val="22"/>
              </w:rPr>
            </w:pPr>
            <w:r w:rsidRPr="00E44770">
              <w:rPr>
                <w:color w:val="000000"/>
                <w:sz w:val="22"/>
                <w:szCs w:val="22"/>
              </w:rPr>
              <w:t>Пуско-наладочные работы</w:t>
            </w:r>
          </w:p>
        </w:tc>
        <w:tc>
          <w:tcPr>
            <w:tcW w:w="1266" w:type="dxa"/>
            <w:shd w:val="clear" w:color="auto" w:fill="auto"/>
            <w:noWrap/>
            <w:vAlign w:val="center"/>
            <w:hideMark/>
          </w:tcPr>
          <w:p w14:paraId="298BD1BB" w14:textId="77777777" w:rsidR="00BE367D" w:rsidRPr="00E44770" w:rsidRDefault="00BE367D" w:rsidP="00050BB2">
            <w:pPr>
              <w:jc w:val="center"/>
              <w:rPr>
                <w:color w:val="000000"/>
                <w:sz w:val="22"/>
                <w:szCs w:val="22"/>
              </w:rPr>
            </w:pPr>
            <w:r w:rsidRPr="00E44770">
              <w:rPr>
                <w:color w:val="000000"/>
                <w:sz w:val="22"/>
                <w:szCs w:val="22"/>
              </w:rPr>
              <w:t>730</w:t>
            </w:r>
          </w:p>
        </w:tc>
      </w:tr>
      <w:tr w:rsidR="00BE367D" w:rsidRPr="007F1308" w14:paraId="728C8875" w14:textId="77777777" w:rsidTr="00050BB2">
        <w:trPr>
          <w:trHeight w:val="405"/>
          <w:jc w:val="center"/>
        </w:trPr>
        <w:tc>
          <w:tcPr>
            <w:tcW w:w="283" w:type="dxa"/>
            <w:shd w:val="clear" w:color="auto" w:fill="auto"/>
            <w:noWrap/>
            <w:vAlign w:val="center"/>
            <w:hideMark/>
          </w:tcPr>
          <w:p w14:paraId="518215FB" w14:textId="77777777" w:rsidR="00BE367D" w:rsidRPr="00E44770" w:rsidRDefault="00BE367D" w:rsidP="00050BB2">
            <w:pPr>
              <w:jc w:val="center"/>
              <w:rPr>
                <w:color w:val="000000"/>
                <w:sz w:val="22"/>
                <w:szCs w:val="22"/>
              </w:rPr>
            </w:pPr>
            <w:r w:rsidRPr="00E44770">
              <w:rPr>
                <w:color w:val="000000"/>
                <w:sz w:val="22"/>
                <w:szCs w:val="22"/>
              </w:rPr>
              <w:t>4</w:t>
            </w:r>
          </w:p>
        </w:tc>
        <w:tc>
          <w:tcPr>
            <w:tcW w:w="7775" w:type="dxa"/>
            <w:shd w:val="clear" w:color="auto" w:fill="auto"/>
            <w:vAlign w:val="center"/>
            <w:hideMark/>
          </w:tcPr>
          <w:p w14:paraId="0692176D" w14:textId="77777777" w:rsidR="00BE367D" w:rsidRPr="00E44770" w:rsidRDefault="00BE367D" w:rsidP="00050BB2">
            <w:pPr>
              <w:rPr>
                <w:color w:val="000000"/>
                <w:sz w:val="22"/>
                <w:szCs w:val="22"/>
              </w:rPr>
            </w:pPr>
            <w:r w:rsidRPr="00E44770">
              <w:rPr>
                <w:color w:val="000000"/>
                <w:sz w:val="22"/>
                <w:szCs w:val="22"/>
              </w:rPr>
              <w:t>Транспортировка БМК на объект Заказчика в Курскую область, Курчатовский район, с.Дичня</w:t>
            </w:r>
          </w:p>
        </w:tc>
        <w:tc>
          <w:tcPr>
            <w:tcW w:w="1266" w:type="dxa"/>
            <w:shd w:val="clear" w:color="auto" w:fill="auto"/>
            <w:noWrap/>
            <w:vAlign w:val="center"/>
            <w:hideMark/>
          </w:tcPr>
          <w:p w14:paraId="2D9970E3" w14:textId="77777777" w:rsidR="00BE367D" w:rsidRPr="00E44770" w:rsidRDefault="00BE367D" w:rsidP="00050BB2">
            <w:pPr>
              <w:jc w:val="center"/>
              <w:rPr>
                <w:color w:val="000000"/>
                <w:sz w:val="22"/>
                <w:szCs w:val="22"/>
              </w:rPr>
            </w:pPr>
            <w:r w:rsidRPr="00E44770">
              <w:rPr>
                <w:color w:val="000000"/>
                <w:sz w:val="22"/>
                <w:szCs w:val="22"/>
              </w:rPr>
              <w:t>780</w:t>
            </w:r>
          </w:p>
        </w:tc>
      </w:tr>
      <w:tr w:rsidR="00BE367D" w:rsidRPr="007F1308" w14:paraId="6E143F98" w14:textId="77777777" w:rsidTr="00050BB2">
        <w:trPr>
          <w:trHeight w:val="299"/>
          <w:jc w:val="center"/>
        </w:trPr>
        <w:tc>
          <w:tcPr>
            <w:tcW w:w="283" w:type="dxa"/>
            <w:shd w:val="clear" w:color="auto" w:fill="auto"/>
            <w:noWrap/>
            <w:vAlign w:val="center"/>
          </w:tcPr>
          <w:p w14:paraId="145BE219" w14:textId="77777777" w:rsidR="00BE367D" w:rsidRPr="00E44770" w:rsidRDefault="00BE367D" w:rsidP="00050BB2">
            <w:pPr>
              <w:jc w:val="center"/>
              <w:rPr>
                <w:color w:val="000000"/>
                <w:sz w:val="22"/>
                <w:szCs w:val="22"/>
              </w:rPr>
            </w:pPr>
            <w:r w:rsidRPr="00E44770">
              <w:rPr>
                <w:color w:val="000000"/>
                <w:sz w:val="22"/>
                <w:szCs w:val="22"/>
              </w:rPr>
              <w:t>5</w:t>
            </w:r>
          </w:p>
        </w:tc>
        <w:tc>
          <w:tcPr>
            <w:tcW w:w="7775" w:type="dxa"/>
            <w:shd w:val="clear" w:color="auto" w:fill="auto"/>
            <w:vAlign w:val="bottom"/>
          </w:tcPr>
          <w:p w14:paraId="23FD9AA5" w14:textId="77777777" w:rsidR="00BE367D" w:rsidRPr="00E44770" w:rsidRDefault="00BE367D" w:rsidP="00050BB2">
            <w:pPr>
              <w:rPr>
                <w:color w:val="000000"/>
                <w:sz w:val="22"/>
                <w:szCs w:val="22"/>
              </w:rPr>
            </w:pPr>
            <w:r w:rsidRPr="00E44770">
              <w:rPr>
                <w:color w:val="000000"/>
                <w:sz w:val="22"/>
                <w:szCs w:val="22"/>
              </w:rPr>
              <w:t xml:space="preserve">Установка </w:t>
            </w:r>
            <w:r>
              <w:rPr>
                <w:color w:val="000000"/>
                <w:sz w:val="22"/>
                <w:szCs w:val="22"/>
              </w:rPr>
              <w:t>теплообменного оборудования</w:t>
            </w:r>
          </w:p>
        </w:tc>
        <w:tc>
          <w:tcPr>
            <w:tcW w:w="1266" w:type="dxa"/>
            <w:shd w:val="clear" w:color="auto" w:fill="auto"/>
            <w:noWrap/>
            <w:vAlign w:val="center"/>
          </w:tcPr>
          <w:p w14:paraId="5322834F" w14:textId="77777777" w:rsidR="00BE367D" w:rsidRPr="00E44770" w:rsidRDefault="00BE367D" w:rsidP="00050BB2">
            <w:pPr>
              <w:jc w:val="center"/>
              <w:rPr>
                <w:color w:val="000000"/>
                <w:sz w:val="22"/>
                <w:szCs w:val="22"/>
              </w:rPr>
            </w:pPr>
          </w:p>
        </w:tc>
      </w:tr>
      <w:tr w:rsidR="00BE367D" w:rsidRPr="007F1308" w14:paraId="0F520F40" w14:textId="77777777" w:rsidTr="00050BB2">
        <w:trPr>
          <w:trHeight w:val="299"/>
          <w:jc w:val="center"/>
        </w:trPr>
        <w:tc>
          <w:tcPr>
            <w:tcW w:w="283" w:type="dxa"/>
            <w:shd w:val="clear" w:color="auto" w:fill="auto"/>
            <w:noWrap/>
            <w:vAlign w:val="center"/>
          </w:tcPr>
          <w:p w14:paraId="19D89884" w14:textId="77777777" w:rsidR="00BE367D" w:rsidRPr="00E44770" w:rsidRDefault="00BE367D" w:rsidP="00050BB2">
            <w:pPr>
              <w:jc w:val="center"/>
              <w:rPr>
                <w:color w:val="000000"/>
                <w:sz w:val="22"/>
                <w:szCs w:val="22"/>
              </w:rPr>
            </w:pPr>
            <w:r w:rsidRPr="00E44770">
              <w:rPr>
                <w:color w:val="000000"/>
                <w:sz w:val="22"/>
                <w:szCs w:val="22"/>
              </w:rPr>
              <w:t>6</w:t>
            </w:r>
          </w:p>
        </w:tc>
        <w:tc>
          <w:tcPr>
            <w:tcW w:w="7775" w:type="dxa"/>
            <w:shd w:val="clear" w:color="auto" w:fill="auto"/>
            <w:vAlign w:val="bottom"/>
          </w:tcPr>
          <w:p w14:paraId="255FC1D1" w14:textId="77777777" w:rsidR="00BE367D" w:rsidRPr="00E44770" w:rsidRDefault="00BE367D" w:rsidP="00050BB2">
            <w:pPr>
              <w:rPr>
                <w:color w:val="000000"/>
                <w:sz w:val="22"/>
                <w:szCs w:val="22"/>
              </w:rPr>
            </w:pPr>
            <w:r w:rsidRPr="00E44770">
              <w:rPr>
                <w:color w:val="000000"/>
                <w:sz w:val="22"/>
                <w:szCs w:val="22"/>
              </w:rPr>
              <w:t>Установка КГИ</w:t>
            </w:r>
          </w:p>
        </w:tc>
        <w:tc>
          <w:tcPr>
            <w:tcW w:w="1266" w:type="dxa"/>
            <w:shd w:val="clear" w:color="auto" w:fill="auto"/>
            <w:noWrap/>
            <w:vAlign w:val="center"/>
          </w:tcPr>
          <w:p w14:paraId="659B3BCD" w14:textId="77777777" w:rsidR="00BE367D" w:rsidRPr="00E44770" w:rsidRDefault="00BE367D" w:rsidP="00050BB2">
            <w:pPr>
              <w:jc w:val="center"/>
              <w:rPr>
                <w:color w:val="000000"/>
                <w:sz w:val="22"/>
                <w:szCs w:val="22"/>
              </w:rPr>
            </w:pPr>
          </w:p>
        </w:tc>
      </w:tr>
      <w:tr w:rsidR="00BE367D" w:rsidRPr="007F1308" w14:paraId="43AB0BA5" w14:textId="77777777" w:rsidTr="00050BB2">
        <w:trPr>
          <w:trHeight w:val="299"/>
          <w:jc w:val="center"/>
        </w:trPr>
        <w:tc>
          <w:tcPr>
            <w:tcW w:w="283" w:type="dxa"/>
            <w:shd w:val="clear" w:color="auto" w:fill="auto"/>
            <w:noWrap/>
            <w:vAlign w:val="center"/>
          </w:tcPr>
          <w:p w14:paraId="5A1FD3AE" w14:textId="77777777" w:rsidR="00BE367D" w:rsidRPr="00EC16F2" w:rsidRDefault="00BE367D" w:rsidP="00050BB2">
            <w:pPr>
              <w:jc w:val="center"/>
              <w:rPr>
                <w:color w:val="000000"/>
                <w:sz w:val="22"/>
                <w:szCs w:val="22"/>
              </w:rPr>
            </w:pPr>
            <w:r w:rsidRPr="00EC16F2">
              <w:rPr>
                <w:color w:val="000000"/>
                <w:sz w:val="22"/>
                <w:szCs w:val="22"/>
              </w:rPr>
              <w:t>7</w:t>
            </w:r>
          </w:p>
        </w:tc>
        <w:tc>
          <w:tcPr>
            <w:tcW w:w="7775" w:type="dxa"/>
            <w:shd w:val="clear" w:color="auto" w:fill="auto"/>
            <w:vAlign w:val="bottom"/>
          </w:tcPr>
          <w:p w14:paraId="1208945A" w14:textId="77777777" w:rsidR="00BE367D" w:rsidRPr="00EC16F2" w:rsidRDefault="00BE367D" w:rsidP="00050BB2">
            <w:pPr>
              <w:rPr>
                <w:color w:val="000000"/>
                <w:sz w:val="22"/>
                <w:szCs w:val="22"/>
              </w:rPr>
            </w:pPr>
            <w:r w:rsidRPr="00EC16F2">
              <w:rPr>
                <w:rFonts w:eastAsia="TimesNewRomanPS-BoldMT"/>
                <w:sz w:val="22"/>
                <w:szCs w:val="22"/>
              </w:rPr>
              <w:t xml:space="preserve">Финансовые потребности </w:t>
            </w:r>
            <w:r w:rsidRPr="00EC16F2">
              <w:rPr>
                <w:sz w:val="22"/>
                <w:szCs w:val="22"/>
              </w:rPr>
              <w:t xml:space="preserve"> по  строительству водопроводных сетей</w:t>
            </w:r>
            <w:r w:rsidRPr="00EC16F2">
              <w:rPr>
                <w:color w:val="000000"/>
                <w:sz w:val="22"/>
                <w:szCs w:val="22"/>
              </w:rPr>
              <w:t xml:space="preserve">   </w:t>
            </w:r>
            <w:r w:rsidRPr="00EC16F2">
              <w:rPr>
                <w:sz w:val="22"/>
                <w:szCs w:val="22"/>
              </w:rPr>
              <w:t>посёлка Иванино</w:t>
            </w:r>
            <w:r w:rsidRPr="00EC16F2">
              <w:t xml:space="preserve">   </w:t>
            </w:r>
            <w:r w:rsidRPr="00EC16F2">
              <w:rPr>
                <w:color w:val="000000"/>
                <w:szCs w:val="24"/>
              </w:rPr>
              <w:t xml:space="preserve">   </w:t>
            </w:r>
            <w:r w:rsidRPr="00EC16F2">
              <w:rPr>
                <w:color w:val="000000"/>
                <w:sz w:val="22"/>
                <w:szCs w:val="22"/>
              </w:rPr>
              <w:t xml:space="preserve"> в системе теплоснабжения</w:t>
            </w:r>
          </w:p>
        </w:tc>
        <w:tc>
          <w:tcPr>
            <w:tcW w:w="1266" w:type="dxa"/>
            <w:shd w:val="clear" w:color="auto" w:fill="auto"/>
            <w:noWrap/>
            <w:vAlign w:val="center"/>
          </w:tcPr>
          <w:p w14:paraId="6E3007E0" w14:textId="77777777" w:rsidR="00BE367D" w:rsidRPr="00E44770" w:rsidRDefault="00BE367D" w:rsidP="00050BB2">
            <w:pPr>
              <w:jc w:val="center"/>
              <w:rPr>
                <w:color w:val="000000"/>
                <w:sz w:val="22"/>
                <w:szCs w:val="22"/>
              </w:rPr>
            </w:pPr>
            <w:r>
              <w:rPr>
                <w:color w:val="000000"/>
                <w:sz w:val="22"/>
                <w:szCs w:val="22"/>
              </w:rPr>
              <w:t>4800</w:t>
            </w:r>
          </w:p>
        </w:tc>
      </w:tr>
      <w:tr w:rsidR="00BE367D" w:rsidRPr="007F1308" w14:paraId="1D545E57" w14:textId="77777777" w:rsidTr="00050BB2">
        <w:trPr>
          <w:trHeight w:val="299"/>
          <w:jc w:val="center"/>
        </w:trPr>
        <w:tc>
          <w:tcPr>
            <w:tcW w:w="283" w:type="dxa"/>
            <w:shd w:val="clear" w:color="auto" w:fill="auto"/>
            <w:noWrap/>
            <w:vAlign w:val="center"/>
          </w:tcPr>
          <w:p w14:paraId="13EA88BE" w14:textId="77777777" w:rsidR="00BE367D" w:rsidRPr="00EC16F2" w:rsidRDefault="00BE367D" w:rsidP="00050BB2">
            <w:pPr>
              <w:jc w:val="center"/>
              <w:rPr>
                <w:color w:val="000000"/>
                <w:sz w:val="22"/>
                <w:szCs w:val="22"/>
              </w:rPr>
            </w:pPr>
            <w:r w:rsidRPr="00EC16F2">
              <w:rPr>
                <w:color w:val="000000"/>
                <w:sz w:val="22"/>
                <w:szCs w:val="22"/>
              </w:rPr>
              <w:t>9</w:t>
            </w:r>
          </w:p>
        </w:tc>
        <w:tc>
          <w:tcPr>
            <w:tcW w:w="7775" w:type="dxa"/>
            <w:shd w:val="clear" w:color="auto" w:fill="auto"/>
            <w:vAlign w:val="bottom"/>
          </w:tcPr>
          <w:p w14:paraId="278CA5A9" w14:textId="77777777" w:rsidR="00BE367D" w:rsidRPr="00EC16F2" w:rsidRDefault="00BE367D" w:rsidP="00050BB2">
            <w:pPr>
              <w:autoSpaceDE w:val="0"/>
              <w:autoSpaceDN w:val="0"/>
              <w:adjustRightInd w:val="0"/>
              <w:jc w:val="both"/>
              <w:rPr>
                <w:sz w:val="22"/>
                <w:szCs w:val="22"/>
              </w:rPr>
            </w:pPr>
            <w:r w:rsidRPr="00EC16F2">
              <w:rPr>
                <w:rFonts w:eastAsia="TimesNewRomanPS-BoldMT"/>
                <w:sz w:val="22"/>
                <w:szCs w:val="22"/>
              </w:rPr>
              <w:t xml:space="preserve">Финансовые потребности </w:t>
            </w:r>
            <w:r w:rsidRPr="00EC16F2">
              <w:rPr>
                <w:sz w:val="22"/>
                <w:szCs w:val="22"/>
              </w:rPr>
              <w:t xml:space="preserve"> по  строительству газовых  сетей</w:t>
            </w:r>
            <w:r w:rsidRPr="00EC16F2">
              <w:rPr>
                <w:color w:val="000000"/>
                <w:sz w:val="22"/>
                <w:szCs w:val="22"/>
              </w:rPr>
              <w:t xml:space="preserve">   </w:t>
            </w:r>
            <w:r w:rsidRPr="00EC16F2">
              <w:rPr>
                <w:sz w:val="22"/>
                <w:szCs w:val="22"/>
              </w:rPr>
              <w:t>посёлка Иванино</w:t>
            </w:r>
            <w:r w:rsidRPr="00EC16F2">
              <w:t xml:space="preserve">   </w:t>
            </w:r>
            <w:r w:rsidRPr="00EC16F2">
              <w:rPr>
                <w:color w:val="000000"/>
                <w:szCs w:val="24"/>
              </w:rPr>
              <w:t xml:space="preserve">   </w:t>
            </w:r>
          </w:p>
        </w:tc>
        <w:tc>
          <w:tcPr>
            <w:tcW w:w="1266" w:type="dxa"/>
            <w:shd w:val="clear" w:color="auto" w:fill="auto"/>
            <w:noWrap/>
            <w:vAlign w:val="center"/>
          </w:tcPr>
          <w:p w14:paraId="59BC068E" w14:textId="77777777" w:rsidR="00BE367D" w:rsidRPr="00E44770" w:rsidRDefault="00BE367D" w:rsidP="00050BB2">
            <w:pPr>
              <w:jc w:val="center"/>
              <w:rPr>
                <w:color w:val="000000"/>
                <w:sz w:val="22"/>
                <w:szCs w:val="22"/>
              </w:rPr>
            </w:pPr>
            <w:r>
              <w:rPr>
                <w:color w:val="000000"/>
                <w:sz w:val="18"/>
                <w:szCs w:val="18"/>
              </w:rPr>
              <w:t>4200,0</w:t>
            </w:r>
          </w:p>
        </w:tc>
      </w:tr>
      <w:tr w:rsidR="00BE367D" w:rsidRPr="007F1308" w14:paraId="01456C1F" w14:textId="77777777" w:rsidTr="00050BB2">
        <w:trPr>
          <w:trHeight w:val="318"/>
          <w:jc w:val="center"/>
        </w:trPr>
        <w:tc>
          <w:tcPr>
            <w:tcW w:w="283" w:type="dxa"/>
            <w:shd w:val="clear" w:color="auto" w:fill="auto"/>
            <w:noWrap/>
            <w:vAlign w:val="center"/>
            <w:hideMark/>
          </w:tcPr>
          <w:p w14:paraId="48B3E089" w14:textId="77777777" w:rsidR="00BE367D" w:rsidRPr="00E44770" w:rsidRDefault="00BE367D" w:rsidP="00050BB2">
            <w:pPr>
              <w:jc w:val="center"/>
              <w:rPr>
                <w:color w:val="000000"/>
                <w:sz w:val="22"/>
                <w:szCs w:val="22"/>
              </w:rPr>
            </w:pPr>
            <w:r>
              <w:rPr>
                <w:color w:val="000000"/>
                <w:sz w:val="22"/>
                <w:szCs w:val="22"/>
              </w:rPr>
              <w:t>10</w:t>
            </w:r>
          </w:p>
        </w:tc>
        <w:tc>
          <w:tcPr>
            <w:tcW w:w="7775" w:type="dxa"/>
            <w:shd w:val="clear" w:color="auto" w:fill="auto"/>
            <w:vAlign w:val="center"/>
            <w:hideMark/>
          </w:tcPr>
          <w:p w14:paraId="37B9B2B3" w14:textId="77777777" w:rsidR="00BE367D" w:rsidRPr="00E44770" w:rsidRDefault="00BE367D" w:rsidP="00050BB2">
            <w:pPr>
              <w:rPr>
                <w:color w:val="000000"/>
                <w:sz w:val="22"/>
                <w:szCs w:val="22"/>
              </w:rPr>
            </w:pPr>
            <w:r w:rsidRPr="00E44770">
              <w:rPr>
                <w:color w:val="000000"/>
                <w:sz w:val="22"/>
                <w:szCs w:val="22"/>
              </w:rPr>
              <w:t>Итого общие финансовые затраты   по СТ, тыс.руб.</w:t>
            </w:r>
          </w:p>
        </w:tc>
        <w:tc>
          <w:tcPr>
            <w:tcW w:w="1266" w:type="dxa"/>
            <w:shd w:val="clear" w:color="auto" w:fill="auto"/>
            <w:noWrap/>
            <w:vAlign w:val="center"/>
            <w:hideMark/>
          </w:tcPr>
          <w:p w14:paraId="6A094914" w14:textId="77777777" w:rsidR="00BE367D" w:rsidRPr="00E44770" w:rsidRDefault="00BE367D" w:rsidP="00050BB2">
            <w:pPr>
              <w:jc w:val="center"/>
              <w:rPr>
                <w:color w:val="000000"/>
                <w:sz w:val="22"/>
                <w:szCs w:val="22"/>
              </w:rPr>
            </w:pPr>
            <w:r>
              <w:rPr>
                <w:color w:val="000000"/>
                <w:sz w:val="20"/>
              </w:rPr>
              <w:t>41141</w:t>
            </w:r>
          </w:p>
        </w:tc>
      </w:tr>
      <w:tr w:rsidR="00BE367D" w:rsidRPr="007F1308" w14:paraId="44E81DF5" w14:textId="77777777" w:rsidTr="00050BB2">
        <w:trPr>
          <w:trHeight w:val="315"/>
          <w:jc w:val="center"/>
        </w:trPr>
        <w:tc>
          <w:tcPr>
            <w:tcW w:w="283" w:type="dxa"/>
            <w:shd w:val="clear" w:color="auto" w:fill="auto"/>
            <w:noWrap/>
            <w:vAlign w:val="center"/>
            <w:hideMark/>
          </w:tcPr>
          <w:p w14:paraId="5F518B4B" w14:textId="77777777" w:rsidR="00BE367D" w:rsidRPr="00E44770" w:rsidRDefault="00BE367D" w:rsidP="00050BB2">
            <w:pPr>
              <w:jc w:val="center"/>
              <w:rPr>
                <w:color w:val="000000"/>
                <w:sz w:val="22"/>
                <w:szCs w:val="22"/>
              </w:rPr>
            </w:pPr>
            <w:r w:rsidRPr="00E44770">
              <w:rPr>
                <w:color w:val="000000"/>
                <w:sz w:val="22"/>
                <w:szCs w:val="22"/>
              </w:rPr>
              <w:t> </w:t>
            </w:r>
          </w:p>
        </w:tc>
        <w:tc>
          <w:tcPr>
            <w:tcW w:w="7775" w:type="dxa"/>
            <w:shd w:val="clear" w:color="auto" w:fill="auto"/>
            <w:vAlign w:val="center"/>
            <w:hideMark/>
          </w:tcPr>
          <w:p w14:paraId="5659B8A1" w14:textId="77777777" w:rsidR="00BE367D" w:rsidRPr="00E44770" w:rsidRDefault="00BE367D" w:rsidP="00050BB2">
            <w:pPr>
              <w:rPr>
                <w:color w:val="000000"/>
                <w:sz w:val="22"/>
                <w:szCs w:val="22"/>
              </w:rPr>
            </w:pPr>
            <w:r w:rsidRPr="00E44770">
              <w:rPr>
                <w:color w:val="000000"/>
                <w:sz w:val="22"/>
                <w:szCs w:val="22"/>
              </w:rPr>
              <w:t>В том числе НДС:</w:t>
            </w:r>
          </w:p>
        </w:tc>
        <w:tc>
          <w:tcPr>
            <w:tcW w:w="1266" w:type="dxa"/>
            <w:shd w:val="clear" w:color="auto" w:fill="auto"/>
            <w:noWrap/>
            <w:vAlign w:val="center"/>
            <w:hideMark/>
          </w:tcPr>
          <w:p w14:paraId="4B0CCB82" w14:textId="77777777" w:rsidR="00BE367D" w:rsidRPr="00E44770" w:rsidRDefault="00BE367D" w:rsidP="00050BB2">
            <w:pPr>
              <w:jc w:val="center"/>
              <w:rPr>
                <w:color w:val="000000"/>
                <w:sz w:val="22"/>
                <w:szCs w:val="22"/>
              </w:rPr>
            </w:pPr>
            <w:r>
              <w:rPr>
                <w:color w:val="000000"/>
                <w:sz w:val="22"/>
                <w:szCs w:val="22"/>
              </w:rPr>
              <w:t>6858</w:t>
            </w:r>
          </w:p>
        </w:tc>
      </w:tr>
    </w:tbl>
    <w:p w14:paraId="17D210C8" w14:textId="77777777" w:rsidR="00BE367D" w:rsidRDefault="00BE367D" w:rsidP="00BE367D">
      <w:pPr>
        <w:shd w:val="clear" w:color="auto" w:fill="FFFFFF"/>
        <w:spacing w:after="300"/>
        <w:jc w:val="both"/>
        <w:textAlignment w:val="baseline"/>
        <w:rPr>
          <w:b/>
          <w:color w:val="000000"/>
          <w:szCs w:val="24"/>
        </w:rPr>
      </w:pPr>
    </w:p>
    <w:p w14:paraId="70DA74C9" w14:textId="77777777" w:rsidR="00BE367D" w:rsidRPr="002C4313" w:rsidRDefault="00BE367D" w:rsidP="00BE367D">
      <w:pPr>
        <w:jc w:val="both"/>
        <w:rPr>
          <w:szCs w:val="24"/>
        </w:rPr>
      </w:pPr>
      <w:r w:rsidRPr="002C4313">
        <w:rPr>
          <w:w w:val="95"/>
          <w:szCs w:val="24"/>
        </w:rPr>
        <w:lastRenderedPageBreak/>
        <w:t xml:space="preserve">В результате сравнения основных технических характеристик </w:t>
      </w:r>
      <w:r w:rsidRPr="002C4313">
        <w:rPr>
          <w:spacing w:val="-2"/>
          <w:szCs w:val="24"/>
        </w:rPr>
        <w:t>водогрейных</w:t>
      </w:r>
      <w:r w:rsidRPr="002C4313">
        <w:rPr>
          <w:spacing w:val="-8"/>
          <w:szCs w:val="24"/>
        </w:rPr>
        <w:t xml:space="preserve"> </w:t>
      </w:r>
      <w:r w:rsidRPr="002C4313">
        <w:rPr>
          <w:spacing w:val="-2"/>
          <w:szCs w:val="24"/>
        </w:rPr>
        <w:t>котлов</w:t>
      </w:r>
      <w:r w:rsidRPr="002C4313">
        <w:rPr>
          <w:spacing w:val="-11"/>
          <w:szCs w:val="24"/>
        </w:rPr>
        <w:t xml:space="preserve"> </w:t>
      </w:r>
      <w:r w:rsidRPr="002C4313">
        <w:rPr>
          <w:spacing w:val="-15"/>
          <w:szCs w:val="24"/>
        </w:rPr>
        <w:t xml:space="preserve"> </w:t>
      </w:r>
      <w:r w:rsidRPr="002C4313">
        <w:rPr>
          <w:spacing w:val="-2"/>
          <w:szCs w:val="24"/>
        </w:rPr>
        <w:t>в</w:t>
      </w:r>
      <w:r w:rsidRPr="002C4313">
        <w:rPr>
          <w:spacing w:val="-17"/>
          <w:szCs w:val="24"/>
        </w:rPr>
        <w:t xml:space="preserve"> </w:t>
      </w:r>
      <w:r>
        <w:rPr>
          <w:spacing w:val="-2"/>
          <w:szCs w:val="24"/>
        </w:rPr>
        <w:t>преды</w:t>
      </w:r>
      <w:r w:rsidRPr="002C4313">
        <w:rPr>
          <w:spacing w:val="-2"/>
          <w:szCs w:val="24"/>
        </w:rPr>
        <w:t xml:space="preserve">дущем </w:t>
      </w:r>
      <w:r w:rsidRPr="002C4313">
        <w:rPr>
          <w:w w:val="95"/>
          <w:szCs w:val="24"/>
        </w:rPr>
        <w:t xml:space="preserve">разделе настоящего отчета, (таблица </w:t>
      </w:r>
      <w:r>
        <w:rPr>
          <w:w w:val="95"/>
          <w:szCs w:val="24"/>
        </w:rPr>
        <w:t>5.8 и 5.9</w:t>
      </w:r>
      <w:r w:rsidRPr="002C4313">
        <w:rPr>
          <w:w w:val="95"/>
          <w:szCs w:val="24"/>
        </w:rPr>
        <w:t>.), был отобран</w:t>
      </w:r>
      <w:r w:rsidRPr="002C4313">
        <w:rPr>
          <w:spacing w:val="-3"/>
          <w:w w:val="95"/>
          <w:szCs w:val="24"/>
        </w:rPr>
        <w:t xml:space="preserve"> </w:t>
      </w:r>
      <w:r w:rsidRPr="002C4313">
        <w:rPr>
          <w:w w:val="95"/>
          <w:szCs w:val="24"/>
        </w:rPr>
        <w:t>вариант</w:t>
      </w:r>
      <w:r>
        <w:rPr>
          <w:w w:val="95"/>
          <w:szCs w:val="24"/>
        </w:rPr>
        <w:t xml:space="preserve"> №1</w:t>
      </w:r>
      <w:r w:rsidRPr="002C4313">
        <w:rPr>
          <w:spacing w:val="-1"/>
          <w:w w:val="95"/>
          <w:szCs w:val="24"/>
        </w:rPr>
        <w:t xml:space="preserve"> </w:t>
      </w:r>
      <w:r w:rsidRPr="002C4313">
        <w:rPr>
          <w:w w:val="95"/>
          <w:szCs w:val="24"/>
        </w:rPr>
        <w:t>KO «ТехноМаш»</w:t>
      </w:r>
      <w:r w:rsidRPr="002C4313">
        <w:rPr>
          <w:spacing w:val="29"/>
          <w:szCs w:val="24"/>
        </w:rPr>
        <w:t xml:space="preserve"> </w:t>
      </w:r>
      <w:r w:rsidRPr="002C4313">
        <w:rPr>
          <w:w w:val="95"/>
          <w:szCs w:val="24"/>
        </w:rPr>
        <w:t>теплоснабжения</w:t>
      </w:r>
      <w:r w:rsidRPr="002C4313">
        <w:rPr>
          <w:spacing w:val="-15"/>
          <w:w w:val="95"/>
          <w:szCs w:val="24"/>
        </w:rPr>
        <w:t xml:space="preserve"> </w:t>
      </w:r>
      <w:r w:rsidRPr="002C4313">
        <w:rPr>
          <w:w w:val="95"/>
          <w:szCs w:val="24"/>
        </w:rPr>
        <w:t xml:space="preserve">потребителей </w:t>
      </w:r>
      <w:r w:rsidRPr="00EC16F2">
        <w:rPr>
          <w:sz w:val="22"/>
          <w:szCs w:val="22"/>
        </w:rPr>
        <w:t>посёлка Иванино</w:t>
      </w:r>
      <w:r w:rsidRPr="002C4313">
        <w:rPr>
          <w:w w:val="95"/>
          <w:szCs w:val="24"/>
        </w:rPr>
        <w:t xml:space="preserve">, которые отличаются </w:t>
      </w:r>
      <w:r w:rsidRPr="002C4313">
        <w:rPr>
          <w:spacing w:val="-2"/>
          <w:szCs w:val="24"/>
        </w:rPr>
        <w:t>суммарной</w:t>
      </w:r>
      <w:r w:rsidRPr="002C4313">
        <w:rPr>
          <w:spacing w:val="-14"/>
          <w:szCs w:val="24"/>
        </w:rPr>
        <w:t xml:space="preserve"> </w:t>
      </w:r>
      <w:r w:rsidRPr="002C4313">
        <w:rPr>
          <w:spacing w:val="-2"/>
          <w:szCs w:val="24"/>
        </w:rPr>
        <w:t>производительностью</w:t>
      </w:r>
      <w:r w:rsidRPr="002C4313">
        <w:rPr>
          <w:spacing w:val="-16"/>
          <w:szCs w:val="24"/>
        </w:rPr>
        <w:t xml:space="preserve"> </w:t>
      </w:r>
      <w:r w:rsidRPr="002C4313">
        <w:rPr>
          <w:spacing w:val="-2"/>
          <w:szCs w:val="24"/>
        </w:rPr>
        <w:t>водогрейных</w:t>
      </w:r>
      <w:r w:rsidRPr="002C4313">
        <w:rPr>
          <w:spacing w:val="-8"/>
          <w:szCs w:val="24"/>
        </w:rPr>
        <w:t xml:space="preserve"> </w:t>
      </w:r>
      <w:r w:rsidRPr="002C4313">
        <w:rPr>
          <w:spacing w:val="-2"/>
          <w:szCs w:val="24"/>
        </w:rPr>
        <w:t>котлов</w:t>
      </w:r>
      <w:r w:rsidRPr="002C4313">
        <w:rPr>
          <w:spacing w:val="-13"/>
          <w:szCs w:val="24"/>
        </w:rPr>
        <w:t xml:space="preserve"> </w:t>
      </w:r>
      <w:r w:rsidRPr="002C4313">
        <w:rPr>
          <w:spacing w:val="-2"/>
          <w:szCs w:val="24"/>
        </w:rPr>
        <w:t>ARCUS</w:t>
      </w:r>
      <w:r w:rsidRPr="002C4313">
        <w:rPr>
          <w:spacing w:val="-11"/>
          <w:szCs w:val="24"/>
        </w:rPr>
        <w:t xml:space="preserve"> </w:t>
      </w:r>
      <w:r w:rsidRPr="002C4313">
        <w:rPr>
          <w:spacing w:val="-2"/>
          <w:szCs w:val="24"/>
        </w:rPr>
        <w:t>IGNIS</w:t>
      </w:r>
      <w:r w:rsidRPr="002C4313">
        <w:rPr>
          <w:spacing w:val="-15"/>
          <w:szCs w:val="24"/>
        </w:rPr>
        <w:t xml:space="preserve"> </w:t>
      </w:r>
      <w:r w:rsidRPr="002C4313">
        <w:rPr>
          <w:spacing w:val="-2"/>
          <w:szCs w:val="24"/>
        </w:rPr>
        <w:t>F</w:t>
      </w:r>
      <w:r w:rsidRPr="002C4313">
        <w:rPr>
          <w:spacing w:val="22"/>
          <w:szCs w:val="24"/>
        </w:rPr>
        <w:t xml:space="preserve"> </w:t>
      </w:r>
      <w:r w:rsidRPr="002C4313">
        <w:rPr>
          <w:spacing w:val="-2"/>
          <w:szCs w:val="24"/>
        </w:rPr>
        <w:t xml:space="preserve">и </w:t>
      </w:r>
      <w:r w:rsidRPr="002C4313">
        <w:rPr>
          <w:w w:val="95"/>
          <w:szCs w:val="24"/>
        </w:rPr>
        <w:t>способом</w:t>
      </w:r>
      <w:r w:rsidRPr="002C4313">
        <w:rPr>
          <w:szCs w:val="24"/>
        </w:rPr>
        <w:t xml:space="preserve"> </w:t>
      </w:r>
      <w:r w:rsidRPr="002C4313">
        <w:rPr>
          <w:w w:val="95"/>
          <w:szCs w:val="24"/>
        </w:rPr>
        <w:t>перехода к закрытой схеме теплоснабжения, в соответствии</w:t>
      </w:r>
      <w:r w:rsidRPr="002C4313">
        <w:rPr>
          <w:szCs w:val="24"/>
        </w:rPr>
        <w:t xml:space="preserve"> </w:t>
      </w:r>
      <w:r w:rsidRPr="002C4313">
        <w:rPr>
          <w:w w:val="95"/>
          <w:szCs w:val="24"/>
        </w:rPr>
        <w:t>с требованием</w:t>
      </w:r>
      <w:r w:rsidRPr="002C4313">
        <w:rPr>
          <w:spacing w:val="40"/>
          <w:szCs w:val="24"/>
        </w:rPr>
        <w:t xml:space="preserve"> </w:t>
      </w:r>
      <w:r w:rsidRPr="002C4313">
        <w:rPr>
          <w:w w:val="95"/>
          <w:szCs w:val="24"/>
        </w:rPr>
        <w:t>п. 9, статьи 29 Федерального</w:t>
      </w:r>
      <w:r w:rsidRPr="002C4313">
        <w:rPr>
          <w:spacing w:val="40"/>
          <w:szCs w:val="24"/>
        </w:rPr>
        <w:t xml:space="preserve"> </w:t>
      </w:r>
      <w:r w:rsidRPr="002C4313">
        <w:rPr>
          <w:w w:val="95"/>
          <w:szCs w:val="24"/>
        </w:rPr>
        <w:t>закона от 27.07.2010</w:t>
      </w:r>
      <w:r w:rsidRPr="002C4313">
        <w:rPr>
          <w:spacing w:val="40"/>
          <w:szCs w:val="24"/>
        </w:rPr>
        <w:t xml:space="preserve"> </w:t>
      </w:r>
      <w:r w:rsidRPr="002C4313">
        <w:rPr>
          <w:w w:val="95"/>
          <w:szCs w:val="24"/>
        </w:rPr>
        <w:t>N</w:t>
      </w:r>
      <w:r w:rsidRPr="002C4313">
        <w:rPr>
          <w:spacing w:val="-1"/>
          <w:w w:val="95"/>
          <w:szCs w:val="24"/>
        </w:rPr>
        <w:t xml:space="preserve"> </w:t>
      </w:r>
      <w:r w:rsidRPr="002C4313">
        <w:rPr>
          <w:w w:val="95"/>
          <w:szCs w:val="24"/>
        </w:rPr>
        <w:t xml:space="preserve">190-ФЗ </w:t>
      </w:r>
      <w:r w:rsidRPr="002C4313">
        <w:rPr>
          <w:szCs w:val="24"/>
        </w:rPr>
        <w:t>(ред.</w:t>
      </w:r>
      <w:r w:rsidRPr="002C4313">
        <w:rPr>
          <w:spacing w:val="-11"/>
          <w:szCs w:val="24"/>
        </w:rPr>
        <w:t xml:space="preserve"> </w:t>
      </w:r>
      <w:r w:rsidRPr="002C4313">
        <w:rPr>
          <w:szCs w:val="24"/>
        </w:rPr>
        <w:t>от</w:t>
      </w:r>
      <w:r w:rsidRPr="002C4313">
        <w:rPr>
          <w:spacing w:val="-15"/>
          <w:szCs w:val="24"/>
        </w:rPr>
        <w:t xml:space="preserve"> </w:t>
      </w:r>
      <w:r w:rsidRPr="002C4313">
        <w:rPr>
          <w:szCs w:val="24"/>
        </w:rPr>
        <w:t>29.07.2018)</w:t>
      </w:r>
      <w:r w:rsidRPr="002C4313">
        <w:rPr>
          <w:spacing w:val="-1"/>
          <w:szCs w:val="24"/>
        </w:rPr>
        <w:t xml:space="preserve"> </w:t>
      </w:r>
      <w:r w:rsidRPr="002C4313">
        <w:rPr>
          <w:szCs w:val="24"/>
        </w:rPr>
        <w:t>"О</w:t>
      </w:r>
      <w:r w:rsidRPr="002C4313">
        <w:rPr>
          <w:spacing w:val="-19"/>
          <w:szCs w:val="24"/>
        </w:rPr>
        <w:t xml:space="preserve"> </w:t>
      </w:r>
      <w:r w:rsidRPr="002C4313">
        <w:rPr>
          <w:szCs w:val="24"/>
        </w:rPr>
        <w:t>теплоснабжении"</w:t>
      </w:r>
      <w:r>
        <w:rPr>
          <w:szCs w:val="24"/>
        </w:rPr>
        <w:t>.</w:t>
      </w:r>
    </w:p>
    <w:p w14:paraId="07BF42B3" w14:textId="77777777" w:rsidR="00BE367D" w:rsidRDefault="00BE367D" w:rsidP="00BE367D">
      <w:pPr>
        <w:shd w:val="clear" w:color="auto" w:fill="FFFFFF"/>
        <w:spacing w:after="300"/>
        <w:jc w:val="both"/>
        <w:textAlignment w:val="baseline"/>
        <w:rPr>
          <w:b/>
          <w:color w:val="000000"/>
          <w:szCs w:val="24"/>
        </w:rPr>
      </w:pPr>
    </w:p>
    <w:p w14:paraId="4F6E9449" w14:textId="346F7276" w:rsidR="00BE367D" w:rsidRDefault="00BE367D" w:rsidP="00BE367D">
      <w:pPr>
        <w:shd w:val="clear" w:color="auto" w:fill="FFFFFF"/>
        <w:spacing w:after="300"/>
        <w:jc w:val="both"/>
        <w:textAlignment w:val="baseline"/>
        <w:rPr>
          <w:b/>
          <w:color w:val="000000"/>
          <w:szCs w:val="24"/>
        </w:rPr>
      </w:pPr>
      <w:r w:rsidRPr="00376486">
        <w:rPr>
          <w:b/>
          <w:color w:val="000000"/>
          <w:szCs w:val="24"/>
        </w:rPr>
        <w:t>5.</w:t>
      </w:r>
      <w:r w:rsidR="008013BC">
        <w:rPr>
          <w:b/>
          <w:color w:val="000000"/>
          <w:szCs w:val="24"/>
        </w:rPr>
        <w:t>6.3</w:t>
      </w:r>
      <w:r w:rsidRPr="00376486">
        <w:rPr>
          <w:b/>
          <w:color w:val="000000"/>
          <w:szCs w:val="24"/>
        </w:rPr>
        <w:t>.</w:t>
      </w:r>
      <w:r>
        <w:rPr>
          <w:b/>
          <w:color w:val="000000"/>
          <w:szCs w:val="24"/>
        </w:rPr>
        <w:t>4.</w:t>
      </w:r>
      <w:r w:rsidRPr="00376486">
        <w:rPr>
          <w:b/>
          <w:color w:val="000000"/>
          <w:szCs w:val="24"/>
        </w:rPr>
        <w:t>Технико-экономическое сравнение вариантов</w:t>
      </w:r>
      <w:r>
        <w:rPr>
          <w:b/>
          <w:color w:val="000000"/>
          <w:szCs w:val="24"/>
        </w:rPr>
        <w:t xml:space="preserve"> (сценариев)</w:t>
      </w:r>
      <w:r w:rsidRPr="00376486">
        <w:rPr>
          <w:b/>
          <w:color w:val="000000"/>
          <w:szCs w:val="24"/>
        </w:rPr>
        <w:t xml:space="preserve"> перспективного развития систем теплоснабжения  </w:t>
      </w:r>
      <w:r w:rsidRPr="00A23BFD">
        <w:rPr>
          <w:b/>
          <w:bCs/>
          <w:sz w:val="22"/>
          <w:szCs w:val="22"/>
        </w:rPr>
        <w:t>посёлка Иванино</w:t>
      </w:r>
      <w:r w:rsidRPr="00A23BFD">
        <w:rPr>
          <w:b/>
          <w:bCs/>
        </w:rPr>
        <w:t xml:space="preserve">   </w:t>
      </w:r>
      <w:r>
        <w:rPr>
          <w:b/>
          <w:color w:val="000000"/>
          <w:szCs w:val="24"/>
        </w:rPr>
        <w:t xml:space="preserve">   по двум вариантам</w:t>
      </w:r>
    </w:p>
    <w:p w14:paraId="603B8464" w14:textId="2C53C719" w:rsidR="00BE367D" w:rsidRDefault="00BE367D" w:rsidP="00BE367D">
      <w:pPr>
        <w:jc w:val="both"/>
        <w:rPr>
          <w:b/>
        </w:rPr>
      </w:pPr>
      <w:r w:rsidRPr="004221EB">
        <w:rPr>
          <w:b/>
        </w:rPr>
        <w:t xml:space="preserve">Таблица  </w:t>
      </w:r>
      <w:r>
        <w:rPr>
          <w:b/>
        </w:rPr>
        <w:t>5.</w:t>
      </w:r>
      <w:r w:rsidR="008013BC">
        <w:rPr>
          <w:b/>
        </w:rPr>
        <w:t>20</w:t>
      </w:r>
      <w:r>
        <w:rPr>
          <w:b/>
        </w:rPr>
        <w:t>.</w:t>
      </w:r>
      <w:r w:rsidRPr="004221EB">
        <w:rPr>
          <w:b/>
        </w:rPr>
        <w:t xml:space="preserve"> </w:t>
      </w:r>
      <w:r>
        <w:rPr>
          <w:b/>
        </w:rPr>
        <w:t>Сравнение и</w:t>
      </w:r>
      <w:r w:rsidRPr="004221EB">
        <w:rPr>
          <w:b/>
        </w:rPr>
        <w:t>тоговы</w:t>
      </w:r>
      <w:r>
        <w:rPr>
          <w:b/>
        </w:rPr>
        <w:t>х</w:t>
      </w:r>
      <w:r w:rsidRPr="004221EB">
        <w:rPr>
          <w:b/>
        </w:rPr>
        <w:t xml:space="preserve"> </w:t>
      </w:r>
      <w:r w:rsidRPr="004221EB">
        <w:rPr>
          <w:rFonts w:eastAsia="TimesNewRomanPS-BoldMT"/>
          <w:b/>
        </w:rPr>
        <w:t>финансовы</w:t>
      </w:r>
      <w:r>
        <w:rPr>
          <w:rFonts w:eastAsia="TimesNewRomanPS-BoldMT"/>
          <w:b/>
        </w:rPr>
        <w:t xml:space="preserve">х </w:t>
      </w:r>
      <w:r w:rsidRPr="004221EB">
        <w:rPr>
          <w:rFonts w:eastAsia="TimesNewRomanPS-BoldMT"/>
          <w:b/>
        </w:rPr>
        <w:t>потребност</w:t>
      </w:r>
      <w:r>
        <w:rPr>
          <w:rFonts w:eastAsia="TimesNewRomanPS-BoldMT"/>
          <w:b/>
        </w:rPr>
        <w:t>ей</w:t>
      </w:r>
      <w:r w:rsidRPr="004221EB">
        <w:rPr>
          <w:rFonts w:eastAsia="TimesNewRomanPS-BoldMT"/>
          <w:b/>
        </w:rPr>
        <w:t xml:space="preserve"> строительства и реконструкции источников тепловой энергии,  тепловых и газовых сетей</w:t>
      </w:r>
      <w:r w:rsidRPr="004221EB">
        <w:rPr>
          <w:b/>
        </w:rPr>
        <w:t xml:space="preserve"> </w:t>
      </w:r>
      <w:r>
        <w:rPr>
          <w:b/>
          <w:color w:val="000000"/>
          <w:szCs w:val="24"/>
        </w:rPr>
        <w:t>по двум вариантам</w:t>
      </w:r>
    </w:p>
    <w:tbl>
      <w:tblPr>
        <w:tblW w:w="9920" w:type="dxa"/>
        <w:jc w:val="center"/>
        <w:tblLook w:val="04A0" w:firstRow="1" w:lastRow="0" w:firstColumn="1" w:lastColumn="0" w:noHBand="0" w:noVBand="1"/>
      </w:tblPr>
      <w:tblGrid>
        <w:gridCol w:w="709"/>
        <w:gridCol w:w="6254"/>
        <w:gridCol w:w="1112"/>
        <w:gridCol w:w="1560"/>
        <w:gridCol w:w="285"/>
      </w:tblGrid>
      <w:tr w:rsidR="00BE367D" w:rsidRPr="002C5D95" w14:paraId="4F2AA7BB" w14:textId="77777777" w:rsidTr="00CB50BE">
        <w:trPr>
          <w:trHeight w:val="300"/>
          <w:jc w:val="center"/>
        </w:trPr>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652E24B" w14:textId="77777777" w:rsidR="00BE367D" w:rsidRPr="002C5D95" w:rsidRDefault="00BE367D" w:rsidP="00050BB2">
            <w:pPr>
              <w:rPr>
                <w:color w:val="000000"/>
                <w:sz w:val="20"/>
              </w:rPr>
            </w:pPr>
            <w:r w:rsidRPr="002C5D95">
              <w:rPr>
                <w:color w:val="000000"/>
                <w:sz w:val="20"/>
              </w:rPr>
              <w:t>№</w:t>
            </w:r>
          </w:p>
        </w:tc>
        <w:tc>
          <w:tcPr>
            <w:tcW w:w="625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4C03BA7" w14:textId="77777777" w:rsidR="00BE367D" w:rsidRPr="002C5D95" w:rsidRDefault="00BE367D" w:rsidP="00050BB2">
            <w:pPr>
              <w:rPr>
                <w:color w:val="000000"/>
                <w:sz w:val="20"/>
              </w:rPr>
            </w:pPr>
            <w:r w:rsidRPr="002C5D95">
              <w:rPr>
                <w:color w:val="000000"/>
                <w:sz w:val="20"/>
              </w:rPr>
              <w:t>Наименование</w:t>
            </w:r>
          </w:p>
        </w:tc>
        <w:tc>
          <w:tcPr>
            <w:tcW w:w="2957" w:type="dxa"/>
            <w:gridSpan w:val="3"/>
            <w:tcBorders>
              <w:top w:val="single" w:sz="4" w:space="0" w:color="auto"/>
              <w:left w:val="nil"/>
              <w:bottom w:val="single" w:sz="4" w:space="0" w:color="auto"/>
              <w:right w:val="single" w:sz="4" w:space="0" w:color="auto"/>
            </w:tcBorders>
            <w:shd w:val="clear" w:color="auto" w:fill="auto"/>
            <w:noWrap/>
            <w:vAlign w:val="center"/>
            <w:hideMark/>
          </w:tcPr>
          <w:p w14:paraId="2DBD386E" w14:textId="77777777" w:rsidR="00BE367D" w:rsidRPr="002C5D95" w:rsidRDefault="00BE367D" w:rsidP="00050BB2">
            <w:pPr>
              <w:jc w:val="center"/>
              <w:rPr>
                <w:color w:val="000000"/>
                <w:sz w:val="20"/>
              </w:rPr>
            </w:pPr>
            <w:r>
              <w:rPr>
                <w:color w:val="000000"/>
                <w:sz w:val="20"/>
              </w:rPr>
              <w:t>Варианты в тыс.руб.</w:t>
            </w:r>
          </w:p>
        </w:tc>
      </w:tr>
      <w:tr w:rsidR="00BE367D" w:rsidRPr="002C5D95" w14:paraId="4A24C4C1" w14:textId="77777777" w:rsidTr="00CB50BE">
        <w:trPr>
          <w:trHeight w:val="300"/>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2718D9F" w14:textId="77777777" w:rsidR="00BE367D" w:rsidRPr="002C5D95" w:rsidRDefault="00BE367D" w:rsidP="00050BB2">
            <w:pPr>
              <w:rPr>
                <w:color w:val="000000"/>
                <w:sz w:val="20"/>
              </w:rPr>
            </w:pPr>
          </w:p>
        </w:tc>
        <w:tc>
          <w:tcPr>
            <w:tcW w:w="6254" w:type="dxa"/>
            <w:vMerge/>
            <w:tcBorders>
              <w:top w:val="single" w:sz="4" w:space="0" w:color="auto"/>
              <w:left w:val="single" w:sz="4" w:space="0" w:color="auto"/>
              <w:bottom w:val="single" w:sz="4" w:space="0" w:color="auto"/>
              <w:right w:val="single" w:sz="4" w:space="0" w:color="auto"/>
            </w:tcBorders>
            <w:vAlign w:val="center"/>
            <w:hideMark/>
          </w:tcPr>
          <w:p w14:paraId="4952DAB0" w14:textId="77777777" w:rsidR="00BE367D" w:rsidRPr="002C5D95" w:rsidRDefault="00BE367D" w:rsidP="00050BB2">
            <w:pPr>
              <w:rPr>
                <w:color w:val="000000"/>
                <w:sz w:val="20"/>
              </w:rPr>
            </w:pPr>
          </w:p>
        </w:tc>
        <w:tc>
          <w:tcPr>
            <w:tcW w:w="1112" w:type="dxa"/>
            <w:tcBorders>
              <w:top w:val="nil"/>
              <w:left w:val="nil"/>
              <w:bottom w:val="single" w:sz="4" w:space="0" w:color="auto"/>
              <w:right w:val="single" w:sz="4" w:space="0" w:color="auto"/>
            </w:tcBorders>
            <w:shd w:val="clear" w:color="auto" w:fill="auto"/>
            <w:noWrap/>
            <w:vAlign w:val="center"/>
          </w:tcPr>
          <w:p w14:paraId="0A9C682F" w14:textId="77777777" w:rsidR="00BE367D" w:rsidRPr="002C5D95" w:rsidRDefault="00BE367D" w:rsidP="00050BB2">
            <w:pPr>
              <w:jc w:val="center"/>
              <w:rPr>
                <w:color w:val="000000"/>
                <w:sz w:val="20"/>
              </w:rPr>
            </w:pPr>
            <w:r w:rsidRPr="002C5D95">
              <w:rPr>
                <w:color w:val="000000"/>
                <w:sz w:val="20"/>
              </w:rPr>
              <w:t xml:space="preserve">Вариант </w:t>
            </w:r>
            <w:r>
              <w:rPr>
                <w:color w:val="000000"/>
                <w:sz w:val="20"/>
              </w:rPr>
              <w:t>1</w:t>
            </w:r>
          </w:p>
        </w:tc>
        <w:tc>
          <w:tcPr>
            <w:tcW w:w="1560" w:type="dxa"/>
            <w:tcBorders>
              <w:top w:val="nil"/>
              <w:left w:val="nil"/>
              <w:bottom w:val="single" w:sz="4" w:space="0" w:color="auto"/>
              <w:right w:val="single" w:sz="4" w:space="0" w:color="auto"/>
            </w:tcBorders>
            <w:shd w:val="clear" w:color="auto" w:fill="auto"/>
            <w:noWrap/>
            <w:vAlign w:val="center"/>
          </w:tcPr>
          <w:p w14:paraId="2D55892D" w14:textId="77777777" w:rsidR="00BE367D" w:rsidRPr="002C5D95" w:rsidRDefault="00BE367D" w:rsidP="00050BB2">
            <w:pPr>
              <w:jc w:val="center"/>
              <w:rPr>
                <w:color w:val="000000"/>
                <w:sz w:val="20"/>
              </w:rPr>
            </w:pPr>
            <w:r w:rsidRPr="002C5D95">
              <w:rPr>
                <w:color w:val="000000"/>
                <w:sz w:val="20"/>
              </w:rPr>
              <w:t xml:space="preserve">Вариант </w:t>
            </w:r>
            <w:r>
              <w:rPr>
                <w:color w:val="000000"/>
                <w:sz w:val="20"/>
              </w:rPr>
              <w:t>2</w:t>
            </w:r>
          </w:p>
        </w:tc>
        <w:tc>
          <w:tcPr>
            <w:tcW w:w="285" w:type="dxa"/>
            <w:tcBorders>
              <w:top w:val="nil"/>
              <w:left w:val="nil"/>
              <w:bottom w:val="single" w:sz="4" w:space="0" w:color="auto"/>
              <w:right w:val="single" w:sz="4" w:space="0" w:color="auto"/>
            </w:tcBorders>
            <w:shd w:val="clear" w:color="auto" w:fill="auto"/>
            <w:noWrap/>
            <w:vAlign w:val="center"/>
          </w:tcPr>
          <w:p w14:paraId="457C3C5E" w14:textId="77777777" w:rsidR="00BE367D" w:rsidRPr="002C5D95" w:rsidRDefault="00BE367D" w:rsidP="00050BB2">
            <w:pPr>
              <w:jc w:val="center"/>
              <w:rPr>
                <w:color w:val="000000"/>
                <w:sz w:val="20"/>
              </w:rPr>
            </w:pPr>
          </w:p>
        </w:tc>
      </w:tr>
      <w:tr w:rsidR="00BE367D" w:rsidRPr="002C5D95" w14:paraId="4FAC666E" w14:textId="77777777" w:rsidTr="00CB50BE">
        <w:trPr>
          <w:trHeight w:val="496"/>
          <w:jc w:val="center"/>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9CFB73" w14:textId="77777777" w:rsidR="00BE367D" w:rsidRPr="007F1308" w:rsidRDefault="00BE367D" w:rsidP="00050BB2">
            <w:pPr>
              <w:jc w:val="center"/>
              <w:rPr>
                <w:color w:val="000000"/>
                <w:sz w:val="20"/>
              </w:rPr>
            </w:pPr>
            <w:r w:rsidRPr="00E44770">
              <w:rPr>
                <w:color w:val="000000"/>
                <w:sz w:val="22"/>
                <w:szCs w:val="22"/>
              </w:rPr>
              <w:t>1</w:t>
            </w:r>
          </w:p>
        </w:tc>
        <w:tc>
          <w:tcPr>
            <w:tcW w:w="6254" w:type="dxa"/>
            <w:tcBorders>
              <w:top w:val="single" w:sz="4" w:space="0" w:color="auto"/>
              <w:left w:val="nil"/>
              <w:bottom w:val="single" w:sz="4" w:space="0" w:color="auto"/>
              <w:right w:val="single" w:sz="4" w:space="0" w:color="auto"/>
            </w:tcBorders>
            <w:shd w:val="clear" w:color="auto" w:fill="auto"/>
            <w:vAlign w:val="center"/>
            <w:hideMark/>
          </w:tcPr>
          <w:p w14:paraId="446754BA" w14:textId="77777777" w:rsidR="00BE367D" w:rsidRPr="007F1308" w:rsidRDefault="00BE367D" w:rsidP="00050BB2">
            <w:pPr>
              <w:rPr>
                <w:color w:val="000000"/>
                <w:sz w:val="20"/>
              </w:rPr>
            </w:pPr>
            <w:r w:rsidRPr="00E44770">
              <w:rPr>
                <w:color w:val="000000"/>
                <w:sz w:val="22"/>
                <w:szCs w:val="22"/>
              </w:rPr>
              <w:t xml:space="preserve">Стоимость изготовления  блочно-модульной котельной производительностью </w:t>
            </w:r>
            <w:r>
              <w:rPr>
                <w:color w:val="000000"/>
                <w:sz w:val="22"/>
                <w:szCs w:val="22"/>
              </w:rPr>
              <w:t>10</w:t>
            </w:r>
            <w:r w:rsidRPr="00E44770">
              <w:rPr>
                <w:color w:val="000000"/>
                <w:sz w:val="22"/>
                <w:szCs w:val="22"/>
              </w:rPr>
              <w:t>.5 МВт   на базе водогрейных трехходовых котлов    ARCUS IGNIS F  с установкой  ТО</w:t>
            </w:r>
          </w:p>
        </w:tc>
        <w:tc>
          <w:tcPr>
            <w:tcW w:w="1112" w:type="dxa"/>
            <w:tcBorders>
              <w:top w:val="single" w:sz="4" w:space="0" w:color="auto"/>
              <w:left w:val="nil"/>
              <w:bottom w:val="single" w:sz="4" w:space="0" w:color="auto"/>
              <w:right w:val="single" w:sz="4" w:space="0" w:color="auto"/>
            </w:tcBorders>
            <w:shd w:val="clear" w:color="auto" w:fill="auto"/>
            <w:noWrap/>
            <w:vAlign w:val="center"/>
            <w:hideMark/>
          </w:tcPr>
          <w:p w14:paraId="4B2A376A" w14:textId="77777777" w:rsidR="00BE367D" w:rsidRPr="007F1308" w:rsidRDefault="00BE367D" w:rsidP="00050BB2">
            <w:pPr>
              <w:jc w:val="center"/>
              <w:rPr>
                <w:color w:val="000000"/>
                <w:sz w:val="20"/>
              </w:rPr>
            </w:pPr>
            <w:r>
              <w:rPr>
                <w:color w:val="000000"/>
                <w:sz w:val="22"/>
                <w:szCs w:val="22"/>
              </w:rPr>
              <w:t>29600</w:t>
            </w:r>
          </w:p>
        </w:tc>
        <w:tc>
          <w:tcPr>
            <w:tcW w:w="1560" w:type="dxa"/>
            <w:tcBorders>
              <w:top w:val="single" w:sz="4" w:space="0" w:color="auto"/>
              <w:left w:val="nil"/>
              <w:bottom w:val="single" w:sz="4" w:space="0" w:color="auto"/>
              <w:right w:val="single" w:sz="4" w:space="0" w:color="auto"/>
            </w:tcBorders>
            <w:shd w:val="clear" w:color="auto" w:fill="auto"/>
            <w:noWrap/>
            <w:vAlign w:val="center"/>
          </w:tcPr>
          <w:p w14:paraId="2D9CC12A" w14:textId="77777777" w:rsidR="00BE367D" w:rsidRDefault="00BE367D" w:rsidP="00050BB2">
            <w:pPr>
              <w:jc w:val="center"/>
              <w:rPr>
                <w:color w:val="000000"/>
                <w:sz w:val="20"/>
              </w:rPr>
            </w:pPr>
            <w:r>
              <w:rPr>
                <w:color w:val="000000"/>
                <w:sz w:val="22"/>
                <w:szCs w:val="22"/>
              </w:rPr>
              <w:t>29600</w:t>
            </w:r>
          </w:p>
        </w:tc>
        <w:tc>
          <w:tcPr>
            <w:tcW w:w="285" w:type="dxa"/>
            <w:tcBorders>
              <w:top w:val="single" w:sz="4" w:space="0" w:color="auto"/>
              <w:left w:val="nil"/>
              <w:bottom w:val="single" w:sz="4" w:space="0" w:color="auto"/>
              <w:right w:val="single" w:sz="4" w:space="0" w:color="auto"/>
            </w:tcBorders>
            <w:shd w:val="clear" w:color="auto" w:fill="auto"/>
            <w:noWrap/>
            <w:vAlign w:val="center"/>
          </w:tcPr>
          <w:p w14:paraId="71AB320F" w14:textId="77777777" w:rsidR="00BE367D" w:rsidRDefault="00BE367D" w:rsidP="00050BB2">
            <w:pPr>
              <w:jc w:val="center"/>
              <w:rPr>
                <w:color w:val="000000"/>
                <w:sz w:val="20"/>
              </w:rPr>
            </w:pPr>
          </w:p>
        </w:tc>
      </w:tr>
      <w:tr w:rsidR="00BE367D" w:rsidRPr="002C5D95" w14:paraId="54C7C2E9" w14:textId="77777777" w:rsidTr="00CB50BE">
        <w:trPr>
          <w:trHeight w:val="307"/>
          <w:jc w:val="center"/>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E262E7" w14:textId="77777777" w:rsidR="00BE367D" w:rsidRDefault="00BE367D" w:rsidP="00050BB2">
            <w:pPr>
              <w:jc w:val="center"/>
              <w:rPr>
                <w:color w:val="000000"/>
                <w:sz w:val="20"/>
              </w:rPr>
            </w:pPr>
            <w:r w:rsidRPr="00E44770">
              <w:rPr>
                <w:color w:val="000000"/>
                <w:sz w:val="22"/>
                <w:szCs w:val="22"/>
              </w:rPr>
              <w:t>2</w:t>
            </w:r>
          </w:p>
        </w:tc>
        <w:tc>
          <w:tcPr>
            <w:tcW w:w="6254" w:type="dxa"/>
            <w:tcBorders>
              <w:top w:val="single" w:sz="4" w:space="0" w:color="auto"/>
              <w:left w:val="nil"/>
              <w:bottom w:val="single" w:sz="4" w:space="0" w:color="auto"/>
              <w:right w:val="single" w:sz="4" w:space="0" w:color="auto"/>
            </w:tcBorders>
            <w:shd w:val="clear" w:color="auto" w:fill="auto"/>
            <w:vAlign w:val="center"/>
          </w:tcPr>
          <w:p w14:paraId="3EF902B2" w14:textId="77777777" w:rsidR="00BE367D" w:rsidRDefault="00BE367D" w:rsidP="00050BB2">
            <w:pPr>
              <w:rPr>
                <w:color w:val="000000"/>
                <w:sz w:val="20"/>
              </w:rPr>
            </w:pPr>
            <w:r w:rsidRPr="00E44770">
              <w:rPr>
                <w:color w:val="000000"/>
                <w:sz w:val="22"/>
                <w:szCs w:val="22"/>
              </w:rPr>
              <w:t>Монтаж БМК на месте установки</w:t>
            </w:r>
          </w:p>
        </w:tc>
        <w:tc>
          <w:tcPr>
            <w:tcW w:w="1112" w:type="dxa"/>
            <w:tcBorders>
              <w:top w:val="single" w:sz="4" w:space="0" w:color="auto"/>
              <w:left w:val="nil"/>
              <w:bottom w:val="single" w:sz="4" w:space="0" w:color="auto"/>
              <w:right w:val="single" w:sz="4" w:space="0" w:color="auto"/>
            </w:tcBorders>
            <w:shd w:val="clear" w:color="auto" w:fill="auto"/>
            <w:noWrap/>
            <w:vAlign w:val="center"/>
          </w:tcPr>
          <w:p w14:paraId="71E94B24" w14:textId="77777777" w:rsidR="00BE367D" w:rsidRPr="007F1308" w:rsidRDefault="00BE367D" w:rsidP="00050BB2">
            <w:pPr>
              <w:jc w:val="center"/>
              <w:rPr>
                <w:b/>
                <w:color w:val="000000"/>
                <w:sz w:val="22"/>
                <w:szCs w:val="22"/>
              </w:rPr>
            </w:pPr>
            <w:r w:rsidRPr="00E44770">
              <w:rPr>
                <w:color w:val="000000"/>
                <w:sz w:val="22"/>
                <w:szCs w:val="22"/>
              </w:rPr>
              <w:t>1031</w:t>
            </w:r>
          </w:p>
        </w:tc>
        <w:tc>
          <w:tcPr>
            <w:tcW w:w="1560" w:type="dxa"/>
            <w:tcBorders>
              <w:top w:val="single" w:sz="4" w:space="0" w:color="auto"/>
              <w:left w:val="nil"/>
              <w:bottom w:val="single" w:sz="4" w:space="0" w:color="auto"/>
              <w:right w:val="single" w:sz="4" w:space="0" w:color="auto"/>
            </w:tcBorders>
            <w:shd w:val="clear" w:color="auto" w:fill="auto"/>
            <w:noWrap/>
            <w:vAlign w:val="center"/>
          </w:tcPr>
          <w:p w14:paraId="1DF4942C" w14:textId="77777777" w:rsidR="00BE367D" w:rsidRDefault="00BE367D" w:rsidP="00050BB2">
            <w:pPr>
              <w:jc w:val="center"/>
              <w:rPr>
                <w:color w:val="000000"/>
                <w:sz w:val="20"/>
              </w:rPr>
            </w:pPr>
            <w:r w:rsidRPr="00E44770">
              <w:rPr>
                <w:color w:val="000000"/>
                <w:sz w:val="22"/>
                <w:szCs w:val="22"/>
              </w:rPr>
              <w:t>1031</w:t>
            </w:r>
          </w:p>
        </w:tc>
        <w:tc>
          <w:tcPr>
            <w:tcW w:w="285" w:type="dxa"/>
            <w:tcBorders>
              <w:top w:val="single" w:sz="4" w:space="0" w:color="auto"/>
              <w:left w:val="nil"/>
              <w:bottom w:val="single" w:sz="4" w:space="0" w:color="auto"/>
              <w:right w:val="single" w:sz="4" w:space="0" w:color="auto"/>
            </w:tcBorders>
            <w:shd w:val="clear" w:color="auto" w:fill="auto"/>
            <w:noWrap/>
            <w:vAlign w:val="center"/>
          </w:tcPr>
          <w:p w14:paraId="4AE52BA2" w14:textId="77777777" w:rsidR="00BE367D" w:rsidRDefault="00BE367D" w:rsidP="00050BB2">
            <w:pPr>
              <w:jc w:val="center"/>
              <w:rPr>
                <w:color w:val="000000"/>
                <w:sz w:val="22"/>
                <w:szCs w:val="22"/>
              </w:rPr>
            </w:pPr>
          </w:p>
        </w:tc>
      </w:tr>
      <w:tr w:rsidR="00BE367D" w:rsidRPr="002C5D95" w14:paraId="0E85D72D" w14:textId="77777777" w:rsidTr="00CB50BE">
        <w:trPr>
          <w:trHeight w:val="215"/>
          <w:jc w:val="center"/>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8D556A" w14:textId="77777777" w:rsidR="00BE367D" w:rsidRPr="007F1308" w:rsidRDefault="00BE367D" w:rsidP="00050BB2">
            <w:pPr>
              <w:jc w:val="center"/>
              <w:rPr>
                <w:color w:val="000000"/>
                <w:sz w:val="20"/>
              </w:rPr>
            </w:pPr>
            <w:r w:rsidRPr="00E44770">
              <w:rPr>
                <w:color w:val="000000"/>
                <w:sz w:val="22"/>
                <w:szCs w:val="22"/>
              </w:rPr>
              <w:t>3</w:t>
            </w:r>
          </w:p>
        </w:tc>
        <w:tc>
          <w:tcPr>
            <w:tcW w:w="6254" w:type="dxa"/>
            <w:tcBorders>
              <w:top w:val="single" w:sz="4" w:space="0" w:color="auto"/>
              <w:left w:val="nil"/>
              <w:bottom w:val="single" w:sz="4" w:space="0" w:color="auto"/>
              <w:right w:val="single" w:sz="4" w:space="0" w:color="auto"/>
            </w:tcBorders>
            <w:shd w:val="clear" w:color="auto" w:fill="auto"/>
            <w:vAlign w:val="center"/>
            <w:hideMark/>
          </w:tcPr>
          <w:p w14:paraId="5F128525" w14:textId="77777777" w:rsidR="00BE367D" w:rsidRPr="007F1308" w:rsidRDefault="00BE367D" w:rsidP="00050BB2">
            <w:pPr>
              <w:rPr>
                <w:color w:val="000000"/>
                <w:sz w:val="22"/>
                <w:szCs w:val="22"/>
              </w:rPr>
            </w:pPr>
            <w:r w:rsidRPr="00E44770">
              <w:rPr>
                <w:color w:val="000000"/>
                <w:sz w:val="22"/>
                <w:szCs w:val="22"/>
              </w:rPr>
              <w:t>Пуско-наладочные работы</w:t>
            </w:r>
          </w:p>
        </w:tc>
        <w:tc>
          <w:tcPr>
            <w:tcW w:w="1112" w:type="dxa"/>
            <w:tcBorders>
              <w:top w:val="single" w:sz="4" w:space="0" w:color="auto"/>
              <w:left w:val="nil"/>
              <w:bottom w:val="single" w:sz="4" w:space="0" w:color="auto"/>
              <w:right w:val="single" w:sz="4" w:space="0" w:color="auto"/>
            </w:tcBorders>
            <w:shd w:val="clear" w:color="auto" w:fill="auto"/>
            <w:noWrap/>
            <w:vAlign w:val="center"/>
          </w:tcPr>
          <w:p w14:paraId="648ABAC6" w14:textId="77777777" w:rsidR="00BE367D" w:rsidRPr="000D66FB" w:rsidRDefault="00BE367D" w:rsidP="00050BB2">
            <w:pPr>
              <w:jc w:val="center"/>
              <w:rPr>
                <w:color w:val="000000"/>
                <w:sz w:val="22"/>
                <w:szCs w:val="22"/>
              </w:rPr>
            </w:pPr>
            <w:r w:rsidRPr="00E44770">
              <w:rPr>
                <w:color w:val="000000"/>
                <w:sz w:val="22"/>
                <w:szCs w:val="22"/>
              </w:rPr>
              <w:t>730</w:t>
            </w:r>
          </w:p>
        </w:tc>
        <w:tc>
          <w:tcPr>
            <w:tcW w:w="1560" w:type="dxa"/>
            <w:tcBorders>
              <w:top w:val="single" w:sz="4" w:space="0" w:color="auto"/>
              <w:left w:val="nil"/>
              <w:bottom w:val="single" w:sz="4" w:space="0" w:color="auto"/>
              <w:right w:val="single" w:sz="4" w:space="0" w:color="auto"/>
            </w:tcBorders>
            <w:shd w:val="clear" w:color="auto" w:fill="auto"/>
            <w:noWrap/>
            <w:vAlign w:val="center"/>
          </w:tcPr>
          <w:p w14:paraId="392C3212" w14:textId="77777777" w:rsidR="00BE367D" w:rsidRDefault="00BE367D" w:rsidP="00050BB2">
            <w:pPr>
              <w:jc w:val="center"/>
              <w:rPr>
                <w:color w:val="000000"/>
                <w:sz w:val="22"/>
                <w:szCs w:val="22"/>
              </w:rPr>
            </w:pPr>
            <w:r w:rsidRPr="00E44770">
              <w:rPr>
                <w:color w:val="000000"/>
                <w:sz w:val="22"/>
                <w:szCs w:val="22"/>
              </w:rPr>
              <w:t>730</w:t>
            </w:r>
          </w:p>
        </w:tc>
        <w:tc>
          <w:tcPr>
            <w:tcW w:w="285" w:type="dxa"/>
            <w:tcBorders>
              <w:top w:val="single" w:sz="4" w:space="0" w:color="auto"/>
              <w:left w:val="nil"/>
              <w:bottom w:val="single" w:sz="4" w:space="0" w:color="auto"/>
              <w:right w:val="single" w:sz="4" w:space="0" w:color="auto"/>
            </w:tcBorders>
            <w:shd w:val="clear" w:color="auto" w:fill="auto"/>
            <w:noWrap/>
            <w:vAlign w:val="center"/>
          </w:tcPr>
          <w:p w14:paraId="6F89A4D8" w14:textId="77777777" w:rsidR="00BE367D" w:rsidRDefault="00BE367D" w:rsidP="00050BB2">
            <w:pPr>
              <w:jc w:val="center"/>
              <w:rPr>
                <w:color w:val="000000"/>
                <w:sz w:val="22"/>
                <w:szCs w:val="22"/>
              </w:rPr>
            </w:pPr>
          </w:p>
        </w:tc>
      </w:tr>
      <w:tr w:rsidR="00BE367D" w:rsidRPr="002C5D95" w14:paraId="0AF66C40" w14:textId="77777777" w:rsidTr="00CB50BE">
        <w:trPr>
          <w:trHeight w:val="510"/>
          <w:jc w:val="center"/>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9C919F" w14:textId="77777777" w:rsidR="00BE367D" w:rsidRPr="00EC16F2" w:rsidRDefault="00BE367D" w:rsidP="00050BB2">
            <w:pPr>
              <w:jc w:val="center"/>
              <w:rPr>
                <w:color w:val="000000"/>
                <w:sz w:val="20"/>
              </w:rPr>
            </w:pPr>
            <w:r w:rsidRPr="00EC16F2">
              <w:rPr>
                <w:color w:val="000000"/>
                <w:sz w:val="22"/>
                <w:szCs w:val="22"/>
              </w:rPr>
              <w:t>4</w:t>
            </w:r>
          </w:p>
        </w:tc>
        <w:tc>
          <w:tcPr>
            <w:tcW w:w="6254" w:type="dxa"/>
            <w:tcBorders>
              <w:top w:val="single" w:sz="4" w:space="0" w:color="auto"/>
              <w:left w:val="nil"/>
              <w:bottom w:val="single" w:sz="4" w:space="0" w:color="auto"/>
              <w:right w:val="single" w:sz="4" w:space="0" w:color="auto"/>
            </w:tcBorders>
            <w:shd w:val="clear" w:color="auto" w:fill="auto"/>
            <w:vAlign w:val="center"/>
          </w:tcPr>
          <w:p w14:paraId="748B440B" w14:textId="77777777" w:rsidR="00BE367D" w:rsidRPr="00EC16F2" w:rsidRDefault="00BE367D" w:rsidP="00050BB2">
            <w:pPr>
              <w:rPr>
                <w:color w:val="000000"/>
                <w:sz w:val="22"/>
                <w:szCs w:val="22"/>
              </w:rPr>
            </w:pPr>
            <w:r w:rsidRPr="00EC16F2">
              <w:rPr>
                <w:color w:val="000000"/>
                <w:sz w:val="22"/>
                <w:szCs w:val="22"/>
              </w:rPr>
              <w:t xml:space="preserve">Транспортировка БМК на объект Заказчика в Курскую область, Курчатовский район, </w:t>
            </w:r>
            <w:r w:rsidRPr="00EC16F2">
              <w:rPr>
                <w:sz w:val="22"/>
                <w:szCs w:val="22"/>
              </w:rPr>
              <w:t>посёлка Иванино</w:t>
            </w:r>
            <w:r w:rsidRPr="00EC16F2">
              <w:t xml:space="preserve">   </w:t>
            </w:r>
          </w:p>
        </w:tc>
        <w:tc>
          <w:tcPr>
            <w:tcW w:w="1112" w:type="dxa"/>
            <w:tcBorders>
              <w:top w:val="single" w:sz="4" w:space="0" w:color="auto"/>
              <w:left w:val="nil"/>
              <w:bottom w:val="single" w:sz="4" w:space="0" w:color="auto"/>
              <w:right w:val="single" w:sz="4" w:space="0" w:color="auto"/>
            </w:tcBorders>
            <w:shd w:val="clear" w:color="auto" w:fill="auto"/>
            <w:noWrap/>
            <w:vAlign w:val="center"/>
          </w:tcPr>
          <w:p w14:paraId="1DBE5E8C" w14:textId="77777777" w:rsidR="00BE367D" w:rsidRPr="000D66FB" w:rsidRDefault="00BE367D" w:rsidP="00050BB2">
            <w:pPr>
              <w:jc w:val="center"/>
              <w:rPr>
                <w:color w:val="000000"/>
                <w:sz w:val="22"/>
                <w:szCs w:val="22"/>
              </w:rPr>
            </w:pPr>
            <w:r w:rsidRPr="00E44770">
              <w:rPr>
                <w:color w:val="000000"/>
                <w:sz w:val="22"/>
                <w:szCs w:val="22"/>
              </w:rPr>
              <w:t>780</w:t>
            </w:r>
          </w:p>
        </w:tc>
        <w:tc>
          <w:tcPr>
            <w:tcW w:w="1560" w:type="dxa"/>
            <w:tcBorders>
              <w:top w:val="single" w:sz="4" w:space="0" w:color="auto"/>
              <w:left w:val="nil"/>
              <w:bottom w:val="single" w:sz="4" w:space="0" w:color="auto"/>
              <w:right w:val="single" w:sz="4" w:space="0" w:color="auto"/>
            </w:tcBorders>
            <w:shd w:val="clear" w:color="auto" w:fill="auto"/>
            <w:noWrap/>
            <w:vAlign w:val="center"/>
          </w:tcPr>
          <w:p w14:paraId="2B3DE0C6" w14:textId="77777777" w:rsidR="00BE367D" w:rsidRDefault="00BE367D" w:rsidP="00050BB2">
            <w:pPr>
              <w:jc w:val="center"/>
              <w:rPr>
                <w:color w:val="000000"/>
                <w:sz w:val="22"/>
                <w:szCs w:val="22"/>
              </w:rPr>
            </w:pPr>
            <w:r w:rsidRPr="00E44770">
              <w:rPr>
                <w:color w:val="000000"/>
                <w:sz w:val="22"/>
                <w:szCs w:val="22"/>
              </w:rPr>
              <w:t>780</w:t>
            </w:r>
          </w:p>
        </w:tc>
        <w:tc>
          <w:tcPr>
            <w:tcW w:w="285" w:type="dxa"/>
            <w:tcBorders>
              <w:top w:val="single" w:sz="4" w:space="0" w:color="auto"/>
              <w:left w:val="nil"/>
              <w:bottom w:val="single" w:sz="4" w:space="0" w:color="auto"/>
              <w:right w:val="single" w:sz="4" w:space="0" w:color="auto"/>
            </w:tcBorders>
            <w:shd w:val="clear" w:color="auto" w:fill="auto"/>
            <w:noWrap/>
            <w:vAlign w:val="center"/>
          </w:tcPr>
          <w:p w14:paraId="7FE4E371" w14:textId="77777777" w:rsidR="00BE367D" w:rsidRDefault="00BE367D" w:rsidP="00050BB2">
            <w:pPr>
              <w:jc w:val="center"/>
              <w:rPr>
                <w:color w:val="000000"/>
                <w:sz w:val="22"/>
                <w:szCs w:val="22"/>
              </w:rPr>
            </w:pPr>
          </w:p>
        </w:tc>
      </w:tr>
      <w:tr w:rsidR="00BE367D" w:rsidRPr="002C5D95" w14:paraId="1B9F23DC" w14:textId="77777777" w:rsidTr="00CB50BE">
        <w:trPr>
          <w:trHeight w:val="314"/>
          <w:jc w:val="center"/>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A39304" w14:textId="77777777" w:rsidR="00BE367D" w:rsidRPr="00EC16F2" w:rsidRDefault="00BE367D" w:rsidP="00050BB2">
            <w:pPr>
              <w:jc w:val="center"/>
              <w:rPr>
                <w:color w:val="000000"/>
                <w:sz w:val="20"/>
              </w:rPr>
            </w:pPr>
            <w:r w:rsidRPr="00EC16F2">
              <w:rPr>
                <w:color w:val="000000"/>
                <w:sz w:val="22"/>
                <w:szCs w:val="22"/>
              </w:rPr>
              <w:t>5</w:t>
            </w:r>
          </w:p>
        </w:tc>
        <w:tc>
          <w:tcPr>
            <w:tcW w:w="6254" w:type="dxa"/>
            <w:tcBorders>
              <w:top w:val="single" w:sz="4" w:space="0" w:color="auto"/>
              <w:left w:val="nil"/>
              <w:bottom w:val="single" w:sz="4" w:space="0" w:color="auto"/>
              <w:right w:val="single" w:sz="4" w:space="0" w:color="auto"/>
            </w:tcBorders>
            <w:shd w:val="clear" w:color="auto" w:fill="auto"/>
            <w:vAlign w:val="bottom"/>
          </w:tcPr>
          <w:p w14:paraId="604BCA08" w14:textId="77777777" w:rsidR="00BE367D" w:rsidRPr="00EC16F2" w:rsidRDefault="00BE367D" w:rsidP="00050BB2">
            <w:pPr>
              <w:rPr>
                <w:color w:val="000000"/>
                <w:sz w:val="22"/>
                <w:szCs w:val="22"/>
              </w:rPr>
            </w:pPr>
            <w:r w:rsidRPr="00EC16F2">
              <w:rPr>
                <w:color w:val="000000"/>
                <w:sz w:val="22"/>
                <w:szCs w:val="22"/>
              </w:rPr>
              <w:t>Установка теплообменного оборудования</w:t>
            </w:r>
          </w:p>
        </w:tc>
        <w:tc>
          <w:tcPr>
            <w:tcW w:w="1112" w:type="dxa"/>
            <w:tcBorders>
              <w:top w:val="single" w:sz="4" w:space="0" w:color="auto"/>
              <w:left w:val="nil"/>
              <w:bottom w:val="single" w:sz="4" w:space="0" w:color="auto"/>
              <w:right w:val="single" w:sz="4" w:space="0" w:color="auto"/>
            </w:tcBorders>
            <w:shd w:val="clear" w:color="auto" w:fill="auto"/>
            <w:noWrap/>
            <w:vAlign w:val="center"/>
          </w:tcPr>
          <w:p w14:paraId="56927CFB" w14:textId="77777777" w:rsidR="00BE367D" w:rsidRPr="000D66FB" w:rsidRDefault="00BE367D" w:rsidP="00050BB2">
            <w:pPr>
              <w:jc w:val="center"/>
              <w:rPr>
                <w:color w:val="000000"/>
                <w:sz w:val="22"/>
                <w:szCs w:val="22"/>
              </w:rPr>
            </w:pPr>
          </w:p>
        </w:tc>
        <w:tc>
          <w:tcPr>
            <w:tcW w:w="1560" w:type="dxa"/>
            <w:tcBorders>
              <w:top w:val="single" w:sz="4" w:space="0" w:color="auto"/>
              <w:left w:val="nil"/>
              <w:bottom w:val="single" w:sz="4" w:space="0" w:color="auto"/>
              <w:right w:val="single" w:sz="4" w:space="0" w:color="auto"/>
            </w:tcBorders>
            <w:shd w:val="clear" w:color="auto" w:fill="auto"/>
            <w:noWrap/>
            <w:vAlign w:val="center"/>
          </w:tcPr>
          <w:p w14:paraId="4CD18E7C" w14:textId="77777777" w:rsidR="00BE367D" w:rsidRDefault="00BE367D" w:rsidP="00050BB2">
            <w:pPr>
              <w:jc w:val="center"/>
              <w:rPr>
                <w:color w:val="000000"/>
                <w:sz w:val="22"/>
                <w:szCs w:val="22"/>
              </w:rPr>
            </w:pPr>
          </w:p>
        </w:tc>
        <w:tc>
          <w:tcPr>
            <w:tcW w:w="285" w:type="dxa"/>
            <w:tcBorders>
              <w:top w:val="single" w:sz="4" w:space="0" w:color="auto"/>
              <w:left w:val="nil"/>
              <w:bottom w:val="single" w:sz="4" w:space="0" w:color="auto"/>
              <w:right w:val="single" w:sz="4" w:space="0" w:color="auto"/>
            </w:tcBorders>
            <w:shd w:val="clear" w:color="auto" w:fill="auto"/>
            <w:noWrap/>
            <w:vAlign w:val="center"/>
          </w:tcPr>
          <w:p w14:paraId="1E541B11" w14:textId="77777777" w:rsidR="00BE367D" w:rsidRDefault="00BE367D" w:rsidP="00050BB2">
            <w:pPr>
              <w:jc w:val="center"/>
              <w:rPr>
                <w:color w:val="000000"/>
                <w:sz w:val="20"/>
              </w:rPr>
            </w:pPr>
          </w:p>
        </w:tc>
      </w:tr>
      <w:tr w:rsidR="00BE367D" w:rsidRPr="002C5D95" w14:paraId="5AF69244" w14:textId="77777777" w:rsidTr="00CB50BE">
        <w:trPr>
          <w:trHeight w:val="277"/>
          <w:jc w:val="center"/>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2F69BE" w14:textId="77777777" w:rsidR="00BE367D" w:rsidRPr="00EC16F2" w:rsidRDefault="00BE367D" w:rsidP="00050BB2">
            <w:pPr>
              <w:jc w:val="center"/>
              <w:rPr>
                <w:color w:val="000000"/>
                <w:sz w:val="22"/>
                <w:szCs w:val="22"/>
              </w:rPr>
            </w:pPr>
            <w:r w:rsidRPr="00EC16F2">
              <w:rPr>
                <w:color w:val="000000"/>
                <w:sz w:val="22"/>
                <w:szCs w:val="22"/>
              </w:rPr>
              <w:t>6</w:t>
            </w:r>
          </w:p>
        </w:tc>
        <w:tc>
          <w:tcPr>
            <w:tcW w:w="6254" w:type="dxa"/>
            <w:tcBorders>
              <w:top w:val="single" w:sz="4" w:space="0" w:color="auto"/>
              <w:left w:val="nil"/>
              <w:bottom w:val="single" w:sz="4" w:space="0" w:color="auto"/>
              <w:right w:val="single" w:sz="4" w:space="0" w:color="auto"/>
            </w:tcBorders>
            <w:shd w:val="clear" w:color="auto" w:fill="auto"/>
            <w:vAlign w:val="bottom"/>
          </w:tcPr>
          <w:p w14:paraId="0CF8680E" w14:textId="77777777" w:rsidR="00BE367D" w:rsidRPr="00EC16F2" w:rsidRDefault="00BE367D" w:rsidP="00050BB2">
            <w:pPr>
              <w:rPr>
                <w:color w:val="000000"/>
                <w:sz w:val="22"/>
                <w:szCs w:val="22"/>
              </w:rPr>
            </w:pPr>
            <w:r w:rsidRPr="00EC16F2">
              <w:rPr>
                <w:color w:val="000000"/>
                <w:sz w:val="22"/>
                <w:szCs w:val="22"/>
              </w:rPr>
              <w:t>Установка электрических водонагревателей</w:t>
            </w:r>
          </w:p>
        </w:tc>
        <w:tc>
          <w:tcPr>
            <w:tcW w:w="1112" w:type="dxa"/>
            <w:tcBorders>
              <w:top w:val="single" w:sz="4" w:space="0" w:color="auto"/>
              <w:left w:val="nil"/>
              <w:bottom w:val="single" w:sz="4" w:space="0" w:color="auto"/>
              <w:right w:val="single" w:sz="4" w:space="0" w:color="auto"/>
            </w:tcBorders>
            <w:shd w:val="clear" w:color="auto" w:fill="auto"/>
            <w:noWrap/>
            <w:vAlign w:val="center"/>
          </w:tcPr>
          <w:p w14:paraId="30BCA63F" w14:textId="77777777" w:rsidR="00BE367D" w:rsidRPr="000D66FB" w:rsidRDefault="00BE367D" w:rsidP="00050BB2">
            <w:pPr>
              <w:jc w:val="center"/>
              <w:rPr>
                <w:color w:val="000000"/>
                <w:sz w:val="22"/>
                <w:szCs w:val="22"/>
              </w:rPr>
            </w:pPr>
          </w:p>
        </w:tc>
        <w:tc>
          <w:tcPr>
            <w:tcW w:w="1560" w:type="dxa"/>
            <w:tcBorders>
              <w:top w:val="single" w:sz="4" w:space="0" w:color="auto"/>
              <w:left w:val="nil"/>
              <w:bottom w:val="single" w:sz="4" w:space="0" w:color="auto"/>
              <w:right w:val="single" w:sz="4" w:space="0" w:color="auto"/>
            </w:tcBorders>
            <w:shd w:val="clear" w:color="auto" w:fill="auto"/>
            <w:noWrap/>
            <w:vAlign w:val="center"/>
          </w:tcPr>
          <w:p w14:paraId="50428B76" w14:textId="77777777" w:rsidR="00BE367D" w:rsidRDefault="00BE367D" w:rsidP="00050BB2">
            <w:pPr>
              <w:jc w:val="center"/>
              <w:rPr>
                <w:color w:val="000000"/>
                <w:sz w:val="22"/>
                <w:szCs w:val="22"/>
              </w:rPr>
            </w:pPr>
          </w:p>
        </w:tc>
        <w:tc>
          <w:tcPr>
            <w:tcW w:w="285" w:type="dxa"/>
            <w:tcBorders>
              <w:top w:val="single" w:sz="4" w:space="0" w:color="auto"/>
              <w:left w:val="nil"/>
              <w:bottom w:val="single" w:sz="4" w:space="0" w:color="auto"/>
              <w:right w:val="single" w:sz="4" w:space="0" w:color="auto"/>
            </w:tcBorders>
            <w:shd w:val="clear" w:color="auto" w:fill="auto"/>
            <w:noWrap/>
            <w:vAlign w:val="center"/>
          </w:tcPr>
          <w:p w14:paraId="23ED2023" w14:textId="77777777" w:rsidR="00BE367D" w:rsidRDefault="00BE367D" w:rsidP="00050BB2">
            <w:pPr>
              <w:jc w:val="center"/>
              <w:rPr>
                <w:color w:val="000000"/>
                <w:sz w:val="20"/>
              </w:rPr>
            </w:pPr>
          </w:p>
        </w:tc>
      </w:tr>
      <w:tr w:rsidR="00BE367D" w:rsidRPr="002C5D95" w14:paraId="5F38DF2F" w14:textId="77777777" w:rsidTr="00CB50BE">
        <w:trPr>
          <w:trHeight w:val="289"/>
          <w:jc w:val="center"/>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561358" w14:textId="77777777" w:rsidR="00BE367D" w:rsidRPr="00EC16F2" w:rsidRDefault="00BE367D" w:rsidP="00050BB2">
            <w:pPr>
              <w:jc w:val="center"/>
              <w:rPr>
                <w:color w:val="000000"/>
                <w:sz w:val="20"/>
              </w:rPr>
            </w:pPr>
            <w:r w:rsidRPr="00EC16F2">
              <w:rPr>
                <w:color w:val="000000"/>
                <w:sz w:val="20"/>
              </w:rPr>
              <w:t>7</w:t>
            </w:r>
          </w:p>
        </w:tc>
        <w:tc>
          <w:tcPr>
            <w:tcW w:w="6254" w:type="dxa"/>
            <w:tcBorders>
              <w:top w:val="single" w:sz="4" w:space="0" w:color="auto"/>
              <w:left w:val="nil"/>
              <w:bottom w:val="single" w:sz="4" w:space="0" w:color="auto"/>
              <w:right w:val="single" w:sz="4" w:space="0" w:color="auto"/>
            </w:tcBorders>
            <w:shd w:val="clear" w:color="auto" w:fill="auto"/>
            <w:vAlign w:val="bottom"/>
          </w:tcPr>
          <w:p w14:paraId="4130EC3D" w14:textId="77777777" w:rsidR="00BE367D" w:rsidRPr="00EC16F2" w:rsidRDefault="00BE367D" w:rsidP="00050BB2">
            <w:pPr>
              <w:rPr>
                <w:color w:val="000000"/>
                <w:sz w:val="22"/>
                <w:szCs w:val="22"/>
              </w:rPr>
            </w:pPr>
            <w:r w:rsidRPr="00EC16F2">
              <w:rPr>
                <w:color w:val="000000"/>
                <w:sz w:val="22"/>
                <w:szCs w:val="22"/>
              </w:rPr>
              <w:t>Установка КГИ</w:t>
            </w:r>
          </w:p>
        </w:tc>
        <w:tc>
          <w:tcPr>
            <w:tcW w:w="1112" w:type="dxa"/>
            <w:tcBorders>
              <w:top w:val="single" w:sz="4" w:space="0" w:color="auto"/>
              <w:left w:val="nil"/>
              <w:bottom w:val="single" w:sz="4" w:space="0" w:color="auto"/>
              <w:right w:val="single" w:sz="4" w:space="0" w:color="auto"/>
            </w:tcBorders>
            <w:shd w:val="clear" w:color="auto" w:fill="auto"/>
            <w:noWrap/>
            <w:vAlign w:val="center"/>
          </w:tcPr>
          <w:p w14:paraId="0CE3AEC3" w14:textId="77777777" w:rsidR="00BE367D" w:rsidRPr="000D66FB" w:rsidRDefault="00BE367D" w:rsidP="00050BB2">
            <w:pPr>
              <w:jc w:val="center"/>
              <w:rPr>
                <w:color w:val="000000"/>
                <w:sz w:val="22"/>
                <w:szCs w:val="22"/>
              </w:rPr>
            </w:pPr>
          </w:p>
        </w:tc>
        <w:tc>
          <w:tcPr>
            <w:tcW w:w="1560" w:type="dxa"/>
            <w:tcBorders>
              <w:top w:val="single" w:sz="4" w:space="0" w:color="auto"/>
              <w:left w:val="nil"/>
              <w:bottom w:val="single" w:sz="4" w:space="0" w:color="auto"/>
              <w:right w:val="single" w:sz="4" w:space="0" w:color="auto"/>
            </w:tcBorders>
            <w:shd w:val="clear" w:color="auto" w:fill="auto"/>
            <w:noWrap/>
            <w:vAlign w:val="center"/>
          </w:tcPr>
          <w:p w14:paraId="15B43713" w14:textId="77777777" w:rsidR="00BE367D" w:rsidRDefault="00BE367D" w:rsidP="00050BB2">
            <w:pPr>
              <w:jc w:val="center"/>
              <w:rPr>
                <w:color w:val="000000"/>
                <w:sz w:val="22"/>
                <w:szCs w:val="22"/>
              </w:rPr>
            </w:pPr>
          </w:p>
        </w:tc>
        <w:tc>
          <w:tcPr>
            <w:tcW w:w="285" w:type="dxa"/>
            <w:tcBorders>
              <w:top w:val="single" w:sz="4" w:space="0" w:color="auto"/>
              <w:left w:val="nil"/>
              <w:bottom w:val="single" w:sz="4" w:space="0" w:color="auto"/>
              <w:right w:val="single" w:sz="4" w:space="0" w:color="auto"/>
            </w:tcBorders>
            <w:shd w:val="clear" w:color="auto" w:fill="auto"/>
            <w:noWrap/>
            <w:vAlign w:val="center"/>
          </w:tcPr>
          <w:p w14:paraId="3DB18B46" w14:textId="77777777" w:rsidR="00BE367D" w:rsidRDefault="00BE367D" w:rsidP="00050BB2">
            <w:pPr>
              <w:jc w:val="center"/>
              <w:rPr>
                <w:color w:val="000000"/>
                <w:sz w:val="20"/>
              </w:rPr>
            </w:pPr>
          </w:p>
        </w:tc>
      </w:tr>
      <w:tr w:rsidR="00BE367D" w:rsidRPr="002C5D95" w14:paraId="2AFC171B" w14:textId="77777777" w:rsidTr="00CB50BE">
        <w:trPr>
          <w:trHeight w:val="510"/>
          <w:jc w:val="center"/>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D6F75A" w14:textId="77777777" w:rsidR="00BE367D" w:rsidRPr="00EC16F2" w:rsidRDefault="00BE367D" w:rsidP="00050BB2">
            <w:pPr>
              <w:jc w:val="center"/>
              <w:rPr>
                <w:color w:val="000000"/>
                <w:sz w:val="20"/>
              </w:rPr>
            </w:pPr>
            <w:r w:rsidRPr="00EC16F2">
              <w:rPr>
                <w:color w:val="000000"/>
                <w:sz w:val="20"/>
              </w:rPr>
              <w:t>8</w:t>
            </w:r>
          </w:p>
        </w:tc>
        <w:tc>
          <w:tcPr>
            <w:tcW w:w="6254" w:type="dxa"/>
            <w:tcBorders>
              <w:top w:val="single" w:sz="4" w:space="0" w:color="auto"/>
              <w:left w:val="nil"/>
              <w:bottom w:val="single" w:sz="4" w:space="0" w:color="auto"/>
              <w:right w:val="single" w:sz="4" w:space="0" w:color="auto"/>
            </w:tcBorders>
            <w:shd w:val="clear" w:color="auto" w:fill="auto"/>
            <w:vAlign w:val="bottom"/>
          </w:tcPr>
          <w:p w14:paraId="08DBF30B" w14:textId="77777777" w:rsidR="00BE367D" w:rsidRPr="00EC16F2" w:rsidRDefault="00BE367D" w:rsidP="00050BB2">
            <w:pPr>
              <w:rPr>
                <w:color w:val="000000"/>
                <w:sz w:val="22"/>
                <w:szCs w:val="22"/>
              </w:rPr>
            </w:pPr>
            <w:r w:rsidRPr="00EC16F2">
              <w:rPr>
                <w:rFonts w:eastAsia="TimesNewRomanPS-BoldMT"/>
                <w:sz w:val="22"/>
                <w:szCs w:val="22"/>
              </w:rPr>
              <w:t xml:space="preserve">Финансовые потребности </w:t>
            </w:r>
            <w:r w:rsidRPr="00EC16F2">
              <w:rPr>
                <w:sz w:val="22"/>
                <w:szCs w:val="22"/>
              </w:rPr>
              <w:t xml:space="preserve"> по  строительству водопроводных сетей</w:t>
            </w:r>
            <w:r w:rsidRPr="00EC16F2">
              <w:rPr>
                <w:color w:val="000000"/>
                <w:sz w:val="22"/>
                <w:szCs w:val="22"/>
              </w:rPr>
              <w:t xml:space="preserve">   </w:t>
            </w:r>
            <w:r w:rsidRPr="00EC16F2">
              <w:rPr>
                <w:sz w:val="22"/>
                <w:szCs w:val="22"/>
              </w:rPr>
              <w:t>посёлка Иванино</w:t>
            </w:r>
            <w:r w:rsidRPr="00EC16F2">
              <w:t xml:space="preserve">   </w:t>
            </w:r>
            <w:r w:rsidRPr="00EC16F2">
              <w:rPr>
                <w:color w:val="000000"/>
                <w:sz w:val="22"/>
                <w:szCs w:val="22"/>
              </w:rPr>
              <w:t xml:space="preserve"> в системе теплоснабжения</w:t>
            </w:r>
          </w:p>
        </w:tc>
        <w:tc>
          <w:tcPr>
            <w:tcW w:w="1112" w:type="dxa"/>
            <w:tcBorders>
              <w:top w:val="single" w:sz="4" w:space="0" w:color="auto"/>
              <w:left w:val="nil"/>
              <w:bottom w:val="single" w:sz="4" w:space="0" w:color="auto"/>
              <w:right w:val="single" w:sz="4" w:space="0" w:color="auto"/>
            </w:tcBorders>
            <w:shd w:val="clear" w:color="auto" w:fill="auto"/>
            <w:noWrap/>
            <w:vAlign w:val="center"/>
          </w:tcPr>
          <w:p w14:paraId="79079B13" w14:textId="77777777" w:rsidR="00BE367D" w:rsidRPr="007F1308" w:rsidRDefault="00BE367D" w:rsidP="00050BB2">
            <w:pPr>
              <w:jc w:val="center"/>
              <w:rPr>
                <w:color w:val="000000"/>
                <w:sz w:val="20"/>
              </w:rPr>
            </w:pPr>
            <w:r>
              <w:rPr>
                <w:color w:val="000000"/>
                <w:sz w:val="18"/>
                <w:szCs w:val="18"/>
              </w:rPr>
              <w:t>4800,0</w:t>
            </w:r>
          </w:p>
        </w:tc>
        <w:tc>
          <w:tcPr>
            <w:tcW w:w="1560" w:type="dxa"/>
            <w:tcBorders>
              <w:top w:val="single" w:sz="4" w:space="0" w:color="auto"/>
              <w:left w:val="nil"/>
              <w:bottom w:val="single" w:sz="4" w:space="0" w:color="auto"/>
              <w:right w:val="single" w:sz="4" w:space="0" w:color="auto"/>
            </w:tcBorders>
            <w:shd w:val="clear" w:color="auto" w:fill="auto"/>
            <w:noWrap/>
            <w:vAlign w:val="center"/>
          </w:tcPr>
          <w:p w14:paraId="33D51CF1" w14:textId="77777777" w:rsidR="00BE367D" w:rsidRDefault="00BE367D" w:rsidP="00050BB2">
            <w:pPr>
              <w:jc w:val="center"/>
              <w:rPr>
                <w:color w:val="000000"/>
                <w:sz w:val="20"/>
              </w:rPr>
            </w:pPr>
            <w:r>
              <w:rPr>
                <w:color w:val="000000"/>
                <w:sz w:val="18"/>
                <w:szCs w:val="18"/>
              </w:rPr>
              <w:t>4800,0</w:t>
            </w:r>
          </w:p>
        </w:tc>
        <w:tc>
          <w:tcPr>
            <w:tcW w:w="285" w:type="dxa"/>
            <w:tcBorders>
              <w:top w:val="single" w:sz="4" w:space="0" w:color="auto"/>
              <w:left w:val="nil"/>
              <w:bottom w:val="single" w:sz="4" w:space="0" w:color="auto"/>
              <w:right w:val="single" w:sz="4" w:space="0" w:color="auto"/>
            </w:tcBorders>
            <w:shd w:val="clear" w:color="auto" w:fill="auto"/>
            <w:noWrap/>
            <w:vAlign w:val="center"/>
          </w:tcPr>
          <w:p w14:paraId="11C418E7" w14:textId="77777777" w:rsidR="00BE367D" w:rsidRDefault="00BE367D" w:rsidP="00050BB2">
            <w:pPr>
              <w:jc w:val="center"/>
              <w:rPr>
                <w:rFonts w:ascii="Calibri" w:hAnsi="Calibri" w:cs="Calibri"/>
                <w:color w:val="000000"/>
                <w:sz w:val="22"/>
                <w:szCs w:val="22"/>
              </w:rPr>
            </w:pPr>
          </w:p>
        </w:tc>
      </w:tr>
      <w:tr w:rsidR="00BE367D" w:rsidRPr="002C5D95" w14:paraId="6DA6C943" w14:textId="77777777" w:rsidTr="00CB50BE">
        <w:trPr>
          <w:trHeight w:val="510"/>
          <w:jc w:val="center"/>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0F41B3" w14:textId="77777777" w:rsidR="00BE367D" w:rsidRPr="007F1308" w:rsidRDefault="00BE367D" w:rsidP="00050BB2">
            <w:pPr>
              <w:jc w:val="center"/>
              <w:rPr>
                <w:color w:val="000000"/>
                <w:sz w:val="20"/>
              </w:rPr>
            </w:pPr>
            <w:r>
              <w:rPr>
                <w:color w:val="000000"/>
                <w:sz w:val="20"/>
              </w:rPr>
              <w:t>10</w:t>
            </w:r>
          </w:p>
        </w:tc>
        <w:tc>
          <w:tcPr>
            <w:tcW w:w="6254" w:type="dxa"/>
            <w:tcBorders>
              <w:top w:val="single" w:sz="4" w:space="0" w:color="auto"/>
              <w:left w:val="nil"/>
              <w:bottom w:val="single" w:sz="4" w:space="0" w:color="auto"/>
              <w:right w:val="single" w:sz="4" w:space="0" w:color="auto"/>
            </w:tcBorders>
            <w:shd w:val="clear" w:color="auto" w:fill="auto"/>
            <w:vAlign w:val="bottom"/>
          </w:tcPr>
          <w:p w14:paraId="7858302A" w14:textId="77777777" w:rsidR="00BE367D" w:rsidRPr="00EC16F2" w:rsidRDefault="00BE367D" w:rsidP="00050BB2">
            <w:pPr>
              <w:rPr>
                <w:color w:val="000000"/>
                <w:sz w:val="20"/>
              </w:rPr>
            </w:pPr>
            <w:r w:rsidRPr="00EC16F2">
              <w:rPr>
                <w:rFonts w:eastAsia="TimesNewRomanPS-BoldMT"/>
                <w:sz w:val="22"/>
                <w:szCs w:val="22"/>
              </w:rPr>
              <w:t xml:space="preserve">Финансовые потребности </w:t>
            </w:r>
            <w:r w:rsidRPr="00EC16F2">
              <w:rPr>
                <w:sz w:val="22"/>
                <w:szCs w:val="22"/>
              </w:rPr>
              <w:t xml:space="preserve"> по  строительству газовых  сетей</w:t>
            </w:r>
            <w:r w:rsidRPr="00EC16F2">
              <w:rPr>
                <w:color w:val="000000"/>
                <w:sz w:val="22"/>
                <w:szCs w:val="22"/>
              </w:rPr>
              <w:t xml:space="preserve">   </w:t>
            </w:r>
            <w:r w:rsidRPr="00EC16F2">
              <w:rPr>
                <w:sz w:val="22"/>
                <w:szCs w:val="22"/>
              </w:rPr>
              <w:t>посёлка Иванино</w:t>
            </w:r>
            <w:r w:rsidRPr="00EC16F2">
              <w:t xml:space="preserve">   </w:t>
            </w:r>
            <w:r w:rsidRPr="00EC16F2">
              <w:rPr>
                <w:color w:val="000000"/>
                <w:sz w:val="22"/>
                <w:szCs w:val="22"/>
              </w:rPr>
              <w:t xml:space="preserve"> в системе теплоснабжения</w:t>
            </w:r>
          </w:p>
        </w:tc>
        <w:tc>
          <w:tcPr>
            <w:tcW w:w="1112" w:type="dxa"/>
            <w:tcBorders>
              <w:top w:val="single" w:sz="4" w:space="0" w:color="auto"/>
              <w:left w:val="nil"/>
              <w:bottom w:val="single" w:sz="4" w:space="0" w:color="auto"/>
              <w:right w:val="single" w:sz="4" w:space="0" w:color="auto"/>
            </w:tcBorders>
            <w:shd w:val="clear" w:color="auto" w:fill="auto"/>
            <w:noWrap/>
            <w:vAlign w:val="center"/>
          </w:tcPr>
          <w:p w14:paraId="6A3CA7AD" w14:textId="77777777" w:rsidR="00BE367D" w:rsidRPr="007F1308" w:rsidRDefault="00BE367D" w:rsidP="00050BB2">
            <w:pPr>
              <w:jc w:val="center"/>
              <w:rPr>
                <w:color w:val="000000"/>
                <w:sz w:val="20"/>
              </w:rPr>
            </w:pPr>
            <w:r>
              <w:rPr>
                <w:color w:val="000000"/>
                <w:sz w:val="18"/>
                <w:szCs w:val="18"/>
              </w:rPr>
              <w:t>4200,0</w:t>
            </w:r>
          </w:p>
        </w:tc>
        <w:tc>
          <w:tcPr>
            <w:tcW w:w="1560" w:type="dxa"/>
            <w:tcBorders>
              <w:top w:val="single" w:sz="4" w:space="0" w:color="auto"/>
              <w:left w:val="nil"/>
              <w:bottom w:val="single" w:sz="4" w:space="0" w:color="auto"/>
              <w:right w:val="single" w:sz="4" w:space="0" w:color="auto"/>
            </w:tcBorders>
            <w:shd w:val="clear" w:color="auto" w:fill="auto"/>
            <w:noWrap/>
            <w:vAlign w:val="center"/>
          </w:tcPr>
          <w:p w14:paraId="33F991C2" w14:textId="77777777" w:rsidR="00BE367D" w:rsidRDefault="00BE367D" w:rsidP="00050BB2">
            <w:pPr>
              <w:jc w:val="center"/>
              <w:rPr>
                <w:rFonts w:ascii="Calibri" w:hAnsi="Calibri" w:cs="Calibri"/>
                <w:color w:val="000000"/>
                <w:sz w:val="22"/>
                <w:szCs w:val="22"/>
              </w:rPr>
            </w:pPr>
            <w:r>
              <w:rPr>
                <w:color w:val="000000"/>
                <w:sz w:val="18"/>
                <w:szCs w:val="18"/>
              </w:rPr>
              <w:t>4200,0</w:t>
            </w:r>
          </w:p>
        </w:tc>
        <w:tc>
          <w:tcPr>
            <w:tcW w:w="285" w:type="dxa"/>
            <w:tcBorders>
              <w:top w:val="single" w:sz="4" w:space="0" w:color="auto"/>
              <w:left w:val="nil"/>
              <w:bottom w:val="single" w:sz="4" w:space="0" w:color="auto"/>
              <w:right w:val="single" w:sz="4" w:space="0" w:color="auto"/>
            </w:tcBorders>
            <w:shd w:val="clear" w:color="auto" w:fill="auto"/>
            <w:noWrap/>
            <w:vAlign w:val="center"/>
          </w:tcPr>
          <w:p w14:paraId="08598743" w14:textId="77777777" w:rsidR="00BE367D" w:rsidRDefault="00BE367D" w:rsidP="00050BB2">
            <w:pPr>
              <w:jc w:val="right"/>
              <w:rPr>
                <w:color w:val="000000"/>
                <w:sz w:val="20"/>
              </w:rPr>
            </w:pPr>
          </w:p>
        </w:tc>
      </w:tr>
      <w:tr w:rsidR="00BE367D" w:rsidRPr="002C5D95" w14:paraId="2757F596" w14:textId="77777777" w:rsidTr="00CB50BE">
        <w:trPr>
          <w:trHeight w:val="322"/>
          <w:jc w:val="center"/>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840AD3" w14:textId="77777777" w:rsidR="00BE367D" w:rsidRPr="007F1308" w:rsidRDefault="00BE367D" w:rsidP="00050BB2">
            <w:pPr>
              <w:jc w:val="center"/>
              <w:rPr>
                <w:color w:val="000000"/>
                <w:sz w:val="20"/>
              </w:rPr>
            </w:pPr>
            <w:r>
              <w:rPr>
                <w:color w:val="000000"/>
                <w:sz w:val="20"/>
              </w:rPr>
              <w:t>11</w:t>
            </w:r>
          </w:p>
        </w:tc>
        <w:tc>
          <w:tcPr>
            <w:tcW w:w="6254" w:type="dxa"/>
            <w:tcBorders>
              <w:top w:val="single" w:sz="4" w:space="0" w:color="auto"/>
              <w:left w:val="nil"/>
              <w:bottom w:val="single" w:sz="4" w:space="0" w:color="auto"/>
              <w:right w:val="single" w:sz="4" w:space="0" w:color="auto"/>
            </w:tcBorders>
            <w:shd w:val="clear" w:color="auto" w:fill="auto"/>
            <w:vAlign w:val="center"/>
          </w:tcPr>
          <w:p w14:paraId="0EA00152" w14:textId="77777777" w:rsidR="00BE367D" w:rsidRPr="007F1308" w:rsidRDefault="00BE367D" w:rsidP="00050BB2">
            <w:pPr>
              <w:rPr>
                <w:color w:val="000000"/>
                <w:sz w:val="20"/>
              </w:rPr>
            </w:pPr>
            <w:r w:rsidRPr="00E44770">
              <w:rPr>
                <w:color w:val="000000"/>
                <w:sz w:val="22"/>
                <w:szCs w:val="22"/>
              </w:rPr>
              <w:t>Итого общие финансовые затраты   по СТ, тыс.руб.</w:t>
            </w:r>
          </w:p>
        </w:tc>
        <w:tc>
          <w:tcPr>
            <w:tcW w:w="1112" w:type="dxa"/>
            <w:tcBorders>
              <w:top w:val="single" w:sz="4" w:space="0" w:color="auto"/>
              <w:left w:val="nil"/>
              <w:bottom w:val="single" w:sz="4" w:space="0" w:color="auto"/>
              <w:right w:val="single" w:sz="4" w:space="0" w:color="auto"/>
            </w:tcBorders>
            <w:shd w:val="clear" w:color="auto" w:fill="auto"/>
            <w:noWrap/>
            <w:vAlign w:val="center"/>
          </w:tcPr>
          <w:p w14:paraId="2B5F50E6" w14:textId="77777777" w:rsidR="00BE367D" w:rsidRDefault="00BE367D" w:rsidP="00050BB2">
            <w:pPr>
              <w:jc w:val="center"/>
              <w:rPr>
                <w:color w:val="000000"/>
                <w:sz w:val="20"/>
              </w:rPr>
            </w:pPr>
            <w:r>
              <w:rPr>
                <w:color w:val="000000"/>
                <w:sz w:val="20"/>
              </w:rPr>
              <w:t>41141</w:t>
            </w:r>
          </w:p>
        </w:tc>
        <w:tc>
          <w:tcPr>
            <w:tcW w:w="1560" w:type="dxa"/>
            <w:tcBorders>
              <w:top w:val="single" w:sz="4" w:space="0" w:color="auto"/>
              <w:left w:val="nil"/>
              <w:bottom w:val="single" w:sz="4" w:space="0" w:color="auto"/>
              <w:right w:val="single" w:sz="4" w:space="0" w:color="auto"/>
            </w:tcBorders>
            <w:shd w:val="clear" w:color="auto" w:fill="auto"/>
            <w:noWrap/>
            <w:vAlign w:val="center"/>
          </w:tcPr>
          <w:p w14:paraId="02AF648B" w14:textId="77777777" w:rsidR="00BE367D" w:rsidRDefault="00BE367D" w:rsidP="00050BB2">
            <w:pPr>
              <w:jc w:val="center"/>
              <w:rPr>
                <w:color w:val="000000"/>
                <w:sz w:val="20"/>
              </w:rPr>
            </w:pPr>
            <w:r>
              <w:rPr>
                <w:color w:val="000000"/>
                <w:sz w:val="20"/>
              </w:rPr>
              <w:t>41141</w:t>
            </w:r>
          </w:p>
        </w:tc>
        <w:tc>
          <w:tcPr>
            <w:tcW w:w="285" w:type="dxa"/>
            <w:tcBorders>
              <w:top w:val="single" w:sz="4" w:space="0" w:color="auto"/>
              <w:left w:val="nil"/>
              <w:bottom w:val="single" w:sz="4" w:space="0" w:color="auto"/>
              <w:right w:val="single" w:sz="4" w:space="0" w:color="auto"/>
            </w:tcBorders>
            <w:shd w:val="clear" w:color="auto" w:fill="auto"/>
            <w:noWrap/>
            <w:vAlign w:val="center"/>
          </w:tcPr>
          <w:p w14:paraId="1DB0EBEF" w14:textId="77777777" w:rsidR="00BE367D" w:rsidRDefault="00BE367D" w:rsidP="00050BB2">
            <w:pPr>
              <w:jc w:val="center"/>
              <w:rPr>
                <w:color w:val="000000"/>
                <w:sz w:val="22"/>
                <w:szCs w:val="22"/>
              </w:rPr>
            </w:pPr>
          </w:p>
        </w:tc>
      </w:tr>
      <w:tr w:rsidR="00BE367D" w:rsidRPr="002C5D95" w14:paraId="01812CBC" w14:textId="77777777" w:rsidTr="00CB50BE">
        <w:trPr>
          <w:trHeight w:val="209"/>
          <w:jc w:val="center"/>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754A17" w14:textId="77777777" w:rsidR="00BE367D" w:rsidRPr="007F1308" w:rsidRDefault="00BE367D" w:rsidP="00050BB2">
            <w:pPr>
              <w:jc w:val="center"/>
              <w:rPr>
                <w:color w:val="000000"/>
                <w:sz w:val="20"/>
              </w:rPr>
            </w:pPr>
            <w:r w:rsidRPr="00E44770">
              <w:rPr>
                <w:color w:val="000000"/>
                <w:sz w:val="22"/>
                <w:szCs w:val="22"/>
              </w:rPr>
              <w:t> </w:t>
            </w:r>
          </w:p>
        </w:tc>
        <w:tc>
          <w:tcPr>
            <w:tcW w:w="6254" w:type="dxa"/>
            <w:tcBorders>
              <w:top w:val="single" w:sz="4" w:space="0" w:color="auto"/>
              <w:left w:val="nil"/>
              <w:bottom w:val="single" w:sz="4" w:space="0" w:color="auto"/>
              <w:right w:val="single" w:sz="4" w:space="0" w:color="auto"/>
            </w:tcBorders>
            <w:shd w:val="clear" w:color="auto" w:fill="auto"/>
            <w:vAlign w:val="center"/>
          </w:tcPr>
          <w:p w14:paraId="52A842F3" w14:textId="77777777" w:rsidR="00BE367D" w:rsidRDefault="00BE367D" w:rsidP="00050BB2">
            <w:pPr>
              <w:rPr>
                <w:color w:val="000000"/>
                <w:sz w:val="20"/>
              </w:rPr>
            </w:pPr>
            <w:r w:rsidRPr="00E44770">
              <w:rPr>
                <w:color w:val="000000"/>
                <w:sz w:val="22"/>
                <w:szCs w:val="22"/>
              </w:rPr>
              <w:t>В том числе НДС:</w:t>
            </w:r>
          </w:p>
        </w:tc>
        <w:tc>
          <w:tcPr>
            <w:tcW w:w="1112" w:type="dxa"/>
            <w:tcBorders>
              <w:top w:val="single" w:sz="4" w:space="0" w:color="auto"/>
              <w:left w:val="nil"/>
              <w:bottom w:val="single" w:sz="4" w:space="0" w:color="auto"/>
              <w:right w:val="single" w:sz="4" w:space="0" w:color="auto"/>
            </w:tcBorders>
            <w:shd w:val="clear" w:color="auto" w:fill="auto"/>
            <w:noWrap/>
            <w:vAlign w:val="center"/>
          </w:tcPr>
          <w:p w14:paraId="1C1D4204" w14:textId="77777777" w:rsidR="00BE367D" w:rsidRDefault="00BE367D" w:rsidP="00050BB2">
            <w:pPr>
              <w:jc w:val="center"/>
              <w:rPr>
                <w:color w:val="000000"/>
                <w:sz w:val="20"/>
              </w:rPr>
            </w:pPr>
            <w:r>
              <w:rPr>
                <w:color w:val="000000"/>
                <w:sz w:val="20"/>
              </w:rPr>
              <w:t>6858</w:t>
            </w:r>
          </w:p>
        </w:tc>
        <w:tc>
          <w:tcPr>
            <w:tcW w:w="1560" w:type="dxa"/>
            <w:tcBorders>
              <w:top w:val="single" w:sz="4" w:space="0" w:color="auto"/>
              <w:left w:val="nil"/>
              <w:bottom w:val="single" w:sz="4" w:space="0" w:color="auto"/>
              <w:right w:val="single" w:sz="4" w:space="0" w:color="auto"/>
            </w:tcBorders>
            <w:shd w:val="clear" w:color="auto" w:fill="auto"/>
            <w:noWrap/>
            <w:vAlign w:val="center"/>
          </w:tcPr>
          <w:p w14:paraId="297A4FD9" w14:textId="77777777" w:rsidR="00BE367D" w:rsidRDefault="00BE367D" w:rsidP="00050BB2">
            <w:pPr>
              <w:jc w:val="center"/>
              <w:rPr>
                <w:color w:val="000000"/>
                <w:sz w:val="20"/>
              </w:rPr>
            </w:pPr>
            <w:r>
              <w:rPr>
                <w:color w:val="000000"/>
                <w:sz w:val="20"/>
              </w:rPr>
              <w:t>6858</w:t>
            </w:r>
          </w:p>
        </w:tc>
        <w:tc>
          <w:tcPr>
            <w:tcW w:w="285" w:type="dxa"/>
            <w:tcBorders>
              <w:top w:val="single" w:sz="4" w:space="0" w:color="auto"/>
              <w:left w:val="nil"/>
              <w:bottom w:val="single" w:sz="4" w:space="0" w:color="auto"/>
              <w:right w:val="single" w:sz="4" w:space="0" w:color="auto"/>
            </w:tcBorders>
            <w:shd w:val="clear" w:color="auto" w:fill="auto"/>
            <w:noWrap/>
            <w:vAlign w:val="center"/>
          </w:tcPr>
          <w:p w14:paraId="5455FABE" w14:textId="77777777" w:rsidR="00BE367D" w:rsidRDefault="00BE367D" w:rsidP="00050BB2">
            <w:pPr>
              <w:jc w:val="center"/>
              <w:rPr>
                <w:color w:val="000000"/>
                <w:sz w:val="20"/>
              </w:rPr>
            </w:pPr>
          </w:p>
        </w:tc>
      </w:tr>
    </w:tbl>
    <w:p w14:paraId="539DD660" w14:textId="77777777" w:rsidR="00BE367D" w:rsidRDefault="00BE367D" w:rsidP="00BE367D">
      <w:pPr>
        <w:spacing w:after="126"/>
        <w:ind w:right="95"/>
        <w:jc w:val="both"/>
        <w:rPr>
          <w:szCs w:val="24"/>
        </w:rPr>
      </w:pPr>
    </w:p>
    <w:p w14:paraId="693615E9" w14:textId="77777777" w:rsidR="00BE367D" w:rsidRPr="008329BD" w:rsidRDefault="00BE367D" w:rsidP="00BE367D">
      <w:pPr>
        <w:spacing w:after="126"/>
        <w:ind w:right="95"/>
        <w:jc w:val="both"/>
        <w:rPr>
          <w:szCs w:val="24"/>
        </w:rPr>
      </w:pPr>
      <w:r>
        <w:rPr>
          <w:szCs w:val="24"/>
        </w:rPr>
        <w:t xml:space="preserve">     На основании общей </w:t>
      </w:r>
      <w:r w:rsidRPr="008329BD">
        <w:rPr>
          <w:szCs w:val="24"/>
        </w:rPr>
        <w:t xml:space="preserve"> оценк</w:t>
      </w:r>
      <w:r>
        <w:rPr>
          <w:szCs w:val="24"/>
        </w:rPr>
        <w:t>и</w:t>
      </w:r>
      <w:r w:rsidRPr="008329BD">
        <w:rPr>
          <w:szCs w:val="24"/>
        </w:rPr>
        <w:t xml:space="preserve"> эффективности вариантов теплоснабжения </w:t>
      </w:r>
      <w:r w:rsidRPr="00A23BFD">
        <w:rPr>
          <w:b/>
          <w:bCs/>
          <w:sz w:val="22"/>
          <w:szCs w:val="22"/>
        </w:rPr>
        <w:t>посёлка Иванино</w:t>
      </w:r>
      <w:r w:rsidRPr="00A23BFD">
        <w:rPr>
          <w:b/>
          <w:bCs/>
        </w:rPr>
        <w:t xml:space="preserve">   </w:t>
      </w:r>
      <w:r w:rsidRPr="008329BD">
        <w:rPr>
          <w:szCs w:val="24"/>
        </w:rPr>
        <w:t xml:space="preserve"> </w:t>
      </w:r>
      <w:r>
        <w:rPr>
          <w:szCs w:val="24"/>
        </w:rPr>
        <w:t>следует сделать следующие выводы</w:t>
      </w:r>
      <w:r w:rsidRPr="008329BD">
        <w:rPr>
          <w:szCs w:val="24"/>
        </w:rPr>
        <w:t>:</w:t>
      </w:r>
    </w:p>
    <w:p w14:paraId="5AF38CAB" w14:textId="77777777" w:rsidR="00BE367D" w:rsidRPr="008329BD" w:rsidRDefault="00BE367D" w:rsidP="00BE367D">
      <w:pPr>
        <w:numPr>
          <w:ilvl w:val="0"/>
          <w:numId w:val="31"/>
        </w:numPr>
        <w:ind w:left="-5" w:firstLine="17"/>
        <w:jc w:val="both"/>
        <w:rPr>
          <w:szCs w:val="24"/>
        </w:rPr>
      </w:pPr>
      <w:r w:rsidRPr="008329BD">
        <w:rPr>
          <w:szCs w:val="24"/>
        </w:rPr>
        <w:t>При сравнении вариантов по NPV — суммам накопленного чистого дисконтированного дохода, более предпочтительными явля</w:t>
      </w:r>
      <w:r>
        <w:rPr>
          <w:szCs w:val="24"/>
        </w:rPr>
        <w:t>ется</w:t>
      </w:r>
      <w:r w:rsidRPr="008329BD">
        <w:rPr>
          <w:szCs w:val="24"/>
        </w:rPr>
        <w:t xml:space="preserve"> проект </w:t>
      </w:r>
      <w:r w:rsidRPr="008329BD">
        <w:rPr>
          <w:noProof/>
          <w:szCs w:val="24"/>
        </w:rPr>
        <w:drawing>
          <wp:inline distT="0" distB="0" distL="0" distR="0" wp14:anchorId="3BCBDF25" wp14:editId="173C5015">
            <wp:extent cx="5080" cy="8064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570"/>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080" cy="80645"/>
                    </a:xfrm>
                    <a:prstGeom prst="rect">
                      <a:avLst/>
                    </a:prstGeom>
                    <a:noFill/>
                    <a:ln>
                      <a:noFill/>
                    </a:ln>
                  </pic:spPr>
                </pic:pic>
              </a:graphicData>
            </a:graphic>
          </wp:inline>
        </w:drawing>
      </w:r>
      <w:r w:rsidRPr="008329BD">
        <w:rPr>
          <w:szCs w:val="24"/>
        </w:rPr>
        <w:t>вариант</w:t>
      </w:r>
      <w:r>
        <w:rPr>
          <w:szCs w:val="24"/>
        </w:rPr>
        <w:t>а №2</w:t>
      </w:r>
      <w:r w:rsidRPr="00EC16F2">
        <w:rPr>
          <w:szCs w:val="24"/>
        </w:rPr>
        <w:tab/>
        <w:t xml:space="preserve">строительства блочно-модульной котельной мощностью 8,0 МВт ПО «ТехноМаш» с установкой </w:t>
      </w:r>
      <w:r w:rsidRPr="00EC16F2">
        <w:rPr>
          <w:color w:val="000000"/>
          <w:sz w:val="22"/>
          <w:szCs w:val="22"/>
        </w:rPr>
        <w:t>электрических водонагревателей</w:t>
      </w:r>
      <w:r w:rsidRPr="00EC16F2">
        <w:rPr>
          <w:szCs w:val="24"/>
        </w:rPr>
        <w:t xml:space="preserve"> и газовых колонок у потребителей </w:t>
      </w:r>
      <w:r w:rsidRPr="00EC16F2">
        <w:rPr>
          <w:sz w:val="22"/>
          <w:szCs w:val="22"/>
        </w:rPr>
        <w:t>посёлка Иванино</w:t>
      </w:r>
      <w:r>
        <w:rPr>
          <w:szCs w:val="24"/>
        </w:rPr>
        <w:t>.</w:t>
      </w:r>
    </w:p>
    <w:p w14:paraId="4C687415" w14:textId="77777777" w:rsidR="00BE367D" w:rsidRPr="00EC16F2" w:rsidRDefault="00BE367D" w:rsidP="00BE367D">
      <w:pPr>
        <w:numPr>
          <w:ilvl w:val="0"/>
          <w:numId w:val="31"/>
        </w:numPr>
        <w:spacing w:after="5"/>
        <w:ind w:right="144" w:firstLine="17"/>
        <w:jc w:val="both"/>
        <w:rPr>
          <w:szCs w:val="24"/>
        </w:rPr>
      </w:pPr>
      <w:r w:rsidRPr="00EC16F2">
        <w:rPr>
          <w:szCs w:val="24"/>
        </w:rPr>
        <w:t xml:space="preserve">Проект варианта №1 строительства блочно-модульной котельной мощностью 8,0 МВт ЖО «ТехноМаш», (Скв = 29600 рублей)  с установкой ТО и КГИ у потребителей </w:t>
      </w:r>
      <w:r w:rsidRPr="00EC16F2">
        <w:rPr>
          <w:sz w:val="22"/>
          <w:szCs w:val="22"/>
        </w:rPr>
        <w:t>посёлка Иванино</w:t>
      </w:r>
      <w:r w:rsidRPr="00EC16F2">
        <w:t xml:space="preserve">   </w:t>
      </w:r>
      <w:r w:rsidRPr="00EC16F2">
        <w:rPr>
          <w:szCs w:val="24"/>
        </w:rPr>
        <w:t xml:space="preserve"> имеют внутреннюю рентабельность 27% - IRR, что значительно выше средней ставки банковского депозита в 2021 году, (с 20.07.2022г. ключевая ставка ЦБ РФ =8,0%). Следует учесть, что срок изготовления и поставки блочно-модульной котельной ЗКО «ТехноМаш» составляет 70 — 80 рабочих дней на условиях частичного авансирования или поставки БМК в лизинг. </w:t>
      </w:r>
    </w:p>
    <w:p w14:paraId="5E3A1C0C" w14:textId="77777777" w:rsidR="00BE367D" w:rsidRPr="00EC16F2" w:rsidRDefault="00BE367D" w:rsidP="00BE367D">
      <w:pPr>
        <w:numPr>
          <w:ilvl w:val="0"/>
          <w:numId w:val="31"/>
        </w:numPr>
        <w:spacing w:after="70"/>
        <w:jc w:val="both"/>
        <w:rPr>
          <w:szCs w:val="24"/>
        </w:rPr>
      </w:pPr>
      <w:r w:rsidRPr="00EC16F2">
        <w:rPr>
          <w:szCs w:val="24"/>
        </w:rPr>
        <w:t xml:space="preserve">Реализация проекта строительства блочно-модульной котельной для </w:t>
      </w:r>
      <w:r w:rsidRPr="00EC16F2">
        <w:rPr>
          <w:sz w:val="22"/>
          <w:szCs w:val="22"/>
        </w:rPr>
        <w:t>посёлка Иванино</w:t>
      </w:r>
      <w:r w:rsidRPr="00EC16F2">
        <w:t xml:space="preserve">   </w:t>
      </w:r>
      <w:r w:rsidRPr="00EC16F2">
        <w:rPr>
          <w:szCs w:val="24"/>
        </w:rPr>
        <w:t xml:space="preserve"> с установкой </w:t>
      </w:r>
      <w:r w:rsidRPr="00EC16F2">
        <w:rPr>
          <w:color w:val="000000"/>
          <w:sz w:val="22"/>
          <w:szCs w:val="22"/>
        </w:rPr>
        <w:t>электрических водонагревателей</w:t>
      </w:r>
      <w:r w:rsidRPr="00EC16F2">
        <w:rPr>
          <w:szCs w:val="24"/>
        </w:rPr>
        <w:t xml:space="preserve">  и индивидуальных газовых  колонок  обеспечивает реализацию  требований п. 9, статьи 29 Федерального закона от 27.07.2010 190-ФЗ (ред. от </w:t>
      </w:r>
      <w:r w:rsidRPr="00EC16F2">
        <w:rPr>
          <w:szCs w:val="24"/>
        </w:rPr>
        <w:lastRenderedPageBreak/>
        <w:t xml:space="preserve">29.07.2018) ”О теплоснабжении”, создание закрытой схемы теплоснабжения путем установки в жилых домах </w:t>
      </w:r>
      <w:r w:rsidRPr="00EC16F2">
        <w:rPr>
          <w:sz w:val="22"/>
          <w:szCs w:val="22"/>
        </w:rPr>
        <w:t>посёлка</w:t>
      </w:r>
      <w:r w:rsidRPr="00EC16F2">
        <w:rPr>
          <w:szCs w:val="24"/>
        </w:rPr>
        <w:t>.</w:t>
      </w:r>
    </w:p>
    <w:p w14:paraId="7652F111" w14:textId="77777777" w:rsidR="00BE367D" w:rsidRPr="00EC16F2" w:rsidRDefault="00BE367D" w:rsidP="00BE367D">
      <w:pPr>
        <w:jc w:val="both"/>
        <w:rPr>
          <w:szCs w:val="24"/>
        </w:rPr>
      </w:pPr>
      <w:r w:rsidRPr="00EC16F2">
        <w:rPr>
          <w:w w:val="90"/>
          <w:szCs w:val="24"/>
        </w:rPr>
        <w:t>Расчеты</w:t>
      </w:r>
      <w:r w:rsidRPr="00EC16F2">
        <w:rPr>
          <w:spacing w:val="26"/>
          <w:szCs w:val="24"/>
        </w:rPr>
        <w:t xml:space="preserve"> </w:t>
      </w:r>
      <w:r w:rsidRPr="00EC16F2">
        <w:rPr>
          <w:w w:val="90"/>
          <w:szCs w:val="24"/>
        </w:rPr>
        <w:t>расходов</w:t>
      </w:r>
      <w:r w:rsidRPr="00EC16F2">
        <w:rPr>
          <w:spacing w:val="18"/>
          <w:szCs w:val="24"/>
        </w:rPr>
        <w:t xml:space="preserve"> </w:t>
      </w:r>
      <w:r w:rsidRPr="00EC16F2">
        <w:rPr>
          <w:w w:val="90"/>
          <w:szCs w:val="24"/>
        </w:rPr>
        <w:t>воды</w:t>
      </w:r>
      <w:r w:rsidRPr="00EC16F2">
        <w:rPr>
          <w:spacing w:val="17"/>
          <w:szCs w:val="24"/>
        </w:rPr>
        <w:t xml:space="preserve"> </w:t>
      </w:r>
      <w:r w:rsidRPr="00EC16F2">
        <w:rPr>
          <w:w w:val="90"/>
          <w:szCs w:val="24"/>
        </w:rPr>
        <w:t>на</w:t>
      </w:r>
      <w:r w:rsidRPr="00EC16F2">
        <w:rPr>
          <w:spacing w:val="2"/>
          <w:szCs w:val="24"/>
        </w:rPr>
        <w:t xml:space="preserve"> </w:t>
      </w:r>
      <w:r w:rsidRPr="00EC16F2">
        <w:rPr>
          <w:w w:val="90"/>
          <w:szCs w:val="24"/>
        </w:rPr>
        <w:t>ГВС</w:t>
      </w:r>
      <w:r w:rsidRPr="00EC16F2">
        <w:rPr>
          <w:spacing w:val="66"/>
          <w:w w:val="150"/>
          <w:szCs w:val="24"/>
        </w:rPr>
        <w:t xml:space="preserve"> </w:t>
      </w:r>
      <w:r w:rsidRPr="00EC16F2">
        <w:rPr>
          <w:w w:val="90"/>
          <w:szCs w:val="24"/>
        </w:rPr>
        <w:t>и</w:t>
      </w:r>
      <w:r w:rsidRPr="00EC16F2">
        <w:rPr>
          <w:spacing w:val="13"/>
          <w:szCs w:val="24"/>
        </w:rPr>
        <w:t xml:space="preserve"> </w:t>
      </w:r>
      <w:r w:rsidRPr="00EC16F2">
        <w:rPr>
          <w:w w:val="90"/>
          <w:szCs w:val="24"/>
        </w:rPr>
        <w:t>количества</w:t>
      </w:r>
      <w:r w:rsidRPr="00EC16F2">
        <w:rPr>
          <w:spacing w:val="28"/>
          <w:szCs w:val="24"/>
        </w:rPr>
        <w:t xml:space="preserve"> </w:t>
      </w:r>
      <w:r w:rsidRPr="00EC16F2">
        <w:rPr>
          <w:w w:val="90"/>
          <w:szCs w:val="24"/>
        </w:rPr>
        <w:t>КГИ</w:t>
      </w:r>
      <w:r w:rsidRPr="00EC16F2">
        <w:rPr>
          <w:spacing w:val="7"/>
          <w:szCs w:val="24"/>
        </w:rPr>
        <w:t xml:space="preserve"> </w:t>
      </w:r>
      <w:r w:rsidRPr="00EC16F2">
        <w:rPr>
          <w:w w:val="90"/>
          <w:szCs w:val="24"/>
        </w:rPr>
        <w:t>для</w:t>
      </w:r>
      <w:r w:rsidRPr="00EC16F2">
        <w:rPr>
          <w:spacing w:val="13"/>
          <w:szCs w:val="24"/>
        </w:rPr>
        <w:t xml:space="preserve"> </w:t>
      </w:r>
      <w:r w:rsidRPr="00EC16F2">
        <w:rPr>
          <w:w w:val="90"/>
          <w:szCs w:val="24"/>
        </w:rPr>
        <w:t>потребителей</w:t>
      </w:r>
      <w:r w:rsidRPr="00EC16F2">
        <w:rPr>
          <w:spacing w:val="41"/>
          <w:szCs w:val="24"/>
        </w:rPr>
        <w:t xml:space="preserve"> </w:t>
      </w:r>
      <w:r w:rsidRPr="00EC16F2">
        <w:rPr>
          <w:sz w:val="22"/>
          <w:szCs w:val="22"/>
        </w:rPr>
        <w:t>посёлка Иванино</w:t>
      </w:r>
      <w:r w:rsidRPr="00EC16F2">
        <w:rPr>
          <w:w w:val="95"/>
          <w:szCs w:val="24"/>
        </w:rPr>
        <w:t>,  выполнены</w:t>
      </w:r>
      <w:r w:rsidRPr="00EC16F2">
        <w:rPr>
          <w:spacing w:val="17"/>
          <w:szCs w:val="24"/>
        </w:rPr>
        <w:t xml:space="preserve"> </w:t>
      </w:r>
      <w:r w:rsidRPr="00EC16F2">
        <w:rPr>
          <w:w w:val="95"/>
          <w:szCs w:val="24"/>
        </w:rPr>
        <w:t>с использованием Программы</w:t>
      </w:r>
      <w:r w:rsidRPr="00EC16F2">
        <w:rPr>
          <w:spacing w:val="38"/>
          <w:szCs w:val="24"/>
        </w:rPr>
        <w:t xml:space="preserve"> </w:t>
      </w:r>
      <w:r w:rsidRPr="00EC16F2">
        <w:rPr>
          <w:w w:val="95"/>
          <w:szCs w:val="24"/>
        </w:rPr>
        <w:t>«Расчет расходов воды...» [6]. Программа рассчитывает</w:t>
      </w:r>
      <w:r w:rsidRPr="00EC16F2">
        <w:rPr>
          <w:szCs w:val="24"/>
        </w:rPr>
        <w:t xml:space="preserve"> </w:t>
      </w:r>
      <w:r w:rsidRPr="00EC16F2">
        <w:rPr>
          <w:w w:val="95"/>
          <w:szCs w:val="24"/>
        </w:rPr>
        <w:t>расходы горячей воды, холодной</w:t>
      </w:r>
      <w:r w:rsidRPr="00EC16F2">
        <w:rPr>
          <w:spacing w:val="29"/>
          <w:szCs w:val="24"/>
        </w:rPr>
        <w:t xml:space="preserve"> </w:t>
      </w:r>
      <w:r w:rsidRPr="00EC16F2">
        <w:rPr>
          <w:w w:val="95"/>
          <w:szCs w:val="24"/>
        </w:rPr>
        <w:t>воды, теплового</w:t>
      </w:r>
      <w:r w:rsidRPr="00EC16F2">
        <w:rPr>
          <w:szCs w:val="24"/>
        </w:rPr>
        <w:t xml:space="preserve"> </w:t>
      </w:r>
      <w:r w:rsidRPr="00EC16F2">
        <w:rPr>
          <w:w w:val="95"/>
          <w:szCs w:val="24"/>
        </w:rPr>
        <w:t xml:space="preserve">потока и </w:t>
      </w:r>
      <w:r w:rsidRPr="00EC16F2">
        <w:rPr>
          <w:w w:val="90"/>
          <w:szCs w:val="24"/>
        </w:rPr>
        <w:t>расходы</w:t>
      </w:r>
      <w:r w:rsidRPr="00EC16F2">
        <w:rPr>
          <w:szCs w:val="24"/>
        </w:rPr>
        <w:t xml:space="preserve"> </w:t>
      </w:r>
      <w:r w:rsidRPr="00EC16F2">
        <w:rPr>
          <w:w w:val="90"/>
          <w:szCs w:val="24"/>
        </w:rPr>
        <w:t>канализационных стоков.</w:t>
      </w:r>
      <w:r w:rsidRPr="00EC16F2">
        <w:rPr>
          <w:szCs w:val="24"/>
        </w:rPr>
        <w:t xml:space="preserve"> </w:t>
      </w:r>
      <w:r w:rsidRPr="00EC16F2">
        <w:rPr>
          <w:w w:val="90"/>
          <w:szCs w:val="24"/>
        </w:rPr>
        <w:t>Программа соответствует</w:t>
      </w:r>
      <w:r w:rsidRPr="00EC16F2">
        <w:rPr>
          <w:spacing w:val="40"/>
          <w:szCs w:val="24"/>
        </w:rPr>
        <w:t xml:space="preserve"> </w:t>
      </w:r>
      <w:r w:rsidRPr="00EC16F2">
        <w:rPr>
          <w:w w:val="90"/>
          <w:szCs w:val="24"/>
        </w:rPr>
        <w:t xml:space="preserve">требованиям </w:t>
      </w:r>
      <w:r w:rsidRPr="00EC16F2">
        <w:rPr>
          <w:w w:val="95"/>
          <w:szCs w:val="24"/>
        </w:rPr>
        <w:t>строительных</w:t>
      </w:r>
      <w:r w:rsidRPr="00EC16F2">
        <w:rPr>
          <w:spacing w:val="26"/>
          <w:szCs w:val="24"/>
        </w:rPr>
        <w:t xml:space="preserve"> </w:t>
      </w:r>
      <w:r w:rsidRPr="00EC16F2">
        <w:rPr>
          <w:w w:val="95"/>
          <w:szCs w:val="24"/>
        </w:rPr>
        <w:t>норм</w:t>
      </w:r>
      <w:r w:rsidRPr="00EC16F2">
        <w:rPr>
          <w:spacing w:val="-3"/>
          <w:w w:val="95"/>
          <w:szCs w:val="24"/>
        </w:rPr>
        <w:t xml:space="preserve"> </w:t>
      </w:r>
      <w:r w:rsidRPr="00EC16F2">
        <w:rPr>
          <w:w w:val="90"/>
          <w:szCs w:val="24"/>
        </w:rPr>
        <w:t>Российской</w:t>
      </w:r>
      <w:r w:rsidRPr="00EC16F2">
        <w:rPr>
          <w:spacing w:val="59"/>
          <w:szCs w:val="24"/>
        </w:rPr>
        <w:t xml:space="preserve"> </w:t>
      </w:r>
      <w:r w:rsidRPr="00EC16F2">
        <w:rPr>
          <w:w w:val="90"/>
          <w:szCs w:val="24"/>
        </w:rPr>
        <w:t>Федерации</w:t>
      </w:r>
      <w:r w:rsidRPr="00EC16F2">
        <w:rPr>
          <w:spacing w:val="40"/>
          <w:szCs w:val="24"/>
        </w:rPr>
        <w:t xml:space="preserve"> </w:t>
      </w:r>
      <w:r w:rsidRPr="00EC16F2">
        <w:rPr>
          <w:w w:val="90"/>
          <w:szCs w:val="24"/>
        </w:rPr>
        <w:t>(СНИП</w:t>
      </w:r>
      <w:r w:rsidRPr="00EC16F2">
        <w:rPr>
          <w:spacing w:val="19"/>
          <w:szCs w:val="24"/>
        </w:rPr>
        <w:t xml:space="preserve"> </w:t>
      </w:r>
      <w:r w:rsidRPr="00EC16F2">
        <w:rPr>
          <w:w w:val="90"/>
          <w:szCs w:val="24"/>
        </w:rPr>
        <w:t>2-04.01-</w:t>
      </w:r>
      <w:r w:rsidRPr="00EC16F2">
        <w:rPr>
          <w:spacing w:val="-2"/>
          <w:w w:val="90"/>
          <w:szCs w:val="24"/>
        </w:rPr>
        <w:t xml:space="preserve">85*). </w:t>
      </w:r>
      <w:r w:rsidRPr="00EC16F2">
        <w:rPr>
          <w:szCs w:val="24"/>
        </w:rPr>
        <w:t>Дымовые</w:t>
      </w:r>
      <w:r w:rsidRPr="00EC16F2">
        <w:rPr>
          <w:spacing w:val="6"/>
          <w:szCs w:val="24"/>
        </w:rPr>
        <w:t xml:space="preserve"> </w:t>
      </w:r>
      <w:r w:rsidRPr="00EC16F2">
        <w:rPr>
          <w:spacing w:val="-4"/>
          <w:szCs w:val="24"/>
        </w:rPr>
        <w:t>газы.</w:t>
      </w:r>
    </w:p>
    <w:p w14:paraId="66F70AEA" w14:textId="77777777" w:rsidR="00BE367D" w:rsidRDefault="00BE367D" w:rsidP="00BE367D"/>
    <w:p w14:paraId="37DEEF30" w14:textId="77777777" w:rsidR="006E78F3" w:rsidRPr="00D52BCA" w:rsidRDefault="006E78F3" w:rsidP="006E78F3">
      <w:pPr>
        <w:shd w:val="clear" w:color="auto" w:fill="FFFFFF"/>
        <w:rPr>
          <w:b/>
          <w:color w:val="000000"/>
          <w:sz w:val="22"/>
          <w:szCs w:val="22"/>
        </w:rPr>
      </w:pPr>
    </w:p>
    <w:p w14:paraId="7E8AE3F8" w14:textId="77777777" w:rsidR="002E04A4" w:rsidRPr="002E409F" w:rsidRDefault="00D12CF0" w:rsidP="0030428F">
      <w:pPr>
        <w:shd w:val="clear" w:color="auto" w:fill="FFFFFF"/>
        <w:spacing w:after="300"/>
        <w:jc w:val="both"/>
        <w:textAlignment w:val="baseline"/>
        <w:rPr>
          <w:rFonts w:ascii="Arial Narrow" w:hAnsi="Arial Narrow"/>
          <w:b/>
          <w:color w:val="000000"/>
          <w:sz w:val="28"/>
          <w:szCs w:val="28"/>
        </w:rPr>
      </w:pPr>
      <w:r w:rsidRPr="002E409F">
        <w:rPr>
          <w:rFonts w:ascii="Arial Narrow" w:hAnsi="Arial Narrow"/>
          <w:b/>
          <w:color w:val="000000"/>
          <w:sz w:val="28"/>
          <w:szCs w:val="28"/>
        </w:rPr>
        <w:t>Глава</w:t>
      </w:r>
      <w:r w:rsidR="00A71E89">
        <w:rPr>
          <w:rFonts w:ascii="Arial Narrow" w:hAnsi="Arial Narrow"/>
          <w:b/>
          <w:color w:val="000000"/>
          <w:sz w:val="28"/>
          <w:szCs w:val="28"/>
        </w:rPr>
        <w:t xml:space="preserve"> </w:t>
      </w:r>
      <w:r w:rsidRPr="002E409F">
        <w:rPr>
          <w:rFonts w:ascii="Arial Narrow" w:hAnsi="Arial Narrow"/>
          <w:b/>
          <w:color w:val="000000"/>
          <w:sz w:val="28"/>
          <w:szCs w:val="28"/>
        </w:rPr>
        <w:t>6</w:t>
      </w:r>
      <w:r w:rsidR="002E04A4" w:rsidRPr="002E409F">
        <w:rPr>
          <w:rFonts w:ascii="Arial Narrow" w:hAnsi="Arial Narrow"/>
          <w:b/>
          <w:color w:val="000000"/>
          <w:sz w:val="28"/>
          <w:szCs w:val="28"/>
        </w:rPr>
        <w:t>.</w:t>
      </w:r>
      <w:r w:rsidR="00A71E89">
        <w:rPr>
          <w:rFonts w:ascii="Arial Narrow" w:hAnsi="Arial Narrow"/>
          <w:b/>
          <w:color w:val="000000"/>
          <w:sz w:val="28"/>
          <w:szCs w:val="28"/>
        </w:rPr>
        <w:t xml:space="preserve"> </w:t>
      </w:r>
      <w:r w:rsidR="002E04A4" w:rsidRPr="002E409F">
        <w:rPr>
          <w:rFonts w:ascii="Arial Narrow" w:hAnsi="Arial Narrow"/>
          <w:b/>
          <w:color w:val="000000"/>
          <w:sz w:val="28"/>
          <w:szCs w:val="28"/>
        </w:rPr>
        <w:t>Перспективные балансы производительности</w:t>
      </w:r>
      <w:r w:rsidR="00C50C93" w:rsidRPr="002E409F">
        <w:rPr>
          <w:rFonts w:ascii="Arial Narrow" w:hAnsi="Arial Narrow"/>
          <w:b/>
          <w:color w:val="000000"/>
          <w:sz w:val="28"/>
          <w:szCs w:val="28"/>
        </w:rPr>
        <w:t xml:space="preserve"> </w:t>
      </w:r>
      <w:r w:rsidR="006D631B" w:rsidRPr="002E409F">
        <w:rPr>
          <w:rFonts w:ascii="Arial Narrow" w:hAnsi="Arial Narrow"/>
          <w:b/>
          <w:color w:val="000000"/>
          <w:sz w:val="28"/>
          <w:szCs w:val="28"/>
        </w:rPr>
        <w:t>в</w:t>
      </w:r>
      <w:r w:rsidR="002E04A4" w:rsidRPr="002E409F">
        <w:rPr>
          <w:rFonts w:ascii="Arial Narrow" w:hAnsi="Arial Narrow"/>
          <w:b/>
          <w:color w:val="000000"/>
          <w:sz w:val="28"/>
          <w:szCs w:val="28"/>
        </w:rPr>
        <w:t>одоподготовительных установок и максимального потребления</w:t>
      </w:r>
      <w:r w:rsidR="00C50C93" w:rsidRPr="002E409F">
        <w:rPr>
          <w:rFonts w:ascii="Arial Narrow" w:hAnsi="Arial Narrow"/>
          <w:b/>
          <w:color w:val="000000"/>
          <w:sz w:val="28"/>
          <w:szCs w:val="28"/>
        </w:rPr>
        <w:t xml:space="preserve"> </w:t>
      </w:r>
      <w:r w:rsidR="002E04A4" w:rsidRPr="002E409F">
        <w:rPr>
          <w:rFonts w:ascii="Arial Narrow" w:hAnsi="Arial Narrow"/>
          <w:b/>
          <w:color w:val="000000"/>
          <w:sz w:val="28"/>
          <w:szCs w:val="28"/>
        </w:rPr>
        <w:t>теплоносителя  потребляющими  установками потребителей</w:t>
      </w:r>
    </w:p>
    <w:p w14:paraId="315891A3" w14:textId="77777777" w:rsidR="002E04A4" w:rsidRPr="00C011F6" w:rsidRDefault="00D12CF0" w:rsidP="00CD416A">
      <w:pPr>
        <w:autoSpaceDE w:val="0"/>
        <w:autoSpaceDN w:val="0"/>
        <w:adjustRightInd w:val="0"/>
        <w:outlineLvl w:val="0"/>
        <w:rPr>
          <w:b/>
          <w:color w:val="000000"/>
          <w:sz w:val="22"/>
          <w:szCs w:val="22"/>
        </w:rPr>
      </w:pPr>
      <w:r>
        <w:rPr>
          <w:b/>
          <w:color w:val="000000"/>
          <w:szCs w:val="24"/>
        </w:rPr>
        <w:t>6</w:t>
      </w:r>
      <w:r w:rsidR="002E04A4" w:rsidRPr="00C011F6">
        <w:rPr>
          <w:b/>
          <w:color w:val="000000"/>
          <w:szCs w:val="24"/>
        </w:rPr>
        <w:t xml:space="preserve">.1. </w:t>
      </w:r>
      <w:r w:rsidR="002E04A4" w:rsidRPr="00C011F6">
        <w:rPr>
          <w:b/>
          <w:color w:val="000000"/>
          <w:sz w:val="22"/>
          <w:szCs w:val="22"/>
        </w:rPr>
        <w:t>О</w:t>
      </w:r>
      <w:r w:rsidR="006D631B">
        <w:rPr>
          <w:b/>
          <w:color w:val="000000"/>
          <w:sz w:val="22"/>
          <w:szCs w:val="22"/>
        </w:rPr>
        <w:t>бщие положения</w:t>
      </w:r>
    </w:p>
    <w:p w14:paraId="2DD7ED76" w14:textId="77777777" w:rsidR="002E04A4" w:rsidRPr="00C011F6" w:rsidRDefault="002E04A4" w:rsidP="0085439C">
      <w:pPr>
        <w:autoSpaceDE w:val="0"/>
        <w:autoSpaceDN w:val="0"/>
        <w:adjustRightInd w:val="0"/>
        <w:jc w:val="both"/>
        <w:rPr>
          <w:color w:val="000000"/>
          <w:szCs w:val="24"/>
        </w:rPr>
      </w:pPr>
      <w:r w:rsidRPr="00C011F6">
        <w:rPr>
          <w:color w:val="000000"/>
          <w:szCs w:val="24"/>
        </w:rPr>
        <w:t>Перспективные балансы производительности водоподготовительных установок разрабатываются в соответствии c подпунктом 3 пункта 3 и пунктом 40 Требований к схемам теплоснабжения. В результате разработки в соответствии с пунктом 40 Требований к схеме</w:t>
      </w:r>
    </w:p>
    <w:p w14:paraId="4FBD9A23" w14:textId="77777777" w:rsidR="002E04A4" w:rsidRPr="00C011F6" w:rsidRDefault="002E04A4" w:rsidP="0085439C">
      <w:pPr>
        <w:autoSpaceDE w:val="0"/>
        <w:autoSpaceDN w:val="0"/>
        <w:adjustRightInd w:val="0"/>
        <w:jc w:val="both"/>
        <w:rPr>
          <w:color w:val="000000"/>
          <w:szCs w:val="24"/>
        </w:rPr>
      </w:pPr>
      <w:r w:rsidRPr="00C011F6">
        <w:rPr>
          <w:color w:val="000000"/>
          <w:szCs w:val="24"/>
        </w:rPr>
        <w:t>теплоснабжения должны быть решены следующие задачи:</w:t>
      </w:r>
    </w:p>
    <w:p w14:paraId="37CF1B7D" w14:textId="77777777" w:rsidR="002E04A4" w:rsidRPr="00C011F6" w:rsidRDefault="002E04A4" w:rsidP="008142CE">
      <w:pPr>
        <w:numPr>
          <w:ilvl w:val="0"/>
          <w:numId w:val="8"/>
        </w:numPr>
        <w:autoSpaceDE w:val="0"/>
        <w:autoSpaceDN w:val="0"/>
        <w:adjustRightInd w:val="0"/>
        <w:jc w:val="both"/>
        <w:rPr>
          <w:color w:val="000000"/>
          <w:szCs w:val="24"/>
        </w:rPr>
      </w:pPr>
      <w:r w:rsidRPr="00C011F6">
        <w:rPr>
          <w:color w:val="000000"/>
          <w:szCs w:val="24"/>
        </w:rPr>
        <w:t>установлены перспективные объемы теплоносителя, необходимые для передачи теплоносителя от источника до потребителя в каждой зоне действия источников тепловой энергии;</w:t>
      </w:r>
    </w:p>
    <w:p w14:paraId="1F5E5E08" w14:textId="77777777" w:rsidR="002E04A4" w:rsidRDefault="002E04A4" w:rsidP="008142CE">
      <w:pPr>
        <w:numPr>
          <w:ilvl w:val="0"/>
          <w:numId w:val="8"/>
        </w:numPr>
        <w:autoSpaceDE w:val="0"/>
        <w:autoSpaceDN w:val="0"/>
        <w:adjustRightInd w:val="0"/>
        <w:jc w:val="both"/>
        <w:rPr>
          <w:color w:val="000000"/>
          <w:szCs w:val="24"/>
        </w:rPr>
      </w:pPr>
      <w:r w:rsidRPr="00C011F6">
        <w:rPr>
          <w:color w:val="000000"/>
          <w:szCs w:val="24"/>
        </w:rPr>
        <w:t>составлен баланс производительности ВПУ и подпитки тепловой сети и определены резервы и дефициты производительности ВПУ, в том числе и в аварийных режимах работы системы теплоснабжения.</w:t>
      </w:r>
    </w:p>
    <w:p w14:paraId="024A27A9" w14:textId="77777777" w:rsidR="003D0B41" w:rsidRDefault="003D0B41" w:rsidP="003D0B41">
      <w:pPr>
        <w:autoSpaceDE w:val="0"/>
        <w:autoSpaceDN w:val="0"/>
        <w:adjustRightInd w:val="0"/>
        <w:jc w:val="both"/>
        <w:rPr>
          <w:color w:val="000000"/>
          <w:szCs w:val="24"/>
        </w:rPr>
      </w:pPr>
    </w:p>
    <w:p w14:paraId="71E02E32" w14:textId="77777777" w:rsidR="002E04A4" w:rsidRPr="006D631B" w:rsidRDefault="00D12CF0" w:rsidP="00CD416A">
      <w:pPr>
        <w:autoSpaceDE w:val="0"/>
        <w:autoSpaceDN w:val="0"/>
        <w:adjustRightInd w:val="0"/>
        <w:outlineLvl w:val="0"/>
        <w:rPr>
          <w:b/>
          <w:color w:val="000000"/>
          <w:sz w:val="22"/>
          <w:szCs w:val="22"/>
        </w:rPr>
      </w:pPr>
      <w:r w:rsidRPr="006D631B">
        <w:rPr>
          <w:b/>
          <w:color w:val="000000"/>
          <w:szCs w:val="24"/>
        </w:rPr>
        <w:t>6</w:t>
      </w:r>
      <w:r w:rsidR="002E04A4" w:rsidRPr="006D631B">
        <w:rPr>
          <w:b/>
          <w:color w:val="000000"/>
          <w:szCs w:val="24"/>
        </w:rPr>
        <w:t xml:space="preserve">.2. </w:t>
      </w:r>
      <w:r w:rsidR="006D631B" w:rsidRPr="006D631B">
        <w:rPr>
          <w:b/>
          <w:color w:val="000000"/>
          <w:szCs w:val="24"/>
        </w:rPr>
        <w:t>Перспективные объемы теплоносителя</w:t>
      </w:r>
    </w:p>
    <w:p w14:paraId="40593006" w14:textId="77777777" w:rsidR="002E04A4" w:rsidRPr="00AD0714" w:rsidRDefault="002E04A4" w:rsidP="0085439C">
      <w:pPr>
        <w:autoSpaceDE w:val="0"/>
        <w:autoSpaceDN w:val="0"/>
        <w:adjustRightInd w:val="0"/>
        <w:rPr>
          <w:b/>
          <w:i/>
          <w:color w:val="000000"/>
          <w:sz w:val="22"/>
          <w:szCs w:val="22"/>
        </w:rPr>
      </w:pPr>
    </w:p>
    <w:p w14:paraId="38942A53" w14:textId="77777777" w:rsidR="002E04A4" w:rsidRPr="00C011F6" w:rsidRDefault="002E04A4" w:rsidP="00D35B1D">
      <w:pPr>
        <w:autoSpaceDE w:val="0"/>
        <w:autoSpaceDN w:val="0"/>
        <w:adjustRightInd w:val="0"/>
        <w:jc w:val="both"/>
        <w:rPr>
          <w:color w:val="000000"/>
          <w:szCs w:val="24"/>
        </w:rPr>
      </w:pPr>
      <w:r w:rsidRPr="00C011F6">
        <w:rPr>
          <w:color w:val="000000"/>
          <w:szCs w:val="24"/>
        </w:rPr>
        <w:t xml:space="preserve">Перспективные объемы теплоносителя, необходимые для передачи теплоносителя от источника тепловой энергии до потребителя в каждой зоне действия источников тепловой энергии, прогнозировались  исходя из следующих условий: </w:t>
      </w:r>
    </w:p>
    <w:p w14:paraId="27288B52" w14:textId="77777777" w:rsidR="002E04A4" w:rsidRPr="00C011F6" w:rsidRDefault="002E04A4" w:rsidP="008142CE">
      <w:pPr>
        <w:numPr>
          <w:ilvl w:val="0"/>
          <w:numId w:val="12"/>
        </w:numPr>
        <w:autoSpaceDE w:val="0"/>
        <w:autoSpaceDN w:val="0"/>
        <w:adjustRightInd w:val="0"/>
        <w:jc w:val="both"/>
        <w:rPr>
          <w:color w:val="000000"/>
          <w:szCs w:val="24"/>
        </w:rPr>
      </w:pPr>
      <w:r w:rsidRPr="00C011F6">
        <w:rPr>
          <w:color w:val="000000"/>
          <w:szCs w:val="24"/>
        </w:rPr>
        <w:t xml:space="preserve">Регулирование отпуска тепловой энергии в тепловые сети в зависимости от температуры наружного воздуха принято по регулированию отопительно-вентиляционной нагрузки с качественным методом  регулирования с расчетными параметрами теплоносителя; </w:t>
      </w:r>
    </w:p>
    <w:p w14:paraId="5975821C" w14:textId="77777777" w:rsidR="002E04A4" w:rsidRPr="00C011F6" w:rsidRDefault="002E04A4" w:rsidP="008142CE">
      <w:pPr>
        <w:numPr>
          <w:ilvl w:val="0"/>
          <w:numId w:val="12"/>
        </w:numPr>
        <w:autoSpaceDE w:val="0"/>
        <w:autoSpaceDN w:val="0"/>
        <w:adjustRightInd w:val="0"/>
        <w:jc w:val="both"/>
        <w:rPr>
          <w:color w:val="000000"/>
          <w:szCs w:val="24"/>
        </w:rPr>
      </w:pPr>
      <w:r w:rsidRPr="00C011F6">
        <w:rPr>
          <w:color w:val="000000"/>
          <w:szCs w:val="24"/>
        </w:rPr>
        <w:t xml:space="preserve">Расчетный расход теплоносителя в тепловых сетях изменяется с темпом присоединения (подключения) суммарной тепловой нагрузки и с учетом реализации мероприятий по  </w:t>
      </w:r>
      <w:r>
        <w:rPr>
          <w:color w:val="000000"/>
          <w:szCs w:val="24"/>
        </w:rPr>
        <w:t>н</w:t>
      </w:r>
      <w:r w:rsidRPr="00C011F6">
        <w:rPr>
          <w:color w:val="000000"/>
          <w:szCs w:val="24"/>
        </w:rPr>
        <w:t xml:space="preserve">аладке  режимов  в  системе  транспорта теплоносителя; </w:t>
      </w:r>
    </w:p>
    <w:p w14:paraId="0C0D444B" w14:textId="77777777" w:rsidR="002E04A4" w:rsidRPr="00C011F6" w:rsidRDefault="002E04A4" w:rsidP="008142CE">
      <w:pPr>
        <w:numPr>
          <w:ilvl w:val="0"/>
          <w:numId w:val="12"/>
        </w:numPr>
        <w:autoSpaceDE w:val="0"/>
        <w:autoSpaceDN w:val="0"/>
        <w:adjustRightInd w:val="0"/>
        <w:jc w:val="both"/>
        <w:rPr>
          <w:color w:val="000000"/>
          <w:szCs w:val="24"/>
        </w:rPr>
      </w:pPr>
      <w:r w:rsidRPr="00C011F6">
        <w:rPr>
          <w:color w:val="000000"/>
          <w:szCs w:val="24"/>
        </w:rPr>
        <w:t xml:space="preserve">Сверхнормативный расход теплоносителя на компенсацию его потерь при передаче тепловой  энергии  по тепловым сетям будет  сокращаться, темп сокращения будет зависеть от темпа работ по реконструкции тепловых сетей; </w:t>
      </w:r>
    </w:p>
    <w:p w14:paraId="740195BC" w14:textId="77777777" w:rsidR="002E04A4" w:rsidRDefault="002E04A4" w:rsidP="008142CE">
      <w:pPr>
        <w:numPr>
          <w:ilvl w:val="0"/>
          <w:numId w:val="12"/>
        </w:numPr>
        <w:autoSpaceDE w:val="0"/>
        <w:autoSpaceDN w:val="0"/>
        <w:adjustRightInd w:val="0"/>
        <w:jc w:val="both"/>
        <w:rPr>
          <w:color w:val="000000"/>
          <w:szCs w:val="24"/>
        </w:rPr>
      </w:pPr>
      <w:r w:rsidRPr="00C011F6">
        <w:rPr>
          <w:color w:val="000000"/>
          <w:szCs w:val="24"/>
        </w:rPr>
        <w:t xml:space="preserve">Присоединение (подключение) всех потребителей во вновь создаваемых зонах </w:t>
      </w:r>
      <w:r>
        <w:rPr>
          <w:color w:val="000000"/>
          <w:szCs w:val="24"/>
        </w:rPr>
        <w:t>т</w:t>
      </w:r>
      <w:r w:rsidRPr="00C011F6">
        <w:rPr>
          <w:color w:val="000000"/>
          <w:szCs w:val="24"/>
        </w:rPr>
        <w:t xml:space="preserve">еплоснабжения, на базе запланированных к строительству </w:t>
      </w:r>
      <w:r>
        <w:rPr>
          <w:color w:val="000000"/>
          <w:szCs w:val="24"/>
        </w:rPr>
        <w:t>жилых микрорайонов</w:t>
      </w:r>
      <w:r w:rsidRPr="00C011F6">
        <w:rPr>
          <w:color w:val="000000"/>
          <w:szCs w:val="24"/>
        </w:rPr>
        <w:t xml:space="preserve"> будет осуществляться по независимой схеме присоединения систем отопления потребителей и  закрытой схеме присоединения систем горячего водоснабжения через индивидуальные тепловые пункты. </w:t>
      </w:r>
    </w:p>
    <w:p w14:paraId="7BDA38BE" w14:textId="77777777" w:rsidR="002E04A4" w:rsidRDefault="00D12CF0" w:rsidP="005400A5">
      <w:pPr>
        <w:suppressAutoHyphens/>
        <w:spacing w:before="240" w:after="240"/>
        <w:jc w:val="both"/>
        <w:outlineLvl w:val="0"/>
        <w:rPr>
          <w:b/>
          <w:color w:val="000000"/>
          <w:szCs w:val="24"/>
        </w:rPr>
      </w:pPr>
      <w:r>
        <w:rPr>
          <w:b/>
          <w:color w:val="000000"/>
          <w:szCs w:val="24"/>
        </w:rPr>
        <w:t>6</w:t>
      </w:r>
      <w:r w:rsidR="002E04A4" w:rsidRPr="00C011F6">
        <w:rPr>
          <w:b/>
          <w:color w:val="000000"/>
          <w:szCs w:val="24"/>
        </w:rPr>
        <w:t>.2.1. Определение нормативов перспективных технологических потерь при передаче тепловой энергии</w:t>
      </w:r>
    </w:p>
    <w:p w14:paraId="7DBFBD24" w14:textId="77777777" w:rsidR="002E04A4" w:rsidRPr="00C011F6" w:rsidRDefault="002E04A4" w:rsidP="00203651">
      <w:pPr>
        <w:suppressAutoHyphens/>
        <w:ind w:firstLine="708"/>
        <w:jc w:val="both"/>
        <w:rPr>
          <w:color w:val="000000"/>
        </w:rPr>
      </w:pPr>
      <w:r w:rsidRPr="00C011F6">
        <w:rPr>
          <w:color w:val="000000"/>
        </w:rPr>
        <w:t xml:space="preserve">К нормативам технологических потерь при передаче тепловой энергии относятся потери и затраты энергетических ресурсов, обусловленные техническим состоянием теплопроводов и </w:t>
      </w:r>
      <w:r w:rsidRPr="00C011F6">
        <w:rPr>
          <w:color w:val="000000"/>
        </w:rPr>
        <w:lastRenderedPageBreak/>
        <w:t>оборудования и техническими решениями по надежному обеспечению потребителей тепловой энергией и созданию безопасных условий эксплуатации тепловых сетей, а именно:</w:t>
      </w:r>
    </w:p>
    <w:p w14:paraId="3FC8127A" w14:textId="77777777" w:rsidR="002E04A4" w:rsidRPr="00C011F6" w:rsidRDefault="002E04A4" w:rsidP="00203651">
      <w:pPr>
        <w:suppressAutoHyphens/>
        <w:ind w:firstLine="708"/>
        <w:jc w:val="both"/>
        <w:rPr>
          <w:color w:val="000000"/>
        </w:rPr>
      </w:pPr>
      <w:r>
        <w:rPr>
          <w:color w:val="000000"/>
        </w:rPr>
        <w:t>-</w:t>
      </w:r>
      <w:r w:rsidRPr="00C011F6">
        <w:rPr>
          <w:color w:val="000000"/>
        </w:rPr>
        <w:t>потери и затраты теплоносителя (вода) в пределах установленных норм;</w:t>
      </w:r>
    </w:p>
    <w:p w14:paraId="7979AAA8" w14:textId="77777777" w:rsidR="002E04A4" w:rsidRPr="00C011F6" w:rsidRDefault="002E04A4" w:rsidP="00203651">
      <w:pPr>
        <w:suppressAutoHyphens/>
        <w:ind w:firstLine="708"/>
        <w:jc w:val="both"/>
        <w:rPr>
          <w:color w:val="000000"/>
        </w:rPr>
      </w:pPr>
      <w:r>
        <w:rPr>
          <w:color w:val="000000"/>
        </w:rPr>
        <w:t>-</w:t>
      </w:r>
      <w:r w:rsidRPr="00C011F6">
        <w:rPr>
          <w:color w:val="000000"/>
        </w:rPr>
        <w:t>потери тепловой энергии теплопередачей через теплоизоляционные конструкции теплопроводов и с потерями и затратами теплоносителя;</w:t>
      </w:r>
    </w:p>
    <w:p w14:paraId="4B94F527" w14:textId="77777777" w:rsidR="002E04A4" w:rsidRDefault="002E04A4" w:rsidP="00203651">
      <w:pPr>
        <w:suppressAutoHyphens/>
        <w:ind w:firstLine="708"/>
        <w:jc w:val="both"/>
        <w:rPr>
          <w:color w:val="000000"/>
        </w:rPr>
      </w:pPr>
      <w:r>
        <w:rPr>
          <w:color w:val="000000"/>
        </w:rPr>
        <w:t>-</w:t>
      </w:r>
      <w:r w:rsidRPr="00C011F6">
        <w:rPr>
          <w:color w:val="000000"/>
        </w:rPr>
        <w:t>затраты электрической энергии на передачу тепловой энергии (привод оборудования, расположенного на тепловых сетях и обеспечивающего передачу тепловой энергии).</w:t>
      </w:r>
    </w:p>
    <w:p w14:paraId="2C8DB867" w14:textId="77777777" w:rsidR="002E04A4" w:rsidRPr="00C011F6" w:rsidRDefault="002E04A4" w:rsidP="00203651">
      <w:pPr>
        <w:suppressAutoHyphens/>
        <w:ind w:firstLine="708"/>
        <w:jc w:val="both"/>
        <w:rPr>
          <w:color w:val="000000"/>
        </w:rPr>
      </w:pPr>
    </w:p>
    <w:p w14:paraId="53E81C16" w14:textId="77777777" w:rsidR="002E04A4" w:rsidRDefault="002E04A4" w:rsidP="00D35B1D">
      <w:pPr>
        <w:autoSpaceDE w:val="0"/>
        <w:autoSpaceDN w:val="0"/>
        <w:adjustRightInd w:val="0"/>
        <w:jc w:val="both"/>
        <w:rPr>
          <w:color w:val="000000"/>
          <w:szCs w:val="24"/>
        </w:rPr>
      </w:pPr>
    </w:p>
    <w:p w14:paraId="0A8A5B93" w14:textId="77777777" w:rsidR="002E04A4" w:rsidRPr="00C011F6" w:rsidRDefault="002E04A4" w:rsidP="00500405">
      <w:pPr>
        <w:rPr>
          <w:rFonts w:ascii="Arial" w:hAnsi="Arial" w:cs="Arial"/>
          <w:color w:val="000000"/>
          <w:sz w:val="16"/>
          <w:szCs w:val="16"/>
        </w:rPr>
      </w:pPr>
      <w:r w:rsidRPr="00C011F6">
        <w:rPr>
          <w:color w:val="000000"/>
          <w:szCs w:val="24"/>
        </w:rPr>
        <w:t xml:space="preserve">    </w:t>
      </w:r>
    </w:p>
    <w:p w14:paraId="78E7D93C" w14:textId="77777777" w:rsidR="002E04A4" w:rsidRPr="001D6BFF" w:rsidRDefault="001550E6" w:rsidP="00CD416A">
      <w:pPr>
        <w:autoSpaceDE w:val="0"/>
        <w:autoSpaceDN w:val="0"/>
        <w:adjustRightInd w:val="0"/>
        <w:outlineLvl w:val="0"/>
        <w:rPr>
          <w:b/>
          <w:color w:val="000000"/>
          <w:sz w:val="22"/>
          <w:szCs w:val="22"/>
        </w:rPr>
      </w:pPr>
      <w:r>
        <w:rPr>
          <w:b/>
          <w:color w:val="000000"/>
          <w:szCs w:val="24"/>
        </w:rPr>
        <w:t>6</w:t>
      </w:r>
      <w:r w:rsidR="002E04A4" w:rsidRPr="001D6BFF">
        <w:rPr>
          <w:b/>
          <w:color w:val="000000"/>
          <w:szCs w:val="24"/>
        </w:rPr>
        <w:t xml:space="preserve">.3. </w:t>
      </w:r>
      <w:r w:rsidR="002E04A4" w:rsidRPr="001D6BFF">
        <w:rPr>
          <w:b/>
          <w:color w:val="000000"/>
          <w:sz w:val="22"/>
          <w:szCs w:val="22"/>
        </w:rPr>
        <w:t>БАЛАНСЫ ПРОИЗВОДИТЕЛЬНОСТИ ВПУ И ПОДПИТКИ ТЕПЛОВОЙ СЕТИ</w:t>
      </w:r>
    </w:p>
    <w:p w14:paraId="7185D3E5" w14:textId="77777777" w:rsidR="002E04A4" w:rsidRDefault="002E04A4" w:rsidP="00792D9B">
      <w:pPr>
        <w:autoSpaceDE w:val="0"/>
        <w:autoSpaceDN w:val="0"/>
        <w:adjustRightInd w:val="0"/>
        <w:jc w:val="both"/>
        <w:rPr>
          <w:color w:val="000000"/>
          <w:szCs w:val="24"/>
        </w:rPr>
      </w:pPr>
    </w:p>
    <w:p w14:paraId="361EF732" w14:textId="77777777" w:rsidR="002E04A4" w:rsidRPr="00C011F6" w:rsidRDefault="002E04A4" w:rsidP="00792D9B">
      <w:pPr>
        <w:autoSpaceDE w:val="0"/>
        <w:autoSpaceDN w:val="0"/>
        <w:adjustRightInd w:val="0"/>
        <w:jc w:val="both"/>
        <w:rPr>
          <w:color w:val="000000"/>
          <w:szCs w:val="24"/>
        </w:rPr>
      </w:pPr>
      <w:r w:rsidRPr="00C011F6">
        <w:rPr>
          <w:color w:val="000000"/>
          <w:szCs w:val="24"/>
        </w:rPr>
        <w:t>Описание водоподготовительных установок, характеристика оборудования, качество исходной,  подпиточной и сетевой воды, значение карбонатного индекса приведены в Главе 2 Обосновывающих материалов.</w:t>
      </w:r>
    </w:p>
    <w:p w14:paraId="5CFE0E82" w14:textId="77777777" w:rsidR="002E04A4" w:rsidRPr="00C011F6" w:rsidRDefault="002E04A4" w:rsidP="0085439C">
      <w:pPr>
        <w:autoSpaceDE w:val="0"/>
        <w:autoSpaceDN w:val="0"/>
        <w:adjustRightInd w:val="0"/>
        <w:rPr>
          <w:color w:val="000000"/>
          <w:szCs w:val="24"/>
        </w:rPr>
      </w:pPr>
    </w:p>
    <w:p w14:paraId="197F66CC" w14:textId="77777777" w:rsidR="002E04A4" w:rsidRPr="00C011F6" w:rsidRDefault="002E04A4" w:rsidP="0085439C">
      <w:pPr>
        <w:autoSpaceDE w:val="0"/>
        <w:autoSpaceDN w:val="0"/>
        <w:adjustRightInd w:val="0"/>
        <w:jc w:val="both"/>
        <w:rPr>
          <w:color w:val="000000"/>
          <w:szCs w:val="24"/>
        </w:rPr>
      </w:pPr>
      <w:r w:rsidRPr="00C011F6">
        <w:rPr>
          <w:color w:val="000000"/>
          <w:szCs w:val="24"/>
        </w:rPr>
        <w:t xml:space="preserve">    Для определения перспективной проектной производительности водоподготовительных установок тепловой сети на строящихся источниках были рассчитаны годовые и среднечасовые расходы подпитки тепловой сети. Расчет был произведен на основании данных о перспективных зонах действия вновь строящихся источников и характеристик их тепловых сетей.</w:t>
      </w:r>
    </w:p>
    <w:p w14:paraId="47976438" w14:textId="77777777" w:rsidR="002E04A4" w:rsidRPr="00C011F6" w:rsidRDefault="002E04A4" w:rsidP="0085439C">
      <w:pPr>
        <w:autoSpaceDE w:val="0"/>
        <w:autoSpaceDN w:val="0"/>
        <w:adjustRightInd w:val="0"/>
        <w:rPr>
          <w:color w:val="000000"/>
          <w:szCs w:val="24"/>
        </w:rPr>
      </w:pPr>
    </w:p>
    <w:p w14:paraId="15EC9675" w14:textId="77777777" w:rsidR="002E04A4" w:rsidRPr="00C011F6" w:rsidRDefault="001550E6" w:rsidP="00CD416A">
      <w:pPr>
        <w:pBdr>
          <w:bottom w:val="single" w:sz="12" w:space="0" w:color="auto"/>
        </w:pBdr>
        <w:autoSpaceDE w:val="0"/>
        <w:autoSpaceDN w:val="0"/>
        <w:adjustRightInd w:val="0"/>
        <w:outlineLvl w:val="0"/>
        <w:rPr>
          <w:b/>
          <w:color w:val="000000"/>
          <w:szCs w:val="24"/>
        </w:rPr>
      </w:pPr>
      <w:r>
        <w:rPr>
          <w:b/>
          <w:color w:val="000000"/>
          <w:szCs w:val="24"/>
        </w:rPr>
        <w:t>6</w:t>
      </w:r>
      <w:r w:rsidR="002E04A4" w:rsidRPr="00C011F6">
        <w:rPr>
          <w:b/>
          <w:color w:val="000000"/>
          <w:szCs w:val="24"/>
        </w:rPr>
        <w:t>.4. Аварийные режимы подпитки тепловой сети</w:t>
      </w:r>
    </w:p>
    <w:p w14:paraId="3054BF60" w14:textId="77777777" w:rsidR="002E04A4" w:rsidRPr="00C011F6" w:rsidRDefault="002E04A4" w:rsidP="00196C36">
      <w:pPr>
        <w:pBdr>
          <w:bottom w:val="single" w:sz="12" w:space="0" w:color="auto"/>
        </w:pBdr>
        <w:autoSpaceDE w:val="0"/>
        <w:autoSpaceDN w:val="0"/>
        <w:adjustRightInd w:val="0"/>
        <w:rPr>
          <w:color w:val="000000"/>
          <w:szCs w:val="24"/>
        </w:rPr>
      </w:pPr>
    </w:p>
    <w:p w14:paraId="3E3E9A8B" w14:textId="77777777" w:rsidR="00D52BCA" w:rsidRDefault="002E04A4" w:rsidP="00D52BCA">
      <w:pPr>
        <w:pBdr>
          <w:bottom w:val="single" w:sz="12" w:space="0" w:color="auto"/>
        </w:pBdr>
        <w:autoSpaceDE w:val="0"/>
        <w:autoSpaceDN w:val="0"/>
        <w:adjustRightInd w:val="0"/>
        <w:jc w:val="both"/>
        <w:rPr>
          <w:color w:val="000000"/>
          <w:szCs w:val="24"/>
        </w:rPr>
      </w:pPr>
      <w:r w:rsidRPr="00C011F6">
        <w:rPr>
          <w:color w:val="000000"/>
          <w:szCs w:val="24"/>
        </w:rPr>
        <w:t xml:space="preserve">   При возникновении аварийной ситуации на любом участке магистрального трубопровода, возможно организовать обеспечение подпитки тепловой сети из зоны действия соседнего </w:t>
      </w:r>
      <w:r w:rsidR="00C50C93">
        <w:rPr>
          <w:color w:val="000000"/>
          <w:szCs w:val="24"/>
        </w:rPr>
        <w:t>участка магистральной сети</w:t>
      </w:r>
      <w:r w:rsidRPr="00C011F6">
        <w:rPr>
          <w:color w:val="000000"/>
          <w:szCs w:val="24"/>
        </w:rPr>
        <w:t xml:space="preserve"> путем использования связи между магистральными трубопроводами источников или за счет использования существующих баков аккумуляторов. </w:t>
      </w:r>
    </w:p>
    <w:p w14:paraId="02BBAA14" w14:textId="77777777" w:rsidR="00EF6045" w:rsidRDefault="00EF6045" w:rsidP="00D52BCA">
      <w:pPr>
        <w:pBdr>
          <w:bottom w:val="single" w:sz="12" w:space="0" w:color="auto"/>
        </w:pBdr>
        <w:autoSpaceDE w:val="0"/>
        <w:autoSpaceDN w:val="0"/>
        <w:adjustRightInd w:val="0"/>
        <w:jc w:val="both"/>
        <w:rPr>
          <w:color w:val="000000"/>
          <w:szCs w:val="24"/>
        </w:rPr>
      </w:pPr>
    </w:p>
    <w:p w14:paraId="74788419" w14:textId="77777777" w:rsidR="00020AD7" w:rsidRDefault="00020AD7" w:rsidP="00D52BCA">
      <w:pPr>
        <w:pBdr>
          <w:bottom w:val="single" w:sz="12" w:space="0" w:color="auto"/>
        </w:pBdr>
        <w:autoSpaceDE w:val="0"/>
        <w:autoSpaceDN w:val="0"/>
        <w:adjustRightInd w:val="0"/>
        <w:jc w:val="both"/>
        <w:rPr>
          <w:color w:val="000000"/>
          <w:szCs w:val="24"/>
        </w:rPr>
      </w:pPr>
    </w:p>
    <w:p w14:paraId="4E70B42F" w14:textId="77777777" w:rsidR="00352E32" w:rsidRPr="004B6EDF" w:rsidRDefault="00352E32" w:rsidP="00B548AE">
      <w:pPr>
        <w:jc w:val="both"/>
        <w:rPr>
          <w:rFonts w:ascii="Arial Narrow" w:hAnsi="Arial Narrow"/>
          <w:b/>
        </w:rPr>
      </w:pPr>
      <w:r w:rsidRPr="004B6EDF">
        <w:rPr>
          <w:rFonts w:ascii="Arial Narrow" w:hAnsi="Arial Narrow"/>
          <w:b/>
        </w:rPr>
        <w:t xml:space="preserve">ГЛАВА 7. ПРЕДЛОЖЕНИЯ ПО СТРОИТЕЛЬСТВУ, РЕКОНСТРУКЦИИ И ТЕХНИЧЕСКОМУ ПЕРЕВООРУЖЕНИЮ ИСТОЧНИКОВ ТЕПЛОВОЙ ЭНЕРГИИ </w:t>
      </w:r>
    </w:p>
    <w:p w14:paraId="54BD5EA4" w14:textId="77777777" w:rsidR="00352E32" w:rsidRPr="003E6322" w:rsidRDefault="00352E32" w:rsidP="00352E32">
      <w:pPr>
        <w:rPr>
          <w:b/>
          <w:sz w:val="20"/>
        </w:rPr>
      </w:pPr>
      <w:r w:rsidRPr="003E6322">
        <w:rPr>
          <w:b/>
          <w:sz w:val="20"/>
        </w:rPr>
        <w:t xml:space="preserve">7.1.ОБЩИЕ ПОЛОЖЕНИЯ </w:t>
      </w:r>
    </w:p>
    <w:p w14:paraId="7FE4A52C" w14:textId="77777777" w:rsidR="00407946" w:rsidRDefault="00407946" w:rsidP="00407946">
      <w:pPr>
        <w:jc w:val="both"/>
      </w:pPr>
    </w:p>
    <w:p w14:paraId="01A182E6" w14:textId="77777777" w:rsidR="00352E32" w:rsidRPr="00352E32" w:rsidRDefault="00352E32" w:rsidP="00407946">
      <w:pPr>
        <w:jc w:val="both"/>
      </w:pPr>
      <w:r w:rsidRPr="00352E32">
        <w:t>Предложения по строительству, реконструкции и техническому перевооружению источников тепловой энергии разрабатываются в соответствии  с пунктом 10 и пунктом 41 Требований к схемам теплоснабжения. В результате разработки в соответствии с пунктом 41 Требований к схеме теплоснабжения должны быть решены следующие задачи:</w:t>
      </w:r>
    </w:p>
    <w:p w14:paraId="2C27530D" w14:textId="77777777" w:rsidR="00352E32" w:rsidRPr="00352E32" w:rsidRDefault="00352E32" w:rsidP="00407946">
      <w:pPr>
        <w:jc w:val="both"/>
      </w:pPr>
      <w:r w:rsidRPr="00352E32">
        <w:t>1. Определение условий организации централизованного теплоснабжения, индивидуального теплоснабжения, а также поквартирного отопления. Централизованное теплоснабжение предусмотрено для существующей застройки и перспективной многоэтажной застройки (от 4 этажей и выше). По существующему состоянию системы теплоснабжения индивидуальное теплоснабжение применяется в индивидуальном малоэтажном жилищном фонде. Поквартирное отопление в многоквартирных многоэтажных жилых зданиях по состоянию базового года разработки схемы теплоснабжения не применяется и на перспективу не планируется. На перспективу индивидуальное теплоснабжение предусматривается для индивидуального жилищного фонда и малоэтажной застройки (1-3 эт.) в микрорайонах 8,9 и 11.</w:t>
      </w:r>
    </w:p>
    <w:p w14:paraId="7BA9D49D" w14:textId="77777777" w:rsidR="00352E32" w:rsidRPr="00352E32" w:rsidRDefault="00352E32" w:rsidP="00407946">
      <w:pPr>
        <w:jc w:val="both"/>
      </w:pPr>
      <w:r w:rsidRPr="00352E32">
        <w:t>2. Предложения по реконструкции котельной с увеличением зоны её действия путем включения в нее зон действия новых потребителей.</w:t>
      </w:r>
    </w:p>
    <w:p w14:paraId="3D4E8DE6" w14:textId="77777777" w:rsidR="00352E32" w:rsidRPr="00352E32" w:rsidRDefault="00352E32" w:rsidP="00407946">
      <w:pPr>
        <w:jc w:val="both"/>
      </w:pPr>
      <w:r w:rsidRPr="00352E32">
        <w:t xml:space="preserve">3. Индивидуальное теплоснабжение предусматривается для индивидуальной и малоэтажной (1-3 эт.) застройки. Основанием для принятия такого решения является удаленность планируемых районов застройки указанных типов от существующих сетей систем централизованного </w:t>
      </w:r>
      <w:r w:rsidRPr="00352E32">
        <w:lastRenderedPageBreak/>
        <w:t>теплоснабжения и низкая плотность тепловой нагрузки в этих зонах, что приводит к существенному увеличению затрат и снижению эффективности централизованного теплоснабжения.</w:t>
      </w:r>
    </w:p>
    <w:p w14:paraId="09A6805B" w14:textId="77777777" w:rsidR="00352E32" w:rsidRPr="00352E32" w:rsidRDefault="00352E32" w:rsidP="00407946">
      <w:pPr>
        <w:jc w:val="both"/>
      </w:pPr>
      <w:r w:rsidRPr="00352E32">
        <w:t>4. По данным отдела архитектуры и строительства администрации города строительство новых предприятий не планируется. Перспективное развитие промышленности города намечено за счет развития и реконструкции существующих предприятий. Имеется ввиду ввод новых  энергетических блоков на АЭС-2. Одномоментно будет происходить вывод двух старых блоков на АЭС-1. Это приведёт к возможному  приросту ресурсопотребления на промпрощадках   АЭС-1 и АЭС-2 за счет расширения производства.</w:t>
      </w:r>
    </w:p>
    <w:p w14:paraId="5396E7B1" w14:textId="77777777" w:rsidR="00352E32" w:rsidRPr="00352E32" w:rsidRDefault="00352E32" w:rsidP="00407946">
      <w:pPr>
        <w:jc w:val="both"/>
      </w:pPr>
      <w:r w:rsidRPr="00352E32">
        <w:t xml:space="preserve">5. Обоснование перспективных балансов тепловой мощности источников тепловой энергии и теплоносителя и присоединенной тепловой нагрузки в каждой из систем теплоснабжения и ежегодное распределение объемов тепловой нагрузки между источниками тепловой энергии. Данные балансы представлены в Главе 4. Перспективные балансы тепловой мощности источников тепловой энергии и тепловой нагрузки  также представлены в Главе 4. </w:t>
      </w:r>
    </w:p>
    <w:p w14:paraId="5F4359D3" w14:textId="77777777" w:rsidR="00352E32" w:rsidRPr="00352E32" w:rsidRDefault="00352E32" w:rsidP="00407946">
      <w:pPr>
        <w:jc w:val="both"/>
      </w:pPr>
      <w:r w:rsidRPr="00352E32">
        <w:t>При формировании данного раздела по строительству, реконструкции и техническому перевооружению источников тепловой энергии учитывалось:</w:t>
      </w:r>
    </w:p>
    <w:p w14:paraId="35D9DC67" w14:textId="77777777" w:rsidR="00352E32" w:rsidRPr="00352E32" w:rsidRDefault="00352E32" w:rsidP="00407946">
      <w:pPr>
        <w:jc w:val="both"/>
      </w:pPr>
      <w:r w:rsidRPr="00352E32">
        <w:t>1. Определение перспективных режимов загрузки городской котельной по присоединенной тепловой нагрузке (Глава 4. Перспективные балансы тепловой мощности источников тепловой энергии  и  тепловой  нагрузки)</w:t>
      </w:r>
    </w:p>
    <w:p w14:paraId="01E932B7" w14:textId="77777777" w:rsidR="00352E32" w:rsidRPr="00352E32" w:rsidRDefault="00352E32" w:rsidP="00407946">
      <w:pPr>
        <w:jc w:val="both"/>
      </w:pPr>
      <w:r w:rsidRPr="00352E32">
        <w:t>2. Перспективные балансы тепловой мощности источников тепловой энергии и тепловой нагрузки (Глава 4. Перспективные балансы тепловой мощности источников тепловой энергии и тепловой нагрузки).</w:t>
      </w:r>
    </w:p>
    <w:p w14:paraId="6A4B3B0B" w14:textId="77777777" w:rsidR="00352E32" w:rsidRPr="00352E32" w:rsidRDefault="00352E32" w:rsidP="00352E32">
      <w:r w:rsidRPr="00352E32">
        <w:t>3. Определение потребности в топливе и рекомендации по виду используемого топлива (Глава 8. Перспективные топливные балансы).</w:t>
      </w:r>
    </w:p>
    <w:p w14:paraId="6325076A" w14:textId="77777777" w:rsidR="00352E32" w:rsidRPr="00352E32" w:rsidRDefault="00352E32" w:rsidP="00407946">
      <w:pPr>
        <w:jc w:val="both"/>
      </w:pPr>
      <w:r w:rsidRPr="00352E32">
        <w:t xml:space="preserve">Предложения по новому строительству, реконструкции и техническому перевооружению источников тепловой энергии сформированы на основе мероприятий, прописанных в главе 4. Во  всех предложенных  вариантах  полностью  покрывается  потребность  в  приросте тепловой нагрузки в  каждой из зон действия существующих источников тепловой энергии и в зонах, не обеспеченных источниками тепловой энергии.                                                                                                         </w:t>
      </w:r>
    </w:p>
    <w:p w14:paraId="1E9A4600" w14:textId="77777777" w:rsidR="00352E32" w:rsidRPr="00352E32" w:rsidRDefault="00352E32" w:rsidP="00407946">
      <w:pPr>
        <w:jc w:val="both"/>
      </w:pPr>
      <w:r w:rsidRPr="00352E32">
        <w:t xml:space="preserve">Размещение источников, задействованных в распределении перспективных нагрузок представлено в главе 6 «Предложения по строительству, реконструкции и техническому перевооружению источников тепловой энергии». </w:t>
      </w:r>
    </w:p>
    <w:p w14:paraId="1F7C3556" w14:textId="77777777" w:rsidR="00352E32" w:rsidRPr="00352E32" w:rsidRDefault="00352E32" w:rsidP="00407946">
      <w:pPr>
        <w:jc w:val="both"/>
      </w:pPr>
      <w:r w:rsidRPr="00352E32">
        <w:t xml:space="preserve">Предложения по новому строительству, реконструкции и техническому перевооружению источников тепловой энергии образуют отдельную группу проектов – «Источники теплоснабжения», которая разделена на шесть  подгрупп по виду предлагаемых работ: </w:t>
      </w:r>
    </w:p>
    <w:p w14:paraId="7B16D4B8" w14:textId="77777777" w:rsidR="00352E32" w:rsidRPr="00352E32" w:rsidRDefault="00352E32" w:rsidP="00352E32">
      <w:r w:rsidRPr="00352E32">
        <w:t>01– новое строительство, установка нового оборудования;</w:t>
      </w:r>
    </w:p>
    <w:p w14:paraId="35EB84B1" w14:textId="77777777" w:rsidR="00352E32" w:rsidRPr="00352E32" w:rsidRDefault="00352E32" w:rsidP="00352E32">
      <w:r w:rsidRPr="00352E32">
        <w:t>02 – вывод из эксплуатации;</w:t>
      </w:r>
    </w:p>
    <w:p w14:paraId="274E38DE" w14:textId="77777777" w:rsidR="00352E32" w:rsidRPr="00352E32" w:rsidRDefault="00352E32" w:rsidP="00352E32">
      <w:r w:rsidRPr="00352E32">
        <w:t>03 – продление паркового ресурса;</w:t>
      </w:r>
    </w:p>
    <w:p w14:paraId="7EE869D2" w14:textId="77777777" w:rsidR="00352E32" w:rsidRPr="00352E32" w:rsidRDefault="00352E32" w:rsidP="00352E32">
      <w:r w:rsidRPr="00352E32">
        <w:t>04 – реконструкция оборудования;</w:t>
      </w:r>
    </w:p>
    <w:p w14:paraId="3530A0F0" w14:textId="20824723" w:rsidR="00352E32" w:rsidRDefault="00352E32" w:rsidP="00352E32">
      <w:r w:rsidRPr="00352E32">
        <w:t>06 – модернизация оборудования.</w:t>
      </w:r>
    </w:p>
    <w:p w14:paraId="40EFC2BC" w14:textId="490E88E7" w:rsidR="002F7876" w:rsidRDefault="002F7876" w:rsidP="00352E32"/>
    <w:p w14:paraId="4D04CDBC" w14:textId="77777777" w:rsidR="002F7876" w:rsidRDefault="002F7876" w:rsidP="002F7876">
      <w:pPr>
        <w:pStyle w:val="3"/>
        <w:jc w:val="both"/>
        <w:rPr>
          <w:rFonts w:ascii="Times New Roman" w:hAnsi="Times New Roman"/>
          <w:b w:val="0"/>
          <w:color w:val="000000"/>
          <w:sz w:val="24"/>
          <w:szCs w:val="24"/>
        </w:rPr>
      </w:pPr>
      <w:r w:rsidRPr="00FC329E">
        <w:rPr>
          <w:rFonts w:ascii="Times New Roman" w:hAnsi="Times New Roman"/>
          <w:b w:val="0"/>
          <w:color w:val="000000"/>
          <w:sz w:val="24"/>
          <w:szCs w:val="24"/>
        </w:rPr>
        <w:t xml:space="preserve">В данной главе  для рассмотрения предложены   </w:t>
      </w:r>
      <w:r>
        <w:rPr>
          <w:rFonts w:ascii="Times New Roman" w:hAnsi="Times New Roman"/>
          <w:b w:val="0"/>
          <w:color w:val="000000"/>
          <w:sz w:val="24"/>
          <w:szCs w:val="24"/>
        </w:rPr>
        <w:t xml:space="preserve">два </w:t>
      </w:r>
      <w:r w:rsidRPr="00FC329E">
        <w:rPr>
          <w:rFonts w:ascii="Times New Roman" w:hAnsi="Times New Roman"/>
          <w:b w:val="0"/>
          <w:color w:val="000000"/>
          <w:sz w:val="24"/>
          <w:szCs w:val="24"/>
        </w:rPr>
        <w:t xml:space="preserve">  варианта (сценария)  </w:t>
      </w:r>
      <w:r w:rsidRPr="00FC329E">
        <w:rPr>
          <w:rFonts w:ascii="Times New Roman" w:hAnsi="Times New Roman"/>
          <w:b w:val="0"/>
          <w:sz w:val="24"/>
          <w:szCs w:val="24"/>
        </w:rPr>
        <w:t>формирования   схемы теплоснабжения</w:t>
      </w:r>
      <w:r>
        <w:rPr>
          <w:rFonts w:ascii="Times New Roman" w:hAnsi="Times New Roman"/>
          <w:b w:val="0"/>
          <w:sz w:val="24"/>
          <w:szCs w:val="24"/>
        </w:rPr>
        <w:t xml:space="preserve"> </w:t>
      </w:r>
      <w:r w:rsidRPr="00FC329E">
        <w:rPr>
          <w:rFonts w:ascii="Times New Roman" w:hAnsi="Times New Roman"/>
          <w:b w:val="0"/>
          <w:sz w:val="24"/>
          <w:szCs w:val="24"/>
        </w:rPr>
        <w:t xml:space="preserve"> </w:t>
      </w:r>
      <w:r>
        <w:rPr>
          <w:rFonts w:ascii="Times New Roman" w:hAnsi="Times New Roman"/>
          <w:b w:val="0"/>
          <w:sz w:val="24"/>
          <w:szCs w:val="24"/>
        </w:rPr>
        <w:t>посёлка Иванино</w:t>
      </w:r>
      <w:r w:rsidRPr="0076174E">
        <w:t xml:space="preserve"> </w:t>
      </w:r>
      <w:r w:rsidRPr="00FC329E">
        <w:rPr>
          <w:rFonts w:ascii="Times New Roman" w:hAnsi="Times New Roman"/>
          <w:b w:val="0"/>
          <w:sz w:val="24"/>
          <w:szCs w:val="24"/>
        </w:rPr>
        <w:t xml:space="preserve"> </w:t>
      </w:r>
      <w:r w:rsidRPr="00FC329E">
        <w:rPr>
          <w:rFonts w:ascii="Times New Roman" w:hAnsi="Times New Roman"/>
          <w:b w:val="0"/>
          <w:color w:val="000000"/>
          <w:sz w:val="24"/>
          <w:szCs w:val="24"/>
        </w:rPr>
        <w:t>по новому строительству, реконструкции и техническому перевооружению источников тепловой энергии и тепловых сетей</w:t>
      </w:r>
      <w:r>
        <w:rPr>
          <w:rFonts w:ascii="Times New Roman" w:hAnsi="Times New Roman"/>
          <w:b w:val="0"/>
          <w:color w:val="000000"/>
          <w:sz w:val="24"/>
          <w:szCs w:val="24"/>
        </w:rPr>
        <w:t xml:space="preserve">  для Южной  и Северной  частей   посёлка Иванино.</w:t>
      </w:r>
    </w:p>
    <w:p w14:paraId="4C5593AA" w14:textId="09812110" w:rsidR="002F7876" w:rsidRPr="00306A9E" w:rsidRDefault="00EA18D6" w:rsidP="002F7876">
      <w:pPr>
        <w:pStyle w:val="3"/>
        <w:jc w:val="both"/>
        <w:rPr>
          <w:rFonts w:ascii="Times New Roman" w:hAnsi="Times New Roman"/>
          <w:color w:val="000000"/>
          <w:sz w:val="24"/>
          <w:szCs w:val="24"/>
        </w:rPr>
      </w:pPr>
      <w:r>
        <w:rPr>
          <w:rFonts w:ascii="Times New Roman" w:hAnsi="Times New Roman"/>
          <w:color w:val="000000"/>
          <w:sz w:val="24"/>
          <w:szCs w:val="24"/>
        </w:rPr>
        <w:t>7.2.П</w:t>
      </w:r>
      <w:r w:rsidR="002F7876" w:rsidRPr="00306A9E">
        <w:rPr>
          <w:rFonts w:ascii="Times New Roman" w:hAnsi="Times New Roman"/>
          <w:color w:val="000000"/>
          <w:sz w:val="24"/>
          <w:szCs w:val="24"/>
        </w:rPr>
        <w:t>редложения по новому строительству источников тепловой энергии для Южной    части   посёлка Иванино.</w:t>
      </w:r>
    </w:p>
    <w:p w14:paraId="0A0ECFF4" w14:textId="77777777" w:rsidR="002F7876" w:rsidRPr="00085AD0" w:rsidRDefault="002F7876" w:rsidP="002F7876">
      <w:pPr>
        <w:pStyle w:val="a5"/>
        <w:numPr>
          <w:ilvl w:val="0"/>
          <w:numId w:val="44"/>
        </w:numPr>
        <w:jc w:val="both"/>
        <w:rPr>
          <w:color w:val="000000"/>
          <w:sz w:val="24"/>
          <w:szCs w:val="24"/>
        </w:rPr>
      </w:pPr>
      <w:r w:rsidRPr="00085AD0">
        <w:rPr>
          <w:color w:val="000000"/>
          <w:sz w:val="24"/>
          <w:szCs w:val="24"/>
        </w:rPr>
        <w:t>Вариант 1.  Предложения по новому строительству источников тепловой энергии, (</w:t>
      </w:r>
      <w:r w:rsidRPr="00085AD0">
        <w:rPr>
          <w:sz w:val="24"/>
          <w:szCs w:val="24"/>
        </w:rPr>
        <w:t xml:space="preserve">Блочно-модульная котельная производительностью </w:t>
      </w:r>
      <w:r>
        <w:rPr>
          <w:sz w:val="24"/>
          <w:szCs w:val="24"/>
        </w:rPr>
        <w:t>10,</w:t>
      </w:r>
      <w:r w:rsidRPr="00085AD0">
        <w:rPr>
          <w:sz w:val="24"/>
          <w:szCs w:val="24"/>
        </w:rPr>
        <w:t xml:space="preserve">5 МВт   на базе водогрейных </w:t>
      </w:r>
      <w:r w:rsidRPr="00085AD0">
        <w:rPr>
          <w:w w:val="95"/>
          <w:sz w:val="24"/>
          <w:szCs w:val="24"/>
        </w:rPr>
        <w:t xml:space="preserve">трехходовых </w:t>
      </w:r>
      <w:r w:rsidRPr="00085AD0">
        <w:rPr>
          <w:w w:val="95"/>
          <w:sz w:val="24"/>
          <w:szCs w:val="24"/>
        </w:rPr>
        <w:lastRenderedPageBreak/>
        <w:t>котлов ARCUS IGNIS F производства завода котельного оборудования</w:t>
      </w:r>
      <w:r w:rsidRPr="00085AD0">
        <w:rPr>
          <w:spacing w:val="-8"/>
          <w:w w:val="95"/>
          <w:sz w:val="24"/>
          <w:szCs w:val="24"/>
        </w:rPr>
        <w:t xml:space="preserve"> </w:t>
      </w:r>
      <w:r w:rsidRPr="00085AD0">
        <w:rPr>
          <w:w w:val="95"/>
          <w:sz w:val="24"/>
          <w:szCs w:val="24"/>
        </w:rPr>
        <w:t>«ТехноМаш»)</w:t>
      </w:r>
      <w:r w:rsidRPr="00085AD0">
        <w:rPr>
          <w:spacing w:val="23"/>
          <w:sz w:val="24"/>
          <w:szCs w:val="24"/>
        </w:rPr>
        <w:t xml:space="preserve"> </w:t>
      </w:r>
      <w:r w:rsidRPr="00085AD0">
        <w:rPr>
          <w:w w:val="95"/>
          <w:sz w:val="24"/>
          <w:szCs w:val="24"/>
        </w:rPr>
        <w:t xml:space="preserve">  с установкой  электроводонагревателей и котлов газовых индивидуальных (КГИ),</w:t>
      </w:r>
      <w:r w:rsidRPr="00085AD0">
        <w:rPr>
          <w:spacing w:val="-5"/>
          <w:w w:val="95"/>
          <w:sz w:val="24"/>
          <w:szCs w:val="24"/>
        </w:rPr>
        <w:t xml:space="preserve"> </w:t>
      </w:r>
      <w:r w:rsidRPr="00085AD0">
        <w:rPr>
          <w:spacing w:val="23"/>
          <w:sz w:val="24"/>
          <w:szCs w:val="24"/>
        </w:rPr>
        <w:t xml:space="preserve"> </w:t>
      </w:r>
      <w:r w:rsidRPr="00085AD0">
        <w:rPr>
          <w:color w:val="000000"/>
          <w:sz w:val="24"/>
          <w:szCs w:val="24"/>
        </w:rPr>
        <w:t>реконструкции тепловых сетей;</w:t>
      </w:r>
    </w:p>
    <w:p w14:paraId="754C8C65" w14:textId="77777777" w:rsidR="002F7876" w:rsidRPr="00085AD0" w:rsidRDefault="002F7876" w:rsidP="002F7876">
      <w:pPr>
        <w:pStyle w:val="a5"/>
        <w:numPr>
          <w:ilvl w:val="0"/>
          <w:numId w:val="44"/>
        </w:numPr>
        <w:autoSpaceDE w:val="0"/>
        <w:autoSpaceDN w:val="0"/>
        <w:adjustRightInd w:val="0"/>
        <w:jc w:val="both"/>
        <w:rPr>
          <w:color w:val="000000"/>
          <w:sz w:val="24"/>
          <w:szCs w:val="24"/>
        </w:rPr>
      </w:pPr>
      <w:r w:rsidRPr="00085AD0">
        <w:rPr>
          <w:color w:val="000000"/>
          <w:sz w:val="24"/>
          <w:szCs w:val="24"/>
        </w:rPr>
        <w:t>Вариант 2.  Предложения по новому строительству источников тепловой энергии, (</w:t>
      </w:r>
      <w:r w:rsidRPr="00085AD0">
        <w:rPr>
          <w:sz w:val="24"/>
          <w:szCs w:val="24"/>
        </w:rPr>
        <w:t xml:space="preserve">Блочно-модульная котельная производительностью </w:t>
      </w:r>
      <w:r>
        <w:rPr>
          <w:sz w:val="24"/>
          <w:szCs w:val="24"/>
        </w:rPr>
        <w:t>10</w:t>
      </w:r>
      <w:r w:rsidRPr="00085AD0">
        <w:rPr>
          <w:sz w:val="24"/>
          <w:szCs w:val="24"/>
        </w:rPr>
        <w:t xml:space="preserve">,5 МВт   на базе водогрейных </w:t>
      </w:r>
      <w:r w:rsidRPr="00085AD0">
        <w:rPr>
          <w:w w:val="95"/>
          <w:sz w:val="24"/>
          <w:szCs w:val="24"/>
        </w:rPr>
        <w:t xml:space="preserve">трехходовых котлов </w:t>
      </w:r>
      <w:r w:rsidRPr="00085AD0">
        <w:rPr>
          <w:spacing w:val="-2"/>
          <w:sz w:val="24"/>
          <w:szCs w:val="24"/>
        </w:rPr>
        <w:t xml:space="preserve"> </w:t>
      </w:r>
      <w:r w:rsidRPr="00085AD0">
        <w:rPr>
          <w:spacing w:val="-15"/>
          <w:sz w:val="24"/>
          <w:szCs w:val="24"/>
        </w:rPr>
        <w:t xml:space="preserve"> </w:t>
      </w:r>
      <w:r w:rsidRPr="00085AD0">
        <w:rPr>
          <w:spacing w:val="23"/>
          <w:sz w:val="24"/>
          <w:szCs w:val="24"/>
        </w:rPr>
        <w:t xml:space="preserve"> </w:t>
      </w:r>
      <w:r w:rsidRPr="00085AD0">
        <w:rPr>
          <w:w w:val="95"/>
          <w:sz w:val="24"/>
          <w:szCs w:val="24"/>
        </w:rPr>
        <w:t>ARCUS IGNIS F  производства завода котельного оборудования</w:t>
      </w:r>
      <w:r w:rsidRPr="00085AD0">
        <w:rPr>
          <w:spacing w:val="-8"/>
          <w:w w:val="95"/>
          <w:sz w:val="24"/>
          <w:szCs w:val="24"/>
        </w:rPr>
        <w:t xml:space="preserve"> </w:t>
      </w:r>
      <w:r w:rsidRPr="00085AD0">
        <w:rPr>
          <w:w w:val="95"/>
          <w:sz w:val="24"/>
          <w:szCs w:val="24"/>
        </w:rPr>
        <w:t>«ТехноМаш»</w:t>
      </w:r>
      <w:r w:rsidRPr="00085AD0">
        <w:rPr>
          <w:spacing w:val="24"/>
          <w:sz w:val="24"/>
          <w:szCs w:val="24"/>
        </w:rPr>
        <w:t xml:space="preserve">) </w:t>
      </w:r>
      <w:r w:rsidRPr="00085AD0">
        <w:rPr>
          <w:w w:val="95"/>
          <w:sz w:val="24"/>
          <w:szCs w:val="24"/>
        </w:rPr>
        <w:t xml:space="preserve"> с установкой  теплообменного оборудования  и  </w:t>
      </w:r>
      <w:r w:rsidRPr="00085AD0">
        <w:rPr>
          <w:sz w:val="24"/>
          <w:szCs w:val="24"/>
        </w:rPr>
        <w:t>КГИ,</w:t>
      </w:r>
      <w:r w:rsidRPr="00085AD0">
        <w:rPr>
          <w:spacing w:val="23"/>
          <w:sz w:val="24"/>
          <w:szCs w:val="24"/>
        </w:rPr>
        <w:t xml:space="preserve"> </w:t>
      </w:r>
      <w:r w:rsidRPr="00085AD0">
        <w:rPr>
          <w:color w:val="000000"/>
          <w:sz w:val="24"/>
          <w:szCs w:val="24"/>
        </w:rPr>
        <w:t>реконструкции тепловых сетей</w:t>
      </w:r>
      <w:r>
        <w:rPr>
          <w:color w:val="000000"/>
          <w:sz w:val="24"/>
          <w:szCs w:val="24"/>
        </w:rPr>
        <w:t>.</w:t>
      </w:r>
    </w:p>
    <w:p w14:paraId="14B2E6D8" w14:textId="77777777" w:rsidR="002F7876" w:rsidRDefault="002F7876" w:rsidP="002F7876">
      <w:pPr>
        <w:pStyle w:val="a5"/>
        <w:rPr>
          <w:b/>
          <w:color w:val="000000"/>
          <w:szCs w:val="24"/>
        </w:rPr>
      </w:pPr>
    </w:p>
    <w:p w14:paraId="2E4EB287" w14:textId="71FF207D" w:rsidR="002F7876" w:rsidRPr="00A860B0" w:rsidRDefault="00EA18D6" w:rsidP="002F7876">
      <w:pPr>
        <w:pStyle w:val="a5"/>
        <w:jc w:val="both"/>
        <w:rPr>
          <w:b/>
          <w:color w:val="000000"/>
          <w:sz w:val="24"/>
          <w:szCs w:val="24"/>
        </w:rPr>
      </w:pPr>
      <w:r>
        <w:rPr>
          <w:b/>
          <w:color w:val="000000"/>
          <w:sz w:val="24"/>
          <w:szCs w:val="24"/>
        </w:rPr>
        <w:t>7.2.</w:t>
      </w:r>
      <w:r w:rsidR="002F7876">
        <w:rPr>
          <w:b/>
          <w:color w:val="000000"/>
          <w:sz w:val="24"/>
          <w:szCs w:val="24"/>
        </w:rPr>
        <w:t>1.</w:t>
      </w:r>
      <w:r w:rsidR="002F7876" w:rsidRPr="00A860B0">
        <w:rPr>
          <w:b/>
          <w:color w:val="000000"/>
          <w:sz w:val="24"/>
          <w:szCs w:val="24"/>
        </w:rPr>
        <w:t>Вариант 1.  Предложения по новому строительству источников тепловой энергии, (</w:t>
      </w:r>
      <w:r w:rsidR="002F7876" w:rsidRPr="00A860B0">
        <w:rPr>
          <w:b/>
          <w:sz w:val="24"/>
          <w:szCs w:val="24"/>
        </w:rPr>
        <w:t xml:space="preserve">Блочно-модульная котельная производительностью </w:t>
      </w:r>
      <w:r w:rsidR="002F7876">
        <w:rPr>
          <w:b/>
          <w:sz w:val="24"/>
          <w:szCs w:val="24"/>
        </w:rPr>
        <w:t>10</w:t>
      </w:r>
      <w:r w:rsidR="002F7876" w:rsidRPr="00A860B0">
        <w:rPr>
          <w:b/>
          <w:sz w:val="24"/>
          <w:szCs w:val="24"/>
        </w:rPr>
        <w:t xml:space="preserve">,5 МВт   на базе водогрейных </w:t>
      </w:r>
      <w:r w:rsidR="002F7876" w:rsidRPr="00A860B0">
        <w:rPr>
          <w:b/>
          <w:w w:val="95"/>
          <w:sz w:val="24"/>
          <w:szCs w:val="24"/>
        </w:rPr>
        <w:t>трехходовых котлов ARCUS IGNIS F производства завода котельного оборудования</w:t>
      </w:r>
      <w:r w:rsidR="002F7876" w:rsidRPr="00A860B0">
        <w:rPr>
          <w:b/>
          <w:spacing w:val="-8"/>
          <w:w w:val="95"/>
          <w:sz w:val="24"/>
          <w:szCs w:val="24"/>
        </w:rPr>
        <w:t xml:space="preserve"> </w:t>
      </w:r>
      <w:r w:rsidR="002F7876" w:rsidRPr="00A860B0">
        <w:rPr>
          <w:b/>
          <w:w w:val="95"/>
          <w:sz w:val="24"/>
          <w:szCs w:val="24"/>
        </w:rPr>
        <w:t>«ТехноМаш»)</w:t>
      </w:r>
      <w:r w:rsidR="002F7876" w:rsidRPr="00A860B0">
        <w:rPr>
          <w:b/>
          <w:spacing w:val="23"/>
          <w:sz w:val="24"/>
          <w:szCs w:val="24"/>
        </w:rPr>
        <w:t xml:space="preserve"> </w:t>
      </w:r>
      <w:r w:rsidR="002F7876" w:rsidRPr="00A860B0">
        <w:rPr>
          <w:b/>
          <w:w w:val="95"/>
          <w:sz w:val="24"/>
          <w:szCs w:val="24"/>
        </w:rPr>
        <w:t xml:space="preserve">  с установкой  элект</w:t>
      </w:r>
      <w:r w:rsidR="002F7876">
        <w:rPr>
          <w:b/>
          <w:w w:val="95"/>
          <w:sz w:val="24"/>
          <w:szCs w:val="24"/>
        </w:rPr>
        <w:t>ро</w:t>
      </w:r>
      <w:r w:rsidR="002F7876" w:rsidRPr="00A860B0">
        <w:rPr>
          <w:b/>
          <w:w w:val="95"/>
          <w:sz w:val="24"/>
          <w:szCs w:val="24"/>
        </w:rPr>
        <w:t>водонагревателей и котлов газовых индивидуальных (КГИ),</w:t>
      </w:r>
      <w:r w:rsidR="002F7876" w:rsidRPr="00A860B0">
        <w:rPr>
          <w:b/>
          <w:spacing w:val="23"/>
          <w:sz w:val="24"/>
          <w:szCs w:val="24"/>
        </w:rPr>
        <w:t xml:space="preserve"> </w:t>
      </w:r>
      <w:r w:rsidR="002F7876" w:rsidRPr="00A860B0">
        <w:rPr>
          <w:b/>
          <w:color w:val="000000"/>
          <w:sz w:val="24"/>
          <w:szCs w:val="24"/>
        </w:rPr>
        <w:t>реконстру</w:t>
      </w:r>
      <w:r w:rsidR="002F7876">
        <w:rPr>
          <w:b/>
          <w:color w:val="000000"/>
          <w:sz w:val="24"/>
          <w:szCs w:val="24"/>
        </w:rPr>
        <w:t>кции тепловых сетей</w:t>
      </w:r>
    </w:p>
    <w:p w14:paraId="1C23B884" w14:textId="77777777" w:rsidR="002F7876" w:rsidRDefault="002F7876" w:rsidP="002F7876">
      <w:pPr>
        <w:pBdr>
          <w:bottom w:val="single" w:sz="12" w:space="0" w:color="auto"/>
        </w:pBdr>
        <w:autoSpaceDE w:val="0"/>
        <w:autoSpaceDN w:val="0"/>
        <w:adjustRightInd w:val="0"/>
        <w:jc w:val="both"/>
        <w:rPr>
          <w:b/>
          <w:bCs/>
          <w:color w:val="000000"/>
          <w:szCs w:val="24"/>
        </w:rPr>
      </w:pPr>
    </w:p>
    <w:p w14:paraId="216A60C5" w14:textId="77777777" w:rsidR="002F7876" w:rsidRPr="003E6322" w:rsidRDefault="002F7876" w:rsidP="002F7876">
      <w:pPr>
        <w:autoSpaceDE w:val="0"/>
        <w:autoSpaceDN w:val="0"/>
        <w:adjustRightInd w:val="0"/>
        <w:jc w:val="both"/>
        <w:outlineLvl w:val="0"/>
        <w:rPr>
          <w:color w:val="000000"/>
          <w:szCs w:val="24"/>
        </w:rPr>
      </w:pPr>
      <w:r w:rsidRPr="008A1DEB">
        <w:rPr>
          <w:bCs/>
          <w:color w:val="000000"/>
          <w:szCs w:val="24"/>
        </w:rPr>
        <w:t xml:space="preserve">С этой целью  в 2022-2023 годах будет реализован инвестиционный проект по установке </w:t>
      </w:r>
      <w:r w:rsidRPr="008A1DEB">
        <w:rPr>
          <w:color w:val="000000"/>
          <w:szCs w:val="24"/>
        </w:rPr>
        <w:t xml:space="preserve">трёх котлов   </w:t>
      </w:r>
      <w:r w:rsidRPr="008A1DEB">
        <w:rPr>
          <w:w w:val="95"/>
          <w:szCs w:val="24"/>
        </w:rPr>
        <w:t>ARCUS IGNIS F  с установкой  теплообменного оборудования</w:t>
      </w:r>
      <w:r w:rsidRPr="008A1DEB">
        <w:rPr>
          <w:color w:val="000000"/>
          <w:sz w:val="22"/>
          <w:szCs w:val="22"/>
        </w:rPr>
        <w:t xml:space="preserve"> </w:t>
      </w:r>
      <w:r w:rsidRPr="008A1DEB">
        <w:rPr>
          <w:color w:val="000000"/>
          <w:szCs w:val="24"/>
        </w:rPr>
        <w:t xml:space="preserve"> общей установленной мощностью </w:t>
      </w:r>
      <w:r>
        <w:rPr>
          <w:color w:val="000000"/>
          <w:szCs w:val="24"/>
        </w:rPr>
        <w:t>10,5</w:t>
      </w:r>
      <w:r w:rsidRPr="008A1DEB">
        <w:rPr>
          <w:color w:val="000000"/>
          <w:szCs w:val="24"/>
        </w:rPr>
        <w:t>Мвт. Это создаст  резерв мощности для отопления  объектов теплоснабжения</w:t>
      </w:r>
      <w:r w:rsidRPr="003E6322">
        <w:rPr>
          <w:color w:val="000000"/>
          <w:szCs w:val="24"/>
        </w:rPr>
        <w:t xml:space="preserve">  при проявлении  аварийных и рисковых ситуаций в процессе вывода и ввода новых энергетических мощностей. </w:t>
      </w:r>
    </w:p>
    <w:p w14:paraId="090F1D9E" w14:textId="77777777" w:rsidR="002F7876" w:rsidRPr="0045071E" w:rsidRDefault="002F7876" w:rsidP="002F7876">
      <w:pPr>
        <w:autoSpaceDE w:val="0"/>
        <w:autoSpaceDN w:val="0"/>
        <w:adjustRightInd w:val="0"/>
        <w:jc w:val="both"/>
        <w:outlineLvl w:val="0"/>
        <w:rPr>
          <w:bCs/>
          <w:color w:val="000000"/>
          <w:szCs w:val="24"/>
        </w:rPr>
      </w:pPr>
    </w:p>
    <w:tbl>
      <w:tblPr>
        <w:tblW w:w="9918" w:type="dxa"/>
        <w:jc w:val="center"/>
        <w:tblLook w:val="00A0" w:firstRow="1" w:lastRow="0" w:firstColumn="1" w:lastColumn="0" w:noHBand="0" w:noVBand="0"/>
      </w:tblPr>
      <w:tblGrid>
        <w:gridCol w:w="1023"/>
        <w:gridCol w:w="4678"/>
        <w:gridCol w:w="4217"/>
      </w:tblGrid>
      <w:tr w:rsidR="002F7876" w:rsidRPr="000E628F" w14:paraId="452890D7" w14:textId="77777777" w:rsidTr="00050BB2">
        <w:trPr>
          <w:trHeight w:val="384"/>
          <w:jc w:val="center"/>
        </w:trPr>
        <w:tc>
          <w:tcPr>
            <w:tcW w:w="9918" w:type="dxa"/>
            <w:gridSpan w:val="3"/>
            <w:tcBorders>
              <w:top w:val="single" w:sz="4" w:space="0" w:color="auto"/>
              <w:left w:val="single" w:sz="4" w:space="0" w:color="auto"/>
              <w:bottom w:val="single" w:sz="4" w:space="0" w:color="auto"/>
              <w:right w:val="single" w:sz="4" w:space="0" w:color="auto"/>
            </w:tcBorders>
            <w:vAlign w:val="center"/>
          </w:tcPr>
          <w:p w14:paraId="23EFE4C8" w14:textId="11142697" w:rsidR="002F7876" w:rsidRPr="000E628F" w:rsidRDefault="002F7876" w:rsidP="00050BB2">
            <w:pPr>
              <w:rPr>
                <w:b/>
                <w:bCs/>
                <w:color w:val="000000"/>
                <w:szCs w:val="22"/>
              </w:rPr>
            </w:pPr>
            <w:r w:rsidRPr="000E628F">
              <w:rPr>
                <w:rFonts w:eastAsia="Arial,Bold"/>
                <w:b/>
                <w:bCs/>
                <w:color w:val="000000"/>
                <w:sz w:val="22"/>
                <w:szCs w:val="22"/>
              </w:rPr>
              <w:t xml:space="preserve">Таблица </w:t>
            </w:r>
            <w:r w:rsidR="00CB50BE">
              <w:rPr>
                <w:rFonts w:eastAsia="Arial,Bold"/>
                <w:b/>
                <w:bCs/>
                <w:color w:val="000000"/>
                <w:sz w:val="22"/>
                <w:szCs w:val="22"/>
              </w:rPr>
              <w:t>7</w:t>
            </w:r>
            <w:r w:rsidRPr="000E628F">
              <w:rPr>
                <w:rFonts w:eastAsia="Arial,Bold"/>
                <w:b/>
                <w:bCs/>
                <w:color w:val="000000"/>
                <w:sz w:val="22"/>
                <w:szCs w:val="22"/>
              </w:rPr>
              <w:t>.</w:t>
            </w:r>
            <w:r>
              <w:rPr>
                <w:rFonts w:eastAsia="Arial,Bold"/>
                <w:b/>
                <w:bCs/>
                <w:color w:val="000000"/>
                <w:sz w:val="22"/>
                <w:szCs w:val="22"/>
              </w:rPr>
              <w:t>1.</w:t>
            </w:r>
            <w:r w:rsidRPr="000E628F">
              <w:rPr>
                <w:rFonts w:eastAsia="Arial,Bold"/>
                <w:b/>
                <w:bCs/>
                <w:color w:val="000000"/>
                <w:sz w:val="22"/>
                <w:szCs w:val="22"/>
              </w:rPr>
              <w:t xml:space="preserve"> Структура предложений по новому строительству котельной.</w:t>
            </w:r>
          </w:p>
        </w:tc>
      </w:tr>
      <w:tr w:rsidR="002F7876" w:rsidRPr="000E628F" w14:paraId="6D4E33BD" w14:textId="77777777" w:rsidTr="00050BB2">
        <w:trPr>
          <w:trHeight w:val="315"/>
          <w:jc w:val="center"/>
        </w:trPr>
        <w:tc>
          <w:tcPr>
            <w:tcW w:w="1023" w:type="dxa"/>
            <w:tcBorders>
              <w:top w:val="single" w:sz="4" w:space="0" w:color="auto"/>
              <w:left w:val="single" w:sz="4" w:space="0" w:color="auto"/>
              <w:bottom w:val="single" w:sz="4" w:space="0" w:color="auto"/>
              <w:right w:val="single" w:sz="4" w:space="0" w:color="auto"/>
            </w:tcBorders>
            <w:noWrap/>
            <w:vAlign w:val="center"/>
          </w:tcPr>
          <w:p w14:paraId="40496D2F" w14:textId="77777777" w:rsidR="002F7876" w:rsidRPr="000E628F" w:rsidRDefault="002F7876" w:rsidP="00050BB2">
            <w:pPr>
              <w:jc w:val="center"/>
              <w:rPr>
                <w:color w:val="000000"/>
                <w:szCs w:val="22"/>
              </w:rPr>
            </w:pPr>
            <w:r w:rsidRPr="000E628F">
              <w:rPr>
                <w:rFonts w:eastAsia="Arial,Bold"/>
                <w:color w:val="000000"/>
                <w:sz w:val="22"/>
                <w:szCs w:val="22"/>
              </w:rPr>
              <w:t>Шифр проекта</w:t>
            </w:r>
          </w:p>
        </w:tc>
        <w:tc>
          <w:tcPr>
            <w:tcW w:w="4678" w:type="dxa"/>
            <w:tcBorders>
              <w:top w:val="single" w:sz="4" w:space="0" w:color="auto"/>
              <w:left w:val="single" w:sz="4" w:space="0" w:color="auto"/>
              <w:bottom w:val="single" w:sz="4" w:space="0" w:color="auto"/>
              <w:right w:val="single" w:sz="4" w:space="0" w:color="auto"/>
            </w:tcBorders>
            <w:noWrap/>
            <w:vAlign w:val="center"/>
          </w:tcPr>
          <w:p w14:paraId="5BEE7F30" w14:textId="77777777" w:rsidR="002F7876" w:rsidRPr="000E628F" w:rsidRDefault="002F7876" w:rsidP="00050BB2">
            <w:pPr>
              <w:jc w:val="center"/>
              <w:rPr>
                <w:color w:val="000000"/>
                <w:szCs w:val="22"/>
              </w:rPr>
            </w:pPr>
            <w:r w:rsidRPr="000E628F">
              <w:rPr>
                <w:rFonts w:eastAsia="Arial,Bold"/>
                <w:color w:val="000000"/>
                <w:sz w:val="22"/>
                <w:szCs w:val="22"/>
              </w:rPr>
              <w:t>Наименование проекта</w:t>
            </w:r>
          </w:p>
        </w:tc>
        <w:tc>
          <w:tcPr>
            <w:tcW w:w="4217" w:type="dxa"/>
            <w:tcBorders>
              <w:top w:val="single" w:sz="4" w:space="0" w:color="auto"/>
              <w:left w:val="single" w:sz="4" w:space="0" w:color="auto"/>
              <w:bottom w:val="single" w:sz="4" w:space="0" w:color="auto"/>
              <w:right w:val="single" w:sz="4" w:space="0" w:color="auto"/>
            </w:tcBorders>
            <w:noWrap/>
            <w:vAlign w:val="center"/>
          </w:tcPr>
          <w:p w14:paraId="6792297B" w14:textId="77777777" w:rsidR="002F7876" w:rsidRPr="000E628F" w:rsidRDefault="002F7876" w:rsidP="00050BB2">
            <w:pPr>
              <w:jc w:val="center"/>
              <w:rPr>
                <w:color w:val="000000"/>
                <w:szCs w:val="22"/>
              </w:rPr>
            </w:pPr>
            <w:r w:rsidRPr="000E628F">
              <w:rPr>
                <w:rFonts w:eastAsia="Arial,Bold"/>
                <w:color w:val="000000"/>
                <w:sz w:val="22"/>
                <w:szCs w:val="22"/>
              </w:rPr>
              <w:t>Цель проекта</w:t>
            </w:r>
          </w:p>
        </w:tc>
      </w:tr>
      <w:tr w:rsidR="002F7876" w:rsidRPr="000E628F" w14:paraId="69A7807B" w14:textId="77777777" w:rsidTr="00050BB2">
        <w:trPr>
          <w:trHeight w:val="315"/>
          <w:jc w:val="center"/>
        </w:trPr>
        <w:tc>
          <w:tcPr>
            <w:tcW w:w="1023" w:type="dxa"/>
            <w:tcBorders>
              <w:top w:val="single" w:sz="4" w:space="0" w:color="auto"/>
              <w:left w:val="single" w:sz="4" w:space="0" w:color="auto"/>
              <w:bottom w:val="single" w:sz="4" w:space="0" w:color="auto"/>
              <w:right w:val="single" w:sz="4" w:space="0" w:color="auto"/>
            </w:tcBorders>
            <w:noWrap/>
            <w:vAlign w:val="center"/>
          </w:tcPr>
          <w:p w14:paraId="6C23D49D" w14:textId="77777777" w:rsidR="002F7876" w:rsidRPr="000E628F" w:rsidRDefault="002F7876" w:rsidP="00050BB2">
            <w:pPr>
              <w:jc w:val="center"/>
              <w:rPr>
                <w:color w:val="000000"/>
                <w:szCs w:val="22"/>
              </w:rPr>
            </w:pPr>
            <w:r w:rsidRPr="000E628F">
              <w:rPr>
                <w:color w:val="000000"/>
                <w:sz w:val="22"/>
                <w:szCs w:val="22"/>
              </w:rPr>
              <w:t>01</w:t>
            </w:r>
          </w:p>
        </w:tc>
        <w:tc>
          <w:tcPr>
            <w:tcW w:w="4678" w:type="dxa"/>
            <w:tcBorders>
              <w:top w:val="single" w:sz="4" w:space="0" w:color="auto"/>
              <w:left w:val="single" w:sz="4" w:space="0" w:color="auto"/>
              <w:bottom w:val="single" w:sz="4" w:space="0" w:color="auto"/>
              <w:right w:val="single" w:sz="4" w:space="0" w:color="auto"/>
            </w:tcBorders>
            <w:noWrap/>
            <w:vAlign w:val="center"/>
          </w:tcPr>
          <w:p w14:paraId="35A08E16" w14:textId="77777777" w:rsidR="002F7876" w:rsidRPr="0063140E" w:rsidRDefault="002F7876" w:rsidP="00050BB2">
            <w:pPr>
              <w:autoSpaceDE w:val="0"/>
              <w:autoSpaceDN w:val="0"/>
              <w:adjustRightInd w:val="0"/>
              <w:outlineLvl w:val="0"/>
              <w:rPr>
                <w:color w:val="000000"/>
                <w:szCs w:val="22"/>
              </w:rPr>
            </w:pPr>
            <w:r w:rsidRPr="0063140E">
              <w:rPr>
                <w:color w:val="000000"/>
                <w:sz w:val="22"/>
                <w:szCs w:val="22"/>
              </w:rPr>
              <w:t xml:space="preserve">Установка трёх котлов   </w:t>
            </w:r>
            <w:r w:rsidRPr="0063140E">
              <w:rPr>
                <w:w w:val="95"/>
                <w:szCs w:val="24"/>
              </w:rPr>
              <w:t xml:space="preserve">ARCUS IGNIS F  общей тепловой мощности </w:t>
            </w:r>
            <w:r>
              <w:rPr>
                <w:w w:val="95"/>
                <w:szCs w:val="24"/>
              </w:rPr>
              <w:t>10</w:t>
            </w:r>
            <w:r w:rsidRPr="0063140E">
              <w:rPr>
                <w:w w:val="95"/>
                <w:szCs w:val="24"/>
              </w:rPr>
              <w:t xml:space="preserve">,5МВт  с установкой  электроводонагревателей </w:t>
            </w:r>
          </w:p>
        </w:tc>
        <w:tc>
          <w:tcPr>
            <w:tcW w:w="4217" w:type="dxa"/>
            <w:tcBorders>
              <w:top w:val="single" w:sz="4" w:space="0" w:color="auto"/>
              <w:left w:val="single" w:sz="4" w:space="0" w:color="auto"/>
              <w:bottom w:val="single" w:sz="4" w:space="0" w:color="auto"/>
              <w:right w:val="single" w:sz="4" w:space="0" w:color="auto"/>
            </w:tcBorders>
            <w:noWrap/>
            <w:vAlign w:val="center"/>
          </w:tcPr>
          <w:p w14:paraId="6B77AFFD" w14:textId="77777777" w:rsidR="002F7876" w:rsidRPr="000E628F" w:rsidRDefault="002F7876" w:rsidP="00050BB2">
            <w:pPr>
              <w:jc w:val="center"/>
              <w:rPr>
                <w:color w:val="000000"/>
                <w:szCs w:val="22"/>
              </w:rPr>
            </w:pPr>
            <w:r>
              <w:rPr>
                <w:color w:val="000000"/>
                <w:sz w:val="22"/>
                <w:szCs w:val="22"/>
              </w:rPr>
              <w:t xml:space="preserve">Создание  тепловой </w:t>
            </w:r>
            <w:r w:rsidRPr="000E628F">
              <w:rPr>
                <w:color w:val="000000"/>
                <w:sz w:val="22"/>
                <w:szCs w:val="22"/>
              </w:rPr>
              <w:t xml:space="preserve">  мощности и создание</w:t>
            </w:r>
            <w:r>
              <w:rPr>
                <w:color w:val="000000"/>
                <w:sz w:val="22"/>
                <w:szCs w:val="22"/>
              </w:rPr>
              <w:t xml:space="preserve"> её </w:t>
            </w:r>
            <w:r w:rsidRPr="000E628F">
              <w:rPr>
                <w:color w:val="000000"/>
                <w:sz w:val="22"/>
                <w:szCs w:val="22"/>
              </w:rPr>
              <w:t>резерва</w:t>
            </w:r>
            <w:r>
              <w:rPr>
                <w:color w:val="000000"/>
                <w:sz w:val="22"/>
                <w:szCs w:val="22"/>
              </w:rPr>
              <w:t xml:space="preserve"> для перспективного развития</w:t>
            </w:r>
          </w:p>
        </w:tc>
      </w:tr>
    </w:tbl>
    <w:p w14:paraId="59F8ED63" w14:textId="77777777" w:rsidR="002F7876" w:rsidRDefault="002F7876" w:rsidP="002F7876">
      <w:pPr>
        <w:autoSpaceDE w:val="0"/>
        <w:autoSpaceDN w:val="0"/>
        <w:adjustRightInd w:val="0"/>
        <w:outlineLvl w:val="0"/>
        <w:rPr>
          <w:b/>
          <w:color w:val="000000"/>
          <w:szCs w:val="24"/>
        </w:rPr>
      </w:pPr>
    </w:p>
    <w:p w14:paraId="3DB7CEB9" w14:textId="36B9147F" w:rsidR="002F7876" w:rsidRPr="009B41D9" w:rsidRDefault="00EA18D6" w:rsidP="002F7876">
      <w:pPr>
        <w:autoSpaceDE w:val="0"/>
        <w:autoSpaceDN w:val="0"/>
        <w:adjustRightInd w:val="0"/>
        <w:jc w:val="both"/>
        <w:outlineLvl w:val="0"/>
        <w:rPr>
          <w:b/>
          <w:bCs/>
          <w:color w:val="000000"/>
          <w:szCs w:val="24"/>
        </w:rPr>
      </w:pPr>
      <w:r>
        <w:rPr>
          <w:b/>
          <w:color w:val="000000"/>
          <w:szCs w:val="24"/>
        </w:rPr>
        <w:t>7.2</w:t>
      </w:r>
      <w:r w:rsidR="002F7876" w:rsidRPr="00C70DBD">
        <w:rPr>
          <w:b/>
          <w:color w:val="000000"/>
          <w:szCs w:val="24"/>
        </w:rPr>
        <w:t>.</w:t>
      </w:r>
      <w:r>
        <w:rPr>
          <w:b/>
          <w:color w:val="000000"/>
          <w:szCs w:val="24"/>
        </w:rPr>
        <w:t>1</w:t>
      </w:r>
      <w:r w:rsidR="002F7876">
        <w:rPr>
          <w:b/>
          <w:color w:val="000000"/>
          <w:szCs w:val="24"/>
        </w:rPr>
        <w:t>.</w:t>
      </w:r>
      <w:r>
        <w:rPr>
          <w:b/>
          <w:color w:val="000000"/>
          <w:szCs w:val="24"/>
        </w:rPr>
        <w:t>1</w:t>
      </w:r>
      <w:r w:rsidR="002F7876">
        <w:rPr>
          <w:b/>
          <w:color w:val="000000"/>
          <w:szCs w:val="24"/>
        </w:rPr>
        <w:t>.</w:t>
      </w:r>
      <w:r w:rsidR="002F7876" w:rsidRPr="009B41D9">
        <w:rPr>
          <w:b/>
          <w:color w:val="000000"/>
          <w:szCs w:val="24"/>
        </w:rPr>
        <w:t>О</w:t>
      </w:r>
      <w:r w:rsidR="002F7876">
        <w:rPr>
          <w:b/>
          <w:color w:val="000000"/>
          <w:szCs w:val="24"/>
        </w:rPr>
        <w:t>снования</w:t>
      </w:r>
      <w:r w:rsidR="002F7876" w:rsidRPr="009B41D9">
        <w:rPr>
          <w:b/>
          <w:color w:val="000000"/>
          <w:szCs w:val="24"/>
        </w:rPr>
        <w:t xml:space="preserve">  для строительства </w:t>
      </w:r>
      <w:r w:rsidR="002F7876">
        <w:rPr>
          <w:b/>
          <w:color w:val="000000"/>
          <w:szCs w:val="24"/>
        </w:rPr>
        <w:t xml:space="preserve"> </w:t>
      </w:r>
      <w:r w:rsidR="002F7876">
        <w:rPr>
          <w:b/>
          <w:bCs/>
          <w:color w:val="000000"/>
          <w:szCs w:val="24"/>
        </w:rPr>
        <w:t xml:space="preserve">  котельной  на территории </w:t>
      </w:r>
      <w:r w:rsidR="002F7876">
        <w:rPr>
          <w:b/>
          <w:szCs w:val="24"/>
        </w:rPr>
        <w:t>посёлка Иванино</w:t>
      </w:r>
      <w:r w:rsidR="002F7876" w:rsidRPr="0076174E">
        <w:t xml:space="preserve"> </w:t>
      </w:r>
      <w:r w:rsidR="002F7876" w:rsidRPr="00FC329E">
        <w:rPr>
          <w:szCs w:val="24"/>
        </w:rPr>
        <w:t xml:space="preserve"> </w:t>
      </w:r>
    </w:p>
    <w:p w14:paraId="4F826E4A" w14:textId="77777777" w:rsidR="002F7876" w:rsidRDefault="002F7876" w:rsidP="002F7876">
      <w:pPr>
        <w:spacing w:after="4" w:line="251" w:lineRule="auto"/>
        <w:ind w:left="14" w:right="614"/>
        <w:rPr>
          <w:color w:val="000000"/>
          <w:szCs w:val="24"/>
        </w:rPr>
      </w:pPr>
    </w:p>
    <w:p w14:paraId="59CDF9FA" w14:textId="77777777" w:rsidR="002F7876" w:rsidRPr="00194397" w:rsidRDefault="002F7876" w:rsidP="002F7876">
      <w:pPr>
        <w:spacing w:after="5" w:line="267" w:lineRule="auto"/>
        <w:ind w:right="13"/>
        <w:jc w:val="both"/>
        <w:rPr>
          <w:szCs w:val="24"/>
        </w:rPr>
      </w:pPr>
      <w:r w:rsidRPr="00194397">
        <w:rPr>
          <w:szCs w:val="24"/>
        </w:rPr>
        <w:t>М</w:t>
      </w:r>
      <w:r w:rsidRPr="00194397">
        <w:rPr>
          <w:color w:val="000000"/>
          <w:szCs w:val="24"/>
        </w:rPr>
        <w:t xml:space="preserve">ежду выводом 1-го 2-го энергоблока АЭС-1 и вводом  1-го энергоблока  АЭС-2 возникает энергетический вакуум в дефиците  присоединённых генерирующих мощностей. По этой причине </w:t>
      </w:r>
      <w:r w:rsidRPr="00194397">
        <w:rPr>
          <w:szCs w:val="24"/>
        </w:rPr>
        <w:t>Блочно-модульные котельные поселков  Иванино должны быть введены в эксплуатацию не позднее декабря 2023 года</w:t>
      </w:r>
    </w:p>
    <w:p w14:paraId="4DFBD7A4" w14:textId="77777777" w:rsidR="002F7876" w:rsidRDefault="002F7876" w:rsidP="002F7876">
      <w:pPr>
        <w:ind w:left="-346" w:right="235"/>
        <w:jc w:val="both"/>
        <w:rPr>
          <w:b/>
          <w:spacing w:val="-2"/>
          <w:szCs w:val="24"/>
        </w:rPr>
      </w:pPr>
    </w:p>
    <w:p w14:paraId="518C9707" w14:textId="35680DD2" w:rsidR="002F7876" w:rsidRDefault="002F7876" w:rsidP="002F7876">
      <w:pPr>
        <w:ind w:left="-346" w:right="235"/>
        <w:jc w:val="both"/>
      </w:pPr>
      <w:r>
        <w:rPr>
          <w:b/>
          <w:spacing w:val="-2"/>
          <w:szCs w:val="24"/>
        </w:rPr>
        <w:t xml:space="preserve">      </w:t>
      </w:r>
      <w:r w:rsidR="00EA18D6">
        <w:rPr>
          <w:b/>
          <w:spacing w:val="-2"/>
          <w:szCs w:val="24"/>
        </w:rPr>
        <w:t>7.2.1.2</w:t>
      </w:r>
      <w:r>
        <w:rPr>
          <w:b/>
          <w:spacing w:val="-2"/>
          <w:szCs w:val="24"/>
        </w:rPr>
        <w:t xml:space="preserve">. </w:t>
      </w:r>
      <w:r w:rsidRPr="002E6ADA">
        <w:rPr>
          <w:b/>
          <w:spacing w:val="-2"/>
          <w:szCs w:val="24"/>
        </w:rPr>
        <w:t>Описание</w:t>
      </w:r>
      <w:r w:rsidRPr="002E6ADA">
        <w:rPr>
          <w:b/>
          <w:spacing w:val="14"/>
          <w:szCs w:val="24"/>
        </w:rPr>
        <w:t xml:space="preserve"> </w:t>
      </w:r>
      <w:r w:rsidRPr="002E6ADA">
        <w:rPr>
          <w:b/>
          <w:szCs w:val="24"/>
        </w:rPr>
        <w:t xml:space="preserve"> </w:t>
      </w:r>
      <w:r>
        <w:rPr>
          <w:b/>
          <w:szCs w:val="24"/>
        </w:rPr>
        <w:t xml:space="preserve"> </w:t>
      </w:r>
      <w:r w:rsidRPr="002E6ADA">
        <w:rPr>
          <w:b/>
          <w:spacing w:val="-5"/>
          <w:szCs w:val="24"/>
        </w:rPr>
        <w:t xml:space="preserve"> </w:t>
      </w:r>
      <w:r w:rsidRPr="002E6ADA">
        <w:rPr>
          <w:b/>
          <w:spacing w:val="-2"/>
          <w:szCs w:val="24"/>
        </w:rPr>
        <w:t xml:space="preserve">котельной </w:t>
      </w:r>
      <w:r w:rsidRPr="002E6ADA">
        <w:rPr>
          <w:b/>
          <w:spacing w:val="39"/>
          <w:szCs w:val="24"/>
        </w:rPr>
        <w:t xml:space="preserve"> </w:t>
      </w:r>
      <w:r w:rsidRPr="002E6ADA">
        <w:rPr>
          <w:b/>
          <w:szCs w:val="24"/>
        </w:rPr>
        <w:t xml:space="preserve">для теплоснабжения </w:t>
      </w:r>
      <w:r>
        <w:rPr>
          <w:b/>
          <w:szCs w:val="24"/>
        </w:rPr>
        <w:t>посёлка Иванино</w:t>
      </w:r>
      <w:r w:rsidRPr="0076174E">
        <w:t xml:space="preserve"> </w:t>
      </w:r>
      <w:r w:rsidRPr="00FC329E">
        <w:rPr>
          <w:szCs w:val="24"/>
        </w:rPr>
        <w:t xml:space="preserve"> </w:t>
      </w:r>
      <w:r>
        <w:t xml:space="preserve">                                                                                                                                   </w:t>
      </w:r>
    </w:p>
    <w:p w14:paraId="198AC954" w14:textId="77777777" w:rsidR="002F7876" w:rsidRPr="002C4313" w:rsidRDefault="002F7876" w:rsidP="002F7876">
      <w:pPr>
        <w:jc w:val="both"/>
        <w:rPr>
          <w:szCs w:val="24"/>
        </w:rPr>
      </w:pPr>
      <w:r w:rsidRPr="002C4313">
        <w:rPr>
          <w:spacing w:val="-2"/>
          <w:szCs w:val="24"/>
        </w:rPr>
        <w:t>Для</w:t>
      </w:r>
      <w:r w:rsidRPr="002C4313">
        <w:rPr>
          <w:spacing w:val="-17"/>
          <w:szCs w:val="24"/>
        </w:rPr>
        <w:t xml:space="preserve"> </w:t>
      </w:r>
      <w:r w:rsidRPr="002C4313">
        <w:rPr>
          <w:spacing w:val="-2"/>
          <w:szCs w:val="24"/>
        </w:rPr>
        <w:t>покрытия</w:t>
      </w:r>
      <w:r w:rsidRPr="002C4313">
        <w:rPr>
          <w:spacing w:val="-6"/>
          <w:szCs w:val="24"/>
        </w:rPr>
        <w:t xml:space="preserve"> </w:t>
      </w:r>
      <w:r w:rsidRPr="002C4313">
        <w:rPr>
          <w:spacing w:val="-2"/>
          <w:szCs w:val="24"/>
        </w:rPr>
        <w:t>дефицита</w:t>
      </w:r>
      <w:r w:rsidRPr="002C4313">
        <w:rPr>
          <w:spacing w:val="40"/>
          <w:szCs w:val="24"/>
        </w:rPr>
        <w:t xml:space="preserve"> </w:t>
      </w:r>
      <w:r w:rsidRPr="002C4313">
        <w:rPr>
          <w:spacing w:val="-2"/>
          <w:szCs w:val="24"/>
        </w:rPr>
        <w:t>тепловой</w:t>
      </w:r>
      <w:r w:rsidRPr="002C4313">
        <w:rPr>
          <w:spacing w:val="-11"/>
          <w:szCs w:val="24"/>
        </w:rPr>
        <w:t xml:space="preserve"> </w:t>
      </w:r>
      <w:r w:rsidRPr="002C4313">
        <w:rPr>
          <w:spacing w:val="-2"/>
          <w:szCs w:val="24"/>
        </w:rPr>
        <w:t>энергии</w:t>
      </w:r>
      <w:r w:rsidRPr="002C4313">
        <w:rPr>
          <w:spacing w:val="-9"/>
          <w:szCs w:val="24"/>
        </w:rPr>
        <w:t xml:space="preserve"> </w:t>
      </w:r>
      <w:r w:rsidRPr="002C4313">
        <w:rPr>
          <w:spacing w:val="-2"/>
          <w:szCs w:val="24"/>
        </w:rPr>
        <w:t>у</w:t>
      </w:r>
      <w:r w:rsidRPr="002C4313">
        <w:rPr>
          <w:spacing w:val="-17"/>
          <w:szCs w:val="24"/>
        </w:rPr>
        <w:t xml:space="preserve"> </w:t>
      </w:r>
      <w:r w:rsidRPr="002C4313">
        <w:rPr>
          <w:spacing w:val="-2"/>
          <w:szCs w:val="24"/>
        </w:rPr>
        <w:t xml:space="preserve">потребителей </w:t>
      </w:r>
      <w:r>
        <w:rPr>
          <w:b/>
          <w:szCs w:val="24"/>
        </w:rPr>
        <w:t>посёлка Иванино</w:t>
      </w:r>
      <w:r w:rsidRPr="0076174E">
        <w:t xml:space="preserve"> </w:t>
      </w:r>
      <w:r w:rsidRPr="00FC329E">
        <w:rPr>
          <w:szCs w:val="24"/>
        </w:rPr>
        <w:t xml:space="preserve"> </w:t>
      </w:r>
      <w:r w:rsidRPr="002C4313">
        <w:rPr>
          <w:w w:val="95"/>
          <w:szCs w:val="24"/>
        </w:rPr>
        <w:t xml:space="preserve"> в связи с прекращением</w:t>
      </w:r>
      <w:r w:rsidRPr="002C4313">
        <w:rPr>
          <w:spacing w:val="40"/>
          <w:szCs w:val="24"/>
        </w:rPr>
        <w:t xml:space="preserve"> </w:t>
      </w:r>
      <w:r w:rsidRPr="002C4313">
        <w:rPr>
          <w:w w:val="95"/>
          <w:szCs w:val="24"/>
        </w:rPr>
        <w:t>генерации</w:t>
      </w:r>
      <w:r w:rsidRPr="002C4313">
        <w:rPr>
          <w:szCs w:val="24"/>
        </w:rPr>
        <w:t xml:space="preserve"> </w:t>
      </w:r>
      <w:r w:rsidRPr="002C4313">
        <w:rPr>
          <w:w w:val="95"/>
          <w:szCs w:val="24"/>
        </w:rPr>
        <w:t>энергоблоками №1 №2 Курской АЭС в декабре 2021 года и в январе 2024 года соответственно,</w:t>
      </w:r>
      <w:r w:rsidRPr="002C4313">
        <w:rPr>
          <w:spacing w:val="40"/>
          <w:szCs w:val="24"/>
        </w:rPr>
        <w:t xml:space="preserve"> </w:t>
      </w:r>
      <w:r w:rsidRPr="002C4313">
        <w:rPr>
          <w:w w:val="95"/>
          <w:szCs w:val="24"/>
        </w:rPr>
        <w:t>в</w:t>
      </w:r>
      <w:r w:rsidRPr="002C4313">
        <w:rPr>
          <w:spacing w:val="-1"/>
          <w:w w:val="95"/>
          <w:szCs w:val="24"/>
        </w:rPr>
        <w:t xml:space="preserve"> </w:t>
      </w:r>
      <w:r w:rsidRPr="002C4313">
        <w:rPr>
          <w:w w:val="95"/>
          <w:szCs w:val="24"/>
        </w:rPr>
        <w:t>качестве варианта №1, 3KO «ТехноМаш»</w:t>
      </w:r>
      <w:r w:rsidRPr="002C4313">
        <w:rPr>
          <w:spacing w:val="40"/>
          <w:szCs w:val="24"/>
        </w:rPr>
        <w:t xml:space="preserve"> </w:t>
      </w:r>
      <w:r w:rsidRPr="002C4313">
        <w:rPr>
          <w:w w:val="95"/>
          <w:szCs w:val="24"/>
        </w:rPr>
        <w:t>предлагает изготовление и поставку «по ключ» блочно-модульной котельной</w:t>
      </w:r>
      <w:r w:rsidRPr="002C4313">
        <w:rPr>
          <w:szCs w:val="24"/>
        </w:rPr>
        <w:t xml:space="preserve"> </w:t>
      </w:r>
      <w:r w:rsidRPr="002C4313">
        <w:rPr>
          <w:w w:val="95"/>
          <w:szCs w:val="24"/>
        </w:rPr>
        <w:t xml:space="preserve">производительностью </w:t>
      </w:r>
      <w:r>
        <w:rPr>
          <w:w w:val="95"/>
          <w:szCs w:val="24"/>
        </w:rPr>
        <w:t>10,5</w:t>
      </w:r>
      <w:r w:rsidRPr="002C4313">
        <w:rPr>
          <w:w w:val="95"/>
          <w:szCs w:val="24"/>
        </w:rPr>
        <w:t xml:space="preserve"> МВт, (</w:t>
      </w:r>
      <w:r>
        <w:rPr>
          <w:w w:val="95"/>
          <w:szCs w:val="24"/>
        </w:rPr>
        <w:t>9,03</w:t>
      </w:r>
      <w:r w:rsidRPr="002C4313">
        <w:rPr>
          <w:w w:val="95"/>
          <w:szCs w:val="24"/>
        </w:rPr>
        <w:t xml:space="preserve"> Гкал/ч), с установкой трех водогрейных трехходовых котлов</w:t>
      </w:r>
      <w:r w:rsidRPr="002C4313">
        <w:rPr>
          <w:spacing w:val="40"/>
          <w:szCs w:val="24"/>
        </w:rPr>
        <w:t xml:space="preserve"> </w:t>
      </w:r>
      <w:r w:rsidRPr="002C4313">
        <w:rPr>
          <w:w w:val="95"/>
          <w:szCs w:val="24"/>
        </w:rPr>
        <w:t>ARCUS IGNIS F</w:t>
      </w:r>
      <w:r w:rsidRPr="002C4313">
        <w:rPr>
          <w:spacing w:val="-4"/>
          <w:w w:val="95"/>
          <w:szCs w:val="24"/>
        </w:rPr>
        <w:t xml:space="preserve"> </w:t>
      </w:r>
      <w:r w:rsidRPr="002C4313">
        <w:rPr>
          <w:w w:val="95"/>
          <w:szCs w:val="24"/>
        </w:rPr>
        <w:t>производства Россия</w:t>
      </w:r>
      <w:r>
        <w:rPr>
          <w:w w:val="95"/>
          <w:szCs w:val="24"/>
        </w:rPr>
        <w:t xml:space="preserve"> </w:t>
      </w:r>
      <w:r w:rsidRPr="00970EEA">
        <w:rPr>
          <w:w w:val="95"/>
          <w:szCs w:val="24"/>
        </w:rPr>
        <w:t>с установкой  теплообменного оборудования</w:t>
      </w:r>
      <w:r>
        <w:rPr>
          <w:w w:val="95"/>
          <w:szCs w:val="24"/>
        </w:rPr>
        <w:t>,</w:t>
      </w:r>
      <w:r w:rsidRPr="002C4313">
        <w:rPr>
          <w:w w:val="95"/>
          <w:szCs w:val="24"/>
        </w:rPr>
        <w:t xml:space="preserve"> с газовыми горелками Ecoflame Multicalor 400.I PR, с применением насосов Wilo и системой автоматической подготовки воды Аквафлоу. Система</w:t>
      </w:r>
      <w:r w:rsidRPr="002C4313">
        <w:rPr>
          <w:spacing w:val="-1"/>
          <w:w w:val="95"/>
          <w:szCs w:val="24"/>
        </w:rPr>
        <w:t xml:space="preserve"> </w:t>
      </w:r>
      <w:r w:rsidRPr="002C4313">
        <w:rPr>
          <w:w w:val="95"/>
          <w:szCs w:val="24"/>
        </w:rPr>
        <w:t>управления «Овен» предназначена</w:t>
      </w:r>
      <w:r w:rsidRPr="002C4313">
        <w:rPr>
          <w:szCs w:val="24"/>
        </w:rPr>
        <w:t xml:space="preserve"> </w:t>
      </w:r>
      <w:r w:rsidRPr="002C4313">
        <w:rPr>
          <w:w w:val="95"/>
          <w:szCs w:val="24"/>
        </w:rPr>
        <w:t>для работы котельной в полном автоматическом режиме. Сигналы неисправности, сигналы о нештатной работе котельной выводятся на информационный блок сигнализации,</w:t>
      </w:r>
      <w:r w:rsidRPr="002C4313">
        <w:rPr>
          <w:szCs w:val="24"/>
        </w:rPr>
        <w:t xml:space="preserve"> </w:t>
      </w:r>
      <w:r w:rsidRPr="002C4313">
        <w:rPr>
          <w:w w:val="95"/>
          <w:szCs w:val="24"/>
        </w:rPr>
        <w:t>размещенный</w:t>
      </w:r>
      <w:r w:rsidRPr="002C4313">
        <w:rPr>
          <w:szCs w:val="24"/>
        </w:rPr>
        <w:t xml:space="preserve"> </w:t>
      </w:r>
      <w:r w:rsidRPr="002C4313">
        <w:rPr>
          <w:w w:val="95"/>
          <w:szCs w:val="24"/>
        </w:rPr>
        <w:t>в диспетчерском</w:t>
      </w:r>
      <w:r w:rsidRPr="002C4313">
        <w:rPr>
          <w:spacing w:val="40"/>
          <w:szCs w:val="24"/>
        </w:rPr>
        <w:t xml:space="preserve"> </w:t>
      </w:r>
      <w:r w:rsidRPr="002C4313">
        <w:rPr>
          <w:w w:val="95"/>
          <w:szCs w:val="24"/>
        </w:rPr>
        <w:t xml:space="preserve">помещении, либо </w:t>
      </w:r>
      <w:r w:rsidRPr="002C4313">
        <w:rPr>
          <w:szCs w:val="24"/>
        </w:rPr>
        <w:t>транслируются</w:t>
      </w:r>
      <w:r w:rsidRPr="002C4313">
        <w:rPr>
          <w:spacing w:val="1"/>
          <w:szCs w:val="24"/>
        </w:rPr>
        <w:t xml:space="preserve"> </w:t>
      </w:r>
      <w:r w:rsidRPr="002C4313">
        <w:rPr>
          <w:szCs w:val="24"/>
        </w:rPr>
        <w:t>по</w:t>
      </w:r>
      <w:r w:rsidRPr="002C4313">
        <w:rPr>
          <w:spacing w:val="-18"/>
          <w:szCs w:val="24"/>
        </w:rPr>
        <w:t xml:space="preserve"> </w:t>
      </w:r>
      <w:r w:rsidRPr="002C4313">
        <w:rPr>
          <w:szCs w:val="24"/>
        </w:rPr>
        <w:t>сотовому</w:t>
      </w:r>
      <w:r w:rsidRPr="002C4313">
        <w:rPr>
          <w:spacing w:val="-11"/>
          <w:szCs w:val="24"/>
        </w:rPr>
        <w:t xml:space="preserve"> </w:t>
      </w:r>
      <w:r w:rsidRPr="002C4313">
        <w:rPr>
          <w:szCs w:val="24"/>
        </w:rPr>
        <w:t>каналу</w:t>
      </w:r>
      <w:r w:rsidRPr="002C4313">
        <w:rPr>
          <w:spacing w:val="-19"/>
          <w:szCs w:val="24"/>
        </w:rPr>
        <w:t xml:space="preserve"> </w:t>
      </w:r>
      <w:r w:rsidRPr="002C4313">
        <w:rPr>
          <w:szCs w:val="24"/>
        </w:rPr>
        <w:t>GSM.</w:t>
      </w:r>
    </w:p>
    <w:p w14:paraId="7C5A5090" w14:textId="77777777" w:rsidR="002F7876" w:rsidRPr="002C4313" w:rsidRDefault="002F7876" w:rsidP="002F7876">
      <w:pPr>
        <w:pStyle w:val="a5"/>
        <w:spacing w:before="146"/>
        <w:jc w:val="both"/>
        <w:rPr>
          <w:sz w:val="24"/>
          <w:szCs w:val="24"/>
        </w:rPr>
      </w:pPr>
      <w:r w:rsidRPr="00AD573A">
        <w:rPr>
          <w:w w:val="95"/>
          <w:sz w:val="24"/>
          <w:szCs w:val="24"/>
        </w:rPr>
        <w:t>Основное</w:t>
      </w:r>
      <w:r w:rsidRPr="00AD573A">
        <w:rPr>
          <w:spacing w:val="2"/>
          <w:sz w:val="24"/>
          <w:szCs w:val="24"/>
        </w:rPr>
        <w:t xml:space="preserve"> </w:t>
      </w:r>
      <w:r w:rsidRPr="00AD573A">
        <w:rPr>
          <w:w w:val="95"/>
          <w:sz w:val="24"/>
          <w:szCs w:val="24"/>
        </w:rPr>
        <w:t>топливо</w:t>
      </w:r>
      <w:r w:rsidRPr="00AD573A">
        <w:rPr>
          <w:spacing w:val="-1"/>
          <w:w w:val="95"/>
          <w:sz w:val="24"/>
          <w:szCs w:val="24"/>
        </w:rPr>
        <w:t xml:space="preserve"> </w:t>
      </w:r>
      <w:r w:rsidRPr="00AD573A">
        <w:rPr>
          <w:w w:val="95"/>
          <w:sz w:val="24"/>
          <w:szCs w:val="24"/>
        </w:rPr>
        <w:t>—природный</w:t>
      </w:r>
      <w:r w:rsidRPr="00AD573A">
        <w:rPr>
          <w:spacing w:val="9"/>
          <w:sz w:val="24"/>
          <w:szCs w:val="24"/>
        </w:rPr>
        <w:t xml:space="preserve"> </w:t>
      </w:r>
      <w:r w:rsidRPr="00AD573A">
        <w:rPr>
          <w:w w:val="95"/>
          <w:sz w:val="24"/>
          <w:szCs w:val="24"/>
        </w:rPr>
        <w:t>газ.</w:t>
      </w:r>
      <w:r w:rsidRPr="00AD573A">
        <w:rPr>
          <w:spacing w:val="-10"/>
          <w:w w:val="95"/>
          <w:sz w:val="24"/>
          <w:szCs w:val="24"/>
        </w:rPr>
        <w:t xml:space="preserve"> </w:t>
      </w:r>
      <w:r w:rsidRPr="00AD573A">
        <w:rPr>
          <w:w w:val="95"/>
          <w:sz w:val="24"/>
          <w:szCs w:val="24"/>
        </w:rPr>
        <w:t>Резервное</w:t>
      </w:r>
      <w:r w:rsidRPr="00AD573A">
        <w:rPr>
          <w:spacing w:val="-3"/>
          <w:sz w:val="24"/>
          <w:szCs w:val="24"/>
        </w:rPr>
        <w:t xml:space="preserve"> </w:t>
      </w:r>
      <w:r w:rsidRPr="00AD573A">
        <w:rPr>
          <w:w w:val="95"/>
          <w:sz w:val="24"/>
          <w:szCs w:val="24"/>
        </w:rPr>
        <w:t>топливо</w:t>
      </w:r>
      <w:r w:rsidRPr="00AD573A">
        <w:rPr>
          <w:spacing w:val="41"/>
          <w:sz w:val="24"/>
          <w:szCs w:val="24"/>
        </w:rPr>
        <w:t xml:space="preserve"> </w:t>
      </w:r>
      <w:r>
        <w:rPr>
          <w:spacing w:val="41"/>
          <w:sz w:val="24"/>
          <w:szCs w:val="24"/>
        </w:rPr>
        <w:t>-</w:t>
      </w:r>
      <w:r w:rsidRPr="00AD573A">
        <w:rPr>
          <w:spacing w:val="41"/>
          <w:sz w:val="24"/>
          <w:szCs w:val="24"/>
        </w:rPr>
        <w:t xml:space="preserve"> </w:t>
      </w:r>
      <w:r w:rsidRPr="00AD573A">
        <w:rPr>
          <w:spacing w:val="-2"/>
          <w:w w:val="95"/>
          <w:sz w:val="24"/>
          <w:szCs w:val="24"/>
        </w:rPr>
        <w:t>дизель</w:t>
      </w:r>
      <w:r>
        <w:rPr>
          <w:spacing w:val="-2"/>
          <w:w w:val="95"/>
          <w:sz w:val="24"/>
          <w:szCs w:val="24"/>
        </w:rPr>
        <w:t>ное</w:t>
      </w:r>
      <w:r w:rsidRPr="00AD573A">
        <w:rPr>
          <w:spacing w:val="-2"/>
          <w:w w:val="95"/>
          <w:sz w:val="24"/>
          <w:szCs w:val="24"/>
        </w:rPr>
        <w:t>.</w:t>
      </w:r>
      <w:r>
        <w:rPr>
          <w:spacing w:val="-2"/>
          <w:w w:val="95"/>
          <w:sz w:val="24"/>
          <w:szCs w:val="24"/>
        </w:rPr>
        <w:t xml:space="preserve"> </w:t>
      </w:r>
      <w:r w:rsidRPr="00BF4859">
        <w:rPr>
          <w:spacing w:val="-2"/>
          <w:sz w:val="24"/>
          <w:szCs w:val="24"/>
        </w:rPr>
        <w:t>Выпускаемое</w:t>
      </w:r>
      <w:r w:rsidRPr="00BF4859">
        <w:rPr>
          <w:spacing w:val="-8"/>
          <w:sz w:val="24"/>
          <w:szCs w:val="24"/>
        </w:rPr>
        <w:t xml:space="preserve"> </w:t>
      </w:r>
      <w:r w:rsidRPr="00BF4859">
        <w:rPr>
          <w:spacing w:val="-2"/>
          <w:sz w:val="24"/>
          <w:szCs w:val="24"/>
        </w:rPr>
        <w:t>оборудование БМК</w:t>
      </w:r>
      <w:r w:rsidRPr="00BF4859">
        <w:rPr>
          <w:spacing w:val="-17"/>
          <w:sz w:val="24"/>
          <w:szCs w:val="24"/>
        </w:rPr>
        <w:t xml:space="preserve"> </w:t>
      </w:r>
      <w:r w:rsidRPr="00BF4859">
        <w:rPr>
          <w:spacing w:val="-2"/>
          <w:sz w:val="24"/>
          <w:szCs w:val="24"/>
        </w:rPr>
        <w:t>проходит</w:t>
      </w:r>
      <w:r w:rsidRPr="00BF4859">
        <w:rPr>
          <w:spacing w:val="-12"/>
          <w:sz w:val="24"/>
          <w:szCs w:val="24"/>
        </w:rPr>
        <w:t xml:space="preserve"> </w:t>
      </w:r>
      <w:r w:rsidRPr="00BF4859">
        <w:rPr>
          <w:spacing w:val="-2"/>
          <w:sz w:val="24"/>
          <w:szCs w:val="24"/>
        </w:rPr>
        <w:t>полный</w:t>
      </w:r>
      <w:r w:rsidRPr="00BF4859">
        <w:rPr>
          <w:spacing w:val="-15"/>
          <w:sz w:val="24"/>
          <w:szCs w:val="24"/>
        </w:rPr>
        <w:t xml:space="preserve"> </w:t>
      </w:r>
      <w:r w:rsidRPr="00BF4859">
        <w:rPr>
          <w:spacing w:val="-2"/>
          <w:sz w:val="24"/>
          <w:szCs w:val="24"/>
        </w:rPr>
        <w:t>цикл</w:t>
      </w:r>
      <w:r w:rsidRPr="00BF4859">
        <w:rPr>
          <w:spacing w:val="-17"/>
          <w:sz w:val="24"/>
          <w:szCs w:val="24"/>
        </w:rPr>
        <w:t xml:space="preserve"> </w:t>
      </w:r>
      <w:r w:rsidRPr="00BF4859">
        <w:rPr>
          <w:spacing w:val="-2"/>
          <w:sz w:val="24"/>
          <w:szCs w:val="24"/>
        </w:rPr>
        <w:t>сборки</w:t>
      </w:r>
      <w:r w:rsidRPr="00BF4859">
        <w:rPr>
          <w:spacing w:val="-13"/>
          <w:sz w:val="24"/>
          <w:szCs w:val="24"/>
        </w:rPr>
        <w:t xml:space="preserve"> </w:t>
      </w:r>
      <w:r w:rsidRPr="00BF4859">
        <w:rPr>
          <w:spacing w:val="-2"/>
          <w:sz w:val="24"/>
          <w:szCs w:val="24"/>
        </w:rPr>
        <w:t>в заводских</w:t>
      </w:r>
      <w:r w:rsidRPr="00BF4859">
        <w:rPr>
          <w:spacing w:val="-17"/>
          <w:sz w:val="24"/>
          <w:szCs w:val="24"/>
        </w:rPr>
        <w:t xml:space="preserve"> </w:t>
      </w:r>
      <w:r w:rsidRPr="00BF4859">
        <w:rPr>
          <w:spacing w:val="-2"/>
          <w:sz w:val="24"/>
          <w:szCs w:val="24"/>
        </w:rPr>
        <w:t>условиях</w:t>
      </w:r>
      <w:r w:rsidRPr="00BF4859">
        <w:rPr>
          <w:spacing w:val="-5"/>
          <w:sz w:val="24"/>
          <w:szCs w:val="24"/>
        </w:rPr>
        <w:t xml:space="preserve"> </w:t>
      </w:r>
      <w:r w:rsidRPr="00BF4859">
        <w:rPr>
          <w:spacing w:val="-2"/>
          <w:sz w:val="24"/>
          <w:szCs w:val="24"/>
        </w:rPr>
        <w:t>на</w:t>
      </w:r>
      <w:r w:rsidRPr="00BF4859">
        <w:rPr>
          <w:spacing w:val="-16"/>
          <w:sz w:val="24"/>
          <w:szCs w:val="24"/>
        </w:rPr>
        <w:t xml:space="preserve"> </w:t>
      </w:r>
      <w:r w:rsidRPr="00BF4859">
        <w:rPr>
          <w:spacing w:val="-2"/>
          <w:sz w:val="24"/>
          <w:szCs w:val="24"/>
        </w:rPr>
        <w:t>производственной</w:t>
      </w:r>
      <w:r w:rsidRPr="00BF4859">
        <w:rPr>
          <w:spacing w:val="-16"/>
          <w:sz w:val="24"/>
          <w:szCs w:val="24"/>
        </w:rPr>
        <w:t xml:space="preserve"> </w:t>
      </w:r>
      <w:r w:rsidRPr="00BF4859">
        <w:rPr>
          <w:spacing w:val="-2"/>
          <w:sz w:val="24"/>
          <w:szCs w:val="24"/>
        </w:rPr>
        <w:t>площадке</w:t>
      </w:r>
      <w:r w:rsidRPr="00BF4859">
        <w:rPr>
          <w:spacing w:val="27"/>
          <w:sz w:val="24"/>
          <w:szCs w:val="24"/>
        </w:rPr>
        <w:t xml:space="preserve"> </w:t>
      </w:r>
      <w:r w:rsidRPr="00BF4859">
        <w:rPr>
          <w:spacing w:val="-2"/>
          <w:sz w:val="24"/>
          <w:szCs w:val="24"/>
        </w:rPr>
        <w:lastRenderedPageBreak/>
        <w:t xml:space="preserve">производственного </w:t>
      </w:r>
      <w:r w:rsidRPr="00BF4859">
        <w:rPr>
          <w:w w:val="95"/>
          <w:sz w:val="24"/>
          <w:szCs w:val="24"/>
        </w:rPr>
        <w:t xml:space="preserve">объединения «ТехноМаш </w:t>
      </w:r>
      <w:r w:rsidRPr="00BF4859">
        <w:rPr>
          <w:w w:val="90"/>
          <w:sz w:val="24"/>
          <w:szCs w:val="24"/>
        </w:rPr>
        <w:t>—</w:t>
      </w:r>
      <w:r w:rsidRPr="00BF4859">
        <w:rPr>
          <w:spacing w:val="-11"/>
          <w:w w:val="90"/>
          <w:sz w:val="24"/>
          <w:szCs w:val="24"/>
        </w:rPr>
        <w:t xml:space="preserve"> </w:t>
      </w:r>
      <w:r w:rsidRPr="00BF4859">
        <w:rPr>
          <w:w w:val="95"/>
          <w:sz w:val="24"/>
          <w:szCs w:val="24"/>
        </w:rPr>
        <w:t>АГРИУС» г.Энгельс</w:t>
      </w:r>
      <w:r w:rsidRPr="00BF4859">
        <w:rPr>
          <w:spacing w:val="-4"/>
          <w:w w:val="95"/>
          <w:sz w:val="24"/>
          <w:szCs w:val="24"/>
        </w:rPr>
        <w:t xml:space="preserve"> </w:t>
      </w:r>
      <w:r w:rsidRPr="00BF4859">
        <w:rPr>
          <w:w w:val="95"/>
          <w:sz w:val="24"/>
          <w:szCs w:val="24"/>
        </w:rPr>
        <w:t>Саратовской области,</w:t>
      </w:r>
      <w:r w:rsidRPr="00BF4859">
        <w:rPr>
          <w:spacing w:val="-2"/>
          <w:w w:val="95"/>
          <w:sz w:val="24"/>
          <w:szCs w:val="24"/>
        </w:rPr>
        <w:t xml:space="preserve"> </w:t>
      </w:r>
      <w:r w:rsidRPr="00BF4859">
        <w:rPr>
          <w:w w:val="95"/>
          <w:sz w:val="24"/>
          <w:szCs w:val="24"/>
        </w:rPr>
        <w:t>в полном соответствии</w:t>
      </w:r>
      <w:r w:rsidRPr="00BF4859">
        <w:rPr>
          <w:spacing w:val="22"/>
          <w:sz w:val="24"/>
          <w:szCs w:val="24"/>
        </w:rPr>
        <w:t xml:space="preserve"> </w:t>
      </w:r>
      <w:r w:rsidRPr="00BF4859">
        <w:rPr>
          <w:w w:val="95"/>
          <w:sz w:val="24"/>
          <w:szCs w:val="24"/>
        </w:rPr>
        <w:t>с</w:t>
      </w:r>
      <w:r w:rsidRPr="00BF4859">
        <w:rPr>
          <w:spacing w:val="-13"/>
          <w:w w:val="95"/>
          <w:sz w:val="24"/>
          <w:szCs w:val="24"/>
        </w:rPr>
        <w:t xml:space="preserve"> </w:t>
      </w:r>
      <w:r w:rsidRPr="00BF4859">
        <w:rPr>
          <w:w w:val="95"/>
          <w:sz w:val="24"/>
          <w:szCs w:val="24"/>
        </w:rPr>
        <w:t>Техническим</w:t>
      </w:r>
      <w:r w:rsidRPr="00BF4859">
        <w:rPr>
          <w:sz w:val="24"/>
          <w:szCs w:val="24"/>
        </w:rPr>
        <w:t xml:space="preserve"> </w:t>
      </w:r>
      <w:r w:rsidRPr="00BF4859">
        <w:rPr>
          <w:w w:val="95"/>
          <w:sz w:val="24"/>
          <w:szCs w:val="24"/>
        </w:rPr>
        <w:t>Заданием Заказчика и</w:t>
      </w:r>
      <w:r w:rsidRPr="00BF4859">
        <w:rPr>
          <w:spacing w:val="-12"/>
          <w:w w:val="95"/>
          <w:sz w:val="24"/>
          <w:szCs w:val="24"/>
        </w:rPr>
        <w:t xml:space="preserve"> </w:t>
      </w:r>
      <w:r w:rsidRPr="00BF4859">
        <w:rPr>
          <w:w w:val="95"/>
          <w:sz w:val="24"/>
          <w:szCs w:val="24"/>
        </w:rPr>
        <w:t>требованиями  «Правил безопасности</w:t>
      </w:r>
      <w:r w:rsidRPr="00BF4859">
        <w:rPr>
          <w:sz w:val="24"/>
          <w:szCs w:val="24"/>
        </w:rPr>
        <w:t xml:space="preserve"> </w:t>
      </w:r>
      <w:r w:rsidRPr="00BF4859">
        <w:rPr>
          <w:w w:val="95"/>
          <w:sz w:val="24"/>
          <w:szCs w:val="24"/>
        </w:rPr>
        <w:t xml:space="preserve">сетей газораспределения и газопотребления», CП 41 104 </w:t>
      </w:r>
      <w:r w:rsidRPr="00BF4859">
        <w:rPr>
          <w:w w:val="90"/>
          <w:sz w:val="24"/>
          <w:szCs w:val="24"/>
        </w:rPr>
        <w:t xml:space="preserve">— </w:t>
      </w:r>
      <w:r w:rsidRPr="00BF4859">
        <w:rPr>
          <w:w w:val="95"/>
          <w:sz w:val="24"/>
          <w:szCs w:val="24"/>
        </w:rPr>
        <w:t>2000 «Проектирование автономных источников теплоснабжения», технических условий и комплектуется</w:t>
      </w:r>
      <w:r w:rsidRPr="00BF4859">
        <w:rPr>
          <w:sz w:val="24"/>
          <w:szCs w:val="24"/>
        </w:rPr>
        <w:t xml:space="preserve"> </w:t>
      </w:r>
      <w:r w:rsidRPr="00BF4859">
        <w:rPr>
          <w:w w:val="95"/>
          <w:sz w:val="24"/>
          <w:szCs w:val="24"/>
        </w:rPr>
        <w:t>формуляром</w:t>
      </w:r>
      <w:r w:rsidRPr="00BF4859">
        <w:rPr>
          <w:spacing w:val="40"/>
          <w:sz w:val="24"/>
          <w:szCs w:val="24"/>
        </w:rPr>
        <w:t xml:space="preserve"> </w:t>
      </w:r>
      <w:r w:rsidRPr="00BF4859">
        <w:rPr>
          <w:w w:val="95"/>
          <w:sz w:val="24"/>
          <w:szCs w:val="24"/>
        </w:rPr>
        <w:t>с приложением функциональных схем и руководством</w:t>
      </w:r>
      <w:r w:rsidRPr="00BF4859">
        <w:rPr>
          <w:spacing w:val="40"/>
          <w:sz w:val="24"/>
          <w:szCs w:val="24"/>
        </w:rPr>
        <w:t xml:space="preserve"> </w:t>
      </w:r>
      <w:r w:rsidRPr="00BF4859">
        <w:rPr>
          <w:w w:val="95"/>
          <w:sz w:val="24"/>
          <w:szCs w:val="24"/>
        </w:rPr>
        <w:t>по эксплуатации.</w:t>
      </w:r>
      <w:r w:rsidRPr="00BF4859">
        <w:rPr>
          <w:sz w:val="24"/>
          <w:szCs w:val="24"/>
        </w:rPr>
        <w:t xml:space="preserve"> </w:t>
      </w:r>
      <w:r w:rsidRPr="00BF4859">
        <w:rPr>
          <w:w w:val="95"/>
          <w:sz w:val="24"/>
          <w:szCs w:val="24"/>
        </w:rPr>
        <w:t>Система газоснабжения котельной</w:t>
      </w:r>
      <w:r w:rsidRPr="00BF4859">
        <w:rPr>
          <w:spacing w:val="29"/>
          <w:sz w:val="24"/>
          <w:szCs w:val="24"/>
        </w:rPr>
        <w:t xml:space="preserve"> </w:t>
      </w:r>
      <w:r w:rsidRPr="00BF4859">
        <w:rPr>
          <w:w w:val="95"/>
          <w:sz w:val="24"/>
          <w:szCs w:val="24"/>
        </w:rPr>
        <w:t>состоит из газорегуляторной</w:t>
      </w:r>
      <w:r w:rsidRPr="002C4313">
        <w:rPr>
          <w:spacing w:val="-14"/>
          <w:w w:val="95"/>
          <w:sz w:val="24"/>
          <w:szCs w:val="24"/>
        </w:rPr>
        <w:t xml:space="preserve"> </w:t>
      </w:r>
      <w:r w:rsidRPr="002C4313">
        <w:rPr>
          <w:w w:val="95"/>
          <w:sz w:val="24"/>
          <w:szCs w:val="24"/>
        </w:rPr>
        <w:t>установки, узла учета расхода газа, счетчиков газа и запорной арматуры. БМК проектируется и изготавливается в полном соответствии для работы в автоматическом режиме.</w:t>
      </w:r>
      <w:r w:rsidRPr="002C4313">
        <w:rPr>
          <w:sz w:val="24"/>
          <w:szCs w:val="24"/>
        </w:rPr>
        <w:t xml:space="preserve"> </w:t>
      </w:r>
      <w:r w:rsidRPr="002C4313">
        <w:rPr>
          <w:w w:val="95"/>
          <w:sz w:val="24"/>
          <w:szCs w:val="24"/>
        </w:rPr>
        <w:t>Сигналы неисправности, сигналы о нештатной работе котельной выводятся на информационный блок сигнализации,</w:t>
      </w:r>
      <w:r w:rsidRPr="002C4313">
        <w:rPr>
          <w:spacing w:val="40"/>
          <w:sz w:val="24"/>
          <w:szCs w:val="24"/>
        </w:rPr>
        <w:t xml:space="preserve"> </w:t>
      </w:r>
      <w:r w:rsidRPr="002C4313">
        <w:rPr>
          <w:w w:val="95"/>
          <w:sz w:val="24"/>
          <w:szCs w:val="24"/>
        </w:rPr>
        <w:t>размещенный</w:t>
      </w:r>
      <w:r w:rsidRPr="002C4313">
        <w:rPr>
          <w:spacing w:val="40"/>
          <w:sz w:val="24"/>
          <w:szCs w:val="24"/>
        </w:rPr>
        <w:t xml:space="preserve"> </w:t>
      </w:r>
      <w:r w:rsidRPr="002C4313">
        <w:rPr>
          <w:w w:val="95"/>
          <w:sz w:val="24"/>
          <w:szCs w:val="24"/>
        </w:rPr>
        <w:t>в диспетчерском</w:t>
      </w:r>
      <w:r w:rsidRPr="002C4313">
        <w:rPr>
          <w:spacing w:val="40"/>
          <w:sz w:val="24"/>
          <w:szCs w:val="24"/>
        </w:rPr>
        <w:t xml:space="preserve"> </w:t>
      </w:r>
      <w:r w:rsidRPr="002C4313">
        <w:rPr>
          <w:w w:val="95"/>
          <w:sz w:val="24"/>
          <w:szCs w:val="24"/>
        </w:rPr>
        <w:t>помещении, либо транслируются по сотовому каналу GSM.</w:t>
      </w:r>
    </w:p>
    <w:p w14:paraId="2FD1953B" w14:textId="77777777" w:rsidR="002F7876" w:rsidRPr="00AD573A" w:rsidRDefault="002F7876" w:rsidP="002F7876">
      <w:pPr>
        <w:pStyle w:val="a5"/>
        <w:jc w:val="both"/>
        <w:rPr>
          <w:sz w:val="24"/>
          <w:szCs w:val="24"/>
        </w:rPr>
      </w:pPr>
      <w:r w:rsidRPr="00BF4859">
        <w:rPr>
          <w:w w:val="95"/>
          <w:sz w:val="24"/>
          <w:szCs w:val="24"/>
        </w:rPr>
        <w:t>Котельная</w:t>
      </w:r>
      <w:r w:rsidRPr="00BF4859">
        <w:rPr>
          <w:spacing w:val="13"/>
          <w:sz w:val="24"/>
          <w:szCs w:val="24"/>
        </w:rPr>
        <w:t xml:space="preserve"> </w:t>
      </w:r>
      <w:r w:rsidRPr="00BF4859">
        <w:rPr>
          <w:w w:val="95"/>
          <w:sz w:val="24"/>
          <w:szCs w:val="24"/>
        </w:rPr>
        <w:t>является</w:t>
      </w:r>
      <w:r w:rsidRPr="00BF4859">
        <w:rPr>
          <w:spacing w:val="4"/>
          <w:sz w:val="24"/>
          <w:szCs w:val="24"/>
        </w:rPr>
        <w:t xml:space="preserve"> </w:t>
      </w:r>
      <w:r w:rsidRPr="00BF4859">
        <w:rPr>
          <w:w w:val="95"/>
          <w:sz w:val="24"/>
          <w:szCs w:val="24"/>
        </w:rPr>
        <w:t>транспортабельной</w:t>
      </w:r>
      <w:r w:rsidRPr="00BF4859">
        <w:rPr>
          <w:spacing w:val="-14"/>
          <w:w w:val="95"/>
          <w:sz w:val="24"/>
          <w:szCs w:val="24"/>
        </w:rPr>
        <w:t xml:space="preserve"> </w:t>
      </w:r>
      <w:r w:rsidRPr="00BF4859">
        <w:rPr>
          <w:w w:val="95"/>
          <w:sz w:val="24"/>
          <w:szCs w:val="24"/>
        </w:rPr>
        <w:t>благодаря</w:t>
      </w:r>
      <w:r w:rsidRPr="00BF4859">
        <w:rPr>
          <w:spacing w:val="8"/>
          <w:sz w:val="24"/>
          <w:szCs w:val="24"/>
        </w:rPr>
        <w:t xml:space="preserve"> </w:t>
      </w:r>
      <w:r w:rsidRPr="00BF4859">
        <w:rPr>
          <w:spacing w:val="-2"/>
          <w:w w:val="95"/>
          <w:sz w:val="24"/>
          <w:szCs w:val="24"/>
        </w:rPr>
        <w:t xml:space="preserve">конструкционным  </w:t>
      </w:r>
      <w:r w:rsidRPr="00BF4859">
        <w:rPr>
          <w:w w:val="95"/>
          <w:sz w:val="24"/>
          <w:szCs w:val="24"/>
        </w:rPr>
        <w:t>решениям и</w:t>
      </w:r>
      <w:r w:rsidRPr="00BF4859">
        <w:rPr>
          <w:spacing w:val="-3"/>
          <w:w w:val="95"/>
          <w:sz w:val="24"/>
          <w:szCs w:val="24"/>
        </w:rPr>
        <w:t xml:space="preserve"> </w:t>
      </w:r>
      <w:r w:rsidRPr="00BF4859">
        <w:rPr>
          <w:w w:val="95"/>
          <w:sz w:val="24"/>
          <w:szCs w:val="24"/>
        </w:rPr>
        <w:t>состоит из</w:t>
      </w:r>
      <w:r w:rsidRPr="00BF4859">
        <w:rPr>
          <w:spacing w:val="-4"/>
          <w:w w:val="95"/>
          <w:sz w:val="24"/>
          <w:szCs w:val="24"/>
        </w:rPr>
        <w:t xml:space="preserve"> </w:t>
      </w:r>
      <w:r w:rsidRPr="00BF4859">
        <w:rPr>
          <w:w w:val="95"/>
          <w:sz w:val="24"/>
          <w:szCs w:val="24"/>
        </w:rPr>
        <w:t>модулей, обшитых сэндвич панелями, толщиной не менее 80 мм. Габаритные</w:t>
      </w:r>
      <w:r w:rsidRPr="00BF4859">
        <w:rPr>
          <w:spacing w:val="40"/>
          <w:sz w:val="24"/>
          <w:szCs w:val="24"/>
        </w:rPr>
        <w:t xml:space="preserve"> </w:t>
      </w:r>
      <w:r w:rsidRPr="00BF4859">
        <w:rPr>
          <w:w w:val="95"/>
          <w:sz w:val="24"/>
          <w:szCs w:val="24"/>
        </w:rPr>
        <w:t xml:space="preserve">размеры БМК ориентировочно </w:t>
      </w:r>
      <w:r w:rsidRPr="00CB50BE">
        <w:rPr>
          <w:w w:val="95"/>
          <w:sz w:val="24"/>
          <w:szCs w:val="24"/>
        </w:rPr>
        <w:t>составляют (ДхШхВ) мм- 12000 х</w:t>
      </w:r>
      <w:r w:rsidRPr="00CB50BE">
        <w:rPr>
          <w:spacing w:val="-1"/>
          <w:w w:val="95"/>
          <w:sz w:val="24"/>
          <w:szCs w:val="24"/>
        </w:rPr>
        <w:t xml:space="preserve"> </w:t>
      </w:r>
      <w:r w:rsidRPr="00CB50BE">
        <w:rPr>
          <w:w w:val="95"/>
          <w:sz w:val="24"/>
          <w:szCs w:val="24"/>
        </w:rPr>
        <w:t>13600 х</w:t>
      </w:r>
      <w:r w:rsidRPr="00CB50BE">
        <w:rPr>
          <w:spacing w:val="-7"/>
          <w:w w:val="95"/>
          <w:sz w:val="24"/>
          <w:szCs w:val="24"/>
        </w:rPr>
        <w:t xml:space="preserve"> </w:t>
      </w:r>
      <w:r w:rsidRPr="00CB50BE">
        <w:rPr>
          <w:w w:val="95"/>
          <w:sz w:val="24"/>
          <w:szCs w:val="24"/>
        </w:rPr>
        <w:t>3400 (h)</w:t>
      </w:r>
      <w:r w:rsidRPr="00CB50BE">
        <w:rPr>
          <w:spacing w:val="-6"/>
          <w:w w:val="95"/>
          <w:sz w:val="24"/>
          <w:szCs w:val="24"/>
        </w:rPr>
        <w:t xml:space="preserve"> </w:t>
      </w:r>
      <w:r w:rsidRPr="00CB50BE">
        <w:rPr>
          <w:w w:val="95"/>
          <w:sz w:val="24"/>
          <w:szCs w:val="24"/>
        </w:rPr>
        <w:t>и будут</w:t>
      </w:r>
      <w:r w:rsidRPr="00BF4859">
        <w:rPr>
          <w:w w:val="95"/>
          <w:sz w:val="24"/>
          <w:szCs w:val="24"/>
        </w:rPr>
        <w:t xml:space="preserve"> уточнены в</w:t>
      </w:r>
      <w:r w:rsidRPr="00BF4859">
        <w:rPr>
          <w:spacing w:val="-4"/>
          <w:w w:val="95"/>
          <w:sz w:val="24"/>
          <w:szCs w:val="24"/>
        </w:rPr>
        <w:t xml:space="preserve"> </w:t>
      </w:r>
      <w:r w:rsidRPr="00BF4859">
        <w:rPr>
          <w:w w:val="95"/>
          <w:sz w:val="24"/>
          <w:szCs w:val="24"/>
        </w:rPr>
        <w:t xml:space="preserve">проектной </w:t>
      </w:r>
      <w:r w:rsidRPr="00BF4859">
        <w:rPr>
          <w:spacing w:val="-2"/>
          <w:sz w:val="24"/>
          <w:szCs w:val="24"/>
        </w:rPr>
        <w:t>документации</w:t>
      </w:r>
      <w:r w:rsidRPr="00AD573A">
        <w:rPr>
          <w:spacing w:val="-2"/>
          <w:sz w:val="24"/>
          <w:szCs w:val="24"/>
        </w:rPr>
        <w:t>.</w:t>
      </w:r>
    </w:p>
    <w:p w14:paraId="1656C816" w14:textId="77777777" w:rsidR="002F7876" w:rsidRPr="00A931FE" w:rsidRDefault="002F7876" w:rsidP="002F7876">
      <w:pPr>
        <w:rPr>
          <w:szCs w:val="24"/>
        </w:rPr>
      </w:pPr>
      <w:r w:rsidRPr="00BF4859">
        <w:rPr>
          <w:spacing w:val="-2"/>
          <w:w w:val="95"/>
          <w:szCs w:val="24"/>
        </w:rPr>
        <w:t>Срок</w:t>
      </w:r>
      <w:r w:rsidRPr="00BF4859">
        <w:rPr>
          <w:spacing w:val="-13"/>
          <w:w w:val="95"/>
          <w:szCs w:val="24"/>
        </w:rPr>
        <w:t xml:space="preserve"> </w:t>
      </w:r>
      <w:r w:rsidRPr="00BF4859">
        <w:rPr>
          <w:spacing w:val="-2"/>
          <w:w w:val="95"/>
          <w:szCs w:val="24"/>
        </w:rPr>
        <w:t>изготовления</w:t>
      </w:r>
      <w:r w:rsidRPr="00BF4859">
        <w:rPr>
          <w:spacing w:val="-5"/>
          <w:w w:val="95"/>
          <w:szCs w:val="24"/>
        </w:rPr>
        <w:t xml:space="preserve"> </w:t>
      </w:r>
      <w:r w:rsidRPr="00BF4859">
        <w:rPr>
          <w:spacing w:val="-2"/>
          <w:w w:val="95"/>
          <w:szCs w:val="24"/>
        </w:rPr>
        <w:t>котельной составляет</w:t>
      </w:r>
      <w:r w:rsidRPr="00BF4859">
        <w:rPr>
          <w:spacing w:val="7"/>
          <w:szCs w:val="24"/>
        </w:rPr>
        <w:t xml:space="preserve"> </w:t>
      </w:r>
      <w:r w:rsidRPr="00BF4859">
        <w:rPr>
          <w:spacing w:val="-2"/>
          <w:w w:val="85"/>
          <w:szCs w:val="24"/>
        </w:rPr>
        <w:t>—</w:t>
      </w:r>
      <w:r w:rsidRPr="00BF4859">
        <w:rPr>
          <w:spacing w:val="-6"/>
          <w:w w:val="85"/>
          <w:szCs w:val="24"/>
        </w:rPr>
        <w:t xml:space="preserve"> </w:t>
      </w:r>
      <w:r w:rsidRPr="00BF4859">
        <w:rPr>
          <w:spacing w:val="-2"/>
          <w:w w:val="95"/>
          <w:szCs w:val="24"/>
        </w:rPr>
        <w:t>70</w:t>
      </w:r>
      <w:r w:rsidRPr="00BF4859">
        <w:rPr>
          <w:spacing w:val="-7"/>
          <w:w w:val="95"/>
          <w:szCs w:val="24"/>
        </w:rPr>
        <w:t xml:space="preserve"> </w:t>
      </w:r>
      <w:r w:rsidRPr="00BF4859">
        <w:rPr>
          <w:spacing w:val="-2"/>
          <w:w w:val="85"/>
          <w:szCs w:val="24"/>
        </w:rPr>
        <w:t>—</w:t>
      </w:r>
      <w:r w:rsidRPr="00BF4859">
        <w:rPr>
          <w:spacing w:val="-6"/>
          <w:w w:val="85"/>
          <w:szCs w:val="24"/>
        </w:rPr>
        <w:t xml:space="preserve"> </w:t>
      </w:r>
      <w:r w:rsidRPr="00BF4859">
        <w:rPr>
          <w:spacing w:val="-2"/>
          <w:w w:val="95"/>
          <w:szCs w:val="24"/>
        </w:rPr>
        <w:t>80</w:t>
      </w:r>
      <w:r w:rsidRPr="00BF4859">
        <w:rPr>
          <w:spacing w:val="-5"/>
          <w:w w:val="95"/>
          <w:szCs w:val="24"/>
        </w:rPr>
        <w:t xml:space="preserve"> </w:t>
      </w:r>
      <w:r w:rsidRPr="00BF4859">
        <w:rPr>
          <w:spacing w:val="-2"/>
          <w:w w:val="95"/>
          <w:szCs w:val="24"/>
        </w:rPr>
        <w:t>рабочих дней</w:t>
      </w:r>
      <w:r w:rsidRPr="00BF4859">
        <w:rPr>
          <w:szCs w:val="24"/>
        </w:rPr>
        <w:t xml:space="preserve">. </w:t>
      </w:r>
    </w:p>
    <w:p w14:paraId="1A46AAB1" w14:textId="77777777" w:rsidR="002F7876" w:rsidRPr="002C4313" w:rsidRDefault="002F7876" w:rsidP="002F7876">
      <w:pPr>
        <w:rPr>
          <w:w w:val="95"/>
          <w:szCs w:val="24"/>
        </w:rPr>
      </w:pPr>
      <w:r w:rsidRPr="002C4313">
        <w:rPr>
          <w:w w:val="95"/>
          <w:szCs w:val="24"/>
        </w:rPr>
        <w:t>В</w:t>
      </w:r>
      <w:r w:rsidRPr="002C4313">
        <w:rPr>
          <w:spacing w:val="-5"/>
          <w:w w:val="95"/>
          <w:szCs w:val="24"/>
        </w:rPr>
        <w:t xml:space="preserve"> </w:t>
      </w:r>
      <w:r w:rsidRPr="002C4313">
        <w:rPr>
          <w:w w:val="95"/>
          <w:szCs w:val="24"/>
        </w:rPr>
        <w:t>перечень основных работ по монтажу и</w:t>
      </w:r>
      <w:r w:rsidRPr="002C4313">
        <w:rPr>
          <w:spacing w:val="-5"/>
          <w:w w:val="95"/>
          <w:szCs w:val="24"/>
        </w:rPr>
        <w:t xml:space="preserve"> </w:t>
      </w:r>
      <w:r w:rsidRPr="002C4313">
        <w:rPr>
          <w:w w:val="95"/>
          <w:szCs w:val="24"/>
        </w:rPr>
        <w:t xml:space="preserve">наладке входит следующее: </w:t>
      </w:r>
    </w:p>
    <w:p w14:paraId="240F12B5" w14:textId="77777777" w:rsidR="002F7876" w:rsidRDefault="002F7876" w:rsidP="002F7876">
      <w:pPr>
        <w:widowControl w:val="0"/>
        <w:tabs>
          <w:tab w:val="left" w:pos="984"/>
        </w:tabs>
        <w:autoSpaceDE w:val="0"/>
        <w:autoSpaceDN w:val="0"/>
        <w:spacing w:before="150"/>
        <w:ind w:right="1189"/>
        <w:rPr>
          <w:spacing w:val="-2"/>
          <w:szCs w:val="24"/>
        </w:rPr>
      </w:pPr>
      <w:r>
        <w:rPr>
          <w:w w:val="95"/>
          <w:szCs w:val="24"/>
        </w:rPr>
        <w:t>-</w:t>
      </w:r>
      <w:r w:rsidRPr="00551524">
        <w:rPr>
          <w:w w:val="95"/>
          <w:szCs w:val="24"/>
        </w:rPr>
        <w:t>Расстановка</w:t>
      </w:r>
      <w:r w:rsidRPr="00551524">
        <w:rPr>
          <w:spacing w:val="8"/>
          <w:szCs w:val="24"/>
        </w:rPr>
        <w:t xml:space="preserve"> </w:t>
      </w:r>
      <w:r w:rsidRPr="00551524">
        <w:rPr>
          <w:w w:val="95"/>
          <w:szCs w:val="24"/>
        </w:rPr>
        <w:t>блоков</w:t>
      </w:r>
      <w:r w:rsidRPr="00551524">
        <w:rPr>
          <w:spacing w:val="-2"/>
          <w:w w:val="95"/>
          <w:szCs w:val="24"/>
        </w:rPr>
        <w:t xml:space="preserve"> </w:t>
      </w:r>
      <w:r w:rsidRPr="00551524">
        <w:rPr>
          <w:w w:val="95"/>
          <w:szCs w:val="24"/>
        </w:rPr>
        <w:t>котельной</w:t>
      </w:r>
      <w:r w:rsidRPr="00551524">
        <w:rPr>
          <w:spacing w:val="7"/>
          <w:szCs w:val="24"/>
        </w:rPr>
        <w:t xml:space="preserve"> </w:t>
      </w:r>
      <w:r w:rsidRPr="00551524">
        <w:rPr>
          <w:w w:val="95"/>
          <w:szCs w:val="24"/>
        </w:rPr>
        <w:t>в</w:t>
      </w:r>
      <w:r w:rsidRPr="00551524">
        <w:rPr>
          <w:spacing w:val="-15"/>
          <w:w w:val="95"/>
          <w:szCs w:val="24"/>
        </w:rPr>
        <w:t xml:space="preserve"> </w:t>
      </w:r>
      <w:r w:rsidRPr="00551524">
        <w:rPr>
          <w:w w:val="95"/>
          <w:szCs w:val="24"/>
        </w:rPr>
        <w:t>осях</w:t>
      </w:r>
      <w:r w:rsidRPr="00551524">
        <w:rPr>
          <w:spacing w:val="-2"/>
          <w:w w:val="95"/>
          <w:szCs w:val="24"/>
        </w:rPr>
        <w:t xml:space="preserve"> </w:t>
      </w:r>
      <w:r w:rsidRPr="00551524">
        <w:rPr>
          <w:w w:val="95"/>
          <w:szCs w:val="24"/>
        </w:rPr>
        <w:t>готового</w:t>
      </w:r>
      <w:r w:rsidRPr="00551524">
        <w:rPr>
          <w:spacing w:val="9"/>
          <w:szCs w:val="24"/>
        </w:rPr>
        <w:t xml:space="preserve"> </w:t>
      </w:r>
      <w:r w:rsidRPr="00551524">
        <w:rPr>
          <w:spacing w:val="-2"/>
          <w:w w:val="95"/>
          <w:szCs w:val="24"/>
        </w:rPr>
        <w:t xml:space="preserve">фундамента;              </w:t>
      </w:r>
      <w:r>
        <w:rPr>
          <w:spacing w:val="-2"/>
          <w:w w:val="95"/>
          <w:szCs w:val="24"/>
        </w:rPr>
        <w:t xml:space="preserve">                               </w:t>
      </w:r>
      <w:r w:rsidRPr="00551524">
        <w:rPr>
          <w:spacing w:val="-2"/>
          <w:w w:val="95"/>
          <w:szCs w:val="24"/>
        </w:rPr>
        <w:t xml:space="preserve">                     </w:t>
      </w:r>
      <w:r>
        <w:rPr>
          <w:spacing w:val="-2"/>
          <w:w w:val="95"/>
          <w:szCs w:val="24"/>
        </w:rPr>
        <w:t>-</w:t>
      </w:r>
      <w:r w:rsidRPr="00551524">
        <w:rPr>
          <w:w w:val="95"/>
          <w:szCs w:val="24"/>
        </w:rPr>
        <w:t>Приведение котельной из</w:t>
      </w:r>
      <w:r w:rsidRPr="00551524">
        <w:rPr>
          <w:spacing w:val="-5"/>
          <w:w w:val="95"/>
          <w:szCs w:val="24"/>
        </w:rPr>
        <w:t xml:space="preserve"> </w:t>
      </w:r>
      <w:r w:rsidRPr="00551524">
        <w:rPr>
          <w:w w:val="95"/>
          <w:szCs w:val="24"/>
        </w:rPr>
        <w:t>транспортного</w:t>
      </w:r>
      <w:r w:rsidRPr="00551524">
        <w:rPr>
          <w:spacing w:val="21"/>
          <w:szCs w:val="24"/>
        </w:rPr>
        <w:t xml:space="preserve"> </w:t>
      </w:r>
      <w:r w:rsidRPr="00551524">
        <w:rPr>
          <w:w w:val="95"/>
          <w:szCs w:val="24"/>
        </w:rPr>
        <w:t>состояния в</w:t>
      </w:r>
      <w:r w:rsidRPr="00551524">
        <w:rPr>
          <w:spacing w:val="-12"/>
          <w:w w:val="95"/>
          <w:szCs w:val="24"/>
        </w:rPr>
        <w:t xml:space="preserve"> </w:t>
      </w:r>
      <w:r w:rsidRPr="00551524">
        <w:rPr>
          <w:w w:val="95"/>
          <w:szCs w:val="24"/>
        </w:rPr>
        <w:t>стационарно- рабочее, протяжка резьбовых и фланцевых соединений;</w:t>
      </w:r>
      <w:r>
        <w:rPr>
          <w:w w:val="95"/>
          <w:szCs w:val="24"/>
        </w:rPr>
        <w:t xml:space="preserve">                                                                                                        -</w:t>
      </w:r>
      <w:r w:rsidRPr="00AD573A">
        <w:rPr>
          <w:w w:val="95"/>
          <w:szCs w:val="24"/>
        </w:rPr>
        <w:t>Установка</w:t>
      </w:r>
      <w:r w:rsidRPr="00AD573A">
        <w:rPr>
          <w:spacing w:val="4"/>
          <w:szCs w:val="24"/>
        </w:rPr>
        <w:t xml:space="preserve"> </w:t>
      </w:r>
      <w:r w:rsidRPr="00AD573A">
        <w:rPr>
          <w:w w:val="95"/>
          <w:szCs w:val="24"/>
        </w:rPr>
        <w:t>измерительного</w:t>
      </w:r>
      <w:r w:rsidRPr="00AD573A">
        <w:rPr>
          <w:spacing w:val="-1"/>
          <w:szCs w:val="24"/>
        </w:rPr>
        <w:t xml:space="preserve"> </w:t>
      </w:r>
      <w:r w:rsidRPr="00AD573A">
        <w:rPr>
          <w:w w:val="95"/>
          <w:szCs w:val="24"/>
        </w:rPr>
        <w:t>комплекса</w:t>
      </w:r>
      <w:r w:rsidRPr="00AD573A">
        <w:rPr>
          <w:spacing w:val="4"/>
          <w:szCs w:val="24"/>
        </w:rPr>
        <w:t xml:space="preserve"> </w:t>
      </w:r>
      <w:r w:rsidRPr="00AD573A">
        <w:rPr>
          <w:w w:val="95"/>
          <w:szCs w:val="24"/>
        </w:rPr>
        <w:t>и</w:t>
      </w:r>
      <w:r w:rsidRPr="00AD573A">
        <w:rPr>
          <w:spacing w:val="-6"/>
          <w:w w:val="95"/>
          <w:szCs w:val="24"/>
        </w:rPr>
        <w:t xml:space="preserve"> </w:t>
      </w:r>
      <w:r w:rsidRPr="00AD573A">
        <w:rPr>
          <w:w w:val="95"/>
          <w:szCs w:val="24"/>
        </w:rPr>
        <w:t>других</w:t>
      </w:r>
      <w:r w:rsidRPr="00AD573A">
        <w:rPr>
          <w:spacing w:val="-2"/>
          <w:szCs w:val="24"/>
        </w:rPr>
        <w:t xml:space="preserve"> </w:t>
      </w:r>
      <w:r w:rsidRPr="00AD573A">
        <w:rPr>
          <w:spacing w:val="-2"/>
          <w:w w:val="95"/>
          <w:szCs w:val="24"/>
        </w:rPr>
        <w:t>контрольно-измерительн</w:t>
      </w:r>
      <w:r>
        <w:rPr>
          <w:spacing w:val="-2"/>
          <w:w w:val="95"/>
          <w:szCs w:val="24"/>
        </w:rPr>
        <w:t>ы</w:t>
      </w:r>
      <w:r w:rsidRPr="00AD573A">
        <w:rPr>
          <w:spacing w:val="-2"/>
          <w:w w:val="95"/>
          <w:szCs w:val="24"/>
        </w:rPr>
        <w:t>х</w:t>
      </w:r>
      <w:r w:rsidRPr="00AD573A">
        <w:rPr>
          <w:spacing w:val="7"/>
          <w:szCs w:val="24"/>
        </w:rPr>
        <w:t xml:space="preserve"> </w:t>
      </w:r>
      <w:r w:rsidRPr="00AD573A">
        <w:rPr>
          <w:spacing w:val="-2"/>
          <w:szCs w:val="24"/>
        </w:rPr>
        <w:t>приборов;</w:t>
      </w:r>
      <w:r>
        <w:rPr>
          <w:spacing w:val="-2"/>
          <w:szCs w:val="24"/>
        </w:rPr>
        <w:t xml:space="preserve">                                                                                                                                             -</w:t>
      </w:r>
      <w:r w:rsidRPr="00AD573A">
        <w:rPr>
          <w:w w:val="95"/>
          <w:szCs w:val="24"/>
        </w:rPr>
        <w:t>Установка</w:t>
      </w:r>
      <w:r w:rsidRPr="00AD573A">
        <w:rPr>
          <w:spacing w:val="2"/>
          <w:szCs w:val="24"/>
        </w:rPr>
        <w:t xml:space="preserve"> </w:t>
      </w:r>
      <w:r w:rsidRPr="00AD573A">
        <w:rPr>
          <w:w w:val="95"/>
          <w:szCs w:val="24"/>
        </w:rPr>
        <w:t>д</w:t>
      </w:r>
      <w:r>
        <w:rPr>
          <w:w w:val="95"/>
          <w:szCs w:val="24"/>
        </w:rPr>
        <w:t>ы</w:t>
      </w:r>
      <w:r w:rsidRPr="00AD573A">
        <w:rPr>
          <w:w w:val="95"/>
          <w:szCs w:val="24"/>
        </w:rPr>
        <w:t>моходов,</w:t>
      </w:r>
      <w:r w:rsidRPr="00AD573A">
        <w:rPr>
          <w:spacing w:val="3"/>
          <w:szCs w:val="24"/>
        </w:rPr>
        <w:t xml:space="preserve"> </w:t>
      </w:r>
      <w:r w:rsidRPr="00AD573A">
        <w:rPr>
          <w:w w:val="95"/>
          <w:szCs w:val="24"/>
        </w:rPr>
        <w:t>фермы</w:t>
      </w:r>
      <w:r w:rsidRPr="00AD573A">
        <w:rPr>
          <w:spacing w:val="-4"/>
          <w:szCs w:val="24"/>
        </w:rPr>
        <w:t xml:space="preserve"> </w:t>
      </w:r>
      <w:r w:rsidRPr="00AD573A">
        <w:rPr>
          <w:w w:val="95"/>
          <w:szCs w:val="24"/>
        </w:rPr>
        <w:t>и</w:t>
      </w:r>
      <w:r w:rsidRPr="00AD573A">
        <w:rPr>
          <w:spacing w:val="-12"/>
          <w:w w:val="95"/>
          <w:szCs w:val="24"/>
        </w:rPr>
        <w:t xml:space="preserve"> </w:t>
      </w:r>
      <w:r w:rsidRPr="00AD573A">
        <w:rPr>
          <w:w w:val="95"/>
          <w:szCs w:val="24"/>
        </w:rPr>
        <w:t>труб</w:t>
      </w:r>
      <w:r w:rsidRPr="00AD573A">
        <w:rPr>
          <w:spacing w:val="-3"/>
          <w:szCs w:val="24"/>
        </w:rPr>
        <w:t xml:space="preserve"> </w:t>
      </w:r>
      <w:r>
        <w:rPr>
          <w:spacing w:val="-2"/>
          <w:w w:val="95"/>
          <w:szCs w:val="24"/>
        </w:rPr>
        <w:t>ды</w:t>
      </w:r>
      <w:r w:rsidRPr="00AD573A">
        <w:rPr>
          <w:spacing w:val="-2"/>
          <w:w w:val="95"/>
          <w:szCs w:val="24"/>
        </w:rPr>
        <w:t>моудаления;</w:t>
      </w:r>
      <w:r>
        <w:rPr>
          <w:spacing w:val="-2"/>
          <w:w w:val="95"/>
          <w:szCs w:val="24"/>
        </w:rPr>
        <w:t xml:space="preserve">                                                                                  -</w:t>
      </w:r>
      <w:r w:rsidRPr="00AD573A">
        <w:rPr>
          <w:w w:val="95"/>
          <w:szCs w:val="24"/>
        </w:rPr>
        <w:t>Присоединение</w:t>
      </w:r>
      <w:r w:rsidRPr="00AD573A">
        <w:rPr>
          <w:spacing w:val="15"/>
          <w:szCs w:val="24"/>
        </w:rPr>
        <w:t xml:space="preserve"> </w:t>
      </w:r>
      <w:r w:rsidRPr="00AD573A">
        <w:rPr>
          <w:w w:val="95"/>
          <w:szCs w:val="24"/>
        </w:rPr>
        <w:t>внешних</w:t>
      </w:r>
      <w:r w:rsidRPr="00AD573A">
        <w:rPr>
          <w:spacing w:val="1"/>
          <w:szCs w:val="24"/>
        </w:rPr>
        <w:t xml:space="preserve"> </w:t>
      </w:r>
      <w:r w:rsidRPr="00AD573A">
        <w:rPr>
          <w:w w:val="95"/>
          <w:szCs w:val="24"/>
        </w:rPr>
        <w:t>коммуникаций</w:t>
      </w:r>
      <w:r w:rsidRPr="00AD573A">
        <w:rPr>
          <w:spacing w:val="10"/>
          <w:szCs w:val="24"/>
        </w:rPr>
        <w:t xml:space="preserve"> </w:t>
      </w:r>
      <w:r w:rsidRPr="00AD573A">
        <w:rPr>
          <w:w w:val="95"/>
          <w:szCs w:val="24"/>
        </w:rPr>
        <w:t>не</w:t>
      </w:r>
      <w:r w:rsidRPr="00AD573A">
        <w:rPr>
          <w:spacing w:val="-2"/>
          <w:w w:val="95"/>
          <w:szCs w:val="24"/>
        </w:rPr>
        <w:t xml:space="preserve"> </w:t>
      </w:r>
      <w:r w:rsidRPr="00AD573A">
        <w:rPr>
          <w:w w:val="95"/>
          <w:szCs w:val="24"/>
        </w:rPr>
        <w:t>далее</w:t>
      </w:r>
      <w:r w:rsidRPr="00AD573A">
        <w:rPr>
          <w:spacing w:val="-2"/>
          <w:szCs w:val="24"/>
        </w:rPr>
        <w:t xml:space="preserve"> </w:t>
      </w:r>
      <w:r w:rsidRPr="00AD573A">
        <w:rPr>
          <w:w w:val="95"/>
          <w:szCs w:val="24"/>
        </w:rPr>
        <w:t>3</w:t>
      </w:r>
      <w:r w:rsidRPr="00AD573A">
        <w:rPr>
          <w:spacing w:val="-14"/>
          <w:w w:val="95"/>
          <w:szCs w:val="24"/>
        </w:rPr>
        <w:t xml:space="preserve"> </w:t>
      </w:r>
      <w:r w:rsidRPr="00AD573A">
        <w:rPr>
          <w:w w:val="95"/>
          <w:szCs w:val="24"/>
        </w:rPr>
        <w:t>(трех)</w:t>
      </w:r>
      <w:r w:rsidRPr="00AD573A">
        <w:rPr>
          <w:spacing w:val="-5"/>
          <w:w w:val="95"/>
          <w:szCs w:val="24"/>
        </w:rPr>
        <w:t xml:space="preserve"> </w:t>
      </w:r>
      <w:r w:rsidRPr="00AD573A">
        <w:rPr>
          <w:w w:val="95"/>
          <w:szCs w:val="24"/>
        </w:rPr>
        <w:t>м.</w:t>
      </w:r>
      <w:r w:rsidRPr="00AD573A">
        <w:rPr>
          <w:spacing w:val="-2"/>
          <w:w w:val="95"/>
          <w:szCs w:val="24"/>
        </w:rPr>
        <w:t xml:space="preserve"> </w:t>
      </w:r>
      <w:r w:rsidRPr="00AD573A">
        <w:rPr>
          <w:spacing w:val="-5"/>
          <w:w w:val="95"/>
          <w:szCs w:val="24"/>
        </w:rPr>
        <w:t>п.;</w:t>
      </w:r>
      <w:r>
        <w:rPr>
          <w:spacing w:val="-5"/>
          <w:w w:val="95"/>
          <w:szCs w:val="24"/>
        </w:rPr>
        <w:t xml:space="preserve">                                           -</w:t>
      </w:r>
      <w:r w:rsidRPr="00AD573A">
        <w:rPr>
          <w:w w:val="95"/>
          <w:szCs w:val="24"/>
        </w:rPr>
        <w:t>Присоединение</w:t>
      </w:r>
      <w:r w:rsidRPr="00AD573A">
        <w:rPr>
          <w:spacing w:val="26"/>
          <w:szCs w:val="24"/>
        </w:rPr>
        <w:t xml:space="preserve"> </w:t>
      </w:r>
      <w:r w:rsidRPr="00AD573A">
        <w:rPr>
          <w:w w:val="95"/>
          <w:szCs w:val="24"/>
        </w:rPr>
        <w:t>силового кабеля ввода</w:t>
      </w:r>
      <w:r w:rsidRPr="00AD573A">
        <w:rPr>
          <w:spacing w:val="-7"/>
          <w:w w:val="95"/>
          <w:szCs w:val="24"/>
        </w:rPr>
        <w:t xml:space="preserve"> </w:t>
      </w:r>
      <w:r w:rsidRPr="00AD573A">
        <w:rPr>
          <w:w w:val="95"/>
          <w:szCs w:val="24"/>
        </w:rPr>
        <w:t xml:space="preserve">РШУ, без учета монтажа </w:t>
      </w:r>
      <w:r w:rsidRPr="00AD573A">
        <w:rPr>
          <w:szCs w:val="24"/>
        </w:rPr>
        <w:t>данного РШУ;</w:t>
      </w:r>
      <w:r>
        <w:rPr>
          <w:szCs w:val="24"/>
        </w:rPr>
        <w:t xml:space="preserve">                       -</w:t>
      </w:r>
      <w:r w:rsidRPr="00AD573A">
        <w:rPr>
          <w:w w:val="95"/>
          <w:szCs w:val="24"/>
        </w:rPr>
        <w:t>Устройство общего контура заземления, труб дымоудаления и</w:t>
      </w:r>
      <w:r w:rsidRPr="00AD573A">
        <w:rPr>
          <w:spacing w:val="-9"/>
          <w:w w:val="95"/>
          <w:szCs w:val="24"/>
        </w:rPr>
        <w:t xml:space="preserve"> </w:t>
      </w:r>
      <w:r w:rsidRPr="008A1DEB">
        <w:rPr>
          <w:w w:val="95"/>
          <w:szCs w:val="24"/>
          <w:highlight w:val="yellow"/>
        </w:rPr>
        <w:t xml:space="preserve">блоков </w:t>
      </w:r>
      <w:r w:rsidRPr="008A1DEB">
        <w:rPr>
          <w:spacing w:val="-2"/>
          <w:szCs w:val="24"/>
          <w:highlight w:val="yellow"/>
        </w:rPr>
        <w:t>коте</w:t>
      </w:r>
      <w:r>
        <w:rPr>
          <w:spacing w:val="-2"/>
          <w:szCs w:val="24"/>
        </w:rPr>
        <w:t xml:space="preserve">льной                         </w:t>
      </w:r>
    </w:p>
    <w:p w14:paraId="714D6B63" w14:textId="77777777" w:rsidR="002F7876" w:rsidRPr="00551524" w:rsidRDefault="002F7876" w:rsidP="002F7876">
      <w:pPr>
        <w:widowControl w:val="0"/>
        <w:tabs>
          <w:tab w:val="left" w:pos="984"/>
        </w:tabs>
        <w:autoSpaceDE w:val="0"/>
        <w:autoSpaceDN w:val="0"/>
        <w:spacing w:before="150"/>
        <w:ind w:right="1189"/>
        <w:rPr>
          <w:b/>
          <w:szCs w:val="24"/>
        </w:rPr>
      </w:pPr>
      <w:r w:rsidRPr="00551524">
        <w:rPr>
          <w:b/>
          <w:w w:val="95"/>
          <w:szCs w:val="24"/>
        </w:rPr>
        <w:t>Пуско-наладочные</w:t>
      </w:r>
      <w:r w:rsidRPr="00551524">
        <w:rPr>
          <w:b/>
          <w:spacing w:val="5"/>
          <w:szCs w:val="24"/>
        </w:rPr>
        <w:t xml:space="preserve"> </w:t>
      </w:r>
      <w:r w:rsidRPr="00551524">
        <w:rPr>
          <w:b/>
          <w:spacing w:val="-2"/>
          <w:w w:val="95"/>
          <w:szCs w:val="24"/>
        </w:rPr>
        <w:t>работы:</w:t>
      </w:r>
    </w:p>
    <w:p w14:paraId="421DB9AA" w14:textId="77777777" w:rsidR="002F7876" w:rsidRPr="00AD573A" w:rsidRDefault="002F7876" w:rsidP="002F7876">
      <w:pPr>
        <w:widowControl w:val="0"/>
        <w:tabs>
          <w:tab w:val="left" w:pos="984"/>
        </w:tabs>
        <w:autoSpaceDE w:val="0"/>
        <w:autoSpaceDN w:val="0"/>
        <w:spacing w:before="140"/>
        <w:rPr>
          <w:szCs w:val="24"/>
        </w:rPr>
      </w:pPr>
      <w:r>
        <w:rPr>
          <w:w w:val="95"/>
          <w:szCs w:val="24"/>
        </w:rPr>
        <w:t>-</w:t>
      </w:r>
      <w:r w:rsidRPr="00551524">
        <w:rPr>
          <w:w w:val="95"/>
          <w:szCs w:val="24"/>
        </w:rPr>
        <w:t>Проверка</w:t>
      </w:r>
      <w:r w:rsidRPr="00551524">
        <w:rPr>
          <w:spacing w:val="-1"/>
          <w:w w:val="95"/>
          <w:szCs w:val="24"/>
        </w:rPr>
        <w:t xml:space="preserve"> </w:t>
      </w:r>
      <w:r w:rsidRPr="00551524">
        <w:rPr>
          <w:w w:val="95"/>
          <w:szCs w:val="24"/>
        </w:rPr>
        <w:t>и</w:t>
      </w:r>
      <w:r w:rsidRPr="00551524">
        <w:rPr>
          <w:spacing w:val="-9"/>
          <w:w w:val="95"/>
          <w:szCs w:val="24"/>
        </w:rPr>
        <w:t xml:space="preserve"> </w:t>
      </w:r>
      <w:r w:rsidRPr="00551524">
        <w:rPr>
          <w:w w:val="95"/>
          <w:szCs w:val="24"/>
        </w:rPr>
        <w:t>настройка</w:t>
      </w:r>
      <w:r w:rsidRPr="00551524">
        <w:rPr>
          <w:spacing w:val="5"/>
          <w:szCs w:val="24"/>
        </w:rPr>
        <w:t xml:space="preserve"> </w:t>
      </w:r>
      <w:r w:rsidRPr="00551524">
        <w:rPr>
          <w:w w:val="95"/>
          <w:szCs w:val="24"/>
        </w:rPr>
        <w:t>системы</w:t>
      </w:r>
      <w:r w:rsidRPr="00551524">
        <w:rPr>
          <w:szCs w:val="24"/>
        </w:rPr>
        <w:t xml:space="preserve"> </w:t>
      </w:r>
      <w:r w:rsidRPr="00551524">
        <w:rPr>
          <w:w w:val="95"/>
          <w:szCs w:val="24"/>
        </w:rPr>
        <w:t>автоматизации</w:t>
      </w:r>
      <w:r w:rsidRPr="00551524">
        <w:rPr>
          <w:spacing w:val="13"/>
          <w:szCs w:val="24"/>
        </w:rPr>
        <w:t xml:space="preserve"> </w:t>
      </w:r>
      <w:r w:rsidRPr="00551524">
        <w:rPr>
          <w:w w:val="95"/>
          <w:szCs w:val="24"/>
        </w:rPr>
        <w:t>в</w:t>
      </w:r>
      <w:r w:rsidRPr="00551524">
        <w:rPr>
          <w:spacing w:val="-6"/>
          <w:w w:val="95"/>
          <w:szCs w:val="24"/>
        </w:rPr>
        <w:t xml:space="preserve"> </w:t>
      </w:r>
      <w:r w:rsidRPr="00551524">
        <w:rPr>
          <w:w w:val="95"/>
          <w:szCs w:val="24"/>
        </w:rPr>
        <w:t>рабочих</w:t>
      </w:r>
      <w:r w:rsidRPr="00551524">
        <w:rPr>
          <w:spacing w:val="7"/>
          <w:szCs w:val="24"/>
        </w:rPr>
        <w:t xml:space="preserve"> </w:t>
      </w:r>
      <w:r w:rsidRPr="00551524">
        <w:rPr>
          <w:spacing w:val="-2"/>
          <w:w w:val="95"/>
          <w:szCs w:val="24"/>
        </w:rPr>
        <w:t xml:space="preserve">режимах;     </w:t>
      </w:r>
      <w:r>
        <w:rPr>
          <w:spacing w:val="-2"/>
          <w:w w:val="95"/>
          <w:szCs w:val="24"/>
        </w:rPr>
        <w:t xml:space="preserve">                                </w:t>
      </w:r>
      <w:r w:rsidRPr="00551524">
        <w:rPr>
          <w:spacing w:val="-2"/>
          <w:w w:val="95"/>
          <w:szCs w:val="24"/>
        </w:rPr>
        <w:t xml:space="preserve">                                   </w:t>
      </w:r>
      <w:r>
        <w:rPr>
          <w:spacing w:val="-2"/>
          <w:w w:val="95"/>
          <w:szCs w:val="24"/>
        </w:rPr>
        <w:t>-</w:t>
      </w:r>
      <w:r w:rsidRPr="00551524">
        <w:rPr>
          <w:w w:val="95"/>
          <w:szCs w:val="24"/>
        </w:rPr>
        <w:t>Режимная</w:t>
      </w:r>
      <w:r w:rsidRPr="00551524">
        <w:rPr>
          <w:spacing w:val="1"/>
          <w:szCs w:val="24"/>
        </w:rPr>
        <w:t xml:space="preserve"> </w:t>
      </w:r>
      <w:r w:rsidRPr="00551524">
        <w:rPr>
          <w:w w:val="95"/>
          <w:szCs w:val="24"/>
        </w:rPr>
        <w:t>настройка</w:t>
      </w:r>
      <w:r w:rsidRPr="00551524">
        <w:rPr>
          <w:spacing w:val="-2"/>
          <w:szCs w:val="24"/>
        </w:rPr>
        <w:t xml:space="preserve"> </w:t>
      </w:r>
      <w:r w:rsidRPr="00551524">
        <w:rPr>
          <w:w w:val="95"/>
          <w:szCs w:val="24"/>
        </w:rPr>
        <w:t>горелочных</w:t>
      </w:r>
      <w:r w:rsidRPr="00551524">
        <w:rPr>
          <w:spacing w:val="-2"/>
          <w:szCs w:val="24"/>
        </w:rPr>
        <w:t xml:space="preserve"> </w:t>
      </w:r>
      <w:r w:rsidRPr="00551524">
        <w:rPr>
          <w:spacing w:val="-2"/>
          <w:w w:val="95"/>
          <w:szCs w:val="24"/>
        </w:rPr>
        <w:t>устройств;</w:t>
      </w:r>
      <w:r>
        <w:rPr>
          <w:spacing w:val="-2"/>
          <w:w w:val="95"/>
          <w:szCs w:val="24"/>
        </w:rPr>
        <w:t xml:space="preserve">                                                                                                                      -</w:t>
      </w:r>
      <w:r w:rsidRPr="00AD573A">
        <w:rPr>
          <w:w w:val="95"/>
          <w:szCs w:val="24"/>
        </w:rPr>
        <w:t>Составление</w:t>
      </w:r>
      <w:r w:rsidRPr="00AD573A">
        <w:rPr>
          <w:spacing w:val="5"/>
          <w:szCs w:val="24"/>
        </w:rPr>
        <w:t xml:space="preserve"> </w:t>
      </w:r>
      <w:r w:rsidRPr="00AD573A">
        <w:rPr>
          <w:w w:val="95"/>
          <w:szCs w:val="24"/>
        </w:rPr>
        <w:t>режимных</w:t>
      </w:r>
      <w:r w:rsidRPr="00AD573A">
        <w:rPr>
          <w:spacing w:val="-1"/>
          <w:szCs w:val="24"/>
        </w:rPr>
        <w:t xml:space="preserve"> </w:t>
      </w:r>
      <w:r w:rsidRPr="00AD573A">
        <w:rPr>
          <w:spacing w:val="-2"/>
          <w:w w:val="95"/>
          <w:szCs w:val="24"/>
        </w:rPr>
        <w:t>карт;</w:t>
      </w:r>
      <w:r>
        <w:rPr>
          <w:spacing w:val="-2"/>
          <w:w w:val="95"/>
          <w:szCs w:val="24"/>
        </w:rPr>
        <w:t xml:space="preserve">                                                                                                                               -</w:t>
      </w:r>
      <w:r w:rsidRPr="00AD573A">
        <w:rPr>
          <w:w w:val="95"/>
          <w:szCs w:val="24"/>
        </w:rPr>
        <w:t>Пробный</w:t>
      </w:r>
      <w:r w:rsidRPr="00AD573A">
        <w:rPr>
          <w:spacing w:val="11"/>
          <w:szCs w:val="24"/>
        </w:rPr>
        <w:t xml:space="preserve"> </w:t>
      </w:r>
      <w:r w:rsidRPr="00AD573A">
        <w:rPr>
          <w:w w:val="95"/>
          <w:szCs w:val="24"/>
        </w:rPr>
        <w:t>запуск,</w:t>
      </w:r>
      <w:r w:rsidRPr="00AD573A">
        <w:rPr>
          <w:spacing w:val="2"/>
          <w:szCs w:val="24"/>
        </w:rPr>
        <w:t xml:space="preserve"> </w:t>
      </w:r>
      <w:r w:rsidRPr="00AD573A">
        <w:rPr>
          <w:w w:val="95"/>
          <w:szCs w:val="24"/>
        </w:rPr>
        <w:t>72</w:t>
      </w:r>
      <w:r w:rsidRPr="00AD573A">
        <w:rPr>
          <w:spacing w:val="-1"/>
          <w:w w:val="95"/>
          <w:szCs w:val="24"/>
        </w:rPr>
        <w:t xml:space="preserve"> </w:t>
      </w:r>
      <w:r w:rsidRPr="00AD573A">
        <w:rPr>
          <w:spacing w:val="-5"/>
          <w:w w:val="95"/>
          <w:szCs w:val="24"/>
        </w:rPr>
        <w:t>ч.;</w:t>
      </w:r>
      <w:r>
        <w:rPr>
          <w:spacing w:val="-5"/>
          <w:w w:val="95"/>
          <w:szCs w:val="24"/>
        </w:rPr>
        <w:t xml:space="preserve">                                                                                                                                                        -</w:t>
      </w:r>
      <w:r w:rsidRPr="00AD573A">
        <w:rPr>
          <w:w w:val="95"/>
          <w:szCs w:val="24"/>
        </w:rPr>
        <w:t>Сдача</w:t>
      </w:r>
      <w:r w:rsidRPr="00AD573A">
        <w:rPr>
          <w:spacing w:val="-2"/>
          <w:w w:val="95"/>
          <w:szCs w:val="24"/>
        </w:rPr>
        <w:t xml:space="preserve"> </w:t>
      </w:r>
      <w:r w:rsidRPr="00AD573A">
        <w:rPr>
          <w:w w:val="95"/>
          <w:szCs w:val="24"/>
        </w:rPr>
        <w:t>БМК. совместно с</w:t>
      </w:r>
      <w:r w:rsidRPr="00AD573A">
        <w:rPr>
          <w:spacing w:val="-6"/>
          <w:w w:val="95"/>
          <w:szCs w:val="24"/>
        </w:rPr>
        <w:t xml:space="preserve"> </w:t>
      </w:r>
      <w:r w:rsidRPr="00AD573A">
        <w:rPr>
          <w:w w:val="95"/>
          <w:szCs w:val="24"/>
        </w:rPr>
        <w:t xml:space="preserve">Заказчиком, контролирующим </w:t>
      </w:r>
      <w:r w:rsidRPr="00AD573A">
        <w:rPr>
          <w:spacing w:val="-2"/>
          <w:szCs w:val="24"/>
        </w:rPr>
        <w:t>организациям.</w:t>
      </w:r>
    </w:p>
    <w:p w14:paraId="09687C9D" w14:textId="77777777" w:rsidR="002F7876" w:rsidRDefault="002F7876" w:rsidP="002F7876">
      <w:pPr>
        <w:pStyle w:val="a5"/>
        <w:spacing w:before="3"/>
        <w:ind w:left="119" w:right="770" w:firstLine="701"/>
        <w:rPr>
          <w:w w:val="95"/>
          <w:sz w:val="24"/>
          <w:szCs w:val="24"/>
        </w:rPr>
      </w:pPr>
    </w:p>
    <w:p w14:paraId="08813BF3" w14:textId="5B12A859" w:rsidR="002F7876" w:rsidRPr="00194397" w:rsidRDefault="002F7876" w:rsidP="002F7876">
      <w:pPr>
        <w:pStyle w:val="a5"/>
        <w:spacing w:before="3"/>
        <w:ind w:left="119" w:right="770"/>
        <w:rPr>
          <w:b/>
          <w:sz w:val="22"/>
          <w:szCs w:val="22"/>
        </w:rPr>
      </w:pPr>
      <w:r w:rsidRPr="00194397">
        <w:rPr>
          <w:b/>
          <w:spacing w:val="-2"/>
          <w:sz w:val="22"/>
          <w:szCs w:val="22"/>
        </w:rPr>
        <w:t xml:space="preserve">Таблица </w:t>
      </w:r>
      <w:r w:rsidR="00CB50BE">
        <w:rPr>
          <w:b/>
          <w:spacing w:val="-2"/>
          <w:sz w:val="22"/>
          <w:szCs w:val="22"/>
        </w:rPr>
        <w:t>7</w:t>
      </w:r>
      <w:r w:rsidRPr="00194397">
        <w:rPr>
          <w:b/>
          <w:spacing w:val="-2"/>
          <w:sz w:val="22"/>
          <w:szCs w:val="22"/>
        </w:rPr>
        <w:t>.2. Основные</w:t>
      </w:r>
      <w:r w:rsidRPr="00194397">
        <w:rPr>
          <w:b/>
          <w:spacing w:val="4"/>
          <w:sz w:val="22"/>
          <w:szCs w:val="22"/>
        </w:rPr>
        <w:t xml:space="preserve"> </w:t>
      </w:r>
      <w:r w:rsidRPr="00194397">
        <w:rPr>
          <w:b/>
          <w:spacing w:val="-2"/>
          <w:sz w:val="22"/>
          <w:szCs w:val="22"/>
        </w:rPr>
        <w:t>технические</w:t>
      </w:r>
      <w:r w:rsidRPr="00194397">
        <w:rPr>
          <w:b/>
          <w:spacing w:val="9"/>
          <w:sz w:val="22"/>
          <w:szCs w:val="22"/>
        </w:rPr>
        <w:t xml:space="preserve"> </w:t>
      </w:r>
      <w:r w:rsidRPr="00194397">
        <w:rPr>
          <w:b/>
          <w:spacing w:val="-2"/>
          <w:sz w:val="22"/>
          <w:szCs w:val="22"/>
        </w:rPr>
        <w:t>характеристики</w:t>
      </w:r>
      <w:r w:rsidRPr="00194397">
        <w:rPr>
          <w:b/>
          <w:spacing w:val="3"/>
          <w:sz w:val="22"/>
          <w:szCs w:val="22"/>
        </w:rPr>
        <w:t xml:space="preserve"> </w:t>
      </w:r>
      <w:r w:rsidRPr="00194397">
        <w:rPr>
          <w:b/>
          <w:spacing w:val="-2"/>
          <w:sz w:val="22"/>
          <w:szCs w:val="22"/>
        </w:rPr>
        <w:t>водогрейных</w:t>
      </w:r>
      <w:r w:rsidRPr="00194397">
        <w:rPr>
          <w:b/>
          <w:spacing w:val="10"/>
          <w:sz w:val="22"/>
          <w:szCs w:val="22"/>
        </w:rPr>
        <w:t xml:space="preserve"> </w:t>
      </w:r>
      <w:r w:rsidRPr="00194397">
        <w:rPr>
          <w:b/>
          <w:spacing w:val="-2"/>
          <w:sz w:val="22"/>
          <w:szCs w:val="22"/>
        </w:rPr>
        <w:t>котлов</w:t>
      </w:r>
      <w:r w:rsidRPr="00194397">
        <w:rPr>
          <w:b/>
          <w:spacing w:val="2"/>
          <w:sz w:val="22"/>
          <w:szCs w:val="22"/>
        </w:rPr>
        <w:t xml:space="preserve"> </w:t>
      </w:r>
    </w:p>
    <w:tbl>
      <w:tblPr>
        <w:tblStyle w:val="TableNormal"/>
        <w:tblW w:w="976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09"/>
        <w:gridCol w:w="6619"/>
        <w:gridCol w:w="18"/>
        <w:gridCol w:w="2420"/>
      </w:tblGrid>
      <w:tr w:rsidR="002F7876" w:rsidRPr="006E30AF" w14:paraId="4886F59E" w14:textId="77777777" w:rsidTr="00050BB2">
        <w:trPr>
          <w:trHeight w:val="242"/>
          <w:jc w:val="center"/>
        </w:trPr>
        <w:tc>
          <w:tcPr>
            <w:tcW w:w="709" w:type="dxa"/>
            <w:vAlign w:val="center"/>
          </w:tcPr>
          <w:p w14:paraId="60E5937F" w14:textId="77777777" w:rsidR="002F7876" w:rsidRPr="00306A9E" w:rsidRDefault="002F7876" w:rsidP="00050BB2">
            <w:pPr>
              <w:pStyle w:val="TableParagraph"/>
              <w:spacing w:before="4"/>
              <w:jc w:val="center"/>
              <w:rPr>
                <w:rFonts w:ascii="Times New Roman" w:hAnsi="Times New Roman"/>
                <w:lang w:val="ru-RU"/>
              </w:rPr>
            </w:pPr>
            <w:r w:rsidRPr="00306A9E">
              <w:rPr>
                <w:rFonts w:ascii="Times New Roman" w:hAnsi="Times New Roman"/>
                <w:lang w:val="ru-RU"/>
              </w:rPr>
              <w:t>№</w:t>
            </w:r>
          </w:p>
        </w:tc>
        <w:tc>
          <w:tcPr>
            <w:tcW w:w="6619" w:type="dxa"/>
            <w:vAlign w:val="center"/>
          </w:tcPr>
          <w:p w14:paraId="62584E25" w14:textId="77777777" w:rsidR="002F7876" w:rsidRPr="00306A9E" w:rsidRDefault="002F7876" w:rsidP="00050BB2">
            <w:pPr>
              <w:pStyle w:val="TableParagraph"/>
              <w:ind w:left="124"/>
              <w:jc w:val="center"/>
              <w:rPr>
                <w:rFonts w:ascii="Times New Roman" w:hAnsi="Times New Roman"/>
              </w:rPr>
            </w:pPr>
            <w:r w:rsidRPr="00306A9E">
              <w:rPr>
                <w:rFonts w:ascii="Times New Roman" w:hAnsi="Times New Roman"/>
                <w:w w:val="95"/>
              </w:rPr>
              <w:t>Тип</w:t>
            </w:r>
            <w:r w:rsidRPr="00306A9E">
              <w:rPr>
                <w:rFonts w:ascii="Times New Roman" w:hAnsi="Times New Roman"/>
                <w:spacing w:val="19"/>
              </w:rPr>
              <w:t xml:space="preserve"> </w:t>
            </w:r>
            <w:r w:rsidRPr="00306A9E">
              <w:rPr>
                <w:rFonts w:ascii="Times New Roman" w:hAnsi="Times New Roman"/>
                <w:w w:val="95"/>
              </w:rPr>
              <w:t>трехходового</w:t>
            </w:r>
            <w:r w:rsidRPr="00306A9E">
              <w:rPr>
                <w:rFonts w:ascii="Times New Roman" w:hAnsi="Times New Roman"/>
                <w:spacing w:val="51"/>
              </w:rPr>
              <w:t xml:space="preserve"> </w:t>
            </w:r>
            <w:r w:rsidRPr="00306A9E">
              <w:rPr>
                <w:rFonts w:ascii="Times New Roman" w:hAnsi="Times New Roman"/>
                <w:w w:val="95"/>
              </w:rPr>
              <w:t>водогрейного</w:t>
            </w:r>
            <w:r w:rsidRPr="00306A9E">
              <w:rPr>
                <w:rFonts w:ascii="Times New Roman" w:hAnsi="Times New Roman"/>
                <w:spacing w:val="45"/>
              </w:rPr>
              <w:t xml:space="preserve"> </w:t>
            </w:r>
            <w:r w:rsidRPr="00306A9E">
              <w:rPr>
                <w:rFonts w:ascii="Times New Roman" w:hAnsi="Times New Roman"/>
                <w:spacing w:val="-2"/>
                <w:w w:val="95"/>
              </w:rPr>
              <w:t>котла</w:t>
            </w:r>
          </w:p>
        </w:tc>
        <w:tc>
          <w:tcPr>
            <w:tcW w:w="2438" w:type="dxa"/>
            <w:gridSpan w:val="2"/>
            <w:vAlign w:val="center"/>
          </w:tcPr>
          <w:p w14:paraId="70BAC791" w14:textId="77777777" w:rsidR="002F7876" w:rsidRPr="00306A9E" w:rsidRDefault="002F7876" w:rsidP="00050BB2">
            <w:pPr>
              <w:pStyle w:val="TableParagraph"/>
              <w:ind w:left="156" w:right="137"/>
              <w:jc w:val="center"/>
              <w:rPr>
                <w:rFonts w:ascii="Times New Roman" w:hAnsi="Times New Roman"/>
              </w:rPr>
            </w:pPr>
            <w:r w:rsidRPr="00306A9E">
              <w:rPr>
                <w:rFonts w:ascii="Times New Roman" w:hAnsi="Times New Roman"/>
                <w:spacing w:val="-2"/>
              </w:rPr>
              <w:t>ARCUS</w:t>
            </w:r>
            <w:r w:rsidRPr="00306A9E">
              <w:rPr>
                <w:rFonts w:ascii="Times New Roman" w:hAnsi="Times New Roman"/>
                <w:spacing w:val="-3"/>
              </w:rPr>
              <w:t xml:space="preserve"> </w:t>
            </w:r>
            <w:r w:rsidRPr="00306A9E">
              <w:rPr>
                <w:rFonts w:ascii="Times New Roman" w:hAnsi="Times New Roman"/>
                <w:spacing w:val="-2"/>
              </w:rPr>
              <w:t>IGNIS</w:t>
            </w:r>
            <w:r w:rsidRPr="00306A9E">
              <w:rPr>
                <w:rFonts w:ascii="Times New Roman" w:hAnsi="Times New Roman"/>
                <w:spacing w:val="-4"/>
              </w:rPr>
              <w:t xml:space="preserve"> </w:t>
            </w:r>
            <w:r w:rsidRPr="00306A9E">
              <w:rPr>
                <w:rFonts w:ascii="Times New Roman" w:hAnsi="Times New Roman"/>
                <w:spacing w:val="-10"/>
              </w:rPr>
              <w:t>F</w:t>
            </w:r>
          </w:p>
        </w:tc>
      </w:tr>
      <w:tr w:rsidR="002F7876" w:rsidRPr="00AD573A" w14:paraId="55BB6E20" w14:textId="77777777" w:rsidTr="00050BB2">
        <w:trPr>
          <w:trHeight w:val="583"/>
          <w:jc w:val="center"/>
        </w:trPr>
        <w:tc>
          <w:tcPr>
            <w:tcW w:w="709" w:type="dxa"/>
            <w:vAlign w:val="center"/>
          </w:tcPr>
          <w:p w14:paraId="7C89969F" w14:textId="77777777" w:rsidR="002F7876" w:rsidRPr="00306A9E" w:rsidRDefault="002F7876" w:rsidP="00050BB2">
            <w:pPr>
              <w:pStyle w:val="TableParagraph"/>
              <w:ind w:left="117"/>
              <w:jc w:val="center"/>
              <w:rPr>
                <w:rFonts w:ascii="Times New Roman" w:hAnsi="Times New Roman"/>
                <w:w w:val="95"/>
                <w:lang w:val="ru-RU"/>
              </w:rPr>
            </w:pPr>
            <w:r w:rsidRPr="00306A9E">
              <w:rPr>
                <w:rFonts w:ascii="Times New Roman" w:hAnsi="Times New Roman"/>
                <w:w w:val="95"/>
                <w:lang w:val="ru-RU"/>
              </w:rPr>
              <w:t>1</w:t>
            </w:r>
          </w:p>
        </w:tc>
        <w:tc>
          <w:tcPr>
            <w:tcW w:w="6619" w:type="dxa"/>
            <w:vAlign w:val="center"/>
          </w:tcPr>
          <w:p w14:paraId="45644500" w14:textId="77777777" w:rsidR="002F7876" w:rsidRPr="00306A9E" w:rsidRDefault="002F7876" w:rsidP="00050BB2">
            <w:pPr>
              <w:pStyle w:val="TableParagraph"/>
              <w:ind w:left="117"/>
              <w:rPr>
                <w:rFonts w:ascii="Times New Roman" w:hAnsi="Times New Roman"/>
                <w:lang w:val="ru-RU"/>
              </w:rPr>
            </w:pPr>
            <w:r w:rsidRPr="00306A9E">
              <w:rPr>
                <w:rFonts w:ascii="Times New Roman" w:hAnsi="Times New Roman"/>
                <w:w w:val="95"/>
                <w:lang w:val="ru-RU"/>
              </w:rPr>
              <w:t>Номинальная</w:t>
            </w:r>
            <w:r w:rsidRPr="00306A9E">
              <w:rPr>
                <w:rFonts w:ascii="Times New Roman" w:hAnsi="Times New Roman"/>
                <w:spacing w:val="54"/>
                <w:lang w:val="ru-RU"/>
              </w:rPr>
              <w:t xml:space="preserve"> </w:t>
            </w:r>
            <w:r w:rsidRPr="00306A9E">
              <w:rPr>
                <w:rFonts w:ascii="Times New Roman" w:hAnsi="Times New Roman"/>
                <w:spacing w:val="-2"/>
                <w:lang w:val="ru-RU"/>
              </w:rPr>
              <w:t>производительность,</w:t>
            </w:r>
          </w:p>
          <w:p w14:paraId="32B7F8ED" w14:textId="77777777" w:rsidR="002F7876" w:rsidRPr="00306A9E" w:rsidRDefault="002F7876" w:rsidP="00050BB2">
            <w:pPr>
              <w:pStyle w:val="TableParagraph"/>
              <w:spacing w:before="16"/>
              <w:ind w:left="126"/>
              <w:rPr>
                <w:rFonts w:ascii="Times New Roman" w:hAnsi="Times New Roman"/>
                <w:lang w:val="ru-RU"/>
              </w:rPr>
            </w:pPr>
            <w:r w:rsidRPr="00306A9E">
              <w:rPr>
                <w:rFonts w:ascii="Times New Roman" w:hAnsi="Times New Roman"/>
                <w:lang w:val="ru-RU"/>
              </w:rPr>
              <w:t>кВт</w:t>
            </w:r>
            <w:r w:rsidRPr="00306A9E">
              <w:rPr>
                <w:rFonts w:ascii="Times New Roman" w:hAnsi="Times New Roman"/>
                <w:spacing w:val="-11"/>
                <w:lang w:val="ru-RU"/>
              </w:rPr>
              <w:t xml:space="preserve"> </w:t>
            </w:r>
            <w:r w:rsidRPr="00306A9E">
              <w:rPr>
                <w:rFonts w:ascii="Times New Roman" w:hAnsi="Times New Roman"/>
                <w:spacing w:val="-2"/>
                <w:lang w:val="ru-RU"/>
              </w:rPr>
              <w:t>(Гкал/ч)</w:t>
            </w:r>
          </w:p>
        </w:tc>
        <w:tc>
          <w:tcPr>
            <w:tcW w:w="2438" w:type="dxa"/>
            <w:gridSpan w:val="2"/>
            <w:vAlign w:val="center"/>
          </w:tcPr>
          <w:p w14:paraId="56D57377" w14:textId="77777777" w:rsidR="002F7876" w:rsidRPr="00306A9E" w:rsidRDefault="002F7876" w:rsidP="00050BB2">
            <w:pPr>
              <w:pStyle w:val="TableParagraph"/>
              <w:spacing w:before="116"/>
              <w:ind w:left="581"/>
              <w:rPr>
                <w:rFonts w:ascii="Times New Roman" w:hAnsi="Times New Roman"/>
              </w:rPr>
            </w:pPr>
            <w:r w:rsidRPr="00306A9E">
              <w:rPr>
                <w:rFonts w:ascii="Times New Roman" w:hAnsi="Times New Roman"/>
              </w:rPr>
              <w:t>3</w:t>
            </w:r>
            <w:r w:rsidRPr="00306A9E">
              <w:rPr>
                <w:rFonts w:ascii="Times New Roman" w:hAnsi="Times New Roman"/>
                <w:lang w:val="ru-RU"/>
              </w:rPr>
              <w:t>5</w:t>
            </w:r>
            <w:r w:rsidRPr="00306A9E">
              <w:rPr>
                <w:rFonts w:ascii="Times New Roman" w:hAnsi="Times New Roman"/>
              </w:rPr>
              <w:t>00</w:t>
            </w:r>
            <w:r w:rsidRPr="00306A9E">
              <w:rPr>
                <w:rFonts w:ascii="Times New Roman" w:hAnsi="Times New Roman"/>
                <w:spacing w:val="-4"/>
              </w:rPr>
              <w:t xml:space="preserve"> </w:t>
            </w:r>
            <w:r w:rsidRPr="00306A9E">
              <w:rPr>
                <w:rFonts w:ascii="Times New Roman" w:hAnsi="Times New Roman"/>
                <w:spacing w:val="-2"/>
              </w:rPr>
              <w:t>(</w:t>
            </w:r>
            <w:r w:rsidRPr="00306A9E">
              <w:rPr>
                <w:rFonts w:ascii="Times New Roman" w:hAnsi="Times New Roman"/>
                <w:spacing w:val="-2"/>
                <w:lang w:val="ru-RU"/>
              </w:rPr>
              <w:t>3,0</w:t>
            </w:r>
            <w:r w:rsidRPr="00306A9E">
              <w:rPr>
                <w:rFonts w:ascii="Times New Roman" w:hAnsi="Times New Roman"/>
                <w:spacing w:val="-2"/>
              </w:rPr>
              <w:t>)</w:t>
            </w:r>
          </w:p>
        </w:tc>
      </w:tr>
      <w:tr w:rsidR="002F7876" w:rsidRPr="00AD573A" w14:paraId="4787C448" w14:textId="77777777" w:rsidTr="00050BB2">
        <w:trPr>
          <w:trHeight w:val="397"/>
          <w:jc w:val="center"/>
        </w:trPr>
        <w:tc>
          <w:tcPr>
            <w:tcW w:w="709" w:type="dxa"/>
            <w:vAlign w:val="center"/>
          </w:tcPr>
          <w:p w14:paraId="127CAFEC" w14:textId="77777777" w:rsidR="002F7876" w:rsidRPr="00306A9E" w:rsidRDefault="002F7876" w:rsidP="00050BB2">
            <w:pPr>
              <w:pStyle w:val="TableParagraph"/>
              <w:spacing w:before="24"/>
              <w:ind w:left="117"/>
              <w:jc w:val="center"/>
              <w:rPr>
                <w:rFonts w:ascii="Times New Roman" w:hAnsi="Times New Roman"/>
                <w:lang w:val="ru-RU"/>
              </w:rPr>
            </w:pPr>
            <w:r w:rsidRPr="00306A9E">
              <w:rPr>
                <w:rFonts w:ascii="Times New Roman" w:hAnsi="Times New Roman"/>
                <w:lang w:val="ru-RU"/>
              </w:rPr>
              <w:t>2</w:t>
            </w:r>
          </w:p>
        </w:tc>
        <w:tc>
          <w:tcPr>
            <w:tcW w:w="6619" w:type="dxa"/>
            <w:vAlign w:val="center"/>
          </w:tcPr>
          <w:p w14:paraId="5475B298" w14:textId="77777777" w:rsidR="002F7876" w:rsidRPr="00306A9E" w:rsidRDefault="002F7876" w:rsidP="00050BB2">
            <w:pPr>
              <w:pStyle w:val="TableParagraph"/>
              <w:spacing w:before="24"/>
              <w:ind w:left="117"/>
              <w:rPr>
                <w:rFonts w:ascii="Times New Roman" w:hAnsi="Times New Roman"/>
              </w:rPr>
            </w:pPr>
            <w:r w:rsidRPr="00306A9E">
              <w:rPr>
                <w:rFonts w:ascii="Times New Roman" w:hAnsi="Times New Roman"/>
              </w:rPr>
              <w:t>Вид</w:t>
            </w:r>
            <w:r w:rsidRPr="00306A9E">
              <w:rPr>
                <w:rFonts w:ascii="Times New Roman" w:hAnsi="Times New Roman"/>
                <w:spacing w:val="-5"/>
              </w:rPr>
              <w:t xml:space="preserve"> </w:t>
            </w:r>
            <w:r w:rsidRPr="00306A9E">
              <w:rPr>
                <w:rFonts w:ascii="Times New Roman" w:hAnsi="Times New Roman"/>
                <w:spacing w:val="-2"/>
              </w:rPr>
              <w:t>топлива</w:t>
            </w:r>
          </w:p>
        </w:tc>
        <w:tc>
          <w:tcPr>
            <w:tcW w:w="2438" w:type="dxa"/>
            <w:gridSpan w:val="2"/>
            <w:vAlign w:val="center"/>
          </w:tcPr>
          <w:p w14:paraId="42516475" w14:textId="77777777" w:rsidR="002F7876" w:rsidRPr="00306A9E" w:rsidRDefault="002F7876" w:rsidP="00050BB2">
            <w:pPr>
              <w:pStyle w:val="TableParagraph"/>
              <w:rPr>
                <w:rFonts w:ascii="Times New Roman" w:hAnsi="Times New Roman"/>
              </w:rPr>
            </w:pPr>
            <w:r w:rsidRPr="00306A9E">
              <w:rPr>
                <w:rFonts w:ascii="Times New Roman" w:hAnsi="Times New Roman"/>
                <w:lang w:val="ru-RU"/>
              </w:rPr>
              <w:t xml:space="preserve">       </w:t>
            </w:r>
            <w:r w:rsidRPr="00306A9E">
              <w:rPr>
                <w:rFonts w:ascii="Times New Roman" w:hAnsi="Times New Roman"/>
              </w:rPr>
              <w:t>Газ, дизтопливо</w:t>
            </w:r>
          </w:p>
        </w:tc>
      </w:tr>
      <w:tr w:rsidR="002F7876" w:rsidRPr="00AD573A" w14:paraId="285A0F2D" w14:textId="77777777" w:rsidTr="00050BB2">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trHeight w:val="444"/>
          <w:jc w:val="center"/>
        </w:trPr>
        <w:tc>
          <w:tcPr>
            <w:tcW w:w="709" w:type="dxa"/>
            <w:tcBorders>
              <w:top w:val="nil"/>
            </w:tcBorders>
            <w:vAlign w:val="center"/>
          </w:tcPr>
          <w:p w14:paraId="3E81C796" w14:textId="77777777" w:rsidR="002F7876" w:rsidRPr="00306A9E" w:rsidRDefault="002F7876" w:rsidP="00050BB2">
            <w:pPr>
              <w:pStyle w:val="TableParagraph"/>
              <w:spacing w:before="15"/>
              <w:ind w:left="89"/>
              <w:jc w:val="center"/>
              <w:rPr>
                <w:rFonts w:ascii="Times New Roman" w:hAnsi="Times New Roman"/>
                <w:w w:val="95"/>
                <w:lang w:val="ru-RU"/>
              </w:rPr>
            </w:pPr>
            <w:r w:rsidRPr="00306A9E">
              <w:rPr>
                <w:rFonts w:ascii="Times New Roman" w:hAnsi="Times New Roman"/>
                <w:w w:val="95"/>
                <w:lang w:val="ru-RU"/>
              </w:rPr>
              <w:t>3</w:t>
            </w:r>
          </w:p>
        </w:tc>
        <w:tc>
          <w:tcPr>
            <w:tcW w:w="6637" w:type="dxa"/>
            <w:gridSpan w:val="2"/>
            <w:tcBorders>
              <w:top w:val="nil"/>
            </w:tcBorders>
            <w:vAlign w:val="center"/>
          </w:tcPr>
          <w:p w14:paraId="13D29FA2" w14:textId="77777777" w:rsidR="002F7876" w:rsidRPr="00306A9E" w:rsidRDefault="002F7876" w:rsidP="00050BB2">
            <w:pPr>
              <w:pStyle w:val="TableParagraph"/>
              <w:spacing w:before="15"/>
              <w:ind w:left="89"/>
              <w:rPr>
                <w:rFonts w:ascii="Times New Roman" w:hAnsi="Times New Roman"/>
                <w:lang w:val="ru-RU"/>
              </w:rPr>
            </w:pPr>
            <w:r w:rsidRPr="00306A9E">
              <w:rPr>
                <w:rFonts w:ascii="Times New Roman" w:hAnsi="Times New Roman"/>
                <w:w w:val="95"/>
                <w:lang w:val="ru-RU"/>
              </w:rPr>
              <w:t>Средняя</w:t>
            </w:r>
            <w:r w:rsidRPr="00306A9E">
              <w:rPr>
                <w:rFonts w:ascii="Times New Roman" w:hAnsi="Times New Roman"/>
                <w:spacing w:val="30"/>
                <w:lang w:val="ru-RU"/>
              </w:rPr>
              <w:t xml:space="preserve"> </w:t>
            </w:r>
            <w:r w:rsidRPr="00306A9E">
              <w:rPr>
                <w:rFonts w:ascii="Times New Roman" w:hAnsi="Times New Roman"/>
                <w:w w:val="95"/>
                <w:lang w:val="ru-RU"/>
              </w:rPr>
              <w:t>температура</w:t>
            </w:r>
            <w:r w:rsidRPr="00306A9E">
              <w:rPr>
                <w:rFonts w:ascii="Times New Roman" w:hAnsi="Times New Roman"/>
                <w:spacing w:val="48"/>
                <w:lang w:val="ru-RU"/>
              </w:rPr>
              <w:t xml:space="preserve"> </w:t>
            </w:r>
            <w:r w:rsidRPr="00306A9E">
              <w:rPr>
                <w:rFonts w:ascii="Times New Roman" w:hAnsi="Times New Roman"/>
                <w:w w:val="95"/>
                <w:lang w:val="ru-RU"/>
              </w:rPr>
              <w:t>подающей</w:t>
            </w:r>
            <w:r w:rsidRPr="00306A9E">
              <w:rPr>
                <w:rFonts w:ascii="Times New Roman" w:hAnsi="Times New Roman"/>
                <w:spacing w:val="39"/>
                <w:lang w:val="ru-RU"/>
              </w:rPr>
              <w:t xml:space="preserve"> </w:t>
            </w:r>
            <w:r w:rsidRPr="00306A9E">
              <w:rPr>
                <w:rFonts w:ascii="Times New Roman" w:hAnsi="Times New Roman"/>
                <w:spacing w:val="-2"/>
                <w:w w:val="95"/>
                <w:lang w:val="ru-RU"/>
              </w:rPr>
              <w:t xml:space="preserve">линии, </w:t>
            </w:r>
            <w:r w:rsidRPr="00306A9E">
              <w:rPr>
                <w:rFonts w:ascii="Times New Roman" w:hAnsi="Times New Roman"/>
                <w:spacing w:val="-5"/>
                <w:lang w:val="ru-RU"/>
              </w:rPr>
              <w:t>°С</w:t>
            </w:r>
          </w:p>
        </w:tc>
        <w:tc>
          <w:tcPr>
            <w:tcW w:w="2420" w:type="dxa"/>
            <w:tcBorders>
              <w:top w:val="nil"/>
            </w:tcBorders>
            <w:vAlign w:val="center"/>
          </w:tcPr>
          <w:p w14:paraId="1242D109" w14:textId="77777777" w:rsidR="002F7876" w:rsidRPr="00306A9E" w:rsidRDefault="002F7876" w:rsidP="00050BB2">
            <w:pPr>
              <w:pStyle w:val="TableParagraph"/>
              <w:spacing w:before="159"/>
              <w:ind w:left="154" w:right="183"/>
              <w:jc w:val="center"/>
              <w:rPr>
                <w:rFonts w:ascii="Times New Roman" w:hAnsi="Times New Roman"/>
              </w:rPr>
            </w:pPr>
            <w:r w:rsidRPr="00306A9E">
              <w:rPr>
                <w:rFonts w:ascii="Times New Roman" w:hAnsi="Times New Roman"/>
                <w:spacing w:val="-5"/>
              </w:rPr>
              <w:t>115</w:t>
            </w:r>
          </w:p>
        </w:tc>
      </w:tr>
      <w:tr w:rsidR="002F7876" w:rsidRPr="00AD573A" w14:paraId="2C55A82A" w14:textId="77777777" w:rsidTr="00050BB2">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trHeight w:val="440"/>
          <w:jc w:val="center"/>
        </w:trPr>
        <w:tc>
          <w:tcPr>
            <w:tcW w:w="709" w:type="dxa"/>
            <w:vAlign w:val="center"/>
          </w:tcPr>
          <w:p w14:paraId="22050113" w14:textId="77777777" w:rsidR="002F7876" w:rsidRPr="00306A9E" w:rsidRDefault="002F7876" w:rsidP="00050BB2">
            <w:pPr>
              <w:pStyle w:val="TableParagraph"/>
              <w:spacing w:before="77"/>
              <w:ind w:left="89"/>
              <w:jc w:val="center"/>
              <w:rPr>
                <w:rFonts w:ascii="Times New Roman" w:hAnsi="Times New Roman"/>
                <w:w w:val="95"/>
                <w:lang w:val="ru-RU"/>
              </w:rPr>
            </w:pPr>
            <w:r w:rsidRPr="00306A9E">
              <w:rPr>
                <w:rFonts w:ascii="Times New Roman" w:hAnsi="Times New Roman"/>
                <w:w w:val="95"/>
                <w:lang w:val="ru-RU"/>
              </w:rPr>
              <w:t>4</w:t>
            </w:r>
          </w:p>
        </w:tc>
        <w:tc>
          <w:tcPr>
            <w:tcW w:w="6637" w:type="dxa"/>
            <w:gridSpan w:val="2"/>
            <w:vAlign w:val="center"/>
          </w:tcPr>
          <w:p w14:paraId="3506F392" w14:textId="77777777" w:rsidR="002F7876" w:rsidRPr="00306A9E" w:rsidRDefault="002F7876" w:rsidP="00050BB2">
            <w:pPr>
              <w:pStyle w:val="TableParagraph"/>
              <w:spacing w:before="77"/>
              <w:ind w:left="89"/>
              <w:rPr>
                <w:rFonts w:ascii="Times New Roman" w:hAnsi="Times New Roman"/>
                <w:lang w:val="ru-RU"/>
              </w:rPr>
            </w:pPr>
            <w:r w:rsidRPr="00306A9E">
              <w:rPr>
                <w:rFonts w:ascii="Times New Roman" w:hAnsi="Times New Roman"/>
                <w:w w:val="95"/>
                <w:lang w:val="ru-RU"/>
              </w:rPr>
              <w:t>Средняя</w:t>
            </w:r>
            <w:r w:rsidRPr="00306A9E">
              <w:rPr>
                <w:rFonts w:ascii="Times New Roman" w:hAnsi="Times New Roman"/>
                <w:spacing w:val="29"/>
                <w:lang w:val="ru-RU"/>
              </w:rPr>
              <w:t xml:space="preserve"> </w:t>
            </w:r>
            <w:r w:rsidRPr="00306A9E">
              <w:rPr>
                <w:rFonts w:ascii="Times New Roman" w:hAnsi="Times New Roman"/>
                <w:w w:val="95"/>
                <w:lang w:val="ru-RU"/>
              </w:rPr>
              <w:t>температура</w:t>
            </w:r>
            <w:r w:rsidRPr="00306A9E">
              <w:rPr>
                <w:rFonts w:ascii="Times New Roman" w:hAnsi="Times New Roman"/>
                <w:spacing w:val="43"/>
                <w:lang w:val="ru-RU"/>
              </w:rPr>
              <w:t xml:space="preserve"> </w:t>
            </w:r>
            <w:r w:rsidRPr="00306A9E">
              <w:rPr>
                <w:rFonts w:ascii="Times New Roman" w:hAnsi="Times New Roman"/>
                <w:w w:val="95"/>
                <w:lang w:val="ru-RU"/>
              </w:rPr>
              <w:t>обратной</w:t>
            </w:r>
            <w:r w:rsidRPr="00306A9E">
              <w:rPr>
                <w:rFonts w:ascii="Times New Roman" w:hAnsi="Times New Roman"/>
                <w:spacing w:val="39"/>
                <w:lang w:val="ru-RU"/>
              </w:rPr>
              <w:t xml:space="preserve"> </w:t>
            </w:r>
            <w:r w:rsidRPr="00306A9E">
              <w:rPr>
                <w:rFonts w:ascii="Times New Roman" w:hAnsi="Times New Roman"/>
                <w:w w:val="95"/>
                <w:lang w:val="ru-RU"/>
              </w:rPr>
              <w:t>линии,</w:t>
            </w:r>
            <w:r w:rsidRPr="00306A9E">
              <w:rPr>
                <w:rFonts w:ascii="Times New Roman" w:hAnsi="Times New Roman"/>
                <w:spacing w:val="30"/>
                <w:lang w:val="ru-RU"/>
              </w:rPr>
              <w:t xml:space="preserve"> </w:t>
            </w:r>
            <w:r w:rsidRPr="00306A9E">
              <w:rPr>
                <w:rFonts w:ascii="Times New Roman" w:hAnsi="Times New Roman"/>
                <w:spacing w:val="-5"/>
                <w:w w:val="95"/>
                <w:lang w:val="ru-RU"/>
              </w:rPr>
              <w:t>°С</w:t>
            </w:r>
          </w:p>
        </w:tc>
        <w:tc>
          <w:tcPr>
            <w:tcW w:w="2420" w:type="dxa"/>
            <w:vAlign w:val="center"/>
          </w:tcPr>
          <w:p w14:paraId="66BAEE52" w14:textId="77777777" w:rsidR="002F7876" w:rsidRPr="00306A9E" w:rsidRDefault="002F7876" w:rsidP="00050BB2">
            <w:pPr>
              <w:pStyle w:val="TableParagraph"/>
              <w:spacing w:before="73"/>
              <w:ind w:left="156" w:right="177"/>
              <w:jc w:val="center"/>
              <w:rPr>
                <w:rFonts w:ascii="Times New Roman" w:hAnsi="Times New Roman"/>
              </w:rPr>
            </w:pPr>
            <w:r w:rsidRPr="00306A9E">
              <w:rPr>
                <w:rFonts w:ascii="Times New Roman" w:hAnsi="Times New Roman"/>
                <w:spacing w:val="-5"/>
              </w:rPr>
              <w:t>60</w:t>
            </w:r>
          </w:p>
        </w:tc>
      </w:tr>
      <w:tr w:rsidR="002F7876" w:rsidRPr="00AD573A" w14:paraId="658C9798" w14:textId="77777777" w:rsidTr="00050BB2">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trHeight w:val="378"/>
          <w:jc w:val="center"/>
        </w:trPr>
        <w:tc>
          <w:tcPr>
            <w:tcW w:w="709" w:type="dxa"/>
            <w:vAlign w:val="center"/>
          </w:tcPr>
          <w:p w14:paraId="6D212E12" w14:textId="77777777" w:rsidR="002F7876" w:rsidRPr="00306A9E" w:rsidRDefault="002F7876" w:rsidP="00050BB2">
            <w:pPr>
              <w:pStyle w:val="TableParagraph"/>
              <w:spacing w:before="49"/>
              <w:ind w:left="84"/>
              <w:jc w:val="center"/>
              <w:rPr>
                <w:rFonts w:ascii="Times New Roman" w:hAnsi="Times New Roman"/>
                <w:spacing w:val="-2"/>
                <w:lang w:val="ru-RU"/>
              </w:rPr>
            </w:pPr>
            <w:r w:rsidRPr="00306A9E">
              <w:rPr>
                <w:rFonts w:ascii="Times New Roman" w:hAnsi="Times New Roman"/>
                <w:spacing w:val="-2"/>
                <w:lang w:val="ru-RU"/>
              </w:rPr>
              <w:t>5</w:t>
            </w:r>
          </w:p>
        </w:tc>
        <w:tc>
          <w:tcPr>
            <w:tcW w:w="6637" w:type="dxa"/>
            <w:gridSpan w:val="2"/>
            <w:vAlign w:val="center"/>
          </w:tcPr>
          <w:p w14:paraId="2CF14813" w14:textId="77777777" w:rsidR="002F7876" w:rsidRPr="00306A9E" w:rsidRDefault="002F7876" w:rsidP="00050BB2">
            <w:pPr>
              <w:pStyle w:val="TableParagraph"/>
              <w:spacing w:before="49"/>
              <w:ind w:left="84"/>
              <w:rPr>
                <w:rFonts w:ascii="Times New Roman" w:hAnsi="Times New Roman"/>
                <w:lang w:val="ru-RU"/>
              </w:rPr>
            </w:pPr>
            <w:r w:rsidRPr="00306A9E">
              <w:rPr>
                <w:rFonts w:ascii="Times New Roman" w:hAnsi="Times New Roman"/>
                <w:spacing w:val="-2"/>
                <w:lang w:val="ru-RU"/>
              </w:rPr>
              <w:t>Расход</w:t>
            </w:r>
            <w:r w:rsidRPr="00306A9E">
              <w:rPr>
                <w:rFonts w:ascii="Times New Roman" w:hAnsi="Times New Roman"/>
                <w:lang w:val="ru-RU"/>
              </w:rPr>
              <w:t xml:space="preserve"> </w:t>
            </w:r>
            <w:r w:rsidRPr="00306A9E">
              <w:rPr>
                <w:rFonts w:ascii="Times New Roman" w:hAnsi="Times New Roman"/>
                <w:spacing w:val="-2"/>
                <w:lang w:val="ru-RU"/>
              </w:rPr>
              <w:t>природного</w:t>
            </w:r>
            <w:r w:rsidRPr="00306A9E">
              <w:rPr>
                <w:rFonts w:ascii="Times New Roman" w:hAnsi="Times New Roman"/>
                <w:spacing w:val="6"/>
                <w:lang w:val="ru-RU"/>
              </w:rPr>
              <w:t xml:space="preserve"> </w:t>
            </w:r>
            <w:r w:rsidRPr="00306A9E">
              <w:rPr>
                <w:rFonts w:ascii="Times New Roman" w:hAnsi="Times New Roman"/>
                <w:spacing w:val="-2"/>
                <w:lang w:val="ru-RU"/>
              </w:rPr>
              <w:t>газа, мЗ/час</w:t>
            </w:r>
          </w:p>
        </w:tc>
        <w:tc>
          <w:tcPr>
            <w:tcW w:w="2420" w:type="dxa"/>
            <w:vAlign w:val="center"/>
          </w:tcPr>
          <w:p w14:paraId="3F66CB28" w14:textId="77777777" w:rsidR="002F7876" w:rsidRPr="00306A9E" w:rsidRDefault="002F7876" w:rsidP="00050BB2">
            <w:pPr>
              <w:pStyle w:val="TableParagraph"/>
              <w:spacing w:before="44"/>
              <w:ind w:left="156" w:right="183"/>
              <w:jc w:val="center"/>
              <w:rPr>
                <w:rFonts w:ascii="Times New Roman" w:hAnsi="Times New Roman"/>
              </w:rPr>
            </w:pPr>
            <w:r w:rsidRPr="00306A9E">
              <w:rPr>
                <w:rFonts w:ascii="Times New Roman" w:hAnsi="Times New Roman"/>
                <w:spacing w:val="-5"/>
              </w:rPr>
              <w:t>380</w:t>
            </w:r>
          </w:p>
        </w:tc>
      </w:tr>
      <w:tr w:rsidR="002F7876" w:rsidRPr="00AD573A" w14:paraId="3045A271" w14:textId="77777777" w:rsidTr="00050BB2">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trHeight w:val="431"/>
          <w:jc w:val="center"/>
        </w:trPr>
        <w:tc>
          <w:tcPr>
            <w:tcW w:w="709" w:type="dxa"/>
            <w:vAlign w:val="center"/>
          </w:tcPr>
          <w:p w14:paraId="5DA088CB" w14:textId="77777777" w:rsidR="002F7876" w:rsidRPr="00306A9E" w:rsidRDefault="002F7876" w:rsidP="00050BB2">
            <w:pPr>
              <w:pStyle w:val="TableParagraph"/>
              <w:spacing w:before="73"/>
              <w:ind w:left="84"/>
              <w:jc w:val="center"/>
              <w:rPr>
                <w:rFonts w:ascii="Times New Roman" w:hAnsi="Times New Roman"/>
                <w:w w:val="95"/>
                <w:lang w:val="ru-RU"/>
              </w:rPr>
            </w:pPr>
            <w:r w:rsidRPr="00306A9E">
              <w:rPr>
                <w:rFonts w:ascii="Times New Roman" w:hAnsi="Times New Roman"/>
                <w:w w:val="95"/>
                <w:lang w:val="ru-RU"/>
              </w:rPr>
              <w:t>6</w:t>
            </w:r>
          </w:p>
        </w:tc>
        <w:tc>
          <w:tcPr>
            <w:tcW w:w="6637" w:type="dxa"/>
            <w:gridSpan w:val="2"/>
            <w:vAlign w:val="center"/>
          </w:tcPr>
          <w:p w14:paraId="72ACC722" w14:textId="77777777" w:rsidR="002F7876" w:rsidRPr="00306A9E" w:rsidRDefault="002F7876" w:rsidP="00050BB2">
            <w:pPr>
              <w:pStyle w:val="TableParagraph"/>
              <w:spacing w:before="73"/>
              <w:ind w:left="84"/>
              <w:rPr>
                <w:rFonts w:ascii="Times New Roman" w:hAnsi="Times New Roman"/>
              </w:rPr>
            </w:pPr>
            <w:r w:rsidRPr="00306A9E">
              <w:rPr>
                <w:rFonts w:ascii="Times New Roman" w:hAnsi="Times New Roman"/>
                <w:w w:val="95"/>
              </w:rPr>
              <w:t>Расход</w:t>
            </w:r>
            <w:r w:rsidRPr="00306A9E">
              <w:rPr>
                <w:rFonts w:ascii="Times New Roman" w:hAnsi="Times New Roman"/>
                <w:spacing w:val="24"/>
              </w:rPr>
              <w:t xml:space="preserve"> </w:t>
            </w:r>
            <w:r w:rsidRPr="00306A9E">
              <w:rPr>
                <w:rFonts w:ascii="Times New Roman" w:hAnsi="Times New Roman"/>
                <w:w w:val="95"/>
              </w:rPr>
              <w:t>дизтоплива,</w:t>
            </w:r>
            <w:r w:rsidRPr="00306A9E">
              <w:rPr>
                <w:rFonts w:ascii="Times New Roman" w:hAnsi="Times New Roman"/>
                <w:spacing w:val="46"/>
              </w:rPr>
              <w:t xml:space="preserve"> </w:t>
            </w:r>
            <w:r w:rsidRPr="00306A9E">
              <w:rPr>
                <w:rFonts w:ascii="Times New Roman" w:hAnsi="Times New Roman"/>
                <w:spacing w:val="-4"/>
                <w:w w:val="95"/>
              </w:rPr>
              <w:t>кг/ч</w:t>
            </w:r>
          </w:p>
        </w:tc>
        <w:tc>
          <w:tcPr>
            <w:tcW w:w="2420" w:type="dxa"/>
            <w:vAlign w:val="center"/>
          </w:tcPr>
          <w:p w14:paraId="69605910" w14:textId="77777777" w:rsidR="002F7876" w:rsidRPr="00306A9E" w:rsidRDefault="002F7876" w:rsidP="00050BB2">
            <w:pPr>
              <w:pStyle w:val="TableParagraph"/>
              <w:spacing w:before="73"/>
              <w:ind w:left="155" w:right="183"/>
              <w:jc w:val="center"/>
              <w:rPr>
                <w:rFonts w:ascii="Times New Roman" w:hAnsi="Times New Roman"/>
              </w:rPr>
            </w:pPr>
            <w:r w:rsidRPr="00306A9E">
              <w:rPr>
                <w:rFonts w:ascii="Times New Roman" w:hAnsi="Times New Roman"/>
                <w:spacing w:val="-5"/>
              </w:rPr>
              <w:t>280</w:t>
            </w:r>
          </w:p>
        </w:tc>
      </w:tr>
      <w:tr w:rsidR="002F7876" w:rsidRPr="00AD573A" w14:paraId="5BEF87CD" w14:textId="77777777" w:rsidTr="00050BB2">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trHeight w:val="498"/>
          <w:jc w:val="center"/>
        </w:trPr>
        <w:tc>
          <w:tcPr>
            <w:tcW w:w="709" w:type="dxa"/>
            <w:vAlign w:val="center"/>
          </w:tcPr>
          <w:p w14:paraId="7A75848A" w14:textId="77777777" w:rsidR="002F7876" w:rsidRPr="00306A9E" w:rsidRDefault="002F7876" w:rsidP="00050BB2">
            <w:pPr>
              <w:pStyle w:val="TableParagraph"/>
              <w:spacing w:before="106"/>
              <w:ind w:left="89"/>
              <w:jc w:val="center"/>
              <w:rPr>
                <w:rFonts w:ascii="Times New Roman" w:hAnsi="Times New Roman"/>
                <w:lang w:val="ru-RU"/>
              </w:rPr>
            </w:pPr>
            <w:r w:rsidRPr="00306A9E">
              <w:rPr>
                <w:rFonts w:ascii="Times New Roman" w:hAnsi="Times New Roman"/>
                <w:lang w:val="ru-RU"/>
              </w:rPr>
              <w:t>7</w:t>
            </w:r>
          </w:p>
        </w:tc>
        <w:tc>
          <w:tcPr>
            <w:tcW w:w="6637" w:type="dxa"/>
            <w:gridSpan w:val="2"/>
            <w:vAlign w:val="center"/>
          </w:tcPr>
          <w:p w14:paraId="096AAAE1" w14:textId="77777777" w:rsidR="002F7876" w:rsidRPr="00306A9E" w:rsidRDefault="002F7876" w:rsidP="00050BB2">
            <w:pPr>
              <w:pStyle w:val="TableParagraph"/>
              <w:spacing w:before="106"/>
              <w:ind w:left="89"/>
              <w:rPr>
                <w:rFonts w:ascii="Times New Roman" w:hAnsi="Times New Roman"/>
                <w:lang w:val="ru-RU"/>
              </w:rPr>
            </w:pPr>
            <w:r w:rsidRPr="00306A9E">
              <w:rPr>
                <w:rFonts w:ascii="Times New Roman" w:hAnsi="Times New Roman"/>
                <w:lang w:val="ru-RU"/>
              </w:rPr>
              <w:t>Среднее</w:t>
            </w:r>
            <w:r w:rsidRPr="00306A9E">
              <w:rPr>
                <w:rFonts w:ascii="Times New Roman" w:hAnsi="Times New Roman"/>
                <w:spacing w:val="-13"/>
                <w:lang w:val="ru-RU"/>
              </w:rPr>
              <w:t xml:space="preserve"> </w:t>
            </w:r>
            <w:r w:rsidRPr="00306A9E">
              <w:rPr>
                <w:rFonts w:ascii="Times New Roman" w:hAnsi="Times New Roman"/>
                <w:lang w:val="ru-RU"/>
              </w:rPr>
              <w:t>значение</w:t>
            </w:r>
            <w:r w:rsidRPr="00306A9E">
              <w:rPr>
                <w:rFonts w:ascii="Times New Roman" w:hAnsi="Times New Roman"/>
                <w:spacing w:val="-12"/>
                <w:lang w:val="ru-RU"/>
              </w:rPr>
              <w:t xml:space="preserve"> </w:t>
            </w:r>
            <w:r w:rsidRPr="00306A9E">
              <w:rPr>
                <w:rFonts w:ascii="Times New Roman" w:hAnsi="Times New Roman"/>
                <w:lang w:val="ru-RU"/>
              </w:rPr>
              <w:t>КПД</w:t>
            </w:r>
            <w:r w:rsidRPr="00306A9E">
              <w:rPr>
                <w:rFonts w:ascii="Times New Roman" w:hAnsi="Times New Roman"/>
                <w:spacing w:val="-10"/>
                <w:lang w:val="ru-RU"/>
              </w:rPr>
              <w:t xml:space="preserve"> </w:t>
            </w:r>
            <w:r w:rsidRPr="00306A9E">
              <w:rPr>
                <w:rFonts w:ascii="Times New Roman" w:hAnsi="Times New Roman"/>
                <w:lang w:val="ru-RU"/>
              </w:rPr>
              <w:t>котла</w:t>
            </w:r>
            <w:r w:rsidRPr="00306A9E">
              <w:rPr>
                <w:rFonts w:ascii="Times New Roman" w:hAnsi="Times New Roman"/>
                <w:spacing w:val="-10"/>
                <w:lang w:val="ru-RU"/>
              </w:rPr>
              <w:t xml:space="preserve"> </w:t>
            </w:r>
            <w:r w:rsidRPr="00306A9E">
              <w:rPr>
                <w:rFonts w:ascii="Times New Roman" w:hAnsi="Times New Roman"/>
                <w:lang w:val="ru-RU"/>
              </w:rPr>
              <w:t>(газ),</w:t>
            </w:r>
            <w:r w:rsidRPr="00306A9E">
              <w:rPr>
                <w:rFonts w:ascii="Times New Roman" w:hAnsi="Times New Roman"/>
                <w:spacing w:val="-11"/>
                <w:lang w:val="ru-RU"/>
              </w:rPr>
              <w:t xml:space="preserve"> </w:t>
            </w:r>
            <w:r w:rsidRPr="00306A9E">
              <w:rPr>
                <w:rFonts w:ascii="Times New Roman" w:hAnsi="Times New Roman"/>
                <w:spacing w:val="-10"/>
                <w:lang w:val="ru-RU"/>
              </w:rPr>
              <w:t>%</w:t>
            </w:r>
          </w:p>
        </w:tc>
        <w:tc>
          <w:tcPr>
            <w:tcW w:w="2420" w:type="dxa"/>
            <w:vAlign w:val="center"/>
          </w:tcPr>
          <w:p w14:paraId="5C2A403F" w14:textId="77777777" w:rsidR="002F7876" w:rsidRPr="00306A9E" w:rsidRDefault="002F7876" w:rsidP="00050BB2">
            <w:pPr>
              <w:pStyle w:val="TableParagraph"/>
              <w:spacing w:before="101"/>
              <w:ind w:right="880"/>
              <w:jc w:val="center"/>
              <w:rPr>
                <w:rFonts w:ascii="Times New Roman" w:hAnsi="Times New Roman"/>
              </w:rPr>
            </w:pPr>
            <w:r w:rsidRPr="00306A9E">
              <w:rPr>
                <w:rFonts w:ascii="Times New Roman" w:hAnsi="Times New Roman"/>
                <w:spacing w:val="-2"/>
                <w:lang w:val="ru-RU"/>
              </w:rPr>
              <w:t xml:space="preserve">               </w:t>
            </w:r>
            <w:r w:rsidRPr="00306A9E">
              <w:rPr>
                <w:rFonts w:ascii="Times New Roman" w:hAnsi="Times New Roman"/>
                <w:spacing w:val="-2"/>
              </w:rPr>
              <w:t>93,4*</w:t>
            </w:r>
          </w:p>
        </w:tc>
      </w:tr>
      <w:tr w:rsidR="002F7876" w:rsidRPr="00AD573A" w14:paraId="60D7C9D9" w14:textId="77777777" w:rsidTr="00050BB2">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trHeight w:val="593"/>
          <w:jc w:val="center"/>
        </w:trPr>
        <w:tc>
          <w:tcPr>
            <w:tcW w:w="709" w:type="dxa"/>
            <w:vAlign w:val="center"/>
          </w:tcPr>
          <w:p w14:paraId="0F39B84A" w14:textId="77777777" w:rsidR="002F7876" w:rsidRPr="00306A9E" w:rsidRDefault="002F7876" w:rsidP="00050BB2">
            <w:pPr>
              <w:pStyle w:val="TableParagraph"/>
              <w:spacing w:before="6"/>
              <w:ind w:left="84"/>
              <w:jc w:val="center"/>
              <w:rPr>
                <w:rFonts w:ascii="Times New Roman" w:hAnsi="Times New Roman"/>
                <w:w w:val="95"/>
                <w:lang w:val="ru-RU"/>
              </w:rPr>
            </w:pPr>
            <w:r w:rsidRPr="00306A9E">
              <w:rPr>
                <w:rFonts w:ascii="Times New Roman" w:hAnsi="Times New Roman"/>
                <w:w w:val="95"/>
                <w:lang w:val="ru-RU"/>
              </w:rPr>
              <w:t>8</w:t>
            </w:r>
          </w:p>
        </w:tc>
        <w:tc>
          <w:tcPr>
            <w:tcW w:w="6637" w:type="dxa"/>
            <w:gridSpan w:val="2"/>
            <w:vAlign w:val="center"/>
          </w:tcPr>
          <w:p w14:paraId="345FA92E" w14:textId="77777777" w:rsidR="002F7876" w:rsidRPr="00306A9E" w:rsidRDefault="002F7876" w:rsidP="00050BB2">
            <w:pPr>
              <w:pStyle w:val="TableParagraph"/>
              <w:spacing w:before="6"/>
              <w:ind w:left="84"/>
              <w:rPr>
                <w:rFonts w:ascii="Times New Roman" w:hAnsi="Times New Roman"/>
              </w:rPr>
            </w:pPr>
            <w:r w:rsidRPr="00306A9E">
              <w:rPr>
                <w:rFonts w:ascii="Times New Roman" w:hAnsi="Times New Roman"/>
                <w:w w:val="95"/>
              </w:rPr>
              <w:t>Расчетное</w:t>
            </w:r>
            <w:r w:rsidRPr="00306A9E">
              <w:rPr>
                <w:rFonts w:ascii="Times New Roman" w:hAnsi="Times New Roman"/>
                <w:spacing w:val="58"/>
              </w:rPr>
              <w:t xml:space="preserve"> </w:t>
            </w:r>
            <w:r w:rsidRPr="00306A9E">
              <w:rPr>
                <w:rFonts w:ascii="Times New Roman" w:hAnsi="Times New Roman"/>
                <w:w w:val="95"/>
              </w:rPr>
              <w:t>гидравлическое</w:t>
            </w:r>
            <w:r w:rsidRPr="00306A9E">
              <w:rPr>
                <w:rFonts w:ascii="Times New Roman" w:hAnsi="Times New Roman"/>
                <w:spacing w:val="28"/>
              </w:rPr>
              <w:t xml:space="preserve"> </w:t>
            </w:r>
            <w:r w:rsidRPr="00306A9E">
              <w:rPr>
                <w:rFonts w:ascii="Times New Roman" w:hAnsi="Times New Roman"/>
                <w:spacing w:val="-2"/>
                <w:w w:val="95"/>
              </w:rPr>
              <w:t>сопротивление,</w:t>
            </w:r>
          </w:p>
          <w:p w14:paraId="54EA0953" w14:textId="77777777" w:rsidR="002F7876" w:rsidRPr="00306A9E" w:rsidRDefault="002F7876" w:rsidP="00050BB2">
            <w:pPr>
              <w:pStyle w:val="TableParagraph"/>
              <w:spacing w:before="21"/>
              <w:ind w:left="92"/>
              <w:rPr>
                <w:rFonts w:ascii="Times New Roman" w:hAnsi="Times New Roman"/>
              </w:rPr>
            </w:pPr>
            <w:r w:rsidRPr="00306A9E">
              <w:rPr>
                <w:rFonts w:ascii="Times New Roman" w:hAnsi="Times New Roman"/>
                <w:spacing w:val="-4"/>
              </w:rPr>
              <w:t>мбар</w:t>
            </w:r>
          </w:p>
        </w:tc>
        <w:tc>
          <w:tcPr>
            <w:tcW w:w="2420" w:type="dxa"/>
            <w:vAlign w:val="center"/>
          </w:tcPr>
          <w:p w14:paraId="31749729" w14:textId="77777777" w:rsidR="002F7876" w:rsidRPr="00306A9E" w:rsidRDefault="002F7876" w:rsidP="00050BB2">
            <w:pPr>
              <w:pStyle w:val="TableParagraph"/>
              <w:spacing w:before="149"/>
              <w:ind w:left="156" w:right="175"/>
              <w:jc w:val="center"/>
              <w:rPr>
                <w:rFonts w:ascii="Times New Roman" w:hAnsi="Times New Roman"/>
              </w:rPr>
            </w:pPr>
            <w:r w:rsidRPr="00306A9E">
              <w:rPr>
                <w:rFonts w:ascii="Times New Roman" w:hAnsi="Times New Roman"/>
                <w:spacing w:val="-5"/>
              </w:rPr>
              <w:t>97</w:t>
            </w:r>
          </w:p>
        </w:tc>
      </w:tr>
      <w:tr w:rsidR="002F7876" w:rsidRPr="00AD573A" w14:paraId="41755AF5" w14:textId="77777777" w:rsidTr="00050BB2">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trHeight w:val="469"/>
          <w:jc w:val="center"/>
        </w:trPr>
        <w:tc>
          <w:tcPr>
            <w:tcW w:w="709" w:type="dxa"/>
            <w:vAlign w:val="center"/>
          </w:tcPr>
          <w:p w14:paraId="51676E63" w14:textId="77777777" w:rsidR="002F7876" w:rsidRPr="00306A9E" w:rsidRDefault="002F7876" w:rsidP="00050BB2">
            <w:pPr>
              <w:pStyle w:val="TableParagraph"/>
              <w:spacing w:before="92"/>
              <w:ind w:left="89"/>
              <w:jc w:val="center"/>
              <w:rPr>
                <w:rFonts w:ascii="Times New Roman" w:hAnsi="Times New Roman"/>
                <w:spacing w:val="-2"/>
                <w:lang w:val="ru-RU"/>
              </w:rPr>
            </w:pPr>
            <w:r w:rsidRPr="00306A9E">
              <w:rPr>
                <w:rFonts w:ascii="Times New Roman" w:hAnsi="Times New Roman"/>
                <w:spacing w:val="-2"/>
                <w:lang w:val="ru-RU"/>
              </w:rPr>
              <w:lastRenderedPageBreak/>
              <w:t>9</w:t>
            </w:r>
          </w:p>
        </w:tc>
        <w:tc>
          <w:tcPr>
            <w:tcW w:w="6637" w:type="dxa"/>
            <w:gridSpan w:val="2"/>
            <w:vAlign w:val="center"/>
          </w:tcPr>
          <w:p w14:paraId="08029CAB" w14:textId="77777777" w:rsidR="002F7876" w:rsidRPr="00306A9E" w:rsidRDefault="002F7876" w:rsidP="00050BB2">
            <w:pPr>
              <w:pStyle w:val="TableParagraph"/>
              <w:spacing w:before="92"/>
              <w:ind w:left="89"/>
              <w:rPr>
                <w:rFonts w:ascii="Times New Roman" w:hAnsi="Times New Roman"/>
                <w:lang w:val="ru-RU"/>
              </w:rPr>
            </w:pPr>
            <w:r w:rsidRPr="00306A9E">
              <w:rPr>
                <w:rFonts w:ascii="Times New Roman" w:hAnsi="Times New Roman"/>
                <w:spacing w:val="-2"/>
                <w:lang w:val="ru-RU"/>
              </w:rPr>
              <w:t>Объемный</w:t>
            </w:r>
            <w:r w:rsidRPr="00306A9E">
              <w:rPr>
                <w:rFonts w:ascii="Times New Roman" w:hAnsi="Times New Roman"/>
                <w:spacing w:val="2"/>
                <w:lang w:val="ru-RU"/>
              </w:rPr>
              <w:t xml:space="preserve"> </w:t>
            </w:r>
            <w:r w:rsidRPr="00306A9E">
              <w:rPr>
                <w:rFonts w:ascii="Times New Roman" w:hAnsi="Times New Roman"/>
                <w:spacing w:val="-2"/>
                <w:lang w:val="ru-RU"/>
              </w:rPr>
              <w:t>поток</w:t>
            </w:r>
            <w:r w:rsidRPr="00306A9E">
              <w:rPr>
                <w:rFonts w:ascii="Times New Roman" w:hAnsi="Times New Roman"/>
                <w:spacing w:val="-1"/>
                <w:lang w:val="ru-RU"/>
              </w:rPr>
              <w:t xml:space="preserve"> </w:t>
            </w:r>
            <w:r w:rsidRPr="00306A9E">
              <w:rPr>
                <w:rFonts w:ascii="Times New Roman" w:hAnsi="Times New Roman"/>
                <w:spacing w:val="-2"/>
                <w:lang w:val="ru-RU"/>
              </w:rPr>
              <w:t>воды,</w:t>
            </w:r>
            <w:r w:rsidRPr="00306A9E">
              <w:rPr>
                <w:rFonts w:ascii="Times New Roman" w:hAnsi="Times New Roman"/>
                <w:spacing w:val="-1"/>
                <w:lang w:val="ru-RU"/>
              </w:rPr>
              <w:t xml:space="preserve"> </w:t>
            </w:r>
            <w:r w:rsidRPr="00306A9E">
              <w:rPr>
                <w:rFonts w:ascii="Times New Roman" w:hAnsi="Times New Roman"/>
                <w:spacing w:val="-2"/>
                <w:lang w:val="ru-RU"/>
              </w:rPr>
              <w:t>мЗ/час</w:t>
            </w:r>
          </w:p>
        </w:tc>
        <w:tc>
          <w:tcPr>
            <w:tcW w:w="2420" w:type="dxa"/>
            <w:vAlign w:val="center"/>
          </w:tcPr>
          <w:p w14:paraId="6740F149" w14:textId="77777777" w:rsidR="002F7876" w:rsidRPr="00306A9E" w:rsidRDefault="002F7876" w:rsidP="00050BB2">
            <w:pPr>
              <w:pStyle w:val="TableParagraph"/>
              <w:spacing w:before="87"/>
              <w:ind w:left="151" w:right="183"/>
              <w:jc w:val="center"/>
              <w:rPr>
                <w:rFonts w:ascii="Times New Roman" w:hAnsi="Times New Roman"/>
              </w:rPr>
            </w:pPr>
            <w:r w:rsidRPr="00306A9E">
              <w:rPr>
                <w:rFonts w:ascii="Times New Roman" w:hAnsi="Times New Roman"/>
                <w:spacing w:val="-5"/>
              </w:rPr>
              <w:t>103</w:t>
            </w:r>
          </w:p>
        </w:tc>
      </w:tr>
      <w:tr w:rsidR="002F7876" w:rsidRPr="00AD573A" w14:paraId="3EEF0686" w14:textId="77777777" w:rsidTr="00050BB2">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trHeight w:val="421"/>
          <w:jc w:val="center"/>
        </w:trPr>
        <w:tc>
          <w:tcPr>
            <w:tcW w:w="709" w:type="dxa"/>
            <w:vAlign w:val="center"/>
          </w:tcPr>
          <w:p w14:paraId="4E2F2FE3" w14:textId="77777777" w:rsidR="002F7876" w:rsidRPr="00306A9E" w:rsidRDefault="002F7876" w:rsidP="00050BB2">
            <w:pPr>
              <w:pStyle w:val="TableParagraph"/>
              <w:spacing w:before="63"/>
              <w:ind w:left="89"/>
              <w:jc w:val="center"/>
              <w:rPr>
                <w:rFonts w:ascii="Times New Roman" w:hAnsi="Times New Roman"/>
                <w:lang w:val="ru-RU"/>
              </w:rPr>
            </w:pPr>
            <w:r w:rsidRPr="00306A9E">
              <w:rPr>
                <w:rFonts w:ascii="Times New Roman" w:hAnsi="Times New Roman"/>
                <w:lang w:val="ru-RU"/>
              </w:rPr>
              <w:t>10</w:t>
            </w:r>
          </w:p>
        </w:tc>
        <w:tc>
          <w:tcPr>
            <w:tcW w:w="6637" w:type="dxa"/>
            <w:gridSpan w:val="2"/>
            <w:vAlign w:val="center"/>
          </w:tcPr>
          <w:p w14:paraId="034CEADD" w14:textId="77777777" w:rsidR="002F7876" w:rsidRPr="00306A9E" w:rsidRDefault="002F7876" w:rsidP="00050BB2">
            <w:pPr>
              <w:pStyle w:val="TableParagraph"/>
              <w:spacing w:before="63"/>
              <w:ind w:left="89"/>
              <w:rPr>
                <w:rFonts w:ascii="Times New Roman" w:hAnsi="Times New Roman"/>
                <w:lang w:val="ru-RU"/>
              </w:rPr>
            </w:pPr>
            <w:r w:rsidRPr="00306A9E">
              <w:rPr>
                <w:rFonts w:ascii="Times New Roman" w:hAnsi="Times New Roman"/>
                <w:lang w:val="ru-RU"/>
              </w:rPr>
              <w:t>Средняя</w:t>
            </w:r>
            <w:r w:rsidRPr="00306A9E">
              <w:rPr>
                <w:rFonts w:ascii="Times New Roman" w:hAnsi="Times New Roman"/>
                <w:spacing w:val="-4"/>
                <w:lang w:val="ru-RU"/>
              </w:rPr>
              <w:t xml:space="preserve"> </w:t>
            </w:r>
            <w:r w:rsidRPr="00306A9E">
              <w:rPr>
                <w:rFonts w:ascii="Times New Roman" w:hAnsi="Times New Roman"/>
                <w:lang w:val="ru-RU"/>
              </w:rPr>
              <w:t>наработка</w:t>
            </w:r>
            <w:r w:rsidRPr="00306A9E">
              <w:rPr>
                <w:rFonts w:ascii="Times New Roman" w:hAnsi="Times New Roman"/>
                <w:spacing w:val="-2"/>
                <w:lang w:val="ru-RU"/>
              </w:rPr>
              <w:t xml:space="preserve"> </w:t>
            </w:r>
            <w:r w:rsidRPr="00306A9E">
              <w:rPr>
                <w:rFonts w:ascii="Times New Roman" w:hAnsi="Times New Roman"/>
                <w:lang w:val="ru-RU"/>
              </w:rPr>
              <w:t>на</w:t>
            </w:r>
            <w:r w:rsidRPr="00306A9E">
              <w:rPr>
                <w:rFonts w:ascii="Times New Roman" w:hAnsi="Times New Roman"/>
                <w:spacing w:val="-14"/>
                <w:lang w:val="ru-RU"/>
              </w:rPr>
              <w:t xml:space="preserve"> </w:t>
            </w:r>
            <w:r w:rsidRPr="00306A9E">
              <w:rPr>
                <w:rFonts w:ascii="Times New Roman" w:hAnsi="Times New Roman"/>
                <w:lang w:val="ru-RU"/>
              </w:rPr>
              <w:t>отказ,</w:t>
            </w:r>
            <w:r w:rsidRPr="00306A9E">
              <w:rPr>
                <w:rFonts w:ascii="Times New Roman" w:hAnsi="Times New Roman"/>
                <w:spacing w:val="-6"/>
                <w:lang w:val="ru-RU"/>
              </w:rPr>
              <w:t xml:space="preserve"> </w:t>
            </w:r>
            <w:r w:rsidRPr="00306A9E">
              <w:rPr>
                <w:rFonts w:ascii="Times New Roman" w:hAnsi="Times New Roman"/>
                <w:lang w:val="ru-RU"/>
              </w:rPr>
              <w:t>ч.</w:t>
            </w:r>
            <w:r w:rsidRPr="00306A9E">
              <w:rPr>
                <w:rFonts w:ascii="Times New Roman" w:hAnsi="Times New Roman"/>
                <w:spacing w:val="-9"/>
                <w:lang w:val="ru-RU"/>
              </w:rPr>
              <w:t xml:space="preserve"> </w:t>
            </w:r>
            <w:r w:rsidRPr="00306A9E">
              <w:rPr>
                <w:rFonts w:ascii="Times New Roman" w:hAnsi="Times New Roman"/>
                <w:lang w:val="ru-RU"/>
              </w:rPr>
              <w:t>не</w:t>
            </w:r>
            <w:r w:rsidRPr="00306A9E">
              <w:rPr>
                <w:rFonts w:ascii="Times New Roman" w:hAnsi="Times New Roman"/>
                <w:spacing w:val="-11"/>
                <w:lang w:val="ru-RU"/>
              </w:rPr>
              <w:t xml:space="preserve"> </w:t>
            </w:r>
            <w:r w:rsidRPr="00306A9E">
              <w:rPr>
                <w:rFonts w:ascii="Times New Roman" w:hAnsi="Times New Roman"/>
                <w:spacing w:val="-2"/>
                <w:lang w:val="ru-RU"/>
              </w:rPr>
              <w:t>менее</w:t>
            </w:r>
          </w:p>
        </w:tc>
        <w:tc>
          <w:tcPr>
            <w:tcW w:w="2420" w:type="dxa"/>
            <w:vAlign w:val="center"/>
          </w:tcPr>
          <w:p w14:paraId="38DADA21" w14:textId="77777777" w:rsidR="002F7876" w:rsidRPr="00306A9E" w:rsidRDefault="002F7876" w:rsidP="00050BB2">
            <w:pPr>
              <w:pStyle w:val="TableParagraph"/>
              <w:spacing w:before="63"/>
              <w:ind w:right="906"/>
              <w:jc w:val="center"/>
              <w:rPr>
                <w:rFonts w:ascii="Times New Roman" w:hAnsi="Times New Roman"/>
              </w:rPr>
            </w:pPr>
            <w:r w:rsidRPr="00306A9E">
              <w:rPr>
                <w:rFonts w:ascii="Times New Roman" w:hAnsi="Times New Roman"/>
                <w:spacing w:val="-4"/>
                <w:lang w:val="ru-RU"/>
              </w:rPr>
              <w:t xml:space="preserve">               </w:t>
            </w:r>
            <w:r w:rsidRPr="00306A9E">
              <w:rPr>
                <w:rFonts w:ascii="Times New Roman" w:hAnsi="Times New Roman"/>
                <w:spacing w:val="-4"/>
              </w:rPr>
              <w:t>5000</w:t>
            </w:r>
          </w:p>
        </w:tc>
      </w:tr>
      <w:tr w:rsidR="002F7876" w:rsidRPr="00AD573A" w14:paraId="237799D5" w14:textId="77777777" w:rsidTr="00050BB2">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trHeight w:val="410"/>
          <w:jc w:val="center"/>
        </w:trPr>
        <w:tc>
          <w:tcPr>
            <w:tcW w:w="709" w:type="dxa"/>
            <w:vAlign w:val="center"/>
          </w:tcPr>
          <w:p w14:paraId="72DA07B0" w14:textId="77777777" w:rsidR="002F7876" w:rsidRPr="00306A9E" w:rsidRDefault="002F7876" w:rsidP="00050BB2">
            <w:pPr>
              <w:pStyle w:val="TableParagraph"/>
              <w:spacing w:before="1"/>
              <w:ind w:left="89"/>
              <w:jc w:val="center"/>
              <w:rPr>
                <w:rFonts w:ascii="Times New Roman" w:hAnsi="Times New Roman"/>
                <w:lang w:val="ru-RU"/>
              </w:rPr>
            </w:pPr>
            <w:r w:rsidRPr="00306A9E">
              <w:rPr>
                <w:rFonts w:ascii="Times New Roman" w:hAnsi="Times New Roman"/>
                <w:lang w:val="ru-RU"/>
              </w:rPr>
              <w:t>11</w:t>
            </w:r>
          </w:p>
        </w:tc>
        <w:tc>
          <w:tcPr>
            <w:tcW w:w="6637" w:type="dxa"/>
            <w:gridSpan w:val="2"/>
            <w:vAlign w:val="center"/>
          </w:tcPr>
          <w:p w14:paraId="3165CFF1" w14:textId="77777777" w:rsidR="002F7876" w:rsidRPr="00306A9E" w:rsidRDefault="002F7876" w:rsidP="00050BB2">
            <w:pPr>
              <w:pStyle w:val="TableParagraph"/>
              <w:spacing w:before="1"/>
              <w:ind w:left="89"/>
              <w:rPr>
                <w:rFonts w:ascii="Times New Roman" w:hAnsi="Times New Roman"/>
                <w:lang w:val="ru-RU"/>
              </w:rPr>
            </w:pPr>
            <w:r w:rsidRPr="00306A9E">
              <w:rPr>
                <w:rFonts w:ascii="Times New Roman" w:hAnsi="Times New Roman"/>
                <w:lang w:val="ru-RU"/>
              </w:rPr>
              <w:t>Срок</w:t>
            </w:r>
            <w:r w:rsidRPr="00306A9E">
              <w:rPr>
                <w:rFonts w:ascii="Times New Roman" w:hAnsi="Times New Roman"/>
                <w:spacing w:val="-11"/>
                <w:lang w:val="ru-RU"/>
              </w:rPr>
              <w:t xml:space="preserve"> </w:t>
            </w:r>
            <w:r w:rsidRPr="00306A9E">
              <w:rPr>
                <w:rFonts w:ascii="Times New Roman" w:hAnsi="Times New Roman"/>
                <w:lang w:val="ru-RU"/>
              </w:rPr>
              <w:t>службы, лет,</w:t>
            </w:r>
            <w:r w:rsidRPr="00306A9E">
              <w:rPr>
                <w:rFonts w:ascii="Times New Roman" w:hAnsi="Times New Roman"/>
                <w:spacing w:val="-7"/>
                <w:lang w:val="ru-RU"/>
              </w:rPr>
              <w:t xml:space="preserve"> </w:t>
            </w:r>
            <w:r w:rsidRPr="00306A9E">
              <w:rPr>
                <w:rFonts w:ascii="Times New Roman" w:hAnsi="Times New Roman"/>
                <w:lang w:val="ru-RU"/>
              </w:rPr>
              <w:t>не</w:t>
            </w:r>
            <w:r w:rsidRPr="00306A9E">
              <w:rPr>
                <w:rFonts w:ascii="Times New Roman" w:hAnsi="Times New Roman"/>
                <w:spacing w:val="-11"/>
                <w:lang w:val="ru-RU"/>
              </w:rPr>
              <w:t xml:space="preserve"> </w:t>
            </w:r>
            <w:r w:rsidRPr="00306A9E">
              <w:rPr>
                <w:rFonts w:ascii="Times New Roman" w:hAnsi="Times New Roman"/>
                <w:spacing w:val="-2"/>
                <w:lang w:val="ru-RU"/>
              </w:rPr>
              <w:t>менее</w:t>
            </w:r>
          </w:p>
        </w:tc>
        <w:tc>
          <w:tcPr>
            <w:tcW w:w="2420" w:type="dxa"/>
            <w:vAlign w:val="center"/>
          </w:tcPr>
          <w:p w14:paraId="29E724B2" w14:textId="77777777" w:rsidR="002F7876" w:rsidRPr="00306A9E" w:rsidRDefault="002F7876" w:rsidP="00050BB2">
            <w:pPr>
              <w:pStyle w:val="TableParagraph"/>
              <w:spacing w:before="22"/>
              <w:ind w:left="156" w:right="183"/>
              <w:jc w:val="center"/>
              <w:rPr>
                <w:rFonts w:ascii="Times New Roman" w:hAnsi="Times New Roman"/>
              </w:rPr>
            </w:pPr>
            <w:r w:rsidRPr="00306A9E">
              <w:rPr>
                <w:rFonts w:ascii="Times New Roman" w:hAnsi="Times New Roman"/>
              </w:rPr>
              <w:t>При</w:t>
            </w:r>
            <w:r w:rsidRPr="00306A9E">
              <w:rPr>
                <w:rFonts w:ascii="Times New Roman" w:hAnsi="Times New Roman"/>
                <w:spacing w:val="-14"/>
              </w:rPr>
              <w:t xml:space="preserve"> </w:t>
            </w:r>
            <w:r w:rsidRPr="00306A9E">
              <w:rPr>
                <w:rFonts w:ascii="Times New Roman" w:hAnsi="Times New Roman"/>
              </w:rPr>
              <w:t>работе</w:t>
            </w:r>
            <w:r w:rsidRPr="00306A9E">
              <w:rPr>
                <w:rFonts w:ascii="Times New Roman" w:hAnsi="Times New Roman"/>
                <w:spacing w:val="-14"/>
              </w:rPr>
              <w:t xml:space="preserve"> </w:t>
            </w:r>
            <w:r w:rsidRPr="00306A9E">
              <w:rPr>
                <w:rFonts w:ascii="Times New Roman" w:hAnsi="Times New Roman"/>
              </w:rPr>
              <w:t>на</w:t>
            </w:r>
            <w:r w:rsidRPr="00306A9E">
              <w:rPr>
                <w:rFonts w:ascii="Times New Roman" w:hAnsi="Times New Roman"/>
                <w:spacing w:val="-12"/>
              </w:rPr>
              <w:t xml:space="preserve"> </w:t>
            </w:r>
            <w:r w:rsidRPr="00306A9E">
              <w:rPr>
                <w:rFonts w:ascii="Times New Roman" w:hAnsi="Times New Roman"/>
              </w:rPr>
              <w:t xml:space="preserve">газе </w:t>
            </w:r>
            <w:r w:rsidRPr="00306A9E">
              <w:rPr>
                <w:rFonts w:ascii="Times New Roman" w:hAnsi="Times New Roman"/>
                <w:spacing w:val="-6"/>
              </w:rPr>
              <w:t>15</w:t>
            </w:r>
          </w:p>
        </w:tc>
      </w:tr>
      <w:tr w:rsidR="002F7876" w:rsidRPr="00AD573A" w14:paraId="211BC6B2" w14:textId="77777777" w:rsidTr="00050BB2">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trHeight w:val="593"/>
          <w:jc w:val="center"/>
        </w:trPr>
        <w:tc>
          <w:tcPr>
            <w:tcW w:w="709" w:type="dxa"/>
            <w:vAlign w:val="center"/>
          </w:tcPr>
          <w:p w14:paraId="3E5539B3" w14:textId="77777777" w:rsidR="002F7876" w:rsidRPr="00306A9E" w:rsidRDefault="002F7876" w:rsidP="00050BB2">
            <w:pPr>
              <w:pStyle w:val="TableParagraph"/>
              <w:ind w:left="92" w:hanging="2"/>
              <w:jc w:val="center"/>
              <w:rPr>
                <w:rFonts w:ascii="Times New Roman" w:hAnsi="Times New Roman"/>
                <w:spacing w:val="-2"/>
                <w:lang w:val="ru-RU"/>
              </w:rPr>
            </w:pPr>
            <w:r w:rsidRPr="00306A9E">
              <w:rPr>
                <w:rFonts w:ascii="Times New Roman" w:hAnsi="Times New Roman"/>
                <w:spacing w:val="-2"/>
                <w:lang w:val="ru-RU"/>
              </w:rPr>
              <w:t>12</w:t>
            </w:r>
          </w:p>
        </w:tc>
        <w:tc>
          <w:tcPr>
            <w:tcW w:w="6637" w:type="dxa"/>
            <w:gridSpan w:val="2"/>
            <w:vAlign w:val="center"/>
          </w:tcPr>
          <w:p w14:paraId="66936024" w14:textId="77777777" w:rsidR="002F7876" w:rsidRPr="00306A9E" w:rsidRDefault="002F7876" w:rsidP="00050BB2">
            <w:pPr>
              <w:pStyle w:val="TableParagraph"/>
              <w:ind w:left="92" w:hanging="2"/>
              <w:rPr>
                <w:rFonts w:ascii="Times New Roman" w:hAnsi="Times New Roman"/>
                <w:lang w:val="ru-RU"/>
              </w:rPr>
            </w:pPr>
            <w:r w:rsidRPr="00306A9E">
              <w:rPr>
                <w:rFonts w:ascii="Times New Roman" w:hAnsi="Times New Roman"/>
                <w:spacing w:val="-2"/>
                <w:lang w:val="ru-RU"/>
              </w:rPr>
              <w:t>Температура</w:t>
            </w:r>
            <w:r w:rsidRPr="00306A9E">
              <w:rPr>
                <w:rFonts w:ascii="Times New Roman" w:hAnsi="Times New Roman"/>
                <w:spacing w:val="17"/>
                <w:lang w:val="ru-RU"/>
              </w:rPr>
              <w:t xml:space="preserve"> </w:t>
            </w:r>
            <w:r w:rsidRPr="00306A9E">
              <w:rPr>
                <w:rFonts w:ascii="Times New Roman" w:hAnsi="Times New Roman"/>
                <w:spacing w:val="-2"/>
                <w:lang w:val="ru-RU"/>
              </w:rPr>
              <w:t xml:space="preserve">наружной (изолированной) </w:t>
            </w:r>
            <w:r w:rsidRPr="00306A9E">
              <w:rPr>
                <w:rFonts w:ascii="Times New Roman" w:hAnsi="Times New Roman"/>
                <w:lang w:val="ru-RU"/>
              </w:rPr>
              <w:t>поверхности котла, °С, не более</w:t>
            </w:r>
          </w:p>
        </w:tc>
        <w:tc>
          <w:tcPr>
            <w:tcW w:w="2420" w:type="dxa"/>
            <w:vAlign w:val="center"/>
          </w:tcPr>
          <w:p w14:paraId="3EDC364C" w14:textId="77777777" w:rsidR="002F7876" w:rsidRPr="00306A9E" w:rsidRDefault="002F7876" w:rsidP="00050BB2">
            <w:pPr>
              <w:pStyle w:val="TableParagraph"/>
              <w:spacing w:before="149"/>
              <w:ind w:left="156" w:right="179"/>
              <w:jc w:val="center"/>
              <w:rPr>
                <w:rFonts w:ascii="Times New Roman" w:hAnsi="Times New Roman"/>
              </w:rPr>
            </w:pPr>
            <w:r w:rsidRPr="00306A9E">
              <w:rPr>
                <w:rFonts w:ascii="Times New Roman" w:hAnsi="Times New Roman"/>
                <w:spacing w:val="-5"/>
              </w:rPr>
              <w:t>45</w:t>
            </w:r>
          </w:p>
        </w:tc>
      </w:tr>
      <w:tr w:rsidR="002F7876" w:rsidRPr="00AD573A" w14:paraId="2134B360" w14:textId="77777777" w:rsidTr="00050BB2">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trHeight w:val="554"/>
          <w:jc w:val="center"/>
        </w:trPr>
        <w:tc>
          <w:tcPr>
            <w:tcW w:w="709" w:type="dxa"/>
            <w:vAlign w:val="center"/>
          </w:tcPr>
          <w:p w14:paraId="41A26046" w14:textId="77777777" w:rsidR="002F7876" w:rsidRPr="00306A9E" w:rsidRDefault="002F7876" w:rsidP="00050BB2">
            <w:pPr>
              <w:pStyle w:val="TableParagraph"/>
              <w:spacing w:before="1"/>
              <w:ind w:left="92" w:right="777" w:hanging="4"/>
              <w:jc w:val="center"/>
              <w:rPr>
                <w:rFonts w:ascii="Times New Roman" w:hAnsi="Times New Roman"/>
                <w:lang w:val="ru-RU"/>
              </w:rPr>
            </w:pPr>
            <w:r>
              <w:rPr>
                <w:rFonts w:ascii="Times New Roman" w:hAnsi="Times New Roman"/>
                <w:lang w:val="ru-RU"/>
              </w:rPr>
              <w:t>13</w:t>
            </w:r>
          </w:p>
        </w:tc>
        <w:tc>
          <w:tcPr>
            <w:tcW w:w="6637" w:type="dxa"/>
            <w:gridSpan w:val="2"/>
            <w:vAlign w:val="center"/>
          </w:tcPr>
          <w:p w14:paraId="0D542D75" w14:textId="77777777" w:rsidR="002F7876" w:rsidRPr="00306A9E" w:rsidRDefault="002F7876" w:rsidP="00050BB2">
            <w:pPr>
              <w:pStyle w:val="TableParagraph"/>
              <w:spacing w:before="1"/>
              <w:ind w:left="92" w:right="777" w:hanging="4"/>
              <w:rPr>
                <w:rFonts w:ascii="Times New Roman" w:hAnsi="Times New Roman"/>
                <w:lang w:val="ru-RU"/>
              </w:rPr>
            </w:pPr>
            <w:r w:rsidRPr="00306A9E">
              <w:rPr>
                <w:rFonts w:ascii="Times New Roman" w:hAnsi="Times New Roman"/>
                <w:lang w:val="ru-RU"/>
              </w:rPr>
              <w:t xml:space="preserve">Стоимость изготовления БМК производительностью 10,5МВт, </w:t>
            </w:r>
            <w:r w:rsidRPr="00306A9E">
              <w:rPr>
                <w:rFonts w:ascii="Times New Roman" w:hAnsi="Times New Roman"/>
                <w:spacing w:val="-8"/>
                <w:lang w:val="ru-RU"/>
              </w:rPr>
              <w:t xml:space="preserve"> тыс.</w:t>
            </w:r>
            <w:r w:rsidRPr="00306A9E">
              <w:rPr>
                <w:rFonts w:ascii="Times New Roman" w:hAnsi="Times New Roman"/>
                <w:lang w:val="ru-RU"/>
              </w:rPr>
              <w:t>руб.</w:t>
            </w:r>
          </w:p>
        </w:tc>
        <w:tc>
          <w:tcPr>
            <w:tcW w:w="2420" w:type="dxa"/>
            <w:vAlign w:val="center"/>
          </w:tcPr>
          <w:p w14:paraId="716094AD" w14:textId="77777777" w:rsidR="002F7876" w:rsidRPr="00306A9E" w:rsidRDefault="002F7876" w:rsidP="00050BB2">
            <w:pPr>
              <w:pStyle w:val="TableParagraph"/>
              <w:spacing w:before="149"/>
              <w:ind w:left="448" w:right="458" w:hanging="20"/>
              <w:jc w:val="center"/>
              <w:rPr>
                <w:rFonts w:ascii="Times New Roman" w:hAnsi="Times New Roman"/>
              </w:rPr>
            </w:pPr>
            <w:r w:rsidRPr="00306A9E">
              <w:rPr>
                <w:rFonts w:ascii="Times New Roman" w:hAnsi="Times New Roman"/>
                <w:lang w:val="ru-RU"/>
              </w:rPr>
              <w:t>38850</w:t>
            </w:r>
            <w:r w:rsidRPr="00306A9E">
              <w:rPr>
                <w:rFonts w:ascii="Times New Roman" w:hAnsi="Times New Roman"/>
              </w:rPr>
              <w:t xml:space="preserve"> </w:t>
            </w:r>
          </w:p>
        </w:tc>
      </w:tr>
    </w:tbl>
    <w:p w14:paraId="7DD22D88" w14:textId="77777777" w:rsidR="002F7876" w:rsidRDefault="002F7876" w:rsidP="002F7876">
      <w:pPr>
        <w:rPr>
          <w:w w:val="95"/>
          <w:szCs w:val="24"/>
        </w:rPr>
      </w:pPr>
    </w:p>
    <w:p w14:paraId="0329BB70" w14:textId="77777777" w:rsidR="002F7876" w:rsidRDefault="002F7876" w:rsidP="002F7876">
      <w:pPr>
        <w:jc w:val="both"/>
        <w:rPr>
          <w:w w:val="95"/>
          <w:szCs w:val="24"/>
        </w:rPr>
      </w:pPr>
      <w:r w:rsidRPr="002C4313">
        <w:rPr>
          <w:w w:val="95"/>
          <w:szCs w:val="24"/>
        </w:rPr>
        <w:t>Необходимо отметить, что в</w:t>
      </w:r>
      <w:r w:rsidRPr="002C4313">
        <w:rPr>
          <w:spacing w:val="-6"/>
          <w:w w:val="95"/>
          <w:szCs w:val="24"/>
        </w:rPr>
        <w:t xml:space="preserve"> </w:t>
      </w:r>
      <w:r w:rsidRPr="002C4313">
        <w:rPr>
          <w:w w:val="95"/>
          <w:szCs w:val="24"/>
        </w:rPr>
        <w:t>соответствии с</w:t>
      </w:r>
      <w:r w:rsidRPr="002C4313">
        <w:rPr>
          <w:spacing w:val="-3"/>
          <w:w w:val="95"/>
          <w:szCs w:val="24"/>
        </w:rPr>
        <w:t xml:space="preserve"> </w:t>
      </w:r>
      <w:r w:rsidRPr="002C4313">
        <w:rPr>
          <w:w w:val="95"/>
          <w:szCs w:val="24"/>
        </w:rPr>
        <w:t>требованием</w:t>
      </w:r>
      <w:r w:rsidRPr="002C4313">
        <w:rPr>
          <w:spacing w:val="25"/>
          <w:szCs w:val="24"/>
        </w:rPr>
        <w:t xml:space="preserve"> </w:t>
      </w:r>
      <w:r w:rsidRPr="002C4313">
        <w:rPr>
          <w:w w:val="95"/>
          <w:szCs w:val="24"/>
        </w:rPr>
        <w:t>п.</w:t>
      </w:r>
      <w:r w:rsidRPr="002C4313">
        <w:rPr>
          <w:spacing w:val="-3"/>
          <w:w w:val="95"/>
          <w:szCs w:val="24"/>
        </w:rPr>
        <w:t xml:space="preserve"> </w:t>
      </w:r>
      <w:r w:rsidRPr="002C4313">
        <w:rPr>
          <w:w w:val="95"/>
          <w:szCs w:val="24"/>
        </w:rPr>
        <w:t>9,</w:t>
      </w:r>
      <w:r w:rsidRPr="002C4313">
        <w:rPr>
          <w:spacing w:val="-5"/>
          <w:w w:val="95"/>
          <w:szCs w:val="24"/>
        </w:rPr>
        <w:t xml:space="preserve"> </w:t>
      </w:r>
      <w:r w:rsidRPr="002C4313">
        <w:rPr>
          <w:w w:val="95"/>
          <w:szCs w:val="24"/>
        </w:rPr>
        <w:t xml:space="preserve">статьи 29 </w:t>
      </w:r>
      <w:r w:rsidRPr="002C4313">
        <w:rPr>
          <w:spacing w:val="-2"/>
          <w:szCs w:val="24"/>
        </w:rPr>
        <w:t>Федерального</w:t>
      </w:r>
      <w:r w:rsidRPr="002C4313">
        <w:rPr>
          <w:spacing w:val="8"/>
          <w:szCs w:val="24"/>
        </w:rPr>
        <w:t xml:space="preserve"> </w:t>
      </w:r>
      <w:r w:rsidRPr="002C4313">
        <w:rPr>
          <w:spacing w:val="-2"/>
          <w:szCs w:val="24"/>
        </w:rPr>
        <w:t>закона</w:t>
      </w:r>
      <w:r w:rsidRPr="002C4313">
        <w:rPr>
          <w:spacing w:val="-11"/>
          <w:szCs w:val="24"/>
        </w:rPr>
        <w:t xml:space="preserve"> </w:t>
      </w:r>
      <w:r w:rsidRPr="002C4313">
        <w:rPr>
          <w:spacing w:val="-2"/>
          <w:szCs w:val="24"/>
        </w:rPr>
        <w:t>от</w:t>
      </w:r>
      <w:r w:rsidRPr="002C4313">
        <w:rPr>
          <w:spacing w:val="-15"/>
          <w:szCs w:val="24"/>
        </w:rPr>
        <w:t xml:space="preserve"> </w:t>
      </w:r>
      <w:r w:rsidRPr="002C4313">
        <w:rPr>
          <w:spacing w:val="-2"/>
          <w:szCs w:val="24"/>
        </w:rPr>
        <w:t>27.07.2010</w:t>
      </w:r>
      <w:r w:rsidRPr="002C4313">
        <w:rPr>
          <w:szCs w:val="24"/>
        </w:rPr>
        <w:t xml:space="preserve"> </w:t>
      </w:r>
      <w:r w:rsidRPr="002C4313">
        <w:rPr>
          <w:spacing w:val="-2"/>
          <w:szCs w:val="24"/>
        </w:rPr>
        <w:t>N</w:t>
      </w:r>
      <w:r w:rsidRPr="002C4313">
        <w:rPr>
          <w:spacing w:val="-17"/>
          <w:szCs w:val="24"/>
        </w:rPr>
        <w:t xml:space="preserve"> </w:t>
      </w:r>
      <w:r w:rsidRPr="002C4313">
        <w:rPr>
          <w:spacing w:val="-2"/>
          <w:szCs w:val="24"/>
        </w:rPr>
        <w:t>190-ФЗ</w:t>
      </w:r>
      <w:r w:rsidRPr="002C4313">
        <w:rPr>
          <w:spacing w:val="-4"/>
          <w:szCs w:val="24"/>
        </w:rPr>
        <w:t xml:space="preserve"> </w:t>
      </w:r>
      <w:r w:rsidRPr="002C4313">
        <w:rPr>
          <w:spacing w:val="-2"/>
          <w:szCs w:val="24"/>
        </w:rPr>
        <w:t>(ред.</w:t>
      </w:r>
      <w:r w:rsidRPr="002C4313">
        <w:rPr>
          <w:spacing w:val="-7"/>
          <w:szCs w:val="24"/>
        </w:rPr>
        <w:t xml:space="preserve"> </w:t>
      </w:r>
      <w:r w:rsidRPr="002C4313">
        <w:rPr>
          <w:spacing w:val="-2"/>
          <w:szCs w:val="24"/>
        </w:rPr>
        <w:t>от</w:t>
      </w:r>
      <w:r w:rsidRPr="002C4313">
        <w:rPr>
          <w:spacing w:val="-15"/>
          <w:szCs w:val="24"/>
        </w:rPr>
        <w:t xml:space="preserve"> </w:t>
      </w:r>
      <w:r w:rsidRPr="002C4313">
        <w:rPr>
          <w:spacing w:val="-2"/>
          <w:szCs w:val="24"/>
        </w:rPr>
        <w:t xml:space="preserve">29.07.2018) "О </w:t>
      </w:r>
      <w:r w:rsidRPr="002C4313">
        <w:rPr>
          <w:w w:val="95"/>
          <w:szCs w:val="24"/>
        </w:rPr>
        <w:t>теплоснабжении", для организации и создания закрытой схемы теплоснабжения у потребителей</w:t>
      </w:r>
      <w:r w:rsidRPr="002C4313">
        <w:rPr>
          <w:szCs w:val="24"/>
        </w:rPr>
        <w:t xml:space="preserve"> </w:t>
      </w:r>
      <w:r w:rsidRPr="002C4313">
        <w:rPr>
          <w:w w:val="95"/>
          <w:szCs w:val="24"/>
        </w:rPr>
        <w:t>тепла в поселках</w:t>
      </w:r>
      <w:r w:rsidRPr="002C4313">
        <w:rPr>
          <w:szCs w:val="24"/>
        </w:rPr>
        <w:t xml:space="preserve"> </w:t>
      </w:r>
      <w:r w:rsidRPr="002C4313">
        <w:rPr>
          <w:w w:val="95"/>
          <w:szCs w:val="24"/>
        </w:rPr>
        <w:t xml:space="preserve"> Иванино</w:t>
      </w:r>
      <w:r w:rsidRPr="002C4313">
        <w:rPr>
          <w:szCs w:val="24"/>
        </w:rPr>
        <w:t xml:space="preserve"> </w:t>
      </w:r>
      <w:r w:rsidRPr="002C4313">
        <w:rPr>
          <w:w w:val="95"/>
          <w:szCs w:val="24"/>
        </w:rPr>
        <w:t>в жилых домах необходимо предусмотреть монтаж и установку тепловых пунктов малой мощности с</w:t>
      </w:r>
      <w:r w:rsidRPr="002C4313">
        <w:rPr>
          <w:spacing w:val="-6"/>
          <w:w w:val="95"/>
          <w:szCs w:val="24"/>
        </w:rPr>
        <w:t xml:space="preserve"> </w:t>
      </w:r>
      <w:r w:rsidRPr="002C4313">
        <w:rPr>
          <w:w w:val="95"/>
          <w:szCs w:val="24"/>
        </w:rPr>
        <w:t>теплообменным</w:t>
      </w:r>
      <w:r w:rsidRPr="002C4313">
        <w:rPr>
          <w:szCs w:val="24"/>
        </w:rPr>
        <w:t xml:space="preserve"> </w:t>
      </w:r>
      <w:r w:rsidRPr="002C4313">
        <w:rPr>
          <w:w w:val="95"/>
          <w:szCs w:val="24"/>
        </w:rPr>
        <w:t>оборудованием</w:t>
      </w:r>
      <w:r w:rsidRPr="002C4313">
        <w:rPr>
          <w:spacing w:val="37"/>
          <w:szCs w:val="24"/>
        </w:rPr>
        <w:t xml:space="preserve"> </w:t>
      </w:r>
      <w:r w:rsidRPr="002C4313">
        <w:rPr>
          <w:w w:val="95"/>
          <w:szCs w:val="24"/>
        </w:rPr>
        <w:t>для варианта БМК</w:t>
      </w:r>
      <w:r w:rsidRPr="002C4313">
        <w:rPr>
          <w:spacing w:val="-2"/>
          <w:w w:val="95"/>
          <w:szCs w:val="24"/>
        </w:rPr>
        <w:t xml:space="preserve"> </w:t>
      </w:r>
      <w:r w:rsidRPr="002C4313">
        <w:rPr>
          <w:w w:val="95"/>
          <w:szCs w:val="24"/>
        </w:rPr>
        <w:t>№</w:t>
      </w:r>
      <w:r>
        <w:rPr>
          <w:w w:val="95"/>
          <w:szCs w:val="24"/>
        </w:rPr>
        <w:t>1</w:t>
      </w:r>
      <w:r w:rsidRPr="002C4313">
        <w:rPr>
          <w:w w:val="95"/>
          <w:szCs w:val="24"/>
        </w:rPr>
        <w:t>, а для варианта БМК №</w:t>
      </w:r>
      <w:r>
        <w:rPr>
          <w:w w:val="95"/>
          <w:szCs w:val="24"/>
        </w:rPr>
        <w:t>2</w:t>
      </w:r>
      <w:r w:rsidRPr="002C4313">
        <w:rPr>
          <w:w w:val="95"/>
          <w:szCs w:val="24"/>
        </w:rPr>
        <w:t xml:space="preserve"> рассмотреть возможность установки КГИ </w:t>
      </w:r>
      <w:r w:rsidRPr="002C4313">
        <w:rPr>
          <w:w w:val="90"/>
          <w:szCs w:val="24"/>
        </w:rPr>
        <w:t>—</w:t>
      </w:r>
      <w:r w:rsidRPr="002C4313">
        <w:rPr>
          <w:spacing w:val="-2"/>
          <w:w w:val="90"/>
          <w:szCs w:val="24"/>
        </w:rPr>
        <w:t xml:space="preserve"> </w:t>
      </w:r>
      <w:r w:rsidRPr="002C4313">
        <w:rPr>
          <w:w w:val="95"/>
          <w:szCs w:val="24"/>
        </w:rPr>
        <w:t xml:space="preserve">колонок газовых индивидуальных. </w:t>
      </w:r>
    </w:p>
    <w:p w14:paraId="73086311" w14:textId="77777777" w:rsidR="002F7876" w:rsidRDefault="002F7876" w:rsidP="002F7876">
      <w:pPr>
        <w:rPr>
          <w:spacing w:val="-2"/>
          <w:szCs w:val="24"/>
        </w:rPr>
      </w:pPr>
      <w:r w:rsidRPr="002C4313">
        <w:rPr>
          <w:w w:val="95"/>
          <w:szCs w:val="24"/>
        </w:rPr>
        <w:t xml:space="preserve">Данные вопросы будут представлены в </w:t>
      </w:r>
      <w:r w:rsidRPr="002C4313">
        <w:rPr>
          <w:spacing w:val="-2"/>
          <w:szCs w:val="24"/>
        </w:rPr>
        <w:t>последующих разделах</w:t>
      </w:r>
      <w:r w:rsidRPr="002C4313">
        <w:rPr>
          <w:spacing w:val="-10"/>
          <w:szCs w:val="24"/>
        </w:rPr>
        <w:t xml:space="preserve"> </w:t>
      </w:r>
      <w:r w:rsidRPr="002C4313">
        <w:rPr>
          <w:spacing w:val="-2"/>
          <w:szCs w:val="24"/>
        </w:rPr>
        <w:t>настоящего</w:t>
      </w:r>
      <w:r w:rsidRPr="002C4313">
        <w:rPr>
          <w:spacing w:val="-6"/>
          <w:szCs w:val="24"/>
        </w:rPr>
        <w:t xml:space="preserve"> </w:t>
      </w:r>
      <w:r w:rsidRPr="002C4313">
        <w:rPr>
          <w:spacing w:val="-2"/>
          <w:szCs w:val="24"/>
        </w:rPr>
        <w:t>Отчета.</w:t>
      </w:r>
    </w:p>
    <w:p w14:paraId="23CD89E7" w14:textId="77777777" w:rsidR="002F7876" w:rsidRDefault="002F7876" w:rsidP="002F7876">
      <w:pPr>
        <w:pStyle w:val="a5"/>
        <w:spacing w:before="1"/>
        <w:rPr>
          <w:b/>
          <w:w w:val="95"/>
          <w:sz w:val="24"/>
          <w:szCs w:val="24"/>
        </w:rPr>
      </w:pPr>
    </w:p>
    <w:p w14:paraId="1F301DBD" w14:textId="77C651BF" w:rsidR="002F7876" w:rsidRPr="00D4654B" w:rsidRDefault="002F7876" w:rsidP="002F7876">
      <w:pPr>
        <w:pStyle w:val="a5"/>
        <w:spacing w:before="1"/>
        <w:rPr>
          <w:b/>
          <w:sz w:val="24"/>
          <w:szCs w:val="24"/>
        </w:rPr>
      </w:pPr>
      <w:r w:rsidRPr="00D4654B">
        <w:rPr>
          <w:b/>
          <w:w w:val="95"/>
          <w:sz w:val="24"/>
          <w:szCs w:val="24"/>
        </w:rPr>
        <w:t xml:space="preserve">Таблица </w:t>
      </w:r>
      <w:r w:rsidRPr="00D4654B">
        <w:rPr>
          <w:b/>
          <w:spacing w:val="-2"/>
          <w:sz w:val="24"/>
          <w:szCs w:val="24"/>
        </w:rPr>
        <w:t xml:space="preserve"> </w:t>
      </w:r>
      <w:r w:rsidR="00CB50BE">
        <w:rPr>
          <w:b/>
          <w:spacing w:val="-2"/>
          <w:sz w:val="24"/>
          <w:szCs w:val="24"/>
        </w:rPr>
        <w:t>7</w:t>
      </w:r>
      <w:r>
        <w:rPr>
          <w:b/>
          <w:spacing w:val="-2"/>
          <w:sz w:val="24"/>
          <w:szCs w:val="24"/>
        </w:rPr>
        <w:t>.3</w:t>
      </w:r>
      <w:r w:rsidRPr="00D4654B">
        <w:rPr>
          <w:b/>
          <w:w w:val="95"/>
          <w:sz w:val="24"/>
          <w:szCs w:val="24"/>
        </w:rPr>
        <w:t>.</w:t>
      </w:r>
      <w:r w:rsidRPr="00D4654B">
        <w:rPr>
          <w:b/>
          <w:sz w:val="24"/>
          <w:szCs w:val="24"/>
        </w:rPr>
        <w:t xml:space="preserve"> </w:t>
      </w:r>
      <w:r w:rsidRPr="00D4654B">
        <w:rPr>
          <w:b/>
          <w:w w:val="95"/>
          <w:sz w:val="24"/>
          <w:szCs w:val="24"/>
        </w:rPr>
        <w:t>Экспликация</w:t>
      </w:r>
      <w:r w:rsidRPr="00D4654B">
        <w:rPr>
          <w:b/>
          <w:spacing w:val="7"/>
          <w:sz w:val="24"/>
          <w:szCs w:val="24"/>
        </w:rPr>
        <w:t xml:space="preserve"> </w:t>
      </w:r>
      <w:r w:rsidRPr="00D4654B">
        <w:rPr>
          <w:b/>
          <w:w w:val="95"/>
          <w:sz w:val="24"/>
          <w:szCs w:val="24"/>
        </w:rPr>
        <w:t>оборудования</w:t>
      </w:r>
      <w:r w:rsidRPr="00D4654B">
        <w:rPr>
          <w:b/>
          <w:spacing w:val="16"/>
          <w:sz w:val="24"/>
          <w:szCs w:val="24"/>
        </w:rPr>
        <w:t xml:space="preserve"> </w:t>
      </w:r>
      <w:r w:rsidRPr="00D4654B">
        <w:rPr>
          <w:b/>
          <w:w w:val="95"/>
          <w:sz w:val="24"/>
          <w:szCs w:val="24"/>
        </w:rPr>
        <w:t>БМК</w:t>
      </w:r>
      <w:r>
        <w:rPr>
          <w:b/>
          <w:w w:val="95"/>
          <w:sz w:val="24"/>
          <w:szCs w:val="24"/>
        </w:rPr>
        <w:t xml:space="preserve"> </w:t>
      </w:r>
      <w:r>
        <w:rPr>
          <w:b/>
          <w:sz w:val="24"/>
          <w:szCs w:val="24"/>
        </w:rPr>
        <w:t>посёлка Иванино</w:t>
      </w:r>
      <w:r w:rsidRPr="0076174E">
        <w:t xml:space="preserve"> </w:t>
      </w:r>
      <w:r w:rsidRPr="00FC329E">
        <w:rPr>
          <w:sz w:val="24"/>
          <w:szCs w:val="24"/>
        </w:rPr>
        <w:t xml:space="preserve"> </w:t>
      </w:r>
    </w:p>
    <w:tbl>
      <w:tblPr>
        <w:tblStyle w:val="TableNormal"/>
        <w:tblW w:w="99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3084"/>
        <w:gridCol w:w="3806"/>
        <w:gridCol w:w="709"/>
        <w:gridCol w:w="1723"/>
      </w:tblGrid>
      <w:tr w:rsidR="002F7876" w:rsidRPr="00D4654B" w14:paraId="0624B732" w14:textId="77777777" w:rsidTr="00050BB2">
        <w:trPr>
          <w:trHeight w:val="368"/>
          <w:jc w:val="center"/>
        </w:trPr>
        <w:tc>
          <w:tcPr>
            <w:tcW w:w="648" w:type="dxa"/>
            <w:vAlign w:val="center"/>
          </w:tcPr>
          <w:p w14:paraId="13F1A5B1" w14:textId="77777777" w:rsidR="002F7876" w:rsidRPr="00306A9E" w:rsidRDefault="002F7876" w:rsidP="00050BB2">
            <w:pPr>
              <w:pStyle w:val="TableParagraph"/>
              <w:spacing w:before="35"/>
              <w:ind w:left="135" w:right="95"/>
              <w:rPr>
                <w:rFonts w:ascii="Times New Roman" w:hAnsi="Times New Roman"/>
              </w:rPr>
            </w:pPr>
            <w:r w:rsidRPr="00306A9E">
              <w:rPr>
                <w:rFonts w:ascii="Times New Roman" w:hAnsi="Times New Roman"/>
                <w:spacing w:val="-4"/>
                <w:w w:val="85"/>
                <w:lang w:val="ru-RU"/>
              </w:rPr>
              <w:t>№</w:t>
            </w:r>
          </w:p>
        </w:tc>
        <w:tc>
          <w:tcPr>
            <w:tcW w:w="3084" w:type="dxa"/>
            <w:vAlign w:val="center"/>
          </w:tcPr>
          <w:p w14:paraId="386E3C76" w14:textId="77777777" w:rsidR="002F7876" w:rsidRPr="00306A9E" w:rsidRDefault="002F7876" w:rsidP="00050BB2">
            <w:pPr>
              <w:pStyle w:val="TableParagraph"/>
              <w:ind w:left="416"/>
              <w:rPr>
                <w:rFonts w:ascii="Times New Roman" w:hAnsi="Times New Roman"/>
              </w:rPr>
            </w:pPr>
            <w:r w:rsidRPr="00306A9E">
              <w:rPr>
                <w:rFonts w:ascii="Times New Roman" w:hAnsi="Times New Roman"/>
                <w:spacing w:val="-2"/>
              </w:rPr>
              <w:t>Обозначение</w:t>
            </w:r>
          </w:p>
        </w:tc>
        <w:tc>
          <w:tcPr>
            <w:tcW w:w="3806" w:type="dxa"/>
            <w:vAlign w:val="center"/>
          </w:tcPr>
          <w:p w14:paraId="78124771" w14:textId="77777777" w:rsidR="002F7876" w:rsidRPr="00306A9E" w:rsidRDefault="002F7876" w:rsidP="00050BB2">
            <w:pPr>
              <w:pStyle w:val="TableParagraph"/>
              <w:ind w:left="908"/>
              <w:rPr>
                <w:rFonts w:ascii="Times New Roman" w:hAnsi="Times New Roman"/>
                <w:lang w:val="ru-RU"/>
              </w:rPr>
            </w:pPr>
            <w:r w:rsidRPr="00306A9E">
              <w:rPr>
                <w:rFonts w:ascii="Times New Roman" w:hAnsi="Times New Roman"/>
                <w:spacing w:val="-2"/>
              </w:rPr>
              <w:t>Наименование</w:t>
            </w:r>
            <w:r w:rsidRPr="00306A9E">
              <w:rPr>
                <w:rFonts w:ascii="Times New Roman" w:hAnsi="Times New Roman"/>
                <w:spacing w:val="-2"/>
                <w:lang w:val="ru-RU"/>
              </w:rPr>
              <w:t xml:space="preserve"> оборудования</w:t>
            </w:r>
          </w:p>
        </w:tc>
        <w:tc>
          <w:tcPr>
            <w:tcW w:w="709" w:type="dxa"/>
            <w:vAlign w:val="center"/>
          </w:tcPr>
          <w:p w14:paraId="704BAC50" w14:textId="77777777" w:rsidR="002F7876" w:rsidRPr="00306A9E" w:rsidRDefault="002F7876" w:rsidP="00050BB2">
            <w:pPr>
              <w:pStyle w:val="TableParagraph"/>
              <w:ind w:left="115" w:right="112"/>
              <w:rPr>
                <w:rFonts w:ascii="Times New Roman" w:hAnsi="Times New Roman"/>
                <w:lang w:val="ru-RU"/>
              </w:rPr>
            </w:pPr>
            <w:r w:rsidRPr="00306A9E">
              <w:rPr>
                <w:rFonts w:ascii="Times New Roman" w:hAnsi="Times New Roman"/>
                <w:spacing w:val="-5"/>
                <w:w w:val="105"/>
              </w:rPr>
              <w:t>Кол</w:t>
            </w:r>
            <w:r w:rsidRPr="00306A9E">
              <w:rPr>
                <w:rFonts w:ascii="Times New Roman" w:hAnsi="Times New Roman"/>
                <w:spacing w:val="-5"/>
                <w:w w:val="105"/>
                <w:lang w:val="ru-RU"/>
              </w:rPr>
              <w:t>.</w:t>
            </w:r>
          </w:p>
        </w:tc>
        <w:tc>
          <w:tcPr>
            <w:tcW w:w="1723" w:type="dxa"/>
            <w:vAlign w:val="center"/>
          </w:tcPr>
          <w:p w14:paraId="221E796B" w14:textId="77777777" w:rsidR="002F7876" w:rsidRPr="00306A9E" w:rsidRDefault="002F7876" w:rsidP="00050BB2">
            <w:pPr>
              <w:pStyle w:val="TableParagraph"/>
              <w:spacing w:before="169"/>
              <w:ind w:left="111" w:right="88"/>
              <w:rPr>
                <w:rFonts w:ascii="Times New Roman" w:hAnsi="Times New Roman"/>
                <w:sz w:val="20"/>
                <w:szCs w:val="20"/>
                <w:lang w:val="ru-RU"/>
              </w:rPr>
            </w:pPr>
            <w:r w:rsidRPr="00306A9E">
              <w:rPr>
                <w:rFonts w:ascii="Times New Roman" w:hAnsi="Times New Roman"/>
                <w:spacing w:val="-2"/>
                <w:w w:val="125"/>
                <w:sz w:val="20"/>
                <w:szCs w:val="20"/>
                <w:lang w:val="ru-RU"/>
              </w:rPr>
              <w:t>Примечание</w:t>
            </w:r>
          </w:p>
        </w:tc>
      </w:tr>
      <w:tr w:rsidR="002F7876" w:rsidRPr="009E3187" w14:paraId="683A4A99" w14:textId="77777777" w:rsidTr="00050BB2">
        <w:trPr>
          <w:trHeight w:val="554"/>
          <w:jc w:val="center"/>
        </w:trPr>
        <w:tc>
          <w:tcPr>
            <w:tcW w:w="648" w:type="dxa"/>
            <w:vAlign w:val="center"/>
          </w:tcPr>
          <w:p w14:paraId="4994AAEB" w14:textId="77777777" w:rsidR="002F7876" w:rsidRPr="00306A9E" w:rsidRDefault="002F7876" w:rsidP="00050BB2">
            <w:pPr>
              <w:pStyle w:val="TableParagraph"/>
              <w:spacing w:before="136"/>
              <w:ind w:left="60"/>
              <w:jc w:val="center"/>
              <w:rPr>
                <w:rFonts w:ascii="Times New Roman" w:hAnsi="Times New Roman"/>
              </w:rPr>
            </w:pPr>
            <w:r w:rsidRPr="00306A9E">
              <w:rPr>
                <w:rFonts w:ascii="Times New Roman" w:hAnsi="Times New Roman"/>
              </w:rPr>
              <w:t>1</w:t>
            </w:r>
          </w:p>
        </w:tc>
        <w:tc>
          <w:tcPr>
            <w:tcW w:w="3084" w:type="dxa"/>
            <w:vAlign w:val="center"/>
          </w:tcPr>
          <w:p w14:paraId="676DC439" w14:textId="77777777" w:rsidR="002F7876" w:rsidRPr="00306A9E" w:rsidRDefault="002F7876" w:rsidP="00050BB2">
            <w:pPr>
              <w:pStyle w:val="TableParagraph"/>
              <w:spacing w:before="136"/>
              <w:ind w:left="115"/>
              <w:jc w:val="center"/>
              <w:rPr>
                <w:rFonts w:ascii="Times New Roman" w:hAnsi="Times New Roman"/>
              </w:rPr>
            </w:pPr>
            <w:r w:rsidRPr="00306A9E">
              <w:rPr>
                <w:rFonts w:ascii="Times New Roman" w:hAnsi="Times New Roman"/>
              </w:rPr>
              <w:t>ARCUS</w:t>
            </w:r>
            <w:r w:rsidRPr="00306A9E">
              <w:rPr>
                <w:rFonts w:ascii="Times New Roman" w:hAnsi="Times New Roman"/>
                <w:spacing w:val="28"/>
              </w:rPr>
              <w:t xml:space="preserve"> </w:t>
            </w:r>
            <w:r w:rsidRPr="00306A9E">
              <w:rPr>
                <w:rFonts w:ascii="Times New Roman" w:hAnsi="Times New Roman"/>
              </w:rPr>
              <w:t>IGNIS</w:t>
            </w:r>
            <w:r w:rsidRPr="00306A9E">
              <w:rPr>
                <w:rFonts w:ascii="Times New Roman" w:hAnsi="Times New Roman"/>
                <w:spacing w:val="23"/>
              </w:rPr>
              <w:t xml:space="preserve"> </w:t>
            </w:r>
            <w:r w:rsidRPr="00306A9E">
              <w:rPr>
                <w:rFonts w:ascii="Times New Roman" w:hAnsi="Times New Roman"/>
                <w:spacing w:val="-10"/>
              </w:rPr>
              <w:t>F</w:t>
            </w:r>
          </w:p>
        </w:tc>
        <w:tc>
          <w:tcPr>
            <w:tcW w:w="3806" w:type="dxa"/>
            <w:vAlign w:val="center"/>
          </w:tcPr>
          <w:p w14:paraId="790DAA27" w14:textId="77777777" w:rsidR="002F7876" w:rsidRPr="00306A9E" w:rsidRDefault="002F7876" w:rsidP="00050BB2">
            <w:pPr>
              <w:pStyle w:val="TableParagraph"/>
              <w:ind w:left="120"/>
              <w:jc w:val="center"/>
              <w:rPr>
                <w:rFonts w:ascii="Times New Roman" w:hAnsi="Times New Roman"/>
                <w:lang w:val="ru-RU"/>
              </w:rPr>
            </w:pPr>
            <w:r w:rsidRPr="00306A9E">
              <w:rPr>
                <w:rFonts w:ascii="Times New Roman" w:hAnsi="Times New Roman"/>
                <w:lang w:val="ru-RU"/>
              </w:rPr>
              <w:t>Котел</w:t>
            </w:r>
            <w:r w:rsidRPr="00306A9E">
              <w:rPr>
                <w:rFonts w:ascii="Times New Roman" w:hAnsi="Times New Roman"/>
                <w:spacing w:val="19"/>
                <w:lang w:val="ru-RU"/>
              </w:rPr>
              <w:t xml:space="preserve"> </w:t>
            </w:r>
            <w:r w:rsidRPr="00306A9E">
              <w:rPr>
                <w:rFonts w:ascii="Times New Roman" w:hAnsi="Times New Roman"/>
                <w:spacing w:val="-2"/>
                <w:lang w:val="ru-RU"/>
              </w:rPr>
              <w:t>водогрейный</w:t>
            </w:r>
          </w:p>
          <w:p w14:paraId="1C458624" w14:textId="77777777" w:rsidR="002F7876" w:rsidRPr="00306A9E" w:rsidRDefault="002F7876" w:rsidP="00050BB2">
            <w:pPr>
              <w:pStyle w:val="TableParagraph"/>
              <w:spacing w:before="8"/>
              <w:ind w:left="115"/>
              <w:jc w:val="center"/>
              <w:rPr>
                <w:rFonts w:ascii="Times New Roman" w:hAnsi="Times New Roman"/>
                <w:lang w:val="ru-RU"/>
              </w:rPr>
            </w:pPr>
            <w:r w:rsidRPr="00306A9E">
              <w:rPr>
                <w:rFonts w:ascii="Times New Roman" w:hAnsi="Times New Roman"/>
                <w:spacing w:val="-2"/>
                <w:lang w:val="ru-RU"/>
              </w:rPr>
              <w:t xml:space="preserve">Трёхходовой </w:t>
            </w:r>
            <w:r w:rsidRPr="00306A9E">
              <w:rPr>
                <w:rFonts w:ascii="Times New Roman" w:hAnsi="Times New Roman"/>
              </w:rPr>
              <w:t>Q</w:t>
            </w:r>
            <w:r w:rsidRPr="00306A9E">
              <w:rPr>
                <w:rFonts w:ascii="Times New Roman" w:hAnsi="Times New Roman"/>
                <w:lang w:val="ru-RU"/>
              </w:rPr>
              <w:t>=3500</w:t>
            </w:r>
            <w:r w:rsidRPr="00306A9E">
              <w:rPr>
                <w:rFonts w:ascii="Times New Roman" w:hAnsi="Times New Roman"/>
                <w:spacing w:val="19"/>
                <w:lang w:val="ru-RU"/>
              </w:rPr>
              <w:t xml:space="preserve"> </w:t>
            </w:r>
            <w:r w:rsidRPr="00306A9E">
              <w:rPr>
                <w:rFonts w:ascii="Times New Roman" w:hAnsi="Times New Roman"/>
                <w:spacing w:val="-5"/>
                <w:lang w:val="ru-RU"/>
              </w:rPr>
              <w:t>кВт</w:t>
            </w:r>
          </w:p>
        </w:tc>
        <w:tc>
          <w:tcPr>
            <w:tcW w:w="709" w:type="dxa"/>
            <w:vAlign w:val="center"/>
          </w:tcPr>
          <w:p w14:paraId="3237E32D" w14:textId="77777777" w:rsidR="002F7876" w:rsidRPr="00306A9E" w:rsidRDefault="002F7876" w:rsidP="00050BB2">
            <w:pPr>
              <w:pStyle w:val="TableParagraph"/>
              <w:jc w:val="center"/>
              <w:rPr>
                <w:rFonts w:ascii="Times New Roman" w:hAnsi="Times New Roman"/>
              </w:rPr>
            </w:pPr>
            <w:r w:rsidRPr="00306A9E">
              <w:rPr>
                <w:rFonts w:ascii="Times New Roman" w:hAnsi="Times New Roman"/>
                <w:lang w:val="ru-RU"/>
              </w:rPr>
              <w:t>3</w:t>
            </w:r>
          </w:p>
        </w:tc>
        <w:tc>
          <w:tcPr>
            <w:tcW w:w="1723" w:type="dxa"/>
            <w:vAlign w:val="center"/>
          </w:tcPr>
          <w:p w14:paraId="251315DB" w14:textId="77777777" w:rsidR="002F7876" w:rsidRPr="00306A9E" w:rsidRDefault="002F7876" w:rsidP="00050BB2">
            <w:pPr>
              <w:pStyle w:val="TableParagraph"/>
              <w:jc w:val="center"/>
              <w:rPr>
                <w:rFonts w:ascii="Times New Roman" w:hAnsi="Times New Roman"/>
              </w:rPr>
            </w:pPr>
            <w:r w:rsidRPr="00306A9E">
              <w:rPr>
                <w:rFonts w:ascii="Times New Roman" w:hAnsi="Times New Roman"/>
              </w:rPr>
              <w:t>К-т</w:t>
            </w:r>
          </w:p>
        </w:tc>
      </w:tr>
      <w:tr w:rsidR="002F7876" w:rsidRPr="00AD573A" w14:paraId="4BEB556D" w14:textId="77777777" w:rsidTr="00050BB2">
        <w:trPr>
          <w:trHeight w:val="535"/>
          <w:jc w:val="center"/>
        </w:trPr>
        <w:tc>
          <w:tcPr>
            <w:tcW w:w="648" w:type="dxa"/>
            <w:vAlign w:val="center"/>
          </w:tcPr>
          <w:p w14:paraId="1F4CB9D5" w14:textId="77777777" w:rsidR="002F7876" w:rsidRPr="00306A9E" w:rsidRDefault="002F7876" w:rsidP="00050BB2">
            <w:pPr>
              <w:pStyle w:val="TableParagraph"/>
              <w:spacing w:before="3"/>
              <w:jc w:val="center"/>
              <w:rPr>
                <w:rFonts w:ascii="Times New Roman" w:hAnsi="Times New Roman"/>
                <w:lang w:val="ru-RU"/>
              </w:rPr>
            </w:pPr>
          </w:p>
          <w:p w14:paraId="5D81E995" w14:textId="77777777" w:rsidR="002F7876" w:rsidRPr="00306A9E" w:rsidRDefault="002F7876" w:rsidP="00050BB2">
            <w:pPr>
              <w:pStyle w:val="TableParagraph"/>
              <w:ind w:left="325"/>
              <w:rPr>
                <w:rFonts w:ascii="Times New Roman" w:hAnsi="Times New Roman"/>
              </w:rPr>
            </w:pPr>
            <w:r w:rsidRPr="00306A9E">
              <w:rPr>
                <w:rFonts w:ascii="Times New Roman" w:hAnsi="Times New Roman"/>
                <w:noProof/>
                <w:position w:val="-2"/>
                <w:lang w:val="ru-RU" w:eastAsia="ru-RU"/>
              </w:rPr>
              <w:t>2</w:t>
            </w:r>
          </w:p>
        </w:tc>
        <w:tc>
          <w:tcPr>
            <w:tcW w:w="3084" w:type="dxa"/>
            <w:vAlign w:val="center"/>
          </w:tcPr>
          <w:p w14:paraId="5BEAE4B9" w14:textId="77777777" w:rsidR="002F7876" w:rsidRPr="00306A9E" w:rsidRDefault="002F7876" w:rsidP="00050BB2">
            <w:pPr>
              <w:pStyle w:val="TableParagraph"/>
              <w:ind w:left="115"/>
              <w:jc w:val="center"/>
              <w:rPr>
                <w:rFonts w:ascii="Times New Roman" w:hAnsi="Times New Roman"/>
              </w:rPr>
            </w:pPr>
            <w:r w:rsidRPr="00306A9E">
              <w:rPr>
                <w:rFonts w:ascii="Times New Roman" w:hAnsi="Times New Roman"/>
              </w:rPr>
              <w:t>Ecoflame</w:t>
            </w:r>
            <w:r w:rsidRPr="00306A9E">
              <w:rPr>
                <w:rFonts w:ascii="Times New Roman" w:hAnsi="Times New Roman"/>
                <w:spacing w:val="28"/>
              </w:rPr>
              <w:t xml:space="preserve"> </w:t>
            </w:r>
            <w:r w:rsidRPr="00306A9E">
              <w:rPr>
                <w:rFonts w:ascii="Times New Roman" w:hAnsi="Times New Roman"/>
                <w:spacing w:val="-2"/>
              </w:rPr>
              <w:t>Multikalor</w:t>
            </w:r>
          </w:p>
          <w:p w14:paraId="5D55871D" w14:textId="77777777" w:rsidR="002F7876" w:rsidRPr="00306A9E" w:rsidRDefault="002F7876" w:rsidP="00050BB2">
            <w:pPr>
              <w:pStyle w:val="TableParagraph"/>
              <w:spacing w:before="13"/>
              <w:ind w:left="116"/>
              <w:jc w:val="center"/>
              <w:rPr>
                <w:rFonts w:ascii="Times New Roman" w:hAnsi="Times New Roman"/>
              </w:rPr>
            </w:pPr>
            <w:r w:rsidRPr="00306A9E">
              <w:rPr>
                <w:rFonts w:ascii="Times New Roman" w:hAnsi="Times New Roman"/>
              </w:rPr>
              <w:t>400.1</w:t>
            </w:r>
            <w:r w:rsidRPr="00306A9E">
              <w:rPr>
                <w:rFonts w:ascii="Times New Roman" w:hAnsi="Times New Roman"/>
                <w:spacing w:val="20"/>
              </w:rPr>
              <w:t xml:space="preserve"> </w:t>
            </w:r>
            <w:r w:rsidRPr="00306A9E">
              <w:rPr>
                <w:rFonts w:ascii="Times New Roman" w:hAnsi="Times New Roman"/>
                <w:spacing w:val="-5"/>
              </w:rPr>
              <w:t>PR</w:t>
            </w:r>
          </w:p>
        </w:tc>
        <w:tc>
          <w:tcPr>
            <w:tcW w:w="3806" w:type="dxa"/>
            <w:vAlign w:val="center"/>
          </w:tcPr>
          <w:p w14:paraId="352D51AE" w14:textId="77777777" w:rsidR="002F7876" w:rsidRPr="00306A9E" w:rsidRDefault="002F7876" w:rsidP="00050BB2">
            <w:pPr>
              <w:pStyle w:val="TableParagraph"/>
              <w:spacing w:before="116"/>
              <w:ind w:left="120"/>
              <w:jc w:val="center"/>
              <w:rPr>
                <w:rFonts w:ascii="Times New Roman" w:hAnsi="Times New Roman"/>
              </w:rPr>
            </w:pPr>
            <w:r w:rsidRPr="00306A9E">
              <w:rPr>
                <w:rFonts w:ascii="Times New Roman" w:hAnsi="Times New Roman"/>
              </w:rPr>
              <w:t>Горелка</w:t>
            </w:r>
            <w:r w:rsidRPr="00306A9E">
              <w:rPr>
                <w:rFonts w:ascii="Times New Roman" w:hAnsi="Times New Roman"/>
                <w:spacing w:val="27"/>
              </w:rPr>
              <w:t xml:space="preserve"> </w:t>
            </w:r>
            <w:r w:rsidRPr="00306A9E">
              <w:rPr>
                <w:rFonts w:ascii="Times New Roman" w:hAnsi="Times New Roman"/>
                <w:spacing w:val="-2"/>
              </w:rPr>
              <w:t>газовая ТС</w:t>
            </w:r>
          </w:p>
        </w:tc>
        <w:tc>
          <w:tcPr>
            <w:tcW w:w="709" w:type="dxa"/>
            <w:vAlign w:val="center"/>
          </w:tcPr>
          <w:p w14:paraId="26A35A80" w14:textId="77777777" w:rsidR="002F7876" w:rsidRPr="00306A9E" w:rsidRDefault="002F7876" w:rsidP="00050BB2">
            <w:pPr>
              <w:pStyle w:val="TableParagraph"/>
              <w:jc w:val="center"/>
              <w:rPr>
                <w:rFonts w:ascii="Times New Roman" w:hAnsi="Times New Roman"/>
              </w:rPr>
            </w:pPr>
            <w:r w:rsidRPr="00306A9E">
              <w:rPr>
                <w:rFonts w:ascii="Times New Roman" w:hAnsi="Times New Roman"/>
              </w:rPr>
              <w:t>2</w:t>
            </w:r>
          </w:p>
        </w:tc>
        <w:tc>
          <w:tcPr>
            <w:tcW w:w="1723" w:type="dxa"/>
            <w:vAlign w:val="center"/>
          </w:tcPr>
          <w:p w14:paraId="63D3B59E" w14:textId="77777777" w:rsidR="002F7876" w:rsidRPr="00306A9E" w:rsidRDefault="002F7876" w:rsidP="00050BB2">
            <w:pPr>
              <w:pStyle w:val="TableParagraph"/>
              <w:jc w:val="center"/>
              <w:rPr>
                <w:rFonts w:ascii="Times New Roman" w:hAnsi="Times New Roman"/>
              </w:rPr>
            </w:pPr>
            <w:r w:rsidRPr="00306A9E">
              <w:rPr>
                <w:rFonts w:ascii="Times New Roman" w:hAnsi="Times New Roman"/>
              </w:rPr>
              <w:t>К-т</w:t>
            </w:r>
          </w:p>
        </w:tc>
      </w:tr>
      <w:tr w:rsidR="002F7876" w:rsidRPr="00AD573A" w14:paraId="7209A734" w14:textId="77777777" w:rsidTr="00050BB2">
        <w:trPr>
          <w:trHeight w:val="535"/>
          <w:jc w:val="center"/>
        </w:trPr>
        <w:tc>
          <w:tcPr>
            <w:tcW w:w="648" w:type="dxa"/>
            <w:vAlign w:val="center"/>
          </w:tcPr>
          <w:p w14:paraId="1E390713" w14:textId="77777777" w:rsidR="002F7876" w:rsidRPr="00306A9E" w:rsidRDefault="002F7876" w:rsidP="00050BB2">
            <w:pPr>
              <w:pStyle w:val="TableParagraph"/>
              <w:spacing w:before="3"/>
              <w:jc w:val="center"/>
              <w:rPr>
                <w:rFonts w:ascii="Times New Roman" w:hAnsi="Times New Roman"/>
              </w:rPr>
            </w:pPr>
          </w:p>
          <w:p w14:paraId="0CD11A87" w14:textId="77777777" w:rsidR="002F7876" w:rsidRPr="00306A9E" w:rsidRDefault="002F7876" w:rsidP="00050BB2">
            <w:pPr>
              <w:pStyle w:val="TableParagraph"/>
              <w:ind w:left="325"/>
              <w:rPr>
                <w:rFonts w:ascii="Times New Roman" w:hAnsi="Times New Roman"/>
              </w:rPr>
            </w:pPr>
            <w:r w:rsidRPr="00306A9E">
              <w:rPr>
                <w:rFonts w:ascii="Times New Roman" w:hAnsi="Times New Roman"/>
                <w:noProof/>
                <w:position w:val="-2"/>
                <w:lang w:eastAsia="ru-RU"/>
              </w:rPr>
              <w:t>3</w:t>
            </w:r>
          </w:p>
        </w:tc>
        <w:tc>
          <w:tcPr>
            <w:tcW w:w="3084" w:type="dxa"/>
            <w:vAlign w:val="center"/>
          </w:tcPr>
          <w:p w14:paraId="4CF3707A" w14:textId="77777777" w:rsidR="002F7876" w:rsidRPr="00306A9E" w:rsidRDefault="002F7876" w:rsidP="00050BB2">
            <w:pPr>
              <w:pStyle w:val="TableParagraph"/>
              <w:ind w:left="115"/>
              <w:jc w:val="center"/>
              <w:rPr>
                <w:rFonts w:ascii="Times New Roman" w:hAnsi="Times New Roman"/>
              </w:rPr>
            </w:pPr>
            <w:r w:rsidRPr="00306A9E">
              <w:rPr>
                <w:rFonts w:ascii="Times New Roman" w:hAnsi="Times New Roman"/>
              </w:rPr>
              <w:t>Ecoflame</w:t>
            </w:r>
            <w:r w:rsidRPr="00306A9E">
              <w:rPr>
                <w:rFonts w:ascii="Times New Roman" w:hAnsi="Times New Roman"/>
                <w:spacing w:val="28"/>
              </w:rPr>
              <w:t xml:space="preserve"> </w:t>
            </w:r>
            <w:r w:rsidRPr="00306A9E">
              <w:rPr>
                <w:rFonts w:ascii="Times New Roman" w:hAnsi="Times New Roman"/>
                <w:spacing w:val="-2"/>
              </w:rPr>
              <w:t>Multikalor</w:t>
            </w:r>
          </w:p>
          <w:p w14:paraId="322EE471" w14:textId="77777777" w:rsidR="002F7876" w:rsidRPr="00306A9E" w:rsidRDefault="002F7876" w:rsidP="00050BB2">
            <w:pPr>
              <w:pStyle w:val="TableParagraph"/>
              <w:spacing w:before="13"/>
              <w:ind w:left="114"/>
              <w:jc w:val="center"/>
              <w:rPr>
                <w:rFonts w:ascii="Times New Roman" w:hAnsi="Times New Roman"/>
              </w:rPr>
            </w:pPr>
            <w:r w:rsidRPr="00306A9E">
              <w:rPr>
                <w:rFonts w:ascii="Times New Roman" w:hAnsi="Times New Roman"/>
              </w:rPr>
              <w:t>300.1</w:t>
            </w:r>
            <w:r w:rsidRPr="00306A9E">
              <w:rPr>
                <w:rFonts w:ascii="Times New Roman" w:hAnsi="Times New Roman"/>
                <w:spacing w:val="23"/>
              </w:rPr>
              <w:t xml:space="preserve"> </w:t>
            </w:r>
            <w:r w:rsidRPr="00306A9E">
              <w:rPr>
                <w:rFonts w:ascii="Times New Roman" w:hAnsi="Times New Roman"/>
                <w:spacing w:val="-5"/>
              </w:rPr>
              <w:t>PR</w:t>
            </w:r>
          </w:p>
        </w:tc>
        <w:tc>
          <w:tcPr>
            <w:tcW w:w="3806" w:type="dxa"/>
            <w:vAlign w:val="center"/>
          </w:tcPr>
          <w:p w14:paraId="4BFEA103" w14:textId="77777777" w:rsidR="002F7876" w:rsidRPr="00306A9E" w:rsidRDefault="002F7876" w:rsidP="00050BB2">
            <w:pPr>
              <w:pStyle w:val="TableParagraph"/>
              <w:spacing w:before="116"/>
              <w:ind w:left="120"/>
              <w:jc w:val="center"/>
              <w:rPr>
                <w:rFonts w:ascii="Times New Roman" w:hAnsi="Times New Roman"/>
              </w:rPr>
            </w:pPr>
            <w:r w:rsidRPr="00306A9E">
              <w:rPr>
                <w:rFonts w:ascii="Times New Roman" w:hAnsi="Times New Roman"/>
              </w:rPr>
              <w:t>Горелка</w:t>
            </w:r>
            <w:r w:rsidRPr="00306A9E">
              <w:rPr>
                <w:rFonts w:ascii="Times New Roman" w:hAnsi="Times New Roman"/>
                <w:spacing w:val="27"/>
              </w:rPr>
              <w:t xml:space="preserve"> </w:t>
            </w:r>
            <w:r w:rsidRPr="00306A9E">
              <w:rPr>
                <w:rFonts w:ascii="Times New Roman" w:hAnsi="Times New Roman"/>
                <w:spacing w:val="-2"/>
              </w:rPr>
              <w:t>газовая ТС</w:t>
            </w:r>
          </w:p>
        </w:tc>
        <w:tc>
          <w:tcPr>
            <w:tcW w:w="709" w:type="dxa"/>
            <w:vAlign w:val="center"/>
          </w:tcPr>
          <w:p w14:paraId="0273C164" w14:textId="77777777" w:rsidR="002F7876" w:rsidRPr="00306A9E" w:rsidRDefault="002F7876" w:rsidP="00050BB2">
            <w:pPr>
              <w:pStyle w:val="TableParagraph"/>
              <w:jc w:val="center"/>
              <w:rPr>
                <w:rFonts w:ascii="Times New Roman" w:hAnsi="Times New Roman"/>
              </w:rPr>
            </w:pPr>
            <w:r w:rsidRPr="00306A9E">
              <w:rPr>
                <w:rFonts w:ascii="Times New Roman" w:hAnsi="Times New Roman"/>
              </w:rPr>
              <w:t>1</w:t>
            </w:r>
          </w:p>
        </w:tc>
        <w:tc>
          <w:tcPr>
            <w:tcW w:w="1723" w:type="dxa"/>
            <w:vAlign w:val="center"/>
          </w:tcPr>
          <w:p w14:paraId="2DCECFE1" w14:textId="77777777" w:rsidR="002F7876" w:rsidRPr="00306A9E" w:rsidRDefault="002F7876" w:rsidP="00050BB2">
            <w:pPr>
              <w:pStyle w:val="TableParagraph"/>
              <w:jc w:val="center"/>
              <w:rPr>
                <w:rFonts w:ascii="Times New Roman" w:hAnsi="Times New Roman"/>
              </w:rPr>
            </w:pPr>
            <w:r w:rsidRPr="00306A9E">
              <w:rPr>
                <w:rFonts w:ascii="Times New Roman" w:hAnsi="Times New Roman"/>
              </w:rPr>
              <w:t>К-т</w:t>
            </w:r>
          </w:p>
        </w:tc>
      </w:tr>
      <w:tr w:rsidR="002F7876" w:rsidRPr="00AD573A" w14:paraId="342CA200" w14:textId="77777777" w:rsidTr="00050BB2">
        <w:trPr>
          <w:trHeight w:val="439"/>
          <w:jc w:val="center"/>
        </w:trPr>
        <w:tc>
          <w:tcPr>
            <w:tcW w:w="648" w:type="dxa"/>
            <w:vAlign w:val="center"/>
          </w:tcPr>
          <w:p w14:paraId="77607D22" w14:textId="77777777" w:rsidR="002F7876" w:rsidRPr="00306A9E" w:rsidRDefault="002F7876" w:rsidP="00050BB2">
            <w:pPr>
              <w:pStyle w:val="TableParagraph"/>
              <w:spacing w:before="116"/>
              <w:ind w:left="68"/>
              <w:jc w:val="center"/>
              <w:rPr>
                <w:rFonts w:ascii="Times New Roman" w:hAnsi="Times New Roman"/>
              </w:rPr>
            </w:pPr>
            <w:r w:rsidRPr="00306A9E">
              <w:rPr>
                <w:rFonts w:ascii="Times New Roman" w:hAnsi="Times New Roman"/>
                <w:w w:val="102"/>
              </w:rPr>
              <w:t>4</w:t>
            </w:r>
          </w:p>
        </w:tc>
        <w:tc>
          <w:tcPr>
            <w:tcW w:w="3084" w:type="dxa"/>
            <w:vAlign w:val="center"/>
          </w:tcPr>
          <w:p w14:paraId="4BAD7C4F" w14:textId="77777777" w:rsidR="002F7876" w:rsidRPr="00306A9E" w:rsidRDefault="002F7876" w:rsidP="00050BB2">
            <w:pPr>
              <w:pStyle w:val="TableParagraph"/>
              <w:spacing w:before="68"/>
              <w:ind w:left="116"/>
              <w:jc w:val="center"/>
              <w:rPr>
                <w:rFonts w:ascii="Times New Roman" w:hAnsi="Times New Roman"/>
              </w:rPr>
            </w:pPr>
            <w:r w:rsidRPr="00306A9E">
              <w:rPr>
                <w:rFonts w:ascii="Times New Roman" w:hAnsi="Times New Roman"/>
                <w:spacing w:val="-4"/>
              </w:rPr>
              <w:t>Wilo</w:t>
            </w:r>
          </w:p>
        </w:tc>
        <w:tc>
          <w:tcPr>
            <w:tcW w:w="3806" w:type="dxa"/>
            <w:vAlign w:val="center"/>
          </w:tcPr>
          <w:p w14:paraId="5986BF62" w14:textId="77777777" w:rsidR="002F7876" w:rsidRPr="00306A9E" w:rsidRDefault="002F7876" w:rsidP="00050BB2">
            <w:pPr>
              <w:pStyle w:val="TableParagraph"/>
              <w:spacing w:before="68"/>
              <w:ind w:left="120"/>
              <w:jc w:val="center"/>
              <w:rPr>
                <w:rFonts w:ascii="Times New Roman" w:hAnsi="Times New Roman"/>
              </w:rPr>
            </w:pPr>
            <w:r w:rsidRPr="00306A9E">
              <w:rPr>
                <w:rFonts w:ascii="Times New Roman" w:hAnsi="Times New Roman"/>
              </w:rPr>
              <w:t>Hacoc</w:t>
            </w:r>
            <w:r w:rsidRPr="00306A9E">
              <w:rPr>
                <w:rFonts w:ascii="Times New Roman" w:hAnsi="Times New Roman"/>
                <w:spacing w:val="21"/>
              </w:rPr>
              <w:t xml:space="preserve"> </w:t>
            </w:r>
            <w:r w:rsidRPr="00306A9E">
              <w:rPr>
                <w:rFonts w:ascii="Times New Roman" w:hAnsi="Times New Roman"/>
              </w:rPr>
              <w:t>сетевой</w:t>
            </w:r>
            <w:r w:rsidRPr="00306A9E">
              <w:rPr>
                <w:rFonts w:ascii="Times New Roman" w:hAnsi="Times New Roman"/>
                <w:spacing w:val="31"/>
              </w:rPr>
              <w:t xml:space="preserve"> </w:t>
            </w:r>
            <w:r w:rsidRPr="00306A9E">
              <w:rPr>
                <w:rFonts w:ascii="Times New Roman" w:hAnsi="Times New Roman"/>
                <w:spacing w:val="-4"/>
              </w:rPr>
              <w:t>воды</w:t>
            </w:r>
          </w:p>
        </w:tc>
        <w:tc>
          <w:tcPr>
            <w:tcW w:w="709" w:type="dxa"/>
            <w:vAlign w:val="center"/>
          </w:tcPr>
          <w:p w14:paraId="216906E4" w14:textId="77777777" w:rsidR="002F7876" w:rsidRPr="00306A9E" w:rsidRDefault="002F7876" w:rsidP="00050BB2">
            <w:pPr>
              <w:pStyle w:val="TableParagraph"/>
              <w:spacing w:before="68"/>
              <w:ind w:left="69"/>
              <w:jc w:val="center"/>
              <w:rPr>
                <w:rFonts w:ascii="Times New Roman" w:hAnsi="Times New Roman"/>
              </w:rPr>
            </w:pPr>
            <w:r w:rsidRPr="00306A9E">
              <w:rPr>
                <w:rFonts w:ascii="Times New Roman" w:hAnsi="Times New Roman"/>
                <w:w w:val="104"/>
              </w:rPr>
              <w:t>3</w:t>
            </w:r>
          </w:p>
        </w:tc>
        <w:tc>
          <w:tcPr>
            <w:tcW w:w="1723" w:type="dxa"/>
            <w:vAlign w:val="center"/>
          </w:tcPr>
          <w:p w14:paraId="553A2F12" w14:textId="77777777" w:rsidR="002F7876" w:rsidRPr="00306A9E" w:rsidRDefault="002F7876" w:rsidP="00050BB2">
            <w:pPr>
              <w:pStyle w:val="TableParagraph"/>
              <w:jc w:val="center"/>
              <w:rPr>
                <w:rFonts w:ascii="Times New Roman" w:hAnsi="Times New Roman"/>
              </w:rPr>
            </w:pPr>
            <w:r w:rsidRPr="00306A9E">
              <w:rPr>
                <w:rFonts w:ascii="Times New Roman" w:hAnsi="Times New Roman"/>
              </w:rPr>
              <w:t>К-т</w:t>
            </w:r>
          </w:p>
        </w:tc>
      </w:tr>
      <w:tr w:rsidR="002F7876" w:rsidRPr="00AD573A" w14:paraId="72E8AE1F" w14:textId="77777777" w:rsidTr="00050BB2">
        <w:trPr>
          <w:trHeight w:val="439"/>
          <w:jc w:val="center"/>
        </w:trPr>
        <w:tc>
          <w:tcPr>
            <w:tcW w:w="648" w:type="dxa"/>
            <w:vAlign w:val="center"/>
          </w:tcPr>
          <w:p w14:paraId="2F4FB963" w14:textId="77777777" w:rsidR="002F7876" w:rsidRPr="00306A9E" w:rsidRDefault="002F7876" w:rsidP="00050BB2">
            <w:pPr>
              <w:pStyle w:val="TableParagraph"/>
              <w:spacing w:before="68"/>
              <w:ind w:left="65"/>
              <w:jc w:val="center"/>
              <w:rPr>
                <w:rFonts w:ascii="Times New Roman" w:hAnsi="Times New Roman"/>
              </w:rPr>
            </w:pPr>
            <w:r w:rsidRPr="00306A9E">
              <w:rPr>
                <w:rFonts w:ascii="Times New Roman" w:hAnsi="Times New Roman"/>
                <w:w w:val="103"/>
              </w:rPr>
              <w:t>5</w:t>
            </w:r>
          </w:p>
        </w:tc>
        <w:tc>
          <w:tcPr>
            <w:tcW w:w="3084" w:type="dxa"/>
            <w:vAlign w:val="center"/>
          </w:tcPr>
          <w:p w14:paraId="2087C736" w14:textId="77777777" w:rsidR="002F7876" w:rsidRPr="00306A9E" w:rsidRDefault="002F7876" w:rsidP="00050BB2">
            <w:pPr>
              <w:pStyle w:val="TableParagraph"/>
              <w:spacing w:before="64"/>
              <w:ind w:left="116"/>
              <w:jc w:val="center"/>
              <w:rPr>
                <w:rFonts w:ascii="Times New Roman" w:hAnsi="Times New Roman"/>
              </w:rPr>
            </w:pPr>
            <w:r w:rsidRPr="00306A9E">
              <w:rPr>
                <w:rFonts w:ascii="Times New Roman" w:hAnsi="Times New Roman"/>
                <w:spacing w:val="-4"/>
              </w:rPr>
              <w:t>Wilo</w:t>
            </w:r>
          </w:p>
        </w:tc>
        <w:tc>
          <w:tcPr>
            <w:tcW w:w="3806" w:type="dxa"/>
            <w:vAlign w:val="center"/>
          </w:tcPr>
          <w:p w14:paraId="13F21798" w14:textId="77777777" w:rsidR="002F7876" w:rsidRPr="00306A9E" w:rsidRDefault="002F7876" w:rsidP="00050BB2">
            <w:pPr>
              <w:pStyle w:val="TableParagraph"/>
              <w:spacing w:before="64"/>
              <w:ind w:left="120"/>
              <w:jc w:val="center"/>
              <w:rPr>
                <w:rFonts w:ascii="Times New Roman" w:hAnsi="Times New Roman"/>
              </w:rPr>
            </w:pPr>
            <w:r w:rsidRPr="00306A9E">
              <w:rPr>
                <w:rFonts w:ascii="Times New Roman" w:hAnsi="Times New Roman"/>
                <w:w w:val="105"/>
              </w:rPr>
              <w:t>Hacoc</w:t>
            </w:r>
            <w:r w:rsidRPr="00306A9E">
              <w:rPr>
                <w:rFonts w:ascii="Times New Roman" w:hAnsi="Times New Roman"/>
                <w:spacing w:val="-15"/>
                <w:w w:val="105"/>
              </w:rPr>
              <w:t xml:space="preserve"> </w:t>
            </w:r>
            <w:r w:rsidRPr="00306A9E">
              <w:rPr>
                <w:rFonts w:ascii="Times New Roman" w:hAnsi="Times New Roman"/>
                <w:spacing w:val="-2"/>
                <w:w w:val="105"/>
              </w:rPr>
              <w:t>рециркуляционный</w:t>
            </w:r>
          </w:p>
        </w:tc>
        <w:tc>
          <w:tcPr>
            <w:tcW w:w="709" w:type="dxa"/>
            <w:vAlign w:val="center"/>
          </w:tcPr>
          <w:p w14:paraId="497FE5CE" w14:textId="77777777" w:rsidR="002F7876" w:rsidRPr="00306A9E" w:rsidRDefault="002F7876" w:rsidP="00050BB2">
            <w:pPr>
              <w:pStyle w:val="TableParagraph"/>
              <w:spacing w:before="64"/>
              <w:ind w:left="69"/>
              <w:jc w:val="center"/>
              <w:rPr>
                <w:rFonts w:ascii="Times New Roman" w:hAnsi="Times New Roman"/>
              </w:rPr>
            </w:pPr>
            <w:r w:rsidRPr="00306A9E">
              <w:rPr>
                <w:rFonts w:ascii="Times New Roman" w:hAnsi="Times New Roman"/>
                <w:w w:val="104"/>
              </w:rPr>
              <w:t>3</w:t>
            </w:r>
          </w:p>
        </w:tc>
        <w:tc>
          <w:tcPr>
            <w:tcW w:w="1723" w:type="dxa"/>
            <w:vAlign w:val="center"/>
          </w:tcPr>
          <w:p w14:paraId="4A9FE388" w14:textId="77777777" w:rsidR="002F7876" w:rsidRPr="00306A9E" w:rsidRDefault="002F7876" w:rsidP="00050BB2">
            <w:pPr>
              <w:pStyle w:val="TableParagraph"/>
              <w:jc w:val="center"/>
              <w:rPr>
                <w:rFonts w:ascii="Times New Roman" w:hAnsi="Times New Roman"/>
              </w:rPr>
            </w:pPr>
            <w:r w:rsidRPr="00306A9E">
              <w:rPr>
                <w:rFonts w:ascii="Times New Roman" w:hAnsi="Times New Roman"/>
              </w:rPr>
              <w:t>К-т</w:t>
            </w:r>
          </w:p>
        </w:tc>
      </w:tr>
      <w:tr w:rsidR="002F7876" w:rsidRPr="00AD573A" w14:paraId="59462F45" w14:textId="77777777" w:rsidTr="00050BB2">
        <w:trPr>
          <w:trHeight w:val="434"/>
          <w:jc w:val="center"/>
        </w:trPr>
        <w:tc>
          <w:tcPr>
            <w:tcW w:w="648" w:type="dxa"/>
            <w:vAlign w:val="center"/>
          </w:tcPr>
          <w:p w14:paraId="636CD3AB" w14:textId="77777777" w:rsidR="002F7876" w:rsidRPr="00306A9E" w:rsidRDefault="002F7876" w:rsidP="00050BB2">
            <w:pPr>
              <w:pStyle w:val="TableParagraph"/>
              <w:spacing w:before="64"/>
              <w:ind w:left="63"/>
              <w:jc w:val="center"/>
              <w:rPr>
                <w:rFonts w:ascii="Times New Roman" w:hAnsi="Times New Roman"/>
              </w:rPr>
            </w:pPr>
            <w:r w:rsidRPr="00306A9E">
              <w:rPr>
                <w:rFonts w:ascii="Times New Roman" w:hAnsi="Times New Roman"/>
                <w:w w:val="107"/>
              </w:rPr>
              <w:t>6</w:t>
            </w:r>
          </w:p>
        </w:tc>
        <w:tc>
          <w:tcPr>
            <w:tcW w:w="3084" w:type="dxa"/>
            <w:vAlign w:val="center"/>
          </w:tcPr>
          <w:p w14:paraId="6101436D" w14:textId="77777777" w:rsidR="002F7876" w:rsidRPr="00306A9E" w:rsidRDefault="002F7876" w:rsidP="00050BB2">
            <w:pPr>
              <w:pStyle w:val="TableParagraph"/>
              <w:spacing w:before="64"/>
              <w:ind w:left="116"/>
              <w:jc w:val="center"/>
              <w:rPr>
                <w:rFonts w:ascii="Times New Roman" w:hAnsi="Times New Roman"/>
              </w:rPr>
            </w:pPr>
            <w:r w:rsidRPr="00306A9E">
              <w:rPr>
                <w:rFonts w:ascii="Times New Roman" w:hAnsi="Times New Roman"/>
                <w:spacing w:val="-4"/>
              </w:rPr>
              <w:t>Wilo</w:t>
            </w:r>
          </w:p>
        </w:tc>
        <w:tc>
          <w:tcPr>
            <w:tcW w:w="3806" w:type="dxa"/>
            <w:vAlign w:val="center"/>
          </w:tcPr>
          <w:p w14:paraId="0884938E" w14:textId="77777777" w:rsidR="002F7876" w:rsidRPr="00306A9E" w:rsidRDefault="002F7876" w:rsidP="00050BB2">
            <w:pPr>
              <w:pStyle w:val="TableParagraph"/>
              <w:spacing w:before="64"/>
              <w:ind w:left="120"/>
              <w:jc w:val="center"/>
              <w:rPr>
                <w:rFonts w:ascii="Times New Roman" w:hAnsi="Times New Roman"/>
              </w:rPr>
            </w:pPr>
            <w:r w:rsidRPr="00306A9E">
              <w:rPr>
                <w:rFonts w:ascii="Times New Roman" w:hAnsi="Times New Roman"/>
              </w:rPr>
              <w:t>Hacoc</w:t>
            </w:r>
            <w:r w:rsidRPr="00306A9E">
              <w:rPr>
                <w:rFonts w:ascii="Times New Roman" w:hAnsi="Times New Roman"/>
                <w:spacing w:val="21"/>
              </w:rPr>
              <w:t xml:space="preserve"> </w:t>
            </w:r>
            <w:r w:rsidRPr="00306A9E">
              <w:rPr>
                <w:rFonts w:ascii="Times New Roman" w:hAnsi="Times New Roman"/>
                <w:spacing w:val="-2"/>
              </w:rPr>
              <w:t>подпиточный</w:t>
            </w:r>
          </w:p>
        </w:tc>
        <w:tc>
          <w:tcPr>
            <w:tcW w:w="709" w:type="dxa"/>
            <w:vAlign w:val="center"/>
          </w:tcPr>
          <w:p w14:paraId="611D51BA" w14:textId="77777777" w:rsidR="002F7876" w:rsidRPr="00306A9E" w:rsidRDefault="002F7876" w:rsidP="00050BB2">
            <w:pPr>
              <w:pStyle w:val="TableParagraph"/>
              <w:spacing w:before="64"/>
              <w:ind w:left="64"/>
              <w:jc w:val="center"/>
              <w:rPr>
                <w:rFonts w:ascii="Times New Roman" w:hAnsi="Times New Roman"/>
              </w:rPr>
            </w:pPr>
            <w:r w:rsidRPr="00306A9E">
              <w:rPr>
                <w:rFonts w:ascii="Times New Roman" w:hAnsi="Times New Roman"/>
                <w:w w:val="103"/>
              </w:rPr>
              <w:t>2</w:t>
            </w:r>
          </w:p>
        </w:tc>
        <w:tc>
          <w:tcPr>
            <w:tcW w:w="1723" w:type="dxa"/>
            <w:vAlign w:val="center"/>
          </w:tcPr>
          <w:p w14:paraId="3CD52DAE" w14:textId="77777777" w:rsidR="002F7876" w:rsidRPr="00306A9E" w:rsidRDefault="002F7876" w:rsidP="00050BB2">
            <w:pPr>
              <w:pStyle w:val="TableParagraph"/>
              <w:jc w:val="center"/>
              <w:rPr>
                <w:rFonts w:ascii="Times New Roman" w:hAnsi="Times New Roman"/>
              </w:rPr>
            </w:pPr>
            <w:r w:rsidRPr="00306A9E">
              <w:rPr>
                <w:rFonts w:ascii="Times New Roman" w:hAnsi="Times New Roman"/>
              </w:rPr>
              <w:t>К-т</w:t>
            </w:r>
          </w:p>
        </w:tc>
      </w:tr>
      <w:tr w:rsidR="002F7876" w:rsidRPr="00AD573A" w14:paraId="180390C4" w14:textId="77777777" w:rsidTr="00050BB2">
        <w:trPr>
          <w:trHeight w:val="439"/>
          <w:jc w:val="center"/>
        </w:trPr>
        <w:tc>
          <w:tcPr>
            <w:tcW w:w="648" w:type="dxa"/>
            <w:vAlign w:val="center"/>
          </w:tcPr>
          <w:p w14:paraId="749059B5" w14:textId="77777777" w:rsidR="002F7876" w:rsidRPr="00306A9E" w:rsidRDefault="002F7876" w:rsidP="00050BB2">
            <w:pPr>
              <w:pStyle w:val="TableParagraph"/>
              <w:spacing w:before="64"/>
              <w:ind w:left="61"/>
              <w:jc w:val="center"/>
              <w:rPr>
                <w:rFonts w:ascii="Times New Roman" w:hAnsi="Times New Roman"/>
              </w:rPr>
            </w:pPr>
            <w:r w:rsidRPr="00306A9E">
              <w:rPr>
                <w:rFonts w:ascii="Times New Roman" w:hAnsi="Times New Roman"/>
                <w:w w:val="101"/>
              </w:rPr>
              <w:t>7</w:t>
            </w:r>
          </w:p>
        </w:tc>
        <w:tc>
          <w:tcPr>
            <w:tcW w:w="3084" w:type="dxa"/>
            <w:vAlign w:val="center"/>
          </w:tcPr>
          <w:p w14:paraId="60CE6751" w14:textId="77777777" w:rsidR="002F7876" w:rsidRPr="00306A9E" w:rsidRDefault="002F7876" w:rsidP="00050BB2">
            <w:pPr>
              <w:pStyle w:val="TableParagraph"/>
              <w:spacing w:before="68"/>
              <w:ind w:left="115"/>
              <w:jc w:val="center"/>
              <w:rPr>
                <w:rFonts w:ascii="Times New Roman" w:hAnsi="Times New Roman"/>
              </w:rPr>
            </w:pPr>
            <w:r w:rsidRPr="00306A9E">
              <w:rPr>
                <w:rFonts w:ascii="Times New Roman" w:hAnsi="Times New Roman"/>
                <w:spacing w:val="-2"/>
              </w:rPr>
              <w:t>Аквафлоу</w:t>
            </w:r>
          </w:p>
        </w:tc>
        <w:tc>
          <w:tcPr>
            <w:tcW w:w="3806" w:type="dxa"/>
            <w:vAlign w:val="center"/>
          </w:tcPr>
          <w:p w14:paraId="695E8449" w14:textId="77777777" w:rsidR="002F7876" w:rsidRPr="00306A9E" w:rsidRDefault="002F7876" w:rsidP="00050BB2">
            <w:pPr>
              <w:pStyle w:val="TableParagraph"/>
              <w:spacing w:before="68"/>
              <w:ind w:left="128"/>
              <w:jc w:val="center"/>
              <w:rPr>
                <w:rFonts w:ascii="Times New Roman" w:hAnsi="Times New Roman"/>
              </w:rPr>
            </w:pPr>
            <w:r w:rsidRPr="00306A9E">
              <w:rPr>
                <w:rFonts w:ascii="Times New Roman" w:hAnsi="Times New Roman"/>
              </w:rPr>
              <w:t>Установка</w:t>
            </w:r>
            <w:r w:rsidRPr="00306A9E">
              <w:rPr>
                <w:rFonts w:ascii="Times New Roman" w:hAnsi="Times New Roman"/>
                <w:spacing w:val="24"/>
              </w:rPr>
              <w:t xml:space="preserve"> </w:t>
            </w:r>
            <w:r w:rsidRPr="00306A9E">
              <w:rPr>
                <w:rFonts w:ascii="Times New Roman" w:hAnsi="Times New Roman"/>
                <w:spacing w:val="-2"/>
              </w:rPr>
              <w:t xml:space="preserve">автоматического </w:t>
            </w:r>
            <w:r w:rsidRPr="00306A9E">
              <w:rPr>
                <w:rFonts w:ascii="Times New Roman" w:hAnsi="Times New Roman"/>
              </w:rPr>
              <w:t>умягчения</w:t>
            </w:r>
            <w:r w:rsidRPr="00306A9E">
              <w:rPr>
                <w:rFonts w:ascii="Times New Roman" w:hAnsi="Times New Roman"/>
                <w:spacing w:val="32"/>
              </w:rPr>
              <w:t xml:space="preserve"> </w:t>
            </w:r>
            <w:r w:rsidRPr="00306A9E">
              <w:rPr>
                <w:rFonts w:ascii="Times New Roman" w:hAnsi="Times New Roman"/>
                <w:spacing w:val="-4"/>
              </w:rPr>
              <w:t>воды</w:t>
            </w:r>
          </w:p>
        </w:tc>
        <w:tc>
          <w:tcPr>
            <w:tcW w:w="709" w:type="dxa"/>
            <w:vAlign w:val="center"/>
          </w:tcPr>
          <w:p w14:paraId="6A05DA01" w14:textId="77777777" w:rsidR="002F7876" w:rsidRPr="00306A9E" w:rsidRDefault="002F7876" w:rsidP="00050BB2">
            <w:pPr>
              <w:pStyle w:val="TableParagraph"/>
              <w:jc w:val="center"/>
              <w:rPr>
                <w:rFonts w:ascii="Times New Roman" w:hAnsi="Times New Roman"/>
              </w:rPr>
            </w:pPr>
            <w:r w:rsidRPr="00306A9E">
              <w:rPr>
                <w:rFonts w:ascii="Times New Roman" w:hAnsi="Times New Roman"/>
              </w:rPr>
              <w:t>1</w:t>
            </w:r>
          </w:p>
        </w:tc>
        <w:tc>
          <w:tcPr>
            <w:tcW w:w="1723" w:type="dxa"/>
            <w:vAlign w:val="center"/>
          </w:tcPr>
          <w:p w14:paraId="7D89515E" w14:textId="77777777" w:rsidR="002F7876" w:rsidRPr="00306A9E" w:rsidRDefault="002F7876" w:rsidP="00050BB2">
            <w:pPr>
              <w:pStyle w:val="TableParagraph"/>
              <w:jc w:val="center"/>
              <w:rPr>
                <w:rFonts w:ascii="Times New Roman" w:hAnsi="Times New Roman"/>
              </w:rPr>
            </w:pPr>
            <w:r w:rsidRPr="00306A9E">
              <w:rPr>
                <w:rFonts w:ascii="Times New Roman" w:hAnsi="Times New Roman"/>
              </w:rPr>
              <w:t>К-т</w:t>
            </w:r>
          </w:p>
        </w:tc>
      </w:tr>
      <w:tr w:rsidR="002F7876" w:rsidRPr="00AD573A" w14:paraId="74F4DD7E" w14:textId="77777777" w:rsidTr="00050BB2">
        <w:trPr>
          <w:trHeight w:val="434"/>
          <w:jc w:val="center"/>
        </w:trPr>
        <w:tc>
          <w:tcPr>
            <w:tcW w:w="648" w:type="dxa"/>
            <w:vAlign w:val="center"/>
          </w:tcPr>
          <w:p w14:paraId="5BD56E5E" w14:textId="77777777" w:rsidR="002F7876" w:rsidRPr="00306A9E" w:rsidRDefault="002F7876" w:rsidP="00050BB2">
            <w:pPr>
              <w:pStyle w:val="TableParagraph"/>
              <w:spacing w:before="68"/>
              <w:ind w:left="66"/>
              <w:jc w:val="center"/>
              <w:rPr>
                <w:rFonts w:ascii="Times New Roman" w:hAnsi="Times New Roman"/>
              </w:rPr>
            </w:pPr>
            <w:r w:rsidRPr="00306A9E">
              <w:rPr>
                <w:rFonts w:ascii="Times New Roman" w:hAnsi="Times New Roman"/>
                <w:w w:val="103"/>
              </w:rPr>
              <w:t>8</w:t>
            </w:r>
          </w:p>
        </w:tc>
        <w:tc>
          <w:tcPr>
            <w:tcW w:w="3084" w:type="dxa"/>
            <w:vAlign w:val="center"/>
          </w:tcPr>
          <w:p w14:paraId="25F7EAB6" w14:textId="77777777" w:rsidR="002F7876" w:rsidRPr="00306A9E" w:rsidRDefault="002F7876" w:rsidP="00050BB2">
            <w:pPr>
              <w:pStyle w:val="TableParagraph"/>
              <w:spacing w:before="64"/>
              <w:ind w:left="116"/>
              <w:jc w:val="center"/>
              <w:rPr>
                <w:rFonts w:ascii="Times New Roman" w:hAnsi="Times New Roman"/>
              </w:rPr>
            </w:pPr>
            <w:r w:rsidRPr="00306A9E">
              <w:rPr>
                <w:rFonts w:ascii="Times New Roman" w:hAnsi="Times New Roman"/>
                <w:spacing w:val="-2"/>
              </w:rPr>
              <w:t>DS6E1506</w:t>
            </w:r>
          </w:p>
        </w:tc>
        <w:tc>
          <w:tcPr>
            <w:tcW w:w="3806" w:type="dxa"/>
            <w:vAlign w:val="center"/>
          </w:tcPr>
          <w:p w14:paraId="32F40470" w14:textId="77777777" w:rsidR="002F7876" w:rsidRPr="00306A9E" w:rsidRDefault="002F7876" w:rsidP="00050BB2">
            <w:pPr>
              <w:pStyle w:val="TableParagraph"/>
              <w:spacing w:before="64"/>
              <w:ind w:left="128"/>
              <w:jc w:val="center"/>
              <w:rPr>
                <w:rFonts w:ascii="Times New Roman" w:hAnsi="Times New Roman"/>
              </w:rPr>
            </w:pPr>
            <w:r w:rsidRPr="00306A9E">
              <w:rPr>
                <w:rFonts w:ascii="Times New Roman" w:hAnsi="Times New Roman"/>
              </w:rPr>
              <w:t>Установка</w:t>
            </w:r>
            <w:r w:rsidRPr="00306A9E">
              <w:rPr>
                <w:rFonts w:ascii="Times New Roman" w:hAnsi="Times New Roman"/>
                <w:spacing w:val="24"/>
              </w:rPr>
              <w:t xml:space="preserve"> </w:t>
            </w:r>
            <w:r w:rsidRPr="00306A9E">
              <w:rPr>
                <w:rFonts w:ascii="Times New Roman" w:hAnsi="Times New Roman"/>
                <w:spacing w:val="-2"/>
              </w:rPr>
              <w:t>автоматического</w:t>
            </w:r>
            <w:r w:rsidRPr="00306A9E">
              <w:rPr>
                <w:rFonts w:ascii="Times New Roman" w:hAnsi="Times New Roman"/>
              </w:rPr>
              <w:t xml:space="preserve"> дозирования</w:t>
            </w:r>
            <w:r w:rsidRPr="00306A9E">
              <w:rPr>
                <w:rFonts w:ascii="Times New Roman" w:hAnsi="Times New Roman"/>
                <w:spacing w:val="35"/>
              </w:rPr>
              <w:t xml:space="preserve"> </w:t>
            </w:r>
            <w:r w:rsidRPr="00306A9E">
              <w:rPr>
                <w:rFonts w:ascii="Times New Roman" w:hAnsi="Times New Roman"/>
                <w:spacing w:val="-2"/>
              </w:rPr>
              <w:t>реагентов</w:t>
            </w:r>
          </w:p>
        </w:tc>
        <w:tc>
          <w:tcPr>
            <w:tcW w:w="709" w:type="dxa"/>
            <w:vAlign w:val="center"/>
          </w:tcPr>
          <w:p w14:paraId="565AF8A1" w14:textId="77777777" w:rsidR="002F7876" w:rsidRPr="00306A9E" w:rsidRDefault="002F7876" w:rsidP="00050BB2">
            <w:pPr>
              <w:pStyle w:val="TableParagraph"/>
              <w:jc w:val="center"/>
              <w:rPr>
                <w:rFonts w:ascii="Times New Roman" w:hAnsi="Times New Roman"/>
              </w:rPr>
            </w:pPr>
            <w:r w:rsidRPr="00306A9E">
              <w:rPr>
                <w:rFonts w:ascii="Times New Roman" w:hAnsi="Times New Roman"/>
              </w:rPr>
              <w:t>1</w:t>
            </w:r>
          </w:p>
        </w:tc>
        <w:tc>
          <w:tcPr>
            <w:tcW w:w="1723" w:type="dxa"/>
            <w:vAlign w:val="center"/>
          </w:tcPr>
          <w:p w14:paraId="7B011E50" w14:textId="77777777" w:rsidR="002F7876" w:rsidRPr="00306A9E" w:rsidRDefault="002F7876" w:rsidP="00050BB2">
            <w:pPr>
              <w:pStyle w:val="TableParagraph"/>
              <w:jc w:val="center"/>
              <w:rPr>
                <w:rFonts w:ascii="Times New Roman" w:hAnsi="Times New Roman"/>
              </w:rPr>
            </w:pPr>
            <w:r w:rsidRPr="00306A9E">
              <w:rPr>
                <w:rFonts w:ascii="Times New Roman" w:hAnsi="Times New Roman"/>
              </w:rPr>
              <w:t>К-т</w:t>
            </w:r>
          </w:p>
        </w:tc>
      </w:tr>
      <w:tr w:rsidR="002F7876" w:rsidRPr="00AD573A" w14:paraId="68345B60" w14:textId="77777777" w:rsidTr="00050BB2">
        <w:trPr>
          <w:trHeight w:val="434"/>
          <w:jc w:val="center"/>
        </w:trPr>
        <w:tc>
          <w:tcPr>
            <w:tcW w:w="648" w:type="dxa"/>
            <w:vAlign w:val="center"/>
          </w:tcPr>
          <w:p w14:paraId="70E2237B" w14:textId="77777777" w:rsidR="002F7876" w:rsidRPr="00306A9E" w:rsidRDefault="002F7876" w:rsidP="00050BB2">
            <w:pPr>
              <w:pStyle w:val="TableParagraph"/>
              <w:spacing w:before="64"/>
              <w:ind w:left="67"/>
              <w:jc w:val="center"/>
              <w:rPr>
                <w:rFonts w:ascii="Times New Roman" w:hAnsi="Times New Roman"/>
              </w:rPr>
            </w:pPr>
            <w:r w:rsidRPr="00306A9E">
              <w:rPr>
                <w:rFonts w:ascii="Times New Roman" w:hAnsi="Times New Roman"/>
                <w:w w:val="104"/>
              </w:rPr>
              <w:t>9</w:t>
            </w:r>
          </w:p>
        </w:tc>
        <w:tc>
          <w:tcPr>
            <w:tcW w:w="3084" w:type="dxa"/>
            <w:vAlign w:val="center"/>
          </w:tcPr>
          <w:p w14:paraId="2E781780" w14:textId="77777777" w:rsidR="002F7876" w:rsidRPr="00306A9E" w:rsidRDefault="002F7876" w:rsidP="00050BB2">
            <w:pPr>
              <w:pStyle w:val="TableParagraph"/>
              <w:spacing w:before="64"/>
              <w:ind w:left="115"/>
              <w:jc w:val="center"/>
              <w:rPr>
                <w:rFonts w:ascii="Times New Roman" w:hAnsi="Times New Roman"/>
              </w:rPr>
            </w:pPr>
            <w:r w:rsidRPr="00306A9E">
              <w:rPr>
                <w:rFonts w:ascii="Times New Roman" w:hAnsi="Times New Roman"/>
                <w:spacing w:val="-2"/>
              </w:rPr>
              <w:t>Reflex</w:t>
            </w:r>
          </w:p>
        </w:tc>
        <w:tc>
          <w:tcPr>
            <w:tcW w:w="3806" w:type="dxa"/>
            <w:vAlign w:val="center"/>
          </w:tcPr>
          <w:p w14:paraId="502A600B" w14:textId="77777777" w:rsidR="002F7876" w:rsidRPr="00306A9E" w:rsidRDefault="002F7876" w:rsidP="00050BB2">
            <w:pPr>
              <w:pStyle w:val="TableParagraph"/>
              <w:spacing w:before="64"/>
              <w:ind w:left="120"/>
              <w:jc w:val="center"/>
              <w:rPr>
                <w:rFonts w:ascii="Times New Roman" w:hAnsi="Times New Roman"/>
              </w:rPr>
            </w:pPr>
            <w:r w:rsidRPr="00306A9E">
              <w:rPr>
                <w:rFonts w:ascii="Times New Roman" w:hAnsi="Times New Roman"/>
              </w:rPr>
              <w:t>Бак</w:t>
            </w:r>
            <w:r w:rsidRPr="00306A9E">
              <w:rPr>
                <w:rFonts w:ascii="Times New Roman" w:hAnsi="Times New Roman"/>
                <w:spacing w:val="40"/>
              </w:rPr>
              <w:t xml:space="preserve"> </w:t>
            </w:r>
            <w:r w:rsidRPr="00306A9E">
              <w:rPr>
                <w:rFonts w:ascii="Times New Roman" w:hAnsi="Times New Roman"/>
              </w:rPr>
              <w:t>расширительный</w:t>
            </w:r>
            <w:r w:rsidRPr="00306A9E">
              <w:rPr>
                <w:rFonts w:ascii="Times New Roman" w:hAnsi="Times New Roman"/>
                <w:spacing w:val="22"/>
              </w:rPr>
              <w:t xml:space="preserve"> </w:t>
            </w:r>
            <w:r w:rsidRPr="00306A9E">
              <w:rPr>
                <w:rFonts w:ascii="Times New Roman" w:hAnsi="Times New Roman"/>
                <w:spacing w:val="-2"/>
              </w:rPr>
              <w:t>1000л</w:t>
            </w:r>
          </w:p>
        </w:tc>
        <w:tc>
          <w:tcPr>
            <w:tcW w:w="709" w:type="dxa"/>
            <w:vAlign w:val="center"/>
          </w:tcPr>
          <w:p w14:paraId="04B357F9" w14:textId="77777777" w:rsidR="002F7876" w:rsidRPr="00306A9E" w:rsidRDefault="002F7876" w:rsidP="00050BB2">
            <w:pPr>
              <w:pStyle w:val="TableParagraph"/>
              <w:spacing w:before="64"/>
              <w:ind w:left="69"/>
              <w:jc w:val="center"/>
              <w:rPr>
                <w:rFonts w:ascii="Times New Roman" w:hAnsi="Times New Roman"/>
              </w:rPr>
            </w:pPr>
            <w:r w:rsidRPr="00306A9E">
              <w:rPr>
                <w:rFonts w:ascii="Times New Roman" w:hAnsi="Times New Roman"/>
                <w:w w:val="104"/>
              </w:rPr>
              <w:t>3</w:t>
            </w:r>
          </w:p>
        </w:tc>
        <w:tc>
          <w:tcPr>
            <w:tcW w:w="1723" w:type="dxa"/>
            <w:vAlign w:val="center"/>
          </w:tcPr>
          <w:p w14:paraId="6F4293FE" w14:textId="77777777" w:rsidR="002F7876" w:rsidRPr="00306A9E" w:rsidRDefault="002F7876" w:rsidP="00050BB2">
            <w:pPr>
              <w:pStyle w:val="TableParagraph"/>
              <w:spacing w:before="101"/>
              <w:ind w:left="105" w:right="88"/>
              <w:jc w:val="center"/>
              <w:rPr>
                <w:rFonts w:ascii="Times New Roman" w:hAnsi="Times New Roman"/>
              </w:rPr>
            </w:pPr>
            <w:r w:rsidRPr="00306A9E">
              <w:rPr>
                <w:rFonts w:ascii="Times New Roman" w:hAnsi="Times New Roman"/>
              </w:rPr>
              <w:t>К-т</w:t>
            </w:r>
          </w:p>
        </w:tc>
      </w:tr>
      <w:tr w:rsidR="002F7876" w:rsidRPr="00AD573A" w14:paraId="6A265266" w14:textId="77777777" w:rsidTr="00050BB2">
        <w:trPr>
          <w:trHeight w:val="540"/>
          <w:jc w:val="center"/>
        </w:trPr>
        <w:tc>
          <w:tcPr>
            <w:tcW w:w="648" w:type="dxa"/>
            <w:vAlign w:val="center"/>
          </w:tcPr>
          <w:p w14:paraId="3BA2657D" w14:textId="77777777" w:rsidR="002F7876" w:rsidRPr="00306A9E" w:rsidRDefault="002F7876" w:rsidP="00050BB2">
            <w:pPr>
              <w:pStyle w:val="TableParagraph"/>
              <w:spacing w:before="64"/>
              <w:ind w:left="135" w:right="70"/>
              <w:jc w:val="center"/>
              <w:rPr>
                <w:rFonts w:ascii="Times New Roman" w:hAnsi="Times New Roman"/>
              </w:rPr>
            </w:pPr>
            <w:r w:rsidRPr="00306A9E">
              <w:rPr>
                <w:rFonts w:ascii="Times New Roman" w:hAnsi="Times New Roman"/>
                <w:spacing w:val="-5"/>
                <w:w w:val="105"/>
              </w:rPr>
              <w:t>10</w:t>
            </w:r>
          </w:p>
        </w:tc>
        <w:tc>
          <w:tcPr>
            <w:tcW w:w="3084" w:type="dxa"/>
            <w:vAlign w:val="center"/>
          </w:tcPr>
          <w:p w14:paraId="601C50AA" w14:textId="77777777" w:rsidR="002F7876" w:rsidRPr="00306A9E" w:rsidRDefault="002F7876" w:rsidP="00050BB2">
            <w:pPr>
              <w:pStyle w:val="TableParagraph"/>
              <w:spacing w:before="116"/>
              <w:ind w:left="115"/>
              <w:jc w:val="center"/>
              <w:rPr>
                <w:rFonts w:ascii="Times New Roman" w:hAnsi="Times New Roman"/>
              </w:rPr>
            </w:pPr>
            <w:r w:rsidRPr="00306A9E">
              <w:rPr>
                <w:rFonts w:ascii="Times New Roman" w:hAnsi="Times New Roman"/>
              </w:rPr>
              <w:t>АТВ-</w:t>
            </w:r>
            <w:r w:rsidRPr="00306A9E">
              <w:rPr>
                <w:rFonts w:ascii="Times New Roman" w:hAnsi="Times New Roman"/>
                <w:spacing w:val="-4"/>
              </w:rPr>
              <w:t>2000</w:t>
            </w:r>
          </w:p>
        </w:tc>
        <w:tc>
          <w:tcPr>
            <w:tcW w:w="3806" w:type="dxa"/>
            <w:vAlign w:val="center"/>
          </w:tcPr>
          <w:p w14:paraId="394F64F2" w14:textId="77777777" w:rsidR="002F7876" w:rsidRPr="00306A9E" w:rsidRDefault="002F7876" w:rsidP="00050BB2">
            <w:pPr>
              <w:pStyle w:val="TableParagraph"/>
              <w:ind w:left="120"/>
              <w:jc w:val="center"/>
              <w:rPr>
                <w:rFonts w:ascii="Times New Roman" w:hAnsi="Times New Roman"/>
              </w:rPr>
            </w:pPr>
            <w:r w:rsidRPr="00306A9E">
              <w:rPr>
                <w:rFonts w:ascii="Times New Roman" w:hAnsi="Times New Roman"/>
              </w:rPr>
              <w:t>Бак</w:t>
            </w:r>
            <w:r w:rsidRPr="00306A9E">
              <w:rPr>
                <w:rFonts w:ascii="Times New Roman" w:hAnsi="Times New Roman"/>
                <w:spacing w:val="12"/>
              </w:rPr>
              <w:t xml:space="preserve"> </w:t>
            </w:r>
            <w:r w:rsidRPr="00306A9E">
              <w:rPr>
                <w:rFonts w:ascii="Times New Roman" w:hAnsi="Times New Roman"/>
              </w:rPr>
              <w:t>запаса</w:t>
            </w:r>
            <w:r w:rsidRPr="00306A9E">
              <w:rPr>
                <w:rFonts w:ascii="Times New Roman" w:hAnsi="Times New Roman"/>
                <w:spacing w:val="22"/>
              </w:rPr>
              <w:t xml:space="preserve"> </w:t>
            </w:r>
            <w:r w:rsidRPr="00306A9E">
              <w:rPr>
                <w:rFonts w:ascii="Times New Roman" w:hAnsi="Times New Roman"/>
                <w:spacing w:val="-2"/>
              </w:rPr>
              <w:t>подпиточной</w:t>
            </w:r>
          </w:p>
          <w:p w14:paraId="35E073ED" w14:textId="77777777" w:rsidR="002F7876" w:rsidRPr="00306A9E" w:rsidRDefault="002F7876" w:rsidP="00050BB2">
            <w:pPr>
              <w:pStyle w:val="TableParagraph"/>
              <w:spacing w:before="8"/>
              <w:ind w:left="119"/>
              <w:jc w:val="center"/>
              <w:rPr>
                <w:rFonts w:ascii="Times New Roman" w:hAnsi="Times New Roman"/>
              </w:rPr>
            </w:pPr>
            <w:r w:rsidRPr="00306A9E">
              <w:rPr>
                <w:rFonts w:ascii="Times New Roman" w:hAnsi="Times New Roman"/>
                <w:spacing w:val="-4"/>
              </w:rPr>
              <w:t>воды</w:t>
            </w:r>
          </w:p>
        </w:tc>
        <w:tc>
          <w:tcPr>
            <w:tcW w:w="709" w:type="dxa"/>
            <w:vAlign w:val="center"/>
          </w:tcPr>
          <w:p w14:paraId="7ECC2708" w14:textId="77777777" w:rsidR="002F7876" w:rsidRPr="00306A9E" w:rsidRDefault="002F7876" w:rsidP="00050BB2">
            <w:pPr>
              <w:pStyle w:val="TableParagraph"/>
              <w:spacing w:before="116"/>
              <w:ind w:left="62"/>
              <w:jc w:val="center"/>
              <w:rPr>
                <w:rFonts w:ascii="Times New Roman" w:hAnsi="Times New Roman"/>
              </w:rPr>
            </w:pPr>
            <w:r w:rsidRPr="00306A9E">
              <w:rPr>
                <w:rFonts w:ascii="Times New Roman" w:hAnsi="Times New Roman"/>
              </w:rPr>
              <w:t>1</w:t>
            </w:r>
          </w:p>
        </w:tc>
        <w:tc>
          <w:tcPr>
            <w:tcW w:w="1723" w:type="dxa"/>
            <w:vAlign w:val="center"/>
          </w:tcPr>
          <w:p w14:paraId="7902593C" w14:textId="77777777" w:rsidR="002F7876" w:rsidRPr="00306A9E" w:rsidRDefault="002F7876" w:rsidP="00050BB2">
            <w:pPr>
              <w:pStyle w:val="TableParagraph"/>
              <w:ind w:left="108" w:right="88"/>
              <w:jc w:val="center"/>
              <w:rPr>
                <w:rFonts w:ascii="Times New Roman" w:hAnsi="Times New Roman"/>
              </w:rPr>
            </w:pPr>
            <w:r w:rsidRPr="00306A9E">
              <w:rPr>
                <w:rFonts w:ascii="Times New Roman" w:hAnsi="Times New Roman"/>
              </w:rPr>
              <w:t>К-т</w:t>
            </w:r>
          </w:p>
        </w:tc>
      </w:tr>
      <w:tr w:rsidR="002F7876" w:rsidRPr="00AD573A" w14:paraId="2A07CECF" w14:textId="77777777" w:rsidTr="00050BB2">
        <w:trPr>
          <w:trHeight w:val="430"/>
          <w:jc w:val="center"/>
        </w:trPr>
        <w:tc>
          <w:tcPr>
            <w:tcW w:w="648" w:type="dxa"/>
            <w:vAlign w:val="center"/>
          </w:tcPr>
          <w:p w14:paraId="5B33F9C8" w14:textId="77777777" w:rsidR="002F7876" w:rsidRPr="00306A9E" w:rsidRDefault="002F7876" w:rsidP="00050BB2">
            <w:pPr>
              <w:pStyle w:val="TableParagraph"/>
              <w:spacing w:before="116"/>
              <w:ind w:left="135" w:right="78"/>
              <w:jc w:val="center"/>
              <w:rPr>
                <w:rFonts w:ascii="Times New Roman" w:hAnsi="Times New Roman"/>
              </w:rPr>
            </w:pPr>
            <w:r w:rsidRPr="00306A9E">
              <w:rPr>
                <w:rFonts w:ascii="Times New Roman" w:hAnsi="Times New Roman"/>
                <w:spacing w:val="-5"/>
              </w:rPr>
              <w:t>11</w:t>
            </w:r>
          </w:p>
        </w:tc>
        <w:tc>
          <w:tcPr>
            <w:tcW w:w="3084" w:type="dxa"/>
            <w:vAlign w:val="center"/>
          </w:tcPr>
          <w:p w14:paraId="7402489E" w14:textId="77777777" w:rsidR="002F7876" w:rsidRPr="00306A9E" w:rsidRDefault="002F7876" w:rsidP="00050BB2">
            <w:pPr>
              <w:pStyle w:val="TableParagraph"/>
              <w:spacing w:before="35"/>
              <w:ind w:left="113"/>
              <w:jc w:val="center"/>
              <w:rPr>
                <w:rFonts w:ascii="Times New Roman" w:hAnsi="Times New Roman"/>
              </w:rPr>
            </w:pPr>
            <w:r w:rsidRPr="00306A9E">
              <w:rPr>
                <w:rFonts w:ascii="Times New Roman" w:hAnsi="Times New Roman"/>
              </w:rPr>
              <w:t>V=1,0</w:t>
            </w:r>
            <w:r w:rsidRPr="00306A9E">
              <w:rPr>
                <w:rFonts w:ascii="Times New Roman" w:hAnsi="Times New Roman"/>
                <w:spacing w:val="24"/>
              </w:rPr>
              <w:t xml:space="preserve"> </w:t>
            </w:r>
            <w:r w:rsidRPr="00306A9E">
              <w:rPr>
                <w:rFonts w:ascii="Times New Roman" w:hAnsi="Times New Roman"/>
                <w:spacing w:val="-5"/>
              </w:rPr>
              <w:t>м</w:t>
            </w:r>
            <w:r w:rsidRPr="00306A9E">
              <w:rPr>
                <w:rFonts w:ascii="Times New Roman" w:hAnsi="Times New Roman"/>
                <w:spacing w:val="-5"/>
                <w:position w:val="8"/>
              </w:rPr>
              <w:t>З</w:t>
            </w:r>
          </w:p>
        </w:tc>
        <w:tc>
          <w:tcPr>
            <w:tcW w:w="3806" w:type="dxa"/>
            <w:vAlign w:val="center"/>
          </w:tcPr>
          <w:p w14:paraId="16A8C2DF" w14:textId="77777777" w:rsidR="002F7876" w:rsidRPr="00306A9E" w:rsidRDefault="002F7876" w:rsidP="00050BB2">
            <w:pPr>
              <w:pStyle w:val="TableParagraph"/>
              <w:spacing w:before="59"/>
              <w:ind w:left="120"/>
              <w:jc w:val="center"/>
              <w:rPr>
                <w:rFonts w:ascii="Times New Roman" w:hAnsi="Times New Roman"/>
              </w:rPr>
            </w:pPr>
            <w:r w:rsidRPr="00306A9E">
              <w:rPr>
                <w:rFonts w:ascii="Times New Roman" w:hAnsi="Times New Roman"/>
              </w:rPr>
              <w:t>Бак</w:t>
            </w:r>
            <w:r w:rsidRPr="00306A9E">
              <w:rPr>
                <w:rFonts w:ascii="Times New Roman" w:hAnsi="Times New Roman"/>
                <w:spacing w:val="12"/>
              </w:rPr>
              <w:t xml:space="preserve"> </w:t>
            </w:r>
            <w:r w:rsidRPr="00306A9E">
              <w:rPr>
                <w:rFonts w:ascii="Times New Roman" w:hAnsi="Times New Roman"/>
              </w:rPr>
              <w:t>запаса</w:t>
            </w:r>
            <w:r w:rsidRPr="00306A9E">
              <w:rPr>
                <w:rFonts w:ascii="Times New Roman" w:hAnsi="Times New Roman"/>
                <w:spacing w:val="23"/>
              </w:rPr>
              <w:t xml:space="preserve"> </w:t>
            </w:r>
            <w:r w:rsidRPr="00306A9E">
              <w:rPr>
                <w:rFonts w:ascii="Times New Roman" w:hAnsi="Times New Roman"/>
                <w:spacing w:val="-2"/>
              </w:rPr>
              <w:t>дизтоплива</w:t>
            </w:r>
          </w:p>
        </w:tc>
        <w:tc>
          <w:tcPr>
            <w:tcW w:w="709" w:type="dxa"/>
            <w:vAlign w:val="center"/>
          </w:tcPr>
          <w:p w14:paraId="6348A706" w14:textId="77777777" w:rsidR="002F7876" w:rsidRPr="00306A9E" w:rsidRDefault="002F7876" w:rsidP="00050BB2">
            <w:pPr>
              <w:pStyle w:val="TableParagraph"/>
              <w:spacing w:before="59"/>
              <w:ind w:left="62"/>
              <w:jc w:val="center"/>
              <w:rPr>
                <w:rFonts w:ascii="Times New Roman" w:hAnsi="Times New Roman"/>
              </w:rPr>
            </w:pPr>
            <w:r w:rsidRPr="00306A9E">
              <w:rPr>
                <w:rFonts w:ascii="Times New Roman" w:hAnsi="Times New Roman"/>
              </w:rPr>
              <w:t>1</w:t>
            </w:r>
          </w:p>
        </w:tc>
        <w:tc>
          <w:tcPr>
            <w:tcW w:w="1723" w:type="dxa"/>
            <w:vAlign w:val="center"/>
          </w:tcPr>
          <w:p w14:paraId="753C6BFD" w14:textId="77777777" w:rsidR="002F7876" w:rsidRPr="00306A9E" w:rsidRDefault="002F7876" w:rsidP="00050BB2">
            <w:pPr>
              <w:pStyle w:val="TableParagraph"/>
              <w:spacing w:before="115"/>
              <w:ind w:left="108" w:right="88"/>
              <w:jc w:val="center"/>
              <w:rPr>
                <w:rFonts w:ascii="Times New Roman" w:hAnsi="Times New Roman"/>
              </w:rPr>
            </w:pPr>
            <w:r w:rsidRPr="00306A9E">
              <w:rPr>
                <w:rFonts w:ascii="Times New Roman" w:hAnsi="Times New Roman"/>
              </w:rPr>
              <w:t>К-т</w:t>
            </w:r>
          </w:p>
        </w:tc>
      </w:tr>
      <w:tr w:rsidR="002F7876" w:rsidRPr="00AD573A" w14:paraId="2E2C064D" w14:textId="77777777" w:rsidTr="00050BB2">
        <w:trPr>
          <w:trHeight w:val="549"/>
          <w:jc w:val="center"/>
        </w:trPr>
        <w:tc>
          <w:tcPr>
            <w:tcW w:w="648" w:type="dxa"/>
            <w:vAlign w:val="center"/>
          </w:tcPr>
          <w:p w14:paraId="0895A575" w14:textId="77777777" w:rsidR="002F7876" w:rsidRPr="00306A9E" w:rsidRDefault="002F7876" w:rsidP="00050BB2">
            <w:pPr>
              <w:pStyle w:val="TableParagraph"/>
              <w:spacing w:before="59"/>
              <w:ind w:left="135" w:right="75"/>
              <w:jc w:val="center"/>
              <w:rPr>
                <w:rFonts w:ascii="Times New Roman" w:hAnsi="Times New Roman"/>
              </w:rPr>
            </w:pPr>
            <w:r w:rsidRPr="00306A9E">
              <w:rPr>
                <w:rFonts w:ascii="Times New Roman" w:hAnsi="Times New Roman"/>
                <w:spacing w:val="-5"/>
              </w:rPr>
              <w:t>12</w:t>
            </w:r>
          </w:p>
        </w:tc>
        <w:tc>
          <w:tcPr>
            <w:tcW w:w="3084" w:type="dxa"/>
            <w:vAlign w:val="center"/>
          </w:tcPr>
          <w:p w14:paraId="6FF92D34" w14:textId="77777777" w:rsidR="002F7876" w:rsidRPr="00306A9E" w:rsidRDefault="002F7876" w:rsidP="00050BB2">
            <w:pPr>
              <w:pStyle w:val="TableParagraph"/>
              <w:spacing w:before="116"/>
              <w:ind w:left="115"/>
              <w:jc w:val="center"/>
              <w:rPr>
                <w:rFonts w:ascii="Times New Roman" w:hAnsi="Times New Roman"/>
              </w:rPr>
            </w:pPr>
            <w:r w:rsidRPr="00306A9E">
              <w:rPr>
                <w:rFonts w:ascii="Times New Roman" w:hAnsi="Times New Roman"/>
                <w:spacing w:val="-2"/>
              </w:rPr>
              <w:t>ROSINOX</w:t>
            </w:r>
          </w:p>
        </w:tc>
        <w:tc>
          <w:tcPr>
            <w:tcW w:w="3806" w:type="dxa"/>
            <w:vAlign w:val="center"/>
          </w:tcPr>
          <w:p w14:paraId="45480A78" w14:textId="77777777" w:rsidR="002F7876" w:rsidRPr="00306A9E" w:rsidRDefault="002F7876" w:rsidP="00050BB2">
            <w:pPr>
              <w:pStyle w:val="TableParagraph"/>
              <w:ind w:left="119"/>
              <w:jc w:val="center"/>
              <w:rPr>
                <w:rFonts w:ascii="Times New Roman" w:hAnsi="Times New Roman"/>
                <w:lang w:val="ru-RU"/>
              </w:rPr>
            </w:pPr>
            <w:r w:rsidRPr="00306A9E">
              <w:rPr>
                <w:rFonts w:ascii="Times New Roman" w:hAnsi="Times New Roman"/>
                <w:lang w:val="ru-RU"/>
              </w:rPr>
              <w:t>Трехкорпусная</w:t>
            </w:r>
            <w:r w:rsidRPr="00306A9E">
              <w:rPr>
                <w:rFonts w:ascii="Times New Roman" w:hAnsi="Times New Roman"/>
                <w:spacing w:val="45"/>
                <w:lang w:val="ru-RU"/>
              </w:rPr>
              <w:t xml:space="preserve"> </w:t>
            </w:r>
            <w:r w:rsidRPr="00306A9E">
              <w:rPr>
                <w:rFonts w:ascii="Times New Roman" w:hAnsi="Times New Roman"/>
                <w:spacing w:val="-2"/>
                <w:lang w:val="ru-RU"/>
              </w:rPr>
              <w:t>дымовая</w:t>
            </w:r>
          </w:p>
          <w:p w14:paraId="77C66AB1" w14:textId="77777777" w:rsidR="002F7876" w:rsidRPr="00306A9E" w:rsidRDefault="002F7876" w:rsidP="00050BB2">
            <w:pPr>
              <w:pStyle w:val="TableParagraph"/>
              <w:spacing w:before="8"/>
              <w:ind w:left="115"/>
              <w:jc w:val="center"/>
              <w:rPr>
                <w:rFonts w:ascii="Times New Roman" w:hAnsi="Times New Roman"/>
                <w:lang w:val="ru-RU"/>
              </w:rPr>
            </w:pPr>
            <w:r w:rsidRPr="00306A9E">
              <w:rPr>
                <w:rFonts w:ascii="Times New Roman" w:hAnsi="Times New Roman"/>
                <w:spacing w:val="-2"/>
                <w:lang w:val="ru-RU"/>
              </w:rPr>
              <w:t>труба</w:t>
            </w:r>
            <w:r w:rsidRPr="00306A9E">
              <w:rPr>
                <w:rFonts w:ascii="Times New Roman" w:hAnsi="Times New Roman"/>
                <w:lang w:val="ru-RU"/>
              </w:rPr>
              <w:t xml:space="preserve"> ЗхДу700</w:t>
            </w:r>
            <w:r w:rsidRPr="00306A9E">
              <w:rPr>
                <w:rFonts w:ascii="Times New Roman" w:hAnsi="Times New Roman"/>
                <w:spacing w:val="21"/>
                <w:lang w:val="ru-RU"/>
              </w:rPr>
              <w:t xml:space="preserve"> </w:t>
            </w:r>
            <w:r w:rsidRPr="00306A9E">
              <w:rPr>
                <w:rFonts w:ascii="Times New Roman" w:hAnsi="Times New Roman"/>
                <w:spacing w:val="-2"/>
                <w:lang w:val="ru-RU"/>
              </w:rPr>
              <w:t>Н=1бм.</w:t>
            </w:r>
          </w:p>
        </w:tc>
        <w:tc>
          <w:tcPr>
            <w:tcW w:w="709" w:type="dxa"/>
            <w:vAlign w:val="center"/>
          </w:tcPr>
          <w:p w14:paraId="11F804FC" w14:textId="77777777" w:rsidR="002F7876" w:rsidRPr="00306A9E" w:rsidRDefault="002F7876" w:rsidP="00050BB2">
            <w:pPr>
              <w:pStyle w:val="TableParagraph"/>
              <w:jc w:val="center"/>
              <w:rPr>
                <w:rFonts w:ascii="Times New Roman" w:hAnsi="Times New Roman"/>
              </w:rPr>
            </w:pPr>
            <w:r w:rsidRPr="00306A9E">
              <w:rPr>
                <w:rFonts w:ascii="Times New Roman" w:hAnsi="Times New Roman"/>
              </w:rPr>
              <w:t>1</w:t>
            </w:r>
          </w:p>
        </w:tc>
        <w:tc>
          <w:tcPr>
            <w:tcW w:w="1723" w:type="dxa"/>
            <w:vAlign w:val="center"/>
          </w:tcPr>
          <w:p w14:paraId="72E3F49C" w14:textId="77777777" w:rsidR="002F7876" w:rsidRPr="00306A9E" w:rsidRDefault="002F7876" w:rsidP="00050BB2">
            <w:pPr>
              <w:pStyle w:val="TableParagraph"/>
              <w:jc w:val="center"/>
              <w:rPr>
                <w:rFonts w:ascii="Times New Roman" w:hAnsi="Times New Roman"/>
              </w:rPr>
            </w:pPr>
            <w:r w:rsidRPr="00306A9E">
              <w:rPr>
                <w:rFonts w:ascii="Times New Roman" w:hAnsi="Times New Roman"/>
              </w:rPr>
              <w:t>К-т</w:t>
            </w:r>
          </w:p>
        </w:tc>
      </w:tr>
      <w:tr w:rsidR="002F7876" w:rsidRPr="00AD573A" w14:paraId="2DCC4ADF" w14:textId="77777777" w:rsidTr="00050BB2">
        <w:trPr>
          <w:trHeight w:val="425"/>
          <w:jc w:val="center"/>
        </w:trPr>
        <w:tc>
          <w:tcPr>
            <w:tcW w:w="648" w:type="dxa"/>
            <w:vAlign w:val="center"/>
          </w:tcPr>
          <w:p w14:paraId="69FA74BD" w14:textId="77777777" w:rsidR="002F7876" w:rsidRPr="00306A9E" w:rsidRDefault="002F7876" w:rsidP="00050BB2">
            <w:pPr>
              <w:pStyle w:val="TableParagraph"/>
              <w:spacing w:before="116"/>
              <w:ind w:left="135" w:right="70"/>
              <w:jc w:val="center"/>
              <w:rPr>
                <w:rFonts w:ascii="Times New Roman" w:hAnsi="Times New Roman"/>
              </w:rPr>
            </w:pPr>
            <w:r w:rsidRPr="00306A9E">
              <w:rPr>
                <w:rFonts w:ascii="Times New Roman" w:hAnsi="Times New Roman"/>
                <w:spacing w:val="-5"/>
                <w:w w:val="105"/>
              </w:rPr>
              <w:t>13</w:t>
            </w:r>
          </w:p>
        </w:tc>
        <w:tc>
          <w:tcPr>
            <w:tcW w:w="3084" w:type="dxa"/>
            <w:vAlign w:val="center"/>
          </w:tcPr>
          <w:p w14:paraId="485D5C6A" w14:textId="77777777" w:rsidR="002F7876" w:rsidRPr="00306A9E" w:rsidRDefault="002F7876" w:rsidP="00050BB2">
            <w:pPr>
              <w:pStyle w:val="TableParagraph"/>
              <w:jc w:val="center"/>
              <w:rPr>
                <w:rFonts w:ascii="Times New Roman" w:hAnsi="Times New Roman"/>
              </w:rPr>
            </w:pPr>
          </w:p>
        </w:tc>
        <w:tc>
          <w:tcPr>
            <w:tcW w:w="3806" w:type="dxa"/>
            <w:vAlign w:val="center"/>
          </w:tcPr>
          <w:p w14:paraId="40AF1B9C" w14:textId="77777777" w:rsidR="002F7876" w:rsidRPr="00306A9E" w:rsidRDefault="002F7876" w:rsidP="00050BB2">
            <w:pPr>
              <w:pStyle w:val="TableParagraph"/>
              <w:spacing w:before="105"/>
              <w:ind w:left="138"/>
              <w:jc w:val="center"/>
              <w:rPr>
                <w:rFonts w:ascii="Times New Roman" w:hAnsi="Times New Roman"/>
              </w:rPr>
            </w:pPr>
            <w:r w:rsidRPr="00306A9E">
              <w:rPr>
                <w:rFonts w:ascii="Times New Roman" w:hAnsi="Times New Roman"/>
                <w:w w:val="105"/>
              </w:rPr>
              <w:t>Узел</w:t>
            </w:r>
            <w:r w:rsidRPr="00306A9E">
              <w:rPr>
                <w:rFonts w:ascii="Times New Roman" w:hAnsi="Times New Roman"/>
                <w:spacing w:val="18"/>
                <w:w w:val="105"/>
              </w:rPr>
              <w:t xml:space="preserve"> </w:t>
            </w:r>
            <w:r w:rsidRPr="00306A9E">
              <w:rPr>
                <w:rFonts w:ascii="Times New Roman" w:hAnsi="Times New Roman"/>
                <w:spacing w:val="-2"/>
                <w:w w:val="105"/>
              </w:rPr>
              <w:t>учета</w:t>
            </w:r>
          </w:p>
        </w:tc>
        <w:tc>
          <w:tcPr>
            <w:tcW w:w="709" w:type="dxa"/>
            <w:vAlign w:val="center"/>
          </w:tcPr>
          <w:p w14:paraId="18C305FE" w14:textId="77777777" w:rsidR="002F7876" w:rsidRPr="00306A9E" w:rsidRDefault="002F7876" w:rsidP="00050BB2">
            <w:pPr>
              <w:pStyle w:val="TableParagraph"/>
              <w:spacing w:before="104"/>
              <w:ind w:left="51"/>
              <w:jc w:val="center"/>
              <w:rPr>
                <w:rFonts w:ascii="Times New Roman" w:hAnsi="Times New Roman"/>
              </w:rPr>
            </w:pPr>
            <w:r w:rsidRPr="00306A9E">
              <w:rPr>
                <w:rFonts w:ascii="Times New Roman" w:hAnsi="Times New Roman"/>
                <w:w w:val="95"/>
              </w:rPr>
              <w:t>1</w:t>
            </w:r>
          </w:p>
        </w:tc>
        <w:tc>
          <w:tcPr>
            <w:tcW w:w="1723" w:type="dxa"/>
            <w:vAlign w:val="center"/>
          </w:tcPr>
          <w:p w14:paraId="0CC99E58" w14:textId="77777777" w:rsidR="002F7876" w:rsidRPr="00306A9E" w:rsidRDefault="002F7876" w:rsidP="00050BB2">
            <w:pPr>
              <w:pStyle w:val="TableParagraph"/>
              <w:spacing w:before="115"/>
              <w:ind w:left="415" w:right="395"/>
              <w:jc w:val="center"/>
              <w:rPr>
                <w:rFonts w:ascii="Times New Roman" w:hAnsi="Times New Roman"/>
              </w:rPr>
            </w:pPr>
            <w:r w:rsidRPr="00306A9E">
              <w:rPr>
                <w:rFonts w:ascii="Times New Roman" w:hAnsi="Times New Roman"/>
                <w:spacing w:val="-2"/>
                <w:w w:val="90"/>
              </w:rPr>
              <w:t>К-</w:t>
            </w:r>
            <w:r w:rsidRPr="00306A9E">
              <w:rPr>
                <w:rFonts w:ascii="Times New Roman" w:hAnsi="Times New Roman"/>
                <w:spacing w:val="-10"/>
              </w:rPr>
              <w:t>т</w:t>
            </w:r>
          </w:p>
        </w:tc>
      </w:tr>
      <w:tr w:rsidR="002F7876" w:rsidRPr="00AD573A" w14:paraId="433CD70E" w14:textId="77777777" w:rsidTr="00050BB2">
        <w:trPr>
          <w:trHeight w:val="425"/>
          <w:jc w:val="center"/>
        </w:trPr>
        <w:tc>
          <w:tcPr>
            <w:tcW w:w="648" w:type="dxa"/>
            <w:vAlign w:val="center"/>
          </w:tcPr>
          <w:p w14:paraId="116109A2" w14:textId="77777777" w:rsidR="002F7876" w:rsidRPr="00306A9E" w:rsidRDefault="002F7876" w:rsidP="00050BB2">
            <w:pPr>
              <w:pStyle w:val="TableParagraph"/>
              <w:spacing w:before="104"/>
              <w:ind w:left="234" w:right="180"/>
              <w:jc w:val="center"/>
              <w:rPr>
                <w:rFonts w:ascii="Times New Roman" w:hAnsi="Times New Roman"/>
              </w:rPr>
            </w:pPr>
            <w:r w:rsidRPr="00306A9E">
              <w:rPr>
                <w:rFonts w:ascii="Times New Roman" w:hAnsi="Times New Roman"/>
                <w:spacing w:val="-5"/>
              </w:rPr>
              <w:t>14</w:t>
            </w:r>
          </w:p>
        </w:tc>
        <w:tc>
          <w:tcPr>
            <w:tcW w:w="3084" w:type="dxa"/>
            <w:vAlign w:val="center"/>
          </w:tcPr>
          <w:p w14:paraId="52BB3D4E" w14:textId="77777777" w:rsidR="002F7876" w:rsidRPr="00306A9E" w:rsidRDefault="002F7876" w:rsidP="00050BB2">
            <w:pPr>
              <w:pStyle w:val="TableParagraph"/>
              <w:jc w:val="center"/>
              <w:rPr>
                <w:rFonts w:ascii="Times New Roman" w:hAnsi="Times New Roman"/>
              </w:rPr>
            </w:pPr>
          </w:p>
        </w:tc>
        <w:tc>
          <w:tcPr>
            <w:tcW w:w="3806" w:type="dxa"/>
            <w:vAlign w:val="center"/>
          </w:tcPr>
          <w:p w14:paraId="742BAEAD" w14:textId="77777777" w:rsidR="002F7876" w:rsidRPr="00306A9E" w:rsidRDefault="002F7876" w:rsidP="00050BB2">
            <w:pPr>
              <w:pStyle w:val="TableParagraph"/>
              <w:spacing w:before="81"/>
              <w:ind w:left="144"/>
              <w:jc w:val="center"/>
              <w:rPr>
                <w:rFonts w:ascii="Times New Roman" w:hAnsi="Times New Roman"/>
              </w:rPr>
            </w:pPr>
            <w:r w:rsidRPr="00306A9E">
              <w:rPr>
                <w:rFonts w:ascii="Times New Roman" w:hAnsi="Times New Roman"/>
              </w:rPr>
              <w:t>Щит</w:t>
            </w:r>
            <w:r w:rsidRPr="00306A9E">
              <w:rPr>
                <w:rFonts w:ascii="Times New Roman" w:hAnsi="Times New Roman"/>
                <w:spacing w:val="12"/>
              </w:rPr>
              <w:t xml:space="preserve"> </w:t>
            </w:r>
            <w:r w:rsidRPr="00306A9E">
              <w:rPr>
                <w:rFonts w:ascii="Times New Roman" w:hAnsi="Times New Roman"/>
              </w:rPr>
              <w:t>общий</w:t>
            </w:r>
            <w:r w:rsidRPr="00306A9E">
              <w:rPr>
                <w:rFonts w:ascii="Times New Roman" w:hAnsi="Times New Roman"/>
                <w:spacing w:val="30"/>
              </w:rPr>
              <w:t xml:space="preserve"> </w:t>
            </w:r>
            <w:r w:rsidRPr="00306A9E">
              <w:rPr>
                <w:rFonts w:ascii="Times New Roman" w:hAnsi="Times New Roman"/>
                <w:spacing w:val="-2"/>
              </w:rPr>
              <w:t>котельной автоматики</w:t>
            </w:r>
          </w:p>
        </w:tc>
        <w:tc>
          <w:tcPr>
            <w:tcW w:w="709" w:type="dxa"/>
            <w:vAlign w:val="center"/>
          </w:tcPr>
          <w:p w14:paraId="4AD91EC7" w14:textId="77777777" w:rsidR="002F7876" w:rsidRPr="00306A9E" w:rsidRDefault="002F7876" w:rsidP="00050BB2">
            <w:pPr>
              <w:pStyle w:val="TableParagraph"/>
              <w:spacing w:before="85"/>
              <w:ind w:left="51"/>
              <w:jc w:val="center"/>
              <w:rPr>
                <w:rFonts w:ascii="Times New Roman" w:hAnsi="Times New Roman"/>
              </w:rPr>
            </w:pPr>
            <w:r w:rsidRPr="00306A9E">
              <w:rPr>
                <w:rFonts w:ascii="Times New Roman" w:hAnsi="Times New Roman"/>
                <w:w w:val="95"/>
              </w:rPr>
              <w:t>1</w:t>
            </w:r>
          </w:p>
        </w:tc>
        <w:tc>
          <w:tcPr>
            <w:tcW w:w="1723" w:type="dxa"/>
            <w:vAlign w:val="center"/>
          </w:tcPr>
          <w:p w14:paraId="067EA2EB" w14:textId="77777777" w:rsidR="002F7876" w:rsidRPr="00306A9E" w:rsidRDefault="002F7876" w:rsidP="00050BB2">
            <w:pPr>
              <w:pStyle w:val="TableParagraph"/>
              <w:spacing w:before="95"/>
              <w:ind w:left="415" w:right="395"/>
              <w:jc w:val="center"/>
              <w:rPr>
                <w:rFonts w:ascii="Times New Roman" w:hAnsi="Times New Roman"/>
              </w:rPr>
            </w:pPr>
            <w:r w:rsidRPr="00306A9E">
              <w:rPr>
                <w:rFonts w:ascii="Times New Roman" w:hAnsi="Times New Roman"/>
                <w:spacing w:val="-2"/>
                <w:w w:val="90"/>
              </w:rPr>
              <w:t>К-</w:t>
            </w:r>
            <w:r w:rsidRPr="00306A9E">
              <w:rPr>
                <w:rFonts w:ascii="Times New Roman" w:hAnsi="Times New Roman"/>
                <w:spacing w:val="-10"/>
              </w:rPr>
              <w:t>т</w:t>
            </w:r>
          </w:p>
        </w:tc>
      </w:tr>
      <w:tr w:rsidR="002F7876" w:rsidRPr="00AD573A" w14:paraId="2221F6F9" w14:textId="77777777" w:rsidTr="00050BB2">
        <w:trPr>
          <w:trHeight w:val="425"/>
          <w:jc w:val="center"/>
        </w:trPr>
        <w:tc>
          <w:tcPr>
            <w:tcW w:w="648" w:type="dxa"/>
            <w:vAlign w:val="center"/>
          </w:tcPr>
          <w:p w14:paraId="10130B15" w14:textId="77777777" w:rsidR="002F7876" w:rsidRPr="00306A9E" w:rsidRDefault="002F7876" w:rsidP="00050BB2">
            <w:pPr>
              <w:pStyle w:val="TableParagraph"/>
              <w:spacing w:before="80"/>
              <w:ind w:left="233" w:right="181"/>
              <w:jc w:val="center"/>
              <w:rPr>
                <w:rFonts w:ascii="Times New Roman" w:hAnsi="Times New Roman"/>
              </w:rPr>
            </w:pPr>
            <w:r w:rsidRPr="00306A9E">
              <w:rPr>
                <w:rFonts w:ascii="Times New Roman" w:hAnsi="Times New Roman"/>
                <w:spacing w:val="-5"/>
              </w:rPr>
              <w:t>15</w:t>
            </w:r>
          </w:p>
        </w:tc>
        <w:tc>
          <w:tcPr>
            <w:tcW w:w="3084" w:type="dxa"/>
            <w:vAlign w:val="center"/>
          </w:tcPr>
          <w:p w14:paraId="459CD3AF" w14:textId="77777777" w:rsidR="002F7876" w:rsidRPr="00306A9E" w:rsidRDefault="002F7876" w:rsidP="00050BB2">
            <w:pPr>
              <w:pStyle w:val="TableParagraph"/>
              <w:jc w:val="center"/>
              <w:rPr>
                <w:rFonts w:ascii="Times New Roman" w:hAnsi="Times New Roman"/>
              </w:rPr>
            </w:pPr>
          </w:p>
        </w:tc>
        <w:tc>
          <w:tcPr>
            <w:tcW w:w="3806" w:type="dxa"/>
            <w:vAlign w:val="center"/>
          </w:tcPr>
          <w:p w14:paraId="2C71BD1D" w14:textId="77777777" w:rsidR="002F7876" w:rsidRPr="00306A9E" w:rsidRDefault="002F7876" w:rsidP="00050BB2">
            <w:pPr>
              <w:pStyle w:val="TableParagraph"/>
              <w:ind w:left="133" w:right="250" w:firstLine="8"/>
              <w:jc w:val="center"/>
              <w:rPr>
                <w:rFonts w:ascii="Times New Roman" w:hAnsi="Times New Roman"/>
              </w:rPr>
            </w:pPr>
            <w:r w:rsidRPr="00306A9E">
              <w:rPr>
                <w:rFonts w:ascii="Times New Roman" w:hAnsi="Times New Roman"/>
                <w:spacing w:val="-2"/>
                <w:w w:val="95"/>
              </w:rPr>
              <w:t>Щит</w:t>
            </w:r>
            <w:r w:rsidRPr="00306A9E">
              <w:rPr>
                <w:rFonts w:ascii="Times New Roman" w:hAnsi="Times New Roman"/>
                <w:spacing w:val="-5"/>
                <w:w w:val="95"/>
              </w:rPr>
              <w:t xml:space="preserve"> </w:t>
            </w:r>
            <w:r w:rsidRPr="00306A9E">
              <w:rPr>
                <w:rFonts w:ascii="Times New Roman" w:hAnsi="Times New Roman"/>
                <w:spacing w:val="-2"/>
                <w:w w:val="95"/>
              </w:rPr>
              <w:t xml:space="preserve">автоматики </w:t>
            </w:r>
            <w:r w:rsidRPr="00306A9E">
              <w:rPr>
                <w:rFonts w:ascii="Times New Roman" w:hAnsi="Times New Roman"/>
                <w:spacing w:val="-2"/>
              </w:rPr>
              <w:t>безопасности котлов</w:t>
            </w:r>
          </w:p>
        </w:tc>
        <w:tc>
          <w:tcPr>
            <w:tcW w:w="709" w:type="dxa"/>
            <w:vAlign w:val="center"/>
          </w:tcPr>
          <w:p w14:paraId="2270C187" w14:textId="77777777" w:rsidR="002F7876" w:rsidRPr="00306A9E" w:rsidRDefault="002F7876" w:rsidP="00050BB2">
            <w:pPr>
              <w:pStyle w:val="TableParagraph"/>
              <w:spacing w:before="89"/>
              <w:ind w:left="55"/>
              <w:jc w:val="center"/>
              <w:rPr>
                <w:rFonts w:ascii="Times New Roman" w:hAnsi="Times New Roman"/>
              </w:rPr>
            </w:pPr>
            <w:r w:rsidRPr="00306A9E">
              <w:rPr>
                <w:rFonts w:ascii="Times New Roman" w:hAnsi="Times New Roman"/>
              </w:rPr>
              <w:t>1</w:t>
            </w:r>
          </w:p>
        </w:tc>
        <w:tc>
          <w:tcPr>
            <w:tcW w:w="1723" w:type="dxa"/>
            <w:vAlign w:val="center"/>
          </w:tcPr>
          <w:p w14:paraId="5ABD102A" w14:textId="77777777" w:rsidR="002F7876" w:rsidRPr="00306A9E" w:rsidRDefault="002F7876" w:rsidP="00050BB2">
            <w:pPr>
              <w:pStyle w:val="TableParagraph"/>
              <w:spacing w:before="90"/>
              <w:ind w:left="415" w:right="395"/>
              <w:jc w:val="center"/>
              <w:rPr>
                <w:rFonts w:ascii="Times New Roman" w:hAnsi="Times New Roman"/>
              </w:rPr>
            </w:pPr>
            <w:r w:rsidRPr="00306A9E">
              <w:rPr>
                <w:rFonts w:ascii="Times New Roman" w:hAnsi="Times New Roman"/>
                <w:spacing w:val="-2"/>
                <w:w w:val="90"/>
              </w:rPr>
              <w:t>К-</w:t>
            </w:r>
            <w:r w:rsidRPr="00306A9E">
              <w:rPr>
                <w:rFonts w:ascii="Times New Roman" w:hAnsi="Times New Roman"/>
                <w:spacing w:val="-10"/>
              </w:rPr>
              <w:t>т</w:t>
            </w:r>
          </w:p>
        </w:tc>
      </w:tr>
    </w:tbl>
    <w:p w14:paraId="0C0C6E86" w14:textId="77777777" w:rsidR="002F7876" w:rsidRDefault="002F7876" w:rsidP="002F7876">
      <w:pPr>
        <w:rPr>
          <w:szCs w:val="24"/>
        </w:rPr>
      </w:pPr>
    </w:p>
    <w:p w14:paraId="53F8C9C5" w14:textId="77777777" w:rsidR="002F7876" w:rsidRDefault="002F7876" w:rsidP="002F7876">
      <w:pPr>
        <w:rPr>
          <w:szCs w:val="24"/>
        </w:rPr>
      </w:pPr>
    </w:p>
    <w:p w14:paraId="68C4C1CF" w14:textId="77777777" w:rsidR="002F7876" w:rsidRDefault="002F7876" w:rsidP="002F7876">
      <w:pPr>
        <w:rPr>
          <w:szCs w:val="24"/>
        </w:rPr>
      </w:pPr>
    </w:p>
    <w:p w14:paraId="5F4C0B8C" w14:textId="1538B14F" w:rsidR="002F7876" w:rsidRDefault="00EA18D6" w:rsidP="002F7876">
      <w:pPr>
        <w:autoSpaceDE w:val="0"/>
        <w:autoSpaceDN w:val="0"/>
        <w:adjustRightInd w:val="0"/>
        <w:jc w:val="both"/>
        <w:rPr>
          <w:b/>
        </w:rPr>
      </w:pPr>
      <w:r>
        <w:rPr>
          <w:b/>
          <w:bCs/>
          <w:szCs w:val="24"/>
        </w:rPr>
        <w:lastRenderedPageBreak/>
        <w:t>7.2.1.3</w:t>
      </w:r>
      <w:r w:rsidR="002F7876" w:rsidRPr="00664A43">
        <w:rPr>
          <w:b/>
          <w:bCs/>
          <w:szCs w:val="24"/>
        </w:rPr>
        <w:t>. Предложения по  реконструкция тепловых сетей,  строительству газовых  сетей,</w:t>
      </w:r>
      <w:r w:rsidR="002F7876">
        <w:rPr>
          <w:b/>
          <w:szCs w:val="24"/>
        </w:rPr>
        <w:t xml:space="preserve"> </w:t>
      </w:r>
      <w:r w:rsidR="002F7876" w:rsidRPr="00BD4ACC">
        <w:rPr>
          <w:b/>
          <w:szCs w:val="24"/>
        </w:rPr>
        <w:t xml:space="preserve">  </w:t>
      </w:r>
      <w:r w:rsidR="002F7876">
        <w:rPr>
          <w:b/>
          <w:szCs w:val="24"/>
        </w:rPr>
        <w:t>строительству водопроводных сетей</w:t>
      </w:r>
      <w:r w:rsidR="002F7876" w:rsidRPr="00BD4ACC">
        <w:rPr>
          <w:b/>
          <w:color w:val="000000"/>
          <w:szCs w:val="24"/>
        </w:rPr>
        <w:t xml:space="preserve">  </w:t>
      </w:r>
      <w:r w:rsidR="002F7876">
        <w:rPr>
          <w:b/>
          <w:szCs w:val="24"/>
        </w:rPr>
        <w:t>посёлка Иванино</w:t>
      </w:r>
      <w:r w:rsidR="002F7876" w:rsidRPr="0076174E">
        <w:t xml:space="preserve"> </w:t>
      </w:r>
      <w:r w:rsidR="002F7876" w:rsidRPr="00FC329E">
        <w:rPr>
          <w:szCs w:val="24"/>
        </w:rPr>
        <w:t xml:space="preserve"> </w:t>
      </w:r>
      <w:r w:rsidR="002F7876" w:rsidRPr="00BD4ACC">
        <w:rPr>
          <w:b/>
          <w:color w:val="000000"/>
          <w:szCs w:val="24"/>
        </w:rPr>
        <w:t xml:space="preserve"> в системе теплоснабжения </w:t>
      </w:r>
    </w:p>
    <w:p w14:paraId="0363E28A" w14:textId="77777777" w:rsidR="002F7876" w:rsidRDefault="002F7876" w:rsidP="002F7876">
      <w:pPr>
        <w:autoSpaceDE w:val="0"/>
        <w:autoSpaceDN w:val="0"/>
        <w:adjustRightInd w:val="0"/>
        <w:jc w:val="both"/>
        <w:rPr>
          <w:b/>
        </w:rPr>
      </w:pPr>
    </w:p>
    <w:p w14:paraId="29F67218" w14:textId="09171D59" w:rsidR="002F7876" w:rsidRDefault="002F7876" w:rsidP="002F7876">
      <w:pPr>
        <w:autoSpaceDE w:val="0"/>
        <w:autoSpaceDN w:val="0"/>
        <w:adjustRightInd w:val="0"/>
        <w:jc w:val="both"/>
        <w:rPr>
          <w:b/>
        </w:rPr>
      </w:pPr>
      <w:r w:rsidRPr="004221EB">
        <w:rPr>
          <w:b/>
        </w:rPr>
        <w:t xml:space="preserve">Таблица  </w:t>
      </w:r>
      <w:r w:rsidR="00CB50BE">
        <w:rPr>
          <w:b/>
        </w:rPr>
        <w:t>7</w:t>
      </w:r>
      <w:r>
        <w:rPr>
          <w:b/>
        </w:rPr>
        <w:t>.4.</w:t>
      </w:r>
      <w:r w:rsidRPr="00666B71">
        <w:rPr>
          <w:b/>
        </w:rPr>
        <w:t xml:space="preserve"> </w:t>
      </w:r>
      <w:r w:rsidRPr="004221EB">
        <w:rPr>
          <w:b/>
        </w:rPr>
        <w:t xml:space="preserve">Итоговые </w:t>
      </w:r>
      <w:r w:rsidRPr="004221EB">
        <w:rPr>
          <w:rFonts w:eastAsia="TimesNewRomanPS-BoldMT"/>
          <w:b/>
        </w:rPr>
        <w:t xml:space="preserve">финансовые потребности </w:t>
      </w:r>
      <w:r w:rsidRPr="00BD4ACC">
        <w:rPr>
          <w:b/>
          <w:szCs w:val="24"/>
        </w:rPr>
        <w:t xml:space="preserve"> по  </w:t>
      </w:r>
      <w:r>
        <w:rPr>
          <w:b/>
          <w:szCs w:val="24"/>
        </w:rPr>
        <w:t>строительству</w:t>
      </w:r>
      <w:r w:rsidRPr="00BD4ACC">
        <w:rPr>
          <w:b/>
          <w:szCs w:val="24"/>
        </w:rPr>
        <w:t xml:space="preserve"> </w:t>
      </w:r>
      <w:r>
        <w:rPr>
          <w:b/>
          <w:szCs w:val="24"/>
        </w:rPr>
        <w:t xml:space="preserve"> </w:t>
      </w:r>
      <w:r w:rsidRPr="00BD4ACC">
        <w:rPr>
          <w:b/>
          <w:szCs w:val="24"/>
        </w:rPr>
        <w:t xml:space="preserve"> сетей</w:t>
      </w:r>
      <w:r w:rsidRPr="00BD4ACC">
        <w:rPr>
          <w:b/>
          <w:color w:val="000000"/>
          <w:szCs w:val="24"/>
        </w:rPr>
        <w:t xml:space="preserve">   </w:t>
      </w:r>
      <w:r>
        <w:rPr>
          <w:b/>
          <w:szCs w:val="24"/>
        </w:rPr>
        <w:t>посёлка Иванино</w:t>
      </w:r>
      <w:r w:rsidRPr="0076174E">
        <w:t xml:space="preserve"> </w:t>
      </w:r>
      <w:r w:rsidRPr="00FC329E">
        <w:rPr>
          <w:szCs w:val="24"/>
        </w:rPr>
        <w:t xml:space="preserve"> </w:t>
      </w:r>
      <w:r w:rsidRPr="00BD4ACC">
        <w:rPr>
          <w:b/>
          <w:color w:val="000000"/>
          <w:szCs w:val="24"/>
        </w:rPr>
        <w:t xml:space="preserve"> в системе теплоснабжения </w:t>
      </w:r>
    </w:p>
    <w:tbl>
      <w:tblPr>
        <w:tblW w:w="98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7"/>
        <w:gridCol w:w="4520"/>
        <w:gridCol w:w="1599"/>
        <w:gridCol w:w="1001"/>
        <w:gridCol w:w="2080"/>
      </w:tblGrid>
      <w:tr w:rsidR="002F7876" w:rsidRPr="00A23BFD" w14:paraId="08AD2746" w14:textId="77777777" w:rsidTr="00050BB2">
        <w:trPr>
          <w:trHeight w:val="561"/>
          <w:jc w:val="center"/>
        </w:trPr>
        <w:tc>
          <w:tcPr>
            <w:tcW w:w="697" w:type="dxa"/>
            <w:shd w:val="clear" w:color="auto" w:fill="auto"/>
            <w:noWrap/>
            <w:vAlign w:val="center"/>
          </w:tcPr>
          <w:p w14:paraId="6E83D1C4" w14:textId="77777777" w:rsidR="002F7876" w:rsidRPr="00A23BFD" w:rsidRDefault="002F7876" w:rsidP="00050BB2">
            <w:pPr>
              <w:rPr>
                <w:sz w:val="20"/>
              </w:rPr>
            </w:pPr>
            <w:r w:rsidRPr="00A23BFD">
              <w:rPr>
                <w:sz w:val="20"/>
              </w:rPr>
              <w:t>№</w:t>
            </w:r>
          </w:p>
        </w:tc>
        <w:tc>
          <w:tcPr>
            <w:tcW w:w="4520" w:type="dxa"/>
            <w:shd w:val="clear" w:color="auto" w:fill="auto"/>
            <w:vAlign w:val="center"/>
          </w:tcPr>
          <w:p w14:paraId="52133E3E" w14:textId="77777777" w:rsidR="002F7876" w:rsidRPr="00A23BFD" w:rsidRDefault="002F7876" w:rsidP="00050BB2">
            <w:pPr>
              <w:rPr>
                <w:color w:val="000000"/>
                <w:sz w:val="20"/>
              </w:rPr>
            </w:pPr>
            <w:r w:rsidRPr="00A23BFD">
              <w:rPr>
                <w:sz w:val="20"/>
              </w:rPr>
              <w:t>Наименование</w:t>
            </w:r>
          </w:p>
        </w:tc>
        <w:tc>
          <w:tcPr>
            <w:tcW w:w="1599" w:type="dxa"/>
            <w:shd w:val="clear" w:color="auto" w:fill="auto"/>
            <w:noWrap/>
            <w:vAlign w:val="center"/>
          </w:tcPr>
          <w:p w14:paraId="4747BC0C" w14:textId="77777777" w:rsidR="002F7876" w:rsidRPr="00A23BFD" w:rsidRDefault="002F7876" w:rsidP="00050BB2">
            <w:pPr>
              <w:jc w:val="center"/>
              <w:rPr>
                <w:color w:val="000000"/>
                <w:sz w:val="20"/>
              </w:rPr>
            </w:pPr>
            <w:r w:rsidRPr="00A23BFD">
              <w:rPr>
                <w:color w:val="000000"/>
                <w:sz w:val="20"/>
              </w:rPr>
              <w:t>Протяжённость, п.м.</w:t>
            </w:r>
          </w:p>
        </w:tc>
        <w:tc>
          <w:tcPr>
            <w:tcW w:w="1001" w:type="dxa"/>
            <w:shd w:val="clear" w:color="auto" w:fill="auto"/>
            <w:noWrap/>
            <w:vAlign w:val="center"/>
          </w:tcPr>
          <w:p w14:paraId="2605E4F0" w14:textId="77777777" w:rsidR="002F7876" w:rsidRPr="00A23BFD" w:rsidRDefault="002F7876" w:rsidP="00050BB2">
            <w:pPr>
              <w:jc w:val="center"/>
              <w:rPr>
                <w:color w:val="000000"/>
                <w:sz w:val="20"/>
              </w:rPr>
            </w:pPr>
            <w:r w:rsidRPr="00A23BFD">
              <w:rPr>
                <w:color w:val="000000"/>
                <w:sz w:val="20"/>
              </w:rPr>
              <w:t>Диаметр, мм</w:t>
            </w:r>
          </w:p>
        </w:tc>
        <w:tc>
          <w:tcPr>
            <w:tcW w:w="2080" w:type="dxa"/>
            <w:shd w:val="clear" w:color="auto" w:fill="auto"/>
            <w:noWrap/>
            <w:vAlign w:val="center"/>
          </w:tcPr>
          <w:p w14:paraId="4B2C9717" w14:textId="04E0D7E4" w:rsidR="002F7876" w:rsidRPr="00A23BFD" w:rsidRDefault="002F7876" w:rsidP="00050BB2">
            <w:pPr>
              <w:jc w:val="center"/>
              <w:rPr>
                <w:color w:val="000000"/>
                <w:sz w:val="20"/>
              </w:rPr>
            </w:pPr>
          </w:p>
        </w:tc>
      </w:tr>
      <w:tr w:rsidR="002F7876" w:rsidRPr="00A23BFD" w14:paraId="6B419C6D" w14:textId="77777777" w:rsidTr="00050BB2">
        <w:trPr>
          <w:trHeight w:val="299"/>
          <w:jc w:val="center"/>
        </w:trPr>
        <w:tc>
          <w:tcPr>
            <w:tcW w:w="697" w:type="dxa"/>
            <w:shd w:val="clear" w:color="auto" w:fill="auto"/>
            <w:noWrap/>
            <w:vAlign w:val="center"/>
          </w:tcPr>
          <w:p w14:paraId="75C85AB4" w14:textId="77777777" w:rsidR="002F7876" w:rsidRPr="00A23BFD" w:rsidRDefault="002F7876" w:rsidP="00050BB2">
            <w:pPr>
              <w:rPr>
                <w:sz w:val="20"/>
              </w:rPr>
            </w:pPr>
            <w:r w:rsidRPr="00A23BFD">
              <w:rPr>
                <w:sz w:val="20"/>
              </w:rPr>
              <w:t>1</w:t>
            </w:r>
          </w:p>
        </w:tc>
        <w:tc>
          <w:tcPr>
            <w:tcW w:w="4520" w:type="dxa"/>
            <w:shd w:val="clear" w:color="auto" w:fill="auto"/>
            <w:vAlign w:val="center"/>
          </w:tcPr>
          <w:p w14:paraId="224CA706" w14:textId="77777777" w:rsidR="002F7876" w:rsidRPr="00A23BFD" w:rsidRDefault="002F7876" w:rsidP="00050BB2">
            <w:pPr>
              <w:rPr>
                <w:color w:val="000000"/>
                <w:sz w:val="20"/>
              </w:rPr>
            </w:pPr>
            <w:r w:rsidRPr="00A23BFD">
              <w:rPr>
                <w:color w:val="000000"/>
                <w:sz w:val="20"/>
              </w:rPr>
              <w:t xml:space="preserve">Водопроводные сети  к котельной, п.м. </w:t>
            </w:r>
          </w:p>
        </w:tc>
        <w:tc>
          <w:tcPr>
            <w:tcW w:w="1599" w:type="dxa"/>
            <w:shd w:val="clear" w:color="auto" w:fill="auto"/>
            <w:noWrap/>
            <w:vAlign w:val="center"/>
          </w:tcPr>
          <w:p w14:paraId="71B05FED" w14:textId="77777777" w:rsidR="002F7876" w:rsidRPr="00A23BFD" w:rsidRDefault="002F7876" w:rsidP="00050BB2">
            <w:pPr>
              <w:jc w:val="center"/>
              <w:rPr>
                <w:color w:val="000000"/>
                <w:sz w:val="20"/>
              </w:rPr>
            </w:pPr>
            <w:r w:rsidRPr="00A23BFD">
              <w:rPr>
                <w:color w:val="000000"/>
                <w:sz w:val="20"/>
              </w:rPr>
              <w:t>500,0</w:t>
            </w:r>
          </w:p>
        </w:tc>
        <w:tc>
          <w:tcPr>
            <w:tcW w:w="1001" w:type="dxa"/>
            <w:shd w:val="clear" w:color="auto" w:fill="auto"/>
            <w:noWrap/>
            <w:vAlign w:val="center"/>
          </w:tcPr>
          <w:p w14:paraId="165D03A2" w14:textId="77777777" w:rsidR="002F7876" w:rsidRPr="00A23BFD" w:rsidRDefault="002F7876" w:rsidP="00050BB2">
            <w:pPr>
              <w:jc w:val="center"/>
              <w:rPr>
                <w:color w:val="000000"/>
                <w:sz w:val="20"/>
              </w:rPr>
            </w:pPr>
            <w:r w:rsidRPr="00A23BFD">
              <w:rPr>
                <w:color w:val="000000"/>
                <w:sz w:val="20"/>
              </w:rPr>
              <w:t>100</w:t>
            </w:r>
          </w:p>
        </w:tc>
        <w:tc>
          <w:tcPr>
            <w:tcW w:w="2080" w:type="dxa"/>
            <w:shd w:val="clear" w:color="auto" w:fill="auto"/>
            <w:noWrap/>
            <w:vAlign w:val="center"/>
          </w:tcPr>
          <w:p w14:paraId="09610D23" w14:textId="40C6F8A1" w:rsidR="002F7876" w:rsidRPr="00A23BFD" w:rsidRDefault="002F7876" w:rsidP="00050BB2">
            <w:pPr>
              <w:jc w:val="center"/>
              <w:rPr>
                <w:color w:val="000000"/>
                <w:sz w:val="20"/>
              </w:rPr>
            </w:pPr>
          </w:p>
        </w:tc>
      </w:tr>
      <w:tr w:rsidR="002F7876" w:rsidRPr="00A23BFD" w14:paraId="4C7288F9" w14:textId="77777777" w:rsidTr="00050BB2">
        <w:trPr>
          <w:trHeight w:val="275"/>
          <w:jc w:val="center"/>
        </w:trPr>
        <w:tc>
          <w:tcPr>
            <w:tcW w:w="697" w:type="dxa"/>
            <w:shd w:val="clear" w:color="auto" w:fill="auto"/>
            <w:noWrap/>
            <w:vAlign w:val="center"/>
          </w:tcPr>
          <w:p w14:paraId="4F1B01F3" w14:textId="77777777" w:rsidR="002F7876" w:rsidRPr="00A23BFD" w:rsidRDefault="002F7876" w:rsidP="00050BB2">
            <w:pPr>
              <w:rPr>
                <w:sz w:val="20"/>
              </w:rPr>
            </w:pPr>
            <w:r w:rsidRPr="00A23BFD">
              <w:rPr>
                <w:sz w:val="20"/>
              </w:rPr>
              <w:t>2</w:t>
            </w:r>
          </w:p>
        </w:tc>
        <w:tc>
          <w:tcPr>
            <w:tcW w:w="4520" w:type="dxa"/>
            <w:shd w:val="clear" w:color="auto" w:fill="auto"/>
            <w:vAlign w:val="center"/>
          </w:tcPr>
          <w:p w14:paraId="5A26A6F6" w14:textId="77777777" w:rsidR="002F7876" w:rsidRPr="00A23BFD" w:rsidRDefault="002F7876" w:rsidP="00050BB2">
            <w:pPr>
              <w:rPr>
                <w:color w:val="000000"/>
                <w:sz w:val="20"/>
              </w:rPr>
            </w:pPr>
            <w:r w:rsidRPr="00A23BFD">
              <w:rPr>
                <w:color w:val="000000"/>
                <w:sz w:val="20"/>
              </w:rPr>
              <w:t>Газовые сети к котельной</w:t>
            </w:r>
          </w:p>
        </w:tc>
        <w:tc>
          <w:tcPr>
            <w:tcW w:w="1599" w:type="dxa"/>
            <w:shd w:val="clear" w:color="auto" w:fill="auto"/>
            <w:noWrap/>
            <w:vAlign w:val="center"/>
          </w:tcPr>
          <w:p w14:paraId="17E0037C" w14:textId="77777777" w:rsidR="002F7876" w:rsidRPr="00A23BFD" w:rsidRDefault="002F7876" w:rsidP="00050BB2">
            <w:pPr>
              <w:jc w:val="center"/>
              <w:rPr>
                <w:color w:val="000000"/>
                <w:sz w:val="20"/>
              </w:rPr>
            </w:pPr>
            <w:r w:rsidRPr="00A23BFD">
              <w:rPr>
                <w:color w:val="000000"/>
                <w:sz w:val="20"/>
              </w:rPr>
              <w:t>200,0</w:t>
            </w:r>
          </w:p>
        </w:tc>
        <w:tc>
          <w:tcPr>
            <w:tcW w:w="1001" w:type="dxa"/>
            <w:shd w:val="clear" w:color="auto" w:fill="auto"/>
            <w:noWrap/>
            <w:vAlign w:val="center"/>
          </w:tcPr>
          <w:p w14:paraId="07F276E7" w14:textId="77777777" w:rsidR="002F7876" w:rsidRPr="00A23BFD" w:rsidRDefault="002F7876" w:rsidP="00050BB2">
            <w:pPr>
              <w:jc w:val="center"/>
              <w:rPr>
                <w:color w:val="000000"/>
                <w:sz w:val="20"/>
              </w:rPr>
            </w:pPr>
            <w:r w:rsidRPr="00A23BFD">
              <w:rPr>
                <w:color w:val="000000"/>
                <w:sz w:val="20"/>
              </w:rPr>
              <w:t>160</w:t>
            </w:r>
          </w:p>
        </w:tc>
        <w:tc>
          <w:tcPr>
            <w:tcW w:w="2080" w:type="dxa"/>
            <w:shd w:val="clear" w:color="auto" w:fill="auto"/>
            <w:noWrap/>
            <w:vAlign w:val="center"/>
          </w:tcPr>
          <w:p w14:paraId="7BC84100" w14:textId="2C3D182C" w:rsidR="002F7876" w:rsidRPr="00A23BFD" w:rsidRDefault="002F7876" w:rsidP="00050BB2">
            <w:pPr>
              <w:jc w:val="center"/>
              <w:rPr>
                <w:color w:val="000000"/>
                <w:sz w:val="20"/>
              </w:rPr>
            </w:pPr>
          </w:p>
        </w:tc>
      </w:tr>
      <w:tr w:rsidR="002F7876" w:rsidRPr="00A23BFD" w14:paraId="458CA56B" w14:textId="77777777" w:rsidTr="00050BB2">
        <w:trPr>
          <w:trHeight w:val="561"/>
          <w:jc w:val="center"/>
        </w:trPr>
        <w:tc>
          <w:tcPr>
            <w:tcW w:w="697" w:type="dxa"/>
            <w:shd w:val="clear" w:color="auto" w:fill="auto"/>
            <w:noWrap/>
            <w:vAlign w:val="center"/>
          </w:tcPr>
          <w:p w14:paraId="60FD888E" w14:textId="77777777" w:rsidR="002F7876" w:rsidRPr="00A23BFD" w:rsidRDefault="002F7876" w:rsidP="00050BB2">
            <w:pPr>
              <w:rPr>
                <w:sz w:val="20"/>
              </w:rPr>
            </w:pPr>
            <w:r w:rsidRPr="00A23BFD">
              <w:rPr>
                <w:sz w:val="20"/>
              </w:rPr>
              <w:t>3</w:t>
            </w:r>
          </w:p>
        </w:tc>
        <w:tc>
          <w:tcPr>
            <w:tcW w:w="4520" w:type="dxa"/>
            <w:shd w:val="clear" w:color="auto" w:fill="auto"/>
            <w:vAlign w:val="center"/>
          </w:tcPr>
          <w:p w14:paraId="796C9017" w14:textId="77777777" w:rsidR="002F7876" w:rsidRPr="00A23BFD" w:rsidRDefault="002F7876" w:rsidP="00050BB2">
            <w:pPr>
              <w:rPr>
                <w:sz w:val="20"/>
              </w:rPr>
            </w:pPr>
            <w:r w:rsidRPr="00A23BFD">
              <w:rPr>
                <w:color w:val="000000"/>
                <w:sz w:val="20"/>
              </w:rPr>
              <w:t xml:space="preserve">Реконструкция  тепловых сетей для подключения  к котельной </w:t>
            </w:r>
          </w:p>
        </w:tc>
        <w:tc>
          <w:tcPr>
            <w:tcW w:w="1599" w:type="dxa"/>
            <w:shd w:val="clear" w:color="auto" w:fill="auto"/>
            <w:noWrap/>
            <w:vAlign w:val="center"/>
          </w:tcPr>
          <w:p w14:paraId="54E0C0C2" w14:textId="77777777" w:rsidR="002F7876" w:rsidRPr="00A23BFD" w:rsidRDefault="002F7876" w:rsidP="00050BB2">
            <w:pPr>
              <w:jc w:val="center"/>
              <w:rPr>
                <w:color w:val="000000"/>
                <w:sz w:val="20"/>
              </w:rPr>
            </w:pPr>
            <w:r w:rsidRPr="00A23BFD">
              <w:rPr>
                <w:color w:val="000000"/>
                <w:sz w:val="20"/>
              </w:rPr>
              <w:t>1864,0</w:t>
            </w:r>
          </w:p>
        </w:tc>
        <w:tc>
          <w:tcPr>
            <w:tcW w:w="1001" w:type="dxa"/>
            <w:shd w:val="clear" w:color="auto" w:fill="auto"/>
            <w:noWrap/>
            <w:vAlign w:val="center"/>
          </w:tcPr>
          <w:p w14:paraId="4D4FBCCD" w14:textId="77777777" w:rsidR="002F7876" w:rsidRPr="00A23BFD" w:rsidRDefault="002F7876" w:rsidP="00050BB2">
            <w:pPr>
              <w:jc w:val="center"/>
              <w:rPr>
                <w:color w:val="000000"/>
                <w:sz w:val="20"/>
              </w:rPr>
            </w:pPr>
            <w:r w:rsidRPr="00A23BFD">
              <w:rPr>
                <w:color w:val="000000"/>
                <w:sz w:val="20"/>
              </w:rPr>
              <w:t>325</w:t>
            </w:r>
          </w:p>
        </w:tc>
        <w:tc>
          <w:tcPr>
            <w:tcW w:w="2080" w:type="dxa"/>
            <w:shd w:val="clear" w:color="auto" w:fill="auto"/>
            <w:noWrap/>
            <w:vAlign w:val="center"/>
          </w:tcPr>
          <w:p w14:paraId="070AD4A6" w14:textId="3ED5281A" w:rsidR="002F7876" w:rsidRPr="00A23BFD" w:rsidRDefault="002F7876" w:rsidP="00050BB2">
            <w:pPr>
              <w:jc w:val="center"/>
              <w:rPr>
                <w:color w:val="000000"/>
                <w:sz w:val="20"/>
              </w:rPr>
            </w:pPr>
          </w:p>
        </w:tc>
      </w:tr>
      <w:tr w:rsidR="002F7876" w:rsidRPr="00A23BFD" w14:paraId="6D88F6E3" w14:textId="77777777" w:rsidTr="00050BB2">
        <w:trPr>
          <w:trHeight w:val="235"/>
          <w:jc w:val="center"/>
        </w:trPr>
        <w:tc>
          <w:tcPr>
            <w:tcW w:w="697" w:type="dxa"/>
            <w:shd w:val="clear" w:color="auto" w:fill="auto"/>
            <w:noWrap/>
            <w:vAlign w:val="center"/>
          </w:tcPr>
          <w:p w14:paraId="3FB2CDCB" w14:textId="77777777" w:rsidR="002F7876" w:rsidRPr="00A23BFD" w:rsidRDefault="002F7876" w:rsidP="00050BB2">
            <w:pPr>
              <w:rPr>
                <w:sz w:val="20"/>
              </w:rPr>
            </w:pPr>
          </w:p>
        </w:tc>
        <w:tc>
          <w:tcPr>
            <w:tcW w:w="4520" w:type="dxa"/>
            <w:shd w:val="clear" w:color="auto" w:fill="auto"/>
            <w:vAlign w:val="center"/>
          </w:tcPr>
          <w:p w14:paraId="498DA901" w14:textId="77777777" w:rsidR="002F7876" w:rsidRPr="00A23BFD" w:rsidRDefault="002F7876" w:rsidP="00050BB2">
            <w:pPr>
              <w:rPr>
                <w:color w:val="000000"/>
                <w:sz w:val="20"/>
              </w:rPr>
            </w:pPr>
            <w:r>
              <w:rPr>
                <w:color w:val="000000"/>
                <w:sz w:val="20"/>
              </w:rPr>
              <w:t>Итого</w:t>
            </w:r>
          </w:p>
        </w:tc>
        <w:tc>
          <w:tcPr>
            <w:tcW w:w="1599" w:type="dxa"/>
            <w:shd w:val="clear" w:color="auto" w:fill="auto"/>
            <w:noWrap/>
            <w:vAlign w:val="center"/>
          </w:tcPr>
          <w:p w14:paraId="5A997769" w14:textId="77777777" w:rsidR="002F7876" w:rsidRPr="00A23BFD" w:rsidRDefault="002F7876" w:rsidP="00050BB2">
            <w:pPr>
              <w:jc w:val="center"/>
              <w:rPr>
                <w:color w:val="000000"/>
                <w:sz w:val="20"/>
              </w:rPr>
            </w:pPr>
            <w:r>
              <w:rPr>
                <w:color w:val="000000"/>
                <w:sz w:val="20"/>
              </w:rPr>
              <w:t>2564,0</w:t>
            </w:r>
          </w:p>
        </w:tc>
        <w:tc>
          <w:tcPr>
            <w:tcW w:w="1001" w:type="dxa"/>
            <w:shd w:val="clear" w:color="auto" w:fill="auto"/>
            <w:noWrap/>
            <w:vAlign w:val="center"/>
          </w:tcPr>
          <w:p w14:paraId="4C86CE23" w14:textId="77777777" w:rsidR="002F7876" w:rsidRPr="00A23BFD" w:rsidRDefault="002F7876" w:rsidP="00050BB2">
            <w:pPr>
              <w:jc w:val="center"/>
              <w:rPr>
                <w:color w:val="000000"/>
                <w:sz w:val="20"/>
              </w:rPr>
            </w:pPr>
          </w:p>
        </w:tc>
        <w:tc>
          <w:tcPr>
            <w:tcW w:w="2080" w:type="dxa"/>
            <w:shd w:val="clear" w:color="auto" w:fill="auto"/>
            <w:noWrap/>
            <w:vAlign w:val="center"/>
          </w:tcPr>
          <w:p w14:paraId="6A9EEA21" w14:textId="1270384D" w:rsidR="002F7876" w:rsidRPr="00A23BFD" w:rsidRDefault="002F7876" w:rsidP="00050BB2">
            <w:pPr>
              <w:jc w:val="center"/>
              <w:rPr>
                <w:color w:val="000000"/>
                <w:sz w:val="20"/>
              </w:rPr>
            </w:pPr>
          </w:p>
        </w:tc>
      </w:tr>
    </w:tbl>
    <w:p w14:paraId="3A7448D1" w14:textId="77777777" w:rsidR="002F7876" w:rsidRDefault="002F7876" w:rsidP="002F7876">
      <w:pPr>
        <w:shd w:val="clear" w:color="auto" w:fill="FFFFFF"/>
        <w:spacing w:after="300"/>
        <w:jc w:val="both"/>
        <w:textAlignment w:val="baseline"/>
        <w:rPr>
          <w:b/>
          <w:color w:val="000000"/>
          <w:szCs w:val="24"/>
        </w:rPr>
      </w:pPr>
    </w:p>
    <w:p w14:paraId="1A1A5890" w14:textId="326CF65A" w:rsidR="002F7876" w:rsidRPr="00CA77C8" w:rsidRDefault="00EA18D6" w:rsidP="002F7876">
      <w:pPr>
        <w:shd w:val="clear" w:color="auto" w:fill="FFFFFF"/>
        <w:spacing w:after="300"/>
        <w:jc w:val="both"/>
        <w:textAlignment w:val="baseline"/>
        <w:rPr>
          <w:b/>
          <w:color w:val="000000"/>
          <w:szCs w:val="24"/>
        </w:rPr>
      </w:pPr>
      <w:r>
        <w:rPr>
          <w:b/>
          <w:color w:val="000000"/>
          <w:szCs w:val="24"/>
        </w:rPr>
        <w:t>7.2.</w:t>
      </w:r>
      <w:r w:rsidR="002F7876">
        <w:rPr>
          <w:b/>
          <w:color w:val="000000"/>
          <w:szCs w:val="24"/>
        </w:rPr>
        <w:t>2</w:t>
      </w:r>
      <w:r w:rsidR="002F7876" w:rsidRPr="00CA77C8">
        <w:rPr>
          <w:b/>
          <w:color w:val="000000"/>
          <w:szCs w:val="24"/>
        </w:rPr>
        <w:t>.Вариант 2.  Предложения по новому строительству источников тепловой энергии, (</w:t>
      </w:r>
      <w:r w:rsidR="002F7876" w:rsidRPr="00CA77C8">
        <w:rPr>
          <w:b/>
          <w:szCs w:val="24"/>
        </w:rPr>
        <w:t xml:space="preserve">Блочно-модульная котельная производительностью </w:t>
      </w:r>
      <w:r w:rsidR="002F7876">
        <w:rPr>
          <w:b/>
          <w:szCs w:val="24"/>
        </w:rPr>
        <w:t>10</w:t>
      </w:r>
      <w:r w:rsidR="002F7876" w:rsidRPr="00CA77C8">
        <w:rPr>
          <w:b/>
          <w:szCs w:val="24"/>
        </w:rPr>
        <w:t xml:space="preserve">,5 МВт   на базе водогрейных </w:t>
      </w:r>
      <w:r w:rsidR="002F7876" w:rsidRPr="00CA77C8">
        <w:rPr>
          <w:b/>
          <w:w w:val="95"/>
          <w:szCs w:val="24"/>
        </w:rPr>
        <w:t xml:space="preserve">трехходовых котлов </w:t>
      </w:r>
      <w:r w:rsidR="002F7876" w:rsidRPr="00CA77C8">
        <w:rPr>
          <w:b/>
          <w:spacing w:val="-2"/>
          <w:szCs w:val="24"/>
        </w:rPr>
        <w:t xml:space="preserve"> </w:t>
      </w:r>
      <w:r w:rsidR="002F7876" w:rsidRPr="00CA77C8">
        <w:rPr>
          <w:b/>
          <w:spacing w:val="-15"/>
          <w:szCs w:val="24"/>
        </w:rPr>
        <w:t xml:space="preserve"> </w:t>
      </w:r>
      <w:r w:rsidR="002F7876" w:rsidRPr="00CA77C8">
        <w:rPr>
          <w:b/>
          <w:spacing w:val="23"/>
          <w:szCs w:val="24"/>
        </w:rPr>
        <w:t xml:space="preserve"> </w:t>
      </w:r>
      <w:r w:rsidR="002F7876" w:rsidRPr="00CA77C8">
        <w:rPr>
          <w:b/>
          <w:w w:val="95"/>
          <w:szCs w:val="24"/>
        </w:rPr>
        <w:t>ARCUS IGNIS F  производства завода котельного оборудования</w:t>
      </w:r>
      <w:r w:rsidR="002F7876" w:rsidRPr="00CA77C8">
        <w:rPr>
          <w:b/>
          <w:spacing w:val="-8"/>
          <w:w w:val="95"/>
          <w:szCs w:val="24"/>
        </w:rPr>
        <w:t xml:space="preserve"> </w:t>
      </w:r>
      <w:r w:rsidR="002F7876" w:rsidRPr="00CA77C8">
        <w:rPr>
          <w:b/>
          <w:w w:val="95"/>
          <w:szCs w:val="24"/>
        </w:rPr>
        <w:t>«ТехноМаш»</w:t>
      </w:r>
      <w:r w:rsidR="002F7876" w:rsidRPr="00CA77C8">
        <w:rPr>
          <w:b/>
          <w:spacing w:val="24"/>
          <w:szCs w:val="24"/>
        </w:rPr>
        <w:t xml:space="preserve">) </w:t>
      </w:r>
      <w:r w:rsidR="002F7876" w:rsidRPr="00CA77C8">
        <w:rPr>
          <w:b/>
          <w:w w:val="95"/>
          <w:szCs w:val="24"/>
        </w:rPr>
        <w:t xml:space="preserve"> с установкой  теплообменного оборудования  и  </w:t>
      </w:r>
      <w:r w:rsidR="002F7876" w:rsidRPr="00CA77C8">
        <w:rPr>
          <w:b/>
          <w:szCs w:val="24"/>
        </w:rPr>
        <w:t>КГИ,</w:t>
      </w:r>
      <w:r w:rsidR="002F7876" w:rsidRPr="00CA77C8">
        <w:rPr>
          <w:b/>
          <w:spacing w:val="23"/>
          <w:szCs w:val="24"/>
        </w:rPr>
        <w:t xml:space="preserve"> </w:t>
      </w:r>
      <w:r w:rsidR="002F7876" w:rsidRPr="00CA77C8">
        <w:rPr>
          <w:b/>
          <w:color w:val="000000"/>
          <w:szCs w:val="24"/>
        </w:rPr>
        <w:t>реконструкции тепловых сетей</w:t>
      </w:r>
    </w:p>
    <w:p w14:paraId="7FC44F98" w14:textId="77777777" w:rsidR="002F7876" w:rsidRPr="00256EFF" w:rsidRDefault="002F7876" w:rsidP="002F7876">
      <w:pPr>
        <w:shd w:val="clear" w:color="auto" w:fill="FFFFFF"/>
        <w:spacing w:after="300"/>
        <w:jc w:val="both"/>
        <w:textAlignment w:val="baseline"/>
        <w:rPr>
          <w:color w:val="000000"/>
          <w:szCs w:val="24"/>
        </w:rPr>
      </w:pPr>
      <w:r w:rsidRPr="00256EFF">
        <w:rPr>
          <w:bCs/>
          <w:color w:val="000000"/>
          <w:szCs w:val="24"/>
        </w:rPr>
        <w:t xml:space="preserve">С этой целью  в 2022-2023 годах будет реализован инвестиционный проект по установке </w:t>
      </w:r>
      <w:r w:rsidRPr="00256EFF">
        <w:rPr>
          <w:color w:val="000000"/>
          <w:szCs w:val="24"/>
        </w:rPr>
        <w:t xml:space="preserve">трёх котлов   </w:t>
      </w:r>
      <w:r w:rsidRPr="00256EFF">
        <w:rPr>
          <w:w w:val="95"/>
          <w:szCs w:val="24"/>
        </w:rPr>
        <w:t>ARCUS IGNIS F  с установкой  теплообменного оборудования</w:t>
      </w:r>
      <w:r w:rsidRPr="00256EFF">
        <w:rPr>
          <w:color w:val="000000"/>
          <w:sz w:val="22"/>
          <w:szCs w:val="22"/>
        </w:rPr>
        <w:t xml:space="preserve"> </w:t>
      </w:r>
      <w:r w:rsidRPr="00256EFF">
        <w:rPr>
          <w:color w:val="000000"/>
          <w:szCs w:val="24"/>
        </w:rPr>
        <w:t xml:space="preserve"> общей установленной мощностью</w:t>
      </w:r>
      <w:r>
        <w:rPr>
          <w:color w:val="000000"/>
          <w:szCs w:val="24"/>
        </w:rPr>
        <w:t xml:space="preserve"> 10,5</w:t>
      </w:r>
      <w:r w:rsidRPr="00256EFF">
        <w:rPr>
          <w:color w:val="000000"/>
          <w:szCs w:val="24"/>
        </w:rPr>
        <w:t xml:space="preserve">Мвт. Это создаст  резерв мощности для отопления  объектов теплоснабжения  при проявлении  аварийных и рисковых ситуаций в процессе вывода и ввода новых энергетических мощностей. </w:t>
      </w:r>
    </w:p>
    <w:p w14:paraId="292E7EC5" w14:textId="77777777" w:rsidR="002F7876" w:rsidRDefault="002F7876" w:rsidP="002F7876">
      <w:pPr>
        <w:autoSpaceDE w:val="0"/>
        <w:autoSpaceDN w:val="0"/>
        <w:adjustRightInd w:val="0"/>
        <w:jc w:val="both"/>
        <w:outlineLvl w:val="0"/>
        <w:rPr>
          <w:color w:val="000000"/>
          <w:szCs w:val="24"/>
        </w:rPr>
      </w:pPr>
    </w:p>
    <w:tbl>
      <w:tblPr>
        <w:tblW w:w="9744" w:type="dxa"/>
        <w:jc w:val="center"/>
        <w:tblLook w:val="00A0" w:firstRow="1" w:lastRow="0" w:firstColumn="1" w:lastColumn="0" w:noHBand="0" w:noVBand="0"/>
      </w:tblPr>
      <w:tblGrid>
        <w:gridCol w:w="1416"/>
        <w:gridCol w:w="4678"/>
        <w:gridCol w:w="3650"/>
      </w:tblGrid>
      <w:tr w:rsidR="002F7876" w:rsidRPr="000E628F" w14:paraId="6A3F4533" w14:textId="77777777" w:rsidTr="00050BB2">
        <w:trPr>
          <w:trHeight w:val="384"/>
          <w:jc w:val="center"/>
        </w:trPr>
        <w:tc>
          <w:tcPr>
            <w:tcW w:w="9744" w:type="dxa"/>
            <w:gridSpan w:val="3"/>
            <w:tcBorders>
              <w:top w:val="single" w:sz="4" w:space="0" w:color="auto"/>
              <w:left w:val="single" w:sz="4" w:space="0" w:color="auto"/>
              <w:bottom w:val="single" w:sz="4" w:space="0" w:color="auto"/>
              <w:right w:val="single" w:sz="4" w:space="0" w:color="auto"/>
            </w:tcBorders>
            <w:vAlign w:val="center"/>
          </w:tcPr>
          <w:p w14:paraId="77C20B7A" w14:textId="29EA2554" w:rsidR="002F7876" w:rsidRPr="000E628F" w:rsidRDefault="002F7876" w:rsidP="00050BB2">
            <w:pPr>
              <w:rPr>
                <w:b/>
                <w:bCs/>
                <w:color w:val="000000"/>
                <w:szCs w:val="22"/>
              </w:rPr>
            </w:pPr>
            <w:r w:rsidRPr="000E628F">
              <w:rPr>
                <w:rFonts w:eastAsia="Arial,Bold"/>
                <w:b/>
                <w:bCs/>
                <w:color w:val="000000"/>
                <w:sz w:val="22"/>
                <w:szCs w:val="22"/>
              </w:rPr>
              <w:t xml:space="preserve">Таблица </w:t>
            </w:r>
            <w:r w:rsidR="00CB50BE">
              <w:rPr>
                <w:rFonts w:eastAsia="Arial,Bold"/>
                <w:b/>
                <w:bCs/>
                <w:color w:val="000000"/>
                <w:sz w:val="22"/>
                <w:szCs w:val="22"/>
              </w:rPr>
              <w:t>7</w:t>
            </w:r>
            <w:r w:rsidRPr="000E628F">
              <w:rPr>
                <w:rFonts w:eastAsia="Arial,Bold"/>
                <w:b/>
                <w:bCs/>
                <w:color w:val="000000"/>
                <w:sz w:val="22"/>
                <w:szCs w:val="22"/>
              </w:rPr>
              <w:t>.</w:t>
            </w:r>
            <w:r>
              <w:rPr>
                <w:rFonts w:eastAsia="Arial,Bold"/>
                <w:b/>
                <w:bCs/>
                <w:color w:val="000000"/>
                <w:sz w:val="22"/>
                <w:szCs w:val="22"/>
              </w:rPr>
              <w:t>5.</w:t>
            </w:r>
            <w:r w:rsidRPr="000E628F">
              <w:rPr>
                <w:rFonts w:eastAsia="Arial,Bold"/>
                <w:b/>
                <w:bCs/>
                <w:color w:val="000000"/>
                <w:sz w:val="22"/>
                <w:szCs w:val="22"/>
              </w:rPr>
              <w:t xml:space="preserve"> Структура предложений по новому строительству котельной.</w:t>
            </w:r>
          </w:p>
        </w:tc>
      </w:tr>
      <w:tr w:rsidR="002F7876" w:rsidRPr="000E628F" w14:paraId="4A0A88A8" w14:textId="77777777" w:rsidTr="00050BB2">
        <w:trPr>
          <w:trHeight w:val="315"/>
          <w:jc w:val="center"/>
        </w:trPr>
        <w:tc>
          <w:tcPr>
            <w:tcW w:w="1416" w:type="dxa"/>
            <w:tcBorders>
              <w:top w:val="single" w:sz="4" w:space="0" w:color="auto"/>
              <w:left w:val="single" w:sz="4" w:space="0" w:color="auto"/>
              <w:bottom w:val="single" w:sz="4" w:space="0" w:color="auto"/>
              <w:right w:val="single" w:sz="4" w:space="0" w:color="auto"/>
            </w:tcBorders>
            <w:noWrap/>
            <w:vAlign w:val="center"/>
          </w:tcPr>
          <w:p w14:paraId="184E955D" w14:textId="77777777" w:rsidR="002F7876" w:rsidRPr="000E628F" w:rsidRDefault="002F7876" w:rsidP="00050BB2">
            <w:pPr>
              <w:jc w:val="center"/>
              <w:rPr>
                <w:color w:val="000000"/>
                <w:szCs w:val="22"/>
              </w:rPr>
            </w:pPr>
            <w:r w:rsidRPr="000E628F">
              <w:rPr>
                <w:rFonts w:eastAsia="Arial,Bold"/>
                <w:color w:val="000000"/>
                <w:sz w:val="22"/>
                <w:szCs w:val="22"/>
              </w:rPr>
              <w:t>Шифр проекта</w:t>
            </w:r>
          </w:p>
        </w:tc>
        <w:tc>
          <w:tcPr>
            <w:tcW w:w="4678" w:type="dxa"/>
            <w:tcBorders>
              <w:top w:val="single" w:sz="4" w:space="0" w:color="auto"/>
              <w:left w:val="single" w:sz="4" w:space="0" w:color="auto"/>
              <w:bottom w:val="single" w:sz="4" w:space="0" w:color="auto"/>
              <w:right w:val="single" w:sz="4" w:space="0" w:color="auto"/>
            </w:tcBorders>
            <w:noWrap/>
            <w:vAlign w:val="center"/>
          </w:tcPr>
          <w:p w14:paraId="19C4D07A" w14:textId="77777777" w:rsidR="002F7876" w:rsidRPr="000E628F" w:rsidRDefault="002F7876" w:rsidP="00050BB2">
            <w:pPr>
              <w:jc w:val="center"/>
              <w:rPr>
                <w:color w:val="000000"/>
                <w:szCs w:val="22"/>
              </w:rPr>
            </w:pPr>
            <w:r w:rsidRPr="000E628F">
              <w:rPr>
                <w:rFonts w:eastAsia="Arial,Bold"/>
                <w:color w:val="000000"/>
                <w:sz w:val="22"/>
                <w:szCs w:val="22"/>
              </w:rPr>
              <w:t>Наименование проекта</w:t>
            </w:r>
          </w:p>
        </w:tc>
        <w:tc>
          <w:tcPr>
            <w:tcW w:w="3650" w:type="dxa"/>
            <w:tcBorders>
              <w:top w:val="single" w:sz="4" w:space="0" w:color="auto"/>
              <w:left w:val="single" w:sz="4" w:space="0" w:color="auto"/>
              <w:bottom w:val="single" w:sz="4" w:space="0" w:color="auto"/>
              <w:right w:val="single" w:sz="4" w:space="0" w:color="auto"/>
            </w:tcBorders>
            <w:noWrap/>
            <w:vAlign w:val="center"/>
          </w:tcPr>
          <w:p w14:paraId="2E7E9AEF" w14:textId="77777777" w:rsidR="002F7876" w:rsidRPr="000E628F" w:rsidRDefault="002F7876" w:rsidP="00050BB2">
            <w:pPr>
              <w:jc w:val="center"/>
              <w:rPr>
                <w:color w:val="000000"/>
                <w:szCs w:val="22"/>
              </w:rPr>
            </w:pPr>
            <w:r w:rsidRPr="000E628F">
              <w:rPr>
                <w:rFonts w:eastAsia="Arial,Bold"/>
                <w:color w:val="000000"/>
                <w:sz w:val="22"/>
                <w:szCs w:val="22"/>
              </w:rPr>
              <w:t>Цель проекта</w:t>
            </w:r>
          </w:p>
        </w:tc>
      </w:tr>
      <w:tr w:rsidR="002F7876" w:rsidRPr="000E628F" w14:paraId="4885FC0A" w14:textId="77777777" w:rsidTr="00050BB2">
        <w:trPr>
          <w:trHeight w:val="315"/>
          <w:jc w:val="center"/>
        </w:trPr>
        <w:tc>
          <w:tcPr>
            <w:tcW w:w="1416" w:type="dxa"/>
            <w:tcBorders>
              <w:top w:val="single" w:sz="4" w:space="0" w:color="auto"/>
              <w:left w:val="single" w:sz="4" w:space="0" w:color="auto"/>
              <w:bottom w:val="single" w:sz="4" w:space="0" w:color="auto"/>
              <w:right w:val="single" w:sz="4" w:space="0" w:color="auto"/>
            </w:tcBorders>
            <w:noWrap/>
            <w:vAlign w:val="center"/>
          </w:tcPr>
          <w:p w14:paraId="112979F6" w14:textId="77777777" w:rsidR="002F7876" w:rsidRPr="000E628F" w:rsidRDefault="002F7876" w:rsidP="00050BB2">
            <w:pPr>
              <w:jc w:val="center"/>
              <w:rPr>
                <w:color w:val="000000"/>
                <w:szCs w:val="22"/>
              </w:rPr>
            </w:pPr>
            <w:r w:rsidRPr="000E628F">
              <w:rPr>
                <w:color w:val="000000"/>
                <w:sz w:val="22"/>
                <w:szCs w:val="22"/>
              </w:rPr>
              <w:t>01</w:t>
            </w:r>
          </w:p>
        </w:tc>
        <w:tc>
          <w:tcPr>
            <w:tcW w:w="4678" w:type="dxa"/>
            <w:tcBorders>
              <w:top w:val="single" w:sz="4" w:space="0" w:color="auto"/>
              <w:left w:val="single" w:sz="4" w:space="0" w:color="auto"/>
              <w:bottom w:val="single" w:sz="4" w:space="0" w:color="auto"/>
              <w:right w:val="single" w:sz="4" w:space="0" w:color="auto"/>
            </w:tcBorders>
            <w:noWrap/>
            <w:vAlign w:val="center"/>
          </w:tcPr>
          <w:p w14:paraId="7F389F8A" w14:textId="77777777" w:rsidR="002F7876" w:rsidRPr="00194397" w:rsidRDefault="002F7876" w:rsidP="00050BB2">
            <w:pPr>
              <w:autoSpaceDE w:val="0"/>
              <w:autoSpaceDN w:val="0"/>
              <w:adjustRightInd w:val="0"/>
              <w:outlineLvl w:val="0"/>
              <w:rPr>
                <w:color w:val="000000"/>
                <w:szCs w:val="22"/>
              </w:rPr>
            </w:pPr>
            <w:r w:rsidRPr="00194397">
              <w:rPr>
                <w:color w:val="000000"/>
                <w:sz w:val="22"/>
                <w:szCs w:val="22"/>
              </w:rPr>
              <w:t xml:space="preserve">Установка трёх котлов   </w:t>
            </w:r>
            <w:r w:rsidRPr="00194397">
              <w:rPr>
                <w:w w:val="95"/>
                <w:szCs w:val="24"/>
              </w:rPr>
              <w:t xml:space="preserve">ARCUS IGNIS F </w:t>
            </w:r>
            <w:r>
              <w:rPr>
                <w:w w:val="95"/>
                <w:szCs w:val="24"/>
              </w:rPr>
              <w:t xml:space="preserve"> общей тепловой мощности 10,5МВт</w:t>
            </w:r>
            <w:r w:rsidRPr="00194397">
              <w:rPr>
                <w:w w:val="95"/>
                <w:szCs w:val="24"/>
              </w:rPr>
              <w:t xml:space="preserve"> с установкой  </w:t>
            </w:r>
            <w:r>
              <w:rPr>
                <w:w w:val="95"/>
                <w:szCs w:val="24"/>
              </w:rPr>
              <w:t>теплообменного оборудования и КГИ</w:t>
            </w:r>
          </w:p>
        </w:tc>
        <w:tc>
          <w:tcPr>
            <w:tcW w:w="3650" w:type="dxa"/>
            <w:tcBorders>
              <w:top w:val="single" w:sz="4" w:space="0" w:color="auto"/>
              <w:left w:val="single" w:sz="4" w:space="0" w:color="auto"/>
              <w:bottom w:val="single" w:sz="4" w:space="0" w:color="auto"/>
              <w:right w:val="single" w:sz="4" w:space="0" w:color="auto"/>
            </w:tcBorders>
            <w:noWrap/>
            <w:vAlign w:val="center"/>
          </w:tcPr>
          <w:p w14:paraId="3A4D74C8" w14:textId="77777777" w:rsidR="002F7876" w:rsidRPr="000E628F" w:rsidRDefault="002F7876" w:rsidP="00050BB2">
            <w:pPr>
              <w:jc w:val="center"/>
              <w:rPr>
                <w:color w:val="000000"/>
                <w:szCs w:val="22"/>
              </w:rPr>
            </w:pPr>
            <w:r>
              <w:rPr>
                <w:color w:val="000000"/>
                <w:sz w:val="22"/>
                <w:szCs w:val="22"/>
              </w:rPr>
              <w:t xml:space="preserve">Создание  тепловой </w:t>
            </w:r>
            <w:r w:rsidRPr="000E628F">
              <w:rPr>
                <w:color w:val="000000"/>
                <w:sz w:val="22"/>
                <w:szCs w:val="22"/>
              </w:rPr>
              <w:t xml:space="preserve">  мощности и создание</w:t>
            </w:r>
            <w:r>
              <w:rPr>
                <w:color w:val="000000"/>
                <w:sz w:val="22"/>
                <w:szCs w:val="22"/>
              </w:rPr>
              <w:t xml:space="preserve"> её </w:t>
            </w:r>
            <w:r w:rsidRPr="000E628F">
              <w:rPr>
                <w:color w:val="000000"/>
                <w:sz w:val="22"/>
                <w:szCs w:val="22"/>
              </w:rPr>
              <w:t>резерва</w:t>
            </w:r>
            <w:r>
              <w:rPr>
                <w:color w:val="000000"/>
                <w:sz w:val="22"/>
                <w:szCs w:val="22"/>
              </w:rPr>
              <w:t xml:space="preserve"> для перспективного развития</w:t>
            </w:r>
          </w:p>
        </w:tc>
      </w:tr>
    </w:tbl>
    <w:p w14:paraId="5722EE3D" w14:textId="77777777" w:rsidR="002F7876" w:rsidRDefault="002F7876" w:rsidP="002F7876">
      <w:pPr>
        <w:autoSpaceDE w:val="0"/>
        <w:autoSpaceDN w:val="0"/>
        <w:adjustRightInd w:val="0"/>
        <w:rPr>
          <w:rFonts w:ascii="Arial" w:hAnsi="Arial" w:cs="Arial"/>
          <w:b/>
          <w:bCs/>
          <w:color w:val="000000"/>
          <w:sz w:val="18"/>
          <w:szCs w:val="18"/>
        </w:rPr>
      </w:pPr>
    </w:p>
    <w:p w14:paraId="721A757F" w14:textId="77777777" w:rsidR="002F7876" w:rsidRDefault="002F7876" w:rsidP="002F7876">
      <w:pPr>
        <w:autoSpaceDE w:val="0"/>
        <w:autoSpaceDN w:val="0"/>
        <w:adjustRightInd w:val="0"/>
        <w:jc w:val="both"/>
        <w:outlineLvl w:val="0"/>
        <w:rPr>
          <w:color w:val="000000"/>
          <w:sz w:val="22"/>
          <w:szCs w:val="22"/>
        </w:rPr>
      </w:pPr>
      <w:r w:rsidRPr="00C70DBD">
        <w:rPr>
          <w:color w:val="000000"/>
          <w:sz w:val="22"/>
          <w:szCs w:val="22"/>
        </w:rPr>
        <w:t>.</w:t>
      </w:r>
    </w:p>
    <w:p w14:paraId="7C1A7315" w14:textId="3896E264" w:rsidR="002F7876" w:rsidRPr="009B41D9" w:rsidRDefault="00EA18D6" w:rsidP="002F7876">
      <w:pPr>
        <w:autoSpaceDE w:val="0"/>
        <w:autoSpaceDN w:val="0"/>
        <w:adjustRightInd w:val="0"/>
        <w:outlineLvl w:val="0"/>
        <w:rPr>
          <w:b/>
          <w:bCs/>
          <w:color w:val="000000"/>
          <w:szCs w:val="24"/>
        </w:rPr>
      </w:pPr>
      <w:r>
        <w:rPr>
          <w:b/>
          <w:color w:val="000000"/>
          <w:szCs w:val="24"/>
        </w:rPr>
        <w:t>7.2.</w:t>
      </w:r>
      <w:r w:rsidR="002F7876">
        <w:rPr>
          <w:b/>
          <w:color w:val="000000"/>
          <w:szCs w:val="24"/>
        </w:rPr>
        <w:t>2.1.</w:t>
      </w:r>
      <w:r w:rsidR="002F7876" w:rsidRPr="009B41D9">
        <w:rPr>
          <w:b/>
          <w:color w:val="000000"/>
          <w:szCs w:val="24"/>
        </w:rPr>
        <w:t>О</w:t>
      </w:r>
      <w:r w:rsidR="002F7876">
        <w:rPr>
          <w:b/>
          <w:color w:val="000000"/>
          <w:szCs w:val="24"/>
        </w:rPr>
        <w:t>снования</w:t>
      </w:r>
      <w:r w:rsidR="002F7876" w:rsidRPr="009B41D9">
        <w:rPr>
          <w:b/>
          <w:color w:val="000000"/>
          <w:szCs w:val="24"/>
        </w:rPr>
        <w:t xml:space="preserve">  для строительства </w:t>
      </w:r>
      <w:r w:rsidR="002F7876">
        <w:rPr>
          <w:b/>
          <w:color w:val="000000"/>
          <w:szCs w:val="24"/>
        </w:rPr>
        <w:t xml:space="preserve"> </w:t>
      </w:r>
      <w:r w:rsidR="002F7876">
        <w:rPr>
          <w:b/>
          <w:bCs/>
          <w:color w:val="000000"/>
          <w:szCs w:val="24"/>
        </w:rPr>
        <w:t xml:space="preserve">  котельной  на территории </w:t>
      </w:r>
      <w:r w:rsidR="002F7876" w:rsidRPr="00A23BFD">
        <w:rPr>
          <w:b/>
          <w:bCs/>
          <w:sz w:val="22"/>
          <w:szCs w:val="22"/>
        </w:rPr>
        <w:t>посёлка Иванино</w:t>
      </w:r>
      <w:r w:rsidR="002F7876" w:rsidRPr="00A23BFD">
        <w:rPr>
          <w:b/>
          <w:bCs/>
        </w:rPr>
        <w:t xml:space="preserve">   </w:t>
      </w:r>
    </w:p>
    <w:p w14:paraId="1DBDE6D7" w14:textId="77777777" w:rsidR="002F7876" w:rsidRDefault="002F7876" w:rsidP="002F7876">
      <w:pPr>
        <w:spacing w:after="4" w:line="251" w:lineRule="auto"/>
        <w:ind w:left="14" w:right="614"/>
        <w:rPr>
          <w:color w:val="000000"/>
          <w:szCs w:val="24"/>
        </w:rPr>
      </w:pPr>
    </w:p>
    <w:p w14:paraId="194D8379" w14:textId="77777777" w:rsidR="002F7876" w:rsidRPr="00194397" w:rsidRDefault="002F7876" w:rsidP="002F7876">
      <w:pPr>
        <w:spacing w:after="5"/>
        <w:ind w:right="11"/>
        <w:jc w:val="both"/>
        <w:rPr>
          <w:szCs w:val="24"/>
        </w:rPr>
      </w:pPr>
      <w:r w:rsidRPr="00194397">
        <w:rPr>
          <w:szCs w:val="24"/>
        </w:rPr>
        <w:t>М</w:t>
      </w:r>
      <w:r w:rsidRPr="00194397">
        <w:rPr>
          <w:color w:val="000000"/>
          <w:szCs w:val="24"/>
        </w:rPr>
        <w:t xml:space="preserve">ежду выводом 1-го 2-го энергоблока АЭС-1 и вводом  1-го энергоблока  АЭС-2 возникает энергетический вакуум в дефиците  присоединённых генерирующих мощностей. По этой причине </w:t>
      </w:r>
      <w:r w:rsidRPr="00194397">
        <w:rPr>
          <w:szCs w:val="24"/>
        </w:rPr>
        <w:t>Блочно-модульные котельные поселков  Иванино должны быть введены в эксплуатацию не позднее декабря 2023 года</w:t>
      </w:r>
    </w:p>
    <w:p w14:paraId="4DB989BB" w14:textId="77777777" w:rsidR="002F7876" w:rsidRDefault="002F7876" w:rsidP="002F7876">
      <w:pPr>
        <w:ind w:left="-346" w:right="235"/>
        <w:jc w:val="both"/>
        <w:rPr>
          <w:b/>
          <w:spacing w:val="-2"/>
          <w:szCs w:val="24"/>
        </w:rPr>
      </w:pPr>
    </w:p>
    <w:p w14:paraId="61E59D6E" w14:textId="1BF1537A" w:rsidR="002F7876" w:rsidRPr="008C0A1B" w:rsidRDefault="002F7876" w:rsidP="002F7876">
      <w:pPr>
        <w:ind w:left="-346" w:right="235"/>
        <w:jc w:val="both"/>
        <w:rPr>
          <w:b/>
        </w:rPr>
      </w:pPr>
      <w:r w:rsidRPr="008C0A1B">
        <w:rPr>
          <w:b/>
          <w:spacing w:val="-2"/>
          <w:szCs w:val="24"/>
        </w:rPr>
        <w:t xml:space="preserve">      </w:t>
      </w:r>
      <w:r w:rsidR="00EA18D6">
        <w:rPr>
          <w:b/>
          <w:spacing w:val="-2"/>
          <w:szCs w:val="24"/>
        </w:rPr>
        <w:t>7.2.</w:t>
      </w:r>
      <w:r>
        <w:rPr>
          <w:b/>
          <w:spacing w:val="-2"/>
          <w:szCs w:val="24"/>
        </w:rPr>
        <w:t>2.</w:t>
      </w:r>
      <w:r w:rsidRPr="008C0A1B">
        <w:rPr>
          <w:b/>
          <w:spacing w:val="-2"/>
          <w:szCs w:val="24"/>
        </w:rPr>
        <w:t>2. Описание</w:t>
      </w:r>
      <w:r w:rsidRPr="008C0A1B">
        <w:rPr>
          <w:b/>
          <w:spacing w:val="14"/>
          <w:szCs w:val="24"/>
        </w:rPr>
        <w:t xml:space="preserve"> </w:t>
      </w:r>
      <w:r w:rsidRPr="008C0A1B">
        <w:rPr>
          <w:b/>
          <w:spacing w:val="-2"/>
          <w:szCs w:val="24"/>
        </w:rPr>
        <w:t xml:space="preserve"> </w:t>
      </w:r>
      <w:r w:rsidRPr="008C0A1B">
        <w:rPr>
          <w:b/>
          <w:szCs w:val="24"/>
        </w:rPr>
        <w:t xml:space="preserve">  </w:t>
      </w:r>
      <w:r w:rsidRPr="008C0A1B">
        <w:rPr>
          <w:b/>
          <w:spacing w:val="-5"/>
          <w:szCs w:val="24"/>
        </w:rPr>
        <w:t xml:space="preserve"> </w:t>
      </w:r>
      <w:r w:rsidRPr="008C0A1B">
        <w:rPr>
          <w:b/>
          <w:spacing w:val="-2"/>
          <w:szCs w:val="24"/>
        </w:rPr>
        <w:t xml:space="preserve">котельной </w:t>
      </w:r>
      <w:r w:rsidRPr="008C0A1B">
        <w:rPr>
          <w:b/>
          <w:spacing w:val="39"/>
          <w:szCs w:val="24"/>
        </w:rPr>
        <w:t xml:space="preserve"> </w:t>
      </w:r>
      <w:r w:rsidRPr="008C0A1B">
        <w:rPr>
          <w:b/>
          <w:szCs w:val="24"/>
        </w:rPr>
        <w:t xml:space="preserve">для теплоснабжения </w:t>
      </w:r>
      <w:r w:rsidRPr="008C0A1B">
        <w:rPr>
          <w:b/>
          <w:sz w:val="22"/>
          <w:szCs w:val="22"/>
        </w:rPr>
        <w:t xml:space="preserve"> посёлка Иванино</w:t>
      </w:r>
      <w:r w:rsidRPr="008C0A1B">
        <w:rPr>
          <w:b/>
        </w:rPr>
        <w:t xml:space="preserve">                                                                                                                                   </w:t>
      </w:r>
    </w:p>
    <w:p w14:paraId="40D55E47" w14:textId="77777777" w:rsidR="002F7876" w:rsidRPr="00970EEA" w:rsidRDefault="002F7876" w:rsidP="002F7876">
      <w:r w:rsidRPr="00970EEA">
        <w:rPr>
          <w:w w:val="95"/>
          <w:szCs w:val="24"/>
        </w:rPr>
        <w:t>Для</w:t>
      </w:r>
      <w:r w:rsidRPr="00970EEA">
        <w:rPr>
          <w:spacing w:val="-4"/>
          <w:w w:val="95"/>
          <w:szCs w:val="24"/>
        </w:rPr>
        <w:t xml:space="preserve"> </w:t>
      </w:r>
      <w:r w:rsidRPr="00970EEA">
        <w:rPr>
          <w:w w:val="95"/>
          <w:szCs w:val="24"/>
        </w:rPr>
        <w:t>теплоснабжения</w:t>
      </w:r>
      <w:r w:rsidRPr="00970EEA">
        <w:rPr>
          <w:spacing w:val="-13"/>
          <w:w w:val="95"/>
          <w:szCs w:val="24"/>
        </w:rPr>
        <w:t xml:space="preserve"> </w:t>
      </w:r>
      <w:r>
        <w:rPr>
          <w:sz w:val="22"/>
          <w:szCs w:val="22"/>
        </w:rPr>
        <w:t>посёлка Иванино</w:t>
      </w:r>
      <w:r>
        <w:t xml:space="preserve">   </w:t>
      </w:r>
      <w:r w:rsidRPr="00970EEA">
        <w:rPr>
          <w:spacing w:val="-12"/>
          <w:w w:val="95"/>
          <w:szCs w:val="24"/>
        </w:rPr>
        <w:t xml:space="preserve"> </w:t>
      </w:r>
      <w:r w:rsidRPr="00970EEA">
        <w:rPr>
          <w:w w:val="95"/>
          <w:szCs w:val="24"/>
        </w:rPr>
        <w:t>Курчатовского</w:t>
      </w:r>
      <w:r w:rsidRPr="00970EEA">
        <w:rPr>
          <w:spacing w:val="22"/>
          <w:szCs w:val="24"/>
        </w:rPr>
        <w:t xml:space="preserve"> </w:t>
      </w:r>
      <w:r w:rsidRPr="00970EEA">
        <w:rPr>
          <w:w w:val="95"/>
          <w:szCs w:val="24"/>
        </w:rPr>
        <w:t>района</w:t>
      </w:r>
      <w:r w:rsidRPr="00970EEA">
        <w:rPr>
          <w:spacing w:val="-13"/>
          <w:w w:val="95"/>
          <w:szCs w:val="24"/>
        </w:rPr>
        <w:t xml:space="preserve"> </w:t>
      </w:r>
      <w:r w:rsidRPr="00970EEA">
        <w:rPr>
          <w:w w:val="95"/>
          <w:szCs w:val="24"/>
        </w:rPr>
        <w:t xml:space="preserve">Курской </w:t>
      </w:r>
      <w:r w:rsidRPr="00970EEA">
        <w:rPr>
          <w:spacing w:val="-2"/>
          <w:w w:val="95"/>
          <w:szCs w:val="24"/>
        </w:rPr>
        <w:t>области</w:t>
      </w:r>
      <w:r w:rsidRPr="00970EEA">
        <w:rPr>
          <w:spacing w:val="-3"/>
          <w:w w:val="95"/>
          <w:szCs w:val="24"/>
        </w:rPr>
        <w:t xml:space="preserve"> </w:t>
      </w:r>
      <w:r w:rsidRPr="00970EEA">
        <w:rPr>
          <w:spacing w:val="-2"/>
          <w:w w:val="95"/>
          <w:szCs w:val="24"/>
        </w:rPr>
        <w:t>и покрытия</w:t>
      </w:r>
      <w:r w:rsidRPr="00970EEA">
        <w:rPr>
          <w:spacing w:val="7"/>
          <w:szCs w:val="24"/>
        </w:rPr>
        <w:t xml:space="preserve"> </w:t>
      </w:r>
      <w:r w:rsidRPr="00970EEA">
        <w:rPr>
          <w:spacing w:val="-2"/>
          <w:w w:val="95"/>
          <w:szCs w:val="24"/>
        </w:rPr>
        <w:t>дефицита</w:t>
      </w:r>
      <w:r w:rsidRPr="00970EEA">
        <w:rPr>
          <w:spacing w:val="-4"/>
          <w:w w:val="95"/>
          <w:szCs w:val="24"/>
        </w:rPr>
        <w:t xml:space="preserve"> </w:t>
      </w:r>
      <w:r w:rsidRPr="00970EEA">
        <w:rPr>
          <w:spacing w:val="-2"/>
          <w:w w:val="95"/>
          <w:szCs w:val="24"/>
        </w:rPr>
        <w:t>тепловой</w:t>
      </w:r>
      <w:r w:rsidRPr="00970EEA">
        <w:rPr>
          <w:spacing w:val="-4"/>
          <w:w w:val="95"/>
          <w:szCs w:val="24"/>
        </w:rPr>
        <w:t xml:space="preserve"> </w:t>
      </w:r>
      <w:r w:rsidRPr="00970EEA">
        <w:rPr>
          <w:spacing w:val="-2"/>
          <w:w w:val="95"/>
          <w:szCs w:val="24"/>
        </w:rPr>
        <w:t>энергии в</w:t>
      </w:r>
      <w:r w:rsidRPr="00970EEA">
        <w:rPr>
          <w:spacing w:val="-11"/>
          <w:w w:val="95"/>
          <w:szCs w:val="24"/>
        </w:rPr>
        <w:t xml:space="preserve"> </w:t>
      </w:r>
      <w:r w:rsidRPr="00970EEA">
        <w:rPr>
          <w:spacing w:val="-2"/>
          <w:w w:val="95"/>
          <w:szCs w:val="24"/>
        </w:rPr>
        <w:t>связи</w:t>
      </w:r>
      <w:r w:rsidRPr="00970EEA">
        <w:rPr>
          <w:szCs w:val="24"/>
        </w:rPr>
        <w:t xml:space="preserve"> </w:t>
      </w:r>
      <w:r w:rsidRPr="00970EEA">
        <w:rPr>
          <w:spacing w:val="-2"/>
          <w:w w:val="95"/>
          <w:szCs w:val="24"/>
        </w:rPr>
        <w:t>решением</w:t>
      </w:r>
      <w:r w:rsidRPr="00970EEA">
        <w:rPr>
          <w:szCs w:val="24"/>
        </w:rPr>
        <w:t xml:space="preserve"> </w:t>
      </w:r>
      <w:r w:rsidRPr="00970EEA">
        <w:rPr>
          <w:spacing w:val="-2"/>
          <w:w w:val="95"/>
          <w:szCs w:val="24"/>
        </w:rPr>
        <w:t xml:space="preserve">о </w:t>
      </w:r>
      <w:r w:rsidRPr="00970EEA">
        <w:rPr>
          <w:w w:val="90"/>
          <w:szCs w:val="24"/>
        </w:rPr>
        <w:t>прекращении</w:t>
      </w:r>
      <w:r w:rsidRPr="00970EEA">
        <w:rPr>
          <w:spacing w:val="40"/>
          <w:szCs w:val="24"/>
        </w:rPr>
        <w:t xml:space="preserve"> </w:t>
      </w:r>
      <w:r w:rsidRPr="00970EEA">
        <w:rPr>
          <w:w w:val="90"/>
          <w:szCs w:val="24"/>
        </w:rPr>
        <w:t>генерации</w:t>
      </w:r>
      <w:r w:rsidRPr="00970EEA">
        <w:rPr>
          <w:szCs w:val="24"/>
        </w:rPr>
        <w:t xml:space="preserve"> </w:t>
      </w:r>
      <w:r w:rsidRPr="00970EEA">
        <w:rPr>
          <w:w w:val="90"/>
          <w:szCs w:val="24"/>
        </w:rPr>
        <w:t>энергоблоком</w:t>
      </w:r>
      <w:r w:rsidRPr="00970EEA">
        <w:rPr>
          <w:szCs w:val="24"/>
        </w:rPr>
        <w:t xml:space="preserve"> </w:t>
      </w:r>
      <w:r w:rsidRPr="00970EEA">
        <w:rPr>
          <w:w w:val="90"/>
          <w:szCs w:val="24"/>
        </w:rPr>
        <w:t>№1 Курской</w:t>
      </w:r>
      <w:r w:rsidRPr="00970EEA">
        <w:rPr>
          <w:szCs w:val="24"/>
        </w:rPr>
        <w:t xml:space="preserve"> </w:t>
      </w:r>
      <w:r w:rsidRPr="00970EEA">
        <w:rPr>
          <w:w w:val="90"/>
          <w:szCs w:val="24"/>
        </w:rPr>
        <w:t>АЭС</w:t>
      </w:r>
      <w:r w:rsidRPr="00970EEA">
        <w:rPr>
          <w:spacing w:val="80"/>
          <w:szCs w:val="24"/>
        </w:rPr>
        <w:t xml:space="preserve"> </w:t>
      </w:r>
      <w:r w:rsidRPr="00970EEA">
        <w:rPr>
          <w:w w:val="90"/>
          <w:szCs w:val="24"/>
        </w:rPr>
        <w:t>в декабре 2021</w:t>
      </w:r>
      <w:r w:rsidRPr="00970EEA">
        <w:rPr>
          <w:spacing w:val="39"/>
          <w:szCs w:val="24"/>
        </w:rPr>
        <w:t xml:space="preserve"> </w:t>
      </w:r>
      <w:r w:rsidRPr="00970EEA">
        <w:rPr>
          <w:w w:val="90"/>
          <w:szCs w:val="24"/>
        </w:rPr>
        <w:t xml:space="preserve">года, </w:t>
      </w:r>
      <w:r w:rsidRPr="00970EEA">
        <w:rPr>
          <w:w w:val="95"/>
          <w:szCs w:val="24"/>
        </w:rPr>
        <w:t>энергоблоком</w:t>
      </w:r>
      <w:r w:rsidRPr="00970EEA">
        <w:rPr>
          <w:spacing w:val="6"/>
          <w:szCs w:val="24"/>
        </w:rPr>
        <w:t xml:space="preserve"> </w:t>
      </w:r>
      <w:r w:rsidRPr="00970EEA">
        <w:rPr>
          <w:w w:val="95"/>
          <w:szCs w:val="24"/>
        </w:rPr>
        <w:t>№2</w:t>
      </w:r>
      <w:r w:rsidRPr="00970EEA">
        <w:rPr>
          <w:spacing w:val="-13"/>
          <w:w w:val="95"/>
          <w:szCs w:val="24"/>
        </w:rPr>
        <w:t xml:space="preserve"> </w:t>
      </w:r>
      <w:r w:rsidRPr="00970EEA">
        <w:rPr>
          <w:w w:val="95"/>
          <w:szCs w:val="24"/>
        </w:rPr>
        <w:t>Курской АЭС</w:t>
      </w:r>
      <w:r w:rsidRPr="00970EEA">
        <w:rPr>
          <w:spacing w:val="80"/>
          <w:szCs w:val="24"/>
        </w:rPr>
        <w:t xml:space="preserve"> </w:t>
      </w:r>
      <w:r w:rsidRPr="00970EEA">
        <w:rPr>
          <w:color w:val="181818"/>
          <w:w w:val="95"/>
          <w:szCs w:val="24"/>
        </w:rPr>
        <w:t>в</w:t>
      </w:r>
      <w:r w:rsidRPr="00970EEA">
        <w:rPr>
          <w:color w:val="181818"/>
          <w:spacing w:val="-9"/>
          <w:w w:val="95"/>
          <w:szCs w:val="24"/>
        </w:rPr>
        <w:t xml:space="preserve"> </w:t>
      </w:r>
      <w:r w:rsidRPr="00970EEA">
        <w:rPr>
          <w:w w:val="95"/>
          <w:szCs w:val="24"/>
        </w:rPr>
        <w:t>январе</w:t>
      </w:r>
      <w:r w:rsidRPr="00970EEA">
        <w:rPr>
          <w:spacing w:val="-2"/>
          <w:w w:val="95"/>
          <w:szCs w:val="24"/>
        </w:rPr>
        <w:t xml:space="preserve"> </w:t>
      </w:r>
      <w:r w:rsidRPr="00970EEA">
        <w:rPr>
          <w:w w:val="95"/>
          <w:szCs w:val="24"/>
        </w:rPr>
        <w:t xml:space="preserve">2024 года,  </w:t>
      </w:r>
      <w:r w:rsidRPr="00970EEA">
        <w:rPr>
          <w:w w:val="90"/>
          <w:szCs w:val="24"/>
        </w:rPr>
        <w:t>предлагается</w:t>
      </w:r>
      <w:r w:rsidRPr="00970EEA">
        <w:rPr>
          <w:szCs w:val="24"/>
        </w:rPr>
        <w:t xml:space="preserve"> </w:t>
      </w:r>
      <w:r w:rsidRPr="00970EEA">
        <w:rPr>
          <w:w w:val="90"/>
          <w:szCs w:val="24"/>
        </w:rPr>
        <w:t>рассмотреть</w:t>
      </w:r>
      <w:r w:rsidRPr="00970EEA">
        <w:rPr>
          <w:spacing w:val="40"/>
          <w:szCs w:val="24"/>
        </w:rPr>
        <w:t xml:space="preserve"> вариант </w:t>
      </w:r>
      <w:r w:rsidRPr="00970EEA">
        <w:rPr>
          <w:color w:val="000000"/>
          <w:szCs w:val="24"/>
        </w:rPr>
        <w:t>нового строительства б</w:t>
      </w:r>
      <w:r w:rsidRPr="00970EEA">
        <w:rPr>
          <w:szCs w:val="24"/>
        </w:rPr>
        <w:t xml:space="preserve">лочно-модульной котельной производительностью </w:t>
      </w:r>
      <w:r>
        <w:rPr>
          <w:szCs w:val="24"/>
        </w:rPr>
        <w:t>10</w:t>
      </w:r>
      <w:r w:rsidRPr="00970EEA">
        <w:rPr>
          <w:szCs w:val="24"/>
        </w:rPr>
        <w:t xml:space="preserve">,5 МВт   на базе водогрейных </w:t>
      </w:r>
      <w:r w:rsidRPr="00970EEA">
        <w:rPr>
          <w:w w:val="95"/>
          <w:szCs w:val="24"/>
        </w:rPr>
        <w:t xml:space="preserve">трехходовых котлов ARCUS IGNIS F  с </w:t>
      </w:r>
      <w:r>
        <w:rPr>
          <w:w w:val="95"/>
          <w:szCs w:val="24"/>
        </w:rPr>
        <w:t>КГИ.</w:t>
      </w:r>
    </w:p>
    <w:p w14:paraId="548E910D" w14:textId="77777777" w:rsidR="002F7876" w:rsidRDefault="002F7876" w:rsidP="002F7876">
      <w:pPr>
        <w:autoSpaceDE w:val="0"/>
        <w:autoSpaceDN w:val="0"/>
        <w:adjustRightInd w:val="0"/>
        <w:outlineLvl w:val="0"/>
        <w:rPr>
          <w:b/>
          <w:bCs/>
          <w:color w:val="000000"/>
          <w:szCs w:val="24"/>
        </w:rPr>
      </w:pPr>
    </w:p>
    <w:p w14:paraId="7C5F6F98" w14:textId="15FE8CD6" w:rsidR="002F7876" w:rsidRPr="00CB50BE" w:rsidRDefault="002F7876" w:rsidP="002F7876">
      <w:pPr>
        <w:pStyle w:val="a5"/>
        <w:spacing w:before="1"/>
        <w:rPr>
          <w:b/>
          <w:sz w:val="24"/>
          <w:szCs w:val="24"/>
        </w:rPr>
      </w:pPr>
      <w:r w:rsidRPr="00CB50BE">
        <w:rPr>
          <w:b/>
          <w:w w:val="95"/>
          <w:sz w:val="24"/>
          <w:szCs w:val="24"/>
        </w:rPr>
        <w:lastRenderedPageBreak/>
        <w:t xml:space="preserve">Таблица </w:t>
      </w:r>
      <w:r w:rsidRPr="00CB50BE">
        <w:rPr>
          <w:b/>
          <w:spacing w:val="-2"/>
          <w:sz w:val="24"/>
          <w:szCs w:val="24"/>
        </w:rPr>
        <w:t xml:space="preserve"> </w:t>
      </w:r>
      <w:r w:rsidR="00CB50BE" w:rsidRPr="00CB50BE">
        <w:rPr>
          <w:b/>
          <w:spacing w:val="-2"/>
          <w:sz w:val="24"/>
          <w:szCs w:val="24"/>
        </w:rPr>
        <w:t>7</w:t>
      </w:r>
      <w:r w:rsidRPr="00CB50BE">
        <w:rPr>
          <w:b/>
          <w:spacing w:val="-2"/>
          <w:sz w:val="24"/>
          <w:szCs w:val="24"/>
        </w:rPr>
        <w:t>.6.</w:t>
      </w:r>
      <w:r w:rsidRPr="00CB50BE">
        <w:rPr>
          <w:b/>
          <w:sz w:val="24"/>
          <w:szCs w:val="24"/>
        </w:rPr>
        <w:t xml:space="preserve"> </w:t>
      </w:r>
      <w:r w:rsidRPr="00CB50BE">
        <w:rPr>
          <w:b/>
          <w:w w:val="95"/>
          <w:sz w:val="24"/>
          <w:szCs w:val="24"/>
        </w:rPr>
        <w:t>Экспликация</w:t>
      </w:r>
      <w:r w:rsidRPr="00CB50BE">
        <w:rPr>
          <w:b/>
          <w:spacing w:val="7"/>
          <w:sz w:val="24"/>
          <w:szCs w:val="24"/>
        </w:rPr>
        <w:t xml:space="preserve"> </w:t>
      </w:r>
      <w:r w:rsidRPr="00CB50BE">
        <w:rPr>
          <w:b/>
          <w:w w:val="95"/>
          <w:sz w:val="24"/>
          <w:szCs w:val="24"/>
        </w:rPr>
        <w:t>оборудования</w:t>
      </w:r>
      <w:r w:rsidRPr="00CB50BE">
        <w:rPr>
          <w:b/>
          <w:spacing w:val="16"/>
          <w:sz w:val="24"/>
          <w:szCs w:val="24"/>
        </w:rPr>
        <w:t xml:space="preserve"> </w:t>
      </w:r>
      <w:r w:rsidRPr="00CB50BE">
        <w:rPr>
          <w:b/>
          <w:w w:val="95"/>
          <w:sz w:val="24"/>
          <w:szCs w:val="24"/>
        </w:rPr>
        <w:t>БМК</w:t>
      </w:r>
      <w:r w:rsidRPr="00CB50BE">
        <w:rPr>
          <w:b/>
          <w:spacing w:val="-5"/>
          <w:w w:val="95"/>
          <w:sz w:val="24"/>
          <w:szCs w:val="24"/>
        </w:rPr>
        <w:t xml:space="preserve"> </w:t>
      </w:r>
      <w:r w:rsidRPr="00CB50BE">
        <w:rPr>
          <w:b/>
          <w:sz w:val="22"/>
          <w:szCs w:val="22"/>
        </w:rPr>
        <w:t>посёлка Иванино</w:t>
      </w:r>
      <w:r w:rsidRPr="00CB50BE">
        <w:rPr>
          <w:b/>
        </w:rPr>
        <w:t xml:space="preserve">                                                                                                                                   </w:t>
      </w:r>
    </w:p>
    <w:tbl>
      <w:tblPr>
        <w:tblStyle w:val="TableNormal"/>
        <w:tblW w:w="97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86"/>
        <w:gridCol w:w="3367"/>
        <w:gridCol w:w="3546"/>
        <w:gridCol w:w="699"/>
        <w:gridCol w:w="1209"/>
      </w:tblGrid>
      <w:tr w:rsidR="002F7876" w:rsidRPr="00D4654B" w14:paraId="63E03A56" w14:textId="77777777" w:rsidTr="00050BB2">
        <w:trPr>
          <w:trHeight w:val="336"/>
          <w:jc w:val="center"/>
        </w:trPr>
        <w:tc>
          <w:tcPr>
            <w:tcW w:w="886" w:type="dxa"/>
            <w:vAlign w:val="center"/>
          </w:tcPr>
          <w:p w14:paraId="74490C2F" w14:textId="77777777" w:rsidR="002F7876" w:rsidRPr="008013BC" w:rsidRDefault="002F7876" w:rsidP="00050BB2">
            <w:pPr>
              <w:pStyle w:val="TableParagraph"/>
              <w:spacing w:before="62"/>
              <w:ind w:left="135" w:right="78"/>
              <w:jc w:val="center"/>
              <w:rPr>
                <w:rFonts w:ascii="Times New Roman" w:hAnsi="Times New Roman"/>
                <w:lang w:val="ru-RU"/>
              </w:rPr>
            </w:pPr>
            <w:r w:rsidRPr="008013BC">
              <w:rPr>
                <w:rFonts w:ascii="Times New Roman" w:hAnsi="Times New Roman"/>
                <w:spacing w:val="-4"/>
                <w:w w:val="85"/>
                <w:lang w:val="ru-RU"/>
              </w:rPr>
              <w:t>№п/п</w:t>
            </w:r>
          </w:p>
        </w:tc>
        <w:tc>
          <w:tcPr>
            <w:tcW w:w="3367" w:type="dxa"/>
            <w:vAlign w:val="center"/>
          </w:tcPr>
          <w:p w14:paraId="31654B8E" w14:textId="77777777" w:rsidR="002F7876" w:rsidRPr="008013BC" w:rsidRDefault="002F7876" w:rsidP="00050BB2">
            <w:pPr>
              <w:pStyle w:val="TableParagraph"/>
              <w:ind w:left="416"/>
              <w:jc w:val="center"/>
              <w:rPr>
                <w:rFonts w:ascii="Times New Roman" w:hAnsi="Times New Roman"/>
              </w:rPr>
            </w:pPr>
            <w:r w:rsidRPr="008013BC">
              <w:rPr>
                <w:rFonts w:ascii="Times New Roman" w:hAnsi="Times New Roman"/>
                <w:spacing w:val="-2"/>
              </w:rPr>
              <w:t>Обозначение</w:t>
            </w:r>
          </w:p>
        </w:tc>
        <w:tc>
          <w:tcPr>
            <w:tcW w:w="3546" w:type="dxa"/>
            <w:vAlign w:val="center"/>
          </w:tcPr>
          <w:p w14:paraId="16105065" w14:textId="77777777" w:rsidR="002F7876" w:rsidRPr="008013BC" w:rsidRDefault="002F7876" w:rsidP="00050BB2">
            <w:pPr>
              <w:pStyle w:val="TableParagraph"/>
              <w:ind w:left="908"/>
              <w:jc w:val="center"/>
              <w:rPr>
                <w:rFonts w:ascii="Times New Roman" w:hAnsi="Times New Roman"/>
              </w:rPr>
            </w:pPr>
            <w:r w:rsidRPr="008013BC">
              <w:rPr>
                <w:rFonts w:ascii="Times New Roman" w:hAnsi="Times New Roman"/>
                <w:spacing w:val="-2"/>
              </w:rPr>
              <w:t>Наименование</w:t>
            </w:r>
          </w:p>
        </w:tc>
        <w:tc>
          <w:tcPr>
            <w:tcW w:w="699" w:type="dxa"/>
            <w:vAlign w:val="center"/>
          </w:tcPr>
          <w:p w14:paraId="0AE8E2F3" w14:textId="77777777" w:rsidR="002F7876" w:rsidRPr="008013BC" w:rsidRDefault="002F7876" w:rsidP="00050BB2">
            <w:pPr>
              <w:pStyle w:val="TableParagraph"/>
              <w:ind w:left="115" w:right="112"/>
              <w:jc w:val="center"/>
              <w:rPr>
                <w:rFonts w:ascii="Times New Roman" w:hAnsi="Times New Roman"/>
              </w:rPr>
            </w:pPr>
            <w:r w:rsidRPr="008013BC">
              <w:rPr>
                <w:rFonts w:ascii="Times New Roman" w:hAnsi="Times New Roman"/>
                <w:spacing w:val="-5"/>
                <w:w w:val="105"/>
              </w:rPr>
              <w:t>Кол</w:t>
            </w:r>
          </w:p>
        </w:tc>
        <w:tc>
          <w:tcPr>
            <w:tcW w:w="1209" w:type="dxa"/>
            <w:vAlign w:val="center"/>
          </w:tcPr>
          <w:p w14:paraId="235736DB" w14:textId="77777777" w:rsidR="002F7876" w:rsidRPr="008013BC" w:rsidRDefault="002F7876" w:rsidP="00050BB2">
            <w:pPr>
              <w:pStyle w:val="TableParagraph"/>
              <w:spacing w:before="169"/>
              <w:ind w:left="111" w:right="88"/>
              <w:jc w:val="center"/>
              <w:rPr>
                <w:rFonts w:ascii="Times New Roman" w:hAnsi="Times New Roman"/>
              </w:rPr>
            </w:pPr>
            <w:r w:rsidRPr="008013BC">
              <w:rPr>
                <w:rFonts w:ascii="Times New Roman" w:hAnsi="Times New Roman"/>
                <w:spacing w:val="-2"/>
                <w:w w:val="125"/>
              </w:rPr>
              <w:t>Прим</w:t>
            </w:r>
          </w:p>
        </w:tc>
      </w:tr>
      <w:tr w:rsidR="002F7876" w:rsidRPr="009E3187" w14:paraId="1A1EE3BE" w14:textId="77777777" w:rsidTr="00050BB2">
        <w:trPr>
          <w:trHeight w:val="554"/>
          <w:jc w:val="center"/>
        </w:trPr>
        <w:tc>
          <w:tcPr>
            <w:tcW w:w="886" w:type="dxa"/>
            <w:vAlign w:val="center"/>
          </w:tcPr>
          <w:p w14:paraId="2C2AD9B9" w14:textId="77777777" w:rsidR="002F7876" w:rsidRPr="008013BC" w:rsidRDefault="002F7876" w:rsidP="00050BB2">
            <w:pPr>
              <w:pStyle w:val="TableParagraph"/>
              <w:spacing w:before="136"/>
              <w:ind w:left="60"/>
              <w:jc w:val="center"/>
              <w:rPr>
                <w:rFonts w:ascii="Times New Roman" w:hAnsi="Times New Roman"/>
              </w:rPr>
            </w:pPr>
            <w:r w:rsidRPr="008013BC">
              <w:rPr>
                <w:rFonts w:ascii="Times New Roman" w:hAnsi="Times New Roman"/>
              </w:rPr>
              <w:t>1</w:t>
            </w:r>
          </w:p>
        </w:tc>
        <w:tc>
          <w:tcPr>
            <w:tcW w:w="3367" w:type="dxa"/>
            <w:vAlign w:val="center"/>
          </w:tcPr>
          <w:p w14:paraId="02EF57F1" w14:textId="77777777" w:rsidR="002F7876" w:rsidRPr="008013BC" w:rsidRDefault="002F7876" w:rsidP="00050BB2">
            <w:pPr>
              <w:pStyle w:val="TableParagraph"/>
              <w:spacing w:before="136"/>
              <w:ind w:left="115"/>
              <w:jc w:val="center"/>
              <w:rPr>
                <w:rFonts w:ascii="Times New Roman" w:hAnsi="Times New Roman"/>
              </w:rPr>
            </w:pPr>
            <w:r w:rsidRPr="008013BC">
              <w:rPr>
                <w:rFonts w:ascii="Times New Roman" w:hAnsi="Times New Roman"/>
              </w:rPr>
              <w:t>ARCUS</w:t>
            </w:r>
            <w:r w:rsidRPr="008013BC">
              <w:rPr>
                <w:rFonts w:ascii="Times New Roman" w:hAnsi="Times New Roman"/>
                <w:spacing w:val="28"/>
              </w:rPr>
              <w:t xml:space="preserve"> </w:t>
            </w:r>
            <w:r w:rsidRPr="008013BC">
              <w:rPr>
                <w:rFonts w:ascii="Times New Roman" w:hAnsi="Times New Roman"/>
              </w:rPr>
              <w:t>IGNIS</w:t>
            </w:r>
            <w:r w:rsidRPr="008013BC">
              <w:rPr>
                <w:rFonts w:ascii="Times New Roman" w:hAnsi="Times New Roman"/>
                <w:spacing w:val="23"/>
              </w:rPr>
              <w:t xml:space="preserve"> </w:t>
            </w:r>
            <w:r w:rsidRPr="008013BC">
              <w:rPr>
                <w:rFonts w:ascii="Times New Roman" w:hAnsi="Times New Roman"/>
                <w:spacing w:val="-10"/>
              </w:rPr>
              <w:t>F</w:t>
            </w:r>
          </w:p>
        </w:tc>
        <w:tc>
          <w:tcPr>
            <w:tcW w:w="3546" w:type="dxa"/>
            <w:vAlign w:val="center"/>
          </w:tcPr>
          <w:p w14:paraId="330D61D6" w14:textId="77777777" w:rsidR="002F7876" w:rsidRPr="008013BC" w:rsidRDefault="002F7876" w:rsidP="00050BB2">
            <w:pPr>
              <w:pStyle w:val="TableParagraph"/>
              <w:ind w:left="120"/>
              <w:rPr>
                <w:rFonts w:ascii="Times New Roman" w:hAnsi="Times New Roman"/>
                <w:lang w:val="ru-RU"/>
              </w:rPr>
            </w:pPr>
            <w:r w:rsidRPr="008013BC">
              <w:rPr>
                <w:rFonts w:ascii="Times New Roman" w:hAnsi="Times New Roman"/>
                <w:lang w:val="ru-RU"/>
              </w:rPr>
              <w:t>Котел</w:t>
            </w:r>
            <w:r w:rsidRPr="008013BC">
              <w:rPr>
                <w:rFonts w:ascii="Times New Roman" w:hAnsi="Times New Roman"/>
                <w:spacing w:val="19"/>
                <w:lang w:val="ru-RU"/>
              </w:rPr>
              <w:t xml:space="preserve"> </w:t>
            </w:r>
            <w:r w:rsidRPr="008013BC">
              <w:rPr>
                <w:rFonts w:ascii="Times New Roman" w:hAnsi="Times New Roman"/>
                <w:spacing w:val="-2"/>
                <w:lang w:val="ru-RU"/>
              </w:rPr>
              <w:t>водогрейный</w:t>
            </w:r>
          </w:p>
          <w:p w14:paraId="236F2BCF" w14:textId="77777777" w:rsidR="002F7876" w:rsidRPr="008013BC" w:rsidRDefault="002F7876" w:rsidP="00050BB2">
            <w:pPr>
              <w:pStyle w:val="TableParagraph"/>
              <w:spacing w:before="8"/>
              <w:ind w:left="115"/>
              <w:rPr>
                <w:rFonts w:ascii="Times New Roman" w:hAnsi="Times New Roman"/>
                <w:lang w:val="ru-RU"/>
              </w:rPr>
            </w:pPr>
            <w:r w:rsidRPr="008013BC">
              <w:rPr>
                <w:rFonts w:ascii="Times New Roman" w:hAnsi="Times New Roman"/>
                <w:spacing w:val="-2"/>
                <w:lang w:val="ru-RU"/>
              </w:rPr>
              <w:t xml:space="preserve">Трёхходовой </w:t>
            </w:r>
            <w:r w:rsidRPr="008013BC">
              <w:rPr>
                <w:rFonts w:ascii="Times New Roman" w:hAnsi="Times New Roman"/>
              </w:rPr>
              <w:t>Q</w:t>
            </w:r>
            <w:r w:rsidRPr="008013BC">
              <w:rPr>
                <w:rFonts w:ascii="Times New Roman" w:hAnsi="Times New Roman"/>
                <w:lang w:val="ru-RU"/>
              </w:rPr>
              <w:t>=3500</w:t>
            </w:r>
            <w:r w:rsidRPr="008013BC">
              <w:rPr>
                <w:rFonts w:ascii="Times New Roman" w:hAnsi="Times New Roman"/>
                <w:spacing w:val="19"/>
                <w:lang w:val="ru-RU"/>
              </w:rPr>
              <w:t xml:space="preserve"> </w:t>
            </w:r>
            <w:r w:rsidRPr="008013BC">
              <w:rPr>
                <w:rFonts w:ascii="Times New Roman" w:hAnsi="Times New Roman"/>
                <w:spacing w:val="-5"/>
                <w:lang w:val="ru-RU"/>
              </w:rPr>
              <w:t>кВт</w:t>
            </w:r>
          </w:p>
        </w:tc>
        <w:tc>
          <w:tcPr>
            <w:tcW w:w="699" w:type="dxa"/>
            <w:vAlign w:val="center"/>
          </w:tcPr>
          <w:p w14:paraId="7AF05F3D" w14:textId="77777777" w:rsidR="002F7876" w:rsidRPr="008013BC" w:rsidRDefault="002F7876" w:rsidP="00050BB2">
            <w:pPr>
              <w:pStyle w:val="TableParagraph"/>
              <w:jc w:val="center"/>
              <w:rPr>
                <w:rFonts w:ascii="Times New Roman" w:hAnsi="Times New Roman"/>
              </w:rPr>
            </w:pPr>
            <w:r w:rsidRPr="008013BC">
              <w:rPr>
                <w:rFonts w:ascii="Times New Roman" w:hAnsi="Times New Roman"/>
                <w:lang w:val="ru-RU"/>
              </w:rPr>
              <w:t>3</w:t>
            </w:r>
          </w:p>
        </w:tc>
        <w:tc>
          <w:tcPr>
            <w:tcW w:w="1209" w:type="dxa"/>
            <w:vAlign w:val="center"/>
          </w:tcPr>
          <w:p w14:paraId="7282AC74" w14:textId="77777777" w:rsidR="002F7876" w:rsidRPr="008013BC" w:rsidRDefault="002F7876" w:rsidP="00050BB2">
            <w:pPr>
              <w:pStyle w:val="TableParagraph"/>
              <w:jc w:val="center"/>
              <w:rPr>
                <w:rFonts w:ascii="Times New Roman" w:hAnsi="Times New Roman"/>
              </w:rPr>
            </w:pPr>
            <w:r w:rsidRPr="008013BC">
              <w:rPr>
                <w:rFonts w:ascii="Times New Roman" w:hAnsi="Times New Roman"/>
              </w:rPr>
              <w:t>К-т</w:t>
            </w:r>
          </w:p>
        </w:tc>
      </w:tr>
      <w:tr w:rsidR="002F7876" w:rsidRPr="00AD573A" w14:paraId="6F1D9206" w14:textId="77777777" w:rsidTr="00050BB2">
        <w:trPr>
          <w:trHeight w:val="535"/>
          <w:jc w:val="center"/>
        </w:trPr>
        <w:tc>
          <w:tcPr>
            <w:tcW w:w="886" w:type="dxa"/>
            <w:vAlign w:val="center"/>
          </w:tcPr>
          <w:p w14:paraId="2E139E68" w14:textId="77777777" w:rsidR="002F7876" w:rsidRPr="008013BC" w:rsidRDefault="002F7876" w:rsidP="00050BB2">
            <w:pPr>
              <w:pStyle w:val="TableParagraph"/>
              <w:spacing w:before="3"/>
              <w:jc w:val="center"/>
              <w:rPr>
                <w:rFonts w:ascii="Times New Roman" w:hAnsi="Times New Roman"/>
              </w:rPr>
            </w:pPr>
          </w:p>
          <w:p w14:paraId="41B0BFF7" w14:textId="77777777" w:rsidR="002F7876" w:rsidRPr="008013BC" w:rsidRDefault="002F7876" w:rsidP="00050BB2">
            <w:pPr>
              <w:pStyle w:val="TableParagraph"/>
              <w:ind w:left="325"/>
              <w:rPr>
                <w:rFonts w:ascii="Times New Roman" w:hAnsi="Times New Roman"/>
              </w:rPr>
            </w:pPr>
            <w:r w:rsidRPr="008013BC">
              <w:rPr>
                <w:rFonts w:ascii="Times New Roman" w:hAnsi="Times New Roman"/>
                <w:noProof/>
                <w:position w:val="-2"/>
                <w:lang w:val="ru-RU" w:eastAsia="ru-RU"/>
              </w:rPr>
              <w:t xml:space="preserve">   </w:t>
            </w:r>
            <w:r w:rsidRPr="008013BC">
              <w:rPr>
                <w:rFonts w:ascii="Times New Roman" w:hAnsi="Times New Roman"/>
                <w:noProof/>
                <w:position w:val="-2"/>
                <w:lang w:eastAsia="ru-RU"/>
              </w:rPr>
              <w:t>3</w:t>
            </w:r>
          </w:p>
        </w:tc>
        <w:tc>
          <w:tcPr>
            <w:tcW w:w="3367" w:type="dxa"/>
            <w:vAlign w:val="center"/>
          </w:tcPr>
          <w:p w14:paraId="34C14BCF" w14:textId="77777777" w:rsidR="002F7876" w:rsidRPr="008013BC" w:rsidRDefault="002F7876" w:rsidP="00050BB2">
            <w:pPr>
              <w:pStyle w:val="TableParagraph"/>
              <w:ind w:left="115"/>
              <w:jc w:val="center"/>
              <w:rPr>
                <w:rFonts w:ascii="Times New Roman" w:hAnsi="Times New Roman"/>
              </w:rPr>
            </w:pPr>
            <w:r w:rsidRPr="008013BC">
              <w:rPr>
                <w:rFonts w:ascii="Times New Roman" w:hAnsi="Times New Roman"/>
              </w:rPr>
              <w:t>Ecoflame</w:t>
            </w:r>
            <w:r w:rsidRPr="008013BC">
              <w:rPr>
                <w:rFonts w:ascii="Times New Roman" w:hAnsi="Times New Roman"/>
                <w:spacing w:val="28"/>
              </w:rPr>
              <w:t xml:space="preserve"> </w:t>
            </w:r>
            <w:r w:rsidRPr="008013BC">
              <w:rPr>
                <w:rFonts w:ascii="Times New Roman" w:hAnsi="Times New Roman"/>
                <w:spacing w:val="-2"/>
              </w:rPr>
              <w:t>Multikalor</w:t>
            </w:r>
          </w:p>
          <w:p w14:paraId="76861F4F" w14:textId="77777777" w:rsidR="002F7876" w:rsidRPr="008013BC" w:rsidRDefault="002F7876" w:rsidP="00050BB2">
            <w:pPr>
              <w:pStyle w:val="TableParagraph"/>
              <w:spacing w:before="13"/>
              <w:ind w:left="116"/>
              <w:jc w:val="center"/>
              <w:rPr>
                <w:rFonts w:ascii="Times New Roman" w:hAnsi="Times New Roman"/>
              </w:rPr>
            </w:pPr>
            <w:r w:rsidRPr="008013BC">
              <w:rPr>
                <w:rFonts w:ascii="Times New Roman" w:hAnsi="Times New Roman"/>
              </w:rPr>
              <w:t>400.1</w:t>
            </w:r>
            <w:r w:rsidRPr="008013BC">
              <w:rPr>
                <w:rFonts w:ascii="Times New Roman" w:hAnsi="Times New Roman"/>
                <w:spacing w:val="20"/>
              </w:rPr>
              <w:t xml:space="preserve"> </w:t>
            </w:r>
            <w:r w:rsidRPr="008013BC">
              <w:rPr>
                <w:rFonts w:ascii="Times New Roman" w:hAnsi="Times New Roman"/>
                <w:spacing w:val="-5"/>
              </w:rPr>
              <w:t>PR</w:t>
            </w:r>
          </w:p>
        </w:tc>
        <w:tc>
          <w:tcPr>
            <w:tcW w:w="3546" w:type="dxa"/>
            <w:vAlign w:val="center"/>
          </w:tcPr>
          <w:p w14:paraId="126C151C" w14:textId="77777777" w:rsidR="002F7876" w:rsidRPr="008013BC" w:rsidRDefault="002F7876" w:rsidP="00050BB2">
            <w:pPr>
              <w:pStyle w:val="TableParagraph"/>
              <w:spacing w:before="116"/>
              <w:ind w:left="120"/>
              <w:rPr>
                <w:rFonts w:ascii="Times New Roman" w:hAnsi="Times New Roman"/>
              </w:rPr>
            </w:pPr>
            <w:r w:rsidRPr="008013BC">
              <w:rPr>
                <w:rFonts w:ascii="Times New Roman" w:hAnsi="Times New Roman"/>
              </w:rPr>
              <w:t>Горелка</w:t>
            </w:r>
            <w:r w:rsidRPr="008013BC">
              <w:rPr>
                <w:rFonts w:ascii="Times New Roman" w:hAnsi="Times New Roman"/>
                <w:spacing w:val="27"/>
              </w:rPr>
              <w:t xml:space="preserve"> </w:t>
            </w:r>
            <w:r w:rsidRPr="008013BC">
              <w:rPr>
                <w:rFonts w:ascii="Times New Roman" w:hAnsi="Times New Roman"/>
                <w:spacing w:val="-2"/>
              </w:rPr>
              <w:t>газовая ТС</w:t>
            </w:r>
          </w:p>
        </w:tc>
        <w:tc>
          <w:tcPr>
            <w:tcW w:w="699" w:type="dxa"/>
            <w:vAlign w:val="center"/>
          </w:tcPr>
          <w:p w14:paraId="57728CF1" w14:textId="77777777" w:rsidR="002F7876" w:rsidRPr="008013BC" w:rsidRDefault="002F7876" w:rsidP="00050BB2">
            <w:pPr>
              <w:pStyle w:val="TableParagraph"/>
              <w:jc w:val="center"/>
              <w:rPr>
                <w:rFonts w:ascii="Times New Roman" w:hAnsi="Times New Roman"/>
              </w:rPr>
            </w:pPr>
            <w:r w:rsidRPr="008013BC">
              <w:rPr>
                <w:rFonts w:ascii="Times New Roman" w:hAnsi="Times New Roman"/>
              </w:rPr>
              <w:t>2</w:t>
            </w:r>
          </w:p>
        </w:tc>
        <w:tc>
          <w:tcPr>
            <w:tcW w:w="1209" w:type="dxa"/>
            <w:vAlign w:val="center"/>
          </w:tcPr>
          <w:p w14:paraId="6095D51D" w14:textId="77777777" w:rsidR="002F7876" w:rsidRPr="008013BC" w:rsidRDefault="002F7876" w:rsidP="00050BB2">
            <w:pPr>
              <w:pStyle w:val="TableParagraph"/>
              <w:jc w:val="center"/>
              <w:rPr>
                <w:rFonts w:ascii="Times New Roman" w:hAnsi="Times New Roman"/>
              </w:rPr>
            </w:pPr>
            <w:r w:rsidRPr="008013BC">
              <w:rPr>
                <w:rFonts w:ascii="Times New Roman" w:hAnsi="Times New Roman"/>
              </w:rPr>
              <w:t>К-т</w:t>
            </w:r>
          </w:p>
        </w:tc>
      </w:tr>
      <w:tr w:rsidR="002F7876" w:rsidRPr="00AD573A" w14:paraId="67565C12" w14:textId="77777777" w:rsidTr="00050BB2">
        <w:trPr>
          <w:trHeight w:val="535"/>
          <w:jc w:val="center"/>
        </w:trPr>
        <w:tc>
          <w:tcPr>
            <w:tcW w:w="886" w:type="dxa"/>
            <w:vAlign w:val="center"/>
          </w:tcPr>
          <w:p w14:paraId="5C77DDE0" w14:textId="77777777" w:rsidR="002F7876" w:rsidRPr="008013BC" w:rsidRDefault="002F7876" w:rsidP="00050BB2">
            <w:pPr>
              <w:pStyle w:val="TableParagraph"/>
              <w:spacing w:before="116"/>
              <w:ind w:left="68"/>
              <w:jc w:val="center"/>
              <w:rPr>
                <w:rFonts w:ascii="Times New Roman" w:hAnsi="Times New Roman"/>
              </w:rPr>
            </w:pPr>
            <w:r w:rsidRPr="008013BC">
              <w:rPr>
                <w:rFonts w:ascii="Times New Roman" w:hAnsi="Times New Roman"/>
                <w:w w:val="102"/>
              </w:rPr>
              <w:t>4</w:t>
            </w:r>
          </w:p>
        </w:tc>
        <w:tc>
          <w:tcPr>
            <w:tcW w:w="3367" w:type="dxa"/>
            <w:vAlign w:val="center"/>
          </w:tcPr>
          <w:p w14:paraId="7D87B137" w14:textId="77777777" w:rsidR="002F7876" w:rsidRPr="008013BC" w:rsidRDefault="002F7876" w:rsidP="00050BB2">
            <w:pPr>
              <w:pStyle w:val="TableParagraph"/>
              <w:ind w:left="115"/>
              <w:jc w:val="center"/>
              <w:rPr>
                <w:rFonts w:ascii="Times New Roman" w:hAnsi="Times New Roman"/>
              </w:rPr>
            </w:pPr>
            <w:r w:rsidRPr="008013BC">
              <w:rPr>
                <w:rFonts w:ascii="Times New Roman" w:hAnsi="Times New Roman"/>
              </w:rPr>
              <w:t>Ecoflame</w:t>
            </w:r>
            <w:r w:rsidRPr="008013BC">
              <w:rPr>
                <w:rFonts w:ascii="Times New Roman" w:hAnsi="Times New Roman"/>
                <w:spacing w:val="28"/>
              </w:rPr>
              <w:t xml:space="preserve"> </w:t>
            </w:r>
            <w:r w:rsidRPr="008013BC">
              <w:rPr>
                <w:rFonts w:ascii="Times New Roman" w:hAnsi="Times New Roman"/>
                <w:spacing w:val="-2"/>
              </w:rPr>
              <w:t>Multikalor</w:t>
            </w:r>
          </w:p>
          <w:p w14:paraId="59A678D3" w14:textId="77777777" w:rsidR="002F7876" w:rsidRPr="008013BC" w:rsidRDefault="002F7876" w:rsidP="00050BB2">
            <w:pPr>
              <w:pStyle w:val="TableParagraph"/>
              <w:spacing w:before="13"/>
              <w:ind w:left="114"/>
              <w:jc w:val="center"/>
              <w:rPr>
                <w:rFonts w:ascii="Times New Roman" w:hAnsi="Times New Roman"/>
              </w:rPr>
            </w:pPr>
            <w:r w:rsidRPr="008013BC">
              <w:rPr>
                <w:rFonts w:ascii="Times New Roman" w:hAnsi="Times New Roman"/>
              </w:rPr>
              <w:t>300.1</w:t>
            </w:r>
            <w:r w:rsidRPr="008013BC">
              <w:rPr>
                <w:rFonts w:ascii="Times New Roman" w:hAnsi="Times New Roman"/>
                <w:spacing w:val="23"/>
              </w:rPr>
              <w:t xml:space="preserve"> </w:t>
            </w:r>
            <w:r w:rsidRPr="008013BC">
              <w:rPr>
                <w:rFonts w:ascii="Times New Roman" w:hAnsi="Times New Roman"/>
                <w:spacing w:val="-5"/>
              </w:rPr>
              <w:t>PR</w:t>
            </w:r>
          </w:p>
        </w:tc>
        <w:tc>
          <w:tcPr>
            <w:tcW w:w="3546" w:type="dxa"/>
            <w:vAlign w:val="center"/>
          </w:tcPr>
          <w:p w14:paraId="62761B94" w14:textId="77777777" w:rsidR="002F7876" w:rsidRPr="008013BC" w:rsidRDefault="002F7876" w:rsidP="00050BB2">
            <w:pPr>
              <w:pStyle w:val="TableParagraph"/>
              <w:spacing w:before="116"/>
              <w:ind w:left="120"/>
              <w:rPr>
                <w:rFonts w:ascii="Times New Roman" w:hAnsi="Times New Roman"/>
              </w:rPr>
            </w:pPr>
            <w:r w:rsidRPr="008013BC">
              <w:rPr>
                <w:rFonts w:ascii="Times New Roman" w:hAnsi="Times New Roman"/>
              </w:rPr>
              <w:t>Горелка</w:t>
            </w:r>
            <w:r w:rsidRPr="008013BC">
              <w:rPr>
                <w:rFonts w:ascii="Times New Roman" w:hAnsi="Times New Roman"/>
                <w:spacing w:val="27"/>
              </w:rPr>
              <w:t xml:space="preserve"> </w:t>
            </w:r>
            <w:r w:rsidRPr="008013BC">
              <w:rPr>
                <w:rFonts w:ascii="Times New Roman" w:hAnsi="Times New Roman"/>
                <w:spacing w:val="-2"/>
              </w:rPr>
              <w:t>газовая ТС</w:t>
            </w:r>
          </w:p>
        </w:tc>
        <w:tc>
          <w:tcPr>
            <w:tcW w:w="699" w:type="dxa"/>
            <w:vAlign w:val="center"/>
          </w:tcPr>
          <w:p w14:paraId="680CF04E" w14:textId="77777777" w:rsidR="002F7876" w:rsidRPr="008013BC" w:rsidRDefault="002F7876" w:rsidP="00050BB2">
            <w:pPr>
              <w:pStyle w:val="TableParagraph"/>
              <w:jc w:val="center"/>
              <w:rPr>
                <w:rFonts w:ascii="Times New Roman" w:hAnsi="Times New Roman"/>
              </w:rPr>
            </w:pPr>
            <w:r w:rsidRPr="008013BC">
              <w:rPr>
                <w:rFonts w:ascii="Times New Roman" w:hAnsi="Times New Roman"/>
              </w:rPr>
              <w:t>1</w:t>
            </w:r>
          </w:p>
        </w:tc>
        <w:tc>
          <w:tcPr>
            <w:tcW w:w="1209" w:type="dxa"/>
            <w:vAlign w:val="center"/>
          </w:tcPr>
          <w:p w14:paraId="536BBD9F" w14:textId="77777777" w:rsidR="002F7876" w:rsidRPr="008013BC" w:rsidRDefault="002F7876" w:rsidP="00050BB2">
            <w:pPr>
              <w:pStyle w:val="TableParagraph"/>
              <w:jc w:val="center"/>
              <w:rPr>
                <w:rFonts w:ascii="Times New Roman" w:hAnsi="Times New Roman"/>
              </w:rPr>
            </w:pPr>
            <w:r w:rsidRPr="008013BC">
              <w:rPr>
                <w:rFonts w:ascii="Times New Roman" w:hAnsi="Times New Roman"/>
              </w:rPr>
              <w:t>К-т</w:t>
            </w:r>
          </w:p>
        </w:tc>
      </w:tr>
      <w:tr w:rsidR="002F7876" w:rsidRPr="00AD573A" w14:paraId="3F2408F7" w14:textId="77777777" w:rsidTr="00050BB2">
        <w:trPr>
          <w:trHeight w:val="439"/>
          <w:jc w:val="center"/>
        </w:trPr>
        <w:tc>
          <w:tcPr>
            <w:tcW w:w="886" w:type="dxa"/>
            <w:vAlign w:val="center"/>
          </w:tcPr>
          <w:p w14:paraId="7716FA2C" w14:textId="77777777" w:rsidR="002F7876" w:rsidRPr="008013BC" w:rsidRDefault="002F7876" w:rsidP="00050BB2">
            <w:pPr>
              <w:pStyle w:val="TableParagraph"/>
              <w:spacing w:before="68"/>
              <w:ind w:left="65"/>
              <w:jc w:val="center"/>
              <w:rPr>
                <w:rFonts w:ascii="Times New Roman" w:hAnsi="Times New Roman"/>
              </w:rPr>
            </w:pPr>
            <w:r w:rsidRPr="008013BC">
              <w:rPr>
                <w:rFonts w:ascii="Times New Roman" w:hAnsi="Times New Roman"/>
                <w:w w:val="103"/>
              </w:rPr>
              <w:t>5</w:t>
            </w:r>
          </w:p>
        </w:tc>
        <w:tc>
          <w:tcPr>
            <w:tcW w:w="3367" w:type="dxa"/>
            <w:vAlign w:val="center"/>
          </w:tcPr>
          <w:p w14:paraId="47886FCE" w14:textId="77777777" w:rsidR="002F7876" w:rsidRPr="008013BC" w:rsidRDefault="002F7876" w:rsidP="00050BB2">
            <w:pPr>
              <w:pStyle w:val="TableParagraph"/>
              <w:spacing w:before="68"/>
              <w:ind w:left="116"/>
              <w:jc w:val="center"/>
              <w:rPr>
                <w:rFonts w:ascii="Times New Roman" w:hAnsi="Times New Roman"/>
              </w:rPr>
            </w:pPr>
            <w:r w:rsidRPr="008013BC">
              <w:rPr>
                <w:rFonts w:ascii="Times New Roman" w:hAnsi="Times New Roman"/>
                <w:spacing w:val="-4"/>
              </w:rPr>
              <w:t>Wilo</w:t>
            </w:r>
          </w:p>
        </w:tc>
        <w:tc>
          <w:tcPr>
            <w:tcW w:w="3546" w:type="dxa"/>
            <w:vAlign w:val="center"/>
          </w:tcPr>
          <w:p w14:paraId="58361B8F" w14:textId="77777777" w:rsidR="002F7876" w:rsidRPr="008013BC" w:rsidRDefault="002F7876" w:rsidP="00050BB2">
            <w:pPr>
              <w:pStyle w:val="TableParagraph"/>
              <w:spacing w:before="68"/>
              <w:ind w:left="120"/>
              <w:rPr>
                <w:rFonts w:ascii="Times New Roman" w:hAnsi="Times New Roman"/>
              </w:rPr>
            </w:pPr>
            <w:r w:rsidRPr="008013BC">
              <w:rPr>
                <w:rFonts w:ascii="Times New Roman" w:hAnsi="Times New Roman"/>
              </w:rPr>
              <w:t>Hacoc</w:t>
            </w:r>
            <w:r w:rsidRPr="008013BC">
              <w:rPr>
                <w:rFonts w:ascii="Times New Roman" w:hAnsi="Times New Roman"/>
                <w:spacing w:val="21"/>
              </w:rPr>
              <w:t xml:space="preserve"> </w:t>
            </w:r>
            <w:r w:rsidRPr="008013BC">
              <w:rPr>
                <w:rFonts w:ascii="Times New Roman" w:hAnsi="Times New Roman"/>
              </w:rPr>
              <w:t>сетевой</w:t>
            </w:r>
            <w:r w:rsidRPr="008013BC">
              <w:rPr>
                <w:rFonts w:ascii="Times New Roman" w:hAnsi="Times New Roman"/>
                <w:spacing w:val="31"/>
              </w:rPr>
              <w:t xml:space="preserve"> </w:t>
            </w:r>
            <w:r w:rsidRPr="008013BC">
              <w:rPr>
                <w:rFonts w:ascii="Times New Roman" w:hAnsi="Times New Roman"/>
                <w:spacing w:val="-4"/>
              </w:rPr>
              <w:t>воды</w:t>
            </w:r>
          </w:p>
        </w:tc>
        <w:tc>
          <w:tcPr>
            <w:tcW w:w="699" w:type="dxa"/>
            <w:vAlign w:val="center"/>
          </w:tcPr>
          <w:p w14:paraId="2ECC221B" w14:textId="77777777" w:rsidR="002F7876" w:rsidRPr="008013BC" w:rsidRDefault="002F7876" w:rsidP="00050BB2">
            <w:pPr>
              <w:pStyle w:val="TableParagraph"/>
              <w:spacing w:before="68"/>
              <w:ind w:left="69"/>
              <w:jc w:val="center"/>
              <w:rPr>
                <w:rFonts w:ascii="Times New Roman" w:hAnsi="Times New Roman"/>
              </w:rPr>
            </w:pPr>
            <w:r w:rsidRPr="008013BC">
              <w:rPr>
                <w:rFonts w:ascii="Times New Roman" w:hAnsi="Times New Roman"/>
                <w:w w:val="104"/>
              </w:rPr>
              <w:t>3</w:t>
            </w:r>
          </w:p>
        </w:tc>
        <w:tc>
          <w:tcPr>
            <w:tcW w:w="1209" w:type="dxa"/>
            <w:vAlign w:val="center"/>
          </w:tcPr>
          <w:p w14:paraId="68452186" w14:textId="77777777" w:rsidR="002F7876" w:rsidRPr="008013BC" w:rsidRDefault="002F7876" w:rsidP="00050BB2">
            <w:pPr>
              <w:pStyle w:val="TableParagraph"/>
              <w:jc w:val="center"/>
              <w:rPr>
                <w:rFonts w:ascii="Times New Roman" w:hAnsi="Times New Roman"/>
              </w:rPr>
            </w:pPr>
            <w:r w:rsidRPr="008013BC">
              <w:rPr>
                <w:rFonts w:ascii="Times New Roman" w:hAnsi="Times New Roman"/>
              </w:rPr>
              <w:t>К-т</w:t>
            </w:r>
          </w:p>
        </w:tc>
      </w:tr>
      <w:tr w:rsidR="002F7876" w:rsidRPr="00AD573A" w14:paraId="50A51502" w14:textId="77777777" w:rsidTr="00050BB2">
        <w:trPr>
          <w:trHeight w:val="439"/>
          <w:jc w:val="center"/>
        </w:trPr>
        <w:tc>
          <w:tcPr>
            <w:tcW w:w="886" w:type="dxa"/>
            <w:vAlign w:val="center"/>
          </w:tcPr>
          <w:p w14:paraId="6478CC29" w14:textId="77777777" w:rsidR="002F7876" w:rsidRPr="008013BC" w:rsidRDefault="002F7876" w:rsidP="00050BB2">
            <w:pPr>
              <w:pStyle w:val="TableParagraph"/>
              <w:spacing w:before="64"/>
              <w:ind w:left="63"/>
              <w:jc w:val="center"/>
              <w:rPr>
                <w:rFonts w:ascii="Times New Roman" w:hAnsi="Times New Roman"/>
              </w:rPr>
            </w:pPr>
            <w:r w:rsidRPr="008013BC">
              <w:rPr>
                <w:rFonts w:ascii="Times New Roman" w:hAnsi="Times New Roman"/>
                <w:w w:val="107"/>
              </w:rPr>
              <w:t>6</w:t>
            </w:r>
          </w:p>
        </w:tc>
        <w:tc>
          <w:tcPr>
            <w:tcW w:w="3367" w:type="dxa"/>
            <w:vAlign w:val="center"/>
          </w:tcPr>
          <w:p w14:paraId="093D3855" w14:textId="77777777" w:rsidR="002F7876" w:rsidRPr="008013BC" w:rsidRDefault="002F7876" w:rsidP="00050BB2">
            <w:pPr>
              <w:pStyle w:val="TableParagraph"/>
              <w:spacing w:before="64"/>
              <w:ind w:left="116"/>
              <w:jc w:val="center"/>
              <w:rPr>
                <w:rFonts w:ascii="Times New Roman" w:hAnsi="Times New Roman"/>
              </w:rPr>
            </w:pPr>
            <w:r w:rsidRPr="008013BC">
              <w:rPr>
                <w:rFonts w:ascii="Times New Roman" w:hAnsi="Times New Roman"/>
                <w:spacing w:val="-4"/>
              </w:rPr>
              <w:t>Wilo</w:t>
            </w:r>
          </w:p>
        </w:tc>
        <w:tc>
          <w:tcPr>
            <w:tcW w:w="3546" w:type="dxa"/>
            <w:vAlign w:val="center"/>
          </w:tcPr>
          <w:p w14:paraId="0CA6DCE3" w14:textId="77777777" w:rsidR="002F7876" w:rsidRPr="008013BC" w:rsidRDefault="002F7876" w:rsidP="00050BB2">
            <w:pPr>
              <w:pStyle w:val="TableParagraph"/>
              <w:spacing w:before="64"/>
              <w:ind w:left="120"/>
              <w:rPr>
                <w:rFonts w:ascii="Times New Roman" w:hAnsi="Times New Roman"/>
              </w:rPr>
            </w:pPr>
            <w:r w:rsidRPr="008013BC">
              <w:rPr>
                <w:rFonts w:ascii="Times New Roman" w:hAnsi="Times New Roman"/>
                <w:w w:val="105"/>
              </w:rPr>
              <w:t>Hacoc</w:t>
            </w:r>
            <w:r w:rsidRPr="008013BC">
              <w:rPr>
                <w:rFonts w:ascii="Times New Roman" w:hAnsi="Times New Roman"/>
                <w:spacing w:val="-15"/>
                <w:w w:val="105"/>
              </w:rPr>
              <w:t xml:space="preserve"> </w:t>
            </w:r>
            <w:r w:rsidRPr="008013BC">
              <w:rPr>
                <w:rFonts w:ascii="Times New Roman" w:hAnsi="Times New Roman"/>
                <w:spacing w:val="-2"/>
                <w:w w:val="105"/>
              </w:rPr>
              <w:t>рециркуляционный</w:t>
            </w:r>
          </w:p>
        </w:tc>
        <w:tc>
          <w:tcPr>
            <w:tcW w:w="699" w:type="dxa"/>
            <w:vAlign w:val="center"/>
          </w:tcPr>
          <w:p w14:paraId="7874B94B" w14:textId="77777777" w:rsidR="002F7876" w:rsidRPr="008013BC" w:rsidRDefault="002F7876" w:rsidP="00050BB2">
            <w:pPr>
              <w:pStyle w:val="TableParagraph"/>
              <w:spacing w:before="64"/>
              <w:ind w:left="69"/>
              <w:jc w:val="center"/>
              <w:rPr>
                <w:rFonts w:ascii="Times New Roman" w:hAnsi="Times New Roman"/>
              </w:rPr>
            </w:pPr>
            <w:r w:rsidRPr="008013BC">
              <w:rPr>
                <w:rFonts w:ascii="Times New Roman" w:hAnsi="Times New Roman"/>
                <w:w w:val="104"/>
              </w:rPr>
              <w:t>3</w:t>
            </w:r>
          </w:p>
        </w:tc>
        <w:tc>
          <w:tcPr>
            <w:tcW w:w="1209" w:type="dxa"/>
            <w:vAlign w:val="center"/>
          </w:tcPr>
          <w:p w14:paraId="30F5615E" w14:textId="77777777" w:rsidR="002F7876" w:rsidRPr="008013BC" w:rsidRDefault="002F7876" w:rsidP="00050BB2">
            <w:pPr>
              <w:pStyle w:val="TableParagraph"/>
              <w:jc w:val="center"/>
              <w:rPr>
                <w:rFonts w:ascii="Times New Roman" w:hAnsi="Times New Roman"/>
              </w:rPr>
            </w:pPr>
            <w:r w:rsidRPr="008013BC">
              <w:rPr>
                <w:rFonts w:ascii="Times New Roman" w:hAnsi="Times New Roman"/>
              </w:rPr>
              <w:t>К-т</w:t>
            </w:r>
          </w:p>
        </w:tc>
      </w:tr>
      <w:tr w:rsidR="002F7876" w:rsidRPr="00AD573A" w14:paraId="6202CBAD" w14:textId="77777777" w:rsidTr="00050BB2">
        <w:trPr>
          <w:trHeight w:val="434"/>
          <w:jc w:val="center"/>
        </w:trPr>
        <w:tc>
          <w:tcPr>
            <w:tcW w:w="886" w:type="dxa"/>
            <w:vAlign w:val="center"/>
          </w:tcPr>
          <w:p w14:paraId="6823E0F7" w14:textId="77777777" w:rsidR="002F7876" w:rsidRPr="008013BC" w:rsidRDefault="002F7876" w:rsidP="00050BB2">
            <w:pPr>
              <w:pStyle w:val="TableParagraph"/>
              <w:spacing w:before="64"/>
              <w:ind w:left="61"/>
              <w:jc w:val="center"/>
              <w:rPr>
                <w:rFonts w:ascii="Times New Roman" w:hAnsi="Times New Roman"/>
              </w:rPr>
            </w:pPr>
            <w:r w:rsidRPr="008013BC">
              <w:rPr>
                <w:rFonts w:ascii="Times New Roman" w:hAnsi="Times New Roman"/>
                <w:w w:val="101"/>
              </w:rPr>
              <w:t>7</w:t>
            </w:r>
          </w:p>
        </w:tc>
        <w:tc>
          <w:tcPr>
            <w:tcW w:w="3367" w:type="dxa"/>
            <w:vAlign w:val="center"/>
          </w:tcPr>
          <w:p w14:paraId="437A4B82" w14:textId="77777777" w:rsidR="002F7876" w:rsidRPr="008013BC" w:rsidRDefault="002F7876" w:rsidP="00050BB2">
            <w:pPr>
              <w:pStyle w:val="TableParagraph"/>
              <w:spacing w:before="64"/>
              <w:ind w:left="116"/>
              <w:jc w:val="center"/>
              <w:rPr>
                <w:rFonts w:ascii="Times New Roman" w:hAnsi="Times New Roman"/>
              </w:rPr>
            </w:pPr>
            <w:r w:rsidRPr="008013BC">
              <w:rPr>
                <w:rFonts w:ascii="Times New Roman" w:hAnsi="Times New Roman"/>
                <w:spacing w:val="-4"/>
              </w:rPr>
              <w:t>Wilo</w:t>
            </w:r>
          </w:p>
        </w:tc>
        <w:tc>
          <w:tcPr>
            <w:tcW w:w="3546" w:type="dxa"/>
            <w:vAlign w:val="center"/>
          </w:tcPr>
          <w:p w14:paraId="45AF83A8" w14:textId="77777777" w:rsidR="002F7876" w:rsidRPr="008013BC" w:rsidRDefault="002F7876" w:rsidP="00050BB2">
            <w:pPr>
              <w:pStyle w:val="TableParagraph"/>
              <w:spacing w:before="64"/>
              <w:ind w:left="120"/>
              <w:rPr>
                <w:rFonts w:ascii="Times New Roman" w:hAnsi="Times New Roman"/>
              </w:rPr>
            </w:pPr>
            <w:r w:rsidRPr="008013BC">
              <w:rPr>
                <w:rFonts w:ascii="Times New Roman" w:hAnsi="Times New Roman"/>
              </w:rPr>
              <w:t>Hacoc</w:t>
            </w:r>
            <w:r w:rsidRPr="008013BC">
              <w:rPr>
                <w:rFonts w:ascii="Times New Roman" w:hAnsi="Times New Roman"/>
                <w:spacing w:val="21"/>
              </w:rPr>
              <w:t xml:space="preserve"> </w:t>
            </w:r>
            <w:r w:rsidRPr="008013BC">
              <w:rPr>
                <w:rFonts w:ascii="Times New Roman" w:hAnsi="Times New Roman"/>
                <w:spacing w:val="-2"/>
              </w:rPr>
              <w:t>подпиточный</w:t>
            </w:r>
          </w:p>
        </w:tc>
        <w:tc>
          <w:tcPr>
            <w:tcW w:w="699" w:type="dxa"/>
            <w:vAlign w:val="center"/>
          </w:tcPr>
          <w:p w14:paraId="795A9E2B" w14:textId="77777777" w:rsidR="002F7876" w:rsidRPr="008013BC" w:rsidRDefault="002F7876" w:rsidP="00050BB2">
            <w:pPr>
              <w:pStyle w:val="TableParagraph"/>
              <w:spacing w:before="64"/>
              <w:ind w:left="64"/>
              <w:jc w:val="center"/>
              <w:rPr>
                <w:rFonts w:ascii="Times New Roman" w:hAnsi="Times New Roman"/>
              </w:rPr>
            </w:pPr>
            <w:r w:rsidRPr="008013BC">
              <w:rPr>
                <w:rFonts w:ascii="Times New Roman" w:hAnsi="Times New Roman"/>
                <w:w w:val="103"/>
              </w:rPr>
              <w:t>2</w:t>
            </w:r>
          </w:p>
        </w:tc>
        <w:tc>
          <w:tcPr>
            <w:tcW w:w="1209" w:type="dxa"/>
            <w:vAlign w:val="center"/>
          </w:tcPr>
          <w:p w14:paraId="2472C52B" w14:textId="77777777" w:rsidR="002F7876" w:rsidRPr="008013BC" w:rsidRDefault="002F7876" w:rsidP="00050BB2">
            <w:pPr>
              <w:pStyle w:val="TableParagraph"/>
              <w:jc w:val="center"/>
              <w:rPr>
                <w:rFonts w:ascii="Times New Roman" w:hAnsi="Times New Roman"/>
              </w:rPr>
            </w:pPr>
            <w:r w:rsidRPr="008013BC">
              <w:rPr>
                <w:rFonts w:ascii="Times New Roman" w:hAnsi="Times New Roman"/>
              </w:rPr>
              <w:t>К-т</w:t>
            </w:r>
          </w:p>
        </w:tc>
      </w:tr>
      <w:tr w:rsidR="002F7876" w:rsidRPr="00AD573A" w14:paraId="70604D2B" w14:textId="77777777" w:rsidTr="00050BB2">
        <w:trPr>
          <w:trHeight w:val="439"/>
          <w:jc w:val="center"/>
        </w:trPr>
        <w:tc>
          <w:tcPr>
            <w:tcW w:w="886" w:type="dxa"/>
            <w:vAlign w:val="center"/>
          </w:tcPr>
          <w:p w14:paraId="204C8983" w14:textId="77777777" w:rsidR="002F7876" w:rsidRPr="008013BC" w:rsidRDefault="002F7876" w:rsidP="00050BB2">
            <w:pPr>
              <w:pStyle w:val="TableParagraph"/>
              <w:spacing w:before="68"/>
              <w:ind w:left="66"/>
              <w:jc w:val="center"/>
              <w:rPr>
                <w:rFonts w:ascii="Times New Roman" w:hAnsi="Times New Roman"/>
              </w:rPr>
            </w:pPr>
            <w:r w:rsidRPr="008013BC">
              <w:rPr>
                <w:rFonts w:ascii="Times New Roman" w:hAnsi="Times New Roman"/>
                <w:w w:val="103"/>
              </w:rPr>
              <w:t>8</w:t>
            </w:r>
          </w:p>
        </w:tc>
        <w:tc>
          <w:tcPr>
            <w:tcW w:w="3367" w:type="dxa"/>
            <w:vAlign w:val="center"/>
          </w:tcPr>
          <w:p w14:paraId="33441C04" w14:textId="77777777" w:rsidR="002F7876" w:rsidRPr="008013BC" w:rsidRDefault="002F7876" w:rsidP="00050BB2">
            <w:pPr>
              <w:pStyle w:val="TableParagraph"/>
              <w:spacing w:before="68"/>
              <w:ind w:left="115"/>
              <w:jc w:val="center"/>
              <w:rPr>
                <w:rFonts w:ascii="Times New Roman" w:hAnsi="Times New Roman"/>
              </w:rPr>
            </w:pPr>
            <w:r w:rsidRPr="008013BC">
              <w:rPr>
                <w:rFonts w:ascii="Times New Roman" w:hAnsi="Times New Roman"/>
                <w:spacing w:val="-2"/>
              </w:rPr>
              <w:t>Аквафлоу</w:t>
            </w:r>
          </w:p>
        </w:tc>
        <w:tc>
          <w:tcPr>
            <w:tcW w:w="3546" w:type="dxa"/>
            <w:vAlign w:val="center"/>
          </w:tcPr>
          <w:p w14:paraId="56F38C7C" w14:textId="77777777" w:rsidR="002F7876" w:rsidRPr="008013BC" w:rsidRDefault="002F7876" w:rsidP="00050BB2">
            <w:pPr>
              <w:pStyle w:val="TableParagraph"/>
              <w:spacing w:before="68"/>
              <w:ind w:left="128"/>
              <w:rPr>
                <w:rFonts w:ascii="Times New Roman" w:hAnsi="Times New Roman"/>
              </w:rPr>
            </w:pPr>
            <w:r w:rsidRPr="008013BC">
              <w:rPr>
                <w:rFonts w:ascii="Times New Roman" w:hAnsi="Times New Roman"/>
              </w:rPr>
              <w:t>Установка</w:t>
            </w:r>
            <w:r w:rsidRPr="008013BC">
              <w:rPr>
                <w:rFonts w:ascii="Times New Roman" w:hAnsi="Times New Roman"/>
                <w:spacing w:val="24"/>
              </w:rPr>
              <w:t xml:space="preserve"> </w:t>
            </w:r>
            <w:r w:rsidRPr="008013BC">
              <w:rPr>
                <w:rFonts w:ascii="Times New Roman" w:hAnsi="Times New Roman"/>
                <w:spacing w:val="-2"/>
              </w:rPr>
              <w:t xml:space="preserve">автоматического </w:t>
            </w:r>
            <w:r w:rsidRPr="008013BC">
              <w:rPr>
                <w:rFonts w:ascii="Times New Roman" w:hAnsi="Times New Roman"/>
              </w:rPr>
              <w:t>умягчения</w:t>
            </w:r>
            <w:r w:rsidRPr="008013BC">
              <w:rPr>
                <w:rFonts w:ascii="Times New Roman" w:hAnsi="Times New Roman"/>
                <w:spacing w:val="32"/>
              </w:rPr>
              <w:t xml:space="preserve"> </w:t>
            </w:r>
            <w:r w:rsidRPr="008013BC">
              <w:rPr>
                <w:rFonts w:ascii="Times New Roman" w:hAnsi="Times New Roman"/>
                <w:spacing w:val="-4"/>
              </w:rPr>
              <w:t>воды</w:t>
            </w:r>
          </w:p>
        </w:tc>
        <w:tc>
          <w:tcPr>
            <w:tcW w:w="699" w:type="dxa"/>
            <w:vAlign w:val="center"/>
          </w:tcPr>
          <w:p w14:paraId="58615261" w14:textId="77777777" w:rsidR="002F7876" w:rsidRPr="008013BC" w:rsidRDefault="002F7876" w:rsidP="00050BB2">
            <w:pPr>
              <w:pStyle w:val="TableParagraph"/>
              <w:jc w:val="center"/>
              <w:rPr>
                <w:rFonts w:ascii="Times New Roman" w:hAnsi="Times New Roman"/>
              </w:rPr>
            </w:pPr>
            <w:r w:rsidRPr="008013BC">
              <w:rPr>
                <w:rFonts w:ascii="Times New Roman" w:hAnsi="Times New Roman"/>
              </w:rPr>
              <w:t>1</w:t>
            </w:r>
          </w:p>
        </w:tc>
        <w:tc>
          <w:tcPr>
            <w:tcW w:w="1209" w:type="dxa"/>
            <w:vAlign w:val="center"/>
          </w:tcPr>
          <w:p w14:paraId="28A22B35" w14:textId="77777777" w:rsidR="002F7876" w:rsidRPr="008013BC" w:rsidRDefault="002F7876" w:rsidP="00050BB2">
            <w:pPr>
              <w:pStyle w:val="TableParagraph"/>
              <w:jc w:val="center"/>
              <w:rPr>
                <w:rFonts w:ascii="Times New Roman" w:hAnsi="Times New Roman"/>
              </w:rPr>
            </w:pPr>
            <w:r w:rsidRPr="008013BC">
              <w:rPr>
                <w:rFonts w:ascii="Times New Roman" w:hAnsi="Times New Roman"/>
              </w:rPr>
              <w:t>К-т</w:t>
            </w:r>
          </w:p>
        </w:tc>
      </w:tr>
      <w:tr w:rsidR="002F7876" w:rsidRPr="00AD573A" w14:paraId="24A208D7" w14:textId="77777777" w:rsidTr="00050BB2">
        <w:trPr>
          <w:trHeight w:val="434"/>
          <w:jc w:val="center"/>
        </w:trPr>
        <w:tc>
          <w:tcPr>
            <w:tcW w:w="886" w:type="dxa"/>
            <w:vAlign w:val="center"/>
          </w:tcPr>
          <w:p w14:paraId="397D5E50" w14:textId="77777777" w:rsidR="002F7876" w:rsidRPr="008013BC" w:rsidRDefault="002F7876" w:rsidP="00050BB2">
            <w:pPr>
              <w:pStyle w:val="TableParagraph"/>
              <w:spacing w:before="64"/>
              <w:ind w:left="67"/>
              <w:jc w:val="center"/>
              <w:rPr>
                <w:rFonts w:ascii="Times New Roman" w:hAnsi="Times New Roman"/>
              </w:rPr>
            </w:pPr>
            <w:r w:rsidRPr="008013BC">
              <w:rPr>
                <w:rFonts w:ascii="Times New Roman" w:hAnsi="Times New Roman"/>
                <w:w w:val="104"/>
              </w:rPr>
              <w:t>9</w:t>
            </w:r>
          </w:p>
        </w:tc>
        <w:tc>
          <w:tcPr>
            <w:tcW w:w="3367" w:type="dxa"/>
            <w:vAlign w:val="center"/>
          </w:tcPr>
          <w:p w14:paraId="1997E7ED" w14:textId="77777777" w:rsidR="002F7876" w:rsidRPr="008013BC" w:rsidRDefault="002F7876" w:rsidP="00050BB2">
            <w:pPr>
              <w:pStyle w:val="TableParagraph"/>
              <w:spacing w:before="64"/>
              <w:ind w:left="116"/>
              <w:jc w:val="center"/>
              <w:rPr>
                <w:rFonts w:ascii="Times New Roman" w:hAnsi="Times New Roman"/>
              </w:rPr>
            </w:pPr>
            <w:r w:rsidRPr="008013BC">
              <w:rPr>
                <w:rFonts w:ascii="Times New Roman" w:hAnsi="Times New Roman"/>
                <w:spacing w:val="-2"/>
              </w:rPr>
              <w:t>DS6E1506</w:t>
            </w:r>
          </w:p>
        </w:tc>
        <w:tc>
          <w:tcPr>
            <w:tcW w:w="3546" w:type="dxa"/>
            <w:vAlign w:val="center"/>
          </w:tcPr>
          <w:p w14:paraId="73A91FCC" w14:textId="77777777" w:rsidR="002F7876" w:rsidRPr="008013BC" w:rsidRDefault="002F7876" w:rsidP="00050BB2">
            <w:pPr>
              <w:pStyle w:val="TableParagraph"/>
              <w:spacing w:before="64"/>
              <w:ind w:left="128"/>
              <w:rPr>
                <w:rFonts w:ascii="Times New Roman" w:hAnsi="Times New Roman"/>
              </w:rPr>
            </w:pPr>
            <w:r w:rsidRPr="008013BC">
              <w:rPr>
                <w:rFonts w:ascii="Times New Roman" w:hAnsi="Times New Roman"/>
              </w:rPr>
              <w:t>Установка</w:t>
            </w:r>
            <w:r w:rsidRPr="008013BC">
              <w:rPr>
                <w:rFonts w:ascii="Times New Roman" w:hAnsi="Times New Roman"/>
                <w:spacing w:val="24"/>
              </w:rPr>
              <w:t xml:space="preserve"> </w:t>
            </w:r>
            <w:r w:rsidRPr="008013BC">
              <w:rPr>
                <w:rFonts w:ascii="Times New Roman" w:hAnsi="Times New Roman"/>
                <w:spacing w:val="-2"/>
              </w:rPr>
              <w:t>автоматического</w:t>
            </w:r>
            <w:r w:rsidRPr="008013BC">
              <w:rPr>
                <w:rFonts w:ascii="Times New Roman" w:hAnsi="Times New Roman"/>
              </w:rPr>
              <w:t xml:space="preserve"> дозирования</w:t>
            </w:r>
            <w:r w:rsidRPr="008013BC">
              <w:rPr>
                <w:rFonts w:ascii="Times New Roman" w:hAnsi="Times New Roman"/>
                <w:spacing w:val="35"/>
              </w:rPr>
              <w:t xml:space="preserve"> </w:t>
            </w:r>
            <w:r w:rsidRPr="008013BC">
              <w:rPr>
                <w:rFonts w:ascii="Times New Roman" w:hAnsi="Times New Roman"/>
                <w:spacing w:val="-2"/>
              </w:rPr>
              <w:t>реагентов</w:t>
            </w:r>
          </w:p>
        </w:tc>
        <w:tc>
          <w:tcPr>
            <w:tcW w:w="699" w:type="dxa"/>
            <w:vAlign w:val="center"/>
          </w:tcPr>
          <w:p w14:paraId="3A35D7DC" w14:textId="77777777" w:rsidR="002F7876" w:rsidRPr="008013BC" w:rsidRDefault="002F7876" w:rsidP="00050BB2">
            <w:pPr>
              <w:pStyle w:val="TableParagraph"/>
              <w:jc w:val="center"/>
              <w:rPr>
                <w:rFonts w:ascii="Times New Roman" w:hAnsi="Times New Roman"/>
              </w:rPr>
            </w:pPr>
            <w:r w:rsidRPr="008013BC">
              <w:rPr>
                <w:rFonts w:ascii="Times New Roman" w:hAnsi="Times New Roman"/>
              </w:rPr>
              <w:t>1</w:t>
            </w:r>
          </w:p>
        </w:tc>
        <w:tc>
          <w:tcPr>
            <w:tcW w:w="1209" w:type="dxa"/>
            <w:vAlign w:val="center"/>
          </w:tcPr>
          <w:p w14:paraId="3EA6EB6A" w14:textId="77777777" w:rsidR="002F7876" w:rsidRPr="008013BC" w:rsidRDefault="002F7876" w:rsidP="00050BB2">
            <w:pPr>
              <w:pStyle w:val="TableParagraph"/>
              <w:jc w:val="center"/>
              <w:rPr>
                <w:rFonts w:ascii="Times New Roman" w:hAnsi="Times New Roman"/>
              </w:rPr>
            </w:pPr>
            <w:r w:rsidRPr="008013BC">
              <w:rPr>
                <w:rFonts w:ascii="Times New Roman" w:hAnsi="Times New Roman"/>
              </w:rPr>
              <w:t>К-т</w:t>
            </w:r>
          </w:p>
        </w:tc>
      </w:tr>
      <w:tr w:rsidR="002F7876" w:rsidRPr="00AD573A" w14:paraId="5CB03E31" w14:textId="77777777" w:rsidTr="00050BB2">
        <w:trPr>
          <w:trHeight w:val="434"/>
          <w:jc w:val="center"/>
        </w:trPr>
        <w:tc>
          <w:tcPr>
            <w:tcW w:w="886" w:type="dxa"/>
            <w:vAlign w:val="center"/>
          </w:tcPr>
          <w:p w14:paraId="7739F6F2" w14:textId="77777777" w:rsidR="002F7876" w:rsidRPr="008013BC" w:rsidRDefault="002F7876" w:rsidP="00050BB2">
            <w:pPr>
              <w:pStyle w:val="TableParagraph"/>
              <w:spacing w:before="64"/>
              <w:ind w:left="135" w:right="70"/>
              <w:jc w:val="center"/>
              <w:rPr>
                <w:rFonts w:ascii="Times New Roman" w:hAnsi="Times New Roman"/>
              </w:rPr>
            </w:pPr>
            <w:r w:rsidRPr="008013BC">
              <w:rPr>
                <w:rFonts w:ascii="Times New Roman" w:hAnsi="Times New Roman"/>
                <w:spacing w:val="-5"/>
                <w:w w:val="105"/>
              </w:rPr>
              <w:t>10</w:t>
            </w:r>
          </w:p>
        </w:tc>
        <w:tc>
          <w:tcPr>
            <w:tcW w:w="3367" w:type="dxa"/>
            <w:vAlign w:val="center"/>
          </w:tcPr>
          <w:p w14:paraId="05C38FC3" w14:textId="77777777" w:rsidR="002F7876" w:rsidRPr="008013BC" w:rsidRDefault="002F7876" w:rsidP="00050BB2">
            <w:pPr>
              <w:pStyle w:val="TableParagraph"/>
              <w:spacing w:before="64"/>
              <w:ind w:left="115"/>
              <w:jc w:val="center"/>
              <w:rPr>
                <w:rFonts w:ascii="Times New Roman" w:hAnsi="Times New Roman"/>
              </w:rPr>
            </w:pPr>
            <w:r w:rsidRPr="008013BC">
              <w:rPr>
                <w:rFonts w:ascii="Times New Roman" w:hAnsi="Times New Roman"/>
                <w:spacing w:val="-2"/>
              </w:rPr>
              <w:t>Reflex</w:t>
            </w:r>
          </w:p>
        </w:tc>
        <w:tc>
          <w:tcPr>
            <w:tcW w:w="3546" w:type="dxa"/>
            <w:vAlign w:val="center"/>
          </w:tcPr>
          <w:p w14:paraId="3A6EEA68" w14:textId="77777777" w:rsidR="002F7876" w:rsidRPr="008013BC" w:rsidRDefault="002F7876" w:rsidP="00050BB2">
            <w:pPr>
              <w:pStyle w:val="TableParagraph"/>
              <w:spacing w:before="64"/>
              <w:ind w:left="120"/>
              <w:rPr>
                <w:rFonts w:ascii="Times New Roman" w:hAnsi="Times New Roman"/>
              </w:rPr>
            </w:pPr>
            <w:r w:rsidRPr="008013BC">
              <w:rPr>
                <w:rFonts w:ascii="Times New Roman" w:hAnsi="Times New Roman"/>
              </w:rPr>
              <w:t>Бак</w:t>
            </w:r>
            <w:r w:rsidRPr="008013BC">
              <w:rPr>
                <w:rFonts w:ascii="Times New Roman" w:hAnsi="Times New Roman"/>
                <w:spacing w:val="40"/>
              </w:rPr>
              <w:t xml:space="preserve"> </w:t>
            </w:r>
            <w:r w:rsidRPr="008013BC">
              <w:rPr>
                <w:rFonts w:ascii="Times New Roman" w:hAnsi="Times New Roman"/>
              </w:rPr>
              <w:t>расширительный</w:t>
            </w:r>
            <w:r w:rsidRPr="008013BC">
              <w:rPr>
                <w:rFonts w:ascii="Times New Roman" w:hAnsi="Times New Roman"/>
                <w:spacing w:val="22"/>
              </w:rPr>
              <w:t xml:space="preserve"> </w:t>
            </w:r>
            <w:r w:rsidRPr="008013BC">
              <w:rPr>
                <w:rFonts w:ascii="Times New Roman" w:hAnsi="Times New Roman"/>
                <w:spacing w:val="-2"/>
              </w:rPr>
              <w:t>1000л</w:t>
            </w:r>
          </w:p>
        </w:tc>
        <w:tc>
          <w:tcPr>
            <w:tcW w:w="699" w:type="dxa"/>
            <w:vAlign w:val="center"/>
          </w:tcPr>
          <w:p w14:paraId="4C2364F5" w14:textId="77777777" w:rsidR="002F7876" w:rsidRPr="008013BC" w:rsidRDefault="002F7876" w:rsidP="00050BB2">
            <w:pPr>
              <w:pStyle w:val="TableParagraph"/>
              <w:spacing w:before="64"/>
              <w:ind w:left="69"/>
              <w:jc w:val="center"/>
              <w:rPr>
                <w:rFonts w:ascii="Times New Roman" w:hAnsi="Times New Roman"/>
              </w:rPr>
            </w:pPr>
            <w:r w:rsidRPr="008013BC">
              <w:rPr>
                <w:rFonts w:ascii="Times New Roman" w:hAnsi="Times New Roman"/>
                <w:w w:val="104"/>
              </w:rPr>
              <w:t>3</w:t>
            </w:r>
          </w:p>
        </w:tc>
        <w:tc>
          <w:tcPr>
            <w:tcW w:w="1209" w:type="dxa"/>
            <w:vAlign w:val="center"/>
          </w:tcPr>
          <w:p w14:paraId="04E4E84B" w14:textId="77777777" w:rsidR="002F7876" w:rsidRPr="008013BC" w:rsidRDefault="002F7876" w:rsidP="00050BB2">
            <w:pPr>
              <w:pStyle w:val="TableParagraph"/>
              <w:spacing w:before="101"/>
              <w:ind w:left="105" w:right="88"/>
              <w:jc w:val="center"/>
              <w:rPr>
                <w:rFonts w:ascii="Times New Roman" w:hAnsi="Times New Roman"/>
              </w:rPr>
            </w:pPr>
            <w:r w:rsidRPr="008013BC">
              <w:rPr>
                <w:rFonts w:ascii="Times New Roman" w:hAnsi="Times New Roman"/>
              </w:rPr>
              <w:t>К-т</w:t>
            </w:r>
          </w:p>
        </w:tc>
      </w:tr>
      <w:tr w:rsidR="002F7876" w:rsidRPr="00AD573A" w14:paraId="481FE9B5" w14:textId="77777777" w:rsidTr="00050BB2">
        <w:trPr>
          <w:trHeight w:val="540"/>
          <w:jc w:val="center"/>
        </w:trPr>
        <w:tc>
          <w:tcPr>
            <w:tcW w:w="886" w:type="dxa"/>
            <w:vAlign w:val="center"/>
          </w:tcPr>
          <w:p w14:paraId="704EB96F" w14:textId="77777777" w:rsidR="002F7876" w:rsidRPr="008013BC" w:rsidRDefault="002F7876" w:rsidP="00050BB2">
            <w:pPr>
              <w:pStyle w:val="TableParagraph"/>
              <w:spacing w:before="116"/>
              <w:ind w:left="135" w:right="78"/>
              <w:jc w:val="center"/>
              <w:rPr>
                <w:rFonts w:ascii="Times New Roman" w:hAnsi="Times New Roman"/>
              </w:rPr>
            </w:pPr>
            <w:r w:rsidRPr="008013BC">
              <w:rPr>
                <w:rFonts w:ascii="Times New Roman" w:hAnsi="Times New Roman"/>
                <w:spacing w:val="-5"/>
              </w:rPr>
              <w:t>11</w:t>
            </w:r>
          </w:p>
        </w:tc>
        <w:tc>
          <w:tcPr>
            <w:tcW w:w="3367" w:type="dxa"/>
            <w:vAlign w:val="center"/>
          </w:tcPr>
          <w:p w14:paraId="172CDD26" w14:textId="77777777" w:rsidR="002F7876" w:rsidRPr="008013BC" w:rsidRDefault="002F7876" w:rsidP="00050BB2">
            <w:pPr>
              <w:pStyle w:val="TableParagraph"/>
              <w:spacing w:before="116"/>
              <w:ind w:left="115"/>
              <w:jc w:val="center"/>
              <w:rPr>
                <w:rFonts w:ascii="Times New Roman" w:hAnsi="Times New Roman"/>
              </w:rPr>
            </w:pPr>
            <w:r w:rsidRPr="008013BC">
              <w:rPr>
                <w:rFonts w:ascii="Times New Roman" w:hAnsi="Times New Roman"/>
              </w:rPr>
              <w:t>АТВ-</w:t>
            </w:r>
            <w:r w:rsidRPr="008013BC">
              <w:rPr>
                <w:rFonts w:ascii="Times New Roman" w:hAnsi="Times New Roman"/>
                <w:spacing w:val="-4"/>
              </w:rPr>
              <w:t>2000</w:t>
            </w:r>
          </w:p>
        </w:tc>
        <w:tc>
          <w:tcPr>
            <w:tcW w:w="3546" w:type="dxa"/>
            <w:vAlign w:val="center"/>
          </w:tcPr>
          <w:p w14:paraId="2F2CBE2B" w14:textId="77777777" w:rsidR="002F7876" w:rsidRPr="008013BC" w:rsidRDefault="002F7876" w:rsidP="00050BB2">
            <w:pPr>
              <w:pStyle w:val="TableParagraph"/>
              <w:ind w:left="120"/>
              <w:rPr>
                <w:rFonts w:ascii="Times New Roman" w:hAnsi="Times New Roman"/>
              </w:rPr>
            </w:pPr>
            <w:r w:rsidRPr="008013BC">
              <w:rPr>
                <w:rFonts w:ascii="Times New Roman" w:hAnsi="Times New Roman"/>
              </w:rPr>
              <w:t>Бак</w:t>
            </w:r>
            <w:r w:rsidRPr="008013BC">
              <w:rPr>
                <w:rFonts w:ascii="Times New Roman" w:hAnsi="Times New Roman"/>
                <w:spacing w:val="12"/>
              </w:rPr>
              <w:t xml:space="preserve"> </w:t>
            </w:r>
            <w:r w:rsidRPr="008013BC">
              <w:rPr>
                <w:rFonts w:ascii="Times New Roman" w:hAnsi="Times New Roman"/>
              </w:rPr>
              <w:t>запаса</w:t>
            </w:r>
            <w:r w:rsidRPr="008013BC">
              <w:rPr>
                <w:rFonts w:ascii="Times New Roman" w:hAnsi="Times New Roman"/>
                <w:spacing w:val="22"/>
              </w:rPr>
              <w:t xml:space="preserve"> </w:t>
            </w:r>
            <w:r w:rsidRPr="008013BC">
              <w:rPr>
                <w:rFonts w:ascii="Times New Roman" w:hAnsi="Times New Roman"/>
                <w:spacing w:val="-2"/>
              </w:rPr>
              <w:t>подпиточной</w:t>
            </w:r>
          </w:p>
          <w:p w14:paraId="62883669" w14:textId="77777777" w:rsidR="002F7876" w:rsidRPr="008013BC" w:rsidRDefault="002F7876" w:rsidP="00050BB2">
            <w:pPr>
              <w:pStyle w:val="TableParagraph"/>
              <w:spacing w:before="8"/>
              <w:ind w:left="119"/>
              <w:rPr>
                <w:rFonts w:ascii="Times New Roman" w:hAnsi="Times New Roman"/>
              </w:rPr>
            </w:pPr>
            <w:r w:rsidRPr="008013BC">
              <w:rPr>
                <w:rFonts w:ascii="Times New Roman" w:hAnsi="Times New Roman"/>
                <w:spacing w:val="-4"/>
              </w:rPr>
              <w:t>воды</w:t>
            </w:r>
          </w:p>
        </w:tc>
        <w:tc>
          <w:tcPr>
            <w:tcW w:w="699" w:type="dxa"/>
            <w:vAlign w:val="center"/>
          </w:tcPr>
          <w:p w14:paraId="1E9C3C3A" w14:textId="77777777" w:rsidR="002F7876" w:rsidRPr="008013BC" w:rsidRDefault="002F7876" w:rsidP="00050BB2">
            <w:pPr>
              <w:pStyle w:val="TableParagraph"/>
              <w:spacing w:before="116"/>
              <w:ind w:left="62"/>
              <w:jc w:val="center"/>
              <w:rPr>
                <w:rFonts w:ascii="Times New Roman" w:hAnsi="Times New Roman"/>
              </w:rPr>
            </w:pPr>
            <w:r w:rsidRPr="008013BC">
              <w:rPr>
                <w:rFonts w:ascii="Times New Roman" w:hAnsi="Times New Roman"/>
              </w:rPr>
              <w:t>1</w:t>
            </w:r>
          </w:p>
        </w:tc>
        <w:tc>
          <w:tcPr>
            <w:tcW w:w="1209" w:type="dxa"/>
            <w:vAlign w:val="center"/>
          </w:tcPr>
          <w:p w14:paraId="6ABF4DFE" w14:textId="77777777" w:rsidR="002F7876" w:rsidRPr="008013BC" w:rsidRDefault="002F7876" w:rsidP="00050BB2">
            <w:pPr>
              <w:pStyle w:val="TableParagraph"/>
              <w:ind w:left="108" w:right="88"/>
              <w:jc w:val="center"/>
              <w:rPr>
                <w:rFonts w:ascii="Times New Roman" w:hAnsi="Times New Roman"/>
              </w:rPr>
            </w:pPr>
            <w:r w:rsidRPr="008013BC">
              <w:rPr>
                <w:rFonts w:ascii="Times New Roman" w:hAnsi="Times New Roman"/>
              </w:rPr>
              <w:t>К-т</w:t>
            </w:r>
          </w:p>
        </w:tc>
      </w:tr>
      <w:tr w:rsidR="002F7876" w:rsidRPr="00AD573A" w14:paraId="08AAD3AC" w14:textId="77777777" w:rsidTr="00050BB2">
        <w:trPr>
          <w:trHeight w:val="430"/>
          <w:jc w:val="center"/>
        </w:trPr>
        <w:tc>
          <w:tcPr>
            <w:tcW w:w="886" w:type="dxa"/>
            <w:vAlign w:val="center"/>
          </w:tcPr>
          <w:p w14:paraId="0B5595D4" w14:textId="77777777" w:rsidR="002F7876" w:rsidRPr="008013BC" w:rsidRDefault="002F7876" w:rsidP="00050BB2">
            <w:pPr>
              <w:pStyle w:val="TableParagraph"/>
              <w:spacing w:before="59"/>
              <w:ind w:left="135" w:right="75"/>
              <w:jc w:val="center"/>
              <w:rPr>
                <w:rFonts w:ascii="Times New Roman" w:hAnsi="Times New Roman"/>
              </w:rPr>
            </w:pPr>
            <w:r w:rsidRPr="008013BC">
              <w:rPr>
                <w:rFonts w:ascii="Times New Roman" w:hAnsi="Times New Roman"/>
                <w:spacing w:val="-5"/>
              </w:rPr>
              <w:t>12</w:t>
            </w:r>
          </w:p>
        </w:tc>
        <w:tc>
          <w:tcPr>
            <w:tcW w:w="3367" w:type="dxa"/>
            <w:vAlign w:val="center"/>
          </w:tcPr>
          <w:p w14:paraId="6D61AE05" w14:textId="77777777" w:rsidR="002F7876" w:rsidRPr="008013BC" w:rsidRDefault="002F7876" w:rsidP="00050BB2">
            <w:pPr>
              <w:pStyle w:val="TableParagraph"/>
              <w:spacing w:before="35"/>
              <w:ind w:left="113"/>
              <w:jc w:val="center"/>
              <w:rPr>
                <w:rFonts w:ascii="Times New Roman" w:hAnsi="Times New Roman"/>
              </w:rPr>
            </w:pPr>
            <w:r w:rsidRPr="008013BC">
              <w:rPr>
                <w:rFonts w:ascii="Times New Roman" w:hAnsi="Times New Roman"/>
              </w:rPr>
              <w:t>V=1,0</w:t>
            </w:r>
            <w:r w:rsidRPr="008013BC">
              <w:rPr>
                <w:rFonts w:ascii="Times New Roman" w:hAnsi="Times New Roman"/>
                <w:spacing w:val="24"/>
              </w:rPr>
              <w:t xml:space="preserve"> </w:t>
            </w:r>
            <w:r w:rsidRPr="008013BC">
              <w:rPr>
                <w:rFonts w:ascii="Times New Roman" w:hAnsi="Times New Roman"/>
                <w:spacing w:val="-5"/>
              </w:rPr>
              <w:t>м</w:t>
            </w:r>
            <w:r w:rsidRPr="008013BC">
              <w:rPr>
                <w:rFonts w:ascii="Times New Roman" w:hAnsi="Times New Roman"/>
                <w:spacing w:val="-5"/>
                <w:position w:val="8"/>
              </w:rPr>
              <w:t>З</w:t>
            </w:r>
          </w:p>
        </w:tc>
        <w:tc>
          <w:tcPr>
            <w:tcW w:w="3546" w:type="dxa"/>
            <w:vAlign w:val="center"/>
          </w:tcPr>
          <w:p w14:paraId="575DE502" w14:textId="77777777" w:rsidR="002F7876" w:rsidRPr="008013BC" w:rsidRDefault="002F7876" w:rsidP="00050BB2">
            <w:pPr>
              <w:pStyle w:val="TableParagraph"/>
              <w:spacing w:before="59"/>
              <w:ind w:left="120"/>
              <w:rPr>
                <w:rFonts w:ascii="Times New Roman" w:hAnsi="Times New Roman"/>
              </w:rPr>
            </w:pPr>
            <w:r w:rsidRPr="008013BC">
              <w:rPr>
                <w:rFonts w:ascii="Times New Roman" w:hAnsi="Times New Roman"/>
              </w:rPr>
              <w:t>Бак</w:t>
            </w:r>
            <w:r w:rsidRPr="008013BC">
              <w:rPr>
                <w:rFonts w:ascii="Times New Roman" w:hAnsi="Times New Roman"/>
                <w:spacing w:val="12"/>
              </w:rPr>
              <w:t xml:space="preserve"> </w:t>
            </w:r>
            <w:r w:rsidRPr="008013BC">
              <w:rPr>
                <w:rFonts w:ascii="Times New Roman" w:hAnsi="Times New Roman"/>
              </w:rPr>
              <w:t>запаса</w:t>
            </w:r>
            <w:r w:rsidRPr="008013BC">
              <w:rPr>
                <w:rFonts w:ascii="Times New Roman" w:hAnsi="Times New Roman"/>
                <w:spacing w:val="23"/>
              </w:rPr>
              <w:t xml:space="preserve"> </w:t>
            </w:r>
            <w:r w:rsidRPr="008013BC">
              <w:rPr>
                <w:rFonts w:ascii="Times New Roman" w:hAnsi="Times New Roman"/>
                <w:spacing w:val="-2"/>
              </w:rPr>
              <w:t>дизтоплива</w:t>
            </w:r>
          </w:p>
        </w:tc>
        <w:tc>
          <w:tcPr>
            <w:tcW w:w="699" w:type="dxa"/>
            <w:vAlign w:val="center"/>
          </w:tcPr>
          <w:p w14:paraId="48276CD8" w14:textId="77777777" w:rsidR="002F7876" w:rsidRPr="008013BC" w:rsidRDefault="002F7876" w:rsidP="00050BB2">
            <w:pPr>
              <w:pStyle w:val="TableParagraph"/>
              <w:spacing w:before="59"/>
              <w:ind w:left="62"/>
              <w:jc w:val="center"/>
              <w:rPr>
                <w:rFonts w:ascii="Times New Roman" w:hAnsi="Times New Roman"/>
              </w:rPr>
            </w:pPr>
            <w:r w:rsidRPr="008013BC">
              <w:rPr>
                <w:rFonts w:ascii="Times New Roman" w:hAnsi="Times New Roman"/>
              </w:rPr>
              <w:t>1</w:t>
            </w:r>
          </w:p>
        </w:tc>
        <w:tc>
          <w:tcPr>
            <w:tcW w:w="1209" w:type="dxa"/>
            <w:vAlign w:val="center"/>
          </w:tcPr>
          <w:p w14:paraId="2B87829F" w14:textId="77777777" w:rsidR="002F7876" w:rsidRPr="008013BC" w:rsidRDefault="002F7876" w:rsidP="00050BB2">
            <w:pPr>
              <w:pStyle w:val="TableParagraph"/>
              <w:spacing w:before="115"/>
              <w:ind w:left="108" w:right="88"/>
              <w:jc w:val="center"/>
              <w:rPr>
                <w:rFonts w:ascii="Times New Roman" w:hAnsi="Times New Roman"/>
              </w:rPr>
            </w:pPr>
            <w:r w:rsidRPr="008013BC">
              <w:rPr>
                <w:rFonts w:ascii="Times New Roman" w:hAnsi="Times New Roman"/>
              </w:rPr>
              <w:t>К-т</w:t>
            </w:r>
          </w:p>
        </w:tc>
      </w:tr>
      <w:tr w:rsidR="002F7876" w:rsidRPr="00AD573A" w14:paraId="4624057E" w14:textId="77777777" w:rsidTr="00050BB2">
        <w:trPr>
          <w:trHeight w:val="549"/>
          <w:jc w:val="center"/>
        </w:trPr>
        <w:tc>
          <w:tcPr>
            <w:tcW w:w="886" w:type="dxa"/>
            <w:vAlign w:val="center"/>
          </w:tcPr>
          <w:p w14:paraId="1C873305" w14:textId="77777777" w:rsidR="002F7876" w:rsidRPr="008013BC" w:rsidRDefault="002F7876" w:rsidP="00050BB2">
            <w:pPr>
              <w:pStyle w:val="TableParagraph"/>
              <w:spacing w:before="116"/>
              <w:ind w:left="135" w:right="70"/>
              <w:jc w:val="center"/>
              <w:rPr>
                <w:rFonts w:ascii="Times New Roman" w:hAnsi="Times New Roman"/>
              </w:rPr>
            </w:pPr>
            <w:r w:rsidRPr="008013BC">
              <w:rPr>
                <w:rFonts w:ascii="Times New Roman" w:hAnsi="Times New Roman"/>
                <w:spacing w:val="-5"/>
                <w:w w:val="105"/>
              </w:rPr>
              <w:t>13</w:t>
            </w:r>
          </w:p>
        </w:tc>
        <w:tc>
          <w:tcPr>
            <w:tcW w:w="3367" w:type="dxa"/>
            <w:vAlign w:val="center"/>
          </w:tcPr>
          <w:p w14:paraId="09BD0FE0" w14:textId="77777777" w:rsidR="002F7876" w:rsidRPr="008013BC" w:rsidRDefault="002F7876" w:rsidP="00050BB2">
            <w:pPr>
              <w:pStyle w:val="TableParagraph"/>
              <w:spacing w:before="116"/>
              <w:ind w:left="115"/>
              <w:jc w:val="center"/>
              <w:rPr>
                <w:rFonts w:ascii="Times New Roman" w:hAnsi="Times New Roman"/>
              </w:rPr>
            </w:pPr>
            <w:r w:rsidRPr="008013BC">
              <w:rPr>
                <w:rFonts w:ascii="Times New Roman" w:hAnsi="Times New Roman"/>
                <w:spacing w:val="-2"/>
              </w:rPr>
              <w:t>ROSINOX</w:t>
            </w:r>
          </w:p>
        </w:tc>
        <w:tc>
          <w:tcPr>
            <w:tcW w:w="3546" w:type="dxa"/>
            <w:vAlign w:val="center"/>
          </w:tcPr>
          <w:p w14:paraId="3516BBAC" w14:textId="77777777" w:rsidR="002F7876" w:rsidRPr="008013BC" w:rsidRDefault="002F7876" w:rsidP="00050BB2">
            <w:pPr>
              <w:pStyle w:val="TableParagraph"/>
              <w:ind w:left="119"/>
              <w:rPr>
                <w:rFonts w:ascii="Times New Roman" w:hAnsi="Times New Roman"/>
                <w:lang w:val="ru-RU"/>
              </w:rPr>
            </w:pPr>
            <w:r w:rsidRPr="008013BC">
              <w:rPr>
                <w:rFonts w:ascii="Times New Roman" w:hAnsi="Times New Roman"/>
                <w:lang w:val="ru-RU"/>
              </w:rPr>
              <w:t>Трехкорпусная</w:t>
            </w:r>
            <w:r w:rsidRPr="008013BC">
              <w:rPr>
                <w:rFonts w:ascii="Times New Roman" w:hAnsi="Times New Roman"/>
                <w:spacing w:val="45"/>
                <w:lang w:val="ru-RU"/>
              </w:rPr>
              <w:t xml:space="preserve"> </w:t>
            </w:r>
            <w:r w:rsidRPr="008013BC">
              <w:rPr>
                <w:rFonts w:ascii="Times New Roman" w:hAnsi="Times New Roman"/>
                <w:spacing w:val="-2"/>
                <w:lang w:val="ru-RU"/>
              </w:rPr>
              <w:t>дымовая</w:t>
            </w:r>
          </w:p>
          <w:p w14:paraId="442A9146" w14:textId="77777777" w:rsidR="002F7876" w:rsidRPr="008013BC" w:rsidRDefault="002F7876" w:rsidP="00050BB2">
            <w:pPr>
              <w:pStyle w:val="TableParagraph"/>
              <w:spacing w:before="8"/>
              <w:ind w:left="115"/>
              <w:rPr>
                <w:rFonts w:ascii="Times New Roman" w:hAnsi="Times New Roman"/>
                <w:lang w:val="ru-RU"/>
              </w:rPr>
            </w:pPr>
            <w:r w:rsidRPr="008013BC">
              <w:rPr>
                <w:rFonts w:ascii="Times New Roman" w:hAnsi="Times New Roman"/>
                <w:spacing w:val="-2"/>
                <w:lang w:val="ru-RU"/>
              </w:rPr>
              <w:t>труба</w:t>
            </w:r>
            <w:r w:rsidRPr="008013BC">
              <w:rPr>
                <w:rFonts w:ascii="Times New Roman" w:hAnsi="Times New Roman"/>
                <w:lang w:val="ru-RU"/>
              </w:rPr>
              <w:t xml:space="preserve"> ЗхДу700</w:t>
            </w:r>
            <w:r w:rsidRPr="008013BC">
              <w:rPr>
                <w:rFonts w:ascii="Times New Roman" w:hAnsi="Times New Roman"/>
                <w:spacing w:val="21"/>
                <w:lang w:val="ru-RU"/>
              </w:rPr>
              <w:t xml:space="preserve"> </w:t>
            </w:r>
            <w:r w:rsidRPr="008013BC">
              <w:rPr>
                <w:rFonts w:ascii="Times New Roman" w:hAnsi="Times New Roman"/>
                <w:spacing w:val="-2"/>
                <w:lang w:val="ru-RU"/>
              </w:rPr>
              <w:t>Н=1бм.</w:t>
            </w:r>
          </w:p>
        </w:tc>
        <w:tc>
          <w:tcPr>
            <w:tcW w:w="699" w:type="dxa"/>
            <w:vAlign w:val="center"/>
          </w:tcPr>
          <w:p w14:paraId="3013F177" w14:textId="77777777" w:rsidR="002F7876" w:rsidRPr="008013BC" w:rsidRDefault="002F7876" w:rsidP="00050BB2">
            <w:pPr>
              <w:pStyle w:val="TableParagraph"/>
              <w:jc w:val="center"/>
              <w:rPr>
                <w:rFonts w:ascii="Times New Roman" w:hAnsi="Times New Roman"/>
              </w:rPr>
            </w:pPr>
            <w:r w:rsidRPr="008013BC">
              <w:rPr>
                <w:rFonts w:ascii="Times New Roman" w:hAnsi="Times New Roman"/>
              </w:rPr>
              <w:t>1</w:t>
            </w:r>
          </w:p>
        </w:tc>
        <w:tc>
          <w:tcPr>
            <w:tcW w:w="1209" w:type="dxa"/>
            <w:vAlign w:val="center"/>
          </w:tcPr>
          <w:p w14:paraId="08231D34" w14:textId="77777777" w:rsidR="002F7876" w:rsidRPr="008013BC" w:rsidRDefault="002F7876" w:rsidP="00050BB2">
            <w:pPr>
              <w:pStyle w:val="TableParagraph"/>
              <w:jc w:val="center"/>
              <w:rPr>
                <w:rFonts w:ascii="Times New Roman" w:hAnsi="Times New Roman"/>
              </w:rPr>
            </w:pPr>
            <w:r w:rsidRPr="008013BC">
              <w:rPr>
                <w:rFonts w:ascii="Times New Roman" w:hAnsi="Times New Roman"/>
              </w:rPr>
              <w:t>К-т</w:t>
            </w:r>
          </w:p>
        </w:tc>
      </w:tr>
      <w:tr w:rsidR="002F7876" w:rsidRPr="00AD573A" w14:paraId="02237392" w14:textId="77777777" w:rsidTr="00050BB2">
        <w:trPr>
          <w:trHeight w:val="425"/>
          <w:jc w:val="center"/>
        </w:trPr>
        <w:tc>
          <w:tcPr>
            <w:tcW w:w="886" w:type="dxa"/>
            <w:vAlign w:val="center"/>
          </w:tcPr>
          <w:p w14:paraId="6EF3960D" w14:textId="77777777" w:rsidR="002F7876" w:rsidRPr="008013BC" w:rsidRDefault="002F7876" w:rsidP="00050BB2">
            <w:pPr>
              <w:pStyle w:val="TableParagraph"/>
              <w:spacing w:before="104"/>
              <w:ind w:left="234" w:right="180"/>
              <w:jc w:val="center"/>
              <w:rPr>
                <w:rFonts w:ascii="Times New Roman" w:hAnsi="Times New Roman"/>
              </w:rPr>
            </w:pPr>
            <w:r w:rsidRPr="008013BC">
              <w:rPr>
                <w:rFonts w:ascii="Times New Roman" w:hAnsi="Times New Roman"/>
                <w:spacing w:val="-5"/>
              </w:rPr>
              <w:t>14</w:t>
            </w:r>
          </w:p>
        </w:tc>
        <w:tc>
          <w:tcPr>
            <w:tcW w:w="3367" w:type="dxa"/>
            <w:vAlign w:val="center"/>
          </w:tcPr>
          <w:p w14:paraId="11D0646A" w14:textId="77777777" w:rsidR="002F7876" w:rsidRPr="008013BC" w:rsidRDefault="002F7876" w:rsidP="00050BB2">
            <w:pPr>
              <w:pStyle w:val="TableParagraph"/>
              <w:jc w:val="center"/>
              <w:rPr>
                <w:rFonts w:ascii="Times New Roman" w:hAnsi="Times New Roman"/>
              </w:rPr>
            </w:pPr>
          </w:p>
        </w:tc>
        <w:tc>
          <w:tcPr>
            <w:tcW w:w="3546" w:type="dxa"/>
            <w:vAlign w:val="center"/>
          </w:tcPr>
          <w:p w14:paraId="02A8FB5F" w14:textId="77777777" w:rsidR="002F7876" w:rsidRPr="008013BC" w:rsidRDefault="002F7876" w:rsidP="00050BB2">
            <w:pPr>
              <w:pStyle w:val="TableParagraph"/>
              <w:spacing w:before="105"/>
              <w:ind w:left="138"/>
              <w:rPr>
                <w:rFonts w:ascii="Times New Roman" w:hAnsi="Times New Roman"/>
              </w:rPr>
            </w:pPr>
            <w:r w:rsidRPr="008013BC">
              <w:rPr>
                <w:rFonts w:ascii="Times New Roman" w:hAnsi="Times New Roman"/>
                <w:w w:val="105"/>
              </w:rPr>
              <w:t>Узел</w:t>
            </w:r>
            <w:r w:rsidRPr="008013BC">
              <w:rPr>
                <w:rFonts w:ascii="Times New Roman" w:hAnsi="Times New Roman"/>
                <w:spacing w:val="18"/>
                <w:w w:val="105"/>
              </w:rPr>
              <w:t xml:space="preserve"> </w:t>
            </w:r>
            <w:r w:rsidRPr="008013BC">
              <w:rPr>
                <w:rFonts w:ascii="Times New Roman" w:hAnsi="Times New Roman"/>
                <w:spacing w:val="-2"/>
                <w:w w:val="105"/>
              </w:rPr>
              <w:t>учета</w:t>
            </w:r>
          </w:p>
        </w:tc>
        <w:tc>
          <w:tcPr>
            <w:tcW w:w="699" w:type="dxa"/>
            <w:vAlign w:val="center"/>
          </w:tcPr>
          <w:p w14:paraId="27C01C38" w14:textId="77777777" w:rsidR="002F7876" w:rsidRPr="008013BC" w:rsidRDefault="002F7876" w:rsidP="00050BB2">
            <w:pPr>
              <w:pStyle w:val="TableParagraph"/>
              <w:spacing w:before="104"/>
              <w:ind w:left="51"/>
              <w:jc w:val="center"/>
              <w:rPr>
                <w:rFonts w:ascii="Times New Roman" w:hAnsi="Times New Roman"/>
              </w:rPr>
            </w:pPr>
            <w:r w:rsidRPr="008013BC">
              <w:rPr>
                <w:rFonts w:ascii="Times New Roman" w:hAnsi="Times New Roman"/>
                <w:w w:val="95"/>
              </w:rPr>
              <w:t>1</w:t>
            </w:r>
          </w:p>
        </w:tc>
        <w:tc>
          <w:tcPr>
            <w:tcW w:w="1209" w:type="dxa"/>
            <w:vAlign w:val="center"/>
          </w:tcPr>
          <w:p w14:paraId="1007465F" w14:textId="77777777" w:rsidR="002F7876" w:rsidRPr="008013BC" w:rsidRDefault="002F7876" w:rsidP="00050BB2">
            <w:pPr>
              <w:pStyle w:val="TableParagraph"/>
              <w:spacing w:before="115"/>
              <w:ind w:left="415" w:right="395"/>
              <w:jc w:val="center"/>
              <w:rPr>
                <w:rFonts w:ascii="Times New Roman" w:hAnsi="Times New Roman"/>
              </w:rPr>
            </w:pPr>
            <w:r w:rsidRPr="008013BC">
              <w:rPr>
                <w:rFonts w:ascii="Times New Roman" w:hAnsi="Times New Roman"/>
                <w:spacing w:val="-2"/>
                <w:w w:val="90"/>
              </w:rPr>
              <w:t>К-</w:t>
            </w:r>
            <w:r w:rsidRPr="008013BC">
              <w:rPr>
                <w:rFonts w:ascii="Times New Roman" w:hAnsi="Times New Roman"/>
                <w:spacing w:val="-10"/>
              </w:rPr>
              <w:t>т</w:t>
            </w:r>
          </w:p>
        </w:tc>
      </w:tr>
      <w:tr w:rsidR="002F7876" w:rsidRPr="00AD573A" w14:paraId="79F220AF" w14:textId="77777777" w:rsidTr="00050BB2">
        <w:trPr>
          <w:trHeight w:val="425"/>
          <w:jc w:val="center"/>
        </w:trPr>
        <w:tc>
          <w:tcPr>
            <w:tcW w:w="886" w:type="dxa"/>
            <w:vAlign w:val="center"/>
          </w:tcPr>
          <w:p w14:paraId="25155F57" w14:textId="77777777" w:rsidR="002F7876" w:rsidRPr="008013BC" w:rsidRDefault="002F7876" w:rsidP="00050BB2">
            <w:pPr>
              <w:pStyle w:val="TableParagraph"/>
              <w:spacing w:before="80"/>
              <w:ind w:left="233" w:right="181"/>
              <w:jc w:val="center"/>
              <w:rPr>
                <w:rFonts w:ascii="Times New Roman" w:hAnsi="Times New Roman"/>
              </w:rPr>
            </w:pPr>
            <w:r w:rsidRPr="008013BC">
              <w:rPr>
                <w:rFonts w:ascii="Times New Roman" w:hAnsi="Times New Roman"/>
                <w:spacing w:val="-5"/>
              </w:rPr>
              <w:t>15</w:t>
            </w:r>
          </w:p>
        </w:tc>
        <w:tc>
          <w:tcPr>
            <w:tcW w:w="3367" w:type="dxa"/>
            <w:vAlign w:val="center"/>
          </w:tcPr>
          <w:p w14:paraId="3FF74208" w14:textId="77777777" w:rsidR="002F7876" w:rsidRPr="008013BC" w:rsidRDefault="002F7876" w:rsidP="00050BB2">
            <w:pPr>
              <w:pStyle w:val="TableParagraph"/>
              <w:jc w:val="center"/>
              <w:rPr>
                <w:rFonts w:ascii="Times New Roman" w:hAnsi="Times New Roman"/>
              </w:rPr>
            </w:pPr>
          </w:p>
        </w:tc>
        <w:tc>
          <w:tcPr>
            <w:tcW w:w="3546" w:type="dxa"/>
            <w:vAlign w:val="center"/>
          </w:tcPr>
          <w:p w14:paraId="0BAD0AF2" w14:textId="77777777" w:rsidR="002F7876" w:rsidRPr="008013BC" w:rsidRDefault="002F7876" w:rsidP="00050BB2">
            <w:pPr>
              <w:pStyle w:val="TableParagraph"/>
              <w:spacing w:before="81"/>
              <w:ind w:left="144"/>
              <w:rPr>
                <w:rFonts w:ascii="Times New Roman" w:hAnsi="Times New Roman"/>
              </w:rPr>
            </w:pPr>
            <w:r w:rsidRPr="008013BC">
              <w:rPr>
                <w:rFonts w:ascii="Times New Roman" w:hAnsi="Times New Roman"/>
              </w:rPr>
              <w:t>Щит</w:t>
            </w:r>
            <w:r w:rsidRPr="008013BC">
              <w:rPr>
                <w:rFonts w:ascii="Times New Roman" w:hAnsi="Times New Roman"/>
                <w:spacing w:val="12"/>
              </w:rPr>
              <w:t xml:space="preserve"> </w:t>
            </w:r>
            <w:r w:rsidRPr="008013BC">
              <w:rPr>
                <w:rFonts w:ascii="Times New Roman" w:hAnsi="Times New Roman"/>
              </w:rPr>
              <w:t>общий</w:t>
            </w:r>
            <w:r w:rsidRPr="008013BC">
              <w:rPr>
                <w:rFonts w:ascii="Times New Roman" w:hAnsi="Times New Roman"/>
                <w:spacing w:val="30"/>
              </w:rPr>
              <w:t xml:space="preserve"> </w:t>
            </w:r>
            <w:r w:rsidRPr="008013BC">
              <w:rPr>
                <w:rFonts w:ascii="Times New Roman" w:hAnsi="Times New Roman"/>
                <w:spacing w:val="-2"/>
              </w:rPr>
              <w:t>котельной автоматики</w:t>
            </w:r>
          </w:p>
        </w:tc>
        <w:tc>
          <w:tcPr>
            <w:tcW w:w="699" w:type="dxa"/>
            <w:vAlign w:val="center"/>
          </w:tcPr>
          <w:p w14:paraId="088997D2" w14:textId="77777777" w:rsidR="002F7876" w:rsidRPr="008013BC" w:rsidRDefault="002F7876" w:rsidP="00050BB2">
            <w:pPr>
              <w:pStyle w:val="TableParagraph"/>
              <w:spacing w:before="85"/>
              <w:ind w:left="51"/>
              <w:jc w:val="center"/>
              <w:rPr>
                <w:rFonts w:ascii="Times New Roman" w:hAnsi="Times New Roman"/>
              </w:rPr>
            </w:pPr>
            <w:r w:rsidRPr="008013BC">
              <w:rPr>
                <w:rFonts w:ascii="Times New Roman" w:hAnsi="Times New Roman"/>
                <w:w w:val="95"/>
              </w:rPr>
              <w:t>1</w:t>
            </w:r>
          </w:p>
        </w:tc>
        <w:tc>
          <w:tcPr>
            <w:tcW w:w="1209" w:type="dxa"/>
            <w:vAlign w:val="center"/>
          </w:tcPr>
          <w:p w14:paraId="219205B8" w14:textId="77777777" w:rsidR="002F7876" w:rsidRPr="008013BC" w:rsidRDefault="002F7876" w:rsidP="00050BB2">
            <w:pPr>
              <w:pStyle w:val="TableParagraph"/>
              <w:spacing w:before="95"/>
              <w:ind w:left="415" w:right="395"/>
              <w:jc w:val="center"/>
              <w:rPr>
                <w:rFonts w:ascii="Times New Roman" w:hAnsi="Times New Roman"/>
              </w:rPr>
            </w:pPr>
            <w:r w:rsidRPr="008013BC">
              <w:rPr>
                <w:rFonts w:ascii="Times New Roman" w:hAnsi="Times New Roman"/>
                <w:spacing w:val="-2"/>
                <w:w w:val="90"/>
              </w:rPr>
              <w:t>К-</w:t>
            </w:r>
            <w:r w:rsidRPr="008013BC">
              <w:rPr>
                <w:rFonts w:ascii="Times New Roman" w:hAnsi="Times New Roman"/>
                <w:spacing w:val="-10"/>
              </w:rPr>
              <w:t>т</w:t>
            </w:r>
          </w:p>
        </w:tc>
      </w:tr>
      <w:tr w:rsidR="002F7876" w:rsidRPr="00AD573A" w14:paraId="5CC699EE" w14:textId="77777777" w:rsidTr="00050BB2">
        <w:trPr>
          <w:trHeight w:val="425"/>
          <w:jc w:val="center"/>
        </w:trPr>
        <w:tc>
          <w:tcPr>
            <w:tcW w:w="886" w:type="dxa"/>
            <w:vAlign w:val="center"/>
          </w:tcPr>
          <w:p w14:paraId="58DCC64B" w14:textId="77777777" w:rsidR="002F7876" w:rsidRPr="008013BC" w:rsidRDefault="002F7876" w:rsidP="00050BB2">
            <w:pPr>
              <w:pStyle w:val="TableParagraph"/>
              <w:spacing w:before="138"/>
              <w:ind w:left="233" w:right="181"/>
              <w:jc w:val="center"/>
              <w:rPr>
                <w:rFonts w:ascii="Times New Roman" w:hAnsi="Times New Roman"/>
              </w:rPr>
            </w:pPr>
            <w:r w:rsidRPr="008013BC">
              <w:rPr>
                <w:rFonts w:ascii="Times New Roman" w:hAnsi="Times New Roman"/>
                <w:spacing w:val="-5"/>
              </w:rPr>
              <w:t>16</w:t>
            </w:r>
          </w:p>
        </w:tc>
        <w:tc>
          <w:tcPr>
            <w:tcW w:w="3367" w:type="dxa"/>
            <w:vAlign w:val="center"/>
          </w:tcPr>
          <w:p w14:paraId="28B01AAB" w14:textId="77777777" w:rsidR="002F7876" w:rsidRPr="008013BC" w:rsidRDefault="002F7876" w:rsidP="00050BB2">
            <w:pPr>
              <w:pStyle w:val="TableParagraph"/>
              <w:jc w:val="center"/>
              <w:rPr>
                <w:rFonts w:ascii="Times New Roman" w:hAnsi="Times New Roman"/>
              </w:rPr>
            </w:pPr>
          </w:p>
        </w:tc>
        <w:tc>
          <w:tcPr>
            <w:tcW w:w="3546" w:type="dxa"/>
            <w:vAlign w:val="center"/>
          </w:tcPr>
          <w:p w14:paraId="06FBC96C" w14:textId="77777777" w:rsidR="002F7876" w:rsidRPr="008013BC" w:rsidRDefault="002F7876" w:rsidP="00050BB2">
            <w:pPr>
              <w:pStyle w:val="TableParagraph"/>
              <w:ind w:left="133" w:right="250" w:firstLine="8"/>
              <w:rPr>
                <w:rFonts w:ascii="Times New Roman" w:hAnsi="Times New Roman"/>
              </w:rPr>
            </w:pPr>
            <w:r w:rsidRPr="008013BC">
              <w:rPr>
                <w:rFonts w:ascii="Times New Roman" w:hAnsi="Times New Roman"/>
                <w:spacing w:val="-2"/>
                <w:w w:val="95"/>
              </w:rPr>
              <w:t>Щит</w:t>
            </w:r>
            <w:r w:rsidRPr="008013BC">
              <w:rPr>
                <w:rFonts w:ascii="Times New Roman" w:hAnsi="Times New Roman"/>
                <w:spacing w:val="-5"/>
                <w:w w:val="95"/>
              </w:rPr>
              <w:t xml:space="preserve"> </w:t>
            </w:r>
            <w:r w:rsidRPr="008013BC">
              <w:rPr>
                <w:rFonts w:ascii="Times New Roman" w:hAnsi="Times New Roman"/>
                <w:spacing w:val="-2"/>
                <w:w w:val="95"/>
              </w:rPr>
              <w:t xml:space="preserve">автоматики </w:t>
            </w:r>
            <w:r w:rsidRPr="008013BC">
              <w:rPr>
                <w:rFonts w:ascii="Times New Roman" w:hAnsi="Times New Roman"/>
                <w:spacing w:val="-2"/>
              </w:rPr>
              <w:t>безопасности котлов</w:t>
            </w:r>
          </w:p>
        </w:tc>
        <w:tc>
          <w:tcPr>
            <w:tcW w:w="699" w:type="dxa"/>
            <w:vAlign w:val="center"/>
          </w:tcPr>
          <w:p w14:paraId="046AE9AA" w14:textId="77777777" w:rsidR="002F7876" w:rsidRPr="008013BC" w:rsidRDefault="002F7876" w:rsidP="00050BB2">
            <w:pPr>
              <w:pStyle w:val="TableParagraph"/>
              <w:spacing w:before="89"/>
              <w:ind w:left="55"/>
              <w:jc w:val="center"/>
              <w:rPr>
                <w:rFonts w:ascii="Times New Roman" w:hAnsi="Times New Roman"/>
              </w:rPr>
            </w:pPr>
            <w:r w:rsidRPr="008013BC">
              <w:rPr>
                <w:rFonts w:ascii="Times New Roman" w:hAnsi="Times New Roman"/>
              </w:rPr>
              <w:t>1</w:t>
            </w:r>
          </w:p>
        </w:tc>
        <w:tc>
          <w:tcPr>
            <w:tcW w:w="1209" w:type="dxa"/>
            <w:vAlign w:val="center"/>
          </w:tcPr>
          <w:p w14:paraId="1492BF6E" w14:textId="77777777" w:rsidR="002F7876" w:rsidRPr="008013BC" w:rsidRDefault="002F7876" w:rsidP="00050BB2">
            <w:pPr>
              <w:pStyle w:val="TableParagraph"/>
              <w:spacing w:before="90"/>
              <w:ind w:left="415" w:right="395"/>
              <w:jc w:val="center"/>
              <w:rPr>
                <w:rFonts w:ascii="Times New Roman" w:hAnsi="Times New Roman"/>
              </w:rPr>
            </w:pPr>
            <w:r w:rsidRPr="008013BC">
              <w:rPr>
                <w:rFonts w:ascii="Times New Roman" w:hAnsi="Times New Roman"/>
                <w:spacing w:val="-2"/>
                <w:w w:val="90"/>
              </w:rPr>
              <w:t>К-</w:t>
            </w:r>
            <w:r w:rsidRPr="008013BC">
              <w:rPr>
                <w:rFonts w:ascii="Times New Roman" w:hAnsi="Times New Roman"/>
                <w:spacing w:val="-10"/>
              </w:rPr>
              <w:t>т</w:t>
            </w:r>
          </w:p>
        </w:tc>
      </w:tr>
    </w:tbl>
    <w:p w14:paraId="4A0C176D" w14:textId="77777777" w:rsidR="002F7876" w:rsidRDefault="002F7876" w:rsidP="002F7876">
      <w:pPr>
        <w:autoSpaceDE w:val="0"/>
        <w:autoSpaceDN w:val="0"/>
        <w:adjustRightInd w:val="0"/>
        <w:jc w:val="both"/>
        <w:rPr>
          <w:b/>
          <w:szCs w:val="24"/>
        </w:rPr>
      </w:pPr>
    </w:p>
    <w:p w14:paraId="4CEB93E1" w14:textId="1B069111" w:rsidR="002F7876" w:rsidRPr="00A23BFD" w:rsidRDefault="00EA18D6" w:rsidP="002F7876">
      <w:pPr>
        <w:autoSpaceDE w:val="0"/>
        <w:autoSpaceDN w:val="0"/>
        <w:adjustRightInd w:val="0"/>
        <w:jc w:val="both"/>
        <w:rPr>
          <w:b/>
          <w:bCs/>
        </w:rPr>
      </w:pPr>
      <w:r>
        <w:rPr>
          <w:b/>
          <w:bCs/>
          <w:szCs w:val="24"/>
        </w:rPr>
        <w:t>7.2.</w:t>
      </w:r>
      <w:r w:rsidR="002F7876">
        <w:rPr>
          <w:b/>
          <w:bCs/>
          <w:szCs w:val="24"/>
        </w:rPr>
        <w:t>2</w:t>
      </w:r>
      <w:r w:rsidR="002F7876" w:rsidRPr="00A23BFD">
        <w:rPr>
          <w:b/>
          <w:bCs/>
          <w:szCs w:val="24"/>
        </w:rPr>
        <w:t>.3. Предложения по  реконструкция тепловых сетей,  строительству газовых  сетей,   строительству водопроводных сетей</w:t>
      </w:r>
      <w:r w:rsidR="002F7876">
        <w:rPr>
          <w:b/>
          <w:bCs/>
          <w:szCs w:val="24"/>
        </w:rPr>
        <w:t xml:space="preserve"> </w:t>
      </w:r>
      <w:r w:rsidR="002F7876" w:rsidRPr="00A23BFD">
        <w:rPr>
          <w:b/>
          <w:bCs/>
          <w:sz w:val="22"/>
          <w:szCs w:val="22"/>
        </w:rPr>
        <w:t>посёлка Иванино</w:t>
      </w:r>
      <w:r w:rsidR="002F7876" w:rsidRPr="00A23BFD">
        <w:rPr>
          <w:b/>
          <w:bCs/>
        </w:rPr>
        <w:t xml:space="preserve">   </w:t>
      </w:r>
      <w:r w:rsidR="002F7876" w:rsidRPr="00A23BFD">
        <w:rPr>
          <w:b/>
          <w:bCs/>
          <w:color w:val="000000"/>
          <w:szCs w:val="24"/>
        </w:rPr>
        <w:t xml:space="preserve">в системе теплоснабжения </w:t>
      </w:r>
    </w:p>
    <w:p w14:paraId="0494EC11" w14:textId="77777777" w:rsidR="002F7876" w:rsidRDefault="002F7876" w:rsidP="002F7876">
      <w:pPr>
        <w:autoSpaceDE w:val="0"/>
        <w:autoSpaceDN w:val="0"/>
        <w:adjustRightInd w:val="0"/>
        <w:jc w:val="both"/>
        <w:rPr>
          <w:b/>
        </w:rPr>
      </w:pPr>
    </w:p>
    <w:p w14:paraId="60310D09" w14:textId="6441010F" w:rsidR="002F7876" w:rsidRDefault="002F7876" w:rsidP="002F7876">
      <w:pPr>
        <w:autoSpaceDE w:val="0"/>
        <w:autoSpaceDN w:val="0"/>
        <w:adjustRightInd w:val="0"/>
        <w:jc w:val="both"/>
        <w:rPr>
          <w:b/>
        </w:rPr>
      </w:pPr>
      <w:r w:rsidRPr="004221EB">
        <w:rPr>
          <w:b/>
        </w:rPr>
        <w:t xml:space="preserve">Таблица  </w:t>
      </w:r>
      <w:r w:rsidR="00CB50BE">
        <w:rPr>
          <w:b/>
        </w:rPr>
        <w:t>7</w:t>
      </w:r>
      <w:r>
        <w:rPr>
          <w:b/>
        </w:rPr>
        <w:t>.7.</w:t>
      </w:r>
      <w:r w:rsidRPr="00666B71">
        <w:rPr>
          <w:b/>
        </w:rPr>
        <w:t xml:space="preserve"> </w:t>
      </w:r>
      <w:r w:rsidRPr="004221EB">
        <w:rPr>
          <w:b/>
        </w:rPr>
        <w:t xml:space="preserve">Итоговые </w:t>
      </w:r>
      <w:r w:rsidRPr="004221EB">
        <w:rPr>
          <w:rFonts w:eastAsia="TimesNewRomanPS-BoldMT"/>
          <w:b/>
        </w:rPr>
        <w:t xml:space="preserve">финансовые потребности </w:t>
      </w:r>
      <w:r w:rsidRPr="00BD4ACC">
        <w:rPr>
          <w:b/>
          <w:szCs w:val="24"/>
        </w:rPr>
        <w:t xml:space="preserve"> по  </w:t>
      </w:r>
      <w:r>
        <w:rPr>
          <w:b/>
          <w:szCs w:val="24"/>
        </w:rPr>
        <w:t>строительству</w:t>
      </w:r>
      <w:r w:rsidRPr="00BD4ACC">
        <w:rPr>
          <w:b/>
          <w:szCs w:val="24"/>
        </w:rPr>
        <w:t xml:space="preserve"> </w:t>
      </w:r>
      <w:r>
        <w:rPr>
          <w:b/>
          <w:szCs w:val="24"/>
        </w:rPr>
        <w:t xml:space="preserve"> </w:t>
      </w:r>
      <w:r w:rsidRPr="00BD4ACC">
        <w:rPr>
          <w:b/>
          <w:szCs w:val="24"/>
        </w:rPr>
        <w:t xml:space="preserve"> сетей</w:t>
      </w:r>
      <w:r w:rsidRPr="00BD4ACC">
        <w:rPr>
          <w:b/>
          <w:color w:val="000000"/>
          <w:szCs w:val="24"/>
        </w:rPr>
        <w:t xml:space="preserve">   </w:t>
      </w:r>
      <w:r>
        <w:rPr>
          <w:b/>
          <w:szCs w:val="24"/>
        </w:rPr>
        <w:t>посёлка Иванино</w:t>
      </w:r>
      <w:r w:rsidRPr="0076174E">
        <w:t xml:space="preserve"> </w:t>
      </w:r>
      <w:r w:rsidRPr="00FC329E">
        <w:rPr>
          <w:szCs w:val="24"/>
        </w:rPr>
        <w:t xml:space="preserve"> </w:t>
      </w:r>
      <w:r w:rsidRPr="00BD4ACC">
        <w:rPr>
          <w:b/>
          <w:color w:val="000000"/>
          <w:szCs w:val="24"/>
        </w:rPr>
        <w:t xml:space="preserve"> в системе теплоснабжения </w:t>
      </w:r>
    </w:p>
    <w:tbl>
      <w:tblPr>
        <w:tblW w:w="98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0"/>
        <w:gridCol w:w="6582"/>
        <w:gridCol w:w="1599"/>
        <w:gridCol w:w="1001"/>
      </w:tblGrid>
      <w:tr w:rsidR="00CB50BE" w:rsidRPr="00A23BFD" w14:paraId="39A46F64" w14:textId="77777777" w:rsidTr="00CB50BE">
        <w:trPr>
          <w:trHeight w:val="561"/>
          <w:jc w:val="center"/>
        </w:trPr>
        <w:tc>
          <w:tcPr>
            <w:tcW w:w="680" w:type="dxa"/>
            <w:shd w:val="clear" w:color="auto" w:fill="auto"/>
            <w:noWrap/>
            <w:vAlign w:val="center"/>
          </w:tcPr>
          <w:p w14:paraId="54CDE956" w14:textId="77777777" w:rsidR="00CB50BE" w:rsidRPr="00A23BFD" w:rsidRDefault="00CB50BE" w:rsidP="00050BB2">
            <w:pPr>
              <w:rPr>
                <w:sz w:val="20"/>
              </w:rPr>
            </w:pPr>
            <w:r w:rsidRPr="00A23BFD">
              <w:rPr>
                <w:sz w:val="20"/>
              </w:rPr>
              <w:t>№</w:t>
            </w:r>
          </w:p>
        </w:tc>
        <w:tc>
          <w:tcPr>
            <w:tcW w:w="6582" w:type="dxa"/>
            <w:shd w:val="clear" w:color="auto" w:fill="auto"/>
            <w:vAlign w:val="center"/>
          </w:tcPr>
          <w:p w14:paraId="7A7D64A0" w14:textId="77777777" w:rsidR="00CB50BE" w:rsidRPr="00A23BFD" w:rsidRDefault="00CB50BE" w:rsidP="00050BB2">
            <w:pPr>
              <w:rPr>
                <w:color w:val="000000"/>
                <w:sz w:val="20"/>
              </w:rPr>
            </w:pPr>
            <w:r w:rsidRPr="00A23BFD">
              <w:rPr>
                <w:sz w:val="20"/>
              </w:rPr>
              <w:t>Наименование</w:t>
            </w:r>
          </w:p>
        </w:tc>
        <w:tc>
          <w:tcPr>
            <w:tcW w:w="1599" w:type="dxa"/>
            <w:shd w:val="clear" w:color="auto" w:fill="auto"/>
            <w:noWrap/>
            <w:vAlign w:val="center"/>
          </w:tcPr>
          <w:p w14:paraId="378A4CE8" w14:textId="77777777" w:rsidR="00CB50BE" w:rsidRPr="00A23BFD" w:rsidRDefault="00CB50BE" w:rsidP="00050BB2">
            <w:pPr>
              <w:jc w:val="center"/>
              <w:rPr>
                <w:color w:val="000000"/>
                <w:sz w:val="20"/>
              </w:rPr>
            </w:pPr>
            <w:r w:rsidRPr="00A23BFD">
              <w:rPr>
                <w:color w:val="000000"/>
                <w:sz w:val="20"/>
              </w:rPr>
              <w:t>Протяжённость, п.м.</w:t>
            </w:r>
          </w:p>
        </w:tc>
        <w:tc>
          <w:tcPr>
            <w:tcW w:w="1001" w:type="dxa"/>
            <w:shd w:val="clear" w:color="auto" w:fill="auto"/>
            <w:noWrap/>
            <w:vAlign w:val="center"/>
          </w:tcPr>
          <w:p w14:paraId="4FB520A5" w14:textId="77777777" w:rsidR="00CB50BE" w:rsidRPr="00A23BFD" w:rsidRDefault="00CB50BE" w:rsidP="00050BB2">
            <w:pPr>
              <w:jc w:val="center"/>
              <w:rPr>
                <w:color w:val="000000"/>
                <w:sz w:val="20"/>
              </w:rPr>
            </w:pPr>
            <w:r w:rsidRPr="00A23BFD">
              <w:rPr>
                <w:color w:val="000000"/>
                <w:sz w:val="20"/>
              </w:rPr>
              <w:t>Диаметр, мм</w:t>
            </w:r>
          </w:p>
        </w:tc>
      </w:tr>
      <w:tr w:rsidR="00CB50BE" w:rsidRPr="00A23BFD" w14:paraId="5ADA8990" w14:textId="77777777" w:rsidTr="00CB50BE">
        <w:trPr>
          <w:trHeight w:val="299"/>
          <w:jc w:val="center"/>
        </w:trPr>
        <w:tc>
          <w:tcPr>
            <w:tcW w:w="680" w:type="dxa"/>
            <w:shd w:val="clear" w:color="auto" w:fill="auto"/>
            <w:noWrap/>
            <w:vAlign w:val="center"/>
          </w:tcPr>
          <w:p w14:paraId="74521156" w14:textId="77777777" w:rsidR="00CB50BE" w:rsidRPr="00A23BFD" w:rsidRDefault="00CB50BE" w:rsidP="00050BB2">
            <w:pPr>
              <w:rPr>
                <w:sz w:val="20"/>
              </w:rPr>
            </w:pPr>
            <w:r w:rsidRPr="00A23BFD">
              <w:rPr>
                <w:sz w:val="20"/>
              </w:rPr>
              <w:t>1</w:t>
            </w:r>
          </w:p>
        </w:tc>
        <w:tc>
          <w:tcPr>
            <w:tcW w:w="6582" w:type="dxa"/>
            <w:shd w:val="clear" w:color="auto" w:fill="auto"/>
            <w:vAlign w:val="center"/>
          </w:tcPr>
          <w:p w14:paraId="0B70116C" w14:textId="77777777" w:rsidR="00CB50BE" w:rsidRPr="00A23BFD" w:rsidRDefault="00CB50BE" w:rsidP="00050BB2">
            <w:pPr>
              <w:rPr>
                <w:color w:val="000000"/>
                <w:sz w:val="20"/>
              </w:rPr>
            </w:pPr>
            <w:r w:rsidRPr="00A23BFD">
              <w:rPr>
                <w:color w:val="000000"/>
                <w:sz w:val="20"/>
              </w:rPr>
              <w:t xml:space="preserve">Водопроводные сети  к котельной, п.м. </w:t>
            </w:r>
          </w:p>
        </w:tc>
        <w:tc>
          <w:tcPr>
            <w:tcW w:w="1599" w:type="dxa"/>
            <w:shd w:val="clear" w:color="auto" w:fill="auto"/>
            <w:noWrap/>
            <w:vAlign w:val="center"/>
          </w:tcPr>
          <w:p w14:paraId="65591567" w14:textId="77777777" w:rsidR="00CB50BE" w:rsidRPr="00A23BFD" w:rsidRDefault="00CB50BE" w:rsidP="00050BB2">
            <w:pPr>
              <w:jc w:val="center"/>
              <w:rPr>
                <w:color w:val="000000"/>
                <w:sz w:val="20"/>
              </w:rPr>
            </w:pPr>
            <w:r w:rsidRPr="00A23BFD">
              <w:rPr>
                <w:color w:val="000000"/>
                <w:sz w:val="20"/>
              </w:rPr>
              <w:t>500,0</w:t>
            </w:r>
          </w:p>
        </w:tc>
        <w:tc>
          <w:tcPr>
            <w:tcW w:w="1001" w:type="dxa"/>
            <w:shd w:val="clear" w:color="auto" w:fill="auto"/>
            <w:noWrap/>
            <w:vAlign w:val="center"/>
          </w:tcPr>
          <w:p w14:paraId="259700F6" w14:textId="77777777" w:rsidR="00CB50BE" w:rsidRPr="00A23BFD" w:rsidRDefault="00CB50BE" w:rsidP="00050BB2">
            <w:pPr>
              <w:jc w:val="center"/>
              <w:rPr>
                <w:color w:val="000000"/>
                <w:sz w:val="20"/>
              </w:rPr>
            </w:pPr>
            <w:r w:rsidRPr="00A23BFD">
              <w:rPr>
                <w:color w:val="000000"/>
                <w:sz w:val="20"/>
              </w:rPr>
              <w:t>100</w:t>
            </w:r>
          </w:p>
        </w:tc>
      </w:tr>
      <w:tr w:rsidR="00CB50BE" w:rsidRPr="00A23BFD" w14:paraId="1AC82E91" w14:textId="77777777" w:rsidTr="00CB50BE">
        <w:trPr>
          <w:trHeight w:val="275"/>
          <w:jc w:val="center"/>
        </w:trPr>
        <w:tc>
          <w:tcPr>
            <w:tcW w:w="680" w:type="dxa"/>
            <w:shd w:val="clear" w:color="auto" w:fill="auto"/>
            <w:noWrap/>
            <w:vAlign w:val="center"/>
          </w:tcPr>
          <w:p w14:paraId="0CDC4C55" w14:textId="77777777" w:rsidR="00CB50BE" w:rsidRPr="00A23BFD" w:rsidRDefault="00CB50BE" w:rsidP="00050BB2">
            <w:pPr>
              <w:rPr>
                <w:sz w:val="20"/>
              </w:rPr>
            </w:pPr>
            <w:r w:rsidRPr="00A23BFD">
              <w:rPr>
                <w:sz w:val="20"/>
              </w:rPr>
              <w:t>2</w:t>
            </w:r>
          </w:p>
        </w:tc>
        <w:tc>
          <w:tcPr>
            <w:tcW w:w="6582" w:type="dxa"/>
            <w:shd w:val="clear" w:color="auto" w:fill="auto"/>
            <w:vAlign w:val="center"/>
          </w:tcPr>
          <w:p w14:paraId="7A690562" w14:textId="77777777" w:rsidR="00CB50BE" w:rsidRPr="00A23BFD" w:rsidRDefault="00CB50BE" w:rsidP="00050BB2">
            <w:pPr>
              <w:rPr>
                <w:color w:val="000000"/>
                <w:sz w:val="20"/>
              </w:rPr>
            </w:pPr>
            <w:r w:rsidRPr="00A23BFD">
              <w:rPr>
                <w:color w:val="000000"/>
                <w:sz w:val="20"/>
              </w:rPr>
              <w:t>Газовые сети к котельной</w:t>
            </w:r>
          </w:p>
        </w:tc>
        <w:tc>
          <w:tcPr>
            <w:tcW w:w="1599" w:type="dxa"/>
            <w:shd w:val="clear" w:color="auto" w:fill="auto"/>
            <w:noWrap/>
            <w:vAlign w:val="center"/>
          </w:tcPr>
          <w:p w14:paraId="2A007CC2" w14:textId="77777777" w:rsidR="00CB50BE" w:rsidRPr="00A23BFD" w:rsidRDefault="00CB50BE" w:rsidP="00050BB2">
            <w:pPr>
              <w:jc w:val="center"/>
              <w:rPr>
                <w:color w:val="000000"/>
                <w:sz w:val="20"/>
              </w:rPr>
            </w:pPr>
            <w:r w:rsidRPr="00A23BFD">
              <w:rPr>
                <w:color w:val="000000"/>
                <w:sz w:val="20"/>
              </w:rPr>
              <w:t>200,0</w:t>
            </w:r>
          </w:p>
        </w:tc>
        <w:tc>
          <w:tcPr>
            <w:tcW w:w="1001" w:type="dxa"/>
            <w:shd w:val="clear" w:color="auto" w:fill="auto"/>
            <w:noWrap/>
            <w:vAlign w:val="center"/>
          </w:tcPr>
          <w:p w14:paraId="6FBEF790" w14:textId="77777777" w:rsidR="00CB50BE" w:rsidRPr="00A23BFD" w:rsidRDefault="00CB50BE" w:rsidP="00050BB2">
            <w:pPr>
              <w:jc w:val="center"/>
              <w:rPr>
                <w:color w:val="000000"/>
                <w:sz w:val="20"/>
              </w:rPr>
            </w:pPr>
            <w:r w:rsidRPr="00A23BFD">
              <w:rPr>
                <w:color w:val="000000"/>
                <w:sz w:val="20"/>
              </w:rPr>
              <w:t>160</w:t>
            </w:r>
          </w:p>
        </w:tc>
      </w:tr>
      <w:tr w:rsidR="00CB50BE" w:rsidRPr="00A23BFD" w14:paraId="06314D8B" w14:textId="77777777" w:rsidTr="00CB50BE">
        <w:trPr>
          <w:trHeight w:val="561"/>
          <w:jc w:val="center"/>
        </w:trPr>
        <w:tc>
          <w:tcPr>
            <w:tcW w:w="680" w:type="dxa"/>
            <w:shd w:val="clear" w:color="auto" w:fill="auto"/>
            <w:noWrap/>
            <w:vAlign w:val="center"/>
          </w:tcPr>
          <w:p w14:paraId="0CAF3B28" w14:textId="77777777" w:rsidR="00CB50BE" w:rsidRPr="00A23BFD" w:rsidRDefault="00CB50BE" w:rsidP="00050BB2">
            <w:pPr>
              <w:rPr>
                <w:sz w:val="20"/>
              </w:rPr>
            </w:pPr>
            <w:r w:rsidRPr="00A23BFD">
              <w:rPr>
                <w:sz w:val="20"/>
              </w:rPr>
              <w:t>3</w:t>
            </w:r>
          </w:p>
        </w:tc>
        <w:tc>
          <w:tcPr>
            <w:tcW w:w="6582" w:type="dxa"/>
            <w:shd w:val="clear" w:color="auto" w:fill="auto"/>
            <w:vAlign w:val="center"/>
          </w:tcPr>
          <w:p w14:paraId="397D3623" w14:textId="77777777" w:rsidR="00CB50BE" w:rsidRPr="00A23BFD" w:rsidRDefault="00CB50BE" w:rsidP="00050BB2">
            <w:pPr>
              <w:rPr>
                <w:sz w:val="20"/>
              </w:rPr>
            </w:pPr>
            <w:r w:rsidRPr="00A23BFD">
              <w:rPr>
                <w:color w:val="000000"/>
                <w:sz w:val="20"/>
              </w:rPr>
              <w:t xml:space="preserve">Реконструкция  тепловых сетей для подключения  к котельной </w:t>
            </w:r>
          </w:p>
        </w:tc>
        <w:tc>
          <w:tcPr>
            <w:tcW w:w="1599" w:type="dxa"/>
            <w:shd w:val="clear" w:color="auto" w:fill="auto"/>
            <w:noWrap/>
            <w:vAlign w:val="center"/>
          </w:tcPr>
          <w:p w14:paraId="1392B6EE" w14:textId="77777777" w:rsidR="00CB50BE" w:rsidRPr="00A23BFD" w:rsidRDefault="00CB50BE" w:rsidP="00050BB2">
            <w:pPr>
              <w:jc w:val="center"/>
              <w:rPr>
                <w:color w:val="000000"/>
                <w:sz w:val="20"/>
              </w:rPr>
            </w:pPr>
            <w:r w:rsidRPr="00A23BFD">
              <w:rPr>
                <w:color w:val="000000"/>
                <w:sz w:val="20"/>
              </w:rPr>
              <w:t>1864,0</w:t>
            </w:r>
          </w:p>
        </w:tc>
        <w:tc>
          <w:tcPr>
            <w:tcW w:w="1001" w:type="dxa"/>
            <w:shd w:val="clear" w:color="auto" w:fill="auto"/>
            <w:noWrap/>
            <w:vAlign w:val="center"/>
          </w:tcPr>
          <w:p w14:paraId="7E80969C" w14:textId="77777777" w:rsidR="00CB50BE" w:rsidRPr="00A23BFD" w:rsidRDefault="00CB50BE" w:rsidP="00050BB2">
            <w:pPr>
              <w:jc w:val="center"/>
              <w:rPr>
                <w:color w:val="000000"/>
                <w:sz w:val="20"/>
              </w:rPr>
            </w:pPr>
            <w:r w:rsidRPr="00A23BFD">
              <w:rPr>
                <w:color w:val="000000"/>
                <w:sz w:val="20"/>
              </w:rPr>
              <w:t>325</w:t>
            </w:r>
          </w:p>
        </w:tc>
      </w:tr>
      <w:tr w:rsidR="00CB50BE" w:rsidRPr="00A23BFD" w14:paraId="633446B2" w14:textId="77777777" w:rsidTr="00CB50BE">
        <w:trPr>
          <w:trHeight w:val="297"/>
          <w:jc w:val="center"/>
        </w:trPr>
        <w:tc>
          <w:tcPr>
            <w:tcW w:w="680" w:type="dxa"/>
            <w:shd w:val="clear" w:color="auto" w:fill="auto"/>
            <w:noWrap/>
            <w:vAlign w:val="center"/>
          </w:tcPr>
          <w:p w14:paraId="2C786F37" w14:textId="77777777" w:rsidR="00CB50BE" w:rsidRPr="00A23BFD" w:rsidRDefault="00CB50BE" w:rsidP="00050BB2">
            <w:pPr>
              <w:rPr>
                <w:sz w:val="20"/>
              </w:rPr>
            </w:pPr>
          </w:p>
        </w:tc>
        <w:tc>
          <w:tcPr>
            <w:tcW w:w="6582" w:type="dxa"/>
            <w:shd w:val="clear" w:color="auto" w:fill="auto"/>
            <w:vAlign w:val="center"/>
          </w:tcPr>
          <w:p w14:paraId="234F60C8" w14:textId="77777777" w:rsidR="00CB50BE" w:rsidRPr="00A23BFD" w:rsidRDefault="00CB50BE" w:rsidP="00050BB2">
            <w:pPr>
              <w:rPr>
                <w:color w:val="000000"/>
                <w:sz w:val="20"/>
              </w:rPr>
            </w:pPr>
            <w:r>
              <w:rPr>
                <w:color w:val="000000"/>
                <w:sz w:val="20"/>
              </w:rPr>
              <w:t>Итого</w:t>
            </w:r>
          </w:p>
        </w:tc>
        <w:tc>
          <w:tcPr>
            <w:tcW w:w="1599" w:type="dxa"/>
            <w:shd w:val="clear" w:color="auto" w:fill="auto"/>
            <w:noWrap/>
            <w:vAlign w:val="center"/>
          </w:tcPr>
          <w:p w14:paraId="37409D4B" w14:textId="77777777" w:rsidR="00CB50BE" w:rsidRPr="00A23BFD" w:rsidRDefault="00CB50BE" w:rsidP="00050BB2">
            <w:pPr>
              <w:jc w:val="center"/>
              <w:rPr>
                <w:color w:val="000000"/>
                <w:sz w:val="20"/>
              </w:rPr>
            </w:pPr>
            <w:r>
              <w:rPr>
                <w:color w:val="000000"/>
                <w:sz w:val="20"/>
              </w:rPr>
              <w:t>2564,0</w:t>
            </w:r>
          </w:p>
        </w:tc>
        <w:tc>
          <w:tcPr>
            <w:tcW w:w="1001" w:type="dxa"/>
            <w:shd w:val="clear" w:color="auto" w:fill="auto"/>
            <w:noWrap/>
            <w:vAlign w:val="center"/>
          </w:tcPr>
          <w:p w14:paraId="44DF0868" w14:textId="77777777" w:rsidR="00CB50BE" w:rsidRPr="00A23BFD" w:rsidRDefault="00CB50BE" w:rsidP="00050BB2">
            <w:pPr>
              <w:jc w:val="center"/>
              <w:rPr>
                <w:color w:val="000000"/>
                <w:sz w:val="20"/>
              </w:rPr>
            </w:pPr>
          </w:p>
        </w:tc>
      </w:tr>
    </w:tbl>
    <w:p w14:paraId="67890BF4" w14:textId="77777777" w:rsidR="002F7876" w:rsidRPr="00A23BFD" w:rsidRDefault="002F7876" w:rsidP="002F7876">
      <w:pPr>
        <w:rPr>
          <w:b/>
          <w:bCs/>
          <w:szCs w:val="24"/>
        </w:rPr>
      </w:pPr>
    </w:p>
    <w:p w14:paraId="0F9C820F" w14:textId="77777777" w:rsidR="002F7876" w:rsidRDefault="002F7876" w:rsidP="002F7876">
      <w:pPr>
        <w:autoSpaceDE w:val="0"/>
        <w:autoSpaceDN w:val="0"/>
        <w:adjustRightInd w:val="0"/>
        <w:jc w:val="both"/>
        <w:rPr>
          <w:b/>
        </w:rPr>
      </w:pPr>
    </w:p>
    <w:p w14:paraId="338D99EA" w14:textId="77777777" w:rsidR="002F7876" w:rsidRPr="002C4313" w:rsidRDefault="002F7876" w:rsidP="002F7876">
      <w:pPr>
        <w:jc w:val="both"/>
        <w:rPr>
          <w:szCs w:val="24"/>
        </w:rPr>
      </w:pPr>
      <w:r w:rsidRPr="002C4313">
        <w:rPr>
          <w:w w:val="95"/>
          <w:szCs w:val="24"/>
        </w:rPr>
        <w:t xml:space="preserve">В результате сравнения основных технических характеристик </w:t>
      </w:r>
      <w:r w:rsidRPr="002C4313">
        <w:rPr>
          <w:spacing w:val="-2"/>
          <w:szCs w:val="24"/>
        </w:rPr>
        <w:t>водогрейных</w:t>
      </w:r>
      <w:r w:rsidRPr="002C4313">
        <w:rPr>
          <w:spacing w:val="-8"/>
          <w:szCs w:val="24"/>
        </w:rPr>
        <w:t xml:space="preserve"> </w:t>
      </w:r>
      <w:r w:rsidRPr="002C4313">
        <w:rPr>
          <w:spacing w:val="-2"/>
          <w:szCs w:val="24"/>
        </w:rPr>
        <w:t>котлов</w:t>
      </w:r>
      <w:r w:rsidRPr="002C4313">
        <w:rPr>
          <w:spacing w:val="-11"/>
          <w:szCs w:val="24"/>
        </w:rPr>
        <w:t xml:space="preserve"> </w:t>
      </w:r>
      <w:r w:rsidRPr="002C4313">
        <w:rPr>
          <w:spacing w:val="-15"/>
          <w:szCs w:val="24"/>
        </w:rPr>
        <w:t xml:space="preserve"> </w:t>
      </w:r>
      <w:r w:rsidRPr="002C4313">
        <w:rPr>
          <w:spacing w:val="-2"/>
          <w:szCs w:val="24"/>
        </w:rPr>
        <w:t>в</w:t>
      </w:r>
      <w:r w:rsidRPr="002C4313">
        <w:rPr>
          <w:spacing w:val="-17"/>
          <w:szCs w:val="24"/>
        </w:rPr>
        <w:t xml:space="preserve"> </w:t>
      </w:r>
      <w:r>
        <w:rPr>
          <w:spacing w:val="-2"/>
          <w:szCs w:val="24"/>
        </w:rPr>
        <w:t>преды</w:t>
      </w:r>
      <w:r w:rsidRPr="002C4313">
        <w:rPr>
          <w:spacing w:val="-2"/>
          <w:szCs w:val="24"/>
        </w:rPr>
        <w:t xml:space="preserve">дущем </w:t>
      </w:r>
      <w:r w:rsidRPr="002C4313">
        <w:rPr>
          <w:w w:val="95"/>
          <w:szCs w:val="24"/>
        </w:rPr>
        <w:t xml:space="preserve">разделе настоящего отчета, (таблица </w:t>
      </w:r>
      <w:r>
        <w:rPr>
          <w:w w:val="95"/>
          <w:szCs w:val="24"/>
        </w:rPr>
        <w:t>5.8 и 5.9</w:t>
      </w:r>
      <w:r w:rsidRPr="002C4313">
        <w:rPr>
          <w:w w:val="95"/>
          <w:szCs w:val="24"/>
        </w:rPr>
        <w:t>.), был отобран</w:t>
      </w:r>
      <w:r w:rsidRPr="002C4313">
        <w:rPr>
          <w:spacing w:val="-3"/>
          <w:w w:val="95"/>
          <w:szCs w:val="24"/>
        </w:rPr>
        <w:t xml:space="preserve"> </w:t>
      </w:r>
      <w:r w:rsidRPr="002C4313">
        <w:rPr>
          <w:w w:val="95"/>
          <w:szCs w:val="24"/>
        </w:rPr>
        <w:t>вариант</w:t>
      </w:r>
      <w:r>
        <w:rPr>
          <w:w w:val="95"/>
          <w:szCs w:val="24"/>
        </w:rPr>
        <w:t xml:space="preserve"> №1</w:t>
      </w:r>
      <w:r w:rsidRPr="002C4313">
        <w:rPr>
          <w:spacing w:val="-1"/>
          <w:w w:val="95"/>
          <w:szCs w:val="24"/>
        </w:rPr>
        <w:t xml:space="preserve"> </w:t>
      </w:r>
      <w:r w:rsidRPr="002C4313">
        <w:rPr>
          <w:w w:val="95"/>
          <w:szCs w:val="24"/>
        </w:rPr>
        <w:t>KO «ТехноМаш»</w:t>
      </w:r>
      <w:r w:rsidRPr="002C4313">
        <w:rPr>
          <w:spacing w:val="29"/>
          <w:szCs w:val="24"/>
        </w:rPr>
        <w:t xml:space="preserve"> </w:t>
      </w:r>
      <w:r w:rsidRPr="002C4313">
        <w:rPr>
          <w:w w:val="95"/>
          <w:szCs w:val="24"/>
        </w:rPr>
        <w:t>теплоснабжения</w:t>
      </w:r>
      <w:r w:rsidRPr="002C4313">
        <w:rPr>
          <w:spacing w:val="-15"/>
          <w:w w:val="95"/>
          <w:szCs w:val="24"/>
        </w:rPr>
        <w:t xml:space="preserve"> </w:t>
      </w:r>
      <w:r w:rsidRPr="002C4313">
        <w:rPr>
          <w:w w:val="95"/>
          <w:szCs w:val="24"/>
        </w:rPr>
        <w:t xml:space="preserve">потребителей </w:t>
      </w:r>
      <w:r w:rsidRPr="00CB50BE">
        <w:rPr>
          <w:sz w:val="22"/>
          <w:szCs w:val="22"/>
        </w:rPr>
        <w:t>посёлка Иванино</w:t>
      </w:r>
      <w:r w:rsidRPr="002C4313">
        <w:rPr>
          <w:w w:val="95"/>
          <w:szCs w:val="24"/>
        </w:rPr>
        <w:t xml:space="preserve">, которые отличаются </w:t>
      </w:r>
      <w:r w:rsidRPr="002C4313">
        <w:rPr>
          <w:spacing w:val="-2"/>
          <w:szCs w:val="24"/>
        </w:rPr>
        <w:t>суммарной</w:t>
      </w:r>
      <w:r w:rsidRPr="002C4313">
        <w:rPr>
          <w:spacing w:val="-14"/>
          <w:szCs w:val="24"/>
        </w:rPr>
        <w:t xml:space="preserve"> </w:t>
      </w:r>
      <w:r w:rsidRPr="002C4313">
        <w:rPr>
          <w:spacing w:val="-2"/>
          <w:szCs w:val="24"/>
        </w:rPr>
        <w:t>производительностью</w:t>
      </w:r>
      <w:r w:rsidRPr="002C4313">
        <w:rPr>
          <w:spacing w:val="-16"/>
          <w:szCs w:val="24"/>
        </w:rPr>
        <w:t xml:space="preserve"> </w:t>
      </w:r>
      <w:r w:rsidRPr="002C4313">
        <w:rPr>
          <w:spacing w:val="-2"/>
          <w:szCs w:val="24"/>
        </w:rPr>
        <w:t>водогрейных</w:t>
      </w:r>
      <w:r w:rsidRPr="002C4313">
        <w:rPr>
          <w:spacing w:val="-8"/>
          <w:szCs w:val="24"/>
        </w:rPr>
        <w:t xml:space="preserve"> </w:t>
      </w:r>
      <w:r w:rsidRPr="002C4313">
        <w:rPr>
          <w:spacing w:val="-2"/>
          <w:szCs w:val="24"/>
        </w:rPr>
        <w:t>котлов</w:t>
      </w:r>
      <w:r w:rsidRPr="002C4313">
        <w:rPr>
          <w:spacing w:val="-13"/>
          <w:szCs w:val="24"/>
        </w:rPr>
        <w:t xml:space="preserve"> </w:t>
      </w:r>
      <w:r w:rsidRPr="002C4313">
        <w:rPr>
          <w:spacing w:val="-2"/>
          <w:szCs w:val="24"/>
        </w:rPr>
        <w:t>ARCUS</w:t>
      </w:r>
      <w:r w:rsidRPr="002C4313">
        <w:rPr>
          <w:spacing w:val="-11"/>
          <w:szCs w:val="24"/>
        </w:rPr>
        <w:t xml:space="preserve"> </w:t>
      </w:r>
      <w:r w:rsidRPr="002C4313">
        <w:rPr>
          <w:spacing w:val="-2"/>
          <w:szCs w:val="24"/>
        </w:rPr>
        <w:t>IGNIS</w:t>
      </w:r>
      <w:r w:rsidRPr="002C4313">
        <w:rPr>
          <w:spacing w:val="-15"/>
          <w:szCs w:val="24"/>
        </w:rPr>
        <w:t xml:space="preserve"> </w:t>
      </w:r>
      <w:r w:rsidRPr="002C4313">
        <w:rPr>
          <w:spacing w:val="-2"/>
          <w:szCs w:val="24"/>
        </w:rPr>
        <w:t>F</w:t>
      </w:r>
      <w:r w:rsidRPr="002C4313">
        <w:rPr>
          <w:spacing w:val="22"/>
          <w:szCs w:val="24"/>
        </w:rPr>
        <w:t xml:space="preserve"> </w:t>
      </w:r>
      <w:r w:rsidRPr="002C4313">
        <w:rPr>
          <w:spacing w:val="-2"/>
          <w:szCs w:val="24"/>
        </w:rPr>
        <w:t xml:space="preserve">и </w:t>
      </w:r>
      <w:r w:rsidRPr="002C4313">
        <w:rPr>
          <w:w w:val="95"/>
          <w:szCs w:val="24"/>
        </w:rPr>
        <w:t>способом</w:t>
      </w:r>
      <w:r w:rsidRPr="002C4313">
        <w:rPr>
          <w:szCs w:val="24"/>
        </w:rPr>
        <w:t xml:space="preserve"> </w:t>
      </w:r>
      <w:r w:rsidRPr="002C4313">
        <w:rPr>
          <w:w w:val="95"/>
          <w:szCs w:val="24"/>
        </w:rPr>
        <w:t xml:space="preserve">перехода к закрытой схеме </w:t>
      </w:r>
      <w:r w:rsidRPr="002C4313">
        <w:rPr>
          <w:w w:val="95"/>
          <w:szCs w:val="24"/>
        </w:rPr>
        <w:lastRenderedPageBreak/>
        <w:t>теплоснабжения, в соответствии</w:t>
      </w:r>
      <w:r w:rsidRPr="002C4313">
        <w:rPr>
          <w:szCs w:val="24"/>
        </w:rPr>
        <w:t xml:space="preserve"> </w:t>
      </w:r>
      <w:r w:rsidRPr="002C4313">
        <w:rPr>
          <w:w w:val="95"/>
          <w:szCs w:val="24"/>
        </w:rPr>
        <w:t>с требованием</w:t>
      </w:r>
      <w:r w:rsidRPr="002C4313">
        <w:rPr>
          <w:spacing w:val="40"/>
          <w:szCs w:val="24"/>
        </w:rPr>
        <w:t xml:space="preserve"> </w:t>
      </w:r>
      <w:r w:rsidRPr="002C4313">
        <w:rPr>
          <w:w w:val="95"/>
          <w:szCs w:val="24"/>
        </w:rPr>
        <w:t>п. 9, статьи 29 Федерального</w:t>
      </w:r>
      <w:r w:rsidRPr="002C4313">
        <w:rPr>
          <w:spacing w:val="40"/>
          <w:szCs w:val="24"/>
        </w:rPr>
        <w:t xml:space="preserve"> </w:t>
      </w:r>
      <w:r w:rsidRPr="002C4313">
        <w:rPr>
          <w:w w:val="95"/>
          <w:szCs w:val="24"/>
        </w:rPr>
        <w:t>закона от 27.07.2010</w:t>
      </w:r>
      <w:r w:rsidRPr="002C4313">
        <w:rPr>
          <w:spacing w:val="40"/>
          <w:szCs w:val="24"/>
        </w:rPr>
        <w:t xml:space="preserve"> </w:t>
      </w:r>
      <w:r w:rsidRPr="002C4313">
        <w:rPr>
          <w:w w:val="95"/>
          <w:szCs w:val="24"/>
        </w:rPr>
        <w:t>N</w:t>
      </w:r>
      <w:r w:rsidRPr="002C4313">
        <w:rPr>
          <w:spacing w:val="-1"/>
          <w:w w:val="95"/>
          <w:szCs w:val="24"/>
        </w:rPr>
        <w:t xml:space="preserve"> </w:t>
      </w:r>
      <w:r w:rsidRPr="002C4313">
        <w:rPr>
          <w:w w:val="95"/>
          <w:szCs w:val="24"/>
        </w:rPr>
        <w:t xml:space="preserve">190-ФЗ </w:t>
      </w:r>
      <w:r w:rsidRPr="002C4313">
        <w:rPr>
          <w:szCs w:val="24"/>
        </w:rPr>
        <w:t>(ред.</w:t>
      </w:r>
      <w:r w:rsidRPr="002C4313">
        <w:rPr>
          <w:spacing w:val="-11"/>
          <w:szCs w:val="24"/>
        </w:rPr>
        <w:t xml:space="preserve"> </w:t>
      </w:r>
      <w:r w:rsidRPr="002C4313">
        <w:rPr>
          <w:szCs w:val="24"/>
        </w:rPr>
        <w:t>от</w:t>
      </w:r>
      <w:r w:rsidRPr="002C4313">
        <w:rPr>
          <w:spacing w:val="-15"/>
          <w:szCs w:val="24"/>
        </w:rPr>
        <w:t xml:space="preserve"> </w:t>
      </w:r>
      <w:r w:rsidRPr="002C4313">
        <w:rPr>
          <w:szCs w:val="24"/>
        </w:rPr>
        <w:t>29.07.2018)</w:t>
      </w:r>
      <w:r w:rsidRPr="002C4313">
        <w:rPr>
          <w:spacing w:val="-1"/>
          <w:szCs w:val="24"/>
        </w:rPr>
        <w:t xml:space="preserve"> </w:t>
      </w:r>
      <w:r w:rsidRPr="002C4313">
        <w:rPr>
          <w:szCs w:val="24"/>
        </w:rPr>
        <w:t>"О</w:t>
      </w:r>
      <w:r w:rsidRPr="002C4313">
        <w:rPr>
          <w:spacing w:val="-19"/>
          <w:szCs w:val="24"/>
        </w:rPr>
        <w:t xml:space="preserve"> </w:t>
      </w:r>
      <w:r w:rsidRPr="002C4313">
        <w:rPr>
          <w:szCs w:val="24"/>
        </w:rPr>
        <w:t>теплоснабжении"</w:t>
      </w:r>
      <w:r>
        <w:rPr>
          <w:szCs w:val="24"/>
        </w:rPr>
        <w:t>.</w:t>
      </w:r>
    </w:p>
    <w:p w14:paraId="2515F3DF" w14:textId="77777777" w:rsidR="002F7876" w:rsidRPr="00CB50BE" w:rsidRDefault="002F7876" w:rsidP="002F7876">
      <w:pPr>
        <w:spacing w:after="126"/>
        <w:ind w:right="95"/>
        <w:jc w:val="both"/>
        <w:rPr>
          <w:szCs w:val="24"/>
        </w:rPr>
      </w:pPr>
      <w:r w:rsidRPr="00CB50BE">
        <w:rPr>
          <w:szCs w:val="24"/>
        </w:rPr>
        <w:t xml:space="preserve">     На основании общей  оценки эффективности вариантов теплоснабжения </w:t>
      </w:r>
      <w:r w:rsidRPr="00CB50BE">
        <w:rPr>
          <w:sz w:val="22"/>
          <w:szCs w:val="22"/>
        </w:rPr>
        <w:t>посёлка Иванино</w:t>
      </w:r>
      <w:r w:rsidRPr="00CB50BE">
        <w:t xml:space="preserve">   </w:t>
      </w:r>
      <w:r w:rsidRPr="00CB50BE">
        <w:rPr>
          <w:szCs w:val="24"/>
        </w:rPr>
        <w:t xml:space="preserve"> следует сделать следующие выводы:</w:t>
      </w:r>
    </w:p>
    <w:p w14:paraId="5639688F" w14:textId="77777777" w:rsidR="002F7876" w:rsidRPr="00CB50BE" w:rsidRDefault="002F7876" w:rsidP="002F7876">
      <w:pPr>
        <w:numPr>
          <w:ilvl w:val="0"/>
          <w:numId w:val="31"/>
        </w:numPr>
        <w:ind w:left="-5" w:firstLine="17"/>
        <w:jc w:val="both"/>
        <w:rPr>
          <w:szCs w:val="24"/>
        </w:rPr>
      </w:pPr>
      <w:r w:rsidRPr="00CB50BE">
        <w:rPr>
          <w:szCs w:val="24"/>
        </w:rPr>
        <w:t xml:space="preserve">При сравнении вариантов по NPV — суммам накопленного чистого дисконтированного дохода, более предпочтительными является проект </w:t>
      </w:r>
      <w:r w:rsidRPr="00CB50BE">
        <w:rPr>
          <w:noProof/>
          <w:szCs w:val="24"/>
        </w:rPr>
        <w:drawing>
          <wp:inline distT="0" distB="0" distL="0" distR="0" wp14:anchorId="6B5C8C80" wp14:editId="5886F0DA">
            <wp:extent cx="5080" cy="8064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570"/>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080" cy="80645"/>
                    </a:xfrm>
                    <a:prstGeom prst="rect">
                      <a:avLst/>
                    </a:prstGeom>
                    <a:noFill/>
                    <a:ln>
                      <a:noFill/>
                    </a:ln>
                  </pic:spPr>
                </pic:pic>
              </a:graphicData>
            </a:graphic>
          </wp:inline>
        </w:drawing>
      </w:r>
      <w:r w:rsidRPr="00CB50BE">
        <w:rPr>
          <w:szCs w:val="24"/>
        </w:rPr>
        <w:t>варианта №2</w:t>
      </w:r>
      <w:r w:rsidRPr="00CB50BE">
        <w:rPr>
          <w:szCs w:val="24"/>
        </w:rPr>
        <w:tab/>
        <w:t xml:space="preserve">строительства блочно-модульной котельной мощностью 6,5 МВт ПО «ТехноМаш» с установкой </w:t>
      </w:r>
      <w:r w:rsidRPr="00CB50BE">
        <w:rPr>
          <w:color w:val="000000"/>
          <w:sz w:val="22"/>
          <w:szCs w:val="22"/>
        </w:rPr>
        <w:t>электрических водонагревателей</w:t>
      </w:r>
      <w:r w:rsidRPr="00CB50BE">
        <w:rPr>
          <w:szCs w:val="24"/>
        </w:rPr>
        <w:t xml:space="preserve"> и газовых колонок у потребителей </w:t>
      </w:r>
      <w:r w:rsidRPr="00CB50BE">
        <w:rPr>
          <w:sz w:val="22"/>
          <w:szCs w:val="22"/>
        </w:rPr>
        <w:t>посёлка Иванино</w:t>
      </w:r>
      <w:r w:rsidRPr="00CB50BE">
        <w:rPr>
          <w:szCs w:val="24"/>
        </w:rPr>
        <w:t>, дисконтированные сроки окупаемости которых составляют 4,6 лет и 5,5 года , соответственно.</w:t>
      </w:r>
    </w:p>
    <w:p w14:paraId="736D18C7" w14:textId="77777777" w:rsidR="002F7876" w:rsidRPr="00CB50BE" w:rsidRDefault="002F7876" w:rsidP="002F7876">
      <w:pPr>
        <w:numPr>
          <w:ilvl w:val="0"/>
          <w:numId w:val="31"/>
        </w:numPr>
        <w:spacing w:after="26"/>
        <w:ind w:firstLine="17"/>
        <w:jc w:val="both"/>
        <w:rPr>
          <w:szCs w:val="24"/>
        </w:rPr>
      </w:pPr>
      <w:r w:rsidRPr="00CB50BE">
        <w:rPr>
          <w:szCs w:val="24"/>
        </w:rPr>
        <w:t xml:space="preserve">Проект варианта №1 строительства блочно-модульной котельной мощностью 6,5 МВт ЖО «ТехноМаш», (Скв = 38850 рублей)  с установкой ТО и КГИ у потребителей </w:t>
      </w:r>
      <w:r w:rsidRPr="00CB50BE">
        <w:rPr>
          <w:sz w:val="22"/>
          <w:szCs w:val="22"/>
        </w:rPr>
        <w:t>посёлка Иванино</w:t>
      </w:r>
      <w:r w:rsidRPr="00CB50BE">
        <w:t xml:space="preserve">   </w:t>
      </w:r>
      <w:r w:rsidRPr="00CB50BE">
        <w:rPr>
          <w:szCs w:val="24"/>
        </w:rPr>
        <w:t xml:space="preserve"> имеют внутреннюю рентабельность 27% - IRR, что значительно выше средней ставки банковского депозита в 2021 году, (с 20.07.2022г. ключевая ставка ЦБ РФ =8,0%). Этот проект характеризуется меньшей доходностью капитальных вложений с разницей сумм капвложений 6990 тыс. рублей.</w:t>
      </w:r>
    </w:p>
    <w:p w14:paraId="3B5C7A89" w14:textId="77777777" w:rsidR="002F7876" w:rsidRPr="00CB50BE" w:rsidRDefault="002F7876" w:rsidP="002F7876">
      <w:pPr>
        <w:spacing w:after="5"/>
        <w:ind w:right="144"/>
        <w:jc w:val="both"/>
        <w:rPr>
          <w:szCs w:val="24"/>
        </w:rPr>
      </w:pPr>
      <w:r w:rsidRPr="00CB50BE">
        <w:rPr>
          <w:szCs w:val="24"/>
        </w:rPr>
        <w:t xml:space="preserve">Следует учесть, что срок изготовления и поставки блочно-модульной котельной ЗКО «ТехноМаш» составляет 70 — 80 рабочих дней на условиях частичного авансирования или поставки БМК в лизинг. </w:t>
      </w:r>
    </w:p>
    <w:p w14:paraId="65D5B781" w14:textId="77777777" w:rsidR="002F7876" w:rsidRPr="0083472C" w:rsidRDefault="002F7876" w:rsidP="002F7876">
      <w:pPr>
        <w:numPr>
          <w:ilvl w:val="0"/>
          <w:numId w:val="31"/>
        </w:numPr>
        <w:spacing w:after="70"/>
        <w:jc w:val="both"/>
        <w:rPr>
          <w:szCs w:val="24"/>
        </w:rPr>
      </w:pPr>
      <w:r w:rsidRPr="00CB50BE">
        <w:rPr>
          <w:szCs w:val="24"/>
        </w:rPr>
        <w:t xml:space="preserve">Реализация проекта строительства блочно-модульной котельной для </w:t>
      </w:r>
      <w:r w:rsidRPr="00CB50BE">
        <w:rPr>
          <w:sz w:val="22"/>
          <w:szCs w:val="22"/>
        </w:rPr>
        <w:t>посёлка Иванино</w:t>
      </w:r>
      <w:r w:rsidRPr="00A23BFD">
        <w:rPr>
          <w:b/>
          <w:bCs/>
        </w:rPr>
        <w:t xml:space="preserve">   </w:t>
      </w:r>
      <w:r w:rsidRPr="008329BD">
        <w:rPr>
          <w:szCs w:val="24"/>
        </w:rPr>
        <w:t xml:space="preserve"> </w:t>
      </w:r>
      <w:r w:rsidRPr="0083472C">
        <w:rPr>
          <w:szCs w:val="24"/>
        </w:rPr>
        <w:t xml:space="preserve"> обеспечивает, в соответствии с требованием п. 9, статьи 29</w:t>
      </w:r>
      <w:r>
        <w:rPr>
          <w:szCs w:val="24"/>
        </w:rPr>
        <w:t xml:space="preserve"> </w:t>
      </w:r>
      <w:r w:rsidRPr="0083472C">
        <w:rPr>
          <w:szCs w:val="24"/>
        </w:rPr>
        <w:t>Федерального закона от 27.07.2010 190-ФЗ (ред. от 29.07</w:t>
      </w:r>
      <w:r>
        <w:rPr>
          <w:szCs w:val="24"/>
        </w:rPr>
        <w:t>.</w:t>
      </w:r>
      <w:r w:rsidRPr="0083472C">
        <w:rPr>
          <w:szCs w:val="24"/>
        </w:rPr>
        <w:t xml:space="preserve">2018) ”О теплоснабжении”, создание закрытой схемы теплоснабжения путем установки в жилых домах </w:t>
      </w:r>
      <w:r w:rsidRPr="00A23BFD">
        <w:rPr>
          <w:b/>
          <w:bCs/>
          <w:sz w:val="22"/>
          <w:szCs w:val="22"/>
        </w:rPr>
        <w:t>посёлка Иванино</w:t>
      </w:r>
      <w:r w:rsidRPr="00A23BFD">
        <w:rPr>
          <w:b/>
          <w:bCs/>
        </w:rPr>
        <w:t xml:space="preserve">   </w:t>
      </w:r>
      <w:r w:rsidRPr="0083472C">
        <w:rPr>
          <w:szCs w:val="24"/>
        </w:rPr>
        <w:t xml:space="preserve"> </w:t>
      </w:r>
      <w:r>
        <w:rPr>
          <w:szCs w:val="24"/>
        </w:rPr>
        <w:t xml:space="preserve"> </w:t>
      </w:r>
      <w:r w:rsidRPr="00E44770">
        <w:rPr>
          <w:color w:val="000000"/>
          <w:sz w:val="22"/>
          <w:szCs w:val="22"/>
        </w:rPr>
        <w:t>электрических водонагревателей</w:t>
      </w:r>
      <w:r>
        <w:rPr>
          <w:szCs w:val="24"/>
        </w:rPr>
        <w:t xml:space="preserve">  и индивидуальных газовых  колонок</w:t>
      </w:r>
      <w:r w:rsidRPr="0083472C">
        <w:rPr>
          <w:szCs w:val="24"/>
        </w:rPr>
        <w:t xml:space="preserve"> стоимостью </w:t>
      </w:r>
      <w:r>
        <w:rPr>
          <w:szCs w:val="24"/>
        </w:rPr>
        <w:t>11030 тыс. рублей.</w:t>
      </w:r>
    </w:p>
    <w:p w14:paraId="52EDB29E" w14:textId="77777777" w:rsidR="002F7876" w:rsidRDefault="002F7876" w:rsidP="002F7876">
      <w:pPr>
        <w:jc w:val="both"/>
        <w:rPr>
          <w:spacing w:val="-4"/>
          <w:szCs w:val="24"/>
        </w:rPr>
      </w:pPr>
      <w:r w:rsidRPr="00A65427">
        <w:rPr>
          <w:w w:val="90"/>
          <w:szCs w:val="24"/>
        </w:rPr>
        <w:t>Расчеты</w:t>
      </w:r>
      <w:r w:rsidRPr="00A65427">
        <w:rPr>
          <w:spacing w:val="26"/>
          <w:szCs w:val="24"/>
        </w:rPr>
        <w:t xml:space="preserve"> </w:t>
      </w:r>
      <w:r w:rsidRPr="00A65427">
        <w:rPr>
          <w:w w:val="90"/>
          <w:szCs w:val="24"/>
        </w:rPr>
        <w:t>расходов</w:t>
      </w:r>
      <w:r w:rsidRPr="00A65427">
        <w:rPr>
          <w:spacing w:val="18"/>
          <w:szCs w:val="24"/>
        </w:rPr>
        <w:t xml:space="preserve"> </w:t>
      </w:r>
      <w:r w:rsidRPr="00A65427">
        <w:rPr>
          <w:w w:val="90"/>
          <w:szCs w:val="24"/>
        </w:rPr>
        <w:t>воды</w:t>
      </w:r>
      <w:r w:rsidRPr="00A65427">
        <w:rPr>
          <w:spacing w:val="17"/>
          <w:szCs w:val="24"/>
        </w:rPr>
        <w:t xml:space="preserve"> </w:t>
      </w:r>
      <w:r w:rsidRPr="00A65427">
        <w:rPr>
          <w:w w:val="90"/>
          <w:szCs w:val="24"/>
        </w:rPr>
        <w:t>на</w:t>
      </w:r>
      <w:r w:rsidRPr="00A65427">
        <w:rPr>
          <w:spacing w:val="2"/>
          <w:szCs w:val="24"/>
        </w:rPr>
        <w:t xml:space="preserve"> </w:t>
      </w:r>
      <w:r w:rsidRPr="00A65427">
        <w:rPr>
          <w:w w:val="90"/>
          <w:szCs w:val="24"/>
        </w:rPr>
        <w:t>ГВС</w:t>
      </w:r>
      <w:r w:rsidRPr="00A65427">
        <w:rPr>
          <w:spacing w:val="66"/>
          <w:w w:val="150"/>
          <w:szCs w:val="24"/>
        </w:rPr>
        <w:t xml:space="preserve"> </w:t>
      </w:r>
      <w:r w:rsidRPr="00A65427">
        <w:rPr>
          <w:w w:val="90"/>
          <w:szCs w:val="24"/>
        </w:rPr>
        <w:t>и</w:t>
      </w:r>
      <w:r w:rsidRPr="00A65427">
        <w:rPr>
          <w:spacing w:val="13"/>
          <w:szCs w:val="24"/>
        </w:rPr>
        <w:t xml:space="preserve"> </w:t>
      </w:r>
      <w:r w:rsidRPr="00A65427">
        <w:rPr>
          <w:w w:val="90"/>
          <w:szCs w:val="24"/>
        </w:rPr>
        <w:t>количества</w:t>
      </w:r>
      <w:r w:rsidRPr="00A65427">
        <w:rPr>
          <w:spacing w:val="28"/>
          <w:szCs w:val="24"/>
        </w:rPr>
        <w:t xml:space="preserve"> </w:t>
      </w:r>
      <w:r w:rsidRPr="00A65427">
        <w:rPr>
          <w:w w:val="90"/>
          <w:szCs w:val="24"/>
        </w:rPr>
        <w:t>КГИ</w:t>
      </w:r>
      <w:r w:rsidRPr="00A65427">
        <w:rPr>
          <w:spacing w:val="7"/>
          <w:szCs w:val="24"/>
        </w:rPr>
        <w:t xml:space="preserve"> </w:t>
      </w:r>
      <w:r w:rsidRPr="00A65427">
        <w:rPr>
          <w:w w:val="90"/>
          <w:szCs w:val="24"/>
        </w:rPr>
        <w:t>для</w:t>
      </w:r>
      <w:r w:rsidRPr="00A65427">
        <w:rPr>
          <w:spacing w:val="13"/>
          <w:szCs w:val="24"/>
        </w:rPr>
        <w:t xml:space="preserve"> </w:t>
      </w:r>
      <w:r w:rsidRPr="00A65427">
        <w:rPr>
          <w:w w:val="90"/>
          <w:szCs w:val="24"/>
        </w:rPr>
        <w:t>потребителей</w:t>
      </w:r>
      <w:r w:rsidRPr="00A65427">
        <w:rPr>
          <w:spacing w:val="41"/>
          <w:szCs w:val="24"/>
        </w:rPr>
        <w:t xml:space="preserve"> </w:t>
      </w:r>
      <w:r w:rsidRPr="00A23BFD">
        <w:rPr>
          <w:b/>
          <w:bCs/>
          <w:sz w:val="22"/>
          <w:szCs w:val="22"/>
        </w:rPr>
        <w:t>посёлка Иванино</w:t>
      </w:r>
      <w:r w:rsidRPr="00A65427">
        <w:rPr>
          <w:w w:val="95"/>
          <w:szCs w:val="24"/>
        </w:rPr>
        <w:t>,  выполнены</w:t>
      </w:r>
      <w:r w:rsidRPr="00A65427">
        <w:rPr>
          <w:spacing w:val="17"/>
          <w:szCs w:val="24"/>
        </w:rPr>
        <w:t xml:space="preserve"> </w:t>
      </w:r>
      <w:r w:rsidRPr="00A65427">
        <w:rPr>
          <w:w w:val="95"/>
          <w:szCs w:val="24"/>
        </w:rPr>
        <w:t>с использованием Программы</w:t>
      </w:r>
      <w:r w:rsidRPr="00A65427">
        <w:rPr>
          <w:spacing w:val="38"/>
          <w:szCs w:val="24"/>
        </w:rPr>
        <w:t xml:space="preserve"> </w:t>
      </w:r>
      <w:r w:rsidRPr="00A65427">
        <w:rPr>
          <w:w w:val="95"/>
          <w:szCs w:val="24"/>
        </w:rPr>
        <w:t>«Расчет расходов воды...» [6]. Программа рассчитывает</w:t>
      </w:r>
      <w:r w:rsidRPr="00A65427">
        <w:rPr>
          <w:szCs w:val="24"/>
        </w:rPr>
        <w:t xml:space="preserve"> </w:t>
      </w:r>
      <w:r w:rsidRPr="00A65427">
        <w:rPr>
          <w:w w:val="95"/>
          <w:szCs w:val="24"/>
        </w:rPr>
        <w:t>расходы горячей воды, холодной</w:t>
      </w:r>
      <w:r w:rsidRPr="00A65427">
        <w:rPr>
          <w:spacing w:val="29"/>
          <w:szCs w:val="24"/>
        </w:rPr>
        <w:t xml:space="preserve"> </w:t>
      </w:r>
      <w:r w:rsidRPr="00A65427">
        <w:rPr>
          <w:w w:val="95"/>
          <w:szCs w:val="24"/>
        </w:rPr>
        <w:t>воды, теплового</w:t>
      </w:r>
      <w:r w:rsidRPr="00A65427">
        <w:rPr>
          <w:szCs w:val="24"/>
        </w:rPr>
        <w:t xml:space="preserve"> </w:t>
      </w:r>
      <w:r w:rsidRPr="00A65427">
        <w:rPr>
          <w:w w:val="95"/>
          <w:szCs w:val="24"/>
        </w:rPr>
        <w:t xml:space="preserve">потока и </w:t>
      </w:r>
      <w:r w:rsidRPr="00A65427">
        <w:rPr>
          <w:w w:val="90"/>
          <w:szCs w:val="24"/>
        </w:rPr>
        <w:t>расходы</w:t>
      </w:r>
      <w:r w:rsidRPr="00A65427">
        <w:rPr>
          <w:szCs w:val="24"/>
        </w:rPr>
        <w:t xml:space="preserve"> </w:t>
      </w:r>
      <w:r w:rsidRPr="00A65427">
        <w:rPr>
          <w:w w:val="90"/>
          <w:szCs w:val="24"/>
        </w:rPr>
        <w:t>канализационных стоков.</w:t>
      </w:r>
      <w:r w:rsidRPr="00A65427">
        <w:rPr>
          <w:szCs w:val="24"/>
        </w:rPr>
        <w:t xml:space="preserve"> </w:t>
      </w:r>
      <w:r w:rsidRPr="00A65427">
        <w:rPr>
          <w:w w:val="90"/>
          <w:szCs w:val="24"/>
        </w:rPr>
        <w:t>Программа соответствует</w:t>
      </w:r>
      <w:r w:rsidRPr="00A65427">
        <w:rPr>
          <w:spacing w:val="40"/>
          <w:szCs w:val="24"/>
        </w:rPr>
        <w:t xml:space="preserve"> </w:t>
      </w:r>
      <w:r w:rsidRPr="00A65427">
        <w:rPr>
          <w:w w:val="90"/>
          <w:szCs w:val="24"/>
        </w:rPr>
        <w:t xml:space="preserve">требованиям </w:t>
      </w:r>
      <w:r w:rsidRPr="00A65427">
        <w:rPr>
          <w:w w:val="95"/>
          <w:szCs w:val="24"/>
        </w:rPr>
        <w:t>строительных</w:t>
      </w:r>
      <w:r w:rsidRPr="00A65427">
        <w:rPr>
          <w:spacing w:val="26"/>
          <w:szCs w:val="24"/>
        </w:rPr>
        <w:t xml:space="preserve"> </w:t>
      </w:r>
      <w:r w:rsidRPr="00A65427">
        <w:rPr>
          <w:w w:val="95"/>
          <w:szCs w:val="24"/>
        </w:rPr>
        <w:t>норм</w:t>
      </w:r>
      <w:r w:rsidRPr="00A65427">
        <w:rPr>
          <w:spacing w:val="-3"/>
          <w:w w:val="95"/>
          <w:szCs w:val="24"/>
        </w:rPr>
        <w:t xml:space="preserve"> </w:t>
      </w:r>
      <w:r w:rsidRPr="00A65427">
        <w:rPr>
          <w:w w:val="90"/>
          <w:szCs w:val="24"/>
        </w:rPr>
        <w:t>Российской</w:t>
      </w:r>
      <w:r w:rsidRPr="00A65427">
        <w:rPr>
          <w:spacing w:val="59"/>
          <w:szCs w:val="24"/>
        </w:rPr>
        <w:t xml:space="preserve"> </w:t>
      </w:r>
      <w:r w:rsidRPr="00A65427">
        <w:rPr>
          <w:w w:val="90"/>
          <w:szCs w:val="24"/>
        </w:rPr>
        <w:t>Федерации</w:t>
      </w:r>
      <w:r w:rsidRPr="00A65427">
        <w:rPr>
          <w:spacing w:val="40"/>
          <w:szCs w:val="24"/>
        </w:rPr>
        <w:t xml:space="preserve"> </w:t>
      </w:r>
      <w:r w:rsidRPr="00A65427">
        <w:rPr>
          <w:w w:val="90"/>
          <w:szCs w:val="24"/>
        </w:rPr>
        <w:t>(СНИП</w:t>
      </w:r>
      <w:r w:rsidRPr="00A65427">
        <w:rPr>
          <w:spacing w:val="19"/>
          <w:szCs w:val="24"/>
        </w:rPr>
        <w:t xml:space="preserve"> </w:t>
      </w:r>
      <w:r w:rsidRPr="00A65427">
        <w:rPr>
          <w:w w:val="90"/>
          <w:szCs w:val="24"/>
        </w:rPr>
        <w:t>2-04.01-</w:t>
      </w:r>
      <w:r w:rsidRPr="00A65427">
        <w:rPr>
          <w:spacing w:val="-2"/>
          <w:w w:val="90"/>
          <w:szCs w:val="24"/>
        </w:rPr>
        <w:t xml:space="preserve">85*). </w:t>
      </w:r>
      <w:r w:rsidRPr="00A65427">
        <w:rPr>
          <w:szCs w:val="24"/>
        </w:rPr>
        <w:t>Дымовые</w:t>
      </w:r>
      <w:r w:rsidRPr="00A65427">
        <w:rPr>
          <w:spacing w:val="6"/>
          <w:szCs w:val="24"/>
        </w:rPr>
        <w:t xml:space="preserve"> </w:t>
      </w:r>
      <w:r w:rsidRPr="00A65427">
        <w:rPr>
          <w:spacing w:val="-4"/>
          <w:szCs w:val="24"/>
        </w:rPr>
        <w:t>газы.</w:t>
      </w:r>
    </w:p>
    <w:p w14:paraId="03EA40AD" w14:textId="77777777" w:rsidR="002F7876" w:rsidRDefault="002F7876" w:rsidP="002F7876">
      <w:pPr>
        <w:jc w:val="both"/>
        <w:rPr>
          <w:spacing w:val="-4"/>
          <w:szCs w:val="24"/>
        </w:rPr>
      </w:pPr>
    </w:p>
    <w:p w14:paraId="4CBFE831" w14:textId="14A3E01A" w:rsidR="002F7876" w:rsidRPr="00306A9E" w:rsidRDefault="00EA18D6" w:rsidP="002F7876">
      <w:pPr>
        <w:pStyle w:val="3"/>
        <w:jc w:val="both"/>
        <w:rPr>
          <w:rFonts w:ascii="Times New Roman" w:hAnsi="Times New Roman"/>
          <w:color w:val="000000"/>
          <w:sz w:val="24"/>
          <w:szCs w:val="24"/>
        </w:rPr>
      </w:pPr>
      <w:r>
        <w:rPr>
          <w:rFonts w:ascii="Times New Roman" w:hAnsi="Times New Roman"/>
          <w:color w:val="000000"/>
          <w:sz w:val="24"/>
          <w:szCs w:val="24"/>
        </w:rPr>
        <w:t>7.3.</w:t>
      </w:r>
      <w:r w:rsidR="002F7876" w:rsidRPr="00306A9E">
        <w:rPr>
          <w:rFonts w:ascii="Times New Roman" w:hAnsi="Times New Roman"/>
          <w:color w:val="000000"/>
          <w:sz w:val="24"/>
          <w:szCs w:val="24"/>
        </w:rPr>
        <w:t xml:space="preserve">Предложения по новому строительству источников тепловой энергии, </w:t>
      </w:r>
      <w:r w:rsidR="002F7876" w:rsidRPr="00306A9E">
        <w:rPr>
          <w:rFonts w:ascii="Times New Roman" w:hAnsi="Times New Roman"/>
          <w:spacing w:val="23"/>
          <w:sz w:val="24"/>
          <w:szCs w:val="24"/>
        </w:rPr>
        <w:t xml:space="preserve"> </w:t>
      </w:r>
      <w:r w:rsidR="002F7876" w:rsidRPr="00306A9E">
        <w:rPr>
          <w:rFonts w:ascii="Times New Roman" w:hAnsi="Times New Roman"/>
          <w:color w:val="000000"/>
          <w:sz w:val="24"/>
          <w:szCs w:val="24"/>
        </w:rPr>
        <w:t xml:space="preserve">реконструкции и строительству тепловых сетей для </w:t>
      </w:r>
      <w:r w:rsidR="002F7876">
        <w:rPr>
          <w:rFonts w:ascii="Times New Roman" w:hAnsi="Times New Roman"/>
          <w:color w:val="000000"/>
          <w:sz w:val="24"/>
          <w:szCs w:val="24"/>
        </w:rPr>
        <w:t>Северной</w:t>
      </w:r>
      <w:r w:rsidR="002F7876" w:rsidRPr="00306A9E">
        <w:rPr>
          <w:rFonts w:ascii="Times New Roman" w:hAnsi="Times New Roman"/>
          <w:color w:val="000000"/>
          <w:sz w:val="24"/>
          <w:szCs w:val="24"/>
        </w:rPr>
        <w:t xml:space="preserve">    части   посёлка Иванино.</w:t>
      </w:r>
    </w:p>
    <w:p w14:paraId="793B743E" w14:textId="77777777" w:rsidR="002F7876" w:rsidRPr="00FC329E" w:rsidRDefault="002F7876" w:rsidP="002F7876">
      <w:pPr>
        <w:pStyle w:val="3"/>
        <w:jc w:val="both"/>
        <w:rPr>
          <w:rFonts w:ascii="Times New Roman" w:hAnsi="Times New Roman"/>
          <w:b w:val="0"/>
          <w:color w:val="000000"/>
          <w:sz w:val="24"/>
          <w:szCs w:val="24"/>
        </w:rPr>
      </w:pPr>
      <w:r w:rsidRPr="00FC329E">
        <w:rPr>
          <w:rFonts w:ascii="Times New Roman" w:hAnsi="Times New Roman"/>
          <w:b w:val="0"/>
          <w:color w:val="000000"/>
          <w:sz w:val="24"/>
          <w:szCs w:val="24"/>
        </w:rPr>
        <w:t xml:space="preserve">В данной главе  для рассмотрения предложены   </w:t>
      </w:r>
      <w:r>
        <w:rPr>
          <w:rFonts w:ascii="Times New Roman" w:hAnsi="Times New Roman"/>
          <w:b w:val="0"/>
          <w:color w:val="000000"/>
          <w:sz w:val="24"/>
          <w:szCs w:val="24"/>
        </w:rPr>
        <w:t xml:space="preserve">два </w:t>
      </w:r>
      <w:r w:rsidRPr="00FC329E">
        <w:rPr>
          <w:rFonts w:ascii="Times New Roman" w:hAnsi="Times New Roman"/>
          <w:b w:val="0"/>
          <w:color w:val="000000"/>
          <w:sz w:val="24"/>
          <w:szCs w:val="24"/>
        </w:rPr>
        <w:t xml:space="preserve">  варианта (сценария)  </w:t>
      </w:r>
      <w:r w:rsidRPr="00FC329E">
        <w:rPr>
          <w:rFonts w:ascii="Times New Roman" w:hAnsi="Times New Roman"/>
          <w:b w:val="0"/>
          <w:sz w:val="24"/>
          <w:szCs w:val="24"/>
        </w:rPr>
        <w:t>формирования   схемы теплоснабжения</w:t>
      </w:r>
      <w:r>
        <w:rPr>
          <w:rFonts w:ascii="Times New Roman" w:hAnsi="Times New Roman"/>
          <w:b w:val="0"/>
          <w:sz w:val="24"/>
          <w:szCs w:val="24"/>
        </w:rPr>
        <w:t xml:space="preserve"> </w:t>
      </w:r>
      <w:r w:rsidRPr="00FC329E">
        <w:rPr>
          <w:rFonts w:ascii="Times New Roman" w:hAnsi="Times New Roman"/>
          <w:b w:val="0"/>
          <w:sz w:val="24"/>
          <w:szCs w:val="24"/>
        </w:rPr>
        <w:t xml:space="preserve"> </w:t>
      </w:r>
      <w:r>
        <w:rPr>
          <w:rFonts w:ascii="Times New Roman" w:hAnsi="Times New Roman"/>
          <w:b w:val="0"/>
          <w:sz w:val="24"/>
          <w:szCs w:val="24"/>
        </w:rPr>
        <w:t>посёлка Иванино</w:t>
      </w:r>
      <w:r w:rsidRPr="0076174E">
        <w:t xml:space="preserve"> </w:t>
      </w:r>
      <w:r w:rsidRPr="00FC329E">
        <w:rPr>
          <w:rFonts w:ascii="Times New Roman" w:hAnsi="Times New Roman"/>
          <w:b w:val="0"/>
          <w:sz w:val="24"/>
          <w:szCs w:val="24"/>
        </w:rPr>
        <w:t xml:space="preserve"> </w:t>
      </w:r>
      <w:r w:rsidRPr="00FC329E">
        <w:rPr>
          <w:rFonts w:ascii="Times New Roman" w:hAnsi="Times New Roman"/>
          <w:b w:val="0"/>
          <w:color w:val="000000"/>
          <w:sz w:val="24"/>
          <w:szCs w:val="24"/>
        </w:rPr>
        <w:t>по новому строительству, реконструкции и техническому перевооружению источников тепловой энергии и тепловых сетей</w:t>
      </w:r>
      <w:r>
        <w:rPr>
          <w:rFonts w:ascii="Times New Roman" w:hAnsi="Times New Roman"/>
          <w:b w:val="0"/>
          <w:color w:val="000000"/>
          <w:sz w:val="24"/>
          <w:szCs w:val="24"/>
        </w:rPr>
        <w:t xml:space="preserve">  для   котельной  Северной  зоны посёлка Иванино:</w:t>
      </w:r>
    </w:p>
    <w:p w14:paraId="78E7638F" w14:textId="77777777" w:rsidR="002F7876" w:rsidRPr="00085AD0" w:rsidRDefault="002F7876" w:rsidP="002F7876">
      <w:pPr>
        <w:pStyle w:val="a5"/>
        <w:numPr>
          <w:ilvl w:val="0"/>
          <w:numId w:val="44"/>
        </w:numPr>
        <w:jc w:val="both"/>
        <w:rPr>
          <w:color w:val="000000"/>
          <w:sz w:val="24"/>
          <w:szCs w:val="24"/>
        </w:rPr>
      </w:pPr>
      <w:r w:rsidRPr="00085AD0">
        <w:rPr>
          <w:color w:val="000000"/>
          <w:sz w:val="24"/>
          <w:szCs w:val="24"/>
        </w:rPr>
        <w:t>Вариант 1.  Предложения по новому строительству источников тепловой энергии, (</w:t>
      </w:r>
      <w:r w:rsidRPr="00085AD0">
        <w:rPr>
          <w:sz w:val="24"/>
          <w:szCs w:val="24"/>
        </w:rPr>
        <w:t xml:space="preserve">Блочно-модульная котельная производительностью </w:t>
      </w:r>
      <w:r>
        <w:rPr>
          <w:sz w:val="24"/>
          <w:szCs w:val="24"/>
        </w:rPr>
        <w:t>8,0</w:t>
      </w:r>
      <w:r w:rsidRPr="00085AD0">
        <w:rPr>
          <w:sz w:val="24"/>
          <w:szCs w:val="24"/>
        </w:rPr>
        <w:t xml:space="preserve"> МВт   на базе водогрейных </w:t>
      </w:r>
      <w:r w:rsidRPr="00085AD0">
        <w:rPr>
          <w:w w:val="95"/>
          <w:sz w:val="24"/>
          <w:szCs w:val="24"/>
        </w:rPr>
        <w:t>трехходовых котлов ARCUS IGNIS F производства завода котельного оборудования</w:t>
      </w:r>
      <w:r w:rsidRPr="00085AD0">
        <w:rPr>
          <w:spacing w:val="-8"/>
          <w:w w:val="95"/>
          <w:sz w:val="24"/>
          <w:szCs w:val="24"/>
        </w:rPr>
        <w:t xml:space="preserve"> </w:t>
      </w:r>
      <w:r w:rsidRPr="00085AD0">
        <w:rPr>
          <w:w w:val="95"/>
          <w:sz w:val="24"/>
          <w:szCs w:val="24"/>
        </w:rPr>
        <w:t>«ТехноМаш»)</w:t>
      </w:r>
      <w:r w:rsidRPr="00085AD0">
        <w:rPr>
          <w:spacing w:val="23"/>
          <w:sz w:val="24"/>
          <w:szCs w:val="24"/>
        </w:rPr>
        <w:t xml:space="preserve"> </w:t>
      </w:r>
      <w:r w:rsidRPr="00085AD0">
        <w:rPr>
          <w:w w:val="95"/>
          <w:sz w:val="24"/>
          <w:szCs w:val="24"/>
        </w:rPr>
        <w:t xml:space="preserve">  с установкой  электроводонагревателей и котлов газовых индивидуальных (КГИ),</w:t>
      </w:r>
      <w:r w:rsidRPr="00085AD0">
        <w:rPr>
          <w:spacing w:val="-5"/>
          <w:w w:val="95"/>
          <w:sz w:val="24"/>
          <w:szCs w:val="24"/>
        </w:rPr>
        <w:t xml:space="preserve"> </w:t>
      </w:r>
      <w:r w:rsidRPr="00085AD0">
        <w:rPr>
          <w:spacing w:val="23"/>
          <w:sz w:val="24"/>
          <w:szCs w:val="24"/>
        </w:rPr>
        <w:t xml:space="preserve"> </w:t>
      </w:r>
      <w:r w:rsidRPr="00085AD0">
        <w:rPr>
          <w:color w:val="000000"/>
          <w:sz w:val="24"/>
          <w:szCs w:val="24"/>
        </w:rPr>
        <w:t>реконструкции тепловых сетей;</w:t>
      </w:r>
    </w:p>
    <w:p w14:paraId="5FE35AA9" w14:textId="3B1F0167" w:rsidR="002F7876" w:rsidRDefault="002F7876" w:rsidP="002F7876">
      <w:pPr>
        <w:pStyle w:val="a5"/>
        <w:numPr>
          <w:ilvl w:val="0"/>
          <w:numId w:val="44"/>
        </w:numPr>
        <w:autoSpaceDE w:val="0"/>
        <w:autoSpaceDN w:val="0"/>
        <w:adjustRightInd w:val="0"/>
        <w:jc w:val="both"/>
        <w:rPr>
          <w:color w:val="000000"/>
          <w:sz w:val="24"/>
          <w:szCs w:val="24"/>
        </w:rPr>
      </w:pPr>
      <w:r w:rsidRPr="00085AD0">
        <w:rPr>
          <w:color w:val="000000"/>
          <w:sz w:val="24"/>
          <w:szCs w:val="24"/>
        </w:rPr>
        <w:t>Вариант 2.  Предложения по новому строительству источников тепловой энергии, (</w:t>
      </w:r>
      <w:r w:rsidRPr="00085AD0">
        <w:rPr>
          <w:sz w:val="24"/>
          <w:szCs w:val="24"/>
        </w:rPr>
        <w:t xml:space="preserve">Блочно-модульная котельная производительностью </w:t>
      </w:r>
      <w:r>
        <w:rPr>
          <w:sz w:val="24"/>
          <w:szCs w:val="24"/>
        </w:rPr>
        <w:t>8,0</w:t>
      </w:r>
      <w:r w:rsidRPr="00085AD0">
        <w:rPr>
          <w:sz w:val="24"/>
          <w:szCs w:val="24"/>
        </w:rPr>
        <w:t xml:space="preserve"> МВт   на базе водогрейных </w:t>
      </w:r>
      <w:r w:rsidRPr="00085AD0">
        <w:rPr>
          <w:w w:val="95"/>
          <w:sz w:val="24"/>
          <w:szCs w:val="24"/>
        </w:rPr>
        <w:t xml:space="preserve">трехходовых котлов </w:t>
      </w:r>
      <w:r w:rsidRPr="00085AD0">
        <w:rPr>
          <w:spacing w:val="-2"/>
          <w:sz w:val="24"/>
          <w:szCs w:val="24"/>
        </w:rPr>
        <w:t xml:space="preserve"> </w:t>
      </w:r>
      <w:r w:rsidRPr="00085AD0">
        <w:rPr>
          <w:spacing w:val="-15"/>
          <w:sz w:val="24"/>
          <w:szCs w:val="24"/>
        </w:rPr>
        <w:t xml:space="preserve"> </w:t>
      </w:r>
      <w:r w:rsidRPr="00085AD0">
        <w:rPr>
          <w:spacing w:val="23"/>
          <w:sz w:val="24"/>
          <w:szCs w:val="24"/>
        </w:rPr>
        <w:t xml:space="preserve"> </w:t>
      </w:r>
      <w:r w:rsidRPr="00085AD0">
        <w:rPr>
          <w:w w:val="95"/>
          <w:sz w:val="24"/>
          <w:szCs w:val="24"/>
        </w:rPr>
        <w:t>ARCUS IGNIS F  производства завода котельного оборудования</w:t>
      </w:r>
      <w:r w:rsidRPr="00085AD0">
        <w:rPr>
          <w:spacing w:val="-8"/>
          <w:w w:val="95"/>
          <w:sz w:val="24"/>
          <w:szCs w:val="24"/>
        </w:rPr>
        <w:t xml:space="preserve"> </w:t>
      </w:r>
      <w:r w:rsidRPr="00085AD0">
        <w:rPr>
          <w:w w:val="95"/>
          <w:sz w:val="24"/>
          <w:szCs w:val="24"/>
        </w:rPr>
        <w:t>«ТехноМаш»</w:t>
      </w:r>
      <w:r w:rsidRPr="00085AD0">
        <w:rPr>
          <w:spacing w:val="24"/>
          <w:sz w:val="24"/>
          <w:szCs w:val="24"/>
        </w:rPr>
        <w:t xml:space="preserve">) </w:t>
      </w:r>
      <w:r w:rsidRPr="00085AD0">
        <w:rPr>
          <w:w w:val="95"/>
          <w:sz w:val="24"/>
          <w:szCs w:val="24"/>
        </w:rPr>
        <w:t xml:space="preserve"> с установкой  теплообменного оборудования  и  </w:t>
      </w:r>
      <w:r w:rsidRPr="00085AD0">
        <w:rPr>
          <w:sz w:val="24"/>
          <w:szCs w:val="24"/>
        </w:rPr>
        <w:t>КГИ,</w:t>
      </w:r>
      <w:r w:rsidRPr="00085AD0">
        <w:rPr>
          <w:spacing w:val="23"/>
          <w:sz w:val="24"/>
          <w:szCs w:val="24"/>
        </w:rPr>
        <w:t xml:space="preserve"> </w:t>
      </w:r>
      <w:r w:rsidRPr="00085AD0">
        <w:rPr>
          <w:color w:val="000000"/>
          <w:sz w:val="24"/>
          <w:szCs w:val="24"/>
        </w:rPr>
        <w:t>реконструкции тепловых сетей</w:t>
      </w:r>
      <w:r>
        <w:rPr>
          <w:color w:val="000000"/>
          <w:sz w:val="24"/>
          <w:szCs w:val="24"/>
        </w:rPr>
        <w:t>.</w:t>
      </w:r>
    </w:p>
    <w:p w14:paraId="2F85A2F6" w14:textId="77777777" w:rsidR="00CB50BE" w:rsidRPr="00085AD0" w:rsidRDefault="00CB50BE" w:rsidP="002F7876">
      <w:pPr>
        <w:pStyle w:val="a5"/>
        <w:numPr>
          <w:ilvl w:val="0"/>
          <w:numId w:val="44"/>
        </w:numPr>
        <w:autoSpaceDE w:val="0"/>
        <w:autoSpaceDN w:val="0"/>
        <w:adjustRightInd w:val="0"/>
        <w:jc w:val="both"/>
        <w:rPr>
          <w:color w:val="000000"/>
          <w:sz w:val="24"/>
          <w:szCs w:val="24"/>
        </w:rPr>
      </w:pPr>
    </w:p>
    <w:p w14:paraId="3019ED06" w14:textId="77777777" w:rsidR="002F7876" w:rsidRDefault="002F7876" w:rsidP="002F7876">
      <w:pPr>
        <w:pStyle w:val="a5"/>
        <w:rPr>
          <w:b/>
          <w:color w:val="000000"/>
          <w:szCs w:val="24"/>
        </w:rPr>
      </w:pPr>
    </w:p>
    <w:p w14:paraId="6DA6BAAC" w14:textId="3226FEC9" w:rsidR="002F7876" w:rsidRPr="00A860B0" w:rsidRDefault="00EA18D6" w:rsidP="002F7876">
      <w:pPr>
        <w:pStyle w:val="a5"/>
        <w:jc w:val="both"/>
        <w:rPr>
          <w:b/>
          <w:color w:val="000000"/>
          <w:sz w:val="24"/>
          <w:szCs w:val="24"/>
        </w:rPr>
      </w:pPr>
      <w:r>
        <w:rPr>
          <w:b/>
          <w:color w:val="000000"/>
          <w:sz w:val="24"/>
          <w:szCs w:val="24"/>
        </w:rPr>
        <w:lastRenderedPageBreak/>
        <w:t>7.3.1</w:t>
      </w:r>
      <w:r w:rsidR="002F7876">
        <w:rPr>
          <w:b/>
          <w:color w:val="000000"/>
          <w:sz w:val="24"/>
          <w:szCs w:val="24"/>
        </w:rPr>
        <w:t>.</w:t>
      </w:r>
      <w:r w:rsidR="002F7876" w:rsidRPr="00A860B0">
        <w:rPr>
          <w:b/>
          <w:color w:val="000000"/>
          <w:sz w:val="24"/>
          <w:szCs w:val="24"/>
        </w:rPr>
        <w:t>Вариант 1.  Предложения по новому строительству источников тепловой энергии, (</w:t>
      </w:r>
      <w:r w:rsidR="002F7876" w:rsidRPr="00A860B0">
        <w:rPr>
          <w:b/>
          <w:sz w:val="24"/>
          <w:szCs w:val="24"/>
        </w:rPr>
        <w:t xml:space="preserve">Блочно-модульная котельная производительностью </w:t>
      </w:r>
      <w:r w:rsidR="002F7876">
        <w:rPr>
          <w:b/>
          <w:sz w:val="24"/>
          <w:szCs w:val="24"/>
        </w:rPr>
        <w:t>8</w:t>
      </w:r>
      <w:r w:rsidR="002F7876" w:rsidRPr="00A860B0">
        <w:rPr>
          <w:b/>
          <w:sz w:val="24"/>
          <w:szCs w:val="24"/>
        </w:rPr>
        <w:t>,</w:t>
      </w:r>
      <w:r w:rsidR="002F7876">
        <w:rPr>
          <w:b/>
          <w:sz w:val="24"/>
          <w:szCs w:val="24"/>
        </w:rPr>
        <w:t>0</w:t>
      </w:r>
      <w:r w:rsidR="002F7876" w:rsidRPr="00A860B0">
        <w:rPr>
          <w:b/>
          <w:sz w:val="24"/>
          <w:szCs w:val="24"/>
        </w:rPr>
        <w:t xml:space="preserve"> МВт   на базе водогрейных </w:t>
      </w:r>
      <w:r w:rsidR="002F7876" w:rsidRPr="00A860B0">
        <w:rPr>
          <w:b/>
          <w:w w:val="95"/>
          <w:sz w:val="24"/>
          <w:szCs w:val="24"/>
        </w:rPr>
        <w:t>трехходовых котлов ARCUS IGNIS F производства завода котельного оборудования</w:t>
      </w:r>
      <w:r w:rsidR="002F7876" w:rsidRPr="00A860B0">
        <w:rPr>
          <w:b/>
          <w:spacing w:val="-8"/>
          <w:w w:val="95"/>
          <w:sz w:val="24"/>
          <w:szCs w:val="24"/>
        </w:rPr>
        <w:t xml:space="preserve"> </w:t>
      </w:r>
      <w:r w:rsidR="002F7876" w:rsidRPr="00A860B0">
        <w:rPr>
          <w:b/>
          <w:w w:val="95"/>
          <w:sz w:val="24"/>
          <w:szCs w:val="24"/>
        </w:rPr>
        <w:t>«ТехноМаш»)</w:t>
      </w:r>
      <w:r w:rsidR="002F7876" w:rsidRPr="00A860B0">
        <w:rPr>
          <w:b/>
          <w:spacing w:val="23"/>
          <w:sz w:val="24"/>
          <w:szCs w:val="24"/>
        </w:rPr>
        <w:t xml:space="preserve"> </w:t>
      </w:r>
      <w:r w:rsidR="002F7876" w:rsidRPr="00A860B0">
        <w:rPr>
          <w:b/>
          <w:w w:val="95"/>
          <w:sz w:val="24"/>
          <w:szCs w:val="24"/>
        </w:rPr>
        <w:t xml:space="preserve">  с установкой  элект</w:t>
      </w:r>
      <w:r w:rsidR="002F7876">
        <w:rPr>
          <w:b/>
          <w:w w:val="95"/>
          <w:sz w:val="24"/>
          <w:szCs w:val="24"/>
        </w:rPr>
        <w:t>ро</w:t>
      </w:r>
      <w:r w:rsidR="002F7876" w:rsidRPr="00A860B0">
        <w:rPr>
          <w:b/>
          <w:w w:val="95"/>
          <w:sz w:val="24"/>
          <w:szCs w:val="24"/>
        </w:rPr>
        <w:t>водонагревателей и котлов газовых индивидуальных (КГИ),</w:t>
      </w:r>
      <w:r w:rsidR="002F7876" w:rsidRPr="00A860B0">
        <w:rPr>
          <w:b/>
          <w:spacing w:val="23"/>
          <w:sz w:val="24"/>
          <w:szCs w:val="24"/>
        </w:rPr>
        <w:t xml:space="preserve"> </w:t>
      </w:r>
      <w:r w:rsidR="002F7876" w:rsidRPr="00A860B0">
        <w:rPr>
          <w:b/>
          <w:color w:val="000000"/>
          <w:sz w:val="24"/>
          <w:szCs w:val="24"/>
        </w:rPr>
        <w:t>реконстру</w:t>
      </w:r>
      <w:r w:rsidR="002F7876">
        <w:rPr>
          <w:b/>
          <w:color w:val="000000"/>
          <w:sz w:val="24"/>
          <w:szCs w:val="24"/>
        </w:rPr>
        <w:t>кции тепловых сетей</w:t>
      </w:r>
    </w:p>
    <w:p w14:paraId="30543ADE" w14:textId="77777777" w:rsidR="002F7876" w:rsidRDefault="002F7876" w:rsidP="002F7876">
      <w:pPr>
        <w:pBdr>
          <w:bottom w:val="single" w:sz="12" w:space="0" w:color="auto"/>
        </w:pBdr>
        <w:autoSpaceDE w:val="0"/>
        <w:autoSpaceDN w:val="0"/>
        <w:adjustRightInd w:val="0"/>
        <w:jc w:val="both"/>
        <w:rPr>
          <w:b/>
          <w:bCs/>
          <w:color w:val="000000"/>
          <w:szCs w:val="24"/>
        </w:rPr>
      </w:pPr>
    </w:p>
    <w:p w14:paraId="2A631D28" w14:textId="7FC6846C" w:rsidR="002F7876" w:rsidRDefault="00EA18D6" w:rsidP="002F7876">
      <w:pPr>
        <w:autoSpaceDE w:val="0"/>
        <w:autoSpaceDN w:val="0"/>
        <w:adjustRightInd w:val="0"/>
        <w:outlineLvl w:val="0"/>
        <w:rPr>
          <w:b/>
          <w:bCs/>
          <w:color w:val="000000"/>
          <w:szCs w:val="24"/>
        </w:rPr>
      </w:pPr>
      <w:r>
        <w:rPr>
          <w:b/>
          <w:bCs/>
          <w:color w:val="000000"/>
          <w:szCs w:val="24"/>
        </w:rPr>
        <w:t>7.3.1</w:t>
      </w:r>
      <w:r w:rsidR="002F7876">
        <w:rPr>
          <w:b/>
          <w:bCs/>
          <w:color w:val="000000"/>
          <w:szCs w:val="24"/>
        </w:rPr>
        <w:t>.1.</w:t>
      </w:r>
      <w:r w:rsidR="002F7876" w:rsidRPr="00C011F6">
        <w:rPr>
          <w:b/>
          <w:bCs/>
          <w:color w:val="000000"/>
          <w:szCs w:val="24"/>
        </w:rPr>
        <w:t>Развитие источников теплоснабжения  до 20</w:t>
      </w:r>
      <w:r w:rsidR="002F7876" w:rsidRPr="007009C1">
        <w:rPr>
          <w:b/>
          <w:bCs/>
          <w:color w:val="000000"/>
          <w:szCs w:val="24"/>
        </w:rPr>
        <w:t>2</w:t>
      </w:r>
      <w:r w:rsidR="002F7876">
        <w:rPr>
          <w:b/>
          <w:bCs/>
          <w:color w:val="000000"/>
          <w:szCs w:val="24"/>
        </w:rPr>
        <w:t>7 года</w:t>
      </w:r>
    </w:p>
    <w:p w14:paraId="37625E73" w14:textId="77777777" w:rsidR="002F7876" w:rsidRDefault="002F7876" w:rsidP="002F7876">
      <w:pPr>
        <w:autoSpaceDE w:val="0"/>
        <w:autoSpaceDN w:val="0"/>
        <w:adjustRightInd w:val="0"/>
        <w:outlineLvl w:val="0"/>
        <w:rPr>
          <w:b/>
          <w:bCs/>
          <w:color w:val="000000"/>
          <w:szCs w:val="24"/>
        </w:rPr>
      </w:pPr>
    </w:p>
    <w:p w14:paraId="53CE303A" w14:textId="77777777" w:rsidR="002F7876" w:rsidRPr="003E6322" w:rsidRDefault="002F7876" w:rsidP="002F7876">
      <w:pPr>
        <w:autoSpaceDE w:val="0"/>
        <w:autoSpaceDN w:val="0"/>
        <w:adjustRightInd w:val="0"/>
        <w:jc w:val="both"/>
        <w:outlineLvl w:val="0"/>
        <w:rPr>
          <w:color w:val="000000"/>
          <w:szCs w:val="24"/>
        </w:rPr>
      </w:pPr>
      <w:r w:rsidRPr="008A1DEB">
        <w:rPr>
          <w:bCs/>
          <w:color w:val="000000"/>
          <w:szCs w:val="24"/>
        </w:rPr>
        <w:t xml:space="preserve">С этой целью  в 2022-2023 годах будет реализован инвестиционный проект по установке </w:t>
      </w:r>
      <w:r w:rsidRPr="008A1DEB">
        <w:rPr>
          <w:color w:val="000000"/>
          <w:szCs w:val="24"/>
        </w:rPr>
        <w:t xml:space="preserve">трёх котлов   </w:t>
      </w:r>
      <w:r w:rsidRPr="008A1DEB">
        <w:rPr>
          <w:w w:val="95"/>
          <w:szCs w:val="24"/>
        </w:rPr>
        <w:t>ARCUS IGNIS F  с установкой  теплообменного оборудования</w:t>
      </w:r>
      <w:r w:rsidRPr="008A1DEB">
        <w:rPr>
          <w:color w:val="000000"/>
          <w:sz w:val="22"/>
          <w:szCs w:val="22"/>
        </w:rPr>
        <w:t xml:space="preserve"> </w:t>
      </w:r>
      <w:r w:rsidRPr="008A1DEB">
        <w:rPr>
          <w:color w:val="000000"/>
          <w:szCs w:val="24"/>
        </w:rPr>
        <w:t xml:space="preserve"> общей установленной мощностью </w:t>
      </w:r>
      <w:r>
        <w:rPr>
          <w:color w:val="000000"/>
          <w:szCs w:val="24"/>
        </w:rPr>
        <w:t>8,0</w:t>
      </w:r>
      <w:r w:rsidRPr="008A1DEB">
        <w:rPr>
          <w:color w:val="000000"/>
          <w:szCs w:val="24"/>
        </w:rPr>
        <w:t>Мвт. Это создаст  резерв мощности для отопления  объектов теплоснабжения</w:t>
      </w:r>
      <w:r w:rsidRPr="003E6322">
        <w:rPr>
          <w:color w:val="000000"/>
          <w:szCs w:val="24"/>
        </w:rPr>
        <w:t xml:space="preserve">  при проявлении  аварийных и рисковых ситуаций в процессе вывода и ввода новых энергетических мощностей. </w:t>
      </w:r>
    </w:p>
    <w:p w14:paraId="281D01BB" w14:textId="77777777" w:rsidR="002F7876" w:rsidRPr="0045071E" w:rsidRDefault="002F7876" w:rsidP="002F7876">
      <w:pPr>
        <w:autoSpaceDE w:val="0"/>
        <w:autoSpaceDN w:val="0"/>
        <w:adjustRightInd w:val="0"/>
        <w:jc w:val="both"/>
        <w:outlineLvl w:val="0"/>
        <w:rPr>
          <w:bCs/>
          <w:color w:val="000000"/>
          <w:szCs w:val="24"/>
        </w:rPr>
      </w:pPr>
    </w:p>
    <w:tbl>
      <w:tblPr>
        <w:tblW w:w="9918" w:type="dxa"/>
        <w:jc w:val="center"/>
        <w:tblLook w:val="00A0" w:firstRow="1" w:lastRow="0" w:firstColumn="1" w:lastColumn="0" w:noHBand="0" w:noVBand="0"/>
      </w:tblPr>
      <w:tblGrid>
        <w:gridCol w:w="1023"/>
        <w:gridCol w:w="4678"/>
        <w:gridCol w:w="4217"/>
      </w:tblGrid>
      <w:tr w:rsidR="002F7876" w:rsidRPr="000E628F" w14:paraId="2DB236DE" w14:textId="77777777" w:rsidTr="00050BB2">
        <w:trPr>
          <w:trHeight w:val="384"/>
          <w:jc w:val="center"/>
        </w:trPr>
        <w:tc>
          <w:tcPr>
            <w:tcW w:w="9918" w:type="dxa"/>
            <w:gridSpan w:val="3"/>
            <w:tcBorders>
              <w:top w:val="single" w:sz="4" w:space="0" w:color="auto"/>
              <w:left w:val="single" w:sz="4" w:space="0" w:color="auto"/>
              <w:bottom w:val="single" w:sz="4" w:space="0" w:color="auto"/>
              <w:right w:val="single" w:sz="4" w:space="0" w:color="auto"/>
            </w:tcBorders>
            <w:vAlign w:val="center"/>
          </w:tcPr>
          <w:p w14:paraId="7BD8228B" w14:textId="587D69D2" w:rsidR="002F7876" w:rsidRPr="000E628F" w:rsidRDefault="002F7876" w:rsidP="00050BB2">
            <w:pPr>
              <w:rPr>
                <w:b/>
                <w:bCs/>
                <w:color w:val="000000"/>
                <w:szCs w:val="22"/>
              </w:rPr>
            </w:pPr>
            <w:r w:rsidRPr="000E628F">
              <w:rPr>
                <w:rFonts w:eastAsia="Arial,Bold"/>
                <w:b/>
                <w:bCs/>
                <w:color w:val="000000"/>
                <w:sz w:val="22"/>
                <w:szCs w:val="22"/>
              </w:rPr>
              <w:t xml:space="preserve">Таблица </w:t>
            </w:r>
            <w:r w:rsidR="00CB50BE">
              <w:rPr>
                <w:rFonts w:eastAsia="Arial,Bold"/>
                <w:b/>
                <w:bCs/>
                <w:color w:val="000000"/>
                <w:sz w:val="22"/>
                <w:szCs w:val="22"/>
              </w:rPr>
              <w:t>7</w:t>
            </w:r>
            <w:r w:rsidRPr="000E628F">
              <w:rPr>
                <w:rFonts w:eastAsia="Arial,Bold"/>
                <w:b/>
                <w:bCs/>
                <w:color w:val="000000"/>
                <w:sz w:val="22"/>
                <w:szCs w:val="22"/>
              </w:rPr>
              <w:t>.</w:t>
            </w:r>
            <w:r w:rsidR="00CB50BE">
              <w:rPr>
                <w:rFonts w:eastAsia="Arial,Bold"/>
                <w:b/>
                <w:bCs/>
                <w:color w:val="000000"/>
                <w:sz w:val="22"/>
                <w:szCs w:val="22"/>
              </w:rPr>
              <w:t>8</w:t>
            </w:r>
            <w:r>
              <w:rPr>
                <w:rFonts w:eastAsia="Arial,Bold"/>
                <w:b/>
                <w:bCs/>
                <w:color w:val="000000"/>
                <w:sz w:val="22"/>
                <w:szCs w:val="22"/>
              </w:rPr>
              <w:t>.</w:t>
            </w:r>
            <w:r w:rsidRPr="000E628F">
              <w:rPr>
                <w:rFonts w:eastAsia="Arial,Bold"/>
                <w:b/>
                <w:bCs/>
                <w:color w:val="000000"/>
                <w:sz w:val="22"/>
                <w:szCs w:val="22"/>
              </w:rPr>
              <w:t xml:space="preserve"> Структура предложений по новому строительству котельной.</w:t>
            </w:r>
          </w:p>
        </w:tc>
      </w:tr>
      <w:tr w:rsidR="002F7876" w:rsidRPr="000E628F" w14:paraId="69F2270E" w14:textId="77777777" w:rsidTr="00050BB2">
        <w:trPr>
          <w:trHeight w:val="315"/>
          <w:jc w:val="center"/>
        </w:trPr>
        <w:tc>
          <w:tcPr>
            <w:tcW w:w="1023" w:type="dxa"/>
            <w:tcBorders>
              <w:top w:val="single" w:sz="4" w:space="0" w:color="auto"/>
              <w:left w:val="single" w:sz="4" w:space="0" w:color="auto"/>
              <w:bottom w:val="single" w:sz="4" w:space="0" w:color="auto"/>
              <w:right w:val="single" w:sz="4" w:space="0" w:color="auto"/>
            </w:tcBorders>
            <w:noWrap/>
            <w:vAlign w:val="center"/>
          </w:tcPr>
          <w:p w14:paraId="28EFAC9B" w14:textId="77777777" w:rsidR="002F7876" w:rsidRPr="000E628F" w:rsidRDefault="002F7876" w:rsidP="00050BB2">
            <w:pPr>
              <w:jc w:val="center"/>
              <w:rPr>
                <w:color w:val="000000"/>
                <w:szCs w:val="22"/>
              </w:rPr>
            </w:pPr>
            <w:r w:rsidRPr="000E628F">
              <w:rPr>
                <w:rFonts w:eastAsia="Arial,Bold"/>
                <w:color w:val="000000"/>
                <w:sz w:val="22"/>
                <w:szCs w:val="22"/>
              </w:rPr>
              <w:t>Шифр проекта</w:t>
            </w:r>
          </w:p>
        </w:tc>
        <w:tc>
          <w:tcPr>
            <w:tcW w:w="4678" w:type="dxa"/>
            <w:tcBorders>
              <w:top w:val="single" w:sz="4" w:space="0" w:color="auto"/>
              <w:left w:val="single" w:sz="4" w:space="0" w:color="auto"/>
              <w:bottom w:val="single" w:sz="4" w:space="0" w:color="auto"/>
              <w:right w:val="single" w:sz="4" w:space="0" w:color="auto"/>
            </w:tcBorders>
            <w:noWrap/>
            <w:vAlign w:val="center"/>
          </w:tcPr>
          <w:p w14:paraId="0DBD7481" w14:textId="77777777" w:rsidR="002F7876" w:rsidRPr="000E628F" w:rsidRDefault="002F7876" w:rsidP="00050BB2">
            <w:pPr>
              <w:jc w:val="center"/>
              <w:rPr>
                <w:color w:val="000000"/>
                <w:szCs w:val="22"/>
              </w:rPr>
            </w:pPr>
            <w:r w:rsidRPr="000E628F">
              <w:rPr>
                <w:rFonts w:eastAsia="Arial,Bold"/>
                <w:color w:val="000000"/>
                <w:sz w:val="22"/>
                <w:szCs w:val="22"/>
              </w:rPr>
              <w:t>Наименование проекта</w:t>
            </w:r>
          </w:p>
        </w:tc>
        <w:tc>
          <w:tcPr>
            <w:tcW w:w="4217" w:type="dxa"/>
            <w:tcBorders>
              <w:top w:val="single" w:sz="4" w:space="0" w:color="auto"/>
              <w:left w:val="single" w:sz="4" w:space="0" w:color="auto"/>
              <w:bottom w:val="single" w:sz="4" w:space="0" w:color="auto"/>
              <w:right w:val="single" w:sz="4" w:space="0" w:color="auto"/>
            </w:tcBorders>
            <w:noWrap/>
            <w:vAlign w:val="center"/>
          </w:tcPr>
          <w:p w14:paraId="382B2333" w14:textId="77777777" w:rsidR="002F7876" w:rsidRPr="000E628F" w:rsidRDefault="002F7876" w:rsidP="00050BB2">
            <w:pPr>
              <w:jc w:val="center"/>
              <w:rPr>
                <w:color w:val="000000"/>
                <w:szCs w:val="22"/>
              </w:rPr>
            </w:pPr>
            <w:r w:rsidRPr="000E628F">
              <w:rPr>
                <w:rFonts w:eastAsia="Arial,Bold"/>
                <w:color w:val="000000"/>
                <w:sz w:val="22"/>
                <w:szCs w:val="22"/>
              </w:rPr>
              <w:t>Цель проекта</w:t>
            </w:r>
          </w:p>
        </w:tc>
      </w:tr>
      <w:tr w:rsidR="002F7876" w:rsidRPr="000E628F" w14:paraId="4B4A02F6" w14:textId="77777777" w:rsidTr="00050BB2">
        <w:trPr>
          <w:trHeight w:val="315"/>
          <w:jc w:val="center"/>
        </w:trPr>
        <w:tc>
          <w:tcPr>
            <w:tcW w:w="1023" w:type="dxa"/>
            <w:tcBorders>
              <w:top w:val="single" w:sz="4" w:space="0" w:color="auto"/>
              <w:left w:val="single" w:sz="4" w:space="0" w:color="auto"/>
              <w:bottom w:val="single" w:sz="4" w:space="0" w:color="auto"/>
              <w:right w:val="single" w:sz="4" w:space="0" w:color="auto"/>
            </w:tcBorders>
            <w:noWrap/>
            <w:vAlign w:val="center"/>
          </w:tcPr>
          <w:p w14:paraId="09D12186" w14:textId="77777777" w:rsidR="002F7876" w:rsidRPr="000E628F" w:rsidRDefault="002F7876" w:rsidP="00050BB2">
            <w:pPr>
              <w:jc w:val="center"/>
              <w:rPr>
                <w:color w:val="000000"/>
                <w:szCs w:val="22"/>
              </w:rPr>
            </w:pPr>
            <w:r w:rsidRPr="000E628F">
              <w:rPr>
                <w:color w:val="000000"/>
                <w:sz w:val="22"/>
                <w:szCs w:val="22"/>
              </w:rPr>
              <w:t>01</w:t>
            </w:r>
          </w:p>
        </w:tc>
        <w:tc>
          <w:tcPr>
            <w:tcW w:w="4678" w:type="dxa"/>
            <w:tcBorders>
              <w:top w:val="single" w:sz="4" w:space="0" w:color="auto"/>
              <w:left w:val="single" w:sz="4" w:space="0" w:color="auto"/>
              <w:bottom w:val="single" w:sz="4" w:space="0" w:color="auto"/>
              <w:right w:val="single" w:sz="4" w:space="0" w:color="auto"/>
            </w:tcBorders>
            <w:noWrap/>
            <w:vAlign w:val="center"/>
          </w:tcPr>
          <w:p w14:paraId="36FFD890" w14:textId="77777777" w:rsidR="002F7876" w:rsidRPr="0063140E" w:rsidRDefault="002F7876" w:rsidP="00050BB2">
            <w:pPr>
              <w:autoSpaceDE w:val="0"/>
              <w:autoSpaceDN w:val="0"/>
              <w:adjustRightInd w:val="0"/>
              <w:outlineLvl w:val="0"/>
              <w:rPr>
                <w:color w:val="000000"/>
                <w:szCs w:val="22"/>
              </w:rPr>
            </w:pPr>
            <w:r w:rsidRPr="0063140E">
              <w:rPr>
                <w:color w:val="000000"/>
                <w:sz w:val="22"/>
                <w:szCs w:val="22"/>
              </w:rPr>
              <w:t xml:space="preserve">Установка трёх котлов   </w:t>
            </w:r>
            <w:r w:rsidRPr="0063140E">
              <w:rPr>
                <w:w w:val="95"/>
                <w:szCs w:val="24"/>
              </w:rPr>
              <w:t xml:space="preserve">ARCUS IGNIS F  общей тепловой мощности </w:t>
            </w:r>
            <w:r>
              <w:rPr>
                <w:w w:val="95"/>
                <w:szCs w:val="24"/>
              </w:rPr>
              <w:t>8,0</w:t>
            </w:r>
            <w:r w:rsidRPr="0063140E">
              <w:rPr>
                <w:w w:val="95"/>
                <w:szCs w:val="24"/>
              </w:rPr>
              <w:t xml:space="preserve">МВт  с установкой  электроводонагревателей </w:t>
            </w:r>
          </w:p>
        </w:tc>
        <w:tc>
          <w:tcPr>
            <w:tcW w:w="4217" w:type="dxa"/>
            <w:tcBorders>
              <w:top w:val="single" w:sz="4" w:space="0" w:color="auto"/>
              <w:left w:val="single" w:sz="4" w:space="0" w:color="auto"/>
              <w:bottom w:val="single" w:sz="4" w:space="0" w:color="auto"/>
              <w:right w:val="single" w:sz="4" w:space="0" w:color="auto"/>
            </w:tcBorders>
            <w:noWrap/>
            <w:vAlign w:val="center"/>
          </w:tcPr>
          <w:p w14:paraId="1023DFB6" w14:textId="77777777" w:rsidR="002F7876" w:rsidRPr="000E628F" w:rsidRDefault="002F7876" w:rsidP="00050BB2">
            <w:pPr>
              <w:jc w:val="center"/>
              <w:rPr>
                <w:color w:val="000000"/>
                <w:szCs w:val="22"/>
              </w:rPr>
            </w:pPr>
            <w:r>
              <w:rPr>
                <w:color w:val="000000"/>
                <w:sz w:val="22"/>
                <w:szCs w:val="22"/>
              </w:rPr>
              <w:t xml:space="preserve">Создание  тепловой </w:t>
            </w:r>
            <w:r w:rsidRPr="000E628F">
              <w:rPr>
                <w:color w:val="000000"/>
                <w:sz w:val="22"/>
                <w:szCs w:val="22"/>
              </w:rPr>
              <w:t xml:space="preserve">  мощности и создание</w:t>
            </w:r>
            <w:r>
              <w:rPr>
                <w:color w:val="000000"/>
                <w:sz w:val="22"/>
                <w:szCs w:val="22"/>
              </w:rPr>
              <w:t xml:space="preserve"> её </w:t>
            </w:r>
            <w:r w:rsidRPr="000E628F">
              <w:rPr>
                <w:color w:val="000000"/>
                <w:sz w:val="22"/>
                <w:szCs w:val="22"/>
              </w:rPr>
              <w:t>резерва</w:t>
            </w:r>
            <w:r>
              <w:rPr>
                <w:color w:val="000000"/>
                <w:sz w:val="22"/>
                <w:szCs w:val="22"/>
              </w:rPr>
              <w:t xml:space="preserve"> для перспективного развития</w:t>
            </w:r>
          </w:p>
        </w:tc>
      </w:tr>
    </w:tbl>
    <w:p w14:paraId="716079E5" w14:textId="77777777" w:rsidR="002F7876" w:rsidRDefault="002F7876" w:rsidP="002F7876">
      <w:pPr>
        <w:autoSpaceDE w:val="0"/>
        <w:autoSpaceDN w:val="0"/>
        <w:adjustRightInd w:val="0"/>
        <w:outlineLvl w:val="0"/>
        <w:rPr>
          <w:b/>
          <w:color w:val="000000"/>
          <w:szCs w:val="24"/>
        </w:rPr>
      </w:pPr>
    </w:p>
    <w:p w14:paraId="1D3140ED" w14:textId="5A75E00B" w:rsidR="002F7876" w:rsidRPr="009B41D9" w:rsidRDefault="00EA18D6" w:rsidP="002F7876">
      <w:pPr>
        <w:autoSpaceDE w:val="0"/>
        <w:autoSpaceDN w:val="0"/>
        <w:adjustRightInd w:val="0"/>
        <w:jc w:val="both"/>
        <w:outlineLvl w:val="0"/>
        <w:rPr>
          <w:b/>
          <w:bCs/>
          <w:color w:val="000000"/>
          <w:szCs w:val="24"/>
        </w:rPr>
      </w:pPr>
      <w:r>
        <w:rPr>
          <w:b/>
          <w:color w:val="000000"/>
          <w:szCs w:val="24"/>
        </w:rPr>
        <w:t>7.3.</w:t>
      </w:r>
      <w:r w:rsidR="009C79C9">
        <w:rPr>
          <w:b/>
          <w:color w:val="000000"/>
          <w:szCs w:val="24"/>
        </w:rPr>
        <w:t>1</w:t>
      </w:r>
      <w:r w:rsidR="002F7876">
        <w:rPr>
          <w:b/>
          <w:color w:val="000000"/>
          <w:szCs w:val="24"/>
        </w:rPr>
        <w:t>.2.</w:t>
      </w:r>
      <w:r w:rsidR="002F7876" w:rsidRPr="009B41D9">
        <w:rPr>
          <w:b/>
          <w:color w:val="000000"/>
          <w:szCs w:val="24"/>
        </w:rPr>
        <w:t>О</w:t>
      </w:r>
      <w:r w:rsidR="002F7876">
        <w:rPr>
          <w:b/>
          <w:color w:val="000000"/>
          <w:szCs w:val="24"/>
        </w:rPr>
        <w:t>снования</w:t>
      </w:r>
      <w:r w:rsidR="002F7876" w:rsidRPr="009B41D9">
        <w:rPr>
          <w:b/>
          <w:color w:val="000000"/>
          <w:szCs w:val="24"/>
        </w:rPr>
        <w:t xml:space="preserve">  для строительства </w:t>
      </w:r>
      <w:r w:rsidR="002F7876">
        <w:rPr>
          <w:b/>
          <w:color w:val="000000"/>
          <w:szCs w:val="24"/>
        </w:rPr>
        <w:t xml:space="preserve"> </w:t>
      </w:r>
      <w:r w:rsidR="002F7876">
        <w:rPr>
          <w:b/>
          <w:bCs/>
          <w:color w:val="000000"/>
          <w:szCs w:val="24"/>
        </w:rPr>
        <w:t xml:space="preserve">  котельной  на территории </w:t>
      </w:r>
      <w:r w:rsidR="002F7876">
        <w:rPr>
          <w:b/>
          <w:szCs w:val="24"/>
        </w:rPr>
        <w:t>посёлка Иванино</w:t>
      </w:r>
      <w:r w:rsidR="002F7876" w:rsidRPr="0076174E">
        <w:t xml:space="preserve"> </w:t>
      </w:r>
      <w:r w:rsidR="002F7876" w:rsidRPr="00FC329E">
        <w:rPr>
          <w:szCs w:val="24"/>
        </w:rPr>
        <w:t xml:space="preserve"> </w:t>
      </w:r>
    </w:p>
    <w:p w14:paraId="05948BF5" w14:textId="77777777" w:rsidR="002F7876" w:rsidRDefault="002F7876" w:rsidP="002F7876">
      <w:pPr>
        <w:spacing w:after="4" w:line="251" w:lineRule="auto"/>
        <w:ind w:left="14" w:right="614"/>
        <w:rPr>
          <w:color w:val="000000"/>
          <w:szCs w:val="24"/>
        </w:rPr>
      </w:pPr>
    </w:p>
    <w:p w14:paraId="2EC9F0E6" w14:textId="77777777" w:rsidR="002F7876" w:rsidRPr="00194397" w:rsidRDefault="002F7876" w:rsidP="002F7876">
      <w:pPr>
        <w:spacing w:after="5" w:line="267" w:lineRule="auto"/>
        <w:ind w:right="13"/>
        <w:jc w:val="both"/>
        <w:rPr>
          <w:szCs w:val="24"/>
        </w:rPr>
      </w:pPr>
      <w:r w:rsidRPr="00194397">
        <w:rPr>
          <w:szCs w:val="24"/>
        </w:rPr>
        <w:t>М</w:t>
      </w:r>
      <w:r w:rsidRPr="00194397">
        <w:rPr>
          <w:color w:val="000000"/>
          <w:szCs w:val="24"/>
        </w:rPr>
        <w:t xml:space="preserve">ежду выводом 1-го 2-го энергоблока АЭС-1 и вводом  1-го энергоблока  АЭС-2 возникает энергетический вакуум в дефиците  присоединённых генерирующих мощностей. По этой причине </w:t>
      </w:r>
      <w:r>
        <w:rPr>
          <w:color w:val="000000"/>
          <w:szCs w:val="24"/>
        </w:rPr>
        <w:t>б</w:t>
      </w:r>
      <w:r w:rsidRPr="00194397">
        <w:rPr>
          <w:szCs w:val="24"/>
        </w:rPr>
        <w:t>лочно-модульные котельные поселков  Иванино должны быть введены в эксплуатацию не позднее декабря 2023 года</w:t>
      </w:r>
    </w:p>
    <w:p w14:paraId="142B788E" w14:textId="77777777" w:rsidR="002F7876" w:rsidRDefault="002F7876" w:rsidP="002F7876">
      <w:pPr>
        <w:ind w:left="-346" w:right="235"/>
        <w:jc w:val="both"/>
        <w:rPr>
          <w:b/>
          <w:spacing w:val="-2"/>
          <w:szCs w:val="24"/>
        </w:rPr>
      </w:pPr>
    </w:p>
    <w:p w14:paraId="62BCA09F" w14:textId="462BE467" w:rsidR="002F7876" w:rsidRDefault="002F7876" w:rsidP="002F7876">
      <w:pPr>
        <w:ind w:left="-346" w:right="235"/>
        <w:jc w:val="both"/>
      </w:pPr>
      <w:r>
        <w:rPr>
          <w:b/>
          <w:spacing w:val="-2"/>
          <w:szCs w:val="24"/>
        </w:rPr>
        <w:t xml:space="preserve">      </w:t>
      </w:r>
      <w:r w:rsidR="00EA18D6">
        <w:rPr>
          <w:b/>
          <w:spacing w:val="-2"/>
          <w:szCs w:val="24"/>
        </w:rPr>
        <w:t>7.3.</w:t>
      </w:r>
      <w:r w:rsidR="009C79C9">
        <w:rPr>
          <w:b/>
          <w:spacing w:val="-2"/>
          <w:szCs w:val="24"/>
        </w:rPr>
        <w:t>1</w:t>
      </w:r>
      <w:r w:rsidR="00EA18D6">
        <w:rPr>
          <w:b/>
          <w:spacing w:val="-2"/>
          <w:szCs w:val="24"/>
        </w:rPr>
        <w:t>.3</w:t>
      </w:r>
      <w:r>
        <w:rPr>
          <w:b/>
          <w:spacing w:val="-2"/>
          <w:szCs w:val="24"/>
        </w:rPr>
        <w:t xml:space="preserve">. </w:t>
      </w:r>
      <w:r w:rsidRPr="002E6ADA">
        <w:rPr>
          <w:b/>
          <w:spacing w:val="-2"/>
          <w:szCs w:val="24"/>
        </w:rPr>
        <w:t>Описание</w:t>
      </w:r>
      <w:r w:rsidRPr="002E6ADA">
        <w:rPr>
          <w:b/>
          <w:spacing w:val="14"/>
          <w:szCs w:val="24"/>
        </w:rPr>
        <w:t xml:space="preserve"> </w:t>
      </w:r>
      <w:r w:rsidRPr="002E6ADA">
        <w:rPr>
          <w:b/>
          <w:szCs w:val="24"/>
        </w:rPr>
        <w:t xml:space="preserve"> </w:t>
      </w:r>
      <w:r>
        <w:rPr>
          <w:b/>
          <w:szCs w:val="24"/>
        </w:rPr>
        <w:t xml:space="preserve"> </w:t>
      </w:r>
      <w:r w:rsidRPr="002E6ADA">
        <w:rPr>
          <w:b/>
          <w:spacing w:val="-5"/>
          <w:szCs w:val="24"/>
        </w:rPr>
        <w:t xml:space="preserve"> </w:t>
      </w:r>
      <w:r w:rsidRPr="002E6ADA">
        <w:rPr>
          <w:b/>
          <w:spacing w:val="-2"/>
          <w:szCs w:val="24"/>
        </w:rPr>
        <w:t xml:space="preserve">котельной </w:t>
      </w:r>
      <w:r w:rsidRPr="002E6ADA">
        <w:rPr>
          <w:b/>
          <w:spacing w:val="39"/>
          <w:szCs w:val="24"/>
        </w:rPr>
        <w:t xml:space="preserve"> </w:t>
      </w:r>
      <w:r w:rsidRPr="002E6ADA">
        <w:rPr>
          <w:b/>
          <w:szCs w:val="24"/>
        </w:rPr>
        <w:t xml:space="preserve">для теплоснабжения </w:t>
      </w:r>
      <w:r>
        <w:rPr>
          <w:b/>
          <w:szCs w:val="24"/>
        </w:rPr>
        <w:t>посёлка Иванино</w:t>
      </w:r>
      <w:r w:rsidRPr="0076174E">
        <w:t xml:space="preserve"> </w:t>
      </w:r>
      <w:r w:rsidRPr="00FC329E">
        <w:rPr>
          <w:szCs w:val="24"/>
        </w:rPr>
        <w:t xml:space="preserve"> </w:t>
      </w:r>
      <w:r>
        <w:t xml:space="preserve">                                                                                                                                   </w:t>
      </w:r>
    </w:p>
    <w:p w14:paraId="796AE713" w14:textId="77777777" w:rsidR="002F7876" w:rsidRPr="002C4313" w:rsidRDefault="002F7876" w:rsidP="002F7876">
      <w:pPr>
        <w:jc w:val="both"/>
        <w:rPr>
          <w:szCs w:val="24"/>
        </w:rPr>
      </w:pPr>
      <w:r w:rsidRPr="00374F24">
        <w:rPr>
          <w:spacing w:val="-2"/>
          <w:szCs w:val="24"/>
        </w:rPr>
        <w:t>Для</w:t>
      </w:r>
      <w:r w:rsidRPr="00374F24">
        <w:rPr>
          <w:spacing w:val="-17"/>
          <w:szCs w:val="24"/>
        </w:rPr>
        <w:t xml:space="preserve"> </w:t>
      </w:r>
      <w:r w:rsidRPr="00374F24">
        <w:rPr>
          <w:spacing w:val="-2"/>
          <w:szCs w:val="24"/>
        </w:rPr>
        <w:t>покрытия</w:t>
      </w:r>
      <w:r w:rsidRPr="00374F24">
        <w:rPr>
          <w:spacing w:val="-6"/>
          <w:szCs w:val="24"/>
        </w:rPr>
        <w:t xml:space="preserve"> </w:t>
      </w:r>
      <w:r w:rsidRPr="00374F24">
        <w:rPr>
          <w:spacing w:val="-2"/>
          <w:szCs w:val="24"/>
        </w:rPr>
        <w:t>дефицита</w:t>
      </w:r>
      <w:r w:rsidRPr="00374F24">
        <w:rPr>
          <w:spacing w:val="40"/>
          <w:szCs w:val="24"/>
        </w:rPr>
        <w:t xml:space="preserve"> </w:t>
      </w:r>
      <w:r w:rsidRPr="00374F24">
        <w:rPr>
          <w:spacing w:val="-2"/>
          <w:szCs w:val="24"/>
        </w:rPr>
        <w:t>тепловой</w:t>
      </w:r>
      <w:r w:rsidRPr="00374F24">
        <w:rPr>
          <w:spacing w:val="-11"/>
          <w:szCs w:val="24"/>
        </w:rPr>
        <w:t xml:space="preserve"> </w:t>
      </w:r>
      <w:r w:rsidRPr="00374F24">
        <w:rPr>
          <w:spacing w:val="-2"/>
          <w:szCs w:val="24"/>
        </w:rPr>
        <w:t>энергии</w:t>
      </w:r>
      <w:r w:rsidRPr="00374F24">
        <w:rPr>
          <w:spacing w:val="-9"/>
          <w:szCs w:val="24"/>
        </w:rPr>
        <w:t xml:space="preserve"> </w:t>
      </w:r>
      <w:r w:rsidRPr="00374F24">
        <w:rPr>
          <w:spacing w:val="-2"/>
          <w:szCs w:val="24"/>
        </w:rPr>
        <w:t>у</w:t>
      </w:r>
      <w:r w:rsidRPr="00374F24">
        <w:rPr>
          <w:spacing w:val="-17"/>
          <w:szCs w:val="24"/>
        </w:rPr>
        <w:t xml:space="preserve"> </w:t>
      </w:r>
      <w:r w:rsidRPr="00374F24">
        <w:rPr>
          <w:spacing w:val="-2"/>
          <w:szCs w:val="24"/>
        </w:rPr>
        <w:t xml:space="preserve">потребителей </w:t>
      </w:r>
      <w:r w:rsidRPr="00374F24">
        <w:rPr>
          <w:szCs w:val="24"/>
        </w:rPr>
        <w:t>посёлка Иванино</w:t>
      </w:r>
      <w:r w:rsidRPr="00374F24">
        <w:t xml:space="preserve"> </w:t>
      </w:r>
      <w:r w:rsidRPr="00374F24">
        <w:rPr>
          <w:szCs w:val="24"/>
        </w:rPr>
        <w:t xml:space="preserve"> </w:t>
      </w:r>
      <w:r w:rsidRPr="00374F24">
        <w:rPr>
          <w:w w:val="95"/>
          <w:szCs w:val="24"/>
        </w:rPr>
        <w:t xml:space="preserve"> в связи с прекращением</w:t>
      </w:r>
      <w:r w:rsidRPr="00374F24">
        <w:rPr>
          <w:spacing w:val="40"/>
          <w:szCs w:val="24"/>
        </w:rPr>
        <w:t xml:space="preserve"> </w:t>
      </w:r>
      <w:r w:rsidRPr="00374F24">
        <w:rPr>
          <w:w w:val="95"/>
          <w:szCs w:val="24"/>
        </w:rPr>
        <w:t>генерации</w:t>
      </w:r>
      <w:r w:rsidRPr="00374F24">
        <w:rPr>
          <w:szCs w:val="24"/>
        </w:rPr>
        <w:t xml:space="preserve"> </w:t>
      </w:r>
      <w:r w:rsidRPr="00374F24">
        <w:rPr>
          <w:w w:val="95"/>
          <w:szCs w:val="24"/>
        </w:rPr>
        <w:t>энергоблоками №1 №2 Курской АЭС в декабре 2021 года и в январе 2024 года соответственно,</w:t>
      </w:r>
      <w:r w:rsidRPr="00374F24">
        <w:rPr>
          <w:spacing w:val="40"/>
          <w:szCs w:val="24"/>
        </w:rPr>
        <w:t xml:space="preserve"> </w:t>
      </w:r>
      <w:r w:rsidRPr="00374F24">
        <w:rPr>
          <w:w w:val="95"/>
          <w:szCs w:val="24"/>
        </w:rPr>
        <w:t>в</w:t>
      </w:r>
      <w:r w:rsidRPr="00374F24">
        <w:rPr>
          <w:spacing w:val="-1"/>
          <w:w w:val="95"/>
          <w:szCs w:val="24"/>
        </w:rPr>
        <w:t xml:space="preserve"> </w:t>
      </w:r>
      <w:r w:rsidRPr="00374F24">
        <w:rPr>
          <w:w w:val="95"/>
          <w:szCs w:val="24"/>
        </w:rPr>
        <w:t>качестве варианта №1, 3KO «ТехноМаш»</w:t>
      </w:r>
      <w:r w:rsidRPr="00374F24">
        <w:rPr>
          <w:spacing w:val="40"/>
          <w:szCs w:val="24"/>
        </w:rPr>
        <w:t xml:space="preserve"> </w:t>
      </w:r>
      <w:r w:rsidRPr="00374F24">
        <w:rPr>
          <w:w w:val="95"/>
          <w:szCs w:val="24"/>
        </w:rPr>
        <w:t>предлагает изготовление и поставку «по ключ» блочно-модульной котельной</w:t>
      </w:r>
      <w:r w:rsidRPr="00374F24">
        <w:rPr>
          <w:szCs w:val="24"/>
        </w:rPr>
        <w:t xml:space="preserve"> </w:t>
      </w:r>
      <w:r w:rsidRPr="00374F24">
        <w:rPr>
          <w:w w:val="95"/>
          <w:szCs w:val="24"/>
        </w:rPr>
        <w:t>производительностью 8,0 МВт, (6,8 Гкал/ч), с установкой трех водогрейных трехходовых котлов</w:t>
      </w:r>
      <w:r w:rsidRPr="00374F24">
        <w:rPr>
          <w:spacing w:val="40"/>
          <w:szCs w:val="24"/>
        </w:rPr>
        <w:t xml:space="preserve"> </w:t>
      </w:r>
      <w:r w:rsidRPr="00374F24">
        <w:rPr>
          <w:w w:val="95"/>
          <w:szCs w:val="24"/>
        </w:rPr>
        <w:t>ARCUS IGNIS F</w:t>
      </w:r>
      <w:r w:rsidRPr="00374F24">
        <w:rPr>
          <w:spacing w:val="-4"/>
          <w:w w:val="95"/>
          <w:szCs w:val="24"/>
        </w:rPr>
        <w:t xml:space="preserve"> </w:t>
      </w:r>
      <w:r w:rsidRPr="00374F24">
        <w:rPr>
          <w:w w:val="95"/>
          <w:szCs w:val="24"/>
        </w:rPr>
        <w:t>производства Россия с</w:t>
      </w:r>
      <w:r w:rsidRPr="00970EEA">
        <w:rPr>
          <w:w w:val="95"/>
          <w:szCs w:val="24"/>
        </w:rPr>
        <w:t xml:space="preserve"> установкой  теплообменного оборудования</w:t>
      </w:r>
      <w:r>
        <w:rPr>
          <w:w w:val="95"/>
          <w:szCs w:val="24"/>
        </w:rPr>
        <w:t>,</w:t>
      </w:r>
      <w:r w:rsidRPr="002C4313">
        <w:rPr>
          <w:w w:val="95"/>
          <w:szCs w:val="24"/>
        </w:rPr>
        <w:t xml:space="preserve"> с газовыми горелками Ecoflame Multicalor 400.I PR, с применением насосов Wilo и системой автоматической подготовки воды Аквафлоу. Система</w:t>
      </w:r>
      <w:r w:rsidRPr="002C4313">
        <w:rPr>
          <w:spacing w:val="-1"/>
          <w:w w:val="95"/>
          <w:szCs w:val="24"/>
        </w:rPr>
        <w:t xml:space="preserve"> </w:t>
      </w:r>
      <w:r w:rsidRPr="002C4313">
        <w:rPr>
          <w:w w:val="95"/>
          <w:szCs w:val="24"/>
        </w:rPr>
        <w:t>управления «Овен» предназначена</w:t>
      </w:r>
      <w:r w:rsidRPr="002C4313">
        <w:rPr>
          <w:szCs w:val="24"/>
        </w:rPr>
        <w:t xml:space="preserve"> </w:t>
      </w:r>
      <w:r w:rsidRPr="002C4313">
        <w:rPr>
          <w:w w:val="95"/>
          <w:szCs w:val="24"/>
        </w:rPr>
        <w:t>для работы котельной в полном автоматическом режиме. Сигналы неисправности, сигналы о нештатной работе котельной выводятся на информационный блок сигнализации,</w:t>
      </w:r>
      <w:r w:rsidRPr="002C4313">
        <w:rPr>
          <w:szCs w:val="24"/>
        </w:rPr>
        <w:t xml:space="preserve"> </w:t>
      </w:r>
      <w:r w:rsidRPr="002C4313">
        <w:rPr>
          <w:w w:val="95"/>
          <w:szCs w:val="24"/>
        </w:rPr>
        <w:t>размещенный</w:t>
      </w:r>
      <w:r w:rsidRPr="002C4313">
        <w:rPr>
          <w:szCs w:val="24"/>
        </w:rPr>
        <w:t xml:space="preserve"> </w:t>
      </w:r>
      <w:r w:rsidRPr="002C4313">
        <w:rPr>
          <w:w w:val="95"/>
          <w:szCs w:val="24"/>
        </w:rPr>
        <w:t>в диспетчерском</w:t>
      </w:r>
      <w:r w:rsidRPr="002C4313">
        <w:rPr>
          <w:spacing w:val="40"/>
          <w:szCs w:val="24"/>
        </w:rPr>
        <w:t xml:space="preserve"> </w:t>
      </w:r>
      <w:r w:rsidRPr="002C4313">
        <w:rPr>
          <w:w w:val="95"/>
          <w:szCs w:val="24"/>
        </w:rPr>
        <w:t xml:space="preserve">помещении, либо </w:t>
      </w:r>
      <w:r w:rsidRPr="002C4313">
        <w:rPr>
          <w:szCs w:val="24"/>
        </w:rPr>
        <w:t>транслируются</w:t>
      </w:r>
      <w:r w:rsidRPr="002C4313">
        <w:rPr>
          <w:spacing w:val="1"/>
          <w:szCs w:val="24"/>
        </w:rPr>
        <w:t xml:space="preserve"> </w:t>
      </w:r>
      <w:r w:rsidRPr="002C4313">
        <w:rPr>
          <w:szCs w:val="24"/>
        </w:rPr>
        <w:t>по</w:t>
      </w:r>
      <w:r w:rsidRPr="002C4313">
        <w:rPr>
          <w:spacing w:val="-18"/>
          <w:szCs w:val="24"/>
        </w:rPr>
        <w:t xml:space="preserve"> </w:t>
      </w:r>
      <w:r w:rsidRPr="002C4313">
        <w:rPr>
          <w:szCs w:val="24"/>
        </w:rPr>
        <w:t>сотовому</w:t>
      </w:r>
      <w:r w:rsidRPr="002C4313">
        <w:rPr>
          <w:spacing w:val="-11"/>
          <w:szCs w:val="24"/>
        </w:rPr>
        <w:t xml:space="preserve"> </w:t>
      </w:r>
      <w:r w:rsidRPr="002C4313">
        <w:rPr>
          <w:szCs w:val="24"/>
        </w:rPr>
        <w:t>каналу</w:t>
      </w:r>
      <w:r w:rsidRPr="002C4313">
        <w:rPr>
          <w:spacing w:val="-19"/>
          <w:szCs w:val="24"/>
        </w:rPr>
        <w:t xml:space="preserve"> </w:t>
      </w:r>
      <w:r w:rsidRPr="002C4313">
        <w:rPr>
          <w:szCs w:val="24"/>
        </w:rPr>
        <w:t>GSM.</w:t>
      </w:r>
    </w:p>
    <w:p w14:paraId="152FB2A6" w14:textId="77777777" w:rsidR="002F7876" w:rsidRPr="002C4313" w:rsidRDefault="002F7876" w:rsidP="002F7876">
      <w:pPr>
        <w:pStyle w:val="a5"/>
        <w:spacing w:before="146"/>
        <w:jc w:val="both"/>
        <w:rPr>
          <w:sz w:val="24"/>
          <w:szCs w:val="24"/>
        </w:rPr>
      </w:pPr>
      <w:r w:rsidRPr="00AD573A">
        <w:rPr>
          <w:w w:val="95"/>
          <w:sz w:val="24"/>
          <w:szCs w:val="24"/>
        </w:rPr>
        <w:t>Основное</w:t>
      </w:r>
      <w:r w:rsidRPr="00AD573A">
        <w:rPr>
          <w:spacing w:val="2"/>
          <w:sz w:val="24"/>
          <w:szCs w:val="24"/>
        </w:rPr>
        <w:t xml:space="preserve"> </w:t>
      </w:r>
      <w:r w:rsidRPr="00AD573A">
        <w:rPr>
          <w:w w:val="95"/>
          <w:sz w:val="24"/>
          <w:szCs w:val="24"/>
        </w:rPr>
        <w:t>топливо</w:t>
      </w:r>
      <w:r w:rsidRPr="00AD573A">
        <w:rPr>
          <w:spacing w:val="-1"/>
          <w:w w:val="95"/>
          <w:sz w:val="24"/>
          <w:szCs w:val="24"/>
        </w:rPr>
        <w:t xml:space="preserve"> </w:t>
      </w:r>
      <w:r w:rsidRPr="00AD573A">
        <w:rPr>
          <w:w w:val="95"/>
          <w:sz w:val="24"/>
          <w:szCs w:val="24"/>
        </w:rPr>
        <w:t>—природный</w:t>
      </w:r>
      <w:r w:rsidRPr="00AD573A">
        <w:rPr>
          <w:spacing w:val="9"/>
          <w:sz w:val="24"/>
          <w:szCs w:val="24"/>
        </w:rPr>
        <w:t xml:space="preserve"> </w:t>
      </w:r>
      <w:r w:rsidRPr="00AD573A">
        <w:rPr>
          <w:w w:val="95"/>
          <w:sz w:val="24"/>
          <w:szCs w:val="24"/>
        </w:rPr>
        <w:t>газ.</w:t>
      </w:r>
      <w:r w:rsidRPr="00AD573A">
        <w:rPr>
          <w:spacing w:val="-10"/>
          <w:w w:val="95"/>
          <w:sz w:val="24"/>
          <w:szCs w:val="24"/>
        </w:rPr>
        <w:t xml:space="preserve"> </w:t>
      </w:r>
      <w:r w:rsidRPr="00AD573A">
        <w:rPr>
          <w:w w:val="95"/>
          <w:sz w:val="24"/>
          <w:szCs w:val="24"/>
        </w:rPr>
        <w:t>Резервное</w:t>
      </w:r>
      <w:r w:rsidRPr="00AD573A">
        <w:rPr>
          <w:spacing w:val="-3"/>
          <w:sz w:val="24"/>
          <w:szCs w:val="24"/>
        </w:rPr>
        <w:t xml:space="preserve"> </w:t>
      </w:r>
      <w:r w:rsidRPr="00AD573A">
        <w:rPr>
          <w:w w:val="95"/>
          <w:sz w:val="24"/>
          <w:szCs w:val="24"/>
        </w:rPr>
        <w:t>топливо</w:t>
      </w:r>
      <w:r w:rsidRPr="00AD573A">
        <w:rPr>
          <w:spacing w:val="41"/>
          <w:sz w:val="24"/>
          <w:szCs w:val="24"/>
        </w:rPr>
        <w:t xml:space="preserve"> </w:t>
      </w:r>
      <w:r>
        <w:rPr>
          <w:spacing w:val="41"/>
          <w:sz w:val="24"/>
          <w:szCs w:val="24"/>
        </w:rPr>
        <w:t>-</w:t>
      </w:r>
      <w:r w:rsidRPr="00AD573A">
        <w:rPr>
          <w:spacing w:val="41"/>
          <w:sz w:val="24"/>
          <w:szCs w:val="24"/>
        </w:rPr>
        <w:t xml:space="preserve"> </w:t>
      </w:r>
      <w:r w:rsidRPr="00AD573A">
        <w:rPr>
          <w:spacing w:val="-2"/>
          <w:w w:val="95"/>
          <w:sz w:val="24"/>
          <w:szCs w:val="24"/>
        </w:rPr>
        <w:t>дизель</w:t>
      </w:r>
      <w:r>
        <w:rPr>
          <w:spacing w:val="-2"/>
          <w:w w:val="95"/>
          <w:sz w:val="24"/>
          <w:szCs w:val="24"/>
        </w:rPr>
        <w:t>ное</w:t>
      </w:r>
      <w:r w:rsidRPr="00AD573A">
        <w:rPr>
          <w:spacing w:val="-2"/>
          <w:w w:val="95"/>
          <w:sz w:val="24"/>
          <w:szCs w:val="24"/>
        </w:rPr>
        <w:t>.</w:t>
      </w:r>
      <w:r>
        <w:rPr>
          <w:spacing w:val="-2"/>
          <w:w w:val="95"/>
          <w:sz w:val="24"/>
          <w:szCs w:val="24"/>
        </w:rPr>
        <w:t xml:space="preserve"> </w:t>
      </w:r>
      <w:r w:rsidRPr="00BF4859">
        <w:rPr>
          <w:spacing w:val="-2"/>
          <w:sz w:val="24"/>
          <w:szCs w:val="24"/>
        </w:rPr>
        <w:t>Выпускаемое</w:t>
      </w:r>
      <w:r w:rsidRPr="00BF4859">
        <w:rPr>
          <w:spacing w:val="-8"/>
          <w:sz w:val="24"/>
          <w:szCs w:val="24"/>
        </w:rPr>
        <w:t xml:space="preserve"> </w:t>
      </w:r>
      <w:r w:rsidRPr="00BF4859">
        <w:rPr>
          <w:spacing w:val="-2"/>
          <w:sz w:val="24"/>
          <w:szCs w:val="24"/>
        </w:rPr>
        <w:t>оборудование БМК</w:t>
      </w:r>
      <w:r w:rsidRPr="00BF4859">
        <w:rPr>
          <w:spacing w:val="-17"/>
          <w:sz w:val="24"/>
          <w:szCs w:val="24"/>
        </w:rPr>
        <w:t xml:space="preserve"> </w:t>
      </w:r>
      <w:r w:rsidRPr="00BF4859">
        <w:rPr>
          <w:spacing w:val="-2"/>
          <w:sz w:val="24"/>
          <w:szCs w:val="24"/>
        </w:rPr>
        <w:t>проходит</w:t>
      </w:r>
      <w:r w:rsidRPr="00BF4859">
        <w:rPr>
          <w:spacing w:val="-12"/>
          <w:sz w:val="24"/>
          <w:szCs w:val="24"/>
        </w:rPr>
        <w:t xml:space="preserve"> </w:t>
      </w:r>
      <w:r w:rsidRPr="00BF4859">
        <w:rPr>
          <w:spacing w:val="-2"/>
          <w:sz w:val="24"/>
          <w:szCs w:val="24"/>
        </w:rPr>
        <w:t>полный</w:t>
      </w:r>
      <w:r w:rsidRPr="00BF4859">
        <w:rPr>
          <w:spacing w:val="-15"/>
          <w:sz w:val="24"/>
          <w:szCs w:val="24"/>
        </w:rPr>
        <w:t xml:space="preserve"> </w:t>
      </w:r>
      <w:r w:rsidRPr="00BF4859">
        <w:rPr>
          <w:spacing w:val="-2"/>
          <w:sz w:val="24"/>
          <w:szCs w:val="24"/>
        </w:rPr>
        <w:t>цикл</w:t>
      </w:r>
      <w:r w:rsidRPr="00BF4859">
        <w:rPr>
          <w:spacing w:val="-17"/>
          <w:sz w:val="24"/>
          <w:szCs w:val="24"/>
        </w:rPr>
        <w:t xml:space="preserve"> </w:t>
      </w:r>
      <w:r w:rsidRPr="00BF4859">
        <w:rPr>
          <w:spacing w:val="-2"/>
          <w:sz w:val="24"/>
          <w:szCs w:val="24"/>
        </w:rPr>
        <w:t>сборки</w:t>
      </w:r>
      <w:r w:rsidRPr="00BF4859">
        <w:rPr>
          <w:spacing w:val="-13"/>
          <w:sz w:val="24"/>
          <w:szCs w:val="24"/>
        </w:rPr>
        <w:t xml:space="preserve"> </w:t>
      </w:r>
      <w:r w:rsidRPr="00BF4859">
        <w:rPr>
          <w:spacing w:val="-2"/>
          <w:sz w:val="24"/>
          <w:szCs w:val="24"/>
        </w:rPr>
        <w:t>в заводских</w:t>
      </w:r>
      <w:r w:rsidRPr="00BF4859">
        <w:rPr>
          <w:spacing w:val="-17"/>
          <w:sz w:val="24"/>
          <w:szCs w:val="24"/>
        </w:rPr>
        <w:t xml:space="preserve"> </w:t>
      </w:r>
      <w:r w:rsidRPr="00BF4859">
        <w:rPr>
          <w:spacing w:val="-2"/>
          <w:sz w:val="24"/>
          <w:szCs w:val="24"/>
        </w:rPr>
        <w:t>условиях</w:t>
      </w:r>
      <w:r w:rsidRPr="00BF4859">
        <w:rPr>
          <w:spacing w:val="-5"/>
          <w:sz w:val="24"/>
          <w:szCs w:val="24"/>
        </w:rPr>
        <w:t xml:space="preserve"> </w:t>
      </w:r>
      <w:r w:rsidRPr="00BF4859">
        <w:rPr>
          <w:spacing w:val="-2"/>
          <w:sz w:val="24"/>
          <w:szCs w:val="24"/>
        </w:rPr>
        <w:t>на</w:t>
      </w:r>
      <w:r w:rsidRPr="00BF4859">
        <w:rPr>
          <w:spacing w:val="-16"/>
          <w:sz w:val="24"/>
          <w:szCs w:val="24"/>
        </w:rPr>
        <w:t xml:space="preserve"> </w:t>
      </w:r>
      <w:r w:rsidRPr="00BF4859">
        <w:rPr>
          <w:spacing w:val="-2"/>
          <w:sz w:val="24"/>
          <w:szCs w:val="24"/>
        </w:rPr>
        <w:t>производственной</w:t>
      </w:r>
      <w:r w:rsidRPr="00BF4859">
        <w:rPr>
          <w:spacing w:val="-16"/>
          <w:sz w:val="24"/>
          <w:szCs w:val="24"/>
        </w:rPr>
        <w:t xml:space="preserve"> </w:t>
      </w:r>
      <w:r w:rsidRPr="00BF4859">
        <w:rPr>
          <w:spacing w:val="-2"/>
          <w:sz w:val="24"/>
          <w:szCs w:val="24"/>
        </w:rPr>
        <w:t>площадке</w:t>
      </w:r>
      <w:r w:rsidRPr="00BF4859">
        <w:rPr>
          <w:spacing w:val="27"/>
          <w:sz w:val="24"/>
          <w:szCs w:val="24"/>
        </w:rPr>
        <w:t xml:space="preserve"> </w:t>
      </w:r>
      <w:r w:rsidRPr="00BF4859">
        <w:rPr>
          <w:spacing w:val="-2"/>
          <w:sz w:val="24"/>
          <w:szCs w:val="24"/>
        </w:rPr>
        <w:t xml:space="preserve">производственного </w:t>
      </w:r>
      <w:r w:rsidRPr="00BF4859">
        <w:rPr>
          <w:w w:val="95"/>
          <w:sz w:val="24"/>
          <w:szCs w:val="24"/>
        </w:rPr>
        <w:t xml:space="preserve">объединения «ТехноМаш </w:t>
      </w:r>
      <w:r w:rsidRPr="00BF4859">
        <w:rPr>
          <w:w w:val="90"/>
          <w:sz w:val="24"/>
          <w:szCs w:val="24"/>
        </w:rPr>
        <w:t>—</w:t>
      </w:r>
      <w:r w:rsidRPr="00BF4859">
        <w:rPr>
          <w:spacing w:val="-11"/>
          <w:w w:val="90"/>
          <w:sz w:val="24"/>
          <w:szCs w:val="24"/>
        </w:rPr>
        <w:t xml:space="preserve"> </w:t>
      </w:r>
      <w:r w:rsidRPr="00BF4859">
        <w:rPr>
          <w:w w:val="95"/>
          <w:sz w:val="24"/>
          <w:szCs w:val="24"/>
        </w:rPr>
        <w:t>АГРИУС» г.Энгельс</w:t>
      </w:r>
      <w:r w:rsidRPr="00BF4859">
        <w:rPr>
          <w:spacing w:val="-4"/>
          <w:w w:val="95"/>
          <w:sz w:val="24"/>
          <w:szCs w:val="24"/>
        </w:rPr>
        <w:t xml:space="preserve"> </w:t>
      </w:r>
      <w:r w:rsidRPr="00BF4859">
        <w:rPr>
          <w:w w:val="95"/>
          <w:sz w:val="24"/>
          <w:szCs w:val="24"/>
        </w:rPr>
        <w:t>Саратовской области,</w:t>
      </w:r>
      <w:r w:rsidRPr="00BF4859">
        <w:rPr>
          <w:spacing w:val="-2"/>
          <w:w w:val="95"/>
          <w:sz w:val="24"/>
          <w:szCs w:val="24"/>
        </w:rPr>
        <w:t xml:space="preserve"> </w:t>
      </w:r>
      <w:r w:rsidRPr="00BF4859">
        <w:rPr>
          <w:w w:val="95"/>
          <w:sz w:val="24"/>
          <w:szCs w:val="24"/>
        </w:rPr>
        <w:t>в полном соответствии</w:t>
      </w:r>
      <w:r w:rsidRPr="00BF4859">
        <w:rPr>
          <w:spacing w:val="22"/>
          <w:sz w:val="24"/>
          <w:szCs w:val="24"/>
        </w:rPr>
        <w:t xml:space="preserve"> </w:t>
      </w:r>
      <w:r w:rsidRPr="00BF4859">
        <w:rPr>
          <w:w w:val="95"/>
          <w:sz w:val="24"/>
          <w:szCs w:val="24"/>
        </w:rPr>
        <w:t>с</w:t>
      </w:r>
      <w:r w:rsidRPr="00BF4859">
        <w:rPr>
          <w:spacing w:val="-13"/>
          <w:w w:val="95"/>
          <w:sz w:val="24"/>
          <w:szCs w:val="24"/>
        </w:rPr>
        <w:t xml:space="preserve"> </w:t>
      </w:r>
      <w:r w:rsidRPr="00BF4859">
        <w:rPr>
          <w:w w:val="95"/>
          <w:sz w:val="24"/>
          <w:szCs w:val="24"/>
        </w:rPr>
        <w:t>Техническим</w:t>
      </w:r>
      <w:r w:rsidRPr="00BF4859">
        <w:rPr>
          <w:sz w:val="24"/>
          <w:szCs w:val="24"/>
        </w:rPr>
        <w:t xml:space="preserve"> </w:t>
      </w:r>
      <w:r w:rsidRPr="00BF4859">
        <w:rPr>
          <w:w w:val="95"/>
          <w:sz w:val="24"/>
          <w:szCs w:val="24"/>
        </w:rPr>
        <w:t>Заданием Заказчика и</w:t>
      </w:r>
      <w:r w:rsidRPr="00BF4859">
        <w:rPr>
          <w:spacing w:val="-12"/>
          <w:w w:val="95"/>
          <w:sz w:val="24"/>
          <w:szCs w:val="24"/>
        </w:rPr>
        <w:t xml:space="preserve"> </w:t>
      </w:r>
      <w:r w:rsidRPr="00BF4859">
        <w:rPr>
          <w:w w:val="95"/>
          <w:sz w:val="24"/>
          <w:szCs w:val="24"/>
        </w:rPr>
        <w:t>требованиями  «Правил безопасности</w:t>
      </w:r>
      <w:r w:rsidRPr="00BF4859">
        <w:rPr>
          <w:sz w:val="24"/>
          <w:szCs w:val="24"/>
        </w:rPr>
        <w:t xml:space="preserve"> </w:t>
      </w:r>
      <w:r w:rsidRPr="00BF4859">
        <w:rPr>
          <w:w w:val="95"/>
          <w:sz w:val="24"/>
          <w:szCs w:val="24"/>
        </w:rPr>
        <w:t xml:space="preserve">сетей газораспределения и газопотребления», CП 41 104 </w:t>
      </w:r>
      <w:r w:rsidRPr="00BF4859">
        <w:rPr>
          <w:w w:val="90"/>
          <w:sz w:val="24"/>
          <w:szCs w:val="24"/>
        </w:rPr>
        <w:t xml:space="preserve">— </w:t>
      </w:r>
      <w:r w:rsidRPr="00BF4859">
        <w:rPr>
          <w:w w:val="95"/>
          <w:sz w:val="24"/>
          <w:szCs w:val="24"/>
        </w:rPr>
        <w:t>2000 «Проектирование автономных источников теплоснабжения», технических условий и комплектуется</w:t>
      </w:r>
      <w:r w:rsidRPr="00BF4859">
        <w:rPr>
          <w:sz w:val="24"/>
          <w:szCs w:val="24"/>
        </w:rPr>
        <w:t xml:space="preserve"> </w:t>
      </w:r>
      <w:r w:rsidRPr="00BF4859">
        <w:rPr>
          <w:w w:val="95"/>
          <w:sz w:val="24"/>
          <w:szCs w:val="24"/>
        </w:rPr>
        <w:t>формуляром</w:t>
      </w:r>
      <w:r w:rsidRPr="00BF4859">
        <w:rPr>
          <w:spacing w:val="40"/>
          <w:sz w:val="24"/>
          <w:szCs w:val="24"/>
        </w:rPr>
        <w:t xml:space="preserve"> </w:t>
      </w:r>
      <w:r w:rsidRPr="00BF4859">
        <w:rPr>
          <w:w w:val="95"/>
          <w:sz w:val="24"/>
          <w:szCs w:val="24"/>
        </w:rPr>
        <w:t>с приложением функциональных схем и руководством</w:t>
      </w:r>
      <w:r w:rsidRPr="00BF4859">
        <w:rPr>
          <w:spacing w:val="40"/>
          <w:sz w:val="24"/>
          <w:szCs w:val="24"/>
        </w:rPr>
        <w:t xml:space="preserve"> </w:t>
      </w:r>
      <w:r w:rsidRPr="00BF4859">
        <w:rPr>
          <w:w w:val="95"/>
          <w:sz w:val="24"/>
          <w:szCs w:val="24"/>
        </w:rPr>
        <w:t>по эксплуатации.</w:t>
      </w:r>
      <w:r w:rsidRPr="00BF4859">
        <w:rPr>
          <w:sz w:val="24"/>
          <w:szCs w:val="24"/>
        </w:rPr>
        <w:t xml:space="preserve"> </w:t>
      </w:r>
      <w:r w:rsidRPr="00BF4859">
        <w:rPr>
          <w:w w:val="95"/>
          <w:sz w:val="24"/>
          <w:szCs w:val="24"/>
        </w:rPr>
        <w:t>Система газоснабжения котельной</w:t>
      </w:r>
      <w:r w:rsidRPr="00BF4859">
        <w:rPr>
          <w:spacing w:val="29"/>
          <w:sz w:val="24"/>
          <w:szCs w:val="24"/>
        </w:rPr>
        <w:t xml:space="preserve"> </w:t>
      </w:r>
      <w:r w:rsidRPr="00BF4859">
        <w:rPr>
          <w:w w:val="95"/>
          <w:sz w:val="24"/>
          <w:szCs w:val="24"/>
        </w:rPr>
        <w:t>состоит из газорегуляторной</w:t>
      </w:r>
      <w:r w:rsidRPr="002C4313">
        <w:rPr>
          <w:spacing w:val="-14"/>
          <w:w w:val="95"/>
          <w:sz w:val="24"/>
          <w:szCs w:val="24"/>
        </w:rPr>
        <w:t xml:space="preserve"> </w:t>
      </w:r>
      <w:r w:rsidRPr="002C4313">
        <w:rPr>
          <w:w w:val="95"/>
          <w:sz w:val="24"/>
          <w:szCs w:val="24"/>
        </w:rPr>
        <w:t>установки, узла учета расхода газа, счетчиков газа и запорной арматуры. БМК проектируется и изготавливается в полном соответствии для работы в автоматическом режиме.</w:t>
      </w:r>
      <w:r w:rsidRPr="002C4313">
        <w:rPr>
          <w:sz w:val="24"/>
          <w:szCs w:val="24"/>
        </w:rPr>
        <w:t xml:space="preserve"> </w:t>
      </w:r>
      <w:r w:rsidRPr="002C4313">
        <w:rPr>
          <w:w w:val="95"/>
          <w:sz w:val="24"/>
          <w:szCs w:val="24"/>
        </w:rPr>
        <w:lastRenderedPageBreak/>
        <w:t>Сигналы неисправности, сигналы о нештатной работе котельной выводятся на информационный блок сигнализации,</w:t>
      </w:r>
      <w:r w:rsidRPr="002C4313">
        <w:rPr>
          <w:spacing w:val="40"/>
          <w:sz w:val="24"/>
          <w:szCs w:val="24"/>
        </w:rPr>
        <w:t xml:space="preserve"> </w:t>
      </w:r>
      <w:r w:rsidRPr="002C4313">
        <w:rPr>
          <w:w w:val="95"/>
          <w:sz w:val="24"/>
          <w:szCs w:val="24"/>
        </w:rPr>
        <w:t>размещенный</w:t>
      </w:r>
      <w:r w:rsidRPr="002C4313">
        <w:rPr>
          <w:spacing w:val="40"/>
          <w:sz w:val="24"/>
          <w:szCs w:val="24"/>
        </w:rPr>
        <w:t xml:space="preserve"> </w:t>
      </w:r>
      <w:r w:rsidRPr="002C4313">
        <w:rPr>
          <w:w w:val="95"/>
          <w:sz w:val="24"/>
          <w:szCs w:val="24"/>
        </w:rPr>
        <w:t>в диспетчерском</w:t>
      </w:r>
      <w:r w:rsidRPr="002C4313">
        <w:rPr>
          <w:spacing w:val="40"/>
          <w:sz w:val="24"/>
          <w:szCs w:val="24"/>
        </w:rPr>
        <w:t xml:space="preserve"> </w:t>
      </w:r>
      <w:r w:rsidRPr="002C4313">
        <w:rPr>
          <w:w w:val="95"/>
          <w:sz w:val="24"/>
          <w:szCs w:val="24"/>
        </w:rPr>
        <w:t>помещении, либо транслируются по сотовому каналу GSM.</w:t>
      </w:r>
    </w:p>
    <w:p w14:paraId="61E54FC3" w14:textId="77777777" w:rsidR="002F7876" w:rsidRPr="00AD573A" w:rsidRDefault="002F7876" w:rsidP="002F7876">
      <w:pPr>
        <w:pStyle w:val="a5"/>
        <w:jc w:val="both"/>
        <w:rPr>
          <w:sz w:val="24"/>
          <w:szCs w:val="24"/>
        </w:rPr>
      </w:pPr>
      <w:r w:rsidRPr="00BF4859">
        <w:rPr>
          <w:w w:val="95"/>
          <w:sz w:val="24"/>
          <w:szCs w:val="24"/>
        </w:rPr>
        <w:t>Котельная</w:t>
      </w:r>
      <w:r w:rsidRPr="00BF4859">
        <w:rPr>
          <w:spacing w:val="13"/>
          <w:sz w:val="24"/>
          <w:szCs w:val="24"/>
        </w:rPr>
        <w:t xml:space="preserve"> </w:t>
      </w:r>
      <w:r w:rsidRPr="00BF4859">
        <w:rPr>
          <w:w w:val="95"/>
          <w:sz w:val="24"/>
          <w:szCs w:val="24"/>
        </w:rPr>
        <w:t>является</w:t>
      </w:r>
      <w:r w:rsidRPr="00BF4859">
        <w:rPr>
          <w:spacing w:val="4"/>
          <w:sz w:val="24"/>
          <w:szCs w:val="24"/>
        </w:rPr>
        <w:t xml:space="preserve"> </w:t>
      </w:r>
      <w:r w:rsidRPr="00BF4859">
        <w:rPr>
          <w:w w:val="95"/>
          <w:sz w:val="24"/>
          <w:szCs w:val="24"/>
        </w:rPr>
        <w:t>транспортабельной</w:t>
      </w:r>
      <w:r w:rsidRPr="00BF4859">
        <w:rPr>
          <w:spacing w:val="-14"/>
          <w:w w:val="95"/>
          <w:sz w:val="24"/>
          <w:szCs w:val="24"/>
        </w:rPr>
        <w:t xml:space="preserve"> </w:t>
      </w:r>
      <w:r w:rsidRPr="00BF4859">
        <w:rPr>
          <w:w w:val="95"/>
          <w:sz w:val="24"/>
          <w:szCs w:val="24"/>
        </w:rPr>
        <w:t>благодаря</w:t>
      </w:r>
      <w:r w:rsidRPr="00BF4859">
        <w:rPr>
          <w:spacing w:val="8"/>
          <w:sz w:val="24"/>
          <w:szCs w:val="24"/>
        </w:rPr>
        <w:t xml:space="preserve"> </w:t>
      </w:r>
      <w:r w:rsidRPr="00BF4859">
        <w:rPr>
          <w:spacing w:val="-2"/>
          <w:w w:val="95"/>
          <w:sz w:val="24"/>
          <w:szCs w:val="24"/>
        </w:rPr>
        <w:t xml:space="preserve">конструкционным  </w:t>
      </w:r>
      <w:r w:rsidRPr="00BF4859">
        <w:rPr>
          <w:w w:val="95"/>
          <w:sz w:val="24"/>
          <w:szCs w:val="24"/>
        </w:rPr>
        <w:t>решениям и</w:t>
      </w:r>
      <w:r w:rsidRPr="00BF4859">
        <w:rPr>
          <w:spacing w:val="-3"/>
          <w:w w:val="95"/>
          <w:sz w:val="24"/>
          <w:szCs w:val="24"/>
        </w:rPr>
        <w:t xml:space="preserve"> </w:t>
      </w:r>
      <w:r w:rsidRPr="00BF4859">
        <w:rPr>
          <w:w w:val="95"/>
          <w:sz w:val="24"/>
          <w:szCs w:val="24"/>
        </w:rPr>
        <w:t>состоит из</w:t>
      </w:r>
      <w:r w:rsidRPr="00BF4859">
        <w:rPr>
          <w:spacing w:val="-4"/>
          <w:w w:val="95"/>
          <w:sz w:val="24"/>
          <w:szCs w:val="24"/>
        </w:rPr>
        <w:t xml:space="preserve"> </w:t>
      </w:r>
      <w:r w:rsidRPr="00BF4859">
        <w:rPr>
          <w:w w:val="95"/>
          <w:sz w:val="24"/>
          <w:szCs w:val="24"/>
        </w:rPr>
        <w:t>модулей, обшитых сэндвич панелями, толщиной не менее 80 мм. Габаритные</w:t>
      </w:r>
      <w:r w:rsidRPr="00BF4859">
        <w:rPr>
          <w:spacing w:val="40"/>
          <w:sz w:val="24"/>
          <w:szCs w:val="24"/>
        </w:rPr>
        <w:t xml:space="preserve"> </w:t>
      </w:r>
      <w:r w:rsidRPr="00BF4859">
        <w:rPr>
          <w:w w:val="95"/>
          <w:sz w:val="24"/>
          <w:szCs w:val="24"/>
        </w:rPr>
        <w:t xml:space="preserve">размеры БМК ориентировочно составляют </w:t>
      </w:r>
      <w:r w:rsidRPr="00CB50BE">
        <w:rPr>
          <w:w w:val="95"/>
          <w:sz w:val="24"/>
          <w:szCs w:val="24"/>
        </w:rPr>
        <w:t>(ДхШхВ) мм- 12000 х</w:t>
      </w:r>
      <w:r w:rsidRPr="00CB50BE">
        <w:rPr>
          <w:spacing w:val="-1"/>
          <w:w w:val="95"/>
          <w:sz w:val="24"/>
          <w:szCs w:val="24"/>
        </w:rPr>
        <w:t xml:space="preserve"> </w:t>
      </w:r>
      <w:r w:rsidRPr="00CB50BE">
        <w:rPr>
          <w:w w:val="95"/>
          <w:sz w:val="24"/>
          <w:szCs w:val="24"/>
        </w:rPr>
        <w:t>13600 х</w:t>
      </w:r>
      <w:r w:rsidRPr="00CB50BE">
        <w:rPr>
          <w:spacing w:val="-7"/>
          <w:w w:val="95"/>
          <w:sz w:val="24"/>
          <w:szCs w:val="24"/>
        </w:rPr>
        <w:t xml:space="preserve"> </w:t>
      </w:r>
      <w:r w:rsidRPr="00CB50BE">
        <w:rPr>
          <w:w w:val="95"/>
          <w:sz w:val="24"/>
          <w:szCs w:val="24"/>
        </w:rPr>
        <w:t>3400 (h)</w:t>
      </w:r>
      <w:r w:rsidRPr="00CB50BE">
        <w:rPr>
          <w:spacing w:val="-6"/>
          <w:w w:val="95"/>
          <w:sz w:val="24"/>
          <w:szCs w:val="24"/>
        </w:rPr>
        <w:t xml:space="preserve"> </w:t>
      </w:r>
      <w:r w:rsidRPr="00CB50BE">
        <w:rPr>
          <w:w w:val="95"/>
          <w:sz w:val="24"/>
          <w:szCs w:val="24"/>
        </w:rPr>
        <w:t>и будут</w:t>
      </w:r>
      <w:r w:rsidRPr="00BF4859">
        <w:rPr>
          <w:w w:val="95"/>
          <w:sz w:val="24"/>
          <w:szCs w:val="24"/>
        </w:rPr>
        <w:t xml:space="preserve"> уточнены в</w:t>
      </w:r>
      <w:r w:rsidRPr="00BF4859">
        <w:rPr>
          <w:spacing w:val="-4"/>
          <w:w w:val="95"/>
          <w:sz w:val="24"/>
          <w:szCs w:val="24"/>
        </w:rPr>
        <w:t xml:space="preserve"> </w:t>
      </w:r>
      <w:r w:rsidRPr="00BF4859">
        <w:rPr>
          <w:w w:val="95"/>
          <w:sz w:val="24"/>
          <w:szCs w:val="24"/>
        </w:rPr>
        <w:t xml:space="preserve">проектной </w:t>
      </w:r>
      <w:r w:rsidRPr="00BF4859">
        <w:rPr>
          <w:spacing w:val="-2"/>
          <w:sz w:val="24"/>
          <w:szCs w:val="24"/>
        </w:rPr>
        <w:t>документации</w:t>
      </w:r>
      <w:r w:rsidRPr="00AD573A">
        <w:rPr>
          <w:spacing w:val="-2"/>
          <w:sz w:val="24"/>
          <w:szCs w:val="24"/>
        </w:rPr>
        <w:t>.</w:t>
      </w:r>
    </w:p>
    <w:p w14:paraId="3531D44A" w14:textId="77777777" w:rsidR="002F7876" w:rsidRPr="00A931FE" w:rsidRDefault="002F7876" w:rsidP="002F7876">
      <w:pPr>
        <w:rPr>
          <w:szCs w:val="24"/>
        </w:rPr>
      </w:pPr>
      <w:r w:rsidRPr="00BF4859">
        <w:rPr>
          <w:spacing w:val="-2"/>
          <w:w w:val="95"/>
          <w:szCs w:val="24"/>
        </w:rPr>
        <w:t>Срок</w:t>
      </w:r>
      <w:r w:rsidRPr="00BF4859">
        <w:rPr>
          <w:spacing w:val="-13"/>
          <w:w w:val="95"/>
          <w:szCs w:val="24"/>
        </w:rPr>
        <w:t xml:space="preserve"> </w:t>
      </w:r>
      <w:r w:rsidRPr="00BF4859">
        <w:rPr>
          <w:spacing w:val="-2"/>
          <w:w w:val="95"/>
          <w:szCs w:val="24"/>
        </w:rPr>
        <w:t>изготовления</w:t>
      </w:r>
      <w:r w:rsidRPr="00BF4859">
        <w:rPr>
          <w:spacing w:val="-5"/>
          <w:w w:val="95"/>
          <w:szCs w:val="24"/>
        </w:rPr>
        <w:t xml:space="preserve"> </w:t>
      </w:r>
      <w:r w:rsidRPr="00BF4859">
        <w:rPr>
          <w:spacing w:val="-2"/>
          <w:w w:val="95"/>
          <w:szCs w:val="24"/>
        </w:rPr>
        <w:t>котельной составляет</w:t>
      </w:r>
      <w:r w:rsidRPr="00BF4859">
        <w:rPr>
          <w:spacing w:val="7"/>
          <w:szCs w:val="24"/>
        </w:rPr>
        <w:t xml:space="preserve"> </w:t>
      </w:r>
      <w:r w:rsidRPr="00BF4859">
        <w:rPr>
          <w:spacing w:val="-2"/>
          <w:w w:val="85"/>
          <w:szCs w:val="24"/>
        </w:rPr>
        <w:t>—</w:t>
      </w:r>
      <w:r w:rsidRPr="00BF4859">
        <w:rPr>
          <w:spacing w:val="-6"/>
          <w:w w:val="85"/>
          <w:szCs w:val="24"/>
        </w:rPr>
        <w:t xml:space="preserve"> </w:t>
      </w:r>
      <w:r w:rsidRPr="00BF4859">
        <w:rPr>
          <w:spacing w:val="-2"/>
          <w:w w:val="95"/>
          <w:szCs w:val="24"/>
        </w:rPr>
        <w:t>70</w:t>
      </w:r>
      <w:r w:rsidRPr="00BF4859">
        <w:rPr>
          <w:spacing w:val="-7"/>
          <w:w w:val="95"/>
          <w:szCs w:val="24"/>
        </w:rPr>
        <w:t xml:space="preserve"> </w:t>
      </w:r>
      <w:r w:rsidRPr="00BF4859">
        <w:rPr>
          <w:spacing w:val="-2"/>
          <w:w w:val="85"/>
          <w:szCs w:val="24"/>
        </w:rPr>
        <w:t>—</w:t>
      </w:r>
      <w:r w:rsidRPr="00BF4859">
        <w:rPr>
          <w:spacing w:val="-6"/>
          <w:w w:val="85"/>
          <w:szCs w:val="24"/>
        </w:rPr>
        <w:t xml:space="preserve"> </w:t>
      </w:r>
      <w:r w:rsidRPr="00BF4859">
        <w:rPr>
          <w:spacing w:val="-2"/>
          <w:w w:val="95"/>
          <w:szCs w:val="24"/>
        </w:rPr>
        <w:t>80</w:t>
      </w:r>
      <w:r w:rsidRPr="00BF4859">
        <w:rPr>
          <w:spacing w:val="-5"/>
          <w:w w:val="95"/>
          <w:szCs w:val="24"/>
        </w:rPr>
        <w:t xml:space="preserve"> </w:t>
      </w:r>
      <w:r w:rsidRPr="00BF4859">
        <w:rPr>
          <w:spacing w:val="-2"/>
          <w:w w:val="95"/>
          <w:szCs w:val="24"/>
        </w:rPr>
        <w:t>рабочих дней</w:t>
      </w:r>
      <w:r w:rsidRPr="00BF4859">
        <w:rPr>
          <w:szCs w:val="24"/>
        </w:rPr>
        <w:t xml:space="preserve">. </w:t>
      </w:r>
    </w:p>
    <w:p w14:paraId="53A9FCAA" w14:textId="77777777" w:rsidR="002F7876" w:rsidRPr="002C4313" w:rsidRDefault="002F7876" w:rsidP="002F7876">
      <w:pPr>
        <w:rPr>
          <w:w w:val="95"/>
          <w:szCs w:val="24"/>
        </w:rPr>
      </w:pPr>
      <w:r w:rsidRPr="002C4313">
        <w:rPr>
          <w:w w:val="95"/>
          <w:szCs w:val="24"/>
        </w:rPr>
        <w:t>В</w:t>
      </w:r>
      <w:r w:rsidRPr="002C4313">
        <w:rPr>
          <w:spacing w:val="-5"/>
          <w:w w:val="95"/>
          <w:szCs w:val="24"/>
        </w:rPr>
        <w:t xml:space="preserve"> </w:t>
      </w:r>
      <w:r w:rsidRPr="002C4313">
        <w:rPr>
          <w:w w:val="95"/>
          <w:szCs w:val="24"/>
        </w:rPr>
        <w:t>перечень основных работ по монтажу и</w:t>
      </w:r>
      <w:r w:rsidRPr="002C4313">
        <w:rPr>
          <w:spacing w:val="-5"/>
          <w:w w:val="95"/>
          <w:szCs w:val="24"/>
        </w:rPr>
        <w:t xml:space="preserve"> </w:t>
      </w:r>
      <w:r w:rsidRPr="002C4313">
        <w:rPr>
          <w:w w:val="95"/>
          <w:szCs w:val="24"/>
        </w:rPr>
        <w:t xml:space="preserve">наладке входит следующее: </w:t>
      </w:r>
    </w:p>
    <w:p w14:paraId="3B4EE12C" w14:textId="77777777" w:rsidR="002F7876" w:rsidRDefault="002F7876" w:rsidP="002F7876">
      <w:pPr>
        <w:widowControl w:val="0"/>
        <w:tabs>
          <w:tab w:val="left" w:pos="984"/>
        </w:tabs>
        <w:autoSpaceDE w:val="0"/>
        <w:autoSpaceDN w:val="0"/>
        <w:spacing w:before="150"/>
        <w:ind w:right="1189"/>
        <w:rPr>
          <w:spacing w:val="-2"/>
          <w:szCs w:val="24"/>
        </w:rPr>
      </w:pPr>
      <w:r>
        <w:rPr>
          <w:w w:val="95"/>
          <w:szCs w:val="24"/>
        </w:rPr>
        <w:t>-</w:t>
      </w:r>
      <w:r w:rsidRPr="00551524">
        <w:rPr>
          <w:w w:val="95"/>
          <w:szCs w:val="24"/>
        </w:rPr>
        <w:t>Расстановка</w:t>
      </w:r>
      <w:r w:rsidRPr="00551524">
        <w:rPr>
          <w:spacing w:val="8"/>
          <w:szCs w:val="24"/>
        </w:rPr>
        <w:t xml:space="preserve"> </w:t>
      </w:r>
      <w:r w:rsidRPr="00551524">
        <w:rPr>
          <w:w w:val="95"/>
          <w:szCs w:val="24"/>
        </w:rPr>
        <w:t>блоков</w:t>
      </w:r>
      <w:r w:rsidRPr="00551524">
        <w:rPr>
          <w:spacing w:val="-2"/>
          <w:w w:val="95"/>
          <w:szCs w:val="24"/>
        </w:rPr>
        <w:t xml:space="preserve"> </w:t>
      </w:r>
      <w:r w:rsidRPr="00551524">
        <w:rPr>
          <w:w w:val="95"/>
          <w:szCs w:val="24"/>
        </w:rPr>
        <w:t>котельной</w:t>
      </w:r>
      <w:r w:rsidRPr="00551524">
        <w:rPr>
          <w:spacing w:val="7"/>
          <w:szCs w:val="24"/>
        </w:rPr>
        <w:t xml:space="preserve"> </w:t>
      </w:r>
      <w:r w:rsidRPr="00551524">
        <w:rPr>
          <w:w w:val="95"/>
          <w:szCs w:val="24"/>
        </w:rPr>
        <w:t>в</w:t>
      </w:r>
      <w:r w:rsidRPr="00551524">
        <w:rPr>
          <w:spacing w:val="-15"/>
          <w:w w:val="95"/>
          <w:szCs w:val="24"/>
        </w:rPr>
        <w:t xml:space="preserve"> </w:t>
      </w:r>
      <w:r w:rsidRPr="00551524">
        <w:rPr>
          <w:w w:val="95"/>
          <w:szCs w:val="24"/>
        </w:rPr>
        <w:t>осях</w:t>
      </w:r>
      <w:r w:rsidRPr="00551524">
        <w:rPr>
          <w:spacing w:val="-2"/>
          <w:w w:val="95"/>
          <w:szCs w:val="24"/>
        </w:rPr>
        <w:t xml:space="preserve"> </w:t>
      </w:r>
      <w:r w:rsidRPr="00551524">
        <w:rPr>
          <w:w w:val="95"/>
          <w:szCs w:val="24"/>
        </w:rPr>
        <w:t>готового</w:t>
      </w:r>
      <w:r w:rsidRPr="00551524">
        <w:rPr>
          <w:spacing w:val="9"/>
          <w:szCs w:val="24"/>
        </w:rPr>
        <w:t xml:space="preserve"> </w:t>
      </w:r>
      <w:r w:rsidRPr="00551524">
        <w:rPr>
          <w:spacing w:val="-2"/>
          <w:w w:val="95"/>
          <w:szCs w:val="24"/>
        </w:rPr>
        <w:t xml:space="preserve">фундамента;              </w:t>
      </w:r>
      <w:r>
        <w:rPr>
          <w:spacing w:val="-2"/>
          <w:w w:val="95"/>
          <w:szCs w:val="24"/>
        </w:rPr>
        <w:t xml:space="preserve">                               </w:t>
      </w:r>
      <w:r w:rsidRPr="00551524">
        <w:rPr>
          <w:spacing w:val="-2"/>
          <w:w w:val="95"/>
          <w:szCs w:val="24"/>
        </w:rPr>
        <w:t xml:space="preserve">                     </w:t>
      </w:r>
      <w:r>
        <w:rPr>
          <w:spacing w:val="-2"/>
          <w:w w:val="95"/>
          <w:szCs w:val="24"/>
        </w:rPr>
        <w:t>-</w:t>
      </w:r>
      <w:r w:rsidRPr="00551524">
        <w:rPr>
          <w:w w:val="95"/>
          <w:szCs w:val="24"/>
        </w:rPr>
        <w:t>Приведение котельной из</w:t>
      </w:r>
      <w:r w:rsidRPr="00551524">
        <w:rPr>
          <w:spacing w:val="-5"/>
          <w:w w:val="95"/>
          <w:szCs w:val="24"/>
        </w:rPr>
        <w:t xml:space="preserve"> </w:t>
      </w:r>
      <w:r w:rsidRPr="00551524">
        <w:rPr>
          <w:w w:val="95"/>
          <w:szCs w:val="24"/>
        </w:rPr>
        <w:t>транспортного</w:t>
      </w:r>
      <w:r w:rsidRPr="00551524">
        <w:rPr>
          <w:spacing w:val="21"/>
          <w:szCs w:val="24"/>
        </w:rPr>
        <w:t xml:space="preserve"> </w:t>
      </w:r>
      <w:r w:rsidRPr="00551524">
        <w:rPr>
          <w:w w:val="95"/>
          <w:szCs w:val="24"/>
        </w:rPr>
        <w:t>состояния в</w:t>
      </w:r>
      <w:r w:rsidRPr="00551524">
        <w:rPr>
          <w:spacing w:val="-12"/>
          <w:w w:val="95"/>
          <w:szCs w:val="24"/>
        </w:rPr>
        <w:t xml:space="preserve"> </w:t>
      </w:r>
      <w:r w:rsidRPr="00551524">
        <w:rPr>
          <w:w w:val="95"/>
          <w:szCs w:val="24"/>
        </w:rPr>
        <w:t>стационарно- рабочее, протяжка резьбовых и фланцевых соединений;</w:t>
      </w:r>
      <w:r>
        <w:rPr>
          <w:w w:val="95"/>
          <w:szCs w:val="24"/>
        </w:rPr>
        <w:t xml:space="preserve">                                                                                                        -</w:t>
      </w:r>
      <w:r w:rsidRPr="00AD573A">
        <w:rPr>
          <w:w w:val="95"/>
          <w:szCs w:val="24"/>
        </w:rPr>
        <w:t>Установка</w:t>
      </w:r>
      <w:r w:rsidRPr="00AD573A">
        <w:rPr>
          <w:spacing w:val="4"/>
          <w:szCs w:val="24"/>
        </w:rPr>
        <w:t xml:space="preserve"> </w:t>
      </w:r>
      <w:r w:rsidRPr="00AD573A">
        <w:rPr>
          <w:w w:val="95"/>
          <w:szCs w:val="24"/>
        </w:rPr>
        <w:t>измерительного</w:t>
      </w:r>
      <w:r w:rsidRPr="00AD573A">
        <w:rPr>
          <w:spacing w:val="-1"/>
          <w:szCs w:val="24"/>
        </w:rPr>
        <w:t xml:space="preserve"> </w:t>
      </w:r>
      <w:r w:rsidRPr="00AD573A">
        <w:rPr>
          <w:w w:val="95"/>
          <w:szCs w:val="24"/>
        </w:rPr>
        <w:t>комплекса</w:t>
      </w:r>
      <w:r w:rsidRPr="00AD573A">
        <w:rPr>
          <w:spacing w:val="4"/>
          <w:szCs w:val="24"/>
        </w:rPr>
        <w:t xml:space="preserve"> </w:t>
      </w:r>
      <w:r w:rsidRPr="00AD573A">
        <w:rPr>
          <w:w w:val="95"/>
          <w:szCs w:val="24"/>
        </w:rPr>
        <w:t>и</w:t>
      </w:r>
      <w:r w:rsidRPr="00AD573A">
        <w:rPr>
          <w:spacing w:val="-6"/>
          <w:w w:val="95"/>
          <w:szCs w:val="24"/>
        </w:rPr>
        <w:t xml:space="preserve"> </w:t>
      </w:r>
      <w:r w:rsidRPr="00AD573A">
        <w:rPr>
          <w:w w:val="95"/>
          <w:szCs w:val="24"/>
        </w:rPr>
        <w:t>других</w:t>
      </w:r>
      <w:r w:rsidRPr="00AD573A">
        <w:rPr>
          <w:spacing w:val="-2"/>
          <w:szCs w:val="24"/>
        </w:rPr>
        <w:t xml:space="preserve"> </w:t>
      </w:r>
      <w:r w:rsidRPr="00AD573A">
        <w:rPr>
          <w:spacing w:val="-2"/>
          <w:w w:val="95"/>
          <w:szCs w:val="24"/>
        </w:rPr>
        <w:t>контрольно-измерительн</w:t>
      </w:r>
      <w:r>
        <w:rPr>
          <w:spacing w:val="-2"/>
          <w:w w:val="95"/>
          <w:szCs w:val="24"/>
        </w:rPr>
        <w:t>ы</w:t>
      </w:r>
      <w:r w:rsidRPr="00AD573A">
        <w:rPr>
          <w:spacing w:val="-2"/>
          <w:w w:val="95"/>
          <w:szCs w:val="24"/>
        </w:rPr>
        <w:t>х</w:t>
      </w:r>
      <w:r w:rsidRPr="00AD573A">
        <w:rPr>
          <w:spacing w:val="7"/>
          <w:szCs w:val="24"/>
        </w:rPr>
        <w:t xml:space="preserve"> </w:t>
      </w:r>
      <w:r w:rsidRPr="00AD573A">
        <w:rPr>
          <w:spacing w:val="-2"/>
          <w:szCs w:val="24"/>
        </w:rPr>
        <w:t>приборов;</w:t>
      </w:r>
      <w:r>
        <w:rPr>
          <w:spacing w:val="-2"/>
          <w:szCs w:val="24"/>
        </w:rPr>
        <w:t xml:space="preserve">                                                                                                                                             -</w:t>
      </w:r>
      <w:r w:rsidRPr="00AD573A">
        <w:rPr>
          <w:w w:val="95"/>
          <w:szCs w:val="24"/>
        </w:rPr>
        <w:t>Установка</w:t>
      </w:r>
      <w:r w:rsidRPr="00AD573A">
        <w:rPr>
          <w:spacing w:val="2"/>
          <w:szCs w:val="24"/>
        </w:rPr>
        <w:t xml:space="preserve"> </w:t>
      </w:r>
      <w:r w:rsidRPr="00AD573A">
        <w:rPr>
          <w:w w:val="95"/>
          <w:szCs w:val="24"/>
        </w:rPr>
        <w:t>д</w:t>
      </w:r>
      <w:r>
        <w:rPr>
          <w:w w:val="95"/>
          <w:szCs w:val="24"/>
        </w:rPr>
        <w:t>ы</w:t>
      </w:r>
      <w:r w:rsidRPr="00AD573A">
        <w:rPr>
          <w:w w:val="95"/>
          <w:szCs w:val="24"/>
        </w:rPr>
        <w:t>моходов,</w:t>
      </w:r>
      <w:r w:rsidRPr="00AD573A">
        <w:rPr>
          <w:spacing w:val="3"/>
          <w:szCs w:val="24"/>
        </w:rPr>
        <w:t xml:space="preserve"> </w:t>
      </w:r>
      <w:r w:rsidRPr="00AD573A">
        <w:rPr>
          <w:w w:val="95"/>
          <w:szCs w:val="24"/>
        </w:rPr>
        <w:t>фермы</w:t>
      </w:r>
      <w:r w:rsidRPr="00AD573A">
        <w:rPr>
          <w:spacing w:val="-4"/>
          <w:szCs w:val="24"/>
        </w:rPr>
        <w:t xml:space="preserve"> </w:t>
      </w:r>
      <w:r w:rsidRPr="00AD573A">
        <w:rPr>
          <w:w w:val="95"/>
          <w:szCs w:val="24"/>
        </w:rPr>
        <w:t>и</w:t>
      </w:r>
      <w:r w:rsidRPr="00AD573A">
        <w:rPr>
          <w:spacing w:val="-12"/>
          <w:w w:val="95"/>
          <w:szCs w:val="24"/>
        </w:rPr>
        <w:t xml:space="preserve"> </w:t>
      </w:r>
      <w:r w:rsidRPr="00AD573A">
        <w:rPr>
          <w:w w:val="95"/>
          <w:szCs w:val="24"/>
        </w:rPr>
        <w:t>труб</w:t>
      </w:r>
      <w:r w:rsidRPr="00AD573A">
        <w:rPr>
          <w:spacing w:val="-3"/>
          <w:szCs w:val="24"/>
        </w:rPr>
        <w:t xml:space="preserve"> </w:t>
      </w:r>
      <w:r>
        <w:rPr>
          <w:spacing w:val="-2"/>
          <w:w w:val="95"/>
          <w:szCs w:val="24"/>
        </w:rPr>
        <w:t>ды</w:t>
      </w:r>
      <w:r w:rsidRPr="00AD573A">
        <w:rPr>
          <w:spacing w:val="-2"/>
          <w:w w:val="95"/>
          <w:szCs w:val="24"/>
        </w:rPr>
        <w:t>моудаления;</w:t>
      </w:r>
      <w:r>
        <w:rPr>
          <w:spacing w:val="-2"/>
          <w:w w:val="95"/>
          <w:szCs w:val="24"/>
        </w:rPr>
        <w:t xml:space="preserve">                                                                                  -</w:t>
      </w:r>
      <w:r w:rsidRPr="00AD573A">
        <w:rPr>
          <w:w w:val="95"/>
          <w:szCs w:val="24"/>
        </w:rPr>
        <w:t>Присоединение</w:t>
      </w:r>
      <w:r w:rsidRPr="00AD573A">
        <w:rPr>
          <w:spacing w:val="15"/>
          <w:szCs w:val="24"/>
        </w:rPr>
        <w:t xml:space="preserve"> </w:t>
      </w:r>
      <w:r w:rsidRPr="00AD573A">
        <w:rPr>
          <w:w w:val="95"/>
          <w:szCs w:val="24"/>
        </w:rPr>
        <w:t>внешних</w:t>
      </w:r>
      <w:r w:rsidRPr="00AD573A">
        <w:rPr>
          <w:spacing w:val="1"/>
          <w:szCs w:val="24"/>
        </w:rPr>
        <w:t xml:space="preserve"> </w:t>
      </w:r>
      <w:r w:rsidRPr="00AD573A">
        <w:rPr>
          <w:w w:val="95"/>
          <w:szCs w:val="24"/>
        </w:rPr>
        <w:t>коммуникаций</w:t>
      </w:r>
      <w:r w:rsidRPr="00AD573A">
        <w:rPr>
          <w:spacing w:val="10"/>
          <w:szCs w:val="24"/>
        </w:rPr>
        <w:t xml:space="preserve"> </w:t>
      </w:r>
      <w:r w:rsidRPr="00AD573A">
        <w:rPr>
          <w:w w:val="95"/>
          <w:szCs w:val="24"/>
        </w:rPr>
        <w:t>не</w:t>
      </w:r>
      <w:r w:rsidRPr="00AD573A">
        <w:rPr>
          <w:spacing w:val="-2"/>
          <w:w w:val="95"/>
          <w:szCs w:val="24"/>
        </w:rPr>
        <w:t xml:space="preserve"> </w:t>
      </w:r>
      <w:r w:rsidRPr="00AD573A">
        <w:rPr>
          <w:w w:val="95"/>
          <w:szCs w:val="24"/>
        </w:rPr>
        <w:t>далее</w:t>
      </w:r>
      <w:r w:rsidRPr="00AD573A">
        <w:rPr>
          <w:spacing w:val="-2"/>
          <w:szCs w:val="24"/>
        </w:rPr>
        <w:t xml:space="preserve"> </w:t>
      </w:r>
      <w:r w:rsidRPr="00AD573A">
        <w:rPr>
          <w:w w:val="95"/>
          <w:szCs w:val="24"/>
        </w:rPr>
        <w:t>3</w:t>
      </w:r>
      <w:r w:rsidRPr="00AD573A">
        <w:rPr>
          <w:spacing w:val="-14"/>
          <w:w w:val="95"/>
          <w:szCs w:val="24"/>
        </w:rPr>
        <w:t xml:space="preserve"> </w:t>
      </w:r>
      <w:r w:rsidRPr="00AD573A">
        <w:rPr>
          <w:w w:val="95"/>
          <w:szCs w:val="24"/>
        </w:rPr>
        <w:t>(трех)</w:t>
      </w:r>
      <w:r w:rsidRPr="00AD573A">
        <w:rPr>
          <w:spacing w:val="-5"/>
          <w:w w:val="95"/>
          <w:szCs w:val="24"/>
        </w:rPr>
        <w:t xml:space="preserve"> </w:t>
      </w:r>
      <w:r w:rsidRPr="00AD573A">
        <w:rPr>
          <w:w w:val="95"/>
          <w:szCs w:val="24"/>
        </w:rPr>
        <w:t>м.</w:t>
      </w:r>
      <w:r w:rsidRPr="00AD573A">
        <w:rPr>
          <w:spacing w:val="-2"/>
          <w:w w:val="95"/>
          <w:szCs w:val="24"/>
        </w:rPr>
        <w:t xml:space="preserve"> </w:t>
      </w:r>
      <w:r w:rsidRPr="00AD573A">
        <w:rPr>
          <w:spacing w:val="-5"/>
          <w:w w:val="95"/>
          <w:szCs w:val="24"/>
        </w:rPr>
        <w:t>п.;</w:t>
      </w:r>
      <w:r>
        <w:rPr>
          <w:spacing w:val="-5"/>
          <w:w w:val="95"/>
          <w:szCs w:val="24"/>
        </w:rPr>
        <w:t xml:space="preserve">                                           -</w:t>
      </w:r>
      <w:r w:rsidRPr="00AD573A">
        <w:rPr>
          <w:w w:val="95"/>
          <w:szCs w:val="24"/>
        </w:rPr>
        <w:t>Присоединение</w:t>
      </w:r>
      <w:r w:rsidRPr="00AD573A">
        <w:rPr>
          <w:spacing w:val="26"/>
          <w:szCs w:val="24"/>
        </w:rPr>
        <w:t xml:space="preserve"> </w:t>
      </w:r>
      <w:r w:rsidRPr="00AD573A">
        <w:rPr>
          <w:w w:val="95"/>
          <w:szCs w:val="24"/>
        </w:rPr>
        <w:t>силового кабеля ввода</w:t>
      </w:r>
      <w:r w:rsidRPr="00AD573A">
        <w:rPr>
          <w:spacing w:val="-7"/>
          <w:w w:val="95"/>
          <w:szCs w:val="24"/>
        </w:rPr>
        <w:t xml:space="preserve"> </w:t>
      </w:r>
      <w:r w:rsidRPr="00AD573A">
        <w:rPr>
          <w:w w:val="95"/>
          <w:szCs w:val="24"/>
        </w:rPr>
        <w:t xml:space="preserve">РШУ, без учета монтажа </w:t>
      </w:r>
      <w:r w:rsidRPr="00AD573A">
        <w:rPr>
          <w:szCs w:val="24"/>
        </w:rPr>
        <w:t>данного РШУ;</w:t>
      </w:r>
      <w:r>
        <w:rPr>
          <w:szCs w:val="24"/>
        </w:rPr>
        <w:t xml:space="preserve">                       -</w:t>
      </w:r>
      <w:r w:rsidRPr="00AD573A">
        <w:rPr>
          <w:w w:val="95"/>
          <w:szCs w:val="24"/>
        </w:rPr>
        <w:t>Устройство общего контура заземления, труб дымоудаления и</w:t>
      </w:r>
      <w:r w:rsidRPr="00AD573A">
        <w:rPr>
          <w:spacing w:val="-9"/>
          <w:w w:val="95"/>
          <w:szCs w:val="24"/>
        </w:rPr>
        <w:t xml:space="preserve"> </w:t>
      </w:r>
      <w:r w:rsidRPr="008A1DEB">
        <w:rPr>
          <w:w w:val="95"/>
          <w:szCs w:val="24"/>
          <w:highlight w:val="yellow"/>
        </w:rPr>
        <w:t xml:space="preserve">блоков </w:t>
      </w:r>
      <w:r w:rsidRPr="008A1DEB">
        <w:rPr>
          <w:spacing w:val="-2"/>
          <w:szCs w:val="24"/>
          <w:highlight w:val="yellow"/>
        </w:rPr>
        <w:t>коте</w:t>
      </w:r>
      <w:r>
        <w:rPr>
          <w:spacing w:val="-2"/>
          <w:szCs w:val="24"/>
        </w:rPr>
        <w:t xml:space="preserve">льной                         </w:t>
      </w:r>
    </w:p>
    <w:p w14:paraId="5C211F89" w14:textId="77777777" w:rsidR="002F7876" w:rsidRPr="00551524" w:rsidRDefault="002F7876" w:rsidP="002F7876">
      <w:pPr>
        <w:widowControl w:val="0"/>
        <w:tabs>
          <w:tab w:val="left" w:pos="984"/>
        </w:tabs>
        <w:autoSpaceDE w:val="0"/>
        <w:autoSpaceDN w:val="0"/>
        <w:spacing w:before="150"/>
        <w:ind w:right="1189"/>
        <w:rPr>
          <w:b/>
          <w:szCs w:val="24"/>
        </w:rPr>
      </w:pPr>
      <w:r w:rsidRPr="00551524">
        <w:rPr>
          <w:b/>
          <w:w w:val="95"/>
          <w:szCs w:val="24"/>
        </w:rPr>
        <w:t>Пуско-наладочные</w:t>
      </w:r>
      <w:r w:rsidRPr="00551524">
        <w:rPr>
          <w:b/>
          <w:spacing w:val="5"/>
          <w:szCs w:val="24"/>
        </w:rPr>
        <w:t xml:space="preserve"> </w:t>
      </w:r>
      <w:r w:rsidRPr="00551524">
        <w:rPr>
          <w:b/>
          <w:spacing w:val="-2"/>
          <w:w w:val="95"/>
          <w:szCs w:val="24"/>
        </w:rPr>
        <w:t>работы:</w:t>
      </w:r>
    </w:p>
    <w:p w14:paraId="7DC3C0B4" w14:textId="77777777" w:rsidR="002F7876" w:rsidRPr="00AD573A" w:rsidRDefault="002F7876" w:rsidP="002F7876">
      <w:pPr>
        <w:widowControl w:val="0"/>
        <w:tabs>
          <w:tab w:val="left" w:pos="984"/>
        </w:tabs>
        <w:autoSpaceDE w:val="0"/>
        <w:autoSpaceDN w:val="0"/>
        <w:spacing w:before="140"/>
        <w:rPr>
          <w:szCs w:val="24"/>
        </w:rPr>
      </w:pPr>
      <w:r>
        <w:rPr>
          <w:w w:val="95"/>
          <w:szCs w:val="24"/>
        </w:rPr>
        <w:t>-</w:t>
      </w:r>
      <w:r w:rsidRPr="00551524">
        <w:rPr>
          <w:w w:val="95"/>
          <w:szCs w:val="24"/>
        </w:rPr>
        <w:t>Проверка</w:t>
      </w:r>
      <w:r w:rsidRPr="00551524">
        <w:rPr>
          <w:spacing w:val="-1"/>
          <w:w w:val="95"/>
          <w:szCs w:val="24"/>
        </w:rPr>
        <w:t xml:space="preserve"> </w:t>
      </w:r>
      <w:r w:rsidRPr="00551524">
        <w:rPr>
          <w:w w:val="95"/>
          <w:szCs w:val="24"/>
        </w:rPr>
        <w:t>и</w:t>
      </w:r>
      <w:r w:rsidRPr="00551524">
        <w:rPr>
          <w:spacing w:val="-9"/>
          <w:w w:val="95"/>
          <w:szCs w:val="24"/>
        </w:rPr>
        <w:t xml:space="preserve"> </w:t>
      </w:r>
      <w:r w:rsidRPr="00551524">
        <w:rPr>
          <w:w w:val="95"/>
          <w:szCs w:val="24"/>
        </w:rPr>
        <w:t>настройка</w:t>
      </w:r>
      <w:r w:rsidRPr="00551524">
        <w:rPr>
          <w:spacing w:val="5"/>
          <w:szCs w:val="24"/>
        </w:rPr>
        <w:t xml:space="preserve"> </w:t>
      </w:r>
      <w:r w:rsidRPr="00551524">
        <w:rPr>
          <w:w w:val="95"/>
          <w:szCs w:val="24"/>
        </w:rPr>
        <w:t>системы</w:t>
      </w:r>
      <w:r w:rsidRPr="00551524">
        <w:rPr>
          <w:szCs w:val="24"/>
        </w:rPr>
        <w:t xml:space="preserve"> </w:t>
      </w:r>
      <w:r w:rsidRPr="00551524">
        <w:rPr>
          <w:w w:val="95"/>
          <w:szCs w:val="24"/>
        </w:rPr>
        <w:t>автоматизации</w:t>
      </w:r>
      <w:r w:rsidRPr="00551524">
        <w:rPr>
          <w:spacing w:val="13"/>
          <w:szCs w:val="24"/>
        </w:rPr>
        <w:t xml:space="preserve"> </w:t>
      </w:r>
      <w:r w:rsidRPr="00551524">
        <w:rPr>
          <w:w w:val="95"/>
          <w:szCs w:val="24"/>
        </w:rPr>
        <w:t>в</w:t>
      </w:r>
      <w:r w:rsidRPr="00551524">
        <w:rPr>
          <w:spacing w:val="-6"/>
          <w:w w:val="95"/>
          <w:szCs w:val="24"/>
        </w:rPr>
        <w:t xml:space="preserve"> </w:t>
      </w:r>
      <w:r w:rsidRPr="00551524">
        <w:rPr>
          <w:w w:val="95"/>
          <w:szCs w:val="24"/>
        </w:rPr>
        <w:t>рабочих</w:t>
      </w:r>
      <w:r w:rsidRPr="00551524">
        <w:rPr>
          <w:spacing w:val="7"/>
          <w:szCs w:val="24"/>
        </w:rPr>
        <w:t xml:space="preserve"> </w:t>
      </w:r>
      <w:r w:rsidRPr="00551524">
        <w:rPr>
          <w:spacing w:val="-2"/>
          <w:w w:val="95"/>
          <w:szCs w:val="24"/>
        </w:rPr>
        <w:t xml:space="preserve">режимах;     </w:t>
      </w:r>
      <w:r>
        <w:rPr>
          <w:spacing w:val="-2"/>
          <w:w w:val="95"/>
          <w:szCs w:val="24"/>
        </w:rPr>
        <w:t xml:space="preserve">                                </w:t>
      </w:r>
      <w:r w:rsidRPr="00551524">
        <w:rPr>
          <w:spacing w:val="-2"/>
          <w:w w:val="95"/>
          <w:szCs w:val="24"/>
        </w:rPr>
        <w:t xml:space="preserve">                                   </w:t>
      </w:r>
      <w:r>
        <w:rPr>
          <w:spacing w:val="-2"/>
          <w:w w:val="95"/>
          <w:szCs w:val="24"/>
        </w:rPr>
        <w:t>-</w:t>
      </w:r>
      <w:r w:rsidRPr="00551524">
        <w:rPr>
          <w:w w:val="95"/>
          <w:szCs w:val="24"/>
        </w:rPr>
        <w:t>Режимная</w:t>
      </w:r>
      <w:r w:rsidRPr="00551524">
        <w:rPr>
          <w:spacing w:val="1"/>
          <w:szCs w:val="24"/>
        </w:rPr>
        <w:t xml:space="preserve"> </w:t>
      </w:r>
      <w:r w:rsidRPr="00551524">
        <w:rPr>
          <w:w w:val="95"/>
          <w:szCs w:val="24"/>
        </w:rPr>
        <w:t>настройка</w:t>
      </w:r>
      <w:r w:rsidRPr="00551524">
        <w:rPr>
          <w:spacing w:val="-2"/>
          <w:szCs w:val="24"/>
        </w:rPr>
        <w:t xml:space="preserve"> </w:t>
      </w:r>
      <w:r w:rsidRPr="00551524">
        <w:rPr>
          <w:w w:val="95"/>
          <w:szCs w:val="24"/>
        </w:rPr>
        <w:t>горелочных</w:t>
      </w:r>
      <w:r w:rsidRPr="00551524">
        <w:rPr>
          <w:spacing w:val="-2"/>
          <w:szCs w:val="24"/>
        </w:rPr>
        <w:t xml:space="preserve"> </w:t>
      </w:r>
      <w:r w:rsidRPr="00551524">
        <w:rPr>
          <w:spacing w:val="-2"/>
          <w:w w:val="95"/>
          <w:szCs w:val="24"/>
        </w:rPr>
        <w:t>устройств;</w:t>
      </w:r>
      <w:r>
        <w:rPr>
          <w:spacing w:val="-2"/>
          <w:w w:val="95"/>
          <w:szCs w:val="24"/>
        </w:rPr>
        <w:t xml:space="preserve">                                                                                                                      -</w:t>
      </w:r>
      <w:r w:rsidRPr="00AD573A">
        <w:rPr>
          <w:w w:val="95"/>
          <w:szCs w:val="24"/>
        </w:rPr>
        <w:t>Составление</w:t>
      </w:r>
      <w:r w:rsidRPr="00AD573A">
        <w:rPr>
          <w:spacing w:val="5"/>
          <w:szCs w:val="24"/>
        </w:rPr>
        <w:t xml:space="preserve"> </w:t>
      </w:r>
      <w:r w:rsidRPr="00AD573A">
        <w:rPr>
          <w:w w:val="95"/>
          <w:szCs w:val="24"/>
        </w:rPr>
        <w:t>режимных</w:t>
      </w:r>
      <w:r w:rsidRPr="00AD573A">
        <w:rPr>
          <w:spacing w:val="-1"/>
          <w:szCs w:val="24"/>
        </w:rPr>
        <w:t xml:space="preserve"> </w:t>
      </w:r>
      <w:r w:rsidRPr="00AD573A">
        <w:rPr>
          <w:spacing w:val="-2"/>
          <w:w w:val="95"/>
          <w:szCs w:val="24"/>
        </w:rPr>
        <w:t>карт;</w:t>
      </w:r>
      <w:r>
        <w:rPr>
          <w:spacing w:val="-2"/>
          <w:w w:val="95"/>
          <w:szCs w:val="24"/>
        </w:rPr>
        <w:t xml:space="preserve">                                                                                                                               -</w:t>
      </w:r>
      <w:r w:rsidRPr="00AD573A">
        <w:rPr>
          <w:w w:val="95"/>
          <w:szCs w:val="24"/>
        </w:rPr>
        <w:t>Пробный</w:t>
      </w:r>
      <w:r w:rsidRPr="00AD573A">
        <w:rPr>
          <w:spacing w:val="11"/>
          <w:szCs w:val="24"/>
        </w:rPr>
        <w:t xml:space="preserve"> </w:t>
      </w:r>
      <w:r w:rsidRPr="00AD573A">
        <w:rPr>
          <w:w w:val="95"/>
          <w:szCs w:val="24"/>
        </w:rPr>
        <w:t>запуск,</w:t>
      </w:r>
      <w:r w:rsidRPr="00AD573A">
        <w:rPr>
          <w:spacing w:val="2"/>
          <w:szCs w:val="24"/>
        </w:rPr>
        <w:t xml:space="preserve"> </w:t>
      </w:r>
      <w:r w:rsidRPr="00AD573A">
        <w:rPr>
          <w:w w:val="95"/>
          <w:szCs w:val="24"/>
        </w:rPr>
        <w:t>72</w:t>
      </w:r>
      <w:r w:rsidRPr="00AD573A">
        <w:rPr>
          <w:spacing w:val="-1"/>
          <w:w w:val="95"/>
          <w:szCs w:val="24"/>
        </w:rPr>
        <w:t xml:space="preserve"> </w:t>
      </w:r>
      <w:r w:rsidRPr="00AD573A">
        <w:rPr>
          <w:spacing w:val="-5"/>
          <w:w w:val="95"/>
          <w:szCs w:val="24"/>
        </w:rPr>
        <w:t>ч.;</w:t>
      </w:r>
      <w:r>
        <w:rPr>
          <w:spacing w:val="-5"/>
          <w:w w:val="95"/>
          <w:szCs w:val="24"/>
        </w:rPr>
        <w:t xml:space="preserve">                                                                                                                                                        -</w:t>
      </w:r>
      <w:r w:rsidRPr="00AD573A">
        <w:rPr>
          <w:w w:val="95"/>
          <w:szCs w:val="24"/>
        </w:rPr>
        <w:t>Сдача</w:t>
      </w:r>
      <w:r w:rsidRPr="00AD573A">
        <w:rPr>
          <w:spacing w:val="-2"/>
          <w:w w:val="95"/>
          <w:szCs w:val="24"/>
        </w:rPr>
        <w:t xml:space="preserve"> </w:t>
      </w:r>
      <w:r w:rsidRPr="00AD573A">
        <w:rPr>
          <w:w w:val="95"/>
          <w:szCs w:val="24"/>
        </w:rPr>
        <w:t>БМК. совместно с</w:t>
      </w:r>
      <w:r w:rsidRPr="00AD573A">
        <w:rPr>
          <w:spacing w:val="-6"/>
          <w:w w:val="95"/>
          <w:szCs w:val="24"/>
        </w:rPr>
        <w:t xml:space="preserve"> </w:t>
      </w:r>
      <w:r w:rsidRPr="00AD573A">
        <w:rPr>
          <w:w w:val="95"/>
          <w:szCs w:val="24"/>
        </w:rPr>
        <w:t xml:space="preserve">Заказчиком, контролирующим </w:t>
      </w:r>
      <w:r w:rsidRPr="00AD573A">
        <w:rPr>
          <w:spacing w:val="-2"/>
          <w:szCs w:val="24"/>
        </w:rPr>
        <w:t>организациям.</w:t>
      </w:r>
    </w:p>
    <w:p w14:paraId="6A81146E" w14:textId="195C5B89" w:rsidR="002F7876" w:rsidRPr="00194397" w:rsidRDefault="002F7876" w:rsidP="002F7876">
      <w:pPr>
        <w:pStyle w:val="a5"/>
        <w:spacing w:before="3"/>
        <w:ind w:left="119" w:right="770"/>
        <w:rPr>
          <w:b/>
          <w:sz w:val="22"/>
          <w:szCs w:val="22"/>
        </w:rPr>
      </w:pPr>
      <w:r w:rsidRPr="00194397">
        <w:rPr>
          <w:b/>
          <w:spacing w:val="-2"/>
          <w:sz w:val="22"/>
          <w:szCs w:val="22"/>
        </w:rPr>
        <w:t xml:space="preserve">Таблица </w:t>
      </w:r>
      <w:r w:rsidR="00CB50BE">
        <w:rPr>
          <w:b/>
          <w:spacing w:val="-2"/>
          <w:sz w:val="22"/>
          <w:szCs w:val="22"/>
        </w:rPr>
        <w:t>7</w:t>
      </w:r>
      <w:r w:rsidRPr="00194397">
        <w:rPr>
          <w:b/>
          <w:spacing w:val="-2"/>
          <w:sz w:val="22"/>
          <w:szCs w:val="22"/>
        </w:rPr>
        <w:t>.</w:t>
      </w:r>
      <w:r w:rsidR="00CB50BE">
        <w:rPr>
          <w:b/>
          <w:spacing w:val="-2"/>
          <w:sz w:val="22"/>
          <w:szCs w:val="22"/>
        </w:rPr>
        <w:t>9</w:t>
      </w:r>
      <w:r w:rsidRPr="00194397">
        <w:rPr>
          <w:b/>
          <w:spacing w:val="-2"/>
          <w:sz w:val="22"/>
          <w:szCs w:val="22"/>
        </w:rPr>
        <w:t>. Основные</w:t>
      </w:r>
      <w:r w:rsidRPr="00194397">
        <w:rPr>
          <w:b/>
          <w:spacing w:val="4"/>
          <w:sz w:val="22"/>
          <w:szCs w:val="22"/>
        </w:rPr>
        <w:t xml:space="preserve"> </w:t>
      </w:r>
      <w:r w:rsidRPr="00194397">
        <w:rPr>
          <w:b/>
          <w:spacing w:val="-2"/>
          <w:sz w:val="22"/>
          <w:szCs w:val="22"/>
        </w:rPr>
        <w:t>технические</w:t>
      </w:r>
      <w:r w:rsidRPr="00194397">
        <w:rPr>
          <w:b/>
          <w:spacing w:val="9"/>
          <w:sz w:val="22"/>
          <w:szCs w:val="22"/>
        </w:rPr>
        <w:t xml:space="preserve"> </w:t>
      </w:r>
      <w:r w:rsidRPr="00194397">
        <w:rPr>
          <w:b/>
          <w:spacing w:val="-2"/>
          <w:sz w:val="22"/>
          <w:szCs w:val="22"/>
        </w:rPr>
        <w:t>характеристики</w:t>
      </w:r>
      <w:r w:rsidRPr="00194397">
        <w:rPr>
          <w:b/>
          <w:spacing w:val="3"/>
          <w:sz w:val="22"/>
          <w:szCs w:val="22"/>
        </w:rPr>
        <w:t xml:space="preserve"> </w:t>
      </w:r>
      <w:r w:rsidRPr="00194397">
        <w:rPr>
          <w:b/>
          <w:spacing w:val="-2"/>
          <w:sz w:val="22"/>
          <w:szCs w:val="22"/>
        </w:rPr>
        <w:t>водогрейных</w:t>
      </w:r>
      <w:r w:rsidRPr="00194397">
        <w:rPr>
          <w:b/>
          <w:spacing w:val="10"/>
          <w:sz w:val="22"/>
          <w:szCs w:val="22"/>
        </w:rPr>
        <w:t xml:space="preserve"> </w:t>
      </w:r>
      <w:r w:rsidRPr="00194397">
        <w:rPr>
          <w:b/>
          <w:spacing w:val="-2"/>
          <w:sz w:val="22"/>
          <w:szCs w:val="22"/>
        </w:rPr>
        <w:t>котлов</w:t>
      </w:r>
      <w:r w:rsidRPr="00194397">
        <w:rPr>
          <w:b/>
          <w:spacing w:val="2"/>
          <w:sz w:val="22"/>
          <w:szCs w:val="22"/>
        </w:rPr>
        <w:t xml:space="preserve"> </w:t>
      </w:r>
    </w:p>
    <w:tbl>
      <w:tblPr>
        <w:tblStyle w:val="TableNormal"/>
        <w:tblW w:w="989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95"/>
        <w:gridCol w:w="6563"/>
        <w:gridCol w:w="18"/>
        <w:gridCol w:w="2420"/>
      </w:tblGrid>
      <w:tr w:rsidR="002F7876" w:rsidRPr="006E30AF" w14:paraId="10C20CA5" w14:textId="77777777" w:rsidTr="00050BB2">
        <w:trPr>
          <w:trHeight w:val="242"/>
          <w:jc w:val="center"/>
        </w:trPr>
        <w:tc>
          <w:tcPr>
            <w:tcW w:w="895" w:type="dxa"/>
            <w:vAlign w:val="center"/>
          </w:tcPr>
          <w:p w14:paraId="74F9AE8D" w14:textId="77777777" w:rsidR="002F7876" w:rsidRPr="00BE367D" w:rsidRDefault="002F7876" w:rsidP="00050BB2">
            <w:pPr>
              <w:pStyle w:val="TableParagraph"/>
              <w:spacing w:before="4"/>
              <w:jc w:val="center"/>
              <w:rPr>
                <w:rFonts w:ascii="Times New Roman" w:hAnsi="Times New Roman"/>
                <w:lang w:val="ru-RU"/>
              </w:rPr>
            </w:pPr>
            <w:r w:rsidRPr="00BE367D">
              <w:rPr>
                <w:rFonts w:ascii="Times New Roman" w:hAnsi="Times New Roman"/>
                <w:lang w:val="ru-RU"/>
              </w:rPr>
              <w:t>№</w:t>
            </w:r>
          </w:p>
        </w:tc>
        <w:tc>
          <w:tcPr>
            <w:tcW w:w="6563" w:type="dxa"/>
            <w:vAlign w:val="center"/>
          </w:tcPr>
          <w:p w14:paraId="29AA5B53" w14:textId="77777777" w:rsidR="002F7876" w:rsidRPr="00BE367D" w:rsidRDefault="002F7876" w:rsidP="00050BB2">
            <w:pPr>
              <w:pStyle w:val="TableParagraph"/>
              <w:ind w:left="124"/>
              <w:jc w:val="center"/>
              <w:rPr>
                <w:rFonts w:ascii="Times New Roman" w:hAnsi="Times New Roman"/>
              </w:rPr>
            </w:pPr>
            <w:r w:rsidRPr="00BE367D">
              <w:rPr>
                <w:rFonts w:ascii="Times New Roman" w:hAnsi="Times New Roman"/>
                <w:w w:val="95"/>
              </w:rPr>
              <w:t>Тип</w:t>
            </w:r>
            <w:r w:rsidRPr="00BE367D">
              <w:rPr>
                <w:rFonts w:ascii="Times New Roman" w:hAnsi="Times New Roman"/>
                <w:spacing w:val="19"/>
              </w:rPr>
              <w:t xml:space="preserve"> </w:t>
            </w:r>
            <w:r w:rsidRPr="00BE367D">
              <w:rPr>
                <w:rFonts w:ascii="Times New Roman" w:hAnsi="Times New Roman"/>
                <w:w w:val="95"/>
              </w:rPr>
              <w:t>трехходового</w:t>
            </w:r>
            <w:r w:rsidRPr="00BE367D">
              <w:rPr>
                <w:rFonts w:ascii="Times New Roman" w:hAnsi="Times New Roman"/>
                <w:spacing w:val="51"/>
              </w:rPr>
              <w:t xml:space="preserve"> </w:t>
            </w:r>
            <w:r w:rsidRPr="00BE367D">
              <w:rPr>
                <w:rFonts w:ascii="Times New Roman" w:hAnsi="Times New Roman"/>
                <w:w w:val="95"/>
              </w:rPr>
              <w:t>водогрейного</w:t>
            </w:r>
            <w:r w:rsidRPr="00BE367D">
              <w:rPr>
                <w:rFonts w:ascii="Times New Roman" w:hAnsi="Times New Roman"/>
                <w:spacing w:val="45"/>
              </w:rPr>
              <w:t xml:space="preserve"> </w:t>
            </w:r>
            <w:r w:rsidRPr="00BE367D">
              <w:rPr>
                <w:rFonts w:ascii="Times New Roman" w:hAnsi="Times New Roman"/>
                <w:spacing w:val="-2"/>
                <w:w w:val="95"/>
              </w:rPr>
              <w:t>котла</w:t>
            </w:r>
          </w:p>
        </w:tc>
        <w:tc>
          <w:tcPr>
            <w:tcW w:w="2438" w:type="dxa"/>
            <w:gridSpan w:val="2"/>
            <w:vAlign w:val="center"/>
          </w:tcPr>
          <w:p w14:paraId="077E3BA0" w14:textId="77777777" w:rsidR="002F7876" w:rsidRPr="00BE367D" w:rsidRDefault="002F7876" w:rsidP="00050BB2">
            <w:pPr>
              <w:pStyle w:val="TableParagraph"/>
              <w:ind w:left="156" w:right="137"/>
              <w:jc w:val="center"/>
              <w:rPr>
                <w:rFonts w:ascii="Times New Roman" w:hAnsi="Times New Roman"/>
              </w:rPr>
            </w:pPr>
            <w:r w:rsidRPr="00BE367D">
              <w:rPr>
                <w:rFonts w:ascii="Times New Roman" w:hAnsi="Times New Roman"/>
                <w:spacing w:val="-2"/>
              </w:rPr>
              <w:t>ARCUS</w:t>
            </w:r>
            <w:r w:rsidRPr="00BE367D">
              <w:rPr>
                <w:rFonts w:ascii="Times New Roman" w:hAnsi="Times New Roman"/>
                <w:spacing w:val="-3"/>
              </w:rPr>
              <w:t xml:space="preserve"> </w:t>
            </w:r>
            <w:r w:rsidRPr="00BE367D">
              <w:rPr>
                <w:rFonts w:ascii="Times New Roman" w:hAnsi="Times New Roman"/>
                <w:spacing w:val="-2"/>
              </w:rPr>
              <w:t>IGNIS</w:t>
            </w:r>
            <w:r w:rsidRPr="00BE367D">
              <w:rPr>
                <w:rFonts w:ascii="Times New Roman" w:hAnsi="Times New Roman"/>
                <w:spacing w:val="-4"/>
              </w:rPr>
              <w:t xml:space="preserve"> </w:t>
            </w:r>
            <w:r w:rsidRPr="00BE367D">
              <w:rPr>
                <w:rFonts w:ascii="Times New Roman" w:hAnsi="Times New Roman"/>
                <w:spacing w:val="-10"/>
              </w:rPr>
              <w:t>F</w:t>
            </w:r>
          </w:p>
        </w:tc>
      </w:tr>
      <w:tr w:rsidR="002F7876" w:rsidRPr="00AD573A" w14:paraId="3BA7DC81" w14:textId="77777777" w:rsidTr="00050BB2">
        <w:trPr>
          <w:trHeight w:val="583"/>
          <w:jc w:val="center"/>
        </w:trPr>
        <w:tc>
          <w:tcPr>
            <w:tcW w:w="895" w:type="dxa"/>
            <w:vAlign w:val="center"/>
          </w:tcPr>
          <w:p w14:paraId="7F6BCD29" w14:textId="77777777" w:rsidR="002F7876" w:rsidRPr="00BE367D" w:rsidRDefault="002F7876" w:rsidP="00050BB2">
            <w:pPr>
              <w:pStyle w:val="TableParagraph"/>
              <w:ind w:left="117"/>
              <w:jc w:val="center"/>
              <w:rPr>
                <w:rFonts w:ascii="Times New Roman" w:hAnsi="Times New Roman"/>
                <w:w w:val="95"/>
                <w:lang w:val="ru-RU"/>
              </w:rPr>
            </w:pPr>
            <w:r w:rsidRPr="00BE367D">
              <w:rPr>
                <w:rFonts w:ascii="Times New Roman" w:hAnsi="Times New Roman"/>
                <w:w w:val="95"/>
                <w:lang w:val="ru-RU"/>
              </w:rPr>
              <w:t>1</w:t>
            </w:r>
          </w:p>
        </w:tc>
        <w:tc>
          <w:tcPr>
            <w:tcW w:w="6563" w:type="dxa"/>
            <w:vAlign w:val="center"/>
          </w:tcPr>
          <w:p w14:paraId="65AA9913" w14:textId="77777777" w:rsidR="002F7876" w:rsidRPr="00BE367D" w:rsidRDefault="002F7876" w:rsidP="00050BB2">
            <w:pPr>
              <w:pStyle w:val="TableParagraph"/>
              <w:ind w:left="117"/>
              <w:rPr>
                <w:rFonts w:ascii="Times New Roman" w:hAnsi="Times New Roman"/>
                <w:lang w:val="ru-RU"/>
              </w:rPr>
            </w:pPr>
            <w:r w:rsidRPr="00BE367D">
              <w:rPr>
                <w:rFonts w:ascii="Times New Roman" w:hAnsi="Times New Roman"/>
                <w:w w:val="95"/>
                <w:lang w:val="ru-RU"/>
              </w:rPr>
              <w:t>Номинальная</w:t>
            </w:r>
            <w:r w:rsidRPr="00BE367D">
              <w:rPr>
                <w:rFonts w:ascii="Times New Roman" w:hAnsi="Times New Roman"/>
                <w:spacing w:val="54"/>
                <w:lang w:val="ru-RU"/>
              </w:rPr>
              <w:t xml:space="preserve"> </w:t>
            </w:r>
            <w:r w:rsidRPr="00BE367D">
              <w:rPr>
                <w:rFonts w:ascii="Times New Roman" w:hAnsi="Times New Roman"/>
                <w:spacing w:val="-2"/>
                <w:lang w:val="ru-RU"/>
              </w:rPr>
              <w:t>производительность,</w:t>
            </w:r>
          </w:p>
          <w:p w14:paraId="5CBF5F6B" w14:textId="77777777" w:rsidR="002F7876" w:rsidRPr="00BE367D" w:rsidRDefault="002F7876" w:rsidP="00050BB2">
            <w:pPr>
              <w:pStyle w:val="TableParagraph"/>
              <w:spacing w:before="16"/>
              <w:ind w:left="126"/>
              <w:rPr>
                <w:rFonts w:ascii="Times New Roman" w:hAnsi="Times New Roman"/>
                <w:lang w:val="ru-RU"/>
              </w:rPr>
            </w:pPr>
            <w:r w:rsidRPr="00BE367D">
              <w:rPr>
                <w:rFonts w:ascii="Times New Roman" w:hAnsi="Times New Roman"/>
                <w:lang w:val="ru-RU"/>
              </w:rPr>
              <w:t>кВт</w:t>
            </w:r>
            <w:r w:rsidRPr="00BE367D">
              <w:rPr>
                <w:rFonts w:ascii="Times New Roman" w:hAnsi="Times New Roman"/>
                <w:spacing w:val="-11"/>
                <w:lang w:val="ru-RU"/>
              </w:rPr>
              <w:t xml:space="preserve"> </w:t>
            </w:r>
            <w:r w:rsidRPr="00BE367D">
              <w:rPr>
                <w:rFonts w:ascii="Times New Roman" w:hAnsi="Times New Roman"/>
                <w:spacing w:val="-2"/>
                <w:lang w:val="ru-RU"/>
              </w:rPr>
              <w:t>(Гкал/ч)</w:t>
            </w:r>
          </w:p>
        </w:tc>
        <w:tc>
          <w:tcPr>
            <w:tcW w:w="2438" w:type="dxa"/>
            <w:gridSpan w:val="2"/>
            <w:vAlign w:val="center"/>
          </w:tcPr>
          <w:p w14:paraId="34BC6CD4" w14:textId="77777777" w:rsidR="002F7876" w:rsidRPr="00BE367D" w:rsidRDefault="002F7876" w:rsidP="00050BB2">
            <w:pPr>
              <w:pStyle w:val="TableParagraph"/>
              <w:spacing w:before="116"/>
              <w:ind w:left="581"/>
              <w:rPr>
                <w:rFonts w:ascii="Times New Roman" w:hAnsi="Times New Roman"/>
              </w:rPr>
            </w:pPr>
            <w:r w:rsidRPr="00BE367D">
              <w:rPr>
                <w:rFonts w:ascii="Times New Roman" w:hAnsi="Times New Roman"/>
              </w:rPr>
              <w:t>3</w:t>
            </w:r>
            <w:r w:rsidRPr="00BE367D">
              <w:rPr>
                <w:rFonts w:ascii="Times New Roman" w:hAnsi="Times New Roman"/>
                <w:lang w:val="ru-RU"/>
              </w:rPr>
              <w:t>0</w:t>
            </w:r>
            <w:r w:rsidRPr="00BE367D">
              <w:rPr>
                <w:rFonts w:ascii="Times New Roman" w:hAnsi="Times New Roman"/>
              </w:rPr>
              <w:t>00</w:t>
            </w:r>
            <w:r w:rsidRPr="00BE367D">
              <w:rPr>
                <w:rFonts w:ascii="Times New Roman" w:hAnsi="Times New Roman"/>
                <w:spacing w:val="-4"/>
              </w:rPr>
              <w:t xml:space="preserve"> </w:t>
            </w:r>
            <w:r w:rsidRPr="00BE367D">
              <w:rPr>
                <w:rFonts w:ascii="Times New Roman" w:hAnsi="Times New Roman"/>
                <w:spacing w:val="-2"/>
              </w:rPr>
              <w:t>(</w:t>
            </w:r>
            <w:r w:rsidRPr="00BE367D">
              <w:rPr>
                <w:rFonts w:ascii="Times New Roman" w:hAnsi="Times New Roman"/>
                <w:spacing w:val="-2"/>
                <w:lang w:val="ru-RU"/>
              </w:rPr>
              <w:t>3,0</w:t>
            </w:r>
            <w:r w:rsidRPr="00BE367D">
              <w:rPr>
                <w:rFonts w:ascii="Times New Roman" w:hAnsi="Times New Roman"/>
                <w:spacing w:val="-2"/>
              </w:rPr>
              <w:t>)</w:t>
            </w:r>
          </w:p>
        </w:tc>
      </w:tr>
      <w:tr w:rsidR="002F7876" w:rsidRPr="00AD573A" w14:paraId="401E9A9C" w14:textId="77777777" w:rsidTr="00050BB2">
        <w:trPr>
          <w:trHeight w:val="397"/>
          <w:jc w:val="center"/>
        </w:trPr>
        <w:tc>
          <w:tcPr>
            <w:tcW w:w="895" w:type="dxa"/>
            <w:vAlign w:val="center"/>
          </w:tcPr>
          <w:p w14:paraId="31C31263" w14:textId="77777777" w:rsidR="002F7876" w:rsidRPr="00BE367D" w:rsidRDefault="002F7876" w:rsidP="00050BB2">
            <w:pPr>
              <w:pStyle w:val="TableParagraph"/>
              <w:spacing w:before="24"/>
              <w:ind w:left="117"/>
              <w:jc w:val="center"/>
              <w:rPr>
                <w:rFonts w:ascii="Times New Roman" w:hAnsi="Times New Roman"/>
                <w:lang w:val="ru-RU"/>
              </w:rPr>
            </w:pPr>
            <w:r w:rsidRPr="00BE367D">
              <w:rPr>
                <w:rFonts w:ascii="Times New Roman" w:hAnsi="Times New Roman"/>
                <w:lang w:val="ru-RU"/>
              </w:rPr>
              <w:t>2</w:t>
            </w:r>
          </w:p>
        </w:tc>
        <w:tc>
          <w:tcPr>
            <w:tcW w:w="6563" w:type="dxa"/>
            <w:vAlign w:val="center"/>
          </w:tcPr>
          <w:p w14:paraId="23A52B6B" w14:textId="77777777" w:rsidR="002F7876" w:rsidRPr="00BE367D" w:rsidRDefault="002F7876" w:rsidP="00050BB2">
            <w:pPr>
              <w:pStyle w:val="TableParagraph"/>
              <w:spacing w:before="24"/>
              <w:ind w:left="117"/>
              <w:rPr>
                <w:rFonts w:ascii="Times New Roman" w:hAnsi="Times New Roman"/>
              </w:rPr>
            </w:pPr>
            <w:r w:rsidRPr="00BE367D">
              <w:rPr>
                <w:rFonts w:ascii="Times New Roman" w:hAnsi="Times New Roman"/>
              </w:rPr>
              <w:t>Вид</w:t>
            </w:r>
            <w:r w:rsidRPr="00BE367D">
              <w:rPr>
                <w:rFonts w:ascii="Times New Roman" w:hAnsi="Times New Roman"/>
                <w:spacing w:val="-5"/>
              </w:rPr>
              <w:t xml:space="preserve"> </w:t>
            </w:r>
            <w:r w:rsidRPr="00BE367D">
              <w:rPr>
                <w:rFonts w:ascii="Times New Roman" w:hAnsi="Times New Roman"/>
                <w:spacing w:val="-2"/>
              </w:rPr>
              <w:t>топлива</w:t>
            </w:r>
          </w:p>
        </w:tc>
        <w:tc>
          <w:tcPr>
            <w:tcW w:w="2438" w:type="dxa"/>
            <w:gridSpan w:val="2"/>
            <w:vAlign w:val="center"/>
          </w:tcPr>
          <w:p w14:paraId="127F7E57" w14:textId="77777777" w:rsidR="002F7876" w:rsidRPr="00BE367D" w:rsidRDefault="002F7876" w:rsidP="00050BB2">
            <w:pPr>
              <w:pStyle w:val="TableParagraph"/>
              <w:rPr>
                <w:rFonts w:ascii="Times New Roman" w:hAnsi="Times New Roman"/>
              </w:rPr>
            </w:pPr>
            <w:r w:rsidRPr="00BE367D">
              <w:rPr>
                <w:rFonts w:ascii="Times New Roman" w:hAnsi="Times New Roman"/>
                <w:lang w:val="ru-RU"/>
              </w:rPr>
              <w:t xml:space="preserve">       </w:t>
            </w:r>
            <w:r w:rsidRPr="00BE367D">
              <w:rPr>
                <w:rFonts w:ascii="Times New Roman" w:hAnsi="Times New Roman"/>
              </w:rPr>
              <w:t>Газ, дизтопливо</w:t>
            </w:r>
          </w:p>
        </w:tc>
      </w:tr>
      <w:tr w:rsidR="002F7876" w:rsidRPr="00AD573A" w14:paraId="4665CF94" w14:textId="77777777" w:rsidTr="00050BB2">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trHeight w:val="444"/>
          <w:jc w:val="center"/>
        </w:trPr>
        <w:tc>
          <w:tcPr>
            <w:tcW w:w="895" w:type="dxa"/>
            <w:tcBorders>
              <w:top w:val="nil"/>
            </w:tcBorders>
            <w:vAlign w:val="center"/>
          </w:tcPr>
          <w:p w14:paraId="711E25B1" w14:textId="77777777" w:rsidR="002F7876" w:rsidRPr="00BE367D" w:rsidRDefault="002F7876" w:rsidP="00050BB2">
            <w:pPr>
              <w:pStyle w:val="TableParagraph"/>
              <w:spacing w:before="15"/>
              <w:ind w:left="89"/>
              <w:jc w:val="center"/>
              <w:rPr>
                <w:rFonts w:ascii="Times New Roman" w:hAnsi="Times New Roman"/>
                <w:w w:val="95"/>
                <w:lang w:val="ru-RU"/>
              </w:rPr>
            </w:pPr>
            <w:r w:rsidRPr="00BE367D">
              <w:rPr>
                <w:rFonts w:ascii="Times New Roman" w:hAnsi="Times New Roman"/>
                <w:w w:val="95"/>
                <w:lang w:val="ru-RU"/>
              </w:rPr>
              <w:t>3</w:t>
            </w:r>
          </w:p>
        </w:tc>
        <w:tc>
          <w:tcPr>
            <w:tcW w:w="6581" w:type="dxa"/>
            <w:gridSpan w:val="2"/>
            <w:tcBorders>
              <w:top w:val="nil"/>
            </w:tcBorders>
            <w:vAlign w:val="center"/>
          </w:tcPr>
          <w:p w14:paraId="2C98DB08" w14:textId="77777777" w:rsidR="002F7876" w:rsidRPr="00BE367D" w:rsidRDefault="002F7876" w:rsidP="00050BB2">
            <w:pPr>
              <w:pStyle w:val="TableParagraph"/>
              <w:spacing w:before="15"/>
              <w:ind w:left="89"/>
              <w:rPr>
                <w:rFonts w:ascii="Times New Roman" w:hAnsi="Times New Roman"/>
                <w:lang w:val="ru-RU"/>
              </w:rPr>
            </w:pPr>
            <w:r w:rsidRPr="00BE367D">
              <w:rPr>
                <w:rFonts w:ascii="Times New Roman" w:hAnsi="Times New Roman"/>
                <w:w w:val="95"/>
                <w:lang w:val="ru-RU"/>
              </w:rPr>
              <w:t>Средняя</w:t>
            </w:r>
            <w:r w:rsidRPr="00BE367D">
              <w:rPr>
                <w:rFonts w:ascii="Times New Roman" w:hAnsi="Times New Roman"/>
                <w:spacing w:val="30"/>
                <w:lang w:val="ru-RU"/>
              </w:rPr>
              <w:t xml:space="preserve"> </w:t>
            </w:r>
            <w:r w:rsidRPr="00BE367D">
              <w:rPr>
                <w:rFonts w:ascii="Times New Roman" w:hAnsi="Times New Roman"/>
                <w:w w:val="95"/>
                <w:lang w:val="ru-RU"/>
              </w:rPr>
              <w:t>температура</w:t>
            </w:r>
            <w:r w:rsidRPr="00BE367D">
              <w:rPr>
                <w:rFonts w:ascii="Times New Roman" w:hAnsi="Times New Roman"/>
                <w:spacing w:val="48"/>
                <w:lang w:val="ru-RU"/>
              </w:rPr>
              <w:t xml:space="preserve"> </w:t>
            </w:r>
            <w:r w:rsidRPr="00BE367D">
              <w:rPr>
                <w:rFonts w:ascii="Times New Roman" w:hAnsi="Times New Roman"/>
                <w:w w:val="95"/>
                <w:lang w:val="ru-RU"/>
              </w:rPr>
              <w:t>подающей</w:t>
            </w:r>
            <w:r w:rsidRPr="00BE367D">
              <w:rPr>
                <w:rFonts w:ascii="Times New Roman" w:hAnsi="Times New Roman"/>
                <w:spacing w:val="39"/>
                <w:lang w:val="ru-RU"/>
              </w:rPr>
              <w:t xml:space="preserve"> </w:t>
            </w:r>
            <w:r w:rsidRPr="00BE367D">
              <w:rPr>
                <w:rFonts w:ascii="Times New Roman" w:hAnsi="Times New Roman"/>
                <w:spacing w:val="-2"/>
                <w:w w:val="95"/>
                <w:lang w:val="ru-RU"/>
              </w:rPr>
              <w:t xml:space="preserve">линии, </w:t>
            </w:r>
            <w:r w:rsidRPr="00BE367D">
              <w:rPr>
                <w:rFonts w:ascii="Times New Roman" w:hAnsi="Times New Roman"/>
                <w:spacing w:val="-5"/>
                <w:lang w:val="ru-RU"/>
              </w:rPr>
              <w:t>°С</w:t>
            </w:r>
          </w:p>
        </w:tc>
        <w:tc>
          <w:tcPr>
            <w:tcW w:w="2420" w:type="dxa"/>
            <w:tcBorders>
              <w:top w:val="nil"/>
            </w:tcBorders>
            <w:vAlign w:val="center"/>
          </w:tcPr>
          <w:p w14:paraId="7F1792C0" w14:textId="77777777" w:rsidR="002F7876" w:rsidRPr="00BE367D" w:rsidRDefault="002F7876" w:rsidP="00050BB2">
            <w:pPr>
              <w:pStyle w:val="TableParagraph"/>
              <w:spacing w:before="159"/>
              <w:ind w:left="154" w:right="183"/>
              <w:jc w:val="center"/>
              <w:rPr>
                <w:rFonts w:ascii="Times New Roman" w:hAnsi="Times New Roman"/>
              </w:rPr>
            </w:pPr>
            <w:r w:rsidRPr="00BE367D">
              <w:rPr>
                <w:rFonts w:ascii="Times New Roman" w:hAnsi="Times New Roman"/>
                <w:spacing w:val="-5"/>
              </w:rPr>
              <w:t>115</w:t>
            </w:r>
          </w:p>
        </w:tc>
      </w:tr>
      <w:tr w:rsidR="002F7876" w:rsidRPr="00AD573A" w14:paraId="4E12AC76" w14:textId="77777777" w:rsidTr="00050BB2">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trHeight w:val="440"/>
          <w:jc w:val="center"/>
        </w:trPr>
        <w:tc>
          <w:tcPr>
            <w:tcW w:w="895" w:type="dxa"/>
            <w:vAlign w:val="center"/>
          </w:tcPr>
          <w:p w14:paraId="4AD9361C" w14:textId="77777777" w:rsidR="002F7876" w:rsidRPr="00BE367D" w:rsidRDefault="002F7876" w:rsidP="00050BB2">
            <w:pPr>
              <w:pStyle w:val="TableParagraph"/>
              <w:spacing w:before="77"/>
              <w:ind w:left="89"/>
              <w:jc w:val="center"/>
              <w:rPr>
                <w:rFonts w:ascii="Times New Roman" w:hAnsi="Times New Roman"/>
                <w:w w:val="95"/>
                <w:lang w:val="ru-RU"/>
              </w:rPr>
            </w:pPr>
            <w:r w:rsidRPr="00BE367D">
              <w:rPr>
                <w:rFonts w:ascii="Times New Roman" w:hAnsi="Times New Roman"/>
                <w:w w:val="95"/>
                <w:lang w:val="ru-RU"/>
              </w:rPr>
              <w:t>4</w:t>
            </w:r>
          </w:p>
        </w:tc>
        <w:tc>
          <w:tcPr>
            <w:tcW w:w="6581" w:type="dxa"/>
            <w:gridSpan w:val="2"/>
            <w:vAlign w:val="center"/>
          </w:tcPr>
          <w:p w14:paraId="09FDA5BE" w14:textId="77777777" w:rsidR="002F7876" w:rsidRPr="00BE367D" w:rsidRDefault="002F7876" w:rsidP="00050BB2">
            <w:pPr>
              <w:pStyle w:val="TableParagraph"/>
              <w:spacing w:before="77"/>
              <w:ind w:left="89"/>
              <w:rPr>
                <w:rFonts w:ascii="Times New Roman" w:hAnsi="Times New Roman"/>
                <w:lang w:val="ru-RU"/>
              </w:rPr>
            </w:pPr>
            <w:r w:rsidRPr="00BE367D">
              <w:rPr>
                <w:rFonts w:ascii="Times New Roman" w:hAnsi="Times New Roman"/>
                <w:w w:val="95"/>
                <w:lang w:val="ru-RU"/>
              </w:rPr>
              <w:t>Средняя</w:t>
            </w:r>
            <w:r w:rsidRPr="00BE367D">
              <w:rPr>
                <w:rFonts w:ascii="Times New Roman" w:hAnsi="Times New Roman"/>
                <w:spacing w:val="29"/>
                <w:lang w:val="ru-RU"/>
              </w:rPr>
              <w:t xml:space="preserve"> </w:t>
            </w:r>
            <w:r w:rsidRPr="00BE367D">
              <w:rPr>
                <w:rFonts w:ascii="Times New Roman" w:hAnsi="Times New Roman"/>
                <w:w w:val="95"/>
                <w:lang w:val="ru-RU"/>
              </w:rPr>
              <w:t>температура</w:t>
            </w:r>
            <w:r w:rsidRPr="00BE367D">
              <w:rPr>
                <w:rFonts w:ascii="Times New Roman" w:hAnsi="Times New Roman"/>
                <w:spacing w:val="43"/>
                <w:lang w:val="ru-RU"/>
              </w:rPr>
              <w:t xml:space="preserve"> </w:t>
            </w:r>
            <w:r w:rsidRPr="00BE367D">
              <w:rPr>
                <w:rFonts w:ascii="Times New Roman" w:hAnsi="Times New Roman"/>
                <w:w w:val="95"/>
                <w:lang w:val="ru-RU"/>
              </w:rPr>
              <w:t>обратной</w:t>
            </w:r>
            <w:r w:rsidRPr="00BE367D">
              <w:rPr>
                <w:rFonts w:ascii="Times New Roman" w:hAnsi="Times New Roman"/>
                <w:spacing w:val="39"/>
                <w:lang w:val="ru-RU"/>
              </w:rPr>
              <w:t xml:space="preserve"> </w:t>
            </w:r>
            <w:r w:rsidRPr="00BE367D">
              <w:rPr>
                <w:rFonts w:ascii="Times New Roman" w:hAnsi="Times New Roman"/>
                <w:w w:val="95"/>
                <w:lang w:val="ru-RU"/>
              </w:rPr>
              <w:t>линии,</w:t>
            </w:r>
            <w:r w:rsidRPr="00BE367D">
              <w:rPr>
                <w:rFonts w:ascii="Times New Roman" w:hAnsi="Times New Roman"/>
                <w:spacing w:val="30"/>
                <w:lang w:val="ru-RU"/>
              </w:rPr>
              <w:t xml:space="preserve"> </w:t>
            </w:r>
            <w:r w:rsidRPr="00BE367D">
              <w:rPr>
                <w:rFonts w:ascii="Times New Roman" w:hAnsi="Times New Roman"/>
                <w:spacing w:val="-5"/>
                <w:w w:val="95"/>
                <w:lang w:val="ru-RU"/>
              </w:rPr>
              <w:t>°С</w:t>
            </w:r>
          </w:p>
        </w:tc>
        <w:tc>
          <w:tcPr>
            <w:tcW w:w="2420" w:type="dxa"/>
            <w:vAlign w:val="center"/>
          </w:tcPr>
          <w:p w14:paraId="62CC2E22" w14:textId="77777777" w:rsidR="002F7876" w:rsidRPr="00BE367D" w:rsidRDefault="002F7876" w:rsidP="00050BB2">
            <w:pPr>
              <w:pStyle w:val="TableParagraph"/>
              <w:spacing w:before="73"/>
              <w:ind w:left="156" w:right="177"/>
              <w:jc w:val="center"/>
              <w:rPr>
                <w:rFonts w:ascii="Times New Roman" w:hAnsi="Times New Roman"/>
              </w:rPr>
            </w:pPr>
            <w:r w:rsidRPr="00BE367D">
              <w:rPr>
                <w:rFonts w:ascii="Times New Roman" w:hAnsi="Times New Roman"/>
                <w:spacing w:val="-5"/>
              </w:rPr>
              <w:t>60</w:t>
            </w:r>
          </w:p>
        </w:tc>
      </w:tr>
      <w:tr w:rsidR="002F7876" w:rsidRPr="00AD573A" w14:paraId="0FAB49BD" w14:textId="77777777" w:rsidTr="00050BB2">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trHeight w:val="378"/>
          <w:jc w:val="center"/>
        </w:trPr>
        <w:tc>
          <w:tcPr>
            <w:tcW w:w="895" w:type="dxa"/>
            <w:vAlign w:val="center"/>
          </w:tcPr>
          <w:p w14:paraId="3D6F0A1A" w14:textId="77777777" w:rsidR="002F7876" w:rsidRPr="00BE367D" w:rsidRDefault="002F7876" w:rsidP="00050BB2">
            <w:pPr>
              <w:pStyle w:val="TableParagraph"/>
              <w:spacing w:before="49"/>
              <w:ind w:left="84"/>
              <w:jc w:val="center"/>
              <w:rPr>
                <w:rFonts w:ascii="Times New Roman" w:hAnsi="Times New Roman"/>
                <w:spacing w:val="-2"/>
                <w:lang w:val="ru-RU"/>
              </w:rPr>
            </w:pPr>
            <w:r w:rsidRPr="00BE367D">
              <w:rPr>
                <w:rFonts w:ascii="Times New Roman" w:hAnsi="Times New Roman"/>
                <w:spacing w:val="-2"/>
                <w:lang w:val="ru-RU"/>
              </w:rPr>
              <w:t>5</w:t>
            </w:r>
          </w:p>
        </w:tc>
        <w:tc>
          <w:tcPr>
            <w:tcW w:w="6581" w:type="dxa"/>
            <w:gridSpan w:val="2"/>
            <w:vAlign w:val="center"/>
          </w:tcPr>
          <w:p w14:paraId="67E35C1D" w14:textId="77777777" w:rsidR="002F7876" w:rsidRPr="00BE367D" w:rsidRDefault="002F7876" w:rsidP="00050BB2">
            <w:pPr>
              <w:pStyle w:val="TableParagraph"/>
              <w:spacing w:before="49"/>
              <w:ind w:left="84"/>
              <w:rPr>
                <w:rFonts w:ascii="Times New Roman" w:hAnsi="Times New Roman"/>
                <w:lang w:val="ru-RU"/>
              </w:rPr>
            </w:pPr>
            <w:r w:rsidRPr="00BE367D">
              <w:rPr>
                <w:rFonts w:ascii="Times New Roman" w:hAnsi="Times New Roman"/>
                <w:spacing w:val="-2"/>
                <w:lang w:val="ru-RU"/>
              </w:rPr>
              <w:t>Расход</w:t>
            </w:r>
            <w:r w:rsidRPr="00BE367D">
              <w:rPr>
                <w:rFonts w:ascii="Times New Roman" w:hAnsi="Times New Roman"/>
                <w:lang w:val="ru-RU"/>
              </w:rPr>
              <w:t xml:space="preserve"> </w:t>
            </w:r>
            <w:r w:rsidRPr="00BE367D">
              <w:rPr>
                <w:rFonts w:ascii="Times New Roman" w:hAnsi="Times New Roman"/>
                <w:spacing w:val="-2"/>
                <w:lang w:val="ru-RU"/>
              </w:rPr>
              <w:t>природного</w:t>
            </w:r>
            <w:r w:rsidRPr="00BE367D">
              <w:rPr>
                <w:rFonts w:ascii="Times New Roman" w:hAnsi="Times New Roman"/>
                <w:spacing w:val="6"/>
                <w:lang w:val="ru-RU"/>
              </w:rPr>
              <w:t xml:space="preserve"> </w:t>
            </w:r>
            <w:r w:rsidRPr="00BE367D">
              <w:rPr>
                <w:rFonts w:ascii="Times New Roman" w:hAnsi="Times New Roman"/>
                <w:spacing w:val="-2"/>
                <w:lang w:val="ru-RU"/>
              </w:rPr>
              <w:t>газа, мЗ/час</w:t>
            </w:r>
          </w:p>
        </w:tc>
        <w:tc>
          <w:tcPr>
            <w:tcW w:w="2420" w:type="dxa"/>
            <w:vAlign w:val="center"/>
          </w:tcPr>
          <w:p w14:paraId="1851A81E" w14:textId="77777777" w:rsidR="002F7876" w:rsidRPr="00BE367D" w:rsidRDefault="002F7876" w:rsidP="00050BB2">
            <w:pPr>
              <w:pStyle w:val="TableParagraph"/>
              <w:spacing w:before="44"/>
              <w:ind w:left="156" w:right="183"/>
              <w:jc w:val="center"/>
              <w:rPr>
                <w:rFonts w:ascii="Times New Roman" w:hAnsi="Times New Roman"/>
              </w:rPr>
            </w:pPr>
            <w:r w:rsidRPr="00BE367D">
              <w:rPr>
                <w:rFonts w:ascii="Times New Roman" w:hAnsi="Times New Roman"/>
                <w:spacing w:val="-5"/>
              </w:rPr>
              <w:t>380</w:t>
            </w:r>
          </w:p>
        </w:tc>
      </w:tr>
      <w:tr w:rsidR="002F7876" w:rsidRPr="00AD573A" w14:paraId="1A680DB8" w14:textId="77777777" w:rsidTr="00050BB2">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trHeight w:val="431"/>
          <w:jc w:val="center"/>
        </w:trPr>
        <w:tc>
          <w:tcPr>
            <w:tcW w:w="895" w:type="dxa"/>
            <w:vAlign w:val="center"/>
          </w:tcPr>
          <w:p w14:paraId="39388C09" w14:textId="77777777" w:rsidR="002F7876" w:rsidRPr="00BE367D" w:rsidRDefault="002F7876" w:rsidP="00050BB2">
            <w:pPr>
              <w:pStyle w:val="TableParagraph"/>
              <w:spacing w:before="73"/>
              <w:ind w:left="84"/>
              <w:jc w:val="center"/>
              <w:rPr>
                <w:rFonts w:ascii="Times New Roman" w:hAnsi="Times New Roman"/>
                <w:w w:val="95"/>
                <w:lang w:val="ru-RU"/>
              </w:rPr>
            </w:pPr>
            <w:r w:rsidRPr="00BE367D">
              <w:rPr>
                <w:rFonts w:ascii="Times New Roman" w:hAnsi="Times New Roman"/>
                <w:w w:val="95"/>
                <w:lang w:val="ru-RU"/>
              </w:rPr>
              <w:t>6</w:t>
            </w:r>
          </w:p>
        </w:tc>
        <w:tc>
          <w:tcPr>
            <w:tcW w:w="6581" w:type="dxa"/>
            <w:gridSpan w:val="2"/>
            <w:vAlign w:val="center"/>
          </w:tcPr>
          <w:p w14:paraId="49610DD6" w14:textId="77777777" w:rsidR="002F7876" w:rsidRPr="00BE367D" w:rsidRDefault="002F7876" w:rsidP="00050BB2">
            <w:pPr>
              <w:pStyle w:val="TableParagraph"/>
              <w:spacing w:before="73"/>
              <w:ind w:left="84"/>
              <w:rPr>
                <w:rFonts w:ascii="Times New Roman" w:hAnsi="Times New Roman"/>
              </w:rPr>
            </w:pPr>
            <w:r w:rsidRPr="00BE367D">
              <w:rPr>
                <w:rFonts w:ascii="Times New Roman" w:hAnsi="Times New Roman"/>
                <w:w w:val="95"/>
              </w:rPr>
              <w:t>Расход</w:t>
            </w:r>
            <w:r w:rsidRPr="00BE367D">
              <w:rPr>
                <w:rFonts w:ascii="Times New Roman" w:hAnsi="Times New Roman"/>
                <w:spacing w:val="24"/>
              </w:rPr>
              <w:t xml:space="preserve"> </w:t>
            </w:r>
            <w:r w:rsidRPr="00BE367D">
              <w:rPr>
                <w:rFonts w:ascii="Times New Roman" w:hAnsi="Times New Roman"/>
                <w:w w:val="95"/>
              </w:rPr>
              <w:t>дизтоплива,</w:t>
            </w:r>
            <w:r w:rsidRPr="00BE367D">
              <w:rPr>
                <w:rFonts w:ascii="Times New Roman" w:hAnsi="Times New Roman"/>
                <w:spacing w:val="46"/>
              </w:rPr>
              <w:t xml:space="preserve"> </w:t>
            </w:r>
            <w:r w:rsidRPr="00BE367D">
              <w:rPr>
                <w:rFonts w:ascii="Times New Roman" w:hAnsi="Times New Roman"/>
                <w:spacing w:val="-4"/>
                <w:w w:val="95"/>
              </w:rPr>
              <w:t>кг/ч</w:t>
            </w:r>
          </w:p>
        </w:tc>
        <w:tc>
          <w:tcPr>
            <w:tcW w:w="2420" w:type="dxa"/>
            <w:vAlign w:val="center"/>
          </w:tcPr>
          <w:p w14:paraId="2B5C990B" w14:textId="77777777" w:rsidR="002F7876" w:rsidRPr="00BE367D" w:rsidRDefault="002F7876" w:rsidP="00050BB2">
            <w:pPr>
              <w:pStyle w:val="TableParagraph"/>
              <w:spacing w:before="73"/>
              <w:ind w:left="155" w:right="183"/>
              <w:jc w:val="center"/>
              <w:rPr>
                <w:rFonts w:ascii="Times New Roman" w:hAnsi="Times New Roman"/>
              </w:rPr>
            </w:pPr>
            <w:r w:rsidRPr="00BE367D">
              <w:rPr>
                <w:rFonts w:ascii="Times New Roman" w:hAnsi="Times New Roman"/>
                <w:spacing w:val="-5"/>
              </w:rPr>
              <w:t>280</w:t>
            </w:r>
          </w:p>
        </w:tc>
      </w:tr>
      <w:tr w:rsidR="002F7876" w:rsidRPr="00AD573A" w14:paraId="2FBF7F5B" w14:textId="77777777" w:rsidTr="00050BB2">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trHeight w:val="498"/>
          <w:jc w:val="center"/>
        </w:trPr>
        <w:tc>
          <w:tcPr>
            <w:tcW w:w="895" w:type="dxa"/>
            <w:vAlign w:val="center"/>
          </w:tcPr>
          <w:p w14:paraId="24E313B4" w14:textId="77777777" w:rsidR="002F7876" w:rsidRPr="00BE367D" w:rsidRDefault="002F7876" w:rsidP="00050BB2">
            <w:pPr>
              <w:pStyle w:val="TableParagraph"/>
              <w:spacing w:before="106"/>
              <w:ind w:left="89"/>
              <w:jc w:val="center"/>
              <w:rPr>
                <w:rFonts w:ascii="Times New Roman" w:hAnsi="Times New Roman"/>
                <w:lang w:val="ru-RU"/>
              </w:rPr>
            </w:pPr>
            <w:r w:rsidRPr="00BE367D">
              <w:rPr>
                <w:rFonts w:ascii="Times New Roman" w:hAnsi="Times New Roman"/>
                <w:lang w:val="ru-RU"/>
              </w:rPr>
              <w:t>7</w:t>
            </w:r>
          </w:p>
        </w:tc>
        <w:tc>
          <w:tcPr>
            <w:tcW w:w="6581" w:type="dxa"/>
            <w:gridSpan w:val="2"/>
            <w:vAlign w:val="center"/>
          </w:tcPr>
          <w:p w14:paraId="36779B49" w14:textId="77777777" w:rsidR="002F7876" w:rsidRPr="00BE367D" w:rsidRDefault="002F7876" w:rsidP="00050BB2">
            <w:pPr>
              <w:pStyle w:val="TableParagraph"/>
              <w:spacing w:before="106"/>
              <w:ind w:left="89"/>
              <w:rPr>
                <w:rFonts w:ascii="Times New Roman" w:hAnsi="Times New Roman"/>
                <w:lang w:val="ru-RU"/>
              </w:rPr>
            </w:pPr>
            <w:r w:rsidRPr="00BE367D">
              <w:rPr>
                <w:rFonts w:ascii="Times New Roman" w:hAnsi="Times New Roman"/>
                <w:lang w:val="ru-RU"/>
              </w:rPr>
              <w:t>Среднее</w:t>
            </w:r>
            <w:r w:rsidRPr="00BE367D">
              <w:rPr>
                <w:rFonts w:ascii="Times New Roman" w:hAnsi="Times New Roman"/>
                <w:spacing w:val="-13"/>
                <w:lang w:val="ru-RU"/>
              </w:rPr>
              <w:t xml:space="preserve"> </w:t>
            </w:r>
            <w:r w:rsidRPr="00BE367D">
              <w:rPr>
                <w:rFonts w:ascii="Times New Roman" w:hAnsi="Times New Roman"/>
                <w:lang w:val="ru-RU"/>
              </w:rPr>
              <w:t>значение</w:t>
            </w:r>
            <w:r w:rsidRPr="00BE367D">
              <w:rPr>
                <w:rFonts w:ascii="Times New Roman" w:hAnsi="Times New Roman"/>
                <w:spacing w:val="-12"/>
                <w:lang w:val="ru-RU"/>
              </w:rPr>
              <w:t xml:space="preserve"> </w:t>
            </w:r>
            <w:r w:rsidRPr="00BE367D">
              <w:rPr>
                <w:rFonts w:ascii="Times New Roman" w:hAnsi="Times New Roman"/>
                <w:lang w:val="ru-RU"/>
              </w:rPr>
              <w:t>КПД</w:t>
            </w:r>
            <w:r w:rsidRPr="00BE367D">
              <w:rPr>
                <w:rFonts w:ascii="Times New Roman" w:hAnsi="Times New Roman"/>
                <w:spacing w:val="-10"/>
                <w:lang w:val="ru-RU"/>
              </w:rPr>
              <w:t xml:space="preserve"> </w:t>
            </w:r>
            <w:r w:rsidRPr="00BE367D">
              <w:rPr>
                <w:rFonts w:ascii="Times New Roman" w:hAnsi="Times New Roman"/>
                <w:lang w:val="ru-RU"/>
              </w:rPr>
              <w:t>котла</w:t>
            </w:r>
            <w:r w:rsidRPr="00BE367D">
              <w:rPr>
                <w:rFonts w:ascii="Times New Roman" w:hAnsi="Times New Roman"/>
                <w:spacing w:val="-10"/>
                <w:lang w:val="ru-RU"/>
              </w:rPr>
              <w:t xml:space="preserve"> </w:t>
            </w:r>
            <w:r w:rsidRPr="00BE367D">
              <w:rPr>
                <w:rFonts w:ascii="Times New Roman" w:hAnsi="Times New Roman"/>
                <w:lang w:val="ru-RU"/>
              </w:rPr>
              <w:t>(газ),</w:t>
            </w:r>
            <w:r w:rsidRPr="00BE367D">
              <w:rPr>
                <w:rFonts w:ascii="Times New Roman" w:hAnsi="Times New Roman"/>
                <w:spacing w:val="-11"/>
                <w:lang w:val="ru-RU"/>
              </w:rPr>
              <w:t xml:space="preserve"> </w:t>
            </w:r>
            <w:r w:rsidRPr="00BE367D">
              <w:rPr>
                <w:rFonts w:ascii="Times New Roman" w:hAnsi="Times New Roman"/>
                <w:spacing w:val="-10"/>
                <w:lang w:val="ru-RU"/>
              </w:rPr>
              <w:t>%</w:t>
            </w:r>
          </w:p>
        </w:tc>
        <w:tc>
          <w:tcPr>
            <w:tcW w:w="2420" w:type="dxa"/>
            <w:vAlign w:val="center"/>
          </w:tcPr>
          <w:p w14:paraId="258D1085" w14:textId="77777777" w:rsidR="002F7876" w:rsidRPr="00BE367D" w:rsidRDefault="002F7876" w:rsidP="00050BB2">
            <w:pPr>
              <w:pStyle w:val="TableParagraph"/>
              <w:spacing w:before="101"/>
              <w:ind w:right="880"/>
              <w:jc w:val="center"/>
              <w:rPr>
                <w:rFonts w:ascii="Times New Roman" w:hAnsi="Times New Roman"/>
              </w:rPr>
            </w:pPr>
            <w:r w:rsidRPr="00BE367D">
              <w:rPr>
                <w:rFonts w:ascii="Times New Roman" w:hAnsi="Times New Roman"/>
                <w:spacing w:val="-2"/>
                <w:lang w:val="ru-RU"/>
              </w:rPr>
              <w:t xml:space="preserve">               </w:t>
            </w:r>
            <w:r w:rsidRPr="00BE367D">
              <w:rPr>
                <w:rFonts w:ascii="Times New Roman" w:hAnsi="Times New Roman"/>
                <w:spacing w:val="-2"/>
              </w:rPr>
              <w:t>93,4*</w:t>
            </w:r>
          </w:p>
        </w:tc>
      </w:tr>
      <w:tr w:rsidR="002F7876" w:rsidRPr="00AD573A" w14:paraId="3C738FF3" w14:textId="77777777" w:rsidTr="00050BB2">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trHeight w:val="593"/>
          <w:jc w:val="center"/>
        </w:trPr>
        <w:tc>
          <w:tcPr>
            <w:tcW w:w="895" w:type="dxa"/>
            <w:vAlign w:val="center"/>
          </w:tcPr>
          <w:p w14:paraId="60859302" w14:textId="77777777" w:rsidR="002F7876" w:rsidRPr="00BE367D" w:rsidRDefault="002F7876" w:rsidP="00050BB2">
            <w:pPr>
              <w:pStyle w:val="TableParagraph"/>
              <w:spacing w:before="6"/>
              <w:ind w:left="84"/>
              <w:jc w:val="center"/>
              <w:rPr>
                <w:rFonts w:ascii="Times New Roman" w:hAnsi="Times New Roman"/>
                <w:w w:val="95"/>
                <w:lang w:val="ru-RU"/>
              </w:rPr>
            </w:pPr>
            <w:r w:rsidRPr="00BE367D">
              <w:rPr>
                <w:rFonts w:ascii="Times New Roman" w:hAnsi="Times New Roman"/>
                <w:w w:val="95"/>
                <w:lang w:val="ru-RU"/>
              </w:rPr>
              <w:t>8</w:t>
            </w:r>
          </w:p>
        </w:tc>
        <w:tc>
          <w:tcPr>
            <w:tcW w:w="6581" w:type="dxa"/>
            <w:gridSpan w:val="2"/>
            <w:vAlign w:val="center"/>
          </w:tcPr>
          <w:p w14:paraId="7916C143" w14:textId="242C96DF" w:rsidR="002F7876" w:rsidRPr="00BE367D" w:rsidRDefault="002F7876" w:rsidP="00CB50BE">
            <w:pPr>
              <w:pStyle w:val="TableParagraph"/>
              <w:spacing w:before="6"/>
              <w:ind w:left="84"/>
              <w:rPr>
                <w:rFonts w:ascii="Times New Roman" w:hAnsi="Times New Roman"/>
              </w:rPr>
            </w:pPr>
            <w:r w:rsidRPr="00BE367D">
              <w:rPr>
                <w:rFonts w:ascii="Times New Roman" w:hAnsi="Times New Roman"/>
                <w:w w:val="95"/>
              </w:rPr>
              <w:t>Расчетное</w:t>
            </w:r>
            <w:r w:rsidRPr="00BE367D">
              <w:rPr>
                <w:rFonts w:ascii="Times New Roman" w:hAnsi="Times New Roman"/>
                <w:spacing w:val="58"/>
              </w:rPr>
              <w:t xml:space="preserve"> </w:t>
            </w:r>
            <w:r w:rsidRPr="00BE367D">
              <w:rPr>
                <w:rFonts w:ascii="Times New Roman" w:hAnsi="Times New Roman"/>
                <w:w w:val="95"/>
              </w:rPr>
              <w:t>гидравлическое</w:t>
            </w:r>
            <w:r w:rsidRPr="00BE367D">
              <w:rPr>
                <w:rFonts w:ascii="Times New Roman" w:hAnsi="Times New Roman"/>
                <w:spacing w:val="28"/>
              </w:rPr>
              <w:t xml:space="preserve"> </w:t>
            </w:r>
            <w:r w:rsidRPr="00BE367D">
              <w:rPr>
                <w:rFonts w:ascii="Times New Roman" w:hAnsi="Times New Roman"/>
                <w:spacing w:val="-2"/>
                <w:w w:val="95"/>
              </w:rPr>
              <w:t>сопротивление,</w:t>
            </w:r>
            <w:r w:rsidR="00CB50BE">
              <w:rPr>
                <w:rFonts w:ascii="Times New Roman" w:hAnsi="Times New Roman"/>
                <w:spacing w:val="-2"/>
                <w:w w:val="95"/>
                <w:lang w:val="ru-RU"/>
              </w:rPr>
              <w:t xml:space="preserve">  </w:t>
            </w:r>
            <w:r w:rsidRPr="00BE367D">
              <w:rPr>
                <w:rFonts w:ascii="Times New Roman" w:hAnsi="Times New Roman"/>
                <w:spacing w:val="-4"/>
              </w:rPr>
              <w:t>мбар</w:t>
            </w:r>
          </w:p>
        </w:tc>
        <w:tc>
          <w:tcPr>
            <w:tcW w:w="2420" w:type="dxa"/>
            <w:vAlign w:val="center"/>
          </w:tcPr>
          <w:p w14:paraId="7901284A" w14:textId="77777777" w:rsidR="002F7876" w:rsidRPr="00BE367D" w:rsidRDefault="002F7876" w:rsidP="00050BB2">
            <w:pPr>
              <w:pStyle w:val="TableParagraph"/>
              <w:spacing w:before="149"/>
              <w:ind w:left="156" w:right="175"/>
              <w:jc w:val="center"/>
              <w:rPr>
                <w:rFonts w:ascii="Times New Roman" w:hAnsi="Times New Roman"/>
              </w:rPr>
            </w:pPr>
            <w:r w:rsidRPr="00BE367D">
              <w:rPr>
                <w:rFonts w:ascii="Times New Roman" w:hAnsi="Times New Roman"/>
                <w:spacing w:val="-5"/>
              </w:rPr>
              <w:t>97</w:t>
            </w:r>
          </w:p>
        </w:tc>
      </w:tr>
      <w:tr w:rsidR="002F7876" w:rsidRPr="00AD573A" w14:paraId="45DD6953" w14:textId="77777777" w:rsidTr="00050BB2">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trHeight w:val="469"/>
          <w:jc w:val="center"/>
        </w:trPr>
        <w:tc>
          <w:tcPr>
            <w:tcW w:w="895" w:type="dxa"/>
            <w:vAlign w:val="center"/>
          </w:tcPr>
          <w:p w14:paraId="38663ADD" w14:textId="77777777" w:rsidR="002F7876" w:rsidRPr="00BE367D" w:rsidRDefault="002F7876" w:rsidP="00050BB2">
            <w:pPr>
              <w:pStyle w:val="TableParagraph"/>
              <w:spacing w:before="92"/>
              <w:ind w:left="89"/>
              <w:jc w:val="center"/>
              <w:rPr>
                <w:rFonts w:ascii="Times New Roman" w:hAnsi="Times New Roman"/>
                <w:spacing w:val="-2"/>
                <w:lang w:val="ru-RU"/>
              </w:rPr>
            </w:pPr>
            <w:r w:rsidRPr="00BE367D">
              <w:rPr>
                <w:rFonts w:ascii="Times New Roman" w:hAnsi="Times New Roman"/>
                <w:spacing w:val="-2"/>
                <w:lang w:val="ru-RU"/>
              </w:rPr>
              <w:t>9</w:t>
            </w:r>
          </w:p>
        </w:tc>
        <w:tc>
          <w:tcPr>
            <w:tcW w:w="6581" w:type="dxa"/>
            <w:gridSpan w:val="2"/>
            <w:vAlign w:val="center"/>
          </w:tcPr>
          <w:p w14:paraId="44ED051B" w14:textId="77777777" w:rsidR="002F7876" w:rsidRPr="00BE367D" w:rsidRDefault="002F7876" w:rsidP="00050BB2">
            <w:pPr>
              <w:pStyle w:val="TableParagraph"/>
              <w:spacing w:before="92"/>
              <w:ind w:left="89"/>
              <w:rPr>
                <w:rFonts w:ascii="Times New Roman" w:hAnsi="Times New Roman"/>
                <w:lang w:val="ru-RU"/>
              </w:rPr>
            </w:pPr>
            <w:r w:rsidRPr="00BE367D">
              <w:rPr>
                <w:rFonts w:ascii="Times New Roman" w:hAnsi="Times New Roman"/>
                <w:spacing w:val="-2"/>
                <w:lang w:val="ru-RU"/>
              </w:rPr>
              <w:t>Объемный</w:t>
            </w:r>
            <w:r w:rsidRPr="00BE367D">
              <w:rPr>
                <w:rFonts w:ascii="Times New Roman" w:hAnsi="Times New Roman"/>
                <w:spacing w:val="2"/>
                <w:lang w:val="ru-RU"/>
              </w:rPr>
              <w:t xml:space="preserve"> </w:t>
            </w:r>
            <w:r w:rsidRPr="00BE367D">
              <w:rPr>
                <w:rFonts w:ascii="Times New Roman" w:hAnsi="Times New Roman"/>
                <w:spacing w:val="-2"/>
                <w:lang w:val="ru-RU"/>
              </w:rPr>
              <w:t>поток</w:t>
            </w:r>
            <w:r w:rsidRPr="00BE367D">
              <w:rPr>
                <w:rFonts w:ascii="Times New Roman" w:hAnsi="Times New Roman"/>
                <w:spacing w:val="-1"/>
                <w:lang w:val="ru-RU"/>
              </w:rPr>
              <w:t xml:space="preserve"> </w:t>
            </w:r>
            <w:r w:rsidRPr="00BE367D">
              <w:rPr>
                <w:rFonts w:ascii="Times New Roman" w:hAnsi="Times New Roman"/>
                <w:spacing w:val="-2"/>
                <w:lang w:val="ru-RU"/>
              </w:rPr>
              <w:t>воды,</w:t>
            </w:r>
            <w:r w:rsidRPr="00BE367D">
              <w:rPr>
                <w:rFonts w:ascii="Times New Roman" w:hAnsi="Times New Roman"/>
                <w:spacing w:val="-1"/>
                <w:lang w:val="ru-RU"/>
              </w:rPr>
              <w:t xml:space="preserve"> </w:t>
            </w:r>
            <w:r w:rsidRPr="00BE367D">
              <w:rPr>
                <w:rFonts w:ascii="Times New Roman" w:hAnsi="Times New Roman"/>
                <w:spacing w:val="-2"/>
                <w:lang w:val="ru-RU"/>
              </w:rPr>
              <w:t>мЗ/час</w:t>
            </w:r>
          </w:p>
        </w:tc>
        <w:tc>
          <w:tcPr>
            <w:tcW w:w="2420" w:type="dxa"/>
            <w:vAlign w:val="center"/>
          </w:tcPr>
          <w:p w14:paraId="53E9A7F6" w14:textId="77777777" w:rsidR="002F7876" w:rsidRPr="00BE367D" w:rsidRDefault="002F7876" w:rsidP="00050BB2">
            <w:pPr>
              <w:pStyle w:val="TableParagraph"/>
              <w:spacing w:before="87"/>
              <w:ind w:left="151" w:right="183"/>
              <w:jc w:val="center"/>
              <w:rPr>
                <w:rFonts w:ascii="Times New Roman" w:hAnsi="Times New Roman"/>
              </w:rPr>
            </w:pPr>
            <w:r w:rsidRPr="00BE367D">
              <w:rPr>
                <w:rFonts w:ascii="Times New Roman" w:hAnsi="Times New Roman"/>
                <w:spacing w:val="-5"/>
              </w:rPr>
              <w:t>103</w:t>
            </w:r>
          </w:p>
        </w:tc>
      </w:tr>
      <w:tr w:rsidR="002F7876" w:rsidRPr="00AD573A" w14:paraId="0B64BB07" w14:textId="77777777" w:rsidTr="00050BB2">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trHeight w:val="421"/>
          <w:jc w:val="center"/>
        </w:trPr>
        <w:tc>
          <w:tcPr>
            <w:tcW w:w="895" w:type="dxa"/>
            <w:vAlign w:val="center"/>
          </w:tcPr>
          <w:p w14:paraId="5A1E70A3" w14:textId="77777777" w:rsidR="002F7876" w:rsidRPr="00BE367D" w:rsidRDefault="002F7876" w:rsidP="00050BB2">
            <w:pPr>
              <w:pStyle w:val="TableParagraph"/>
              <w:spacing w:before="63"/>
              <w:ind w:left="89"/>
              <w:jc w:val="center"/>
              <w:rPr>
                <w:rFonts w:ascii="Times New Roman" w:hAnsi="Times New Roman"/>
                <w:lang w:val="ru-RU"/>
              </w:rPr>
            </w:pPr>
            <w:r w:rsidRPr="00BE367D">
              <w:rPr>
                <w:rFonts w:ascii="Times New Roman" w:hAnsi="Times New Roman"/>
                <w:lang w:val="ru-RU"/>
              </w:rPr>
              <w:t>10</w:t>
            </w:r>
          </w:p>
        </w:tc>
        <w:tc>
          <w:tcPr>
            <w:tcW w:w="6581" w:type="dxa"/>
            <w:gridSpan w:val="2"/>
            <w:vAlign w:val="center"/>
          </w:tcPr>
          <w:p w14:paraId="5CD41519" w14:textId="77777777" w:rsidR="002F7876" w:rsidRPr="00BE367D" w:rsidRDefault="002F7876" w:rsidP="00050BB2">
            <w:pPr>
              <w:pStyle w:val="TableParagraph"/>
              <w:spacing w:before="63"/>
              <w:ind w:left="89"/>
              <w:rPr>
                <w:rFonts w:ascii="Times New Roman" w:hAnsi="Times New Roman"/>
                <w:lang w:val="ru-RU"/>
              </w:rPr>
            </w:pPr>
            <w:r w:rsidRPr="00BE367D">
              <w:rPr>
                <w:rFonts w:ascii="Times New Roman" w:hAnsi="Times New Roman"/>
                <w:lang w:val="ru-RU"/>
              </w:rPr>
              <w:t>Средняя</w:t>
            </w:r>
            <w:r w:rsidRPr="00BE367D">
              <w:rPr>
                <w:rFonts w:ascii="Times New Roman" w:hAnsi="Times New Roman"/>
                <w:spacing w:val="-4"/>
                <w:lang w:val="ru-RU"/>
              </w:rPr>
              <w:t xml:space="preserve"> </w:t>
            </w:r>
            <w:r w:rsidRPr="00BE367D">
              <w:rPr>
                <w:rFonts w:ascii="Times New Roman" w:hAnsi="Times New Roman"/>
                <w:lang w:val="ru-RU"/>
              </w:rPr>
              <w:t>наработка</w:t>
            </w:r>
            <w:r w:rsidRPr="00BE367D">
              <w:rPr>
                <w:rFonts w:ascii="Times New Roman" w:hAnsi="Times New Roman"/>
                <w:spacing w:val="-2"/>
                <w:lang w:val="ru-RU"/>
              </w:rPr>
              <w:t xml:space="preserve"> </w:t>
            </w:r>
            <w:r w:rsidRPr="00BE367D">
              <w:rPr>
                <w:rFonts w:ascii="Times New Roman" w:hAnsi="Times New Roman"/>
                <w:lang w:val="ru-RU"/>
              </w:rPr>
              <w:t>на</w:t>
            </w:r>
            <w:r w:rsidRPr="00BE367D">
              <w:rPr>
                <w:rFonts w:ascii="Times New Roman" w:hAnsi="Times New Roman"/>
                <w:spacing w:val="-14"/>
                <w:lang w:val="ru-RU"/>
              </w:rPr>
              <w:t xml:space="preserve"> </w:t>
            </w:r>
            <w:r w:rsidRPr="00BE367D">
              <w:rPr>
                <w:rFonts w:ascii="Times New Roman" w:hAnsi="Times New Roman"/>
                <w:lang w:val="ru-RU"/>
              </w:rPr>
              <w:t>отказ,</w:t>
            </w:r>
            <w:r w:rsidRPr="00BE367D">
              <w:rPr>
                <w:rFonts w:ascii="Times New Roman" w:hAnsi="Times New Roman"/>
                <w:spacing w:val="-6"/>
                <w:lang w:val="ru-RU"/>
              </w:rPr>
              <w:t xml:space="preserve"> </w:t>
            </w:r>
            <w:r w:rsidRPr="00BE367D">
              <w:rPr>
                <w:rFonts w:ascii="Times New Roman" w:hAnsi="Times New Roman"/>
                <w:lang w:val="ru-RU"/>
              </w:rPr>
              <w:t>ч.</w:t>
            </w:r>
            <w:r w:rsidRPr="00BE367D">
              <w:rPr>
                <w:rFonts w:ascii="Times New Roman" w:hAnsi="Times New Roman"/>
                <w:spacing w:val="-9"/>
                <w:lang w:val="ru-RU"/>
              </w:rPr>
              <w:t xml:space="preserve"> </w:t>
            </w:r>
            <w:r w:rsidRPr="00BE367D">
              <w:rPr>
                <w:rFonts w:ascii="Times New Roman" w:hAnsi="Times New Roman"/>
                <w:lang w:val="ru-RU"/>
              </w:rPr>
              <w:t>не</w:t>
            </w:r>
            <w:r w:rsidRPr="00BE367D">
              <w:rPr>
                <w:rFonts w:ascii="Times New Roman" w:hAnsi="Times New Roman"/>
                <w:spacing w:val="-11"/>
                <w:lang w:val="ru-RU"/>
              </w:rPr>
              <w:t xml:space="preserve"> </w:t>
            </w:r>
            <w:r w:rsidRPr="00BE367D">
              <w:rPr>
                <w:rFonts w:ascii="Times New Roman" w:hAnsi="Times New Roman"/>
                <w:spacing w:val="-2"/>
                <w:lang w:val="ru-RU"/>
              </w:rPr>
              <w:t>менее</w:t>
            </w:r>
          </w:p>
        </w:tc>
        <w:tc>
          <w:tcPr>
            <w:tcW w:w="2420" w:type="dxa"/>
            <w:vAlign w:val="center"/>
          </w:tcPr>
          <w:p w14:paraId="4F3A51E6" w14:textId="77777777" w:rsidR="002F7876" w:rsidRPr="00BE367D" w:rsidRDefault="002F7876" w:rsidP="00050BB2">
            <w:pPr>
              <w:pStyle w:val="TableParagraph"/>
              <w:spacing w:before="63"/>
              <w:ind w:right="906"/>
              <w:jc w:val="center"/>
              <w:rPr>
                <w:rFonts w:ascii="Times New Roman" w:hAnsi="Times New Roman"/>
              </w:rPr>
            </w:pPr>
            <w:r w:rsidRPr="00BE367D">
              <w:rPr>
                <w:rFonts w:ascii="Times New Roman" w:hAnsi="Times New Roman"/>
                <w:spacing w:val="-4"/>
                <w:lang w:val="ru-RU"/>
              </w:rPr>
              <w:t xml:space="preserve">               </w:t>
            </w:r>
            <w:r w:rsidRPr="00BE367D">
              <w:rPr>
                <w:rFonts w:ascii="Times New Roman" w:hAnsi="Times New Roman"/>
                <w:spacing w:val="-4"/>
              </w:rPr>
              <w:t>5000</w:t>
            </w:r>
          </w:p>
        </w:tc>
      </w:tr>
      <w:tr w:rsidR="002F7876" w:rsidRPr="00AD573A" w14:paraId="4308868D" w14:textId="77777777" w:rsidTr="00050BB2">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trHeight w:val="410"/>
          <w:jc w:val="center"/>
        </w:trPr>
        <w:tc>
          <w:tcPr>
            <w:tcW w:w="895" w:type="dxa"/>
            <w:vAlign w:val="center"/>
          </w:tcPr>
          <w:p w14:paraId="3267A02F" w14:textId="77777777" w:rsidR="002F7876" w:rsidRPr="00BE367D" w:rsidRDefault="002F7876" w:rsidP="00050BB2">
            <w:pPr>
              <w:pStyle w:val="TableParagraph"/>
              <w:spacing w:before="1"/>
              <w:ind w:left="89"/>
              <w:jc w:val="center"/>
              <w:rPr>
                <w:rFonts w:ascii="Times New Roman" w:hAnsi="Times New Roman"/>
                <w:lang w:val="ru-RU"/>
              </w:rPr>
            </w:pPr>
            <w:r w:rsidRPr="00BE367D">
              <w:rPr>
                <w:rFonts w:ascii="Times New Roman" w:hAnsi="Times New Roman"/>
                <w:lang w:val="ru-RU"/>
              </w:rPr>
              <w:t>11</w:t>
            </w:r>
          </w:p>
        </w:tc>
        <w:tc>
          <w:tcPr>
            <w:tcW w:w="6581" w:type="dxa"/>
            <w:gridSpan w:val="2"/>
            <w:vAlign w:val="center"/>
          </w:tcPr>
          <w:p w14:paraId="4C78FE18" w14:textId="77777777" w:rsidR="002F7876" w:rsidRPr="00BE367D" w:rsidRDefault="002F7876" w:rsidP="00050BB2">
            <w:pPr>
              <w:pStyle w:val="TableParagraph"/>
              <w:spacing w:before="1"/>
              <w:ind w:left="89"/>
              <w:rPr>
                <w:rFonts w:ascii="Times New Roman" w:hAnsi="Times New Roman"/>
                <w:lang w:val="ru-RU"/>
              </w:rPr>
            </w:pPr>
            <w:r w:rsidRPr="00BE367D">
              <w:rPr>
                <w:rFonts w:ascii="Times New Roman" w:hAnsi="Times New Roman"/>
                <w:lang w:val="ru-RU"/>
              </w:rPr>
              <w:t>Срок</w:t>
            </w:r>
            <w:r w:rsidRPr="00BE367D">
              <w:rPr>
                <w:rFonts w:ascii="Times New Roman" w:hAnsi="Times New Roman"/>
                <w:spacing w:val="-11"/>
                <w:lang w:val="ru-RU"/>
              </w:rPr>
              <w:t xml:space="preserve"> </w:t>
            </w:r>
            <w:r w:rsidRPr="00BE367D">
              <w:rPr>
                <w:rFonts w:ascii="Times New Roman" w:hAnsi="Times New Roman"/>
                <w:lang w:val="ru-RU"/>
              </w:rPr>
              <w:t>службы, лет,</w:t>
            </w:r>
            <w:r w:rsidRPr="00BE367D">
              <w:rPr>
                <w:rFonts w:ascii="Times New Roman" w:hAnsi="Times New Roman"/>
                <w:spacing w:val="-7"/>
                <w:lang w:val="ru-RU"/>
              </w:rPr>
              <w:t xml:space="preserve"> </w:t>
            </w:r>
            <w:r w:rsidRPr="00BE367D">
              <w:rPr>
                <w:rFonts w:ascii="Times New Roman" w:hAnsi="Times New Roman"/>
                <w:lang w:val="ru-RU"/>
              </w:rPr>
              <w:t>не</w:t>
            </w:r>
            <w:r w:rsidRPr="00BE367D">
              <w:rPr>
                <w:rFonts w:ascii="Times New Roman" w:hAnsi="Times New Roman"/>
                <w:spacing w:val="-11"/>
                <w:lang w:val="ru-RU"/>
              </w:rPr>
              <w:t xml:space="preserve"> </w:t>
            </w:r>
            <w:r w:rsidRPr="00BE367D">
              <w:rPr>
                <w:rFonts w:ascii="Times New Roman" w:hAnsi="Times New Roman"/>
                <w:spacing w:val="-2"/>
                <w:lang w:val="ru-RU"/>
              </w:rPr>
              <w:t>менее</w:t>
            </w:r>
          </w:p>
        </w:tc>
        <w:tc>
          <w:tcPr>
            <w:tcW w:w="2420" w:type="dxa"/>
            <w:vAlign w:val="center"/>
          </w:tcPr>
          <w:p w14:paraId="58B8C272" w14:textId="77777777" w:rsidR="002F7876" w:rsidRPr="00BE367D" w:rsidRDefault="002F7876" w:rsidP="00050BB2">
            <w:pPr>
              <w:pStyle w:val="TableParagraph"/>
              <w:spacing w:before="22"/>
              <w:ind w:left="156" w:right="183"/>
              <w:jc w:val="center"/>
              <w:rPr>
                <w:rFonts w:ascii="Times New Roman" w:hAnsi="Times New Roman"/>
              </w:rPr>
            </w:pPr>
            <w:r w:rsidRPr="00BE367D">
              <w:rPr>
                <w:rFonts w:ascii="Times New Roman" w:hAnsi="Times New Roman"/>
              </w:rPr>
              <w:t>При</w:t>
            </w:r>
            <w:r w:rsidRPr="00BE367D">
              <w:rPr>
                <w:rFonts w:ascii="Times New Roman" w:hAnsi="Times New Roman"/>
                <w:spacing w:val="-14"/>
              </w:rPr>
              <w:t xml:space="preserve"> </w:t>
            </w:r>
            <w:r w:rsidRPr="00BE367D">
              <w:rPr>
                <w:rFonts w:ascii="Times New Roman" w:hAnsi="Times New Roman"/>
              </w:rPr>
              <w:t>работе</w:t>
            </w:r>
            <w:r w:rsidRPr="00BE367D">
              <w:rPr>
                <w:rFonts w:ascii="Times New Roman" w:hAnsi="Times New Roman"/>
                <w:spacing w:val="-14"/>
              </w:rPr>
              <w:t xml:space="preserve"> </w:t>
            </w:r>
            <w:r w:rsidRPr="00BE367D">
              <w:rPr>
                <w:rFonts w:ascii="Times New Roman" w:hAnsi="Times New Roman"/>
              </w:rPr>
              <w:t>на</w:t>
            </w:r>
            <w:r w:rsidRPr="00BE367D">
              <w:rPr>
                <w:rFonts w:ascii="Times New Roman" w:hAnsi="Times New Roman"/>
                <w:spacing w:val="-12"/>
              </w:rPr>
              <w:t xml:space="preserve"> </w:t>
            </w:r>
            <w:r w:rsidRPr="00BE367D">
              <w:rPr>
                <w:rFonts w:ascii="Times New Roman" w:hAnsi="Times New Roman"/>
              </w:rPr>
              <w:t xml:space="preserve">газе </w:t>
            </w:r>
            <w:r w:rsidRPr="00BE367D">
              <w:rPr>
                <w:rFonts w:ascii="Times New Roman" w:hAnsi="Times New Roman"/>
                <w:spacing w:val="-6"/>
              </w:rPr>
              <w:t>15</w:t>
            </w:r>
          </w:p>
        </w:tc>
      </w:tr>
      <w:tr w:rsidR="002F7876" w:rsidRPr="00AD573A" w14:paraId="3CD4550B" w14:textId="77777777" w:rsidTr="00050BB2">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trHeight w:val="593"/>
          <w:jc w:val="center"/>
        </w:trPr>
        <w:tc>
          <w:tcPr>
            <w:tcW w:w="895" w:type="dxa"/>
            <w:vAlign w:val="center"/>
          </w:tcPr>
          <w:p w14:paraId="391EA1B8" w14:textId="77777777" w:rsidR="002F7876" w:rsidRPr="00BE367D" w:rsidRDefault="002F7876" w:rsidP="00050BB2">
            <w:pPr>
              <w:pStyle w:val="TableParagraph"/>
              <w:ind w:left="92" w:hanging="2"/>
              <w:jc w:val="center"/>
              <w:rPr>
                <w:rFonts w:ascii="Times New Roman" w:hAnsi="Times New Roman"/>
                <w:spacing w:val="-2"/>
                <w:lang w:val="ru-RU"/>
              </w:rPr>
            </w:pPr>
            <w:r w:rsidRPr="00BE367D">
              <w:rPr>
                <w:rFonts w:ascii="Times New Roman" w:hAnsi="Times New Roman"/>
                <w:spacing w:val="-2"/>
                <w:lang w:val="ru-RU"/>
              </w:rPr>
              <w:t>12</w:t>
            </w:r>
          </w:p>
        </w:tc>
        <w:tc>
          <w:tcPr>
            <w:tcW w:w="6581" w:type="dxa"/>
            <w:gridSpan w:val="2"/>
            <w:vAlign w:val="center"/>
          </w:tcPr>
          <w:p w14:paraId="672EE928" w14:textId="77777777" w:rsidR="002F7876" w:rsidRPr="00BE367D" w:rsidRDefault="002F7876" w:rsidP="00050BB2">
            <w:pPr>
              <w:pStyle w:val="TableParagraph"/>
              <w:ind w:left="92" w:hanging="2"/>
              <w:rPr>
                <w:rFonts w:ascii="Times New Roman" w:hAnsi="Times New Roman"/>
                <w:lang w:val="ru-RU"/>
              </w:rPr>
            </w:pPr>
            <w:r w:rsidRPr="00BE367D">
              <w:rPr>
                <w:rFonts w:ascii="Times New Roman" w:hAnsi="Times New Roman"/>
                <w:spacing w:val="-2"/>
                <w:lang w:val="ru-RU"/>
              </w:rPr>
              <w:t>Температура</w:t>
            </w:r>
            <w:r w:rsidRPr="00BE367D">
              <w:rPr>
                <w:rFonts w:ascii="Times New Roman" w:hAnsi="Times New Roman"/>
                <w:spacing w:val="17"/>
                <w:lang w:val="ru-RU"/>
              </w:rPr>
              <w:t xml:space="preserve"> </w:t>
            </w:r>
            <w:r w:rsidRPr="00BE367D">
              <w:rPr>
                <w:rFonts w:ascii="Times New Roman" w:hAnsi="Times New Roman"/>
                <w:spacing w:val="-2"/>
                <w:lang w:val="ru-RU"/>
              </w:rPr>
              <w:t xml:space="preserve">наружной (изолированной) </w:t>
            </w:r>
            <w:r w:rsidRPr="00BE367D">
              <w:rPr>
                <w:rFonts w:ascii="Times New Roman" w:hAnsi="Times New Roman"/>
                <w:lang w:val="ru-RU"/>
              </w:rPr>
              <w:t>поверхности котла, °С, не более</w:t>
            </w:r>
          </w:p>
        </w:tc>
        <w:tc>
          <w:tcPr>
            <w:tcW w:w="2420" w:type="dxa"/>
            <w:vAlign w:val="center"/>
          </w:tcPr>
          <w:p w14:paraId="0DB39128" w14:textId="77777777" w:rsidR="002F7876" w:rsidRPr="00BE367D" w:rsidRDefault="002F7876" w:rsidP="00050BB2">
            <w:pPr>
              <w:pStyle w:val="TableParagraph"/>
              <w:spacing w:before="149"/>
              <w:ind w:left="156" w:right="179"/>
              <w:jc w:val="center"/>
              <w:rPr>
                <w:rFonts w:ascii="Times New Roman" w:hAnsi="Times New Roman"/>
              </w:rPr>
            </w:pPr>
            <w:r w:rsidRPr="00BE367D">
              <w:rPr>
                <w:rFonts w:ascii="Times New Roman" w:hAnsi="Times New Roman"/>
                <w:spacing w:val="-5"/>
              </w:rPr>
              <w:t>45</w:t>
            </w:r>
          </w:p>
        </w:tc>
      </w:tr>
      <w:tr w:rsidR="002F7876" w:rsidRPr="00AD573A" w14:paraId="5B9FC941" w14:textId="77777777" w:rsidTr="00050BB2">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trHeight w:val="554"/>
          <w:jc w:val="center"/>
        </w:trPr>
        <w:tc>
          <w:tcPr>
            <w:tcW w:w="895" w:type="dxa"/>
            <w:vAlign w:val="center"/>
          </w:tcPr>
          <w:p w14:paraId="38CF5299" w14:textId="77777777" w:rsidR="002F7876" w:rsidRPr="00BE367D" w:rsidRDefault="002F7876" w:rsidP="00050BB2">
            <w:pPr>
              <w:pStyle w:val="TableParagraph"/>
              <w:spacing w:before="1"/>
              <w:ind w:left="92" w:right="777" w:hanging="4"/>
              <w:jc w:val="center"/>
              <w:rPr>
                <w:rFonts w:ascii="Times New Roman" w:hAnsi="Times New Roman"/>
                <w:lang w:val="ru-RU"/>
              </w:rPr>
            </w:pPr>
            <w:r w:rsidRPr="00BE367D">
              <w:rPr>
                <w:rFonts w:ascii="Times New Roman" w:hAnsi="Times New Roman"/>
                <w:lang w:val="ru-RU"/>
              </w:rPr>
              <w:t>1</w:t>
            </w:r>
          </w:p>
        </w:tc>
        <w:tc>
          <w:tcPr>
            <w:tcW w:w="6581" w:type="dxa"/>
            <w:gridSpan w:val="2"/>
            <w:vAlign w:val="center"/>
          </w:tcPr>
          <w:p w14:paraId="04A09BFD" w14:textId="77777777" w:rsidR="002F7876" w:rsidRPr="00BE367D" w:rsidRDefault="002F7876" w:rsidP="00050BB2">
            <w:pPr>
              <w:pStyle w:val="TableParagraph"/>
              <w:spacing w:before="1"/>
              <w:ind w:left="92" w:right="777" w:hanging="4"/>
              <w:rPr>
                <w:rFonts w:ascii="Times New Roman" w:hAnsi="Times New Roman"/>
                <w:lang w:val="ru-RU"/>
              </w:rPr>
            </w:pPr>
            <w:r w:rsidRPr="00BE367D">
              <w:rPr>
                <w:rFonts w:ascii="Times New Roman" w:hAnsi="Times New Roman"/>
                <w:lang w:val="ru-RU"/>
              </w:rPr>
              <w:t xml:space="preserve">Стоимость изготовления БМК производительностью 10,5МВт, </w:t>
            </w:r>
            <w:r w:rsidRPr="00BE367D">
              <w:rPr>
                <w:rFonts w:ascii="Times New Roman" w:hAnsi="Times New Roman"/>
                <w:spacing w:val="-8"/>
                <w:lang w:val="ru-RU"/>
              </w:rPr>
              <w:t xml:space="preserve"> тыс.</w:t>
            </w:r>
            <w:r w:rsidRPr="00BE367D">
              <w:rPr>
                <w:rFonts w:ascii="Times New Roman" w:hAnsi="Times New Roman"/>
                <w:lang w:val="ru-RU"/>
              </w:rPr>
              <w:t>руб.</w:t>
            </w:r>
          </w:p>
        </w:tc>
        <w:tc>
          <w:tcPr>
            <w:tcW w:w="2420" w:type="dxa"/>
            <w:vAlign w:val="center"/>
          </w:tcPr>
          <w:p w14:paraId="208CFBAC" w14:textId="77777777" w:rsidR="002F7876" w:rsidRPr="00BE367D" w:rsidRDefault="002F7876" w:rsidP="00050BB2">
            <w:pPr>
              <w:pStyle w:val="TableParagraph"/>
              <w:spacing w:before="149"/>
              <w:ind w:left="448" w:right="458" w:hanging="20"/>
              <w:jc w:val="center"/>
              <w:rPr>
                <w:rFonts w:ascii="Times New Roman" w:hAnsi="Times New Roman"/>
              </w:rPr>
            </w:pPr>
            <w:r w:rsidRPr="00BE367D">
              <w:rPr>
                <w:rFonts w:ascii="Times New Roman" w:hAnsi="Times New Roman"/>
                <w:lang w:val="ru-RU"/>
              </w:rPr>
              <w:t>38850</w:t>
            </w:r>
            <w:r w:rsidRPr="00BE367D">
              <w:rPr>
                <w:rFonts w:ascii="Times New Roman" w:hAnsi="Times New Roman"/>
              </w:rPr>
              <w:t xml:space="preserve"> </w:t>
            </w:r>
          </w:p>
        </w:tc>
      </w:tr>
    </w:tbl>
    <w:p w14:paraId="1BF89F4D" w14:textId="77777777" w:rsidR="002F7876" w:rsidRDefault="002F7876" w:rsidP="002F7876">
      <w:pPr>
        <w:rPr>
          <w:w w:val="95"/>
          <w:szCs w:val="24"/>
        </w:rPr>
      </w:pPr>
    </w:p>
    <w:p w14:paraId="2C041AE6" w14:textId="77777777" w:rsidR="002F7876" w:rsidRDefault="002F7876" w:rsidP="002F7876">
      <w:pPr>
        <w:jc w:val="both"/>
        <w:rPr>
          <w:w w:val="95"/>
          <w:szCs w:val="24"/>
        </w:rPr>
      </w:pPr>
      <w:r w:rsidRPr="002C4313">
        <w:rPr>
          <w:w w:val="95"/>
          <w:szCs w:val="24"/>
        </w:rPr>
        <w:lastRenderedPageBreak/>
        <w:t>Необходимо отметить, что в</w:t>
      </w:r>
      <w:r w:rsidRPr="002C4313">
        <w:rPr>
          <w:spacing w:val="-6"/>
          <w:w w:val="95"/>
          <w:szCs w:val="24"/>
        </w:rPr>
        <w:t xml:space="preserve"> </w:t>
      </w:r>
      <w:r w:rsidRPr="002C4313">
        <w:rPr>
          <w:w w:val="95"/>
          <w:szCs w:val="24"/>
        </w:rPr>
        <w:t>соответствии с</w:t>
      </w:r>
      <w:r w:rsidRPr="002C4313">
        <w:rPr>
          <w:spacing w:val="-3"/>
          <w:w w:val="95"/>
          <w:szCs w:val="24"/>
        </w:rPr>
        <w:t xml:space="preserve"> </w:t>
      </w:r>
      <w:r w:rsidRPr="002C4313">
        <w:rPr>
          <w:w w:val="95"/>
          <w:szCs w:val="24"/>
        </w:rPr>
        <w:t>требованием</w:t>
      </w:r>
      <w:r w:rsidRPr="002C4313">
        <w:rPr>
          <w:spacing w:val="25"/>
          <w:szCs w:val="24"/>
        </w:rPr>
        <w:t xml:space="preserve"> </w:t>
      </w:r>
      <w:r w:rsidRPr="002C4313">
        <w:rPr>
          <w:w w:val="95"/>
          <w:szCs w:val="24"/>
        </w:rPr>
        <w:t>п.</w:t>
      </w:r>
      <w:r w:rsidRPr="002C4313">
        <w:rPr>
          <w:spacing w:val="-3"/>
          <w:w w:val="95"/>
          <w:szCs w:val="24"/>
        </w:rPr>
        <w:t xml:space="preserve"> </w:t>
      </w:r>
      <w:r w:rsidRPr="002C4313">
        <w:rPr>
          <w:w w:val="95"/>
          <w:szCs w:val="24"/>
        </w:rPr>
        <w:t>9,</w:t>
      </w:r>
      <w:r w:rsidRPr="002C4313">
        <w:rPr>
          <w:spacing w:val="-5"/>
          <w:w w:val="95"/>
          <w:szCs w:val="24"/>
        </w:rPr>
        <w:t xml:space="preserve"> </w:t>
      </w:r>
      <w:r w:rsidRPr="002C4313">
        <w:rPr>
          <w:w w:val="95"/>
          <w:szCs w:val="24"/>
        </w:rPr>
        <w:t xml:space="preserve">статьи 29 </w:t>
      </w:r>
      <w:r w:rsidRPr="002C4313">
        <w:rPr>
          <w:spacing w:val="-2"/>
          <w:szCs w:val="24"/>
        </w:rPr>
        <w:t>Федерального</w:t>
      </w:r>
      <w:r w:rsidRPr="002C4313">
        <w:rPr>
          <w:spacing w:val="8"/>
          <w:szCs w:val="24"/>
        </w:rPr>
        <w:t xml:space="preserve"> </w:t>
      </w:r>
      <w:r w:rsidRPr="002C4313">
        <w:rPr>
          <w:spacing w:val="-2"/>
          <w:szCs w:val="24"/>
        </w:rPr>
        <w:t>закона</w:t>
      </w:r>
      <w:r w:rsidRPr="002C4313">
        <w:rPr>
          <w:spacing w:val="-11"/>
          <w:szCs w:val="24"/>
        </w:rPr>
        <w:t xml:space="preserve"> </w:t>
      </w:r>
      <w:r w:rsidRPr="002C4313">
        <w:rPr>
          <w:spacing w:val="-2"/>
          <w:szCs w:val="24"/>
        </w:rPr>
        <w:t>от</w:t>
      </w:r>
      <w:r w:rsidRPr="002C4313">
        <w:rPr>
          <w:spacing w:val="-15"/>
          <w:szCs w:val="24"/>
        </w:rPr>
        <w:t xml:space="preserve"> </w:t>
      </w:r>
      <w:r w:rsidRPr="002C4313">
        <w:rPr>
          <w:spacing w:val="-2"/>
          <w:szCs w:val="24"/>
        </w:rPr>
        <w:t>27.07.2010</w:t>
      </w:r>
      <w:r w:rsidRPr="002C4313">
        <w:rPr>
          <w:szCs w:val="24"/>
        </w:rPr>
        <w:t xml:space="preserve"> </w:t>
      </w:r>
      <w:r w:rsidRPr="002C4313">
        <w:rPr>
          <w:spacing w:val="-2"/>
          <w:szCs w:val="24"/>
        </w:rPr>
        <w:t>N</w:t>
      </w:r>
      <w:r w:rsidRPr="002C4313">
        <w:rPr>
          <w:spacing w:val="-17"/>
          <w:szCs w:val="24"/>
        </w:rPr>
        <w:t xml:space="preserve"> </w:t>
      </w:r>
      <w:r w:rsidRPr="002C4313">
        <w:rPr>
          <w:spacing w:val="-2"/>
          <w:szCs w:val="24"/>
        </w:rPr>
        <w:t>190-ФЗ</w:t>
      </w:r>
      <w:r w:rsidRPr="002C4313">
        <w:rPr>
          <w:spacing w:val="-4"/>
          <w:szCs w:val="24"/>
        </w:rPr>
        <w:t xml:space="preserve"> </w:t>
      </w:r>
      <w:r w:rsidRPr="002C4313">
        <w:rPr>
          <w:spacing w:val="-2"/>
          <w:szCs w:val="24"/>
        </w:rPr>
        <w:t>(ред.</w:t>
      </w:r>
      <w:r w:rsidRPr="002C4313">
        <w:rPr>
          <w:spacing w:val="-7"/>
          <w:szCs w:val="24"/>
        </w:rPr>
        <w:t xml:space="preserve"> </w:t>
      </w:r>
      <w:r w:rsidRPr="002C4313">
        <w:rPr>
          <w:spacing w:val="-2"/>
          <w:szCs w:val="24"/>
        </w:rPr>
        <w:t>от</w:t>
      </w:r>
      <w:r w:rsidRPr="002C4313">
        <w:rPr>
          <w:spacing w:val="-15"/>
          <w:szCs w:val="24"/>
        </w:rPr>
        <w:t xml:space="preserve"> </w:t>
      </w:r>
      <w:r w:rsidRPr="002C4313">
        <w:rPr>
          <w:spacing w:val="-2"/>
          <w:szCs w:val="24"/>
        </w:rPr>
        <w:t xml:space="preserve">29.07.2018) "О </w:t>
      </w:r>
      <w:r w:rsidRPr="002C4313">
        <w:rPr>
          <w:w w:val="95"/>
          <w:szCs w:val="24"/>
        </w:rPr>
        <w:t>теплоснабжении", для организации и создания закрытой схемы теплоснабжения у потребителей</w:t>
      </w:r>
      <w:r w:rsidRPr="002C4313">
        <w:rPr>
          <w:szCs w:val="24"/>
        </w:rPr>
        <w:t xml:space="preserve"> </w:t>
      </w:r>
      <w:r w:rsidRPr="002C4313">
        <w:rPr>
          <w:w w:val="95"/>
          <w:szCs w:val="24"/>
        </w:rPr>
        <w:t>тепла в поселках</w:t>
      </w:r>
      <w:r w:rsidRPr="002C4313">
        <w:rPr>
          <w:szCs w:val="24"/>
        </w:rPr>
        <w:t xml:space="preserve"> </w:t>
      </w:r>
      <w:r w:rsidRPr="002C4313">
        <w:rPr>
          <w:w w:val="95"/>
          <w:szCs w:val="24"/>
        </w:rPr>
        <w:t xml:space="preserve"> Иванино</w:t>
      </w:r>
      <w:r w:rsidRPr="002C4313">
        <w:rPr>
          <w:szCs w:val="24"/>
        </w:rPr>
        <w:t xml:space="preserve"> </w:t>
      </w:r>
      <w:r w:rsidRPr="002C4313">
        <w:rPr>
          <w:w w:val="95"/>
          <w:szCs w:val="24"/>
        </w:rPr>
        <w:t>в жилых домах необходимо предусмотреть монтаж и установку тепловых пунктов малой мощности с</w:t>
      </w:r>
      <w:r w:rsidRPr="002C4313">
        <w:rPr>
          <w:spacing w:val="-6"/>
          <w:w w:val="95"/>
          <w:szCs w:val="24"/>
        </w:rPr>
        <w:t xml:space="preserve"> </w:t>
      </w:r>
      <w:r w:rsidRPr="002C4313">
        <w:rPr>
          <w:w w:val="95"/>
          <w:szCs w:val="24"/>
        </w:rPr>
        <w:t>теплообменным</w:t>
      </w:r>
      <w:r w:rsidRPr="002C4313">
        <w:rPr>
          <w:szCs w:val="24"/>
        </w:rPr>
        <w:t xml:space="preserve"> </w:t>
      </w:r>
      <w:r w:rsidRPr="002C4313">
        <w:rPr>
          <w:w w:val="95"/>
          <w:szCs w:val="24"/>
        </w:rPr>
        <w:t>оборудованием</w:t>
      </w:r>
      <w:r w:rsidRPr="002C4313">
        <w:rPr>
          <w:spacing w:val="37"/>
          <w:szCs w:val="24"/>
        </w:rPr>
        <w:t xml:space="preserve"> </w:t>
      </w:r>
      <w:r w:rsidRPr="002C4313">
        <w:rPr>
          <w:w w:val="95"/>
          <w:szCs w:val="24"/>
        </w:rPr>
        <w:t>для варианта БМК</w:t>
      </w:r>
      <w:r w:rsidRPr="002C4313">
        <w:rPr>
          <w:spacing w:val="-2"/>
          <w:w w:val="95"/>
          <w:szCs w:val="24"/>
        </w:rPr>
        <w:t xml:space="preserve"> </w:t>
      </w:r>
      <w:r w:rsidRPr="002C4313">
        <w:rPr>
          <w:w w:val="95"/>
          <w:szCs w:val="24"/>
        </w:rPr>
        <w:t>№</w:t>
      </w:r>
      <w:r>
        <w:rPr>
          <w:w w:val="95"/>
          <w:szCs w:val="24"/>
        </w:rPr>
        <w:t>1</w:t>
      </w:r>
      <w:r w:rsidRPr="002C4313">
        <w:rPr>
          <w:w w:val="95"/>
          <w:szCs w:val="24"/>
        </w:rPr>
        <w:t>, а для варианта БМК №</w:t>
      </w:r>
      <w:r>
        <w:rPr>
          <w:w w:val="95"/>
          <w:szCs w:val="24"/>
        </w:rPr>
        <w:t>2</w:t>
      </w:r>
      <w:r w:rsidRPr="002C4313">
        <w:rPr>
          <w:w w:val="95"/>
          <w:szCs w:val="24"/>
        </w:rPr>
        <w:t xml:space="preserve"> рассмотреть возможность установки КГИ </w:t>
      </w:r>
      <w:r w:rsidRPr="002C4313">
        <w:rPr>
          <w:w w:val="90"/>
          <w:szCs w:val="24"/>
        </w:rPr>
        <w:t>—</w:t>
      </w:r>
      <w:r w:rsidRPr="002C4313">
        <w:rPr>
          <w:spacing w:val="-2"/>
          <w:w w:val="90"/>
          <w:szCs w:val="24"/>
        </w:rPr>
        <w:t xml:space="preserve"> </w:t>
      </w:r>
      <w:r w:rsidRPr="002C4313">
        <w:rPr>
          <w:w w:val="95"/>
          <w:szCs w:val="24"/>
        </w:rPr>
        <w:t xml:space="preserve">колонок газовых индивидуальных. </w:t>
      </w:r>
    </w:p>
    <w:p w14:paraId="3488BFCC" w14:textId="77777777" w:rsidR="002F7876" w:rsidRDefault="002F7876" w:rsidP="002F7876">
      <w:pPr>
        <w:rPr>
          <w:spacing w:val="-2"/>
          <w:szCs w:val="24"/>
        </w:rPr>
      </w:pPr>
      <w:r w:rsidRPr="002C4313">
        <w:rPr>
          <w:w w:val="95"/>
          <w:szCs w:val="24"/>
        </w:rPr>
        <w:t xml:space="preserve">Данные вопросы будут представлены в </w:t>
      </w:r>
      <w:r w:rsidRPr="002C4313">
        <w:rPr>
          <w:spacing w:val="-2"/>
          <w:szCs w:val="24"/>
        </w:rPr>
        <w:t>последующих разделах</w:t>
      </w:r>
      <w:r w:rsidRPr="002C4313">
        <w:rPr>
          <w:spacing w:val="-10"/>
          <w:szCs w:val="24"/>
        </w:rPr>
        <w:t xml:space="preserve"> </w:t>
      </w:r>
      <w:r w:rsidRPr="002C4313">
        <w:rPr>
          <w:spacing w:val="-2"/>
          <w:szCs w:val="24"/>
        </w:rPr>
        <w:t>настоящего</w:t>
      </w:r>
      <w:r w:rsidRPr="002C4313">
        <w:rPr>
          <w:spacing w:val="-6"/>
          <w:szCs w:val="24"/>
        </w:rPr>
        <w:t xml:space="preserve"> </w:t>
      </w:r>
      <w:r w:rsidRPr="002C4313">
        <w:rPr>
          <w:spacing w:val="-2"/>
          <w:szCs w:val="24"/>
        </w:rPr>
        <w:t>Отчета.</w:t>
      </w:r>
    </w:p>
    <w:p w14:paraId="7D32D191" w14:textId="77777777" w:rsidR="002F7876" w:rsidRDefault="002F7876" w:rsidP="002F7876">
      <w:pPr>
        <w:pStyle w:val="a5"/>
        <w:spacing w:before="1"/>
        <w:rPr>
          <w:b/>
          <w:w w:val="95"/>
          <w:sz w:val="24"/>
          <w:szCs w:val="24"/>
        </w:rPr>
      </w:pPr>
    </w:p>
    <w:p w14:paraId="219EAD6D" w14:textId="3DBD56CE" w:rsidR="002F7876" w:rsidRPr="00D4654B" w:rsidRDefault="002F7876" w:rsidP="002F7876">
      <w:pPr>
        <w:pStyle w:val="a5"/>
        <w:spacing w:before="1"/>
        <w:rPr>
          <w:b/>
          <w:sz w:val="24"/>
          <w:szCs w:val="24"/>
        </w:rPr>
      </w:pPr>
      <w:r w:rsidRPr="00D4654B">
        <w:rPr>
          <w:b/>
          <w:w w:val="95"/>
          <w:sz w:val="24"/>
          <w:szCs w:val="24"/>
        </w:rPr>
        <w:t xml:space="preserve">Таблица </w:t>
      </w:r>
      <w:r w:rsidRPr="00D4654B">
        <w:rPr>
          <w:b/>
          <w:spacing w:val="-2"/>
          <w:sz w:val="24"/>
          <w:szCs w:val="24"/>
        </w:rPr>
        <w:t xml:space="preserve"> </w:t>
      </w:r>
      <w:r w:rsidR="00CB50BE">
        <w:rPr>
          <w:b/>
          <w:spacing w:val="-2"/>
          <w:sz w:val="24"/>
          <w:szCs w:val="24"/>
        </w:rPr>
        <w:t>7.10</w:t>
      </w:r>
      <w:r w:rsidRPr="00D4654B">
        <w:rPr>
          <w:b/>
          <w:w w:val="95"/>
          <w:sz w:val="24"/>
          <w:szCs w:val="24"/>
        </w:rPr>
        <w:t>.</w:t>
      </w:r>
      <w:r w:rsidRPr="00D4654B">
        <w:rPr>
          <w:b/>
          <w:sz w:val="24"/>
          <w:szCs w:val="24"/>
        </w:rPr>
        <w:t xml:space="preserve"> </w:t>
      </w:r>
      <w:r w:rsidRPr="00D4654B">
        <w:rPr>
          <w:b/>
          <w:w w:val="95"/>
          <w:sz w:val="24"/>
          <w:szCs w:val="24"/>
        </w:rPr>
        <w:t>Экспликация</w:t>
      </w:r>
      <w:r w:rsidRPr="00D4654B">
        <w:rPr>
          <w:b/>
          <w:spacing w:val="7"/>
          <w:sz w:val="24"/>
          <w:szCs w:val="24"/>
        </w:rPr>
        <w:t xml:space="preserve"> </w:t>
      </w:r>
      <w:r w:rsidRPr="00D4654B">
        <w:rPr>
          <w:b/>
          <w:w w:val="95"/>
          <w:sz w:val="24"/>
          <w:szCs w:val="24"/>
        </w:rPr>
        <w:t>оборудования</w:t>
      </w:r>
      <w:r w:rsidRPr="00D4654B">
        <w:rPr>
          <w:b/>
          <w:spacing w:val="16"/>
          <w:sz w:val="24"/>
          <w:szCs w:val="24"/>
        </w:rPr>
        <w:t xml:space="preserve"> </w:t>
      </w:r>
      <w:r w:rsidRPr="00D4654B">
        <w:rPr>
          <w:b/>
          <w:w w:val="95"/>
          <w:sz w:val="24"/>
          <w:szCs w:val="24"/>
        </w:rPr>
        <w:t>БМК</w:t>
      </w:r>
      <w:r>
        <w:rPr>
          <w:b/>
          <w:w w:val="95"/>
          <w:sz w:val="24"/>
          <w:szCs w:val="24"/>
        </w:rPr>
        <w:t xml:space="preserve"> </w:t>
      </w:r>
      <w:r>
        <w:rPr>
          <w:b/>
          <w:sz w:val="24"/>
          <w:szCs w:val="24"/>
        </w:rPr>
        <w:t>посёлка Иванино</w:t>
      </w:r>
      <w:r w:rsidRPr="0076174E">
        <w:t xml:space="preserve"> </w:t>
      </w:r>
      <w:r w:rsidRPr="00FC329E">
        <w:rPr>
          <w:sz w:val="24"/>
          <w:szCs w:val="24"/>
        </w:rPr>
        <w:t xml:space="preserve"> </w:t>
      </w:r>
    </w:p>
    <w:tbl>
      <w:tblPr>
        <w:tblStyle w:val="TableNormal"/>
        <w:tblW w:w="99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3084"/>
        <w:gridCol w:w="4111"/>
        <w:gridCol w:w="709"/>
        <w:gridCol w:w="1418"/>
      </w:tblGrid>
      <w:tr w:rsidR="002F7876" w:rsidRPr="00D4654B" w14:paraId="3D030B8E" w14:textId="77777777" w:rsidTr="00050BB2">
        <w:trPr>
          <w:trHeight w:val="368"/>
          <w:jc w:val="center"/>
        </w:trPr>
        <w:tc>
          <w:tcPr>
            <w:tcW w:w="648" w:type="dxa"/>
            <w:vAlign w:val="center"/>
          </w:tcPr>
          <w:p w14:paraId="5F6FEAEA" w14:textId="77777777" w:rsidR="002F7876" w:rsidRPr="00BE367D" w:rsidRDefault="002F7876" w:rsidP="00050BB2">
            <w:pPr>
              <w:pStyle w:val="TableParagraph"/>
              <w:spacing w:before="35"/>
              <w:ind w:left="135" w:right="95"/>
              <w:rPr>
                <w:rFonts w:ascii="Times New Roman" w:hAnsi="Times New Roman"/>
              </w:rPr>
            </w:pPr>
            <w:r w:rsidRPr="00BE367D">
              <w:rPr>
                <w:rFonts w:ascii="Times New Roman" w:hAnsi="Times New Roman"/>
                <w:spacing w:val="-4"/>
                <w:w w:val="85"/>
                <w:lang w:val="ru-RU"/>
              </w:rPr>
              <w:t>№</w:t>
            </w:r>
          </w:p>
        </w:tc>
        <w:tc>
          <w:tcPr>
            <w:tcW w:w="3084" w:type="dxa"/>
            <w:vAlign w:val="center"/>
          </w:tcPr>
          <w:p w14:paraId="6393F550" w14:textId="77777777" w:rsidR="002F7876" w:rsidRPr="00BE367D" w:rsidRDefault="002F7876" w:rsidP="00050BB2">
            <w:pPr>
              <w:pStyle w:val="TableParagraph"/>
              <w:ind w:left="416"/>
              <w:rPr>
                <w:rFonts w:ascii="Times New Roman" w:hAnsi="Times New Roman"/>
              </w:rPr>
            </w:pPr>
            <w:r w:rsidRPr="00BE367D">
              <w:rPr>
                <w:rFonts w:ascii="Times New Roman" w:hAnsi="Times New Roman"/>
                <w:spacing w:val="-2"/>
              </w:rPr>
              <w:t>Обозначение</w:t>
            </w:r>
          </w:p>
        </w:tc>
        <w:tc>
          <w:tcPr>
            <w:tcW w:w="4111" w:type="dxa"/>
            <w:vAlign w:val="center"/>
          </w:tcPr>
          <w:p w14:paraId="3E36E3E4" w14:textId="77777777" w:rsidR="002F7876" w:rsidRPr="00BE367D" w:rsidRDefault="002F7876" w:rsidP="00050BB2">
            <w:pPr>
              <w:pStyle w:val="TableParagraph"/>
              <w:ind w:left="908"/>
              <w:rPr>
                <w:rFonts w:ascii="Times New Roman" w:hAnsi="Times New Roman"/>
                <w:lang w:val="ru-RU"/>
              </w:rPr>
            </w:pPr>
            <w:r w:rsidRPr="00BE367D">
              <w:rPr>
                <w:rFonts w:ascii="Times New Roman" w:hAnsi="Times New Roman"/>
                <w:spacing w:val="-2"/>
              </w:rPr>
              <w:t>Наименование</w:t>
            </w:r>
            <w:r w:rsidRPr="00BE367D">
              <w:rPr>
                <w:rFonts w:ascii="Times New Roman" w:hAnsi="Times New Roman"/>
                <w:spacing w:val="-2"/>
                <w:lang w:val="ru-RU"/>
              </w:rPr>
              <w:t xml:space="preserve"> оборудования</w:t>
            </w:r>
          </w:p>
        </w:tc>
        <w:tc>
          <w:tcPr>
            <w:tcW w:w="709" w:type="dxa"/>
            <w:vAlign w:val="center"/>
          </w:tcPr>
          <w:p w14:paraId="5AD175E5" w14:textId="77777777" w:rsidR="002F7876" w:rsidRPr="00BE367D" w:rsidRDefault="002F7876" w:rsidP="00050BB2">
            <w:pPr>
              <w:pStyle w:val="TableParagraph"/>
              <w:ind w:left="115" w:right="112"/>
              <w:rPr>
                <w:rFonts w:ascii="Times New Roman" w:hAnsi="Times New Roman"/>
              </w:rPr>
            </w:pPr>
            <w:r w:rsidRPr="00BE367D">
              <w:rPr>
                <w:rFonts w:ascii="Times New Roman" w:hAnsi="Times New Roman"/>
                <w:spacing w:val="-5"/>
                <w:w w:val="105"/>
              </w:rPr>
              <w:t>Кол</w:t>
            </w:r>
          </w:p>
        </w:tc>
        <w:tc>
          <w:tcPr>
            <w:tcW w:w="1418" w:type="dxa"/>
            <w:vAlign w:val="center"/>
          </w:tcPr>
          <w:p w14:paraId="30A4CAC1" w14:textId="77777777" w:rsidR="002F7876" w:rsidRPr="00BE367D" w:rsidRDefault="002F7876" w:rsidP="00050BB2">
            <w:pPr>
              <w:pStyle w:val="TableParagraph"/>
              <w:spacing w:before="169"/>
              <w:ind w:left="111" w:right="88"/>
              <w:rPr>
                <w:rFonts w:ascii="Times New Roman" w:hAnsi="Times New Roman"/>
                <w:sz w:val="20"/>
                <w:szCs w:val="20"/>
                <w:lang w:val="ru-RU"/>
              </w:rPr>
            </w:pPr>
            <w:r w:rsidRPr="00BE367D">
              <w:rPr>
                <w:rFonts w:ascii="Times New Roman" w:hAnsi="Times New Roman"/>
                <w:spacing w:val="-2"/>
                <w:w w:val="125"/>
                <w:sz w:val="20"/>
                <w:szCs w:val="20"/>
                <w:lang w:val="ru-RU"/>
              </w:rPr>
              <w:t>Примечание</w:t>
            </w:r>
          </w:p>
        </w:tc>
      </w:tr>
      <w:tr w:rsidR="002F7876" w:rsidRPr="009E3187" w14:paraId="4251BE91" w14:textId="77777777" w:rsidTr="00050BB2">
        <w:trPr>
          <w:trHeight w:val="554"/>
          <w:jc w:val="center"/>
        </w:trPr>
        <w:tc>
          <w:tcPr>
            <w:tcW w:w="648" w:type="dxa"/>
            <w:vAlign w:val="center"/>
          </w:tcPr>
          <w:p w14:paraId="38DF1E54" w14:textId="77777777" w:rsidR="002F7876" w:rsidRPr="00BE367D" w:rsidRDefault="002F7876" w:rsidP="00050BB2">
            <w:pPr>
              <w:pStyle w:val="TableParagraph"/>
              <w:spacing w:before="136"/>
              <w:ind w:left="60"/>
              <w:jc w:val="center"/>
              <w:rPr>
                <w:rFonts w:ascii="Times New Roman" w:hAnsi="Times New Roman"/>
              </w:rPr>
            </w:pPr>
            <w:r w:rsidRPr="00BE367D">
              <w:rPr>
                <w:rFonts w:ascii="Times New Roman" w:hAnsi="Times New Roman"/>
              </w:rPr>
              <w:t>1</w:t>
            </w:r>
          </w:p>
        </w:tc>
        <w:tc>
          <w:tcPr>
            <w:tcW w:w="3084" w:type="dxa"/>
            <w:vAlign w:val="center"/>
          </w:tcPr>
          <w:p w14:paraId="629B4AE4" w14:textId="77777777" w:rsidR="002F7876" w:rsidRPr="00BE367D" w:rsidRDefault="002F7876" w:rsidP="00050BB2">
            <w:pPr>
              <w:pStyle w:val="TableParagraph"/>
              <w:spacing w:before="136"/>
              <w:ind w:left="115"/>
              <w:jc w:val="center"/>
              <w:rPr>
                <w:rFonts w:ascii="Times New Roman" w:hAnsi="Times New Roman"/>
              </w:rPr>
            </w:pPr>
            <w:r w:rsidRPr="00BE367D">
              <w:rPr>
                <w:rFonts w:ascii="Times New Roman" w:hAnsi="Times New Roman"/>
              </w:rPr>
              <w:t>ARCUS</w:t>
            </w:r>
            <w:r w:rsidRPr="00BE367D">
              <w:rPr>
                <w:rFonts w:ascii="Times New Roman" w:hAnsi="Times New Roman"/>
                <w:spacing w:val="28"/>
              </w:rPr>
              <w:t xml:space="preserve"> </w:t>
            </w:r>
            <w:r w:rsidRPr="00BE367D">
              <w:rPr>
                <w:rFonts w:ascii="Times New Roman" w:hAnsi="Times New Roman"/>
              </w:rPr>
              <w:t>IGNIS</w:t>
            </w:r>
            <w:r w:rsidRPr="00BE367D">
              <w:rPr>
                <w:rFonts w:ascii="Times New Roman" w:hAnsi="Times New Roman"/>
                <w:spacing w:val="23"/>
              </w:rPr>
              <w:t xml:space="preserve"> </w:t>
            </w:r>
            <w:r w:rsidRPr="00BE367D">
              <w:rPr>
                <w:rFonts w:ascii="Times New Roman" w:hAnsi="Times New Roman"/>
                <w:spacing w:val="-10"/>
              </w:rPr>
              <w:t>F</w:t>
            </w:r>
          </w:p>
        </w:tc>
        <w:tc>
          <w:tcPr>
            <w:tcW w:w="4111" w:type="dxa"/>
            <w:vAlign w:val="center"/>
          </w:tcPr>
          <w:p w14:paraId="7A94E684" w14:textId="77777777" w:rsidR="002F7876" w:rsidRPr="00BE367D" w:rsidRDefault="002F7876" w:rsidP="00050BB2">
            <w:pPr>
              <w:pStyle w:val="TableParagraph"/>
              <w:ind w:left="120"/>
              <w:jc w:val="center"/>
              <w:rPr>
                <w:rFonts w:ascii="Times New Roman" w:hAnsi="Times New Roman"/>
                <w:lang w:val="ru-RU"/>
              </w:rPr>
            </w:pPr>
            <w:r w:rsidRPr="00BE367D">
              <w:rPr>
                <w:rFonts w:ascii="Times New Roman" w:hAnsi="Times New Roman"/>
                <w:lang w:val="ru-RU"/>
              </w:rPr>
              <w:t>Котел</w:t>
            </w:r>
            <w:r w:rsidRPr="00BE367D">
              <w:rPr>
                <w:rFonts w:ascii="Times New Roman" w:hAnsi="Times New Roman"/>
                <w:spacing w:val="19"/>
                <w:lang w:val="ru-RU"/>
              </w:rPr>
              <w:t xml:space="preserve"> </w:t>
            </w:r>
            <w:r w:rsidRPr="00BE367D">
              <w:rPr>
                <w:rFonts w:ascii="Times New Roman" w:hAnsi="Times New Roman"/>
                <w:spacing w:val="-2"/>
                <w:lang w:val="ru-RU"/>
              </w:rPr>
              <w:t>водогрейный</w:t>
            </w:r>
          </w:p>
          <w:p w14:paraId="3D5C400D" w14:textId="77777777" w:rsidR="002F7876" w:rsidRPr="00BE367D" w:rsidRDefault="002F7876" w:rsidP="00050BB2">
            <w:pPr>
              <w:pStyle w:val="TableParagraph"/>
              <w:spacing w:before="8"/>
              <w:ind w:left="115"/>
              <w:jc w:val="center"/>
              <w:rPr>
                <w:rFonts w:ascii="Times New Roman" w:hAnsi="Times New Roman"/>
                <w:lang w:val="ru-RU"/>
              </w:rPr>
            </w:pPr>
            <w:r w:rsidRPr="00BE367D">
              <w:rPr>
                <w:rFonts w:ascii="Times New Roman" w:hAnsi="Times New Roman"/>
                <w:spacing w:val="-2"/>
                <w:lang w:val="ru-RU"/>
              </w:rPr>
              <w:t xml:space="preserve">Трёхходовой </w:t>
            </w:r>
            <w:r w:rsidRPr="00BE367D">
              <w:rPr>
                <w:rFonts w:ascii="Times New Roman" w:hAnsi="Times New Roman"/>
              </w:rPr>
              <w:t>Q</w:t>
            </w:r>
            <w:r w:rsidRPr="00BE367D">
              <w:rPr>
                <w:rFonts w:ascii="Times New Roman" w:hAnsi="Times New Roman"/>
                <w:lang w:val="ru-RU"/>
              </w:rPr>
              <w:t>=3000</w:t>
            </w:r>
            <w:r w:rsidRPr="00BE367D">
              <w:rPr>
                <w:rFonts w:ascii="Times New Roman" w:hAnsi="Times New Roman"/>
                <w:spacing w:val="19"/>
                <w:lang w:val="ru-RU"/>
              </w:rPr>
              <w:t xml:space="preserve"> </w:t>
            </w:r>
            <w:r w:rsidRPr="00BE367D">
              <w:rPr>
                <w:rFonts w:ascii="Times New Roman" w:hAnsi="Times New Roman"/>
                <w:spacing w:val="-5"/>
                <w:lang w:val="ru-RU"/>
              </w:rPr>
              <w:t>кВт</w:t>
            </w:r>
          </w:p>
        </w:tc>
        <w:tc>
          <w:tcPr>
            <w:tcW w:w="709" w:type="dxa"/>
            <w:vAlign w:val="center"/>
          </w:tcPr>
          <w:p w14:paraId="1712145B" w14:textId="77777777" w:rsidR="002F7876" w:rsidRPr="00BE367D" w:rsidRDefault="002F7876" w:rsidP="00050BB2">
            <w:pPr>
              <w:pStyle w:val="TableParagraph"/>
              <w:jc w:val="center"/>
              <w:rPr>
                <w:rFonts w:ascii="Times New Roman" w:hAnsi="Times New Roman"/>
              </w:rPr>
            </w:pPr>
            <w:r w:rsidRPr="00BE367D">
              <w:rPr>
                <w:rFonts w:ascii="Times New Roman" w:hAnsi="Times New Roman"/>
                <w:lang w:val="ru-RU"/>
              </w:rPr>
              <w:t>3</w:t>
            </w:r>
          </w:p>
        </w:tc>
        <w:tc>
          <w:tcPr>
            <w:tcW w:w="1418" w:type="dxa"/>
            <w:vAlign w:val="center"/>
          </w:tcPr>
          <w:p w14:paraId="2BA3B489" w14:textId="77777777" w:rsidR="002F7876" w:rsidRPr="00BE367D" w:rsidRDefault="002F7876" w:rsidP="00050BB2">
            <w:pPr>
              <w:pStyle w:val="TableParagraph"/>
              <w:jc w:val="center"/>
              <w:rPr>
                <w:rFonts w:ascii="Times New Roman" w:hAnsi="Times New Roman"/>
              </w:rPr>
            </w:pPr>
            <w:r w:rsidRPr="00BE367D">
              <w:rPr>
                <w:rFonts w:ascii="Times New Roman" w:hAnsi="Times New Roman"/>
              </w:rPr>
              <w:t>К-т</w:t>
            </w:r>
          </w:p>
        </w:tc>
      </w:tr>
      <w:tr w:rsidR="002F7876" w:rsidRPr="009E3187" w14:paraId="2F257253" w14:textId="77777777" w:rsidTr="00050BB2">
        <w:trPr>
          <w:trHeight w:val="554"/>
          <w:jc w:val="center"/>
        </w:trPr>
        <w:tc>
          <w:tcPr>
            <w:tcW w:w="648" w:type="dxa"/>
            <w:vAlign w:val="center"/>
          </w:tcPr>
          <w:p w14:paraId="55088F80" w14:textId="77777777" w:rsidR="002F7876" w:rsidRPr="00BE367D" w:rsidRDefault="002F7876" w:rsidP="00050BB2">
            <w:pPr>
              <w:pStyle w:val="TableParagraph"/>
              <w:spacing w:before="136"/>
              <w:ind w:left="60"/>
              <w:jc w:val="center"/>
              <w:rPr>
                <w:rFonts w:ascii="Times New Roman" w:hAnsi="Times New Roman"/>
                <w:lang w:val="ru-RU"/>
              </w:rPr>
            </w:pPr>
            <w:r w:rsidRPr="00BE367D">
              <w:rPr>
                <w:rFonts w:ascii="Times New Roman" w:hAnsi="Times New Roman"/>
                <w:lang w:val="ru-RU"/>
              </w:rPr>
              <w:t>2</w:t>
            </w:r>
          </w:p>
        </w:tc>
        <w:tc>
          <w:tcPr>
            <w:tcW w:w="3084" w:type="dxa"/>
            <w:vAlign w:val="center"/>
          </w:tcPr>
          <w:p w14:paraId="4475FEA3" w14:textId="77777777" w:rsidR="002F7876" w:rsidRPr="00BE367D" w:rsidRDefault="002F7876" w:rsidP="00050BB2">
            <w:pPr>
              <w:pStyle w:val="TableParagraph"/>
              <w:spacing w:before="136"/>
              <w:ind w:left="115"/>
              <w:jc w:val="center"/>
              <w:rPr>
                <w:rFonts w:ascii="Times New Roman" w:hAnsi="Times New Roman"/>
              </w:rPr>
            </w:pPr>
            <w:r w:rsidRPr="00BE367D">
              <w:rPr>
                <w:rFonts w:ascii="Times New Roman" w:hAnsi="Times New Roman"/>
              </w:rPr>
              <w:t>ARCUS</w:t>
            </w:r>
            <w:r w:rsidRPr="00BE367D">
              <w:rPr>
                <w:rFonts w:ascii="Times New Roman" w:hAnsi="Times New Roman"/>
                <w:spacing w:val="28"/>
              </w:rPr>
              <w:t xml:space="preserve"> </w:t>
            </w:r>
            <w:r w:rsidRPr="00BE367D">
              <w:rPr>
                <w:rFonts w:ascii="Times New Roman" w:hAnsi="Times New Roman"/>
              </w:rPr>
              <w:t>IGNIS</w:t>
            </w:r>
            <w:r w:rsidRPr="00BE367D">
              <w:rPr>
                <w:rFonts w:ascii="Times New Roman" w:hAnsi="Times New Roman"/>
                <w:spacing w:val="23"/>
              </w:rPr>
              <w:t xml:space="preserve"> </w:t>
            </w:r>
            <w:r w:rsidRPr="00BE367D">
              <w:rPr>
                <w:rFonts w:ascii="Times New Roman" w:hAnsi="Times New Roman"/>
                <w:spacing w:val="-10"/>
              </w:rPr>
              <w:t>F</w:t>
            </w:r>
          </w:p>
        </w:tc>
        <w:tc>
          <w:tcPr>
            <w:tcW w:w="4111" w:type="dxa"/>
            <w:vAlign w:val="center"/>
          </w:tcPr>
          <w:p w14:paraId="7DB68495" w14:textId="77777777" w:rsidR="002F7876" w:rsidRPr="00BE367D" w:rsidRDefault="002F7876" w:rsidP="00050BB2">
            <w:pPr>
              <w:pStyle w:val="TableParagraph"/>
              <w:ind w:left="120"/>
              <w:jc w:val="center"/>
              <w:rPr>
                <w:rFonts w:ascii="Times New Roman" w:hAnsi="Times New Roman"/>
                <w:lang w:val="ru-RU"/>
              </w:rPr>
            </w:pPr>
            <w:r w:rsidRPr="00BE367D">
              <w:rPr>
                <w:rFonts w:ascii="Times New Roman" w:hAnsi="Times New Roman"/>
                <w:lang w:val="ru-RU"/>
              </w:rPr>
              <w:t>Котел</w:t>
            </w:r>
            <w:r w:rsidRPr="00BE367D">
              <w:rPr>
                <w:rFonts w:ascii="Times New Roman" w:hAnsi="Times New Roman"/>
                <w:spacing w:val="19"/>
                <w:lang w:val="ru-RU"/>
              </w:rPr>
              <w:t xml:space="preserve"> </w:t>
            </w:r>
            <w:r w:rsidRPr="00BE367D">
              <w:rPr>
                <w:rFonts w:ascii="Times New Roman" w:hAnsi="Times New Roman"/>
                <w:spacing w:val="-2"/>
                <w:lang w:val="ru-RU"/>
              </w:rPr>
              <w:t>водогрейный</w:t>
            </w:r>
          </w:p>
          <w:p w14:paraId="5E09525F" w14:textId="77777777" w:rsidR="002F7876" w:rsidRPr="00BE367D" w:rsidRDefault="002F7876" w:rsidP="00050BB2">
            <w:pPr>
              <w:pStyle w:val="TableParagraph"/>
              <w:ind w:left="120"/>
              <w:jc w:val="center"/>
              <w:rPr>
                <w:rFonts w:ascii="Times New Roman" w:hAnsi="Times New Roman"/>
                <w:lang w:val="ru-RU"/>
              </w:rPr>
            </w:pPr>
            <w:r w:rsidRPr="00BE367D">
              <w:rPr>
                <w:rFonts w:ascii="Times New Roman" w:hAnsi="Times New Roman"/>
                <w:spacing w:val="-2"/>
                <w:lang w:val="ru-RU"/>
              </w:rPr>
              <w:t xml:space="preserve">Трёхходовой </w:t>
            </w:r>
            <w:r w:rsidRPr="00BE367D">
              <w:rPr>
                <w:rFonts w:ascii="Times New Roman" w:hAnsi="Times New Roman"/>
              </w:rPr>
              <w:t>Q</w:t>
            </w:r>
            <w:r w:rsidRPr="00BE367D">
              <w:rPr>
                <w:rFonts w:ascii="Times New Roman" w:hAnsi="Times New Roman"/>
                <w:lang w:val="ru-RU"/>
              </w:rPr>
              <w:t>=2000</w:t>
            </w:r>
            <w:r w:rsidRPr="00BE367D">
              <w:rPr>
                <w:rFonts w:ascii="Times New Roman" w:hAnsi="Times New Roman"/>
                <w:spacing w:val="19"/>
                <w:lang w:val="ru-RU"/>
              </w:rPr>
              <w:t xml:space="preserve"> </w:t>
            </w:r>
            <w:r w:rsidRPr="00BE367D">
              <w:rPr>
                <w:rFonts w:ascii="Times New Roman" w:hAnsi="Times New Roman"/>
                <w:spacing w:val="-5"/>
                <w:lang w:val="ru-RU"/>
              </w:rPr>
              <w:t>кВт</w:t>
            </w:r>
          </w:p>
        </w:tc>
        <w:tc>
          <w:tcPr>
            <w:tcW w:w="709" w:type="dxa"/>
            <w:vAlign w:val="center"/>
          </w:tcPr>
          <w:p w14:paraId="26A9E54C" w14:textId="77777777" w:rsidR="002F7876" w:rsidRPr="00BE367D" w:rsidRDefault="002F7876" w:rsidP="00050BB2">
            <w:pPr>
              <w:pStyle w:val="TableParagraph"/>
              <w:jc w:val="center"/>
              <w:rPr>
                <w:rFonts w:ascii="Times New Roman" w:hAnsi="Times New Roman"/>
                <w:lang w:val="ru-RU"/>
              </w:rPr>
            </w:pPr>
            <w:r w:rsidRPr="00BE367D">
              <w:rPr>
                <w:rFonts w:ascii="Times New Roman" w:hAnsi="Times New Roman"/>
                <w:lang w:val="ru-RU"/>
              </w:rPr>
              <w:t>1</w:t>
            </w:r>
          </w:p>
        </w:tc>
        <w:tc>
          <w:tcPr>
            <w:tcW w:w="1418" w:type="dxa"/>
            <w:vAlign w:val="center"/>
          </w:tcPr>
          <w:p w14:paraId="5ECE65D5" w14:textId="77777777" w:rsidR="002F7876" w:rsidRPr="00BE367D" w:rsidRDefault="002F7876" w:rsidP="00050BB2">
            <w:pPr>
              <w:pStyle w:val="TableParagraph"/>
              <w:jc w:val="center"/>
              <w:rPr>
                <w:rFonts w:ascii="Times New Roman" w:hAnsi="Times New Roman"/>
                <w:lang w:val="ru-RU"/>
              </w:rPr>
            </w:pPr>
            <w:r w:rsidRPr="00BE367D">
              <w:rPr>
                <w:rFonts w:ascii="Times New Roman" w:hAnsi="Times New Roman"/>
              </w:rPr>
              <w:t>К-т</w:t>
            </w:r>
          </w:p>
        </w:tc>
      </w:tr>
      <w:tr w:rsidR="002F7876" w:rsidRPr="00AD573A" w14:paraId="10856A41" w14:textId="77777777" w:rsidTr="00050BB2">
        <w:trPr>
          <w:trHeight w:val="535"/>
          <w:jc w:val="center"/>
        </w:trPr>
        <w:tc>
          <w:tcPr>
            <w:tcW w:w="648" w:type="dxa"/>
            <w:vAlign w:val="center"/>
          </w:tcPr>
          <w:p w14:paraId="4A9F9ABD" w14:textId="77777777" w:rsidR="002F7876" w:rsidRPr="00BE367D" w:rsidRDefault="002F7876" w:rsidP="00050BB2">
            <w:pPr>
              <w:pStyle w:val="TableParagraph"/>
              <w:spacing w:before="3"/>
              <w:jc w:val="center"/>
              <w:rPr>
                <w:rFonts w:ascii="Times New Roman" w:hAnsi="Times New Roman"/>
                <w:lang w:val="ru-RU"/>
              </w:rPr>
            </w:pPr>
          </w:p>
          <w:p w14:paraId="68003487" w14:textId="77777777" w:rsidR="002F7876" w:rsidRPr="00BE367D" w:rsidRDefault="002F7876" w:rsidP="00050BB2">
            <w:pPr>
              <w:pStyle w:val="TableParagraph"/>
              <w:ind w:left="325"/>
              <w:rPr>
                <w:rFonts w:ascii="Times New Roman" w:hAnsi="Times New Roman"/>
              </w:rPr>
            </w:pPr>
            <w:r w:rsidRPr="00BE367D">
              <w:rPr>
                <w:rFonts w:ascii="Times New Roman" w:hAnsi="Times New Roman"/>
                <w:noProof/>
                <w:position w:val="-2"/>
                <w:lang w:val="ru-RU" w:eastAsia="ru-RU"/>
              </w:rPr>
              <w:t>2</w:t>
            </w:r>
          </w:p>
        </w:tc>
        <w:tc>
          <w:tcPr>
            <w:tcW w:w="3084" w:type="dxa"/>
            <w:vAlign w:val="center"/>
          </w:tcPr>
          <w:p w14:paraId="6AEC0026" w14:textId="77777777" w:rsidR="002F7876" w:rsidRPr="00BE367D" w:rsidRDefault="002F7876" w:rsidP="00050BB2">
            <w:pPr>
              <w:pStyle w:val="TableParagraph"/>
              <w:ind w:left="115"/>
              <w:jc w:val="center"/>
              <w:rPr>
                <w:rFonts w:ascii="Times New Roman" w:hAnsi="Times New Roman"/>
              </w:rPr>
            </w:pPr>
            <w:r w:rsidRPr="00BE367D">
              <w:rPr>
                <w:rFonts w:ascii="Times New Roman" w:hAnsi="Times New Roman"/>
              </w:rPr>
              <w:t>Ecoflame</w:t>
            </w:r>
            <w:r w:rsidRPr="00BE367D">
              <w:rPr>
                <w:rFonts w:ascii="Times New Roman" w:hAnsi="Times New Roman"/>
                <w:spacing w:val="28"/>
              </w:rPr>
              <w:t xml:space="preserve"> </w:t>
            </w:r>
            <w:r w:rsidRPr="00BE367D">
              <w:rPr>
                <w:rFonts w:ascii="Times New Roman" w:hAnsi="Times New Roman"/>
                <w:spacing w:val="-2"/>
              </w:rPr>
              <w:t>Multikalor</w:t>
            </w:r>
          </w:p>
          <w:p w14:paraId="7ACE9B3A" w14:textId="77777777" w:rsidR="002F7876" w:rsidRPr="00BE367D" w:rsidRDefault="002F7876" w:rsidP="00050BB2">
            <w:pPr>
              <w:pStyle w:val="TableParagraph"/>
              <w:spacing w:before="13"/>
              <w:ind w:left="116"/>
              <w:jc w:val="center"/>
              <w:rPr>
                <w:rFonts w:ascii="Times New Roman" w:hAnsi="Times New Roman"/>
              </w:rPr>
            </w:pPr>
            <w:r w:rsidRPr="00BE367D">
              <w:rPr>
                <w:rFonts w:ascii="Times New Roman" w:hAnsi="Times New Roman"/>
              </w:rPr>
              <w:t>400.1</w:t>
            </w:r>
            <w:r w:rsidRPr="00BE367D">
              <w:rPr>
                <w:rFonts w:ascii="Times New Roman" w:hAnsi="Times New Roman"/>
                <w:spacing w:val="20"/>
              </w:rPr>
              <w:t xml:space="preserve"> </w:t>
            </w:r>
            <w:r w:rsidRPr="00BE367D">
              <w:rPr>
                <w:rFonts w:ascii="Times New Roman" w:hAnsi="Times New Roman"/>
                <w:spacing w:val="-5"/>
              </w:rPr>
              <w:t>PR</w:t>
            </w:r>
          </w:p>
        </w:tc>
        <w:tc>
          <w:tcPr>
            <w:tcW w:w="4111" w:type="dxa"/>
            <w:vAlign w:val="center"/>
          </w:tcPr>
          <w:p w14:paraId="6325EFC9" w14:textId="77777777" w:rsidR="002F7876" w:rsidRPr="00BE367D" w:rsidRDefault="002F7876" w:rsidP="00050BB2">
            <w:pPr>
              <w:pStyle w:val="TableParagraph"/>
              <w:spacing w:before="116"/>
              <w:ind w:left="120"/>
              <w:jc w:val="center"/>
              <w:rPr>
                <w:rFonts w:ascii="Times New Roman" w:hAnsi="Times New Roman"/>
              </w:rPr>
            </w:pPr>
            <w:r w:rsidRPr="00BE367D">
              <w:rPr>
                <w:rFonts w:ascii="Times New Roman" w:hAnsi="Times New Roman"/>
              </w:rPr>
              <w:t>Горелка</w:t>
            </w:r>
            <w:r w:rsidRPr="00BE367D">
              <w:rPr>
                <w:rFonts w:ascii="Times New Roman" w:hAnsi="Times New Roman"/>
                <w:spacing w:val="27"/>
              </w:rPr>
              <w:t xml:space="preserve"> </w:t>
            </w:r>
            <w:r w:rsidRPr="00BE367D">
              <w:rPr>
                <w:rFonts w:ascii="Times New Roman" w:hAnsi="Times New Roman"/>
                <w:spacing w:val="-2"/>
              </w:rPr>
              <w:t>газовая ТС</w:t>
            </w:r>
          </w:p>
        </w:tc>
        <w:tc>
          <w:tcPr>
            <w:tcW w:w="709" w:type="dxa"/>
            <w:vAlign w:val="center"/>
          </w:tcPr>
          <w:p w14:paraId="416CEBA1" w14:textId="77777777" w:rsidR="002F7876" w:rsidRPr="00BE367D" w:rsidRDefault="002F7876" w:rsidP="00050BB2">
            <w:pPr>
              <w:pStyle w:val="TableParagraph"/>
              <w:jc w:val="center"/>
              <w:rPr>
                <w:rFonts w:ascii="Times New Roman" w:hAnsi="Times New Roman"/>
              </w:rPr>
            </w:pPr>
            <w:r w:rsidRPr="00BE367D">
              <w:rPr>
                <w:rFonts w:ascii="Times New Roman" w:hAnsi="Times New Roman"/>
              </w:rPr>
              <w:t>2</w:t>
            </w:r>
          </w:p>
        </w:tc>
        <w:tc>
          <w:tcPr>
            <w:tcW w:w="1418" w:type="dxa"/>
            <w:vAlign w:val="center"/>
          </w:tcPr>
          <w:p w14:paraId="0A9851C3" w14:textId="77777777" w:rsidR="002F7876" w:rsidRPr="00BE367D" w:rsidRDefault="002F7876" w:rsidP="00050BB2">
            <w:pPr>
              <w:pStyle w:val="TableParagraph"/>
              <w:jc w:val="center"/>
              <w:rPr>
                <w:rFonts w:ascii="Times New Roman" w:hAnsi="Times New Roman"/>
              </w:rPr>
            </w:pPr>
            <w:r w:rsidRPr="00BE367D">
              <w:rPr>
                <w:rFonts w:ascii="Times New Roman" w:hAnsi="Times New Roman"/>
              </w:rPr>
              <w:t>К-т</w:t>
            </w:r>
          </w:p>
        </w:tc>
      </w:tr>
      <w:tr w:rsidR="002F7876" w:rsidRPr="00AD573A" w14:paraId="337026AD" w14:textId="77777777" w:rsidTr="00050BB2">
        <w:trPr>
          <w:trHeight w:val="535"/>
          <w:jc w:val="center"/>
        </w:trPr>
        <w:tc>
          <w:tcPr>
            <w:tcW w:w="648" w:type="dxa"/>
            <w:vAlign w:val="center"/>
          </w:tcPr>
          <w:p w14:paraId="6949ECDE" w14:textId="77777777" w:rsidR="002F7876" w:rsidRPr="00BE367D" w:rsidRDefault="002F7876" w:rsidP="00050BB2">
            <w:pPr>
              <w:pStyle w:val="TableParagraph"/>
              <w:spacing w:before="3"/>
              <w:jc w:val="center"/>
              <w:rPr>
                <w:rFonts w:ascii="Times New Roman" w:hAnsi="Times New Roman"/>
              </w:rPr>
            </w:pPr>
          </w:p>
          <w:p w14:paraId="5410F5C3" w14:textId="77777777" w:rsidR="002F7876" w:rsidRPr="00BE367D" w:rsidRDefault="002F7876" w:rsidP="00050BB2">
            <w:pPr>
              <w:pStyle w:val="TableParagraph"/>
              <w:ind w:left="325"/>
              <w:rPr>
                <w:rFonts w:ascii="Times New Roman" w:hAnsi="Times New Roman"/>
              </w:rPr>
            </w:pPr>
            <w:r w:rsidRPr="00BE367D">
              <w:rPr>
                <w:rFonts w:ascii="Times New Roman" w:hAnsi="Times New Roman"/>
                <w:noProof/>
                <w:position w:val="-2"/>
                <w:lang w:eastAsia="ru-RU"/>
              </w:rPr>
              <w:t>3</w:t>
            </w:r>
          </w:p>
        </w:tc>
        <w:tc>
          <w:tcPr>
            <w:tcW w:w="3084" w:type="dxa"/>
            <w:vAlign w:val="center"/>
          </w:tcPr>
          <w:p w14:paraId="29B11002" w14:textId="77777777" w:rsidR="002F7876" w:rsidRPr="00BE367D" w:rsidRDefault="002F7876" w:rsidP="00050BB2">
            <w:pPr>
              <w:pStyle w:val="TableParagraph"/>
              <w:ind w:left="115"/>
              <w:jc w:val="center"/>
              <w:rPr>
                <w:rFonts w:ascii="Times New Roman" w:hAnsi="Times New Roman"/>
              </w:rPr>
            </w:pPr>
            <w:r w:rsidRPr="00BE367D">
              <w:rPr>
                <w:rFonts w:ascii="Times New Roman" w:hAnsi="Times New Roman"/>
              </w:rPr>
              <w:t>Ecoflame</w:t>
            </w:r>
            <w:r w:rsidRPr="00BE367D">
              <w:rPr>
                <w:rFonts w:ascii="Times New Roman" w:hAnsi="Times New Roman"/>
                <w:spacing w:val="28"/>
              </w:rPr>
              <w:t xml:space="preserve"> </w:t>
            </w:r>
            <w:r w:rsidRPr="00BE367D">
              <w:rPr>
                <w:rFonts w:ascii="Times New Roman" w:hAnsi="Times New Roman"/>
                <w:spacing w:val="-2"/>
              </w:rPr>
              <w:t>Multikalor</w:t>
            </w:r>
          </w:p>
          <w:p w14:paraId="08BFF239" w14:textId="77777777" w:rsidR="002F7876" w:rsidRPr="00BE367D" w:rsidRDefault="002F7876" w:rsidP="00050BB2">
            <w:pPr>
              <w:pStyle w:val="TableParagraph"/>
              <w:spacing w:before="13"/>
              <w:ind w:left="114"/>
              <w:jc w:val="center"/>
              <w:rPr>
                <w:rFonts w:ascii="Times New Roman" w:hAnsi="Times New Roman"/>
              </w:rPr>
            </w:pPr>
            <w:r w:rsidRPr="00BE367D">
              <w:rPr>
                <w:rFonts w:ascii="Times New Roman" w:hAnsi="Times New Roman"/>
              </w:rPr>
              <w:t>300.1</w:t>
            </w:r>
            <w:r w:rsidRPr="00BE367D">
              <w:rPr>
                <w:rFonts w:ascii="Times New Roman" w:hAnsi="Times New Roman"/>
                <w:spacing w:val="23"/>
              </w:rPr>
              <w:t xml:space="preserve"> </w:t>
            </w:r>
            <w:r w:rsidRPr="00BE367D">
              <w:rPr>
                <w:rFonts w:ascii="Times New Roman" w:hAnsi="Times New Roman"/>
                <w:spacing w:val="-5"/>
              </w:rPr>
              <w:t>PR</w:t>
            </w:r>
          </w:p>
        </w:tc>
        <w:tc>
          <w:tcPr>
            <w:tcW w:w="4111" w:type="dxa"/>
            <w:vAlign w:val="center"/>
          </w:tcPr>
          <w:p w14:paraId="46BC31D9" w14:textId="77777777" w:rsidR="002F7876" w:rsidRPr="00BE367D" w:rsidRDefault="002F7876" w:rsidP="00050BB2">
            <w:pPr>
              <w:pStyle w:val="TableParagraph"/>
              <w:spacing w:before="116"/>
              <w:ind w:left="120"/>
              <w:jc w:val="center"/>
              <w:rPr>
                <w:rFonts w:ascii="Times New Roman" w:hAnsi="Times New Roman"/>
              </w:rPr>
            </w:pPr>
            <w:r w:rsidRPr="00BE367D">
              <w:rPr>
                <w:rFonts w:ascii="Times New Roman" w:hAnsi="Times New Roman"/>
              </w:rPr>
              <w:t>Горелка</w:t>
            </w:r>
            <w:r w:rsidRPr="00BE367D">
              <w:rPr>
                <w:rFonts w:ascii="Times New Roman" w:hAnsi="Times New Roman"/>
                <w:spacing w:val="27"/>
              </w:rPr>
              <w:t xml:space="preserve"> </w:t>
            </w:r>
            <w:r w:rsidRPr="00BE367D">
              <w:rPr>
                <w:rFonts w:ascii="Times New Roman" w:hAnsi="Times New Roman"/>
                <w:spacing w:val="-2"/>
              </w:rPr>
              <w:t>газовая ТС</w:t>
            </w:r>
          </w:p>
        </w:tc>
        <w:tc>
          <w:tcPr>
            <w:tcW w:w="709" w:type="dxa"/>
            <w:vAlign w:val="center"/>
          </w:tcPr>
          <w:p w14:paraId="3CD13410" w14:textId="77777777" w:rsidR="002F7876" w:rsidRPr="00BE367D" w:rsidRDefault="002F7876" w:rsidP="00050BB2">
            <w:pPr>
              <w:pStyle w:val="TableParagraph"/>
              <w:jc w:val="center"/>
              <w:rPr>
                <w:rFonts w:ascii="Times New Roman" w:hAnsi="Times New Roman"/>
              </w:rPr>
            </w:pPr>
            <w:r w:rsidRPr="00BE367D">
              <w:rPr>
                <w:rFonts w:ascii="Times New Roman" w:hAnsi="Times New Roman"/>
              </w:rPr>
              <w:t>1</w:t>
            </w:r>
          </w:p>
        </w:tc>
        <w:tc>
          <w:tcPr>
            <w:tcW w:w="1418" w:type="dxa"/>
            <w:vAlign w:val="center"/>
          </w:tcPr>
          <w:p w14:paraId="40C728AC" w14:textId="77777777" w:rsidR="002F7876" w:rsidRPr="00BE367D" w:rsidRDefault="002F7876" w:rsidP="00050BB2">
            <w:pPr>
              <w:pStyle w:val="TableParagraph"/>
              <w:jc w:val="center"/>
              <w:rPr>
                <w:rFonts w:ascii="Times New Roman" w:hAnsi="Times New Roman"/>
              </w:rPr>
            </w:pPr>
            <w:r w:rsidRPr="00BE367D">
              <w:rPr>
                <w:rFonts w:ascii="Times New Roman" w:hAnsi="Times New Roman"/>
              </w:rPr>
              <w:t>К-т</w:t>
            </w:r>
          </w:p>
        </w:tc>
      </w:tr>
      <w:tr w:rsidR="002F7876" w:rsidRPr="00AD573A" w14:paraId="592D3528" w14:textId="77777777" w:rsidTr="00050BB2">
        <w:trPr>
          <w:trHeight w:val="439"/>
          <w:jc w:val="center"/>
        </w:trPr>
        <w:tc>
          <w:tcPr>
            <w:tcW w:w="648" w:type="dxa"/>
            <w:vAlign w:val="center"/>
          </w:tcPr>
          <w:p w14:paraId="70888CAB" w14:textId="77777777" w:rsidR="002F7876" w:rsidRPr="00BE367D" w:rsidRDefault="002F7876" w:rsidP="00050BB2">
            <w:pPr>
              <w:pStyle w:val="TableParagraph"/>
              <w:spacing w:before="116"/>
              <w:ind w:left="68"/>
              <w:jc w:val="center"/>
              <w:rPr>
                <w:rFonts w:ascii="Times New Roman" w:hAnsi="Times New Roman"/>
              </w:rPr>
            </w:pPr>
            <w:r w:rsidRPr="00BE367D">
              <w:rPr>
                <w:rFonts w:ascii="Times New Roman" w:hAnsi="Times New Roman"/>
                <w:w w:val="102"/>
              </w:rPr>
              <w:t>4</w:t>
            </w:r>
          </w:p>
        </w:tc>
        <w:tc>
          <w:tcPr>
            <w:tcW w:w="3084" w:type="dxa"/>
            <w:vAlign w:val="center"/>
          </w:tcPr>
          <w:p w14:paraId="41896373" w14:textId="77777777" w:rsidR="002F7876" w:rsidRPr="00BE367D" w:rsidRDefault="002F7876" w:rsidP="00050BB2">
            <w:pPr>
              <w:pStyle w:val="TableParagraph"/>
              <w:spacing w:before="68"/>
              <w:ind w:left="116"/>
              <w:jc w:val="center"/>
              <w:rPr>
                <w:rFonts w:ascii="Times New Roman" w:hAnsi="Times New Roman"/>
              </w:rPr>
            </w:pPr>
            <w:r w:rsidRPr="00BE367D">
              <w:rPr>
                <w:rFonts w:ascii="Times New Roman" w:hAnsi="Times New Roman"/>
                <w:spacing w:val="-4"/>
              </w:rPr>
              <w:t>Wilo</w:t>
            </w:r>
          </w:p>
        </w:tc>
        <w:tc>
          <w:tcPr>
            <w:tcW w:w="4111" w:type="dxa"/>
            <w:vAlign w:val="center"/>
          </w:tcPr>
          <w:p w14:paraId="4EB8F8D6" w14:textId="77777777" w:rsidR="002F7876" w:rsidRPr="00BE367D" w:rsidRDefault="002F7876" w:rsidP="00050BB2">
            <w:pPr>
              <w:pStyle w:val="TableParagraph"/>
              <w:spacing w:before="68"/>
              <w:ind w:left="120"/>
              <w:jc w:val="center"/>
              <w:rPr>
                <w:rFonts w:ascii="Times New Roman" w:hAnsi="Times New Roman"/>
              </w:rPr>
            </w:pPr>
            <w:r w:rsidRPr="00BE367D">
              <w:rPr>
                <w:rFonts w:ascii="Times New Roman" w:hAnsi="Times New Roman"/>
              </w:rPr>
              <w:t>Hacoc</w:t>
            </w:r>
            <w:r w:rsidRPr="00BE367D">
              <w:rPr>
                <w:rFonts w:ascii="Times New Roman" w:hAnsi="Times New Roman"/>
                <w:spacing w:val="21"/>
              </w:rPr>
              <w:t xml:space="preserve"> </w:t>
            </w:r>
            <w:r w:rsidRPr="00BE367D">
              <w:rPr>
                <w:rFonts w:ascii="Times New Roman" w:hAnsi="Times New Roman"/>
              </w:rPr>
              <w:t>сетевой</w:t>
            </w:r>
            <w:r w:rsidRPr="00BE367D">
              <w:rPr>
                <w:rFonts w:ascii="Times New Roman" w:hAnsi="Times New Roman"/>
                <w:spacing w:val="31"/>
              </w:rPr>
              <w:t xml:space="preserve"> </w:t>
            </w:r>
            <w:r w:rsidRPr="00BE367D">
              <w:rPr>
                <w:rFonts w:ascii="Times New Roman" w:hAnsi="Times New Roman"/>
                <w:spacing w:val="-4"/>
              </w:rPr>
              <w:t>воды</w:t>
            </w:r>
          </w:p>
        </w:tc>
        <w:tc>
          <w:tcPr>
            <w:tcW w:w="709" w:type="dxa"/>
            <w:vAlign w:val="center"/>
          </w:tcPr>
          <w:p w14:paraId="292EFD37" w14:textId="77777777" w:rsidR="002F7876" w:rsidRPr="00BE367D" w:rsidRDefault="002F7876" w:rsidP="00050BB2">
            <w:pPr>
              <w:pStyle w:val="TableParagraph"/>
              <w:spacing w:before="68"/>
              <w:ind w:left="69"/>
              <w:jc w:val="center"/>
              <w:rPr>
                <w:rFonts w:ascii="Times New Roman" w:hAnsi="Times New Roman"/>
              </w:rPr>
            </w:pPr>
            <w:r w:rsidRPr="00BE367D">
              <w:rPr>
                <w:rFonts w:ascii="Times New Roman" w:hAnsi="Times New Roman"/>
                <w:w w:val="104"/>
              </w:rPr>
              <w:t>3</w:t>
            </w:r>
          </w:p>
        </w:tc>
        <w:tc>
          <w:tcPr>
            <w:tcW w:w="1418" w:type="dxa"/>
            <w:vAlign w:val="center"/>
          </w:tcPr>
          <w:p w14:paraId="0AB4E7CC" w14:textId="77777777" w:rsidR="002F7876" w:rsidRPr="00BE367D" w:rsidRDefault="002F7876" w:rsidP="00050BB2">
            <w:pPr>
              <w:pStyle w:val="TableParagraph"/>
              <w:jc w:val="center"/>
              <w:rPr>
                <w:rFonts w:ascii="Times New Roman" w:hAnsi="Times New Roman"/>
              </w:rPr>
            </w:pPr>
            <w:r w:rsidRPr="00BE367D">
              <w:rPr>
                <w:rFonts w:ascii="Times New Roman" w:hAnsi="Times New Roman"/>
              </w:rPr>
              <w:t>К-т</w:t>
            </w:r>
          </w:p>
        </w:tc>
      </w:tr>
      <w:tr w:rsidR="002F7876" w:rsidRPr="00AD573A" w14:paraId="32967051" w14:textId="77777777" w:rsidTr="00050BB2">
        <w:trPr>
          <w:trHeight w:val="439"/>
          <w:jc w:val="center"/>
        </w:trPr>
        <w:tc>
          <w:tcPr>
            <w:tcW w:w="648" w:type="dxa"/>
            <w:vAlign w:val="center"/>
          </w:tcPr>
          <w:p w14:paraId="365D1447" w14:textId="77777777" w:rsidR="002F7876" w:rsidRPr="00BE367D" w:rsidRDefault="002F7876" w:rsidP="00050BB2">
            <w:pPr>
              <w:pStyle w:val="TableParagraph"/>
              <w:spacing w:before="68"/>
              <w:ind w:left="65"/>
              <w:jc w:val="center"/>
              <w:rPr>
                <w:rFonts w:ascii="Times New Roman" w:hAnsi="Times New Roman"/>
              </w:rPr>
            </w:pPr>
            <w:r w:rsidRPr="00BE367D">
              <w:rPr>
                <w:rFonts w:ascii="Times New Roman" w:hAnsi="Times New Roman"/>
                <w:w w:val="103"/>
              </w:rPr>
              <w:t>5</w:t>
            </w:r>
          </w:p>
        </w:tc>
        <w:tc>
          <w:tcPr>
            <w:tcW w:w="3084" w:type="dxa"/>
            <w:vAlign w:val="center"/>
          </w:tcPr>
          <w:p w14:paraId="2BDFABFB" w14:textId="77777777" w:rsidR="002F7876" w:rsidRPr="00BE367D" w:rsidRDefault="002F7876" w:rsidP="00050BB2">
            <w:pPr>
              <w:pStyle w:val="TableParagraph"/>
              <w:spacing w:before="64"/>
              <w:ind w:left="116"/>
              <w:jc w:val="center"/>
              <w:rPr>
                <w:rFonts w:ascii="Times New Roman" w:hAnsi="Times New Roman"/>
              </w:rPr>
            </w:pPr>
            <w:r w:rsidRPr="00BE367D">
              <w:rPr>
                <w:rFonts w:ascii="Times New Roman" w:hAnsi="Times New Roman"/>
                <w:spacing w:val="-4"/>
              </w:rPr>
              <w:t>Wilo</w:t>
            </w:r>
          </w:p>
        </w:tc>
        <w:tc>
          <w:tcPr>
            <w:tcW w:w="4111" w:type="dxa"/>
            <w:vAlign w:val="center"/>
          </w:tcPr>
          <w:p w14:paraId="3ED57AE6" w14:textId="77777777" w:rsidR="002F7876" w:rsidRPr="00BE367D" w:rsidRDefault="002F7876" w:rsidP="00050BB2">
            <w:pPr>
              <w:pStyle w:val="TableParagraph"/>
              <w:spacing w:before="64"/>
              <w:ind w:left="120"/>
              <w:jc w:val="center"/>
              <w:rPr>
                <w:rFonts w:ascii="Times New Roman" w:hAnsi="Times New Roman"/>
              </w:rPr>
            </w:pPr>
            <w:r w:rsidRPr="00BE367D">
              <w:rPr>
                <w:rFonts w:ascii="Times New Roman" w:hAnsi="Times New Roman"/>
                <w:w w:val="105"/>
              </w:rPr>
              <w:t>Hacoc</w:t>
            </w:r>
            <w:r w:rsidRPr="00BE367D">
              <w:rPr>
                <w:rFonts w:ascii="Times New Roman" w:hAnsi="Times New Roman"/>
                <w:spacing w:val="-15"/>
                <w:w w:val="105"/>
              </w:rPr>
              <w:t xml:space="preserve"> </w:t>
            </w:r>
            <w:r w:rsidRPr="00BE367D">
              <w:rPr>
                <w:rFonts w:ascii="Times New Roman" w:hAnsi="Times New Roman"/>
                <w:spacing w:val="-2"/>
                <w:w w:val="105"/>
              </w:rPr>
              <w:t>рециркуляционный</w:t>
            </w:r>
          </w:p>
        </w:tc>
        <w:tc>
          <w:tcPr>
            <w:tcW w:w="709" w:type="dxa"/>
            <w:vAlign w:val="center"/>
          </w:tcPr>
          <w:p w14:paraId="1ED8A4AB" w14:textId="77777777" w:rsidR="002F7876" w:rsidRPr="00BE367D" w:rsidRDefault="002F7876" w:rsidP="00050BB2">
            <w:pPr>
              <w:pStyle w:val="TableParagraph"/>
              <w:spacing w:before="64"/>
              <w:ind w:left="69"/>
              <w:jc w:val="center"/>
              <w:rPr>
                <w:rFonts w:ascii="Times New Roman" w:hAnsi="Times New Roman"/>
              </w:rPr>
            </w:pPr>
            <w:r w:rsidRPr="00BE367D">
              <w:rPr>
                <w:rFonts w:ascii="Times New Roman" w:hAnsi="Times New Roman"/>
                <w:w w:val="104"/>
              </w:rPr>
              <w:t>3</w:t>
            </w:r>
          </w:p>
        </w:tc>
        <w:tc>
          <w:tcPr>
            <w:tcW w:w="1418" w:type="dxa"/>
            <w:vAlign w:val="center"/>
          </w:tcPr>
          <w:p w14:paraId="78320929" w14:textId="77777777" w:rsidR="002F7876" w:rsidRPr="00BE367D" w:rsidRDefault="002F7876" w:rsidP="00050BB2">
            <w:pPr>
              <w:pStyle w:val="TableParagraph"/>
              <w:jc w:val="center"/>
              <w:rPr>
                <w:rFonts w:ascii="Times New Roman" w:hAnsi="Times New Roman"/>
              </w:rPr>
            </w:pPr>
            <w:r w:rsidRPr="00BE367D">
              <w:rPr>
                <w:rFonts w:ascii="Times New Roman" w:hAnsi="Times New Roman"/>
              </w:rPr>
              <w:t>К-т</w:t>
            </w:r>
          </w:p>
        </w:tc>
      </w:tr>
      <w:tr w:rsidR="002F7876" w:rsidRPr="00AD573A" w14:paraId="57F35388" w14:textId="77777777" w:rsidTr="00050BB2">
        <w:trPr>
          <w:trHeight w:val="434"/>
          <w:jc w:val="center"/>
        </w:trPr>
        <w:tc>
          <w:tcPr>
            <w:tcW w:w="648" w:type="dxa"/>
            <w:vAlign w:val="center"/>
          </w:tcPr>
          <w:p w14:paraId="505FA82B" w14:textId="77777777" w:rsidR="002F7876" w:rsidRPr="00BE367D" w:rsidRDefault="002F7876" w:rsidP="00050BB2">
            <w:pPr>
              <w:pStyle w:val="TableParagraph"/>
              <w:spacing w:before="64"/>
              <w:ind w:left="63"/>
              <w:jc w:val="center"/>
              <w:rPr>
                <w:rFonts w:ascii="Times New Roman" w:hAnsi="Times New Roman"/>
              </w:rPr>
            </w:pPr>
            <w:r w:rsidRPr="00BE367D">
              <w:rPr>
                <w:rFonts w:ascii="Times New Roman" w:hAnsi="Times New Roman"/>
                <w:w w:val="107"/>
              </w:rPr>
              <w:t>6</w:t>
            </w:r>
          </w:p>
        </w:tc>
        <w:tc>
          <w:tcPr>
            <w:tcW w:w="3084" w:type="dxa"/>
            <w:vAlign w:val="center"/>
          </w:tcPr>
          <w:p w14:paraId="00C3642C" w14:textId="77777777" w:rsidR="002F7876" w:rsidRPr="00BE367D" w:rsidRDefault="002F7876" w:rsidP="00050BB2">
            <w:pPr>
              <w:pStyle w:val="TableParagraph"/>
              <w:spacing w:before="64"/>
              <w:ind w:left="116"/>
              <w:jc w:val="center"/>
              <w:rPr>
                <w:rFonts w:ascii="Times New Roman" w:hAnsi="Times New Roman"/>
              </w:rPr>
            </w:pPr>
            <w:r w:rsidRPr="00BE367D">
              <w:rPr>
                <w:rFonts w:ascii="Times New Roman" w:hAnsi="Times New Roman"/>
                <w:spacing w:val="-4"/>
              </w:rPr>
              <w:t>Wilo</w:t>
            </w:r>
          </w:p>
        </w:tc>
        <w:tc>
          <w:tcPr>
            <w:tcW w:w="4111" w:type="dxa"/>
            <w:vAlign w:val="center"/>
          </w:tcPr>
          <w:p w14:paraId="62E6AAB3" w14:textId="77777777" w:rsidR="002F7876" w:rsidRPr="00BE367D" w:rsidRDefault="002F7876" w:rsidP="00050BB2">
            <w:pPr>
              <w:pStyle w:val="TableParagraph"/>
              <w:spacing w:before="64"/>
              <w:ind w:left="120"/>
              <w:jc w:val="center"/>
              <w:rPr>
                <w:rFonts w:ascii="Times New Roman" w:hAnsi="Times New Roman"/>
              </w:rPr>
            </w:pPr>
            <w:r w:rsidRPr="00BE367D">
              <w:rPr>
                <w:rFonts w:ascii="Times New Roman" w:hAnsi="Times New Roman"/>
              </w:rPr>
              <w:t>Hacoc</w:t>
            </w:r>
            <w:r w:rsidRPr="00BE367D">
              <w:rPr>
                <w:rFonts w:ascii="Times New Roman" w:hAnsi="Times New Roman"/>
                <w:spacing w:val="21"/>
              </w:rPr>
              <w:t xml:space="preserve"> </w:t>
            </w:r>
            <w:r w:rsidRPr="00BE367D">
              <w:rPr>
                <w:rFonts w:ascii="Times New Roman" w:hAnsi="Times New Roman"/>
                <w:spacing w:val="-2"/>
              </w:rPr>
              <w:t>подпиточный</w:t>
            </w:r>
          </w:p>
        </w:tc>
        <w:tc>
          <w:tcPr>
            <w:tcW w:w="709" w:type="dxa"/>
            <w:vAlign w:val="center"/>
          </w:tcPr>
          <w:p w14:paraId="462F7024" w14:textId="77777777" w:rsidR="002F7876" w:rsidRPr="00BE367D" w:rsidRDefault="002F7876" w:rsidP="00050BB2">
            <w:pPr>
              <w:pStyle w:val="TableParagraph"/>
              <w:spacing w:before="64"/>
              <w:ind w:left="64"/>
              <w:jc w:val="center"/>
              <w:rPr>
                <w:rFonts w:ascii="Times New Roman" w:hAnsi="Times New Roman"/>
              </w:rPr>
            </w:pPr>
            <w:r w:rsidRPr="00BE367D">
              <w:rPr>
                <w:rFonts w:ascii="Times New Roman" w:hAnsi="Times New Roman"/>
                <w:w w:val="103"/>
              </w:rPr>
              <w:t>2</w:t>
            </w:r>
          </w:p>
        </w:tc>
        <w:tc>
          <w:tcPr>
            <w:tcW w:w="1418" w:type="dxa"/>
            <w:vAlign w:val="center"/>
          </w:tcPr>
          <w:p w14:paraId="24EDF596" w14:textId="77777777" w:rsidR="002F7876" w:rsidRPr="00BE367D" w:rsidRDefault="002F7876" w:rsidP="00050BB2">
            <w:pPr>
              <w:pStyle w:val="TableParagraph"/>
              <w:jc w:val="center"/>
              <w:rPr>
                <w:rFonts w:ascii="Times New Roman" w:hAnsi="Times New Roman"/>
              </w:rPr>
            </w:pPr>
            <w:r w:rsidRPr="00BE367D">
              <w:rPr>
                <w:rFonts w:ascii="Times New Roman" w:hAnsi="Times New Roman"/>
              </w:rPr>
              <w:t>К-т</w:t>
            </w:r>
          </w:p>
        </w:tc>
      </w:tr>
      <w:tr w:rsidR="002F7876" w:rsidRPr="00AD573A" w14:paraId="7F2269D6" w14:textId="77777777" w:rsidTr="00050BB2">
        <w:trPr>
          <w:trHeight w:val="439"/>
          <w:jc w:val="center"/>
        </w:trPr>
        <w:tc>
          <w:tcPr>
            <w:tcW w:w="648" w:type="dxa"/>
            <w:vAlign w:val="center"/>
          </w:tcPr>
          <w:p w14:paraId="2CD872A8" w14:textId="77777777" w:rsidR="002F7876" w:rsidRPr="00BE367D" w:rsidRDefault="002F7876" w:rsidP="00050BB2">
            <w:pPr>
              <w:pStyle w:val="TableParagraph"/>
              <w:spacing w:before="64"/>
              <w:ind w:left="61"/>
              <w:jc w:val="center"/>
              <w:rPr>
                <w:rFonts w:ascii="Times New Roman" w:hAnsi="Times New Roman"/>
              </w:rPr>
            </w:pPr>
            <w:r w:rsidRPr="00BE367D">
              <w:rPr>
                <w:rFonts w:ascii="Times New Roman" w:hAnsi="Times New Roman"/>
                <w:w w:val="101"/>
              </w:rPr>
              <w:t>7</w:t>
            </w:r>
          </w:p>
        </w:tc>
        <w:tc>
          <w:tcPr>
            <w:tcW w:w="3084" w:type="dxa"/>
            <w:vAlign w:val="center"/>
          </w:tcPr>
          <w:p w14:paraId="06B3603D" w14:textId="77777777" w:rsidR="002F7876" w:rsidRPr="00BE367D" w:rsidRDefault="002F7876" w:rsidP="00050BB2">
            <w:pPr>
              <w:pStyle w:val="TableParagraph"/>
              <w:spacing w:before="68"/>
              <w:ind w:left="115"/>
              <w:jc w:val="center"/>
              <w:rPr>
                <w:rFonts w:ascii="Times New Roman" w:hAnsi="Times New Roman"/>
              </w:rPr>
            </w:pPr>
            <w:r w:rsidRPr="00BE367D">
              <w:rPr>
                <w:rFonts w:ascii="Times New Roman" w:hAnsi="Times New Roman"/>
                <w:spacing w:val="-2"/>
              </w:rPr>
              <w:t>Аквафлоу</w:t>
            </w:r>
          </w:p>
        </w:tc>
        <w:tc>
          <w:tcPr>
            <w:tcW w:w="4111" w:type="dxa"/>
            <w:vAlign w:val="center"/>
          </w:tcPr>
          <w:p w14:paraId="2A7FC965" w14:textId="77777777" w:rsidR="002F7876" w:rsidRPr="00BE367D" w:rsidRDefault="002F7876" w:rsidP="00050BB2">
            <w:pPr>
              <w:pStyle w:val="TableParagraph"/>
              <w:spacing w:before="68"/>
              <w:ind w:left="128"/>
              <w:jc w:val="center"/>
              <w:rPr>
                <w:rFonts w:ascii="Times New Roman" w:hAnsi="Times New Roman"/>
              </w:rPr>
            </w:pPr>
            <w:r w:rsidRPr="00BE367D">
              <w:rPr>
                <w:rFonts w:ascii="Times New Roman" w:hAnsi="Times New Roman"/>
              </w:rPr>
              <w:t>Установка</w:t>
            </w:r>
            <w:r w:rsidRPr="00BE367D">
              <w:rPr>
                <w:rFonts w:ascii="Times New Roman" w:hAnsi="Times New Roman"/>
                <w:spacing w:val="24"/>
              </w:rPr>
              <w:t xml:space="preserve"> </w:t>
            </w:r>
            <w:r w:rsidRPr="00BE367D">
              <w:rPr>
                <w:rFonts w:ascii="Times New Roman" w:hAnsi="Times New Roman"/>
                <w:spacing w:val="-2"/>
              </w:rPr>
              <w:t xml:space="preserve">автоматического </w:t>
            </w:r>
            <w:r w:rsidRPr="00BE367D">
              <w:rPr>
                <w:rFonts w:ascii="Times New Roman" w:hAnsi="Times New Roman"/>
              </w:rPr>
              <w:t>умягчения</w:t>
            </w:r>
            <w:r w:rsidRPr="00BE367D">
              <w:rPr>
                <w:rFonts w:ascii="Times New Roman" w:hAnsi="Times New Roman"/>
                <w:spacing w:val="32"/>
              </w:rPr>
              <w:t xml:space="preserve"> </w:t>
            </w:r>
            <w:r w:rsidRPr="00BE367D">
              <w:rPr>
                <w:rFonts w:ascii="Times New Roman" w:hAnsi="Times New Roman"/>
                <w:spacing w:val="-4"/>
              </w:rPr>
              <w:t>воды</w:t>
            </w:r>
          </w:p>
        </w:tc>
        <w:tc>
          <w:tcPr>
            <w:tcW w:w="709" w:type="dxa"/>
            <w:vAlign w:val="center"/>
          </w:tcPr>
          <w:p w14:paraId="035DFB3E" w14:textId="77777777" w:rsidR="002F7876" w:rsidRPr="00BE367D" w:rsidRDefault="002F7876" w:rsidP="00050BB2">
            <w:pPr>
              <w:pStyle w:val="TableParagraph"/>
              <w:jc w:val="center"/>
              <w:rPr>
                <w:rFonts w:ascii="Times New Roman" w:hAnsi="Times New Roman"/>
              </w:rPr>
            </w:pPr>
            <w:r w:rsidRPr="00BE367D">
              <w:rPr>
                <w:rFonts w:ascii="Times New Roman" w:hAnsi="Times New Roman"/>
              </w:rPr>
              <w:t>1</w:t>
            </w:r>
          </w:p>
        </w:tc>
        <w:tc>
          <w:tcPr>
            <w:tcW w:w="1418" w:type="dxa"/>
            <w:vAlign w:val="center"/>
          </w:tcPr>
          <w:p w14:paraId="477C1AF1" w14:textId="77777777" w:rsidR="002F7876" w:rsidRPr="00BE367D" w:rsidRDefault="002F7876" w:rsidP="00050BB2">
            <w:pPr>
              <w:pStyle w:val="TableParagraph"/>
              <w:jc w:val="center"/>
              <w:rPr>
                <w:rFonts w:ascii="Times New Roman" w:hAnsi="Times New Roman"/>
              </w:rPr>
            </w:pPr>
            <w:r w:rsidRPr="00BE367D">
              <w:rPr>
                <w:rFonts w:ascii="Times New Roman" w:hAnsi="Times New Roman"/>
              </w:rPr>
              <w:t>К-т</w:t>
            </w:r>
          </w:p>
        </w:tc>
      </w:tr>
      <w:tr w:rsidR="002F7876" w:rsidRPr="00AD573A" w14:paraId="5F4113F0" w14:textId="77777777" w:rsidTr="00050BB2">
        <w:trPr>
          <w:trHeight w:val="434"/>
          <w:jc w:val="center"/>
        </w:trPr>
        <w:tc>
          <w:tcPr>
            <w:tcW w:w="648" w:type="dxa"/>
            <w:vAlign w:val="center"/>
          </w:tcPr>
          <w:p w14:paraId="66433239" w14:textId="77777777" w:rsidR="002F7876" w:rsidRPr="00BE367D" w:rsidRDefault="002F7876" w:rsidP="00050BB2">
            <w:pPr>
              <w:pStyle w:val="TableParagraph"/>
              <w:spacing w:before="68"/>
              <w:ind w:left="66"/>
              <w:jc w:val="center"/>
              <w:rPr>
                <w:rFonts w:ascii="Times New Roman" w:hAnsi="Times New Roman"/>
              </w:rPr>
            </w:pPr>
            <w:r w:rsidRPr="00BE367D">
              <w:rPr>
                <w:rFonts w:ascii="Times New Roman" w:hAnsi="Times New Roman"/>
                <w:w w:val="103"/>
              </w:rPr>
              <w:t>8</w:t>
            </w:r>
          </w:p>
        </w:tc>
        <w:tc>
          <w:tcPr>
            <w:tcW w:w="3084" w:type="dxa"/>
            <w:vAlign w:val="center"/>
          </w:tcPr>
          <w:p w14:paraId="3AEA9BBC" w14:textId="77777777" w:rsidR="002F7876" w:rsidRPr="00BE367D" w:rsidRDefault="002F7876" w:rsidP="00050BB2">
            <w:pPr>
              <w:pStyle w:val="TableParagraph"/>
              <w:spacing w:before="64"/>
              <w:ind w:left="116"/>
              <w:jc w:val="center"/>
              <w:rPr>
                <w:rFonts w:ascii="Times New Roman" w:hAnsi="Times New Roman"/>
              </w:rPr>
            </w:pPr>
            <w:r w:rsidRPr="00BE367D">
              <w:rPr>
                <w:rFonts w:ascii="Times New Roman" w:hAnsi="Times New Roman"/>
                <w:spacing w:val="-2"/>
              </w:rPr>
              <w:t>DS6E1506</w:t>
            </w:r>
          </w:p>
        </w:tc>
        <w:tc>
          <w:tcPr>
            <w:tcW w:w="4111" w:type="dxa"/>
            <w:vAlign w:val="center"/>
          </w:tcPr>
          <w:p w14:paraId="55654BC5" w14:textId="77777777" w:rsidR="002F7876" w:rsidRPr="00BE367D" w:rsidRDefault="002F7876" w:rsidP="00050BB2">
            <w:pPr>
              <w:pStyle w:val="TableParagraph"/>
              <w:spacing w:before="64"/>
              <w:ind w:left="128"/>
              <w:jc w:val="center"/>
              <w:rPr>
                <w:rFonts w:ascii="Times New Roman" w:hAnsi="Times New Roman"/>
              </w:rPr>
            </w:pPr>
            <w:r w:rsidRPr="00BE367D">
              <w:rPr>
                <w:rFonts w:ascii="Times New Roman" w:hAnsi="Times New Roman"/>
              </w:rPr>
              <w:t>Установка</w:t>
            </w:r>
            <w:r w:rsidRPr="00BE367D">
              <w:rPr>
                <w:rFonts w:ascii="Times New Roman" w:hAnsi="Times New Roman"/>
                <w:spacing w:val="24"/>
              </w:rPr>
              <w:t xml:space="preserve"> </w:t>
            </w:r>
            <w:r w:rsidRPr="00BE367D">
              <w:rPr>
                <w:rFonts w:ascii="Times New Roman" w:hAnsi="Times New Roman"/>
                <w:spacing w:val="-2"/>
              </w:rPr>
              <w:t>автоматического</w:t>
            </w:r>
            <w:r w:rsidRPr="00BE367D">
              <w:rPr>
                <w:rFonts w:ascii="Times New Roman" w:hAnsi="Times New Roman"/>
              </w:rPr>
              <w:t xml:space="preserve"> дозирования</w:t>
            </w:r>
            <w:r w:rsidRPr="00BE367D">
              <w:rPr>
                <w:rFonts w:ascii="Times New Roman" w:hAnsi="Times New Roman"/>
                <w:spacing w:val="35"/>
              </w:rPr>
              <w:t xml:space="preserve"> </w:t>
            </w:r>
            <w:r w:rsidRPr="00BE367D">
              <w:rPr>
                <w:rFonts w:ascii="Times New Roman" w:hAnsi="Times New Roman"/>
                <w:spacing w:val="-2"/>
              </w:rPr>
              <w:t>реагентов</w:t>
            </w:r>
          </w:p>
        </w:tc>
        <w:tc>
          <w:tcPr>
            <w:tcW w:w="709" w:type="dxa"/>
            <w:vAlign w:val="center"/>
          </w:tcPr>
          <w:p w14:paraId="2A18A18E" w14:textId="77777777" w:rsidR="002F7876" w:rsidRPr="00BE367D" w:rsidRDefault="002F7876" w:rsidP="00050BB2">
            <w:pPr>
              <w:pStyle w:val="TableParagraph"/>
              <w:jc w:val="center"/>
              <w:rPr>
                <w:rFonts w:ascii="Times New Roman" w:hAnsi="Times New Roman"/>
              </w:rPr>
            </w:pPr>
            <w:r w:rsidRPr="00BE367D">
              <w:rPr>
                <w:rFonts w:ascii="Times New Roman" w:hAnsi="Times New Roman"/>
              </w:rPr>
              <w:t>1</w:t>
            </w:r>
          </w:p>
        </w:tc>
        <w:tc>
          <w:tcPr>
            <w:tcW w:w="1418" w:type="dxa"/>
            <w:vAlign w:val="center"/>
          </w:tcPr>
          <w:p w14:paraId="0DFA8806" w14:textId="77777777" w:rsidR="002F7876" w:rsidRPr="00BE367D" w:rsidRDefault="002F7876" w:rsidP="00050BB2">
            <w:pPr>
              <w:pStyle w:val="TableParagraph"/>
              <w:jc w:val="center"/>
              <w:rPr>
                <w:rFonts w:ascii="Times New Roman" w:hAnsi="Times New Roman"/>
              </w:rPr>
            </w:pPr>
            <w:r w:rsidRPr="00BE367D">
              <w:rPr>
                <w:rFonts w:ascii="Times New Roman" w:hAnsi="Times New Roman"/>
              </w:rPr>
              <w:t>К-т</w:t>
            </w:r>
          </w:p>
        </w:tc>
      </w:tr>
      <w:tr w:rsidR="002F7876" w:rsidRPr="00AD573A" w14:paraId="5693D757" w14:textId="77777777" w:rsidTr="00050BB2">
        <w:trPr>
          <w:trHeight w:val="434"/>
          <w:jc w:val="center"/>
        </w:trPr>
        <w:tc>
          <w:tcPr>
            <w:tcW w:w="648" w:type="dxa"/>
            <w:vAlign w:val="center"/>
          </w:tcPr>
          <w:p w14:paraId="5EA6BC25" w14:textId="77777777" w:rsidR="002F7876" w:rsidRPr="00BE367D" w:rsidRDefault="002F7876" w:rsidP="00050BB2">
            <w:pPr>
              <w:pStyle w:val="TableParagraph"/>
              <w:spacing w:before="64"/>
              <w:ind w:left="67"/>
              <w:jc w:val="center"/>
              <w:rPr>
                <w:rFonts w:ascii="Times New Roman" w:hAnsi="Times New Roman"/>
              </w:rPr>
            </w:pPr>
            <w:r w:rsidRPr="00BE367D">
              <w:rPr>
                <w:rFonts w:ascii="Times New Roman" w:hAnsi="Times New Roman"/>
                <w:w w:val="104"/>
              </w:rPr>
              <w:t>9</w:t>
            </w:r>
          </w:p>
        </w:tc>
        <w:tc>
          <w:tcPr>
            <w:tcW w:w="3084" w:type="dxa"/>
            <w:vAlign w:val="center"/>
          </w:tcPr>
          <w:p w14:paraId="3D8CCF1A" w14:textId="77777777" w:rsidR="002F7876" w:rsidRPr="00BE367D" w:rsidRDefault="002F7876" w:rsidP="00050BB2">
            <w:pPr>
              <w:pStyle w:val="TableParagraph"/>
              <w:spacing w:before="64"/>
              <w:ind w:left="115"/>
              <w:jc w:val="center"/>
              <w:rPr>
                <w:rFonts w:ascii="Times New Roman" w:hAnsi="Times New Roman"/>
              </w:rPr>
            </w:pPr>
            <w:r w:rsidRPr="00BE367D">
              <w:rPr>
                <w:rFonts w:ascii="Times New Roman" w:hAnsi="Times New Roman"/>
                <w:spacing w:val="-2"/>
              </w:rPr>
              <w:t>Reflex</w:t>
            </w:r>
          </w:p>
        </w:tc>
        <w:tc>
          <w:tcPr>
            <w:tcW w:w="4111" w:type="dxa"/>
            <w:vAlign w:val="center"/>
          </w:tcPr>
          <w:p w14:paraId="5DF1F55B" w14:textId="77777777" w:rsidR="002F7876" w:rsidRPr="00BE367D" w:rsidRDefault="002F7876" w:rsidP="00050BB2">
            <w:pPr>
              <w:pStyle w:val="TableParagraph"/>
              <w:spacing w:before="64"/>
              <w:ind w:left="120"/>
              <w:jc w:val="center"/>
              <w:rPr>
                <w:rFonts w:ascii="Times New Roman" w:hAnsi="Times New Roman"/>
              </w:rPr>
            </w:pPr>
            <w:r w:rsidRPr="00BE367D">
              <w:rPr>
                <w:rFonts w:ascii="Times New Roman" w:hAnsi="Times New Roman"/>
              </w:rPr>
              <w:t>Бак</w:t>
            </w:r>
            <w:r w:rsidRPr="00BE367D">
              <w:rPr>
                <w:rFonts w:ascii="Times New Roman" w:hAnsi="Times New Roman"/>
                <w:spacing w:val="40"/>
              </w:rPr>
              <w:t xml:space="preserve"> </w:t>
            </w:r>
            <w:r w:rsidRPr="00BE367D">
              <w:rPr>
                <w:rFonts w:ascii="Times New Roman" w:hAnsi="Times New Roman"/>
              </w:rPr>
              <w:t>расширительный</w:t>
            </w:r>
            <w:r w:rsidRPr="00BE367D">
              <w:rPr>
                <w:rFonts w:ascii="Times New Roman" w:hAnsi="Times New Roman"/>
                <w:spacing w:val="22"/>
              </w:rPr>
              <w:t xml:space="preserve"> </w:t>
            </w:r>
            <w:r w:rsidRPr="00BE367D">
              <w:rPr>
                <w:rFonts w:ascii="Times New Roman" w:hAnsi="Times New Roman"/>
                <w:spacing w:val="-2"/>
              </w:rPr>
              <w:t>1000л</w:t>
            </w:r>
          </w:p>
        </w:tc>
        <w:tc>
          <w:tcPr>
            <w:tcW w:w="709" w:type="dxa"/>
            <w:vAlign w:val="center"/>
          </w:tcPr>
          <w:p w14:paraId="265E86E4" w14:textId="77777777" w:rsidR="002F7876" w:rsidRPr="00BE367D" w:rsidRDefault="002F7876" w:rsidP="00050BB2">
            <w:pPr>
              <w:pStyle w:val="TableParagraph"/>
              <w:spacing w:before="64"/>
              <w:ind w:left="69"/>
              <w:jc w:val="center"/>
              <w:rPr>
                <w:rFonts w:ascii="Times New Roman" w:hAnsi="Times New Roman"/>
              </w:rPr>
            </w:pPr>
            <w:r w:rsidRPr="00BE367D">
              <w:rPr>
                <w:rFonts w:ascii="Times New Roman" w:hAnsi="Times New Roman"/>
                <w:w w:val="104"/>
              </w:rPr>
              <w:t>3</w:t>
            </w:r>
          </w:p>
        </w:tc>
        <w:tc>
          <w:tcPr>
            <w:tcW w:w="1418" w:type="dxa"/>
            <w:vAlign w:val="center"/>
          </w:tcPr>
          <w:p w14:paraId="1369A2B6" w14:textId="77777777" w:rsidR="002F7876" w:rsidRPr="00BE367D" w:rsidRDefault="002F7876" w:rsidP="00050BB2">
            <w:pPr>
              <w:pStyle w:val="TableParagraph"/>
              <w:spacing w:before="101"/>
              <w:ind w:left="105" w:right="88"/>
              <w:jc w:val="center"/>
              <w:rPr>
                <w:rFonts w:ascii="Times New Roman" w:hAnsi="Times New Roman"/>
              </w:rPr>
            </w:pPr>
            <w:r w:rsidRPr="00BE367D">
              <w:rPr>
                <w:rFonts w:ascii="Times New Roman" w:hAnsi="Times New Roman"/>
              </w:rPr>
              <w:t>К-т</w:t>
            </w:r>
          </w:p>
        </w:tc>
      </w:tr>
      <w:tr w:rsidR="002F7876" w:rsidRPr="00AD573A" w14:paraId="5808260D" w14:textId="77777777" w:rsidTr="00050BB2">
        <w:trPr>
          <w:trHeight w:val="540"/>
          <w:jc w:val="center"/>
        </w:trPr>
        <w:tc>
          <w:tcPr>
            <w:tcW w:w="648" w:type="dxa"/>
            <w:vAlign w:val="center"/>
          </w:tcPr>
          <w:p w14:paraId="00B8F96E" w14:textId="77777777" w:rsidR="002F7876" w:rsidRPr="00BE367D" w:rsidRDefault="002F7876" w:rsidP="00050BB2">
            <w:pPr>
              <w:pStyle w:val="TableParagraph"/>
              <w:spacing w:before="64"/>
              <w:ind w:left="135" w:right="70"/>
              <w:jc w:val="center"/>
              <w:rPr>
                <w:rFonts w:ascii="Times New Roman" w:hAnsi="Times New Roman"/>
              </w:rPr>
            </w:pPr>
            <w:r w:rsidRPr="00BE367D">
              <w:rPr>
                <w:rFonts w:ascii="Times New Roman" w:hAnsi="Times New Roman"/>
                <w:spacing w:val="-5"/>
                <w:w w:val="105"/>
              </w:rPr>
              <w:t>10</w:t>
            </w:r>
          </w:p>
        </w:tc>
        <w:tc>
          <w:tcPr>
            <w:tcW w:w="3084" w:type="dxa"/>
            <w:vAlign w:val="center"/>
          </w:tcPr>
          <w:p w14:paraId="534595C0" w14:textId="77777777" w:rsidR="002F7876" w:rsidRPr="00BE367D" w:rsidRDefault="002F7876" w:rsidP="00050BB2">
            <w:pPr>
              <w:pStyle w:val="TableParagraph"/>
              <w:spacing w:before="116"/>
              <w:ind w:left="115"/>
              <w:jc w:val="center"/>
              <w:rPr>
                <w:rFonts w:ascii="Times New Roman" w:hAnsi="Times New Roman"/>
              </w:rPr>
            </w:pPr>
            <w:r w:rsidRPr="00BE367D">
              <w:rPr>
                <w:rFonts w:ascii="Times New Roman" w:hAnsi="Times New Roman"/>
              </w:rPr>
              <w:t>АТВ-</w:t>
            </w:r>
            <w:r w:rsidRPr="00BE367D">
              <w:rPr>
                <w:rFonts w:ascii="Times New Roman" w:hAnsi="Times New Roman"/>
                <w:spacing w:val="-4"/>
              </w:rPr>
              <w:t>2000</w:t>
            </w:r>
          </w:p>
        </w:tc>
        <w:tc>
          <w:tcPr>
            <w:tcW w:w="4111" w:type="dxa"/>
            <w:vAlign w:val="center"/>
          </w:tcPr>
          <w:p w14:paraId="2F8EC7B6" w14:textId="77777777" w:rsidR="002F7876" w:rsidRPr="00BE367D" w:rsidRDefault="002F7876" w:rsidP="00050BB2">
            <w:pPr>
              <w:pStyle w:val="TableParagraph"/>
              <w:ind w:left="120"/>
              <w:jc w:val="center"/>
              <w:rPr>
                <w:rFonts w:ascii="Times New Roman" w:hAnsi="Times New Roman"/>
              </w:rPr>
            </w:pPr>
            <w:r w:rsidRPr="00BE367D">
              <w:rPr>
                <w:rFonts w:ascii="Times New Roman" w:hAnsi="Times New Roman"/>
              </w:rPr>
              <w:t>Бак</w:t>
            </w:r>
            <w:r w:rsidRPr="00BE367D">
              <w:rPr>
                <w:rFonts w:ascii="Times New Roman" w:hAnsi="Times New Roman"/>
                <w:spacing w:val="12"/>
              </w:rPr>
              <w:t xml:space="preserve"> </w:t>
            </w:r>
            <w:r w:rsidRPr="00BE367D">
              <w:rPr>
                <w:rFonts w:ascii="Times New Roman" w:hAnsi="Times New Roman"/>
              </w:rPr>
              <w:t>запаса</w:t>
            </w:r>
            <w:r w:rsidRPr="00BE367D">
              <w:rPr>
                <w:rFonts w:ascii="Times New Roman" w:hAnsi="Times New Roman"/>
                <w:spacing w:val="22"/>
              </w:rPr>
              <w:t xml:space="preserve"> </w:t>
            </w:r>
            <w:r w:rsidRPr="00BE367D">
              <w:rPr>
                <w:rFonts w:ascii="Times New Roman" w:hAnsi="Times New Roman"/>
                <w:spacing w:val="-2"/>
              </w:rPr>
              <w:t>подпиточной</w:t>
            </w:r>
          </w:p>
          <w:p w14:paraId="139051B5" w14:textId="77777777" w:rsidR="002F7876" w:rsidRPr="00BE367D" w:rsidRDefault="002F7876" w:rsidP="00050BB2">
            <w:pPr>
              <w:pStyle w:val="TableParagraph"/>
              <w:spacing w:before="8"/>
              <w:ind w:left="119"/>
              <w:jc w:val="center"/>
              <w:rPr>
                <w:rFonts w:ascii="Times New Roman" w:hAnsi="Times New Roman"/>
              </w:rPr>
            </w:pPr>
            <w:r w:rsidRPr="00BE367D">
              <w:rPr>
                <w:rFonts w:ascii="Times New Roman" w:hAnsi="Times New Roman"/>
                <w:spacing w:val="-4"/>
              </w:rPr>
              <w:t>воды</w:t>
            </w:r>
          </w:p>
        </w:tc>
        <w:tc>
          <w:tcPr>
            <w:tcW w:w="709" w:type="dxa"/>
            <w:vAlign w:val="center"/>
          </w:tcPr>
          <w:p w14:paraId="229B5643" w14:textId="77777777" w:rsidR="002F7876" w:rsidRPr="00BE367D" w:rsidRDefault="002F7876" w:rsidP="00050BB2">
            <w:pPr>
              <w:pStyle w:val="TableParagraph"/>
              <w:spacing w:before="116"/>
              <w:ind w:left="62"/>
              <w:jc w:val="center"/>
              <w:rPr>
                <w:rFonts w:ascii="Times New Roman" w:hAnsi="Times New Roman"/>
              </w:rPr>
            </w:pPr>
            <w:r w:rsidRPr="00BE367D">
              <w:rPr>
                <w:rFonts w:ascii="Times New Roman" w:hAnsi="Times New Roman"/>
              </w:rPr>
              <w:t>1</w:t>
            </w:r>
          </w:p>
        </w:tc>
        <w:tc>
          <w:tcPr>
            <w:tcW w:w="1418" w:type="dxa"/>
            <w:vAlign w:val="center"/>
          </w:tcPr>
          <w:p w14:paraId="3C490316" w14:textId="77777777" w:rsidR="002F7876" w:rsidRPr="00BE367D" w:rsidRDefault="002F7876" w:rsidP="00050BB2">
            <w:pPr>
              <w:pStyle w:val="TableParagraph"/>
              <w:ind w:left="108" w:right="88"/>
              <w:jc w:val="center"/>
              <w:rPr>
                <w:rFonts w:ascii="Times New Roman" w:hAnsi="Times New Roman"/>
              </w:rPr>
            </w:pPr>
            <w:r w:rsidRPr="00BE367D">
              <w:rPr>
                <w:rFonts w:ascii="Times New Roman" w:hAnsi="Times New Roman"/>
              </w:rPr>
              <w:t>К-т</w:t>
            </w:r>
          </w:p>
        </w:tc>
      </w:tr>
      <w:tr w:rsidR="002F7876" w:rsidRPr="00AD573A" w14:paraId="2412DA3E" w14:textId="77777777" w:rsidTr="00050BB2">
        <w:trPr>
          <w:trHeight w:val="430"/>
          <w:jc w:val="center"/>
        </w:trPr>
        <w:tc>
          <w:tcPr>
            <w:tcW w:w="648" w:type="dxa"/>
            <w:vAlign w:val="center"/>
          </w:tcPr>
          <w:p w14:paraId="4BA8B05E" w14:textId="77777777" w:rsidR="002F7876" w:rsidRPr="00BE367D" w:rsidRDefault="002F7876" w:rsidP="00050BB2">
            <w:pPr>
              <w:pStyle w:val="TableParagraph"/>
              <w:spacing w:before="116"/>
              <w:ind w:left="135" w:right="78"/>
              <w:jc w:val="center"/>
              <w:rPr>
                <w:rFonts w:ascii="Times New Roman" w:hAnsi="Times New Roman"/>
              </w:rPr>
            </w:pPr>
            <w:r w:rsidRPr="00BE367D">
              <w:rPr>
                <w:rFonts w:ascii="Times New Roman" w:hAnsi="Times New Roman"/>
                <w:spacing w:val="-5"/>
              </w:rPr>
              <w:t>11</w:t>
            </w:r>
          </w:p>
        </w:tc>
        <w:tc>
          <w:tcPr>
            <w:tcW w:w="3084" w:type="dxa"/>
            <w:vAlign w:val="center"/>
          </w:tcPr>
          <w:p w14:paraId="2182D25A" w14:textId="77777777" w:rsidR="002F7876" w:rsidRPr="00BE367D" w:rsidRDefault="002F7876" w:rsidP="00050BB2">
            <w:pPr>
              <w:pStyle w:val="TableParagraph"/>
              <w:spacing w:before="35"/>
              <w:ind w:left="113"/>
              <w:jc w:val="center"/>
              <w:rPr>
                <w:rFonts w:ascii="Times New Roman" w:hAnsi="Times New Roman"/>
              </w:rPr>
            </w:pPr>
            <w:r w:rsidRPr="00BE367D">
              <w:rPr>
                <w:rFonts w:ascii="Times New Roman" w:hAnsi="Times New Roman"/>
              </w:rPr>
              <w:t>V=1,0</w:t>
            </w:r>
            <w:r w:rsidRPr="00BE367D">
              <w:rPr>
                <w:rFonts w:ascii="Times New Roman" w:hAnsi="Times New Roman"/>
                <w:spacing w:val="24"/>
              </w:rPr>
              <w:t xml:space="preserve"> </w:t>
            </w:r>
            <w:r w:rsidRPr="00BE367D">
              <w:rPr>
                <w:rFonts w:ascii="Times New Roman" w:hAnsi="Times New Roman"/>
                <w:spacing w:val="-5"/>
              </w:rPr>
              <w:t>м</w:t>
            </w:r>
            <w:r w:rsidRPr="00BE367D">
              <w:rPr>
                <w:rFonts w:ascii="Times New Roman" w:hAnsi="Times New Roman"/>
                <w:spacing w:val="-5"/>
                <w:position w:val="8"/>
              </w:rPr>
              <w:t>З</w:t>
            </w:r>
          </w:p>
        </w:tc>
        <w:tc>
          <w:tcPr>
            <w:tcW w:w="4111" w:type="dxa"/>
            <w:vAlign w:val="center"/>
          </w:tcPr>
          <w:p w14:paraId="32CC961F" w14:textId="77777777" w:rsidR="002F7876" w:rsidRPr="00BE367D" w:rsidRDefault="002F7876" w:rsidP="00050BB2">
            <w:pPr>
              <w:pStyle w:val="TableParagraph"/>
              <w:spacing w:before="59"/>
              <w:ind w:left="120"/>
              <w:jc w:val="center"/>
              <w:rPr>
                <w:rFonts w:ascii="Times New Roman" w:hAnsi="Times New Roman"/>
              </w:rPr>
            </w:pPr>
            <w:r w:rsidRPr="00BE367D">
              <w:rPr>
                <w:rFonts w:ascii="Times New Roman" w:hAnsi="Times New Roman"/>
              </w:rPr>
              <w:t>Бак</w:t>
            </w:r>
            <w:r w:rsidRPr="00BE367D">
              <w:rPr>
                <w:rFonts w:ascii="Times New Roman" w:hAnsi="Times New Roman"/>
                <w:spacing w:val="12"/>
              </w:rPr>
              <w:t xml:space="preserve"> </w:t>
            </w:r>
            <w:r w:rsidRPr="00BE367D">
              <w:rPr>
                <w:rFonts w:ascii="Times New Roman" w:hAnsi="Times New Roman"/>
              </w:rPr>
              <w:t>запаса</w:t>
            </w:r>
            <w:r w:rsidRPr="00BE367D">
              <w:rPr>
                <w:rFonts w:ascii="Times New Roman" w:hAnsi="Times New Roman"/>
                <w:spacing w:val="23"/>
              </w:rPr>
              <w:t xml:space="preserve"> </w:t>
            </w:r>
            <w:r w:rsidRPr="00BE367D">
              <w:rPr>
                <w:rFonts w:ascii="Times New Roman" w:hAnsi="Times New Roman"/>
                <w:spacing w:val="-2"/>
              </w:rPr>
              <w:t>дизтоплива</w:t>
            </w:r>
          </w:p>
        </w:tc>
        <w:tc>
          <w:tcPr>
            <w:tcW w:w="709" w:type="dxa"/>
            <w:vAlign w:val="center"/>
          </w:tcPr>
          <w:p w14:paraId="6DA7EB6A" w14:textId="77777777" w:rsidR="002F7876" w:rsidRPr="00BE367D" w:rsidRDefault="002F7876" w:rsidP="00050BB2">
            <w:pPr>
              <w:pStyle w:val="TableParagraph"/>
              <w:spacing w:before="59"/>
              <w:ind w:left="62"/>
              <w:jc w:val="center"/>
              <w:rPr>
                <w:rFonts w:ascii="Times New Roman" w:hAnsi="Times New Roman"/>
              </w:rPr>
            </w:pPr>
            <w:r w:rsidRPr="00BE367D">
              <w:rPr>
                <w:rFonts w:ascii="Times New Roman" w:hAnsi="Times New Roman"/>
              </w:rPr>
              <w:t>1</w:t>
            </w:r>
          </w:p>
        </w:tc>
        <w:tc>
          <w:tcPr>
            <w:tcW w:w="1418" w:type="dxa"/>
            <w:vAlign w:val="center"/>
          </w:tcPr>
          <w:p w14:paraId="5DFF3EA3" w14:textId="77777777" w:rsidR="002F7876" w:rsidRPr="00BE367D" w:rsidRDefault="002F7876" w:rsidP="00050BB2">
            <w:pPr>
              <w:pStyle w:val="TableParagraph"/>
              <w:spacing w:before="115"/>
              <w:ind w:left="108" w:right="88"/>
              <w:jc w:val="center"/>
              <w:rPr>
                <w:rFonts w:ascii="Times New Roman" w:hAnsi="Times New Roman"/>
              </w:rPr>
            </w:pPr>
            <w:r w:rsidRPr="00BE367D">
              <w:rPr>
                <w:rFonts w:ascii="Times New Roman" w:hAnsi="Times New Roman"/>
              </w:rPr>
              <w:t>К-т</w:t>
            </w:r>
          </w:p>
        </w:tc>
      </w:tr>
      <w:tr w:rsidR="002F7876" w:rsidRPr="00AD573A" w14:paraId="710D6244" w14:textId="77777777" w:rsidTr="00050BB2">
        <w:trPr>
          <w:trHeight w:val="549"/>
          <w:jc w:val="center"/>
        </w:trPr>
        <w:tc>
          <w:tcPr>
            <w:tcW w:w="648" w:type="dxa"/>
            <w:vAlign w:val="center"/>
          </w:tcPr>
          <w:p w14:paraId="024B4D00" w14:textId="77777777" w:rsidR="002F7876" w:rsidRPr="00BE367D" w:rsidRDefault="002F7876" w:rsidP="00050BB2">
            <w:pPr>
              <w:pStyle w:val="TableParagraph"/>
              <w:spacing w:before="59"/>
              <w:ind w:left="135" w:right="75"/>
              <w:jc w:val="center"/>
              <w:rPr>
                <w:rFonts w:ascii="Times New Roman" w:hAnsi="Times New Roman"/>
              </w:rPr>
            </w:pPr>
            <w:r w:rsidRPr="00BE367D">
              <w:rPr>
                <w:rFonts w:ascii="Times New Roman" w:hAnsi="Times New Roman"/>
                <w:spacing w:val="-5"/>
              </w:rPr>
              <w:t>12</w:t>
            </w:r>
          </w:p>
        </w:tc>
        <w:tc>
          <w:tcPr>
            <w:tcW w:w="3084" w:type="dxa"/>
            <w:vAlign w:val="center"/>
          </w:tcPr>
          <w:p w14:paraId="1DD5AFA0" w14:textId="77777777" w:rsidR="002F7876" w:rsidRPr="00BE367D" w:rsidRDefault="002F7876" w:rsidP="00050BB2">
            <w:pPr>
              <w:pStyle w:val="TableParagraph"/>
              <w:spacing w:before="116"/>
              <w:ind w:left="115"/>
              <w:jc w:val="center"/>
              <w:rPr>
                <w:rFonts w:ascii="Times New Roman" w:hAnsi="Times New Roman"/>
              </w:rPr>
            </w:pPr>
            <w:r w:rsidRPr="00BE367D">
              <w:rPr>
                <w:rFonts w:ascii="Times New Roman" w:hAnsi="Times New Roman"/>
                <w:spacing w:val="-2"/>
              </w:rPr>
              <w:t>ROSINOX</w:t>
            </w:r>
          </w:p>
        </w:tc>
        <w:tc>
          <w:tcPr>
            <w:tcW w:w="4111" w:type="dxa"/>
            <w:vAlign w:val="center"/>
          </w:tcPr>
          <w:p w14:paraId="29BF5091" w14:textId="77777777" w:rsidR="002F7876" w:rsidRPr="00BE367D" w:rsidRDefault="002F7876" w:rsidP="00050BB2">
            <w:pPr>
              <w:pStyle w:val="TableParagraph"/>
              <w:ind w:left="119"/>
              <w:jc w:val="center"/>
              <w:rPr>
                <w:rFonts w:ascii="Times New Roman" w:hAnsi="Times New Roman"/>
                <w:lang w:val="ru-RU"/>
              </w:rPr>
            </w:pPr>
            <w:r w:rsidRPr="00BE367D">
              <w:rPr>
                <w:rFonts w:ascii="Times New Roman" w:hAnsi="Times New Roman"/>
                <w:lang w:val="ru-RU"/>
              </w:rPr>
              <w:t>Трехкорпусная</w:t>
            </w:r>
            <w:r w:rsidRPr="00BE367D">
              <w:rPr>
                <w:rFonts w:ascii="Times New Roman" w:hAnsi="Times New Roman"/>
                <w:spacing w:val="45"/>
                <w:lang w:val="ru-RU"/>
              </w:rPr>
              <w:t xml:space="preserve"> </w:t>
            </w:r>
            <w:r w:rsidRPr="00BE367D">
              <w:rPr>
                <w:rFonts w:ascii="Times New Roman" w:hAnsi="Times New Roman"/>
                <w:spacing w:val="-2"/>
                <w:lang w:val="ru-RU"/>
              </w:rPr>
              <w:t>дымовая</w:t>
            </w:r>
          </w:p>
          <w:p w14:paraId="2B828113" w14:textId="77777777" w:rsidR="002F7876" w:rsidRPr="00BE367D" w:rsidRDefault="002F7876" w:rsidP="00050BB2">
            <w:pPr>
              <w:pStyle w:val="TableParagraph"/>
              <w:spacing w:before="8"/>
              <w:ind w:left="115"/>
              <w:jc w:val="center"/>
              <w:rPr>
                <w:rFonts w:ascii="Times New Roman" w:hAnsi="Times New Roman"/>
                <w:lang w:val="ru-RU"/>
              </w:rPr>
            </w:pPr>
            <w:r w:rsidRPr="00BE367D">
              <w:rPr>
                <w:rFonts w:ascii="Times New Roman" w:hAnsi="Times New Roman"/>
                <w:spacing w:val="-2"/>
                <w:lang w:val="ru-RU"/>
              </w:rPr>
              <w:t>труба</w:t>
            </w:r>
            <w:r w:rsidRPr="00BE367D">
              <w:rPr>
                <w:rFonts w:ascii="Times New Roman" w:hAnsi="Times New Roman"/>
                <w:lang w:val="ru-RU"/>
              </w:rPr>
              <w:t xml:space="preserve"> ЗхДу700</w:t>
            </w:r>
            <w:r w:rsidRPr="00BE367D">
              <w:rPr>
                <w:rFonts w:ascii="Times New Roman" w:hAnsi="Times New Roman"/>
                <w:spacing w:val="21"/>
                <w:lang w:val="ru-RU"/>
              </w:rPr>
              <w:t xml:space="preserve"> </w:t>
            </w:r>
            <w:r w:rsidRPr="00BE367D">
              <w:rPr>
                <w:rFonts w:ascii="Times New Roman" w:hAnsi="Times New Roman"/>
                <w:spacing w:val="-2"/>
                <w:lang w:val="ru-RU"/>
              </w:rPr>
              <w:t>Н=1бм.</w:t>
            </w:r>
          </w:p>
        </w:tc>
        <w:tc>
          <w:tcPr>
            <w:tcW w:w="709" w:type="dxa"/>
            <w:vAlign w:val="center"/>
          </w:tcPr>
          <w:p w14:paraId="489E8ACC" w14:textId="77777777" w:rsidR="002F7876" w:rsidRPr="00BE367D" w:rsidRDefault="002F7876" w:rsidP="00050BB2">
            <w:pPr>
              <w:pStyle w:val="TableParagraph"/>
              <w:jc w:val="center"/>
              <w:rPr>
                <w:rFonts w:ascii="Times New Roman" w:hAnsi="Times New Roman"/>
              </w:rPr>
            </w:pPr>
            <w:r w:rsidRPr="00BE367D">
              <w:rPr>
                <w:rFonts w:ascii="Times New Roman" w:hAnsi="Times New Roman"/>
              </w:rPr>
              <w:t>1</w:t>
            </w:r>
          </w:p>
        </w:tc>
        <w:tc>
          <w:tcPr>
            <w:tcW w:w="1418" w:type="dxa"/>
            <w:vAlign w:val="center"/>
          </w:tcPr>
          <w:p w14:paraId="053F863C" w14:textId="77777777" w:rsidR="002F7876" w:rsidRPr="00BE367D" w:rsidRDefault="002F7876" w:rsidP="00050BB2">
            <w:pPr>
              <w:pStyle w:val="TableParagraph"/>
              <w:jc w:val="center"/>
              <w:rPr>
                <w:rFonts w:ascii="Times New Roman" w:hAnsi="Times New Roman"/>
              </w:rPr>
            </w:pPr>
            <w:r w:rsidRPr="00BE367D">
              <w:rPr>
                <w:rFonts w:ascii="Times New Roman" w:hAnsi="Times New Roman"/>
              </w:rPr>
              <w:t>К-т</w:t>
            </w:r>
          </w:p>
        </w:tc>
      </w:tr>
      <w:tr w:rsidR="002F7876" w:rsidRPr="00AD573A" w14:paraId="2367EB00" w14:textId="77777777" w:rsidTr="00050BB2">
        <w:trPr>
          <w:trHeight w:val="425"/>
          <w:jc w:val="center"/>
        </w:trPr>
        <w:tc>
          <w:tcPr>
            <w:tcW w:w="648" w:type="dxa"/>
            <w:vAlign w:val="center"/>
          </w:tcPr>
          <w:p w14:paraId="297FCCEE" w14:textId="77777777" w:rsidR="002F7876" w:rsidRPr="00BE367D" w:rsidRDefault="002F7876" w:rsidP="00050BB2">
            <w:pPr>
              <w:pStyle w:val="TableParagraph"/>
              <w:spacing w:before="116"/>
              <w:ind w:left="135" w:right="70"/>
              <w:jc w:val="center"/>
              <w:rPr>
                <w:rFonts w:ascii="Times New Roman" w:hAnsi="Times New Roman"/>
              </w:rPr>
            </w:pPr>
            <w:r w:rsidRPr="00BE367D">
              <w:rPr>
                <w:rFonts w:ascii="Times New Roman" w:hAnsi="Times New Roman"/>
                <w:spacing w:val="-5"/>
                <w:w w:val="105"/>
              </w:rPr>
              <w:t>13</w:t>
            </w:r>
          </w:p>
        </w:tc>
        <w:tc>
          <w:tcPr>
            <w:tcW w:w="3084" w:type="dxa"/>
            <w:vAlign w:val="center"/>
          </w:tcPr>
          <w:p w14:paraId="26E5949D" w14:textId="77777777" w:rsidR="002F7876" w:rsidRPr="00BE367D" w:rsidRDefault="002F7876" w:rsidP="00050BB2">
            <w:pPr>
              <w:pStyle w:val="TableParagraph"/>
              <w:jc w:val="center"/>
              <w:rPr>
                <w:rFonts w:ascii="Times New Roman" w:hAnsi="Times New Roman"/>
              </w:rPr>
            </w:pPr>
          </w:p>
        </w:tc>
        <w:tc>
          <w:tcPr>
            <w:tcW w:w="4111" w:type="dxa"/>
            <w:vAlign w:val="center"/>
          </w:tcPr>
          <w:p w14:paraId="50830FD2" w14:textId="77777777" w:rsidR="002F7876" w:rsidRPr="00BE367D" w:rsidRDefault="002F7876" w:rsidP="00050BB2">
            <w:pPr>
              <w:pStyle w:val="TableParagraph"/>
              <w:spacing w:before="105"/>
              <w:ind w:left="138"/>
              <w:jc w:val="center"/>
              <w:rPr>
                <w:rFonts w:ascii="Times New Roman" w:hAnsi="Times New Roman"/>
              </w:rPr>
            </w:pPr>
            <w:r w:rsidRPr="00BE367D">
              <w:rPr>
                <w:rFonts w:ascii="Times New Roman" w:hAnsi="Times New Roman"/>
                <w:w w:val="105"/>
              </w:rPr>
              <w:t>Узел</w:t>
            </w:r>
            <w:r w:rsidRPr="00BE367D">
              <w:rPr>
                <w:rFonts w:ascii="Times New Roman" w:hAnsi="Times New Roman"/>
                <w:spacing w:val="18"/>
                <w:w w:val="105"/>
              </w:rPr>
              <w:t xml:space="preserve"> </w:t>
            </w:r>
            <w:r w:rsidRPr="00BE367D">
              <w:rPr>
                <w:rFonts w:ascii="Times New Roman" w:hAnsi="Times New Roman"/>
                <w:spacing w:val="-2"/>
                <w:w w:val="105"/>
              </w:rPr>
              <w:t>учета</w:t>
            </w:r>
          </w:p>
        </w:tc>
        <w:tc>
          <w:tcPr>
            <w:tcW w:w="709" w:type="dxa"/>
            <w:vAlign w:val="center"/>
          </w:tcPr>
          <w:p w14:paraId="4F02BB63" w14:textId="77777777" w:rsidR="002F7876" w:rsidRPr="00BE367D" w:rsidRDefault="002F7876" w:rsidP="00050BB2">
            <w:pPr>
              <w:pStyle w:val="TableParagraph"/>
              <w:spacing w:before="104"/>
              <w:ind w:left="51"/>
              <w:jc w:val="center"/>
              <w:rPr>
                <w:rFonts w:ascii="Times New Roman" w:hAnsi="Times New Roman"/>
              </w:rPr>
            </w:pPr>
            <w:r w:rsidRPr="00BE367D">
              <w:rPr>
                <w:rFonts w:ascii="Times New Roman" w:hAnsi="Times New Roman"/>
                <w:w w:val="95"/>
              </w:rPr>
              <w:t>1</w:t>
            </w:r>
          </w:p>
        </w:tc>
        <w:tc>
          <w:tcPr>
            <w:tcW w:w="1418" w:type="dxa"/>
            <w:vAlign w:val="center"/>
          </w:tcPr>
          <w:p w14:paraId="36DBA579" w14:textId="77777777" w:rsidR="002F7876" w:rsidRPr="00BE367D" w:rsidRDefault="002F7876" w:rsidP="00050BB2">
            <w:pPr>
              <w:pStyle w:val="TableParagraph"/>
              <w:spacing w:before="115"/>
              <w:ind w:left="415" w:right="395"/>
              <w:jc w:val="center"/>
              <w:rPr>
                <w:rFonts w:ascii="Times New Roman" w:hAnsi="Times New Roman"/>
              </w:rPr>
            </w:pPr>
            <w:r w:rsidRPr="00BE367D">
              <w:rPr>
                <w:rFonts w:ascii="Times New Roman" w:hAnsi="Times New Roman"/>
                <w:spacing w:val="-2"/>
                <w:w w:val="90"/>
              </w:rPr>
              <w:t>К-</w:t>
            </w:r>
            <w:r w:rsidRPr="00BE367D">
              <w:rPr>
                <w:rFonts w:ascii="Times New Roman" w:hAnsi="Times New Roman"/>
                <w:spacing w:val="-10"/>
              </w:rPr>
              <w:t>т</w:t>
            </w:r>
          </w:p>
        </w:tc>
      </w:tr>
      <w:tr w:rsidR="002F7876" w:rsidRPr="00AD573A" w14:paraId="1D68E477" w14:textId="77777777" w:rsidTr="00050BB2">
        <w:trPr>
          <w:trHeight w:val="425"/>
          <w:jc w:val="center"/>
        </w:trPr>
        <w:tc>
          <w:tcPr>
            <w:tcW w:w="648" w:type="dxa"/>
            <w:vAlign w:val="center"/>
          </w:tcPr>
          <w:p w14:paraId="64AF22E2" w14:textId="77777777" w:rsidR="002F7876" w:rsidRPr="00BE367D" w:rsidRDefault="002F7876" w:rsidP="00050BB2">
            <w:pPr>
              <w:pStyle w:val="TableParagraph"/>
              <w:spacing w:before="104"/>
              <w:ind w:left="234" w:right="180"/>
              <w:jc w:val="center"/>
              <w:rPr>
                <w:rFonts w:ascii="Times New Roman" w:hAnsi="Times New Roman"/>
              </w:rPr>
            </w:pPr>
            <w:r w:rsidRPr="00BE367D">
              <w:rPr>
                <w:rFonts w:ascii="Times New Roman" w:hAnsi="Times New Roman"/>
                <w:spacing w:val="-5"/>
              </w:rPr>
              <w:t>14</w:t>
            </w:r>
          </w:p>
        </w:tc>
        <w:tc>
          <w:tcPr>
            <w:tcW w:w="3084" w:type="dxa"/>
            <w:vAlign w:val="center"/>
          </w:tcPr>
          <w:p w14:paraId="2DDA27AC" w14:textId="77777777" w:rsidR="002F7876" w:rsidRPr="00BE367D" w:rsidRDefault="002F7876" w:rsidP="00050BB2">
            <w:pPr>
              <w:pStyle w:val="TableParagraph"/>
              <w:jc w:val="center"/>
              <w:rPr>
                <w:rFonts w:ascii="Times New Roman" w:hAnsi="Times New Roman"/>
              </w:rPr>
            </w:pPr>
          </w:p>
        </w:tc>
        <w:tc>
          <w:tcPr>
            <w:tcW w:w="4111" w:type="dxa"/>
            <w:vAlign w:val="center"/>
          </w:tcPr>
          <w:p w14:paraId="2530B6B8" w14:textId="77777777" w:rsidR="002F7876" w:rsidRPr="00BE367D" w:rsidRDefault="002F7876" w:rsidP="00050BB2">
            <w:pPr>
              <w:pStyle w:val="TableParagraph"/>
              <w:spacing w:before="81"/>
              <w:ind w:left="144"/>
              <w:jc w:val="center"/>
              <w:rPr>
                <w:rFonts w:ascii="Times New Roman" w:hAnsi="Times New Roman"/>
              </w:rPr>
            </w:pPr>
            <w:r w:rsidRPr="00BE367D">
              <w:rPr>
                <w:rFonts w:ascii="Times New Roman" w:hAnsi="Times New Roman"/>
              </w:rPr>
              <w:t>Щит</w:t>
            </w:r>
            <w:r w:rsidRPr="00BE367D">
              <w:rPr>
                <w:rFonts w:ascii="Times New Roman" w:hAnsi="Times New Roman"/>
                <w:spacing w:val="12"/>
              </w:rPr>
              <w:t xml:space="preserve"> </w:t>
            </w:r>
            <w:r w:rsidRPr="00BE367D">
              <w:rPr>
                <w:rFonts w:ascii="Times New Roman" w:hAnsi="Times New Roman"/>
              </w:rPr>
              <w:t>общий</w:t>
            </w:r>
            <w:r w:rsidRPr="00BE367D">
              <w:rPr>
                <w:rFonts w:ascii="Times New Roman" w:hAnsi="Times New Roman"/>
                <w:spacing w:val="30"/>
              </w:rPr>
              <w:t xml:space="preserve"> </w:t>
            </w:r>
            <w:r w:rsidRPr="00BE367D">
              <w:rPr>
                <w:rFonts w:ascii="Times New Roman" w:hAnsi="Times New Roman"/>
                <w:spacing w:val="-2"/>
              </w:rPr>
              <w:t>котельной автоматики</w:t>
            </w:r>
          </w:p>
        </w:tc>
        <w:tc>
          <w:tcPr>
            <w:tcW w:w="709" w:type="dxa"/>
            <w:vAlign w:val="center"/>
          </w:tcPr>
          <w:p w14:paraId="58DE8463" w14:textId="77777777" w:rsidR="002F7876" w:rsidRPr="00BE367D" w:rsidRDefault="002F7876" w:rsidP="00050BB2">
            <w:pPr>
              <w:pStyle w:val="TableParagraph"/>
              <w:spacing w:before="85"/>
              <w:ind w:left="51"/>
              <w:jc w:val="center"/>
              <w:rPr>
                <w:rFonts w:ascii="Times New Roman" w:hAnsi="Times New Roman"/>
              </w:rPr>
            </w:pPr>
            <w:r w:rsidRPr="00BE367D">
              <w:rPr>
                <w:rFonts w:ascii="Times New Roman" w:hAnsi="Times New Roman"/>
                <w:w w:val="95"/>
              </w:rPr>
              <w:t>1</w:t>
            </w:r>
          </w:p>
        </w:tc>
        <w:tc>
          <w:tcPr>
            <w:tcW w:w="1418" w:type="dxa"/>
            <w:vAlign w:val="center"/>
          </w:tcPr>
          <w:p w14:paraId="6B89B81B" w14:textId="77777777" w:rsidR="002F7876" w:rsidRPr="00BE367D" w:rsidRDefault="002F7876" w:rsidP="00050BB2">
            <w:pPr>
              <w:pStyle w:val="TableParagraph"/>
              <w:spacing w:before="95"/>
              <w:ind w:left="415" w:right="395"/>
              <w:jc w:val="center"/>
              <w:rPr>
                <w:rFonts w:ascii="Times New Roman" w:hAnsi="Times New Roman"/>
              </w:rPr>
            </w:pPr>
            <w:r w:rsidRPr="00BE367D">
              <w:rPr>
                <w:rFonts w:ascii="Times New Roman" w:hAnsi="Times New Roman"/>
                <w:spacing w:val="-2"/>
                <w:w w:val="90"/>
              </w:rPr>
              <w:t>К-</w:t>
            </w:r>
            <w:r w:rsidRPr="00BE367D">
              <w:rPr>
                <w:rFonts w:ascii="Times New Roman" w:hAnsi="Times New Roman"/>
                <w:spacing w:val="-10"/>
              </w:rPr>
              <w:t>т</w:t>
            </w:r>
          </w:p>
        </w:tc>
      </w:tr>
      <w:tr w:rsidR="002F7876" w:rsidRPr="00AD573A" w14:paraId="48CB401D" w14:textId="77777777" w:rsidTr="00050BB2">
        <w:trPr>
          <w:trHeight w:val="425"/>
          <w:jc w:val="center"/>
        </w:trPr>
        <w:tc>
          <w:tcPr>
            <w:tcW w:w="648" w:type="dxa"/>
            <w:vAlign w:val="center"/>
          </w:tcPr>
          <w:p w14:paraId="5C11580F" w14:textId="77777777" w:rsidR="002F7876" w:rsidRPr="00BE367D" w:rsidRDefault="002F7876" w:rsidP="00050BB2">
            <w:pPr>
              <w:pStyle w:val="TableParagraph"/>
              <w:spacing w:before="80"/>
              <w:ind w:left="233" w:right="181"/>
              <w:jc w:val="center"/>
              <w:rPr>
                <w:rFonts w:ascii="Times New Roman" w:hAnsi="Times New Roman"/>
              </w:rPr>
            </w:pPr>
            <w:r w:rsidRPr="00BE367D">
              <w:rPr>
                <w:rFonts w:ascii="Times New Roman" w:hAnsi="Times New Roman"/>
                <w:spacing w:val="-5"/>
              </w:rPr>
              <w:t>15</w:t>
            </w:r>
          </w:p>
        </w:tc>
        <w:tc>
          <w:tcPr>
            <w:tcW w:w="3084" w:type="dxa"/>
            <w:vAlign w:val="center"/>
          </w:tcPr>
          <w:p w14:paraId="206C2572" w14:textId="77777777" w:rsidR="002F7876" w:rsidRPr="00BE367D" w:rsidRDefault="002F7876" w:rsidP="00050BB2">
            <w:pPr>
              <w:pStyle w:val="TableParagraph"/>
              <w:jc w:val="center"/>
              <w:rPr>
                <w:rFonts w:ascii="Times New Roman" w:hAnsi="Times New Roman"/>
              </w:rPr>
            </w:pPr>
          </w:p>
        </w:tc>
        <w:tc>
          <w:tcPr>
            <w:tcW w:w="4111" w:type="dxa"/>
            <w:vAlign w:val="center"/>
          </w:tcPr>
          <w:p w14:paraId="6FE552C3" w14:textId="77777777" w:rsidR="002F7876" w:rsidRPr="00BE367D" w:rsidRDefault="002F7876" w:rsidP="00050BB2">
            <w:pPr>
              <w:pStyle w:val="TableParagraph"/>
              <w:ind w:left="133" w:right="250" w:firstLine="8"/>
              <w:jc w:val="center"/>
              <w:rPr>
                <w:rFonts w:ascii="Times New Roman" w:hAnsi="Times New Roman"/>
              </w:rPr>
            </w:pPr>
            <w:r w:rsidRPr="00BE367D">
              <w:rPr>
                <w:rFonts w:ascii="Times New Roman" w:hAnsi="Times New Roman"/>
                <w:spacing w:val="-2"/>
                <w:w w:val="95"/>
              </w:rPr>
              <w:t>Щит</w:t>
            </w:r>
            <w:r w:rsidRPr="00BE367D">
              <w:rPr>
                <w:rFonts w:ascii="Times New Roman" w:hAnsi="Times New Roman"/>
                <w:spacing w:val="-5"/>
                <w:w w:val="95"/>
              </w:rPr>
              <w:t xml:space="preserve"> </w:t>
            </w:r>
            <w:r w:rsidRPr="00BE367D">
              <w:rPr>
                <w:rFonts w:ascii="Times New Roman" w:hAnsi="Times New Roman"/>
                <w:spacing w:val="-2"/>
                <w:w w:val="95"/>
              </w:rPr>
              <w:t xml:space="preserve">автоматики </w:t>
            </w:r>
            <w:r w:rsidRPr="00BE367D">
              <w:rPr>
                <w:rFonts w:ascii="Times New Roman" w:hAnsi="Times New Roman"/>
                <w:spacing w:val="-2"/>
              </w:rPr>
              <w:t>безопасности котлов</w:t>
            </w:r>
          </w:p>
        </w:tc>
        <w:tc>
          <w:tcPr>
            <w:tcW w:w="709" w:type="dxa"/>
            <w:vAlign w:val="center"/>
          </w:tcPr>
          <w:p w14:paraId="4BA50690" w14:textId="77777777" w:rsidR="002F7876" w:rsidRPr="00BE367D" w:rsidRDefault="002F7876" w:rsidP="00050BB2">
            <w:pPr>
              <w:pStyle w:val="TableParagraph"/>
              <w:spacing w:before="89"/>
              <w:ind w:left="55"/>
              <w:jc w:val="center"/>
              <w:rPr>
                <w:rFonts w:ascii="Times New Roman" w:hAnsi="Times New Roman"/>
              </w:rPr>
            </w:pPr>
            <w:r w:rsidRPr="00BE367D">
              <w:rPr>
                <w:rFonts w:ascii="Times New Roman" w:hAnsi="Times New Roman"/>
              </w:rPr>
              <w:t>1</w:t>
            </w:r>
          </w:p>
        </w:tc>
        <w:tc>
          <w:tcPr>
            <w:tcW w:w="1418" w:type="dxa"/>
            <w:vAlign w:val="center"/>
          </w:tcPr>
          <w:p w14:paraId="14F9A8BE" w14:textId="77777777" w:rsidR="002F7876" w:rsidRPr="00BE367D" w:rsidRDefault="002F7876" w:rsidP="00050BB2">
            <w:pPr>
              <w:pStyle w:val="TableParagraph"/>
              <w:spacing w:before="90"/>
              <w:ind w:left="415" w:right="395"/>
              <w:jc w:val="center"/>
              <w:rPr>
                <w:rFonts w:ascii="Times New Roman" w:hAnsi="Times New Roman"/>
              </w:rPr>
            </w:pPr>
            <w:r w:rsidRPr="00BE367D">
              <w:rPr>
                <w:rFonts w:ascii="Times New Roman" w:hAnsi="Times New Roman"/>
                <w:spacing w:val="-2"/>
                <w:w w:val="90"/>
              </w:rPr>
              <w:t>К-</w:t>
            </w:r>
            <w:r w:rsidRPr="00BE367D">
              <w:rPr>
                <w:rFonts w:ascii="Times New Roman" w:hAnsi="Times New Roman"/>
                <w:spacing w:val="-10"/>
              </w:rPr>
              <w:t>т</w:t>
            </w:r>
          </w:p>
        </w:tc>
      </w:tr>
    </w:tbl>
    <w:p w14:paraId="38677021" w14:textId="77777777" w:rsidR="002F7876" w:rsidRDefault="002F7876" w:rsidP="002F7876">
      <w:pPr>
        <w:rPr>
          <w:szCs w:val="24"/>
        </w:rPr>
      </w:pPr>
    </w:p>
    <w:p w14:paraId="7345626C" w14:textId="77777777" w:rsidR="002F7876" w:rsidRDefault="002F7876" w:rsidP="002F7876">
      <w:pPr>
        <w:rPr>
          <w:szCs w:val="24"/>
        </w:rPr>
      </w:pPr>
    </w:p>
    <w:p w14:paraId="00F6F1E1" w14:textId="77777777" w:rsidR="002F7876" w:rsidRDefault="002F7876" w:rsidP="002F7876">
      <w:pPr>
        <w:rPr>
          <w:szCs w:val="24"/>
        </w:rPr>
      </w:pPr>
    </w:p>
    <w:p w14:paraId="1CA9EA94" w14:textId="417C0FFA" w:rsidR="002F7876" w:rsidRDefault="00EA18D6" w:rsidP="002F7876">
      <w:pPr>
        <w:autoSpaceDE w:val="0"/>
        <w:autoSpaceDN w:val="0"/>
        <w:adjustRightInd w:val="0"/>
        <w:jc w:val="both"/>
        <w:rPr>
          <w:b/>
        </w:rPr>
      </w:pPr>
      <w:r>
        <w:rPr>
          <w:b/>
          <w:bCs/>
          <w:szCs w:val="24"/>
        </w:rPr>
        <w:t>7.3.</w:t>
      </w:r>
      <w:r w:rsidR="009C79C9">
        <w:rPr>
          <w:b/>
          <w:bCs/>
          <w:szCs w:val="24"/>
        </w:rPr>
        <w:t>1</w:t>
      </w:r>
      <w:r>
        <w:rPr>
          <w:b/>
          <w:bCs/>
          <w:szCs w:val="24"/>
        </w:rPr>
        <w:t>.</w:t>
      </w:r>
      <w:r w:rsidR="002F7876" w:rsidRPr="00664A43">
        <w:rPr>
          <w:b/>
          <w:bCs/>
          <w:szCs w:val="24"/>
        </w:rPr>
        <w:t>4. Предложения по  реконструкция тепловых сетей,  строительству газовых  сетей,</w:t>
      </w:r>
      <w:r w:rsidR="002F7876">
        <w:rPr>
          <w:b/>
          <w:szCs w:val="24"/>
        </w:rPr>
        <w:t xml:space="preserve"> </w:t>
      </w:r>
      <w:r w:rsidR="002F7876" w:rsidRPr="00BD4ACC">
        <w:rPr>
          <w:b/>
          <w:szCs w:val="24"/>
        </w:rPr>
        <w:t xml:space="preserve">  </w:t>
      </w:r>
      <w:r w:rsidR="002F7876">
        <w:rPr>
          <w:b/>
          <w:szCs w:val="24"/>
        </w:rPr>
        <w:t>строительству водопроводных сетей</w:t>
      </w:r>
      <w:r w:rsidR="002F7876" w:rsidRPr="00BD4ACC">
        <w:rPr>
          <w:b/>
          <w:color w:val="000000"/>
          <w:szCs w:val="24"/>
        </w:rPr>
        <w:t xml:space="preserve">  </w:t>
      </w:r>
      <w:r w:rsidR="002F7876">
        <w:rPr>
          <w:b/>
          <w:szCs w:val="24"/>
        </w:rPr>
        <w:t>посёлка Иванино</w:t>
      </w:r>
      <w:r w:rsidR="002F7876" w:rsidRPr="0076174E">
        <w:t xml:space="preserve"> </w:t>
      </w:r>
      <w:r w:rsidR="002F7876" w:rsidRPr="00FC329E">
        <w:rPr>
          <w:szCs w:val="24"/>
        </w:rPr>
        <w:t xml:space="preserve"> </w:t>
      </w:r>
      <w:r w:rsidR="002F7876" w:rsidRPr="00BD4ACC">
        <w:rPr>
          <w:b/>
          <w:color w:val="000000"/>
          <w:szCs w:val="24"/>
        </w:rPr>
        <w:t xml:space="preserve"> в системе теплоснабжения </w:t>
      </w:r>
    </w:p>
    <w:p w14:paraId="3D98FF31" w14:textId="77777777" w:rsidR="002F7876" w:rsidRDefault="002F7876" w:rsidP="002F7876">
      <w:pPr>
        <w:autoSpaceDE w:val="0"/>
        <w:autoSpaceDN w:val="0"/>
        <w:adjustRightInd w:val="0"/>
        <w:jc w:val="both"/>
        <w:rPr>
          <w:b/>
        </w:rPr>
      </w:pPr>
    </w:p>
    <w:p w14:paraId="3182CE76" w14:textId="18BB6D72" w:rsidR="002F7876" w:rsidRDefault="002F7876" w:rsidP="002F7876">
      <w:pPr>
        <w:autoSpaceDE w:val="0"/>
        <w:autoSpaceDN w:val="0"/>
        <w:adjustRightInd w:val="0"/>
        <w:jc w:val="both"/>
        <w:rPr>
          <w:b/>
        </w:rPr>
      </w:pPr>
      <w:r w:rsidRPr="004221EB">
        <w:rPr>
          <w:b/>
        </w:rPr>
        <w:t xml:space="preserve">Таблица  </w:t>
      </w:r>
      <w:r w:rsidR="00CB50BE">
        <w:rPr>
          <w:b/>
        </w:rPr>
        <w:t>7.11</w:t>
      </w:r>
      <w:r>
        <w:rPr>
          <w:b/>
        </w:rPr>
        <w:t>.</w:t>
      </w:r>
      <w:r w:rsidRPr="00666B71">
        <w:rPr>
          <w:b/>
        </w:rPr>
        <w:t xml:space="preserve"> </w:t>
      </w:r>
      <w:r w:rsidRPr="004221EB">
        <w:rPr>
          <w:b/>
        </w:rPr>
        <w:t xml:space="preserve">Итоговые </w:t>
      </w:r>
      <w:r w:rsidRPr="004221EB">
        <w:rPr>
          <w:rFonts w:eastAsia="TimesNewRomanPS-BoldMT"/>
          <w:b/>
        </w:rPr>
        <w:t xml:space="preserve">финансовые потребности </w:t>
      </w:r>
      <w:r w:rsidRPr="00BD4ACC">
        <w:rPr>
          <w:b/>
          <w:szCs w:val="24"/>
        </w:rPr>
        <w:t xml:space="preserve"> по  </w:t>
      </w:r>
      <w:r>
        <w:rPr>
          <w:b/>
          <w:szCs w:val="24"/>
        </w:rPr>
        <w:t>строительству</w:t>
      </w:r>
      <w:r w:rsidRPr="00BD4ACC">
        <w:rPr>
          <w:b/>
          <w:szCs w:val="24"/>
        </w:rPr>
        <w:t xml:space="preserve"> </w:t>
      </w:r>
      <w:r>
        <w:rPr>
          <w:b/>
          <w:szCs w:val="24"/>
        </w:rPr>
        <w:t xml:space="preserve"> </w:t>
      </w:r>
      <w:r w:rsidRPr="00BD4ACC">
        <w:rPr>
          <w:b/>
          <w:szCs w:val="24"/>
        </w:rPr>
        <w:t xml:space="preserve"> сетей</w:t>
      </w:r>
      <w:r w:rsidRPr="00BD4ACC">
        <w:rPr>
          <w:b/>
          <w:color w:val="000000"/>
          <w:szCs w:val="24"/>
        </w:rPr>
        <w:t xml:space="preserve">  </w:t>
      </w:r>
      <w:r>
        <w:rPr>
          <w:b/>
          <w:color w:val="000000"/>
          <w:szCs w:val="24"/>
        </w:rPr>
        <w:t xml:space="preserve">скверной части </w:t>
      </w:r>
      <w:r w:rsidRPr="00BD4ACC">
        <w:rPr>
          <w:b/>
          <w:color w:val="000000"/>
          <w:szCs w:val="24"/>
        </w:rPr>
        <w:t xml:space="preserve"> </w:t>
      </w:r>
      <w:r>
        <w:rPr>
          <w:b/>
          <w:szCs w:val="24"/>
        </w:rPr>
        <w:t>посёлка Иванино</w:t>
      </w:r>
      <w:r w:rsidRPr="0076174E">
        <w:t xml:space="preserve"> </w:t>
      </w:r>
      <w:r w:rsidRPr="00FC329E">
        <w:rPr>
          <w:szCs w:val="24"/>
        </w:rPr>
        <w:t xml:space="preserve"> </w:t>
      </w:r>
      <w:r w:rsidRPr="00BD4ACC">
        <w:rPr>
          <w:b/>
          <w:color w:val="000000"/>
          <w:szCs w:val="24"/>
        </w:rPr>
        <w:t xml:space="preserve">  </w:t>
      </w:r>
    </w:p>
    <w:tbl>
      <w:tblPr>
        <w:tblW w:w="97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8"/>
        <w:gridCol w:w="5386"/>
        <w:gridCol w:w="2268"/>
        <w:gridCol w:w="1342"/>
      </w:tblGrid>
      <w:tr w:rsidR="00451DF0" w:rsidRPr="00A23BFD" w14:paraId="30073D68" w14:textId="77777777" w:rsidTr="00451DF0">
        <w:trPr>
          <w:trHeight w:val="561"/>
          <w:jc w:val="center"/>
        </w:trPr>
        <w:tc>
          <w:tcPr>
            <w:tcW w:w="778" w:type="dxa"/>
            <w:shd w:val="clear" w:color="auto" w:fill="auto"/>
            <w:noWrap/>
            <w:vAlign w:val="center"/>
          </w:tcPr>
          <w:p w14:paraId="023743F6" w14:textId="77777777" w:rsidR="00451DF0" w:rsidRPr="00A23BFD" w:rsidRDefault="00451DF0" w:rsidP="00050BB2">
            <w:pPr>
              <w:rPr>
                <w:sz w:val="20"/>
              </w:rPr>
            </w:pPr>
            <w:r w:rsidRPr="00A23BFD">
              <w:rPr>
                <w:sz w:val="20"/>
              </w:rPr>
              <w:t>№</w:t>
            </w:r>
          </w:p>
        </w:tc>
        <w:tc>
          <w:tcPr>
            <w:tcW w:w="5386" w:type="dxa"/>
            <w:shd w:val="clear" w:color="auto" w:fill="auto"/>
            <w:vAlign w:val="center"/>
          </w:tcPr>
          <w:p w14:paraId="1D36E599" w14:textId="77777777" w:rsidR="00451DF0" w:rsidRPr="00A23BFD" w:rsidRDefault="00451DF0" w:rsidP="00050BB2">
            <w:pPr>
              <w:rPr>
                <w:color w:val="000000"/>
                <w:sz w:val="20"/>
              </w:rPr>
            </w:pPr>
            <w:r w:rsidRPr="00A23BFD">
              <w:rPr>
                <w:sz w:val="20"/>
              </w:rPr>
              <w:t>Наименование</w:t>
            </w:r>
          </w:p>
        </w:tc>
        <w:tc>
          <w:tcPr>
            <w:tcW w:w="2268" w:type="dxa"/>
            <w:shd w:val="clear" w:color="auto" w:fill="auto"/>
            <w:noWrap/>
            <w:vAlign w:val="center"/>
          </w:tcPr>
          <w:p w14:paraId="5E12DF05" w14:textId="77777777" w:rsidR="00451DF0" w:rsidRPr="00A23BFD" w:rsidRDefault="00451DF0" w:rsidP="00050BB2">
            <w:pPr>
              <w:jc w:val="center"/>
              <w:rPr>
                <w:color w:val="000000"/>
                <w:sz w:val="20"/>
              </w:rPr>
            </w:pPr>
            <w:r w:rsidRPr="00A23BFD">
              <w:rPr>
                <w:color w:val="000000"/>
                <w:sz w:val="20"/>
              </w:rPr>
              <w:t>Протяжённость, п.м.</w:t>
            </w:r>
          </w:p>
        </w:tc>
        <w:tc>
          <w:tcPr>
            <w:tcW w:w="1342" w:type="dxa"/>
            <w:shd w:val="clear" w:color="auto" w:fill="auto"/>
            <w:noWrap/>
            <w:vAlign w:val="center"/>
          </w:tcPr>
          <w:p w14:paraId="1502BBC1" w14:textId="77777777" w:rsidR="00451DF0" w:rsidRPr="00A23BFD" w:rsidRDefault="00451DF0" w:rsidP="00050BB2">
            <w:pPr>
              <w:jc w:val="center"/>
              <w:rPr>
                <w:color w:val="000000"/>
                <w:sz w:val="20"/>
              </w:rPr>
            </w:pPr>
            <w:r w:rsidRPr="00A23BFD">
              <w:rPr>
                <w:color w:val="000000"/>
                <w:sz w:val="20"/>
              </w:rPr>
              <w:t>Диаметр, мм</w:t>
            </w:r>
          </w:p>
        </w:tc>
      </w:tr>
      <w:tr w:rsidR="00451DF0" w:rsidRPr="00A23BFD" w14:paraId="25DD902E" w14:textId="77777777" w:rsidTr="00451DF0">
        <w:trPr>
          <w:trHeight w:val="299"/>
          <w:jc w:val="center"/>
        </w:trPr>
        <w:tc>
          <w:tcPr>
            <w:tcW w:w="778" w:type="dxa"/>
            <w:shd w:val="clear" w:color="auto" w:fill="auto"/>
            <w:noWrap/>
            <w:vAlign w:val="center"/>
          </w:tcPr>
          <w:p w14:paraId="20CB8F08" w14:textId="77777777" w:rsidR="00451DF0" w:rsidRPr="00A23BFD" w:rsidRDefault="00451DF0" w:rsidP="00050BB2">
            <w:pPr>
              <w:rPr>
                <w:sz w:val="20"/>
              </w:rPr>
            </w:pPr>
            <w:r w:rsidRPr="00A23BFD">
              <w:rPr>
                <w:sz w:val="20"/>
              </w:rPr>
              <w:lastRenderedPageBreak/>
              <w:t>1</w:t>
            </w:r>
          </w:p>
        </w:tc>
        <w:tc>
          <w:tcPr>
            <w:tcW w:w="5386" w:type="dxa"/>
            <w:shd w:val="clear" w:color="auto" w:fill="auto"/>
            <w:vAlign w:val="center"/>
          </w:tcPr>
          <w:p w14:paraId="3C3AEDFD" w14:textId="77777777" w:rsidR="00451DF0" w:rsidRPr="00A23BFD" w:rsidRDefault="00451DF0" w:rsidP="00050BB2">
            <w:pPr>
              <w:rPr>
                <w:color w:val="000000"/>
                <w:sz w:val="20"/>
              </w:rPr>
            </w:pPr>
            <w:r w:rsidRPr="00A23BFD">
              <w:rPr>
                <w:color w:val="000000"/>
                <w:sz w:val="20"/>
              </w:rPr>
              <w:t xml:space="preserve">Водопроводные сети  к котельной, п.м. </w:t>
            </w:r>
          </w:p>
        </w:tc>
        <w:tc>
          <w:tcPr>
            <w:tcW w:w="2268" w:type="dxa"/>
            <w:shd w:val="clear" w:color="auto" w:fill="auto"/>
            <w:noWrap/>
            <w:vAlign w:val="center"/>
          </w:tcPr>
          <w:p w14:paraId="3BC8D2B6" w14:textId="77777777" w:rsidR="00451DF0" w:rsidRPr="00A23BFD" w:rsidRDefault="00451DF0" w:rsidP="00050BB2">
            <w:pPr>
              <w:jc w:val="center"/>
              <w:rPr>
                <w:color w:val="000000"/>
                <w:sz w:val="20"/>
              </w:rPr>
            </w:pPr>
            <w:r>
              <w:rPr>
                <w:color w:val="000000"/>
                <w:sz w:val="18"/>
                <w:szCs w:val="18"/>
              </w:rPr>
              <w:t>950,0</w:t>
            </w:r>
          </w:p>
        </w:tc>
        <w:tc>
          <w:tcPr>
            <w:tcW w:w="1342" w:type="dxa"/>
            <w:shd w:val="clear" w:color="auto" w:fill="auto"/>
            <w:noWrap/>
            <w:vAlign w:val="center"/>
          </w:tcPr>
          <w:p w14:paraId="224854C1" w14:textId="77777777" w:rsidR="00451DF0" w:rsidRPr="00A23BFD" w:rsidRDefault="00451DF0" w:rsidP="00050BB2">
            <w:pPr>
              <w:jc w:val="center"/>
              <w:rPr>
                <w:color w:val="000000"/>
                <w:sz w:val="20"/>
              </w:rPr>
            </w:pPr>
            <w:r>
              <w:rPr>
                <w:color w:val="000000"/>
                <w:sz w:val="18"/>
                <w:szCs w:val="18"/>
              </w:rPr>
              <w:t>100,0</w:t>
            </w:r>
          </w:p>
        </w:tc>
      </w:tr>
      <w:tr w:rsidR="00451DF0" w:rsidRPr="00A23BFD" w14:paraId="297CD677" w14:textId="77777777" w:rsidTr="00451DF0">
        <w:trPr>
          <w:trHeight w:val="275"/>
          <w:jc w:val="center"/>
        </w:trPr>
        <w:tc>
          <w:tcPr>
            <w:tcW w:w="778" w:type="dxa"/>
            <w:shd w:val="clear" w:color="auto" w:fill="auto"/>
            <w:noWrap/>
            <w:vAlign w:val="center"/>
          </w:tcPr>
          <w:p w14:paraId="3FF10C01" w14:textId="77777777" w:rsidR="00451DF0" w:rsidRPr="00A23BFD" w:rsidRDefault="00451DF0" w:rsidP="00050BB2">
            <w:pPr>
              <w:rPr>
                <w:sz w:val="20"/>
              </w:rPr>
            </w:pPr>
            <w:r w:rsidRPr="00A23BFD">
              <w:rPr>
                <w:sz w:val="20"/>
              </w:rPr>
              <w:t>2</w:t>
            </w:r>
          </w:p>
        </w:tc>
        <w:tc>
          <w:tcPr>
            <w:tcW w:w="5386" w:type="dxa"/>
            <w:shd w:val="clear" w:color="auto" w:fill="auto"/>
            <w:vAlign w:val="center"/>
          </w:tcPr>
          <w:p w14:paraId="1D664D4B" w14:textId="77777777" w:rsidR="00451DF0" w:rsidRPr="00A23BFD" w:rsidRDefault="00451DF0" w:rsidP="00050BB2">
            <w:pPr>
              <w:rPr>
                <w:color w:val="000000"/>
                <w:sz w:val="20"/>
              </w:rPr>
            </w:pPr>
            <w:r w:rsidRPr="00A23BFD">
              <w:rPr>
                <w:color w:val="000000"/>
                <w:sz w:val="20"/>
              </w:rPr>
              <w:t>Газовые сети к котельной</w:t>
            </w:r>
          </w:p>
        </w:tc>
        <w:tc>
          <w:tcPr>
            <w:tcW w:w="2268" w:type="dxa"/>
            <w:shd w:val="clear" w:color="auto" w:fill="auto"/>
            <w:noWrap/>
            <w:vAlign w:val="center"/>
          </w:tcPr>
          <w:p w14:paraId="78B0024C" w14:textId="77777777" w:rsidR="00451DF0" w:rsidRPr="00A23BFD" w:rsidRDefault="00451DF0" w:rsidP="00050BB2">
            <w:pPr>
              <w:jc w:val="center"/>
              <w:rPr>
                <w:color w:val="000000"/>
                <w:sz w:val="20"/>
              </w:rPr>
            </w:pPr>
            <w:r>
              <w:rPr>
                <w:color w:val="000000"/>
                <w:sz w:val="18"/>
                <w:szCs w:val="18"/>
              </w:rPr>
              <w:t>250,0</w:t>
            </w:r>
          </w:p>
        </w:tc>
        <w:tc>
          <w:tcPr>
            <w:tcW w:w="1342" w:type="dxa"/>
            <w:shd w:val="clear" w:color="auto" w:fill="auto"/>
            <w:noWrap/>
            <w:vAlign w:val="center"/>
          </w:tcPr>
          <w:p w14:paraId="13550577" w14:textId="77777777" w:rsidR="00451DF0" w:rsidRPr="00A23BFD" w:rsidRDefault="00451DF0" w:rsidP="00050BB2">
            <w:pPr>
              <w:jc w:val="center"/>
              <w:rPr>
                <w:color w:val="000000"/>
                <w:sz w:val="20"/>
              </w:rPr>
            </w:pPr>
            <w:r>
              <w:rPr>
                <w:color w:val="000000"/>
                <w:sz w:val="18"/>
                <w:szCs w:val="18"/>
              </w:rPr>
              <w:t>110,0</w:t>
            </w:r>
          </w:p>
        </w:tc>
      </w:tr>
      <w:tr w:rsidR="00451DF0" w:rsidRPr="00A23BFD" w14:paraId="1D3F6188" w14:textId="77777777" w:rsidTr="00451DF0">
        <w:trPr>
          <w:trHeight w:val="235"/>
          <w:jc w:val="center"/>
        </w:trPr>
        <w:tc>
          <w:tcPr>
            <w:tcW w:w="778" w:type="dxa"/>
            <w:shd w:val="clear" w:color="auto" w:fill="auto"/>
            <w:noWrap/>
            <w:vAlign w:val="center"/>
          </w:tcPr>
          <w:p w14:paraId="353C528C" w14:textId="77777777" w:rsidR="00451DF0" w:rsidRPr="00A23BFD" w:rsidRDefault="00451DF0" w:rsidP="00050BB2">
            <w:pPr>
              <w:rPr>
                <w:sz w:val="20"/>
              </w:rPr>
            </w:pPr>
          </w:p>
        </w:tc>
        <w:tc>
          <w:tcPr>
            <w:tcW w:w="5386" w:type="dxa"/>
            <w:shd w:val="clear" w:color="auto" w:fill="auto"/>
            <w:vAlign w:val="center"/>
          </w:tcPr>
          <w:p w14:paraId="66378AFE" w14:textId="77777777" w:rsidR="00451DF0" w:rsidRPr="00A23BFD" w:rsidRDefault="00451DF0" w:rsidP="00050BB2">
            <w:pPr>
              <w:rPr>
                <w:color w:val="000000"/>
                <w:sz w:val="20"/>
              </w:rPr>
            </w:pPr>
            <w:r>
              <w:rPr>
                <w:color w:val="000000"/>
                <w:sz w:val="20"/>
              </w:rPr>
              <w:t>Итого</w:t>
            </w:r>
          </w:p>
        </w:tc>
        <w:tc>
          <w:tcPr>
            <w:tcW w:w="2268" w:type="dxa"/>
            <w:shd w:val="clear" w:color="auto" w:fill="auto"/>
            <w:noWrap/>
            <w:vAlign w:val="center"/>
          </w:tcPr>
          <w:p w14:paraId="7BDC0CB5" w14:textId="77777777" w:rsidR="00451DF0" w:rsidRPr="00A23BFD" w:rsidRDefault="00451DF0" w:rsidP="00050BB2">
            <w:pPr>
              <w:jc w:val="center"/>
              <w:rPr>
                <w:color w:val="000000"/>
                <w:sz w:val="20"/>
              </w:rPr>
            </w:pPr>
            <w:r>
              <w:rPr>
                <w:color w:val="000000"/>
                <w:sz w:val="20"/>
              </w:rPr>
              <w:t>1200</w:t>
            </w:r>
          </w:p>
        </w:tc>
        <w:tc>
          <w:tcPr>
            <w:tcW w:w="1342" w:type="dxa"/>
            <w:shd w:val="clear" w:color="auto" w:fill="auto"/>
            <w:noWrap/>
            <w:vAlign w:val="center"/>
          </w:tcPr>
          <w:p w14:paraId="43E0852C" w14:textId="77777777" w:rsidR="00451DF0" w:rsidRPr="00A23BFD" w:rsidRDefault="00451DF0" w:rsidP="00050BB2">
            <w:pPr>
              <w:jc w:val="center"/>
              <w:rPr>
                <w:color w:val="000000"/>
                <w:sz w:val="20"/>
              </w:rPr>
            </w:pPr>
          </w:p>
        </w:tc>
      </w:tr>
    </w:tbl>
    <w:p w14:paraId="238D6C1C" w14:textId="77777777" w:rsidR="002F7876" w:rsidRDefault="002F7876" w:rsidP="002F7876">
      <w:pPr>
        <w:shd w:val="clear" w:color="auto" w:fill="FFFFFF"/>
        <w:spacing w:after="300"/>
        <w:jc w:val="both"/>
        <w:textAlignment w:val="baseline"/>
        <w:rPr>
          <w:b/>
          <w:color w:val="000000"/>
          <w:szCs w:val="24"/>
        </w:rPr>
      </w:pPr>
    </w:p>
    <w:p w14:paraId="03792F83" w14:textId="28FB62B8" w:rsidR="002F7876" w:rsidRPr="00CA77C8" w:rsidRDefault="009C79C9" w:rsidP="002F7876">
      <w:pPr>
        <w:shd w:val="clear" w:color="auto" w:fill="FFFFFF"/>
        <w:spacing w:after="300"/>
        <w:jc w:val="both"/>
        <w:textAlignment w:val="baseline"/>
        <w:rPr>
          <w:b/>
          <w:color w:val="000000"/>
          <w:szCs w:val="24"/>
        </w:rPr>
      </w:pPr>
      <w:r>
        <w:rPr>
          <w:b/>
          <w:color w:val="000000"/>
          <w:szCs w:val="24"/>
        </w:rPr>
        <w:t>7.3.2</w:t>
      </w:r>
      <w:r w:rsidR="002F7876">
        <w:rPr>
          <w:b/>
          <w:color w:val="000000"/>
          <w:szCs w:val="24"/>
        </w:rPr>
        <w:t>.</w:t>
      </w:r>
      <w:r w:rsidR="002F7876" w:rsidRPr="00CA77C8">
        <w:rPr>
          <w:b/>
          <w:color w:val="000000"/>
          <w:szCs w:val="24"/>
        </w:rPr>
        <w:t>Вариант 2.  Предложения по новому строительству источников тепловой энергии, (</w:t>
      </w:r>
      <w:r w:rsidR="002F7876" w:rsidRPr="00CA77C8">
        <w:rPr>
          <w:b/>
          <w:szCs w:val="24"/>
        </w:rPr>
        <w:t xml:space="preserve">Блочно-модульная котельная производительностью </w:t>
      </w:r>
      <w:r w:rsidR="002F7876">
        <w:rPr>
          <w:b/>
          <w:szCs w:val="24"/>
        </w:rPr>
        <w:t>8,0</w:t>
      </w:r>
      <w:r w:rsidR="002F7876" w:rsidRPr="00CA77C8">
        <w:rPr>
          <w:b/>
          <w:szCs w:val="24"/>
        </w:rPr>
        <w:t xml:space="preserve"> МВт   на базе водогрейных </w:t>
      </w:r>
      <w:r w:rsidR="002F7876" w:rsidRPr="00CA77C8">
        <w:rPr>
          <w:b/>
          <w:w w:val="95"/>
          <w:szCs w:val="24"/>
        </w:rPr>
        <w:t xml:space="preserve">трехходовых котлов </w:t>
      </w:r>
      <w:r w:rsidR="002F7876" w:rsidRPr="00CA77C8">
        <w:rPr>
          <w:b/>
          <w:spacing w:val="-2"/>
          <w:szCs w:val="24"/>
        </w:rPr>
        <w:t xml:space="preserve"> </w:t>
      </w:r>
      <w:r w:rsidR="002F7876" w:rsidRPr="00CA77C8">
        <w:rPr>
          <w:b/>
          <w:spacing w:val="-15"/>
          <w:szCs w:val="24"/>
        </w:rPr>
        <w:t xml:space="preserve"> </w:t>
      </w:r>
      <w:r w:rsidR="002F7876" w:rsidRPr="00CA77C8">
        <w:rPr>
          <w:b/>
          <w:spacing w:val="23"/>
          <w:szCs w:val="24"/>
        </w:rPr>
        <w:t xml:space="preserve"> </w:t>
      </w:r>
      <w:r w:rsidR="002F7876" w:rsidRPr="00CA77C8">
        <w:rPr>
          <w:b/>
          <w:w w:val="95"/>
          <w:szCs w:val="24"/>
        </w:rPr>
        <w:t>ARCUS IGNIS F  производства завода котельного оборудования</w:t>
      </w:r>
      <w:r w:rsidR="002F7876" w:rsidRPr="00CA77C8">
        <w:rPr>
          <w:b/>
          <w:spacing w:val="-8"/>
          <w:w w:val="95"/>
          <w:szCs w:val="24"/>
        </w:rPr>
        <w:t xml:space="preserve"> </w:t>
      </w:r>
      <w:r w:rsidR="002F7876" w:rsidRPr="00CA77C8">
        <w:rPr>
          <w:b/>
          <w:w w:val="95"/>
          <w:szCs w:val="24"/>
        </w:rPr>
        <w:t>«ТехноМаш»</w:t>
      </w:r>
      <w:r w:rsidR="002F7876" w:rsidRPr="00CA77C8">
        <w:rPr>
          <w:b/>
          <w:spacing w:val="24"/>
          <w:szCs w:val="24"/>
        </w:rPr>
        <w:t xml:space="preserve">) </w:t>
      </w:r>
      <w:r w:rsidR="002F7876" w:rsidRPr="00CA77C8">
        <w:rPr>
          <w:b/>
          <w:w w:val="95"/>
          <w:szCs w:val="24"/>
        </w:rPr>
        <w:t xml:space="preserve"> с установкой  теплообменного оборудования  и  </w:t>
      </w:r>
      <w:r w:rsidR="002F7876" w:rsidRPr="00CA77C8">
        <w:rPr>
          <w:b/>
          <w:szCs w:val="24"/>
        </w:rPr>
        <w:t>КГИ,</w:t>
      </w:r>
      <w:r w:rsidR="002F7876" w:rsidRPr="00CA77C8">
        <w:rPr>
          <w:b/>
          <w:spacing w:val="23"/>
          <w:szCs w:val="24"/>
        </w:rPr>
        <w:t xml:space="preserve"> </w:t>
      </w:r>
      <w:r w:rsidR="002F7876" w:rsidRPr="00CA77C8">
        <w:rPr>
          <w:b/>
          <w:color w:val="000000"/>
          <w:szCs w:val="24"/>
        </w:rPr>
        <w:t>реконструкции тепловых сетей</w:t>
      </w:r>
    </w:p>
    <w:p w14:paraId="5B20770D" w14:textId="77777777" w:rsidR="002F7876" w:rsidRPr="00256EFF" w:rsidRDefault="002F7876" w:rsidP="002F7876">
      <w:pPr>
        <w:shd w:val="clear" w:color="auto" w:fill="FFFFFF"/>
        <w:spacing w:after="300"/>
        <w:jc w:val="both"/>
        <w:textAlignment w:val="baseline"/>
        <w:rPr>
          <w:color w:val="000000"/>
          <w:szCs w:val="24"/>
        </w:rPr>
      </w:pPr>
      <w:r w:rsidRPr="00256EFF">
        <w:rPr>
          <w:bCs/>
          <w:color w:val="000000"/>
          <w:szCs w:val="24"/>
        </w:rPr>
        <w:t xml:space="preserve">С этой целью  в 2022-2023 годах будет реализован инвестиционный проект по установке </w:t>
      </w:r>
      <w:r w:rsidRPr="00256EFF">
        <w:rPr>
          <w:color w:val="000000"/>
          <w:szCs w:val="24"/>
        </w:rPr>
        <w:t xml:space="preserve">трёх котлов   </w:t>
      </w:r>
      <w:r w:rsidRPr="00256EFF">
        <w:rPr>
          <w:w w:val="95"/>
          <w:szCs w:val="24"/>
        </w:rPr>
        <w:t>ARCUS IGNIS F  с установкой  теплообменного оборудования</w:t>
      </w:r>
      <w:r w:rsidRPr="00256EFF">
        <w:rPr>
          <w:color w:val="000000"/>
          <w:sz w:val="22"/>
          <w:szCs w:val="22"/>
        </w:rPr>
        <w:t xml:space="preserve"> </w:t>
      </w:r>
      <w:r w:rsidRPr="00256EFF">
        <w:rPr>
          <w:color w:val="000000"/>
          <w:szCs w:val="24"/>
        </w:rPr>
        <w:t xml:space="preserve"> общей установленной мощностью</w:t>
      </w:r>
      <w:r>
        <w:rPr>
          <w:color w:val="000000"/>
          <w:szCs w:val="24"/>
        </w:rPr>
        <w:t xml:space="preserve"> 8,0</w:t>
      </w:r>
      <w:r w:rsidRPr="00256EFF">
        <w:rPr>
          <w:color w:val="000000"/>
          <w:szCs w:val="24"/>
        </w:rPr>
        <w:t xml:space="preserve">Мвт. Это создаст  резерв мощности для отопления  объектов теплоснабжения  при проявлении  аварийных и рисковых ситуаций в процессе вывода и ввода новых энергетических мощностей. </w:t>
      </w:r>
    </w:p>
    <w:p w14:paraId="07840BFC" w14:textId="77777777" w:rsidR="002F7876" w:rsidRDefault="002F7876" w:rsidP="002F7876">
      <w:pPr>
        <w:autoSpaceDE w:val="0"/>
        <w:autoSpaceDN w:val="0"/>
        <w:adjustRightInd w:val="0"/>
        <w:jc w:val="both"/>
        <w:outlineLvl w:val="0"/>
        <w:rPr>
          <w:color w:val="000000"/>
          <w:szCs w:val="24"/>
        </w:rPr>
      </w:pPr>
    </w:p>
    <w:tbl>
      <w:tblPr>
        <w:tblW w:w="9744" w:type="dxa"/>
        <w:jc w:val="center"/>
        <w:tblLook w:val="00A0" w:firstRow="1" w:lastRow="0" w:firstColumn="1" w:lastColumn="0" w:noHBand="0" w:noVBand="0"/>
      </w:tblPr>
      <w:tblGrid>
        <w:gridCol w:w="1416"/>
        <w:gridCol w:w="4678"/>
        <w:gridCol w:w="3650"/>
      </w:tblGrid>
      <w:tr w:rsidR="002F7876" w:rsidRPr="000E628F" w14:paraId="14BE347D" w14:textId="77777777" w:rsidTr="00050BB2">
        <w:trPr>
          <w:trHeight w:val="384"/>
          <w:jc w:val="center"/>
        </w:trPr>
        <w:tc>
          <w:tcPr>
            <w:tcW w:w="9744" w:type="dxa"/>
            <w:gridSpan w:val="3"/>
            <w:tcBorders>
              <w:top w:val="single" w:sz="4" w:space="0" w:color="auto"/>
              <w:left w:val="single" w:sz="4" w:space="0" w:color="auto"/>
              <w:bottom w:val="single" w:sz="4" w:space="0" w:color="auto"/>
              <w:right w:val="single" w:sz="4" w:space="0" w:color="auto"/>
            </w:tcBorders>
            <w:vAlign w:val="center"/>
          </w:tcPr>
          <w:p w14:paraId="6FCC895A" w14:textId="65EB375C" w:rsidR="002F7876" w:rsidRPr="000E628F" w:rsidRDefault="002F7876" w:rsidP="00050BB2">
            <w:pPr>
              <w:rPr>
                <w:b/>
                <w:bCs/>
                <w:color w:val="000000"/>
                <w:szCs w:val="22"/>
              </w:rPr>
            </w:pPr>
            <w:r w:rsidRPr="000E628F">
              <w:rPr>
                <w:rFonts w:eastAsia="Arial,Bold"/>
                <w:b/>
                <w:bCs/>
                <w:color w:val="000000"/>
                <w:sz w:val="22"/>
                <w:szCs w:val="22"/>
              </w:rPr>
              <w:t xml:space="preserve">Таблица </w:t>
            </w:r>
            <w:r w:rsidR="00CB50BE">
              <w:rPr>
                <w:rFonts w:eastAsia="Arial,Bold"/>
                <w:b/>
                <w:bCs/>
                <w:color w:val="000000"/>
                <w:sz w:val="22"/>
                <w:szCs w:val="22"/>
              </w:rPr>
              <w:t>7.12</w:t>
            </w:r>
            <w:r>
              <w:rPr>
                <w:rFonts w:eastAsia="Arial,Bold"/>
                <w:b/>
                <w:bCs/>
                <w:color w:val="000000"/>
                <w:sz w:val="22"/>
                <w:szCs w:val="22"/>
              </w:rPr>
              <w:t>.</w:t>
            </w:r>
            <w:r w:rsidRPr="000E628F">
              <w:rPr>
                <w:rFonts w:eastAsia="Arial,Bold"/>
                <w:b/>
                <w:bCs/>
                <w:color w:val="000000"/>
                <w:sz w:val="22"/>
                <w:szCs w:val="22"/>
              </w:rPr>
              <w:t xml:space="preserve"> Структура предложений по новому строительству котельной.</w:t>
            </w:r>
          </w:p>
        </w:tc>
      </w:tr>
      <w:tr w:rsidR="002F7876" w:rsidRPr="000E628F" w14:paraId="39750E6C" w14:textId="77777777" w:rsidTr="00050BB2">
        <w:trPr>
          <w:trHeight w:val="315"/>
          <w:jc w:val="center"/>
        </w:trPr>
        <w:tc>
          <w:tcPr>
            <w:tcW w:w="1416" w:type="dxa"/>
            <w:tcBorders>
              <w:top w:val="single" w:sz="4" w:space="0" w:color="auto"/>
              <w:left w:val="single" w:sz="4" w:space="0" w:color="auto"/>
              <w:bottom w:val="single" w:sz="4" w:space="0" w:color="auto"/>
              <w:right w:val="single" w:sz="4" w:space="0" w:color="auto"/>
            </w:tcBorders>
            <w:noWrap/>
            <w:vAlign w:val="center"/>
          </w:tcPr>
          <w:p w14:paraId="5FF05D60" w14:textId="77777777" w:rsidR="002F7876" w:rsidRPr="000E628F" w:rsidRDefault="002F7876" w:rsidP="00050BB2">
            <w:pPr>
              <w:jc w:val="center"/>
              <w:rPr>
                <w:color w:val="000000"/>
                <w:szCs w:val="22"/>
              </w:rPr>
            </w:pPr>
            <w:r w:rsidRPr="000E628F">
              <w:rPr>
                <w:rFonts w:eastAsia="Arial,Bold"/>
                <w:color w:val="000000"/>
                <w:sz w:val="22"/>
                <w:szCs w:val="22"/>
              </w:rPr>
              <w:t>Шифр проекта</w:t>
            </w:r>
          </w:p>
        </w:tc>
        <w:tc>
          <w:tcPr>
            <w:tcW w:w="4678" w:type="dxa"/>
            <w:tcBorders>
              <w:top w:val="single" w:sz="4" w:space="0" w:color="auto"/>
              <w:left w:val="single" w:sz="4" w:space="0" w:color="auto"/>
              <w:bottom w:val="single" w:sz="4" w:space="0" w:color="auto"/>
              <w:right w:val="single" w:sz="4" w:space="0" w:color="auto"/>
            </w:tcBorders>
            <w:noWrap/>
            <w:vAlign w:val="center"/>
          </w:tcPr>
          <w:p w14:paraId="233B0E08" w14:textId="77777777" w:rsidR="002F7876" w:rsidRPr="000E628F" w:rsidRDefault="002F7876" w:rsidP="00050BB2">
            <w:pPr>
              <w:jc w:val="center"/>
              <w:rPr>
                <w:color w:val="000000"/>
                <w:szCs w:val="22"/>
              </w:rPr>
            </w:pPr>
            <w:r w:rsidRPr="000E628F">
              <w:rPr>
                <w:rFonts w:eastAsia="Arial,Bold"/>
                <w:color w:val="000000"/>
                <w:sz w:val="22"/>
                <w:szCs w:val="22"/>
              </w:rPr>
              <w:t>Наименование проекта</w:t>
            </w:r>
          </w:p>
        </w:tc>
        <w:tc>
          <w:tcPr>
            <w:tcW w:w="3650" w:type="dxa"/>
            <w:tcBorders>
              <w:top w:val="single" w:sz="4" w:space="0" w:color="auto"/>
              <w:left w:val="single" w:sz="4" w:space="0" w:color="auto"/>
              <w:bottom w:val="single" w:sz="4" w:space="0" w:color="auto"/>
              <w:right w:val="single" w:sz="4" w:space="0" w:color="auto"/>
            </w:tcBorders>
            <w:noWrap/>
            <w:vAlign w:val="center"/>
          </w:tcPr>
          <w:p w14:paraId="2B9620CC" w14:textId="77777777" w:rsidR="002F7876" w:rsidRPr="000E628F" w:rsidRDefault="002F7876" w:rsidP="00050BB2">
            <w:pPr>
              <w:jc w:val="center"/>
              <w:rPr>
                <w:color w:val="000000"/>
                <w:szCs w:val="22"/>
              </w:rPr>
            </w:pPr>
            <w:r w:rsidRPr="000E628F">
              <w:rPr>
                <w:rFonts w:eastAsia="Arial,Bold"/>
                <w:color w:val="000000"/>
                <w:sz w:val="22"/>
                <w:szCs w:val="22"/>
              </w:rPr>
              <w:t>Цель проекта</w:t>
            </w:r>
          </w:p>
        </w:tc>
      </w:tr>
      <w:tr w:rsidR="002F7876" w:rsidRPr="000E628F" w14:paraId="3B4D9843" w14:textId="77777777" w:rsidTr="00050BB2">
        <w:trPr>
          <w:trHeight w:val="315"/>
          <w:jc w:val="center"/>
        </w:trPr>
        <w:tc>
          <w:tcPr>
            <w:tcW w:w="1416" w:type="dxa"/>
            <w:tcBorders>
              <w:top w:val="single" w:sz="4" w:space="0" w:color="auto"/>
              <w:left w:val="single" w:sz="4" w:space="0" w:color="auto"/>
              <w:bottom w:val="single" w:sz="4" w:space="0" w:color="auto"/>
              <w:right w:val="single" w:sz="4" w:space="0" w:color="auto"/>
            </w:tcBorders>
            <w:noWrap/>
            <w:vAlign w:val="center"/>
          </w:tcPr>
          <w:p w14:paraId="5AB716AE" w14:textId="77777777" w:rsidR="002F7876" w:rsidRPr="000E628F" w:rsidRDefault="002F7876" w:rsidP="00050BB2">
            <w:pPr>
              <w:jc w:val="center"/>
              <w:rPr>
                <w:color w:val="000000"/>
                <w:szCs w:val="22"/>
              </w:rPr>
            </w:pPr>
            <w:r w:rsidRPr="000E628F">
              <w:rPr>
                <w:color w:val="000000"/>
                <w:sz w:val="22"/>
                <w:szCs w:val="22"/>
              </w:rPr>
              <w:t>01</w:t>
            </w:r>
          </w:p>
        </w:tc>
        <w:tc>
          <w:tcPr>
            <w:tcW w:w="4678" w:type="dxa"/>
            <w:tcBorders>
              <w:top w:val="single" w:sz="4" w:space="0" w:color="auto"/>
              <w:left w:val="single" w:sz="4" w:space="0" w:color="auto"/>
              <w:bottom w:val="single" w:sz="4" w:space="0" w:color="auto"/>
              <w:right w:val="single" w:sz="4" w:space="0" w:color="auto"/>
            </w:tcBorders>
            <w:noWrap/>
            <w:vAlign w:val="center"/>
          </w:tcPr>
          <w:p w14:paraId="3CEDFC0F" w14:textId="77777777" w:rsidR="002F7876" w:rsidRPr="00194397" w:rsidRDefault="002F7876" w:rsidP="00050BB2">
            <w:pPr>
              <w:autoSpaceDE w:val="0"/>
              <w:autoSpaceDN w:val="0"/>
              <w:adjustRightInd w:val="0"/>
              <w:outlineLvl w:val="0"/>
              <w:rPr>
                <w:color w:val="000000"/>
                <w:szCs w:val="22"/>
              </w:rPr>
            </w:pPr>
            <w:r w:rsidRPr="00194397">
              <w:rPr>
                <w:color w:val="000000"/>
                <w:sz w:val="22"/>
                <w:szCs w:val="22"/>
              </w:rPr>
              <w:t xml:space="preserve">Установка трёх котлов   </w:t>
            </w:r>
            <w:r w:rsidRPr="00194397">
              <w:rPr>
                <w:w w:val="95"/>
                <w:szCs w:val="24"/>
              </w:rPr>
              <w:t xml:space="preserve">ARCUS IGNIS F </w:t>
            </w:r>
            <w:r>
              <w:rPr>
                <w:w w:val="95"/>
                <w:szCs w:val="24"/>
              </w:rPr>
              <w:t xml:space="preserve"> общей тепловой мощности 8,0МВт</w:t>
            </w:r>
            <w:r w:rsidRPr="00194397">
              <w:rPr>
                <w:w w:val="95"/>
                <w:szCs w:val="24"/>
              </w:rPr>
              <w:t xml:space="preserve"> с установкой  </w:t>
            </w:r>
            <w:r>
              <w:rPr>
                <w:w w:val="95"/>
                <w:szCs w:val="24"/>
              </w:rPr>
              <w:t>теплообменного оборудования и КГИ</w:t>
            </w:r>
          </w:p>
        </w:tc>
        <w:tc>
          <w:tcPr>
            <w:tcW w:w="3650" w:type="dxa"/>
            <w:tcBorders>
              <w:top w:val="single" w:sz="4" w:space="0" w:color="auto"/>
              <w:left w:val="single" w:sz="4" w:space="0" w:color="auto"/>
              <w:bottom w:val="single" w:sz="4" w:space="0" w:color="auto"/>
              <w:right w:val="single" w:sz="4" w:space="0" w:color="auto"/>
            </w:tcBorders>
            <w:noWrap/>
            <w:vAlign w:val="center"/>
          </w:tcPr>
          <w:p w14:paraId="10EBA60A" w14:textId="77777777" w:rsidR="002F7876" w:rsidRPr="000E628F" w:rsidRDefault="002F7876" w:rsidP="00050BB2">
            <w:pPr>
              <w:jc w:val="center"/>
              <w:rPr>
                <w:color w:val="000000"/>
                <w:szCs w:val="22"/>
              </w:rPr>
            </w:pPr>
            <w:r>
              <w:rPr>
                <w:color w:val="000000"/>
                <w:sz w:val="22"/>
                <w:szCs w:val="22"/>
              </w:rPr>
              <w:t xml:space="preserve">Создание  тепловой </w:t>
            </w:r>
            <w:r w:rsidRPr="000E628F">
              <w:rPr>
                <w:color w:val="000000"/>
                <w:sz w:val="22"/>
                <w:szCs w:val="22"/>
              </w:rPr>
              <w:t xml:space="preserve">  мощности и создание</w:t>
            </w:r>
            <w:r>
              <w:rPr>
                <w:color w:val="000000"/>
                <w:sz w:val="22"/>
                <w:szCs w:val="22"/>
              </w:rPr>
              <w:t xml:space="preserve"> её </w:t>
            </w:r>
            <w:r w:rsidRPr="000E628F">
              <w:rPr>
                <w:color w:val="000000"/>
                <w:sz w:val="22"/>
                <w:szCs w:val="22"/>
              </w:rPr>
              <w:t>резерва</w:t>
            </w:r>
            <w:r>
              <w:rPr>
                <w:color w:val="000000"/>
                <w:sz w:val="22"/>
                <w:szCs w:val="22"/>
              </w:rPr>
              <w:t xml:space="preserve"> для перспективного развития</w:t>
            </w:r>
          </w:p>
        </w:tc>
      </w:tr>
    </w:tbl>
    <w:p w14:paraId="2AD718E2" w14:textId="77777777" w:rsidR="002F7876" w:rsidRDefault="002F7876" w:rsidP="002F7876">
      <w:pPr>
        <w:autoSpaceDE w:val="0"/>
        <w:autoSpaceDN w:val="0"/>
        <w:adjustRightInd w:val="0"/>
        <w:rPr>
          <w:rFonts w:ascii="Arial" w:hAnsi="Arial" w:cs="Arial"/>
          <w:b/>
          <w:bCs/>
          <w:color w:val="000000"/>
          <w:sz w:val="18"/>
          <w:szCs w:val="18"/>
        </w:rPr>
      </w:pPr>
    </w:p>
    <w:p w14:paraId="18E26813" w14:textId="77777777" w:rsidR="002F7876" w:rsidRDefault="002F7876" w:rsidP="002F7876">
      <w:pPr>
        <w:autoSpaceDE w:val="0"/>
        <w:autoSpaceDN w:val="0"/>
        <w:adjustRightInd w:val="0"/>
        <w:jc w:val="both"/>
        <w:outlineLvl w:val="0"/>
        <w:rPr>
          <w:color w:val="000000"/>
          <w:sz w:val="22"/>
          <w:szCs w:val="22"/>
        </w:rPr>
      </w:pPr>
      <w:r w:rsidRPr="00C70DBD">
        <w:rPr>
          <w:color w:val="000000"/>
          <w:sz w:val="22"/>
          <w:szCs w:val="22"/>
        </w:rPr>
        <w:t>.</w:t>
      </w:r>
    </w:p>
    <w:p w14:paraId="40BF6FCD" w14:textId="711857F5" w:rsidR="002F7876" w:rsidRPr="009B41D9" w:rsidRDefault="009C79C9" w:rsidP="002F7876">
      <w:pPr>
        <w:autoSpaceDE w:val="0"/>
        <w:autoSpaceDN w:val="0"/>
        <w:adjustRightInd w:val="0"/>
        <w:outlineLvl w:val="0"/>
        <w:rPr>
          <w:b/>
          <w:bCs/>
          <w:color w:val="000000"/>
          <w:szCs w:val="24"/>
        </w:rPr>
      </w:pPr>
      <w:r>
        <w:rPr>
          <w:b/>
          <w:color w:val="000000"/>
          <w:szCs w:val="24"/>
        </w:rPr>
        <w:t>7.3.2</w:t>
      </w:r>
      <w:r w:rsidR="002F7876">
        <w:rPr>
          <w:b/>
          <w:color w:val="000000"/>
          <w:szCs w:val="24"/>
        </w:rPr>
        <w:t>.1.</w:t>
      </w:r>
      <w:r w:rsidR="002F7876" w:rsidRPr="009B41D9">
        <w:rPr>
          <w:b/>
          <w:color w:val="000000"/>
          <w:szCs w:val="24"/>
        </w:rPr>
        <w:t>О</w:t>
      </w:r>
      <w:r w:rsidR="002F7876">
        <w:rPr>
          <w:b/>
          <w:color w:val="000000"/>
          <w:szCs w:val="24"/>
        </w:rPr>
        <w:t>снования</w:t>
      </w:r>
      <w:r w:rsidR="002F7876" w:rsidRPr="009B41D9">
        <w:rPr>
          <w:b/>
          <w:color w:val="000000"/>
          <w:szCs w:val="24"/>
        </w:rPr>
        <w:t xml:space="preserve">  для строительства </w:t>
      </w:r>
      <w:r w:rsidR="002F7876">
        <w:rPr>
          <w:b/>
          <w:color w:val="000000"/>
          <w:szCs w:val="24"/>
        </w:rPr>
        <w:t xml:space="preserve"> </w:t>
      </w:r>
      <w:r w:rsidR="002F7876">
        <w:rPr>
          <w:b/>
          <w:bCs/>
          <w:color w:val="000000"/>
          <w:szCs w:val="24"/>
        </w:rPr>
        <w:t xml:space="preserve">  котельной  на территории </w:t>
      </w:r>
      <w:r w:rsidR="002F7876" w:rsidRPr="00A23BFD">
        <w:rPr>
          <w:b/>
          <w:bCs/>
          <w:sz w:val="22"/>
          <w:szCs w:val="22"/>
        </w:rPr>
        <w:t>посёлка Иванино</w:t>
      </w:r>
      <w:r w:rsidR="002F7876" w:rsidRPr="00A23BFD">
        <w:rPr>
          <w:b/>
          <w:bCs/>
        </w:rPr>
        <w:t xml:space="preserve">   </w:t>
      </w:r>
    </w:p>
    <w:p w14:paraId="0B30EF95" w14:textId="77777777" w:rsidR="002F7876" w:rsidRDefault="002F7876" w:rsidP="002F7876">
      <w:pPr>
        <w:spacing w:after="4" w:line="251" w:lineRule="auto"/>
        <w:ind w:left="14" w:right="614"/>
        <w:rPr>
          <w:color w:val="000000"/>
          <w:szCs w:val="24"/>
        </w:rPr>
      </w:pPr>
    </w:p>
    <w:p w14:paraId="6F63CE04" w14:textId="77777777" w:rsidR="002F7876" w:rsidRPr="00194397" w:rsidRDefault="002F7876" w:rsidP="002F7876">
      <w:pPr>
        <w:spacing w:after="5"/>
        <w:ind w:right="11"/>
        <w:jc w:val="both"/>
        <w:rPr>
          <w:szCs w:val="24"/>
        </w:rPr>
      </w:pPr>
      <w:r w:rsidRPr="00194397">
        <w:rPr>
          <w:szCs w:val="24"/>
        </w:rPr>
        <w:t>М</w:t>
      </w:r>
      <w:r w:rsidRPr="00194397">
        <w:rPr>
          <w:color w:val="000000"/>
          <w:szCs w:val="24"/>
        </w:rPr>
        <w:t xml:space="preserve">ежду выводом 1-го 2-го энергоблока АЭС-1 и вводом  1-го энергоблока  АЭС-2 возникает энергетический вакуум в дефиците  присоединённых генерирующих мощностей. По этой причине </w:t>
      </w:r>
      <w:r w:rsidRPr="00194397">
        <w:rPr>
          <w:szCs w:val="24"/>
        </w:rPr>
        <w:t>Блочно-модульные котельные поселков  Иванино должны быть введены в эксплуатацию не позднее декабря 2023 года</w:t>
      </w:r>
    </w:p>
    <w:p w14:paraId="62E353B5" w14:textId="77777777" w:rsidR="002F7876" w:rsidRDefault="002F7876" w:rsidP="002F7876">
      <w:pPr>
        <w:ind w:left="-346" w:right="235"/>
        <w:jc w:val="both"/>
        <w:rPr>
          <w:b/>
          <w:spacing w:val="-2"/>
          <w:szCs w:val="24"/>
        </w:rPr>
      </w:pPr>
    </w:p>
    <w:p w14:paraId="460F2217" w14:textId="11166E4E" w:rsidR="002F7876" w:rsidRPr="008C0A1B" w:rsidRDefault="002F7876" w:rsidP="002F7876">
      <w:pPr>
        <w:ind w:left="-346" w:right="235"/>
        <w:jc w:val="both"/>
        <w:rPr>
          <w:b/>
        </w:rPr>
      </w:pPr>
      <w:r w:rsidRPr="008C0A1B">
        <w:rPr>
          <w:b/>
          <w:spacing w:val="-2"/>
          <w:szCs w:val="24"/>
        </w:rPr>
        <w:t xml:space="preserve">     </w:t>
      </w:r>
      <w:r w:rsidR="009C79C9">
        <w:rPr>
          <w:b/>
          <w:spacing w:val="-2"/>
          <w:szCs w:val="24"/>
        </w:rPr>
        <w:t>7.3.2</w:t>
      </w:r>
      <w:r>
        <w:rPr>
          <w:b/>
          <w:spacing w:val="-2"/>
          <w:szCs w:val="24"/>
        </w:rPr>
        <w:t>.</w:t>
      </w:r>
      <w:r w:rsidRPr="008C0A1B">
        <w:rPr>
          <w:b/>
          <w:spacing w:val="-2"/>
          <w:szCs w:val="24"/>
        </w:rPr>
        <w:t>2. Описание</w:t>
      </w:r>
      <w:r w:rsidRPr="008C0A1B">
        <w:rPr>
          <w:b/>
          <w:spacing w:val="14"/>
          <w:szCs w:val="24"/>
        </w:rPr>
        <w:t xml:space="preserve"> </w:t>
      </w:r>
      <w:r w:rsidRPr="008C0A1B">
        <w:rPr>
          <w:b/>
          <w:spacing w:val="-2"/>
          <w:szCs w:val="24"/>
        </w:rPr>
        <w:t xml:space="preserve"> </w:t>
      </w:r>
      <w:r w:rsidRPr="008C0A1B">
        <w:rPr>
          <w:b/>
          <w:szCs w:val="24"/>
        </w:rPr>
        <w:t xml:space="preserve">  </w:t>
      </w:r>
      <w:r w:rsidRPr="008C0A1B">
        <w:rPr>
          <w:b/>
          <w:spacing w:val="-5"/>
          <w:szCs w:val="24"/>
        </w:rPr>
        <w:t xml:space="preserve"> </w:t>
      </w:r>
      <w:r w:rsidRPr="008C0A1B">
        <w:rPr>
          <w:b/>
          <w:spacing w:val="-2"/>
          <w:szCs w:val="24"/>
        </w:rPr>
        <w:t xml:space="preserve">котельной </w:t>
      </w:r>
      <w:r w:rsidRPr="008C0A1B">
        <w:rPr>
          <w:b/>
          <w:spacing w:val="39"/>
          <w:szCs w:val="24"/>
        </w:rPr>
        <w:t xml:space="preserve"> </w:t>
      </w:r>
      <w:r w:rsidRPr="008C0A1B">
        <w:rPr>
          <w:b/>
          <w:szCs w:val="24"/>
        </w:rPr>
        <w:t xml:space="preserve">для теплоснабжения </w:t>
      </w:r>
      <w:r w:rsidRPr="008C0A1B">
        <w:rPr>
          <w:b/>
          <w:sz w:val="22"/>
          <w:szCs w:val="22"/>
        </w:rPr>
        <w:t xml:space="preserve"> посёлка Иванино</w:t>
      </w:r>
      <w:r w:rsidRPr="008C0A1B">
        <w:rPr>
          <w:b/>
        </w:rPr>
        <w:t xml:space="preserve">                                                                                                                                   </w:t>
      </w:r>
    </w:p>
    <w:p w14:paraId="4D9BB64E" w14:textId="77777777" w:rsidR="002F7876" w:rsidRPr="00970EEA" w:rsidRDefault="002F7876" w:rsidP="002F7876">
      <w:pPr>
        <w:jc w:val="both"/>
      </w:pPr>
      <w:r w:rsidRPr="00970EEA">
        <w:rPr>
          <w:w w:val="95"/>
          <w:szCs w:val="24"/>
        </w:rPr>
        <w:t>Для</w:t>
      </w:r>
      <w:r w:rsidRPr="00970EEA">
        <w:rPr>
          <w:spacing w:val="-4"/>
          <w:w w:val="95"/>
          <w:szCs w:val="24"/>
        </w:rPr>
        <w:t xml:space="preserve"> </w:t>
      </w:r>
      <w:r w:rsidRPr="00970EEA">
        <w:rPr>
          <w:w w:val="95"/>
          <w:szCs w:val="24"/>
        </w:rPr>
        <w:t>теплоснабжения</w:t>
      </w:r>
      <w:r w:rsidRPr="00970EEA">
        <w:rPr>
          <w:spacing w:val="-13"/>
          <w:w w:val="95"/>
          <w:szCs w:val="24"/>
        </w:rPr>
        <w:t xml:space="preserve"> </w:t>
      </w:r>
      <w:r>
        <w:rPr>
          <w:sz w:val="22"/>
          <w:szCs w:val="22"/>
        </w:rPr>
        <w:t>посёлка Иванино</w:t>
      </w:r>
      <w:r>
        <w:t xml:space="preserve">   </w:t>
      </w:r>
      <w:r w:rsidRPr="00970EEA">
        <w:rPr>
          <w:spacing w:val="-12"/>
          <w:w w:val="95"/>
          <w:szCs w:val="24"/>
        </w:rPr>
        <w:t xml:space="preserve"> </w:t>
      </w:r>
      <w:r w:rsidRPr="00970EEA">
        <w:rPr>
          <w:w w:val="95"/>
          <w:szCs w:val="24"/>
        </w:rPr>
        <w:t>Курчатовского</w:t>
      </w:r>
      <w:r w:rsidRPr="00970EEA">
        <w:rPr>
          <w:spacing w:val="22"/>
          <w:szCs w:val="24"/>
        </w:rPr>
        <w:t xml:space="preserve"> </w:t>
      </w:r>
      <w:r w:rsidRPr="00970EEA">
        <w:rPr>
          <w:w w:val="95"/>
          <w:szCs w:val="24"/>
        </w:rPr>
        <w:t>района</w:t>
      </w:r>
      <w:r w:rsidRPr="00970EEA">
        <w:rPr>
          <w:spacing w:val="-13"/>
          <w:w w:val="95"/>
          <w:szCs w:val="24"/>
        </w:rPr>
        <w:t xml:space="preserve"> </w:t>
      </w:r>
      <w:r w:rsidRPr="00970EEA">
        <w:rPr>
          <w:w w:val="95"/>
          <w:szCs w:val="24"/>
        </w:rPr>
        <w:t xml:space="preserve">Курской </w:t>
      </w:r>
      <w:r w:rsidRPr="00970EEA">
        <w:rPr>
          <w:spacing w:val="-2"/>
          <w:w w:val="95"/>
          <w:szCs w:val="24"/>
        </w:rPr>
        <w:t>области</w:t>
      </w:r>
      <w:r w:rsidRPr="00970EEA">
        <w:rPr>
          <w:spacing w:val="-3"/>
          <w:w w:val="95"/>
          <w:szCs w:val="24"/>
        </w:rPr>
        <w:t xml:space="preserve"> </w:t>
      </w:r>
      <w:r w:rsidRPr="00970EEA">
        <w:rPr>
          <w:spacing w:val="-2"/>
          <w:w w:val="95"/>
          <w:szCs w:val="24"/>
        </w:rPr>
        <w:t>и покрытия</w:t>
      </w:r>
      <w:r w:rsidRPr="00970EEA">
        <w:rPr>
          <w:spacing w:val="7"/>
          <w:szCs w:val="24"/>
        </w:rPr>
        <w:t xml:space="preserve"> </w:t>
      </w:r>
      <w:r w:rsidRPr="00970EEA">
        <w:rPr>
          <w:spacing w:val="-2"/>
          <w:w w:val="95"/>
          <w:szCs w:val="24"/>
        </w:rPr>
        <w:t>дефицита</w:t>
      </w:r>
      <w:r w:rsidRPr="00970EEA">
        <w:rPr>
          <w:spacing w:val="-4"/>
          <w:w w:val="95"/>
          <w:szCs w:val="24"/>
        </w:rPr>
        <w:t xml:space="preserve"> </w:t>
      </w:r>
      <w:r w:rsidRPr="00970EEA">
        <w:rPr>
          <w:spacing w:val="-2"/>
          <w:w w:val="95"/>
          <w:szCs w:val="24"/>
        </w:rPr>
        <w:t>тепловой</w:t>
      </w:r>
      <w:r w:rsidRPr="00970EEA">
        <w:rPr>
          <w:spacing w:val="-4"/>
          <w:w w:val="95"/>
          <w:szCs w:val="24"/>
        </w:rPr>
        <w:t xml:space="preserve"> </w:t>
      </w:r>
      <w:r w:rsidRPr="00970EEA">
        <w:rPr>
          <w:spacing w:val="-2"/>
          <w:w w:val="95"/>
          <w:szCs w:val="24"/>
        </w:rPr>
        <w:t>энергии в</w:t>
      </w:r>
      <w:r w:rsidRPr="00970EEA">
        <w:rPr>
          <w:spacing w:val="-11"/>
          <w:w w:val="95"/>
          <w:szCs w:val="24"/>
        </w:rPr>
        <w:t xml:space="preserve"> </w:t>
      </w:r>
      <w:r w:rsidRPr="00970EEA">
        <w:rPr>
          <w:spacing w:val="-2"/>
          <w:w w:val="95"/>
          <w:szCs w:val="24"/>
        </w:rPr>
        <w:t>связи</w:t>
      </w:r>
      <w:r w:rsidRPr="00970EEA">
        <w:rPr>
          <w:szCs w:val="24"/>
        </w:rPr>
        <w:t xml:space="preserve"> </w:t>
      </w:r>
      <w:r w:rsidRPr="00970EEA">
        <w:rPr>
          <w:spacing w:val="-2"/>
          <w:w w:val="95"/>
          <w:szCs w:val="24"/>
        </w:rPr>
        <w:t>решением</w:t>
      </w:r>
      <w:r w:rsidRPr="00970EEA">
        <w:rPr>
          <w:szCs w:val="24"/>
        </w:rPr>
        <w:t xml:space="preserve"> </w:t>
      </w:r>
      <w:r w:rsidRPr="00970EEA">
        <w:rPr>
          <w:spacing w:val="-2"/>
          <w:w w:val="95"/>
          <w:szCs w:val="24"/>
        </w:rPr>
        <w:t xml:space="preserve">о </w:t>
      </w:r>
      <w:r w:rsidRPr="00970EEA">
        <w:rPr>
          <w:w w:val="90"/>
          <w:szCs w:val="24"/>
        </w:rPr>
        <w:t>прекращении</w:t>
      </w:r>
      <w:r w:rsidRPr="00970EEA">
        <w:rPr>
          <w:spacing w:val="40"/>
          <w:szCs w:val="24"/>
        </w:rPr>
        <w:t xml:space="preserve"> </w:t>
      </w:r>
      <w:r w:rsidRPr="00970EEA">
        <w:rPr>
          <w:w w:val="90"/>
          <w:szCs w:val="24"/>
        </w:rPr>
        <w:t>генерации</w:t>
      </w:r>
      <w:r w:rsidRPr="00970EEA">
        <w:rPr>
          <w:szCs w:val="24"/>
        </w:rPr>
        <w:t xml:space="preserve"> </w:t>
      </w:r>
      <w:r w:rsidRPr="00970EEA">
        <w:rPr>
          <w:w w:val="90"/>
          <w:szCs w:val="24"/>
        </w:rPr>
        <w:t>энергоблоком</w:t>
      </w:r>
      <w:r w:rsidRPr="00970EEA">
        <w:rPr>
          <w:szCs w:val="24"/>
        </w:rPr>
        <w:t xml:space="preserve"> </w:t>
      </w:r>
      <w:r w:rsidRPr="00970EEA">
        <w:rPr>
          <w:w w:val="90"/>
          <w:szCs w:val="24"/>
        </w:rPr>
        <w:t>№1 Курской</w:t>
      </w:r>
      <w:r w:rsidRPr="00970EEA">
        <w:rPr>
          <w:szCs w:val="24"/>
        </w:rPr>
        <w:t xml:space="preserve"> </w:t>
      </w:r>
      <w:r w:rsidRPr="00970EEA">
        <w:rPr>
          <w:w w:val="90"/>
          <w:szCs w:val="24"/>
        </w:rPr>
        <w:t>АЭС</w:t>
      </w:r>
      <w:r w:rsidRPr="00970EEA">
        <w:rPr>
          <w:spacing w:val="80"/>
          <w:szCs w:val="24"/>
        </w:rPr>
        <w:t xml:space="preserve"> </w:t>
      </w:r>
      <w:r w:rsidRPr="00970EEA">
        <w:rPr>
          <w:w w:val="90"/>
          <w:szCs w:val="24"/>
        </w:rPr>
        <w:t>в декабре 2021</w:t>
      </w:r>
      <w:r w:rsidRPr="00970EEA">
        <w:rPr>
          <w:spacing w:val="39"/>
          <w:szCs w:val="24"/>
        </w:rPr>
        <w:t xml:space="preserve"> </w:t>
      </w:r>
      <w:r w:rsidRPr="00970EEA">
        <w:rPr>
          <w:w w:val="90"/>
          <w:szCs w:val="24"/>
        </w:rPr>
        <w:t xml:space="preserve">года, </w:t>
      </w:r>
      <w:r w:rsidRPr="00970EEA">
        <w:rPr>
          <w:w w:val="95"/>
          <w:szCs w:val="24"/>
        </w:rPr>
        <w:t>энергоблоком</w:t>
      </w:r>
      <w:r w:rsidRPr="00970EEA">
        <w:rPr>
          <w:spacing w:val="6"/>
          <w:szCs w:val="24"/>
        </w:rPr>
        <w:t xml:space="preserve"> </w:t>
      </w:r>
      <w:r w:rsidRPr="00970EEA">
        <w:rPr>
          <w:w w:val="95"/>
          <w:szCs w:val="24"/>
        </w:rPr>
        <w:t>№2</w:t>
      </w:r>
      <w:r w:rsidRPr="00970EEA">
        <w:rPr>
          <w:spacing w:val="-13"/>
          <w:w w:val="95"/>
          <w:szCs w:val="24"/>
        </w:rPr>
        <w:t xml:space="preserve"> </w:t>
      </w:r>
      <w:r w:rsidRPr="00970EEA">
        <w:rPr>
          <w:w w:val="95"/>
          <w:szCs w:val="24"/>
        </w:rPr>
        <w:t>Курской АЭС</w:t>
      </w:r>
      <w:r w:rsidRPr="00970EEA">
        <w:rPr>
          <w:spacing w:val="80"/>
          <w:szCs w:val="24"/>
        </w:rPr>
        <w:t xml:space="preserve"> </w:t>
      </w:r>
      <w:r w:rsidRPr="00970EEA">
        <w:rPr>
          <w:color w:val="181818"/>
          <w:w w:val="95"/>
          <w:szCs w:val="24"/>
        </w:rPr>
        <w:t>в</w:t>
      </w:r>
      <w:r w:rsidRPr="00970EEA">
        <w:rPr>
          <w:color w:val="181818"/>
          <w:spacing w:val="-9"/>
          <w:w w:val="95"/>
          <w:szCs w:val="24"/>
        </w:rPr>
        <w:t xml:space="preserve"> </w:t>
      </w:r>
      <w:r w:rsidRPr="00970EEA">
        <w:rPr>
          <w:w w:val="95"/>
          <w:szCs w:val="24"/>
        </w:rPr>
        <w:t>январе</w:t>
      </w:r>
      <w:r w:rsidRPr="00970EEA">
        <w:rPr>
          <w:spacing w:val="-2"/>
          <w:w w:val="95"/>
          <w:szCs w:val="24"/>
        </w:rPr>
        <w:t xml:space="preserve"> </w:t>
      </w:r>
      <w:r w:rsidRPr="00970EEA">
        <w:rPr>
          <w:w w:val="95"/>
          <w:szCs w:val="24"/>
        </w:rPr>
        <w:t xml:space="preserve">2024 года,  </w:t>
      </w:r>
      <w:r w:rsidRPr="00970EEA">
        <w:rPr>
          <w:w w:val="90"/>
          <w:szCs w:val="24"/>
        </w:rPr>
        <w:t>предлагается</w:t>
      </w:r>
      <w:r w:rsidRPr="00970EEA">
        <w:rPr>
          <w:szCs w:val="24"/>
        </w:rPr>
        <w:t xml:space="preserve"> </w:t>
      </w:r>
      <w:r w:rsidRPr="00970EEA">
        <w:rPr>
          <w:w w:val="90"/>
          <w:szCs w:val="24"/>
        </w:rPr>
        <w:t>рассмотреть</w:t>
      </w:r>
      <w:r w:rsidRPr="00970EEA">
        <w:rPr>
          <w:spacing w:val="40"/>
          <w:szCs w:val="24"/>
        </w:rPr>
        <w:t xml:space="preserve"> вариант </w:t>
      </w:r>
      <w:r w:rsidRPr="00970EEA">
        <w:rPr>
          <w:color w:val="000000"/>
          <w:szCs w:val="24"/>
        </w:rPr>
        <w:t>нового строительства б</w:t>
      </w:r>
      <w:r w:rsidRPr="00970EEA">
        <w:rPr>
          <w:szCs w:val="24"/>
        </w:rPr>
        <w:t xml:space="preserve">лочно-модульной котельной производительностью </w:t>
      </w:r>
      <w:r>
        <w:rPr>
          <w:szCs w:val="24"/>
        </w:rPr>
        <w:t>8,0</w:t>
      </w:r>
      <w:r w:rsidRPr="00970EEA">
        <w:rPr>
          <w:szCs w:val="24"/>
        </w:rPr>
        <w:t xml:space="preserve"> МВт   на базе водогрейных </w:t>
      </w:r>
      <w:r w:rsidRPr="00970EEA">
        <w:rPr>
          <w:w w:val="95"/>
          <w:szCs w:val="24"/>
        </w:rPr>
        <w:t xml:space="preserve">трехходовых котлов ARCUS IGNIS F  с </w:t>
      </w:r>
      <w:r>
        <w:rPr>
          <w:w w:val="95"/>
          <w:szCs w:val="24"/>
        </w:rPr>
        <w:t>КГИ.</w:t>
      </w:r>
    </w:p>
    <w:p w14:paraId="69ADA207" w14:textId="77777777" w:rsidR="002F7876" w:rsidRDefault="002F7876" w:rsidP="002F7876">
      <w:pPr>
        <w:autoSpaceDE w:val="0"/>
        <w:autoSpaceDN w:val="0"/>
        <w:adjustRightInd w:val="0"/>
        <w:outlineLvl w:val="0"/>
        <w:rPr>
          <w:b/>
          <w:bCs/>
          <w:color w:val="000000"/>
          <w:szCs w:val="24"/>
        </w:rPr>
      </w:pPr>
    </w:p>
    <w:p w14:paraId="452DE2A0" w14:textId="594BAC07" w:rsidR="002F7876" w:rsidRPr="00D4654B" w:rsidRDefault="002F7876" w:rsidP="002F7876">
      <w:pPr>
        <w:pStyle w:val="a5"/>
        <w:spacing w:before="1"/>
        <w:rPr>
          <w:b/>
          <w:sz w:val="24"/>
          <w:szCs w:val="24"/>
        </w:rPr>
      </w:pPr>
      <w:r w:rsidRPr="00D4654B">
        <w:rPr>
          <w:b/>
          <w:w w:val="95"/>
          <w:sz w:val="24"/>
          <w:szCs w:val="24"/>
        </w:rPr>
        <w:t xml:space="preserve">Таблица </w:t>
      </w:r>
      <w:r w:rsidRPr="00D4654B">
        <w:rPr>
          <w:b/>
          <w:spacing w:val="-2"/>
          <w:sz w:val="24"/>
          <w:szCs w:val="24"/>
        </w:rPr>
        <w:t xml:space="preserve"> </w:t>
      </w:r>
      <w:r w:rsidR="00664B62">
        <w:rPr>
          <w:b/>
          <w:spacing w:val="-2"/>
          <w:sz w:val="24"/>
          <w:szCs w:val="24"/>
        </w:rPr>
        <w:t>7.13</w:t>
      </w:r>
      <w:r>
        <w:rPr>
          <w:b/>
          <w:spacing w:val="-2"/>
          <w:sz w:val="24"/>
          <w:szCs w:val="24"/>
        </w:rPr>
        <w:t>.</w:t>
      </w:r>
      <w:r w:rsidRPr="00D4654B">
        <w:rPr>
          <w:b/>
          <w:sz w:val="24"/>
          <w:szCs w:val="24"/>
        </w:rPr>
        <w:t xml:space="preserve"> </w:t>
      </w:r>
      <w:r w:rsidRPr="00D4654B">
        <w:rPr>
          <w:b/>
          <w:w w:val="95"/>
          <w:sz w:val="24"/>
          <w:szCs w:val="24"/>
        </w:rPr>
        <w:t>Экспликация</w:t>
      </w:r>
      <w:r w:rsidRPr="00D4654B">
        <w:rPr>
          <w:b/>
          <w:spacing w:val="7"/>
          <w:sz w:val="24"/>
          <w:szCs w:val="24"/>
        </w:rPr>
        <w:t xml:space="preserve"> </w:t>
      </w:r>
      <w:r w:rsidRPr="00D4654B">
        <w:rPr>
          <w:b/>
          <w:w w:val="95"/>
          <w:sz w:val="24"/>
          <w:szCs w:val="24"/>
        </w:rPr>
        <w:t>оборудования</w:t>
      </w:r>
      <w:r w:rsidRPr="00D4654B">
        <w:rPr>
          <w:b/>
          <w:spacing w:val="16"/>
          <w:sz w:val="24"/>
          <w:szCs w:val="24"/>
        </w:rPr>
        <w:t xml:space="preserve"> </w:t>
      </w:r>
      <w:r w:rsidRPr="00D4654B">
        <w:rPr>
          <w:b/>
          <w:w w:val="95"/>
          <w:sz w:val="24"/>
          <w:szCs w:val="24"/>
        </w:rPr>
        <w:t>БМК</w:t>
      </w:r>
      <w:r w:rsidRPr="00D4654B">
        <w:rPr>
          <w:b/>
          <w:spacing w:val="-5"/>
          <w:w w:val="95"/>
          <w:sz w:val="24"/>
          <w:szCs w:val="24"/>
        </w:rPr>
        <w:t xml:space="preserve"> </w:t>
      </w:r>
      <w:r>
        <w:rPr>
          <w:sz w:val="22"/>
          <w:szCs w:val="22"/>
        </w:rPr>
        <w:t>посёлка Иванино</w:t>
      </w:r>
      <w:r>
        <w:t xml:space="preserve">                                                                                                                                   </w:t>
      </w:r>
    </w:p>
    <w:tbl>
      <w:tblPr>
        <w:tblStyle w:val="TableNormal"/>
        <w:tblW w:w="97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62"/>
        <w:gridCol w:w="3527"/>
        <w:gridCol w:w="3546"/>
        <w:gridCol w:w="699"/>
        <w:gridCol w:w="1209"/>
      </w:tblGrid>
      <w:tr w:rsidR="002F7876" w:rsidRPr="008013BC" w14:paraId="5C8F7867" w14:textId="77777777" w:rsidTr="00050BB2">
        <w:trPr>
          <w:trHeight w:val="336"/>
          <w:jc w:val="center"/>
        </w:trPr>
        <w:tc>
          <w:tcPr>
            <w:tcW w:w="762" w:type="dxa"/>
            <w:vAlign w:val="center"/>
          </w:tcPr>
          <w:p w14:paraId="0C5BE62D" w14:textId="77777777" w:rsidR="002F7876" w:rsidRPr="008013BC" w:rsidRDefault="002F7876" w:rsidP="00050BB2">
            <w:pPr>
              <w:pStyle w:val="TableParagraph"/>
              <w:spacing w:before="62"/>
              <w:ind w:left="135" w:right="78"/>
              <w:jc w:val="center"/>
              <w:rPr>
                <w:rFonts w:ascii="Times New Roman" w:hAnsi="Times New Roman"/>
                <w:lang w:val="ru-RU"/>
              </w:rPr>
            </w:pPr>
            <w:r w:rsidRPr="008013BC">
              <w:rPr>
                <w:rFonts w:ascii="Times New Roman" w:hAnsi="Times New Roman"/>
                <w:spacing w:val="-4"/>
                <w:w w:val="85"/>
                <w:lang w:val="ru-RU"/>
              </w:rPr>
              <w:t>№п/п</w:t>
            </w:r>
          </w:p>
        </w:tc>
        <w:tc>
          <w:tcPr>
            <w:tcW w:w="3527" w:type="dxa"/>
            <w:vAlign w:val="center"/>
          </w:tcPr>
          <w:p w14:paraId="3C99FBDA" w14:textId="77777777" w:rsidR="002F7876" w:rsidRPr="008013BC" w:rsidRDefault="002F7876" w:rsidP="00050BB2">
            <w:pPr>
              <w:pStyle w:val="TableParagraph"/>
              <w:ind w:left="416"/>
              <w:jc w:val="center"/>
              <w:rPr>
                <w:rFonts w:ascii="Times New Roman" w:hAnsi="Times New Roman"/>
              </w:rPr>
            </w:pPr>
            <w:r w:rsidRPr="008013BC">
              <w:rPr>
                <w:rFonts w:ascii="Times New Roman" w:hAnsi="Times New Roman"/>
                <w:spacing w:val="-2"/>
              </w:rPr>
              <w:t>Обозначение</w:t>
            </w:r>
          </w:p>
        </w:tc>
        <w:tc>
          <w:tcPr>
            <w:tcW w:w="3546" w:type="dxa"/>
            <w:vAlign w:val="center"/>
          </w:tcPr>
          <w:p w14:paraId="7A5FBA2D" w14:textId="77777777" w:rsidR="002F7876" w:rsidRPr="008013BC" w:rsidRDefault="002F7876" w:rsidP="00050BB2">
            <w:pPr>
              <w:pStyle w:val="TableParagraph"/>
              <w:ind w:left="908"/>
              <w:jc w:val="center"/>
              <w:rPr>
                <w:rFonts w:ascii="Times New Roman" w:hAnsi="Times New Roman"/>
              </w:rPr>
            </w:pPr>
            <w:r w:rsidRPr="008013BC">
              <w:rPr>
                <w:rFonts w:ascii="Times New Roman" w:hAnsi="Times New Roman"/>
                <w:spacing w:val="-2"/>
              </w:rPr>
              <w:t>Наименование</w:t>
            </w:r>
          </w:p>
        </w:tc>
        <w:tc>
          <w:tcPr>
            <w:tcW w:w="699" w:type="dxa"/>
            <w:vAlign w:val="center"/>
          </w:tcPr>
          <w:p w14:paraId="45764456" w14:textId="77777777" w:rsidR="002F7876" w:rsidRPr="008013BC" w:rsidRDefault="002F7876" w:rsidP="00050BB2">
            <w:pPr>
              <w:pStyle w:val="TableParagraph"/>
              <w:ind w:left="115" w:right="112"/>
              <w:jc w:val="center"/>
              <w:rPr>
                <w:rFonts w:ascii="Times New Roman" w:hAnsi="Times New Roman"/>
              </w:rPr>
            </w:pPr>
            <w:r w:rsidRPr="008013BC">
              <w:rPr>
                <w:rFonts w:ascii="Times New Roman" w:hAnsi="Times New Roman"/>
                <w:spacing w:val="-5"/>
                <w:w w:val="105"/>
              </w:rPr>
              <w:t>Кол</w:t>
            </w:r>
          </w:p>
        </w:tc>
        <w:tc>
          <w:tcPr>
            <w:tcW w:w="1209" w:type="dxa"/>
            <w:vAlign w:val="center"/>
          </w:tcPr>
          <w:p w14:paraId="652877F9" w14:textId="77777777" w:rsidR="002F7876" w:rsidRPr="008013BC" w:rsidRDefault="002F7876" w:rsidP="00050BB2">
            <w:pPr>
              <w:pStyle w:val="TableParagraph"/>
              <w:spacing w:before="169"/>
              <w:ind w:left="111" w:right="88"/>
              <w:jc w:val="center"/>
              <w:rPr>
                <w:rFonts w:ascii="Times New Roman" w:hAnsi="Times New Roman"/>
              </w:rPr>
            </w:pPr>
            <w:r w:rsidRPr="008013BC">
              <w:rPr>
                <w:rFonts w:ascii="Times New Roman" w:hAnsi="Times New Roman"/>
                <w:spacing w:val="-2"/>
                <w:w w:val="125"/>
              </w:rPr>
              <w:t>Прим</w:t>
            </w:r>
          </w:p>
        </w:tc>
      </w:tr>
      <w:tr w:rsidR="002F7876" w:rsidRPr="008013BC" w14:paraId="4C05A854" w14:textId="77777777" w:rsidTr="00050BB2">
        <w:trPr>
          <w:trHeight w:val="554"/>
          <w:jc w:val="center"/>
        </w:trPr>
        <w:tc>
          <w:tcPr>
            <w:tcW w:w="762" w:type="dxa"/>
            <w:vAlign w:val="center"/>
          </w:tcPr>
          <w:p w14:paraId="070AE54F" w14:textId="77777777" w:rsidR="002F7876" w:rsidRPr="008013BC" w:rsidRDefault="002F7876" w:rsidP="00050BB2">
            <w:pPr>
              <w:pStyle w:val="TableParagraph"/>
              <w:spacing w:before="136"/>
              <w:ind w:left="60"/>
              <w:jc w:val="center"/>
              <w:rPr>
                <w:rFonts w:ascii="Times New Roman" w:hAnsi="Times New Roman"/>
              </w:rPr>
            </w:pPr>
            <w:r w:rsidRPr="008013BC">
              <w:rPr>
                <w:rFonts w:ascii="Times New Roman" w:hAnsi="Times New Roman"/>
              </w:rPr>
              <w:t>1</w:t>
            </w:r>
          </w:p>
        </w:tc>
        <w:tc>
          <w:tcPr>
            <w:tcW w:w="3527" w:type="dxa"/>
            <w:vAlign w:val="center"/>
          </w:tcPr>
          <w:p w14:paraId="480BABAA" w14:textId="77777777" w:rsidR="002F7876" w:rsidRPr="008013BC" w:rsidRDefault="002F7876" w:rsidP="00050BB2">
            <w:pPr>
              <w:pStyle w:val="TableParagraph"/>
              <w:spacing w:before="136"/>
              <w:ind w:left="115"/>
              <w:jc w:val="center"/>
              <w:rPr>
                <w:rFonts w:ascii="Times New Roman" w:hAnsi="Times New Roman"/>
              </w:rPr>
            </w:pPr>
            <w:r w:rsidRPr="008013BC">
              <w:rPr>
                <w:rFonts w:ascii="Times New Roman" w:hAnsi="Times New Roman"/>
              </w:rPr>
              <w:t>ARCUS</w:t>
            </w:r>
            <w:r w:rsidRPr="008013BC">
              <w:rPr>
                <w:rFonts w:ascii="Times New Roman" w:hAnsi="Times New Roman"/>
                <w:spacing w:val="28"/>
              </w:rPr>
              <w:t xml:space="preserve"> </w:t>
            </w:r>
            <w:r w:rsidRPr="008013BC">
              <w:rPr>
                <w:rFonts w:ascii="Times New Roman" w:hAnsi="Times New Roman"/>
              </w:rPr>
              <w:t>IGNIS</w:t>
            </w:r>
            <w:r w:rsidRPr="008013BC">
              <w:rPr>
                <w:rFonts w:ascii="Times New Roman" w:hAnsi="Times New Roman"/>
                <w:spacing w:val="23"/>
              </w:rPr>
              <w:t xml:space="preserve"> </w:t>
            </w:r>
            <w:r w:rsidRPr="008013BC">
              <w:rPr>
                <w:rFonts w:ascii="Times New Roman" w:hAnsi="Times New Roman"/>
                <w:spacing w:val="-10"/>
              </w:rPr>
              <w:t>F</w:t>
            </w:r>
          </w:p>
        </w:tc>
        <w:tc>
          <w:tcPr>
            <w:tcW w:w="3546" w:type="dxa"/>
            <w:vAlign w:val="center"/>
          </w:tcPr>
          <w:p w14:paraId="02C579CB" w14:textId="77777777" w:rsidR="002F7876" w:rsidRPr="008013BC" w:rsidRDefault="002F7876" w:rsidP="00050BB2">
            <w:pPr>
              <w:pStyle w:val="TableParagraph"/>
              <w:ind w:left="120"/>
              <w:rPr>
                <w:rFonts w:ascii="Times New Roman" w:hAnsi="Times New Roman"/>
                <w:lang w:val="ru-RU"/>
              </w:rPr>
            </w:pPr>
            <w:r w:rsidRPr="008013BC">
              <w:rPr>
                <w:rFonts w:ascii="Times New Roman" w:hAnsi="Times New Roman"/>
                <w:lang w:val="ru-RU"/>
              </w:rPr>
              <w:t>Котел</w:t>
            </w:r>
            <w:r w:rsidRPr="008013BC">
              <w:rPr>
                <w:rFonts w:ascii="Times New Roman" w:hAnsi="Times New Roman"/>
                <w:spacing w:val="19"/>
                <w:lang w:val="ru-RU"/>
              </w:rPr>
              <w:t xml:space="preserve"> </w:t>
            </w:r>
            <w:r w:rsidRPr="008013BC">
              <w:rPr>
                <w:rFonts w:ascii="Times New Roman" w:hAnsi="Times New Roman"/>
                <w:spacing w:val="-2"/>
                <w:lang w:val="ru-RU"/>
              </w:rPr>
              <w:t>водогрейный</w:t>
            </w:r>
          </w:p>
          <w:p w14:paraId="6CDE1CD6" w14:textId="77777777" w:rsidR="002F7876" w:rsidRPr="008013BC" w:rsidRDefault="002F7876" w:rsidP="00050BB2">
            <w:pPr>
              <w:pStyle w:val="TableParagraph"/>
              <w:spacing w:before="8"/>
              <w:ind w:left="115"/>
              <w:rPr>
                <w:rFonts w:ascii="Times New Roman" w:hAnsi="Times New Roman"/>
                <w:lang w:val="ru-RU"/>
              </w:rPr>
            </w:pPr>
            <w:r w:rsidRPr="008013BC">
              <w:rPr>
                <w:rFonts w:ascii="Times New Roman" w:hAnsi="Times New Roman"/>
                <w:spacing w:val="-2"/>
                <w:lang w:val="ru-RU"/>
              </w:rPr>
              <w:t xml:space="preserve">Трёхходовой </w:t>
            </w:r>
            <w:r w:rsidRPr="008013BC">
              <w:rPr>
                <w:rFonts w:ascii="Times New Roman" w:hAnsi="Times New Roman"/>
              </w:rPr>
              <w:t>Q</w:t>
            </w:r>
            <w:r w:rsidRPr="008013BC">
              <w:rPr>
                <w:rFonts w:ascii="Times New Roman" w:hAnsi="Times New Roman"/>
                <w:lang w:val="ru-RU"/>
              </w:rPr>
              <w:t>=3000</w:t>
            </w:r>
            <w:r w:rsidRPr="008013BC">
              <w:rPr>
                <w:rFonts w:ascii="Times New Roman" w:hAnsi="Times New Roman"/>
                <w:spacing w:val="19"/>
                <w:lang w:val="ru-RU"/>
              </w:rPr>
              <w:t xml:space="preserve"> </w:t>
            </w:r>
            <w:r w:rsidRPr="008013BC">
              <w:rPr>
                <w:rFonts w:ascii="Times New Roman" w:hAnsi="Times New Roman"/>
                <w:spacing w:val="-5"/>
                <w:lang w:val="ru-RU"/>
              </w:rPr>
              <w:t>кВт</w:t>
            </w:r>
          </w:p>
        </w:tc>
        <w:tc>
          <w:tcPr>
            <w:tcW w:w="699" w:type="dxa"/>
            <w:vAlign w:val="center"/>
          </w:tcPr>
          <w:p w14:paraId="20053183" w14:textId="77777777" w:rsidR="002F7876" w:rsidRPr="008013BC" w:rsidRDefault="002F7876" w:rsidP="00050BB2">
            <w:pPr>
              <w:pStyle w:val="TableParagraph"/>
              <w:jc w:val="center"/>
              <w:rPr>
                <w:rFonts w:ascii="Times New Roman" w:hAnsi="Times New Roman"/>
              </w:rPr>
            </w:pPr>
            <w:r w:rsidRPr="008013BC">
              <w:rPr>
                <w:rFonts w:ascii="Times New Roman" w:hAnsi="Times New Roman"/>
                <w:lang w:val="ru-RU"/>
              </w:rPr>
              <w:t>2</w:t>
            </w:r>
          </w:p>
        </w:tc>
        <w:tc>
          <w:tcPr>
            <w:tcW w:w="1209" w:type="dxa"/>
            <w:vAlign w:val="center"/>
          </w:tcPr>
          <w:p w14:paraId="02492B10" w14:textId="77777777" w:rsidR="002F7876" w:rsidRPr="008013BC" w:rsidRDefault="002F7876" w:rsidP="00050BB2">
            <w:pPr>
              <w:pStyle w:val="TableParagraph"/>
              <w:jc w:val="center"/>
              <w:rPr>
                <w:rFonts w:ascii="Times New Roman" w:hAnsi="Times New Roman"/>
              </w:rPr>
            </w:pPr>
            <w:r w:rsidRPr="008013BC">
              <w:rPr>
                <w:rFonts w:ascii="Times New Roman" w:hAnsi="Times New Roman"/>
              </w:rPr>
              <w:t>К-т</w:t>
            </w:r>
          </w:p>
        </w:tc>
      </w:tr>
      <w:tr w:rsidR="002F7876" w:rsidRPr="008013BC" w14:paraId="2CBD876E" w14:textId="77777777" w:rsidTr="00050BB2">
        <w:trPr>
          <w:trHeight w:val="554"/>
          <w:jc w:val="center"/>
        </w:trPr>
        <w:tc>
          <w:tcPr>
            <w:tcW w:w="762" w:type="dxa"/>
            <w:vAlign w:val="center"/>
          </w:tcPr>
          <w:p w14:paraId="10177C1B" w14:textId="77777777" w:rsidR="002F7876" w:rsidRPr="008013BC" w:rsidRDefault="002F7876" w:rsidP="00050BB2">
            <w:pPr>
              <w:pStyle w:val="TableParagraph"/>
              <w:spacing w:before="136"/>
              <w:ind w:left="60"/>
              <w:jc w:val="center"/>
              <w:rPr>
                <w:rFonts w:ascii="Times New Roman" w:hAnsi="Times New Roman"/>
                <w:lang w:val="ru-RU"/>
              </w:rPr>
            </w:pPr>
            <w:r w:rsidRPr="008013BC">
              <w:rPr>
                <w:rFonts w:ascii="Times New Roman" w:hAnsi="Times New Roman"/>
                <w:lang w:val="ru-RU"/>
              </w:rPr>
              <w:t>2</w:t>
            </w:r>
          </w:p>
        </w:tc>
        <w:tc>
          <w:tcPr>
            <w:tcW w:w="3527" w:type="dxa"/>
            <w:vAlign w:val="center"/>
          </w:tcPr>
          <w:p w14:paraId="7000DD44" w14:textId="77777777" w:rsidR="002F7876" w:rsidRPr="008013BC" w:rsidRDefault="002F7876" w:rsidP="00050BB2">
            <w:pPr>
              <w:pStyle w:val="TableParagraph"/>
              <w:spacing w:before="136"/>
              <w:ind w:left="115"/>
              <w:jc w:val="center"/>
              <w:rPr>
                <w:rFonts w:ascii="Times New Roman" w:hAnsi="Times New Roman"/>
              </w:rPr>
            </w:pPr>
            <w:r w:rsidRPr="008013BC">
              <w:rPr>
                <w:rFonts w:ascii="Times New Roman" w:hAnsi="Times New Roman"/>
              </w:rPr>
              <w:t>ARCUS</w:t>
            </w:r>
            <w:r w:rsidRPr="008013BC">
              <w:rPr>
                <w:rFonts w:ascii="Times New Roman" w:hAnsi="Times New Roman"/>
                <w:spacing w:val="28"/>
              </w:rPr>
              <w:t xml:space="preserve"> </w:t>
            </w:r>
            <w:r w:rsidRPr="008013BC">
              <w:rPr>
                <w:rFonts w:ascii="Times New Roman" w:hAnsi="Times New Roman"/>
              </w:rPr>
              <w:t>IGNIS</w:t>
            </w:r>
            <w:r w:rsidRPr="008013BC">
              <w:rPr>
                <w:rFonts w:ascii="Times New Roman" w:hAnsi="Times New Roman"/>
                <w:spacing w:val="23"/>
              </w:rPr>
              <w:t xml:space="preserve"> </w:t>
            </w:r>
            <w:r w:rsidRPr="008013BC">
              <w:rPr>
                <w:rFonts w:ascii="Times New Roman" w:hAnsi="Times New Roman"/>
                <w:spacing w:val="-10"/>
              </w:rPr>
              <w:t>F</w:t>
            </w:r>
          </w:p>
        </w:tc>
        <w:tc>
          <w:tcPr>
            <w:tcW w:w="3546" w:type="dxa"/>
            <w:vAlign w:val="center"/>
          </w:tcPr>
          <w:p w14:paraId="6C356227" w14:textId="77777777" w:rsidR="002F7876" w:rsidRPr="008013BC" w:rsidRDefault="002F7876" w:rsidP="00050BB2">
            <w:pPr>
              <w:pStyle w:val="TableParagraph"/>
              <w:ind w:left="120"/>
              <w:rPr>
                <w:rFonts w:ascii="Times New Roman" w:hAnsi="Times New Roman"/>
                <w:lang w:val="ru-RU"/>
              </w:rPr>
            </w:pPr>
            <w:r w:rsidRPr="008013BC">
              <w:rPr>
                <w:rFonts w:ascii="Times New Roman" w:hAnsi="Times New Roman"/>
                <w:lang w:val="ru-RU"/>
              </w:rPr>
              <w:t>Котел</w:t>
            </w:r>
            <w:r w:rsidRPr="008013BC">
              <w:rPr>
                <w:rFonts w:ascii="Times New Roman" w:hAnsi="Times New Roman"/>
                <w:spacing w:val="19"/>
                <w:lang w:val="ru-RU"/>
              </w:rPr>
              <w:t xml:space="preserve"> </w:t>
            </w:r>
            <w:r w:rsidRPr="008013BC">
              <w:rPr>
                <w:rFonts w:ascii="Times New Roman" w:hAnsi="Times New Roman"/>
                <w:spacing w:val="-2"/>
                <w:lang w:val="ru-RU"/>
              </w:rPr>
              <w:t>водогрейный</w:t>
            </w:r>
          </w:p>
          <w:p w14:paraId="57035419" w14:textId="77777777" w:rsidR="002F7876" w:rsidRPr="008013BC" w:rsidRDefault="002F7876" w:rsidP="00050BB2">
            <w:pPr>
              <w:pStyle w:val="TableParagraph"/>
              <w:ind w:left="120"/>
              <w:rPr>
                <w:rFonts w:ascii="Times New Roman" w:hAnsi="Times New Roman"/>
                <w:lang w:val="ru-RU"/>
              </w:rPr>
            </w:pPr>
            <w:r w:rsidRPr="008013BC">
              <w:rPr>
                <w:rFonts w:ascii="Times New Roman" w:hAnsi="Times New Roman"/>
                <w:spacing w:val="-2"/>
                <w:lang w:val="ru-RU"/>
              </w:rPr>
              <w:t xml:space="preserve">Трёхходовой </w:t>
            </w:r>
            <w:r w:rsidRPr="008013BC">
              <w:rPr>
                <w:rFonts w:ascii="Times New Roman" w:hAnsi="Times New Roman"/>
              </w:rPr>
              <w:t>Q</w:t>
            </w:r>
            <w:r w:rsidRPr="008013BC">
              <w:rPr>
                <w:rFonts w:ascii="Times New Roman" w:hAnsi="Times New Roman"/>
                <w:lang w:val="ru-RU"/>
              </w:rPr>
              <w:t>=3000</w:t>
            </w:r>
            <w:r w:rsidRPr="008013BC">
              <w:rPr>
                <w:rFonts w:ascii="Times New Roman" w:hAnsi="Times New Roman"/>
                <w:spacing w:val="19"/>
                <w:lang w:val="ru-RU"/>
              </w:rPr>
              <w:t xml:space="preserve"> </w:t>
            </w:r>
            <w:r w:rsidRPr="008013BC">
              <w:rPr>
                <w:rFonts w:ascii="Times New Roman" w:hAnsi="Times New Roman"/>
                <w:spacing w:val="-5"/>
                <w:lang w:val="ru-RU"/>
              </w:rPr>
              <w:t>кВт</w:t>
            </w:r>
          </w:p>
        </w:tc>
        <w:tc>
          <w:tcPr>
            <w:tcW w:w="699" w:type="dxa"/>
            <w:vAlign w:val="center"/>
          </w:tcPr>
          <w:p w14:paraId="35BE2C82" w14:textId="77777777" w:rsidR="002F7876" w:rsidRPr="008013BC" w:rsidRDefault="002F7876" w:rsidP="00050BB2">
            <w:pPr>
              <w:pStyle w:val="TableParagraph"/>
              <w:jc w:val="center"/>
              <w:rPr>
                <w:rFonts w:ascii="Times New Roman" w:hAnsi="Times New Roman"/>
                <w:lang w:val="ru-RU"/>
              </w:rPr>
            </w:pPr>
            <w:r w:rsidRPr="008013BC">
              <w:rPr>
                <w:rFonts w:ascii="Times New Roman" w:hAnsi="Times New Roman"/>
                <w:lang w:val="ru-RU"/>
              </w:rPr>
              <w:t>1</w:t>
            </w:r>
          </w:p>
        </w:tc>
        <w:tc>
          <w:tcPr>
            <w:tcW w:w="1209" w:type="dxa"/>
            <w:vAlign w:val="center"/>
          </w:tcPr>
          <w:p w14:paraId="5BBE4081" w14:textId="77777777" w:rsidR="002F7876" w:rsidRPr="008013BC" w:rsidRDefault="002F7876" w:rsidP="00050BB2">
            <w:pPr>
              <w:pStyle w:val="TableParagraph"/>
              <w:jc w:val="center"/>
              <w:rPr>
                <w:rFonts w:ascii="Times New Roman" w:hAnsi="Times New Roman"/>
                <w:lang w:val="ru-RU"/>
              </w:rPr>
            </w:pPr>
            <w:r w:rsidRPr="008013BC">
              <w:rPr>
                <w:rFonts w:ascii="Times New Roman" w:hAnsi="Times New Roman"/>
              </w:rPr>
              <w:t>К-т</w:t>
            </w:r>
          </w:p>
        </w:tc>
      </w:tr>
      <w:tr w:rsidR="002F7876" w:rsidRPr="008013BC" w14:paraId="4D9629B5" w14:textId="77777777" w:rsidTr="00050BB2">
        <w:trPr>
          <w:trHeight w:val="535"/>
          <w:jc w:val="center"/>
        </w:trPr>
        <w:tc>
          <w:tcPr>
            <w:tcW w:w="762" w:type="dxa"/>
            <w:vAlign w:val="center"/>
          </w:tcPr>
          <w:p w14:paraId="7E015662" w14:textId="77777777" w:rsidR="002F7876" w:rsidRPr="008013BC" w:rsidRDefault="002F7876" w:rsidP="00050BB2">
            <w:pPr>
              <w:pStyle w:val="TableParagraph"/>
              <w:spacing w:before="3"/>
              <w:jc w:val="center"/>
              <w:rPr>
                <w:rFonts w:ascii="Times New Roman" w:hAnsi="Times New Roman"/>
                <w:lang w:val="ru-RU"/>
              </w:rPr>
            </w:pPr>
          </w:p>
          <w:p w14:paraId="145BDC20" w14:textId="77777777" w:rsidR="002F7876" w:rsidRPr="008013BC" w:rsidRDefault="002F7876" w:rsidP="00050BB2">
            <w:pPr>
              <w:pStyle w:val="TableParagraph"/>
              <w:ind w:left="325"/>
              <w:rPr>
                <w:rFonts w:ascii="Times New Roman" w:hAnsi="Times New Roman"/>
              </w:rPr>
            </w:pPr>
            <w:r w:rsidRPr="008013BC">
              <w:rPr>
                <w:rFonts w:ascii="Times New Roman" w:hAnsi="Times New Roman"/>
                <w:noProof/>
                <w:position w:val="-2"/>
                <w:lang w:val="ru-RU" w:eastAsia="ru-RU"/>
              </w:rPr>
              <w:t xml:space="preserve">   </w:t>
            </w:r>
            <w:r w:rsidRPr="008013BC">
              <w:rPr>
                <w:rFonts w:ascii="Times New Roman" w:hAnsi="Times New Roman"/>
                <w:noProof/>
                <w:position w:val="-2"/>
                <w:lang w:eastAsia="ru-RU"/>
              </w:rPr>
              <w:t>3</w:t>
            </w:r>
          </w:p>
        </w:tc>
        <w:tc>
          <w:tcPr>
            <w:tcW w:w="3527" w:type="dxa"/>
            <w:vAlign w:val="center"/>
          </w:tcPr>
          <w:p w14:paraId="2318681B" w14:textId="77777777" w:rsidR="002F7876" w:rsidRPr="008013BC" w:rsidRDefault="002F7876" w:rsidP="00050BB2">
            <w:pPr>
              <w:pStyle w:val="TableParagraph"/>
              <w:ind w:left="115"/>
              <w:jc w:val="center"/>
              <w:rPr>
                <w:rFonts w:ascii="Times New Roman" w:hAnsi="Times New Roman"/>
              </w:rPr>
            </w:pPr>
            <w:r w:rsidRPr="008013BC">
              <w:rPr>
                <w:rFonts w:ascii="Times New Roman" w:hAnsi="Times New Roman"/>
              </w:rPr>
              <w:t>Ecoflame</w:t>
            </w:r>
            <w:r w:rsidRPr="008013BC">
              <w:rPr>
                <w:rFonts w:ascii="Times New Roman" w:hAnsi="Times New Roman"/>
                <w:spacing w:val="28"/>
              </w:rPr>
              <w:t xml:space="preserve"> </w:t>
            </w:r>
            <w:r w:rsidRPr="008013BC">
              <w:rPr>
                <w:rFonts w:ascii="Times New Roman" w:hAnsi="Times New Roman"/>
                <w:spacing w:val="-2"/>
              </w:rPr>
              <w:t>Multikalor</w:t>
            </w:r>
          </w:p>
          <w:p w14:paraId="7A5E9B49" w14:textId="77777777" w:rsidR="002F7876" w:rsidRPr="008013BC" w:rsidRDefault="002F7876" w:rsidP="00050BB2">
            <w:pPr>
              <w:pStyle w:val="TableParagraph"/>
              <w:spacing w:before="13"/>
              <w:ind w:left="116"/>
              <w:jc w:val="center"/>
              <w:rPr>
                <w:rFonts w:ascii="Times New Roman" w:hAnsi="Times New Roman"/>
              </w:rPr>
            </w:pPr>
            <w:r w:rsidRPr="008013BC">
              <w:rPr>
                <w:rFonts w:ascii="Times New Roman" w:hAnsi="Times New Roman"/>
              </w:rPr>
              <w:t>400.1</w:t>
            </w:r>
            <w:r w:rsidRPr="008013BC">
              <w:rPr>
                <w:rFonts w:ascii="Times New Roman" w:hAnsi="Times New Roman"/>
                <w:spacing w:val="20"/>
              </w:rPr>
              <w:t xml:space="preserve"> </w:t>
            </w:r>
            <w:r w:rsidRPr="008013BC">
              <w:rPr>
                <w:rFonts w:ascii="Times New Roman" w:hAnsi="Times New Roman"/>
                <w:spacing w:val="-5"/>
              </w:rPr>
              <w:t>PR</w:t>
            </w:r>
          </w:p>
        </w:tc>
        <w:tc>
          <w:tcPr>
            <w:tcW w:w="3546" w:type="dxa"/>
            <w:vAlign w:val="center"/>
          </w:tcPr>
          <w:p w14:paraId="1A784AAA" w14:textId="77777777" w:rsidR="002F7876" w:rsidRPr="008013BC" w:rsidRDefault="002F7876" w:rsidP="00050BB2">
            <w:pPr>
              <w:pStyle w:val="TableParagraph"/>
              <w:spacing w:before="116"/>
              <w:ind w:left="120"/>
              <w:rPr>
                <w:rFonts w:ascii="Times New Roman" w:hAnsi="Times New Roman"/>
              </w:rPr>
            </w:pPr>
            <w:r w:rsidRPr="008013BC">
              <w:rPr>
                <w:rFonts w:ascii="Times New Roman" w:hAnsi="Times New Roman"/>
              </w:rPr>
              <w:t>Горелка</w:t>
            </w:r>
            <w:r w:rsidRPr="008013BC">
              <w:rPr>
                <w:rFonts w:ascii="Times New Roman" w:hAnsi="Times New Roman"/>
                <w:spacing w:val="27"/>
              </w:rPr>
              <w:t xml:space="preserve"> </w:t>
            </w:r>
            <w:r w:rsidRPr="008013BC">
              <w:rPr>
                <w:rFonts w:ascii="Times New Roman" w:hAnsi="Times New Roman"/>
                <w:spacing w:val="-2"/>
              </w:rPr>
              <w:t>газовая ТС</w:t>
            </w:r>
          </w:p>
        </w:tc>
        <w:tc>
          <w:tcPr>
            <w:tcW w:w="699" w:type="dxa"/>
            <w:vAlign w:val="center"/>
          </w:tcPr>
          <w:p w14:paraId="13D51B13" w14:textId="77777777" w:rsidR="002F7876" w:rsidRPr="008013BC" w:rsidRDefault="002F7876" w:rsidP="00050BB2">
            <w:pPr>
              <w:pStyle w:val="TableParagraph"/>
              <w:jc w:val="center"/>
              <w:rPr>
                <w:rFonts w:ascii="Times New Roman" w:hAnsi="Times New Roman"/>
              </w:rPr>
            </w:pPr>
            <w:r w:rsidRPr="008013BC">
              <w:rPr>
                <w:rFonts w:ascii="Times New Roman" w:hAnsi="Times New Roman"/>
              </w:rPr>
              <w:t>2</w:t>
            </w:r>
          </w:p>
        </w:tc>
        <w:tc>
          <w:tcPr>
            <w:tcW w:w="1209" w:type="dxa"/>
            <w:vAlign w:val="center"/>
          </w:tcPr>
          <w:p w14:paraId="717C6E08" w14:textId="77777777" w:rsidR="002F7876" w:rsidRPr="008013BC" w:rsidRDefault="002F7876" w:rsidP="00050BB2">
            <w:pPr>
              <w:pStyle w:val="TableParagraph"/>
              <w:jc w:val="center"/>
              <w:rPr>
                <w:rFonts w:ascii="Times New Roman" w:hAnsi="Times New Roman"/>
              </w:rPr>
            </w:pPr>
            <w:r w:rsidRPr="008013BC">
              <w:rPr>
                <w:rFonts w:ascii="Times New Roman" w:hAnsi="Times New Roman"/>
              </w:rPr>
              <w:t>К-т</w:t>
            </w:r>
          </w:p>
        </w:tc>
      </w:tr>
      <w:tr w:rsidR="002F7876" w:rsidRPr="008013BC" w14:paraId="6B86381C" w14:textId="77777777" w:rsidTr="00050BB2">
        <w:trPr>
          <w:trHeight w:val="535"/>
          <w:jc w:val="center"/>
        </w:trPr>
        <w:tc>
          <w:tcPr>
            <w:tcW w:w="762" w:type="dxa"/>
            <w:vAlign w:val="center"/>
          </w:tcPr>
          <w:p w14:paraId="14CAE7E3" w14:textId="77777777" w:rsidR="002F7876" w:rsidRPr="008013BC" w:rsidRDefault="002F7876" w:rsidP="00050BB2">
            <w:pPr>
              <w:pStyle w:val="TableParagraph"/>
              <w:spacing w:before="116"/>
              <w:ind w:left="68"/>
              <w:jc w:val="center"/>
              <w:rPr>
                <w:rFonts w:ascii="Times New Roman" w:hAnsi="Times New Roman"/>
              </w:rPr>
            </w:pPr>
            <w:r w:rsidRPr="008013BC">
              <w:rPr>
                <w:rFonts w:ascii="Times New Roman" w:hAnsi="Times New Roman"/>
                <w:w w:val="102"/>
              </w:rPr>
              <w:lastRenderedPageBreak/>
              <w:t>4</w:t>
            </w:r>
          </w:p>
        </w:tc>
        <w:tc>
          <w:tcPr>
            <w:tcW w:w="3527" w:type="dxa"/>
            <w:vAlign w:val="center"/>
          </w:tcPr>
          <w:p w14:paraId="472EAEDB" w14:textId="77777777" w:rsidR="002F7876" w:rsidRPr="008013BC" w:rsidRDefault="002F7876" w:rsidP="00050BB2">
            <w:pPr>
              <w:pStyle w:val="TableParagraph"/>
              <w:ind w:left="115"/>
              <w:jc w:val="center"/>
              <w:rPr>
                <w:rFonts w:ascii="Times New Roman" w:hAnsi="Times New Roman"/>
              </w:rPr>
            </w:pPr>
            <w:r w:rsidRPr="008013BC">
              <w:rPr>
                <w:rFonts w:ascii="Times New Roman" w:hAnsi="Times New Roman"/>
              </w:rPr>
              <w:t>Ecoflame</w:t>
            </w:r>
            <w:r w:rsidRPr="008013BC">
              <w:rPr>
                <w:rFonts w:ascii="Times New Roman" w:hAnsi="Times New Roman"/>
                <w:spacing w:val="28"/>
              </w:rPr>
              <w:t xml:space="preserve"> </w:t>
            </w:r>
            <w:r w:rsidRPr="008013BC">
              <w:rPr>
                <w:rFonts w:ascii="Times New Roman" w:hAnsi="Times New Roman"/>
                <w:spacing w:val="-2"/>
              </w:rPr>
              <w:t>Multikalor</w:t>
            </w:r>
          </w:p>
          <w:p w14:paraId="64F6D4A8" w14:textId="77777777" w:rsidR="002F7876" w:rsidRPr="008013BC" w:rsidRDefault="002F7876" w:rsidP="00050BB2">
            <w:pPr>
              <w:pStyle w:val="TableParagraph"/>
              <w:spacing w:before="13"/>
              <w:ind w:left="114"/>
              <w:jc w:val="center"/>
              <w:rPr>
                <w:rFonts w:ascii="Times New Roman" w:hAnsi="Times New Roman"/>
              </w:rPr>
            </w:pPr>
            <w:r w:rsidRPr="008013BC">
              <w:rPr>
                <w:rFonts w:ascii="Times New Roman" w:hAnsi="Times New Roman"/>
              </w:rPr>
              <w:t>300.1</w:t>
            </w:r>
            <w:r w:rsidRPr="008013BC">
              <w:rPr>
                <w:rFonts w:ascii="Times New Roman" w:hAnsi="Times New Roman"/>
                <w:spacing w:val="23"/>
              </w:rPr>
              <w:t xml:space="preserve"> </w:t>
            </w:r>
            <w:r w:rsidRPr="008013BC">
              <w:rPr>
                <w:rFonts w:ascii="Times New Roman" w:hAnsi="Times New Roman"/>
                <w:spacing w:val="-5"/>
              </w:rPr>
              <w:t>PR</w:t>
            </w:r>
          </w:p>
        </w:tc>
        <w:tc>
          <w:tcPr>
            <w:tcW w:w="3546" w:type="dxa"/>
            <w:vAlign w:val="center"/>
          </w:tcPr>
          <w:p w14:paraId="6C492DB6" w14:textId="77777777" w:rsidR="002F7876" w:rsidRPr="008013BC" w:rsidRDefault="002F7876" w:rsidP="00050BB2">
            <w:pPr>
              <w:pStyle w:val="TableParagraph"/>
              <w:spacing w:before="116"/>
              <w:ind w:left="120"/>
              <w:rPr>
                <w:rFonts w:ascii="Times New Roman" w:hAnsi="Times New Roman"/>
              </w:rPr>
            </w:pPr>
            <w:r w:rsidRPr="008013BC">
              <w:rPr>
                <w:rFonts w:ascii="Times New Roman" w:hAnsi="Times New Roman"/>
              </w:rPr>
              <w:t>Горелка</w:t>
            </w:r>
            <w:r w:rsidRPr="008013BC">
              <w:rPr>
                <w:rFonts w:ascii="Times New Roman" w:hAnsi="Times New Roman"/>
                <w:spacing w:val="27"/>
              </w:rPr>
              <w:t xml:space="preserve"> </w:t>
            </w:r>
            <w:r w:rsidRPr="008013BC">
              <w:rPr>
                <w:rFonts w:ascii="Times New Roman" w:hAnsi="Times New Roman"/>
                <w:spacing w:val="-2"/>
              </w:rPr>
              <w:t>газовая ТС</w:t>
            </w:r>
          </w:p>
        </w:tc>
        <w:tc>
          <w:tcPr>
            <w:tcW w:w="699" w:type="dxa"/>
            <w:vAlign w:val="center"/>
          </w:tcPr>
          <w:p w14:paraId="4E6B828C" w14:textId="77777777" w:rsidR="002F7876" w:rsidRPr="008013BC" w:rsidRDefault="002F7876" w:rsidP="00050BB2">
            <w:pPr>
              <w:pStyle w:val="TableParagraph"/>
              <w:jc w:val="center"/>
              <w:rPr>
                <w:rFonts w:ascii="Times New Roman" w:hAnsi="Times New Roman"/>
              </w:rPr>
            </w:pPr>
            <w:r w:rsidRPr="008013BC">
              <w:rPr>
                <w:rFonts w:ascii="Times New Roman" w:hAnsi="Times New Roman"/>
              </w:rPr>
              <w:t>1</w:t>
            </w:r>
          </w:p>
        </w:tc>
        <w:tc>
          <w:tcPr>
            <w:tcW w:w="1209" w:type="dxa"/>
            <w:vAlign w:val="center"/>
          </w:tcPr>
          <w:p w14:paraId="0D7C1033" w14:textId="77777777" w:rsidR="002F7876" w:rsidRPr="008013BC" w:rsidRDefault="002F7876" w:rsidP="00050BB2">
            <w:pPr>
              <w:pStyle w:val="TableParagraph"/>
              <w:jc w:val="center"/>
              <w:rPr>
                <w:rFonts w:ascii="Times New Roman" w:hAnsi="Times New Roman"/>
              </w:rPr>
            </w:pPr>
            <w:r w:rsidRPr="008013BC">
              <w:rPr>
                <w:rFonts w:ascii="Times New Roman" w:hAnsi="Times New Roman"/>
              </w:rPr>
              <w:t>К-т</w:t>
            </w:r>
          </w:p>
        </w:tc>
      </w:tr>
      <w:tr w:rsidR="002F7876" w:rsidRPr="008013BC" w14:paraId="2600F912" w14:textId="77777777" w:rsidTr="00050BB2">
        <w:trPr>
          <w:trHeight w:val="439"/>
          <w:jc w:val="center"/>
        </w:trPr>
        <w:tc>
          <w:tcPr>
            <w:tcW w:w="762" w:type="dxa"/>
            <w:vAlign w:val="center"/>
          </w:tcPr>
          <w:p w14:paraId="1723843C" w14:textId="77777777" w:rsidR="002F7876" w:rsidRPr="008013BC" w:rsidRDefault="002F7876" w:rsidP="00050BB2">
            <w:pPr>
              <w:pStyle w:val="TableParagraph"/>
              <w:spacing w:before="68"/>
              <w:ind w:left="65"/>
              <w:jc w:val="center"/>
              <w:rPr>
                <w:rFonts w:ascii="Times New Roman" w:hAnsi="Times New Roman"/>
              </w:rPr>
            </w:pPr>
            <w:r w:rsidRPr="008013BC">
              <w:rPr>
                <w:rFonts w:ascii="Times New Roman" w:hAnsi="Times New Roman"/>
                <w:w w:val="103"/>
              </w:rPr>
              <w:t>5</w:t>
            </w:r>
          </w:p>
        </w:tc>
        <w:tc>
          <w:tcPr>
            <w:tcW w:w="3527" w:type="dxa"/>
            <w:vAlign w:val="center"/>
          </w:tcPr>
          <w:p w14:paraId="4894A13A" w14:textId="77777777" w:rsidR="002F7876" w:rsidRPr="008013BC" w:rsidRDefault="002F7876" w:rsidP="00050BB2">
            <w:pPr>
              <w:pStyle w:val="TableParagraph"/>
              <w:spacing w:before="68"/>
              <w:ind w:left="116"/>
              <w:jc w:val="center"/>
              <w:rPr>
                <w:rFonts w:ascii="Times New Roman" w:hAnsi="Times New Roman"/>
              </w:rPr>
            </w:pPr>
            <w:r w:rsidRPr="008013BC">
              <w:rPr>
                <w:rFonts w:ascii="Times New Roman" w:hAnsi="Times New Roman"/>
                <w:spacing w:val="-4"/>
              </w:rPr>
              <w:t>Wilo</w:t>
            </w:r>
          </w:p>
        </w:tc>
        <w:tc>
          <w:tcPr>
            <w:tcW w:w="3546" w:type="dxa"/>
            <w:vAlign w:val="center"/>
          </w:tcPr>
          <w:p w14:paraId="08FA0717" w14:textId="77777777" w:rsidR="002F7876" w:rsidRPr="008013BC" w:rsidRDefault="002F7876" w:rsidP="00050BB2">
            <w:pPr>
              <w:pStyle w:val="TableParagraph"/>
              <w:spacing w:before="68"/>
              <w:ind w:left="120"/>
              <w:rPr>
                <w:rFonts w:ascii="Times New Roman" w:hAnsi="Times New Roman"/>
              </w:rPr>
            </w:pPr>
            <w:r w:rsidRPr="008013BC">
              <w:rPr>
                <w:rFonts w:ascii="Times New Roman" w:hAnsi="Times New Roman"/>
              </w:rPr>
              <w:t>Hacoc</w:t>
            </w:r>
            <w:r w:rsidRPr="008013BC">
              <w:rPr>
                <w:rFonts w:ascii="Times New Roman" w:hAnsi="Times New Roman"/>
                <w:spacing w:val="21"/>
              </w:rPr>
              <w:t xml:space="preserve"> </w:t>
            </w:r>
            <w:r w:rsidRPr="008013BC">
              <w:rPr>
                <w:rFonts w:ascii="Times New Roman" w:hAnsi="Times New Roman"/>
              </w:rPr>
              <w:t>сетевой</w:t>
            </w:r>
            <w:r w:rsidRPr="008013BC">
              <w:rPr>
                <w:rFonts w:ascii="Times New Roman" w:hAnsi="Times New Roman"/>
                <w:spacing w:val="31"/>
              </w:rPr>
              <w:t xml:space="preserve"> </w:t>
            </w:r>
            <w:r w:rsidRPr="008013BC">
              <w:rPr>
                <w:rFonts w:ascii="Times New Roman" w:hAnsi="Times New Roman"/>
                <w:spacing w:val="-4"/>
              </w:rPr>
              <w:t>воды</w:t>
            </w:r>
          </w:p>
        </w:tc>
        <w:tc>
          <w:tcPr>
            <w:tcW w:w="699" w:type="dxa"/>
            <w:vAlign w:val="center"/>
          </w:tcPr>
          <w:p w14:paraId="7AEEA8BC" w14:textId="77777777" w:rsidR="002F7876" w:rsidRPr="008013BC" w:rsidRDefault="002F7876" w:rsidP="00050BB2">
            <w:pPr>
              <w:pStyle w:val="TableParagraph"/>
              <w:spacing w:before="68"/>
              <w:ind w:left="69"/>
              <w:jc w:val="center"/>
              <w:rPr>
                <w:rFonts w:ascii="Times New Roman" w:hAnsi="Times New Roman"/>
              </w:rPr>
            </w:pPr>
            <w:r w:rsidRPr="008013BC">
              <w:rPr>
                <w:rFonts w:ascii="Times New Roman" w:hAnsi="Times New Roman"/>
                <w:w w:val="104"/>
              </w:rPr>
              <w:t>3</w:t>
            </w:r>
          </w:p>
        </w:tc>
        <w:tc>
          <w:tcPr>
            <w:tcW w:w="1209" w:type="dxa"/>
            <w:vAlign w:val="center"/>
          </w:tcPr>
          <w:p w14:paraId="30CC3B05" w14:textId="77777777" w:rsidR="002F7876" w:rsidRPr="008013BC" w:rsidRDefault="002F7876" w:rsidP="00050BB2">
            <w:pPr>
              <w:pStyle w:val="TableParagraph"/>
              <w:jc w:val="center"/>
              <w:rPr>
                <w:rFonts w:ascii="Times New Roman" w:hAnsi="Times New Roman"/>
              </w:rPr>
            </w:pPr>
            <w:r w:rsidRPr="008013BC">
              <w:rPr>
                <w:rFonts w:ascii="Times New Roman" w:hAnsi="Times New Roman"/>
              </w:rPr>
              <w:t>К-т</w:t>
            </w:r>
          </w:p>
        </w:tc>
      </w:tr>
      <w:tr w:rsidR="002F7876" w:rsidRPr="008013BC" w14:paraId="17614087" w14:textId="77777777" w:rsidTr="00050BB2">
        <w:trPr>
          <w:trHeight w:val="439"/>
          <w:jc w:val="center"/>
        </w:trPr>
        <w:tc>
          <w:tcPr>
            <w:tcW w:w="762" w:type="dxa"/>
            <w:vAlign w:val="center"/>
          </w:tcPr>
          <w:p w14:paraId="0E60019B" w14:textId="77777777" w:rsidR="002F7876" w:rsidRPr="008013BC" w:rsidRDefault="002F7876" w:rsidP="00050BB2">
            <w:pPr>
              <w:pStyle w:val="TableParagraph"/>
              <w:spacing w:before="64"/>
              <w:ind w:left="63"/>
              <w:jc w:val="center"/>
              <w:rPr>
                <w:rFonts w:ascii="Times New Roman" w:hAnsi="Times New Roman"/>
              </w:rPr>
            </w:pPr>
            <w:r w:rsidRPr="008013BC">
              <w:rPr>
                <w:rFonts w:ascii="Times New Roman" w:hAnsi="Times New Roman"/>
                <w:w w:val="107"/>
              </w:rPr>
              <w:t>6</w:t>
            </w:r>
          </w:p>
        </w:tc>
        <w:tc>
          <w:tcPr>
            <w:tcW w:w="3527" w:type="dxa"/>
            <w:vAlign w:val="center"/>
          </w:tcPr>
          <w:p w14:paraId="142A5786" w14:textId="77777777" w:rsidR="002F7876" w:rsidRPr="008013BC" w:rsidRDefault="002F7876" w:rsidP="00050BB2">
            <w:pPr>
              <w:pStyle w:val="TableParagraph"/>
              <w:spacing w:before="64"/>
              <w:ind w:left="116"/>
              <w:jc w:val="center"/>
              <w:rPr>
                <w:rFonts w:ascii="Times New Roman" w:hAnsi="Times New Roman"/>
              </w:rPr>
            </w:pPr>
            <w:r w:rsidRPr="008013BC">
              <w:rPr>
                <w:rFonts w:ascii="Times New Roman" w:hAnsi="Times New Roman"/>
                <w:spacing w:val="-4"/>
              </w:rPr>
              <w:t>Wilo</w:t>
            </w:r>
          </w:p>
        </w:tc>
        <w:tc>
          <w:tcPr>
            <w:tcW w:w="3546" w:type="dxa"/>
            <w:vAlign w:val="center"/>
          </w:tcPr>
          <w:p w14:paraId="376C7CB5" w14:textId="77777777" w:rsidR="002F7876" w:rsidRPr="008013BC" w:rsidRDefault="002F7876" w:rsidP="00050BB2">
            <w:pPr>
              <w:pStyle w:val="TableParagraph"/>
              <w:spacing w:before="64"/>
              <w:ind w:left="120"/>
              <w:rPr>
                <w:rFonts w:ascii="Times New Roman" w:hAnsi="Times New Roman"/>
              </w:rPr>
            </w:pPr>
            <w:r w:rsidRPr="008013BC">
              <w:rPr>
                <w:rFonts w:ascii="Times New Roman" w:hAnsi="Times New Roman"/>
                <w:w w:val="105"/>
              </w:rPr>
              <w:t>Hacoc</w:t>
            </w:r>
            <w:r w:rsidRPr="008013BC">
              <w:rPr>
                <w:rFonts w:ascii="Times New Roman" w:hAnsi="Times New Roman"/>
                <w:spacing w:val="-15"/>
                <w:w w:val="105"/>
              </w:rPr>
              <w:t xml:space="preserve"> </w:t>
            </w:r>
            <w:r w:rsidRPr="008013BC">
              <w:rPr>
                <w:rFonts w:ascii="Times New Roman" w:hAnsi="Times New Roman"/>
                <w:spacing w:val="-2"/>
                <w:w w:val="105"/>
              </w:rPr>
              <w:t>рециркуляционный</w:t>
            </w:r>
          </w:p>
        </w:tc>
        <w:tc>
          <w:tcPr>
            <w:tcW w:w="699" w:type="dxa"/>
            <w:vAlign w:val="center"/>
          </w:tcPr>
          <w:p w14:paraId="57F8FB1A" w14:textId="77777777" w:rsidR="002F7876" w:rsidRPr="008013BC" w:rsidRDefault="002F7876" w:rsidP="00050BB2">
            <w:pPr>
              <w:pStyle w:val="TableParagraph"/>
              <w:spacing w:before="64"/>
              <w:ind w:left="69"/>
              <w:jc w:val="center"/>
              <w:rPr>
                <w:rFonts w:ascii="Times New Roman" w:hAnsi="Times New Roman"/>
              </w:rPr>
            </w:pPr>
            <w:r w:rsidRPr="008013BC">
              <w:rPr>
                <w:rFonts w:ascii="Times New Roman" w:hAnsi="Times New Roman"/>
                <w:w w:val="104"/>
              </w:rPr>
              <w:t>3</w:t>
            </w:r>
          </w:p>
        </w:tc>
        <w:tc>
          <w:tcPr>
            <w:tcW w:w="1209" w:type="dxa"/>
            <w:vAlign w:val="center"/>
          </w:tcPr>
          <w:p w14:paraId="05C5FC00" w14:textId="77777777" w:rsidR="002F7876" w:rsidRPr="008013BC" w:rsidRDefault="002F7876" w:rsidP="00050BB2">
            <w:pPr>
              <w:pStyle w:val="TableParagraph"/>
              <w:jc w:val="center"/>
              <w:rPr>
                <w:rFonts w:ascii="Times New Roman" w:hAnsi="Times New Roman"/>
              </w:rPr>
            </w:pPr>
            <w:r w:rsidRPr="008013BC">
              <w:rPr>
                <w:rFonts w:ascii="Times New Roman" w:hAnsi="Times New Roman"/>
              </w:rPr>
              <w:t>К-т</w:t>
            </w:r>
          </w:p>
        </w:tc>
      </w:tr>
      <w:tr w:rsidR="002F7876" w:rsidRPr="008013BC" w14:paraId="656CBD31" w14:textId="77777777" w:rsidTr="00050BB2">
        <w:trPr>
          <w:trHeight w:val="434"/>
          <w:jc w:val="center"/>
        </w:trPr>
        <w:tc>
          <w:tcPr>
            <w:tcW w:w="762" w:type="dxa"/>
            <w:vAlign w:val="center"/>
          </w:tcPr>
          <w:p w14:paraId="08F53B2F" w14:textId="77777777" w:rsidR="002F7876" w:rsidRPr="008013BC" w:rsidRDefault="002F7876" w:rsidP="00050BB2">
            <w:pPr>
              <w:pStyle w:val="TableParagraph"/>
              <w:spacing w:before="64"/>
              <w:ind w:left="61"/>
              <w:jc w:val="center"/>
              <w:rPr>
                <w:rFonts w:ascii="Times New Roman" w:hAnsi="Times New Roman"/>
              </w:rPr>
            </w:pPr>
            <w:r w:rsidRPr="008013BC">
              <w:rPr>
                <w:rFonts w:ascii="Times New Roman" w:hAnsi="Times New Roman"/>
                <w:w w:val="101"/>
              </w:rPr>
              <w:t>7</w:t>
            </w:r>
          </w:p>
        </w:tc>
        <w:tc>
          <w:tcPr>
            <w:tcW w:w="3527" w:type="dxa"/>
            <w:vAlign w:val="center"/>
          </w:tcPr>
          <w:p w14:paraId="42EC4022" w14:textId="77777777" w:rsidR="002F7876" w:rsidRPr="008013BC" w:rsidRDefault="002F7876" w:rsidP="00050BB2">
            <w:pPr>
              <w:pStyle w:val="TableParagraph"/>
              <w:spacing w:before="64"/>
              <w:ind w:left="116"/>
              <w:jc w:val="center"/>
              <w:rPr>
                <w:rFonts w:ascii="Times New Roman" w:hAnsi="Times New Roman"/>
              </w:rPr>
            </w:pPr>
            <w:r w:rsidRPr="008013BC">
              <w:rPr>
                <w:rFonts w:ascii="Times New Roman" w:hAnsi="Times New Roman"/>
                <w:spacing w:val="-4"/>
              </w:rPr>
              <w:t>Wilo</w:t>
            </w:r>
          </w:p>
        </w:tc>
        <w:tc>
          <w:tcPr>
            <w:tcW w:w="3546" w:type="dxa"/>
            <w:vAlign w:val="center"/>
          </w:tcPr>
          <w:p w14:paraId="7C652BD1" w14:textId="77777777" w:rsidR="002F7876" w:rsidRPr="008013BC" w:rsidRDefault="002F7876" w:rsidP="00050BB2">
            <w:pPr>
              <w:pStyle w:val="TableParagraph"/>
              <w:spacing w:before="64"/>
              <w:ind w:left="120"/>
              <w:rPr>
                <w:rFonts w:ascii="Times New Roman" w:hAnsi="Times New Roman"/>
              </w:rPr>
            </w:pPr>
            <w:r w:rsidRPr="008013BC">
              <w:rPr>
                <w:rFonts w:ascii="Times New Roman" w:hAnsi="Times New Roman"/>
              </w:rPr>
              <w:t>Hacoc</w:t>
            </w:r>
            <w:r w:rsidRPr="008013BC">
              <w:rPr>
                <w:rFonts w:ascii="Times New Roman" w:hAnsi="Times New Roman"/>
                <w:spacing w:val="21"/>
              </w:rPr>
              <w:t xml:space="preserve"> </w:t>
            </w:r>
            <w:r w:rsidRPr="008013BC">
              <w:rPr>
                <w:rFonts w:ascii="Times New Roman" w:hAnsi="Times New Roman"/>
                <w:spacing w:val="-2"/>
              </w:rPr>
              <w:t>подпиточный</w:t>
            </w:r>
          </w:p>
        </w:tc>
        <w:tc>
          <w:tcPr>
            <w:tcW w:w="699" w:type="dxa"/>
            <w:vAlign w:val="center"/>
          </w:tcPr>
          <w:p w14:paraId="504EFE77" w14:textId="77777777" w:rsidR="002F7876" w:rsidRPr="008013BC" w:rsidRDefault="002F7876" w:rsidP="00050BB2">
            <w:pPr>
              <w:pStyle w:val="TableParagraph"/>
              <w:spacing w:before="64"/>
              <w:ind w:left="64"/>
              <w:jc w:val="center"/>
              <w:rPr>
                <w:rFonts w:ascii="Times New Roman" w:hAnsi="Times New Roman"/>
              </w:rPr>
            </w:pPr>
            <w:r w:rsidRPr="008013BC">
              <w:rPr>
                <w:rFonts w:ascii="Times New Roman" w:hAnsi="Times New Roman"/>
                <w:w w:val="103"/>
              </w:rPr>
              <w:t>2</w:t>
            </w:r>
          </w:p>
        </w:tc>
        <w:tc>
          <w:tcPr>
            <w:tcW w:w="1209" w:type="dxa"/>
            <w:vAlign w:val="center"/>
          </w:tcPr>
          <w:p w14:paraId="0184F9B8" w14:textId="77777777" w:rsidR="002F7876" w:rsidRPr="008013BC" w:rsidRDefault="002F7876" w:rsidP="00050BB2">
            <w:pPr>
              <w:pStyle w:val="TableParagraph"/>
              <w:jc w:val="center"/>
              <w:rPr>
                <w:rFonts w:ascii="Times New Roman" w:hAnsi="Times New Roman"/>
              </w:rPr>
            </w:pPr>
            <w:r w:rsidRPr="008013BC">
              <w:rPr>
                <w:rFonts w:ascii="Times New Roman" w:hAnsi="Times New Roman"/>
              </w:rPr>
              <w:t>К-т</w:t>
            </w:r>
          </w:p>
        </w:tc>
      </w:tr>
      <w:tr w:rsidR="002F7876" w:rsidRPr="008013BC" w14:paraId="10656E93" w14:textId="77777777" w:rsidTr="00050BB2">
        <w:trPr>
          <w:trHeight w:val="439"/>
          <w:jc w:val="center"/>
        </w:trPr>
        <w:tc>
          <w:tcPr>
            <w:tcW w:w="762" w:type="dxa"/>
            <w:vAlign w:val="center"/>
          </w:tcPr>
          <w:p w14:paraId="17A2E73B" w14:textId="77777777" w:rsidR="002F7876" w:rsidRPr="008013BC" w:rsidRDefault="002F7876" w:rsidP="00050BB2">
            <w:pPr>
              <w:pStyle w:val="TableParagraph"/>
              <w:spacing w:before="68"/>
              <w:ind w:left="66"/>
              <w:jc w:val="center"/>
              <w:rPr>
                <w:rFonts w:ascii="Times New Roman" w:hAnsi="Times New Roman"/>
              </w:rPr>
            </w:pPr>
            <w:r w:rsidRPr="008013BC">
              <w:rPr>
                <w:rFonts w:ascii="Times New Roman" w:hAnsi="Times New Roman"/>
                <w:w w:val="103"/>
              </w:rPr>
              <w:t>8</w:t>
            </w:r>
          </w:p>
        </w:tc>
        <w:tc>
          <w:tcPr>
            <w:tcW w:w="3527" w:type="dxa"/>
            <w:vAlign w:val="center"/>
          </w:tcPr>
          <w:p w14:paraId="5F8D8CFC" w14:textId="77777777" w:rsidR="002F7876" w:rsidRPr="008013BC" w:rsidRDefault="002F7876" w:rsidP="00050BB2">
            <w:pPr>
              <w:pStyle w:val="TableParagraph"/>
              <w:spacing w:before="68"/>
              <w:ind w:left="115"/>
              <w:jc w:val="center"/>
              <w:rPr>
                <w:rFonts w:ascii="Times New Roman" w:hAnsi="Times New Roman"/>
              </w:rPr>
            </w:pPr>
            <w:r w:rsidRPr="008013BC">
              <w:rPr>
                <w:rFonts w:ascii="Times New Roman" w:hAnsi="Times New Roman"/>
                <w:spacing w:val="-2"/>
              </w:rPr>
              <w:t>Аквафлоу</w:t>
            </w:r>
          </w:p>
        </w:tc>
        <w:tc>
          <w:tcPr>
            <w:tcW w:w="3546" w:type="dxa"/>
            <w:vAlign w:val="center"/>
          </w:tcPr>
          <w:p w14:paraId="5466957C" w14:textId="77777777" w:rsidR="002F7876" w:rsidRPr="008013BC" w:rsidRDefault="002F7876" w:rsidP="00050BB2">
            <w:pPr>
              <w:pStyle w:val="TableParagraph"/>
              <w:spacing w:before="68"/>
              <w:ind w:left="128"/>
              <w:rPr>
                <w:rFonts w:ascii="Times New Roman" w:hAnsi="Times New Roman"/>
              </w:rPr>
            </w:pPr>
            <w:r w:rsidRPr="008013BC">
              <w:rPr>
                <w:rFonts w:ascii="Times New Roman" w:hAnsi="Times New Roman"/>
              </w:rPr>
              <w:t>Установка</w:t>
            </w:r>
            <w:r w:rsidRPr="008013BC">
              <w:rPr>
                <w:rFonts w:ascii="Times New Roman" w:hAnsi="Times New Roman"/>
                <w:spacing w:val="24"/>
              </w:rPr>
              <w:t xml:space="preserve"> </w:t>
            </w:r>
            <w:r w:rsidRPr="008013BC">
              <w:rPr>
                <w:rFonts w:ascii="Times New Roman" w:hAnsi="Times New Roman"/>
                <w:spacing w:val="-2"/>
              </w:rPr>
              <w:t xml:space="preserve">автоматического </w:t>
            </w:r>
            <w:r w:rsidRPr="008013BC">
              <w:rPr>
                <w:rFonts w:ascii="Times New Roman" w:hAnsi="Times New Roman"/>
              </w:rPr>
              <w:t>умягчения</w:t>
            </w:r>
            <w:r w:rsidRPr="008013BC">
              <w:rPr>
                <w:rFonts w:ascii="Times New Roman" w:hAnsi="Times New Roman"/>
                <w:spacing w:val="32"/>
              </w:rPr>
              <w:t xml:space="preserve"> </w:t>
            </w:r>
            <w:r w:rsidRPr="008013BC">
              <w:rPr>
                <w:rFonts w:ascii="Times New Roman" w:hAnsi="Times New Roman"/>
                <w:spacing w:val="-4"/>
              </w:rPr>
              <w:t>воды</w:t>
            </w:r>
          </w:p>
        </w:tc>
        <w:tc>
          <w:tcPr>
            <w:tcW w:w="699" w:type="dxa"/>
            <w:vAlign w:val="center"/>
          </w:tcPr>
          <w:p w14:paraId="7E818C23" w14:textId="77777777" w:rsidR="002F7876" w:rsidRPr="008013BC" w:rsidRDefault="002F7876" w:rsidP="00050BB2">
            <w:pPr>
              <w:pStyle w:val="TableParagraph"/>
              <w:jc w:val="center"/>
              <w:rPr>
                <w:rFonts w:ascii="Times New Roman" w:hAnsi="Times New Roman"/>
              </w:rPr>
            </w:pPr>
            <w:r w:rsidRPr="008013BC">
              <w:rPr>
                <w:rFonts w:ascii="Times New Roman" w:hAnsi="Times New Roman"/>
              </w:rPr>
              <w:t>1</w:t>
            </w:r>
          </w:p>
        </w:tc>
        <w:tc>
          <w:tcPr>
            <w:tcW w:w="1209" w:type="dxa"/>
            <w:vAlign w:val="center"/>
          </w:tcPr>
          <w:p w14:paraId="4AEA0F9A" w14:textId="77777777" w:rsidR="002F7876" w:rsidRPr="008013BC" w:rsidRDefault="002F7876" w:rsidP="00050BB2">
            <w:pPr>
              <w:pStyle w:val="TableParagraph"/>
              <w:jc w:val="center"/>
              <w:rPr>
                <w:rFonts w:ascii="Times New Roman" w:hAnsi="Times New Roman"/>
              </w:rPr>
            </w:pPr>
            <w:r w:rsidRPr="008013BC">
              <w:rPr>
                <w:rFonts w:ascii="Times New Roman" w:hAnsi="Times New Roman"/>
              </w:rPr>
              <w:t>К-т</w:t>
            </w:r>
          </w:p>
        </w:tc>
      </w:tr>
      <w:tr w:rsidR="002F7876" w:rsidRPr="008013BC" w14:paraId="0FB6C82B" w14:textId="77777777" w:rsidTr="00050BB2">
        <w:trPr>
          <w:trHeight w:val="434"/>
          <w:jc w:val="center"/>
        </w:trPr>
        <w:tc>
          <w:tcPr>
            <w:tcW w:w="762" w:type="dxa"/>
            <w:vAlign w:val="center"/>
          </w:tcPr>
          <w:p w14:paraId="1E4FB8E6" w14:textId="77777777" w:rsidR="002F7876" w:rsidRPr="008013BC" w:rsidRDefault="002F7876" w:rsidP="00050BB2">
            <w:pPr>
              <w:pStyle w:val="TableParagraph"/>
              <w:spacing w:before="64"/>
              <w:ind w:left="67"/>
              <w:jc w:val="center"/>
              <w:rPr>
                <w:rFonts w:ascii="Times New Roman" w:hAnsi="Times New Roman"/>
              </w:rPr>
            </w:pPr>
            <w:r w:rsidRPr="008013BC">
              <w:rPr>
                <w:rFonts w:ascii="Times New Roman" w:hAnsi="Times New Roman"/>
                <w:w w:val="104"/>
              </w:rPr>
              <w:t>9</w:t>
            </w:r>
          </w:p>
        </w:tc>
        <w:tc>
          <w:tcPr>
            <w:tcW w:w="3527" w:type="dxa"/>
            <w:vAlign w:val="center"/>
          </w:tcPr>
          <w:p w14:paraId="73750B92" w14:textId="77777777" w:rsidR="002F7876" w:rsidRPr="008013BC" w:rsidRDefault="002F7876" w:rsidP="00050BB2">
            <w:pPr>
              <w:pStyle w:val="TableParagraph"/>
              <w:spacing w:before="64"/>
              <w:ind w:left="116"/>
              <w:jc w:val="center"/>
              <w:rPr>
                <w:rFonts w:ascii="Times New Roman" w:hAnsi="Times New Roman"/>
              </w:rPr>
            </w:pPr>
            <w:r w:rsidRPr="008013BC">
              <w:rPr>
                <w:rFonts w:ascii="Times New Roman" w:hAnsi="Times New Roman"/>
                <w:spacing w:val="-2"/>
              </w:rPr>
              <w:t>DS6E1506</w:t>
            </w:r>
          </w:p>
        </w:tc>
        <w:tc>
          <w:tcPr>
            <w:tcW w:w="3546" w:type="dxa"/>
            <w:vAlign w:val="center"/>
          </w:tcPr>
          <w:p w14:paraId="6C49CCD5" w14:textId="77777777" w:rsidR="002F7876" w:rsidRPr="008013BC" w:rsidRDefault="002F7876" w:rsidP="00050BB2">
            <w:pPr>
              <w:pStyle w:val="TableParagraph"/>
              <w:spacing w:before="64"/>
              <w:ind w:left="128"/>
              <w:rPr>
                <w:rFonts w:ascii="Times New Roman" w:hAnsi="Times New Roman"/>
              </w:rPr>
            </w:pPr>
            <w:r w:rsidRPr="008013BC">
              <w:rPr>
                <w:rFonts w:ascii="Times New Roman" w:hAnsi="Times New Roman"/>
              </w:rPr>
              <w:t>Установка</w:t>
            </w:r>
            <w:r w:rsidRPr="008013BC">
              <w:rPr>
                <w:rFonts w:ascii="Times New Roman" w:hAnsi="Times New Roman"/>
                <w:spacing w:val="24"/>
              </w:rPr>
              <w:t xml:space="preserve"> </w:t>
            </w:r>
            <w:r w:rsidRPr="008013BC">
              <w:rPr>
                <w:rFonts w:ascii="Times New Roman" w:hAnsi="Times New Roman"/>
                <w:spacing w:val="-2"/>
              </w:rPr>
              <w:t>автоматического</w:t>
            </w:r>
            <w:r w:rsidRPr="008013BC">
              <w:rPr>
                <w:rFonts w:ascii="Times New Roman" w:hAnsi="Times New Roman"/>
              </w:rPr>
              <w:t xml:space="preserve"> дозирования</w:t>
            </w:r>
            <w:r w:rsidRPr="008013BC">
              <w:rPr>
                <w:rFonts w:ascii="Times New Roman" w:hAnsi="Times New Roman"/>
                <w:spacing w:val="35"/>
              </w:rPr>
              <w:t xml:space="preserve"> </w:t>
            </w:r>
            <w:r w:rsidRPr="008013BC">
              <w:rPr>
                <w:rFonts w:ascii="Times New Roman" w:hAnsi="Times New Roman"/>
                <w:spacing w:val="-2"/>
              </w:rPr>
              <w:t>реагентов</w:t>
            </w:r>
          </w:p>
        </w:tc>
        <w:tc>
          <w:tcPr>
            <w:tcW w:w="699" w:type="dxa"/>
            <w:vAlign w:val="center"/>
          </w:tcPr>
          <w:p w14:paraId="6643FDB0" w14:textId="77777777" w:rsidR="002F7876" w:rsidRPr="008013BC" w:rsidRDefault="002F7876" w:rsidP="00050BB2">
            <w:pPr>
              <w:pStyle w:val="TableParagraph"/>
              <w:jc w:val="center"/>
              <w:rPr>
                <w:rFonts w:ascii="Times New Roman" w:hAnsi="Times New Roman"/>
              </w:rPr>
            </w:pPr>
            <w:r w:rsidRPr="008013BC">
              <w:rPr>
                <w:rFonts w:ascii="Times New Roman" w:hAnsi="Times New Roman"/>
              </w:rPr>
              <w:t>1</w:t>
            </w:r>
          </w:p>
        </w:tc>
        <w:tc>
          <w:tcPr>
            <w:tcW w:w="1209" w:type="dxa"/>
            <w:vAlign w:val="center"/>
          </w:tcPr>
          <w:p w14:paraId="596841F2" w14:textId="77777777" w:rsidR="002F7876" w:rsidRPr="008013BC" w:rsidRDefault="002F7876" w:rsidP="00050BB2">
            <w:pPr>
              <w:pStyle w:val="TableParagraph"/>
              <w:jc w:val="center"/>
              <w:rPr>
                <w:rFonts w:ascii="Times New Roman" w:hAnsi="Times New Roman"/>
              </w:rPr>
            </w:pPr>
            <w:r w:rsidRPr="008013BC">
              <w:rPr>
                <w:rFonts w:ascii="Times New Roman" w:hAnsi="Times New Roman"/>
              </w:rPr>
              <w:t>К-т</w:t>
            </w:r>
          </w:p>
        </w:tc>
      </w:tr>
      <w:tr w:rsidR="002F7876" w:rsidRPr="008013BC" w14:paraId="0E2F70D2" w14:textId="77777777" w:rsidTr="00050BB2">
        <w:trPr>
          <w:trHeight w:val="434"/>
          <w:jc w:val="center"/>
        </w:trPr>
        <w:tc>
          <w:tcPr>
            <w:tcW w:w="762" w:type="dxa"/>
            <w:vAlign w:val="center"/>
          </w:tcPr>
          <w:p w14:paraId="7229D8A2" w14:textId="77777777" w:rsidR="002F7876" w:rsidRPr="008013BC" w:rsidRDefault="002F7876" w:rsidP="00050BB2">
            <w:pPr>
              <w:pStyle w:val="TableParagraph"/>
              <w:spacing w:before="64"/>
              <w:ind w:left="135" w:right="70"/>
              <w:jc w:val="center"/>
              <w:rPr>
                <w:rFonts w:ascii="Times New Roman" w:hAnsi="Times New Roman"/>
              </w:rPr>
            </w:pPr>
            <w:r w:rsidRPr="008013BC">
              <w:rPr>
                <w:rFonts w:ascii="Times New Roman" w:hAnsi="Times New Roman"/>
                <w:spacing w:val="-5"/>
                <w:w w:val="105"/>
              </w:rPr>
              <w:t>10</w:t>
            </w:r>
          </w:p>
        </w:tc>
        <w:tc>
          <w:tcPr>
            <w:tcW w:w="3527" w:type="dxa"/>
            <w:vAlign w:val="center"/>
          </w:tcPr>
          <w:p w14:paraId="4A68B5D6" w14:textId="77777777" w:rsidR="002F7876" w:rsidRPr="008013BC" w:rsidRDefault="002F7876" w:rsidP="00050BB2">
            <w:pPr>
              <w:pStyle w:val="TableParagraph"/>
              <w:spacing w:before="64"/>
              <w:ind w:left="115"/>
              <w:jc w:val="center"/>
              <w:rPr>
                <w:rFonts w:ascii="Times New Roman" w:hAnsi="Times New Roman"/>
              </w:rPr>
            </w:pPr>
            <w:r w:rsidRPr="008013BC">
              <w:rPr>
                <w:rFonts w:ascii="Times New Roman" w:hAnsi="Times New Roman"/>
                <w:spacing w:val="-2"/>
              </w:rPr>
              <w:t>Reflex</w:t>
            </w:r>
          </w:p>
        </w:tc>
        <w:tc>
          <w:tcPr>
            <w:tcW w:w="3546" w:type="dxa"/>
            <w:vAlign w:val="center"/>
          </w:tcPr>
          <w:p w14:paraId="2E14BDAB" w14:textId="77777777" w:rsidR="002F7876" w:rsidRPr="008013BC" w:rsidRDefault="002F7876" w:rsidP="00050BB2">
            <w:pPr>
              <w:pStyle w:val="TableParagraph"/>
              <w:spacing w:before="64"/>
              <w:ind w:left="120"/>
              <w:rPr>
                <w:rFonts w:ascii="Times New Roman" w:hAnsi="Times New Roman"/>
              </w:rPr>
            </w:pPr>
            <w:r w:rsidRPr="008013BC">
              <w:rPr>
                <w:rFonts w:ascii="Times New Roman" w:hAnsi="Times New Roman"/>
              </w:rPr>
              <w:t>Бак</w:t>
            </w:r>
            <w:r w:rsidRPr="008013BC">
              <w:rPr>
                <w:rFonts w:ascii="Times New Roman" w:hAnsi="Times New Roman"/>
                <w:spacing w:val="40"/>
              </w:rPr>
              <w:t xml:space="preserve"> </w:t>
            </w:r>
            <w:r w:rsidRPr="008013BC">
              <w:rPr>
                <w:rFonts w:ascii="Times New Roman" w:hAnsi="Times New Roman"/>
              </w:rPr>
              <w:t>расширительный</w:t>
            </w:r>
            <w:r w:rsidRPr="008013BC">
              <w:rPr>
                <w:rFonts w:ascii="Times New Roman" w:hAnsi="Times New Roman"/>
                <w:spacing w:val="22"/>
              </w:rPr>
              <w:t xml:space="preserve"> </w:t>
            </w:r>
            <w:r w:rsidRPr="008013BC">
              <w:rPr>
                <w:rFonts w:ascii="Times New Roman" w:hAnsi="Times New Roman"/>
                <w:spacing w:val="-2"/>
              </w:rPr>
              <w:t>1000л</w:t>
            </w:r>
          </w:p>
        </w:tc>
        <w:tc>
          <w:tcPr>
            <w:tcW w:w="699" w:type="dxa"/>
            <w:vAlign w:val="center"/>
          </w:tcPr>
          <w:p w14:paraId="6CBD0450" w14:textId="77777777" w:rsidR="002F7876" w:rsidRPr="008013BC" w:rsidRDefault="002F7876" w:rsidP="00050BB2">
            <w:pPr>
              <w:pStyle w:val="TableParagraph"/>
              <w:spacing w:before="64"/>
              <w:ind w:left="69"/>
              <w:jc w:val="center"/>
              <w:rPr>
                <w:rFonts w:ascii="Times New Roman" w:hAnsi="Times New Roman"/>
              </w:rPr>
            </w:pPr>
            <w:r w:rsidRPr="008013BC">
              <w:rPr>
                <w:rFonts w:ascii="Times New Roman" w:hAnsi="Times New Roman"/>
                <w:w w:val="104"/>
              </w:rPr>
              <w:t>3</w:t>
            </w:r>
          </w:p>
        </w:tc>
        <w:tc>
          <w:tcPr>
            <w:tcW w:w="1209" w:type="dxa"/>
            <w:vAlign w:val="center"/>
          </w:tcPr>
          <w:p w14:paraId="2A5B5DEF" w14:textId="77777777" w:rsidR="002F7876" w:rsidRPr="008013BC" w:rsidRDefault="002F7876" w:rsidP="00050BB2">
            <w:pPr>
              <w:pStyle w:val="TableParagraph"/>
              <w:spacing w:before="101"/>
              <w:ind w:left="105" w:right="88"/>
              <w:jc w:val="center"/>
              <w:rPr>
                <w:rFonts w:ascii="Times New Roman" w:hAnsi="Times New Roman"/>
              </w:rPr>
            </w:pPr>
            <w:r w:rsidRPr="008013BC">
              <w:rPr>
                <w:rFonts w:ascii="Times New Roman" w:hAnsi="Times New Roman"/>
              </w:rPr>
              <w:t>К-т</w:t>
            </w:r>
          </w:p>
        </w:tc>
      </w:tr>
      <w:tr w:rsidR="002F7876" w:rsidRPr="008013BC" w14:paraId="0178DF2B" w14:textId="77777777" w:rsidTr="00050BB2">
        <w:trPr>
          <w:trHeight w:val="540"/>
          <w:jc w:val="center"/>
        </w:trPr>
        <w:tc>
          <w:tcPr>
            <w:tcW w:w="762" w:type="dxa"/>
            <w:vAlign w:val="center"/>
          </w:tcPr>
          <w:p w14:paraId="4D07D758" w14:textId="77777777" w:rsidR="002F7876" w:rsidRPr="008013BC" w:rsidRDefault="002F7876" w:rsidP="00050BB2">
            <w:pPr>
              <w:pStyle w:val="TableParagraph"/>
              <w:spacing w:before="116"/>
              <w:ind w:left="135" w:right="78"/>
              <w:jc w:val="center"/>
              <w:rPr>
                <w:rFonts w:ascii="Times New Roman" w:hAnsi="Times New Roman"/>
              </w:rPr>
            </w:pPr>
            <w:r w:rsidRPr="008013BC">
              <w:rPr>
                <w:rFonts w:ascii="Times New Roman" w:hAnsi="Times New Roman"/>
                <w:spacing w:val="-5"/>
              </w:rPr>
              <w:t>11</w:t>
            </w:r>
          </w:p>
        </w:tc>
        <w:tc>
          <w:tcPr>
            <w:tcW w:w="3527" w:type="dxa"/>
            <w:vAlign w:val="center"/>
          </w:tcPr>
          <w:p w14:paraId="40DD2781" w14:textId="77777777" w:rsidR="002F7876" w:rsidRPr="008013BC" w:rsidRDefault="002F7876" w:rsidP="00050BB2">
            <w:pPr>
              <w:pStyle w:val="TableParagraph"/>
              <w:spacing w:before="116"/>
              <w:ind w:left="115"/>
              <w:jc w:val="center"/>
              <w:rPr>
                <w:rFonts w:ascii="Times New Roman" w:hAnsi="Times New Roman"/>
              </w:rPr>
            </w:pPr>
            <w:r w:rsidRPr="008013BC">
              <w:rPr>
                <w:rFonts w:ascii="Times New Roman" w:hAnsi="Times New Roman"/>
              </w:rPr>
              <w:t>АТВ-</w:t>
            </w:r>
            <w:r w:rsidRPr="008013BC">
              <w:rPr>
                <w:rFonts w:ascii="Times New Roman" w:hAnsi="Times New Roman"/>
                <w:spacing w:val="-4"/>
              </w:rPr>
              <w:t>2000</w:t>
            </w:r>
          </w:p>
        </w:tc>
        <w:tc>
          <w:tcPr>
            <w:tcW w:w="3546" w:type="dxa"/>
            <w:vAlign w:val="center"/>
          </w:tcPr>
          <w:p w14:paraId="7F416636" w14:textId="77777777" w:rsidR="002F7876" w:rsidRPr="008013BC" w:rsidRDefault="002F7876" w:rsidP="00050BB2">
            <w:pPr>
              <w:pStyle w:val="TableParagraph"/>
              <w:ind w:left="120"/>
              <w:rPr>
                <w:rFonts w:ascii="Times New Roman" w:hAnsi="Times New Roman"/>
              </w:rPr>
            </w:pPr>
            <w:r w:rsidRPr="008013BC">
              <w:rPr>
                <w:rFonts w:ascii="Times New Roman" w:hAnsi="Times New Roman"/>
              </w:rPr>
              <w:t>Бак</w:t>
            </w:r>
            <w:r w:rsidRPr="008013BC">
              <w:rPr>
                <w:rFonts w:ascii="Times New Roman" w:hAnsi="Times New Roman"/>
                <w:spacing w:val="12"/>
              </w:rPr>
              <w:t xml:space="preserve"> </w:t>
            </w:r>
            <w:r w:rsidRPr="008013BC">
              <w:rPr>
                <w:rFonts w:ascii="Times New Roman" w:hAnsi="Times New Roman"/>
              </w:rPr>
              <w:t>запаса</w:t>
            </w:r>
            <w:r w:rsidRPr="008013BC">
              <w:rPr>
                <w:rFonts w:ascii="Times New Roman" w:hAnsi="Times New Roman"/>
                <w:spacing w:val="22"/>
              </w:rPr>
              <w:t xml:space="preserve"> </w:t>
            </w:r>
            <w:r w:rsidRPr="008013BC">
              <w:rPr>
                <w:rFonts w:ascii="Times New Roman" w:hAnsi="Times New Roman"/>
                <w:spacing w:val="-2"/>
              </w:rPr>
              <w:t>подпиточной</w:t>
            </w:r>
          </w:p>
          <w:p w14:paraId="0AFB2A78" w14:textId="77777777" w:rsidR="002F7876" w:rsidRPr="008013BC" w:rsidRDefault="002F7876" w:rsidP="00050BB2">
            <w:pPr>
              <w:pStyle w:val="TableParagraph"/>
              <w:spacing w:before="8"/>
              <w:ind w:left="119"/>
              <w:rPr>
                <w:rFonts w:ascii="Times New Roman" w:hAnsi="Times New Roman"/>
              </w:rPr>
            </w:pPr>
            <w:r w:rsidRPr="008013BC">
              <w:rPr>
                <w:rFonts w:ascii="Times New Roman" w:hAnsi="Times New Roman"/>
                <w:spacing w:val="-4"/>
              </w:rPr>
              <w:t>воды</w:t>
            </w:r>
          </w:p>
        </w:tc>
        <w:tc>
          <w:tcPr>
            <w:tcW w:w="699" w:type="dxa"/>
            <w:vAlign w:val="center"/>
          </w:tcPr>
          <w:p w14:paraId="6098F304" w14:textId="77777777" w:rsidR="002F7876" w:rsidRPr="008013BC" w:rsidRDefault="002F7876" w:rsidP="00050BB2">
            <w:pPr>
              <w:pStyle w:val="TableParagraph"/>
              <w:spacing w:before="116"/>
              <w:ind w:left="62"/>
              <w:jc w:val="center"/>
              <w:rPr>
                <w:rFonts w:ascii="Times New Roman" w:hAnsi="Times New Roman"/>
              </w:rPr>
            </w:pPr>
            <w:r w:rsidRPr="008013BC">
              <w:rPr>
                <w:rFonts w:ascii="Times New Roman" w:hAnsi="Times New Roman"/>
              </w:rPr>
              <w:t>1</w:t>
            </w:r>
          </w:p>
        </w:tc>
        <w:tc>
          <w:tcPr>
            <w:tcW w:w="1209" w:type="dxa"/>
            <w:vAlign w:val="center"/>
          </w:tcPr>
          <w:p w14:paraId="66AFCDD9" w14:textId="77777777" w:rsidR="002F7876" w:rsidRPr="008013BC" w:rsidRDefault="002F7876" w:rsidP="00050BB2">
            <w:pPr>
              <w:pStyle w:val="TableParagraph"/>
              <w:ind w:left="108" w:right="88"/>
              <w:jc w:val="center"/>
              <w:rPr>
                <w:rFonts w:ascii="Times New Roman" w:hAnsi="Times New Roman"/>
              </w:rPr>
            </w:pPr>
            <w:r w:rsidRPr="008013BC">
              <w:rPr>
                <w:rFonts w:ascii="Times New Roman" w:hAnsi="Times New Roman"/>
              </w:rPr>
              <w:t>К-т</w:t>
            </w:r>
          </w:p>
        </w:tc>
      </w:tr>
      <w:tr w:rsidR="002F7876" w:rsidRPr="008013BC" w14:paraId="6A966E8C" w14:textId="77777777" w:rsidTr="00050BB2">
        <w:trPr>
          <w:trHeight w:val="430"/>
          <w:jc w:val="center"/>
        </w:trPr>
        <w:tc>
          <w:tcPr>
            <w:tcW w:w="762" w:type="dxa"/>
            <w:vAlign w:val="center"/>
          </w:tcPr>
          <w:p w14:paraId="1516263A" w14:textId="77777777" w:rsidR="002F7876" w:rsidRPr="008013BC" w:rsidRDefault="002F7876" w:rsidP="00050BB2">
            <w:pPr>
              <w:pStyle w:val="TableParagraph"/>
              <w:spacing w:before="59"/>
              <w:ind w:left="135" w:right="75"/>
              <w:jc w:val="center"/>
              <w:rPr>
                <w:rFonts w:ascii="Times New Roman" w:hAnsi="Times New Roman"/>
              </w:rPr>
            </w:pPr>
            <w:r w:rsidRPr="008013BC">
              <w:rPr>
                <w:rFonts w:ascii="Times New Roman" w:hAnsi="Times New Roman"/>
                <w:spacing w:val="-5"/>
              </w:rPr>
              <w:t>12</w:t>
            </w:r>
          </w:p>
        </w:tc>
        <w:tc>
          <w:tcPr>
            <w:tcW w:w="3527" w:type="dxa"/>
            <w:vAlign w:val="center"/>
          </w:tcPr>
          <w:p w14:paraId="0DC53BFE" w14:textId="77777777" w:rsidR="002F7876" w:rsidRPr="008013BC" w:rsidRDefault="002F7876" w:rsidP="00050BB2">
            <w:pPr>
              <w:pStyle w:val="TableParagraph"/>
              <w:spacing w:before="35"/>
              <w:ind w:left="113"/>
              <w:jc w:val="center"/>
              <w:rPr>
                <w:rFonts w:ascii="Times New Roman" w:hAnsi="Times New Roman"/>
              </w:rPr>
            </w:pPr>
            <w:r w:rsidRPr="008013BC">
              <w:rPr>
                <w:rFonts w:ascii="Times New Roman" w:hAnsi="Times New Roman"/>
              </w:rPr>
              <w:t>V=1,0</w:t>
            </w:r>
            <w:r w:rsidRPr="008013BC">
              <w:rPr>
                <w:rFonts w:ascii="Times New Roman" w:hAnsi="Times New Roman"/>
                <w:spacing w:val="24"/>
              </w:rPr>
              <w:t xml:space="preserve"> </w:t>
            </w:r>
            <w:r w:rsidRPr="008013BC">
              <w:rPr>
                <w:rFonts w:ascii="Times New Roman" w:hAnsi="Times New Roman"/>
                <w:spacing w:val="-5"/>
              </w:rPr>
              <w:t>м</w:t>
            </w:r>
            <w:r w:rsidRPr="008013BC">
              <w:rPr>
                <w:rFonts w:ascii="Times New Roman" w:hAnsi="Times New Roman"/>
                <w:spacing w:val="-5"/>
                <w:position w:val="8"/>
              </w:rPr>
              <w:t>З</w:t>
            </w:r>
          </w:p>
        </w:tc>
        <w:tc>
          <w:tcPr>
            <w:tcW w:w="3546" w:type="dxa"/>
            <w:vAlign w:val="center"/>
          </w:tcPr>
          <w:p w14:paraId="629B31BC" w14:textId="77777777" w:rsidR="002F7876" w:rsidRPr="008013BC" w:rsidRDefault="002F7876" w:rsidP="00050BB2">
            <w:pPr>
              <w:pStyle w:val="TableParagraph"/>
              <w:spacing w:before="59"/>
              <w:ind w:left="120"/>
              <w:rPr>
                <w:rFonts w:ascii="Times New Roman" w:hAnsi="Times New Roman"/>
              </w:rPr>
            </w:pPr>
            <w:r w:rsidRPr="008013BC">
              <w:rPr>
                <w:rFonts w:ascii="Times New Roman" w:hAnsi="Times New Roman"/>
              </w:rPr>
              <w:t>Бак</w:t>
            </w:r>
            <w:r w:rsidRPr="008013BC">
              <w:rPr>
                <w:rFonts w:ascii="Times New Roman" w:hAnsi="Times New Roman"/>
                <w:spacing w:val="12"/>
              </w:rPr>
              <w:t xml:space="preserve"> </w:t>
            </w:r>
            <w:r w:rsidRPr="008013BC">
              <w:rPr>
                <w:rFonts w:ascii="Times New Roman" w:hAnsi="Times New Roman"/>
              </w:rPr>
              <w:t>запаса</w:t>
            </w:r>
            <w:r w:rsidRPr="008013BC">
              <w:rPr>
                <w:rFonts w:ascii="Times New Roman" w:hAnsi="Times New Roman"/>
                <w:spacing w:val="23"/>
              </w:rPr>
              <w:t xml:space="preserve"> </w:t>
            </w:r>
            <w:r w:rsidRPr="008013BC">
              <w:rPr>
                <w:rFonts w:ascii="Times New Roman" w:hAnsi="Times New Roman"/>
                <w:spacing w:val="-2"/>
              </w:rPr>
              <w:t>дизтоплива</w:t>
            </w:r>
          </w:p>
        </w:tc>
        <w:tc>
          <w:tcPr>
            <w:tcW w:w="699" w:type="dxa"/>
            <w:vAlign w:val="center"/>
          </w:tcPr>
          <w:p w14:paraId="76CFF32A" w14:textId="77777777" w:rsidR="002F7876" w:rsidRPr="008013BC" w:rsidRDefault="002F7876" w:rsidP="00050BB2">
            <w:pPr>
              <w:pStyle w:val="TableParagraph"/>
              <w:spacing w:before="59"/>
              <w:ind w:left="62"/>
              <w:jc w:val="center"/>
              <w:rPr>
                <w:rFonts w:ascii="Times New Roman" w:hAnsi="Times New Roman"/>
              </w:rPr>
            </w:pPr>
            <w:r w:rsidRPr="008013BC">
              <w:rPr>
                <w:rFonts w:ascii="Times New Roman" w:hAnsi="Times New Roman"/>
              </w:rPr>
              <w:t>1</w:t>
            </w:r>
          </w:p>
        </w:tc>
        <w:tc>
          <w:tcPr>
            <w:tcW w:w="1209" w:type="dxa"/>
            <w:vAlign w:val="center"/>
          </w:tcPr>
          <w:p w14:paraId="22B09024" w14:textId="77777777" w:rsidR="002F7876" w:rsidRPr="008013BC" w:rsidRDefault="002F7876" w:rsidP="00050BB2">
            <w:pPr>
              <w:pStyle w:val="TableParagraph"/>
              <w:spacing w:before="115"/>
              <w:ind w:left="108" w:right="88"/>
              <w:jc w:val="center"/>
              <w:rPr>
                <w:rFonts w:ascii="Times New Roman" w:hAnsi="Times New Roman"/>
              </w:rPr>
            </w:pPr>
            <w:r w:rsidRPr="008013BC">
              <w:rPr>
                <w:rFonts w:ascii="Times New Roman" w:hAnsi="Times New Roman"/>
              </w:rPr>
              <w:t>К-т</w:t>
            </w:r>
          </w:p>
        </w:tc>
      </w:tr>
      <w:tr w:rsidR="002F7876" w:rsidRPr="008013BC" w14:paraId="7C709CE6" w14:textId="77777777" w:rsidTr="00050BB2">
        <w:trPr>
          <w:trHeight w:val="549"/>
          <w:jc w:val="center"/>
        </w:trPr>
        <w:tc>
          <w:tcPr>
            <w:tcW w:w="762" w:type="dxa"/>
            <w:vAlign w:val="center"/>
          </w:tcPr>
          <w:p w14:paraId="281BD6EA" w14:textId="77777777" w:rsidR="002F7876" w:rsidRPr="008013BC" w:rsidRDefault="002F7876" w:rsidP="00050BB2">
            <w:pPr>
              <w:pStyle w:val="TableParagraph"/>
              <w:spacing w:before="116"/>
              <w:ind w:left="135" w:right="70"/>
              <w:jc w:val="center"/>
              <w:rPr>
                <w:rFonts w:ascii="Times New Roman" w:hAnsi="Times New Roman"/>
              </w:rPr>
            </w:pPr>
            <w:r w:rsidRPr="008013BC">
              <w:rPr>
                <w:rFonts w:ascii="Times New Roman" w:hAnsi="Times New Roman"/>
                <w:spacing w:val="-5"/>
                <w:w w:val="105"/>
              </w:rPr>
              <w:t>13</w:t>
            </w:r>
          </w:p>
        </w:tc>
        <w:tc>
          <w:tcPr>
            <w:tcW w:w="3527" w:type="dxa"/>
            <w:vAlign w:val="center"/>
          </w:tcPr>
          <w:p w14:paraId="4F10919E" w14:textId="77777777" w:rsidR="002F7876" w:rsidRPr="008013BC" w:rsidRDefault="002F7876" w:rsidP="00050BB2">
            <w:pPr>
              <w:pStyle w:val="TableParagraph"/>
              <w:spacing w:before="116"/>
              <w:ind w:left="115"/>
              <w:jc w:val="center"/>
              <w:rPr>
                <w:rFonts w:ascii="Times New Roman" w:hAnsi="Times New Roman"/>
              </w:rPr>
            </w:pPr>
            <w:r w:rsidRPr="008013BC">
              <w:rPr>
                <w:rFonts w:ascii="Times New Roman" w:hAnsi="Times New Roman"/>
                <w:spacing w:val="-2"/>
              </w:rPr>
              <w:t>ROSINOX</w:t>
            </w:r>
          </w:p>
        </w:tc>
        <w:tc>
          <w:tcPr>
            <w:tcW w:w="3546" w:type="dxa"/>
            <w:vAlign w:val="center"/>
          </w:tcPr>
          <w:p w14:paraId="49AF4698" w14:textId="77777777" w:rsidR="002F7876" w:rsidRPr="008013BC" w:rsidRDefault="002F7876" w:rsidP="00050BB2">
            <w:pPr>
              <w:pStyle w:val="TableParagraph"/>
              <w:ind w:left="119"/>
              <w:rPr>
                <w:rFonts w:ascii="Times New Roman" w:hAnsi="Times New Roman"/>
                <w:lang w:val="ru-RU"/>
              </w:rPr>
            </w:pPr>
            <w:r w:rsidRPr="008013BC">
              <w:rPr>
                <w:rFonts w:ascii="Times New Roman" w:hAnsi="Times New Roman"/>
                <w:lang w:val="ru-RU"/>
              </w:rPr>
              <w:t>Трехкорпусная</w:t>
            </w:r>
            <w:r w:rsidRPr="008013BC">
              <w:rPr>
                <w:rFonts w:ascii="Times New Roman" w:hAnsi="Times New Roman"/>
                <w:spacing w:val="45"/>
                <w:lang w:val="ru-RU"/>
              </w:rPr>
              <w:t xml:space="preserve"> </w:t>
            </w:r>
            <w:r w:rsidRPr="008013BC">
              <w:rPr>
                <w:rFonts w:ascii="Times New Roman" w:hAnsi="Times New Roman"/>
                <w:spacing w:val="-2"/>
                <w:lang w:val="ru-RU"/>
              </w:rPr>
              <w:t>дымовая</w:t>
            </w:r>
          </w:p>
          <w:p w14:paraId="64341A25" w14:textId="77777777" w:rsidR="002F7876" w:rsidRPr="008013BC" w:rsidRDefault="002F7876" w:rsidP="00050BB2">
            <w:pPr>
              <w:pStyle w:val="TableParagraph"/>
              <w:spacing w:before="8"/>
              <w:ind w:left="115"/>
              <w:rPr>
                <w:rFonts w:ascii="Times New Roman" w:hAnsi="Times New Roman"/>
                <w:lang w:val="ru-RU"/>
              </w:rPr>
            </w:pPr>
            <w:r w:rsidRPr="008013BC">
              <w:rPr>
                <w:rFonts w:ascii="Times New Roman" w:hAnsi="Times New Roman"/>
                <w:spacing w:val="-2"/>
                <w:lang w:val="ru-RU"/>
              </w:rPr>
              <w:t>труба</w:t>
            </w:r>
            <w:r w:rsidRPr="008013BC">
              <w:rPr>
                <w:rFonts w:ascii="Times New Roman" w:hAnsi="Times New Roman"/>
                <w:lang w:val="ru-RU"/>
              </w:rPr>
              <w:t xml:space="preserve"> ЗхДу700</w:t>
            </w:r>
            <w:r w:rsidRPr="008013BC">
              <w:rPr>
                <w:rFonts w:ascii="Times New Roman" w:hAnsi="Times New Roman"/>
                <w:spacing w:val="21"/>
                <w:lang w:val="ru-RU"/>
              </w:rPr>
              <w:t xml:space="preserve"> </w:t>
            </w:r>
            <w:r w:rsidRPr="008013BC">
              <w:rPr>
                <w:rFonts w:ascii="Times New Roman" w:hAnsi="Times New Roman"/>
                <w:spacing w:val="-2"/>
                <w:lang w:val="ru-RU"/>
              </w:rPr>
              <w:t>Н=1бм.</w:t>
            </w:r>
          </w:p>
        </w:tc>
        <w:tc>
          <w:tcPr>
            <w:tcW w:w="699" w:type="dxa"/>
            <w:vAlign w:val="center"/>
          </w:tcPr>
          <w:p w14:paraId="3DDBF0FB" w14:textId="77777777" w:rsidR="002F7876" w:rsidRPr="008013BC" w:rsidRDefault="002F7876" w:rsidP="00050BB2">
            <w:pPr>
              <w:pStyle w:val="TableParagraph"/>
              <w:jc w:val="center"/>
              <w:rPr>
                <w:rFonts w:ascii="Times New Roman" w:hAnsi="Times New Roman"/>
              </w:rPr>
            </w:pPr>
            <w:r w:rsidRPr="008013BC">
              <w:rPr>
                <w:rFonts w:ascii="Times New Roman" w:hAnsi="Times New Roman"/>
              </w:rPr>
              <w:t>1</w:t>
            </w:r>
          </w:p>
        </w:tc>
        <w:tc>
          <w:tcPr>
            <w:tcW w:w="1209" w:type="dxa"/>
            <w:vAlign w:val="center"/>
          </w:tcPr>
          <w:p w14:paraId="39B8AA78" w14:textId="77777777" w:rsidR="002F7876" w:rsidRPr="008013BC" w:rsidRDefault="002F7876" w:rsidP="00050BB2">
            <w:pPr>
              <w:pStyle w:val="TableParagraph"/>
              <w:jc w:val="center"/>
              <w:rPr>
                <w:rFonts w:ascii="Times New Roman" w:hAnsi="Times New Roman"/>
              </w:rPr>
            </w:pPr>
            <w:r w:rsidRPr="008013BC">
              <w:rPr>
                <w:rFonts w:ascii="Times New Roman" w:hAnsi="Times New Roman"/>
              </w:rPr>
              <w:t>К-т</w:t>
            </w:r>
          </w:p>
        </w:tc>
      </w:tr>
      <w:tr w:rsidR="002F7876" w:rsidRPr="008013BC" w14:paraId="0E12A4BC" w14:textId="77777777" w:rsidTr="00050BB2">
        <w:trPr>
          <w:trHeight w:val="425"/>
          <w:jc w:val="center"/>
        </w:trPr>
        <w:tc>
          <w:tcPr>
            <w:tcW w:w="762" w:type="dxa"/>
            <w:vAlign w:val="center"/>
          </w:tcPr>
          <w:p w14:paraId="0740258F" w14:textId="77777777" w:rsidR="002F7876" w:rsidRPr="008013BC" w:rsidRDefault="002F7876" w:rsidP="00050BB2">
            <w:pPr>
              <w:pStyle w:val="TableParagraph"/>
              <w:spacing w:before="104"/>
              <w:ind w:left="234" w:right="180"/>
              <w:jc w:val="center"/>
              <w:rPr>
                <w:rFonts w:ascii="Times New Roman" w:hAnsi="Times New Roman"/>
              </w:rPr>
            </w:pPr>
            <w:r w:rsidRPr="008013BC">
              <w:rPr>
                <w:rFonts w:ascii="Times New Roman" w:hAnsi="Times New Roman"/>
                <w:spacing w:val="-5"/>
              </w:rPr>
              <w:t>14</w:t>
            </w:r>
          </w:p>
        </w:tc>
        <w:tc>
          <w:tcPr>
            <w:tcW w:w="3527" w:type="dxa"/>
            <w:vAlign w:val="center"/>
          </w:tcPr>
          <w:p w14:paraId="42ED981F" w14:textId="77777777" w:rsidR="002F7876" w:rsidRPr="008013BC" w:rsidRDefault="002F7876" w:rsidP="00050BB2">
            <w:pPr>
              <w:pStyle w:val="TableParagraph"/>
              <w:jc w:val="center"/>
              <w:rPr>
                <w:rFonts w:ascii="Times New Roman" w:hAnsi="Times New Roman"/>
              </w:rPr>
            </w:pPr>
          </w:p>
        </w:tc>
        <w:tc>
          <w:tcPr>
            <w:tcW w:w="3546" w:type="dxa"/>
            <w:vAlign w:val="center"/>
          </w:tcPr>
          <w:p w14:paraId="2FF1A771" w14:textId="77777777" w:rsidR="002F7876" w:rsidRPr="008013BC" w:rsidRDefault="002F7876" w:rsidP="00050BB2">
            <w:pPr>
              <w:pStyle w:val="TableParagraph"/>
              <w:spacing w:before="105"/>
              <w:ind w:left="138"/>
              <w:rPr>
                <w:rFonts w:ascii="Times New Roman" w:hAnsi="Times New Roman"/>
              </w:rPr>
            </w:pPr>
            <w:r w:rsidRPr="008013BC">
              <w:rPr>
                <w:rFonts w:ascii="Times New Roman" w:hAnsi="Times New Roman"/>
                <w:w w:val="105"/>
              </w:rPr>
              <w:t>Узел</w:t>
            </w:r>
            <w:r w:rsidRPr="008013BC">
              <w:rPr>
                <w:rFonts w:ascii="Times New Roman" w:hAnsi="Times New Roman"/>
                <w:spacing w:val="18"/>
                <w:w w:val="105"/>
              </w:rPr>
              <w:t xml:space="preserve"> </w:t>
            </w:r>
            <w:r w:rsidRPr="008013BC">
              <w:rPr>
                <w:rFonts w:ascii="Times New Roman" w:hAnsi="Times New Roman"/>
                <w:spacing w:val="-2"/>
                <w:w w:val="105"/>
              </w:rPr>
              <w:t>учета</w:t>
            </w:r>
          </w:p>
        </w:tc>
        <w:tc>
          <w:tcPr>
            <w:tcW w:w="699" w:type="dxa"/>
            <w:vAlign w:val="center"/>
          </w:tcPr>
          <w:p w14:paraId="64B16D25" w14:textId="77777777" w:rsidR="002F7876" w:rsidRPr="008013BC" w:rsidRDefault="002F7876" w:rsidP="00050BB2">
            <w:pPr>
              <w:pStyle w:val="TableParagraph"/>
              <w:spacing w:before="104"/>
              <w:ind w:left="51"/>
              <w:jc w:val="center"/>
              <w:rPr>
                <w:rFonts w:ascii="Times New Roman" w:hAnsi="Times New Roman"/>
              </w:rPr>
            </w:pPr>
            <w:r w:rsidRPr="008013BC">
              <w:rPr>
                <w:rFonts w:ascii="Times New Roman" w:hAnsi="Times New Roman"/>
                <w:w w:val="95"/>
              </w:rPr>
              <w:t>1</w:t>
            </w:r>
          </w:p>
        </w:tc>
        <w:tc>
          <w:tcPr>
            <w:tcW w:w="1209" w:type="dxa"/>
            <w:vAlign w:val="center"/>
          </w:tcPr>
          <w:p w14:paraId="05B50F25" w14:textId="77777777" w:rsidR="002F7876" w:rsidRPr="008013BC" w:rsidRDefault="002F7876" w:rsidP="00050BB2">
            <w:pPr>
              <w:pStyle w:val="TableParagraph"/>
              <w:spacing w:before="115"/>
              <w:ind w:left="415" w:right="395"/>
              <w:jc w:val="center"/>
              <w:rPr>
                <w:rFonts w:ascii="Times New Roman" w:hAnsi="Times New Roman"/>
              </w:rPr>
            </w:pPr>
            <w:r w:rsidRPr="008013BC">
              <w:rPr>
                <w:rFonts w:ascii="Times New Roman" w:hAnsi="Times New Roman"/>
                <w:spacing w:val="-2"/>
                <w:w w:val="90"/>
              </w:rPr>
              <w:t>К-</w:t>
            </w:r>
            <w:r w:rsidRPr="008013BC">
              <w:rPr>
                <w:rFonts w:ascii="Times New Roman" w:hAnsi="Times New Roman"/>
                <w:spacing w:val="-10"/>
              </w:rPr>
              <w:t>т</w:t>
            </w:r>
          </w:p>
        </w:tc>
      </w:tr>
      <w:tr w:rsidR="002F7876" w:rsidRPr="008013BC" w14:paraId="54548D36" w14:textId="77777777" w:rsidTr="00050BB2">
        <w:trPr>
          <w:trHeight w:val="425"/>
          <w:jc w:val="center"/>
        </w:trPr>
        <w:tc>
          <w:tcPr>
            <w:tcW w:w="762" w:type="dxa"/>
            <w:vAlign w:val="center"/>
          </w:tcPr>
          <w:p w14:paraId="7C466CCD" w14:textId="77777777" w:rsidR="002F7876" w:rsidRPr="008013BC" w:rsidRDefault="002F7876" w:rsidP="00050BB2">
            <w:pPr>
              <w:pStyle w:val="TableParagraph"/>
              <w:spacing w:before="80"/>
              <w:ind w:left="233" w:right="181"/>
              <w:jc w:val="center"/>
              <w:rPr>
                <w:rFonts w:ascii="Times New Roman" w:hAnsi="Times New Roman"/>
              </w:rPr>
            </w:pPr>
            <w:r w:rsidRPr="008013BC">
              <w:rPr>
                <w:rFonts w:ascii="Times New Roman" w:hAnsi="Times New Roman"/>
                <w:spacing w:val="-5"/>
              </w:rPr>
              <w:t>15</w:t>
            </w:r>
          </w:p>
        </w:tc>
        <w:tc>
          <w:tcPr>
            <w:tcW w:w="3527" w:type="dxa"/>
            <w:vAlign w:val="center"/>
          </w:tcPr>
          <w:p w14:paraId="34C8F0A1" w14:textId="77777777" w:rsidR="002F7876" w:rsidRPr="008013BC" w:rsidRDefault="002F7876" w:rsidP="00050BB2">
            <w:pPr>
              <w:pStyle w:val="TableParagraph"/>
              <w:jc w:val="center"/>
              <w:rPr>
                <w:rFonts w:ascii="Times New Roman" w:hAnsi="Times New Roman"/>
              </w:rPr>
            </w:pPr>
          </w:p>
        </w:tc>
        <w:tc>
          <w:tcPr>
            <w:tcW w:w="3546" w:type="dxa"/>
            <w:vAlign w:val="center"/>
          </w:tcPr>
          <w:p w14:paraId="1BC42995" w14:textId="77777777" w:rsidR="002F7876" w:rsidRPr="008013BC" w:rsidRDefault="002F7876" w:rsidP="00050BB2">
            <w:pPr>
              <w:pStyle w:val="TableParagraph"/>
              <w:spacing w:before="81"/>
              <w:ind w:left="144"/>
              <w:rPr>
                <w:rFonts w:ascii="Times New Roman" w:hAnsi="Times New Roman"/>
              </w:rPr>
            </w:pPr>
            <w:r w:rsidRPr="008013BC">
              <w:rPr>
                <w:rFonts w:ascii="Times New Roman" w:hAnsi="Times New Roman"/>
              </w:rPr>
              <w:t>Щит</w:t>
            </w:r>
            <w:r w:rsidRPr="008013BC">
              <w:rPr>
                <w:rFonts w:ascii="Times New Roman" w:hAnsi="Times New Roman"/>
                <w:spacing w:val="12"/>
              </w:rPr>
              <w:t xml:space="preserve"> </w:t>
            </w:r>
            <w:r w:rsidRPr="008013BC">
              <w:rPr>
                <w:rFonts w:ascii="Times New Roman" w:hAnsi="Times New Roman"/>
              </w:rPr>
              <w:t>общий</w:t>
            </w:r>
            <w:r w:rsidRPr="008013BC">
              <w:rPr>
                <w:rFonts w:ascii="Times New Roman" w:hAnsi="Times New Roman"/>
                <w:spacing w:val="30"/>
              </w:rPr>
              <w:t xml:space="preserve"> </w:t>
            </w:r>
            <w:r w:rsidRPr="008013BC">
              <w:rPr>
                <w:rFonts w:ascii="Times New Roman" w:hAnsi="Times New Roman"/>
                <w:spacing w:val="-2"/>
              </w:rPr>
              <w:t>котельной автоматики</w:t>
            </w:r>
          </w:p>
        </w:tc>
        <w:tc>
          <w:tcPr>
            <w:tcW w:w="699" w:type="dxa"/>
            <w:vAlign w:val="center"/>
          </w:tcPr>
          <w:p w14:paraId="4F7BEB7B" w14:textId="77777777" w:rsidR="002F7876" w:rsidRPr="008013BC" w:rsidRDefault="002F7876" w:rsidP="00050BB2">
            <w:pPr>
              <w:pStyle w:val="TableParagraph"/>
              <w:spacing w:before="85"/>
              <w:ind w:left="51"/>
              <w:jc w:val="center"/>
              <w:rPr>
                <w:rFonts w:ascii="Times New Roman" w:hAnsi="Times New Roman"/>
              </w:rPr>
            </w:pPr>
            <w:r w:rsidRPr="008013BC">
              <w:rPr>
                <w:rFonts w:ascii="Times New Roman" w:hAnsi="Times New Roman"/>
                <w:w w:val="95"/>
              </w:rPr>
              <w:t>1</w:t>
            </w:r>
          </w:p>
        </w:tc>
        <w:tc>
          <w:tcPr>
            <w:tcW w:w="1209" w:type="dxa"/>
            <w:vAlign w:val="center"/>
          </w:tcPr>
          <w:p w14:paraId="6005A9EB" w14:textId="77777777" w:rsidR="002F7876" w:rsidRPr="008013BC" w:rsidRDefault="002F7876" w:rsidP="00050BB2">
            <w:pPr>
              <w:pStyle w:val="TableParagraph"/>
              <w:spacing w:before="95"/>
              <w:ind w:left="415" w:right="395"/>
              <w:jc w:val="center"/>
              <w:rPr>
                <w:rFonts w:ascii="Times New Roman" w:hAnsi="Times New Roman"/>
              </w:rPr>
            </w:pPr>
            <w:r w:rsidRPr="008013BC">
              <w:rPr>
                <w:rFonts w:ascii="Times New Roman" w:hAnsi="Times New Roman"/>
                <w:spacing w:val="-2"/>
                <w:w w:val="90"/>
              </w:rPr>
              <w:t>К-</w:t>
            </w:r>
            <w:r w:rsidRPr="008013BC">
              <w:rPr>
                <w:rFonts w:ascii="Times New Roman" w:hAnsi="Times New Roman"/>
                <w:spacing w:val="-10"/>
              </w:rPr>
              <w:t>т</w:t>
            </w:r>
          </w:p>
        </w:tc>
      </w:tr>
      <w:tr w:rsidR="002F7876" w:rsidRPr="008013BC" w14:paraId="140EE2F1" w14:textId="77777777" w:rsidTr="00050BB2">
        <w:trPr>
          <w:trHeight w:val="425"/>
          <w:jc w:val="center"/>
        </w:trPr>
        <w:tc>
          <w:tcPr>
            <w:tcW w:w="762" w:type="dxa"/>
            <w:vAlign w:val="center"/>
          </w:tcPr>
          <w:p w14:paraId="4ABA3F96" w14:textId="77777777" w:rsidR="002F7876" w:rsidRPr="008013BC" w:rsidRDefault="002F7876" w:rsidP="00050BB2">
            <w:pPr>
              <w:pStyle w:val="TableParagraph"/>
              <w:spacing w:before="138"/>
              <w:ind w:left="233" w:right="181"/>
              <w:jc w:val="center"/>
              <w:rPr>
                <w:rFonts w:ascii="Times New Roman" w:hAnsi="Times New Roman"/>
              </w:rPr>
            </w:pPr>
            <w:r w:rsidRPr="008013BC">
              <w:rPr>
                <w:rFonts w:ascii="Times New Roman" w:hAnsi="Times New Roman"/>
                <w:spacing w:val="-5"/>
              </w:rPr>
              <w:t>16</w:t>
            </w:r>
          </w:p>
        </w:tc>
        <w:tc>
          <w:tcPr>
            <w:tcW w:w="3527" w:type="dxa"/>
            <w:vAlign w:val="center"/>
          </w:tcPr>
          <w:p w14:paraId="662637B4" w14:textId="77777777" w:rsidR="002F7876" w:rsidRPr="008013BC" w:rsidRDefault="002F7876" w:rsidP="00050BB2">
            <w:pPr>
              <w:pStyle w:val="TableParagraph"/>
              <w:jc w:val="center"/>
              <w:rPr>
                <w:rFonts w:ascii="Times New Roman" w:hAnsi="Times New Roman"/>
              </w:rPr>
            </w:pPr>
          </w:p>
        </w:tc>
        <w:tc>
          <w:tcPr>
            <w:tcW w:w="3546" w:type="dxa"/>
            <w:vAlign w:val="center"/>
          </w:tcPr>
          <w:p w14:paraId="6333E8E7" w14:textId="77777777" w:rsidR="002F7876" w:rsidRPr="008013BC" w:rsidRDefault="002F7876" w:rsidP="00050BB2">
            <w:pPr>
              <w:pStyle w:val="TableParagraph"/>
              <w:ind w:left="133" w:right="250" w:firstLine="8"/>
              <w:rPr>
                <w:rFonts w:ascii="Times New Roman" w:hAnsi="Times New Roman"/>
              </w:rPr>
            </w:pPr>
            <w:r w:rsidRPr="008013BC">
              <w:rPr>
                <w:rFonts w:ascii="Times New Roman" w:hAnsi="Times New Roman"/>
                <w:spacing w:val="-2"/>
                <w:w w:val="95"/>
              </w:rPr>
              <w:t>Щит</w:t>
            </w:r>
            <w:r w:rsidRPr="008013BC">
              <w:rPr>
                <w:rFonts w:ascii="Times New Roman" w:hAnsi="Times New Roman"/>
                <w:spacing w:val="-5"/>
                <w:w w:val="95"/>
              </w:rPr>
              <w:t xml:space="preserve"> </w:t>
            </w:r>
            <w:r w:rsidRPr="008013BC">
              <w:rPr>
                <w:rFonts w:ascii="Times New Roman" w:hAnsi="Times New Roman"/>
                <w:spacing w:val="-2"/>
                <w:w w:val="95"/>
              </w:rPr>
              <w:t xml:space="preserve">автоматики </w:t>
            </w:r>
            <w:r w:rsidRPr="008013BC">
              <w:rPr>
                <w:rFonts w:ascii="Times New Roman" w:hAnsi="Times New Roman"/>
                <w:spacing w:val="-2"/>
              </w:rPr>
              <w:t>безопасности котлов</w:t>
            </w:r>
          </w:p>
        </w:tc>
        <w:tc>
          <w:tcPr>
            <w:tcW w:w="699" w:type="dxa"/>
            <w:vAlign w:val="center"/>
          </w:tcPr>
          <w:p w14:paraId="597AD110" w14:textId="77777777" w:rsidR="002F7876" w:rsidRPr="008013BC" w:rsidRDefault="002F7876" w:rsidP="00050BB2">
            <w:pPr>
              <w:pStyle w:val="TableParagraph"/>
              <w:spacing w:before="89"/>
              <w:ind w:left="55"/>
              <w:jc w:val="center"/>
              <w:rPr>
                <w:rFonts w:ascii="Times New Roman" w:hAnsi="Times New Roman"/>
              </w:rPr>
            </w:pPr>
            <w:r w:rsidRPr="008013BC">
              <w:rPr>
                <w:rFonts w:ascii="Times New Roman" w:hAnsi="Times New Roman"/>
              </w:rPr>
              <w:t>1</w:t>
            </w:r>
          </w:p>
        </w:tc>
        <w:tc>
          <w:tcPr>
            <w:tcW w:w="1209" w:type="dxa"/>
            <w:vAlign w:val="center"/>
          </w:tcPr>
          <w:p w14:paraId="57B34946" w14:textId="77777777" w:rsidR="002F7876" w:rsidRPr="008013BC" w:rsidRDefault="002F7876" w:rsidP="00050BB2">
            <w:pPr>
              <w:pStyle w:val="TableParagraph"/>
              <w:spacing w:before="90"/>
              <w:ind w:left="415" w:right="395"/>
              <w:jc w:val="center"/>
              <w:rPr>
                <w:rFonts w:ascii="Times New Roman" w:hAnsi="Times New Roman"/>
              </w:rPr>
            </w:pPr>
            <w:r w:rsidRPr="008013BC">
              <w:rPr>
                <w:rFonts w:ascii="Times New Roman" w:hAnsi="Times New Roman"/>
                <w:spacing w:val="-2"/>
                <w:w w:val="90"/>
              </w:rPr>
              <w:t>К-</w:t>
            </w:r>
            <w:r w:rsidRPr="008013BC">
              <w:rPr>
                <w:rFonts w:ascii="Times New Roman" w:hAnsi="Times New Roman"/>
                <w:spacing w:val="-10"/>
              </w:rPr>
              <w:t>т</w:t>
            </w:r>
          </w:p>
        </w:tc>
      </w:tr>
    </w:tbl>
    <w:p w14:paraId="1A24E93B" w14:textId="77777777" w:rsidR="002F7876" w:rsidRDefault="002F7876" w:rsidP="002F7876">
      <w:pPr>
        <w:autoSpaceDE w:val="0"/>
        <w:autoSpaceDN w:val="0"/>
        <w:adjustRightInd w:val="0"/>
        <w:jc w:val="both"/>
        <w:rPr>
          <w:b/>
          <w:szCs w:val="24"/>
        </w:rPr>
      </w:pPr>
    </w:p>
    <w:p w14:paraId="459F406A" w14:textId="77777777" w:rsidR="002F7876" w:rsidRPr="002C4313" w:rsidRDefault="002F7876" w:rsidP="002F7876">
      <w:pPr>
        <w:jc w:val="both"/>
        <w:rPr>
          <w:szCs w:val="24"/>
        </w:rPr>
      </w:pPr>
      <w:r w:rsidRPr="002C4313">
        <w:rPr>
          <w:w w:val="95"/>
          <w:szCs w:val="24"/>
        </w:rPr>
        <w:t xml:space="preserve">В результате сравнения основных технических характеристик </w:t>
      </w:r>
      <w:r w:rsidRPr="002C4313">
        <w:rPr>
          <w:spacing w:val="-2"/>
          <w:szCs w:val="24"/>
        </w:rPr>
        <w:t>водогрейных</w:t>
      </w:r>
      <w:r w:rsidRPr="002C4313">
        <w:rPr>
          <w:spacing w:val="-8"/>
          <w:szCs w:val="24"/>
        </w:rPr>
        <w:t xml:space="preserve"> </w:t>
      </w:r>
      <w:r w:rsidRPr="002C4313">
        <w:rPr>
          <w:spacing w:val="-2"/>
          <w:szCs w:val="24"/>
        </w:rPr>
        <w:t>котлов</w:t>
      </w:r>
      <w:r w:rsidRPr="002C4313">
        <w:rPr>
          <w:spacing w:val="-11"/>
          <w:szCs w:val="24"/>
        </w:rPr>
        <w:t xml:space="preserve"> </w:t>
      </w:r>
      <w:r w:rsidRPr="002C4313">
        <w:rPr>
          <w:spacing w:val="-15"/>
          <w:szCs w:val="24"/>
        </w:rPr>
        <w:t xml:space="preserve"> </w:t>
      </w:r>
      <w:r w:rsidRPr="002C4313">
        <w:rPr>
          <w:spacing w:val="-2"/>
          <w:szCs w:val="24"/>
        </w:rPr>
        <w:t>в</w:t>
      </w:r>
      <w:r w:rsidRPr="002C4313">
        <w:rPr>
          <w:spacing w:val="-17"/>
          <w:szCs w:val="24"/>
        </w:rPr>
        <w:t xml:space="preserve"> </w:t>
      </w:r>
      <w:r>
        <w:rPr>
          <w:spacing w:val="-2"/>
          <w:szCs w:val="24"/>
        </w:rPr>
        <w:t>преды</w:t>
      </w:r>
      <w:r w:rsidRPr="002C4313">
        <w:rPr>
          <w:spacing w:val="-2"/>
          <w:szCs w:val="24"/>
        </w:rPr>
        <w:t xml:space="preserve">дущем </w:t>
      </w:r>
      <w:r w:rsidRPr="002C4313">
        <w:rPr>
          <w:w w:val="95"/>
          <w:szCs w:val="24"/>
        </w:rPr>
        <w:t xml:space="preserve">разделе настоящего отчета, (таблица </w:t>
      </w:r>
      <w:r>
        <w:rPr>
          <w:w w:val="95"/>
          <w:szCs w:val="24"/>
        </w:rPr>
        <w:t>5.8 и 5.9</w:t>
      </w:r>
      <w:r w:rsidRPr="002C4313">
        <w:rPr>
          <w:w w:val="95"/>
          <w:szCs w:val="24"/>
        </w:rPr>
        <w:t>.), был отобран</w:t>
      </w:r>
      <w:r w:rsidRPr="002C4313">
        <w:rPr>
          <w:spacing w:val="-3"/>
          <w:w w:val="95"/>
          <w:szCs w:val="24"/>
        </w:rPr>
        <w:t xml:space="preserve"> </w:t>
      </w:r>
      <w:r w:rsidRPr="002C4313">
        <w:rPr>
          <w:w w:val="95"/>
          <w:szCs w:val="24"/>
        </w:rPr>
        <w:t>вариант</w:t>
      </w:r>
      <w:r>
        <w:rPr>
          <w:w w:val="95"/>
          <w:szCs w:val="24"/>
        </w:rPr>
        <w:t xml:space="preserve"> №1</w:t>
      </w:r>
      <w:r w:rsidRPr="002C4313">
        <w:rPr>
          <w:spacing w:val="-1"/>
          <w:w w:val="95"/>
          <w:szCs w:val="24"/>
        </w:rPr>
        <w:t xml:space="preserve"> </w:t>
      </w:r>
      <w:r w:rsidRPr="002C4313">
        <w:rPr>
          <w:w w:val="95"/>
          <w:szCs w:val="24"/>
        </w:rPr>
        <w:t>KO «ТехноМаш»</w:t>
      </w:r>
      <w:r w:rsidRPr="002C4313">
        <w:rPr>
          <w:spacing w:val="29"/>
          <w:szCs w:val="24"/>
        </w:rPr>
        <w:t xml:space="preserve"> </w:t>
      </w:r>
      <w:r w:rsidRPr="002C4313">
        <w:rPr>
          <w:w w:val="95"/>
          <w:szCs w:val="24"/>
        </w:rPr>
        <w:t>теплоснабжения</w:t>
      </w:r>
      <w:r w:rsidRPr="002C4313">
        <w:rPr>
          <w:spacing w:val="-15"/>
          <w:w w:val="95"/>
          <w:szCs w:val="24"/>
        </w:rPr>
        <w:t xml:space="preserve"> </w:t>
      </w:r>
      <w:r w:rsidRPr="002C4313">
        <w:rPr>
          <w:w w:val="95"/>
          <w:szCs w:val="24"/>
        </w:rPr>
        <w:t xml:space="preserve">потребителей </w:t>
      </w:r>
      <w:r w:rsidRPr="00EC16F2">
        <w:rPr>
          <w:sz w:val="22"/>
          <w:szCs w:val="22"/>
        </w:rPr>
        <w:t>посёлка Иванино</w:t>
      </w:r>
      <w:r w:rsidRPr="002C4313">
        <w:rPr>
          <w:w w:val="95"/>
          <w:szCs w:val="24"/>
        </w:rPr>
        <w:t xml:space="preserve">, которые отличаются </w:t>
      </w:r>
      <w:r w:rsidRPr="002C4313">
        <w:rPr>
          <w:spacing w:val="-2"/>
          <w:szCs w:val="24"/>
        </w:rPr>
        <w:t>суммарной</w:t>
      </w:r>
      <w:r w:rsidRPr="002C4313">
        <w:rPr>
          <w:spacing w:val="-14"/>
          <w:szCs w:val="24"/>
        </w:rPr>
        <w:t xml:space="preserve"> </w:t>
      </w:r>
      <w:r w:rsidRPr="002C4313">
        <w:rPr>
          <w:spacing w:val="-2"/>
          <w:szCs w:val="24"/>
        </w:rPr>
        <w:t>производительностью</w:t>
      </w:r>
      <w:r w:rsidRPr="002C4313">
        <w:rPr>
          <w:spacing w:val="-16"/>
          <w:szCs w:val="24"/>
        </w:rPr>
        <w:t xml:space="preserve"> </w:t>
      </w:r>
      <w:r w:rsidRPr="002C4313">
        <w:rPr>
          <w:spacing w:val="-2"/>
          <w:szCs w:val="24"/>
        </w:rPr>
        <w:t>водогрейных</w:t>
      </w:r>
      <w:r w:rsidRPr="002C4313">
        <w:rPr>
          <w:spacing w:val="-8"/>
          <w:szCs w:val="24"/>
        </w:rPr>
        <w:t xml:space="preserve"> </w:t>
      </w:r>
      <w:r w:rsidRPr="002C4313">
        <w:rPr>
          <w:spacing w:val="-2"/>
          <w:szCs w:val="24"/>
        </w:rPr>
        <w:t>котлов</w:t>
      </w:r>
      <w:r w:rsidRPr="002C4313">
        <w:rPr>
          <w:spacing w:val="-13"/>
          <w:szCs w:val="24"/>
        </w:rPr>
        <w:t xml:space="preserve"> </w:t>
      </w:r>
      <w:r w:rsidRPr="002C4313">
        <w:rPr>
          <w:spacing w:val="-2"/>
          <w:szCs w:val="24"/>
        </w:rPr>
        <w:t>ARCUS</w:t>
      </w:r>
      <w:r w:rsidRPr="002C4313">
        <w:rPr>
          <w:spacing w:val="-11"/>
          <w:szCs w:val="24"/>
        </w:rPr>
        <w:t xml:space="preserve"> </w:t>
      </w:r>
      <w:r w:rsidRPr="002C4313">
        <w:rPr>
          <w:spacing w:val="-2"/>
          <w:szCs w:val="24"/>
        </w:rPr>
        <w:t>IGNIS</w:t>
      </w:r>
      <w:r w:rsidRPr="002C4313">
        <w:rPr>
          <w:spacing w:val="-15"/>
          <w:szCs w:val="24"/>
        </w:rPr>
        <w:t xml:space="preserve"> </w:t>
      </w:r>
      <w:r w:rsidRPr="002C4313">
        <w:rPr>
          <w:spacing w:val="-2"/>
          <w:szCs w:val="24"/>
        </w:rPr>
        <w:t>F</w:t>
      </w:r>
      <w:r w:rsidRPr="002C4313">
        <w:rPr>
          <w:spacing w:val="22"/>
          <w:szCs w:val="24"/>
        </w:rPr>
        <w:t xml:space="preserve"> </w:t>
      </w:r>
      <w:r w:rsidRPr="002C4313">
        <w:rPr>
          <w:spacing w:val="-2"/>
          <w:szCs w:val="24"/>
        </w:rPr>
        <w:t xml:space="preserve">и </w:t>
      </w:r>
      <w:r w:rsidRPr="002C4313">
        <w:rPr>
          <w:w w:val="95"/>
          <w:szCs w:val="24"/>
        </w:rPr>
        <w:t>способом</w:t>
      </w:r>
      <w:r w:rsidRPr="002C4313">
        <w:rPr>
          <w:szCs w:val="24"/>
        </w:rPr>
        <w:t xml:space="preserve"> </w:t>
      </w:r>
      <w:r w:rsidRPr="002C4313">
        <w:rPr>
          <w:w w:val="95"/>
          <w:szCs w:val="24"/>
        </w:rPr>
        <w:t>перехода к закрытой схеме теплоснабжения, в соответствии</w:t>
      </w:r>
      <w:r w:rsidRPr="002C4313">
        <w:rPr>
          <w:szCs w:val="24"/>
        </w:rPr>
        <w:t xml:space="preserve"> </w:t>
      </w:r>
      <w:r w:rsidRPr="002C4313">
        <w:rPr>
          <w:w w:val="95"/>
          <w:szCs w:val="24"/>
        </w:rPr>
        <w:t>с требованием</w:t>
      </w:r>
      <w:r w:rsidRPr="002C4313">
        <w:rPr>
          <w:spacing w:val="40"/>
          <w:szCs w:val="24"/>
        </w:rPr>
        <w:t xml:space="preserve"> </w:t>
      </w:r>
      <w:r w:rsidRPr="002C4313">
        <w:rPr>
          <w:w w:val="95"/>
          <w:szCs w:val="24"/>
        </w:rPr>
        <w:t>п. 9, статьи 29 Федерального</w:t>
      </w:r>
      <w:r w:rsidRPr="002C4313">
        <w:rPr>
          <w:spacing w:val="40"/>
          <w:szCs w:val="24"/>
        </w:rPr>
        <w:t xml:space="preserve"> </w:t>
      </w:r>
      <w:r w:rsidRPr="002C4313">
        <w:rPr>
          <w:w w:val="95"/>
          <w:szCs w:val="24"/>
        </w:rPr>
        <w:t>закона от 27.07.2010</w:t>
      </w:r>
      <w:r w:rsidRPr="002C4313">
        <w:rPr>
          <w:spacing w:val="40"/>
          <w:szCs w:val="24"/>
        </w:rPr>
        <w:t xml:space="preserve"> </w:t>
      </w:r>
      <w:r w:rsidRPr="002C4313">
        <w:rPr>
          <w:w w:val="95"/>
          <w:szCs w:val="24"/>
        </w:rPr>
        <w:t>N</w:t>
      </w:r>
      <w:r w:rsidRPr="002C4313">
        <w:rPr>
          <w:spacing w:val="-1"/>
          <w:w w:val="95"/>
          <w:szCs w:val="24"/>
        </w:rPr>
        <w:t xml:space="preserve"> </w:t>
      </w:r>
      <w:r w:rsidRPr="002C4313">
        <w:rPr>
          <w:w w:val="95"/>
          <w:szCs w:val="24"/>
        </w:rPr>
        <w:t xml:space="preserve">190-ФЗ </w:t>
      </w:r>
      <w:r w:rsidRPr="002C4313">
        <w:rPr>
          <w:szCs w:val="24"/>
        </w:rPr>
        <w:t>(ред.</w:t>
      </w:r>
      <w:r w:rsidRPr="002C4313">
        <w:rPr>
          <w:spacing w:val="-11"/>
          <w:szCs w:val="24"/>
        </w:rPr>
        <w:t xml:space="preserve"> </w:t>
      </w:r>
      <w:r w:rsidRPr="002C4313">
        <w:rPr>
          <w:szCs w:val="24"/>
        </w:rPr>
        <w:t>от</w:t>
      </w:r>
      <w:r w:rsidRPr="002C4313">
        <w:rPr>
          <w:spacing w:val="-15"/>
          <w:szCs w:val="24"/>
        </w:rPr>
        <w:t xml:space="preserve"> </w:t>
      </w:r>
      <w:r w:rsidRPr="002C4313">
        <w:rPr>
          <w:szCs w:val="24"/>
        </w:rPr>
        <w:t>29.07.2018)</w:t>
      </w:r>
      <w:r w:rsidRPr="002C4313">
        <w:rPr>
          <w:spacing w:val="-1"/>
          <w:szCs w:val="24"/>
        </w:rPr>
        <w:t xml:space="preserve"> </w:t>
      </w:r>
      <w:r w:rsidRPr="002C4313">
        <w:rPr>
          <w:szCs w:val="24"/>
        </w:rPr>
        <w:t>"О</w:t>
      </w:r>
      <w:r w:rsidRPr="002C4313">
        <w:rPr>
          <w:spacing w:val="-19"/>
          <w:szCs w:val="24"/>
        </w:rPr>
        <w:t xml:space="preserve"> </w:t>
      </w:r>
      <w:r w:rsidRPr="002C4313">
        <w:rPr>
          <w:szCs w:val="24"/>
        </w:rPr>
        <w:t>теплоснабжении"</w:t>
      </w:r>
      <w:r>
        <w:rPr>
          <w:szCs w:val="24"/>
        </w:rPr>
        <w:t>.</w:t>
      </w:r>
    </w:p>
    <w:p w14:paraId="6409FD8F" w14:textId="77777777" w:rsidR="002F7876" w:rsidRDefault="002F7876" w:rsidP="002F7876">
      <w:pPr>
        <w:spacing w:after="126"/>
        <w:ind w:right="95"/>
        <w:jc w:val="both"/>
        <w:rPr>
          <w:szCs w:val="24"/>
        </w:rPr>
      </w:pPr>
    </w:p>
    <w:p w14:paraId="6E513FD9" w14:textId="77777777" w:rsidR="002F7876" w:rsidRPr="008329BD" w:rsidRDefault="002F7876" w:rsidP="002F7876">
      <w:pPr>
        <w:spacing w:after="126"/>
        <w:ind w:right="95"/>
        <w:jc w:val="both"/>
        <w:rPr>
          <w:szCs w:val="24"/>
        </w:rPr>
      </w:pPr>
      <w:r>
        <w:rPr>
          <w:szCs w:val="24"/>
        </w:rPr>
        <w:t xml:space="preserve">     На основании общей </w:t>
      </w:r>
      <w:r w:rsidRPr="008329BD">
        <w:rPr>
          <w:szCs w:val="24"/>
        </w:rPr>
        <w:t xml:space="preserve"> оценк</w:t>
      </w:r>
      <w:r>
        <w:rPr>
          <w:szCs w:val="24"/>
        </w:rPr>
        <w:t>и</w:t>
      </w:r>
      <w:r w:rsidRPr="008329BD">
        <w:rPr>
          <w:szCs w:val="24"/>
        </w:rPr>
        <w:t xml:space="preserve"> эффективности вариантов теплоснабжения </w:t>
      </w:r>
      <w:r w:rsidRPr="00A23BFD">
        <w:rPr>
          <w:b/>
          <w:bCs/>
          <w:sz w:val="22"/>
          <w:szCs w:val="22"/>
        </w:rPr>
        <w:t>посёлка Иванино</w:t>
      </w:r>
      <w:r w:rsidRPr="00A23BFD">
        <w:rPr>
          <w:b/>
          <w:bCs/>
        </w:rPr>
        <w:t xml:space="preserve">   </w:t>
      </w:r>
      <w:r w:rsidRPr="008329BD">
        <w:rPr>
          <w:szCs w:val="24"/>
        </w:rPr>
        <w:t xml:space="preserve"> </w:t>
      </w:r>
      <w:r>
        <w:rPr>
          <w:szCs w:val="24"/>
        </w:rPr>
        <w:t>следует сделать следующие выводы</w:t>
      </w:r>
      <w:r w:rsidRPr="008329BD">
        <w:rPr>
          <w:szCs w:val="24"/>
        </w:rPr>
        <w:t>:</w:t>
      </w:r>
    </w:p>
    <w:p w14:paraId="3E0B4D10" w14:textId="77777777" w:rsidR="002F7876" w:rsidRPr="008329BD" w:rsidRDefault="002F7876" w:rsidP="00B756AB">
      <w:pPr>
        <w:jc w:val="both"/>
        <w:rPr>
          <w:szCs w:val="24"/>
        </w:rPr>
      </w:pPr>
      <w:r w:rsidRPr="008329BD">
        <w:rPr>
          <w:szCs w:val="24"/>
        </w:rPr>
        <w:t>При сравнении вариантов по NPV — суммам накопленного чистого дисконтированного дохода, более предпочтительными явля</w:t>
      </w:r>
      <w:r>
        <w:rPr>
          <w:szCs w:val="24"/>
        </w:rPr>
        <w:t>ется</w:t>
      </w:r>
      <w:r w:rsidRPr="008329BD">
        <w:rPr>
          <w:szCs w:val="24"/>
        </w:rPr>
        <w:t xml:space="preserve"> проект </w:t>
      </w:r>
      <w:r w:rsidRPr="008329BD">
        <w:rPr>
          <w:noProof/>
          <w:szCs w:val="24"/>
        </w:rPr>
        <w:drawing>
          <wp:inline distT="0" distB="0" distL="0" distR="0" wp14:anchorId="3E3DCEF1" wp14:editId="6438D9D3">
            <wp:extent cx="5080" cy="8064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570"/>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080" cy="80645"/>
                    </a:xfrm>
                    <a:prstGeom prst="rect">
                      <a:avLst/>
                    </a:prstGeom>
                    <a:noFill/>
                    <a:ln>
                      <a:noFill/>
                    </a:ln>
                  </pic:spPr>
                </pic:pic>
              </a:graphicData>
            </a:graphic>
          </wp:inline>
        </w:drawing>
      </w:r>
      <w:r w:rsidRPr="008329BD">
        <w:rPr>
          <w:szCs w:val="24"/>
        </w:rPr>
        <w:t>вариант</w:t>
      </w:r>
      <w:r>
        <w:rPr>
          <w:szCs w:val="24"/>
        </w:rPr>
        <w:t>а №2</w:t>
      </w:r>
      <w:r w:rsidRPr="00EC16F2">
        <w:rPr>
          <w:szCs w:val="24"/>
        </w:rPr>
        <w:tab/>
        <w:t xml:space="preserve">строительства блочно-модульной котельной мощностью 8,0 МВт ПО «ТехноМаш» с установкой </w:t>
      </w:r>
      <w:r w:rsidRPr="00EC16F2">
        <w:rPr>
          <w:color w:val="000000"/>
          <w:sz w:val="22"/>
          <w:szCs w:val="22"/>
        </w:rPr>
        <w:t>электрических водонагревателей</w:t>
      </w:r>
      <w:r w:rsidRPr="00EC16F2">
        <w:rPr>
          <w:szCs w:val="24"/>
        </w:rPr>
        <w:t xml:space="preserve"> и газовых колонок у потребителей </w:t>
      </w:r>
      <w:r w:rsidRPr="00EC16F2">
        <w:rPr>
          <w:sz w:val="22"/>
          <w:szCs w:val="22"/>
        </w:rPr>
        <w:t>посёлка Иванино</w:t>
      </w:r>
      <w:r>
        <w:rPr>
          <w:szCs w:val="24"/>
        </w:rPr>
        <w:t>.</w:t>
      </w:r>
    </w:p>
    <w:p w14:paraId="52982193" w14:textId="77777777" w:rsidR="002F7876" w:rsidRPr="00EC16F2" w:rsidRDefault="002F7876" w:rsidP="00B756AB">
      <w:pPr>
        <w:spacing w:after="5"/>
        <w:ind w:left="17" w:right="144"/>
        <w:jc w:val="both"/>
        <w:rPr>
          <w:szCs w:val="24"/>
        </w:rPr>
      </w:pPr>
      <w:r w:rsidRPr="00EC16F2">
        <w:rPr>
          <w:szCs w:val="24"/>
        </w:rPr>
        <w:t xml:space="preserve">Проект варианта №1 строительства блочно-модульной котельной мощностью 8,0 МВт ЖО «ТехноМаш», (Скв = 29600 рублей)  с установкой ТО и КГИ у потребителей </w:t>
      </w:r>
      <w:r w:rsidRPr="00EC16F2">
        <w:rPr>
          <w:sz w:val="22"/>
          <w:szCs w:val="22"/>
        </w:rPr>
        <w:t>посёлка Иванино</w:t>
      </w:r>
      <w:r w:rsidRPr="00EC16F2">
        <w:t xml:space="preserve">   </w:t>
      </w:r>
      <w:r w:rsidRPr="00EC16F2">
        <w:rPr>
          <w:szCs w:val="24"/>
        </w:rPr>
        <w:t xml:space="preserve"> имеют внутреннюю рентабельность 27% - IRR, что значительно выше средней ставки банковского депозита в 2021 году, (с 20.07.2022г. ключевая ставка ЦБ РФ =8,0%). Следует учесть, что срок изготовления и поставки блочно-модульной котельной ЗКО «ТехноМаш» составляет 70 — 80 рабочих дней на условиях частичного авансирования или поставки БМК в лизинг. </w:t>
      </w:r>
    </w:p>
    <w:p w14:paraId="314CD82C" w14:textId="77777777" w:rsidR="002F7876" w:rsidRPr="00EC16F2" w:rsidRDefault="002F7876" w:rsidP="00B756AB">
      <w:pPr>
        <w:spacing w:after="70"/>
        <w:jc w:val="both"/>
        <w:rPr>
          <w:szCs w:val="24"/>
        </w:rPr>
      </w:pPr>
      <w:r w:rsidRPr="00EC16F2">
        <w:rPr>
          <w:szCs w:val="24"/>
        </w:rPr>
        <w:t xml:space="preserve">Реализация проекта строительства блочно-модульной котельной для </w:t>
      </w:r>
      <w:r w:rsidRPr="00EC16F2">
        <w:rPr>
          <w:sz w:val="22"/>
          <w:szCs w:val="22"/>
        </w:rPr>
        <w:t>посёлка Иванино</w:t>
      </w:r>
      <w:r w:rsidRPr="00EC16F2">
        <w:t xml:space="preserve">   </w:t>
      </w:r>
      <w:r w:rsidRPr="00EC16F2">
        <w:rPr>
          <w:szCs w:val="24"/>
        </w:rPr>
        <w:t xml:space="preserve"> с установкой </w:t>
      </w:r>
      <w:r w:rsidRPr="00EC16F2">
        <w:rPr>
          <w:color w:val="000000"/>
          <w:sz w:val="22"/>
          <w:szCs w:val="22"/>
        </w:rPr>
        <w:t>электрических водонагревателей</w:t>
      </w:r>
      <w:r w:rsidRPr="00EC16F2">
        <w:rPr>
          <w:szCs w:val="24"/>
        </w:rPr>
        <w:t xml:space="preserve">  и индивидуальных газовых  колонок  обеспечивает реализацию  требований п. 9, статьи 29 Федерального закона от 27.07.2010 190-ФЗ (ред. от 29.07.2018) ”О теплоснабжении”, создание закрытой схемы теплоснабжения путем установки в жилых домах </w:t>
      </w:r>
      <w:r w:rsidRPr="00EC16F2">
        <w:rPr>
          <w:sz w:val="22"/>
          <w:szCs w:val="22"/>
        </w:rPr>
        <w:t>посёлка</w:t>
      </w:r>
      <w:r w:rsidRPr="00EC16F2">
        <w:rPr>
          <w:szCs w:val="24"/>
        </w:rPr>
        <w:t>.</w:t>
      </w:r>
    </w:p>
    <w:p w14:paraId="6C0DECAB" w14:textId="77777777" w:rsidR="002F7876" w:rsidRPr="00EC16F2" w:rsidRDefault="002F7876" w:rsidP="002F7876">
      <w:pPr>
        <w:jc w:val="both"/>
        <w:rPr>
          <w:szCs w:val="24"/>
        </w:rPr>
      </w:pPr>
      <w:r w:rsidRPr="00EC16F2">
        <w:rPr>
          <w:w w:val="90"/>
          <w:szCs w:val="24"/>
        </w:rPr>
        <w:lastRenderedPageBreak/>
        <w:t>Расчеты</w:t>
      </w:r>
      <w:r w:rsidRPr="00EC16F2">
        <w:rPr>
          <w:spacing w:val="26"/>
          <w:szCs w:val="24"/>
        </w:rPr>
        <w:t xml:space="preserve"> </w:t>
      </w:r>
      <w:r w:rsidRPr="00EC16F2">
        <w:rPr>
          <w:w w:val="90"/>
          <w:szCs w:val="24"/>
        </w:rPr>
        <w:t>расходов</w:t>
      </w:r>
      <w:r w:rsidRPr="00EC16F2">
        <w:rPr>
          <w:spacing w:val="18"/>
          <w:szCs w:val="24"/>
        </w:rPr>
        <w:t xml:space="preserve"> </w:t>
      </w:r>
      <w:r w:rsidRPr="00EC16F2">
        <w:rPr>
          <w:w w:val="90"/>
          <w:szCs w:val="24"/>
        </w:rPr>
        <w:t>воды</w:t>
      </w:r>
      <w:r w:rsidRPr="00EC16F2">
        <w:rPr>
          <w:spacing w:val="17"/>
          <w:szCs w:val="24"/>
        </w:rPr>
        <w:t xml:space="preserve"> </w:t>
      </w:r>
      <w:r w:rsidRPr="00EC16F2">
        <w:rPr>
          <w:w w:val="90"/>
          <w:szCs w:val="24"/>
        </w:rPr>
        <w:t>на</w:t>
      </w:r>
      <w:r w:rsidRPr="00EC16F2">
        <w:rPr>
          <w:spacing w:val="2"/>
          <w:szCs w:val="24"/>
        </w:rPr>
        <w:t xml:space="preserve"> </w:t>
      </w:r>
      <w:r w:rsidRPr="00EC16F2">
        <w:rPr>
          <w:w w:val="90"/>
          <w:szCs w:val="24"/>
        </w:rPr>
        <w:t>ГВС</w:t>
      </w:r>
      <w:r w:rsidRPr="00EC16F2">
        <w:rPr>
          <w:spacing w:val="66"/>
          <w:w w:val="150"/>
          <w:szCs w:val="24"/>
        </w:rPr>
        <w:t xml:space="preserve"> </w:t>
      </w:r>
      <w:r w:rsidRPr="00EC16F2">
        <w:rPr>
          <w:w w:val="90"/>
          <w:szCs w:val="24"/>
        </w:rPr>
        <w:t>и</w:t>
      </w:r>
      <w:r w:rsidRPr="00EC16F2">
        <w:rPr>
          <w:spacing w:val="13"/>
          <w:szCs w:val="24"/>
        </w:rPr>
        <w:t xml:space="preserve"> </w:t>
      </w:r>
      <w:r w:rsidRPr="00EC16F2">
        <w:rPr>
          <w:w w:val="90"/>
          <w:szCs w:val="24"/>
        </w:rPr>
        <w:t>количества</w:t>
      </w:r>
      <w:r w:rsidRPr="00EC16F2">
        <w:rPr>
          <w:spacing w:val="28"/>
          <w:szCs w:val="24"/>
        </w:rPr>
        <w:t xml:space="preserve"> </w:t>
      </w:r>
      <w:r w:rsidRPr="00EC16F2">
        <w:rPr>
          <w:w w:val="90"/>
          <w:szCs w:val="24"/>
        </w:rPr>
        <w:t>КГИ</w:t>
      </w:r>
      <w:r w:rsidRPr="00EC16F2">
        <w:rPr>
          <w:spacing w:val="7"/>
          <w:szCs w:val="24"/>
        </w:rPr>
        <w:t xml:space="preserve"> </w:t>
      </w:r>
      <w:r w:rsidRPr="00EC16F2">
        <w:rPr>
          <w:w w:val="90"/>
          <w:szCs w:val="24"/>
        </w:rPr>
        <w:t>для</w:t>
      </w:r>
      <w:r w:rsidRPr="00EC16F2">
        <w:rPr>
          <w:spacing w:val="13"/>
          <w:szCs w:val="24"/>
        </w:rPr>
        <w:t xml:space="preserve"> </w:t>
      </w:r>
      <w:r w:rsidRPr="00EC16F2">
        <w:rPr>
          <w:w w:val="90"/>
          <w:szCs w:val="24"/>
        </w:rPr>
        <w:t>потребителей</w:t>
      </w:r>
      <w:r w:rsidRPr="00EC16F2">
        <w:rPr>
          <w:spacing w:val="41"/>
          <w:szCs w:val="24"/>
        </w:rPr>
        <w:t xml:space="preserve"> </w:t>
      </w:r>
      <w:r w:rsidRPr="00EC16F2">
        <w:rPr>
          <w:sz w:val="22"/>
          <w:szCs w:val="22"/>
        </w:rPr>
        <w:t>посёлка Иванино</w:t>
      </w:r>
      <w:r w:rsidRPr="00EC16F2">
        <w:rPr>
          <w:w w:val="95"/>
          <w:szCs w:val="24"/>
        </w:rPr>
        <w:t>,  выполнены</w:t>
      </w:r>
      <w:r w:rsidRPr="00EC16F2">
        <w:rPr>
          <w:spacing w:val="17"/>
          <w:szCs w:val="24"/>
        </w:rPr>
        <w:t xml:space="preserve"> </w:t>
      </w:r>
      <w:r w:rsidRPr="00EC16F2">
        <w:rPr>
          <w:w w:val="95"/>
          <w:szCs w:val="24"/>
        </w:rPr>
        <w:t>с использованием Программы</w:t>
      </w:r>
      <w:r w:rsidRPr="00EC16F2">
        <w:rPr>
          <w:spacing w:val="38"/>
          <w:szCs w:val="24"/>
        </w:rPr>
        <w:t xml:space="preserve"> </w:t>
      </w:r>
      <w:r w:rsidRPr="00EC16F2">
        <w:rPr>
          <w:w w:val="95"/>
          <w:szCs w:val="24"/>
        </w:rPr>
        <w:t>«Расчет расходов воды...» [6]. Программа рассчитывает</w:t>
      </w:r>
      <w:r w:rsidRPr="00EC16F2">
        <w:rPr>
          <w:szCs w:val="24"/>
        </w:rPr>
        <w:t xml:space="preserve"> </w:t>
      </w:r>
      <w:r w:rsidRPr="00EC16F2">
        <w:rPr>
          <w:w w:val="95"/>
          <w:szCs w:val="24"/>
        </w:rPr>
        <w:t>расходы горячей воды, холодной</w:t>
      </w:r>
      <w:r w:rsidRPr="00EC16F2">
        <w:rPr>
          <w:spacing w:val="29"/>
          <w:szCs w:val="24"/>
        </w:rPr>
        <w:t xml:space="preserve"> </w:t>
      </w:r>
      <w:r w:rsidRPr="00EC16F2">
        <w:rPr>
          <w:w w:val="95"/>
          <w:szCs w:val="24"/>
        </w:rPr>
        <w:t>воды, теплового</w:t>
      </w:r>
      <w:r w:rsidRPr="00EC16F2">
        <w:rPr>
          <w:szCs w:val="24"/>
        </w:rPr>
        <w:t xml:space="preserve"> </w:t>
      </w:r>
      <w:r w:rsidRPr="00EC16F2">
        <w:rPr>
          <w:w w:val="95"/>
          <w:szCs w:val="24"/>
        </w:rPr>
        <w:t xml:space="preserve">потока и </w:t>
      </w:r>
      <w:r w:rsidRPr="00EC16F2">
        <w:rPr>
          <w:w w:val="90"/>
          <w:szCs w:val="24"/>
        </w:rPr>
        <w:t>расходы</w:t>
      </w:r>
      <w:r w:rsidRPr="00EC16F2">
        <w:rPr>
          <w:szCs w:val="24"/>
        </w:rPr>
        <w:t xml:space="preserve"> </w:t>
      </w:r>
      <w:r w:rsidRPr="00EC16F2">
        <w:rPr>
          <w:w w:val="90"/>
          <w:szCs w:val="24"/>
        </w:rPr>
        <w:t>канализационных стоков.</w:t>
      </w:r>
      <w:r w:rsidRPr="00EC16F2">
        <w:rPr>
          <w:szCs w:val="24"/>
        </w:rPr>
        <w:t xml:space="preserve"> </w:t>
      </w:r>
      <w:r w:rsidRPr="00EC16F2">
        <w:rPr>
          <w:w w:val="90"/>
          <w:szCs w:val="24"/>
        </w:rPr>
        <w:t>Программа соответствует</w:t>
      </w:r>
      <w:r w:rsidRPr="00EC16F2">
        <w:rPr>
          <w:spacing w:val="40"/>
          <w:szCs w:val="24"/>
        </w:rPr>
        <w:t xml:space="preserve"> </w:t>
      </w:r>
      <w:r w:rsidRPr="00EC16F2">
        <w:rPr>
          <w:w w:val="90"/>
          <w:szCs w:val="24"/>
        </w:rPr>
        <w:t xml:space="preserve">требованиям </w:t>
      </w:r>
      <w:r w:rsidRPr="00EC16F2">
        <w:rPr>
          <w:w w:val="95"/>
          <w:szCs w:val="24"/>
        </w:rPr>
        <w:t>строительных</w:t>
      </w:r>
      <w:r w:rsidRPr="00EC16F2">
        <w:rPr>
          <w:spacing w:val="26"/>
          <w:szCs w:val="24"/>
        </w:rPr>
        <w:t xml:space="preserve"> </w:t>
      </w:r>
      <w:r w:rsidRPr="00EC16F2">
        <w:rPr>
          <w:w w:val="95"/>
          <w:szCs w:val="24"/>
        </w:rPr>
        <w:t>норм</w:t>
      </w:r>
      <w:r w:rsidRPr="00EC16F2">
        <w:rPr>
          <w:spacing w:val="-3"/>
          <w:w w:val="95"/>
          <w:szCs w:val="24"/>
        </w:rPr>
        <w:t xml:space="preserve"> </w:t>
      </w:r>
      <w:r w:rsidRPr="00EC16F2">
        <w:rPr>
          <w:w w:val="90"/>
          <w:szCs w:val="24"/>
        </w:rPr>
        <w:t>Российской</w:t>
      </w:r>
      <w:r w:rsidRPr="00EC16F2">
        <w:rPr>
          <w:spacing w:val="59"/>
          <w:szCs w:val="24"/>
        </w:rPr>
        <w:t xml:space="preserve"> </w:t>
      </w:r>
      <w:r w:rsidRPr="00EC16F2">
        <w:rPr>
          <w:w w:val="90"/>
          <w:szCs w:val="24"/>
        </w:rPr>
        <w:t>Федерации</w:t>
      </w:r>
      <w:r w:rsidRPr="00EC16F2">
        <w:rPr>
          <w:spacing w:val="40"/>
          <w:szCs w:val="24"/>
        </w:rPr>
        <w:t xml:space="preserve"> </w:t>
      </w:r>
      <w:r w:rsidRPr="00EC16F2">
        <w:rPr>
          <w:w w:val="90"/>
          <w:szCs w:val="24"/>
        </w:rPr>
        <w:t>(СНИП</w:t>
      </w:r>
      <w:r w:rsidRPr="00EC16F2">
        <w:rPr>
          <w:spacing w:val="19"/>
          <w:szCs w:val="24"/>
        </w:rPr>
        <w:t xml:space="preserve"> </w:t>
      </w:r>
      <w:r w:rsidRPr="00EC16F2">
        <w:rPr>
          <w:w w:val="90"/>
          <w:szCs w:val="24"/>
        </w:rPr>
        <w:t>2-04.01-</w:t>
      </w:r>
      <w:r w:rsidRPr="00EC16F2">
        <w:rPr>
          <w:spacing w:val="-2"/>
          <w:w w:val="90"/>
          <w:szCs w:val="24"/>
        </w:rPr>
        <w:t xml:space="preserve">85*). </w:t>
      </w:r>
      <w:r w:rsidRPr="00EC16F2">
        <w:rPr>
          <w:szCs w:val="24"/>
        </w:rPr>
        <w:t>Дымовые</w:t>
      </w:r>
      <w:r w:rsidRPr="00EC16F2">
        <w:rPr>
          <w:spacing w:val="6"/>
          <w:szCs w:val="24"/>
        </w:rPr>
        <w:t xml:space="preserve"> </w:t>
      </w:r>
      <w:r w:rsidRPr="00EC16F2">
        <w:rPr>
          <w:spacing w:val="-4"/>
          <w:szCs w:val="24"/>
        </w:rPr>
        <w:t>газы.</w:t>
      </w:r>
    </w:p>
    <w:p w14:paraId="3768DD76" w14:textId="77777777" w:rsidR="002F7876" w:rsidRDefault="002F7876" w:rsidP="00352E32"/>
    <w:p w14:paraId="087D5223" w14:textId="77777777" w:rsidR="00DE3988" w:rsidRPr="009C79C9" w:rsidRDefault="00DE3988" w:rsidP="00DE3988">
      <w:pPr>
        <w:rPr>
          <w:i/>
          <w:iCs/>
          <w:vertAlign w:val="subscript"/>
        </w:rPr>
      </w:pPr>
    </w:p>
    <w:p w14:paraId="3023ADC0" w14:textId="77777777" w:rsidR="00CF3F5A" w:rsidRDefault="00CF3F5A" w:rsidP="00CF3F5A">
      <w:pPr>
        <w:autoSpaceDE w:val="0"/>
        <w:autoSpaceDN w:val="0"/>
        <w:adjustRightInd w:val="0"/>
        <w:jc w:val="both"/>
        <w:rPr>
          <w:b/>
          <w:szCs w:val="24"/>
        </w:rPr>
      </w:pPr>
    </w:p>
    <w:p w14:paraId="63CD71C5" w14:textId="77777777" w:rsidR="00352E32" w:rsidRPr="00C128F8" w:rsidRDefault="00352E32" w:rsidP="00C128F8">
      <w:pPr>
        <w:jc w:val="both"/>
        <w:rPr>
          <w:rFonts w:ascii="Arial Narrow" w:hAnsi="Arial Narrow"/>
          <w:b/>
        </w:rPr>
      </w:pPr>
      <w:r w:rsidRPr="00C128F8">
        <w:rPr>
          <w:rFonts w:ascii="Arial Narrow" w:hAnsi="Arial Narrow"/>
          <w:b/>
        </w:rPr>
        <w:t xml:space="preserve">ГЛАВА 8. ПРЕДЛОЖЕНИЯ ПО СТРОИТЕЛЬСТВУ И РЕКОНСТРУКЦИИ ТЕПЛОВЫХ СЕТЕЙ И СООРУЖЕНИЙ НА НИХ </w:t>
      </w:r>
    </w:p>
    <w:p w14:paraId="5B92764B" w14:textId="77777777" w:rsidR="00352E32" w:rsidRPr="003B354B" w:rsidRDefault="00352E32" w:rsidP="00352E32">
      <w:pPr>
        <w:rPr>
          <w:b/>
        </w:rPr>
      </w:pPr>
      <w:r w:rsidRPr="003B354B">
        <w:rPr>
          <w:b/>
        </w:rPr>
        <w:t>8.1.Общие положения</w:t>
      </w:r>
    </w:p>
    <w:p w14:paraId="1CD11262" w14:textId="77777777" w:rsidR="00006689" w:rsidRDefault="00006689" w:rsidP="00352E32"/>
    <w:p w14:paraId="1BBB0C1A" w14:textId="77777777" w:rsidR="00352E32" w:rsidRPr="00352E32" w:rsidRDefault="00352E32" w:rsidP="00352E32">
      <w:r w:rsidRPr="00352E32">
        <w:t>В результате разработки в соответствии с пунктом 10 Требований к схеме теплоснабжения должны быть решены следующие задачи:</w:t>
      </w:r>
    </w:p>
    <w:p w14:paraId="71CBF465" w14:textId="77777777" w:rsidR="00352E32" w:rsidRPr="00352E32" w:rsidRDefault="00A97BA4" w:rsidP="00A97BA4">
      <w:pPr>
        <w:jc w:val="both"/>
      </w:pPr>
      <w:r>
        <w:t>-</w:t>
      </w:r>
      <w:r w:rsidR="00352E32" w:rsidRPr="00352E32">
        <w:t>обоснование предложений по новому строительству тепловых сетей для обеспечения перспективных приростов тепловой нагрузки во вновь осваиваемых районах поселения под жилищную, комплексную или производственную застройку;</w:t>
      </w:r>
    </w:p>
    <w:p w14:paraId="386BB450" w14:textId="77777777" w:rsidR="00352E32" w:rsidRPr="00352E32" w:rsidRDefault="00A97BA4" w:rsidP="00A97BA4">
      <w:pPr>
        <w:jc w:val="both"/>
      </w:pPr>
      <w:r>
        <w:t>-</w:t>
      </w:r>
      <w:r w:rsidR="00352E32" w:rsidRPr="00352E32">
        <w:t>обоснование предложений по новому строительству тепловых сетей для обеспечения нормативной надежности теплоснабжения;</w:t>
      </w:r>
    </w:p>
    <w:p w14:paraId="16F13104" w14:textId="77777777" w:rsidR="00352E32" w:rsidRPr="00352E32" w:rsidRDefault="00A97BA4" w:rsidP="00A97BA4">
      <w:pPr>
        <w:jc w:val="both"/>
      </w:pPr>
      <w:r>
        <w:t>-</w:t>
      </w:r>
      <w:r w:rsidR="00352E32" w:rsidRPr="00352E32">
        <w:t>обоснование предложений по реконструкции тепловых сетей с увеличением  диаметра трубопроводов для обеспечения перспективных приростов тепловой нагрузки;</w:t>
      </w:r>
    </w:p>
    <w:p w14:paraId="3DF212A9" w14:textId="77777777" w:rsidR="00352E32" w:rsidRPr="00352E32" w:rsidRDefault="00A97BA4" w:rsidP="00A97BA4">
      <w:pPr>
        <w:jc w:val="both"/>
      </w:pPr>
      <w:r>
        <w:t>-</w:t>
      </w:r>
      <w:r w:rsidR="00352E32" w:rsidRPr="00352E32">
        <w:t>обоснование предложений по реконструкции тепловых сетей, подлежащих замене в связи с исчерпанием эксплуатационного ресурса;</w:t>
      </w:r>
    </w:p>
    <w:p w14:paraId="0AC2BDAE" w14:textId="77777777" w:rsidR="00352E32" w:rsidRPr="00352E32" w:rsidRDefault="00A97BA4" w:rsidP="00A97BA4">
      <w:pPr>
        <w:jc w:val="both"/>
      </w:pPr>
      <w:r>
        <w:t>-</w:t>
      </w:r>
      <w:r w:rsidR="00352E32" w:rsidRPr="00352E32">
        <w:t>обоснование предложений по новому строительству и реконструкции насосных станций.</w:t>
      </w:r>
    </w:p>
    <w:p w14:paraId="6BF37F58" w14:textId="77777777" w:rsidR="00352E32" w:rsidRPr="00352E32" w:rsidRDefault="00352E32" w:rsidP="00352E32"/>
    <w:p w14:paraId="77694994" w14:textId="77777777" w:rsidR="00352E32" w:rsidRPr="003B354B" w:rsidRDefault="00352E32" w:rsidP="00352E32">
      <w:pPr>
        <w:rPr>
          <w:b/>
        </w:rPr>
      </w:pPr>
      <w:r w:rsidRPr="003B354B">
        <w:rPr>
          <w:b/>
        </w:rPr>
        <w:t>8.2. Структура предложений и проектов</w:t>
      </w:r>
    </w:p>
    <w:p w14:paraId="1D38A14A" w14:textId="77777777" w:rsidR="00352E32" w:rsidRPr="00352E32" w:rsidRDefault="00352E32" w:rsidP="003B354B">
      <w:pPr>
        <w:jc w:val="both"/>
      </w:pPr>
      <w:r w:rsidRPr="00352E32">
        <w:t xml:space="preserve">    Предложения по новому строительству и реконструкции тепловых сетей сформированы в составе пяти групп проектов, реализация которых направлена на обеспечение теплоснабжения новых потребителей по существующим и вновь создаваемым тепловым сетям и сохранение теплоснабжения существующих потребителей от существующих тепловых сетей при условии надежности системы теплоснабжения.</w:t>
      </w:r>
    </w:p>
    <w:p w14:paraId="2090445D" w14:textId="77777777" w:rsidR="00352E32" w:rsidRPr="00352E32" w:rsidRDefault="00352E32" w:rsidP="003B354B">
      <w:pPr>
        <w:jc w:val="both"/>
      </w:pPr>
      <w:r w:rsidRPr="00352E32">
        <w:t xml:space="preserve">    Основными эффектами от реализации этих проектов является расширение и сохранение теплоснабжения потребителей на уровне современных проектных требований к надежности и безопасности теплоснабжения. Более детальная и подробная классификация групп проектов представлена ниже.</w:t>
      </w:r>
    </w:p>
    <w:p w14:paraId="599B6B44" w14:textId="77777777" w:rsidR="00352E32" w:rsidRPr="00352E32" w:rsidRDefault="00352E32" w:rsidP="003B354B">
      <w:pPr>
        <w:jc w:val="both"/>
      </w:pPr>
      <w:r w:rsidRPr="00352E32">
        <w:t>Предложения по новому строительству, реконструкции и техническому перевооружению тепловых сетей, насосных станций сформированы в составе групп:</w:t>
      </w:r>
    </w:p>
    <w:p w14:paraId="3A6EF47B" w14:textId="77777777" w:rsidR="00352E32" w:rsidRPr="00352E32" w:rsidRDefault="00352E32" w:rsidP="008142CE">
      <w:pPr>
        <w:pStyle w:val="a3"/>
        <w:numPr>
          <w:ilvl w:val="0"/>
          <w:numId w:val="20"/>
        </w:numPr>
        <w:jc w:val="both"/>
      </w:pPr>
      <w:r w:rsidRPr="00352E32">
        <w:t>Новое строительство тепловых сетей для присоединения новых потребителей до границ участка подключаемого объекта;</w:t>
      </w:r>
    </w:p>
    <w:p w14:paraId="4DA5F849" w14:textId="77777777" w:rsidR="00352E32" w:rsidRPr="00352E32" w:rsidRDefault="00352E32" w:rsidP="008142CE">
      <w:pPr>
        <w:pStyle w:val="a3"/>
        <w:numPr>
          <w:ilvl w:val="0"/>
          <w:numId w:val="20"/>
        </w:numPr>
        <w:jc w:val="both"/>
      </w:pPr>
      <w:r w:rsidRPr="00352E32">
        <w:t>Реконструкция тепловых сетей с увеличением диаметра теплопроводов для обеспечения присоединения потребителей до 2029 года;</w:t>
      </w:r>
    </w:p>
    <w:p w14:paraId="7332EE0B" w14:textId="77777777" w:rsidR="00352E32" w:rsidRPr="00352E32" w:rsidRDefault="00352E32" w:rsidP="008142CE">
      <w:pPr>
        <w:pStyle w:val="a3"/>
        <w:numPr>
          <w:ilvl w:val="0"/>
          <w:numId w:val="20"/>
        </w:numPr>
        <w:jc w:val="both"/>
      </w:pPr>
      <w:r w:rsidRPr="00352E32">
        <w:t>Новое строительство тепловых сетей для обеспечения надежности теплоснабжения;</w:t>
      </w:r>
    </w:p>
    <w:p w14:paraId="03E320EC" w14:textId="77777777" w:rsidR="00352E32" w:rsidRPr="00352E32" w:rsidRDefault="00352E32" w:rsidP="008142CE">
      <w:pPr>
        <w:pStyle w:val="a3"/>
        <w:numPr>
          <w:ilvl w:val="0"/>
          <w:numId w:val="20"/>
        </w:numPr>
        <w:jc w:val="both"/>
      </w:pPr>
      <w:r w:rsidRPr="00352E32">
        <w:t>Реконструкция тепловых сетей без увеличения диаметра для обеспечения надежности теплоснабжения;</w:t>
      </w:r>
    </w:p>
    <w:p w14:paraId="3B72BA34" w14:textId="77777777" w:rsidR="00352E32" w:rsidRPr="00352E32" w:rsidRDefault="00352E32" w:rsidP="008142CE">
      <w:pPr>
        <w:pStyle w:val="a3"/>
        <w:numPr>
          <w:ilvl w:val="0"/>
          <w:numId w:val="20"/>
        </w:numPr>
      </w:pPr>
      <w:r w:rsidRPr="00352E32">
        <w:t>Строительство и реконструкция насосных станций.</w:t>
      </w:r>
    </w:p>
    <w:p w14:paraId="3B5E26C5" w14:textId="77777777" w:rsidR="00352E32" w:rsidRPr="00352E32" w:rsidRDefault="00352E32" w:rsidP="00352E32"/>
    <w:p w14:paraId="26023127" w14:textId="77777777" w:rsidR="00352E32" w:rsidRPr="00352E32" w:rsidRDefault="00352E32" w:rsidP="00352E32">
      <w:r w:rsidRPr="00352E32">
        <w:t xml:space="preserve">Все проекты имеют единую индексацию следующего вида: </w:t>
      </w:r>
    </w:p>
    <w:p w14:paraId="3D2479FD" w14:textId="77777777" w:rsidR="00352E32" w:rsidRPr="00352E32" w:rsidRDefault="00352E32" w:rsidP="00352E32">
      <w:r w:rsidRPr="00352E32">
        <w:t>где 01 – строительство тепловых сетей для обеспечения перспективных приростов тепловой нагрузки;</w:t>
      </w:r>
    </w:p>
    <w:p w14:paraId="3B68AA10" w14:textId="77777777" w:rsidR="00352E32" w:rsidRPr="00352E32" w:rsidRDefault="00352E32" w:rsidP="003B354B">
      <w:pPr>
        <w:jc w:val="both"/>
      </w:pPr>
      <w:r w:rsidRPr="00352E32">
        <w:t>02 – реконструкция тепловых сетей с увеличением диаметра трубопроводов для обеспечения перспективных приростов тепловой нагрузки;</w:t>
      </w:r>
    </w:p>
    <w:p w14:paraId="395108C5" w14:textId="77777777" w:rsidR="00352E32" w:rsidRPr="00352E32" w:rsidRDefault="00352E32" w:rsidP="003B354B">
      <w:pPr>
        <w:jc w:val="both"/>
      </w:pPr>
      <w:r w:rsidRPr="00352E32">
        <w:lastRenderedPageBreak/>
        <w:t>03 – строительство тепловых сетей для обеспечения нормативной надежности теплоснабжения;</w:t>
      </w:r>
    </w:p>
    <w:p w14:paraId="74CA490D" w14:textId="77777777" w:rsidR="00352E32" w:rsidRPr="00352E32" w:rsidRDefault="00352E32" w:rsidP="003B354B">
      <w:pPr>
        <w:jc w:val="both"/>
      </w:pPr>
      <w:r w:rsidRPr="00352E32">
        <w:t>04 – реконструкция тепловых сетей, подлежащих замене в связи с исчерпанием эксплуатационного ресурса;</w:t>
      </w:r>
    </w:p>
    <w:p w14:paraId="0F616F9C" w14:textId="77777777" w:rsidR="00352E32" w:rsidRDefault="00352E32" w:rsidP="003B354B">
      <w:pPr>
        <w:jc w:val="both"/>
      </w:pPr>
      <w:r w:rsidRPr="00352E32">
        <w:t>05 – строительство и</w:t>
      </w:r>
      <w:r w:rsidR="003B354B">
        <w:t xml:space="preserve"> реконструкция насосных станций.</w:t>
      </w:r>
    </w:p>
    <w:p w14:paraId="28037F20" w14:textId="77777777" w:rsidR="003E6322" w:rsidRDefault="003E6322" w:rsidP="003B354B">
      <w:pPr>
        <w:jc w:val="both"/>
      </w:pPr>
    </w:p>
    <w:p w14:paraId="2930C518" w14:textId="275EC145" w:rsidR="00352E32" w:rsidRPr="003B354B" w:rsidRDefault="00352E32" w:rsidP="003B354B">
      <w:pPr>
        <w:jc w:val="both"/>
        <w:rPr>
          <w:b/>
        </w:rPr>
      </w:pPr>
      <w:r w:rsidRPr="003B354B">
        <w:rPr>
          <w:b/>
        </w:rPr>
        <w:t>8.</w:t>
      </w:r>
      <w:r w:rsidR="00A46877">
        <w:rPr>
          <w:b/>
        </w:rPr>
        <w:t>3</w:t>
      </w:r>
      <w:r w:rsidRPr="003B354B">
        <w:rPr>
          <w:b/>
        </w:rPr>
        <w:t>. Предложения по строительству тепловых сетей для обеспечения перспективных приростов тепловой нагрузки</w:t>
      </w:r>
    </w:p>
    <w:p w14:paraId="4F05F4B9" w14:textId="77777777" w:rsidR="00352E32" w:rsidRPr="00352E32" w:rsidRDefault="00352E32" w:rsidP="00352E32"/>
    <w:p w14:paraId="328A303B" w14:textId="77777777" w:rsidR="00352E32" w:rsidRPr="00352E32" w:rsidRDefault="00352E32" w:rsidP="003B354B">
      <w:pPr>
        <w:jc w:val="both"/>
      </w:pPr>
      <w:r w:rsidRPr="00352E32">
        <w:t>Предложений по строительству тепловых сетей для обеспечения перспективных приростов тепловой нагрузки с 202</w:t>
      </w:r>
      <w:r w:rsidR="00BE013F">
        <w:t>3</w:t>
      </w:r>
      <w:r w:rsidRPr="00352E32">
        <w:t xml:space="preserve"> по 20</w:t>
      </w:r>
      <w:r w:rsidR="00BE013F">
        <w:t>32</w:t>
      </w:r>
      <w:r w:rsidR="00A97BA4">
        <w:t xml:space="preserve"> </w:t>
      </w:r>
      <w:r w:rsidRPr="00352E32">
        <w:t>год не предусмотрено.</w:t>
      </w:r>
    </w:p>
    <w:p w14:paraId="7A6904CC" w14:textId="77777777" w:rsidR="00352E32" w:rsidRPr="00352E32" w:rsidRDefault="00352E32" w:rsidP="00352E32">
      <w:pPr>
        <w:rPr>
          <w:rFonts w:eastAsia="Arial,Bold"/>
        </w:rPr>
      </w:pPr>
    </w:p>
    <w:p w14:paraId="10A52C89" w14:textId="77777777" w:rsidR="003B354B" w:rsidRDefault="003B354B" w:rsidP="00352E32"/>
    <w:p w14:paraId="2BAA44A9" w14:textId="77777777" w:rsidR="00352E32" w:rsidRPr="00352E32" w:rsidRDefault="00352E32" w:rsidP="003B354B">
      <w:pPr>
        <w:jc w:val="both"/>
      </w:pPr>
      <w:r w:rsidRPr="00352E32">
        <w:t>Состав группы проектов 04 «Реконструкция тепловых сетей, подлежащих замене в связи с исчерпанием эксплуатационного ресурса» с 202</w:t>
      </w:r>
      <w:r w:rsidR="001E11C9">
        <w:t>3</w:t>
      </w:r>
      <w:r w:rsidRPr="00352E32">
        <w:t xml:space="preserve"> по 202</w:t>
      </w:r>
      <w:r w:rsidR="001E11C9">
        <w:t>7</w:t>
      </w:r>
      <w:r w:rsidRPr="00352E32">
        <w:t xml:space="preserve"> год  </w:t>
      </w:r>
      <w:r w:rsidR="00C82742">
        <w:t xml:space="preserve">по трём вариантам </w:t>
      </w:r>
      <w:r w:rsidRPr="00352E32">
        <w:t>приведен в таблиц</w:t>
      </w:r>
      <w:r w:rsidR="00C82742">
        <w:t xml:space="preserve">ах </w:t>
      </w:r>
      <w:r w:rsidRPr="00352E32">
        <w:t xml:space="preserve"> </w:t>
      </w:r>
      <w:r w:rsidR="003B354B">
        <w:t>8.</w:t>
      </w:r>
      <w:r w:rsidR="00B7728F">
        <w:t>1</w:t>
      </w:r>
      <w:r w:rsidR="003B354B">
        <w:t>.</w:t>
      </w:r>
    </w:p>
    <w:p w14:paraId="3E18C669" w14:textId="77777777" w:rsidR="00EF7E23" w:rsidRDefault="00EF7E23" w:rsidP="00352E32">
      <w:pPr>
        <w:rPr>
          <w:b/>
          <w:sz w:val="22"/>
          <w:szCs w:val="22"/>
        </w:rPr>
      </w:pPr>
    </w:p>
    <w:p w14:paraId="57807AC4" w14:textId="0644DFA0" w:rsidR="00352E32" w:rsidRDefault="00C82742" w:rsidP="00352E32">
      <w:pPr>
        <w:rPr>
          <w:b/>
          <w:sz w:val="22"/>
          <w:szCs w:val="22"/>
        </w:rPr>
      </w:pPr>
      <w:r w:rsidRPr="003B354B">
        <w:rPr>
          <w:b/>
          <w:sz w:val="22"/>
          <w:szCs w:val="22"/>
        </w:rPr>
        <w:t>Таблица  8.</w:t>
      </w:r>
      <w:r w:rsidR="00B7728F">
        <w:rPr>
          <w:b/>
          <w:sz w:val="22"/>
          <w:szCs w:val="22"/>
        </w:rPr>
        <w:t>1</w:t>
      </w:r>
      <w:r w:rsidRPr="003B354B">
        <w:rPr>
          <w:b/>
          <w:sz w:val="22"/>
          <w:szCs w:val="22"/>
        </w:rPr>
        <w:t xml:space="preserve">. Программа </w:t>
      </w:r>
      <w:r w:rsidR="00D3691D">
        <w:rPr>
          <w:b/>
          <w:sz w:val="22"/>
          <w:szCs w:val="22"/>
        </w:rPr>
        <w:t xml:space="preserve">реконструкции и строительства </w:t>
      </w:r>
      <w:r w:rsidRPr="003B354B">
        <w:rPr>
          <w:b/>
          <w:sz w:val="22"/>
          <w:szCs w:val="22"/>
        </w:rPr>
        <w:t xml:space="preserve"> сетей, </w:t>
      </w:r>
      <w:r w:rsidR="00D3691D">
        <w:rPr>
          <w:b/>
          <w:sz w:val="22"/>
          <w:szCs w:val="22"/>
        </w:rPr>
        <w:t>предназначенных для подключения блочно-модульных котельных</w:t>
      </w:r>
      <w:r w:rsidR="00A46877">
        <w:rPr>
          <w:b/>
          <w:sz w:val="22"/>
          <w:szCs w:val="22"/>
        </w:rPr>
        <w:t xml:space="preserve"> южной части  п.Иванино</w:t>
      </w:r>
    </w:p>
    <w:p w14:paraId="7C3E6ABD" w14:textId="0191D085" w:rsidR="00EA18D6" w:rsidRDefault="00EA18D6" w:rsidP="00352E32">
      <w:pPr>
        <w:rPr>
          <w:b/>
          <w:sz w:val="22"/>
          <w:szCs w:val="22"/>
        </w:rPr>
      </w:pPr>
    </w:p>
    <w:tbl>
      <w:tblPr>
        <w:tblW w:w="97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8"/>
        <w:gridCol w:w="1025"/>
        <w:gridCol w:w="979"/>
        <w:gridCol w:w="898"/>
        <w:gridCol w:w="850"/>
        <w:gridCol w:w="851"/>
        <w:gridCol w:w="656"/>
        <w:gridCol w:w="992"/>
        <w:gridCol w:w="1123"/>
      </w:tblGrid>
      <w:tr w:rsidR="00C82742" w:rsidRPr="00BE013F" w14:paraId="04F5E3BF" w14:textId="77777777" w:rsidTr="00D3691D">
        <w:trPr>
          <w:trHeight w:val="300"/>
          <w:jc w:val="center"/>
        </w:trPr>
        <w:tc>
          <w:tcPr>
            <w:tcW w:w="2398" w:type="dxa"/>
            <w:vMerge w:val="restart"/>
            <w:shd w:val="clear" w:color="auto" w:fill="auto"/>
            <w:vAlign w:val="center"/>
            <w:hideMark/>
          </w:tcPr>
          <w:p w14:paraId="76F29C1F" w14:textId="77777777" w:rsidR="00C82742" w:rsidRPr="00BE013F" w:rsidRDefault="00C82742" w:rsidP="00BE013F">
            <w:pPr>
              <w:jc w:val="center"/>
              <w:rPr>
                <w:color w:val="000000"/>
                <w:sz w:val="22"/>
                <w:szCs w:val="22"/>
              </w:rPr>
            </w:pPr>
            <w:r w:rsidRPr="00BE013F">
              <w:rPr>
                <w:color w:val="000000"/>
                <w:sz w:val="22"/>
                <w:szCs w:val="22"/>
              </w:rPr>
              <w:t>Наименование т/с</w:t>
            </w:r>
          </w:p>
        </w:tc>
        <w:tc>
          <w:tcPr>
            <w:tcW w:w="1025" w:type="dxa"/>
            <w:vMerge w:val="restart"/>
            <w:shd w:val="clear" w:color="auto" w:fill="auto"/>
            <w:vAlign w:val="center"/>
            <w:hideMark/>
          </w:tcPr>
          <w:p w14:paraId="545C592E" w14:textId="77777777" w:rsidR="00C82742" w:rsidRPr="00BE013F" w:rsidRDefault="00C82742" w:rsidP="00BE013F">
            <w:pPr>
              <w:jc w:val="center"/>
              <w:rPr>
                <w:color w:val="000000"/>
                <w:sz w:val="22"/>
                <w:szCs w:val="22"/>
              </w:rPr>
            </w:pPr>
            <w:r w:rsidRPr="00BE013F">
              <w:rPr>
                <w:color w:val="000000"/>
                <w:sz w:val="22"/>
                <w:szCs w:val="22"/>
              </w:rPr>
              <w:t>Диаметр (мм)</w:t>
            </w:r>
          </w:p>
        </w:tc>
        <w:tc>
          <w:tcPr>
            <w:tcW w:w="979" w:type="dxa"/>
          </w:tcPr>
          <w:p w14:paraId="75D626BB" w14:textId="77777777" w:rsidR="00C82742" w:rsidRPr="00BE013F" w:rsidRDefault="00C82742" w:rsidP="00BE013F">
            <w:pPr>
              <w:jc w:val="center"/>
              <w:rPr>
                <w:color w:val="000000"/>
                <w:sz w:val="22"/>
                <w:szCs w:val="22"/>
              </w:rPr>
            </w:pPr>
          </w:p>
        </w:tc>
        <w:tc>
          <w:tcPr>
            <w:tcW w:w="5370" w:type="dxa"/>
            <w:gridSpan w:val="6"/>
            <w:shd w:val="clear" w:color="auto" w:fill="auto"/>
            <w:vAlign w:val="center"/>
            <w:hideMark/>
          </w:tcPr>
          <w:p w14:paraId="3398B8CA" w14:textId="77777777" w:rsidR="00C82742" w:rsidRPr="00BE013F" w:rsidRDefault="00C82742" w:rsidP="00BE013F">
            <w:pPr>
              <w:jc w:val="center"/>
              <w:rPr>
                <w:color w:val="000000"/>
                <w:sz w:val="22"/>
                <w:szCs w:val="22"/>
              </w:rPr>
            </w:pPr>
            <w:r w:rsidRPr="00BE013F">
              <w:rPr>
                <w:color w:val="000000"/>
                <w:sz w:val="22"/>
                <w:szCs w:val="22"/>
              </w:rPr>
              <w:t>Период планирования, п.м.(двухтрубное исчисление)</w:t>
            </w:r>
          </w:p>
        </w:tc>
      </w:tr>
      <w:tr w:rsidR="00C82742" w:rsidRPr="00BE013F" w14:paraId="17E2669F" w14:textId="77777777" w:rsidTr="00D3691D">
        <w:trPr>
          <w:trHeight w:val="300"/>
          <w:jc w:val="center"/>
        </w:trPr>
        <w:tc>
          <w:tcPr>
            <w:tcW w:w="2398" w:type="dxa"/>
            <w:vMerge/>
            <w:vAlign w:val="center"/>
            <w:hideMark/>
          </w:tcPr>
          <w:p w14:paraId="682EB900" w14:textId="77777777" w:rsidR="00C82742" w:rsidRPr="00BE013F" w:rsidRDefault="00C82742" w:rsidP="00C82742">
            <w:pPr>
              <w:jc w:val="center"/>
              <w:rPr>
                <w:color w:val="000000"/>
                <w:sz w:val="22"/>
                <w:szCs w:val="22"/>
              </w:rPr>
            </w:pPr>
          </w:p>
        </w:tc>
        <w:tc>
          <w:tcPr>
            <w:tcW w:w="1025" w:type="dxa"/>
            <w:vMerge/>
            <w:vAlign w:val="center"/>
            <w:hideMark/>
          </w:tcPr>
          <w:p w14:paraId="637C320E" w14:textId="77777777" w:rsidR="00C82742" w:rsidRPr="00BE013F" w:rsidRDefault="00C82742" w:rsidP="00C82742">
            <w:pPr>
              <w:jc w:val="center"/>
              <w:rPr>
                <w:color w:val="000000"/>
                <w:sz w:val="22"/>
                <w:szCs w:val="22"/>
              </w:rPr>
            </w:pPr>
          </w:p>
        </w:tc>
        <w:tc>
          <w:tcPr>
            <w:tcW w:w="979" w:type="dxa"/>
            <w:shd w:val="clear" w:color="auto" w:fill="auto"/>
            <w:noWrap/>
            <w:vAlign w:val="center"/>
            <w:hideMark/>
          </w:tcPr>
          <w:p w14:paraId="2E9922FF" w14:textId="77777777" w:rsidR="00C82742" w:rsidRDefault="00C82742" w:rsidP="00C82742">
            <w:pPr>
              <w:jc w:val="center"/>
              <w:rPr>
                <w:color w:val="000000"/>
                <w:sz w:val="22"/>
                <w:szCs w:val="22"/>
              </w:rPr>
            </w:pPr>
            <w:r>
              <w:rPr>
                <w:color w:val="000000"/>
                <w:sz w:val="22"/>
                <w:szCs w:val="22"/>
              </w:rPr>
              <w:t>2023</w:t>
            </w:r>
          </w:p>
        </w:tc>
        <w:tc>
          <w:tcPr>
            <w:tcW w:w="898" w:type="dxa"/>
            <w:shd w:val="clear" w:color="auto" w:fill="auto"/>
            <w:noWrap/>
            <w:vAlign w:val="center"/>
            <w:hideMark/>
          </w:tcPr>
          <w:p w14:paraId="43E0574B" w14:textId="77777777" w:rsidR="00C82742" w:rsidRDefault="00C82742" w:rsidP="00C82742">
            <w:pPr>
              <w:jc w:val="center"/>
              <w:rPr>
                <w:color w:val="000000"/>
                <w:sz w:val="22"/>
                <w:szCs w:val="22"/>
              </w:rPr>
            </w:pPr>
            <w:r>
              <w:rPr>
                <w:color w:val="000000"/>
                <w:sz w:val="22"/>
                <w:szCs w:val="22"/>
              </w:rPr>
              <w:t>2024</w:t>
            </w:r>
          </w:p>
        </w:tc>
        <w:tc>
          <w:tcPr>
            <w:tcW w:w="850" w:type="dxa"/>
            <w:shd w:val="clear" w:color="auto" w:fill="auto"/>
            <w:noWrap/>
            <w:vAlign w:val="center"/>
            <w:hideMark/>
          </w:tcPr>
          <w:p w14:paraId="1081BD1A" w14:textId="77777777" w:rsidR="00C82742" w:rsidRDefault="00C82742" w:rsidP="00C82742">
            <w:pPr>
              <w:jc w:val="center"/>
              <w:rPr>
                <w:color w:val="000000"/>
                <w:sz w:val="22"/>
                <w:szCs w:val="22"/>
              </w:rPr>
            </w:pPr>
            <w:r>
              <w:rPr>
                <w:color w:val="000000"/>
                <w:sz w:val="22"/>
                <w:szCs w:val="22"/>
              </w:rPr>
              <w:t>2025</w:t>
            </w:r>
          </w:p>
        </w:tc>
        <w:tc>
          <w:tcPr>
            <w:tcW w:w="851" w:type="dxa"/>
            <w:shd w:val="clear" w:color="auto" w:fill="auto"/>
            <w:noWrap/>
            <w:vAlign w:val="center"/>
            <w:hideMark/>
          </w:tcPr>
          <w:p w14:paraId="5C4054A7" w14:textId="77777777" w:rsidR="00C82742" w:rsidRDefault="00C82742" w:rsidP="00C82742">
            <w:pPr>
              <w:jc w:val="center"/>
              <w:rPr>
                <w:color w:val="000000"/>
                <w:sz w:val="22"/>
                <w:szCs w:val="22"/>
              </w:rPr>
            </w:pPr>
            <w:r>
              <w:rPr>
                <w:color w:val="000000"/>
                <w:sz w:val="22"/>
                <w:szCs w:val="22"/>
              </w:rPr>
              <w:t>2026</w:t>
            </w:r>
          </w:p>
        </w:tc>
        <w:tc>
          <w:tcPr>
            <w:tcW w:w="656" w:type="dxa"/>
            <w:vAlign w:val="center"/>
          </w:tcPr>
          <w:p w14:paraId="2AFC6C14" w14:textId="77777777" w:rsidR="00C82742" w:rsidRDefault="00C82742" w:rsidP="00C82742">
            <w:pPr>
              <w:jc w:val="center"/>
              <w:rPr>
                <w:color w:val="000000"/>
                <w:sz w:val="22"/>
                <w:szCs w:val="22"/>
              </w:rPr>
            </w:pPr>
            <w:r>
              <w:rPr>
                <w:color w:val="000000"/>
                <w:sz w:val="22"/>
                <w:szCs w:val="22"/>
              </w:rPr>
              <w:t>2027</w:t>
            </w:r>
          </w:p>
        </w:tc>
        <w:tc>
          <w:tcPr>
            <w:tcW w:w="992" w:type="dxa"/>
            <w:shd w:val="clear" w:color="auto" w:fill="auto"/>
            <w:noWrap/>
            <w:vAlign w:val="center"/>
            <w:hideMark/>
          </w:tcPr>
          <w:p w14:paraId="30CAF3D6" w14:textId="77777777" w:rsidR="00C82742" w:rsidRDefault="00C82742" w:rsidP="00C82742">
            <w:pPr>
              <w:jc w:val="center"/>
              <w:rPr>
                <w:color w:val="000000"/>
                <w:sz w:val="22"/>
                <w:szCs w:val="22"/>
              </w:rPr>
            </w:pPr>
            <w:r>
              <w:rPr>
                <w:color w:val="000000"/>
                <w:sz w:val="22"/>
                <w:szCs w:val="22"/>
              </w:rPr>
              <w:t>2023-2027</w:t>
            </w:r>
          </w:p>
        </w:tc>
        <w:tc>
          <w:tcPr>
            <w:tcW w:w="1123" w:type="dxa"/>
            <w:shd w:val="clear" w:color="auto" w:fill="auto"/>
            <w:noWrap/>
            <w:vAlign w:val="center"/>
            <w:hideMark/>
          </w:tcPr>
          <w:p w14:paraId="74F937E6" w14:textId="77777777" w:rsidR="00C82742" w:rsidRDefault="00C82742" w:rsidP="00C82742">
            <w:pPr>
              <w:jc w:val="center"/>
              <w:rPr>
                <w:rFonts w:ascii="Calibri" w:hAnsi="Calibri" w:cs="Calibri"/>
                <w:color w:val="000000"/>
                <w:sz w:val="22"/>
                <w:szCs w:val="22"/>
              </w:rPr>
            </w:pPr>
            <w:r>
              <w:rPr>
                <w:rFonts w:ascii="Calibri" w:hAnsi="Calibri" w:cs="Calibri"/>
                <w:color w:val="000000"/>
                <w:sz w:val="22"/>
                <w:szCs w:val="22"/>
              </w:rPr>
              <w:t>2028-2032</w:t>
            </w:r>
          </w:p>
        </w:tc>
      </w:tr>
      <w:tr w:rsidR="00D3691D" w:rsidRPr="00BE013F" w14:paraId="48A0D342" w14:textId="77777777" w:rsidTr="00D3691D">
        <w:trPr>
          <w:trHeight w:val="600"/>
          <w:jc w:val="center"/>
        </w:trPr>
        <w:tc>
          <w:tcPr>
            <w:tcW w:w="2398" w:type="dxa"/>
            <w:shd w:val="clear" w:color="auto" w:fill="auto"/>
            <w:vAlign w:val="center"/>
            <w:hideMark/>
          </w:tcPr>
          <w:p w14:paraId="6387A32C" w14:textId="7FEA1E8D" w:rsidR="00D3691D" w:rsidRPr="00BE013F" w:rsidRDefault="00D3691D" w:rsidP="00D3691D">
            <w:pPr>
              <w:jc w:val="center"/>
              <w:rPr>
                <w:color w:val="000000"/>
                <w:sz w:val="22"/>
                <w:szCs w:val="22"/>
              </w:rPr>
            </w:pPr>
            <w:r w:rsidRPr="00A23BFD">
              <w:rPr>
                <w:color w:val="000000"/>
                <w:sz w:val="20"/>
              </w:rPr>
              <w:t xml:space="preserve">Водопроводные сети  к котельной, п.м. </w:t>
            </w:r>
          </w:p>
        </w:tc>
        <w:tc>
          <w:tcPr>
            <w:tcW w:w="1025" w:type="dxa"/>
            <w:shd w:val="clear" w:color="auto" w:fill="auto"/>
            <w:vAlign w:val="center"/>
            <w:hideMark/>
          </w:tcPr>
          <w:p w14:paraId="658BBEC7" w14:textId="2E63BBE4" w:rsidR="00D3691D" w:rsidRPr="00BE013F" w:rsidRDefault="00D3691D" w:rsidP="00D3691D">
            <w:pPr>
              <w:jc w:val="center"/>
              <w:rPr>
                <w:color w:val="000000"/>
                <w:sz w:val="22"/>
                <w:szCs w:val="22"/>
              </w:rPr>
            </w:pPr>
            <w:r>
              <w:rPr>
                <w:color w:val="000000"/>
                <w:sz w:val="22"/>
                <w:szCs w:val="22"/>
              </w:rPr>
              <w:t>100</w:t>
            </w:r>
          </w:p>
        </w:tc>
        <w:tc>
          <w:tcPr>
            <w:tcW w:w="979" w:type="dxa"/>
            <w:shd w:val="clear" w:color="auto" w:fill="auto"/>
            <w:noWrap/>
            <w:vAlign w:val="center"/>
            <w:hideMark/>
          </w:tcPr>
          <w:p w14:paraId="3D22B26F" w14:textId="440C11A4" w:rsidR="00D3691D" w:rsidRDefault="00D3691D" w:rsidP="00D3691D">
            <w:pPr>
              <w:jc w:val="center"/>
              <w:rPr>
                <w:rFonts w:ascii="Calibri" w:hAnsi="Calibri" w:cs="Calibri"/>
                <w:color w:val="000000"/>
                <w:sz w:val="20"/>
              </w:rPr>
            </w:pPr>
            <w:r w:rsidRPr="00A23BFD">
              <w:rPr>
                <w:color w:val="000000"/>
                <w:sz w:val="20"/>
              </w:rPr>
              <w:t>500,0</w:t>
            </w:r>
          </w:p>
        </w:tc>
        <w:tc>
          <w:tcPr>
            <w:tcW w:w="898" w:type="dxa"/>
            <w:shd w:val="clear" w:color="auto" w:fill="auto"/>
            <w:noWrap/>
            <w:vAlign w:val="center"/>
          </w:tcPr>
          <w:p w14:paraId="77241381" w14:textId="6EC74354" w:rsidR="00D3691D" w:rsidRDefault="00D3691D" w:rsidP="00D3691D">
            <w:pPr>
              <w:jc w:val="center"/>
              <w:rPr>
                <w:rFonts w:ascii="Calibri" w:hAnsi="Calibri" w:cs="Calibri"/>
                <w:color w:val="000000"/>
                <w:sz w:val="20"/>
              </w:rPr>
            </w:pPr>
          </w:p>
        </w:tc>
        <w:tc>
          <w:tcPr>
            <w:tcW w:w="850" w:type="dxa"/>
            <w:shd w:val="clear" w:color="auto" w:fill="auto"/>
            <w:noWrap/>
            <w:vAlign w:val="center"/>
          </w:tcPr>
          <w:p w14:paraId="3E0D2B22" w14:textId="51636FDD" w:rsidR="00D3691D" w:rsidRDefault="00D3691D" w:rsidP="00D3691D">
            <w:pPr>
              <w:jc w:val="center"/>
              <w:rPr>
                <w:rFonts w:ascii="Calibri" w:hAnsi="Calibri" w:cs="Calibri"/>
                <w:color w:val="000000"/>
                <w:sz w:val="20"/>
              </w:rPr>
            </w:pPr>
          </w:p>
        </w:tc>
        <w:tc>
          <w:tcPr>
            <w:tcW w:w="851" w:type="dxa"/>
            <w:shd w:val="clear" w:color="auto" w:fill="auto"/>
            <w:noWrap/>
            <w:vAlign w:val="center"/>
          </w:tcPr>
          <w:p w14:paraId="1A3C8727" w14:textId="3D787669" w:rsidR="00D3691D" w:rsidRDefault="00D3691D" w:rsidP="00D3691D">
            <w:pPr>
              <w:jc w:val="center"/>
              <w:rPr>
                <w:rFonts w:ascii="Calibri" w:hAnsi="Calibri" w:cs="Calibri"/>
                <w:color w:val="000000"/>
                <w:sz w:val="20"/>
              </w:rPr>
            </w:pPr>
          </w:p>
        </w:tc>
        <w:tc>
          <w:tcPr>
            <w:tcW w:w="656" w:type="dxa"/>
            <w:vAlign w:val="center"/>
          </w:tcPr>
          <w:p w14:paraId="1F19A7CE" w14:textId="3451B423" w:rsidR="00D3691D" w:rsidRDefault="00D3691D" w:rsidP="00D3691D">
            <w:pPr>
              <w:jc w:val="center"/>
              <w:rPr>
                <w:rFonts w:ascii="Calibri" w:hAnsi="Calibri" w:cs="Calibri"/>
                <w:color w:val="000000"/>
                <w:sz w:val="20"/>
              </w:rPr>
            </w:pPr>
          </w:p>
        </w:tc>
        <w:tc>
          <w:tcPr>
            <w:tcW w:w="992" w:type="dxa"/>
            <w:shd w:val="clear" w:color="auto" w:fill="auto"/>
            <w:noWrap/>
            <w:vAlign w:val="center"/>
          </w:tcPr>
          <w:p w14:paraId="36474C00" w14:textId="1F872C01" w:rsidR="00D3691D" w:rsidRDefault="00D3691D" w:rsidP="00D3691D">
            <w:pPr>
              <w:jc w:val="center"/>
              <w:rPr>
                <w:rFonts w:ascii="Calibri" w:hAnsi="Calibri" w:cs="Calibri"/>
                <w:color w:val="000000"/>
                <w:sz w:val="20"/>
              </w:rPr>
            </w:pPr>
            <w:r w:rsidRPr="00A23BFD">
              <w:rPr>
                <w:color w:val="000000"/>
                <w:sz w:val="20"/>
              </w:rPr>
              <w:t>500,0</w:t>
            </w:r>
          </w:p>
        </w:tc>
        <w:tc>
          <w:tcPr>
            <w:tcW w:w="1123" w:type="dxa"/>
            <w:shd w:val="clear" w:color="auto" w:fill="auto"/>
            <w:noWrap/>
            <w:vAlign w:val="center"/>
          </w:tcPr>
          <w:p w14:paraId="683B5E62" w14:textId="3833B927" w:rsidR="00D3691D" w:rsidRDefault="00D3691D" w:rsidP="00D3691D">
            <w:pPr>
              <w:jc w:val="center"/>
              <w:rPr>
                <w:rFonts w:ascii="Calibri" w:hAnsi="Calibri" w:cs="Calibri"/>
                <w:color w:val="000000"/>
                <w:sz w:val="20"/>
              </w:rPr>
            </w:pPr>
          </w:p>
        </w:tc>
      </w:tr>
      <w:tr w:rsidR="00D3691D" w:rsidRPr="00BE013F" w14:paraId="7E1C8ED0" w14:textId="77777777" w:rsidTr="00D3691D">
        <w:trPr>
          <w:trHeight w:val="600"/>
          <w:jc w:val="center"/>
        </w:trPr>
        <w:tc>
          <w:tcPr>
            <w:tcW w:w="2398" w:type="dxa"/>
            <w:shd w:val="clear" w:color="auto" w:fill="auto"/>
            <w:vAlign w:val="center"/>
          </w:tcPr>
          <w:p w14:paraId="19FE4C2D" w14:textId="53A2F105" w:rsidR="00D3691D" w:rsidRPr="00BE013F" w:rsidRDefault="00D3691D" w:rsidP="00D3691D">
            <w:pPr>
              <w:jc w:val="center"/>
              <w:rPr>
                <w:color w:val="000000"/>
                <w:sz w:val="22"/>
                <w:szCs w:val="22"/>
              </w:rPr>
            </w:pPr>
            <w:r w:rsidRPr="00A23BFD">
              <w:rPr>
                <w:color w:val="000000"/>
                <w:sz w:val="20"/>
              </w:rPr>
              <w:t>Газовые сети к котельной</w:t>
            </w:r>
          </w:p>
        </w:tc>
        <w:tc>
          <w:tcPr>
            <w:tcW w:w="1025" w:type="dxa"/>
            <w:shd w:val="clear" w:color="auto" w:fill="auto"/>
            <w:vAlign w:val="center"/>
          </w:tcPr>
          <w:p w14:paraId="4BBD1ADC" w14:textId="432BE3B5" w:rsidR="00D3691D" w:rsidRPr="00BE013F" w:rsidRDefault="00D3691D" w:rsidP="00D3691D">
            <w:pPr>
              <w:jc w:val="center"/>
              <w:rPr>
                <w:color w:val="000000"/>
                <w:sz w:val="22"/>
                <w:szCs w:val="22"/>
              </w:rPr>
            </w:pPr>
            <w:r>
              <w:rPr>
                <w:color w:val="000000"/>
                <w:sz w:val="22"/>
                <w:szCs w:val="22"/>
              </w:rPr>
              <w:t>160</w:t>
            </w:r>
          </w:p>
        </w:tc>
        <w:tc>
          <w:tcPr>
            <w:tcW w:w="979" w:type="dxa"/>
            <w:shd w:val="clear" w:color="auto" w:fill="auto"/>
            <w:noWrap/>
            <w:vAlign w:val="center"/>
          </w:tcPr>
          <w:p w14:paraId="30BC52D3" w14:textId="1E0D8E82" w:rsidR="00D3691D" w:rsidRDefault="00D3691D" w:rsidP="00D3691D">
            <w:pPr>
              <w:jc w:val="center"/>
              <w:rPr>
                <w:rFonts w:ascii="Calibri" w:hAnsi="Calibri" w:cs="Calibri"/>
                <w:color w:val="000000"/>
                <w:sz w:val="20"/>
              </w:rPr>
            </w:pPr>
            <w:r w:rsidRPr="00A23BFD">
              <w:rPr>
                <w:color w:val="000000"/>
                <w:sz w:val="20"/>
              </w:rPr>
              <w:t>200,0</w:t>
            </w:r>
          </w:p>
        </w:tc>
        <w:tc>
          <w:tcPr>
            <w:tcW w:w="898" w:type="dxa"/>
            <w:shd w:val="clear" w:color="auto" w:fill="auto"/>
            <w:noWrap/>
            <w:vAlign w:val="center"/>
          </w:tcPr>
          <w:p w14:paraId="43C22784" w14:textId="77777777" w:rsidR="00D3691D" w:rsidRDefault="00D3691D" w:rsidP="00D3691D">
            <w:pPr>
              <w:jc w:val="center"/>
              <w:rPr>
                <w:rFonts w:ascii="Calibri" w:hAnsi="Calibri" w:cs="Calibri"/>
                <w:color w:val="000000"/>
                <w:sz w:val="20"/>
              </w:rPr>
            </w:pPr>
          </w:p>
        </w:tc>
        <w:tc>
          <w:tcPr>
            <w:tcW w:w="850" w:type="dxa"/>
            <w:shd w:val="clear" w:color="auto" w:fill="auto"/>
            <w:noWrap/>
            <w:vAlign w:val="center"/>
          </w:tcPr>
          <w:p w14:paraId="0A72DC02" w14:textId="77777777" w:rsidR="00D3691D" w:rsidRDefault="00D3691D" w:rsidP="00D3691D">
            <w:pPr>
              <w:jc w:val="center"/>
              <w:rPr>
                <w:rFonts w:ascii="Calibri" w:hAnsi="Calibri" w:cs="Calibri"/>
                <w:color w:val="000000"/>
                <w:sz w:val="20"/>
              </w:rPr>
            </w:pPr>
          </w:p>
        </w:tc>
        <w:tc>
          <w:tcPr>
            <w:tcW w:w="851" w:type="dxa"/>
            <w:shd w:val="clear" w:color="auto" w:fill="auto"/>
            <w:noWrap/>
            <w:vAlign w:val="center"/>
          </w:tcPr>
          <w:p w14:paraId="736EDF29" w14:textId="77777777" w:rsidR="00D3691D" w:rsidRDefault="00D3691D" w:rsidP="00D3691D">
            <w:pPr>
              <w:jc w:val="center"/>
              <w:rPr>
                <w:rFonts w:ascii="Calibri" w:hAnsi="Calibri" w:cs="Calibri"/>
                <w:color w:val="000000"/>
                <w:sz w:val="20"/>
              </w:rPr>
            </w:pPr>
          </w:p>
        </w:tc>
        <w:tc>
          <w:tcPr>
            <w:tcW w:w="656" w:type="dxa"/>
            <w:vAlign w:val="center"/>
          </w:tcPr>
          <w:p w14:paraId="7F742F10" w14:textId="77777777" w:rsidR="00D3691D" w:rsidRDefault="00D3691D" w:rsidP="00D3691D">
            <w:pPr>
              <w:jc w:val="center"/>
              <w:rPr>
                <w:rFonts w:ascii="Calibri" w:hAnsi="Calibri" w:cs="Calibri"/>
                <w:color w:val="000000"/>
                <w:sz w:val="20"/>
              </w:rPr>
            </w:pPr>
          </w:p>
        </w:tc>
        <w:tc>
          <w:tcPr>
            <w:tcW w:w="992" w:type="dxa"/>
            <w:shd w:val="clear" w:color="auto" w:fill="auto"/>
            <w:noWrap/>
            <w:vAlign w:val="center"/>
          </w:tcPr>
          <w:p w14:paraId="273E6CBA" w14:textId="1FAFE4C1" w:rsidR="00D3691D" w:rsidRDefault="00D3691D" w:rsidP="00D3691D">
            <w:pPr>
              <w:jc w:val="center"/>
              <w:rPr>
                <w:rFonts w:ascii="Calibri" w:hAnsi="Calibri" w:cs="Calibri"/>
                <w:color w:val="000000"/>
                <w:sz w:val="20"/>
              </w:rPr>
            </w:pPr>
            <w:r w:rsidRPr="00A23BFD">
              <w:rPr>
                <w:color w:val="000000"/>
                <w:sz w:val="20"/>
              </w:rPr>
              <w:t>200,0</w:t>
            </w:r>
          </w:p>
        </w:tc>
        <w:tc>
          <w:tcPr>
            <w:tcW w:w="1123" w:type="dxa"/>
            <w:shd w:val="clear" w:color="auto" w:fill="auto"/>
            <w:noWrap/>
            <w:vAlign w:val="center"/>
          </w:tcPr>
          <w:p w14:paraId="20DDF569" w14:textId="77777777" w:rsidR="00D3691D" w:rsidRDefault="00D3691D" w:rsidP="00D3691D">
            <w:pPr>
              <w:jc w:val="center"/>
              <w:rPr>
                <w:rFonts w:ascii="Calibri" w:hAnsi="Calibri" w:cs="Calibri"/>
                <w:color w:val="000000"/>
                <w:sz w:val="20"/>
              </w:rPr>
            </w:pPr>
          </w:p>
        </w:tc>
      </w:tr>
      <w:tr w:rsidR="00D3691D" w:rsidRPr="00BE013F" w14:paraId="4735346E" w14:textId="77777777" w:rsidTr="00D3691D">
        <w:trPr>
          <w:trHeight w:val="600"/>
          <w:jc w:val="center"/>
        </w:trPr>
        <w:tc>
          <w:tcPr>
            <w:tcW w:w="2398" w:type="dxa"/>
            <w:shd w:val="clear" w:color="auto" w:fill="auto"/>
            <w:vAlign w:val="center"/>
            <w:hideMark/>
          </w:tcPr>
          <w:p w14:paraId="5CD555E7" w14:textId="3C662D26" w:rsidR="00D3691D" w:rsidRPr="00BE013F" w:rsidRDefault="00D3691D" w:rsidP="00D3691D">
            <w:pPr>
              <w:jc w:val="center"/>
              <w:rPr>
                <w:color w:val="000000"/>
                <w:sz w:val="22"/>
                <w:szCs w:val="22"/>
              </w:rPr>
            </w:pPr>
            <w:r w:rsidRPr="00A23BFD">
              <w:rPr>
                <w:color w:val="000000"/>
                <w:sz w:val="20"/>
              </w:rPr>
              <w:t xml:space="preserve">Реконструкция  тепловых сетей для подключения  к котельной </w:t>
            </w:r>
          </w:p>
        </w:tc>
        <w:tc>
          <w:tcPr>
            <w:tcW w:w="1025" w:type="dxa"/>
            <w:shd w:val="clear" w:color="auto" w:fill="auto"/>
            <w:vAlign w:val="center"/>
            <w:hideMark/>
          </w:tcPr>
          <w:p w14:paraId="7F4D7154" w14:textId="693B026C" w:rsidR="00D3691D" w:rsidRPr="00BE013F" w:rsidRDefault="00D3691D" w:rsidP="00D3691D">
            <w:pPr>
              <w:rPr>
                <w:color w:val="000000"/>
                <w:sz w:val="22"/>
                <w:szCs w:val="22"/>
              </w:rPr>
            </w:pPr>
            <w:r>
              <w:rPr>
                <w:color w:val="000000"/>
                <w:sz w:val="22"/>
                <w:szCs w:val="22"/>
              </w:rPr>
              <w:t>325</w:t>
            </w:r>
          </w:p>
        </w:tc>
        <w:tc>
          <w:tcPr>
            <w:tcW w:w="979" w:type="dxa"/>
            <w:shd w:val="clear" w:color="auto" w:fill="auto"/>
            <w:noWrap/>
            <w:vAlign w:val="center"/>
            <w:hideMark/>
          </w:tcPr>
          <w:p w14:paraId="5901B1BA" w14:textId="489D0545" w:rsidR="00D3691D" w:rsidRDefault="00D3691D" w:rsidP="00D3691D">
            <w:pPr>
              <w:jc w:val="center"/>
              <w:rPr>
                <w:rFonts w:ascii="Calibri" w:hAnsi="Calibri" w:cs="Calibri"/>
                <w:color w:val="000000"/>
                <w:sz w:val="20"/>
              </w:rPr>
            </w:pPr>
            <w:r w:rsidRPr="00A23BFD">
              <w:rPr>
                <w:color w:val="000000"/>
                <w:sz w:val="20"/>
              </w:rPr>
              <w:t>1864,0</w:t>
            </w:r>
          </w:p>
        </w:tc>
        <w:tc>
          <w:tcPr>
            <w:tcW w:w="898" w:type="dxa"/>
            <w:shd w:val="clear" w:color="auto" w:fill="auto"/>
            <w:noWrap/>
            <w:vAlign w:val="center"/>
          </w:tcPr>
          <w:p w14:paraId="310C237C" w14:textId="021BDDA9" w:rsidR="00D3691D" w:rsidRDefault="00D3691D" w:rsidP="00D3691D">
            <w:pPr>
              <w:jc w:val="center"/>
              <w:rPr>
                <w:rFonts w:ascii="Calibri" w:hAnsi="Calibri" w:cs="Calibri"/>
                <w:color w:val="000000"/>
                <w:sz w:val="20"/>
              </w:rPr>
            </w:pPr>
          </w:p>
        </w:tc>
        <w:tc>
          <w:tcPr>
            <w:tcW w:w="850" w:type="dxa"/>
            <w:shd w:val="clear" w:color="auto" w:fill="auto"/>
            <w:noWrap/>
            <w:vAlign w:val="center"/>
          </w:tcPr>
          <w:p w14:paraId="39BA09A3" w14:textId="5F7AB919" w:rsidR="00D3691D" w:rsidRDefault="00D3691D" w:rsidP="00D3691D">
            <w:pPr>
              <w:jc w:val="center"/>
              <w:rPr>
                <w:rFonts w:ascii="Calibri" w:hAnsi="Calibri" w:cs="Calibri"/>
                <w:color w:val="000000"/>
                <w:sz w:val="20"/>
              </w:rPr>
            </w:pPr>
          </w:p>
        </w:tc>
        <w:tc>
          <w:tcPr>
            <w:tcW w:w="851" w:type="dxa"/>
            <w:shd w:val="clear" w:color="auto" w:fill="auto"/>
            <w:noWrap/>
            <w:vAlign w:val="center"/>
          </w:tcPr>
          <w:p w14:paraId="311097E5" w14:textId="4727DDF4" w:rsidR="00D3691D" w:rsidRDefault="00D3691D" w:rsidP="00D3691D">
            <w:pPr>
              <w:jc w:val="center"/>
              <w:rPr>
                <w:rFonts w:ascii="Calibri" w:hAnsi="Calibri" w:cs="Calibri"/>
                <w:color w:val="000000"/>
                <w:sz w:val="20"/>
              </w:rPr>
            </w:pPr>
          </w:p>
        </w:tc>
        <w:tc>
          <w:tcPr>
            <w:tcW w:w="656" w:type="dxa"/>
            <w:vAlign w:val="center"/>
          </w:tcPr>
          <w:p w14:paraId="649FF253" w14:textId="530A2485" w:rsidR="00D3691D" w:rsidRDefault="00D3691D" w:rsidP="00D3691D">
            <w:pPr>
              <w:jc w:val="center"/>
              <w:rPr>
                <w:rFonts w:ascii="Calibri" w:hAnsi="Calibri" w:cs="Calibri"/>
                <w:color w:val="000000"/>
                <w:sz w:val="20"/>
              </w:rPr>
            </w:pPr>
          </w:p>
        </w:tc>
        <w:tc>
          <w:tcPr>
            <w:tcW w:w="992" w:type="dxa"/>
            <w:shd w:val="clear" w:color="auto" w:fill="auto"/>
            <w:noWrap/>
            <w:vAlign w:val="center"/>
          </w:tcPr>
          <w:p w14:paraId="67203497" w14:textId="39E7710B" w:rsidR="00D3691D" w:rsidRDefault="00D3691D" w:rsidP="00D3691D">
            <w:pPr>
              <w:jc w:val="center"/>
              <w:rPr>
                <w:rFonts w:ascii="Calibri" w:hAnsi="Calibri" w:cs="Calibri"/>
                <w:color w:val="000000"/>
                <w:sz w:val="20"/>
              </w:rPr>
            </w:pPr>
            <w:r w:rsidRPr="00A23BFD">
              <w:rPr>
                <w:color w:val="000000"/>
                <w:sz w:val="20"/>
              </w:rPr>
              <w:t>1864,0</w:t>
            </w:r>
          </w:p>
        </w:tc>
        <w:tc>
          <w:tcPr>
            <w:tcW w:w="1123" w:type="dxa"/>
            <w:shd w:val="clear" w:color="auto" w:fill="auto"/>
            <w:noWrap/>
            <w:vAlign w:val="center"/>
          </w:tcPr>
          <w:p w14:paraId="598E67E9" w14:textId="3352CEBB" w:rsidR="00D3691D" w:rsidRDefault="00D3691D" w:rsidP="00D3691D">
            <w:pPr>
              <w:jc w:val="center"/>
              <w:rPr>
                <w:rFonts w:ascii="Calibri" w:hAnsi="Calibri" w:cs="Calibri"/>
                <w:color w:val="000000"/>
                <w:sz w:val="20"/>
              </w:rPr>
            </w:pPr>
          </w:p>
        </w:tc>
      </w:tr>
      <w:tr w:rsidR="00D3691D" w:rsidRPr="00BE013F" w14:paraId="7E636B19" w14:textId="77777777" w:rsidTr="00D3691D">
        <w:trPr>
          <w:trHeight w:val="300"/>
          <w:jc w:val="center"/>
        </w:trPr>
        <w:tc>
          <w:tcPr>
            <w:tcW w:w="2398" w:type="dxa"/>
            <w:shd w:val="clear" w:color="auto" w:fill="auto"/>
            <w:vAlign w:val="center"/>
            <w:hideMark/>
          </w:tcPr>
          <w:p w14:paraId="5F29312E" w14:textId="77777777" w:rsidR="00D3691D" w:rsidRPr="00BE013F" w:rsidRDefault="00D3691D" w:rsidP="00D3691D">
            <w:pPr>
              <w:jc w:val="center"/>
              <w:rPr>
                <w:b/>
                <w:bCs/>
                <w:color w:val="000000"/>
                <w:sz w:val="22"/>
                <w:szCs w:val="22"/>
              </w:rPr>
            </w:pPr>
            <w:r w:rsidRPr="00BE013F">
              <w:rPr>
                <w:b/>
                <w:bCs/>
                <w:color w:val="000000"/>
                <w:sz w:val="22"/>
                <w:szCs w:val="22"/>
              </w:rPr>
              <w:t>ИТОГО</w:t>
            </w:r>
          </w:p>
        </w:tc>
        <w:tc>
          <w:tcPr>
            <w:tcW w:w="1025" w:type="dxa"/>
            <w:shd w:val="clear" w:color="auto" w:fill="auto"/>
            <w:noWrap/>
            <w:vAlign w:val="center"/>
            <w:hideMark/>
          </w:tcPr>
          <w:p w14:paraId="4A50AE04" w14:textId="77777777" w:rsidR="00D3691D" w:rsidRPr="00BE013F" w:rsidRDefault="00D3691D" w:rsidP="00D3691D">
            <w:pPr>
              <w:jc w:val="center"/>
              <w:rPr>
                <w:color w:val="000000"/>
                <w:sz w:val="22"/>
                <w:szCs w:val="22"/>
              </w:rPr>
            </w:pPr>
          </w:p>
        </w:tc>
        <w:tc>
          <w:tcPr>
            <w:tcW w:w="979" w:type="dxa"/>
            <w:shd w:val="clear" w:color="auto" w:fill="auto"/>
            <w:noWrap/>
            <w:vAlign w:val="center"/>
            <w:hideMark/>
          </w:tcPr>
          <w:p w14:paraId="1430B668" w14:textId="0F8AA963" w:rsidR="00D3691D" w:rsidRDefault="00D3691D" w:rsidP="00D3691D">
            <w:pPr>
              <w:jc w:val="center"/>
              <w:rPr>
                <w:color w:val="000000"/>
                <w:sz w:val="22"/>
                <w:szCs w:val="22"/>
              </w:rPr>
            </w:pPr>
            <w:r>
              <w:rPr>
                <w:color w:val="000000"/>
                <w:sz w:val="20"/>
              </w:rPr>
              <w:t>2564,0</w:t>
            </w:r>
          </w:p>
        </w:tc>
        <w:tc>
          <w:tcPr>
            <w:tcW w:w="898" w:type="dxa"/>
            <w:shd w:val="clear" w:color="auto" w:fill="auto"/>
            <w:noWrap/>
            <w:vAlign w:val="center"/>
          </w:tcPr>
          <w:p w14:paraId="2BD27D4A" w14:textId="3A29D6AF" w:rsidR="00D3691D" w:rsidRDefault="00D3691D" w:rsidP="00D3691D">
            <w:pPr>
              <w:jc w:val="center"/>
              <w:rPr>
                <w:color w:val="000000"/>
                <w:sz w:val="22"/>
                <w:szCs w:val="22"/>
              </w:rPr>
            </w:pPr>
          </w:p>
        </w:tc>
        <w:tc>
          <w:tcPr>
            <w:tcW w:w="850" w:type="dxa"/>
            <w:shd w:val="clear" w:color="auto" w:fill="auto"/>
            <w:noWrap/>
            <w:vAlign w:val="center"/>
          </w:tcPr>
          <w:p w14:paraId="451D3AA0" w14:textId="4FC45626" w:rsidR="00D3691D" w:rsidRDefault="00D3691D" w:rsidP="00D3691D">
            <w:pPr>
              <w:jc w:val="center"/>
              <w:rPr>
                <w:color w:val="000000"/>
                <w:sz w:val="22"/>
                <w:szCs w:val="22"/>
              </w:rPr>
            </w:pPr>
          </w:p>
        </w:tc>
        <w:tc>
          <w:tcPr>
            <w:tcW w:w="851" w:type="dxa"/>
            <w:shd w:val="clear" w:color="auto" w:fill="auto"/>
            <w:noWrap/>
            <w:vAlign w:val="center"/>
          </w:tcPr>
          <w:p w14:paraId="0D5EF58D" w14:textId="17B682CB" w:rsidR="00D3691D" w:rsidRDefault="00D3691D" w:rsidP="00D3691D">
            <w:pPr>
              <w:jc w:val="center"/>
              <w:rPr>
                <w:color w:val="000000"/>
                <w:sz w:val="22"/>
                <w:szCs w:val="22"/>
              </w:rPr>
            </w:pPr>
          </w:p>
        </w:tc>
        <w:tc>
          <w:tcPr>
            <w:tcW w:w="656" w:type="dxa"/>
            <w:vAlign w:val="center"/>
          </w:tcPr>
          <w:p w14:paraId="0EFEEB81" w14:textId="39875437" w:rsidR="00D3691D" w:rsidRDefault="00D3691D" w:rsidP="00D3691D">
            <w:pPr>
              <w:jc w:val="center"/>
              <w:rPr>
                <w:color w:val="000000"/>
                <w:sz w:val="22"/>
                <w:szCs w:val="22"/>
              </w:rPr>
            </w:pPr>
          </w:p>
        </w:tc>
        <w:tc>
          <w:tcPr>
            <w:tcW w:w="992" w:type="dxa"/>
            <w:shd w:val="clear" w:color="auto" w:fill="auto"/>
            <w:noWrap/>
            <w:vAlign w:val="center"/>
          </w:tcPr>
          <w:p w14:paraId="649D8010" w14:textId="7EE87DEC" w:rsidR="00D3691D" w:rsidRDefault="00D3691D" w:rsidP="00D3691D">
            <w:pPr>
              <w:jc w:val="center"/>
              <w:rPr>
                <w:rFonts w:ascii="Calibri" w:hAnsi="Calibri" w:cs="Calibri"/>
                <w:color w:val="000000"/>
                <w:sz w:val="20"/>
              </w:rPr>
            </w:pPr>
            <w:r>
              <w:rPr>
                <w:color w:val="000000"/>
                <w:sz w:val="20"/>
              </w:rPr>
              <w:t>2564,0</w:t>
            </w:r>
          </w:p>
        </w:tc>
        <w:tc>
          <w:tcPr>
            <w:tcW w:w="1123" w:type="dxa"/>
            <w:shd w:val="clear" w:color="auto" w:fill="auto"/>
            <w:noWrap/>
            <w:vAlign w:val="center"/>
          </w:tcPr>
          <w:p w14:paraId="0946DB9A" w14:textId="0AD1B34E" w:rsidR="00D3691D" w:rsidRDefault="00D3691D" w:rsidP="00D3691D">
            <w:pPr>
              <w:jc w:val="center"/>
              <w:rPr>
                <w:color w:val="000000"/>
                <w:sz w:val="22"/>
                <w:szCs w:val="22"/>
              </w:rPr>
            </w:pPr>
          </w:p>
        </w:tc>
      </w:tr>
    </w:tbl>
    <w:p w14:paraId="47109B36" w14:textId="77777777" w:rsidR="00BE013F" w:rsidRDefault="00BE013F" w:rsidP="00BE013F">
      <w:pPr>
        <w:jc w:val="center"/>
      </w:pPr>
    </w:p>
    <w:p w14:paraId="1A33DAC7" w14:textId="2F3D33C1" w:rsidR="00B756AB" w:rsidRPr="00A23BFD" w:rsidRDefault="00B756AB" w:rsidP="00B756AB">
      <w:pPr>
        <w:autoSpaceDE w:val="0"/>
        <w:autoSpaceDN w:val="0"/>
        <w:adjustRightInd w:val="0"/>
        <w:jc w:val="both"/>
        <w:rPr>
          <w:b/>
          <w:bCs/>
        </w:rPr>
      </w:pPr>
      <w:r w:rsidRPr="00A23BFD">
        <w:rPr>
          <w:b/>
          <w:bCs/>
          <w:szCs w:val="24"/>
        </w:rPr>
        <w:t>Предложения по  реконструкция тепловых сетей,  строительству газовых  сетей,   строительству водопроводных сетей</w:t>
      </w:r>
      <w:r>
        <w:rPr>
          <w:b/>
          <w:bCs/>
          <w:szCs w:val="24"/>
        </w:rPr>
        <w:t xml:space="preserve"> </w:t>
      </w:r>
      <w:r w:rsidR="00A46877">
        <w:rPr>
          <w:b/>
          <w:sz w:val="22"/>
          <w:szCs w:val="22"/>
        </w:rPr>
        <w:t>южной части  п.Иванино</w:t>
      </w:r>
      <w:r w:rsidR="00A46877" w:rsidRPr="00A23BFD">
        <w:rPr>
          <w:b/>
          <w:bCs/>
          <w:sz w:val="22"/>
          <w:szCs w:val="22"/>
        </w:rPr>
        <w:t xml:space="preserve"> </w:t>
      </w:r>
      <w:r w:rsidRPr="00A23BFD">
        <w:rPr>
          <w:b/>
          <w:bCs/>
        </w:rPr>
        <w:t xml:space="preserve">   </w:t>
      </w:r>
      <w:r w:rsidRPr="00A23BFD">
        <w:rPr>
          <w:b/>
          <w:bCs/>
          <w:color w:val="000000"/>
          <w:szCs w:val="24"/>
        </w:rPr>
        <w:t xml:space="preserve">в системе теплоснабжения </w:t>
      </w:r>
    </w:p>
    <w:p w14:paraId="525CB8F7" w14:textId="77777777" w:rsidR="00B756AB" w:rsidRDefault="00B756AB" w:rsidP="00B756AB">
      <w:pPr>
        <w:autoSpaceDE w:val="0"/>
        <w:autoSpaceDN w:val="0"/>
        <w:adjustRightInd w:val="0"/>
        <w:jc w:val="both"/>
        <w:rPr>
          <w:b/>
        </w:rPr>
      </w:pPr>
    </w:p>
    <w:p w14:paraId="4A30D02B" w14:textId="77777777" w:rsidR="00B756AB" w:rsidRDefault="00B756AB" w:rsidP="00B756AB">
      <w:pPr>
        <w:autoSpaceDE w:val="0"/>
        <w:autoSpaceDN w:val="0"/>
        <w:adjustRightInd w:val="0"/>
        <w:jc w:val="both"/>
        <w:rPr>
          <w:b/>
        </w:rPr>
      </w:pPr>
      <w:r w:rsidRPr="004221EB">
        <w:rPr>
          <w:b/>
        </w:rPr>
        <w:t xml:space="preserve">Таблица  </w:t>
      </w:r>
      <w:r>
        <w:rPr>
          <w:b/>
        </w:rPr>
        <w:t>5.17.</w:t>
      </w:r>
      <w:r w:rsidRPr="00666B71">
        <w:rPr>
          <w:b/>
        </w:rPr>
        <w:t xml:space="preserve"> </w:t>
      </w:r>
      <w:r w:rsidRPr="004221EB">
        <w:rPr>
          <w:b/>
        </w:rPr>
        <w:t xml:space="preserve">Итоговые </w:t>
      </w:r>
      <w:r w:rsidRPr="004221EB">
        <w:rPr>
          <w:rFonts w:eastAsia="TimesNewRomanPS-BoldMT"/>
          <w:b/>
        </w:rPr>
        <w:t xml:space="preserve">финансовые потребности </w:t>
      </w:r>
      <w:r w:rsidRPr="00BD4ACC">
        <w:rPr>
          <w:b/>
          <w:szCs w:val="24"/>
        </w:rPr>
        <w:t xml:space="preserve"> по  </w:t>
      </w:r>
      <w:r>
        <w:rPr>
          <w:b/>
          <w:szCs w:val="24"/>
        </w:rPr>
        <w:t>строительству</w:t>
      </w:r>
      <w:r w:rsidRPr="00BD4ACC">
        <w:rPr>
          <w:b/>
          <w:szCs w:val="24"/>
        </w:rPr>
        <w:t xml:space="preserve"> </w:t>
      </w:r>
      <w:r>
        <w:rPr>
          <w:b/>
          <w:szCs w:val="24"/>
        </w:rPr>
        <w:t xml:space="preserve"> </w:t>
      </w:r>
      <w:r w:rsidRPr="00BD4ACC">
        <w:rPr>
          <w:b/>
          <w:szCs w:val="24"/>
        </w:rPr>
        <w:t xml:space="preserve"> сетей</w:t>
      </w:r>
      <w:r w:rsidRPr="00BD4ACC">
        <w:rPr>
          <w:b/>
          <w:color w:val="000000"/>
          <w:szCs w:val="24"/>
        </w:rPr>
        <w:t xml:space="preserve">   </w:t>
      </w:r>
      <w:r>
        <w:rPr>
          <w:b/>
          <w:szCs w:val="24"/>
        </w:rPr>
        <w:t>посёлка Иванино</w:t>
      </w:r>
      <w:r w:rsidRPr="0076174E">
        <w:t xml:space="preserve"> </w:t>
      </w:r>
      <w:r w:rsidRPr="00FC329E">
        <w:rPr>
          <w:szCs w:val="24"/>
        </w:rPr>
        <w:t xml:space="preserve"> </w:t>
      </w:r>
      <w:r w:rsidRPr="00BD4ACC">
        <w:rPr>
          <w:b/>
          <w:color w:val="000000"/>
          <w:szCs w:val="24"/>
        </w:rPr>
        <w:t xml:space="preserve"> в системе теплоснабжения </w:t>
      </w:r>
    </w:p>
    <w:tbl>
      <w:tblPr>
        <w:tblW w:w="99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4"/>
        <w:gridCol w:w="5812"/>
        <w:gridCol w:w="2126"/>
        <w:gridCol w:w="1413"/>
      </w:tblGrid>
      <w:tr w:rsidR="00B756AB" w:rsidRPr="00A23BFD" w14:paraId="32D60CF5" w14:textId="77777777" w:rsidTr="007503F7">
        <w:trPr>
          <w:trHeight w:val="561"/>
          <w:jc w:val="center"/>
        </w:trPr>
        <w:tc>
          <w:tcPr>
            <w:tcW w:w="564" w:type="dxa"/>
            <w:shd w:val="clear" w:color="auto" w:fill="auto"/>
            <w:noWrap/>
            <w:vAlign w:val="center"/>
          </w:tcPr>
          <w:p w14:paraId="4DAEE5CD" w14:textId="77777777" w:rsidR="00B756AB" w:rsidRPr="00A23BFD" w:rsidRDefault="00B756AB" w:rsidP="007503F7">
            <w:pPr>
              <w:rPr>
                <w:sz w:val="20"/>
              </w:rPr>
            </w:pPr>
            <w:r w:rsidRPr="00A23BFD">
              <w:rPr>
                <w:sz w:val="20"/>
              </w:rPr>
              <w:t>№</w:t>
            </w:r>
          </w:p>
        </w:tc>
        <w:tc>
          <w:tcPr>
            <w:tcW w:w="5812" w:type="dxa"/>
            <w:shd w:val="clear" w:color="auto" w:fill="auto"/>
            <w:vAlign w:val="center"/>
          </w:tcPr>
          <w:p w14:paraId="49B2BDB1" w14:textId="77777777" w:rsidR="00B756AB" w:rsidRPr="00A23BFD" w:rsidRDefault="00B756AB" w:rsidP="007503F7">
            <w:pPr>
              <w:rPr>
                <w:color w:val="000000"/>
                <w:sz w:val="20"/>
              </w:rPr>
            </w:pPr>
            <w:r w:rsidRPr="00A23BFD">
              <w:rPr>
                <w:sz w:val="20"/>
              </w:rPr>
              <w:t>Наименование</w:t>
            </w:r>
          </w:p>
        </w:tc>
        <w:tc>
          <w:tcPr>
            <w:tcW w:w="2126" w:type="dxa"/>
            <w:shd w:val="clear" w:color="auto" w:fill="auto"/>
            <w:noWrap/>
            <w:vAlign w:val="center"/>
          </w:tcPr>
          <w:p w14:paraId="69240F6E" w14:textId="77777777" w:rsidR="00B756AB" w:rsidRPr="00A23BFD" w:rsidRDefault="00B756AB" w:rsidP="007503F7">
            <w:pPr>
              <w:jc w:val="center"/>
              <w:rPr>
                <w:color w:val="000000"/>
                <w:sz w:val="20"/>
              </w:rPr>
            </w:pPr>
            <w:r w:rsidRPr="00A23BFD">
              <w:rPr>
                <w:color w:val="000000"/>
                <w:sz w:val="20"/>
              </w:rPr>
              <w:t>Протяжённость, п.м.</w:t>
            </w:r>
          </w:p>
        </w:tc>
        <w:tc>
          <w:tcPr>
            <w:tcW w:w="1413" w:type="dxa"/>
            <w:shd w:val="clear" w:color="auto" w:fill="auto"/>
            <w:noWrap/>
            <w:vAlign w:val="center"/>
          </w:tcPr>
          <w:p w14:paraId="2770F0E3" w14:textId="77777777" w:rsidR="00B756AB" w:rsidRPr="00A23BFD" w:rsidRDefault="00B756AB" w:rsidP="007503F7">
            <w:pPr>
              <w:jc w:val="center"/>
              <w:rPr>
                <w:color w:val="000000"/>
                <w:sz w:val="20"/>
              </w:rPr>
            </w:pPr>
            <w:r w:rsidRPr="00A23BFD">
              <w:rPr>
                <w:color w:val="000000"/>
                <w:sz w:val="20"/>
              </w:rPr>
              <w:t>Диаметр, мм</w:t>
            </w:r>
          </w:p>
        </w:tc>
      </w:tr>
      <w:tr w:rsidR="00B756AB" w:rsidRPr="00A23BFD" w14:paraId="0FDBC6E7" w14:textId="77777777" w:rsidTr="007503F7">
        <w:trPr>
          <w:trHeight w:val="299"/>
          <w:jc w:val="center"/>
        </w:trPr>
        <w:tc>
          <w:tcPr>
            <w:tcW w:w="564" w:type="dxa"/>
            <w:shd w:val="clear" w:color="auto" w:fill="auto"/>
            <w:noWrap/>
            <w:vAlign w:val="center"/>
          </w:tcPr>
          <w:p w14:paraId="58BBDA56" w14:textId="77777777" w:rsidR="00B756AB" w:rsidRPr="00A23BFD" w:rsidRDefault="00B756AB" w:rsidP="007503F7">
            <w:pPr>
              <w:rPr>
                <w:sz w:val="20"/>
              </w:rPr>
            </w:pPr>
            <w:r w:rsidRPr="00A23BFD">
              <w:rPr>
                <w:sz w:val="20"/>
              </w:rPr>
              <w:t>1</w:t>
            </w:r>
          </w:p>
        </w:tc>
        <w:tc>
          <w:tcPr>
            <w:tcW w:w="5812" w:type="dxa"/>
            <w:shd w:val="clear" w:color="auto" w:fill="auto"/>
            <w:vAlign w:val="center"/>
          </w:tcPr>
          <w:p w14:paraId="39B3EC16" w14:textId="77777777" w:rsidR="00B756AB" w:rsidRPr="00A23BFD" w:rsidRDefault="00B756AB" w:rsidP="007503F7">
            <w:pPr>
              <w:rPr>
                <w:color w:val="000000"/>
                <w:sz w:val="20"/>
              </w:rPr>
            </w:pPr>
            <w:r w:rsidRPr="00A23BFD">
              <w:rPr>
                <w:color w:val="000000"/>
                <w:sz w:val="20"/>
              </w:rPr>
              <w:t xml:space="preserve">Водопроводные сети  к котельной, п.м. </w:t>
            </w:r>
          </w:p>
        </w:tc>
        <w:tc>
          <w:tcPr>
            <w:tcW w:w="2126" w:type="dxa"/>
            <w:shd w:val="clear" w:color="auto" w:fill="auto"/>
            <w:noWrap/>
            <w:vAlign w:val="center"/>
          </w:tcPr>
          <w:p w14:paraId="4674CF79" w14:textId="77777777" w:rsidR="00B756AB" w:rsidRPr="00A23BFD" w:rsidRDefault="00B756AB" w:rsidP="007503F7">
            <w:pPr>
              <w:jc w:val="center"/>
              <w:rPr>
                <w:color w:val="000000"/>
                <w:sz w:val="20"/>
              </w:rPr>
            </w:pPr>
            <w:r>
              <w:rPr>
                <w:color w:val="000000"/>
                <w:sz w:val="18"/>
                <w:szCs w:val="18"/>
              </w:rPr>
              <w:t>950,0</w:t>
            </w:r>
          </w:p>
        </w:tc>
        <w:tc>
          <w:tcPr>
            <w:tcW w:w="1413" w:type="dxa"/>
            <w:shd w:val="clear" w:color="auto" w:fill="auto"/>
            <w:noWrap/>
            <w:vAlign w:val="center"/>
          </w:tcPr>
          <w:p w14:paraId="0A4839BD" w14:textId="77777777" w:rsidR="00B756AB" w:rsidRPr="00A23BFD" w:rsidRDefault="00B756AB" w:rsidP="007503F7">
            <w:pPr>
              <w:jc w:val="center"/>
              <w:rPr>
                <w:color w:val="000000"/>
                <w:sz w:val="20"/>
              </w:rPr>
            </w:pPr>
            <w:r>
              <w:rPr>
                <w:color w:val="000000"/>
                <w:sz w:val="18"/>
                <w:szCs w:val="18"/>
              </w:rPr>
              <w:t>100,0</w:t>
            </w:r>
          </w:p>
        </w:tc>
      </w:tr>
      <w:tr w:rsidR="00B756AB" w:rsidRPr="00A23BFD" w14:paraId="4146A45F" w14:textId="77777777" w:rsidTr="007503F7">
        <w:trPr>
          <w:trHeight w:val="275"/>
          <w:jc w:val="center"/>
        </w:trPr>
        <w:tc>
          <w:tcPr>
            <w:tcW w:w="564" w:type="dxa"/>
            <w:shd w:val="clear" w:color="auto" w:fill="auto"/>
            <w:noWrap/>
            <w:vAlign w:val="center"/>
          </w:tcPr>
          <w:p w14:paraId="7D6A4B14" w14:textId="77777777" w:rsidR="00B756AB" w:rsidRPr="00A23BFD" w:rsidRDefault="00B756AB" w:rsidP="007503F7">
            <w:pPr>
              <w:rPr>
                <w:sz w:val="20"/>
              </w:rPr>
            </w:pPr>
            <w:r w:rsidRPr="00A23BFD">
              <w:rPr>
                <w:sz w:val="20"/>
              </w:rPr>
              <w:t>2</w:t>
            </w:r>
          </w:p>
        </w:tc>
        <w:tc>
          <w:tcPr>
            <w:tcW w:w="5812" w:type="dxa"/>
            <w:shd w:val="clear" w:color="auto" w:fill="auto"/>
            <w:vAlign w:val="center"/>
          </w:tcPr>
          <w:p w14:paraId="71CF4330" w14:textId="77777777" w:rsidR="00B756AB" w:rsidRPr="00A23BFD" w:rsidRDefault="00B756AB" w:rsidP="007503F7">
            <w:pPr>
              <w:rPr>
                <w:color w:val="000000"/>
                <w:sz w:val="20"/>
              </w:rPr>
            </w:pPr>
            <w:r w:rsidRPr="00A23BFD">
              <w:rPr>
                <w:color w:val="000000"/>
                <w:sz w:val="20"/>
              </w:rPr>
              <w:t>Газовые сети к котельной</w:t>
            </w:r>
          </w:p>
        </w:tc>
        <w:tc>
          <w:tcPr>
            <w:tcW w:w="2126" w:type="dxa"/>
            <w:shd w:val="clear" w:color="auto" w:fill="auto"/>
            <w:noWrap/>
            <w:vAlign w:val="center"/>
          </w:tcPr>
          <w:p w14:paraId="37516B45" w14:textId="77777777" w:rsidR="00B756AB" w:rsidRPr="00A23BFD" w:rsidRDefault="00B756AB" w:rsidP="007503F7">
            <w:pPr>
              <w:jc w:val="center"/>
              <w:rPr>
                <w:color w:val="000000"/>
                <w:sz w:val="20"/>
              </w:rPr>
            </w:pPr>
            <w:r>
              <w:rPr>
                <w:color w:val="000000"/>
                <w:sz w:val="18"/>
                <w:szCs w:val="18"/>
              </w:rPr>
              <w:t>250,0</w:t>
            </w:r>
          </w:p>
        </w:tc>
        <w:tc>
          <w:tcPr>
            <w:tcW w:w="1413" w:type="dxa"/>
            <w:shd w:val="clear" w:color="auto" w:fill="auto"/>
            <w:noWrap/>
            <w:vAlign w:val="center"/>
          </w:tcPr>
          <w:p w14:paraId="498D0005" w14:textId="77777777" w:rsidR="00B756AB" w:rsidRPr="00A23BFD" w:rsidRDefault="00B756AB" w:rsidP="007503F7">
            <w:pPr>
              <w:jc w:val="center"/>
              <w:rPr>
                <w:color w:val="000000"/>
                <w:sz w:val="20"/>
              </w:rPr>
            </w:pPr>
            <w:r>
              <w:rPr>
                <w:color w:val="000000"/>
                <w:sz w:val="18"/>
                <w:szCs w:val="18"/>
              </w:rPr>
              <w:t>110,0</w:t>
            </w:r>
          </w:p>
        </w:tc>
      </w:tr>
      <w:tr w:rsidR="00B756AB" w:rsidRPr="00A23BFD" w14:paraId="2DDEF529" w14:textId="77777777" w:rsidTr="007503F7">
        <w:trPr>
          <w:trHeight w:val="235"/>
          <w:jc w:val="center"/>
        </w:trPr>
        <w:tc>
          <w:tcPr>
            <w:tcW w:w="564" w:type="dxa"/>
            <w:shd w:val="clear" w:color="auto" w:fill="auto"/>
            <w:noWrap/>
            <w:vAlign w:val="center"/>
          </w:tcPr>
          <w:p w14:paraId="4E1CA135" w14:textId="77777777" w:rsidR="00B756AB" w:rsidRPr="00A23BFD" w:rsidRDefault="00B756AB" w:rsidP="007503F7">
            <w:pPr>
              <w:rPr>
                <w:sz w:val="20"/>
              </w:rPr>
            </w:pPr>
          </w:p>
        </w:tc>
        <w:tc>
          <w:tcPr>
            <w:tcW w:w="5812" w:type="dxa"/>
            <w:shd w:val="clear" w:color="auto" w:fill="auto"/>
            <w:vAlign w:val="center"/>
          </w:tcPr>
          <w:p w14:paraId="3B616025" w14:textId="77777777" w:rsidR="00B756AB" w:rsidRPr="00A23BFD" w:rsidRDefault="00B756AB" w:rsidP="007503F7">
            <w:pPr>
              <w:rPr>
                <w:color w:val="000000"/>
                <w:sz w:val="20"/>
              </w:rPr>
            </w:pPr>
            <w:r>
              <w:rPr>
                <w:color w:val="000000"/>
                <w:sz w:val="20"/>
              </w:rPr>
              <w:t>Итого</w:t>
            </w:r>
          </w:p>
        </w:tc>
        <w:tc>
          <w:tcPr>
            <w:tcW w:w="2126" w:type="dxa"/>
            <w:shd w:val="clear" w:color="auto" w:fill="auto"/>
            <w:noWrap/>
            <w:vAlign w:val="center"/>
          </w:tcPr>
          <w:p w14:paraId="21B248E1" w14:textId="77777777" w:rsidR="00B756AB" w:rsidRPr="00A23BFD" w:rsidRDefault="00B756AB" w:rsidP="007503F7">
            <w:pPr>
              <w:jc w:val="center"/>
              <w:rPr>
                <w:color w:val="000000"/>
                <w:sz w:val="20"/>
              </w:rPr>
            </w:pPr>
            <w:r>
              <w:rPr>
                <w:color w:val="000000"/>
                <w:sz w:val="20"/>
              </w:rPr>
              <w:t>1200</w:t>
            </w:r>
          </w:p>
        </w:tc>
        <w:tc>
          <w:tcPr>
            <w:tcW w:w="1413" w:type="dxa"/>
            <w:shd w:val="clear" w:color="auto" w:fill="auto"/>
            <w:noWrap/>
            <w:vAlign w:val="center"/>
          </w:tcPr>
          <w:p w14:paraId="4FA2A69F" w14:textId="77777777" w:rsidR="00B756AB" w:rsidRPr="00A23BFD" w:rsidRDefault="00B756AB" w:rsidP="007503F7">
            <w:pPr>
              <w:jc w:val="center"/>
              <w:rPr>
                <w:color w:val="000000"/>
                <w:sz w:val="20"/>
              </w:rPr>
            </w:pPr>
          </w:p>
        </w:tc>
      </w:tr>
    </w:tbl>
    <w:p w14:paraId="25561924" w14:textId="77777777" w:rsidR="006973A3" w:rsidRDefault="006973A3" w:rsidP="006973A3">
      <w:pPr>
        <w:jc w:val="both"/>
      </w:pPr>
    </w:p>
    <w:p w14:paraId="730F4408" w14:textId="77777777" w:rsidR="00352E32" w:rsidRPr="00C128F8" w:rsidRDefault="00352E32" w:rsidP="00C128F8">
      <w:pPr>
        <w:jc w:val="both"/>
        <w:rPr>
          <w:rFonts w:ascii="Arial Narrow" w:hAnsi="Arial Narrow"/>
          <w:b/>
          <w:sz w:val="28"/>
          <w:szCs w:val="28"/>
        </w:rPr>
      </w:pPr>
      <w:r w:rsidRPr="00C128F8">
        <w:rPr>
          <w:rFonts w:ascii="Arial Narrow" w:hAnsi="Arial Narrow"/>
          <w:b/>
          <w:sz w:val="28"/>
          <w:szCs w:val="28"/>
        </w:rPr>
        <w:t>Глава 9. Предложения по переводу открытых систем теплоснабжения (горячего водоснабжения) в закрытые системы горячего водоснабжения</w:t>
      </w:r>
      <w:bookmarkStart w:id="31" w:name="l557"/>
      <w:bookmarkEnd w:id="31"/>
    </w:p>
    <w:p w14:paraId="2BB1CB76" w14:textId="77777777" w:rsidR="00FB1E3F" w:rsidRPr="00FB1E3F" w:rsidRDefault="00FB1E3F" w:rsidP="00FB1E3F">
      <w:pPr>
        <w:jc w:val="both"/>
        <w:rPr>
          <w:b/>
        </w:rPr>
      </w:pPr>
      <w:r w:rsidRPr="00FB1E3F">
        <w:rPr>
          <w:b/>
        </w:rPr>
        <w:t>9.1.Общие сведения</w:t>
      </w:r>
    </w:p>
    <w:p w14:paraId="5ED73EB7" w14:textId="77777777" w:rsidR="00FB1E3F" w:rsidRDefault="00FB1E3F" w:rsidP="00FB1E3F">
      <w:pPr>
        <w:ind w:firstLine="360"/>
        <w:jc w:val="both"/>
      </w:pPr>
    </w:p>
    <w:p w14:paraId="028DCBF3" w14:textId="77777777" w:rsidR="00FB1E3F" w:rsidRPr="00240DAC" w:rsidRDefault="00FB1E3F" w:rsidP="00FB1E3F">
      <w:pPr>
        <w:ind w:firstLine="360"/>
        <w:jc w:val="both"/>
      </w:pPr>
      <w:r w:rsidRPr="00240DAC">
        <w:t xml:space="preserve">На сегодняшний день не менее </w:t>
      </w:r>
      <w:r w:rsidRPr="00240DAC">
        <w:rPr>
          <w:lang w:eastAsia="en-US"/>
        </w:rPr>
        <w:t xml:space="preserve">70% </w:t>
      </w:r>
      <w:r w:rsidRPr="00240DAC">
        <w:t xml:space="preserve">жилых домов осуществляют горячее водоснабжение посредством </w:t>
      </w:r>
      <w:hyperlink r:id="rId101" w:history="1">
        <w:r w:rsidRPr="00240DAC">
          <w:rPr>
            <w:rStyle w:val="ae"/>
            <w:color w:val="auto"/>
          </w:rPr>
          <w:t>открытого разбора горячей воды</w:t>
        </w:r>
      </w:hyperlink>
      <w:r w:rsidRPr="00240DAC">
        <w:t xml:space="preserve"> из системы теплоснабжения. Некоторые специалисты-теплоэнергетики считают такое положение одной из причин энергозатратности жилищно-коммунального хозяйства. В соответствии с изменениями и дополнениями, </w:t>
      </w:r>
      <w:r w:rsidRPr="00240DAC">
        <w:lastRenderedPageBreak/>
        <w:t xml:space="preserve">внесенными в Федеральный Закон № 190-ФЗ от </w:t>
      </w:r>
      <w:r w:rsidRPr="00240DAC">
        <w:rPr>
          <w:lang w:eastAsia="en-US"/>
        </w:rPr>
        <w:t xml:space="preserve">27 </w:t>
      </w:r>
      <w:r w:rsidRPr="00240DAC">
        <w:t xml:space="preserve">июля </w:t>
      </w:r>
      <w:r w:rsidRPr="00240DAC">
        <w:rPr>
          <w:lang w:eastAsia="en-US"/>
        </w:rPr>
        <w:t xml:space="preserve">2010 </w:t>
      </w:r>
      <w:r w:rsidRPr="00240DAC">
        <w:t xml:space="preserve">г «О теплоснабжении» (внесены Федеральным законом № 417-ФЗ от </w:t>
      </w:r>
      <w:r w:rsidRPr="00240DAC">
        <w:rPr>
          <w:lang w:eastAsia="en-US"/>
        </w:rPr>
        <w:t xml:space="preserve">7 </w:t>
      </w:r>
      <w:r w:rsidRPr="00240DAC">
        <w:t xml:space="preserve">декабря </w:t>
      </w:r>
      <w:r w:rsidRPr="00240DAC">
        <w:rPr>
          <w:lang w:eastAsia="en-US"/>
        </w:rPr>
        <w:t xml:space="preserve">2011 </w:t>
      </w:r>
      <w:r w:rsidRPr="00240DAC">
        <w:t xml:space="preserve">г. </w:t>
      </w:r>
      <w:r w:rsidRPr="00240DAC">
        <w:rPr>
          <w:lang w:eastAsia="en-US"/>
        </w:rPr>
        <w:t xml:space="preserve">[2, 3]), </w:t>
      </w:r>
      <w:r w:rsidRPr="00240DAC">
        <w:t xml:space="preserve">коренным образом изменяются подходы к созданию систем горячего водоснабжения. Если раньше право на существование имели обе системы - открытая и закрытая, то с </w:t>
      </w:r>
      <w:r w:rsidRPr="00240DAC">
        <w:rPr>
          <w:lang w:eastAsia="en-US"/>
        </w:rPr>
        <w:t xml:space="preserve">1 </w:t>
      </w:r>
      <w:r w:rsidRPr="00240DAC">
        <w:t xml:space="preserve">января </w:t>
      </w:r>
      <w:r w:rsidRPr="00240DAC">
        <w:rPr>
          <w:lang w:eastAsia="en-US"/>
        </w:rPr>
        <w:t xml:space="preserve">2013 </w:t>
      </w:r>
      <w:r w:rsidRPr="00240DAC">
        <w:t xml:space="preserve">г. подключение вновь вводимых объектов капитального строительства к системам ГВС должно будет осуществляться только по закрытой схеме. А с </w:t>
      </w:r>
      <w:r w:rsidRPr="00240DAC">
        <w:rPr>
          <w:lang w:eastAsia="en-US"/>
        </w:rPr>
        <w:t xml:space="preserve">1 </w:t>
      </w:r>
      <w:r w:rsidRPr="00240DAC">
        <w:t xml:space="preserve">января </w:t>
      </w:r>
      <w:r w:rsidRPr="00240DAC">
        <w:rPr>
          <w:lang w:eastAsia="en-US"/>
        </w:rPr>
        <w:t xml:space="preserve">2022 </w:t>
      </w:r>
      <w:r w:rsidRPr="00240DAC">
        <w:t>г. открытые системы теплоснабжения должны исчезнуть как вид, так, по крайней мере, полагают авторы закона.</w:t>
      </w:r>
    </w:p>
    <w:p w14:paraId="14D5D81C" w14:textId="77777777" w:rsidR="00FB1E3F" w:rsidRPr="00A1777C" w:rsidRDefault="00FB1E3F" w:rsidP="00FB1E3F">
      <w:pPr>
        <w:ind w:firstLine="360"/>
        <w:jc w:val="both"/>
      </w:pPr>
      <w:r w:rsidRPr="00240DAC">
        <w:t xml:space="preserve">Анализ ситуации запутывает тот факт, что в перечне терминов, приведенных в 190-ФЗ, отсутствуют понятия «централизованное горячее водоснабжение», «открытая система», «закрытая система». Для разъяснения необходимо обращаться </w:t>
      </w:r>
      <w:hyperlink r:id="rId102" w:history="1">
        <w:r w:rsidRPr="00240DAC">
          <w:rPr>
            <w:rStyle w:val="ae"/>
            <w:color w:val="auto"/>
          </w:rPr>
          <w:t>к 416-ФЗ «О водоснабжении и водоотведении»</w:t>
        </w:r>
      </w:hyperlink>
      <w:r w:rsidRPr="00240DAC">
        <w:t xml:space="preserve"> </w:t>
      </w:r>
      <w:r w:rsidRPr="00240DAC">
        <w:rPr>
          <w:lang w:eastAsia="en-US"/>
        </w:rPr>
        <w:t xml:space="preserve">[4], </w:t>
      </w:r>
      <w:r w:rsidRPr="00240DAC">
        <w:t xml:space="preserve">принятому одновременно с 417-ФЗ. Этот же закон, а также </w:t>
      </w:r>
      <w:hyperlink r:id="rId103" w:history="1">
        <w:r w:rsidRPr="00240DAC">
          <w:rPr>
            <w:rStyle w:val="ae"/>
            <w:color w:val="auto"/>
          </w:rPr>
          <w:t>Правила горячего водоснабжения</w:t>
        </w:r>
      </w:hyperlink>
      <w:r w:rsidRPr="00A1777C">
        <w:t xml:space="preserve"> [5] определяют, что ответственность за реализацию возложена на органы местного самоуправления.</w:t>
      </w:r>
    </w:p>
    <w:p w14:paraId="6AD071CE" w14:textId="77777777" w:rsidR="00FB1E3F" w:rsidRPr="00A1777C" w:rsidRDefault="003358B7" w:rsidP="00FB1E3F">
      <w:pPr>
        <w:ind w:firstLine="360"/>
        <w:jc w:val="both"/>
      </w:pPr>
      <w:hyperlink r:id="rId104" w:history="1">
        <w:r w:rsidR="00FB1E3F" w:rsidRPr="00240DAC">
          <w:rPr>
            <w:rStyle w:val="ae"/>
            <w:color w:val="auto"/>
          </w:rPr>
          <w:t xml:space="preserve">Правила горячего водоснабжения, утвержденные Постановлением Правительства Российской Федерации от </w:t>
        </w:r>
        <w:r w:rsidR="00FB1E3F" w:rsidRPr="00240DAC">
          <w:rPr>
            <w:rStyle w:val="ae"/>
            <w:color w:val="auto"/>
            <w:lang w:eastAsia="en-US"/>
          </w:rPr>
          <w:t xml:space="preserve">29.07.2013 </w:t>
        </w:r>
        <w:r w:rsidR="00FB1E3F" w:rsidRPr="00240DAC">
          <w:rPr>
            <w:rStyle w:val="ae"/>
            <w:color w:val="auto"/>
          </w:rPr>
          <w:t xml:space="preserve">г. № </w:t>
        </w:r>
        <w:r w:rsidR="00FB1E3F" w:rsidRPr="00240DAC">
          <w:rPr>
            <w:rStyle w:val="ae"/>
            <w:color w:val="auto"/>
            <w:lang w:eastAsia="en-US"/>
          </w:rPr>
          <w:t>642</w:t>
        </w:r>
      </w:hyperlink>
      <w:r w:rsidR="00FB1E3F" w:rsidRPr="00240DAC">
        <w:rPr>
          <w:lang w:eastAsia="en-US"/>
        </w:rPr>
        <w:t xml:space="preserve"> [5], </w:t>
      </w:r>
      <w:r w:rsidR="00FB1E3F" w:rsidRPr="00240DAC">
        <w:t>пре</w:t>
      </w:r>
      <w:r w:rsidR="00FB1E3F" w:rsidRPr="00A1777C">
        <w:t xml:space="preserve">дусматривают, что органы местного самоуправления принимают решение о прекращении горячего водоснабжения с использованием открытых систем теплоснабжения (горячего водоснабжения) после тщательного обследования и обоснования выбранного способа. Абонент, подключенный к открытой системе теплоснабжения (горячего водоснабжения), в отношении которого принято решение, вправе до 1 ноября года, в котором принято указанное решение, направить в орган местного самоуправления свои предложения о переходе. При этом государство законодательно закрепило приоритет систем централизованного теплоснабжения </w:t>
      </w:r>
      <w:r w:rsidR="00FB1E3F" w:rsidRPr="003967BF">
        <w:rPr>
          <w:lang w:eastAsia="en-US"/>
        </w:rPr>
        <w:t>[2].</w:t>
      </w:r>
    </w:p>
    <w:p w14:paraId="59AACF31" w14:textId="77777777" w:rsidR="00FB1E3F" w:rsidRPr="00A1777C" w:rsidRDefault="00FB1E3F" w:rsidP="00FB1E3F">
      <w:pPr>
        <w:ind w:firstLine="360"/>
        <w:jc w:val="both"/>
      </w:pPr>
      <w:r w:rsidRPr="00A1777C">
        <w:t>Ключевым понятием, определяющим, кто должен оплачивать переход к закрытым системам, является «бремя собственности»: до границы балансовой принадлежности работы оплачивает собственник тепловых сетей, за границей - собственник здания. В таком случае стоимость работ по созданию или реконструкции ИТП ляжет на жильцов МЖД. Хорошо бы об этом заявить прямо, как в 261-ФЗ, тогда бы и проблемы яснее обозначились.</w:t>
      </w:r>
    </w:p>
    <w:p w14:paraId="08DB5F40" w14:textId="77777777" w:rsidR="00FB1E3F" w:rsidRPr="00A1777C" w:rsidRDefault="00FB1E3F" w:rsidP="00FB1E3F">
      <w:pPr>
        <w:ind w:firstLine="360"/>
        <w:jc w:val="both"/>
      </w:pPr>
      <w:r w:rsidRPr="00A1777C">
        <w:t>Сопоставим плюсы и минусы открытой и закрытой систем, чтобы понять идею, которая заложена в новом законодательстве.</w:t>
      </w:r>
    </w:p>
    <w:p w14:paraId="62E1C28F" w14:textId="77777777" w:rsidR="00FB1E3F" w:rsidRPr="00A1777C" w:rsidRDefault="00FB1E3F" w:rsidP="00FB1E3F">
      <w:pPr>
        <w:ind w:firstLine="360"/>
        <w:jc w:val="both"/>
      </w:pPr>
      <w:r w:rsidRPr="00A1777C">
        <w:t xml:space="preserve">Инициаторы законопроектов </w:t>
      </w:r>
      <w:r w:rsidRPr="003967BF">
        <w:rPr>
          <w:lang w:eastAsia="en-US"/>
        </w:rPr>
        <w:t xml:space="preserve">[2-4] </w:t>
      </w:r>
      <w:r w:rsidRPr="00A1777C">
        <w:t xml:space="preserve">отмечают следующие </w:t>
      </w:r>
      <w:r w:rsidRPr="00B00C1B">
        <w:rPr>
          <w:b/>
        </w:rPr>
        <w:t>недостатки</w:t>
      </w:r>
      <w:r w:rsidRPr="00A1777C">
        <w:t xml:space="preserve"> открытой схемы:</w:t>
      </w:r>
    </w:p>
    <w:p w14:paraId="09F1DD84" w14:textId="77777777" w:rsidR="00FB1E3F" w:rsidRPr="00A1777C" w:rsidRDefault="00FB1E3F" w:rsidP="00FB1E3F">
      <w:pPr>
        <w:tabs>
          <w:tab w:val="left" w:pos="310"/>
        </w:tabs>
        <w:jc w:val="both"/>
      </w:pPr>
      <w:r w:rsidRPr="00A1777C">
        <w:t>■</w:t>
      </w:r>
      <w:r w:rsidRPr="00A1777C">
        <w:tab/>
        <w:t>повышенные расходы тепловой энергии на отопление и ГВС;</w:t>
      </w:r>
    </w:p>
    <w:p w14:paraId="1ECBC435" w14:textId="77777777" w:rsidR="00FB1E3F" w:rsidRPr="00A1777C" w:rsidRDefault="00FB1E3F" w:rsidP="00FB1E3F">
      <w:pPr>
        <w:tabs>
          <w:tab w:val="left" w:pos="310"/>
        </w:tabs>
        <w:jc w:val="both"/>
      </w:pPr>
      <w:r w:rsidRPr="00A1777C">
        <w:t>■</w:t>
      </w:r>
      <w:r w:rsidRPr="00A1777C">
        <w:tab/>
        <w:t>высокие удельные расходы топлива и электроэнергии на производство тепловой энергии;</w:t>
      </w:r>
    </w:p>
    <w:p w14:paraId="0A32E206" w14:textId="77777777" w:rsidR="00FB1E3F" w:rsidRPr="00A1777C" w:rsidRDefault="00FB1E3F" w:rsidP="00FB1E3F">
      <w:pPr>
        <w:tabs>
          <w:tab w:val="left" w:pos="313"/>
        </w:tabs>
        <w:jc w:val="both"/>
      </w:pPr>
      <w:r w:rsidRPr="00A1777C">
        <w:t>■</w:t>
      </w:r>
      <w:r w:rsidRPr="00A1777C">
        <w:tab/>
        <w:t>повышенные затраты на эксплуатацию котельных и тепловых сетей;</w:t>
      </w:r>
    </w:p>
    <w:p w14:paraId="5D15BF91" w14:textId="77777777" w:rsidR="00FB1E3F" w:rsidRPr="00A1777C" w:rsidRDefault="00FB1E3F" w:rsidP="00FB1E3F">
      <w:pPr>
        <w:tabs>
          <w:tab w:val="left" w:pos="313"/>
        </w:tabs>
        <w:jc w:val="both"/>
      </w:pPr>
      <w:r w:rsidRPr="00A1777C">
        <w:t>■</w:t>
      </w:r>
      <w:r w:rsidRPr="00A1777C">
        <w:tab/>
        <w:t>не обеспечивается качественное теплоснабжение потребителей из-за больших потерь тепла и количества повреждений на тепловых сетях;</w:t>
      </w:r>
    </w:p>
    <w:p w14:paraId="26631124" w14:textId="77777777" w:rsidR="00FB1E3F" w:rsidRPr="00A1777C" w:rsidRDefault="00FB1E3F" w:rsidP="00FB1E3F">
      <w:pPr>
        <w:tabs>
          <w:tab w:val="left" w:pos="313"/>
        </w:tabs>
        <w:jc w:val="both"/>
      </w:pPr>
      <w:r w:rsidRPr="00A1777C">
        <w:t>■</w:t>
      </w:r>
      <w:r w:rsidRPr="00A1777C">
        <w:tab/>
        <w:t>повышенные затраты на химводоподготовку.</w:t>
      </w:r>
    </w:p>
    <w:p w14:paraId="41956865" w14:textId="77777777" w:rsidR="00FB1E3F" w:rsidRPr="00A1777C" w:rsidRDefault="00FB1E3F" w:rsidP="00FB1E3F">
      <w:pPr>
        <w:ind w:firstLine="360"/>
        <w:jc w:val="both"/>
      </w:pPr>
      <w:r w:rsidRPr="00A1777C">
        <w:t>Еще один минус открытой схемы - при небольшом разборе вода начинает остывать в трубах.</w:t>
      </w:r>
    </w:p>
    <w:p w14:paraId="1BD2CE20" w14:textId="77777777" w:rsidR="00FB1E3F" w:rsidRPr="00A1777C" w:rsidRDefault="00FB1E3F" w:rsidP="00FB1E3F">
      <w:pPr>
        <w:ind w:firstLine="360"/>
        <w:jc w:val="both"/>
      </w:pPr>
      <w:r w:rsidRPr="00A1777C">
        <w:t xml:space="preserve">Но есть и </w:t>
      </w:r>
      <w:r w:rsidRPr="00B00C1B">
        <w:rPr>
          <w:b/>
        </w:rPr>
        <w:t>плюсы</w:t>
      </w:r>
      <w:r w:rsidRPr="00A1777C">
        <w:t>: поскольку используются сразу несколько теплоисточников, в случае повреждения на трубопроводе система проявляет живучесть - полной остановки циркуляции не происходит, потребителей длительное время удерживают на затухающей схеме.</w:t>
      </w:r>
    </w:p>
    <w:p w14:paraId="013A5687" w14:textId="77777777" w:rsidR="00FB1E3F" w:rsidRDefault="00FB1E3F" w:rsidP="00FB1E3F">
      <w:pPr>
        <w:ind w:firstLine="360"/>
        <w:jc w:val="both"/>
      </w:pPr>
      <w:r w:rsidRPr="00A1777C">
        <w:t xml:space="preserve">При открытой системе весь теплоноситель проходит обязательную водоподготовку на теплоисточнике - котельной или ТЭЦ. Холодная вода, перед тем как стать теплоносителем, как правило, требует снижения жесткости и обессоливания во избежание возникновения накипи при ее нагреве в котлах. Тем не менее, она должна соответствовать санитарным нормам, предъявляемым к «воде питьевой». Претензии к цвету, запаху и другим особенностям товара «горячая вода» возникают из-за нарушения технических регламентов. </w:t>
      </w:r>
    </w:p>
    <w:p w14:paraId="361635A9" w14:textId="77777777" w:rsidR="00FB1E3F" w:rsidRPr="00A1777C" w:rsidRDefault="00FB1E3F" w:rsidP="00FB1E3F">
      <w:pPr>
        <w:ind w:firstLine="360"/>
        <w:jc w:val="both"/>
      </w:pPr>
      <w:r w:rsidRPr="00A1777C">
        <w:t xml:space="preserve">Более перспективна подготовка горячей воды в условиях ИТП. В теплообменнике закрытой системы горячая вода представляет собой подогретую холодную воду, идущую к потребителю. Отработанный теплоноситель (у него на выходе из теплообменника понижается температура) </w:t>
      </w:r>
      <w:r w:rsidRPr="00A1777C">
        <w:lastRenderedPageBreak/>
        <w:t>добавляется в новый теплоноситель и эта «техническая» вода идет на отопление по зависимой или независимой схеме.</w:t>
      </w:r>
    </w:p>
    <w:p w14:paraId="0D156C37" w14:textId="77777777" w:rsidR="00FB1E3F" w:rsidRPr="00A1777C" w:rsidRDefault="00FB1E3F" w:rsidP="00FB1E3F">
      <w:pPr>
        <w:ind w:firstLine="360"/>
        <w:jc w:val="both"/>
      </w:pPr>
      <w:r w:rsidRPr="00A1777C">
        <w:t xml:space="preserve">Явный минус закрытой системы - необходимость замены водопроводных сетей. На сегодняшний день износ этих сетей достаточно велик, и многие участки за последние </w:t>
      </w:r>
      <w:r w:rsidRPr="003967BF">
        <w:rPr>
          <w:lang w:eastAsia="en-US"/>
        </w:rPr>
        <w:t xml:space="preserve">5-6 </w:t>
      </w:r>
      <w:r w:rsidRPr="00A1777C">
        <w:t>лет подверглись санации (полиэтиленовыми трубами), т.е. диаметр их уменьшился. Перед водоканалами встает вопрос - при переходе на закрытую систему необходимо увеличить пропускную способность водопроводных сетей почти в два раза. Учитывая вышеупомянутые обстоятельства, менять придется внушительный объем трубопроводов. Но тарифы на воду - одни из самых низких и финансово не обеспечивают замену даже нормативного количества сетей.</w:t>
      </w:r>
    </w:p>
    <w:p w14:paraId="09E5346E" w14:textId="77777777" w:rsidR="00FB1E3F" w:rsidRPr="00A1777C" w:rsidRDefault="00FB1E3F" w:rsidP="00FB1E3F">
      <w:pPr>
        <w:ind w:firstLine="360"/>
        <w:jc w:val="both"/>
      </w:pPr>
      <w:r w:rsidRPr="00A1777C">
        <w:t>Гидравлическая взаимосвязь отдельных элементов системы при зависимом подключении отопительных систем и открытого водоразбора с течением времени неизбежно приводит к разрегулировке гидравлического режима работы системы. В большой степени этому способствуют нарушения (в т.ч. сливы теплоносителя со стороны потребителей тепла). В конечном итоге это оказывает отрицательное влияние на качество и стабильность теплоснабжения и снижает эффективность работы теплоисточников, а для потребителей тепла снижается комфортность жилья при одновременном повышении затрат.</w:t>
      </w:r>
    </w:p>
    <w:p w14:paraId="39190726" w14:textId="77777777" w:rsidR="00FB1E3F" w:rsidRPr="00A1777C" w:rsidRDefault="00FB1E3F" w:rsidP="00FB1E3F">
      <w:pPr>
        <w:ind w:firstLine="360"/>
        <w:jc w:val="both"/>
      </w:pPr>
      <w:r w:rsidRPr="00A1777C">
        <w:t xml:space="preserve">Независимая схема представляет собой преобразование прямого присоединения контура отопления зданий посредством эжектора в гидравлически разделенное независимое присоединение посредством пластинчатого или кожухотрубного теплообменника (как правило, из нержавеющей стали) и электрического насоса контура отопления здания. Теплообменник горячей воды использует обратную воду отопления для того, чтобы как можно больше понизить температуру обратной воды системы отопления. Температура ГВС будет точно контролироваться и поддерживаться на постоянном уровне </w:t>
      </w:r>
      <w:r w:rsidRPr="003967BF">
        <w:rPr>
          <w:lang w:eastAsia="en-US"/>
        </w:rPr>
        <w:t xml:space="preserve">55 </w:t>
      </w:r>
      <w:r w:rsidRPr="00A1777C">
        <w:rPr>
          <w:vertAlign w:val="superscript"/>
        </w:rPr>
        <w:t>О</w:t>
      </w:r>
      <w:r w:rsidRPr="00A1777C">
        <w:t>С. Так как холодная вода, подогреваемая до уровня воды ГВС, будет только фильтроваться и не будет обрабатываться химически, стальные трубы будут заменены на пластиковые, которые не подвергаются коррозии.</w:t>
      </w:r>
    </w:p>
    <w:p w14:paraId="10341692" w14:textId="77777777" w:rsidR="00FB1E3F" w:rsidRDefault="00FB1E3F" w:rsidP="00FB1E3F">
      <w:pPr>
        <w:ind w:firstLine="360"/>
        <w:jc w:val="both"/>
      </w:pPr>
      <w:r w:rsidRPr="00A1777C">
        <w:t>Многочисленные попытки перевода существующего жилищного фонда с открытой системы теплоснабжения на закрытую (установка подогревателей ГВС с насосным оборудованием,</w:t>
      </w:r>
      <w:r>
        <w:t xml:space="preserve"> </w:t>
      </w:r>
      <w:r w:rsidRPr="00A1777C">
        <w:t xml:space="preserve">строительство новых и реконструкция существующих тепловых сетей отопления и вентиляции от ЦТП с увеличением диаметров трубопроводов, реконструкция сетей холодного водоснабжения, рассчитанных на потребление абонентами только холодной воды) показали необходимость значительных капитальных затрат и экономически не оправдываются. Единственным наглядным положительным результатом перевода открытой системы теплоснабжения на закрытую является улучшение качества горячей воды. </w:t>
      </w:r>
    </w:p>
    <w:p w14:paraId="3952A9BE" w14:textId="77777777" w:rsidR="00FB1E3F" w:rsidRDefault="00FB1E3F" w:rsidP="00FB1E3F">
      <w:pPr>
        <w:ind w:firstLine="360"/>
        <w:jc w:val="both"/>
      </w:pPr>
    </w:p>
    <w:p w14:paraId="3346BB89" w14:textId="77777777" w:rsidR="00FB1E3F" w:rsidRDefault="00FB1E3F" w:rsidP="00FB1E3F">
      <w:pPr>
        <w:ind w:firstLine="360"/>
        <w:jc w:val="center"/>
      </w:pPr>
      <w:r w:rsidRPr="00A1777C">
        <w:rPr>
          <w:noProof/>
        </w:rPr>
        <w:lastRenderedPageBreak/>
        <w:drawing>
          <wp:inline distT="0" distB="0" distL="0" distR="0" wp14:anchorId="3A16F24A" wp14:editId="1D59E66A">
            <wp:extent cx="5734685" cy="337218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736333" cy="3373149"/>
                    </a:xfrm>
                    <a:prstGeom prst="rect">
                      <a:avLst/>
                    </a:prstGeom>
                    <a:noFill/>
                    <a:ln>
                      <a:noFill/>
                    </a:ln>
                  </pic:spPr>
                </pic:pic>
              </a:graphicData>
            </a:graphic>
          </wp:inline>
        </w:drawing>
      </w:r>
    </w:p>
    <w:p w14:paraId="3B95449F" w14:textId="77777777" w:rsidR="00FB1E3F" w:rsidRPr="00FB1E3F" w:rsidRDefault="00FB1E3F" w:rsidP="00FB1E3F">
      <w:pPr>
        <w:rPr>
          <w:b/>
          <w:sz w:val="22"/>
          <w:szCs w:val="22"/>
        </w:rPr>
      </w:pPr>
      <w:r w:rsidRPr="00FB1E3F">
        <w:rPr>
          <w:b/>
          <w:sz w:val="22"/>
          <w:szCs w:val="22"/>
        </w:rPr>
        <w:t>Рисунок</w:t>
      </w:r>
      <w:r w:rsidR="0027100D">
        <w:rPr>
          <w:b/>
          <w:sz w:val="22"/>
          <w:szCs w:val="22"/>
        </w:rPr>
        <w:t xml:space="preserve"> 9.1</w:t>
      </w:r>
      <w:r w:rsidRPr="00FB1E3F">
        <w:rPr>
          <w:b/>
          <w:sz w:val="22"/>
          <w:szCs w:val="22"/>
        </w:rPr>
        <w:t>.  Принципиальная схема ТП с закрытой системой горячего водоснабжения и независимой схемой присоединения системы отопления.</w:t>
      </w:r>
    </w:p>
    <w:p w14:paraId="68765709" w14:textId="77777777" w:rsidR="00FB1E3F" w:rsidRPr="00FB1E3F" w:rsidRDefault="00FB1E3F" w:rsidP="00FB1E3F">
      <w:pPr>
        <w:ind w:firstLine="360"/>
        <w:jc w:val="both"/>
        <w:rPr>
          <w:b/>
        </w:rPr>
      </w:pPr>
    </w:p>
    <w:p w14:paraId="1EF5D4DB" w14:textId="77777777" w:rsidR="00FB1E3F" w:rsidRPr="009C79C9" w:rsidRDefault="00FB1E3F" w:rsidP="00FB1E3F">
      <w:pPr>
        <w:ind w:firstLine="360"/>
        <w:jc w:val="both"/>
        <w:rPr>
          <w:szCs w:val="24"/>
        </w:rPr>
      </w:pPr>
      <w:r w:rsidRPr="00A1777C">
        <w:t>В то же время экономически оправданным является комплексное решение</w:t>
      </w:r>
      <w:r>
        <w:t xml:space="preserve">, отображённое на </w:t>
      </w:r>
      <w:r w:rsidRPr="00A1777C">
        <w:t>рисун</w:t>
      </w:r>
      <w:r>
        <w:t>ке</w:t>
      </w:r>
      <w:r w:rsidR="0027100D">
        <w:t xml:space="preserve"> 9.1</w:t>
      </w:r>
      <w:r w:rsidRPr="00A1777C">
        <w:t>, включающее одновременный переход на независимую схему присоединения системы отопления с установкой авторегуляторов и на повышенный скорректированный график отпуска тепловой энергии с «точкой излома» Т1=70-75</w:t>
      </w:r>
      <w:r w:rsidRPr="00A1777C">
        <w:rPr>
          <w:vertAlign w:val="superscript"/>
        </w:rPr>
        <w:t>О</w:t>
      </w:r>
      <w:r w:rsidRPr="00A1777C">
        <w:t xml:space="preserve">С, т.е. реконструкция аналогичная реконструкции закрытой системы теплоснабжения, сопровождаемая увеличением расхода сетевой воды на отопление и снижением расхода сетевой воды на ГВС. По разным </w:t>
      </w:r>
      <w:r w:rsidRPr="009C79C9">
        <w:rPr>
          <w:szCs w:val="24"/>
        </w:rPr>
        <w:t xml:space="preserve">оценкам, такая реконструкция позволит снизить затраты на теплоснабжение на </w:t>
      </w:r>
      <w:r w:rsidRPr="009C79C9">
        <w:rPr>
          <w:szCs w:val="24"/>
          <w:lang w:eastAsia="en-US"/>
        </w:rPr>
        <w:t xml:space="preserve">20-25%. </w:t>
      </w:r>
      <w:r w:rsidRPr="009C79C9">
        <w:rPr>
          <w:szCs w:val="24"/>
        </w:rPr>
        <w:t>Переход на независимое присоединение системы отопления приведет к улучшению качества горячей воды, поскольку от системы теплоснабжения будут отключаться системы отопления зданий, которые являются наиболее загрязненными контурами.</w:t>
      </w:r>
    </w:p>
    <w:p w14:paraId="57F38E34" w14:textId="4F5A771C" w:rsidR="00C55FE3" w:rsidRPr="009C79C9" w:rsidRDefault="00C55FE3" w:rsidP="00C55FE3">
      <w:pPr>
        <w:shd w:val="clear" w:color="auto" w:fill="FFFFFF"/>
        <w:rPr>
          <w:color w:val="000000"/>
          <w:szCs w:val="24"/>
        </w:rPr>
      </w:pPr>
      <w:r w:rsidRPr="009C79C9">
        <w:rPr>
          <w:color w:val="000000"/>
          <w:szCs w:val="24"/>
        </w:rPr>
        <w:t>Похожая схема теплоснабжения представлена  на рисунке</w:t>
      </w:r>
      <w:r w:rsidR="0062305B">
        <w:rPr>
          <w:color w:val="000000"/>
          <w:szCs w:val="24"/>
        </w:rPr>
        <w:t xml:space="preserve"> 9.2</w:t>
      </w:r>
      <w:r w:rsidRPr="009C79C9">
        <w:rPr>
          <w:color w:val="000000"/>
          <w:szCs w:val="24"/>
        </w:rPr>
        <w:t>, где помимо оборудования, которое присутствует в открытой системе,  также используются:</w:t>
      </w:r>
    </w:p>
    <w:p w14:paraId="35A34705" w14:textId="77777777" w:rsidR="00C55FE3" w:rsidRPr="009C79C9" w:rsidRDefault="003358B7" w:rsidP="00C55FE3">
      <w:pPr>
        <w:numPr>
          <w:ilvl w:val="0"/>
          <w:numId w:val="32"/>
        </w:numPr>
        <w:shd w:val="clear" w:color="auto" w:fill="FFFFFF"/>
        <w:spacing w:beforeAutospacing="1" w:afterAutospacing="1"/>
        <w:ind w:left="0"/>
        <w:rPr>
          <w:color w:val="000000"/>
          <w:szCs w:val="24"/>
        </w:rPr>
      </w:pPr>
      <w:hyperlink r:id="rId106" w:tgtFrame="_blank" w:history="1">
        <w:r w:rsidR="00C55FE3" w:rsidRPr="009C79C9">
          <w:rPr>
            <w:color w:val="337AB7"/>
            <w:szCs w:val="24"/>
            <w:u w:val="single"/>
            <w:bdr w:val="none" w:sz="0" w:space="0" w:color="auto" w:frame="1"/>
          </w:rPr>
          <w:t>Пластинчатые теплообменники для ГВС</w:t>
        </w:r>
      </w:hyperlink>
      <w:r w:rsidR="00C55FE3" w:rsidRPr="009C79C9">
        <w:rPr>
          <w:color w:val="000000"/>
          <w:szCs w:val="24"/>
        </w:rPr>
        <w:t>;</w:t>
      </w:r>
    </w:p>
    <w:p w14:paraId="53E85465" w14:textId="77777777" w:rsidR="00C55FE3" w:rsidRPr="009C79C9" w:rsidRDefault="00C55FE3" w:rsidP="00C55FE3">
      <w:pPr>
        <w:numPr>
          <w:ilvl w:val="0"/>
          <w:numId w:val="32"/>
        </w:numPr>
        <w:shd w:val="clear" w:color="auto" w:fill="FFFFFF"/>
        <w:spacing w:before="100" w:beforeAutospacing="1" w:after="100" w:afterAutospacing="1"/>
        <w:ind w:left="0"/>
        <w:rPr>
          <w:color w:val="000000"/>
          <w:szCs w:val="24"/>
        </w:rPr>
      </w:pPr>
      <w:r w:rsidRPr="009C79C9">
        <w:rPr>
          <w:color w:val="000000"/>
          <w:szCs w:val="24"/>
        </w:rPr>
        <w:t>Насосы;</w:t>
      </w:r>
    </w:p>
    <w:p w14:paraId="12FA8EC5" w14:textId="77777777" w:rsidR="00C55FE3" w:rsidRPr="009C79C9" w:rsidRDefault="00C55FE3" w:rsidP="00C55FE3">
      <w:pPr>
        <w:numPr>
          <w:ilvl w:val="0"/>
          <w:numId w:val="32"/>
        </w:numPr>
        <w:shd w:val="clear" w:color="auto" w:fill="FFFFFF"/>
        <w:spacing w:before="100" w:beforeAutospacing="1" w:after="100" w:afterAutospacing="1"/>
        <w:ind w:left="0"/>
        <w:rPr>
          <w:color w:val="000000"/>
          <w:szCs w:val="24"/>
        </w:rPr>
      </w:pPr>
      <w:r w:rsidRPr="009C79C9">
        <w:rPr>
          <w:color w:val="000000"/>
          <w:szCs w:val="24"/>
        </w:rPr>
        <w:t>Контроллеры;</w:t>
      </w:r>
    </w:p>
    <w:p w14:paraId="3143DA82" w14:textId="77777777" w:rsidR="00C55FE3" w:rsidRPr="009C79C9" w:rsidRDefault="00C55FE3" w:rsidP="00C55FE3">
      <w:pPr>
        <w:numPr>
          <w:ilvl w:val="0"/>
          <w:numId w:val="32"/>
        </w:numPr>
        <w:shd w:val="clear" w:color="auto" w:fill="FFFFFF"/>
        <w:spacing w:before="100" w:beforeAutospacing="1" w:after="100" w:afterAutospacing="1"/>
        <w:ind w:left="0"/>
        <w:rPr>
          <w:color w:val="000000"/>
          <w:szCs w:val="24"/>
        </w:rPr>
      </w:pPr>
      <w:r w:rsidRPr="009C79C9">
        <w:rPr>
          <w:color w:val="000000"/>
          <w:szCs w:val="24"/>
        </w:rPr>
        <w:t>Щиты управления.</w:t>
      </w:r>
    </w:p>
    <w:p w14:paraId="132276E2" w14:textId="43A6F092" w:rsidR="00C55FE3" w:rsidRPr="009C79C9" w:rsidRDefault="00C55FE3" w:rsidP="00C55FE3">
      <w:pPr>
        <w:shd w:val="clear" w:color="auto" w:fill="FFFFFF"/>
        <w:rPr>
          <w:color w:val="000000"/>
          <w:szCs w:val="24"/>
        </w:rPr>
      </w:pPr>
      <w:r w:rsidRPr="009C79C9">
        <w:rPr>
          <w:color w:val="000000"/>
          <w:szCs w:val="24"/>
        </w:rPr>
        <w:t xml:space="preserve">Принципиальная схема закрытой системы представлена на рисунке </w:t>
      </w:r>
      <w:r w:rsidR="00D94D7A">
        <w:rPr>
          <w:color w:val="000000"/>
          <w:szCs w:val="24"/>
        </w:rPr>
        <w:t>9.2</w:t>
      </w:r>
      <w:r w:rsidRPr="009C79C9">
        <w:rPr>
          <w:color w:val="000000"/>
          <w:szCs w:val="24"/>
        </w:rPr>
        <w:t>.</w:t>
      </w:r>
    </w:p>
    <w:p w14:paraId="2C3784C9" w14:textId="77777777" w:rsidR="00C55FE3" w:rsidRPr="009C79C9" w:rsidRDefault="00C55FE3" w:rsidP="00C55FE3">
      <w:pPr>
        <w:shd w:val="clear" w:color="auto" w:fill="FFFFFF"/>
        <w:rPr>
          <w:color w:val="000000"/>
          <w:sz w:val="27"/>
          <w:szCs w:val="27"/>
        </w:rPr>
      </w:pPr>
      <w:r w:rsidRPr="009C79C9">
        <w:rPr>
          <w:noProof/>
          <w:color w:val="000000"/>
          <w:sz w:val="27"/>
          <w:szCs w:val="27"/>
        </w:rPr>
        <w:lastRenderedPageBreak/>
        <w:drawing>
          <wp:inline distT="0" distB="0" distL="0" distR="0" wp14:anchorId="1CE928B5" wp14:editId="37CB6412">
            <wp:extent cx="6468745" cy="4133215"/>
            <wp:effectExtent l="0" t="0" r="8255" b="635"/>
            <wp:docPr id="1" name="Рисунок 1" descr="Принципиальная схема закрытой системы ГВ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ринципиальная схема закрытой системы ГВС"/>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6468745" cy="4133215"/>
                    </a:xfrm>
                    <a:prstGeom prst="rect">
                      <a:avLst/>
                    </a:prstGeom>
                    <a:noFill/>
                    <a:ln>
                      <a:noFill/>
                    </a:ln>
                  </pic:spPr>
                </pic:pic>
              </a:graphicData>
            </a:graphic>
          </wp:inline>
        </w:drawing>
      </w:r>
    </w:p>
    <w:p w14:paraId="68EDCDD6" w14:textId="77777777" w:rsidR="00C55FE3" w:rsidRPr="009C79C9" w:rsidRDefault="00C55FE3" w:rsidP="00C55FE3">
      <w:pPr>
        <w:shd w:val="clear" w:color="auto" w:fill="FFFFFF"/>
        <w:jc w:val="center"/>
        <w:rPr>
          <w:b/>
          <w:color w:val="000000"/>
          <w:sz w:val="22"/>
          <w:szCs w:val="22"/>
        </w:rPr>
      </w:pPr>
      <w:r w:rsidRPr="009C79C9">
        <w:rPr>
          <w:b/>
          <w:iCs/>
          <w:color w:val="000000"/>
          <w:sz w:val="22"/>
          <w:szCs w:val="22"/>
        </w:rPr>
        <w:t xml:space="preserve">Рис. </w:t>
      </w:r>
      <w:r w:rsidR="0027100D" w:rsidRPr="009C79C9">
        <w:rPr>
          <w:b/>
          <w:iCs/>
          <w:color w:val="000000"/>
          <w:sz w:val="22"/>
          <w:szCs w:val="22"/>
        </w:rPr>
        <w:t>9.2.</w:t>
      </w:r>
      <w:r w:rsidRPr="009C79C9">
        <w:rPr>
          <w:b/>
          <w:iCs/>
          <w:color w:val="000000"/>
          <w:sz w:val="22"/>
          <w:szCs w:val="22"/>
        </w:rPr>
        <w:t xml:space="preserve"> Схема закрытой системы теплоснабжения</w:t>
      </w:r>
    </w:p>
    <w:p w14:paraId="05FE7B23" w14:textId="77777777" w:rsidR="00C55FE3" w:rsidRPr="009C79C9" w:rsidRDefault="00C55FE3" w:rsidP="00C55FE3">
      <w:pPr>
        <w:shd w:val="clear" w:color="auto" w:fill="FFFFFF"/>
        <w:rPr>
          <w:b/>
          <w:color w:val="000000"/>
          <w:sz w:val="22"/>
          <w:szCs w:val="22"/>
        </w:rPr>
      </w:pPr>
      <w:r w:rsidRPr="009C79C9">
        <w:rPr>
          <w:b/>
          <w:color w:val="000000"/>
          <w:sz w:val="22"/>
          <w:szCs w:val="22"/>
        </w:rPr>
        <w:t>Где:</w:t>
      </w:r>
    </w:p>
    <w:p w14:paraId="0EC6B2E1" w14:textId="77777777" w:rsidR="00C55FE3" w:rsidRPr="009C79C9" w:rsidRDefault="00C55FE3" w:rsidP="00C55FE3">
      <w:pPr>
        <w:shd w:val="clear" w:color="auto" w:fill="FFFFFF"/>
        <w:rPr>
          <w:color w:val="000000"/>
          <w:szCs w:val="24"/>
        </w:rPr>
      </w:pPr>
      <w:r w:rsidRPr="009C79C9">
        <w:rPr>
          <w:color w:val="000000"/>
          <w:szCs w:val="24"/>
        </w:rPr>
        <w:t>1а и 2а. Шаровой кран;</w:t>
      </w:r>
    </w:p>
    <w:p w14:paraId="77C907F3" w14:textId="77777777" w:rsidR="00C55FE3" w:rsidRPr="009C79C9" w:rsidRDefault="00C55FE3" w:rsidP="00C55FE3">
      <w:pPr>
        <w:shd w:val="clear" w:color="auto" w:fill="FFFFFF"/>
        <w:rPr>
          <w:color w:val="000000"/>
          <w:szCs w:val="24"/>
        </w:rPr>
      </w:pPr>
      <w:r w:rsidRPr="009C79C9">
        <w:rPr>
          <w:color w:val="000000"/>
          <w:szCs w:val="24"/>
        </w:rPr>
        <w:t>3. Трехходовой кран для манометра;</w:t>
      </w:r>
    </w:p>
    <w:p w14:paraId="7642E78A" w14:textId="77777777" w:rsidR="00C55FE3" w:rsidRPr="009C79C9" w:rsidRDefault="00C55FE3" w:rsidP="00C55FE3">
      <w:pPr>
        <w:shd w:val="clear" w:color="auto" w:fill="FFFFFF"/>
        <w:rPr>
          <w:color w:val="000000"/>
          <w:szCs w:val="24"/>
        </w:rPr>
      </w:pPr>
      <w:r w:rsidRPr="009C79C9">
        <w:rPr>
          <w:color w:val="000000"/>
          <w:szCs w:val="24"/>
        </w:rPr>
        <w:t>4. Манометр;</w:t>
      </w:r>
    </w:p>
    <w:p w14:paraId="7FB9997B" w14:textId="77777777" w:rsidR="00C55FE3" w:rsidRPr="009C79C9" w:rsidRDefault="00C55FE3" w:rsidP="00C55FE3">
      <w:pPr>
        <w:shd w:val="clear" w:color="auto" w:fill="FFFFFF"/>
        <w:rPr>
          <w:color w:val="000000"/>
          <w:szCs w:val="24"/>
        </w:rPr>
      </w:pPr>
      <w:r w:rsidRPr="009C79C9">
        <w:rPr>
          <w:color w:val="000000"/>
          <w:szCs w:val="24"/>
        </w:rPr>
        <w:t>5. Термометр;</w:t>
      </w:r>
    </w:p>
    <w:p w14:paraId="0E4209BC" w14:textId="77777777" w:rsidR="00C55FE3" w:rsidRPr="009C79C9" w:rsidRDefault="00C55FE3" w:rsidP="00C55FE3">
      <w:pPr>
        <w:shd w:val="clear" w:color="auto" w:fill="FFFFFF"/>
        <w:rPr>
          <w:color w:val="000000"/>
          <w:szCs w:val="24"/>
        </w:rPr>
      </w:pPr>
      <w:r w:rsidRPr="009C79C9">
        <w:rPr>
          <w:color w:val="000000"/>
          <w:szCs w:val="24"/>
        </w:rPr>
        <w:t>6а. Расширительный бак системы ГВС;</w:t>
      </w:r>
    </w:p>
    <w:p w14:paraId="167C2321" w14:textId="77777777" w:rsidR="00C55FE3" w:rsidRPr="009C79C9" w:rsidRDefault="00C55FE3" w:rsidP="00C55FE3">
      <w:pPr>
        <w:shd w:val="clear" w:color="auto" w:fill="FFFFFF"/>
        <w:rPr>
          <w:color w:val="000000"/>
          <w:szCs w:val="24"/>
        </w:rPr>
      </w:pPr>
      <w:r w:rsidRPr="009C79C9">
        <w:rPr>
          <w:color w:val="000000"/>
          <w:szCs w:val="24"/>
        </w:rPr>
        <w:t>7а. Регулирующий клапан;</w:t>
      </w:r>
    </w:p>
    <w:p w14:paraId="335C5473" w14:textId="77777777" w:rsidR="00C55FE3" w:rsidRPr="009C79C9" w:rsidRDefault="00C55FE3" w:rsidP="00C55FE3">
      <w:pPr>
        <w:shd w:val="clear" w:color="auto" w:fill="FFFFFF"/>
        <w:rPr>
          <w:color w:val="000000"/>
          <w:szCs w:val="24"/>
        </w:rPr>
      </w:pPr>
      <w:r w:rsidRPr="009C79C9">
        <w:rPr>
          <w:color w:val="000000"/>
          <w:szCs w:val="24"/>
        </w:rPr>
        <w:t>13, 13а, 13б. Механические фильтры различных типоразмеров;</w:t>
      </w:r>
    </w:p>
    <w:p w14:paraId="782080BD" w14:textId="77777777" w:rsidR="00C55FE3" w:rsidRPr="009C79C9" w:rsidRDefault="00C55FE3" w:rsidP="00C55FE3">
      <w:pPr>
        <w:shd w:val="clear" w:color="auto" w:fill="FFFFFF"/>
        <w:rPr>
          <w:color w:val="000000"/>
          <w:szCs w:val="24"/>
        </w:rPr>
      </w:pPr>
      <w:r w:rsidRPr="009C79C9">
        <w:rPr>
          <w:color w:val="000000"/>
          <w:szCs w:val="24"/>
        </w:rPr>
        <w:t>10. Кран шаровой Ду 15 (сброс воздуха);</w:t>
      </w:r>
    </w:p>
    <w:p w14:paraId="11F7BF02" w14:textId="77777777" w:rsidR="00C55FE3" w:rsidRPr="009C79C9" w:rsidRDefault="00C55FE3" w:rsidP="00C55FE3">
      <w:pPr>
        <w:shd w:val="clear" w:color="auto" w:fill="FFFFFF"/>
        <w:rPr>
          <w:color w:val="000000"/>
          <w:szCs w:val="24"/>
        </w:rPr>
      </w:pPr>
      <w:r w:rsidRPr="009C79C9">
        <w:rPr>
          <w:color w:val="000000"/>
          <w:szCs w:val="24"/>
        </w:rPr>
        <w:t>11. Автоматический воздухосборник;</w:t>
      </w:r>
    </w:p>
    <w:p w14:paraId="68677C60" w14:textId="77777777" w:rsidR="00C55FE3" w:rsidRPr="009C79C9" w:rsidRDefault="00C55FE3" w:rsidP="00C55FE3">
      <w:pPr>
        <w:shd w:val="clear" w:color="auto" w:fill="FFFFFF"/>
        <w:rPr>
          <w:color w:val="000000"/>
          <w:szCs w:val="24"/>
        </w:rPr>
      </w:pPr>
      <w:r w:rsidRPr="009C79C9">
        <w:rPr>
          <w:color w:val="000000"/>
          <w:szCs w:val="24"/>
        </w:rPr>
        <w:t>12. Кран шаровой Ду 25 (дренажный);</w:t>
      </w:r>
    </w:p>
    <w:p w14:paraId="651B681B" w14:textId="77777777" w:rsidR="00C55FE3" w:rsidRPr="009C79C9" w:rsidRDefault="00C55FE3" w:rsidP="00C55FE3">
      <w:pPr>
        <w:shd w:val="clear" w:color="auto" w:fill="FFFFFF"/>
        <w:rPr>
          <w:color w:val="000000"/>
          <w:szCs w:val="24"/>
        </w:rPr>
      </w:pPr>
      <w:r w:rsidRPr="009C79C9">
        <w:rPr>
          <w:color w:val="000000"/>
          <w:szCs w:val="24"/>
        </w:rPr>
        <w:t>14а. Труба стальная соответствующего типоразмера;</w:t>
      </w:r>
    </w:p>
    <w:p w14:paraId="6775CFF6" w14:textId="77777777" w:rsidR="00C55FE3" w:rsidRPr="009C79C9" w:rsidRDefault="00C55FE3" w:rsidP="00C55FE3">
      <w:pPr>
        <w:shd w:val="clear" w:color="auto" w:fill="FFFFFF"/>
        <w:rPr>
          <w:color w:val="000000"/>
          <w:szCs w:val="24"/>
        </w:rPr>
      </w:pPr>
      <w:r w:rsidRPr="009C79C9">
        <w:rPr>
          <w:color w:val="000000"/>
          <w:szCs w:val="24"/>
        </w:rPr>
        <w:t>17а, 17б. Теплообменные аппараты для ГВС – первая и вторая ступень;</w:t>
      </w:r>
    </w:p>
    <w:p w14:paraId="2DB80FBF" w14:textId="77777777" w:rsidR="00C55FE3" w:rsidRPr="009C79C9" w:rsidRDefault="00C55FE3" w:rsidP="00C55FE3">
      <w:pPr>
        <w:shd w:val="clear" w:color="auto" w:fill="FFFFFF"/>
        <w:rPr>
          <w:color w:val="000000"/>
          <w:szCs w:val="24"/>
        </w:rPr>
      </w:pPr>
      <w:r w:rsidRPr="009C79C9">
        <w:rPr>
          <w:color w:val="000000"/>
          <w:szCs w:val="24"/>
        </w:rPr>
        <w:t>26. Регулятор давления после себя;</w:t>
      </w:r>
    </w:p>
    <w:p w14:paraId="0940E423" w14:textId="77777777" w:rsidR="00C55FE3" w:rsidRPr="009C79C9" w:rsidRDefault="00C55FE3" w:rsidP="00C55FE3">
      <w:pPr>
        <w:shd w:val="clear" w:color="auto" w:fill="FFFFFF"/>
        <w:rPr>
          <w:color w:val="000000"/>
          <w:szCs w:val="24"/>
        </w:rPr>
      </w:pPr>
      <w:r w:rsidRPr="009C79C9">
        <w:rPr>
          <w:color w:val="000000"/>
          <w:szCs w:val="24"/>
        </w:rPr>
        <w:t>27. Регулятор температуры прямого действия.</w:t>
      </w:r>
    </w:p>
    <w:p w14:paraId="197CCCB6" w14:textId="77777777" w:rsidR="00C55FE3" w:rsidRPr="009C79C9" w:rsidRDefault="00C55FE3" w:rsidP="00C55FE3">
      <w:pPr>
        <w:shd w:val="clear" w:color="auto" w:fill="FFFFFF"/>
        <w:rPr>
          <w:color w:val="000000"/>
          <w:szCs w:val="24"/>
        </w:rPr>
      </w:pPr>
      <w:r w:rsidRPr="009C79C9">
        <w:rPr>
          <w:color w:val="000000"/>
          <w:szCs w:val="24"/>
        </w:rPr>
        <w:t>Обслуживание данной системы осуществляется комплексно персоналом различной квалификации:</w:t>
      </w:r>
    </w:p>
    <w:p w14:paraId="63C62C38" w14:textId="77777777" w:rsidR="00C55FE3" w:rsidRPr="00A1777C" w:rsidRDefault="00C55FE3" w:rsidP="00FB1E3F">
      <w:pPr>
        <w:ind w:firstLine="360"/>
        <w:jc w:val="both"/>
      </w:pPr>
    </w:p>
    <w:p w14:paraId="449B52D6" w14:textId="77777777" w:rsidR="00FB1E3F" w:rsidRPr="00A1777C" w:rsidRDefault="00FB1E3F" w:rsidP="00FB1E3F">
      <w:pPr>
        <w:ind w:firstLine="360"/>
        <w:jc w:val="both"/>
      </w:pPr>
      <w:r w:rsidRPr="00A1777C">
        <w:t xml:space="preserve">Выполнение принятых законов </w:t>
      </w:r>
      <w:r w:rsidR="00C55FE3">
        <w:t xml:space="preserve">по переходу на закрытую систему ГВС </w:t>
      </w:r>
      <w:r w:rsidRPr="00A1777C">
        <w:t>в массовом порядке на сегодняшний день проблематично, поскольку требует значительных инвестиционных вложений. Установка приборов учета тепловой энергии показала, что просто так собрать деньги с населения не удается: приходится придумывать разные схемы, обязывая теплоснабжающие предприятия взять на себя финансирование, обещая возврат инвестиций в далекой перспективе.</w:t>
      </w:r>
    </w:p>
    <w:p w14:paraId="15C5A433" w14:textId="77777777" w:rsidR="00FB1E3F" w:rsidRPr="00A1777C" w:rsidRDefault="00FB1E3F" w:rsidP="00FB1E3F">
      <w:pPr>
        <w:ind w:firstLine="360"/>
        <w:jc w:val="both"/>
      </w:pPr>
      <w:r w:rsidRPr="00A1777C">
        <w:t>Тем не менее рассматриваются разнообразные схемы финансирования:</w:t>
      </w:r>
    </w:p>
    <w:p w14:paraId="5A3904CE" w14:textId="77777777" w:rsidR="00FB1E3F" w:rsidRPr="00A1777C" w:rsidRDefault="00FB1E3F" w:rsidP="00FB1E3F">
      <w:pPr>
        <w:tabs>
          <w:tab w:val="left" w:pos="574"/>
        </w:tabs>
        <w:ind w:firstLine="360"/>
        <w:jc w:val="both"/>
      </w:pPr>
      <w:r w:rsidRPr="00A1777C">
        <w:t>1)</w:t>
      </w:r>
      <w:r w:rsidRPr="00A1777C">
        <w:tab/>
      </w:r>
      <w:r>
        <w:t xml:space="preserve"> </w:t>
      </w:r>
      <w:r w:rsidRPr="00A1777C">
        <w:t>коммерческое (при окупаемости затрат);</w:t>
      </w:r>
    </w:p>
    <w:p w14:paraId="587A293A" w14:textId="77777777" w:rsidR="00FB1E3F" w:rsidRPr="00A1777C" w:rsidRDefault="00FB1E3F" w:rsidP="00FB1E3F">
      <w:pPr>
        <w:tabs>
          <w:tab w:val="left" w:pos="583"/>
        </w:tabs>
        <w:ind w:firstLine="360"/>
        <w:jc w:val="both"/>
      </w:pPr>
      <w:r w:rsidRPr="003967BF">
        <w:rPr>
          <w:lang w:eastAsia="en-US"/>
        </w:rPr>
        <w:t>2)</w:t>
      </w:r>
      <w:r w:rsidRPr="003967BF">
        <w:rPr>
          <w:lang w:eastAsia="en-US"/>
        </w:rPr>
        <w:tab/>
      </w:r>
      <w:r w:rsidRPr="00A1777C">
        <w:t>конкурс на осуществление инвестиционных проектов, разработанных в результате выполнения работ по энергетическому планированию развития региона, города, поселения;</w:t>
      </w:r>
    </w:p>
    <w:p w14:paraId="618C8077" w14:textId="77777777" w:rsidR="00FB1E3F" w:rsidRPr="00A1777C" w:rsidRDefault="00FB1E3F" w:rsidP="00FB1E3F">
      <w:pPr>
        <w:tabs>
          <w:tab w:val="left" w:pos="583"/>
        </w:tabs>
        <w:ind w:firstLine="360"/>
        <w:jc w:val="both"/>
      </w:pPr>
      <w:r w:rsidRPr="003967BF">
        <w:rPr>
          <w:lang w:eastAsia="en-US"/>
        </w:rPr>
        <w:lastRenderedPageBreak/>
        <w:t>3)</w:t>
      </w:r>
      <w:r w:rsidRPr="003967BF">
        <w:rPr>
          <w:lang w:eastAsia="en-US"/>
        </w:rPr>
        <w:tab/>
      </w:r>
      <w:r w:rsidRPr="00A1777C">
        <w:t>бюджетное (для эффективных энергосберегающих проектов с большими сроками окупаемости);</w:t>
      </w:r>
    </w:p>
    <w:p w14:paraId="662952BC" w14:textId="77777777" w:rsidR="00FB1E3F" w:rsidRPr="00A1777C" w:rsidRDefault="00FB1E3F" w:rsidP="00FB1E3F">
      <w:pPr>
        <w:tabs>
          <w:tab w:val="left" w:pos="583"/>
        </w:tabs>
        <w:ind w:firstLine="360"/>
        <w:jc w:val="both"/>
      </w:pPr>
      <w:r w:rsidRPr="003967BF">
        <w:rPr>
          <w:lang w:eastAsia="en-US"/>
        </w:rPr>
        <w:t>4)</w:t>
      </w:r>
      <w:r w:rsidRPr="003967BF">
        <w:rPr>
          <w:lang w:eastAsia="en-US"/>
        </w:rPr>
        <w:tab/>
      </w:r>
      <w:r w:rsidRPr="00A1777C">
        <w:t>введение запретов и обязательных требований по применению открытых схем, надзор за их соблюдением;</w:t>
      </w:r>
    </w:p>
    <w:p w14:paraId="5A57D9A7" w14:textId="77777777" w:rsidR="00FB1E3F" w:rsidRPr="00A1777C" w:rsidRDefault="00FB1E3F" w:rsidP="00FB1E3F">
      <w:pPr>
        <w:tabs>
          <w:tab w:val="left" w:pos="583"/>
        </w:tabs>
        <w:ind w:firstLine="360"/>
        <w:jc w:val="both"/>
      </w:pPr>
      <w:r w:rsidRPr="003967BF">
        <w:rPr>
          <w:lang w:eastAsia="en-US"/>
        </w:rPr>
        <w:t>5)</w:t>
      </w:r>
      <w:r w:rsidRPr="003967BF">
        <w:rPr>
          <w:lang w:eastAsia="en-US"/>
        </w:rPr>
        <w:tab/>
      </w:r>
      <w:r w:rsidRPr="00A1777C">
        <w:t>другие предложения.</w:t>
      </w:r>
    </w:p>
    <w:p w14:paraId="7745AFF6" w14:textId="77777777" w:rsidR="00FB1E3F" w:rsidRPr="00A1777C" w:rsidRDefault="00FB1E3F" w:rsidP="00FB1E3F">
      <w:pPr>
        <w:ind w:firstLine="360"/>
        <w:jc w:val="both"/>
      </w:pPr>
      <w:r w:rsidRPr="00A1777C">
        <w:t>Предполагается обязательная установка теплообменников на горячее водоснабжение, которые повышают его эффективность и прочее. При этом невозможно в старый ИТП дома поставить теплообменник. Чтобы он эффективно работал, нужна автоматика, контроллер и так далее, т.е. полная замена системы теплоснабжения дома. Чтобы достичь максимальной энергоэффективности здания, необходима установка приборов учета входящих энергоресурсов, автоматического ИТП с погодозависимым управлением, балансировочных клапанов на стояки систем отопления, автоматических термостатов на приборы отопления в здании. Комплекс оборудования обеспечит диспетчеризацию в режиме онлайн и индивидуальный учет в каждой квартире, как на горизонтальных системах отопления, так и на вертикальных. Диспетчер должен контролировать, а при необходимости управлять ТП любого здания, которое подключено к системе. Система позволяет делать расчет потребления тепла в реальном режиме за день или месяц - она сразу формирует документы для УК, позволяет моментально реагировать, высылать ремонтную бригаду в случае необходимости.</w:t>
      </w:r>
    </w:p>
    <w:p w14:paraId="477C5778" w14:textId="77777777" w:rsidR="00FB1E3F" w:rsidRDefault="00FB1E3F" w:rsidP="00FB1E3F">
      <w:pPr>
        <w:ind w:firstLine="360"/>
        <w:jc w:val="both"/>
      </w:pPr>
      <w:r w:rsidRPr="00A1777C">
        <w:t>В реальных условиях существующего жилфонда заметных преимуществ с учетом требуемых затрат ни у закрытых, ни у открытых систем нет. Не исключаю, что в отдельных городах вообще нецелесообразен переход на закрытую схему вплоть до полного износа сетей.</w:t>
      </w:r>
    </w:p>
    <w:p w14:paraId="08346E0A" w14:textId="77777777" w:rsidR="00352E32" w:rsidRPr="00352E32" w:rsidRDefault="00352E32" w:rsidP="00AB4390">
      <w:pPr>
        <w:jc w:val="both"/>
      </w:pPr>
      <w:r w:rsidRPr="00352E32">
        <w:t xml:space="preserve">Организация и создание закрытой схемы теплоснабжения возможно двумя способами. У потребителей тепла выполняется монтаж и установка тепловых пунктов малой мощности с теплообменным оборудованием или выполняется монтаж и установка КГИ — колонок газовых индивидуальных, обеспечивающих горячее водоснабжение потребителей.                                                                   </w:t>
      </w:r>
    </w:p>
    <w:p w14:paraId="5E6E2822" w14:textId="77777777" w:rsidR="00352E32" w:rsidRDefault="00352E32" w:rsidP="00AB4390">
      <w:pPr>
        <w:jc w:val="both"/>
      </w:pPr>
      <w:r w:rsidRPr="00352E32">
        <w:t xml:space="preserve">Соответственно, создание указанными способами закрытой схемы теплоснабжения в </w:t>
      </w:r>
      <w:r w:rsidR="005B7993">
        <w:t xml:space="preserve">селе </w:t>
      </w:r>
      <w:r w:rsidR="00C55FE3">
        <w:t>Д</w:t>
      </w:r>
      <w:r w:rsidR="005B7993">
        <w:t>ичня</w:t>
      </w:r>
      <w:r w:rsidRPr="00352E32">
        <w:t xml:space="preserve"> с применением БМК невозможно по причине отсутствия системы газоснабжения, а также отсутствия  площадок на придомовых территориях, в подвалах жилых домов для установки тепловых пунктов с теплообменным оборудованием.</w:t>
      </w:r>
    </w:p>
    <w:p w14:paraId="43068A86" w14:textId="77777777" w:rsidR="00845354" w:rsidRDefault="00845354" w:rsidP="00AB4390">
      <w:pPr>
        <w:jc w:val="both"/>
      </w:pPr>
    </w:p>
    <w:p w14:paraId="6CFD1F47" w14:textId="77777777" w:rsidR="00545D31" w:rsidRDefault="00545D31" w:rsidP="00AB4390">
      <w:pPr>
        <w:jc w:val="both"/>
      </w:pPr>
    </w:p>
    <w:p w14:paraId="45A5D683" w14:textId="77777777" w:rsidR="00545D31" w:rsidRDefault="00545D31" w:rsidP="00240DAC">
      <w:pPr>
        <w:jc w:val="both"/>
        <w:rPr>
          <w:rFonts w:eastAsiaTheme="minorHAnsi"/>
          <w:b/>
        </w:rPr>
      </w:pPr>
      <w:r w:rsidRPr="00AB4390">
        <w:rPr>
          <w:rFonts w:eastAsiaTheme="minorHAnsi"/>
          <w:b/>
        </w:rPr>
        <w:t>9.</w:t>
      </w:r>
      <w:r w:rsidR="00EF7E23">
        <w:rPr>
          <w:rFonts w:eastAsiaTheme="minorHAnsi"/>
          <w:b/>
        </w:rPr>
        <w:t>2</w:t>
      </w:r>
      <w:r w:rsidRPr="00AB4390">
        <w:rPr>
          <w:rFonts w:eastAsiaTheme="minorHAnsi"/>
          <w:b/>
        </w:rPr>
        <w:t xml:space="preserve">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  </w:t>
      </w:r>
    </w:p>
    <w:p w14:paraId="062332D7" w14:textId="77777777" w:rsidR="00545D31" w:rsidRDefault="00545D31" w:rsidP="00545D31">
      <w:pPr>
        <w:rPr>
          <w:rFonts w:eastAsiaTheme="minorHAnsi"/>
          <w:b/>
        </w:rPr>
      </w:pPr>
      <w:r w:rsidRPr="00AB4390">
        <w:rPr>
          <w:rFonts w:eastAsiaTheme="minorHAnsi"/>
          <w:b/>
        </w:rPr>
        <w:t>9.</w:t>
      </w:r>
      <w:r w:rsidR="00EF7E23">
        <w:rPr>
          <w:rFonts w:eastAsiaTheme="minorHAnsi"/>
          <w:b/>
        </w:rPr>
        <w:t>2</w:t>
      </w:r>
      <w:r w:rsidRPr="00AB4390">
        <w:rPr>
          <w:rFonts w:eastAsiaTheme="minorHAnsi"/>
          <w:b/>
        </w:rPr>
        <w:t>.1 Состояние ГВС. Задачи и объемы перевода на закрытую схему ГВС</w:t>
      </w:r>
    </w:p>
    <w:p w14:paraId="0F620E04" w14:textId="77777777" w:rsidR="00545D31" w:rsidRDefault="00545D31" w:rsidP="00AB4390">
      <w:pPr>
        <w:jc w:val="both"/>
        <w:rPr>
          <w:rFonts w:eastAsiaTheme="minorHAnsi"/>
        </w:rPr>
      </w:pPr>
    </w:p>
    <w:p w14:paraId="3FC073DD" w14:textId="77777777" w:rsidR="00545D31" w:rsidRPr="0053666C" w:rsidRDefault="00545D31" w:rsidP="0053666C">
      <w:pPr>
        <w:jc w:val="both"/>
        <w:rPr>
          <w:rFonts w:eastAsiaTheme="minorHAnsi"/>
          <w:szCs w:val="24"/>
        </w:rPr>
      </w:pPr>
      <w:r w:rsidRPr="0053666C">
        <w:rPr>
          <w:w w:val="90"/>
          <w:szCs w:val="24"/>
        </w:rPr>
        <w:t>Расчеты</w:t>
      </w:r>
      <w:r w:rsidRPr="0053666C">
        <w:rPr>
          <w:spacing w:val="26"/>
          <w:szCs w:val="24"/>
        </w:rPr>
        <w:t xml:space="preserve"> </w:t>
      </w:r>
      <w:r w:rsidRPr="0053666C">
        <w:rPr>
          <w:w w:val="90"/>
          <w:szCs w:val="24"/>
        </w:rPr>
        <w:t>расходов</w:t>
      </w:r>
      <w:r w:rsidRPr="0053666C">
        <w:rPr>
          <w:spacing w:val="18"/>
          <w:szCs w:val="24"/>
        </w:rPr>
        <w:t xml:space="preserve"> </w:t>
      </w:r>
      <w:r w:rsidRPr="0053666C">
        <w:rPr>
          <w:w w:val="90"/>
          <w:szCs w:val="24"/>
        </w:rPr>
        <w:t>воды</w:t>
      </w:r>
      <w:r w:rsidRPr="0053666C">
        <w:rPr>
          <w:spacing w:val="17"/>
          <w:szCs w:val="24"/>
        </w:rPr>
        <w:t xml:space="preserve"> </w:t>
      </w:r>
      <w:r w:rsidRPr="0053666C">
        <w:rPr>
          <w:w w:val="90"/>
          <w:szCs w:val="24"/>
        </w:rPr>
        <w:t>на</w:t>
      </w:r>
      <w:r w:rsidRPr="0053666C">
        <w:rPr>
          <w:spacing w:val="2"/>
          <w:szCs w:val="24"/>
        </w:rPr>
        <w:t xml:space="preserve"> </w:t>
      </w:r>
      <w:r w:rsidRPr="0053666C">
        <w:rPr>
          <w:w w:val="90"/>
          <w:szCs w:val="24"/>
        </w:rPr>
        <w:t>ГВС</w:t>
      </w:r>
      <w:r w:rsidRPr="0053666C">
        <w:rPr>
          <w:spacing w:val="66"/>
          <w:w w:val="150"/>
          <w:szCs w:val="24"/>
        </w:rPr>
        <w:t xml:space="preserve"> </w:t>
      </w:r>
      <w:r w:rsidRPr="0053666C">
        <w:rPr>
          <w:w w:val="90"/>
          <w:szCs w:val="24"/>
        </w:rPr>
        <w:t>и</w:t>
      </w:r>
      <w:r w:rsidRPr="0053666C">
        <w:rPr>
          <w:spacing w:val="13"/>
          <w:szCs w:val="24"/>
        </w:rPr>
        <w:t xml:space="preserve"> </w:t>
      </w:r>
      <w:r w:rsidRPr="0053666C">
        <w:rPr>
          <w:w w:val="90"/>
          <w:szCs w:val="24"/>
        </w:rPr>
        <w:t>количества</w:t>
      </w:r>
      <w:r w:rsidRPr="0053666C">
        <w:rPr>
          <w:spacing w:val="28"/>
          <w:szCs w:val="24"/>
        </w:rPr>
        <w:t xml:space="preserve"> </w:t>
      </w:r>
      <w:r w:rsidRPr="0053666C">
        <w:rPr>
          <w:w w:val="90"/>
          <w:szCs w:val="24"/>
        </w:rPr>
        <w:t>КГИ</w:t>
      </w:r>
      <w:r w:rsidRPr="0053666C">
        <w:rPr>
          <w:spacing w:val="7"/>
          <w:szCs w:val="24"/>
        </w:rPr>
        <w:t xml:space="preserve"> </w:t>
      </w:r>
      <w:r w:rsidRPr="0053666C">
        <w:rPr>
          <w:w w:val="90"/>
          <w:szCs w:val="24"/>
        </w:rPr>
        <w:t>для</w:t>
      </w:r>
      <w:r w:rsidRPr="0053666C">
        <w:rPr>
          <w:spacing w:val="13"/>
          <w:szCs w:val="24"/>
        </w:rPr>
        <w:t xml:space="preserve"> </w:t>
      </w:r>
      <w:r w:rsidRPr="0053666C">
        <w:rPr>
          <w:w w:val="90"/>
          <w:szCs w:val="24"/>
        </w:rPr>
        <w:t>потребителей</w:t>
      </w:r>
      <w:r w:rsidRPr="0053666C">
        <w:rPr>
          <w:spacing w:val="41"/>
          <w:szCs w:val="24"/>
        </w:rPr>
        <w:t xml:space="preserve"> </w:t>
      </w:r>
      <w:r w:rsidR="0053666C">
        <w:rPr>
          <w:spacing w:val="41"/>
          <w:szCs w:val="24"/>
        </w:rPr>
        <w:t>с.</w:t>
      </w:r>
      <w:r w:rsidRPr="0053666C">
        <w:rPr>
          <w:w w:val="95"/>
          <w:szCs w:val="24"/>
        </w:rPr>
        <w:t>Дичня,  п. Иванино, (Приложение</w:t>
      </w:r>
      <w:r w:rsidRPr="0053666C">
        <w:rPr>
          <w:spacing w:val="27"/>
          <w:szCs w:val="24"/>
        </w:rPr>
        <w:t xml:space="preserve"> </w:t>
      </w:r>
      <w:r w:rsidRPr="0053666C">
        <w:rPr>
          <w:w w:val="95"/>
          <w:szCs w:val="24"/>
        </w:rPr>
        <w:t>16), выполнены</w:t>
      </w:r>
      <w:r w:rsidRPr="0053666C">
        <w:rPr>
          <w:spacing w:val="17"/>
          <w:szCs w:val="24"/>
        </w:rPr>
        <w:t xml:space="preserve"> </w:t>
      </w:r>
      <w:r w:rsidRPr="0053666C">
        <w:rPr>
          <w:w w:val="95"/>
          <w:szCs w:val="24"/>
        </w:rPr>
        <w:t>с использованием Программы</w:t>
      </w:r>
      <w:r w:rsidRPr="0053666C">
        <w:rPr>
          <w:spacing w:val="38"/>
          <w:szCs w:val="24"/>
        </w:rPr>
        <w:t xml:space="preserve"> </w:t>
      </w:r>
      <w:r w:rsidRPr="0053666C">
        <w:rPr>
          <w:w w:val="95"/>
          <w:szCs w:val="24"/>
        </w:rPr>
        <w:t>«Расчет расходов воды...»</w:t>
      </w:r>
      <w:r w:rsidR="0053666C" w:rsidRPr="0053666C">
        <w:rPr>
          <w:w w:val="95"/>
          <w:szCs w:val="24"/>
        </w:rPr>
        <w:t>.</w:t>
      </w:r>
      <w:r w:rsidRPr="0053666C">
        <w:rPr>
          <w:w w:val="95"/>
          <w:szCs w:val="24"/>
        </w:rPr>
        <w:t xml:space="preserve"> Программа рассчитывает</w:t>
      </w:r>
      <w:r w:rsidRPr="0053666C">
        <w:rPr>
          <w:szCs w:val="24"/>
        </w:rPr>
        <w:t xml:space="preserve"> </w:t>
      </w:r>
      <w:r w:rsidRPr="0053666C">
        <w:rPr>
          <w:w w:val="95"/>
          <w:szCs w:val="24"/>
        </w:rPr>
        <w:t>расходы горячей воды, холодной</w:t>
      </w:r>
      <w:r w:rsidRPr="0053666C">
        <w:rPr>
          <w:spacing w:val="29"/>
          <w:szCs w:val="24"/>
        </w:rPr>
        <w:t xml:space="preserve"> </w:t>
      </w:r>
      <w:r w:rsidRPr="0053666C">
        <w:rPr>
          <w:w w:val="95"/>
          <w:szCs w:val="24"/>
        </w:rPr>
        <w:t>воды, теплового</w:t>
      </w:r>
      <w:r w:rsidRPr="0053666C">
        <w:rPr>
          <w:szCs w:val="24"/>
        </w:rPr>
        <w:t xml:space="preserve"> </w:t>
      </w:r>
      <w:r w:rsidRPr="0053666C">
        <w:rPr>
          <w:w w:val="95"/>
          <w:szCs w:val="24"/>
        </w:rPr>
        <w:t xml:space="preserve">потока и </w:t>
      </w:r>
      <w:r w:rsidRPr="0053666C">
        <w:rPr>
          <w:w w:val="90"/>
          <w:szCs w:val="24"/>
        </w:rPr>
        <w:t>расходы</w:t>
      </w:r>
      <w:r w:rsidRPr="0053666C">
        <w:rPr>
          <w:szCs w:val="24"/>
        </w:rPr>
        <w:t xml:space="preserve"> </w:t>
      </w:r>
      <w:r w:rsidRPr="0053666C">
        <w:rPr>
          <w:w w:val="90"/>
          <w:szCs w:val="24"/>
        </w:rPr>
        <w:t>канализаиионных стоков.</w:t>
      </w:r>
    </w:p>
    <w:p w14:paraId="5529B8E7" w14:textId="77777777" w:rsidR="00352E32" w:rsidRPr="00352E32" w:rsidRDefault="00352E32" w:rsidP="00AB4390">
      <w:pPr>
        <w:jc w:val="both"/>
        <w:rPr>
          <w:rFonts w:eastAsiaTheme="minorHAnsi"/>
        </w:rPr>
      </w:pPr>
      <w:r w:rsidRPr="00352E32">
        <w:rPr>
          <w:rFonts w:eastAsiaTheme="minorHAnsi"/>
        </w:rPr>
        <w:t>Для перевода на закрытую схему ГВС  требуется также:</w:t>
      </w:r>
    </w:p>
    <w:p w14:paraId="3CA76B08" w14:textId="77777777" w:rsidR="00352E32" w:rsidRPr="00352E32" w:rsidRDefault="00352E32" w:rsidP="00AB4390">
      <w:pPr>
        <w:jc w:val="both"/>
        <w:rPr>
          <w:rFonts w:eastAsiaTheme="minorHAnsi"/>
        </w:rPr>
      </w:pPr>
      <w:r w:rsidRPr="00352E32">
        <w:rPr>
          <w:rFonts w:eastAsia="SymbolMT"/>
        </w:rPr>
        <w:t xml:space="preserve"> </w:t>
      </w:r>
      <w:r w:rsidRPr="00352E32">
        <w:rPr>
          <w:rFonts w:eastAsiaTheme="minorHAnsi"/>
        </w:rPr>
        <w:t>обосновать и внедрить в системах теплоснабжения эффективные методы регулирования, оптимальные температурные графики и схемные решения тепловых пунктов с учетом нагрузки ГВС;</w:t>
      </w:r>
    </w:p>
    <w:p w14:paraId="7DC1E812" w14:textId="77777777" w:rsidR="00352E32" w:rsidRPr="00352E32" w:rsidRDefault="00352E32" w:rsidP="00AB4390">
      <w:pPr>
        <w:jc w:val="both"/>
        <w:rPr>
          <w:rFonts w:eastAsiaTheme="minorHAnsi"/>
        </w:rPr>
      </w:pPr>
      <w:r w:rsidRPr="00352E32">
        <w:rPr>
          <w:rFonts w:eastAsia="SymbolMT"/>
        </w:rPr>
        <w:t xml:space="preserve"> </w:t>
      </w:r>
      <w:r w:rsidRPr="00352E32">
        <w:rPr>
          <w:rFonts w:eastAsiaTheme="minorHAnsi"/>
        </w:rPr>
        <w:t>обеспечить создаваемые ИТП холодным водоснабжением и электроснабжением не ниже 2-й категории надежности;</w:t>
      </w:r>
    </w:p>
    <w:p w14:paraId="12F0F666" w14:textId="77777777" w:rsidR="00352E32" w:rsidRPr="00352E32" w:rsidRDefault="00352E32" w:rsidP="00AB4390">
      <w:pPr>
        <w:jc w:val="both"/>
        <w:rPr>
          <w:rFonts w:eastAsiaTheme="minorHAnsi"/>
        </w:rPr>
      </w:pPr>
      <w:r w:rsidRPr="00352E32">
        <w:rPr>
          <w:rFonts w:eastAsia="SymbolMT"/>
        </w:rPr>
        <w:t xml:space="preserve"> </w:t>
      </w:r>
      <w:r w:rsidRPr="00352E32">
        <w:rPr>
          <w:rFonts w:eastAsiaTheme="minorHAnsi"/>
        </w:rPr>
        <w:t>произвести во всех зданиях, оборудованных централизованным горячим водоснабжением, замену стальных труб внутренних систем ГВС на полимерные;</w:t>
      </w:r>
    </w:p>
    <w:p w14:paraId="41296445" w14:textId="77777777" w:rsidR="00352E32" w:rsidRDefault="00352E32" w:rsidP="00AB4390">
      <w:pPr>
        <w:jc w:val="both"/>
        <w:rPr>
          <w:rFonts w:eastAsiaTheme="minorHAnsi"/>
        </w:rPr>
      </w:pPr>
      <w:r w:rsidRPr="00352E32">
        <w:rPr>
          <w:rFonts w:eastAsia="SymbolMT"/>
        </w:rPr>
        <w:t xml:space="preserve"> </w:t>
      </w:r>
      <w:r w:rsidRPr="00352E32">
        <w:rPr>
          <w:rFonts w:eastAsiaTheme="minorHAnsi"/>
        </w:rPr>
        <w:t>реконструировать системы водоподготовки на источниках с уменьшением производительности.</w:t>
      </w:r>
    </w:p>
    <w:p w14:paraId="6BF89443" w14:textId="77777777" w:rsidR="005F10E2" w:rsidRDefault="005F10E2" w:rsidP="00352E32">
      <w:pPr>
        <w:rPr>
          <w:rFonts w:eastAsiaTheme="minorHAnsi"/>
          <w:b/>
        </w:rPr>
      </w:pPr>
    </w:p>
    <w:p w14:paraId="3A5CCF71" w14:textId="77777777" w:rsidR="00352E32" w:rsidRDefault="00352E32" w:rsidP="00352E32">
      <w:pPr>
        <w:rPr>
          <w:rFonts w:eastAsiaTheme="minorHAnsi"/>
          <w:b/>
        </w:rPr>
      </w:pPr>
      <w:r w:rsidRPr="00AB4390">
        <w:rPr>
          <w:rFonts w:eastAsiaTheme="minorHAnsi"/>
          <w:b/>
        </w:rPr>
        <w:t>9.</w:t>
      </w:r>
      <w:r w:rsidR="00EF7E23">
        <w:rPr>
          <w:rFonts w:eastAsiaTheme="minorHAnsi"/>
          <w:b/>
        </w:rPr>
        <w:t>2</w:t>
      </w:r>
      <w:r w:rsidRPr="00AB4390">
        <w:rPr>
          <w:rFonts w:eastAsiaTheme="minorHAnsi"/>
          <w:b/>
        </w:rPr>
        <w:t>.2 Предложения по типам присоединений теплопотребляющих установок потребителей (или присоединений абонентских вводов) к тепловым сетям</w:t>
      </w:r>
    </w:p>
    <w:p w14:paraId="158EFAB2" w14:textId="77777777" w:rsidR="003A124C" w:rsidRPr="00AB4390" w:rsidRDefault="003A124C" w:rsidP="00352E32">
      <w:pPr>
        <w:rPr>
          <w:rFonts w:eastAsiaTheme="minorHAnsi"/>
          <w:b/>
        </w:rPr>
      </w:pPr>
    </w:p>
    <w:p w14:paraId="29342D92" w14:textId="77777777" w:rsidR="00C128F8" w:rsidRDefault="003A3E54" w:rsidP="00AB4390">
      <w:pPr>
        <w:jc w:val="both"/>
        <w:rPr>
          <w:rFonts w:eastAsiaTheme="minorHAnsi"/>
        </w:rPr>
      </w:pPr>
      <w:r>
        <w:rPr>
          <w:noProof/>
        </w:rPr>
        <w:drawing>
          <wp:anchor distT="0" distB="0" distL="0" distR="0" simplePos="0" relativeHeight="251656704" behindDoc="0" locked="0" layoutInCell="1" allowOverlap="1" wp14:anchorId="10CAE8D9" wp14:editId="53538C4C">
            <wp:simplePos x="0" y="0"/>
            <wp:positionH relativeFrom="page">
              <wp:posOffset>2150347</wp:posOffset>
            </wp:positionH>
            <wp:positionV relativeFrom="paragraph">
              <wp:posOffset>53557</wp:posOffset>
            </wp:positionV>
            <wp:extent cx="3466324" cy="2964264"/>
            <wp:effectExtent l="0" t="0" r="0" b="0"/>
            <wp:wrapNone/>
            <wp:docPr id="12" name="image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49.jpeg"/>
                    <pic:cNvPicPr/>
                  </pic:nvPicPr>
                  <pic:blipFill>
                    <a:blip r:embed="rId108" cstate="print"/>
                    <a:stretch>
                      <a:fillRect/>
                    </a:stretch>
                  </pic:blipFill>
                  <pic:spPr>
                    <a:xfrm>
                      <a:off x="0" y="0"/>
                      <a:ext cx="3473503" cy="2970403"/>
                    </a:xfrm>
                    <a:prstGeom prst="rect">
                      <a:avLst/>
                    </a:prstGeom>
                  </pic:spPr>
                </pic:pic>
              </a:graphicData>
            </a:graphic>
            <wp14:sizeRelH relativeFrom="margin">
              <wp14:pctWidth>0</wp14:pctWidth>
            </wp14:sizeRelH>
            <wp14:sizeRelV relativeFrom="margin">
              <wp14:pctHeight>0</wp14:pctHeight>
            </wp14:sizeRelV>
          </wp:anchor>
        </w:drawing>
      </w:r>
    </w:p>
    <w:p w14:paraId="51C508A3" w14:textId="77777777" w:rsidR="003A3E54" w:rsidRDefault="003A3E54" w:rsidP="00AB4390">
      <w:pPr>
        <w:jc w:val="both"/>
        <w:rPr>
          <w:rFonts w:eastAsiaTheme="minorHAnsi"/>
        </w:rPr>
      </w:pPr>
    </w:p>
    <w:p w14:paraId="0EE943D0" w14:textId="77777777" w:rsidR="003A3E54" w:rsidRDefault="003A3E54" w:rsidP="00AB4390">
      <w:pPr>
        <w:jc w:val="both"/>
        <w:rPr>
          <w:rFonts w:eastAsiaTheme="minorHAnsi"/>
        </w:rPr>
      </w:pPr>
    </w:p>
    <w:p w14:paraId="25DB39F0" w14:textId="77777777" w:rsidR="003A3E54" w:rsidRDefault="003A3E54" w:rsidP="00AB4390">
      <w:pPr>
        <w:jc w:val="both"/>
        <w:rPr>
          <w:rFonts w:eastAsiaTheme="minorHAnsi"/>
        </w:rPr>
      </w:pPr>
    </w:p>
    <w:p w14:paraId="664A6894" w14:textId="77777777" w:rsidR="003A3E54" w:rsidRDefault="003A3E54" w:rsidP="00AB4390">
      <w:pPr>
        <w:jc w:val="both"/>
        <w:rPr>
          <w:rFonts w:eastAsiaTheme="minorHAnsi"/>
        </w:rPr>
      </w:pPr>
    </w:p>
    <w:p w14:paraId="4F9ADF0A" w14:textId="77777777" w:rsidR="003A3E54" w:rsidRDefault="003A3E54" w:rsidP="00AB4390">
      <w:pPr>
        <w:jc w:val="both"/>
        <w:rPr>
          <w:rFonts w:eastAsiaTheme="minorHAnsi"/>
        </w:rPr>
      </w:pPr>
    </w:p>
    <w:p w14:paraId="036B6458" w14:textId="77777777" w:rsidR="003A3E54" w:rsidRDefault="003A3E54" w:rsidP="00AB4390">
      <w:pPr>
        <w:jc w:val="both"/>
        <w:rPr>
          <w:rFonts w:eastAsiaTheme="minorHAnsi"/>
        </w:rPr>
      </w:pPr>
    </w:p>
    <w:p w14:paraId="49F5320D" w14:textId="77777777" w:rsidR="003A3E54" w:rsidRDefault="003A3E54" w:rsidP="00AB4390">
      <w:pPr>
        <w:jc w:val="both"/>
        <w:rPr>
          <w:rFonts w:eastAsiaTheme="minorHAnsi"/>
        </w:rPr>
      </w:pPr>
    </w:p>
    <w:p w14:paraId="5E8DEB65" w14:textId="77777777" w:rsidR="003A3E54" w:rsidRDefault="003A3E54" w:rsidP="00AB4390">
      <w:pPr>
        <w:jc w:val="both"/>
        <w:rPr>
          <w:rFonts w:eastAsiaTheme="minorHAnsi"/>
        </w:rPr>
      </w:pPr>
    </w:p>
    <w:p w14:paraId="058C7742" w14:textId="77777777" w:rsidR="003A3E54" w:rsidRDefault="003A3E54" w:rsidP="00AB4390">
      <w:pPr>
        <w:jc w:val="both"/>
        <w:rPr>
          <w:rFonts w:eastAsiaTheme="minorHAnsi"/>
        </w:rPr>
      </w:pPr>
    </w:p>
    <w:p w14:paraId="78C7D239" w14:textId="77777777" w:rsidR="003A3E54" w:rsidRDefault="003A3E54" w:rsidP="00AB4390">
      <w:pPr>
        <w:jc w:val="both"/>
        <w:rPr>
          <w:rFonts w:eastAsiaTheme="minorHAnsi"/>
        </w:rPr>
      </w:pPr>
    </w:p>
    <w:p w14:paraId="24D8DE34" w14:textId="77777777" w:rsidR="003A3E54" w:rsidRDefault="003A3E54" w:rsidP="00AB4390">
      <w:pPr>
        <w:jc w:val="both"/>
        <w:rPr>
          <w:rFonts w:eastAsiaTheme="minorHAnsi"/>
        </w:rPr>
      </w:pPr>
    </w:p>
    <w:p w14:paraId="2ED1305B" w14:textId="77777777" w:rsidR="003A3E54" w:rsidRDefault="003A3E54" w:rsidP="00AB4390">
      <w:pPr>
        <w:jc w:val="both"/>
        <w:rPr>
          <w:rFonts w:eastAsiaTheme="minorHAnsi"/>
        </w:rPr>
      </w:pPr>
    </w:p>
    <w:p w14:paraId="2A38E721" w14:textId="77777777" w:rsidR="003A3E54" w:rsidRDefault="003A3E54" w:rsidP="00AB4390">
      <w:pPr>
        <w:jc w:val="both"/>
        <w:rPr>
          <w:rFonts w:eastAsiaTheme="minorHAnsi"/>
        </w:rPr>
      </w:pPr>
    </w:p>
    <w:p w14:paraId="6407AF2F" w14:textId="77777777" w:rsidR="003A3E54" w:rsidRDefault="003A3E54" w:rsidP="00AB4390">
      <w:pPr>
        <w:jc w:val="both"/>
        <w:rPr>
          <w:rFonts w:eastAsiaTheme="minorHAnsi"/>
        </w:rPr>
      </w:pPr>
    </w:p>
    <w:p w14:paraId="15D881E2" w14:textId="77777777" w:rsidR="003A3E54" w:rsidRDefault="003A3E54" w:rsidP="00AB4390">
      <w:pPr>
        <w:jc w:val="both"/>
        <w:rPr>
          <w:rFonts w:eastAsiaTheme="minorHAnsi"/>
        </w:rPr>
      </w:pPr>
    </w:p>
    <w:p w14:paraId="2DFB6C7B" w14:textId="77777777" w:rsidR="003A3E54" w:rsidRDefault="003A3E54" w:rsidP="00AB4390">
      <w:pPr>
        <w:jc w:val="both"/>
        <w:rPr>
          <w:rFonts w:eastAsiaTheme="minorHAnsi"/>
        </w:rPr>
      </w:pPr>
    </w:p>
    <w:p w14:paraId="217D7910" w14:textId="77777777" w:rsidR="003A3E54" w:rsidRDefault="003A3E54" w:rsidP="00AB4390">
      <w:pPr>
        <w:jc w:val="both"/>
        <w:rPr>
          <w:rFonts w:eastAsiaTheme="minorHAnsi"/>
        </w:rPr>
      </w:pPr>
    </w:p>
    <w:p w14:paraId="659A0E23" w14:textId="1DE793A5" w:rsidR="0053666C" w:rsidRDefault="0053666C" w:rsidP="0053666C">
      <w:pPr>
        <w:pStyle w:val="a5"/>
        <w:spacing w:before="107" w:line="230" w:lineRule="auto"/>
        <w:ind w:left="323" w:right="941" w:firstLine="10"/>
        <w:rPr>
          <w:b/>
          <w:spacing w:val="-13"/>
          <w:sz w:val="22"/>
          <w:szCs w:val="22"/>
        </w:rPr>
      </w:pPr>
      <w:r w:rsidRPr="0053666C">
        <w:rPr>
          <w:b/>
          <w:w w:val="95"/>
          <w:sz w:val="22"/>
          <w:szCs w:val="22"/>
        </w:rPr>
        <w:t xml:space="preserve">Рис. </w:t>
      </w:r>
      <w:r w:rsidR="0027100D">
        <w:rPr>
          <w:b/>
          <w:w w:val="95"/>
          <w:sz w:val="22"/>
          <w:szCs w:val="22"/>
        </w:rPr>
        <w:t>9.3</w:t>
      </w:r>
      <w:r w:rsidRPr="0053666C">
        <w:rPr>
          <w:b/>
          <w:w w:val="95"/>
          <w:sz w:val="22"/>
          <w:szCs w:val="22"/>
        </w:rPr>
        <w:t>. Закрытая</w:t>
      </w:r>
      <w:r w:rsidRPr="0053666C">
        <w:rPr>
          <w:b/>
          <w:sz w:val="22"/>
          <w:szCs w:val="22"/>
        </w:rPr>
        <w:t xml:space="preserve"> </w:t>
      </w:r>
      <w:r w:rsidRPr="0053666C">
        <w:rPr>
          <w:b/>
          <w:w w:val="95"/>
          <w:sz w:val="22"/>
          <w:szCs w:val="22"/>
        </w:rPr>
        <w:t>схема</w:t>
      </w:r>
      <w:r w:rsidRPr="0053666C">
        <w:rPr>
          <w:b/>
          <w:spacing w:val="-1"/>
          <w:w w:val="95"/>
          <w:sz w:val="22"/>
          <w:szCs w:val="22"/>
        </w:rPr>
        <w:t xml:space="preserve"> </w:t>
      </w:r>
      <w:r w:rsidRPr="0053666C">
        <w:rPr>
          <w:b/>
          <w:w w:val="95"/>
          <w:sz w:val="22"/>
          <w:szCs w:val="22"/>
        </w:rPr>
        <w:t>теплоснабжения</w:t>
      </w:r>
      <w:r w:rsidRPr="0053666C">
        <w:rPr>
          <w:b/>
          <w:spacing w:val="-2"/>
          <w:w w:val="95"/>
          <w:sz w:val="22"/>
          <w:szCs w:val="22"/>
        </w:rPr>
        <w:t xml:space="preserve"> </w:t>
      </w:r>
      <w:r w:rsidRPr="0053666C">
        <w:rPr>
          <w:b/>
          <w:w w:val="95"/>
          <w:sz w:val="22"/>
          <w:szCs w:val="22"/>
        </w:rPr>
        <w:t>жилых домов в</w:t>
      </w:r>
      <w:r w:rsidRPr="0053666C">
        <w:rPr>
          <w:b/>
          <w:spacing w:val="-6"/>
          <w:w w:val="95"/>
          <w:sz w:val="22"/>
          <w:szCs w:val="22"/>
        </w:rPr>
        <w:t xml:space="preserve"> </w:t>
      </w:r>
      <w:r w:rsidRPr="0053666C">
        <w:rPr>
          <w:b/>
          <w:spacing w:val="-14"/>
          <w:w w:val="95"/>
          <w:sz w:val="22"/>
          <w:szCs w:val="22"/>
        </w:rPr>
        <w:t xml:space="preserve"> </w:t>
      </w:r>
      <w:r w:rsidRPr="0053666C">
        <w:rPr>
          <w:b/>
          <w:w w:val="95"/>
          <w:sz w:val="22"/>
          <w:szCs w:val="22"/>
        </w:rPr>
        <w:t xml:space="preserve">п. </w:t>
      </w:r>
      <w:r w:rsidRPr="0053666C">
        <w:rPr>
          <w:b/>
          <w:spacing w:val="-2"/>
          <w:sz w:val="22"/>
          <w:szCs w:val="22"/>
        </w:rPr>
        <w:t>Иванино</w:t>
      </w:r>
      <w:r w:rsidRPr="0053666C">
        <w:rPr>
          <w:b/>
          <w:spacing w:val="-4"/>
          <w:sz w:val="22"/>
          <w:szCs w:val="22"/>
        </w:rPr>
        <w:t xml:space="preserve"> </w:t>
      </w:r>
      <w:r w:rsidRPr="0053666C">
        <w:rPr>
          <w:b/>
          <w:spacing w:val="-2"/>
          <w:sz w:val="22"/>
          <w:szCs w:val="22"/>
        </w:rPr>
        <w:t>с</w:t>
      </w:r>
      <w:r w:rsidRPr="0053666C">
        <w:rPr>
          <w:b/>
          <w:spacing w:val="-13"/>
          <w:sz w:val="22"/>
          <w:szCs w:val="22"/>
        </w:rPr>
        <w:t xml:space="preserve"> </w:t>
      </w:r>
      <w:r>
        <w:rPr>
          <w:b/>
          <w:spacing w:val="-13"/>
          <w:sz w:val="22"/>
          <w:szCs w:val="22"/>
        </w:rPr>
        <w:t xml:space="preserve"> КГИ</w:t>
      </w:r>
    </w:p>
    <w:p w14:paraId="621D3ED0" w14:textId="77777777" w:rsidR="003A3E54" w:rsidRDefault="003358B7" w:rsidP="003A3E54">
      <w:pPr>
        <w:jc w:val="both"/>
      </w:pPr>
      <w:r>
        <w:rPr>
          <w:noProof/>
        </w:rPr>
        <w:pict w14:anchorId="473A13AE">
          <v:group id="docshapegroup35" o:spid="_x0000_s1068" style="position:absolute;left:0;text-align:left;margin-left:92.15pt;margin-top:7.15pt;width:412.35pt;height:315.4pt;z-index:-251655680;mso-position-horizontal-relative:page" coordorigin="1843,197" coordsize="8247,6308">
            <v:shape id="docshape36" o:spid="_x0000_s1069" type="#_x0000_t75" style="position:absolute;left:1843;top:196;width:8247;height:6308">
              <v:imagedata r:id="rId109" o:title=""/>
            </v:shape>
            <v:shapetype id="_x0000_t202" coordsize="21600,21600" o:spt="202" path="m,l,21600r21600,l21600,xe">
              <v:stroke joinstyle="miter"/>
              <v:path gradientshapeok="t" o:connecttype="rect"/>
            </v:shapetype>
            <v:shape id="docshape37" o:spid="_x0000_s1070" type="#_x0000_t202" style="position:absolute;left:1843;top:196;width:8247;height:6308" filled="f" stroked="f">
              <v:textbox inset="0,0,0,0">
                <w:txbxContent>
                  <w:p w14:paraId="7904E602" w14:textId="693DE457" w:rsidR="00050BB2" w:rsidRDefault="00050BB2" w:rsidP="003A3E54">
                    <w:pPr>
                      <w:rPr>
                        <w:rFonts w:ascii="Cambria"/>
                        <w:sz w:val="20"/>
                      </w:rPr>
                    </w:pPr>
                  </w:p>
                  <w:p w14:paraId="066DDDBD" w14:textId="3FE04000" w:rsidR="00AD1848" w:rsidRDefault="00AD1848" w:rsidP="003A3E54">
                    <w:pPr>
                      <w:rPr>
                        <w:rFonts w:ascii="Cambria"/>
                        <w:sz w:val="20"/>
                      </w:rPr>
                    </w:pPr>
                  </w:p>
                  <w:p w14:paraId="19041D83" w14:textId="77777777" w:rsidR="00AD1848" w:rsidRDefault="00AD1848" w:rsidP="003A3E54">
                    <w:pPr>
                      <w:rPr>
                        <w:rFonts w:ascii="Cambria"/>
                        <w:sz w:val="20"/>
                      </w:rPr>
                    </w:pPr>
                  </w:p>
                  <w:p w14:paraId="4BF8CCD8" w14:textId="77777777" w:rsidR="00050BB2" w:rsidRDefault="00050BB2" w:rsidP="003A3E54">
                    <w:pPr>
                      <w:rPr>
                        <w:rFonts w:ascii="Cambria"/>
                        <w:sz w:val="20"/>
                      </w:rPr>
                    </w:pPr>
                  </w:p>
                  <w:p w14:paraId="22D74686" w14:textId="77777777" w:rsidR="00050BB2" w:rsidRDefault="00050BB2" w:rsidP="003A3E54">
                    <w:pPr>
                      <w:rPr>
                        <w:rFonts w:ascii="Cambria"/>
                        <w:sz w:val="20"/>
                      </w:rPr>
                    </w:pPr>
                  </w:p>
                  <w:p w14:paraId="37B9442B" w14:textId="77777777" w:rsidR="00050BB2" w:rsidRDefault="00050BB2" w:rsidP="003A3E54">
                    <w:pPr>
                      <w:rPr>
                        <w:rFonts w:ascii="Cambria"/>
                        <w:sz w:val="20"/>
                      </w:rPr>
                    </w:pPr>
                  </w:p>
                  <w:p w14:paraId="5978F605" w14:textId="77777777" w:rsidR="00050BB2" w:rsidRDefault="00050BB2" w:rsidP="003A3E54">
                    <w:pPr>
                      <w:rPr>
                        <w:rFonts w:ascii="Cambria"/>
                        <w:sz w:val="20"/>
                      </w:rPr>
                    </w:pPr>
                  </w:p>
                  <w:p w14:paraId="1082F3D6" w14:textId="77777777" w:rsidR="00050BB2" w:rsidRDefault="00050BB2" w:rsidP="003A3E54">
                    <w:pPr>
                      <w:rPr>
                        <w:rFonts w:ascii="Cambria"/>
                        <w:sz w:val="20"/>
                      </w:rPr>
                    </w:pPr>
                  </w:p>
                  <w:p w14:paraId="0AD1204D" w14:textId="77777777" w:rsidR="00050BB2" w:rsidRDefault="00050BB2" w:rsidP="003A3E54">
                    <w:pPr>
                      <w:rPr>
                        <w:rFonts w:ascii="Cambria"/>
                        <w:sz w:val="20"/>
                      </w:rPr>
                    </w:pPr>
                  </w:p>
                  <w:p w14:paraId="13D0EF5C" w14:textId="77777777" w:rsidR="00050BB2" w:rsidRDefault="00050BB2" w:rsidP="003A3E54">
                    <w:pPr>
                      <w:rPr>
                        <w:rFonts w:ascii="Cambria"/>
                        <w:sz w:val="20"/>
                      </w:rPr>
                    </w:pPr>
                  </w:p>
                  <w:p w14:paraId="517B578A" w14:textId="77777777" w:rsidR="00050BB2" w:rsidRDefault="00050BB2" w:rsidP="003A3E54">
                    <w:pPr>
                      <w:rPr>
                        <w:rFonts w:ascii="Cambria"/>
                        <w:sz w:val="20"/>
                      </w:rPr>
                    </w:pPr>
                  </w:p>
                  <w:p w14:paraId="03DA2F0A" w14:textId="77777777" w:rsidR="00050BB2" w:rsidRDefault="00050BB2" w:rsidP="003A3E54">
                    <w:pPr>
                      <w:rPr>
                        <w:rFonts w:ascii="Cambria"/>
                        <w:sz w:val="20"/>
                      </w:rPr>
                    </w:pPr>
                  </w:p>
                  <w:p w14:paraId="644B474E" w14:textId="77777777" w:rsidR="00050BB2" w:rsidRDefault="00050BB2" w:rsidP="003A3E54">
                    <w:pPr>
                      <w:rPr>
                        <w:rFonts w:ascii="Cambria"/>
                        <w:sz w:val="20"/>
                      </w:rPr>
                    </w:pPr>
                  </w:p>
                  <w:p w14:paraId="36FB6FC6" w14:textId="77777777" w:rsidR="00050BB2" w:rsidRDefault="00050BB2" w:rsidP="003A3E54">
                    <w:pPr>
                      <w:rPr>
                        <w:rFonts w:ascii="Cambria"/>
                        <w:sz w:val="20"/>
                      </w:rPr>
                    </w:pPr>
                  </w:p>
                  <w:p w14:paraId="66FBE31B" w14:textId="77777777" w:rsidR="00050BB2" w:rsidRDefault="00050BB2" w:rsidP="00240DAC">
                    <w:pPr>
                      <w:spacing w:before="158"/>
                      <w:ind w:left="3529"/>
                      <w:jc w:val="center"/>
                      <w:rPr>
                        <w:sz w:val="19"/>
                      </w:rPr>
                    </w:pPr>
                    <w:r>
                      <w:rPr>
                        <w:color w:val="4D4D4D"/>
                        <w:w w:val="110"/>
                        <w:sz w:val="19"/>
                      </w:rPr>
                      <w:t>Регулятор</w:t>
                    </w:r>
                    <w:r>
                      <w:rPr>
                        <w:color w:val="4D4D4D"/>
                        <w:spacing w:val="34"/>
                        <w:w w:val="110"/>
                        <w:sz w:val="19"/>
                      </w:rPr>
                      <w:t xml:space="preserve"> </w:t>
                    </w:r>
                    <w:r>
                      <w:rPr>
                        <w:color w:val="545454"/>
                        <w:w w:val="110"/>
                        <w:sz w:val="19"/>
                      </w:rPr>
                      <w:t>тем</w:t>
                    </w:r>
                    <w:r>
                      <w:rPr>
                        <w:color w:val="494949"/>
                        <w:w w:val="110"/>
                        <w:sz w:val="19"/>
                      </w:rPr>
                      <w:t>пературы</w:t>
                    </w:r>
                    <w:r>
                      <w:rPr>
                        <w:color w:val="464646"/>
                        <w:spacing w:val="33"/>
                        <w:w w:val="110"/>
                        <w:sz w:val="19"/>
                      </w:rPr>
                      <w:t xml:space="preserve"> </w:t>
                    </w:r>
                    <w:r>
                      <w:rPr>
                        <w:color w:val="595959"/>
                        <w:w w:val="110"/>
                        <w:sz w:val="19"/>
                      </w:rPr>
                      <w:t>прямого</w:t>
                    </w:r>
                    <w:r>
                      <w:rPr>
                        <w:color w:val="595959"/>
                        <w:spacing w:val="12"/>
                        <w:w w:val="110"/>
                        <w:sz w:val="19"/>
                      </w:rPr>
                      <w:t xml:space="preserve"> </w:t>
                    </w:r>
                    <w:r>
                      <w:rPr>
                        <w:color w:val="4F4F4F"/>
                        <w:w w:val="110"/>
                        <w:sz w:val="19"/>
                      </w:rPr>
                      <w:t>дейст</w:t>
                    </w:r>
                    <w:r>
                      <w:rPr>
                        <w:color w:val="525252"/>
                        <w:spacing w:val="-5"/>
                        <w:w w:val="110"/>
                        <w:sz w:val="19"/>
                      </w:rPr>
                      <w:t>вия</w:t>
                    </w:r>
                  </w:p>
                  <w:p w14:paraId="68447D64" w14:textId="77777777" w:rsidR="00050BB2" w:rsidRDefault="00050BB2" w:rsidP="003A3E54">
                    <w:pPr>
                      <w:rPr>
                        <w:sz w:val="20"/>
                      </w:rPr>
                    </w:pPr>
                  </w:p>
                  <w:p w14:paraId="268B4577" w14:textId="77777777" w:rsidR="00050BB2" w:rsidRDefault="00050BB2" w:rsidP="003A3E54">
                    <w:pPr>
                      <w:spacing w:before="123"/>
                      <w:ind w:left="3699"/>
                      <w:rPr>
                        <w:sz w:val="20"/>
                      </w:rPr>
                    </w:pPr>
                    <w:r>
                      <w:rPr>
                        <w:color w:val="424242"/>
                        <w:sz w:val="20"/>
                      </w:rPr>
                      <w:t xml:space="preserve">Теплообменник  </w:t>
                    </w:r>
                    <w:r>
                      <w:rPr>
                        <w:color w:val="797979"/>
                        <w:sz w:val="20"/>
                      </w:rPr>
                      <w:t>к</w:t>
                    </w:r>
                    <w:r>
                      <w:rPr>
                        <w:color w:val="797979"/>
                        <w:spacing w:val="25"/>
                        <w:sz w:val="20"/>
                      </w:rPr>
                      <w:t xml:space="preserve"> </w:t>
                    </w:r>
                    <w:r>
                      <w:rPr>
                        <w:color w:val="525252"/>
                        <w:sz w:val="20"/>
                      </w:rPr>
                      <w:t>HH</w:t>
                    </w:r>
                    <w:r>
                      <w:rPr>
                        <w:color w:val="525252"/>
                        <w:spacing w:val="29"/>
                        <w:sz w:val="20"/>
                      </w:rPr>
                      <w:t xml:space="preserve"> </w:t>
                    </w:r>
                    <w:r>
                      <w:rPr>
                        <w:color w:val="595959"/>
                        <w:spacing w:val="-4"/>
                        <w:sz w:val="20"/>
                      </w:rPr>
                      <w:t>04/1</w:t>
                    </w:r>
                  </w:p>
                </w:txbxContent>
              </v:textbox>
            </v:shape>
            <w10:wrap anchorx="page"/>
          </v:group>
        </w:pict>
      </w:r>
    </w:p>
    <w:p w14:paraId="16FF9332" w14:textId="77777777" w:rsidR="003A3E54" w:rsidRDefault="003A3E54" w:rsidP="003A3E54">
      <w:pPr>
        <w:jc w:val="both"/>
      </w:pPr>
    </w:p>
    <w:p w14:paraId="65BEB2A3" w14:textId="77777777" w:rsidR="003A3E54" w:rsidRDefault="003A3E54" w:rsidP="003A3E54">
      <w:pPr>
        <w:jc w:val="both"/>
      </w:pPr>
    </w:p>
    <w:p w14:paraId="5FD8105F" w14:textId="77777777" w:rsidR="003A3E54" w:rsidRDefault="003A3E54" w:rsidP="003A3E54">
      <w:pPr>
        <w:jc w:val="both"/>
      </w:pPr>
    </w:p>
    <w:p w14:paraId="7EF901B2" w14:textId="77777777" w:rsidR="003A3E54" w:rsidRDefault="003A3E54" w:rsidP="003A3E54">
      <w:pPr>
        <w:jc w:val="both"/>
      </w:pPr>
    </w:p>
    <w:p w14:paraId="31C30D2A" w14:textId="77777777" w:rsidR="003A3E54" w:rsidRDefault="003A3E54" w:rsidP="003A3E54">
      <w:pPr>
        <w:jc w:val="both"/>
      </w:pPr>
    </w:p>
    <w:p w14:paraId="1703D654" w14:textId="77777777" w:rsidR="00AD1848" w:rsidRDefault="00AD1848" w:rsidP="0053666C">
      <w:pPr>
        <w:pStyle w:val="a5"/>
        <w:spacing w:before="107" w:line="230" w:lineRule="auto"/>
        <w:ind w:right="941"/>
        <w:rPr>
          <w:b/>
          <w:w w:val="95"/>
          <w:sz w:val="22"/>
          <w:szCs w:val="22"/>
        </w:rPr>
      </w:pPr>
    </w:p>
    <w:p w14:paraId="2CB3B3AE" w14:textId="77777777" w:rsidR="00AD1848" w:rsidRDefault="00AD1848" w:rsidP="0053666C">
      <w:pPr>
        <w:pStyle w:val="a5"/>
        <w:spacing w:before="107" w:line="230" w:lineRule="auto"/>
        <w:ind w:right="941"/>
        <w:rPr>
          <w:b/>
          <w:w w:val="95"/>
          <w:sz w:val="22"/>
          <w:szCs w:val="22"/>
        </w:rPr>
      </w:pPr>
    </w:p>
    <w:p w14:paraId="0EEA7C0E" w14:textId="77777777" w:rsidR="00AD1848" w:rsidRDefault="00AD1848" w:rsidP="0053666C">
      <w:pPr>
        <w:pStyle w:val="a5"/>
        <w:spacing w:before="107" w:line="230" w:lineRule="auto"/>
        <w:ind w:right="941"/>
        <w:rPr>
          <w:b/>
          <w:w w:val="95"/>
          <w:sz w:val="22"/>
          <w:szCs w:val="22"/>
        </w:rPr>
      </w:pPr>
    </w:p>
    <w:p w14:paraId="7B438908" w14:textId="77777777" w:rsidR="00AD1848" w:rsidRDefault="00AD1848" w:rsidP="0053666C">
      <w:pPr>
        <w:pStyle w:val="a5"/>
        <w:spacing w:before="107" w:line="230" w:lineRule="auto"/>
        <w:ind w:right="941"/>
        <w:rPr>
          <w:b/>
          <w:w w:val="95"/>
          <w:sz w:val="22"/>
          <w:szCs w:val="22"/>
        </w:rPr>
      </w:pPr>
    </w:p>
    <w:p w14:paraId="6395B755" w14:textId="77777777" w:rsidR="00AD1848" w:rsidRDefault="00AD1848" w:rsidP="0053666C">
      <w:pPr>
        <w:pStyle w:val="a5"/>
        <w:spacing w:before="107" w:line="230" w:lineRule="auto"/>
        <w:ind w:right="941"/>
        <w:rPr>
          <w:b/>
          <w:w w:val="95"/>
          <w:sz w:val="22"/>
          <w:szCs w:val="22"/>
        </w:rPr>
      </w:pPr>
    </w:p>
    <w:p w14:paraId="06CBF30E" w14:textId="77777777" w:rsidR="00AD1848" w:rsidRDefault="00AD1848" w:rsidP="0053666C">
      <w:pPr>
        <w:pStyle w:val="a5"/>
        <w:spacing w:before="107" w:line="230" w:lineRule="auto"/>
        <w:ind w:right="941"/>
        <w:rPr>
          <w:b/>
          <w:w w:val="95"/>
          <w:sz w:val="22"/>
          <w:szCs w:val="22"/>
        </w:rPr>
      </w:pPr>
    </w:p>
    <w:p w14:paraId="57EBB1A1" w14:textId="77777777" w:rsidR="00AD1848" w:rsidRDefault="00AD1848" w:rsidP="0053666C">
      <w:pPr>
        <w:pStyle w:val="a5"/>
        <w:spacing w:before="107" w:line="230" w:lineRule="auto"/>
        <w:ind w:right="941"/>
        <w:rPr>
          <w:b/>
          <w:w w:val="95"/>
          <w:sz w:val="22"/>
          <w:szCs w:val="22"/>
        </w:rPr>
      </w:pPr>
    </w:p>
    <w:p w14:paraId="1144A651" w14:textId="77777777" w:rsidR="00AD1848" w:rsidRDefault="00AD1848" w:rsidP="0053666C">
      <w:pPr>
        <w:pStyle w:val="a5"/>
        <w:spacing w:before="107" w:line="230" w:lineRule="auto"/>
        <w:ind w:right="941"/>
        <w:rPr>
          <w:b/>
          <w:w w:val="95"/>
          <w:sz w:val="22"/>
          <w:szCs w:val="22"/>
        </w:rPr>
      </w:pPr>
    </w:p>
    <w:p w14:paraId="38C6F69A" w14:textId="77777777" w:rsidR="00AD1848" w:rsidRDefault="00AD1848" w:rsidP="0053666C">
      <w:pPr>
        <w:pStyle w:val="a5"/>
        <w:spacing w:before="107" w:line="230" w:lineRule="auto"/>
        <w:ind w:right="941"/>
        <w:rPr>
          <w:b/>
          <w:w w:val="95"/>
          <w:sz w:val="22"/>
          <w:szCs w:val="22"/>
        </w:rPr>
      </w:pPr>
    </w:p>
    <w:p w14:paraId="4CF65E4E" w14:textId="77777777" w:rsidR="00AD1848" w:rsidRDefault="00AD1848" w:rsidP="0053666C">
      <w:pPr>
        <w:pStyle w:val="a5"/>
        <w:spacing w:before="107" w:line="230" w:lineRule="auto"/>
        <w:ind w:right="941"/>
        <w:rPr>
          <w:b/>
          <w:w w:val="95"/>
          <w:sz w:val="22"/>
          <w:szCs w:val="22"/>
        </w:rPr>
      </w:pPr>
    </w:p>
    <w:p w14:paraId="0B0A579E" w14:textId="77777777" w:rsidR="00AD1848" w:rsidRDefault="00AD1848" w:rsidP="0053666C">
      <w:pPr>
        <w:pStyle w:val="a5"/>
        <w:spacing w:before="107" w:line="230" w:lineRule="auto"/>
        <w:ind w:right="941"/>
        <w:rPr>
          <w:b/>
          <w:w w:val="95"/>
          <w:sz w:val="22"/>
          <w:szCs w:val="22"/>
        </w:rPr>
      </w:pPr>
    </w:p>
    <w:p w14:paraId="140731A9" w14:textId="77777777" w:rsidR="00AD1848" w:rsidRDefault="00AD1848" w:rsidP="0053666C">
      <w:pPr>
        <w:pStyle w:val="a5"/>
        <w:spacing w:before="107" w:line="230" w:lineRule="auto"/>
        <w:ind w:right="941"/>
        <w:rPr>
          <w:b/>
          <w:w w:val="95"/>
          <w:sz w:val="22"/>
          <w:szCs w:val="22"/>
        </w:rPr>
      </w:pPr>
    </w:p>
    <w:p w14:paraId="38891796" w14:textId="77777777" w:rsidR="00AD1848" w:rsidRDefault="00AD1848" w:rsidP="0053666C">
      <w:pPr>
        <w:pStyle w:val="a5"/>
        <w:spacing w:before="107" w:line="230" w:lineRule="auto"/>
        <w:ind w:right="941"/>
        <w:rPr>
          <w:b/>
          <w:w w:val="95"/>
          <w:sz w:val="22"/>
          <w:szCs w:val="22"/>
        </w:rPr>
      </w:pPr>
    </w:p>
    <w:p w14:paraId="74564BF7" w14:textId="77777777" w:rsidR="00AD1848" w:rsidRDefault="00AD1848" w:rsidP="0053666C">
      <w:pPr>
        <w:pStyle w:val="a5"/>
        <w:spacing w:before="107" w:line="230" w:lineRule="auto"/>
        <w:ind w:right="941"/>
        <w:rPr>
          <w:b/>
          <w:w w:val="95"/>
          <w:sz w:val="22"/>
          <w:szCs w:val="22"/>
        </w:rPr>
      </w:pPr>
    </w:p>
    <w:p w14:paraId="6C3B0D91" w14:textId="77777777" w:rsidR="00AD1848" w:rsidRDefault="00AD1848" w:rsidP="0053666C">
      <w:pPr>
        <w:pStyle w:val="a5"/>
        <w:spacing w:before="107" w:line="230" w:lineRule="auto"/>
        <w:ind w:right="941"/>
        <w:rPr>
          <w:b/>
          <w:w w:val="95"/>
          <w:sz w:val="22"/>
          <w:szCs w:val="22"/>
        </w:rPr>
      </w:pPr>
    </w:p>
    <w:p w14:paraId="62B203D4" w14:textId="77777777" w:rsidR="00AD1848" w:rsidRDefault="00AD1848" w:rsidP="0053666C">
      <w:pPr>
        <w:pStyle w:val="a5"/>
        <w:spacing w:before="107" w:line="230" w:lineRule="auto"/>
        <w:ind w:right="941"/>
        <w:rPr>
          <w:b/>
          <w:w w:val="95"/>
          <w:sz w:val="22"/>
          <w:szCs w:val="22"/>
        </w:rPr>
      </w:pPr>
    </w:p>
    <w:p w14:paraId="22DCD5B5" w14:textId="234DB4D4" w:rsidR="003A3E54" w:rsidRPr="0053666C" w:rsidRDefault="003A3E54" w:rsidP="0053666C">
      <w:pPr>
        <w:pStyle w:val="a5"/>
        <w:spacing w:before="107" w:line="230" w:lineRule="auto"/>
        <w:ind w:right="941"/>
        <w:rPr>
          <w:b/>
          <w:sz w:val="22"/>
          <w:szCs w:val="22"/>
        </w:rPr>
      </w:pPr>
      <w:r w:rsidRPr="0053666C">
        <w:rPr>
          <w:b/>
          <w:w w:val="95"/>
          <w:sz w:val="22"/>
          <w:szCs w:val="22"/>
        </w:rPr>
        <w:lastRenderedPageBreak/>
        <w:t xml:space="preserve">Рис. </w:t>
      </w:r>
      <w:r w:rsidR="0027100D">
        <w:rPr>
          <w:b/>
          <w:w w:val="95"/>
          <w:sz w:val="22"/>
          <w:szCs w:val="22"/>
        </w:rPr>
        <w:t>9.4</w:t>
      </w:r>
      <w:r w:rsidRPr="0053666C">
        <w:rPr>
          <w:b/>
          <w:w w:val="95"/>
          <w:sz w:val="22"/>
          <w:szCs w:val="22"/>
        </w:rPr>
        <w:t>. Закрытая</w:t>
      </w:r>
      <w:r w:rsidRPr="0053666C">
        <w:rPr>
          <w:b/>
          <w:sz w:val="22"/>
          <w:szCs w:val="22"/>
        </w:rPr>
        <w:t xml:space="preserve"> </w:t>
      </w:r>
      <w:r w:rsidRPr="0053666C">
        <w:rPr>
          <w:b/>
          <w:w w:val="95"/>
          <w:sz w:val="22"/>
          <w:szCs w:val="22"/>
        </w:rPr>
        <w:t>схема</w:t>
      </w:r>
      <w:r w:rsidRPr="0053666C">
        <w:rPr>
          <w:b/>
          <w:spacing w:val="-1"/>
          <w:w w:val="95"/>
          <w:sz w:val="22"/>
          <w:szCs w:val="22"/>
        </w:rPr>
        <w:t xml:space="preserve"> </w:t>
      </w:r>
      <w:r w:rsidRPr="0053666C">
        <w:rPr>
          <w:b/>
          <w:w w:val="95"/>
          <w:sz w:val="22"/>
          <w:szCs w:val="22"/>
        </w:rPr>
        <w:t>теплоснабжения</w:t>
      </w:r>
      <w:r w:rsidRPr="0053666C">
        <w:rPr>
          <w:b/>
          <w:spacing w:val="-2"/>
          <w:w w:val="95"/>
          <w:sz w:val="22"/>
          <w:szCs w:val="22"/>
        </w:rPr>
        <w:t xml:space="preserve"> </w:t>
      </w:r>
      <w:r w:rsidRPr="0053666C">
        <w:rPr>
          <w:b/>
          <w:w w:val="95"/>
          <w:sz w:val="22"/>
          <w:szCs w:val="22"/>
        </w:rPr>
        <w:t>жилых домов  в</w:t>
      </w:r>
      <w:r w:rsidRPr="0053666C">
        <w:rPr>
          <w:b/>
          <w:spacing w:val="-14"/>
          <w:w w:val="95"/>
          <w:sz w:val="22"/>
          <w:szCs w:val="22"/>
        </w:rPr>
        <w:t xml:space="preserve"> </w:t>
      </w:r>
      <w:r w:rsidRPr="0053666C">
        <w:rPr>
          <w:b/>
          <w:w w:val="95"/>
          <w:sz w:val="22"/>
          <w:szCs w:val="22"/>
        </w:rPr>
        <w:t xml:space="preserve">п. </w:t>
      </w:r>
      <w:r w:rsidRPr="0053666C">
        <w:rPr>
          <w:b/>
          <w:spacing w:val="-2"/>
          <w:sz w:val="22"/>
          <w:szCs w:val="22"/>
        </w:rPr>
        <w:t>Иванино</w:t>
      </w:r>
      <w:r w:rsidRPr="0053666C">
        <w:rPr>
          <w:b/>
          <w:spacing w:val="-4"/>
          <w:sz w:val="22"/>
          <w:szCs w:val="22"/>
        </w:rPr>
        <w:t xml:space="preserve"> </w:t>
      </w:r>
      <w:r w:rsidRPr="0053666C">
        <w:rPr>
          <w:b/>
          <w:spacing w:val="-2"/>
          <w:sz w:val="22"/>
          <w:szCs w:val="22"/>
        </w:rPr>
        <w:t>с</w:t>
      </w:r>
      <w:r w:rsidRPr="0053666C">
        <w:rPr>
          <w:b/>
          <w:spacing w:val="-13"/>
          <w:sz w:val="22"/>
          <w:szCs w:val="22"/>
        </w:rPr>
        <w:t xml:space="preserve"> </w:t>
      </w:r>
      <w:r w:rsidRPr="0053666C">
        <w:rPr>
          <w:b/>
          <w:spacing w:val="-2"/>
          <w:sz w:val="22"/>
          <w:szCs w:val="22"/>
        </w:rPr>
        <w:t>теплообменным</w:t>
      </w:r>
      <w:r w:rsidRPr="0053666C">
        <w:rPr>
          <w:b/>
          <w:spacing w:val="11"/>
          <w:sz w:val="22"/>
          <w:szCs w:val="22"/>
        </w:rPr>
        <w:t xml:space="preserve"> </w:t>
      </w:r>
      <w:r w:rsidRPr="0053666C">
        <w:rPr>
          <w:b/>
          <w:spacing w:val="-2"/>
          <w:sz w:val="22"/>
          <w:szCs w:val="22"/>
        </w:rPr>
        <w:t>оборудованием</w:t>
      </w:r>
    </w:p>
    <w:p w14:paraId="7DC1F762" w14:textId="77777777" w:rsidR="00352E32" w:rsidRPr="00352E32" w:rsidRDefault="00352E32" w:rsidP="00AB4390">
      <w:pPr>
        <w:jc w:val="both"/>
        <w:rPr>
          <w:rFonts w:eastAsiaTheme="minorHAnsi"/>
        </w:rPr>
      </w:pPr>
      <w:r w:rsidRPr="00352E32">
        <w:rPr>
          <w:rFonts w:eastAsiaTheme="minorHAnsi"/>
        </w:rPr>
        <w:t>Технико - экономическое обоснование предложений по вариантам перевода систем теплоснабжения на закрытую схему ГВС и типовым решениям ИТП для характерных потребителей приведено в п.2 Главы 9. В результате расчета капитальных затрат обоснован выбор варианта с оснащением потребителей автоматизированными ИТП с теплообменниками ГВС.</w:t>
      </w:r>
    </w:p>
    <w:p w14:paraId="153C7526" w14:textId="77777777" w:rsidR="00352E32" w:rsidRPr="00352E32" w:rsidRDefault="00352E32" w:rsidP="00AB4390">
      <w:pPr>
        <w:jc w:val="both"/>
        <w:rPr>
          <w:rFonts w:eastAsiaTheme="minorHAnsi"/>
        </w:rPr>
      </w:pPr>
      <w:r w:rsidRPr="00352E32">
        <w:rPr>
          <w:rFonts w:eastAsiaTheme="minorHAnsi"/>
        </w:rPr>
        <w:t>Типовые схемные решения по ИТП приняты с учетом схем присоединения абонентских установок отопления и рекомендуемых схем присоединения подогревателей горячего водоснабжения по одноступенчатой параллельной или двухступенчатой схемам в зависимости от соотношения тепловых нагрузок ГВС и отопления согласно требованиям СП 41-101-95 «Проектирование тепловых пунктов».</w:t>
      </w:r>
    </w:p>
    <w:p w14:paraId="4B66E0BC" w14:textId="77777777" w:rsidR="00352E32" w:rsidRPr="00352E32" w:rsidRDefault="00352E32" w:rsidP="00AB4390">
      <w:pPr>
        <w:jc w:val="both"/>
        <w:rPr>
          <w:rFonts w:eastAsiaTheme="minorHAnsi"/>
        </w:rPr>
      </w:pPr>
      <w:r w:rsidRPr="00352E32">
        <w:rPr>
          <w:rFonts w:eastAsiaTheme="minorHAnsi"/>
        </w:rPr>
        <w:t>С целью сохранения диаметров тепловых сетей и минимизации объемов их перекладок в условиях увеличения расходов сетевой воды при переходе на закрытую схему ГВС, а также стабилизации гидравлических режимов работы источников и тепловых сетей, предполагается применять схемные решения ИТП с ограничением максимального расхода сетевой воды за счет программного теплоотпуска в отопительные установки с учетом теплоаккумулирующей</w:t>
      </w:r>
    </w:p>
    <w:p w14:paraId="44C87366" w14:textId="77777777" w:rsidR="00352E32" w:rsidRPr="00352E32" w:rsidRDefault="00352E32" w:rsidP="00AB4390">
      <w:pPr>
        <w:jc w:val="both"/>
        <w:rPr>
          <w:rFonts w:eastAsiaTheme="minorHAnsi"/>
        </w:rPr>
      </w:pPr>
      <w:r w:rsidRPr="00352E32">
        <w:rPr>
          <w:rFonts w:eastAsiaTheme="minorHAnsi"/>
        </w:rPr>
        <w:t>способности зданий.</w:t>
      </w:r>
    </w:p>
    <w:p w14:paraId="58FFE77F" w14:textId="77777777" w:rsidR="00352E32" w:rsidRPr="00352E32" w:rsidRDefault="00352E32" w:rsidP="00AB4390">
      <w:pPr>
        <w:jc w:val="both"/>
        <w:rPr>
          <w:rFonts w:eastAsiaTheme="minorHAnsi"/>
        </w:rPr>
      </w:pPr>
      <w:r w:rsidRPr="00352E32">
        <w:rPr>
          <w:rFonts w:eastAsiaTheme="minorHAnsi"/>
        </w:rPr>
        <w:t>При этом регулирование теплоподачи предлагается осуществлять качественно-количественным способом по совмещенной нагрузке отопления и ГВС. Такие графики могут быть разработаны для каждого источника в зависимости от соотношения нагрузок отопления и ГВС.</w:t>
      </w:r>
    </w:p>
    <w:p w14:paraId="6C60CC00" w14:textId="77777777" w:rsidR="00352E32" w:rsidRPr="00352E32" w:rsidRDefault="00352E32" w:rsidP="00352E32">
      <w:pPr>
        <w:rPr>
          <w:rFonts w:eastAsiaTheme="minorHAnsi"/>
        </w:rPr>
      </w:pPr>
    </w:p>
    <w:p w14:paraId="587F062C" w14:textId="77777777" w:rsidR="00352E32" w:rsidRPr="00352E32" w:rsidRDefault="00352E32" w:rsidP="00AB4390">
      <w:pPr>
        <w:jc w:val="both"/>
        <w:rPr>
          <w:rFonts w:eastAsiaTheme="minorHAnsi"/>
        </w:rPr>
      </w:pPr>
      <w:r w:rsidRPr="00352E32">
        <w:rPr>
          <w:rFonts w:eastAsiaTheme="minorHAnsi"/>
        </w:rPr>
        <w:t>В состав основного оборудования, применяемого на тепловых пунктах для перехода на закрытую схему ГВС с автоматизацией процессов регулирования теплоотпуска входят:</w:t>
      </w:r>
    </w:p>
    <w:p w14:paraId="1C1CAEA9" w14:textId="77777777" w:rsidR="00352E32" w:rsidRPr="00352E32" w:rsidRDefault="00352E32" w:rsidP="00352E32">
      <w:pPr>
        <w:rPr>
          <w:rFonts w:eastAsiaTheme="minorHAnsi"/>
        </w:rPr>
      </w:pPr>
      <w:r w:rsidRPr="00352E32">
        <w:rPr>
          <w:rFonts w:eastAsia="SymbolMT"/>
        </w:rPr>
        <w:t xml:space="preserve"> </w:t>
      </w:r>
      <w:r w:rsidRPr="00352E32">
        <w:rPr>
          <w:rFonts w:eastAsiaTheme="minorHAnsi"/>
        </w:rPr>
        <w:t>разборные пластинчатые теплообменные аппараты;</w:t>
      </w:r>
    </w:p>
    <w:p w14:paraId="136559B9" w14:textId="77777777" w:rsidR="00352E32" w:rsidRPr="00352E32" w:rsidRDefault="00352E32" w:rsidP="00352E32">
      <w:pPr>
        <w:rPr>
          <w:rFonts w:eastAsiaTheme="minorHAnsi"/>
        </w:rPr>
      </w:pPr>
      <w:r w:rsidRPr="00352E32">
        <w:rPr>
          <w:rFonts w:eastAsia="SymbolMT"/>
        </w:rPr>
        <w:t xml:space="preserve"> </w:t>
      </w:r>
      <w:r w:rsidRPr="00352E32">
        <w:rPr>
          <w:rFonts w:eastAsiaTheme="minorHAnsi"/>
        </w:rPr>
        <w:t>циркуляционные насосы для горячего водоснабжения и смесительные насосы для отопления;</w:t>
      </w:r>
    </w:p>
    <w:p w14:paraId="322FB6E5" w14:textId="77777777" w:rsidR="00352E32" w:rsidRPr="00352E32" w:rsidRDefault="00352E32" w:rsidP="00352E32">
      <w:pPr>
        <w:rPr>
          <w:rFonts w:eastAsiaTheme="minorHAnsi"/>
        </w:rPr>
      </w:pPr>
      <w:r w:rsidRPr="00352E32">
        <w:rPr>
          <w:rFonts w:eastAsia="SymbolMT"/>
        </w:rPr>
        <w:t xml:space="preserve"> </w:t>
      </w:r>
      <w:r w:rsidRPr="00352E32">
        <w:rPr>
          <w:rFonts w:eastAsiaTheme="minorHAnsi"/>
        </w:rPr>
        <w:t>регуляторы температуры горячей воды;</w:t>
      </w:r>
    </w:p>
    <w:p w14:paraId="6B883ADE" w14:textId="77777777" w:rsidR="00352E32" w:rsidRPr="00352E32" w:rsidRDefault="00352E32" w:rsidP="00352E32">
      <w:pPr>
        <w:rPr>
          <w:rFonts w:eastAsiaTheme="minorHAnsi"/>
        </w:rPr>
      </w:pPr>
      <w:r w:rsidRPr="00352E32">
        <w:rPr>
          <w:rFonts w:eastAsia="SymbolMT"/>
        </w:rPr>
        <w:t xml:space="preserve"> </w:t>
      </w:r>
      <w:r w:rsidRPr="00352E32">
        <w:rPr>
          <w:rFonts w:eastAsiaTheme="minorHAnsi"/>
        </w:rPr>
        <w:t>комплект автоматики регулирования теплоподачи;</w:t>
      </w:r>
    </w:p>
    <w:p w14:paraId="64474205" w14:textId="77777777" w:rsidR="00352E32" w:rsidRPr="00352E32" w:rsidRDefault="00352E32" w:rsidP="00352E32">
      <w:pPr>
        <w:rPr>
          <w:rFonts w:eastAsiaTheme="minorHAnsi"/>
        </w:rPr>
      </w:pPr>
      <w:r w:rsidRPr="00352E32">
        <w:rPr>
          <w:rFonts w:eastAsia="SymbolMT"/>
        </w:rPr>
        <w:t xml:space="preserve"> </w:t>
      </w:r>
      <w:r w:rsidRPr="00352E32">
        <w:rPr>
          <w:rFonts w:eastAsiaTheme="minorHAnsi"/>
        </w:rPr>
        <w:t>комплект узла учета тепловой энергии и горячей воды с тепловычислителем (СПТ943.1 или ВКТ9М).</w:t>
      </w:r>
    </w:p>
    <w:p w14:paraId="35C3D1AF" w14:textId="77777777" w:rsidR="00990048" w:rsidRDefault="00990048" w:rsidP="00F57375">
      <w:pPr>
        <w:jc w:val="both"/>
        <w:rPr>
          <w:rFonts w:eastAsiaTheme="minorHAnsi"/>
        </w:rPr>
      </w:pPr>
    </w:p>
    <w:p w14:paraId="1CBC9EE6" w14:textId="6D356DD7" w:rsidR="00352E32" w:rsidRDefault="00F57375" w:rsidP="00F57375">
      <w:pPr>
        <w:jc w:val="both"/>
        <w:rPr>
          <w:rFonts w:eastAsiaTheme="minorHAnsi"/>
        </w:rPr>
      </w:pPr>
      <w:r>
        <w:rPr>
          <w:rFonts w:eastAsiaTheme="minorHAnsi"/>
        </w:rPr>
        <w:t xml:space="preserve">В настоящее время  таких  тепловых пунктов  </w:t>
      </w:r>
      <w:r w:rsidR="00990048">
        <w:rPr>
          <w:rFonts w:eastAsiaTheme="minorHAnsi"/>
        </w:rPr>
        <w:t>с</w:t>
      </w:r>
      <w:r>
        <w:rPr>
          <w:rFonts w:eastAsiaTheme="minorHAnsi"/>
        </w:rPr>
        <w:t xml:space="preserve"> наличием такого </w:t>
      </w:r>
      <w:r w:rsidRPr="00352E32">
        <w:rPr>
          <w:rFonts w:eastAsiaTheme="minorHAnsi"/>
        </w:rPr>
        <w:t xml:space="preserve"> оборудования, применяемого на тепловых пунктах для перехода на закрытую схему ГВС с автоматизацией процессов регулирования теплоотпуска</w:t>
      </w:r>
      <w:r>
        <w:rPr>
          <w:rFonts w:eastAsiaTheme="minorHAnsi"/>
        </w:rPr>
        <w:t xml:space="preserve"> в посёлке  Иванино нет.</w:t>
      </w:r>
    </w:p>
    <w:p w14:paraId="34AA6C26" w14:textId="1EC2A72A" w:rsidR="00990048" w:rsidRDefault="00990048" w:rsidP="00990048">
      <w:pPr>
        <w:ind w:right="141" w:firstLine="709"/>
        <w:jc w:val="both"/>
      </w:pPr>
      <w:r>
        <w:rPr>
          <w:rFonts w:eastAsiaTheme="minorHAnsi"/>
        </w:rPr>
        <w:t>Анализ</w:t>
      </w:r>
      <w:r w:rsidRPr="00990048">
        <w:rPr>
          <w:szCs w:val="24"/>
        </w:rPr>
        <w:t xml:space="preserve"> </w:t>
      </w:r>
      <w:r>
        <w:rPr>
          <w:szCs w:val="24"/>
        </w:rPr>
        <w:t xml:space="preserve"> таблицы 9.1 показывает, что условия для организации горячего водоснабжения по закрытой схеме от централизованной котельной крайне ограничены. Отсутствуют техничекие условия для переукладки  тепловых сетей, мощности природного газа также недостаточны. Большинство  МКД п.Иванино  и  д.Дружная не газифицированы.</w:t>
      </w:r>
      <w:r w:rsidRPr="008A6E51">
        <w:t xml:space="preserve"> </w:t>
      </w:r>
    </w:p>
    <w:p w14:paraId="0903BA76" w14:textId="3FF61A23" w:rsidR="00990048" w:rsidRDefault="00990048" w:rsidP="00990048">
      <w:pPr>
        <w:ind w:right="141" w:firstLine="709"/>
        <w:jc w:val="both"/>
        <w:rPr>
          <w:szCs w:val="24"/>
        </w:rPr>
      </w:pPr>
      <w:r w:rsidRPr="008A6E51">
        <w:rPr>
          <w:szCs w:val="24"/>
        </w:rPr>
        <w:t>Количество домовладений частного сектора использующих централизованное отопление</w:t>
      </w:r>
      <w:r>
        <w:rPr>
          <w:szCs w:val="24"/>
        </w:rPr>
        <w:t xml:space="preserve"> и </w:t>
      </w:r>
      <w:r w:rsidRPr="008A6E51">
        <w:rPr>
          <w:szCs w:val="24"/>
        </w:rPr>
        <w:t xml:space="preserve"> имеющих газовые вводы</w:t>
      </w:r>
      <w:r>
        <w:rPr>
          <w:szCs w:val="24"/>
        </w:rPr>
        <w:t xml:space="preserve">, не значительны. Только 18 частных домовладений  д.Дружная  такие газовые вводы имеют  и, следовательно, имеют возможность установки КГИ с обеспечением  круглогодичного горячего водоснабжения. </w:t>
      </w:r>
    </w:p>
    <w:p w14:paraId="6F14ED5F" w14:textId="77777777" w:rsidR="00990048" w:rsidRDefault="00990048" w:rsidP="00990048">
      <w:pPr>
        <w:ind w:right="141" w:firstLine="709"/>
        <w:jc w:val="both"/>
        <w:rPr>
          <w:szCs w:val="24"/>
        </w:rPr>
      </w:pPr>
      <w:r>
        <w:rPr>
          <w:szCs w:val="24"/>
        </w:rPr>
        <w:t>Программа установки теплообменного оборудования, как вариант обеспечения  населения  ГВС,  не позволяет обеспечить круглогодичную поставку коммунального ресурса  в виде  горячего водоснабжения при прекращении   отопления  в НОП.</w:t>
      </w:r>
    </w:p>
    <w:p w14:paraId="10E351AC" w14:textId="77777777" w:rsidR="00990048" w:rsidRDefault="00990048" w:rsidP="00990048">
      <w:pPr>
        <w:ind w:right="141" w:firstLine="709"/>
        <w:jc w:val="both"/>
        <w:rPr>
          <w:szCs w:val="24"/>
        </w:rPr>
      </w:pPr>
      <w:r>
        <w:rPr>
          <w:szCs w:val="24"/>
        </w:rPr>
        <w:t>Более оптимальным, технически выверенным и экономически доступным является вариант поквартирной установки  электроводонагревателей накопительного типа. Это позволяет иметь постоянное  горячее водоснабжение независимо от централизованной котельной. Для жилых домов, имеющих газовые вводы, можно устанавливать  котлы газовые индивидуальные.</w:t>
      </w:r>
    </w:p>
    <w:p w14:paraId="7BC0E635" w14:textId="77777777" w:rsidR="00990048" w:rsidRDefault="00990048" w:rsidP="00990048">
      <w:pPr>
        <w:ind w:right="141" w:firstLine="709"/>
        <w:jc w:val="both"/>
        <w:rPr>
          <w:szCs w:val="24"/>
        </w:rPr>
      </w:pPr>
      <w:r>
        <w:rPr>
          <w:szCs w:val="24"/>
        </w:rPr>
        <w:t xml:space="preserve">  </w:t>
      </w:r>
    </w:p>
    <w:p w14:paraId="324C7E55" w14:textId="77777777" w:rsidR="00990048" w:rsidRDefault="00990048" w:rsidP="00990048">
      <w:pPr>
        <w:jc w:val="both"/>
        <w:rPr>
          <w:sz w:val="22"/>
          <w:szCs w:val="22"/>
        </w:rPr>
      </w:pPr>
      <w:r w:rsidRPr="00EB39B2">
        <w:rPr>
          <w:sz w:val="22"/>
          <w:szCs w:val="22"/>
        </w:rPr>
        <w:lastRenderedPageBreak/>
        <w:t>В многоквартирных домах без подвальных помещений</w:t>
      </w:r>
      <w:r>
        <w:rPr>
          <w:sz w:val="22"/>
          <w:szCs w:val="22"/>
        </w:rPr>
        <w:t xml:space="preserve"> рассмотрены потенциальные </w:t>
      </w:r>
      <w:r w:rsidRPr="00EB39B2">
        <w:rPr>
          <w:sz w:val="22"/>
          <w:szCs w:val="22"/>
        </w:rPr>
        <w:t xml:space="preserve"> места для установки </w:t>
      </w:r>
      <w:r>
        <w:rPr>
          <w:sz w:val="22"/>
          <w:szCs w:val="22"/>
        </w:rPr>
        <w:t>ТО</w:t>
      </w:r>
      <w:r w:rsidRPr="00EB39B2">
        <w:rPr>
          <w:sz w:val="22"/>
          <w:szCs w:val="22"/>
        </w:rPr>
        <w:t xml:space="preserve"> в непосредственной близости</w:t>
      </w:r>
      <w:r>
        <w:rPr>
          <w:sz w:val="22"/>
          <w:szCs w:val="22"/>
        </w:rPr>
        <w:t xml:space="preserve"> от потребителей горячего водоснабжения.</w:t>
      </w:r>
    </w:p>
    <w:p w14:paraId="6DF58D54" w14:textId="3B975F1E" w:rsidR="00F57375" w:rsidRDefault="00F57375" w:rsidP="00352E32">
      <w:pPr>
        <w:rPr>
          <w:rFonts w:eastAsiaTheme="minorHAnsi"/>
        </w:rPr>
      </w:pPr>
    </w:p>
    <w:p w14:paraId="53C8A528" w14:textId="42514970" w:rsidR="00F57375" w:rsidRPr="00990048" w:rsidRDefault="00F57375" w:rsidP="00990048">
      <w:pPr>
        <w:jc w:val="both"/>
        <w:rPr>
          <w:b/>
          <w:sz w:val="22"/>
          <w:szCs w:val="22"/>
        </w:rPr>
      </w:pPr>
      <w:r w:rsidRPr="00990048">
        <w:rPr>
          <w:b/>
          <w:sz w:val="22"/>
          <w:szCs w:val="22"/>
        </w:rPr>
        <w:t>Таблица 9.1. Потребители тепловой энергии на территории населенных пунктов Курчатовского района, теплоснабжение которых осуществляется от Курской АЭС</w:t>
      </w:r>
    </w:p>
    <w:tbl>
      <w:tblPr>
        <w:tblStyle w:val="a7"/>
        <w:tblW w:w="0" w:type="auto"/>
        <w:jc w:val="center"/>
        <w:tblLook w:val="04A0" w:firstRow="1" w:lastRow="0" w:firstColumn="1" w:lastColumn="0" w:noHBand="0" w:noVBand="1"/>
      </w:tblPr>
      <w:tblGrid>
        <w:gridCol w:w="780"/>
        <w:gridCol w:w="5103"/>
        <w:gridCol w:w="1417"/>
        <w:gridCol w:w="1298"/>
        <w:gridCol w:w="1181"/>
      </w:tblGrid>
      <w:tr w:rsidR="00F57375" w14:paraId="3425AE2B" w14:textId="77777777" w:rsidTr="00990048">
        <w:trPr>
          <w:jc w:val="center"/>
        </w:trPr>
        <w:tc>
          <w:tcPr>
            <w:tcW w:w="780" w:type="dxa"/>
          </w:tcPr>
          <w:p w14:paraId="45D87325" w14:textId="77777777" w:rsidR="00F57375" w:rsidRPr="001877B4" w:rsidRDefault="00F57375" w:rsidP="00F57375">
            <w:pPr>
              <w:jc w:val="center"/>
              <w:rPr>
                <w:b/>
                <w:szCs w:val="24"/>
              </w:rPr>
            </w:pPr>
            <w:r w:rsidRPr="001877B4">
              <w:rPr>
                <w:b/>
                <w:szCs w:val="24"/>
              </w:rPr>
              <w:t>№</w:t>
            </w:r>
          </w:p>
          <w:p w14:paraId="1BC62311" w14:textId="77777777" w:rsidR="00F57375" w:rsidRPr="001877B4" w:rsidRDefault="00F57375" w:rsidP="00F57375">
            <w:pPr>
              <w:jc w:val="center"/>
              <w:rPr>
                <w:b/>
                <w:szCs w:val="24"/>
              </w:rPr>
            </w:pPr>
            <w:r w:rsidRPr="001877B4">
              <w:rPr>
                <w:b/>
                <w:szCs w:val="24"/>
              </w:rPr>
              <w:t>п/п</w:t>
            </w:r>
          </w:p>
        </w:tc>
        <w:tc>
          <w:tcPr>
            <w:tcW w:w="5103" w:type="dxa"/>
          </w:tcPr>
          <w:p w14:paraId="1B3C07BD" w14:textId="77777777" w:rsidR="00F57375" w:rsidRPr="001877B4" w:rsidRDefault="00F57375" w:rsidP="00F57375">
            <w:pPr>
              <w:jc w:val="center"/>
              <w:rPr>
                <w:b/>
                <w:szCs w:val="24"/>
              </w:rPr>
            </w:pPr>
            <w:r w:rsidRPr="001877B4">
              <w:rPr>
                <w:b/>
                <w:szCs w:val="24"/>
              </w:rPr>
              <w:t>Наименование показателя</w:t>
            </w:r>
          </w:p>
        </w:tc>
        <w:tc>
          <w:tcPr>
            <w:tcW w:w="1417" w:type="dxa"/>
          </w:tcPr>
          <w:p w14:paraId="690198DA" w14:textId="77777777" w:rsidR="00F57375" w:rsidRPr="001877B4" w:rsidRDefault="00F57375" w:rsidP="00F57375">
            <w:pPr>
              <w:jc w:val="center"/>
              <w:rPr>
                <w:b/>
                <w:szCs w:val="24"/>
              </w:rPr>
            </w:pPr>
            <w:r>
              <w:rPr>
                <w:b/>
                <w:szCs w:val="24"/>
              </w:rPr>
              <w:t>Дичня</w:t>
            </w:r>
          </w:p>
        </w:tc>
        <w:tc>
          <w:tcPr>
            <w:tcW w:w="1298" w:type="dxa"/>
          </w:tcPr>
          <w:p w14:paraId="7D51D010" w14:textId="77777777" w:rsidR="00F57375" w:rsidRPr="001877B4" w:rsidRDefault="00F57375" w:rsidP="00F57375">
            <w:pPr>
              <w:jc w:val="center"/>
              <w:rPr>
                <w:b/>
                <w:szCs w:val="24"/>
              </w:rPr>
            </w:pPr>
            <w:r>
              <w:rPr>
                <w:b/>
                <w:szCs w:val="24"/>
              </w:rPr>
              <w:t>Иванино</w:t>
            </w:r>
          </w:p>
        </w:tc>
        <w:tc>
          <w:tcPr>
            <w:tcW w:w="1181" w:type="dxa"/>
          </w:tcPr>
          <w:p w14:paraId="46A7F318" w14:textId="77777777" w:rsidR="00F57375" w:rsidRPr="001877B4" w:rsidRDefault="00F57375" w:rsidP="00F57375">
            <w:pPr>
              <w:jc w:val="center"/>
              <w:rPr>
                <w:b/>
                <w:szCs w:val="24"/>
              </w:rPr>
            </w:pPr>
            <w:r>
              <w:rPr>
                <w:b/>
                <w:szCs w:val="24"/>
              </w:rPr>
              <w:t>Дружное</w:t>
            </w:r>
          </w:p>
        </w:tc>
      </w:tr>
      <w:tr w:rsidR="00F57375" w14:paraId="627CDAD3" w14:textId="77777777" w:rsidTr="00990048">
        <w:trPr>
          <w:trHeight w:val="265"/>
          <w:jc w:val="center"/>
        </w:trPr>
        <w:tc>
          <w:tcPr>
            <w:tcW w:w="780" w:type="dxa"/>
          </w:tcPr>
          <w:p w14:paraId="24978848" w14:textId="77777777" w:rsidR="00F57375" w:rsidRDefault="00F57375" w:rsidP="00F57375">
            <w:pPr>
              <w:jc w:val="center"/>
              <w:rPr>
                <w:szCs w:val="24"/>
              </w:rPr>
            </w:pPr>
            <w:r>
              <w:rPr>
                <w:szCs w:val="24"/>
              </w:rPr>
              <w:t>1</w:t>
            </w:r>
          </w:p>
        </w:tc>
        <w:tc>
          <w:tcPr>
            <w:tcW w:w="5103" w:type="dxa"/>
          </w:tcPr>
          <w:p w14:paraId="036EF494" w14:textId="7AEC42BD" w:rsidR="00F57375" w:rsidRDefault="00F57375" w:rsidP="00990048">
            <w:pPr>
              <w:rPr>
                <w:szCs w:val="24"/>
              </w:rPr>
            </w:pPr>
            <w:r>
              <w:rPr>
                <w:szCs w:val="24"/>
              </w:rPr>
              <w:t>Общее количество домов</w:t>
            </w:r>
          </w:p>
        </w:tc>
        <w:tc>
          <w:tcPr>
            <w:tcW w:w="1417" w:type="dxa"/>
          </w:tcPr>
          <w:p w14:paraId="52A9755B" w14:textId="77777777" w:rsidR="00F57375" w:rsidRDefault="00F57375" w:rsidP="00F57375">
            <w:pPr>
              <w:jc w:val="center"/>
              <w:rPr>
                <w:szCs w:val="24"/>
              </w:rPr>
            </w:pPr>
            <w:r>
              <w:rPr>
                <w:szCs w:val="24"/>
              </w:rPr>
              <w:t>686</w:t>
            </w:r>
          </w:p>
        </w:tc>
        <w:tc>
          <w:tcPr>
            <w:tcW w:w="1298" w:type="dxa"/>
          </w:tcPr>
          <w:p w14:paraId="4A08089D" w14:textId="77777777" w:rsidR="00F57375" w:rsidRDefault="00F57375" w:rsidP="00F57375">
            <w:pPr>
              <w:jc w:val="center"/>
              <w:rPr>
                <w:szCs w:val="24"/>
              </w:rPr>
            </w:pPr>
            <w:r>
              <w:rPr>
                <w:szCs w:val="24"/>
              </w:rPr>
              <w:t>939</w:t>
            </w:r>
          </w:p>
        </w:tc>
        <w:tc>
          <w:tcPr>
            <w:tcW w:w="1181" w:type="dxa"/>
          </w:tcPr>
          <w:p w14:paraId="313F3FBC" w14:textId="77777777" w:rsidR="00F57375" w:rsidRDefault="00F57375" w:rsidP="00F57375">
            <w:pPr>
              <w:jc w:val="center"/>
              <w:rPr>
                <w:szCs w:val="24"/>
              </w:rPr>
            </w:pPr>
            <w:r>
              <w:rPr>
                <w:szCs w:val="24"/>
              </w:rPr>
              <w:t>69</w:t>
            </w:r>
          </w:p>
        </w:tc>
      </w:tr>
      <w:tr w:rsidR="00F57375" w14:paraId="3330C4B4" w14:textId="77777777" w:rsidTr="00990048">
        <w:trPr>
          <w:jc w:val="center"/>
        </w:trPr>
        <w:tc>
          <w:tcPr>
            <w:tcW w:w="780" w:type="dxa"/>
          </w:tcPr>
          <w:p w14:paraId="6AE3AE16" w14:textId="77777777" w:rsidR="00F57375" w:rsidRDefault="00F57375" w:rsidP="00F57375">
            <w:pPr>
              <w:jc w:val="center"/>
              <w:rPr>
                <w:szCs w:val="24"/>
              </w:rPr>
            </w:pPr>
            <w:r>
              <w:rPr>
                <w:szCs w:val="24"/>
              </w:rPr>
              <w:t>1.1.</w:t>
            </w:r>
          </w:p>
        </w:tc>
        <w:tc>
          <w:tcPr>
            <w:tcW w:w="5103" w:type="dxa"/>
          </w:tcPr>
          <w:p w14:paraId="2EAA4AB5" w14:textId="54C93BA1" w:rsidR="00F57375" w:rsidRDefault="00F57375" w:rsidP="00990048">
            <w:pPr>
              <w:rPr>
                <w:szCs w:val="24"/>
              </w:rPr>
            </w:pPr>
            <w:r>
              <w:rPr>
                <w:szCs w:val="24"/>
              </w:rPr>
              <w:t>Количество индивидуальных домов</w:t>
            </w:r>
          </w:p>
        </w:tc>
        <w:tc>
          <w:tcPr>
            <w:tcW w:w="1417" w:type="dxa"/>
          </w:tcPr>
          <w:p w14:paraId="5600C989" w14:textId="77777777" w:rsidR="00F57375" w:rsidRDefault="00F57375" w:rsidP="00F57375">
            <w:pPr>
              <w:jc w:val="center"/>
              <w:rPr>
                <w:szCs w:val="24"/>
              </w:rPr>
            </w:pPr>
            <w:r>
              <w:rPr>
                <w:szCs w:val="24"/>
              </w:rPr>
              <w:t>536</w:t>
            </w:r>
          </w:p>
        </w:tc>
        <w:tc>
          <w:tcPr>
            <w:tcW w:w="1298" w:type="dxa"/>
          </w:tcPr>
          <w:p w14:paraId="7740670E" w14:textId="77777777" w:rsidR="00F57375" w:rsidRDefault="00F57375" w:rsidP="00F57375">
            <w:pPr>
              <w:jc w:val="center"/>
              <w:rPr>
                <w:szCs w:val="24"/>
              </w:rPr>
            </w:pPr>
            <w:r>
              <w:rPr>
                <w:szCs w:val="24"/>
              </w:rPr>
              <w:t>928</w:t>
            </w:r>
          </w:p>
        </w:tc>
        <w:tc>
          <w:tcPr>
            <w:tcW w:w="1181" w:type="dxa"/>
          </w:tcPr>
          <w:p w14:paraId="7CBE7F90" w14:textId="77777777" w:rsidR="00F57375" w:rsidRDefault="00F57375" w:rsidP="00F57375">
            <w:pPr>
              <w:jc w:val="center"/>
              <w:rPr>
                <w:szCs w:val="24"/>
              </w:rPr>
            </w:pPr>
            <w:r>
              <w:rPr>
                <w:szCs w:val="24"/>
              </w:rPr>
              <w:t>52</w:t>
            </w:r>
          </w:p>
        </w:tc>
      </w:tr>
      <w:tr w:rsidR="00F57375" w14:paraId="1EAE4898" w14:textId="77777777" w:rsidTr="00990048">
        <w:trPr>
          <w:jc w:val="center"/>
        </w:trPr>
        <w:tc>
          <w:tcPr>
            <w:tcW w:w="780" w:type="dxa"/>
          </w:tcPr>
          <w:p w14:paraId="70F6FDF0" w14:textId="77777777" w:rsidR="00F57375" w:rsidRDefault="00F57375" w:rsidP="00F57375">
            <w:pPr>
              <w:jc w:val="center"/>
              <w:rPr>
                <w:szCs w:val="24"/>
              </w:rPr>
            </w:pPr>
            <w:r>
              <w:rPr>
                <w:szCs w:val="24"/>
              </w:rPr>
              <w:t>1.2.</w:t>
            </w:r>
          </w:p>
        </w:tc>
        <w:tc>
          <w:tcPr>
            <w:tcW w:w="5103" w:type="dxa"/>
          </w:tcPr>
          <w:p w14:paraId="0A097EE9" w14:textId="470169C7" w:rsidR="00F57375" w:rsidRDefault="00F57375" w:rsidP="00990048">
            <w:pPr>
              <w:rPr>
                <w:szCs w:val="24"/>
              </w:rPr>
            </w:pPr>
            <w:r>
              <w:rPr>
                <w:szCs w:val="24"/>
              </w:rPr>
              <w:t>Количество многоквартирных домов</w:t>
            </w:r>
          </w:p>
        </w:tc>
        <w:tc>
          <w:tcPr>
            <w:tcW w:w="1417" w:type="dxa"/>
          </w:tcPr>
          <w:p w14:paraId="29565E5A" w14:textId="77777777" w:rsidR="00F57375" w:rsidRDefault="00F57375" w:rsidP="00F57375">
            <w:pPr>
              <w:jc w:val="center"/>
              <w:rPr>
                <w:szCs w:val="24"/>
              </w:rPr>
            </w:pPr>
            <w:r>
              <w:rPr>
                <w:szCs w:val="24"/>
              </w:rPr>
              <w:t>82</w:t>
            </w:r>
          </w:p>
        </w:tc>
        <w:tc>
          <w:tcPr>
            <w:tcW w:w="1298" w:type="dxa"/>
          </w:tcPr>
          <w:p w14:paraId="716E74E4" w14:textId="77777777" w:rsidR="00F57375" w:rsidRDefault="00F57375" w:rsidP="00F57375">
            <w:pPr>
              <w:jc w:val="center"/>
              <w:rPr>
                <w:szCs w:val="24"/>
              </w:rPr>
            </w:pPr>
            <w:r>
              <w:rPr>
                <w:szCs w:val="24"/>
              </w:rPr>
              <w:t>11</w:t>
            </w:r>
          </w:p>
        </w:tc>
        <w:tc>
          <w:tcPr>
            <w:tcW w:w="1181" w:type="dxa"/>
          </w:tcPr>
          <w:p w14:paraId="358732A2" w14:textId="77777777" w:rsidR="00F57375" w:rsidRDefault="00F57375" w:rsidP="00F57375">
            <w:pPr>
              <w:jc w:val="center"/>
              <w:rPr>
                <w:szCs w:val="24"/>
              </w:rPr>
            </w:pPr>
            <w:r>
              <w:rPr>
                <w:szCs w:val="24"/>
              </w:rPr>
              <w:t>1</w:t>
            </w:r>
          </w:p>
        </w:tc>
      </w:tr>
      <w:tr w:rsidR="00F57375" w14:paraId="2B381F35" w14:textId="77777777" w:rsidTr="00990048">
        <w:trPr>
          <w:jc w:val="center"/>
        </w:trPr>
        <w:tc>
          <w:tcPr>
            <w:tcW w:w="780" w:type="dxa"/>
          </w:tcPr>
          <w:p w14:paraId="1F23BD99" w14:textId="77777777" w:rsidR="00F57375" w:rsidRDefault="00F57375" w:rsidP="00F57375">
            <w:pPr>
              <w:jc w:val="center"/>
              <w:rPr>
                <w:szCs w:val="24"/>
              </w:rPr>
            </w:pPr>
            <w:r>
              <w:rPr>
                <w:szCs w:val="24"/>
              </w:rPr>
              <w:t>1.3.</w:t>
            </w:r>
          </w:p>
        </w:tc>
        <w:tc>
          <w:tcPr>
            <w:tcW w:w="5103" w:type="dxa"/>
          </w:tcPr>
          <w:p w14:paraId="392D49E9" w14:textId="77777777" w:rsidR="00F57375" w:rsidRDefault="00F57375" w:rsidP="00990048">
            <w:pPr>
              <w:rPr>
                <w:szCs w:val="24"/>
              </w:rPr>
            </w:pPr>
            <w:r>
              <w:rPr>
                <w:szCs w:val="24"/>
              </w:rPr>
              <w:t>Количество домов блокированной застройки</w:t>
            </w:r>
          </w:p>
        </w:tc>
        <w:tc>
          <w:tcPr>
            <w:tcW w:w="1417" w:type="dxa"/>
          </w:tcPr>
          <w:p w14:paraId="19793362" w14:textId="77777777" w:rsidR="00F57375" w:rsidRDefault="00F57375" w:rsidP="00F57375">
            <w:pPr>
              <w:jc w:val="center"/>
              <w:rPr>
                <w:szCs w:val="24"/>
              </w:rPr>
            </w:pPr>
            <w:r>
              <w:rPr>
                <w:szCs w:val="24"/>
              </w:rPr>
              <w:t>68</w:t>
            </w:r>
          </w:p>
        </w:tc>
        <w:tc>
          <w:tcPr>
            <w:tcW w:w="1298" w:type="dxa"/>
          </w:tcPr>
          <w:p w14:paraId="59B4F1DE" w14:textId="77777777" w:rsidR="00F57375" w:rsidRDefault="00F57375" w:rsidP="00F57375">
            <w:pPr>
              <w:jc w:val="center"/>
              <w:rPr>
                <w:szCs w:val="24"/>
              </w:rPr>
            </w:pPr>
          </w:p>
        </w:tc>
        <w:tc>
          <w:tcPr>
            <w:tcW w:w="1181" w:type="dxa"/>
          </w:tcPr>
          <w:p w14:paraId="0DAFC57E" w14:textId="77777777" w:rsidR="00F57375" w:rsidRDefault="00F57375" w:rsidP="00F57375">
            <w:pPr>
              <w:jc w:val="center"/>
              <w:rPr>
                <w:szCs w:val="24"/>
              </w:rPr>
            </w:pPr>
            <w:r>
              <w:rPr>
                <w:szCs w:val="24"/>
              </w:rPr>
              <w:t>16</w:t>
            </w:r>
          </w:p>
        </w:tc>
      </w:tr>
      <w:tr w:rsidR="00F57375" w14:paraId="310435FA" w14:textId="77777777" w:rsidTr="00990048">
        <w:trPr>
          <w:jc w:val="center"/>
        </w:trPr>
        <w:tc>
          <w:tcPr>
            <w:tcW w:w="780" w:type="dxa"/>
          </w:tcPr>
          <w:p w14:paraId="23120315" w14:textId="77777777" w:rsidR="00F57375" w:rsidRDefault="00F57375" w:rsidP="00F57375">
            <w:pPr>
              <w:jc w:val="center"/>
              <w:rPr>
                <w:szCs w:val="24"/>
              </w:rPr>
            </w:pPr>
            <w:r>
              <w:rPr>
                <w:szCs w:val="24"/>
              </w:rPr>
              <w:t>2</w:t>
            </w:r>
          </w:p>
        </w:tc>
        <w:tc>
          <w:tcPr>
            <w:tcW w:w="5103" w:type="dxa"/>
          </w:tcPr>
          <w:p w14:paraId="050CF368" w14:textId="77777777" w:rsidR="00F57375" w:rsidRDefault="00F57375" w:rsidP="00990048">
            <w:pPr>
              <w:rPr>
                <w:szCs w:val="24"/>
              </w:rPr>
            </w:pPr>
            <w:r>
              <w:rPr>
                <w:szCs w:val="24"/>
              </w:rPr>
              <w:t>Количество абонентов потребляющих тепловую энергию.</w:t>
            </w:r>
          </w:p>
        </w:tc>
        <w:tc>
          <w:tcPr>
            <w:tcW w:w="1417" w:type="dxa"/>
          </w:tcPr>
          <w:p w14:paraId="5CE287CA" w14:textId="77777777" w:rsidR="00F57375" w:rsidRDefault="00F57375" w:rsidP="00F57375">
            <w:pPr>
              <w:jc w:val="center"/>
              <w:rPr>
                <w:szCs w:val="24"/>
              </w:rPr>
            </w:pPr>
            <w:r>
              <w:rPr>
                <w:szCs w:val="24"/>
              </w:rPr>
              <w:t>2971</w:t>
            </w:r>
          </w:p>
        </w:tc>
        <w:tc>
          <w:tcPr>
            <w:tcW w:w="1298" w:type="dxa"/>
          </w:tcPr>
          <w:p w14:paraId="79803442" w14:textId="77777777" w:rsidR="00F57375" w:rsidRDefault="00F57375" w:rsidP="00F57375">
            <w:pPr>
              <w:jc w:val="center"/>
              <w:rPr>
                <w:szCs w:val="24"/>
              </w:rPr>
            </w:pPr>
            <w:r>
              <w:rPr>
                <w:szCs w:val="24"/>
              </w:rPr>
              <w:t>1040</w:t>
            </w:r>
          </w:p>
        </w:tc>
        <w:tc>
          <w:tcPr>
            <w:tcW w:w="1181" w:type="dxa"/>
          </w:tcPr>
          <w:p w14:paraId="4661CD0D" w14:textId="77777777" w:rsidR="00F57375" w:rsidRDefault="00F57375" w:rsidP="00F57375">
            <w:pPr>
              <w:jc w:val="center"/>
              <w:rPr>
                <w:szCs w:val="24"/>
              </w:rPr>
            </w:pPr>
            <w:r>
              <w:rPr>
                <w:szCs w:val="24"/>
              </w:rPr>
              <w:t>93</w:t>
            </w:r>
          </w:p>
        </w:tc>
      </w:tr>
      <w:tr w:rsidR="00F57375" w14:paraId="50B6B355" w14:textId="77777777" w:rsidTr="00990048">
        <w:trPr>
          <w:jc w:val="center"/>
        </w:trPr>
        <w:tc>
          <w:tcPr>
            <w:tcW w:w="780" w:type="dxa"/>
          </w:tcPr>
          <w:p w14:paraId="099791E3" w14:textId="77777777" w:rsidR="00F57375" w:rsidRDefault="00F57375" w:rsidP="00F57375">
            <w:pPr>
              <w:jc w:val="center"/>
              <w:rPr>
                <w:szCs w:val="24"/>
              </w:rPr>
            </w:pPr>
            <w:r>
              <w:rPr>
                <w:szCs w:val="24"/>
              </w:rPr>
              <w:t>3</w:t>
            </w:r>
          </w:p>
        </w:tc>
        <w:tc>
          <w:tcPr>
            <w:tcW w:w="5103" w:type="dxa"/>
          </w:tcPr>
          <w:p w14:paraId="16C471AE" w14:textId="77777777" w:rsidR="00F57375" w:rsidRDefault="00F57375" w:rsidP="00990048">
            <w:pPr>
              <w:rPr>
                <w:szCs w:val="24"/>
              </w:rPr>
            </w:pPr>
            <w:r>
              <w:rPr>
                <w:szCs w:val="24"/>
              </w:rPr>
              <w:t>Общее количество домовладений использующих централизованное отопление</w:t>
            </w:r>
          </w:p>
        </w:tc>
        <w:tc>
          <w:tcPr>
            <w:tcW w:w="1417" w:type="dxa"/>
          </w:tcPr>
          <w:p w14:paraId="0949ED3E" w14:textId="77777777" w:rsidR="00F57375" w:rsidRDefault="00F57375" w:rsidP="00F57375">
            <w:pPr>
              <w:jc w:val="center"/>
              <w:rPr>
                <w:szCs w:val="24"/>
              </w:rPr>
            </w:pPr>
            <w:r>
              <w:rPr>
                <w:szCs w:val="24"/>
              </w:rPr>
              <w:t>156</w:t>
            </w:r>
          </w:p>
        </w:tc>
        <w:tc>
          <w:tcPr>
            <w:tcW w:w="1298" w:type="dxa"/>
          </w:tcPr>
          <w:p w14:paraId="741F0C82" w14:textId="77777777" w:rsidR="00F57375" w:rsidRDefault="00F57375" w:rsidP="00F57375">
            <w:pPr>
              <w:jc w:val="center"/>
              <w:rPr>
                <w:szCs w:val="24"/>
              </w:rPr>
            </w:pPr>
            <w:r>
              <w:rPr>
                <w:szCs w:val="24"/>
              </w:rPr>
              <w:t>418</w:t>
            </w:r>
          </w:p>
        </w:tc>
        <w:tc>
          <w:tcPr>
            <w:tcW w:w="1181" w:type="dxa"/>
          </w:tcPr>
          <w:p w14:paraId="662FBEC7" w14:textId="77777777" w:rsidR="00F57375" w:rsidRDefault="00F57375" w:rsidP="00F57375">
            <w:pPr>
              <w:jc w:val="center"/>
              <w:rPr>
                <w:szCs w:val="24"/>
              </w:rPr>
            </w:pPr>
            <w:r>
              <w:rPr>
                <w:szCs w:val="24"/>
              </w:rPr>
              <w:t>69</w:t>
            </w:r>
          </w:p>
        </w:tc>
      </w:tr>
      <w:tr w:rsidR="00F57375" w14:paraId="535C1030" w14:textId="77777777" w:rsidTr="00990048">
        <w:trPr>
          <w:jc w:val="center"/>
        </w:trPr>
        <w:tc>
          <w:tcPr>
            <w:tcW w:w="780" w:type="dxa"/>
          </w:tcPr>
          <w:p w14:paraId="0C0A91F5" w14:textId="77777777" w:rsidR="00F57375" w:rsidRDefault="00F57375" w:rsidP="00F57375">
            <w:pPr>
              <w:jc w:val="center"/>
              <w:rPr>
                <w:szCs w:val="24"/>
              </w:rPr>
            </w:pPr>
            <w:r>
              <w:rPr>
                <w:szCs w:val="24"/>
              </w:rPr>
              <w:t>3.1.</w:t>
            </w:r>
          </w:p>
        </w:tc>
        <w:tc>
          <w:tcPr>
            <w:tcW w:w="5103" w:type="dxa"/>
          </w:tcPr>
          <w:p w14:paraId="0C8E21D3" w14:textId="77777777" w:rsidR="00F57375" w:rsidRDefault="00F57375" w:rsidP="00990048">
            <w:pPr>
              <w:rPr>
                <w:szCs w:val="24"/>
              </w:rPr>
            </w:pPr>
            <w:r>
              <w:rPr>
                <w:szCs w:val="24"/>
              </w:rPr>
              <w:t>Количество домовладений частного сектора использующих централизованное отопление</w:t>
            </w:r>
          </w:p>
        </w:tc>
        <w:tc>
          <w:tcPr>
            <w:tcW w:w="1417" w:type="dxa"/>
          </w:tcPr>
          <w:p w14:paraId="43B44982" w14:textId="77777777" w:rsidR="00F57375" w:rsidRDefault="00F57375" w:rsidP="00F57375">
            <w:pPr>
              <w:jc w:val="center"/>
              <w:rPr>
                <w:szCs w:val="24"/>
              </w:rPr>
            </w:pPr>
            <w:r>
              <w:rPr>
                <w:szCs w:val="24"/>
              </w:rPr>
              <w:t>8</w:t>
            </w:r>
          </w:p>
        </w:tc>
        <w:tc>
          <w:tcPr>
            <w:tcW w:w="1298" w:type="dxa"/>
          </w:tcPr>
          <w:p w14:paraId="7674E05B" w14:textId="77777777" w:rsidR="00F57375" w:rsidRDefault="00F57375" w:rsidP="00F57375">
            <w:pPr>
              <w:jc w:val="center"/>
              <w:rPr>
                <w:szCs w:val="24"/>
              </w:rPr>
            </w:pPr>
            <w:r>
              <w:rPr>
                <w:szCs w:val="24"/>
              </w:rPr>
              <w:t>407</w:t>
            </w:r>
          </w:p>
        </w:tc>
        <w:tc>
          <w:tcPr>
            <w:tcW w:w="1181" w:type="dxa"/>
          </w:tcPr>
          <w:p w14:paraId="7CD004FB" w14:textId="77777777" w:rsidR="00F57375" w:rsidRDefault="00F57375" w:rsidP="00F57375">
            <w:pPr>
              <w:jc w:val="center"/>
              <w:rPr>
                <w:szCs w:val="24"/>
              </w:rPr>
            </w:pPr>
            <w:r>
              <w:rPr>
                <w:szCs w:val="24"/>
              </w:rPr>
              <w:t>52</w:t>
            </w:r>
          </w:p>
        </w:tc>
      </w:tr>
      <w:tr w:rsidR="00F57375" w14:paraId="217A6B6D" w14:textId="77777777" w:rsidTr="00990048">
        <w:trPr>
          <w:jc w:val="center"/>
        </w:trPr>
        <w:tc>
          <w:tcPr>
            <w:tcW w:w="780" w:type="dxa"/>
          </w:tcPr>
          <w:p w14:paraId="0DE5D6C9" w14:textId="77777777" w:rsidR="00F57375" w:rsidRDefault="00F57375" w:rsidP="00F57375">
            <w:pPr>
              <w:jc w:val="center"/>
              <w:rPr>
                <w:szCs w:val="24"/>
              </w:rPr>
            </w:pPr>
            <w:r>
              <w:rPr>
                <w:szCs w:val="24"/>
              </w:rPr>
              <w:t>3.1.1.</w:t>
            </w:r>
          </w:p>
        </w:tc>
        <w:tc>
          <w:tcPr>
            <w:tcW w:w="5103" w:type="dxa"/>
          </w:tcPr>
          <w:p w14:paraId="456D8C39" w14:textId="77777777" w:rsidR="00F57375" w:rsidRDefault="00F57375" w:rsidP="00990048">
            <w:pPr>
              <w:rPr>
                <w:szCs w:val="24"/>
              </w:rPr>
            </w:pPr>
            <w:r>
              <w:rPr>
                <w:szCs w:val="24"/>
              </w:rPr>
              <w:t>Количество домовладений частного сектора использующих централизованное отопление, имеющих газовые вводы.</w:t>
            </w:r>
          </w:p>
        </w:tc>
        <w:tc>
          <w:tcPr>
            <w:tcW w:w="1417" w:type="dxa"/>
          </w:tcPr>
          <w:p w14:paraId="16A9512F" w14:textId="77777777" w:rsidR="00F57375" w:rsidRDefault="00F57375" w:rsidP="00F57375">
            <w:pPr>
              <w:jc w:val="center"/>
              <w:rPr>
                <w:szCs w:val="24"/>
              </w:rPr>
            </w:pPr>
            <w:r>
              <w:rPr>
                <w:szCs w:val="24"/>
              </w:rPr>
              <w:t>8</w:t>
            </w:r>
          </w:p>
        </w:tc>
        <w:tc>
          <w:tcPr>
            <w:tcW w:w="1298" w:type="dxa"/>
          </w:tcPr>
          <w:p w14:paraId="789C2FD1" w14:textId="77777777" w:rsidR="00F57375" w:rsidRDefault="00F57375" w:rsidP="00F57375">
            <w:pPr>
              <w:jc w:val="center"/>
              <w:rPr>
                <w:szCs w:val="24"/>
              </w:rPr>
            </w:pPr>
            <w:r>
              <w:rPr>
                <w:szCs w:val="24"/>
              </w:rPr>
              <w:t>0</w:t>
            </w:r>
          </w:p>
        </w:tc>
        <w:tc>
          <w:tcPr>
            <w:tcW w:w="1181" w:type="dxa"/>
          </w:tcPr>
          <w:p w14:paraId="1AE36A87" w14:textId="77777777" w:rsidR="00F57375" w:rsidRDefault="00F57375" w:rsidP="00F57375">
            <w:pPr>
              <w:jc w:val="center"/>
              <w:rPr>
                <w:szCs w:val="24"/>
              </w:rPr>
            </w:pPr>
            <w:r>
              <w:rPr>
                <w:szCs w:val="24"/>
              </w:rPr>
              <w:t>18</w:t>
            </w:r>
          </w:p>
        </w:tc>
      </w:tr>
      <w:tr w:rsidR="00F57375" w14:paraId="2F165AEF" w14:textId="77777777" w:rsidTr="00990048">
        <w:trPr>
          <w:jc w:val="center"/>
        </w:trPr>
        <w:tc>
          <w:tcPr>
            <w:tcW w:w="780" w:type="dxa"/>
          </w:tcPr>
          <w:p w14:paraId="7077F8C8" w14:textId="77777777" w:rsidR="00F57375" w:rsidRDefault="00F57375" w:rsidP="00F57375">
            <w:pPr>
              <w:jc w:val="center"/>
              <w:rPr>
                <w:szCs w:val="24"/>
              </w:rPr>
            </w:pPr>
            <w:r>
              <w:rPr>
                <w:szCs w:val="24"/>
              </w:rPr>
              <w:t>3.2.</w:t>
            </w:r>
          </w:p>
        </w:tc>
        <w:tc>
          <w:tcPr>
            <w:tcW w:w="5103" w:type="dxa"/>
          </w:tcPr>
          <w:p w14:paraId="458FF5BC" w14:textId="77777777" w:rsidR="00F57375" w:rsidRDefault="00F57375" w:rsidP="00990048">
            <w:pPr>
              <w:rPr>
                <w:szCs w:val="24"/>
              </w:rPr>
            </w:pPr>
            <w:r>
              <w:rPr>
                <w:szCs w:val="24"/>
              </w:rPr>
              <w:t>Количество домов блокированной застройки использующих центральное отопление</w:t>
            </w:r>
          </w:p>
        </w:tc>
        <w:tc>
          <w:tcPr>
            <w:tcW w:w="1417" w:type="dxa"/>
          </w:tcPr>
          <w:p w14:paraId="3ED3087C" w14:textId="77777777" w:rsidR="00F57375" w:rsidRDefault="00F57375" w:rsidP="00F57375">
            <w:pPr>
              <w:jc w:val="center"/>
              <w:rPr>
                <w:szCs w:val="24"/>
              </w:rPr>
            </w:pPr>
            <w:r>
              <w:rPr>
                <w:szCs w:val="24"/>
              </w:rPr>
              <w:t>66</w:t>
            </w:r>
          </w:p>
        </w:tc>
        <w:tc>
          <w:tcPr>
            <w:tcW w:w="1298" w:type="dxa"/>
          </w:tcPr>
          <w:p w14:paraId="40F9590F" w14:textId="77777777" w:rsidR="00F57375" w:rsidRDefault="00F57375" w:rsidP="00F57375">
            <w:pPr>
              <w:jc w:val="center"/>
              <w:rPr>
                <w:szCs w:val="24"/>
              </w:rPr>
            </w:pPr>
            <w:r>
              <w:rPr>
                <w:szCs w:val="24"/>
              </w:rPr>
              <w:t>0</w:t>
            </w:r>
          </w:p>
        </w:tc>
        <w:tc>
          <w:tcPr>
            <w:tcW w:w="1181" w:type="dxa"/>
          </w:tcPr>
          <w:p w14:paraId="38DA7063" w14:textId="77777777" w:rsidR="00F57375" w:rsidRDefault="00F57375" w:rsidP="00F57375">
            <w:pPr>
              <w:jc w:val="center"/>
              <w:rPr>
                <w:szCs w:val="24"/>
              </w:rPr>
            </w:pPr>
            <w:r>
              <w:rPr>
                <w:szCs w:val="24"/>
              </w:rPr>
              <w:t>16</w:t>
            </w:r>
          </w:p>
        </w:tc>
      </w:tr>
      <w:tr w:rsidR="00F57375" w14:paraId="209AF953" w14:textId="77777777" w:rsidTr="00990048">
        <w:trPr>
          <w:jc w:val="center"/>
        </w:trPr>
        <w:tc>
          <w:tcPr>
            <w:tcW w:w="780" w:type="dxa"/>
          </w:tcPr>
          <w:p w14:paraId="07AB5BEB" w14:textId="77777777" w:rsidR="00F57375" w:rsidRDefault="00F57375" w:rsidP="00F57375">
            <w:pPr>
              <w:jc w:val="center"/>
              <w:rPr>
                <w:szCs w:val="24"/>
              </w:rPr>
            </w:pPr>
            <w:r>
              <w:rPr>
                <w:szCs w:val="24"/>
              </w:rPr>
              <w:t>3.2.1</w:t>
            </w:r>
          </w:p>
        </w:tc>
        <w:tc>
          <w:tcPr>
            <w:tcW w:w="5103" w:type="dxa"/>
          </w:tcPr>
          <w:p w14:paraId="53F1F8B9" w14:textId="77777777" w:rsidR="00F57375" w:rsidRDefault="00F57375" w:rsidP="00990048">
            <w:pPr>
              <w:rPr>
                <w:szCs w:val="24"/>
              </w:rPr>
            </w:pPr>
            <w:r>
              <w:rPr>
                <w:szCs w:val="24"/>
              </w:rPr>
              <w:t>Количество домов блокированной застройки использующих центральное отопление, имеющие газовые вводы</w:t>
            </w:r>
          </w:p>
        </w:tc>
        <w:tc>
          <w:tcPr>
            <w:tcW w:w="1417" w:type="dxa"/>
          </w:tcPr>
          <w:p w14:paraId="04DFAD73" w14:textId="77777777" w:rsidR="00F57375" w:rsidRDefault="00F57375" w:rsidP="00F57375">
            <w:pPr>
              <w:jc w:val="center"/>
              <w:rPr>
                <w:szCs w:val="24"/>
              </w:rPr>
            </w:pPr>
            <w:r>
              <w:rPr>
                <w:szCs w:val="24"/>
              </w:rPr>
              <w:t>2</w:t>
            </w:r>
          </w:p>
        </w:tc>
        <w:tc>
          <w:tcPr>
            <w:tcW w:w="1298" w:type="dxa"/>
          </w:tcPr>
          <w:p w14:paraId="140DB8E5" w14:textId="77777777" w:rsidR="00F57375" w:rsidRDefault="00F57375" w:rsidP="00F57375">
            <w:pPr>
              <w:jc w:val="center"/>
              <w:rPr>
                <w:szCs w:val="24"/>
              </w:rPr>
            </w:pPr>
            <w:r>
              <w:rPr>
                <w:szCs w:val="24"/>
              </w:rPr>
              <w:t>0</w:t>
            </w:r>
          </w:p>
        </w:tc>
        <w:tc>
          <w:tcPr>
            <w:tcW w:w="1181" w:type="dxa"/>
          </w:tcPr>
          <w:p w14:paraId="6D7AF1CB" w14:textId="77777777" w:rsidR="00F57375" w:rsidRDefault="00F57375" w:rsidP="00F57375">
            <w:pPr>
              <w:jc w:val="center"/>
              <w:rPr>
                <w:szCs w:val="24"/>
              </w:rPr>
            </w:pPr>
            <w:r>
              <w:rPr>
                <w:szCs w:val="24"/>
              </w:rPr>
              <w:t>7</w:t>
            </w:r>
          </w:p>
        </w:tc>
      </w:tr>
      <w:tr w:rsidR="00F57375" w14:paraId="1BC0930C" w14:textId="77777777" w:rsidTr="00990048">
        <w:trPr>
          <w:jc w:val="center"/>
        </w:trPr>
        <w:tc>
          <w:tcPr>
            <w:tcW w:w="780" w:type="dxa"/>
          </w:tcPr>
          <w:p w14:paraId="745BB34D" w14:textId="77777777" w:rsidR="00F57375" w:rsidRDefault="00F57375" w:rsidP="00F57375">
            <w:pPr>
              <w:jc w:val="center"/>
              <w:rPr>
                <w:szCs w:val="24"/>
              </w:rPr>
            </w:pPr>
            <w:r>
              <w:rPr>
                <w:szCs w:val="24"/>
              </w:rPr>
              <w:t>3.3.</w:t>
            </w:r>
          </w:p>
        </w:tc>
        <w:tc>
          <w:tcPr>
            <w:tcW w:w="5103" w:type="dxa"/>
          </w:tcPr>
          <w:p w14:paraId="7CFA7C1E" w14:textId="77777777" w:rsidR="00F57375" w:rsidRDefault="00F57375" w:rsidP="00990048">
            <w:pPr>
              <w:rPr>
                <w:szCs w:val="24"/>
              </w:rPr>
            </w:pPr>
            <w:r>
              <w:rPr>
                <w:szCs w:val="24"/>
              </w:rPr>
              <w:t>Количество многоквартирных домов использующих центральное отопление</w:t>
            </w:r>
          </w:p>
        </w:tc>
        <w:tc>
          <w:tcPr>
            <w:tcW w:w="1417" w:type="dxa"/>
          </w:tcPr>
          <w:p w14:paraId="30788183" w14:textId="77777777" w:rsidR="00F57375" w:rsidRDefault="00F57375" w:rsidP="00F57375">
            <w:pPr>
              <w:jc w:val="center"/>
              <w:rPr>
                <w:szCs w:val="24"/>
              </w:rPr>
            </w:pPr>
            <w:r>
              <w:rPr>
                <w:szCs w:val="24"/>
              </w:rPr>
              <w:t>82</w:t>
            </w:r>
          </w:p>
        </w:tc>
        <w:tc>
          <w:tcPr>
            <w:tcW w:w="1298" w:type="dxa"/>
          </w:tcPr>
          <w:p w14:paraId="1A0D46C0" w14:textId="77777777" w:rsidR="00F57375" w:rsidRDefault="00F57375" w:rsidP="00F57375">
            <w:pPr>
              <w:jc w:val="center"/>
              <w:rPr>
                <w:szCs w:val="24"/>
              </w:rPr>
            </w:pPr>
            <w:r>
              <w:rPr>
                <w:szCs w:val="24"/>
              </w:rPr>
              <w:t>8</w:t>
            </w:r>
          </w:p>
        </w:tc>
        <w:tc>
          <w:tcPr>
            <w:tcW w:w="1181" w:type="dxa"/>
          </w:tcPr>
          <w:p w14:paraId="0A5FE428" w14:textId="77777777" w:rsidR="00F57375" w:rsidRDefault="00F57375" w:rsidP="00F57375">
            <w:pPr>
              <w:jc w:val="center"/>
              <w:rPr>
                <w:szCs w:val="24"/>
              </w:rPr>
            </w:pPr>
            <w:r>
              <w:rPr>
                <w:szCs w:val="24"/>
              </w:rPr>
              <w:t>1</w:t>
            </w:r>
          </w:p>
        </w:tc>
      </w:tr>
      <w:tr w:rsidR="00F57375" w14:paraId="2DA65951" w14:textId="77777777" w:rsidTr="00990048">
        <w:trPr>
          <w:jc w:val="center"/>
        </w:trPr>
        <w:tc>
          <w:tcPr>
            <w:tcW w:w="780" w:type="dxa"/>
          </w:tcPr>
          <w:p w14:paraId="45D5F5E5" w14:textId="77777777" w:rsidR="00F57375" w:rsidRDefault="00F57375" w:rsidP="00F57375">
            <w:pPr>
              <w:jc w:val="center"/>
              <w:rPr>
                <w:szCs w:val="24"/>
              </w:rPr>
            </w:pPr>
            <w:r>
              <w:rPr>
                <w:szCs w:val="24"/>
              </w:rPr>
              <w:t>3.3.1</w:t>
            </w:r>
          </w:p>
        </w:tc>
        <w:tc>
          <w:tcPr>
            <w:tcW w:w="5103" w:type="dxa"/>
          </w:tcPr>
          <w:p w14:paraId="3C47376C" w14:textId="77777777" w:rsidR="00F57375" w:rsidRDefault="00F57375" w:rsidP="00990048">
            <w:pPr>
              <w:rPr>
                <w:szCs w:val="24"/>
              </w:rPr>
            </w:pPr>
            <w:r>
              <w:rPr>
                <w:szCs w:val="24"/>
              </w:rPr>
              <w:t>Количество многоквартирных домов использующих центральное отопление, имеющие газовые вводы.</w:t>
            </w:r>
          </w:p>
        </w:tc>
        <w:tc>
          <w:tcPr>
            <w:tcW w:w="1417" w:type="dxa"/>
          </w:tcPr>
          <w:p w14:paraId="1325ECEC" w14:textId="77777777" w:rsidR="00F57375" w:rsidRDefault="00F57375" w:rsidP="00F57375">
            <w:pPr>
              <w:jc w:val="center"/>
              <w:rPr>
                <w:szCs w:val="24"/>
              </w:rPr>
            </w:pPr>
            <w:r>
              <w:rPr>
                <w:szCs w:val="24"/>
              </w:rPr>
              <w:t>0</w:t>
            </w:r>
          </w:p>
        </w:tc>
        <w:tc>
          <w:tcPr>
            <w:tcW w:w="1298" w:type="dxa"/>
          </w:tcPr>
          <w:p w14:paraId="30FEE68A" w14:textId="77777777" w:rsidR="00F57375" w:rsidRDefault="00F57375" w:rsidP="00F57375">
            <w:pPr>
              <w:jc w:val="center"/>
              <w:rPr>
                <w:szCs w:val="24"/>
              </w:rPr>
            </w:pPr>
            <w:r>
              <w:rPr>
                <w:szCs w:val="24"/>
              </w:rPr>
              <w:t>0</w:t>
            </w:r>
          </w:p>
        </w:tc>
        <w:tc>
          <w:tcPr>
            <w:tcW w:w="1181" w:type="dxa"/>
          </w:tcPr>
          <w:p w14:paraId="3DDEF694" w14:textId="77777777" w:rsidR="00F57375" w:rsidRDefault="00F57375" w:rsidP="00F57375">
            <w:pPr>
              <w:jc w:val="center"/>
              <w:rPr>
                <w:szCs w:val="24"/>
              </w:rPr>
            </w:pPr>
            <w:r>
              <w:rPr>
                <w:szCs w:val="24"/>
              </w:rPr>
              <w:t>0</w:t>
            </w:r>
          </w:p>
        </w:tc>
      </w:tr>
      <w:tr w:rsidR="00F57375" w14:paraId="47DCCB0D" w14:textId="77777777" w:rsidTr="00990048">
        <w:trPr>
          <w:jc w:val="center"/>
        </w:trPr>
        <w:tc>
          <w:tcPr>
            <w:tcW w:w="780" w:type="dxa"/>
          </w:tcPr>
          <w:p w14:paraId="61BD5230" w14:textId="77777777" w:rsidR="00F57375" w:rsidRDefault="00F57375" w:rsidP="00F57375">
            <w:pPr>
              <w:jc w:val="center"/>
              <w:rPr>
                <w:szCs w:val="24"/>
              </w:rPr>
            </w:pPr>
            <w:r>
              <w:rPr>
                <w:szCs w:val="24"/>
              </w:rPr>
              <w:t>4</w:t>
            </w:r>
          </w:p>
        </w:tc>
        <w:tc>
          <w:tcPr>
            <w:tcW w:w="5103" w:type="dxa"/>
          </w:tcPr>
          <w:p w14:paraId="3706EC81" w14:textId="77777777" w:rsidR="00F57375" w:rsidRDefault="00F57375" w:rsidP="00990048">
            <w:pPr>
              <w:rPr>
                <w:szCs w:val="24"/>
              </w:rPr>
            </w:pPr>
            <w:r>
              <w:rPr>
                <w:szCs w:val="24"/>
              </w:rPr>
              <w:t>Количество многоквартирных домов с подвальными помещениями</w:t>
            </w:r>
          </w:p>
        </w:tc>
        <w:tc>
          <w:tcPr>
            <w:tcW w:w="1417" w:type="dxa"/>
          </w:tcPr>
          <w:p w14:paraId="1FABEE60" w14:textId="77777777" w:rsidR="00F57375" w:rsidRDefault="00F57375" w:rsidP="00F57375">
            <w:pPr>
              <w:jc w:val="center"/>
              <w:rPr>
                <w:szCs w:val="24"/>
              </w:rPr>
            </w:pPr>
            <w:r>
              <w:rPr>
                <w:szCs w:val="24"/>
              </w:rPr>
              <w:t>62</w:t>
            </w:r>
          </w:p>
        </w:tc>
        <w:tc>
          <w:tcPr>
            <w:tcW w:w="1298" w:type="dxa"/>
          </w:tcPr>
          <w:p w14:paraId="21E4A6BA" w14:textId="77777777" w:rsidR="00F57375" w:rsidRDefault="00F57375" w:rsidP="00F57375">
            <w:pPr>
              <w:jc w:val="center"/>
              <w:rPr>
                <w:szCs w:val="24"/>
              </w:rPr>
            </w:pPr>
            <w:r>
              <w:rPr>
                <w:szCs w:val="24"/>
              </w:rPr>
              <w:t>6</w:t>
            </w:r>
          </w:p>
        </w:tc>
        <w:tc>
          <w:tcPr>
            <w:tcW w:w="1181" w:type="dxa"/>
          </w:tcPr>
          <w:p w14:paraId="5BDCFCD8" w14:textId="77777777" w:rsidR="00F57375" w:rsidRDefault="00F57375" w:rsidP="00F57375">
            <w:pPr>
              <w:jc w:val="center"/>
              <w:rPr>
                <w:szCs w:val="24"/>
              </w:rPr>
            </w:pPr>
            <w:r>
              <w:rPr>
                <w:szCs w:val="24"/>
              </w:rPr>
              <w:t>1</w:t>
            </w:r>
          </w:p>
        </w:tc>
      </w:tr>
      <w:tr w:rsidR="00F57375" w14:paraId="49854210" w14:textId="77777777" w:rsidTr="00990048">
        <w:trPr>
          <w:trHeight w:val="598"/>
          <w:jc w:val="center"/>
        </w:trPr>
        <w:tc>
          <w:tcPr>
            <w:tcW w:w="780" w:type="dxa"/>
          </w:tcPr>
          <w:p w14:paraId="7C6690BA" w14:textId="77777777" w:rsidR="00F57375" w:rsidRDefault="00F57375" w:rsidP="00F57375">
            <w:pPr>
              <w:jc w:val="center"/>
              <w:rPr>
                <w:szCs w:val="24"/>
              </w:rPr>
            </w:pPr>
            <w:r>
              <w:rPr>
                <w:szCs w:val="24"/>
              </w:rPr>
              <w:t>5</w:t>
            </w:r>
          </w:p>
        </w:tc>
        <w:tc>
          <w:tcPr>
            <w:tcW w:w="5103" w:type="dxa"/>
          </w:tcPr>
          <w:p w14:paraId="05CB3C11" w14:textId="77777777" w:rsidR="00F57375" w:rsidRDefault="00F57375" w:rsidP="00990048">
            <w:pPr>
              <w:rPr>
                <w:szCs w:val="24"/>
              </w:rPr>
            </w:pPr>
            <w:r>
              <w:rPr>
                <w:szCs w:val="24"/>
              </w:rPr>
              <w:t>Количество многоквартирных домов без подвальных помещений</w:t>
            </w:r>
          </w:p>
        </w:tc>
        <w:tc>
          <w:tcPr>
            <w:tcW w:w="1417" w:type="dxa"/>
          </w:tcPr>
          <w:p w14:paraId="60CBFB77" w14:textId="77777777" w:rsidR="00F57375" w:rsidRDefault="00F57375" w:rsidP="00F57375">
            <w:pPr>
              <w:jc w:val="center"/>
              <w:rPr>
                <w:szCs w:val="24"/>
              </w:rPr>
            </w:pPr>
            <w:r>
              <w:rPr>
                <w:szCs w:val="24"/>
              </w:rPr>
              <w:t>20</w:t>
            </w:r>
          </w:p>
        </w:tc>
        <w:tc>
          <w:tcPr>
            <w:tcW w:w="1298" w:type="dxa"/>
          </w:tcPr>
          <w:p w14:paraId="0C7AF347" w14:textId="77777777" w:rsidR="00F57375" w:rsidRDefault="00F57375" w:rsidP="00F57375">
            <w:pPr>
              <w:jc w:val="center"/>
              <w:rPr>
                <w:szCs w:val="24"/>
              </w:rPr>
            </w:pPr>
            <w:r>
              <w:rPr>
                <w:szCs w:val="24"/>
              </w:rPr>
              <w:t>5</w:t>
            </w:r>
          </w:p>
        </w:tc>
        <w:tc>
          <w:tcPr>
            <w:tcW w:w="1181" w:type="dxa"/>
          </w:tcPr>
          <w:p w14:paraId="63D3A59C" w14:textId="77777777" w:rsidR="00F57375" w:rsidRDefault="00F57375" w:rsidP="00F57375">
            <w:pPr>
              <w:jc w:val="center"/>
              <w:rPr>
                <w:szCs w:val="24"/>
              </w:rPr>
            </w:pPr>
            <w:r>
              <w:rPr>
                <w:szCs w:val="24"/>
              </w:rPr>
              <w:t>0</w:t>
            </w:r>
          </w:p>
        </w:tc>
      </w:tr>
      <w:tr w:rsidR="00F57375" w14:paraId="783B5DE0" w14:textId="77777777" w:rsidTr="00990048">
        <w:trPr>
          <w:jc w:val="center"/>
        </w:trPr>
        <w:tc>
          <w:tcPr>
            <w:tcW w:w="780" w:type="dxa"/>
          </w:tcPr>
          <w:p w14:paraId="18444B56" w14:textId="77777777" w:rsidR="00F57375" w:rsidRDefault="00F57375" w:rsidP="00F57375">
            <w:pPr>
              <w:jc w:val="center"/>
              <w:rPr>
                <w:szCs w:val="24"/>
              </w:rPr>
            </w:pPr>
            <w:r>
              <w:rPr>
                <w:szCs w:val="24"/>
              </w:rPr>
              <w:t>5.1.</w:t>
            </w:r>
          </w:p>
        </w:tc>
        <w:tc>
          <w:tcPr>
            <w:tcW w:w="5103" w:type="dxa"/>
          </w:tcPr>
          <w:p w14:paraId="0F0AEED2" w14:textId="11F26447" w:rsidR="00F57375" w:rsidRDefault="00F57375" w:rsidP="00990048">
            <w:pPr>
              <w:rPr>
                <w:szCs w:val="24"/>
              </w:rPr>
            </w:pPr>
            <w:r>
              <w:rPr>
                <w:szCs w:val="24"/>
              </w:rPr>
              <w:t>В многоквартирных домах без подвальных помещений, наличие места для установки павильона</w:t>
            </w:r>
          </w:p>
          <w:p w14:paraId="3178BA31" w14:textId="77777777" w:rsidR="00F57375" w:rsidRDefault="00F57375" w:rsidP="00990048">
            <w:pPr>
              <w:rPr>
                <w:szCs w:val="24"/>
              </w:rPr>
            </w:pPr>
            <w:r>
              <w:rPr>
                <w:szCs w:val="24"/>
              </w:rPr>
              <w:t>3метра х 4метра в</w:t>
            </w:r>
            <w:r w:rsidRPr="001877B4">
              <w:rPr>
                <w:szCs w:val="24"/>
              </w:rPr>
              <w:t xml:space="preserve"> непосредственной близости</w:t>
            </w:r>
          </w:p>
        </w:tc>
        <w:tc>
          <w:tcPr>
            <w:tcW w:w="1417" w:type="dxa"/>
          </w:tcPr>
          <w:p w14:paraId="7F8BC3B6" w14:textId="77777777" w:rsidR="00F57375" w:rsidRDefault="00F57375" w:rsidP="00F57375">
            <w:pPr>
              <w:jc w:val="center"/>
              <w:rPr>
                <w:szCs w:val="24"/>
              </w:rPr>
            </w:pPr>
            <w:r>
              <w:rPr>
                <w:szCs w:val="24"/>
              </w:rPr>
              <w:t>15</w:t>
            </w:r>
          </w:p>
        </w:tc>
        <w:tc>
          <w:tcPr>
            <w:tcW w:w="1298" w:type="dxa"/>
          </w:tcPr>
          <w:p w14:paraId="2FE01C1F" w14:textId="77777777" w:rsidR="00F57375" w:rsidRDefault="00F57375" w:rsidP="00F57375">
            <w:pPr>
              <w:jc w:val="center"/>
              <w:rPr>
                <w:szCs w:val="24"/>
              </w:rPr>
            </w:pPr>
            <w:r>
              <w:rPr>
                <w:szCs w:val="24"/>
              </w:rPr>
              <w:t>0</w:t>
            </w:r>
          </w:p>
        </w:tc>
        <w:tc>
          <w:tcPr>
            <w:tcW w:w="1181" w:type="dxa"/>
          </w:tcPr>
          <w:p w14:paraId="43A3A69B" w14:textId="77777777" w:rsidR="00F57375" w:rsidRDefault="00F57375" w:rsidP="00F57375">
            <w:pPr>
              <w:jc w:val="center"/>
              <w:rPr>
                <w:szCs w:val="24"/>
              </w:rPr>
            </w:pPr>
            <w:r>
              <w:rPr>
                <w:szCs w:val="24"/>
              </w:rPr>
              <w:t>0</w:t>
            </w:r>
          </w:p>
        </w:tc>
      </w:tr>
    </w:tbl>
    <w:p w14:paraId="0DA0256E" w14:textId="77777777" w:rsidR="00F57375" w:rsidRPr="00352E32" w:rsidRDefault="00F57375" w:rsidP="00F57375">
      <w:pPr>
        <w:jc w:val="center"/>
        <w:rPr>
          <w:rFonts w:eastAsiaTheme="minorHAnsi"/>
        </w:rPr>
      </w:pPr>
    </w:p>
    <w:p w14:paraId="61692ADE" w14:textId="77777777" w:rsidR="00D94D7A" w:rsidRDefault="00D94D7A" w:rsidP="00D94D7A">
      <w:pPr>
        <w:ind w:right="141" w:firstLine="709"/>
        <w:rPr>
          <w:szCs w:val="24"/>
        </w:rPr>
      </w:pPr>
    </w:p>
    <w:p w14:paraId="1A9E6BCE" w14:textId="77777777" w:rsidR="00D94D7A" w:rsidRDefault="00D94D7A" w:rsidP="00D94D7A">
      <w:pPr>
        <w:ind w:right="141" w:firstLine="709"/>
        <w:jc w:val="both"/>
      </w:pPr>
      <w:r>
        <w:rPr>
          <w:szCs w:val="24"/>
        </w:rPr>
        <w:t>Анализ данной таблицы показывает, что условия для организации горячего водоснабжения по закрытой схеме от централизованной котельной крайне ограничены. Отсутствуют техничекие условия для переукладки  тепловых сетей, мощности природного газа также недостаточны. Все МКД п.Иванино  и  д.Дружная не газифицированы.</w:t>
      </w:r>
      <w:r w:rsidRPr="008A6E51">
        <w:t xml:space="preserve"> </w:t>
      </w:r>
    </w:p>
    <w:p w14:paraId="4A9A798E" w14:textId="77777777" w:rsidR="00D94D7A" w:rsidRDefault="00D94D7A" w:rsidP="00D94D7A">
      <w:pPr>
        <w:ind w:right="141" w:firstLine="709"/>
        <w:jc w:val="both"/>
        <w:rPr>
          <w:szCs w:val="24"/>
        </w:rPr>
      </w:pPr>
      <w:r w:rsidRPr="008A6E51">
        <w:rPr>
          <w:szCs w:val="24"/>
        </w:rPr>
        <w:t>Количество домовладений частного сектора использующих централизованное отопление</w:t>
      </w:r>
      <w:r>
        <w:rPr>
          <w:szCs w:val="24"/>
        </w:rPr>
        <w:t xml:space="preserve"> и </w:t>
      </w:r>
      <w:r w:rsidRPr="008A6E51">
        <w:rPr>
          <w:szCs w:val="24"/>
        </w:rPr>
        <w:t xml:space="preserve"> имеющих газовые вводы</w:t>
      </w:r>
      <w:r>
        <w:rPr>
          <w:szCs w:val="24"/>
        </w:rPr>
        <w:t>, не значительны. 18 частных домовладений  д.Дружная  такие газовые вводы имеют  и, следовательно, имеют возможность установки КГИ с обеспечением  круглогодичного горячего водоснабжения. Такие же возможности имеются в МКД, расположенных  в п.Иванино.</w:t>
      </w:r>
    </w:p>
    <w:p w14:paraId="23360D83" w14:textId="77777777" w:rsidR="00D94D7A" w:rsidRDefault="00D94D7A" w:rsidP="00D94D7A">
      <w:pPr>
        <w:ind w:right="141" w:firstLine="709"/>
        <w:jc w:val="both"/>
        <w:rPr>
          <w:szCs w:val="24"/>
        </w:rPr>
      </w:pPr>
      <w:r>
        <w:rPr>
          <w:szCs w:val="24"/>
        </w:rPr>
        <w:lastRenderedPageBreak/>
        <w:t>Программа установки теплообменного оборудования, как вариант обеспечения  населения  ГВС,  не позволяет обеспечить круглогодичную поставку коммунального ресурса  в виде  горячего водоснабжения при прекращении   отопления  в НОП.</w:t>
      </w:r>
    </w:p>
    <w:p w14:paraId="6BB114A8" w14:textId="77777777" w:rsidR="00D94D7A" w:rsidRDefault="00D94D7A" w:rsidP="00D94D7A">
      <w:pPr>
        <w:ind w:right="141" w:firstLine="709"/>
        <w:jc w:val="both"/>
        <w:rPr>
          <w:szCs w:val="24"/>
        </w:rPr>
      </w:pPr>
      <w:r>
        <w:rPr>
          <w:szCs w:val="24"/>
        </w:rPr>
        <w:t>Более оптимальным, технически выверенным и экономически доступным является вариант поквартирной установки  электроводонагревателей накопительного типа. Это позволяет иметь постоянное  горячее водоснабжение независимо от централизованной котельной. Для жилых домов, имеющих газовые вводы, можно устанавливать  котлы газовые индивидуальные.</w:t>
      </w:r>
    </w:p>
    <w:p w14:paraId="03726879" w14:textId="77777777" w:rsidR="00D94D7A" w:rsidRDefault="00D94D7A" w:rsidP="00D94D7A">
      <w:pPr>
        <w:ind w:right="141" w:firstLine="709"/>
        <w:jc w:val="both"/>
        <w:rPr>
          <w:szCs w:val="24"/>
        </w:rPr>
      </w:pPr>
      <w:r>
        <w:rPr>
          <w:szCs w:val="24"/>
        </w:rPr>
        <w:t xml:space="preserve">  </w:t>
      </w:r>
    </w:p>
    <w:p w14:paraId="571E8BC0" w14:textId="77777777" w:rsidR="00D94D7A" w:rsidRDefault="00D94D7A" w:rsidP="00D94D7A">
      <w:pPr>
        <w:jc w:val="both"/>
        <w:rPr>
          <w:sz w:val="22"/>
          <w:szCs w:val="22"/>
        </w:rPr>
      </w:pPr>
      <w:r w:rsidRPr="00EB39B2">
        <w:rPr>
          <w:sz w:val="22"/>
          <w:szCs w:val="22"/>
        </w:rPr>
        <w:t>В многоквартирных домах без подвальных помещений</w:t>
      </w:r>
      <w:r>
        <w:rPr>
          <w:sz w:val="22"/>
          <w:szCs w:val="22"/>
        </w:rPr>
        <w:t xml:space="preserve"> рассмотрены потенциальные </w:t>
      </w:r>
      <w:r w:rsidRPr="00EB39B2">
        <w:rPr>
          <w:sz w:val="22"/>
          <w:szCs w:val="22"/>
        </w:rPr>
        <w:t xml:space="preserve"> места для установки </w:t>
      </w:r>
      <w:r>
        <w:rPr>
          <w:sz w:val="22"/>
          <w:szCs w:val="22"/>
        </w:rPr>
        <w:t>ТО</w:t>
      </w:r>
      <w:r w:rsidRPr="00EB39B2">
        <w:rPr>
          <w:sz w:val="22"/>
          <w:szCs w:val="22"/>
        </w:rPr>
        <w:t xml:space="preserve"> в непосредственной близости</w:t>
      </w:r>
      <w:r>
        <w:rPr>
          <w:sz w:val="22"/>
          <w:szCs w:val="22"/>
        </w:rPr>
        <w:t xml:space="preserve"> от потребителей горячего водоснабжения.</w:t>
      </w:r>
    </w:p>
    <w:p w14:paraId="4F1A2C1B" w14:textId="77777777" w:rsidR="009D4800" w:rsidRDefault="009D4800" w:rsidP="009D4800">
      <w:pPr>
        <w:ind w:right="141"/>
        <w:jc w:val="both"/>
        <w:rPr>
          <w:szCs w:val="24"/>
        </w:rPr>
      </w:pPr>
      <w:r>
        <w:rPr>
          <w:szCs w:val="24"/>
        </w:rPr>
        <w:t xml:space="preserve">В целом предложения по установке  </w:t>
      </w:r>
      <w:r>
        <w:rPr>
          <w:b/>
          <w:color w:val="000000"/>
          <w:sz w:val="22"/>
          <w:szCs w:val="22"/>
        </w:rPr>
        <w:t>электроводонагревателей</w:t>
      </w:r>
      <w:r>
        <w:rPr>
          <w:szCs w:val="24"/>
        </w:rPr>
        <w:t xml:space="preserve">  и  КГИ для обеспечения населения  п.Иванино и д.Дружная  горячим водоснабжением   изложены в таблице 9.2.</w:t>
      </w:r>
    </w:p>
    <w:p w14:paraId="3A1AD908" w14:textId="77777777" w:rsidR="009D4800" w:rsidRDefault="009D4800" w:rsidP="009D4800">
      <w:pPr>
        <w:ind w:right="141" w:firstLine="709"/>
        <w:rPr>
          <w:szCs w:val="24"/>
        </w:rPr>
      </w:pPr>
    </w:p>
    <w:p w14:paraId="3304DDDA" w14:textId="77777777" w:rsidR="009D4800" w:rsidRDefault="009D4800" w:rsidP="009D4800">
      <w:pPr>
        <w:ind w:right="141" w:firstLine="709"/>
        <w:rPr>
          <w:szCs w:val="24"/>
        </w:rPr>
      </w:pPr>
    </w:p>
    <w:tbl>
      <w:tblPr>
        <w:tblW w:w="9800" w:type="dxa"/>
        <w:jc w:val="center"/>
        <w:tblLook w:val="04A0" w:firstRow="1" w:lastRow="0" w:firstColumn="1" w:lastColumn="0" w:noHBand="0" w:noVBand="1"/>
      </w:tblPr>
      <w:tblGrid>
        <w:gridCol w:w="1848"/>
        <w:gridCol w:w="1559"/>
        <w:gridCol w:w="1417"/>
        <w:gridCol w:w="1560"/>
        <w:gridCol w:w="1842"/>
        <w:gridCol w:w="1574"/>
      </w:tblGrid>
      <w:tr w:rsidR="009D4800" w:rsidRPr="004B129E" w14:paraId="41874C86" w14:textId="77777777" w:rsidTr="003A4560">
        <w:trPr>
          <w:trHeight w:val="300"/>
          <w:jc w:val="center"/>
        </w:trPr>
        <w:tc>
          <w:tcPr>
            <w:tcW w:w="9800"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BFB4C8" w14:textId="77777777" w:rsidR="009D4800" w:rsidRPr="004B129E" w:rsidRDefault="009D4800" w:rsidP="003A4560">
            <w:pPr>
              <w:jc w:val="center"/>
              <w:rPr>
                <w:color w:val="000000"/>
                <w:sz w:val="22"/>
                <w:szCs w:val="22"/>
              </w:rPr>
            </w:pPr>
            <w:r w:rsidRPr="004B129E">
              <w:rPr>
                <w:b/>
                <w:color w:val="000000"/>
                <w:sz w:val="22"/>
                <w:szCs w:val="22"/>
              </w:rPr>
              <w:t xml:space="preserve">Таблица  </w:t>
            </w:r>
            <w:r>
              <w:rPr>
                <w:b/>
                <w:color w:val="000000"/>
                <w:sz w:val="22"/>
                <w:szCs w:val="22"/>
              </w:rPr>
              <w:t>9.2.Вариант установки электроводонагревателей и КГИ для горячего водоснабжения жилого сектора п.Иванино</w:t>
            </w:r>
          </w:p>
        </w:tc>
      </w:tr>
      <w:tr w:rsidR="009D4800" w:rsidRPr="004B129E" w14:paraId="1ABF1BBD" w14:textId="77777777" w:rsidTr="003A4560">
        <w:trPr>
          <w:trHeight w:val="300"/>
          <w:jc w:val="center"/>
        </w:trPr>
        <w:tc>
          <w:tcPr>
            <w:tcW w:w="340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E8F91C9" w14:textId="77777777" w:rsidR="009D4800" w:rsidRPr="004B129E" w:rsidRDefault="009D4800" w:rsidP="003A4560">
            <w:pPr>
              <w:jc w:val="center"/>
              <w:rPr>
                <w:b/>
                <w:bCs/>
                <w:color w:val="000000"/>
                <w:szCs w:val="24"/>
              </w:rPr>
            </w:pPr>
            <w:r w:rsidRPr="004B129E">
              <w:rPr>
                <w:b/>
                <w:bCs/>
                <w:color w:val="000000"/>
                <w:szCs w:val="24"/>
              </w:rPr>
              <w:t>п.Иванино</w:t>
            </w:r>
          </w:p>
        </w:tc>
        <w:tc>
          <w:tcPr>
            <w:tcW w:w="2977" w:type="dxa"/>
            <w:gridSpan w:val="2"/>
            <w:tcBorders>
              <w:top w:val="single" w:sz="4" w:space="0" w:color="auto"/>
              <w:left w:val="nil"/>
              <w:bottom w:val="single" w:sz="4" w:space="0" w:color="auto"/>
              <w:right w:val="single" w:sz="4" w:space="0" w:color="auto"/>
            </w:tcBorders>
            <w:shd w:val="clear" w:color="auto" w:fill="auto"/>
            <w:vAlign w:val="center"/>
            <w:hideMark/>
          </w:tcPr>
          <w:p w14:paraId="64D8B571" w14:textId="77777777" w:rsidR="009D4800" w:rsidRPr="004B129E" w:rsidRDefault="009D4800" w:rsidP="003A4560">
            <w:pPr>
              <w:jc w:val="center"/>
              <w:rPr>
                <w:b/>
                <w:bCs/>
                <w:color w:val="000000"/>
                <w:szCs w:val="24"/>
              </w:rPr>
            </w:pPr>
            <w:r w:rsidRPr="004B129E">
              <w:rPr>
                <w:b/>
                <w:bCs/>
                <w:color w:val="000000"/>
                <w:szCs w:val="24"/>
              </w:rPr>
              <w:t>д.Дружная</w:t>
            </w:r>
          </w:p>
        </w:tc>
        <w:tc>
          <w:tcPr>
            <w:tcW w:w="3416" w:type="dxa"/>
            <w:gridSpan w:val="2"/>
            <w:tcBorders>
              <w:top w:val="single" w:sz="4" w:space="0" w:color="auto"/>
              <w:left w:val="nil"/>
              <w:bottom w:val="single" w:sz="4" w:space="0" w:color="auto"/>
              <w:right w:val="single" w:sz="4" w:space="0" w:color="auto"/>
            </w:tcBorders>
            <w:shd w:val="clear" w:color="auto" w:fill="auto"/>
            <w:vAlign w:val="center"/>
            <w:hideMark/>
          </w:tcPr>
          <w:p w14:paraId="68B59FC4" w14:textId="77777777" w:rsidR="009D4800" w:rsidRPr="004B129E" w:rsidRDefault="009D4800" w:rsidP="003A4560">
            <w:pPr>
              <w:jc w:val="center"/>
              <w:rPr>
                <w:b/>
                <w:bCs/>
                <w:color w:val="000000"/>
                <w:szCs w:val="24"/>
              </w:rPr>
            </w:pPr>
            <w:r w:rsidRPr="004B129E">
              <w:rPr>
                <w:b/>
                <w:bCs/>
                <w:color w:val="000000"/>
                <w:szCs w:val="24"/>
              </w:rPr>
              <w:t>Итого</w:t>
            </w:r>
          </w:p>
        </w:tc>
      </w:tr>
      <w:tr w:rsidR="009D4800" w:rsidRPr="004B129E" w14:paraId="4AC8F9C8" w14:textId="77777777" w:rsidTr="003A4560">
        <w:trPr>
          <w:trHeight w:val="300"/>
          <w:jc w:val="center"/>
        </w:trPr>
        <w:tc>
          <w:tcPr>
            <w:tcW w:w="1848" w:type="dxa"/>
            <w:tcBorders>
              <w:top w:val="nil"/>
              <w:left w:val="single" w:sz="4" w:space="0" w:color="auto"/>
              <w:bottom w:val="single" w:sz="4" w:space="0" w:color="auto"/>
              <w:right w:val="single" w:sz="4" w:space="0" w:color="auto"/>
            </w:tcBorders>
            <w:shd w:val="clear" w:color="auto" w:fill="auto"/>
            <w:noWrap/>
            <w:vAlign w:val="bottom"/>
            <w:hideMark/>
          </w:tcPr>
          <w:p w14:paraId="3097ECF7" w14:textId="77777777" w:rsidR="009D4800" w:rsidRPr="004B129E" w:rsidRDefault="009D4800" w:rsidP="003A4560">
            <w:pPr>
              <w:jc w:val="center"/>
              <w:rPr>
                <w:color w:val="000000"/>
                <w:sz w:val="22"/>
                <w:szCs w:val="22"/>
              </w:rPr>
            </w:pPr>
            <w:r w:rsidRPr="004B129E">
              <w:rPr>
                <w:color w:val="000000"/>
                <w:sz w:val="22"/>
                <w:szCs w:val="22"/>
              </w:rPr>
              <w:t>КГИ</w:t>
            </w:r>
          </w:p>
        </w:tc>
        <w:tc>
          <w:tcPr>
            <w:tcW w:w="1559" w:type="dxa"/>
            <w:tcBorders>
              <w:top w:val="nil"/>
              <w:left w:val="nil"/>
              <w:bottom w:val="single" w:sz="4" w:space="0" w:color="auto"/>
              <w:right w:val="single" w:sz="4" w:space="0" w:color="auto"/>
            </w:tcBorders>
            <w:shd w:val="clear" w:color="auto" w:fill="auto"/>
            <w:noWrap/>
            <w:vAlign w:val="bottom"/>
            <w:hideMark/>
          </w:tcPr>
          <w:p w14:paraId="4F6A8843" w14:textId="77777777" w:rsidR="009D4800" w:rsidRPr="004B129E" w:rsidRDefault="009D4800" w:rsidP="003A4560">
            <w:pPr>
              <w:jc w:val="center"/>
              <w:rPr>
                <w:color w:val="000000"/>
                <w:sz w:val="22"/>
                <w:szCs w:val="22"/>
              </w:rPr>
            </w:pPr>
            <w:r>
              <w:rPr>
                <w:color w:val="000000"/>
                <w:sz w:val="22"/>
                <w:szCs w:val="22"/>
              </w:rPr>
              <w:t>ЭВН</w:t>
            </w:r>
          </w:p>
        </w:tc>
        <w:tc>
          <w:tcPr>
            <w:tcW w:w="1417" w:type="dxa"/>
            <w:tcBorders>
              <w:top w:val="nil"/>
              <w:left w:val="nil"/>
              <w:bottom w:val="single" w:sz="4" w:space="0" w:color="auto"/>
              <w:right w:val="single" w:sz="4" w:space="0" w:color="auto"/>
            </w:tcBorders>
            <w:shd w:val="clear" w:color="auto" w:fill="auto"/>
            <w:noWrap/>
            <w:vAlign w:val="bottom"/>
            <w:hideMark/>
          </w:tcPr>
          <w:p w14:paraId="44FA4596" w14:textId="77777777" w:rsidR="009D4800" w:rsidRPr="004B129E" w:rsidRDefault="009D4800" w:rsidP="003A4560">
            <w:pPr>
              <w:jc w:val="center"/>
              <w:rPr>
                <w:color w:val="000000"/>
                <w:sz w:val="22"/>
                <w:szCs w:val="22"/>
              </w:rPr>
            </w:pPr>
            <w:r w:rsidRPr="004B129E">
              <w:rPr>
                <w:color w:val="000000"/>
                <w:sz w:val="22"/>
                <w:szCs w:val="22"/>
              </w:rPr>
              <w:t>КГИ</w:t>
            </w:r>
          </w:p>
        </w:tc>
        <w:tc>
          <w:tcPr>
            <w:tcW w:w="1560" w:type="dxa"/>
            <w:tcBorders>
              <w:top w:val="nil"/>
              <w:left w:val="nil"/>
              <w:bottom w:val="single" w:sz="4" w:space="0" w:color="auto"/>
              <w:right w:val="single" w:sz="4" w:space="0" w:color="auto"/>
            </w:tcBorders>
            <w:shd w:val="clear" w:color="auto" w:fill="auto"/>
            <w:noWrap/>
            <w:vAlign w:val="bottom"/>
            <w:hideMark/>
          </w:tcPr>
          <w:p w14:paraId="504C5DC3" w14:textId="77777777" w:rsidR="009D4800" w:rsidRPr="004B129E" w:rsidRDefault="009D4800" w:rsidP="003A4560">
            <w:pPr>
              <w:jc w:val="center"/>
              <w:rPr>
                <w:color w:val="000000"/>
                <w:sz w:val="22"/>
                <w:szCs w:val="22"/>
              </w:rPr>
            </w:pPr>
            <w:r>
              <w:rPr>
                <w:color w:val="000000"/>
                <w:sz w:val="22"/>
                <w:szCs w:val="22"/>
              </w:rPr>
              <w:t>ЭВН</w:t>
            </w:r>
          </w:p>
        </w:tc>
        <w:tc>
          <w:tcPr>
            <w:tcW w:w="1842" w:type="dxa"/>
            <w:tcBorders>
              <w:top w:val="nil"/>
              <w:left w:val="nil"/>
              <w:bottom w:val="single" w:sz="4" w:space="0" w:color="auto"/>
              <w:right w:val="single" w:sz="4" w:space="0" w:color="auto"/>
            </w:tcBorders>
            <w:shd w:val="clear" w:color="auto" w:fill="auto"/>
            <w:noWrap/>
            <w:vAlign w:val="bottom"/>
            <w:hideMark/>
          </w:tcPr>
          <w:p w14:paraId="1CB5EC9D" w14:textId="77777777" w:rsidR="009D4800" w:rsidRPr="004B129E" w:rsidRDefault="009D4800" w:rsidP="003A4560">
            <w:pPr>
              <w:jc w:val="center"/>
              <w:rPr>
                <w:color w:val="000000"/>
                <w:sz w:val="22"/>
                <w:szCs w:val="22"/>
              </w:rPr>
            </w:pPr>
            <w:r w:rsidRPr="004B129E">
              <w:rPr>
                <w:color w:val="000000"/>
                <w:sz w:val="22"/>
                <w:szCs w:val="22"/>
              </w:rPr>
              <w:t>КГИ</w:t>
            </w:r>
          </w:p>
        </w:tc>
        <w:tc>
          <w:tcPr>
            <w:tcW w:w="1574" w:type="dxa"/>
            <w:tcBorders>
              <w:top w:val="nil"/>
              <w:left w:val="nil"/>
              <w:bottom w:val="single" w:sz="4" w:space="0" w:color="auto"/>
              <w:right w:val="single" w:sz="4" w:space="0" w:color="auto"/>
            </w:tcBorders>
            <w:shd w:val="clear" w:color="auto" w:fill="auto"/>
            <w:noWrap/>
            <w:vAlign w:val="bottom"/>
            <w:hideMark/>
          </w:tcPr>
          <w:p w14:paraId="0A4316A9" w14:textId="77777777" w:rsidR="009D4800" w:rsidRPr="004B129E" w:rsidRDefault="009D4800" w:rsidP="003A4560">
            <w:pPr>
              <w:jc w:val="center"/>
              <w:rPr>
                <w:color w:val="000000"/>
                <w:sz w:val="22"/>
                <w:szCs w:val="22"/>
              </w:rPr>
            </w:pPr>
            <w:r>
              <w:rPr>
                <w:color w:val="000000"/>
                <w:sz w:val="22"/>
                <w:szCs w:val="22"/>
              </w:rPr>
              <w:t>ЭВН</w:t>
            </w:r>
          </w:p>
        </w:tc>
      </w:tr>
      <w:tr w:rsidR="009D4800" w:rsidRPr="004B129E" w14:paraId="32EDCB26" w14:textId="77777777" w:rsidTr="003A4560">
        <w:trPr>
          <w:trHeight w:val="300"/>
          <w:jc w:val="center"/>
        </w:trPr>
        <w:tc>
          <w:tcPr>
            <w:tcW w:w="9800" w:type="dxa"/>
            <w:gridSpan w:val="6"/>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1B2343D4" w14:textId="77777777" w:rsidR="009D4800" w:rsidRPr="004B129E" w:rsidRDefault="009D4800" w:rsidP="003A4560">
            <w:pPr>
              <w:jc w:val="center"/>
              <w:rPr>
                <w:color w:val="000000"/>
                <w:sz w:val="22"/>
                <w:szCs w:val="22"/>
              </w:rPr>
            </w:pPr>
            <w:r w:rsidRPr="004B129E">
              <w:rPr>
                <w:color w:val="000000"/>
                <w:sz w:val="22"/>
                <w:szCs w:val="22"/>
              </w:rPr>
              <w:t>Частный сектор</w:t>
            </w:r>
          </w:p>
        </w:tc>
      </w:tr>
      <w:tr w:rsidR="009D4800" w:rsidRPr="004B129E" w14:paraId="55ECE733" w14:textId="77777777" w:rsidTr="003A4560">
        <w:trPr>
          <w:trHeight w:val="300"/>
          <w:jc w:val="center"/>
        </w:trPr>
        <w:tc>
          <w:tcPr>
            <w:tcW w:w="1848" w:type="dxa"/>
            <w:tcBorders>
              <w:top w:val="nil"/>
              <w:left w:val="single" w:sz="4" w:space="0" w:color="auto"/>
              <w:bottom w:val="single" w:sz="4" w:space="0" w:color="auto"/>
              <w:right w:val="single" w:sz="4" w:space="0" w:color="auto"/>
            </w:tcBorders>
            <w:shd w:val="clear" w:color="auto" w:fill="auto"/>
            <w:noWrap/>
            <w:vAlign w:val="bottom"/>
            <w:hideMark/>
          </w:tcPr>
          <w:p w14:paraId="67972DF2" w14:textId="77777777" w:rsidR="009D4800" w:rsidRPr="004B129E" w:rsidRDefault="009D4800" w:rsidP="003A4560">
            <w:pPr>
              <w:jc w:val="center"/>
              <w:rPr>
                <w:color w:val="000000"/>
                <w:sz w:val="22"/>
                <w:szCs w:val="22"/>
              </w:rPr>
            </w:pPr>
            <w:r w:rsidRPr="004B129E">
              <w:rPr>
                <w:color w:val="000000"/>
                <w:sz w:val="22"/>
                <w:szCs w:val="22"/>
              </w:rPr>
              <w:t>0</w:t>
            </w:r>
          </w:p>
        </w:tc>
        <w:tc>
          <w:tcPr>
            <w:tcW w:w="1559" w:type="dxa"/>
            <w:tcBorders>
              <w:top w:val="nil"/>
              <w:left w:val="nil"/>
              <w:bottom w:val="single" w:sz="4" w:space="0" w:color="auto"/>
              <w:right w:val="single" w:sz="4" w:space="0" w:color="auto"/>
            </w:tcBorders>
            <w:shd w:val="clear" w:color="auto" w:fill="auto"/>
            <w:noWrap/>
            <w:vAlign w:val="bottom"/>
            <w:hideMark/>
          </w:tcPr>
          <w:p w14:paraId="2DCA7F26" w14:textId="77777777" w:rsidR="009D4800" w:rsidRPr="004B129E" w:rsidRDefault="009D4800" w:rsidP="003A4560">
            <w:pPr>
              <w:jc w:val="center"/>
              <w:rPr>
                <w:color w:val="000000"/>
                <w:sz w:val="22"/>
                <w:szCs w:val="22"/>
              </w:rPr>
            </w:pPr>
            <w:r w:rsidRPr="004B129E">
              <w:rPr>
                <w:color w:val="000000"/>
                <w:sz w:val="22"/>
                <w:szCs w:val="22"/>
              </w:rPr>
              <w:t>407</w:t>
            </w:r>
          </w:p>
        </w:tc>
        <w:tc>
          <w:tcPr>
            <w:tcW w:w="1417" w:type="dxa"/>
            <w:tcBorders>
              <w:top w:val="nil"/>
              <w:left w:val="nil"/>
              <w:bottom w:val="single" w:sz="4" w:space="0" w:color="auto"/>
              <w:right w:val="single" w:sz="4" w:space="0" w:color="auto"/>
            </w:tcBorders>
            <w:shd w:val="clear" w:color="auto" w:fill="auto"/>
            <w:noWrap/>
            <w:vAlign w:val="bottom"/>
            <w:hideMark/>
          </w:tcPr>
          <w:p w14:paraId="4C7C8D4D" w14:textId="77777777" w:rsidR="009D4800" w:rsidRPr="004B129E" w:rsidRDefault="009D4800" w:rsidP="003A4560">
            <w:pPr>
              <w:jc w:val="center"/>
              <w:rPr>
                <w:color w:val="000000"/>
                <w:sz w:val="22"/>
                <w:szCs w:val="22"/>
              </w:rPr>
            </w:pPr>
            <w:r w:rsidRPr="004B129E">
              <w:rPr>
                <w:color w:val="000000"/>
                <w:sz w:val="22"/>
                <w:szCs w:val="22"/>
              </w:rPr>
              <w:t>18</w:t>
            </w:r>
          </w:p>
        </w:tc>
        <w:tc>
          <w:tcPr>
            <w:tcW w:w="1560" w:type="dxa"/>
            <w:tcBorders>
              <w:top w:val="nil"/>
              <w:left w:val="nil"/>
              <w:bottom w:val="single" w:sz="4" w:space="0" w:color="auto"/>
              <w:right w:val="single" w:sz="4" w:space="0" w:color="auto"/>
            </w:tcBorders>
            <w:shd w:val="clear" w:color="auto" w:fill="auto"/>
            <w:noWrap/>
            <w:vAlign w:val="bottom"/>
            <w:hideMark/>
          </w:tcPr>
          <w:p w14:paraId="61459B29" w14:textId="77777777" w:rsidR="009D4800" w:rsidRPr="004B129E" w:rsidRDefault="009D4800" w:rsidP="003A4560">
            <w:pPr>
              <w:jc w:val="center"/>
              <w:rPr>
                <w:color w:val="000000"/>
                <w:sz w:val="22"/>
                <w:szCs w:val="22"/>
              </w:rPr>
            </w:pPr>
            <w:r w:rsidRPr="004B129E">
              <w:rPr>
                <w:color w:val="000000"/>
                <w:sz w:val="22"/>
                <w:szCs w:val="22"/>
              </w:rPr>
              <w:t>34</w:t>
            </w:r>
          </w:p>
        </w:tc>
        <w:tc>
          <w:tcPr>
            <w:tcW w:w="1842" w:type="dxa"/>
            <w:tcBorders>
              <w:top w:val="nil"/>
              <w:left w:val="nil"/>
              <w:bottom w:val="single" w:sz="4" w:space="0" w:color="auto"/>
              <w:right w:val="single" w:sz="4" w:space="0" w:color="auto"/>
            </w:tcBorders>
            <w:shd w:val="clear" w:color="auto" w:fill="auto"/>
            <w:noWrap/>
            <w:vAlign w:val="bottom"/>
            <w:hideMark/>
          </w:tcPr>
          <w:p w14:paraId="465E6C14" w14:textId="77777777" w:rsidR="009D4800" w:rsidRPr="004B129E" w:rsidRDefault="009D4800" w:rsidP="003A4560">
            <w:pPr>
              <w:jc w:val="center"/>
              <w:rPr>
                <w:color w:val="000000"/>
                <w:sz w:val="22"/>
                <w:szCs w:val="22"/>
              </w:rPr>
            </w:pPr>
            <w:r w:rsidRPr="004B129E">
              <w:rPr>
                <w:color w:val="000000"/>
                <w:sz w:val="22"/>
                <w:szCs w:val="22"/>
              </w:rPr>
              <w:t>18</w:t>
            </w:r>
          </w:p>
        </w:tc>
        <w:tc>
          <w:tcPr>
            <w:tcW w:w="1574" w:type="dxa"/>
            <w:tcBorders>
              <w:top w:val="nil"/>
              <w:left w:val="nil"/>
              <w:bottom w:val="single" w:sz="4" w:space="0" w:color="auto"/>
              <w:right w:val="single" w:sz="4" w:space="0" w:color="auto"/>
            </w:tcBorders>
            <w:shd w:val="clear" w:color="auto" w:fill="auto"/>
            <w:noWrap/>
            <w:vAlign w:val="bottom"/>
            <w:hideMark/>
          </w:tcPr>
          <w:p w14:paraId="2F652298" w14:textId="77777777" w:rsidR="009D4800" w:rsidRPr="004B129E" w:rsidRDefault="009D4800" w:rsidP="003A4560">
            <w:pPr>
              <w:jc w:val="center"/>
              <w:rPr>
                <w:color w:val="000000"/>
                <w:sz w:val="22"/>
                <w:szCs w:val="22"/>
              </w:rPr>
            </w:pPr>
            <w:r w:rsidRPr="004B129E">
              <w:rPr>
                <w:color w:val="000000"/>
                <w:sz w:val="22"/>
                <w:szCs w:val="22"/>
              </w:rPr>
              <w:t>441</w:t>
            </w:r>
          </w:p>
        </w:tc>
      </w:tr>
      <w:tr w:rsidR="009D4800" w:rsidRPr="004B129E" w14:paraId="368D21A0" w14:textId="77777777" w:rsidTr="003A4560">
        <w:trPr>
          <w:trHeight w:val="300"/>
          <w:jc w:val="center"/>
        </w:trPr>
        <w:tc>
          <w:tcPr>
            <w:tcW w:w="9800" w:type="dxa"/>
            <w:gridSpan w:val="6"/>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7C6E8264" w14:textId="77777777" w:rsidR="009D4800" w:rsidRPr="004B129E" w:rsidRDefault="009D4800" w:rsidP="003A4560">
            <w:pPr>
              <w:jc w:val="center"/>
              <w:rPr>
                <w:color w:val="000000"/>
                <w:sz w:val="22"/>
                <w:szCs w:val="22"/>
              </w:rPr>
            </w:pPr>
            <w:r w:rsidRPr="004B129E">
              <w:rPr>
                <w:color w:val="000000"/>
                <w:sz w:val="22"/>
                <w:szCs w:val="22"/>
              </w:rPr>
              <w:t>Блокированная застройка</w:t>
            </w:r>
          </w:p>
        </w:tc>
      </w:tr>
      <w:tr w:rsidR="009D4800" w:rsidRPr="004B129E" w14:paraId="25442905" w14:textId="77777777" w:rsidTr="003A4560">
        <w:trPr>
          <w:trHeight w:val="300"/>
          <w:jc w:val="center"/>
        </w:trPr>
        <w:tc>
          <w:tcPr>
            <w:tcW w:w="1848" w:type="dxa"/>
            <w:tcBorders>
              <w:top w:val="nil"/>
              <w:left w:val="single" w:sz="4" w:space="0" w:color="auto"/>
              <w:bottom w:val="single" w:sz="4" w:space="0" w:color="auto"/>
              <w:right w:val="single" w:sz="4" w:space="0" w:color="auto"/>
            </w:tcBorders>
            <w:shd w:val="clear" w:color="auto" w:fill="auto"/>
            <w:noWrap/>
            <w:vAlign w:val="bottom"/>
            <w:hideMark/>
          </w:tcPr>
          <w:p w14:paraId="5F4FD529" w14:textId="77777777" w:rsidR="009D4800" w:rsidRPr="004B129E" w:rsidRDefault="009D4800" w:rsidP="003A4560">
            <w:pPr>
              <w:jc w:val="center"/>
              <w:rPr>
                <w:color w:val="000000"/>
                <w:sz w:val="22"/>
                <w:szCs w:val="22"/>
              </w:rPr>
            </w:pPr>
            <w:r w:rsidRPr="004B129E">
              <w:rPr>
                <w:color w:val="000000"/>
                <w:sz w:val="22"/>
                <w:szCs w:val="22"/>
              </w:rPr>
              <w:t>0</w:t>
            </w:r>
          </w:p>
        </w:tc>
        <w:tc>
          <w:tcPr>
            <w:tcW w:w="1559" w:type="dxa"/>
            <w:tcBorders>
              <w:top w:val="nil"/>
              <w:left w:val="nil"/>
              <w:bottom w:val="single" w:sz="4" w:space="0" w:color="auto"/>
              <w:right w:val="single" w:sz="4" w:space="0" w:color="auto"/>
            </w:tcBorders>
            <w:shd w:val="clear" w:color="auto" w:fill="auto"/>
            <w:noWrap/>
            <w:vAlign w:val="bottom"/>
            <w:hideMark/>
          </w:tcPr>
          <w:p w14:paraId="14B15E2A" w14:textId="77777777" w:rsidR="009D4800" w:rsidRPr="004B129E" w:rsidRDefault="009D4800" w:rsidP="003A4560">
            <w:pPr>
              <w:jc w:val="center"/>
              <w:rPr>
                <w:color w:val="000000"/>
                <w:sz w:val="22"/>
                <w:szCs w:val="22"/>
              </w:rPr>
            </w:pPr>
            <w:r w:rsidRPr="004B129E">
              <w:rPr>
                <w:color w:val="000000"/>
                <w:sz w:val="22"/>
                <w:szCs w:val="22"/>
              </w:rPr>
              <w:t>0</w:t>
            </w:r>
          </w:p>
        </w:tc>
        <w:tc>
          <w:tcPr>
            <w:tcW w:w="1417" w:type="dxa"/>
            <w:tcBorders>
              <w:top w:val="nil"/>
              <w:left w:val="nil"/>
              <w:bottom w:val="single" w:sz="4" w:space="0" w:color="auto"/>
              <w:right w:val="single" w:sz="4" w:space="0" w:color="auto"/>
            </w:tcBorders>
            <w:shd w:val="clear" w:color="auto" w:fill="auto"/>
            <w:noWrap/>
            <w:vAlign w:val="bottom"/>
            <w:hideMark/>
          </w:tcPr>
          <w:p w14:paraId="737623AF" w14:textId="77777777" w:rsidR="009D4800" w:rsidRPr="004B129E" w:rsidRDefault="009D4800" w:rsidP="003A4560">
            <w:pPr>
              <w:jc w:val="center"/>
              <w:rPr>
                <w:color w:val="000000"/>
                <w:sz w:val="22"/>
                <w:szCs w:val="22"/>
              </w:rPr>
            </w:pPr>
            <w:r w:rsidRPr="004B129E">
              <w:rPr>
                <w:color w:val="000000"/>
                <w:sz w:val="22"/>
                <w:szCs w:val="22"/>
              </w:rPr>
              <w:t>7</w:t>
            </w:r>
          </w:p>
        </w:tc>
        <w:tc>
          <w:tcPr>
            <w:tcW w:w="1560" w:type="dxa"/>
            <w:tcBorders>
              <w:top w:val="nil"/>
              <w:left w:val="nil"/>
              <w:bottom w:val="single" w:sz="4" w:space="0" w:color="auto"/>
              <w:right w:val="single" w:sz="4" w:space="0" w:color="auto"/>
            </w:tcBorders>
            <w:shd w:val="clear" w:color="auto" w:fill="auto"/>
            <w:noWrap/>
            <w:vAlign w:val="bottom"/>
            <w:hideMark/>
          </w:tcPr>
          <w:p w14:paraId="1643D3C8" w14:textId="77777777" w:rsidR="009D4800" w:rsidRPr="004B129E" w:rsidRDefault="009D4800" w:rsidP="003A4560">
            <w:pPr>
              <w:jc w:val="center"/>
              <w:rPr>
                <w:color w:val="000000"/>
                <w:sz w:val="22"/>
                <w:szCs w:val="22"/>
              </w:rPr>
            </w:pPr>
            <w:r w:rsidRPr="004B129E">
              <w:rPr>
                <w:color w:val="000000"/>
                <w:sz w:val="22"/>
                <w:szCs w:val="22"/>
              </w:rPr>
              <w:t>9</w:t>
            </w:r>
          </w:p>
        </w:tc>
        <w:tc>
          <w:tcPr>
            <w:tcW w:w="1842" w:type="dxa"/>
            <w:tcBorders>
              <w:top w:val="nil"/>
              <w:left w:val="nil"/>
              <w:bottom w:val="single" w:sz="4" w:space="0" w:color="auto"/>
              <w:right w:val="single" w:sz="4" w:space="0" w:color="auto"/>
            </w:tcBorders>
            <w:shd w:val="clear" w:color="auto" w:fill="auto"/>
            <w:noWrap/>
            <w:vAlign w:val="bottom"/>
            <w:hideMark/>
          </w:tcPr>
          <w:p w14:paraId="43206604" w14:textId="77777777" w:rsidR="009D4800" w:rsidRPr="004B129E" w:rsidRDefault="009D4800" w:rsidP="003A4560">
            <w:pPr>
              <w:jc w:val="center"/>
              <w:rPr>
                <w:color w:val="000000"/>
                <w:sz w:val="22"/>
                <w:szCs w:val="22"/>
              </w:rPr>
            </w:pPr>
            <w:r w:rsidRPr="004B129E">
              <w:rPr>
                <w:color w:val="000000"/>
                <w:sz w:val="22"/>
                <w:szCs w:val="22"/>
              </w:rPr>
              <w:t>7</w:t>
            </w:r>
          </w:p>
        </w:tc>
        <w:tc>
          <w:tcPr>
            <w:tcW w:w="1574" w:type="dxa"/>
            <w:tcBorders>
              <w:top w:val="nil"/>
              <w:left w:val="nil"/>
              <w:bottom w:val="single" w:sz="4" w:space="0" w:color="auto"/>
              <w:right w:val="single" w:sz="4" w:space="0" w:color="auto"/>
            </w:tcBorders>
            <w:shd w:val="clear" w:color="auto" w:fill="auto"/>
            <w:noWrap/>
            <w:vAlign w:val="bottom"/>
            <w:hideMark/>
          </w:tcPr>
          <w:p w14:paraId="4CF6706F" w14:textId="77777777" w:rsidR="009D4800" w:rsidRPr="004B129E" w:rsidRDefault="009D4800" w:rsidP="003A4560">
            <w:pPr>
              <w:jc w:val="center"/>
              <w:rPr>
                <w:color w:val="000000"/>
                <w:sz w:val="22"/>
                <w:szCs w:val="22"/>
              </w:rPr>
            </w:pPr>
            <w:r w:rsidRPr="004B129E">
              <w:rPr>
                <w:color w:val="000000"/>
                <w:sz w:val="22"/>
                <w:szCs w:val="22"/>
              </w:rPr>
              <w:t>9</w:t>
            </w:r>
          </w:p>
        </w:tc>
      </w:tr>
      <w:tr w:rsidR="009D4800" w:rsidRPr="004B129E" w14:paraId="1ABEDC72" w14:textId="77777777" w:rsidTr="003A4560">
        <w:trPr>
          <w:trHeight w:val="300"/>
          <w:jc w:val="center"/>
        </w:trPr>
        <w:tc>
          <w:tcPr>
            <w:tcW w:w="9800" w:type="dxa"/>
            <w:gridSpan w:val="6"/>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42E65E5D" w14:textId="77777777" w:rsidR="009D4800" w:rsidRPr="004B129E" w:rsidRDefault="009D4800" w:rsidP="003A4560">
            <w:pPr>
              <w:jc w:val="center"/>
              <w:rPr>
                <w:color w:val="000000"/>
                <w:sz w:val="22"/>
                <w:szCs w:val="22"/>
              </w:rPr>
            </w:pPr>
            <w:r w:rsidRPr="004B129E">
              <w:rPr>
                <w:color w:val="000000"/>
                <w:sz w:val="22"/>
                <w:szCs w:val="22"/>
              </w:rPr>
              <w:t>МКД</w:t>
            </w:r>
          </w:p>
        </w:tc>
      </w:tr>
      <w:tr w:rsidR="009D4800" w:rsidRPr="004B129E" w14:paraId="57E50908" w14:textId="77777777" w:rsidTr="003A4560">
        <w:trPr>
          <w:trHeight w:val="300"/>
          <w:jc w:val="center"/>
        </w:trPr>
        <w:tc>
          <w:tcPr>
            <w:tcW w:w="1848" w:type="dxa"/>
            <w:tcBorders>
              <w:top w:val="nil"/>
              <w:left w:val="single" w:sz="4" w:space="0" w:color="auto"/>
              <w:bottom w:val="single" w:sz="4" w:space="0" w:color="auto"/>
              <w:right w:val="single" w:sz="4" w:space="0" w:color="auto"/>
            </w:tcBorders>
            <w:shd w:val="clear" w:color="auto" w:fill="auto"/>
            <w:noWrap/>
            <w:vAlign w:val="bottom"/>
            <w:hideMark/>
          </w:tcPr>
          <w:p w14:paraId="271BBFE8" w14:textId="77777777" w:rsidR="009D4800" w:rsidRPr="004B129E" w:rsidRDefault="009D4800" w:rsidP="003A4560">
            <w:pPr>
              <w:jc w:val="center"/>
              <w:rPr>
                <w:color w:val="000000"/>
                <w:sz w:val="22"/>
                <w:szCs w:val="22"/>
              </w:rPr>
            </w:pPr>
            <w:r w:rsidRPr="004B129E">
              <w:rPr>
                <w:color w:val="000000"/>
                <w:sz w:val="22"/>
                <w:szCs w:val="22"/>
              </w:rPr>
              <w:t>0</w:t>
            </w:r>
          </w:p>
        </w:tc>
        <w:tc>
          <w:tcPr>
            <w:tcW w:w="1559" w:type="dxa"/>
            <w:tcBorders>
              <w:top w:val="nil"/>
              <w:left w:val="nil"/>
              <w:bottom w:val="single" w:sz="4" w:space="0" w:color="auto"/>
              <w:right w:val="single" w:sz="4" w:space="0" w:color="auto"/>
            </w:tcBorders>
            <w:shd w:val="clear" w:color="auto" w:fill="auto"/>
            <w:noWrap/>
            <w:vAlign w:val="bottom"/>
            <w:hideMark/>
          </w:tcPr>
          <w:p w14:paraId="6E9DED7D" w14:textId="77777777" w:rsidR="009D4800" w:rsidRPr="004B129E" w:rsidRDefault="009D4800" w:rsidP="003A4560">
            <w:pPr>
              <w:jc w:val="center"/>
              <w:rPr>
                <w:color w:val="000000"/>
                <w:sz w:val="22"/>
                <w:szCs w:val="22"/>
              </w:rPr>
            </w:pPr>
            <w:r w:rsidRPr="004B129E">
              <w:rPr>
                <w:color w:val="000000"/>
                <w:sz w:val="22"/>
                <w:szCs w:val="22"/>
              </w:rPr>
              <w:t>6</w:t>
            </w:r>
          </w:p>
        </w:tc>
        <w:tc>
          <w:tcPr>
            <w:tcW w:w="1417" w:type="dxa"/>
            <w:tcBorders>
              <w:top w:val="nil"/>
              <w:left w:val="nil"/>
              <w:bottom w:val="single" w:sz="4" w:space="0" w:color="auto"/>
              <w:right w:val="single" w:sz="4" w:space="0" w:color="auto"/>
            </w:tcBorders>
            <w:shd w:val="clear" w:color="auto" w:fill="auto"/>
            <w:noWrap/>
            <w:vAlign w:val="bottom"/>
            <w:hideMark/>
          </w:tcPr>
          <w:p w14:paraId="3BACB5D1" w14:textId="77777777" w:rsidR="009D4800" w:rsidRPr="004B129E" w:rsidRDefault="009D4800" w:rsidP="003A4560">
            <w:pPr>
              <w:jc w:val="center"/>
              <w:rPr>
                <w:color w:val="000000"/>
                <w:sz w:val="22"/>
                <w:szCs w:val="22"/>
              </w:rPr>
            </w:pPr>
            <w:r w:rsidRPr="004B129E">
              <w:rPr>
                <w:color w:val="000000"/>
                <w:sz w:val="22"/>
                <w:szCs w:val="22"/>
              </w:rPr>
              <w:t>0</w:t>
            </w:r>
          </w:p>
        </w:tc>
        <w:tc>
          <w:tcPr>
            <w:tcW w:w="1560" w:type="dxa"/>
            <w:tcBorders>
              <w:top w:val="nil"/>
              <w:left w:val="nil"/>
              <w:bottom w:val="single" w:sz="4" w:space="0" w:color="auto"/>
              <w:right w:val="single" w:sz="4" w:space="0" w:color="auto"/>
            </w:tcBorders>
            <w:shd w:val="clear" w:color="auto" w:fill="auto"/>
            <w:noWrap/>
            <w:vAlign w:val="bottom"/>
            <w:hideMark/>
          </w:tcPr>
          <w:p w14:paraId="6BC7F1DC" w14:textId="77777777" w:rsidR="009D4800" w:rsidRPr="004B129E" w:rsidRDefault="009D4800" w:rsidP="003A4560">
            <w:pPr>
              <w:jc w:val="center"/>
              <w:rPr>
                <w:color w:val="000000"/>
                <w:sz w:val="22"/>
                <w:szCs w:val="22"/>
              </w:rPr>
            </w:pPr>
            <w:r w:rsidRPr="004B129E">
              <w:rPr>
                <w:color w:val="000000"/>
                <w:sz w:val="22"/>
                <w:szCs w:val="22"/>
              </w:rPr>
              <w:t>1</w:t>
            </w:r>
          </w:p>
        </w:tc>
        <w:tc>
          <w:tcPr>
            <w:tcW w:w="1842" w:type="dxa"/>
            <w:tcBorders>
              <w:top w:val="nil"/>
              <w:left w:val="nil"/>
              <w:bottom w:val="single" w:sz="4" w:space="0" w:color="auto"/>
              <w:right w:val="single" w:sz="4" w:space="0" w:color="auto"/>
            </w:tcBorders>
            <w:shd w:val="clear" w:color="auto" w:fill="auto"/>
            <w:noWrap/>
            <w:vAlign w:val="bottom"/>
            <w:hideMark/>
          </w:tcPr>
          <w:p w14:paraId="70966414" w14:textId="77777777" w:rsidR="009D4800" w:rsidRPr="004B129E" w:rsidRDefault="009D4800" w:rsidP="003A4560">
            <w:pPr>
              <w:jc w:val="center"/>
              <w:rPr>
                <w:color w:val="000000"/>
                <w:sz w:val="22"/>
                <w:szCs w:val="22"/>
              </w:rPr>
            </w:pPr>
            <w:r w:rsidRPr="004B129E">
              <w:rPr>
                <w:color w:val="000000"/>
                <w:sz w:val="22"/>
                <w:szCs w:val="22"/>
              </w:rPr>
              <w:t>0</w:t>
            </w:r>
          </w:p>
        </w:tc>
        <w:tc>
          <w:tcPr>
            <w:tcW w:w="1574" w:type="dxa"/>
            <w:tcBorders>
              <w:top w:val="nil"/>
              <w:left w:val="nil"/>
              <w:bottom w:val="single" w:sz="4" w:space="0" w:color="auto"/>
              <w:right w:val="single" w:sz="4" w:space="0" w:color="auto"/>
            </w:tcBorders>
            <w:shd w:val="clear" w:color="auto" w:fill="auto"/>
            <w:noWrap/>
            <w:vAlign w:val="bottom"/>
            <w:hideMark/>
          </w:tcPr>
          <w:p w14:paraId="548A477A" w14:textId="77777777" w:rsidR="009D4800" w:rsidRPr="004B129E" w:rsidRDefault="009D4800" w:rsidP="003A4560">
            <w:pPr>
              <w:jc w:val="center"/>
              <w:rPr>
                <w:color w:val="000000"/>
                <w:sz w:val="22"/>
                <w:szCs w:val="22"/>
              </w:rPr>
            </w:pPr>
            <w:r w:rsidRPr="004B129E">
              <w:rPr>
                <w:color w:val="000000"/>
                <w:sz w:val="22"/>
                <w:szCs w:val="22"/>
              </w:rPr>
              <w:t>7</w:t>
            </w:r>
          </w:p>
        </w:tc>
      </w:tr>
      <w:tr w:rsidR="009D4800" w:rsidRPr="004B129E" w14:paraId="6D2E9029" w14:textId="77777777" w:rsidTr="003A4560">
        <w:trPr>
          <w:trHeight w:val="300"/>
          <w:jc w:val="center"/>
        </w:trPr>
        <w:tc>
          <w:tcPr>
            <w:tcW w:w="1848" w:type="dxa"/>
            <w:tcBorders>
              <w:top w:val="nil"/>
              <w:left w:val="single" w:sz="4" w:space="0" w:color="auto"/>
              <w:bottom w:val="single" w:sz="4" w:space="0" w:color="auto"/>
              <w:right w:val="single" w:sz="4" w:space="0" w:color="auto"/>
            </w:tcBorders>
            <w:shd w:val="clear" w:color="auto" w:fill="FFFF00"/>
            <w:noWrap/>
            <w:vAlign w:val="bottom"/>
            <w:hideMark/>
          </w:tcPr>
          <w:p w14:paraId="08985F76" w14:textId="77777777" w:rsidR="009D4800" w:rsidRPr="004B129E" w:rsidRDefault="009D4800" w:rsidP="003A4560">
            <w:pPr>
              <w:jc w:val="center"/>
              <w:rPr>
                <w:color w:val="000000"/>
                <w:sz w:val="22"/>
                <w:szCs w:val="22"/>
                <w:highlight w:val="yellow"/>
              </w:rPr>
            </w:pPr>
            <w:r w:rsidRPr="004B129E">
              <w:rPr>
                <w:color w:val="000000"/>
                <w:sz w:val="22"/>
                <w:szCs w:val="22"/>
                <w:highlight w:val="yellow"/>
              </w:rPr>
              <w:t>0</w:t>
            </w:r>
          </w:p>
        </w:tc>
        <w:tc>
          <w:tcPr>
            <w:tcW w:w="1559" w:type="dxa"/>
            <w:tcBorders>
              <w:top w:val="nil"/>
              <w:left w:val="nil"/>
              <w:bottom w:val="single" w:sz="4" w:space="0" w:color="auto"/>
              <w:right w:val="single" w:sz="4" w:space="0" w:color="auto"/>
            </w:tcBorders>
            <w:shd w:val="clear" w:color="auto" w:fill="FFFF00"/>
            <w:noWrap/>
            <w:vAlign w:val="bottom"/>
            <w:hideMark/>
          </w:tcPr>
          <w:p w14:paraId="5892E664" w14:textId="77777777" w:rsidR="009D4800" w:rsidRPr="004B129E" w:rsidRDefault="009D4800" w:rsidP="003A4560">
            <w:pPr>
              <w:jc w:val="center"/>
              <w:rPr>
                <w:color w:val="000000"/>
                <w:sz w:val="22"/>
                <w:szCs w:val="22"/>
                <w:highlight w:val="yellow"/>
              </w:rPr>
            </w:pPr>
            <w:r w:rsidRPr="004B129E">
              <w:rPr>
                <w:color w:val="000000"/>
                <w:sz w:val="22"/>
                <w:szCs w:val="22"/>
                <w:highlight w:val="yellow"/>
              </w:rPr>
              <w:t>413</w:t>
            </w:r>
          </w:p>
        </w:tc>
        <w:tc>
          <w:tcPr>
            <w:tcW w:w="1417" w:type="dxa"/>
            <w:tcBorders>
              <w:top w:val="nil"/>
              <w:left w:val="nil"/>
              <w:bottom w:val="single" w:sz="4" w:space="0" w:color="auto"/>
              <w:right w:val="single" w:sz="4" w:space="0" w:color="auto"/>
            </w:tcBorders>
            <w:shd w:val="clear" w:color="auto" w:fill="FFFF00"/>
            <w:noWrap/>
            <w:vAlign w:val="bottom"/>
            <w:hideMark/>
          </w:tcPr>
          <w:p w14:paraId="169D70D5" w14:textId="77777777" w:rsidR="009D4800" w:rsidRPr="004B129E" w:rsidRDefault="009D4800" w:rsidP="003A4560">
            <w:pPr>
              <w:jc w:val="center"/>
              <w:rPr>
                <w:color w:val="000000"/>
                <w:sz w:val="22"/>
                <w:szCs w:val="22"/>
                <w:highlight w:val="yellow"/>
              </w:rPr>
            </w:pPr>
            <w:r w:rsidRPr="004B129E">
              <w:rPr>
                <w:color w:val="000000"/>
                <w:sz w:val="22"/>
                <w:szCs w:val="22"/>
                <w:highlight w:val="yellow"/>
              </w:rPr>
              <w:t>25</w:t>
            </w:r>
          </w:p>
        </w:tc>
        <w:tc>
          <w:tcPr>
            <w:tcW w:w="1560" w:type="dxa"/>
            <w:tcBorders>
              <w:top w:val="nil"/>
              <w:left w:val="nil"/>
              <w:bottom w:val="single" w:sz="4" w:space="0" w:color="auto"/>
              <w:right w:val="single" w:sz="4" w:space="0" w:color="auto"/>
            </w:tcBorders>
            <w:shd w:val="clear" w:color="auto" w:fill="FFFF00"/>
            <w:noWrap/>
            <w:vAlign w:val="bottom"/>
            <w:hideMark/>
          </w:tcPr>
          <w:p w14:paraId="30FE6170" w14:textId="77777777" w:rsidR="009D4800" w:rsidRPr="004B129E" w:rsidRDefault="009D4800" w:rsidP="003A4560">
            <w:pPr>
              <w:jc w:val="center"/>
              <w:rPr>
                <w:color w:val="000000"/>
                <w:sz w:val="22"/>
                <w:szCs w:val="22"/>
                <w:highlight w:val="yellow"/>
              </w:rPr>
            </w:pPr>
            <w:r w:rsidRPr="004B129E">
              <w:rPr>
                <w:color w:val="000000"/>
                <w:sz w:val="22"/>
                <w:szCs w:val="22"/>
                <w:highlight w:val="yellow"/>
              </w:rPr>
              <w:t>44</w:t>
            </w:r>
          </w:p>
        </w:tc>
        <w:tc>
          <w:tcPr>
            <w:tcW w:w="1842" w:type="dxa"/>
            <w:tcBorders>
              <w:top w:val="nil"/>
              <w:left w:val="nil"/>
              <w:bottom w:val="single" w:sz="4" w:space="0" w:color="auto"/>
              <w:right w:val="single" w:sz="4" w:space="0" w:color="auto"/>
            </w:tcBorders>
            <w:shd w:val="clear" w:color="auto" w:fill="FFFF00"/>
            <w:noWrap/>
            <w:vAlign w:val="bottom"/>
            <w:hideMark/>
          </w:tcPr>
          <w:p w14:paraId="29ECD929" w14:textId="77777777" w:rsidR="009D4800" w:rsidRPr="004B129E" w:rsidRDefault="009D4800" w:rsidP="003A4560">
            <w:pPr>
              <w:jc w:val="center"/>
              <w:rPr>
                <w:color w:val="000000"/>
                <w:sz w:val="22"/>
                <w:szCs w:val="22"/>
                <w:highlight w:val="yellow"/>
              </w:rPr>
            </w:pPr>
            <w:r w:rsidRPr="004B129E">
              <w:rPr>
                <w:color w:val="000000"/>
                <w:sz w:val="22"/>
                <w:szCs w:val="22"/>
                <w:highlight w:val="yellow"/>
              </w:rPr>
              <w:t>25</w:t>
            </w:r>
          </w:p>
        </w:tc>
        <w:tc>
          <w:tcPr>
            <w:tcW w:w="1574" w:type="dxa"/>
            <w:tcBorders>
              <w:top w:val="nil"/>
              <w:left w:val="nil"/>
              <w:bottom w:val="single" w:sz="4" w:space="0" w:color="auto"/>
              <w:right w:val="single" w:sz="4" w:space="0" w:color="auto"/>
            </w:tcBorders>
            <w:shd w:val="clear" w:color="auto" w:fill="FFFF00"/>
            <w:noWrap/>
            <w:vAlign w:val="bottom"/>
            <w:hideMark/>
          </w:tcPr>
          <w:p w14:paraId="7E53BAB4" w14:textId="77777777" w:rsidR="009D4800" w:rsidRPr="004B129E" w:rsidRDefault="009D4800" w:rsidP="003A4560">
            <w:pPr>
              <w:jc w:val="center"/>
              <w:rPr>
                <w:color w:val="000000"/>
                <w:sz w:val="22"/>
                <w:szCs w:val="22"/>
                <w:highlight w:val="yellow"/>
              </w:rPr>
            </w:pPr>
            <w:r w:rsidRPr="004B129E">
              <w:rPr>
                <w:color w:val="000000"/>
                <w:sz w:val="22"/>
                <w:szCs w:val="22"/>
                <w:highlight w:val="yellow"/>
              </w:rPr>
              <w:t>457</w:t>
            </w:r>
          </w:p>
        </w:tc>
      </w:tr>
    </w:tbl>
    <w:p w14:paraId="578CC97A" w14:textId="77777777" w:rsidR="009D4800" w:rsidRDefault="009D4800" w:rsidP="00D94D7A">
      <w:pPr>
        <w:ind w:right="141" w:firstLine="709"/>
        <w:jc w:val="both"/>
        <w:rPr>
          <w:szCs w:val="24"/>
        </w:rPr>
      </w:pPr>
    </w:p>
    <w:p w14:paraId="4F007DD4" w14:textId="77777777" w:rsidR="00D94D7A" w:rsidRDefault="00D94D7A" w:rsidP="00D94D7A">
      <w:pPr>
        <w:ind w:right="141" w:firstLine="709"/>
        <w:rPr>
          <w:szCs w:val="24"/>
        </w:rPr>
      </w:pPr>
    </w:p>
    <w:p w14:paraId="3B665C4C" w14:textId="77777777" w:rsidR="00352E32" w:rsidRPr="00AB4390" w:rsidRDefault="00352E32" w:rsidP="00352E32">
      <w:pPr>
        <w:rPr>
          <w:rFonts w:eastAsiaTheme="minorHAnsi"/>
          <w:b/>
        </w:rPr>
      </w:pPr>
      <w:r w:rsidRPr="00AB4390">
        <w:rPr>
          <w:rFonts w:eastAsiaTheme="minorHAnsi"/>
          <w:b/>
        </w:rPr>
        <w:t>9.</w:t>
      </w:r>
      <w:r w:rsidR="00EF7E23">
        <w:rPr>
          <w:rFonts w:eastAsiaTheme="minorHAnsi"/>
          <w:b/>
        </w:rPr>
        <w:t>2</w:t>
      </w:r>
      <w:r w:rsidRPr="00AB4390">
        <w:rPr>
          <w:rFonts w:eastAsiaTheme="minorHAnsi"/>
          <w:b/>
        </w:rPr>
        <w:t>.3 Предложения по методу регулирования отпуска тепловой энергии от источников тепловой энергии и температурным графикам</w:t>
      </w:r>
    </w:p>
    <w:p w14:paraId="60EFA434" w14:textId="77777777" w:rsidR="00352E32" w:rsidRPr="00352E32" w:rsidRDefault="00352E32" w:rsidP="00352E32">
      <w:pPr>
        <w:rPr>
          <w:rFonts w:eastAsiaTheme="minorHAnsi"/>
        </w:rPr>
      </w:pPr>
    </w:p>
    <w:p w14:paraId="647B3B80" w14:textId="77777777" w:rsidR="00352E32" w:rsidRPr="00352E32" w:rsidRDefault="00AB4390" w:rsidP="00AB4390">
      <w:pPr>
        <w:jc w:val="both"/>
        <w:rPr>
          <w:rFonts w:eastAsiaTheme="minorHAnsi"/>
        </w:rPr>
      </w:pPr>
      <w:r>
        <w:rPr>
          <w:rFonts w:eastAsiaTheme="minorHAnsi"/>
        </w:rPr>
        <w:t xml:space="preserve">     </w:t>
      </w:r>
      <w:r w:rsidR="00352E32" w:rsidRPr="00352E32">
        <w:rPr>
          <w:rFonts w:eastAsiaTheme="minorHAnsi"/>
        </w:rPr>
        <w:t>Для обеспечения высокой экономичности и качества теплоснабжения при изменении теплового потребления на отопление, вентиляцию и горячее водоснабжение следует применять комбинированное регулирование отпуска тепловой энергии, которое является рациональным сочетанием центрального, группового и местного регулирования.</w:t>
      </w:r>
    </w:p>
    <w:p w14:paraId="66A68AD1" w14:textId="77777777" w:rsidR="00352E32" w:rsidRPr="00352E32" w:rsidRDefault="00AB4390" w:rsidP="00AB4390">
      <w:pPr>
        <w:jc w:val="both"/>
        <w:rPr>
          <w:rFonts w:eastAsiaTheme="minorHAnsi"/>
        </w:rPr>
      </w:pPr>
      <w:r>
        <w:rPr>
          <w:rFonts w:eastAsiaTheme="minorHAnsi"/>
        </w:rPr>
        <w:t xml:space="preserve">     </w:t>
      </w:r>
      <w:r w:rsidR="00352E32" w:rsidRPr="00352E32">
        <w:rPr>
          <w:rFonts w:eastAsiaTheme="minorHAnsi"/>
        </w:rPr>
        <w:t>На источниках целесообразно применять центральное качественное регулирование по совмещенной нагрузке отопления и горячего водоснабжения.</w:t>
      </w:r>
    </w:p>
    <w:p w14:paraId="1E2874A8" w14:textId="77777777" w:rsidR="00352E32" w:rsidRPr="00352E32" w:rsidRDefault="00AB4390" w:rsidP="00AB4390">
      <w:pPr>
        <w:jc w:val="both"/>
        <w:rPr>
          <w:rFonts w:eastAsiaTheme="minorHAnsi"/>
        </w:rPr>
      </w:pPr>
      <w:r>
        <w:rPr>
          <w:rFonts w:eastAsiaTheme="minorHAnsi"/>
        </w:rPr>
        <w:t xml:space="preserve">     </w:t>
      </w:r>
      <w:r w:rsidR="00352E32" w:rsidRPr="00352E32">
        <w:rPr>
          <w:rFonts w:eastAsiaTheme="minorHAnsi"/>
        </w:rPr>
        <w:t>Центральное качественное регулирование на источнике в переходный период (в диапазоне излома температурного графика) необходимо дополнять местным количественным регулированием с помощью насосных узлов смешения на ИТП.</w:t>
      </w:r>
    </w:p>
    <w:p w14:paraId="111006C2" w14:textId="77777777" w:rsidR="00352E32" w:rsidRPr="00352E32" w:rsidRDefault="00AB4390" w:rsidP="00AB4390">
      <w:pPr>
        <w:jc w:val="both"/>
        <w:rPr>
          <w:rFonts w:eastAsiaTheme="minorHAnsi"/>
        </w:rPr>
      </w:pPr>
      <w:r>
        <w:rPr>
          <w:rFonts w:eastAsiaTheme="minorHAnsi"/>
        </w:rPr>
        <w:t xml:space="preserve">     </w:t>
      </w:r>
      <w:r w:rsidR="00352E32" w:rsidRPr="00352E32">
        <w:rPr>
          <w:rFonts w:eastAsiaTheme="minorHAnsi"/>
        </w:rPr>
        <w:t>Температурные графики для каждого источника должны корректироваться с учетом соотношения фактических тепловых нагрузок ГВС и отопления.</w:t>
      </w:r>
    </w:p>
    <w:p w14:paraId="2EDFFD05" w14:textId="77777777" w:rsidR="00352E32" w:rsidRPr="00352E32" w:rsidRDefault="00AB4390" w:rsidP="00AB4390">
      <w:pPr>
        <w:jc w:val="both"/>
        <w:rPr>
          <w:rFonts w:eastAsiaTheme="minorHAnsi"/>
        </w:rPr>
      </w:pPr>
      <w:r>
        <w:rPr>
          <w:rFonts w:eastAsiaTheme="minorHAnsi"/>
        </w:rPr>
        <w:t xml:space="preserve">     </w:t>
      </w:r>
      <w:r w:rsidR="00352E32" w:rsidRPr="00352E32">
        <w:rPr>
          <w:rFonts w:eastAsiaTheme="minorHAnsi"/>
        </w:rPr>
        <w:t>Основными потребителями в городской застройке являются многоквартирные дома с централизованным горячим водоснабжением, для которых соотношение максимальных нагрузок ГВС и отопления находится в пределах 0,2-0,8, при этом рекомендуются двухступенчатые схемы подключения теплообменников ГВС, позволяющие частично использовать потенциал обратной воды из системы отопления и на 20-40% сократить расход сетевой воды на нужды ГВС.</w:t>
      </w:r>
    </w:p>
    <w:p w14:paraId="61FA79AA" w14:textId="77777777" w:rsidR="00352E32" w:rsidRPr="00352E32" w:rsidRDefault="00AB4390" w:rsidP="00AB4390">
      <w:pPr>
        <w:jc w:val="both"/>
        <w:rPr>
          <w:rFonts w:eastAsiaTheme="minorHAnsi"/>
        </w:rPr>
      </w:pPr>
      <w:r>
        <w:rPr>
          <w:rFonts w:eastAsiaTheme="minorHAnsi"/>
        </w:rPr>
        <w:t xml:space="preserve">     </w:t>
      </w:r>
      <w:r w:rsidR="00352E32" w:rsidRPr="00352E32">
        <w:rPr>
          <w:rFonts w:eastAsiaTheme="minorHAnsi"/>
        </w:rPr>
        <w:t xml:space="preserve">Для таких схем для каждого источника должны разрабатываться скорректированные графики качественно-количественного регулирования теплоотпуска по суммарной тепловой </w:t>
      </w:r>
      <w:r w:rsidR="00352E32" w:rsidRPr="00352E32">
        <w:rPr>
          <w:rFonts w:eastAsiaTheme="minorHAnsi"/>
        </w:rPr>
        <w:lastRenderedPageBreak/>
        <w:t>нагрузке. Параметры графиков определяются в зависимости от расчетного температурного графика регулирования по фактической отопительной нагрузке и соотношения средненедельной нагрузки ГВС и расчетной отопительной нагрузки.</w:t>
      </w:r>
    </w:p>
    <w:p w14:paraId="611A4838" w14:textId="77777777" w:rsidR="00352E32" w:rsidRDefault="00AB4390" w:rsidP="00AB4390">
      <w:pPr>
        <w:jc w:val="both"/>
        <w:rPr>
          <w:rFonts w:eastAsiaTheme="minorHAnsi"/>
        </w:rPr>
      </w:pPr>
      <w:r>
        <w:rPr>
          <w:rFonts w:eastAsiaTheme="minorHAnsi"/>
        </w:rPr>
        <w:t xml:space="preserve">      </w:t>
      </w:r>
      <w:r w:rsidR="00352E32" w:rsidRPr="00352E32">
        <w:rPr>
          <w:rFonts w:eastAsiaTheme="minorHAnsi"/>
        </w:rPr>
        <w:t>На рисунке 9.1 представлен температурный график регулирования отпуска тепловой энергии для переводимых на закрытую схему котельных, рассчитанные по изложенным в Главе 9 методикам как для открытой, так и для закрытой схемы ГВС, соответственно.</w:t>
      </w:r>
    </w:p>
    <w:p w14:paraId="485187E6" w14:textId="77777777" w:rsidR="005B7993" w:rsidRDefault="005B7993" w:rsidP="00AB4390">
      <w:pPr>
        <w:jc w:val="both"/>
        <w:rPr>
          <w:rFonts w:eastAsiaTheme="minorHAnsi"/>
        </w:rPr>
      </w:pPr>
    </w:p>
    <w:p w14:paraId="7AD7708C" w14:textId="77777777" w:rsidR="005B7993" w:rsidRDefault="005B7993" w:rsidP="005B7993">
      <w:pPr>
        <w:jc w:val="center"/>
        <w:rPr>
          <w:rFonts w:eastAsiaTheme="minorHAnsi"/>
        </w:rPr>
      </w:pPr>
      <w:r w:rsidRPr="00BC52FE">
        <w:rPr>
          <w:noProof/>
          <w:color w:val="FF0000"/>
          <w:szCs w:val="24"/>
        </w:rPr>
        <w:drawing>
          <wp:inline distT="0" distB="0" distL="0" distR="0" wp14:anchorId="1A11CC69" wp14:editId="37DB9596">
            <wp:extent cx="4886554" cy="3030945"/>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10" cstate="print">
                      <a:extLst>
                        <a:ext uri="{28A0092B-C50C-407E-A947-70E740481C1C}">
                          <a14:useLocalDpi xmlns:a14="http://schemas.microsoft.com/office/drawing/2010/main" val="0"/>
                        </a:ext>
                      </a:extLst>
                    </a:blip>
                    <a:srcRect t="7790"/>
                    <a:stretch/>
                  </pic:blipFill>
                  <pic:spPr bwMode="auto">
                    <a:xfrm>
                      <a:off x="0" y="0"/>
                      <a:ext cx="4924878" cy="3054716"/>
                    </a:xfrm>
                    <a:prstGeom prst="rect">
                      <a:avLst/>
                    </a:prstGeom>
                    <a:noFill/>
                    <a:ln>
                      <a:noFill/>
                    </a:ln>
                    <a:extLst>
                      <a:ext uri="{53640926-AAD7-44D8-BBD7-CCE9431645EC}">
                        <a14:shadowObscured xmlns:a14="http://schemas.microsoft.com/office/drawing/2010/main"/>
                      </a:ext>
                    </a:extLst>
                  </pic:spPr>
                </pic:pic>
              </a:graphicData>
            </a:graphic>
          </wp:inline>
        </w:drawing>
      </w:r>
    </w:p>
    <w:p w14:paraId="36059D93" w14:textId="77777777" w:rsidR="005B7993" w:rsidRDefault="005B7993" w:rsidP="00AB4390">
      <w:pPr>
        <w:jc w:val="both"/>
        <w:rPr>
          <w:rFonts w:eastAsiaTheme="minorHAnsi"/>
        </w:rPr>
      </w:pPr>
    </w:p>
    <w:p w14:paraId="107AEDD7" w14:textId="77777777" w:rsidR="00352E32" w:rsidRPr="00AB4390" w:rsidRDefault="00352E32" w:rsidP="00352E32">
      <w:pPr>
        <w:rPr>
          <w:rFonts w:eastAsiaTheme="minorHAnsi"/>
          <w:b/>
          <w:sz w:val="22"/>
          <w:szCs w:val="22"/>
        </w:rPr>
      </w:pPr>
      <w:r w:rsidRPr="00AB4390">
        <w:rPr>
          <w:rFonts w:eastAsiaTheme="minorHAnsi"/>
          <w:b/>
          <w:sz w:val="22"/>
          <w:szCs w:val="22"/>
        </w:rPr>
        <w:t>Рисунок 9.</w:t>
      </w:r>
      <w:r w:rsidR="0027100D">
        <w:rPr>
          <w:rFonts w:eastAsiaTheme="minorHAnsi"/>
          <w:b/>
          <w:sz w:val="22"/>
          <w:szCs w:val="22"/>
        </w:rPr>
        <w:t>5</w:t>
      </w:r>
      <w:r w:rsidRPr="00AB4390">
        <w:rPr>
          <w:rFonts w:eastAsiaTheme="minorHAnsi"/>
          <w:b/>
          <w:sz w:val="22"/>
          <w:szCs w:val="22"/>
        </w:rPr>
        <w:t xml:space="preserve">. Оптимальный график регулирования по суммарной нагрузке отопления и ГВС для котельной  (открытая схема, проектный температурный график </w:t>
      </w:r>
      <w:r w:rsidR="005B7993">
        <w:rPr>
          <w:rFonts w:eastAsiaTheme="minorHAnsi"/>
          <w:b/>
          <w:sz w:val="22"/>
          <w:szCs w:val="22"/>
        </w:rPr>
        <w:t>95</w:t>
      </w:r>
      <w:r w:rsidRPr="00AB4390">
        <w:rPr>
          <w:rFonts w:eastAsiaTheme="minorHAnsi"/>
          <w:b/>
          <w:sz w:val="22"/>
          <w:szCs w:val="22"/>
        </w:rPr>
        <w:t xml:space="preserve"> – 70 ºС</w:t>
      </w:r>
    </w:p>
    <w:p w14:paraId="570317FD" w14:textId="77777777" w:rsidR="00352E32" w:rsidRPr="00352E32" w:rsidRDefault="00352E32" w:rsidP="00352E32">
      <w:pPr>
        <w:rPr>
          <w:rFonts w:eastAsiaTheme="minorHAnsi"/>
        </w:rPr>
      </w:pPr>
    </w:p>
    <w:p w14:paraId="2CBC184F" w14:textId="77777777" w:rsidR="00352E32" w:rsidRPr="00AB4390" w:rsidRDefault="00352E32" w:rsidP="00EF087B">
      <w:pPr>
        <w:jc w:val="both"/>
        <w:rPr>
          <w:rFonts w:eastAsiaTheme="minorHAnsi"/>
          <w:b/>
        </w:rPr>
      </w:pPr>
      <w:r w:rsidRPr="00AB4390">
        <w:rPr>
          <w:rFonts w:eastAsiaTheme="minorHAnsi"/>
          <w:b/>
        </w:rPr>
        <w:t>9.</w:t>
      </w:r>
      <w:r w:rsidR="00EF7E23">
        <w:rPr>
          <w:rFonts w:eastAsiaTheme="minorHAnsi"/>
          <w:b/>
        </w:rPr>
        <w:t>3</w:t>
      </w:r>
      <w:r w:rsidRPr="00AB4390">
        <w:rPr>
          <w:rFonts w:eastAsiaTheme="minorHAnsi"/>
          <w:b/>
        </w:rPr>
        <w:t xml:space="preserve">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p>
    <w:p w14:paraId="46FD488B" w14:textId="77777777" w:rsidR="00EF087B" w:rsidRDefault="00352E32" w:rsidP="00AB4390">
      <w:pPr>
        <w:jc w:val="both"/>
        <w:rPr>
          <w:rFonts w:eastAsiaTheme="minorHAnsi"/>
        </w:rPr>
      </w:pPr>
      <w:r w:rsidRPr="00352E32">
        <w:rPr>
          <w:rFonts w:eastAsiaTheme="minorHAnsi"/>
        </w:rPr>
        <w:t xml:space="preserve">     </w:t>
      </w:r>
    </w:p>
    <w:p w14:paraId="7DD4DF06" w14:textId="34B103A3" w:rsidR="00352E32" w:rsidRPr="00352E32" w:rsidRDefault="00352E32" w:rsidP="00AB4390">
      <w:pPr>
        <w:jc w:val="both"/>
        <w:rPr>
          <w:rFonts w:eastAsia="TimesNewRomanPSMT"/>
        </w:rPr>
      </w:pPr>
      <w:r w:rsidRPr="00352E32">
        <w:rPr>
          <w:rFonts w:eastAsiaTheme="minorHAnsi"/>
        </w:rPr>
        <w:t xml:space="preserve">Потребителей, у которых горячее водоснабжения осуществляется путем отбора теплоносителя из отопительных приборов и стояков систем отопления, ввиду отсутствия внутридомовых систем горячего водоснабжения, по итогам сбора исходных данных в муниципальном образовании </w:t>
      </w:r>
      <w:r w:rsidR="00E226BB">
        <w:rPr>
          <w:sz w:val="22"/>
          <w:szCs w:val="22"/>
        </w:rPr>
        <w:t xml:space="preserve">П.Иванино </w:t>
      </w:r>
      <w:r w:rsidRPr="00352E32">
        <w:rPr>
          <w:rFonts w:eastAsiaTheme="minorHAnsi"/>
        </w:rPr>
        <w:t xml:space="preserve"> не выявлено. В связи с этим мероприятия не предусмотрены.</w:t>
      </w:r>
    </w:p>
    <w:p w14:paraId="6A7CE3E9" w14:textId="77777777" w:rsidR="003E6322" w:rsidRDefault="00352E32" w:rsidP="00AB4390">
      <w:pPr>
        <w:jc w:val="both"/>
        <w:rPr>
          <w:rFonts w:eastAsia="TimesNewRomanPSMT"/>
        </w:rPr>
      </w:pPr>
      <w:r w:rsidRPr="00352E32">
        <w:rPr>
          <w:rFonts w:eastAsia="TimesNewRomanPSMT"/>
        </w:rPr>
        <w:t xml:space="preserve">     </w:t>
      </w:r>
    </w:p>
    <w:p w14:paraId="54404FDD" w14:textId="77777777" w:rsidR="00352E32" w:rsidRPr="00C128F8" w:rsidRDefault="00352E32" w:rsidP="00352E32">
      <w:pPr>
        <w:rPr>
          <w:rFonts w:ascii="Arial Narrow" w:hAnsi="Arial Narrow"/>
          <w:b/>
          <w:highlight w:val="yellow"/>
        </w:rPr>
      </w:pPr>
      <w:r w:rsidRPr="00C128F8">
        <w:rPr>
          <w:rFonts w:ascii="Arial Narrow" w:hAnsi="Arial Narrow"/>
          <w:b/>
        </w:rPr>
        <w:t>ГЛАВА 10. ПЕРСПЕКТИВНЫЕ ТОПЛИВНЫЕ БАЛАНСЫ</w:t>
      </w:r>
    </w:p>
    <w:p w14:paraId="4244B28B" w14:textId="77777777" w:rsidR="00352E32" w:rsidRPr="00AB4390" w:rsidRDefault="00352E32" w:rsidP="00352E32">
      <w:pPr>
        <w:rPr>
          <w:b/>
        </w:rPr>
      </w:pPr>
      <w:r w:rsidRPr="00AB4390">
        <w:rPr>
          <w:b/>
        </w:rPr>
        <w:t>Общие положения</w:t>
      </w:r>
    </w:p>
    <w:p w14:paraId="60824F7E" w14:textId="77777777" w:rsidR="00352E32" w:rsidRPr="00352E32" w:rsidRDefault="00352E32" w:rsidP="00352E32"/>
    <w:p w14:paraId="02307C2E" w14:textId="77777777" w:rsidR="00352E32" w:rsidRPr="00352E32" w:rsidRDefault="00AB4390" w:rsidP="00AB4390">
      <w:pPr>
        <w:jc w:val="both"/>
      </w:pPr>
      <w:r>
        <w:t xml:space="preserve">     </w:t>
      </w:r>
      <w:r w:rsidR="00352E32" w:rsidRPr="00352E32">
        <w:t>Перспективные топливные балансы разработаны в соответствии с пунктом 70  Требований к схемам теплоснабжения. Задачей перспективного топливопотребления является установление перспективных объемов тепловой энергии, вырабатываемой на  источниках тепловой энергии, обеспечивающие спрос на тепловую энергию и теплоноситель для потребителей, на собственные нужды котельных, на потери тепловой энергии при ее передаче по тепловым сетям, на хозяйственные нужды предприятий.</w:t>
      </w:r>
    </w:p>
    <w:p w14:paraId="1918974D" w14:textId="77777777" w:rsidR="00352E32" w:rsidRPr="00352E32" w:rsidRDefault="00352E32" w:rsidP="00AB4390">
      <w:pPr>
        <w:jc w:val="both"/>
      </w:pPr>
      <w:r w:rsidRPr="00352E32">
        <w:t xml:space="preserve"> </w:t>
      </w:r>
      <w:r w:rsidR="00AB4390">
        <w:t xml:space="preserve">     </w:t>
      </w:r>
      <w:r w:rsidRPr="00352E32">
        <w:t>Для расчета выработки тепловой энергии, потребления топлива на ПРК  были приняты следующие условия:</w:t>
      </w:r>
    </w:p>
    <w:p w14:paraId="5F712D5B" w14:textId="77777777" w:rsidR="00352E32" w:rsidRPr="00352E32" w:rsidRDefault="00352E32" w:rsidP="008142CE">
      <w:pPr>
        <w:pStyle w:val="a3"/>
        <w:numPr>
          <w:ilvl w:val="0"/>
          <w:numId w:val="21"/>
        </w:numPr>
        <w:jc w:val="both"/>
      </w:pPr>
      <w:r w:rsidRPr="00352E32">
        <w:lastRenderedPageBreak/>
        <w:t>Для расчета перспективного отпуска тепловой энергии принимались значения перспективной тепловой нагрузки в зоне действия источника тепловой энергии приведенные в главе 4 «Перспективные балансы тепловой мощности источников тепловой энергии и тепловой нагрузки»</w:t>
      </w:r>
      <w:r w:rsidR="00AB4390">
        <w:t>;</w:t>
      </w:r>
    </w:p>
    <w:p w14:paraId="13E5D860" w14:textId="77777777" w:rsidR="00352E32" w:rsidRPr="00352E32" w:rsidRDefault="00352E32" w:rsidP="008142CE">
      <w:pPr>
        <w:pStyle w:val="a3"/>
        <w:numPr>
          <w:ilvl w:val="0"/>
          <w:numId w:val="21"/>
        </w:numPr>
        <w:jc w:val="both"/>
      </w:pPr>
      <w:r w:rsidRPr="00352E32">
        <w:t>Перспективный УРУТ на выработку тепловой энергии на существующем оборудовании принимался в соответствии с существующими фактическими УРУТ на выработку тепловой энергии;</w:t>
      </w:r>
    </w:p>
    <w:p w14:paraId="73AA85F5" w14:textId="13B7A523" w:rsidR="00352E32" w:rsidRPr="009D4800" w:rsidRDefault="00352E32" w:rsidP="008142CE">
      <w:pPr>
        <w:pStyle w:val="a3"/>
        <w:numPr>
          <w:ilvl w:val="0"/>
          <w:numId w:val="21"/>
        </w:numPr>
        <w:jc w:val="both"/>
        <w:rPr>
          <w:rFonts w:eastAsia="Arial,Bold"/>
        </w:rPr>
      </w:pPr>
      <w:r w:rsidRPr="00352E32">
        <w:t>УРУТ на выработку тепловой энергии для вновь вводимого оборудования принимался в соответствии с номинальными характеристиками этого оборудования при работе на конкретном виде топлива.</w:t>
      </w:r>
    </w:p>
    <w:p w14:paraId="45756140" w14:textId="7B60F5AB" w:rsidR="009D4800" w:rsidRPr="00EB451F" w:rsidRDefault="009D4800" w:rsidP="00EB451F">
      <w:pPr>
        <w:suppressAutoHyphens/>
        <w:ind w:right="141"/>
        <w:jc w:val="both"/>
        <w:rPr>
          <w:szCs w:val="24"/>
        </w:rPr>
      </w:pPr>
      <w:r w:rsidRPr="00EB451F">
        <w:rPr>
          <w:szCs w:val="24"/>
        </w:rPr>
        <w:t>В таблице 10.2</w:t>
      </w:r>
      <w:r w:rsidR="00EB451F" w:rsidRPr="00EB451F">
        <w:rPr>
          <w:szCs w:val="24"/>
        </w:rPr>
        <w:t>-10.3</w:t>
      </w:r>
      <w:r w:rsidRPr="00EB451F">
        <w:rPr>
          <w:szCs w:val="24"/>
        </w:rPr>
        <w:t xml:space="preserve"> представлен  детальный расчёт показателей для </w:t>
      </w:r>
      <w:r w:rsidR="00EB451F">
        <w:rPr>
          <w:szCs w:val="24"/>
        </w:rPr>
        <w:t>Южной и Сев</w:t>
      </w:r>
      <w:r w:rsidRPr="00EB451F">
        <w:rPr>
          <w:szCs w:val="24"/>
        </w:rPr>
        <w:t xml:space="preserve">ерной зон п.Иванино, определяюших расход тепловой энерги, газа, условного топлива и общего удельного расхода  условного топлива на 1 Гкал тепла. </w:t>
      </w:r>
    </w:p>
    <w:p w14:paraId="7F8D6D3C" w14:textId="77777777" w:rsidR="00EB451F" w:rsidRDefault="00EB451F" w:rsidP="00EB451F">
      <w:pPr>
        <w:pStyle w:val="a3"/>
        <w:suppressAutoHyphens/>
        <w:jc w:val="both"/>
        <w:rPr>
          <w:b/>
          <w:szCs w:val="24"/>
        </w:rPr>
      </w:pPr>
    </w:p>
    <w:p w14:paraId="415F9B4F" w14:textId="4B2800A6" w:rsidR="009D4800" w:rsidRPr="00EB451F" w:rsidRDefault="00EB451F" w:rsidP="00EB451F">
      <w:pPr>
        <w:suppressAutoHyphens/>
        <w:jc w:val="both"/>
        <w:rPr>
          <w:b/>
          <w:szCs w:val="24"/>
        </w:rPr>
      </w:pPr>
      <w:r>
        <w:rPr>
          <w:b/>
          <w:szCs w:val="24"/>
        </w:rPr>
        <w:t>10.1</w:t>
      </w:r>
      <w:r w:rsidR="009D4800" w:rsidRPr="00EB451F">
        <w:rPr>
          <w:b/>
          <w:szCs w:val="24"/>
        </w:rPr>
        <w:t>.Расчёт количества тепловой энергии, необходимой для отопления зданий на планируемый период для Южной зоны п.Иванино</w:t>
      </w:r>
    </w:p>
    <w:p w14:paraId="0BD600BE" w14:textId="77777777" w:rsidR="009D4800" w:rsidRPr="009D4800" w:rsidRDefault="009D4800" w:rsidP="00EB451F">
      <w:pPr>
        <w:pStyle w:val="a3"/>
        <w:suppressAutoHyphens/>
        <w:rPr>
          <w:b/>
          <w:szCs w:val="24"/>
        </w:rPr>
      </w:pPr>
    </w:p>
    <w:p w14:paraId="2BE720BD" w14:textId="335BAB9A" w:rsidR="009D4800" w:rsidRPr="00EB451F" w:rsidRDefault="009D4800" w:rsidP="00EB451F">
      <w:pPr>
        <w:suppressAutoHyphens/>
        <w:ind w:right="141"/>
        <w:jc w:val="both"/>
        <w:rPr>
          <w:szCs w:val="24"/>
        </w:rPr>
      </w:pPr>
      <w:r w:rsidRPr="00EB451F">
        <w:rPr>
          <w:szCs w:val="24"/>
        </w:rPr>
        <w:t xml:space="preserve">В таблице </w:t>
      </w:r>
      <w:r w:rsidR="00EB451F">
        <w:rPr>
          <w:szCs w:val="24"/>
        </w:rPr>
        <w:t>10.1</w:t>
      </w:r>
      <w:r w:rsidRPr="00EB451F">
        <w:rPr>
          <w:szCs w:val="24"/>
        </w:rPr>
        <w:t xml:space="preserve">  представлен  детальный расчёт показателей для Южной зоны п.Иванино, определяюших расход тепловой энерги, газа, условного топлива и общего удельного расхода  условного топлива на 1 Гкал тепла. </w:t>
      </w:r>
    </w:p>
    <w:p w14:paraId="44A20327" w14:textId="77777777" w:rsidR="00EB451F" w:rsidRDefault="00EB451F" w:rsidP="00EB451F">
      <w:pPr>
        <w:suppressAutoHyphens/>
        <w:ind w:right="141"/>
        <w:jc w:val="both"/>
        <w:rPr>
          <w:b/>
          <w:sz w:val="22"/>
          <w:szCs w:val="22"/>
        </w:rPr>
      </w:pPr>
    </w:p>
    <w:p w14:paraId="0C820C8B" w14:textId="5D68EE15" w:rsidR="009D4800" w:rsidRPr="00EB451F" w:rsidRDefault="009D4800" w:rsidP="00EB451F">
      <w:pPr>
        <w:suppressAutoHyphens/>
        <w:ind w:right="141"/>
        <w:jc w:val="both"/>
        <w:rPr>
          <w:szCs w:val="24"/>
        </w:rPr>
      </w:pPr>
      <w:r w:rsidRPr="00EB451F">
        <w:rPr>
          <w:b/>
          <w:sz w:val="22"/>
          <w:szCs w:val="22"/>
        </w:rPr>
        <w:t xml:space="preserve">Таблица </w:t>
      </w:r>
      <w:r w:rsidR="00EB451F">
        <w:rPr>
          <w:b/>
          <w:sz w:val="22"/>
          <w:szCs w:val="22"/>
        </w:rPr>
        <w:t>10.1</w:t>
      </w:r>
      <w:r w:rsidRPr="00EB451F">
        <w:rPr>
          <w:b/>
          <w:sz w:val="22"/>
          <w:szCs w:val="22"/>
        </w:rPr>
        <w:t xml:space="preserve">. Итоги детального расчёта показателей, определяюших расход тепловой энерги, газа, условного топлива и общего удельного расхода  условного топлива на 1 Гкал тепла. </w:t>
      </w:r>
    </w:p>
    <w:tbl>
      <w:tblPr>
        <w:tblW w:w="9693" w:type="dxa"/>
        <w:tblInd w:w="113" w:type="dxa"/>
        <w:tblLook w:val="04A0" w:firstRow="1" w:lastRow="0" w:firstColumn="1" w:lastColumn="0" w:noHBand="0" w:noVBand="1"/>
      </w:tblPr>
      <w:tblGrid>
        <w:gridCol w:w="660"/>
        <w:gridCol w:w="2999"/>
        <w:gridCol w:w="1050"/>
        <w:gridCol w:w="966"/>
        <w:gridCol w:w="966"/>
        <w:gridCol w:w="966"/>
        <w:gridCol w:w="966"/>
        <w:gridCol w:w="1120"/>
      </w:tblGrid>
      <w:tr w:rsidR="009D4800" w:rsidRPr="002A7ED1" w14:paraId="5E921AC2" w14:textId="77777777" w:rsidTr="003A4560">
        <w:trPr>
          <w:trHeight w:val="255"/>
        </w:trPr>
        <w:tc>
          <w:tcPr>
            <w:tcW w:w="6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27EA43" w14:textId="77777777" w:rsidR="009D4800" w:rsidRPr="002A7ED1" w:rsidRDefault="009D4800" w:rsidP="003A4560">
            <w:pPr>
              <w:jc w:val="center"/>
              <w:rPr>
                <w:sz w:val="20"/>
              </w:rPr>
            </w:pPr>
            <w:r w:rsidRPr="002A7ED1">
              <w:rPr>
                <w:sz w:val="20"/>
              </w:rPr>
              <w:t>№</w:t>
            </w:r>
          </w:p>
        </w:tc>
        <w:tc>
          <w:tcPr>
            <w:tcW w:w="299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A530E44" w14:textId="77777777" w:rsidR="009D4800" w:rsidRPr="002A7ED1" w:rsidRDefault="009D4800" w:rsidP="003A4560">
            <w:pPr>
              <w:jc w:val="center"/>
              <w:rPr>
                <w:sz w:val="20"/>
              </w:rPr>
            </w:pPr>
            <w:r w:rsidRPr="002A7ED1">
              <w:rPr>
                <w:sz w:val="20"/>
              </w:rPr>
              <w:t>Наименование</w:t>
            </w:r>
          </w:p>
        </w:tc>
        <w:tc>
          <w:tcPr>
            <w:tcW w:w="10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F571F58" w14:textId="77777777" w:rsidR="009D4800" w:rsidRPr="002A7ED1" w:rsidRDefault="009D4800" w:rsidP="003A4560">
            <w:pPr>
              <w:jc w:val="center"/>
              <w:rPr>
                <w:sz w:val="20"/>
              </w:rPr>
            </w:pPr>
            <w:r w:rsidRPr="002A7ED1">
              <w:rPr>
                <w:sz w:val="20"/>
              </w:rPr>
              <w:t>Ед.изм.</w:t>
            </w:r>
          </w:p>
        </w:tc>
        <w:tc>
          <w:tcPr>
            <w:tcW w:w="4984" w:type="dxa"/>
            <w:gridSpan w:val="5"/>
            <w:tcBorders>
              <w:top w:val="single" w:sz="4" w:space="0" w:color="auto"/>
              <w:left w:val="nil"/>
              <w:bottom w:val="single" w:sz="4" w:space="0" w:color="auto"/>
              <w:right w:val="single" w:sz="4" w:space="0" w:color="auto"/>
            </w:tcBorders>
            <w:shd w:val="clear" w:color="auto" w:fill="auto"/>
            <w:noWrap/>
            <w:vAlign w:val="bottom"/>
            <w:hideMark/>
          </w:tcPr>
          <w:p w14:paraId="6C5A483C" w14:textId="77777777" w:rsidR="009D4800" w:rsidRPr="002A7ED1" w:rsidRDefault="009D4800" w:rsidP="003A4560">
            <w:pPr>
              <w:jc w:val="center"/>
              <w:rPr>
                <w:sz w:val="20"/>
              </w:rPr>
            </w:pPr>
            <w:r w:rsidRPr="002A7ED1">
              <w:rPr>
                <w:sz w:val="20"/>
              </w:rPr>
              <w:t>Перспективный  период отопление</w:t>
            </w:r>
          </w:p>
        </w:tc>
      </w:tr>
      <w:tr w:rsidR="009D4800" w:rsidRPr="002A7ED1" w14:paraId="599DF929" w14:textId="77777777" w:rsidTr="003A4560">
        <w:trPr>
          <w:trHeight w:val="255"/>
        </w:trPr>
        <w:tc>
          <w:tcPr>
            <w:tcW w:w="660" w:type="dxa"/>
            <w:vMerge/>
            <w:tcBorders>
              <w:top w:val="single" w:sz="4" w:space="0" w:color="auto"/>
              <w:left w:val="single" w:sz="4" w:space="0" w:color="auto"/>
              <w:bottom w:val="single" w:sz="4" w:space="0" w:color="auto"/>
              <w:right w:val="single" w:sz="4" w:space="0" w:color="auto"/>
            </w:tcBorders>
            <w:vAlign w:val="center"/>
            <w:hideMark/>
          </w:tcPr>
          <w:p w14:paraId="26197326" w14:textId="77777777" w:rsidR="009D4800" w:rsidRPr="002A7ED1" w:rsidRDefault="009D4800" w:rsidP="003A4560">
            <w:pPr>
              <w:rPr>
                <w:sz w:val="20"/>
              </w:rPr>
            </w:pPr>
          </w:p>
        </w:tc>
        <w:tc>
          <w:tcPr>
            <w:tcW w:w="2999" w:type="dxa"/>
            <w:vMerge/>
            <w:tcBorders>
              <w:top w:val="single" w:sz="4" w:space="0" w:color="auto"/>
              <w:left w:val="single" w:sz="4" w:space="0" w:color="auto"/>
              <w:bottom w:val="single" w:sz="4" w:space="0" w:color="auto"/>
              <w:right w:val="single" w:sz="4" w:space="0" w:color="auto"/>
            </w:tcBorders>
            <w:vAlign w:val="center"/>
            <w:hideMark/>
          </w:tcPr>
          <w:p w14:paraId="39633725" w14:textId="77777777" w:rsidR="009D4800" w:rsidRPr="002A7ED1" w:rsidRDefault="009D4800" w:rsidP="003A4560">
            <w:pPr>
              <w:rPr>
                <w:sz w:val="20"/>
              </w:rPr>
            </w:pPr>
          </w:p>
        </w:tc>
        <w:tc>
          <w:tcPr>
            <w:tcW w:w="1050" w:type="dxa"/>
            <w:vMerge/>
            <w:tcBorders>
              <w:top w:val="single" w:sz="4" w:space="0" w:color="auto"/>
              <w:left w:val="single" w:sz="4" w:space="0" w:color="auto"/>
              <w:bottom w:val="single" w:sz="4" w:space="0" w:color="auto"/>
              <w:right w:val="single" w:sz="4" w:space="0" w:color="auto"/>
            </w:tcBorders>
            <w:vAlign w:val="center"/>
            <w:hideMark/>
          </w:tcPr>
          <w:p w14:paraId="2E476514" w14:textId="77777777" w:rsidR="009D4800" w:rsidRPr="002A7ED1" w:rsidRDefault="009D4800" w:rsidP="003A4560">
            <w:pPr>
              <w:rPr>
                <w:sz w:val="20"/>
              </w:rPr>
            </w:pPr>
          </w:p>
        </w:tc>
        <w:tc>
          <w:tcPr>
            <w:tcW w:w="966" w:type="dxa"/>
            <w:tcBorders>
              <w:top w:val="nil"/>
              <w:left w:val="nil"/>
              <w:bottom w:val="single" w:sz="4" w:space="0" w:color="auto"/>
              <w:right w:val="single" w:sz="4" w:space="0" w:color="auto"/>
            </w:tcBorders>
            <w:shd w:val="clear" w:color="auto" w:fill="auto"/>
            <w:noWrap/>
            <w:vAlign w:val="bottom"/>
            <w:hideMark/>
          </w:tcPr>
          <w:p w14:paraId="03FD738E" w14:textId="77777777" w:rsidR="009D4800" w:rsidRPr="002A7ED1" w:rsidRDefault="009D4800" w:rsidP="003A4560">
            <w:pPr>
              <w:jc w:val="center"/>
              <w:rPr>
                <w:sz w:val="20"/>
              </w:rPr>
            </w:pPr>
            <w:r w:rsidRPr="002A7ED1">
              <w:rPr>
                <w:sz w:val="20"/>
              </w:rPr>
              <w:t>2024</w:t>
            </w:r>
          </w:p>
        </w:tc>
        <w:tc>
          <w:tcPr>
            <w:tcW w:w="966" w:type="dxa"/>
            <w:tcBorders>
              <w:top w:val="nil"/>
              <w:left w:val="nil"/>
              <w:bottom w:val="single" w:sz="4" w:space="0" w:color="auto"/>
              <w:right w:val="single" w:sz="4" w:space="0" w:color="auto"/>
            </w:tcBorders>
            <w:shd w:val="clear" w:color="auto" w:fill="auto"/>
            <w:noWrap/>
            <w:vAlign w:val="bottom"/>
            <w:hideMark/>
          </w:tcPr>
          <w:p w14:paraId="2D46C669" w14:textId="77777777" w:rsidR="009D4800" w:rsidRPr="002A7ED1" w:rsidRDefault="009D4800" w:rsidP="003A4560">
            <w:pPr>
              <w:jc w:val="center"/>
              <w:rPr>
                <w:sz w:val="20"/>
              </w:rPr>
            </w:pPr>
            <w:r w:rsidRPr="002A7ED1">
              <w:rPr>
                <w:sz w:val="20"/>
              </w:rPr>
              <w:t>2025</w:t>
            </w:r>
          </w:p>
        </w:tc>
        <w:tc>
          <w:tcPr>
            <w:tcW w:w="966" w:type="dxa"/>
            <w:tcBorders>
              <w:top w:val="nil"/>
              <w:left w:val="nil"/>
              <w:bottom w:val="single" w:sz="4" w:space="0" w:color="auto"/>
              <w:right w:val="single" w:sz="4" w:space="0" w:color="auto"/>
            </w:tcBorders>
            <w:shd w:val="clear" w:color="auto" w:fill="auto"/>
            <w:noWrap/>
            <w:vAlign w:val="bottom"/>
            <w:hideMark/>
          </w:tcPr>
          <w:p w14:paraId="0F3669FD" w14:textId="77777777" w:rsidR="009D4800" w:rsidRPr="002A7ED1" w:rsidRDefault="009D4800" w:rsidP="003A4560">
            <w:pPr>
              <w:jc w:val="center"/>
              <w:rPr>
                <w:sz w:val="20"/>
              </w:rPr>
            </w:pPr>
            <w:r w:rsidRPr="002A7ED1">
              <w:rPr>
                <w:sz w:val="20"/>
              </w:rPr>
              <w:t>2026</w:t>
            </w:r>
          </w:p>
        </w:tc>
        <w:tc>
          <w:tcPr>
            <w:tcW w:w="966" w:type="dxa"/>
            <w:tcBorders>
              <w:top w:val="nil"/>
              <w:left w:val="nil"/>
              <w:bottom w:val="single" w:sz="4" w:space="0" w:color="auto"/>
              <w:right w:val="single" w:sz="4" w:space="0" w:color="auto"/>
            </w:tcBorders>
            <w:shd w:val="clear" w:color="auto" w:fill="auto"/>
            <w:noWrap/>
            <w:vAlign w:val="bottom"/>
            <w:hideMark/>
          </w:tcPr>
          <w:p w14:paraId="358CB919" w14:textId="77777777" w:rsidR="009D4800" w:rsidRPr="002A7ED1" w:rsidRDefault="009D4800" w:rsidP="003A4560">
            <w:pPr>
              <w:jc w:val="center"/>
              <w:rPr>
                <w:sz w:val="20"/>
              </w:rPr>
            </w:pPr>
            <w:r w:rsidRPr="002A7ED1">
              <w:rPr>
                <w:sz w:val="20"/>
              </w:rPr>
              <w:t>2027</w:t>
            </w:r>
          </w:p>
        </w:tc>
        <w:tc>
          <w:tcPr>
            <w:tcW w:w="1120" w:type="dxa"/>
            <w:tcBorders>
              <w:top w:val="nil"/>
              <w:left w:val="nil"/>
              <w:bottom w:val="single" w:sz="4" w:space="0" w:color="auto"/>
              <w:right w:val="single" w:sz="4" w:space="0" w:color="auto"/>
            </w:tcBorders>
            <w:shd w:val="clear" w:color="auto" w:fill="auto"/>
            <w:noWrap/>
            <w:vAlign w:val="bottom"/>
            <w:hideMark/>
          </w:tcPr>
          <w:p w14:paraId="72A5B1AC" w14:textId="700BB05E" w:rsidR="009D4800" w:rsidRPr="002A7ED1" w:rsidRDefault="009D4800" w:rsidP="003A4560">
            <w:pPr>
              <w:jc w:val="center"/>
              <w:rPr>
                <w:sz w:val="20"/>
              </w:rPr>
            </w:pPr>
            <w:r w:rsidRPr="002A7ED1">
              <w:rPr>
                <w:sz w:val="20"/>
              </w:rPr>
              <w:t>2028-203</w:t>
            </w:r>
            <w:r w:rsidR="00EB451F">
              <w:rPr>
                <w:sz w:val="20"/>
              </w:rPr>
              <w:t>2</w:t>
            </w:r>
            <w:r w:rsidRPr="002A7ED1">
              <w:rPr>
                <w:sz w:val="20"/>
              </w:rPr>
              <w:t>1</w:t>
            </w:r>
          </w:p>
        </w:tc>
      </w:tr>
      <w:tr w:rsidR="009D4800" w:rsidRPr="002A7ED1" w14:paraId="283F25BA" w14:textId="77777777" w:rsidTr="003A4560">
        <w:trPr>
          <w:trHeight w:val="600"/>
        </w:trPr>
        <w:tc>
          <w:tcPr>
            <w:tcW w:w="660" w:type="dxa"/>
            <w:tcBorders>
              <w:top w:val="nil"/>
              <w:left w:val="single" w:sz="4" w:space="0" w:color="auto"/>
              <w:bottom w:val="single" w:sz="4" w:space="0" w:color="auto"/>
              <w:right w:val="single" w:sz="4" w:space="0" w:color="auto"/>
            </w:tcBorders>
            <w:shd w:val="clear" w:color="auto" w:fill="auto"/>
            <w:vAlign w:val="center"/>
            <w:hideMark/>
          </w:tcPr>
          <w:p w14:paraId="1C6C8678" w14:textId="77777777" w:rsidR="009D4800" w:rsidRPr="002A7ED1" w:rsidRDefault="009D4800" w:rsidP="003A4560">
            <w:pPr>
              <w:jc w:val="center"/>
              <w:rPr>
                <w:szCs w:val="24"/>
              </w:rPr>
            </w:pPr>
            <w:r w:rsidRPr="002A7ED1">
              <w:rPr>
                <w:szCs w:val="24"/>
              </w:rPr>
              <w:t>1</w:t>
            </w:r>
          </w:p>
        </w:tc>
        <w:tc>
          <w:tcPr>
            <w:tcW w:w="2999" w:type="dxa"/>
            <w:tcBorders>
              <w:top w:val="nil"/>
              <w:left w:val="nil"/>
              <w:bottom w:val="single" w:sz="4" w:space="0" w:color="auto"/>
              <w:right w:val="single" w:sz="4" w:space="0" w:color="auto"/>
            </w:tcBorders>
            <w:shd w:val="clear" w:color="auto" w:fill="auto"/>
            <w:vAlign w:val="bottom"/>
            <w:hideMark/>
          </w:tcPr>
          <w:p w14:paraId="0A6F64A4" w14:textId="77777777" w:rsidR="009D4800" w:rsidRPr="002A7ED1" w:rsidRDefault="009D4800" w:rsidP="00664B62">
            <w:pPr>
              <w:rPr>
                <w:sz w:val="22"/>
                <w:szCs w:val="22"/>
              </w:rPr>
            </w:pPr>
            <w:r w:rsidRPr="002A7ED1">
              <w:rPr>
                <w:sz w:val="22"/>
                <w:szCs w:val="22"/>
              </w:rPr>
              <w:t>Тепловая нагрузка на отопление, Гкал/час</w:t>
            </w:r>
          </w:p>
        </w:tc>
        <w:tc>
          <w:tcPr>
            <w:tcW w:w="1050" w:type="dxa"/>
            <w:tcBorders>
              <w:top w:val="nil"/>
              <w:left w:val="nil"/>
              <w:bottom w:val="single" w:sz="4" w:space="0" w:color="auto"/>
              <w:right w:val="single" w:sz="4" w:space="0" w:color="auto"/>
            </w:tcBorders>
            <w:shd w:val="clear" w:color="auto" w:fill="auto"/>
            <w:vAlign w:val="center"/>
            <w:hideMark/>
          </w:tcPr>
          <w:p w14:paraId="6E74A025" w14:textId="77777777" w:rsidR="009D4800" w:rsidRPr="002A7ED1" w:rsidRDefault="009D4800" w:rsidP="003A4560">
            <w:pPr>
              <w:jc w:val="center"/>
              <w:rPr>
                <w:sz w:val="20"/>
              </w:rPr>
            </w:pPr>
            <w:r w:rsidRPr="002A7ED1">
              <w:rPr>
                <w:sz w:val="20"/>
              </w:rPr>
              <w:t>Гкал/ч</w:t>
            </w:r>
          </w:p>
        </w:tc>
        <w:tc>
          <w:tcPr>
            <w:tcW w:w="966" w:type="dxa"/>
            <w:tcBorders>
              <w:top w:val="nil"/>
              <w:left w:val="nil"/>
              <w:bottom w:val="single" w:sz="4" w:space="0" w:color="auto"/>
              <w:right w:val="single" w:sz="4" w:space="0" w:color="auto"/>
            </w:tcBorders>
            <w:shd w:val="clear" w:color="auto" w:fill="auto"/>
            <w:noWrap/>
            <w:vAlign w:val="center"/>
            <w:hideMark/>
          </w:tcPr>
          <w:p w14:paraId="0B30B0F8" w14:textId="77777777" w:rsidR="009D4800" w:rsidRPr="002A7ED1" w:rsidRDefault="009D4800" w:rsidP="003A4560">
            <w:pPr>
              <w:jc w:val="center"/>
              <w:rPr>
                <w:sz w:val="20"/>
              </w:rPr>
            </w:pPr>
            <w:r>
              <w:rPr>
                <w:sz w:val="20"/>
              </w:rPr>
              <w:t>7,3179</w:t>
            </w:r>
          </w:p>
        </w:tc>
        <w:tc>
          <w:tcPr>
            <w:tcW w:w="966" w:type="dxa"/>
            <w:tcBorders>
              <w:top w:val="nil"/>
              <w:left w:val="nil"/>
              <w:bottom w:val="single" w:sz="4" w:space="0" w:color="auto"/>
              <w:right w:val="single" w:sz="4" w:space="0" w:color="auto"/>
            </w:tcBorders>
            <w:shd w:val="clear" w:color="auto" w:fill="auto"/>
            <w:noWrap/>
            <w:vAlign w:val="center"/>
            <w:hideMark/>
          </w:tcPr>
          <w:p w14:paraId="6601C194" w14:textId="77777777" w:rsidR="009D4800" w:rsidRPr="002A7ED1" w:rsidRDefault="009D4800" w:rsidP="003A4560">
            <w:pPr>
              <w:jc w:val="center"/>
              <w:rPr>
                <w:sz w:val="20"/>
              </w:rPr>
            </w:pPr>
            <w:r>
              <w:rPr>
                <w:sz w:val="20"/>
              </w:rPr>
              <w:t>7,3179</w:t>
            </w:r>
          </w:p>
        </w:tc>
        <w:tc>
          <w:tcPr>
            <w:tcW w:w="966" w:type="dxa"/>
            <w:tcBorders>
              <w:top w:val="nil"/>
              <w:left w:val="nil"/>
              <w:bottom w:val="single" w:sz="4" w:space="0" w:color="auto"/>
              <w:right w:val="single" w:sz="4" w:space="0" w:color="auto"/>
            </w:tcBorders>
            <w:shd w:val="clear" w:color="auto" w:fill="auto"/>
            <w:noWrap/>
            <w:vAlign w:val="center"/>
            <w:hideMark/>
          </w:tcPr>
          <w:p w14:paraId="6C6C4067" w14:textId="77777777" w:rsidR="009D4800" w:rsidRPr="002A7ED1" w:rsidRDefault="009D4800" w:rsidP="003A4560">
            <w:pPr>
              <w:jc w:val="center"/>
              <w:rPr>
                <w:sz w:val="20"/>
              </w:rPr>
            </w:pPr>
            <w:r>
              <w:rPr>
                <w:sz w:val="20"/>
              </w:rPr>
              <w:t>7,3179</w:t>
            </w:r>
          </w:p>
        </w:tc>
        <w:tc>
          <w:tcPr>
            <w:tcW w:w="966" w:type="dxa"/>
            <w:tcBorders>
              <w:top w:val="nil"/>
              <w:left w:val="nil"/>
              <w:bottom w:val="single" w:sz="4" w:space="0" w:color="auto"/>
              <w:right w:val="single" w:sz="4" w:space="0" w:color="auto"/>
            </w:tcBorders>
            <w:shd w:val="clear" w:color="auto" w:fill="auto"/>
            <w:noWrap/>
            <w:vAlign w:val="center"/>
            <w:hideMark/>
          </w:tcPr>
          <w:p w14:paraId="0FEF9001" w14:textId="77777777" w:rsidR="009D4800" w:rsidRPr="002A7ED1" w:rsidRDefault="009D4800" w:rsidP="003A4560">
            <w:pPr>
              <w:jc w:val="center"/>
              <w:rPr>
                <w:sz w:val="20"/>
              </w:rPr>
            </w:pPr>
            <w:r>
              <w:rPr>
                <w:sz w:val="20"/>
              </w:rPr>
              <w:t>7,3179</w:t>
            </w:r>
          </w:p>
        </w:tc>
        <w:tc>
          <w:tcPr>
            <w:tcW w:w="1120" w:type="dxa"/>
            <w:tcBorders>
              <w:top w:val="nil"/>
              <w:left w:val="nil"/>
              <w:bottom w:val="single" w:sz="4" w:space="0" w:color="auto"/>
              <w:right w:val="single" w:sz="4" w:space="0" w:color="auto"/>
            </w:tcBorders>
            <w:shd w:val="clear" w:color="auto" w:fill="auto"/>
            <w:noWrap/>
            <w:vAlign w:val="center"/>
            <w:hideMark/>
          </w:tcPr>
          <w:p w14:paraId="74742F15" w14:textId="77777777" w:rsidR="009D4800" w:rsidRPr="002A7ED1" w:rsidRDefault="009D4800" w:rsidP="003A4560">
            <w:pPr>
              <w:jc w:val="center"/>
              <w:rPr>
                <w:sz w:val="20"/>
              </w:rPr>
            </w:pPr>
            <w:r>
              <w:rPr>
                <w:sz w:val="20"/>
              </w:rPr>
              <w:t>7,3179</w:t>
            </w:r>
          </w:p>
        </w:tc>
      </w:tr>
      <w:tr w:rsidR="009D4800" w:rsidRPr="002A7ED1" w14:paraId="24B1DF74" w14:textId="77777777" w:rsidTr="003A4560">
        <w:trPr>
          <w:trHeight w:val="330"/>
        </w:trPr>
        <w:tc>
          <w:tcPr>
            <w:tcW w:w="660" w:type="dxa"/>
            <w:tcBorders>
              <w:top w:val="nil"/>
              <w:left w:val="single" w:sz="4" w:space="0" w:color="auto"/>
              <w:bottom w:val="single" w:sz="4" w:space="0" w:color="auto"/>
              <w:right w:val="single" w:sz="4" w:space="0" w:color="auto"/>
            </w:tcBorders>
            <w:shd w:val="clear" w:color="auto" w:fill="auto"/>
            <w:vAlign w:val="center"/>
            <w:hideMark/>
          </w:tcPr>
          <w:p w14:paraId="19971608" w14:textId="77777777" w:rsidR="009D4800" w:rsidRPr="002A7ED1" w:rsidRDefault="009D4800" w:rsidP="003A4560">
            <w:pPr>
              <w:jc w:val="center"/>
              <w:rPr>
                <w:szCs w:val="24"/>
              </w:rPr>
            </w:pPr>
            <w:r w:rsidRPr="002A7ED1">
              <w:rPr>
                <w:szCs w:val="24"/>
              </w:rPr>
              <w:t>2</w:t>
            </w:r>
          </w:p>
        </w:tc>
        <w:tc>
          <w:tcPr>
            <w:tcW w:w="2999" w:type="dxa"/>
            <w:tcBorders>
              <w:top w:val="nil"/>
              <w:left w:val="nil"/>
              <w:bottom w:val="single" w:sz="4" w:space="0" w:color="auto"/>
              <w:right w:val="single" w:sz="4" w:space="0" w:color="auto"/>
            </w:tcBorders>
            <w:shd w:val="clear" w:color="auto" w:fill="auto"/>
            <w:vAlign w:val="bottom"/>
            <w:hideMark/>
          </w:tcPr>
          <w:p w14:paraId="5434F2FE" w14:textId="77777777" w:rsidR="009D4800" w:rsidRPr="002A7ED1" w:rsidRDefault="009D4800" w:rsidP="00664B62">
            <w:pPr>
              <w:rPr>
                <w:sz w:val="22"/>
                <w:szCs w:val="22"/>
              </w:rPr>
            </w:pPr>
            <w:r w:rsidRPr="002A7ED1">
              <w:rPr>
                <w:sz w:val="22"/>
                <w:szCs w:val="22"/>
              </w:rPr>
              <w:t>Продолжительность ОП</w:t>
            </w:r>
          </w:p>
        </w:tc>
        <w:tc>
          <w:tcPr>
            <w:tcW w:w="1050" w:type="dxa"/>
            <w:tcBorders>
              <w:top w:val="nil"/>
              <w:left w:val="nil"/>
              <w:bottom w:val="single" w:sz="4" w:space="0" w:color="auto"/>
              <w:right w:val="single" w:sz="4" w:space="0" w:color="auto"/>
            </w:tcBorders>
            <w:shd w:val="clear" w:color="auto" w:fill="auto"/>
            <w:vAlign w:val="center"/>
            <w:hideMark/>
          </w:tcPr>
          <w:p w14:paraId="0E5ADC0F" w14:textId="77777777" w:rsidR="009D4800" w:rsidRPr="002A7ED1" w:rsidRDefault="009D4800" w:rsidP="003A4560">
            <w:pPr>
              <w:jc w:val="center"/>
              <w:rPr>
                <w:sz w:val="20"/>
              </w:rPr>
            </w:pPr>
            <w:r w:rsidRPr="002A7ED1">
              <w:rPr>
                <w:sz w:val="20"/>
              </w:rPr>
              <w:t>дн</w:t>
            </w:r>
          </w:p>
        </w:tc>
        <w:tc>
          <w:tcPr>
            <w:tcW w:w="966" w:type="dxa"/>
            <w:tcBorders>
              <w:top w:val="nil"/>
              <w:left w:val="nil"/>
              <w:bottom w:val="single" w:sz="4" w:space="0" w:color="auto"/>
              <w:right w:val="single" w:sz="4" w:space="0" w:color="auto"/>
            </w:tcBorders>
            <w:shd w:val="clear" w:color="auto" w:fill="auto"/>
            <w:noWrap/>
            <w:vAlign w:val="center"/>
            <w:hideMark/>
          </w:tcPr>
          <w:p w14:paraId="4EB8E07F" w14:textId="77777777" w:rsidR="009D4800" w:rsidRPr="002A7ED1" w:rsidRDefault="009D4800" w:rsidP="003A4560">
            <w:pPr>
              <w:jc w:val="center"/>
              <w:rPr>
                <w:sz w:val="20"/>
              </w:rPr>
            </w:pPr>
            <w:r>
              <w:rPr>
                <w:sz w:val="20"/>
              </w:rPr>
              <w:t>203,2</w:t>
            </w:r>
          </w:p>
        </w:tc>
        <w:tc>
          <w:tcPr>
            <w:tcW w:w="966" w:type="dxa"/>
            <w:tcBorders>
              <w:top w:val="nil"/>
              <w:left w:val="nil"/>
              <w:bottom w:val="single" w:sz="4" w:space="0" w:color="auto"/>
              <w:right w:val="single" w:sz="4" w:space="0" w:color="auto"/>
            </w:tcBorders>
            <w:shd w:val="clear" w:color="auto" w:fill="auto"/>
            <w:noWrap/>
            <w:vAlign w:val="center"/>
            <w:hideMark/>
          </w:tcPr>
          <w:p w14:paraId="2589590E" w14:textId="77777777" w:rsidR="009D4800" w:rsidRPr="002A7ED1" w:rsidRDefault="009D4800" w:rsidP="003A4560">
            <w:pPr>
              <w:jc w:val="center"/>
              <w:rPr>
                <w:sz w:val="20"/>
              </w:rPr>
            </w:pPr>
            <w:r>
              <w:rPr>
                <w:sz w:val="20"/>
              </w:rPr>
              <w:t>203,2</w:t>
            </w:r>
          </w:p>
        </w:tc>
        <w:tc>
          <w:tcPr>
            <w:tcW w:w="966" w:type="dxa"/>
            <w:tcBorders>
              <w:top w:val="nil"/>
              <w:left w:val="nil"/>
              <w:bottom w:val="single" w:sz="4" w:space="0" w:color="auto"/>
              <w:right w:val="single" w:sz="4" w:space="0" w:color="auto"/>
            </w:tcBorders>
            <w:shd w:val="clear" w:color="auto" w:fill="auto"/>
            <w:noWrap/>
            <w:vAlign w:val="center"/>
            <w:hideMark/>
          </w:tcPr>
          <w:p w14:paraId="212A3DA9" w14:textId="77777777" w:rsidR="009D4800" w:rsidRPr="002A7ED1" w:rsidRDefault="009D4800" w:rsidP="003A4560">
            <w:pPr>
              <w:jc w:val="center"/>
              <w:rPr>
                <w:sz w:val="20"/>
              </w:rPr>
            </w:pPr>
            <w:r>
              <w:rPr>
                <w:sz w:val="20"/>
              </w:rPr>
              <w:t>203,2</w:t>
            </w:r>
          </w:p>
        </w:tc>
        <w:tc>
          <w:tcPr>
            <w:tcW w:w="966" w:type="dxa"/>
            <w:tcBorders>
              <w:top w:val="nil"/>
              <w:left w:val="nil"/>
              <w:bottom w:val="single" w:sz="4" w:space="0" w:color="auto"/>
              <w:right w:val="single" w:sz="4" w:space="0" w:color="auto"/>
            </w:tcBorders>
            <w:shd w:val="clear" w:color="auto" w:fill="auto"/>
            <w:noWrap/>
            <w:vAlign w:val="center"/>
            <w:hideMark/>
          </w:tcPr>
          <w:p w14:paraId="6C8C527C" w14:textId="77777777" w:rsidR="009D4800" w:rsidRPr="002A7ED1" w:rsidRDefault="009D4800" w:rsidP="003A4560">
            <w:pPr>
              <w:jc w:val="center"/>
              <w:rPr>
                <w:sz w:val="20"/>
              </w:rPr>
            </w:pPr>
            <w:r>
              <w:rPr>
                <w:sz w:val="20"/>
              </w:rPr>
              <w:t>203,2</w:t>
            </w:r>
          </w:p>
        </w:tc>
        <w:tc>
          <w:tcPr>
            <w:tcW w:w="1120" w:type="dxa"/>
            <w:tcBorders>
              <w:top w:val="nil"/>
              <w:left w:val="nil"/>
              <w:bottom w:val="single" w:sz="4" w:space="0" w:color="auto"/>
              <w:right w:val="single" w:sz="4" w:space="0" w:color="auto"/>
            </w:tcBorders>
            <w:shd w:val="clear" w:color="auto" w:fill="auto"/>
            <w:noWrap/>
            <w:vAlign w:val="center"/>
            <w:hideMark/>
          </w:tcPr>
          <w:p w14:paraId="5E4553EF" w14:textId="77777777" w:rsidR="009D4800" w:rsidRPr="002A7ED1" w:rsidRDefault="009D4800" w:rsidP="003A4560">
            <w:pPr>
              <w:jc w:val="center"/>
              <w:rPr>
                <w:sz w:val="20"/>
              </w:rPr>
            </w:pPr>
            <w:r>
              <w:rPr>
                <w:sz w:val="20"/>
              </w:rPr>
              <w:t>203,2</w:t>
            </w:r>
          </w:p>
        </w:tc>
      </w:tr>
      <w:tr w:rsidR="009D4800" w:rsidRPr="002A7ED1" w14:paraId="0F379C2A" w14:textId="77777777" w:rsidTr="003A4560">
        <w:trPr>
          <w:trHeight w:val="600"/>
        </w:trPr>
        <w:tc>
          <w:tcPr>
            <w:tcW w:w="660" w:type="dxa"/>
            <w:tcBorders>
              <w:top w:val="nil"/>
              <w:left w:val="single" w:sz="4" w:space="0" w:color="auto"/>
              <w:bottom w:val="single" w:sz="4" w:space="0" w:color="auto"/>
              <w:right w:val="single" w:sz="4" w:space="0" w:color="auto"/>
            </w:tcBorders>
            <w:shd w:val="clear" w:color="auto" w:fill="auto"/>
            <w:vAlign w:val="center"/>
            <w:hideMark/>
          </w:tcPr>
          <w:p w14:paraId="56D620A2" w14:textId="77777777" w:rsidR="009D4800" w:rsidRPr="002A7ED1" w:rsidRDefault="009D4800" w:rsidP="003A4560">
            <w:pPr>
              <w:jc w:val="center"/>
              <w:rPr>
                <w:szCs w:val="24"/>
              </w:rPr>
            </w:pPr>
            <w:r w:rsidRPr="002A7ED1">
              <w:rPr>
                <w:szCs w:val="24"/>
              </w:rPr>
              <w:t>3</w:t>
            </w:r>
          </w:p>
        </w:tc>
        <w:tc>
          <w:tcPr>
            <w:tcW w:w="2999" w:type="dxa"/>
            <w:tcBorders>
              <w:top w:val="nil"/>
              <w:left w:val="nil"/>
              <w:bottom w:val="single" w:sz="4" w:space="0" w:color="auto"/>
              <w:right w:val="single" w:sz="4" w:space="0" w:color="auto"/>
            </w:tcBorders>
            <w:shd w:val="clear" w:color="auto" w:fill="auto"/>
            <w:vAlign w:val="bottom"/>
            <w:hideMark/>
          </w:tcPr>
          <w:p w14:paraId="6FAEC93B" w14:textId="77777777" w:rsidR="009D4800" w:rsidRPr="002A7ED1" w:rsidRDefault="009D4800" w:rsidP="00664B62">
            <w:pPr>
              <w:rPr>
                <w:sz w:val="22"/>
                <w:szCs w:val="22"/>
              </w:rPr>
            </w:pPr>
            <w:r w:rsidRPr="002A7ED1">
              <w:rPr>
                <w:sz w:val="22"/>
                <w:szCs w:val="22"/>
              </w:rPr>
              <w:t>Потребление  тепловой энергии для отопления</w:t>
            </w:r>
          </w:p>
        </w:tc>
        <w:tc>
          <w:tcPr>
            <w:tcW w:w="1050" w:type="dxa"/>
            <w:tcBorders>
              <w:top w:val="nil"/>
              <w:left w:val="nil"/>
              <w:bottom w:val="single" w:sz="4" w:space="0" w:color="auto"/>
              <w:right w:val="single" w:sz="4" w:space="0" w:color="auto"/>
            </w:tcBorders>
            <w:shd w:val="clear" w:color="auto" w:fill="auto"/>
            <w:vAlign w:val="center"/>
            <w:hideMark/>
          </w:tcPr>
          <w:p w14:paraId="1F6AC93B" w14:textId="77777777" w:rsidR="009D4800" w:rsidRPr="002A7ED1" w:rsidRDefault="009D4800" w:rsidP="003A4560">
            <w:pPr>
              <w:jc w:val="center"/>
              <w:rPr>
                <w:sz w:val="20"/>
              </w:rPr>
            </w:pPr>
            <w:r w:rsidRPr="002A7ED1">
              <w:rPr>
                <w:sz w:val="20"/>
              </w:rPr>
              <w:t>Гкал</w:t>
            </w:r>
          </w:p>
        </w:tc>
        <w:tc>
          <w:tcPr>
            <w:tcW w:w="966" w:type="dxa"/>
            <w:tcBorders>
              <w:top w:val="nil"/>
              <w:left w:val="nil"/>
              <w:bottom w:val="single" w:sz="4" w:space="0" w:color="auto"/>
              <w:right w:val="single" w:sz="4" w:space="0" w:color="auto"/>
            </w:tcBorders>
            <w:shd w:val="clear" w:color="auto" w:fill="auto"/>
            <w:noWrap/>
            <w:vAlign w:val="center"/>
            <w:hideMark/>
          </w:tcPr>
          <w:p w14:paraId="5EB6AC61" w14:textId="77777777" w:rsidR="009D4800" w:rsidRPr="002A7ED1" w:rsidRDefault="009D4800" w:rsidP="003A4560">
            <w:pPr>
              <w:jc w:val="center"/>
              <w:rPr>
                <w:sz w:val="20"/>
              </w:rPr>
            </w:pPr>
            <w:r>
              <w:rPr>
                <w:sz w:val="20"/>
              </w:rPr>
              <w:t>16466,41</w:t>
            </w:r>
          </w:p>
        </w:tc>
        <w:tc>
          <w:tcPr>
            <w:tcW w:w="966" w:type="dxa"/>
            <w:tcBorders>
              <w:top w:val="nil"/>
              <w:left w:val="nil"/>
              <w:bottom w:val="single" w:sz="4" w:space="0" w:color="auto"/>
              <w:right w:val="single" w:sz="4" w:space="0" w:color="auto"/>
            </w:tcBorders>
            <w:shd w:val="clear" w:color="auto" w:fill="auto"/>
            <w:noWrap/>
            <w:vAlign w:val="center"/>
            <w:hideMark/>
          </w:tcPr>
          <w:p w14:paraId="20FFFE2D" w14:textId="77777777" w:rsidR="009D4800" w:rsidRPr="002A7ED1" w:rsidRDefault="009D4800" w:rsidP="003A4560">
            <w:pPr>
              <w:jc w:val="center"/>
              <w:rPr>
                <w:sz w:val="20"/>
              </w:rPr>
            </w:pPr>
            <w:r>
              <w:rPr>
                <w:sz w:val="20"/>
              </w:rPr>
              <w:t>16466,41</w:t>
            </w:r>
          </w:p>
        </w:tc>
        <w:tc>
          <w:tcPr>
            <w:tcW w:w="966" w:type="dxa"/>
            <w:tcBorders>
              <w:top w:val="nil"/>
              <w:left w:val="nil"/>
              <w:bottom w:val="single" w:sz="4" w:space="0" w:color="auto"/>
              <w:right w:val="single" w:sz="4" w:space="0" w:color="auto"/>
            </w:tcBorders>
            <w:shd w:val="clear" w:color="auto" w:fill="auto"/>
            <w:noWrap/>
            <w:vAlign w:val="center"/>
            <w:hideMark/>
          </w:tcPr>
          <w:p w14:paraId="17C6BE45" w14:textId="77777777" w:rsidR="009D4800" w:rsidRPr="002A7ED1" w:rsidRDefault="009D4800" w:rsidP="003A4560">
            <w:pPr>
              <w:jc w:val="center"/>
              <w:rPr>
                <w:sz w:val="20"/>
              </w:rPr>
            </w:pPr>
            <w:r>
              <w:rPr>
                <w:sz w:val="20"/>
              </w:rPr>
              <w:t>16466,41</w:t>
            </w:r>
          </w:p>
        </w:tc>
        <w:tc>
          <w:tcPr>
            <w:tcW w:w="966" w:type="dxa"/>
            <w:tcBorders>
              <w:top w:val="nil"/>
              <w:left w:val="nil"/>
              <w:bottom w:val="single" w:sz="4" w:space="0" w:color="auto"/>
              <w:right w:val="single" w:sz="4" w:space="0" w:color="auto"/>
            </w:tcBorders>
            <w:shd w:val="clear" w:color="auto" w:fill="auto"/>
            <w:noWrap/>
            <w:vAlign w:val="center"/>
            <w:hideMark/>
          </w:tcPr>
          <w:p w14:paraId="3E7E2034" w14:textId="77777777" w:rsidR="009D4800" w:rsidRPr="002A7ED1" w:rsidRDefault="009D4800" w:rsidP="003A4560">
            <w:pPr>
              <w:jc w:val="center"/>
              <w:rPr>
                <w:sz w:val="20"/>
              </w:rPr>
            </w:pPr>
            <w:r>
              <w:rPr>
                <w:sz w:val="20"/>
              </w:rPr>
              <w:t>16466,41</w:t>
            </w:r>
          </w:p>
        </w:tc>
        <w:tc>
          <w:tcPr>
            <w:tcW w:w="1120" w:type="dxa"/>
            <w:tcBorders>
              <w:top w:val="nil"/>
              <w:left w:val="nil"/>
              <w:bottom w:val="single" w:sz="4" w:space="0" w:color="auto"/>
              <w:right w:val="single" w:sz="4" w:space="0" w:color="auto"/>
            </w:tcBorders>
            <w:shd w:val="clear" w:color="auto" w:fill="auto"/>
            <w:noWrap/>
            <w:vAlign w:val="center"/>
            <w:hideMark/>
          </w:tcPr>
          <w:p w14:paraId="07A63B25" w14:textId="77777777" w:rsidR="009D4800" w:rsidRPr="002A7ED1" w:rsidRDefault="009D4800" w:rsidP="003A4560">
            <w:pPr>
              <w:jc w:val="center"/>
              <w:rPr>
                <w:sz w:val="20"/>
              </w:rPr>
            </w:pPr>
            <w:r>
              <w:rPr>
                <w:sz w:val="20"/>
              </w:rPr>
              <w:t>16466,41</w:t>
            </w:r>
          </w:p>
        </w:tc>
      </w:tr>
      <w:tr w:rsidR="009D4800" w:rsidRPr="002A7ED1" w14:paraId="42B02A7D" w14:textId="77777777" w:rsidTr="003A4560">
        <w:trPr>
          <w:trHeight w:val="435"/>
        </w:trPr>
        <w:tc>
          <w:tcPr>
            <w:tcW w:w="660" w:type="dxa"/>
            <w:tcBorders>
              <w:top w:val="nil"/>
              <w:left w:val="single" w:sz="4" w:space="0" w:color="auto"/>
              <w:bottom w:val="single" w:sz="4" w:space="0" w:color="auto"/>
              <w:right w:val="single" w:sz="4" w:space="0" w:color="auto"/>
            </w:tcBorders>
            <w:shd w:val="clear" w:color="auto" w:fill="auto"/>
            <w:vAlign w:val="center"/>
            <w:hideMark/>
          </w:tcPr>
          <w:p w14:paraId="636EA0B1" w14:textId="77777777" w:rsidR="009D4800" w:rsidRPr="002A7ED1" w:rsidRDefault="009D4800" w:rsidP="003A4560">
            <w:pPr>
              <w:jc w:val="center"/>
              <w:rPr>
                <w:szCs w:val="24"/>
              </w:rPr>
            </w:pPr>
            <w:r w:rsidRPr="002A7ED1">
              <w:rPr>
                <w:szCs w:val="24"/>
              </w:rPr>
              <w:t>4</w:t>
            </w:r>
          </w:p>
        </w:tc>
        <w:tc>
          <w:tcPr>
            <w:tcW w:w="2999" w:type="dxa"/>
            <w:tcBorders>
              <w:top w:val="nil"/>
              <w:left w:val="nil"/>
              <w:bottom w:val="single" w:sz="4" w:space="0" w:color="auto"/>
              <w:right w:val="single" w:sz="4" w:space="0" w:color="auto"/>
            </w:tcBorders>
            <w:shd w:val="clear" w:color="auto" w:fill="auto"/>
            <w:vAlign w:val="bottom"/>
            <w:hideMark/>
          </w:tcPr>
          <w:p w14:paraId="2617914D" w14:textId="77777777" w:rsidR="009D4800" w:rsidRPr="002A7ED1" w:rsidRDefault="009D4800" w:rsidP="003A4560">
            <w:pPr>
              <w:rPr>
                <w:sz w:val="22"/>
                <w:szCs w:val="22"/>
              </w:rPr>
            </w:pPr>
            <w:r w:rsidRPr="002A7ED1">
              <w:rPr>
                <w:sz w:val="22"/>
                <w:szCs w:val="22"/>
              </w:rPr>
              <w:t>Тепловая нагрузка на ГВС</w:t>
            </w:r>
          </w:p>
        </w:tc>
        <w:tc>
          <w:tcPr>
            <w:tcW w:w="1050" w:type="dxa"/>
            <w:tcBorders>
              <w:top w:val="nil"/>
              <w:left w:val="nil"/>
              <w:bottom w:val="single" w:sz="4" w:space="0" w:color="auto"/>
              <w:right w:val="single" w:sz="4" w:space="0" w:color="auto"/>
            </w:tcBorders>
            <w:shd w:val="clear" w:color="auto" w:fill="auto"/>
            <w:vAlign w:val="center"/>
            <w:hideMark/>
          </w:tcPr>
          <w:p w14:paraId="712DF922" w14:textId="77777777" w:rsidR="009D4800" w:rsidRPr="002A7ED1" w:rsidRDefault="009D4800" w:rsidP="003A4560">
            <w:pPr>
              <w:jc w:val="center"/>
              <w:rPr>
                <w:sz w:val="20"/>
              </w:rPr>
            </w:pPr>
            <w:r w:rsidRPr="002A7ED1">
              <w:rPr>
                <w:sz w:val="20"/>
              </w:rPr>
              <w:t>Гкал/ч</w:t>
            </w:r>
          </w:p>
        </w:tc>
        <w:tc>
          <w:tcPr>
            <w:tcW w:w="966" w:type="dxa"/>
            <w:tcBorders>
              <w:top w:val="nil"/>
              <w:left w:val="nil"/>
              <w:bottom w:val="single" w:sz="4" w:space="0" w:color="auto"/>
              <w:right w:val="single" w:sz="4" w:space="0" w:color="auto"/>
            </w:tcBorders>
            <w:shd w:val="clear" w:color="auto" w:fill="auto"/>
            <w:noWrap/>
            <w:vAlign w:val="center"/>
            <w:hideMark/>
          </w:tcPr>
          <w:p w14:paraId="0BBB761B" w14:textId="77777777" w:rsidR="009D4800" w:rsidRPr="002A7ED1" w:rsidRDefault="009D4800" w:rsidP="003A4560">
            <w:pPr>
              <w:jc w:val="center"/>
              <w:rPr>
                <w:sz w:val="20"/>
              </w:rPr>
            </w:pPr>
            <w:r>
              <w:rPr>
                <w:sz w:val="20"/>
              </w:rPr>
              <w:t> </w:t>
            </w:r>
          </w:p>
        </w:tc>
        <w:tc>
          <w:tcPr>
            <w:tcW w:w="966" w:type="dxa"/>
            <w:tcBorders>
              <w:top w:val="nil"/>
              <w:left w:val="nil"/>
              <w:bottom w:val="single" w:sz="4" w:space="0" w:color="auto"/>
              <w:right w:val="single" w:sz="4" w:space="0" w:color="auto"/>
            </w:tcBorders>
            <w:shd w:val="clear" w:color="auto" w:fill="auto"/>
            <w:noWrap/>
            <w:vAlign w:val="center"/>
            <w:hideMark/>
          </w:tcPr>
          <w:p w14:paraId="31AE9AE3" w14:textId="77777777" w:rsidR="009D4800" w:rsidRPr="002A7ED1" w:rsidRDefault="009D4800" w:rsidP="003A4560">
            <w:pPr>
              <w:jc w:val="center"/>
              <w:rPr>
                <w:sz w:val="20"/>
              </w:rPr>
            </w:pPr>
            <w:r>
              <w:rPr>
                <w:sz w:val="20"/>
              </w:rPr>
              <w:t> </w:t>
            </w:r>
          </w:p>
        </w:tc>
        <w:tc>
          <w:tcPr>
            <w:tcW w:w="966" w:type="dxa"/>
            <w:tcBorders>
              <w:top w:val="nil"/>
              <w:left w:val="nil"/>
              <w:bottom w:val="single" w:sz="4" w:space="0" w:color="auto"/>
              <w:right w:val="single" w:sz="4" w:space="0" w:color="auto"/>
            </w:tcBorders>
            <w:shd w:val="clear" w:color="auto" w:fill="auto"/>
            <w:noWrap/>
            <w:vAlign w:val="center"/>
            <w:hideMark/>
          </w:tcPr>
          <w:p w14:paraId="1278CF55" w14:textId="77777777" w:rsidR="009D4800" w:rsidRPr="002A7ED1" w:rsidRDefault="009D4800" w:rsidP="003A4560">
            <w:pPr>
              <w:jc w:val="center"/>
              <w:rPr>
                <w:sz w:val="20"/>
              </w:rPr>
            </w:pPr>
            <w:r>
              <w:rPr>
                <w:sz w:val="20"/>
              </w:rPr>
              <w:t> </w:t>
            </w:r>
          </w:p>
        </w:tc>
        <w:tc>
          <w:tcPr>
            <w:tcW w:w="966" w:type="dxa"/>
            <w:tcBorders>
              <w:top w:val="nil"/>
              <w:left w:val="nil"/>
              <w:bottom w:val="single" w:sz="4" w:space="0" w:color="auto"/>
              <w:right w:val="single" w:sz="4" w:space="0" w:color="auto"/>
            </w:tcBorders>
            <w:shd w:val="clear" w:color="auto" w:fill="auto"/>
            <w:noWrap/>
            <w:vAlign w:val="center"/>
            <w:hideMark/>
          </w:tcPr>
          <w:p w14:paraId="3FB6B3B0" w14:textId="77777777" w:rsidR="009D4800" w:rsidRPr="002A7ED1" w:rsidRDefault="009D4800" w:rsidP="003A4560">
            <w:pPr>
              <w:jc w:val="center"/>
              <w:rPr>
                <w:sz w:val="20"/>
              </w:rPr>
            </w:pPr>
            <w:r>
              <w:rPr>
                <w:sz w:val="20"/>
              </w:rPr>
              <w:t> </w:t>
            </w:r>
          </w:p>
        </w:tc>
        <w:tc>
          <w:tcPr>
            <w:tcW w:w="1120" w:type="dxa"/>
            <w:tcBorders>
              <w:top w:val="nil"/>
              <w:left w:val="nil"/>
              <w:bottom w:val="single" w:sz="4" w:space="0" w:color="auto"/>
              <w:right w:val="single" w:sz="4" w:space="0" w:color="auto"/>
            </w:tcBorders>
            <w:shd w:val="clear" w:color="auto" w:fill="auto"/>
            <w:noWrap/>
            <w:vAlign w:val="center"/>
            <w:hideMark/>
          </w:tcPr>
          <w:p w14:paraId="5F184F89" w14:textId="77777777" w:rsidR="009D4800" w:rsidRPr="002A7ED1" w:rsidRDefault="009D4800" w:rsidP="003A4560">
            <w:pPr>
              <w:jc w:val="center"/>
              <w:rPr>
                <w:sz w:val="20"/>
              </w:rPr>
            </w:pPr>
            <w:r>
              <w:rPr>
                <w:sz w:val="20"/>
              </w:rPr>
              <w:t> </w:t>
            </w:r>
          </w:p>
        </w:tc>
      </w:tr>
      <w:tr w:rsidR="009D4800" w:rsidRPr="002A7ED1" w14:paraId="431F5006" w14:textId="77777777" w:rsidTr="003A4560">
        <w:trPr>
          <w:trHeight w:val="315"/>
        </w:trPr>
        <w:tc>
          <w:tcPr>
            <w:tcW w:w="660" w:type="dxa"/>
            <w:tcBorders>
              <w:top w:val="nil"/>
              <w:left w:val="single" w:sz="4" w:space="0" w:color="auto"/>
              <w:bottom w:val="single" w:sz="4" w:space="0" w:color="auto"/>
              <w:right w:val="single" w:sz="4" w:space="0" w:color="auto"/>
            </w:tcBorders>
            <w:shd w:val="clear" w:color="auto" w:fill="auto"/>
            <w:vAlign w:val="center"/>
            <w:hideMark/>
          </w:tcPr>
          <w:p w14:paraId="7B5AD094" w14:textId="77777777" w:rsidR="009D4800" w:rsidRPr="002A7ED1" w:rsidRDefault="009D4800" w:rsidP="003A4560">
            <w:pPr>
              <w:jc w:val="center"/>
              <w:rPr>
                <w:szCs w:val="24"/>
              </w:rPr>
            </w:pPr>
            <w:r w:rsidRPr="002A7ED1">
              <w:rPr>
                <w:szCs w:val="24"/>
              </w:rPr>
              <w:t>5</w:t>
            </w:r>
          </w:p>
        </w:tc>
        <w:tc>
          <w:tcPr>
            <w:tcW w:w="2999" w:type="dxa"/>
            <w:tcBorders>
              <w:top w:val="nil"/>
              <w:left w:val="nil"/>
              <w:bottom w:val="single" w:sz="4" w:space="0" w:color="auto"/>
              <w:right w:val="single" w:sz="4" w:space="0" w:color="auto"/>
            </w:tcBorders>
            <w:shd w:val="clear" w:color="auto" w:fill="auto"/>
            <w:vAlign w:val="bottom"/>
            <w:hideMark/>
          </w:tcPr>
          <w:p w14:paraId="6600AF6E" w14:textId="77777777" w:rsidR="009D4800" w:rsidRPr="002A7ED1" w:rsidRDefault="009D4800" w:rsidP="003A4560">
            <w:pPr>
              <w:rPr>
                <w:sz w:val="22"/>
                <w:szCs w:val="22"/>
              </w:rPr>
            </w:pPr>
            <w:r w:rsidRPr="002A7ED1">
              <w:rPr>
                <w:sz w:val="22"/>
                <w:szCs w:val="22"/>
              </w:rPr>
              <w:t>Продолжительность ГВС</w:t>
            </w:r>
          </w:p>
        </w:tc>
        <w:tc>
          <w:tcPr>
            <w:tcW w:w="1050" w:type="dxa"/>
            <w:tcBorders>
              <w:top w:val="nil"/>
              <w:left w:val="nil"/>
              <w:bottom w:val="single" w:sz="4" w:space="0" w:color="auto"/>
              <w:right w:val="single" w:sz="4" w:space="0" w:color="auto"/>
            </w:tcBorders>
            <w:shd w:val="clear" w:color="auto" w:fill="auto"/>
            <w:vAlign w:val="center"/>
            <w:hideMark/>
          </w:tcPr>
          <w:p w14:paraId="4356FDEE" w14:textId="77777777" w:rsidR="009D4800" w:rsidRPr="002A7ED1" w:rsidRDefault="009D4800" w:rsidP="003A4560">
            <w:pPr>
              <w:jc w:val="center"/>
              <w:rPr>
                <w:sz w:val="20"/>
              </w:rPr>
            </w:pPr>
            <w:r w:rsidRPr="002A7ED1">
              <w:rPr>
                <w:sz w:val="20"/>
              </w:rPr>
              <w:t>дн</w:t>
            </w:r>
          </w:p>
        </w:tc>
        <w:tc>
          <w:tcPr>
            <w:tcW w:w="966" w:type="dxa"/>
            <w:tcBorders>
              <w:top w:val="nil"/>
              <w:left w:val="nil"/>
              <w:bottom w:val="single" w:sz="4" w:space="0" w:color="auto"/>
              <w:right w:val="single" w:sz="4" w:space="0" w:color="auto"/>
            </w:tcBorders>
            <w:shd w:val="clear" w:color="auto" w:fill="auto"/>
            <w:noWrap/>
            <w:vAlign w:val="center"/>
            <w:hideMark/>
          </w:tcPr>
          <w:p w14:paraId="7B586DAC" w14:textId="77777777" w:rsidR="009D4800" w:rsidRPr="002A7ED1" w:rsidRDefault="009D4800" w:rsidP="003A4560">
            <w:pPr>
              <w:jc w:val="center"/>
              <w:rPr>
                <w:sz w:val="20"/>
              </w:rPr>
            </w:pPr>
            <w:r>
              <w:rPr>
                <w:sz w:val="20"/>
              </w:rPr>
              <w:t>350</w:t>
            </w:r>
          </w:p>
        </w:tc>
        <w:tc>
          <w:tcPr>
            <w:tcW w:w="966" w:type="dxa"/>
            <w:tcBorders>
              <w:top w:val="nil"/>
              <w:left w:val="nil"/>
              <w:bottom w:val="single" w:sz="4" w:space="0" w:color="auto"/>
              <w:right w:val="single" w:sz="4" w:space="0" w:color="auto"/>
            </w:tcBorders>
            <w:shd w:val="clear" w:color="auto" w:fill="auto"/>
            <w:noWrap/>
            <w:vAlign w:val="center"/>
            <w:hideMark/>
          </w:tcPr>
          <w:p w14:paraId="0A745400" w14:textId="77777777" w:rsidR="009D4800" w:rsidRPr="002A7ED1" w:rsidRDefault="009D4800" w:rsidP="003A4560">
            <w:pPr>
              <w:jc w:val="center"/>
              <w:rPr>
                <w:sz w:val="20"/>
              </w:rPr>
            </w:pPr>
            <w:r>
              <w:rPr>
                <w:sz w:val="20"/>
              </w:rPr>
              <w:t>350</w:t>
            </w:r>
          </w:p>
        </w:tc>
        <w:tc>
          <w:tcPr>
            <w:tcW w:w="966" w:type="dxa"/>
            <w:tcBorders>
              <w:top w:val="nil"/>
              <w:left w:val="nil"/>
              <w:bottom w:val="single" w:sz="4" w:space="0" w:color="auto"/>
              <w:right w:val="single" w:sz="4" w:space="0" w:color="auto"/>
            </w:tcBorders>
            <w:shd w:val="clear" w:color="auto" w:fill="auto"/>
            <w:noWrap/>
            <w:vAlign w:val="center"/>
            <w:hideMark/>
          </w:tcPr>
          <w:p w14:paraId="2BC748DC" w14:textId="77777777" w:rsidR="009D4800" w:rsidRPr="002A7ED1" w:rsidRDefault="009D4800" w:rsidP="003A4560">
            <w:pPr>
              <w:jc w:val="center"/>
              <w:rPr>
                <w:sz w:val="20"/>
              </w:rPr>
            </w:pPr>
            <w:r>
              <w:rPr>
                <w:sz w:val="20"/>
              </w:rPr>
              <w:t>350</w:t>
            </w:r>
          </w:p>
        </w:tc>
        <w:tc>
          <w:tcPr>
            <w:tcW w:w="966" w:type="dxa"/>
            <w:tcBorders>
              <w:top w:val="nil"/>
              <w:left w:val="nil"/>
              <w:bottom w:val="single" w:sz="4" w:space="0" w:color="auto"/>
              <w:right w:val="single" w:sz="4" w:space="0" w:color="auto"/>
            </w:tcBorders>
            <w:shd w:val="clear" w:color="auto" w:fill="auto"/>
            <w:noWrap/>
            <w:vAlign w:val="center"/>
            <w:hideMark/>
          </w:tcPr>
          <w:p w14:paraId="1742F6FE" w14:textId="77777777" w:rsidR="009D4800" w:rsidRPr="002A7ED1" w:rsidRDefault="009D4800" w:rsidP="003A4560">
            <w:pPr>
              <w:jc w:val="center"/>
              <w:rPr>
                <w:sz w:val="20"/>
              </w:rPr>
            </w:pPr>
            <w:r>
              <w:rPr>
                <w:sz w:val="20"/>
              </w:rPr>
              <w:t>350</w:t>
            </w:r>
          </w:p>
        </w:tc>
        <w:tc>
          <w:tcPr>
            <w:tcW w:w="1120" w:type="dxa"/>
            <w:tcBorders>
              <w:top w:val="nil"/>
              <w:left w:val="nil"/>
              <w:bottom w:val="single" w:sz="4" w:space="0" w:color="auto"/>
              <w:right w:val="single" w:sz="4" w:space="0" w:color="auto"/>
            </w:tcBorders>
            <w:shd w:val="clear" w:color="auto" w:fill="auto"/>
            <w:noWrap/>
            <w:vAlign w:val="center"/>
            <w:hideMark/>
          </w:tcPr>
          <w:p w14:paraId="7F0A244B" w14:textId="77777777" w:rsidR="009D4800" w:rsidRPr="002A7ED1" w:rsidRDefault="009D4800" w:rsidP="003A4560">
            <w:pPr>
              <w:jc w:val="center"/>
              <w:rPr>
                <w:sz w:val="20"/>
              </w:rPr>
            </w:pPr>
            <w:r>
              <w:rPr>
                <w:sz w:val="20"/>
              </w:rPr>
              <w:t>350</w:t>
            </w:r>
          </w:p>
        </w:tc>
      </w:tr>
      <w:tr w:rsidR="009D4800" w:rsidRPr="002A7ED1" w14:paraId="5D123771" w14:textId="77777777" w:rsidTr="003A4560">
        <w:trPr>
          <w:trHeight w:val="600"/>
        </w:trPr>
        <w:tc>
          <w:tcPr>
            <w:tcW w:w="660" w:type="dxa"/>
            <w:tcBorders>
              <w:top w:val="nil"/>
              <w:left w:val="single" w:sz="4" w:space="0" w:color="auto"/>
              <w:bottom w:val="single" w:sz="4" w:space="0" w:color="auto"/>
              <w:right w:val="single" w:sz="4" w:space="0" w:color="auto"/>
            </w:tcBorders>
            <w:shd w:val="clear" w:color="auto" w:fill="auto"/>
            <w:vAlign w:val="center"/>
            <w:hideMark/>
          </w:tcPr>
          <w:p w14:paraId="234DDCE9" w14:textId="77777777" w:rsidR="009D4800" w:rsidRPr="002A7ED1" w:rsidRDefault="009D4800" w:rsidP="003A4560">
            <w:pPr>
              <w:jc w:val="center"/>
              <w:rPr>
                <w:szCs w:val="24"/>
              </w:rPr>
            </w:pPr>
            <w:r w:rsidRPr="002A7ED1">
              <w:rPr>
                <w:szCs w:val="24"/>
              </w:rPr>
              <w:t>6</w:t>
            </w:r>
          </w:p>
        </w:tc>
        <w:tc>
          <w:tcPr>
            <w:tcW w:w="2999" w:type="dxa"/>
            <w:tcBorders>
              <w:top w:val="nil"/>
              <w:left w:val="nil"/>
              <w:bottom w:val="single" w:sz="4" w:space="0" w:color="auto"/>
              <w:right w:val="single" w:sz="4" w:space="0" w:color="auto"/>
            </w:tcBorders>
            <w:shd w:val="clear" w:color="auto" w:fill="auto"/>
            <w:vAlign w:val="bottom"/>
            <w:hideMark/>
          </w:tcPr>
          <w:p w14:paraId="7D208B3E" w14:textId="77777777" w:rsidR="009D4800" w:rsidRPr="002A7ED1" w:rsidRDefault="009D4800" w:rsidP="003A4560">
            <w:pPr>
              <w:rPr>
                <w:sz w:val="22"/>
                <w:szCs w:val="22"/>
              </w:rPr>
            </w:pPr>
            <w:r w:rsidRPr="002A7ED1">
              <w:rPr>
                <w:sz w:val="22"/>
                <w:szCs w:val="22"/>
              </w:rPr>
              <w:t>Потребление  тепловой энергии для ГВС</w:t>
            </w:r>
          </w:p>
        </w:tc>
        <w:tc>
          <w:tcPr>
            <w:tcW w:w="1050" w:type="dxa"/>
            <w:tcBorders>
              <w:top w:val="nil"/>
              <w:left w:val="nil"/>
              <w:bottom w:val="single" w:sz="4" w:space="0" w:color="auto"/>
              <w:right w:val="single" w:sz="4" w:space="0" w:color="auto"/>
            </w:tcBorders>
            <w:shd w:val="clear" w:color="auto" w:fill="auto"/>
            <w:vAlign w:val="center"/>
            <w:hideMark/>
          </w:tcPr>
          <w:p w14:paraId="648AB6FE" w14:textId="77777777" w:rsidR="009D4800" w:rsidRPr="002A7ED1" w:rsidRDefault="009D4800" w:rsidP="003A4560">
            <w:pPr>
              <w:jc w:val="center"/>
              <w:rPr>
                <w:sz w:val="20"/>
              </w:rPr>
            </w:pPr>
            <w:r w:rsidRPr="002A7ED1">
              <w:rPr>
                <w:sz w:val="20"/>
              </w:rPr>
              <w:t>Гкал</w:t>
            </w:r>
          </w:p>
        </w:tc>
        <w:tc>
          <w:tcPr>
            <w:tcW w:w="966" w:type="dxa"/>
            <w:tcBorders>
              <w:top w:val="nil"/>
              <w:left w:val="nil"/>
              <w:bottom w:val="single" w:sz="4" w:space="0" w:color="auto"/>
              <w:right w:val="single" w:sz="4" w:space="0" w:color="auto"/>
            </w:tcBorders>
            <w:shd w:val="clear" w:color="auto" w:fill="auto"/>
            <w:noWrap/>
            <w:vAlign w:val="center"/>
            <w:hideMark/>
          </w:tcPr>
          <w:p w14:paraId="389B16A6" w14:textId="77777777" w:rsidR="009D4800" w:rsidRPr="002A7ED1" w:rsidRDefault="009D4800" w:rsidP="003A4560">
            <w:pPr>
              <w:jc w:val="center"/>
              <w:rPr>
                <w:sz w:val="20"/>
              </w:rPr>
            </w:pPr>
            <w:r>
              <w:rPr>
                <w:sz w:val="20"/>
              </w:rPr>
              <w:t> </w:t>
            </w:r>
          </w:p>
        </w:tc>
        <w:tc>
          <w:tcPr>
            <w:tcW w:w="966" w:type="dxa"/>
            <w:tcBorders>
              <w:top w:val="nil"/>
              <w:left w:val="nil"/>
              <w:bottom w:val="single" w:sz="4" w:space="0" w:color="auto"/>
              <w:right w:val="single" w:sz="4" w:space="0" w:color="auto"/>
            </w:tcBorders>
            <w:shd w:val="clear" w:color="auto" w:fill="auto"/>
            <w:noWrap/>
            <w:vAlign w:val="center"/>
            <w:hideMark/>
          </w:tcPr>
          <w:p w14:paraId="30C0B91E" w14:textId="77777777" w:rsidR="009D4800" w:rsidRPr="002A7ED1" w:rsidRDefault="009D4800" w:rsidP="003A4560">
            <w:pPr>
              <w:jc w:val="center"/>
              <w:rPr>
                <w:sz w:val="20"/>
              </w:rPr>
            </w:pPr>
            <w:r>
              <w:rPr>
                <w:sz w:val="20"/>
              </w:rPr>
              <w:t> </w:t>
            </w:r>
          </w:p>
        </w:tc>
        <w:tc>
          <w:tcPr>
            <w:tcW w:w="966" w:type="dxa"/>
            <w:tcBorders>
              <w:top w:val="nil"/>
              <w:left w:val="nil"/>
              <w:bottom w:val="single" w:sz="4" w:space="0" w:color="auto"/>
              <w:right w:val="single" w:sz="4" w:space="0" w:color="auto"/>
            </w:tcBorders>
            <w:shd w:val="clear" w:color="auto" w:fill="auto"/>
            <w:noWrap/>
            <w:vAlign w:val="center"/>
            <w:hideMark/>
          </w:tcPr>
          <w:p w14:paraId="6C8A936E" w14:textId="77777777" w:rsidR="009D4800" w:rsidRPr="002A7ED1" w:rsidRDefault="009D4800" w:rsidP="003A4560">
            <w:pPr>
              <w:jc w:val="center"/>
              <w:rPr>
                <w:sz w:val="20"/>
              </w:rPr>
            </w:pPr>
            <w:r>
              <w:rPr>
                <w:sz w:val="20"/>
              </w:rPr>
              <w:t> </w:t>
            </w:r>
          </w:p>
        </w:tc>
        <w:tc>
          <w:tcPr>
            <w:tcW w:w="966" w:type="dxa"/>
            <w:tcBorders>
              <w:top w:val="nil"/>
              <w:left w:val="nil"/>
              <w:bottom w:val="single" w:sz="4" w:space="0" w:color="auto"/>
              <w:right w:val="single" w:sz="4" w:space="0" w:color="auto"/>
            </w:tcBorders>
            <w:shd w:val="clear" w:color="auto" w:fill="auto"/>
            <w:noWrap/>
            <w:vAlign w:val="center"/>
            <w:hideMark/>
          </w:tcPr>
          <w:p w14:paraId="1B46D381" w14:textId="77777777" w:rsidR="009D4800" w:rsidRPr="002A7ED1" w:rsidRDefault="009D4800" w:rsidP="003A4560">
            <w:pPr>
              <w:jc w:val="center"/>
              <w:rPr>
                <w:sz w:val="20"/>
              </w:rPr>
            </w:pPr>
            <w:r>
              <w:rPr>
                <w:sz w:val="20"/>
              </w:rPr>
              <w:t> </w:t>
            </w:r>
          </w:p>
        </w:tc>
        <w:tc>
          <w:tcPr>
            <w:tcW w:w="1120" w:type="dxa"/>
            <w:tcBorders>
              <w:top w:val="nil"/>
              <w:left w:val="nil"/>
              <w:bottom w:val="single" w:sz="4" w:space="0" w:color="auto"/>
              <w:right w:val="single" w:sz="4" w:space="0" w:color="auto"/>
            </w:tcBorders>
            <w:shd w:val="clear" w:color="auto" w:fill="auto"/>
            <w:noWrap/>
            <w:vAlign w:val="center"/>
            <w:hideMark/>
          </w:tcPr>
          <w:p w14:paraId="072CCF1D" w14:textId="77777777" w:rsidR="009D4800" w:rsidRPr="002A7ED1" w:rsidRDefault="009D4800" w:rsidP="003A4560">
            <w:pPr>
              <w:jc w:val="center"/>
              <w:rPr>
                <w:sz w:val="20"/>
              </w:rPr>
            </w:pPr>
            <w:r>
              <w:rPr>
                <w:sz w:val="20"/>
              </w:rPr>
              <w:t> </w:t>
            </w:r>
          </w:p>
        </w:tc>
      </w:tr>
      <w:tr w:rsidR="009D4800" w:rsidRPr="002A7ED1" w14:paraId="2F5F8254" w14:textId="77777777" w:rsidTr="003A4560">
        <w:trPr>
          <w:trHeight w:val="600"/>
        </w:trPr>
        <w:tc>
          <w:tcPr>
            <w:tcW w:w="660" w:type="dxa"/>
            <w:tcBorders>
              <w:top w:val="nil"/>
              <w:left w:val="single" w:sz="4" w:space="0" w:color="auto"/>
              <w:bottom w:val="single" w:sz="4" w:space="0" w:color="auto"/>
              <w:right w:val="single" w:sz="4" w:space="0" w:color="auto"/>
            </w:tcBorders>
            <w:shd w:val="clear" w:color="auto" w:fill="auto"/>
            <w:vAlign w:val="center"/>
            <w:hideMark/>
          </w:tcPr>
          <w:p w14:paraId="1EE5D4D3" w14:textId="77777777" w:rsidR="009D4800" w:rsidRPr="002A7ED1" w:rsidRDefault="009D4800" w:rsidP="003A4560">
            <w:pPr>
              <w:jc w:val="center"/>
              <w:rPr>
                <w:szCs w:val="24"/>
              </w:rPr>
            </w:pPr>
            <w:r w:rsidRPr="002A7ED1">
              <w:rPr>
                <w:szCs w:val="24"/>
              </w:rPr>
              <w:t>7</w:t>
            </w:r>
          </w:p>
        </w:tc>
        <w:tc>
          <w:tcPr>
            <w:tcW w:w="2999" w:type="dxa"/>
            <w:tcBorders>
              <w:top w:val="nil"/>
              <w:left w:val="nil"/>
              <w:bottom w:val="single" w:sz="4" w:space="0" w:color="auto"/>
              <w:right w:val="single" w:sz="4" w:space="0" w:color="auto"/>
            </w:tcBorders>
            <w:shd w:val="clear" w:color="auto" w:fill="auto"/>
            <w:vAlign w:val="bottom"/>
            <w:hideMark/>
          </w:tcPr>
          <w:p w14:paraId="72227645" w14:textId="77777777" w:rsidR="009D4800" w:rsidRPr="002A7ED1" w:rsidRDefault="009D4800" w:rsidP="003A4560">
            <w:pPr>
              <w:rPr>
                <w:sz w:val="22"/>
                <w:szCs w:val="22"/>
              </w:rPr>
            </w:pPr>
            <w:r w:rsidRPr="002A7ED1">
              <w:rPr>
                <w:sz w:val="22"/>
                <w:szCs w:val="22"/>
              </w:rPr>
              <w:t>Тепловая нагрузка на вентиляцию</w:t>
            </w:r>
          </w:p>
        </w:tc>
        <w:tc>
          <w:tcPr>
            <w:tcW w:w="1050" w:type="dxa"/>
            <w:tcBorders>
              <w:top w:val="nil"/>
              <w:left w:val="nil"/>
              <w:bottom w:val="single" w:sz="4" w:space="0" w:color="auto"/>
              <w:right w:val="single" w:sz="4" w:space="0" w:color="auto"/>
            </w:tcBorders>
            <w:shd w:val="clear" w:color="auto" w:fill="auto"/>
            <w:vAlign w:val="center"/>
            <w:hideMark/>
          </w:tcPr>
          <w:p w14:paraId="2F202A2E" w14:textId="77777777" w:rsidR="009D4800" w:rsidRPr="002A7ED1" w:rsidRDefault="009D4800" w:rsidP="003A4560">
            <w:pPr>
              <w:jc w:val="center"/>
              <w:rPr>
                <w:sz w:val="20"/>
              </w:rPr>
            </w:pPr>
            <w:r w:rsidRPr="002A7ED1">
              <w:rPr>
                <w:sz w:val="20"/>
              </w:rPr>
              <w:t>Гкал/ч</w:t>
            </w:r>
          </w:p>
        </w:tc>
        <w:tc>
          <w:tcPr>
            <w:tcW w:w="966" w:type="dxa"/>
            <w:tcBorders>
              <w:top w:val="nil"/>
              <w:left w:val="nil"/>
              <w:bottom w:val="single" w:sz="4" w:space="0" w:color="auto"/>
              <w:right w:val="single" w:sz="4" w:space="0" w:color="auto"/>
            </w:tcBorders>
            <w:shd w:val="clear" w:color="auto" w:fill="auto"/>
            <w:noWrap/>
            <w:vAlign w:val="center"/>
            <w:hideMark/>
          </w:tcPr>
          <w:p w14:paraId="7FFEFCF3" w14:textId="77777777" w:rsidR="009D4800" w:rsidRPr="002A7ED1" w:rsidRDefault="009D4800" w:rsidP="003A4560">
            <w:pPr>
              <w:jc w:val="center"/>
              <w:rPr>
                <w:sz w:val="20"/>
              </w:rPr>
            </w:pPr>
            <w:r>
              <w:rPr>
                <w:sz w:val="20"/>
              </w:rPr>
              <w:t>0,1659</w:t>
            </w:r>
          </w:p>
        </w:tc>
        <w:tc>
          <w:tcPr>
            <w:tcW w:w="966" w:type="dxa"/>
            <w:tcBorders>
              <w:top w:val="nil"/>
              <w:left w:val="nil"/>
              <w:bottom w:val="single" w:sz="4" w:space="0" w:color="auto"/>
              <w:right w:val="single" w:sz="4" w:space="0" w:color="auto"/>
            </w:tcBorders>
            <w:shd w:val="clear" w:color="auto" w:fill="auto"/>
            <w:noWrap/>
            <w:vAlign w:val="center"/>
            <w:hideMark/>
          </w:tcPr>
          <w:p w14:paraId="743AF919" w14:textId="77777777" w:rsidR="009D4800" w:rsidRPr="002A7ED1" w:rsidRDefault="009D4800" w:rsidP="003A4560">
            <w:pPr>
              <w:jc w:val="center"/>
              <w:rPr>
                <w:sz w:val="20"/>
              </w:rPr>
            </w:pPr>
            <w:r>
              <w:rPr>
                <w:sz w:val="20"/>
              </w:rPr>
              <w:t>0,1659</w:t>
            </w:r>
          </w:p>
        </w:tc>
        <w:tc>
          <w:tcPr>
            <w:tcW w:w="966" w:type="dxa"/>
            <w:tcBorders>
              <w:top w:val="nil"/>
              <w:left w:val="nil"/>
              <w:bottom w:val="single" w:sz="4" w:space="0" w:color="auto"/>
              <w:right w:val="single" w:sz="4" w:space="0" w:color="auto"/>
            </w:tcBorders>
            <w:shd w:val="clear" w:color="auto" w:fill="auto"/>
            <w:noWrap/>
            <w:vAlign w:val="center"/>
            <w:hideMark/>
          </w:tcPr>
          <w:p w14:paraId="157339FB" w14:textId="77777777" w:rsidR="009D4800" w:rsidRPr="002A7ED1" w:rsidRDefault="009D4800" w:rsidP="003A4560">
            <w:pPr>
              <w:jc w:val="center"/>
              <w:rPr>
                <w:sz w:val="20"/>
              </w:rPr>
            </w:pPr>
            <w:r>
              <w:rPr>
                <w:sz w:val="20"/>
              </w:rPr>
              <w:t>0,1659</w:t>
            </w:r>
          </w:p>
        </w:tc>
        <w:tc>
          <w:tcPr>
            <w:tcW w:w="966" w:type="dxa"/>
            <w:tcBorders>
              <w:top w:val="nil"/>
              <w:left w:val="nil"/>
              <w:bottom w:val="single" w:sz="4" w:space="0" w:color="auto"/>
              <w:right w:val="single" w:sz="4" w:space="0" w:color="auto"/>
            </w:tcBorders>
            <w:shd w:val="clear" w:color="auto" w:fill="auto"/>
            <w:noWrap/>
            <w:vAlign w:val="center"/>
            <w:hideMark/>
          </w:tcPr>
          <w:p w14:paraId="00841C71" w14:textId="77777777" w:rsidR="009D4800" w:rsidRPr="002A7ED1" w:rsidRDefault="009D4800" w:rsidP="003A4560">
            <w:pPr>
              <w:jc w:val="center"/>
              <w:rPr>
                <w:sz w:val="20"/>
              </w:rPr>
            </w:pPr>
            <w:r>
              <w:rPr>
                <w:sz w:val="20"/>
              </w:rPr>
              <w:t>0,1659</w:t>
            </w:r>
          </w:p>
        </w:tc>
        <w:tc>
          <w:tcPr>
            <w:tcW w:w="1120" w:type="dxa"/>
            <w:tcBorders>
              <w:top w:val="nil"/>
              <w:left w:val="nil"/>
              <w:bottom w:val="single" w:sz="4" w:space="0" w:color="auto"/>
              <w:right w:val="single" w:sz="4" w:space="0" w:color="auto"/>
            </w:tcBorders>
            <w:shd w:val="clear" w:color="auto" w:fill="auto"/>
            <w:noWrap/>
            <w:vAlign w:val="center"/>
            <w:hideMark/>
          </w:tcPr>
          <w:p w14:paraId="6743CEC0" w14:textId="77777777" w:rsidR="009D4800" w:rsidRPr="002A7ED1" w:rsidRDefault="009D4800" w:rsidP="003A4560">
            <w:pPr>
              <w:jc w:val="center"/>
              <w:rPr>
                <w:sz w:val="20"/>
              </w:rPr>
            </w:pPr>
            <w:r>
              <w:rPr>
                <w:sz w:val="20"/>
              </w:rPr>
              <w:t>0,1659</w:t>
            </w:r>
          </w:p>
        </w:tc>
      </w:tr>
      <w:tr w:rsidR="009D4800" w:rsidRPr="002A7ED1" w14:paraId="09CBA193" w14:textId="77777777" w:rsidTr="003A4560">
        <w:trPr>
          <w:trHeight w:val="375"/>
        </w:trPr>
        <w:tc>
          <w:tcPr>
            <w:tcW w:w="660" w:type="dxa"/>
            <w:tcBorders>
              <w:top w:val="nil"/>
              <w:left w:val="single" w:sz="4" w:space="0" w:color="auto"/>
              <w:bottom w:val="single" w:sz="4" w:space="0" w:color="auto"/>
              <w:right w:val="single" w:sz="4" w:space="0" w:color="auto"/>
            </w:tcBorders>
            <w:shd w:val="clear" w:color="auto" w:fill="auto"/>
            <w:vAlign w:val="center"/>
            <w:hideMark/>
          </w:tcPr>
          <w:p w14:paraId="7E17A901" w14:textId="77777777" w:rsidR="009D4800" w:rsidRPr="002A7ED1" w:rsidRDefault="009D4800" w:rsidP="003A4560">
            <w:pPr>
              <w:jc w:val="center"/>
              <w:rPr>
                <w:szCs w:val="24"/>
              </w:rPr>
            </w:pPr>
            <w:r w:rsidRPr="002A7ED1">
              <w:rPr>
                <w:szCs w:val="24"/>
              </w:rPr>
              <w:t>8</w:t>
            </w:r>
          </w:p>
        </w:tc>
        <w:tc>
          <w:tcPr>
            <w:tcW w:w="2999" w:type="dxa"/>
            <w:tcBorders>
              <w:top w:val="nil"/>
              <w:left w:val="nil"/>
              <w:bottom w:val="single" w:sz="4" w:space="0" w:color="auto"/>
              <w:right w:val="single" w:sz="4" w:space="0" w:color="auto"/>
            </w:tcBorders>
            <w:shd w:val="clear" w:color="auto" w:fill="auto"/>
            <w:vAlign w:val="bottom"/>
            <w:hideMark/>
          </w:tcPr>
          <w:p w14:paraId="6CBB790E" w14:textId="77777777" w:rsidR="009D4800" w:rsidRPr="002A7ED1" w:rsidRDefault="009D4800" w:rsidP="003A4560">
            <w:pPr>
              <w:rPr>
                <w:sz w:val="22"/>
                <w:szCs w:val="22"/>
              </w:rPr>
            </w:pPr>
            <w:r w:rsidRPr="002A7ED1">
              <w:rPr>
                <w:sz w:val="22"/>
                <w:szCs w:val="22"/>
              </w:rPr>
              <w:t>Продолжительность ОП</w:t>
            </w:r>
          </w:p>
        </w:tc>
        <w:tc>
          <w:tcPr>
            <w:tcW w:w="1050" w:type="dxa"/>
            <w:tcBorders>
              <w:top w:val="nil"/>
              <w:left w:val="nil"/>
              <w:bottom w:val="single" w:sz="4" w:space="0" w:color="auto"/>
              <w:right w:val="single" w:sz="4" w:space="0" w:color="auto"/>
            </w:tcBorders>
            <w:shd w:val="clear" w:color="auto" w:fill="auto"/>
            <w:vAlign w:val="bottom"/>
            <w:hideMark/>
          </w:tcPr>
          <w:p w14:paraId="6F200B4A" w14:textId="77777777" w:rsidR="009D4800" w:rsidRPr="002A7ED1" w:rsidRDefault="009D4800" w:rsidP="003A4560">
            <w:pPr>
              <w:jc w:val="center"/>
              <w:rPr>
                <w:sz w:val="22"/>
                <w:szCs w:val="22"/>
              </w:rPr>
            </w:pPr>
            <w:r w:rsidRPr="002A7ED1">
              <w:rPr>
                <w:sz w:val="22"/>
                <w:szCs w:val="22"/>
              </w:rPr>
              <w:t>дн</w:t>
            </w:r>
          </w:p>
        </w:tc>
        <w:tc>
          <w:tcPr>
            <w:tcW w:w="966" w:type="dxa"/>
            <w:tcBorders>
              <w:top w:val="nil"/>
              <w:left w:val="nil"/>
              <w:bottom w:val="single" w:sz="4" w:space="0" w:color="auto"/>
              <w:right w:val="single" w:sz="4" w:space="0" w:color="auto"/>
            </w:tcBorders>
            <w:shd w:val="clear" w:color="auto" w:fill="auto"/>
            <w:noWrap/>
            <w:vAlign w:val="center"/>
            <w:hideMark/>
          </w:tcPr>
          <w:p w14:paraId="3B5E03CE" w14:textId="77777777" w:rsidR="009D4800" w:rsidRPr="002A7ED1" w:rsidRDefault="009D4800" w:rsidP="003A4560">
            <w:pPr>
              <w:jc w:val="center"/>
              <w:rPr>
                <w:sz w:val="20"/>
              </w:rPr>
            </w:pPr>
            <w:r>
              <w:rPr>
                <w:sz w:val="20"/>
              </w:rPr>
              <w:t>203,2</w:t>
            </w:r>
          </w:p>
        </w:tc>
        <w:tc>
          <w:tcPr>
            <w:tcW w:w="966" w:type="dxa"/>
            <w:tcBorders>
              <w:top w:val="nil"/>
              <w:left w:val="nil"/>
              <w:bottom w:val="single" w:sz="4" w:space="0" w:color="auto"/>
              <w:right w:val="single" w:sz="4" w:space="0" w:color="auto"/>
            </w:tcBorders>
            <w:shd w:val="clear" w:color="auto" w:fill="auto"/>
            <w:noWrap/>
            <w:vAlign w:val="center"/>
            <w:hideMark/>
          </w:tcPr>
          <w:p w14:paraId="20C4BB4C" w14:textId="77777777" w:rsidR="009D4800" w:rsidRPr="002A7ED1" w:rsidRDefault="009D4800" w:rsidP="003A4560">
            <w:pPr>
              <w:jc w:val="center"/>
              <w:rPr>
                <w:sz w:val="20"/>
              </w:rPr>
            </w:pPr>
            <w:r>
              <w:rPr>
                <w:sz w:val="20"/>
              </w:rPr>
              <w:t>203,2</w:t>
            </w:r>
          </w:p>
        </w:tc>
        <w:tc>
          <w:tcPr>
            <w:tcW w:w="966" w:type="dxa"/>
            <w:tcBorders>
              <w:top w:val="nil"/>
              <w:left w:val="nil"/>
              <w:bottom w:val="single" w:sz="4" w:space="0" w:color="auto"/>
              <w:right w:val="single" w:sz="4" w:space="0" w:color="auto"/>
            </w:tcBorders>
            <w:shd w:val="clear" w:color="auto" w:fill="auto"/>
            <w:noWrap/>
            <w:vAlign w:val="center"/>
            <w:hideMark/>
          </w:tcPr>
          <w:p w14:paraId="365214B2" w14:textId="77777777" w:rsidR="009D4800" w:rsidRPr="002A7ED1" w:rsidRDefault="009D4800" w:rsidP="003A4560">
            <w:pPr>
              <w:jc w:val="center"/>
              <w:rPr>
                <w:sz w:val="20"/>
              </w:rPr>
            </w:pPr>
            <w:r>
              <w:rPr>
                <w:sz w:val="20"/>
              </w:rPr>
              <w:t>203,2</w:t>
            </w:r>
          </w:p>
        </w:tc>
        <w:tc>
          <w:tcPr>
            <w:tcW w:w="966" w:type="dxa"/>
            <w:tcBorders>
              <w:top w:val="nil"/>
              <w:left w:val="nil"/>
              <w:bottom w:val="single" w:sz="4" w:space="0" w:color="auto"/>
              <w:right w:val="single" w:sz="4" w:space="0" w:color="auto"/>
            </w:tcBorders>
            <w:shd w:val="clear" w:color="auto" w:fill="auto"/>
            <w:noWrap/>
            <w:vAlign w:val="center"/>
            <w:hideMark/>
          </w:tcPr>
          <w:p w14:paraId="05F0D273" w14:textId="77777777" w:rsidR="009D4800" w:rsidRPr="002A7ED1" w:rsidRDefault="009D4800" w:rsidP="003A4560">
            <w:pPr>
              <w:jc w:val="center"/>
              <w:rPr>
                <w:sz w:val="20"/>
              </w:rPr>
            </w:pPr>
            <w:r>
              <w:rPr>
                <w:sz w:val="20"/>
              </w:rPr>
              <w:t>203,2</w:t>
            </w:r>
          </w:p>
        </w:tc>
        <w:tc>
          <w:tcPr>
            <w:tcW w:w="1120" w:type="dxa"/>
            <w:tcBorders>
              <w:top w:val="nil"/>
              <w:left w:val="nil"/>
              <w:bottom w:val="single" w:sz="4" w:space="0" w:color="auto"/>
              <w:right w:val="single" w:sz="4" w:space="0" w:color="auto"/>
            </w:tcBorders>
            <w:shd w:val="clear" w:color="auto" w:fill="auto"/>
            <w:noWrap/>
            <w:vAlign w:val="center"/>
            <w:hideMark/>
          </w:tcPr>
          <w:p w14:paraId="02C63AD5" w14:textId="77777777" w:rsidR="009D4800" w:rsidRPr="002A7ED1" w:rsidRDefault="009D4800" w:rsidP="003A4560">
            <w:pPr>
              <w:jc w:val="center"/>
              <w:rPr>
                <w:sz w:val="20"/>
              </w:rPr>
            </w:pPr>
            <w:r>
              <w:rPr>
                <w:sz w:val="20"/>
              </w:rPr>
              <w:t>203,2</w:t>
            </w:r>
          </w:p>
        </w:tc>
      </w:tr>
      <w:tr w:rsidR="009D4800" w:rsidRPr="002A7ED1" w14:paraId="715A6858" w14:textId="77777777" w:rsidTr="003A4560">
        <w:trPr>
          <w:trHeight w:val="600"/>
        </w:trPr>
        <w:tc>
          <w:tcPr>
            <w:tcW w:w="660" w:type="dxa"/>
            <w:tcBorders>
              <w:top w:val="nil"/>
              <w:left w:val="single" w:sz="4" w:space="0" w:color="auto"/>
              <w:bottom w:val="single" w:sz="4" w:space="0" w:color="auto"/>
              <w:right w:val="single" w:sz="4" w:space="0" w:color="auto"/>
            </w:tcBorders>
            <w:shd w:val="clear" w:color="auto" w:fill="auto"/>
            <w:vAlign w:val="center"/>
            <w:hideMark/>
          </w:tcPr>
          <w:p w14:paraId="64022D9D" w14:textId="77777777" w:rsidR="009D4800" w:rsidRPr="002A7ED1" w:rsidRDefault="009D4800" w:rsidP="003A4560">
            <w:pPr>
              <w:jc w:val="center"/>
              <w:rPr>
                <w:szCs w:val="24"/>
              </w:rPr>
            </w:pPr>
            <w:r w:rsidRPr="002A7ED1">
              <w:rPr>
                <w:szCs w:val="24"/>
              </w:rPr>
              <w:t>9</w:t>
            </w:r>
          </w:p>
        </w:tc>
        <w:tc>
          <w:tcPr>
            <w:tcW w:w="2999" w:type="dxa"/>
            <w:tcBorders>
              <w:top w:val="nil"/>
              <w:left w:val="nil"/>
              <w:bottom w:val="single" w:sz="4" w:space="0" w:color="auto"/>
              <w:right w:val="single" w:sz="4" w:space="0" w:color="auto"/>
            </w:tcBorders>
            <w:shd w:val="clear" w:color="auto" w:fill="auto"/>
            <w:vAlign w:val="bottom"/>
            <w:hideMark/>
          </w:tcPr>
          <w:p w14:paraId="429CCD1F" w14:textId="77777777" w:rsidR="009D4800" w:rsidRPr="002A7ED1" w:rsidRDefault="009D4800" w:rsidP="003A4560">
            <w:pPr>
              <w:rPr>
                <w:sz w:val="22"/>
                <w:szCs w:val="22"/>
              </w:rPr>
            </w:pPr>
            <w:r w:rsidRPr="002A7ED1">
              <w:rPr>
                <w:sz w:val="22"/>
                <w:szCs w:val="22"/>
              </w:rPr>
              <w:t>Потребление  тепловой энергии для вентиляции</w:t>
            </w:r>
          </w:p>
        </w:tc>
        <w:tc>
          <w:tcPr>
            <w:tcW w:w="1050" w:type="dxa"/>
            <w:tcBorders>
              <w:top w:val="nil"/>
              <w:left w:val="nil"/>
              <w:bottom w:val="single" w:sz="4" w:space="0" w:color="auto"/>
              <w:right w:val="single" w:sz="4" w:space="0" w:color="auto"/>
            </w:tcBorders>
            <w:shd w:val="clear" w:color="auto" w:fill="auto"/>
            <w:vAlign w:val="center"/>
            <w:hideMark/>
          </w:tcPr>
          <w:p w14:paraId="1475FACD" w14:textId="77777777" w:rsidR="009D4800" w:rsidRPr="002A7ED1" w:rsidRDefault="009D4800" w:rsidP="003A4560">
            <w:pPr>
              <w:jc w:val="center"/>
              <w:rPr>
                <w:sz w:val="20"/>
              </w:rPr>
            </w:pPr>
            <w:r w:rsidRPr="002A7ED1">
              <w:rPr>
                <w:sz w:val="20"/>
              </w:rPr>
              <w:t>Гкал</w:t>
            </w:r>
          </w:p>
        </w:tc>
        <w:tc>
          <w:tcPr>
            <w:tcW w:w="966" w:type="dxa"/>
            <w:tcBorders>
              <w:top w:val="nil"/>
              <w:left w:val="nil"/>
              <w:bottom w:val="single" w:sz="4" w:space="0" w:color="auto"/>
              <w:right w:val="single" w:sz="4" w:space="0" w:color="auto"/>
            </w:tcBorders>
            <w:shd w:val="clear" w:color="auto" w:fill="auto"/>
            <w:noWrap/>
            <w:vAlign w:val="center"/>
            <w:hideMark/>
          </w:tcPr>
          <w:p w14:paraId="0D234A77" w14:textId="77777777" w:rsidR="009D4800" w:rsidRPr="002A7ED1" w:rsidRDefault="009D4800" w:rsidP="003A4560">
            <w:pPr>
              <w:jc w:val="center"/>
              <w:rPr>
                <w:sz w:val="20"/>
              </w:rPr>
            </w:pPr>
            <w:r>
              <w:rPr>
                <w:sz w:val="20"/>
              </w:rPr>
              <w:t>373,30</w:t>
            </w:r>
          </w:p>
        </w:tc>
        <w:tc>
          <w:tcPr>
            <w:tcW w:w="966" w:type="dxa"/>
            <w:tcBorders>
              <w:top w:val="nil"/>
              <w:left w:val="nil"/>
              <w:bottom w:val="single" w:sz="4" w:space="0" w:color="auto"/>
              <w:right w:val="single" w:sz="4" w:space="0" w:color="auto"/>
            </w:tcBorders>
            <w:shd w:val="clear" w:color="auto" w:fill="auto"/>
            <w:noWrap/>
            <w:vAlign w:val="center"/>
            <w:hideMark/>
          </w:tcPr>
          <w:p w14:paraId="1DEC6F5B" w14:textId="77777777" w:rsidR="009D4800" w:rsidRPr="002A7ED1" w:rsidRDefault="009D4800" w:rsidP="003A4560">
            <w:pPr>
              <w:jc w:val="center"/>
              <w:rPr>
                <w:sz w:val="20"/>
              </w:rPr>
            </w:pPr>
            <w:r>
              <w:rPr>
                <w:sz w:val="20"/>
              </w:rPr>
              <w:t>373,30</w:t>
            </w:r>
          </w:p>
        </w:tc>
        <w:tc>
          <w:tcPr>
            <w:tcW w:w="966" w:type="dxa"/>
            <w:tcBorders>
              <w:top w:val="nil"/>
              <w:left w:val="nil"/>
              <w:bottom w:val="single" w:sz="4" w:space="0" w:color="auto"/>
              <w:right w:val="single" w:sz="4" w:space="0" w:color="auto"/>
            </w:tcBorders>
            <w:shd w:val="clear" w:color="auto" w:fill="auto"/>
            <w:noWrap/>
            <w:vAlign w:val="center"/>
            <w:hideMark/>
          </w:tcPr>
          <w:p w14:paraId="1278AB69" w14:textId="77777777" w:rsidR="009D4800" w:rsidRPr="002A7ED1" w:rsidRDefault="009D4800" w:rsidP="003A4560">
            <w:pPr>
              <w:jc w:val="center"/>
              <w:rPr>
                <w:sz w:val="20"/>
              </w:rPr>
            </w:pPr>
            <w:r>
              <w:rPr>
                <w:sz w:val="20"/>
              </w:rPr>
              <w:t>373,30</w:t>
            </w:r>
          </w:p>
        </w:tc>
        <w:tc>
          <w:tcPr>
            <w:tcW w:w="966" w:type="dxa"/>
            <w:tcBorders>
              <w:top w:val="nil"/>
              <w:left w:val="nil"/>
              <w:bottom w:val="single" w:sz="4" w:space="0" w:color="auto"/>
              <w:right w:val="single" w:sz="4" w:space="0" w:color="auto"/>
            </w:tcBorders>
            <w:shd w:val="clear" w:color="auto" w:fill="auto"/>
            <w:noWrap/>
            <w:vAlign w:val="center"/>
            <w:hideMark/>
          </w:tcPr>
          <w:p w14:paraId="3A549B35" w14:textId="77777777" w:rsidR="009D4800" w:rsidRPr="002A7ED1" w:rsidRDefault="009D4800" w:rsidP="003A4560">
            <w:pPr>
              <w:jc w:val="center"/>
              <w:rPr>
                <w:sz w:val="20"/>
              </w:rPr>
            </w:pPr>
            <w:r>
              <w:rPr>
                <w:sz w:val="20"/>
              </w:rPr>
              <w:t>373,30</w:t>
            </w:r>
          </w:p>
        </w:tc>
        <w:tc>
          <w:tcPr>
            <w:tcW w:w="1120" w:type="dxa"/>
            <w:tcBorders>
              <w:top w:val="nil"/>
              <w:left w:val="nil"/>
              <w:bottom w:val="single" w:sz="4" w:space="0" w:color="auto"/>
              <w:right w:val="single" w:sz="4" w:space="0" w:color="auto"/>
            </w:tcBorders>
            <w:shd w:val="clear" w:color="auto" w:fill="auto"/>
            <w:noWrap/>
            <w:vAlign w:val="center"/>
            <w:hideMark/>
          </w:tcPr>
          <w:p w14:paraId="5AD325B5" w14:textId="77777777" w:rsidR="009D4800" w:rsidRPr="002A7ED1" w:rsidRDefault="009D4800" w:rsidP="003A4560">
            <w:pPr>
              <w:jc w:val="center"/>
              <w:rPr>
                <w:sz w:val="20"/>
              </w:rPr>
            </w:pPr>
            <w:r>
              <w:rPr>
                <w:sz w:val="20"/>
              </w:rPr>
              <w:t>373,30</w:t>
            </w:r>
          </w:p>
        </w:tc>
      </w:tr>
      <w:tr w:rsidR="009D4800" w:rsidRPr="002A7ED1" w14:paraId="6154AAA1" w14:textId="77777777" w:rsidTr="003A4560">
        <w:trPr>
          <w:trHeight w:val="375"/>
        </w:trPr>
        <w:tc>
          <w:tcPr>
            <w:tcW w:w="660" w:type="dxa"/>
            <w:tcBorders>
              <w:top w:val="nil"/>
              <w:left w:val="single" w:sz="4" w:space="0" w:color="auto"/>
              <w:bottom w:val="single" w:sz="4" w:space="0" w:color="auto"/>
              <w:right w:val="single" w:sz="4" w:space="0" w:color="auto"/>
            </w:tcBorders>
            <w:shd w:val="clear" w:color="auto" w:fill="auto"/>
            <w:vAlign w:val="center"/>
            <w:hideMark/>
          </w:tcPr>
          <w:p w14:paraId="3461DEC5" w14:textId="77777777" w:rsidR="009D4800" w:rsidRPr="002A7ED1" w:rsidRDefault="009D4800" w:rsidP="003A4560">
            <w:pPr>
              <w:jc w:val="center"/>
              <w:rPr>
                <w:szCs w:val="24"/>
              </w:rPr>
            </w:pPr>
            <w:r w:rsidRPr="002A7ED1">
              <w:rPr>
                <w:szCs w:val="24"/>
              </w:rPr>
              <w:t>10</w:t>
            </w:r>
          </w:p>
        </w:tc>
        <w:tc>
          <w:tcPr>
            <w:tcW w:w="2999" w:type="dxa"/>
            <w:tcBorders>
              <w:top w:val="nil"/>
              <w:left w:val="nil"/>
              <w:bottom w:val="single" w:sz="4" w:space="0" w:color="auto"/>
              <w:right w:val="single" w:sz="4" w:space="0" w:color="auto"/>
            </w:tcBorders>
            <w:shd w:val="clear" w:color="auto" w:fill="auto"/>
            <w:vAlign w:val="bottom"/>
            <w:hideMark/>
          </w:tcPr>
          <w:p w14:paraId="29AC0D80" w14:textId="77777777" w:rsidR="009D4800" w:rsidRPr="002A7ED1" w:rsidRDefault="009D4800" w:rsidP="003A4560">
            <w:pPr>
              <w:rPr>
                <w:sz w:val="22"/>
                <w:szCs w:val="22"/>
              </w:rPr>
            </w:pPr>
            <w:r w:rsidRPr="002A7ED1">
              <w:rPr>
                <w:sz w:val="22"/>
                <w:szCs w:val="22"/>
              </w:rPr>
              <w:t>Собственные нужды, 1%</w:t>
            </w:r>
          </w:p>
        </w:tc>
        <w:tc>
          <w:tcPr>
            <w:tcW w:w="1050" w:type="dxa"/>
            <w:tcBorders>
              <w:top w:val="nil"/>
              <w:left w:val="nil"/>
              <w:bottom w:val="single" w:sz="4" w:space="0" w:color="auto"/>
              <w:right w:val="single" w:sz="4" w:space="0" w:color="auto"/>
            </w:tcBorders>
            <w:shd w:val="clear" w:color="auto" w:fill="auto"/>
            <w:vAlign w:val="center"/>
            <w:hideMark/>
          </w:tcPr>
          <w:p w14:paraId="488EAA7C" w14:textId="77777777" w:rsidR="009D4800" w:rsidRPr="002A7ED1" w:rsidRDefault="009D4800" w:rsidP="003A4560">
            <w:pPr>
              <w:jc w:val="center"/>
              <w:rPr>
                <w:sz w:val="20"/>
              </w:rPr>
            </w:pPr>
            <w:r w:rsidRPr="002A7ED1">
              <w:rPr>
                <w:sz w:val="20"/>
              </w:rPr>
              <w:t>Гкал</w:t>
            </w:r>
          </w:p>
        </w:tc>
        <w:tc>
          <w:tcPr>
            <w:tcW w:w="966" w:type="dxa"/>
            <w:tcBorders>
              <w:top w:val="nil"/>
              <w:left w:val="nil"/>
              <w:bottom w:val="single" w:sz="4" w:space="0" w:color="auto"/>
              <w:right w:val="single" w:sz="4" w:space="0" w:color="auto"/>
            </w:tcBorders>
            <w:shd w:val="clear" w:color="auto" w:fill="auto"/>
            <w:noWrap/>
            <w:vAlign w:val="center"/>
            <w:hideMark/>
          </w:tcPr>
          <w:p w14:paraId="242F3FB9" w14:textId="77777777" w:rsidR="009D4800" w:rsidRPr="002A7ED1" w:rsidRDefault="009D4800" w:rsidP="003A4560">
            <w:pPr>
              <w:jc w:val="center"/>
              <w:rPr>
                <w:sz w:val="20"/>
              </w:rPr>
            </w:pPr>
            <w:r>
              <w:rPr>
                <w:sz w:val="20"/>
              </w:rPr>
              <w:t>165,0</w:t>
            </w:r>
          </w:p>
        </w:tc>
        <w:tc>
          <w:tcPr>
            <w:tcW w:w="966" w:type="dxa"/>
            <w:tcBorders>
              <w:top w:val="nil"/>
              <w:left w:val="nil"/>
              <w:bottom w:val="single" w:sz="4" w:space="0" w:color="auto"/>
              <w:right w:val="single" w:sz="4" w:space="0" w:color="auto"/>
            </w:tcBorders>
            <w:shd w:val="clear" w:color="auto" w:fill="auto"/>
            <w:noWrap/>
            <w:vAlign w:val="center"/>
            <w:hideMark/>
          </w:tcPr>
          <w:p w14:paraId="43AC6C88" w14:textId="77777777" w:rsidR="009D4800" w:rsidRPr="002A7ED1" w:rsidRDefault="009D4800" w:rsidP="003A4560">
            <w:pPr>
              <w:jc w:val="center"/>
              <w:rPr>
                <w:sz w:val="20"/>
              </w:rPr>
            </w:pPr>
            <w:r>
              <w:rPr>
                <w:sz w:val="20"/>
              </w:rPr>
              <w:t>165,0</w:t>
            </w:r>
          </w:p>
        </w:tc>
        <w:tc>
          <w:tcPr>
            <w:tcW w:w="966" w:type="dxa"/>
            <w:tcBorders>
              <w:top w:val="nil"/>
              <w:left w:val="nil"/>
              <w:bottom w:val="single" w:sz="4" w:space="0" w:color="auto"/>
              <w:right w:val="single" w:sz="4" w:space="0" w:color="auto"/>
            </w:tcBorders>
            <w:shd w:val="clear" w:color="auto" w:fill="auto"/>
            <w:noWrap/>
            <w:vAlign w:val="center"/>
            <w:hideMark/>
          </w:tcPr>
          <w:p w14:paraId="48CC6C75" w14:textId="77777777" w:rsidR="009D4800" w:rsidRPr="002A7ED1" w:rsidRDefault="009D4800" w:rsidP="003A4560">
            <w:pPr>
              <w:jc w:val="center"/>
              <w:rPr>
                <w:sz w:val="20"/>
              </w:rPr>
            </w:pPr>
            <w:r>
              <w:rPr>
                <w:sz w:val="20"/>
              </w:rPr>
              <w:t>165,0</w:t>
            </w:r>
          </w:p>
        </w:tc>
        <w:tc>
          <w:tcPr>
            <w:tcW w:w="966" w:type="dxa"/>
            <w:tcBorders>
              <w:top w:val="nil"/>
              <w:left w:val="nil"/>
              <w:bottom w:val="single" w:sz="4" w:space="0" w:color="auto"/>
              <w:right w:val="single" w:sz="4" w:space="0" w:color="auto"/>
            </w:tcBorders>
            <w:shd w:val="clear" w:color="auto" w:fill="auto"/>
            <w:noWrap/>
            <w:vAlign w:val="center"/>
            <w:hideMark/>
          </w:tcPr>
          <w:p w14:paraId="6569902E" w14:textId="77777777" w:rsidR="009D4800" w:rsidRPr="002A7ED1" w:rsidRDefault="009D4800" w:rsidP="003A4560">
            <w:pPr>
              <w:jc w:val="center"/>
              <w:rPr>
                <w:sz w:val="20"/>
              </w:rPr>
            </w:pPr>
            <w:r>
              <w:rPr>
                <w:sz w:val="20"/>
              </w:rPr>
              <w:t>165,0</w:t>
            </w:r>
          </w:p>
        </w:tc>
        <w:tc>
          <w:tcPr>
            <w:tcW w:w="1120" w:type="dxa"/>
            <w:tcBorders>
              <w:top w:val="nil"/>
              <w:left w:val="nil"/>
              <w:bottom w:val="single" w:sz="4" w:space="0" w:color="auto"/>
              <w:right w:val="single" w:sz="4" w:space="0" w:color="auto"/>
            </w:tcBorders>
            <w:shd w:val="clear" w:color="auto" w:fill="auto"/>
            <w:noWrap/>
            <w:vAlign w:val="center"/>
            <w:hideMark/>
          </w:tcPr>
          <w:p w14:paraId="1DCD2016" w14:textId="77777777" w:rsidR="009D4800" w:rsidRPr="002A7ED1" w:rsidRDefault="009D4800" w:rsidP="003A4560">
            <w:pPr>
              <w:jc w:val="center"/>
              <w:rPr>
                <w:sz w:val="20"/>
              </w:rPr>
            </w:pPr>
            <w:r>
              <w:rPr>
                <w:sz w:val="20"/>
              </w:rPr>
              <w:t>165,0</w:t>
            </w:r>
          </w:p>
        </w:tc>
      </w:tr>
      <w:tr w:rsidR="009D4800" w:rsidRPr="002A7ED1" w14:paraId="7E35751A" w14:textId="77777777" w:rsidTr="003A4560">
        <w:trPr>
          <w:trHeight w:val="315"/>
        </w:trPr>
        <w:tc>
          <w:tcPr>
            <w:tcW w:w="660" w:type="dxa"/>
            <w:tcBorders>
              <w:top w:val="nil"/>
              <w:left w:val="single" w:sz="4" w:space="0" w:color="auto"/>
              <w:bottom w:val="single" w:sz="4" w:space="0" w:color="auto"/>
              <w:right w:val="single" w:sz="4" w:space="0" w:color="auto"/>
            </w:tcBorders>
            <w:shd w:val="clear" w:color="auto" w:fill="auto"/>
            <w:vAlign w:val="center"/>
            <w:hideMark/>
          </w:tcPr>
          <w:p w14:paraId="0822DD00" w14:textId="77777777" w:rsidR="009D4800" w:rsidRPr="002A7ED1" w:rsidRDefault="009D4800" w:rsidP="003A4560">
            <w:pPr>
              <w:jc w:val="center"/>
              <w:rPr>
                <w:szCs w:val="24"/>
              </w:rPr>
            </w:pPr>
            <w:r w:rsidRPr="002A7ED1">
              <w:rPr>
                <w:szCs w:val="24"/>
              </w:rPr>
              <w:t>11</w:t>
            </w:r>
          </w:p>
        </w:tc>
        <w:tc>
          <w:tcPr>
            <w:tcW w:w="2999" w:type="dxa"/>
            <w:tcBorders>
              <w:top w:val="nil"/>
              <w:left w:val="nil"/>
              <w:bottom w:val="single" w:sz="4" w:space="0" w:color="auto"/>
              <w:right w:val="single" w:sz="4" w:space="0" w:color="auto"/>
            </w:tcBorders>
            <w:shd w:val="clear" w:color="auto" w:fill="auto"/>
            <w:vAlign w:val="bottom"/>
            <w:hideMark/>
          </w:tcPr>
          <w:p w14:paraId="3C84FBCD" w14:textId="77777777" w:rsidR="009D4800" w:rsidRPr="002A7ED1" w:rsidRDefault="009D4800" w:rsidP="003A4560">
            <w:pPr>
              <w:rPr>
                <w:sz w:val="22"/>
                <w:szCs w:val="22"/>
              </w:rPr>
            </w:pPr>
            <w:r w:rsidRPr="002A7ED1">
              <w:rPr>
                <w:sz w:val="22"/>
                <w:szCs w:val="22"/>
              </w:rPr>
              <w:t>Потери в сетях,1,5%</w:t>
            </w:r>
          </w:p>
        </w:tc>
        <w:tc>
          <w:tcPr>
            <w:tcW w:w="1050" w:type="dxa"/>
            <w:tcBorders>
              <w:top w:val="nil"/>
              <w:left w:val="nil"/>
              <w:bottom w:val="single" w:sz="4" w:space="0" w:color="auto"/>
              <w:right w:val="single" w:sz="4" w:space="0" w:color="auto"/>
            </w:tcBorders>
            <w:shd w:val="clear" w:color="auto" w:fill="auto"/>
            <w:vAlign w:val="center"/>
            <w:hideMark/>
          </w:tcPr>
          <w:p w14:paraId="54BCC728" w14:textId="77777777" w:rsidR="009D4800" w:rsidRPr="002A7ED1" w:rsidRDefault="009D4800" w:rsidP="003A4560">
            <w:pPr>
              <w:jc w:val="center"/>
              <w:rPr>
                <w:sz w:val="20"/>
              </w:rPr>
            </w:pPr>
            <w:r w:rsidRPr="002A7ED1">
              <w:rPr>
                <w:sz w:val="20"/>
              </w:rPr>
              <w:t>Гкал</w:t>
            </w:r>
          </w:p>
        </w:tc>
        <w:tc>
          <w:tcPr>
            <w:tcW w:w="966" w:type="dxa"/>
            <w:tcBorders>
              <w:top w:val="nil"/>
              <w:left w:val="nil"/>
              <w:bottom w:val="single" w:sz="4" w:space="0" w:color="auto"/>
              <w:right w:val="single" w:sz="4" w:space="0" w:color="auto"/>
            </w:tcBorders>
            <w:shd w:val="clear" w:color="auto" w:fill="auto"/>
            <w:noWrap/>
            <w:vAlign w:val="center"/>
            <w:hideMark/>
          </w:tcPr>
          <w:p w14:paraId="693121A5" w14:textId="77777777" w:rsidR="009D4800" w:rsidRPr="002A7ED1" w:rsidRDefault="009D4800" w:rsidP="003A4560">
            <w:pPr>
              <w:jc w:val="center"/>
              <w:rPr>
                <w:sz w:val="20"/>
              </w:rPr>
            </w:pPr>
            <w:r>
              <w:rPr>
                <w:sz w:val="20"/>
              </w:rPr>
              <w:t>248,0</w:t>
            </w:r>
          </w:p>
        </w:tc>
        <w:tc>
          <w:tcPr>
            <w:tcW w:w="966" w:type="dxa"/>
            <w:tcBorders>
              <w:top w:val="nil"/>
              <w:left w:val="nil"/>
              <w:bottom w:val="single" w:sz="4" w:space="0" w:color="auto"/>
              <w:right w:val="single" w:sz="4" w:space="0" w:color="auto"/>
            </w:tcBorders>
            <w:shd w:val="clear" w:color="auto" w:fill="auto"/>
            <w:noWrap/>
            <w:vAlign w:val="center"/>
            <w:hideMark/>
          </w:tcPr>
          <w:p w14:paraId="1CE4A829" w14:textId="77777777" w:rsidR="009D4800" w:rsidRPr="002A7ED1" w:rsidRDefault="009D4800" w:rsidP="003A4560">
            <w:pPr>
              <w:jc w:val="center"/>
              <w:rPr>
                <w:sz w:val="20"/>
              </w:rPr>
            </w:pPr>
            <w:r>
              <w:rPr>
                <w:sz w:val="20"/>
              </w:rPr>
              <w:t>248,0</w:t>
            </w:r>
          </w:p>
        </w:tc>
        <w:tc>
          <w:tcPr>
            <w:tcW w:w="966" w:type="dxa"/>
            <w:tcBorders>
              <w:top w:val="nil"/>
              <w:left w:val="nil"/>
              <w:bottom w:val="single" w:sz="4" w:space="0" w:color="auto"/>
              <w:right w:val="single" w:sz="4" w:space="0" w:color="auto"/>
            </w:tcBorders>
            <w:shd w:val="clear" w:color="auto" w:fill="auto"/>
            <w:noWrap/>
            <w:vAlign w:val="center"/>
            <w:hideMark/>
          </w:tcPr>
          <w:p w14:paraId="0B13F1FB" w14:textId="77777777" w:rsidR="009D4800" w:rsidRPr="002A7ED1" w:rsidRDefault="009D4800" w:rsidP="003A4560">
            <w:pPr>
              <w:jc w:val="center"/>
              <w:rPr>
                <w:sz w:val="20"/>
              </w:rPr>
            </w:pPr>
            <w:r>
              <w:rPr>
                <w:sz w:val="20"/>
              </w:rPr>
              <w:t>248,0</w:t>
            </w:r>
          </w:p>
        </w:tc>
        <w:tc>
          <w:tcPr>
            <w:tcW w:w="966" w:type="dxa"/>
            <w:tcBorders>
              <w:top w:val="nil"/>
              <w:left w:val="nil"/>
              <w:bottom w:val="single" w:sz="4" w:space="0" w:color="auto"/>
              <w:right w:val="single" w:sz="4" w:space="0" w:color="auto"/>
            </w:tcBorders>
            <w:shd w:val="clear" w:color="auto" w:fill="auto"/>
            <w:noWrap/>
            <w:vAlign w:val="center"/>
            <w:hideMark/>
          </w:tcPr>
          <w:p w14:paraId="1736EFCB" w14:textId="77777777" w:rsidR="009D4800" w:rsidRPr="002A7ED1" w:rsidRDefault="009D4800" w:rsidP="003A4560">
            <w:pPr>
              <w:jc w:val="center"/>
              <w:rPr>
                <w:sz w:val="20"/>
              </w:rPr>
            </w:pPr>
            <w:r>
              <w:rPr>
                <w:sz w:val="20"/>
              </w:rPr>
              <w:t>248,0</w:t>
            </w:r>
          </w:p>
        </w:tc>
        <w:tc>
          <w:tcPr>
            <w:tcW w:w="1120" w:type="dxa"/>
            <w:tcBorders>
              <w:top w:val="nil"/>
              <w:left w:val="nil"/>
              <w:bottom w:val="single" w:sz="4" w:space="0" w:color="auto"/>
              <w:right w:val="single" w:sz="4" w:space="0" w:color="auto"/>
            </w:tcBorders>
            <w:shd w:val="clear" w:color="auto" w:fill="auto"/>
            <w:noWrap/>
            <w:vAlign w:val="center"/>
            <w:hideMark/>
          </w:tcPr>
          <w:p w14:paraId="319A0EC5" w14:textId="77777777" w:rsidR="009D4800" w:rsidRPr="002A7ED1" w:rsidRDefault="009D4800" w:rsidP="003A4560">
            <w:pPr>
              <w:jc w:val="center"/>
              <w:rPr>
                <w:sz w:val="20"/>
              </w:rPr>
            </w:pPr>
            <w:r>
              <w:rPr>
                <w:sz w:val="20"/>
              </w:rPr>
              <w:t>248,0</w:t>
            </w:r>
          </w:p>
        </w:tc>
      </w:tr>
      <w:tr w:rsidR="009D4800" w:rsidRPr="002A7ED1" w14:paraId="541C5038" w14:textId="77777777" w:rsidTr="003A4560">
        <w:trPr>
          <w:trHeight w:val="600"/>
        </w:trPr>
        <w:tc>
          <w:tcPr>
            <w:tcW w:w="660" w:type="dxa"/>
            <w:tcBorders>
              <w:top w:val="nil"/>
              <w:left w:val="single" w:sz="4" w:space="0" w:color="auto"/>
              <w:bottom w:val="single" w:sz="4" w:space="0" w:color="auto"/>
              <w:right w:val="single" w:sz="4" w:space="0" w:color="auto"/>
            </w:tcBorders>
            <w:shd w:val="clear" w:color="auto" w:fill="auto"/>
            <w:vAlign w:val="center"/>
            <w:hideMark/>
          </w:tcPr>
          <w:p w14:paraId="63DA68F8" w14:textId="77777777" w:rsidR="009D4800" w:rsidRPr="002A7ED1" w:rsidRDefault="009D4800" w:rsidP="003A4560">
            <w:pPr>
              <w:jc w:val="center"/>
              <w:rPr>
                <w:szCs w:val="24"/>
              </w:rPr>
            </w:pPr>
            <w:r w:rsidRPr="002A7ED1">
              <w:rPr>
                <w:szCs w:val="24"/>
              </w:rPr>
              <w:t>12</w:t>
            </w:r>
          </w:p>
        </w:tc>
        <w:tc>
          <w:tcPr>
            <w:tcW w:w="2999" w:type="dxa"/>
            <w:tcBorders>
              <w:top w:val="nil"/>
              <w:left w:val="nil"/>
              <w:bottom w:val="single" w:sz="4" w:space="0" w:color="auto"/>
              <w:right w:val="single" w:sz="4" w:space="0" w:color="auto"/>
            </w:tcBorders>
            <w:shd w:val="clear" w:color="auto" w:fill="auto"/>
            <w:vAlign w:val="center"/>
            <w:hideMark/>
          </w:tcPr>
          <w:p w14:paraId="4CF9DC1E" w14:textId="77777777" w:rsidR="009D4800" w:rsidRPr="002A7ED1" w:rsidRDefault="009D4800" w:rsidP="003A4560">
            <w:pPr>
              <w:rPr>
                <w:sz w:val="22"/>
                <w:szCs w:val="22"/>
              </w:rPr>
            </w:pPr>
            <w:r w:rsidRPr="002A7ED1">
              <w:rPr>
                <w:sz w:val="22"/>
                <w:szCs w:val="22"/>
              </w:rPr>
              <w:t>Итого общее потребление  тепловой энергии , Гкал</w:t>
            </w:r>
          </w:p>
        </w:tc>
        <w:tc>
          <w:tcPr>
            <w:tcW w:w="1050" w:type="dxa"/>
            <w:tcBorders>
              <w:top w:val="nil"/>
              <w:left w:val="nil"/>
              <w:bottom w:val="single" w:sz="4" w:space="0" w:color="auto"/>
              <w:right w:val="single" w:sz="4" w:space="0" w:color="auto"/>
            </w:tcBorders>
            <w:shd w:val="clear" w:color="auto" w:fill="auto"/>
            <w:vAlign w:val="center"/>
            <w:hideMark/>
          </w:tcPr>
          <w:p w14:paraId="287E4590" w14:textId="77777777" w:rsidR="009D4800" w:rsidRPr="002A7ED1" w:rsidRDefault="009D4800" w:rsidP="003A4560">
            <w:pPr>
              <w:jc w:val="center"/>
              <w:rPr>
                <w:sz w:val="20"/>
              </w:rPr>
            </w:pPr>
            <w:r w:rsidRPr="002A7ED1">
              <w:rPr>
                <w:sz w:val="20"/>
              </w:rPr>
              <w:t>Гкал</w:t>
            </w:r>
          </w:p>
        </w:tc>
        <w:tc>
          <w:tcPr>
            <w:tcW w:w="966" w:type="dxa"/>
            <w:tcBorders>
              <w:top w:val="nil"/>
              <w:left w:val="nil"/>
              <w:bottom w:val="single" w:sz="4" w:space="0" w:color="auto"/>
              <w:right w:val="single" w:sz="4" w:space="0" w:color="auto"/>
            </w:tcBorders>
            <w:shd w:val="clear" w:color="auto" w:fill="auto"/>
            <w:noWrap/>
            <w:vAlign w:val="center"/>
            <w:hideMark/>
          </w:tcPr>
          <w:p w14:paraId="0F3F76EA" w14:textId="77777777" w:rsidR="009D4800" w:rsidRPr="002A7ED1" w:rsidRDefault="009D4800" w:rsidP="003A4560">
            <w:pPr>
              <w:jc w:val="center"/>
              <w:rPr>
                <w:sz w:val="20"/>
              </w:rPr>
            </w:pPr>
            <w:r>
              <w:rPr>
                <w:sz w:val="20"/>
              </w:rPr>
              <w:t>17252,7</w:t>
            </w:r>
          </w:p>
        </w:tc>
        <w:tc>
          <w:tcPr>
            <w:tcW w:w="966" w:type="dxa"/>
            <w:tcBorders>
              <w:top w:val="nil"/>
              <w:left w:val="nil"/>
              <w:bottom w:val="single" w:sz="4" w:space="0" w:color="auto"/>
              <w:right w:val="single" w:sz="4" w:space="0" w:color="auto"/>
            </w:tcBorders>
            <w:shd w:val="clear" w:color="auto" w:fill="auto"/>
            <w:noWrap/>
            <w:vAlign w:val="center"/>
            <w:hideMark/>
          </w:tcPr>
          <w:p w14:paraId="10C19B12" w14:textId="77777777" w:rsidR="009D4800" w:rsidRPr="002A7ED1" w:rsidRDefault="009D4800" w:rsidP="003A4560">
            <w:pPr>
              <w:jc w:val="center"/>
              <w:rPr>
                <w:sz w:val="20"/>
              </w:rPr>
            </w:pPr>
            <w:r>
              <w:rPr>
                <w:sz w:val="20"/>
              </w:rPr>
              <w:t>17252,7</w:t>
            </w:r>
          </w:p>
        </w:tc>
        <w:tc>
          <w:tcPr>
            <w:tcW w:w="966" w:type="dxa"/>
            <w:tcBorders>
              <w:top w:val="nil"/>
              <w:left w:val="nil"/>
              <w:bottom w:val="single" w:sz="4" w:space="0" w:color="auto"/>
              <w:right w:val="single" w:sz="4" w:space="0" w:color="auto"/>
            </w:tcBorders>
            <w:shd w:val="clear" w:color="auto" w:fill="auto"/>
            <w:noWrap/>
            <w:vAlign w:val="center"/>
            <w:hideMark/>
          </w:tcPr>
          <w:p w14:paraId="6E66AD85" w14:textId="77777777" w:rsidR="009D4800" w:rsidRPr="002A7ED1" w:rsidRDefault="009D4800" w:rsidP="003A4560">
            <w:pPr>
              <w:jc w:val="center"/>
              <w:rPr>
                <w:sz w:val="20"/>
              </w:rPr>
            </w:pPr>
            <w:r>
              <w:rPr>
                <w:sz w:val="20"/>
              </w:rPr>
              <w:t>17252,7</w:t>
            </w:r>
          </w:p>
        </w:tc>
        <w:tc>
          <w:tcPr>
            <w:tcW w:w="966" w:type="dxa"/>
            <w:tcBorders>
              <w:top w:val="nil"/>
              <w:left w:val="nil"/>
              <w:bottom w:val="single" w:sz="4" w:space="0" w:color="auto"/>
              <w:right w:val="single" w:sz="4" w:space="0" w:color="auto"/>
            </w:tcBorders>
            <w:shd w:val="clear" w:color="auto" w:fill="auto"/>
            <w:noWrap/>
            <w:vAlign w:val="center"/>
            <w:hideMark/>
          </w:tcPr>
          <w:p w14:paraId="741BB90E" w14:textId="77777777" w:rsidR="009D4800" w:rsidRPr="002A7ED1" w:rsidRDefault="009D4800" w:rsidP="003A4560">
            <w:pPr>
              <w:jc w:val="center"/>
              <w:rPr>
                <w:sz w:val="20"/>
              </w:rPr>
            </w:pPr>
            <w:r>
              <w:rPr>
                <w:sz w:val="20"/>
              </w:rPr>
              <w:t>17252,7</w:t>
            </w:r>
          </w:p>
        </w:tc>
        <w:tc>
          <w:tcPr>
            <w:tcW w:w="1120" w:type="dxa"/>
            <w:tcBorders>
              <w:top w:val="nil"/>
              <w:left w:val="nil"/>
              <w:bottom w:val="single" w:sz="4" w:space="0" w:color="auto"/>
              <w:right w:val="single" w:sz="4" w:space="0" w:color="auto"/>
            </w:tcBorders>
            <w:shd w:val="clear" w:color="auto" w:fill="auto"/>
            <w:noWrap/>
            <w:vAlign w:val="center"/>
            <w:hideMark/>
          </w:tcPr>
          <w:p w14:paraId="66974419" w14:textId="77777777" w:rsidR="009D4800" w:rsidRPr="002A7ED1" w:rsidRDefault="009D4800" w:rsidP="003A4560">
            <w:pPr>
              <w:jc w:val="center"/>
              <w:rPr>
                <w:sz w:val="20"/>
              </w:rPr>
            </w:pPr>
            <w:r>
              <w:rPr>
                <w:sz w:val="20"/>
              </w:rPr>
              <w:t>17252,7</w:t>
            </w:r>
          </w:p>
        </w:tc>
      </w:tr>
      <w:tr w:rsidR="009D4800" w:rsidRPr="002A7ED1" w14:paraId="428728D4" w14:textId="77777777" w:rsidTr="003A4560">
        <w:trPr>
          <w:trHeight w:val="600"/>
        </w:trPr>
        <w:tc>
          <w:tcPr>
            <w:tcW w:w="660" w:type="dxa"/>
            <w:tcBorders>
              <w:top w:val="nil"/>
              <w:left w:val="single" w:sz="4" w:space="0" w:color="auto"/>
              <w:bottom w:val="single" w:sz="4" w:space="0" w:color="auto"/>
              <w:right w:val="single" w:sz="4" w:space="0" w:color="auto"/>
            </w:tcBorders>
            <w:shd w:val="clear" w:color="auto" w:fill="auto"/>
            <w:vAlign w:val="center"/>
          </w:tcPr>
          <w:p w14:paraId="5D3E45B7" w14:textId="77777777" w:rsidR="009D4800" w:rsidRPr="002A7ED1" w:rsidRDefault="009D4800" w:rsidP="003A4560">
            <w:pPr>
              <w:jc w:val="center"/>
              <w:rPr>
                <w:szCs w:val="24"/>
              </w:rPr>
            </w:pPr>
            <w:r>
              <w:t>13</w:t>
            </w:r>
          </w:p>
        </w:tc>
        <w:tc>
          <w:tcPr>
            <w:tcW w:w="2999" w:type="dxa"/>
            <w:tcBorders>
              <w:top w:val="nil"/>
              <w:left w:val="nil"/>
              <w:bottom w:val="single" w:sz="4" w:space="0" w:color="auto"/>
              <w:right w:val="single" w:sz="4" w:space="0" w:color="auto"/>
            </w:tcBorders>
            <w:shd w:val="clear" w:color="auto" w:fill="auto"/>
            <w:vAlign w:val="center"/>
          </w:tcPr>
          <w:p w14:paraId="3905615C" w14:textId="77777777" w:rsidR="009D4800" w:rsidRPr="002A7ED1" w:rsidRDefault="009D4800" w:rsidP="003A4560">
            <w:pPr>
              <w:rPr>
                <w:sz w:val="22"/>
                <w:szCs w:val="22"/>
              </w:rPr>
            </w:pPr>
            <w:r>
              <w:rPr>
                <w:sz w:val="20"/>
              </w:rPr>
              <w:t xml:space="preserve"> расчетная теплотворная способность  для газа</w:t>
            </w:r>
          </w:p>
        </w:tc>
        <w:tc>
          <w:tcPr>
            <w:tcW w:w="1050" w:type="dxa"/>
            <w:tcBorders>
              <w:top w:val="nil"/>
              <w:left w:val="nil"/>
              <w:bottom w:val="single" w:sz="4" w:space="0" w:color="auto"/>
              <w:right w:val="single" w:sz="4" w:space="0" w:color="auto"/>
            </w:tcBorders>
            <w:shd w:val="clear" w:color="auto" w:fill="auto"/>
            <w:vAlign w:val="center"/>
          </w:tcPr>
          <w:p w14:paraId="1E74E522" w14:textId="77777777" w:rsidR="009D4800" w:rsidRPr="002A7ED1" w:rsidRDefault="009D4800" w:rsidP="003A4560">
            <w:pPr>
              <w:jc w:val="center"/>
              <w:rPr>
                <w:sz w:val="20"/>
              </w:rPr>
            </w:pPr>
            <w:r>
              <w:rPr>
                <w:sz w:val="20"/>
              </w:rPr>
              <w:t>ккал/м3</w:t>
            </w:r>
          </w:p>
        </w:tc>
        <w:tc>
          <w:tcPr>
            <w:tcW w:w="966" w:type="dxa"/>
            <w:tcBorders>
              <w:top w:val="nil"/>
              <w:left w:val="nil"/>
              <w:bottom w:val="single" w:sz="4" w:space="0" w:color="auto"/>
              <w:right w:val="single" w:sz="4" w:space="0" w:color="auto"/>
            </w:tcBorders>
            <w:shd w:val="clear" w:color="auto" w:fill="auto"/>
            <w:noWrap/>
            <w:vAlign w:val="bottom"/>
          </w:tcPr>
          <w:p w14:paraId="0587139C" w14:textId="77777777" w:rsidR="009D4800" w:rsidRPr="002A7ED1" w:rsidRDefault="009D4800" w:rsidP="003A4560">
            <w:pPr>
              <w:jc w:val="center"/>
              <w:rPr>
                <w:sz w:val="20"/>
              </w:rPr>
            </w:pPr>
            <w:r>
              <w:rPr>
                <w:sz w:val="20"/>
              </w:rPr>
              <w:t>8000</w:t>
            </w:r>
          </w:p>
        </w:tc>
        <w:tc>
          <w:tcPr>
            <w:tcW w:w="966" w:type="dxa"/>
            <w:tcBorders>
              <w:top w:val="nil"/>
              <w:left w:val="nil"/>
              <w:bottom w:val="single" w:sz="4" w:space="0" w:color="auto"/>
              <w:right w:val="single" w:sz="4" w:space="0" w:color="auto"/>
            </w:tcBorders>
            <w:shd w:val="clear" w:color="auto" w:fill="auto"/>
            <w:noWrap/>
            <w:vAlign w:val="bottom"/>
          </w:tcPr>
          <w:p w14:paraId="2A07FB60" w14:textId="77777777" w:rsidR="009D4800" w:rsidRPr="002A7ED1" w:rsidRDefault="009D4800" w:rsidP="003A4560">
            <w:pPr>
              <w:jc w:val="center"/>
              <w:rPr>
                <w:sz w:val="20"/>
              </w:rPr>
            </w:pPr>
            <w:r>
              <w:rPr>
                <w:sz w:val="20"/>
              </w:rPr>
              <w:t>8000</w:t>
            </w:r>
          </w:p>
        </w:tc>
        <w:tc>
          <w:tcPr>
            <w:tcW w:w="966" w:type="dxa"/>
            <w:tcBorders>
              <w:top w:val="nil"/>
              <w:left w:val="nil"/>
              <w:bottom w:val="single" w:sz="4" w:space="0" w:color="auto"/>
              <w:right w:val="single" w:sz="4" w:space="0" w:color="auto"/>
            </w:tcBorders>
            <w:shd w:val="clear" w:color="auto" w:fill="auto"/>
            <w:noWrap/>
            <w:vAlign w:val="bottom"/>
          </w:tcPr>
          <w:p w14:paraId="0F435218" w14:textId="77777777" w:rsidR="009D4800" w:rsidRPr="002A7ED1" w:rsidRDefault="009D4800" w:rsidP="003A4560">
            <w:pPr>
              <w:jc w:val="center"/>
              <w:rPr>
                <w:sz w:val="20"/>
              </w:rPr>
            </w:pPr>
            <w:r>
              <w:rPr>
                <w:sz w:val="20"/>
              </w:rPr>
              <w:t>8000</w:t>
            </w:r>
          </w:p>
        </w:tc>
        <w:tc>
          <w:tcPr>
            <w:tcW w:w="966" w:type="dxa"/>
            <w:tcBorders>
              <w:top w:val="nil"/>
              <w:left w:val="nil"/>
              <w:bottom w:val="single" w:sz="4" w:space="0" w:color="auto"/>
              <w:right w:val="single" w:sz="4" w:space="0" w:color="auto"/>
            </w:tcBorders>
            <w:shd w:val="clear" w:color="auto" w:fill="auto"/>
            <w:noWrap/>
            <w:vAlign w:val="bottom"/>
          </w:tcPr>
          <w:p w14:paraId="24B10962" w14:textId="77777777" w:rsidR="009D4800" w:rsidRPr="002A7ED1" w:rsidRDefault="009D4800" w:rsidP="003A4560">
            <w:pPr>
              <w:jc w:val="center"/>
              <w:rPr>
                <w:sz w:val="20"/>
              </w:rPr>
            </w:pPr>
            <w:r>
              <w:rPr>
                <w:sz w:val="20"/>
              </w:rPr>
              <w:t>8000</w:t>
            </w:r>
          </w:p>
        </w:tc>
        <w:tc>
          <w:tcPr>
            <w:tcW w:w="1120" w:type="dxa"/>
            <w:tcBorders>
              <w:top w:val="nil"/>
              <w:left w:val="nil"/>
              <w:bottom w:val="single" w:sz="4" w:space="0" w:color="auto"/>
              <w:right w:val="single" w:sz="4" w:space="0" w:color="auto"/>
            </w:tcBorders>
            <w:shd w:val="clear" w:color="auto" w:fill="auto"/>
            <w:noWrap/>
            <w:vAlign w:val="bottom"/>
          </w:tcPr>
          <w:p w14:paraId="36C1C3F4" w14:textId="77777777" w:rsidR="009D4800" w:rsidRPr="002A7ED1" w:rsidRDefault="009D4800" w:rsidP="003A4560">
            <w:pPr>
              <w:jc w:val="center"/>
              <w:rPr>
                <w:sz w:val="20"/>
              </w:rPr>
            </w:pPr>
            <w:r>
              <w:rPr>
                <w:sz w:val="20"/>
              </w:rPr>
              <w:t>8000</w:t>
            </w:r>
          </w:p>
        </w:tc>
      </w:tr>
      <w:tr w:rsidR="009D4800" w:rsidRPr="002A7ED1" w14:paraId="69C63A1F" w14:textId="77777777" w:rsidTr="003A4560">
        <w:trPr>
          <w:trHeight w:val="600"/>
        </w:trPr>
        <w:tc>
          <w:tcPr>
            <w:tcW w:w="660" w:type="dxa"/>
            <w:tcBorders>
              <w:top w:val="nil"/>
              <w:left w:val="single" w:sz="4" w:space="0" w:color="auto"/>
              <w:bottom w:val="single" w:sz="4" w:space="0" w:color="auto"/>
              <w:right w:val="single" w:sz="4" w:space="0" w:color="auto"/>
            </w:tcBorders>
            <w:shd w:val="clear" w:color="auto" w:fill="auto"/>
            <w:vAlign w:val="center"/>
          </w:tcPr>
          <w:p w14:paraId="563627E7" w14:textId="77777777" w:rsidR="009D4800" w:rsidRPr="002A7ED1" w:rsidRDefault="009D4800" w:rsidP="003A4560">
            <w:pPr>
              <w:jc w:val="center"/>
              <w:rPr>
                <w:szCs w:val="24"/>
              </w:rPr>
            </w:pPr>
            <w:r>
              <w:t>14</w:t>
            </w:r>
          </w:p>
        </w:tc>
        <w:tc>
          <w:tcPr>
            <w:tcW w:w="2999" w:type="dxa"/>
            <w:tcBorders>
              <w:top w:val="nil"/>
              <w:left w:val="nil"/>
              <w:bottom w:val="single" w:sz="4" w:space="0" w:color="auto"/>
              <w:right w:val="single" w:sz="4" w:space="0" w:color="auto"/>
            </w:tcBorders>
            <w:shd w:val="clear" w:color="auto" w:fill="auto"/>
            <w:vAlign w:val="center"/>
          </w:tcPr>
          <w:p w14:paraId="76A5AF6B" w14:textId="77777777" w:rsidR="009D4800" w:rsidRPr="002A7ED1" w:rsidRDefault="009D4800" w:rsidP="003A4560">
            <w:pPr>
              <w:rPr>
                <w:sz w:val="22"/>
                <w:szCs w:val="22"/>
              </w:rPr>
            </w:pPr>
            <w:r>
              <w:rPr>
                <w:sz w:val="20"/>
              </w:rPr>
              <w:t xml:space="preserve"> расчетная теплотворная способность  для условного топлива</w:t>
            </w:r>
          </w:p>
        </w:tc>
        <w:tc>
          <w:tcPr>
            <w:tcW w:w="1050" w:type="dxa"/>
            <w:tcBorders>
              <w:top w:val="nil"/>
              <w:left w:val="nil"/>
              <w:bottom w:val="single" w:sz="4" w:space="0" w:color="auto"/>
              <w:right w:val="single" w:sz="4" w:space="0" w:color="auto"/>
            </w:tcBorders>
            <w:shd w:val="clear" w:color="auto" w:fill="auto"/>
            <w:vAlign w:val="center"/>
          </w:tcPr>
          <w:p w14:paraId="4D47884B" w14:textId="77777777" w:rsidR="009D4800" w:rsidRPr="002A7ED1" w:rsidRDefault="009D4800" w:rsidP="003A4560">
            <w:pPr>
              <w:jc w:val="center"/>
              <w:rPr>
                <w:sz w:val="20"/>
              </w:rPr>
            </w:pPr>
            <w:r>
              <w:rPr>
                <w:sz w:val="20"/>
              </w:rPr>
              <w:t>ккал/кг</w:t>
            </w:r>
          </w:p>
        </w:tc>
        <w:tc>
          <w:tcPr>
            <w:tcW w:w="966" w:type="dxa"/>
            <w:tcBorders>
              <w:top w:val="nil"/>
              <w:left w:val="nil"/>
              <w:bottom w:val="single" w:sz="4" w:space="0" w:color="auto"/>
              <w:right w:val="single" w:sz="4" w:space="0" w:color="auto"/>
            </w:tcBorders>
            <w:shd w:val="clear" w:color="auto" w:fill="auto"/>
            <w:noWrap/>
            <w:vAlign w:val="bottom"/>
          </w:tcPr>
          <w:p w14:paraId="4C4478CA" w14:textId="77777777" w:rsidR="009D4800" w:rsidRPr="002A7ED1" w:rsidRDefault="009D4800" w:rsidP="003A4560">
            <w:pPr>
              <w:jc w:val="center"/>
              <w:rPr>
                <w:sz w:val="20"/>
              </w:rPr>
            </w:pPr>
            <w:r>
              <w:rPr>
                <w:sz w:val="20"/>
              </w:rPr>
              <w:t>7000</w:t>
            </w:r>
          </w:p>
        </w:tc>
        <w:tc>
          <w:tcPr>
            <w:tcW w:w="966" w:type="dxa"/>
            <w:tcBorders>
              <w:top w:val="nil"/>
              <w:left w:val="nil"/>
              <w:bottom w:val="single" w:sz="4" w:space="0" w:color="auto"/>
              <w:right w:val="single" w:sz="4" w:space="0" w:color="auto"/>
            </w:tcBorders>
            <w:shd w:val="clear" w:color="auto" w:fill="auto"/>
            <w:noWrap/>
            <w:vAlign w:val="bottom"/>
          </w:tcPr>
          <w:p w14:paraId="79DACB86" w14:textId="77777777" w:rsidR="009D4800" w:rsidRPr="002A7ED1" w:rsidRDefault="009D4800" w:rsidP="003A4560">
            <w:pPr>
              <w:jc w:val="center"/>
              <w:rPr>
                <w:sz w:val="20"/>
              </w:rPr>
            </w:pPr>
            <w:r>
              <w:rPr>
                <w:sz w:val="20"/>
              </w:rPr>
              <w:t>7000</w:t>
            </w:r>
          </w:p>
        </w:tc>
        <w:tc>
          <w:tcPr>
            <w:tcW w:w="966" w:type="dxa"/>
            <w:tcBorders>
              <w:top w:val="nil"/>
              <w:left w:val="nil"/>
              <w:bottom w:val="single" w:sz="4" w:space="0" w:color="auto"/>
              <w:right w:val="single" w:sz="4" w:space="0" w:color="auto"/>
            </w:tcBorders>
            <w:shd w:val="clear" w:color="auto" w:fill="auto"/>
            <w:noWrap/>
            <w:vAlign w:val="bottom"/>
          </w:tcPr>
          <w:p w14:paraId="59BED455" w14:textId="77777777" w:rsidR="009D4800" w:rsidRPr="002A7ED1" w:rsidRDefault="009D4800" w:rsidP="003A4560">
            <w:pPr>
              <w:jc w:val="center"/>
              <w:rPr>
                <w:sz w:val="20"/>
              </w:rPr>
            </w:pPr>
            <w:r>
              <w:rPr>
                <w:sz w:val="20"/>
              </w:rPr>
              <w:t>7000</w:t>
            </w:r>
          </w:p>
        </w:tc>
        <w:tc>
          <w:tcPr>
            <w:tcW w:w="966" w:type="dxa"/>
            <w:tcBorders>
              <w:top w:val="nil"/>
              <w:left w:val="nil"/>
              <w:bottom w:val="single" w:sz="4" w:space="0" w:color="auto"/>
              <w:right w:val="single" w:sz="4" w:space="0" w:color="auto"/>
            </w:tcBorders>
            <w:shd w:val="clear" w:color="auto" w:fill="auto"/>
            <w:noWrap/>
            <w:vAlign w:val="bottom"/>
          </w:tcPr>
          <w:p w14:paraId="08E49613" w14:textId="77777777" w:rsidR="009D4800" w:rsidRPr="002A7ED1" w:rsidRDefault="009D4800" w:rsidP="003A4560">
            <w:pPr>
              <w:jc w:val="center"/>
              <w:rPr>
                <w:sz w:val="20"/>
              </w:rPr>
            </w:pPr>
            <w:r>
              <w:rPr>
                <w:sz w:val="20"/>
              </w:rPr>
              <w:t>7000</w:t>
            </w:r>
          </w:p>
        </w:tc>
        <w:tc>
          <w:tcPr>
            <w:tcW w:w="1120" w:type="dxa"/>
            <w:tcBorders>
              <w:top w:val="nil"/>
              <w:left w:val="nil"/>
              <w:bottom w:val="single" w:sz="4" w:space="0" w:color="auto"/>
              <w:right w:val="single" w:sz="4" w:space="0" w:color="auto"/>
            </w:tcBorders>
            <w:shd w:val="clear" w:color="auto" w:fill="auto"/>
            <w:noWrap/>
            <w:vAlign w:val="bottom"/>
          </w:tcPr>
          <w:p w14:paraId="445E1E89" w14:textId="77777777" w:rsidR="009D4800" w:rsidRPr="002A7ED1" w:rsidRDefault="009D4800" w:rsidP="003A4560">
            <w:pPr>
              <w:jc w:val="center"/>
              <w:rPr>
                <w:sz w:val="20"/>
              </w:rPr>
            </w:pPr>
            <w:r>
              <w:rPr>
                <w:sz w:val="20"/>
              </w:rPr>
              <w:t>7000</w:t>
            </w:r>
          </w:p>
        </w:tc>
      </w:tr>
      <w:tr w:rsidR="009D4800" w:rsidRPr="002A7ED1" w14:paraId="5AFD36A1" w14:textId="77777777" w:rsidTr="003A4560">
        <w:trPr>
          <w:trHeight w:val="600"/>
        </w:trPr>
        <w:tc>
          <w:tcPr>
            <w:tcW w:w="660" w:type="dxa"/>
            <w:tcBorders>
              <w:top w:val="nil"/>
              <w:left w:val="single" w:sz="4" w:space="0" w:color="auto"/>
              <w:bottom w:val="single" w:sz="4" w:space="0" w:color="auto"/>
              <w:right w:val="single" w:sz="4" w:space="0" w:color="auto"/>
            </w:tcBorders>
            <w:shd w:val="clear" w:color="auto" w:fill="auto"/>
            <w:vAlign w:val="center"/>
          </w:tcPr>
          <w:p w14:paraId="74B0949F" w14:textId="77777777" w:rsidR="009D4800" w:rsidRPr="002A7ED1" w:rsidRDefault="009D4800" w:rsidP="003A4560">
            <w:pPr>
              <w:jc w:val="center"/>
              <w:rPr>
                <w:szCs w:val="24"/>
              </w:rPr>
            </w:pPr>
            <w:r>
              <w:lastRenderedPageBreak/>
              <w:t>15</w:t>
            </w:r>
          </w:p>
        </w:tc>
        <w:tc>
          <w:tcPr>
            <w:tcW w:w="2999" w:type="dxa"/>
            <w:tcBorders>
              <w:top w:val="nil"/>
              <w:left w:val="nil"/>
              <w:bottom w:val="single" w:sz="4" w:space="0" w:color="auto"/>
              <w:right w:val="single" w:sz="4" w:space="0" w:color="auto"/>
            </w:tcBorders>
            <w:shd w:val="clear" w:color="auto" w:fill="auto"/>
            <w:vAlign w:val="center"/>
          </w:tcPr>
          <w:p w14:paraId="35427E0A" w14:textId="77777777" w:rsidR="009D4800" w:rsidRPr="002A7ED1" w:rsidRDefault="009D4800" w:rsidP="003A4560">
            <w:pPr>
              <w:rPr>
                <w:sz w:val="22"/>
                <w:szCs w:val="22"/>
              </w:rPr>
            </w:pPr>
            <w:r>
              <w:rPr>
                <w:sz w:val="20"/>
              </w:rPr>
              <w:t>Расход газа по часовой нагрузке с учетом КПД</w:t>
            </w:r>
          </w:p>
        </w:tc>
        <w:tc>
          <w:tcPr>
            <w:tcW w:w="1050" w:type="dxa"/>
            <w:tcBorders>
              <w:top w:val="nil"/>
              <w:left w:val="nil"/>
              <w:bottom w:val="single" w:sz="4" w:space="0" w:color="auto"/>
              <w:right w:val="single" w:sz="4" w:space="0" w:color="auto"/>
            </w:tcBorders>
            <w:shd w:val="clear" w:color="auto" w:fill="auto"/>
            <w:vAlign w:val="center"/>
          </w:tcPr>
          <w:p w14:paraId="52EA1D39" w14:textId="77777777" w:rsidR="009D4800" w:rsidRPr="002A7ED1" w:rsidRDefault="009D4800" w:rsidP="003A4560">
            <w:pPr>
              <w:jc w:val="center"/>
              <w:rPr>
                <w:sz w:val="20"/>
              </w:rPr>
            </w:pPr>
            <w:r>
              <w:rPr>
                <w:sz w:val="20"/>
              </w:rPr>
              <w:t>м3/час</w:t>
            </w:r>
          </w:p>
        </w:tc>
        <w:tc>
          <w:tcPr>
            <w:tcW w:w="966" w:type="dxa"/>
            <w:tcBorders>
              <w:top w:val="nil"/>
              <w:left w:val="nil"/>
              <w:bottom w:val="single" w:sz="4" w:space="0" w:color="auto"/>
              <w:right w:val="single" w:sz="4" w:space="0" w:color="auto"/>
            </w:tcBorders>
            <w:shd w:val="clear" w:color="auto" w:fill="auto"/>
            <w:noWrap/>
            <w:vAlign w:val="bottom"/>
          </w:tcPr>
          <w:p w14:paraId="7A6FFA81" w14:textId="77777777" w:rsidR="009D4800" w:rsidRPr="002A7ED1" w:rsidRDefault="009D4800" w:rsidP="003A4560">
            <w:pPr>
              <w:jc w:val="center"/>
              <w:rPr>
                <w:sz w:val="20"/>
              </w:rPr>
            </w:pPr>
            <w:r>
              <w:rPr>
                <w:sz w:val="20"/>
              </w:rPr>
              <w:t>845,89</w:t>
            </w:r>
          </w:p>
        </w:tc>
        <w:tc>
          <w:tcPr>
            <w:tcW w:w="966" w:type="dxa"/>
            <w:tcBorders>
              <w:top w:val="nil"/>
              <w:left w:val="nil"/>
              <w:bottom w:val="single" w:sz="4" w:space="0" w:color="auto"/>
              <w:right w:val="single" w:sz="4" w:space="0" w:color="auto"/>
            </w:tcBorders>
            <w:shd w:val="clear" w:color="auto" w:fill="auto"/>
            <w:noWrap/>
            <w:vAlign w:val="bottom"/>
          </w:tcPr>
          <w:p w14:paraId="34EA2F29" w14:textId="77777777" w:rsidR="009D4800" w:rsidRPr="002A7ED1" w:rsidRDefault="009D4800" w:rsidP="003A4560">
            <w:pPr>
              <w:jc w:val="center"/>
              <w:rPr>
                <w:sz w:val="20"/>
              </w:rPr>
            </w:pPr>
            <w:r>
              <w:rPr>
                <w:sz w:val="20"/>
              </w:rPr>
              <w:t>845,89</w:t>
            </w:r>
          </w:p>
        </w:tc>
        <w:tc>
          <w:tcPr>
            <w:tcW w:w="966" w:type="dxa"/>
            <w:tcBorders>
              <w:top w:val="nil"/>
              <w:left w:val="nil"/>
              <w:bottom w:val="single" w:sz="4" w:space="0" w:color="auto"/>
              <w:right w:val="single" w:sz="4" w:space="0" w:color="auto"/>
            </w:tcBorders>
            <w:shd w:val="clear" w:color="auto" w:fill="auto"/>
            <w:noWrap/>
            <w:vAlign w:val="bottom"/>
          </w:tcPr>
          <w:p w14:paraId="171FFAF5" w14:textId="77777777" w:rsidR="009D4800" w:rsidRPr="002A7ED1" w:rsidRDefault="009D4800" w:rsidP="003A4560">
            <w:pPr>
              <w:jc w:val="center"/>
              <w:rPr>
                <w:sz w:val="20"/>
              </w:rPr>
            </w:pPr>
            <w:r>
              <w:rPr>
                <w:sz w:val="20"/>
              </w:rPr>
              <w:t>845,89</w:t>
            </w:r>
          </w:p>
        </w:tc>
        <w:tc>
          <w:tcPr>
            <w:tcW w:w="966" w:type="dxa"/>
            <w:tcBorders>
              <w:top w:val="nil"/>
              <w:left w:val="nil"/>
              <w:bottom w:val="single" w:sz="4" w:space="0" w:color="auto"/>
              <w:right w:val="single" w:sz="4" w:space="0" w:color="auto"/>
            </w:tcBorders>
            <w:shd w:val="clear" w:color="auto" w:fill="auto"/>
            <w:noWrap/>
            <w:vAlign w:val="bottom"/>
          </w:tcPr>
          <w:p w14:paraId="40EB5249" w14:textId="77777777" w:rsidR="009D4800" w:rsidRPr="002A7ED1" w:rsidRDefault="009D4800" w:rsidP="003A4560">
            <w:pPr>
              <w:jc w:val="center"/>
              <w:rPr>
                <w:sz w:val="20"/>
              </w:rPr>
            </w:pPr>
            <w:r>
              <w:rPr>
                <w:sz w:val="20"/>
              </w:rPr>
              <w:t>845,89</w:t>
            </w:r>
          </w:p>
        </w:tc>
        <w:tc>
          <w:tcPr>
            <w:tcW w:w="1120" w:type="dxa"/>
            <w:tcBorders>
              <w:top w:val="nil"/>
              <w:left w:val="nil"/>
              <w:bottom w:val="single" w:sz="4" w:space="0" w:color="auto"/>
              <w:right w:val="single" w:sz="4" w:space="0" w:color="auto"/>
            </w:tcBorders>
            <w:shd w:val="clear" w:color="auto" w:fill="auto"/>
            <w:noWrap/>
            <w:vAlign w:val="bottom"/>
          </w:tcPr>
          <w:p w14:paraId="1EC086B9" w14:textId="77777777" w:rsidR="009D4800" w:rsidRPr="002A7ED1" w:rsidRDefault="009D4800" w:rsidP="003A4560">
            <w:pPr>
              <w:jc w:val="center"/>
              <w:rPr>
                <w:sz w:val="20"/>
              </w:rPr>
            </w:pPr>
            <w:r>
              <w:rPr>
                <w:sz w:val="20"/>
              </w:rPr>
              <w:t>845,89</w:t>
            </w:r>
          </w:p>
        </w:tc>
      </w:tr>
      <w:tr w:rsidR="009D4800" w:rsidRPr="002A7ED1" w14:paraId="45DE81A8" w14:textId="77777777" w:rsidTr="003A4560">
        <w:trPr>
          <w:trHeight w:val="600"/>
        </w:trPr>
        <w:tc>
          <w:tcPr>
            <w:tcW w:w="660" w:type="dxa"/>
            <w:tcBorders>
              <w:top w:val="nil"/>
              <w:left w:val="single" w:sz="4" w:space="0" w:color="auto"/>
              <w:bottom w:val="single" w:sz="4" w:space="0" w:color="auto"/>
              <w:right w:val="single" w:sz="4" w:space="0" w:color="auto"/>
            </w:tcBorders>
            <w:shd w:val="clear" w:color="auto" w:fill="auto"/>
            <w:vAlign w:val="center"/>
          </w:tcPr>
          <w:p w14:paraId="3F25AD02" w14:textId="77777777" w:rsidR="009D4800" w:rsidRPr="002A7ED1" w:rsidRDefault="009D4800" w:rsidP="003A4560">
            <w:pPr>
              <w:jc w:val="center"/>
              <w:rPr>
                <w:szCs w:val="24"/>
              </w:rPr>
            </w:pPr>
            <w:r>
              <w:t>16</w:t>
            </w:r>
          </w:p>
        </w:tc>
        <w:tc>
          <w:tcPr>
            <w:tcW w:w="2999" w:type="dxa"/>
            <w:tcBorders>
              <w:top w:val="nil"/>
              <w:left w:val="nil"/>
              <w:bottom w:val="single" w:sz="4" w:space="0" w:color="auto"/>
              <w:right w:val="single" w:sz="4" w:space="0" w:color="auto"/>
            </w:tcBorders>
            <w:shd w:val="clear" w:color="auto" w:fill="auto"/>
            <w:vAlign w:val="center"/>
          </w:tcPr>
          <w:p w14:paraId="236AFC7F" w14:textId="77777777" w:rsidR="009D4800" w:rsidRPr="002A7ED1" w:rsidRDefault="009D4800" w:rsidP="003A4560">
            <w:pPr>
              <w:rPr>
                <w:sz w:val="22"/>
                <w:szCs w:val="22"/>
              </w:rPr>
            </w:pPr>
            <w:r>
              <w:rPr>
                <w:sz w:val="20"/>
              </w:rPr>
              <w:t>Максимальный расход газа  по котлам</w:t>
            </w:r>
          </w:p>
        </w:tc>
        <w:tc>
          <w:tcPr>
            <w:tcW w:w="1050" w:type="dxa"/>
            <w:tcBorders>
              <w:top w:val="nil"/>
              <w:left w:val="nil"/>
              <w:bottom w:val="single" w:sz="4" w:space="0" w:color="auto"/>
              <w:right w:val="single" w:sz="4" w:space="0" w:color="auto"/>
            </w:tcBorders>
            <w:shd w:val="clear" w:color="auto" w:fill="auto"/>
            <w:vAlign w:val="center"/>
          </w:tcPr>
          <w:p w14:paraId="5A6554A6" w14:textId="77777777" w:rsidR="009D4800" w:rsidRPr="002A7ED1" w:rsidRDefault="009D4800" w:rsidP="003A4560">
            <w:pPr>
              <w:jc w:val="center"/>
              <w:rPr>
                <w:sz w:val="20"/>
              </w:rPr>
            </w:pPr>
            <w:r>
              <w:rPr>
                <w:sz w:val="20"/>
              </w:rPr>
              <w:t>м3/час</w:t>
            </w:r>
          </w:p>
        </w:tc>
        <w:tc>
          <w:tcPr>
            <w:tcW w:w="966" w:type="dxa"/>
            <w:tcBorders>
              <w:top w:val="nil"/>
              <w:left w:val="nil"/>
              <w:bottom w:val="single" w:sz="4" w:space="0" w:color="auto"/>
              <w:right w:val="single" w:sz="4" w:space="0" w:color="auto"/>
            </w:tcBorders>
            <w:shd w:val="clear" w:color="auto" w:fill="auto"/>
            <w:noWrap/>
            <w:vAlign w:val="bottom"/>
          </w:tcPr>
          <w:p w14:paraId="7C6D4D33" w14:textId="77777777" w:rsidR="009D4800" w:rsidRPr="002A7ED1" w:rsidRDefault="009D4800" w:rsidP="003A4560">
            <w:pPr>
              <w:jc w:val="center"/>
              <w:rPr>
                <w:sz w:val="20"/>
              </w:rPr>
            </w:pPr>
            <w:r>
              <w:rPr>
                <w:sz w:val="20"/>
              </w:rPr>
              <w:t>1213,71</w:t>
            </w:r>
          </w:p>
        </w:tc>
        <w:tc>
          <w:tcPr>
            <w:tcW w:w="966" w:type="dxa"/>
            <w:tcBorders>
              <w:top w:val="nil"/>
              <w:left w:val="nil"/>
              <w:bottom w:val="single" w:sz="4" w:space="0" w:color="auto"/>
              <w:right w:val="single" w:sz="4" w:space="0" w:color="auto"/>
            </w:tcBorders>
            <w:shd w:val="clear" w:color="auto" w:fill="auto"/>
            <w:noWrap/>
            <w:vAlign w:val="bottom"/>
          </w:tcPr>
          <w:p w14:paraId="0837A91F" w14:textId="77777777" w:rsidR="009D4800" w:rsidRPr="002A7ED1" w:rsidRDefault="009D4800" w:rsidP="003A4560">
            <w:pPr>
              <w:jc w:val="center"/>
              <w:rPr>
                <w:sz w:val="20"/>
              </w:rPr>
            </w:pPr>
            <w:r>
              <w:rPr>
                <w:sz w:val="20"/>
              </w:rPr>
              <w:t>1213,71</w:t>
            </w:r>
          </w:p>
        </w:tc>
        <w:tc>
          <w:tcPr>
            <w:tcW w:w="966" w:type="dxa"/>
            <w:tcBorders>
              <w:top w:val="nil"/>
              <w:left w:val="nil"/>
              <w:bottom w:val="single" w:sz="4" w:space="0" w:color="auto"/>
              <w:right w:val="single" w:sz="4" w:space="0" w:color="auto"/>
            </w:tcBorders>
            <w:shd w:val="clear" w:color="auto" w:fill="auto"/>
            <w:noWrap/>
            <w:vAlign w:val="bottom"/>
          </w:tcPr>
          <w:p w14:paraId="5A5FCD06" w14:textId="77777777" w:rsidR="009D4800" w:rsidRPr="002A7ED1" w:rsidRDefault="009D4800" w:rsidP="003A4560">
            <w:pPr>
              <w:jc w:val="center"/>
              <w:rPr>
                <w:sz w:val="20"/>
              </w:rPr>
            </w:pPr>
            <w:r>
              <w:rPr>
                <w:sz w:val="20"/>
              </w:rPr>
              <w:t>1213,71</w:t>
            </w:r>
          </w:p>
        </w:tc>
        <w:tc>
          <w:tcPr>
            <w:tcW w:w="966" w:type="dxa"/>
            <w:tcBorders>
              <w:top w:val="nil"/>
              <w:left w:val="nil"/>
              <w:bottom w:val="single" w:sz="4" w:space="0" w:color="auto"/>
              <w:right w:val="single" w:sz="4" w:space="0" w:color="auto"/>
            </w:tcBorders>
            <w:shd w:val="clear" w:color="auto" w:fill="auto"/>
            <w:noWrap/>
            <w:vAlign w:val="bottom"/>
          </w:tcPr>
          <w:p w14:paraId="284932F4" w14:textId="77777777" w:rsidR="009D4800" w:rsidRPr="002A7ED1" w:rsidRDefault="009D4800" w:rsidP="003A4560">
            <w:pPr>
              <w:jc w:val="center"/>
              <w:rPr>
                <w:sz w:val="20"/>
              </w:rPr>
            </w:pPr>
            <w:r>
              <w:rPr>
                <w:sz w:val="20"/>
              </w:rPr>
              <w:t>1213,71</w:t>
            </w:r>
          </w:p>
        </w:tc>
        <w:tc>
          <w:tcPr>
            <w:tcW w:w="1120" w:type="dxa"/>
            <w:tcBorders>
              <w:top w:val="nil"/>
              <w:left w:val="nil"/>
              <w:bottom w:val="single" w:sz="4" w:space="0" w:color="auto"/>
              <w:right w:val="single" w:sz="4" w:space="0" w:color="auto"/>
            </w:tcBorders>
            <w:shd w:val="clear" w:color="auto" w:fill="auto"/>
            <w:noWrap/>
            <w:vAlign w:val="bottom"/>
          </w:tcPr>
          <w:p w14:paraId="1B3470F7" w14:textId="77777777" w:rsidR="009D4800" w:rsidRPr="002A7ED1" w:rsidRDefault="009D4800" w:rsidP="003A4560">
            <w:pPr>
              <w:jc w:val="center"/>
              <w:rPr>
                <w:sz w:val="20"/>
              </w:rPr>
            </w:pPr>
            <w:r>
              <w:rPr>
                <w:sz w:val="20"/>
              </w:rPr>
              <w:t>1213,71</w:t>
            </w:r>
          </w:p>
        </w:tc>
      </w:tr>
      <w:tr w:rsidR="009D4800" w:rsidRPr="002A7ED1" w14:paraId="0D103F37" w14:textId="77777777" w:rsidTr="003A4560">
        <w:trPr>
          <w:trHeight w:val="255"/>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14:paraId="0420E047" w14:textId="77777777" w:rsidR="009D4800" w:rsidRPr="002A7ED1" w:rsidRDefault="009D4800" w:rsidP="003A4560">
            <w:pPr>
              <w:rPr>
                <w:sz w:val="20"/>
              </w:rPr>
            </w:pPr>
            <w:r w:rsidRPr="002A7ED1">
              <w:rPr>
                <w:sz w:val="20"/>
              </w:rPr>
              <w:t> </w:t>
            </w:r>
          </w:p>
        </w:tc>
        <w:tc>
          <w:tcPr>
            <w:tcW w:w="9033" w:type="dxa"/>
            <w:gridSpan w:val="7"/>
            <w:tcBorders>
              <w:top w:val="single" w:sz="4" w:space="0" w:color="auto"/>
              <w:left w:val="nil"/>
              <w:bottom w:val="single" w:sz="4" w:space="0" w:color="auto"/>
              <w:right w:val="single" w:sz="4" w:space="0" w:color="auto"/>
            </w:tcBorders>
            <w:shd w:val="clear" w:color="000000" w:fill="FFFF00"/>
            <w:vAlign w:val="center"/>
            <w:hideMark/>
          </w:tcPr>
          <w:p w14:paraId="7C48B9E3" w14:textId="77777777" w:rsidR="009D4800" w:rsidRPr="002A7ED1" w:rsidRDefault="009D4800" w:rsidP="003A4560">
            <w:pPr>
              <w:jc w:val="center"/>
              <w:rPr>
                <w:sz w:val="20"/>
              </w:rPr>
            </w:pPr>
            <w:r w:rsidRPr="002A7ED1">
              <w:rPr>
                <w:sz w:val="20"/>
              </w:rPr>
              <w:t>Годовая потребность в природном газе</w:t>
            </w:r>
          </w:p>
        </w:tc>
      </w:tr>
      <w:tr w:rsidR="004923BC" w:rsidRPr="002A7ED1" w14:paraId="74C70626" w14:textId="77777777" w:rsidTr="003A4560">
        <w:trPr>
          <w:trHeight w:val="177"/>
        </w:trPr>
        <w:tc>
          <w:tcPr>
            <w:tcW w:w="660" w:type="dxa"/>
            <w:tcBorders>
              <w:top w:val="nil"/>
              <w:left w:val="single" w:sz="4" w:space="0" w:color="auto"/>
              <w:bottom w:val="single" w:sz="4" w:space="0" w:color="auto"/>
              <w:right w:val="single" w:sz="4" w:space="0" w:color="auto"/>
            </w:tcBorders>
            <w:shd w:val="clear" w:color="auto" w:fill="auto"/>
            <w:noWrap/>
            <w:vAlign w:val="center"/>
          </w:tcPr>
          <w:p w14:paraId="4355DD4C" w14:textId="77777777" w:rsidR="004923BC" w:rsidRPr="002A7ED1" w:rsidRDefault="004923BC" w:rsidP="004923BC">
            <w:pPr>
              <w:jc w:val="center"/>
              <w:rPr>
                <w:sz w:val="20"/>
              </w:rPr>
            </w:pPr>
            <w:r>
              <w:rPr>
                <w:sz w:val="20"/>
              </w:rPr>
              <w:t>17</w:t>
            </w:r>
          </w:p>
        </w:tc>
        <w:tc>
          <w:tcPr>
            <w:tcW w:w="2999" w:type="dxa"/>
            <w:tcBorders>
              <w:top w:val="nil"/>
              <w:left w:val="nil"/>
              <w:bottom w:val="single" w:sz="4" w:space="0" w:color="auto"/>
              <w:right w:val="single" w:sz="4" w:space="0" w:color="auto"/>
            </w:tcBorders>
            <w:shd w:val="clear" w:color="auto" w:fill="auto"/>
            <w:vAlign w:val="bottom"/>
          </w:tcPr>
          <w:p w14:paraId="50178EEA" w14:textId="77777777" w:rsidR="004923BC" w:rsidRPr="002A7ED1" w:rsidRDefault="004923BC" w:rsidP="004923BC">
            <w:pPr>
              <w:rPr>
                <w:sz w:val="20"/>
              </w:rPr>
            </w:pPr>
            <w:r>
              <w:rPr>
                <w:sz w:val="20"/>
              </w:rPr>
              <w:t xml:space="preserve">Годовая потребность в природном газе на отопление </w:t>
            </w:r>
          </w:p>
        </w:tc>
        <w:tc>
          <w:tcPr>
            <w:tcW w:w="1050" w:type="dxa"/>
            <w:tcBorders>
              <w:top w:val="nil"/>
              <w:left w:val="nil"/>
              <w:bottom w:val="single" w:sz="4" w:space="0" w:color="auto"/>
              <w:right w:val="single" w:sz="4" w:space="0" w:color="auto"/>
            </w:tcBorders>
            <w:shd w:val="clear" w:color="auto" w:fill="auto"/>
            <w:noWrap/>
            <w:vAlign w:val="center"/>
          </w:tcPr>
          <w:p w14:paraId="32D28CD6" w14:textId="5F0D957A" w:rsidR="004923BC" w:rsidRPr="002A7ED1" w:rsidRDefault="004923BC" w:rsidP="004923BC">
            <w:pPr>
              <w:jc w:val="center"/>
              <w:rPr>
                <w:sz w:val="18"/>
                <w:szCs w:val="18"/>
              </w:rPr>
            </w:pPr>
            <w:r>
              <w:rPr>
                <w:sz w:val="18"/>
                <w:szCs w:val="18"/>
              </w:rPr>
              <w:t>2228,476</w:t>
            </w:r>
          </w:p>
        </w:tc>
        <w:tc>
          <w:tcPr>
            <w:tcW w:w="966" w:type="dxa"/>
            <w:tcBorders>
              <w:top w:val="nil"/>
              <w:left w:val="nil"/>
              <w:bottom w:val="single" w:sz="4" w:space="0" w:color="auto"/>
              <w:right w:val="single" w:sz="4" w:space="0" w:color="auto"/>
            </w:tcBorders>
            <w:shd w:val="clear" w:color="auto" w:fill="auto"/>
            <w:noWrap/>
            <w:vAlign w:val="center"/>
          </w:tcPr>
          <w:p w14:paraId="5271C1D0" w14:textId="6ACB2E87" w:rsidR="004923BC" w:rsidRPr="002A7ED1" w:rsidRDefault="004923BC" w:rsidP="004923BC">
            <w:pPr>
              <w:jc w:val="center"/>
              <w:rPr>
                <w:sz w:val="18"/>
                <w:szCs w:val="18"/>
              </w:rPr>
            </w:pPr>
            <w:r>
              <w:rPr>
                <w:sz w:val="18"/>
                <w:szCs w:val="18"/>
              </w:rPr>
              <w:t>2228,476</w:t>
            </w:r>
          </w:p>
        </w:tc>
        <w:tc>
          <w:tcPr>
            <w:tcW w:w="966" w:type="dxa"/>
            <w:tcBorders>
              <w:top w:val="nil"/>
              <w:left w:val="nil"/>
              <w:bottom w:val="single" w:sz="4" w:space="0" w:color="auto"/>
              <w:right w:val="single" w:sz="4" w:space="0" w:color="auto"/>
            </w:tcBorders>
            <w:shd w:val="clear" w:color="auto" w:fill="auto"/>
            <w:noWrap/>
            <w:vAlign w:val="center"/>
          </w:tcPr>
          <w:p w14:paraId="71251AC2" w14:textId="0CD8C425" w:rsidR="004923BC" w:rsidRPr="002A7ED1" w:rsidRDefault="004923BC" w:rsidP="004923BC">
            <w:pPr>
              <w:jc w:val="center"/>
              <w:rPr>
                <w:sz w:val="18"/>
                <w:szCs w:val="18"/>
              </w:rPr>
            </w:pPr>
            <w:r>
              <w:rPr>
                <w:sz w:val="18"/>
                <w:szCs w:val="18"/>
              </w:rPr>
              <w:t>2228,476</w:t>
            </w:r>
          </w:p>
        </w:tc>
        <w:tc>
          <w:tcPr>
            <w:tcW w:w="966" w:type="dxa"/>
            <w:tcBorders>
              <w:top w:val="nil"/>
              <w:left w:val="nil"/>
              <w:bottom w:val="single" w:sz="4" w:space="0" w:color="auto"/>
              <w:right w:val="single" w:sz="4" w:space="0" w:color="auto"/>
            </w:tcBorders>
            <w:shd w:val="clear" w:color="auto" w:fill="auto"/>
            <w:noWrap/>
            <w:vAlign w:val="center"/>
          </w:tcPr>
          <w:p w14:paraId="37806848" w14:textId="7FAB6165" w:rsidR="004923BC" w:rsidRPr="002A7ED1" w:rsidRDefault="004923BC" w:rsidP="004923BC">
            <w:pPr>
              <w:jc w:val="center"/>
              <w:rPr>
                <w:sz w:val="18"/>
                <w:szCs w:val="18"/>
              </w:rPr>
            </w:pPr>
            <w:r>
              <w:rPr>
                <w:sz w:val="18"/>
                <w:szCs w:val="18"/>
              </w:rPr>
              <w:t>2228,476</w:t>
            </w:r>
          </w:p>
        </w:tc>
        <w:tc>
          <w:tcPr>
            <w:tcW w:w="966" w:type="dxa"/>
            <w:tcBorders>
              <w:top w:val="nil"/>
              <w:left w:val="nil"/>
              <w:bottom w:val="single" w:sz="4" w:space="0" w:color="auto"/>
              <w:right w:val="single" w:sz="4" w:space="0" w:color="auto"/>
            </w:tcBorders>
            <w:shd w:val="clear" w:color="auto" w:fill="auto"/>
            <w:noWrap/>
            <w:vAlign w:val="center"/>
          </w:tcPr>
          <w:p w14:paraId="542D69E5" w14:textId="44212BA1" w:rsidR="004923BC" w:rsidRPr="002A7ED1" w:rsidRDefault="004923BC" w:rsidP="004923BC">
            <w:pPr>
              <w:jc w:val="center"/>
              <w:rPr>
                <w:sz w:val="18"/>
                <w:szCs w:val="18"/>
              </w:rPr>
            </w:pPr>
            <w:r>
              <w:rPr>
                <w:sz w:val="18"/>
                <w:szCs w:val="18"/>
              </w:rPr>
              <w:t>2228,476</w:t>
            </w:r>
          </w:p>
        </w:tc>
        <w:tc>
          <w:tcPr>
            <w:tcW w:w="1120" w:type="dxa"/>
            <w:tcBorders>
              <w:top w:val="nil"/>
              <w:left w:val="nil"/>
              <w:bottom w:val="single" w:sz="4" w:space="0" w:color="auto"/>
              <w:right w:val="single" w:sz="4" w:space="0" w:color="auto"/>
            </w:tcBorders>
            <w:shd w:val="clear" w:color="auto" w:fill="auto"/>
            <w:noWrap/>
            <w:vAlign w:val="center"/>
          </w:tcPr>
          <w:p w14:paraId="6D446AED" w14:textId="25E155E7" w:rsidR="004923BC" w:rsidRPr="002A7ED1" w:rsidRDefault="004923BC" w:rsidP="004923BC">
            <w:pPr>
              <w:jc w:val="center"/>
              <w:rPr>
                <w:sz w:val="18"/>
                <w:szCs w:val="18"/>
              </w:rPr>
            </w:pPr>
            <w:r>
              <w:rPr>
                <w:sz w:val="18"/>
                <w:szCs w:val="18"/>
              </w:rPr>
              <w:t>2228,476</w:t>
            </w:r>
          </w:p>
        </w:tc>
      </w:tr>
      <w:tr w:rsidR="004923BC" w:rsidRPr="002A7ED1" w14:paraId="0D1483F1" w14:textId="77777777" w:rsidTr="003A4560">
        <w:trPr>
          <w:trHeight w:val="411"/>
        </w:trPr>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43C9FB" w14:textId="77777777" w:rsidR="004923BC" w:rsidRPr="002A7ED1" w:rsidRDefault="004923BC" w:rsidP="004923BC">
            <w:pPr>
              <w:jc w:val="center"/>
              <w:rPr>
                <w:sz w:val="20"/>
              </w:rPr>
            </w:pPr>
            <w:r>
              <w:rPr>
                <w:sz w:val="20"/>
              </w:rPr>
              <w:t>18</w:t>
            </w:r>
          </w:p>
        </w:tc>
        <w:tc>
          <w:tcPr>
            <w:tcW w:w="2999" w:type="dxa"/>
            <w:tcBorders>
              <w:top w:val="single" w:sz="4" w:space="0" w:color="auto"/>
              <w:left w:val="nil"/>
              <w:bottom w:val="single" w:sz="4" w:space="0" w:color="auto"/>
              <w:right w:val="single" w:sz="4" w:space="0" w:color="auto"/>
            </w:tcBorders>
            <w:shd w:val="clear" w:color="auto" w:fill="auto"/>
            <w:vAlign w:val="center"/>
          </w:tcPr>
          <w:p w14:paraId="4DA8647F" w14:textId="77777777" w:rsidR="004923BC" w:rsidRPr="002A7ED1" w:rsidRDefault="004923BC" w:rsidP="004923BC">
            <w:pPr>
              <w:rPr>
                <w:sz w:val="20"/>
              </w:rPr>
            </w:pPr>
            <w:r>
              <w:rPr>
                <w:sz w:val="20"/>
              </w:rPr>
              <w:t>Годовая потребность в природном газе на ГВС</w:t>
            </w:r>
          </w:p>
        </w:tc>
        <w:tc>
          <w:tcPr>
            <w:tcW w:w="1050" w:type="dxa"/>
            <w:tcBorders>
              <w:top w:val="single" w:sz="4" w:space="0" w:color="auto"/>
              <w:left w:val="nil"/>
              <w:bottom w:val="single" w:sz="4" w:space="0" w:color="auto"/>
              <w:right w:val="single" w:sz="4" w:space="0" w:color="auto"/>
            </w:tcBorders>
            <w:shd w:val="clear" w:color="auto" w:fill="auto"/>
            <w:noWrap/>
            <w:vAlign w:val="center"/>
          </w:tcPr>
          <w:p w14:paraId="50242C76" w14:textId="03D883EB" w:rsidR="004923BC" w:rsidRPr="002A7ED1" w:rsidRDefault="004923BC" w:rsidP="004923BC">
            <w:pPr>
              <w:jc w:val="center"/>
              <w:rPr>
                <w:sz w:val="18"/>
                <w:szCs w:val="18"/>
              </w:rPr>
            </w:pPr>
            <w:r>
              <w:rPr>
                <w:sz w:val="18"/>
                <w:szCs w:val="18"/>
              </w:rPr>
              <w:t> </w:t>
            </w:r>
          </w:p>
        </w:tc>
        <w:tc>
          <w:tcPr>
            <w:tcW w:w="966" w:type="dxa"/>
            <w:tcBorders>
              <w:top w:val="single" w:sz="4" w:space="0" w:color="auto"/>
              <w:left w:val="nil"/>
              <w:bottom w:val="single" w:sz="4" w:space="0" w:color="auto"/>
              <w:right w:val="single" w:sz="4" w:space="0" w:color="auto"/>
            </w:tcBorders>
            <w:shd w:val="clear" w:color="auto" w:fill="auto"/>
            <w:noWrap/>
            <w:vAlign w:val="center"/>
          </w:tcPr>
          <w:p w14:paraId="16CA79EB" w14:textId="30948FB3" w:rsidR="004923BC" w:rsidRPr="002A7ED1" w:rsidRDefault="004923BC" w:rsidP="004923BC">
            <w:pPr>
              <w:jc w:val="center"/>
              <w:rPr>
                <w:sz w:val="18"/>
                <w:szCs w:val="18"/>
              </w:rPr>
            </w:pPr>
            <w:r>
              <w:rPr>
                <w:sz w:val="18"/>
                <w:szCs w:val="18"/>
              </w:rPr>
              <w:t> </w:t>
            </w:r>
          </w:p>
        </w:tc>
        <w:tc>
          <w:tcPr>
            <w:tcW w:w="966" w:type="dxa"/>
            <w:tcBorders>
              <w:top w:val="single" w:sz="4" w:space="0" w:color="auto"/>
              <w:left w:val="nil"/>
              <w:bottom w:val="single" w:sz="4" w:space="0" w:color="auto"/>
              <w:right w:val="single" w:sz="4" w:space="0" w:color="auto"/>
            </w:tcBorders>
            <w:shd w:val="clear" w:color="auto" w:fill="auto"/>
            <w:noWrap/>
            <w:vAlign w:val="center"/>
          </w:tcPr>
          <w:p w14:paraId="70B3F80C" w14:textId="5BED00A2" w:rsidR="004923BC" w:rsidRPr="002A7ED1" w:rsidRDefault="004923BC" w:rsidP="004923BC">
            <w:pPr>
              <w:jc w:val="center"/>
              <w:rPr>
                <w:sz w:val="18"/>
                <w:szCs w:val="18"/>
              </w:rPr>
            </w:pPr>
            <w:r>
              <w:rPr>
                <w:sz w:val="18"/>
                <w:szCs w:val="18"/>
              </w:rPr>
              <w:t> </w:t>
            </w:r>
          </w:p>
        </w:tc>
        <w:tc>
          <w:tcPr>
            <w:tcW w:w="966" w:type="dxa"/>
            <w:tcBorders>
              <w:top w:val="single" w:sz="4" w:space="0" w:color="auto"/>
              <w:left w:val="nil"/>
              <w:bottom w:val="single" w:sz="4" w:space="0" w:color="auto"/>
              <w:right w:val="single" w:sz="4" w:space="0" w:color="auto"/>
            </w:tcBorders>
            <w:shd w:val="clear" w:color="auto" w:fill="auto"/>
            <w:noWrap/>
            <w:vAlign w:val="center"/>
          </w:tcPr>
          <w:p w14:paraId="433FCFBB" w14:textId="242D8D4C" w:rsidR="004923BC" w:rsidRPr="002A7ED1" w:rsidRDefault="004923BC" w:rsidP="004923BC">
            <w:pPr>
              <w:jc w:val="center"/>
              <w:rPr>
                <w:sz w:val="18"/>
                <w:szCs w:val="18"/>
              </w:rPr>
            </w:pPr>
            <w:r>
              <w:rPr>
                <w:sz w:val="18"/>
                <w:szCs w:val="18"/>
              </w:rPr>
              <w:t> </w:t>
            </w:r>
          </w:p>
        </w:tc>
        <w:tc>
          <w:tcPr>
            <w:tcW w:w="966" w:type="dxa"/>
            <w:tcBorders>
              <w:top w:val="single" w:sz="4" w:space="0" w:color="auto"/>
              <w:left w:val="nil"/>
              <w:bottom w:val="single" w:sz="4" w:space="0" w:color="auto"/>
              <w:right w:val="single" w:sz="4" w:space="0" w:color="auto"/>
            </w:tcBorders>
            <w:shd w:val="clear" w:color="auto" w:fill="auto"/>
            <w:noWrap/>
            <w:vAlign w:val="center"/>
          </w:tcPr>
          <w:p w14:paraId="02111E04" w14:textId="453089F8" w:rsidR="004923BC" w:rsidRPr="002A7ED1" w:rsidRDefault="004923BC" w:rsidP="004923BC">
            <w:pPr>
              <w:jc w:val="center"/>
              <w:rPr>
                <w:sz w:val="18"/>
                <w:szCs w:val="18"/>
              </w:rPr>
            </w:pPr>
            <w:r>
              <w:rPr>
                <w:sz w:val="18"/>
                <w:szCs w:val="18"/>
              </w:rPr>
              <w:t> </w:t>
            </w:r>
          </w:p>
        </w:tc>
        <w:tc>
          <w:tcPr>
            <w:tcW w:w="1120" w:type="dxa"/>
            <w:tcBorders>
              <w:top w:val="single" w:sz="4" w:space="0" w:color="auto"/>
              <w:left w:val="nil"/>
              <w:bottom w:val="single" w:sz="4" w:space="0" w:color="auto"/>
              <w:right w:val="single" w:sz="4" w:space="0" w:color="auto"/>
            </w:tcBorders>
            <w:shd w:val="clear" w:color="auto" w:fill="auto"/>
            <w:noWrap/>
            <w:vAlign w:val="center"/>
          </w:tcPr>
          <w:p w14:paraId="65B93433" w14:textId="0840E45F" w:rsidR="004923BC" w:rsidRPr="002A7ED1" w:rsidRDefault="004923BC" w:rsidP="004923BC">
            <w:pPr>
              <w:jc w:val="center"/>
              <w:rPr>
                <w:sz w:val="18"/>
                <w:szCs w:val="18"/>
              </w:rPr>
            </w:pPr>
            <w:r>
              <w:rPr>
                <w:sz w:val="18"/>
                <w:szCs w:val="18"/>
              </w:rPr>
              <w:t> </w:t>
            </w:r>
          </w:p>
        </w:tc>
      </w:tr>
      <w:tr w:rsidR="004923BC" w:rsidRPr="002A7ED1" w14:paraId="1211957F" w14:textId="77777777" w:rsidTr="003A4560">
        <w:trPr>
          <w:trHeight w:val="233"/>
        </w:trPr>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165EE2" w14:textId="77777777" w:rsidR="004923BC" w:rsidRPr="002A7ED1" w:rsidRDefault="004923BC" w:rsidP="004923BC">
            <w:pPr>
              <w:jc w:val="center"/>
              <w:rPr>
                <w:sz w:val="20"/>
              </w:rPr>
            </w:pPr>
            <w:r>
              <w:rPr>
                <w:sz w:val="20"/>
              </w:rPr>
              <w:t>20</w:t>
            </w:r>
          </w:p>
        </w:tc>
        <w:tc>
          <w:tcPr>
            <w:tcW w:w="2999" w:type="dxa"/>
            <w:tcBorders>
              <w:top w:val="single" w:sz="4" w:space="0" w:color="auto"/>
              <w:left w:val="nil"/>
              <w:bottom w:val="single" w:sz="4" w:space="0" w:color="auto"/>
              <w:right w:val="single" w:sz="4" w:space="0" w:color="auto"/>
            </w:tcBorders>
            <w:shd w:val="clear" w:color="auto" w:fill="auto"/>
            <w:vAlign w:val="center"/>
          </w:tcPr>
          <w:p w14:paraId="6042F5FE" w14:textId="77777777" w:rsidR="004923BC" w:rsidRPr="002A7ED1" w:rsidRDefault="004923BC" w:rsidP="004923BC">
            <w:pPr>
              <w:rPr>
                <w:sz w:val="20"/>
              </w:rPr>
            </w:pPr>
            <w:r>
              <w:rPr>
                <w:sz w:val="20"/>
              </w:rPr>
              <w:t>Годовая потребность в тоннах условного топлива</w:t>
            </w:r>
          </w:p>
        </w:tc>
        <w:tc>
          <w:tcPr>
            <w:tcW w:w="1050" w:type="dxa"/>
            <w:tcBorders>
              <w:top w:val="single" w:sz="4" w:space="0" w:color="auto"/>
              <w:left w:val="nil"/>
              <w:bottom w:val="single" w:sz="4" w:space="0" w:color="auto"/>
              <w:right w:val="single" w:sz="4" w:space="0" w:color="auto"/>
            </w:tcBorders>
            <w:shd w:val="clear" w:color="auto" w:fill="auto"/>
            <w:noWrap/>
            <w:vAlign w:val="center"/>
          </w:tcPr>
          <w:p w14:paraId="03E3EEB7" w14:textId="4A028AFF" w:rsidR="004923BC" w:rsidRPr="002A7ED1" w:rsidRDefault="004923BC" w:rsidP="004923BC">
            <w:pPr>
              <w:jc w:val="center"/>
              <w:rPr>
                <w:sz w:val="18"/>
                <w:szCs w:val="18"/>
              </w:rPr>
            </w:pPr>
            <w:r>
              <w:rPr>
                <w:sz w:val="18"/>
                <w:szCs w:val="18"/>
              </w:rPr>
              <w:t>2546,829</w:t>
            </w:r>
          </w:p>
        </w:tc>
        <w:tc>
          <w:tcPr>
            <w:tcW w:w="966" w:type="dxa"/>
            <w:tcBorders>
              <w:top w:val="single" w:sz="4" w:space="0" w:color="auto"/>
              <w:left w:val="nil"/>
              <w:bottom w:val="single" w:sz="4" w:space="0" w:color="auto"/>
              <w:right w:val="single" w:sz="4" w:space="0" w:color="auto"/>
            </w:tcBorders>
            <w:shd w:val="clear" w:color="auto" w:fill="auto"/>
            <w:noWrap/>
            <w:vAlign w:val="center"/>
          </w:tcPr>
          <w:p w14:paraId="5A498300" w14:textId="03483FDC" w:rsidR="004923BC" w:rsidRPr="002A7ED1" w:rsidRDefault="004923BC" w:rsidP="004923BC">
            <w:pPr>
              <w:jc w:val="center"/>
              <w:rPr>
                <w:sz w:val="18"/>
                <w:szCs w:val="18"/>
              </w:rPr>
            </w:pPr>
            <w:r>
              <w:rPr>
                <w:sz w:val="18"/>
                <w:szCs w:val="18"/>
              </w:rPr>
              <w:t>2546,829</w:t>
            </w:r>
          </w:p>
        </w:tc>
        <w:tc>
          <w:tcPr>
            <w:tcW w:w="966" w:type="dxa"/>
            <w:tcBorders>
              <w:top w:val="single" w:sz="4" w:space="0" w:color="auto"/>
              <w:left w:val="nil"/>
              <w:bottom w:val="single" w:sz="4" w:space="0" w:color="auto"/>
              <w:right w:val="single" w:sz="4" w:space="0" w:color="auto"/>
            </w:tcBorders>
            <w:shd w:val="clear" w:color="auto" w:fill="auto"/>
            <w:noWrap/>
            <w:vAlign w:val="center"/>
          </w:tcPr>
          <w:p w14:paraId="51336A65" w14:textId="2ABC8E7A" w:rsidR="004923BC" w:rsidRPr="002A7ED1" w:rsidRDefault="004923BC" w:rsidP="004923BC">
            <w:pPr>
              <w:jc w:val="center"/>
              <w:rPr>
                <w:sz w:val="18"/>
                <w:szCs w:val="18"/>
              </w:rPr>
            </w:pPr>
            <w:r>
              <w:rPr>
                <w:sz w:val="18"/>
                <w:szCs w:val="18"/>
              </w:rPr>
              <w:t>2546,829</w:t>
            </w:r>
          </w:p>
        </w:tc>
        <w:tc>
          <w:tcPr>
            <w:tcW w:w="966" w:type="dxa"/>
            <w:tcBorders>
              <w:top w:val="single" w:sz="4" w:space="0" w:color="auto"/>
              <w:left w:val="nil"/>
              <w:bottom w:val="single" w:sz="4" w:space="0" w:color="auto"/>
              <w:right w:val="single" w:sz="4" w:space="0" w:color="auto"/>
            </w:tcBorders>
            <w:shd w:val="clear" w:color="auto" w:fill="auto"/>
            <w:noWrap/>
            <w:vAlign w:val="center"/>
          </w:tcPr>
          <w:p w14:paraId="3C8584E6" w14:textId="4541C147" w:rsidR="004923BC" w:rsidRPr="002A7ED1" w:rsidRDefault="004923BC" w:rsidP="004923BC">
            <w:pPr>
              <w:jc w:val="center"/>
              <w:rPr>
                <w:sz w:val="18"/>
                <w:szCs w:val="18"/>
              </w:rPr>
            </w:pPr>
            <w:r>
              <w:rPr>
                <w:sz w:val="18"/>
                <w:szCs w:val="18"/>
              </w:rPr>
              <w:t>2546,829</w:t>
            </w:r>
          </w:p>
        </w:tc>
        <w:tc>
          <w:tcPr>
            <w:tcW w:w="966" w:type="dxa"/>
            <w:tcBorders>
              <w:top w:val="single" w:sz="4" w:space="0" w:color="auto"/>
              <w:left w:val="nil"/>
              <w:bottom w:val="single" w:sz="4" w:space="0" w:color="auto"/>
              <w:right w:val="single" w:sz="4" w:space="0" w:color="auto"/>
            </w:tcBorders>
            <w:shd w:val="clear" w:color="auto" w:fill="auto"/>
            <w:noWrap/>
            <w:vAlign w:val="center"/>
          </w:tcPr>
          <w:p w14:paraId="69484E15" w14:textId="5C180673" w:rsidR="004923BC" w:rsidRPr="002A7ED1" w:rsidRDefault="004923BC" w:rsidP="004923BC">
            <w:pPr>
              <w:jc w:val="center"/>
              <w:rPr>
                <w:sz w:val="18"/>
                <w:szCs w:val="18"/>
              </w:rPr>
            </w:pPr>
            <w:r>
              <w:rPr>
                <w:sz w:val="18"/>
                <w:szCs w:val="18"/>
              </w:rPr>
              <w:t>2546,829</w:t>
            </w:r>
          </w:p>
        </w:tc>
        <w:tc>
          <w:tcPr>
            <w:tcW w:w="1120" w:type="dxa"/>
            <w:tcBorders>
              <w:top w:val="single" w:sz="4" w:space="0" w:color="auto"/>
              <w:left w:val="nil"/>
              <w:bottom w:val="single" w:sz="4" w:space="0" w:color="auto"/>
              <w:right w:val="single" w:sz="4" w:space="0" w:color="auto"/>
            </w:tcBorders>
            <w:shd w:val="clear" w:color="auto" w:fill="auto"/>
            <w:noWrap/>
            <w:vAlign w:val="center"/>
          </w:tcPr>
          <w:p w14:paraId="15E8765D" w14:textId="75041853" w:rsidR="004923BC" w:rsidRPr="002A7ED1" w:rsidRDefault="004923BC" w:rsidP="004923BC">
            <w:pPr>
              <w:jc w:val="center"/>
              <w:rPr>
                <w:sz w:val="18"/>
                <w:szCs w:val="18"/>
              </w:rPr>
            </w:pPr>
            <w:r>
              <w:rPr>
                <w:sz w:val="18"/>
                <w:szCs w:val="18"/>
              </w:rPr>
              <w:t>2546,829</w:t>
            </w:r>
          </w:p>
        </w:tc>
      </w:tr>
      <w:tr w:rsidR="004923BC" w:rsidRPr="002A7ED1" w14:paraId="667DF482" w14:textId="77777777" w:rsidTr="003A4560">
        <w:trPr>
          <w:trHeight w:val="467"/>
        </w:trPr>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A0D618" w14:textId="77777777" w:rsidR="004923BC" w:rsidRPr="002A7ED1" w:rsidRDefault="004923BC" w:rsidP="004923BC">
            <w:pPr>
              <w:jc w:val="center"/>
              <w:rPr>
                <w:sz w:val="20"/>
              </w:rPr>
            </w:pPr>
            <w:r>
              <w:rPr>
                <w:sz w:val="20"/>
              </w:rPr>
              <w:t>21</w:t>
            </w:r>
          </w:p>
        </w:tc>
        <w:tc>
          <w:tcPr>
            <w:tcW w:w="2999" w:type="dxa"/>
            <w:tcBorders>
              <w:top w:val="single" w:sz="4" w:space="0" w:color="auto"/>
              <w:left w:val="nil"/>
              <w:bottom w:val="single" w:sz="4" w:space="0" w:color="auto"/>
              <w:right w:val="single" w:sz="4" w:space="0" w:color="auto"/>
            </w:tcBorders>
            <w:shd w:val="clear" w:color="auto" w:fill="auto"/>
            <w:vAlign w:val="center"/>
          </w:tcPr>
          <w:p w14:paraId="00422FF6" w14:textId="77777777" w:rsidR="004923BC" w:rsidRPr="002A7ED1" w:rsidRDefault="004923BC" w:rsidP="004923BC">
            <w:pPr>
              <w:rPr>
                <w:sz w:val="20"/>
              </w:rPr>
            </w:pPr>
            <w:r>
              <w:rPr>
                <w:sz w:val="20"/>
              </w:rPr>
              <w:t>Общий удельный расход условного топлива на 1 Гкал тепла</w:t>
            </w:r>
          </w:p>
        </w:tc>
        <w:tc>
          <w:tcPr>
            <w:tcW w:w="1050" w:type="dxa"/>
            <w:tcBorders>
              <w:top w:val="single" w:sz="4" w:space="0" w:color="auto"/>
              <w:left w:val="nil"/>
              <w:bottom w:val="single" w:sz="4" w:space="0" w:color="auto"/>
              <w:right w:val="single" w:sz="4" w:space="0" w:color="auto"/>
            </w:tcBorders>
            <w:shd w:val="clear" w:color="auto" w:fill="auto"/>
            <w:noWrap/>
            <w:vAlign w:val="center"/>
          </w:tcPr>
          <w:p w14:paraId="0636B0A9" w14:textId="73A2BD3D" w:rsidR="004923BC" w:rsidRPr="002A7ED1" w:rsidRDefault="004923BC" w:rsidP="004923BC">
            <w:pPr>
              <w:jc w:val="center"/>
              <w:rPr>
                <w:sz w:val="18"/>
                <w:szCs w:val="18"/>
              </w:rPr>
            </w:pPr>
            <w:r>
              <w:rPr>
                <w:sz w:val="18"/>
                <w:szCs w:val="18"/>
              </w:rPr>
              <w:t>147,62</w:t>
            </w:r>
          </w:p>
        </w:tc>
        <w:tc>
          <w:tcPr>
            <w:tcW w:w="966" w:type="dxa"/>
            <w:tcBorders>
              <w:top w:val="single" w:sz="4" w:space="0" w:color="auto"/>
              <w:left w:val="nil"/>
              <w:bottom w:val="single" w:sz="4" w:space="0" w:color="auto"/>
              <w:right w:val="single" w:sz="4" w:space="0" w:color="auto"/>
            </w:tcBorders>
            <w:shd w:val="clear" w:color="auto" w:fill="auto"/>
            <w:noWrap/>
            <w:vAlign w:val="center"/>
          </w:tcPr>
          <w:p w14:paraId="7B23F106" w14:textId="2B2424B2" w:rsidR="004923BC" w:rsidRPr="002A7ED1" w:rsidRDefault="004923BC" w:rsidP="004923BC">
            <w:pPr>
              <w:jc w:val="center"/>
              <w:rPr>
                <w:sz w:val="18"/>
                <w:szCs w:val="18"/>
              </w:rPr>
            </w:pPr>
            <w:r>
              <w:rPr>
                <w:sz w:val="18"/>
                <w:szCs w:val="18"/>
              </w:rPr>
              <w:t>147,62</w:t>
            </w:r>
          </w:p>
        </w:tc>
        <w:tc>
          <w:tcPr>
            <w:tcW w:w="966" w:type="dxa"/>
            <w:tcBorders>
              <w:top w:val="single" w:sz="4" w:space="0" w:color="auto"/>
              <w:left w:val="nil"/>
              <w:bottom w:val="single" w:sz="4" w:space="0" w:color="auto"/>
              <w:right w:val="single" w:sz="4" w:space="0" w:color="auto"/>
            </w:tcBorders>
            <w:shd w:val="clear" w:color="auto" w:fill="auto"/>
            <w:noWrap/>
            <w:vAlign w:val="center"/>
          </w:tcPr>
          <w:p w14:paraId="2CE27325" w14:textId="3BAB2E35" w:rsidR="004923BC" w:rsidRPr="002A7ED1" w:rsidRDefault="004923BC" w:rsidP="004923BC">
            <w:pPr>
              <w:jc w:val="center"/>
              <w:rPr>
                <w:sz w:val="18"/>
                <w:szCs w:val="18"/>
              </w:rPr>
            </w:pPr>
            <w:r>
              <w:rPr>
                <w:sz w:val="18"/>
                <w:szCs w:val="18"/>
              </w:rPr>
              <w:t>147,62</w:t>
            </w:r>
          </w:p>
        </w:tc>
        <w:tc>
          <w:tcPr>
            <w:tcW w:w="966" w:type="dxa"/>
            <w:tcBorders>
              <w:top w:val="single" w:sz="4" w:space="0" w:color="auto"/>
              <w:left w:val="nil"/>
              <w:bottom w:val="single" w:sz="4" w:space="0" w:color="auto"/>
              <w:right w:val="single" w:sz="4" w:space="0" w:color="auto"/>
            </w:tcBorders>
            <w:shd w:val="clear" w:color="auto" w:fill="auto"/>
            <w:noWrap/>
            <w:vAlign w:val="center"/>
          </w:tcPr>
          <w:p w14:paraId="06681ECC" w14:textId="11A203FA" w:rsidR="004923BC" w:rsidRPr="002A7ED1" w:rsidRDefault="004923BC" w:rsidP="004923BC">
            <w:pPr>
              <w:jc w:val="center"/>
              <w:rPr>
                <w:sz w:val="18"/>
                <w:szCs w:val="18"/>
              </w:rPr>
            </w:pPr>
            <w:r>
              <w:rPr>
                <w:sz w:val="18"/>
                <w:szCs w:val="18"/>
              </w:rPr>
              <w:t>147,62</w:t>
            </w:r>
          </w:p>
        </w:tc>
        <w:tc>
          <w:tcPr>
            <w:tcW w:w="966" w:type="dxa"/>
            <w:tcBorders>
              <w:top w:val="single" w:sz="4" w:space="0" w:color="auto"/>
              <w:left w:val="nil"/>
              <w:bottom w:val="single" w:sz="4" w:space="0" w:color="auto"/>
              <w:right w:val="single" w:sz="4" w:space="0" w:color="auto"/>
            </w:tcBorders>
            <w:shd w:val="clear" w:color="auto" w:fill="auto"/>
            <w:noWrap/>
            <w:vAlign w:val="center"/>
          </w:tcPr>
          <w:p w14:paraId="63722F1B" w14:textId="1E694443" w:rsidR="004923BC" w:rsidRPr="002A7ED1" w:rsidRDefault="004923BC" w:rsidP="004923BC">
            <w:pPr>
              <w:jc w:val="center"/>
              <w:rPr>
                <w:sz w:val="18"/>
                <w:szCs w:val="18"/>
              </w:rPr>
            </w:pPr>
            <w:r>
              <w:rPr>
                <w:sz w:val="18"/>
                <w:szCs w:val="18"/>
              </w:rPr>
              <w:t>147,62</w:t>
            </w:r>
          </w:p>
        </w:tc>
        <w:tc>
          <w:tcPr>
            <w:tcW w:w="1120" w:type="dxa"/>
            <w:tcBorders>
              <w:top w:val="single" w:sz="4" w:space="0" w:color="auto"/>
              <w:left w:val="nil"/>
              <w:bottom w:val="single" w:sz="4" w:space="0" w:color="auto"/>
              <w:right w:val="single" w:sz="4" w:space="0" w:color="auto"/>
            </w:tcBorders>
            <w:shd w:val="clear" w:color="auto" w:fill="auto"/>
            <w:noWrap/>
            <w:vAlign w:val="center"/>
          </w:tcPr>
          <w:p w14:paraId="2E860516" w14:textId="08F250B5" w:rsidR="004923BC" w:rsidRPr="002A7ED1" w:rsidRDefault="004923BC" w:rsidP="004923BC">
            <w:pPr>
              <w:jc w:val="center"/>
              <w:rPr>
                <w:sz w:val="18"/>
                <w:szCs w:val="18"/>
              </w:rPr>
            </w:pPr>
            <w:r>
              <w:rPr>
                <w:sz w:val="18"/>
                <w:szCs w:val="18"/>
              </w:rPr>
              <w:t>147,62</w:t>
            </w:r>
          </w:p>
        </w:tc>
      </w:tr>
    </w:tbl>
    <w:p w14:paraId="0746E2BF" w14:textId="77777777" w:rsidR="009D4800" w:rsidRPr="00AB4390" w:rsidRDefault="009D4800" w:rsidP="009D4800">
      <w:pPr>
        <w:pStyle w:val="a3"/>
        <w:jc w:val="both"/>
        <w:rPr>
          <w:rFonts w:eastAsia="Arial,Bold"/>
        </w:rPr>
      </w:pPr>
    </w:p>
    <w:p w14:paraId="676DD212" w14:textId="7BBC8EC5" w:rsidR="00EB451F" w:rsidRPr="00D76F34" w:rsidRDefault="00EB451F" w:rsidP="00EB451F">
      <w:pPr>
        <w:suppressAutoHyphens/>
        <w:ind w:right="141" w:firstLine="708"/>
        <w:jc w:val="both"/>
        <w:rPr>
          <w:szCs w:val="24"/>
        </w:rPr>
      </w:pPr>
      <w:r w:rsidRPr="00D76F34">
        <w:rPr>
          <w:szCs w:val="24"/>
        </w:rPr>
        <w:t xml:space="preserve">В таблице </w:t>
      </w:r>
      <w:r>
        <w:rPr>
          <w:szCs w:val="24"/>
        </w:rPr>
        <w:t>10.</w:t>
      </w:r>
      <w:r w:rsidRPr="00D76F34">
        <w:rPr>
          <w:szCs w:val="24"/>
        </w:rPr>
        <w:t xml:space="preserve">2  представлен  детальный расчёт показателей для Северной зоны п.Иванино, определяюших расход тепловой энерги, газа, условного топлива и общего удельного расхода  условного топлива на 1 Гкал тепла. </w:t>
      </w:r>
    </w:p>
    <w:p w14:paraId="7B20E330" w14:textId="77777777" w:rsidR="00EB451F" w:rsidRDefault="00EB451F" w:rsidP="00EB451F">
      <w:pPr>
        <w:tabs>
          <w:tab w:val="center" w:pos="2005"/>
          <w:tab w:val="center" w:pos="4470"/>
        </w:tabs>
        <w:rPr>
          <w:b/>
          <w:szCs w:val="24"/>
        </w:rPr>
      </w:pPr>
    </w:p>
    <w:p w14:paraId="37B8A2CC" w14:textId="68FB4FEC" w:rsidR="00EB451F" w:rsidRPr="00D76F34" w:rsidRDefault="00EB451F" w:rsidP="00EB451F">
      <w:pPr>
        <w:suppressAutoHyphens/>
        <w:ind w:right="141"/>
        <w:jc w:val="both"/>
        <w:rPr>
          <w:b/>
          <w:sz w:val="22"/>
          <w:szCs w:val="22"/>
        </w:rPr>
      </w:pPr>
      <w:r w:rsidRPr="00D76F34">
        <w:rPr>
          <w:b/>
          <w:sz w:val="22"/>
          <w:szCs w:val="22"/>
        </w:rPr>
        <w:t xml:space="preserve">Таблица </w:t>
      </w:r>
      <w:r>
        <w:rPr>
          <w:b/>
          <w:sz w:val="22"/>
          <w:szCs w:val="22"/>
        </w:rPr>
        <w:t>10.</w:t>
      </w:r>
      <w:r w:rsidRPr="00D76F34">
        <w:rPr>
          <w:b/>
          <w:sz w:val="22"/>
          <w:szCs w:val="22"/>
        </w:rPr>
        <w:t>2</w:t>
      </w:r>
      <w:r>
        <w:rPr>
          <w:b/>
          <w:sz w:val="22"/>
          <w:szCs w:val="22"/>
        </w:rPr>
        <w:t>.</w:t>
      </w:r>
      <w:r w:rsidRPr="00D76F34">
        <w:rPr>
          <w:b/>
          <w:sz w:val="22"/>
          <w:szCs w:val="22"/>
        </w:rPr>
        <w:t xml:space="preserve"> Итоги детального расчёта показателей, определяюших расход тепловой энерги, газа, условного топлива и общего удельного расхода  условного топлива на 1 Гкал тепла. </w:t>
      </w:r>
    </w:p>
    <w:tbl>
      <w:tblPr>
        <w:tblW w:w="9693" w:type="dxa"/>
        <w:tblInd w:w="113" w:type="dxa"/>
        <w:tblLook w:val="04A0" w:firstRow="1" w:lastRow="0" w:firstColumn="1" w:lastColumn="0" w:noHBand="0" w:noVBand="1"/>
      </w:tblPr>
      <w:tblGrid>
        <w:gridCol w:w="660"/>
        <w:gridCol w:w="3299"/>
        <w:gridCol w:w="1050"/>
        <w:gridCol w:w="891"/>
        <w:gridCol w:w="891"/>
        <w:gridCol w:w="891"/>
        <w:gridCol w:w="891"/>
        <w:gridCol w:w="1120"/>
      </w:tblGrid>
      <w:tr w:rsidR="00EB451F" w:rsidRPr="002A7ED1" w14:paraId="4A18F980" w14:textId="77777777" w:rsidTr="003A4560">
        <w:trPr>
          <w:trHeight w:val="255"/>
        </w:trPr>
        <w:tc>
          <w:tcPr>
            <w:tcW w:w="6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4A376A" w14:textId="77777777" w:rsidR="00EB451F" w:rsidRPr="002A7ED1" w:rsidRDefault="00EB451F" w:rsidP="003A4560">
            <w:pPr>
              <w:jc w:val="center"/>
              <w:rPr>
                <w:sz w:val="20"/>
              </w:rPr>
            </w:pPr>
            <w:r w:rsidRPr="002A7ED1">
              <w:rPr>
                <w:sz w:val="20"/>
              </w:rPr>
              <w:t>№</w:t>
            </w:r>
          </w:p>
        </w:tc>
        <w:tc>
          <w:tcPr>
            <w:tcW w:w="329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73CA60A" w14:textId="77777777" w:rsidR="00EB451F" w:rsidRPr="002A7ED1" w:rsidRDefault="00EB451F" w:rsidP="003A4560">
            <w:pPr>
              <w:jc w:val="center"/>
              <w:rPr>
                <w:sz w:val="20"/>
              </w:rPr>
            </w:pPr>
            <w:r w:rsidRPr="002A7ED1">
              <w:rPr>
                <w:sz w:val="20"/>
              </w:rPr>
              <w:t>Наименование</w:t>
            </w:r>
          </w:p>
        </w:tc>
        <w:tc>
          <w:tcPr>
            <w:tcW w:w="10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CBAA0E1" w14:textId="77777777" w:rsidR="00EB451F" w:rsidRPr="002A7ED1" w:rsidRDefault="00EB451F" w:rsidP="003A4560">
            <w:pPr>
              <w:jc w:val="center"/>
              <w:rPr>
                <w:sz w:val="20"/>
              </w:rPr>
            </w:pPr>
            <w:r w:rsidRPr="002A7ED1">
              <w:rPr>
                <w:sz w:val="20"/>
              </w:rPr>
              <w:t>Ед.изм.</w:t>
            </w:r>
          </w:p>
        </w:tc>
        <w:tc>
          <w:tcPr>
            <w:tcW w:w="4684" w:type="dxa"/>
            <w:gridSpan w:val="5"/>
            <w:tcBorders>
              <w:top w:val="single" w:sz="4" w:space="0" w:color="auto"/>
              <w:left w:val="nil"/>
              <w:bottom w:val="single" w:sz="4" w:space="0" w:color="auto"/>
              <w:right w:val="single" w:sz="4" w:space="0" w:color="auto"/>
            </w:tcBorders>
            <w:shd w:val="clear" w:color="auto" w:fill="auto"/>
            <w:noWrap/>
            <w:vAlign w:val="bottom"/>
            <w:hideMark/>
          </w:tcPr>
          <w:p w14:paraId="2EBAAA03" w14:textId="77777777" w:rsidR="00EB451F" w:rsidRPr="002A7ED1" w:rsidRDefault="00EB451F" w:rsidP="003A4560">
            <w:pPr>
              <w:jc w:val="center"/>
              <w:rPr>
                <w:sz w:val="20"/>
              </w:rPr>
            </w:pPr>
            <w:r w:rsidRPr="002A7ED1">
              <w:rPr>
                <w:sz w:val="20"/>
              </w:rPr>
              <w:t>Перспективный  период отопление</w:t>
            </w:r>
          </w:p>
        </w:tc>
      </w:tr>
      <w:tr w:rsidR="00EB451F" w:rsidRPr="002A7ED1" w14:paraId="02637EEC" w14:textId="77777777" w:rsidTr="003A4560">
        <w:trPr>
          <w:trHeight w:val="255"/>
        </w:trPr>
        <w:tc>
          <w:tcPr>
            <w:tcW w:w="660" w:type="dxa"/>
            <w:vMerge/>
            <w:tcBorders>
              <w:top w:val="single" w:sz="4" w:space="0" w:color="auto"/>
              <w:left w:val="single" w:sz="4" w:space="0" w:color="auto"/>
              <w:bottom w:val="single" w:sz="4" w:space="0" w:color="auto"/>
              <w:right w:val="single" w:sz="4" w:space="0" w:color="auto"/>
            </w:tcBorders>
            <w:vAlign w:val="center"/>
            <w:hideMark/>
          </w:tcPr>
          <w:p w14:paraId="3B28771F" w14:textId="77777777" w:rsidR="00EB451F" w:rsidRPr="002A7ED1" w:rsidRDefault="00EB451F" w:rsidP="003A4560">
            <w:pPr>
              <w:rPr>
                <w:sz w:val="20"/>
              </w:rPr>
            </w:pPr>
          </w:p>
        </w:tc>
        <w:tc>
          <w:tcPr>
            <w:tcW w:w="3299" w:type="dxa"/>
            <w:vMerge/>
            <w:tcBorders>
              <w:top w:val="single" w:sz="4" w:space="0" w:color="auto"/>
              <w:left w:val="single" w:sz="4" w:space="0" w:color="auto"/>
              <w:bottom w:val="single" w:sz="4" w:space="0" w:color="auto"/>
              <w:right w:val="single" w:sz="4" w:space="0" w:color="auto"/>
            </w:tcBorders>
            <w:vAlign w:val="center"/>
            <w:hideMark/>
          </w:tcPr>
          <w:p w14:paraId="1A6EAF04" w14:textId="77777777" w:rsidR="00EB451F" w:rsidRPr="002A7ED1" w:rsidRDefault="00EB451F" w:rsidP="003A4560">
            <w:pPr>
              <w:rPr>
                <w:sz w:val="20"/>
              </w:rPr>
            </w:pPr>
          </w:p>
        </w:tc>
        <w:tc>
          <w:tcPr>
            <w:tcW w:w="1050" w:type="dxa"/>
            <w:vMerge/>
            <w:tcBorders>
              <w:top w:val="single" w:sz="4" w:space="0" w:color="auto"/>
              <w:left w:val="single" w:sz="4" w:space="0" w:color="auto"/>
              <w:bottom w:val="single" w:sz="4" w:space="0" w:color="auto"/>
              <w:right w:val="single" w:sz="4" w:space="0" w:color="auto"/>
            </w:tcBorders>
            <w:vAlign w:val="center"/>
            <w:hideMark/>
          </w:tcPr>
          <w:p w14:paraId="233CDC42" w14:textId="77777777" w:rsidR="00EB451F" w:rsidRPr="002A7ED1" w:rsidRDefault="00EB451F" w:rsidP="003A4560">
            <w:pPr>
              <w:rPr>
                <w:sz w:val="20"/>
              </w:rPr>
            </w:pPr>
          </w:p>
        </w:tc>
        <w:tc>
          <w:tcPr>
            <w:tcW w:w="891" w:type="dxa"/>
            <w:tcBorders>
              <w:top w:val="nil"/>
              <w:left w:val="nil"/>
              <w:bottom w:val="single" w:sz="4" w:space="0" w:color="auto"/>
              <w:right w:val="single" w:sz="4" w:space="0" w:color="auto"/>
            </w:tcBorders>
            <w:shd w:val="clear" w:color="auto" w:fill="auto"/>
            <w:noWrap/>
            <w:vAlign w:val="bottom"/>
            <w:hideMark/>
          </w:tcPr>
          <w:p w14:paraId="70DAA578" w14:textId="77777777" w:rsidR="00EB451F" w:rsidRPr="002A7ED1" w:rsidRDefault="00EB451F" w:rsidP="003A4560">
            <w:pPr>
              <w:jc w:val="center"/>
              <w:rPr>
                <w:sz w:val="20"/>
              </w:rPr>
            </w:pPr>
            <w:r w:rsidRPr="002A7ED1">
              <w:rPr>
                <w:sz w:val="20"/>
              </w:rPr>
              <w:t>2024</w:t>
            </w:r>
          </w:p>
        </w:tc>
        <w:tc>
          <w:tcPr>
            <w:tcW w:w="891" w:type="dxa"/>
            <w:tcBorders>
              <w:top w:val="nil"/>
              <w:left w:val="nil"/>
              <w:bottom w:val="single" w:sz="4" w:space="0" w:color="auto"/>
              <w:right w:val="single" w:sz="4" w:space="0" w:color="auto"/>
            </w:tcBorders>
            <w:shd w:val="clear" w:color="auto" w:fill="auto"/>
            <w:noWrap/>
            <w:vAlign w:val="bottom"/>
            <w:hideMark/>
          </w:tcPr>
          <w:p w14:paraId="0F0AD01A" w14:textId="77777777" w:rsidR="00EB451F" w:rsidRPr="002A7ED1" w:rsidRDefault="00EB451F" w:rsidP="003A4560">
            <w:pPr>
              <w:jc w:val="center"/>
              <w:rPr>
                <w:sz w:val="20"/>
              </w:rPr>
            </w:pPr>
            <w:r w:rsidRPr="002A7ED1">
              <w:rPr>
                <w:sz w:val="20"/>
              </w:rPr>
              <w:t>2025</w:t>
            </w:r>
          </w:p>
        </w:tc>
        <w:tc>
          <w:tcPr>
            <w:tcW w:w="891" w:type="dxa"/>
            <w:tcBorders>
              <w:top w:val="nil"/>
              <w:left w:val="nil"/>
              <w:bottom w:val="single" w:sz="4" w:space="0" w:color="auto"/>
              <w:right w:val="single" w:sz="4" w:space="0" w:color="auto"/>
            </w:tcBorders>
            <w:shd w:val="clear" w:color="auto" w:fill="auto"/>
            <w:noWrap/>
            <w:vAlign w:val="bottom"/>
            <w:hideMark/>
          </w:tcPr>
          <w:p w14:paraId="2CDE3151" w14:textId="77777777" w:rsidR="00EB451F" w:rsidRPr="002A7ED1" w:rsidRDefault="00EB451F" w:rsidP="003A4560">
            <w:pPr>
              <w:jc w:val="center"/>
              <w:rPr>
                <w:sz w:val="20"/>
              </w:rPr>
            </w:pPr>
            <w:r w:rsidRPr="002A7ED1">
              <w:rPr>
                <w:sz w:val="20"/>
              </w:rPr>
              <w:t>2026</w:t>
            </w:r>
          </w:p>
        </w:tc>
        <w:tc>
          <w:tcPr>
            <w:tcW w:w="891" w:type="dxa"/>
            <w:tcBorders>
              <w:top w:val="nil"/>
              <w:left w:val="nil"/>
              <w:bottom w:val="single" w:sz="4" w:space="0" w:color="auto"/>
              <w:right w:val="single" w:sz="4" w:space="0" w:color="auto"/>
            </w:tcBorders>
            <w:shd w:val="clear" w:color="auto" w:fill="auto"/>
            <w:noWrap/>
            <w:vAlign w:val="bottom"/>
            <w:hideMark/>
          </w:tcPr>
          <w:p w14:paraId="6316A8EB" w14:textId="77777777" w:rsidR="00EB451F" w:rsidRPr="002A7ED1" w:rsidRDefault="00EB451F" w:rsidP="003A4560">
            <w:pPr>
              <w:jc w:val="center"/>
              <w:rPr>
                <w:sz w:val="20"/>
              </w:rPr>
            </w:pPr>
            <w:r w:rsidRPr="002A7ED1">
              <w:rPr>
                <w:sz w:val="20"/>
              </w:rPr>
              <w:t>2027</w:t>
            </w:r>
          </w:p>
        </w:tc>
        <w:tc>
          <w:tcPr>
            <w:tcW w:w="1120" w:type="dxa"/>
            <w:tcBorders>
              <w:top w:val="nil"/>
              <w:left w:val="nil"/>
              <w:bottom w:val="single" w:sz="4" w:space="0" w:color="auto"/>
              <w:right w:val="single" w:sz="4" w:space="0" w:color="auto"/>
            </w:tcBorders>
            <w:shd w:val="clear" w:color="auto" w:fill="auto"/>
            <w:noWrap/>
            <w:vAlign w:val="bottom"/>
            <w:hideMark/>
          </w:tcPr>
          <w:p w14:paraId="775B3DEC" w14:textId="77777777" w:rsidR="00EB451F" w:rsidRPr="002A7ED1" w:rsidRDefault="00EB451F" w:rsidP="003A4560">
            <w:pPr>
              <w:jc w:val="center"/>
              <w:rPr>
                <w:sz w:val="20"/>
              </w:rPr>
            </w:pPr>
            <w:r w:rsidRPr="002A7ED1">
              <w:rPr>
                <w:sz w:val="20"/>
              </w:rPr>
              <w:t>2028-2031</w:t>
            </w:r>
          </w:p>
        </w:tc>
      </w:tr>
      <w:tr w:rsidR="00EB451F" w:rsidRPr="002A7ED1" w14:paraId="7E29B069" w14:textId="77777777" w:rsidTr="003A4560">
        <w:trPr>
          <w:trHeight w:val="464"/>
        </w:trPr>
        <w:tc>
          <w:tcPr>
            <w:tcW w:w="660" w:type="dxa"/>
            <w:tcBorders>
              <w:top w:val="nil"/>
              <w:left w:val="single" w:sz="4" w:space="0" w:color="auto"/>
              <w:bottom w:val="single" w:sz="4" w:space="0" w:color="auto"/>
              <w:right w:val="single" w:sz="4" w:space="0" w:color="auto"/>
            </w:tcBorders>
            <w:shd w:val="clear" w:color="auto" w:fill="auto"/>
            <w:vAlign w:val="center"/>
            <w:hideMark/>
          </w:tcPr>
          <w:p w14:paraId="3E08E4B3" w14:textId="77777777" w:rsidR="00EB451F" w:rsidRPr="002A7ED1" w:rsidRDefault="00EB451F" w:rsidP="003A4560">
            <w:pPr>
              <w:jc w:val="center"/>
              <w:rPr>
                <w:szCs w:val="24"/>
              </w:rPr>
            </w:pPr>
            <w:r w:rsidRPr="002A7ED1">
              <w:rPr>
                <w:szCs w:val="24"/>
              </w:rPr>
              <w:t>1</w:t>
            </w:r>
          </w:p>
        </w:tc>
        <w:tc>
          <w:tcPr>
            <w:tcW w:w="3299" w:type="dxa"/>
            <w:tcBorders>
              <w:top w:val="nil"/>
              <w:left w:val="nil"/>
              <w:bottom w:val="single" w:sz="4" w:space="0" w:color="auto"/>
              <w:right w:val="single" w:sz="4" w:space="0" w:color="auto"/>
            </w:tcBorders>
            <w:shd w:val="clear" w:color="auto" w:fill="auto"/>
            <w:vAlign w:val="bottom"/>
            <w:hideMark/>
          </w:tcPr>
          <w:p w14:paraId="763A6D02" w14:textId="77777777" w:rsidR="00EB451F" w:rsidRPr="002A7ED1" w:rsidRDefault="00EB451F" w:rsidP="003A4560">
            <w:pPr>
              <w:rPr>
                <w:sz w:val="22"/>
                <w:szCs w:val="22"/>
              </w:rPr>
            </w:pPr>
            <w:r w:rsidRPr="002A7ED1">
              <w:rPr>
                <w:sz w:val="22"/>
                <w:szCs w:val="22"/>
              </w:rPr>
              <w:t>Тепловая нагрузка на отопление, Гкал/час</w:t>
            </w:r>
          </w:p>
        </w:tc>
        <w:tc>
          <w:tcPr>
            <w:tcW w:w="1050" w:type="dxa"/>
            <w:tcBorders>
              <w:top w:val="nil"/>
              <w:left w:val="nil"/>
              <w:bottom w:val="single" w:sz="4" w:space="0" w:color="auto"/>
              <w:right w:val="single" w:sz="4" w:space="0" w:color="auto"/>
            </w:tcBorders>
            <w:shd w:val="clear" w:color="auto" w:fill="auto"/>
            <w:vAlign w:val="center"/>
            <w:hideMark/>
          </w:tcPr>
          <w:p w14:paraId="3A74EF98" w14:textId="77777777" w:rsidR="00EB451F" w:rsidRPr="002A7ED1" w:rsidRDefault="00EB451F" w:rsidP="003A4560">
            <w:pPr>
              <w:jc w:val="center"/>
              <w:rPr>
                <w:sz w:val="20"/>
              </w:rPr>
            </w:pPr>
            <w:r w:rsidRPr="002A7ED1">
              <w:rPr>
                <w:sz w:val="20"/>
              </w:rPr>
              <w:t>Гкал/ч</w:t>
            </w:r>
          </w:p>
        </w:tc>
        <w:tc>
          <w:tcPr>
            <w:tcW w:w="891" w:type="dxa"/>
            <w:tcBorders>
              <w:top w:val="nil"/>
              <w:left w:val="nil"/>
              <w:bottom w:val="single" w:sz="4" w:space="0" w:color="auto"/>
              <w:right w:val="single" w:sz="4" w:space="0" w:color="auto"/>
            </w:tcBorders>
            <w:shd w:val="clear" w:color="auto" w:fill="auto"/>
            <w:noWrap/>
            <w:vAlign w:val="center"/>
            <w:hideMark/>
          </w:tcPr>
          <w:p w14:paraId="33187C73" w14:textId="77777777" w:rsidR="00EB451F" w:rsidRPr="002A7ED1" w:rsidRDefault="00EB451F" w:rsidP="003A4560">
            <w:pPr>
              <w:jc w:val="center"/>
              <w:rPr>
                <w:sz w:val="20"/>
              </w:rPr>
            </w:pPr>
            <w:r w:rsidRPr="002A7ED1">
              <w:rPr>
                <w:sz w:val="20"/>
              </w:rPr>
              <w:t>5,6689</w:t>
            </w:r>
          </w:p>
        </w:tc>
        <w:tc>
          <w:tcPr>
            <w:tcW w:w="891" w:type="dxa"/>
            <w:tcBorders>
              <w:top w:val="nil"/>
              <w:left w:val="nil"/>
              <w:bottom w:val="single" w:sz="4" w:space="0" w:color="auto"/>
              <w:right w:val="single" w:sz="4" w:space="0" w:color="auto"/>
            </w:tcBorders>
            <w:shd w:val="clear" w:color="auto" w:fill="auto"/>
            <w:noWrap/>
            <w:vAlign w:val="center"/>
            <w:hideMark/>
          </w:tcPr>
          <w:p w14:paraId="4D6B26A3" w14:textId="77777777" w:rsidR="00EB451F" w:rsidRPr="002A7ED1" w:rsidRDefault="00EB451F" w:rsidP="003A4560">
            <w:pPr>
              <w:jc w:val="center"/>
              <w:rPr>
                <w:sz w:val="20"/>
              </w:rPr>
            </w:pPr>
            <w:r w:rsidRPr="002A7ED1">
              <w:rPr>
                <w:sz w:val="20"/>
              </w:rPr>
              <w:t>5,6689</w:t>
            </w:r>
          </w:p>
        </w:tc>
        <w:tc>
          <w:tcPr>
            <w:tcW w:w="891" w:type="dxa"/>
            <w:tcBorders>
              <w:top w:val="nil"/>
              <w:left w:val="nil"/>
              <w:bottom w:val="single" w:sz="4" w:space="0" w:color="auto"/>
              <w:right w:val="single" w:sz="4" w:space="0" w:color="auto"/>
            </w:tcBorders>
            <w:shd w:val="clear" w:color="auto" w:fill="auto"/>
            <w:noWrap/>
            <w:vAlign w:val="center"/>
            <w:hideMark/>
          </w:tcPr>
          <w:p w14:paraId="22B61368" w14:textId="77777777" w:rsidR="00EB451F" w:rsidRPr="002A7ED1" w:rsidRDefault="00EB451F" w:rsidP="003A4560">
            <w:pPr>
              <w:jc w:val="center"/>
              <w:rPr>
                <w:sz w:val="20"/>
              </w:rPr>
            </w:pPr>
            <w:r w:rsidRPr="002A7ED1">
              <w:rPr>
                <w:sz w:val="20"/>
              </w:rPr>
              <w:t>5,6689</w:t>
            </w:r>
          </w:p>
        </w:tc>
        <w:tc>
          <w:tcPr>
            <w:tcW w:w="891" w:type="dxa"/>
            <w:tcBorders>
              <w:top w:val="nil"/>
              <w:left w:val="nil"/>
              <w:bottom w:val="single" w:sz="4" w:space="0" w:color="auto"/>
              <w:right w:val="single" w:sz="4" w:space="0" w:color="auto"/>
            </w:tcBorders>
            <w:shd w:val="clear" w:color="auto" w:fill="auto"/>
            <w:noWrap/>
            <w:vAlign w:val="center"/>
            <w:hideMark/>
          </w:tcPr>
          <w:p w14:paraId="3E134E9A" w14:textId="77777777" w:rsidR="00EB451F" w:rsidRPr="002A7ED1" w:rsidRDefault="00EB451F" w:rsidP="003A4560">
            <w:pPr>
              <w:jc w:val="center"/>
              <w:rPr>
                <w:sz w:val="20"/>
              </w:rPr>
            </w:pPr>
            <w:r w:rsidRPr="002A7ED1">
              <w:rPr>
                <w:sz w:val="20"/>
              </w:rPr>
              <w:t>5,6689</w:t>
            </w:r>
          </w:p>
        </w:tc>
        <w:tc>
          <w:tcPr>
            <w:tcW w:w="1120" w:type="dxa"/>
            <w:tcBorders>
              <w:top w:val="nil"/>
              <w:left w:val="nil"/>
              <w:bottom w:val="single" w:sz="4" w:space="0" w:color="auto"/>
              <w:right w:val="single" w:sz="4" w:space="0" w:color="auto"/>
            </w:tcBorders>
            <w:shd w:val="clear" w:color="auto" w:fill="auto"/>
            <w:noWrap/>
            <w:vAlign w:val="center"/>
            <w:hideMark/>
          </w:tcPr>
          <w:p w14:paraId="05BB5146" w14:textId="77777777" w:rsidR="00EB451F" w:rsidRPr="002A7ED1" w:rsidRDefault="00EB451F" w:rsidP="003A4560">
            <w:pPr>
              <w:jc w:val="center"/>
              <w:rPr>
                <w:sz w:val="20"/>
              </w:rPr>
            </w:pPr>
            <w:r w:rsidRPr="002A7ED1">
              <w:rPr>
                <w:sz w:val="20"/>
              </w:rPr>
              <w:t>5,6689</w:t>
            </w:r>
          </w:p>
        </w:tc>
      </w:tr>
      <w:tr w:rsidR="00EB451F" w:rsidRPr="002A7ED1" w14:paraId="414C254F" w14:textId="77777777" w:rsidTr="003A4560">
        <w:trPr>
          <w:trHeight w:val="330"/>
        </w:trPr>
        <w:tc>
          <w:tcPr>
            <w:tcW w:w="660" w:type="dxa"/>
            <w:tcBorders>
              <w:top w:val="nil"/>
              <w:left w:val="single" w:sz="4" w:space="0" w:color="auto"/>
              <w:bottom w:val="single" w:sz="4" w:space="0" w:color="auto"/>
              <w:right w:val="single" w:sz="4" w:space="0" w:color="auto"/>
            </w:tcBorders>
            <w:shd w:val="clear" w:color="auto" w:fill="auto"/>
            <w:vAlign w:val="center"/>
            <w:hideMark/>
          </w:tcPr>
          <w:p w14:paraId="20619F03" w14:textId="77777777" w:rsidR="00EB451F" w:rsidRPr="002A7ED1" w:rsidRDefault="00EB451F" w:rsidP="003A4560">
            <w:pPr>
              <w:jc w:val="center"/>
              <w:rPr>
                <w:szCs w:val="24"/>
              </w:rPr>
            </w:pPr>
            <w:r w:rsidRPr="002A7ED1">
              <w:rPr>
                <w:szCs w:val="24"/>
              </w:rPr>
              <w:t>2</w:t>
            </w:r>
          </w:p>
        </w:tc>
        <w:tc>
          <w:tcPr>
            <w:tcW w:w="3299" w:type="dxa"/>
            <w:tcBorders>
              <w:top w:val="nil"/>
              <w:left w:val="nil"/>
              <w:bottom w:val="single" w:sz="4" w:space="0" w:color="auto"/>
              <w:right w:val="single" w:sz="4" w:space="0" w:color="auto"/>
            </w:tcBorders>
            <w:shd w:val="clear" w:color="auto" w:fill="auto"/>
            <w:vAlign w:val="bottom"/>
            <w:hideMark/>
          </w:tcPr>
          <w:p w14:paraId="5C1DFB19" w14:textId="77777777" w:rsidR="00EB451F" w:rsidRPr="002A7ED1" w:rsidRDefault="00EB451F" w:rsidP="003A4560">
            <w:pPr>
              <w:rPr>
                <w:sz w:val="22"/>
                <w:szCs w:val="22"/>
              </w:rPr>
            </w:pPr>
            <w:r w:rsidRPr="002A7ED1">
              <w:rPr>
                <w:sz w:val="22"/>
                <w:szCs w:val="22"/>
              </w:rPr>
              <w:t>Продолжительность ОП</w:t>
            </w:r>
          </w:p>
        </w:tc>
        <w:tc>
          <w:tcPr>
            <w:tcW w:w="1050" w:type="dxa"/>
            <w:tcBorders>
              <w:top w:val="nil"/>
              <w:left w:val="nil"/>
              <w:bottom w:val="single" w:sz="4" w:space="0" w:color="auto"/>
              <w:right w:val="single" w:sz="4" w:space="0" w:color="auto"/>
            </w:tcBorders>
            <w:shd w:val="clear" w:color="auto" w:fill="auto"/>
            <w:vAlign w:val="center"/>
            <w:hideMark/>
          </w:tcPr>
          <w:p w14:paraId="0536D317" w14:textId="77777777" w:rsidR="00EB451F" w:rsidRPr="002A7ED1" w:rsidRDefault="00EB451F" w:rsidP="003A4560">
            <w:pPr>
              <w:jc w:val="center"/>
              <w:rPr>
                <w:sz w:val="20"/>
              </w:rPr>
            </w:pPr>
            <w:r w:rsidRPr="002A7ED1">
              <w:rPr>
                <w:sz w:val="20"/>
              </w:rPr>
              <w:t>дн</w:t>
            </w:r>
          </w:p>
        </w:tc>
        <w:tc>
          <w:tcPr>
            <w:tcW w:w="891" w:type="dxa"/>
            <w:tcBorders>
              <w:top w:val="nil"/>
              <w:left w:val="nil"/>
              <w:bottom w:val="single" w:sz="4" w:space="0" w:color="auto"/>
              <w:right w:val="single" w:sz="4" w:space="0" w:color="auto"/>
            </w:tcBorders>
            <w:shd w:val="clear" w:color="auto" w:fill="auto"/>
            <w:noWrap/>
            <w:vAlign w:val="center"/>
            <w:hideMark/>
          </w:tcPr>
          <w:p w14:paraId="234CC724" w14:textId="77777777" w:rsidR="00EB451F" w:rsidRPr="002A7ED1" w:rsidRDefault="00EB451F" w:rsidP="003A4560">
            <w:pPr>
              <w:jc w:val="center"/>
              <w:rPr>
                <w:sz w:val="20"/>
              </w:rPr>
            </w:pPr>
            <w:r w:rsidRPr="002A7ED1">
              <w:rPr>
                <w:sz w:val="20"/>
              </w:rPr>
              <w:t>203,2</w:t>
            </w:r>
          </w:p>
        </w:tc>
        <w:tc>
          <w:tcPr>
            <w:tcW w:w="891" w:type="dxa"/>
            <w:tcBorders>
              <w:top w:val="nil"/>
              <w:left w:val="nil"/>
              <w:bottom w:val="single" w:sz="4" w:space="0" w:color="auto"/>
              <w:right w:val="single" w:sz="4" w:space="0" w:color="auto"/>
            </w:tcBorders>
            <w:shd w:val="clear" w:color="auto" w:fill="auto"/>
            <w:noWrap/>
            <w:vAlign w:val="center"/>
            <w:hideMark/>
          </w:tcPr>
          <w:p w14:paraId="538062E1" w14:textId="77777777" w:rsidR="00EB451F" w:rsidRPr="002A7ED1" w:rsidRDefault="00EB451F" w:rsidP="003A4560">
            <w:pPr>
              <w:jc w:val="center"/>
              <w:rPr>
                <w:sz w:val="20"/>
              </w:rPr>
            </w:pPr>
            <w:r w:rsidRPr="002A7ED1">
              <w:rPr>
                <w:sz w:val="20"/>
              </w:rPr>
              <w:t>203,2</w:t>
            </w:r>
          </w:p>
        </w:tc>
        <w:tc>
          <w:tcPr>
            <w:tcW w:w="891" w:type="dxa"/>
            <w:tcBorders>
              <w:top w:val="nil"/>
              <w:left w:val="nil"/>
              <w:bottom w:val="single" w:sz="4" w:space="0" w:color="auto"/>
              <w:right w:val="single" w:sz="4" w:space="0" w:color="auto"/>
            </w:tcBorders>
            <w:shd w:val="clear" w:color="auto" w:fill="auto"/>
            <w:noWrap/>
            <w:vAlign w:val="center"/>
            <w:hideMark/>
          </w:tcPr>
          <w:p w14:paraId="7F5E316B" w14:textId="77777777" w:rsidR="00EB451F" w:rsidRPr="002A7ED1" w:rsidRDefault="00EB451F" w:rsidP="003A4560">
            <w:pPr>
              <w:jc w:val="center"/>
              <w:rPr>
                <w:sz w:val="20"/>
              </w:rPr>
            </w:pPr>
            <w:r w:rsidRPr="002A7ED1">
              <w:rPr>
                <w:sz w:val="20"/>
              </w:rPr>
              <w:t>203,2</w:t>
            </w:r>
          </w:p>
        </w:tc>
        <w:tc>
          <w:tcPr>
            <w:tcW w:w="891" w:type="dxa"/>
            <w:tcBorders>
              <w:top w:val="nil"/>
              <w:left w:val="nil"/>
              <w:bottom w:val="single" w:sz="4" w:space="0" w:color="auto"/>
              <w:right w:val="single" w:sz="4" w:space="0" w:color="auto"/>
            </w:tcBorders>
            <w:shd w:val="clear" w:color="auto" w:fill="auto"/>
            <w:noWrap/>
            <w:vAlign w:val="center"/>
            <w:hideMark/>
          </w:tcPr>
          <w:p w14:paraId="5B9AD459" w14:textId="77777777" w:rsidR="00EB451F" w:rsidRPr="002A7ED1" w:rsidRDefault="00EB451F" w:rsidP="003A4560">
            <w:pPr>
              <w:jc w:val="center"/>
              <w:rPr>
                <w:sz w:val="20"/>
              </w:rPr>
            </w:pPr>
            <w:r w:rsidRPr="002A7ED1">
              <w:rPr>
                <w:sz w:val="20"/>
              </w:rPr>
              <w:t>203,2</w:t>
            </w:r>
          </w:p>
        </w:tc>
        <w:tc>
          <w:tcPr>
            <w:tcW w:w="1120" w:type="dxa"/>
            <w:tcBorders>
              <w:top w:val="nil"/>
              <w:left w:val="nil"/>
              <w:bottom w:val="single" w:sz="4" w:space="0" w:color="auto"/>
              <w:right w:val="single" w:sz="4" w:space="0" w:color="auto"/>
            </w:tcBorders>
            <w:shd w:val="clear" w:color="auto" w:fill="auto"/>
            <w:noWrap/>
            <w:vAlign w:val="center"/>
            <w:hideMark/>
          </w:tcPr>
          <w:p w14:paraId="5DD14B8C" w14:textId="77777777" w:rsidR="00EB451F" w:rsidRPr="002A7ED1" w:rsidRDefault="00EB451F" w:rsidP="003A4560">
            <w:pPr>
              <w:jc w:val="center"/>
              <w:rPr>
                <w:sz w:val="20"/>
              </w:rPr>
            </w:pPr>
            <w:r w:rsidRPr="002A7ED1">
              <w:rPr>
                <w:sz w:val="20"/>
              </w:rPr>
              <w:t>203,2</w:t>
            </w:r>
          </w:p>
        </w:tc>
      </w:tr>
      <w:tr w:rsidR="00EB451F" w:rsidRPr="002A7ED1" w14:paraId="20ABEECD" w14:textId="77777777" w:rsidTr="003A4560">
        <w:trPr>
          <w:trHeight w:val="600"/>
        </w:trPr>
        <w:tc>
          <w:tcPr>
            <w:tcW w:w="660" w:type="dxa"/>
            <w:tcBorders>
              <w:top w:val="nil"/>
              <w:left w:val="single" w:sz="4" w:space="0" w:color="auto"/>
              <w:bottom w:val="single" w:sz="4" w:space="0" w:color="auto"/>
              <w:right w:val="single" w:sz="4" w:space="0" w:color="auto"/>
            </w:tcBorders>
            <w:shd w:val="clear" w:color="auto" w:fill="auto"/>
            <w:vAlign w:val="center"/>
            <w:hideMark/>
          </w:tcPr>
          <w:p w14:paraId="21400D4F" w14:textId="77777777" w:rsidR="00EB451F" w:rsidRPr="002A7ED1" w:rsidRDefault="00EB451F" w:rsidP="003A4560">
            <w:pPr>
              <w:jc w:val="center"/>
              <w:rPr>
                <w:szCs w:val="24"/>
              </w:rPr>
            </w:pPr>
            <w:r w:rsidRPr="002A7ED1">
              <w:rPr>
                <w:szCs w:val="24"/>
              </w:rPr>
              <w:t>3</w:t>
            </w:r>
          </w:p>
        </w:tc>
        <w:tc>
          <w:tcPr>
            <w:tcW w:w="3299" w:type="dxa"/>
            <w:tcBorders>
              <w:top w:val="nil"/>
              <w:left w:val="nil"/>
              <w:bottom w:val="single" w:sz="4" w:space="0" w:color="auto"/>
              <w:right w:val="single" w:sz="4" w:space="0" w:color="auto"/>
            </w:tcBorders>
            <w:shd w:val="clear" w:color="auto" w:fill="auto"/>
            <w:vAlign w:val="bottom"/>
            <w:hideMark/>
          </w:tcPr>
          <w:p w14:paraId="314B5FB9" w14:textId="77777777" w:rsidR="00EB451F" w:rsidRPr="002A7ED1" w:rsidRDefault="00EB451F" w:rsidP="003A4560">
            <w:pPr>
              <w:rPr>
                <w:sz w:val="22"/>
                <w:szCs w:val="22"/>
              </w:rPr>
            </w:pPr>
            <w:r w:rsidRPr="002A7ED1">
              <w:rPr>
                <w:sz w:val="22"/>
                <w:szCs w:val="22"/>
              </w:rPr>
              <w:t>Потребление  тепловой энергии для отопления</w:t>
            </w:r>
          </w:p>
        </w:tc>
        <w:tc>
          <w:tcPr>
            <w:tcW w:w="1050" w:type="dxa"/>
            <w:tcBorders>
              <w:top w:val="nil"/>
              <w:left w:val="nil"/>
              <w:bottom w:val="single" w:sz="4" w:space="0" w:color="auto"/>
              <w:right w:val="single" w:sz="4" w:space="0" w:color="auto"/>
            </w:tcBorders>
            <w:shd w:val="clear" w:color="auto" w:fill="auto"/>
            <w:vAlign w:val="center"/>
            <w:hideMark/>
          </w:tcPr>
          <w:p w14:paraId="33A415BF" w14:textId="77777777" w:rsidR="00EB451F" w:rsidRPr="002A7ED1" w:rsidRDefault="00EB451F" w:rsidP="003A4560">
            <w:pPr>
              <w:jc w:val="center"/>
              <w:rPr>
                <w:sz w:val="20"/>
              </w:rPr>
            </w:pPr>
            <w:r w:rsidRPr="002A7ED1">
              <w:rPr>
                <w:sz w:val="20"/>
              </w:rPr>
              <w:t>Гкал</w:t>
            </w:r>
          </w:p>
        </w:tc>
        <w:tc>
          <w:tcPr>
            <w:tcW w:w="891" w:type="dxa"/>
            <w:tcBorders>
              <w:top w:val="nil"/>
              <w:left w:val="nil"/>
              <w:bottom w:val="single" w:sz="4" w:space="0" w:color="auto"/>
              <w:right w:val="single" w:sz="4" w:space="0" w:color="auto"/>
            </w:tcBorders>
            <w:shd w:val="clear" w:color="auto" w:fill="auto"/>
            <w:noWrap/>
            <w:vAlign w:val="center"/>
            <w:hideMark/>
          </w:tcPr>
          <w:p w14:paraId="38E31C8D" w14:textId="77777777" w:rsidR="00EB451F" w:rsidRPr="002A7ED1" w:rsidRDefault="00EB451F" w:rsidP="003A4560">
            <w:pPr>
              <w:jc w:val="center"/>
              <w:rPr>
                <w:sz w:val="20"/>
              </w:rPr>
            </w:pPr>
            <w:r w:rsidRPr="002A7ED1">
              <w:rPr>
                <w:sz w:val="20"/>
              </w:rPr>
              <w:t>12755,9</w:t>
            </w:r>
          </w:p>
        </w:tc>
        <w:tc>
          <w:tcPr>
            <w:tcW w:w="891" w:type="dxa"/>
            <w:tcBorders>
              <w:top w:val="nil"/>
              <w:left w:val="nil"/>
              <w:bottom w:val="single" w:sz="4" w:space="0" w:color="auto"/>
              <w:right w:val="single" w:sz="4" w:space="0" w:color="auto"/>
            </w:tcBorders>
            <w:shd w:val="clear" w:color="auto" w:fill="auto"/>
            <w:noWrap/>
            <w:vAlign w:val="center"/>
            <w:hideMark/>
          </w:tcPr>
          <w:p w14:paraId="7BCB10BB" w14:textId="77777777" w:rsidR="00EB451F" w:rsidRPr="002A7ED1" w:rsidRDefault="00EB451F" w:rsidP="003A4560">
            <w:pPr>
              <w:jc w:val="center"/>
              <w:rPr>
                <w:sz w:val="20"/>
              </w:rPr>
            </w:pPr>
            <w:r w:rsidRPr="002A7ED1">
              <w:rPr>
                <w:sz w:val="20"/>
              </w:rPr>
              <w:t>12755,9</w:t>
            </w:r>
          </w:p>
        </w:tc>
        <w:tc>
          <w:tcPr>
            <w:tcW w:w="891" w:type="dxa"/>
            <w:tcBorders>
              <w:top w:val="nil"/>
              <w:left w:val="nil"/>
              <w:bottom w:val="single" w:sz="4" w:space="0" w:color="auto"/>
              <w:right w:val="single" w:sz="4" w:space="0" w:color="auto"/>
            </w:tcBorders>
            <w:shd w:val="clear" w:color="auto" w:fill="auto"/>
            <w:noWrap/>
            <w:vAlign w:val="center"/>
            <w:hideMark/>
          </w:tcPr>
          <w:p w14:paraId="384DC906" w14:textId="77777777" w:rsidR="00EB451F" w:rsidRPr="002A7ED1" w:rsidRDefault="00EB451F" w:rsidP="003A4560">
            <w:pPr>
              <w:jc w:val="center"/>
              <w:rPr>
                <w:sz w:val="20"/>
              </w:rPr>
            </w:pPr>
            <w:r w:rsidRPr="002A7ED1">
              <w:rPr>
                <w:sz w:val="20"/>
              </w:rPr>
              <w:t>12755,9</w:t>
            </w:r>
          </w:p>
        </w:tc>
        <w:tc>
          <w:tcPr>
            <w:tcW w:w="891" w:type="dxa"/>
            <w:tcBorders>
              <w:top w:val="nil"/>
              <w:left w:val="nil"/>
              <w:bottom w:val="single" w:sz="4" w:space="0" w:color="auto"/>
              <w:right w:val="single" w:sz="4" w:space="0" w:color="auto"/>
            </w:tcBorders>
            <w:shd w:val="clear" w:color="auto" w:fill="auto"/>
            <w:noWrap/>
            <w:vAlign w:val="center"/>
            <w:hideMark/>
          </w:tcPr>
          <w:p w14:paraId="1B25C505" w14:textId="77777777" w:rsidR="00EB451F" w:rsidRPr="002A7ED1" w:rsidRDefault="00EB451F" w:rsidP="003A4560">
            <w:pPr>
              <w:jc w:val="center"/>
              <w:rPr>
                <w:sz w:val="20"/>
              </w:rPr>
            </w:pPr>
            <w:r w:rsidRPr="002A7ED1">
              <w:rPr>
                <w:sz w:val="20"/>
              </w:rPr>
              <w:t>12755,9</w:t>
            </w:r>
          </w:p>
        </w:tc>
        <w:tc>
          <w:tcPr>
            <w:tcW w:w="1120" w:type="dxa"/>
            <w:tcBorders>
              <w:top w:val="nil"/>
              <w:left w:val="nil"/>
              <w:bottom w:val="single" w:sz="4" w:space="0" w:color="auto"/>
              <w:right w:val="single" w:sz="4" w:space="0" w:color="auto"/>
            </w:tcBorders>
            <w:shd w:val="clear" w:color="auto" w:fill="auto"/>
            <w:noWrap/>
            <w:vAlign w:val="center"/>
            <w:hideMark/>
          </w:tcPr>
          <w:p w14:paraId="1304227E" w14:textId="77777777" w:rsidR="00EB451F" w:rsidRPr="002A7ED1" w:rsidRDefault="00EB451F" w:rsidP="003A4560">
            <w:pPr>
              <w:jc w:val="center"/>
              <w:rPr>
                <w:sz w:val="20"/>
              </w:rPr>
            </w:pPr>
            <w:r w:rsidRPr="002A7ED1">
              <w:rPr>
                <w:sz w:val="20"/>
              </w:rPr>
              <w:t>12755,9</w:t>
            </w:r>
          </w:p>
        </w:tc>
      </w:tr>
      <w:tr w:rsidR="00EB451F" w:rsidRPr="002A7ED1" w14:paraId="53D0FC19" w14:textId="77777777" w:rsidTr="003A4560">
        <w:trPr>
          <w:trHeight w:val="435"/>
        </w:trPr>
        <w:tc>
          <w:tcPr>
            <w:tcW w:w="660" w:type="dxa"/>
            <w:tcBorders>
              <w:top w:val="nil"/>
              <w:left w:val="single" w:sz="4" w:space="0" w:color="auto"/>
              <w:bottom w:val="single" w:sz="4" w:space="0" w:color="auto"/>
              <w:right w:val="single" w:sz="4" w:space="0" w:color="auto"/>
            </w:tcBorders>
            <w:shd w:val="clear" w:color="auto" w:fill="auto"/>
            <w:vAlign w:val="center"/>
            <w:hideMark/>
          </w:tcPr>
          <w:p w14:paraId="7EF4FCB2" w14:textId="77777777" w:rsidR="00EB451F" w:rsidRPr="002A7ED1" w:rsidRDefault="00EB451F" w:rsidP="003A4560">
            <w:pPr>
              <w:jc w:val="center"/>
              <w:rPr>
                <w:szCs w:val="24"/>
              </w:rPr>
            </w:pPr>
            <w:r w:rsidRPr="002A7ED1">
              <w:rPr>
                <w:szCs w:val="24"/>
              </w:rPr>
              <w:t>4</w:t>
            </w:r>
          </w:p>
        </w:tc>
        <w:tc>
          <w:tcPr>
            <w:tcW w:w="3299" w:type="dxa"/>
            <w:tcBorders>
              <w:top w:val="nil"/>
              <w:left w:val="nil"/>
              <w:bottom w:val="single" w:sz="4" w:space="0" w:color="auto"/>
              <w:right w:val="single" w:sz="4" w:space="0" w:color="auto"/>
            </w:tcBorders>
            <w:shd w:val="clear" w:color="auto" w:fill="auto"/>
            <w:vAlign w:val="bottom"/>
            <w:hideMark/>
          </w:tcPr>
          <w:p w14:paraId="178F2AC8" w14:textId="77777777" w:rsidR="00EB451F" w:rsidRPr="002A7ED1" w:rsidRDefault="00EB451F" w:rsidP="003A4560">
            <w:pPr>
              <w:rPr>
                <w:sz w:val="22"/>
                <w:szCs w:val="22"/>
              </w:rPr>
            </w:pPr>
            <w:r w:rsidRPr="002A7ED1">
              <w:rPr>
                <w:sz w:val="22"/>
                <w:szCs w:val="22"/>
              </w:rPr>
              <w:t>Тепловая нагрузка на ГВС</w:t>
            </w:r>
          </w:p>
        </w:tc>
        <w:tc>
          <w:tcPr>
            <w:tcW w:w="1050" w:type="dxa"/>
            <w:tcBorders>
              <w:top w:val="nil"/>
              <w:left w:val="nil"/>
              <w:bottom w:val="single" w:sz="4" w:space="0" w:color="auto"/>
              <w:right w:val="single" w:sz="4" w:space="0" w:color="auto"/>
            </w:tcBorders>
            <w:shd w:val="clear" w:color="auto" w:fill="auto"/>
            <w:vAlign w:val="center"/>
            <w:hideMark/>
          </w:tcPr>
          <w:p w14:paraId="6A6906B5" w14:textId="77777777" w:rsidR="00EB451F" w:rsidRPr="002A7ED1" w:rsidRDefault="00EB451F" w:rsidP="003A4560">
            <w:pPr>
              <w:jc w:val="center"/>
              <w:rPr>
                <w:sz w:val="20"/>
              </w:rPr>
            </w:pPr>
            <w:r w:rsidRPr="002A7ED1">
              <w:rPr>
                <w:sz w:val="20"/>
              </w:rPr>
              <w:t>Гкал/ч</w:t>
            </w:r>
          </w:p>
        </w:tc>
        <w:tc>
          <w:tcPr>
            <w:tcW w:w="891" w:type="dxa"/>
            <w:tcBorders>
              <w:top w:val="nil"/>
              <w:left w:val="nil"/>
              <w:bottom w:val="single" w:sz="4" w:space="0" w:color="auto"/>
              <w:right w:val="single" w:sz="4" w:space="0" w:color="auto"/>
            </w:tcBorders>
            <w:shd w:val="clear" w:color="auto" w:fill="auto"/>
            <w:noWrap/>
            <w:vAlign w:val="center"/>
            <w:hideMark/>
          </w:tcPr>
          <w:p w14:paraId="5A33359A" w14:textId="77777777" w:rsidR="00EB451F" w:rsidRPr="002A7ED1" w:rsidRDefault="00EB451F" w:rsidP="003A4560">
            <w:pPr>
              <w:jc w:val="center"/>
              <w:rPr>
                <w:sz w:val="20"/>
              </w:rPr>
            </w:pPr>
            <w:r w:rsidRPr="002A7ED1">
              <w:rPr>
                <w:sz w:val="20"/>
              </w:rPr>
              <w:t> </w:t>
            </w:r>
          </w:p>
        </w:tc>
        <w:tc>
          <w:tcPr>
            <w:tcW w:w="891" w:type="dxa"/>
            <w:tcBorders>
              <w:top w:val="nil"/>
              <w:left w:val="nil"/>
              <w:bottom w:val="single" w:sz="4" w:space="0" w:color="auto"/>
              <w:right w:val="single" w:sz="4" w:space="0" w:color="auto"/>
            </w:tcBorders>
            <w:shd w:val="clear" w:color="auto" w:fill="auto"/>
            <w:noWrap/>
            <w:vAlign w:val="center"/>
            <w:hideMark/>
          </w:tcPr>
          <w:p w14:paraId="799C4BB4" w14:textId="77777777" w:rsidR="00EB451F" w:rsidRPr="002A7ED1" w:rsidRDefault="00EB451F" w:rsidP="003A4560">
            <w:pPr>
              <w:jc w:val="center"/>
              <w:rPr>
                <w:sz w:val="20"/>
              </w:rPr>
            </w:pPr>
            <w:r w:rsidRPr="002A7ED1">
              <w:rPr>
                <w:sz w:val="20"/>
              </w:rPr>
              <w:t> </w:t>
            </w:r>
          </w:p>
        </w:tc>
        <w:tc>
          <w:tcPr>
            <w:tcW w:w="891" w:type="dxa"/>
            <w:tcBorders>
              <w:top w:val="nil"/>
              <w:left w:val="nil"/>
              <w:bottom w:val="single" w:sz="4" w:space="0" w:color="auto"/>
              <w:right w:val="single" w:sz="4" w:space="0" w:color="auto"/>
            </w:tcBorders>
            <w:shd w:val="clear" w:color="auto" w:fill="auto"/>
            <w:noWrap/>
            <w:vAlign w:val="center"/>
            <w:hideMark/>
          </w:tcPr>
          <w:p w14:paraId="7C1134C5" w14:textId="77777777" w:rsidR="00EB451F" w:rsidRPr="002A7ED1" w:rsidRDefault="00EB451F" w:rsidP="003A4560">
            <w:pPr>
              <w:jc w:val="center"/>
              <w:rPr>
                <w:sz w:val="20"/>
              </w:rPr>
            </w:pPr>
            <w:r w:rsidRPr="002A7ED1">
              <w:rPr>
                <w:sz w:val="20"/>
              </w:rPr>
              <w:t> </w:t>
            </w:r>
          </w:p>
        </w:tc>
        <w:tc>
          <w:tcPr>
            <w:tcW w:w="891" w:type="dxa"/>
            <w:tcBorders>
              <w:top w:val="nil"/>
              <w:left w:val="nil"/>
              <w:bottom w:val="single" w:sz="4" w:space="0" w:color="auto"/>
              <w:right w:val="single" w:sz="4" w:space="0" w:color="auto"/>
            </w:tcBorders>
            <w:shd w:val="clear" w:color="auto" w:fill="auto"/>
            <w:noWrap/>
            <w:vAlign w:val="center"/>
            <w:hideMark/>
          </w:tcPr>
          <w:p w14:paraId="3B22577D" w14:textId="77777777" w:rsidR="00EB451F" w:rsidRPr="002A7ED1" w:rsidRDefault="00EB451F" w:rsidP="003A4560">
            <w:pPr>
              <w:jc w:val="center"/>
              <w:rPr>
                <w:sz w:val="20"/>
              </w:rPr>
            </w:pPr>
            <w:r w:rsidRPr="002A7ED1">
              <w:rPr>
                <w:sz w:val="20"/>
              </w:rPr>
              <w:t> </w:t>
            </w:r>
          </w:p>
        </w:tc>
        <w:tc>
          <w:tcPr>
            <w:tcW w:w="1120" w:type="dxa"/>
            <w:tcBorders>
              <w:top w:val="nil"/>
              <w:left w:val="nil"/>
              <w:bottom w:val="single" w:sz="4" w:space="0" w:color="auto"/>
              <w:right w:val="single" w:sz="4" w:space="0" w:color="auto"/>
            </w:tcBorders>
            <w:shd w:val="clear" w:color="auto" w:fill="auto"/>
            <w:noWrap/>
            <w:vAlign w:val="center"/>
            <w:hideMark/>
          </w:tcPr>
          <w:p w14:paraId="2F831BDF" w14:textId="77777777" w:rsidR="00EB451F" w:rsidRPr="002A7ED1" w:rsidRDefault="00EB451F" w:rsidP="003A4560">
            <w:pPr>
              <w:jc w:val="center"/>
              <w:rPr>
                <w:sz w:val="20"/>
              </w:rPr>
            </w:pPr>
            <w:r w:rsidRPr="002A7ED1">
              <w:rPr>
                <w:sz w:val="20"/>
              </w:rPr>
              <w:t> </w:t>
            </w:r>
          </w:p>
        </w:tc>
      </w:tr>
      <w:tr w:rsidR="00EB451F" w:rsidRPr="002A7ED1" w14:paraId="1FB0436B" w14:textId="77777777" w:rsidTr="003A4560">
        <w:trPr>
          <w:trHeight w:val="315"/>
        </w:trPr>
        <w:tc>
          <w:tcPr>
            <w:tcW w:w="660" w:type="dxa"/>
            <w:tcBorders>
              <w:top w:val="nil"/>
              <w:left w:val="single" w:sz="4" w:space="0" w:color="auto"/>
              <w:bottom w:val="single" w:sz="4" w:space="0" w:color="auto"/>
              <w:right w:val="single" w:sz="4" w:space="0" w:color="auto"/>
            </w:tcBorders>
            <w:shd w:val="clear" w:color="auto" w:fill="auto"/>
            <w:vAlign w:val="center"/>
            <w:hideMark/>
          </w:tcPr>
          <w:p w14:paraId="13642CDE" w14:textId="77777777" w:rsidR="00EB451F" w:rsidRPr="002A7ED1" w:rsidRDefault="00EB451F" w:rsidP="003A4560">
            <w:pPr>
              <w:jc w:val="center"/>
              <w:rPr>
                <w:szCs w:val="24"/>
              </w:rPr>
            </w:pPr>
            <w:r w:rsidRPr="002A7ED1">
              <w:rPr>
                <w:szCs w:val="24"/>
              </w:rPr>
              <w:t>5</w:t>
            </w:r>
          </w:p>
        </w:tc>
        <w:tc>
          <w:tcPr>
            <w:tcW w:w="3299" w:type="dxa"/>
            <w:tcBorders>
              <w:top w:val="nil"/>
              <w:left w:val="nil"/>
              <w:bottom w:val="single" w:sz="4" w:space="0" w:color="auto"/>
              <w:right w:val="single" w:sz="4" w:space="0" w:color="auto"/>
            </w:tcBorders>
            <w:shd w:val="clear" w:color="auto" w:fill="auto"/>
            <w:vAlign w:val="bottom"/>
            <w:hideMark/>
          </w:tcPr>
          <w:p w14:paraId="0519F5B4" w14:textId="77777777" w:rsidR="00EB451F" w:rsidRPr="002A7ED1" w:rsidRDefault="00EB451F" w:rsidP="003A4560">
            <w:pPr>
              <w:rPr>
                <w:sz w:val="22"/>
                <w:szCs w:val="22"/>
              </w:rPr>
            </w:pPr>
            <w:r w:rsidRPr="002A7ED1">
              <w:rPr>
                <w:sz w:val="22"/>
                <w:szCs w:val="22"/>
              </w:rPr>
              <w:t>Продолжительность ГВС</w:t>
            </w:r>
          </w:p>
        </w:tc>
        <w:tc>
          <w:tcPr>
            <w:tcW w:w="1050" w:type="dxa"/>
            <w:tcBorders>
              <w:top w:val="nil"/>
              <w:left w:val="nil"/>
              <w:bottom w:val="single" w:sz="4" w:space="0" w:color="auto"/>
              <w:right w:val="single" w:sz="4" w:space="0" w:color="auto"/>
            </w:tcBorders>
            <w:shd w:val="clear" w:color="auto" w:fill="auto"/>
            <w:vAlign w:val="center"/>
            <w:hideMark/>
          </w:tcPr>
          <w:p w14:paraId="4FF39E95" w14:textId="77777777" w:rsidR="00EB451F" w:rsidRPr="002A7ED1" w:rsidRDefault="00EB451F" w:rsidP="003A4560">
            <w:pPr>
              <w:jc w:val="center"/>
              <w:rPr>
                <w:sz w:val="20"/>
              </w:rPr>
            </w:pPr>
            <w:r w:rsidRPr="002A7ED1">
              <w:rPr>
                <w:sz w:val="20"/>
              </w:rPr>
              <w:t>дн</w:t>
            </w:r>
          </w:p>
        </w:tc>
        <w:tc>
          <w:tcPr>
            <w:tcW w:w="891" w:type="dxa"/>
            <w:tcBorders>
              <w:top w:val="nil"/>
              <w:left w:val="nil"/>
              <w:bottom w:val="single" w:sz="4" w:space="0" w:color="auto"/>
              <w:right w:val="single" w:sz="4" w:space="0" w:color="auto"/>
            </w:tcBorders>
            <w:shd w:val="clear" w:color="auto" w:fill="auto"/>
            <w:noWrap/>
            <w:vAlign w:val="center"/>
            <w:hideMark/>
          </w:tcPr>
          <w:p w14:paraId="501789B4" w14:textId="77777777" w:rsidR="00EB451F" w:rsidRPr="002A7ED1" w:rsidRDefault="00EB451F" w:rsidP="003A4560">
            <w:pPr>
              <w:jc w:val="center"/>
              <w:rPr>
                <w:sz w:val="20"/>
              </w:rPr>
            </w:pPr>
            <w:r w:rsidRPr="002A7ED1">
              <w:rPr>
                <w:sz w:val="20"/>
              </w:rPr>
              <w:t>350</w:t>
            </w:r>
          </w:p>
        </w:tc>
        <w:tc>
          <w:tcPr>
            <w:tcW w:w="891" w:type="dxa"/>
            <w:tcBorders>
              <w:top w:val="nil"/>
              <w:left w:val="nil"/>
              <w:bottom w:val="single" w:sz="4" w:space="0" w:color="auto"/>
              <w:right w:val="single" w:sz="4" w:space="0" w:color="auto"/>
            </w:tcBorders>
            <w:shd w:val="clear" w:color="auto" w:fill="auto"/>
            <w:noWrap/>
            <w:vAlign w:val="center"/>
            <w:hideMark/>
          </w:tcPr>
          <w:p w14:paraId="320A947C" w14:textId="77777777" w:rsidR="00EB451F" w:rsidRPr="002A7ED1" w:rsidRDefault="00EB451F" w:rsidP="003A4560">
            <w:pPr>
              <w:jc w:val="center"/>
              <w:rPr>
                <w:sz w:val="20"/>
              </w:rPr>
            </w:pPr>
            <w:r w:rsidRPr="002A7ED1">
              <w:rPr>
                <w:sz w:val="20"/>
              </w:rPr>
              <w:t>350</w:t>
            </w:r>
          </w:p>
        </w:tc>
        <w:tc>
          <w:tcPr>
            <w:tcW w:w="891" w:type="dxa"/>
            <w:tcBorders>
              <w:top w:val="nil"/>
              <w:left w:val="nil"/>
              <w:bottom w:val="single" w:sz="4" w:space="0" w:color="auto"/>
              <w:right w:val="single" w:sz="4" w:space="0" w:color="auto"/>
            </w:tcBorders>
            <w:shd w:val="clear" w:color="auto" w:fill="auto"/>
            <w:noWrap/>
            <w:vAlign w:val="center"/>
            <w:hideMark/>
          </w:tcPr>
          <w:p w14:paraId="5AEF2792" w14:textId="77777777" w:rsidR="00EB451F" w:rsidRPr="002A7ED1" w:rsidRDefault="00EB451F" w:rsidP="003A4560">
            <w:pPr>
              <w:jc w:val="center"/>
              <w:rPr>
                <w:sz w:val="20"/>
              </w:rPr>
            </w:pPr>
            <w:r w:rsidRPr="002A7ED1">
              <w:rPr>
                <w:sz w:val="20"/>
              </w:rPr>
              <w:t>350</w:t>
            </w:r>
          </w:p>
        </w:tc>
        <w:tc>
          <w:tcPr>
            <w:tcW w:w="891" w:type="dxa"/>
            <w:tcBorders>
              <w:top w:val="nil"/>
              <w:left w:val="nil"/>
              <w:bottom w:val="single" w:sz="4" w:space="0" w:color="auto"/>
              <w:right w:val="single" w:sz="4" w:space="0" w:color="auto"/>
            </w:tcBorders>
            <w:shd w:val="clear" w:color="auto" w:fill="auto"/>
            <w:noWrap/>
            <w:vAlign w:val="center"/>
            <w:hideMark/>
          </w:tcPr>
          <w:p w14:paraId="23CDF3AB" w14:textId="77777777" w:rsidR="00EB451F" w:rsidRPr="002A7ED1" w:rsidRDefault="00EB451F" w:rsidP="003A4560">
            <w:pPr>
              <w:jc w:val="center"/>
              <w:rPr>
                <w:sz w:val="20"/>
              </w:rPr>
            </w:pPr>
            <w:r w:rsidRPr="002A7ED1">
              <w:rPr>
                <w:sz w:val="20"/>
              </w:rPr>
              <w:t>350</w:t>
            </w:r>
          </w:p>
        </w:tc>
        <w:tc>
          <w:tcPr>
            <w:tcW w:w="1120" w:type="dxa"/>
            <w:tcBorders>
              <w:top w:val="nil"/>
              <w:left w:val="nil"/>
              <w:bottom w:val="single" w:sz="4" w:space="0" w:color="auto"/>
              <w:right w:val="single" w:sz="4" w:space="0" w:color="auto"/>
            </w:tcBorders>
            <w:shd w:val="clear" w:color="auto" w:fill="auto"/>
            <w:noWrap/>
            <w:vAlign w:val="center"/>
            <w:hideMark/>
          </w:tcPr>
          <w:p w14:paraId="2F09A29E" w14:textId="77777777" w:rsidR="00EB451F" w:rsidRPr="002A7ED1" w:rsidRDefault="00EB451F" w:rsidP="003A4560">
            <w:pPr>
              <w:jc w:val="center"/>
              <w:rPr>
                <w:sz w:val="20"/>
              </w:rPr>
            </w:pPr>
            <w:r w:rsidRPr="002A7ED1">
              <w:rPr>
                <w:sz w:val="20"/>
              </w:rPr>
              <w:t>350</w:t>
            </w:r>
          </w:p>
        </w:tc>
      </w:tr>
      <w:tr w:rsidR="00EB451F" w:rsidRPr="002A7ED1" w14:paraId="51A1223F" w14:textId="77777777" w:rsidTr="003A4560">
        <w:trPr>
          <w:trHeight w:val="600"/>
        </w:trPr>
        <w:tc>
          <w:tcPr>
            <w:tcW w:w="660" w:type="dxa"/>
            <w:tcBorders>
              <w:top w:val="nil"/>
              <w:left w:val="single" w:sz="4" w:space="0" w:color="auto"/>
              <w:bottom w:val="single" w:sz="4" w:space="0" w:color="auto"/>
              <w:right w:val="single" w:sz="4" w:space="0" w:color="auto"/>
            </w:tcBorders>
            <w:shd w:val="clear" w:color="auto" w:fill="auto"/>
            <w:vAlign w:val="center"/>
            <w:hideMark/>
          </w:tcPr>
          <w:p w14:paraId="4817264E" w14:textId="77777777" w:rsidR="00EB451F" w:rsidRPr="002A7ED1" w:rsidRDefault="00EB451F" w:rsidP="003A4560">
            <w:pPr>
              <w:jc w:val="center"/>
              <w:rPr>
                <w:szCs w:val="24"/>
              </w:rPr>
            </w:pPr>
            <w:r w:rsidRPr="002A7ED1">
              <w:rPr>
                <w:szCs w:val="24"/>
              </w:rPr>
              <w:t>6</w:t>
            </w:r>
          </w:p>
        </w:tc>
        <w:tc>
          <w:tcPr>
            <w:tcW w:w="3299" w:type="dxa"/>
            <w:tcBorders>
              <w:top w:val="nil"/>
              <w:left w:val="nil"/>
              <w:bottom w:val="single" w:sz="4" w:space="0" w:color="auto"/>
              <w:right w:val="single" w:sz="4" w:space="0" w:color="auto"/>
            </w:tcBorders>
            <w:shd w:val="clear" w:color="auto" w:fill="auto"/>
            <w:vAlign w:val="bottom"/>
            <w:hideMark/>
          </w:tcPr>
          <w:p w14:paraId="3B254E49" w14:textId="77777777" w:rsidR="00EB451F" w:rsidRPr="002A7ED1" w:rsidRDefault="00EB451F" w:rsidP="003A4560">
            <w:pPr>
              <w:rPr>
                <w:sz w:val="22"/>
                <w:szCs w:val="22"/>
              </w:rPr>
            </w:pPr>
            <w:r w:rsidRPr="002A7ED1">
              <w:rPr>
                <w:sz w:val="22"/>
                <w:szCs w:val="22"/>
              </w:rPr>
              <w:t>Потребление  тепловой энергии для ГВС</w:t>
            </w:r>
          </w:p>
        </w:tc>
        <w:tc>
          <w:tcPr>
            <w:tcW w:w="1050" w:type="dxa"/>
            <w:tcBorders>
              <w:top w:val="nil"/>
              <w:left w:val="nil"/>
              <w:bottom w:val="single" w:sz="4" w:space="0" w:color="auto"/>
              <w:right w:val="single" w:sz="4" w:space="0" w:color="auto"/>
            </w:tcBorders>
            <w:shd w:val="clear" w:color="auto" w:fill="auto"/>
            <w:vAlign w:val="center"/>
            <w:hideMark/>
          </w:tcPr>
          <w:p w14:paraId="21391918" w14:textId="77777777" w:rsidR="00EB451F" w:rsidRPr="002A7ED1" w:rsidRDefault="00EB451F" w:rsidP="003A4560">
            <w:pPr>
              <w:jc w:val="center"/>
              <w:rPr>
                <w:sz w:val="20"/>
              </w:rPr>
            </w:pPr>
            <w:r w:rsidRPr="002A7ED1">
              <w:rPr>
                <w:sz w:val="20"/>
              </w:rPr>
              <w:t>Гкал</w:t>
            </w:r>
          </w:p>
        </w:tc>
        <w:tc>
          <w:tcPr>
            <w:tcW w:w="891" w:type="dxa"/>
            <w:tcBorders>
              <w:top w:val="nil"/>
              <w:left w:val="nil"/>
              <w:bottom w:val="single" w:sz="4" w:space="0" w:color="auto"/>
              <w:right w:val="single" w:sz="4" w:space="0" w:color="auto"/>
            </w:tcBorders>
            <w:shd w:val="clear" w:color="auto" w:fill="auto"/>
            <w:noWrap/>
            <w:vAlign w:val="center"/>
            <w:hideMark/>
          </w:tcPr>
          <w:p w14:paraId="268467A4" w14:textId="77777777" w:rsidR="00EB451F" w:rsidRPr="002A7ED1" w:rsidRDefault="00EB451F" w:rsidP="003A4560">
            <w:pPr>
              <w:jc w:val="center"/>
              <w:rPr>
                <w:sz w:val="20"/>
              </w:rPr>
            </w:pPr>
            <w:r w:rsidRPr="002A7ED1">
              <w:rPr>
                <w:sz w:val="20"/>
              </w:rPr>
              <w:t> </w:t>
            </w:r>
          </w:p>
        </w:tc>
        <w:tc>
          <w:tcPr>
            <w:tcW w:w="891" w:type="dxa"/>
            <w:tcBorders>
              <w:top w:val="nil"/>
              <w:left w:val="nil"/>
              <w:bottom w:val="single" w:sz="4" w:space="0" w:color="auto"/>
              <w:right w:val="single" w:sz="4" w:space="0" w:color="auto"/>
            </w:tcBorders>
            <w:shd w:val="clear" w:color="auto" w:fill="auto"/>
            <w:noWrap/>
            <w:vAlign w:val="center"/>
            <w:hideMark/>
          </w:tcPr>
          <w:p w14:paraId="4088C1B7" w14:textId="77777777" w:rsidR="00EB451F" w:rsidRPr="002A7ED1" w:rsidRDefault="00EB451F" w:rsidP="003A4560">
            <w:pPr>
              <w:jc w:val="center"/>
              <w:rPr>
                <w:sz w:val="20"/>
              </w:rPr>
            </w:pPr>
            <w:r w:rsidRPr="002A7ED1">
              <w:rPr>
                <w:sz w:val="20"/>
              </w:rPr>
              <w:t> </w:t>
            </w:r>
          </w:p>
        </w:tc>
        <w:tc>
          <w:tcPr>
            <w:tcW w:w="891" w:type="dxa"/>
            <w:tcBorders>
              <w:top w:val="nil"/>
              <w:left w:val="nil"/>
              <w:bottom w:val="single" w:sz="4" w:space="0" w:color="auto"/>
              <w:right w:val="single" w:sz="4" w:space="0" w:color="auto"/>
            </w:tcBorders>
            <w:shd w:val="clear" w:color="auto" w:fill="auto"/>
            <w:noWrap/>
            <w:vAlign w:val="center"/>
            <w:hideMark/>
          </w:tcPr>
          <w:p w14:paraId="597C59BA" w14:textId="77777777" w:rsidR="00EB451F" w:rsidRPr="002A7ED1" w:rsidRDefault="00EB451F" w:rsidP="003A4560">
            <w:pPr>
              <w:jc w:val="center"/>
              <w:rPr>
                <w:sz w:val="20"/>
              </w:rPr>
            </w:pPr>
            <w:r w:rsidRPr="002A7ED1">
              <w:rPr>
                <w:sz w:val="20"/>
              </w:rPr>
              <w:t> </w:t>
            </w:r>
          </w:p>
        </w:tc>
        <w:tc>
          <w:tcPr>
            <w:tcW w:w="891" w:type="dxa"/>
            <w:tcBorders>
              <w:top w:val="nil"/>
              <w:left w:val="nil"/>
              <w:bottom w:val="single" w:sz="4" w:space="0" w:color="auto"/>
              <w:right w:val="single" w:sz="4" w:space="0" w:color="auto"/>
            </w:tcBorders>
            <w:shd w:val="clear" w:color="auto" w:fill="auto"/>
            <w:noWrap/>
            <w:vAlign w:val="center"/>
            <w:hideMark/>
          </w:tcPr>
          <w:p w14:paraId="128B2305" w14:textId="77777777" w:rsidR="00EB451F" w:rsidRPr="002A7ED1" w:rsidRDefault="00EB451F" w:rsidP="003A4560">
            <w:pPr>
              <w:jc w:val="center"/>
              <w:rPr>
                <w:sz w:val="20"/>
              </w:rPr>
            </w:pPr>
            <w:r w:rsidRPr="002A7ED1">
              <w:rPr>
                <w:sz w:val="20"/>
              </w:rPr>
              <w:t> </w:t>
            </w:r>
          </w:p>
        </w:tc>
        <w:tc>
          <w:tcPr>
            <w:tcW w:w="1120" w:type="dxa"/>
            <w:tcBorders>
              <w:top w:val="nil"/>
              <w:left w:val="nil"/>
              <w:bottom w:val="single" w:sz="4" w:space="0" w:color="auto"/>
              <w:right w:val="single" w:sz="4" w:space="0" w:color="auto"/>
            </w:tcBorders>
            <w:shd w:val="clear" w:color="auto" w:fill="auto"/>
            <w:noWrap/>
            <w:vAlign w:val="center"/>
            <w:hideMark/>
          </w:tcPr>
          <w:p w14:paraId="7ECB2040" w14:textId="77777777" w:rsidR="00EB451F" w:rsidRPr="002A7ED1" w:rsidRDefault="00EB451F" w:rsidP="003A4560">
            <w:pPr>
              <w:jc w:val="center"/>
              <w:rPr>
                <w:sz w:val="20"/>
              </w:rPr>
            </w:pPr>
            <w:r w:rsidRPr="002A7ED1">
              <w:rPr>
                <w:sz w:val="20"/>
              </w:rPr>
              <w:t> </w:t>
            </w:r>
          </w:p>
        </w:tc>
      </w:tr>
      <w:tr w:rsidR="00EB451F" w:rsidRPr="002A7ED1" w14:paraId="4851118E" w14:textId="77777777" w:rsidTr="003A4560">
        <w:trPr>
          <w:trHeight w:val="600"/>
        </w:trPr>
        <w:tc>
          <w:tcPr>
            <w:tcW w:w="660" w:type="dxa"/>
            <w:tcBorders>
              <w:top w:val="nil"/>
              <w:left w:val="single" w:sz="4" w:space="0" w:color="auto"/>
              <w:bottom w:val="single" w:sz="4" w:space="0" w:color="auto"/>
              <w:right w:val="single" w:sz="4" w:space="0" w:color="auto"/>
            </w:tcBorders>
            <w:shd w:val="clear" w:color="auto" w:fill="auto"/>
            <w:vAlign w:val="center"/>
            <w:hideMark/>
          </w:tcPr>
          <w:p w14:paraId="2DABB36A" w14:textId="77777777" w:rsidR="00EB451F" w:rsidRPr="002A7ED1" w:rsidRDefault="00EB451F" w:rsidP="003A4560">
            <w:pPr>
              <w:jc w:val="center"/>
              <w:rPr>
                <w:szCs w:val="24"/>
              </w:rPr>
            </w:pPr>
            <w:r w:rsidRPr="002A7ED1">
              <w:rPr>
                <w:szCs w:val="24"/>
              </w:rPr>
              <w:t>7</w:t>
            </w:r>
          </w:p>
        </w:tc>
        <w:tc>
          <w:tcPr>
            <w:tcW w:w="3299" w:type="dxa"/>
            <w:tcBorders>
              <w:top w:val="nil"/>
              <w:left w:val="nil"/>
              <w:bottom w:val="single" w:sz="4" w:space="0" w:color="auto"/>
              <w:right w:val="single" w:sz="4" w:space="0" w:color="auto"/>
            </w:tcBorders>
            <w:shd w:val="clear" w:color="auto" w:fill="auto"/>
            <w:vAlign w:val="bottom"/>
            <w:hideMark/>
          </w:tcPr>
          <w:p w14:paraId="2F0EABE5" w14:textId="77777777" w:rsidR="00EB451F" w:rsidRPr="002A7ED1" w:rsidRDefault="00EB451F" w:rsidP="003A4560">
            <w:pPr>
              <w:rPr>
                <w:sz w:val="22"/>
                <w:szCs w:val="22"/>
              </w:rPr>
            </w:pPr>
            <w:r w:rsidRPr="002A7ED1">
              <w:rPr>
                <w:sz w:val="22"/>
                <w:szCs w:val="22"/>
              </w:rPr>
              <w:t>Тепловая нагрузка на вентиляцию</w:t>
            </w:r>
          </w:p>
        </w:tc>
        <w:tc>
          <w:tcPr>
            <w:tcW w:w="1050" w:type="dxa"/>
            <w:tcBorders>
              <w:top w:val="nil"/>
              <w:left w:val="nil"/>
              <w:bottom w:val="single" w:sz="4" w:space="0" w:color="auto"/>
              <w:right w:val="single" w:sz="4" w:space="0" w:color="auto"/>
            </w:tcBorders>
            <w:shd w:val="clear" w:color="auto" w:fill="auto"/>
            <w:vAlign w:val="center"/>
            <w:hideMark/>
          </w:tcPr>
          <w:p w14:paraId="60E5477B" w14:textId="77777777" w:rsidR="00EB451F" w:rsidRPr="002A7ED1" w:rsidRDefault="00EB451F" w:rsidP="003A4560">
            <w:pPr>
              <w:jc w:val="center"/>
              <w:rPr>
                <w:sz w:val="20"/>
              </w:rPr>
            </w:pPr>
            <w:r w:rsidRPr="002A7ED1">
              <w:rPr>
                <w:sz w:val="20"/>
              </w:rPr>
              <w:t>Гкал/ч</w:t>
            </w:r>
          </w:p>
        </w:tc>
        <w:tc>
          <w:tcPr>
            <w:tcW w:w="891" w:type="dxa"/>
            <w:tcBorders>
              <w:top w:val="nil"/>
              <w:left w:val="nil"/>
              <w:bottom w:val="single" w:sz="4" w:space="0" w:color="auto"/>
              <w:right w:val="single" w:sz="4" w:space="0" w:color="auto"/>
            </w:tcBorders>
            <w:shd w:val="clear" w:color="auto" w:fill="auto"/>
            <w:noWrap/>
            <w:vAlign w:val="center"/>
            <w:hideMark/>
          </w:tcPr>
          <w:p w14:paraId="56F42AF9" w14:textId="77777777" w:rsidR="00EB451F" w:rsidRPr="002A7ED1" w:rsidRDefault="00EB451F" w:rsidP="003A4560">
            <w:pPr>
              <w:jc w:val="center"/>
              <w:rPr>
                <w:sz w:val="20"/>
              </w:rPr>
            </w:pPr>
            <w:r w:rsidRPr="002A7ED1">
              <w:rPr>
                <w:sz w:val="20"/>
              </w:rPr>
              <w:t>0,1659</w:t>
            </w:r>
          </w:p>
        </w:tc>
        <w:tc>
          <w:tcPr>
            <w:tcW w:w="891" w:type="dxa"/>
            <w:tcBorders>
              <w:top w:val="nil"/>
              <w:left w:val="nil"/>
              <w:bottom w:val="single" w:sz="4" w:space="0" w:color="auto"/>
              <w:right w:val="single" w:sz="4" w:space="0" w:color="auto"/>
            </w:tcBorders>
            <w:shd w:val="clear" w:color="auto" w:fill="auto"/>
            <w:noWrap/>
            <w:vAlign w:val="center"/>
            <w:hideMark/>
          </w:tcPr>
          <w:p w14:paraId="702184DF" w14:textId="77777777" w:rsidR="00EB451F" w:rsidRPr="002A7ED1" w:rsidRDefault="00EB451F" w:rsidP="003A4560">
            <w:pPr>
              <w:jc w:val="center"/>
              <w:rPr>
                <w:sz w:val="20"/>
              </w:rPr>
            </w:pPr>
            <w:r w:rsidRPr="002A7ED1">
              <w:rPr>
                <w:sz w:val="20"/>
              </w:rPr>
              <w:t>0,1659</w:t>
            </w:r>
          </w:p>
        </w:tc>
        <w:tc>
          <w:tcPr>
            <w:tcW w:w="891" w:type="dxa"/>
            <w:tcBorders>
              <w:top w:val="nil"/>
              <w:left w:val="nil"/>
              <w:bottom w:val="single" w:sz="4" w:space="0" w:color="auto"/>
              <w:right w:val="single" w:sz="4" w:space="0" w:color="auto"/>
            </w:tcBorders>
            <w:shd w:val="clear" w:color="auto" w:fill="auto"/>
            <w:noWrap/>
            <w:vAlign w:val="center"/>
            <w:hideMark/>
          </w:tcPr>
          <w:p w14:paraId="50F346DD" w14:textId="77777777" w:rsidR="00EB451F" w:rsidRPr="002A7ED1" w:rsidRDefault="00EB451F" w:rsidP="003A4560">
            <w:pPr>
              <w:jc w:val="center"/>
              <w:rPr>
                <w:sz w:val="20"/>
              </w:rPr>
            </w:pPr>
            <w:r w:rsidRPr="002A7ED1">
              <w:rPr>
                <w:sz w:val="20"/>
              </w:rPr>
              <w:t>0,1659</w:t>
            </w:r>
          </w:p>
        </w:tc>
        <w:tc>
          <w:tcPr>
            <w:tcW w:w="891" w:type="dxa"/>
            <w:tcBorders>
              <w:top w:val="nil"/>
              <w:left w:val="nil"/>
              <w:bottom w:val="single" w:sz="4" w:space="0" w:color="auto"/>
              <w:right w:val="single" w:sz="4" w:space="0" w:color="auto"/>
            </w:tcBorders>
            <w:shd w:val="clear" w:color="auto" w:fill="auto"/>
            <w:noWrap/>
            <w:vAlign w:val="center"/>
            <w:hideMark/>
          </w:tcPr>
          <w:p w14:paraId="1FF25CD6" w14:textId="77777777" w:rsidR="00EB451F" w:rsidRPr="002A7ED1" w:rsidRDefault="00EB451F" w:rsidP="003A4560">
            <w:pPr>
              <w:jc w:val="center"/>
              <w:rPr>
                <w:sz w:val="20"/>
              </w:rPr>
            </w:pPr>
            <w:r w:rsidRPr="002A7ED1">
              <w:rPr>
                <w:sz w:val="20"/>
              </w:rPr>
              <w:t>0,1659</w:t>
            </w:r>
          </w:p>
        </w:tc>
        <w:tc>
          <w:tcPr>
            <w:tcW w:w="1120" w:type="dxa"/>
            <w:tcBorders>
              <w:top w:val="nil"/>
              <w:left w:val="nil"/>
              <w:bottom w:val="single" w:sz="4" w:space="0" w:color="auto"/>
              <w:right w:val="single" w:sz="4" w:space="0" w:color="auto"/>
            </w:tcBorders>
            <w:shd w:val="clear" w:color="auto" w:fill="auto"/>
            <w:noWrap/>
            <w:vAlign w:val="center"/>
            <w:hideMark/>
          </w:tcPr>
          <w:p w14:paraId="2FE03B56" w14:textId="77777777" w:rsidR="00EB451F" w:rsidRPr="002A7ED1" w:rsidRDefault="00EB451F" w:rsidP="003A4560">
            <w:pPr>
              <w:jc w:val="center"/>
              <w:rPr>
                <w:sz w:val="20"/>
              </w:rPr>
            </w:pPr>
            <w:r w:rsidRPr="002A7ED1">
              <w:rPr>
                <w:sz w:val="20"/>
              </w:rPr>
              <w:t>0,1659</w:t>
            </w:r>
          </w:p>
        </w:tc>
      </w:tr>
      <w:tr w:rsidR="00EB451F" w:rsidRPr="002A7ED1" w14:paraId="42446A01" w14:textId="77777777" w:rsidTr="003A4560">
        <w:trPr>
          <w:trHeight w:val="375"/>
        </w:trPr>
        <w:tc>
          <w:tcPr>
            <w:tcW w:w="660" w:type="dxa"/>
            <w:tcBorders>
              <w:top w:val="nil"/>
              <w:left w:val="single" w:sz="4" w:space="0" w:color="auto"/>
              <w:bottom w:val="single" w:sz="4" w:space="0" w:color="auto"/>
              <w:right w:val="single" w:sz="4" w:space="0" w:color="auto"/>
            </w:tcBorders>
            <w:shd w:val="clear" w:color="auto" w:fill="auto"/>
            <w:vAlign w:val="center"/>
            <w:hideMark/>
          </w:tcPr>
          <w:p w14:paraId="691B6114" w14:textId="77777777" w:rsidR="00EB451F" w:rsidRPr="002A7ED1" w:rsidRDefault="00EB451F" w:rsidP="003A4560">
            <w:pPr>
              <w:jc w:val="center"/>
              <w:rPr>
                <w:szCs w:val="24"/>
              </w:rPr>
            </w:pPr>
            <w:r w:rsidRPr="002A7ED1">
              <w:rPr>
                <w:szCs w:val="24"/>
              </w:rPr>
              <w:t>8</w:t>
            </w:r>
          </w:p>
        </w:tc>
        <w:tc>
          <w:tcPr>
            <w:tcW w:w="3299" w:type="dxa"/>
            <w:tcBorders>
              <w:top w:val="nil"/>
              <w:left w:val="nil"/>
              <w:bottom w:val="single" w:sz="4" w:space="0" w:color="auto"/>
              <w:right w:val="single" w:sz="4" w:space="0" w:color="auto"/>
            </w:tcBorders>
            <w:shd w:val="clear" w:color="auto" w:fill="auto"/>
            <w:vAlign w:val="bottom"/>
            <w:hideMark/>
          </w:tcPr>
          <w:p w14:paraId="5A683D11" w14:textId="77777777" w:rsidR="00EB451F" w:rsidRPr="002A7ED1" w:rsidRDefault="00EB451F" w:rsidP="003A4560">
            <w:pPr>
              <w:rPr>
                <w:sz w:val="22"/>
                <w:szCs w:val="22"/>
              </w:rPr>
            </w:pPr>
            <w:r w:rsidRPr="002A7ED1">
              <w:rPr>
                <w:sz w:val="22"/>
                <w:szCs w:val="22"/>
              </w:rPr>
              <w:t>Продолжительность ОП</w:t>
            </w:r>
          </w:p>
        </w:tc>
        <w:tc>
          <w:tcPr>
            <w:tcW w:w="1050" w:type="dxa"/>
            <w:tcBorders>
              <w:top w:val="nil"/>
              <w:left w:val="nil"/>
              <w:bottom w:val="single" w:sz="4" w:space="0" w:color="auto"/>
              <w:right w:val="single" w:sz="4" w:space="0" w:color="auto"/>
            </w:tcBorders>
            <w:shd w:val="clear" w:color="auto" w:fill="auto"/>
            <w:vAlign w:val="bottom"/>
            <w:hideMark/>
          </w:tcPr>
          <w:p w14:paraId="6BFB983B" w14:textId="77777777" w:rsidR="00EB451F" w:rsidRPr="002A7ED1" w:rsidRDefault="00EB451F" w:rsidP="003A4560">
            <w:pPr>
              <w:jc w:val="center"/>
              <w:rPr>
                <w:sz w:val="22"/>
                <w:szCs w:val="22"/>
              </w:rPr>
            </w:pPr>
            <w:r w:rsidRPr="002A7ED1">
              <w:rPr>
                <w:sz w:val="22"/>
                <w:szCs w:val="22"/>
              </w:rPr>
              <w:t>дн</w:t>
            </w:r>
          </w:p>
        </w:tc>
        <w:tc>
          <w:tcPr>
            <w:tcW w:w="891" w:type="dxa"/>
            <w:tcBorders>
              <w:top w:val="nil"/>
              <w:left w:val="nil"/>
              <w:bottom w:val="single" w:sz="4" w:space="0" w:color="auto"/>
              <w:right w:val="single" w:sz="4" w:space="0" w:color="auto"/>
            </w:tcBorders>
            <w:shd w:val="clear" w:color="auto" w:fill="auto"/>
            <w:noWrap/>
            <w:vAlign w:val="center"/>
            <w:hideMark/>
          </w:tcPr>
          <w:p w14:paraId="2E0BEE38" w14:textId="77777777" w:rsidR="00EB451F" w:rsidRPr="002A7ED1" w:rsidRDefault="00EB451F" w:rsidP="003A4560">
            <w:pPr>
              <w:jc w:val="center"/>
              <w:rPr>
                <w:sz w:val="20"/>
              </w:rPr>
            </w:pPr>
            <w:r w:rsidRPr="002A7ED1">
              <w:rPr>
                <w:sz w:val="20"/>
              </w:rPr>
              <w:t>203,2</w:t>
            </w:r>
          </w:p>
        </w:tc>
        <w:tc>
          <w:tcPr>
            <w:tcW w:w="891" w:type="dxa"/>
            <w:tcBorders>
              <w:top w:val="nil"/>
              <w:left w:val="nil"/>
              <w:bottom w:val="single" w:sz="4" w:space="0" w:color="auto"/>
              <w:right w:val="single" w:sz="4" w:space="0" w:color="auto"/>
            </w:tcBorders>
            <w:shd w:val="clear" w:color="auto" w:fill="auto"/>
            <w:noWrap/>
            <w:vAlign w:val="center"/>
            <w:hideMark/>
          </w:tcPr>
          <w:p w14:paraId="1ABEABA5" w14:textId="77777777" w:rsidR="00EB451F" w:rsidRPr="002A7ED1" w:rsidRDefault="00EB451F" w:rsidP="003A4560">
            <w:pPr>
              <w:jc w:val="center"/>
              <w:rPr>
                <w:sz w:val="20"/>
              </w:rPr>
            </w:pPr>
            <w:r w:rsidRPr="002A7ED1">
              <w:rPr>
                <w:sz w:val="20"/>
              </w:rPr>
              <w:t>203,2</w:t>
            </w:r>
          </w:p>
        </w:tc>
        <w:tc>
          <w:tcPr>
            <w:tcW w:w="891" w:type="dxa"/>
            <w:tcBorders>
              <w:top w:val="nil"/>
              <w:left w:val="nil"/>
              <w:bottom w:val="single" w:sz="4" w:space="0" w:color="auto"/>
              <w:right w:val="single" w:sz="4" w:space="0" w:color="auto"/>
            </w:tcBorders>
            <w:shd w:val="clear" w:color="auto" w:fill="auto"/>
            <w:noWrap/>
            <w:vAlign w:val="center"/>
            <w:hideMark/>
          </w:tcPr>
          <w:p w14:paraId="1FCB8F7E" w14:textId="77777777" w:rsidR="00EB451F" w:rsidRPr="002A7ED1" w:rsidRDefault="00EB451F" w:rsidP="003A4560">
            <w:pPr>
              <w:jc w:val="center"/>
              <w:rPr>
                <w:sz w:val="20"/>
              </w:rPr>
            </w:pPr>
            <w:r w:rsidRPr="002A7ED1">
              <w:rPr>
                <w:sz w:val="20"/>
              </w:rPr>
              <w:t>203,2</w:t>
            </w:r>
          </w:p>
        </w:tc>
        <w:tc>
          <w:tcPr>
            <w:tcW w:w="891" w:type="dxa"/>
            <w:tcBorders>
              <w:top w:val="nil"/>
              <w:left w:val="nil"/>
              <w:bottom w:val="single" w:sz="4" w:space="0" w:color="auto"/>
              <w:right w:val="single" w:sz="4" w:space="0" w:color="auto"/>
            </w:tcBorders>
            <w:shd w:val="clear" w:color="auto" w:fill="auto"/>
            <w:noWrap/>
            <w:vAlign w:val="center"/>
            <w:hideMark/>
          </w:tcPr>
          <w:p w14:paraId="5F4C913D" w14:textId="77777777" w:rsidR="00EB451F" w:rsidRPr="002A7ED1" w:rsidRDefault="00EB451F" w:rsidP="003A4560">
            <w:pPr>
              <w:jc w:val="center"/>
              <w:rPr>
                <w:sz w:val="20"/>
              </w:rPr>
            </w:pPr>
            <w:r w:rsidRPr="002A7ED1">
              <w:rPr>
                <w:sz w:val="20"/>
              </w:rPr>
              <w:t>203,2</w:t>
            </w:r>
          </w:p>
        </w:tc>
        <w:tc>
          <w:tcPr>
            <w:tcW w:w="1120" w:type="dxa"/>
            <w:tcBorders>
              <w:top w:val="nil"/>
              <w:left w:val="nil"/>
              <w:bottom w:val="single" w:sz="4" w:space="0" w:color="auto"/>
              <w:right w:val="single" w:sz="4" w:space="0" w:color="auto"/>
            </w:tcBorders>
            <w:shd w:val="clear" w:color="auto" w:fill="auto"/>
            <w:noWrap/>
            <w:vAlign w:val="center"/>
            <w:hideMark/>
          </w:tcPr>
          <w:p w14:paraId="176CC168" w14:textId="77777777" w:rsidR="00EB451F" w:rsidRPr="002A7ED1" w:rsidRDefault="00EB451F" w:rsidP="003A4560">
            <w:pPr>
              <w:jc w:val="center"/>
              <w:rPr>
                <w:sz w:val="20"/>
              </w:rPr>
            </w:pPr>
            <w:r w:rsidRPr="002A7ED1">
              <w:rPr>
                <w:sz w:val="20"/>
              </w:rPr>
              <w:t>203,2</w:t>
            </w:r>
          </w:p>
        </w:tc>
      </w:tr>
      <w:tr w:rsidR="00EB451F" w:rsidRPr="002A7ED1" w14:paraId="004BE87D" w14:textId="77777777" w:rsidTr="003A4560">
        <w:trPr>
          <w:trHeight w:val="600"/>
        </w:trPr>
        <w:tc>
          <w:tcPr>
            <w:tcW w:w="660" w:type="dxa"/>
            <w:tcBorders>
              <w:top w:val="nil"/>
              <w:left w:val="single" w:sz="4" w:space="0" w:color="auto"/>
              <w:bottom w:val="single" w:sz="4" w:space="0" w:color="auto"/>
              <w:right w:val="single" w:sz="4" w:space="0" w:color="auto"/>
            </w:tcBorders>
            <w:shd w:val="clear" w:color="auto" w:fill="auto"/>
            <w:vAlign w:val="center"/>
            <w:hideMark/>
          </w:tcPr>
          <w:p w14:paraId="55A37D2E" w14:textId="77777777" w:rsidR="00EB451F" w:rsidRPr="002A7ED1" w:rsidRDefault="00EB451F" w:rsidP="003A4560">
            <w:pPr>
              <w:jc w:val="center"/>
              <w:rPr>
                <w:szCs w:val="24"/>
              </w:rPr>
            </w:pPr>
            <w:r w:rsidRPr="002A7ED1">
              <w:rPr>
                <w:szCs w:val="24"/>
              </w:rPr>
              <w:t>9</w:t>
            </w:r>
          </w:p>
        </w:tc>
        <w:tc>
          <w:tcPr>
            <w:tcW w:w="3299" w:type="dxa"/>
            <w:tcBorders>
              <w:top w:val="nil"/>
              <w:left w:val="nil"/>
              <w:bottom w:val="single" w:sz="4" w:space="0" w:color="auto"/>
              <w:right w:val="single" w:sz="4" w:space="0" w:color="auto"/>
            </w:tcBorders>
            <w:shd w:val="clear" w:color="auto" w:fill="auto"/>
            <w:vAlign w:val="bottom"/>
            <w:hideMark/>
          </w:tcPr>
          <w:p w14:paraId="7C063F39" w14:textId="77777777" w:rsidR="00EB451F" w:rsidRPr="002A7ED1" w:rsidRDefault="00EB451F" w:rsidP="003A4560">
            <w:pPr>
              <w:rPr>
                <w:sz w:val="22"/>
                <w:szCs w:val="22"/>
              </w:rPr>
            </w:pPr>
            <w:r w:rsidRPr="002A7ED1">
              <w:rPr>
                <w:sz w:val="22"/>
                <w:szCs w:val="22"/>
              </w:rPr>
              <w:t>Потребление  тепловой энергии для вентиляции</w:t>
            </w:r>
          </w:p>
        </w:tc>
        <w:tc>
          <w:tcPr>
            <w:tcW w:w="1050" w:type="dxa"/>
            <w:tcBorders>
              <w:top w:val="nil"/>
              <w:left w:val="nil"/>
              <w:bottom w:val="single" w:sz="4" w:space="0" w:color="auto"/>
              <w:right w:val="single" w:sz="4" w:space="0" w:color="auto"/>
            </w:tcBorders>
            <w:shd w:val="clear" w:color="auto" w:fill="auto"/>
            <w:vAlign w:val="center"/>
            <w:hideMark/>
          </w:tcPr>
          <w:p w14:paraId="16B47508" w14:textId="77777777" w:rsidR="00EB451F" w:rsidRPr="002A7ED1" w:rsidRDefault="00EB451F" w:rsidP="003A4560">
            <w:pPr>
              <w:jc w:val="center"/>
              <w:rPr>
                <w:sz w:val="20"/>
              </w:rPr>
            </w:pPr>
            <w:r w:rsidRPr="002A7ED1">
              <w:rPr>
                <w:sz w:val="20"/>
              </w:rPr>
              <w:t>Гкал</w:t>
            </w:r>
          </w:p>
        </w:tc>
        <w:tc>
          <w:tcPr>
            <w:tcW w:w="891" w:type="dxa"/>
            <w:tcBorders>
              <w:top w:val="nil"/>
              <w:left w:val="nil"/>
              <w:bottom w:val="single" w:sz="4" w:space="0" w:color="auto"/>
              <w:right w:val="single" w:sz="4" w:space="0" w:color="auto"/>
            </w:tcBorders>
            <w:shd w:val="clear" w:color="auto" w:fill="auto"/>
            <w:noWrap/>
            <w:vAlign w:val="center"/>
            <w:hideMark/>
          </w:tcPr>
          <w:p w14:paraId="23FA692F" w14:textId="77777777" w:rsidR="00EB451F" w:rsidRPr="002A7ED1" w:rsidRDefault="00EB451F" w:rsidP="003A4560">
            <w:pPr>
              <w:jc w:val="center"/>
              <w:rPr>
                <w:sz w:val="20"/>
              </w:rPr>
            </w:pPr>
            <w:r w:rsidRPr="002A7ED1">
              <w:rPr>
                <w:sz w:val="20"/>
              </w:rPr>
              <w:t>373,30</w:t>
            </w:r>
          </w:p>
        </w:tc>
        <w:tc>
          <w:tcPr>
            <w:tcW w:w="891" w:type="dxa"/>
            <w:tcBorders>
              <w:top w:val="nil"/>
              <w:left w:val="nil"/>
              <w:bottom w:val="single" w:sz="4" w:space="0" w:color="auto"/>
              <w:right w:val="single" w:sz="4" w:space="0" w:color="auto"/>
            </w:tcBorders>
            <w:shd w:val="clear" w:color="auto" w:fill="auto"/>
            <w:noWrap/>
            <w:vAlign w:val="center"/>
            <w:hideMark/>
          </w:tcPr>
          <w:p w14:paraId="58A1E92B" w14:textId="77777777" w:rsidR="00EB451F" w:rsidRPr="002A7ED1" w:rsidRDefault="00EB451F" w:rsidP="003A4560">
            <w:pPr>
              <w:jc w:val="center"/>
              <w:rPr>
                <w:sz w:val="20"/>
              </w:rPr>
            </w:pPr>
            <w:r w:rsidRPr="002A7ED1">
              <w:rPr>
                <w:sz w:val="20"/>
              </w:rPr>
              <w:t>373,30</w:t>
            </w:r>
          </w:p>
        </w:tc>
        <w:tc>
          <w:tcPr>
            <w:tcW w:w="891" w:type="dxa"/>
            <w:tcBorders>
              <w:top w:val="nil"/>
              <w:left w:val="nil"/>
              <w:bottom w:val="single" w:sz="4" w:space="0" w:color="auto"/>
              <w:right w:val="single" w:sz="4" w:space="0" w:color="auto"/>
            </w:tcBorders>
            <w:shd w:val="clear" w:color="auto" w:fill="auto"/>
            <w:noWrap/>
            <w:vAlign w:val="center"/>
            <w:hideMark/>
          </w:tcPr>
          <w:p w14:paraId="567B0032" w14:textId="77777777" w:rsidR="00EB451F" w:rsidRPr="002A7ED1" w:rsidRDefault="00EB451F" w:rsidP="003A4560">
            <w:pPr>
              <w:jc w:val="center"/>
              <w:rPr>
                <w:sz w:val="20"/>
              </w:rPr>
            </w:pPr>
            <w:r w:rsidRPr="002A7ED1">
              <w:rPr>
                <w:sz w:val="20"/>
              </w:rPr>
              <w:t>373,30</w:t>
            </w:r>
          </w:p>
        </w:tc>
        <w:tc>
          <w:tcPr>
            <w:tcW w:w="891" w:type="dxa"/>
            <w:tcBorders>
              <w:top w:val="nil"/>
              <w:left w:val="nil"/>
              <w:bottom w:val="single" w:sz="4" w:space="0" w:color="auto"/>
              <w:right w:val="single" w:sz="4" w:space="0" w:color="auto"/>
            </w:tcBorders>
            <w:shd w:val="clear" w:color="auto" w:fill="auto"/>
            <w:noWrap/>
            <w:vAlign w:val="center"/>
            <w:hideMark/>
          </w:tcPr>
          <w:p w14:paraId="47C35561" w14:textId="77777777" w:rsidR="00EB451F" w:rsidRPr="002A7ED1" w:rsidRDefault="00EB451F" w:rsidP="003A4560">
            <w:pPr>
              <w:jc w:val="center"/>
              <w:rPr>
                <w:sz w:val="20"/>
              </w:rPr>
            </w:pPr>
            <w:r w:rsidRPr="002A7ED1">
              <w:rPr>
                <w:sz w:val="20"/>
              </w:rPr>
              <w:t>373,30</w:t>
            </w:r>
          </w:p>
        </w:tc>
        <w:tc>
          <w:tcPr>
            <w:tcW w:w="1120" w:type="dxa"/>
            <w:tcBorders>
              <w:top w:val="nil"/>
              <w:left w:val="nil"/>
              <w:bottom w:val="single" w:sz="4" w:space="0" w:color="auto"/>
              <w:right w:val="single" w:sz="4" w:space="0" w:color="auto"/>
            </w:tcBorders>
            <w:shd w:val="clear" w:color="auto" w:fill="auto"/>
            <w:noWrap/>
            <w:vAlign w:val="center"/>
            <w:hideMark/>
          </w:tcPr>
          <w:p w14:paraId="2BAF5490" w14:textId="77777777" w:rsidR="00EB451F" w:rsidRPr="002A7ED1" w:rsidRDefault="00EB451F" w:rsidP="003A4560">
            <w:pPr>
              <w:jc w:val="center"/>
              <w:rPr>
                <w:sz w:val="20"/>
              </w:rPr>
            </w:pPr>
            <w:r w:rsidRPr="002A7ED1">
              <w:rPr>
                <w:sz w:val="20"/>
              </w:rPr>
              <w:t>373,30</w:t>
            </w:r>
          </w:p>
        </w:tc>
      </w:tr>
      <w:tr w:rsidR="00EB451F" w:rsidRPr="002A7ED1" w14:paraId="2BBCE853" w14:textId="77777777" w:rsidTr="003A4560">
        <w:trPr>
          <w:trHeight w:val="375"/>
        </w:trPr>
        <w:tc>
          <w:tcPr>
            <w:tcW w:w="660" w:type="dxa"/>
            <w:tcBorders>
              <w:top w:val="nil"/>
              <w:left w:val="single" w:sz="4" w:space="0" w:color="auto"/>
              <w:bottom w:val="single" w:sz="4" w:space="0" w:color="auto"/>
              <w:right w:val="single" w:sz="4" w:space="0" w:color="auto"/>
            </w:tcBorders>
            <w:shd w:val="clear" w:color="auto" w:fill="auto"/>
            <w:vAlign w:val="center"/>
            <w:hideMark/>
          </w:tcPr>
          <w:p w14:paraId="7B22C485" w14:textId="77777777" w:rsidR="00EB451F" w:rsidRPr="002A7ED1" w:rsidRDefault="00EB451F" w:rsidP="003A4560">
            <w:pPr>
              <w:jc w:val="center"/>
              <w:rPr>
                <w:szCs w:val="24"/>
              </w:rPr>
            </w:pPr>
            <w:r w:rsidRPr="002A7ED1">
              <w:rPr>
                <w:szCs w:val="24"/>
              </w:rPr>
              <w:t>10</w:t>
            </w:r>
          </w:p>
        </w:tc>
        <w:tc>
          <w:tcPr>
            <w:tcW w:w="3299" w:type="dxa"/>
            <w:tcBorders>
              <w:top w:val="nil"/>
              <w:left w:val="nil"/>
              <w:bottom w:val="single" w:sz="4" w:space="0" w:color="auto"/>
              <w:right w:val="single" w:sz="4" w:space="0" w:color="auto"/>
            </w:tcBorders>
            <w:shd w:val="clear" w:color="auto" w:fill="auto"/>
            <w:vAlign w:val="bottom"/>
            <w:hideMark/>
          </w:tcPr>
          <w:p w14:paraId="7FDA1C99" w14:textId="77777777" w:rsidR="00EB451F" w:rsidRPr="002A7ED1" w:rsidRDefault="00EB451F" w:rsidP="003A4560">
            <w:pPr>
              <w:rPr>
                <w:sz w:val="22"/>
                <w:szCs w:val="22"/>
              </w:rPr>
            </w:pPr>
            <w:r w:rsidRPr="002A7ED1">
              <w:rPr>
                <w:sz w:val="22"/>
                <w:szCs w:val="22"/>
              </w:rPr>
              <w:t>Собственные нужды, 1%</w:t>
            </w:r>
          </w:p>
        </w:tc>
        <w:tc>
          <w:tcPr>
            <w:tcW w:w="1050" w:type="dxa"/>
            <w:tcBorders>
              <w:top w:val="nil"/>
              <w:left w:val="nil"/>
              <w:bottom w:val="single" w:sz="4" w:space="0" w:color="auto"/>
              <w:right w:val="single" w:sz="4" w:space="0" w:color="auto"/>
            </w:tcBorders>
            <w:shd w:val="clear" w:color="auto" w:fill="auto"/>
            <w:vAlign w:val="center"/>
            <w:hideMark/>
          </w:tcPr>
          <w:p w14:paraId="6D881297" w14:textId="77777777" w:rsidR="00EB451F" w:rsidRPr="002A7ED1" w:rsidRDefault="00EB451F" w:rsidP="003A4560">
            <w:pPr>
              <w:jc w:val="center"/>
              <w:rPr>
                <w:sz w:val="20"/>
              </w:rPr>
            </w:pPr>
            <w:r w:rsidRPr="002A7ED1">
              <w:rPr>
                <w:sz w:val="20"/>
              </w:rPr>
              <w:t>Гкал</w:t>
            </w:r>
          </w:p>
        </w:tc>
        <w:tc>
          <w:tcPr>
            <w:tcW w:w="891" w:type="dxa"/>
            <w:tcBorders>
              <w:top w:val="nil"/>
              <w:left w:val="nil"/>
              <w:bottom w:val="single" w:sz="4" w:space="0" w:color="auto"/>
              <w:right w:val="single" w:sz="4" w:space="0" w:color="auto"/>
            </w:tcBorders>
            <w:shd w:val="clear" w:color="auto" w:fill="auto"/>
            <w:noWrap/>
            <w:vAlign w:val="center"/>
            <w:hideMark/>
          </w:tcPr>
          <w:p w14:paraId="183E122F" w14:textId="77777777" w:rsidR="00EB451F" w:rsidRPr="002A7ED1" w:rsidRDefault="00EB451F" w:rsidP="003A4560">
            <w:pPr>
              <w:jc w:val="center"/>
              <w:rPr>
                <w:sz w:val="20"/>
              </w:rPr>
            </w:pPr>
            <w:r w:rsidRPr="002A7ED1">
              <w:rPr>
                <w:sz w:val="20"/>
              </w:rPr>
              <w:t>128,0</w:t>
            </w:r>
          </w:p>
        </w:tc>
        <w:tc>
          <w:tcPr>
            <w:tcW w:w="891" w:type="dxa"/>
            <w:tcBorders>
              <w:top w:val="nil"/>
              <w:left w:val="nil"/>
              <w:bottom w:val="single" w:sz="4" w:space="0" w:color="auto"/>
              <w:right w:val="single" w:sz="4" w:space="0" w:color="auto"/>
            </w:tcBorders>
            <w:shd w:val="clear" w:color="auto" w:fill="auto"/>
            <w:noWrap/>
            <w:vAlign w:val="center"/>
            <w:hideMark/>
          </w:tcPr>
          <w:p w14:paraId="204C5B22" w14:textId="77777777" w:rsidR="00EB451F" w:rsidRPr="002A7ED1" w:rsidRDefault="00EB451F" w:rsidP="003A4560">
            <w:pPr>
              <w:jc w:val="center"/>
              <w:rPr>
                <w:sz w:val="20"/>
              </w:rPr>
            </w:pPr>
            <w:r w:rsidRPr="002A7ED1">
              <w:rPr>
                <w:sz w:val="20"/>
              </w:rPr>
              <w:t>128,0</w:t>
            </w:r>
          </w:p>
        </w:tc>
        <w:tc>
          <w:tcPr>
            <w:tcW w:w="891" w:type="dxa"/>
            <w:tcBorders>
              <w:top w:val="nil"/>
              <w:left w:val="nil"/>
              <w:bottom w:val="single" w:sz="4" w:space="0" w:color="auto"/>
              <w:right w:val="single" w:sz="4" w:space="0" w:color="auto"/>
            </w:tcBorders>
            <w:shd w:val="clear" w:color="auto" w:fill="auto"/>
            <w:noWrap/>
            <w:vAlign w:val="center"/>
            <w:hideMark/>
          </w:tcPr>
          <w:p w14:paraId="2C50FAD3" w14:textId="77777777" w:rsidR="00EB451F" w:rsidRPr="002A7ED1" w:rsidRDefault="00EB451F" w:rsidP="003A4560">
            <w:pPr>
              <w:jc w:val="center"/>
              <w:rPr>
                <w:sz w:val="20"/>
              </w:rPr>
            </w:pPr>
            <w:r w:rsidRPr="002A7ED1">
              <w:rPr>
                <w:sz w:val="20"/>
              </w:rPr>
              <w:t>128,0</w:t>
            </w:r>
          </w:p>
        </w:tc>
        <w:tc>
          <w:tcPr>
            <w:tcW w:w="891" w:type="dxa"/>
            <w:tcBorders>
              <w:top w:val="nil"/>
              <w:left w:val="nil"/>
              <w:bottom w:val="single" w:sz="4" w:space="0" w:color="auto"/>
              <w:right w:val="single" w:sz="4" w:space="0" w:color="auto"/>
            </w:tcBorders>
            <w:shd w:val="clear" w:color="auto" w:fill="auto"/>
            <w:noWrap/>
            <w:vAlign w:val="center"/>
            <w:hideMark/>
          </w:tcPr>
          <w:p w14:paraId="39B33177" w14:textId="77777777" w:rsidR="00EB451F" w:rsidRPr="002A7ED1" w:rsidRDefault="00EB451F" w:rsidP="003A4560">
            <w:pPr>
              <w:jc w:val="center"/>
              <w:rPr>
                <w:sz w:val="20"/>
              </w:rPr>
            </w:pPr>
            <w:r w:rsidRPr="002A7ED1">
              <w:rPr>
                <w:sz w:val="20"/>
              </w:rPr>
              <w:t>128,0</w:t>
            </w:r>
          </w:p>
        </w:tc>
        <w:tc>
          <w:tcPr>
            <w:tcW w:w="1120" w:type="dxa"/>
            <w:tcBorders>
              <w:top w:val="nil"/>
              <w:left w:val="nil"/>
              <w:bottom w:val="single" w:sz="4" w:space="0" w:color="auto"/>
              <w:right w:val="single" w:sz="4" w:space="0" w:color="auto"/>
            </w:tcBorders>
            <w:shd w:val="clear" w:color="auto" w:fill="auto"/>
            <w:noWrap/>
            <w:vAlign w:val="center"/>
            <w:hideMark/>
          </w:tcPr>
          <w:p w14:paraId="2A7D80A4" w14:textId="77777777" w:rsidR="00EB451F" w:rsidRPr="002A7ED1" w:rsidRDefault="00EB451F" w:rsidP="003A4560">
            <w:pPr>
              <w:jc w:val="center"/>
              <w:rPr>
                <w:sz w:val="20"/>
              </w:rPr>
            </w:pPr>
            <w:r w:rsidRPr="002A7ED1">
              <w:rPr>
                <w:sz w:val="20"/>
              </w:rPr>
              <w:t>128,0</w:t>
            </w:r>
          </w:p>
        </w:tc>
      </w:tr>
      <w:tr w:rsidR="00EB451F" w:rsidRPr="002A7ED1" w14:paraId="2EE1C2DE" w14:textId="77777777" w:rsidTr="003A4560">
        <w:trPr>
          <w:trHeight w:val="315"/>
        </w:trPr>
        <w:tc>
          <w:tcPr>
            <w:tcW w:w="660" w:type="dxa"/>
            <w:tcBorders>
              <w:top w:val="nil"/>
              <w:left w:val="single" w:sz="4" w:space="0" w:color="auto"/>
              <w:bottom w:val="single" w:sz="4" w:space="0" w:color="auto"/>
              <w:right w:val="single" w:sz="4" w:space="0" w:color="auto"/>
            </w:tcBorders>
            <w:shd w:val="clear" w:color="auto" w:fill="auto"/>
            <w:vAlign w:val="center"/>
            <w:hideMark/>
          </w:tcPr>
          <w:p w14:paraId="09297C57" w14:textId="77777777" w:rsidR="00EB451F" w:rsidRPr="002A7ED1" w:rsidRDefault="00EB451F" w:rsidP="003A4560">
            <w:pPr>
              <w:jc w:val="center"/>
              <w:rPr>
                <w:szCs w:val="24"/>
              </w:rPr>
            </w:pPr>
            <w:r w:rsidRPr="002A7ED1">
              <w:rPr>
                <w:szCs w:val="24"/>
              </w:rPr>
              <w:t>11</w:t>
            </w:r>
          </w:p>
        </w:tc>
        <w:tc>
          <w:tcPr>
            <w:tcW w:w="3299" w:type="dxa"/>
            <w:tcBorders>
              <w:top w:val="nil"/>
              <w:left w:val="nil"/>
              <w:bottom w:val="single" w:sz="4" w:space="0" w:color="auto"/>
              <w:right w:val="single" w:sz="4" w:space="0" w:color="auto"/>
            </w:tcBorders>
            <w:shd w:val="clear" w:color="auto" w:fill="auto"/>
            <w:vAlign w:val="bottom"/>
            <w:hideMark/>
          </w:tcPr>
          <w:p w14:paraId="1793D453" w14:textId="77777777" w:rsidR="00EB451F" w:rsidRPr="002A7ED1" w:rsidRDefault="00EB451F" w:rsidP="003A4560">
            <w:pPr>
              <w:rPr>
                <w:sz w:val="22"/>
                <w:szCs w:val="22"/>
              </w:rPr>
            </w:pPr>
            <w:r w:rsidRPr="002A7ED1">
              <w:rPr>
                <w:sz w:val="22"/>
                <w:szCs w:val="22"/>
              </w:rPr>
              <w:t>Потери в сетях,1,5%</w:t>
            </w:r>
          </w:p>
        </w:tc>
        <w:tc>
          <w:tcPr>
            <w:tcW w:w="1050" w:type="dxa"/>
            <w:tcBorders>
              <w:top w:val="nil"/>
              <w:left w:val="nil"/>
              <w:bottom w:val="single" w:sz="4" w:space="0" w:color="auto"/>
              <w:right w:val="single" w:sz="4" w:space="0" w:color="auto"/>
            </w:tcBorders>
            <w:shd w:val="clear" w:color="auto" w:fill="auto"/>
            <w:vAlign w:val="center"/>
            <w:hideMark/>
          </w:tcPr>
          <w:p w14:paraId="1D4528E8" w14:textId="77777777" w:rsidR="00EB451F" w:rsidRPr="002A7ED1" w:rsidRDefault="00EB451F" w:rsidP="003A4560">
            <w:pPr>
              <w:jc w:val="center"/>
              <w:rPr>
                <w:sz w:val="20"/>
              </w:rPr>
            </w:pPr>
            <w:r w:rsidRPr="002A7ED1">
              <w:rPr>
                <w:sz w:val="20"/>
              </w:rPr>
              <w:t>Гкал</w:t>
            </w:r>
          </w:p>
        </w:tc>
        <w:tc>
          <w:tcPr>
            <w:tcW w:w="891" w:type="dxa"/>
            <w:tcBorders>
              <w:top w:val="nil"/>
              <w:left w:val="nil"/>
              <w:bottom w:val="single" w:sz="4" w:space="0" w:color="auto"/>
              <w:right w:val="single" w:sz="4" w:space="0" w:color="auto"/>
            </w:tcBorders>
            <w:shd w:val="clear" w:color="auto" w:fill="auto"/>
            <w:noWrap/>
            <w:vAlign w:val="center"/>
            <w:hideMark/>
          </w:tcPr>
          <w:p w14:paraId="013EFAF7" w14:textId="77777777" w:rsidR="00EB451F" w:rsidRPr="002A7ED1" w:rsidRDefault="00EB451F" w:rsidP="003A4560">
            <w:pPr>
              <w:jc w:val="center"/>
              <w:rPr>
                <w:sz w:val="20"/>
              </w:rPr>
            </w:pPr>
            <w:r w:rsidRPr="002A7ED1">
              <w:rPr>
                <w:sz w:val="20"/>
              </w:rPr>
              <w:t>192,0</w:t>
            </w:r>
          </w:p>
        </w:tc>
        <w:tc>
          <w:tcPr>
            <w:tcW w:w="891" w:type="dxa"/>
            <w:tcBorders>
              <w:top w:val="nil"/>
              <w:left w:val="nil"/>
              <w:bottom w:val="single" w:sz="4" w:space="0" w:color="auto"/>
              <w:right w:val="single" w:sz="4" w:space="0" w:color="auto"/>
            </w:tcBorders>
            <w:shd w:val="clear" w:color="auto" w:fill="auto"/>
            <w:noWrap/>
            <w:vAlign w:val="center"/>
            <w:hideMark/>
          </w:tcPr>
          <w:p w14:paraId="682E8F6C" w14:textId="77777777" w:rsidR="00EB451F" w:rsidRPr="002A7ED1" w:rsidRDefault="00EB451F" w:rsidP="003A4560">
            <w:pPr>
              <w:jc w:val="center"/>
              <w:rPr>
                <w:sz w:val="20"/>
              </w:rPr>
            </w:pPr>
            <w:r w:rsidRPr="002A7ED1">
              <w:rPr>
                <w:sz w:val="20"/>
              </w:rPr>
              <w:t>192,0</w:t>
            </w:r>
          </w:p>
        </w:tc>
        <w:tc>
          <w:tcPr>
            <w:tcW w:w="891" w:type="dxa"/>
            <w:tcBorders>
              <w:top w:val="nil"/>
              <w:left w:val="nil"/>
              <w:bottom w:val="single" w:sz="4" w:space="0" w:color="auto"/>
              <w:right w:val="single" w:sz="4" w:space="0" w:color="auto"/>
            </w:tcBorders>
            <w:shd w:val="clear" w:color="auto" w:fill="auto"/>
            <w:noWrap/>
            <w:vAlign w:val="center"/>
            <w:hideMark/>
          </w:tcPr>
          <w:p w14:paraId="5D411D31" w14:textId="77777777" w:rsidR="00EB451F" w:rsidRPr="002A7ED1" w:rsidRDefault="00EB451F" w:rsidP="003A4560">
            <w:pPr>
              <w:jc w:val="center"/>
              <w:rPr>
                <w:sz w:val="20"/>
              </w:rPr>
            </w:pPr>
            <w:r w:rsidRPr="002A7ED1">
              <w:rPr>
                <w:sz w:val="20"/>
              </w:rPr>
              <w:t>192,0</w:t>
            </w:r>
          </w:p>
        </w:tc>
        <w:tc>
          <w:tcPr>
            <w:tcW w:w="891" w:type="dxa"/>
            <w:tcBorders>
              <w:top w:val="nil"/>
              <w:left w:val="nil"/>
              <w:bottom w:val="single" w:sz="4" w:space="0" w:color="auto"/>
              <w:right w:val="single" w:sz="4" w:space="0" w:color="auto"/>
            </w:tcBorders>
            <w:shd w:val="clear" w:color="auto" w:fill="auto"/>
            <w:noWrap/>
            <w:vAlign w:val="center"/>
            <w:hideMark/>
          </w:tcPr>
          <w:p w14:paraId="2609C8E1" w14:textId="77777777" w:rsidR="00EB451F" w:rsidRPr="002A7ED1" w:rsidRDefault="00EB451F" w:rsidP="003A4560">
            <w:pPr>
              <w:jc w:val="center"/>
              <w:rPr>
                <w:sz w:val="20"/>
              </w:rPr>
            </w:pPr>
            <w:r w:rsidRPr="002A7ED1">
              <w:rPr>
                <w:sz w:val="20"/>
              </w:rPr>
              <w:t>192,0</w:t>
            </w:r>
          </w:p>
        </w:tc>
        <w:tc>
          <w:tcPr>
            <w:tcW w:w="1120" w:type="dxa"/>
            <w:tcBorders>
              <w:top w:val="nil"/>
              <w:left w:val="nil"/>
              <w:bottom w:val="single" w:sz="4" w:space="0" w:color="auto"/>
              <w:right w:val="single" w:sz="4" w:space="0" w:color="auto"/>
            </w:tcBorders>
            <w:shd w:val="clear" w:color="auto" w:fill="auto"/>
            <w:noWrap/>
            <w:vAlign w:val="center"/>
            <w:hideMark/>
          </w:tcPr>
          <w:p w14:paraId="606C1EAD" w14:textId="77777777" w:rsidR="00EB451F" w:rsidRPr="002A7ED1" w:rsidRDefault="00EB451F" w:rsidP="003A4560">
            <w:pPr>
              <w:jc w:val="center"/>
              <w:rPr>
                <w:sz w:val="20"/>
              </w:rPr>
            </w:pPr>
            <w:r w:rsidRPr="002A7ED1">
              <w:rPr>
                <w:sz w:val="20"/>
              </w:rPr>
              <w:t>192,0</w:t>
            </w:r>
          </w:p>
        </w:tc>
      </w:tr>
      <w:tr w:rsidR="00EB451F" w:rsidRPr="002A7ED1" w14:paraId="2D2D6AB5" w14:textId="77777777" w:rsidTr="003A4560">
        <w:trPr>
          <w:trHeight w:val="600"/>
        </w:trPr>
        <w:tc>
          <w:tcPr>
            <w:tcW w:w="660" w:type="dxa"/>
            <w:tcBorders>
              <w:top w:val="nil"/>
              <w:left w:val="single" w:sz="4" w:space="0" w:color="auto"/>
              <w:bottom w:val="single" w:sz="4" w:space="0" w:color="auto"/>
              <w:right w:val="single" w:sz="4" w:space="0" w:color="auto"/>
            </w:tcBorders>
            <w:shd w:val="clear" w:color="auto" w:fill="auto"/>
            <w:vAlign w:val="center"/>
            <w:hideMark/>
          </w:tcPr>
          <w:p w14:paraId="25FD8755" w14:textId="77777777" w:rsidR="00EB451F" w:rsidRPr="002A7ED1" w:rsidRDefault="00EB451F" w:rsidP="003A4560">
            <w:pPr>
              <w:jc w:val="center"/>
              <w:rPr>
                <w:szCs w:val="24"/>
              </w:rPr>
            </w:pPr>
            <w:r w:rsidRPr="002A7ED1">
              <w:rPr>
                <w:szCs w:val="24"/>
              </w:rPr>
              <w:t>12</w:t>
            </w:r>
          </w:p>
        </w:tc>
        <w:tc>
          <w:tcPr>
            <w:tcW w:w="3299" w:type="dxa"/>
            <w:tcBorders>
              <w:top w:val="nil"/>
              <w:left w:val="nil"/>
              <w:bottom w:val="single" w:sz="4" w:space="0" w:color="auto"/>
              <w:right w:val="single" w:sz="4" w:space="0" w:color="auto"/>
            </w:tcBorders>
            <w:shd w:val="clear" w:color="auto" w:fill="auto"/>
            <w:vAlign w:val="center"/>
            <w:hideMark/>
          </w:tcPr>
          <w:p w14:paraId="0A3D82B4" w14:textId="77777777" w:rsidR="00EB451F" w:rsidRPr="002A7ED1" w:rsidRDefault="00EB451F" w:rsidP="003A4560">
            <w:pPr>
              <w:rPr>
                <w:sz w:val="22"/>
                <w:szCs w:val="22"/>
              </w:rPr>
            </w:pPr>
            <w:r w:rsidRPr="002A7ED1">
              <w:rPr>
                <w:sz w:val="22"/>
                <w:szCs w:val="22"/>
              </w:rPr>
              <w:t>Итого общее потребление  тепловой энергии , Гкал</w:t>
            </w:r>
          </w:p>
        </w:tc>
        <w:tc>
          <w:tcPr>
            <w:tcW w:w="1050" w:type="dxa"/>
            <w:tcBorders>
              <w:top w:val="nil"/>
              <w:left w:val="nil"/>
              <w:bottom w:val="single" w:sz="4" w:space="0" w:color="auto"/>
              <w:right w:val="single" w:sz="4" w:space="0" w:color="auto"/>
            </w:tcBorders>
            <w:shd w:val="clear" w:color="auto" w:fill="auto"/>
            <w:vAlign w:val="center"/>
            <w:hideMark/>
          </w:tcPr>
          <w:p w14:paraId="74CBD70E" w14:textId="77777777" w:rsidR="00EB451F" w:rsidRPr="002A7ED1" w:rsidRDefault="00EB451F" w:rsidP="003A4560">
            <w:pPr>
              <w:jc w:val="center"/>
              <w:rPr>
                <w:sz w:val="20"/>
              </w:rPr>
            </w:pPr>
            <w:r w:rsidRPr="002A7ED1">
              <w:rPr>
                <w:sz w:val="20"/>
              </w:rPr>
              <w:t>Гкал</w:t>
            </w:r>
          </w:p>
        </w:tc>
        <w:tc>
          <w:tcPr>
            <w:tcW w:w="891" w:type="dxa"/>
            <w:tcBorders>
              <w:top w:val="nil"/>
              <w:left w:val="nil"/>
              <w:bottom w:val="single" w:sz="4" w:space="0" w:color="auto"/>
              <w:right w:val="single" w:sz="4" w:space="0" w:color="auto"/>
            </w:tcBorders>
            <w:shd w:val="clear" w:color="auto" w:fill="auto"/>
            <w:noWrap/>
            <w:vAlign w:val="center"/>
            <w:hideMark/>
          </w:tcPr>
          <w:p w14:paraId="4B061F9C" w14:textId="77777777" w:rsidR="00EB451F" w:rsidRPr="002A7ED1" w:rsidRDefault="00EB451F" w:rsidP="003A4560">
            <w:pPr>
              <w:jc w:val="center"/>
              <w:rPr>
                <w:sz w:val="20"/>
              </w:rPr>
            </w:pPr>
            <w:r w:rsidRPr="002A7ED1">
              <w:rPr>
                <w:sz w:val="20"/>
              </w:rPr>
              <w:t>13449,2</w:t>
            </w:r>
          </w:p>
        </w:tc>
        <w:tc>
          <w:tcPr>
            <w:tcW w:w="891" w:type="dxa"/>
            <w:tcBorders>
              <w:top w:val="nil"/>
              <w:left w:val="nil"/>
              <w:bottom w:val="single" w:sz="4" w:space="0" w:color="auto"/>
              <w:right w:val="single" w:sz="4" w:space="0" w:color="auto"/>
            </w:tcBorders>
            <w:shd w:val="clear" w:color="auto" w:fill="auto"/>
            <w:noWrap/>
            <w:vAlign w:val="center"/>
            <w:hideMark/>
          </w:tcPr>
          <w:p w14:paraId="44F77053" w14:textId="77777777" w:rsidR="00EB451F" w:rsidRPr="002A7ED1" w:rsidRDefault="00EB451F" w:rsidP="003A4560">
            <w:pPr>
              <w:jc w:val="center"/>
              <w:rPr>
                <w:sz w:val="20"/>
              </w:rPr>
            </w:pPr>
            <w:r w:rsidRPr="002A7ED1">
              <w:rPr>
                <w:sz w:val="20"/>
              </w:rPr>
              <w:t>13449,2</w:t>
            </w:r>
          </w:p>
        </w:tc>
        <w:tc>
          <w:tcPr>
            <w:tcW w:w="891" w:type="dxa"/>
            <w:tcBorders>
              <w:top w:val="nil"/>
              <w:left w:val="nil"/>
              <w:bottom w:val="single" w:sz="4" w:space="0" w:color="auto"/>
              <w:right w:val="single" w:sz="4" w:space="0" w:color="auto"/>
            </w:tcBorders>
            <w:shd w:val="clear" w:color="auto" w:fill="auto"/>
            <w:noWrap/>
            <w:vAlign w:val="center"/>
            <w:hideMark/>
          </w:tcPr>
          <w:p w14:paraId="639CF305" w14:textId="77777777" w:rsidR="00EB451F" w:rsidRPr="002A7ED1" w:rsidRDefault="00EB451F" w:rsidP="003A4560">
            <w:pPr>
              <w:jc w:val="center"/>
              <w:rPr>
                <w:sz w:val="20"/>
              </w:rPr>
            </w:pPr>
            <w:r w:rsidRPr="002A7ED1">
              <w:rPr>
                <w:sz w:val="20"/>
              </w:rPr>
              <w:t>13449,2</w:t>
            </w:r>
          </w:p>
        </w:tc>
        <w:tc>
          <w:tcPr>
            <w:tcW w:w="891" w:type="dxa"/>
            <w:tcBorders>
              <w:top w:val="nil"/>
              <w:left w:val="nil"/>
              <w:bottom w:val="single" w:sz="4" w:space="0" w:color="auto"/>
              <w:right w:val="single" w:sz="4" w:space="0" w:color="auto"/>
            </w:tcBorders>
            <w:shd w:val="clear" w:color="auto" w:fill="auto"/>
            <w:noWrap/>
            <w:vAlign w:val="center"/>
            <w:hideMark/>
          </w:tcPr>
          <w:p w14:paraId="172402FA" w14:textId="77777777" w:rsidR="00EB451F" w:rsidRPr="002A7ED1" w:rsidRDefault="00EB451F" w:rsidP="003A4560">
            <w:pPr>
              <w:jc w:val="center"/>
              <w:rPr>
                <w:sz w:val="20"/>
              </w:rPr>
            </w:pPr>
            <w:r w:rsidRPr="002A7ED1">
              <w:rPr>
                <w:sz w:val="20"/>
              </w:rPr>
              <w:t>13449,2</w:t>
            </w:r>
          </w:p>
        </w:tc>
        <w:tc>
          <w:tcPr>
            <w:tcW w:w="1120" w:type="dxa"/>
            <w:tcBorders>
              <w:top w:val="nil"/>
              <w:left w:val="nil"/>
              <w:bottom w:val="single" w:sz="4" w:space="0" w:color="auto"/>
              <w:right w:val="single" w:sz="4" w:space="0" w:color="auto"/>
            </w:tcBorders>
            <w:shd w:val="clear" w:color="auto" w:fill="auto"/>
            <w:noWrap/>
            <w:vAlign w:val="center"/>
            <w:hideMark/>
          </w:tcPr>
          <w:p w14:paraId="5B92E378" w14:textId="77777777" w:rsidR="00EB451F" w:rsidRPr="002A7ED1" w:rsidRDefault="00EB451F" w:rsidP="003A4560">
            <w:pPr>
              <w:jc w:val="center"/>
              <w:rPr>
                <w:sz w:val="20"/>
              </w:rPr>
            </w:pPr>
            <w:r w:rsidRPr="002A7ED1">
              <w:rPr>
                <w:sz w:val="20"/>
              </w:rPr>
              <w:t>13449,2</w:t>
            </w:r>
          </w:p>
        </w:tc>
      </w:tr>
      <w:tr w:rsidR="00EB451F" w:rsidRPr="002A7ED1" w14:paraId="0C823F05" w14:textId="77777777" w:rsidTr="003A4560">
        <w:trPr>
          <w:trHeight w:val="600"/>
        </w:trPr>
        <w:tc>
          <w:tcPr>
            <w:tcW w:w="660" w:type="dxa"/>
            <w:tcBorders>
              <w:top w:val="nil"/>
              <w:left w:val="single" w:sz="4" w:space="0" w:color="auto"/>
              <w:bottom w:val="single" w:sz="4" w:space="0" w:color="auto"/>
              <w:right w:val="single" w:sz="4" w:space="0" w:color="auto"/>
            </w:tcBorders>
            <w:shd w:val="clear" w:color="auto" w:fill="auto"/>
            <w:vAlign w:val="center"/>
          </w:tcPr>
          <w:p w14:paraId="42635BC0" w14:textId="77777777" w:rsidR="00EB451F" w:rsidRPr="002A7ED1" w:rsidRDefault="00EB451F" w:rsidP="003A4560">
            <w:pPr>
              <w:jc w:val="center"/>
              <w:rPr>
                <w:szCs w:val="24"/>
              </w:rPr>
            </w:pPr>
            <w:r>
              <w:t>13</w:t>
            </w:r>
          </w:p>
        </w:tc>
        <w:tc>
          <w:tcPr>
            <w:tcW w:w="3299" w:type="dxa"/>
            <w:tcBorders>
              <w:top w:val="nil"/>
              <w:left w:val="nil"/>
              <w:bottom w:val="single" w:sz="4" w:space="0" w:color="auto"/>
              <w:right w:val="single" w:sz="4" w:space="0" w:color="auto"/>
            </w:tcBorders>
            <w:shd w:val="clear" w:color="auto" w:fill="auto"/>
            <w:vAlign w:val="center"/>
          </w:tcPr>
          <w:p w14:paraId="78C39EDA" w14:textId="77777777" w:rsidR="00EB451F" w:rsidRPr="002A7ED1" w:rsidRDefault="00EB451F" w:rsidP="003A4560">
            <w:pPr>
              <w:rPr>
                <w:sz w:val="22"/>
                <w:szCs w:val="22"/>
              </w:rPr>
            </w:pPr>
            <w:r>
              <w:rPr>
                <w:sz w:val="20"/>
              </w:rPr>
              <w:t xml:space="preserve"> расчетная теплотворная способность  для газа</w:t>
            </w:r>
          </w:p>
        </w:tc>
        <w:tc>
          <w:tcPr>
            <w:tcW w:w="1050" w:type="dxa"/>
            <w:tcBorders>
              <w:top w:val="nil"/>
              <w:left w:val="nil"/>
              <w:bottom w:val="single" w:sz="4" w:space="0" w:color="auto"/>
              <w:right w:val="single" w:sz="4" w:space="0" w:color="auto"/>
            </w:tcBorders>
            <w:shd w:val="clear" w:color="auto" w:fill="auto"/>
            <w:vAlign w:val="center"/>
          </w:tcPr>
          <w:p w14:paraId="03B203B1" w14:textId="77777777" w:rsidR="00EB451F" w:rsidRPr="002A7ED1" w:rsidRDefault="00EB451F" w:rsidP="003A4560">
            <w:pPr>
              <w:jc w:val="center"/>
              <w:rPr>
                <w:sz w:val="20"/>
              </w:rPr>
            </w:pPr>
            <w:r>
              <w:rPr>
                <w:sz w:val="20"/>
              </w:rPr>
              <w:t>ккал/м3</w:t>
            </w:r>
          </w:p>
        </w:tc>
        <w:tc>
          <w:tcPr>
            <w:tcW w:w="891" w:type="dxa"/>
            <w:tcBorders>
              <w:top w:val="nil"/>
              <w:left w:val="nil"/>
              <w:bottom w:val="single" w:sz="4" w:space="0" w:color="auto"/>
              <w:right w:val="single" w:sz="4" w:space="0" w:color="auto"/>
            </w:tcBorders>
            <w:shd w:val="clear" w:color="auto" w:fill="auto"/>
            <w:noWrap/>
            <w:vAlign w:val="bottom"/>
          </w:tcPr>
          <w:p w14:paraId="5F443F64" w14:textId="77777777" w:rsidR="00EB451F" w:rsidRPr="002A7ED1" w:rsidRDefault="00EB451F" w:rsidP="003A4560">
            <w:pPr>
              <w:jc w:val="center"/>
              <w:rPr>
                <w:sz w:val="20"/>
              </w:rPr>
            </w:pPr>
            <w:r>
              <w:rPr>
                <w:sz w:val="20"/>
              </w:rPr>
              <w:t>8000</w:t>
            </w:r>
          </w:p>
        </w:tc>
        <w:tc>
          <w:tcPr>
            <w:tcW w:w="891" w:type="dxa"/>
            <w:tcBorders>
              <w:top w:val="nil"/>
              <w:left w:val="nil"/>
              <w:bottom w:val="single" w:sz="4" w:space="0" w:color="auto"/>
              <w:right w:val="single" w:sz="4" w:space="0" w:color="auto"/>
            </w:tcBorders>
            <w:shd w:val="clear" w:color="auto" w:fill="auto"/>
            <w:noWrap/>
            <w:vAlign w:val="bottom"/>
          </w:tcPr>
          <w:p w14:paraId="5840D1F8" w14:textId="77777777" w:rsidR="00EB451F" w:rsidRPr="002A7ED1" w:rsidRDefault="00EB451F" w:rsidP="003A4560">
            <w:pPr>
              <w:jc w:val="center"/>
              <w:rPr>
                <w:sz w:val="20"/>
              </w:rPr>
            </w:pPr>
            <w:r>
              <w:rPr>
                <w:sz w:val="20"/>
              </w:rPr>
              <w:t>8000</w:t>
            </w:r>
          </w:p>
        </w:tc>
        <w:tc>
          <w:tcPr>
            <w:tcW w:w="891" w:type="dxa"/>
            <w:tcBorders>
              <w:top w:val="nil"/>
              <w:left w:val="nil"/>
              <w:bottom w:val="single" w:sz="4" w:space="0" w:color="auto"/>
              <w:right w:val="single" w:sz="4" w:space="0" w:color="auto"/>
            </w:tcBorders>
            <w:shd w:val="clear" w:color="auto" w:fill="auto"/>
            <w:noWrap/>
            <w:vAlign w:val="bottom"/>
          </w:tcPr>
          <w:p w14:paraId="49C3ED7C" w14:textId="77777777" w:rsidR="00EB451F" w:rsidRPr="002A7ED1" w:rsidRDefault="00EB451F" w:rsidP="003A4560">
            <w:pPr>
              <w:jc w:val="center"/>
              <w:rPr>
                <w:sz w:val="20"/>
              </w:rPr>
            </w:pPr>
            <w:r>
              <w:rPr>
                <w:sz w:val="20"/>
              </w:rPr>
              <w:t>8000</w:t>
            </w:r>
          </w:p>
        </w:tc>
        <w:tc>
          <w:tcPr>
            <w:tcW w:w="891" w:type="dxa"/>
            <w:tcBorders>
              <w:top w:val="nil"/>
              <w:left w:val="nil"/>
              <w:bottom w:val="single" w:sz="4" w:space="0" w:color="auto"/>
              <w:right w:val="single" w:sz="4" w:space="0" w:color="auto"/>
            </w:tcBorders>
            <w:shd w:val="clear" w:color="auto" w:fill="auto"/>
            <w:noWrap/>
            <w:vAlign w:val="bottom"/>
          </w:tcPr>
          <w:p w14:paraId="7C7A9871" w14:textId="77777777" w:rsidR="00EB451F" w:rsidRPr="002A7ED1" w:rsidRDefault="00EB451F" w:rsidP="003A4560">
            <w:pPr>
              <w:jc w:val="center"/>
              <w:rPr>
                <w:sz w:val="20"/>
              </w:rPr>
            </w:pPr>
            <w:r>
              <w:rPr>
                <w:sz w:val="20"/>
              </w:rPr>
              <w:t>8000</w:t>
            </w:r>
          </w:p>
        </w:tc>
        <w:tc>
          <w:tcPr>
            <w:tcW w:w="1120" w:type="dxa"/>
            <w:tcBorders>
              <w:top w:val="nil"/>
              <w:left w:val="nil"/>
              <w:bottom w:val="single" w:sz="4" w:space="0" w:color="auto"/>
              <w:right w:val="single" w:sz="4" w:space="0" w:color="auto"/>
            </w:tcBorders>
            <w:shd w:val="clear" w:color="auto" w:fill="auto"/>
            <w:noWrap/>
            <w:vAlign w:val="bottom"/>
          </w:tcPr>
          <w:p w14:paraId="0637248F" w14:textId="77777777" w:rsidR="00EB451F" w:rsidRPr="002A7ED1" w:rsidRDefault="00EB451F" w:rsidP="003A4560">
            <w:pPr>
              <w:jc w:val="center"/>
              <w:rPr>
                <w:sz w:val="20"/>
              </w:rPr>
            </w:pPr>
            <w:r>
              <w:rPr>
                <w:sz w:val="20"/>
              </w:rPr>
              <w:t>8000</w:t>
            </w:r>
          </w:p>
        </w:tc>
      </w:tr>
      <w:tr w:rsidR="00EB451F" w:rsidRPr="002A7ED1" w14:paraId="24D51FE8" w14:textId="77777777" w:rsidTr="003A4560">
        <w:trPr>
          <w:trHeight w:val="600"/>
        </w:trPr>
        <w:tc>
          <w:tcPr>
            <w:tcW w:w="660" w:type="dxa"/>
            <w:tcBorders>
              <w:top w:val="nil"/>
              <w:left w:val="single" w:sz="4" w:space="0" w:color="auto"/>
              <w:bottom w:val="single" w:sz="4" w:space="0" w:color="auto"/>
              <w:right w:val="single" w:sz="4" w:space="0" w:color="auto"/>
            </w:tcBorders>
            <w:shd w:val="clear" w:color="auto" w:fill="auto"/>
            <w:vAlign w:val="center"/>
          </w:tcPr>
          <w:p w14:paraId="7BB857B6" w14:textId="77777777" w:rsidR="00EB451F" w:rsidRPr="002A7ED1" w:rsidRDefault="00EB451F" w:rsidP="003A4560">
            <w:pPr>
              <w:jc w:val="center"/>
              <w:rPr>
                <w:szCs w:val="24"/>
              </w:rPr>
            </w:pPr>
            <w:r>
              <w:t>14</w:t>
            </w:r>
          </w:p>
        </w:tc>
        <w:tc>
          <w:tcPr>
            <w:tcW w:w="3299" w:type="dxa"/>
            <w:tcBorders>
              <w:top w:val="nil"/>
              <w:left w:val="nil"/>
              <w:bottom w:val="single" w:sz="4" w:space="0" w:color="auto"/>
              <w:right w:val="single" w:sz="4" w:space="0" w:color="auto"/>
            </w:tcBorders>
            <w:shd w:val="clear" w:color="auto" w:fill="auto"/>
            <w:vAlign w:val="center"/>
          </w:tcPr>
          <w:p w14:paraId="6A09EA75" w14:textId="77777777" w:rsidR="00EB451F" w:rsidRPr="002A7ED1" w:rsidRDefault="00EB451F" w:rsidP="003A4560">
            <w:pPr>
              <w:rPr>
                <w:sz w:val="22"/>
                <w:szCs w:val="22"/>
              </w:rPr>
            </w:pPr>
            <w:r>
              <w:rPr>
                <w:sz w:val="20"/>
              </w:rPr>
              <w:t xml:space="preserve"> расчетная теплотворная способность  для условного топлива</w:t>
            </w:r>
          </w:p>
        </w:tc>
        <w:tc>
          <w:tcPr>
            <w:tcW w:w="1050" w:type="dxa"/>
            <w:tcBorders>
              <w:top w:val="nil"/>
              <w:left w:val="nil"/>
              <w:bottom w:val="single" w:sz="4" w:space="0" w:color="auto"/>
              <w:right w:val="single" w:sz="4" w:space="0" w:color="auto"/>
            </w:tcBorders>
            <w:shd w:val="clear" w:color="auto" w:fill="auto"/>
            <w:vAlign w:val="center"/>
          </w:tcPr>
          <w:p w14:paraId="197488C3" w14:textId="77777777" w:rsidR="00EB451F" w:rsidRPr="002A7ED1" w:rsidRDefault="00EB451F" w:rsidP="003A4560">
            <w:pPr>
              <w:jc w:val="center"/>
              <w:rPr>
                <w:sz w:val="20"/>
              </w:rPr>
            </w:pPr>
            <w:r>
              <w:rPr>
                <w:sz w:val="20"/>
              </w:rPr>
              <w:t>ккал/кг</w:t>
            </w:r>
          </w:p>
        </w:tc>
        <w:tc>
          <w:tcPr>
            <w:tcW w:w="891" w:type="dxa"/>
            <w:tcBorders>
              <w:top w:val="nil"/>
              <w:left w:val="nil"/>
              <w:bottom w:val="single" w:sz="4" w:space="0" w:color="auto"/>
              <w:right w:val="single" w:sz="4" w:space="0" w:color="auto"/>
            </w:tcBorders>
            <w:shd w:val="clear" w:color="auto" w:fill="auto"/>
            <w:noWrap/>
            <w:vAlign w:val="bottom"/>
          </w:tcPr>
          <w:p w14:paraId="26AF56CA" w14:textId="77777777" w:rsidR="00EB451F" w:rsidRPr="002A7ED1" w:rsidRDefault="00EB451F" w:rsidP="003A4560">
            <w:pPr>
              <w:jc w:val="center"/>
              <w:rPr>
                <w:sz w:val="20"/>
              </w:rPr>
            </w:pPr>
            <w:r>
              <w:rPr>
                <w:sz w:val="20"/>
              </w:rPr>
              <w:t>7000</w:t>
            </w:r>
          </w:p>
        </w:tc>
        <w:tc>
          <w:tcPr>
            <w:tcW w:w="891" w:type="dxa"/>
            <w:tcBorders>
              <w:top w:val="nil"/>
              <w:left w:val="nil"/>
              <w:bottom w:val="single" w:sz="4" w:space="0" w:color="auto"/>
              <w:right w:val="single" w:sz="4" w:space="0" w:color="auto"/>
            </w:tcBorders>
            <w:shd w:val="clear" w:color="auto" w:fill="auto"/>
            <w:noWrap/>
            <w:vAlign w:val="bottom"/>
          </w:tcPr>
          <w:p w14:paraId="2FA154D5" w14:textId="77777777" w:rsidR="00EB451F" w:rsidRPr="002A7ED1" w:rsidRDefault="00EB451F" w:rsidP="003A4560">
            <w:pPr>
              <w:jc w:val="center"/>
              <w:rPr>
                <w:sz w:val="20"/>
              </w:rPr>
            </w:pPr>
            <w:r>
              <w:rPr>
                <w:sz w:val="20"/>
              </w:rPr>
              <w:t>7000</w:t>
            </w:r>
          </w:p>
        </w:tc>
        <w:tc>
          <w:tcPr>
            <w:tcW w:w="891" w:type="dxa"/>
            <w:tcBorders>
              <w:top w:val="nil"/>
              <w:left w:val="nil"/>
              <w:bottom w:val="single" w:sz="4" w:space="0" w:color="auto"/>
              <w:right w:val="single" w:sz="4" w:space="0" w:color="auto"/>
            </w:tcBorders>
            <w:shd w:val="clear" w:color="auto" w:fill="auto"/>
            <w:noWrap/>
            <w:vAlign w:val="bottom"/>
          </w:tcPr>
          <w:p w14:paraId="5B4033DD" w14:textId="77777777" w:rsidR="00EB451F" w:rsidRPr="002A7ED1" w:rsidRDefault="00EB451F" w:rsidP="003A4560">
            <w:pPr>
              <w:jc w:val="center"/>
              <w:rPr>
                <w:sz w:val="20"/>
              </w:rPr>
            </w:pPr>
            <w:r>
              <w:rPr>
                <w:sz w:val="20"/>
              </w:rPr>
              <w:t>7000</w:t>
            </w:r>
          </w:p>
        </w:tc>
        <w:tc>
          <w:tcPr>
            <w:tcW w:w="891" w:type="dxa"/>
            <w:tcBorders>
              <w:top w:val="nil"/>
              <w:left w:val="nil"/>
              <w:bottom w:val="single" w:sz="4" w:space="0" w:color="auto"/>
              <w:right w:val="single" w:sz="4" w:space="0" w:color="auto"/>
            </w:tcBorders>
            <w:shd w:val="clear" w:color="auto" w:fill="auto"/>
            <w:noWrap/>
            <w:vAlign w:val="bottom"/>
          </w:tcPr>
          <w:p w14:paraId="49127FE0" w14:textId="77777777" w:rsidR="00EB451F" w:rsidRPr="002A7ED1" w:rsidRDefault="00EB451F" w:rsidP="003A4560">
            <w:pPr>
              <w:jc w:val="center"/>
              <w:rPr>
                <w:sz w:val="20"/>
              </w:rPr>
            </w:pPr>
            <w:r>
              <w:rPr>
                <w:sz w:val="20"/>
              </w:rPr>
              <w:t>7000</w:t>
            </w:r>
          </w:p>
        </w:tc>
        <w:tc>
          <w:tcPr>
            <w:tcW w:w="1120" w:type="dxa"/>
            <w:tcBorders>
              <w:top w:val="nil"/>
              <w:left w:val="nil"/>
              <w:bottom w:val="single" w:sz="4" w:space="0" w:color="auto"/>
              <w:right w:val="single" w:sz="4" w:space="0" w:color="auto"/>
            </w:tcBorders>
            <w:shd w:val="clear" w:color="auto" w:fill="auto"/>
            <w:noWrap/>
            <w:vAlign w:val="bottom"/>
          </w:tcPr>
          <w:p w14:paraId="65C07F00" w14:textId="77777777" w:rsidR="00EB451F" w:rsidRPr="002A7ED1" w:rsidRDefault="00EB451F" w:rsidP="003A4560">
            <w:pPr>
              <w:jc w:val="center"/>
              <w:rPr>
                <w:sz w:val="20"/>
              </w:rPr>
            </w:pPr>
            <w:r>
              <w:rPr>
                <w:sz w:val="20"/>
              </w:rPr>
              <w:t>7000</w:t>
            </w:r>
          </w:p>
        </w:tc>
      </w:tr>
      <w:tr w:rsidR="00EB451F" w:rsidRPr="002A7ED1" w14:paraId="122D1785" w14:textId="77777777" w:rsidTr="003A4560">
        <w:trPr>
          <w:trHeight w:val="600"/>
        </w:trPr>
        <w:tc>
          <w:tcPr>
            <w:tcW w:w="660" w:type="dxa"/>
            <w:tcBorders>
              <w:top w:val="nil"/>
              <w:left w:val="single" w:sz="4" w:space="0" w:color="auto"/>
              <w:bottom w:val="single" w:sz="4" w:space="0" w:color="auto"/>
              <w:right w:val="single" w:sz="4" w:space="0" w:color="auto"/>
            </w:tcBorders>
            <w:shd w:val="clear" w:color="auto" w:fill="auto"/>
            <w:vAlign w:val="center"/>
          </w:tcPr>
          <w:p w14:paraId="1F35D941" w14:textId="77777777" w:rsidR="00EB451F" w:rsidRPr="002A7ED1" w:rsidRDefault="00EB451F" w:rsidP="003A4560">
            <w:pPr>
              <w:jc w:val="center"/>
              <w:rPr>
                <w:szCs w:val="24"/>
              </w:rPr>
            </w:pPr>
            <w:r>
              <w:t>15</w:t>
            </w:r>
          </w:p>
        </w:tc>
        <w:tc>
          <w:tcPr>
            <w:tcW w:w="3299" w:type="dxa"/>
            <w:tcBorders>
              <w:top w:val="nil"/>
              <w:left w:val="nil"/>
              <w:bottom w:val="single" w:sz="4" w:space="0" w:color="auto"/>
              <w:right w:val="single" w:sz="4" w:space="0" w:color="auto"/>
            </w:tcBorders>
            <w:shd w:val="clear" w:color="auto" w:fill="auto"/>
            <w:vAlign w:val="center"/>
          </w:tcPr>
          <w:p w14:paraId="6FDC6183" w14:textId="77777777" w:rsidR="00EB451F" w:rsidRPr="002A7ED1" w:rsidRDefault="00EB451F" w:rsidP="003A4560">
            <w:pPr>
              <w:rPr>
                <w:sz w:val="22"/>
                <w:szCs w:val="22"/>
              </w:rPr>
            </w:pPr>
            <w:r>
              <w:rPr>
                <w:sz w:val="20"/>
              </w:rPr>
              <w:t>Расход газа по часовой нагрузке с учетом КПД</w:t>
            </w:r>
          </w:p>
        </w:tc>
        <w:tc>
          <w:tcPr>
            <w:tcW w:w="1050" w:type="dxa"/>
            <w:tcBorders>
              <w:top w:val="nil"/>
              <w:left w:val="nil"/>
              <w:bottom w:val="single" w:sz="4" w:space="0" w:color="auto"/>
              <w:right w:val="single" w:sz="4" w:space="0" w:color="auto"/>
            </w:tcBorders>
            <w:shd w:val="clear" w:color="auto" w:fill="auto"/>
            <w:vAlign w:val="center"/>
          </w:tcPr>
          <w:p w14:paraId="7495C2B1" w14:textId="77777777" w:rsidR="00EB451F" w:rsidRPr="002A7ED1" w:rsidRDefault="00EB451F" w:rsidP="003A4560">
            <w:pPr>
              <w:jc w:val="center"/>
              <w:rPr>
                <w:sz w:val="20"/>
              </w:rPr>
            </w:pPr>
            <w:r>
              <w:rPr>
                <w:sz w:val="20"/>
              </w:rPr>
              <w:t>м3/час</w:t>
            </w:r>
          </w:p>
        </w:tc>
        <w:tc>
          <w:tcPr>
            <w:tcW w:w="891" w:type="dxa"/>
            <w:tcBorders>
              <w:top w:val="nil"/>
              <w:left w:val="nil"/>
              <w:bottom w:val="single" w:sz="4" w:space="0" w:color="auto"/>
              <w:right w:val="single" w:sz="4" w:space="0" w:color="auto"/>
            </w:tcBorders>
            <w:shd w:val="clear" w:color="auto" w:fill="auto"/>
            <w:noWrap/>
            <w:vAlign w:val="bottom"/>
          </w:tcPr>
          <w:p w14:paraId="305AF3EB" w14:textId="77777777" w:rsidR="00EB451F" w:rsidRPr="002A7ED1" w:rsidRDefault="00EB451F" w:rsidP="003A4560">
            <w:pPr>
              <w:jc w:val="center"/>
              <w:rPr>
                <w:sz w:val="20"/>
              </w:rPr>
            </w:pPr>
            <w:r>
              <w:rPr>
                <w:sz w:val="20"/>
              </w:rPr>
              <w:t>655,28</w:t>
            </w:r>
          </w:p>
        </w:tc>
        <w:tc>
          <w:tcPr>
            <w:tcW w:w="891" w:type="dxa"/>
            <w:tcBorders>
              <w:top w:val="nil"/>
              <w:left w:val="nil"/>
              <w:bottom w:val="single" w:sz="4" w:space="0" w:color="auto"/>
              <w:right w:val="single" w:sz="4" w:space="0" w:color="auto"/>
            </w:tcBorders>
            <w:shd w:val="clear" w:color="auto" w:fill="auto"/>
            <w:noWrap/>
            <w:vAlign w:val="bottom"/>
          </w:tcPr>
          <w:p w14:paraId="2C4C3C57" w14:textId="77777777" w:rsidR="00EB451F" w:rsidRPr="002A7ED1" w:rsidRDefault="00EB451F" w:rsidP="003A4560">
            <w:pPr>
              <w:jc w:val="center"/>
              <w:rPr>
                <w:sz w:val="20"/>
              </w:rPr>
            </w:pPr>
            <w:r>
              <w:rPr>
                <w:sz w:val="20"/>
              </w:rPr>
              <w:t>655,28</w:t>
            </w:r>
          </w:p>
        </w:tc>
        <w:tc>
          <w:tcPr>
            <w:tcW w:w="891" w:type="dxa"/>
            <w:tcBorders>
              <w:top w:val="nil"/>
              <w:left w:val="nil"/>
              <w:bottom w:val="single" w:sz="4" w:space="0" w:color="auto"/>
              <w:right w:val="single" w:sz="4" w:space="0" w:color="auto"/>
            </w:tcBorders>
            <w:shd w:val="clear" w:color="auto" w:fill="auto"/>
            <w:noWrap/>
            <w:vAlign w:val="bottom"/>
          </w:tcPr>
          <w:p w14:paraId="03B39167" w14:textId="77777777" w:rsidR="00EB451F" w:rsidRPr="002A7ED1" w:rsidRDefault="00EB451F" w:rsidP="003A4560">
            <w:pPr>
              <w:jc w:val="center"/>
              <w:rPr>
                <w:sz w:val="20"/>
              </w:rPr>
            </w:pPr>
            <w:r>
              <w:rPr>
                <w:sz w:val="20"/>
              </w:rPr>
              <w:t>655,28</w:t>
            </w:r>
          </w:p>
        </w:tc>
        <w:tc>
          <w:tcPr>
            <w:tcW w:w="891" w:type="dxa"/>
            <w:tcBorders>
              <w:top w:val="nil"/>
              <w:left w:val="nil"/>
              <w:bottom w:val="single" w:sz="4" w:space="0" w:color="auto"/>
              <w:right w:val="single" w:sz="4" w:space="0" w:color="auto"/>
            </w:tcBorders>
            <w:shd w:val="clear" w:color="auto" w:fill="auto"/>
            <w:noWrap/>
            <w:vAlign w:val="bottom"/>
          </w:tcPr>
          <w:p w14:paraId="1ADDCDF3" w14:textId="77777777" w:rsidR="00EB451F" w:rsidRPr="002A7ED1" w:rsidRDefault="00EB451F" w:rsidP="003A4560">
            <w:pPr>
              <w:jc w:val="center"/>
              <w:rPr>
                <w:sz w:val="20"/>
              </w:rPr>
            </w:pPr>
            <w:r>
              <w:rPr>
                <w:sz w:val="20"/>
              </w:rPr>
              <w:t>655,28</w:t>
            </w:r>
          </w:p>
        </w:tc>
        <w:tc>
          <w:tcPr>
            <w:tcW w:w="1120" w:type="dxa"/>
            <w:tcBorders>
              <w:top w:val="nil"/>
              <w:left w:val="nil"/>
              <w:bottom w:val="single" w:sz="4" w:space="0" w:color="auto"/>
              <w:right w:val="single" w:sz="4" w:space="0" w:color="auto"/>
            </w:tcBorders>
            <w:shd w:val="clear" w:color="auto" w:fill="auto"/>
            <w:noWrap/>
            <w:vAlign w:val="bottom"/>
          </w:tcPr>
          <w:p w14:paraId="4A32993A" w14:textId="77777777" w:rsidR="00EB451F" w:rsidRPr="002A7ED1" w:rsidRDefault="00EB451F" w:rsidP="003A4560">
            <w:pPr>
              <w:jc w:val="center"/>
              <w:rPr>
                <w:sz w:val="20"/>
              </w:rPr>
            </w:pPr>
            <w:r>
              <w:rPr>
                <w:sz w:val="20"/>
              </w:rPr>
              <w:t>655,28</w:t>
            </w:r>
          </w:p>
        </w:tc>
      </w:tr>
      <w:tr w:rsidR="00EB451F" w:rsidRPr="002A7ED1" w14:paraId="0D866AD9" w14:textId="77777777" w:rsidTr="003A4560">
        <w:trPr>
          <w:trHeight w:val="600"/>
        </w:trPr>
        <w:tc>
          <w:tcPr>
            <w:tcW w:w="660" w:type="dxa"/>
            <w:tcBorders>
              <w:top w:val="nil"/>
              <w:left w:val="single" w:sz="4" w:space="0" w:color="auto"/>
              <w:bottom w:val="single" w:sz="4" w:space="0" w:color="auto"/>
              <w:right w:val="single" w:sz="4" w:space="0" w:color="auto"/>
            </w:tcBorders>
            <w:shd w:val="clear" w:color="auto" w:fill="auto"/>
            <w:vAlign w:val="center"/>
          </w:tcPr>
          <w:p w14:paraId="66EC0DCC" w14:textId="77777777" w:rsidR="00EB451F" w:rsidRPr="002A7ED1" w:rsidRDefault="00EB451F" w:rsidP="003A4560">
            <w:pPr>
              <w:jc w:val="center"/>
              <w:rPr>
                <w:szCs w:val="24"/>
              </w:rPr>
            </w:pPr>
            <w:r>
              <w:lastRenderedPageBreak/>
              <w:t>16</w:t>
            </w:r>
          </w:p>
        </w:tc>
        <w:tc>
          <w:tcPr>
            <w:tcW w:w="3299" w:type="dxa"/>
            <w:tcBorders>
              <w:top w:val="nil"/>
              <w:left w:val="nil"/>
              <w:bottom w:val="single" w:sz="4" w:space="0" w:color="auto"/>
              <w:right w:val="single" w:sz="4" w:space="0" w:color="auto"/>
            </w:tcBorders>
            <w:shd w:val="clear" w:color="auto" w:fill="auto"/>
            <w:vAlign w:val="center"/>
          </w:tcPr>
          <w:p w14:paraId="08DA4C11" w14:textId="77777777" w:rsidR="00EB451F" w:rsidRPr="002A7ED1" w:rsidRDefault="00EB451F" w:rsidP="003A4560">
            <w:pPr>
              <w:rPr>
                <w:sz w:val="22"/>
                <w:szCs w:val="22"/>
              </w:rPr>
            </w:pPr>
            <w:r>
              <w:rPr>
                <w:sz w:val="20"/>
              </w:rPr>
              <w:t>Максимальный расход газа  по котлам</w:t>
            </w:r>
          </w:p>
        </w:tc>
        <w:tc>
          <w:tcPr>
            <w:tcW w:w="1050" w:type="dxa"/>
            <w:tcBorders>
              <w:top w:val="nil"/>
              <w:left w:val="nil"/>
              <w:bottom w:val="single" w:sz="4" w:space="0" w:color="auto"/>
              <w:right w:val="single" w:sz="4" w:space="0" w:color="auto"/>
            </w:tcBorders>
            <w:shd w:val="clear" w:color="auto" w:fill="auto"/>
            <w:vAlign w:val="center"/>
          </w:tcPr>
          <w:p w14:paraId="39A4CC71" w14:textId="77777777" w:rsidR="00EB451F" w:rsidRPr="002A7ED1" w:rsidRDefault="00EB451F" w:rsidP="003A4560">
            <w:pPr>
              <w:jc w:val="center"/>
              <w:rPr>
                <w:sz w:val="20"/>
              </w:rPr>
            </w:pPr>
            <w:r>
              <w:rPr>
                <w:sz w:val="20"/>
              </w:rPr>
              <w:t>м3/час</w:t>
            </w:r>
          </w:p>
        </w:tc>
        <w:tc>
          <w:tcPr>
            <w:tcW w:w="891" w:type="dxa"/>
            <w:tcBorders>
              <w:top w:val="nil"/>
              <w:left w:val="nil"/>
              <w:bottom w:val="single" w:sz="4" w:space="0" w:color="auto"/>
              <w:right w:val="single" w:sz="4" w:space="0" w:color="auto"/>
            </w:tcBorders>
            <w:shd w:val="clear" w:color="auto" w:fill="auto"/>
            <w:noWrap/>
            <w:vAlign w:val="bottom"/>
          </w:tcPr>
          <w:p w14:paraId="0243E199" w14:textId="77777777" w:rsidR="00EB451F" w:rsidRPr="002A7ED1" w:rsidRDefault="00EB451F" w:rsidP="003A4560">
            <w:pPr>
              <w:jc w:val="center"/>
              <w:rPr>
                <w:sz w:val="20"/>
              </w:rPr>
            </w:pPr>
            <w:r>
              <w:rPr>
                <w:sz w:val="20"/>
              </w:rPr>
              <w:t>1213,71</w:t>
            </w:r>
          </w:p>
        </w:tc>
        <w:tc>
          <w:tcPr>
            <w:tcW w:w="891" w:type="dxa"/>
            <w:tcBorders>
              <w:top w:val="nil"/>
              <w:left w:val="nil"/>
              <w:bottom w:val="single" w:sz="4" w:space="0" w:color="auto"/>
              <w:right w:val="single" w:sz="4" w:space="0" w:color="auto"/>
            </w:tcBorders>
            <w:shd w:val="clear" w:color="auto" w:fill="auto"/>
            <w:noWrap/>
            <w:vAlign w:val="bottom"/>
          </w:tcPr>
          <w:p w14:paraId="01325632" w14:textId="77777777" w:rsidR="00EB451F" w:rsidRPr="002A7ED1" w:rsidRDefault="00EB451F" w:rsidP="003A4560">
            <w:pPr>
              <w:jc w:val="center"/>
              <w:rPr>
                <w:sz w:val="20"/>
              </w:rPr>
            </w:pPr>
            <w:r>
              <w:rPr>
                <w:sz w:val="20"/>
              </w:rPr>
              <w:t>1213,71</w:t>
            </w:r>
          </w:p>
        </w:tc>
        <w:tc>
          <w:tcPr>
            <w:tcW w:w="891" w:type="dxa"/>
            <w:tcBorders>
              <w:top w:val="nil"/>
              <w:left w:val="nil"/>
              <w:bottom w:val="single" w:sz="4" w:space="0" w:color="auto"/>
              <w:right w:val="single" w:sz="4" w:space="0" w:color="auto"/>
            </w:tcBorders>
            <w:shd w:val="clear" w:color="auto" w:fill="auto"/>
            <w:noWrap/>
            <w:vAlign w:val="bottom"/>
          </w:tcPr>
          <w:p w14:paraId="032164B5" w14:textId="77777777" w:rsidR="00EB451F" w:rsidRPr="002A7ED1" w:rsidRDefault="00EB451F" w:rsidP="003A4560">
            <w:pPr>
              <w:jc w:val="center"/>
              <w:rPr>
                <w:sz w:val="20"/>
              </w:rPr>
            </w:pPr>
            <w:r>
              <w:rPr>
                <w:sz w:val="20"/>
              </w:rPr>
              <w:t>1213,71</w:t>
            </w:r>
          </w:p>
        </w:tc>
        <w:tc>
          <w:tcPr>
            <w:tcW w:w="891" w:type="dxa"/>
            <w:tcBorders>
              <w:top w:val="nil"/>
              <w:left w:val="nil"/>
              <w:bottom w:val="single" w:sz="4" w:space="0" w:color="auto"/>
              <w:right w:val="single" w:sz="4" w:space="0" w:color="auto"/>
            </w:tcBorders>
            <w:shd w:val="clear" w:color="auto" w:fill="auto"/>
            <w:noWrap/>
            <w:vAlign w:val="bottom"/>
          </w:tcPr>
          <w:p w14:paraId="33212221" w14:textId="77777777" w:rsidR="00EB451F" w:rsidRPr="002A7ED1" w:rsidRDefault="00EB451F" w:rsidP="003A4560">
            <w:pPr>
              <w:jc w:val="center"/>
              <w:rPr>
                <w:sz w:val="20"/>
              </w:rPr>
            </w:pPr>
            <w:r>
              <w:rPr>
                <w:sz w:val="20"/>
              </w:rPr>
              <w:t>1213,71</w:t>
            </w:r>
          </w:p>
        </w:tc>
        <w:tc>
          <w:tcPr>
            <w:tcW w:w="1120" w:type="dxa"/>
            <w:tcBorders>
              <w:top w:val="nil"/>
              <w:left w:val="nil"/>
              <w:bottom w:val="single" w:sz="4" w:space="0" w:color="auto"/>
              <w:right w:val="single" w:sz="4" w:space="0" w:color="auto"/>
            </w:tcBorders>
            <w:shd w:val="clear" w:color="auto" w:fill="auto"/>
            <w:noWrap/>
            <w:vAlign w:val="bottom"/>
          </w:tcPr>
          <w:p w14:paraId="1927236A" w14:textId="77777777" w:rsidR="00EB451F" w:rsidRPr="002A7ED1" w:rsidRDefault="00EB451F" w:rsidP="003A4560">
            <w:pPr>
              <w:jc w:val="center"/>
              <w:rPr>
                <w:sz w:val="20"/>
              </w:rPr>
            </w:pPr>
            <w:r>
              <w:rPr>
                <w:sz w:val="20"/>
              </w:rPr>
              <w:t>1213,71</w:t>
            </w:r>
          </w:p>
        </w:tc>
      </w:tr>
      <w:tr w:rsidR="00EB451F" w:rsidRPr="002A7ED1" w14:paraId="2BF0755D" w14:textId="77777777" w:rsidTr="003A4560">
        <w:trPr>
          <w:trHeight w:val="255"/>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14:paraId="78BDADAE" w14:textId="77777777" w:rsidR="00EB451F" w:rsidRPr="002A7ED1" w:rsidRDefault="00EB451F" w:rsidP="003A4560">
            <w:pPr>
              <w:rPr>
                <w:sz w:val="20"/>
              </w:rPr>
            </w:pPr>
            <w:r w:rsidRPr="002A7ED1">
              <w:rPr>
                <w:sz w:val="20"/>
              </w:rPr>
              <w:t> </w:t>
            </w:r>
          </w:p>
        </w:tc>
        <w:tc>
          <w:tcPr>
            <w:tcW w:w="9033" w:type="dxa"/>
            <w:gridSpan w:val="7"/>
            <w:tcBorders>
              <w:top w:val="single" w:sz="4" w:space="0" w:color="auto"/>
              <w:left w:val="nil"/>
              <w:bottom w:val="single" w:sz="4" w:space="0" w:color="auto"/>
              <w:right w:val="single" w:sz="4" w:space="0" w:color="auto"/>
            </w:tcBorders>
            <w:shd w:val="clear" w:color="000000" w:fill="FFFF00"/>
            <w:vAlign w:val="center"/>
            <w:hideMark/>
          </w:tcPr>
          <w:p w14:paraId="1FBCE02A" w14:textId="77777777" w:rsidR="00EB451F" w:rsidRPr="002A7ED1" w:rsidRDefault="00EB451F" w:rsidP="003A4560">
            <w:pPr>
              <w:jc w:val="center"/>
              <w:rPr>
                <w:sz w:val="20"/>
              </w:rPr>
            </w:pPr>
            <w:r w:rsidRPr="002A7ED1">
              <w:rPr>
                <w:sz w:val="20"/>
              </w:rPr>
              <w:t>Годовая потребность в природном газе</w:t>
            </w:r>
          </w:p>
        </w:tc>
      </w:tr>
      <w:tr w:rsidR="004923BC" w:rsidRPr="002A7ED1" w14:paraId="23212DCA" w14:textId="77777777" w:rsidTr="003A4560">
        <w:trPr>
          <w:trHeight w:val="177"/>
        </w:trPr>
        <w:tc>
          <w:tcPr>
            <w:tcW w:w="660" w:type="dxa"/>
            <w:tcBorders>
              <w:top w:val="nil"/>
              <w:left w:val="single" w:sz="4" w:space="0" w:color="auto"/>
              <w:bottom w:val="single" w:sz="4" w:space="0" w:color="auto"/>
              <w:right w:val="single" w:sz="4" w:space="0" w:color="auto"/>
            </w:tcBorders>
            <w:shd w:val="clear" w:color="auto" w:fill="auto"/>
            <w:noWrap/>
            <w:vAlign w:val="center"/>
          </w:tcPr>
          <w:p w14:paraId="42D33CEA" w14:textId="77777777" w:rsidR="004923BC" w:rsidRPr="002A7ED1" w:rsidRDefault="004923BC" w:rsidP="004923BC">
            <w:pPr>
              <w:jc w:val="center"/>
              <w:rPr>
                <w:sz w:val="20"/>
              </w:rPr>
            </w:pPr>
            <w:r>
              <w:rPr>
                <w:sz w:val="20"/>
              </w:rPr>
              <w:t>17</w:t>
            </w:r>
          </w:p>
        </w:tc>
        <w:tc>
          <w:tcPr>
            <w:tcW w:w="3299" w:type="dxa"/>
            <w:tcBorders>
              <w:top w:val="nil"/>
              <w:left w:val="nil"/>
              <w:bottom w:val="single" w:sz="4" w:space="0" w:color="auto"/>
              <w:right w:val="single" w:sz="4" w:space="0" w:color="auto"/>
            </w:tcBorders>
            <w:shd w:val="clear" w:color="auto" w:fill="auto"/>
            <w:vAlign w:val="bottom"/>
          </w:tcPr>
          <w:p w14:paraId="3CD4A577" w14:textId="77777777" w:rsidR="004923BC" w:rsidRPr="002A7ED1" w:rsidRDefault="004923BC" w:rsidP="004923BC">
            <w:pPr>
              <w:rPr>
                <w:sz w:val="20"/>
              </w:rPr>
            </w:pPr>
            <w:r>
              <w:rPr>
                <w:sz w:val="20"/>
              </w:rPr>
              <w:t xml:space="preserve">Годовая потребность в природном газе на отопление </w:t>
            </w:r>
          </w:p>
        </w:tc>
        <w:tc>
          <w:tcPr>
            <w:tcW w:w="1050" w:type="dxa"/>
            <w:tcBorders>
              <w:top w:val="nil"/>
              <w:left w:val="nil"/>
              <w:bottom w:val="single" w:sz="4" w:space="0" w:color="auto"/>
              <w:right w:val="single" w:sz="4" w:space="0" w:color="auto"/>
            </w:tcBorders>
            <w:shd w:val="clear" w:color="auto" w:fill="auto"/>
            <w:noWrap/>
            <w:vAlign w:val="center"/>
          </w:tcPr>
          <w:p w14:paraId="44DC9282" w14:textId="603A773E" w:rsidR="004923BC" w:rsidRPr="002A7ED1" w:rsidRDefault="004923BC" w:rsidP="004923BC">
            <w:pPr>
              <w:jc w:val="center"/>
              <w:rPr>
                <w:sz w:val="18"/>
                <w:szCs w:val="18"/>
              </w:rPr>
            </w:pPr>
            <w:r>
              <w:rPr>
                <w:sz w:val="18"/>
                <w:szCs w:val="18"/>
              </w:rPr>
              <w:t>1737,19</w:t>
            </w:r>
          </w:p>
        </w:tc>
        <w:tc>
          <w:tcPr>
            <w:tcW w:w="891" w:type="dxa"/>
            <w:tcBorders>
              <w:top w:val="nil"/>
              <w:left w:val="nil"/>
              <w:bottom w:val="single" w:sz="4" w:space="0" w:color="auto"/>
              <w:right w:val="single" w:sz="4" w:space="0" w:color="auto"/>
            </w:tcBorders>
            <w:shd w:val="clear" w:color="auto" w:fill="auto"/>
            <w:noWrap/>
            <w:vAlign w:val="center"/>
          </w:tcPr>
          <w:p w14:paraId="5CED5B9E" w14:textId="3F903E4E" w:rsidR="004923BC" w:rsidRPr="002A7ED1" w:rsidRDefault="004923BC" w:rsidP="004923BC">
            <w:pPr>
              <w:jc w:val="center"/>
              <w:rPr>
                <w:sz w:val="18"/>
                <w:szCs w:val="18"/>
              </w:rPr>
            </w:pPr>
            <w:r>
              <w:rPr>
                <w:sz w:val="18"/>
                <w:szCs w:val="18"/>
              </w:rPr>
              <w:t>1737,19</w:t>
            </w:r>
          </w:p>
        </w:tc>
        <w:tc>
          <w:tcPr>
            <w:tcW w:w="891" w:type="dxa"/>
            <w:tcBorders>
              <w:top w:val="nil"/>
              <w:left w:val="nil"/>
              <w:bottom w:val="single" w:sz="4" w:space="0" w:color="auto"/>
              <w:right w:val="single" w:sz="4" w:space="0" w:color="auto"/>
            </w:tcBorders>
            <w:shd w:val="clear" w:color="auto" w:fill="auto"/>
            <w:noWrap/>
            <w:vAlign w:val="center"/>
          </w:tcPr>
          <w:p w14:paraId="18E0A6CD" w14:textId="41382C3C" w:rsidR="004923BC" w:rsidRPr="002A7ED1" w:rsidRDefault="004923BC" w:rsidP="004923BC">
            <w:pPr>
              <w:jc w:val="center"/>
              <w:rPr>
                <w:sz w:val="18"/>
                <w:szCs w:val="18"/>
              </w:rPr>
            </w:pPr>
            <w:r>
              <w:rPr>
                <w:sz w:val="18"/>
                <w:szCs w:val="18"/>
              </w:rPr>
              <w:t>1737,19</w:t>
            </w:r>
          </w:p>
        </w:tc>
        <w:tc>
          <w:tcPr>
            <w:tcW w:w="891" w:type="dxa"/>
            <w:tcBorders>
              <w:top w:val="nil"/>
              <w:left w:val="nil"/>
              <w:bottom w:val="single" w:sz="4" w:space="0" w:color="auto"/>
              <w:right w:val="single" w:sz="4" w:space="0" w:color="auto"/>
            </w:tcBorders>
            <w:shd w:val="clear" w:color="auto" w:fill="auto"/>
            <w:noWrap/>
            <w:vAlign w:val="center"/>
          </w:tcPr>
          <w:p w14:paraId="7D6BB73F" w14:textId="2F02A381" w:rsidR="004923BC" w:rsidRPr="002A7ED1" w:rsidRDefault="004923BC" w:rsidP="004923BC">
            <w:pPr>
              <w:jc w:val="center"/>
              <w:rPr>
                <w:sz w:val="18"/>
                <w:szCs w:val="18"/>
              </w:rPr>
            </w:pPr>
            <w:r>
              <w:rPr>
                <w:sz w:val="18"/>
                <w:szCs w:val="18"/>
              </w:rPr>
              <w:t>1737,19</w:t>
            </w:r>
          </w:p>
        </w:tc>
        <w:tc>
          <w:tcPr>
            <w:tcW w:w="891" w:type="dxa"/>
            <w:tcBorders>
              <w:top w:val="nil"/>
              <w:left w:val="nil"/>
              <w:bottom w:val="single" w:sz="4" w:space="0" w:color="auto"/>
              <w:right w:val="single" w:sz="4" w:space="0" w:color="auto"/>
            </w:tcBorders>
            <w:shd w:val="clear" w:color="auto" w:fill="auto"/>
            <w:noWrap/>
            <w:vAlign w:val="center"/>
          </w:tcPr>
          <w:p w14:paraId="2861F59B" w14:textId="32B6F75A" w:rsidR="004923BC" w:rsidRPr="002A7ED1" w:rsidRDefault="004923BC" w:rsidP="004923BC">
            <w:pPr>
              <w:jc w:val="center"/>
              <w:rPr>
                <w:sz w:val="18"/>
                <w:szCs w:val="18"/>
              </w:rPr>
            </w:pPr>
            <w:r>
              <w:rPr>
                <w:sz w:val="18"/>
                <w:szCs w:val="18"/>
              </w:rPr>
              <w:t>1737,19</w:t>
            </w:r>
          </w:p>
        </w:tc>
        <w:tc>
          <w:tcPr>
            <w:tcW w:w="1120" w:type="dxa"/>
            <w:tcBorders>
              <w:top w:val="nil"/>
              <w:left w:val="nil"/>
              <w:bottom w:val="single" w:sz="4" w:space="0" w:color="auto"/>
              <w:right w:val="single" w:sz="4" w:space="0" w:color="auto"/>
            </w:tcBorders>
            <w:shd w:val="clear" w:color="auto" w:fill="auto"/>
            <w:noWrap/>
            <w:vAlign w:val="center"/>
          </w:tcPr>
          <w:p w14:paraId="51180FC1" w14:textId="65CD9F5C" w:rsidR="004923BC" w:rsidRPr="002A7ED1" w:rsidRDefault="004923BC" w:rsidP="004923BC">
            <w:pPr>
              <w:jc w:val="center"/>
              <w:rPr>
                <w:sz w:val="18"/>
                <w:szCs w:val="18"/>
              </w:rPr>
            </w:pPr>
            <w:r>
              <w:rPr>
                <w:sz w:val="18"/>
                <w:szCs w:val="18"/>
              </w:rPr>
              <w:t>1737,19</w:t>
            </w:r>
          </w:p>
        </w:tc>
      </w:tr>
      <w:tr w:rsidR="004923BC" w:rsidRPr="002A7ED1" w14:paraId="3AFA8F97" w14:textId="77777777" w:rsidTr="003A4560">
        <w:trPr>
          <w:trHeight w:val="411"/>
        </w:trPr>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E66D95" w14:textId="77777777" w:rsidR="004923BC" w:rsidRPr="002A7ED1" w:rsidRDefault="004923BC" w:rsidP="004923BC">
            <w:pPr>
              <w:jc w:val="center"/>
              <w:rPr>
                <w:sz w:val="20"/>
              </w:rPr>
            </w:pPr>
            <w:r>
              <w:rPr>
                <w:sz w:val="20"/>
              </w:rPr>
              <w:t>18</w:t>
            </w:r>
          </w:p>
        </w:tc>
        <w:tc>
          <w:tcPr>
            <w:tcW w:w="3299" w:type="dxa"/>
            <w:tcBorders>
              <w:top w:val="single" w:sz="4" w:space="0" w:color="auto"/>
              <w:left w:val="nil"/>
              <w:bottom w:val="single" w:sz="4" w:space="0" w:color="auto"/>
              <w:right w:val="single" w:sz="4" w:space="0" w:color="auto"/>
            </w:tcBorders>
            <w:shd w:val="clear" w:color="auto" w:fill="auto"/>
            <w:vAlign w:val="center"/>
          </w:tcPr>
          <w:p w14:paraId="0506C6BF" w14:textId="77777777" w:rsidR="004923BC" w:rsidRPr="002A7ED1" w:rsidRDefault="004923BC" w:rsidP="004923BC">
            <w:pPr>
              <w:rPr>
                <w:sz w:val="20"/>
              </w:rPr>
            </w:pPr>
            <w:r>
              <w:rPr>
                <w:sz w:val="20"/>
              </w:rPr>
              <w:t>Годовая потребность в природном газе на ГВС</w:t>
            </w:r>
          </w:p>
        </w:tc>
        <w:tc>
          <w:tcPr>
            <w:tcW w:w="1050" w:type="dxa"/>
            <w:tcBorders>
              <w:top w:val="single" w:sz="4" w:space="0" w:color="auto"/>
              <w:left w:val="nil"/>
              <w:bottom w:val="single" w:sz="4" w:space="0" w:color="auto"/>
              <w:right w:val="single" w:sz="4" w:space="0" w:color="auto"/>
            </w:tcBorders>
            <w:shd w:val="clear" w:color="auto" w:fill="auto"/>
            <w:noWrap/>
            <w:vAlign w:val="center"/>
          </w:tcPr>
          <w:p w14:paraId="70034A27" w14:textId="097CBD56" w:rsidR="004923BC" w:rsidRPr="002A7ED1" w:rsidRDefault="004923BC" w:rsidP="004923BC">
            <w:pPr>
              <w:jc w:val="center"/>
              <w:rPr>
                <w:sz w:val="18"/>
                <w:szCs w:val="18"/>
              </w:rPr>
            </w:pPr>
            <w:r>
              <w:rPr>
                <w:sz w:val="18"/>
                <w:szCs w:val="18"/>
              </w:rPr>
              <w:t> </w:t>
            </w:r>
          </w:p>
        </w:tc>
        <w:tc>
          <w:tcPr>
            <w:tcW w:w="891" w:type="dxa"/>
            <w:tcBorders>
              <w:top w:val="single" w:sz="4" w:space="0" w:color="auto"/>
              <w:left w:val="nil"/>
              <w:bottom w:val="single" w:sz="4" w:space="0" w:color="auto"/>
              <w:right w:val="single" w:sz="4" w:space="0" w:color="auto"/>
            </w:tcBorders>
            <w:shd w:val="clear" w:color="auto" w:fill="auto"/>
            <w:noWrap/>
            <w:vAlign w:val="center"/>
          </w:tcPr>
          <w:p w14:paraId="49409FEC" w14:textId="4D342763" w:rsidR="004923BC" w:rsidRPr="002A7ED1" w:rsidRDefault="004923BC" w:rsidP="004923BC">
            <w:pPr>
              <w:jc w:val="center"/>
              <w:rPr>
                <w:sz w:val="18"/>
                <w:szCs w:val="18"/>
              </w:rPr>
            </w:pPr>
            <w:r>
              <w:rPr>
                <w:sz w:val="18"/>
                <w:szCs w:val="18"/>
              </w:rPr>
              <w:t> </w:t>
            </w:r>
          </w:p>
        </w:tc>
        <w:tc>
          <w:tcPr>
            <w:tcW w:w="891" w:type="dxa"/>
            <w:tcBorders>
              <w:top w:val="single" w:sz="4" w:space="0" w:color="auto"/>
              <w:left w:val="nil"/>
              <w:bottom w:val="single" w:sz="4" w:space="0" w:color="auto"/>
              <w:right w:val="single" w:sz="4" w:space="0" w:color="auto"/>
            </w:tcBorders>
            <w:shd w:val="clear" w:color="auto" w:fill="auto"/>
            <w:noWrap/>
            <w:vAlign w:val="center"/>
          </w:tcPr>
          <w:p w14:paraId="4F43EDFC" w14:textId="47428A66" w:rsidR="004923BC" w:rsidRPr="002A7ED1" w:rsidRDefault="004923BC" w:rsidP="004923BC">
            <w:pPr>
              <w:jc w:val="center"/>
              <w:rPr>
                <w:sz w:val="18"/>
                <w:szCs w:val="18"/>
              </w:rPr>
            </w:pPr>
            <w:r>
              <w:rPr>
                <w:sz w:val="18"/>
                <w:szCs w:val="18"/>
              </w:rPr>
              <w:t> </w:t>
            </w:r>
          </w:p>
        </w:tc>
        <w:tc>
          <w:tcPr>
            <w:tcW w:w="891" w:type="dxa"/>
            <w:tcBorders>
              <w:top w:val="single" w:sz="4" w:space="0" w:color="auto"/>
              <w:left w:val="nil"/>
              <w:bottom w:val="single" w:sz="4" w:space="0" w:color="auto"/>
              <w:right w:val="single" w:sz="4" w:space="0" w:color="auto"/>
            </w:tcBorders>
            <w:shd w:val="clear" w:color="auto" w:fill="auto"/>
            <w:noWrap/>
            <w:vAlign w:val="center"/>
          </w:tcPr>
          <w:p w14:paraId="7C0DC0CC" w14:textId="27F05542" w:rsidR="004923BC" w:rsidRPr="002A7ED1" w:rsidRDefault="004923BC" w:rsidP="004923BC">
            <w:pPr>
              <w:jc w:val="center"/>
              <w:rPr>
                <w:sz w:val="18"/>
                <w:szCs w:val="18"/>
              </w:rPr>
            </w:pPr>
            <w:r>
              <w:rPr>
                <w:sz w:val="18"/>
                <w:szCs w:val="18"/>
              </w:rPr>
              <w:t> </w:t>
            </w:r>
          </w:p>
        </w:tc>
        <w:tc>
          <w:tcPr>
            <w:tcW w:w="891" w:type="dxa"/>
            <w:tcBorders>
              <w:top w:val="single" w:sz="4" w:space="0" w:color="auto"/>
              <w:left w:val="nil"/>
              <w:bottom w:val="single" w:sz="4" w:space="0" w:color="auto"/>
              <w:right w:val="single" w:sz="4" w:space="0" w:color="auto"/>
            </w:tcBorders>
            <w:shd w:val="clear" w:color="auto" w:fill="auto"/>
            <w:noWrap/>
            <w:vAlign w:val="center"/>
          </w:tcPr>
          <w:p w14:paraId="36AA53A9" w14:textId="0386DC6D" w:rsidR="004923BC" w:rsidRPr="002A7ED1" w:rsidRDefault="004923BC" w:rsidP="004923BC">
            <w:pPr>
              <w:jc w:val="center"/>
              <w:rPr>
                <w:sz w:val="18"/>
                <w:szCs w:val="18"/>
              </w:rPr>
            </w:pPr>
            <w:r>
              <w:rPr>
                <w:sz w:val="18"/>
                <w:szCs w:val="18"/>
              </w:rPr>
              <w:t> </w:t>
            </w:r>
          </w:p>
        </w:tc>
        <w:tc>
          <w:tcPr>
            <w:tcW w:w="1120" w:type="dxa"/>
            <w:tcBorders>
              <w:top w:val="single" w:sz="4" w:space="0" w:color="auto"/>
              <w:left w:val="nil"/>
              <w:bottom w:val="single" w:sz="4" w:space="0" w:color="auto"/>
              <w:right w:val="single" w:sz="4" w:space="0" w:color="auto"/>
            </w:tcBorders>
            <w:shd w:val="clear" w:color="auto" w:fill="auto"/>
            <w:noWrap/>
            <w:vAlign w:val="center"/>
          </w:tcPr>
          <w:p w14:paraId="3F58567B" w14:textId="4931E2D3" w:rsidR="004923BC" w:rsidRPr="002A7ED1" w:rsidRDefault="004923BC" w:rsidP="004923BC">
            <w:pPr>
              <w:jc w:val="center"/>
              <w:rPr>
                <w:sz w:val="18"/>
                <w:szCs w:val="18"/>
              </w:rPr>
            </w:pPr>
            <w:r>
              <w:rPr>
                <w:sz w:val="18"/>
                <w:szCs w:val="18"/>
              </w:rPr>
              <w:t> </w:t>
            </w:r>
          </w:p>
        </w:tc>
      </w:tr>
      <w:tr w:rsidR="004923BC" w:rsidRPr="002A7ED1" w14:paraId="2F7739A2" w14:textId="77777777" w:rsidTr="003A4560">
        <w:trPr>
          <w:trHeight w:val="233"/>
        </w:trPr>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6364B4" w14:textId="77777777" w:rsidR="004923BC" w:rsidRPr="002A7ED1" w:rsidRDefault="004923BC" w:rsidP="004923BC">
            <w:pPr>
              <w:jc w:val="center"/>
              <w:rPr>
                <w:sz w:val="20"/>
              </w:rPr>
            </w:pPr>
            <w:r>
              <w:rPr>
                <w:sz w:val="20"/>
              </w:rPr>
              <w:t>20</w:t>
            </w:r>
          </w:p>
        </w:tc>
        <w:tc>
          <w:tcPr>
            <w:tcW w:w="3299" w:type="dxa"/>
            <w:tcBorders>
              <w:top w:val="single" w:sz="4" w:space="0" w:color="auto"/>
              <w:left w:val="nil"/>
              <w:bottom w:val="single" w:sz="4" w:space="0" w:color="auto"/>
              <w:right w:val="single" w:sz="4" w:space="0" w:color="auto"/>
            </w:tcBorders>
            <w:shd w:val="clear" w:color="auto" w:fill="auto"/>
            <w:vAlign w:val="center"/>
          </w:tcPr>
          <w:p w14:paraId="351B26DB" w14:textId="77777777" w:rsidR="004923BC" w:rsidRPr="002A7ED1" w:rsidRDefault="004923BC" w:rsidP="004923BC">
            <w:pPr>
              <w:rPr>
                <w:sz w:val="20"/>
              </w:rPr>
            </w:pPr>
            <w:r>
              <w:rPr>
                <w:sz w:val="20"/>
              </w:rPr>
              <w:t>Годовая потребность в тоннах условного топлива</w:t>
            </w:r>
          </w:p>
        </w:tc>
        <w:tc>
          <w:tcPr>
            <w:tcW w:w="1050" w:type="dxa"/>
            <w:tcBorders>
              <w:top w:val="single" w:sz="4" w:space="0" w:color="auto"/>
              <w:left w:val="nil"/>
              <w:bottom w:val="single" w:sz="4" w:space="0" w:color="auto"/>
              <w:right w:val="single" w:sz="4" w:space="0" w:color="auto"/>
            </w:tcBorders>
            <w:shd w:val="clear" w:color="auto" w:fill="auto"/>
            <w:noWrap/>
            <w:vAlign w:val="center"/>
          </w:tcPr>
          <w:p w14:paraId="6DAE74C0" w14:textId="3E6E7DFF" w:rsidR="004923BC" w:rsidRPr="002A7ED1" w:rsidRDefault="004923BC" w:rsidP="004923BC">
            <w:pPr>
              <w:jc w:val="center"/>
              <w:rPr>
                <w:sz w:val="18"/>
                <w:szCs w:val="18"/>
              </w:rPr>
            </w:pPr>
            <w:r>
              <w:rPr>
                <w:sz w:val="18"/>
                <w:szCs w:val="18"/>
              </w:rPr>
              <w:t>1985,359</w:t>
            </w:r>
          </w:p>
        </w:tc>
        <w:tc>
          <w:tcPr>
            <w:tcW w:w="891" w:type="dxa"/>
            <w:tcBorders>
              <w:top w:val="single" w:sz="4" w:space="0" w:color="auto"/>
              <w:left w:val="nil"/>
              <w:bottom w:val="single" w:sz="4" w:space="0" w:color="auto"/>
              <w:right w:val="single" w:sz="4" w:space="0" w:color="auto"/>
            </w:tcBorders>
            <w:shd w:val="clear" w:color="auto" w:fill="auto"/>
            <w:noWrap/>
            <w:vAlign w:val="center"/>
          </w:tcPr>
          <w:p w14:paraId="58C1D7BE" w14:textId="6968C242" w:rsidR="004923BC" w:rsidRPr="002A7ED1" w:rsidRDefault="004923BC" w:rsidP="004923BC">
            <w:pPr>
              <w:jc w:val="center"/>
              <w:rPr>
                <w:sz w:val="18"/>
                <w:szCs w:val="18"/>
              </w:rPr>
            </w:pPr>
            <w:r>
              <w:rPr>
                <w:sz w:val="18"/>
                <w:szCs w:val="18"/>
              </w:rPr>
              <w:t>1985,359</w:t>
            </w:r>
          </w:p>
        </w:tc>
        <w:tc>
          <w:tcPr>
            <w:tcW w:w="891" w:type="dxa"/>
            <w:tcBorders>
              <w:top w:val="single" w:sz="4" w:space="0" w:color="auto"/>
              <w:left w:val="nil"/>
              <w:bottom w:val="single" w:sz="4" w:space="0" w:color="auto"/>
              <w:right w:val="single" w:sz="4" w:space="0" w:color="auto"/>
            </w:tcBorders>
            <w:shd w:val="clear" w:color="auto" w:fill="auto"/>
            <w:noWrap/>
            <w:vAlign w:val="center"/>
          </w:tcPr>
          <w:p w14:paraId="1F7E86BE" w14:textId="30AE3CC6" w:rsidR="004923BC" w:rsidRPr="002A7ED1" w:rsidRDefault="004923BC" w:rsidP="004923BC">
            <w:pPr>
              <w:jc w:val="center"/>
              <w:rPr>
                <w:sz w:val="18"/>
                <w:szCs w:val="18"/>
              </w:rPr>
            </w:pPr>
            <w:r>
              <w:rPr>
                <w:sz w:val="18"/>
                <w:szCs w:val="18"/>
              </w:rPr>
              <w:t>1985,359</w:t>
            </w:r>
          </w:p>
        </w:tc>
        <w:tc>
          <w:tcPr>
            <w:tcW w:w="891" w:type="dxa"/>
            <w:tcBorders>
              <w:top w:val="single" w:sz="4" w:space="0" w:color="auto"/>
              <w:left w:val="nil"/>
              <w:bottom w:val="single" w:sz="4" w:space="0" w:color="auto"/>
              <w:right w:val="single" w:sz="4" w:space="0" w:color="auto"/>
            </w:tcBorders>
            <w:shd w:val="clear" w:color="auto" w:fill="auto"/>
            <w:noWrap/>
            <w:vAlign w:val="center"/>
          </w:tcPr>
          <w:p w14:paraId="5403DE05" w14:textId="647FF1C2" w:rsidR="004923BC" w:rsidRPr="002A7ED1" w:rsidRDefault="004923BC" w:rsidP="004923BC">
            <w:pPr>
              <w:jc w:val="center"/>
              <w:rPr>
                <w:sz w:val="18"/>
                <w:szCs w:val="18"/>
              </w:rPr>
            </w:pPr>
            <w:r>
              <w:rPr>
                <w:sz w:val="18"/>
                <w:szCs w:val="18"/>
              </w:rPr>
              <w:t>1985,359</w:t>
            </w:r>
          </w:p>
        </w:tc>
        <w:tc>
          <w:tcPr>
            <w:tcW w:w="891" w:type="dxa"/>
            <w:tcBorders>
              <w:top w:val="single" w:sz="4" w:space="0" w:color="auto"/>
              <w:left w:val="nil"/>
              <w:bottom w:val="single" w:sz="4" w:space="0" w:color="auto"/>
              <w:right w:val="single" w:sz="4" w:space="0" w:color="auto"/>
            </w:tcBorders>
            <w:shd w:val="clear" w:color="auto" w:fill="auto"/>
            <w:noWrap/>
            <w:vAlign w:val="center"/>
          </w:tcPr>
          <w:p w14:paraId="33694C18" w14:textId="63577512" w:rsidR="004923BC" w:rsidRPr="002A7ED1" w:rsidRDefault="004923BC" w:rsidP="004923BC">
            <w:pPr>
              <w:jc w:val="center"/>
              <w:rPr>
                <w:sz w:val="18"/>
                <w:szCs w:val="18"/>
              </w:rPr>
            </w:pPr>
            <w:r>
              <w:rPr>
                <w:sz w:val="18"/>
                <w:szCs w:val="18"/>
              </w:rPr>
              <w:t>1985,359</w:t>
            </w:r>
          </w:p>
        </w:tc>
        <w:tc>
          <w:tcPr>
            <w:tcW w:w="1120" w:type="dxa"/>
            <w:tcBorders>
              <w:top w:val="single" w:sz="4" w:space="0" w:color="auto"/>
              <w:left w:val="nil"/>
              <w:bottom w:val="single" w:sz="4" w:space="0" w:color="auto"/>
              <w:right w:val="single" w:sz="4" w:space="0" w:color="auto"/>
            </w:tcBorders>
            <w:shd w:val="clear" w:color="auto" w:fill="auto"/>
            <w:noWrap/>
            <w:vAlign w:val="center"/>
          </w:tcPr>
          <w:p w14:paraId="69990C3C" w14:textId="00A2805A" w:rsidR="004923BC" w:rsidRPr="002A7ED1" w:rsidRDefault="004923BC" w:rsidP="004923BC">
            <w:pPr>
              <w:jc w:val="center"/>
              <w:rPr>
                <w:sz w:val="18"/>
                <w:szCs w:val="18"/>
              </w:rPr>
            </w:pPr>
            <w:r>
              <w:rPr>
                <w:sz w:val="18"/>
                <w:szCs w:val="18"/>
              </w:rPr>
              <w:t>1985,359</w:t>
            </w:r>
          </w:p>
        </w:tc>
      </w:tr>
      <w:tr w:rsidR="004923BC" w:rsidRPr="002A7ED1" w14:paraId="08CB4399" w14:textId="77777777" w:rsidTr="003A4560">
        <w:trPr>
          <w:trHeight w:val="467"/>
        </w:trPr>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EABB8B" w14:textId="77777777" w:rsidR="004923BC" w:rsidRPr="002A7ED1" w:rsidRDefault="004923BC" w:rsidP="004923BC">
            <w:pPr>
              <w:jc w:val="center"/>
              <w:rPr>
                <w:sz w:val="20"/>
              </w:rPr>
            </w:pPr>
            <w:r>
              <w:rPr>
                <w:sz w:val="20"/>
              </w:rPr>
              <w:t>21</w:t>
            </w:r>
          </w:p>
        </w:tc>
        <w:tc>
          <w:tcPr>
            <w:tcW w:w="3299" w:type="dxa"/>
            <w:tcBorders>
              <w:top w:val="single" w:sz="4" w:space="0" w:color="auto"/>
              <w:left w:val="nil"/>
              <w:bottom w:val="single" w:sz="4" w:space="0" w:color="auto"/>
              <w:right w:val="single" w:sz="4" w:space="0" w:color="auto"/>
            </w:tcBorders>
            <w:shd w:val="clear" w:color="auto" w:fill="auto"/>
            <w:vAlign w:val="center"/>
          </w:tcPr>
          <w:p w14:paraId="4729861B" w14:textId="77777777" w:rsidR="004923BC" w:rsidRPr="002A7ED1" w:rsidRDefault="004923BC" w:rsidP="004923BC">
            <w:pPr>
              <w:rPr>
                <w:sz w:val="20"/>
              </w:rPr>
            </w:pPr>
            <w:r>
              <w:rPr>
                <w:sz w:val="20"/>
              </w:rPr>
              <w:t>Общий удельный расход условного топлива на 1 Гкал тепла</w:t>
            </w:r>
          </w:p>
        </w:tc>
        <w:tc>
          <w:tcPr>
            <w:tcW w:w="1050" w:type="dxa"/>
            <w:tcBorders>
              <w:top w:val="single" w:sz="4" w:space="0" w:color="auto"/>
              <w:left w:val="nil"/>
              <w:bottom w:val="single" w:sz="4" w:space="0" w:color="auto"/>
              <w:right w:val="single" w:sz="4" w:space="0" w:color="auto"/>
            </w:tcBorders>
            <w:shd w:val="clear" w:color="auto" w:fill="auto"/>
            <w:noWrap/>
            <w:vAlign w:val="center"/>
          </w:tcPr>
          <w:p w14:paraId="1F0AA602" w14:textId="20045552" w:rsidR="004923BC" w:rsidRPr="002A7ED1" w:rsidRDefault="004923BC" w:rsidP="004923BC">
            <w:pPr>
              <w:jc w:val="center"/>
              <w:rPr>
                <w:sz w:val="18"/>
                <w:szCs w:val="18"/>
              </w:rPr>
            </w:pPr>
            <w:r>
              <w:rPr>
                <w:sz w:val="18"/>
                <w:szCs w:val="18"/>
              </w:rPr>
              <w:t>147,62</w:t>
            </w:r>
          </w:p>
        </w:tc>
        <w:tc>
          <w:tcPr>
            <w:tcW w:w="891" w:type="dxa"/>
            <w:tcBorders>
              <w:top w:val="single" w:sz="4" w:space="0" w:color="auto"/>
              <w:left w:val="nil"/>
              <w:bottom w:val="single" w:sz="4" w:space="0" w:color="auto"/>
              <w:right w:val="single" w:sz="4" w:space="0" w:color="auto"/>
            </w:tcBorders>
            <w:shd w:val="clear" w:color="auto" w:fill="auto"/>
            <w:noWrap/>
            <w:vAlign w:val="center"/>
          </w:tcPr>
          <w:p w14:paraId="768F594A" w14:textId="69DAE8A2" w:rsidR="004923BC" w:rsidRPr="002A7ED1" w:rsidRDefault="004923BC" w:rsidP="004923BC">
            <w:pPr>
              <w:jc w:val="center"/>
              <w:rPr>
                <w:sz w:val="18"/>
                <w:szCs w:val="18"/>
              </w:rPr>
            </w:pPr>
            <w:r>
              <w:rPr>
                <w:sz w:val="18"/>
                <w:szCs w:val="18"/>
              </w:rPr>
              <w:t>147,62</w:t>
            </w:r>
          </w:p>
        </w:tc>
        <w:tc>
          <w:tcPr>
            <w:tcW w:w="891" w:type="dxa"/>
            <w:tcBorders>
              <w:top w:val="single" w:sz="4" w:space="0" w:color="auto"/>
              <w:left w:val="nil"/>
              <w:bottom w:val="single" w:sz="4" w:space="0" w:color="auto"/>
              <w:right w:val="single" w:sz="4" w:space="0" w:color="auto"/>
            </w:tcBorders>
            <w:shd w:val="clear" w:color="auto" w:fill="auto"/>
            <w:noWrap/>
            <w:vAlign w:val="center"/>
          </w:tcPr>
          <w:p w14:paraId="74615F6B" w14:textId="4DB71286" w:rsidR="004923BC" w:rsidRPr="002A7ED1" w:rsidRDefault="004923BC" w:rsidP="004923BC">
            <w:pPr>
              <w:jc w:val="center"/>
              <w:rPr>
                <w:sz w:val="18"/>
                <w:szCs w:val="18"/>
              </w:rPr>
            </w:pPr>
            <w:r>
              <w:rPr>
                <w:sz w:val="18"/>
                <w:szCs w:val="18"/>
              </w:rPr>
              <w:t>147,62</w:t>
            </w:r>
          </w:p>
        </w:tc>
        <w:tc>
          <w:tcPr>
            <w:tcW w:w="891" w:type="dxa"/>
            <w:tcBorders>
              <w:top w:val="single" w:sz="4" w:space="0" w:color="auto"/>
              <w:left w:val="nil"/>
              <w:bottom w:val="single" w:sz="4" w:space="0" w:color="auto"/>
              <w:right w:val="single" w:sz="4" w:space="0" w:color="auto"/>
            </w:tcBorders>
            <w:shd w:val="clear" w:color="auto" w:fill="auto"/>
            <w:noWrap/>
            <w:vAlign w:val="center"/>
          </w:tcPr>
          <w:p w14:paraId="56968FAB" w14:textId="73642424" w:rsidR="004923BC" w:rsidRPr="002A7ED1" w:rsidRDefault="004923BC" w:rsidP="004923BC">
            <w:pPr>
              <w:jc w:val="center"/>
              <w:rPr>
                <w:sz w:val="18"/>
                <w:szCs w:val="18"/>
              </w:rPr>
            </w:pPr>
            <w:r>
              <w:rPr>
                <w:sz w:val="18"/>
                <w:szCs w:val="18"/>
              </w:rPr>
              <w:t>147,62</w:t>
            </w:r>
          </w:p>
        </w:tc>
        <w:tc>
          <w:tcPr>
            <w:tcW w:w="891" w:type="dxa"/>
            <w:tcBorders>
              <w:top w:val="single" w:sz="4" w:space="0" w:color="auto"/>
              <w:left w:val="nil"/>
              <w:bottom w:val="single" w:sz="4" w:space="0" w:color="auto"/>
              <w:right w:val="single" w:sz="4" w:space="0" w:color="auto"/>
            </w:tcBorders>
            <w:shd w:val="clear" w:color="auto" w:fill="auto"/>
            <w:noWrap/>
            <w:vAlign w:val="center"/>
          </w:tcPr>
          <w:p w14:paraId="69128070" w14:textId="10772225" w:rsidR="004923BC" w:rsidRPr="002A7ED1" w:rsidRDefault="004923BC" w:rsidP="004923BC">
            <w:pPr>
              <w:jc w:val="center"/>
              <w:rPr>
                <w:sz w:val="18"/>
                <w:szCs w:val="18"/>
              </w:rPr>
            </w:pPr>
            <w:r>
              <w:rPr>
                <w:sz w:val="18"/>
                <w:szCs w:val="18"/>
              </w:rPr>
              <w:t>147,62</w:t>
            </w:r>
          </w:p>
        </w:tc>
        <w:tc>
          <w:tcPr>
            <w:tcW w:w="1120" w:type="dxa"/>
            <w:tcBorders>
              <w:top w:val="single" w:sz="4" w:space="0" w:color="auto"/>
              <w:left w:val="nil"/>
              <w:bottom w:val="single" w:sz="4" w:space="0" w:color="auto"/>
              <w:right w:val="single" w:sz="4" w:space="0" w:color="auto"/>
            </w:tcBorders>
            <w:shd w:val="clear" w:color="auto" w:fill="auto"/>
            <w:noWrap/>
            <w:vAlign w:val="center"/>
          </w:tcPr>
          <w:p w14:paraId="05D6496B" w14:textId="4DC205AF" w:rsidR="004923BC" w:rsidRPr="002A7ED1" w:rsidRDefault="004923BC" w:rsidP="004923BC">
            <w:pPr>
              <w:jc w:val="center"/>
              <w:rPr>
                <w:sz w:val="18"/>
                <w:szCs w:val="18"/>
              </w:rPr>
            </w:pPr>
            <w:r>
              <w:rPr>
                <w:sz w:val="18"/>
                <w:szCs w:val="18"/>
              </w:rPr>
              <w:t>147,62</w:t>
            </w:r>
          </w:p>
        </w:tc>
      </w:tr>
    </w:tbl>
    <w:p w14:paraId="6FE1F2D9" w14:textId="77777777" w:rsidR="00352E32" w:rsidRPr="00352E32" w:rsidRDefault="00352E32" w:rsidP="00352E32"/>
    <w:p w14:paraId="08D5B40A" w14:textId="77777777" w:rsidR="00352E32" w:rsidRPr="00352E32" w:rsidRDefault="00352E32" w:rsidP="00AE1FCE">
      <w:pPr>
        <w:jc w:val="both"/>
      </w:pPr>
      <w:r w:rsidRPr="00352E32">
        <w:t xml:space="preserve">В таблице </w:t>
      </w:r>
      <w:r w:rsidR="00240DAC">
        <w:t xml:space="preserve">10.1 и </w:t>
      </w:r>
      <w:r w:rsidRPr="00352E32">
        <w:t>10.</w:t>
      </w:r>
      <w:r w:rsidR="005D662C" w:rsidRPr="005D662C">
        <w:t>2</w:t>
      </w:r>
      <w:r w:rsidRPr="00352E32">
        <w:t>. представлены прогнозные значения отпуска тепловой  энергии и потребления топлива  котельной.</w:t>
      </w:r>
    </w:p>
    <w:p w14:paraId="09689E15" w14:textId="77777777" w:rsidR="00352E32" w:rsidRPr="00352E32" w:rsidRDefault="00352E32" w:rsidP="00352E32">
      <w:pPr>
        <w:rPr>
          <w:rFonts w:eastAsia="Arial,Bold"/>
        </w:rPr>
      </w:pPr>
    </w:p>
    <w:p w14:paraId="28FD6775" w14:textId="77777777" w:rsidR="00352E32" w:rsidRPr="00352E32" w:rsidRDefault="00352E32" w:rsidP="00B76473">
      <w:pPr>
        <w:jc w:val="both"/>
      </w:pPr>
      <w:r w:rsidRPr="00352E32">
        <w:t xml:space="preserve">   Таким образом,  прирост потребления топлива  </w:t>
      </w:r>
      <w:r w:rsidR="00412975">
        <w:t xml:space="preserve">не </w:t>
      </w:r>
      <w:r w:rsidRPr="00352E32">
        <w:t>будет происходить  до 20</w:t>
      </w:r>
      <w:r w:rsidR="00E937EC">
        <w:t>32</w:t>
      </w:r>
      <w:r w:rsidRPr="00352E32">
        <w:t>г. При сохранении существующего способа разделения затрат топлива структура топливопотребления  на  котельной не  изменится.</w:t>
      </w:r>
    </w:p>
    <w:p w14:paraId="1C76CE9F" w14:textId="422F28D4" w:rsidR="00352E32" w:rsidRPr="00352E32" w:rsidRDefault="00240DAC" w:rsidP="00B76473">
      <w:pPr>
        <w:jc w:val="both"/>
      </w:pPr>
      <w:r>
        <w:t xml:space="preserve">    Из таблицы 10.1</w:t>
      </w:r>
      <w:r w:rsidR="00EB451F">
        <w:t xml:space="preserve"> и 10.2</w:t>
      </w:r>
      <w:r w:rsidR="00352E32" w:rsidRPr="00352E32">
        <w:t xml:space="preserve"> видно, что структура потребления топлива на всем рассматриваемом периоде не претерпевает существенных изменений. </w:t>
      </w:r>
      <w:r w:rsidR="00412975">
        <w:t>П</w:t>
      </w:r>
      <w:r w:rsidR="00352E32" w:rsidRPr="00352E32">
        <w:t>отребление топлива  котельн</w:t>
      </w:r>
      <w:r w:rsidR="00EB451F">
        <w:t>ыми</w:t>
      </w:r>
      <w:r w:rsidR="00352E32" w:rsidRPr="00352E32">
        <w:t xml:space="preserve"> </w:t>
      </w:r>
      <w:r w:rsidR="00412975">
        <w:t xml:space="preserve">не изменится до </w:t>
      </w:r>
      <w:r w:rsidR="00352E32" w:rsidRPr="00352E32">
        <w:t xml:space="preserve"> 20</w:t>
      </w:r>
      <w:r w:rsidR="00412975">
        <w:t>32</w:t>
      </w:r>
      <w:r w:rsidR="00352E32" w:rsidRPr="00352E32">
        <w:t xml:space="preserve">г. </w:t>
      </w:r>
    </w:p>
    <w:p w14:paraId="14E16F73" w14:textId="77777777" w:rsidR="00C128F8" w:rsidRDefault="00C128F8" w:rsidP="00352E32">
      <w:pPr>
        <w:rPr>
          <w:b/>
        </w:rPr>
      </w:pPr>
    </w:p>
    <w:p w14:paraId="277D3F68" w14:textId="77777777" w:rsidR="00352E32" w:rsidRPr="00C128F8" w:rsidRDefault="00352E32" w:rsidP="00352E32">
      <w:pPr>
        <w:rPr>
          <w:rFonts w:ascii="Arial Narrow" w:hAnsi="Arial Narrow"/>
          <w:b/>
        </w:rPr>
      </w:pPr>
      <w:r w:rsidRPr="00C128F8">
        <w:rPr>
          <w:rFonts w:ascii="Arial Narrow" w:hAnsi="Arial Narrow"/>
          <w:b/>
        </w:rPr>
        <w:t>ГЛАВА 11.   ОЦЕНКА НАДЕЖНОСТИ ТЕПЛОСНАБЖЕНИЯ</w:t>
      </w:r>
    </w:p>
    <w:p w14:paraId="0AF64E34" w14:textId="77777777" w:rsidR="00352E32" w:rsidRPr="00B76473" w:rsidRDefault="00352E32" w:rsidP="00352E32">
      <w:pPr>
        <w:rPr>
          <w:b/>
        </w:rPr>
      </w:pPr>
      <w:r w:rsidRPr="00B76473">
        <w:rPr>
          <w:b/>
        </w:rPr>
        <w:t>11.1.Общие положения</w:t>
      </w:r>
    </w:p>
    <w:p w14:paraId="2622D711" w14:textId="77777777" w:rsidR="00352E32" w:rsidRPr="00352E32" w:rsidRDefault="00352E32" w:rsidP="00B76473">
      <w:pPr>
        <w:jc w:val="both"/>
      </w:pPr>
      <w:r w:rsidRPr="00352E32">
        <w:t xml:space="preserve">    Оценка надежности теплоснабжения разрабатываются в соответствии пунктом 73 Требований к схемам теплоснабжения. Нормативные требования к надёжности теплоснабжения установлены в СНиП 41.02.2003 «Тепловые сети» в части пунктов 6.27-6.31 раздела «Надежность».</w:t>
      </w:r>
    </w:p>
    <w:p w14:paraId="21A1672B" w14:textId="77777777" w:rsidR="00352E32" w:rsidRPr="00352E32" w:rsidRDefault="00352E32" w:rsidP="00B76473">
      <w:pPr>
        <w:jc w:val="both"/>
      </w:pPr>
      <w:r w:rsidRPr="00352E32">
        <w:t xml:space="preserve">     Под надежностью системы теплоснабжения понимают способность проектируемых и действующих источников тепловой энергии, тепловых сетей и в целом СЦТ обеспечивать в течение заданного времени требуемые режимы, параметры и качество теплоснабжения. </w:t>
      </w:r>
    </w:p>
    <w:p w14:paraId="47FF94BE" w14:textId="77777777" w:rsidR="00352E32" w:rsidRPr="00352E32" w:rsidRDefault="00352E32" w:rsidP="00B76473">
      <w:pPr>
        <w:jc w:val="both"/>
      </w:pPr>
      <w:r w:rsidRPr="00352E32">
        <w:t xml:space="preserve">     Основным показателем (критерием) является вероятность безотказной работы системы (Р) – способность системы не допускать отказов, приводящих к падению температуры в отапливаемых помещениях жилых и общественных зданий ниже +12 °С, в промышленных зданиях ниже +8 °С, более числа раз, установленного нормативами. </w:t>
      </w:r>
    </w:p>
    <w:p w14:paraId="32FA18BD" w14:textId="77777777" w:rsidR="00352E32" w:rsidRPr="00352E32" w:rsidRDefault="00352E32" w:rsidP="00B76473">
      <w:pPr>
        <w:jc w:val="both"/>
      </w:pPr>
      <w:r w:rsidRPr="00352E32">
        <w:t xml:space="preserve">     Главное свойство отказов заключается в том, что они представляют собой случайные и редкие события. Эти свойства характеризуют не только отказы, связанные с нарушением прочности, но и все отказы. Одной из важнейших характеристик надежности элементов является параметр потока отказов ω, который можно определить как безусловную вероятность отказа (не обязательно первого) на интервале времени dt. </w:t>
      </w:r>
    </w:p>
    <w:p w14:paraId="3F93CAB9" w14:textId="77777777" w:rsidR="00352E32" w:rsidRPr="00352E32" w:rsidRDefault="00352E32" w:rsidP="00B76473">
      <w:pPr>
        <w:jc w:val="both"/>
      </w:pPr>
      <w:r w:rsidRPr="00352E32">
        <w:t xml:space="preserve">Вероятность безотказной работы за время t равна: </w:t>
      </w:r>
    </w:p>
    <w:p w14:paraId="23D500A9" w14:textId="77777777" w:rsidR="00352E32" w:rsidRPr="00352E32" w:rsidRDefault="00352E32" w:rsidP="00B76473">
      <w:pPr>
        <w:jc w:val="both"/>
      </w:pPr>
      <w:r w:rsidRPr="00352E32">
        <w:t>Р(t)=e^- ωt</w:t>
      </w:r>
    </w:p>
    <w:p w14:paraId="3D872AFC" w14:textId="77777777" w:rsidR="00352E32" w:rsidRPr="00352E32" w:rsidRDefault="00352E32" w:rsidP="00B76473">
      <w:pPr>
        <w:jc w:val="both"/>
      </w:pPr>
      <w:r w:rsidRPr="00352E32">
        <w:t xml:space="preserve">где: Р(t)– вероятность безотказной работы элемента за малое время t; </w:t>
      </w:r>
    </w:p>
    <w:p w14:paraId="0588EC5A" w14:textId="77777777" w:rsidR="00352E32" w:rsidRPr="00352E32" w:rsidRDefault="00352E32" w:rsidP="00B76473">
      <w:pPr>
        <w:jc w:val="both"/>
      </w:pPr>
      <w:r w:rsidRPr="00352E32">
        <w:t xml:space="preserve">ω - параметр потока отказов элемента. </w:t>
      </w:r>
    </w:p>
    <w:p w14:paraId="70DFF443" w14:textId="77777777" w:rsidR="00352E32" w:rsidRPr="00352E32" w:rsidRDefault="00352E32" w:rsidP="00B76473">
      <w:pPr>
        <w:jc w:val="both"/>
      </w:pPr>
      <w:r w:rsidRPr="00352E32">
        <w:t xml:space="preserve">          Таким образом, можно считать, что функция надежности элементов системы теплоснабжения подчиняется экспоненциальному закону. Вероятность же отказа элемента за время t будет иметь вид: </w:t>
      </w:r>
    </w:p>
    <w:p w14:paraId="5AAA97B0" w14:textId="77777777" w:rsidR="00352E32" w:rsidRPr="00352E32" w:rsidRDefault="00352E32" w:rsidP="00352E32">
      <w:r w:rsidRPr="00352E32">
        <w:t>F(t)=1-e^ ωt</w:t>
      </w:r>
    </w:p>
    <w:p w14:paraId="5D8A23C3" w14:textId="77777777" w:rsidR="00352E32" w:rsidRPr="00352E32" w:rsidRDefault="00352E32" w:rsidP="00B76473">
      <w:pPr>
        <w:jc w:val="both"/>
      </w:pPr>
      <w:r w:rsidRPr="00352E32">
        <w:t>При расчете надежности принимается</w:t>
      </w:r>
      <w:r w:rsidR="00B76473">
        <w:t xml:space="preserve">  </w:t>
      </w:r>
      <w:r w:rsidRPr="00352E32">
        <w:t xml:space="preserve">при параллельной структуре, закольцованные или зарезервированные ветви, считаются абсолютно надежными, поскольку одновременный отказ более одного элемента считается недостижимым событием. </w:t>
      </w:r>
    </w:p>
    <w:p w14:paraId="178ACE1A" w14:textId="77777777" w:rsidR="00352E32" w:rsidRPr="00352E32" w:rsidRDefault="00B76473" w:rsidP="00B76473">
      <w:pPr>
        <w:jc w:val="both"/>
      </w:pPr>
      <w:r>
        <w:lastRenderedPageBreak/>
        <w:t>П</w:t>
      </w:r>
      <w:r w:rsidR="00352E32" w:rsidRPr="00352E32">
        <w:t xml:space="preserve">ри последовательной структуре вероятность безотказной работы системы определяется как произведение вероятностей безотказной работы каждого ее элемента: </w:t>
      </w:r>
    </w:p>
    <w:p w14:paraId="43118241" w14:textId="77777777" w:rsidR="00352E32" w:rsidRPr="00352E32" w:rsidRDefault="00352E32" w:rsidP="00B76473">
      <w:pPr>
        <w:jc w:val="center"/>
      </w:pPr>
      <w:r w:rsidRPr="00352E32">
        <w:t>Р(t)= Р1(t)* Р2(t)*…. Рn(t)</w:t>
      </w:r>
    </w:p>
    <w:p w14:paraId="11BEC40B" w14:textId="77777777" w:rsidR="00352E32" w:rsidRPr="00352E32" w:rsidRDefault="00352E32" w:rsidP="00352E32">
      <w:r w:rsidRPr="00352E32">
        <w:t>где:</w:t>
      </w:r>
      <w:r w:rsidR="00B76473">
        <w:t xml:space="preserve"> </w:t>
      </w:r>
      <w:r w:rsidRPr="00352E32">
        <w:t xml:space="preserve">Р1(t).Р2(t)…. Рn(t) - вероятности безотказной работы каждого элемента. </w:t>
      </w:r>
    </w:p>
    <w:p w14:paraId="5E7397F6" w14:textId="77777777" w:rsidR="00B76473" w:rsidRDefault="00B76473" w:rsidP="00352E32"/>
    <w:p w14:paraId="13999A87" w14:textId="77777777" w:rsidR="00352E32" w:rsidRPr="00352E32" w:rsidRDefault="00352E32" w:rsidP="00352E32">
      <w:r w:rsidRPr="00352E32">
        <w:t xml:space="preserve">Тогда для системы, имеющей последовательную структуру, справедливо будет следующее выражение: </w:t>
      </w:r>
    </w:p>
    <w:p w14:paraId="06C9DE93" w14:textId="77777777" w:rsidR="00352E32" w:rsidRPr="00352E32" w:rsidRDefault="00352E32" w:rsidP="00352E32">
      <w:r w:rsidRPr="00352E32">
        <w:t xml:space="preserve">                                                       Р(t)= e^-Σ ωn^t</w:t>
      </w:r>
    </w:p>
    <w:p w14:paraId="096C635B" w14:textId="77777777" w:rsidR="00352E32" w:rsidRPr="00352E32" w:rsidRDefault="00352E32" w:rsidP="00352E32">
      <w:r w:rsidRPr="00352E32">
        <w:t xml:space="preserve">где: ωn – поток отказов для каждого элемента за период времени t . </w:t>
      </w:r>
    </w:p>
    <w:p w14:paraId="1E2C4525" w14:textId="77777777" w:rsidR="00352E32" w:rsidRPr="00352E32" w:rsidRDefault="00352E32" w:rsidP="00352E32"/>
    <w:p w14:paraId="236560EE" w14:textId="77777777" w:rsidR="00B76473" w:rsidRDefault="00352E32" w:rsidP="00352E32">
      <w:r w:rsidRPr="00352E32">
        <w:t xml:space="preserve">    Исходной информацией для расчета надежности системы тепловых сетей являются данные о структуре схемы теплоснабжения, длине и диаметре магистральных трубопроводов от котельной до конечных, наиболее удаленных потребителей. </w:t>
      </w:r>
      <w:r w:rsidR="00B76473">
        <w:t xml:space="preserve">                                                                                 </w:t>
      </w:r>
    </w:p>
    <w:p w14:paraId="03443EB1" w14:textId="77777777" w:rsidR="00352E32" w:rsidRPr="00352E32" w:rsidRDefault="00B76473" w:rsidP="00352E32">
      <w:r>
        <w:t xml:space="preserve">      </w:t>
      </w:r>
      <w:r w:rsidR="00352E32" w:rsidRPr="00352E32">
        <w:t xml:space="preserve">При расчете надежности системы транспорта теплоносителя г.Курчатова использовались следующие исходные данные: </w:t>
      </w:r>
    </w:p>
    <w:p w14:paraId="6C25B090" w14:textId="77777777" w:rsidR="00352E32" w:rsidRPr="00352E32" w:rsidRDefault="00B76473" w:rsidP="00352E32">
      <w:r>
        <w:t>-</w:t>
      </w:r>
      <w:r w:rsidR="00352E32" w:rsidRPr="00352E32">
        <w:t xml:space="preserve">продолжительность отопительного и неотопительного периодов г.Курчатове; </w:t>
      </w:r>
    </w:p>
    <w:p w14:paraId="7CF38138" w14:textId="77777777" w:rsidR="00352E32" w:rsidRPr="00352E32" w:rsidRDefault="00B76473" w:rsidP="00352E32">
      <w:r>
        <w:t>-</w:t>
      </w:r>
      <w:r w:rsidR="00352E32" w:rsidRPr="00352E32">
        <w:t xml:space="preserve">нормативный показатель вероятности безотказной работы тепловых сетей –PТС = 0,9 (по СНиП 41-02-2003); </w:t>
      </w:r>
    </w:p>
    <w:p w14:paraId="24B12A52" w14:textId="77777777" w:rsidR="00352E32" w:rsidRPr="00352E32" w:rsidRDefault="00B76473" w:rsidP="00352E32">
      <w:r>
        <w:t>-</w:t>
      </w:r>
      <w:r w:rsidR="00352E32" w:rsidRPr="00352E32">
        <w:t xml:space="preserve">параметр потока отказов ω (1/м·год) – учитывает только те отказы, которые приводят к потере тепла. </w:t>
      </w:r>
    </w:p>
    <w:p w14:paraId="3BB151B3" w14:textId="77777777" w:rsidR="00352E32" w:rsidRPr="00352E32" w:rsidRDefault="00352E32" w:rsidP="00B76473">
      <w:pPr>
        <w:jc w:val="both"/>
      </w:pPr>
      <w:r w:rsidRPr="00352E32">
        <w:t xml:space="preserve">      Расчет выполнялся для каждого абонента магистральных трубопроводов. В качестве абонентов рассматриваются ЦТП и конечные потребители. По приведенной методике, в случае аварии на участке магистрали к которой присоединен конечный потребитель (или нерезервированное ответвление с конечным потребителем), участок магистрали (даже при условии его резервирования) отключается путем перекрытия соответствующих задвижек, тем самым, отключая от теплоснабжения всех потребителей присоединенных на участках между задвижками. Таким образом, в плотность потока отказов конечного потребителя, включается плотность потока отказов всех участков и задвижек, аварии на которых потребуют отключения конечного потребителя. </w:t>
      </w:r>
    </w:p>
    <w:p w14:paraId="1C980590" w14:textId="77777777" w:rsidR="00352E32" w:rsidRPr="00352E32" w:rsidRDefault="00352E32" w:rsidP="00B76473">
      <w:pPr>
        <w:jc w:val="both"/>
      </w:pPr>
      <w:r w:rsidRPr="00352E32">
        <w:t xml:space="preserve">       Отсутствие задвижек в следующих далее за ответвлением по магистрали тепловых камерах, ведет к увеличению длинны трубопроводов, влияющих на надежность конечного потребителя, ведет к уменьшению показателя безотказной работы для него. При отсутствии дополнительной секционирующей арматуры, отсекающей ответвление, тем самым уменьшая длины трубопроводов, влияющих на надежность конечного потребителя, ведет к увеличению показателя безотказной работы для него. Исходя из этого, при наличии уточненных данных, может быть проведена корректировка показателей надежности в ту или иную сторону. </w:t>
      </w:r>
    </w:p>
    <w:p w14:paraId="0F1A2E5F" w14:textId="77777777" w:rsidR="00352E32" w:rsidRPr="00352E32" w:rsidRDefault="00352E32" w:rsidP="00B76473">
      <w:pPr>
        <w:jc w:val="both"/>
      </w:pPr>
      <w:r w:rsidRPr="00352E32">
        <w:t xml:space="preserve">     По этим причинам, а также вследствие большого количества конечных потребителей  и одинаковых показателей надежности у потребителей, не разделенных задвижками, в настоящие Обосновывающие материалы вошли расчеты надежности магистральных трубопроводов от насосной котельной до всех конечных обобщенных потребителей, а также до конечных потребителей, для каждого нерезервированного ответвления с наименьшими (на соответствующих участках) показателями безотказной работы. При расчетах надежности учитывалась возможность взаимного резервирования участков при угрозе отказа. </w:t>
      </w:r>
    </w:p>
    <w:p w14:paraId="7A71A9CE" w14:textId="77777777" w:rsidR="00352E32" w:rsidRPr="00352E32" w:rsidRDefault="00352E32" w:rsidP="00352E32">
      <w:r w:rsidRPr="00352E32">
        <w:t xml:space="preserve">В соответствии со СНиП 41-02-2003 расчет надежности теплоснабжения должен производиться для каждого потребителя, при этом минимально допустимые показатели вероятности безотказной работы следует принимать для: </w:t>
      </w:r>
    </w:p>
    <w:p w14:paraId="758C45FC" w14:textId="77777777" w:rsidR="00352E32" w:rsidRPr="00352E32" w:rsidRDefault="00352E32" w:rsidP="00352E32">
      <w:r w:rsidRPr="00352E32">
        <w:t xml:space="preserve">  </w:t>
      </w:r>
      <w:r w:rsidR="00B76473">
        <w:t>-</w:t>
      </w:r>
      <w:r w:rsidRPr="00352E32">
        <w:t xml:space="preserve">источника теплоты Рит = 0,97; </w:t>
      </w:r>
    </w:p>
    <w:p w14:paraId="2165C205" w14:textId="77777777" w:rsidR="00352E32" w:rsidRPr="00352E32" w:rsidRDefault="00352E32" w:rsidP="00352E32">
      <w:r w:rsidRPr="00352E32">
        <w:t xml:space="preserve">  </w:t>
      </w:r>
      <w:r w:rsidR="00B76473">
        <w:t>-</w:t>
      </w:r>
      <w:r w:rsidRPr="00352E32">
        <w:t xml:space="preserve">тепловых сетей Ртс = 0,9; </w:t>
      </w:r>
    </w:p>
    <w:p w14:paraId="57D0FBD4" w14:textId="77777777" w:rsidR="00352E32" w:rsidRPr="00352E32" w:rsidRDefault="00352E32" w:rsidP="00352E32">
      <w:r w:rsidRPr="00352E32">
        <w:t xml:space="preserve">  </w:t>
      </w:r>
      <w:r w:rsidR="00B76473">
        <w:t>-</w:t>
      </w:r>
      <w:r w:rsidRPr="00352E32">
        <w:t xml:space="preserve">потребителя теплоты Рпт = 0,99; </w:t>
      </w:r>
    </w:p>
    <w:p w14:paraId="0759CED5" w14:textId="77777777" w:rsidR="00352E32" w:rsidRPr="00352E32" w:rsidRDefault="00352E32" w:rsidP="00352E32">
      <w:r w:rsidRPr="00352E32">
        <w:t xml:space="preserve">  СЦТ в целом Рсцт = 0,9*0,97*0,99 = 0,86. </w:t>
      </w:r>
    </w:p>
    <w:p w14:paraId="1B607A8D" w14:textId="77777777" w:rsidR="00352E32" w:rsidRPr="00352E32" w:rsidRDefault="00352E32" w:rsidP="00352E32">
      <w:r w:rsidRPr="00352E32">
        <w:t xml:space="preserve">    </w:t>
      </w:r>
    </w:p>
    <w:p w14:paraId="5F4A3D66" w14:textId="77777777" w:rsidR="00352E32" w:rsidRPr="00352E32" w:rsidRDefault="00352E32" w:rsidP="00B76473">
      <w:pPr>
        <w:jc w:val="both"/>
      </w:pPr>
      <w:r w:rsidRPr="00352E32">
        <w:lastRenderedPageBreak/>
        <w:t xml:space="preserve">Расчет  вероятности  безотказной  работы  тепловой  сети  по  отношению  к каждому потребителю осуществляется по следующему алгоритму: </w:t>
      </w:r>
    </w:p>
    <w:p w14:paraId="3E226B84" w14:textId="77777777" w:rsidR="00352E32" w:rsidRPr="00352E32" w:rsidRDefault="00352E32" w:rsidP="00B76473">
      <w:pPr>
        <w:jc w:val="both"/>
      </w:pPr>
      <w:r w:rsidRPr="00352E32">
        <w:t>1. Определяется путь передачи теплоносителя от источника до потребителя, по отношению к которому выполняется  расчет вероятности  безотказной  работы тепловой сети;</w:t>
      </w:r>
    </w:p>
    <w:p w14:paraId="49836B4A" w14:textId="77777777" w:rsidR="00352E32" w:rsidRPr="00352E32" w:rsidRDefault="00352E32" w:rsidP="00B76473">
      <w:pPr>
        <w:jc w:val="both"/>
      </w:pPr>
      <w:r w:rsidRPr="00352E32">
        <w:t xml:space="preserve">2. На первом этапе расчета устанавливается перечень участков теплопроводов, составляющих этот путь; </w:t>
      </w:r>
    </w:p>
    <w:p w14:paraId="51B7C289" w14:textId="77777777" w:rsidR="00352E32" w:rsidRPr="00352E32" w:rsidRDefault="00352E32" w:rsidP="00B76473">
      <w:pPr>
        <w:jc w:val="both"/>
      </w:pPr>
      <w:r w:rsidRPr="00352E32">
        <w:t>3. Для каждого участка тепловой сети устанавливаются: год его ввода в эксплуатацию, диаметр и протяженность;</w:t>
      </w:r>
    </w:p>
    <w:p w14:paraId="11AED4A5" w14:textId="77777777" w:rsidR="00352E32" w:rsidRPr="00352E32" w:rsidRDefault="00352E32" w:rsidP="00B76473">
      <w:pPr>
        <w:jc w:val="both"/>
      </w:pPr>
      <w:r w:rsidRPr="00352E32">
        <w:t>4. На основе обработки данных по отказам и восстановлениям (времени, затраченном на ремонт участка) всех участков тепловых сетей за несколько лет их работы.</w:t>
      </w:r>
    </w:p>
    <w:p w14:paraId="7B206D5E" w14:textId="77777777" w:rsidR="00352E32" w:rsidRPr="00352E32" w:rsidRDefault="00352E32" w:rsidP="00352E32"/>
    <w:p w14:paraId="2610AE87" w14:textId="77777777" w:rsidR="00352E32" w:rsidRPr="00352E32" w:rsidRDefault="00352E32" w:rsidP="00B76473">
      <w:pPr>
        <w:jc w:val="both"/>
      </w:pPr>
      <w:r w:rsidRPr="00352E32">
        <w:t xml:space="preserve">     Готовность системы теплоснабжения к исправной работе в течение отопительного периода определяется по числу часов ожидания готовности: источника теплоты, тепловых сетей, потребителей теплоты, а также - числу часов нерасчетных температур наружного воздуха в данной местности.</w:t>
      </w:r>
    </w:p>
    <w:p w14:paraId="690442CA" w14:textId="77777777" w:rsidR="00352E32" w:rsidRPr="00352E32" w:rsidRDefault="00352E32" w:rsidP="00B76473">
      <w:pPr>
        <w:jc w:val="both"/>
      </w:pPr>
      <w:r w:rsidRPr="00352E32">
        <w:t>Потребители теплоты по надежности теплоснабжения делятся на три категории:</w:t>
      </w:r>
    </w:p>
    <w:p w14:paraId="63831FBD" w14:textId="77777777" w:rsidR="00352E32" w:rsidRPr="00352E32" w:rsidRDefault="00352E32" w:rsidP="00B76473">
      <w:pPr>
        <w:jc w:val="both"/>
      </w:pPr>
      <w:r w:rsidRPr="00352E32">
        <w:t>Первая категория - потребители, не допускающие перерывов в подаче расчетного количества теплоты и снижения температуры воздуха в помещениях ниже предусмотренных ГОСТ 30494.</w:t>
      </w:r>
    </w:p>
    <w:p w14:paraId="38658621" w14:textId="77777777" w:rsidR="00352E32" w:rsidRPr="00352E32" w:rsidRDefault="00352E32" w:rsidP="00B76473">
      <w:pPr>
        <w:jc w:val="both"/>
      </w:pPr>
      <w:r w:rsidRPr="00352E32">
        <w:t>Например, больницы, родильные дома, детские дошкольные учреждения с круглосуточным пребыванием детей, картинные галереи, химические и специальные производства, шахты и т.п.</w:t>
      </w:r>
    </w:p>
    <w:p w14:paraId="29D76C1E" w14:textId="77777777" w:rsidR="00352E32" w:rsidRPr="00352E32" w:rsidRDefault="00352E32" w:rsidP="00B76473">
      <w:pPr>
        <w:jc w:val="both"/>
      </w:pPr>
      <w:r w:rsidRPr="00352E32">
        <w:t>Вторая категория - потребители, допускающие снижение температуры в отапливаемых помещениях на период ликвидации аварии, но не более 54 ч:</w:t>
      </w:r>
    </w:p>
    <w:p w14:paraId="485B835B" w14:textId="77777777" w:rsidR="00352E32" w:rsidRPr="00352E32" w:rsidRDefault="00B76473" w:rsidP="00B76473">
      <w:pPr>
        <w:jc w:val="both"/>
      </w:pPr>
      <w:r>
        <w:t>-</w:t>
      </w:r>
      <w:r w:rsidR="00352E32" w:rsidRPr="00352E32">
        <w:t>жилых и общественных зданий до 12 °С;</w:t>
      </w:r>
    </w:p>
    <w:p w14:paraId="79CB0655" w14:textId="77777777" w:rsidR="00352E32" w:rsidRDefault="00B76473" w:rsidP="00B76473">
      <w:pPr>
        <w:jc w:val="both"/>
      </w:pPr>
      <w:r>
        <w:t>-</w:t>
      </w:r>
      <w:r w:rsidR="00352E32" w:rsidRPr="00352E32">
        <w:t>промышленных зданий до 8 °С.</w:t>
      </w:r>
    </w:p>
    <w:p w14:paraId="7CBEE7A2" w14:textId="77777777" w:rsidR="00A97BA4" w:rsidRPr="00352E32" w:rsidRDefault="00A97BA4" w:rsidP="00B76473">
      <w:pPr>
        <w:jc w:val="both"/>
      </w:pPr>
    </w:p>
    <w:p w14:paraId="42C91C53" w14:textId="77777777" w:rsidR="00352E32" w:rsidRPr="00B76473" w:rsidRDefault="00352E32" w:rsidP="00352E32">
      <w:pPr>
        <w:rPr>
          <w:b/>
        </w:rPr>
      </w:pPr>
      <w:r w:rsidRPr="00B76473">
        <w:rPr>
          <w:b/>
        </w:rPr>
        <w:t>11.2. Термины и определения</w:t>
      </w:r>
    </w:p>
    <w:p w14:paraId="38507A57" w14:textId="77777777" w:rsidR="00352E32" w:rsidRPr="00352E32" w:rsidRDefault="00352E32" w:rsidP="00B76473">
      <w:pPr>
        <w:jc w:val="both"/>
      </w:pPr>
      <w:r w:rsidRPr="00352E32">
        <w:t>Термины и определения, используемые в данном разделе соответствуют определениям ГОСТ 27.002-89 «Надежность в технике».</w:t>
      </w:r>
    </w:p>
    <w:p w14:paraId="02721B73" w14:textId="77777777" w:rsidR="00B76473" w:rsidRDefault="00352E32" w:rsidP="00B76473">
      <w:pPr>
        <w:jc w:val="both"/>
      </w:pPr>
      <w:r w:rsidRPr="00352E32">
        <w:t xml:space="preserve">     Надежность – свойство участка тепловой сети или элемента тепловой сети сохранять во времени в установленных пределах значения всех параметров, характеризующих способность обеспечивать передачу теплоносителя в заданных режимах и условиях применения и технического обслуживания. </w:t>
      </w:r>
      <w:r w:rsidR="00B76473">
        <w:t xml:space="preserve">                                                                                                                                               </w:t>
      </w:r>
    </w:p>
    <w:p w14:paraId="6E93B4F6" w14:textId="77777777" w:rsidR="00352E32" w:rsidRPr="00352E32" w:rsidRDefault="00352E32" w:rsidP="00B76473">
      <w:pPr>
        <w:jc w:val="both"/>
      </w:pPr>
      <w:r w:rsidRPr="00352E32">
        <w:t>Надежность тепловой сети и системы теплоснабжения является комплексным свойством, которое в зависимости от назначения объекта и условий его применения может включать безотказность, долговечность, ремонтопригодность и сохраняемость или определенные сочетания этих свойств.</w:t>
      </w:r>
    </w:p>
    <w:p w14:paraId="33922553" w14:textId="77777777" w:rsidR="00352E32" w:rsidRPr="00352E32" w:rsidRDefault="00352E32" w:rsidP="00684883">
      <w:pPr>
        <w:jc w:val="both"/>
      </w:pPr>
      <w:r w:rsidRPr="00B76473">
        <w:rPr>
          <w:b/>
        </w:rPr>
        <w:t>Безотказность</w:t>
      </w:r>
      <w:r w:rsidRPr="00352E32">
        <w:t xml:space="preserve"> – свойство тепловой сети непрерывно сохранять работоспособное состояние в течение некоторого времени или наработки;</w:t>
      </w:r>
    </w:p>
    <w:p w14:paraId="08AEB78C" w14:textId="77777777" w:rsidR="00352E32" w:rsidRPr="00352E32" w:rsidRDefault="00352E32" w:rsidP="00684883">
      <w:pPr>
        <w:jc w:val="both"/>
      </w:pPr>
      <w:r w:rsidRPr="00B76473">
        <w:rPr>
          <w:b/>
        </w:rPr>
        <w:t>Долговечность</w:t>
      </w:r>
      <w:r w:rsidRPr="00352E32">
        <w:t xml:space="preserve"> – свойство тепловой сети или объекта тепловой сети сохранять работоспособное состояние до наступления предельного состояния при установленной системе технического обслуживания и ремонта;</w:t>
      </w:r>
    </w:p>
    <w:p w14:paraId="31C439E5" w14:textId="77777777" w:rsidR="00352E32" w:rsidRPr="00352E32" w:rsidRDefault="00352E32" w:rsidP="00684883">
      <w:pPr>
        <w:jc w:val="both"/>
      </w:pPr>
      <w:r w:rsidRPr="00B76473">
        <w:rPr>
          <w:b/>
        </w:rPr>
        <w:t>Ремонтопригодность</w:t>
      </w:r>
      <w:r w:rsidRPr="00352E32">
        <w:t xml:space="preserve"> – свойство элемента тепловой сети, заключающееся в приспособленности к поддержанию и восстановлению работоспособного состояния путем технического обслуживания и ремонта;</w:t>
      </w:r>
    </w:p>
    <w:p w14:paraId="4FEDDD55" w14:textId="77777777" w:rsidR="00352E32" w:rsidRPr="00352E32" w:rsidRDefault="00352E32" w:rsidP="00684883">
      <w:pPr>
        <w:jc w:val="both"/>
      </w:pPr>
      <w:r w:rsidRPr="00B76473">
        <w:rPr>
          <w:b/>
        </w:rPr>
        <w:t>Исправное состояние</w:t>
      </w:r>
      <w:r w:rsidRPr="00352E32">
        <w:t xml:space="preserve"> – состояние элемента тепловой сети и тепловой сети в целом, при котором он соответствует всем требованиям нормативно- технической и (или) конструкторской (проектной) документации;</w:t>
      </w:r>
    </w:p>
    <w:p w14:paraId="7350E93B" w14:textId="77777777" w:rsidR="00352E32" w:rsidRPr="00352E32" w:rsidRDefault="00352E32" w:rsidP="00684883">
      <w:pPr>
        <w:jc w:val="both"/>
      </w:pPr>
      <w:r w:rsidRPr="00B76473">
        <w:rPr>
          <w:b/>
        </w:rPr>
        <w:t>Неисправное состояние</w:t>
      </w:r>
      <w:r w:rsidRPr="00352E32">
        <w:t xml:space="preserve"> – состояние элемента тепловой сети или тепловой сети в целом, при котором он не соответствует хотя бы одному из требований нормативно-технической и (или) конструкторской (проектной) документации;</w:t>
      </w:r>
    </w:p>
    <w:p w14:paraId="02107718" w14:textId="77777777" w:rsidR="00352E32" w:rsidRPr="00352E32" w:rsidRDefault="00352E32" w:rsidP="00684883">
      <w:pPr>
        <w:jc w:val="both"/>
      </w:pPr>
      <w:r w:rsidRPr="00B76473">
        <w:rPr>
          <w:b/>
        </w:rPr>
        <w:lastRenderedPageBreak/>
        <w:t>Работоспособное состоя</w:t>
      </w:r>
      <w:r w:rsidRPr="00352E32">
        <w:t>ние – состояние элемента тепловой сети или тепловой сети в целом, при котором значения всех параметров, характеризующих способность выполнять заданные функции, соответствуют требованиям нормативно-технической и (или) конструкторской (проектной) документации;</w:t>
      </w:r>
    </w:p>
    <w:p w14:paraId="4CB59488" w14:textId="77777777" w:rsidR="00352E32" w:rsidRPr="00352E32" w:rsidRDefault="00352E32" w:rsidP="00684883">
      <w:pPr>
        <w:jc w:val="both"/>
      </w:pPr>
      <w:r w:rsidRPr="00B76473">
        <w:rPr>
          <w:b/>
        </w:rPr>
        <w:t xml:space="preserve">Неработоспособное состояние </w:t>
      </w:r>
      <w:r w:rsidRPr="00352E32">
        <w:t>- состояние элемента тепловой сети, прикотором значение хотя бы одного параметра, характеризующего способность выполнять заданные функции, не соответствует требованиям нормативно- технической и (или) конструкторской (проектной) документации. Для сложных объектов возможно деление их неработоспособных состояний. При этом из множества неработоспособных состояний выделяют частично неработоспособные состояния, при которых тепловая сеть способна частично выполнять требуемые функции;</w:t>
      </w:r>
    </w:p>
    <w:p w14:paraId="6D1003D1" w14:textId="77777777" w:rsidR="00352E32" w:rsidRPr="00352E32" w:rsidRDefault="00352E32" w:rsidP="00684883">
      <w:pPr>
        <w:jc w:val="both"/>
      </w:pPr>
      <w:r w:rsidRPr="00B76473">
        <w:rPr>
          <w:b/>
        </w:rPr>
        <w:t>Предельное состояние</w:t>
      </w:r>
      <w:r w:rsidRPr="00352E32">
        <w:t xml:space="preserve"> – состояние элемента тепловой сети или тепловой сети в целом, при котором его дальнейшая эксплуатация недопустима или нецелесообразна, либо восстановление его работоспособного состояния невозможно или нецелесообразно;</w:t>
      </w:r>
    </w:p>
    <w:p w14:paraId="1A6F54AD" w14:textId="77777777" w:rsidR="00352E32" w:rsidRPr="00352E32" w:rsidRDefault="00352E32" w:rsidP="00684883">
      <w:pPr>
        <w:jc w:val="both"/>
      </w:pPr>
      <w:r w:rsidRPr="00B76473">
        <w:rPr>
          <w:b/>
        </w:rPr>
        <w:t xml:space="preserve">Критерий предельного состояния </w:t>
      </w:r>
      <w:r w:rsidRPr="00352E32">
        <w:t>- признак или совокупность признаков предельного состояния элемента тепловой сети, установленные нормативно- технической и (или) конструкторской (проектной) документацией. В зависимости от условий эксплуатации для одного и того же элемента тепловой сети могут быть установлены два и более критериев предельного состояния;</w:t>
      </w:r>
    </w:p>
    <w:p w14:paraId="3C102C1E" w14:textId="77777777" w:rsidR="00352E32" w:rsidRPr="00352E32" w:rsidRDefault="00352E32" w:rsidP="00684883">
      <w:pPr>
        <w:jc w:val="both"/>
      </w:pPr>
      <w:r w:rsidRPr="00B76473">
        <w:rPr>
          <w:b/>
        </w:rPr>
        <w:t>Дефект</w:t>
      </w:r>
      <w:r w:rsidRPr="00352E32">
        <w:t xml:space="preserve"> – по ГОСТ 15467;</w:t>
      </w:r>
    </w:p>
    <w:p w14:paraId="53794860" w14:textId="77777777" w:rsidR="00352E32" w:rsidRPr="00352E32" w:rsidRDefault="00352E32" w:rsidP="00684883">
      <w:pPr>
        <w:jc w:val="both"/>
      </w:pPr>
      <w:r w:rsidRPr="00B76473">
        <w:rPr>
          <w:b/>
        </w:rPr>
        <w:t>Повреждение – событие</w:t>
      </w:r>
      <w:r w:rsidRPr="00352E32">
        <w:t>, заключающееся в нарушении исправного состояния объекта при сохранении работоспособного состояния;</w:t>
      </w:r>
    </w:p>
    <w:p w14:paraId="6EDA5DAB" w14:textId="77777777" w:rsidR="00352E32" w:rsidRPr="00352E32" w:rsidRDefault="00352E32" w:rsidP="00684883">
      <w:pPr>
        <w:jc w:val="both"/>
      </w:pPr>
      <w:r w:rsidRPr="00B76473">
        <w:rPr>
          <w:b/>
        </w:rPr>
        <w:t>Отказ</w:t>
      </w:r>
      <w:r w:rsidRPr="00352E32">
        <w:t xml:space="preserve"> – событие, заключающееся в нарушении работоспособного состояния элемента тепловой сети или тепловой сети в целом;</w:t>
      </w:r>
    </w:p>
    <w:p w14:paraId="4A485E4F" w14:textId="77777777" w:rsidR="00352E32" w:rsidRPr="00352E32" w:rsidRDefault="00352E32" w:rsidP="00684883">
      <w:pPr>
        <w:jc w:val="both"/>
      </w:pPr>
      <w:r w:rsidRPr="00B76473">
        <w:rPr>
          <w:b/>
        </w:rPr>
        <w:t>Критерий отказа</w:t>
      </w:r>
      <w:r w:rsidRPr="00352E32">
        <w:t xml:space="preserve"> – признак или совокупность признаков нарушения работоспособного состояния тепловой сети, установленные в нормативно-технической и (или) конструкторской (проектной) документации. Для целей перспективной схемы теплоснабжения термин «отказ» будет использован в следующих интерпретациях:</w:t>
      </w:r>
    </w:p>
    <w:p w14:paraId="5556D9D6" w14:textId="77777777" w:rsidR="00352E32" w:rsidRPr="00352E32" w:rsidRDefault="00352E32" w:rsidP="00684883">
      <w:pPr>
        <w:jc w:val="both"/>
      </w:pPr>
      <w:r w:rsidRPr="00352E32">
        <w:t>отказ участка тепловой сети – событие, приводящие к нарушению его работоспособного состояния (т.е. прекращению транспорта теплоносителя по этому участку в связи с нарушением герметичности этого участка);</w:t>
      </w:r>
    </w:p>
    <w:p w14:paraId="7FEFB81C" w14:textId="77777777" w:rsidR="00352E32" w:rsidRPr="00352E32" w:rsidRDefault="00684883" w:rsidP="00684883">
      <w:pPr>
        <w:jc w:val="both"/>
      </w:pPr>
      <w:r w:rsidRPr="00684883">
        <w:rPr>
          <w:b/>
        </w:rPr>
        <w:t>О</w:t>
      </w:r>
      <w:r w:rsidR="00352E32" w:rsidRPr="00684883">
        <w:rPr>
          <w:b/>
        </w:rPr>
        <w:t xml:space="preserve">тказ теплоснабжения потребителя </w:t>
      </w:r>
      <w:r w:rsidR="00352E32" w:rsidRPr="00352E32">
        <w:t>– событие, приводящее к падению температуры в отапливаемых помещениях жилых и общественных зданий ниже +12 °С, в промышленных зданиях ниже +8 °С (СНиП 41-02-2003. Тепловые сети).</w:t>
      </w:r>
    </w:p>
    <w:p w14:paraId="2A77146B" w14:textId="77777777" w:rsidR="00352E32" w:rsidRPr="00352E32" w:rsidRDefault="00352E32" w:rsidP="00352E32"/>
    <w:p w14:paraId="3557054B" w14:textId="77777777" w:rsidR="00352E32" w:rsidRPr="00684883" w:rsidRDefault="00352E32" w:rsidP="00352E32">
      <w:pPr>
        <w:rPr>
          <w:rFonts w:eastAsia="Arial,Bold"/>
          <w:b/>
        </w:rPr>
      </w:pPr>
      <w:r w:rsidRPr="00684883">
        <w:rPr>
          <w:b/>
        </w:rPr>
        <w:t xml:space="preserve">11.3. </w:t>
      </w:r>
      <w:r w:rsidRPr="00684883">
        <w:rPr>
          <w:rFonts w:eastAsia="Arial,Bold"/>
          <w:b/>
        </w:rPr>
        <w:t>Расчет надежности теплоснабжения не резервируемых участков тепловой сети</w:t>
      </w:r>
    </w:p>
    <w:p w14:paraId="6672DF77" w14:textId="77777777" w:rsidR="00684883" w:rsidRDefault="00352E32" w:rsidP="00352E32">
      <w:r w:rsidRPr="00352E32">
        <w:t xml:space="preserve">    </w:t>
      </w:r>
    </w:p>
    <w:p w14:paraId="5FF3D489" w14:textId="77777777" w:rsidR="00352E32" w:rsidRPr="00352E32" w:rsidRDefault="00684883" w:rsidP="00684883">
      <w:pPr>
        <w:jc w:val="both"/>
      </w:pPr>
      <w:r>
        <w:t xml:space="preserve">     </w:t>
      </w:r>
      <w:r w:rsidR="00352E32" w:rsidRPr="00352E32">
        <w:t>Интенсивность отказов всего последовательного соединения равна сумме интенсивностей отказов на каждом участке. Таким образом, чем выше значение интенсивности отказов системы тем меньше вероятность безотказной работы.</w:t>
      </w:r>
    </w:p>
    <w:p w14:paraId="282D72B9" w14:textId="77777777" w:rsidR="00352E32" w:rsidRPr="00352E32" w:rsidRDefault="00352E32" w:rsidP="00684883">
      <w:pPr>
        <w:jc w:val="both"/>
      </w:pPr>
      <w:r w:rsidRPr="00352E32">
        <w:t xml:space="preserve">    Параметр времени в этих выражениях всегда равен одному отопительному периоду, т.е. значение вероятности безотказной работы вычисляется как некоторая вероятность в конце каждого рабочего цикла (перед следующим ремонтным периодом). Интенсивность отказов каждого конкретного участка может быть разной, но самое главное, она зависит от времени эксплуатации участка.</w:t>
      </w:r>
    </w:p>
    <w:p w14:paraId="7296ECB5" w14:textId="77777777" w:rsidR="00352E32" w:rsidRPr="00352E32" w:rsidRDefault="00352E32" w:rsidP="00352E32"/>
    <w:p w14:paraId="2303E33A" w14:textId="77777777" w:rsidR="00352E32" w:rsidRPr="00684883" w:rsidRDefault="00352E32" w:rsidP="00352E32">
      <w:pPr>
        <w:rPr>
          <w:b/>
        </w:rPr>
      </w:pPr>
      <w:r w:rsidRPr="00684883">
        <w:rPr>
          <w:b/>
        </w:rPr>
        <w:t xml:space="preserve">11.4. </w:t>
      </w:r>
      <w:r w:rsidRPr="00684883">
        <w:rPr>
          <w:rFonts w:eastAsia="Arial,Bold"/>
          <w:b/>
        </w:rPr>
        <w:t>Расчет надежности теплоснабжения для резервированных участков тепловой сети</w:t>
      </w:r>
    </w:p>
    <w:p w14:paraId="6730EB21" w14:textId="77777777" w:rsidR="00684883" w:rsidRDefault="00352E32" w:rsidP="00352E32">
      <w:r w:rsidRPr="00352E32">
        <w:t xml:space="preserve">    </w:t>
      </w:r>
    </w:p>
    <w:p w14:paraId="5AB940A1" w14:textId="77777777" w:rsidR="00352E32" w:rsidRPr="00352E32" w:rsidRDefault="00352E32" w:rsidP="00684883">
      <w:pPr>
        <w:jc w:val="both"/>
      </w:pPr>
      <w:r w:rsidRPr="00352E32">
        <w:t xml:space="preserve">В системах теплоснабжения одним из самых распространенных способов повышения надежности является резервирование участков, суммы участков, целых магистральных выводов или насосных агрегатов, секционирующих задвижек и т.д. А наиболее часто применяемым </w:t>
      </w:r>
      <w:r w:rsidRPr="00352E32">
        <w:lastRenderedPageBreak/>
        <w:t>способом расчета систем теплоснабжения с резервированием – приведение реальной системы теплоснабжения к эквивалентной модели параллельных или последовательно-параллельных</w:t>
      </w:r>
    </w:p>
    <w:p w14:paraId="0FF1530F" w14:textId="77777777" w:rsidR="00352E32" w:rsidRPr="00352E32" w:rsidRDefault="00352E32" w:rsidP="00684883">
      <w:pPr>
        <w:jc w:val="both"/>
      </w:pPr>
      <w:r w:rsidRPr="00352E32">
        <w:t>соединений участков тепловой сети. Этот метод, конечно, является не единственным, но значительно более простым чем, например, «метод минимальных путей - минимальных сечений».</w:t>
      </w:r>
    </w:p>
    <w:p w14:paraId="380C0F83" w14:textId="77777777" w:rsidR="00352E32" w:rsidRPr="00352E32" w:rsidRDefault="00352E32" w:rsidP="00684883">
      <w:pPr>
        <w:jc w:val="both"/>
      </w:pPr>
      <w:r w:rsidRPr="00352E32">
        <w:t xml:space="preserve">    Однако, в любом случае, прежде чем решать задачу эквивалентирования схемы необходимо выполнить структурный анализ тепловой сети, который заключается в том, чтобы определить весь набор путей передачи теплоносителя от источника тепловой мощности к потребителю (узлу «сброса» (иногда «стока») тепловой нагрузки). Выявленные пути и их совместное рассмотрение позволяют свести схему к параллельному или последовательно параллельному соединению участков тепловой сети.</w:t>
      </w:r>
    </w:p>
    <w:p w14:paraId="41BBDCBF" w14:textId="77777777" w:rsidR="00352E32" w:rsidRPr="00352E32" w:rsidRDefault="00352E32" w:rsidP="00684883">
      <w:pPr>
        <w:jc w:val="both"/>
      </w:pPr>
      <w:r w:rsidRPr="00352E32">
        <w:t xml:space="preserve">    Все эти приемы и методы хорошо известны и широко применяются при структурном анализе сложных схем электрических сетей и неоднократно апробированы при анализе надежности схем теплоснабжения. Алгоритм решения задачи расчета надежности резервированных тепловых сетей сводится к следующим простым шагам и вычислениям.</w:t>
      </w:r>
    </w:p>
    <w:p w14:paraId="5F106227" w14:textId="77777777" w:rsidR="00352E32" w:rsidRPr="00352E32" w:rsidRDefault="00352E32" w:rsidP="00684883">
      <w:pPr>
        <w:jc w:val="both"/>
      </w:pPr>
      <w:r w:rsidRPr="00352E32">
        <w:t>Шаг 1. Выделяется потребитель, относительно которого выполняется расчет надежности вероятности безотказной работы теплоснабжения</w:t>
      </w:r>
    </w:p>
    <w:p w14:paraId="1292590C" w14:textId="77777777" w:rsidR="00352E32" w:rsidRPr="00352E32" w:rsidRDefault="00352E32" w:rsidP="00684883">
      <w:pPr>
        <w:jc w:val="both"/>
      </w:pPr>
      <w:r w:rsidRPr="00352E32">
        <w:t xml:space="preserve">Шаг 2 . Выполняется структурный анализ тепловой сети, позволяющий выделить все пути, по которым можно осуществить передачу теплоносителя от источника до выделенного потребителя.   </w:t>
      </w:r>
    </w:p>
    <w:p w14:paraId="136EE3E6" w14:textId="77777777" w:rsidR="00352E32" w:rsidRPr="00352E32" w:rsidRDefault="00352E32" w:rsidP="00684883">
      <w:pPr>
        <w:jc w:val="both"/>
      </w:pPr>
      <w:r w:rsidRPr="00352E32">
        <w:t>Шаг 3. Составляется эквивалентная схема путей для расчета надежности теплоснабжения. Она будет состоять из параллельно-последовательных или последовательно-параллельных участков тепловой сети ( в смысле надежности).</w:t>
      </w:r>
    </w:p>
    <w:p w14:paraId="2029AD6C" w14:textId="77777777" w:rsidR="00352E32" w:rsidRPr="00352E32" w:rsidRDefault="00352E32" w:rsidP="00684883">
      <w:pPr>
        <w:jc w:val="both"/>
      </w:pPr>
      <w:r w:rsidRPr="00352E32">
        <w:t>Шаг 4. Для всех последовательных участков пути, также как для не резервированных участков, рассчитывается их вероятность безотказной работы, в соответствии с методом, приведенным в разделе 2.2.1. По результатам расчетов определяются вероятность безотказной работы эквивалентного нерезервированного j –того пути</w:t>
      </w:r>
    </w:p>
    <w:p w14:paraId="79EECAEB" w14:textId="77777777" w:rsidR="00352E32" w:rsidRPr="00352E32" w:rsidRDefault="00352E32" w:rsidP="00684883">
      <w:pPr>
        <w:jc w:val="both"/>
      </w:pPr>
      <w:r w:rsidRPr="00352E32">
        <w:t>Шаг 5. После сведения всех показателей надежности нерезервированных участков пути к эквивалентным значениям рассчитываются показатели надежности параллельных соединений участков пути, состоящих из эквивалентных последовательных.</w:t>
      </w:r>
    </w:p>
    <w:p w14:paraId="58EB8C89" w14:textId="77777777" w:rsidR="00352E32" w:rsidRPr="00352E32" w:rsidRDefault="00352E32" w:rsidP="00352E32"/>
    <w:p w14:paraId="5F7B44A6" w14:textId="77777777" w:rsidR="00352E32" w:rsidRPr="00352E32" w:rsidRDefault="00352E32" w:rsidP="00684883">
      <w:pPr>
        <w:jc w:val="both"/>
      </w:pPr>
      <w:r w:rsidRPr="00352E32">
        <w:t xml:space="preserve">    При разработке схемы теплоснабжения для описания надежности термины «повреждение» и «инцидент» будут употребляться только в отношении событий, к которым может быть применена процедура отложенного ремонта, потому что в соответствии с ГОСТ 27.002-89 эти события не приводят к нарушению работоспособности участка тепловой сети и, следовательно, не требуют выполнения незамедлительных ремонтных работ с целью восстановления его</w:t>
      </w:r>
    </w:p>
    <w:p w14:paraId="17058F31" w14:textId="77777777" w:rsidR="00352E32" w:rsidRPr="00352E32" w:rsidRDefault="00352E32" w:rsidP="00684883">
      <w:pPr>
        <w:jc w:val="both"/>
      </w:pPr>
      <w:r w:rsidRPr="00352E32">
        <w:t>работоспособности. К таким событиям относятся зарегистрированные «свищи» на прямом или обратном теплопроводах тепловых сетей. Тем не менее, ремонтные работы по ликвидации свищей требуют прерывания теплоснабжения (если нет вариантов подключения резервных теплопроводов), и в этом смысле они аналогичны «отложенным» отказам.</w:t>
      </w:r>
    </w:p>
    <w:p w14:paraId="4B52FA15" w14:textId="77777777" w:rsidR="00352E32" w:rsidRPr="00352E32" w:rsidRDefault="00352E32" w:rsidP="00684883">
      <w:pPr>
        <w:jc w:val="both"/>
      </w:pPr>
      <w:r w:rsidRPr="00352E32">
        <w:t xml:space="preserve">    Мы также не будем употреблять термин «авария», так как это характеристика «тяжести» отказа и возможных последствие его устранения. Все упомянутые в этом абзаце термины устанавливают лишь градацию (шкалу) отказов.</w:t>
      </w:r>
    </w:p>
    <w:p w14:paraId="4950C2B5" w14:textId="77777777" w:rsidR="00352E32" w:rsidRPr="00352E32" w:rsidRDefault="00352E32" w:rsidP="00684883">
      <w:pPr>
        <w:jc w:val="both"/>
      </w:pPr>
      <w:r w:rsidRPr="00352E32">
        <w:t xml:space="preserve">     Главное свойство отказов заключается в том, что они представляют собой случайные и редкие события. Эти свойства характеризуют не только отказы, связанные с нарушением прочности, но и все отказы. Одной из важнейших характеристик надежности элементов является параметр потока отказов ω, который можно определить как безусловную вероятность отказа (не обязательно первого) на интервале времени dt. </w:t>
      </w:r>
    </w:p>
    <w:p w14:paraId="3A4A73BE" w14:textId="77777777" w:rsidR="00352E32" w:rsidRPr="00352E32" w:rsidRDefault="00352E32" w:rsidP="00684883">
      <w:pPr>
        <w:jc w:val="both"/>
      </w:pPr>
      <w:r w:rsidRPr="00352E32">
        <w:t xml:space="preserve">    Исходной информацией для расчета надежности системы тепловых сетей являются данные о структуре схемы теплоснабжения, длине и диаметре магистральных трубопроводов от котельной до конечных,  наиболее удаленных потребителей.</w:t>
      </w:r>
    </w:p>
    <w:p w14:paraId="55471FA2" w14:textId="77777777" w:rsidR="00352E32" w:rsidRPr="00352E32" w:rsidRDefault="00352E32" w:rsidP="00684883">
      <w:pPr>
        <w:jc w:val="both"/>
      </w:pPr>
      <w:r w:rsidRPr="00352E32">
        <w:lastRenderedPageBreak/>
        <w:t>Расчет эффективного радиуса теплоснабжения показал, что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 меньше расчетного эффективного радиуса теплоснабжения. Это даёт основания утверждать, что необходимое давление в сетях, установленная температура и другие параметры транспортировки теплоносителя  будут соблюдаться.</w:t>
      </w:r>
    </w:p>
    <w:p w14:paraId="24955B00" w14:textId="77777777" w:rsidR="00352E32" w:rsidRPr="00352E32" w:rsidRDefault="00352E32" w:rsidP="00684883">
      <w:pPr>
        <w:jc w:val="both"/>
      </w:pPr>
      <w:r w:rsidRPr="00352E32">
        <w:t xml:space="preserve">    Существуют технологические возможности для подключения дополнительной тепловой нагрузки с увеличением радиуса действия источника тепловой энергии. Радиус эффективного теплоснабжения представляет собой то расстояние, при котором увеличение доходов равно по величине возрастанию затрат. Для действующих источников тепловой энергии это означает, что удельные затраты (на единицу отпущенной потребителям тепловой энергии) являются минимальными. </w:t>
      </w:r>
    </w:p>
    <w:p w14:paraId="10D0DDFA" w14:textId="77777777" w:rsidR="00352E32" w:rsidRPr="00352E32" w:rsidRDefault="00352E32" w:rsidP="00684883">
      <w:pPr>
        <w:jc w:val="both"/>
      </w:pPr>
      <w:r w:rsidRPr="00352E32">
        <w:t xml:space="preserve">    Анализ существующей и перспективной схемы теплоснабжения показал, что мест размещения резервных трубопроводных связей между радиальными теплопроводами имеется достаточное количество, чтобы гарантировать подачу тепла или горячей воды при возникновении аварий. Ежегодно ведутся работы по замене на конкретных участках конструкций тепловых сетей и теплопроводов на более надежные, частично или полностью утративших свой ресурс. </w:t>
      </w:r>
    </w:p>
    <w:p w14:paraId="37E08488" w14:textId="77777777" w:rsidR="00352E32" w:rsidRDefault="00352E32" w:rsidP="00684883">
      <w:pPr>
        <w:jc w:val="both"/>
      </w:pPr>
      <w:r w:rsidRPr="00352E32">
        <w:t xml:space="preserve">     Более детальная характеристика тепловых сетей по протяженности, возрасту, назначению и виду прокладки представлен в таблиц</w:t>
      </w:r>
      <w:r w:rsidR="00240DAC">
        <w:t>ах</w:t>
      </w:r>
      <w:r w:rsidRPr="00352E32">
        <w:t xml:space="preserve"> 11.1</w:t>
      </w:r>
      <w:r w:rsidR="00240DAC">
        <w:t>-11.5</w:t>
      </w:r>
      <w:r w:rsidRPr="00352E32">
        <w:t>.  Анализ показывает, что более половины парка труб имеют максимальный нормативный износ или требуют замены.</w:t>
      </w:r>
    </w:p>
    <w:p w14:paraId="3B491E89" w14:textId="77777777" w:rsidR="00EF087B" w:rsidRDefault="00EF087B" w:rsidP="00352E32">
      <w:pPr>
        <w:rPr>
          <w:b/>
        </w:rPr>
      </w:pPr>
    </w:p>
    <w:p w14:paraId="7F255265" w14:textId="77777777" w:rsidR="00352E32" w:rsidRPr="00684883" w:rsidRDefault="00352E32" w:rsidP="00AE1FCE">
      <w:pPr>
        <w:jc w:val="both"/>
        <w:rPr>
          <w:b/>
        </w:rPr>
      </w:pPr>
      <w:r w:rsidRPr="00684883">
        <w:rPr>
          <w:b/>
        </w:rPr>
        <w:t>Таблица 11.1. Характеристика тепловых сетей по протяженности,  возрасту,  назначению и виду прокладки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3025"/>
        <w:gridCol w:w="3108"/>
        <w:gridCol w:w="3600"/>
      </w:tblGrid>
      <w:tr w:rsidR="00352E32" w:rsidRPr="00352E32" w14:paraId="661981F9" w14:textId="77777777" w:rsidTr="00E226BB">
        <w:trPr>
          <w:trHeight w:val="433"/>
          <w:jc w:val="center"/>
        </w:trPr>
        <w:tc>
          <w:tcPr>
            <w:tcW w:w="3025" w:type="dxa"/>
          </w:tcPr>
          <w:p w14:paraId="55D6EAB8" w14:textId="77777777" w:rsidR="00352E32" w:rsidRPr="00684883" w:rsidRDefault="00352E32" w:rsidP="00684883">
            <w:pPr>
              <w:jc w:val="center"/>
              <w:rPr>
                <w:sz w:val="22"/>
                <w:szCs w:val="22"/>
              </w:rPr>
            </w:pPr>
            <w:r w:rsidRPr="00684883">
              <w:rPr>
                <w:sz w:val="22"/>
                <w:szCs w:val="22"/>
              </w:rPr>
              <w:t>Годы строительства</w:t>
            </w:r>
          </w:p>
        </w:tc>
        <w:tc>
          <w:tcPr>
            <w:tcW w:w="3108" w:type="dxa"/>
          </w:tcPr>
          <w:p w14:paraId="30F782C4" w14:textId="77777777" w:rsidR="00352E32" w:rsidRPr="00684883" w:rsidRDefault="00352E32" w:rsidP="00684883">
            <w:pPr>
              <w:jc w:val="center"/>
              <w:rPr>
                <w:sz w:val="22"/>
                <w:szCs w:val="22"/>
              </w:rPr>
            </w:pPr>
            <w:r w:rsidRPr="00684883">
              <w:rPr>
                <w:sz w:val="22"/>
                <w:szCs w:val="22"/>
              </w:rPr>
              <w:t>Протяженность сетей в двухтрубном исполнении, км</w:t>
            </w:r>
          </w:p>
        </w:tc>
        <w:tc>
          <w:tcPr>
            <w:tcW w:w="3600" w:type="dxa"/>
          </w:tcPr>
          <w:p w14:paraId="22605E97" w14:textId="77777777" w:rsidR="00352E32" w:rsidRPr="00684883" w:rsidRDefault="00352E32" w:rsidP="00684883">
            <w:pPr>
              <w:jc w:val="center"/>
              <w:rPr>
                <w:sz w:val="22"/>
                <w:szCs w:val="22"/>
              </w:rPr>
            </w:pPr>
            <w:r w:rsidRPr="00684883">
              <w:rPr>
                <w:sz w:val="22"/>
                <w:szCs w:val="22"/>
              </w:rPr>
              <w:t>Доля сетей по годам строительства</w:t>
            </w:r>
          </w:p>
        </w:tc>
      </w:tr>
      <w:tr w:rsidR="003227E8" w:rsidRPr="00352E32" w14:paraId="4C92109A" w14:textId="77777777" w:rsidTr="00E226BB">
        <w:trPr>
          <w:trHeight w:val="319"/>
          <w:jc w:val="center"/>
        </w:trPr>
        <w:tc>
          <w:tcPr>
            <w:tcW w:w="3025" w:type="dxa"/>
            <w:vAlign w:val="center"/>
          </w:tcPr>
          <w:p w14:paraId="7B9C135B" w14:textId="77777777" w:rsidR="003227E8" w:rsidRDefault="003227E8" w:rsidP="00AD1848">
            <w:pPr>
              <w:jc w:val="center"/>
              <w:rPr>
                <w:color w:val="000000"/>
                <w:sz w:val="22"/>
                <w:szCs w:val="22"/>
              </w:rPr>
            </w:pPr>
            <w:r>
              <w:rPr>
                <w:color w:val="000000"/>
                <w:sz w:val="22"/>
                <w:szCs w:val="22"/>
              </w:rPr>
              <w:t>1970-1979</w:t>
            </w:r>
          </w:p>
        </w:tc>
        <w:tc>
          <w:tcPr>
            <w:tcW w:w="3108" w:type="dxa"/>
            <w:vAlign w:val="center"/>
          </w:tcPr>
          <w:p w14:paraId="2D9F8B76" w14:textId="6249C391" w:rsidR="003227E8" w:rsidRDefault="003227E8" w:rsidP="003227E8">
            <w:pPr>
              <w:jc w:val="center"/>
              <w:rPr>
                <w:color w:val="000000"/>
                <w:sz w:val="22"/>
                <w:szCs w:val="22"/>
              </w:rPr>
            </w:pPr>
            <w:r>
              <w:rPr>
                <w:color w:val="000000"/>
                <w:sz w:val="22"/>
                <w:szCs w:val="22"/>
              </w:rPr>
              <w:t> </w:t>
            </w:r>
            <w:r w:rsidR="00AD1848">
              <w:rPr>
                <w:color w:val="000000"/>
                <w:sz w:val="22"/>
                <w:szCs w:val="22"/>
              </w:rPr>
              <w:t>-</w:t>
            </w:r>
          </w:p>
        </w:tc>
        <w:tc>
          <w:tcPr>
            <w:tcW w:w="3600" w:type="dxa"/>
            <w:vAlign w:val="center"/>
          </w:tcPr>
          <w:p w14:paraId="5CB5FC04" w14:textId="42E06C90" w:rsidR="003227E8" w:rsidRDefault="00AD1848" w:rsidP="003227E8">
            <w:pPr>
              <w:jc w:val="center"/>
              <w:rPr>
                <w:color w:val="000000"/>
                <w:sz w:val="22"/>
                <w:szCs w:val="22"/>
              </w:rPr>
            </w:pPr>
            <w:r>
              <w:rPr>
                <w:color w:val="000000"/>
                <w:sz w:val="22"/>
                <w:szCs w:val="22"/>
              </w:rPr>
              <w:t>-</w:t>
            </w:r>
            <w:r w:rsidR="003227E8">
              <w:rPr>
                <w:color w:val="000000"/>
                <w:sz w:val="22"/>
                <w:szCs w:val="22"/>
              </w:rPr>
              <w:t> </w:t>
            </w:r>
          </w:p>
        </w:tc>
      </w:tr>
      <w:tr w:rsidR="003227E8" w:rsidRPr="00352E32" w14:paraId="733F3E2A" w14:textId="77777777" w:rsidTr="00E226BB">
        <w:trPr>
          <w:trHeight w:val="319"/>
          <w:jc w:val="center"/>
        </w:trPr>
        <w:tc>
          <w:tcPr>
            <w:tcW w:w="3025" w:type="dxa"/>
            <w:vAlign w:val="center"/>
          </w:tcPr>
          <w:p w14:paraId="1A93B40C" w14:textId="77777777" w:rsidR="003227E8" w:rsidRDefault="003227E8" w:rsidP="00AD1848">
            <w:pPr>
              <w:jc w:val="center"/>
              <w:rPr>
                <w:color w:val="000000"/>
                <w:sz w:val="22"/>
                <w:szCs w:val="22"/>
              </w:rPr>
            </w:pPr>
            <w:r>
              <w:rPr>
                <w:color w:val="000000"/>
                <w:sz w:val="22"/>
                <w:szCs w:val="22"/>
              </w:rPr>
              <w:t>1980-1989</w:t>
            </w:r>
          </w:p>
        </w:tc>
        <w:tc>
          <w:tcPr>
            <w:tcW w:w="3108" w:type="dxa"/>
            <w:vAlign w:val="center"/>
          </w:tcPr>
          <w:p w14:paraId="2F6EEA81" w14:textId="77777777" w:rsidR="003227E8" w:rsidRDefault="003227E8" w:rsidP="003227E8">
            <w:pPr>
              <w:jc w:val="center"/>
              <w:rPr>
                <w:color w:val="000000"/>
                <w:sz w:val="22"/>
                <w:szCs w:val="22"/>
              </w:rPr>
            </w:pPr>
            <w:r>
              <w:rPr>
                <w:color w:val="000000"/>
                <w:sz w:val="22"/>
                <w:szCs w:val="22"/>
              </w:rPr>
              <w:t>8,329</w:t>
            </w:r>
          </w:p>
        </w:tc>
        <w:tc>
          <w:tcPr>
            <w:tcW w:w="3600" w:type="dxa"/>
            <w:vAlign w:val="center"/>
          </w:tcPr>
          <w:p w14:paraId="4D272EE7" w14:textId="77777777" w:rsidR="003227E8" w:rsidRDefault="003227E8" w:rsidP="003227E8">
            <w:pPr>
              <w:jc w:val="center"/>
              <w:rPr>
                <w:color w:val="000000"/>
                <w:sz w:val="22"/>
                <w:szCs w:val="22"/>
              </w:rPr>
            </w:pPr>
            <w:r>
              <w:rPr>
                <w:color w:val="000000"/>
                <w:sz w:val="22"/>
                <w:szCs w:val="22"/>
              </w:rPr>
              <w:t>93,00%</w:t>
            </w:r>
          </w:p>
        </w:tc>
      </w:tr>
      <w:tr w:rsidR="003227E8" w:rsidRPr="00352E32" w14:paraId="05705FC9" w14:textId="77777777" w:rsidTr="00E226BB">
        <w:trPr>
          <w:trHeight w:val="319"/>
          <w:jc w:val="center"/>
        </w:trPr>
        <w:tc>
          <w:tcPr>
            <w:tcW w:w="3025" w:type="dxa"/>
            <w:vAlign w:val="center"/>
          </w:tcPr>
          <w:p w14:paraId="5C40C0D3" w14:textId="77777777" w:rsidR="003227E8" w:rsidRDefault="003227E8" w:rsidP="00AD1848">
            <w:pPr>
              <w:jc w:val="center"/>
              <w:rPr>
                <w:color w:val="000000"/>
                <w:sz w:val="22"/>
                <w:szCs w:val="22"/>
              </w:rPr>
            </w:pPr>
            <w:r>
              <w:rPr>
                <w:color w:val="000000"/>
                <w:sz w:val="22"/>
                <w:szCs w:val="22"/>
              </w:rPr>
              <w:t>1990-1999</w:t>
            </w:r>
          </w:p>
        </w:tc>
        <w:tc>
          <w:tcPr>
            <w:tcW w:w="3108" w:type="dxa"/>
            <w:vAlign w:val="center"/>
          </w:tcPr>
          <w:p w14:paraId="3B324A53" w14:textId="77777777" w:rsidR="003227E8" w:rsidRDefault="003227E8" w:rsidP="003227E8">
            <w:pPr>
              <w:jc w:val="center"/>
              <w:rPr>
                <w:color w:val="000000"/>
                <w:sz w:val="22"/>
                <w:szCs w:val="22"/>
              </w:rPr>
            </w:pPr>
            <w:r>
              <w:rPr>
                <w:color w:val="000000"/>
                <w:sz w:val="22"/>
                <w:szCs w:val="22"/>
              </w:rPr>
              <w:t>0,167</w:t>
            </w:r>
          </w:p>
        </w:tc>
        <w:tc>
          <w:tcPr>
            <w:tcW w:w="3600" w:type="dxa"/>
            <w:vAlign w:val="center"/>
          </w:tcPr>
          <w:p w14:paraId="135A2CAB" w14:textId="77777777" w:rsidR="003227E8" w:rsidRDefault="003227E8" w:rsidP="003227E8">
            <w:pPr>
              <w:jc w:val="center"/>
              <w:rPr>
                <w:color w:val="000000"/>
                <w:sz w:val="22"/>
                <w:szCs w:val="22"/>
              </w:rPr>
            </w:pPr>
            <w:r>
              <w:rPr>
                <w:color w:val="000000"/>
                <w:sz w:val="22"/>
                <w:szCs w:val="22"/>
              </w:rPr>
              <w:t>7,00%</w:t>
            </w:r>
          </w:p>
        </w:tc>
      </w:tr>
      <w:tr w:rsidR="003227E8" w:rsidRPr="00352E32" w14:paraId="7061914F" w14:textId="77777777" w:rsidTr="00E226BB">
        <w:trPr>
          <w:trHeight w:val="319"/>
          <w:jc w:val="center"/>
        </w:trPr>
        <w:tc>
          <w:tcPr>
            <w:tcW w:w="3025" w:type="dxa"/>
            <w:vAlign w:val="center"/>
          </w:tcPr>
          <w:p w14:paraId="43175652" w14:textId="77777777" w:rsidR="003227E8" w:rsidRPr="003227E8" w:rsidRDefault="003227E8" w:rsidP="00AD1848">
            <w:pPr>
              <w:jc w:val="center"/>
              <w:rPr>
                <w:color w:val="000000"/>
                <w:sz w:val="22"/>
                <w:szCs w:val="22"/>
              </w:rPr>
            </w:pPr>
            <w:r>
              <w:rPr>
                <w:color w:val="000000"/>
                <w:sz w:val="22"/>
                <w:szCs w:val="22"/>
              </w:rPr>
              <w:t>ИТОГО</w:t>
            </w:r>
          </w:p>
        </w:tc>
        <w:tc>
          <w:tcPr>
            <w:tcW w:w="3108" w:type="dxa"/>
            <w:vAlign w:val="center"/>
          </w:tcPr>
          <w:p w14:paraId="71575962" w14:textId="77777777" w:rsidR="003227E8" w:rsidRDefault="003227E8" w:rsidP="003227E8">
            <w:pPr>
              <w:jc w:val="center"/>
              <w:rPr>
                <w:color w:val="000000"/>
                <w:sz w:val="22"/>
                <w:szCs w:val="22"/>
              </w:rPr>
            </w:pPr>
            <w:r>
              <w:rPr>
                <w:color w:val="000000"/>
                <w:sz w:val="22"/>
                <w:szCs w:val="22"/>
              </w:rPr>
              <w:t>8,496</w:t>
            </w:r>
          </w:p>
        </w:tc>
        <w:tc>
          <w:tcPr>
            <w:tcW w:w="3600" w:type="dxa"/>
            <w:vAlign w:val="center"/>
          </w:tcPr>
          <w:p w14:paraId="3F0CFD63" w14:textId="77777777" w:rsidR="003227E8" w:rsidRDefault="003227E8" w:rsidP="003227E8">
            <w:pPr>
              <w:jc w:val="center"/>
              <w:rPr>
                <w:color w:val="000000"/>
                <w:sz w:val="22"/>
                <w:szCs w:val="22"/>
              </w:rPr>
            </w:pPr>
            <w:r>
              <w:rPr>
                <w:color w:val="000000"/>
                <w:sz w:val="22"/>
                <w:szCs w:val="22"/>
              </w:rPr>
              <w:t> </w:t>
            </w:r>
          </w:p>
        </w:tc>
      </w:tr>
    </w:tbl>
    <w:p w14:paraId="7267FDB4" w14:textId="77777777" w:rsidR="00E226BB" w:rsidRDefault="00E226BB" w:rsidP="00352E32">
      <w:pPr>
        <w:rPr>
          <w:b/>
        </w:rPr>
      </w:pPr>
    </w:p>
    <w:p w14:paraId="75AEF3A7" w14:textId="4FA119CF" w:rsidR="00352E32" w:rsidRPr="00684883" w:rsidRDefault="00352E32" w:rsidP="00352E32">
      <w:pPr>
        <w:rPr>
          <w:b/>
        </w:rPr>
      </w:pPr>
      <w:r w:rsidRPr="00684883">
        <w:rPr>
          <w:b/>
        </w:rPr>
        <w:t>11.</w:t>
      </w:r>
      <w:r w:rsidR="002A07A3">
        <w:rPr>
          <w:b/>
        </w:rPr>
        <w:t>5</w:t>
      </w:r>
      <w:r w:rsidRPr="00684883">
        <w:rPr>
          <w:b/>
        </w:rPr>
        <w:t xml:space="preserve">.Анализ повреждаемости внутриквартальных теплотрасс </w:t>
      </w:r>
    </w:p>
    <w:p w14:paraId="53C641E2" w14:textId="77777777" w:rsidR="00684883" w:rsidRDefault="00352E32" w:rsidP="00352E32">
      <w:r w:rsidRPr="00352E32">
        <w:t xml:space="preserve">    </w:t>
      </w:r>
    </w:p>
    <w:p w14:paraId="77DA4A73" w14:textId="77777777" w:rsidR="00352E32" w:rsidRPr="00352E32" w:rsidRDefault="00352E32" w:rsidP="00684883">
      <w:pPr>
        <w:jc w:val="both"/>
      </w:pPr>
      <w:r w:rsidRPr="00352E32">
        <w:t>Таблицы 11.2. и 11.3.  иллюстрирует количество дефектов, возникших при эксплуатации  внутриквартальных тепловых сетей в промежуток времени 2018-2021гг. Количество дефектов на внутриквартальных сетях в 2018 году составило 32 штук. В 2019году  28 и в 2020году также 34. Анализ таблицы 11.2 свидетельствует о росте дефектов в процессе увеличения физического износа квартальных сетей и недостаточном темпе их переукладки.</w:t>
      </w:r>
    </w:p>
    <w:p w14:paraId="0C670555" w14:textId="77777777" w:rsidR="00352E32" w:rsidRPr="00352E32" w:rsidRDefault="00352E32" w:rsidP="00352E32"/>
    <w:tbl>
      <w:tblPr>
        <w:tblW w:w="9772" w:type="dxa"/>
        <w:jc w:val="center"/>
        <w:tblLook w:val="04A0" w:firstRow="1" w:lastRow="0" w:firstColumn="1" w:lastColumn="0" w:noHBand="0" w:noVBand="1"/>
      </w:tblPr>
      <w:tblGrid>
        <w:gridCol w:w="3110"/>
        <w:gridCol w:w="1559"/>
        <w:gridCol w:w="1560"/>
        <w:gridCol w:w="1984"/>
        <w:gridCol w:w="1559"/>
      </w:tblGrid>
      <w:tr w:rsidR="00352E32" w:rsidRPr="00684883" w14:paraId="40BA0FA9" w14:textId="77777777" w:rsidTr="00E226BB">
        <w:trPr>
          <w:trHeight w:val="509"/>
          <w:jc w:val="center"/>
        </w:trPr>
        <w:tc>
          <w:tcPr>
            <w:tcW w:w="9772"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6744428D" w14:textId="77777777" w:rsidR="00352E32" w:rsidRPr="00684883" w:rsidRDefault="00352E32" w:rsidP="00352E32">
            <w:pPr>
              <w:rPr>
                <w:b/>
                <w:sz w:val="22"/>
                <w:szCs w:val="22"/>
              </w:rPr>
            </w:pPr>
            <w:r w:rsidRPr="00684883">
              <w:rPr>
                <w:b/>
                <w:sz w:val="22"/>
                <w:szCs w:val="22"/>
              </w:rPr>
              <w:t>Таблица 11.2.Разделение дефектов по принадлежности к внутриквартальным сетям</w:t>
            </w:r>
          </w:p>
        </w:tc>
      </w:tr>
      <w:tr w:rsidR="00352E32" w:rsidRPr="00684883" w14:paraId="24C978C1" w14:textId="77777777" w:rsidTr="00E226BB">
        <w:trPr>
          <w:trHeight w:val="300"/>
          <w:jc w:val="center"/>
        </w:trPr>
        <w:tc>
          <w:tcPr>
            <w:tcW w:w="3110" w:type="dxa"/>
            <w:vMerge w:val="restart"/>
            <w:tcBorders>
              <w:top w:val="nil"/>
              <w:left w:val="single" w:sz="4" w:space="0" w:color="auto"/>
              <w:bottom w:val="single" w:sz="4" w:space="0" w:color="auto"/>
              <w:right w:val="single" w:sz="4" w:space="0" w:color="auto"/>
            </w:tcBorders>
            <w:shd w:val="clear" w:color="auto" w:fill="auto"/>
            <w:vAlign w:val="center"/>
            <w:hideMark/>
          </w:tcPr>
          <w:p w14:paraId="3CF7AA93" w14:textId="77777777" w:rsidR="00352E32" w:rsidRPr="00684883" w:rsidRDefault="00352E32" w:rsidP="00684883">
            <w:pPr>
              <w:jc w:val="center"/>
              <w:rPr>
                <w:sz w:val="22"/>
                <w:szCs w:val="22"/>
              </w:rPr>
            </w:pPr>
            <w:r w:rsidRPr="00684883">
              <w:rPr>
                <w:sz w:val="22"/>
                <w:szCs w:val="22"/>
              </w:rPr>
              <w:t>Диаметры</w:t>
            </w:r>
          </w:p>
        </w:tc>
        <w:tc>
          <w:tcPr>
            <w:tcW w:w="5103" w:type="dxa"/>
            <w:gridSpan w:val="3"/>
            <w:tcBorders>
              <w:top w:val="single" w:sz="4" w:space="0" w:color="auto"/>
              <w:left w:val="nil"/>
              <w:bottom w:val="single" w:sz="4" w:space="0" w:color="auto"/>
              <w:right w:val="single" w:sz="4" w:space="0" w:color="auto"/>
            </w:tcBorders>
            <w:shd w:val="clear" w:color="auto" w:fill="auto"/>
            <w:vAlign w:val="center"/>
            <w:hideMark/>
          </w:tcPr>
          <w:p w14:paraId="04579DA0" w14:textId="77777777" w:rsidR="00352E32" w:rsidRPr="00684883" w:rsidRDefault="00352E32" w:rsidP="00684883">
            <w:pPr>
              <w:jc w:val="center"/>
              <w:rPr>
                <w:sz w:val="22"/>
                <w:szCs w:val="22"/>
              </w:rPr>
            </w:pPr>
            <w:r w:rsidRPr="00684883">
              <w:rPr>
                <w:sz w:val="22"/>
                <w:szCs w:val="22"/>
              </w:rPr>
              <w:t>Период анализа</w:t>
            </w:r>
          </w:p>
        </w:tc>
        <w:tc>
          <w:tcPr>
            <w:tcW w:w="1559" w:type="dxa"/>
            <w:tcBorders>
              <w:top w:val="nil"/>
              <w:left w:val="nil"/>
              <w:bottom w:val="single" w:sz="4" w:space="0" w:color="auto"/>
              <w:right w:val="single" w:sz="4" w:space="0" w:color="auto"/>
            </w:tcBorders>
            <w:shd w:val="clear" w:color="auto" w:fill="auto"/>
            <w:noWrap/>
            <w:vAlign w:val="bottom"/>
            <w:hideMark/>
          </w:tcPr>
          <w:p w14:paraId="3046BCE5" w14:textId="77777777" w:rsidR="00352E32" w:rsidRPr="00684883" w:rsidRDefault="00352E32" w:rsidP="00684883">
            <w:pPr>
              <w:jc w:val="center"/>
              <w:rPr>
                <w:sz w:val="22"/>
                <w:szCs w:val="22"/>
              </w:rPr>
            </w:pPr>
          </w:p>
        </w:tc>
      </w:tr>
      <w:tr w:rsidR="00352E32" w:rsidRPr="00684883" w14:paraId="3A3B6BA8" w14:textId="77777777" w:rsidTr="00E226BB">
        <w:trPr>
          <w:trHeight w:val="300"/>
          <w:jc w:val="center"/>
        </w:trPr>
        <w:tc>
          <w:tcPr>
            <w:tcW w:w="3110" w:type="dxa"/>
            <w:vMerge/>
            <w:tcBorders>
              <w:top w:val="nil"/>
              <w:left w:val="single" w:sz="4" w:space="0" w:color="auto"/>
              <w:bottom w:val="single" w:sz="4" w:space="0" w:color="auto"/>
              <w:right w:val="single" w:sz="4" w:space="0" w:color="auto"/>
            </w:tcBorders>
            <w:vAlign w:val="center"/>
            <w:hideMark/>
          </w:tcPr>
          <w:p w14:paraId="602A5C9A" w14:textId="77777777" w:rsidR="00352E32" w:rsidRPr="00684883" w:rsidRDefault="00352E32" w:rsidP="00684883">
            <w:pPr>
              <w:jc w:val="center"/>
              <w:rPr>
                <w:sz w:val="22"/>
                <w:szCs w:val="22"/>
              </w:rPr>
            </w:pPr>
          </w:p>
        </w:tc>
        <w:tc>
          <w:tcPr>
            <w:tcW w:w="1559" w:type="dxa"/>
            <w:tcBorders>
              <w:top w:val="nil"/>
              <w:left w:val="nil"/>
              <w:bottom w:val="single" w:sz="4" w:space="0" w:color="auto"/>
              <w:right w:val="single" w:sz="4" w:space="0" w:color="auto"/>
            </w:tcBorders>
            <w:shd w:val="clear" w:color="auto" w:fill="auto"/>
            <w:vAlign w:val="center"/>
            <w:hideMark/>
          </w:tcPr>
          <w:p w14:paraId="542F6DA4" w14:textId="77777777" w:rsidR="00352E32" w:rsidRPr="00684883" w:rsidRDefault="00352E32" w:rsidP="00684883">
            <w:pPr>
              <w:jc w:val="center"/>
              <w:rPr>
                <w:sz w:val="22"/>
                <w:szCs w:val="22"/>
              </w:rPr>
            </w:pPr>
            <w:r w:rsidRPr="00684883">
              <w:rPr>
                <w:sz w:val="22"/>
                <w:szCs w:val="22"/>
              </w:rPr>
              <w:t>2018</w:t>
            </w:r>
          </w:p>
        </w:tc>
        <w:tc>
          <w:tcPr>
            <w:tcW w:w="1560" w:type="dxa"/>
            <w:tcBorders>
              <w:top w:val="nil"/>
              <w:left w:val="nil"/>
              <w:bottom w:val="single" w:sz="4" w:space="0" w:color="auto"/>
              <w:right w:val="single" w:sz="4" w:space="0" w:color="auto"/>
            </w:tcBorders>
            <w:shd w:val="clear" w:color="auto" w:fill="auto"/>
            <w:vAlign w:val="center"/>
            <w:hideMark/>
          </w:tcPr>
          <w:p w14:paraId="3A8E036C" w14:textId="77777777" w:rsidR="00352E32" w:rsidRPr="00684883" w:rsidRDefault="00352E32" w:rsidP="00684883">
            <w:pPr>
              <w:jc w:val="center"/>
              <w:rPr>
                <w:sz w:val="22"/>
                <w:szCs w:val="22"/>
              </w:rPr>
            </w:pPr>
            <w:r w:rsidRPr="00684883">
              <w:rPr>
                <w:sz w:val="22"/>
                <w:szCs w:val="22"/>
              </w:rPr>
              <w:t>2</w:t>
            </w:r>
            <w:r w:rsidR="00751497">
              <w:rPr>
                <w:sz w:val="22"/>
                <w:szCs w:val="22"/>
              </w:rPr>
              <w:t>0</w:t>
            </w:r>
            <w:r w:rsidRPr="00684883">
              <w:rPr>
                <w:sz w:val="22"/>
                <w:szCs w:val="22"/>
              </w:rPr>
              <w:t>19</w:t>
            </w:r>
          </w:p>
        </w:tc>
        <w:tc>
          <w:tcPr>
            <w:tcW w:w="1984" w:type="dxa"/>
            <w:tcBorders>
              <w:top w:val="nil"/>
              <w:left w:val="nil"/>
              <w:bottom w:val="single" w:sz="4" w:space="0" w:color="auto"/>
              <w:right w:val="single" w:sz="4" w:space="0" w:color="auto"/>
            </w:tcBorders>
            <w:shd w:val="clear" w:color="auto" w:fill="auto"/>
            <w:vAlign w:val="center"/>
            <w:hideMark/>
          </w:tcPr>
          <w:p w14:paraId="75260DB7" w14:textId="77777777" w:rsidR="00352E32" w:rsidRPr="00684883" w:rsidRDefault="00352E32" w:rsidP="00684883">
            <w:pPr>
              <w:jc w:val="center"/>
              <w:rPr>
                <w:sz w:val="22"/>
                <w:szCs w:val="22"/>
              </w:rPr>
            </w:pPr>
            <w:r w:rsidRPr="00684883">
              <w:rPr>
                <w:sz w:val="22"/>
                <w:szCs w:val="22"/>
              </w:rPr>
              <w:t>2020</w:t>
            </w:r>
          </w:p>
        </w:tc>
        <w:tc>
          <w:tcPr>
            <w:tcW w:w="1559" w:type="dxa"/>
            <w:tcBorders>
              <w:top w:val="nil"/>
              <w:left w:val="nil"/>
              <w:bottom w:val="single" w:sz="4" w:space="0" w:color="auto"/>
              <w:right w:val="single" w:sz="4" w:space="0" w:color="auto"/>
            </w:tcBorders>
            <w:shd w:val="clear" w:color="auto" w:fill="auto"/>
            <w:vAlign w:val="center"/>
            <w:hideMark/>
          </w:tcPr>
          <w:p w14:paraId="4FE90A42" w14:textId="77777777" w:rsidR="00352E32" w:rsidRPr="00684883" w:rsidRDefault="00352E32" w:rsidP="00684883">
            <w:pPr>
              <w:jc w:val="center"/>
              <w:rPr>
                <w:sz w:val="22"/>
                <w:szCs w:val="22"/>
              </w:rPr>
            </w:pPr>
            <w:r w:rsidRPr="00684883">
              <w:rPr>
                <w:sz w:val="22"/>
                <w:szCs w:val="22"/>
              </w:rPr>
              <w:t>2021</w:t>
            </w:r>
          </w:p>
        </w:tc>
      </w:tr>
      <w:tr w:rsidR="00EE3353" w:rsidRPr="00684883" w14:paraId="63DCCC0F" w14:textId="77777777" w:rsidTr="00E226BB">
        <w:trPr>
          <w:trHeight w:val="300"/>
          <w:jc w:val="center"/>
        </w:trPr>
        <w:tc>
          <w:tcPr>
            <w:tcW w:w="3110" w:type="dxa"/>
            <w:tcBorders>
              <w:top w:val="nil"/>
              <w:left w:val="single" w:sz="4" w:space="0" w:color="auto"/>
              <w:bottom w:val="single" w:sz="4" w:space="0" w:color="auto"/>
              <w:right w:val="single" w:sz="4" w:space="0" w:color="auto"/>
            </w:tcBorders>
            <w:shd w:val="clear" w:color="auto" w:fill="auto"/>
            <w:vAlign w:val="center"/>
            <w:hideMark/>
          </w:tcPr>
          <w:p w14:paraId="149DD22B" w14:textId="77777777" w:rsidR="00EE3353" w:rsidRPr="00684883" w:rsidRDefault="00EE3353" w:rsidP="00EE3353">
            <w:pPr>
              <w:jc w:val="center"/>
              <w:rPr>
                <w:sz w:val="22"/>
                <w:szCs w:val="22"/>
              </w:rPr>
            </w:pPr>
            <w:r w:rsidRPr="00684883">
              <w:rPr>
                <w:sz w:val="22"/>
                <w:szCs w:val="22"/>
              </w:rPr>
              <w:t>до 100 мм</w:t>
            </w:r>
          </w:p>
        </w:tc>
        <w:tc>
          <w:tcPr>
            <w:tcW w:w="1559" w:type="dxa"/>
            <w:tcBorders>
              <w:top w:val="nil"/>
              <w:left w:val="nil"/>
              <w:bottom w:val="single" w:sz="4" w:space="0" w:color="auto"/>
              <w:right w:val="single" w:sz="4" w:space="0" w:color="auto"/>
            </w:tcBorders>
            <w:shd w:val="clear" w:color="auto" w:fill="auto"/>
            <w:vAlign w:val="center"/>
          </w:tcPr>
          <w:p w14:paraId="05946FB3" w14:textId="77777777" w:rsidR="00EE3353" w:rsidRPr="00684883" w:rsidRDefault="003227E8" w:rsidP="003227E8">
            <w:pPr>
              <w:jc w:val="center"/>
              <w:rPr>
                <w:sz w:val="22"/>
                <w:szCs w:val="22"/>
              </w:rPr>
            </w:pPr>
            <w:r>
              <w:rPr>
                <w:sz w:val="22"/>
                <w:szCs w:val="22"/>
              </w:rPr>
              <w:t>0</w:t>
            </w:r>
          </w:p>
        </w:tc>
        <w:tc>
          <w:tcPr>
            <w:tcW w:w="1560" w:type="dxa"/>
            <w:tcBorders>
              <w:top w:val="nil"/>
              <w:left w:val="nil"/>
              <w:bottom w:val="single" w:sz="4" w:space="0" w:color="auto"/>
              <w:right w:val="single" w:sz="4" w:space="0" w:color="auto"/>
            </w:tcBorders>
            <w:shd w:val="clear" w:color="auto" w:fill="auto"/>
            <w:vAlign w:val="center"/>
          </w:tcPr>
          <w:p w14:paraId="2A8DE2B9" w14:textId="77777777" w:rsidR="00EE3353" w:rsidRPr="00684883" w:rsidRDefault="00EE3353" w:rsidP="00EE3353">
            <w:pPr>
              <w:jc w:val="center"/>
              <w:rPr>
                <w:sz w:val="22"/>
                <w:szCs w:val="22"/>
              </w:rPr>
            </w:pPr>
          </w:p>
        </w:tc>
        <w:tc>
          <w:tcPr>
            <w:tcW w:w="1984" w:type="dxa"/>
            <w:tcBorders>
              <w:top w:val="nil"/>
              <w:left w:val="nil"/>
              <w:bottom w:val="single" w:sz="4" w:space="0" w:color="auto"/>
              <w:right w:val="single" w:sz="4" w:space="0" w:color="auto"/>
            </w:tcBorders>
            <w:shd w:val="clear" w:color="auto" w:fill="auto"/>
            <w:vAlign w:val="center"/>
          </w:tcPr>
          <w:p w14:paraId="203F8BA1" w14:textId="77777777" w:rsidR="00EE3353" w:rsidRPr="00684883" w:rsidRDefault="00EE3353" w:rsidP="00EE3353">
            <w:pPr>
              <w:jc w:val="center"/>
              <w:rPr>
                <w:sz w:val="22"/>
                <w:szCs w:val="22"/>
              </w:rPr>
            </w:pPr>
            <w:r>
              <w:rPr>
                <w:sz w:val="22"/>
                <w:szCs w:val="22"/>
              </w:rPr>
              <w:t>1</w:t>
            </w:r>
          </w:p>
        </w:tc>
        <w:tc>
          <w:tcPr>
            <w:tcW w:w="1559" w:type="dxa"/>
            <w:tcBorders>
              <w:top w:val="nil"/>
              <w:left w:val="nil"/>
              <w:bottom w:val="single" w:sz="4" w:space="0" w:color="auto"/>
              <w:right w:val="single" w:sz="4" w:space="0" w:color="auto"/>
            </w:tcBorders>
            <w:shd w:val="clear" w:color="auto" w:fill="auto"/>
            <w:noWrap/>
            <w:vAlign w:val="center"/>
          </w:tcPr>
          <w:p w14:paraId="40DC70B6" w14:textId="77777777" w:rsidR="00EE3353" w:rsidRPr="00684883" w:rsidRDefault="003227E8" w:rsidP="003227E8">
            <w:pPr>
              <w:jc w:val="center"/>
              <w:rPr>
                <w:sz w:val="22"/>
                <w:szCs w:val="22"/>
              </w:rPr>
            </w:pPr>
            <w:r>
              <w:rPr>
                <w:sz w:val="22"/>
                <w:szCs w:val="22"/>
              </w:rPr>
              <w:t>0</w:t>
            </w:r>
          </w:p>
        </w:tc>
      </w:tr>
      <w:tr w:rsidR="00EE3353" w:rsidRPr="00684883" w14:paraId="1B6C5F24" w14:textId="77777777" w:rsidTr="00E226BB">
        <w:trPr>
          <w:trHeight w:val="300"/>
          <w:jc w:val="center"/>
        </w:trPr>
        <w:tc>
          <w:tcPr>
            <w:tcW w:w="3110" w:type="dxa"/>
            <w:tcBorders>
              <w:top w:val="nil"/>
              <w:left w:val="single" w:sz="4" w:space="0" w:color="auto"/>
              <w:bottom w:val="single" w:sz="4" w:space="0" w:color="auto"/>
              <w:right w:val="single" w:sz="4" w:space="0" w:color="auto"/>
            </w:tcBorders>
            <w:shd w:val="clear" w:color="auto" w:fill="auto"/>
            <w:vAlign w:val="center"/>
            <w:hideMark/>
          </w:tcPr>
          <w:p w14:paraId="288D4267" w14:textId="77777777" w:rsidR="00EE3353" w:rsidRPr="00684883" w:rsidRDefault="00EE3353" w:rsidP="00EE3353">
            <w:pPr>
              <w:jc w:val="center"/>
              <w:rPr>
                <w:sz w:val="22"/>
                <w:szCs w:val="22"/>
              </w:rPr>
            </w:pPr>
            <w:r w:rsidRPr="00684883">
              <w:rPr>
                <w:sz w:val="22"/>
                <w:szCs w:val="22"/>
              </w:rPr>
              <w:t>101-200 мм</w:t>
            </w:r>
          </w:p>
        </w:tc>
        <w:tc>
          <w:tcPr>
            <w:tcW w:w="1559" w:type="dxa"/>
            <w:tcBorders>
              <w:top w:val="nil"/>
              <w:left w:val="nil"/>
              <w:bottom w:val="single" w:sz="4" w:space="0" w:color="auto"/>
              <w:right w:val="single" w:sz="4" w:space="0" w:color="auto"/>
            </w:tcBorders>
            <w:shd w:val="clear" w:color="auto" w:fill="auto"/>
            <w:vAlign w:val="center"/>
          </w:tcPr>
          <w:p w14:paraId="4E3932EC" w14:textId="77777777" w:rsidR="00EE3353" w:rsidRPr="00684883" w:rsidRDefault="00EE3353" w:rsidP="00EE3353">
            <w:pPr>
              <w:jc w:val="center"/>
              <w:rPr>
                <w:sz w:val="22"/>
                <w:szCs w:val="22"/>
              </w:rPr>
            </w:pPr>
            <w:r>
              <w:rPr>
                <w:sz w:val="22"/>
                <w:szCs w:val="22"/>
              </w:rPr>
              <w:t>1</w:t>
            </w:r>
          </w:p>
        </w:tc>
        <w:tc>
          <w:tcPr>
            <w:tcW w:w="1560" w:type="dxa"/>
            <w:tcBorders>
              <w:top w:val="nil"/>
              <w:left w:val="nil"/>
              <w:bottom w:val="single" w:sz="4" w:space="0" w:color="auto"/>
              <w:right w:val="single" w:sz="4" w:space="0" w:color="auto"/>
            </w:tcBorders>
            <w:shd w:val="clear" w:color="auto" w:fill="auto"/>
            <w:vAlign w:val="center"/>
          </w:tcPr>
          <w:p w14:paraId="036368D8" w14:textId="77777777" w:rsidR="00EE3353" w:rsidRPr="00684883" w:rsidRDefault="00EE3353" w:rsidP="00EE3353">
            <w:pPr>
              <w:jc w:val="center"/>
              <w:rPr>
                <w:sz w:val="22"/>
                <w:szCs w:val="22"/>
              </w:rPr>
            </w:pPr>
            <w:r>
              <w:rPr>
                <w:sz w:val="22"/>
                <w:szCs w:val="22"/>
              </w:rPr>
              <w:t>1</w:t>
            </w:r>
          </w:p>
        </w:tc>
        <w:tc>
          <w:tcPr>
            <w:tcW w:w="1984" w:type="dxa"/>
            <w:tcBorders>
              <w:top w:val="nil"/>
              <w:left w:val="nil"/>
              <w:bottom w:val="single" w:sz="4" w:space="0" w:color="auto"/>
              <w:right w:val="single" w:sz="4" w:space="0" w:color="auto"/>
            </w:tcBorders>
            <w:shd w:val="clear" w:color="auto" w:fill="auto"/>
            <w:vAlign w:val="center"/>
          </w:tcPr>
          <w:p w14:paraId="17B9E988" w14:textId="77777777" w:rsidR="00EE3353" w:rsidRPr="00684883" w:rsidRDefault="003227E8" w:rsidP="003227E8">
            <w:pPr>
              <w:jc w:val="center"/>
              <w:rPr>
                <w:sz w:val="22"/>
                <w:szCs w:val="22"/>
              </w:rPr>
            </w:pPr>
            <w:r>
              <w:rPr>
                <w:sz w:val="22"/>
                <w:szCs w:val="22"/>
              </w:rPr>
              <w:t>0</w:t>
            </w:r>
          </w:p>
        </w:tc>
        <w:tc>
          <w:tcPr>
            <w:tcW w:w="1559" w:type="dxa"/>
            <w:tcBorders>
              <w:top w:val="nil"/>
              <w:left w:val="nil"/>
              <w:bottom w:val="single" w:sz="4" w:space="0" w:color="auto"/>
              <w:right w:val="single" w:sz="4" w:space="0" w:color="auto"/>
            </w:tcBorders>
            <w:shd w:val="clear" w:color="auto" w:fill="auto"/>
            <w:noWrap/>
            <w:vAlign w:val="center"/>
          </w:tcPr>
          <w:p w14:paraId="5240CFAF" w14:textId="77777777" w:rsidR="00EE3353" w:rsidRPr="00684883" w:rsidRDefault="00EE3353" w:rsidP="00EE3353">
            <w:pPr>
              <w:jc w:val="center"/>
              <w:rPr>
                <w:sz w:val="22"/>
                <w:szCs w:val="22"/>
              </w:rPr>
            </w:pPr>
            <w:r>
              <w:rPr>
                <w:sz w:val="22"/>
                <w:szCs w:val="22"/>
              </w:rPr>
              <w:t>1</w:t>
            </w:r>
          </w:p>
        </w:tc>
      </w:tr>
      <w:tr w:rsidR="00EE3353" w:rsidRPr="00684883" w14:paraId="086DBB92" w14:textId="77777777" w:rsidTr="00E226BB">
        <w:trPr>
          <w:trHeight w:val="300"/>
          <w:jc w:val="center"/>
        </w:trPr>
        <w:tc>
          <w:tcPr>
            <w:tcW w:w="3110" w:type="dxa"/>
            <w:tcBorders>
              <w:top w:val="nil"/>
              <w:left w:val="single" w:sz="4" w:space="0" w:color="auto"/>
              <w:bottom w:val="single" w:sz="4" w:space="0" w:color="auto"/>
              <w:right w:val="single" w:sz="4" w:space="0" w:color="auto"/>
            </w:tcBorders>
            <w:shd w:val="clear" w:color="auto" w:fill="auto"/>
            <w:vAlign w:val="center"/>
            <w:hideMark/>
          </w:tcPr>
          <w:p w14:paraId="278AB781" w14:textId="77777777" w:rsidR="00EE3353" w:rsidRPr="00684883" w:rsidRDefault="00EE3353" w:rsidP="00EE3353">
            <w:pPr>
              <w:jc w:val="center"/>
              <w:rPr>
                <w:sz w:val="22"/>
                <w:szCs w:val="22"/>
              </w:rPr>
            </w:pPr>
            <w:r w:rsidRPr="00684883">
              <w:rPr>
                <w:sz w:val="22"/>
                <w:szCs w:val="22"/>
              </w:rPr>
              <w:t>201-300 мм</w:t>
            </w:r>
          </w:p>
        </w:tc>
        <w:tc>
          <w:tcPr>
            <w:tcW w:w="1559" w:type="dxa"/>
            <w:tcBorders>
              <w:top w:val="nil"/>
              <w:left w:val="nil"/>
              <w:bottom w:val="single" w:sz="4" w:space="0" w:color="auto"/>
              <w:right w:val="single" w:sz="4" w:space="0" w:color="auto"/>
            </w:tcBorders>
            <w:shd w:val="clear" w:color="auto" w:fill="auto"/>
            <w:vAlign w:val="center"/>
          </w:tcPr>
          <w:p w14:paraId="0FAE9806" w14:textId="77777777" w:rsidR="00EE3353" w:rsidRPr="00684883" w:rsidRDefault="00EE3353" w:rsidP="00EE3353">
            <w:pPr>
              <w:jc w:val="center"/>
              <w:rPr>
                <w:sz w:val="22"/>
                <w:szCs w:val="22"/>
              </w:rPr>
            </w:pPr>
            <w:r>
              <w:rPr>
                <w:sz w:val="22"/>
                <w:szCs w:val="22"/>
              </w:rPr>
              <w:t>1</w:t>
            </w:r>
          </w:p>
        </w:tc>
        <w:tc>
          <w:tcPr>
            <w:tcW w:w="1560" w:type="dxa"/>
            <w:tcBorders>
              <w:top w:val="nil"/>
              <w:left w:val="nil"/>
              <w:bottom w:val="single" w:sz="4" w:space="0" w:color="auto"/>
              <w:right w:val="single" w:sz="4" w:space="0" w:color="auto"/>
            </w:tcBorders>
            <w:shd w:val="clear" w:color="auto" w:fill="auto"/>
            <w:vAlign w:val="center"/>
          </w:tcPr>
          <w:p w14:paraId="380ACE96" w14:textId="77777777" w:rsidR="00EE3353" w:rsidRPr="00684883" w:rsidRDefault="00EE3353" w:rsidP="00EE3353">
            <w:pPr>
              <w:jc w:val="center"/>
              <w:rPr>
                <w:sz w:val="22"/>
                <w:szCs w:val="22"/>
              </w:rPr>
            </w:pPr>
          </w:p>
        </w:tc>
        <w:tc>
          <w:tcPr>
            <w:tcW w:w="1984" w:type="dxa"/>
            <w:tcBorders>
              <w:top w:val="nil"/>
              <w:left w:val="nil"/>
              <w:bottom w:val="single" w:sz="4" w:space="0" w:color="auto"/>
              <w:right w:val="single" w:sz="4" w:space="0" w:color="auto"/>
            </w:tcBorders>
            <w:shd w:val="clear" w:color="auto" w:fill="auto"/>
            <w:vAlign w:val="center"/>
          </w:tcPr>
          <w:p w14:paraId="11A41102" w14:textId="77777777" w:rsidR="00EE3353" w:rsidRPr="00684883" w:rsidRDefault="00EE3353" w:rsidP="00EE3353">
            <w:pPr>
              <w:jc w:val="center"/>
              <w:rPr>
                <w:sz w:val="22"/>
                <w:szCs w:val="22"/>
              </w:rPr>
            </w:pPr>
            <w:r>
              <w:rPr>
                <w:sz w:val="22"/>
                <w:szCs w:val="22"/>
              </w:rPr>
              <w:t>1</w:t>
            </w:r>
          </w:p>
        </w:tc>
        <w:tc>
          <w:tcPr>
            <w:tcW w:w="1559" w:type="dxa"/>
            <w:tcBorders>
              <w:top w:val="nil"/>
              <w:left w:val="nil"/>
              <w:bottom w:val="single" w:sz="4" w:space="0" w:color="auto"/>
              <w:right w:val="single" w:sz="4" w:space="0" w:color="auto"/>
            </w:tcBorders>
            <w:shd w:val="clear" w:color="auto" w:fill="auto"/>
            <w:noWrap/>
            <w:vAlign w:val="center"/>
          </w:tcPr>
          <w:p w14:paraId="5E2D3C43" w14:textId="77777777" w:rsidR="00EE3353" w:rsidRPr="00684883" w:rsidRDefault="00EE3353" w:rsidP="00EE3353">
            <w:pPr>
              <w:jc w:val="center"/>
              <w:rPr>
                <w:sz w:val="22"/>
                <w:szCs w:val="22"/>
              </w:rPr>
            </w:pPr>
            <w:r>
              <w:rPr>
                <w:sz w:val="22"/>
                <w:szCs w:val="22"/>
              </w:rPr>
              <w:t>1</w:t>
            </w:r>
          </w:p>
        </w:tc>
      </w:tr>
      <w:tr w:rsidR="00352E32" w:rsidRPr="00684883" w14:paraId="6533046B" w14:textId="77777777" w:rsidTr="00E226BB">
        <w:trPr>
          <w:trHeight w:val="300"/>
          <w:jc w:val="center"/>
        </w:trPr>
        <w:tc>
          <w:tcPr>
            <w:tcW w:w="3110" w:type="dxa"/>
            <w:tcBorders>
              <w:top w:val="nil"/>
              <w:left w:val="single" w:sz="4" w:space="0" w:color="auto"/>
              <w:bottom w:val="single" w:sz="4" w:space="0" w:color="auto"/>
              <w:right w:val="single" w:sz="4" w:space="0" w:color="auto"/>
            </w:tcBorders>
            <w:shd w:val="clear" w:color="auto" w:fill="auto"/>
            <w:vAlign w:val="center"/>
            <w:hideMark/>
          </w:tcPr>
          <w:p w14:paraId="74C192B9" w14:textId="77777777" w:rsidR="00352E32" w:rsidRPr="00684883" w:rsidRDefault="00352E32" w:rsidP="00684883">
            <w:pPr>
              <w:jc w:val="center"/>
              <w:rPr>
                <w:sz w:val="22"/>
                <w:szCs w:val="22"/>
              </w:rPr>
            </w:pPr>
            <w:r w:rsidRPr="00684883">
              <w:rPr>
                <w:sz w:val="22"/>
                <w:szCs w:val="22"/>
              </w:rPr>
              <w:t>Итого</w:t>
            </w:r>
          </w:p>
        </w:tc>
        <w:tc>
          <w:tcPr>
            <w:tcW w:w="1559" w:type="dxa"/>
            <w:tcBorders>
              <w:top w:val="nil"/>
              <w:left w:val="nil"/>
              <w:bottom w:val="single" w:sz="4" w:space="0" w:color="auto"/>
              <w:right w:val="single" w:sz="4" w:space="0" w:color="auto"/>
            </w:tcBorders>
            <w:shd w:val="clear" w:color="auto" w:fill="auto"/>
            <w:vAlign w:val="center"/>
          </w:tcPr>
          <w:p w14:paraId="4126B65F" w14:textId="77777777" w:rsidR="00352E32" w:rsidRPr="00684883" w:rsidRDefault="003227E8" w:rsidP="003227E8">
            <w:pPr>
              <w:jc w:val="center"/>
              <w:rPr>
                <w:sz w:val="22"/>
                <w:szCs w:val="22"/>
              </w:rPr>
            </w:pPr>
            <w:r>
              <w:rPr>
                <w:sz w:val="22"/>
                <w:szCs w:val="22"/>
              </w:rPr>
              <w:t>2</w:t>
            </w:r>
          </w:p>
        </w:tc>
        <w:tc>
          <w:tcPr>
            <w:tcW w:w="1560" w:type="dxa"/>
            <w:tcBorders>
              <w:top w:val="nil"/>
              <w:left w:val="nil"/>
              <w:bottom w:val="single" w:sz="4" w:space="0" w:color="auto"/>
              <w:right w:val="single" w:sz="4" w:space="0" w:color="auto"/>
            </w:tcBorders>
            <w:shd w:val="clear" w:color="auto" w:fill="auto"/>
            <w:vAlign w:val="center"/>
          </w:tcPr>
          <w:p w14:paraId="052F3B66" w14:textId="77777777" w:rsidR="00352E32" w:rsidRPr="00684883" w:rsidRDefault="003227E8" w:rsidP="003227E8">
            <w:pPr>
              <w:jc w:val="center"/>
              <w:rPr>
                <w:sz w:val="22"/>
                <w:szCs w:val="22"/>
              </w:rPr>
            </w:pPr>
            <w:r>
              <w:rPr>
                <w:sz w:val="22"/>
                <w:szCs w:val="22"/>
              </w:rPr>
              <w:t>1</w:t>
            </w:r>
          </w:p>
        </w:tc>
        <w:tc>
          <w:tcPr>
            <w:tcW w:w="1984" w:type="dxa"/>
            <w:tcBorders>
              <w:top w:val="nil"/>
              <w:left w:val="nil"/>
              <w:bottom w:val="single" w:sz="4" w:space="0" w:color="auto"/>
              <w:right w:val="single" w:sz="4" w:space="0" w:color="auto"/>
            </w:tcBorders>
            <w:shd w:val="clear" w:color="auto" w:fill="auto"/>
            <w:vAlign w:val="center"/>
          </w:tcPr>
          <w:p w14:paraId="00066637" w14:textId="77777777" w:rsidR="00352E32" w:rsidRPr="00684883" w:rsidRDefault="003227E8" w:rsidP="003227E8">
            <w:pPr>
              <w:jc w:val="center"/>
              <w:rPr>
                <w:sz w:val="22"/>
                <w:szCs w:val="22"/>
              </w:rPr>
            </w:pPr>
            <w:r>
              <w:rPr>
                <w:sz w:val="22"/>
                <w:szCs w:val="22"/>
              </w:rPr>
              <w:t>2</w:t>
            </w:r>
          </w:p>
        </w:tc>
        <w:tc>
          <w:tcPr>
            <w:tcW w:w="1559" w:type="dxa"/>
            <w:tcBorders>
              <w:top w:val="nil"/>
              <w:left w:val="nil"/>
              <w:bottom w:val="single" w:sz="4" w:space="0" w:color="auto"/>
              <w:right w:val="single" w:sz="4" w:space="0" w:color="auto"/>
            </w:tcBorders>
            <w:shd w:val="clear" w:color="auto" w:fill="auto"/>
            <w:noWrap/>
            <w:vAlign w:val="bottom"/>
          </w:tcPr>
          <w:p w14:paraId="108BFB43" w14:textId="77777777" w:rsidR="00352E32" w:rsidRPr="00684883" w:rsidRDefault="003227E8" w:rsidP="003227E8">
            <w:pPr>
              <w:jc w:val="center"/>
              <w:rPr>
                <w:sz w:val="22"/>
                <w:szCs w:val="22"/>
              </w:rPr>
            </w:pPr>
            <w:r>
              <w:rPr>
                <w:sz w:val="22"/>
                <w:szCs w:val="22"/>
              </w:rPr>
              <w:t>2</w:t>
            </w:r>
          </w:p>
        </w:tc>
      </w:tr>
    </w:tbl>
    <w:p w14:paraId="713D6483" w14:textId="77777777" w:rsidR="00352E32" w:rsidRPr="00352E32" w:rsidRDefault="00352E32" w:rsidP="00352E32"/>
    <w:p w14:paraId="5B45F5F1" w14:textId="77777777" w:rsidR="00352E32" w:rsidRPr="00352E32" w:rsidRDefault="00352E32" w:rsidP="00352E32"/>
    <w:tbl>
      <w:tblPr>
        <w:tblW w:w="95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91"/>
        <w:gridCol w:w="1680"/>
        <w:gridCol w:w="2440"/>
        <w:gridCol w:w="2661"/>
      </w:tblGrid>
      <w:tr w:rsidR="00352E32" w:rsidRPr="00684883" w14:paraId="5C3E1BE9" w14:textId="77777777" w:rsidTr="004D04C3">
        <w:trPr>
          <w:trHeight w:val="283"/>
          <w:jc w:val="center"/>
        </w:trPr>
        <w:tc>
          <w:tcPr>
            <w:tcW w:w="9572" w:type="dxa"/>
            <w:gridSpan w:val="4"/>
          </w:tcPr>
          <w:p w14:paraId="25F8FE3C" w14:textId="77777777" w:rsidR="00352E32" w:rsidRPr="00684883" w:rsidRDefault="00352E32" w:rsidP="00684883">
            <w:pPr>
              <w:jc w:val="both"/>
              <w:rPr>
                <w:b/>
              </w:rPr>
            </w:pPr>
            <w:r w:rsidRPr="00684883">
              <w:rPr>
                <w:b/>
              </w:rPr>
              <w:lastRenderedPageBreak/>
              <w:t>Таблица 11.3. Разделение дефектов по принадлежности к  внутриквартальным теплотрассам</w:t>
            </w:r>
          </w:p>
        </w:tc>
      </w:tr>
      <w:tr w:rsidR="00352E32" w:rsidRPr="00352E32" w14:paraId="673B2D22" w14:textId="77777777" w:rsidTr="004D04C3">
        <w:trPr>
          <w:trHeight w:val="420"/>
          <w:jc w:val="center"/>
        </w:trPr>
        <w:tc>
          <w:tcPr>
            <w:tcW w:w="2791" w:type="dxa"/>
          </w:tcPr>
          <w:p w14:paraId="55C1AADC" w14:textId="77777777" w:rsidR="00352E32" w:rsidRPr="00684883" w:rsidRDefault="00352E32" w:rsidP="00684883">
            <w:pPr>
              <w:jc w:val="center"/>
              <w:rPr>
                <w:sz w:val="22"/>
                <w:szCs w:val="22"/>
              </w:rPr>
            </w:pPr>
            <w:r w:rsidRPr="00684883">
              <w:rPr>
                <w:sz w:val="22"/>
                <w:szCs w:val="22"/>
              </w:rPr>
              <w:t>Год анализа</w:t>
            </w:r>
          </w:p>
        </w:tc>
        <w:tc>
          <w:tcPr>
            <w:tcW w:w="1680" w:type="dxa"/>
          </w:tcPr>
          <w:p w14:paraId="01C4A560" w14:textId="77777777" w:rsidR="00352E32" w:rsidRPr="00684883" w:rsidRDefault="00352E32" w:rsidP="00684883">
            <w:pPr>
              <w:jc w:val="center"/>
              <w:rPr>
                <w:sz w:val="22"/>
                <w:szCs w:val="22"/>
              </w:rPr>
            </w:pPr>
            <w:r w:rsidRPr="00684883">
              <w:rPr>
                <w:sz w:val="22"/>
                <w:szCs w:val="22"/>
              </w:rPr>
              <w:t>Ед.изм.</w:t>
            </w:r>
          </w:p>
        </w:tc>
        <w:tc>
          <w:tcPr>
            <w:tcW w:w="2440" w:type="dxa"/>
          </w:tcPr>
          <w:p w14:paraId="7008F31E" w14:textId="77777777" w:rsidR="00352E32" w:rsidRPr="00684883" w:rsidRDefault="00352E32" w:rsidP="00684883">
            <w:pPr>
              <w:jc w:val="center"/>
              <w:rPr>
                <w:sz w:val="22"/>
                <w:szCs w:val="22"/>
              </w:rPr>
            </w:pPr>
            <w:r w:rsidRPr="00684883">
              <w:rPr>
                <w:sz w:val="22"/>
                <w:szCs w:val="22"/>
              </w:rPr>
              <w:t>внутриквартальные</w:t>
            </w:r>
          </w:p>
        </w:tc>
        <w:tc>
          <w:tcPr>
            <w:tcW w:w="2661" w:type="dxa"/>
          </w:tcPr>
          <w:p w14:paraId="2263BC4A" w14:textId="77777777" w:rsidR="00352E32" w:rsidRPr="00684883" w:rsidRDefault="00352E32" w:rsidP="00684883">
            <w:pPr>
              <w:jc w:val="center"/>
              <w:rPr>
                <w:sz w:val="22"/>
                <w:szCs w:val="22"/>
              </w:rPr>
            </w:pPr>
            <w:r w:rsidRPr="00684883">
              <w:rPr>
                <w:sz w:val="22"/>
                <w:szCs w:val="22"/>
              </w:rPr>
              <w:t>Всего</w:t>
            </w:r>
          </w:p>
        </w:tc>
      </w:tr>
      <w:tr w:rsidR="003227E8" w:rsidRPr="00352E32" w14:paraId="5B72ABBC" w14:textId="77777777" w:rsidTr="004D04C3">
        <w:trPr>
          <w:trHeight w:val="345"/>
          <w:jc w:val="center"/>
        </w:trPr>
        <w:tc>
          <w:tcPr>
            <w:tcW w:w="2791" w:type="dxa"/>
            <w:vAlign w:val="center"/>
          </w:tcPr>
          <w:p w14:paraId="643F71C7" w14:textId="77777777" w:rsidR="003227E8" w:rsidRPr="00684883" w:rsidRDefault="003227E8" w:rsidP="003227E8">
            <w:pPr>
              <w:jc w:val="center"/>
              <w:rPr>
                <w:sz w:val="22"/>
                <w:szCs w:val="22"/>
              </w:rPr>
            </w:pPr>
            <w:r w:rsidRPr="00684883">
              <w:rPr>
                <w:sz w:val="22"/>
                <w:szCs w:val="22"/>
              </w:rPr>
              <w:t>2018</w:t>
            </w:r>
          </w:p>
        </w:tc>
        <w:tc>
          <w:tcPr>
            <w:tcW w:w="1680" w:type="dxa"/>
            <w:vAlign w:val="center"/>
          </w:tcPr>
          <w:p w14:paraId="70FCC5DE" w14:textId="77777777" w:rsidR="003227E8" w:rsidRPr="00684883" w:rsidRDefault="003227E8" w:rsidP="003227E8">
            <w:pPr>
              <w:jc w:val="center"/>
              <w:rPr>
                <w:sz w:val="22"/>
                <w:szCs w:val="22"/>
              </w:rPr>
            </w:pPr>
            <w:r w:rsidRPr="00684883">
              <w:rPr>
                <w:sz w:val="22"/>
                <w:szCs w:val="22"/>
              </w:rPr>
              <w:t>шт.</w:t>
            </w:r>
          </w:p>
        </w:tc>
        <w:tc>
          <w:tcPr>
            <w:tcW w:w="2440" w:type="dxa"/>
            <w:vAlign w:val="center"/>
          </w:tcPr>
          <w:p w14:paraId="2C3FC90A" w14:textId="77777777" w:rsidR="003227E8" w:rsidRDefault="003227E8" w:rsidP="003227E8">
            <w:pPr>
              <w:jc w:val="center"/>
              <w:rPr>
                <w:color w:val="000000"/>
              </w:rPr>
            </w:pPr>
            <w:r>
              <w:rPr>
                <w:color w:val="000000"/>
              </w:rPr>
              <w:t>2</w:t>
            </w:r>
          </w:p>
        </w:tc>
        <w:tc>
          <w:tcPr>
            <w:tcW w:w="2661" w:type="dxa"/>
            <w:vAlign w:val="center"/>
          </w:tcPr>
          <w:p w14:paraId="261053FC" w14:textId="77777777" w:rsidR="003227E8" w:rsidRDefault="003227E8" w:rsidP="003227E8">
            <w:pPr>
              <w:jc w:val="center"/>
              <w:rPr>
                <w:color w:val="000000"/>
              </w:rPr>
            </w:pPr>
            <w:r>
              <w:rPr>
                <w:color w:val="000000"/>
              </w:rPr>
              <w:t>2</w:t>
            </w:r>
          </w:p>
        </w:tc>
      </w:tr>
      <w:tr w:rsidR="003227E8" w:rsidRPr="00352E32" w14:paraId="61B27C70" w14:textId="77777777" w:rsidTr="004D04C3">
        <w:trPr>
          <w:trHeight w:val="345"/>
          <w:jc w:val="center"/>
        </w:trPr>
        <w:tc>
          <w:tcPr>
            <w:tcW w:w="2791" w:type="dxa"/>
            <w:vAlign w:val="center"/>
          </w:tcPr>
          <w:p w14:paraId="5933262F" w14:textId="77777777" w:rsidR="003227E8" w:rsidRPr="00684883" w:rsidRDefault="003227E8" w:rsidP="003227E8">
            <w:pPr>
              <w:jc w:val="center"/>
              <w:rPr>
                <w:sz w:val="22"/>
                <w:szCs w:val="22"/>
              </w:rPr>
            </w:pPr>
            <w:r w:rsidRPr="00684883">
              <w:rPr>
                <w:sz w:val="22"/>
                <w:szCs w:val="22"/>
              </w:rPr>
              <w:t>2019</w:t>
            </w:r>
          </w:p>
        </w:tc>
        <w:tc>
          <w:tcPr>
            <w:tcW w:w="1680" w:type="dxa"/>
            <w:vAlign w:val="center"/>
          </w:tcPr>
          <w:p w14:paraId="1A4CBF94" w14:textId="77777777" w:rsidR="003227E8" w:rsidRPr="00684883" w:rsidRDefault="003227E8" w:rsidP="003227E8">
            <w:pPr>
              <w:jc w:val="center"/>
              <w:rPr>
                <w:sz w:val="22"/>
                <w:szCs w:val="22"/>
              </w:rPr>
            </w:pPr>
            <w:r w:rsidRPr="00684883">
              <w:rPr>
                <w:sz w:val="22"/>
                <w:szCs w:val="22"/>
              </w:rPr>
              <w:t>шт.</w:t>
            </w:r>
          </w:p>
        </w:tc>
        <w:tc>
          <w:tcPr>
            <w:tcW w:w="2440" w:type="dxa"/>
            <w:vAlign w:val="center"/>
          </w:tcPr>
          <w:p w14:paraId="0D5E56D4" w14:textId="77777777" w:rsidR="003227E8" w:rsidRDefault="003227E8" w:rsidP="003227E8">
            <w:pPr>
              <w:jc w:val="center"/>
              <w:rPr>
                <w:color w:val="000000"/>
              </w:rPr>
            </w:pPr>
            <w:r>
              <w:rPr>
                <w:color w:val="000000"/>
              </w:rPr>
              <w:t>1</w:t>
            </w:r>
          </w:p>
        </w:tc>
        <w:tc>
          <w:tcPr>
            <w:tcW w:w="2661" w:type="dxa"/>
            <w:vAlign w:val="center"/>
          </w:tcPr>
          <w:p w14:paraId="7735B01F" w14:textId="77777777" w:rsidR="003227E8" w:rsidRDefault="003227E8" w:rsidP="003227E8">
            <w:pPr>
              <w:jc w:val="center"/>
              <w:rPr>
                <w:color w:val="000000"/>
              </w:rPr>
            </w:pPr>
            <w:r>
              <w:rPr>
                <w:color w:val="000000"/>
              </w:rPr>
              <w:t>1</w:t>
            </w:r>
          </w:p>
        </w:tc>
      </w:tr>
      <w:tr w:rsidR="003227E8" w:rsidRPr="00352E32" w14:paraId="548B44CA" w14:textId="77777777" w:rsidTr="004D04C3">
        <w:trPr>
          <w:trHeight w:val="345"/>
          <w:jc w:val="center"/>
        </w:trPr>
        <w:tc>
          <w:tcPr>
            <w:tcW w:w="2791" w:type="dxa"/>
            <w:vAlign w:val="center"/>
          </w:tcPr>
          <w:p w14:paraId="175CB32D" w14:textId="77777777" w:rsidR="003227E8" w:rsidRPr="00684883" w:rsidRDefault="003227E8" w:rsidP="003227E8">
            <w:pPr>
              <w:jc w:val="center"/>
              <w:rPr>
                <w:sz w:val="22"/>
                <w:szCs w:val="22"/>
              </w:rPr>
            </w:pPr>
            <w:r w:rsidRPr="00684883">
              <w:rPr>
                <w:sz w:val="22"/>
                <w:szCs w:val="22"/>
              </w:rPr>
              <w:t>2020</w:t>
            </w:r>
          </w:p>
        </w:tc>
        <w:tc>
          <w:tcPr>
            <w:tcW w:w="1680" w:type="dxa"/>
            <w:vAlign w:val="center"/>
          </w:tcPr>
          <w:p w14:paraId="5A527AB2" w14:textId="77777777" w:rsidR="003227E8" w:rsidRPr="00684883" w:rsidRDefault="003227E8" w:rsidP="003227E8">
            <w:pPr>
              <w:jc w:val="center"/>
              <w:rPr>
                <w:sz w:val="22"/>
                <w:szCs w:val="22"/>
              </w:rPr>
            </w:pPr>
            <w:r w:rsidRPr="00684883">
              <w:rPr>
                <w:sz w:val="22"/>
                <w:szCs w:val="22"/>
              </w:rPr>
              <w:t>шт.</w:t>
            </w:r>
          </w:p>
        </w:tc>
        <w:tc>
          <w:tcPr>
            <w:tcW w:w="2440" w:type="dxa"/>
            <w:vAlign w:val="center"/>
          </w:tcPr>
          <w:p w14:paraId="2939E518" w14:textId="77777777" w:rsidR="003227E8" w:rsidRDefault="003227E8" w:rsidP="003227E8">
            <w:pPr>
              <w:jc w:val="center"/>
              <w:rPr>
                <w:color w:val="000000"/>
              </w:rPr>
            </w:pPr>
            <w:r>
              <w:rPr>
                <w:color w:val="000000"/>
              </w:rPr>
              <w:t>2</w:t>
            </w:r>
          </w:p>
        </w:tc>
        <w:tc>
          <w:tcPr>
            <w:tcW w:w="2661" w:type="dxa"/>
            <w:vAlign w:val="center"/>
          </w:tcPr>
          <w:p w14:paraId="2D1688CF" w14:textId="77777777" w:rsidR="003227E8" w:rsidRDefault="003227E8" w:rsidP="003227E8">
            <w:pPr>
              <w:jc w:val="center"/>
              <w:rPr>
                <w:color w:val="000000"/>
              </w:rPr>
            </w:pPr>
            <w:r>
              <w:rPr>
                <w:color w:val="000000"/>
              </w:rPr>
              <w:t>2</w:t>
            </w:r>
          </w:p>
        </w:tc>
      </w:tr>
      <w:tr w:rsidR="003227E8" w:rsidRPr="00352E32" w14:paraId="2F8EA41C" w14:textId="77777777" w:rsidTr="004D04C3">
        <w:trPr>
          <w:trHeight w:val="345"/>
          <w:jc w:val="center"/>
        </w:trPr>
        <w:tc>
          <w:tcPr>
            <w:tcW w:w="2791" w:type="dxa"/>
            <w:vAlign w:val="center"/>
          </w:tcPr>
          <w:p w14:paraId="7DDAE02E" w14:textId="77777777" w:rsidR="003227E8" w:rsidRPr="00684883" w:rsidRDefault="003227E8" w:rsidP="003227E8">
            <w:pPr>
              <w:jc w:val="center"/>
              <w:rPr>
                <w:sz w:val="22"/>
                <w:szCs w:val="22"/>
              </w:rPr>
            </w:pPr>
            <w:r w:rsidRPr="00684883">
              <w:rPr>
                <w:sz w:val="22"/>
                <w:szCs w:val="22"/>
              </w:rPr>
              <w:t>2021</w:t>
            </w:r>
          </w:p>
        </w:tc>
        <w:tc>
          <w:tcPr>
            <w:tcW w:w="1680" w:type="dxa"/>
            <w:vAlign w:val="center"/>
          </w:tcPr>
          <w:p w14:paraId="50D74D01" w14:textId="77777777" w:rsidR="003227E8" w:rsidRPr="00684883" w:rsidRDefault="003227E8" w:rsidP="003227E8">
            <w:pPr>
              <w:jc w:val="center"/>
              <w:rPr>
                <w:sz w:val="22"/>
                <w:szCs w:val="22"/>
              </w:rPr>
            </w:pPr>
            <w:r w:rsidRPr="00684883">
              <w:rPr>
                <w:sz w:val="22"/>
                <w:szCs w:val="22"/>
              </w:rPr>
              <w:t>шт.</w:t>
            </w:r>
          </w:p>
        </w:tc>
        <w:tc>
          <w:tcPr>
            <w:tcW w:w="2440" w:type="dxa"/>
            <w:vAlign w:val="bottom"/>
          </w:tcPr>
          <w:p w14:paraId="6EB208C9" w14:textId="77777777" w:rsidR="003227E8" w:rsidRDefault="003227E8" w:rsidP="003227E8">
            <w:pPr>
              <w:jc w:val="center"/>
              <w:rPr>
                <w:rFonts w:ascii="Calibri" w:hAnsi="Calibri" w:cs="Calibri"/>
                <w:color w:val="000000"/>
                <w:sz w:val="22"/>
                <w:szCs w:val="22"/>
              </w:rPr>
            </w:pPr>
            <w:r>
              <w:rPr>
                <w:rFonts w:ascii="Calibri" w:hAnsi="Calibri" w:cs="Calibri"/>
                <w:color w:val="000000"/>
                <w:sz w:val="22"/>
                <w:szCs w:val="22"/>
              </w:rPr>
              <w:t>2</w:t>
            </w:r>
          </w:p>
        </w:tc>
        <w:tc>
          <w:tcPr>
            <w:tcW w:w="2661" w:type="dxa"/>
            <w:vAlign w:val="bottom"/>
          </w:tcPr>
          <w:p w14:paraId="3F07F6AA" w14:textId="77777777" w:rsidR="003227E8" w:rsidRDefault="003227E8" w:rsidP="003227E8">
            <w:pPr>
              <w:jc w:val="center"/>
              <w:rPr>
                <w:rFonts w:ascii="Calibri" w:hAnsi="Calibri" w:cs="Calibri"/>
                <w:color w:val="000000"/>
                <w:sz w:val="22"/>
                <w:szCs w:val="22"/>
              </w:rPr>
            </w:pPr>
            <w:r>
              <w:rPr>
                <w:rFonts w:ascii="Calibri" w:hAnsi="Calibri" w:cs="Calibri"/>
                <w:color w:val="000000"/>
                <w:sz w:val="22"/>
                <w:szCs w:val="22"/>
              </w:rPr>
              <w:t>2</w:t>
            </w:r>
          </w:p>
        </w:tc>
      </w:tr>
      <w:tr w:rsidR="00EE3353" w:rsidRPr="00352E32" w14:paraId="55F9B090" w14:textId="77777777" w:rsidTr="004D04C3">
        <w:trPr>
          <w:trHeight w:val="345"/>
          <w:jc w:val="center"/>
        </w:trPr>
        <w:tc>
          <w:tcPr>
            <w:tcW w:w="2791" w:type="dxa"/>
            <w:vAlign w:val="center"/>
          </w:tcPr>
          <w:p w14:paraId="0E3AA389" w14:textId="77777777" w:rsidR="00EE3353" w:rsidRPr="00684883" w:rsidRDefault="00EE3353" w:rsidP="00EE3353">
            <w:pPr>
              <w:jc w:val="center"/>
              <w:rPr>
                <w:sz w:val="22"/>
                <w:szCs w:val="22"/>
              </w:rPr>
            </w:pPr>
            <w:r w:rsidRPr="00684883">
              <w:rPr>
                <w:sz w:val="22"/>
                <w:szCs w:val="22"/>
              </w:rPr>
              <w:t>Итого</w:t>
            </w:r>
          </w:p>
        </w:tc>
        <w:tc>
          <w:tcPr>
            <w:tcW w:w="1680" w:type="dxa"/>
            <w:vAlign w:val="center"/>
          </w:tcPr>
          <w:p w14:paraId="7AA07EAE" w14:textId="77777777" w:rsidR="00EE3353" w:rsidRPr="00684883" w:rsidRDefault="00EE3353" w:rsidP="00EE3353">
            <w:pPr>
              <w:jc w:val="center"/>
              <w:rPr>
                <w:sz w:val="22"/>
                <w:szCs w:val="22"/>
              </w:rPr>
            </w:pPr>
          </w:p>
        </w:tc>
        <w:tc>
          <w:tcPr>
            <w:tcW w:w="2440" w:type="dxa"/>
            <w:vAlign w:val="center"/>
          </w:tcPr>
          <w:p w14:paraId="7A28D716" w14:textId="77777777" w:rsidR="00EE3353" w:rsidRPr="00684883" w:rsidRDefault="003227E8" w:rsidP="003227E8">
            <w:pPr>
              <w:jc w:val="center"/>
              <w:rPr>
                <w:sz w:val="22"/>
                <w:szCs w:val="22"/>
              </w:rPr>
            </w:pPr>
            <w:r>
              <w:rPr>
                <w:sz w:val="22"/>
                <w:szCs w:val="22"/>
              </w:rPr>
              <w:t>7</w:t>
            </w:r>
          </w:p>
        </w:tc>
        <w:tc>
          <w:tcPr>
            <w:tcW w:w="2661" w:type="dxa"/>
            <w:vAlign w:val="center"/>
          </w:tcPr>
          <w:p w14:paraId="0BD06D31" w14:textId="77777777" w:rsidR="00EE3353" w:rsidRPr="00684883" w:rsidRDefault="003227E8" w:rsidP="003227E8">
            <w:pPr>
              <w:jc w:val="center"/>
              <w:rPr>
                <w:sz w:val="22"/>
                <w:szCs w:val="22"/>
              </w:rPr>
            </w:pPr>
            <w:r>
              <w:rPr>
                <w:sz w:val="22"/>
                <w:szCs w:val="22"/>
              </w:rPr>
              <w:t>7</w:t>
            </w:r>
          </w:p>
        </w:tc>
      </w:tr>
    </w:tbl>
    <w:p w14:paraId="66F77441" w14:textId="77777777" w:rsidR="00352E32" w:rsidRPr="00352E32" w:rsidRDefault="00352E32" w:rsidP="00352E32"/>
    <w:p w14:paraId="3E33C9B0" w14:textId="77777777" w:rsidR="00352E32" w:rsidRPr="00352E32" w:rsidRDefault="00352E32" w:rsidP="00352E32"/>
    <w:p w14:paraId="63CD4A3D" w14:textId="77777777" w:rsidR="00352E32" w:rsidRPr="00352E32" w:rsidRDefault="00684883" w:rsidP="00684883">
      <w:pPr>
        <w:jc w:val="both"/>
      </w:pPr>
      <w:r>
        <w:t xml:space="preserve">     </w:t>
      </w:r>
      <w:r w:rsidR="00352E32" w:rsidRPr="00352E32">
        <w:t xml:space="preserve">Износ тепловых сетей – это наиболее существенная проблема организации качественного теплоснабжения. Старение тепловых сетей приводит как к снижению надежности, вызванному коррозией и усталостью металла, так и разрушению изоляции. Разрушение изоляции в свою очередь приводит к тепловым потерям и значительному снижению температуры теплоносителя на вводах потребителей. Уменьшению срока эксплуатации трубопроводов способствует существенное подтопление каналов и тепловых камер магистральных и внутриквартальных тепловых сетей из систем водопровода и канализации. Отложения, образовавшиеся в тепловых сетях за время эксплуатации в результате коррозии, отложений солей жесткости и прочих причин, снижают качество сетевой воды. Также отложения уменьшают проходной (внутренний) диаметр трубопроводов, что приводит к снижению давления воды на вводе у потребителей и повышению давления в прямой магистрали на источнике, а, следовательно, увеличению затрат на электроэнергию вследствие необходимости задействования дополнительных мощностей сетевых насосов. </w:t>
      </w:r>
    </w:p>
    <w:p w14:paraId="55A5F62D" w14:textId="77777777" w:rsidR="00352E32" w:rsidRPr="00352E32" w:rsidRDefault="00684883" w:rsidP="00684883">
      <w:pPr>
        <w:jc w:val="both"/>
      </w:pPr>
      <w:r>
        <w:t xml:space="preserve">     </w:t>
      </w:r>
      <w:r w:rsidR="00352E32" w:rsidRPr="00352E32">
        <w:t>Повышение качества теплоснабжения может быть достигнуто путем замены трубопроводов и реконструкции тепловых сетей.</w:t>
      </w:r>
    </w:p>
    <w:p w14:paraId="5AE20B64" w14:textId="77777777" w:rsidR="00352E32" w:rsidRPr="00352E32" w:rsidRDefault="00352E32" w:rsidP="00684883">
      <w:pPr>
        <w:jc w:val="both"/>
      </w:pPr>
      <w:r w:rsidRPr="00352E32">
        <w:t xml:space="preserve">    Универсальным показателем, позволяющим сравнивать системы транспортировки теплоносителя, отличающиеся масштабом теплофицируемого района, является удельная материальная характеристика сети. Этот показатель является одним из индикаторов эффективности и надежности централизованного теплоснабжения. Он определяет возможный уровень потерь теплоты при ее передаче (транспорте) по тепловым сетям и позволяет установить зону эффективного применения централизованного теплоснабжения. Зона высокой эффективности централизованной системы теплоснабжения с тепловыми сетями выполненными с подвесной теплоизоляцией определяется не превышением приведенной материальной характеристики в зоне действия котельной на уровне 100 м2/Гкал/час. Зона предельной эффективности ограничена 200 м2/Гкал/ч. Значение приведенной материальной характеристики превышающей 200м2/Гкал/ч свидетельствует о целесообразности применения индивидуального теплоснабжения. В то же время применение в системе теплоснабжения труб с ППУ, сдвигает зону предельной эффективности до 300 м2/Гкал/ч. </w:t>
      </w:r>
    </w:p>
    <w:p w14:paraId="2CDBDC83" w14:textId="47136B13" w:rsidR="00352E32" w:rsidRDefault="00684883" w:rsidP="00684883">
      <w:pPr>
        <w:jc w:val="both"/>
      </w:pPr>
      <w:r>
        <w:t xml:space="preserve">     </w:t>
      </w:r>
      <w:r w:rsidR="00352E32" w:rsidRPr="00352E32">
        <w:t xml:space="preserve">Из таблицы 11.2. видно, что теплосети кварталов </w:t>
      </w:r>
      <w:r w:rsidR="00DD67D6">
        <w:t>сельсовета</w:t>
      </w:r>
      <w:r w:rsidR="00352E32" w:rsidRPr="00352E32">
        <w:t xml:space="preserve"> и промпредприятий имеют зону менее эффективного применения централизованного теплоснабжения и определяют возможный уровень потерь теплоты при ее передаче (транспорте) по тепловым сетям. В данных теплосетевых районах удельная материальная ха</w:t>
      </w:r>
      <w:r w:rsidR="004D04C3">
        <w:t xml:space="preserve">рактеристика сети  колеблется </w:t>
      </w:r>
      <w:r w:rsidR="00352E32" w:rsidRPr="00352E32">
        <w:t xml:space="preserve">  до </w:t>
      </w:r>
      <w:r w:rsidR="004D04C3">
        <w:t>3</w:t>
      </w:r>
      <w:r w:rsidR="0069207C">
        <w:t>13</w:t>
      </w:r>
      <w:r w:rsidR="00352E32" w:rsidRPr="00352E32">
        <w:t xml:space="preserve"> м2/Гкал/ч.</w:t>
      </w:r>
    </w:p>
    <w:p w14:paraId="4EFF97BC" w14:textId="3E6CED5A" w:rsidR="00664B62" w:rsidRDefault="00664B62" w:rsidP="00684883">
      <w:pPr>
        <w:jc w:val="both"/>
      </w:pPr>
    </w:p>
    <w:p w14:paraId="73DA584E" w14:textId="1A7A9489" w:rsidR="00664B62" w:rsidRDefault="00664B62" w:rsidP="00684883">
      <w:pPr>
        <w:jc w:val="both"/>
      </w:pPr>
    </w:p>
    <w:p w14:paraId="6BA10A55" w14:textId="1C16526C" w:rsidR="00664B62" w:rsidRDefault="00664B62" w:rsidP="00684883">
      <w:pPr>
        <w:jc w:val="both"/>
      </w:pPr>
    </w:p>
    <w:p w14:paraId="1F64B04F" w14:textId="74CC8D94" w:rsidR="00664B62" w:rsidRDefault="00664B62" w:rsidP="00684883">
      <w:pPr>
        <w:jc w:val="both"/>
      </w:pPr>
    </w:p>
    <w:p w14:paraId="66606086" w14:textId="77777777" w:rsidR="00664B62" w:rsidRDefault="00664B62" w:rsidP="00684883">
      <w:pPr>
        <w:jc w:val="both"/>
      </w:pPr>
    </w:p>
    <w:p w14:paraId="09A7579F" w14:textId="77777777" w:rsidR="00D013FD" w:rsidRDefault="00D013FD" w:rsidP="00684883">
      <w:pPr>
        <w:jc w:val="both"/>
      </w:pPr>
    </w:p>
    <w:p w14:paraId="723CF125" w14:textId="5BEC24B2" w:rsidR="00C52540" w:rsidRPr="00757A6D" w:rsidRDefault="00352E32" w:rsidP="00C52540">
      <w:pPr>
        <w:rPr>
          <w:sz w:val="22"/>
          <w:szCs w:val="22"/>
        </w:rPr>
      </w:pPr>
      <w:r w:rsidRPr="00684883">
        <w:rPr>
          <w:b/>
          <w:sz w:val="22"/>
          <w:szCs w:val="22"/>
        </w:rPr>
        <w:lastRenderedPageBreak/>
        <w:t xml:space="preserve">Таблица  11.4. Сравнительная характеристика  тепловых сетей  </w:t>
      </w:r>
      <w:r w:rsidR="00B3570D">
        <w:rPr>
          <w:b/>
          <w:sz w:val="22"/>
          <w:szCs w:val="22"/>
        </w:rPr>
        <w:t xml:space="preserve"> </w:t>
      </w:r>
      <w:r w:rsidR="00C52540">
        <w:rPr>
          <w:b/>
          <w:sz w:val="22"/>
          <w:szCs w:val="22"/>
        </w:rPr>
        <w:t>п</w:t>
      </w:r>
      <w:r w:rsidR="00C52540">
        <w:rPr>
          <w:sz w:val="22"/>
          <w:szCs w:val="22"/>
        </w:rPr>
        <w:t>.</w:t>
      </w:r>
      <w:r w:rsidR="00C52540" w:rsidRPr="00E226BB">
        <w:rPr>
          <w:b/>
          <w:bCs/>
          <w:sz w:val="22"/>
          <w:szCs w:val="22"/>
        </w:rPr>
        <w:t>Иванино</w:t>
      </w:r>
    </w:p>
    <w:tbl>
      <w:tblPr>
        <w:tblW w:w="10044" w:type="dxa"/>
        <w:tblInd w:w="94" w:type="dxa"/>
        <w:tblLayout w:type="fixed"/>
        <w:tblLook w:val="0000" w:firstRow="0" w:lastRow="0" w:firstColumn="0" w:lastColumn="0" w:noHBand="0" w:noVBand="0"/>
      </w:tblPr>
      <w:tblGrid>
        <w:gridCol w:w="2028"/>
        <w:gridCol w:w="1568"/>
        <w:gridCol w:w="1612"/>
        <w:gridCol w:w="1612"/>
        <w:gridCol w:w="1254"/>
        <w:gridCol w:w="1970"/>
      </w:tblGrid>
      <w:tr w:rsidR="00352E32" w:rsidRPr="00352E32" w14:paraId="0CFDE6A6" w14:textId="77777777" w:rsidTr="000D1A6C">
        <w:trPr>
          <w:trHeight w:val="1332"/>
        </w:trPr>
        <w:tc>
          <w:tcPr>
            <w:tcW w:w="2028" w:type="dxa"/>
            <w:tcBorders>
              <w:top w:val="single" w:sz="4" w:space="0" w:color="auto"/>
              <w:left w:val="single" w:sz="4" w:space="0" w:color="auto"/>
              <w:bottom w:val="single" w:sz="4" w:space="0" w:color="auto"/>
              <w:right w:val="single" w:sz="4" w:space="0" w:color="auto"/>
            </w:tcBorders>
            <w:shd w:val="clear" w:color="auto" w:fill="FFFFFF"/>
            <w:vAlign w:val="center"/>
          </w:tcPr>
          <w:p w14:paraId="6EA9B14F" w14:textId="77777777" w:rsidR="00352E32" w:rsidRPr="00684883" w:rsidRDefault="00352E32" w:rsidP="00352E32">
            <w:pPr>
              <w:rPr>
                <w:sz w:val="22"/>
                <w:szCs w:val="22"/>
              </w:rPr>
            </w:pPr>
            <w:r w:rsidRPr="00684883">
              <w:rPr>
                <w:sz w:val="22"/>
                <w:szCs w:val="22"/>
              </w:rPr>
              <w:t>Теплосетевые районы</w:t>
            </w:r>
          </w:p>
        </w:tc>
        <w:tc>
          <w:tcPr>
            <w:tcW w:w="1568" w:type="dxa"/>
            <w:tcBorders>
              <w:top w:val="single" w:sz="4" w:space="0" w:color="auto"/>
              <w:left w:val="nil"/>
              <w:bottom w:val="single" w:sz="4" w:space="0" w:color="auto"/>
              <w:right w:val="single" w:sz="4" w:space="0" w:color="auto"/>
            </w:tcBorders>
            <w:vAlign w:val="center"/>
          </w:tcPr>
          <w:p w14:paraId="7F04161C" w14:textId="77777777" w:rsidR="00352E32" w:rsidRPr="00684883" w:rsidRDefault="00352E32" w:rsidP="00352E32">
            <w:pPr>
              <w:rPr>
                <w:sz w:val="22"/>
                <w:szCs w:val="22"/>
              </w:rPr>
            </w:pPr>
            <w:r w:rsidRPr="00684883">
              <w:rPr>
                <w:sz w:val="22"/>
                <w:szCs w:val="22"/>
              </w:rPr>
              <w:t>Средневзвешенный диаметр  трубопровода тепловых сетей, мм</w:t>
            </w:r>
          </w:p>
        </w:tc>
        <w:tc>
          <w:tcPr>
            <w:tcW w:w="1612" w:type="dxa"/>
            <w:tcBorders>
              <w:top w:val="single" w:sz="4" w:space="0" w:color="auto"/>
              <w:left w:val="nil"/>
              <w:bottom w:val="single" w:sz="4" w:space="0" w:color="auto"/>
              <w:right w:val="single" w:sz="4" w:space="0" w:color="auto"/>
            </w:tcBorders>
            <w:vAlign w:val="center"/>
          </w:tcPr>
          <w:p w14:paraId="5AD13E76" w14:textId="77777777" w:rsidR="00352E32" w:rsidRPr="00684883" w:rsidRDefault="00352E32" w:rsidP="00352E32">
            <w:pPr>
              <w:rPr>
                <w:sz w:val="22"/>
                <w:szCs w:val="22"/>
              </w:rPr>
            </w:pPr>
            <w:r w:rsidRPr="00684883">
              <w:rPr>
                <w:sz w:val="22"/>
                <w:szCs w:val="22"/>
              </w:rPr>
              <w:t>протяжённость трубопровода тепловых сетей, м.</w:t>
            </w:r>
          </w:p>
        </w:tc>
        <w:tc>
          <w:tcPr>
            <w:tcW w:w="1612" w:type="dxa"/>
            <w:tcBorders>
              <w:top w:val="single" w:sz="4" w:space="0" w:color="auto"/>
              <w:left w:val="nil"/>
              <w:bottom w:val="single" w:sz="4" w:space="0" w:color="auto"/>
              <w:right w:val="single" w:sz="4" w:space="0" w:color="auto"/>
            </w:tcBorders>
            <w:vAlign w:val="center"/>
          </w:tcPr>
          <w:p w14:paraId="28560C4F" w14:textId="77777777" w:rsidR="00352E32" w:rsidRPr="00684883" w:rsidRDefault="00352E32" w:rsidP="00352E32">
            <w:pPr>
              <w:rPr>
                <w:sz w:val="22"/>
                <w:szCs w:val="22"/>
              </w:rPr>
            </w:pPr>
            <w:r w:rsidRPr="00684883">
              <w:rPr>
                <w:sz w:val="22"/>
                <w:szCs w:val="22"/>
              </w:rPr>
              <w:t>Материальная характеристика сети,м2</w:t>
            </w:r>
          </w:p>
        </w:tc>
        <w:tc>
          <w:tcPr>
            <w:tcW w:w="1254" w:type="dxa"/>
            <w:tcBorders>
              <w:top w:val="single" w:sz="4" w:space="0" w:color="auto"/>
              <w:left w:val="nil"/>
              <w:bottom w:val="single" w:sz="4" w:space="0" w:color="auto"/>
              <w:right w:val="single" w:sz="4" w:space="0" w:color="auto"/>
            </w:tcBorders>
            <w:vAlign w:val="center"/>
          </w:tcPr>
          <w:p w14:paraId="08230B91" w14:textId="77777777" w:rsidR="00352E32" w:rsidRPr="00684883" w:rsidRDefault="00352E32" w:rsidP="00352E32">
            <w:pPr>
              <w:rPr>
                <w:sz w:val="22"/>
                <w:szCs w:val="22"/>
              </w:rPr>
            </w:pPr>
            <w:r w:rsidRPr="00684883">
              <w:rPr>
                <w:sz w:val="22"/>
                <w:szCs w:val="22"/>
              </w:rPr>
              <w:t>Присоединенная тепловая нагрузка, Гкал/ч</w:t>
            </w:r>
          </w:p>
        </w:tc>
        <w:tc>
          <w:tcPr>
            <w:tcW w:w="1970" w:type="dxa"/>
            <w:tcBorders>
              <w:top w:val="single" w:sz="4" w:space="0" w:color="auto"/>
              <w:left w:val="nil"/>
              <w:bottom w:val="single" w:sz="4" w:space="0" w:color="auto"/>
              <w:right w:val="single" w:sz="4" w:space="0" w:color="auto"/>
            </w:tcBorders>
            <w:vAlign w:val="center"/>
          </w:tcPr>
          <w:p w14:paraId="437F7D7C" w14:textId="77777777" w:rsidR="00352E32" w:rsidRPr="00684883" w:rsidRDefault="00352E32" w:rsidP="00352E32">
            <w:pPr>
              <w:rPr>
                <w:sz w:val="22"/>
                <w:szCs w:val="22"/>
              </w:rPr>
            </w:pPr>
            <w:r w:rsidRPr="00684883">
              <w:rPr>
                <w:sz w:val="22"/>
                <w:szCs w:val="22"/>
              </w:rPr>
              <w:t>Удельная материальная характеристика сети [м2/Гкал/ч]</w:t>
            </w:r>
          </w:p>
        </w:tc>
      </w:tr>
      <w:tr w:rsidR="00CC0A5E" w:rsidRPr="00A070F1" w14:paraId="4FF201E1" w14:textId="77777777" w:rsidTr="00B53BB2">
        <w:trPr>
          <w:trHeight w:val="315"/>
        </w:trPr>
        <w:tc>
          <w:tcPr>
            <w:tcW w:w="2028" w:type="dxa"/>
            <w:tcBorders>
              <w:top w:val="nil"/>
              <w:left w:val="single" w:sz="4" w:space="0" w:color="auto"/>
              <w:bottom w:val="single" w:sz="4" w:space="0" w:color="auto"/>
              <w:right w:val="single" w:sz="4" w:space="0" w:color="auto"/>
            </w:tcBorders>
            <w:shd w:val="clear" w:color="auto" w:fill="FFFFFF"/>
            <w:vAlign w:val="center"/>
          </w:tcPr>
          <w:p w14:paraId="038637AA" w14:textId="748494CA" w:rsidR="00CC0A5E" w:rsidRPr="00757A6D" w:rsidRDefault="00C52540" w:rsidP="00CC0A5E">
            <w:pPr>
              <w:rPr>
                <w:sz w:val="22"/>
                <w:szCs w:val="22"/>
              </w:rPr>
            </w:pPr>
            <w:r>
              <w:rPr>
                <w:sz w:val="22"/>
                <w:szCs w:val="22"/>
              </w:rPr>
              <w:t>П.Иванино</w:t>
            </w:r>
          </w:p>
        </w:tc>
        <w:tc>
          <w:tcPr>
            <w:tcW w:w="1568" w:type="dxa"/>
            <w:tcBorders>
              <w:top w:val="nil"/>
              <w:left w:val="nil"/>
              <w:bottom w:val="single" w:sz="4" w:space="0" w:color="auto"/>
              <w:right w:val="single" w:sz="4" w:space="0" w:color="auto"/>
            </w:tcBorders>
            <w:shd w:val="clear" w:color="auto" w:fill="FFFFFF"/>
            <w:vAlign w:val="bottom"/>
          </w:tcPr>
          <w:p w14:paraId="4F122190" w14:textId="77777777" w:rsidR="00CC0A5E" w:rsidRDefault="00CC0A5E" w:rsidP="00CC0A5E">
            <w:pPr>
              <w:jc w:val="center"/>
              <w:rPr>
                <w:rFonts w:ascii="Calibri" w:hAnsi="Calibri" w:cs="Calibri"/>
                <w:color w:val="000000"/>
                <w:sz w:val="22"/>
                <w:szCs w:val="22"/>
              </w:rPr>
            </w:pPr>
            <w:r>
              <w:rPr>
                <w:rFonts w:ascii="Calibri" w:hAnsi="Calibri" w:cs="Calibri"/>
                <w:color w:val="000000"/>
                <w:sz w:val="22"/>
                <w:szCs w:val="22"/>
              </w:rPr>
              <w:t>89</w:t>
            </w:r>
          </w:p>
        </w:tc>
        <w:tc>
          <w:tcPr>
            <w:tcW w:w="1612" w:type="dxa"/>
            <w:tcBorders>
              <w:top w:val="nil"/>
              <w:left w:val="nil"/>
              <w:bottom w:val="single" w:sz="4" w:space="0" w:color="auto"/>
              <w:right w:val="single" w:sz="4" w:space="0" w:color="auto"/>
            </w:tcBorders>
            <w:shd w:val="clear" w:color="auto" w:fill="FFFFFF"/>
            <w:vAlign w:val="bottom"/>
          </w:tcPr>
          <w:p w14:paraId="059E82FC" w14:textId="77777777" w:rsidR="00CC0A5E" w:rsidRDefault="00CC0A5E" w:rsidP="00CC0A5E">
            <w:pPr>
              <w:jc w:val="center"/>
              <w:rPr>
                <w:rFonts w:ascii="Calibri" w:hAnsi="Calibri" w:cs="Calibri"/>
                <w:color w:val="000000"/>
                <w:sz w:val="22"/>
                <w:szCs w:val="22"/>
              </w:rPr>
            </w:pPr>
            <w:r>
              <w:rPr>
                <w:rFonts w:ascii="Calibri" w:hAnsi="Calibri" w:cs="Calibri"/>
                <w:color w:val="000000"/>
                <w:sz w:val="22"/>
                <w:szCs w:val="22"/>
              </w:rPr>
              <w:t>6,8712</w:t>
            </w:r>
          </w:p>
        </w:tc>
        <w:tc>
          <w:tcPr>
            <w:tcW w:w="1612" w:type="dxa"/>
            <w:tcBorders>
              <w:top w:val="nil"/>
              <w:left w:val="nil"/>
              <w:bottom w:val="single" w:sz="4" w:space="0" w:color="auto"/>
              <w:right w:val="single" w:sz="4" w:space="0" w:color="auto"/>
            </w:tcBorders>
            <w:vAlign w:val="bottom"/>
          </w:tcPr>
          <w:p w14:paraId="2D139FB7" w14:textId="77777777" w:rsidR="00CC0A5E" w:rsidRDefault="00CC0A5E" w:rsidP="00CC0A5E">
            <w:pPr>
              <w:jc w:val="center"/>
              <w:rPr>
                <w:rFonts w:ascii="Calibri" w:hAnsi="Calibri" w:cs="Calibri"/>
                <w:color w:val="000000"/>
                <w:sz w:val="22"/>
                <w:szCs w:val="22"/>
              </w:rPr>
            </w:pPr>
            <w:r>
              <w:rPr>
                <w:rFonts w:ascii="Calibri" w:hAnsi="Calibri" w:cs="Calibri"/>
                <w:color w:val="000000"/>
                <w:sz w:val="22"/>
                <w:szCs w:val="22"/>
              </w:rPr>
              <w:t>1223,074</w:t>
            </w:r>
          </w:p>
        </w:tc>
        <w:tc>
          <w:tcPr>
            <w:tcW w:w="1254" w:type="dxa"/>
            <w:tcBorders>
              <w:top w:val="nil"/>
              <w:left w:val="nil"/>
              <w:bottom w:val="single" w:sz="4" w:space="0" w:color="auto"/>
              <w:right w:val="single" w:sz="4" w:space="0" w:color="auto"/>
            </w:tcBorders>
            <w:shd w:val="clear" w:color="auto" w:fill="FFFFFF"/>
            <w:vAlign w:val="bottom"/>
          </w:tcPr>
          <w:p w14:paraId="64E302B9" w14:textId="77777777" w:rsidR="00CC0A5E" w:rsidRPr="00CC0A5E" w:rsidRDefault="00CC0A5E" w:rsidP="00CC0A5E">
            <w:pPr>
              <w:jc w:val="center"/>
              <w:rPr>
                <w:color w:val="000000"/>
                <w:sz w:val="22"/>
                <w:szCs w:val="22"/>
                <w:lang w:val="en-US"/>
              </w:rPr>
            </w:pPr>
            <w:r>
              <w:rPr>
                <w:color w:val="000000"/>
                <w:sz w:val="22"/>
                <w:szCs w:val="22"/>
                <w:lang w:val="en-US"/>
              </w:rPr>
              <w:t>3.9127</w:t>
            </w:r>
          </w:p>
        </w:tc>
        <w:tc>
          <w:tcPr>
            <w:tcW w:w="1970" w:type="dxa"/>
            <w:tcBorders>
              <w:top w:val="nil"/>
              <w:left w:val="nil"/>
              <w:bottom w:val="single" w:sz="4" w:space="0" w:color="auto"/>
              <w:right w:val="single" w:sz="4" w:space="0" w:color="auto"/>
            </w:tcBorders>
            <w:noWrap/>
            <w:vAlign w:val="bottom"/>
          </w:tcPr>
          <w:p w14:paraId="73EC6BD7" w14:textId="77777777" w:rsidR="00CC0A5E" w:rsidRDefault="00CC0A5E" w:rsidP="00CC0A5E">
            <w:pPr>
              <w:jc w:val="center"/>
              <w:rPr>
                <w:rFonts w:ascii="Calibri" w:hAnsi="Calibri" w:cs="Calibri"/>
                <w:color w:val="000000"/>
                <w:sz w:val="22"/>
                <w:szCs w:val="22"/>
              </w:rPr>
            </w:pPr>
            <w:r>
              <w:rPr>
                <w:rFonts w:ascii="Calibri" w:hAnsi="Calibri" w:cs="Calibri"/>
                <w:color w:val="000000"/>
                <w:sz w:val="22"/>
                <w:szCs w:val="22"/>
              </w:rPr>
              <w:t>312,5907</w:t>
            </w:r>
          </w:p>
        </w:tc>
      </w:tr>
      <w:tr w:rsidR="00C52540" w:rsidRPr="00A070F1" w14:paraId="0C0F0809" w14:textId="77777777" w:rsidTr="00B53BB2">
        <w:trPr>
          <w:trHeight w:val="315"/>
        </w:trPr>
        <w:tc>
          <w:tcPr>
            <w:tcW w:w="2028" w:type="dxa"/>
            <w:tcBorders>
              <w:top w:val="nil"/>
              <w:left w:val="single" w:sz="4" w:space="0" w:color="auto"/>
              <w:bottom w:val="single" w:sz="4" w:space="0" w:color="auto"/>
              <w:right w:val="single" w:sz="4" w:space="0" w:color="auto"/>
            </w:tcBorders>
            <w:shd w:val="clear" w:color="auto" w:fill="FFFFFF"/>
            <w:vAlign w:val="center"/>
          </w:tcPr>
          <w:p w14:paraId="123EE870" w14:textId="2A198C49" w:rsidR="00C52540" w:rsidRPr="00757A6D" w:rsidRDefault="00C52540" w:rsidP="00C52540">
            <w:pPr>
              <w:rPr>
                <w:sz w:val="22"/>
                <w:szCs w:val="22"/>
              </w:rPr>
            </w:pPr>
            <w:r>
              <w:rPr>
                <w:sz w:val="22"/>
                <w:szCs w:val="22"/>
              </w:rPr>
              <w:t>П.Иванино</w:t>
            </w:r>
          </w:p>
        </w:tc>
        <w:tc>
          <w:tcPr>
            <w:tcW w:w="1568" w:type="dxa"/>
            <w:tcBorders>
              <w:top w:val="nil"/>
              <w:left w:val="nil"/>
              <w:bottom w:val="single" w:sz="4" w:space="0" w:color="auto"/>
              <w:right w:val="single" w:sz="4" w:space="0" w:color="auto"/>
            </w:tcBorders>
            <w:shd w:val="clear" w:color="auto" w:fill="FFFFFF"/>
            <w:vAlign w:val="bottom"/>
          </w:tcPr>
          <w:p w14:paraId="1267C00C" w14:textId="77777777" w:rsidR="00C52540" w:rsidRDefault="00C52540" w:rsidP="00C52540">
            <w:pPr>
              <w:jc w:val="center"/>
              <w:rPr>
                <w:rFonts w:ascii="Calibri" w:hAnsi="Calibri" w:cs="Calibri"/>
                <w:color w:val="000000"/>
                <w:sz w:val="22"/>
                <w:szCs w:val="22"/>
              </w:rPr>
            </w:pPr>
            <w:r>
              <w:rPr>
                <w:rFonts w:ascii="Calibri" w:hAnsi="Calibri" w:cs="Calibri"/>
                <w:color w:val="000000"/>
                <w:sz w:val="22"/>
                <w:szCs w:val="22"/>
              </w:rPr>
              <w:t>157</w:t>
            </w:r>
          </w:p>
        </w:tc>
        <w:tc>
          <w:tcPr>
            <w:tcW w:w="1612" w:type="dxa"/>
            <w:tcBorders>
              <w:top w:val="nil"/>
              <w:left w:val="nil"/>
              <w:bottom w:val="single" w:sz="4" w:space="0" w:color="auto"/>
              <w:right w:val="single" w:sz="4" w:space="0" w:color="auto"/>
            </w:tcBorders>
            <w:shd w:val="clear" w:color="auto" w:fill="FFFFFF"/>
            <w:vAlign w:val="bottom"/>
          </w:tcPr>
          <w:p w14:paraId="313F380B" w14:textId="77777777" w:rsidR="00C52540" w:rsidRDefault="00C52540" w:rsidP="00C52540">
            <w:pPr>
              <w:jc w:val="center"/>
              <w:rPr>
                <w:rFonts w:ascii="Calibri" w:hAnsi="Calibri" w:cs="Calibri"/>
                <w:color w:val="000000"/>
                <w:sz w:val="22"/>
                <w:szCs w:val="22"/>
              </w:rPr>
            </w:pPr>
            <w:r>
              <w:rPr>
                <w:rFonts w:ascii="Calibri" w:hAnsi="Calibri" w:cs="Calibri"/>
                <w:color w:val="000000"/>
                <w:sz w:val="22"/>
                <w:szCs w:val="22"/>
              </w:rPr>
              <w:t>1,164</w:t>
            </w:r>
          </w:p>
        </w:tc>
        <w:tc>
          <w:tcPr>
            <w:tcW w:w="1612" w:type="dxa"/>
            <w:tcBorders>
              <w:top w:val="nil"/>
              <w:left w:val="nil"/>
              <w:bottom w:val="single" w:sz="4" w:space="0" w:color="auto"/>
              <w:right w:val="single" w:sz="4" w:space="0" w:color="auto"/>
            </w:tcBorders>
            <w:vAlign w:val="bottom"/>
          </w:tcPr>
          <w:p w14:paraId="6155D3DD" w14:textId="77777777" w:rsidR="00C52540" w:rsidRDefault="00C52540" w:rsidP="00C52540">
            <w:pPr>
              <w:jc w:val="center"/>
              <w:rPr>
                <w:rFonts w:ascii="Calibri" w:hAnsi="Calibri" w:cs="Calibri"/>
                <w:color w:val="000000"/>
                <w:sz w:val="22"/>
                <w:szCs w:val="22"/>
              </w:rPr>
            </w:pPr>
            <w:r>
              <w:rPr>
                <w:rFonts w:ascii="Calibri" w:hAnsi="Calibri" w:cs="Calibri"/>
                <w:color w:val="000000"/>
                <w:sz w:val="22"/>
                <w:szCs w:val="22"/>
              </w:rPr>
              <w:t>365,496</w:t>
            </w:r>
          </w:p>
        </w:tc>
        <w:tc>
          <w:tcPr>
            <w:tcW w:w="1254" w:type="dxa"/>
            <w:tcBorders>
              <w:top w:val="nil"/>
              <w:left w:val="nil"/>
              <w:bottom w:val="single" w:sz="4" w:space="0" w:color="auto"/>
              <w:right w:val="single" w:sz="4" w:space="0" w:color="auto"/>
            </w:tcBorders>
            <w:shd w:val="clear" w:color="auto" w:fill="FFFFFF"/>
          </w:tcPr>
          <w:p w14:paraId="34ADA545" w14:textId="77777777" w:rsidR="00C52540" w:rsidRDefault="00C52540" w:rsidP="00C52540">
            <w:pPr>
              <w:jc w:val="center"/>
            </w:pPr>
            <w:r w:rsidRPr="00EE135A">
              <w:rPr>
                <w:color w:val="000000"/>
                <w:sz w:val="22"/>
                <w:szCs w:val="22"/>
                <w:lang w:val="en-US"/>
              </w:rPr>
              <w:t>3.9127</w:t>
            </w:r>
          </w:p>
        </w:tc>
        <w:tc>
          <w:tcPr>
            <w:tcW w:w="1970" w:type="dxa"/>
            <w:tcBorders>
              <w:top w:val="nil"/>
              <w:left w:val="nil"/>
              <w:bottom w:val="single" w:sz="4" w:space="0" w:color="auto"/>
              <w:right w:val="single" w:sz="4" w:space="0" w:color="auto"/>
            </w:tcBorders>
            <w:noWrap/>
            <w:vAlign w:val="bottom"/>
          </w:tcPr>
          <w:p w14:paraId="04AA15B2" w14:textId="77777777" w:rsidR="00C52540" w:rsidRDefault="00C52540" w:rsidP="00C52540">
            <w:pPr>
              <w:jc w:val="center"/>
              <w:rPr>
                <w:rFonts w:ascii="Calibri" w:hAnsi="Calibri" w:cs="Calibri"/>
                <w:color w:val="000000"/>
                <w:sz w:val="22"/>
                <w:szCs w:val="22"/>
              </w:rPr>
            </w:pPr>
            <w:r>
              <w:rPr>
                <w:rFonts w:ascii="Calibri" w:hAnsi="Calibri" w:cs="Calibri"/>
                <w:color w:val="000000"/>
                <w:sz w:val="22"/>
                <w:szCs w:val="22"/>
              </w:rPr>
              <w:t>93,41273</w:t>
            </w:r>
          </w:p>
        </w:tc>
      </w:tr>
      <w:tr w:rsidR="00C52540" w:rsidRPr="00A070F1" w14:paraId="482D461A" w14:textId="77777777" w:rsidTr="00B53BB2">
        <w:trPr>
          <w:trHeight w:val="315"/>
        </w:trPr>
        <w:tc>
          <w:tcPr>
            <w:tcW w:w="2028" w:type="dxa"/>
            <w:tcBorders>
              <w:top w:val="nil"/>
              <w:left w:val="single" w:sz="4" w:space="0" w:color="auto"/>
              <w:bottom w:val="single" w:sz="4" w:space="0" w:color="auto"/>
              <w:right w:val="single" w:sz="4" w:space="0" w:color="auto"/>
            </w:tcBorders>
            <w:shd w:val="clear" w:color="auto" w:fill="FFFFFF"/>
            <w:vAlign w:val="center"/>
          </w:tcPr>
          <w:p w14:paraId="37B407DA" w14:textId="552F36BF" w:rsidR="00C52540" w:rsidRPr="00757A6D" w:rsidRDefault="00C52540" w:rsidP="00C52540">
            <w:pPr>
              <w:rPr>
                <w:sz w:val="22"/>
                <w:szCs w:val="22"/>
              </w:rPr>
            </w:pPr>
            <w:r>
              <w:rPr>
                <w:sz w:val="22"/>
                <w:szCs w:val="22"/>
              </w:rPr>
              <w:t>П.Иванино</w:t>
            </w:r>
          </w:p>
        </w:tc>
        <w:tc>
          <w:tcPr>
            <w:tcW w:w="1568" w:type="dxa"/>
            <w:tcBorders>
              <w:top w:val="nil"/>
              <w:left w:val="nil"/>
              <w:bottom w:val="single" w:sz="4" w:space="0" w:color="auto"/>
              <w:right w:val="single" w:sz="4" w:space="0" w:color="auto"/>
            </w:tcBorders>
            <w:shd w:val="clear" w:color="auto" w:fill="FFFFFF"/>
            <w:vAlign w:val="bottom"/>
          </w:tcPr>
          <w:p w14:paraId="109E1415" w14:textId="77777777" w:rsidR="00C52540" w:rsidRDefault="00C52540" w:rsidP="00C52540">
            <w:pPr>
              <w:jc w:val="center"/>
              <w:rPr>
                <w:rFonts w:ascii="Calibri" w:hAnsi="Calibri" w:cs="Calibri"/>
                <w:color w:val="000000"/>
                <w:sz w:val="22"/>
                <w:szCs w:val="22"/>
              </w:rPr>
            </w:pPr>
            <w:r>
              <w:rPr>
                <w:rFonts w:ascii="Calibri" w:hAnsi="Calibri" w:cs="Calibri"/>
                <w:color w:val="000000"/>
                <w:sz w:val="22"/>
                <w:szCs w:val="22"/>
              </w:rPr>
              <w:t>258</w:t>
            </w:r>
          </w:p>
        </w:tc>
        <w:tc>
          <w:tcPr>
            <w:tcW w:w="1612" w:type="dxa"/>
            <w:tcBorders>
              <w:top w:val="nil"/>
              <w:left w:val="nil"/>
              <w:bottom w:val="single" w:sz="4" w:space="0" w:color="auto"/>
              <w:right w:val="single" w:sz="4" w:space="0" w:color="auto"/>
            </w:tcBorders>
            <w:shd w:val="clear" w:color="auto" w:fill="FFFFFF"/>
            <w:vAlign w:val="bottom"/>
          </w:tcPr>
          <w:p w14:paraId="1B7533F6" w14:textId="77777777" w:rsidR="00C52540" w:rsidRDefault="00C52540" w:rsidP="00C52540">
            <w:pPr>
              <w:jc w:val="center"/>
              <w:rPr>
                <w:rFonts w:ascii="Calibri" w:hAnsi="Calibri" w:cs="Calibri"/>
                <w:color w:val="000000"/>
                <w:sz w:val="22"/>
                <w:szCs w:val="22"/>
              </w:rPr>
            </w:pPr>
            <w:r>
              <w:rPr>
                <w:rFonts w:ascii="Calibri" w:hAnsi="Calibri" w:cs="Calibri"/>
                <w:color w:val="000000"/>
                <w:sz w:val="22"/>
                <w:szCs w:val="22"/>
              </w:rPr>
              <w:t>0,4605</w:t>
            </w:r>
          </w:p>
        </w:tc>
        <w:tc>
          <w:tcPr>
            <w:tcW w:w="1612" w:type="dxa"/>
            <w:tcBorders>
              <w:top w:val="nil"/>
              <w:left w:val="nil"/>
              <w:bottom w:val="single" w:sz="4" w:space="0" w:color="auto"/>
              <w:right w:val="single" w:sz="4" w:space="0" w:color="auto"/>
            </w:tcBorders>
            <w:vAlign w:val="bottom"/>
          </w:tcPr>
          <w:p w14:paraId="7A571F08" w14:textId="77777777" w:rsidR="00C52540" w:rsidRDefault="00C52540" w:rsidP="00C52540">
            <w:pPr>
              <w:jc w:val="center"/>
              <w:rPr>
                <w:rFonts w:ascii="Calibri" w:hAnsi="Calibri" w:cs="Calibri"/>
                <w:color w:val="000000"/>
                <w:sz w:val="22"/>
                <w:szCs w:val="22"/>
              </w:rPr>
            </w:pPr>
            <w:r>
              <w:rPr>
                <w:rFonts w:ascii="Calibri" w:hAnsi="Calibri" w:cs="Calibri"/>
                <w:color w:val="000000"/>
                <w:sz w:val="22"/>
                <w:szCs w:val="22"/>
              </w:rPr>
              <w:t>237,618</w:t>
            </w:r>
          </w:p>
        </w:tc>
        <w:tc>
          <w:tcPr>
            <w:tcW w:w="1254" w:type="dxa"/>
            <w:tcBorders>
              <w:top w:val="nil"/>
              <w:left w:val="nil"/>
              <w:bottom w:val="single" w:sz="4" w:space="0" w:color="auto"/>
              <w:right w:val="single" w:sz="4" w:space="0" w:color="auto"/>
            </w:tcBorders>
            <w:shd w:val="clear" w:color="auto" w:fill="FFFFFF"/>
          </w:tcPr>
          <w:p w14:paraId="7B4E7EB9" w14:textId="77777777" w:rsidR="00C52540" w:rsidRDefault="00C52540" w:rsidP="00C52540">
            <w:pPr>
              <w:jc w:val="center"/>
            </w:pPr>
            <w:r w:rsidRPr="00EE135A">
              <w:rPr>
                <w:color w:val="000000"/>
                <w:sz w:val="22"/>
                <w:szCs w:val="22"/>
                <w:lang w:val="en-US"/>
              </w:rPr>
              <w:t>3.9127</w:t>
            </w:r>
          </w:p>
        </w:tc>
        <w:tc>
          <w:tcPr>
            <w:tcW w:w="1970" w:type="dxa"/>
            <w:tcBorders>
              <w:top w:val="nil"/>
              <w:left w:val="nil"/>
              <w:bottom w:val="single" w:sz="4" w:space="0" w:color="auto"/>
              <w:right w:val="single" w:sz="4" w:space="0" w:color="auto"/>
            </w:tcBorders>
            <w:noWrap/>
            <w:vAlign w:val="bottom"/>
          </w:tcPr>
          <w:p w14:paraId="0D607320" w14:textId="77777777" w:rsidR="00C52540" w:rsidRDefault="00C52540" w:rsidP="00C52540">
            <w:pPr>
              <w:jc w:val="center"/>
              <w:rPr>
                <w:rFonts w:ascii="Calibri" w:hAnsi="Calibri" w:cs="Calibri"/>
                <w:color w:val="000000"/>
                <w:sz w:val="22"/>
                <w:szCs w:val="22"/>
              </w:rPr>
            </w:pPr>
            <w:r>
              <w:rPr>
                <w:rFonts w:ascii="Calibri" w:hAnsi="Calibri" w:cs="Calibri"/>
                <w:color w:val="000000"/>
                <w:sz w:val="22"/>
                <w:szCs w:val="22"/>
              </w:rPr>
              <w:t>60,72993</w:t>
            </w:r>
          </w:p>
        </w:tc>
      </w:tr>
      <w:tr w:rsidR="00CC0A5E" w:rsidRPr="00352E32" w14:paraId="7548F389" w14:textId="77777777" w:rsidTr="00B53BB2">
        <w:trPr>
          <w:trHeight w:val="371"/>
        </w:trPr>
        <w:tc>
          <w:tcPr>
            <w:tcW w:w="2028" w:type="dxa"/>
            <w:tcBorders>
              <w:top w:val="nil"/>
              <w:left w:val="single" w:sz="4" w:space="0" w:color="auto"/>
              <w:bottom w:val="single" w:sz="4" w:space="0" w:color="auto"/>
              <w:right w:val="single" w:sz="4" w:space="0" w:color="auto"/>
            </w:tcBorders>
            <w:shd w:val="clear" w:color="auto" w:fill="FFFFFF"/>
            <w:vAlign w:val="center"/>
          </w:tcPr>
          <w:p w14:paraId="0BE7251F" w14:textId="77777777" w:rsidR="00CC0A5E" w:rsidRPr="00684883" w:rsidRDefault="00CC0A5E" w:rsidP="00CC0A5E">
            <w:pPr>
              <w:rPr>
                <w:sz w:val="22"/>
                <w:szCs w:val="22"/>
              </w:rPr>
            </w:pPr>
            <w:r w:rsidRPr="00684883">
              <w:rPr>
                <w:sz w:val="22"/>
                <w:szCs w:val="22"/>
              </w:rPr>
              <w:t>Итого</w:t>
            </w:r>
          </w:p>
        </w:tc>
        <w:tc>
          <w:tcPr>
            <w:tcW w:w="1568" w:type="dxa"/>
            <w:tcBorders>
              <w:top w:val="nil"/>
              <w:left w:val="nil"/>
              <w:bottom w:val="single" w:sz="4" w:space="0" w:color="auto"/>
              <w:right w:val="single" w:sz="4" w:space="0" w:color="auto"/>
            </w:tcBorders>
            <w:noWrap/>
            <w:vAlign w:val="center"/>
          </w:tcPr>
          <w:p w14:paraId="3D87C94A" w14:textId="77777777" w:rsidR="00CC0A5E" w:rsidRPr="00684883" w:rsidRDefault="00CC0A5E" w:rsidP="00CC0A5E">
            <w:pPr>
              <w:jc w:val="center"/>
              <w:rPr>
                <w:sz w:val="22"/>
                <w:szCs w:val="22"/>
              </w:rPr>
            </w:pPr>
          </w:p>
        </w:tc>
        <w:tc>
          <w:tcPr>
            <w:tcW w:w="1612" w:type="dxa"/>
            <w:tcBorders>
              <w:top w:val="nil"/>
              <w:left w:val="nil"/>
              <w:bottom w:val="single" w:sz="4" w:space="0" w:color="auto"/>
              <w:right w:val="single" w:sz="4" w:space="0" w:color="auto"/>
            </w:tcBorders>
            <w:noWrap/>
            <w:vAlign w:val="center"/>
          </w:tcPr>
          <w:p w14:paraId="1D41EA1C" w14:textId="77777777" w:rsidR="00CC0A5E" w:rsidRPr="00684883" w:rsidRDefault="00CC0A5E" w:rsidP="00CC0A5E">
            <w:pPr>
              <w:jc w:val="center"/>
              <w:rPr>
                <w:sz w:val="22"/>
                <w:szCs w:val="22"/>
              </w:rPr>
            </w:pPr>
          </w:p>
        </w:tc>
        <w:tc>
          <w:tcPr>
            <w:tcW w:w="1612" w:type="dxa"/>
            <w:tcBorders>
              <w:top w:val="nil"/>
              <w:left w:val="nil"/>
              <w:bottom w:val="single" w:sz="4" w:space="0" w:color="auto"/>
              <w:right w:val="single" w:sz="4" w:space="0" w:color="auto"/>
            </w:tcBorders>
            <w:vAlign w:val="bottom"/>
          </w:tcPr>
          <w:p w14:paraId="04BEFFEE" w14:textId="77777777" w:rsidR="00CC0A5E" w:rsidRDefault="00CC0A5E" w:rsidP="00CC0A5E">
            <w:pPr>
              <w:jc w:val="center"/>
              <w:rPr>
                <w:rFonts w:ascii="Calibri" w:hAnsi="Calibri" w:cs="Calibri"/>
                <w:color w:val="000000"/>
                <w:sz w:val="22"/>
                <w:szCs w:val="22"/>
              </w:rPr>
            </w:pPr>
            <w:r>
              <w:rPr>
                <w:rFonts w:ascii="Calibri" w:hAnsi="Calibri" w:cs="Calibri"/>
                <w:color w:val="000000"/>
                <w:sz w:val="22"/>
                <w:szCs w:val="22"/>
              </w:rPr>
              <w:t>1826,188</w:t>
            </w:r>
          </w:p>
        </w:tc>
        <w:tc>
          <w:tcPr>
            <w:tcW w:w="1254" w:type="dxa"/>
            <w:tcBorders>
              <w:top w:val="nil"/>
              <w:left w:val="nil"/>
              <w:bottom w:val="single" w:sz="4" w:space="0" w:color="auto"/>
              <w:right w:val="single" w:sz="4" w:space="0" w:color="auto"/>
            </w:tcBorders>
            <w:shd w:val="clear" w:color="auto" w:fill="FFFFFF"/>
            <w:vAlign w:val="center"/>
          </w:tcPr>
          <w:p w14:paraId="2E6CF314" w14:textId="77777777" w:rsidR="00CC0A5E" w:rsidRPr="007D730D" w:rsidRDefault="00CC0A5E" w:rsidP="00CC0A5E">
            <w:pPr>
              <w:jc w:val="center"/>
              <w:rPr>
                <w:color w:val="000000"/>
                <w:sz w:val="22"/>
                <w:szCs w:val="22"/>
              </w:rPr>
            </w:pPr>
          </w:p>
        </w:tc>
        <w:tc>
          <w:tcPr>
            <w:tcW w:w="1970" w:type="dxa"/>
            <w:tcBorders>
              <w:top w:val="nil"/>
              <w:left w:val="nil"/>
              <w:bottom w:val="single" w:sz="4" w:space="0" w:color="auto"/>
              <w:right w:val="single" w:sz="4" w:space="0" w:color="auto"/>
            </w:tcBorders>
            <w:noWrap/>
            <w:vAlign w:val="bottom"/>
          </w:tcPr>
          <w:p w14:paraId="24B600C9" w14:textId="77777777" w:rsidR="00CC0A5E" w:rsidRDefault="00CC0A5E" w:rsidP="00CC0A5E">
            <w:pPr>
              <w:jc w:val="center"/>
              <w:rPr>
                <w:rFonts w:ascii="Calibri" w:hAnsi="Calibri" w:cs="Calibri"/>
                <w:color w:val="000000"/>
                <w:sz w:val="22"/>
                <w:szCs w:val="22"/>
              </w:rPr>
            </w:pPr>
            <w:r>
              <w:rPr>
                <w:rFonts w:ascii="Calibri" w:hAnsi="Calibri" w:cs="Calibri"/>
                <w:color w:val="000000"/>
                <w:sz w:val="22"/>
                <w:szCs w:val="22"/>
              </w:rPr>
              <w:t>466,7334</w:t>
            </w:r>
          </w:p>
        </w:tc>
      </w:tr>
    </w:tbl>
    <w:p w14:paraId="0AB3CAC8" w14:textId="77777777" w:rsidR="00D013FD" w:rsidRDefault="00352E32" w:rsidP="00684883">
      <w:pPr>
        <w:jc w:val="both"/>
      </w:pPr>
      <w:r w:rsidRPr="00352E32">
        <w:t xml:space="preserve">  </w:t>
      </w:r>
      <w:r w:rsidR="00684883">
        <w:t xml:space="preserve">  </w:t>
      </w:r>
    </w:p>
    <w:p w14:paraId="2E76FF73" w14:textId="77777777" w:rsidR="00352E32" w:rsidRPr="00352E32" w:rsidRDefault="00352E32" w:rsidP="00684883">
      <w:pPr>
        <w:jc w:val="both"/>
      </w:pPr>
      <w:r w:rsidRPr="00352E32">
        <w:t>Технологические нарушения, произошедшие за рассматриваемый период, не приводили к ограничению отпуска тепловой энергии и снижению качества теплоносителя. После выяснения причин в сжатые сроки принимались меры для устранения нарушений и дальнейшее восстановление заданного теплового режима. Динамика данных нарушений не дает основания утверждать о прогрессировании этих явлений и, соответственно, более оптимистично относится к такой составляющей как надежность.</w:t>
      </w:r>
    </w:p>
    <w:p w14:paraId="26329960" w14:textId="77777777" w:rsidR="00352E32" w:rsidRPr="00352E32" w:rsidRDefault="00352E32" w:rsidP="00352E32"/>
    <w:p w14:paraId="7E32ACFF" w14:textId="77777777" w:rsidR="00352E32" w:rsidRPr="00684883" w:rsidRDefault="00352E32" w:rsidP="00352E32">
      <w:pPr>
        <w:rPr>
          <w:b/>
        </w:rPr>
      </w:pPr>
      <w:r w:rsidRPr="00684883">
        <w:rPr>
          <w:b/>
        </w:rPr>
        <w:t>11.</w:t>
      </w:r>
      <w:r w:rsidR="002A07A3">
        <w:rPr>
          <w:b/>
        </w:rPr>
        <w:t>6</w:t>
      </w:r>
      <w:r w:rsidRPr="00684883">
        <w:rPr>
          <w:b/>
        </w:rPr>
        <w:t>. Выводы и предложения по тепловым сетям</w:t>
      </w:r>
    </w:p>
    <w:p w14:paraId="7923AA85" w14:textId="77777777" w:rsidR="00352E32" w:rsidRPr="00352E32" w:rsidRDefault="00352E32" w:rsidP="00A446B7">
      <w:pPr>
        <w:jc w:val="both"/>
      </w:pPr>
      <w:r w:rsidRPr="00352E32">
        <w:t xml:space="preserve">    По варианту развития зоны действия теплоисточников </w:t>
      </w:r>
      <w:r w:rsidR="00757A6D">
        <w:t>Дичнянского сельсовета</w:t>
      </w:r>
      <w:r w:rsidRPr="00352E32">
        <w:t>, при условии реализации предлагаемых мероприятий по реконструкции трубопроводов тепловых сетей с целью повышения показателей надежности, к концу рассматриваемого периода показатели вероятности безотказной работы потребителей будет соответствовать нормативной величине, требуемой в СНиП 41-02-2003.</w:t>
      </w:r>
    </w:p>
    <w:p w14:paraId="6851A221" w14:textId="77777777" w:rsidR="00352E32" w:rsidRPr="00352E32" w:rsidRDefault="00352E32" w:rsidP="00A446B7">
      <w:pPr>
        <w:jc w:val="both"/>
      </w:pPr>
      <w:r w:rsidRPr="00352E32">
        <w:t xml:space="preserve">     С учетом представленных выше результатов расчетов сформирована программа по реконструкции трубопроводов тепловых сетей с целью повышения показателей вероятности безотказной работы потребителей до нормативной величины, требуемой в СНиП 41-02-2003. Капитальные затраты на осуществление рекомендуемых мероприятий в ценах 2020 г. оценены в соответствии с Предложениями по строительству, реконструкции и техническому перевооружению тепловых сетей и сооружений на них.</w:t>
      </w:r>
    </w:p>
    <w:p w14:paraId="1EC5C8E5" w14:textId="77777777" w:rsidR="00352E32" w:rsidRDefault="00352E32" w:rsidP="00F152A7">
      <w:r w:rsidRPr="00352E32">
        <w:t xml:space="preserve">        Итоговый расчет вероятности безаварийной работы системы магистральных  тепловых сетей на основе количества дефектов по принадлежности, параметров потока отказов теплоснабжения в отопительный и неотопительный периоды представлен  в таблице 11.5.</w:t>
      </w:r>
    </w:p>
    <w:p w14:paraId="24B8CB2A" w14:textId="77777777" w:rsidR="0057390C" w:rsidRDefault="0057390C" w:rsidP="00F152A7"/>
    <w:p w14:paraId="6056D928" w14:textId="77777777" w:rsidR="00352E32" w:rsidRDefault="00352E32" w:rsidP="00A446B7">
      <w:pPr>
        <w:jc w:val="both"/>
      </w:pPr>
      <w:r w:rsidRPr="00352E32">
        <w:t xml:space="preserve">    Итоговый расчет вероятности безаварийной работы системы квартальных тепловых сетей на основе количества дефектов по принадлежности, параметров потока отказов теплоснабжения представлен  в таблице 11.</w:t>
      </w:r>
      <w:r w:rsidR="00AE1FCE">
        <w:t>5</w:t>
      </w:r>
      <w:r w:rsidRPr="00352E32">
        <w:t>.</w:t>
      </w:r>
    </w:p>
    <w:p w14:paraId="7ED5B7A2" w14:textId="77777777" w:rsidR="00A22185" w:rsidRPr="00352E32" w:rsidRDefault="00A22185" w:rsidP="00A446B7">
      <w:pPr>
        <w:jc w:val="both"/>
      </w:pPr>
    </w:p>
    <w:p w14:paraId="67F2B577" w14:textId="77777777" w:rsidR="00352E32" w:rsidRPr="00A446B7" w:rsidRDefault="00352E32" w:rsidP="00352E32">
      <w:pPr>
        <w:rPr>
          <w:b/>
          <w:sz w:val="22"/>
          <w:szCs w:val="22"/>
        </w:rPr>
      </w:pPr>
      <w:r w:rsidRPr="00A446B7">
        <w:rPr>
          <w:b/>
          <w:sz w:val="22"/>
          <w:szCs w:val="22"/>
        </w:rPr>
        <w:t>Таблица 11.</w:t>
      </w:r>
      <w:r w:rsidR="00AE1FCE">
        <w:rPr>
          <w:b/>
          <w:sz w:val="22"/>
          <w:szCs w:val="22"/>
        </w:rPr>
        <w:t>5</w:t>
      </w:r>
      <w:r w:rsidRPr="00A446B7">
        <w:rPr>
          <w:b/>
          <w:sz w:val="22"/>
          <w:szCs w:val="22"/>
        </w:rPr>
        <w:t xml:space="preserve">.Итоговый расчет вероятности безаварийной работы системы квартальных тепловых сетей </w:t>
      </w:r>
    </w:p>
    <w:tbl>
      <w:tblPr>
        <w:tblW w:w="98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60"/>
        <w:gridCol w:w="1788"/>
        <w:gridCol w:w="2123"/>
        <w:gridCol w:w="1946"/>
        <w:gridCol w:w="1948"/>
      </w:tblGrid>
      <w:tr w:rsidR="00352E32" w:rsidRPr="00A446B7" w14:paraId="0C4184A6" w14:textId="77777777" w:rsidTr="00A14F9F">
        <w:trPr>
          <w:trHeight w:val="1056"/>
          <w:jc w:val="center"/>
        </w:trPr>
        <w:tc>
          <w:tcPr>
            <w:tcW w:w="2060" w:type="dxa"/>
            <w:vAlign w:val="center"/>
          </w:tcPr>
          <w:p w14:paraId="65287A8F" w14:textId="77777777" w:rsidR="00352E32" w:rsidRPr="00A446B7" w:rsidRDefault="00352E32" w:rsidP="00A446B7">
            <w:pPr>
              <w:jc w:val="center"/>
              <w:rPr>
                <w:sz w:val="22"/>
                <w:szCs w:val="22"/>
              </w:rPr>
            </w:pPr>
            <w:r w:rsidRPr="00A446B7">
              <w:rPr>
                <w:sz w:val="22"/>
                <w:szCs w:val="22"/>
              </w:rPr>
              <w:t>Диаметр трубопровода на участке, м</w:t>
            </w:r>
          </w:p>
        </w:tc>
        <w:tc>
          <w:tcPr>
            <w:tcW w:w="1788" w:type="dxa"/>
            <w:vAlign w:val="center"/>
          </w:tcPr>
          <w:p w14:paraId="5CF2A21B" w14:textId="77777777" w:rsidR="00352E32" w:rsidRPr="00A446B7" w:rsidRDefault="00352E32" w:rsidP="00A446B7">
            <w:pPr>
              <w:jc w:val="center"/>
              <w:rPr>
                <w:sz w:val="22"/>
                <w:szCs w:val="22"/>
              </w:rPr>
            </w:pPr>
            <w:r w:rsidRPr="00A446B7">
              <w:rPr>
                <w:sz w:val="22"/>
                <w:szCs w:val="22"/>
              </w:rPr>
              <w:t>Количество дефектов по принадлежности</w:t>
            </w:r>
          </w:p>
        </w:tc>
        <w:tc>
          <w:tcPr>
            <w:tcW w:w="2123" w:type="dxa"/>
            <w:vAlign w:val="center"/>
          </w:tcPr>
          <w:p w14:paraId="6341BDB3" w14:textId="77777777" w:rsidR="00352E32" w:rsidRPr="00A446B7" w:rsidRDefault="00352E32" w:rsidP="00A446B7">
            <w:pPr>
              <w:jc w:val="center"/>
              <w:rPr>
                <w:sz w:val="22"/>
                <w:szCs w:val="22"/>
              </w:rPr>
            </w:pPr>
            <w:r w:rsidRPr="00A446B7">
              <w:rPr>
                <w:sz w:val="22"/>
                <w:szCs w:val="22"/>
              </w:rPr>
              <w:t>Продолжительность ОП,</w:t>
            </w:r>
            <w:r w:rsidR="0037527C">
              <w:rPr>
                <w:sz w:val="22"/>
                <w:szCs w:val="22"/>
              </w:rPr>
              <w:t xml:space="preserve"> </w:t>
            </w:r>
            <w:r w:rsidRPr="00A446B7">
              <w:rPr>
                <w:sz w:val="22"/>
                <w:szCs w:val="22"/>
              </w:rPr>
              <w:t>час</w:t>
            </w:r>
          </w:p>
        </w:tc>
        <w:tc>
          <w:tcPr>
            <w:tcW w:w="1946" w:type="dxa"/>
            <w:vAlign w:val="center"/>
          </w:tcPr>
          <w:p w14:paraId="6C175856" w14:textId="77777777" w:rsidR="00352E32" w:rsidRPr="00A446B7" w:rsidRDefault="00352E32" w:rsidP="00A446B7">
            <w:pPr>
              <w:jc w:val="center"/>
              <w:rPr>
                <w:sz w:val="22"/>
                <w:szCs w:val="22"/>
              </w:rPr>
            </w:pPr>
            <w:r w:rsidRPr="00A446B7">
              <w:rPr>
                <w:sz w:val="22"/>
                <w:szCs w:val="22"/>
              </w:rPr>
              <w:t>Параметр потока отказов теплоснабжения , 1/час</w:t>
            </w:r>
          </w:p>
        </w:tc>
        <w:tc>
          <w:tcPr>
            <w:tcW w:w="1948" w:type="dxa"/>
            <w:vAlign w:val="center"/>
          </w:tcPr>
          <w:p w14:paraId="56A4D30D" w14:textId="77777777" w:rsidR="00352E32" w:rsidRPr="00A446B7" w:rsidRDefault="00352E32" w:rsidP="00A446B7">
            <w:pPr>
              <w:jc w:val="center"/>
              <w:rPr>
                <w:sz w:val="22"/>
                <w:szCs w:val="22"/>
              </w:rPr>
            </w:pPr>
            <w:r w:rsidRPr="00A446B7">
              <w:rPr>
                <w:sz w:val="22"/>
                <w:szCs w:val="22"/>
              </w:rPr>
              <w:t>ВБР квартальных сетей</w:t>
            </w:r>
          </w:p>
        </w:tc>
      </w:tr>
      <w:tr w:rsidR="00352E32" w:rsidRPr="00A446B7" w14:paraId="74677485" w14:textId="77777777" w:rsidTr="00A14F9F">
        <w:trPr>
          <w:trHeight w:val="288"/>
          <w:jc w:val="center"/>
        </w:trPr>
        <w:tc>
          <w:tcPr>
            <w:tcW w:w="2060" w:type="dxa"/>
            <w:noWrap/>
            <w:vAlign w:val="center"/>
          </w:tcPr>
          <w:p w14:paraId="488A8F7F" w14:textId="77777777" w:rsidR="00352E32" w:rsidRPr="00A446B7" w:rsidRDefault="00352E32" w:rsidP="00A446B7">
            <w:pPr>
              <w:jc w:val="center"/>
              <w:rPr>
                <w:sz w:val="22"/>
                <w:szCs w:val="22"/>
              </w:rPr>
            </w:pPr>
            <w:r w:rsidRPr="00A446B7">
              <w:rPr>
                <w:sz w:val="22"/>
                <w:szCs w:val="22"/>
              </w:rPr>
              <w:t>до 100 мм</w:t>
            </w:r>
          </w:p>
        </w:tc>
        <w:tc>
          <w:tcPr>
            <w:tcW w:w="1788" w:type="dxa"/>
            <w:noWrap/>
            <w:vAlign w:val="center"/>
          </w:tcPr>
          <w:p w14:paraId="06AFE803" w14:textId="77777777" w:rsidR="00352E32" w:rsidRPr="00A446B7" w:rsidRDefault="00EE3353" w:rsidP="00EE3353">
            <w:pPr>
              <w:jc w:val="center"/>
              <w:rPr>
                <w:sz w:val="22"/>
                <w:szCs w:val="22"/>
              </w:rPr>
            </w:pPr>
            <w:r>
              <w:rPr>
                <w:sz w:val="22"/>
                <w:szCs w:val="22"/>
              </w:rPr>
              <w:t>2</w:t>
            </w:r>
          </w:p>
        </w:tc>
        <w:tc>
          <w:tcPr>
            <w:tcW w:w="2123" w:type="dxa"/>
            <w:noWrap/>
            <w:vAlign w:val="bottom"/>
          </w:tcPr>
          <w:p w14:paraId="25646BA5" w14:textId="77777777" w:rsidR="00352E32" w:rsidRPr="00A446B7" w:rsidRDefault="00DD67D6" w:rsidP="003227E8">
            <w:pPr>
              <w:jc w:val="center"/>
              <w:rPr>
                <w:sz w:val="22"/>
                <w:szCs w:val="22"/>
              </w:rPr>
            </w:pPr>
            <w:r>
              <w:rPr>
                <w:sz w:val="22"/>
                <w:szCs w:val="22"/>
              </w:rPr>
              <w:t>4872</w:t>
            </w:r>
          </w:p>
        </w:tc>
        <w:tc>
          <w:tcPr>
            <w:tcW w:w="1946" w:type="dxa"/>
            <w:noWrap/>
            <w:vAlign w:val="bottom"/>
          </w:tcPr>
          <w:p w14:paraId="18826765" w14:textId="77777777" w:rsidR="00352E32" w:rsidRPr="00A446B7" w:rsidRDefault="00352E32" w:rsidP="003227E8">
            <w:pPr>
              <w:jc w:val="center"/>
              <w:rPr>
                <w:sz w:val="22"/>
                <w:szCs w:val="22"/>
              </w:rPr>
            </w:pPr>
            <w:r w:rsidRPr="00A446B7">
              <w:rPr>
                <w:sz w:val="22"/>
                <w:szCs w:val="22"/>
              </w:rPr>
              <w:t>0,0</w:t>
            </w:r>
            <w:r w:rsidR="00DD67D6">
              <w:rPr>
                <w:sz w:val="22"/>
                <w:szCs w:val="22"/>
              </w:rPr>
              <w:t>00</w:t>
            </w:r>
            <w:r w:rsidR="00EE3353">
              <w:rPr>
                <w:sz w:val="22"/>
                <w:szCs w:val="22"/>
              </w:rPr>
              <w:t>4</w:t>
            </w:r>
          </w:p>
        </w:tc>
        <w:tc>
          <w:tcPr>
            <w:tcW w:w="1948" w:type="dxa"/>
            <w:noWrap/>
            <w:vAlign w:val="bottom"/>
          </w:tcPr>
          <w:p w14:paraId="5DC547FC" w14:textId="77777777" w:rsidR="00352E32" w:rsidRPr="00A446B7" w:rsidRDefault="00352E32" w:rsidP="003227E8">
            <w:pPr>
              <w:jc w:val="center"/>
              <w:rPr>
                <w:sz w:val="22"/>
                <w:szCs w:val="22"/>
              </w:rPr>
            </w:pPr>
            <w:r w:rsidRPr="00A446B7">
              <w:rPr>
                <w:sz w:val="22"/>
                <w:szCs w:val="22"/>
              </w:rPr>
              <w:t>0,9700</w:t>
            </w:r>
          </w:p>
        </w:tc>
      </w:tr>
      <w:tr w:rsidR="00DD67D6" w:rsidRPr="00A446B7" w14:paraId="114D42F0" w14:textId="77777777" w:rsidTr="00AD43A6">
        <w:trPr>
          <w:trHeight w:val="324"/>
          <w:jc w:val="center"/>
        </w:trPr>
        <w:tc>
          <w:tcPr>
            <w:tcW w:w="2060" w:type="dxa"/>
            <w:noWrap/>
            <w:vAlign w:val="center"/>
          </w:tcPr>
          <w:p w14:paraId="3FEE1AB0" w14:textId="77777777" w:rsidR="00DD67D6" w:rsidRPr="00A446B7" w:rsidRDefault="00DD67D6" w:rsidP="00DD67D6">
            <w:pPr>
              <w:jc w:val="center"/>
              <w:rPr>
                <w:sz w:val="22"/>
                <w:szCs w:val="22"/>
              </w:rPr>
            </w:pPr>
            <w:r w:rsidRPr="00A446B7">
              <w:rPr>
                <w:sz w:val="22"/>
                <w:szCs w:val="22"/>
              </w:rPr>
              <w:t>101-200 мм</w:t>
            </w:r>
          </w:p>
        </w:tc>
        <w:tc>
          <w:tcPr>
            <w:tcW w:w="1788" w:type="dxa"/>
            <w:vAlign w:val="center"/>
          </w:tcPr>
          <w:p w14:paraId="2C829BE5" w14:textId="77777777" w:rsidR="00DD67D6" w:rsidRPr="00A446B7" w:rsidRDefault="00DD67D6" w:rsidP="00DD67D6">
            <w:pPr>
              <w:jc w:val="center"/>
              <w:rPr>
                <w:sz w:val="22"/>
                <w:szCs w:val="22"/>
              </w:rPr>
            </w:pPr>
            <w:r w:rsidRPr="00A446B7">
              <w:rPr>
                <w:sz w:val="22"/>
                <w:szCs w:val="22"/>
              </w:rPr>
              <w:t>1</w:t>
            </w:r>
          </w:p>
        </w:tc>
        <w:tc>
          <w:tcPr>
            <w:tcW w:w="2123" w:type="dxa"/>
            <w:noWrap/>
          </w:tcPr>
          <w:p w14:paraId="29A35E62" w14:textId="77777777" w:rsidR="00DD67D6" w:rsidRDefault="00DD67D6" w:rsidP="003227E8">
            <w:pPr>
              <w:jc w:val="center"/>
            </w:pPr>
            <w:r w:rsidRPr="000C53AF">
              <w:rPr>
                <w:sz w:val="22"/>
                <w:szCs w:val="22"/>
              </w:rPr>
              <w:t>4872</w:t>
            </w:r>
          </w:p>
        </w:tc>
        <w:tc>
          <w:tcPr>
            <w:tcW w:w="1946" w:type="dxa"/>
            <w:noWrap/>
          </w:tcPr>
          <w:p w14:paraId="7B68A64C" w14:textId="77777777" w:rsidR="00DD67D6" w:rsidRDefault="00DD67D6" w:rsidP="003227E8">
            <w:pPr>
              <w:jc w:val="center"/>
            </w:pPr>
            <w:r w:rsidRPr="00945DCC">
              <w:rPr>
                <w:sz w:val="22"/>
                <w:szCs w:val="22"/>
              </w:rPr>
              <w:t>0,0002</w:t>
            </w:r>
          </w:p>
        </w:tc>
        <w:tc>
          <w:tcPr>
            <w:tcW w:w="1948" w:type="dxa"/>
            <w:noWrap/>
            <w:vAlign w:val="bottom"/>
          </w:tcPr>
          <w:p w14:paraId="78C0A37F" w14:textId="77777777" w:rsidR="00DD67D6" w:rsidRPr="00A446B7" w:rsidRDefault="00DD67D6" w:rsidP="003227E8">
            <w:pPr>
              <w:jc w:val="center"/>
              <w:rPr>
                <w:sz w:val="22"/>
                <w:szCs w:val="22"/>
              </w:rPr>
            </w:pPr>
            <w:r w:rsidRPr="00A446B7">
              <w:rPr>
                <w:sz w:val="22"/>
                <w:szCs w:val="22"/>
              </w:rPr>
              <w:t>0,9593</w:t>
            </w:r>
          </w:p>
        </w:tc>
      </w:tr>
      <w:tr w:rsidR="00DD67D6" w:rsidRPr="00A446B7" w14:paraId="38523210" w14:textId="77777777" w:rsidTr="00AD43A6">
        <w:trPr>
          <w:trHeight w:val="324"/>
          <w:jc w:val="center"/>
        </w:trPr>
        <w:tc>
          <w:tcPr>
            <w:tcW w:w="2060" w:type="dxa"/>
            <w:noWrap/>
            <w:vAlign w:val="center"/>
          </w:tcPr>
          <w:p w14:paraId="5C0DB825" w14:textId="77777777" w:rsidR="00DD67D6" w:rsidRPr="00A446B7" w:rsidRDefault="00DD67D6" w:rsidP="00DD67D6">
            <w:pPr>
              <w:jc w:val="center"/>
              <w:rPr>
                <w:sz w:val="22"/>
                <w:szCs w:val="22"/>
              </w:rPr>
            </w:pPr>
            <w:r w:rsidRPr="00A446B7">
              <w:rPr>
                <w:sz w:val="22"/>
                <w:szCs w:val="22"/>
              </w:rPr>
              <w:t>201-300 мм</w:t>
            </w:r>
          </w:p>
        </w:tc>
        <w:tc>
          <w:tcPr>
            <w:tcW w:w="1788" w:type="dxa"/>
            <w:vAlign w:val="center"/>
          </w:tcPr>
          <w:p w14:paraId="155E3DCF" w14:textId="77777777" w:rsidR="00DD67D6" w:rsidRPr="00A446B7" w:rsidRDefault="00DD67D6" w:rsidP="00DD67D6">
            <w:pPr>
              <w:jc w:val="center"/>
              <w:rPr>
                <w:sz w:val="22"/>
                <w:szCs w:val="22"/>
              </w:rPr>
            </w:pPr>
            <w:r w:rsidRPr="00A446B7">
              <w:rPr>
                <w:sz w:val="22"/>
                <w:szCs w:val="22"/>
              </w:rPr>
              <w:t>1</w:t>
            </w:r>
          </w:p>
        </w:tc>
        <w:tc>
          <w:tcPr>
            <w:tcW w:w="2123" w:type="dxa"/>
            <w:noWrap/>
          </w:tcPr>
          <w:p w14:paraId="5B75E3EC" w14:textId="77777777" w:rsidR="00DD67D6" w:rsidRDefault="00DD67D6" w:rsidP="003227E8">
            <w:pPr>
              <w:jc w:val="center"/>
            </w:pPr>
            <w:r w:rsidRPr="000C53AF">
              <w:rPr>
                <w:sz w:val="22"/>
                <w:szCs w:val="22"/>
              </w:rPr>
              <w:t>4872</w:t>
            </w:r>
          </w:p>
        </w:tc>
        <w:tc>
          <w:tcPr>
            <w:tcW w:w="1946" w:type="dxa"/>
            <w:noWrap/>
          </w:tcPr>
          <w:p w14:paraId="54B5B7A4" w14:textId="77777777" w:rsidR="00DD67D6" w:rsidRDefault="00DD67D6" w:rsidP="003227E8">
            <w:pPr>
              <w:jc w:val="center"/>
            </w:pPr>
            <w:r w:rsidRPr="00945DCC">
              <w:rPr>
                <w:sz w:val="22"/>
                <w:szCs w:val="22"/>
              </w:rPr>
              <w:t>0,0002</w:t>
            </w:r>
          </w:p>
        </w:tc>
        <w:tc>
          <w:tcPr>
            <w:tcW w:w="1948" w:type="dxa"/>
            <w:noWrap/>
            <w:vAlign w:val="bottom"/>
          </w:tcPr>
          <w:p w14:paraId="5A52DF6D" w14:textId="77777777" w:rsidR="00DD67D6" w:rsidRPr="00A446B7" w:rsidRDefault="00DD67D6" w:rsidP="003227E8">
            <w:pPr>
              <w:jc w:val="center"/>
              <w:rPr>
                <w:sz w:val="22"/>
                <w:szCs w:val="22"/>
              </w:rPr>
            </w:pPr>
            <w:r w:rsidRPr="00A446B7">
              <w:rPr>
                <w:sz w:val="22"/>
                <w:szCs w:val="22"/>
              </w:rPr>
              <w:t>0,9972</w:t>
            </w:r>
          </w:p>
        </w:tc>
      </w:tr>
      <w:tr w:rsidR="00352E32" w:rsidRPr="00A446B7" w14:paraId="019D346A" w14:textId="77777777" w:rsidTr="00A14F9F">
        <w:trPr>
          <w:trHeight w:val="324"/>
          <w:jc w:val="center"/>
        </w:trPr>
        <w:tc>
          <w:tcPr>
            <w:tcW w:w="2060" w:type="dxa"/>
            <w:noWrap/>
            <w:vAlign w:val="center"/>
          </w:tcPr>
          <w:p w14:paraId="44576502" w14:textId="77777777" w:rsidR="00352E32" w:rsidRPr="00A446B7" w:rsidRDefault="00352E32" w:rsidP="00A446B7">
            <w:pPr>
              <w:jc w:val="center"/>
              <w:rPr>
                <w:sz w:val="22"/>
                <w:szCs w:val="22"/>
              </w:rPr>
            </w:pPr>
            <w:r w:rsidRPr="00A446B7">
              <w:rPr>
                <w:sz w:val="22"/>
                <w:szCs w:val="22"/>
              </w:rPr>
              <w:t>Итого</w:t>
            </w:r>
          </w:p>
        </w:tc>
        <w:tc>
          <w:tcPr>
            <w:tcW w:w="1788" w:type="dxa"/>
            <w:vAlign w:val="center"/>
          </w:tcPr>
          <w:p w14:paraId="67CAC55B" w14:textId="77777777" w:rsidR="00352E32" w:rsidRPr="00A446B7" w:rsidRDefault="00352E32" w:rsidP="00A446B7">
            <w:pPr>
              <w:jc w:val="center"/>
              <w:rPr>
                <w:sz w:val="22"/>
                <w:szCs w:val="22"/>
              </w:rPr>
            </w:pPr>
          </w:p>
        </w:tc>
        <w:tc>
          <w:tcPr>
            <w:tcW w:w="2123" w:type="dxa"/>
            <w:noWrap/>
            <w:vAlign w:val="center"/>
          </w:tcPr>
          <w:p w14:paraId="690226C6" w14:textId="77777777" w:rsidR="00352E32" w:rsidRPr="00A446B7" w:rsidRDefault="00352E32" w:rsidP="00A446B7">
            <w:pPr>
              <w:jc w:val="center"/>
              <w:rPr>
                <w:sz w:val="22"/>
                <w:szCs w:val="22"/>
              </w:rPr>
            </w:pPr>
          </w:p>
        </w:tc>
        <w:tc>
          <w:tcPr>
            <w:tcW w:w="1946" w:type="dxa"/>
            <w:noWrap/>
            <w:vAlign w:val="center"/>
          </w:tcPr>
          <w:p w14:paraId="1296574B" w14:textId="77777777" w:rsidR="00352E32" w:rsidRPr="00A446B7" w:rsidRDefault="00352E32" w:rsidP="00A446B7">
            <w:pPr>
              <w:jc w:val="center"/>
              <w:rPr>
                <w:sz w:val="22"/>
                <w:szCs w:val="22"/>
              </w:rPr>
            </w:pPr>
          </w:p>
        </w:tc>
        <w:tc>
          <w:tcPr>
            <w:tcW w:w="1948" w:type="dxa"/>
            <w:noWrap/>
            <w:vAlign w:val="center"/>
          </w:tcPr>
          <w:p w14:paraId="2C9F9829" w14:textId="77777777" w:rsidR="00352E32" w:rsidRPr="00A446B7" w:rsidRDefault="00352E32" w:rsidP="00A446B7">
            <w:pPr>
              <w:jc w:val="center"/>
              <w:rPr>
                <w:sz w:val="22"/>
                <w:szCs w:val="22"/>
              </w:rPr>
            </w:pPr>
            <w:r w:rsidRPr="00A446B7">
              <w:rPr>
                <w:sz w:val="22"/>
                <w:szCs w:val="22"/>
              </w:rPr>
              <w:t>0,98</w:t>
            </w:r>
          </w:p>
        </w:tc>
      </w:tr>
    </w:tbl>
    <w:p w14:paraId="06F07FFB" w14:textId="77777777" w:rsidR="003D0B41" w:rsidRDefault="00352E32" w:rsidP="00A446B7">
      <w:pPr>
        <w:jc w:val="both"/>
      </w:pPr>
      <w:r w:rsidRPr="00352E32">
        <w:t xml:space="preserve">        </w:t>
      </w:r>
    </w:p>
    <w:p w14:paraId="536A7FDF" w14:textId="77777777" w:rsidR="00352E32" w:rsidRPr="00352E32" w:rsidRDefault="00352E32" w:rsidP="00A446B7">
      <w:pPr>
        <w:jc w:val="both"/>
      </w:pPr>
      <w:r w:rsidRPr="00352E32">
        <w:lastRenderedPageBreak/>
        <w:t>Итоговый расчет вероятности безаварийной работы  котельной на основе количества дефектов по принадлежности, параметров потока отказов теплоснабжения представлен  в таблице 11.</w:t>
      </w:r>
      <w:r w:rsidR="00AE1FCE">
        <w:t>6</w:t>
      </w:r>
      <w:r w:rsidRPr="00352E32">
        <w:t>.</w:t>
      </w:r>
    </w:p>
    <w:p w14:paraId="37B8827D" w14:textId="77777777" w:rsidR="00352E32" w:rsidRPr="00352E32" w:rsidRDefault="00352E32" w:rsidP="00352E32"/>
    <w:tbl>
      <w:tblPr>
        <w:tblW w:w="96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15"/>
        <w:gridCol w:w="1788"/>
        <w:gridCol w:w="2123"/>
        <w:gridCol w:w="1979"/>
        <w:gridCol w:w="1800"/>
      </w:tblGrid>
      <w:tr w:rsidR="00352E32" w:rsidRPr="00A446B7" w14:paraId="1AB9851B" w14:textId="77777777" w:rsidTr="004D04C3">
        <w:trPr>
          <w:trHeight w:val="292"/>
          <w:jc w:val="center"/>
        </w:trPr>
        <w:tc>
          <w:tcPr>
            <w:tcW w:w="9605" w:type="dxa"/>
            <w:gridSpan w:val="5"/>
            <w:vAlign w:val="center"/>
          </w:tcPr>
          <w:p w14:paraId="3C72C9EE" w14:textId="77777777" w:rsidR="00352E32" w:rsidRPr="00A446B7" w:rsidRDefault="00352E32" w:rsidP="00AE1FCE">
            <w:pPr>
              <w:rPr>
                <w:b/>
              </w:rPr>
            </w:pPr>
            <w:r w:rsidRPr="00A446B7">
              <w:rPr>
                <w:b/>
              </w:rPr>
              <w:t>Таблица 11.</w:t>
            </w:r>
            <w:r w:rsidR="00AE1FCE">
              <w:rPr>
                <w:b/>
              </w:rPr>
              <w:t>6</w:t>
            </w:r>
            <w:r w:rsidRPr="00A446B7">
              <w:rPr>
                <w:b/>
              </w:rPr>
              <w:t>.Итоговый  расчет  вероятности безаварийной работы    ПРК</w:t>
            </w:r>
          </w:p>
        </w:tc>
      </w:tr>
      <w:tr w:rsidR="00352E32" w:rsidRPr="00352E32" w14:paraId="4BF6F81D" w14:textId="77777777" w:rsidTr="004D04C3">
        <w:trPr>
          <w:trHeight w:val="985"/>
          <w:jc w:val="center"/>
        </w:trPr>
        <w:tc>
          <w:tcPr>
            <w:tcW w:w="1915" w:type="dxa"/>
            <w:vAlign w:val="center"/>
          </w:tcPr>
          <w:p w14:paraId="5A3427E3" w14:textId="77777777" w:rsidR="00352E32" w:rsidRPr="00A446B7" w:rsidRDefault="00352E32" w:rsidP="00A446B7">
            <w:pPr>
              <w:jc w:val="center"/>
              <w:rPr>
                <w:sz w:val="22"/>
                <w:szCs w:val="22"/>
              </w:rPr>
            </w:pPr>
            <w:r w:rsidRPr="00A446B7">
              <w:rPr>
                <w:sz w:val="22"/>
                <w:szCs w:val="22"/>
              </w:rPr>
              <w:t>Источник</w:t>
            </w:r>
          </w:p>
        </w:tc>
        <w:tc>
          <w:tcPr>
            <w:tcW w:w="1788" w:type="dxa"/>
            <w:vAlign w:val="center"/>
          </w:tcPr>
          <w:p w14:paraId="1DEB0975" w14:textId="77777777" w:rsidR="00352E32" w:rsidRPr="00A446B7" w:rsidRDefault="00352E32" w:rsidP="00A446B7">
            <w:pPr>
              <w:jc w:val="center"/>
              <w:rPr>
                <w:sz w:val="22"/>
                <w:szCs w:val="22"/>
              </w:rPr>
            </w:pPr>
            <w:r w:rsidRPr="00A446B7">
              <w:rPr>
                <w:sz w:val="22"/>
                <w:szCs w:val="22"/>
              </w:rPr>
              <w:t>Количество дефектов по принадлежности в год</w:t>
            </w:r>
          </w:p>
        </w:tc>
        <w:tc>
          <w:tcPr>
            <w:tcW w:w="2123" w:type="dxa"/>
            <w:vAlign w:val="center"/>
          </w:tcPr>
          <w:p w14:paraId="5CD686BF" w14:textId="77777777" w:rsidR="00352E32" w:rsidRPr="00A446B7" w:rsidRDefault="00352E32" w:rsidP="00A446B7">
            <w:pPr>
              <w:jc w:val="center"/>
              <w:rPr>
                <w:sz w:val="22"/>
                <w:szCs w:val="22"/>
              </w:rPr>
            </w:pPr>
            <w:r w:rsidRPr="00A446B7">
              <w:rPr>
                <w:sz w:val="22"/>
                <w:szCs w:val="22"/>
              </w:rPr>
              <w:t>Продолжительность работы в год,</w:t>
            </w:r>
            <w:r w:rsidR="0037527C">
              <w:rPr>
                <w:sz w:val="22"/>
                <w:szCs w:val="22"/>
              </w:rPr>
              <w:t xml:space="preserve"> </w:t>
            </w:r>
            <w:r w:rsidRPr="00A446B7">
              <w:rPr>
                <w:sz w:val="22"/>
                <w:szCs w:val="22"/>
              </w:rPr>
              <w:t>суток</w:t>
            </w:r>
          </w:p>
        </w:tc>
        <w:tc>
          <w:tcPr>
            <w:tcW w:w="1979" w:type="dxa"/>
            <w:vAlign w:val="center"/>
          </w:tcPr>
          <w:p w14:paraId="2CFC44E6" w14:textId="77777777" w:rsidR="00352E32" w:rsidRPr="00A446B7" w:rsidRDefault="00352E32" w:rsidP="00A446B7">
            <w:pPr>
              <w:jc w:val="center"/>
              <w:rPr>
                <w:sz w:val="22"/>
                <w:szCs w:val="22"/>
              </w:rPr>
            </w:pPr>
            <w:r w:rsidRPr="00A446B7">
              <w:rPr>
                <w:sz w:val="22"/>
                <w:szCs w:val="22"/>
              </w:rPr>
              <w:t>Параметр потока отказов теплоснабжения, 1/сутки</w:t>
            </w:r>
          </w:p>
        </w:tc>
        <w:tc>
          <w:tcPr>
            <w:tcW w:w="1800" w:type="dxa"/>
            <w:vAlign w:val="center"/>
          </w:tcPr>
          <w:p w14:paraId="64EBFA87" w14:textId="77777777" w:rsidR="00352E32" w:rsidRPr="00A446B7" w:rsidRDefault="00352E32" w:rsidP="00A446B7">
            <w:pPr>
              <w:jc w:val="center"/>
              <w:rPr>
                <w:sz w:val="22"/>
                <w:szCs w:val="22"/>
              </w:rPr>
            </w:pPr>
            <w:r w:rsidRPr="00A446B7">
              <w:rPr>
                <w:sz w:val="22"/>
                <w:szCs w:val="22"/>
              </w:rPr>
              <w:t>ВБР  пуско -резервной котельной</w:t>
            </w:r>
          </w:p>
        </w:tc>
      </w:tr>
      <w:tr w:rsidR="00352E32" w:rsidRPr="00352E32" w14:paraId="56085036" w14:textId="77777777" w:rsidTr="004D04C3">
        <w:trPr>
          <w:trHeight w:val="288"/>
          <w:jc w:val="center"/>
        </w:trPr>
        <w:tc>
          <w:tcPr>
            <w:tcW w:w="1915" w:type="dxa"/>
            <w:vAlign w:val="center"/>
          </w:tcPr>
          <w:p w14:paraId="5C996007" w14:textId="77777777" w:rsidR="00352E32" w:rsidRPr="00A446B7" w:rsidRDefault="00352E32" w:rsidP="00A446B7">
            <w:pPr>
              <w:jc w:val="center"/>
              <w:rPr>
                <w:sz w:val="22"/>
                <w:szCs w:val="22"/>
              </w:rPr>
            </w:pPr>
            <w:r w:rsidRPr="00A446B7">
              <w:rPr>
                <w:sz w:val="22"/>
                <w:szCs w:val="22"/>
              </w:rPr>
              <w:t>Пуско-резервная котельная</w:t>
            </w:r>
          </w:p>
        </w:tc>
        <w:tc>
          <w:tcPr>
            <w:tcW w:w="1788" w:type="dxa"/>
            <w:noWrap/>
            <w:vAlign w:val="center"/>
          </w:tcPr>
          <w:p w14:paraId="0305D12D" w14:textId="77777777" w:rsidR="00352E32" w:rsidRPr="00A446B7" w:rsidRDefault="00352E32" w:rsidP="00A446B7">
            <w:pPr>
              <w:jc w:val="center"/>
              <w:rPr>
                <w:sz w:val="22"/>
                <w:szCs w:val="22"/>
              </w:rPr>
            </w:pPr>
            <w:r w:rsidRPr="00A446B7">
              <w:rPr>
                <w:sz w:val="22"/>
                <w:szCs w:val="22"/>
              </w:rPr>
              <w:t>Нет данных</w:t>
            </w:r>
          </w:p>
        </w:tc>
        <w:tc>
          <w:tcPr>
            <w:tcW w:w="2123" w:type="dxa"/>
            <w:noWrap/>
            <w:vAlign w:val="center"/>
          </w:tcPr>
          <w:p w14:paraId="11365CA7" w14:textId="77777777" w:rsidR="00352E32" w:rsidRPr="00A446B7" w:rsidRDefault="00352E32" w:rsidP="00A446B7">
            <w:pPr>
              <w:jc w:val="center"/>
              <w:rPr>
                <w:sz w:val="22"/>
                <w:szCs w:val="22"/>
              </w:rPr>
            </w:pPr>
            <w:r w:rsidRPr="00A446B7">
              <w:rPr>
                <w:sz w:val="22"/>
                <w:szCs w:val="22"/>
              </w:rPr>
              <w:t>365</w:t>
            </w:r>
          </w:p>
        </w:tc>
        <w:tc>
          <w:tcPr>
            <w:tcW w:w="1979" w:type="dxa"/>
            <w:noWrap/>
            <w:vAlign w:val="center"/>
          </w:tcPr>
          <w:p w14:paraId="6D8D3A13" w14:textId="77777777" w:rsidR="00352E32" w:rsidRPr="00A446B7" w:rsidRDefault="00352E32" w:rsidP="00A446B7">
            <w:pPr>
              <w:jc w:val="center"/>
              <w:rPr>
                <w:sz w:val="22"/>
                <w:szCs w:val="22"/>
              </w:rPr>
            </w:pPr>
            <w:r w:rsidRPr="00A446B7">
              <w:rPr>
                <w:sz w:val="22"/>
                <w:szCs w:val="22"/>
              </w:rPr>
              <w:t>-</w:t>
            </w:r>
          </w:p>
        </w:tc>
        <w:tc>
          <w:tcPr>
            <w:tcW w:w="1800" w:type="dxa"/>
            <w:noWrap/>
            <w:vAlign w:val="center"/>
          </w:tcPr>
          <w:p w14:paraId="5DF9DFB7" w14:textId="77777777" w:rsidR="00352E32" w:rsidRPr="00A446B7" w:rsidRDefault="00352E32" w:rsidP="00A446B7">
            <w:pPr>
              <w:jc w:val="center"/>
              <w:rPr>
                <w:sz w:val="22"/>
                <w:szCs w:val="22"/>
              </w:rPr>
            </w:pPr>
            <w:r w:rsidRPr="00A446B7">
              <w:rPr>
                <w:sz w:val="22"/>
                <w:szCs w:val="22"/>
              </w:rPr>
              <w:t>1,0</w:t>
            </w:r>
          </w:p>
        </w:tc>
      </w:tr>
    </w:tbl>
    <w:p w14:paraId="17FA1491" w14:textId="77777777" w:rsidR="00352E32" w:rsidRPr="00352E32" w:rsidRDefault="00352E32" w:rsidP="00352E32"/>
    <w:p w14:paraId="6FF3B632" w14:textId="77777777" w:rsidR="00352E32" w:rsidRPr="00352E32" w:rsidRDefault="00352E32" w:rsidP="00A446B7">
      <w:pPr>
        <w:jc w:val="both"/>
      </w:pPr>
      <w:r w:rsidRPr="00352E32">
        <w:rPr>
          <w:rFonts w:eastAsia="Arial,Bold"/>
        </w:rPr>
        <w:t xml:space="preserve">На основе полученных результатов </w:t>
      </w:r>
      <w:r w:rsidRPr="00352E32">
        <w:t xml:space="preserve">расчет вероятности безаварийной работы системы квартальных </w:t>
      </w:r>
      <w:r w:rsidR="00757A6D">
        <w:t xml:space="preserve"> тепловых сетей</w:t>
      </w:r>
      <w:r w:rsidR="00A446B7">
        <w:t xml:space="preserve"> определяется по формуле:</w:t>
      </w:r>
    </w:p>
    <w:p w14:paraId="73A18CDA" w14:textId="77777777" w:rsidR="00352E32" w:rsidRPr="00352E32" w:rsidRDefault="00352E32" w:rsidP="00352E32"/>
    <w:p w14:paraId="17A58E98" w14:textId="77777777" w:rsidR="00352E32" w:rsidRPr="00A446B7" w:rsidRDefault="00352E32" w:rsidP="00A446B7">
      <w:pPr>
        <w:jc w:val="center"/>
        <w:rPr>
          <w:rFonts w:eastAsia="Arial,Bold"/>
          <w:b/>
        </w:rPr>
      </w:pPr>
      <w:r w:rsidRPr="00A446B7">
        <w:rPr>
          <w:b/>
        </w:rPr>
        <w:t>Робщ=Рит* Ртск* Ртсм=0,9*0,98*1,0=0,882</w:t>
      </w:r>
    </w:p>
    <w:p w14:paraId="455C1963" w14:textId="77777777" w:rsidR="00352E32" w:rsidRPr="00352E32" w:rsidRDefault="00352E32" w:rsidP="00352E32"/>
    <w:p w14:paraId="7946BF55" w14:textId="77777777" w:rsidR="00352E32" w:rsidRPr="00352E32" w:rsidRDefault="00352E32" w:rsidP="00A446B7">
      <w:pPr>
        <w:jc w:val="both"/>
      </w:pPr>
      <w:r w:rsidRPr="00352E32">
        <w:t>Полученная величина  вероятности безаварийной работы за последние три года подчеркивает необходимость проведения комплекса мероприятий по повышению надежности квартальных и магистральных тепловых сетей и теплоисточников.</w:t>
      </w:r>
    </w:p>
    <w:p w14:paraId="2A270DF3" w14:textId="77777777" w:rsidR="00352E32" w:rsidRPr="00352E32" w:rsidRDefault="00352E32" w:rsidP="00A446B7">
      <w:pPr>
        <w:jc w:val="both"/>
      </w:pPr>
      <w:r w:rsidRPr="00352E32">
        <w:t>Нормативные показатели готовности систем теплоснабжения обеспечиваются следующими мероприятиями:</w:t>
      </w:r>
    </w:p>
    <w:p w14:paraId="374EF6AC" w14:textId="77777777" w:rsidR="00352E32" w:rsidRPr="00352E32" w:rsidRDefault="00352E32" w:rsidP="008142CE">
      <w:pPr>
        <w:pStyle w:val="a3"/>
        <w:numPr>
          <w:ilvl w:val="0"/>
          <w:numId w:val="22"/>
        </w:numPr>
      </w:pPr>
      <w:r w:rsidRPr="00352E32">
        <w:t>готовностью СЦТ к отопительному сезону;</w:t>
      </w:r>
    </w:p>
    <w:p w14:paraId="6B5A04B1" w14:textId="77777777" w:rsidR="00352E32" w:rsidRPr="00352E32" w:rsidRDefault="00352E32" w:rsidP="008142CE">
      <w:pPr>
        <w:pStyle w:val="a3"/>
        <w:numPr>
          <w:ilvl w:val="0"/>
          <w:numId w:val="22"/>
        </w:numPr>
      </w:pPr>
      <w:r w:rsidRPr="00352E32">
        <w:t>недостаточностью установленной  (располагаемой) тепловой мощности источника тепловой энергии для обеспечения исправного функционирования СЦТ при нерасчетных похолоданиях;</w:t>
      </w:r>
    </w:p>
    <w:p w14:paraId="7772DCD4" w14:textId="77777777" w:rsidR="00352E32" w:rsidRPr="00352E32" w:rsidRDefault="00352E32" w:rsidP="008142CE">
      <w:pPr>
        <w:pStyle w:val="a3"/>
        <w:numPr>
          <w:ilvl w:val="0"/>
          <w:numId w:val="22"/>
        </w:numPr>
      </w:pPr>
      <w:r w:rsidRPr="00352E32">
        <w:t>способностью тепловых сетей обеспечить исправное функционирование СЦТ при нерасчетных похолоданиях;</w:t>
      </w:r>
    </w:p>
    <w:p w14:paraId="0C8EABD4" w14:textId="77777777" w:rsidR="00352E32" w:rsidRPr="00352E32" w:rsidRDefault="00352E32" w:rsidP="008142CE">
      <w:pPr>
        <w:pStyle w:val="a3"/>
        <w:numPr>
          <w:ilvl w:val="0"/>
          <w:numId w:val="22"/>
        </w:numPr>
      </w:pPr>
      <w:r w:rsidRPr="00352E32">
        <w:t>организационными и техническими мерами, необходимые для обеспечения исправного функционирования СЦТ на уровне заданной готовности.</w:t>
      </w:r>
    </w:p>
    <w:p w14:paraId="58628C67" w14:textId="77777777" w:rsidR="00352E32" w:rsidRPr="00352E32" w:rsidRDefault="00352E32" w:rsidP="00352E32">
      <w:pPr>
        <w:rPr>
          <w:rFonts w:eastAsia="TimesNewRomanPS-BoldMT"/>
        </w:rPr>
      </w:pPr>
    </w:p>
    <w:p w14:paraId="57B12196" w14:textId="77777777" w:rsidR="00352E32" w:rsidRPr="00A446B7" w:rsidRDefault="00352E32" w:rsidP="00A446B7">
      <w:pPr>
        <w:jc w:val="both"/>
        <w:rPr>
          <w:rFonts w:eastAsia="TimesNewRomanPS-BoldMT"/>
          <w:b/>
        </w:rPr>
      </w:pPr>
      <w:r w:rsidRPr="00A446B7">
        <w:rPr>
          <w:rFonts w:eastAsia="TimesNewRomanPS-BoldMT"/>
          <w:b/>
        </w:rPr>
        <w:t>11.</w:t>
      </w:r>
      <w:r w:rsidR="002A07A3">
        <w:rPr>
          <w:rFonts w:eastAsia="TimesNewRomanPS-BoldMT"/>
          <w:b/>
        </w:rPr>
        <w:t>6</w:t>
      </w:r>
      <w:r w:rsidRPr="00A446B7">
        <w:rPr>
          <w:rFonts w:eastAsia="TimesNewRomanPS-BoldMT"/>
          <w:b/>
        </w:rPr>
        <w:t>.1. Применение на источниках тепловой энергии рациональных тепловых схем с дублированными связями и новых технологий, обеспечивающих готовность энергетического оборудования</w:t>
      </w:r>
    </w:p>
    <w:p w14:paraId="41624CFC" w14:textId="77777777" w:rsidR="00A446B7" w:rsidRDefault="00A446B7" w:rsidP="00352E32">
      <w:pPr>
        <w:rPr>
          <w:rFonts w:eastAsia="TimesNewRomanPSMT"/>
        </w:rPr>
      </w:pPr>
    </w:p>
    <w:p w14:paraId="7330430D" w14:textId="77777777" w:rsidR="00352E32" w:rsidRPr="00352E32" w:rsidRDefault="00352E32" w:rsidP="00352E32">
      <w:pPr>
        <w:rPr>
          <w:rFonts w:eastAsia="TimesNewRomanPSMT"/>
        </w:rPr>
      </w:pPr>
      <w:r w:rsidRPr="00352E32">
        <w:rPr>
          <w:rFonts w:eastAsia="TimesNewRomanPSMT"/>
        </w:rPr>
        <w:t>На расчетный срок применение на источниках тепловой энергии рациональных тепловых схем с дублированными связями не предполагается.</w:t>
      </w:r>
    </w:p>
    <w:p w14:paraId="1D892BF5" w14:textId="77777777" w:rsidR="00352E32" w:rsidRPr="00352E32" w:rsidRDefault="00352E32" w:rsidP="00352E32">
      <w:pPr>
        <w:rPr>
          <w:rFonts w:eastAsia="TimesNewRomanPS-BoldMT"/>
        </w:rPr>
      </w:pPr>
    </w:p>
    <w:p w14:paraId="32680E93" w14:textId="77777777" w:rsidR="00352E32" w:rsidRPr="00A446B7" w:rsidRDefault="002A07A3" w:rsidP="00352E32">
      <w:pPr>
        <w:rPr>
          <w:rFonts w:eastAsia="TimesNewRomanPS-BoldMT"/>
          <w:b/>
        </w:rPr>
      </w:pPr>
      <w:r>
        <w:rPr>
          <w:rFonts w:eastAsia="TimesNewRomanPS-BoldMT"/>
          <w:b/>
        </w:rPr>
        <w:t>11.6</w:t>
      </w:r>
      <w:r w:rsidR="00352E32" w:rsidRPr="00A446B7">
        <w:rPr>
          <w:rFonts w:eastAsia="TimesNewRomanPS-BoldMT"/>
          <w:b/>
        </w:rPr>
        <w:t>.2. Установка резервного генерирующего оборудования</w:t>
      </w:r>
    </w:p>
    <w:p w14:paraId="5D03FC8F" w14:textId="77777777" w:rsidR="00A446B7" w:rsidRDefault="00A446B7" w:rsidP="00352E32">
      <w:pPr>
        <w:rPr>
          <w:rFonts w:eastAsia="TimesNewRomanPSMT"/>
        </w:rPr>
      </w:pPr>
    </w:p>
    <w:p w14:paraId="7CFCEE02" w14:textId="77777777" w:rsidR="00352E32" w:rsidRPr="00352E32" w:rsidRDefault="00352E32" w:rsidP="00A446B7">
      <w:pPr>
        <w:jc w:val="both"/>
        <w:rPr>
          <w:rFonts w:eastAsia="TimesNewRomanPSMT"/>
        </w:rPr>
      </w:pPr>
      <w:r w:rsidRPr="00352E32">
        <w:rPr>
          <w:rFonts w:eastAsia="TimesNewRomanPSMT"/>
        </w:rPr>
        <w:t>Установка дополнительного резервного оборудования не требуется.  По состоянию на конец 2023 года  ТФУ-1 выводится из эксплуатации. Это создаст дефицит располагаемой тепловой мощности в городе Курчатове. Данный дефицит и пути его ликвидации рассмотрены при перспективном планировании строительства  источников теплоснабжения.</w:t>
      </w:r>
    </w:p>
    <w:p w14:paraId="0E43D0CB" w14:textId="77777777" w:rsidR="00352E32" w:rsidRPr="00352E32" w:rsidRDefault="00352E32" w:rsidP="00352E32">
      <w:pPr>
        <w:rPr>
          <w:rFonts w:eastAsia="TimesNewRomanPS-BoldMT"/>
        </w:rPr>
      </w:pPr>
    </w:p>
    <w:p w14:paraId="5AADBE35" w14:textId="77777777" w:rsidR="00352E32" w:rsidRPr="00A446B7" w:rsidRDefault="00352E32" w:rsidP="00352E32">
      <w:pPr>
        <w:rPr>
          <w:rFonts w:eastAsia="TimesNewRomanPS-BoldMT"/>
          <w:b/>
        </w:rPr>
      </w:pPr>
      <w:r w:rsidRPr="00A446B7">
        <w:rPr>
          <w:rFonts w:eastAsia="TimesNewRomanPS-BoldMT"/>
          <w:b/>
        </w:rPr>
        <w:t>11.</w:t>
      </w:r>
      <w:r w:rsidR="002A07A3">
        <w:rPr>
          <w:rFonts w:eastAsia="TimesNewRomanPS-BoldMT"/>
          <w:b/>
        </w:rPr>
        <w:t>6</w:t>
      </w:r>
      <w:r w:rsidRPr="00A446B7">
        <w:rPr>
          <w:rFonts w:eastAsia="TimesNewRomanPS-BoldMT"/>
          <w:b/>
        </w:rPr>
        <w:t>.3. Организация совместной работы нескольких источников тепловой энергии</w:t>
      </w:r>
    </w:p>
    <w:p w14:paraId="5666D583" w14:textId="77777777" w:rsidR="00A446B7" w:rsidRDefault="00A446B7" w:rsidP="00352E32">
      <w:pPr>
        <w:rPr>
          <w:rFonts w:eastAsia="TimesNewRomanPSMT"/>
        </w:rPr>
      </w:pPr>
    </w:p>
    <w:p w14:paraId="4219EFC3" w14:textId="1A63D4F7" w:rsidR="00352E32" w:rsidRDefault="00352E32" w:rsidP="00A446B7">
      <w:pPr>
        <w:jc w:val="both"/>
        <w:rPr>
          <w:rFonts w:eastAsia="TimesNewRomanPSMT"/>
        </w:rPr>
      </w:pPr>
      <w:r w:rsidRPr="00352E32">
        <w:rPr>
          <w:rFonts w:eastAsia="TimesNewRomanPSMT"/>
        </w:rPr>
        <w:t xml:space="preserve">В настоящее время, на территории </w:t>
      </w:r>
      <w:r w:rsidR="00DD67D6">
        <w:rPr>
          <w:rFonts w:eastAsia="TimesNewRomanPSMT"/>
        </w:rPr>
        <w:t>се</w:t>
      </w:r>
      <w:r w:rsidR="00EA4D29">
        <w:rPr>
          <w:rFonts w:eastAsia="TimesNewRomanPSMT"/>
        </w:rPr>
        <w:t>ль</w:t>
      </w:r>
      <w:r w:rsidR="00DD67D6">
        <w:rPr>
          <w:rFonts w:eastAsia="TimesNewRomanPSMT"/>
        </w:rPr>
        <w:t>совета</w:t>
      </w:r>
      <w:r w:rsidRPr="00352E32">
        <w:rPr>
          <w:rFonts w:eastAsia="TimesNewRomanPSMT"/>
        </w:rPr>
        <w:t xml:space="preserve">  совместная работа нескольких источников тепловой энергии не применяется</w:t>
      </w:r>
      <w:r w:rsidR="00DD67D6">
        <w:rPr>
          <w:rFonts w:eastAsia="TimesNewRomanPSMT"/>
        </w:rPr>
        <w:t xml:space="preserve"> и не требуется. </w:t>
      </w:r>
      <w:r w:rsidRPr="00352E32">
        <w:rPr>
          <w:rFonts w:eastAsia="TimesNewRomanPSMT"/>
        </w:rPr>
        <w:t>Однако возможна схема взаимодействия  отдельной котельной с генерирующими  мощностями   Курской АЭС.</w:t>
      </w:r>
    </w:p>
    <w:p w14:paraId="02EDCADF" w14:textId="77777777" w:rsidR="00664B62" w:rsidRPr="00352E32" w:rsidRDefault="00664B62" w:rsidP="00A446B7">
      <w:pPr>
        <w:jc w:val="both"/>
        <w:rPr>
          <w:rFonts w:eastAsia="TimesNewRomanPSMT"/>
        </w:rPr>
      </w:pPr>
    </w:p>
    <w:p w14:paraId="780FD843" w14:textId="77777777" w:rsidR="00A446B7" w:rsidRDefault="00A446B7" w:rsidP="00352E32">
      <w:pPr>
        <w:rPr>
          <w:rFonts w:eastAsia="TimesNewRomanPS-BoldMT"/>
          <w:b/>
        </w:rPr>
      </w:pPr>
    </w:p>
    <w:p w14:paraId="12E88D09" w14:textId="77777777" w:rsidR="00352E32" w:rsidRPr="00A446B7" w:rsidRDefault="00352E32" w:rsidP="00352E32">
      <w:pPr>
        <w:rPr>
          <w:rFonts w:eastAsia="TimesNewRomanPS-BoldMT"/>
          <w:b/>
        </w:rPr>
      </w:pPr>
      <w:r w:rsidRPr="00A446B7">
        <w:rPr>
          <w:rFonts w:eastAsia="TimesNewRomanPS-BoldMT"/>
          <w:b/>
        </w:rPr>
        <w:lastRenderedPageBreak/>
        <w:t>11.</w:t>
      </w:r>
      <w:r w:rsidR="009B27E1">
        <w:rPr>
          <w:rFonts w:eastAsia="TimesNewRomanPS-BoldMT"/>
          <w:b/>
        </w:rPr>
        <w:t>6</w:t>
      </w:r>
      <w:r w:rsidRPr="00A446B7">
        <w:rPr>
          <w:rFonts w:eastAsia="TimesNewRomanPS-BoldMT"/>
          <w:b/>
        </w:rPr>
        <w:t xml:space="preserve">.4. Взаимное резервирование тепловых сетей смежных районов поселения </w:t>
      </w:r>
    </w:p>
    <w:p w14:paraId="7E774E22" w14:textId="77777777" w:rsidR="00A446B7" w:rsidRDefault="00A446B7" w:rsidP="00352E32">
      <w:pPr>
        <w:rPr>
          <w:rFonts w:eastAsia="TimesNewRomanPSMT"/>
        </w:rPr>
      </w:pPr>
    </w:p>
    <w:p w14:paraId="41FD7393" w14:textId="77777777" w:rsidR="00352E32" w:rsidRPr="00352E32" w:rsidRDefault="00352E32" w:rsidP="00A446B7">
      <w:pPr>
        <w:jc w:val="both"/>
        <w:rPr>
          <w:rFonts w:eastAsia="TimesNewRomanPSMT"/>
        </w:rPr>
      </w:pPr>
      <w:r w:rsidRPr="00352E32">
        <w:rPr>
          <w:rFonts w:eastAsia="TimesNewRomanPSMT"/>
        </w:rPr>
        <w:t>Взаимное резервирование тепловых сетей смежных районов отсутствует. На расчетный срок такого рода мероприятия не запланированы.</w:t>
      </w:r>
    </w:p>
    <w:p w14:paraId="3347A6BE" w14:textId="77777777" w:rsidR="00352E32" w:rsidRPr="00352E32" w:rsidRDefault="00352E32" w:rsidP="00352E32">
      <w:pPr>
        <w:rPr>
          <w:rFonts w:eastAsia="TimesNewRomanPSMT"/>
        </w:rPr>
      </w:pPr>
    </w:p>
    <w:p w14:paraId="5ED4A6C8" w14:textId="77777777" w:rsidR="00352E32" w:rsidRPr="00A446B7" w:rsidRDefault="009B27E1" w:rsidP="00352E32">
      <w:pPr>
        <w:rPr>
          <w:rFonts w:eastAsia="TimesNewRomanPSMT"/>
          <w:b/>
        </w:rPr>
      </w:pPr>
      <w:r>
        <w:rPr>
          <w:rFonts w:eastAsia="TimesNewRomanPSMT"/>
          <w:b/>
        </w:rPr>
        <w:t>11.6</w:t>
      </w:r>
      <w:r w:rsidR="00352E32" w:rsidRPr="00A446B7">
        <w:rPr>
          <w:rFonts w:eastAsia="TimesNewRomanPSMT"/>
          <w:b/>
        </w:rPr>
        <w:t>.5. Устройство резервных насосных станций</w:t>
      </w:r>
    </w:p>
    <w:p w14:paraId="1F0F25BE" w14:textId="77777777" w:rsidR="00A446B7" w:rsidRDefault="00A446B7" w:rsidP="00352E32">
      <w:pPr>
        <w:rPr>
          <w:rFonts w:eastAsia="TimesNewRomanPSMT"/>
        </w:rPr>
      </w:pPr>
    </w:p>
    <w:p w14:paraId="2327B0C2" w14:textId="77777777" w:rsidR="00352E32" w:rsidRPr="00CA3D13" w:rsidRDefault="00DD67D6" w:rsidP="00A446B7">
      <w:pPr>
        <w:jc w:val="both"/>
        <w:rPr>
          <w:rFonts w:eastAsia="TimesNewRomanPSMT"/>
        </w:rPr>
      </w:pPr>
      <w:r w:rsidRPr="00CA3D13">
        <w:rPr>
          <w:rFonts w:eastAsia="TimesNewRomanPSMT"/>
        </w:rPr>
        <w:t>Создание резервных насосных станций  не требуется</w:t>
      </w:r>
      <w:r w:rsidR="00352E32" w:rsidRPr="00CA3D13">
        <w:rPr>
          <w:rFonts w:eastAsia="TimesNewRomanPSMT"/>
        </w:rPr>
        <w:t>.</w:t>
      </w:r>
    </w:p>
    <w:p w14:paraId="44B4C7EF" w14:textId="77777777" w:rsidR="00352E32" w:rsidRPr="00352E32" w:rsidRDefault="00352E32" w:rsidP="00352E32">
      <w:pPr>
        <w:rPr>
          <w:rFonts w:eastAsia="TimesNewRomanPSMT"/>
        </w:rPr>
      </w:pPr>
    </w:p>
    <w:p w14:paraId="66670446" w14:textId="77777777" w:rsidR="00352E32" w:rsidRPr="00A446B7" w:rsidRDefault="009B27E1" w:rsidP="00352E32">
      <w:pPr>
        <w:rPr>
          <w:rFonts w:eastAsia="TimesNewRomanPSMT"/>
          <w:b/>
        </w:rPr>
      </w:pPr>
      <w:r>
        <w:rPr>
          <w:rFonts w:eastAsia="TimesNewRomanPSMT"/>
          <w:b/>
        </w:rPr>
        <w:t>11.6</w:t>
      </w:r>
      <w:r w:rsidR="00352E32" w:rsidRPr="00A446B7">
        <w:rPr>
          <w:rFonts w:eastAsia="TimesNewRomanPSMT"/>
          <w:b/>
        </w:rPr>
        <w:t>.6. Установка баков-аккумуляторов</w:t>
      </w:r>
    </w:p>
    <w:p w14:paraId="191BD337" w14:textId="77777777" w:rsidR="00A446B7" w:rsidRDefault="00A446B7" w:rsidP="00352E32">
      <w:pPr>
        <w:rPr>
          <w:rFonts w:eastAsia="TimesNewRomanPSMT"/>
        </w:rPr>
      </w:pPr>
    </w:p>
    <w:p w14:paraId="5B829A07" w14:textId="0F6FBF29" w:rsidR="00352E32" w:rsidRDefault="00DD67D6" w:rsidP="00D4712B">
      <w:pPr>
        <w:jc w:val="both"/>
        <w:rPr>
          <w:rFonts w:eastAsia="TimesNewRomanPSMT"/>
        </w:rPr>
      </w:pPr>
      <w:r>
        <w:rPr>
          <w:rFonts w:eastAsia="TimesNewRomanPSMT"/>
        </w:rPr>
        <w:t>Планируем</w:t>
      </w:r>
      <w:r w:rsidR="00664B62">
        <w:rPr>
          <w:rFonts w:eastAsia="TimesNewRomanPSMT"/>
        </w:rPr>
        <w:t>ые</w:t>
      </w:r>
      <w:r>
        <w:rPr>
          <w:rFonts w:eastAsia="TimesNewRomanPSMT"/>
        </w:rPr>
        <w:t xml:space="preserve"> БМК </w:t>
      </w:r>
      <w:r w:rsidR="00352E32" w:rsidRPr="00352E32">
        <w:rPr>
          <w:rFonts w:eastAsia="TimesNewRomanPSMT"/>
        </w:rPr>
        <w:t xml:space="preserve"> способн</w:t>
      </w:r>
      <w:r w:rsidR="00664B62">
        <w:rPr>
          <w:rFonts w:eastAsia="TimesNewRomanPSMT"/>
        </w:rPr>
        <w:t>ы</w:t>
      </w:r>
      <w:r w:rsidR="00352E32" w:rsidRPr="00352E32">
        <w:rPr>
          <w:rFonts w:eastAsia="TimesNewRomanPSMT"/>
        </w:rPr>
        <w:t xml:space="preserve"> обеспечить нехватку теплоносителя в часы максимального потребления ГВС.</w:t>
      </w:r>
    </w:p>
    <w:p w14:paraId="3C5BEF76" w14:textId="77777777" w:rsidR="00212251" w:rsidRDefault="00212251" w:rsidP="00A446B7">
      <w:pPr>
        <w:jc w:val="both"/>
        <w:rPr>
          <w:rFonts w:ascii="Arial Narrow" w:hAnsi="Arial Narrow"/>
          <w:b/>
        </w:rPr>
      </w:pPr>
    </w:p>
    <w:p w14:paraId="2DFE5171" w14:textId="77777777" w:rsidR="00352E32" w:rsidRPr="00C128F8" w:rsidRDefault="00352E32" w:rsidP="00A446B7">
      <w:pPr>
        <w:jc w:val="both"/>
        <w:rPr>
          <w:rFonts w:ascii="Arial Narrow" w:hAnsi="Arial Narrow"/>
          <w:b/>
        </w:rPr>
      </w:pPr>
      <w:r w:rsidRPr="00C128F8">
        <w:rPr>
          <w:rFonts w:ascii="Arial Narrow" w:hAnsi="Arial Narrow"/>
          <w:b/>
        </w:rPr>
        <w:t>ГЛАВА 12. ОБОСНОВАНИЕ ИНВЕСТИЦИЙ В СТРОИТЕЛЬСТВО, РЕКОНСТРУКЦИЮ   И  ТЕХНИЧЕСКОЕ  ПЕРЕВООРУЖЕНИЕ</w:t>
      </w:r>
    </w:p>
    <w:p w14:paraId="10873226" w14:textId="77777777" w:rsidR="00352E32" w:rsidRPr="00A446B7" w:rsidRDefault="00352E32" w:rsidP="00352E32">
      <w:pPr>
        <w:rPr>
          <w:b/>
        </w:rPr>
      </w:pPr>
      <w:r w:rsidRPr="00A446B7">
        <w:rPr>
          <w:b/>
        </w:rPr>
        <w:t>12.1. Общие положения</w:t>
      </w:r>
    </w:p>
    <w:p w14:paraId="2D9B83F8" w14:textId="77777777" w:rsidR="00FB59EA" w:rsidRPr="00FB59EA" w:rsidRDefault="00FB59EA" w:rsidP="006E2838">
      <w:pPr>
        <w:jc w:val="both"/>
      </w:pPr>
      <w:r w:rsidRPr="00FB59EA">
        <w:t xml:space="preserve">Оценка инвестиций и анализ ценовых (тарифных) последствий реализации проектов схемы теплоснабжения разрабатываются в соответствии подпунктом «ж» пункта 4, пунктом 13 и пунктом 48 «Требований к схемам теплоснабжения», утвержденных постановлением Правительства РФ№ 154 от 22 февраля 2012 года. </w:t>
      </w:r>
    </w:p>
    <w:p w14:paraId="4222825B" w14:textId="77777777" w:rsidR="00FB59EA" w:rsidRPr="00FB59EA" w:rsidRDefault="00FB59EA" w:rsidP="006E2838">
      <w:pPr>
        <w:jc w:val="both"/>
      </w:pPr>
      <w:r w:rsidRPr="00FB59EA">
        <w:t>Государственные укрупненные нормативы цены строительства (далее – НЦС), приведенные в  сборнике (НЦС 81-02-13-2020) для наружных тепловых сетей предназначены для планирования инвестиций (капитальных вложений), оценки эффективности использования средств, направляемых на капитальные вложения и подготовки технико-экономических показателей в задании на проектирование тепловых сетей, строительство которых финансируется с привлечением средств федерального бюджета по состоянию на 1 квартал 2020года.</w:t>
      </w:r>
    </w:p>
    <w:p w14:paraId="40EFBEEA" w14:textId="77777777" w:rsidR="00FB59EA" w:rsidRPr="00FB59EA" w:rsidRDefault="00FB59EA" w:rsidP="006E2838">
      <w:pPr>
        <w:jc w:val="both"/>
      </w:pPr>
      <w:r w:rsidRPr="00FB59EA">
        <w:t xml:space="preserve">    Укрупненные нормативы представляют собой объем денежных средств, необходимый и достаточный для строительства 1 км.  наружных тепловых сетей. </w:t>
      </w:r>
    </w:p>
    <w:p w14:paraId="487BF963" w14:textId="77777777" w:rsidR="00FB59EA" w:rsidRPr="00FB59EA" w:rsidRDefault="00FB59EA" w:rsidP="006E2838">
      <w:pPr>
        <w:jc w:val="both"/>
      </w:pPr>
      <w:r w:rsidRPr="00FB59EA">
        <w:t xml:space="preserve">    Базисные укрупненные нормы были приведены к ценам в 2020 году и сопоставлены с проектами-аналогами, выполненными проектными организациями в составе проектов на капитальные ремонт (реконструкцию) и новое строительство, для проектов тепловых сетей с использованием новых технических решений (альбомы: Проектирование тепловых сетей в изоляции заводского изготовления из пенополиуретановая (ППУ) и пенополиминерала (ППМ)).</w:t>
      </w:r>
    </w:p>
    <w:p w14:paraId="571B37C2" w14:textId="77777777" w:rsidR="00FB59EA" w:rsidRPr="00FB59EA" w:rsidRDefault="00FB59EA" w:rsidP="006E2838">
      <w:pPr>
        <w:jc w:val="both"/>
      </w:pPr>
      <w:r w:rsidRPr="00FB59EA">
        <w:t xml:space="preserve">    Оценка стоимости капитальных вложений в реконструкцию и новое строительство тепловых сетей осуществлялась по укрупненным показателям базисных стоимостей по видам строительства (УПР), укрупненным показателям сметной стоимости (УСС), укрупненным показателям базисной стоимости материалов, видов оборудования, услуг и видов работ, установленных в соответствии с Методическими рекомендациями по формированию укрупненных показателей базовой стоимости на виды работ и порядку их применения для составления инвесторских смет и предложений подрядчика (УПБС ВР), Сборником укрупненных показателей базисной стоимости на виды работ и государственными элементными сметными нормами на строительные работы в части сборников: </w:t>
      </w:r>
    </w:p>
    <w:p w14:paraId="4A3703CA" w14:textId="77777777" w:rsidR="00FB59EA" w:rsidRPr="00FB59EA" w:rsidRDefault="00FB59EA" w:rsidP="00FB59EA">
      <w:r w:rsidRPr="00FB59EA">
        <w:t xml:space="preserve">-№2 (ГЭСН 2001 – 01 «Земляные работы»); </w:t>
      </w:r>
    </w:p>
    <w:p w14:paraId="3B992EF4" w14:textId="77777777" w:rsidR="00FB59EA" w:rsidRPr="00FB59EA" w:rsidRDefault="00FB59EA" w:rsidP="00FB59EA">
      <w:r w:rsidRPr="00FB59EA">
        <w:t>- №24 (ГЭСН 2001-24 «Теплоснабжение и газопроводы – наружные сети»);</w:t>
      </w:r>
    </w:p>
    <w:p w14:paraId="7EAB26EC" w14:textId="77777777" w:rsidR="00FB59EA" w:rsidRPr="00FB59EA" w:rsidRDefault="00FB59EA" w:rsidP="00FB59EA">
      <w:r w:rsidRPr="00FB59EA">
        <w:t xml:space="preserve">-№ 26 (ГЭСН 2001-26 «Теплоизоляционные работы»; </w:t>
      </w:r>
    </w:p>
    <w:p w14:paraId="0701153D" w14:textId="77777777" w:rsidR="00FB59EA" w:rsidRPr="00FB59EA" w:rsidRDefault="00FB59EA" w:rsidP="00FB59EA">
      <w:r w:rsidRPr="00FB59EA">
        <w:t xml:space="preserve">-ГЭСНр; ГЭСНм; ГЭСНп; </w:t>
      </w:r>
    </w:p>
    <w:p w14:paraId="4F986F0B" w14:textId="77777777" w:rsidR="00FB59EA" w:rsidRPr="00FB59EA" w:rsidRDefault="00FB59EA" w:rsidP="006E2838">
      <w:pPr>
        <w:jc w:val="both"/>
      </w:pPr>
      <w:r w:rsidRPr="00FB59EA">
        <w:t xml:space="preserve">     Стоимостные показатели рассчитывались для Курской области, приведенные в сборнике сметных расценок. В наименовании каждого вида работ приводится информация по виду работ,</w:t>
      </w:r>
    </w:p>
    <w:p w14:paraId="25E8E771" w14:textId="77777777" w:rsidR="00FB59EA" w:rsidRPr="00FB59EA" w:rsidRDefault="00FB59EA" w:rsidP="006E2838">
      <w:pPr>
        <w:jc w:val="both"/>
      </w:pPr>
      <w:r w:rsidRPr="00FB59EA">
        <w:t>содержащая инженерные характеристики и параметры конструктивного решения.</w:t>
      </w:r>
    </w:p>
    <w:p w14:paraId="7303A9D9" w14:textId="77777777" w:rsidR="00FB59EA" w:rsidRPr="00FB59EA" w:rsidRDefault="00FB59EA" w:rsidP="006E2838">
      <w:pPr>
        <w:jc w:val="both"/>
      </w:pPr>
      <w:r w:rsidRPr="00FB59EA">
        <w:lastRenderedPageBreak/>
        <w:t xml:space="preserve">    Объемы работ для составления сметной документации подсчитываются на основе проектного решения объекта, проекта организации строительства, реконструкции и данных о составе поправочных коэффициентов к показателям по сборнику УПБС ВР. </w:t>
      </w:r>
    </w:p>
    <w:p w14:paraId="6E97D4D4" w14:textId="77777777" w:rsidR="00FB59EA" w:rsidRPr="00FB59EA" w:rsidRDefault="00FB59EA" w:rsidP="00FB59EA"/>
    <w:p w14:paraId="51CCB18A" w14:textId="77777777" w:rsidR="00FB59EA" w:rsidRPr="006E2838" w:rsidRDefault="00AC3CC7" w:rsidP="00FB59EA">
      <w:pPr>
        <w:rPr>
          <w:b/>
        </w:rPr>
      </w:pPr>
      <w:r>
        <w:rPr>
          <w:b/>
        </w:rPr>
        <w:t>12</w:t>
      </w:r>
      <w:r w:rsidR="00FB59EA" w:rsidRPr="006E2838">
        <w:rPr>
          <w:b/>
        </w:rPr>
        <w:t>.2. Нормативно – методическая база для проведения расчетов</w:t>
      </w:r>
    </w:p>
    <w:p w14:paraId="34C3E3F5" w14:textId="77777777" w:rsidR="00FB59EA" w:rsidRPr="00FB59EA" w:rsidRDefault="00FB59EA" w:rsidP="00FB59EA">
      <w:r w:rsidRPr="00FB59EA">
        <w:t>Финансово-экономические расчёты выполнены в соответствии со следующими нормативно-методическими документами:</w:t>
      </w:r>
    </w:p>
    <w:p w14:paraId="5A0D0C43" w14:textId="77777777" w:rsidR="00FB59EA" w:rsidRPr="00FB59EA" w:rsidRDefault="00AC3CC7" w:rsidP="00AC3CC7">
      <w:pPr>
        <w:jc w:val="both"/>
      </w:pPr>
      <w:r>
        <w:t>-</w:t>
      </w:r>
      <w:r w:rsidR="00FB59EA" w:rsidRPr="00FB59EA">
        <w:t>«Руководство по подготовке промышленных технико-экономических исследований», ЮНИДО. М.: АОЗТ «Интерэксперт», 1995;</w:t>
      </w:r>
    </w:p>
    <w:p w14:paraId="419C5383" w14:textId="77777777" w:rsidR="00FB59EA" w:rsidRPr="00FB59EA" w:rsidRDefault="00AC3CC7" w:rsidP="00AC3CC7">
      <w:pPr>
        <w:jc w:val="both"/>
      </w:pPr>
      <w:r>
        <w:t>-</w:t>
      </w:r>
      <w:r w:rsidR="00FB59EA" w:rsidRPr="00FB59EA">
        <w:t>«Методические рекомендации по оценке эффективности инвестиционных проектов», утверждённые Минэкономики РФ, Министерством финансов РФ и Государственным комитетом РФ по строительной, архитектурной и жилищной политике № ВК 477 от 21.06.1999 г.;</w:t>
      </w:r>
    </w:p>
    <w:p w14:paraId="253C9505" w14:textId="77777777" w:rsidR="00FB59EA" w:rsidRPr="00FB59EA" w:rsidRDefault="00AC3CC7" w:rsidP="00AC3CC7">
      <w:pPr>
        <w:jc w:val="both"/>
      </w:pPr>
      <w:r>
        <w:t>-</w:t>
      </w:r>
      <w:r w:rsidR="00FB59EA" w:rsidRPr="00FB59EA">
        <w:t>«Практическое пособие по обоснованию инвестиций в строительство предприятий, зданий и сооружений», разработанных ФГУП «ЦЕНТРИНВЕСТпроект», М.,2002 г.;</w:t>
      </w:r>
    </w:p>
    <w:p w14:paraId="202D9EC9" w14:textId="77777777" w:rsidR="00FB59EA" w:rsidRPr="00FB59EA" w:rsidRDefault="00AC3CC7" w:rsidP="00AC3CC7">
      <w:pPr>
        <w:jc w:val="both"/>
      </w:pPr>
      <w:r>
        <w:t>-</w:t>
      </w:r>
      <w:r w:rsidR="00FB59EA" w:rsidRPr="00FB59EA">
        <w:t>«Методические рекомендации по оценке эффективности и разработке инвестиционных проектов и бизнес-планов в электроэнергетике» на стадии пред ТЭО и ТЭО», утверждённые приказом ОАО РАО «ЕЭС России» от 31.03.2008г. № 155 и заключением Главгосэкспертизы России от 26.05.99г. №24-16-1/20-113;</w:t>
      </w:r>
    </w:p>
    <w:p w14:paraId="113140D1" w14:textId="77777777" w:rsidR="00FB59EA" w:rsidRDefault="00AC3CC7" w:rsidP="00AC3CC7">
      <w:pPr>
        <w:jc w:val="both"/>
      </w:pPr>
      <w:r>
        <w:t>-</w:t>
      </w:r>
      <w:r w:rsidR="00FB59EA" w:rsidRPr="00FB59EA">
        <w:t>«Рекомендации по оценке экономической эффективности инвестиционного проекта тепл</w:t>
      </w:r>
      <w:r>
        <w:t>оснабжения», НП «АВОК», 2006 г.</w:t>
      </w:r>
    </w:p>
    <w:p w14:paraId="29904375" w14:textId="77777777" w:rsidR="0057390C" w:rsidRPr="00FB59EA" w:rsidRDefault="0057390C" w:rsidP="00AC3CC7">
      <w:pPr>
        <w:jc w:val="both"/>
      </w:pPr>
    </w:p>
    <w:p w14:paraId="130A5497" w14:textId="77777777" w:rsidR="00FB59EA" w:rsidRPr="006E2838" w:rsidRDefault="00AC3CC7" w:rsidP="00FB59EA">
      <w:pPr>
        <w:rPr>
          <w:b/>
        </w:rPr>
      </w:pPr>
      <w:r>
        <w:rPr>
          <w:b/>
        </w:rPr>
        <w:t>12</w:t>
      </w:r>
      <w:r w:rsidR="00FB59EA" w:rsidRPr="006E2838">
        <w:rPr>
          <w:b/>
        </w:rPr>
        <w:t>.3. Макроэкономические параметры</w:t>
      </w:r>
    </w:p>
    <w:p w14:paraId="0E5BE958" w14:textId="77777777" w:rsidR="00FB59EA" w:rsidRPr="006E2838" w:rsidRDefault="00AC3CC7" w:rsidP="00FB59EA">
      <w:pPr>
        <w:rPr>
          <w:b/>
        </w:rPr>
      </w:pPr>
      <w:r>
        <w:rPr>
          <w:b/>
        </w:rPr>
        <w:t>12</w:t>
      </w:r>
      <w:r w:rsidR="00FB59EA" w:rsidRPr="006E2838">
        <w:rPr>
          <w:b/>
        </w:rPr>
        <w:t>.3.1. Сроки реализации</w:t>
      </w:r>
    </w:p>
    <w:p w14:paraId="77138931" w14:textId="54CF53E1" w:rsidR="00FB59EA" w:rsidRPr="00FB59EA" w:rsidRDefault="00FB59EA" w:rsidP="00FB59EA">
      <w:r w:rsidRPr="00FB59EA">
        <w:t xml:space="preserve">    Общий срок выполнения работ по Схеме, начиная с базового 20</w:t>
      </w:r>
      <w:r w:rsidR="009D3F43">
        <w:t>21</w:t>
      </w:r>
      <w:r w:rsidRPr="00FB59EA">
        <w:t xml:space="preserve"> года, составляет 1</w:t>
      </w:r>
      <w:r w:rsidR="009D3F43">
        <w:t>0</w:t>
      </w:r>
      <w:r w:rsidRPr="00FB59EA">
        <w:t xml:space="preserve"> лет. Расчетный период действия схемы – 20</w:t>
      </w:r>
      <w:r w:rsidR="009D3F43">
        <w:t>32</w:t>
      </w:r>
      <w:r w:rsidRPr="00FB59EA">
        <w:t>г. Срок нормальной эксплуатации объектов теплоснабжения принимался 30 лет. Таким образом, горизонт проектирования составляет 16 лет (с 20</w:t>
      </w:r>
      <w:r w:rsidR="009D3F43">
        <w:t>21</w:t>
      </w:r>
      <w:r w:rsidRPr="00FB59EA">
        <w:t xml:space="preserve"> по 20</w:t>
      </w:r>
      <w:r w:rsidR="009D3F43">
        <w:t>32</w:t>
      </w:r>
      <w:r w:rsidRPr="00FB59EA">
        <w:t xml:space="preserve"> гг.). Шаг расчёта принимался равным одному календарному году.</w:t>
      </w:r>
    </w:p>
    <w:p w14:paraId="43830DCB" w14:textId="77777777" w:rsidR="00FB59EA" w:rsidRPr="00FB59EA" w:rsidRDefault="00FB59EA" w:rsidP="00FB59EA"/>
    <w:p w14:paraId="15B4FB4B" w14:textId="77777777" w:rsidR="00FB59EA" w:rsidRPr="006E2838" w:rsidRDefault="00AC3CC7" w:rsidP="00FB59EA">
      <w:pPr>
        <w:rPr>
          <w:b/>
        </w:rPr>
      </w:pPr>
      <w:r>
        <w:rPr>
          <w:b/>
        </w:rPr>
        <w:t>12</w:t>
      </w:r>
      <w:r w:rsidR="00FB59EA" w:rsidRPr="006E2838">
        <w:rPr>
          <w:b/>
        </w:rPr>
        <w:t>.3.2. Официальные источники</w:t>
      </w:r>
    </w:p>
    <w:p w14:paraId="5B1917DA" w14:textId="77777777" w:rsidR="00FB59EA" w:rsidRPr="00FB59EA" w:rsidRDefault="00FB59EA" w:rsidP="00FB59EA">
      <w:r w:rsidRPr="00FB59EA">
        <w:t>Для определения долгосрочных ценовых последствий и приведения капитальных вложений в реализацию проектов схемы теплоснабжения к ценам соответствующих лет были использованы следующие макроэкономические параметры, установленные Минэкономразвития России:</w:t>
      </w:r>
    </w:p>
    <w:p w14:paraId="6CB4FB75" w14:textId="77777777" w:rsidR="00FB59EA" w:rsidRPr="00FB59EA" w:rsidRDefault="00FB59EA" w:rsidP="00FB59EA">
      <w:r w:rsidRPr="00FB59EA">
        <w:t>временно определенные показатели долгосрочного прогноза социально-экономического развития Российской Федерации до 2030 года в соответствии с таблицей прогнозных индексов цен производителей, индексов-дефляторов по видам экономической деятельности, установленных письмом заместителя Министра экономического развития Российской Федерации от 05.10.2011 № 21790- АКДОЗ.</w:t>
      </w:r>
    </w:p>
    <w:p w14:paraId="761F9B9B" w14:textId="77777777" w:rsidR="00FB59EA" w:rsidRPr="00FB59EA" w:rsidRDefault="00FB59EA" w:rsidP="00FB59EA">
      <w:pPr>
        <w:rPr>
          <w:rFonts w:eastAsia="TimesNewRomanPSMT"/>
        </w:rPr>
      </w:pPr>
      <w:r w:rsidRPr="00FB59EA">
        <w:rPr>
          <w:rFonts w:eastAsia="TimesNewRomanPSMT"/>
        </w:rPr>
        <w:t>За 2022-2029 годы – согласно «Прогнозу долгосрочного социально-экономического развития Российской Федерации на период до 2030 года», опубликованному министерством экономического развития Российской Федерации от 8.11.2013 г.;</w:t>
      </w:r>
    </w:p>
    <w:p w14:paraId="35A17CED" w14:textId="77777777" w:rsidR="00FB59EA" w:rsidRPr="00FB59EA" w:rsidRDefault="00FB59EA" w:rsidP="00FB59EA"/>
    <w:p w14:paraId="0F424E11" w14:textId="77777777" w:rsidR="00FB59EA" w:rsidRPr="006E2838" w:rsidRDefault="00AC3CC7" w:rsidP="00FB59EA">
      <w:pPr>
        <w:rPr>
          <w:b/>
        </w:rPr>
      </w:pPr>
      <w:r>
        <w:rPr>
          <w:b/>
        </w:rPr>
        <w:t>12</w:t>
      </w:r>
      <w:r w:rsidR="00FB59EA" w:rsidRPr="006E2838">
        <w:rPr>
          <w:b/>
        </w:rPr>
        <w:t>.3.3. Применение индексов-дефляторов</w:t>
      </w:r>
    </w:p>
    <w:p w14:paraId="7DB99DF7" w14:textId="77777777" w:rsidR="00FB59EA" w:rsidRPr="00FB59EA" w:rsidRDefault="00FB59EA" w:rsidP="00FB59EA">
      <w:r w:rsidRPr="00FB59EA">
        <w:t>Для расчета ценовых последствий с использованием индексов-дефляторов были применены следующие условия:</w:t>
      </w:r>
    </w:p>
    <w:p w14:paraId="54EE0AFC" w14:textId="77777777" w:rsidR="00FB59EA" w:rsidRPr="00FB59EA" w:rsidRDefault="00FB59EA" w:rsidP="00FB59EA">
      <w:r w:rsidRPr="00FB59EA">
        <w:t>базовый период регулирования установлен на конец 2019года;</w:t>
      </w:r>
    </w:p>
    <w:p w14:paraId="4B2841EF" w14:textId="77777777" w:rsidR="00FB59EA" w:rsidRPr="00FB59EA" w:rsidRDefault="00FB59EA" w:rsidP="00FB59EA">
      <w:r w:rsidRPr="00FB59EA">
        <w:t>производственные расходы товарного отпуска тепловой энергии за 2018, 2019 и 2020 и 2021 годы приняты по материалам тарифных дел;</w:t>
      </w:r>
    </w:p>
    <w:p w14:paraId="6276463D" w14:textId="77777777" w:rsidR="00FB59EA" w:rsidRPr="00FB59EA" w:rsidRDefault="00FB59EA" w:rsidP="00FB59EA">
      <w:r w:rsidRPr="00FB59EA">
        <w:t xml:space="preserve">производственные расходы на отпуск тепловой энергии с коллекторов источников тепловой энергии, на услуги по передаче тепловой энергии по тепловым сетям и услуги сбытовой </w:t>
      </w:r>
      <w:r w:rsidRPr="00FB59EA">
        <w:lastRenderedPageBreak/>
        <w:t>деятельности сформированы по статьям, структура которых установлена по данным теплоснабжающих компаний.</w:t>
      </w:r>
    </w:p>
    <w:p w14:paraId="6E7178E2" w14:textId="77777777" w:rsidR="00FB59EA" w:rsidRPr="00FB59EA" w:rsidRDefault="00FB59EA" w:rsidP="0069207C">
      <w:pPr>
        <w:jc w:val="both"/>
      </w:pPr>
      <w:r w:rsidRPr="00FB59EA">
        <w:t>Индекс-дефлятор для платных услуг населению определён на основании письма Минэкономразвития [Временно определенные показатели долгосрочного прогноза социально-экономического развития РФ до 2030 года] N 21790-АКД03  от 05.10.2011г.</w:t>
      </w:r>
    </w:p>
    <w:p w14:paraId="487D4C12" w14:textId="77777777" w:rsidR="00BB79C4" w:rsidRDefault="00BB79C4" w:rsidP="00BB79C4">
      <w:pPr>
        <w:autoSpaceDE w:val="0"/>
        <w:autoSpaceDN w:val="0"/>
        <w:adjustRightInd w:val="0"/>
        <w:jc w:val="both"/>
        <w:rPr>
          <w:b/>
          <w:bCs/>
          <w:color w:val="000000"/>
          <w:sz w:val="22"/>
          <w:szCs w:val="22"/>
        </w:rPr>
      </w:pPr>
    </w:p>
    <w:p w14:paraId="48B2AFD4" w14:textId="3F9BD6F4" w:rsidR="00BB79C4" w:rsidRPr="0076174E" w:rsidRDefault="00BB79C4" w:rsidP="00BB79C4">
      <w:pPr>
        <w:autoSpaceDE w:val="0"/>
        <w:autoSpaceDN w:val="0"/>
        <w:adjustRightInd w:val="0"/>
        <w:jc w:val="both"/>
        <w:rPr>
          <w:b/>
          <w:bCs/>
          <w:color w:val="000000"/>
          <w:sz w:val="22"/>
          <w:szCs w:val="22"/>
        </w:rPr>
      </w:pPr>
      <w:r>
        <w:rPr>
          <w:b/>
          <w:bCs/>
          <w:color w:val="000000"/>
          <w:sz w:val="22"/>
          <w:szCs w:val="22"/>
        </w:rPr>
        <w:t>Таблица 12.1.</w:t>
      </w:r>
      <w:r w:rsidRPr="0076174E">
        <w:rPr>
          <w:b/>
          <w:bCs/>
          <w:color w:val="000000"/>
          <w:sz w:val="22"/>
          <w:szCs w:val="22"/>
        </w:rPr>
        <w:t xml:space="preserve"> Прогнозные индексы потребительских цен и индексы дефляторы на продукцию производителей, принятых для расчетов долгосрочных          ценовых последствий, %</w:t>
      </w:r>
    </w:p>
    <w:tbl>
      <w:tblPr>
        <w:tblW w:w="98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629"/>
        <w:gridCol w:w="850"/>
        <w:gridCol w:w="851"/>
        <w:gridCol w:w="850"/>
        <w:gridCol w:w="851"/>
        <w:gridCol w:w="709"/>
        <w:gridCol w:w="850"/>
        <w:gridCol w:w="1216"/>
      </w:tblGrid>
      <w:tr w:rsidR="00BB79C4" w:rsidRPr="006102F5" w14:paraId="1B82787A" w14:textId="77777777" w:rsidTr="007503F7">
        <w:trPr>
          <w:trHeight w:val="510"/>
          <w:jc w:val="center"/>
        </w:trPr>
        <w:tc>
          <w:tcPr>
            <w:tcW w:w="3629" w:type="dxa"/>
            <w:noWrap/>
            <w:vAlign w:val="center"/>
          </w:tcPr>
          <w:p w14:paraId="0A1032E8" w14:textId="77777777" w:rsidR="00BB79C4" w:rsidRPr="006102F5" w:rsidRDefault="00BB79C4" w:rsidP="007503F7">
            <w:pPr>
              <w:jc w:val="center"/>
              <w:rPr>
                <w:color w:val="000000"/>
                <w:sz w:val="20"/>
              </w:rPr>
            </w:pPr>
            <w:r w:rsidRPr="006102F5">
              <w:rPr>
                <w:color w:val="000000"/>
                <w:sz w:val="20"/>
              </w:rPr>
              <w:t>Наименование строки</w:t>
            </w:r>
          </w:p>
        </w:tc>
        <w:tc>
          <w:tcPr>
            <w:tcW w:w="850" w:type="dxa"/>
            <w:noWrap/>
            <w:vAlign w:val="center"/>
          </w:tcPr>
          <w:p w14:paraId="2A7DAE6C" w14:textId="77777777" w:rsidR="00BB79C4" w:rsidRPr="006102F5" w:rsidRDefault="00BB79C4" w:rsidP="007503F7">
            <w:pPr>
              <w:jc w:val="center"/>
              <w:rPr>
                <w:color w:val="000000"/>
                <w:sz w:val="20"/>
              </w:rPr>
            </w:pPr>
            <w:r w:rsidRPr="006102F5">
              <w:rPr>
                <w:color w:val="000000"/>
                <w:sz w:val="20"/>
              </w:rPr>
              <w:t>2022</w:t>
            </w:r>
          </w:p>
        </w:tc>
        <w:tc>
          <w:tcPr>
            <w:tcW w:w="851" w:type="dxa"/>
            <w:noWrap/>
            <w:vAlign w:val="center"/>
          </w:tcPr>
          <w:p w14:paraId="32992B4B" w14:textId="77777777" w:rsidR="00BB79C4" w:rsidRPr="006102F5" w:rsidRDefault="00BB79C4" w:rsidP="007503F7">
            <w:pPr>
              <w:jc w:val="center"/>
              <w:rPr>
                <w:color w:val="000000"/>
                <w:sz w:val="20"/>
              </w:rPr>
            </w:pPr>
            <w:r w:rsidRPr="006102F5">
              <w:rPr>
                <w:color w:val="000000"/>
                <w:sz w:val="20"/>
              </w:rPr>
              <w:t>2023</w:t>
            </w:r>
          </w:p>
        </w:tc>
        <w:tc>
          <w:tcPr>
            <w:tcW w:w="850" w:type="dxa"/>
            <w:noWrap/>
            <w:vAlign w:val="center"/>
          </w:tcPr>
          <w:p w14:paraId="391EAFB8" w14:textId="77777777" w:rsidR="00BB79C4" w:rsidRPr="006102F5" w:rsidRDefault="00BB79C4" w:rsidP="007503F7">
            <w:pPr>
              <w:jc w:val="center"/>
              <w:rPr>
                <w:color w:val="000000"/>
                <w:sz w:val="20"/>
              </w:rPr>
            </w:pPr>
            <w:r w:rsidRPr="006102F5">
              <w:rPr>
                <w:color w:val="000000"/>
                <w:sz w:val="20"/>
              </w:rPr>
              <w:t>2024</w:t>
            </w:r>
          </w:p>
        </w:tc>
        <w:tc>
          <w:tcPr>
            <w:tcW w:w="851" w:type="dxa"/>
            <w:noWrap/>
            <w:vAlign w:val="center"/>
          </w:tcPr>
          <w:p w14:paraId="6947E6A8" w14:textId="77777777" w:rsidR="00BB79C4" w:rsidRPr="006102F5" w:rsidRDefault="00BB79C4" w:rsidP="007503F7">
            <w:pPr>
              <w:jc w:val="center"/>
              <w:rPr>
                <w:color w:val="000000"/>
                <w:sz w:val="20"/>
              </w:rPr>
            </w:pPr>
            <w:r w:rsidRPr="006102F5">
              <w:rPr>
                <w:color w:val="000000"/>
                <w:sz w:val="20"/>
              </w:rPr>
              <w:t>2025</w:t>
            </w:r>
          </w:p>
        </w:tc>
        <w:tc>
          <w:tcPr>
            <w:tcW w:w="709" w:type="dxa"/>
            <w:noWrap/>
            <w:vAlign w:val="center"/>
          </w:tcPr>
          <w:p w14:paraId="06689972" w14:textId="77777777" w:rsidR="00BB79C4" w:rsidRPr="006102F5" w:rsidRDefault="00BB79C4" w:rsidP="007503F7">
            <w:pPr>
              <w:jc w:val="center"/>
              <w:rPr>
                <w:color w:val="000000"/>
                <w:sz w:val="20"/>
              </w:rPr>
            </w:pPr>
            <w:r w:rsidRPr="006102F5">
              <w:rPr>
                <w:color w:val="000000"/>
                <w:sz w:val="20"/>
              </w:rPr>
              <w:t>2026</w:t>
            </w:r>
          </w:p>
        </w:tc>
        <w:tc>
          <w:tcPr>
            <w:tcW w:w="850" w:type="dxa"/>
            <w:noWrap/>
            <w:vAlign w:val="center"/>
          </w:tcPr>
          <w:p w14:paraId="75D358CB" w14:textId="77777777" w:rsidR="00BB79C4" w:rsidRPr="006102F5" w:rsidRDefault="00BB79C4" w:rsidP="007503F7">
            <w:pPr>
              <w:jc w:val="center"/>
              <w:rPr>
                <w:color w:val="000000"/>
                <w:sz w:val="20"/>
              </w:rPr>
            </w:pPr>
            <w:r w:rsidRPr="006102F5">
              <w:rPr>
                <w:color w:val="000000"/>
                <w:sz w:val="20"/>
              </w:rPr>
              <w:t>2027</w:t>
            </w:r>
          </w:p>
        </w:tc>
        <w:tc>
          <w:tcPr>
            <w:tcW w:w="1216" w:type="dxa"/>
            <w:noWrap/>
            <w:vAlign w:val="center"/>
          </w:tcPr>
          <w:p w14:paraId="48024E4B" w14:textId="77777777" w:rsidR="00BB79C4" w:rsidRPr="006102F5" w:rsidRDefault="00BB79C4" w:rsidP="007503F7">
            <w:pPr>
              <w:jc w:val="center"/>
              <w:rPr>
                <w:color w:val="000000"/>
                <w:sz w:val="20"/>
                <w:lang w:val="en-US"/>
              </w:rPr>
            </w:pPr>
            <w:r w:rsidRPr="006102F5">
              <w:rPr>
                <w:color w:val="000000"/>
                <w:sz w:val="20"/>
              </w:rPr>
              <w:t>2028</w:t>
            </w:r>
            <w:r w:rsidRPr="006102F5">
              <w:rPr>
                <w:color w:val="000000"/>
                <w:sz w:val="20"/>
                <w:lang w:val="en-US"/>
              </w:rPr>
              <w:t>-2032</w:t>
            </w:r>
          </w:p>
        </w:tc>
      </w:tr>
      <w:tr w:rsidR="00BB79C4" w:rsidRPr="006102F5" w14:paraId="399AD0D6" w14:textId="77777777" w:rsidTr="007503F7">
        <w:trPr>
          <w:trHeight w:val="315"/>
          <w:jc w:val="center"/>
        </w:trPr>
        <w:tc>
          <w:tcPr>
            <w:tcW w:w="3629" w:type="dxa"/>
            <w:noWrap/>
            <w:vAlign w:val="center"/>
          </w:tcPr>
          <w:p w14:paraId="7754A301" w14:textId="77777777" w:rsidR="00BB79C4" w:rsidRPr="006102F5" w:rsidRDefault="00BB79C4" w:rsidP="007503F7">
            <w:pPr>
              <w:rPr>
                <w:sz w:val="20"/>
              </w:rPr>
            </w:pPr>
            <w:r w:rsidRPr="006102F5">
              <w:rPr>
                <w:sz w:val="20"/>
              </w:rPr>
              <w:t xml:space="preserve">Индекс инфляции для каждого года </w:t>
            </w:r>
          </w:p>
        </w:tc>
        <w:tc>
          <w:tcPr>
            <w:tcW w:w="850" w:type="dxa"/>
            <w:noWrap/>
            <w:vAlign w:val="center"/>
          </w:tcPr>
          <w:p w14:paraId="04FE5088" w14:textId="77777777" w:rsidR="00BB79C4" w:rsidRPr="006102F5" w:rsidRDefault="00BB79C4" w:rsidP="007503F7">
            <w:pPr>
              <w:jc w:val="center"/>
              <w:rPr>
                <w:sz w:val="20"/>
              </w:rPr>
            </w:pPr>
            <w:r w:rsidRPr="006102F5">
              <w:rPr>
                <w:bCs/>
                <w:color w:val="000000"/>
                <w:sz w:val="20"/>
              </w:rPr>
              <w:t>10</w:t>
            </w:r>
            <w:r w:rsidRPr="006102F5">
              <w:rPr>
                <w:bCs/>
                <w:color w:val="000000"/>
                <w:sz w:val="20"/>
                <w:lang w:val="en-US"/>
              </w:rPr>
              <w:t>9.0</w:t>
            </w:r>
          </w:p>
        </w:tc>
        <w:tc>
          <w:tcPr>
            <w:tcW w:w="851" w:type="dxa"/>
            <w:noWrap/>
            <w:vAlign w:val="center"/>
          </w:tcPr>
          <w:p w14:paraId="2B642BED" w14:textId="77777777" w:rsidR="00BB79C4" w:rsidRPr="006102F5" w:rsidRDefault="00BB79C4" w:rsidP="007503F7">
            <w:pPr>
              <w:jc w:val="center"/>
              <w:rPr>
                <w:sz w:val="20"/>
              </w:rPr>
            </w:pPr>
            <w:r w:rsidRPr="006102F5">
              <w:rPr>
                <w:bCs/>
                <w:color w:val="000000"/>
                <w:sz w:val="20"/>
              </w:rPr>
              <w:t>10</w:t>
            </w:r>
            <w:r w:rsidRPr="006102F5">
              <w:rPr>
                <w:bCs/>
                <w:color w:val="000000"/>
                <w:sz w:val="20"/>
                <w:lang w:val="en-US"/>
              </w:rPr>
              <w:t>8.0</w:t>
            </w:r>
          </w:p>
        </w:tc>
        <w:tc>
          <w:tcPr>
            <w:tcW w:w="850" w:type="dxa"/>
            <w:noWrap/>
            <w:vAlign w:val="center"/>
          </w:tcPr>
          <w:p w14:paraId="3CF5F79E" w14:textId="77777777" w:rsidR="00BB79C4" w:rsidRPr="006102F5" w:rsidRDefault="00BB79C4" w:rsidP="007503F7">
            <w:pPr>
              <w:jc w:val="center"/>
              <w:rPr>
                <w:sz w:val="20"/>
              </w:rPr>
            </w:pPr>
            <w:r w:rsidRPr="006102F5">
              <w:rPr>
                <w:bCs/>
                <w:color w:val="000000"/>
                <w:sz w:val="20"/>
              </w:rPr>
              <w:t>10</w:t>
            </w:r>
            <w:r w:rsidRPr="006102F5">
              <w:rPr>
                <w:bCs/>
                <w:color w:val="000000"/>
                <w:sz w:val="20"/>
                <w:lang w:val="en-US"/>
              </w:rPr>
              <w:t>4.0</w:t>
            </w:r>
          </w:p>
        </w:tc>
        <w:tc>
          <w:tcPr>
            <w:tcW w:w="851" w:type="dxa"/>
            <w:noWrap/>
            <w:vAlign w:val="center"/>
          </w:tcPr>
          <w:p w14:paraId="43293E0B" w14:textId="77777777" w:rsidR="00BB79C4" w:rsidRPr="006102F5" w:rsidRDefault="00BB79C4" w:rsidP="007503F7">
            <w:pPr>
              <w:jc w:val="center"/>
              <w:rPr>
                <w:sz w:val="20"/>
              </w:rPr>
            </w:pPr>
            <w:r w:rsidRPr="006102F5">
              <w:rPr>
                <w:bCs/>
                <w:color w:val="000000"/>
                <w:sz w:val="20"/>
              </w:rPr>
              <w:t>10</w:t>
            </w:r>
            <w:r w:rsidRPr="006102F5">
              <w:rPr>
                <w:bCs/>
                <w:color w:val="000000"/>
                <w:sz w:val="20"/>
                <w:lang w:val="en-US"/>
              </w:rPr>
              <w:t>4.0</w:t>
            </w:r>
          </w:p>
        </w:tc>
        <w:tc>
          <w:tcPr>
            <w:tcW w:w="709" w:type="dxa"/>
            <w:noWrap/>
            <w:vAlign w:val="center"/>
          </w:tcPr>
          <w:p w14:paraId="203DF714" w14:textId="77777777" w:rsidR="00BB79C4" w:rsidRPr="006102F5" w:rsidRDefault="00BB79C4" w:rsidP="007503F7">
            <w:pPr>
              <w:jc w:val="center"/>
              <w:rPr>
                <w:sz w:val="20"/>
              </w:rPr>
            </w:pPr>
            <w:r w:rsidRPr="006102F5">
              <w:rPr>
                <w:bCs/>
                <w:color w:val="000000"/>
                <w:sz w:val="20"/>
              </w:rPr>
              <w:t>10</w:t>
            </w:r>
            <w:r w:rsidRPr="006102F5">
              <w:rPr>
                <w:bCs/>
                <w:color w:val="000000"/>
                <w:sz w:val="20"/>
                <w:lang w:val="en-US"/>
              </w:rPr>
              <w:t>4.0</w:t>
            </w:r>
          </w:p>
        </w:tc>
        <w:tc>
          <w:tcPr>
            <w:tcW w:w="850" w:type="dxa"/>
            <w:noWrap/>
            <w:vAlign w:val="center"/>
          </w:tcPr>
          <w:p w14:paraId="043C6DE5" w14:textId="77777777" w:rsidR="00BB79C4" w:rsidRPr="006102F5" w:rsidRDefault="00BB79C4" w:rsidP="007503F7">
            <w:pPr>
              <w:jc w:val="center"/>
              <w:rPr>
                <w:sz w:val="20"/>
              </w:rPr>
            </w:pPr>
            <w:r w:rsidRPr="006102F5">
              <w:rPr>
                <w:bCs/>
                <w:color w:val="000000"/>
                <w:sz w:val="20"/>
              </w:rPr>
              <w:t>10</w:t>
            </w:r>
            <w:r w:rsidRPr="006102F5">
              <w:rPr>
                <w:bCs/>
                <w:color w:val="000000"/>
                <w:sz w:val="20"/>
                <w:lang w:val="en-US"/>
              </w:rPr>
              <w:t>4.0</w:t>
            </w:r>
          </w:p>
        </w:tc>
        <w:tc>
          <w:tcPr>
            <w:tcW w:w="1216" w:type="dxa"/>
            <w:noWrap/>
            <w:vAlign w:val="center"/>
          </w:tcPr>
          <w:p w14:paraId="1D50A370" w14:textId="77777777" w:rsidR="00BB79C4" w:rsidRPr="006102F5" w:rsidRDefault="00BB79C4" w:rsidP="007503F7">
            <w:pPr>
              <w:jc w:val="center"/>
              <w:rPr>
                <w:sz w:val="20"/>
              </w:rPr>
            </w:pPr>
            <w:r w:rsidRPr="006102F5">
              <w:rPr>
                <w:bCs/>
                <w:color w:val="000000"/>
                <w:sz w:val="20"/>
              </w:rPr>
              <w:t>10</w:t>
            </w:r>
            <w:r w:rsidRPr="006102F5">
              <w:rPr>
                <w:bCs/>
                <w:color w:val="000000"/>
                <w:sz w:val="20"/>
                <w:lang w:val="en-US"/>
              </w:rPr>
              <w:t>4.0</w:t>
            </w:r>
          </w:p>
        </w:tc>
      </w:tr>
      <w:tr w:rsidR="00BB79C4" w:rsidRPr="006102F5" w14:paraId="5FF948B9" w14:textId="77777777" w:rsidTr="007503F7">
        <w:trPr>
          <w:trHeight w:val="315"/>
          <w:jc w:val="center"/>
        </w:trPr>
        <w:tc>
          <w:tcPr>
            <w:tcW w:w="3629" w:type="dxa"/>
            <w:noWrap/>
            <w:vAlign w:val="center"/>
          </w:tcPr>
          <w:p w14:paraId="034A70B8" w14:textId="77777777" w:rsidR="00BB79C4" w:rsidRPr="006102F5" w:rsidRDefault="00BB79C4" w:rsidP="007503F7">
            <w:pPr>
              <w:rPr>
                <w:sz w:val="20"/>
              </w:rPr>
            </w:pPr>
            <w:r w:rsidRPr="006102F5">
              <w:rPr>
                <w:sz w:val="20"/>
              </w:rPr>
              <w:t xml:space="preserve">Индекс инфляции нарастающим итогом </w:t>
            </w:r>
          </w:p>
        </w:tc>
        <w:tc>
          <w:tcPr>
            <w:tcW w:w="850" w:type="dxa"/>
            <w:noWrap/>
            <w:vAlign w:val="center"/>
          </w:tcPr>
          <w:p w14:paraId="59D3078D" w14:textId="77777777" w:rsidR="00BB79C4" w:rsidRPr="006102F5" w:rsidRDefault="00BB79C4" w:rsidP="007503F7">
            <w:pPr>
              <w:jc w:val="center"/>
              <w:rPr>
                <w:color w:val="000000"/>
                <w:sz w:val="20"/>
              </w:rPr>
            </w:pPr>
            <w:r w:rsidRPr="006102F5">
              <w:rPr>
                <w:color w:val="000000"/>
                <w:sz w:val="20"/>
              </w:rPr>
              <w:t>1,09</w:t>
            </w:r>
          </w:p>
        </w:tc>
        <w:tc>
          <w:tcPr>
            <w:tcW w:w="851" w:type="dxa"/>
            <w:noWrap/>
            <w:vAlign w:val="center"/>
          </w:tcPr>
          <w:p w14:paraId="0FD59BB9" w14:textId="77777777" w:rsidR="00BB79C4" w:rsidRPr="006102F5" w:rsidRDefault="00BB79C4" w:rsidP="007503F7">
            <w:pPr>
              <w:jc w:val="center"/>
              <w:rPr>
                <w:rFonts w:ascii="Calibri" w:hAnsi="Calibri" w:cs="Calibri"/>
                <w:color w:val="000000"/>
                <w:sz w:val="20"/>
              </w:rPr>
            </w:pPr>
            <w:r w:rsidRPr="006102F5">
              <w:rPr>
                <w:rFonts w:ascii="Calibri" w:hAnsi="Calibri" w:cs="Calibri"/>
                <w:color w:val="000000"/>
                <w:sz w:val="20"/>
              </w:rPr>
              <w:t>1,15</w:t>
            </w:r>
          </w:p>
        </w:tc>
        <w:tc>
          <w:tcPr>
            <w:tcW w:w="850" w:type="dxa"/>
            <w:noWrap/>
            <w:vAlign w:val="center"/>
          </w:tcPr>
          <w:p w14:paraId="10C3B71E" w14:textId="77777777" w:rsidR="00BB79C4" w:rsidRPr="006102F5" w:rsidRDefault="00BB79C4" w:rsidP="007503F7">
            <w:pPr>
              <w:jc w:val="center"/>
              <w:rPr>
                <w:rFonts w:ascii="Calibri" w:hAnsi="Calibri" w:cs="Calibri"/>
                <w:color w:val="000000"/>
                <w:sz w:val="20"/>
              </w:rPr>
            </w:pPr>
            <w:r w:rsidRPr="006102F5">
              <w:rPr>
                <w:rFonts w:ascii="Calibri" w:hAnsi="Calibri" w:cs="Calibri"/>
                <w:color w:val="000000"/>
                <w:sz w:val="20"/>
              </w:rPr>
              <w:t>1,2</w:t>
            </w:r>
          </w:p>
        </w:tc>
        <w:tc>
          <w:tcPr>
            <w:tcW w:w="851" w:type="dxa"/>
            <w:noWrap/>
            <w:vAlign w:val="center"/>
          </w:tcPr>
          <w:p w14:paraId="3F54A223" w14:textId="77777777" w:rsidR="00BB79C4" w:rsidRPr="006102F5" w:rsidRDefault="00BB79C4" w:rsidP="007503F7">
            <w:pPr>
              <w:jc w:val="center"/>
              <w:rPr>
                <w:rFonts w:ascii="Calibri" w:hAnsi="Calibri" w:cs="Calibri"/>
                <w:color w:val="000000"/>
                <w:sz w:val="20"/>
              </w:rPr>
            </w:pPr>
            <w:r w:rsidRPr="006102F5">
              <w:rPr>
                <w:rFonts w:ascii="Calibri" w:hAnsi="Calibri" w:cs="Calibri"/>
                <w:color w:val="000000"/>
                <w:sz w:val="20"/>
              </w:rPr>
              <w:t>1,25</w:t>
            </w:r>
          </w:p>
        </w:tc>
        <w:tc>
          <w:tcPr>
            <w:tcW w:w="709" w:type="dxa"/>
            <w:noWrap/>
            <w:vAlign w:val="center"/>
          </w:tcPr>
          <w:p w14:paraId="2CDCE0F2" w14:textId="77777777" w:rsidR="00BB79C4" w:rsidRPr="006102F5" w:rsidRDefault="00BB79C4" w:rsidP="007503F7">
            <w:pPr>
              <w:jc w:val="center"/>
              <w:rPr>
                <w:rFonts w:ascii="Calibri" w:hAnsi="Calibri" w:cs="Calibri"/>
                <w:color w:val="000000"/>
                <w:sz w:val="20"/>
              </w:rPr>
            </w:pPr>
            <w:r w:rsidRPr="006102F5">
              <w:rPr>
                <w:rFonts w:ascii="Calibri" w:hAnsi="Calibri" w:cs="Calibri"/>
                <w:color w:val="000000"/>
                <w:sz w:val="20"/>
              </w:rPr>
              <w:t>1,3</w:t>
            </w:r>
          </w:p>
        </w:tc>
        <w:tc>
          <w:tcPr>
            <w:tcW w:w="850" w:type="dxa"/>
            <w:noWrap/>
            <w:vAlign w:val="center"/>
          </w:tcPr>
          <w:p w14:paraId="30AE81A7" w14:textId="77777777" w:rsidR="00BB79C4" w:rsidRPr="006102F5" w:rsidRDefault="00BB79C4" w:rsidP="007503F7">
            <w:pPr>
              <w:jc w:val="center"/>
              <w:rPr>
                <w:rFonts w:ascii="Calibri" w:hAnsi="Calibri" w:cs="Calibri"/>
                <w:color w:val="000000"/>
                <w:sz w:val="20"/>
              </w:rPr>
            </w:pPr>
            <w:r w:rsidRPr="006102F5">
              <w:rPr>
                <w:rFonts w:ascii="Calibri" w:hAnsi="Calibri" w:cs="Calibri"/>
                <w:color w:val="000000"/>
                <w:sz w:val="20"/>
              </w:rPr>
              <w:t>1,35</w:t>
            </w:r>
          </w:p>
        </w:tc>
        <w:tc>
          <w:tcPr>
            <w:tcW w:w="1216" w:type="dxa"/>
            <w:noWrap/>
            <w:vAlign w:val="center"/>
          </w:tcPr>
          <w:p w14:paraId="31B0A010" w14:textId="77777777" w:rsidR="00BB79C4" w:rsidRPr="006102F5" w:rsidRDefault="00BB79C4" w:rsidP="007503F7">
            <w:pPr>
              <w:jc w:val="center"/>
              <w:rPr>
                <w:rFonts w:ascii="Calibri" w:hAnsi="Calibri" w:cs="Calibri"/>
                <w:color w:val="000000"/>
                <w:sz w:val="20"/>
              </w:rPr>
            </w:pPr>
            <w:r w:rsidRPr="006102F5">
              <w:rPr>
                <w:rFonts w:ascii="Calibri" w:hAnsi="Calibri" w:cs="Calibri"/>
                <w:color w:val="000000"/>
                <w:sz w:val="20"/>
              </w:rPr>
              <w:t>1,52</w:t>
            </w:r>
          </w:p>
        </w:tc>
      </w:tr>
    </w:tbl>
    <w:p w14:paraId="61349DE5" w14:textId="77777777" w:rsidR="00BB79C4" w:rsidRDefault="00BB79C4" w:rsidP="00AC3CC7">
      <w:pPr>
        <w:jc w:val="both"/>
      </w:pPr>
    </w:p>
    <w:p w14:paraId="318445C7" w14:textId="160BE3F3" w:rsidR="00FB59EA" w:rsidRPr="00AC3CC7" w:rsidRDefault="003D2A47" w:rsidP="00AC3CC7">
      <w:pPr>
        <w:jc w:val="both"/>
      </w:pPr>
      <w:r>
        <w:t>П</w:t>
      </w:r>
      <w:r w:rsidR="00FB59EA" w:rsidRPr="00AC3CC7">
        <w:t>араметры страховых взносов от 202</w:t>
      </w:r>
      <w:r w:rsidR="00CA3D13">
        <w:t>3</w:t>
      </w:r>
      <w:r w:rsidR="00FB59EA" w:rsidRPr="00AC3CC7">
        <w:t xml:space="preserve"> до 20</w:t>
      </w:r>
      <w:r w:rsidR="00CA3D13">
        <w:t>32</w:t>
      </w:r>
      <w:r w:rsidR="00FB59EA" w:rsidRPr="00AC3CC7">
        <w:t xml:space="preserve"> года приняты неизменными и равными 30% от ФОТ. Прогноз цен на природный газ последующего периода по отношению к предыдущему и базовому устанавливался в соответствии с таблицей </w:t>
      </w:r>
      <w:r w:rsidR="00AC3CC7" w:rsidRPr="00AC3CC7">
        <w:t>12</w:t>
      </w:r>
      <w:r w:rsidR="00FB59EA" w:rsidRPr="00AC3CC7">
        <w:t xml:space="preserve">.1. Прогноз цен на прочие первичные энергоресурсы, используемые для технологических нужд, устанавливался также с таблицей </w:t>
      </w:r>
      <w:r w:rsidR="00AC3CC7" w:rsidRPr="00AC3CC7">
        <w:t>12</w:t>
      </w:r>
      <w:r w:rsidR="00FB59EA" w:rsidRPr="00AC3CC7">
        <w:t xml:space="preserve">.1. Прогноз цен на покупную электрическую энергию последующего периода по отношению к предыдущему и базовому устанавливался в соответствии с таблицей </w:t>
      </w:r>
      <w:r w:rsidR="00AC3CC7" w:rsidRPr="00AC3CC7">
        <w:t>12</w:t>
      </w:r>
      <w:r w:rsidR="00FB59EA" w:rsidRPr="00AC3CC7">
        <w:t xml:space="preserve">.1.  </w:t>
      </w:r>
    </w:p>
    <w:p w14:paraId="3A75BA23" w14:textId="77777777" w:rsidR="00FB59EA" w:rsidRPr="00FB59EA" w:rsidRDefault="00FB59EA" w:rsidP="00AC3CC7">
      <w:pPr>
        <w:jc w:val="both"/>
      </w:pPr>
      <w:r w:rsidRPr="00FB59EA">
        <w:t xml:space="preserve">   Строго говоря, в конкретных условиях зоны действия СЦТ, где разделены виды деятельности (передача, сбыт) и на каждый вид деятельности регулятором установлена отдельная цена, оценка ценовых последствий реализации инвестиционных программ (отдельных на каждый вид деятельности) должна быть выполнена для каждого вида деятельности. </w:t>
      </w:r>
    </w:p>
    <w:p w14:paraId="51729832" w14:textId="77777777" w:rsidR="00FB59EA" w:rsidRPr="00FB59EA" w:rsidRDefault="00FB59EA" w:rsidP="00AC3CC7">
      <w:pPr>
        <w:jc w:val="both"/>
      </w:pPr>
      <w:r w:rsidRPr="00FB59EA">
        <w:t xml:space="preserve">    Амортизация оборудования, в части амортизации существующего оборудования, принималась по линейному способу амортизационных отчислений, на основании данных тарифных дел. Амортизация основных фондов, образованных в результате нового строительства, модернизации и технического перевооружения основных производственных фондов и включенных в состав проектов схемы теплоснабжения, принималась по линейному методу с нормой амортизации установленной в соответствии с ПП РФ от 01.01.2002 г.  </w:t>
      </w:r>
    </w:p>
    <w:p w14:paraId="34459AF2" w14:textId="77777777" w:rsidR="00FB59EA" w:rsidRPr="00FB59EA" w:rsidRDefault="00FB59EA" w:rsidP="00AC3CC7">
      <w:pPr>
        <w:jc w:val="both"/>
      </w:pPr>
      <w:r w:rsidRPr="00FB59EA">
        <w:t>О классификации основных средств, включаемых в амортизационные группы (в ред. Постановлений Правительства РФ от 09.07.2003 № 415, от 08.08.2003 N 476, от 18.11.2006 N 697, от 12.09.2008 № 676, от 24.02.2009 № 165).</w:t>
      </w:r>
    </w:p>
    <w:p w14:paraId="6D55F527" w14:textId="77777777" w:rsidR="00FB59EA" w:rsidRPr="00FB59EA" w:rsidRDefault="00FB59EA" w:rsidP="00AC3CC7">
      <w:pPr>
        <w:jc w:val="both"/>
      </w:pPr>
      <w:r w:rsidRPr="00FB59EA">
        <w:t xml:space="preserve">     Амортизация основных фондов, включенных в реестр проектов схемы теплоснабжения и вводимых в эксплуатацию, за счет средств кредитов коммерческих банков с обслуживанием кредита из средств организаций за счет экономии производственных издержек принималась по линейному способу амортизационных отчислений. Аренда оборудования, в части расходов, включаемых в себестоимость продукции, определялась по материалам тарифных дел.</w:t>
      </w:r>
    </w:p>
    <w:p w14:paraId="15AABEB3" w14:textId="77777777" w:rsidR="00FB59EA" w:rsidRPr="00FB59EA" w:rsidRDefault="00FB59EA" w:rsidP="00AC3CC7">
      <w:pPr>
        <w:jc w:val="both"/>
      </w:pPr>
      <w:r w:rsidRPr="00FB59EA">
        <w:t xml:space="preserve">    Прогноз расходов на вспомогательные материалы принимался по средневзвешенному индексу-дефлятору в соответствии с той структурой затрат, которая была включена в эту группу при установлении тарифов на тепловую энергию на 2020 год.</w:t>
      </w:r>
    </w:p>
    <w:p w14:paraId="5262914C" w14:textId="77777777" w:rsidR="00FB59EA" w:rsidRPr="00FB59EA" w:rsidRDefault="00FB59EA" w:rsidP="00AC3CC7">
      <w:pPr>
        <w:jc w:val="both"/>
      </w:pPr>
      <w:r w:rsidRPr="00FB59EA">
        <w:t xml:space="preserve">    Прогноз расходов на услуги сторонних организаций принимался по индексу-дефлятору на строительно-монтажные работы (см. таблицу 2.1 – строка индекс-дефлятор на СМР).</w:t>
      </w:r>
    </w:p>
    <w:p w14:paraId="2A6CFA43" w14:textId="77777777" w:rsidR="00FB59EA" w:rsidRPr="00FB59EA" w:rsidRDefault="00FB59EA" w:rsidP="00AC3CC7">
      <w:pPr>
        <w:jc w:val="both"/>
      </w:pPr>
      <w:r w:rsidRPr="00FB59EA">
        <w:t xml:space="preserve">    Прогноз расходов на услуги транспорта принимался по средневзвешенному индексу- дефлятору заработной платы, индексу-дефлятору на цены дизельного топлива, индексу потребительских цен, в соответствии со структурой затрат, включенных в состав этой группы, указанной в тарифном деле при установлении тарифа на 202</w:t>
      </w:r>
      <w:r w:rsidR="00CA3D13">
        <w:t>1</w:t>
      </w:r>
      <w:r w:rsidRPr="00FB59EA">
        <w:t xml:space="preserve"> год.</w:t>
      </w:r>
    </w:p>
    <w:p w14:paraId="31C9942A" w14:textId="77777777" w:rsidR="00FB59EA" w:rsidRPr="00FB59EA" w:rsidRDefault="00FB59EA" w:rsidP="00AC3CC7">
      <w:pPr>
        <w:jc w:val="both"/>
      </w:pPr>
      <w:r w:rsidRPr="00FB59EA">
        <w:t>Прогноз расходов, включенных в группу расходов «прочие услуги», «цеховые расходы» и «общехозяйственные расходы, сбыт» принимался в соответствии индексом-дефлятором потребительских цен.</w:t>
      </w:r>
    </w:p>
    <w:p w14:paraId="1D45CF19" w14:textId="77777777" w:rsidR="00FB59EA" w:rsidRPr="00FB59EA" w:rsidRDefault="00FB59EA" w:rsidP="00AC3CC7">
      <w:pPr>
        <w:jc w:val="both"/>
      </w:pPr>
      <w:r w:rsidRPr="00FB59EA">
        <w:t xml:space="preserve">    Затраты в составе капитальных, в сметах проектов, включенных в реестр проектов схемы теплоснабжения (затраты на ПИР и ПСД, затраты на оборудование и затраты на СМР) с целью </w:t>
      </w:r>
      <w:r w:rsidRPr="00FB59EA">
        <w:lastRenderedPageBreak/>
        <w:t>их приведения к ценам соответствующих лет умножались на индексы-дефляторы из соответствующих строк табл. 10.1.</w:t>
      </w:r>
    </w:p>
    <w:p w14:paraId="1A26C2A2" w14:textId="77777777" w:rsidR="00FB59EA" w:rsidRPr="00FB59EA" w:rsidRDefault="00FB59EA" w:rsidP="00AC3CC7">
      <w:pPr>
        <w:jc w:val="both"/>
      </w:pPr>
      <w:r w:rsidRPr="00FB59EA">
        <w:t xml:space="preserve">    Затраты на ПИР и ПСД были дефлированы на величину ИПЦ. Затраты на СМР были дефлированы на величину индекса-дефлятора на строительно-монтажные работы (см. таблицу 10.</w:t>
      </w:r>
      <w:r w:rsidR="006973A3">
        <w:t>1</w:t>
      </w:r>
      <w:r w:rsidRPr="00FB59EA">
        <w:t xml:space="preserve"> – строка индекс-дефлятор на СМР) и цены на оборудование – по типу оборудования.</w:t>
      </w:r>
    </w:p>
    <w:p w14:paraId="5C057E71" w14:textId="77777777" w:rsidR="00FB59EA" w:rsidRPr="00FB59EA" w:rsidRDefault="00FB59EA" w:rsidP="00AC3CC7">
      <w:pPr>
        <w:jc w:val="both"/>
      </w:pPr>
      <w:r w:rsidRPr="00FB59EA">
        <w:t>Принятые в начале разработки схемы теплоснабжения индексы-дефляторы должны быть уточнены и скорректированы в процессе актуализации схемы теплоснабжения.</w:t>
      </w:r>
    </w:p>
    <w:p w14:paraId="59D09ABA" w14:textId="77777777" w:rsidR="00FB59EA" w:rsidRPr="00FB59EA" w:rsidRDefault="00FB59EA" w:rsidP="00AC3CC7">
      <w:pPr>
        <w:jc w:val="both"/>
      </w:pPr>
    </w:p>
    <w:p w14:paraId="32CCBE11" w14:textId="77777777" w:rsidR="00FB59EA" w:rsidRPr="00FB59EA" w:rsidRDefault="00FB59EA" w:rsidP="00AC3CC7">
      <w:pPr>
        <w:jc w:val="both"/>
      </w:pPr>
      <w:r w:rsidRPr="00FB59EA">
        <w:t xml:space="preserve">   Государственные укрупненные нормативы цены строительства (далее – НЦС), приведенные в сборнике (НЦС 81-02-13-2020) от 30 декабря 2019 года №916/пр для наружных тепловых сетей предназначены для планирования инвестиций (капитальных вложений), оценки эффективности использования средств, направляемых на капитальные вложения и подготовки технико-экономических показателей в задании на проектирование тепловых сетей, строительство которых финансируется с привлечением средств федерального бюджета по состоянию на 1 квартал 2020года.</w:t>
      </w:r>
    </w:p>
    <w:p w14:paraId="73A46C9D" w14:textId="77777777" w:rsidR="00FB59EA" w:rsidRPr="00FB59EA" w:rsidRDefault="00FB59EA" w:rsidP="00AC3CC7">
      <w:pPr>
        <w:jc w:val="both"/>
      </w:pPr>
      <w:r w:rsidRPr="00FB59EA">
        <w:t xml:space="preserve">    Укрупненные нормативы представляют собой объем денежных средств, необходимый и достаточный для строительства 1 км.  наружных тепловых сетей. </w:t>
      </w:r>
    </w:p>
    <w:p w14:paraId="05E7A618" w14:textId="77777777" w:rsidR="00FB59EA" w:rsidRPr="00FB59EA" w:rsidRDefault="00FB59EA" w:rsidP="00AC3CC7">
      <w:pPr>
        <w:jc w:val="both"/>
      </w:pPr>
      <w:r w:rsidRPr="00FB59EA">
        <w:t xml:space="preserve">    Базисные укрупненные нормы были приведены к ценам в 20</w:t>
      </w:r>
      <w:r w:rsidR="002B797D">
        <w:t>2</w:t>
      </w:r>
      <w:r w:rsidR="00CA3D13">
        <w:t xml:space="preserve">0 </w:t>
      </w:r>
      <w:r w:rsidRPr="00FB59EA">
        <w:t>года и сопоставлены с проектами-аналогами, выполненными проектными организациями в составе проектов на капитальные ремонт (реконструкцию) и новое строительство, для проектов тепловых сетей с использованием новых технических решений (альбомы: Проектирование тепловых сетей в изоляции заводского изготовления из пенополиуретана (ППУ) и пенополиминерала (ППМ)).</w:t>
      </w:r>
    </w:p>
    <w:p w14:paraId="22DB9F4B" w14:textId="77777777" w:rsidR="00FB59EA" w:rsidRPr="00FB59EA" w:rsidRDefault="00FB59EA" w:rsidP="00AC3CC7">
      <w:pPr>
        <w:jc w:val="both"/>
      </w:pPr>
    </w:p>
    <w:p w14:paraId="5E7AB90A" w14:textId="77777777" w:rsidR="00FB59EA" w:rsidRPr="00FB59EA" w:rsidRDefault="00FB59EA" w:rsidP="00AC3CC7">
      <w:pPr>
        <w:jc w:val="both"/>
      </w:pPr>
      <w:r w:rsidRPr="00FB59EA">
        <w:t xml:space="preserve">    Оценка стоимости капитальных вложений в реконструкцию и новое строительство тепловых сетей осуществлялась по укрупненным показателям базисных стоимостей по видам строительства (УПР), укрупненным показателям сметной стоимости (УСС), укрупненным показателям базисной стоимости материалов, видов оборудования, услуг и видов работ, установленных в соответствии с Методическими рекомендациями по формированию укрупненных показателей базовой стоимости на виды работ и порядку их применения для составления инвесторских смет и предложений подрядчика (УПБС ВР), Сборником укрупненных показателей базисной стоимости на виды работ и государственными элементными сметными нормами на строительные работы в части сборников: </w:t>
      </w:r>
    </w:p>
    <w:p w14:paraId="2519A8B3" w14:textId="77777777" w:rsidR="00FB59EA" w:rsidRPr="00FB59EA" w:rsidRDefault="00FB59EA" w:rsidP="00AC3CC7">
      <w:pPr>
        <w:jc w:val="both"/>
      </w:pPr>
      <w:r w:rsidRPr="00FB59EA">
        <w:t xml:space="preserve">-№2 (ГЭСН 2001 – 01 «Земляные работы»); </w:t>
      </w:r>
    </w:p>
    <w:p w14:paraId="64699C5D" w14:textId="77777777" w:rsidR="00FB59EA" w:rsidRPr="00FB59EA" w:rsidRDefault="00FB59EA" w:rsidP="00AC3CC7">
      <w:pPr>
        <w:jc w:val="both"/>
      </w:pPr>
      <w:r w:rsidRPr="00FB59EA">
        <w:t>- №24 (ГЭСН 2001-24 «Теплоснабжение и газопроводы – наружные сети»);</w:t>
      </w:r>
    </w:p>
    <w:p w14:paraId="42A0849C" w14:textId="77777777" w:rsidR="00FB59EA" w:rsidRPr="00FB59EA" w:rsidRDefault="00FB59EA" w:rsidP="00AC3CC7">
      <w:pPr>
        <w:jc w:val="both"/>
      </w:pPr>
      <w:r w:rsidRPr="00FB59EA">
        <w:t xml:space="preserve">-№ 26 (ГЭСН 2001-26 «Теплоизоляционные работы»; </w:t>
      </w:r>
    </w:p>
    <w:p w14:paraId="230C32EF" w14:textId="77777777" w:rsidR="00FB59EA" w:rsidRPr="00FB59EA" w:rsidRDefault="00FB59EA" w:rsidP="00AC3CC7">
      <w:pPr>
        <w:jc w:val="both"/>
      </w:pPr>
      <w:r w:rsidRPr="00FB59EA">
        <w:t xml:space="preserve">-ГЭСНр; ГЭСНм; ГЭСНп; </w:t>
      </w:r>
    </w:p>
    <w:p w14:paraId="260AC1A2" w14:textId="77777777" w:rsidR="00FB59EA" w:rsidRPr="00FB59EA" w:rsidRDefault="00FB59EA" w:rsidP="00AC3CC7">
      <w:pPr>
        <w:jc w:val="both"/>
      </w:pPr>
      <w:r w:rsidRPr="00FB59EA">
        <w:t xml:space="preserve">    </w:t>
      </w:r>
    </w:p>
    <w:p w14:paraId="05B33048" w14:textId="77777777" w:rsidR="00FB59EA" w:rsidRPr="00FB59EA" w:rsidRDefault="00FB59EA" w:rsidP="00AC3CC7">
      <w:pPr>
        <w:jc w:val="both"/>
      </w:pPr>
      <w:r w:rsidRPr="00FB59EA">
        <w:t xml:space="preserve"> Стоимостные показатели рассчитывались для Курской области, приведенные в сборнике сметных расценок. В наименовании каждого вида работ приводится информация по виду работ,</w:t>
      </w:r>
    </w:p>
    <w:p w14:paraId="464FF81F" w14:textId="77777777" w:rsidR="00FB59EA" w:rsidRPr="00FB59EA" w:rsidRDefault="00FB59EA" w:rsidP="00AC3CC7">
      <w:pPr>
        <w:jc w:val="both"/>
      </w:pPr>
      <w:r w:rsidRPr="00FB59EA">
        <w:t>содержащая инженерные характеристики и параметры конструктивного решения.</w:t>
      </w:r>
    </w:p>
    <w:p w14:paraId="04EE9F6C" w14:textId="77777777" w:rsidR="00FB59EA" w:rsidRPr="00FB59EA" w:rsidRDefault="00FB59EA" w:rsidP="00AC3CC7">
      <w:pPr>
        <w:jc w:val="both"/>
      </w:pPr>
      <w:r w:rsidRPr="00FB59EA">
        <w:t xml:space="preserve">    Объемы работ для составления сметной документации подсчитываются на основе проектного решения объекта, проекта организации строительства, реконструкции и данных о составе поправочных коэффициентов к показателям по сборнику УПБС ВР. </w:t>
      </w:r>
    </w:p>
    <w:p w14:paraId="5166A3C3" w14:textId="77777777" w:rsidR="00FB59EA" w:rsidRDefault="00FB59EA" w:rsidP="00AC3CC7">
      <w:pPr>
        <w:jc w:val="both"/>
      </w:pPr>
      <w:r w:rsidRPr="00FB59EA">
        <w:t xml:space="preserve">    За базисные были приняты цены на материалы, оборудование, заработную плату рабочих и машинистов, служащих, действующие на 1 квартал 2020 года. Все затраты в последующие периоды инвестиционного плана были рассчитаны в ценах 2021 года. Корректирующий коэффициент определен на основе   сборника укрупненных показателей стоимости строительства по субъектам Российской Федерации в разрезе федеральных округов за </w:t>
      </w:r>
      <w:r w:rsidR="005B1A48">
        <w:t>2</w:t>
      </w:r>
      <w:r w:rsidRPr="00FB59EA">
        <w:t xml:space="preserve"> квартал 202</w:t>
      </w:r>
      <w:r w:rsidR="005B1A48">
        <w:t>2</w:t>
      </w:r>
      <w:r w:rsidRPr="00FB59EA">
        <w:t> г. с учётом НДС 1,</w:t>
      </w:r>
      <w:r w:rsidR="00BD1B9E">
        <w:t>443</w:t>
      </w:r>
      <w:r w:rsidRPr="00FB59EA">
        <w:t xml:space="preserve"> (рекомендованы письмом Министерства регионального развития РФ).</w:t>
      </w:r>
    </w:p>
    <w:p w14:paraId="69A54C26" w14:textId="77777777" w:rsidR="007E5D11" w:rsidRPr="00FB59EA" w:rsidRDefault="007E5D11" w:rsidP="00AC3CC7">
      <w:pPr>
        <w:jc w:val="both"/>
      </w:pPr>
      <w:r>
        <w:lastRenderedPageBreak/>
        <w:t>Предприятия, выпускающие блочно-</w:t>
      </w:r>
      <w:r w:rsidR="00E54BCA">
        <w:t>м</w:t>
      </w:r>
      <w:r>
        <w:t xml:space="preserve">одульные котельные, предлагают свою продукцию </w:t>
      </w:r>
      <w:r w:rsidR="00EA4D29">
        <w:t xml:space="preserve">в полной комплектации </w:t>
      </w:r>
      <w:r>
        <w:t>из расчёта 3,7 млн.рублей  за 1 Мвт установленной мощности.</w:t>
      </w:r>
    </w:p>
    <w:p w14:paraId="0567459E" w14:textId="77777777" w:rsidR="005B1A48" w:rsidRDefault="005B1A48" w:rsidP="006E2838">
      <w:pPr>
        <w:jc w:val="both"/>
        <w:rPr>
          <w:b/>
        </w:rPr>
      </w:pPr>
    </w:p>
    <w:p w14:paraId="65E682E2" w14:textId="6E8AA335" w:rsidR="00FB59EA" w:rsidRPr="006E2838" w:rsidRDefault="00AC3CC7" w:rsidP="006E2838">
      <w:pPr>
        <w:jc w:val="both"/>
        <w:rPr>
          <w:b/>
        </w:rPr>
      </w:pPr>
      <w:r>
        <w:rPr>
          <w:b/>
        </w:rPr>
        <w:t>12</w:t>
      </w:r>
      <w:r w:rsidR="00FB59EA" w:rsidRPr="006E2838">
        <w:rPr>
          <w:b/>
        </w:rPr>
        <w:t xml:space="preserve">.4. Оценка необходимых финансовых потребностей для реализации проектов по строительству и реконструкции источников тепловой энергии и тепловых сетей </w:t>
      </w:r>
      <w:r w:rsidR="009D3F43">
        <w:rPr>
          <w:b/>
        </w:rPr>
        <w:t xml:space="preserve">Южной зоны  п.Иванино  </w:t>
      </w:r>
      <w:r w:rsidR="00FB59EA" w:rsidRPr="006E2838">
        <w:rPr>
          <w:b/>
        </w:rPr>
        <w:t>по варианту №1</w:t>
      </w:r>
    </w:p>
    <w:p w14:paraId="5737F2B0" w14:textId="77777777" w:rsidR="00FB59EA" w:rsidRPr="006E2838" w:rsidRDefault="00AC3CC7" w:rsidP="006E2838">
      <w:pPr>
        <w:jc w:val="both"/>
        <w:rPr>
          <w:b/>
        </w:rPr>
      </w:pPr>
      <w:r>
        <w:rPr>
          <w:b/>
        </w:rPr>
        <w:t>12</w:t>
      </w:r>
      <w:r w:rsidR="00FB59EA" w:rsidRPr="006E2838">
        <w:rPr>
          <w:b/>
        </w:rPr>
        <w:t xml:space="preserve">.4.1.Оценка необходимых финансовых потребностей для реализации проектов по строительству и реконструкции источников тепловой энергии </w:t>
      </w:r>
    </w:p>
    <w:p w14:paraId="18663AEF" w14:textId="77777777" w:rsidR="00FB59EA" w:rsidRPr="00FB59EA" w:rsidRDefault="00FB59EA" w:rsidP="00FB59EA"/>
    <w:p w14:paraId="24EF9301" w14:textId="24C6C89D" w:rsidR="003908D4" w:rsidRDefault="003908D4" w:rsidP="003908D4">
      <w:pPr>
        <w:jc w:val="both"/>
        <w:rPr>
          <w:b/>
        </w:rPr>
      </w:pPr>
      <w:r w:rsidRPr="004221EB">
        <w:rPr>
          <w:b/>
        </w:rPr>
        <w:t xml:space="preserve">Таблица  </w:t>
      </w:r>
      <w:r w:rsidR="00076F37">
        <w:rPr>
          <w:b/>
        </w:rPr>
        <w:t>12.</w:t>
      </w:r>
      <w:r w:rsidR="0012408A">
        <w:rPr>
          <w:b/>
        </w:rPr>
        <w:t>2</w:t>
      </w:r>
      <w:r w:rsidR="00076F37">
        <w:rPr>
          <w:b/>
        </w:rPr>
        <w:t>.</w:t>
      </w:r>
      <w:r w:rsidRPr="004221EB">
        <w:rPr>
          <w:b/>
        </w:rPr>
        <w:t xml:space="preserve"> Итоговые </w:t>
      </w:r>
      <w:r w:rsidRPr="004221EB">
        <w:rPr>
          <w:rFonts w:eastAsia="TimesNewRomanPS-BoldMT"/>
          <w:b/>
        </w:rPr>
        <w:t xml:space="preserve">финансовые потребности </w:t>
      </w:r>
      <w:r w:rsidR="0076178D">
        <w:rPr>
          <w:rFonts w:eastAsia="TimesNewRomanPS-BoldMT"/>
          <w:b/>
        </w:rPr>
        <w:t xml:space="preserve">для </w:t>
      </w:r>
      <w:r w:rsidRPr="004221EB">
        <w:rPr>
          <w:rFonts w:eastAsia="TimesNewRomanPS-BoldMT"/>
          <w:b/>
        </w:rPr>
        <w:t>строительства и реконструкции источников тепловой энергии</w:t>
      </w:r>
      <w:r w:rsidR="0076178D">
        <w:rPr>
          <w:rFonts w:eastAsia="TimesNewRomanPS-BoldMT"/>
          <w:b/>
        </w:rPr>
        <w:t xml:space="preserve"> </w:t>
      </w:r>
      <w:r w:rsidR="0056533D">
        <w:rPr>
          <w:rFonts w:eastAsia="TimesNewRomanPS-BoldMT"/>
          <w:b/>
        </w:rPr>
        <w:t>по варианту 1</w:t>
      </w:r>
      <w:r w:rsidRPr="004221EB">
        <w:rPr>
          <w:b/>
        </w:rPr>
        <w:t xml:space="preserve"> </w:t>
      </w:r>
    </w:p>
    <w:tbl>
      <w:tblPr>
        <w:tblW w:w="98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
        <w:gridCol w:w="2718"/>
        <w:gridCol w:w="766"/>
        <w:gridCol w:w="616"/>
        <w:gridCol w:w="696"/>
        <w:gridCol w:w="616"/>
        <w:gridCol w:w="810"/>
        <w:gridCol w:w="1052"/>
        <w:gridCol w:w="1052"/>
        <w:gridCol w:w="1052"/>
      </w:tblGrid>
      <w:tr w:rsidR="00E54BCA" w:rsidRPr="004221EB" w14:paraId="31E1FA54" w14:textId="77777777" w:rsidTr="00C52540">
        <w:trPr>
          <w:trHeight w:val="255"/>
          <w:jc w:val="center"/>
        </w:trPr>
        <w:tc>
          <w:tcPr>
            <w:tcW w:w="436" w:type="dxa"/>
            <w:vMerge w:val="restart"/>
            <w:shd w:val="clear" w:color="auto" w:fill="auto"/>
            <w:vAlign w:val="center"/>
            <w:hideMark/>
          </w:tcPr>
          <w:p w14:paraId="15E75F56" w14:textId="77777777" w:rsidR="00E54BCA" w:rsidRPr="004221EB" w:rsidRDefault="00E54BCA" w:rsidP="004D04C3">
            <w:pPr>
              <w:rPr>
                <w:sz w:val="20"/>
              </w:rPr>
            </w:pPr>
            <w:r w:rsidRPr="004221EB">
              <w:rPr>
                <w:sz w:val="20"/>
              </w:rPr>
              <w:t>№</w:t>
            </w:r>
          </w:p>
        </w:tc>
        <w:tc>
          <w:tcPr>
            <w:tcW w:w="2718" w:type="dxa"/>
            <w:vMerge w:val="restart"/>
            <w:shd w:val="clear" w:color="auto" w:fill="auto"/>
            <w:vAlign w:val="center"/>
            <w:hideMark/>
          </w:tcPr>
          <w:p w14:paraId="68413524" w14:textId="77777777" w:rsidR="00E54BCA" w:rsidRPr="004221EB" w:rsidRDefault="00E54BCA" w:rsidP="004D04C3">
            <w:pPr>
              <w:rPr>
                <w:sz w:val="20"/>
              </w:rPr>
            </w:pPr>
            <w:r w:rsidRPr="004221EB">
              <w:rPr>
                <w:sz w:val="20"/>
              </w:rPr>
              <w:t>Наименование</w:t>
            </w:r>
          </w:p>
        </w:tc>
        <w:tc>
          <w:tcPr>
            <w:tcW w:w="6660" w:type="dxa"/>
            <w:gridSpan w:val="8"/>
            <w:shd w:val="clear" w:color="auto" w:fill="auto"/>
            <w:noWrap/>
            <w:vAlign w:val="center"/>
            <w:hideMark/>
          </w:tcPr>
          <w:p w14:paraId="28A08A2F" w14:textId="77777777" w:rsidR="00E54BCA" w:rsidRPr="004221EB" w:rsidRDefault="00E54BCA" w:rsidP="004D04C3">
            <w:pPr>
              <w:jc w:val="center"/>
              <w:rPr>
                <w:sz w:val="20"/>
              </w:rPr>
            </w:pPr>
            <w:r w:rsidRPr="004221EB">
              <w:rPr>
                <w:sz w:val="20"/>
              </w:rPr>
              <w:t>Перспективный  период</w:t>
            </w:r>
          </w:p>
        </w:tc>
      </w:tr>
      <w:tr w:rsidR="005E3269" w:rsidRPr="004C1D9E" w14:paraId="748733DE" w14:textId="77777777" w:rsidTr="00C52540">
        <w:trPr>
          <w:trHeight w:val="255"/>
          <w:jc w:val="center"/>
        </w:trPr>
        <w:tc>
          <w:tcPr>
            <w:tcW w:w="436" w:type="dxa"/>
            <w:vMerge/>
            <w:vAlign w:val="center"/>
            <w:hideMark/>
          </w:tcPr>
          <w:p w14:paraId="454D2668" w14:textId="77777777" w:rsidR="00E54BCA" w:rsidRPr="004221EB" w:rsidRDefault="00E54BCA" w:rsidP="004D04C3">
            <w:pPr>
              <w:rPr>
                <w:sz w:val="20"/>
              </w:rPr>
            </w:pPr>
          </w:p>
        </w:tc>
        <w:tc>
          <w:tcPr>
            <w:tcW w:w="2718" w:type="dxa"/>
            <w:vMerge/>
            <w:vAlign w:val="center"/>
            <w:hideMark/>
          </w:tcPr>
          <w:p w14:paraId="3BC73EF8" w14:textId="77777777" w:rsidR="00E54BCA" w:rsidRPr="004221EB" w:rsidRDefault="00E54BCA" w:rsidP="004D04C3">
            <w:pPr>
              <w:rPr>
                <w:sz w:val="20"/>
              </w:rPr>
            </w:pPr>
          </w:p>
        </w:tc>
        <w:tc>
          <w:tcPr>
            <w:tcW w:w="766" w:type="dxa"/>
            <w:shd w:val="clear" w:color="auto" w:fill="auto"/>
            <w:noWrap/>
            <w:vAlign w:val="center"/>
            <w:hideMark/>
          </w:tcPr>
          <w:p w14:paraId="65C78C1B" w14:textId="77777777" w:rsidR="00E54BCA" w:rsidRPr="004C1D9E" w:rsidRDefault="00E54BCA" w:rsidP="004D04C3">
            <w:pPr>
              <w:jc w:val="center"/>
              <w:rPr>
                <w:color w:val="000000"/>
                <w:sz w:val="20"/>
              </w:rPr>
            </w:pPr>
            <w:r w:rsidRPr="004C1D9E">
              <w:rPr>
                <w:color w:val="000000"/>
                <w:sz w:val="20"/>
              </w:rPr>
              <w:t>2023</w:t>
            </w:r>
          </w:p>
        </w:tc>
        <w:tc>
          <w:tcPr>
            <w:tcW w:w="616" w:type="dxa"/>
            <w:shd w:val="clear" w:color="auto" w:fill="auto"/>
            <w:noWrap/>
            <w:vAlign w:val="center"/>
            <w:hideMark/>
          </w:tcPr>
          <w:p w14:paraId="3356C3BF" w14:textId="77777777" w:rsidR="00E54BCA" w:rsidRPr="004C1D9E" w:rsidRDefault="00E54BCA" w:rsidP="004D04C3">
            <w:pPr>
              <w:jc w:val="center"/>
              <w:rPr>
                <w:color w:val="000000"/>
                <w:sz w:val="20"/>
              </w:rPr>
            </w:pPr>
            <w:r w:rsidRPr="004C1D9E">
              <w:rPr>
                <w:color w:val="000000"/>
                <w:sz w:val="20"/>
              </w:rPr>
              <w:t>2024</w:t>
            </w:r>
          </w:p>
        </w:tc>
        <w:tc>
          <w:tcPr>
            <w:tcW w:w="696" w:type="dxa"/>
            <w:shd w:val="clear" w:color="auto" w:fill="auto"/>
            <w:noWrap/>
            <w:vAlign w:val="center"/>
            <w:hideMark/>
          </w:tcPr>
          <w:p w14:paraId="22A04B5C" w14:textId="77777777" w:rsidR="00E54BCA" w:rsidRPr="004C1D9E" w:rsidRDefault="00E54BCA" w:rsidP="004D04C3">
            <w:pPr>
              <w:jc w:val="center"/>
              <w:rPr>
                <w:color w:val="000000"/>
                <w:sz w:val="20"/>
              </w:rPr>
            </w:pPr>
            <w:r w:rsidRPr="004C1D9E">
              <w:rPr>
                <w:color w:val="000000"/>
                <w:sz w:val="20"/>
              </w:rPr>
              <w:t>2025</w:t>
            </w:r>
          </w:p>
        </w:tc>
        <w:tc>
          <w:tcPr>
            <w:tcW w:w="616" w:type="dxa"/>
            <w:shd w:val="clear" w:color="auto" w:fill="auto"/>
            <w:noWrap/>
            <w:vAlign w:val="center"/>
            <w:hideMark/>
          </w:tcPr>
          <w:p w14:paraId="7A77BB25" w14:textId="77777777" w:rsidR="00E54BCA" w:rsidRPr="004C1D9E" w:rsidRDefault="00E54BCA" w:rsidP="004D04C3">
            <w:pPr>
              <w:jc w:val="center"/>
              <w:rPr>
                <w:color w:val="000000"/>
                <w:sz w:val="20"/>
              </w:rPr>
            </w:pPr>
            <w:r w:rsidRPr="004C1D9E">
              <w:rPr>
                <w:color w:val="000000"/>
                <w:sz w:val="20"/>
              </w:rPr>
              <w:t>2026</w:t>
            </w:r>
          </w:p>
        </w:tc>
        <w:tc>
          <w:tcPr>
            <w:tcW w:w="810" w:type="dxa"/>
            <w:shd w:val="clear" w:color="auto" w:fill="auto"/>
            <w:noWrap/>
            <w:vAlign w:val="center"/>
            <w:hideMark/>
          </w:tcPr>
          <w:p w14:paraId="5E537985" w14:textId="77777777" w:rsidR="00E54BCA" w:rsidRPr="004C1D9E" w:rsidRDefault="00E54BCA" w:rsidP="004D04C3">
            <w:pPr>
              <w:jc w:val="center"/>
              <w:rPr>
                <w:color w:val="000000"/>
                <w:sz w:val="20"/>
              </w:rPr>
            </w:pPr>
            <w:r w:rsidRPr="004C1D9E">
              <w:rPr>
                <w:color w:val="000000"/>
                <w:sz w:val="20"/>
              </w:rPr>
              <w:t>2027</w:t>
            </w:r>
          </w:p>
        </w:tc>
        <w:tc>
          <w:tcPr>
            <w:tcW w:w="1052" w:type="dxa"/>
            <w:shd w:val="clear" w:color="auto" w:fill="auto"/>
            <w:noWrap/>
            <w:vAlign w:val="center"/>
            <w:hideMark/>
          </w:tcPr>
          <w:p w14:paraId="4369BF8E" w14:textId="77777777" w:rsidR="00E54BCA" w:rsidRPr="004C1D9E" w:rsidRDefault="00E54BCA" w:rsidP="004D04C3">
            <w:pPr>
              <w:jc w:val="center"/>
              <w:rPr>
                <w:color w:val="000000"/>
                <w:sz w:val="20"/>
              </w:rPr>
            </w:pPr>
            <w:r w:rsidRPr="004C1D9E">
              <w:rPr>
                <w:color w:val="000000"/>
                <w:sz w:val="20"/>
              </w:rPr>
              <w:t>202</w:t>
            </w:r>
            <w:r>
              <w:rPr>
                <w:color w:val="000000"/>
                <w:sz w:val="20"/>
              </w:rPr>
              <w:t>3</w:t>
            </w:r>
            <w:r w:rsidRPr="004C1D9E">
              <w:rPr>
                <w:color w:val="000000"/>
                <w:sz w:val="20"/>
              </w:rPr>
              <w:t>-20</w:t>
            </w:r>
            <w:r>
              <w:rPr>
                <w:color w:val="000000"/>
                <w:sz w:val="20"/>
              </w:rPr>
              <w:t>27</w:t>
            </w:r>
          </w:p>
        </w:tc>
        <w:tc>
          <w:tcPr>
            <w:tcW w:w="1052" w:type="dxa"/>
            <w:shd w:val="clear" w:color="auto" w:fill="auto"/>
            <w:noWrap/>
            <w:vAlign w:val="center"/>
          </w:tcPr>
          <w:p w14:paraId="4AE67510" w14:textId="77777777" w:rsidR="00E54BCA" w:rsidRPr="004C1D9E" w:rsidRDefault="00E54BCA" w:rsidP="004D04C3">
            <w:pPr>
              <w:jc w:val="center"/>
              <w:rPr>
                <w:color w:val="000000"/>
                <w:sz w:val="20"/>
              </w:rPr>
            </w:pPr>
            <w:r>
              <w:rPr>
                <w:color w:val="000000"/>
                <w:sz w:val="20"/>
              </w:rPr>
              <w:t>2028-2032</w:t>
            </w:r>
          </w:p>
        </w:tc>
        <w:tc>
          <w:tcPr>
            <w:tcW w:w="1052" w:type="dxa"/>
            <w:shd w:val="clear" w:color="auto" w:fill="auto"/>
            <w:noWrap/>
            <w:vAlign w:val="center"/>
          </w:tcPr>
          <w:p w14:paraId="0625D5C9" w14:textId="77777777" w:rsidR="00E54BCA" w:rsidRPr="004C1D9E" w:rsidRDefault="00E54BCA" w:rsidP="004D04C3">
            <w:pPr>
              <w:jc w:val="center"/>
              <w:rPr>
                <w:color w:val="000000"/>
                <w:sz w:val="20"/>
              </w:rPr>
            </w:pPr>
            <w:r>
              <w:rPr>
                <w:color w:val="000000"/>
                <w:sz w:val="20"/>
              </w:rPr>
              <w:t>ИТОГО</w:t>
            </w:r>
          </w:p>
        </w:tc>
      </w:tr>
      <w:tr w:rsidR="00C52540" w:rsidRPr="004221EB" w14:paraId="4CECA408" w14:textId="77777777" w:rsidTr="00C52540">
        <w:trPr>
          <w:trHeight w:val="557"/>
          <w:jc w:val="center"/>
        </w:trPr>
        <w:tc>
          <w:tcPr>
            <w:tcW w:w="436" w:type="dxa"/>
            <w:shd w:val="clear" w:color="auto" w:fill="auto"/>
            <w:noWrap/>
            <w:vAlign w:val="center"/>
            <w:hideMark/>
          </w:tcPr>
          <w:p w14:paraId="01DDC02B" w14:textId="64C7591F" w:rsidR="00C52540" w:rsidRDefault="00C52540" w:rsidP="00C52540">
            <w:pPr>
              <w:rPr>
                <w:color w:val="000000"/>
                <w:sz w:val="20"/>
              </w:rPr>
            </w:pPr>
            <w:r w:rsidRPr="00E44770">
              <w:rPr>
                <w:color w:val="000000"/>
                <w:sz w:val="22"/>
                <w:szCs w:val="22"/>
              </w:rPr>
              <w:t>1</w:t>
            </w:r>
          </w:p>
        </w:tc>
        <w:tc>
          <w:tcPr>
            <w:tcW w:w="2718" w:type="dxa"/>
            <w:shd w:val="clear" w:color="auto" w:fill="auto"/>
            <w:vAlign w:val="center"/>
            <w:hideMark/>
          </w:tcPr>
          <w:p w14:paraId="3321D01E" w14:textId="3DCA77C1" w:rsidR="00C52540" w:rsidRDefault="00C52540" w:rsidP="00C52540">
            <w:pPr>
              <w:rPr>
                <w:color w:val="000000"/>
                <w:sz w:val="20"/>
              </w:rPr>
            </w:pPr>
            <w:r w:rsidRPr="00E44770">
              <w:rPr>
                <w:color w:val="000000"/>
                <w:sz w:val="22"/>
                <w:szCs w:val="22"/>
              </w:rPr>
              <w:t xml:space="preserve">Стоимость изготовления  блочно-модульной котельной производительностью </w:t>
            </w:r>
            <w:r>
              <w:rPr>
                <w:color w:val="000000"/>
                <w:sz w:val="22"/>
                <w:szCs w:val="22"/>
              </w:rPr>
              <w:t>10</w:t>
            </w:r>
            <w:r w:rsidRPr="00E44770">
              <w:rPr>
                <w:color w:val="000000"/>
                <w:sz w:val="22"/>
                <w:szCs w:val="22"/>
              </w:rPr>
              <w:t>.5 МВт   на базе водогрейных трехходовых котлов    ARCUS IGNIS F  с установкой  ТО</w:t>
            </w:r>
          </w:p>
        </w:tc>
        <w:tc>
          <w:tcPr>
            <w:tcW w:w="766" w:type="dxa"/>
            <w:shd w:val="clear" w:color="auto" w:fill="auto"/>
            <w:noWrap/>
            <w:vAlign w:val="center"/>
          </w:tcPr>
          <w:p w14:paraId="3339E5F8" w14:textId="748DD561" w:rsidR="00C52540" w:rsidRDefault="00C52540" w:rsidP="00C52540">
            <w:pPr>
              <w:jc w:val="center"/>
              <w:rPr>
                <w:color w:val="000000"/>
                <w:sz w:val="20"/>
              </w:rPr>
            </w:pPr>
            <w:r>
              <w:rPr>
                <w:color w:val="000000"/>
                <w:sz w:val="22"/>
                <w:szCs w:val="22"/>
              </w:rPr>
              <w:t>38850</w:t>
            </w:r>
          </w:p>
        </w:tc>
        <w:tc>
          <w:tcPr>
            <w:tcW w:w="616" w:type="dxa"/>
            <w:shd w:val="clear" w:color="auto" w:fill="auto"/>
            <w:noWrap/>
            <w:vAlign w:val="center"/>
          </w:tcPr>
          <w:p w14:paraId="4F38281F" w14:textId="7C19AB4B" w:rsidR="00C52540" w:rsidRPr="00443E9F" w:rsidRDefault="00C52540" w:rsidP="00C52540">
            <w:pPr>
              <w:jc w:val="center"/>
              <w:rPr>
                <w:color w:val="000000"/>
                <w:sz w:val="16"/>
                <w:szCs w:val="16"/>
              </w:rPr>
            </w:pPr>
            <w:r>
              <w:rPr>
                <w:color w:val="000000"/>
                <w:sz w:val="16"/>
                <w:szCs w:val="16"/>
              </w:rPr>
              <w:t>-</w:t>
            </w:r>
          </w:p>
        </w:tc>
        <w:tc>
          <w:tcPr>
            <w:tcW w:w="696" w:type="dxa"/>
            <w:shd w:val="clear" w:color="auto" w:fill="auto"/>
            <w:noWrap/>
            <w:vAlign w:val="center"/>
          </w:tcPr>
          <w:p w14:paraId="3867FC9D" w14:textId="7FCD48BD" w:rsidR="00C52540" w:rsidRPr="00443E9F" w:rsidRDefault="00C52540" w:rsidP="00C52540">
            <w:pPr>
              <w:jc w:val="center"/>
              <w:rPr>
                <w:color w:val="000000"/>
                <w:sz w:val="16"/>
                <w:szCs w:val="16"/>
              </w:rPr>
            </w:pPr>
            <w:r>
              <w:rPr>
                <w:color w:val="000000"/>
                <w:sz w:val="16"/>
                <w:szCs w:val="16"/>
              </w:rPr>
              <w:t>-</w:t>
            </w:r>
          </w:p>
        </w:tc>
        <w:tc>
          <w:tcPr>
            <w:tcW w:w="616" w:type="dxa"/>
            <w:shd w:val="clear" w:color="auto" w:fill="auto"/>
            <w:noWrap/>
            <w:vAlign w:val="center"/>
          </w:tcPr>
          <w:p w14:paraId="0852D43A" w14:textId="016C7B77" w:rsidR="00C52540" w:rsidRPr="00443E9F" w:rsidRDefault="00C52540" w:rsidP="00C52540">
            <w:pPr>
              <w:jc w:val="center"/>
              <w:rPr>
                <w:color w:val="000000"/>
                <w:sz w:val="16"/>
                <w:szCs w:val="16"/>
              </w:rPr>
            </w:pPr>
            <w:r>
              <w:rPr>
                <w:color w:val="000000"/>
                <w:sz w:val="16"/>
                <w:szCs w:val="16"/>
              </w:rPr>
              <w:t>-</w:t>
            </w:r>
          </w:p>
        </w:tc>
        <w:tc>
          <w:tcPr>
            <w:tcW w:w="810" w:type="dxa"/>
            <w:shd w:val="clear" w:color="auto" w:fill="auto"/>
            <w:noWrap/>
            <w:vAlign w:val="center"/>
          </w:tcPr>
          <w:p w14:paraId="6CA46998" w14:textId="39C940FF" w:rsidR="00C52540" w:rsidRPr="00443E9F" w:rsidRDefault="00C52540" w:rsidP="00C52540">
            <w:pPr>
              <w:jc w:val="center"/>
              <w:rPr>
                <w:color w:val="000000"/>
                <w:sz w:val="16"/>
                <w:szCs w:val="16"/>
              </w:rPr>
            </w:pPr>
            <w:r>
              <w:rPr>
                <w:color w:val="000000"/>
                <w:sz w:val="16"/>
                <w:szCs w:val="16"/>
              </w:rPr>
              <w:t>-</w:t>
            </w:r>
          </w:p>
        </w:tc>
        <w:tc>
          <w:tcPr>
            <w:tcW w:w="1052" w:type="dxa"/>
            <w:shd w:val="clear" w:color="auto" w:fill="auto"/>
            <w:noWrap/>
            <w:vAlign w:val="center"/>
          </w:tcPr>
          <w:p w14:paraId="7A73D2B8" w14:textId="048B2896" w:rsidR="00C52540" w:rsidRDefault="00C52540" w:rsidP="00C52540">
            <w:pPr>
              <w:jc w:val="center"/>
              <w:rPr>
                <w:color w:val="000000"/>
                <w:sz w:val="20"/>
              </w:rPr>
            </w:pPr>
            <w:r>
              <w:rPr>
                <w:color w:val="000000"/>
                <w:sz w:val="22"/>
                <w:szCs w:val="22"/>
              </w:rPr>
              <w:t>38850</w:t>
            </w:r>
          </w:p>
        </w:tc>
        <w:tc>
          <w:tcPr>
            <w:tcW w:w="1052" w:type="dxa"/>
            <w:shd w:val="clear" w:color="auto" w:fill="auto"/>
            <w:noWrap/>
            <w:vAlign w:val="center"/>
          </w:tcPr>
          <w:p w14:paraId="4867C944" w14:textId="2E90349E" w:rsidR="00C52540" w:rsidRPr="00443E9F" w:rsidRDefault="00C52540" w:rsidP="00C52540">
            <w:pPr>
              <w:jc w:val="center"/>
              <w:rPr>
                <w:color w:val="000000"/>
                <w:sz w:val="16"/>
                <w:szCs w:val="16"/>
              </w:rPr>
            </w:pPr>
            <w:r>
              <w:rPr>
                <w:color w:val="000000"/>
                <w:sz w:val="16"/>
                <w:szCs w:val="16"/>
              </w:rPr>
              <w:t>-</w:t>
            </w:r>
          </w:p>
        </w:tc>
        <w:tc>
          <w:tcPr>
            <w:tcW w:w="1052" w:type="dxa"/>
            <w:shd w:val="clear" w:color="auto" w:fill="auto"/>
            <w:noWrap/>
            <w:vAlign w:val="center"/>
          </w:tcPr>
          <w:p w14:paraId="50A1093F" w14:textId="7CA5C324" w:rsidR="00C52540" w:rsidRDefault="00C52540" w:rsidP="00C52540">
            <w:pPr>
              <w:jc w:val="center"/>
              <w:rPr>
                <w:color w:val="000000"/>
                <w:sz w:val="20"/>
              </w:rPr>
            </w:pPr>
            <w:r>
              <w:rPr>
                <w:color w:val="000000"/>
                <w:sz w:val="22"/>
                <w:szCs w:val="22"/>
              </w:rPr>
              <w:t>38850</w:t>
            </w:r>
          </w:p>
        </w:tc>
      </w:tr>
      <w:tr w:rsidR="00C52540" w:rsidRPr="004221EB" w14:paraId="70609268" w14:textId="77777777" w:rsidTr="00C52540">
        <w:trPr>
          <w:trHeight w:val="462"/>
          <w:jc w:val="center"/>
        </w:trPr>
        <w:tc>
          <w:tcPr>
            <w:tcW w:w="436" w:type="dxa"/>
            <w:shd w:val="clear" w:color="auto" w:fill="auto"/>
            <w:noWrap/>
            <w:vAlign w:val="center"/>
          </w:tcPr>
          <w:p w14:paraId="2D5DA132" w14:textId="2ABC34B8" w:rsidR="00C52540" w:rsidRDefault="00C52540" w:rsidP="00C52540">
            <w:pPr>
              <w:rPr>
                <w:color w:val="000000"/>
                <w:sz w:val="20"/>
              </w:rPr>
            </w:pPr>
            <w:r w:rsidRPr="00E44770">
              <w:rPr>
                <w:color w:val="000000"/>
                <w:sz w:val="22"/>
                <w:szCs w:val="22"/>
              </w:rPr>
              <w:t>2</w:t>
            </w:r>
          </w:p>
        </w:tc>
        <w:tc>
          <w:tcPr>
            <w:tcW w:w="2718" w:type="dxa"/>
            <w:shd w:val="clear" w:color="auto" w:fill="auto"/>
            <w:vAlign w:val="center"/>
          </w:tcPr>
          <w:p w14:paraId="7BFDD047" w14:textId="42EDA1D1" w:rsidR="00C52540" w:rsidRDefault="00C52540" w:rsidP="00C52540">
            <w:pPr>
              <w:rPr>
                <w:color w:val="000000"/>
                <w:sz w:val="22"/>
                <w:szCs w:val="22"/>
              </w:rPr>
            </w:pPr>
            <w:r w:rsidRPr="00E44770">
              <w:rPr>
                <w:color w:val="000000"/>
                <w:sz w:val="22"/>
                <w:szCs w:val="22"/>
              </w:rPr>
              <w:t>Монтаж БМК на месте установки</w:t>
            </w:r>
          </w:p>
        </w:tc>
        <w:tc>
          <w:tcPr>
            <w:tcW w:w="766" w:type="dxa"/>
            <w:shd w:val="clear" w:color="auto" w:fill="auto"/>
            <w:noWrap/>
            <w:vAlign w:val="center"/>
          </w:tcPr>
          <w:p w14:paraId="532C412F" w14:textId="23C05C1C" w:rsidR="00C52540" w:rsidRDefault="00C52540" w:rsidP="00C52540">
            <w:pPr>
              <w:jc w:val="center"/>
              <w:rPr>
                <w:color w:val="000000"/>
                <w:sz w:val="22"/>
                <w:szCs w:val="22"/>
              </w:rPr>
            </w:pPr>
            <w:r w:rsidRPr="00E44770">
              <w:rPr>
                <w:color w:val="000000"/>
                <w:sz w:val="22"/>
                <w:szCs w:val="22"/>
              </w:rPr>
              <w:t>1031</w:t>
            </w:r>
          </w:p>
        </w:tc>
        <w:tc>
          <w:tcPr>
            <w:tcW w:w="616" w:type="dxa"/>
            <w:shd w:val="clear" w:color="auto" w:fill="auto"/>
            <w:noWrap/>
            <w:vAlign w:val="center"/>
          </w:tcPr>
          <w:p w14:paraId="63CD789F" w14:textId="573BEF52" w:rsidR="00C52540" w:rsidRPr="004221EB" w:rsidRDefault="00C52540" w:rsidP="00C52540">
            <w:pPr>
              <w:jc w:val="center"/>
              <w:rPr>
                <w:sz w:val="20"/>
              </w:rPr>
            </w:pPr>
            <w:r>
              <w:rPr>
                <w:color w:val="000000"/>
                <w:sz w:val="16"/>
                <w:szCs w:val="16"/>
              </w:rPr>
              <w:t>-</w:t>
            </w:r>
          </w:p>
        </w:tc>
        <w:tc>
          <w:tcPr>
            <w:tcW w:w="696" w:type="dxa"/>
            <w:shd w:val="clear" w:color="auto" w:fill="auto"/>
            <w:noWrap/>
            <w:vAlign w:val="center"/>
          </w:tcPr>
          <w:p w14:paraId="5C994FB7" w14:textId="3158F02F" w:rsidR="00C52540" w:rsidRPr="004221EB" w:rsidRDefault="00C52540" w:rsidP="00C52540">
            <w:pPr>
              <w:jc w:val="center"/>
              <w:rPr>
                <w:sz w:val="20"/>
              </w:rPr>
            </w:pPr>
            <w:r>
              <w:rPr>
                <w:color w:val="000000"/>
                <w:sz w:val="16"/>
                <w:szCs w:val="16"/>
              </w:rPr>
              <w:t>-</w:t>
            </w:r>
          </w:p>
        </w:tc>
        <w:tc>
          <w:tcPr>
            <w:tcW w:w="616" w:type="dxa"/>
            <w:shd w:val="clear" w:color="auto" w:fill="auto"/>
            <w:noWrap/>
            <w:vAlign w:val="center"/>
          </w:tcPr>
          <w:p w14:paraId="0094052A" w14:textId="3C031B48" w:rsidR="00C52540" w:rsidRPr="004221EB" w:rsidRDefault="00C52540" w:rsidP="00C52540">
            <w:pPr>
              <w:jc w:val="center"/>
              <w:rPr>
                <w:sz w:val="20"/>
              </w:rPr>
            </w:pPr>
            <w:r>
              <w:rPr>
                <w:color w:val="000000"/>
                <w:sz w:val="16"/>
                <w:szCs w:val="16"/>
              </w:rPr>
              <w:t>-</w:t>
            </w:r>
          </w:p>
        </w:tc>
        <w:tc>
          <w:tcPr>
            <w:tcW w:w="810" w:type="dxa"/>
            <w:shd w:val="clear" w:color="auto" w:fill="auto"/>
            <w:noWrap/>
            <w:vAlign w:val="center"/>
          </w:tcPr>
          <w:p w14:paraId="4996BC07" w14:textId="5E3A7BAF" w:rsidR="00C52540" w:rsidRPr="004221EB" w:rsidRDefault="00C52540" w:rsidP="00C52540">
            <w:pPr>
              <w:jc w:val="center"/>
              <w:rPr>
                <w:sz w:val="20"/>
              </w:rPr>
            </w:pPr>
            <w:r>
              <w:rPr>
                <w:color w:val="000000"/>
                <w:sz w:val="16"/>
                <w:szCs w:val="16"/>
              </w:rPr>
              <w:t>-</w:t>
            </w:r>
          </w:p>
        </w:tc>
        <w:tc>
          <w:tcPr>
            <w:tcW w:w="1052" w:type="dxa"/>
            <w:shd w:val="clear" w:color="auto" w:fill="auto"/>
            <w:noWrap/>
            <w:vAlign w:val="center"/>
          </w:tcPr>
          <w:p w14:paraId="36B832FC" w14:textId="538BF29F" w:rsidR="00C52540" w:rsidRDefault="00C52540" w:rsidP="00C52540">
            <w:pPr>
              <w:jc w:val="center"/>
              <w:rPr>
                <w:color w:val="000000"/>
                <w:sz w:val="22"/>
                <w:szCs w:val="22"/>
              </w:rPr>
            </w:pPr>
            <w:r w:rsidRPr="00E44770">
              <w:rPr>
                <w:color w:val="000000"/>
                <w:sz w:val="22"/>
                <w:szCs w:val="22"/>
              </w:rPr>
              <w:t>1031</w:t>
            </w:r>
          </w:p>
        </w:tc>
        <w:tc>
          <w:tcPr>
            <w:tcW w:w="1052" w:type="dxa"/>
            <w:shd w:val="clear" w:color="auto" w:fill="auto"/>
            <w:noWrap/>
            <w:vAlign w:val="center"/>
          </w:tcPr>
          <w:p w14:paraId="5388B5B4" w14:textId="6D3F69D0" w:rsidR="00C52540" w:rsidRPr="004221EB" w:rsidRDefault="00C52540" w:rsidP="00C52540">
            <w:pPr>
              <w:jc w:val="center"/>
              <w:rPr>
                <w:sz w:val="20"/>
              </w:rPr>
            </w:pPr>
            <w:r>
              <w:rPr>
                <w:color w:val="000000"/>
                <w:sz w:val="16"/>
                <w:szCs w:val="16"/>
              </w:rPr>
              <w:t>-</w:t>
            </w:r>
          </w:p>
        </w:tc>
        <w:tc>
          <w:tcPr>
            <w:tcW w:w="1052" w:type="dxa"/>
            <w:shd w:val="clear" w:color="auto" w:fill="auto"/>
            <w:noWrap/>
            <w:vAlign w:val="center"/>
          </w:tcPr>
          <w:p w14:paraId="3EAF9128" w14:textId="66773832" w:rsidR="00C52540" w:rsidRDefault="00C52540" w:rsidP="00C52540">
            <w:pPr>
              <w:jc w:val="center"/>
              <w:rPr>
                <w:color w:val="000000"/>
                <w:sz w:val="22"/>
                <w:szCs w:val="22"/>
              </w:rPr>
            </w:pPr>
            <w:r w:rsidRPr="00E44770">
              <w:rPr>
                <w:color w:val="000000"/>
                <w:sz w:val="22"/>
                <w:szCs w:val="22"/>
              </w:rPr>
              <w:t>1031</w:t>
            </w:r>
          </w:p>
        </w:tc>
      </w:tr>
      <w:tr w:rsidR="00C52540" w14:paraId="13A4FC4A" w14:textId="77777777" w:rsidTr="00C52540">
        <w:trPr>
          <w:trHeight w:val="262"/>
          <w:jc w:val="center"/>
        </w:trPr>
        <w:tc>
          <w:tcPr>
            <w:tcW w:w="436" w:type="dxa"/>
            <w:shd w:val="clear" w:color="auto" w:fill="auto"/>
            <w:noWrap/>
            <w:vAlign w:val="center"/>
          </w:tcPr>
          <w:p w14:paraId="43DD88AE" w14:textId="301AD25C" w:rsidR="00C52540" w:rsidRDefault="00C52540" w:rsidP="00C52540">
            <w:pPr>
              <w:rPr>
                <w:color w:val="000000"/>
                <w:sz w:val="20"/>
              </w:rPr>
            </w:pPr>
            <w:r w:rsidRPr="00E44770">
              <w:rPr>
                <w:color w:val="000000"/>
                <w:sz w:val="22"/>
                <w:szCs w:val="22"/>
              </w:rPr>
              <w:t>3</w:t>
            </w:r>
          </w:p>
        </w:tc>
        <w:tc>
          <w:tcPr>
            <w:tcW w:w="2718" w:type="dxa"/>
            <w:shd w:val="clear" w:color="auto" w:fill="auto"/>
            <w:vAlign w:val="center"/>
          </w:tcPr>
          <w:p w14:paraId="24D16071" w14:textId="27A499CC" w:rsidR="00C52540" w:rsidRDefault="00C52540" w:rsidP="00C52540">
            <w:pPr>
              <w:rPr>
                <w:color w:val="000000"/>
                <w:sz w:val="22"/>
                <w:szCs w:val="22"/>
              </w:rPr>
            </w:pPr>
            <w:r w:rsidRPr="00E44770">
              <w:rPr>
                <w:color w:val="000000"/>
                <w:sz w:val="22"/>
                <w:szCs w:val="22"/>
              </w:rPr>
              <w:t>Пуско-наладочные работы</w:t>
            </w:r>
          </w:p>
        </w:tc>
        <w:tc>
          <w:tcPr>
            <w:tcW w:w="766" w:type="dxa"/>
            <w:shd w:val="clear" w:color="auto" w:fill="auto"/>
            <w:noWrap/>
            <w:vAlign w:val="center"/>
          </w:tcPr>
          <w:p w14:paraId="0F6D91BE" w14:textId="37D39E68" w:rsidR="00C52540" w:rsidRDefault="00C52540" w:rsidP="00C52540">
            <w:pPr>
              <w:jc w:val="center"/>
              <w:rPr>
                <w:color w:val="000000"/>
                <w:sz w:val="22"/>
                <w:szCs w:val="22"/>
              </w:rPr>
            </w:pPr>
            <w:r w:rsidRPr="00E44770">
              <w:rPr>
                <w:color w:val="000000"/>
                <w:sz w:val="22"/>
                <w:szCs w:val="22"/>
              </w:rPr>
              <w:t>730</w:t>
            </w:r>
          </w:p>
        </w:tc>
        <w:tc>
          <w:tcPr>
            <w:tcW w:w="616" w:type="dxa"/>
            <w:shd w:val="clear" w:color="auto" w:fill="auto"/>
            <w:noWrap/>
            <w:vAlign w:val="center"/>
          </w:tcPr>
          <w:p w14:paraId="797CCC75" w14:textId="04A7E350" w:rsidR="00C52540" w:rsidRDefault="00C52540" w:rsidP="00C52540">
            <w:pPr>
              <w:jc w:val="center"/>
              <w:rPr>
                <w:rFonts w:ascii="Calibri" w:hAnsi="Calibri" w:cs="Calibri"/>
                <w:color w:val="000000"/>
                <w:sz w:val="22"/>
                <w:szCs w:val="22"/>
              </w:rPr>
            </w:pPr>
            <w:r>
              <w:rPr>
                <w:color w:val="000000"/>
                <w:sz w:val="16"/>
                <w:szCs w:val="16"/>
              </w:rPr>
              <w:t>-</w:t>
            </w:r>
          </w:p>
        </w:tc>
        <w:tc>
          <w:tcPr>
            <w:tcW w:w="696" w:type="dxa"/>
            <w:shd w:val="clear" w:color="auto" w:fill="auto"/>
            <w:noWrap/>
            <w:vAlign w:val="center"/>
          </w:tcPr>
          <w:p w14:paraId="43BCABAD" w14:textId="37C81568" w:rsidR="00C52540" w:rsidRDefault="00C52540" w:rsidP="00C52540">
            <w:pPr>
              <w:jc w:val="center"/>
              <w:rPr>
                <w:rFonts w:ascii="Calibri" w:hAnsi="Calibri" w:cs="Calibri"/>
                <w:color w:val="000000"/>
                <w:sz w:val="22"/>
                <w:szCs w:val="22"/>
              </w:rPr>
            </w:pPr>
            <w:r>
              <w:rPr>
                <w:color w:val="000000"/>
                <w:sz w:val="16"/>
                <w:szCs w:val="16"/>
              </w:rPr>
              <w:t>-</w:t>
            </w:r>
          </w:p>
        </w:tc>
        <w:tc>
          <w:tcPr>
            <w:tcW w:w="616" w:type="dxa"/>
            <w:shd w:val="clear" w:color="auto" w:fill="auto"/>
            <w:noWrap/>
            <w:vAlign w:val="center"/>
          </w:tcPr>
          <w:p w14:paraId="3812D966" w14:textId="11EA0A1B" w:rsidR="00C52540" w:rsidRDefault="00C52540" w:rsidP="00C52540">
            <w:pPr>
              <w:jc w:val="center"/>
              <w:rPr>
                <w:rFonts w:ascii="Calibri" w:hAnsi="Calibri" w:cs="Calibri"/>
                <w:color w:val="000000"/>
                <w:sz w:val="22"/>
                <w:szCs w:val="22"/>
              </w:rPr>
            </w:pPr>
            <w:r>
              <w:rPr>
                <w:color w:val="000000"/>
                <w:sz w:val="16"/>
                <w:szCs w:val="16"/>
              </w:rPr>
              <w:t>-</w:t>
            </w:r>
          </w:p>
        </w:tc>
        <w:tc>
          <w:tcPr>
            <w:tcW w:w="810" w:type="dxa"/>
            <w:shd w:val="clear" w:color="auto" w:fill="auto"/>
            <w:noWrap/>
            <w:vAlign w:val="center"/>
          </w:tcPr>
          <w:p w14:paraId="462AF7D2" w14:textId="5A9260AF" w:rsidR="00C52540" w:rsidRDefault="00C52540" w:rsidP="00C52540">
            <w:pPr>
              <w:jc w:val="center"/>
              <w:rPr>
                <w:rFonts w:ascii="Calibri" w:hAnsi="Calibri" w:cs="Calibri"/>
                <w:color w:val="000000"/>
                <w:sz w:val="22"/>
                <w:szCs w:val="22"/>
              </w:rPr>
            </w:pPr>
            <w:r>
              <w:rPr>
                <w:color w:val="000000"/>
                <w:sz w:val="16"/>
                <w:szCs w:val="16"/>
              </w:rPr>
              <w:t>-</w:t>
            </w:r>
          </w:p>
        </w:tc>
        <w:tc>
          <w:tcPr>
            <w:tcW w:w="1052" w:type="dxa"/>
            <w:shd w:val="clear" w:color="auto" w:fill="auto"/>
            <w:noWrap/>
            <w:vAlign w:val="center"/>
          </w:tcPr>
          <w:p w14:paraId="7971FDFD" w14:textId="6281972D" w:rsidR="00C52540" w:rsidRDefault="00C52540" w:rsidP="00C52540">
            <w:pPr>
              <w:jc w:val="center"/>
              <w:rPr>
                <w:color w:val="000000"/>
                <w:sz w:val="22"/>
                <w:szCs w:val="22"/>
              </w:rPr>
            </w:pPr>
            <w:r w:rsidRPr="00E44770">
              <w:rPr>
                <w:color w:val="000000"/>
                <w:sz w:val="22"/>
                <w:szCs w:val="22"/>
              </w:rPr>
              <w:t>730</w:t>
            </w:r>
          </w:p>
        </w:tc>
        <w:tc>
          <w:tcPr>
            <w:tcW w:w="1052" w:type="dxa"/>
            <w:shd w:val="clear" w:color="auto" w:fill="auto"/>
            <w:noWrap/>
            <w:vAlign w:val="center"/>
          </w:tcPr>
          <w:p w14:paraId="2529D6C9" w14:textId="34CB374A" w:rsidR="00C52540" w:rsidRDefault="00C52540" w:rsidP="00C52540">
            <w:pPr>
              <w:jc w:val="center"/>
              <w:rPr>
                <w:rFonts w:ascii="Calibri" w:hAnsi="Calibri" w:cs="Calibri"/>
                <w:color w:val="000000"/>
                <w:sz w:val="22"/>
                <w:szCs w:val="22"/>
              </w:rPr>
            </w:pPr>
            <w:r>
              <w:rPr>
                <w:color w:val="000000"/>
                <w:sz w:val="16"/>
                <w:szCs w:val="16"/>
              </w:rPr>
              <w:t>-</w:t>
            </w:r>
          </w:p>
        </w:tc>
        <w:tc>
          <w:tcPr>
            <w:tcW w:w="1052" w:type="dxa"/>
            <w:shd w:val="clear" w:color="auto" w:fill="auto"/>
            <w:noWrap/>
            <w:vAlign w:val="center"/>
          </w:tcPr>
          <w:p w14:paraId="5121AADF" w14:textId="3A847938" w:rsidR="00C52540" w:rsidRDefault="00C52540" w:rsidP="00C52540">
            <w:pPr>
              <w:jc w:val="center"/>
              <w:rPr>
                <w:color w:val="000000"/>
                <w:sz w:val="22"/>
                <w:szCs w:val="22"/>
              </w:rPr>
            </w:pPr>
            <w:r w:rsidRPr="00E44770">
              <w:rPr>
                <w:color w:val="000000"/>
                <w:sz w:val="22"/>
                <w:szCs w:val="22"/>
              </w:rPr>
              <w:t>730</w:t>
            </w:r>
          </w:p>
        </w:tc>
      </w:tr>
      <w:tr w:rsidR="00C52540" w14:paraId="3EF45520" w14:textId="77777777" w:rsidTr="00C52540">
        <w:trPr>
          <w:trHeight w:val="416"/>
          <w:jc w:val="center"/>
        </w:trPr>
        <w:tc>
          <w:tcPr>
            <w:tcW w:w="436" w:type="dxa"/>
            <w:shd w:val="clear" w:color="auto" w:fill="auto"/>
            <w:noWrap/>
            <w:vAlign w:val="center"/>
          </w:tcPr>
          <w:p w14:paraId="3B6F5D1A" w14:textId="1FEE045E" w:rsidR="00C52540" w:rsidRDefault="00C52540" w:rsidP="00C52540">
            <w:pPr>
              <w:rPr>
                <w:color w:val="000000"/>
                <w:sz w:val="20"/>
              </w:rPr>
            </w:pPr>
            <w:r w:rsidRPr="00E44770">
              <w:rPr>
                <w:color w:val="000000"/>
                <w:sz w:val="22"/>
                <w:szCs w:val="22"/>
              </w:rPr>
              <w:t>4</w:t>
            </w:r>
          </w:p>
        </w:tc>
        <w:tc>
          <w:tcPr>
            <w:tcW w:w="2718" w:type="dxa"/>
            <w:shd w:val="clear" w:color="auto" w:fill="auto"/>
            <w:vAlign w:val="center"/>
          </w:tcPr>
          <w:p w14:paraId="3A538D74" w14:textId="3617A2F3" w:rsidR="00C52540" w:rsidRDefault="00C52540" w:rsidP="00C52540">
            <w:pPr>
              <w:rPr>
                <w:color w:val="000000"/>
                <w:sz w:val="22"/>
                <w:szCs w:val="22"/>
              </w:rPr>
            </w:pPr>
            <w:r w:rsidRPr="00F61314">
              <w:rPr>
                <w:color w:val="000000"/>
                <w:sz w:val="22"/>
                <w:szCs w:val="22"/>
              </w:rPr>
              <w:t xml:space="preserve">Транспортировка БМК на объект Заказчика в Курскую область, Курчатовский район, </w:t>
            </w:r>
            <w:r w:rsidRPr="00F61314">
              <w:rPr>
                <w:sz w:val="22"/>
                <w:szCs w:val="22"/>
              </w:rPr>
              <w:t>посёлка Иванино</w:t>
            </w:r>
            <w:r w:rsidRPr="00F61314">
              <w:t xml:space="preserve">   </w:t>
            </w:r>
          </w:p>
        </w:tc>
        <w:tc>
          <w:tcPr>
            <w:tcW w:w="766" w:type="dxa"/>
            <w:shd w:val="clear" w:color="auto" w:fill="auto"/>
            <w:noWrap/>
            <w:vAlign w:val="center"/>
          </w:tcPr>
          <w:p w14:paraId="32668145" w14:textId="1628ABB6" w:rsidR="00C52540" w:rsidRDefault="00C52540" w:rsidP="00C52540">
            <w:pPr>
              <w:jc w:val="center"/>
              <w:rPr>
                <w:color w:val="000000"/>
                <w:sz w:val="22"/>
                <w:szCs w:val="22"/>
              </w:rPr>
            </w:pPr>
            <w:r w:rsidRPr="00E44770">
              <w:rPr>
                <w:color w:val="000000"/>
                <w:sz w:val="22"/>
                <w:szCs w:val="22"/>
              </w:rPr>
              <w:t>780</w:t>
            </w:r>
          </w:p>
        </w:tc>
        <w:tc>
          <w:tcPr>
            <w:tcW w:w="616" w:type="dxa"/>
            <w:shd w:val="clear" w:color="auto" w:fill="auto"/>
            <w:noWrap/>
            <w:vAlign w:val="center"/>
          </w:tcPr>
          <w:p w14:paraId="2179FDA6" w14:textId="3C94003A" w:rsidR="00C52540" w:rsidRDefault="00C52540" w:rsidP="00C52540">
            <w:pPr>
              <w:jc w:val="center"/>
              <w:rPr>
                <w:rFonts w:ascii="Calibri" w:hAnsi="Calibri" w:cs="Calibri"/>
                <w:color w:val="000000"/>
                <w:sz w:val="22"/>
                <w:szCs w:val="22"/>
              </w:rPr>
            </w:pPr>
            <w:r>
              <w:rPr>
                <w:color w:val="000000"/>
                <w:sz w:val="16"/>
                <w:szCs w:val="16"/>
              </w:rPr>
              <w:t>-</w:t>
            </w:r>
          </w:p>
        </w:tc>
        <w:tc>
          <w:tcPr>
            <w:tcW w:w="696" w:type="dxa"/>
            <w:shd w:val="clear" w:color="auto" w:fill="auto"/>
            <w:noWrap/>
            <w:vAlign w:val="center"/>
          </w:tcPr>
          <w:p w14:paraId="60048B04" w14:textId="14D98511" w:rsidR="00C52540" w:rsidRDefault="00C52540" w:rsidP="00C52540">
            <w:pPr>
              <w:jc w:val="center"/>
              <w:rPr>
                <w:rFonts w:ascii="Calibri" w:hAnsi="Calibri" w:cs="Calibri"/>
                <w:color w:val="000000"/>
                <w:sz w:val="22"/>
                <w:szCs w:val="22"/>
              </w:rPr>
            </w:pPr>
            <w:r>
              <w:rPr>
                <w:color w:val="000000"/>
                <w:sz w:val="16"/>
                <w:szCs w:val="16"/>
              </w:rPr>
              <w:t>-</w:t>
            </w:r>
          </w:p>
        </w:tc>
        <w:tc>
          <w:tcPr>
            <w:tcW w:w="616" w:type="dxa"/>
            <w:shd w:val="clear" w:color="auto" w:fill="auto"/>
            <w:noWrap/>
            <w:vAlign w:val="center"/>
          </w:tcPr>
          <w:p w14:paraId="2955FDC2" w14:textId="77D2A867" w:rsidR="00C52540" w:rsidRDefault="00C52540" w:rsidP="00C52540">
            <w:pPr>
              <w:jc w:val="center"/>
              <w:rPr>
                <w:rFonts w:ascii="Calibri" w:hAnsi="Calibri" w:cs="Calibri"/>
                <w:color w:val="000000"/>
                <w:sz w:val="22"/>
                <w:szCs w:val="22"/>
              </w:rPr>
            </w:pPr>
            <w:r>
              <w:rPr>
                <w:color w:val="000000"/>
                <w:sz w:val="16"/>
                <w:szCs w:val="16"/>
              </w:rPr>
              <w:t>-</w:t>
            </w:r>
          </w:p>
        </w:tc>
        <w:tc>
          <w:tcPr>
            <w:tcW w:w="810" w:type="dxa"/>
            <w:shd w:val="clear" w:color="auto" w:fill="auto"/>
            <w:noWrap/>
            <w:vAlign w:val="center"/>
          </w:tcPr>
          <w:p w14:paraId="62F4C521" w14:textId="67935F57" w:rsidR="00C52540" w:rsidRDefault="00C52540" w:rsidP="00C52540">
            <w:pPr>
              <w:jc w:val="center"/>
              <w:rPr>
                <w:rFonts w:ascii="Calibri" w:hAnsi="Calibri" w:cs="Calibri"/>
                <w:color w:val="000000"/>
                <w:sz w:val="22"/>
                <w:szCs w:val="22"/>
              </w:rPr>
            </w:pPr>
            <w:r>
              <w:rPr>
                <w:color w:val="000000"/>
                <w:sz w:val="16"/>
                <w:szCs w:val="16"/>
              </w:rPr>
              <w:t>-</w:t>
            </w:r>
          </w:p>
        </w:tc>
        <w:tc>
          <w:tcPr>
            <w:tcW w:w="1052" w:type="dxa"/>
            <w:shd w:val="clear" w:color="auto" w:fill="auto"/>
            <w:noWrap/>
            <w:vAlign w:val="center"/>
          </w:tcPr>
          <w:p w14:paraId="633B7208" w14:textId="07D4606A" w:rsidR="00C52540" w:rsidRDefault="00C52540" w:rsidP="00C52540">
            <w:pPr>
              <w:jc w:val="center"/>
              <w:rPr>
                <w:color w:val="000000"/>
                <w:sz w:val="22"/>
                <w:szCs w:val="22"/>
              </w:rPr>
            </w:pPr>
            <w:r w:rsidRPr="00E44770">
              <w:rPr>
                <w:color w:val="000000"/>
                <w:sz w:val="22"/>
                <w:szCs w:val="22"/>
              </w:rPr>
              <w:t>780</w:t>
            </w:r>
          </w:p>
        </w:tc>
        <w:tc>
          <w:tcPr>
            <w:tcW w:w="1052" w:type="dxa"/>
            <w:shd w:val="clear" w:color="auto" w:fill="auto"/>
            <w:noWrap/>
            <w:vAlign w:val="center"/>
          </w:tcPr>
          <w:p w14:paraId="7A927E16" w14:textId="7314ECEB" w:rsidR="00C52540" w:rsidRDefault="00C52540" w:rsidP="00C52540">
            <w:pPr>
              <w:jc w:val="center"/>
              <w:rPr>
                <w:rFonts w:ascii="Calibri" w:hAnsi="Calibri" w:cs="Calibri"/>
                <w:color w:val="000000"/>
                <w:sz w:val="22"/>
                <w:szCs w:val="22"/>
              </w:rPr>
            </w:pPr>
            <w:r>
              <w:rPr>
                <w:color w:val="000000"/>
                <w:sz w:val="16"/>
                <w:szCs w:val="16"/>
              </w:rPr>
              <w:t>-</w:t>
            </w:r>
          </w:p>
        </w:tc>
        <w:tc>
          <w:tcPr>
            <w:tcW w:w="1052" w:type="dxa"/>
            <w:shd w:val="clear" w:color="auto" w:fill="auto"/>
            <w:noWrap/>
            <w:vAlign w:val="center"/>
          </w:tcPr>
          <w:p w14:paraId="60FC0262" w14:textId="1FECDD06" w:rsidR="00C52540" w:rsidRDefault="00C52540" w:rsidP="00C52540">
            <w:pPr>
              <w:jc w:val="center"/>
              <w:rPr>
                <w:color w:val="000000"/>
                <w:sz w:val="22"/>
                <w:szCs w:val="22"/>
              </w:rPr>
            </w:pPr>
            <w:r w:rsidRPr="00E44770">
              <w:rPr>
                <w:color w:val="000000"/>
                <w:sz w:val="22"/>
                <w:szCs w:val="22"/>
              </w:rPr>
              <w:t>780</w:t>
            </w:r>
          </w:p>
        </w:tc>
      </w:tr>
      <w:tr w:rsidR="00C52540" w14:paraId="7C66DC8E" w14:textId="77777777" w:rsidTr="00C52540">
        <w:trPr>
          <w:trHeight w:val="651"/>
          <w:jc w:val="center"/>
        </w:trPr>
        <w:tc>
          <w:tcPr>
            <w:tcW w:w="436" w:type="dxa"/>
            <w:shd w:val="clear" w:color="auto" w:fill="auto"/>
            <w:noWrap/>
            <w:vAlign w:val="center"/>
          </w:tcPr>
          <w:p w14:paraId="3E727934" w14:textId="68989337" w:rsidR="00C52540" w:rsidRDefault="00C52540" w:rsidP="00C52540">
            <w:pPr>
              <w:rPr>
                <w:color w:val="000000"/>
                <w:sz w:val="20"/>
              </w:rPr>
            </w:pPr>
            <w:r w:rsidRPr="00E44770">
              <w:rPr>
                <w:color w:val="000000"/>
                <w:sz w:val="22"/>
                <w:szCs w:val="22"/>
              </w:rPr>
              <w:t>5</w:t>
            </w:r>
          </w:p>
        </w:tc>
        <w:tc>
          <w:tcPr>
            <w:tcW w:w="2718" w:type="dxa"/>
            <w:shd w:val="clear" w:color="auto" w:fill="auto"/>
            <w:vAlign w:val="bottom"/>
          </w:tcPr>
          <w:p w14:paraId="48A08BCB" w14:textId="09DED2EC" w:rsidR="00C52540" w:rsidRDefault="00C52540" w:rsidP="00C52540">
            <w:pPr>
              <w:rPr>
                <w:color w:val="000000"/>
                <w:sz w:val="22"/>
                <w:szCs w:val="22"/>
              </w:rPr>
            </w:pPr>
            <w:r w:rsidRPr="00F61314">
              <w:rPr>
                <w:color w:val="000000"/>
                <w:sz w:val="22"/>
                <w:szCs w:val="22"/>
              </w:rPr>
              <w:t>Установка электрических водонагревателей</w:t>
            </w:r>
          </w:p>
        </w:tc>
        <w:tc>
          <w:tcPr>
            <w:tcW w:w="766" w:type="dxa"/>
            <w:shd w:val="clear" w:color="auto" w:fill="auto"/>
            <w:noWrap/>
            <w:vAlign w:val="center"/>
          </w:tcPr>
          <w:p w14:paraId="521FC4A9" w14:textId="0EB1A569" w:rsidR="00C52540" w:rsidRDefault="00C52540" w:rsidP="00C52540">
            <w:pPr>
              <w:jc w:val="center"/>
              <w:rPr>
                <w:color w:val="000000"/>
                <w:sz w:val="20"/>
              </w:rPr>
            </w:pPr>
            <w:r w:rsidRPr="00E44770">
              <w:rPr>
                <w:color w:val="000000"/>
                <w:sz w:val="22"/>
                <w:szCs w:val="22"/>
              </w:rPr>
              <w:t>10580</w:t>
            </w:r>
          </w:p>
        </w:tc>
        <w:tc>
          <w:tcPr>
            <w:tcW w:w="616" w:type="dxa"/>
            <w:shd w:val="clear" w:color="auto" w:fill="auto"/>
            <w:noWrap/>
            <w:vAlign w:val="center"/>
          </w:tcPr>
          <w:p w14:paraId="27C86009" w14:textId="1BBD8A6A" w:rsidR="00C52540" w:rsidRDefault="00C52540" w:rsidP="00C52540">
            <w:pPr>
              <w:jc w:val="center"/>
              <w:rPr>
                <w:rFonts w:ascii="Calibri" w:hAnsi="Calibri" w:cs="Calibri"/>
                <w:color w:val="000000"/>
                <w:sz w:val="22"/>
                <w:szCs w:val="22"/>
              </w:rPr>
            </w:pPr>
            <w:r>
              <w:rPr>
                <w:color w:val="000000"/>
                <w:sz w:val="16"/>
                <w:szCs w:val="16"/>
              </w:rPr>
              <w:t>-</w:t>
            </w:r>
          </w:p>
        </w:tc>
        <w:tc>
          <w:tcPr>
            <w:tcW w:w="696" w:type="dxa"/>
            <w:shd w:val="clear" w:color="auto" w:fill="auto"/>
            <w:noWrap/>
            <w:vAlign w:val="center"/>
          </w:tcPr>
          <w:p w14:paraId="4D190E8A" w14:textId="5173B702" w:rsidR="00C52540" w:rsidRDefault="00C52540" w:rsidP="00C52540">
            <w:pPr>
              <w:jc w:val="center"/>
              <w:rPr>
                <w:rFonts w:ascii="Calibri" w:hAnsi="Calibri" w:cs="Calibri"/>
                <w:color w:val="000000"/>
                <w:sz w:val="22"/>
                <w:szCs w:val="22"/>
              </w:rPr>
            </w:pPr>
            <w:r>
              <w:rPr>
                <w:color w:val="000000"/>
                <w:sz w:val="16"/>
                <w:szCs w:val="16"/>
              </w:rPr>
              <w:t>-</w:t>
            </w:r>
          </w:p>
        </w:tc>
        <w:tc>
          <w:tcPr>
            <w:tcW w:w="616" w:type="dxa"/>
            <w:shd w:val="clear" w:color="auto" w:fill="auto"/>
            <w:noWrap/>
            <w:vAlign w:val="center"/>
          </w:tcPr>
          <w:p w14:paraId="554F92BB" w14:textId="5F40B1E6" w:rsidR="00C52540" w:rsidRDefault="00C52540" w:rsidP="00C52540">
            <w:pPr>
              <w:jc w:val="center"/>
              <w:rPr>
                <w:rFonts w:ascii="Calibri" w:hAnsi="Calibri" w:cs="Calibri"/>
                <w:color w:val="000000"/>
                <w:sz w:val="22"/>
                <w:szCs w:val="22"/>
              </w:rPr>
            </w:pPr>
            <w:r>
              <w:rPr>
                <w:color w:val="000000"/>
                <w:sz w:val="16"/>
                <w:szCs w:val="16"/>
              </w:rPr>
              <w:t>-</w:t>
            </w:r>
          </w:p>
        </w:tc>
        <w:tc>
          <w:tcPr>
            <w:tcW w:w="810" w:type="dxa"/>
            <w:shd w:val="clear" w:color="auto" w:fill="auto"/>
            <w:noWrap/>
            <w:vAlign w:val="center"/>
          </w:tcPr>
          <w:p w14:paraId="68BCFE87" w14:textId="4FF5AD27" w:rsidR="00C52540" w:rsidRDefault="00C52540" w:rsidP="00C52540">
            <w:pPr>
              <w:jc w:val="center"/>
              <w:rPr>
                <w:rFonts w:ascii="Calibri" w:hAnsi="Calibri" w:cs="Calibri"/>
                <w:color w:val="000000"/>
                <w:sz w:val="22"/>
                <w:szCs w:val="22"/>
              </w:rPr>
            </w:pPr>
            <w:r>
              <w:rPr>
                <w:color w:val="000000"/>
                <w:sz w:val="16"/>
                <w:szCs w:val="16"/>
              </w:rPr>
              <w:t>-</w:t>
            </w:r>
          </w:p>
        </w:tc>
        <w:tc>
          <w:tcPr>
            <w:tcW w:w="1052" w:type="dxa"/>
            <w:shd w:val="clear" w:color="auto" w:fill="auto"/>
            <w:noWrap/>
            <w:vAlign w:val="center"/>
          </w:tcPr>
          <w:p w14:paraId="357D5EC7" w14:textId="42ED7ABF" w:rsidR="00C52540" w:rsidRDefault="00C52540" w:rsidP="00C52540">
            <w:pPr>
              <w:jc w:val="center"/>
              <w:rPr>
                <w:color w:val="000000"/>
                <w:sz w:val="20"/>
              </w:rPr>
            </w:pPr>
            <w:r w:rsidRPr="00E44770">
              <w:rPr>
                <w:color w:val="000000"/>
                <w:sz w:val="22"/>
                <w:szCs w:val="22"/>
              </w:rPr>
              <w:t>10580</w:t>
            </w:r>
          </w:p>
        </w:tc>
        <w:tc>
          <w:tcPr>
            <w:tcW w:w="1052" w:type="dxa"/>
            <w:shd w:val="clear" w:color="auto" w:fill="auto"/>
            <w:noWrap/>
            <w:vAlign w:val="center"/>
          </w:tcPr>
          <w:p w14:paraId="25A9DB0D" w14:textId="04D1E7D0" w:rsidR="00C52540" w:rsidRDefault="00C52540" w:rsidP="00C52540">
            <w:pPr>
              <w:jc w:val="center"/>
              <w:rPr>
                <w:rFonts w:ascii="Calibri" w:hAnsi="Calibri" w:cs="Calibri"/>
                <w:color w:val="000000"/>
                <w:sz w:val="22"/>
                <w:szCs w:val="22"/>
              </w:rPr>
            </w:pPr>
            <w:r>
              <w:rPr>
                <w:color w:val="000000"/>
                <w:sz w:val="16"/>
                <w:szCs w:val="16"/>
              </w:rPr>
              <w:t>-</w:t>
            </w:r>
          </w:p>
        </w:tc>
        <w:tc>
          <w:tcPr>
            <w:tcW w:w="1052" w:type="dxa"/>
            <w:shd w:val="clear" w:color="auto" w:fill="auto"/>
            <w:noWrap/>
            <w:vAlign w:val="center"/>
          </w:tcPr>
          <w:p w14:paraId="004544A3" w14:textId="493F3E10" w:rsidR="00C52540" w:rsidRDefault="00C52540" w:rsidP="00C52540">
            <w:pPr>
              <w:jc w:val="center"/>
              <w:rPr>
                <w:color w:val="000000"/>
                <w:sz w:val="20"/>
              </w:rPr>
            </w:pPr>
            <w:r w:rsidRPr="00E44770">
              <w:rPr>
                <w:color w:val="000000"/>
                <w:sz w:val="22"/>
                <w:szCs w:val="22"/>
              </w:rPr>
              <w:t>10580</w:t>
            </w:r>
          </w:p>
        </w:tc>
      </w:tr>
      <w:tr w:rsidR="00C52540" w14:paraId="377D6600" w14:textId="77777777" w:rsidTr="00C52540">
        <w:trPr>
          <w:trHeight w:val="307"/>
          <w:jc w:val="center"/>
        </w:trPr>
        <w:tc>
          <w:tcPr>
            <w:tcW w:w="436" w:type="dxa"/>
            <w:shd w:val="clear" w:color="auto" w:fill="auto"/>
            <w:noWrap/>
            <w:vAlign w:val="center"/>
          </w:tcPr>
          <w:p w14:paraId="11282E66" w14:textId="79FEF141" w:rsidR="00C52540" w:rsidRPr="00FD2AEF" w:rsidRDefault="00C52540" w:rsidP="00C52540">
            <w:pPr>
              <w:rPr>
                <w:color w:val="000000"/>
                <w:sz w:val="20"/>
                <w:lang w:val="en-US"/>
              </w:rPr>
            </w:pPr>
            <w:r w:rsidRPr="00E44770">
              <w:rPr>
                <w:color w:val="000000"/>
                <w:sz w:val="22"/>
                <w:szCs w:val="22"/>
              </w:rPr>
              <w:t>6</w:t>
            </w:r>
          </w:p>
        </w:tc>
        <w:tc>
          <w:tcPr>
            <w:tcW w:w="2718" w:type="dxa"/>
            <w:shd w:val="clear" w:color="auto" w:fill="auto"/>
            <w:vAlign w:val="bottom"/>
          </w:tcPr>
          <w:p w14:paraId="4D88B5D4" w14:textId="23E8366A" w:rsidR="00C52540" w:rsidRDefault="00C52540" w:rsidP="00C52540">
            <w:pPr>
              <w:rPr>
                <w:color w:val="000000"/>
                <w:sz w:val="20"/>
              </w:rPr>
            </w:pPr>
            <w:r w:rsidRPr="00F61314">
              <w:rPr>
                <w:color w:val="000000"/>
                <w:sz w:val="22"/>
                <w:szCs w:val="22"/>
              </w:rPr>
              <w:t>Установка КГИ</w:t>
            </w:r>
          </w:p>
        </w:tc>
        <w:tc>
          <w:tcPr>
            <w:tcW w:w="766" w:type="dxa"/>
            <w:shd w:val="clear" w:color="auto" w:fill="auto"/>
            <w:noWrap/>
            <w:vAlign w:val="center"/>
          </w:tcPr>
          <w:p w14:paraId="10B45764" w14:textId="20BA5B80" w:rsidR="00C52540" w:rsidRDefault="00C52540" w:rsidP="00C52540">
            <w:pPr>
              <w:jc w:val="center"/>
              <w:rPr>
                <w:color w:val="000000"/>
                <w:sz w:val="20"/>
              </w:rPr>
            </w:pPr>
            <w:r w:rsidRPr="00E44770">
              <w:rPr>
                <w:color w:val="000000"/>
                <w:sz w:val="22"/>
                <w:szCs w:val="22"/>
              </w:rPr>
              <w:t>450</w:t>
            </w:r>
          </w:p>
        </w:tc>
        <w:tc>
          <w:tcPr>
            <w:tcW w:w="616" w:type="dxa"/>
            <w:shd w:val="clear" w:color="auto" w:fill="auto"/>
            <w:noWrap/>
            <w:vAlign w:val="center"/>
          </w:tcPr>
          <w:p w14:paraId="718954D7" w14:textId="1F00A0E3" w:rsidR="00C52540" w:rsidRDefault="00C52540" w:rsidP="00C52540">
            <w:pPr>
              <w:jc w:val="center"/>
              <w:rPr>
                <w:rFonts w:ascii="Calibri" w:hAnsi="Calibri" w:cs="Calibri"/>
                <w:color w:val="000000"/>
                <w:sz w:val="22"/>
                <w:szCs w:val="22"/>
              </w:rPr>
            </w:pPr>
            <w:r>
              <w:rPr>
                <w:color w:val="000000"/>
                <w:sz w:val="16"/>
                <w:szCs w:val="16"/>
              </w:rPr>
              <w:t>-</w:t>
            </w:r>
          </w:p>
        </w:tc>
        <w:tc>
          <w:tcPr>
            <w:tcW w:w="696" w:type="dxa"/>
            <w:shd w:val="clear" w:color="auto" w:fill="auto"/>
            <w:noWrap/>
            <w:vAlign w:val="center"/>
          </w:tcPr>
          <w:p w14:paraId="3C88C12E" w14:textId="7628F7A2" w:rsidR="00C52540" w:rsidRDefault="00C52540" w:rsidP="00C52540">
            <w:pPr>
              <w:jc w:val="center"/>
              <w:rPr>
                <w:rFonts w:ascii="Calibri" w:hAnsi="Calibri" w:cs="Calibri"/>
                <w:color w:val="000000"/>
                <w:sz w:val="22"/>
                <w:szCs w:val="22"/>
              </w:rPr>
            </w:pPr>
            <w:r>
              <w:rPr>
                <w:color w:val="000000"/>
                <w:sz w:val="16"/>
                <w:szCs w:val="16"/>
              </w:rPr>
              <w:t>-</w:t>
            </w:r>
          </w:p>
        </w:tc>
        <w:tc>
          <w:tcPr>
            <w:tcW w:w="616" w:type="dxa"/>
            <w:shd w:val="clear" w:color="auto" w:fill="auto"/>
            <w:noWrap/>
            <w:vAlign w:val="center"/>
          </w:tcPr>
          <w:p w14:paraId="6567CBF7" w14:textId="1CB0F385" w:rsidR="00C52540" w:rsidRDefault="00C52540" w:rsidP="00C52540">
            <w:pPr>
              <w:jc w:val="center"/>
              <w:rPr>
                <w:rFonts w:ascii="Calibri" w:hAnsi="Calibri" w:cs="Calibri"/>
                <w:color w:val="000000"/>
                <w:sz w:val="22"/>
                <w:szCs w:val="22"/>
              </w:rPr>
            </w:pPr>
            <w:r>
              <w:rPr>
                <w:color w:val="000000"/>
                <w:sz w:val="16"/>
                <w:szCs w:val="16"/>
              </w:rPr>
              <w:t>-</w:t>
            </w:r>
          </w:p>
        </w:tc>
        <w:tc>
          <w:tcPr>
            <w:tcW w:w="810" w:type="dxa"/>
            <w:shd w:val="clear" w:color="auto" w:fill="auto"/>
            <w:noWrap/>
            <w:vAlign w:val="center"/>
          </w:tcPr>
          <w:p w14:paraId="5A089CCB" w14:textId="4B7AFDEC" w:rsidR="00C52540" w:rsidRDefault="00C52540" w:rsidP="00C52540">
            <w:pPr>
              <w:jc w:val="center"/>
              <w:rPr>
                <w:rFonts w:ascii="Calibri" w:hAnsi="Calibri" w:cs="Calibri"/>
                <w:color w:val="000000"/>
                <w:sz w:val="22"/>
                <w:szCs w:val="22"/>
              </w:rPr>
            </w:pPr>
            <w:r>
              <w:rPr>
                <w:color w:val="000000"/>
                <w:sz w:val="16"/>
                <w:szCs w:val="16"/>
              </w:rPr>
              <w:t>-</w:t>
            </w:r>
          </w:p>
        </w:tc>
        <w:tc>
          <w:tcPr>
            <w:tcW w:w="1052" w:type="dxa"/>
            <w:shd w:val="clear" w:color="auto" w:fill="auto"/>
            <w:noWrap/>
            <w:vAlign w:val="center"/>
          </w:tcPr>
          <w:p w14:paraId="1773FE53" w14:textId="0533524D" w:rsidR="00C52540" w:rsidRDefault="00C52540" w:rsidP="00C52540">
            <w:pPr>
              <w:jc w:val="center"/>
              <w:rPr>
                <w:color w:val="000000"/>
                <w:sz w:val="20"/>
              </w:rPr>
            </w:pPr>
            <w:r w:rsidRPr="00E44770">
              <w:rPr>
                <w:color w:val="000000"/>
                <w:sz w:val="22"/>
                <w:szCs w:val="22"/>
              </w:rPr>
              <w:t>450</w:t>
            </w:r>
          </w:p>
        </w:tc>
        <w:tc>
          <w:tcPr>
            <w:tcW w:w="1052" w:type="dxa"/>
            <w:shd w:val="clear" w:color="auto" w:fill="auto"/>
            <w:noWrap/>
            <w:vAlign w:val="center"/>
          </w:tcPr>
          <w:p w14:paraId="57F0832D" w14:textId="03B6D488" w:rsidR="00C52540" w:rsidRDefault="00C52540" w:rsidP="00C52540">
            <w:pPr>
              <w:jc w:val="center"/>
              <w:rPr>
                <w:rFonts w:ascii="Calibri" w:hAnsi="Calibri" w:cs="Calibri"/>
                <w:color w:val="000000"/>
                <w:sz w:val="22"/>
                <w:szCs w:val="22"/>
              </w:rPr>
            </w:pPr>
            <w:r>
              <w:rPr>
                <w:color w:val="000000"/>
                <w:sz w:val="16"/>
                <w:szCs w:val="16"/>
              </w:rPr>
              <w:t>-</w:t>
            </w:r>
          </w:p>
        </w:tc>
        <w:tc>
          <w:tcPr>
            <w:tcW w:w="1052" w:type="dxa"/>
            <w:shd w:val="clear" w:color="auto" w:fill="auto"/>
            <w:noWrap/>
            <w:vAlign w:val="center"/>
          </w:tcPr>
          <w:p w14:paraId="40E54B0F" w14:textId="27A872A7" w:rsidR="00C52540" w:rsidRDefault="00C52540" w:rsidP="00C52540">
            <w:pPr>
              <w:jc w:val="center"/>
              <w:rPr>
                <w:color w:val="000000"/>
                <w:sz w:val="20"/>
              </w:rPr>
            </w:pPr>
            <w:r w:rsidRPr="00E44770">
              <w:rPr>
                <w:color w:val="000000"/>
                <w:sz w:val="22"/>
                <w:szCs w:val="22"/>
              </w:rPr>
              <w:t>450</w:t>
            </w:r>
          </w:p>
        </w:tc>
      </w:tr>
      <w:tr w:rsidR="00C52540" w14:paraId="65ACFD1C" w14:textId="77777777" w:rsidTr="00C52540">
        <w:trPr>
          <w:trHeight w:val="558"/>
          <w:jc w:val="center"/>
        </w:trPr>
        <w:tc>
          <w:tcPr>
            <w:tcW w:w="436" w:type="dxa"/>
            <w:shd w:val="clear" w:color="auto" w:fill="auto"/>
            <w:noWrap/>
            <w:vAlign w:val="center"/>
          </w:tcPr>
          <w:p w14:paraId="3E27E5F2" w14:textId="0EC26206" w:rsidR="00C52540" w:rsidRPr="00E44770" w:rsidRDefault="00C52540" w:rsidP="00C52540">
            <w:pPr>
              <w:rPr>
                <w:color w:val="000000"/>
                <w:sz w:val="22"/>
                <w:szCs w:val="22"/>
              </w:rPr>
            </w:pPr>
            <w:r>
              <w:rPr>
                <w:color w:val="000000"/>
                <w:sz w:val="22"/>
                <w:szCs w:val="22"/>
              </w:rPr>
              <w:t>10</w:t>
            </w:r>
          </w:p>
        </w:tc>
        <w:tc>
          <w:tcPr>
            <w:tcW w:w="2718" w:type="dxa"/>
            <w:shd w:val="clear" w:color="auto" w:fill="auto"/>
            <w:vAlign w:val="center"/>
          </w:tcPr>
          <w:p w14:paraId="1BAD4E28" w14:textId="523749AF" w:rsidR="00C52540" w:rsidRPr="00E44770" w:rsidRDefault="00C52540" w:rsidP="00C52540">
            <w:pPr>
              <w:rPr>
                <w:rFonts w:eastAsia="TimesNewRomanPS-BoldMT"/>
                <w:sz w:val="22"/>
                <w:szCs w:val="22"/>
              </w:rPr>
            </w:pPr>
            <w:r w:rsidRPr="00E44770">
              <w:rPr>
                <w:color w:val="000000"/>
                <w:sz w:val="22"/>
                <w:szCs w:val="22"/>
              </w:rPr>
              <w:t>Итого общие финансовые затраты   по СТ, тыс.руб.</w:t>
            </w:r>
          </w:p>
        </w:tc>
        <w:tc>
          <w:tcPr>
            <w:tcW w:w="766" w:type="dxa"/>
            <w:shd w:val="clear" w:color="auto" w:fill="auto"/>
            <w:noWrap/>
            <w:vAlign w:val="center"/>
          </w:tcPr>
          <w:p w14:paraId="629C14D1" w14:textId="3F1D50B2" w:rsidR="00C52540" w:rsidRDefault="00C52540" w:rsidP="00C52540">
            <w:pPr>
              <w:jc w:val="center"/>
              <w:rPr>
                <w:color w:val="000000"/>
                <w:sz w:val="22"/>
                <w:szCs w:val="22"/>
              </w:rPr>
            </w:pPr>
            <w:r>
              <w:rPr>
                <w:color w:val="000000"/>
                <w:sz w:val="22"/>
                <w:szCs w:val="22"/>
              </w:rPr>
              <w:t>52421</w:t>
            </w:r>
          </w:p>
        </w:tc>
        <w:tc>
          <w:tcPr>
            <w:tcW w:w="616" w:type="dxa"/>
            <w:shd w:val="clear" w:color="auto" w:fill="auto"/>
            <w:noWrap/>
            <w:vAlign w:val="center"/>
          </w:tcPr>
          <w:p w14:paraId="18D79049" w14:textId="486C20F3" w:rsidR="00C52540" w:rsidRDefault="00C52540" w:rsidP="00C52540">
            <w:pPr>
              <w:jc w:val="center"/>
              <w:rPr>
                <w:rFonts w:ascii="Calibri" w:hAnsi="Calibri" w:cs="Calibri"/>
                <w:color w:val="000000"/>
                <w:sz w:val="22"/>
                <w:szCs w:val="22"/>
              </w:rPr>
            </w:pPr>
            <w:r>
              <w:rPr>
                <w:color w:val="000000"/>
                <w:sz w:val="16"/>
                <w:szCs w:val="16"/>
              </w:rPr>
              <w:t>-</w:t>
            </w:r>
          </w:p>
        </w:tc>
        <w:tc>
          <w:tcPr>
            <w:tcW w:w="696" w:type="dxa"/>
            <w:shd w:val="clear" w:color="auto" w:fill="auto"/>
            <w:noWrap/>
            <w:vAlign w:val="center"/>
          </w:tcPr>
          <w:p w14:paraId="20C70BC0" w14:textId="7738D86D" w:rsidR="00C52540" w:rsidRDefault="00C52540" w:rsidP="00C52540">
            <w:pPr>
              <w:jc w:val="center"/>
              <w:rPr>
                <w:rFonts w:ascii="Calibri" w:hAnsi="Calibri" w:cs="Calibri"/>
                <w:color w:val="000000"/>
                <w:sz w:val="22"/>
                <w:szCs w:val="22"/>
              </w:rPr>
            </w:pPr>
            <w:r>
              <w:rPr>
                <w:color w:val="000000"/>
                <w:sz w:val="16"/>
                <w:szCs w:val="16"/>
              </w:rPr>
              <w:t>-</w:t>
            </w:r>
          </w:p>
        </w:tc>
        <w:tc>
          <w:tcPr>
            <w:tcW w:w="616" w:type="dxa"/>
            <w:shd w:val="clear" w:color="auto" w:fill="auto"/>
            <w:noWrap/>
            <w:vAlign w:val="center"/>
          </w:tcPr>
          <w:p w14:paraId="0F1A8651" w14:textId="5AD3B8BE" w:rsidR="00C52540" w:rsidRDefault="00C52540" w:rsidP="00C52540">
            <w:pPr>
              <w:jc w:val="center"/>
              <w:rPr>
                <w:rFonts w:ascii="Calibri" w:hAnsi="Calibri" w:cs="Calibri"/>
                <w:color w:val="000000"/>
                <w:sz w:val="22"/>
                <w:szCs w:val="22"/>
              </w:rPr>
            </w:pPr>
            <w:r>
              <w:rPr>
                <w:color w:val="000000"/>
                <w:sz w:val="16"/>
                <w:szCs w:val="16"/>
              </w:rPr>
              <w:t>-</w:t>
            </w:r>
          </w:p>
        </w:tc>
        <w:tc>
          <w:tcPr>
            <w:tcW w:w="810" w:type="dxa"/>
            <w:shd w:val="clear" w:color="auto" w:fill="auto"/>
            <w:noWrap/>
            <w:vAlign w:val="center"/>
          </w:tcPr>
          <w:p w14:paraId="079F826F" w14:textId="076347A4" w:rsidR="00C52540" w:rsidRDefault="00C52540" w:rsidP="00C52540">
            <w:pPr>
              <w:jc w:val="center"/>
              <w:rPr>
                <w:rFonts w:ascii="Calibri" w:hAnsi="Calibri" w:cs="Calibri"/>
                <w:color w:val="000000"/>
                <w:sz w:val="22"/>
                <w:szCs w:val="22"/>
              </w:rPr>
            </w:pPr>
            <w:r>
              <w:rPr>
                <w:color w:val="000000"/>
                <w:sz w:val="16"/>
                <w:szCs w:val="16"/>
              </w:rPr>
              <w:t>-</w:t>
            </w:r>
          </w:p>
        </w:tc>
        <w:tc>
          <w:tcPr>
            <w:tcW w:w="1052" w:type="dxa"/>
            <w:shd w:val="clear" w:color="auto" w:fill="auto"/>
            <w:noWrap/>
            <w:vAlign w:val="center"/>
          </w:tcPr>
          <w:p w14:paraId="0D5B87DC" w14:textId="314E69C8" w:rsidR="00C52540" w:rsidRDefault="00C52540" w:rsidP="00C52540">
            <w:pPr>
              <w:jc w:val="center"/>
              <w:rPr>
                <w:color w:val="000000"/>
                <w:sz w:val="22"/>
                <w:szCs w:val="22"/>
              </w:rPr>
            </w:pPr>
            <w:r>
              <w:rPr>
                <w:color w:val="000000"/>
                <w:sz w:val="22"/>
                <w:szCs w:val="22"/>
              </w:rPr>
              <w:t>52421</w:t>
            </w:r>
          </w:p>
        </w:tc>
        <w:tc>
          <w:tcPr>
            <w:tcW w:w="1052" w:type="dxa"/>
            <w:shd w:val="clear" w:color="auto" w:fill="auto"/>
            <w:noWrap/>
            <w:vAlign w:val="center"/>
          </w:tcPr>
          <w:p w14:paraId="0B77CADB" w14:textId="18042134" w:rsidR="00C52540" w:rsidRDefault="00C52540" w:rsidP="00C52540">
            <w:pPr>
              <w:jc w:val="center"/>
            </w:pPr>
            <w:r>
              <w:rPr>
                <w:color w:val="000000"/>
                <w:sz w:val="16"/>
                <w:szCs w:val="16"/>
              </w:rPr>
              <w:t>-</w:t>
            </w:r>
          </w:p>
        </w:tc>
        <w:tc>
          <w:tcPr>
            <w:tcW w:w="1052" w:type="dxa"/>
            <w:shd w:val="clear" w:color="auto" w:fill="auto"/>
            <w:noWrap/>
            <w:vAlign w:val="center"/>
          </w:tcPr>
          <w:p w14:paraId="0DADF56D" w14:textId="22F60144" w:rsidR="00C52540" w:rsidRDefault="00C52540" w:rsidP="00C52540">
            <w:pPr>
              <w:jc w:val="center"/>
              <w:rPr>
                <w:color w:val="000000"/>
                <w:sz w:val="22"/>
                <w:szCs w:val="22"/>
              </w:rPr>
            </w:pPr>
            <w:r>
              <w:rPr>
                <w:color w:val="000000"/>
                <w:sz w:val="22"/>
                <w:szCs w:val="22"/>
              </w:rPr>
              <w:t>52421</w:t>
            </w:r>
          </w:p>
        </w:tc>
      </w:tr>
    </w:tbl>
    <w:p w14:paraId="720CEB93" w14:textId="77777777" w:rsidR="00F13849" w:rsidRDefault="00F13849" w:rsidP="007A6C59">
      <w:pPr>
        <w:jc w:val="both"/>
        <w:rPr>
          <w:b/>
        </w:rPr>
      </w:pPr>
    </w:p>
    <w:p w14:paraId="722B17D7" w14:textId="32DF9EE8" w:rsidR="007A6C59" w:rsidRDefault="007A6C59" w:rsidP="007A6C59">
      <w:pPr>
        <w:jc w:val="both"/>
        <w:rPr>
          <w:b/>
        </w:rPr>
      </w:pPr>
      <w:r w:rsidRPr="004221EB">
        <w:rPr>
          <w:b/>
        </w:rPr>
        <w:t xml:space="preserve">Таблица  </w:t>
      </w:r>
      <w:r w:rsidR="00076F37">
        <w:rPr>
          <w:b/>
        </w:rPr>
        <w:t>12.</w:t>
      </w:r>
      <w:r w:rsidR="0012408A">
        <w:rPr>
          <w:b/>
        </w:rPr>
        <w:t>3</w:t>
      </w:r>
      <w:r w:rsidR="00076F37">
        <w:rPr>
          <w:b/>
        </w:rPr>
        <w:t>.</w:t>
      </w:r>
      <w:r w:rsidRPr="004221EB">
        <w:rPr>
          <w:b/>
        </w:rPr>
        <w:t xml:space="preserve"> Итоговые </w:t>
      </w:r>
      <w:r w:rsidRPr="004221EB">
        <w:rPr>
          <w:rFonts w:eastAsia="TimesNewRomanPS-BoldMT"/>
          <w:b/>
        </w:rPr>
        <w:t xml:space="preserve">финансовые потребности </w:t>
      </w:r>
      <w:r w:rsidR="0076178D">
        <w:rPr>
          <w:rFonts w:eastAsia="TimesNewRomanPS-BoldMT"/>
          <w:b/>
        </w:rPr>
        <w:t xml:space="preserve">для </w:t>
      </w:r>
      <w:r w:rsidRPr="004221EB">
        <w:rPr>
          <w:rFonts w:eastAsia="TimesNewRomanPS-BoldMT"/>
          <w:b/>
        </w:rPr>
        <w:t>строительства и реконструкции источников тепловой энергии</w:t>
      </w:r>
      <w:r w:rsidRPr="0056533D">
        <w:rPr>
          <w:rFonts w:eastAsia="TimesNewRomanPS-BoldMT"/>
          <w:b/>
        </w:rPr>
        <w:t xml:space="preserve"> </w:t>
      </w:r>
      <w:r>
        <w:rPr>
          <w:rFonts w:eastAsia="TimesNewRomanPS-BoldMT"/>
          <w:b/>
        </w:rPr>
        <w:t>по варианту 2</w:t>
      </w:r>
      <w:r w:rsidRPr="004221EB">
        <w:rPr>
          <w:b/>
        </w:rPr>
        <w:t xml:space="preserve"> </w:t>
      </w:r>
    </w:p>
    <w:tbl>
      <w:tblPr>
        <w:tblW w:w="98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
        <w:gridCol w:w="2625"/>
        <w:gridCol w:w="766"/>
        <w:gridCol w:w="709"/>
        <w:gridCol w:w="744"/>
        <w:gridCol w:w="793"/>
        <w:gridCol w:w="793"/>
        <w:gridCol w:w="1051"/>
        <w:gridCol w:w="924"/>
        <w:gridCol w:w="1046"/>
      </w:tblGrid>
      <w:tr w:rsidR="00ED4702" w:rsidRPr="004221EB" w14:paraId="33BDB7C0" w14:textId="77777777" w:rsidTr="00CF68F7">
        <w:trPr>
          <w:trHeight w:val="255"/>
          <w:jc w:val="center"/>
        </w:trPr>
        <w:tc>
          <w:tcPr>
            <w:tcW w:w="284" w:type="dxa"/>
            <w:vMerge w:val="restart"/>
            <w:shd w:val="clear" w:color="auto" w:fill="auto"/>
            <w:vAlign w:val="center"/>
            <w:hideMark/>
          </w:tcPr>
          <w:p w14:paraId="7A3E7961" w14:textId="77777777" w:rsidR="00ED4702" w:rsidRPr="004221EB" w:rsidRDefault="00ED4702" w:rsidP="00F85986">
            <w:pPr>
              <w:rPr>
                <w:sz w:val="20"/>
              </w:rPr>
            </w:pPr>
            <w:r w:rsidRPr="004221EB">
              <w:rPr>
                <w:sz w:val="20"/>
              </w:rPr>
              <w:t>№</w:t>
            </w:r>
          </w:p>
        </w:tc>
        <w:tc>
          <w:tcPr>
            <w:tcW w:w="2777" w:type="dxa"/>
            <w:vMerge w:val="restart"/>
            <w:shd w:val="clear" w:color="auto" w:fill="auto"/>
            <w:vAlign w:val="center"/>
            <w:hideMark/>
          </w:tcPr>
          <w:p w14:paraId="49C37C31" w14:textId="77777777" w:rsidR="00ED4702" w:rsidRPr="004221EB" w:rsidRDefault="00ED4702" w:rsidP="00F85986">
            <w:pPr>
              <w:rPr>
                <w:sz w:val="20"/>
              </w:rPr>
            </w:pPr>
            <w:r w:rsidRPr="004221EB">
              <w:rPr>
                <w:sz w:val="20"/>
              </w:rPr>
              <w:t>Наименование</w:t>
            </w:r>
          </w:p>
        </w:tc>
        <w:tc>
          <w:tcPr>
            <w:tcW w:w="6826" w:type="dxa"/>
            <w:gridSpan w:val="8"/>
            <w:shd w:val="clear" w:color="auto" w:fill="auto"/>
            <w:noWrap/>
            <w:vAlign w:val="center"/>
            <w:hideMark/>
          </w:tcPr>
          <w:p w14:paraId="6B804AAD" w14:textId="77777777" w:rsidR="00ED4702" w:rsidRPr="004221EB" w:rsidRDefault="00ED4702" w:rsidP="00F85986">
            <w:pPr>
              <w:jc w:val="center"/>
              <w:rPr>
                <w:sz w:val="20"/>
              </w:rPr>
            </w:pPr>
            <w:r w:rsidRPr="004221EB">
              <w:rPr>
                <w:sz w:val="20"/>
              </w:rPr>
              <w:t>Перспективный  период</w:t>
            </w:r>
          </w:p>
        </w:tc>
      </w:tr>
      <w:tr w:rsidR="00ED4702" w:rsidRPr="004C1D9E" w14:paraId="07355D90" w14:textId="77777777" w:rsidTr="00CF68F7">
        <w:trPr>
          <w:trHeight w:val="255"/>
          <w:jc w:val="center"/>
        </w:trPr>
        <w:tc>
          <w:tcPr>
            <w:tcW w:w="284" w:type="dxa"/>
            <w:vMerge/>
            <w:vAlign w:val="center"/>
            <w:hideMark/>
          </w:tcPr>
          <w:p w14:paraId="103EFF9E" w14:textId="77777777" w:rsidR="00ED4702" w:rsidRPr="004221EB" w:rsidRDefault="00ED4702" w:rsidP="00F85986">
            <w:pPr>
              <w:rPr>
                <w:sz w:val="20"/>
              </w:rPr>
            </w:pPr>
          </w:p>
        </w:tc>
        <w:tc>
          <w:tcPr>
            <w:tcW w:w="2777" w:type="dxa"/>
            <w:vMerge/>
            <w:vAlign w:val="center"/>
            <w:hideMark/>
          </w:tcPr>
          <w:p w14:paraId="5BE11315" w14:textId="77777777" w:rsidR="00ED4702" w:rsidRPr="004221EB" w:rsidRDefault="00ED4702" w:rsidP="00F85986">
            <w:pPr>
              <w:rPr>
                <w:sz w:val="20"/>
              </w:rPr>
            </w:pPr>
          </w:p>
        </w:tc>
        <w:tc>
          <w:tcPr>
            <w:tcW w:w="766" w:type="dxa"/>
            <w:shd w:val="clear" w:color="auto" w:fill="auto"/>
            <w:noWrap/>
            <w:vAlign w:val="center"/>
            <w:hideMark/>
          </w:tcPr>
          <w:p w14:paraId="64A5FFCB" w14:textId="77777777" w:rsidR="00ED4702" w:rsidRPr="004C1D9E" w:rsidRDefault="00ED4702" w:rsidP="00F85986">
            <w:pPr>
              <w:jc w:val="center"/>
              <w:rPr>
                <w:color w:val="000000"/>
                <w:sz w:val="20"/>
              </w:rPr>
            </w:pPr>
            <w:r w:rsidRPr="004C1D9E">
              <w:rPr>
                <w:color w:val="000000"/>
                <w:sz w:val="20"/>
              </w:rPr>
              <w:t>2023</w:t>
            </w:r>
          </w:p>
        </w:tc>
        <w:tc>
          <w:tcPr>
            <w:tcW w:w="709" w:type="dxa"/>
            <w:shd w:val="clear" w:color="auto" w:fill="auto"/>
            <w:noWrap/>
            <w:vAlign w:val="center"/>
            <w:hideMark/>
          </w:tcPr>
          <w:p w14:paraId="4F52EF8E" w14:textId="77777777" w:rsidR="00ED4702" w:rsidRPr="004C1D9E" w:rsidRDefault="00ED4702" w:rsidP="00F85986">
            <w:pPr>
              <w:jc w:val="center"/>
              <w:rPr>
                <w:color w:val="000000"/>
                <w:sz w:val="20"/>
              </w:rPr>
            </w:pPr>
            <w:r w:rsidRPr="004C1D9E">
              <w:rPr>
                <w:color w:val="000000"/>
                <w:sz w:val="20"/>
              </w:rPr>
              <w:t>2024</w:t>
            </w:r>
          </w:p>
        </w:tc>
        <w:tc>
          <w:tcPr>
            <w:tcW w:w="744" w:type="dxa"/>
            <w:shd w:val="clear" w:color="auto" w:fill="auto"/>
            <w:noWrap/>
            <w:vAlign w:val="center"/>
            <w:hideMark/>
          </w:tcPr>
          <w:p w14:paraId="3BBCE823" w14:textId="77777777" w:rsidR="00ED4702" w:rsidRPr="004C1D9E" w:rsidRDefault="00ED4702" w:rsidP="00F85986">
            <w:pPr>
              <w:jc w:val="center"/>
              <w:rPr>
                <w:color w:val="000000"/>
                <w:sz w:val="20"/>
              </w:rPr>
            </w:pPr>
            <w:r w:rsidRPr="004C1D9E">
              <w:rPr>
                <w:color w:val="000000"/>
                <w:sz w:val="20"/>
              </w:rPr>
              <w:t>2025</w:t>
            </w:r>
          </w:p>
        </w:tc>
        <w:tc>
          <w:tcPr>
            <w:tcW w:w="793" w:type="dxa"/>
            <w:shd w:val="clear" w:color="auto" w:fill="auto"/>
            <w:noWrap/>
            <w:vAlign w:val="center"/>
            <w:hideMark/>
          </w:tcPr>
          <w:p w14:paraId="5922607A" w14:textId="77777777" w:rsidR="00ED4702" w:rsidRPr="004C1D9E" w:rsidRDefault="00ED4702" w:rsidP="00F85986">
            <w:pPr>
              <w:jc w:val="center"/>
              <w:rPr>
                <w:color w:val="000000"/>
                <w:sz w:val="20"/>
              </w:rPr>
            </w:pPr>
            <w:r w:rsidRPr="004C1D9E">
              <w:rPr>
                <w:color w:val="000000"/>
                <w:sz w:val="20"/>
              </w:rPr>
              <w:t>2026</w:t>
            </w:r>
          </w:p>
        </w:tc>
        <w:tc>
          <w:tcPr>
            <w:tcW w:w="793" w:type="dxa"/>
            <w:shd w:val="clear" w:color="auto" w:fill="auto"/>
            <w:noWrap/>
            <w:vAlign w:val="center"/>
            <w:hideMark/>
          </w:tcPr>
          <w:p w14:paraId="16DC1964" w14:textId="77777777" w:rsidR="00ED4702" w:rsidRPr="004C1D9E" w:rsidRDefault="00ED4702" w:rsidP="00F85986">
            <w:pPr>
              <w:jc w:val="center"/>
              <w:rPr>
                <w:color w:val="000000"/>
                <w:sz w:val="20"/>
              </w:rPr>
            </w:pPr>
            <w:r w:rsidRPr="004C1D9E">
              <w:rPr>
                <w:color w:val="000000"/>
                <w:sz w:val="20"/>
              </w:rPr>
              <w:t>2027</w:t>
            </w:r>
          </w:p>
        </w:tc>
        <w:tc>
          <w:tcPr>
            <w:tcW w:w="1051" w:type="dxa"/>
            <w:shd w:val="clear" w:color="auto" w:fill="auto"/>
            <w:noWrap/>
            <w:vAlign w:val="center"/>
            <w:hideMark/>
          </w:tcPr>
          <w:p w14:paraId="14C6C87A" w14:textId="77777777" w:rsidR="00ED4702" w:rsidRPr="004C1D9E" w:rsidRDefault="00ED4702" w:rsidP="00F85986">
            <w:pPr>
              <w:jc w:val="center"/>
              <w:rPr>
                <w:color w:val="000000"/>
                <w:sz w:val="20"/>
              </w:rPr>
            </w:pPr>
            <w:r w:rsidRPr="004C1D9E">
              <w:rPr>
                <w:color w:val="000000"/>
                <w:sz w:val="20"/>
              </w:rPr>
              <w:t>202</w:t>
            </w:r>
            <w:r>
              <w:rPr>
                <w:color w:val="000000"/>
                <w:sz w:val="20"/>
              </w:rPr>
              <w:t>3</w:t>
            </w:r>
            <w:r w:rsidRPr="004C1D9E">
              <w:rPr>
                <w:color w:val="000000"/>
                <w:sz w:val="20"/>
              </w:rPr>
              <w:t>-20</w:t>
            </w:r>
            <w:r>
              <w:rPr>
                <w:color w:val="000000"/>
                <w:sz w:val="20"/>
              </w:rPr>
              <w:t>27</w:t>
            </w:r>
          </w:p>
        </w:tc>
        <w:tc>
          <w:tcPr>
            <w:tcW w:w="924" w:type="dxa"/>
            <w:shd w:val="clear" w:color="auto" w:fill="auto"/>
            <w:noWrap/>
            <w:vAlign w:val="center"/>
          </w:tcPr>
          <w:p w14:paraId="2905BE2C" w14:textId="77777777" w:rsidR="00ED4702" w:rsidRPr="004C1D9E" w:rsidRDefault="00ED4702" w:rsidP="00F85986">
            <w:pPr>
              <w:jc w:val="center"/>
              <w:rPr>
                <w:color w:val="000000"/>
                <w:sz w:val="20"/>
              </w:rPr>
            </w:pPr>
            <w:r>
              <w:rPr>
                <w:color w:val="000000"/>
                <w:sz w:val="20"/>
              </w:rPr>
              <w:t>2028-2032</w:t>
            </w:r>
          </w:p>
        </w:tc>
        <w:tc>
          <w:tcPr>
            <w:tcW w:w="1046" w:type="dxa"/>
            <w:shd w:val="clear" w:color="auto" w:fill="auto"/>
            <w:noWrap/>
            <w:vAlign w:val="center"/>
          </w:tcPr>
          <w:p w14:paraId="5C5D6D42" w14:textId="77777777" w:rsidR="00ED4702" w:rsidRPr="004C1D9E" w:rsidRDefault="00ED4702" w:rsidP="00F85986">
            <w:pPr>
              <w:jc w:val="center"/>
              <w:rPr>
                <w:color w:val="000000"/>
                <w:sz w:val="20"/>
              </w:rPr>
            </w:pPr>
            <w:r>
              <w:rPr>
                <w:color w:val="000000"/>
                <w:sz w:val="20"/>
              </w:rPr>
              <w:t>ИТОГО</w:t>
            </w:r>
          </w:p>
        </w:tc>
      </w:tr>
      <w:tr w:rsidR="00F13849" w:rsidRPr="004221EB" w14:paraId="098B4309" w14:textId="77777777" w:rsidTr="00CF68F7">
        <w:trPr>
          <w:trHeight w:val="274"/>
          <w:jc w:val="center"/>
        </w:trPr>
        <w:tc>
          <w:tcPr>
            <w:tcW w:w="284" w:type="dxa"/>
            <w:shd w:val="clear" w:color="auto" w:fill="auto"/>
            <w:noWrap/>
            <w:vAlign w:val="center"/>
          </w:tcPr>
          <w:p w14:paraId="255315F6" w14:textId="3E268AED" w:rsidR="00F13849" w:rsidRDefault="00F13849" w:rsidP="00F13849">
            <w:pPr>
              <w:rPr>
                <w:color w:val="000000"/>
                <w:sz w:val="20"/>
              </w:rPr>
            </w:pPr>
            <w:r w:rsidRPr="00E44770">
              <w:rPr>
                <w:color w:val="000000"/>
                <w:sz w:val="22"/>
                <w:szCs w:val="22"/>
              </w:rPr>
              <w:t>1</w:t>
            </w:r>
          </w:p>
        </w:tc>
        <w:tc>
          <w:tcPr>
            <w:tcW w:w="2777" w:type="dxa"/>
            <w:shd w:val="clear" w:color="auto" w:fill="auto"/>
            <w:vAlign w:val="center"/>
          </w:tcPr>
          <w:p w14:paraId="7F7E3E21" w14:textId="5EC93676" w:rsidR="00F13849" w:rsidRDefault="00F13849" w:rsidP="00F13849">
            <w:pPr>
              <w:rPr>
                <w:color w:val="000000"/>
                <w:sz w:val="20"/>
              </w:rPr>
            </w:pPr>
            <w:r w:rsidRPr="00E44770">
              <w:rPr>
                <w:color w:val="000000"/>
                <w:sz w:val="22"/>
                <w:szCs w:val="22"/>
              </w:rPr>
              <w:t xml:space="preserve">Стоимость изготовления  блочно-модульной котельной производительностью </w:t>
            </w:r>
            <w:r>
              <w:rPr>
                <w:color w:val="000000"/>
                <w:sz w:val="22"/>
                <w:szCs w:val="22"/>
              </w:rPr>
              <w:t>10</w:t>
            </w:r>
            <w:r w:rsidRPr="00E44770">
              <w:rPr>
                <w:color w:val="000000"/>
                <w:sz w:val="22"/>
                <w:szCs w:val="22"/>
              </w:rPr>
              <w:t>.5 МВт   на базе водогрейных трехходовых котлов    ARCUS IGNIS F  с установкой  ТО</w:t>
            </w:r>
          </w:p>
        </w:tc>
        <w:tc>
          <w:tcPr>
            <w:tcW w:w="766" w:type="dxa"/>
            <w:shd w:val="clear" w:color="auto" w:fill="auto"/>
            <w:noWrap/>
            <w:vAlign w:val="center"/>
          </w:tcPr>
          <w:p w14:paraId="292267EF" w14:textId="44DD8AA9" w:rsidR="00F13849" w:rsidRDefault="00F13849" w:rsidP="00F13849">
            <w:pPr>
              <w:jc w:val="center"/>
              <w:rPr>
                <w:color w:val="000000"/>
                <w:sz w:val="20"/>
              </w:rPr>
            </w:pPr>
            <w:r>
              <w:rPr>
                <w:color w:val="000000"/>
                <w:sz w:val="22"/>
                <w:szCs w:val="22"/>
              </w:rPr>
              <w:t>38850</w:t>
            </w:r>
          </w:p>
        </w:tc>
        <w:tc>
          <w:tcPr>
            <w:tcW w:w="709" w:type="dxa"/>
            <w:shd w:val="clear" w:color="auto" w:fill="auto"/>
            <w:noWrap/>
            <w:vAlign w:val="center"/>
          </w:tcPr>
          <w:p w14:paraId="27F9FDB0" w14:textId="77777777" w:rsidR="00F13849" w:rsidRDefault="00F13849" w:rsidP="00F13849">
            <w:pPr>
              <w:rPr>
                <w:color w:val="000000"/>
                <w:sz w:val="20"/>
              </w:rPr>
            </w:pPr>
          </w:p>
        </w:tc>
        <w:tc>
          <w:tcPr>
            <w:tcW w:w="744" w:type="dxa"/>
            <w:shd w:val="clear" w:color="auto" w:fill="auto"/>
            <w:noWrap/>
            <w:vAlign w:val="center"/>
          </w:tcPr>
          <w:p w14:paraId="3C8615D1" w14:textId="77777777" w:rsidR="00F13849" w:rsidRPr="004221EB" w:rsidRDefault="00F13849" w:rsidP="00F13849">
            <w:pPr>
              <w:jc w:val="center"/>
              <w:rPr>
                <w:sz w:val="20"/>
              </w:rPr>
            </w:pPr>
          </w:p>
        </w:tc>
        <w:tc>
          <w:tcPr>
            <w:tcW w:w="793" w:type="dxa"/>
            <w:shd w:val="clear" w:color="auto" w:fill="auto"/>
            <w:noWrap/>
            <w:vAlign w:val="center"/>
          </w:tcPr>
          <w:p w14:paraId="7EFFB456" w14:textId="77777777" w:rsidR="00F13849" w:rsidRPr="004221EB" w:rsidRDefault="00F13849" w:rsidP="00F13849">
            <w:pPr>
              <w:jc w:val="center"/>
              <w:rPr>
                <w:sz w:val="20"/>
              </w:rPr>
            </w:pPr>
          </w:p>
        </w:tc>
        <w:tc>
          <w:tcPr>
            <w:tcW w:w="793" w:type="dxa"/>
            <w:shd w:val="clear" w:color="auto" w:fill="auto"/>
            <w:noWrap/>
            <w:vAlign w:val="center"/>
          </w:tcPr>
          <w:p w14:paraId="32B63709" w14:textId="77777777" w:rsidR="00F13849" w:rsidRPr="004221EB" w:rsidRDefault="00F13849" w:rsidP="00F13849">
            <w:pPr>
              <w:jc w:val="center"/>
              <w:rPr>
                <w:sz w:val="20"/>
              </w:rPr>
            </w:pPr>
          </w:p>
        </w:tc>
        <w:tc>
          <w:tcPr>
            <w:tcW w:w="1051" w:type="dxa"/>
            <w:shd w:val="clear" w:color="auto" w:fill="auto"/>
            <w:noWrap/>
            <w:vAlign w:val="center"/>
          </w:tcPr>
          <w:p w14:paraId="136A2E69" w14:textId="450293CA" w:rsidR="00F13849" w:rsidRDefault="00F13849" w:rsidP="00F13849">
            <w:pPr>
              <w:jc w:val="center"/>
              <w:rPr>
                <w:color w:val="000000"/>
                <w:sz w:val="20"/>
              </w:rPr>
            </w:pPr>
            <w:r>
              <w:rPr>
                <w:color w:val="000000"/>
                <w:sz w:val="22"/>
                <w:szCs w:val="22"/>
              </w:rPr>
              <w:t>38850</w:t>
            </w:r>
          </w:p>
        </w:tc>
        <w:tc>
          <w:tcPr>
            <w:tcW w:w="924" w:type="dxa"/>
            <w:shd w:val="clear" w:color="auto" w:fill="auto"/>
            <w:noWrap/>
            <w:vAlign w:val="center"/>
          </w:tcPr>
          <w:p w14:paraId="6B833953" w14:textId="77777777" w:rsidR="00F13849" w:rsidRPr="004221EB" w:rsidRDefault="00F13849" w:rsidP="00F13849">
            <w:pPr>
              <w:jc w:val="center"/>
              <w:rPr>
                <w:sz w:val="20"/>
              </w:rPr>
            </w:pPr>
          </w:p>
        </w:tc>
        <w:tc>
          <w:tcPr>
            <w:tcW w:w="1046" w:type="dxa"/>
            <w:shd w:val="clear" w:color="auto" w:fill="auto"/>
            <w:noWrap/>
            <w:vAlign w:val="center"/>
          </w:tcPr>
          <w:p w14:paraId="243B146C" w14:textId="2D85992E" w:rsidR="00F13849" w:rsidRDefault="00F13849" w:rsidP="00F13849">
            <w:pPr>
              <w:jc w:val="center"/>
              <w:rPr>
                <w:color w:val="000000"/>
                <w:sz w:val="20"/>
              </w:rPr>
            </w:pPr>
            <w:r>
              <w:rPr>
                <w:color w:val="000000"/>
                <w:sz w:val="22"/>
                <w:szCs w:val="22"/>
              </w:rPr>
              <w:t>38850</w:t>
            </w:r>
          </w:p>
        </w:tc>
      </w:tr>
      <w:tr w:rsidR="00F13849" w:rsidRPr="004221EB" w14:paraId="0FC01F96" w14:textId="77777777" w:rsidTr="00CF68F7">
        <w:trPr>
          <w:trHeight w:val="472"/>
          <w:jc w:val="center"/>
        </w:trPr>
        <w:tc>
          <w:tcPr>
            <w:tcW w:w="284" w:type="dxa"/>
            <w:shd w:val="clear" w:color="auto" w:fill="auto"/>
            <w:noWrap/>
            <w:vAlign w:val="center"/>
          </w:tcPr>
          <w:p w14:paraId="3E9774E7" w14:textId="3A6137DD" w:rsidR="00F13849" w:rsidRDefault="00F13849" w:rsidP="00F13849">
            <w:pPr>
              <w:rPr>
                <w:color w:val="000000"/>
                <w:sz w:val="20"/>
              </w:rPr>
            </w:pPr>
            <w:r w:rsidRPr="00E44770">
              <w:rPr>
                <w:color w:val="000000"/>
                <w:sz w:val="22"/>
                <w:szCs w:val="22"/>
              </w:rPr>
              <w:t>2</w:t>
            </w:r>
          </w:p>
        </w:tc>
        <w:tc>
          <w:tcPr>
            <w:tcW w:w="2777" w:type="dxa"/>
            <w:shd w:val="clear" w:color="auto" w:fill="auto"/>
            <w:vAlign w:val="center"/>
          </w:tcPr>
          <w:p w14:paraId="536CAA71" w14:textId="738C6F66" w:rsidR="00F13849" w:rsidRDefault="00F13849" w:rsidP="00F13849">
            <w:pPr>
              <w:rPr>
                <w:color w:val="000000"/>
                <w:sz w:val="22"/>
                <w:szCs w:val="22"/>
              </w:rPr>
            </w:pPr>
            <w:r w:rsidRPr="00E44770">
              <w:rPr>
                <w:color w:val="000000"/>
                <w:sz w:val="22"/>
                <w:szCs w:val="22"/>
              </w:rPr>
              <w:t>Монтаж БМК на месте установки</w:t>
            </w:r>
          </w:p>
        </w:tc>
        <w:tc>
          <w:tcPr>
            <w:tcW w:w="766" w:type="dxa"/>
            <w:shd w:val="clear" w:color="auto" w:fill="auto"/>
            <w:noWrap/>
            <w:vAlign w:val="center"/>
          </w:tcPr>
          <w:p w14:paraId="0AD399CE" w14:textId="5EA8CA50" w:rsidR="00F13849" w:rsidRDefault="00F13849" w:rsidP="00F13849">
            <w:pPr>
              <w:jc w:val="center"/>
              <w:rPr>
                <w:color w:val="000000"/>
                <w:sz w:val="22"/>
                <w:szCs w:val="22"/>
              </w:rPr>
            </w:pPr>
            <w:r w:rsidRPr="00E44770">
              <w:rPr>
                <w:color w:val="000000"/>
                <w:sz w:val="22"/>
                <w:szCs w:val="22"/>
              </w:rPr>
              <w:t>1031</w:t>
            </w:r>
          </w:p>
        </w:tc>
        <w:tc>
          <w:tcPr>
            <w:tcW w:w="709" w:type="dxa"/>
            <w:shd w:val="clear" w:color="auto" w:fill="auto"/>
            <w:noWrap/>
            <w:vAlign w:val="center"/>
          </w:tcPr>
          <w:p w14:paraId="72C024C3" w14:textId="77777777" w:rsidR="00F13849" w:rsidRDefault="00F13849" w:rsidP="00F13849">
            <w:pPr>
              <w:rPr>
                <w:color w:val="000000"/>
                <w:sz w:val="22"/>
                <w:szCs w:val="22"/>
              </w:rPr>
            </w:pPr>
          </w:p>
        </w:tc>
        <w:tc>
          <w:tcPr>
            <w:tcW w:w="744" w:type="dxa"/>
            <w:shd w:val="clear" w:color="auto" w:fill="auto"/>
            <w:noWrap/>
            <w:vAlign w:val="center"/>
          </w:tcPr>
          <w:p w14:paraId="504F3E21" w14:textId="77777777" w:rsidR="00F13849" w:rsidRPr="004221EB" w:rsidRDefault="00F13849" w:rsidP="00F13849">
            <w:pPr>
              <w:rPr>
                <w:sz w:val="20"/>
              </w:rPr>
            </w:pPr>
          </w:p>
        </w:tc>
        <w:tc>
          <w:tcPr>
            <w:tcW w:w="793" w:type="dxa"/>
            <w:shd w:val="clear" w:color="auto" w:fill="auto"/>
            <w:noWrap/>
            <w:vAlign w:val="center"/>
          </w:tcPr>
          <w:p w14:paraId="0B0F6A68" w14:textId="77777777" w:rsidR="00F13849" w:rsidRPr="004221EB" w:rsidRDefault="00F13849" w:rsidP="00F13849">
            <w:pPr>
              <w:rPr>
                <w:sz w:val="20"/>
              </w:rPr>
            </w:pPr>
          </w:p>
        </w:tc>
        <w:tc>
          <w:tcPr>
            <w:tcW w:w="793" w:type="dxa"/>
            <w:shd w:val="clear" w:color="auto" w:fill="auto"/>
            <w:noWrap/>
            <w:vAlign w:val="center"/>
          </w:tcPr>
          <w:p w14:paraId="6971D944" w14:textId="77777777" w:rsidR="00F13849" w:rsidRPr="004221EB" w:rsidRDefault="00F13849" w:rsidP="00F13849">
            <w:pPr>
              <w:rPr>
                <w:sz w:val="20"/>
              </w:rPr>
            </w:pPr>
          </w:p>
        </w:tc>
        <w:tc>
          <w:tcPr>
            <w:tcW w:w="1051" w:type="dxa"/>
            <w:shd w:val="clear" w:color="auto" w:fill="auto"/>
            <w:noWrap/>
            <w:vAlign w:val="center"/>
          </w:tcPr>
          <w:p w14:paraId="4FA8FC77" w14:textId="248117E3" w:rsidR="00F13849" w:rsidRDefault="00F13849" w:rsidP="00F13849">
            <w:pPr>
              <w:jc w:val="center"/>
              <w:rPr>
                <w:color w:val="000000"/>
                <w:sz w:val="22"/>
                <w:szCs w:val="22"/>
              </w:rPr>
            </w:pPr>
            <w:r w:rsidRPr="00E44770">
              <w:rPr>
                <w:color w:val="000000"/>
                <w:sz w:val="22"/>
                <w:szCs w:val="22"/>
              </w:rPr>
              <w:t>1031</w:t>
            </w:r>
          </w:p>
        </w:tc>
        <w:tc>
          <w:tcPr>
            <w:tcW w:w="924" w:type="dxa"/>
            <w:shd w:val="clear" w:color="auto" w:fill="auto"/>
            <w:noWrap/>
            <w:vAlign w:val="center"/>
          </w:tcPr>
          <w:p w14:paraId="20EA3740" w14:textId="77777777" w:rsidR="00F13849" w:rsidRPr="004221EB" w:rsidRDefault="00F13849" w:rsidP="00F13849">
            <w:pPr>
              <w:rPr>
                <w:sz w:val="20"/>
              </w:rPr>
            </w:pPr>
          </w:p>
        </w:tc>
        <w:tc>
          <w:tcPr>
            <w:tcW w:w="1046" w:type="dxa"/>
            <w:shd w:val="clear" w:color="auto" w:fill="auto"/>
            <w:noWrap/>
            <w:vAlign w:val="center"/>
          </w:tcPr>
          <w:p w14:paraId="545659CE" w14:textId="63E3B658" w:rsidR="00F13849" w:rsidRDefault="00F13849" w:rsidP="00F13849">
            <w:pPr>
              <w:jc w:val="center"/>
              <w:rPr>
                <w:color w:val="000000"/>
                <w:sz w:val="22"/>
                <w:szCs w:val="22"/>
              </w:rPr>
            </w:pPr>
            <w:r w:rsidRPr="00E44770">
              <w:rPr>
                <w:color w:val="000000"/>
                <w:sz w:val="22"/>
                <w:szCs w:val="22"/>
              </w:rPr>
              <w:t>1031</w:t>
            </w:r>
          </w:p>
        </w:tc>
      </w:tr>
      <w:tr w:rsidR="00F13849" w14:paraId="298A7F2F" w14:textId="77777777" w:rsidTr="00CF68F7">
        <w:trPr>
          <w:trHeight w:val="272"/>
          <w:jc w:val="center"/>
        </w:trPr>
        <w:tc>
          <w:tcPr>
            <w:tcW w:w="284" w:type="dxa"/>
            <w:shd w:val="clear" w:color="auto" w:fill="auto"/>
            <w:noWrap/>
            <w:vAlign w:val="center"/>
          </w:tcPr>
          <w:p w14:paraId="5888789C" w14:textId="49B5BB2D" w:rsidR="00F13849" w:rsidRDefault="00F13849" w:rsidP="00F13849">
            <w:pPr>
              <w:rPr>
                <w:color w:val="000000"/>
                <w:sz w:val="20"/>
              </w:rPr>
            </w:pPr>
            <w:r w:rsidRPr="00E44770">
              <w:rPr>
                <w:color w:val="000000"/>
                <w:sz w:val="22"/>
                <w:szCs w:val="22"/>
              </w:rPr>
              <w:lastRenderedPageBreak/>
              <w:t>3</w:t>
            </w:r>
          </w:p>
        </w:tc>
        <w:tc>
          <w:tcPr>
            <w:tcW w:w="2777" w:type="dxa"/>
            <w:shd w:val="clear" w:color="auto" w:fill="auto"/>
            <w:vAlign w:val="center"/>
          </w:tcPr>
          <w:p w14:paraId="0687DE94" w14:textId="67A3E393" w:rsidR="00F13849" w:rsidRDefault="00F13849" w:rsidP="00F13849">
            <w:pPr>
              <w:rPr>
                <w:color w:val="000000"/>
                <w:sz w:val="22"/>
                <w:szCs w:val="22"/>
              </w:rPr>
            </w:pPr>
            <w:r w:rsidRPr="00E44770">
              <w:rPr>
                <w:color w:val="000000"/>
                <w:sz w:val="22"/>
                <w:szCs w:val="22"/>
              </w:rPr>
              <w:t>Пуско-наладочные работы</w:t>
            </w:r>
          </w:p>
        </w:tc>
        <w:tc>
          <w:tcPr>
            <w:tcW w:w="766" w:type="dxa"/>
            <w:shd w:val="clear" w:color="auto" w:fill="auto"/>
            <w:noWrap/>
            <w:vAlign w:val="center"/>
          </w:tcPr>
          <w:p w14:paraId="25728871" w14:textId="64235DE0" w:rsidR="00F13849" w:rsidRDefault="00F13849" w:rsidP="00F13849">
            <w:pPr>
              <w:jc w:val="center"/>
              <w:rPr>
                <w:color w:val="000000"/>
                <w:sz w:val="22"/>
                <w:szCs w:val="22"/>
              </w:rPr>
            </w:pPr>
            <w:r w:rsidRPr="00E44770">
              <w:rPr>
                <w:color w:val="000000"/>
                <w:sz w:val="22"/>
                <w:szCs w:val="22"/>
              </w:rPr>
              <w:t>730</w:t>
            </w:r>
          </w:p>
        </w:tc>
        <w:tc>
          <w:tcPr>
            <w:tcW w:w="709" w:type="dxa"/>
            <w:shd w:val="clear" w:color="auto" w:fill="auto"/>
            <w:noWrap/>
            <w:vAlign w:val="center"/>
          </w:tcPr>
          <w:p w14:paraId="35E92521" w14:textId="77777777" w:rsidR="00F13849" w:rsidRDefault="00F13849" w:rsidP="00F13849">
            <w:pPr>
              <w:rPr>
                <w:color w:val="000000"/>
                <w:sz w:val="22"/>
                <w:szCs w:val="22"/>
              </w:rPr>
            </w:pPr>
          </w:p>
        </w:tc>
        <w:tc>
          <w:tcPr>
            <w:tcW w:w="744" w:type="dxa"/>
            <w:shd w:val="clear" w:color="auto" w:fill="auto"/>
            <w:noWrap/>
            <w:vAlign w:val="center"/>
          </w:tcPr>
          <w:p w14:paraId="4C4220CE" w14:textId="77777777" w:rsidR="00F13849" w:rsidRPr="004221EB" w:rsidRDefault="00F13849" w:rsidP="00F13849">
            <w:pPr>
              <w:rPr>
                <w:sz w:val="20"/>
              </w:rPr>
            </w:pPr>
          </w:p>
        </w:tc>
        <w:tc>
          <w:tcPr>
            <w:tcW w:w="793" w:type="dxa"/>
            <w:shd w:val="clear" w:color="auto" w:fill="auto"/>
            <w:noWrap/>
            <w:vAlign w:val="center"/>
          </w:tcPr>
          <w:p w14:paraId="1FF1530F" w14:textId="77777777" w:rsidR="00F13849" w:rsidRPr="004221EB" w:rsidRDefault="00F13849" w:rsidP="00F13849">
            <w:pPr>
              <w:rPr>
                <w:sz w:val="20"/>
              </w:rPr>
            </w:pPr>
          </w:p>
        </w:tc>
        <w:tc>
          <w:tcPr>
            <w:tcW w:w="793" w:type="dxa"/>
            <w:shd w:val="clear" w:color="auto" w:fill="auto"/>
            <w:noWrap/>
            <w:vAlign w:val="center"/>
          </w:tcPr>
          <w:p w14:paraId="080C2039" w14:textId="77777777" w:rsidR="00F13849" w:rsidRPr="004221EB" w:rsidRDefault="00F13849" w:rsidP="00F13849">
            <w:pPr>
              <w:rPr>
                <w:sz w:val="20"/>
              </w:rPr>
            </w:pPr>
          </w:p>
        </w:tc>
        <w:tc>
          <w:tcPr>
            <w:tcW w:w="1051" w:type="dxa"/>
            <w:shd w:val="clear" w:color="auto" w:fill="auto"/>
            <w:noWrap/>
            <w:vAlign w:val="center"/>
          </w:tcPr>
          <w:p w14:paraId="543CDFE8" w14:textId="0E442FB6" w:rsidR="00F13849" w:rsidRDefault="00F13849" w:rsidP="00F13849">
            <w:pPr>
              <w:jc w:val="center"/>
              <w:rPr>
                <w:color w:val="000000"/>
                <w:sz w:val="22"/>
                <w:szCs w:val="22"/>
              </w:rPr>
            </w:pPr>
            <w:r w:rsidRPr="00E44770">
              <w:rPr>
                <w:color w:val="000000"/>
                <w:sz w:val="22"/>
                <w:szCs w:val="22"/>
              </w:rPr>
              <w:t>730</w:t>
            </w:r>
          </w:p>
        </w:tc>
        <w:tc>
          <w:tcPr>
            <w:tcW w:w="924" w:type="dxa"/>
            <w:shd w:val="clear" w:color="auto" w:fill="auto"/>
            <w:noWrap/>
            <w:vAlign w:val="center"/>
          </w:tcPr>
          <w:p w14:paraId="3E669FC6" w14:textId="77777777" w:rsidR="00F13849" w:rsidRPr="004221EB" w:rsidRDefault="00F13849" w:rsidP="00F13849">
            <w:pPr>
              <w:rPr>
                <w:sz w:val="20"/>
              </w:rPr>
            </w:pPr>
          </w:p>
        </w:tc>
        <w:tc>
          <w:tcPr>
            <w:tcW w:w="1046" w:type="dxa"/>
            <w:shd w:val="clear" w:color="auto" w:fill="auto"/>
            <w:noWrap/>
            <w:vAlign w:val="center"/>
          </w:tcPr>
          <w:p w14:paraId="020C3644" w14:textId="29B6D87D" w:rsidR="00F13849" w:rsidRDefault="00F13849" w:rsidP="00F13849">
            <w:pPr>
              <w:jc w:val="center"/>
              <w:rPr>
                <w:color w:val="000000"/>
                <w:sz w:val="22"/>
                <w:szCs w:val="22"/>
              </w:rPr>
            </w:pPr>
            <w:r w:rsidRPr="00E44770">
              <w:rPr>
                <w:color w:val="000000"/>
                <w:sz w:val="22"/>
                <w:szCs w:val="22"/>
              </w:rPr>
              <w:t>730</w:t>
            </w:r>
          </w:p>
        </w:tc>
      </w:tr>
      <w:tr w:rsidR="00F13849" w14:paraId="73A6F0C7" w14:textId="77777777" w:rsidTr="00CF68F7">
        <w:trPr>
          <w:trHeight w:val="900"/>
          <w:jc w:val="center"/>
        </w:trPr>
        <w:tc>
          <w:tcPr>
            <w:tcW w:w="284" w:type="dxa"/>
            <w:shd w:val="clear" w:color="auto" w:fill="auto"/>
            <w:noWrap/>
            <w:vAlign w:val="center"/>
          </w:tcPr>
          <w:p w14:paraId="413DF58F" w14:textId="0242F9FA" w:rsidR="00F13849" w:rsidRDefault="00F13849" w:rsidP="00F13849">
            <w:pPr>
              <w:rPr>
                <w:color w:val="000000"/>
                <w:sz w:val="20"/>
              </w:rPr>
            </w:pPr>
            <w:r w:rsidRPr="00E44770">
              <w:rPr>
                <w:color w:val="000000"/>
                <w:sz w:val="22"/>
                <w:szCs w:val="22"/>
              </w:rPr>
              <w:t>4</w:t>
            </w:r>
          </w:p>
        </w:tc>
        <w:tc>
          <w:tcPr>
            <w:tcW w:w="2777" w:type="dxa"/>
            <w:shd w:val="clear" w:color="auto" w:fill="auto"/>
            <w:vAlign w:val="center"/>
          </w:tcPr>
          <w:p w14:paraId="0102445F" w14:textId="6E6AF31C" w:rsidR="00F13849" w:rsidRDefault="00F13849" w:rsidP="00F13849">
            <w:pPr>
              <w:rPr>
                <w:color w:val="000000"/>
                <w:sz w:val="22"/>
                <w:szCs w:val="22"/>
              </w:rPr>
            </w:pPr>
            <w:r w:rsidRPr="00E44770">
              <w:rPr>
                <w:color w:val="000000"/>
                <w:sz w:val="22"/>
                <w:szCs w:val="22"/>
              </w:rPr>
              <w:t>Транспортировка БМК на объект Заказчика в Курскую область, Курчатовский район, с.Дичня</w:t>
            </w:r>
          </w:p>
        </w:tc>
        <w:tc>
          <w:tcPr>
            <w:tcW w:w="766" w:type="dxa"/>
            <w:shd w:val="clear" w:color="auto" w:fill="auto"/>
            <w:noWrap/>
            <w:vAlign w:val="center"/>
          </w:tcPr>
          <w:p w14:paraId="4F05A6AF" w14:textId="6E12B87D" w:rsidR="00F13849" w:rsidRDefault="00F13849" w:rsidP="00F13849">
            <w:pPr>
              <w:jc w:val="center"/>
              <w:rPr>
                <w:color w:val="000000"/>
                <w:sz w:val="22"/>
                <w:szCs w:val="22"/>
              </w:rPr>
            </w:pPr>
            <w:r w:rsidRPr="00E44770">
              <w:rPr>
                <w:color w:val="000000"/>
                <w:sz w:val="22"/>
                <w:szCs w:val="22"/>
              </w:rPr>
              <w:t>780</w:t>
            </w:r>
          </w:p>
        </w:tc>
        <w:tc>
          <w:tcPr>
            <w:tcW w:w="709" w:type="dxa"/>
            <w:shd w:val="clear" w:color="auto" w:fill="auto"/>
            <w:noWrap/>
            <w:vAlign w:val="center"/>
          </w:tcPr>
          <w:p w14:paraId="26D86DEE" w14:textId="77777777" w:rsidR="00F13849" w:rsidRDefault="00F13849" w:rsidP="00F13849">
            <w:pPr>
              <w:rPr>
                <w:color w:val="000000"/>
                <w:sz w:val="22"/>
                <w:szCs w:val="22"/>
              </w:rPr>
            </w:pPr>
          </w:p>
        </w:tc>
        <w:tc>
          <w:tcPr>
            <w:tcW w:w="744" w:type="dxa"/>
            <w:shd w:val="clear" w:color="auto" w:fill="auto"/>
            <w:noWrap/>
            <w:vAlign w:val="center"/>
          </w:tcPr>
          <w:p w14:paraId="57FE070C" w14:textId="77777777" w:rsidR="00F13849" w:rsidRPr="004221EB" w:rsidRDefault="00F13849" w:rsidP="00F13849">
            <w:pPr>
              <w:rPr>
                <w:sz w:val="20"/>
              </w:rPr>
            </w:pPr>
          </w:p>
        </w:tc>
        <w:tc>
          <w:tcPr>
            <w:tcW w:w="793" w:type="dxa"/>
            <w:shd w:val="clear" w:color="auto" w:fill="auto"/>
            <w:noWrap/>
            <w:vAlign w:val="center"/>
          </w:tcPr>
          <w:p w14:paraId="47612B0E" w14:textId="77777777" w:rsidR="00F13849" w:rsidRPr="004221EB" w:rsidRDefault="00F13849" w:rsidP="00F13849">
            <w:pPr>
              <w:rPr>
                <w:sz w:val="20"/>
              </w:rPr>
            </w:pPr>
          </w:p>
        </w:tc>
        <w:tc>
          <w:tcPr>
            <w:tcW w:w="793" w:type="dxa"/>
            <w:shd w:val="clear" w:color="auto" w:fill="auto"/>
            <w:noWrap/>
            <w:vAlign w:val="center"/>
          </w:tcPr>
          <w:p w14:paraId="75BD8DCD" w14:textId="77777777" w:rsidR="00F13849" w:rsidRPr="004221EB" w:rsidRDefault="00F13849" w:rsidP="00F13849">
            <w:pPr>
              <w:rPr>
                <w:sz w:val="20"/>
              </w:rPr>
            </w:pPr>
          </w:p>
        </w:tc>
        <w:tc>
          <w:tcPr>
            <w:tcW w:w="1051" w:type="dxa"/>
            <w:shd w:val="clear" w:color="auto" w:fill="auto"/>
            <w:noWrap/>
            <w:vAlign w:val="center"/>
          </w:tcPr>
          <w:p w14:paraId="03F5E9E3" w14:textId="05C37366" w:rsidR="00F13849" w:rsidRDefault="00F13849" w:rsidP="00F13849">
            <w:pPr>
              <w:jc w:val="center"/>
              <w:rPr>
                <w:color w:val="000000"/>
                <w:sz w:val="22"/>
                <w:szCs w:val="22"/>
              </w:rPr>
            </w:pPr>
            <w:r w:rsidRPr="00E44770">
              <w:rPr>
                <w:color w:val="000000"/>
                <w:sz w:val="22"/>
                <w:szCs w:val="22"/>
              </w:rPr>
              <w:t>780</w:t>
            </w:r>
          </w:p>
        </w:tc>
        <w:tc>
          <w:tcPr>
            <w:tcW w:w="924" w:type="dxa"/>
            <w:shd w:val="clear" w:color="auto" w:fill="auto"/>
            <w:noWrap/>
            <w:vAlign w:val="center"/>
          </w:tcPr>
          <w:p w14:paraId="0C1A590C" w14:textId="77777777" w:rsidR="00F13849" w:rsidRPr="004221EB" w:rsidRDefault="00F13849" w:rsidP="00F13849">
            <w:pPr>
              <w:rPr>
                <w:sz w:val="20"/>
              </w:rPr>
            </w:pPr>
          </w:p>
        </w:tc>
        <w:tc>
          <w:tcPr>
            <w:tcW w:w="1046" w:type="dxa"/>
            <w:shd w:val="clear" w:color="auto" w:fill="auto"/>
            <w:noWrap/>
            <w:vAlign w:val="center"/>
          </w:tcPr>
          <w:p w14:paraId="69D6E1F2" w14:textId="097BFB88" w:rsidR="00F13849" w:rsidRDefault="00F13849" w:rsidP="00F13849">
            <w:pPr>
              <w:jc w:val="center"/>
              <w:rPr>
                <w:color w:val="000000"/>
                <w:sz w:val="22"/>
                <w:szCs w:val="22"/>
              </w:rPr>
            </w:pPr>
            <w:r w:rsidRPr="00E44770">
              <w:rPr>
                <w:color w:val="000000"/>
                <w:sz w:val="22"/>
                <w:szCs w:val="22"/>
              </w:rPr>
              <w:t>780</w:t>
            </w:r>
          </w:p>
        </w:tc>
      </w:tr>
      <w:tr w:rsidR="00F13849" w14:paraId="67EEF15E" w14:textId="77777777" w:rsidTr="00CF68F7">
        <w:trPr>
          <w:trHeight w:val="900"/>
          <w:jc w:val="center"/>
        </w:trPr>
        <w:tc>
          <w:tcPr>
            <w:tcW w:w="284" w:type="dxa"/>
            <w:shd w:val="clear" w:color="auto" w:fill="auto"/>
            <w:noWrap/>
            <w:vAlign w:val="center"/>
          </w:tcPr>
          <w:p w14:paraId="667009C3" w14:textId="31DDE106" w:rsidR="00F13849" w:rsidRDefault="00F13849" w:rsidP="00F13849">
            <w:pPr>
              <w:rPr>
                <w:color w:val="000000"/>
                <w:sz w:val="20"/>
              </w:rPr>
            </w:pPr>
            <w:r w:rsidRPr="00E44770">
              <w:rPr>
                <w:color w:val="000000"/>
                <w:sz w:val="22"/>
                <w:szCs w:val="22"/>
              </w:rPr>
              <w:t>5</w:t>
            </w:r>
          </w:p>
        </w:tc>
        <w:tc>
          <w:tcPr>
            <w:tcW w:w="2777" w:type="dxa"/>
            <w:shd w:val="clear" w:color="auto" w:fill="auto"/>
            <w:vAlign w:val="bottom"/>
          </w:tcPr>
          <w:p w14:paraId="73336743" w14:textId="4AF3C79F" w:rsidR="00F13849" w:rsidRDefault="00F13849" w:rsidP="00F13849">
            <w:pPr>
              <w:rPr>
                <w:color w:val="000000"/>
                <w:sz w:val="22"/>
                <w:szCs w:val="22"/>
              </w:rPr>
            </w:pPr>
            <w:r w:rsidRPr="00E44770">
              <w:rPr>
                <w:color w:val="000000"/>
                <w:sz w:val="22"/>
                <w:szCs w:val="22"/>
              </w:rPr>
              <w:t xml:space="preserve">Установка </w:t>
            </w:r>
            <w:r>
              <w:rPr>
                <w:color w:val="000000"/>
                <w:sz w:val="22"/>
                <w:szCs w:val="22"/>
              </w:rPr>
              <w:t>теплообменного оборудования</w:t>
            </w:r>
          </w:p>
        </w:tc>
        <w:tc>
          <w:tcPr>
            <w:tcW w:w="766" w:type="dxa"/>
            <w:shd w:val="clear" w:color="auto" w:fill="auto"/>
            <w:noWrap/>
            <w:vAlign w:val="center"/>
          </w:tcPr>
          <w:p w14:paraId="160D64FC" w14:textId="053E0AF6" w:rsidR="00F13849" w:rsidRDefault="00F13849" w:rsidP="00F13849">
            <w:pPr>
              <w:jc w:val="center"/>
              <w:rPr>
                <w:color w:val="000000"/>
                <w:sz w:val="20"/>
              </w:rPr>
            </w:pPr>
            <w:r>
              <w:rPr>
                <w:color w:val="000000"/>
                <w:sz w:val="22"/>
                <w:szCs w:val="22"/>
              </w:rPr>
              <w:t>17570</w:t>
            </w:r>
          </w:p>
        </w:tc>
        <w:tc>
          <w:tcPr>
            <w:tcW w:w="709" w:type="dxa"/>
            <w:shd w:val="clear" w:color="auto" w:fill="auto"/>
            <w:noWrap/>
            <w:vAlign w:val="center"/>
          </w:tcPr>
          <w:p w14:paraId="1AE7E3E7" w14:textId="77777777" w:rsidR="00F13849" w:rsidRDefault="00F13849" w:rsidP="00F13849">
            <w:pPr>
              <w:rPr>
                <w:color w:val="000000"/>
                <w:sz w:val="20"/>
              </w:rPr>
            </w:pPr>
          </w:p>
        </w:tc>
        <w:tc>
          <w:tcPr>
            <w:tcW w:w="744" w:type="dxa"/>
            <w:shd w:val="clear" w:color="auto" w:fill="auto"/>
            <w:noWrap/>
            <w:vAlign w:val="center"/>
          </w:tcPr>
          <w:p w14:paraId="4D1ECBEA" w14:textId="77777777" w:rsidR="00F13849" w:rsidRPr="004221EB" w:rsidRDefault="00F13849" w:rsidP="00F13849">
            <w:pPr>
              <w:rPr>
                <w:sz w:val="20"/>
              </w:rPr>
            </w:pPr>
          </w:p>
        </w:tc>
        <w:tc>
          <w:tcPr>
            <w:tcW w:w="793" w:type="dxa"/>
            <w:shd w:val="clear" w:color="auto" w:fill="auto"/>
            <w:noWrap/>
            <w:vAlign w:val="center"/>
          </w:tcPr>
          <w:p w14:paraId="3181B649" w14:textId="77777777" w:rsidR="00F13849" w:rsidRPr="004221EB" w:rsidRDefault="00F13849" w:rsidP="00F13849">
            <w:pPr>
              <w:rPr>
                <w:sz w:val="20"/>
              </w:rPr>
            </w:pPr>
          </w:p>
        </w:tc>
        <w:tc>
          <w:tcPr>
            <w:tcW w:w="793" w:type="dxa"/>
            <w:shd w:val="clear" w:color="auto" w:fill="auto"/>
            <w:noWrap/>
            <w:vAlign w:val="center"/>
          </w:tcPr>
          <w:p w14:paraId="583AE609" w14:textId="77777777" w:rsidR="00F13849" w:rsidRPr="004221EB" w:rsidRDefault="00F13849" w:rsidP="00F13849">
            <w:pPr>
              <w:rPr>
                <w:sz w:val="20"/>
              </w:rPr>
            </w:pPr>
          </w:p>
        </w:tc>
        <w:tc>
          <w:tcPr>
            <w:tcW w:w="1051" w:type="dxa"/>
            <w:shd w:val="clear" w:color="auto" w:fill="auto"/>
            <w:noWrap/>
            <w:vAlign w:val="center"/>
          </w:tcPr>
          <w:p w14:paraId="6697C71A" w14:textId="3C045F16" w:rsidR="00F13849" w:rsidRDefault="00F13849" w:rsidP="00F13849">
            <w:pPr>
              <w:jc w:val="center"/>
              <w:rPr>
                <w:color w:val="000000"/>
                <w:sz w:val="20"/>
              </w:rPr>
            </w:pPr>
            <w:r>
              <w:rPr>
                <w:color w:val="000000"/>
                <w:sz w:val="22"/>
                <w:szCs w:val="22"/>
              </w:rPr>
              <w:t>17570</w:t>
            </w:r>
          </w:p>
        </w:tc>
        <w:tc>
          <w:tcPr>
            <w:tcW w:w="924" w:type="dxa"/>
            <w:shd w:val="clear" w:color="auto" w:fill="auto"/>
            <w:noWrap/>
            <w:vAlign w:val="center"/>
          </w:tcPr>
          <w:p w14:paraId="67BE167F" w14:textId="77777777" w:rsidR="00F13849" w:rsidRPr="004221EB" w:rsidRDefault="00F13849" w:rsidP="00F13849">
            <w:pPr>
              <w:rPr>
                <w:sz w:val="20"/>
              </w:rPr>
            </w:pPr>
          </w:p>
        </w:tc>
        <w:tc>
          <w:tcPr>
            <w:tcW w:w="1046" w:type="dxa"/>
            <w:shd w:val="clear" w:color="auto" w:fill="auto"/>
            <w:noWrap/>
            <w:vAlign w:val="center"/>
          </w:tcPr>
          <w:p w14:paraId="0271EF1E" w14:textId="204D75B4" w:rsidR="00F13849" w:rsidRDefault="00F13849" w:rsidP="00F13849">
            <w:pPr>
              <w:jc w:val="center"/>
              <w:rPr>
                <w:color w:val="000000"/>
                <w:sz w:val="20"/>
              </w:rPr>
            </w:pPr>
            <w:r>
              <w:rPr>
                <w:color w:val="000000"/>
                <w:sz w:val="22"/>
                <w:szCs w:val="22"/>
              </w:rPr>
              <w:t>17570</w:t>
            </w:r>
          </w:p>
        </w:tc>
      </w:tr>
      <w:tr w:rsidR="00F13849" w14:paraId="5D24EC28" w14:textId="77777777" w:rsidTr="00CF68F7">
        <w:trPr>
          <w:trHeight w:val="266"/>
          <w:jc w:val="center"/>
        </w:trPr>
        <w:tc>
          <w:tcPr>
            <w:tcW w:w="284" w:type="dxa"/>
            <w:shd w:val="clear" w:color="auto" w:fill="auto"/>
            <w:noWrap/>
            <w:vAlign w:val="center"/>
          </w:tcPr>
          <w:p w14:paraId="2EE8693C" w14:textId="38373DEF" w:rsidR="00F13849" w:rsidRDefault="00F13849" w:rsidP="00F13849">
            <w:pPr>
              <w:rPr>
                <w:color w:val="000000"/>
                <w:sz w:val="20"/>
              </w:rPr>
            </w:pPr>
            <w:r w:rsidRPr="00E44770">
              <w:rPr>
                <w:color w:val="000000"/>
                <w:sz w:val="22"/>
                <w:szCs w:val="22"/>
              </w:rPr>
              <w:t>6</w:t>
            </w:r>
          </w:p>
        </w:tc>
        <w:tc>
          <w:tcPr>
            <w:tcW w:w="2777" w:type="dxa"/>
            <w:shd w:val="clear" w:color="auto" w:fill="auto"/>
            <w:vAlign w:val="bottom"/>
          </w:tcPr>
          <w:p w14:paraId="2519DEF7" w14:textId="2192284A" w:rsidR="00F13849" w:rsidRDefault="00F13849" w:rsidP="00F13849">
            <w:pPr>
              <w:rPr>
                <w:color w:val="000000"/>
                <w:sz w:val="22"/>
                <w:szCs w:val="22"/>
              </w:rPr>
            </w:pPr>
            <w:r w:rsidRPr="00E44770">
              <w:rPr>
                <w:color w:val="000000"/>
                <w:sz w:val="22"/>
                <w:szCs w:val="22"/>
              </w:rPr>
              <w:t>Установка КГИ</w:t>
            </w:r>
          </w:p>
        </w:tc>
        <w:tc>
          <w:tcPr>
            <w:tcW w:w="766" w:type="dxa"/>
            <w:shd w:val="clear" w:color="auto" w:fill="auto"/>
            <w:noWrap/>
            <w:vAlign w:val="center"/>
          </w:tcPr>
          <w:p w14:paraId="6C8B7E19" w14:textId="7F2057D3" w:rsidR="00F13849" w:rsidRDefault="00F13849" w:rsidP="00F13849">
            <w:pPr>
              <w:jc w:val="center"/>
              <w:rPr>
                <w:color w:val="000000"/>
                <w:sz w:val="20"/>
              </w:rPr>
            </w:pPr>
            <w:r w:rsidRPr="00E44770">
              <w:rPr>
                <w:color w:val="000000"/>
                <w:sz w:val="22"/>
                <w:szCs w:val="22"/>
              </w:rPr>
              <w:t>450</w:t>
            </w:r>
          </w:p>
        </w:tc>
        <w:tc>
          <w:tcPr>
            <w:tcW w:w="709" w:type="dxa"/>
            <w:shd w:val="clear" w:color="auto" w:fill="auto"/>
            <w:noWrap/>
            <w:vAlign w:val="center"/>
          </w:tcPr>
          <w:p w14:paraId="3E717327" w14:textId="77777777" w:rsidR="00F13849" w:rsidRDefault="00F13849" w:rsidP="00F13849">
            <w:pPr>
              <w:rPr>
                <w:color w:val="000000"/>
                <w:sz w:val="20"/>
              </w:rPr>
            </w:pPr>
          </w:p>
        </w:tc>
        <w:tc>
          <w:tcPr>
            <w:tcW w:w="744" w:type="dxa"/>
            <w:shd w:val="clear" w:color="auto" w:fill="auto"/>
            <w:noWrap/>
            <w:vAlign w:val="center"/>
          </w:tcPr>
          <w:p w14:paraId="215B7291" w14:textId="77777777" w:rsidR="00F13849" w:rsidRPr="004221EB" w:rsidRDefault="00F13849" w:rsidP="00F13849">
            <w:pPr>
              <w:rPr>
                <w:sz w:val="20"/>
              </w:rPr>
            </w:pPr>
          </w:p>
        </w:tc>
        <w:tc>
          <w:tcPr>
            <w:tcW w:w="793" w:type="dxa"/>
            <w:shd w:val="clear" w:color="auto" w:fill="auto"/>
            <w:noWrap/>
            <w:vAlign w:val="center"/>
          </w:tcPr>
          <w:p w14:paraId="4C46DE85" w14:textId="77777777" w:rsidR="00F13849" w:rsidRPr="004221EB" w:rsidRDefault="00F13849" w:rsidP="00F13849">
            <w:pPr>
              <w:rPr>
                <w:sz w:val="20"/>
              </w:rPr>
            </w:pPr>
          </w:p>
        </w:tc>
        <w:tc>
          <w:tcPr>
            <w:tcW w:w="793" w:type="dxa"/>
            <w:shd w:val="clear" w:color="auto" w:fill="auto"/>
            <w:noWrap/>
            <w:vAlign w:val="center"/>
          </w:tcPr>
          <w:p w14:paraId="55D376D9" w14:textId="77777777" w:rsidR="00F13849" w:rsidRPr="004221EB" w:rsidRDefault="00F13849" w:rsidP="00F13849">
            <w:pPr>
              <w:rPr>
                <w:sz w:val="20"/>
              </w:rPr>
            </w:pPr>
          </w:p>
        </w:tc>
        <w:tc>
          <w:tcPr>
            <w:tcW w:w="1051" w:type="dxa"/>
            <w:shd w:val="clear" w:color="auto" w:fill="auto"/>
            <w:noWrap/>
            <w:vAlign w:val="center"/>
          </w:tcPr>
          <w:p w14:paraId="2C833734" w14:textId="0F47EE7F" w:rsidR="00F13849" w:rsidRDefault="00F13849" w:rsidP="00F13849">
            <w:pPr>
              <w:jc w:val="center"/>
              <w:rPr>
                <w:color w:val="000000"/>
                <w:sz w:val="20"/>
              </w:rPr>
            </w:pPr>
            <w:r w:rsidRPr="00E44770">
              <w:rPr>
                <w:color w:val="000000"/>
                <w:sz w:val="22"/>
                <w:szCs w:val="22"/>
              </w:rPr>
              <w:t>450</w:t>
            </w:r>
          </w:p>
        </w:tc>
        <w:tc>
          <w:tcPr>
            <w:tcW w:w="924" w:type="dxa"/>
            <w:shd w:val="clear" w:color="auto" w:fill="auto"/>
            <w:noWrap/>
            <w:vAlign w:val="center"/>
          </w:tcPr>
          <w:p w14:paraId="40E98D99" w14:textId="77777777" w:rsidR="00F13849" w:rsidRPr="004221EB" w:rsidRDefault="00F13849" w:rsidP="00F13849">
            <w:pPr>
              <w:rPr>
                <w:sz w:val="20"/>
              </w:rPr>
            </w:pPr>
          </w:p>
        </w:tc>
        <w:tc>
          <w:tcPr>
            <w:tcW w:w="1046" w:type="dxa"/>
            <w:shd w:val="clear" w:color="auto" w:fill="auto"/>
            <w:noWrap/>
            <w:vAlign w:val="center"/>
          </w:tcPr>
          <w:p w14:paraId="5AE9F9E7" w14:textId="37FD3986" w:rsidR="00F13849" w:rsidRDefault="00F13849" w:rsidP="00F13849">
            <w:pPr>
              <w:jc w:val="center"/>
              <w:rPr>
                <w:color w:val="000000"/>
                <w:sz w:val="20"/>
              </w:rPr>
            </w:pPr>
            <w:r w:rsidRPr="00E44770">
              <w:rPr>
                <w:color w:val="000000"/>
                <w:sz w:val="22"/>
                <w:szCs w:val="22"/>
              </w:rPr>
              <w:t>450</w:t>
            </w:r>
          </w:p>
        </w:tc>
      </w:tr>
      <w:tr w:rsidR="00F13849" w14:paraId="11BB1CA7" w14:textId="77777777" w:rsidTr="00CF68F7">
        <w:trPr>
          <w:trHeight w:val="266"/>
          <w:jc w:val="center"/>
        </w:trPr>
        <w:tc>
          <w:tcPr>
            <w:tcW w:w="284" w:type="dxa"/>
            <w:shd w:val="clear" w:color="auto" w:fill="auto"/>
            <w:noWrap/>
            <w:vAlign w:val="center"/>
          </w:tcPr>
          <w:p w14:paraId="267CC7AE" w14:textId="16D63BA8" w:rsidR="00F13849" w:rsidRDefault="00F13849" w:rsidP="00F13849">
            <w:pPr>
              <w:rPr>
                <w:color w:val="000000"/>
                <w:sz w:val="20"/>
              </w:rPr>
            </w:pPr>
            <w:r w:rsidRPr="00E44770">
              <w:rPr>
                <w:color w:val="000000"/>
                <w:sz w:val="22"/>
                <w:szCs w:val="22"/>
              </w:rPr>
              <w:t>7</w:t>
            </w:r>
          </w:p>
        </w:tc>
        <w:tc>
          <w:tcPr>
            <w:tcW w:w="2777" w:type="dxa"/>
            <w:shd w:val="clear" w:color="auto" w:fill="auto"/>
            <w:vAlign w:val="bottom"/>
          </w:tcPr>
          <w:p w14:paraId="1C052B17" w14:textId="33BB5534" w:rsidR="00F13849" w:rsidRDefault="00F13849" w:rsidP="00F13849">
            <w:pPr>
              <w:rPr>
                <w:color w:val="000000"/>
                <w:sz w:val="22"/>
                <w:szCs w:val="22"/>
              </w:rPr>
            </w:pPr>
            <w:r w:rsidRPr="00F61314">
              <w:rPr>
                <w:color w:val="000000"/>
                <w:sz w:val="22"/>
                <w:szCs w:val="22"/>
              </w:rPr>
              <w:t xml:space="preserve">Транспортировка БМК на объект Заказчика в Курскую область, Курчатовский район, </w:t>
            </w:r>
            <w:r w:rsidRPr="00F61314">
              <w:rPr>
                <w:sz w:val="22"/>
                <w:szCs w:val="22"/>
              </w:rPr>
              <w:t>посёлка Иванино</w:t>
            </w:r>
            <w:r w:rsidRPr="00F61314">
              <w:t xml:space="preserve">   </w:t>
            </w:r>
          </w:p>
        </w:tc>
        <w:tc>
          <w:tcPr>
            <w:tcW w:w="766" w:type="dxa"/>
            <w:shd w:val="clear" w:color="auto" w:fill="auto"/>
            <w:noWrap/>
            <w:vAlign w:val="center"/>
          </w:tcPr>
          <w:p w14:paraId="0D52D2C5" w14:textId="34C07612" w:rsidR="00F13849" w:rsidRDefault="00F13849" w:rsidP="00F13849">
            <w:pPr>
              <w:jc w:val="center"/>
              <w:rPr>
                <w:color w:val="000000"/>
                <w:sz w:val="20"/>
              </w:rPr>
            </w:pPr>
            <w:r>
              <w:rPr>
                <w:color w:val="000000"/>
                <w:sz w:val="22"/>
                <w:szCs w:val="22"/>
              </w:rPr>
              <w:t>2400</w:t>
            </w:r>
          </w:p>
        </w:tc>
        <w:tc>
          <w:tcPr>
            <w:tcW w:w="709" w:type="dxa"/>
            <w:shd w:val="clear" w:color="auto" w:fill="auto"/>
            <w:noWrap/>
            <w:vAlign w:val="center"/>
          </w:tcPr>
          <w:p w14:paraId="3D6C98FF" w14:textId="77777777" w:rsidR="00F13849" w:rsidRDefault="00F13849" w:rsidP="00F13849">
            <w:pPr>
              <w:rPr>
                <w:color w:val="000000"/>
                <w:sz w:val="20"/>
              </w:rPr>
            </w:pPr>
          </w:p>
        </w:tc>
        <w:tc>
          <w:tcPr>
            <w:tcW w:w="744" w:type="dxa"/>
            <w:shd w:val="clear" w:color="auto" w:fill="auto"/>
            <w:noWrap/>
            <w:vAlign w:val="center"/>
          </w:tcPr>
          <w:p w14:paraId="0A3648C7" w14:textId="77777777" w:rsidR="00F13849" w:rsidRPr="004221EB" w:rsidRDefault="00F13849" w:rsidP="00F13849">
            <w:pPr>
              <w:rPr>
                <w:sz w:val="20"/>
              </w:rPr>
            </w:pPr>
          </w:p>
        </w:tc>
        <w:tc>
          <w:tcPr>
            <w:tcW w:w="793" w:type="dxa"/>
            <w:shd w:val="clear" w:color="auto" w:fill="auto"/>
            <w:noWrap/>
            <w:vAlign w:val="center"/>
          </w:tcPr>
          <w:p w14:paraId="5F92C179" w14:textId="77777777" w:rsidR="00F13849" w:rsidRPr="004221EB" w:rsidRDefault="00F13849" w:rsidP="00F13849">
            <w:pPr>
              <w:rPr>
                <w:sz w:val="20"/>
              </w:rPr>
            </w:pPr>
          </w:p>
        </w:tc>
        <w:tc>
          <w:tcPr>
            <w:tcW w:w="793" w:type="dxa"/>
            <w:shd w:val="clear" w:color="auto" w:fill="auto"/>
            <w:noWrap/>
            <w:vAlign w:val="center"/>
          </w:tcPr>
          <w:p w14:paraId="1C152E3A" w14:textId="77777777" w:rsidR="00F13849" w:rsidRPr="004221EB" w:rsidRDefault="00F13849" w:rsidP="00F13849">
            <w:pPr>
              <w:rPr>
                <w:sz w:val="20"/>
              </w:rPr>
            </w:pPr>
          </w:p>
        </w:tc>
        <w:tc>
          <w:tcPr>
            <w:tcW w:w="1051" w:type="dxa"/>
            <w:shd w:val="clear" w:color="auto" w:fill="auto"/>
            <w:noWrap/>
            <w:vAlign w:val="center"/>
          </w:tcPr>
          <w:p w14:paraId="739B36CB" w14:textId="56A310F5" w:rsidR="00F13849" w:rsidRDefault="00F13849" w:rsidP="00F13849">
            <w:pPr>
              <w:jc w:val="center"/>
              <w:rPr>
                <w:color w:val="000000"/>
                <w:sz w:val="20"/>
              </w:rPr>
            </w:pPr>
            <w:r>
              <w:rPr>
                <w:color w:val="000000"/>
                <w:sz w:val="22"/>
                <w:szCs w:val="22"/>
              </w:rPr>
              <w:t>2400</w:t>
            </w:r>
          </w:p>
        </w:tc>
        <w:tc>
          <w:tcPr>
            <w:tcW w:w="924" w:type="dxa"/>
            <w:shd w:val="clear" w:color="auto" w:fill="auto"/>
            <w:noWrap/>
            <w:vAlign w:val="center"/>
          </w:tcPr>
          <w:p w14:paraId="2491EDC7" w14:textId="77777777" w:rsidR="00F13849" w:rsidRPr="004221EB" w:rsidRDefault="00F13849" w:rsidP="00F13849">
            <w:pPr>
              <w:rPr>
                <w:sz w:val="20"/>
              </w:rPr>
            </w:pPr>
          </w:p>
        </w:tc>
        <w:tc>
          <w:tcPr>
            <w:tcW w:w="1046" w:type="dxa"/>
            <w:shd w:val="clear" w:color="auto" w:fill="auto"/>
            <w:noWrap/>
            <w:vAlign w:val="center"/>
          </w:tcPr>
          <w:p w14:paraId="0D5BB1A7" w14:textId="454CE549" w:rsidR="00F13849" w:rsidRDefault="00F13849" w:rsidP="00F13849">
            <w:pPr>
              <w:jc w:val="center"/>
              <w:rPr>
                <w:color w:val="000000"/>
                <w:sz w:val="20"/>
              </w:rPr>
            </w:pPr>
            <w:r>
              <w:rPr>
                <w:color w:val="000000"/>
                <w:sz w:val="22"/>
                <w:szCs w:val="22"/>
              </w:rPr>
              <w:t>2400</w:t>
            </w:r>
          </w:p>
        </w:tc>
      </w:tr>
      <w:tr w:rsidR="00F13849" w14:paraId="74566077" w14:textId="77777777" w:rsidTr="00CF68F7">
        <w:trPr>
          <w:trHeight w:val="470"/>
          <w:jc w:val="center"/>
        </w:trPr>
        <w:tc>
          <w:tcPr>
            <w:tcW w:w="284" w:type="dxa"/>
            <w:shd w:val="clear" w:color="auto" w:fill="auto"/>
            <w:noWrap/>
            <w:vAlign w:val="center"/>
          </w:tcPr>
          <w:p w14:paraId="54AE8814" w14:textId="4B200B49" w:rsidR="00F13849" w:rsidRPr="00FD2AEF" w:rsidRDefault="00F13849" w:rsidP="00F13849">
            <w:pPr>
              <w:rPr>
                <w:color w:val="000000"/>
                <w:sz w:val="20"/>
                <w:lang w:val="en-US"/>
              </w:rPr>
            </w:pPr>
            <w:r>
              <w:rPr>
                <w:color w:val="000000"/>
                <w:sz w:val="22"/>
                <w:szCs w:val="22"/>
              </w:rPr>
              <w:t>10</w:t>
            </w:r>
          </w:p>
        </w:tc>
        <w:tc>
          <w:tcPr>
            <w:tcW w:w="2777" w:type="dxa"/>
            <w:shd w:val="clear" w:color="auto" w:fill="auto"/>
            <w:vAlign w:val="center"/>
          </w:tcPr>
          <w:p w14:paraId="46A74B72" w14:textId="51A6FB40" w:rsidR="00F13849" w:rsidRDefault="00F13849" w:rsidP="00F13849">
            <w:pPr>
              <w:rPr>
                <w:color w:val="000000"/>
                <w:sz w:val="20"/>
              </w:rPr>
            </w:pPr>
            <w:r w:rsidRPr="00E44770">
              <w:rPr>
                <w:color w:val="000000"/>
                <w:sz w:val="22"/>
                <w:szCs w:val="22"/>
              </w:rPr>
              <w:t>Итого общие финансовые затраты   по СТ, тыс.руб.</w:t>
            </w:r>
          </w:p>
        </w:tc>
        <w:tc>
          <w:tcPr>
            <w:tcW w:w="766" w:type="dxa"/>
            <w:shd w:val="clear" w:color="auto" w:fill="auto"/>
            <w:noWrap/>
            <w:vAlign w:val="center"/>
          </w:tcPr>
          <w:p w14:paraId="1B0628A3" w14:textId="09FC1B29" w:rsidR="00F13849" w:rsidRDefault="00F13849" w:rsidP="00F13849">
            <w:pPr>
              <w:jc w:val="center"/>
              <w:rPr>
                <w:color w:val="000000"/>
                <w:sz w:val="20"/>
              </w:rPr>
            </w:pPr>
            <w:r>
              <w:rPr>
                <w:color w:val="000000"/>
                <w:sz w:val="22"/>
                <w:szCs w:val="22"/>
              </w:rPr>
              <w:t>59411</w:t>
            </w:r>
          </w:p>
        </w:tc>
        <w:tc>
          <w:tcPr>
            <w:tcW w:w="709" w:type="dxa"/>
            <w:shd w:val="clear" w:color="auto" w:fill="auto"/>
            <w:noWrap/>
            <w:vAlign w:val="center"/>
          </w:tcPr>
          <w:p w14:paraId="5651AEFC" w14:textId="77777777" w:rsidR="00F13849" w:rsidRDefault="00F13849" w:rsidP="00F13849">
            <w:pPr>
              <w:rPr>
                <w:color w:val="000000"/>
                <w:sz w:val="20"/>
              </w:rPr>
            </w:pPr>
          </w:p>
        </w:tc>
        <w:tc>
          <w:tcPr>
            <w:tcW w:w="744" w:type="dxa"/>
            <w:shd w:val="clear" w:color="auto" w:fill="auto"/>
            <w:noWrap/>
            <w:vAlign w:val="center"/>
          </w:tcPr>
          <w:p w14:paraId="16B2D51D" w14:textId="77777777" w:rsidR="00F13849" w:rsidRPr="004221EB" w:rsidRDefault="00F13849" w:rsidP="00F13849">
            <w:pPr>
              <w:rPr>
                <w:sz w:val="20"/>
              </w:rPr>
            </w:pPr>
          </w:p>
        </w:tc>
        <w:tc>
          <w:tcPr>
            <w:tcW w:w="793" w:type="dxa"/>
            <w:shd w:val="clear" w:color="auto" w:fill="auto"/>
            <w:noWrap/>
            <w:vAlign w:val="center"/>
          </w:tcPr>
          <w:p w14:paraId="65A66BA9" w14:textId="77777777" w:rsidR="00F13849" w:rsidRPr="004221EB" w:rsidRDefault="00F13849" w:rsidP="00F13849">
            <w:pPr>
              <w:rPr>
                <w:sz w:val="20"/>
              </w:rPr>
            </w:pPr>
          </w:p>
        </w:tc>
        <w:tc>
          <w:tcPr>
            <w:tcW w:w="793" w:type="dxa"/>
            <w:shd w:val="clear" w:color="auto" w:fill="auto"/>
            <w:noWrap/>
            <w:vAlign w:val="center"/>
          </w:tcPr>
          <w:p w14:paraId="3C7D2017" w14:textId="77777777" w:rsidR="00F13849" w:rsidRPr="004221EB" w:rsidRDefault="00F13849" w:rsidP="00F13849">
            <w:pPr>
              <w:rPr>
                <w:sz w:val="20"/>
              </w:rPr>
            </w:pPr>
          </w:p>
        </w:tc>
        <w:tc>
          <w:tcPr>
            <w:tcW w:w="1051" w:type="dxa"/>
            <w:shd w:val="clear" w:color="auto" w:fill="auto"/>
            <w:noWrap/>
            <w:vAlign w:val="center"/>
          </w:tcPr>
          <w:p w14:paraId="2744E933" w14:textId="32519A07" w:rsidR="00F13849" w:rsidRDefault="00F13849" w:rsidP="00F13849">
            <w:pPr>
              <w:jc w:val="center"/>
              <w:rPr>
                <w:color w:val="000000"/>
                <w:sz w:val="20"/>
              </w:rPr>
            </w:pPr>
            <w:r>
              <w:rPr>
                <w:color w:val="000000"/>
                <w:sz w:val="22"/>
                <w:szCs w:val="22"/>
              </w:rPr>
              <w:t>59411</w:t>
            </w:r>
          </w:p>
        </w:tc>
        <w:tc>
          <w:tcPr>
            <w:tcW w:w="924" w:type="dxa"/>
            <w:shd w:val="clear" w:color="auto" w:fill="auto"/>
            <w:noWrap/>
            <w:vAlign w:val="center"/>
          </w:tcPr>
          <w:p w14:paraId="19B31103" w14:textId="77777777" w:rsidR="00F13849" w:rsidRPr="004221EB" w:rsidRDefault="00F13849" w:rsidP="00F13849">
            <w:pPr>
              <w:rPr>
                <w:sz w:val="20"/>
              </w:rPr>
            </w:pPr>
          </w:p>
        </w:tc>
        <w:tc>
          <w:tcPr>
            <w:tcW w:w="1046" w:type="dxa"/>
            <w:shd w:val="clear" w:color="auto" w:fill="auto"/>
            <w:noWrap/>
            <w:vAlign w:val="center"/>
          </w:tcPr>
          <w:p w14:paraId="05A05E82" w14:textId="06BB2C9C" w:rsidR="00F13849" w:rsidRDefault="00F13849" w:rsidP="00F13849">
            <w:pPr>
              <w:jc w:val="center"/>
              <w:rPr>
                <w:color w:val="000000"/>
                <w:sz w:val="20"/>
              </w:rPr>
            </w:pPr>
            <w:r>
              <w:rPr>
                <w:color w:val="000000"/>
                <w:sz w:val="22"/>
                <w:szCs w:val="22"/>
              </w:rPr>
              <w:t>59411</w:t>
            </w:r>
          </w:p>
        </w:tc>
      </w:tr>
    </w:tbl>
    <w:p w14:paraId="700C3C5C" w14:textId="27AAB994" w:rsidR="00ED4702" w:rsidRDefault="00ED4702" w:rsidP="007A6C59">
      <w:pPr>
        <w:jc w:val="both"/>
        <w:rPr>
          <w:b/>
        </w:rPr>
      </w:pPr>
    </w:p>
    <w:p w14:paraId="5B9E39C2" w14:textId="77777777" w:rsidR="00F13849" w:rsidRPr="004221EB" w:rsidRDefault="00F13849" w:rsidP="007A6C59">
      <w:pPr>
        <w:jc w:val="both"/>
        <w:rPr>
          <w:b/>
        </w:rPr>
      </w:pPr>
    </w:p>
    <w:tbl>
      <w:tblPr>
        <w:tblW w:w="98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4"/>
        <w:gridCol w:w="2108"/>
        <w:gridCol w:w="1952"/>
      </w:tblGrid>
      <w:tr w:rsidR="003600E7" w:rsidRPr="005B1A48" w14:paraId="33077399" w14:textId="77777777" w:rsidTr="000231D7">
        <w:trPr>
          <w:trHeight w:val="600"/>
          <w:jc w:val="center"/>
        </w:trPr>
        <w:tc>
          <w:tcPr>
            <w:tcW w:w="9824" w:type="dxa"/>
            <w:gridSpan w:val="3"/>
            <w:shd w:val="clear" w:color="auto" w:fill="auto"/>
            <w:vAlign w:val="center"/>
            <w:hideMark/>
          </w:tcPr>
          <w:p w14:paraId="207491BB" w14:textId="786CA689" w:rsidR="003600E7" w:rsidRPr="000231D7" w:rsidRDefault="003600E7" w:rsidP="00076F37">
            <w:pPr>
              <w:rPr>
                <w:b/>
                <w:color w:val="000000"/>
                <w:sz w:val="22"/>
                <w:szCs w:val="22"/>
              </w:rPr>
            </w:pPr>
            <w:r w:rsidRPr="000231D7">
              <w:rPr>
                <w:b/>
                <w:color w:val="000000"/>
                <w:sz w:val="22"/>
                <w:szCs w:val="22"/>
              </w:rPr>
              <w:t>Таблица</w:t>
            </w:r>
            <w:r w:rsidR="00076F37">
              <w:rPr>
                <w:b/>
                <w:color w:val="000000"/>
                <w:sz w:val="22"/>
                <w:szCs w:val="22"/>
              </w:rPr>
              <w:t xml:space="preserve"> 12.</w:t>
            </w:r>
            <w:r w:rsidR="0012408A">
              <w:rPr>
                <w:b/>
                <w:color w:val="000000"/>
                <w:sz w:val="22"/>
                <w:szCs w:val="22"/>
              </w:rPr>
              <w:t>4</w:t>
            </w:r>
            <w:r w:rsidR="00076F37">
              <w:rPr>
                <w:b/>
                <w:color w:val="000000"/>
                <w:sz w:val="22"/>
                <w:szCs w:val="22"/>
              </w:rPr>
              <w:t>.</w:t>
            </w:r>
            <w:r w:rsidRPr="000231D7">
              <w:rPr>
                <w:b/>
                <w:color w:val="000000"/>
                <w:sz w:val="22"/>
                <w:szCs w:val="22"/>
              </w:rPr>
              <w:t xml:space="preserve">  Сравнение стоимости вариантов БМК для теплоснабжения потребителей </w:t>
            </w:r>
            <w:r w:rsidR="00F13849">
              <w:rPr>
                <w:b/>
                <w:color w:val="000000"/>
                <w:sz w:val="22"/>
                <w:szCs w:val="22"/>
              </w:rPr>
              <w:t>посёлка Иванино</w:t>
            </w:r>
          </w:p>
        </w:tc>
      </w:tr>
      <w:tr w:rsidR="003600E7" w:rsidRPr="005B1A48" w14:paraId="2BC73A5E" w14:textId="77777777" w:rsidTr="00C52540">
        <w:trPr>
          <w:trHeight w:val="558"/>
          <w:jc w:val="center"/>
        </w:trPr>
        <w:tc>
          <w:tcPr>
            <w:tcW w:w="5764" w:type="dxa"/>
            <w:vAlign w:val="center"/>
            <w:hideMark/>
          </w:tcPr>
          <w:p w14:paraId="3FEA850E" w14:textId="77777777" w:rsidR="003600E7" w:rsidRPr="005B1A48" w:rsidRDefault="000231D7" w:rsidP="007F177D">
            <w:pPr>
              <w:jc w:val="center"/>
              <w:rPr>
                <w:color w:val="000000"/>
                <w:sz w:val="22"/>
                <w:szCs w:val="22"/>
              </w:rPr>
            </w:pPr>
            <w:r>
              <w:rPr>
                <w:color w:val="000000"/>
                <w:sz w:val="22"/>
                <w:szCs w:val="22"/>
              </w:rPr>
              <w:t>Наименование показателей</w:t>
            </w:r>
          </w:p>
        </w:tc>
        <w:tc>
          <w:tcPr>
            <w:tcW w:w="2108" w:type="dxa"/>
            <w:shd w:val="clear" w:color="auto" w:fill="auto"/>
            <w:vAlign w:val="center"/>
            <w:hideMark/>
          </w:tcPr>
          <w:p w14:paraId="22FF4713" w14:textId="65B21FA0" w:rsidR="003600E7" w:rsidRPr="00C019BA" w:rsidRDefault="003600E7" w:rsidP="00C019BA">
            <w:pPr>
              <w:jc w:val="center"/>
              <w:rPr>
                <w:color w:val="000000"/>
                <w:sz w:val="22"/>
                <w:szCs w:val="22"/>
              </w:rPr>
            </w:pPr>
            <w:r w:rsidRPr="005B1A48">
              <w:rPr>
                <w:color w:val="000000"/>
                <w:sz w:val="22"/>
                <w:szCs w:val="22"/>
              </w:rPr>
              <w:t>Вариант №</w:t>
            </w:r>
            <w:r w:rsidR="00837258">
              <w:rPr>
                <w:color w:val="000000"/>
                <w:sz w:val="22"/>
                <w:szCs w:val="22"/>
              </w:rPr>
              <w:t>1</w:t>
            </w:r>
            <w:r w:rsidRPr="005B1A48">
              <w:rPr>
                <w:color w:val="000000"/>
                <w:sz w:val="22"/>
                <w:szCs w:val="22"/>
              </w:rPr>
              <w:t xml:space="preserve"> БМК МВТ с </w:t>
            </w:r>
            <w:r w:rsidR="00837258">
              <w:rPr>
                <w:color w:val="000000"/>
                <w:sz w:val="22"/>
                <w:szCs w:val="22"/>
              </w:rPr>
              <w:t xml:space="preserve"> ЭВН и </w:t>
            </w:r>
            <w:r w:rsidR="00C019BA">
              <w:rPr>
                <w:color w:val="000000"/>
                <w:sz w:val="22"/>
                <w:szCs w:val="22"/>
              </w:rPr>
              <w:t>КГИ</w:t>
            </w:r>
          </w:p>
        </w:tc>
        <w:tc>
          <w:tcPr>
            <w:tcW w:w="1952" w:type="dxa"/>
            <w:shd w:val="clear" w:color="auto" w:fill="auto"/>
            <w:vAlign w:val="center"/>
            <w:hideMark/>
          </w:tcPr>
          <w:p w14:paraId="36566757" w14:textId="34EB2011" w:rsidR="003600E7" w:rsidRPr="005B1A48" w:rsidRDefault="003600E7" w:rsidP="00C019BA">
            <w:pPr>
              <w:jc w:val="center"/>
              <w:rPr>
                <w:color w:val="000000"/>
                <w:sz w:val="22"/>
                <w:szCs w:val="22"/>
              </w:rPr>
            </w:pPr>
            <w:r w:rsidRPr="005B1A48">
              <w:rPr>
                <w:color w:val="000000"/>
                <w:sz w:val="22"/>
                <w:szCs w:val="22"/>
              </w:rPr>
              <w:t>Вариант №</w:t>
            </w:r>
            <w:r w:rsidR="00837258">
              <w:rPr>
                <w:color w:val="000000"/>
                <w:sz w:val="22"/>
                <w:szCs w:val="22"/>
              </w:rPr>
              <w:t>2</w:t>
            </w:r>
            <w:r w:rsidRPr="005B1A48">
              <w:rPr>
                <w:color w:val="000000"/>
                <w:sz w:val="22"/>
                <w:szCs w:val="22"/>
              </w:rPr>
              <w:t xml:space="preserve"> БМК МВТ с </w:t>
            </w:r>
            <w:r w:rsidR="00C019BA">
              <w:rPr>
                <w:color w:val="000000"/>
                <w:sz w:val="22"/>
                <w:szCs w:val="22"/>
              </w:rPr>
              <w:t>ТО</w:t>
            </w:r>
            <w:r w:rsidR="00837258">
              <w:rPr>
                <w:color w:val="000000"/>
                <w:sz w:val="22"/>
                <w:szCs w:val="22"/>
              </w:rPr>
              <w:t xml:space="preserve"> и КГИ</w:t>
            </w:r>
          </w:p>
        </w:tc>
      </w:tr>
      <w:tr w:rsidR="0051549A" w:rsidRPr="005B1A48" w14:paraId="5579C0E0" w14:textId="77777777" w:rsidTr="00C52540">
        <w:trPr>
          <w:trHeight w:val="615"/>
          <w:jc w:val="center"/>
        </w:trPr>
        <w:tc>
          <w:tcPr>
            <w:tcW w:w="5764" w:type="dxa"/>
            <w:shd w:val="clear" w:color="auto" w:fill="auto"/>
            <w:vAlign w:val="center"/>
            <w:hideMark/>
          </w:tcPr>
          <w:p w14:paraId="1516DFC0" w14:textId="58CF7FC1" w:rsidR="0051549A" w:rsidRDefault="0051549A" w:rsidP="0051549A">
            <w:pPr>
              <w:rPr>
                <w:color w:val="000000"/>
                <w:sz w:val="20"/>
              </w:rPr>
            </w:pPr>
            <w:r w:rsidRPr="00E44770">
              <w:rPr>
                <w:color w:val="000000"/>
                <w:sz w:val="22"/>
                <w:szCs w:val="22"/>
              </w:rPr>
              <w:t xml:space="preserve">Стоимость изготовления  блочно-модульной котельной производительностью </w:t>
            </w:r>
            <w:r>
              <w:rPr>
                <w:color w:val="000000"/>
                <w:sz w:val="22"/>
                <w:szCs w:val="22"/>
              </w:rPr>
              <w:t>10</w:t>
            </w:r>
            <w:r w:rsidRPr="00E44770">
              <w:rPr>
                <w:color w:val="000000"/>
                <w:sz w:val="22"/>
                <w:szCs w:val="22"/>
              </w:rPr>
              <w:t>.5 МВт   на базе водогрейных трехходовых котлов    ARCUS IGNIS F  с установкой  ТО</w:t>
            </w:r>
          </w:p>
        </w:tc>
        <w:tc>
          <w:tcPr>
            <w:tcW w:w="2108" w:type="dxa"/>
            <w:shd w:val="clear" w:color="auto" w:fill="auto"/>
            <w:vAlign w:val="center"/>
            <w:hideMark/>
          </w:tcPr>
          <w:p w14:paraId="299273B0" w14:textId="5A4F3E8B" w:rsidR="0051549A" w:rsidRDefault="0051549A" w:rsidP="0051549A">
            <w:pPr>
              <w:jc w:val="center"/>
              <w:rPr>
                <w:color w:val="000000"/>
                <w:sz w:val="20"/>
              </w:rPr>
            </w:pPr>
            <w:r>
              <w:rPr>
                <w:color w:val="000000"/>
                <w:sz w:val="22"/>
                <w:szCs w:val="22"/>
              </w:rPr>
              <w:t>38850</w:t>
            </w:r>
          </w:p>
        </w:tc>
        <w:tc>
          <w:tcPr>
            <w:tcW w:w="1952" w:type="dxa"/>
            <w:shd w:val="clear" w:color="auto" w:fill="auto"/>
            <w:vAlign w:val="center"/>
            <w:hideMark/>
          </w:tcPr>
          <w:p w14:paraId="726CDD7C" w14:textId="6BD9A700" w:rsidR="0051549A" w:rsidRDefault="0051549A" w:rsidP="0051549A">
            <w:pPr>
              <w:jc w:val="center"/>
              <w:rPr>
                <w:color w:val="000000"/>
                <w:sz w:val="18"/>
                <w:szCs w:val="18"/>
              </w:rPr>
            </w:pPr>
            <w:r>
              <w:rPr>
                <w:color w:val="000000"/>
                <w:sz w:val="22"/>
                <w:szCs w:val="22"/>
              </w:rPr>
              <w:t>38850</w:t>
            </w:r>
          </w:p>
        </w:tc>
      </w:tr>
      <w:tr w:rsidR="0051549A" w:rsidRPr="005B1A48" w14:paraId="36410881" w14:textId="77777777" w:rsidTr="00C52540">
        <w:trPr>
          <w:trHeight w:val="338"/>
          <w:jc w:val="center"/>
        </w:trPr>
        <w:tc>
          <w:tcPr>
            <w:tcW w:w="5764" w:type="dxa"/>
            <w:shd w:val="clear" w:color="auto" w:fill="auto"/>
            <w:vAlign w:val="center"/>
          </w:tcPr>
          <w:p w14:paraId="3AE941B1" w14:textId="2260EAD2" w:rsidR="0051549A" w:rsidRDefault="0051549A" w:rsidP="0051549A">
            <w:pPr>
              <w:rPr>
                <w:color w:val="000000"/>
                <w:sz w:val="20"/>
              </w:rPr>
            </w:pPr>
            <w:r w:rsidRPr="00E44770">
              <w:rPr>
                <w:color w:val="000000"/>
                <w:sz w:val="22"/>
                <w:szCs w:val="22"/>
              </w:rPr>
              <w:t>Монтаж БМК на месте установки</w:t>
            </w:r>
          </w:p>
        </w:tc>
        <w:tc>
          <w:tcPr>
            <w:tcW w:w="2108" w:type="dxa"/>
            <w:shd w:val="clear" w:color="auto" w:fill="auto"/>
            <w:vAlign w:val="center"/>
          </w:tcPr>
          <w:p w14:paraId="218A07DB" w14:textId="2B0C9762" w:rsidR="0051549A" w:rsidRDefault="0051549A" w:rsidP="0051549A">
            <w:pPr>
              <w:jc w:val="center"/>
              <w:rPr>
                <w:color w:val="000000"/>
                <w:sz w:val="20"/>
              </w:rPr>
            </w:pPr>
            <w:r w:rsidRPr="00E44770">
              <w:rPr>
                <w:color w:val="000000"/>
                <w:sz w:val="22"/>
                <w:szCs w:val="22"/>
              </w:rPr>
              <w:t>1031</w:t>
            </w:r>
          </w:p>
        </w:tc>
        <w:tc>
          <w:tcPr>
            <w:tcW w:w="1952" w:type="dxa"/>
            <w:shd w:val="clear" w:color="auto" w:fill="auto"/>
            <w:vAlign w:val="center"/>
          </w:tcPr>
          <w:p w14:paraId="475C2D42" w14:textId="17E8ADAD" w:rsidR="0051549A" w:rsidRDefault="0051549A" w:rsidP="0051549A">
            <w:pPr>
              <w:jc w:val="center"/>
              <w:rPr>
                <w:color w:val="000000"/>
                <w:sz w:val="18"/>
                <w:szCs w:val="18"/>
              </w:rPr>
            </w:pPr>
            <w:r w:rsidRPr="00E44770">
              <w:rPr>
                <w:color w:val="000000"/>
                <w:sz w:val="22"/>
                <w:szCs w:val="22"/>
              </w:rPr>
              <w:t>1031</w:t>
            </w:r>
          </w:p>
        </w:tc>
      </w:tr>
      <w:tr w:rsidR="0051549A" w:rsidRPr="005B1A48" w14:paraId="044B1698" w14:textId="77777777" w:rsidTr="00C52540">
        <w:trPr>
          <w:trHeight w:val="272"/>
          <w:jc w:val="center"/>
        </w:trPr>
        <w:tc>
          <w:tcPr>
            <w:tcW w:w="5764" w:type="dxa"/>
            <w:shd w:val="clear" w:color="auto" w:fill="auto"/>
            <w:vAlign w:val="center"/>
            <w:hideMark/>
          </w:tcPr>
          <w:p w14:paraId="77F01A4C" w14:textId="49AFED4B" w:rsidR="0051549A" w:rsidRDefault="0051549A" w:rsidP="0051549A">
            <w:pPr>
              <w:rPr>
                <w:color w:val="000000"/>
                <w:sz w:val="22"/>
                <w:szCs w:val="22"/>
              </w:rPr>
            </w:pPr>
            <w:r w:rsidRPr="00E44770">
              <w:rPr>
                <w:color w:val="000000"/>
                <w:sz w:val="22"/>
                <w:szCs w:val="22"/>
              </w:rPr>
              <w:t>Пуско-наладочные работы</w:t>
            </w:r>
          </w:p>
        </w:tc>
        <w:tc>
          <w:tcPr>
            <w:tcW w:w="2108" w:type="dxa"/>
            <w:shd w:val="clear" w:color="auto" w:fill="auto"/>
            <w:vAlign w:val="center"/>
            <w:hideMark/>
          </w:tcPr>
          <w:p w14:paraId="512DC2DB" w14:textId="189EF349" w:rsidR="0051549A" w:rsidRDefault="0051549A" w:rsidP="0051549A">
            <w:pPr>
              <w:jc w:val="center"/>
              <w:rPr>
                <w:color w:val="000000"/>
                <w:sz w:val="22"/>
                <w:szCs w:val="22"/>
              </w:rPr>
            </w:pPr>
            <w:r w:rsidRPr="00E44770">
              <w:rPr>
                <w:color w:val="000000"/>
                <w:sz w:val="22"/>
                <w:szCs w:val="22"/>
              </w:rPr>
              <w:t>730</w:t>
            </w:r>
          </w:p>
        </w:tc>
        <w:tc>
          <w:tcPr>
            <w:tcW w:w="1952" w:type="dxa"/>
            <w:shd w:val="clear" w:color="auto" w:fill="auto"/>
            <w:vAlign w:val="center"/>
            <w:hideMark/>
          </w:tcPr>
          <w:p w14:paraId="63991F1A" w14:textId="58C80318" w:rsidR="0051549A" w:rsidRDefault="0051549A" w:rsidP="0051549A">
            <w:pPr>
              <w:jc w:val="center"/>
              <w:rPr>
                <w:color w:val="000000"/>
                <w:sz w:val="22"/>
                <w:szCs w:val="22"/>
              </w:rPr>
            </w:pPr>
            <w:r w:rsidRPr="00E44770">
              <w:rPr>
                <w:color w:val="000000"/>
                <w:sz w:val="22"/>
                <w:szCs w:val="22"/>
              </w:rPr>
              <w:t>730</w:t>
            </w:r>
          </w:p>
        </w:tc>
      </w:tr>
      <w:tr w:rsidR="0051549A" w:rsidRPr="005B1A48" w14:paraId="1960885F" w14:textId="77777777" w:rsidTr="00C52540">
        <w:trPr>
          <w:trHeight w:val="280"/>
          <w:jc w:val="center"/>
        </w:trPr>
        <w:tc>
          <w:tcPr>
            <w:tcW w:w="5764" w:type="dxa"/>
            <w:shd w:val="clear" w:color="auto" w:fill="auto"/>
            <w:vAlign w:val="center"/>
            <w:hideMark/>
          </w:tcPr>
          <w:p w14:paraId="4FAE7925" w14:textId="70A20522" w:rsidR="0051549A" w:rsidRDefault="0051549A" w:rsidP="0051549A">
            <w:pPr>
              <w:rPr>
                <w:color w:val="000000"/>
                <w:sz w:val="22"/>
                <w:szCs w:val="22"/>
              </w:rPr>
            </w:pPr>
            <w:r w:rsidRPr="00F61314">
              <w:rPr>
                <w:color w:val="000000"/>
                <w:sz w:val="22"/>
                <w:szCs w:val="22"/>
              </w:rPr>
              <w:t xml:space="preserve">Транспортировка БМК на объект Заказчика в Курскую область, Курчатовский район, </w:t>
            </w:r>
            <w:r w:rsidRPr="00F61314">
              <w:rPr>
                <w:sz w:val="22"/>
                <w:szCs w:val="22"/>
              </w:rPr>
              <w:t>посёлка Иванино</w:t>
            </w:r>
            <w:r w:rsidRPr="00F61314">
              <w:t xml:space="preserve">   </w:t>
            </w:r>
          </w:p>
        </w:tc>
        <w:tc>
          <w:tcPr>
            <w:tcW w:w="2108" w:type="dxa"/>
            <w:shd w:val="clear" w:color="auto" w:fill="auto"/>
            <w:vAlign w:val="center"/>
            <w:hideMark/>
          </w:tcPr>
          <w:p w14:paraId="736A558F" w14:textId="666592C4" w:rsidR="0051549A" w:rsidRDefault="0051549A" w:rsidP="0051549A">
            <w:pPr>
              <w:jc w:val="center"/>
              <w:rPr>
                <w:color w:val="000000"/>
                <w:sz w:val="22"/>
                <w:szCs w:val="22"/>
              </w:rPr>
            </w:pPr>
            <w:r w:rsidRPr="00E44770">
              <w:rPr>
                <w:color w:val="000000"/>
                <w:sz w:val="22"/>
                <w:szCs w:val="22"/>
              </w:rPr>
              <w:t>780</w:t>
            </w:r>
          </w:p>
        </w:tc>
        <w:tc>
          <w:tcPr>
            <w:tcW w:w="1952" w:type="dxa"/>
            <w:shd w:val="clear" w:color="auto" w:fill="auto"/>
            <w:vAlign w:val="center"/>
            <w:hideMark/>
          </w:tcPr>
          <w:p w14:paraId="516135FA" w14:textId="7D65C353" w:rsidR="0051549A" w:rsidRDefault="0051549A" w:rsidP="0051549A">
            <w:pPr>
              <w:jc w:val="center"/>
              <w:rPr>
                <w:color w:val="000000"/>
                <w:sz w:val="22"/>
                <w:szCs w:val="22"/>
              </w:rPr>
            </w:pPr>
            <w:r w:rsidRPr="00E44770">
              <w:rPr>
                <w:color w:val="000000"/>
                <w:sz w:val="22"/>
                <w:szCs w:val="22"/>
              </w:rPr>
              <w:t>780</w:t>
            </w:r>
          </w:p>
        </w:tc>
      </w:tr>
      <w:tr w:rsidR="0051549A" w:rsidRPr="005B1A48" w14:paraId="5E7DE6EA" w14:textId="77777777" w:rsidTr="00C52540">
        <w:trPr>
          <w:trHeight w:val="325"/>
          <w:jc w:val="center"/>
        </w:trPr>
        <w:tc>
          <w:tcPr>
            <w:tcW w:w="5764" w:type="dxa"/>
            <w:shd w:val="clear" w:color="auto" w:fill="auto"/>
            <w:vAlign w:val="bottom"/>
            <w:hideMark/>
          </w:tcPr>
          <w:p w14:paraId="275C621B" w14:textId="0F36A53B" w:rsidR="0051549A" w:rsidRDefault="0051549A" w:rsidP="0051549A">
            <w:pPr>
              <w:rPr>
                <w:color w:val="000000"/>
                <w:sz w:val="22"/>
                <w:szCs w:val="22"/>
              </w:rPr>
            </w:pPr>
            <w:r w:rsidRPr="00F61314">
              <w:rPr>
                <w:color w:val="000000"/>
                <w:sz w:val="22"/>
                <w:szCs w:val="22"/>
              </w:rPr>
              <w:t>Установка электрических водонагревателей</w:t>
            </w:r>
          </w:p>
        </w:tc>
        <w:tc>
          <w:tcPr>
            <w:tcW w:w="2108" w:type="dxa"/>
            <w:shd w:val="clear" w:color="auto" w:fill="auto"/>
            <w:vAlign w:val="center"/>
            <w:hideMark/>
          </w:tcPr>
          <w:p w14:paraId="1E2C6520" w14:textId="0A0F019F" w:rsidR="0051549A" w:rsidRDefault="0051549A" w:rsidP="0051549A">
            <w:pPr>
              <w:jc w:val="center"/>
              <w:rPr>
                <w:color w:val="000000"/>
                <w:sz w:val="22"/>
                <w:szCs w:val="22"/>
              </w:rPr>
            </w:pPr>
            <w:r w:rsidRPr="00E44770">
              <w:rPr>
                <w:color w:val="000000"/>
                <w:sz w:val="22"/>
                <w:szCs w:val="22"/>
              </w:rPr>
              <w:t>10580</w:t>
            </w:r>
          </w:p>
        </w:tc>
        <w:tc>
          <w:tcPr>
            <w:tcW w:w="1952" w:type="dxa"/>
            <w:shd w:val="clear" w:color="auto" w:fill="auto"/>
            <w:vAlign w:val="center"/>
          </w:tcPr>
          <w:p w14:paraId="283042C2" w14:textId="3C959103" w:rsidR="0051549A" w:rsidRDefault="00C52540" w:rsidP="0051549A">
            <w:pPr>
              <w:jc w:val="center"/>
              <w:rPr>
                <w:color w:val="000000"/>
                <w:sz w:val="22"/>
                <w:szCs w:val="22"/>
              </w:rPr>
            </w:pPr>
            <w:r>
              <w:rPr>
                <w:color w:val="000000"/>
                <w:sz w:val="22"/>
                <w:szCs w:val="22"/>
              </w:rPr>
              <w:t>-</w:t>
            </w:r>
          </w:p>
        </w:tc>
      </w:tr>
      <w:tr w:rsidR="0051549A" w:rsidRPr="005B1A48" w14:paraId="2C6EA8C8" w14:textId="77777777" w:rsidTr="00C52540">
        <w:trPr>
          <w:trHeight w:val="131"/>
          <w:jc w:val="center"/>
        </w:trPr>
        <w:tc>
          <w:tcPr>
            <w:tcW w:w="5764" w:type="dxa"/>
            <w:shd w:val="clear" w:color="auto" w:fill="auto"/>
            <w:vAlign w:val="bottom"/>
            <w:hideMark/>
          </w:tcPr>
          <w:p w14:paraId="1F108211" w14:textId="1B852E5C" w:rsidR="0051549A" w:rsidRDefault="0051549A" w:rsidP="0051549A">
            <w:pPr>
              <w:rPr>
                <w:color w:val="000000"/>
                <w:sz w:val="22"/>
                <w:szCs w:val="22"/>
              </w:rPr>
            </w:pPr>
            <w:r w:rsidRPr="00F61314">
              <w:rPr>
                <w:color w:val="000000"/>
                <w:sz w:val="22"/>
                <w:szCs w:val="22"/>
              </w:rPr>
              <w:t>Установка КГИ</w:t>
            </w:r>
          </w:p>
        </w:tc>
        <w:tc>
          <w:tcPr>
            <w:tcW w:w="2108" w:type="dxa"/>
            <w:shd w:val="clear" w:color="auto" w:fill="auto"/>
            <w:vAlign w:val="center"/>
            <w:hideMark/>
          </w:tcPr>
          <w:p w14:paraId="575A7E98" w14:textId="270D4191" w:rsidR="0051549A" w:rsidRDefault="0051549A" w:rsidP="0051549A">
            <w:pPr>
              <w:jc w:val="center"/>
              <w:rPr>
                <w:color w:val="000000"/>
                <w:sz w:val="20"/>
              </w:rPr>
            </w:pPr>
            <w:r w:rsidRPr="00E44770">
              <w:rPr>
                <w:color w:val="000000"/>
                <w:sz w:val="22"/>
                <w:szCs w:val="22"/>
              </w:rPr>
              <w:t>450</w:t>
            </w:r>
          </w:p>
        </w:tc>
        <w:tc>
          <w:tcPr>
            <w:tcW w:w="1952" w:type="dxa"/>
            <w:shd w:val="clear" w:color="auto" w:fill="auto"/>
            <w:vAlign w:val="center"/>
          </w:tcPr>
          <w:p w14:paraId="45B784CE" w14:textId="50E90445" w:rsidR="0051549A" w:rsidRPr="005B1A48" w:rsidRDefault="00C52540" w:rsidP="0051549A">
            <w:pPr>
              <w:ind w:firstLineChars="100" w:firstLine="220"/>
              <w:jc w:val="center"/>
              <w:rPr>
                <w:color w:val="000000"/>
                <w:sz w:val="22"/>
                <w:szCs w:val="22"/>
              </w:rPr>
            </w:pPr>
            <w:r>
              <w:rPr>
                <w:color w:val="000000"/>
                <w:sz w:val="22"/>
                <w:szCs w:val="22"/>
              </w:rPr>
              <w:t>-</w:t>
            </w:r>
          </w:p>
        </w:tc>
      </w:tr>
      <w:tr w:rsidR="0051549A" w:rsidRPr="005B1A48" w14:paraId="553CB6DB" w14:textId="77777777" w:rsidTr="00C52540">
        <w:trPr>
          <w:trHeight w:val="131"/>
          <w:jc w:val="center"/>
        </w:trPr>
        <w:tc>
          <w:tcPr>
            <w:tcW w:w="5764" w:type="dxa"/>
            <w:shd w:val="clear" w:color="auto" w:fill="auto"/>
            <w:vAlign w:val="bottom"/>
          </w:tcPr>
          <w:p w14:paraId="74260430" w14:textId="2425B6D1" w:rsidR="0051549A" w:rsidRPr="00F61314" w:rsidRDefault="0051549A" w:rsidP="0051549A">
            <w:pPr>
              <w:rPr>
                <w:color w:val="000000"/>
                <w:sz w:val="22"/>
                <w:szCs w:val="22"/>
              </w:rPr>
            </w:pPr>
            <w:r w:rsidRPr="00E44770">
              <w:rPr>
                <w:color w:val="000000"/>
                <w:sz w:val="22"/>
                <w:szCs w:val="22"/>
              </w:rPr>
              <w:t xml:space="preserve">Установка </w:t>
            </w:r>
            <w:r>
              <w:rPr>
                <w:color w:val="000000"/>
                <w:sz w:val="22"/>
                <w:szCs w:val="22"/>
              </w:rPr>
              <w:t>теплообменного оборудования</w:t>
            </w:r>
          </w:p>
        </w:tc>
        <w:tc>
          <w:tcPr>
            <w:tcW w:w="2108" w:type="dxa"/>
            <w:shd w:val="clear" w:color="auto" w:fill="auto"/>
            <w:vAlign w:val="center"/>
          </w:tcPr>
          <w:p w14:paraId="717BA6E9" w14:textId="16559F4A" w:rsidR="0051549A" w:rsidRPr="00E44770" w:rsidRDefault="00C52540" w:rsidP="0051549A">
            <w:pPr>
              <w:jc w:val="center"/>
              <w:rPr>
                <w:color w:val="000000"/>
                <w:sz w:val="22"/>
                <w:szCs w:val="22"/>
              </w:rPr>
            </w:pPr>
            <w:r>
              <w:rPr>
                <w:color w:val="000000"/>
                <w:sz w:val="22"/>
                <w:szCs w:val="22"/>
              </w:rPr>
              <w:t>-</w:t>
            </w:r>
          </w:p>
        </w:tc>
        <w:tc>
          <w:tcPr>
            <w:tcW w:w="1952" w:type="dxa"/>
            <w:shd w:val="clear" w:color="auto" w:fill="auto"/>
            <w:vAlign w:val="center"/>
          </w:tcPr>
          <w:p w14:paraId="2FBF340E" w14:textId="258F3064" w:rsidR="0051549A" w:rsidRPr="005B1A48" w:rsidRDefault="0051549A" w:rsidP="0051549A">
            <w:pPr>
              <w:ind w:firstLineChars="100" w:firstLine="220"/>
              <w:jc w:val="center"/>
              <w:rPr>
                <w:color w:val="000000"/>
                <w:sz w:val="22"/>
                <w:szCs w:val="22"/>
              </w:rPr>
            </w:pPr>
            <w:r>
              <w:rPr>
                <w:color w:val="000000"/>
                <w:sz w:val="22"/>
                <w:szCs w:val="22"/>
              </w:rPr>
              <w:t>17570</w:t>
            </w:r>
          </w:p>
        </w:tc>
      </w:tr>
      <w:tr w:rsidR="0051549A" w:rsidRPr="005B1A48" w14:paraId="7E46F936" w14:textId="77777777" w:rsidTr="00C52540">
        <w:trPr>
          <w:trHeight w:val="131"/>
          <w:jc w:val="center"/>
        </w:trPr>
        <w:tc>
          <w:tcPr>
            <w:tcW w:w="5764" w:type="dxa"/>
            <w:shd w:val="clear" w:color="auto" w:fill="auto"/>
            <w:vAlign w:val="bottom"/>
          </w:tcPr>
          <w:p w14:paraId="4CA32EE4" w14:textId="55E32F64" w:rsidR="0051549A" w:rsidRPr="00F61314" w:rsidRDefault="0051549A" w:rsidP="0051549A">
            <w:pPr>
              <w:rPr>
                <w:color w:val="000000"/>
                <w:sz w:val="22"/>
                <w:szCs w:val="22"/>
              </w:rPr>
            </w:pPr>
            <w:r w:rsidRPr="00E44770">
              <w:rPr>
                <w:color w:val="000000"/>
                <w:sz w:val="22"/>
                <w:szCs w:val="22"/>
              </w:rPr>
              <w:t>Установка КГИ</w:t>
            </w:r>
          </w:p>
        </w:tc>
        <w:tc>
          <w:tcPr>
            <w:tcW w:w="2108" w:type="dxa"/>
            <w:shd w:val="clear" w:color="auto" w:fill="auto"/>
            <w:vAlign w:val="center"/>
          </w:tcPr>
          <w:p w14:paraId="2B4ABE0A" w14:textId="6DCC93A6" w:rsidR="0051549A" w:rsidRPr="00E44770" w:rsidRDefault="00C52540" w:rsidP="0051549A">
            <w:pPr>
              <w:jc w:val="center"/>
              <w:rPr>
                <w:color w:val="000000"/>
                <w:sz w:val="22"/>
                <w:szCs w:val="22"/>
              </w:rPr>
            </w:pPr>
            <w:r>
              <w:rPr>
                <w:color w:val="000000"/>
                <w:sz w:val="22"/>
                <w:szCs w:val="22"/>
              </w:rPr>
              <w:t>-</w:t>
            </w:r>
          </w:p>
        </w:tc>
        <w:tc>
          <w:tcPr>
            <w:tcW w:w="1952" w:type="dxa"/>
            <w:shd w:val="clear" w:color="auto" w:fill="auto"/>
            <w:vAlign w:val="center"/>
          </w:tcPr>
          <w:p w14:paraId="6D695DF9" w14:textId="19A18FDC" w:rsidR="0051549A" w:rsidRPr="005B1A48" w:rsidRDefault="0051549A" w:rsidP="0051549A">
            <w:pPr>
              <w:ind w:firstLineChars="100" w:firstLine="220"/>
              <w:jc w:val="center"/>
              <w:rPr>
                <w:color w:val="000000"/>
                <w:sz w:val="22"/>
                <w:szCs w:val="22"/>
              </w:rPr>
            </w:pPr>
            <w:r>
              <w:rPr>
                <w:color w:val="000000"/>
                <w:sz w:val="22"/>
                <w:szCs w:val="22"/>
              </w:rPr>
              <w:t>450</w:t>
            </w:r>
          </w:p>
        </w:tc>
      </w:tr>
      <w:tr w:rsidR="0051549A" w:rsidRPr="005B1A48" w14:paraId="28A73698" w14:textId="77777777" w:rsidTr="00C52540">
        <w:trPr>
          <w:trHeight w:val="438"/>
          <w:jc w:val="center"/>
        </w:trPr>
        <w:tc>
          <w:tcPr>
            <w:tcW w:w="5764" w:type="dxa"/>
            <w:shd w:val="clear" w:color="auto" w:fill="auto"/>
            <w:vAlign w:val="center"/>
          </w:tcPr>
          <w:p w14:paraId="6700FE50" w14:textId="550176EA" w:rsidR="0051549A" w:rsidRDefault="0051549A" w:rsidP="0051549A">
            <w:pPr>
              <w:rPr>
                <w:color w:val="000000"/>
                <w:sz w:val="22"/>
                <w:szCs w:val="22"/>
              </w:rPr>
            </w:pPr>
            <w:r w:rsidRPr="00E44770">
              <w:rPr>
                <w:color w:val="000000"/>
                <w:sz w:val="22"/>
                <w:szCs w:val="22"/>
              </w:rPr>
              <w:t>Итого общие финансовые затраты   по СТ, тыс.руб.</w:t>
            </w:r>
          </w:p>
        </w:tc>
        <w:tc>
          <w:tcPr>
            <w:tcW w:w="2108" w:type="dxa"/>
            <w:shd w:val="clear" w:color="auto" w:fill="auto"/>
            <w:vAlign w:val="center"/>
          </w:tcPr>
          <w:p w14:paraId="2C2926F2" w14:textId="5222CA2F" w:rsidR="0051549A" w:rsidRDefault="00F13849" w:rsidP="0051549A">
            <w:pPr>
              <w:jc w:val="center"/>
              <w:rPr>
                <w:color w:val="000000"/>
                <w:sz w:val="20"/>
              </w:rPr>
            </w:pPr>
            <w:r>
              <w:rPr>
                <w:color w:val="000000"/>
                <w:sz w:val="22"/>
                <w:szCs w:val="22"/>
              </w:rPr>
              <w:t>52421</w:t>
            </w:r>
          </w:p>
        </w:tc>
        <w:tc>
          <w:tcPr>
            <w:tcW w:w="1952" w:type="dxa"/>
            <w:shd w:val="clear" w:color="auto" w:fill="auto"/>
            <w:vAlign w:val="center"/>
          </w:tcPr>
          <w:p w14:paraId="41C7CA43" w14:textId="184758F1" w:rsidR="0051549A" w:rsidRDefault="00F13849" w:rsidP="0051549A">
            <w:pPr>
              <w:ind w:firstLineChars="100" w:firstLine="220"/>
              <w:jc w:val="center"/>
              <w:rPr>
                <w:color w:val="000000"/>
                <w:sz w:val="22"/>
                <w:szCs w:val="22"/>
                <w:lang w:val="en-US"/>
              </w:rPr>
            </w:pPr>
            <w:r>
              <w:rPr>
                <w:color w:val="000000"/>
                <w:sz w:val="22"/>
                <w:szCs w:val="22"/>
              </w:rPr>
              <w:t>59411</w:t>
            </w:r>
          </w:p>
        </w:tc>
      </w:tr>
    </w:tbl>
    <w:p w14:paraId="2A6B16F5" w14:textId="77777777" w:rsidR="00F13849" w:rsidRDefault="00F13849" w:rsidP="00551BD5">
      <w:pPr>
        <w:jc w:val="both"/>
        <w:rPr>
          <w:w w:val="95"/>
          <w:szCs w:val="24"/>
        </w:rPr>
      </w:pPr>
    </w:p>
    <w:p w14:paraId="59D68880" w14:textId="0465D2A0" w:rsidR="003908D4" w:rsidRDefault="003908D4" w:rsidP="00551BD5">
      <w:pPr>
        <w:jc w:val="both"/>
        <w:rPr>
          <w:szCs w:val="24"/>
        </w:rPr>
      </w:pPr>
      <w:r w:rsidRPr="002C4313">
        <w:rPr>
          <w:w w:val="95"/>
          <w:szCs w:val="24"/>
        </w:rPr>
        <w:t xml:space="preserve">В результате сравнения основных технических характеристик </w:t>
      </w:r>
      <w:r w:rsidRPr="002C4313">
        <w:rPr>
          <w:spacing w:val="-2"/>
          <w:szCs w:val="24"/>
        </w:rPr>
        <w:t>водогрейных</w:t>
      </w:r>
      <w:r w:rsidRPr="002C4313">
        <w:rPr>
          <w:spacing w:val="-8"/>
          <w:szCs w:val="24"/>
        </w:rPr>
        <w:t xml:space="preserve"> </w:t>
      </w:r>
      <w:r w:rsidRPr="002C4313">
        <w:rPr>
          <w:spacing w:val="-2"/>
          <w:szCs w:val="24"/>
        </w:rPr>
        <w:t>котлов</w:t>
      </w:r>
      <w:r w:rsidRPr="002C4313">
        <w:rPr>
          <w:spacing w:val="-11"/>
          <w:szCs w:val="24"/>
        </w:rPr>
        <w:t xml:space="preserve"> </w:t>
      </w:r>
      <w:r w:rsidRPr="002C4313">
        <w:rPr>
          <w:spacing w:val="-15"/>
          <w:szCs w:val="24"/>
        </w:rPr>
        <w:t xml:space="preserve"> </w:t>
      </w:r>
      <w:r w:rsidRPr="002C4313">
        <w:rPr>
          <w:spacing w:val="-2"/>
          <w:szCs w:val="24"/>
        </w:rPr>
        <w:t>в</w:t>
      </w:r>
      <w:r w:rsidRPr="002C4313">
        <w:rPr>
          <w:spacing w:val="-17"/>
          <w:szCs w:val="24"/>
        </w:rPr>
        <w:t xml:space="preserve"> </w:t>
      </w:r>
      <w:r>
        <w:rPr>
          <w:spacing w:val="-2"/>
          <w:szCs w:val="24"/>
        </w:rPr>
        <w:t>преды</w:t>
      </w:r>
      <w:r w:rsidRPr="002C4313">
        <w:rPr>
          <w:spacing w:val="-2"/>
          <w:szCs w:val="24"/>
        </w:rPr>
        <w:t xml:space="preserve">дущем </w:t>
      </w:r>
      <w:r w:rsidRPr="002C4313">
        <w:rPr>
          <w:w w:val="95"/>
          <w:szCs w:val="24"/>
        </w:rPr>
        <w:t xml:space="preserve">разделе настоящего отчета, (таблица 1.2.), был отобран </w:t>
      </w:r>
      <w:r w:rsidRPr="002C4313">
        <w:rPr>
          <w:spacing w:val="-3"/>
          <w:w w:val="95"/>
          <w:szCs w:val="24"/>
        </w:rPr>
        <w:t xml:space="preserve"> </w:t>
      </w:r>
      <w:r w:rsidRPr="002C4313">
        <w:rPr>
          <w:w w:val="95"/>
          <w:szCs w:val="24"/>
        </w:rPr>
        <w:t>вариант</w:t>
      </w:r>
      <w:r w:rsidRPr="002C4313">
        <w:rPr>
          <w:spacing w:val="-1"/>
          <w:w w:val="95"/>
          <w:szCs w:val="24"/>
        </w:rPr>
        <w:t xml:space="preserve"> </w:t>
      </w:r>
      <w:r w:rsidRPr="002C4313">
        <w:rPr>
          <w:w w:val="95"/>
          <w:szCs w:val="24"/>
        </w:rPr>
        <w:t>KO «ТехноМаш»</w:t>
      </w:r>
      <w:r w:rsidRPr="002C4313">
        <w:rPr>
          <w:spacing w:val="29"/>
          <w:szCs w:val="24"/>
        </w:rPr>
        <w:t xml:space="preserve"> </w:t>
      </w:r>
      <w:r w:rsidRPr="002C4313">
        <w:rPr>
          <w:w w:val="95"/>
          <w:szCs w:val="24"/>
        </w:rPr>
        <w:t>теплоснабжения</w:t>
      </w:r>
      <w:r w:rsidRPr="002C4313">
        <w:rPr>
          <w:spacing w:val="-15"/>
          <w:w w:val="95"/>
          <w:szCs w:val="24"/>
        </w:rPr>
        <w:t xml:space="preserve"> </w:t>
      </w:r>
      <w:r w:rsidRPr="002C4313">
        <w:rPr>
          <w:w w:val="95"/>
          <w:szCs w:val="24"/>
        </w:rPr>
        <w:t xml:space="preserve">потребителей </w:t>
      </w:r>
      <w:r w:rsidR="00F13849" w:rsidRPr="00F61314">
        <w:rPr>
          <w:sz w:val="22"/>
          <w:szCs w:val="22"/>
        </w:rPr>
        <w:t>посёлка Иванино</w:t>
      </w:r>
      <w:r w:rsidRPr="002C4313">
        <w:rPr>
          <w:w w:val="95"/>
          <w:szCs w:val="24"/>
        </w:rPr>
        <w:t xml:space="preserve">, которые отличаются </w:t>
      </w:r>
      <w:r w:rsidRPr="002C4313">
        <w:rPr>
          <w:spacing w:val="-2"/>
          <w:szCs w:val="24"/>
        </w:rPr>
        <w:t>суммарной</w:t>
      </w:r>
      <w:r w:rsidRPr="002C4313">
        <w:rPr>
          <w:spacing w:val="-14"/>
          <w:szCs w:val="24"/>
        </w:rPr>
        <w:t xml:space="preserve"> </w:t>
      </w:r>
      <w:r w:rsidRPr="002C4313">
        <w:rPr>
          <w:spacing w:val="-2"/>
          <w:szCs w:val="24"/>
        </w:rPr>
        <w:t>производительностью</w:t>
      </w:r>
      <w:r w:rsidRPr="002C4313">
        <w:rPr>
          <w:spacing w:val="-16"/>
          <w:szCs w:val="24"/>
        </w:rPr>
        <w:t xml:space="preserve"> </w:t>
      </w:r>
      <w:r w:rsidRPr="002C4313">
        <w:rPr>
          <w:spacing w:val="-2"/>
          <w:szCs w:val="24"/>
        </w:rPr>
        <w:t>водогрейных</w:t>
      </w:r>
      <w:r w:rsidRPr="002C4313">
        <w:rPr>
          <w:spacing w:val="-8"/>
          <w:szCs w:val="24"/>
        </w:rPr>
        <w:t xml:space="preserve"> </w:t>
      </w:r>
      <w:r w:rsidRPr="002C4313">
        <w:rPr>
          <w:spacing w:val="-2"/>
          <w:szCs w:val="24"/>
        </w:rPr>
        <w:t>котлов</w:t>
      </w:r>
      <w:r w:rsidRPr="002C4313">
        <w:rPr>
          <w:spacing w:val="-13"/>
          <w:szCs w:val="24"/>
        </w:rPr>
        <w:t xml:space="preserve"> </w:t>
      </w:r>
      <w:r w:rsidRPr="002C4313">
        <w:rPr>
          <w:spacing w:val="-2"/>
          <w:szCs w:val="24"/>
        </w:rPr>
        <w:t>ARCUS</w:t>
      </w:r>
      <w:r w:rsidRPr="002C4313">
        <w:rPr>
          <w:spacing w:val="-11"/>
          <w:szCs w:val="24"/>
        </w:rPr>
        <w:t xml:space="preserve"> </w:t>
      </w:r>
      <w:r w:rsidRPr="002C4313">
        <w:rPr>
          <w:spacing w:val="-2"/>
          <w:szCs w:val="24"/>
        </w:rPr>
        <w:t>IGNIS</w:t>
      </w:r>
      <w:r w:rsidRPr="002C4313">
        <w:rPr>
          <w:spacing w:val="-15"/>
          <w:szCs w:val="24"/>
        </w:rPr>
        <w:t xml:space="preserve"> </w:t>
      </w:r>
      <w:r w:rsidRPr="002C4313">
        <w:rPr>
          <w:spacing w:val="-2"/>
          <w:szCs w:val="24"/>
        </w:rPr>
        <w:t>F</w:t>
      </w:r>
      <w:r w:rsidRPr="002C4313">
        <w:rPr>
          <w:spacing w:val="22"/>
          <w:szCs w:val="24"/>
        </w:rPr>
        <w:t xml:space="preserve"> </w:t>
      </w:r>
      <w:r w:rsidRPr="002C4313">
        <w:rPr>
          <w:spacing w:val="-2"/>
          <w:szCs w:val="24"/>
        </w:rPr>
        <w:t xml:space="preserve">и </w:t>
      </w:r>
      <w:r w:rsidRPr="002C4313">
        <w:rPr>
          <w:w w:val="95"/>
          <w:szCs w:val="24"/>
        </w:rPr>
        <w:t>способом</w:t>
      </w:r>
      <w:r w:rsidRPr="002C4313">
        <w:rPr>
          <w:szCs w:val="24"/>
        </w:rPr>
        <w:t xml:space="preserve"> </w:t>
      </w:r>
      <w:r w:rsidRPr="002C4313">
        <w:rPr>
          <w:w w:val="95"/>
          <w:szCs w:val="24"/>
        </w:rPr>
        <w:t>перехода к закрытой схеме теплоснабжения, в соответствии</w:t>
      </w:r>
      <w:r w:rsidRPr="002C4313">
        <w:rPr>
          <w:szCs w:val="24"/>
        </w:rPr>
        <w:t xml:space="preserve"> </w:t>
      </w:r>
      <w:r w:rsidRPr="002C4313">
        <w:rPr>
          <w:w w:val="95"/>
          <w:szCs w:val="24"/>
        </w:rPr>
        <w:t>с требованием</w:t>
      </w:r>
      <w:r w:rsidRPr="002C4313">
        <w:rPr>
          <w:spacing w:val="40"/>
          <w:szCs w:val="24"/>
        </w:rPr>
        <w:t xml:space="preserve"> </w:t>
      </w:r>
      <w:r w:rsidRPr="002C4313">
        <w:rPr>
          <w:w w:val="95"/>
          <w:szCs w:val="24"/>
        </w:rPr>
        <w:t>п. 9, статьи 29 Федерального</w:t>
      </w:r>
      <w:r w:rsidRPr="002C4313">
        <w:rPr>
          <w:spacing w:val="40"/>
          <w:szCs w:val="24"/>
        </w:rPr>
        <w:t xml:space="preserve"> </w:t>
      </w:r>
      <w:r w:rsidRPr="002C4313">
        <w:rPr>
          <w:w w:val="95"/>
          <w:szCs w:val="24"/>
        </w:rPr>
        <w:t>закона от 27.07.2010</w:t>
      </w:r>
      <w:r w:rsidRPr="002C4313">
        <w:rPr>
          <w:spacing w:val="40"/>
          <w:szCs w:val="24"/>
        </w:rPr>
        <w:t xml:space="preserve"> </w:t>
      </w:r>
      <w:r w:rsidRPr="002C4313">
        <w:rPr>
          <w:w w:val="95"/>
          <w:szCs w:val="24"/>
        </w:rPr>
        <w:t>N</w:t>
      </w:r>
      <w:r w:rsidRPr="002C4313">
        <w:rPr>
          <w:spacing w:val="-1"/>
          <w:w w:val="95"/>
          <w:szCs w:val="24"/>
        </w:rPr>
        <w:t xml:space="preserve"> </w:t>
      </w:r>
      <w:r w:rsidRPr="002C4313">
        <w:rPr>
          <w:w w:val="95"/>
          <w:szCs w:val="24"/>
        </w:rPr>
        <w:t xml:space="preserve">190-ФЗ </w:t>
      </w:r>
      <w:r w:rsidRPr="002C4313">
        <w:rPr>
          <w:szCs w:val="24"/>
        </w:rPr>
        <w:t>(ред.</w:t>
      </w:r>
      <w:r w:rsidRPr="002C4313">
        <w:rPr>
          <w:spacing w:val="-11"/>
          <w:szCs w:val="24"/>
        </w:rPr>
        <w:t xml:space="preserve"> </w:t>
      </w:r>
      <w:r w:rsidRPr="002C4313">
        <w:rPr>
          <w:szCs w:val="24"/>
        </w:rPr>
        <w:t>от</w:t>
      </w:r>
      <w:r w:rsidRPr="002C4313">
        <w:rPr>
          <w:spacing w:val="-15"/>
          <w:szCs w:val="24"/>
        </w:rPr>
        <w:t xml:space="preserve"> </w:t>
      </w:r>
      <w:r w:rsidRPr="002C4313">
        <w:rPr>
          <w:szCs w:val="24"/>
        </w:rPr>
        <w:t>29.07.2018)</w:t>
      </w:r>
      <w:r w:rsidRPr="002C4313">
        <w:rPr>
          <w:spacing w:val="-1"/>
          <w:szCs w:val="24"/>
        </w:rPr>
        <w:t xml:space="preserve"> </w:t>
      </w:r>
      <w:r w:rsidRPr="002C4313">
        <w:rPr>
          <w:szCs w:val="24"/>
        </w:rPr>
        <w:t>"О</w:t>
      </w:r>
      <w:r w:rsidRPr="002C4313">
        <w:rPr>
          <w:spacing w:val="-19"/>
          <w:szCs w:val="24"/>
        </w:rPr>
        <w:t xml:space="preserve"> </w:t>
      </w:r>
      <w:r w:rsidRPr="002C4313">
        <w:rPr>
          <w:szCs w:val="24"/>
        </w:rPr>
        <w:t>теплоснабжении"</w:t>
      </w:r>
      <w:r>
        <w:rPr>
          <w:szCs w:val="24"/>
        </w:rPr>
        <w:t>.</w:t>
      </w:r>
    </w:p>
    <w:p w14:paraId="163F7E0E" w14:textId="19EFB3F1" w:rsidR="00551BD5" w:rsidRPr="00AD573A" w:rsidRDefault="00551BD5" w:rsidP="00551BD5">
      <w:pPr>
        <w:jc w:val="both"/>
        <w:rPr>
          <w:szCs w:val="24"/>
        </w:rPr>
      </w:pPr>
      <w:r w:rsidRPr="00AD573A">
        <w:rPr>
          <w:szCs w:val="24"/>
        </w:rPr>
        <w:t xml:space="preserve">Представленные варианты теплоснабжения потребителей </w:t>
      </w:r>
      <w:r w:rsidR="00F13849" w:rsidRPr="00F61314">
        <w:rPr>
          <w:sz w:val="22"/>
          <w:szCs w:val="22"/>
        </w:rPr>
        <w:t>посёлка Иванино</w:t>
      </w:r>
      <w:r w:rsidR="00F13849" w:rsidRPr="00F61314">
        <w:t xml:space="preserve">   </w:t>
      </w:r>
      <w:r w:rsidR="00F13849">
        <w:t xml:space="preserve">не </w:t>
      </w:r>
      <w:r w:rsidRPr="00AD573A">
        <w:rPr>
          <w:szCs w:val="24"/>
        </w:rPr>
        <w:t xml:space="preserve">   отличаются величиной общей установленной мощности водогрейных котлов, </w:t>
      </w:r>
      <w:r w:rsidR="00F13849">
        <w:rPr>
          <w:szCs w:val="24"/>
        </w:rPr>
        <w:t xml:space="preserve">но отличаются </w:t>
      </w:r>
      <w:r w:rsidRPr="00AD573A">
        <w:rPr>
          <w:szCs w:val="24"/>
        </w:rPr>
        <w:t>способом перехода от отрытой системы ГВС к закрытой системе горячего водоразбора, а также суммарными затратами на их осуществление.</w:t>
      </w:r>
    </w:p>
    <w:p w14:paraId="1CD3939D" w14:textId="3E2467A8" w:rsidR="00551BD5" w:rsidRPr="00AD573A" w:rsidRDefault="00551BD5" w:rsidP="00551BD5">
      <w:pPr>
        <w:spacing w:after="46"/>
        <w:ind w:left="5"/>
        <w:jc w:val="both"/>
        <w:rPr>
          <w:szCs w:val="24"/>
        </w:rPr>
      </w:pPr>
      <w:r w:rsidRPr="00AD573A">
        <w:rPr>
          <w:szCs w:val="24"/>
        </w:rPr>
        <w:t>Вариант №</w:t>
      </w:r>
      <w:r w:rsidR="00F13849">
        <w:rPr>
          <w:szCs w:val="24"/>
        </w:rPr>
        <w:t>1</w:t>
      </w:r>
      <w:r>
        <w:rPr>
          <w:szCs w:val="24"/>
        </w:rPr>
        <w:t xml:space="preserve"> </w:t>
      </w:r>
      <w:r w:rsidRPr="00AD573A">
        <w:rPr>
          <w:szCs w:val="24"/>
        </w:rPr>
        <w:t xml:space="preserve"> поставщика — изготовителя БМК ООО ЗКО«ТехноМаш» строительства блочн</w:t>
      </w:r>
      <w:r>
        <w:rPr>
          <w:szCs w:val="24"/>
        </w:rPr>
        <w:t>о-модульной котельной  «под ключ»,</w:t>
      </w:r>
      <w:r>
        <w:rPr>
          <w:noProof/>
          <w:szCs w:val="24"/>
        </w:rPr>
        <w:t xml:space="preserve"> </w:t>
      </w:r>
      <w:r w:rsidRPr="00AD573A">
        <w:rPr>
          <w:szCs w:val="24"/>
        </w:rPr>
        <w:t xml:space="preserve">производительностью </w:t>
      </w:r>
      <w:r w:rsidR="00F13849">
        <w:rPr>
          <w:szCs w:val="24"/>
        </w:rPr>
        <w:t>10,5</w:t>
      </w:r>
      <w:r w:rsidRPr="00AD573A">
        <w:rPr>
          <w:szCs w:val="24"/>
        </w:rPr>
        <w:t xml:space="preserve"> МВт и создания закрытой схемы теплоснабжения в поселке </w:t>
      </w:r>
      <w:r w:rsidR="002D798B">
        <w:rPr>
          <w:szCs w:val="24"/>
        </w:rPr>
        <w:t>Иванино</w:t>
      </w:r>
      <w:r w:rsidRPr="00AD573A">
        <w:rPr>
          <w:szCs w:val="24"/>
        </w:rPr>
        <w:t xml:space="preserve"> Курчатовского района Курской области с установкой </w:t>
      </w:r>
      <w:r w:rsidR="00F13849">
        <w:rPr>
          <w:szCs w:val="24"/>
        </w:rPr>
        <w:t xml:space="preserve"> </w:t>
      </w:r>
      <w:r w:rsidR="00F13849">
        <w:rPr>
          <w:szCs w:val="24"/>
        </w:rPr>
        <w:lastRenderedPageBreak/>
        <w:t>электроводонагревателей</w:t>
      </w:r>
      <w:r w:rsidR="002D798B">
        <w:rPr>
          <w:szCs w:val="24"/>
        </w:rPr>
        <w:t xml:space="preserve">, </w:t>
      </w:r>
      <w:r w:rsidRPr="00AD573A">
        <w:rPr>
          <w:szCs w:val="24"/>
        </w:rPr>
        <w:t xml:space="preserve">индивидуальных газовых колонок у потребителей тепла поселка Дичня для обеспечения нужд ГВС, менее затратен, реализация которого приведет к экономии капитальных вложений в размере </w:t>
      </w:r>
      <w:r w:rsidR="002D798B">
        <w:rPr>
          <w:szCs w:val="24"/>
        </w:rPr>
        <w:t>6,990</w:t>
      </w:r>
      <w:r w:rsidRPr="00AD573A">
        <w:rPr>
          <w:szCs w:val="24"/>
        </w:rPr>
        <w:t xml:space="preserve"> млн. рублей по сравнению с вариантом </w:t>
      </w:r>
      <w:r>
        <w:rPr>
          <w:szCs w:val="24"/>
        </w:rPr>
        <w:t>№</w:t>
      </w:r>
      <w:r w:rsidR="002D798B">
        <w:rPr>
          <w:szCs w:val="24"/>
        </w:rPr>
        <w:t>2</w:t>
      </w:r>
      <w:r w:rsidR="00A43E5E">
        <w:rPr>
          <w:szCs w:val="24"/>
        </w:rPr>
        <w:t>.</w:t>
      </w:r>
    </w:p>
    <w:p w14:paraId="5C70BA67" w14:textId="4A008608" w:rsidR="005F10E2" w:rsidRPr="002D798B" w:rsidRDefault="005F10E2" w:rsidP="002D798B">
      <w:pPr>
        <w:ind w:right="178"/>
        <w:jc w:val="both"/>
        <w:rPr>
          <w:bCs/>
          <w:szCs w:val="24"/>
        </w:rPr>
      </w:pPr>
      <w:r w:rsidRPr="002D798B">
        <w:rPr>
          <w:bCs/>
          <w:szCs w:val="24"/>
        </w:rPr>
        <w:t xml:space="preserve">Расчет стоимости установки пластинчатых теплообменников РИДАН в жилых домах п. </w:t>
      </w:r>
      <w:r w:rsidR="002D798B" w:rsidRPr="002D798B">
        <w:rPr>
          <w:bCs/>
          <w:szCs w:val="24"/>
        </w:rPr>
        <w:t>Иванино</w:t>
      </w:r>
      <w:r w:rsidR="00156188" w:rsidRPr="002D798B">
        <w:rPr>
          <w:bCs/>
          <w:szCs w:val="24"/>
        </w:rPr>
        <w:t xml:space="preserve"> </w:t>
      </w:r>
      <w:r w:rsidR="002D798B">
        <w:rPr>
          <w:bCs/>
          <w:szCs w:val="24"/>
        </w:rPr>
        <w:t>представлен  в приложении 2.</w:t>
      </w:r>
    </w:p>
    <w:p w14:paraId="2D56A219" w14:textId="77777777" w:rsidR="002D798B" w:rsidRDefault="002D798B" w:rsidP="00FB59EA">
      <w:pPr>
        <w:rPr>
          <w:b/>
        </w:rPr>
      </w:pPr>
    </w:p>
    <w:p w14:paraId="18F15650" w14:textId="075B17B7" w:rsidR="00FB59EA" w:rsidRPr="006E2838" w:rsidRDefault="00EC29BA" w:rsidP="00FB59EA">
      <w:pPr>
        <w:rPr>
          <w:b/>
        </w:rPr>
      </w:pPr>
      <w:r>
        <w:rPr>
          <w:b/>
        </w:rPr>
        <w:t>12</w:t>
      </w:r>
      <w:r w:rsidR="00FB59EA" w:rsidRPr="006E2838">
        <w:rPr>
          <w:b/>
        </w:rPr>
        <w:t xml:space="preserve">.4.2. Оценка необходимых финансовых потребностей для реализации проектов строительства и реконструкции </w:t>
      </w:r>
      <w:r w:rsidR="002D798B">
        <w:rPr>
          <w:b/>
        </w:rPr>
        <w:t xml:space="preserve"> водопроводных объектов, </w:t>
      </w:r>
      <w:r w:rsidR="00FB59EA" w:rsidRPr="006E2838">
        <w:rPr>
          <w:b/>
        </w:rPr>
        <w:t>тепловых</w:t>
      </w:r>
      <w:r w:rsidR="003600E7">
        <w:rPr>
          <w:b/>
        </w:rPr>
        <w:t xml:space="preserve"> и газовых </w:t>
      </w:r>
      <w:r w:rsidR="00FB59EA" w:rsidRPr="006E2838">
        <w:rPr>
          <w:b/>
        </w:rPr>
        <w:t xml:space="preserve"> сетей</w:t>
      </w:r>
    </w:p>
    <w:p w14:paraId="7D88FF52" w14:textId="77777777" w:rsidR="00EC29BA" w:rsidRDefault="00EC29BA" w:rsidP="00FB59EA"/>
    <w:p w14:paraId="0BB7D8D7" w14:textId="77777777" w:rsidR="00FB59EA" w:rsidRDefault="00FB59EA" w:rsidP="00EC29BA">
      <w:pPr>
        <w:jc w:val="both"/>
      </w:pPr>
      <w:r w:rsidRPr="00FB59EA">
        <w:t xml:space="preserve">В соответствии с разделом 3 сборника (НЦС 81-02-13-2020) для тепловых сетей «Стоимость строительства трубопроводов теплоснабжения  в непроходных каналах в изоляции из пенополиуретана (ППУ) при условном давлении 1,6 МПа, температуре 115 градусов С  стоимость  трубопроводов теплоснабжения представлена </w:t>
      </w:r>
      <w:r w:rsidRPr="0069207C">
        <w:t xml:space="preserve">в таблице </w:t>
      </w:r>
      <w:r w:rsidR="00EC29BA" w:rsidRPr="0069207C">
        <w:rPr>
          <w:b/>
        </w:rPr>
        <w:t>12</w:t>
      </w:r>
      <w:r w:rsidRPr="0069207C">
        <w:t>.</w:t>
      </w:r>
      <w:r w:rsidR="0069207C" w:rsidRPr="0069207C">
        <w:t>7</w:t>
      </w:r>
      <w:r w:rsidRPr="0069207C">
        <w:t>.</w:t>
      </w:r>
    </w:p>
    <w:p w14:paraId="270660E3" w14:textId="77777777" w:rsidR="00BD1B9E" w:rsidRDefault="00BD1B9E" w:rsidP="00EC29BA">
      <w:pPr>
        <w:jc w:val="both"/>
      </w:pPr>
    </w:p>
    <w:p w14:paraId="3ABFA175" w14:textId="0A752F2E" w:rsidR="00FB59EA" w:rsidRPr="006E2838" w:rsidRDefault="00FB59EA" w:rsidP="00EC29BA">
      <w:pPr>
        <w:jc w:val="both"/>
        <w:rPr>
          <w:b/>
        </w:rPr>
      </w:pPr>
      <w:r w:rsidRPr="006E2838">
        <w:rPr>
          <w:b/>
        </w:rPr>
        <w:t xml:space="preserve">Таблица </w:t>
      </w:r>
      <w:r w:rsidR="00EC29BA">
        <w:rPr>
          <w:b/>
        </w:rPr>
        <w:t>12</w:t>
      </w:r>
      <w:r w:rsidRPr="006E2838">
        <w:rPr>
          <w:b/>
        </w:rPr>
        <w:t>.</w:t>
      </w:r>
      <w:r w:rsidR="0012408A">
        <w:rPr>
          <w:b/>
        </w:rPr>
        <w:t>5</w:t>
      </w:r>
      <w:r w:rsidRPr="006E2838">
        <w:rPr>
          <w:b/>
        </w:rPr>
        <w:t xml:space="preserve">.Стоимость строительства трубопроводов теплоснабжения  в непроходных  каналах в изоляции из пенополиуретана (ППУ)  при условном давлении 1,6 МПа, температуре 115 градусов </w:t>
      </w:r>
    </w:p>
    <w:tbl>
      <w:tblPr>
        <w:tblW w:w="1002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6"/>
        <w:gridCol w:w="1651"/>
        <w:gridCol w:w="992"/>
        <w:gridCol w:w="1559"/>
        <w:gridCol w:w="1567"/>
        <w:gridCol w:w="701"/>
        <w:gridCol w:w="1564"/>
        <w:gridCol w:w="1519"/>
      </w:tblGrid>
      <w:tr w:rsidR="00443E9F" w:rsidRPr="00443E9F" w14:paraId="0F080DBB" w14:textId="77777777" w:rsidTr="00AE1D91">
        <w:trPr>
          <w:trHeight w:val="1755"/>
        </w:trPr>
        <w:tc>
          <w:tcPr>
            <w:tcW w:w="476" w:type="dxa"/>
            <w:shd w:val="clear" w:color="auto" w:fill="auto"/>
            <w:noWrap/>
            <w:vAlign w:val="center"/>
            <w:hideMark/>
          </w:tcPr>
          <w:p w14:paraId="64A1D9CC" w14:textId="77777777" w:rsidR="00443E9F" w:rsidRPr="00443E9F" w:rsidRDefault="00443E9F" w:rsidP="00443E9F">
            <w:pPr>
              <w:rPr>
                <w:color w:val="000000"/>
                <w:sz w:val="22"/>
                <w:szCs w:val="22"/>
              </w:rPr>
            </w:pPr>
            <w:r w:rsidRPr="00443E9F">
              <w:rPr>
                <w:color w:val="000000"/>
                <w:sz w:val="22"/>
                <w:szCs w:val="22"/>
              </w:rPr>
              <w:t>№</w:t>
            </w:r>
          </w:p>
        </w:tc>
        <w:tc>
          <w:tcPr>
            <w:tcW w:w="1651" w:type="dxa"/>
            <w:shd w:val="clear" w:color="auto" w:fill="auto"/>
            <w:vAlign w:val="center"/>
            <w:hideMark/>
          </w:tcPr>
          <w:p w14:paraId="302D4E36" w14:textId="77777777" w:rsidR="00443E9F" w:rsidRPr="00443E9F" w:rsidRDefault="00443E9F" w:rsidP="00443E9F">
            <w:pPr>
              <w:rPr>
                <w:color w:val="000000"/>
                <w:sz w:val="20"/>
              </w:rPr>
            </w:pPr>
            <w:r w:rsidRPr="00443E9F">
              <w:rPr>
                <w:color w:val="000000"/>
                <w:sz w:val="20"/>
              </w:rPr>
              <w:t>Номера расценок</w:t>
            </w:r>
          </w:p>
        </w:tc>
        <w:tc>
          <w:tcPr>
            <w:tcW w:w="992" w:type="dxa"/>
            <w:shd w:val="clear" w:color="auto" w:fill="auto"/>
            <w:vAlign w:val="center"/>
            <w:hideMark/>
          </w:tcPr>
          <w:p w14:paraId="551E450F" w14:textId="77777777" w:rsidR="00443E9F" w:rsidRPr="00443E9F" w:rsidRDefault="00443E9F" w:rsidP="00443E9F">
            <w:pPr>
              <w:rPr>
                <w:color w:val="000000"/>
                <w:sz w:val="20"/>
              </w:rPr>
            </w:pPr>
            <w:r w:rsidRPr="00443E9F">
              <w:rPr>
                <w:color w:val="000000"/>
                <w:sz w:val="20"/>
              </w:rPr>
              <w:t>Диаметр, мм</w:t>
            </w:r>
          </w:p>
        </w:tc>
        <w:tc>
          <w:tcPr>
            <w:tcW w:w="1559" w:type="dxa"/>
            <w:shd w:val="clear" w:color="auto" w:fill="auto"/>
            <w:vAlign w:val="center"/>
            <w:hideMark/>
          </w:tcPr>
          <w:p w14:paraId="054C2951" w14:textId="77777777" w:rsidR="00443E9F" w:rsidRPr="00443E9F" w:rsidRDefault="00443E9F" w:rsidP="00443E9F">
            <w:pPr>
              <w:rPr>
                <w:color w:val="000000"/>
                <w:sz w:val="20"/>
              </w:rPr>
            </w:pPr>
            <w:r w:rsidRPr="00443E9F">
              <w:rPr>
                <w:color w:val="000000"/>
                <w:sz w:val="20"/>
              </w:rPr>
              <w:t>Стоимость за 1км без НДС для Московской области на 01.01.2020года</w:t>
            </w:r>
          </w:p>
        </w:tc>
        <w:tc>
          <w:tcPr>
            <w:tcW w:w="1567" w:type="dxa"/>
            <w:shd w:val="clear" w:color="auto" w:fill="auto"/>
            <w:vAlign w:val="center"/>
            <w:hideMark/>
          </w:tcPr>
          <w:p w14:paraId="55D9CC3C" w14:textId="77777777" w:rsidR="00443E9F" w:rsidRPr="00443E9F" w:rsidRDefault="00443E9F" w:rsidP="00443E9F">
            <w:pPr>
              <w:rPr>
                <w:color w:val="000000"/>
                <w:sz w:val="20"/>
              </w:rPr>
            </w:pPr>
            <w:r w:rsidRPr="00443E9F">
              <w:rPr>
                <w:color w:val="000000"/>
                <w:sz w:val="20"/>
              </w:rPr>
              <w:t>Коэффициент, учитывающий  с</w:t>
            </w:r>
            <w:r>
              <w:rPr>
                <w:color w:val="000000"/>
                <w:sz w:val="20"/>
              </w:rPr>
              <w:t>т</w:t>
            </w:r>
            <w:r w:rsidRPr="00443E9F">
              <w:rPr>
                <w:color w:val="000000"/>
                <w:sz w:val="20"/>
              </w:rPr>
              <w:t>еснённые  условия работы</w:t>
            </w:r>
          </w:p>
        </w:tc>
        <w:tc>
          <w:tcPr>
            <w:tcW w:w="701" w:type="dxa"/>
            <w:shd w:val="clear" w:color="auto" w:fill="auto"/>
            <w:vAlign w:val="center"/>
            <w:hideMark/>
          </w:tcPr>
          <w:p w14:paraId="1F7D0266" w14:textId="77777777" w:rsidR="00443E9F" w:rsidRPr="00443E9F" w:rsidRDefault="00443E9F" w:rsidP="00443E9F">
            <w:pPr>
              <w:rPr>
                <w:color w:val="000000"/>
                <w:sz w:val="20"/>
              </w:rPr>
            </w:pPr>
            <w:r w:rsidRPr="00443E9F">
              <w:rPr>
                <w:color w:val="000000"/>
                <w:sz w:val="20"/>
              </w:rPr>
              <w:t>Ккор</w:t>
            </w:r>
          </w:p>
        </w:tc>
        <w:tc>
          <w:tcPr>
            <w:tcW w:w="1564" w:type="dxa"/>
            <w:shd w:val="clear" w:color="auto" w:fill="auto"/>
            <w:vAlign w:val="center"/>
            <w:hideMark/>
          </w:tcPr>
          <w:p w14:paraId="19D1CC6A" w14:textId="77777777" w:rsidR="00443E9F" w:rsidRPr="00443E9F" w:rsidRDefault="00443E9F" w:rsidP="00443E9F">
            <w:pPr>
              <w:rPr>
                <w:color w:val="000000"/>
                <w:sz w:val="20"/>
              </w:rPr>
            </w:pPr>
            <w:r w:rsidRPr="00443E9F">
              <w:rPr>
                <w:color w:val="000000"/>
                <w:sz w:val="20"/>
              </w:rPr>
              <w:t>Стоимость за 1 км для Курской области с учетом НДС на 3кв.2020года  в двухтрубном исчислении</w:t>
            </w:r>
          </w:p>
        </w:tc>
        <w:tc>
          <w:tcPr>
            <w:tcW w:w="1519" w:type="dxa"/>
            <w:shd w:val="clear" w:color="auto" w:fill="auto"/>
            <w:vAlign w:val="center"/>
            <w:hideMark/>
          </w:tcPr>
          <w:p w14:paraId="209BAB51" w14:textId="77777777" w:rsidR="00443E9F" w:rsidRPr="00443E9F" w:rsidRDefault="00443E9F" w:rsidP="00551BD5">
            <w:pPr>
              <w:rPr>
                <w:color w:val="000000"/>
                <w:sz w:val="20"/>
              </w:rPr>
            </w:pPr>
            <w:r w:rsidRPr="00443E9F">
              <w:rPr>
                <w:color w:val="000000"/>
                <w:sz w:val="20"/>
              </w:rPr>
              <w:t xml:space="preserve">Стоимость за 1 км для Курской области с учетом НДС на </w:t>
            </w:r>
            <w:r w:rsidR="00551BD5">
              <w:rPr>
                <w:color w:val="000000"/>
                <w:sz w:val="20"/>
              </w:rPr>
              <w:t>3</w:t>
            </w:r>
            <w:r w:rsidRPr="00443E9F">
              <w:rPr>
                <w:color w:val="000000"/>
                <w:sz w:val="20"/>
              </w:rPr>
              <w:t xml:space="preserve">кв.2022года  </w:t>
            </w:r>
          </w:p>
        </w:tc>
      </w:tr>
      <w:tr w:rsidR="00443E9F" w:rsidRPr="00443E9F" w14:paraId="4EA4EAD5" w14:textId="77777777" w:rsidTr="00AE1D91">
        <w:trPr>
          <w:trHeight w:val="330"/>
        </w:trPr>
        <w:tc>
          <w:tcPr>
            <w:tcW w:w="476" w:type="dxa"/>
            <w:shd w:val="clear" w:color="auto" w:fill="auto"/>
            <w:noWrap/>
            <w:vAlign w:val="center"/>
            <w:hideMark/>
          </w:tcPr>
          <w:p w14:paraId="43038777" w14:textId="77777777" w:rsidR="00443E9F" w:rsidRPr="00443E9F" w:rsidRDefault="00443E9F" w:rsidP="00443E9F">
            <w:pPr>
              <w:jc w:val="right"/>
              <w:rPr>
                <w:color w:val="000000"/>
                <w:sz w:val="22"/>
                <w:szCs w:val="22"/>
              </w:rPr>
            </w:pPr>
            <w:r w:rsidRPr="00443E9F">
              <w:rPr>
                <w:color w:val="000000"/>
                <w:sz w:val="22"/>
                <w:szCs w:val="22"/>
              </w:rPr>
              <w:t>1</w:t>
            </w:r>
          </w:p>
        </w:tc>
        <w:tc>
          <w:tcPr>
            <w:tcW w:w="1651" w:type="dxa"/>
            <w:shd w:val="clear" w:color="auto" w:fill="auto"/>
            <w:noWrap/>
            <w:vAlign w:val="center"/>
            <w:hideMark/>
          </w:tcPr>
          <w:p w14:paraId="7970B379" w14:textId="77777777" w:rsidR="00443E9F" w:rsidRPr="00443E9F" w:rsidRDefault="00443E9F" w:rsidP="00443E9F">
            <w:pPr>
              <w:jc w:val="center"/>
              <w:rPr>
                <w:color w:val="333333"/>
                <w:szCs w:val="24"/>
              </w:rPr>
            </w:pPr>
            <w:r w:rsidRPr="00443E9F">
              <w:rPr>
                <w:color w:val="333333"/>
                <w:szCs w:val="24"/>
              </w:rPr>
              <w:t>13-01-002-01</w:t>
            </w:r>
          </w:p>
        </w:tc>
        <w:tc>
          <w:tcPr>
            <w:tcW w:w="992" w:type="dxa"/>
            <w:shd w:val="clear" w:color="auto" w:fill="auto"/>
            <w:noWrap/>
            <w:vAlign w:val="center"/>
            <w:hideMark/>
          </w:tcPr>
          <w:p w14:paraId="73A22197" w14:textId="77777777" w:rsidR="00443E9F" w:rsidRPr="00443E9F" w:rsidRDefault="00443E9F" w:rsidP="00443E9F">
            <w:pPr>
              <w:rPr>
                <w:color w:val="333333"/>
                <w:szCs w:val="24"/>
              </w:rPr>
            </w:pPr>
            <w:r w:rsidRPr="00443E9F">
              <w:rPr>
                <w:color w:val="333333"/>
                <w:szCs w:val="24"/>
              </w:rPr>
              <w:t>80 мм</w:t>
            </w:r>
          </w:p>
        </w:tc>
        <w:tc>
          <w:tcPr>
            <w:tcW w:w="1559" w:type="dxa"/>
            <w:shd w:val="clear" w:color="auto" w:fill="auto"/>
            <w:noWrap/>
            <w:vAlign w:val="center"/>
            <w:hideMark/>
          </w:tcPr>
          <w:p w14:paraId="2DEF88C8" w14:textId="77777777" w:rsidR="00443E9F" w:rsidRPr="00443E9F" w:rsidRDefault="00443E9F" w:rsidP="00443E9F">
            <w:pPr>
              <w:jc w:val="center"/>
              <w:rPr>
                <w:color w:val="333333"/>
                <w:szCs w:val="24"/>
              </w:rPr>
            </w:pPr>
            <w:r w:rsidRPr="00443E9F">
              <w:rPr>
                <w:color w:val="333333"/>
                <w:szCs w:val="24"/>
              </w:rPr>
              <w:t>19 475,51</w:t>
            </w:r>
          </w:p>
        </w:tc>
        <w:tc>
          <w:tcPr>
            <w:tcW w:w="1567" w:type="dxa"/>
            <w:shd w:val="clear" w:color="auto" w:fill="auto"/>
            <w:noWrap/>
            <w:vAlign w:val="center"/>
            <w:hideMark/>
          </w:tcPr>
          <w:p w14:paraId="595F1BEC" w14:textId="77777777" w:rsidR="00443E9F" w:rsidRPr="00443E9F" w:rsidRDefault="00443E9F" w:rsidP="00443E9F">
            <w:pPr>
              <w:jc w:val="center"/>
              <w:rPr>
                <w:color w:val="333333"/>
                <w:szCs w:val="24"/>
              </w:rPr>
            </w:pPr>
            <w:r w:rsidRPr="00443E9F">
              <w:rPr>
                <w:color w:val="333333"/>
                <w:szCs w:val="24"/>
              </w:rPr>
              <w:t>1,06</w:t>
            </w:r>
          </w:p>
        </w:tc>
        <w:tc>
          <w:tcPr>
            <w:tcW w:w="701" w:type="dxa"/>
            <w:shd w:val="clear" w:color="auto" w:fill="auto"/>
            <w:noWrap/>
            <w:vAlign w:val="center"/>
            <w:hideMark/>
          </w:tcPr>
          <w:p w14:paraId="30BF2093" w14:textId="77777777" w:rsidR="00443E9F" w:rsidRPr="00443E9F" w:rsidRDefault="00443E9F" w:rsidP="00443E9F">
            <w:pPr>
              <w:jc w:val="center"/>
              <w:rPr>
                <w:color w:val="000000"/>
                <w:sz w:val="22"/>
                <w:szCs w:val="22"/>
              </w:rPr>
            </w:pPr>
            <w:r w:rsidRPr="00443E9F">
              <w:rPr>
                <w:color w:val="000000"/>
                <w:sz w:val="22"/>
                <w:szCs w:val="22"/>
              </w:rPr>
              <w:t>0,88</w:t>
            </w:r>
          </w:p>
        </w:tc>
        <w:tc>
          <w:tcPr>
            <w:tcW w:w="1564" w:type="dxa"/>
            <w:shd w:val="clear" w:color="auto" w:fill="auto"/>
            <w:noWrap/>
            <w:vAlign w:val="center"/>
            <w:hideMark/>
          </w:tcPr>
          <w:p w14:paraId="2F517A33" w14:textId="77777777" w:rsidR="00443E9F" w:rsidRPr="00443E9F" w:rsidRDefault="00443E9F" w:rsidP="00443E9F">
            <w:pPr>
              <w:jc w:val="center"/>
              <w:rPr>
                <w:rFonts w:ascii="Calibri" w:hAnsi="Calibri" w:cs="Calibri"/>
                <w:color w:val="006100"/>
                <w:sz w:val="22"/>
                <w:szCs w:val="22"/>
              </w:rPr>
            </w:pPr>
            <w:r w:rsidRPr="00443E9F">
              <w:rPr>
                <w:rFonts w:ascii="Calibri" w:hAnsi="Calibri" w:cs="Calibri"/>
                <w:color w:val="006100"/>
                <w:sz w:val="22"/>
                <w:szCs w:val="22"/>
              </w:rPr>
              <w:t>18166,8</w:t>
            </w:r>
          </w:p>
        </w:tc>
        <w:tc>
          <w:tcPr>
            <w:tcW w:w="1519" w:type="dxa"/>
            <w:shd w:val="clear" w:color="auto" w:fill="auto"/>
            <w:noWrap/>
            <w:vAlign w:val="center"/>
            <w:hideMark/>
          </w:tcPr>
          <w:p w14:paraId="63C9C55A" w14:textId="77777777" w:rsidR="00443E9F" w:rsidRPr="00443E9F" w:rsidRDefault="00443E9F" w:rsidP="00443E9F">
            <w:pPr>
              <w:jc w:val="center"/>
              <w:rPr>
                <w:color w:val="000000"/>
                <w:sz w:val="22"/>
                <w:szCs w:val="22"/>
              </w:rPr>
            </w:pPr>
            <w:r w:rsidRPr="00443E9F">
              <w:rPr>
                <w:color w:val="000000"/>
                <w:sz w:val="22"/>
                <w:szCs w:val="22"/>
              </w:rPr>
              <w:t>26214,6</w:t>
            </w:r>
          </w:p>
        </w:tc>
      </w:tr>
      <w:tr w:rsidR="00443E9F" w:rsidRPr="00443E9F" w14:paraId="4286DF7D" w14:textId="77777777" w:rsidTr="00AE1D91">
        <w:trPr>
          <w:trHeight w:val="330"/>
        </w:trPr>
        <w:tc>
          <w:tcPr>
            <w:tcW w:w="476" w:type="dxa"/>
            <w:shd w:val="clear" w:color="auto" w:fill="auto"/>
            <w:noWrap/>
            <w:vAlign w:val="center"/>
            <w:hideMark/>
          </w:tcPr>
          <w:p w14:paraId="27D1BEC1" w14:textId="77777777" w:rsidR="00443E9F" w:rsidRPr="00443E9F" w:rsidRDefault="00443E9F" w:rsidP="00443E9F">
            <w:pPr>
              <w:jc w:val="right"/>
              <w:rPr>
                <w:color w:val="000000"/>
                <w:sz w:val="22"/>
                <w:szCs w:val="22"/>
              </w:rPr>
            </w:pPr>
            <w:r w:rsidRPr="00443E9F">
              <w:rPr>
                <w:color w:val="000000"/>
                <w:sz w:val="22"/>
                <w:szCs w:val="22"/>
              </w:rPr>
              <w:t>2</w:t>
            </w:r>
          </w:p>
        </w:tc>
        <w:tc>
          <w:tcPr>
            <w:tcW w:w="1651" w:type="dxa"/>
            <w:shd w:val="clear" w:color="auto" w:fill="auto"/>
            <w:noWrap/>
            <w:vAlign w:val="center"/>
            <w:hideMark/>
          </w:tcPr>
          <w:p w14:paraId="348FAFA1" w14:textId="77777777" w:rsidR="00443E9F" w:rsidRPr="00443E9F" w:rsidRDefault="00443E9F" w:rsidP="00443E9F">
            <w:pPr>
              <w:jc w:val="center"/>
              <w:rPr>
                <w:color w:val="333333"/>
                <w:szCs w:val="24"/>
              </w:rPr>
            </w:pPr>
            <w:r w:rsidRPr="00443E9F">
              <w:rPr>
                <w:color w:val="333333"/>
                <w:szCs w:val="24"/>
              </w:rPr>
              <w:t>13-01-002-02</w:t>
            </w:r>
          </w:p>
        </w:tc>
        <w:tc>
          <w:tcPr>
            <w:tcW w:w="992" w:type="dxa"/>
            <w:shd w:val="clear" w:color="auto" w:fill="auto"/>
            <w:noWrap/>
            <w:vAlign w:val="center"/>
            <w:hideMark/>
          </w:tcPr>
          <w:p w14:paraId="07519234" w14:textId="77777777" w:rsidR="00443E9F" w:rsidRPr="00443E9F" w:rsidRDefault="00443E9F" w:rsidP="00443E9F">
            <w:pPr>
              <w:rPr>
                <w:color w:val="333333"/>
                <w:szCs w:val="24"/>
              </w:rPr>
            </w:pPr>
            <w:r w:rsidRPr="00443E9F">
              <w:rPr>
                <w:color w:val="333333"/>
                <w:szCs w:val="24"/>
              </w:rPr>
              <w:t>100 мм</w:t>
            </w:r>
          </w:p>
        </w:tc>
        <w:tc>
          <w:tcPr>
            <w:tcW w:w="1559" w:type="dxa"/>
            <w:shd w:val="clear" w:color="auto" w:fill="auto"/>
            <w:noWrap/>
            <w:vAlign w:val="center"/>
            <w:hideMark/>
          </w:tcPr>
          <w:p w14:paraId="5F6278C8" w14:textId="77777777" w:rsidR="00443E9F" w:rsidRPr="00443E9F" w:rsidRDefault="00443E9F" w:rsidP="00443E9F">
            <w:pPr>
              <w:jc w:val="center"/>
              <w:rPr>
                <w:color w:val="333333"/>
                <w:szCs w:val="24"/>
              </w:rPr>
            </w:pPr>
            <w:r w:rsidRPr="00443E9F">
              <w:rPr>
                <w:color w:val="333333"/>
                <w:szCs w:val="24"/>
              </w:rPr>
              <w:t>21 694,76</w:t>
            </w:r>
          </w:p>
        </w:tc>
        <w:tc>
          <w:tcPr>
            <w:tcW w:w="1567" w:type="dxa"/>
            <w:shd w:val="clear" w:color="auto" w:fill="auto"/>
            <w:noWrap/>
            <w:vAlign w:val="center"/>
            <w:hideMark/>
          </w:tcPr>
          <w:p w14:paraId="5FC06AB8" w14:textId="77777777" w:rsidR="00443E9F" w:rsidRPr="00443E9F" w:rsidRDefault="00443E9F" w:rsidP="00443E9F">
            <w:pPr>
              <w:jc w:val="center"/>
              <w:rPr>
                <w:color w:val="333333"/>
                <w:szCs w:val="24"/>
              </w:rPr>
            </w:pPr>
            <w:r w:rsidRPr="00443E9F">
              <w:rPr>
                <w:color w:val="333333"/>
                <w:szCs w:val="24"/>
              </w:rPr>
              <w:t>1,06</w:t>
            </w:r>
          </w:p>
        </w:tc>
        <w:tc>
          <w:tcPr>
            <w:tcW w:w="701" w:type="dxa"/>
            <w:shd w:val="clear" w:color="auto" w:fill="auto"/>
            <w:noWrap/>
            <w:vAlign w:val="center"/>
            <w:hideMark/>
          </w:tcPr>
          <w:p w14:paraId="73CAFB6B" w14:textId="77777777" w:rsidR="00443E9F" w:rsidRPr="00443E9F" w:rsidRDefault="00443E9F" w:rsidP="00443E9F">
            <w:pPr>
              <w:jc w:val="center"/>
              <w:rPr>
                <w:color w:val="000000"/>
                <w:sz w:val="22"/>
                <w:szCs w:val="22"/>
              </w:rPr>
            </w:pPr>
            <w:r w:rsidRPr="00443E9F">
              <w:rPr>
                <w:color w:val="000000"/>
                <w:sz w:val="22"/>
                <w:szCs w:val="22"/>
              </w:rPr>
              <w:t>0,88</w:t>
            </w:r>
          </w:p>
        </w:tc>
        <w:tc>
          <w:tcPr>
            <w:tcW w:w="1564" w:type="dxa"/>
            <w:shd w:val="clear" w:color="auto" w:fill="auto"/>
            <w:noWrap/>
            <w:vAlign w:val="center"/>
            <w:hideMark/>
          </w:tcPr>
          <w:p w14:paraId="4D1C2B43" w14:textId="77777777" w:rsidR="00443E9F" w:rsidRPr="00443E9F" w:rsidRDefault="00443E9F" w:rsidP="00443E9F">
            <w:pPr>
              <w:jc w:val="center"/>
              <w:rPr>
                <w:rFonts w:ascii="Calibri" w:hAnsi="Calibri" w:cs="Calibri"/>
                <w:color w:val="006100"/>
                <w:sz w:val="22"/>
                <w:szCs w:val="22"/>
              </w:rPr>
            </w:pPr>
            <w:r w:rsidRPr="00443E9F">
              <w:rPr>
                <w:rFonts w:ascii="Calibri" w:hAnsi="Calibri" w:cs="Calibri"/>
                <w:color w:val="006100"/>
                <w:sz w:val="22"/>
                <w:szCs w:val="22"/>
              </w:rPr>
              <w:t>20236,9</w:t>
            </w:r>
          </w:p>
        </w:tc>
        <w:tc>
          <w:tcPr>
            <w:tcW w:w="1519" w:type="dxa"/>
            <w:shd w:val="clear" w:color="auto" w:fill="auto"/>
            <w:noWrap/>
            <w:vAlign w:val="center"/>
            <w:hideMark/>
          </w:tcPr>
          <w:p w14:paraId="4CB478B0" w14:textId="77777777" w:rsidR="00443E9F" w:rsidRPr="00443E9F" w:rsidRDefault="00443E9F" w:rsidP="00443E9F">
            <w:pPr>
              <w:jc w:val="center"/>
              <w:rPr>
                <w:color w:val="000000"/>
                <w:sz w:val="22"/>
                <w:szCs w:val="22"/>
              </w:rPr>
            </w:pPr>
            <w:r w:rsidRPr="00443E9F">
              <w:rPr>
                <w:color w:val="000000"/>
                <w:sz w:val="22"/>
                <w:szCs w:val="22"/>
              </w:rPr>
              <w:t>29201,8</w:t>
            </w:r>
          </w:p>
        </w:tc>
      </w:tr>
      <w:tr w:rsidR="00AD1848" w:rsidRPr="00443E9F" w14:paraId="3239039D" w14:textId="77777777" w:rsidTr="00AE1D91">
        <w:trPr>
          <w:trHeight w:val="330"/>
        </w:trPr>
        <w:tc>
          <w:tcPr>
            <w:tcW w:w="476" w:type="dxa"/>
            <w:shd w:val="clear" w:color="auto" w:fill="auto"/>
            <w:noWrap/>
            <w:vAlign w:val="center"/>
          </w:tcPr>
          <w:p w14:paraId="3B278A5B" w14:textId="37403161" w:rsidR="00AD1848" w:rsidRPr="00443E9F" w:rsidRDefault="00AD1848" w:rsidP="00443E9F">
            <w:pPr>
              <w:jc w:val="right"/>
              <w:rPr>
                <w:color w:val="000000"/>
                <w:sz w:val="22"/>
                <w:szCs w:val="22"/>
              </w:rPr>
            </w:pPr>
            <w:r>
              <w:rPr>
                <w:color w:val="000000"/>
                <w:sz w:val="22"/>
                <w:szCs w:val="22"/>
              </w:rPr>
              <w:t>3</w:t>
            </w:r>
          </w:p>
        </w:tc>
        <w:tc>
          <w:tcPr>
            <w:tcW w:w="1651" w:type="dxa"/>
            <w:shd w:val="clear" w:color="auto" w:fill="auto"/>
            <w:noWrap/>
            <w:vAlign w:val="center"/>
          </w:tcPr>
          <w:p w14:paraId="76F3A87C" w14:textId="7521089F" w:rsidR="00AD1848" w:rsidRPr="00443E9F" w:rsidRDefault="00AD1848" w:rsidP="00443E9F">
            <w:pPr>
              <w:jc w:val="center"/>
              <w:rPr>
                <w:color w:val="333333"/>
                <w:szCs w:val="24"/>
              </w:rPr>
            </w:pPr>
            <w:r w:rsidRPr="00443E9F">
              <w:rPr>
                <w:color w:val="333333"/>
                <w:szCs w:val="24"/>
              </w:rPr>
              <w:t>13-01-002-0</w:t>
            </w:r>
            <w:r w:rsidR="00AE1D91">
              <w:rPr>
                <w:color w:val="333333"/>
                <w:szCs w:val="24"/>
              </w:rPr>
              <w:t>7</w:t>
            </w:r>
          </w:p>
        </w:tc>
        <w:tc>
          <w:tcPr>
            <w:tcW w:w="992" w:type="dxa"/>
            <w:shd w:val="clear" w:color="auto" w:fill="auto"/>
            <w:noWrap/>
            <w:vAlign w:val="center"/>
          </w:tcPr>
          <w:p w14:paraId="7C939EAB" w14:textId="715172D7" w:rsidR="00AD1848" w:rsidRPr="00443E9F" w:rsidRDefault="00AD1848" w:rsidP="00443E9F">
            <w:pPr>
              <w:rPr>
                <w:color w:val="333333"/>
                <w:szCs w:val="24"/>
              </w:rPr>
            </w:pPr>
            <w:r>
              <w:rPr>
                <w:color w:val="333333"/>
                <w:szCs w:val="24"/>
              </w:rPr>
              <w:t>325 мм</w:t>
            </w:r>
          </w:p>
        </w:tc>
        <w:tc>
          <w:tcPr>
            <w:tcW w:w="1559" w:type="dxa"/>
            <w:shd w:val="clear" w:color="auto" w:fill="auto"/>
            <w:noWrap/>
            <w:vAlign w:val="center"/>
          </w:tcPr>
          <w:p w14:paraId="463B0F9D" w14:textId="3067DAFE" w:rsidR="00AD1848" w:rsidRPr="00443E9F" w:rsidRDefault="00AD1848" w:rsidP="00443E9F">
            <w:pPr>
              <w:jc w:val="center"/>
              <w:rPr>
                <w:color w:val="333333"/>
                <w:szCs w:val="24"/>
              </w:rPr>
            </w:pPr>
            <w:r>
              <w:rPr>
                <w:color w:val="333333"/>
                <w:szCs w:val="24"/>
              </w:rPr>
              <w:t>27058,14</w:t>
            </w:r>
          </w:p>
        </w:tc>
        <w:tc>
          <w:tcPr>
            <w:tcW w:w="1567" w:type="dxa"/>
            <w:shd w:val="clear" w:color="auto" w:fill="auto"/>
            <w:noWrap/>
            <w:vAlign w:val="center"/>
          </w:tcPr>
          <w:p w14:paraId="62D2DFDC" w14:textId="04DADDCD" w:rsidR="00AD1848" w:rsidRPr="00443E9F" w:rsidRDefault="00AD1848" w:rsidP="00443E9F">
            <w:pPr>
              <w:jc w:val="center"/>
              <w:rPr>
                <w:color w:val="333333"/>
                <w:szCs w:val="24"/>
              </w:rPr>
            </w:pPr>
            <w:r>
              <w:rPr>
                <w:color w:val="333333"/>
                <w:szCs w:val="24"/>
              </w:rPr>
              <w:t>1,06</w:t>
            </w:r>
          </w:p>
        </w:tc>
        <w:tc>
          <w:tcPr>
            <w:tcW w:w="701" w:type="dxa"/>
            <w:shd w:val="clear" w:color="auto" w:fill="auto"/>
            <w:noWrap/>
            <w:vAlign w:val="center"/>
          </w:tcPr>
          <w:p w14:paraId="4EE2F55B" w14:textId="3030026E" w:rsidR="00AD1848" w:rsidRPr="00443E9F" w:rsidRDefault="00AD1848" w:rsidP="00443E9F">
            <w:pPr>
              <w:jc w:val="center"/>
              <w:rPr>
                <w:color w:val="000000"/>
                <w:sz w:val="22"/>
                <w:szCs w:val="22"/>
              </w:rPr>
            </w:pPr>
            <w:r>
              <w:rPr>
                <w:color w:val="000000"/>
                <w:sz w:val="22"/>
                <w:szCs w:val="22"/>
              </w:rPr>
              <w:t>0,88</w:t>
            </w:r>
          </w:p>
        </w:tc>
        <w:tc>
          <w:tcPr>
            <w:tcW w:w="1564" w:type="dxa"/>
            <w:shd w:val="clear" w:color="auto" w:fill="auto"/>
            <w:noWrap/>
            <w:vAlign w:val="center"/>
          </w:tcPr>
          <w:p w14:paraId="73EB7641" w14:textId="25C0A4C5" w:rsidR="00AD1848" w:rsidRPr="00443E9F" w:rsidRDefault="00AE1D91" w:rsidP="00443E9F">
            <w:pPr>
              <w:jc w:val="center"/>
              <w:rPr>
                <w:rFonts w:ascii="Calibri" w:hAnsi="Calibri" w:cs="Calibri"/>
                <w:color w:val="006100"/>
                <w:sz w:val="22"/>
                <w:szCs w:val="22"/>
              </w:rPr>
            </w:pPr>
            <w:r>
              <w:rPr>
                <w:rFonts w:ascii="Calibri" w:hAnsi="Calibri" w:cs="Calibri"/>
                <w:color w:val="006100"/>
                <w:sz w:val="22"/>
                <w:szCs w:val="22"/>
              </w:rPr>
              <w:t>30287,8</w:t>
            </w:r>
          </w:p>
        </w:tc>
        <w:tc>
          <w:tcPr>
            <w:tcW w:w="1519" w:type="dxa"/>
            <w:shd w:val="clear" w:color="auto" w:fill="auto"/>
            <w:noWrap/>
            <w:vAlign w:val="center"/>
          </w:tcPr>
          <w:p w14:paraId="2B247F6B" w14:textId="78375FC1" w:rsidR="00AD1848" w:rsidRPr="00443E9F" w:rsidRDefault="00AE1D91" w:rsidP="00443E9F">
            <w:pPr>
              <w:jc w:val="center"/>
              <w:rPr>
                <w:color w:val="000000"/>
                <w:sz w:val="22"/>
                <w:szCs w:val="22"/>
              </w:rPr>
            </w:pPr>
            <w:r>
              <w:rPr>
                <w:color w:val="000000"/>
                <w:sz w:val="22"/>
                <w:szCs w:val="22"/>
              </w:rPr>
              <w:t>33013,7</w:t>
            </w:r>
          </w:p>
        </w:tc>
      </w:tr>
    </w:tbl>
    <w:p w14:paraId="4B38994C" w14:textId="77777777" w:rsidR="00443E9F" w:rsidRPr="00FB59EA" w:rsidRDefault="00443E9F" w:rsidP="00FB59EA">
      <w:pPr>
        <w:rPr>
          <w:rFonts w:eastAsia="Calibri"/>
        </w:rPr>
      </w:pPr>
    </w:p>
    <w:p w14:paraId="555DDF1C" w14:textId="77777777" w:rsidR="00FB59EA" w:rsidRPr="00FB59EA" w:rsidRDefault="00FB59EA" w:rsidP="00EC29BA">
      <w:pPr>
        <w:jc w:val="both"/>
      </w:pPr>
      <w:r w:rsidRPr="00FB59EA">
        <w:rPr>
          <w:rFonts w:eastAsia="Calibri"/>
        </w:rPr>
        <w:t>Прокладка трубопроводов теплоснабжения в непроходных каналах в армопенобетонной изоляции  при условном давлении 1.6 МПа, температуре l50oC, в сухих грунтах в траншеях с откосами с разработкой грунта в отвал.</w:t>
      </w:r>
    </w:p>
    <w:p w14:paraId="0D452199" w14:textId="77777777" w:rsidR="00FB59EA" w:rsidRPr="00FB59EA" w:rsidRDefault="00FB59EA" w:rsidP="00FB59EA"/>
    <w:p w14:paraId="302697B1" w14:textId="67A54481" w:rsidR="00FB59EA" w:rsidRPr="006E2838" w:rsidRDefault="00EC29BA" w:rsidP="00C52540">
      <w:pPr>
        <w:jc w:val="both"/>
        <w:rPr>
          <w:b/>
        </w:rPr>
      </w:pPr>
      <w:r>
        <w:rPr>
          <w:b/>
        </w:rPr>
        <w:t>12</w:t>
      </w:r>
      <w:r w:rsidR="00FB59EA" w:rsidRPr="006E2838">
        <w:rPr>
          <w:b/>
        </w:rPr>
        <w:t xml:space="preserve">.4.2.1. </w:t>
      </w:r>
      <w:r w:rsidR="00AE1D91" w:rsidRPr="006E2838">
        <w:rPr>
          <w:b/>
        </w:rPr>
        <w:t xml:space="preserve">Оценка необходимых финансовых потребностей для реализации проектов строительства и реконструкции </w:t>
      </w:r>
      <w:r w:rsidR="00AE1D91">
        <w:rPr>
          <w:b/>
        </w:rPr>
        <w:t>водопроводных</w:t>
      </w:r>
      <w:r w:rsidR="007256FB">
        <w:rPr>
          <w:b/>
        </w:rPr>
        <w:t xml:space="preserve"> объектов</w:t>
      </w:r>
      <w:r w:rsidR="00AE1D91">
        <w:rPr>
          <w:b/>
        </w:rPr>
        <w:t xml:space="preserve">, </w:t>
      </w:r>
      <w:r w:rsidR="00AE1D91" w:rsidRPr="006E2838">
        <w:rPr>
          <w:b/>
        </w:rPr>
        <w:t>тепловых</w:t>
      </w:r>
      <w:r w:rsidR="00AE1D91">
        <w:rPr>
          <w:b/>
        </w:rPr>
        <w:t xml:space="preserve"> и газовых </w:t>
      </w:r>
      <w:r w:rsidR="00AE1D91" w:rsidRPr="006E2838">
        <w:rPr>
          <w:b/>
        </w:rPr>
        <w:t xml:space="preserve"> сетей</w:t>
      </w:r>
      <w:r w:rsidR="00AE1D91">
        <w:rPr>
          <w:b/>
        </w:rPr>
        <w:t xml:space="preserve"> </w:t>
      </w:r>
      <w:r w:rsidR="00443E9F">
        <w:rPr>
          <w:b/>
        </w:rPr>
        <w:t>по варианту 1</w:t>
      </w:r>
    </w:p>
    <w:p w14:paraId="5396221D" w14:textId="77777777" w:rsidR="00FB59EA" w:rsidRPr="00FB59EA" w:rsidRDefault="00FB59EA" w:rsidP="00FB59EA"/>
    <w:p w14:paraId="41A790F2" w14:textId="691833E7" w:rsidR="00FB59EA" w:rsidRPr="003D2A47" w:rsidRDefault="00FB59EA" w:rsidP="00EC29BA">
      <w:pPr>
        <w:jc w:val="both"/>
      </w:pPr>
      <w:r w:rsidRPr="003D2A47">
        <w:t>Состав группы проектов 04 «</w:t>
      </w:r>
      <w:r w:rsidR="003D2A47" w:rsidRPr="003D2A47">
        <w:t xml:space="preserve">Финансовые потребности для реализации проектов строительства и реконструкции водопроводных, тепловых и газовых  сетей по варианту 1 </w:t>
      </w:r>
      <w:r w:rsidRPr="003D2A47">
        <w:t xml:space="preserve">приведен в таблице </w:t>
      </w:r>
      <w:r w:rsidR="00EC29BA" w:rsidRPr="003D2A47">
        <w:t>12</w:t>
      </w:r>
      <w:r w:rsidRPr="003D2A47">
        <w:t>.</w:t>
      </w:r>
      <w:r w:rsidR="0012408A">
        <w:t>6</w:t>
      </w:r>
      <w:r w:rsidRPr="003D2A47">
        <w:t>.</w:t>
      </w:r>
    </w:p>
    <w:p w14:paraId="547068A8" w14:textId="77777777" w:rsidR="0012291B" w:rsidRDefault="0012291B" w:rsidP="00EC29BA">
      <w:pPr>
        <w:jc w:val="both"/>
      </w:pPr>
    </w:p>
    <w:p w14:paraId="776BDF94" w14:textId="22B6B649" w:rsidR="0012291B" w:rsidRPr="0012291B" w:rsidRDefault="0012291B" w:rsidP="0012291B">
      <w:pPr>
        <w:rPr>
          <w:b/>
          <w:sz w:val="22"/>
          <w:szCs w:val="22"/>
        </w:rPr>
      </w:pPr>
      <w:r w:rsidRPr="0012291B">
        <w:rPr>
          <w:b/>
          <w:sz w:val="22"/>
          <w:szCs w:val="22"/>
        </w:rPr>
        <w:t xml:space="preserve">Таблица </w:t>
      </w:r>
      <w:r w:rsidR="00076F37">
        <w:rPr>
          <w:b/>
          <w:sz w:val="22"/>
          <w:szCs w:val="22"/>
        </w:rPr>
        <w:t>12.</w:t>
      </w:r>
      <w:r w:rsidR="0012408A">
        <w:rPr>
          <w:b/>
          <w:sz w:val="22"/>
          <w:szCs w:val="22"/>
        </w:rPr>
        <w:t>6</w:t>
      </w:r>
      <w:r w:rsidR="00076F37">
        <w:rPr>
          <w:b/>
          <w:sz w:val="22"/>
          <w:szCs w:val="22"/>
        </w:rPr>
        <w:t>.Ф</w:t>
      </w:r>
      <w:r w:rsidRPr="0012291B">
        <w:rPr>
          <w:b/>
          <w:sz w:val="22"/>
          <w:szCs w:val="22"/>
        </w:rPr>
        <w:t xml:space="preserve">инансовые потребности </w:t>
      </w:r>
      <w:r w:rsidR="003D2A47" w:rsidRPr="003D2A47">
        <w:t xml:space="preserve">для реализации проектов строительства и реконструкции водопроводных, тепловых и газовых  сетей </w:t>
      </w:r>
      <w:r w:rsidRPr="0012291B">
        <w:rPr>
          <w:b/>
          <w:sz w:val="22"/>
          <w:szCs w:val="22"/>
        </w:rPr>
        <w:t xml:space="preserve"> с 2023 по 2032 год   по варианту </w:t>
      </w:r>
      <w:r>
        <w:rPr>
          <w:b/>
          <w:sz w:val="22"/>
          <w:szCs w:val="22"/>
        </w:rPr>
        <w:t>1</w:t>
      </w:r>
    </w:p>
    <w:tbl>
      <w:tblPr>
        <w:tblW w:w="97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0"/>
        <w:gridCol w:w="951"/>
        <w:gridCol w:w="1364"/>
        <w:gridCol w:w="866"/>
        <w:gridCol w:w="967"/>
        <w:gridCol w:w="700"/>
        <w:gridCol w:w="705"/>
        <w:gridCol w:w="748"/>
        <w:gridCol w:w="953"/>
        <w:gridCol w:w="766"/>
      </w:tblGrid>
      <w:tr w:rsidR="003D2A47" w:rsidRPr="00551BD5" w14:paraId="2F5A5900" w14:textId="77777777" w:rsidTr="0051549A">
        <w:trPr>
          <w:trHeight w:val="170"/>
          <w:jc w:val="center"/>
        </w:trPr>
        <w:tc>
          <w:tcPr>
            <w:tcW w:w="1760" w:type="dxa"/>
            <w:vMerge w:val="restart"/>
            <w:shd w:val="clear" w:color="auto" w:fill="auto"/>
            <w:vAlign w:val="center"/>
            <w:hideMark/>
          </w:tcPr>
          <w:p w14:paraId="73EBDAA7" w14:textId="77777777" w:rsidR="003D2A47" w:rsidRPr="00551BD5" w:rsidRDefault="003D2A47" w:rsidP="00443E9F">
            <w:pPr>
              <w:jc w:val="center"/>
              <w:rPr>
                <w:color w:val="000000"/>
                <w:sz w:val="20"/>
              </w:rPr>
            </w:pPr>
            <w:r w:rsidRPr="00551BD5">
              <w:rPr>
                <w:color w:val="000000"/>
                <w:sz w:val="20"/>
              </w:rPr>
              <w:t xml:space="preserve">Наименование т/с        </w:t>
            </w:r>
          </w:p>
        </w:tc>
        <w:tc>
          <w:tcPr>
            <w:tcW w:w="951" w:type="dxa"/>
            <w:vMerge w:val="restart"/>
            <w:shd w:val="clear" w:color="auto" w:fill="auto"/>
            <w:vAlign w:val="center"/>
            <w:hideMark/>
          </w:tcPr>
          <w:p w14:paraId="3A303B0C" w14:textId="77777777" w:rsidR="003D2A47" w:rsidRPr="00551BD5" w:rsidRDefault="003D2A47" w:rsidP="00443E9F">
            <w:pPr>
              <w:jc w:val="center"/>
              <w:rPr>
                <w:color w:val="000000"/>
                <w:sz w:val="20"/>
              </w:rPr>
            </w:pPr>
            <w:r w:rsidRPr="00551BD5">
              <w:rPr>
                <w:color w:val="000000"/>
                <w:sz w:val="20"/>
              </w:rPr>
              <w:t xml:space="preserve">Диаметр (мм)              </w:t>
            </w:r>
          </w:p>
        </w:tc>
        <w:tc>
          <w:tcPr>
            <w:tcW w:w="1364" w:type="dxa"/>
            <w:vMerge w:val="restart"/>
            <w:shd w:val="clear" w:color="auto" w:fill="auto"/>
            <w:vAlign w:val="center"/>
            <w:hideMark/>
          </w:tcPr>
          <w:p w14:paraId="6755FC78" w14:textId="1527730A" w:rsidR="003D2A47" w:rsidRPr="00551BD5" w:rsidRDefault="003D2A47" w:rsidP="00443E9F">
            <w:pPr>
              <w:jc w:val="center"/>
              <w:rPr>
                <w:color w:val="000000"/>
                <w:sz w:val="20"/>
              </w:rPr>
            </w:pPr>
            <w:r w:rsidRPr="00551BD5">
              <w:rPr>
                <w:color w:val="000000"/>
                <w:sz w:val="20"/>
              </w:rPr>
              <w:t>Стоимость 1км с НДС (двухтрубное исполнение)</w:t>
            </w:r>
          </w:p>
        </w:tc>
        <w:tc>
          <w:tcPr>
            <w:tcW w:w="5705" w:type="dxa"/>
            <w:gridSpan w:val="7"/>
            <w:shd w:val="clear" w:color="auto" w:fill="auto"/>
            <w:vAlign w:val="center"/>
            <w:hideMark/>
          </w:tcPr>
          <w:p w14:paraId="68C381E0" w14:textId="77777777" w:rsidR="003D2A47" w:rsidRPr="00551BD5" w:rsidRDefault="003D2A47" w:rsidP="00443E9F">
            <w:pPr>
              <w:jc w:val="center"/>
              <w:rPr>
                <w:color w:val="000000"/>
                <w:sz w:val="20"/>
              </w:rPr>
            </w:pPr>
            <w:r w:rsidRPr="00551BD5">
              <w:rPr>
                <w:color w:val="000000"/>
                <w:sz w:val="20"/>
              </w:rPr>
              <w:t>Период планирования, тыс.руб.</w:t>
            </w:r>
          </w:p>
        </w:tc>
      </w:tr>
      <w:tr w:rsidR="003D2A47" w:rsidRPr="00551BD5" w14:paraId="4882CF1C" w14:textId="77777777" w:rsidTr="0051549A">
        <w:trPr>
          <w:trHeight w:val="750"/>
          <w:jc w:val="center"/>
        </w:trPr>
        <w:tc>
          <w:tcPr>
            <w:tcW w:w="1760" w:type="dxa"/>
            <w:vMerge/>
            <w:vAlign w:val="center"/>
            <w:hideMark/>
          </w:tcPr>
          <w:p w14:paraId="38151AAF" w14:textId="77777777" w:rsidR="003D2A47" w:rsidRPr="00551BD5" w:rsidRDefault="003D2A47" w:rsidP="00443E9F">
            <w:pPr>
              <w:rPr>
                <w:color w:val="000000"/>
                <w:sz w:val="20"/>
              </w:rPr>
            </w:pPr>
          </w:p>
        </w:tc>
        <w:tc>
          <w:tcPr>
            <w:tcW w:w="951" w:type="dxa"/>
            <w:vMerge/>
            <w:vAlign w:val="center"/>
            <w:hideMark/>
          </w:tcPr>
          <w:p w14:paraId="1CAD8292" w14:textId="77777777" w:rsidR="003D2A47" w:rsidRPr="00551BD5" w:rsidRDefault="003D2A47" w:rsidP="00443E9F">
            <w:pPr>
              <w:rPr>
                <w:color w:val="000000"/>
                <w:sz w:val="20"/>
              </w:rPr>
            </w:pPr>
          </w:p>
        </w:tc>
        <w:tc>
          <w:tcPr>
            <w:tcW w:w="1364" w:type="dxa"/>
            <w:vMerge/>
            <w:vAlign w:val="center"/>
            <w:hideMark/>
          </w:tcPr>
          <w:p w14:paraId="4776CA18" w14:textId="16C53227" w:rsidR="003D2A47" w:rsidRPr="00551BD5" w:rsidRDefault="003D2A47" w:rsidP="00443E9F">
            <w:pPr>
              <w:rPr>
                <w:color w:val="000000"/>
                <w:sz w:val="20"/>
              </w:rPr>
            </w:pPr>
          </w:p>
        </w:tc>
        <w:tc>
          <w:tcPr>
            <w:tcW w:w="866" w:type="dxa"/>
            <w:shd w:val="clear" w:color="auto" w:fill="auto"/>
            <w:noWrap/>
            <w:vAlign w:val="center"/>
            <w:hideMark/>
          </w:tcPr>
          <w:p w14:paraId="3333D742" w14:textId="77777777" w:rsidR="003D2A47" w:rsidRPr="00551BD5" w:rsidRDefault="003D2A47" w:rsidP="00443E9F">
            <w:pPr>
              <w:jc w:val="center"/>
              <w:rPr>
                <w:color w:val="000000"/>
                <w:sz w:val="20"/>
              </w:rPr>
            </w:pPr>
            <w:r w:rsidRPr="00551BD5">
              <w:rPr>
                <w:color w:val="000000"/>
                <w:sz w:val="20"/>
              </w:rPr>
              <w:t>2023</w:t>
            </w:r>
          </w:p>
        </w:tc>
        <w:tc>
          <w:tcPr>
            <w:tcW w:w="967" w:type="dxa"/>
            <w:shd w:val="clear" w:color="auto" w:fill="auto"/>
            <w:noWrap/>
            <w:vAlign w:val="center"/>
            <w:hideMark/>
          </w:tcPr>
          <w:p w14:paraId="66D5BEF7" w14:textId="77777777" w:rsidR="003D2A47" w:rsidRPr="00551BD5" w:rsidRDefault="003D2A47" w:rsidP="00443E9F">
            <w:pPr>
              <w:jc w:val="center"/>
              <w:rPr>
                <w:color w:val="000000"/>
                <w:sz w:val="20"/>
              </w:rPr>
            </w:pPr>
            <w:r w:rsidRPr="00551BD5">
              <w:rPr>
                <w:color w:val="000000"/>
                <w:sz w:val="20"/>
              </w:rPr>
              <w:t>2024</w:t>
            </w:r>
          </w:p>
        </w:tc>
        <w:tc>
          <w:tcPr>
            <w:tcW w:w="700" w:type="dxa"/>
            <w:shd w:val="clear" w:color="auto" w:fill="auto"/>
            <w:noWrap/>
            <w:vAlign w:val="center"/>
            <w:hideMark/>
          </w:tcPr>
          <w:p w14:paraId="310BE837" w14:textId="77777777" w:rsidR="003D2A47" w:rsidRPr="00551BD5" w:rsidRDefault="003D2A47" w:rsidP="00443E9F">
            <w:pPr>
              <w:jc w:val="center"/>
              <w:rPr>
                <w:color w:val="000000"/>
                <w:sz w:val="20"/>
              </w:rPr>
            </w:pPr>
            <w:r w:rsidRPr="00551BD5">
              <w:rPr>
                <w:color w:val="000000"/>
                <w:sz w:val="20"/>
              </w:rPr>
              <w:t>2025</w:t>
            </w:r>
          </w:p>
        </w:tc>
        <w:tc>
          <w:tcPr>
            <w:tcW w:w="705" w:type="dxa"/>
            <w:shd w:val="clear" w:color="auto" w:fill="auto"/>
            <w:noWrap/>
            <w:vAlign w:val="center"/>
            <w:hideMark/>
          </w:tcPr>
          <w:p w14:paraId="30D861B2" w14:textId="77777777" w:rsidR="003D2A47" w:rsidRPr="00551BD5" w:rsidRDefault="003D2A47" w:rsidP="00443E9F">
            <w:pPr>
              <w:jc w:val="center"/>
              <w:rPr>
                <w:color w:val="000000"/>
                <w:sz w:val="20"/>
              </w:rPr>
            </w:pPr>
            <w:r w:rsidRPr="00551BD5">
              <w:rPr>
                <w:color w:val="000000"/>
                <w:sz w:val="20"/>
              </w:rPr>
              <w:t>2026</w:t>
            </w:r>
          </w:p>
        </w:tc>
        <w:tc>
          <w:tcPr>
            <w:tcW w:w="748" w:type="dxa"/>
            <w:shd w:val="clear" w:color="auto" w:fill="auto"/>
            <w:noWrap/>
            <w:vAlign w:val="center"/>
            <w:hideMark/>
          </w:tcPr>
          <w:p w14:paraId="7828A9BA" w14:textId="77777777" w:rsidR="003D2A47" w:rsidRPr="00551BD5" w:rsidRDefault="003D2A47" w:rsidP="00443E9F">
            <w:pPr>
              <w:jc w:val="center"/>
              <w:rPr>
                <w:color w:val="000000"/>
                <w:sz w:val="20"/>
              </w:rPr>
            </w:pPr>
            <w:r w:rsidRPr="00551BD5">
              <w:rPr>
                <w:color w:val="000000"/>
                <w:sz w:val="20"/>
              </w:rPr>
              <w:t>2027</w:t>
            </w:r>
          </w:p>
        </w:tc>
        <w:tc>
          <w:tcPr>
            <w:tcW w:w="953" w:type="dxa"/>
            <w:shd w:val="clear" w:color="auto" w:fill="auto"/>
            <w:noWrap/>
            <w:vAlign w:val="center"/>
            <w:hideMark/>
          </w:tcPr>
          <w:p w14:paraId="4B042A06" w14:textId="77777777" w:rsidR="003D2A47" w:rsidRPr="00551BD5" w:rsidRDefault="003D2A47" w:rsidP="00443E9F">
            <w:pPr>
              <w:jc w:val="center"/>
              <w:rPr>
                <w:color w:val="000000"/>
                <w:sz w:val="20"/>
              </w:rPr>
            </w:pPr>
            <w:r w:rsidRPr="00551BD5">
              <w:rPr>
                <w:color w:val="000000"/>
                <w:sz w:val="20"/>
              </w:rPr>
              <w:t>2023-2027</w:t>
            </w:r>
          </w:p>
        </w:tc>
        <w:tc>
          <w:tcPr>
            <w:tcW w:w="766" w:type="dxa"/>
            <w:shd w:val="clear" w:color="auto" w:fill="auto"/>
            <w:noWrap/>
            <w:vAlign w:val="center"/>
            <w:hideMark/>
          </w:tcPr>
          <w:p w14:paraId="79CCFFEB" w14:textId="77777777" w:rsidR="003D2A47" w:rsidRPr="00551BD5" w:rsidRDefault="003D2A47" w:rsidP="00443E9F">
            <w:pPr>
              <w:jc w:val="center"/>
              <w:rPr>
                <w:color w:val="000000"/>
                <w:sz w:val="20"/>
              </w:rPr>
            </w:pPr>
            <w:r w:rsidRPr="00551BD5">
              <w:rPr>
                <w:color w:val="000000"/>
                <w:sz w:val="20"/>
              </w:rPr>
              <w:t>2028-2032</w:t>
            </w:r>
          </w:p>
        </w:tc>
      </w:tr>
      <w:tr w:rsidR="007256FB" w:rsidRPr="00551BD5" w14:paraId="6DEA9681" w14:textId="77777777" w:rsidTr="0051549A">
        <w:trPr>
          <w:trHeight w:val="450"/>
          <w:jc w:val="center"/>
        </w:trPr>
        <w:tc>
          <w:tcPr>
            <w:tcW w:w="1760" w:type="dxa"/>
            <w:shd w:val="clear" w:color="auto" w:fill="auto"/>
            <w:vAlign w:val="center"/>
            <w:hideMark/>
          </w:tcPr>
          <w:p w14:paraId="0CB8B883" w14:textId="057B81BF" w:rsidR="007256FB" w:rsidRPr="00551BD5" w:rsidRDefault="007256FB" w:rsidP="007256FB">
            <w:pPr>
              <w:jc w:val="center"/>
              <w:rPr>
                <w:color w:val="000000"/>
                <w:sz w:val="20"/>
              </w:rPr>
            </w:pPr>
            <w:r w:rsidRPr="00A23BFD">
              <w:rPr>
                <w:color w:val="000000"/>
                <w:sz w:val="20"/>
              </w:rPr>
              <w:t xml:space="preserve">Водопроводные сети  к котельной, п.м. </w:t>
            </w:r>
          </w:p>
        </w:tc>
        <w:tc>
          <w:tcPr>
            <w:tcW w:w="951" w:type="dxa"/>
            <w:shd w:val="clear" w:color="auto" w:fill="auto"/>
            <w:vAlign w:val="center"/>
            <w:hideMark/>
          </w:tcPr>
          <w:p w14:paraId="258B3EFA" w14:textId="77777777" w:rsidR="007256FB" w:rsidRPr="00551BD5" w:rsidRDefault="007256FB" w:rsidP="007256FB">
            <w:pPr>
              <w:jc w:val="center"/>
              <w:rPr>
                <w:color w:val="000000"/>
                <w:sz w:val="20"/>
              </w:rPr>
            </w:pPr>
            <w:r w:rsidRPr="00551BD5">
              <w:rPr>
                <w:color w:val="000000"/>
                <w:sz w:val="20"/>
              </w:rPr>
              <w:t>80</w:t>
            </w:r>
          </w:p>
        </w:tc>
        <w:tc>
          <w:tcPr>
            <w:tcW w:w="1364" w:type="dxa"/>
            <w:shd w:val="clear" w:color="auto" w:fill="auto"/>
            <w:noWrap/>
            <w:vAlign w:val="center"/>
            <w:hideMark/>
          </w:tcPr>
          <w:p w14:paraId="69FBB7F0" w14:textId="1B9C332E" w:rsidR="007256FB" w:rsidRPr="00551BD5" w:rsidRDefault="007256FB" w:rsidP="007256FB">
            <w:pPr>
              <w:jc w:val="center"/>
              <w:rPr>
                <w:color w:val="000000"/>
                <w:sz w:val="20"/>
              </w:rPr>
            </w:pPr>
            <w:r w:rsidRPr="00551BD5">
              <w:rPr>
                <w:color w:val="000000"/>
                <w:sz w:val="20"/>
              </w:rPr>
              <w:t>26215</w:t>
            </w:r>
          </w:p>
        </w:tc>
        <w:tc>
          <w:tcPr>
            <w:tcW w:w="866" w:type="dxa"/>
            <w:shd w:val="clear" w:color="auto" w:fill="auto"/>
            <w:vAlign w:val="center"/>
            <w:hideMark/>
          </w:tcPr>
          <w:p w14:paraId="78CC5816" w14:textId="0354B163" w:rsidR="007256FB" w:rsidRPr="00551BD5" w:rsidRDefault="007256FB" w:rsidP="007256FB">
            <w:pPr>
              <w:jc w:val="center"/>
              <w:rPr>
                <w:color w:val="000000"/>
                <w:sz w:val="20"/>
              </w:rPr>
            </w:pPr>
            <w:r w:rsidRPr="00A23BFD">
              <w:rPr>
                <w:color w:val="000000"/>
                <w:sz w:val="20"/>
              </w:rPr>
              <w:t>2400,0</w:t>
            </w:r>
          </w:p>
        </w:tc>
        <w:tc>
          <w:tcPr>
            <w:tcW w:w="967" w:type="dxa"/>
            <w:shd w:val="clear" w:color="auto" w:fill="auto"/>
            <w:vAlign w:val="center"/>
          </w:tcPr>
          <w:p w14:paraId="525C4564" w14:textId="55032534" w:rsidR="007256FB" w:rsidRPr="00551BD5" w:rsidRDefault="007256FB" w:rsidP="007256FB">
            <w:pPr>
              <w:jc w:val="center"/>
              <w:rPr>
                <w:color w:val="000000"/>
                <w:sz w:val="20"/>
              </w:rPr>
            </w:pPr>
          </w:p>
        </w:tc>
        <w:tc>
          <w:tcPr>
            <w:tcW w:w="700" w:type="dxa"/>
            <w:shd w:val="clear" w:color="auto" w:fill="auto"/>
            <w:vAlign w:val="center"/>
          </w:tcPr>
          <w:p w14:paraId="38DF01D8" w14:textId="448C4A17" w:rsidR="007256FB" w:rsidRPr="00551BD5" w:rsidRDefault="007256FB" w:rsidP="007256FB">
            <w:pPr>
              <w:jc w:val="center"/>
              <w:rPr>
                <w:color w:val="000000"/>
                <w:sz w:val="20"/>
              </w:rPr>
            </w:pPr>
          </w:p>
        </w:tc>
        <w:tc>
          <w:tcPr>
            <w:tcW w:w="705" w:type="dxa"/>
            <w:shd w:val="clear" w:color="auto" w:fill="auto"/>
            <w:vAlign w:val="center"/>
          </w:tcPr>
          <w:p w14:paraId="5E568040" w14:textId="7D26620B" w:rsidR="007256FB" w:rsidRPr="00551BD5" w:rsidRDefault="007256FB" w:rsidP="007256FB">
            <w:pPr>
              <w:jc w:val="center"/>
              <w:rPr>
                <w:color w:val="000000"/>
                <w:sz w:val="20"/>
              </w:rPr>
            </w:pPr>
          </w:p>
        </w:tc>
        <w:tc>
          <w:tcPr>
            <w:tcW w:w="748" w:type="dxa"/>
            <w:shd w:val="clear" w:color="auto" w:fill="auto"/>
            <w:vAlign w:val="center"/>
          </w:tcPr>
          <w:p w14:paraId="37830DB6" w14:textId="6D15ECB2" w:rsidR="007256FB" w:rsidRPr="00551BD5" w:rsidRDefault="007256FB" w:rsidP="007256FB">
            <w:pPr>
              <w:jc w:val="center"/>
              <w:rPr>
                <w:color w:val="000000"/>
                <w:sz w:val="20"/>
              </w:rPr>
            </w:pPr>
          </w:p>
        </w:tc>
        <w:tc>
          <w:tcPr>
            <w:tcW w:w="953" w:type="dxa"/>
            <w:shd w:val="clear" w:color="auto" w:fill="auto"/>
            <w:noWrap/>
            <w:vAlign w:val="center"/>
          </w:tcPr>
          <w:p w14:paraId="39B1DFA0" w14:textId="6C14DE9C" w:rsidR="007256FB" w:rsidRPr="00551BD5" w:rsidRDefault="007256FB" w:rsidP="007256FB">
            <w:pPr>
              <w:jc w:val="center"/>
              <w:rPr>
                <w:color w:val="000000"/>
                <w:sz w:val="20"/>
              </w:rPr>
            </w:pPr>
            <w:r w:rsidRPr="00A23BFD">
              <w:rPr>
                <w:color w:val="000000"/>
                <w:sz w:val="20"/>
              </w:rPr>
              <w:t>2400,0</w:t>
            </w:r>
          </w:p>
        </w:tc>
        <w:tc>
          <w:tcPr>
            <w:tcW w:w="766" w:type="dxa"/>
            <w:shd w:val="clear" w:color="auto" w:fill="auto"/>
            <w:vAlign w:val="center"/>
          </w:tcPr>
          <w:p w14:paraId="77DCD52A" w14:textId="78643B5A" w:rsidR="007256FB" w:rsidRPr="00551BD5" w:rsidRDefault="007256FB" w:rsidP="007256FB">
            <w:pPr>
              <w:jc w:val="center"/>
              <w:rPr>
                <w:color w:val="000000"/>
                <w:sz w:val="20"/>
              </w:rPr>
            </w:pPr>
          </w:p>
        </w:tc>
      </w:tr>
      <w:tr w:rsidR="007256FB" w:rsidRPr="00551BD5" w14:paraId="32951656" w14:textId="77777777" w:rsidTr="0051549A">
        <w:trPr>
          <w:trHeight w:val="450"/>
          <w:jc w:val="center"/>
        </w:trPr>
        <w:tc>
          <w:tcPr>
            <w:tcW w:w="1760" w:type="dxa"/>
            <w:shd w:val="clear" w:color="auto" w:fill="auto"/>
            <w:vAlign w:val="center"/>
            <w:hideMark/>
          </w:tcPr>
          <w:p w14:paraId="5B9CC294" w14:textId="58862C74" w:rsidR="007256FB" w:rsidRPr="00551BD5" w:rsidRDefault="007256FB" w:rsidP="007256FB">
            <w:pPr>
              <w:jc w:val="center"/>
              <w:rPr>
                <w:color w:val="000000"/>
                <w:sz w:val="20"/>
              </w:rPr>
            </w:pPr>
            <w:r w:rsidRPr="00A23BFD">
              <w:rPr>
                <w:color w:val="000000"/>
                <w:sz w:val="20"/>
              </w:rPr>
              <w:t>Газовые сети к котельной</w:t>
            </w:r>
          </w:p>
        </w:tc>
        <w:tc>
          <w:tcPr>
            <w:tcW w:w="951" w:type="dxa"/>
            <w:shd w:val="clear" w:color="auto" w:fill="auto"/>
            <w:vAlign w:val="center"/>
            <w:hideMark/>
          </w:tcPr>
          <w:p w14:paraId="27E1A160" w14:textId="77777777" w:rsidR="007256FB" w:rsidRPr="00551BD5" w:rsidRDefault="007256FB" w:rsidP="007256FB">
            <w:pPr>
              <w:jc w:val="center"/>
              <w:rPr>
                <w:color w:val="000000"/>
                <w:sz w:val="20"/>
              </w:rPr>
            </w:pPr>
            <w:r w:rsidRPr="00551BD5">
              <w:rPr>
                <w:color w:val="000000"/>
                <w:sz w:val="20"/>
              </w:rPr>
              <w:t>100</w:t>
            </w:r>
          </w:p>
        </w:tc>
        <w:tc>
          <w:tcPr>
            <w:tcW w:w="1364" w:type="dxa"/>
            <w:shd w:val="clear" w:color="auto" w:fill="auto"/>
            <w:noWrap/>
            <w:vAlign w:val="center"/>
            <w:hideMark/>
          </w:tcPr>
          <w:p w14:paraId="15F8B226" w14:textId="6AE42E5E" w:rsidR="007256FB" w:rsidRPr="00551BD5" w:rsidRDefault="007256FB" w:rsidP="007256FB">
            <w:pPr>
              <w:jc w:val="center"/>
              <w:rPr>
                <w:color w:val="000000"/>
                <w:sz w:val="20"/>
              </w:rPr>
            </w:pPr>
            <w:r w:rsidRPr="00551BD5">
              <w:rPr>
                <w:color w:val="000000"/>
                <w:sz w:val="20"/>
              </w:rPr>
              <w:t>29202</w:t>
            </w:r>
          </w:p>
        </w:tc>
        <w:tc>
          <w:tcPr>
            <w:tcW w:w="866" w:type="dxa"/>
            <w:shd w:val="clear" w:color="auto" w:fill="auto"/>
            <w:vAlign w:val="center"/>
            <w:hideMark/>
          </w:tcPr>
          <w:p w14:paraId="00D72038" w14:textId="3F2A4D02" w:rsidR="007256FB" w:rsidRPr="00551BD5" w:rsidRDefault="007256FB" w:rsidP="007256FB">
            <w:pPr>
              <w:jc w:val="center"/>
              <w:rPr>
                <w:color w:val="000000"/>
                <w:sz w:val="20"/>
              </w:rPr>
            </w:pPr>
            <w:r w:rsidRPr="00A23BFD">
              <w:rPr>
                <w:color w:val="000000"/>
                <w:sz w:val="20"/>
              </w:rPr>
              <w:t>4000,0</w:t>
            </w:r>
          </w:p>
        </w:tc>
        <w:tc>
          <w:tcPr>
            <w:tcW w:w="967" w:type="dxa"/>
            <w:shd w:val="clear" w:color="auto" w:fill="auto"/>
            <w:vAlign w:val="center"/>
          </w:tcPr>
          <w:p w14:paraId="57FBB199" w14:textId="383768CC" w:rsidR="007256FB" w:rsidRPr="00551BD5" w:rsidRDefault="007256FB" w:rsidP="007256FB">
            <w:pPr>
              <w:jc w:val="center"/>
              <w:rPr>
                <w:color w:val="000000"/>
                <w:sz w:val="20"/>
              </w:rPr>
            </w:pPr>
          </w:p>
        </w:tc>
        <w:tc>
          <w:tcPr>
            <w:tcW w:w="700" w:type="dxa"/>
            <w:shd w:val="clear" w:color="auto" w:fill="auto"/>
            <w:vAlign w:val="center"/>
          </w:tcPr>
          <w:p w14:paraId="6DD92FB2" w14:textId="7D8D7E68" w:rsidR="007256FB" w:rsidRPr="00551BD5" w:rsidRDefault="007256FB" w:rsidP="007256FB">
            <w:pPr>
              <w:jc w:val="center"/>
              <w:rPr>
                <w:color w:val="000000"/>
                <w:sz w:val="20"/>
              </w:rPr>
            </w:pPr>
          </w:p>
        </w:tc>
        <w:tc>
          <w:tcPr>
            <w:tcW w:w="705" w:type="dxa"/>
            <w:shd w:val="clear" w:color="auto" w:fill="auto"/>
            <w:vAlign w:val="center"/>
          </w:tcPr>
          <w:p w14:paraId="4007A14C" w14:textId="43610F1C" w:rsidR="007256FB" w:rsidRPr="00551BD5" w:rsidRDefault="007256FB" w:rsidP="007256FB">
            <w:pPr>
              <w:jc w:val="center"/>
              <w:rPr>
                <w:color w:val="000000"/>
                <w:sz w:val="20"/>
              </w:rPr>
            </w:pPr>
          </w:p>
        </w:tc>
        <w:tc>
          <w:tcPr>
            <w:tcW w:w="748" w:type="dxa"/>
            <w:shd w:val="clear" w:color="auto" w:fill="auto"/>
            <w:vAlign w:val="center"/>
          </w:tcPr>
          <w:p w14:paraId="7FC3AE28" w14:textId="5AC49A51" w:rsidR="007256FB" w:rsidRPr="00551BD5" w:rsidRDefault="007256FB" w:rsidP="007256FB">
            <w:pPr>
              <w:jc w:val="center"/>
              <w:rPr>
                <w:color w:val="000000"/>
                <w:sz w:val="20"/>
              </w:rPr>
            </w:pPr>
          </w:p>
        </w:tc>
        <w:tc>
          <w:tcPr>
            <w:tcW w:w="953" w:type="dxa"/>
            <w:shd w:val="clear" w:color="auto" w:fill="auto"/>
            <w:noWrap/>
            <w:vAlign w:val="center"/>
          </w:tcPr>
          <w:p w14:paraId="10FD34A9" w14:textId="4180AD0E" w:rsidR="007256FB" w:rsidRPr="00551BD5" w:rsidRDefault="007256FB" w:rsidP="007256FB">
            <w:pPr>
              <w:jc w:val="center"/>
              <w:rPr>
                <w:color w:val="000000"/>
                <w:sz w:val="20"/>
              </w:rPr>
            </w:pPr>
            <w:r w:rsidRPr="00A23BFD">
              <w:rPr>
                <w:color w:val="000000"/>
                <w:sz w:val="20"/>
              </w:rPr>
              <w:t>4000,0</w:t>
            </w:r>
          </w:p>
        </w:tc>
        <w:tc>
          <w:tcPr>
            <w:tcW w:w="766" w:type="dxa"/>
            <w:shd w:val="clear" w:color="auto" w:fill="auto"/>
            <w:vAlign w:val="center"/>
          </w:tcPr>
          <w:p w14:paraId="5CDA023F" w14:textId="74B7155A" w:rsidR="007256FB" w:rsidRPr="00551BD5" w:rsidRDefault="007256FB" w:rsidP="007256FB">
            <w:pPr>
              <w:jc w:val="center"/>
              <w:rPr>
                <w:color w:val="000000"/>
                <w:sz w:val="20"/>
              </w:rPr>
            </w:pPr>
          </w:p>
        </w:tc>
      </w:tr>
      <w:tr w:rsidR="007256FB" w:rsidRPr="00551BD5" w14:paraId="5F43A585" w14:textId="77777777" w:rsidTr="0051549A">
        <w:trPr>
          <w:trHeight w:val="450"/>
          <w:jc w:val="center"/>
        </w:trPr>
        <w:tc>
          <w:tcPr>
            <w:tcW w:w="1760" w:type="dxa"/>
            <w:shd w:val="clear" w:color="auto" w:fill="auto"/>
            <w:vAlign w:val="center"/>
          </w:tcPr>
          <w:p w14:paraId="4B63D7CF" w14:textId="2E64435F" w:rsidR="007256FB" w:rsidRPr="00551BD5" w:rsidRDefault="007256FB" w:rsidP="007256FB">
            <w:pPr>
              <w:jc w:val="center"/>
              <w:rPr>
                <w:color w:val="000000"/>
                <w:sz w:val="20"/>
              </w:rPr>
            </w:pPr>
            <w:r w:rsidRPr="00A23BFD">
              <w:rPr>
                <w:color w:val="000000"/>
                <w:sz w:val="20"/>
              </w:rPr>
              <w:lastRenderedPageBreak/>
              <w:t xml:space="preserve">Реконструкция  тепловых сетей для подключения  к котельной </w:t>
            </w:r>
          </w:p>
        </w:tc>
        <w:tc>
          <w:tcPr>
            <w:tcW w:w="951" w:type="dxa"/>
            <w:shd w:val="clear" w:color="auto" w:fill="auto"/>
            <w:vAlign w:val="center"/>
          </w:tcPr>
          <w:p w14:paraId="505AEBFD" w14:textId="67D51A7F" w:rsidR="007256FB" w:rsidRPr="00551BD5" w:rsidRDefault="007256FB" w:rsidP="007256FB">
            <w:pPr>
              <w:jc w:val="center"/>
              <w:rPr>
                <w:color w:val="000000"/>
                <w:sz w:val="20"/>
              </w:rPr>
            </w:pPr>
            <w:r>
              <w:rPr>
                <w:color w:val="000000"/>
                <w:sz w:val="20"/>
              </w:rPr>
              <w:t>325</w:t>
            </w:r>
          </w:p>
        </w:tc>
        <w:tc>
          <w:tcPr>
            <w:tcW w:w="1364" w:type="dxa"/>
            <w:shd w:val="clear" w:color="auto" w:fill="auto"/>
            <w:noWrap/>
            <w:vAlign w:val="center"/>
          </w:tcPr>
          <w:p w14:paraId="4B1C2B84" w14:textId="2C8A5EEE" w:rsidR="007256FB" w:rsidRPr="00551BD5" w:rsidRDefault="007256FB" w:rsidP="007256FB">
            <w:pPr>
              <w:jc w:val="center"/>
              <w:rPr>
                <w:color w:val="000000"/>
                <w:sz w:val="20"/>
              </w:rPr>
            </w:pPr>
            <w:r>
              <w:rPr>
                <w:color w:val="000000"/>
                <w:sz w:val="20"/>
              </w:rPr>
              <w:t>33013,7</w:t>
            </w:r>
          </w:p>
        </w:tc>
        <w:tc>
          <w:tcPr>
            <w:tcW w:w="866" w:type="dxa"/>
            <w:shd w:val="clear" w:color="auto" w:fill="auto"/>
            <w:vAlign w:val="center"/>
          </w:tcPr>
          <w:p w14:paraId="12BE424B" w14:textId="54D91A9F" w:rsidR="007256FB" w:rsidRPr="00551BD5" w:rsidRDefault="007256FB" w:rsidP="007256FB">
            <w:pPr>
              <w:jc w:val="center"/>
              <w:rPr>
                <w:color w:val="000000"/>
                <w:sz w:val="20"/>
              </w:rPr>
            </w:pPr>
            <w:r w:rsidRPr="00A23BFD">
              <w:rPr>
                <w:color w:val="000000"/>
                <w:sz w:val="20"/>
              </w:rPr>
              <w:t>85740,0</w:t>
            </w:r>
          </w:p>
        </w:tc>
        <w:tc>
          <w:tcPr>
            <w:tcW w:w="967" w:type="dxa"/>
            <w:shd w:val="clear" w:color="auto" w:fill="auto"/>
            <w:vAlign w:val="center"/>
          </w:tcPr>
          <w:p w14:paraId="2801FAD5" w14:textId="77777777" w:rsidR="007256FB" w:rsidRPr="00551BD5" w:rsidRDefault="007256FB" w:rsidP="007256FB">
            <w:pPr>
              <w:jc w:val="center"/>
              <w:rPr>
                <w:color w:val="000000"/>
                <w:sz w:val="20"/>
              </w:rPr>
            </w:pPr>
          </w:p>
        </w:tc>
        <w:tc>
          <w:tcPr>
            <w:tcW w:w="700" w:type="dxa"/>
            <w:shd w:val="clear" w:color="auto" w:fill="auto"/>
            <w:vAlign w:val="center"/>
          </w:tcPr>
          <w:p w14:paraId="6F009112" w14:textId="77777777" w:rsidR="007256FB" w:rsidRPr="00551BD5" w:rsidRDefault="007256FB" w:rsidP="007256FB">
            <w:pPr>
              <w:jc w:val="center"/>
              <w:rPr>
                <w:color w:val="000000"/>
                <w:sz w:val="20"/>
              </w:rPr>
            </w:pPr>
          </w:p>
        </w:tc>
        <w:tc>
          <w:tcPr>
            <w:tcW w:w="705" w:type="dxa"/>
            <w:shd w:val="clear" w:color="auto" w:fill="auto"/>
            <w:vAlign w:val="center"/>
          </w:tcPr>
          <w:p w14:paraId="03CA5BA0" w14:textId="77777777" w:rsidR="007256FB" w:rsidRPr="00551BD5" w:rsidRDefault="007256FB" w:rsidP="007256FB">
            <w:pPr>
              <w:jc w:val="center"/>
              <w:rPr>
                <w:color w:val="000000"/>
                <w:sz w:val="20"/>
              </w:rPr>
            </w:pPr>
          </w:p>
        </w:tc>
        <w:tc>
          <w:tcPr>
            <w:tcW w:w="748" w:type="dxa"/>
            <w:shd w:val="clear" w:color="auto" w:fill="auto"/>
            <w:vAlign w:val="center"/>
          </w:tcPr>
          <w:p w14:paraId="0529B4D0" w14:textId="77777777" w:rsidR="007256FB" w:rsidRPr="00551BD5" w:rsidRDefault="007256FB" w:rsidP="007256FB">
            <w:pPr>
              <w:jc w:val="center"/>
              <w:rPr>
                <w:color w:val="000000"/>
                <w:sz w:val="20"/>
              </w:rPr>
            </w:pPr>
          </w:p>
        </w:tc>
        <w:tc>
          <w:tcPr>
            <w:tcW w:w="953" w:type="dxa"/>
            <w:shd w:val="clear" w:color="auto" w:fill="auto"/>
            <w:noWrap/>
            <w:vAlign w:val="center"/>
          </w:tcPr>
          <w:p w14:paraId="2C0A3F12" w14:textId="2A72FBF1" w:rsidR="007256FB" w:rsidRPr="00551BD5" w:rsidRDefault="007256FB" w:rsidP="007256FB">
            <w:pPr>
              <w:jc w:val="center"/>
              <w:rPr>
                <w:color w:val="000000"/>
                <w:sz w:val="20"/>
              </w:rPr>
            </w:pPr>
            <w:r w:rsidRPr="00A23BFD">
              <w:rPr>
                <w:color w:val="000000"/>
                <w:sz w:val="20"/>
              </w:rPr>
              <w:t>85740,0</w:t>
            </w:r>
          </w:p>
        </w:tc>
        <w:tc>
          <w:tcPr>
            <w:tcW w:w="766" w:type="dxa"/>
            <w:shd w:val="clear" w:color="auto" w:fill="auto"/>
            <w:vAlign w:val="center"/>
          </w:tcPr>
          <w:p w14:paraId="20224F29" w14:textId="77777777" w:rsidR="007256FB" w:rsidRPr="00551BD5" w:rsidRDefault="007256FB" w:rsidP="007256FB">
            <w:pPr>
              <w:jc w:val="center"/>
              <w:rPr>
                <w:color w:val="000000"/>
                <w:sz w:val="20"/>
              </w:rPr>
            </w:pPr>
          </w:p>
        </w:tc>
      </w:tr>
      <w:tr w:rsidR="007256FB" w:rsidRPr="00551BD5" w14:paraId="4908299A" w14:textId="77777777" w:rsidTr="0051549A">
        <w:trPr>
          <w:trHeight w:val="450"/>
          <w:jc w:val="center"/>
        </w:trPr>
        <w:tc>
          <w:tcPr>
            <w:tcW w:w="1760" w:type="dxa"/>
            <w:shd w:val="clear" w:color="auto" w:fill="auto"/>
            <w:vAlign w:val="center"/>
          </w:tcPr>
          <w:p w14:paraId="40F14489" w14:textId="46F8A4DF" w:rsidR="007256FB" w:rsidRPr="00A23BFD" w:rsidRDefault="007256FB" w:rsidP="007256FB">
            <w:pPr>
              <w:jc w:val="center"/>
              <w:rPr>
                <w:color w:val="000000"/>
                <w:sz w:val="20"/>
              </w:rPr>
            </w:pPr>
            <w:r>
              <w:rPr>
                <w:color w:val="000000"/>
                <w:sz w:val="18"/>
                <w:szCs w:val="18"/>
              </w:rPr>
              <w:t xml:space="preserve"> Строительств0 скважины и башни для  Южной котельной</w:t>
            </w:r>
          </w:p>
        </w:tc>
        <w:tc>
          <w:tcPr>
            <w:tcW w:w="951" w:type="dxa"/>
            <w:shd w:val="clear" w:color="auto" w:fill="auto"/>
            <w:vAlign w:val="center"/>
          </w:tcPr>
          <w:p w14:paraId="02DF0B0C" w14:textId="77777777" w:rsidR="007256FB" w:rsidRDefault="007256FB" w:rsidP="007256FB">
            <w:pPr>
              <w:jc w:val="center"/>
              <w:rPr>
                <w:color w:val="000000"/>
                <w:sz w:val="20"/>
              </w:rPr>
            </w:pPr>
          </w:p>
        </w:tc>
        <w:tc>
          <w:tcPr>
            <w:tcW w:w="1364" w:type="dxa"/>
            <w:shd w:val="clear" w:color="auto" w:fill="auto"/>
            <w:noWrap/>
            <w:vAlign w:val="center"/>
          </w:tcPr>
          <w:p w14:paraId="41B78594" w14:textId="77777777" w:rsidR="007256FB" w:rsidRDefault="007256FB" w:rsidP="007256FB">
            <w:pPr>
              <w:jc w:val="center"/>
              <w:rPr>
                <w:color w:val="000000"/>
                <w:sz w:val="20"/>
              </w:rPr>
            </w:pPr>
          </w:p>
        </w:tc>
        <w:tc>
          <w:tcPr>
            <w:tcW w:w="866" w:type="dxa"/>
            <w:shd w:val="clear" w:color="auto" w:fill="auto"/>
            <w:vAlign w:val="center"/>
          </w:tcPr>
          <w:p w14:paraId="388C5DC7" w14:textId="0B14B063" w:rsidR="007256FB" w:rsidRPr="00A23BFD" w:rsidRDefault="007256FB" w:rsidP="007256FB">
            <w:pPr>
              <w:jc w:val="center"/>
              <w:rPr>
                <w:color w:val="000000"/>
                <w:sz w:val="20"/>
              </w:rPr>
            </w:pPr>
            <w:r>
              <w:rPr>
                <w:color w:val="000000"/>
                <w:sz w:val="18"/>
                <w:szCs w:val="18"/>
              </w:rPr>
              <w:t>10000,0</w:t>
            </w:r>
          </w:p>
        </w:tc>
        <w:tc>
          <w:tcPr>
            <w:tcW w:w="967" w:type="dxa"/>
            <w:shd w:val="clear" w:color="auto" w:fill="auto"/>
            <w:vAlign w:val="center"/>
          </w:tcPr>
          <w:p w14:paraId="7BF6720E" w14:textId="77777777" w:rsidR="007256FB" w:rsidRPr="00551BD5" w:rsidRDefault="007256FB" w:rsidP="007256FB">
            <w:pPr>
              <w:jc w:val="center"/>
              <w:rPr>
                <w:color w:val="000000"/>
                <w:sz w:val="20"/>
              </w:rPr>
            </w:pPr>
          </w:p>
        </w:tc>
        <w:tc>
          <w:tcPr>
            <w:tcW w:w="700" w:type="dxa"/>
            <w:shd w:val="clear" w:color="auto" w:fill="auto"/>
            <w:vAlign w:val="center"/>
          </w:tcPr>
          <w:p w14:paraId="38829054" w14:textId="77777777" w:rsidR="007256FB" w:rsidRPr="00551BD5" w:rsidRDefault="007256FB" w:rsidP="007256FB">
            <w:pPr>
              <w:jc w:val="center"/>
              <w:rPr>
                <w:color w:val="000000"/>
                <w:sz w:val="20"/>
              </w:rPr>
            </w:pPr>
          </w:p>
        </w:tc>
        <w:tc>
          <w:tcPr>
            <w:tcW w:w="705" w:type="dxa"/>
            <w:shd w:val="clear" w:color="auto" w:fill="auto"/>
            <w:vAlign w:val="center"/>
          </w:tcPr>
          <w:p w14:paraId="03E7A922" w14:textId="77777777" w:rsidR="007256FB" w:rsidRPr="00551BD5" w:rsidRDefault="007256FB" w:rsidP="007256FB">
            <w:pPr>
              <w:jc w:val="center"/>
              <w:rPr>
                <w:color w:val="000000"/>
                <w:sz w:val="20"/>
              </w:rPr>
            </w:pPr>
          </w:p>
        </w:tc>
        <w:tc>
          <w:tcPr>
            <w:tcW w:w="748" w:type="dxa"/>
            <w:shd w:val="clear" w:color="auto" w:fill="auto"/>
            <w:vAlign w:val="center"/>
          </w:tcPr>
          <w:p w14:paraId="69501CD2" w14:textId="77777777" w:rsidR="007256FB" w:rsidRPr="00551BD5" w:rsidRDefault="007256FB" w:rsidP="007256FB">
            <w:pPr>
              <w:jc w:val="center"/>
              <w:rPr>
                <w:color w:val="000000"/>
                <w:sz w:val="20"/>
              </w:rPr>
            </w:pPr>
          </w:p>
        </w:tc>
        <w:tc>
          <w:tcPr>
            <w:tcW w:w="953" w:type="dxa"/>
            <w:shd w:val="clear" w:color="auto" w:fill="auto"/>
            <w:noWrap/>
            <w:vAlign w:val="center"/>
          </w:tcPr>
          <w:p w14:paraId="416E8938" w14:textId="18380DF8" w:rsidR="007256FB" w:rsidRPr="00A23BFD" w:rsidRDefault="007256FB" w:rsidP="007256FB">
            <w:pPr>
              <w:jc w:val="center"/>
              <w:rPr>
                <w:color w:val="000000"/>
                <w:sz w:val="20"/>
              </w:rPr>
            </w:pPr>
            <w:r>
              <w:rPr>
                <w:color w:val="000000"/>
                <w:sz w:val="18"/>
                <w:szCs w:val="18"/>
              </w:rPr>
              <w:t>10000,0</w:t>
            </w:r>
          </w:p>
        </w:tc>
        <w:tc>
          <w:tcPr>
            <w:tcW w:w="766" w:type="dxa"/>
            <w:shd w:val="clear" w:color="auto" w:fill="auto"/>
            <w:vAlign w:val="center"/>
          </w:tcPr>
          <w:p w14:paraId="4892F685" w14:textId="77777777" w:rsidR="007256FB" w:rsidRPr="00551BD5" w:rsidRDefault="007256FB" w:rsidP="007256FB">
            <w:pPr>
              <w:jc w:val="center"/>
              <w:rPr>
                <w:color w:val="000000"/>
                <w:sz w:val="20"/>
              </w:rPr>
            </w:pPr>
          </w:p>
        </w:tc>
      </w:tr>
      <w:tr w:rsidR="007256FB" w:rsidRPr="00551BD5" w14:paraId="21E29B10" w14:textId="77777777" w:rsidTr="0051549A">
        <w:trPr>
          <w:trHeight w:val="450"/>
          <w:jc w:val="center"/>
        </w:trPr>
        <w:tc>
          <w:tcPr>
            <w:tcW w:w="1760" w:type="dxa"/>
            <w:shd w:val="clear" w:color="auto" w:fill="auto"/>
            <w:vAlign w:val="center"/>
          </w:tcPr>
          <w:p w14:paraId="4DBAEBBA" w14:textId="4BD9CD29" w:rsidR="007256FB" w:rsidRPr="00A23BFD" w:rsidRDefault="007256FB" w:rsidP="007256FB">
            <w:pPr>
              <w:jc w:val="center"/>
              <w:rPr>
                <w:color w:val="000000"/>
                <w:sz w:val="20"/>
              </w:rPr>
            </w:pPr>
            <w:r>
              <w:rPr>
                <w:color w:val="000000"/>
                <w:sz w:val="18"/>
                <w:szCs w:val="18"/>
              </w:rPr>
              <w:t>Реконструкция   Иванинского водозабора (ремонт скважин)</w:t>
            </w:r>
          </w:p>
        </w:tc>
        <w:tc>
          <w:tcPr>
            <w:tcW w:w="951" w:type="dxa"/>
            <w:shd w:val="clear" w:color="auto" w:fill="auto"/>
            <w:vAlign w:val="center"/>
          </w:tcPr>
          <w:p w14:paraId="16F21591" w14:textId="77777777" w:rsidR="007256FB" w:rsidRDefault="007256FB" w:rsidP="007256FB">
            <w:pPr>
              <w:jc w:val="center"/>
              <w:rPr>
                <w:color w:val="000000"/>
                <w:sz w:val="20"/>
              </w:rPr>
            </w:pPr>
          </w:p>
        </w:tc>
        <w:tc>
          <w:tcPr>
            <w:tcW w:w="1364" w:type="dxa"/>
            <w:shd w:val="clear" w:color="auto" w:fill="auto"/>
            <w:noWrap/>
            <w:vAlign w:val="center"/>
          </w:tcPr>
          <w:p w14:paraId="60320ABB" w14:textId="77777777" w:rsidR="007256FB" w:rsidRDefault="007256FB" w:rsidP="007256FB">
            <w:pPr>
              <w:jc w:val="center"/>
              <w:rPr>
                <w:color w:val="000000"/>
                <w:sz w:val="20"/>
              </w:rPr>
            </w:pPr>
          </w:p>
        </w:tc>
        <w:tc>
          <w:tcPr>
            <w:tcW w:w="866" w:type="dxa"/>
            <w:shd w:val="clear" w:color="auto" w:fill="auto"/>
            <w:vAlign w:val="center"/>
          </w:tcPr>
          <w:p w14:paraId="7AD28477" w14:textId="33BF73F9" w:rsidR="007256FB" w:rsidRPr="00A23BFD" w:rsidRDefault="007256FB" w:rsidP="007256FB">
            <w:pPr>
              <w:jc w:val="center"/>
              <w:rPr>
                <w:color w:val="000000"/>
                <w:sz w:val="20"/>
              </w:rPr>
            </w:pPr>
            <w:r>
              <w:rPr>
                <w:color w:val="000000"/>
                <w:sz w:val="18"/>
                <w:szCs w:val="18"/>
              </w:rPr>
              <w:t>550,0</w:t>
            </w:r>
          </w:p>
        </w:tc>
        <w:tc>
          <w:tcPr>
            <w:tcW w:w="967" w:type="dxa"/>
            <w:shd w:val="clear" w:color="auto" w:fill="auto"/>
            <w:vAlign w:val="center"/>
          </w:tcPr>
          <w:p w14:paraId="7930D5F1" w14:textId="77777777" w:rsidR="007256FB" w:rsidRPr="00551BD5" w:rsidRDefault="007256FB" w:rsidP="007256FB">
            <w:pPr>
              <w:jc w:val="center"/>
              <w:rPr>
                <w:color w:val="000000"/>
                <w:sz w:val="20"/>
              </w:rPr>
            </w:pPr>
          </w:p>
        </w:tc>
        <w:tc>
          <w:tcPr>
            <w:tcW w:w="700" w:type="dxa"/>
            <w:shd w:val="clear" w:color="auto" w:fill="auto"/>
            <w:vAlign w:val="center"/>
          </w:tcPr>
          <w:p w14:paraId="618C838C" w14:textId="77777777" w:rsidR="007256FB" w:rsidRPr="00551BD5" w:rsidRDefault="007256FB" w:rsidP="007256FB">
            <w:pPr>
              <w:jc w:val="center"/>
              <w:rPr>
                <w:color w:val="000000"/>
                <w:sz w:val="20"/>
              </w:rPr>
            </w:pPr>
          </w:p>
        </w:tc>
        <w:tc>
          <w:tcPr>
            <w:tcW w:w="705" w:type="dxa"/>
            <w:shd w:val="clear" w:color="auto" w:fill="auto"/>
            <w:vAlign w:val="center"/>
          </w:tcPr>
          <w:p w14:paraId="669F7B95" w14:textId="77777777" w:rsidR="007256FB" w:rsidRPr="00551BD5" w:rsidRDefault="007256FB" w:rsidP="007256FB">
            <w:pPr>
              <w:jc w:val="center"/>
              <w:rPr>
                <w:color w:val="000000"/>
                <w:sz w:val="20"/>
              </w:rPr>
            </w:pPr>
          </w:p>
        </w:tc>
        <w:tc>
          <w:tcPr>
            <w:tcW w:w="748" w:type="dxa"/>
            <w:shd w:val="clear" w:color="auto" w:fill="auto"/>
            <w:vAlign w:val="center"/>
          </w:tcPr>
          <w:p w14:paraId="0F54E849" w14:textId="77777777" w:rsidR="007256FB" w:rsidRPr="00551BD5" w:rsidRDefault="007256FB" w:rsidP="007256FB">
            <w:pPr>
              <w:jc w:val="center"/>
              <w:rPr>
                <w:color w:val="000000"/>
                <w:sz w:val="20"/>
              </w:rPr>
            </w:pPr>
          </w:p>
        </w:tc>
        <w:tc>
          <w:tcPr>
            <w:tcW w:w="953" w:type="dxa"/>
            <w:shd w:val="clear" w:color="auto" w:fill="auto"/>
            <w:noWrap/>
            <w:vAlign w:val="center"/>
          </w:tcPr>
          <w:p w14:paraId="475FF43D" w14:textId="397C91AA" w:rsidR="007256FB" w:rsidRPr="00A23BFD" w:rsidRDefault="007256FB" w:rsidP="007256FB">
            <w:pPr>
              <w:jc w:val="center"/>
              <w:rPr>
                <w:color w:val="000000"/>
                <w:sz w:val="20"/>
              </w:rPr>
            </w:pPr>
            <w:r>
              <w:rPr>
                <w:color w:val="000000"/>
                <w:sz w:val="18"/>
                <w:szCs w:val="18"/>
              </w:rPr>
              <w:t>550,0</w:t>
            </w:r>
          </w:p>
        </w:tc>
        <w:tc>
          <w:tcPr>
            <w:tcW w:w="766" w:type="dxa"/>
            <w:shd w:val="clear" w:color="auto" w:fill="auto"/>
            <w:vAlign w:val="center"/>
          </w:tcPr>
          <w:p w14:paraId="47299915" w14:textId="77777777" w:rsidR="007256FB" w:rsidRPr="00551BD5" w:rsidRDefault="007256FB" w:rsidP="007256FB">
            <w:pPr>
              <w:jc w:val="center"/>
              <w:rPr>
                <w:color w:val="000000"/>
                <w:sz w:val="20"/>
              </w:rPr>
            </w:pPr>
          </w:p>
        </w:tc>
      </w:tr>
      <w:tr w:rsidR="007256FB" w:rsidRPr="00551BD5" w14:paraId="7DDAC2B6" w14:textId="77777777" w:rsidTr="0051549A">
        <w:trPr>
          <w:trHeight w:val="300"/>
          <w:jc w:val="center"/>
        </w:trPr>
        <w:tc>
          <w:tcPr>
            <w:tcW w:w="1760" w:type="dxa"/>
            <w:shd w:val="clear" w:color="auto" w:fill="auto"/>
            <w:vAlign w:val="center"/>
            <w:hideMark/>
          </w:tcPr>
          <w:p w14:paraId="1C86A6DA" w14:textId="77777777" w:rsidR="007256FB" w:rsidRPr="00551BD5" w:rsidRDefault="007256FB" w:rsidP="007256FB">
            <w:pPr>
              <w:jc w:val="center"/>
              <w:rPr>
                <w:color w:val="000000"/>
                <w:sz w:val="20"/>
              </w:rPr>
            </w:pPr>
            <w:r w:rsidRPr="00551BD5">
              <w:rPr>
                <w:color w:val="000000"/>
                <w:sz w:val="20"/>
              </w:rPr>
              <w:t xml:space="preserve">ИТОГО </w:t>
            </w:r>
          </w:p>
        </w:tc>
        <w:tc>
          <w:tcPr>
            <w:tcW w:w="951" w:type="dxa"/>
            <w:shd w:val="clear" w:color="auto" w:fill="auto"/>
            <w:noWrap/>
            <w:vAlign w:val="center"/>
            <w:hideMark/>
          </w:tcPr>
          <w:p w14:paraId="74BBC937" w14:textId="77777777" w:rsidR="007256FB" w:rsidRPr="00551BD5" w:rsidRDefault="007256FB" w:rsidP="007256FB">
            <w:pPr>
              <w:jc w:val="center"/>
              <w:rPr>
                <w:color w:val="000000"/>
                <w:sz w:val="20"/>
              </w:rPr>
            </w:pPr>
            <w:r w:rsidRPr="00551BD5">
              <w:rPr>
                <w:color w:val="000000"/>
                <w:sz w:val="20"/>
              </w:rPr>
              <w:t> </w:t>
            </w:r>
          </w:p>
        </w:tc>
        <w:tc>
          <w:tcPr>
            <w:tcW w:w="1364" w:type="dxa"/>
            <w:shd w:val="clear" w:color="auto" w:fill="auto"/>
            <w:noWrap/>
            <w:vAlign w:val="center"/>
            <w:hideMark/>
          </w:tcPr>
          <w:p w14:paraId="632342E2" w14:textId="71BEB91E" w:rsidR="007256FB" w:rsidRPr="00551BD5" w:rsidRDefault="007256FB" w:rsidP="007256FB">
            <w:pPr>
              <w:jc w:val="center"/>
              <w:rPr>
                <w:color w:val="000000"/>
                <w:sz w:val="20"/>
              </w:rPr>
            </w:pPr>
            <w:r w:rsidRPr="00551BD5">
              <w:rPr>
                <w:color w:val="000000"/>
                <w:sz w:val="20"/>
              </w:rPr>
              <w:t> </w:t>
            </w:r>
          </w:p>
        </w:tc>
        <w:tc>
          <w:tcPr>
            <w:tcW w:w="866" w:type="dxa"/>
            <w:shd w:val="clear" w:color="auto" w:fill="auto"/>
            <w:noWrap/>
            <w:vAlign w:val="center"/>
          </w:tcPr>
          <w:p w14:paraId="5AC9B456" w14:textId="7166466E" w:rsidR="007256FB" w:rsidRPr="00551BD5" w:rsidRDefault="007256FB" w:rsidP="007256FB">
            <w:pPr>
              <w:jc w:val="center"/>
              <w:rPr>
                <w:color w:val="000000"/>
                <w:sz w:val="20"/>
              </w:rPr>
            </w:pPr>
            <w:r>
              <w:rPr>
                <w:color w:val="000000"/>
                <w:sz w:val="20"/>
              </w:rPr>
              <w:t>102690</w:t>
            </w:r>
          </w:p>
        </w:tc>
        <w:tc>
          <w:tcPr>
            <w:tcW w:w="967" w:type="dxa"/>
            <w:shd w:val="clear" w:color="auto" w:fill="auto"/>
            <w:noWrap/>
            <w:vAlign w:val="center"/>
          </w:tcPr>
          <w:p w14:paraId="07183817" w14:textId="43F186C4" w:rsidR="007256FB" w:rsidRPr="00551BD5" w:rsidRDefault="007256FB" w:rsidP="007256FB">
            <w:pPr>
              <w:jc w:val="center"/>
              <w:rPr>
                <w:color w:val="000000"/>
                <w:sz w:val="20"/>
              </w:rPr>
            </w:pPr>
          </w:p>
        </w:tc>
        <w:tc>
          <w:tcPr>
            <w:tcW w:w="700" w:type="dxa"/>
            <w:shd w:val="clear" w:color="auto" w:fill="auto"/>
            <w:noWrap/>
            <w:vAlign w:val="center"/>
          </w:tcPr>
          <w:p w14:paraId="472C6C99" w14:textId="27069E3E" w:rsidR="007256FB" w:rsidRPr="00551BD5" w:rsidRDefault="007256FB" w:rsidP="007256FB">
            <w:pPr>
              <w:jc w:val="center"/>
              <w:rPr>
                <w:color w:val="000000"/>
                <w:sz w:val="20"/>
              </w:rPr>
            </w:pPr>
          </w:p>
        </w:tc>
        <w:tc>
          <w:tcPr>
            <w:tcW w:w="705" w:type="dxa"/>
            <w:shd w:val="clear" w:color="auto" w:fill="auto"/>
            <w:noWrap/>
            <w:vAlign w:val="center"/>
          </w:tcPr>
          <w:p w14:paraId="0E4F03CD" w14:textId="791B4A84" w:rsidR="007256FB" w:rsidRPr="00551BD5" w:rsidRDefault="007256FB" w:rsidP="007256FB">
            <w:pPr>
              <w:jc w:val="center"/>
              <w:rPr>
                <w:color w:val="000000"/>
                <w:sz w:val="20"/>
              </w:rPr>
            </w:pPr>
          </w:p>
        </w:tc>
        <w:tc>
          <w:tcPr>
            <w:tcW w:w="748" w:type="dxa"/>
            <w:shd w:val="clear" w:color="auto" w:fill="auto"/>
            <w:noWrap/>
            <w:vAlign w:val="center"/>
          </w:tcPr>
          <w:p w14:paraId="08517743" w14:textId="0FD4FDDA" w:rsidR="007256FB" w:rsidRPr="00551BD5" w:rsidRDefault="007256FB" w:rsidP="007256FB">
            <w:pPr>
              <w:jc w:val="center"/>
              <w:rPr>
                <w:color w:val="000000"/>
                <w:sz w:val="20"/>
              </w:rPr>
            </w:pPr>
          </w:p>
        </w:tc>
        <w:tc>
          <w:tcPr>
            <w:tcW w:w="953" w:type="dxa"/>
            <w:shd w:val="clear" w:color="auto" w:fill="auto"/>
            <w:noWrap/>
            <w:vAlign w:val="center"/>
          </w:tcPr>
          <w:p w14:paraId="38590A20" w14:textId="6DBA77B4" w:rsidR="007256FB" w:rsidRPr="00551BD5" w:rsidRDefault="007256FB" w:rsidP="007256FB">
            <w:pPr>
              <w:jc w:val="center"/>
              <w:rPr>
                <w:color w:val="000000"/>
                <w:sz w:val="20"/>
              </w:rPr>
            </w:pPr>
            <w:r>
              <w:rPr>
                <w:color w:val="000000"/>
                <w:sz w:val="20"/>
              </w:rPr>
              <w:t>102690</w:t>
            </w:r>
          </w:p>
        </w:tc>
        <w:tc>
          <w:tcPr>
            <w:tcW w:w="766" w:type="dxa"/>
            <w:shd w:val="clear" w:color="auto" w:fill="auto"/>
            <w:noWrap/>
            <w:vAlign w:val="center"/>
          </w:tcPr>
          <w:p w14:paraId="4AE63DB9" w14:textId="3DB297D5" w:rsidR="007256FB" w:rsidRPr="00551BD5" w:rsidRDefault="007256FB" w:rsidP="007256FB">
            <w:pPr>
              <w:jc w:val="center"/>
              <w:rPr>
                <w:color w:val="000000"/>
                <w:sz w:val="20"/>
              </w:rPr>
            </w:pPr>
          </w:p>
        </w:tc>
      </w:tr>
    </w:tbl>
    <w:p w14:paraId="4C6CBE85" w14:textId="77777777" w:rsidR="00FB59EA" w:rsidRDefault="00FB59EA" w:rsidP="00FB59EA"/>
    <w:p w14:paraId="02D5DEA5" w14:textId="64E8E0DA" w:rsidR="00FB59EA" w:rsidRDefault="00FB59EA" w:rsidP="00EC29BA">
      <w:pPr>
        <w:jc w:val="both"/>
      </w:pPr>
      <w:r w:rsidRPr="00FB59EA">
        <w:t xml:space="preserve">    Финансовые потребности в реализацию проектов для </w:t>
      </w:r>
      <w:r w:rsidR="00AE1D91">
        <w:t xml:space="preserve">п.Иванино северной зоны </w:t>
      </w:r>
      <w:r w:rsidRPr="00FB59EA">
        <w:t xml:space="preserve"> группы </w:t>
      </w:r>
      <w:r w:rsidRPr="0057392A">
        <w:rPr>
          <w:szCs w:val="24"/>
        </w:rPr>
        <w:t xml:space="preserve">проектов 04 приведены в таблице </w:t>
      </w:r>
      <w:r w:rsidR="00EC29BA" w:rsidRPr="0057392A">
        <w:rPr>
          <w:b/>
          <w:szCs w:val="24"/>
        </w:rPr>
        <w:t>12</w:t>
      </w:r>
      <w:r w:rsidRPr="0057392A">
        <w:rPr>
          <w:szCs w:val="24"/>
        </w:rPr>
        <w:t>.</w:t>
      </w:r>
      <w:r w:rsidR="0069207C">
        <w:rPr>
          <w:szCs w:val="24"/>
        </w:rPr>
        <w:t>8</w:t>
      </w:r>
      <w:r w:rsidRPr="0057392A">
        <w:rPr>
          <w:szCs w:val="24"/>
        </w:rPr>
        <w:t xml:space="preserve">. Полная сметная стоимость этой группы проектов составит </w:t>
      </w:r>
      <w:r w:rsidR="007256FB">
        <w:rPr>
          <w:szCs w:val="24"/>
        </w:rPr>
        <w:t>102690</w:t>
      </w:r>
      <w:r w:rsidRPr="0057392A">
        <w:rPr>
          <w:szCs w:val="24"/>
        </w:rPr>
        <w:t xml:space="preserve"> тыс. руб. Проекты должны быть реализованы в течение 202</w:t>
      </w:r>
      <w:r w:rsidR="0057392A" w:rsidRPr="0057392A">
        <w:rPr>
          <w:szCs w:val="24"/>
        </w:rPr>
        <w:t>3</w:t>
      </w:r>
      <w:r w:rsidRPr="0057392A">
        <w:rPr>
          <w:szCs w:val="24"/>
        </w:rPr>
        <w:t>-20</w:t>
      </w:r>
      <w:r w:rsidR="0057392A" w:rsidRPr="0057392A">
        <w:rPr>
          <w:szCs w:val="24"/>
        </w:rPr>
        <w:t>32</w:t>
      </w:r>
      <w:r w:rsidRPr="0057392A">
        <w:rPr>
          <w:szCs w:val="24"/>
        </w:rPr>
        <w:t xml:space="preserve"> гг.  </w:t>
      </w:r>
    </w:p>
    <w:p w14:paraId="43A21A18" w14:textId="77777777" w:rsidR="003D2A47" w:rsidRPr="00FB59EA" w:rsidRDefault="003D2A47" w:rsidP="00EC29BA">
      <w:pPr>
        <w:jc w:val="both"/>
      </w:pPr>
    </w:p>
    <w:p w14:paraId="247328EA" w14:textId="28D271CF" w:rsidR="003D2A47" w:rsidRPr="006E2838" w:rsidRDefault="003D2A47" w:rsidP="003D2A47">
      <w:pPr>
        <w:rPr>
          <w:b/>
        </w:rPr>
      </w:pPr>
      <w:r>
        <w:rPr>
          <w:b/>
        </w:rPr>
        <w:t>12</w:t>
      </w:r>
      <w:r w:rsidRPr="006E2838">
        <w:rPr>
          <w:b/>
        </w:rPr>
        <w:t>.4.2.</w:t>
      </w:r>
      <w:r>
        <w:rPr>
          <w:b/>
        </w:rPr>
        <w:t>2</w:t>
      </w:r>
      <w:r w:rsidRPr="006E2838">
        <w:rPr>
          <w:b/>
        </w:rPr>
        <w:t xml:space="preserve">. Оценка необходимых финансовых потребностей для реализации проектов строительства и реконструкции </w:t>
      </w:r>
      <w:r>
        <w:rPr>
          <w:b/>
        </w:rPr>
        <w:t>водопроводных</w:t>
      </w:r>
      <w:r w:rsidR="007256FB">
        <w:rPr>
          <w:b/>
        </w:rPr>
        <w:t xml:space="preserve"> объектов</w:t>
      </w:r>
      <w:r>
        <w:rPr>
          <w:b/>
        </w:rPr>
        <w:t xml:space="preserve">, </w:t>
      </w:r>
      <w:r w:rsidRPr="006E2838">
        <w:rPr>
          <w:b/>
        </w:rPr>
        <w:t>тепловых</w:t>
      </w:r>
      <w:r>
        <w:rPr>
          <w:b/>
        </w:rPr>
        <w:t xml:space="preserve"> и газовых </w:t>
      </w:r>
      <w:r w:rsidRPr="006E2838">
        <w:rPr>
          <w:b/>
        </w:rPr>
        <w:t xml:space="preserve"> сетей</w:t>
      </w:r>
      <w:r>
        <w:rPr>
          <w:b/>
        </w:rPr>
        <w:t xml:space="preserve"> по варианту 2</w:t>
      </w:r>
    </w:p>
    <w:p w14:paraId="61CB09C0" w14:textId="77777777" w:rsidR="00551BD5" w:rsidRDefault="00551BD5" w:rsidP="0057392A">
      <w:pPr>
        <w:rPr>
          <w:b/>
        </w:rPr>
      </w:pPr>
    </w:p>
    <w:p w14:paraId="0DF685FF" w14:textId="77777777" w:rsidR="0057392A" w:rsidRPr="00FB59EA" w:rsidRDefault="0057392A" w:rsidP="0057392A"/>
    <w:p w14:paraId="0E0D18CC" w14:textId="01FC87B3" w:rsidR="003D2A47" w:rsidRPr="003D2A47" w:rsidRDefault="00AE1D91" w:rsidP="003D2A47">
      <w:pPr>
        <w:jc w:val="both"/>
        <w:rPr>
          <w:bCs/>
        </w:rPr>
      </w:pPr>
      <w:r w:rsidRPr="003D2A47">
        <w:rPr>
          <w:bCs/>
          <w:sz w:val="22"/>
          <w:szCs w:val="22"/>
        </w:rPr>
        <w:t>Финансовые потребности</w:t>
      </w:r>
      <w:r w:rsidR="003D2A47" w:rsidRPr="003D2A47">
        <w:rPr>
          <w:bCs/>
        </w:rPr>
        <w:t xml:space="preserve">  для реализации проектов строительства и реконструкции водопроводных</w:t>
      </w:r>
      <w:r w:rsidR="007256FB">
        <w:rPr>
          <w:bCs/>
        </w:rPr>
        <w:t xml:space="preserve"> объектов</w:t>
      </w:r>
      <w:r w:rsidR="003D2A47" w:rsidRPr="003D2A47">
        <w:rPr>
          <w:bCs/>
        </w:rPr>
        <w:t>, тепловых и газовых  сетей по варианту 2 совпадает с вариантом 1</w:t>
      </w:r>
      <w:r w:rsidR="007256FB">
        <w:rPr>
          <w:bCs/>
        </w:rPr>
        <w:t>.</w:t>
      </w:r>
    </w:p>
    <w:p w14:paraId="5594E366" w14:textId="635D2919" w:rsidR="0057392A" w:rsidRPr="00FB59EA" w:rsidRDefault="0057392A" w:rsidP="0057392A">
      <w:pPr>
        <w:jc w:val="both"/>
      </w:pPr>
      <w:r w:rsidRPr="00FB59EA">
        <w:t xml:space="preserve">    </w:t>
      </w:r>
    </w:p>
    <w:p w14:paraId="48166750" w14:textId="50955B1D" w:rsidR="007D5AC1" w:rsidRPr="004221EB" w:rsidRDefault="0076178D" w:rsidP="007D5AC1">
      <w:pPr>
        <w:jc w:val="both"/>
        <w:rPr>
          <w:b/>
        </w:rPr>
      </w:pPr>
      <w:r>
        <w:rPr>
          <w:b/>
        </w:rPr>
        <w:t>12.</w:t>
      </w:r>
      <w:r w:rsidR="002A07A3">
        <w:rPr>
          <w:b/>
        </w:rPr>
        <w:t>4</w:t>
      </w:r>
      <w:r>
        <w:rPr>
          <w:b/>
        </w:rPr>
        <w:t>.</w:t>
      </w:r>
      <w:r w:rsidR="002A07A3">
        <w:rPr>
          <w:b/>
        </w:rPr>
        <w:t>3</w:t>
      </w:r>
      <w:r>
        <w:rPr>
          <w:b/>
        </w:rPr>
        <w:t>.</w:t>
      </w:r>
      <w:r w:rsidRPr="004221EB">
        <w:rPr>
          <w:b/>
        </w:rPr>
        <w:t xml:space="preserve"> Итоговые </w:t>
      </w:r>
      <w:r w:rsidRPr="004221EB">
        <w:rPr>
          <w:rFonts w:eastAsia="TimesNewRomanPS-BoldMT"/>
          <w:b/>
        </w:rPr>
        <w:t xml:space="preserve">финансовые потребности строительства и реконструкции источников тепловой энергии,  </w:t>
      </w:r>
      <w:r w:rsidR="007D5AC1">
        <w:rPr>
          <w:b/>
        </w:rPr>
        <w:t>водопроводных объектов</w:t>
      </w:r>
      <w:r w:rsidR="007D5AC1">
        <w:rPr>
          <w:rFonts w:eastAsia="TimesNewRomanPS-BoldMT"/>
          <w:b/>
        </w:rPr>
        <w:t xml:space="preserve">, </w:t>
      </w:r>
      <w:r w:rsidRPr="004221EB">
        <w:rPr>
          <w:rFonts w:eastAsia="TimesNewRomanPS-BoldMT"/>
          <w:b/>
        </w:rPr>
        <w:t>тепловых и газовых сетей</w:t>
      </w:r>
      <w:r w:rsidRPr="004221EB">
        <w:rPr>
          <w:b/>
        </w:rPr>
        <w:t xml:space="preserve"> </w:t>
      </w:r>
      <w:r>
        <w:rPr>
          <w:b/>
        </w:rPr>
        <w:t xml:space="preserve"> </w:t>
      </w:r>
      <w:r w:rsidR="007D5AC1">
        <w:rPr>
          <w:b/>
        </w:rPr>
        <w:t>по экономически обоснованному варианту</w:t>
      </w:r>
    </w:p>
    <w:p w14:paraId="32CC40F7" w14:textId="1E86560F" w:rsidR="0076178D" w:rsidRPr="004221EB" w:rsidRDefault="0076178D" w:rsidP="0076178D">
      <w:pPr>
        <w:jc w:val="both"/>
        <w:rPr>
          <w:b/>
        </w:rPr>
      </w:pPr>
    </w:p>
    <w:p w14:paraId="18B682F7" w14:textId="11CCA7D7" w:rsidR="003908D4" w:rsidRPr="004221EB" w:rsidRDefault="003908D4" w:rsidP="003908D4">
      <w:pPr>
        <w:jc w:val="both"/>
        <w:rPr>
          <w:b/>
        </w:rPr>
      </w:pPr>
      <w:r w:rsidRPr="004221EB">
        <w:rPr>
          <w:b/>
        </w:rPr>
        <w:t xml:space="preserve">Таблица  </w:t>
      </w:r>
      <w:r w:rsidR="00076F37">
        <w:rPr>
          <w:b/>
        </w:rPr>
        <w:t>12.</w:t>
      </w:r>
      <w:r w:rsidR="0012408A">
        <w:rPr>
          <w:b/>
        </w:rPr>
        <w:t>7</w:t>
      </w:r>
      <w:r w:rsidR="00076F37">
        <w:rPr>
          <w:b/>
        </w:rPr>
        <w:t>.</w:t>
      </w:r>
      <w:r w:rsidRPr="004221EB">
        <w:rPr>
          <w:b/>
        </w:rPr>
        <w:t xml:space="preserve"> Итоговые </w:t>
      </w:r>
      <w:r w:rsidRPr="004221EB">
        <w:rPr>
          <w:rFonts w:eastAsia="TimesNewRomanPS-BoldMT"/>
          <w:b/>
        </w:rPr>
        <w:t>финансовые потребности строительства и реконструкции источников тепловой энергии,  тепловых и газовых сетей</w:t>
      </w:r>
      <w:r w:rsidRPr="004221EB">
        <w:rPr>
          <w:b/>
        </w:rPr>
        <w:t xml:space="preserve"> </w:t>
      </w:r>
      <w:r w:rsidR="00E42768">
        <w:rPr>
          <w:b/>
        </w:rPr>
        <w:t xml:space="preserve"> по </w:t>
      </w:r>
      <w:r w:rsidR="008A7DD0">
        <w:rPr>
          <w:b/>
        </w:rPr>
        <w:t>экономически обоснованному варианту</w:t>
      </w:r>
    </w:p>
    <w:tbl>
      <w:tblPr>
        <w:tblW w:w="98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2"/>
        <w:gridCol w:w="2293"/>
        <w:gridCol w:w="816"/>
        <w:gridCol w:w="804"/>
        <w:gridCol w:w="951"/>
        <w:gridCol w:w="804"/>
        <w:gridCol w:w="804"/>
        <w:gridCol w:w="1049"/>
        <w:gridCol w:w="961"/>
        <w:gridCol w:w="888"/>
      </w:tblGrid>
      <w:tr w:rsidR="00E42768" w:rsidRPr="00352E32" w14:paraId="1B15D25C" w14:textId="77777777" w:rsidTr="009D5F4E">
        <w:trPr>
          <w:trHeight w:val="255"/>
          <w:jc w:val="center"/>
        </w:trPr>
        <w:tc>
          <w:tcPr>
            <w:tcW w:w="502" w:type="dxa"/>
            <w:vMerge w:val="restart"/>
            <w:shd w:val="clear" w:color="auto" w:fill="auto"/>
            <w:vAlign w:val="center"/>
            <w:hideMark/>
          </w:tcPr>
          <w:p w14:paraId="2CCAF46E" w14:textId="77777777" w:rsidR="00E42768" w:rsidRPr="004221EB" w:rsidRDefault="00E42768" w:rsidP="003908D4">
            <w:pPr>
              <w:rPr>
                <w:sz w:val="20"/>
              </w:rPr>
            </w:pPr>
            <w:r w:rsidRPr="004221EB">
              <w:rPr>
                <w:sz w:val="20"/>
              </w:rPr>
              <w:t>№</w:t>
            </w:r>
          </w:p>
        </w:tc>
        <w:tc>
          <w:tcPr>
            <w:tcW w:w="2293" w:type="dxa"/>
            <w:vMerge w:val="restart"/>
            <w:shd w:val="clear" w:color="auto" w:fill="auto"/>
            <w:vAlign w:val="center"/>
            <w:hideMark/>
          </w:tcPr>
          <w:p w14:paraId="010FEA5E" w14:textId="77777777" w:rsidR="00E42768" w:rsidRPr="004221EB" w:rsidRDefault="00E42768" w:rsidP="003908D4">
            <w:pPr>
              <w:rPr>
                <w:sz w:val="20"/>
              </w:rPr>
            </w:pPr>
            <w:r w:rsidRPr="004221EB">
              <w:rPr>
                <w:sz w:val="20"/>
              </w:rPr>
              <w:t>Наименование</w:t>
            </w:r>
          </w:p>
        </w:tc>
        <w:tc>
          <w:tcPr>
            <w:tcW w:w="7077" w:type="dxa"/>
            <w:gridSpan w:val="8"/>
            <w:shd w:val="clear" w:color="auto" w:fill="auto"/>
            <w:noWrap/>
            <w:vAlign w:val="center"/>
            <w:hideMark/>
          </w:tcPr>
          <w:p w14:paraId="5A9ED9C9" w14:textId="77777777" w:rsidR="00E42768" w:rsidRPr="004221EB" w:rsidRDefault="00E42768" w:rsidP="003908D4">
            <w:pPr>
              <w:jc w:val="center"/>
              <w:rPr>
                <w:sz w:val="20"/>
              </w:rPr>
            </w:pPr>
            <w:r w:rsidRPr="004221EB">
              <w:rPr>
                <w:sz w:val="20"/>
              </w:rPr>
              <w:t>Перспективный  период</w:t>
            </w:r>
          </w:p>
        </w:tc>
      </w:tr>
      <w:tr w:rsidR="009D5F4E" w:rsidRPr="00352E32" w14:paraId="72B1160B" w14:textId="77777777" w:rsidTr="009D5F4E">
        <w:trPr>
          <w:trHeight w:val="255"/>
          <w:jc w:val="center"/>
        </w:trPr>
        <w:tc>
          <w:tcPr>
            <w:tcW w:w="502" w:type="dxa"/>
            <w:vMerge/>
            <w:vAlign w:val="center"/>
            <w:hideMark/>
          </w:tcPr>
          <w:p w14:paraId="2F33C64D" w14:textId="77777777" w:rsidR="00E42768" w:rsidRPr="004221EB" w:rsidRDefault="00E42768" w:rsidP="003908D4">
            <w:pPr>
              <w:rPr>
                <w:sz w:val="20"/>
              </w:rPr>
            </w:pPr>
          </w:p>
        </w:tc>
        <w:tc>
          <w:tcPr>
            <w:tcW w:w="2293" w:type="dxa"/>
            <w:vMerge/>
            <w:vAlign w:val="center"/>
            <w:hideMark/>
          </w:tcPr>
          <w:p w14:paraId="704B3842" w14:textId="77777777" w:rsidR="00E42768" w:rsidRPr="004221EB" w:rsidRDefault="00E42768" w:rsidP="003908D4">
            <w:pPr>
              <w:rPr>
                <w:sz w:val="20"/>
              </w:rPr>
            </w:pPr>
          </w:p>
        </w:tc>
        <w:tc>
          <w:tcPr>
            <w:tcW w:w="816" w:type="dxa"/>
            <w:shd w:val="clear" w:color="auto" w:fill="auto"/>
            <w:noWrap/>
            <w:vAlign w:val="center"/>
            <w:hideMark/>
          </w:tcPr>
          <w:p w14:paraId="10BA3656" w14:textId="77777777" w:rsidR="00E42768" w:rsidRPr="004C1D9E" w:rsidRDefault="00E42768" w:rsidP="003908D4">
            <w:pPr>
              <w:jc w:val="center"/>
              <w:rPr>
                <w:color w:val="000000"/>
                <w:sz w:val="20"/>
              </w:rPr>
            </w:pPr>
            <w:r w:rsidRPr="004C1D9E">
              <w:rPr>
                <w:color w:val="000000"/>
                <w:sz w:val="20"/>
              </w:rPr>
              <w:t>2023</w:t>
            </w:r>
          </w:p>
        </w:tc>
        <w:tc>
          <w:tcPr>
            <w:tcW w:w="804" w:type="dxa"/>
            <w:shd w:val="clear" w:color="auto" w:fill="auto"/>
            <w:noWrap/>
            <w:vAlign w:val="center"/>
            <w:hideMark/>
          </w:tcPr>
          <w:p w14:paraId="52C34C8B" w14:textId="77777777" w:rsidR="00E42768" w:rsidRPr="004C1D9E" w:rsidRDefault="00E42768" w:rsidP="003908D4">
            <w:pPr>
              <w:jc w:val="center"/>
              <w:rPr>
                <w:color w:val="000000"/>
                <w:sz w:val="20"/>
              </w:rPr>
            </w:pPr>
            <w:r w:rsidRPr="004C1D9E">
              <w:rPr>
                <w:color w:val="000000"/>
                <w:sz w:val="20"/>
              </w:rPr>
              <w:t>2024</w:t>
            </w:r>
          </w:p>
        </w:tc>
        <w:tc>
          <w:tcPr>
            <w:tcW w:w="951" w:type="dxa"/>
            <w:shd w:val="clear" w:color="auto" w:fill="auto"/>
            <w:noWrap/>
            <w:vAlign w:val="center"/>
            <w:hideMark/>
          </w:tcPr>
          <w:p w14:paraId="295C5F64" w14:textId="77777777" w:rsidR="00E42768" w:rsidRPr="004C1D9E" w:rsidRDefault="00E42768" w:rsidP="003908D4">
            <w:pPr>
              <w:jc w:val="center"/>
              <w:rPr>
                <w:color w:val="000000"/>
                <w:sz w:val="20"/>
              </w:rPr>
            </w:pPr>
            <w:r w:rsidRPr="004C1D9E">
              <w:rPr>
                <w:color w:val="000000"/>
                <w:sz w:val="20"/>
              </w:rPr>
              <w:t>2025</w:t>
            </w:r>
          </w:p>
        </w:tc>
        <w:tc>
          <w:tcPr>
            <w:tcW w:w="804" w:type="dxa"/>
            <w:shd w:val="clear" w:color="auto" w:fill="auto"/>
            <w:noWrap/>
            <w:vAlign w:val="center"/>
            <w:hideMark/>
          </w:tcPr>
          <w:p w14:paraId="57C45293" w14:textId="77777777" w:rsidR="00E42768" w:rsidRPr="004C1D9E" w:rsidRDefault="00E42768" w:rsidP="003908D4">
            <w:pPr>
              <w:jc w:val="center"/>
              <w:rPr>
                <w:color w:val="000000"/>
                <w:sz w:val="20"/>
              </w:rPr>
            </w:pPr>
            <w:r w:rsidRPr="004C1D9E">
              <w:rPr>
                <w:color w:val="000000"/>
                <w:sz w:val="20"/>
              </w:rPr>
              <w:t>2026</w:t>
            </w:r>
          </w:p>
        </w:tc>
        <w:tc>
          <w:tcPr>
            <w:tcW w:w="804" w:type="dxa"/>
            <w:shd w:val="clear" w:color="auto" w:fill="auto"/>
            <w:noWrap/>
            <w:vAlign w:val="center"/>
            <w:hideMark/>
          </w:tcPr>
          <w:p w14:paraId="21A0A3AD" w14:textId="77777777" w:rsidR="00E42768" w:rsidRPr="004C1D9E" w:rsidRDefault="00E42768" w:rsidP="003908D4">
            <w:pPr>
              <w:jc w:val="center"/>
              <w:rPr>
                <w:color w:val="000000"/>
                <w:sz w:val="20"/>
              </w:rPr>
            </w:pPr>
            <w:r w:rsidRPr="004C1D9E">
              <w:rPr>
                <w:color w:val="000000"/>
                <w:sz w:val="20"/>
              </w:rPr>
              <w:t>2027</w:t>
            </w:r>
          </w:p>
        </w:tc>
        <w:tc>
          <w:tcPr>
            <w:tcW w:w="1049" w:type="dxa"/>
            <w:shd w:val="clear" w:color="auto" w:fill="auto"/>
            <w:noWrap/>
            <w:vAlign w:val="center"/>
            <w:hideMark/>
          </w:tcPr>
          <w:p w14:paraId="2AB3E842" w14:textId="77777777" w:rsidR="00E42768" w:rsidRPr="004C1D9E" w:rsidRDefault="00E42768" w:rsidP="003908D4">
            <w:pPr>
              <w:jc w:val="center"/>
              <w:rPr>
                <w:color w:val="000000"/>
                <w:sz w:val="20"/>
              </w:rPr>
            </w:pPr>
            <w:r w:rsidRPr="004C1D9E">
              <w:rPr>
                <w:color w:val="000000"/>
                <w:sz w:val="20"/>
              </w:rPr>
              <w:t>202</w:t>
            </w:r>
            <w:r>
              <w:rPr>
                <w:color w:val="000000"/>
                <w:sz w:val="20"/>
              </w:rPr>
              <w:t>3</w:t>
            </w:r>
            <w:r w:rsidRPr="004C1D9E">
              <w:rPr>
                <w:color w:val="000000"/>
                <w:sz w:val="20"/>
              </w:rPr>
              <w:t>-20</w:t>
            </w:r>
            <w:r>
              <w:rPr>
                <w:color w:val="000000"/>
                <w:sz w:val="20"/>
              </w:rPr>
              <w:t>27</w:t>
            </w:r>
          </w:p>
        </w:tc>
        <w:tc>
          <w:tcPr>
            <w:tcW w:w="961" w:type="dxa"/>
            <w:shd w:val="clear" w:color="auto" w:fill="auto"/>
            <w:noWrap/>
            <w:vAlign w:val="center"/>
          </w:tcPr>
          <w:p w14:paraId="52E1FF99" w14:textId="77777777" w:rsidR="00E42768" w:rsidRPr="004C1D9E" w:rsidRDefault="00E42768" w:rsidP="003908D4">
            <w:pPr>
              <w:jc w:val="center"/>
              <w:rPr>
                <w:color w:val="000000"/>
                <w:sz w:val="20"/>
              </w:rPr>
            </w:pPr>
            <w:r>
              <w:rPr>
                <w:color w:val="000000"/>
                <w:sz w:val="20"/>
              </w:rPr>
              <w:t>2028-2032</w:t>
            </w:r>
          </w:p>
        </w:tc>
        <w:tc>
          <w:tcPr>
            <w:tcW w:w="888" w:type="dxa"/>
            <w:shd w:val="clear" w:color="auto" w:fill="auto"/>
            <w:noWrap/>
            <w:vAlign w:val="center"/>
          </w:tcPr>
          <w:p w14:paraId="43175F55" w14:textId="77777777" w:rsidR="00E42768" w:rsidRPr="004C1D9E" w:rsidRDefault="00E42768" w:rsidP="00E42768">
            <w:pPr>
              <w:jc w:val="center"/>
              <w:rPr>
                <w:color w:val="000000"/>
                <w:sz w:val="20"/>
              </w:rPr>
            </w:pPr>
            <w:r>
              <w:rPr>
                <w:color w:val="000000"/>
                <w:sz w:val="20"/>
              </w:rPr>
              <w:t>ИТОГО</w:t>
            </w:r>
          </w:p>
        </w:tc>
      </w:tr>
      <w:tr w:rsidR="009D5F4E" w:rsidRPr="00352E32" w14:paraId="39261512" w14:textId="77777777" w:rsidTr="009D5F4E">
        <w:trPr>
          <w:trHeight w:val="900"/>
          <w:jc w:val="center"/>
        </w:trPr>
        <w:tc>
          <w:tcPr>
            <w:tcW w:w="502" w:type="dxa"/>
            <w:shd w:val="clear" w:color="auto" w:fill="auto"/>
            <w:noWrap/>
            <w:vAlign w:val="center"/>
            <w:hideMark/>
          </w:tcPr>
          <w:p w14:paraId="0EA79FDB" w14:textId="77777777" w:rsidR="008A7DD0" w:rsidRDefault="008A7DD0" w:rsidP="008A7DD0">
            <w:pPr>
              <w:rPr>
                <w:color w:val="000000"/>
                <w:sz w:val="20"/>
              </w:rPr>
            </w:pPr>
            <w:r>
              <w:rPr>
                <w:color w:val="000000"/>
                <w:sz w:val="20"/>
              </w:rPr>
              <w:t>1</w:t>
            </w:r>
          </w:p>
        </w:tc>
        <w:tc>
          <w:tcPr>
            <w:tcW w:w="2293" w:type="dxa"/>
            <w:shd w:val="clear" w:color="auto" w:fill="auto"/>
            <w:vAlign w:val="center"/>
            <w:hideMark/>
          </w:tcPr>
          <w:p w14:paraId="4FAC51C6" w14:textId="26A68863" w:rsidR="008A7DD0" w:rsidRDefault="008A7DD0" w:rsidP="008A7DD0">
            <w:pPr>
              <w:rPr>
                <w:color w:val="000000"/>
                <w:sz w:val="20"/>
              </w:rPr>
            </w:pPr>
            <w:r w:rsidRPr="00E44770">
              <w:rPr>
                <w:color w:val="000000"/>
                <w:sz w:val="22"/>
                <w:szCs w:val="22"/>
              </w:rPr>
              <w:t xml:space="preserve">Стоимость изготовления  блочно-модульной котельной производительностью </w:t>
            </w:r>
            <w:r>
              <w:rPr>
                <w:color w:val="000000"/>
                <w:sz w:val="22"/>
                <w:szCs w:val="22"/>
              </w:rPr>
              <w:t>10</w:t>
            </w:r>
            <w:r w:rsidRPr="00E44770">
              <w:rPr>
                <w:color w:val="000000"/>
                <w:sz w:val="22"/>
                <w:szCs w:val="22"/>
              </w:rPr>
              <w:t>.5 МВт   на базе водогрейных трехходовых котлов    ARCUS IGNIS F  с установкой  ТО</w:t>
            </w:r>
          </w:p>
        </w:tc>
        <w:tc>
          <w:tcPr>
            <w:tcW w:w="816" w:type="dxa"/>
            <w:shd w:val="clear" w:color="auto" w:fill="auto"/>
            <w:noWrap/>
            <w:vAlign w:val="center"/>
          </w:tcPr>
          <w:p w14:paraId="20CA0222" w14:textId="51DBDCD6" w:rsidR="008A7DD0" w:rsidRDefault="008A7DD0" w:rsidP="008A7DD0">
            <w:pPr>
              <w:jc w:val="center"/>
              <w:rPr>
                <w:color w:val="000000"/>
                <w:sz w:val="20"/>
              </w:rPr>
            </w:pPr>
            <w:r>
              <w:rPr>
                <w:color w:val="000000"/>
                <w:sz w:val="22"/>
                <w:szCs w:val="22"/>
              </w:rPr>
              <w:t>38850</w:t>
            </w:r>
          </w:p>
        </w:tc>
        <w:tc>
          <w:tcPr>
            <w:tcW w:w="804" w:type="dxa"/>
            <w:shd w:val="clear" w:color="auto" w:fill="auto"/>
            <w:noWrap/>
            <w:vAlign w:val="center"/>
          </w:tcPr>
          <w:p w14:paraId="00C086BB" w14:textId="77777777" w:rsidR="008A7DD0" w:rsidRDefault="008A7DD0" w:rsidP="008A7DD0">
            <w:pPr>
              <w:jc w:val="center"/>
              <w:rPr>
                <w:color w:val="000000"/>
                <w:sz w:val="20"/>
              </w:rPr>
            </w:pPr>
            <w:r>
              <w:rPr>
                <w:color w:val="000000"/>
                <w:sz w:val="20"/>
              </w:rPr>
              <w:t> </w:t>
            </w:r>
          </w:p>
        </w:tc>
        <w:tc>
          <w:tcPr>
            <w:tcW w:w="951" w:type="dxa"/>
            <w:shd w:val="clear" w:color="auto" w:fill="auto"/>
            <w:noWrap/>
            <w:vAlign w:val="center"/>
          </w:tcPr>
          <w:p w14:paraId="74FD6622" w14:textId="77777777" w:rsidR="008A7DD0" w:rsidRDefault="008A7DD0" w:rsidP="008A7DD0">
            <w:pPr>
              <w:jc w:val="center"/>
              <w:rPr>
                <w:color w:val="000000"/>
                <w:sz w:val="20"/>
              </w:rPr>
            </w:pPr>
            <w:r>
              <w:rPr>
                <w:color w:val="000000"/>
                <w:sz w:val="20"/>
              </w:rPr>
              <w:t> </w:t>
            </w:r>
          </w:p>
        </w:tc>
        <w:tc>
          <w:tcPr>
            <w:tcW w:w="804" w:type="dxa"/>
            <w:shd w:val="clear" w:color="auto" w:fill="auto"/>
            <w:noWrap/>
            <w:vAlign w:val="center"/>
          </w:tcPr>
          <w:p w14:paraId="38441B04" w14:textId="77777777" w:rsidR="008A7DD0" w:rsidRDefault="008A7DD0" w:rsidP="008A7DD0">
            <w:pPr>
              <w:jc w:val="center"/>
              <w:rPr>
                <w:color w:val="000000"/>
                <w:sz w:val="20"/>
              </w:rPr>
            </w:pPr>
            <w:r>
              <w:rPr>
                <w:color w:val="000000"/>
                <w:sz w:val="20"/>
              </w:rPr>
              <w:t> </w:t>
            </w:r>
          </w:p>
        </w:tc>
        <w:tc>
          <w:tcPr>
            <w:tcW w:w="804" w:type="dxa"/>
            <w:shd w:val="clear" w:color="auto" w:fill="auto"/>
            <w:noWrap/>
            <w:vAlign w:val="center"/>
          </w:tcPr>
          <w:p w14:paraId="27CD46CA" w14:textId="77777777" w:rsidR="008A7DD0" w:rsidRDefault="008A7DD0" w:rsidP="008A7DD0">
            <w:pPr>
              <w:jc w:val="center"/>
              <w:rPr>
                <w:color w:val="000000"/>
                <w:sz w:val="20"/>
              </w:rPr>
            </w:pPr>
            <w:r>
              <w:rPr>
                <w:color w:val="000000"/>
                <w:sz w:val="20"/>
              </w:rPr>
              <w:t> </w:t>
            </w:r>
          </w:p>
        </w:tc>
        <w:tc>
          <w:tcPr>
            <w:tcW w:w="1049" w:type="dxa"/>
            <w:shd w:val="clear" w:color="auto" w:fill="auto"/>
            <w:noWrap/>
            <w:vAlign w:val="center"/>
          </w:tcPr>
          <w:p w14:paraId="09218129" w14:textId="5250B77F" w:rsidR="008A7DD0" w:rsidRDefault="008A7DD0" w:rsidP="008A7DD0">
            <w:pPr>
              <w:jc w:val="center"/>
              <w:rPr>
                <w:color w:val="000000"/>
                <w:sz w:val="20"/>
              </w:rPr>
            </w:pPr>
            <w:r>
              <w:rPr>
                <w:color w:val="000000"/>
                <w:sz w:val="22"/>
                <w:szCs w:val="22"/>
              </w:rPr>
              <w:t>38850</w:t>
            </w:r>
          </w:p>
        </w:tc>
        <w:tc>
          <w:tcPr>
            <w:tcW w:w="961" w:type="dxa"/>
            <w:shd w:val="clear" w:color="auto" w:fill="auto"/>
            <w:noWrap/>
            <w:vAlign w:val="center"/>
          </w:tcPr>
          <w:p w14:paraId="6564CA33" w14:textId="77777777" w:rsidR="008A7DD0" w:rsidRDefault="008A7DD0" w:rsidP="008A7DD0">
            <w:pPr>
              <w:jc w:val="center"/>
              <w:rPr>
                <w:color w:val="000000"/>
                <w:sz w:val="20"/>
              </w:rPr>
            </w:pPr>
            <w:r>
              <w:rPr>
                <w:color w:val="000000"/>
                <w:sz w:val="20"/>
              </w:rPr>
              <w:t> </w:t>
            </w:r>
          </w:p>
        </w:tc>
        <w:tc>
          <w:tcPr>
            <w:tcW w:w="888" w:type="dxa"/>
            <w:shd w:val="clear" w:color="auto" w:fill="auto"/>
            <w:noWrap/>
            <w:vAlign w:val="center"/>
          </w:tcPr>
          <w:p w14:paraId="66ADEB3B" w14:textId="3C98AAD1" w:rsidR="008A7DD0" w:rsidRDefault="008A7DD0" w:rsidP="008A7DD0">
            <w:pPr>
              <w:jc w:val="center"/>
              <w:rPr>
                <w:color w:val="000000"/>
                <w:sz w:val="20"/>
              </w:rPr>
            </w:pPr>
            <w:r>
              <w:rPr>
                <w:color w:val="000000"/>
                <w:sz w:val="22"/>
                <w:szCs w:val="22"/>
              </w:rPr>
              <w:t>38850</w:t>
            </w:r>
          </w:p>
        </w:tc>
      </w:tr>
      <w:tr w:rsidR="009D5F4E" w:rsidRPr="00352E32" w14:paraId="3108D996" w14:textId="77777777" w:rsidTr="009D5F4E">
        <w:trPr>
          <w:trHeight w:val="462"/>
          <w:jc w:val="center"/>
        </w:trPr>
        <w:tc>
          <w:tcPr>
            <w:tcW w:w="502" w:type="dxa"/>
            <w:shd w:val="clear" w:color="auto" w:fill="auto"/>
            <w:noWrap/>
            <w:vAlign w:val="center"/>
          </w:tcPr>
          <w:p w14:paraId="050316D4" w14:textId="77777777" w:rsidR="008A7DD0" w:rsidRDefault="008A7DD0" w:rsidP="008A7DD0">
            <w:pPr>
              <w:rPr>
                <w:color w:val="000000"/>
                <w:sz w:val="20"/>
              </w:rPr>
            </w:pPr>
            <w:r>
              <w:rPr>
                <w:color w:val="000000"/>
                <w:sz w:val="20"/>
              </w:rPr>
              <w:t>3</w:t>
            </w:r>
          </w:p>
        </w:tc>
        <w:tc>
          <w:tcPr>
            <w:tcW w:w="2293" w:type="dxa"/>
            <w:shd w:val="clear" w:color="auto" w:fill="auto"/>
            <w:vAlign w:val="center"/>
          </w:tcPr>
          <w:p w14:paraId="628F7AD6" w14:textId="6295A773" w:rsidR="008A7DD0" w:rsidRDefault="008A7DD0" w:rsidP="008A7DD0">
            <w:pPr>
              <w:rPr>
                <w:color w:val="000000"/>
                <w:sz w:val="22"/>
                <w:szCs w:val="22"/>
              </w:rPr>
            </w:pPr>
            <w:r w:rsidRPr="00E44770">
              <w:rPr>
                <w:color w:val="000000"/>
                <w:sz w:val="22"/>
                <w:szCs w:val="22"/>
              </w:rPr>
              <w:t>Монтаж БМК на месте установки</w:t>
            </w:r>
          </w:p>
        </w:tc>
        <w:tc>
          <w:tcPr>
            <w:tcW w:w="816" w:type="dxa"/>
            <w:shd w:val="clear" w:color="auto" w:fill="auto"/>
            <w:noWrap/>
            <w:vAlign w:val="center"/>
          </w:tcPr>
          <w:p w14:paraId="356849F2" w14:textId="6E5F00FE" w:rsidR="008A7DD0" w:rsidRDefault="008A7DD0" w:rsidP="008A7DD0">
            <w:pPr>
              <w:jc w:val="center"/>
              <w:rPr>
                <w:color w:val="000000"/>
                <w:sz w:val="20"/>
              </w:rPr>
            </w:pPr>
            <w:r w:rsidRPr="00E44770">
              <w:rPr>
                <w:color w:val="000000"/>
                <w:sz w:val="22"/>
                <w:szCs w:val="22"/>
              </w:rPr>
              <w:t>1031</w:t>
            </w:r>
          </w:p>
        </w:tc>
        <w:tc>
          <w:tcPr>
            <w:tcW w:w="804" w:type="dxa"/>
            <w:shd w:val="clear" w:color="auto" w:fill="auto"/>
            <w:noWrap/>
            <w:vAlign w:val="center"/>
          </w:tcPr>
          <w:p w14:paraId="7CE99975" w14:textId="77777777" w:rsidR="008A7DD0" w:rsidRDefault="008A7DD0" w:rsidP="008A7DD0">
            <w:pPr>
              <w:jc w:val="center"/>
              <w:rPr>
                <w:color w:val="000000"/>
                <w:sz w:val="20"/>
              </w:rPr>
            </w:pPr>
            <w:r>
              <w:rPr>
                <w:color w:val="000000"/>
                <w:sz w:val="20"/>
              </w:rPr>
              <w:t> </w:t>
            </w:r>
          </w:p>
        </w:tc>
        <w:tc>
          <w:tcPr>
            <w:tcW w:w="951" w:type="dxa"/>
            <w:shd w:val="clear" w:color="auto" w:fill="auto"/>
            <w:noWrap/>
            <w:vAlign w:val="center"/>
          </w:tcPr>
          <w:p w14:paraId="28B127D3" w14:textId="77777777" w:rsidR="008A7DD0" w:rsidRDefault="008A7DD0" w:rsidP="008A7DD0">
            <w:pPr>
              <w:jc w:val="center"/>
              <w:rPr>
                <w:color w:val="000000"/>
                <w:sz w:val="20"/>
              </w:rPr>
            </w:pPr>
            <w:r>
              <w:rPr>
                <w:color w:val="000000"/>
                <w:sz w:val="20"/>
              </w:rPr>
              <w:t> </w:t>
            </w:r>
          </w:p>
        </w:tc>
        <w:tc>
          <w:tcPr>
            <w:tcW w:w="804" w:type="dxa"/>
            <w:shd w:val="clear" w:color="auto" w:fill="auto"/>
            <w:noWrap/>
            <w:vAlign w:val="center"/>
          </w:tcPr>
          <w:p w14:paraId="2F51891E" w14:textId="77777777" w:rsidR="008A7DD0" w:rsidRDefault="008A7DD0" w:rsidP="008A7DD0">
            <w:pPr>
              <w:jc w:val="center"/>
              <w:rPr>
                <w:color w:val="000000"/>
                <w:sz w:val="20"/>
              </w:rPr>
            </w:pPr>
            <w:r>
              <w:rPr>
                <w:color w:val="000000"/>
                <w:sz w:val="20"/>
              </w:rPr>
              <w:t> </w:t>
            </w:r>
          </w:p>
        </w:tc>
        <w:tc>
          <w:tcPr>
            <w:tcW w:w="804" w:type="dxa"/>
            <w:shd w:val="clear" w:color="auto" w:fill="auto"/>
            <w:noWrap/>
            <w:vAlign w:val="center"/>
          </w:tcPr>
          <w:p w14:paraId="660617F7" w14:textId="77777777" w:rsidR="008A7DD0" w:rsidRDefault="008A7DD0" w:rsidP="008A7DD0">
            <w:pPr>
              <w:jc w:val="center"/>
              <w:rPr>
                <w:color w:val="000000"/>
                <w:sz w:val="20"/>
              </w:rPr>
            </w:pPr>
            <w:r>
              <w:rPr>
                <w:color w:val="000000"/>
                <w:sz w:val="20"/>
              </w:rPr>
              <w:t> </w:t>
            </w:r>
          </w:p>
        </w:tc>
        <w:tc>
          <w:tcPr>
            <w:tcW w:w="1049" w:type="dxa"/>
            <w:shd w:val="clear" w:color="auto" w:fill="auto"/>
            <w:noWrap/>
            <w:vAlign w:val="center"/>
          </w:tcPr>
          <w:p w14:paraId="12D2574B" w14:textId="73514CDC" w:rsidR="008A7DD0" w:rsidRDefault="008A7DD0" w:rsidP="008A7DD0">
            <w:pPr>
              <w:jc w:val="center"/>
              <w:rPr>
                <w:color w:val="000000"/>
                <w:sz w:val="20"/>
              </w:rPr>
            </w:pPr>
            <w:r w:rsidRPr="00E44770">
              <w:rPr>
                <w:color w:val="000000"/>
                <w:sz w:val="22"/>
                <w:szCs w:val="22"/>
              </w:rPr>
              <w:t>1031</w:t>
            </w:r>
          </w:p>
        </w:tc>
        <w:tc>
          <w:tcPr>
            <w:tcW w:w="961" w:type="dxa"/>
            <w:shd w:val="clear" w:color="auto" w:fill="auto"/>
            <w:noWrap/>
            <w:vAlign w:val="center"/>
          </w:tcPr>
          <w:p w14:paraId="2A6B95B0" w14:textId="77777777" w:rsidR="008A7DD0" w:rsidRDefault="008A7DD0" w:rsidP="008A7DD0">
            <w:pPr>
              <w:jc w:val="center"/>
              <w:rPr>
                <w:color w:val="000000"/>
                <w:sz w:val="20"/>
              </w:rPr>
            </w:pPr>
            <w:r>
              <w:rPr>
                <w:color w:val="000000"/>
                <w:sz w:val="20"/>
              </w:rPr>
              <w:t> </w:t>
            </w:r>
          </w:p>
        </w:tc>
        <w:tc>
          <w:tcPr>
            <w:tcW w:w="888" w:type="dxa"/>
            <w:shd w:val="clear" w:color="auto" w:fill="auto"/>
            <w:noWrap/>
            <w:vAlign w:val="center"/>
          </w:tcPr>
          <w:p w14:paraId="7C5A58AD" w14:textId="27285330" w:rsidR="008A7DD0" w:rsidRDefault="008A7DD0" w:rsidP="008A7DD0">
            <w:pPr>
              <w:jc w:val="center"/>
              <w:rPr>
                <w:color w:val="000000"/>
                <w:sz w:val="20"/>
              </w:rPr>
            </w:pPr>
            <w:r w:rsidRPr="00E44770">
              <w:rPr>
                <w:color w:val="000000"/>
                <w:sz w:val="22"/>
                <w:szCs w:val="22"/>
              </w:rPr>
              <w:t>1031</w:t>
            </w:r>
          </w:p>
        </w:tc>
      </w:tr>
      <w:tr w:rsidR="009D5F4E" w:rsidRPr="00352E32" w14:paraId="6F77F933" w14:textId="77777777" w:rsidTr="009D5F4E">
        <w:trPr>
          <w:trHeight w:val="262"/>
          <w:jc w:val="center"/>
        </w:trPr>
        <w:tc>
          <w:tcPr>
            <w:tcW w:w="502" w:type="dxa"/>
            <w:shd w:val="clear" w:color="auto" w:fill="auto"/>
            <w:noWrap/>
            <w:vAlign w:val="center"/>
          </w:tcPr>
          <w:p w14:paraId="3B902955" w14:textId="77777777" w:rsidR="008A7DD0" w:rsidRDefault="008A7DD0" w:rsidP="008A7DD0">
            <w:pPr>
              <w:rPr>
                <w:color w:val="000000"/>
                <w:sz w:val="20"/>
              </w:rPr>
            </w:pPr>
            <w:r>
              <w:rPr>
                <w:color w:val="000000"/>
                <w:sz w:val="20"/>
              </w:rPr>
              <w:t>4</w:t>
            </w:r>
          </w:p>
        </w:tc>
        <w:tc>
          <w:tcPr>
            <w:tcW w:w="2293" w:type="dxa"/>
            <w:shd w:val="clear" w:color="auto" w:fill="auto"/>
            <w:vAlign w:val="center"/>
          </w:tcPr>
          <w:p w14:paraId="248E738E" w14:textId="5955D016" w:rsidR="008A7DD0" w:rsidRDefault="008A7DD0" w:rsidP="008A7DD0">
            <w:pPr>
              <w:rPr>
                <w:color w:val="000000"/>
                <w:sz w:val="22"/>
                <w:szCs w:val="22"/>
              </w:rPr>
            </w:pPr>
            <w:r w:rsidRPr="00E44770">
              <w:rPr>
                <w:color w:val="000000"/>
                <w:sz w:val="22"/>
                <w:szCs w:val="22"/>
              </w:rPr>
              <w:t>Пуско-наладочные работы</w:t>
            </w:r>
          </w:p>
        </w:tc>
        <w:tc>
          <w:tcPr>
            <w:tcW w:w="816" w:type="dxa"/>
            <w:shd w:val="clear" w:color="auto" w:fill="auto"/>
            <w:noWrap/>
            <w:vAlign w:val="center"/>
          </w:tcPr>
          <w:p w14:paraId="07F3C19E" w14:textId="08CB2C44" w:rsidR="008A7DD0" w:rsidRDefault="008A7DD0" w:rsidP="008A7DD0">
            <w:pPr>
              <w:jc w:val="center"/>
              <w:rPr>
                <w:color w:val="000000"/>
                <w:sz w:val="20"/>
              </w:rPr>
            </w:pPr>
            <w:r w:rsidRPr="00E44770">
              <w:rPr>
                <w:color w:val="000000"/>
                <w:sz w:val="22"/>
                <w:szCs w:val="22"/>
              </w:rPr>
              <w:t>730</w:t>
            </w:r>
          </w:p>
        </w:tc>
        <w:tc>
          <w:tcPr>
            <w:tcW w:w="804" w:type="dxa"/>
            <w:shd w:val="clear" w:color="auto" w:fill="auto"/>
            <w:noWrap/>
            <w:vAlign w:val="center"/>
          </w:tcPr>
          <w:p w14:paraId="2D577243" w14:textId="77777777" w:rsidR="008A7DD0" w:rsidRDefault="008A7DD0" w:rsidP="008A7DD0">
            <w:pPr>
              <w:jc w:val="center"/>
              <w:rPr>
                <w:rFonts w:ascii="Calibri" w:hAnsi="Calibri" w:cs="Calibri"/>
                <w:color w:val="000000"/>
                <w:sz w:val="20"/>
              </w:rPr>
            </w:pPr>
            <w:r>
              <w:rPr>
                <w:rFonts w:ascii="Calibri" w:hAnsi="Calibri" w:cs="Calibri"/>
                <w:color w:val="000000"/>
                <w:sz w:val="20"/>
              </w:rPr>
              <w:t> </w:t>
            </w:r>
          </w:p>
        </w:tc>
        <w:tc>
          <w:tcPr>
            <w:tcW w:w="951" w:type="dxa"/>
            <w:shd w:val="clear" w:color="auto" w:fill="auto"/>
            <w:noWrap/>
            <w:vAlign w:val="center"/>
          </w:tcPr>
          <w:p w14:paraId="0EC74018" w14:textId="77777777" w:rsidR="008A7DD0" w:rsidRDefault="008A7DD0" w:rsidP="008A7DD0">
            <w:pPr>
              <w:jc w:val="center"/>
              <w:rPr>
                <w:rFonts w:ascii="Calibri" w:hAnsi="Calibri" w:cs="Calibri"/>
                <w:color w:val="000000"/>
                <w:sz w:val="20"/>
              </w:rPr>
            </w:pPr>
            <w:r>
              <w:rPr>
                <w:rFonts w:ascii="Calibri" w:hAnsi="Calibri" w:cs="Calibri"/>
                <w:color w:val="000000"/>
                <w:sz w:val="20"/>
              </w:rPr>
              <w:t> </w:t>
            </w:r>
          </w:p>
        </w:tc>
        <w:tc>
          <w:tcPr>
            <w:tcW w:w="804" w:type="dxa"/>
            <w:shd w:val="clear" w:color="auto" w:fill="auto"/>
            <w:noWrap/>
            <w:vAlign w:val="center"/>
          </w:tcPr>
          <w:p w14:paraId="0CF2A4B3" w14:textId="77777777" w:rsidR="008A7DD0" w:rsidRDefault="008A7DD0" w:rsidP="008A7DD0">
            <w:pPr>
              <w:jc w:val="center"/>
              <w:rPr>
                <w:rFonts w:ascii="Calibri" w:hAnsi="Calibri" w:cs="Calibri"/>
                <w:color w:val="000000"/>
                <w:sz w:val="20"/>
              </w:rPr>
            </w:pPr>
            <w:r>
              <w:rPr>
                <w:rFonts w:ascii="Calibri" w:hAnsi="Calibri" w:cs="Calibri"/>
                <w:color w:val="000000"/>
                <w:sz w:val="20"/>
              </w:rPr>
              <w:t> </w:t>
            </w:r>
          </w:p>
        </w:tc>
        <w:tc>
          <w:tcPr>
            <w:tcW w:w="804" w:type="dxa"/>
            <w:shd w:val="clear" w:color="auto" w:fill="auto"/>
            <w:noWrap/>
            <w:vAlign w:val="center"/>
          </w:tcPr>
          <w:p w14:paraId="53A5218C" w14:textId="77777777" w:rsidR="008A7DD0" w:rsidRDefault="008A7DD0" w:rsidP="008A7DD0">
            <w:pPr>
              <w:jc w:val="center"/>
              <w:rPr>
                <w:rFonts w:ascii="Calibri" w:hAnsi="Calibri" w:cs="Calibri"/>
                <w:color w:val="000000"/>
                <w:sz w:val="20"/>
              </w:rPr>
            </w:pPr>
            <w:r>
              <w:rPr>
                <w:rFonts w:ascii="Calibri" w:hAnsi="Calibri" w:cs="Calibri"/>
                <w:color w:val="000000"/>
                <w:sz w:val="20"/>
              </w:rPr>
              <w:t> </w:t>
            </w:r>
          </w:p>
        </w:tc>
        <w:tc>
          <w:tcPr>
            <w:tcW w:w="1049" w:type="dxa"/>
            <w:shd w:val="clear" w:color="auto" w:fill="auto"/>
            <w:noWrap/>
            <w:vAlign w:val="center"/>
          </w:tcPr>
          <w:p w14:paraId="0104CC62" w14:textId="0F85B865" w:rsidR="008A7DD0" w:rsidRDefault="008A7DD0" w:rsidP="008A7DD0">
            <w:pPr>
              <w:jc w:val="center"/>
              <w:rPr>
                <w:color w:val="000000"/>
                <w:sz w:val="20"/>
              </w:rPr>
            </w:pPr>
            <w:r w:rsidRPr="00E44770">
              <w:rPr>
                <w:color w:val="000000"/>
                <w:sz w:val="22"/>
                <w:szCs w:val="22"/>
              </w:rPr>
              <w:t>730</w:t>
            </w:r>
          </w:p>
        </w:tc>
        <w:tc>
          <w:tcPr>
            <w:tcW w:w="961" w:type="dxa"/>
            <w:shd w:val="clear" w:color="auto" w:fill="auto"/>
            <w:noWrap/>
            <w:vAlign w:val="center"/>
          </w:tcPr>
          <w:p w14:paraId="30217AE2" w14:textId="77777777" w:rsidR="008A7DD0" w:rsidRDefault="008A7DD0" w:rsidP="008A7DD0">
            <w:pPr>
              <w:jc w:val="center"/>
              <w:rPr>
                <w:rFonts w:ascii="Calibri" w:hAnsi="Calibri" w:cs="Calibri"/>
                <w:color w:val="000000"/>
                <w:sz w:val="20"/>
              </w:rPr>
            </w:pPr>
            <w:r>
              <w:rPr>
                <w:rFonts w:ascii="Calibri" w:hAnsi="Calibri" w:cs="Calibri"/>
                <w:color w:val="000000"/>
                <w:sz w:val="20"/>
              </w:rPr>
              <w:t> </w:t>
            </w:r>
          </w:p>
        </w:tc>
        <w:tc>
          <w:tcPr>
            <w:tcW w:w="888" w:type="dxa"/>
            <w:shd w:val="clear" w:color="auto" w:fill="auto"/>
            <w:noWrap/>
            <w:vAlign w:val="center"/>
          </w:tcPr>
          <w:p w14:paraId="0F73FB2F" w14:textId="5A5971D4" w:rsidR="008A7DD0" w:rsidRDefault="008A7DD0" w:rsidP="008A7DD0">
            <w:pPr>
              <w:jc w:val="center"/>
              <w:rPr>
                <w:color w:val="000000"/>
                <w:sz w:val="20"/>
              </w:rPr>
            </w:pPr>
            <w:r w:rsidRPr="00E44770">
              <w:rPr>
                <w:color w:val="000000"/>
                <w:sz w:val="22"/>
                <w:szCs w:val="22"/>
              </w:rPr>
              <w:t>730</w:t>
            </w:r>
          </w:p>
        </w:tc>
      </w:tr>
      <w:tr w:rsidR="009D5F4E" w:rsidRPr="00352E32" w14:paraId="582C3A8C" w14:textId="77777777" w:rsidTr="009D5F4E">
        <w:trPr>
          <w:trHeight w:val="416"/>
          <w:jc w:val="center"/>
        </w:trPr>
        <w:tc>
          <w:tcPr>
            <w:tcW w:w="502" w:type="dxa"/>
            <w:shd w:val="clear" w:color="auto" w:fill="auto"/>
            <w:noWrap/>
            <w:vAlign w:val="center"/>
          </w:tcPr>
          <w:p w14:paraId="68A007C8" w14:textId="77777777" w:rsidR="008A7DD0" w:rsidRDefault="008A7DD0" w:rsidP="008A7DD0">
            <w:pPr>
              <w:rPr>
                <w:color w:val="000000"/>
                <w:sz w:val="20"/>
              </w:rPr>
            </w:pPr>
            <w:r>
              <w:rPr>
                <w:color w:val="000000"/>
                <w:sz w:val="20"/>
              </w:rPr>
              <w:t>5</w:t>
            </w:r>
          </w:p>
        </w:tc>
        <w:tc>
          <w:tcPr>
            <w:tcW w:w="2293" w:type="dxa"/>
            <w:shd w:val="clear" w:color="auto" w:fill="auto"/>
            <w:vAlign w:val="center"/>
          </w:tcPr>
          <w:p w14:paraId="5E577B9D" w14:textId="111ECED4" w:rsidR="008A7DD0" w:rsidRDefault="008A7DD0" w:rsidP="008A7DD0">
            <w:pPr>
              <w:rPr>
                <w:color w:val="000000"/>
                <w:sz w:val="22"/>
                <w:szCs w:val="22"/>
              </w:rPr>
            </w:pPr>
            <w:r w:rsidRPr="00F61314">
              <w:rPr>
                <w:color w:val="000000"/>
                <w:sz w:val="22"/>
                <w:szCs w:val="22"/>
              </w:rPr>
              <w:t xml:space="preserve">Транспортировка БМК на объект Заказчика в Курскую область, Курчатовский район, </w:t>
            </w:r>
            <w:r w:rsidRPr="00F61314">
              <w:rPr>
                <w:sz w:val="22"/>
                <w:szCs w:val="22"/>
              </w:rPr>
              <w:lastRenderedPageBreak/>
              <w:t>посёлка Иванино</w:t>
            </w:r>
            <w:r w:rsidRPr="00F61314">
              <w:t xml:space="preserve">   </w:t>
            </w:r>
          </w:p>
        </w:tc>
        <w:tc>
          <w:tcPr>
            <w:tcW w:w="816" w:type="dxa"/>
            <w:shd w:val="clear" w:color="auto" w:fill="auto"/>
            <w:noWrap/>
            <w:vAlign w:val="center"/>
          </w:tcPr>
          <w:p w14:paraId="5D2E2ED1" w14:textId="770C360B" w:rsidR="008A7DD0" w:rsidRDefault="008A7DD0" w:rsidP="008A7DD0">
            <w:pPr>
              <w:jc w:val="center"/>
              <w:rPr>
                <w:color w:val="000000"/>
                <w:sz w:val="20"/>
              </w:rPr>
            </w:pPr>
            <w:r w:rsidRPr="00E44770">
              <w:rPr>
                <w:color w:val="000000"/>
                <w:sz w:val="22"/>
                <w:szCs w:val="22"/>
              </w:rPr>
              <w:lastRenderedPageBreak/>
              <w:t>780</w:t>
            </w:r>
          </w:p>
        </w:tc>
        <w:tc>
          <w:tcPr>
            <w:tcW w:w="804" w:type="dxa"/>
            <w:shd w:val="clear" w:color="auto" w:fill="auto"/>
            <w:noWrap/>
            <w:vAlign w:val="center"/>
          </w:tcPr>
          <w:p w14:paraId="4FC700A2" w14:textId="77777777" w:rsidR="008A7DD0" w:rsidRDefault="008A7DD0" w:rsidP="008A7DD0">
            <w:pPr>
              <w:jc w:val="center"/>
              <w:rPr>
                <w:rFonts w:ascii="Calibri" w:hAnsi="Calibri" w:cs="Calibri"/>
                <w:color w:val="000000"/>
                <w:sz w:val="20"/>
              </w:rPr>
            </w:pPr>
            <w:r>
              <w:rPr>
                <w:rFonts w:ascii="Calibri" w:hAnsi="Calibri" w:cs="Calibri"/>
                <w:color w:val="000000"/>
                <w:sz w:val="20"/>
              </w:rPr>
              <w:t> </w:t>
            </w:r>
          </w:p>
        </w:tc>
        <w:tc>
          <w:tcPr>
            <w:tcW w:w="951" w:type="dxa"/>
            <w:shd w:val="clear" w:color="auto" w:fill="auto"/>
            <w:noWrap/>
            <w:vAlign w:val="center"/>
          </w:tcPr>
          <w:p w14:paraId="20703898" w14:textId="77777777" w:rsidR="008A7DD0" w:rsidRDefault="008A7DD0" w:rsidP="008A7DD0">
            <w:pPr>
              <w:jc w:val="center"/>
              <w:rPr>
                <w:rFonts w:ascii="Calibri" w:hAnsi="Calibri" w:cs="Calibri"/>
                <w:color w:val="000000"/>
                <w:sz w:val="20"/>
              </w:rPr>
            </w:pPr>
            <w:r>
              <w:rPr>
                <w:rFonts w:ascii="Calibri" w:hAnsi="Calibri" w:cs="Calibri"/>
                <w:color w:val="000000"/>
                <w:sz w:val="20"/>
              </w:rPr>
              <w:t> </w:t>
            </w:r>
          </w:p>
        </w:tc>
        <w:tc>
          <w:tcPr>
            <w:tcW w:w="804" w:type="dxa"/>
            <w:shd w:val="clear" w:color="auto" w:fill="auto"/>
            <w:noWrap/>
            <w:vAlign w:val="center"/>
          </w:tcPr>
          <w:p w14:paraId="0C37EEB9" w14:textId="77777777" w:rsidR="008A7DD0" w:rsidRDefault="008A7DD0" w:rsidP="008A7DD0">
            <w:pPr>
              <w:jc w:val="center"/>
              <w:rPr>
                <w:rFonts w:ascii="Calibri" w:hAnsi="Calibri" w:cs="Calibri"/>
                <w:color w:val="000000"/>
                <w:sz w:val="20"/>
              </w:rPr>
            </w:pPr>
            <w:r>
              <w:rPr>
                <w:rFonts w:ascii="Calibri" w:hAnsi="Calibri" w:cs="Calibri"/>
                <w:color w:val="000000"/>
                <w:sz w:val="20"/>
              </w:rPr>
              <w:t> </w:t>
            </w:r>
          </w:p>
        </w:tc>
        <w:tc>
          <w:tcPr>
            <w:tcW w:w="804" w:type="dxa"/>
            <w:shd w:val="clear" w:color="auto" w:fill="auto"/>
            <w:noWrap/>
            <w:vAlign w:val="center"/>
          </w:tcPr>
          <w:p w14:paraId="58CDD7F8" w14:textId="77777777" w:rsidR="008A7DD0" w:rsidRDefault="008A7DD0" w:rsidP="008A7DD0">
            <w:pPr>
              <w:jc w:val="center"/>
              <w:rPr>
                <w:rFonts w:ascii="Calibri" w:hAnsi="Calibri" w:cs="Calibri"/>
                <w:color w:val="000000"/>
                <w:sz w:val="20"/>
              </w:rPr>
            </w:pPr>
            <w:r>
              <w:rPr>
                <w:rFonts w:ascii="Calibri" w:hAnsi="Calibri" w:cs="Calibri"/>
                <w:color w:val="000000"/>
                <w:sz w:val="20"/>
              </w:rPr>
              <w:t> </w:t>
            </w:r>
          </w:p>
        </w:tc>
        <w:tc>
          <w:tcPr>
            <w:tcW w:w="1049" w:type="dxa"/>
            <w:shd w:val="clear" w:color="auto" w:fill="auto"/>
            <w:noWrap/>
            <w:vAlign w:val="center"/>
          </w:tcPr>
          <w:p w14:paraId="6BE317BD" w14:textId="4875C606" w:rsidR="008A7DD0" w:rsidRDefault="008A7DD0" w:rsidP="008A7DD0">
            <w:pPr>
              <w:jc w:val="center"/>
              <w:rPr>
                <w:color w:val="000000"/>
                <w:sz w:val="20"/>
              </w:rPr>
            </w:pPr>
            <w:r w:rsidRPr="00E44770">
              <w:rPr>
                <w:color w:val="000000"/>
                <w:sz w:val="22"/>
                <w:szCs w:val="22"/>
              </w:rPr>
              <w:t>780</w:t>
            </w:r>
          </w:p>
        </w:tc>
        <w:tc>
          <w:tcPr>
            <w:tcW w:w="961" w:type="dxa"/>
            <w:shd w:val="clear" w:color="auto" w:fill="auto"/>
            <w:noWrap/>
            <w:vAlign w:val="center"/>
          </w:tcPr>
          <w:p w14:paraId="021294EA" w14:textId="77777777" w:rsidR="008A7DD0" w:rsidRDefault="008A7DD0" w:rsidP="008A7DD0">
            <w:pPr>
              <w:jc w:val="center"/>
              <w:rPr>
                <w:rFonts w:ascii="Calibri" w:hAnsi="Calibri" w:cs="Calibri"/>
                <w:color w:val="000000"/>
                <w:sz w:val="20"/>
              </w:rPr>
            </w:pPr>
            <w:r>
              <w:rPr>
                <w:rFonts w:ascii="Calibri" w:hAnsi="Calibri" w:cs="Calibri"/>
                <w:color w:val="000000"/>
                <w:sz w:val="20"/>
              </w:rPr>
              <w:t> </w:t>
            </w:r>
          </w:p>
        </w:tc>
        <w:tc>
          <w:tcPr>
            <w:tcW w:w="888" w:type="dxa"/>
            <w:shd w:val="clear" w:color="auto" w:fill="auto"/>
            <w:noWrap/>
            <w:vAlign w:val="center"/>
          </w:tcPr>
          <w:p w14:paraId="1DE7942D" w14:textId="62E23231" w:rsidR="008A7DD0" w:rsidRDefault="008A7DD0" w:rsidP="008A7DD0">
            <w:pPr>
              <w:jc w:val="center"/>
              <w:rPr>
                <w:color w:val="000000"/>
                <w:sz w:val="20"/>
              </w:rPr>
            </w:pPr>
            <w:r w:rsidRPr="00E44770">
              <w:rPr>
                <w:color w:val="000000"/>
                <w:sz w:val="22"/>
                <w:szCs w:val="22"/>
              </w:rPr>
              <w:t>780</w:t>
            </w:r>
          </w:p>
        </w:tc>
      </w:tr>
      <w:tr w:rsidR="009D5F4E" w:rsidRPr="00352E32" w14:paraId="26A3E036" w14:textId="77777777" w:rsidTr="009D5F4E">
        <w:trPr>
          <w:trHeight w:val="900"/>
          <w:jc w:val="center"/>
        </w:trPr>
        <w:tc>
          <w:tcPr>
            <w:tcW w:w="502" w:type="dxa"/>
            <w:shd w:val="clear" w:color="auto" w:fill="auto"/>
            <w:noWrap/>
            <w:vAlign w:val="center"/>
          </w:tcPr>
          <w:p w14:paraId="33CEE02E" w14:textId="77777777" w:rsidR="008A7DD0" w:rsidRDefault="008A7DD0" w:rsidP="008A7DD0">
            <w:pPr>
              <w:rPr>
                <w:color w:val="000000"/>
                <w:sz w:val="20"/>
              </w:rPr>
            </w:pPr>
            <w:r>
              <w:rPr>
                <w:color w:val="000000"/>
                <w:sz w:val="20"/>
              </w:rPr>
              <w:lastRenderedPageBreak/>
              <w:t>6</w:t>
            </w:r>
          </w:p>
        </w:tc>
        <w:tc>
          <w:tcPr>
            <w:tcW w:w="2293" w:type="dxa"/>
            <w:shd w:val="clear" w:color="auto" w:fill="auto"/>
            <w:vAlign w:val="bottom"/>
          </w:tcPr>
          <w:p w14:paraId="227B1DF4" w14:textId="61C7328D" w:rsidR="008A7DD0" w:rsidRDefault="008A7DD0" w:rsidP="008A7DD0">
            <w:pPr>
              <w:rPr>
                <w:color w:val="000000"/>
                <w:sz w:val="22"/>
                <w:szCs w:val="22"/>
              </w:rPr>
            </w:pPr>
            <w:r w:rsidRPr="00F61314">
              <w:rPr>
                <w:color w:val="000000"/>
                <w:sz w:val="22"/>
                <w:szCs w:val="22"/>
              </w:rPr>
              <w:t>Установка электрических водонагревателей</w:t>
            </w:r>
          </w:p>
        </w:tc>
        <w:tc>
          <w:tcPr>
            <w:tcW w:w="816" w:type="dxa"/>
            <w:shd w:val="clear" w:color="auto" w:fill="auto"/>
            <w:noWrap/>
            <w:vAlign w:val="center"/>
          </w:tcPr>
          <w:p w14:paraId="6838D9ED" w14:textId="253BC583" w:rsidR="008A7DD0" w:rsidRDefault="008A7DD0" w:rsidP="008A7DD0">
            <w:pPr>
              <w:jc w:val="center"/>
              <w:rPr>
                <w:color w:val="000000"/>
                <w:sz w:val="20"/>
              </w:rPr>
            </w:pPr>
            <w:r w:rsidRPr="00E44770">
              <w:rPr>
                <w:color w:val="000000"/>
                <w:sz w:val="22"/>
                <w:szCs w:val="22"/>
              </w:rPr>
              <w:t>10580</w:t>
            </w:r>
          </w:p>
        </w:tc>
        <w:tc>
          <w:tcPr>
            <w:tcW w:w="804" w:type="dxa"/>
            <w:shd w:val="clear" w:color="auto" w:fill="auto"/>
            <w:noWrap/>
            <w:vAlign w:val="center"/>
          </w:tcPr>
          <w:p w14:paraId="680D5374" w14:textId="77777777" w:rsidR="008A7DD0" w:rsidRDefault="008A7DD0" w:rsidP="008A7DD0">
            <w:pPr>
              <w:jc w:val="center"/>
              <w:rPr>
                <w:rFonts w:ascii="Calibri" w:hAnsi="Calibri" w:cs="Calibri"/>
                <w:color w:val="000000"/>
                <w:sz w:val="20"/>
              </w:rPr>
            </w:pPr>
            <w:r>
              <w:rPr>
                <w:rFonts w:ascii="Calibri" w:hAnsi="Calibri" w:cs="Calibri"/>
                <w:color w:val="000000"/>
                <w:sz w:val="20"/>
              </w:rPr>
              <w:t> </w:t>
            </w:r>
          </w:p>
        </w:tc>
        <w:tc>
          <w:tcPr>
            <w:tcW w:w="951" w:type="dxa"/>
            <w:shd w:val="clear" w:color="auto" w:fill="auto"/>
            <w:noWrap/>
            <w:vAlign w:val="center"/>
          </w:tcPr>
          <w:p w14:paraId="62477ABB" w14:textId="77777777" w:rsidR="008A7DD0" w:rsidRDefault="008A7DD0" w:rsidP="008A7DD0">
            <w:pPr>
              <w:jc w:val="center"/>
              <w:rPr>
                <w:rFonts w:ascii="Calibri" w:hAnsi="Calibri" w:cs="Calibri"/>
                <w:color w:val="000000"/>
                <w:sz w:val="20"/>
              </w:rPr>
            </w:pPr>
            <w:r>
              <w:rPr>
                <w:rFonts w:ascii="Calibri" w:hAnsi="Calibri" w:cs="Calibri"/>
                <w:color w:val="000000"/>
                <w:sz w:val="20"/>
              </w:rPr>
              <w:t> </w:t>
            </w:r>
          </w:p>
        </w:tc>
        <w:tc>
          <w:tcPr>
            <w:tcW w:w="804" w:type="dxa"/>
            <w:shd w:val="clear" w:color="auto" w:fill="auto"/>
            <w:noWrap/>
            <w:vAlign w:val="center"/>
          </w:tcPr>
          <w:p w14:paraId="6B3C3FDB" w14:textId="77777777" w:rsidR="008A7DD0" w:rsidRDefault="008A7DD0" w:rsidP="008A7DD0">
            <w:pPr>
              <w:jc w:val="center"/>
              <w:rPr>
                <w:rFonts w:ascii="Calibri" w:hAnsi="Calibri" w:cs="Calibri"/>
                <w:color w:val="000000"/>
                <w:sz w:val="20"/>
              </w:rPr>
            </w:pPr>
            <w:r>
              <w:rPr>
                <w:rFonts w:ascii="Calibri" w:hAnsi="Calibri" w:cs="Calibri"/>
                <w:color w:val="000000"/>
                <w:sz w:val="20"/>
              </w:rPr>
              <w:t> </w:t>
            </w:r>
          </w:p>
        </w:tc>
        <w:tc>
          <w:tcPr>
            <w:tcW w:w="804" w:type="dxa"/>
            <w:shd w:val="clear" w:color="auto" w:fill="auto"/>
            <w:noWrap/>
            <w:vAlign w:val="center"/>
          </w:tcPr>
          <w:p w14:paraId="016AB24B" w14:textId="77777777" w:rsidR="008A7DD0" w:rsidRDefault="008A7DD0" w:rsidP="008A7DD0">
            <w:pPr>
              <w:jc w:val="center"/>
              <w:rPr>
                <w:rFonts w:ascii="Calibri" w:hAnsi="Calibri" w:cs="Calibri"/>
                <w:color w:val="000000"/>
                <w:sz w:val="20"/>
              </w:rPr>
            </w:pPr>
            <w:r>
              <w:rPr>
                <w:rFonts w:ascii="Calibri" w:hAnsi="Calibri" w:cs="Calibri"/>
                <w:color w:val="000000"/>
                <w:sz w:val="20"/>
              </w:rPr>
              <w:t> </w:t>
            </w:r>
          </w:p>
        </w:tc>
        <w:tc>
          <w:tcPr>
            <w:tcW w:w="1049" w:type="dxa"/>
            <w:shd w:val="clear" w:color="auto" w:fill="auto"/>
            <w:noWrap/>
            <w:vAlign w:val="center"/>
          </w:tcPr>
          <w:p w14:paraId="754692ED" w14:textId="0B18E8A8" w:rsidR="008A7DD0" w:rsidRDefault="008A7DD0" w:rsidP="008A7DD0">
            <w:pPr>
              <w:jc w:val="center"/>
              <w:rPr>
                <w:color w:val="000000"/>
                <w:sz w:val="20"/>
              </w:rPr>
            </w:pPr>
            <w:r w:rsidRPr="00E44770">
              <w:rPr>
                <w:color w:val="000000"/>
                <w:sz w:val="22"/>
                <w:szCs w:val="22"/>
              </w:rPr>
              <w:t>10580</w:t>
            </w:r>
          </w:p>
        </w:tc>
        <w:tc>
          <w:tcPr>
            <w:tcW w:w="961" w:type="dxa"/>
            <w:shd w:val="clear" w:color="auto" w:fill="auto"/>
            <w:noWrap/>
            <w:vAlign w:val="center"/>
          </w:tcPr>
          <w:p w14:paraId="2F7F8A55" w14:textId="77777777" w:rsidR="008A7DD0" w:rsidRDefault="008A7DD0" w:rsidP="008A7DD0">
            <w:pPr>
              <w:jc w:val="center"/>
              <w:rPr>
                <w:rFonts w:ascii="Calibri" w:hAnsi="Calibri" w:cs="Calibri"/>
                <w:color w:val="000000"/>
                <w:sz w:val="20"/>
              </w:rPr>
            </w:pPr>
            <w:r>
              <w:rPr>
                <w:rFonts w:ascii="Calibri" w:hAnsi="Calibri" w:cs="Calibri"/>
                <w:color w:val="000000"/>
                <w:sz w:val="20"/>
              </w:rPr>
              <w:t> </w:t>
            </w:r>
          </w:p>
        </w:tc>
        <w:tc>
          <w:tcPr>
            <w:tcW w:w="888" w:type="dxa"/>
            <w:shd w:val="clear" w:color="auto" w:fill="auto"/>
            <w:noWrap/>
            <w:vAlign w:val="center"/>
          </w:tcPr>
          <w:p w14:paraId="4AEAA40A" w14:textId="651B8805" w:rsidR="008A7DD0" w:rsidRDefault="008A7DD0" w:rsidP="008A7DD0">
            <w:pPr>
              <w:jc w:val="center"/>
              <w:rPr>
                <w:color w:val="000000"/>
                <w:sz w:val="20"/>
              </w:rPr>
            </w:pPr>
            <w:r w:rsidRPr="00E44770">
              <w:rPr>
                <w:color w:val="000000"/>
                <w:sz w:val="22"/>
                <w:szCs w:val="22"/>
              </w:rPr>
              <w:t>10580</w:t>
            </w:r>
          </w:p>
        </w:tc>
      </w:tr>
      <w:tr w:rsidR="009D5F4E" w:rsidRPr="00352E32" w14:paraId="6AFA8458" w14:textId="77777777" w:rsidTr="009D5F4E">
        <w:trPr>
          <w:trHeight w:val="359"/>
          <w:jc w:val="center"/>
        </w:trPr>
        <w:tc>
          <w:tcPr>
            <w:tcW w:w="502" w:type="dxa"/>
            <w:shd w:val="clear" w:color="auto" w:fill="auto"/>
            <w:noWrap/>
            <w:vAlign w:val="center"/>
          </w:tcPr>
          <w:p w14:paraId="77DD4384" w14:textId="6919BE80" w:rsidR="008A7DD0" w:rsidRDefault="009D5F4E" w:rsidP="008A7DD0">
            <w:pPr>
              <w:rPr>
                <w:color w:val="000000"/>
                <w:sz w:val="20"/>
              </w:rPr>
            </w:pPr>
            <w:r>
              <w:rPr>
                <w:color w:val="000000"/>
                <w:sz w:val="20"/>
              </w:rPr>
              <w:t>7</w:t>
            </w:r>
          </w:p>
        </w:tc>
        <w:tc>
          <w:tcPr>
            <w:tcW w:w="2293" w:type="dxa"/>
            <w:shd w:val="clear" w:color="auto" w:fill="auto"/>
            <w:vAlign w:val="bottom"/>
          </w:tcPr>
          <w:p w14:paraId="7E741F3A" w14:textId="1CC4A994" w:rsidR="008A7DD0" w:rsidRDefault="008A7DD0" w:rsidP="008A7DD0">
            <w:pPr>
              <w:rPr>
                <w:color w:val="000000"/>
                <w:sz w:val="20"/>
              </w:rPr>
            </w:pPr>
            <w:r w:rsidRPr="00F61314">
              <w:rPr>
                <w:color w:val="000000"/>
                <w:sz w:val="22"/>
                <w:szCs w:val="22"/>
              </w:rPr>
              <w:t>Установка КГИ</w:t>
            </w:r>
          </w:p>
        </w:tc>
        <w:tc>
          <w:tcPr>
            <w:tcW w:w="816" w:type="dxa"/>
            <w:shd w:val="clear" w:color="auto" w:fill="auto"/>
            <w:noWrap/>
            <w:vAlign w:val="center"/>
          </w:tcPr>
          <w:p w14:paraId="47DEF313" w14:textId="0555132C" w:rsidR="008A7DD0" w:rsidRDefault="008A7DD0" w:rsidP="008A7DD0">
            <w:pPr>
              <w:jc w:val="center"/>
              <w:rPr>
                <w:color w:val="000000"/>
                <w:sz w:val="20"/>
              </w:rPr>
            </w:pPr>
            <w:r w:rsidRPr="00E44770">
              <w:rPr>
                <w:color w:val="000000"/>
                <w:sz w:val="22"/>
                <w:szCs w:val="22"/>
              </w:rPr>
              <w:t>450</w:t>
            </w:r>
          </w:p>
        </w:tc>
        <w:tc>
          <w:tcPr>
            <w:tcW w:w="804" w:type="dxa"/>
            <w:shd w:val="clear" w:color="auto" w:fill="auto"/>
            <w:noWrap/>
            <w:vAlign w:val="center"/>
          </w:tcPr>
          <w:p w14:paraId="4F1FF53F" w14:textId="22E7582A" w:rsidR="008A7DD0" w:rsidRDefault="008A7DD0" w:rsidP="008A7DD0">
            <w:pPr>
              <w:jc w:val="center"/>
              <w:rPr>
                <w:color w:val="000000"/>
                <w:sz w:val="20"/>
              </w:rPr>
            </w:pPr>
          </w:p>
        </w:tc>
        <w:tc>
          <w:tcPr>
            <w:tcW w:w="951" w:type="dxa"/>
            <w:shd w:val="clear" w:color="auto" w:fill="auto"/>
            <w:noWrap/>
            <w:vAlign w:val="center"/>
          </w:tcPr>
          <w:p w14:paraId="18104775" w14:textId="0D9832F3" w:rsidR="008A7DD0" w:rsidRDefault="008A7DD0" w:rsidP="008A7DD0">
            <w:pPr>
              <w:jc w:val="center"/>
              <w:rPr>
                <w:color w:val="000000"/>
                <w:sz w:val="20"/>
              </w:rPr>
            </w:pPr>
          </w:p>
        </w:tc>
        <w:tc>
          <w:tcPr>
            <w:tcW w:w="804" w:type="dxa"/>
            <w:shd w:val="clear" w:color="auto" w:fill="auto"/>
            <w:noWrap/>
            <w:vAlign w:val="center"/>
          </w:tcPr>
          <w:p w14:paraId="4392179D" w14:textId="0AC04809" w:rsidR="008A7DD0" w:rsidRDefault="008A7DD0" w:rsidP="008A7DD0">
            <w:pPr>
              <w:jc w:val="center"/>
              <w:rPr>
                <w:color w:val="000000"/>
                <w:sz w:val="20"/>
              </w:rPr>
            </w:pPr>
          </w:p>
        </w:tc>
        <w:tc>
          <w:tcPr>
            <w:tcW w:w="804" w:type="dxa"/>
            <w:shd w:val="clear" w:color="auto" w:fill="auto"/>
            <w:noWrap/>
            <w:vAlign w:val="center"/>
          </w:tcPr>
          <w:p w14:paraId="56A0C025" w14:textId="6F82DF60" w:rsidR="008A7DD0" w:rsidRDefault="008A7DD0" w:rsidP="008A7DD0">
            <w:pPr>
              <w:jc w:val="center"/>
              <w:rPr>
                <w:color w:val="000000"/>
                <w:sz w:val="20"/>
              </w:rPr>
            </w:pPr>
          </w:p>
        </w:tc>
        <w:tc>
          <w:tcPr>
            <w:tcW w:w="1049" w:type="dxa"/>
            <w:shd w:val="clear" w:color="auto" w:fill="auto"/>
            <w:noWrap/>
            <w:vAlign w:val="center"/>
          </w:tcPr>
          <w:p w14:paraId="6FF82AAC" w14:textId="55A226C8" w:rsidR="008A7DD0" w:rsidRDefault="008A7DD0" w:rsidP="008A7DD0">
            <w:pPr>
              <w:jc w:val="center"/>
              <w:rPr>
                <w:rFonts w:ascii="Calibri" w:hAnsi="Calibri" w:cs="Calibri"/>
                <w:color w:val="000000"/>
                <w:sz w:val="20"/>
              </w:rPr>
            </w:pPr>
            <w:r w:rsidRPr="00E44770">
              <w:rPr>
                <w:color w:val="000000"/>
                <w:sz w:val="22"/>
                <w:szCs w:val="22"/>
              </w:rPr>
              <w:t>450</w:t>
            </w:r>
          </w:p>
        </w:tc>
        <w:tc>
          <w:tcPr>
            <w:tcW w:w="961" w:type="dxa"/>
            <w:shd w:val="clear" w:color="auto" w:fill="auto"/>
            <w:noWrap/>
            <w:vAlign w:val="center"/>
          </w:tcPr>
          <w:p w14:paraId="1E8A0385" w14:textId="6CBA0A6B" w:rsidR="008A7DD0" w:rsidRDefault="008A7DD0" w:rsidP="008A7DD0">
            <w:pPr>
              <w:jc w:val="center"/>
              <w:rPr>
                <w:rFonts w:ascii="Calibri" w:hAnsi="Calibri" w:cs="Calibri"/>
                <w:color w:val="000000"/>
                <w:sz w:val="20"/>
              </w:rPr>
            </w:pPr>
          </w:p>
        </w:tc>
        <w:tc>
          <w:tcPr>
            <w:tcW w:w="888" w:type="dxa"/>
            <w:shd w:val="clear" w:color="auto" w:fill="auto"/>
            <w:noWrap/>
            <w:vAlign w:val="center"/>
          </w:tcPr>
          <w:p w14:paraId="2FB5C2AF" w14:textId="6C3E0B3E" w:rsidR="008A7DD0" w:rsidRDefault="008A7DD0" w:rsidP="008A7DD0">
            <w:pPr>
              <w:jc w:val="center"/>
              <w:rPr>
                <w:rFonts w:ascii="Calibri" w:hAnsi="Calibri" w:cs="Calibri"/>
                <w:color w:val="000000"/>
                <w:sz w:val="20"/>
              </w:rPr>
            </w:pPr>
            <w:r w:rsidRPr="00E44770">
              <w:rPr>
                <w:color w:val="000000"/>
                <w:sz w:val="22"/>
                <w:szCs w:val="22"/>
              </w:rPr>
              <w:t>450</w:t>
            </w:r>
          </w:p>
        </w:tc>
      </w:tr>
      <w:tr w:rsidR="009D5F4E" w:rsidRPr="00352E32" w14:paraId="227608A6" w14:textId="77777777" w:rsidTr="009D5F4E">
        <w:trPr>
          <w:trHeight w:val="900"/>
          <w:jc w:val="center"/>
        </w:trPr>
        <w:tc>
          <w:tcPr>
            <w:tcW w:w="502" w:type="dxa"/>
            <w:shd w:val="clear" w:color="auto" w:fill="auto"/>
            <w:noWrap/>
            <w:vAlign w:val="center"/>
          </w:tcPr>
          <w:p w14:paraId="27B41CD4" w14:textId="1BAE2306" w:rsidR="008A7DD0" w:rsidRDefault="009D5F4E" w:rsidP="008A7DD0">
            <w:pPr>
              <w:rPr>
                <w:color w:val="000000"/>
                <w:sz w:val="20"/>
              </w:rPr>
            </w:pPr>
            <w:r>
              <w:rPr>
                <w:color w:val="000000"/>
                <w:sz w:val="20"/>
              </w:rPr>
              <w:t>8</w:t>
            </w:r>
          </w:p>
        </w:tc>
        <w:tc>
          <w:tcPr>
            <w:tcW w:w="2293" w:type="dxa"/>
            <w:shd w:val="clear" w:color="auto" w:fill="auto"/>
            <w:vAlign w:val="bottom"/>
          </w:tcPr>
          <w:p w14:paraId="43C2CA68" w14:textId="2BCD268C" w:rsidR="008A7DD0" w:rsidRDefault="008A7DD0" w:rsidP="008A7DD0">
            <w:pPr>
              <w:rPr>
                <w:color w:val="000000"/>
                <w:sz w:val="20"/>
              </w:rPr>
            </w:pPr>
            <w:r w:rsidRPr="00F61314">
              <w:rPr>
                <w:rFonts w:eastAsia="TimesNewRomanPS-BoldMT"/>
                <w:sz w:val="22"/>
                <w:szCs w:val="22"/>
              </w:rPr>
              <w:t xml:space="preserve">Финансовые потребности </w:t>
            </w:r>
            <w:r w:rsidRPr="00F61314">
              <w:rPr>
                <w:sz w:val="22"/>
                <w:szCs w:val="22"/>
              </w:rPr>
              <w:t xml:space="preserve"> по  строительству водопроводных сетей</w:t>
            </w:r>
            <w:r w:rsidRPr="00F61314">
              <w:rPr>
                <w:color w:val="000000"/>
                <w:sz w:val="22"/>
                <w:szCs w:val="22"/>
              </w:rPr>
              <w:t xml:space="preserve">   села  Дичня в системе теплоснабжения</w:t>
            </w:r>
          </w:p>
        </w:tc>
        <w:tc>
          <w:tcPr>
            <w:tcW w:w="816" w:type="dxa"/>
            <w:shd w:val="clear" w:color="auto" w:fill="auto"/>
            <w:noWrap/>
            <w:vAlign w:val="center"/>
          </w:tcPr>
          <w:p w14:paraId="22DBC602" w14:textId="2E8084E9" w:rsidR="008A7DD0" w:rsidRDefault="008A7DD0" w:rsidP="008A7DD0">
            <w:pPr>
              <w:jc w:val="center"/>
              <w:rPr>
                <w:color w:val="000000"/>
                <w:sz w:val="20"/>
              </w:rPr>
            </w:pPr>
            <w:r>
              <w:rPr>
                <w:color w:val="000000"/>
                <w:sz w:val="22"/>
                <w:szCs w:val="22"/>
              </w:rPr>
              <w:t>2400</w:t>
            </w:r>
          </w:p>
        </w:tc>
        <w:tc>
          <w:tcPr>
            <w:tcW w:w="804" w:type="dxa"/>
            <w:shd w:val="clear" w:color="auto" w:fill="auto"/>
            <w:noWrap/>
            <w:vAlign w:val="center"/>
          </w:tcPr>
          <w:p w14:paraId="6448067A" w14:textId="77777777" w:rsidR="008A7DD0" w:rsidRDefault="008A7DD0" w:rsidP="008A7DD0">
            <w:pPr>
              <w:jc w:val="center"/>
              <w:rPr>
                <w:rFonts w:ascii="Calibri" w:hAnsi="Calibri" w:cs="Calibri"/>
                <w:color w:val="000000"/>
                <w:sz w:val="20"/>
              </w:rPr>
            </w:pPr>
            <w:r>
              <w:rPr>
                <w:rFonts w:ascii="Calibri" w:hAnsi="Calibri" w:cs="Calibri"/>
                <w:color w:val="000000"/>
                <w:sz w:val="20"/>
              </w:rPr>
              <w:t> </w:t>
            </w:r>
          </w:p>
        </w:tc>
        <w:tc>
          <w:tcPr>
            <w:tcW w:w="951" w:type="dxa"/>
            <w:shd w:val="clear" w:color="auto" w:fill="auto"/>
            <w:noWrap/>
            <w:vAlign w:val="center"/>
          </w:tcPr>
          <w:p w14:paraId="3A2D68A9" w14:textId="77777777" w:rsidR="008A7DD0" w:rsidRDefault="008A7DD0" w:rsidP="008A7DD0">
            <w:pPr>
              <w:jc w:val="center"/>
              <w:rPr>
                <w:rFonts w:ascii="Calibri" w:hAnsi="Calibri" w:cs="Calibri"/>
                <w:color w:val="000000"/>
                <w:sz w:val="20"/>
              </w:rPr>
            </w:pPr>
            <w:r>
              <w:rPr>
                <w:rFonts w:ascii="Calibri" w:hAnsi="Calibri" w:cs="Calibri"/>
                <w:color w:val="000000"/>
                <w:sz w:val="20"/>
              </w:rPr>
              <w:t> </w:t>
            </w:r>
          </w:p>
        </w:tc>
        <w:tc>
          <w:tcPr>
            <w:tcW w:w="804" w:type="dxa"/>
            <w:shd w:val="clear" w:color="auto" w:fill="auto"/>
            <w:noWrap/>
            <w:vAlign w:val="center"/>
          </w:tcPr>
          <w:p w14:paraId="7B14FC46" w14:textId="77777777" w:rsidR="008A7DD0" w:rsidRDefault="008A7DD0" w:rsidP="008A7DD0">
            <w:pPr>
              <w:jc w:val="center"/>
              <w:rPr>
                <w:rFonts w:ascii="Calibri" w:hAnsi="Calibri" w:cs="Calibri"/>
                <w:color w:val="000000"/>
                <w:sz w:val="20"/>
              </w:rPr>
            </w:pPr>
            <w:r>
              <w:rPr>
                <w:rFonts w:ascii="Calibri" w:hAnsi="Calibri" w:cs="Calibri"/>
                <w:color w:val="000000"/>
                <w:sz w:val="20"/>
              </w:rPr>
              <w:t> </w:t>
            </w:r>
          </w:p>
        </w:tc>
        <w:tc>
          <w:tcPr>
            <w:tcW w:w="804" w:type="dxa"/>
            <w:shd w:val="clear" w:color="auto" w:fill="auto"/>
            <w:noWrap/>
            <w:vAlign w:val="center"/>
          </w:tcPr>
          <w:p w14:paraId="6F1F044F" w14:textId="77777777" w:rsidR="008A7DD0" w:rsidRDefault="008A7DD0" w:rsidP="008A7DD0">
            <w:pPr>
              <w:jc w:val="center"/>
              <w:rPr>
                <w:rFonts w:ascii="Calibri" w:hAnsi="Calibri" w:cs="Calibri"/>
                <w:color w:val="000000"/>
                <w:sz w:val="20"/>
              </w:rPr>
            </w:pPr>
            <w:r>
              <w:rPr>
                <w:rFonts w:ascii="Calibri" w:hAnsi="Calibri" w:cs="Calibri"/>
                <w:color w:val="000000"/>
                <w:sz w:val="20"/>
              </w:rPr>
              <w:t> </w:t>
            </w:r>
          </w:p>
        </w:tc>
        <w:tc>
          <w:tcPr>
            <w:tcW w:w="1049" w:type="dxa"/>
            <w:shd w:val="clear" w:color="auto" w:fill="auto"/>
            <w:noWrap/>
            <w:vAlign w:val="center"/>
          </w:tcPr>
          <w:p w14:paraId="13F546B5" w14:textId="24B8D176" w:rsidR="008A7DD0" w:rsidRDefault="008A7DD0" w:rsidP="008A7DD0">
            <w:pPr>
              <w:jc w:val="center"/>
              <w:rPr>
                <w:color w:val="000000"/>
                <w:sz w:val="20"/>
              </w:rPr>
            </w:pPr>
            <w:r>
              <w:rPr>
                <w:color w:val="000000"/>
                <w:sz w:val="22"/>
                <w:szCs w:val="22"/>
              </w:rPr>
              <w:t>2400</w:t>
            </w:r>
          </w:p>
        </w:tc>
        <w:tc>
          <w:tcPr>
            <w:tcW w:w="961" w:type="dxa"/>
            <w:shd w:val="clear" w:color="auto" w:fill="auto"/>
            <w:noWrap/>
            <w:vAlign w:val="center"/>
          </w:tcPr>
          <w:p w14:paraId="43A658E8" w14:textId="77777777" w:rsidR="008A7DD0" w:rsidRDefault="008A7DD0" w:rsidP="008A7DD0">
            <w:pPr>
              <w:jc w:val="center"/>
              <w:rPr>
                <w:rFonts w:ascii="Calibri" w:hAnsi="Calibri" w:cs="Calibri"/>
                <w:color w:val="000000"/>
                <w:sz w:val="20"/>
              </w:rPr>
            </w:pPr>
            <w:r>
              <w:rPr>
                <w:rFonts w:ascii="Calibri" w:hAnsi="Calibri" w:cs="Calibri"/>
                <w:color w:val="000000"/>
                <w:sz w:val="20"/>
              </w:rPr>
              <w:t>0</w:t>
            </w:r>
          </w:p>
        </w:tc>
        <w:tc>
          <w:tcPr>
            <w:tcW w:w="888" w:type="dxa"/>
            <w:shd w:val="clear" w:color="auto" w:fill="auto"/>
            <w:noWrap/>
            <w:vAlign w:val="center"/>
          </w:tcPr>
          <w:p w14:paraId="5FAD9D3D" w14:textId="4149D3EF" w:rsidR="008A7DD0" w:rsidRDefault="008A7DD0" w:rsidP="008A7DD0">
            <w:pPr>
              <w:jc w:val="center"/>
              <w:rPr>
                <w:color w:val="000000"/>
                <w:sz w:val="20"/>
              </w:rPr>
            </w:pPr>
            <w:r>
              <w:rPr>
                <w:color w:val="000000"/>
                <w:sz w:val="22"/>
                <w:szCs w:val="22"/>
              </w:rPr>
              <w:t>2400</w:t>
            </w:r>
          </w:p>
        </w:tc>
      </w:tr>
      <w:tr w:rsidR="009D5F4E" w:rsidRPr="00352E32" w14:paraId="502B323D" w14:textId="77777777" w:rsidTr="00F7648D">
        <w:trPr>
          <w:trHeight w:val="558"/>
          <w:jc w:val="center"/>
        </w:trPr>
        <w:tc>
          <w:tcPr>
            <w:tcW w:w="502" w:type="dxa"/>
            <w:shd w:val="clear" w:color="auto" w:fill="auto"/>
            <w:noWrap/>
            <w:vAlign w:val="center"/>
          </w:tcPr>
          <w:p w14:paraId="28BC4AF2" w14:textId="02824D96" w:rsidR="008A7DD0" w:rsidRDefault="009D5F4E" w:rsidP="008A7DD0">
            <w:pPr>
              <w:rPr>
                <w:color w:val="000000"/>
                <w:sz w:val="20"/>
              </w:rPr>
            </w:pPr>
            <w:r>
              <w:rPr>
                <w:color w:val="000000"/>
                <w:sz w:val="20"/>
              </w:rPr>
              <w:t>9</w:t>
            </w:r>
          </w:p>
        </w:tc>
        <w:tc>
          <w:tcPr>
            <w:tcW w:w="2293" w:type="dxa"/>
            <w:shd w:val="clear" w:color="auto" w:fill="auto"/>
            <w:vAlign w:val="bottom"/>
          </w:tcPr>
          <w:p w14:paraId="5A93E2C1" w14:textId="137797D1" w:rsidR="008A7DD0" w:rsidRDefault="008A7DD0" w:rsidP="008A7DD0">
            <w:pPr>
              <w:rPr>
                <w:color w:val="000000"/>
                <w:sz w:val="20"/>
              </w:rPr>
            </w:pPr>
            <w:r w:rsidRPr="00F61314">
              <w:rPr>
                <w:rFonts w:eastAsia="TimesNewRomanPS-BoldMT"/>
                <w:sz w:val="22"/>
                <w:szCs w:val="22"/>
              </w:rPr>
              <w:t xml:space="preserve">Финансовые потребности </w:t>
            </w:r>
            <w:r w:rsidRPr="00F61314">
              <w:rPr>
                <w:sz w:val="22"/>
                <w:szCs w:val="22"/>
              </w:rPr>
              <w:t xml:space="preserve">  по  реконструкция тепловых сетей</w:t>
            </w:r>
            <w:r w:rsidRPr="00F61314">
              <w:rPr>
                <w:color w:val="000000"/>
                <w:sz w:val="22"/>
                <w:szCs w:val="22"/>
              </w:rPr>
              <w:t xml:space="preserve">   </w:t>
            </w:r>
            <w:r w:rsidRPr="00F61314">
              <w:rPr>
                <w:sz w:val="22"/>
                <w:szCs w:val="22"/>
              </w:rPr>
              <w:t>посёлка Иванино</w:t>
            </w:r>
            <w:r w:rsidRPr="00F61314">
              <w:t xml:space="preserve">   </w:t>
            </w:r>
            <w:r w:rsidRPr="00F61314">
              <w:rPr>
                <w:color w:val="000000"/>
                <w:sz w:val="22"/>
                <w:szCs w:val="22"/>
              </w:rPr>
              <w:t xml:space="preserve"> в системе теплоснабжения </w:t>
            </w:r>
          </w:p>
        </w:tc>
        <w:tc>
          <w:tcPr>
            <w:tcW w:w="816" w:type="dxa"/>
            <w:shd w:val="clear" w:color="auto" w:fill="auto"/>
            <w:noWrap/>
            <w:vAlign w:val="center"/>
          </w:tcPr>
          <w:p w14:paraId="766EF2D5" w14:textId="6E07F71A" w:rsidR="008A7DD0" w:rsidRDefault="008A7DD0" w:rsidP="008A7DD0">
            <w:pPr>
              <w:jc w:val="center"/>
              <w:rPr>
                <w:color w:val="000000"/>
                <w:sz w:val="20"/>
              </w:rPr>
            </w:pPr>
            <w:r>
              <w:rPr>
                <w:color w:val="000000"/>
                <w:sz w:val="22"/>
                <w:szCs w:val="22"/>
              </w:rPr>
              <w:t>85740</w:t>
            </w:r>
          </w:p>
        </w:tc>
        <w:tc>
          <w:tcPr>
            <w:tcW w:w="804" w:type="dxa"/>
            <w:shd w:val="clear" w:color="auto" w:fill="auto"/>
            <w:noWrap/>
            <w:vAlign w:val="center"/>
          </w:tcPr>
          <w:p w14:paraId="1966C4BA" w14:textId="77777777" w:rsidR="008A7DD0" w:rsidRDefault="008A7DD0" w:rsidP="008A7DD0">
            <w:pPr>
              <w:jc w:val="center"/>
              <w:rPr>
                <w:rFonts w:ascii="Calibri" w:hAnsi="Calibri" w:cs="Calibri"/>
                <w:color w:val="000000"/>
                <w:sz w:val="20"/>
              </w:rPr>
            </w:pPr>
          </w:p>
        </w:tc>
        <w:tc>
          <w:tcPr>
            <w:tcW w:w="951" w:type="dxa"/>
            <w:shd w:val="clear" w:color="auto" w:fill="auto"/>
            <w:noWrap/>
            <w:vAlign w:val="center"/>
          </w:tcPr>
          <w:p w14:paraId="1695C40D" w14:textId="77777777" w:rsidR="008A7DD0" w:rsidRDefault="008A7DD0" w:rsidP="008A7DD0">
            <w:pPr>
              <w:jc w:val="center"/>
              <w:rPr>
                <w:rFonts w:ascii="Calibri" w:hAnsi="Calibri" w:cs="Calibri"/>
                <w:color w:val="000000"/>
                <w:sz w:val="20"/>
              </w:rPr>
            </w:pPr>
          </w:p>
        </w:tc>
        <w:tc>
          <w:tcPr>
            <w:tcW w:w="804" w:type="dxa"/>
            <w:shd w:val="clear" w:color="auto" w:fill="auto"/>
            <w:noWrap/>
            <w:vAlign w:val="center"/>
          </w:tcPr>
          <w:p w14:paraId="0A8EEE35" w14:textId="77777777" w:rsidR="008A7DD0" w:rsidRDefault="008A7DD0" w:rsidP="008A7DD0">
            <w:pPr>
              <w:jc w:val="center"/>
              <w:rPr>
                <w:rFonts w:ascii="Calibri" w:hAnsi="Calibri" w:cs="Calibri"/>
                <w:color w:val="000000"/>
                <w:sz w:val="20"/>
              </w:rPr>
            </w:pPr>
          </w:p>
        </w:tc>
        <w:tc>
          <w:tcPr>
            <w:tcW w:w="804" w:type="dxa"/>
            <w:shd w:val="clear" w:color="auto" w:fill="auto"/>
            <w:noWrap/>
            <w:vAlign w:val="center"/>
          </w:tcPr>
          <w:p w14:paraId="285525AC" w14:textId="77777777" w:rsidR="008A7DD0" w:rsidRDefault="008A7DD0" w:rsidP="008A7DD0">
            <w:pPr>
              <w:jc w:val="center"/>
              <w:rPr>
                <w:rFonts w:ascii="Calibri" w:hAnsi="Calibri" w:cs="Calibri"/>
                <w:color w:val="000000"/>
                <w:sz w:val="20"/>
              </w:rPr>
            </w:pPr>
          </w:p>
        </w:tc>
        <w:tc>
          <w:tcPr>
            <w:tcW w:w="1049" w:type="dxa"/>
            <w:shd w:val="clear" w:color="auto" w:fill="auto"/>
            <w:noWrap/>
            <w:vAlign w:val="center"/>
          </w:tcPr>
          <w:p w14:paraId="6592F6B9" w14:textId="61486179" w:rsidR="008A7DD0" w:rsidRDefault="008A7DD0" w:rsidP="008A7DD0">
            <w:pPr>
              <w:jc w:val="center"/>
              <w:rPr>
                <w:color w:val="000000"/>
                <w:sz w:val="20"/>
              </w:rPr>
            </w:pPr>
            <w:r>
              <w:rPr>
                <w:color w:val="000000"/>
                <w:sz w:val="22"/>
                <w:szCs w:val="22"/>
              </w:rPr>
              <w:t>85740</w:t>
            </w:r>
          </w:p>
        </w:tc>
        <w:tc>
          <w:tcPr>
            <w:tcW w:w="961" w:type="dxa"/>
            <w:shd w:val="clear" w:color="auto" w:fill="auto"/>
            <w:noWrap/>
            <w:vAlign w:val="center"/>
          </w:tcPr>
          <w:p w14:paraId="520FFCBC" w14:textId="77777777" w:rsidR="008A7DD0" w:rsidRDefault="008A7DD0" w:rsidP="008A7DD0">
            <w:pPr>
              <w:jc w:val="center"/>
              <w:rPr>
                <w:rFonts w:ascii="Calibri" w:hAnsi="Calibri" w:cs="Calibri"/>
                <w:color w:val="000000"/>
                <w:sz w:val="20"/>
              </w:rPr>
            </w:pPr>
          </w:p>
        </w:tc>
        <w:tc>
          <w:tcPr>
            <w:tcW w:w="888" w:type="dxa"/>
            <w:shd w:val="clear" w:color="auto" w:fill="auto"/>
            <w:noWrap/>
            <w:vAlign w:val="center"/>
          </w:tcPr>
          <w:p w14:paraId="4A5F96DB" w14:textId="48545D94" w:rsidR="008A7DD0" w:rsidRDefault="008A7DD0" w:rsidP="008A7DD0">
            <w:pPr>
              <w:jc w:val="center"/>
              <w:rPr>
                <w:color w:val="000000"/>
                <w:sz w:val="20"/>
              </w:rPr>
            </w:pPr>
            <w:r>
              <w:rPr>
                <w:color w:val="000000"/>
                <w:sz w:val="22"/>
                <w:szCs w:val="22"/>
              </w:rPr>
              <w:t>85740</w:t>
            </w:r>
          </w:p>
        </w:tc>
      </w:tr>
      <w:tr w:rsidR="009D5F4E" w:rsidRPr="00352E32" w14:paraId="34D3F3E4" w14:textId="77777777" w:rsidTr="009D5F4E">
        <w:trPr>
          <w:trHeight w:val="700"/>
          <w:jc w:val="center"/>
        </w:trPr>
        <w:tc>
          <w:tcPr>
            <w:tcW w:w="502" w:type="dxa"/>
            <w:shd w:val="clear" w:color="auto" w:fill="auto"/>
            <w:noWrap/>
            <w:vAlign w:val="center"/>
          </w:tcPr>
          <w:p w14:paraId="47488AD7" w14:textId="4FC2F344" w:rsidR="008A7DD0" w:rsidRDefault="009D5F4E" w:rsidP="008A7DD0">
            <w:pPr>
              <w:rPr>
                <w:color w:val="000000"/>
                <w:sz w:val="20"/>
              </w:rPr>
            </w:pPr>
            <w:r>
              <w:rPr>
                <w:color w:val="000000"/>
                <w:sz w:val="20"/>
              </w:rPr>
              <w:t>10</w:t>
            </w:r>
          </w:p>
        </w:tc>
        <w:tc>
          <w:tcPr>
            <w:tcW w:w="2293" w:type="dxa"/>
            <w:shd w:val="clear" w:color="auto" w:fill="auto"/>
            <w:vAlign w:val="bottom"/>
          </w:tcPr>
          <w:p w14:paraId="45034182" w14:textId="6ADAD4D9" w:rsidR="008A7DD0" w:rsidRDefault="008A7DD0" w:rsidP="008A7DD0">
            <w:pPr>
              <w:rPr>
                <w:color w:val="000000"/>
                <w:sz w:val="20"/>
              </w:rPr>
            </w:pPr>
            <w:r w:rsidRPr="00F61314">
              <w:rPr>
                <w:rFonts w:eastAsia="TimesNewRomanPS-BoldMT"/>
                <w:sz w:val="22"/>
                <w:szCs w:val="22"/>
              </w:rPr>
              <w:t xml:space="preserve">Финансовые потребности </w:t>
            </w:r>
            <w:r w:rsidRPr="00F61314">
              <w:rPr>
                <w:sz w:val="22"/>
                <w:szCs w:val="22"/>
              </w:rPr>
              <w:t xml:space="preserve"> по  строительству газовых  сетей</w:t>
            </w:r>
            <w:r w:rsidRPr="00F61314">
              <w:rPr>
                <w:color w:val="000000"/>
                <w:sz w:val="22"/>
                <w:szCs w:val="22"/>
              </w:rPr>
              <w:t xml:space="preserve">  </w:t>
            </w:r>
            <w:r w:rsidRPr="00F61314">
              <w:rPr>
                <w:sz w:val="22"/>
                <w:szCs w:val="22"/>
              </w:rPr>
              <w:t>посёлка Иванино</w:t>
            </w:r>
            <w:r w:rsidRPr="00F61314">
              <w:t xml:space="preserve">   </w:t>
            </w:r>
            <w:r w:rsidRPr="00F61314">
              <w:rPr>
                <w:color w:val="000000"/>
                <w:sz w:val="22"/>
                <w:szCs w:val="22"/>
              </w:rPr>
              <w:t xml:space="preserve"> в системе теплоснабжения</w:t>
            </w:r>
          </w:p>
        </w:tc>
        <w:tc>
          <w:tcPr>
            <w:tcW w:w="816" w:type="dxa"/>
            <w:shd w:val="clear" w:color="auto" w:fill="auto"/>
            <w:noWrap/>
            <w:vAlign w:val="center"/>
          </w:tcPr>
          <w:p w14:paraId="28F4E52E" w14:textId="7FE01DB0" w:rsidR="008A7DD0" w:rsidRDefault="008A7DD0" w:rsidP="008A7DD0">
            <w:pPr>
              <w:jc w:val="center"/>
              <w:rPr>
                <w:color w:val="000000"/>
                <w:sz w:val="20"/>
              </w:rPr>
            </w:pPr>
            <w:r>
              <w:rPr>
                <w:color w:val="000000"/>
                <w:sz w:val="22"/>
                <w:szCs w:val="22"/>
              </w:rPr>
              <w:t>4000</w:t>
            </w:r>
          </w:p>
        </w:tc>
        <w:tc>
          <w:tcPr>
            <w:tcW w:w="804" w:type="dxa"/>
            <w:shd w:val="clear" w:color="auto" w:fill="auto"/>
            <w:noWrap/>
            <w:vAlign w:val="center"/>
          </w:tcPr>
          <w:p w14:paraId="5608DE17" w14:textId="77777777" w:rsidR="008A7DD0" w:rsidRDefault="008A7DD0" w:rsidP="008A7DD0">
            <w:pPr>
              <w:jc w:val="center"/>
              <w:rPr>
                <w:rFonts w:ascii="Calibri" w:hAnsi="Calibri" w:cs="Calibri"/>
                <w:color w:val="000000"/>
                <w:sz w:val="20"/>
              </w:rPr>
            </w:pPr>
          </w:p>
        </w:tc>
        <w:tc>
          <w:tcPr>
            <w:tcW w:w="951" w:type="dxa"/>
            <w:shd w:val="clear" w:color="auto" w:fill="auto"/>
            <w:noWrap/>
            <w:vAlign w:val="center"/>
          </w:tcPr>
          <w:p w14:paraId="2D3D0407" w14:textId="77777777" w:rsidR="008A7DD0" w:rsidRDefault="008A7DD0" w:rsidP="008A7DD0">
            <w:pPr>
              <w:jc w:val="center"/>
              <w:rPr>
                <w:rFonts w:ascii="Calibri" w:hAnsi="Calibri" w:cs="Calibri"/>
                <w:color w:val="000000"/>
                <w:sz w:val="20"/>
              </w:rPr>
            </w:pPr>
          </w:p>
        </w:tc>
        <w:tc>
          <w:tcPr>
            <w:tcW w:w="804" w:type="dxa"/>
            <w:shd w:val="clear" w:color="auto" w:fill="auto"/>
            <w:noWrap/>
            <w:vAlign w:val="center"/>
          </w:tcPr>
          <w:p w14:paraId="18D05B0F" w14:textId="77777777" w:rsidR="008A7DD0" w:rsidRDefault="008A7DD0" w:rsidP="008A7DD0">
            <w:pPr>
              <w:jc w:val="center"/>
              <w:rPr>
                <w:rFonts w:ascii="Calibri" w:hAnsi="Calibri" w:cs="Calibri"/>
                <w:color w:val="000000"/>
                <w:sz w:val="20"/>
              </w:rPr>
            </w:pPr>
          </w:p>
        </w:tc>
        <w:tc>
          <w:tcPr>
            <w:tcW w:w="804" w:type="dxa"/>
            <w:shd w:val="clear" w:color="auto" w:fill="auto"/>
            <w:noWrap/>
            <w:vAlign w:val="center"/>
          </w:tcPr>
          <w:p w14:paraId="0C42121D" w14:textId="77777777" w:rsidR="008A7DD0" w:rsidRDefault="008A7DD0" w:rsidP="008A7DD0">
            <w:pPr>
              <w:jc w:val="center"/>
              <w:rPr>
                <w:rFonts w:ascii="Calibri" w:hAnsi="Calibri" w:cs="Calibri"/>
                <w:color w:val="000000"/>
                <w:sz w:val="20"/>
              </w:rPr>
            </w:pPr>
          </w:p>
        </w:tc>
        <w:tc>
          <w:tcPr>
            <w:tcW w:w="1049" w:type="dxa"/>
            <w:shd w:val="clear" w:color="auto" w:fill="auto"/>
            <w:noWrap/>
            <w:vAlign w:val="center"/>
          </w:tcPr>
          <w:p w14:paraId="5DBD96D5" w14:textId="30D05558" w:rsidR="008A7DD0" w:rsidRDefault="008A7DD0" w:rsidP="008A7DD0">
            <w:pPr>
              <w:jc w:val="center"/>
              <w:rPr>
                <w:color w:val="000000"/>
                <w:sz w:val="20"/>
              </w:rPr>
            </w:pPr>
            <w:r>
              <w:rPr>
                <w:color w:val="000000"/>
                <w:sz w:val="22"/>
                <w:szCs w:val="22"/>
              </w:rPr>
              <w:t>4000</w:t>
            </w:r>
          </w:p>
        </w:tc>
        <w:tc>
          <w:tcPr>
            <w:tcW w:w="961" w:type="dxa"/>
            <w:shd w:val="clear" w:color="auto" w:fill="auto"/>
            <w:noWrap/>
            <w:vAlign w:val="center"/>
          </w:tcPr>
          <w:p w14:paraId="4D506157" w14:textId="77777777" w:rsidR="008A7DD0" w:rsidRDefault="008A7DD0" w:rsidP="008A7DD0">
            <w:pPr>
              <w:jc w:val="center"/>
              <w:rPr>
                <w:rFonts w:ascii="Calibri" w:hAnsi="Calibri" w:cs="Calibri"/>
                <w:color w:val="000000"/>
                <w:sz w:val="20"/>
              </w:rPr>
            </w:pPr>
          </w:p>
        </w:tc>
        <w:tc>
          <w:tcPr>
            <w:tcW w:w="888" w:type="dxa"/>
            <w:shd w:val="clear" w:color="auto" w:fill="auto"/>
            <w:noWrap/>
            <w:vAlign w:val="center"/>
          </w:tcPr>
          <w:p w14:paraId="1FB31907" w14:textId="6796C3DD" w:rsidR="008A7DD0" w:rsidRDefault="008A7DD0" w:rsidP="008A7DD0">
            <w:pPr>
              <w:jc w:val="center"/>
              <w:rPr>
                <w:color w:val="000000"/>
                <w:sz w:val="20"/>
              </w:rPr>
            </w:pPr>
            <w:r>
              <w:rPr>
                <w:color w:val="000000"/>
                <w:sz w:val="22"/>
                <w:szCs w:val="22"/>
              </w:rPr>
              <w:t>4000</w:t>
            </w:r>
          </w:p>
        </w:tc>
      </w:tr>
      <w:tr w:rsidR="009D5F4E" w:rsidRPr="00352E32" w14:paraId="1AD1FCF9" w14:textId="77777777" w:rsidTr="009D5F4E">
        <w:trPr>
          <w:trHeight w:val="500"/>
          <w:jc w:val="center"/>
        </w:trPr>
        <w:tc>
          <w:tcPr>
            <w:tcW w:w="502" w:type="dxa"/>
            <w:shd w:val="clear" w:color="auto" w:fill="auto"/>
            <w:noWrap/>
            <w:vAlign w:val="center"/>
          </w:tcPr>
          <w:p w14:paraId="5388231A" w14:textId="4436ACA6" w:rsidR="00782528" w:rsidRDefault="009D5F4E" w:rsidP="00782528">
            <w:pPr>
              <w:rPr>
                <w:color w:val="000000"/>
                <w:sz w:val="20"/>
              </w:rPr>
            </w:pPr>
            <w:r>
              <w:rPr>
                <w:color w:val="000000"/>
                <w:sz w:val="20"/>
              </w:rPr>
              <w:t>12</w:t>
            </w:r>
          </w:p>
        </w:tc>
        <w:tc>
          <w:tcPr>
            <w:tcW w:w="2293" w:type="dxa"/>
            <w:shd w:val="clear" w:color="auto" w:fill="auto"/>
            <w:vAlign w:val="center"/>
          </w:tcPr>
          <w:p w14:paraId="28B77217" w14:textId="78CA9154" w:rsidR="00782528" w:rsidRPr="00F61314" w:rsidRDefault="00782528" w:rsidP="00782528">
            <w:pPr>
              <w:rPr>
                <w:rFonts w:eastAsia="TimesNewRomanPS-BoldMT"/>
                <w:sz w:val="22"/>
                <w:szCs w:val="22"/>
              </w:rPr>
            </w:pPr>
            <w:r>
              <w:rPr>
                <w:color w:val="000000"/>
                <w:sz w:val="18"/>
                <w:szCs w:val="18"/>
              </w:rPr>
              <w:t xml:space="preserve"> Строительств0 скважины и башни для  Южной котельной</w:t>
            </w:r>
          </w:p>
        </w:tc>
        <w:tc>
          <w:tcPr>
            <w:tcW w:w="816" w:type="dxa"/>
            <w:shd w:val="clear" w:color="auto" w:fill="auto"/>
            <w:noWrap/>
            <w:vAlign w:val="center"/>
          </w:tcPr>
          <w:p w14:paraId="20A0A770" w14:textId="3022FC36" w:rsidR="00782528" w:rsidRDefault="00782528" w:rsidP="00782528">
            <w:pPr>
              <w:jc w:val="center"/>
              <w:rPr>
                <w:color w:val="000000"/>
                <w:sz w:val="22"/>
                <w:szCs w:val="22"/>
              </w:rPr>
            </w:pPr>
            <w:r>
              <w:rPr>
                <w:color w:val="000000"/>
                <w:sz w:val="18"/>
                <w:szCs w:val="18"/>
              </w:rPr>
              <w:t>10000,0</w:t>
            </w:r>
          </w:p>
        </w:tc>
        <w:tc>
          <w:tcPr>
            <w:tcW w:w="804" w:type="dxa"/>
            <w:shd w:val="clear" w:color="auto" w:fill="auto"/>
            <w:noWrap/>
            <w:vAlign w:val="center"/>
          </w:tcPr>
          <w:p w14:paraId="4E442750" w14:textId="77777777" w:rsidR="00782528" w:rsidRDefault="00782528" w:rsidP="00782528">
            <w:pPr>
              <w:jc w:val="center"/>
              <w:rPr>
                <w:rFonts w:ascii="Calibri" w:hAnsi="Calibri" w:cs="Calibri"/>
                <w:color w:val="000000"/>
                <w:sz w:val="20"/>
              </w:rPr>
            </w:pPr>
          </w:p>
        </w:tc>
        <w:tc>
          <w:tcPr>
            <w:tcW w:w="951" w:type="dxa"/>
            <w:shd w:val="clear" w:color="auto" w:fill="auto"/>
            <w:noWrap/>
            <w:vAlign w:val="center"/>
          </w:tcPr>
          <w:p w14:paraId="27A507AC" w14:textId="77777777" w:rsidR="00782528" w:rsidRDefault="00782528" w:rsidP="00782528">
            <w:pPr>
              <w:jc w:val="center"/>
              <w:rPr>
                <w:rFonts w:ascii="Calibri" w:hAnsi="Calibri" w:cs="Calibri"/>
                <w:color w:val="000000"/>
                <w:sz w:val="20"/>
              </w:rPr>
            </w:pPr>
          </w:p>
        </w:tc>
        <w:tc>
          <w:tcPr>
            <w:tcW w:w="804" w:type="dxa"/>
            <w:shd w:val="clear" w:color="auto" w:fill="auto"/>
            <w:noWrap/>
            <w:vAlign w:val="center"/>
          </w:tcPr>
          <w:p w14:paraId="012422A3" w14:textId="77777777" w:rsidR="00782528" w:rsidRDefault="00782528" w:rsidP="00782528">
            <w:pPr>
              <w:jc w:val="center"/>
              <w:rPr>
                <w:rFonts w:ascii="Calibri" w:hAnsi="Calibri" w:cs="Calibri"/>
                <w:color w:val="000000"/>
                <w:sz w:val="20"/>
              </w:rPr>
            </w:pPr>
          </w:p>
        </w:tc>
        <w:tc>
          <w:tcPr>
            <w:tcW w:w="804" w:type="dxa"/>
            <w:shd w:val="clear" w:color="auto" w:fill="auto"/>
            <w:noWrap/>
            <w:vAlign w:val="center"/>
          </w:tcPr>
          <w:p w14:paraId="62516FD3" w14:textId="77777777" w:rsidR="00782528" w:rsidRDefault="00782528" w:rsidP="00782528">
            <w:pPr>
              <w:jc w:val="center"/>
              <w:rPr>
                <w:rFonts w:ascii="Calibri" w:hAnsi="Calibri" w:cs="Calibri"/>
                <w:color w:val="000000"/>
                <w:sz w:val="20"/>
              </w:rPr>
            </w:pPr>
          </w:p>
        </w:tc>
        <w:tc>
          <w:tcPr>
            <w:tcW w:w="1049" w:type="dxa"/>
            <w:shd w:val="clear" w:color="auto" w:fill="auto"/>
            <w:noWrap/>
            <w:vAlign w:val="center"/>
          </w:tcPr>
          <w:p w14:paraId="693BDCB9" w14:textId="4366EA82" w:rsidR="00782528" w:rsidRDefault="00782528" w:rsidP="00782528">
            <w:pPr>
              <w:jc w:val="center"/>
              <w:rPr>
                <w:color w:val="000000"/>
                <w:sz w:val="20"/>
              </w:rPr>
            </w:pPr>
            <w:r>
              <w:rPr>
                <w:color w:val="000000"/>
                <w:sz w:val="18"/>
                <w:szCs w:val="18"/>
              </w:rPr>
              <w:t>10000,0</w:t>
            </w:r>
          </w:p>
        </w:tc>
        <w:tc>
          <w:tcPr>
            <w:tcW w:w="961" w:type="dxa"/>
            <w:shd w:val="clear" w:color="auto" w:fill="auto"/>
            <w:noWrap/>
            <w:vAlign w:val="center"/>
          </w:tcPr>
          <w:p w14:paraId="388FA02A" w14:textId="77777777" w:rsidR="00782528" w:rsidRDefault="00782528" w:rsidP="00782528">
            <w:pPr>
              <w:jc w:val="center"/>
              <w:rPr>
                <w:rFonts w:ascii="Calibri" w:hAnsi="Calibri" w:cs="Calibri"/>
                <w:color w:val="000000"/>
                <w:sz w:val="20"/>
              </w:rPr>
            </w:pPr>
          </w:p>
        </w:tc>
        <w:tc>
          <w:tcPr>
            <w:tcW w:w="888" w:type="dxa"/>
            <w:shd w:val="clear" w:color="auto" w:fill="auto"/>
            <w:noWrap/>
            <w:vAlign w:val="center"/>
          </w:tcPr>
          <w:p w14:paraId="790047DE" w14:textId="1DE4F1F8" w:rsidR="00782528" w:rsidRDefault="00782528" w:rsidP="00782528">
            <w:pPr>
              <w:jc w:val="center"/>
              <w:rPr>
                <w:color w:val="000000"/>
                <w:sz w:val="20"/>
              </w:rPr>
            </w:pPr>
            <w:r>
              <w:rPr>
                <w:color w:val="000000"/>
                <w:sz w:val="18"/>
                <w:szCs w:val="18"/>
              </w:rPr>
              <w:t>10000,0</w:t>
            </w:r>
          </w:p>
        </w:tc>
      </w:tr>
      <w:tr w:rsidR="009D5F4E" w:rsidRPr="00352E32" w14:paraId="32B75250" w14:textId="77777777" w:rsidTr="009D5F4E">
        <w:trPr>
          <w:trHeight w:val="563"/>
          <w:jc w:val="center"/>
        </w:trPr>
        <w:tc>
          <w:tcPr>
            <w:tcW w:w="502" w:type="dxa"/>
            <w:shd w:val="clear" w:color="auto" w:fill="auto"/>
            <w:noWrap/>
            <w:vAlign w:val="center"/>
          </w:tcPr>
          <w:p w14:paraId="79BE32E0" w14:textId="4EFBD5C1" w:rsidR="00782528" w:rsidRDefault="009D5F4E" w:rsidP="00782528">
            <w:pPr>
              <w:rPr>
                <w:color w:val="000000"/>
                <w:sz w:val="20"/>
              </w:rPr>
            </w:pPr>
            <w:r>
              <w:rPr>
                <w:color w:val="000000"/>
                <w:sz w:val="20"/>
              </w:rPr>
              <w:t>13</w:t>
            </w:r>
          </w:p>
        </w:tc>
        <w:tc>
          <w:tcPr>
            <w:tcW w:w="2293" w:type="dxa"/>
            <w:shd w:val="clear" w:color="auto" w:fill="auto"/>
            <w:vAlign w:val="center"/>
          </w:tcPr>
          <w:p w14:paraId="10B2A866" w14:textId="4FA3401D" w:rsidR="00782528" w:rsidRPr="00F61314" w:rsidRDefault="00782528" w:rsidP="00782528">
            <w:pPr>
              <w:rPr>
                <w:rFonts w:eastAsia="TimesNewRomanPS-BoldMT"/>
                <w:sz w:val="22"/>
                <w:szCs w:val="22"/>
              </w:rPr>
            </w:pPr>
            <w:r>
              <w:rPr>
                <w:color w:val="000000"/>
                <w:sz w:val="18"/>
                <w:szCs w:val="18"/>
              </w:rPr>
              <w:t>Реконструкция   Иванинского водозабора (ремонт скважин)</w:t>
            </w:r>
          </w:p>
        </w:tc>
        <w:tc>
          <w:tcPr>
            <w:tcW w:w="816" w:type="dxa"/>
            <w:shd w:val="clear" w:color="auto" w:fill="auto"/>
            <w:noWrap/>
            <w:vAlign w:val="center"/>
          </w:tcPr>
          <w:p w14:paraId="30F30F9F" w14:textId="493281E0" w:rsidR="00782528" w:rsidRDefault="00782528" w:rsidP="00782528">
            <w:pPr>
              <w:jc w:val="center"/>
              <w:rPr>
                <w:color w:val="000000"/>
                <w:sz w:val="22"/>
                <w:szCs w:val="22"/>
              </w:rPr>
            </w:pPr>
            <w:r>
              <w:rPr>
                <w:color w:val="000000"/>
                <w:sz w:val="18"/>
                <w:szCs w:val="18"/>
              </w:rPr>
              <w:t>550,0</w:t>
            </w:r>
          </w:p>
        </w:tc>
        <w:tc>
          <w:tcPr>
            <w:tcW w:w="804" w:type="dxa"/>
            <w:shd w:val="clear" w:color="auto" w:fill="auto"/>
            <w:noWrap/>
            <w:vAlign w:val="center"/>
          </w:tcPr>
          <w:p w14:paraId="77AB13EF" w14:textId="77777777" w:rsidR="00782528" w:rsidRDefault="00782528" w:rsidP="00782528">
            <w:pPr>
              <w:jc w:val="center"/>
              <w:rPr>
                <w:rFonts w:ascii="Calibri" w:hAnsi="Calibri" w:cs="Calibri"/>
                <w:color w:val="000000"/>
                <w:sz w:val="20"/>
              </w:rPr>
            </w:pPr>
          </w:p>
        </w:tc>
        <w:tc>
          <w:tcPr>
            <w:tcW w:w="951" w:type="dxa"/>
            <w:shd w:val="clear" w:color="auto" w:fill="auto"/>
            <w:noWrap/>
            <w:vAlign w:val="center"/>
          </w:tcPr>
          <w:p w14:paraId="7928BB78" w14:textId="77777777" w:rsidR="00782528" w:rsidRDefault="00782528" w:rsidP="00782528">
            <w:pPr>
              <w:jc w:val="center"/>
              <w:rPr>
                <w:rFonts w:ascii="Calibri" w:hAnsi="Calibri" w:cs="Calibri"/>
                <w:color w:val="000000"/>
                <w:sz w:val="20"/>
              </w:rPr>
            </w:pPr>
          </w:p>
        </w:tc>
        <w:tc>
          <w:tcPr>
            <w:tcW w:w="804" w:type="dxa"/>
            <w:shd w:val="clear" w:color="auto" w:fill="auto"/>
            <w:noWrap/>
            <w:vAlign w:val="center"/>
          </w:tcPr>
          <w:p w14:paraId="2AACF058" w14:textId="77777777" w:rsidR="00782528" w:rsidRDefault="00782528" w:rsidP="00782528">
            <w:pPr>
              <w:jc w:val="center"/>
              <w:rPr>
                <w:rFonts w:ascii="Calibri" w:hAnsi="Calibri" w:cs="Calibri"/>
                <w:color w:val="000000"/>
                <w:sz w:val="20"/>
              </w:rPr>
            </w:pPr>
          </w:p>
        </w:tc>
        <w:tc>
          <w:tcPr>
            <w:tcW w:w="804" w:type="dxa"/>
            <w:shd w:val="clear" w:color="auto" w:fill="auto"/>
            <w:noWrap/>
            <w:vAlign w:val="center"/>
          </w:tcPr>
          <w:p w14:paraId="478D1C49" w14:textId="77777777" w:rsidR="00782528" w:rsidRDefault="00782528" w:rsidP="00782528">
            <w:pPr>
              <w:jc w:val="center"/>
              <w:rPr>
                <w:rFonts w:ascii="Calibri" w:hAnsi="Calibri" w:cs="Calibri"/>
                <w:color w:val="000000"/>
                <w:sz w:val="20"/>
              </w:rPr>
            </w:pPr>
          </w:p>
        </w:tc>
        <w:tc>
          <w:tcPr>
            <w:tcW w:w="1049" w:type="dxa"/>
            <w:shd w:val="clear" w:color="auto" w:fill="auto"/>
            <w:noWrap/>
            <w:vAlign w:val="center"/>
          </w:tcPr>
          <w:p w14:paraId="0B82FED4" w14:textId="5E3F5963" w:rsidR="00782528" w:rsidRDefault="00782528" w:rsidP="00782528">
            <w:pPr>
              <w:jc w:val="center"/>
              <w:rPr>
                <w:color w:val="000000"/>
                <w:sz w:val="20"/>
              </w:rPr>
            </w:pPr>
            <w:r>
              <w:rPr>
                <w:color w:val="000000"/>
                <w:sz w:val="18"/>
                <w:szCs w:val="18"/>
              </w:rPr>
              <w:t>550,0</w:t>
            </w:r>
          </w:p>
        </w:tc>
        <w:tc>
          <w:tcPr>
            <w:tcW w:w="961" w:type="dxa"/>
            <w:shd w:val="clear" w:color="auto" w:fill="auto"/>
            <w:noWrap/>
            <w:vAlign w:val="center"/>
          </w:tcPr>
          <w:p w14:paraId="3B76CA7B" w14:textId="77777777" w:rsidR="00782528" w:rsidRDefault="00782528" w:rsidP="00782528">
            <w:pPr>
              <w:jc w:val="center"/>
              <w:rPr>
                <w:rFonts w:ascii="Calibri" w:hAnsi="Calibri" w:cs="Calibri"/>
                <w:color w:val="000000"/>
                <w:sz w:val="20"/>
              </w:rPr>
            </w:pPr>
          </w:p>
        </w:tc>
        <w:tc>
          <w:tcPr>
            <w:tcW w:w="888" w:type="dxa"/>
            <w:shd w:val="clear" w:color="auto" w:fill="auto"/>
            <w:noWrap/>
            <w:vAlign w:val="center"/>
          </w:tcPr>
          <w:p w14:paraId="5742A4C1" w14:textId="73237428" w:rsidR="00782528" w:rsidRDefault="00782528" w:rsidP="00782528">
            <w:pPr>
              <w:jc w:val="center"/>
              <w:rPr>
                <w:color w:val="000000"/>
                <w:sz w:val="20"/>
              </w:rPr>
            </w:pPr>
            <w:r>
              <w:rPr>
                <w:color w:val="000000"/>
                <w:sz w:val="18"/>
                <w:szCs w:val="18"/>
              </w:rPr>
              <w:t>550,0</w:t>
            </w:r>
          </w:p>
        </w:tc>
      </w:tr>
      <w:tr w:rsidR="009D5F4E" w:rsidRPr="00352E32" w14:paraId="346B2BF6" w14:textId="77777777" w:rsidTr="009D5F4E">
        <w:trPr>
          <w:trHeight w:val="643"/>
          <w:jc w:val="center"/>
        </w:trPr>
        <w:tc>
          <w:tcPr>
            <w:tcW w:w="502" w:type="dxa"/>
            <w:shd w:val="clear" w:color="auto" w:fill="auto"/>
            <w:noWrap/>
            <w:vAlign w:val="center"/>
          </w:tcPr>
          <w:p w14:paraId="1A396ECB" w14:textId="0843B405" w:rsidR="008A7DD0" w:rsidRDefault="009D5F4E" w:rsidP="008A7DD0">
            <w:pPr>
              <w:rPr>
                <w:color w:val="000000"/>
                <w:sz w:val="20"/>
              </w:rPr>
            </w:pPr>
            <w:r>
              <w:rPr>
                <w:color w:val="000000"/>
                <w:sz w:val="20"/>
              </w:rPr>
              <w:t>14</w:t>
            </w:r>
          </w:p>
        </w:tc>
        <w:tc>
          <w:tcPr>
            <w:tcW w:w="2293" w:type="dxa"/>
            <w:shd w:val="clear" w:color="auto" w:fill="auto"/>
            <w:vAlign w:val="center"/>
          </w:tcPr>
          <w:p w14:paraId="285C2C4D" w14:textId="53DFE2EB" w:rsidR="008A7DD0" w:rsidRDefault="008A7DD0" w:rsidP="008A7DD0">
            <w:pPr>
              <w:rPr>
                <w:color w:val="000000"/>
                <w:sz w:val="20"/>
              </w:rPr>
            </w:pPr>
            <w:r w:rsidRPr="00E44770">
              <w:rPr>
                <w:color w:val="000000"/>
                <w:sz w:val="22"/>
                <w:szCs w:val="22"/>
              </w:rPr>
              <w:t>Итого общие финансовые затраты   по СТ, тыс.руб.</w:t>
            </w:r>
          </w:p>
        </w:tc>
        <w:tc>
          <w:tcPr>
            <w:tcW w:w="816" w:type="dxa"/>
            <w:shd w:val="clear" w:color="auto" w:fill="auto"/>
            <w:noWrap/>
            <w:vAlign w:val="center"/>
          </w:tcPr>
          <w:p w14:paraId="731C558B" w14:textId="60D60C99" w:rsidR="008A7DD0" w:rsidRDefault="008A7DD0" w:rsidP="008A7DD0">
            <w:pPr>
              <w:jc w:val="center"/>
              <w:rPr>
                <w:color w:val="000000"/>
                <w:sz w:val="20"/>
              </w:rPr>
            </w:pPr>
            <w:r>
              <w:rPr>
                <w:color w:val="000000"/>
                <w:sz w:val="20"/>
              </w:rPr>
              <w:t>155111</w:t>
            </w:r>
          </w:p>
        </w:tc>
        <w:tc>
          <w:tcPr>
            <w:tcW w:w="804" w:type="dxa"/>
            <w:shd w:val="clear" w:color="auto" w:fill="auto"/>
            <w:noWrap/>
            <w:vAlign w:val="center"/>
          </w:tcPr>
          <w:p w14:paraId="210AB1F4" w14:textId="77777777" w:rsidR="008A7DD0" w:rsidRDefault="008A7DD0" w:rsidP="008A7DD0">
            <w:pPr>
              <w:jc w:val="center"/>
              <w:rPr>
                <w:rFonts w:ascii="Calibri" w:hAnsi="Calibri" w:cs="Calibri"/>
                <w:color w:val="000000"/>
                <w:sz w:val="20"/>
              </w:rPr>
            </w:pPr>
          </w:p>
        </w:tc>
        <w:tc>
          <w:tcPr>
            <w:tcW w:w="951" w:type="dxa"/>
            <w:shd w:val="clear" w:color="auto" w:fill="auto"/>
            <w:noWrap/>
            <w:vAlign w:val="center"/>
          </w:tcPr>
          <w:p w14:paraId="3259AC3E" w14:textId="77777777" w:rsidR="008A7DD0" w:rsidRDefault="008A7DD0" w:rsidP="008A7DD0">
            <w:pPr>
              <w:jc w:val="center"/>
              <w:rPr>
                <w:rFonts w:ascii="Calibri" w:hAnsi="Calibri" w:cs="Calibri"/>
                <w:color w:val="000000"/>
                <w:sz w:val="20"/>
              </w:rPr>
            </w:pPr>
          </w:p>
        </w:tc>
        <w:tc>
          <w:tcPr>
            <w:tcW w:w="804" w:type="dxa"/>
            <w:shd w:val="clear" w:color="auto" w:fill="auto"/>
            <w:noWrap/>
            <w:vAlign w:val="center"/>
          </w:tcPr>
          <w:p w14:paraId="35318EC1" w14:textId="77777777" w:rsidR="008A7DD0" w:rsidRDefault="008A7DD0" w:rsidP="008A7DD0">
            <w:pPr>
              <w:jc w:val="center"/>
              <w:rPr>
                <w:rFonts w:ascii="Calibri" w:hAnsi="Calibri" w:cs="Calibri"/>
                <w:color w:val="000000"/>
                <w:sz w:val="20"/>
              </w:rPr>
            </w:pPr>
          </w:p>
        </w:tc>
        <w:tc>
          <w:tcPr>
            <w:tcW w:w="804" w:type="dxa"/>
            <w:shd w:val="clear" w:color="auto" w:fill="auto"/>
            <w:noWrap/>
            <w:vAlign w:val="center"/>
          </w:tcPr>
          <w:p w14:paraId="493E5FD9" w14:textId="77777777" w:rsidR="008A7DD0" w:rsidRDefault="008A7DD0" w:rsidP="008A7DD0">
            <w:pPr>
              <w:jc w:val="center"/>
              <w:rPr>
                <w:rFonts w:ascii="Calibri" w:hAnsi="Calibri" w:cs="Calibri"/>
                <w:color w:val="000000"/>
                <w:sz w:val="20"/>
              </w:rPr>
            </w:pPr>
          </w:p>
        </w:tc>
        <w:tc>
          <w:tcPr>
            <w:tcW w:w="1049" w:type="dxa"/>
            <w:shd w:val="clear" w:color="auto" w:fill="auto"/>
            <w:noWrap/>
            <w:vAlign w:val="center"/>
          </w:tcPr>
          <w:p w14:paraId="78EFEA96" w14:textId="3F5514D7" w:rsidR="008A7DD0" w:rsidRDefault="008A7DD0" w:rsidP="008A7DD0">
            <w:pPr>
              <w:jc w:val="center"/>
              <w:rPr>
                <w:color w:val="000000"/>
                <w:sz w:val="20"/>
              </w:rPr>
            </w:pPr>
            <w:r>
              <w:rPr>
                <w:color w:val="000000"/>
                <w:sz w:val="20"/>
              </w:rPr>
              <w:t>155111</w:t>
            </w:r>
          </w:p>
        </w:tc>
        <w:tc>
          <w:tcPr>
            <w:tcW w:w="961" w:type="dxa"/>
            <w:shd w:val="clear" w:color="auto" w:fill="auto"/>
            <w:noWrap/>
            <w:vAlign w:val="center"/>
          </w:tcPr>
          <w:p w14:paraId="270765C5" w14:textId="77777777" w:rsidR="008A7DD0" w:rsidRDefault="008A7DD0" w:rsidP="008A7DD0">
            <w:pPr>
              <w:jc w:val="center"/>
              <w:rPr>
                <w:rFonts w:ascii="Calibri" w:hAnsi="Calibri" w:cs="Calibri"/>
                <w:color w:val="000000"/>
                <w:sz w:val="20"/>
              </w:rPr>
            </w:pPr>
          </w:p>
        </w:tc>
        <w:tc>
          <w:tcPr>
            <w:tcW w:w="888" w:type="dxa"/>
            <w:shd w:val="clear" w:color="auto" w:fill="auto"/>
            <w:noWrap/>
            <w:vAlign w:val="center"/>
          </w:tcPr>
          <w:p w14:paraId="61D7F1FC" w14:textId="322C2429" w:rsidR="008A7DD0" w:rsidRDefault="008A7DD0" w:rsidP="008A7DD0">
            <w:pPr>
              <w:jc w:val="center"/>
              <w:rPr>
                <w:color w:val="000000"/>
                <w:sz w:val="20"/>
              </w:rPr>
            </w:pPr>
            <w:r>
              <w:rPr>
                <w:color w:val="000000"/>
                <w:sz w:val="20"/>
              </w:rPr>
              <w:t>155111</w:t>
            </w:r>
          </w:p>
        </w:tc>
      </w:tr>
      <w:tr w:rsidR="009D5F4E" w:rsidRPr="00352E32" w14:paraId="3C4A2AB3" w14:textId="77777777" w:rsidTr="009D5F4E">
        <w:trPr>
          <w:trHeight w:val="423"/>
          <w:jc w:val="center"/>
        </w:trPr>
        <w:tc>
          <w:tcPr>
            <w:tcW w:w="502" w:type="dxa"/>
            <w:shd w:val="clear" w:color="auto" w:fill="auto"/>
            <w:noWrap/>
            <w:vAlign w:val="center"/>
          </w:tcPr>
          <w:p w14:paraId="253699D4" w14:textId="1072B111" w:rsidR="008A7DD0" w:rsidRPr="00503C17" w:rsidRDefault="008A7DD0" w:rsidP="008A7DD0">
            <w:pPr>
              <w:rPr>
                <w:color w:val="000000"/>
                <w:sz w:val="20"/>
                <w:lang w:val="en-US"/>
              </w:rPr>
            </w:pPr>
            <w:r>
              <w:rPr>
                <w:color w:val="000000"/>
                <w:sz w:val="20"/>
                <w:lang w:val="en-US"/>
              </w:rPr>
              <w:t>1</w:t>
            </w:r>
            <w:r w:rsidR="009D5F4E">
              <w:rPr>
                <w:color w:val="000000"/>
                <w:sz w:val="20"/>
              </w:rPr>
              <w:t>5</w:t>
            </w:r>
          </w:p>
        </w:tc>
        <w:tc>
          <w:tcPr>
            <w:tcW w:w="2293" w:type="dxa"/>
            <w:shd w:val="clear" w:color="auto" w:fill="auto"/>
            <w:vAlign w:val="center"/>
          </w:tcPr>
          <w:p w14:paraId="3AB82578" w14:textId="2E9EE87A" w:rsidR="008A7DD0" w:rsidRDefault="008A7DD0" w:rsidP="008A7DD0">
            <w:pPr>
              <w:rPr>
                <w:color w:val="000000"/>
                <w:sz w:val="20"/>
              </w:rPr>
            </w:pPr>
            <w:r w:rsidRPr="00E44770">
              <w:rPr>
                <w:color w:val="000000"/>
                <w:sz w:val="22"/>
                <w:szCs w:val="22"/>
              </w:rPr>
              <w:t>В том числе НДС:</w:t>
            </w:r>
          </w:p>
        </w:tc>
        <w:tc>
          <w:tcPr>
            <w:tcW w:w="816" w:type="dxa"/>
            <w:shd w:val="clear" w:color="auto" w:fill="auto"/>
            <w:noWrap/>
            <w:vAlign w:val="center"/>
          </w:tcPr>
          <w:p w14:paraId="45824310" w14:textId="142D8A1A" w:rsidR="008A7DD0" w:rsidRDefault="008A7DD0" w:rsidP="008A7DD0">
            <w:pPr>
              <w:jc w:val="center"/>
              <w:rPr>
                <w:color w:val="000000"/>
                <w:sz w:val="20"/>
              </w:rPr>
            </w:pPr>
            <w:r>
              <w:rPr>
                <w:color w:val="000000"/>
                <w:sz w:val="22"/>
                <w:szCs w:val="22"/>
              </w:rPr>
              <w:t>24098</w:t>
            </w:r>
          </w:p>
        </w:tc>
        <w:tc>
          <w:tcPr>
            <w:tcW w:w="804" w:type="dxa"/>
            <w:shd w:val="clear" w:color="auto" w:fill="auto"/>
            <w:noWrap/>
            <w:vAlign w:val="center"/>
          </w:tcPr>
          <w:p w14:paraId="315387D1" w14:textId="189A60D4" w:rsidR="008A7DD0" w:rsidRDefault="008A7DD0" w:rsidP="008A7DD0">
            <w:pPr>
              <w:jc w:val="center"/>
              <w:rPr>
                <w:color w:val="000000"/>
                <w:sz w:val="20"/>
              </w:rPr>
            </w:pPr>
          </w:p>
        </w:tc>
        <w:tc>
          <w:tcPr>
            <w:tcW w:w="951" w:type="dxa"/>
            <w:shd w:val="clear" w:color="auto" w:fill="auto"/>
            <w:noWrap/>
            <w:vAlign w:val="center"/>
          </w:tcPr>
          <w:p w14:paraId="6C8E2FF2" w14:textId="7D5DF559" w:rsidR="008A7DD0" w:rsidRDefault="008A7DD0" w:rsidP="008A7DD0">
            <w:pPr>
              <w:jc w:val="center"/>
              <w:rPr>
                <w:color w:val="000000"/>
                <w:sz w:val="20"/>
              </w:rPr>
            </w:pPr>
          </w:p>
        </w:tc>
        <w:tc>
          <w:tcPr>
            <w:tcW w:w="804" w:type="dxa"/>
            <w:shd w:val="clear" w:color="auto" w:fill="auto"/>
            <w:noWrap/>
            <w:vAlign w:val="center"/>
          </w:tcPr>
          <w:p w14:paraId="25D23AA5" w14:textId="7E5AD302" w:rsidR="008A7DD0" w:rsidRDefault="008A7DD0" w:rsidP="008A7DD0">
            <w:pPr>
              <w:jc w:val="center"/>
              <w:rPr>
                <w:color w:val="000000"/>
                <w:sz w:val="20"/>
              </w:rPr>
            </w:pPr>
          </w:p>
        </w:tc>
        <w:tc>
          <w:tcPr>
            <w:tcW w:w="804" w:type="dxa"/>
            <w:shd w:val="clear" w:color="auto" w:fill="auto"/>
            <w:noWrap/>
            <w:vAlign w:val="center"/>
          </w:tcPr>
          <w:p w14:paraId="0D209CCB" w14:textId="325EEA9A" w:rsidR="008A7DD0" w:rsidRDefault="008A7DD0" w:rsidP="008A7DD0">
            <w:pPr>
              <w:jc w:val="center"/>
              <w:rPr>
                <w:color w:val="000000"/>
                <w:sz w:val="20"/>
              </w:rPr>
            </w:pPr>
          </w:p>
        </w:tc>
        <w:tc>
          <w:tcPr>
            <w:tcW w:w="1049" w:type="dxa"/>
            <w:shd w:val="clear" w:color="auto" w:fill="auto"/>
            <w:noWrap/>
            <w:vAlign w:val="center"/>
          </w:tcPr>
          <w:p w14:paraId="372BCAD9" w14:textId="1EAFED38" w:rsidR="008A7DD0" w:rsidRDefault="008A7DD0" w:rsidP="008A7DD0">
            <w:pPr>
              <w:jc w:val="center"/>
              <w:rPr>
                <w:color w:val="000000"/>
                <w:sz w:val="20"/>
              </w:rPr>
            </w:pPr>
            <w:r>
              <w:rPr>
                <w:color w:val="000000"/>
                <w:sz w:val="22"/>
                <w:szCs w:val="22"/>
              </w:rPr>
              <w:t>24098</w:t>
            </w:r>
          </w:p>
        </w:tc>
        <w:tc>
          <w:tcPr>
            <w:tcW w:w="961" w:type="dxa"/>
            <w:shd w:val="clear" w:color="auto" w:fill="auto"/>
            <w:noWrap/>
            <w:vAlign w:val="center"/>
          </w:tcPr>
          <w:p w14:paraId="2611BC07" w14:textId="585790E8" w:rsidR="008A7DD0" w:rsidRDefault="008A7DD0" w:rsidP="008A7DD0">
            <w:pPr>
              <w:jc w:val="center"/>
              <w:rPr>
                <w:color w:val="000000"/>
                <w:sz w:val="20"/>
              </w:rPr>
            </w:pPr>
          </w:p>
        </w:tc>
        <w:tc>
          <w:tcPr>
            <w:tcW w:w="888" w:type="dxa"/>
            <w:shd w:val="clear" w:color="auto" w:fill="auto"/>
            <w:noWrap/>
            <w:vAlign w:val="center"/>
          </w:tcPr>
          <w:p w14:paraId="1167202D" w14:textId="15A43A26" w:rsidR="008A7DD0" w:rsidRDefault="008A7DD0" w:rsidP="008A7DD0">
            <w:pPr>
              <w:jc w:val="center"/>
              <w:rPr>
                <w:color w:val="000000"/>
                <w:sz w:val="20"/>
              </w:rPr>
            </w:pPr>
            <w:r>
              <w:rPr>
                <w:color w:val="000000"/>
                <w:sz w:val="22"/>
                <w:szCs w:val="22"/>
              </w:rPr>
              <w:t>24098</w:t>
            </w:r>
          </w:p>
        </w:tc>
      </w:tr>
    </w:tbl>
    <w:p w14:paraId="5AE01C06" w14:textId="77777777" w:rsidR="009D5F4E" w:rsidRDefault="009D5F4E" w:rsidP="000C16B4">
      <w:pPr>
        <w:jc w:val="both"/>
        <w:rPr>
          <w:b/>
        </w:rPr>
      </w:pPr>
    </w:p>
    <w:p w14:paraId="57AC75A5" w14:textId="77777777" w:rsidR="00FB59EA" w:rsidRPr="00FB59EA" w:rsidRDefault="00FB59EA" w:rsidP="00C74E09">
      <w:pPr>
        <w:jc w:val="both"/>
        <w:rPr>
          <w:rFonts w:eastAsia="TimesNewRomanPS-BoldMT"/>
        </w:rPr>
      </w:pPr>
    </w:p>
    <w:p w14:paraId="0E2A0FEA" w14:textId="691F3AD6" w:rsidR="006427E5" w:rsidRDefault="006427E5" w:rsidP="006427E5">
      <w:pPr>
        <w:jc w:val="both"/>
        <w:rPr>
          <w:b/>
        </w:rPr>
      </w:pPr>
      <w:r w:rsidRPr="00C74E09">
        <w:rPr>
          <w:b/>
        </w:rPr>
        <w:t>Таблица  12.</w:t>
      </w:r>
      <w:r w:rsidR="0012408A">
        <w:rPr>
          <w:b/>
        </w:rPr>
        <w:t>8</w:t>
      </w:r>
      <w:r w:rsidRPr="00C74E09">
        <w:rPr>
          <w:b/>
        </w:rPr>
        <w:t xml:space="preserve">. Итоговые </w:t>
      </w:r>
      <w:r w:rsidRPr="00C74E09">
        <w:rPr>
          <w:rFonts w:eastAsia="TimesNewRomanPS-BoldMT"/>
          <w:b/>
        </w:rPr>
        <w:t>финансовые потребности строительства и реконструкции источников тепловой энергии</w:t>
      </w:r>
      <w:r w:rsidR="005B5F2E">
        <w:rPr>
          <w:rFonts w:eastAsia="TimesNewRomanPS-BoldMT"/>
          <w:b/>
        </w:rPr>
        <w:t xml:space="preserve"> (Южная котельная)</w:t>
      </w:r>
      <w:r w:rsidRPr="00C74E09">
        <w:rPr>
          <w:rFonts w:eastAsia="TimesNewRomanPS-BoldMT"/>
          <w:b/>
        </w:rPr>
        <w:t>,  тепловых и газовых сетей</w:t>
      </w:r>
      <w:r w:rsidRPr="00C74E09">
        <w:rPr>
          <w:b/>
        </w:rPr>
        <w:t xml:space="preserve"> по варианту  №</w:t>
      </w:r>
      <w:r w:rsidR="00CF68F7">
        <w:rPr>
          <w:b/>
        </w:rPr>
        <w:t>1</w:t>
      </w:r>
      <w:r w:rsidR="0045331E">
        <w:rPr>
          <w:b/>
        </w:rPr>
        <w:t xml:space="preserve"> (приоритетный вариант)</w:t>
      </w:r>
    </w:p>
    <w:tbl>
      <w:tblPr>
        <w:tblW w:w="9832" w:type="dxa"/>
        <w:jc w:val="center"/>
        <w:tblLook w:val="04A0" w:firstRow="1" w:lastRow="0" w:firstColumn="1" w:lastColumn="0" w:noHBand="0" w:noVBand="1"/>
      </w:tblPr>
      <w:tblGrid>
        <w:gridCol w:w="665"/>
        <w:gridCol w:w="4616"/>
        <w:gridCol w:w="1342"/>
        <w:gridCol w:w="3209"/>
      </w:tblGrid>
      <w:tr w:rsidR="0045331E" w:rsidRPr="009B405E" w14:paraId="678FF51C" w14:textId="77777777" w:rsidTr="00AF4D5F">
        <w:trPr>
          <w:trHeight w:val="677"/>
          <w:jc w:val="center"/>
        </w:trPr>
        <w:tc>
          <w:tcPr>
            <w:tcW w:w="6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B136BB" w14:textId="77777777" w:rsidR="0045331E" w:rsidRPr="009B405E" w:rsidRDefault="0045331E" w:rsidP="0045331E">
            <w:pPr>
              <w:jc w:val="center"/>
              <w:rPr>
                <w:color w:val="000000"/>
                <w:sz w:val="20"/>
              </w:rPr>
            </w:pPr>
            <w:r w:rsidRPr="009B405E">
              <w:rPr>
                <w:color w:val="000000"/>
                <w:sz w:val="20"/>
              </w:rPr>
              <w:t>№</w:t>
            </w:r>
          </w:p>
        </w:tc>
        <w:tc>
          <w:tcPr>
            <w:tcW w:w="4616" w:type="dxa"/>
            <w:tcBorders>
              <w:top w:val="single" w:sz="4" w:space="0" w:color="auto"/>
              <w:left w:val="nil"/>
              <w:bottom w:val="single" w:sz="4" w:space="0" w:color="auto"/>
              <w:right w:val="single" w:sz="4" w:space="0" w:color="auto"/>
            </w:tcBorders>
            <w:shd w:val="clear" w:color="auto" w:fill="auto"/>
            <w:vAlign w:val="center"/>
            <w:hideMark/>
          </w:tcPr>
          <w:p w14:paraId="6F8DA302" w14:textId="77777777" w:rsidR="0045331E" w:rsidRPr="009B405E" w:rsidRDefault="0045331E" w:rsidP="0045331E">
            <w:pPr>
              <w:jc w:val="center"/>
              <w:rPr>
                <w:color w:val="000000"/>
                <w:sz w:val="20"/>
              </w:rPr>
            </w:pPr>
            <w:r w:rsidRPr="009B405E">
              <w:rPr>
                <w:color w:val="000000"/>
                <w:sz w:val="20"/>
              </w:rPr>
              <w:t>Наименование  проектов</w:t>
            </w:r>
          </w:p>
        </w:tc>
        <w:tc>
          <w:tcPr>
            <w:tcW w:w="1342" w:type="dxa"/>
            <w:tcBorders>
              <w:top w:val="single" w:sz="4" w:space="0" w:color="auto"/>
              <w:left w:val="nil"/>
              <w:bottom w:val="single" w:sz="4" w:space="0" w:color="auto"/>
              <w:right w:val="single" w:sz="4" w:space="0" w:color="auto"/>
            </w:tcBorders>
            <w:shd w:val="clear" w:color="auto" w:fill="auto"/>
            <w:vAlign w:val="center"/>
            <w:hideMark/>
          </w:tcPr>
          <w:p w14:paraId="27B38654" w14:textId="77777777" w:rsidR="0045331E" w:rsidRPr="009B405E" w:rsidRDefault="0045331E" w:rsidP="0045331E">
            <w:pPr>
              <w:rPr>
                <w:color w:val="000000"/>
                <w:sz w:val="20"/>
              </w:rPr>
            </w:pPr>
            <w:r w:rsidRPr="009B405E">
              <w:rPr>
                <w:color w:val="000000"/>
                <w:sz w:val="20"/>
              </w:rPr>
              <w:t>Финансовые потребности, тыс.руб.</w:t>
            </w:r>
          </w:p>
        </w:tc>
        <w:tc>
          <w:tcPr>
            <w:tcW w:w="3209" w:type="dxa"/>
            <w:tcBorders>
              <w:top w:val="single" w:sz="4" w:space="0" w:color="auto"/>
              <w:left w:val="nil"/>
              <w:bottom w:val="single" w:sz="4" w:space="0" w:color="auto"/>
              <w:right w:val="single" w:sz="4" w:space="0" w:color="auto"/>
            </w:tcBorders>
            <w:shd w:val="clear" w:color="auto" w:fill="auto"/>
            <w:vAlign w:val="center"/>
            <w:hideMark/>
          </w:tcPr>
          <w:p w14:paraId="2D350F12" w14:textId="77777777" w:rsidR="0045331E" w:rsidRPr="009B405E" w:rsidRDefault="0045331E" w:rsidP="0045331E">
            <w:pPr>
              <w:rPr>
                <w:color w:val="000000"/>
                <w:sz w:val="20"/>
              </w:rPr>
            </w:pPr>
            <w:r w:rsidRPr="009B405E">
              <w:rPr>
                <w:color w:val="000000"/>
                <w:sz w:val="20"/>
              </w:rPr>
              <w:t>Источники финансирования</w:t>
            </w:r>
          </w:p>
        </w:tc>
      </w:tr>
      <w:tr w:rsidR="0045331E" w:rsidRPr="009B405E" w14:paraId="601F0203" w14:textId="77777777" w:rsidTr="00F22FA0">
        <w:trPr>
          <w:trHeight w:val="417"/>
          <w:jc w:val="center"/>
        </w:trPr>
        <w:tc>
          <w:tcPr>
            <w:tcW w:w="9832"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18BB2FA1" w14:textId="77777777" w:rsidR="0045331E" w:rsidRPr="009B405E" w:rsidRDefault="0045331E" w:rsidP="0045331E">
            <w:pPr>
              <w:jc w:val="center"/>
              <w:rPr>
                <w:color w:val="000000"/>
                <w:sz w:val="20"/>
              </w:rPr>
            </w:pPr>
            <w:r w:rsidRPr="009B405E">
              <w:rPr>
                <w:rFonts w:eastAsia="Arial,Bold"/>
                <w:color w:val="000000"/>
                <w:sz w:val="20"/>
              </w:rPr>
              <w:t>Предложения по новому строительству и реконструкции тепловых сетей и сооружений на них</w:t>
            </w:r>
          </w:p>
        </w:tc>
      </w:tr>
      <w:tr w:rsidR="00AF4D5F" w:rsidRPr="009B405E" w14:paraId="56AB84E6" w14:textId="77777777" w:rsidTr="00880355">
        <w:trPr>
          <w:trHeight w:val="699"/>
          <w:jc w:val="center"/>
        </w:trPr>
        <w:tc>
          <w:tcPr>
            <w:tcW w:w="665" w:type="dxa"/>
            <w:tcBorders>
              <w:top w:val="nil"/>
              <w:left w:val="single" w:sz="4" w:space="0" w:color="auto"/>
              <w:bottom w:val="single" w:sz="4" w:space="0" w:color="auto"/>
              <w:right w:val="single" w:sz="4" w:space="0" w:color="auto"/>
            </w:tcBorders>
            <w:shd w:val="clear" w:color="auto" w:fill="auto"/>
            <w:noWrap/>
            <w:vAlign w:val="center"/>
            <w:hideMark/>
          </w:tcPr>
          <w:p w14:paraId="209D14B8" w14:textId="77777777" w:rsidR="00AF4D5F" w:rsidRPr="00880355" w:rsidRDefault="00AF4D5F" w:rsidP="00AF4D5F">
            <w:pPr>
              <w:jc w:val="center"/>
              <w:rPr>
                <w:color w:val="000000"/>
                <w:sz w:val="20"/>
              </w:rPr>
            </w:pPr>
            <w:r w:rsidRPr="00880355">
              <w:rPr>
                <w:color w:val="000000"/>
                <w:sz w:val="20"/>
              </w:rPr>
              <w:t>1</w:t>
            </w:r>
          </w:p>
        </w:tc>
        <w:tc>
          <w:tcPr>
            <w:tcW w:w="4616" w:type="dxa"/>
            <w:tcBorders>
              <w:top w:val="nil"/>
              <w:left w:val="nil"/>
              <w:bottom w:val="single" w:sz="4" w:space="0" w:color="auto"/>
              <w:right w:val="single" w:sz="4" w:space="0" w:color="auto"/>
            </w:tcBorders>
            <w:shd w:val="clear" w:color="auto" w:fill="auto"/>
            <w:vAlign w:val="center"/>
            <w:hideMark/>
          </w:tcPr>
          <w:p w14:paraId="45309256" w14:textId="3F611EA1" w:rsidR="00AF4D5F" w:rsidRPr="00880355" w:rsidRDefault="00AF4D5F" w:rsidP="00AF4D5F">
            <w:pPr>
              <w:rPr>
                <w:color w:val="000000"/>
                <w:sz w:val="20"/>
              </w:rPr>
            </w:pPr>
            <w:r w:rsidRPr="00880355">
              <w:rPr>
                <w:rFonts w:eastAsia="TimesNewRomanPS-BoldMT"/>
                <w:sz w:val="20"/>
              </w:rPr>
              <w:t xml:space="preserve">Финансовые потребности </w:t>
            </w:r>
            <w:r w:rsidRPr="00880355">
              <w:rPr>
                <w:sz w:val="20"/>
              </w:rPr>
              <w:t xml:space="preserve"> по  строительству водопроводных сетей</w:t>
            </w:r>
            <w:r w:rsidRPr="00880355">
              <w:rPr>
                <w:color w:val="000000"/>
                <w:sz w:val="20"/>
              </w:rPr>
              <w:t xml:space="preserve">   </w:t>
            </w:r>
            <w:r w:rsidRPr="00880355">
              <w:rPr>
                <w:sz w:val="20"/>
              </w:rPr>
              <w:t xml:space="preserve">посёлка Иванино   </w:t>
            </w:r>
            <w:r w:rsidRPr="00880355">
              <w:rPr>
                <w:color w:val="000000"/>
                <w:sz w:val="20"/>
              </w:rPr>
              <w:t xml:space="preserve"> в системе теплоснабжения</w:t>
            </w:r>
          </w:p>
        </w:tc>
        <w:tc>
          <w:tcPr>
            <w:tcW w:w="1342" w:type="dxa"/>
            <w:tcBorders>
              <w:top w:val="nil"/>
              <w:left w:val="nil"/>
              <w:bottom w:val="single" w:sz="4" w:space="0" w:color="auto"/>
              <w:right w:val="single" w:sz="4" w:space="0" w:color="auto"/>
            </w:tcBorders>
            <w:shd w:val="clear" w:color="auto" w:fill="auto"/>
            <w:noWrap/>
            <w:vAlign w:val="center"/>
            <w:hideMark/>
          </w:tcPr>
          <w:p w14:paraId="736ACF9F" w14:textId="5B8C3063" w:rsidR="00AF4D5F" w:rsidRPr="00880355" w:rsidRDefault="00AF4D5F" w:rsidP="009D5F4E">
            <w:pPr>
              <w:jc w:val="center"/>
              <w:rPr>
                <w:color w:val="000000"/>
                <w:sz w:val="20"/>
              </w:rPr>
            </w:pPr>
            <w:r w:rsidRPr="00880355">
              <w:rPr>
                <w:color w:val="000000"/>
                <w:sz w:val="20"/>
              </w:rPr>
              <w:t>2400</w:t>
            </w:r>
          </w:p>
        </w:tc>
        <w:tc>
          <w:tcPr>
            <w:tcW w:w="3209" w:type="dxa"/>
            <w:tcBorders>
              <w:top w:val="nil"/>
              <w:left w:val="nil"/>
              <w:bottom w:val="single" w:sz="4" w:space="0" w:color="auto"/>
              <w:right w:val="single" w:sz="4" w:space="0" w:color="auto"/>
            </w:tcBorders>
            <w:shd w:val="clear" w:color="auto" w:fill="auto"/>
            <w:vAlign w:val="center"/>
            <w:hideMark/>
          </w:tcPr>
          <w:p w14:paraId="63ABF38E" w14:textId="1365E2A7" w:rsidR="00AF4D5F" w:rsidRPr="00880355" w:rsidRDefault="00AF4D5F" w:rsidP="00AF4D5F">
            <w:pPr>
              <w:rPr>
                <w:color w:val="000000"/>
                <w:sz w:val="20"/>
              </w:rPr>
            </w:pPr>
            <w:r w:rsidRPr="00880355">
              <w:rPr>
                <w:color w:val="000000"/>
                <w:sz w:val="20"/>
              </w:rPr>
              <w:t>Бюджет Курской области</w:t>
            </w:r>
          </w:p>
        </w:tc>
      </w:tr>
      <w:tr w:rsidR="00AF4D5F" w:rsidRPr="009B405E" w14:paraId="199CFE5D" w14:textId="77777777" w:rsidTr="00880355">
        <w:trPr>
          <w:trHeight w:val="450"/>
          <w:jc w:val="center"/>
        </w:trPr>
        <w:tc>
          <w:tcPr>
            <w:tcW w:w="665" w:type="dxa"/>
            <w:tcBorders>
              <w:top w:val="nil"/>
              <w:left w:val="single" w:sz="4" w:space="0" w:color="auto"/>
              <w:bottom w:val="single" w:sz="4" w:space="0" w:color="auto"/>
              <w:right w:val="single" w:sz="4" w:space="0" w:color="auto"/>
            </w:tcBorders>
            <w:shd w:val="clear" w:color="auto" w:fill="auto"/>
            <w:noWrap/>
            <w:vAlign w:val="center"/>
            <w:hideMark/>
          </w:tcPr>
          <w:p w14:paraId="0D163E21" w14:textId="77777777" w:rsidR="00AF4D5F" w:rsidRPr="00880355" w:rsidRDefault="00AF4D5F" w:rsidP="00AF4D5F">
            <w:pPr>
              <w:jc w:val="center"/>
              <w:rPr>
                <w:color w:val="000000"/>
                <w:sz w:val="20"/>
              </w:rPr>
            </w:pPr>
            <w:r w:rsidRPr="00880355">
              <w:rPr>
                <w:color w:val="000000"/>
                <w:sz w:val="20"/>
              </w:rPr>
              <w:t>2</w:t>
            </w:r>
          </w:p>
        </w:tc>
        <w:tc>
          <w:tcPr>
            <w:tcW w:w="4616" w:type="dxa"/>
            <w:tcBorders>
              <w:top w:val="nil"/>
              <w:left w:val="nil"/>
              <w:bottom w:val="single" w:sz="4" w:space="0" w:color="auto"/>
              <w:right w:val="single" w:sz="4" w:space="0" w:color="auto"/>
            </w:tcBorders>
            <w:shd w:val="clear" w:color="auto" w:fill="auto"/>
            <w:vAlign w:val="center"/>
            <w:hideMark/>
          </w:tcPr>
          <w:p w14:paraId="295A31E9" w14:textId="1EF37028" w:rsidR="00AF4D5F" w:rsidRPr="00880355" w:rsidRDefault="00AF4D5F" w:rsidP="00AF4D5F">
            <w:pPr>
              <w:rPr>
                <w:color w:val="000000"/>
                <w:sz w:val="20"/>
              </w:rPr>
            </w:pPr>
            <w:r w:rsidRPr="00880355">
              <w:rPr>
                <w:rFonts w:eastAsia="TimesNewRomanPS-BoldMT"/>
                <w:sz w:val="20"/>
              </w:rPr>
              <w:t xml:space="preserve">Финансовые потребности </w:t>
            </w:r>
            <w:r w:rsidRPr="00880355">
              <w:rPr>
                <w:sz w:val="20"/>
              </w:rPr>
              <w:t xml:space="preserve">  по  реконструкция тепловых сетей</w:t>
            </w:r>
            <w:r w:rsidRPr="00880355">
              <w:rPr>
                <w:color w:val="000000"/>
                <w:sz w:val="20"/>
              </w:rPr>
              <w:t xml:space="preserve">   </w:t>
            </w:r>
            <w:r w:rsidRPr="00880355">
              <w:rPr>
                <w:sz w:val="20"/>
              </w:rPr>
              <w:t xml:space="preserve">посёлка Иванино   </w:t>
            </w:r>
            <w:r w:rsidRPr="00880355">
              <w:rPr>
                <w:color w:val="000000"/>
                <w:sz w:val="20"/>
              </w:rPr>
              <w:t xml:space="preserve"> в системе теплоснабжения </w:t>
            </w:r>
          </w:p>
        </w:tc>
        <w:tc>
          <w:tcPr>
            <w:tcW w:w="1342" w:type="dxa"/>
            <w:tcBorders>
              <w:top w:val="nil"/>
              <w:left w:val="nil"/>
              <w:bottom w:val="single" w:sz="4" w:space="0" w:color="auto"/>
              <w:right w:val="single" w:sz="4" w:space="0" w:color="auto"/>
            </w:tcBorders>
            <w:shd w:val="clear" w:color="auto" w:fill="auto"/>
            <w:noWrap/>
            <w:vAlign w:val="center"/>
            <w:hideMark/>
          </w:tcPr>
          <w:p w14:paraId="04397AC9" w14:textId="43E08F0A" w:rsidR="00AF4D5F" w:rsidRPr="00880355" w:rsidRDefault="00AF4D5F" w:rsidP="009D5F4E">
            <w:pPr>
              <w:jc w:val="center"/>
              <w:rPr>
                <w:color w:val="000000"/>
                <w:sz w:val="20"/>
              </w:rPr>
            </w:pPr>
            <w:r w:rsidRPr="00880355">
              <w:rPr>
                <w:color w:val="000000"/>
                <w:sz w:val="20"/>
              </w:rPr>
              <w:t>85740</w:t>
            </w:r>
          </w:p>
        </w:tc>
        <w:tc>
          <w:tcPr>
            <w:tcW w:w="3209" w:type="dxa"/>
            <w:tcBorders>
              <w:top w:val="nil"/>
              <w:left w:val="nil"/>
              <w:bottom w:val="single" w:sz="4" w:space="0" w:color="auto"/>
              <w:right w:val="single" w:sz="4" w:space="0" w:color="auto"/>
            </w:tcBorders>
            <w:shd w:val="clear" w:color="auto" w:fill="auto"/>
            <w:vAlign w:val="center"/>
            <w:hideMark/>
          </w:tcPr>
          <w:p w14:paraId="2C281AE8" w14:textId="56D56C9D" w:rsidR="00AF4D5F" w:rsidRPr="00880355" w:rsidRDefault="00AF4D5F" w:rsidP="00AF4D5F">
            <w:pPr>
              <w:rPr>
                <w:color w:val="000000"/>
                <w:sz w:val="20"/>
              </w:rPr>
            </w:pPr>
            <w:r w:rsidRPr="00880355">
              <w:rPr>
                <w:color w:val="000000"/>
                <w:sz w:val="20"/>
              </w:rPr>
              <w:t>Бюджет Курской области</w:t>
            </w:r>
          </w:p>
        </w:tc>
      </w:tr>
      <w:tr w:rsidR="00AF4D5F" w:rsidRPr="009B405E" w14:paraId="7D53D8A3" w14:textId="77777777" w:rsidTr="00880355">
        <w:trPr>
          <w:trHeight w:val="450"/>
          <w:jc w:val="center"/>
        </w:trPr>
        <w:tc>
          <w:tcPr>
            <w:tcW w:w="665" w:type="dxa"/>
            <w:tcBorders>
              <w:top w:val="nil"/>
              <w:left w:val="single" w:sz="4" w:space="0" w:color="auto"/>
              <w:bottom w:val="single" w:sz="4" w:space="0" w:color="auto"/>
              <w:right w:val="single" w:sz="4" w:space="0" w:color="auto"/>
            </w:tcBorders>
            <w:shd w:val="clear" w:color="auto" w:fill="auto"/>
            <w:noWrap/>
            <w:vAlign w:val="center"/>
          </w:tcPr>
          <w:p w14:paraId="6B9F7279" w14:textId="50190A4C" w:rsidR="00AF4D5F" w:rsidRPr="00880355" w:rsidRDefault="00AF4D5F" w:rsidP="00AF4D5F">
            <w:pPr>
              <w:jc w:val="center"/>
              <w:rPr>
                <w:color w:val="000000"/>
                <w:sz w:val="20"/>
              </w:rPr>
            </w:pPr>
            <w:r w:rsidRPr="00880355">
              <w:rPr>
                <w:color w:val="000000"/>
                <w:sz w:val="20"/>
              </w:rPr>
              <w:t>3</w:t>
            </w:r>
          </w:p>
        </w:tc>
        <w:tc>
          <w:tcPr>
            <w:tcW w:w="4616" w:type="dxa"/>
            <w:tcBorders>
              <w:top w:val="nil"/>
              <w:left w:val="nil"/>
              <w:bottom w:val="single" w:sz="4" w:space="0" w:color="auto"/>
              <w:right w:val="single" w:sz="4" w:space="0" w:color="auto"/>
            </w:tcBorders>
            <w:shd w:val="clear" w:color="auto" w:fill="auto"/>
            <w:vAlign w:val="center"/>
          </w:tcPr>
          <w:p w14:paraId="5EF7778D" w14:textId="7C22782F" w:rsidR="00AF4D5F" w:rsidRPr="00880355" w:rsidRDefault="00AF4D5F" w:rsidP="00AF4D5F">
            <w:pPr>
              <w:rPr>
                <w:color w:val="000000"/>
                <w:sz w:val="20"/>
              </w:rPr>
            </w:pPr>
            <w:r w:rsidRPr="00880355">
              <w:rPr>
                <w:rFonts w:eastAsia="TimesNewRomanPS-BoldMT"/>
                <w:sz w:val="20"/>
              </w:rPr>
              <w:t xml:space="preserve">Финансовые потребности </w:t>
            </w:r>
            <w:r w:rsidRPr="00880355">
              <w:rPr>
                <w:sz w:val="20"/>
              </w:rPr>
              <w:t xml:space="preserve"> по  строительству газовых  сетей</w:t>
            </w:r>
            <w:r w:rsidRPr="00880355">
              <w:rPr>
                <w:color w:val="000000"/>
                <w:sz w:val="20"/>
              </w:rPr>
              <w:t xml:space="preserve">   </w:t>
            </w:r>
            <w:r w:rsidRPr="00880355">
              <w:rPr>
                <w:sz w:val="20"/>
              </w:rPr>
              <w:t xml:space="preserve">посёлка Иванино   </w:t>
            </w:r>
            <w:r w:rsidRPr="00880355">
              <w:rPr>
                <w:color w:val="000000"/>
                <w:sz w:val="20"/>
              </w:rPr>
              <w:t xml:space="preserve"> в системе теплоснабжения</w:t>
            </w:r>
          </w:p>
        </w:tc>
        <w:tc>
          <w:tcPr>
            <w:tcW w:w="1342" w:type="dxa"/>
            <w:tcBorders>
              <w:top w:val="nil"/>
              <w:left w:val="nil"/>
              <w:bottom w:val="single" w:sz="4" w:space="0" w:color="auto"/>
              <w:right w:val="single" w:sz="4" w:space="0" w:color="auto"/>
            </w:tcBorders>
            <w:shd w:val="clear" w:color="auto" w:fill="auto"/>
            <w:noWrap/>
            <w:vAlign w:val="center"/>
          </w:tcPr>
          <w:p w14:paraId="56B25621" w14:textId="18DC40C9" w:rsidR="00AF4D5F" w:rsidRPr="00880355" w:rsidRDefault="00AF4D5F" w:rsidP="009D5F4E">
            <w:pPr>
              <w:jc w:val="center"/>
              <w:rPr>
                <w:color w:val="000000"/>
                <w:sz w:val="20"/>
              </w:rPr>
            </w:pPr>
            <w:r w:rsidRPr="00880355">
              <w:rPr>
                <w:color w:val="000000"/>
                <w:sz w:val="20"/>
              </w:rPr>
              <w:t>4000</w:t>
            </w:r>
          </w:p>
        </w:tc>
        <w:tc>
          <w:tcPr>
            <w:tcW w:w="3209" w:type="dxa"/>
            <w:tcBorders>
              <w:top w:val="nil"/>
              <w:left w:val="nil"/>
              <w:bottom w:val="single" w:sz="4" w:space="0" w:color="auto"/>
              <w:right w:val="single" w:sz="4" w:space="0" w:color="auto"/>
            </w:tcBorders>
            <w:shd w:val="clear" w:color="auto" w:fill="auto"/>
            <w:vAlign w:val="center"/>
          </w:tcPr>
          <w:p w14:paraId="129F1E23" w14:textId="54B4AEA2" w:rsidR="00AF4D5F" w:rsidRPr="00880355" w:rsidRDefault="00AF4D5F" w:rsidP="00AF4D5F">
            <w:pPr>
              <w:rPr>
                <w:color w:val="000000"/>
                <w:sz w:val="20"/>
              </w:rPr>
            </w:pPr>
            <w:r w:rsidRPr="00880355">
              <w:rPr>
                <w:color w:val="000000"/>
                <w:sz w:val="20"/>
              </w:rPr>
              <w:t>Бюджет Курской области</w:t>
            </w:r>
          </w:p>
        </w:tc>
      </w:tr>
      <w:tr w:rsidR="00AF4D5F" w:rsidRPr="009B405E" w14:paraId="62497CE8" w14:textId="77777777" w:rsidTr="00880355">
        <w:trPr>
          <w:trHeight w:val="450"/>
          <w:jc w:val="center"/>
        </w:trPr>
        <w:tc>
          <w:tcPr>
            <w:tcW w:w="665" w:type="dxa"/>
            <w:tcBorders>
              <w:top w:val="nil"/>
              <w:left w:val="single" w:sz="4" w:space="0" w:color="auto"/>
              <w:bottom w:val="single" w:sz="4" w:space="0" w:color="auto"/>
              <w:right w:val="single" w:sz="4" w:space="0" w:color="auto"/>
            </w:tcBorders>
            <w:shd w:val="clear" w:color="auto" w:fill="auto"/>
            <w:noWrap/>
            <w:vAlign w:val="center"/>
          </w:tcPr>
          <w:p w14:paraId="228D6CF7" w14:textId="6BACEF2E" w:rsidR="00AF4D5F" w:rsidRPr="00880355" w:rsidRDefault="00AF4D5F" w:rsidP="00AF4D5F">
            <w:pPr>
              <w:jc w:val="center"/>
              <w:rPr>
                <w:color w:val="000000"/>
                <w:sz w:val="20"/>
              </w:rPr>
            </w:pPr>
            <w:r w:rsidRPr="00880355">
              <w:rPr>
                <w:color w:val="000000"/>
                <w:sz w:val="20"/>
              </w:rPr>
              <w:lastRenderedPageBreak/>
              <w:t>4</w:t>
            </w:r>
          </w:p>
        </w:tc>
        <w:tc>
          <w:tcPr>
            <w:tcW w:w="4616" w:type="dxa"/>
            <w:tcBorders>
              <w:top w:val="nil"/>
              <w:left w:val="nil"/>
              <w:bottom w:val="single" w:sz="4" w:space="0" w:color="auto"/>
              <w:right w:val="single" w:sz="4" w:space="0" w:color="auto"/>
            </w:tcBorders>
            <w:shd w:val="clear" w:color="auto" w:fill="auto"/>
            <w:vAlign w:val="center"/>
          </w:tcPr>
          <w:p w14:paraId="2699F694" w14:textId="5169921E" w:rsidR="00AF4D5F" w:rsidRPr="00880355" w:rsidRDefault="00AF4D5F" w:rsidP="00AF4D5F">
            <w:pPr>
              <w:rPr>
                <w:color w:val="000000"/>
                <w:sz w:val="20"/>
              </w:rPr>
            </w:pPr>
            <w:r w:rsidRPr="00880355">
              <w:rPr>
                <w:color w:val="000000"/>
                <w:sz w:val="20"/>
              </w:rPr>
              <w:t xml:space="preserve"> Строительств0 скважины и башни для  Южной котельной</w:t>
            </w:r>
          </w:p>
        </w:tc>
        <w:tc>
          <w:tcPr>
            <w:tcW w:w="1342" w:type="dxa"/>
            <w:tcBorders>
              <w:top w:val="nil"/>
              <w:left w:val="nil"/>
              <w:bottom w:val="single" w:sz="4" w:space="0" w:color="auto"/>
              <w:right w:val="single" w:sz="4" w:space="0" w:color="auto"/>
            </w:tcBorders>
            <w:shd w:val="clear" w:color="auto" w:fill="auto"/>
            <w:noWrap/>
            <w:vAlign w:val="center"/>
          </w:tcPr>
          <w:p w14:paraId="7B95641A" w14:textId="54AE23CE" w:rsidR="00AF4D5F" w:rsidRPr="00880355" w:rsidRDefault="00AF4D5F" w:rsidP="009D5F4E">
            <w:pPr>
              <w:jc w:val="center"/>
              <w:rPr>
                <w:color w:val="000000"/>
                <w:sz w:val="20"/>
              </w:rPr>
            </w:pPr>
            <w:r w:rsidRPr="00880355">
              <w:rPr>
                <w:color w:val="000000"/>
                <w:sz w:val="20"/>
              </w:rPr>
              <w:t>10000,0</w:t>
            </w:r>
          </w:p>
        </w:tc>
        <w:tc>
          <w:tcPr>
            <w:tcW w:w="3209" w:type="dxa"/>
            <w:tcBorders>
              <w:top w:val="nil"/>
              <w:left w:val="nil"/>
              <w:bottom w:val="single" w:sz="4" w:space="0" w:color="auto"/>
              <w:right w:val="single" w:sz="4" w:space="0" w:color="auto"/>
            </w:tcBorders>
            <w:shd w:val="clear" w:color="auto" w:fill="auto"/>
            <w:vAlign w:val="center"/>
          </w:tcPr>
          <w:p w14:paraId="2D2E3F92" w14:textId="329C5066" w:rsidR="00AF4D5F" w:rsidRPr="00880355" w:rsidRDefault="00AF4D5F" w:rsidP="00AF4D5F">
            <w:pPr>
              <w:rPr>
                <w:color w:val="000000"/>
                <w:sz w:val="20"/>
              </w:rPr>
            </w:pPr>
            <w:r w:rsidRPr="00880355">
              <w:rPr>
                <w:color w:val="000000"/>
                <w:sz w:val="20"/>
              </w:rPr>
              <w:t>Бюджет Курской области</w:t>
            </w:r>
          </w:p>
        </w:tc>
      </w:tr>
      <w:tr w:rsidR="00AF4D5F" w:rsidRPr="009B405E" w14:paraId="6F99AD2D" w14:textId="77777777" w:rsidTr="00880355">
        <w:trPr>
          <w:trHeight w:val="450"/>
          <w:jc w:val="center"/>
        </w:trPr>
        <w:tc>
          <w:tcPr>
            <w:tcW w:w="665" w:type="dxa"/>
            <w:tcBorders>
              <w:top w:val="nil"/>
              <w:left w:val="single" w:sz="4" w:space="0" w:color="auto"/>
              <w:bottom w:val="single" w:sz="4" w:space="0" w:color="auto"/>
              <w:right w:val="single" w:sz="4" w:space="0" w:color="auto"/>
            </w:tcBorders>
            <w:shd w:val="clear" w:color="auto" w:fill="auto"/>
            <w:noWrap/>
            <w:vAlign w:val="center"/>
          </w:tcPr>
          <w:p w14:paraId="06218F79" w14:textId="6460B54A" w:rsidR="00AF4D5F" w:rsidRPr="00880355" w:rsidRDefault="00AF4D5F" w:rsidP="00AF4D5F">
            <w:pPr>
              <w:jc w:val="center"/>
              <w:rPr>
                <w:color w:val="000000"/>
                <w:sz w:val="20"/>
              </w:rPr>
            </w:pPr>
            <w:r w:rsidRPr="00880355">
              <w:rPr>
                <w:color w:val="000000"/>
                <w:sz w:val="20"/>
              </w:rPr>
              <w:t>5</w:t>
            </w:r>
          </w:p>
        </w:tc>
        <w:tc>
          <w:tcPr>
            <w:tcW w:w="4616" w:type="dxa"/>
            <w:tcBorders>
              <w:top w:val="nil"/>
              <w:left w:val="nil"/>
              <w:bottom w:val="single" w:sz="4" w:space="0" w:color="auto"/>
              <w:right w:val="single" w:sz="4" w:space="0" w:color="auto"/>
            </w:tcBorders>
            <w:shd w:val="clear" w:color="auto" w:fill="auto"/>
            <w:vAlign w:val="center"/>
          </w:tcPr>
          <w:p w14:paraId="5089CE20" w14:textId="5A176A3B" w:rsidR="00AF4D5F" w:rsidRPr="00880355" w:rsidRDefault="00AF4D5F" w:rsidP="00AF4D5F">
            <w:pPr>
              <w:rPr>
                <w:color w:val="000000"/>
                <w:sz w:val="20"/>
              </w:rPr>
            </w:pPr>
            <w:r w:rsidRPr="00880355">
              <w:rPr>
                <w:color w:val="000000"/>
                <w:sz w:val="20"/>
              </w:rPr>
              <w:t>Реконструкция   Иванинского водозабора (ремонт скважин)</w:t>
            </w:r>
          </w:p>
        </w:tc>
        <w:tc>
          <w:tcPr>
            <w:tcW w:w="1342" w:type="dxa"/>
            <w:tcBorders>
              <w:top w:val="nil"/>
              <w:left w:val="nil"/>
              <w:bottom w:val="single" w:sz="4" w:space="0" w:color="auto"/>
              <w:right w:val="single" w:sz="4" w:space="0" w:color="auto"/>
            </w:tcBorders>
            <w:shd w:val="clear" w:color="auto" w:fill="auto"/>
            <w:noWrap/>
            <w:vAlign w:val="center"/>
          </w:tcPr>
          <w:p w14:paraId="51B5922B" w14:textId="37A065EF" w:rsidR="00AF4D5F" w:rsidRPr="00880355" w:rsidRDefault="00AF4D5F" w:rsidP="009D5F4E">
            <w:pPr>
              <w:jc w:val="center"/>
              <w:rPr>
                <w:color w:val="000000"/>
                <w:sz w:val="20"/>
              </w:rPr>
            </w:pPr>
            <w:r w:rsidRPr="00880355">
              <w:rPr>
                <w:color w:val="000000"/>
                <w:sz w:val="20"/>
              </w:rPr>
              <w:t>550,0</w:t>
            </w:r>
          </w:p>
        </w:tc>
        <w:tc>
          <w:tcPr>
            <w:tcW w:w="3209" w:type="dxa"/>
            <w:tcBorders>
              <w:top w:val="nil"/>
              <w:left w:val="nil"/>
              <w:bottom w:val="single" w:sz="4" w:space="0" w:color="auto"/>
              <w:right w:val="single" w:sz="4" w:space="0" w:color="auto"/>
            </w:tcBorders>
            <w:shd w:val="clear" w:color="auto" w:fill="auto"/>
            <w:vAlign w:val="center"/>
          </w:tcPr>
          <w:p w14:paraId="3DB54EB8" w14:textId="31C520D6" w:rsidR="00AF4D5F" w:rsidRPr="00880355" w:rsidRDefault="00AF4D5F" w:rsidP="00AF4D5F">
            <w:pPr>
              <w:rPr>
                <w:color w:val="000000"/>
                <w:sz w:val="20"/>
              </w:rPr>
            </w:pPr>
            <w:r w:rsidRPr="00880355">
              <w:rPr>
                <w:color w:val="000000"/>
                <w:sz w:val="20"/>
              </w:rPr>
              <w:t>Бюджет Курской области</w:t>
            </w:r>
          </w:p>
        </w:tc>
      </w:tr>
      <w:tr w:rsidR="00AF4D5F" w:rsidRPr="009B405E" w14:paraId="390394C0" w14:textId="77777777" w:rsidTr="00880355">
        <w:trPr>
          <w:trHeight w:val="435"/>
          <w:jc w:val="center"/>
        </w:trPr>
        <w:tc>
          <w:tcPr>
            <w:tcW w:w="665" w:type="dxa"/>
            <w:tcBorders>
              <w:top w:val="nil"/>
              <w:left w:val="single" w:sz="4" w:space="0" w:color="auto"/>
              <w:bottom w:val="single" w:sz="4" w:space="0" w:color="auto"/>
              <w:right w:val="single" w:sz="4" w:space="0" w:color="auto"/>
            </w:tcBorders>
            <w:shd w:val="clear" w:color="auto" w:fill="auto"/>
            <w:noWrap/>
            <w:vAlign w:val="center"/>
            <w:hideMark/>
          </w:tcPr>
          <w:p w14:paraId="36D70596" w14:textId="6D17C234" w:rsidR="00AF4D5F" w:rsidRPr="009B405E" w:rsidRDefault="00AF4D5F" w:rsidP="00AF4D5F">
            <w:pPr>
              <w:jc w:val="center"/>
              <w:rPr>
                <w:color w:val="000000"/>
                <w:sz w:val="20"/>
              </w:rPr>
            </w:pPr>
            <w:r>
              <w:rPr>
                <w:color w:val="000000"/>
                <w:sz w:val="20"/>
              </w:rPr>
              <w:t>6</w:t>
            </w:r>
          </w:p>
        </w:tc>
        <w:tc>
          <w:tcPr>
            <w:tcW w:w="4616" w:type="dxa"/>
            <w:tcBorders>
              <w:top w:val="nil"/>
              <w:left w:val="nil"/>
              <w:bottom w:val="single" w:sz="4" w:space="0" w:color="auto"/>
              <w:right w:val="single" w:sz="4" w:space="0" w:color="auto"/>
            </w:tcBorders>
            <w:shd w:val="clear" w:color="auto" w:fill="auto"/>
            <w:vAlign w:val="center"/>
            <w:hideMark/>
          </w:tcPr>
          <w:p w14:paraId="71FE1020" w14:textId="459AF956" w:rsidR="00AF4D5F" w:rsidRPr="009B405E" w:rsidRDefault="00AF4D5F" w:rsidP="00AF4D5F">
            <w:pPr>
              <w:jc w:val="center"/>
              <w:rPr>
                <w:color w:val="000000"/>
                <w:sz w:val="20"/>
              </w:rPr>
            </w:pPr>
            <w:r w:rsidRPr="00E44770">
              <w:rPr>
                <w:color w:val="000000"/>
                <w:sz w:val="22"/>
                <w:szCs w:val="22"/>
              </w:rPr>
              <w:t>Итого общие финансовые затраты   по СТ, тыс.руб.</w:t>
            </w:r>
          </w:p>
        </w:tc>
        <w:tc>
          <w:tcPr>
            <w:tcW w:w="1342" w:type="dxa"/>
            <w:tcBorders>
              <w:top w:val="nil"/>
              <w:left w:val="nil"/>
              <w:bottom w:val="single" w:sz="4" w:space="0" w:color="auto"/>
              <w:right w:val="single" w:sz="4" w:space="0" w:color="auto"/>
            </w:tcBorders>
            <w:shd w:val="clear" w:color="auto" w:fill="auto"/>
            <w:noWrap/>
            <w:vAlign w:val="center"/>
            <w:hideMark/>
          </w:tcPr>
          <w:p w14:paraId="3ABD8427" w14:textId="777A9BB7" w:rsidR="00AF4D5F" w:rsidRPr="009B405E" w:rsidRDefault="00AF4D5F" w:rsidP="009D5F4E">
            <w:pPr>
              <w:jc w:val="center"/>
              <w:rPr>
                <w:color w:val="000000"/>
                <w:sz w:val="20"/>
              </w:rPr>
            </w:pPr>
            <w:r>
              <w:rPr>
                <w:color w:val="000000"/>
                <w:sz w:val="20"/>
              </w:rPr>
              <w:t>102690</w:t>
            </w:r>
          </w:p>
        </w:tc>
        <w:tc>
          <w:tcPr>
            <w:tcW w:w="3209" w:type="dxa"/>
            <w:tcBorders>
              <w:top w:val="nil"/>
              <w:left w:val="nil"/>
              <w:bottom w:val="single" w:sz="4" w:space="0" w:color="auto"/>
              <w:right w:val="single" w:sz="4" w:space="0" w:color="auto"/>
            </w:tcBorders>
            <w:shd w:val="clear" w:color="auto" w:fill="auto"/>
            <w:noWrap/>
            <w:vAlign w:val="center"/>
            <w:hideMark/>
          </w:tcPr>
          <w:p w14:paraId="13838EA2" w14:textId="77777777" w:rsidR="00AF4D5F" w:rsidRPr="009B405E" w:rsidRDefault="00AF4D5F" w:rsidP="00AF4D5F">
            <w:pPr>
              <w:rPr>
                <w:color w:val="000000"/>
                <w:sz w:val="20"/>
              </w:rPr>
            </w:pPr>
            <w:r w:rsidRPr="009B405E">
              <w:rPr>
                <w:color w:val="000000"/>
                <w:sz w:val="20"/>
              </w:rPr>
              <w:t> </w:t>
            </w:r>
          </w:p>
        </w:tc>
      </w:tr>
      <w:tr w:rsidR="0045331E" w:rsidRPr="009B405E" w14:paraId="78154A5F" w14:textId="77777777" w:rsidTr="00F22FA0">
        <w:trPr>
          <w:trHeight w:val="579"/>
          <w:jc w:val="center"/>
        </w:trPr>
        <w:tc>
          <w:tcPr>
            <w:tcW w:w="9832"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14:paraId="596E508E" w14:textId="77777777" w:rsidR="0045331E" w:rsidRPr="009B405E" w:rsidRDefault="0045331E" w:rsidP="0045331E">
            <w:pPr>
              <w:jc w:val="center"/>
              <w:rPr>
                <w:color w:val="000000"/>
                <w:sz w:val="20"/>
              </w:rPr>
            </w:pPr>
            <w:r w:rsidRPr="009B405E">
              <w:rPr>
                <w:color w:val="000000"/>
                <w:sz w:val="20"/>
              </w:rPr>
              <w:t>Предложения по новому строительству, реконструкции и техническому перевооружению источников тепловой энергии</w:t>
            </w:r>
          </w:p>
        </w:tc>
      </w:tr>
      <w:tr w:rsidR="0045331E" w:rsidRPr="009B405E" w14:paraId="0EAE1AF7" w14:textId="77777777" w:rsidTr="009B405E">
        <w:trPr>
          <w:trHeight w:val="465"/>
          <w:jc w:val="center"/>
        </w:trPr>
        <w:tc>
          <w:tcPr>
            <w:tcW w:w="665" w:type="dxa"/>
            <w:tcBorders>
              <w:top w:val="nil"/>
              <w:left w:val="single" w:sz="4" w:space="0" w:color="auto"/>
              <w:bottom w:val="single" w:sz="4" w:space="0" w:color="auto"/>
              <w:right w:val="single" w:sz="4" w:space="0" w:color="auto"/>
            </w:tcBorders>
            <w:shd w:val="clear" w:color="auto" w:fill="auto"/>
            <w:noWrap/>
            <w:vAlign w:val="center"/>
            <w:hideMark/>
          </w:tcPr>
          <w:p w14:paraId="63D32934" w14:textId="77777777" w:rsidR="0045331E" w:rsidRPr="009B405E" w:rsidRDefault="0045331E" w:rsidP="0045331E">
            <w:pPr>
              <w:jc w:val="center"/>
              <w:rPr>
                <w:color w:val="000000"/>
                <w:sz w:val="20"/>
              </w:rPr>
            </w:pPr>
            <w:r w:rsidRPr="009B405E">
              <w:rPr>
                <w:color w:val="000000"/>
                <w:sz w:val="20"/>
              </w:rPr>
              <w:t>1</w:t>
            </w:r>
          </w:p>
        </w:tc>
        <w:tc>
          <w:tcPr>
            <w:tcW w:w="4616" w:type="dxa"/>
            <w:tcBorders>
              <w:top w:val="nil"/>
              <w:left w:val="nil"/>
              <w:bottom w:val="single" w:sz="4" w:space="0" w:color="auto"/>
              <w:right w:val="single" w:sz="4" w:space="0" w:color="auto"/>
            </w:tcBorders>
            <w:shd w:val="clear" w:color="auto" w:fill="auto"/>
            <w:vAlign w:val="center"/>
            <w:hideMark/>
          </w:tcPr>
          <w:p w14:paraId="36E0921F" w14:textId="3C0504EA" w:rsidR="0045331E" w:rsidRPr="009B405E" w:rsidRDefault="0045331E" w:rsidP="00F22FA0">
            <w:pPr>
              <w:rPr>
                <w:color w:val="000000"/>
                <w:sz w:val="20"/>
              </w:rPr>
            </w:pPr>
            <w:r w:rsidRPr="009B405E">
              <w:rPr>
                <w:color w:val="000000"/>
                <w:sz w:val="20"/>
              </w:rPr>
              <w:t>Строите</w:t>
            </w:r>
            <w:r w:rsidR="00FD25E5" w:rsidRPr="009B405E">
              <w:rPr>
                <w:color w:val="000000"/>
                <w:sz w:val="20"/>
              </w:rPr>
              <w:t xml:space="preserve">льство  котельной  мощностью </w:t>
            </w:r>
            <w:r w:rsidR="007D5AC1">
              <w:rPr>
                <w:color w:val="000000"/>
                <w:sz w:val="20"/>
              </w:rPr>
              <w:t>10,5</w:t>
            </w:r>
            <w:r w:rsidRPr="009B405E">
              <w:rPr>
                <w:color w:val="000000"/>
                <w:sz w:val="20"/>
              </w:rPr>
              <w:t>Мвт</w:t>
            </w:r>
          </w:p>
        </w:tc>
        <w:tc>
          <w:tcPr>
            <w:tcW w:w="1342" w:type="dxa"/>
            <w:tcBorders>
              <w:top w:val="nil"/>
              <w:left w:val="nil"/>
              <w:bottom w:val="single" w:sz="4" w:space="0" w:color="auto"/>
              <w:right w:val="single" w:sz="4" w:space="0" w:color="auto"/>
            </w:tcBorders>
            <w:shd w:val="clear" w:color="auto" w:fill="auto"/>
            <w:noWrap/>
            <w:vAlign w:val="center"/>
            <w:hideMark/>
          </w:tcPr>
          <w:p w14:paraId="60528E1F" w14:textId="179734C4" w:rsidR="0045331E" w:rsidRPr="009B405E" w:rsidRDefault="00AF4D5F" w:rsidP="009D5F4E">
            <w:pPr>
              <w:jc w:val="center"/>
              <w:rPr>
                <w:color w:val="000000"/>
                <w:sz w:val="20"/>
              </w:rPr>
            </w:pPr>
            <w:r>
              <w:rPr>
                <w:color w:val="000000"/>
                <w:sz w:val="20"/>
              </w:rPr>
              <w:t>52421</w:t>
            </w:r>
          </w:p>
        </w:tc>
        <w:tc>
          <w:tcPr>
            <w:tcW w:w="3209" w:type="dxa"/>
            <w:tcBorders>
              <w:top w:val="nil"/>
              <w:left w:val="nil"/>
              <w:bottom w:val="single" w:sz="4" w:space="0" w:color="auto"/>
              <w:right w:val="single" w:sz="4" w:space="0" w:color="auto"/>
            </w:tcBorders>
            <w:shd w:val="clear" w:color="auto" w:fill="auto"/>
            <w:vAlign w:val="center"/>
            <w:hideMark/>
          </w:tcPr>
          <w:p w14:paraId="5A231373" w14:textId="0771EE24" w:rsidR="0045331E" w:rsidRPr="009B405E" w:rsidRDefault="00AF4D5F" w:rsidP="0045331E">
            <w:pPr>
              <w:rPr>
                <w:color w:val="000000"/>
                <w:sz w:val="20"/>
              </w:rPr>
            </w:pPr>
            <w:r>
              <w:rPr>
                <w:color w:val="000000"/>
                <w:sz w:val="20"/>
              </w:rPr>
              <w:t>Б</w:t>
            </w:r>
            <w:r w:rsidRPr="009B405E">
              <w:rPr>
                <w:color w:val="000000"/>
                <w:sz w:val="20"/>
              </w:rPr>
              <w:t>юджет Курской области</w:t>
            </w:r>
          </w:p>
        </w:tc>
      </w:tr>
      <w:tr w:rsidR="0045331E" w:rsidRPr="009B405E" w14:paraId="151EB464" w14:textId="77777777" w:rsidTr="009B405E">
        <w:trPr>
          <w:trHeight w:val="300"/>
          <w:jc w:val="center"/>
        </w:trPr>
        <w:tc>
          <w:tcPr>
            <w:tcW w:w="665" w:type="dxa"/>
            <w:tcBorders>
              <w:top w:val="nil"/>
              <w:left w:val="single" w:sz="4" w:space="0" w:color="auto"/>
              <w:bottom w:val="single" w:sz="4" w:space="0" w:color="auto"/>
              <w:right w:val="single" w:sz="4" w:space="0" w:color="auto"/>
            </w:tcBorders>
            <w:shd w:val="clear" w:color="auto" w:fill="auto"/>
            <w:noWrap/>
            <w:vAlign w:val="center"/>
            <w:hideMark/>
          </w:tcPr>
          <w:p w14:paraId="484D36B1" w14:textId="77777777" w:rsidR="0045331E" w:rsidRPr="009B405E" w:rsidRDefault="0045331E" w:rsidP="0045331E">
            <w:pPr>
              <w:jc w:val="center"/>
              <w:rPr>
                <w:color w:val="000000"/>
                <w:sz w:val="20"/>
              </w:rPr>
            </w:pPr>
          </w:p>
        </w:tc>
        <w:tc>
          <w:tcPr>
            <w:tcW w:w="4616" w:type="dxa"/>
            <w:tcBorders>
              <w:top w:val="nil"/>
              <w:left w:val="nil"/>
              <w:bottom w:val="single" w:sz="4" w:space="0" w:color="auto"/>
              <w:right w:val="single" w:sz="4" w:space="0" w:color="auto"/>
            </w:tcBorders>
            <w:shd w:val="clear" w:color="auto" w:fill="auto"/>
            <w:vAlign w:val="center"/>
            <w:hideMark/>
          </w:tcPr>
          <w:p w14:paraId="553810A5" w14:textId="77777777" w:rsidR="0045331E" w:rsidRPr="009B405E" w:rsidRDefault="0045331E" w:rsidP="0045331E">
            <w:pPr>
              <w:jc w:val="center"/>
              <w:rPr>
                <w:color w:val="000000"/>
                <w:sz w:val="20"/>
              </w:rPr>
            </w:pPr>
            <w:r w:rsidRPr="009B405E">
              <w:rPr>
                <w:color w:val="000000"/>
                <w:sz w:val="20"/>
              </w:rPr>
              <w:t>Всего финансовых потребностей, тыс. руб.</w:t>
            </w:r>
          </w:p>
        </w:tc>
        <w:tc>
          <w:tcPr>
            <w:tcW w:w="1342" w:type="dxa"/>
            <w:tcBorders>
              <w:top w:val="nil"/>
              <w:left w:val="nil"/>
              <w:bottom w:val="single" w:sz="4" w:space="0" w:color="auto"/>
              <w:right w:val="single" w:sz="4" w:space="0" w:color="auto"/>
            </w:tcBorders>
            <w:shd w:val="clear" w:color="auto" w:fill="auto"/>
            <w:noWrap/>
            <w:vAlign w:val="center"/>
            <w:hideMark/>
          </w:tcPr>
          <w:p w14:paraId="62E37CCE" w14:textId="4AA43F05" w:rsidR="0045331E" w:rsidRPr="009B405E" w:rsidRDefault="00AF4D5F" w:rsidP="009D5F4E">
            <w:pPr>
              <w:jc w:val="center"/>
              <w:rPr>
                <w:color w:val="000000"/>
                <w:sz w:val="20"/>
              </w:rPr>
            </w:pPr>
            <w:r>
              <w:rPr>
                <w:color w:val="000000"/>
                <w:sz w:val="20"/>
              </w:rPr>
              <w:t>155111</w:t>
            </w:r>
          </w:p>
        </w:tc>
        <w:tc>
          <w:tcPr>
            <w:tcW w:w="3209" w:type="dxa"/>
            <w:tcBorders>
              <w:top w:val="nil"/>
              <w:left w:val="nil"/>
              <w:bottom w:val="single" w:sz="4" w:space="0" w:color="auto"/>
              <w:right w:val="single" w:sz="4" w:space="0" w:color="auto"/>
            </w:tcBorders>
            <w:shd w:val="clear" w:color="auto" w:fill="auto"/>
            <w:noWrap/>
            <w:vAlign w:val="center"/>
            <w:hideMark/>
          </w:tcPr>
          <w:p w14:paraId="4C37D622" w14:textId="77777777" w:rsidR="0045331E" w:rsidRPr="009B405E" w:rsidRDefault="0045331E" w:rsidP="0045331E">
            <w:pPr>
              <w:rPr>
                <w:color w:val="000000"/>
                <w:sz w:val="20"/>
              </w:rPr>
            </w:pPr>
            <w:r w:rsidRPr="009B405E">
              <w:rPr>
                <w:color w:val="000000"/>
                <w:sz w:val="20"/>
              </w:rPr>
              <w:t> </w:t>
            </w:r>
          </w:p>
        </w:tc>
      </w:tr>
    </w:tbl>
    <w:p w14:paraId="55FB123B" w14:textId="77777777" w:rsidR="0045331E" w:rsidRDefault="0045331E" w:rsidP="006427E5">
      <w:pPr>
        <w:jc w:val="both"/>
        <w:rPr>
          <w:b/>
        </w:rPr>
      </w:pPr>
    </w:p>
    <w:p w14:paraId="1BF73A3A" w14:textId="77777777" w:rsidR="0045331E" w:rsidRPr="00C74E09" w:rsidRDefault="0045331E" w:rsidP="006427E5">
      <w:pPr>
        <w:jc w:val="both"/>
        <w:rPr>
          <w:b/>
        </w:rPr>
      </w:pPr>
    </w:p>
    <w:p w14:paraId="3C5B220A" w14:textId="77777777" w:rsidR="00FB59EA" w:rsidRPr="00FB59EA" w:rsidRDefault="00FB59EA" w:rsidP="00FB59EA">
      <w:r w:rsidRPr="00FB59EA">
        <w:t xml:space="preserve">Виды работ  по реконструкции тепловых сетей  для </w:t>
      </w:r>
      <w:r w:rsidR="00AA5A79">
        <w:t xml:space="preserve">первых двух </w:t>
      </w:r>
      <w:r w:rsidRPr="00FB59EA">
        <w:t xml:space="preserve"> вариа</w:t>
      </w:r>
      <w:r w:rsidR="00C74E09">
        <w:t>нтов   одинаковы.</w:t>
      </w:r>
    </w:p>
    <w:p w14:paraId="69E8B0B4" w14:textId="77777777" w:rsidR="00076F37" w:rsidRPr="00FB59EA" w:rsidRDefault="00076F37" w:rsidP="00076F37">
      <w:pPr>
        <w:jc w:val="both"/>
        <w:rPr>
          <w:rFonts w:eastAsia="TimesNewRomanPSMT"/>
        </w:rPr>
      </w:pPr>
      <w:r w:rsidRPr="00FB59EA">
        <w:rPr>
          <w:rFonts w:eastAsia="TimesNewRomanPSMT"/>
        </w:rPr>
        <w:t>Схемой предусмотрены следующие источники возврата инвестиций:</w:t>
      </w:r>
    </w:p>
    <w:p w14:paraId="1ECFD8BD" w14:textId="77777777" w:rsidR="00076F37" w:rsidRPr="004F3497" w:rsidRDefault="00076F37" w:rsidP="008142CE">
      <w:pPr>
        <w:pStyle w:val="a3"/>
        <w:numPr>
          <w:ilvl w:val="0"/>
          <w:numId w:val="33"/>
        </w:numPr>
        <w:jc w:val="both"/>
        <w:rPr>
          <w:rFonts w:eastAsia="TimesNewRomanPSMT"/>
        </w:rPr>
      </w:pPr>
      <w:r w:rsidRPr="004F3497">
        <w:rPr>
          <w:rFonts w:eastAsia="TimesNewRomanPSMT"/>
        </w:rPr>
        <w:t>Амортизационные отчисления;</w:t>
      </w:r>
    </w:p>
    <w:p w14:paraId="26BA7AFE" w14:textId="77777777" w:rsidR="00076F37" w:rsidRPr="004F3497" w:rsidRDefault="00076F37" w:rsidP="008142CE">
      <w:pPr>
        <w:pStyle w:val="a3"/>
        <w:numPr>
          <w:ilvl w:val="0"/>
          <w:numId w:val="33"/>
        </w:numPr>
        <w:jc w:val="both"/>
        <w:rPr>
          <w:rFonts w:eastAsia="TimesNewRomanPSMT"/>
        </w:rPr>
      </w:pPr>
      <w:r w:rsidRPr="004F3497">
        <w:rPr>
          <w:rFonts w:eastAsia="TimesNewRomanPSMT"/>
        </w:rPr>
        <w:t>Прибыль организации за счет реализации дополнительных объемов тепловой энергии;</w:t>
      </w:r>
    </w:p>
    <w:p w14:paraId="5B0D1BD1" w14:textId="77777777" w:rsidR="00076F37" w:rsidRPr="004F3497" w:rsidRDefault="00076F37" w:rsidP="008142CE">
      <w:pPr>
        <w:pStyle w:val="a3"/>
        <w:numPr>
          <w:ilvl w:val="0"/>
          <w:numId w:val="33"/>
        </w:numPr>
        <w:jc w:val="both"/>
        <w:rPr>
          <w:rFonts w:eastAsia="TimesNewRomanPSMT"/>
        </w:rPr>
      </w:pPr>
      <w:r w:rsidRPr="004F3497">
        <w:rPr>
          <w:rFonts w:eastAsia="TimesNewRomanPSMT"/>
        </w:rPr>
        <w:t>Экономия денежных средств за счет эксплуатационных затрат;</w:t>
      </w:r>
    </w:p>
    <w:p w14:paraId="5AB0E1C4" w14:textId="77777777" w:rsidR="00076F37" w:rsidRPr="00FB59EA" w:rsidRDefault="00076F37" w:rsidP="008142CE">
      <w:pPr>
        <w:pStyle w:val="a3"/>
        <w:numPr>
          <w:ilvl w:val="0"/>
          <w:numId w:val="33"/>
        </w:numPr>
        <w:jc w:val="both"/>
      </w:pPr>
      <w:r w:rsidRPr="00FB59EA">
        <w:t>Действующая Программа газификации Курской области, финансируемая за счет средств специальной надбавки к тарифам на транспортировку газа по газораспределительным сетям;</w:t>
      </w:r>
    </w:p>
    <w:p w14:paraId="4ED208C6" w14:textId="2A5FDBE6" w:rsidR="00076F37" w:rsidRPr="00FB59EA" w:rsidRDefault="00076F37" w:rsidP="008142CE">
      <w:pPr>
        <w:pStyle w:val="a3"/>
        <w:numPr>
          <w:ilvl w:val="0"/>
          <w:numId w:val="33"/>
        </w:numPr>
        <w:jc w:val="both"/>
      </w:pPr>
      <w:r>
        <w:t>Областной  бюджет К</w:t>
      </w:r>
      <w:r w:rsidRPr="00FB59EA">
        <w:t xml:space="preserve">урской области и  </w:t>
      </w:r>
      <w:r>
        <w:t>Курчатовского района</w:t>
      </w:r>
      <w:r w:rsidRPr="00FB59EA">
        <w:t>.</w:t>
      </w:r>
    </w:p>
    <w:p w14:paraId="6AA77556" w14:textId="77777777" w:rsidR="00076F37" w:rsidRPr="00FB59EA" w:rsidRDefault="00076F37" w:rsidP="00076F37">
      <w:pPr>
        <w:jc w:val="both"/>
        <w:rPr>
          <w:rFonts w:eastAsia="TimesNewRomanPSMT"/>
        </w:rPr>
      </w:pPr>
    </w:p>
    <w:p w14:paraId="354D432D" w14:textId="77777777" w:rsidR="00076F37" w:rsidRPr="00FB59EA" w:rsidRDefault="00076F37" w:rsidP="00076F37">
      <w:pPr>
        <w:jc w:val="both"/>
        <w:rPr>
          <w:rFonts w:eastAsia="TimesNewRomanPSMT"/>
        </w:rPr>
      </w:pPr>
      <w:r w:rsidRPr="00FB59EA">
        <w:rPr>
          <w:rFonts w:eastAsia="TimesNewRomanPSMT"/>
        </w:rPr>
        <w:t xml:space="preserve">Вышеуказанные источники финансирования являются наиболее оптимальными по сравнению с кредитными ресурсами (привлекаемые из коммерческих банков), так как процентные платежи по кредиту являются одним из элементов себестоимости, значительно повышающих тариф, и как следствие, оказывают негативное влияние на лояльность потребителей и их платёжеспособность. </w:t>
      </w:r>
    </w:p>
    <w:p w14:paraId="7016F481" w14:textId="77777777" w:rsidR="00076F37" w:rsidRPr="00FB59EA" w:rsidRDefault="00076F37" w:rsidP="00076F37">
      <w:pPr>
        <w:jc w:val="both"/>
      </w:pPr>
      <w:r w:rsidRPr="00FB59EA">
        <w:rPr>
          <w:rFonts w:eastAsia="TimesNewRomanPSMT"/>
        </w:rPr>
        <w:t>Кредитные ресурсы эффективны и оптимальны в том случае, если вводится нововведение, значительно снижающее себестоимость тарифа, и как следствие, процентные платежи не будут существенно влиять на структуру себестоимости и сам тариф.</w:t>
      </w:r>
    </w:p>
    <w:p w14:paraId="3BAEECEE" w14:textId="2E5EA670" w:rsidR="00FB59EA" w:rsidRDefault="00FB59EA" w:rsidP="00FB59EA">
      <w:pPr>
        <w:rPr>
          <w:rFonts w:eastAsia="TimesNewRomanPS-BoldMT"/>
        </w:rPr>
      </w:pPr>
    </w:p>
    <w:p w14:paraId="48D9A855" w14:textId="32803F70" w:rsidR="009D5F4E" w:rsidRPr="006E2838" w:rsidRDefault="009D5F4E" w:rsidP="009D5F4E">
      <w:pPr>
        <w:jc w:val="both"/>
        <w:rPr>
          <w:b/>
        </w:rPr>
      </w:pPr>
      <w:r>
        <w:rPr>
          <w:b/>
        </w:rPr>
        <w:t>12</w:t>
      </w:r>
      <w:r w:rsidRPr="006E2838">
        <w:rPr>
          <w:b/>
        </w:rPr>
        <w:t>.</w:t>
      </w:r>
      <w:r>
        <w:rPr>
          <w:b/>
        </w:rPr>
        <w:t>5</w:t>
      </w:r>
      <w:r w:rsidRPr="006E2838">
        <w:rPr>
          <w:b/>
        </w:rPr>
        <w:t xml:space="preserve">. Оценка необходимых финансовых потребностей для реализации проектов по строительству и реконструкции источников тепловой энергии и тепловых сетей </w:t>
      </w:r>
      <w:r>
        <w:rPr>
          <w:b/>
        </w:rPr>
        <w:t>Сев</w:t>
      </w:r>
      <w:r w:rsidR="005F4B3F">
        <w:rPr>
          <w:b/>
        </w:rPr>
        <w:t>е</w:t>
      </w:r>
      <w:r>
        <w:rPr>
          <w:b/>
        </w:rPr>
        <w:t xml:space="preserve">рной  зоны  п.Иванино  </w:t>
      </w:r>
    </w:p>
    <w:p w14:paraId="57AB9416" w14:textId="77777777" w:rsidR="00CF68F7" w:rsidRPr="006E2838" w:rsidRDefault="009D5F4E" w:rsidP="00CF68F7">
      <w:pPr>
        <w:jc w:val="both"/>
        <w:rPr>
          <w:b/>
        </w:rPr>
      </w:pPr>
      <w:r>
        <w:rPr>
          <w:b/>
        </w:rPr>
        <w:t>12</w:t>
      </w:r>
      <w:r w:rsidRPr="006E2838">
        <w:rPr>
          <w:b/>
        </w:rPr>
        <w:t>.</w:t>
      </w:r>
      <w:r>
        <w:rPr>
          <w:b/>
        </w:rPr>
        <w:t>5</w:t>
      </w:r>
      <w:r w:rsidRPr="006E2838">
        <w:rPr>
          <w:b/>
        </w:rPr>
        <w:t xml:space="preserve">.1.Оценка необходимых финансовых потребностей для реализации проектов по строительству и реконструкции источников тепловой энергии </w:t>
      </w:r>
      <w:r w:rsidR="00CF68F7">
        <w:rPr>
          <w:b/>
        </w:rPr>
        <w:t xml:space="preserve"> </w:t>
      </w:r>
      <w:r w:rsidR="00CF68F7" w:rsidRPr="006E2838">
        <w:rPr>
          <w:b/>
        </w:rPr>
        <w:t>по варианту №1</w:t>
      </w:r>
    </w:p>
    <w:p w14:paraId="611B987F" w14:textId="6C5CFA77" w:rsidR="009D5F4E" w:rsidRPr="006E2838" w:rsidRDefault="009D5F4E" w:rsidP="009D5F4E">
      <w:pPr>
        <w:jc w:val="both"/>
        <w:rPr>
          <w:b/>
        </w:rPr>
      </w:pPr>
    </w:p>
    <w:p w14:paraId="3B25AE6B" w14:textId="088C6B2B" w:rsidR="009D5F4E" w:rsidRDefault="009D5F4E" w:rsidP="009D5F4E">
      <w:pPr>
        <w:jc w:val="both"/>
        <w:rPr>
          <w:b/>
        </w:rPr>
      </w:pPr>
      <w:r w:rsidRPr="004221EB">
        <w:rPr>
          <w:b/>
        </w:rPr>
        <w:t xml:space="preserve">Таблица  </w:t>
      </w:r>
      <w:r>
        <w:rPr>
          <w:b/>
        </w:rPr>
        <w:t>12.</w:t>
      </w:r>
      <w:r w:rsidR="0012408A">
        <w:rPr>
          <w:b/>
        </w:rPr>
        <w:t>9</w:t>
      </w:r>
      <w:r>
        <w:rPr>
          <w:b/>
        </w:rPr>
        <w:t>.</w:t>
      </w:r>
      <w:r w:rsidRPr="004221EB">
        <w:rPr>
          <w:b/>
        </w:rPr>
        <w:t xml:space="preserve"> Итоговые </w:t>
      </w:r>
      <w:r w:rsidRPr="004221EB">
        <w:rPr>
          <w:rFonts w:eastAsia="TimesNewRomanPS-BoldMT"/>
          <w:b/>
        </w:rPr>
        <w:t xml:space="preserve">финансовые потребности </w:t>
      </w:r>
      <w:r>
        <w:rPr>
          <w:rFonts w:eastAsia="TimesNewRomanPS-BoldMT"/>
          <w:b/>
        </w:rPr>
        <w:t xml:space="preserve">для </w:t>
      </w:r>
      <w:r w:rsidRPr="004221EB">
        <w:rPr>
          <w:rFonts w:eastAsia="TimesNewRomanPS-BoldMT"/>
          <w:b/>
        </w:rPr>
        <w:t>строительства и реконструкции источников тепловой энергии</w:t>
      </w:r>
      <w:r>
        <w:rPr>
          <w:rFonts w:eastAsia="TimesNewRomanPS-BoldMT"/>
          <w:b/>
        </w:rPr>
        <w:t xml:space="preserve"> по варианту 1</w:t>
      </w:r>
      <w:r w:rsidRPr="004221EB">
        <w:rPr>
          <w:b/>
        </w:rPr>
        <w:t xml:space="preserve"> </w:t>
      </w:r>
    </w:p>
    <w:tbl>
      <w:tblPr>
        <w:tblW w:w="101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
        <w:gridCol w:w="2293"/>
        <w:gridCol w:w="1095"/>
        <w:gridCol w:w="709"/>
        <w:gridCol w:w="712"/>
        <w:gridCol w:w="810"/>
        <w:gridCol w:w="810"/>
        <w:gridCol w:w="1095"/>
        <w:gridCol w:w="1052"/>
        <w:gridCol w:w="1095"/>
      </w:tblGrid>
      <w:tr w:rsidR="009D5F4E" w:rsidRPr="004221EB" w14:paraId="4CF15BCD" w14:textId="77777777" w:rsidTr="00CF68F7">
        <w:trPr>
          <w:trHeight w:val="255"/>
          <w:jc w:val="center"/>
        </w:trPr>
        <w:tc>
          <w:tcPr>
            <w:tcW w:w="436" w:type="dxa"/>
            <w:vMerge w:val="restart"/>
            <w:shd w:val="clear" w:color="auto" w:fill="auto"/>
            <w:vAlign w:val="center"/>
            <w:hideMark/>
          </w:tcPr>
          <w:p w14:paraId="2FA11484" w14:textId="77777777" w:rsidR="009D5F4E" w:rsidRPr="004221EB" w:rsidRDefault="009D5F4E" w:rsidP="008B55D2">
            <w:pPr>
              <w:rPr>
                <w:sz w:val="20"/>
              </w:rPr>
            </w:pPr>
            <w:r w:rsidRPr="004221EB">
              <w:rPr>
                <w:sz w:val="20"/>
              </w:rPr>
              <w:t>№</w:t>
            </w:r>
          </w:p>
        </w:tc>
        <w:tc>
          <w:tcPr>
            <w:tcW w:w="2918" w:type="dxa"/>
            <w:vMerge w:val="restart"/>
            <w:shd w:val="clear" w:color="auto" w:fill="auto"/>
            <w:vAlign w:val="center"/>
            <w:hideMark/>
          </w:tcPr>
          <w:p w14:paraId="519CD708" w14:textId="77777777" w:rsidR="009D5F4E" w:rsidRPr="004221EB" w:rsidRDefault="009D5F4E" w:rsidP="008B55D2">
            <w:pPr>
              <w:rPr>
                <w:sz w:val="20"/>
              </w:rPr>
            </w:pPr>
            <w:r w:rsidRPr="004221EB">
              <w:rPr>
                <w:sz w:val="20"/>
              </w:rPr>
              <w:t>Наименование</w:t>
            </w:r>
          </w:p>
        </w:tc>
        <w:tc>
          <w:tcPr>
            <w:tcW w:w="6753" w:type="dxa"/>
            <w:gridSpan w:val="8"/>
            <w:shd w:val="clear" w:color="auto" w:fill="auto"/>
            <w:noWrap/>
            <w:vAlign w:val="center"/>
            <w:hideMark/>
          </w:tcPr>
          <w:p w14:paraId="08F227E6" w14:textId="77777777" w:rsidR="009D5F4E" w:rsidRPr="004221EB" w:rsidRDefault="009D5F4E" w:rsidP="008B55D2">
            <w:pPr>
              <w:jc w:val="center"/>
              <w:rPr>
                <w:sz w:val="20"/>
              </w:rPr>
            </w:pPr>
            <w:r w:rsidRPr="004221EB">
              <w:rPr>
                <w:sz w:val="20"/>
              </w:rPr>
              <w:t>Перспективный  период</w:t>
            </w:r>
          </w:p>
        </w:tc>
      </w:tr>
      <w:tr w:rsidR="0068297D" w:rsidRPr="004C1D9E" w14:paraId="2DA2BCDC" w14:textId="77777777" w:rsidTr="00CF68F7">
        <w:trPr>
          <w:trHeight w:val="255"/>
          <w:jc w:val="center"/>
        </w:trPr>
        <w:tc>
          <w:tcPr>
            <w:tcW w:w="436" w:type="dxa"/>
            <w:vMerge/>
            <w:vAlign w:val="center"/>
            <w:hideMark/>
          </w:tcPr>
          <w:p w14:paraId="625B989E" w14:textId="77777777" w:rsidR="009D5F4E" w:rsidRPr="004221EB" w:rsidRDefault="009D5F4E" w:rsidP="008B55D2">
            <w:pPr>
              <w:rPr>
                <w:sz w:val="20"/>
              </w:rPr>
            </w:pPr>
          </w:p>
        </w:tc>
        <w:tc>
          <w:tcPr>
            <w:tcW w:w="2918" w:type="dxa"/>
            <w:vMerge/>
            <w:vAlign w:val="center"/>
            <w:hideMark/>
          </w:tcPr>
          <w:p w14:paraId="6EFADABC" w14:textId="77777777" w:rsidR="009D5F4E" w:rsidRPr="004221EB" w:rsidRDefault="009D5F4E" w:rsidP="008B55D2">
            <w:pPr>
              <w:rPr>
                <w:sz w:val="20"/>
              </w:rPr>
            </w:pPr>
          </w:p>
        </w:tc>
        <w:tc>
          <w:tcPr>
            <w:tcW w:w="470" w:type="dxa"/>
            <w:shd w:val="clear" w:color="auto" w:fill="auto"/>
            <w:noWrap/>
            <w:vAlign w:val="center"/>
            <w:hideMark/>
          </w:tcPr>
          <w:p w14:paraId="28A6495F" w14:textId="77777777" w:rsidR="009D5F4E" w:rsidRPr="004C1D9E" w:rsidRDefault="009D5F4E" w:rsidP="008B55D2">
            <w:pPr>
              <w:jc w:val="center"/>
              <w:rPr>
                <w:color w:val="000000"/>
                <w:sz w:val="20"/>
              </w:rPr>
            </w:pPr>
            <w:r w:rsidRPr="004C1D9E">
              <w:rPr>
                <w:color w:val="000000"/>
                <w:sz w:val="20"/>
              </w:rPr>
              <w:t>2023</w:t>
            </w:r>
          </w:p>
        </w:tc>
        <w:tc>
          <w:tcPr>
            <w:tcW w:w="709" w:type="dxa"/>
            <w:shd w:val="clear" w:color="auto" w:fill="auto"/>
            <w:noWrap/>
            <w:vAlign w:val="center"/>
            <w:hideMark/>
          </w:tcPr>
          <w:p w14:paraId="0E598AB8" w14:textId="77777777" w:rsidR="009D5F4E" w:rsidRPr="004C1D9E" w:rsidRDefault="009D5F4E" w:rsidP="008B55D2">
            <w:pPr>
              <w:jc w:val="center"/>
              <w:rPr>
                <w:color w:val="000000"/>
                <w:sz w:val="20"/>
              </w:rPr>
            </w:pPr>
            <w:r w:rsidRPr="004C1D9E">
              <w:rPr>
                <w:color w:val="000000"/>
                <w:sz w:val="20"/>
              </w:rPr>
              <w:t>2024</w:t>
            </w:r>
          </w:p>
        </w:tc>
        <w:tc>
          <w:tcPr>
            <w:tcW w:w="712" w:type="dxa"/>
            <w:shd w:val="clear" w:color="auto" w:fill="auto"/>
            <w:noWrap/>
            <w:vAlign w:val="center"/>
            <w:hideMark/>
          </w:tcPr>
          <w:p w14:paraId="1C2B7A14" w14:textId="77777777" w:rsidR="009D5F4E" w:rsidRPr="004C1D9E" w:rsidRDefault="009D5F4E" w:rsidP="008B55D2">
            <w:pPr>
              <w:jc w:val="center"/>
              <w:rPr>
                <w:color w:val="000000"/>
                <w:sz w:val="20"/>
              </w:rPr>
            </w:pPr>
            <w:r w:rsidRPr="004C1D9E">
              <w:rPr>
                <w:color w:val="000000"/>
                <w:sz w:val="20"/>
              </w:rPr>
              <w:t>2025</w:t>
            </w:r>
          </w:p>
        </w:tc>
        <w:tc>
          <w:tcPr>
            <w:tcW w:w="810" w:type="dxa"/>
            <w:shd w:val="clear" w:color="auto" w:fill="auto"/>
            <w:noWrap/>
            <w:vAlign w:val="center"/>
            <w:hideMark/>
          </w:tcPr>
          <w:p w14:paraId="4AF724CF" w14:textId="77777777" w:rsidR="009D5F4E" w:rsidRPr="004C1D9E" w:rsidRDefault="009D5F4E" w:rsidP="008B55D2">
            <w:pPr>
              <w:jc w:val="center"/>
              <w:rPr>
                <w:color w:val="000000"/>
                <w:sz w:val="20"/>
              </w:rPr>
            </w:pPr>
            <w:r w:rsidRPr="004C1D9E">
              <w:rPr>
                <w:color w:val="000000"/>
                <w:sz w:val="20"/>
              </w:rPr>
              <w:t>2026</w:t>
            </w:r>
          </w:p>
        </w:tc>
        <w:tc>
          <w:tcPr>
            <w:tcW w:w="810" w:type="dxa"/>
            <w:shd w:val="clear" w:color="auto" w:fill="auto"/>
            <w:noWrap/>
            <w:vAlign w:val="center"/>
            <w:hideMark/>
          </w:tcPr>
          <w:p w14:paraId="064C0759" w14:textId="77777777" w:rsidR="009D5F4E" w:rsidRPr="004C1D9E" w:rsidRDefault="009D5F4E" w:rsidP="008B55D2">
            <w:pPr>
              <w:jc w:val="center"/>
              <w:rPr>
                <w:color w:val="000000"/>
                <w:sz w:val="20"/>
              </w:rPr>
            </w:pPr>
            <w:r w:rsidRPr="004C1D9E">
              <w:rPr>
                <w:color w:val="000000"/>
                <w:sz w:val="20"/>
              </w:rPr>
              <w:t>2027</w:t>
            </w:r>
          </w:p>
        </w:tc>
        <w:tc>
          <w:tcPr>
            <w:tcW w:w="1095" w:type="dxa"/>
            <w:shd w:val="clear" w:color="auto" w:fill="auto"/>
            <w:noWrap/>
            <w:vAlign w:val="center"/>
            <w:hideMark/>
          </w:tcPr>
          <w:p w14:paraId="2DC29542" w14:textId="77777777" w:rsidR="009D5F4E" w:rsidRPr="004C1D9E" w:rsidRDefault="009D5F4E" w:rsidP="008B55D2">
            <w:pPr>
              <w:jc w:val="center"/>
              <w:rPr>
                <w:color w:val="000000"/>
                <w:sz w:val="20"/>
              </w:rPr>
            </w:pPr>
            <w:r w:rsidRPr="004C1D9E">
              <w:rPr>
                <w:color w:val="000000"/>
                <w:sz w:val="20"/>
              </w:rPr>
              <w:t>202</w:t>
            </w:r>
            <w:r>
              <w:rPr>
                <w:color w:val="000000"/>
                <w:sz w:val="20"/>
              </w:rPr>
              <w:t>3</w:t>
            </w:r>
            <w:r w:rsidRPr="004C1D9E">
              <w:rPr>
                <w:color w:val="000000"/>
                <w:sz w:val="20"/>
              </w:rPr>
              <w:t>-20</w:t>
            </w:r>
            <w:r>
              <w:rPr>
                <w:color w:val="000000"/>
                <w:sz w:val="20"/>
              </w:rPr>
              <w:t>27</w:t>
            </w:r>
          </w:p>
        </w:tc>
        <w:tc>
          <w:tcPr>
            <w:tcW w:w="1052" w:type="dxa"/>
            <w:shd w:val="clear" w:color="auto" w:fill="auto"/>
            <w:noWrap/>
            <w:vAlign w:val="center"/>
          </w:tcPr>
          <w:p w14:paraId="1CE4DA19" w14:textId="77777777" w:rsidR="009D5F4E" w:rsidRPr="004C1D9E" w:rsidRDefault="009D5F4E" w:rsidP="008B55D2">
            <w:pPr>
              <w:jc w:val="center"/>
              <w:rPr>
                <w:color w:val="000000"/>
                <w:sz w:val="20"/>
              </w:rPr>
            </w:pPr>
            <w:r>
              <w:rPr>
                <w:color w:val="000000"/>
                <w:sz w:val="20"/>
              </w:rPr>
              <w:t>2028-2032</w:t>
            </w:r>
          </w:p>
        </w:tc>
        <w:tc>
          <w:tcPr>
            <w:tcW w:w="1095" w:type="dxa"/>
            <w:shd w:val="clear" w:color="auto" w:fill="auto"/>
            <w:noWrap/>
            <w:vAlign w:val="center"/>
          </w:tcPr>
          <w:p w14:paraId="128FB1C0" w14:textId="77777777" w:rsidR="009D5F4E" w:rsidRPr="004C1D9E" w:rsidRDefault="009D5F4E" w:rsidP="008B55D2">
            <w:pPr>
              <w:jc w:val="center"/>
              <w:rPr>
                <w:color w:val="000000"/>
                <w:sz w:val="20"/>
              </w:rPr>
            </w:pPr>
            <w:r>
              <w:rPr>
                <w:color w:val="000000"/>
                <w:sz w:val="20"/>
              </w:rPr>
              <w:t>ИТОГО</w:t>
            </w:r>
          </w:p>
        </w:tc>
      </w:tr>
      <w:tr w:rsidR="0068297D" w:rsidRPr="004221EB" w14:paraId="60E435B9" w14:textId="77777777" w:rsidTr="00CF68F7">
        <w:trPr>
          <w:trHeight w:val="900"/>
          <w:jc w:val="center"/>
        </w:trPr>
        <w:tc>
          <w:tcPr>
            <w:tcW w:w="436" w:type="dxa"/>
            <w:shd w:val="clear" w:color="auto" w:fill="auto"/>
            <w:noWrap/>
            <w:vAlign w:val="center"/>
            <w:hideMark/>
          </w:tcPr>
          <w:p w14:paraId="573420E8" w14:textId="77777777" w:rsidR="0068297D" w:rsidRDefault="0068297D" w:rsidP="0068297D">
            <w:pPr>
              <w:rPr>
                <w:color w:val="000000"/>
                <w:sz w:val="20"/>
              </w:rPr>
            </w:pPr>
            <w:r w:rsidRPr="00E44770">
              <w:rPr>
                <w:color w:val="000000"/>
                <w:sz w:val="22"/>
                <w:szCs w:val="22"/>
              </w:rPr>
              <w:t>1</w:t>
            </w:r>
          </w:p>
        </w:tc>
        <w:tc>
          <w:tcPr>
            <w:tcW w:w="2918" w:type="dxa"/>
            <w:shd w:val="clear" w:color="auto" w:fill="auto"/>
            <w:vAlign w:val="center"/>
            <w:hideMark/>
          </w:tcPr>
          <w:p w14:paraId="05DF4E15" w14:textId="31A7217D" w:rsidR="0068297D" w:rsidRDefault="0068297D" w:rsidP="0068297D">
            <w:pPr>
              <w:rPr>
                <w:color w:val="000000"/>
                <w:sz w:val="20"/>
              </w:rPr>
            </w:pPr>
            <w:r w:rsidRPr="00E44770">
              <w:rPr>
                <w:color w:val="000000"/>
                <w:sz w:val="22"/>
                <w:szCs w:val="22"/>
              </w:rPr>
              <w:t xml:space="preserve">Стоимость изготовления  блочно-модульной котельной производительностью </w:t>
            </w:r>
            <w:r>
              <w:rPr>
                <w:color w:val="000000"/>
                <w:sz w:val="22"/>
                <w:szCs w:val="22"/>
              </w:rPr>
              <w:t>8,0</w:t>
            </w:r>
            <w:r w:rsidRPr="00E44770">
              <w:rPr>
                <w:color w:val="000000"/>
                <w:sz w:val="22"/>
                <w:szCs w:val="22"/>
              </w:rPr>
              <w:t xml:space="preserve"> МВт   на базе водогрейных трехходовых котлов    ARCUS IGNIS F  с установкой  ТО</w:t>
            </w:r>
          </w:p>
        </w:tc>
        <w:tc>
          <w:tcPr>
            <w:tcW w:w="470" w:type="dxa"/>
            <w:shd w:val="clear" w:color="auto" w:fill="auto"/>
            <w:noWrap/>
            <w:vAlign w:val="center"/>
          </w:tcPr>
          <w:p w14:paraId="62C34163" w14:textId="11087FF3" w:rsidR="0068297D" w:rsidRDefault="0068297D" w:rsidP="0068297D">
            <w:pPr>
              <w:jc w:val="center"/>
              <w:rPr>
                <w:color w:val="000000"/>
                <w:sz w:val="20"/>
              </w:rPr>
            </w:pPr>
            <w:r>
              <w:rPr>
                <w:color w:val="000000"/>
                <w:sz w:val="22"/>
                <w:szCs w:val="22"/>
              </w:rPr>
              <w:t>29600</w:t>
            </w:r>
          </w:p>
        </w:tc>
        <w:tc>
          <w:tcPr>
            <w:tcW w:w="709" w:type="dxa"/>
            <w:shd w:val="clear" w:color="auto" w:fill="auto"/>
            <w:noWrap/>
            <w:vAlign w:val="center"/>
          </w:tcPr>
          <w:p w14:paraId="77B050EC" w14:textId="77777777" w:rsidR="0068297D" w:rsidRPr="00443E9F" w:rsidRDefault="0068297D" w:rsidP="0068297D">
            <w:pPr>
              <w:jc w:val="center"/>
              <w:rPr>
                <w:color w:val="000000"/>
                <w:sz w:val="16"/>
                <w:szCs w:val="16"/>
              </w:rPr>
            </w:pPr>
          </w:p>
        </w:tc>
        <w:tc>
          <w:tcPr>
            <w:tcW w:w="712" w:type="dxa"/>
            <w:shd w:val="clear" w:color="auto" w:fill="auto"/>
            <w:noWrap/>
            <w:vAlign w:val="center"/>
          </w:tcPr>
          <w:p w14:paraId="421D6565" w14:textId="77777777" w:rsidR="0068297D" w:rsidRPr="00443E9F" w:rsidRDefault="0068297D" w:rsidP="0068297D">
            <w:pPr>
              <w:jc w:val="center"/>
              <w:rPr>
                <w:color w:val="000000"/>
                <w:sz w:val="16"/>
                <w:szCs w:val="16"/>
              </w:rPr>
            </w:pPr>
          </w:p>
        </w:tc>
        <w:tc>
          <w:tcPr>
            <w:tcW w:w="810" w:type="dxa"/>
            <w:shd w:val="clear" w:color="auto" w:fill="auto"/>
            <w:noWrap/>
            <w:vAlign w:val="center"/>
          </w:tcPr>
          <w:p w14:paraId="7CC7B0AD" w14:textId="77777777" w:rsidR="0068297D" w:rsidRPr="00443E9F" w:rsidRDefault="0068297D" w:rsidP="0068297D">
            <w:pPr>
              <w:jc w:val="center"/>
              <w:rPr>
                <w:color w:val="000000"/>
                <w:sz w:val="16"/>
                <w:szCs w:val="16"/>
              </w:rPr>
            </w:pPr>
          </w:p>
        </w:tc>
        <w:tc>
          <w:tcPr>
            <w:tcW w:w="810" w:type="dxa"/>
            <w:shd w:val="clear" w:color="auto" w:fill="auto"/>
            <w:noWrap/>
            <w:vAlign w:val="center"/>
          </w:tcPr>
          <w:p w14:paraId="13D1C6A6" w14:textId="77777777" w:rsidR="0068297D" w:rsidRPr="00443E9F" w:rsidRDefault="0068297D" w:rsidP="0068297D">
            <w:pPr>
              <w:jc w:val="center"/>
              <w:rPr>
                <w:color w:val="000000"/>
                <w:sz w:val="16"/>
                <w:szCs w:val="16"/>
              </w:rPr>
            </w:pPr>
          </w:p>
        </w:tc>
        <w:tc>
          <w:tcPr>
            <w:tcW w:w="1095" w:type="dxa"/>
            <w:shd w:val="clear" w:color="auto" w:fill="auto"/>
            <w:noWrap/>
            <w:vAlign w:val="center"/>
          </w:tcPr>
          <w:p w14:paraId="71BE940F" w14:textId="56948344" w:rsidR="0068297D" w:rsidRDefault="0068297D" w:rsidP="0068297D">
            <w:pPr>
              <w:jc w:val="center"/>
              <w:rPr>
                <w:color w:val="000000"/>
                <w:sz w:val="20"/>
              </w:rPr>
            </w:pPr>
            <w:r>
              <w:rPr>
                <w:color w:val="000000"/>
                <w:sz w:val="22"/>
                <w:szCs w:val="22"/>
              </w:rPr>
              <w:t>29600</w:t>
            </w:r>
          </w:p>
        </w:tc>
        <w:tc>
          <w:tcPr>
            <w:tcW w:w="1052" w:type="dxa"/>
            <w:shd w:val="clear" w:color="auto" w:fill="auto"/>
            <w:noWrap/>
            <w:vAlign w:val="center"/>
          </w:tcPr>
          <w:p w14:paraId="374307C6" w14:textId="77777777" w:rsidR="0068297D" w:rsidRPr="00443E9F" w:rsidRDefault="0068297D" w:rsidP="0068297D">
            <w:pPr>
              <w:jc w:val="center"/>
              <w:rPr>
                <w:color w:val="000000"/>
                <w:sz w:val="16"/>
                <w:szCs w:val="16"/>
              </w:rPr>
            </w:pPr>
          </w:p>
        </w:tc>
        <w:tc>
          <w:tcPr>
            <w:tcW w:w="1095" w:type="dxa"/>
            <w:shd w:val="clear" w:color="auto" w:fill="auto"/>
            <w:noWrap/>
            <w:vAlign w:val="center"/>
          </w:tcPr>
          <w:p w14:paraId="218E0861" w14:textId="3CA07FDA" w:rsidR="0068297D" w:rsidRDefault="0068297D" w:rsidP="0068297D">
            <w:pPr>
              <w:jc w:val="center"/>
              <w:rPr>
                <w:color w:val="000000"/>
                <w:sz w:val="20"/>
              </w:rPr>
            </w:pPr>
            <w:r>
              <w:rPr>
                <w:color w:val="000000"/>
                <w:sz w:val="22"/>
                <w:szCs w:val="22"/>
              </w:rPr>
              <w:t>29600</w:t>
            </w:r>
          </w:p>
        </w:tc>
      </w:tr>
      <w:tr w:rsidR="0068297D" w:rsidRPr="004221EB" w14:paraId="4BC67C73" w14:textId="77777777" w:rsidTr="00CF68F7">
        <w:trPr>
          <w:trHeight w:val="462"/>
          <w:jc w:val="center"/>
        </w:trPr>
        <w:tc>
          <w:tcPr>
            <w:tcW w:w="436" w:type="dxa"/>
            <w:shd w:val="clear" w:color="auto" w:fill="auto"/>
            <w:noWrap/>
            <w:vAlign w:val="center"/>
          </w:tcPr>
          <w:p w14:paraId="2DEDD4CC" w14:textId="77777777" w:rsidR="0068297D" w:rsidRDefault="0068297D" w:rsidP="0068297D">
            <w:pPr>
              <w:rPr>
                <w:color w:val="000000"/>
                <w:sz w:val="20"/>
              </w:rPr>
            </w:pPr>
            <w:r w:rsidRPr="00E44770">
              <w:rPr>
                <w:color w:val="000000"/>
                <w:sz w:val="22"/>
                <w:szCs w:val="22"/>
              </w:rPr>
              <w:lastRenderedPageBreak/>
              <w:t>2</w:t>
            </w:r>
          </w:p>
        </w:tc>
        <w:tc>
          <w:tcPr>
            <w:tcW w:w="2918" w:type="dxa"/>
            <w:shd w:val="clear" w:color="auto" w:fill="auto"/>
            <w:vAlign w:val="center"/>
          </w:tcPr>
          <w:p w14:paraId="180960BE" w14:textId="77777777" w:rsidR="0068297D" w:rsidRDefault="0068297D" w:rsidP="0068297D">
            <w:pPr>
              <w:rPr>
                <w:color w:val="000000"/>
                <w:sz w:val="22"/>
                <w:szCs w:val="22"/>
              </w:rPr>
            </w:pPr>
            <w:r w:rsidRPr="00E44770">
              <w:rPr>
                <w:color w:val="000000"/>
                <w:sz w:val="22"/>
                <w:szCs w:val="22"/>
              </w:rPr>
              <w:t>Монтаж БМК на месте установки</w:t>
            </w:r>
          </w:p>
        </w:tc>
        <w:tc>
          <w:tcPr>
            <w:tcW w:w="470" w:type="dxa"/>
            <w:shd w:val="clear" w:color="auto" w:fill="auto"/>
            <w:noWrap/>
            <w:vAlign w:val="center"/>
          </w:tcPr>
          <w:p w14:paraId="3AD10934" w14:textId="77777777" w:rsidR="0068297D" w:rsidRDefault="0068297D" w:rsidP="0068297D">
            <w:pPr>
              <w:jc w:val="center"/>
              <w:rPr>
                <w:color w:val="000000"/>
                <w:sz w:val="22"/>
                <w:szCs w:val="22"/>
              </w:rPr>
            </w:pPr>
            <w:r w:rsidRPr="00E44770">
              <w:rPr>
                <w:color w:val="000000"/>
                <w:sz w:val="22"/>
                <w:szCs w:val="22"/>
              </w:rPr>
              <w:t>1031</w:t>
            </w:r>
          </w:p>
        </w:tc>
        <w:tc>
          <w:tcPr>
            <w:tcW w:w="709" w:type="dxa"/>
            <w:shd w:val="clear" w:color="auto" w:fill="auto"/>
            <w:noWrap/>
            <w:vAlign w:val="center"/>
          </w:tcPr>
          <w:p w14:paraId="005AE1DE" w14:textId="77777777" w:rsidR="0068297D" w:rsidRPr="004221EB" w:rsidRDefault="0068297D" w:rsidP="0068297D">
            <w:pPr>
              <w:jc w:val="center"/>
              <w:rPr>
                <w:sz w:val="20"/>
              </w:rPr>
            </w:pPr>
          </w:p>
        </w:tc>
        <w:tc>
          <w:tcPr>
            <w:tcW w:w="712" w:type="dxa"/>
            <w:shd w:val="clear" w:color="auto" w:fill="auto"/>
            <w:noWrap/>
            <w:vAlign w:val="center"/>
          </w:tcPr>
          <w:p w14:paraId="3997AA2F" w14:textId="77777777" w:rsidR="0068297D" w:rsidRPr="004221EB" w:rsidRDefault="0068297D" w:rsidP="0068297D">
            <w:pPr>
              <w:jc w:val="center"/>
              <w:rPr>
                <w:sz w:val="20"/>
              </w:rPr>
            </w:pPr>
          </w:p>
        </w:tc>
        <w:tc>
          <w:tcPr>
            <w:tcW w:w="810" w:type="dxa"/>
            <w:shd w:val="clear" w:color="auto" w:fill="auto"/>
            <w:noWrap/>
            <w:vAlign w:val="center"/>
          </w:tcPr>
          <w:p w14:paraId="0A68B12F" w14:textId="77777777" w:rsidR="0068297D" w:rsidRPr="004221EB" w:rsidRDefault="0068297D" w:rsidP="0068297D">
            <w:pPr>
              <w:jc w:val="center"/>
              <w:rPr>
                <w:sz w:val="20"/>
              </w:rPr>
            </w:pPr>
          </w:p>
        </w:tc>
        <w:tc>
          <w:tcPr>
            <w:tcW w:w="810" w:type="dxa"/>
            <w:shd w:val="clear" w:color="auto" w:fill="auto"/>
            <w:noWrap/>
            <w:vAlign w:val="center"/>
          </w:tcPr>
          <w:p w14:paraId="6D620D59" w14:textId="77777777" w:rsidR="0068297D" w:rsidRPr="004221EB" w:rsidRDefault="0068297D" w:rsidP="0068297D">
            <w:pPr>
              <w:jc w:val="center"/>
              <w:rPr>
                <w:sz w:val="20"/>
              </w:rPr>
            </w:pPr>
          </w:p>
        </w:tc>
        <w:tc>
          <w:tcPr>
            <w:tcW w:w="1095" w:type="dxa"/>
            <w:shd w:val="clear" w:color="auto" w:fill="auto"/>
            <w:noWrap/>
            <w:vAlign w:val="center"/>
          </w:tcPr>
          <w:p w14:paraId="65A6EECA" w14:textId="3E2AF6AE" w:rsidR="0068297D" w:rsidRDefault="0068297D" w:rsidP="0068297D">
            <w:pPr>
              <w:jc w:val="center"/>
              <w:rPr>
                <w:color w:val="000000"/>
                <w:sz w:val="22"/>
                <w:szCs w:val="22"/>
              </w:rPr>
            </w:pPr>
            <w:r w:rsidRPr="00E44770">
              <w:rPr>
                <w:color w:val="000000"/>
                <w:sz w:val="22"/>
                <w:szCs w:val="22"/>
              </w:rPr>
              <w:t>1031</w:t>
            </w:r>
          </w:p>
        </w:tc>
        <w:tc>
          <w:tcPr>
            <w:tcW w:w="1052" w:type="dxa"/>
            <w:shd w:val="clear" w:color="auto" w:fill="auto"/>
            <w:noWrap/>
            <w:vAlign w:val="center"/>
          </w:tcPr>
          <w:p w14:paraId="5023A51B" w14:textId="77777777" w:rsidR="0068297D" w:rsidRPr="004221EB" w:rsidRDefault="0068297D" w:rsidP="0068297D">
            <w:pPr>
              <w:jc w:val="center"/>
              <w:rPr>
                <w:sz w:val="20"/>
              </w:rPr>
            </w:pPr>
          </w:p>
        </w:tc>
        <w:tc>
          <w:tcPr>
            <w:tcW w:w="1095" w:type="dxa"/>
            <w:shd w:val="clear" w:color="auto" w:fill="auto"/>
            <w:noWrap/>
            <w:vAlign w:val="center"/>
          </w:tcPr>
          <w:p w14:paraId="0281E1F7" w14:textId="16CB5F8C" w:rsidR="0068297D" w:rsidRDefault="0068297D" w:rsidP="0068297D">
            <w:pPr>
              <w:jc w:val="center"/>
              <w:rPr>
                <w:color w:val="000000"/>
                <w:sz w:val="22"/>
                <w:szCs w:val="22"/>
              </w:rPr>
            </w:pPr>
            <w:r w:rsidRPr="00E44770">
              <w:rPr>
                <w:color w:val="000000"/>
                <w:sz w:val="22"/>
                <w:szCs w:val="22"/>
              </w:rPr>
              <w:t>1031</w:t>
            </w:r>
          </w:p>
        </w:tc>
      </w:tr>
      <w:tr w:rsidR="0068297D" w14:paraId="5283DB8C" w14:textId="77777777" w:rsidTr="00CF68F7">
        <w:trPr>
          <w:trHeight w:val="262"/>
          <w:jc w:val="center"/>
        </w:trPr>
        <w:tc>
          <w:tcPr>
            <w:tcW w:w="436" w:type="dxa"/>
            <w:shd w:val="clear" w:color="auto" w:fill="auto"/>
            <w:noWrap/>
            <w:vAlign w:val="center"/>
          </w:tcPr>
          <w:p w14:paraId="18A118B4" w14:textId="77777777" w:rsidR="0068297D" w:rsidRDefault="0068297D" w:rsidP="0068297D">
            <w:pPr>
              <w:rPr>
                <w:color w:val="000000"/>
                <w:sz w:val="20"/>
              </w:rPr>
            </w:pPr>
            <w:r w:rsidRPr="00E44770">
              <w:rPr>
                <w:color w:val="000000"/>
                <w:sz w:val="22"/>
                <w:szCs w:val="22"/>
              </w:rPr>
              <w:t>3</w:t>
            </w:r>
          </w:p>
        </w:tc>
        <w:tc>
          <w:tcPr>
            <w:tcW w:w="2918" w:type="dxa"/>
            <w:shd w:val="clear" w:color="auto" w:fill="auto"/>
            <w:vAlign w:val="center"/>
          </w:tcPr>
          <w:p w14:paraId="773D8276" w14:textId="77777777" w:rsidR="0068297D" w:rsidRDefault="0068297D" w:rsidP="0068297D">
            <w:pPr>
              <w:rPr>
                <w:color w:val="000000"/>
                <w:sz w:val="22"/>
                <w:szCs w:val="22"/>
              </w:rPr>
            </w:pPr>
            <w:r w:rsidRPr="00E44770">
              <w:rPr>
                <w:color w:val="000000"/>
                <w:sz w:val="22"/>
                <w:szCs w:val="22"/>
              </w:rPr>
              <w:t>Пуско-наладочные работы</w:t>
            </w:r>
          </w:p>
        </w:tc>
        <w:tc>
          <w:tcPr>
            <w:tcW w:w="470" w:type="dxa"/>
            <w:shd w:val="clear" w:color="auto" w:fill="auto"/>
            <w:noWrap/>
            <w:vAlign w:val="center"/>
          </w:tcPr>
          <w:p w14:paraId="0DC2D73D" w14:textId="77777777" w:rsidR="0068297D" w:rsidRDefault="0068297D" w:rsidP="0068297D">
            <w:pPr>
              <w:jc w:val="center"/>
              <w:rPr>
                <w:color w:val="000000"/>
                <w:sz w:val="22"/>
                <w:szCs w:val="22"/>
              </w:rPr>
            </w:pPr>
            <w:r w:rsidRPr="00E44770">
              <w:rPr>
                <w:color w:val="000000"/>
                <w:sz w:val="22"/>
                <w:szCs w:val="22"/>
              </w:rPr>
              <w:t>730</w:t>
            </w:r>
          </w:p>
        </w:tc>
        <w:tc>
          <w:tcPr>
            <w:tcW w:w="709" w:type="dxa"/>
            <w:shd w:val="clear" w:color="auto" w:fill="auto"/>
            <w:noWrap/>
            <w:vAlign w:val="center"/>
          </w:tcPr>
          <w:p w14:paraId="06C80812" w14:textId="77777777" w:rsidR="0068297D" w:rsidRDefault="0068297D" w:rsidP="0068297D">
            <w:pPr>
              <w:jc w:val="center"/>
              <w:rPr>
                <w:rFonts w:ascii="Calibri" w:hAnsi="Calibri" w:cs="Calibri"/>
                <w:color w:val="000000"/>
                <w:sz w:val="22"/>
                <w:szCs w:val="22"/>
              </w:rPr>
            </w:pPr>
          </w:p>
        </w:tc>
        <w:tc>
          <w:tcPr>
            <w:tcW w:w="712" w:type="dxa"/>
            <w:shd w:val="clear" w:color="auto" w:fill="auto"/>
            <w:noWrap/>
            <w:vAlign w:val="center"/>
          </w:tcPr>
          <w:p w14:paraId="42EA43E6" w14:textId="77777777" w:rsidR="0068297D" w:rsidRDefault="0068297D" w:rsidP="0068297D">
            <w:pPr>
              <w:jc w:val="center"/>
              <w:rPr>
                <w:rFonts w:ascii="Calibri" w:hAnsi="Calibri" w:cs="Calibri"/>
                <w:color w:val="000000"/>
                <w:sz w:val="22"/>
                <w:szCs w:val="22"/>
              </w:rPr>
            </w:pPr>
          </w:p>
        </w:tc>
        <w:tc>
          <w:tcPr>
            <w:tcW w:w="810" w:type="dxa"/>
            <w:shd w:val="clear" w:color="auto" w:fill="auto"/>
            <w:noWrap/>
            <w:vAlign w:val="center"/>
          </w:tcPr>
          <w:p w14:paraId="303BB296" w14:textId="77777777" w:rsidR="0068297D" w:rsidRDefault="0068297D" w:rsidP="0068297D">
            <w:pPr>
              <w:jc w:val="center"/>
              <w:rPr>
                <w:rFonts w:ascii="Calibri" w:hAnsi="Calibri" w:cs="Calibri"/>
                <w:color w:val="000000"/>
                <w:sz w:val="22"/>
                <w:szCs w:val="22"/>
              </w:rPr>
            </w:pPr>
          </w:p>
        </w:tc>
        <w:tc>
          <w:tcPr>
            <w:tcW w:w="810" w:type="dxa"/>
            <w:shd w:val="clear" w:color="auto" w:fill="auto"/>
            <w:noWrap/>
            <w:vAlign w:val="center"/>
          </w:tcPr>
          <w:p w14:paraId="7D3EEAC6" w14:textId="77777777" w:rsidR="0068297D" w:rsidRDefault="0068297D" w:rsidP="0068297D">
            <w:pPr>
              <w:jc w:val="center"/>
              <w:rPr>
                <w:rFonts w:ascii="Calibri" w:hAnsi="Calibri" w:cs="Calibri"/>
                <w:color w:val="000000"/>
                <w:sz w:val="22"/>
                <w:szCs w:val="22"/>
              </w:rPr>
            </w:pPr>
          </w:p>
        </w:tc>
        <w:tc>
          <w:tcPr>
            <w:tcW w:w="1095" w:type="dxa"/>
            <w:shd w:val="clear" w:color="auto" w:fill="auto"/>
            <w:noWrap/>
            <w:vAlign w:val="center"/>
          </w:tcPr>
          <w:p w14:paraId="71C1964D" w14:textId="50EDC111" w:rsidR="0068297D" w:rsidRDefault="0068297D" w:rsidP="0068297D">
            <w:pPr>
              <w:jc w:val="center"/>
              <w:rPr>
                <w:color w:val="000000"/>
                <w:sz w:val="22"/>
                <w:szCs w:val="22"/>
              </w:rPr>
            </w:pPr>
            <w:r w:rsidRPr="00E44770">
              <w:rPr>
                <w:color w:val="000000"/>
                <w:sz w:val="22"/>
                <w:szCs w:val="22"/>
              </w:rPr>
              <w:t>730</w:t>
            </w:r>
          </w:p>
        </w:tc>
        <w:tc>
          <w:tcPr>
            <w:tcW w:w="1052" w:type="dxa"/>
            <w:shd w:val="clear" w:color="auto" w:fill="auto"/>
            <w:noWrap/>
            <w:vAlign w:val="center"/>
          </w:tcPr>
          <w:p w14:paraId="2AB0093A" w14:textId="77777777" w:rsidR="0068297D" w:rsidRDefault="0068297D" w:rsidP="0068297D">
            <w:pPr>
              <w:jc w:val="center"/>
              <w:rPr>
                <w:rFonts w:ascii="Calibri" w:hAnsi="Calibri" w:cs="Calibri"/>
                <w:color w:val="000000"/>
                <w:sz w:val="22"/>
                <w:szCs w:val="22"/>
              </w:rPr>
            </w:pPr>
          </w:p>
        </w:tc>
        <w:tc>
          <w:tcPr>
            <w:tcW w:w="1095" w:type="dxa"/>
            <w:shd w:val="clear" w:color="auto" w:fill="auto"/>
            <w:noWrap/>
            <w:vAlign w:val="center"/>
          </w:tcPr>
          <w:p w14:paraId="3E5EB649" w14:textId="61428A30" w:rsidR="0068297D" w:rsidRDefault="0068297D" w:rsidP="0068297D">
            <w:pPr>
              <w:jc w:val="center"/>
              <w:rPr>
                <w:color w:val="000000"/>
                <w:sz w:val="22"/>
                <w:szCs w:val="22"/>
              </w:rPr>
            </w:pPr>
            <w:r w:rsidRPr="00E44770">
              <w:rPr>
                <w:color w:val="000000"/>
                <w:sz w:val="22"/>
                <w:szCs w:val="22"/>
              </w:rPr>
              <w:t>730</w:t>
            </w:r>
          </w:p>
        </w:tc>
      </w:tr>
      <w:tr w:rsidR="0068297D" w14:paraId="61C70776" w14:textId="77777777" w:rsidTr="00CF68F7">
        <w:trPr>
          <w:trHeight w:val="416"/>
          <w:jc w:val="center"/>
        </w:trPr>
        <w:tc>
          <w:tcPr>
            <w:tcW w:w="436" w:type="dxa"/>
            <w:shd w:val="clear" w:color="auto" w:fill="auto"/>
            <w:noWrap/>
            <w:vAlign w:val="center"/>
          </w:tcPr>
          <w:p w14:paraId="278A5936" w14:textId="77777777" w:rsidR="0068297D" w:rsidRDefault="0068297D" w:rsidP="0068297D">
            <w:pPr>
              <w:rPr>
                <w:color w:val="000000"/>
                <w:sz w:val="20"/>
              </w:rPr>
            </w:pPr>
            <w:r w:rsidRPr="00E44770">
              <w:rPr>
                <w:color w:val="000000"/>
                <w:sz w:val="22"/>
                <w:szCs w:val="22"/>
              </w:rPr>
              <w:t>4</w:t>
            </w:r>
          </w:p>
        </w:tc>
        <w:tc>
          <w:tcPr>
            <w:tcW w:w="2918" w:type="dxa"/>
            <w:shd w:val="clear" w:color="auto" w:fill="auto"/>
            <w:vAlign w:val="center"/>
          </w:tcPr>
          <w:p w14:paraId="018D2DCF" w14:textId="77777777" w:rsidR="0068297D" w:rsidRDefault="0068297D" w:rsidP="0068297D">
            <w:pPr>
              <w:rPr>
                <w:color w:val="000000"/>
                <w:sz w:val="22"/>
                <w:szCs w:val="22"/>
              </w:rPr>
            </w:pPr>
            <w:r w:rsidRPr="00F61314">
              <w:rPr>
                <w:color w:val="000000"/>
                <w:sz w:val="22"/>
                <w:szCs w:val="22"/>
              </w:rPr>
              <w:t xml:space="preserve">Транспортировка БМК на объект Заказчика в Курскую область, Курчатовский район, </w:t>
            </w:r>
            <w:r w:rsidRPr="00F61314">
              <w:rPr>
                <w:sz w:val="22"/>
                <w:szCs w:val="22"/>
              </w:rPr>
              <w:t>посёлка Иванино</w:t>
            </w:r>
            <w:r w:rsidRPr="00F61314">
              <w:t xml:space="preserve">   </w:t>
            </w:r>
          </w:p>
        </w:tc>
        <w:tc>
          <w:tcPr>
            <w:tcW w:w="470" w:type="dxa"/>
            <w:shd w:val="clear" w:color="auto" w:fill="auto"/>
            <w:noWrap/>
            <w:vAlign w:val="center"/>
          </w:tcPr>
          <w:p w14:paraId="202312BA" w14:textId="77777777" w:rsidR="0068297D" w:rsidRDefault="0068297D" w:rsidP="0068297D">
            <w:pPr>
              <w:jc w:val="center"/>
              <w:rPr>
                <w:color w:val="000000"/>
                <w:sz w:val="22"/>
                <w:szCs w:val="22"/>
              </w:rPr>
            </w:pPr>
            <w:r w:rsidRPr="00E44770">
              <w:rPr>
                <w:color w:val="000000"/>
                <w:sz w:val="22"/>
                <w:szCs w:val="22"/>
              </w:rPr>
              <w:t>780</w:t>
            </w:r>
          </w:p>
        </w:tc>
        <w:tc>
          <w:tcPr>
            <w:tcW w:w="709" w:type="dxa"/>
            <w:shd w:val="clear" w:color="auto" w:fill="auto"/>
            <w:noWrap/>
            <w:vAlign w:val="center"/>
          </w:tcPr>
          <w:p w14:paraId="7C9229B5" w14:textId="77777777" w:rsidR="0068297D" w:rsidRDefault="0068297D" w:rsidP="0068297D">
            <w:pPr>
              <w:jc w:val="center"/>
              <w:rPr>
                <w:rFonts w:ascii="Calibri" w:hAnsi="Calibri" w:cs="Calibri"/>
                <w:color w:val="000000"/>
                <w:sz w:val="22"/>
                <w:szCs w:val="22"/>
              </w:rPr>
            </w:pPr>
          </w:p>
        </w:tc>
        <w:tc>
          <w:tcPr>
            <w:tcW w:w="712" w:type="dxa"/>
            <w:shd w:val="clear" w:color="auto" w:fill="auto"/>
            <w:noWrap/>
            <w:vAlign w:val="center"/>
          </w:tcPr>
          <w:p w14:paraId="0E56FCAE" w14:textId="77777777" w:rsidR="0068297D" w:rsidRDefault="0068297D" w:rsidP="0068297D">
            <w:pPr>
              <w:jc w:val="center"/>
              <w:rPr>
                <w:rFonts w:ascii="Calibri" w:hAnsi="Calibri" w:cs="Calibri"/>
                <w:color w:val="000000"/>
                <w:sz w:val="22"/>
                <w:szCs w:val="22"/>
              </w:rPr>
            </w:pPr>
          </w:p>
        </w:tc>
        <w:tc>
          <w:tcPr>
            <w:tcW w:w="810" w:type="dxa"/>
            <w:shd w:val="clear" w:color="auto" w:fill="auto"/>
            <w:noWrap/>
            <w:vAlign w:val="center"/>
          </w:tcPr>
          <w:p w14:paraId="3A285B14" w14:textId="77777777" w:rsidR="0068297D" w:rsidRDefault="0068297D" w:rsidP="0068297D">
            <w:pPr>
              <w:jc w:val="center"/>
              <w:rPr>
                <w:rFonts w:ascii="Calibri" w:hAnsi="Calibri" w:cs="Calibri"/>
                <w:color w:val="000000"/>
                <w:sz w:val="22"/>
                <w:szCs w:val="22"/>
              </w:rPr>
            </w:pPr>
          </w:p>
        </w:tc>
        <w:tc>
          <w:tcPr>
            <w:tcW w:w="810" w:type="dxa"/>
            <w:shd w:val="clear" w:color="auto" w:fill="auto"/>
            <w:noWrap/>
            <w:vAlign w:val="center"/>
          </w:tcPr>
          <w:p w14:paraId="393AED20" w14:textId="77777777" w:rsidR="0068297D" w:rsidRDefault="0068297D" w:rsidP="0068297D">
            <w:pPr>
              <w:jc w:val="center"/>
              <w:rPr>
                <w:rFonts w:ascii="Calibri" w:hAnsi="Calibri" w:cs="Calibri"/>
                <w:color w:val="000000"/>
                <w:sz w:val="22"/>
                <w:szCs w:val="22"/>
              </w:rPr>
            </w:pPr>
          </w:p>
        </w:tc>
        <w:tc>
          <w:tcPr>
            <w:tcW w:w="1095" w:type="dxa"/>
            <w:shd w:val="clear" w:color="auto" w:fill="auto"/>
            <w:noWrap/>
            <w:vAlign w:val="center"/>
          </w:tcPr>
          <w:p w14:paraId="24A7BCD1" w14:textId="4A437E81" w:rsidR="0068297D" w:rsidRDefault="0068297D" w:rsidP="0068297D">
            <w:pPr>
              <w:jc w:val="center"/>
              <w:rPr>
                <w:color w:val="000000"/>
                <w:sz w:val="22"/>
                <w:szCs w:val="22"/>
              </w:rPr>
            </w:pPr>
            <w:r w:rsidRPr="00E44770">
              <w:rPr>
                <w:color w:val="000000"/>
                <w:sz w:val="22"/>
                <w:szCs w:val="22"/>
              </w:rPr>
              <w:t>780</w:t>
            </w:r>
          </w:p>
        </w:tc>
        <w:tc>
          <w:tcPr>
            <w:tcW w:w="1052" w:type="dxa"/>
            <w:shd w:val="clear" w:color="auto" w:fill="auto"/>
            <w:noWrap/>
            <w:vAlign w:val="center"/>
          </w:tcPr>
          <w:p w14:paraId="52036FBF" w14:textId="77777777" w:rsidR="0068297D" w:rsidRDefault="0068297D" w:rsidP="0068297D">
            <w:pPr>
              <w:jc w:val="center"/>
              <w:rPr>
                <w:rFonts w:ascii="Calibri" w:hAnsi="Calibri" w:cs="Calibri"/>
                <w:color w:val="000000"/>
                <w:sz w:val="22"/>
                <w:szCs w:val="22"/>
              </w:rPr>
            </w:pPr>
          </w:p>
        </w:tc>
        <w:tc>
          <w:tcPr>
            <w:tcW w:w="1095" w:type="dxa"/>
            <w:shd w:val="clear" w:color="auto" w:fill="auto"/>
            <w:noWrap/>
            <w:vAlign w:val="center"/>
          </w:tcPr>
          <w:p w14:paraId="68E2D9B6" w14:textId="6318554D" w:rsidR="0068297D" w:rsidRDefault="0068297D" w:rsidP="0068297D">
            <w:pPr>
              <w:jc w:val="center"/>
              <w:rPr>
                <w:color w:val="000000"/>
                <w:sz w:val="22"/>
                <w:szCs w:val="22"/>
              </w:rPr>
            </w:pPr>
            <w:r w:rsidRPr="00E44770">
              <w:rPr>
                <w:color w:val="000000"/>
                <w:sz w:val="22"/>
                <w:szCs w:val="22"/>
              </w:rPr>
              <w:t>780</w:t>
            </w:r>
          </w:p>
        </w:tc>
      </w:tr>
      <w:tr w:rsidR="0068297D" w14:paraId="4A5EEBC1" w14:textId="77777777" w:rsidTr="00CF68F7">
        <w:trPr>
          <w:trHeight w:val="651"/>
          <w:jc w:val="center"/>
        </w:trPr>
        <w:tc>
          <w:tcPr>
            <w:tcW w:w="436" w:type="dxa"/>
            <w:shd w:val="clear" w:color="auto" w:fill="auto"/>
            <w:noWrap/>
            <w:vAlign w:val="center"/>
          </w:tcPr>
          <w:p w14:paraId="2B762CBC" w14:textId="77777777" w:rsidR="0068297D" w:rsidRDefault="0068297D" w:rsidP="0068297D">
            <w:pPr>
              <w:rPr>
                <w:color w:val="000000"/>
                <w:sz w:val="20"/>
              </w:rPr>
            </w:pPr>
            <w:r w:rsidRPr="00E44770">
              <w:rPr>
                <w:color w:val="000000"/>
                <w:sz w:val="22"/>
                <w:szCs w:val="22"/>
              </w:rPr>
              <w:t>5</w:t>
            </w:r>
          </w:p>
        </w:tc>
        <w:tc>
          <w:tcPr>
            <w:tcW w:w="2918" w:type="dxa"/>
            <w:shd w:val="clear" w:color="auto" w:fill="auto"/>
            <w:vAlign w:val="center"/>
          </w:tcPr>
          <w:p w14:paraId="6F9EED3A" w14:textId="77777777" w:rsidR="0068297D" w:rsidRDefault="0068297D" w:rsidP="0068297D">
            <w:pPr>
              <w:rPr>
                <w:color w:val="000000"/>
                <w:sz w:val="22"/>
                <w:szCs w:val="22"/>
              </w:rPr>
            </w:pPr>
            <w:r w:rsidRPr="00F61314">
              <w:rPr>
                <w:color w:val="000000"/>
                <w:sz w:val="22"/>
                <w:szCs w:val="22"/>
              </w:rPr>
              <w:t>Установка электрических водонагревателей</w:t>
            </w:r>
          </w:p>
        </w:tc>
        <w:tc>
          <w:tcPr>
            <w:tcW w:w="470" w:type="dxa"/>
            <w:shd w:val="clear" w:color="auto" w:fill="auto"/>
            <w:noWrap/>
            <w:vAlign w:val="center"/>
          </w:tcPr>
          <w:p w14:paraId="3EFFCE78" w14:textId="66BD84E0" w:rsidR="0068297D" w:rsidRDefault="0068297D" w:rsidP="0068297D">
            <w:pPr>
              <w:jc w:val="center"/>
              <w:rPr>
                <w:color w:val="000000"/>
                <w:sz w:val="20"/>
              </w:rPr>
            </w:pPr>
            <w:r>
              <w:rPr>
                <w:color w:val="000000"/>
                <w:sz w:val="20"/>
              </w:rPr>
              <w:t>Учтены в расчётах Южной котельной</w:t>
            </w:r>
          </w:p>
        </w:tc>
        <w:tc>
          <w:tcPr>
            <w:tcW w:w="709" w:type="dxa"/>
            <w:shd w:val="clear" w:color="auto" w:fill="auto"/>
            <w:noWrap/>
            <w:vAlign w:val="center"/>
          </w:tcPr>
          <w:p w14:paraId="76A0A9EE" w14:textId="77777777" w:rsidR="0068297D" w:rsidRDefault="0068297D" w:rsidP="0068297D">
            <w:pPr>
              <w:jc w:val="center"/>
              <w:rPr>
                <w:rFonts w:ascii="Calibri" w:hAnsi="Calibri" w:cs="Calibri"/>
                <w:color w:val="000000"/>
                <w:sz w:val="22"/>
                <w:szCs w:val="22"/>
              </w:rPr>
            </w:pPr>
          </w:p>
        </w:tc>
        <w:tc>
          <w:tcPr>
            <w:tcW w:w="712" w:type="dxa"/>
            <w:shd w:val="clear" w:color="auto" w:fill="auto"/>
            <w:noWrap/>
            <w:vAlign w:val="center"/>
          </w:tcPr>
          <w:p w14:paraId="0CA41596" w14:textId="77777777" w:rsidR="0068297D" w:rsidRDefault="0068297D" w:rsidP="0068297D">
            <w:pPr>
              <w:jc w:val="center"/>
              <w:rPr>
                <w:rFonts w:ascii="Calibri" w:hAnsi="Calibri" w:cs="Calibri"/>
                <w:color w:val="000000"/>
                <w:sz w:val="22"/>
                <w:szCs w:val="22"/>
              </w:rPr>
            </w:pPr>
          </w:p>
        </w:tc>
        <w:tc>
          <w:tcPr>
            <w:tcW w:w="810" w:type="dxa"/>
            <w:shd w:val="clear" w:color="auto" w:fill="auto"/>
            <w:noWrap/>
            <w:vAlign w:val="center"/>
          </w:tcPr>
          <w:p w14:paraId="0DDCD45E" w14:textId="77777777" w:rsidR="0068297D" w:rsidRDefault="0068297D" w:rsidP="0068297D">
            <w:pPr>
              <w:jc w:val="center"/>
              <w:rPr>
                <w:rFonts w:ascii="Calibri" w:hAnsi="Calibri" w:cs="Calibri"/>
                <w:color w:val="000000"/>
                <w:sz w:val="22"/>
                <w:szCs w:val="22"/>
              </w:rPr>
            </w:pPr>
          </w:p>
        </w:tc>
        <w:tc>
          <w:tcPr>
            <w:tcW w:w="810" w:type="dxa"/>
            <w:shd w:val="clear" w:color="auto" w:fill="auto"/>
            <w:noWrap/>
            <w:vAlign w:val="center"/>
          </w:tcPr>
          <w:p w14:paraId="6BCBC874" w14:textId="77777777" w:rsidR="0068297D" w:rsidRDefault="0068297D" w:rsidP="0068297D">
            <w:pPr>
              <w:jc w:val="center"/>
              <w:rPr>
                <w:rFonts w:ascii="Calibri" w:hAnsi="Calibri" w:cs="Calibri"/>
                <w:color w:val="000000"/>
                <w:sz w:val="22"/>
                <w:szCs w:val="22"/>
              </w:rPr>
            </w:pPr>
          </w:p>
        </w:tc>
        <w:tc>
          <w:tcPr>
            <w:tcW w:w="1095" w:type="dxa"/>
            <w:shd w:val="clear" w:color="auto" w:fill="auto"/>
            <w:noWrap/>
            <w:vAlign w:val="center"/>
          </w:tcPr>
          <w:p w14:paraId="03D5EDB9" w14:textId="6193B05B" w:rsidR="0068297D" w:rsidRDefault="0068297D" w:rsidP="0068297D">
            <w:pPr>
              <w:jc w:val="center"/>
              <w:rPr>
                <w:color w:val="000000"/>
                <w:sz w:val="20"/>
              </w:rPr>
            </w:pPr>
            <w:r>
              <w:rPr>
                <w:color w:val="000000"/>
                <w:sz w:val="20"/>
              </w:rPr>
              <w:t>Учтены в расчётах Южной котельной</w:t>
            </w:r>
          </w:p>
        </w:tc>
        <w:tc>
          <w:tcPr>
            <w:tcW w:w="1052" w:type="dxa"/>
            <w:shd w:val="clear" w:color="auto" w:fill="auto"/>
            <w:noWrap/>
            <w:vAlign w:val="center"/>
          </w:tcPr>
          <w:p w14:paraId="410D951E" w14:textId="77777777" w:rsidR="0068297D" w:rsidRDefault="0068297D" w:rsidP="0068297D">
            <w:pPr>
              <w:jc w:val="center"/>
              <w:rPr>
                <w:rFonts w:ascii="Calibri" w:hAnsi="Calibri" w:cs="Calibri"/>
                <w:color w:val="000000"/>
                <w:sz w:val="22"/>
                <w:szCs w:val="22"/>
              </w:rPr>
            </w:pPr>
          </w:p>
        </w:tc>
        <w:tc>
          <w:tcPr>
            <w:tcW w:w="1095" w:type="dxa"/>
            <w:shd w:val="clear" w:color="auto" w:fill="auto"/>
            <w:noWrap/>
            <w:vAlign w:val="center"/>
          </w:tcPr>
          <w:p w14:paraId="411E819B" w14:textId="44810F9C" w:rsidR="0068297D" w:rsidRDefault="0068297D" w:rsidP="0068297D">
            <w:pPr>
              <w:jc w:val="center"/>
              <w:rPr>
                <w:color w:val="000000"/>
                <w:sz w:val="20"/>
              </w:rPr>
            </w:pPr>
            <w:r>
              <w:rPr>
                <w:color w:val="000000"/>
                <w:sz w:val="20"/>
              </w:rPr>
              <w:t>Учтены в расчётах Южной котельной</w:t>
            </w:r>
          </w:p>
        </w:tc>
      </w:tr>
      <w:tr w:rsidR="0068297D" w14:paraId="1EEEC6E4" w14:textId="77777777" w:rsidTr="00CF68F7">
        <w:trPr>
          <w:trHeight w:val="307"/>
          <w:jc w:val="center"/>
        </w:trPr>
        <w:tc>
          <w:tcPr>
            <w:tcW w:w="436" w:type="dxa"/>
            <w:shd w:val="clear" w:color="auto" w:fill="auto"/>
            <w:noWrap/>
            <w:vAlign w:val="center"/>
          </w:tcPr>
          <w:p w14:paraId="368719CA" w14:textId="77777777" w:rsidR="0068297D" w:rsidRPr="00FD2AEF" w:rsidRDefault="0068297D" w:rsidP="0068297D">
            <w:pPr>
              <w:rPr>
                <w:color w:val="000000"/>
                <w:sz w:val="20"/>
                <w:lang w:val="en-US"/>
              </w:rPr>
            </w:pPr>
            <w:r w:rsidRPr="00E44770">
              <w:rPr>
                <w:color w:val="000000"/>
                <w:sz w:val="22"/>
                <w:szCs w:val="22"/>
              </w:rPr>
              <w:t>6</w:t>
            </w:r>
          </w:p>
        </w:tc>
        <w:tc>
          <w:tcPr>
            <w:tcW w:w="2918" w:type="dxa"/>
            <w:shd w:val="clear" w:color="auto" w:fill="auto"/>
            <w:vAlign w:val="center"/>
          </w:tcPr>
          <w:p w14:paraId="77F52994" w14:textId="77777777" w:rsidR="0068297D" w:rsidRDefault="0068297D" w:rsidP="0068297D">
            <w:pPr>
              <w:rPr>
                <w:color w:val="000000"/>
                <w:sz w:val="20"/>
              </w:rPr>
            </w:pPr>
            <w:r w:rsidRPr="00F61314">
              <w:rPr>
                <w:color w:val="000000"/>
                <w:sz w:val="22"/>
                <w:szCs w:val="22"/>
              </w:rPr>
              <w:t>Установка КГИ</w:t>
            </w:r>
          </w:p>
        </w:tc>
        <w:tc>
          <w:tcPr>
            <w:tcW w:w="470" w:type="dxa"/>
            <w:shd w:val="clear" w:color="auto" w:fill="auto"/>
            <w:noWrap/>
            <w:vAlign w:val="center"/>
          </w:tcPr>
          <w:p w14:paraId="134912BF" w14:textId="37CFDFC3" w:rsidR="0068297D" w:rsidRDefault="0068297D" w:rsidP="0068297D">
            <w:pPr>
              <w:jc w:val="center"/>
              <w:rPr>
                <w:color w:val="000000"/>
                <w:sz w:val="20"/>
              </w:rPr>
            </w:pPr>
            <w:r>
              <w:rPr>
                <w:color w:val="000000"/>
                <w:sz w:val="20"/>
              </w:rPr>
              <w:t>Учтены в расчётах Южной котельной</w:t>
            </w:r>
          </w:p>
        </w:tc>
        <w:tc>
          <w:tcPr>
            <w:tcW w:w="709" w:type="dxa"/>
            <w:shd w:val="clear" w:color="auto" w:fill="auto"/>
            <w:noWrap/>
            <w:vAlign w:val="center"/>
          </w:tcPr>
          <w:p w14:paraId="7560E627" w14:textId="77777777" w:rsidR="0068297D" w:rsidRDefault="0068297D" w:rsidP="0068297D">
            <w:pPr>
              <w:jc w:val="center"/>
              <w:rPr>
                <w:rFonts w:ascii="Calibri" w:hAnsi="Calibri" w:cs="Calibri"/>
                <w:color w:val="000000"/>
                <w:sz w:val="22"/>
                <w:szCs w:val="22"/>
              </w:rPr>
            </w:pPr>
          </w:p>
        </w:tc>
        <w:tc>
          <w:tcPr>
            <w:tcW w:w="712" w:type="dxa"/>
            <w:shd w:val="clear" w:color="auto" w:fill="auto"/>
            <w:noWrap/>
            <w:vAlign w:val="center"/>
          </w:tcPr>
          <w:p w14:paraId="216A4BEC" w14:textId="77777777" w:rsidR="0068297D" w:rsidRDefault="0068297D" w:rsidP="0068297D">
            <w:pPr>
              <w:jc w:val="center"/>
              <w:rPr>
                <w:rFonts w:ascii="Calibri" w:hAnsi="Calibri" w:cs="Calibri"/>
                <w:color w:val="000000"/>
                <w:sz w:val="22"/>
                <w:szCs w:val="22"/>
              </w:rPr>
            </w:pPr>
          </w:p>
        </w:tc>
        <w:tc>
          <w:tcPr>
            <w:tcW w:w="810" w:type="dxa"/>
            <w:shd w:val="clear" w:color="auto" w:fill="auto"/>
            <w:noWrap/>
            <w:vAlign w:val="center"/>
          </w:tcPr>
          <w:p w14:paraId="05EF69FD" w14:textId="77777777" w:rsidR="0068297D" w:rsidRDefault="0068297D" w:rsidP="0068297D">
            <w:pPr>
              <w:jc w:val="center"/>
              <w:rPr>
                <w:rFonts w:ascii="Calibri" w:hAnsi="Calibri" w:cs="Calibri"/>
                <w:color w:val="000000"/>
                <w:sz w:val="22"/>
                <w:szCs w:val="22"/>
              </w:rPr>
            </w:pPr>
          </w:p>
        </w:tc>
        <w:tc>
          <w:tcPr>
            <w:tcW w:w="810" w:type="dxa"/>
            <w:shd w:val="clear" w:color="auto" w:fill="auto"/>
            <w:noWrap/>
            <w:vAlign w:val="center"/>
          </w:tcPr>
          <w:p w14:paraId="4CC1CCCD" w14:textId="77777777" w:rsidR="0068297D" w:rsidRDefault="0068297D" w:rsidP="0068297D">
            <w:pPr>
              <w:jc w:val="center"/>
              <w:rPr>
                <w:rFonts w:ascii="Calibri" w:hAnsi="Calibri" w:cs="Calibri"/>
                <w:color w:val="000000"/>
                <w:sz w:val="22"/>
                <w:szCs w:val="22"/>
              </w:rPr>
            </w:pPr>
          </w:p>
        </w:tc>
        <w:tc>
          <w:tcPr>
            <w:tcW w:w="1095" w:type="dxa"/>
            <w:shd w:val="clear" w:color="auto" w:fill="auto"/>
            <w:noWrap/>
            <w:vAlign w:val="center"/>
          </w:tcPr>
          <w:p w14:paraId="41DAAFA9" w14:textId="58778116" w:rsidR="0068297D" w:rsidRDefault="0068297D" w:rsidP="0068297D">
            <w:pPr>
              <w:jc w:val="center"/>
              <w:rPr>
                <w:color w:val="000000"/>
                <w:sz w:val="20"/>
              </w:rPr>
            </w:pPr>
            <w:r>
              <w:rPr>
                <w:color w:val="000000"/>
                <w:sz w:val="20"/>
              </w:rPr>
              <w:t>Учтены в расчётах Южной котельной</w:t>
            </w:r>
          </w:p>
        </w:tc>
        <w:tc>
          <w:tcPr>
            <w:tcW w:w="1052" w:type="dxa"/>
            <w:shd w:val="clear" w:color="auto" w:fill="auto"/>
            <w:noWrap/>
            <w:vAlign w:val="center"/>
          </w:tcPr>
          <w:p w14:paraId="7D91C267" w14:textId="77777777" w:rsidR="0068297D" w:rsidRDefault="0068297D" w:rsidP="0068297D">
            <w:pPr>
              <w:jc w:val="center"/>
              <w:rPr>
                <w:rFonts w:ascii="Calibri" w:hAnsi="Calibri" w:cs="Calibri"/>
                <w:color w:val="000000"/>
                <w:sz w:val="22"/>
                <w:szCs w:val="22"/>
              </w:rPr>
            </w:pPr>
          </w:p>
        </w:tc>
        <w:tc>
          <w:tcPr>
            <w:tcW w:w="1095" w:type="dxa"/>
            <w:shd w:val="clear" w:color="auto" w:fill="auto"/>
            <w:noWrap/>
            <w:vAlign w:val="center"/>
          </w:tcPr>
          <w:p w14:paraId="5BDBEBB8" w14:textId="1AA38862" w:rsidR="0068297D" w:rsidRDefault="0068297D" w:rsidP="0068297D">
            <w:pPr>
              <w:jc w:val="center"/>
              <w:rPr>
                <w:color w:val="000000"/>
                <w:sz w:val="20"/>
              </w:rPr>
            </w:pPr>
            <w:r>
              <w:rPr>
                <w:color w:val="000000"/>
                <w:sz w:val="20"/>
              </w:rPr>
              <w:t>Учтены в расчётах Южной котельной</w:t>
            </w:r>
          </w:p>
        </w:tc>
      </w:tr>
      <w:tr w:rsidR="0068297D" w14:paraId="598D429E" w14:textId="77777777" w:rsidTr="00CF68F7">
        <w:trPr>
          <w:trHeight w:val="558"/>
          <w:jc w:val="center"/>
        </w:trPr>
        <w:tc>
          <w:tcPr>
            <w:tcW w:w="436" w:type="dxa"/>
            <w:shd w:val="clear" w:color="auto" w:fill="auto"/>
            <w:noWrap/>
            <w:vAlign w:val="center"/>
          </w:tcPr>
          <w:p w14:paraId="4950D286" w14:textId="77777777" w:rsidR="0068297D" w:rsidRPr="00E44770" w:rsidRDefault="0068297D" w:rsidP="0068297D">
            <w:pPr>
              <w:rPr>
                <w:color w:val="000000"/>
                <w:sz w:val="22"/>
                <w:szCs w:val="22"/>
              </w:rPr>
            </w:pPr>
            <w:r>
              <w:rPr>
                <w:color w:val="000000"/>
                <w:sz w:val="22"/>
                <w:szCs w:val="22"/>
              </w:rPr>
              <w:t>10</w:t>
            </w:r>
          </w:p>
        </w:tc>
        <w:tc>
          <w:tcPr>
            <w:tcW w:w="2918" w:type="dxa"/>
            <w:shd w:val="clear" w:color="auto" w:fill="auto"/>
            <w:vAlign w:val="center"/>
          </w:tcPr>
          <w:p w14:paraId="3CA93346" w14:textId="77777777" w:rsidR="0068297D" w:rsidRPr="00E44770" w:rsidRDefault="0068297D" w:rsidP="0068297D">
            <w:pPr>
              <w:rPr>
                <w:rFonts w:eastAsia="TimesNewRomanPS-BoldMT"/>
                <w:sz w:val="22"/>
                <w:szCs w:val="22"/>
              </w:rPr>
            </w:pPr>
            <w:r w:rsidRPr="00E44770">
              <w:rPr>
                <w:color w:val="000000"/>
                <w:sz w:val="22"/>
                <w:szCs w:val="22"/>
              </w:rPr>
              <w:t>Итого общие финансовые затраты   по СТ, тыс.руб.</w:t>
            </w:r>
          </w:p>
        </w:tc>
        <w:tc>
          <w:tcPr>
            <w:tcW w:w="470" w:type="dxa"/>
            <w:shd w:val="clear" w:color="auto" w:fill="auto"/>
            <w:noWrap/>
            <w:vAlign w:val="center"/>
          </w:tcPr>
          <w:p w14:paraId="4220E10B" w14:textId="08D8D2B7" w:rsidR="0068297D" w:rsidRDefault="0068297D" w:rsidP="0068297D">
            <w:pPr>
              <w:jc w:val="center"/>
              <w:rPr>
                <w:color w:val="000000"/>
                <w:sz w:val="22"/>
                <w:szCs w:val="22"/>
              </w:rPr>
            </w:pPr>
            <w:r>
              <w:rPr>
                <w:color w:val="000000"/>
                <w:sz w:val="22"/>
                <w:szCs w:val="22"/>
              </w:rPr>
              <w:t>32141</w:t>
            </w:r>
          </w:p>
        </w:tc>
        <w:tc>
          <w:tcPr>
            <w:tcW w:w="709" w:type="dxa"/>
            <w:shd w:val="clear" w:color="auto" w:fill="auto"/>
            <w:noWrap/>
            <w:vAlign w:val="center"/>
          </w:tcPr>
          <w:p w14:paraId="026629F5" w14:textId="77777777" w:rsidR="0068297D" w:rsidRDefault="0068297D" w:rsidP="0068297D">
            <w:pPr>
              <w:jc w:val="center"/>
              <w:rPr>
                <w:rFonts w:ascii="Calibri" w:hAnsi="Calibri" w:cs="Calibri"/>
                <w:color w:val="000000"/>
                <w:sz w:val="22"/>
                <w:szCs w:val="22"/>
              </w:rPr>
            </w:pPr>
          </w:p>
        </w:tc>
        <w:tc>
          <w:tcPr>
            <w:tcW w:w="712" w:type="dxa"/>
            <w:shd w:val="clear" w:color="auto" w:fill="auto"/>
            <w:noWrap/>
            <w:vAlign w:val="center"/>
          </w:tcPr>
          <w:p w14:paraId="24645002" w14:textId="77777777" w:rsidR="0068297D" w:rsidRDefault="0068297D" w:rsidP="0068297D">
            <w:pPr>
              <w:jc w:val="center"/>
              <w:rPr>
                <w:rFonts w:ascii="Calibri" w:hAnsi="Calibri" w:cs="Calibri"/>
                <w:color w:val="000000"/>
                <w:sz w:val="22"/>
                <w:szCs w:val="22"/>
              </w:rPr>
            </w:pPr>
          </w:p>
        </w:tc>
        <w:tc>
          <w:tcPr>
            <w:tcW w:w="810" w:type="dxa"/>
            <w:shd w:val="clear" w:color="auto" w:fill="auto"/>
            <w:noWrap/>
            <w:vAlign w:val="center"/>
          </w:tcPr>
          <w:p w14:paraId="375E1274" w14:textId="77777777" w:rsidR="0068297D" w:rsidRDefault="0068297D" w:rsidP="0068297D">
            <w:pPr>
              <w:jc w:val="center"/>
              <w:rPr>
                <w:rFonts w:ascii="Calibri" w:hAnsi="Calibri" w:cs="Calibri"/>
                <w:color w:val="000000"/>
                <w:sz w:val="22"/>
                <w:szCs w:val="22"/>
              </w:rPr>
            </w:pPr>
          </w:p>
        </w:tc>
        <w:tc>
          <w:tcPr>
            <w:tcW w:w="810" w:type="dxa"/>
            <w:shd w:val="clear" w:color="auto" w:fill="auto"/>
            <w:noWrap/>
            <w:vAlign w:val="center"/>
          </w:tcPr>
          <w:p w14:paraId="2EF6BFB0" w14:textId="77777777" w:rsidR="0068297D" w:rsidRDefault="0068297D" w:rsidP="0068297D">
            <w:pPr>
              <w:jc w:val="center"/>
              <w:rPr>
                <w:rFonts w:ascii="Calibri" w:hAnsi="Calibri" w:cs="Calibri"/>
                <w:color w:val="000000"/>
                <w:sz w:val="22"/>
                <w:szCs w:val="22"/>
              </w:rPr>
            </w:pPr>
          </w:p>
        </w:tc>
        <w:tc>
          <w:tcPr>
            <w:tcW w:w="1095" w:type="dxa"/>
            <w:shd w:val="clear" w:color="auto" w:fill="auto"/>
            <w:noWrap/>
            <w:vAlign w:val="center"/>
          </w:tcPr>
          <w:p w14:paraId="4B248AB8" w14:textId="47C9D252" w:rsidR="0068297D" w:rsidRDefault="0068297D" w:rsidP="0068297D">
            <w:pPr>
              <w:jc w:val="center"/>
              <w:rPr>
                <w:color w:val="000000"/>
                <w:sz w:val="22"/>
                <w:szCs w:val="22"/>
              </w:rPr>
            </w:pPr>
            <w:r>
              <w:rPr>
                <w:color w:val="000000"/>
                <w:sz w:val="22"/>
                <w:szCs w:val="22"/>
              </w:rPr>
              <w:t>32141</w:t>
            </w:r>
          </w:p>
        </w:tc>
        <w:tc>
          <w:tcPr>
            <w:tcW w:w="1052" w:type="dxa"/>
            <w:shd w:val="clear" w:color="auto" w:fill="auto"/>
            <w:noWrap/>
            <w:vAlign w:val="center"/>
          </w:tcPr>
          <w:p w14:paraId="53EA8F22" w14:textId="77777777" w:rsidR="0068297D" w:rsidRDefault="0068297D" w:rsidP="0068297D">
            <w:pPr>
              <w:jc w:val="center"/>
            </w:pPr>
          </w:p>
        </w:tc>
        <w:tc>
          <w:tcPr>
            <w:tcW w:w="1095" w:type="dxa"/>
            <w:shd w:val="clear" w:color="auto" w:fill="auto"/>
            <w:noWrap/>
            <w:vAlign w:val="center"/>
          </w:tcPr>
          <w:p w14:paraId="6881E078" w14:textId="26E95D3E" w:rsidR="0068297D" w:rsidRDefault="0068297D" w:rsidP="0068297D">
            <w:pPr>
              <w:jc w:val="center"/>
              <w:rPr>
                <w:color w:val="000000"/>
                <w:sz w:val="22"/>
                <w:szCs w:val="22"/>
              </w:rPr>
            </w:pPr>
            <w:r>
              <w:rPr>
                <w:color w:val="000000"/>
                <w:sz w:val="22"/>
                <w:szCs w:val="22"/>
              </w:rPr>
              <w:t>32141</w:t>
            </w:r>
          </w:p>
        </w:tc>
      </w:tr>
    </w:tbl>
    <w:p w14:paraId="1B419E3D" w14:textId="74AEA279" w:rsidR="009D5F4E" w:rsidRDefault="009D5F4E" w:rsidP="009D5F4E">
      <w:pPr>
        <w:jc w:val="both"/>
        <w:rPr>
          <w:b/>
        </w:rPr>
      </w:pPr>
    </w:p>
    <w:p w14:paraId="198F399F" w14:textId="39429729" w:rsidR="0068297D" w:rsidRPr="00BC3AD2" w:rsidRDefault="0068297D" w:rsidP="009D5F4E">
      <w:pPr>
        <w:jc w:val="both"/>
        <w:rPr>
          <w:b/>
          <w:szCs w:val="24"/>
        </w:rPr>
      </w:pPr>
      <w:r w:rsidRPr="00BC3AD2">
        <w:rPr>
          <w:color w:val="000000"/>
          <w:szCs w:val="24"/>
        </w:rPr>
        <w:t xml:space="preserve">В связи с тем, что установка электрических водонагревателей </w:t>
      </w:r>
      <w:r w:rsidR="00BC3AD2" w:rsidRPr="00BC3AD2">
        <w:rPr>
          <w:color w:val="000000"/>
          <w:szCs w:val="24"/>
        </w:rPr>
        <w:t>и КГИ у</w:t>
      </w:r>
      <w:r w:rsidRPr="00BC3AD2">
        <w:rPr>
          <w:color w:val="000000"/>
          <w:szCs w:val="24"/>
        </w:rPr>
        <w:t>чтены в расчётах Южной котельной</w:t>
      </w:r>
      <w:r w:rsidR="00BC3AD2">
        <w:rPr>
          <w:color w:val="000000"/>
          <w:szCs w:val="24"/>
        </w:rPr>
        <w:t xml:space="preserve"> и акцент сделан на  установку  </w:t>
      </w:r>
      <w:r w:rsidR="00BC3AD2" w:rsidRPr="00BC3AD2">
        <w:rPr>
          <w:color w:val="000000"/>
          <w:szCs w:val="24"/>
        </w:rPr>
        <w:t>электрических водонагревателей</w:t>
      </w:r>
      <w:r w:rsidR="00BC3AD2">
        <w:rPr>
          <w:color w:val="000000"/>
          <w:szCs w:val="24"/>
        </w:rPr>
        <w:t xml:space="preserve"> представление  варианта  №2 с установкой  пластинчатых теплообменников не является обязательным.</w:t>
      </w:r>
    </w:p>
    <w:p w14:paraId="03A7A1A4" w14:textId="77777777" w:rsidR="009D5F4E" w:rsidRDefault="009D5F4E" w:rsidP="009D5F4E">
      <w:pPr>
        <w:jc w:val="both"/>
        <w:rPr>
          <w:w w:val="95"/>
          <w:szCs w:val="24"/>
        </w:rPr>
      </w:pPr>
    </w:p>
    <w:p w14:paraId="3D1A3BBA" w14:textId="77777777" w:rsidR="009D5F4E" w:rsidRPr="00AD573A" w:rsidRDefault="009D5F4E" w:rsidP="009D5F4E">
      <w:pPr>
        <w:jc w:val="both"/>
        <w:rPr>
          <w:szCs w:val="24"/>
        </w:rPr>
      </w:pPr>
      <w:r w:rsidRPr="00AD573A">
        <w:rPr>
          <w:szCs w:val="24"/>
        </w:rPr>
        <w:t xml:space="preserve">Представленные варианты теплоснабжения потребителей </w:t>
      </w:r>
      <w:r w:rsidRPr="00F61314">
        <w:rPr>
          <w:sz w:val="22"/>
          <w:szCs w:val="22"/>
        </w:rPr>
        <w:t>посёлка Иванино</w:t>
      </w:r>
      <w:r w:rsidRPr="00F61314">
        <w:t xml:space="preserve">   </w:t>
      </w:r>
      <w:r>
        <w:t xml:space="preserve">не </w:t>
      </w:r>
      <w:r w:rsidRPr="00AD573A">
        <w:rPr>
          <w:szCs w:val="24"/>
        </w:rPr>
        <w:t xml:space="preserve">   отличаются величиной общей установленной мощности водогрейных котлов, </w:t>
      </w:r>
      <w:r>
        <w:rPr>
          <w:szCs w:val="24"/>
        </w:rPr>
        <w:t xml:space="preserve">но отличаются </w:t>
      </w:r>
      <w:r w:rsidRPr="00AD573A">
        <w:rPr>
          <w:szCs w:val="24"/>
        </w:rPr>
        <w:t>способом перехода от отрытой системы ГВС к закрытой системе горячего водоразбора, а также суммарными затратами на их осуществление.</w:t>
      </w:r>
    </w:p>
    <w:p w14:paraId="32722A5C" w14:textId="78069626" w:rsidR="009D5F4E" w:rsidRPr="00AD573A" w:rsidRDefault="009D5F4E" w:rsidP="009D5F4E">
      <w:pPr>
        <w:spacing w:after="46"/>
        <w:ind w:left="5"/>
        <w:jc w:val="both"/>
        <w:rPr>
          <w:szCs w:val="24"/>
        </w:rPr>
      </w:pPr>
      <w:r w:rsidRPr="00AD573A">
        <w:rPr>
          <w:szCs w:val="24"/>
        </w:rPr>
        <w:t>Вариант №</w:t>
      </w:r>
      <w:r>
        <w:rPr>
          <w:szCs w:val="24"/>
        </w:rPr>
        <w:t xml:space="preserve">1 </w:t>
      </w:r>
      <w:r w:rsidRPr="00AD573A">
        <w:rPr>
          <w:szCs w:val="24"/>
        </w:rPr>
        <w:t xml:space="preserve"> поставщика — изготовителя БМК ООО ЗКО«ТехноМаш» строительства блочн</w:t>
      </w:r>
      <w:r>
        <w:rPr>
          <w:szCs w:val="24"/>
        </w:rPr>
        <w:t>о-модульной котельной  «под ключ»,</w:t>
      </w:r>
      <w:r>
        <w:rPr>
          <w:noProof/>
          <w:szCs w:val="24"/>
        </w:rPr>
        <w:t xml:space="preserve"> </w:t>
      </w:r>
      <w:r w:rsidRPr="00AD573A">
        <w:rPr>
          <w:szCs w:val="24"/>
        </w:rPr>
        <w:t xml:space="preserve">производительностью </w:t>
      </w:r>
      <w:r w:rsidR="005F4B3F">
        <w:rPr>
          <w:szCs w:val="24"/>
        </w:rPr>
        <w:t>8,0</w:t>
      </w:r>
      <w:r w:rsidRPr="00AD573A">
        <w:rPr>
          <w:szCs w:val="24"/>
        </w:rPr>
        <w:t xml:space="preserve"> МВт и создания закрытой схемы теплоснабжения в поселке </w:t>
      </w:r>
      <w:r>
        <w:rPr>
          <w:szCs w:val="24"/>
        </w:rPr>
        <w:t>Иванино</w:t>
      </w:r>
      <w:r w:rsidRPr="00AD573A">
        <w:rPr>
          <w:szCs w:val="24"/>
        </w:rPr>
        <w:t xml:space="preserve"> Курчатовского района Курской области с установкой </w:t>
      </w:r>
      <w:r>
        <w:rPr>
          <w:szCs w:val="24"/>
        </w:rPr>
        <w:t xml:space="preserve"> электроводонагревателей, </w:t>
      </w:r>
      <w:r w:rsidRPr="00AD573A">
        <w:rPr>
          <w:szCs w:val="24"/>
        </w:rPr>
        <w:t xml:space="preserve">индивидуальных газовых колонок у потребителей тепла </w:t>
      </w:r>
      <w:r w:rsidR="00BC3AD2" w:rsidRPr="00F61314">
        <w:rPr>
          <w:sz w:val="22"/>
          <w:szCs w:val="22"/>
        </w:rPr>
        <w:t>посёлка Иванино</w:t>
      </w:r>
      <w:r w:rsidR="00BC3AD2" w:rsidRPr="00F61314">
        <w:t xml:space="preserve">   </w:t>
      </w:r>
      <w:r w:rsidRPr="00AD573A">
        <w:rPr>
          <w:szCs w:val="24"/>
        </w:rPr>
        <w:t xml:space="preserve"> для обеспечения нужд ГВС, менее затратен, реализация которого приведет к экономии капитальных вложений</w:t>
      </w:r>
      <w:r>
        <w:rPr>
          <w:szCs w:val="24"/>
        </w:rPr>
        <w:t>.</w:t>
      </w:r>
    </w:p>
    <w:p w14:paraId="1FC98D7A" w14:textId="77777777" w:rsidR="009D5F4E" w:rsidRDefault="009D5F4E" w:rsidP="009D5F4E">
      <w:pPr>
        <w:rPr>
          <w:b/>
        </w:rPr>
      </w:pPr>
    </w:p>
    <w:p w14:paraId="124532ED" w14:textId="3323FDA7" w:rsidR="009D5F4E" w:rsidRPr="006E2838" w:rsidRDefault="009D5F4E" w:rsidP="009D5F4E">
      <w:pPr>
        <w:rPr>
          <w:b/>
        </w:rPr>
      </w:pPr>
      <w:r>
        <w:rPr>
          <w:b/>
        </w:rPr>
        <w:t>12</w:t>
      </w:r>
      <w:r w:rsidRPr="006E2838">
        <w:rPr>
          <w:b/>
        </w:rPr>
        <w:t>.</w:t>
      </w:r>
      <w:r w:rsidR="0012408A">
        <w:rPr>
          <w:b/>
        </w:rPr>
        <w:t>5</w:t>
      </w:r>
      <w:r w:rsidRPr="006E2838">
        <w:rPr>
          <w:b/>
        </w:rPr>
        <w:t xml:space="preserve">.2. Оценка необходимых финансовых потребностей для реализации проектов строительства и реконструкции </w:t>
      </w:r>
      <w:r>
        <w:rPr>
          <w:b/>
        </w:rPr>
        <w:t xml:space="preserve"> водопроводных объектов, </w:t>
      </w:r>
      <w:r w:rsidRPr="006E2838">
        <w:rPr>
          <w:b/>
        </w:rPr>
        <w:t>тепловых</w:t>
      </w:r>
      <w:r>
        <w:rPr>
          <w:b/>
        </w:rPr>
        <w:t xml:space="preserve"> и газовых </w:t>
      </w:r>
      <w:r w:rsidRPr="006E2838">
        <w:rPr>
          <w:b/>
        </w:rPr>
        <w:t xml:space="preserve"> сетей</w:t>
      </w:r>
    </w:p>
    <w:p w14:paraId="03BF6B05" w14:textId="77777777" w:rsidR="009D5F4E" w:rsidRDefault="009D5F4E" w:rsidP="009D5F4E"/>
    <w:p w14:paraId="617945C7" w14:textId="4D052E55" w:rsidR="009D5F4E" w:rsidRDefault="009D5F4E" w:rsidP="009D5F4E">
      <w:pPr>
        <w:jc w:val="both"/>
      </w:pPr>
      <w:r w:rsidRPr="00FB59EA">
        <w:t>В соответствии с разделом 3 сборника (НЦС 81-02-13-202</w:t>
      </w:r>
      <w:r w:rsidR="00BC3AD2">
        <w:t>2</w:t>
      </w:r>
      <w:r w:rsidRPr="00FB59EA">
        <w:t xml:space="preserve">) для тепловых сетей «Стоимость строительства трубопроводов теплоснабжения  в непроходных каналах в изоляции из пенополиуретана (ППУ) при условном давлении 1,6 МПа, температуре 115 градусов С  стоимость  трубопроводов теплоснабжения представлена </w:t>
      </w:r>
      <w:r w:rsidRPr="0069207C">
        <w:t xml:space="preserve">в таблице </w:t>
      </w:r>
      <w:r w:rsidRPr="0069207C">
        <w:rPr>
          <w:b/>
        </w:rPr>
        <w:t>12</w:t>
      </w:r>
      <w:r w:rsidRPr="0069207C">
        <w:t>.</w:t>
      </w:r>
      <w:r w:rsidR="00C52540">
        <w:t>10.</w:t>
      </w:r>
    </w:p>
    <w:p w14:paraId="5ACF53AF" w14:textId="5ECA547D" w:rsidR="00664B62" w:rsidRDefault="00664B62" w:rsidP="009D5F4E">
      <w:pPr>
        <w:jc w:val="both"/>
      </w:pPr>
    </w:p>
    <w:p w14:paraId="1318192D" w14:textId="1E8A9E0E" w:rsidR="00664B62" w:rsidRDefault="00664B62" w:rsidP="009D5F4E">
      <w:pPr>
        <w:jc w:val="both"/>
      </w:pPr>
    </w:p>
    <w:p w14:paraId="46DE363C" w14:textId="55D369A5" w:rsidR="00664B62" w:rsidRDefault="00664B62" w:rsidP="009D5F4E">
      <w:pPr>
        <w:jc w:val="both"/>
      </w:pPr>
    </w:p>
    <w:p w14:paraId="2A88D495" w14:textId="5E501259" w:rsidR="00664B62" w:rsidRDefault="00664B62" w:rsidP="009D5F4E">
      <w:pPr>
        <w:jc w:val="both"/>
      </w:pPr>
    </w:p>
    <w:p w14:paraId="40DCBF57" w14:textId="6FA552BB" w:rsidR="00664B62" w:rsidRDefault="00664B62" w:rsidP="009D5F4E">
      <w:pPr>
        <w:jc w:val="both"/>
      </w:pPr>
    </w:p>
    <w:p w14:paraId="3463BFE1" w14:textId="77777777" w:rsidR="00664B62" w:rsidRDefault="00664B62" w:rsidP="009D5F4E">
      <w:pPr>
        <w:jc w:val="both"/>
      </w:pPr>
    </w:p>
    <w:p w14:paraId="0476CE85" w14:textId="77777777" w:rsidR="009D5F4E" w:rsidRDefault="009D5F4E" w:rsidP="009D5F4E">
      <w:pPr>
        <w:jc w:val="both"/>
      </w:pPr>
    </w:p>
    <w:p w14:paraId="5CDD7505" w14:textId="3D48B038" w:rsidR="009D5F4E" w:rsidRPr="006E2838" w:rsidRDefault="009D5F4E" w:rsidP="009D5F4E">
      <w:pPr>
        <w:jc w:val="both"/>
        <w:rPr>
          <w:b/>
        </w:rPr>
      </w:pPr>
      <w:r w:rsidRPr="006E2838">
        <w:rPr>
          <w:b/>
        </w:rPr>
        <w:lastRenderedPageBreak/>
        <w:t xml:space="preserve">Таблица </w:t>
      </w:r>
      <w:r>
        <w:rPr>
          <w:b/>
        </w:rPr>
        <w:t>12</w:t>
      </w:r>
      <w:r w:rsidRPr="006E2838">
        <w:rPr>
          <w:b/>
        </w:rPr>
        <w:t>.</w:t>
      </w:r>
      <w:r w:rsidR="0012408A">
        <w:rPr>
          <w:b/>
        </w:rPr>
        <w:t>10</w:t>
      </w:r>
      <w:r w:rsidRPr="006E2838">
        <w:rPr>
          <w:b/>
        </w:rPr>
        <w:t xml:space="preserve">.Стоимость строительства трубопроводов теплоснабжения  в непроходных  каналах в изоляции из пенополиуретана (ППУ)  при условном давлении 1,6 МПа, температуре 115 градусов </w:t>
      </w:r>
    </w:p>
    <w:tbl>
      <w:tblPr>
        <w:tblW w:w="1002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6"/>
        <w:gridCol w:w="1651"/>
        <w:gridCol w:w="992"/>
        <w:gridCol w:w="1559"/>
        <w:gridCol w:w="1567"/>
        <w:gridCol w:w="701"/>
        <w:gridCol w:w="1564"/>
        <w:gridCol w:w="1519"/>
      </w:tblGrid>
      <w:tr w:rsidR="009D5F4E" w:rsidRPr="00443E9F" w14:paraId="066B360B" w14:textId="77777777" w:rsidTr="008B55D2">
        <w:trPr>
          <w:trHeight w:val="1755"/>
        </w:trPr>
        <w:tc>
          <w:tcPr>
            <w:tcW w:w="476" w:type="dxa"/>
            <w:shd w:val="clear" w:color="auto" w:fill="auto"/>
            <w:noWrap/>
            <w:vAlign w:val="center"/>
            <w:hideMark/>
          </w:tcPr>
          <w:p w14:paraId="36DF1D34" w14:textId="77777777" w:rsidR="009D5F4E" w:rsidRPr="00443E9F" w:rsidRDefault="009D5F4E" w:rsidP="008B55D2">
            <w:pPr>
              <w:rPr>
                <w:color w:val="000000"/>
                <w:sz w:val="22"/>
                <w:szCs w:val="22"/>
              </w:rPr>
            </w:pPr>
            <w:r w:rsidRPr="00443E9F">
              <w:rPr>
                <w:color w:val="000000"/>
                <w:sz w:val="22"/>
                <w:szCs w:val="22"/>
              </w:rPr>
              <w:t>№</w:t>
            </w:r>
          </w:p>
        </w:tc>
        <w:tc>
          <w:tcPr>
            <w:tcW w:w="1651" w:type="dxa"/>
            <w:shd w:val="clear" w:color="auto" w:fill="auto"/>
            <w:vAlign w:val="center"/>
            <w:hideMark/>
          </w:tcPr>
          <w:p w14:paraId="28702C4F" w14:textId="77777777" w:rsidR="009D5F4E" w:rsidRPr="00443E9F" w:rsidRDefault="009D5F4E" w:rsidP="008B55D2">
            <w:pPr>
              <w:rPr>
                <w:color w:val="000000"/>
                <w:sz w:val="20"/>
              </w:rPr>
            </w:pPr>
            <w:r w:rsidRPr="00443E9F">
              <w:rPr>
                <w:color w:val="000000"/>
                <w:sz w:val="20"/>
              </w:rPr>
              <w:t>Номера расценок</w:t>
            </w:r>
          </w:p>
        </w:tc>
        <w:tc>
          <w:tcPr>
            <w:tcW w:w="992" w:type="dxa"/>
            <w:shd w:val="clear" w:color="auto" w:fill="auto"/>
            <w:vAlign w:val="center"/>
            <w:hideMark/>
          </w:tcPr>
          <w:p w14:paraId="7260930F" w14:textId="77777777" w:rsidR="009D5F4E" w:rsidRPr="00443E9F" w:rsidRDefault="009D5F4E" w:rsidP="008B55D2">
            <w:pPr>
              <w:rPr>
                <w:color w:val="000000"/>
                <w:sz w:val="20"/>
              </w:rPr>
            </w:pPr>
            <w:r w:rsidRPr="00443E9F">
              <w:rPr>
                <w:color w:val="000000"/>
                <w:sz w:val="20"/>
              </w:rPr>
              <w:t>Диаметр, мм</w:t>
            </w:r>
          </w:p>
        </w:tc>
        <w:tc>
          <w:tcPr>
            <w:tcW w:w="1559" w:type="dxa"/>
            <w:shd w:val="clear" w:color="auto" w:fill="auto"/>
            <w:vAlign w:val="center"/>
            <w:hideMark/>
          </w:tcPr>
          <w:p w14:paraId="7DF6A7C6" w14:textId="77777777" w:rsidR="009D5F4E" w:rsidRPr="00443E9F" w:rsidRDefault="009D5F4E" w:rsidP="008B55D2">
            <w:pPr>
              <w:rPr>
                <w:color w:val="000000"/>
                <w:sz w:val="20"/>
              </w:rPr>
            </w:pPr>
            <w:r w:rsidRPr="00443E9F">
              <w:rPr>
                <w:color w:val="000000"/>
                <w:sz w:val="20"/>
              </w:rPr>
              <w:t>Стоимость за 1км без НДС для Московской области на 01.01.2020года</w:t>
            </w:r>
          </w:p>
        </w:tc>
        <w:tc>
          <w:tcPr>
            <w:tcW w:w="1567" w:type="dxa"/>
            <w:shd w:val="clear" w:color="auto" w:fill="auto"/>
            <w:vAlign w:val="center"/>
            <w:hideMark/>
          </w:tcPr>
          <w:p w14:paraId="7A8F448C" w14:textId="77777777" w:rsidR="009D5F4E" w:rsidRPr="00443E9F" w:rsidRDefault="009D5F4E" w:rsidP="008B55D2">
            <w:pPr>
              <w:rPr>
                <w:color w:val="000000"/>
                <w:sz w:val="20"/>
              </w:rPr>
            </w:pPr>
            <w:r w:rsidRPr="00443E9F">
              <w:rPr>
                <w:color w:val="000000"/>
                <w:sz w:val="20"/>
              </w:rPr>
              <w:t>Коэффициент, учитывающий  с</w:t>
            </w:r>
            <w:r>
              <w:rPr>
                <w:color w:val="000000"/>
                <w:sz w:val="20"/>
              </w:rPr>
              <w:t>т</w:t>
            </w:r>
            <w:r w:rsidRPr="00443E9F">
              <w:rPr>
                <w:color w:val="000000"/>
                <w:sz w:val="20"/>
              </w:rPr>
              <w:t>еснённые  условия работы</w:t>
            </w:r>
          </w:p>
        </w:tc>
        <w:tc>
          <w:tcPr>
            <w:tcW w:w="701" w:type="dxa"/>
            <w:shd w:val="clear" w:color="auto" w:fill="auto"/>
            <w:vAlign w:val="center"/>
            <w:hideMark/>
          </w:tcPr>
          <w:p w14:paraId="6545A52B" w14:textId="77777777" w:rsidR="009D5F4E" w:rsidRPr="00443E9F" w:rsidRDefault="009D5F4E" w:rsidP="008B55D2">
            <w:pPr>
              <w:rPr>
                <w:color w:val="000000"/>
                <w:sz w:val="20"/>
              </w:rPr>
            </w:pPr>
            <w:r w:rsidRPr="00443E9F">
              <w:rPr>
                <w:color w:val="000000"/>
                <w:sz w:val="20"/>
              </w:rPr>
              <w:t>Ккор</w:t>
            </w:r>
          </w:p>
        </w:tc>
        <w:tc>
          <w:tcPr>
            <w:tcW w:w="1564" w:type="dxa"/>
            <w:shd w:val="clear" w:color="auto" w:fill="auto"/>
            <w:vAlign w:val="center"/>
            <w:hideMark/>
          </w:tcPr>
          <w:p w14:paraId="3BDE5BA2" w14:textId="77777777" w:rsidR="009D5F4E" w:rsidRPr="00443E9F" w:rsidRDefault="009D5F4E" w:rsidP="008B55D2">
            <w:pPr>
              <w:rPr>
                <w:color w:val="000000"/>
                <w:sz w:val="20"/>
              </w:rPr>
            </w:pPr>
            <w:r w:rsidRPr="00443E9F">
              <w:rPr>
                <w:color w:val="000000"/>
                <w:sz w:val="20"/>
              </w:rPr>
              <w:t>Стоимость за 1 км для Курской области с учетом НДС на 3кв.2020года  в двухтрубном исчислении</w:t>
            </w:r>
          </w:p>
        </w:tc>
        <w:tc>
          <w:tcPr>
            <w:tcW w:w="1519" w:type="dxa"/>
            <w:shd w:val="clear" w:color="auto" w:fill="auto"/>
            <w:vAlign w:val="center"/>
            <w:hideMark/>
          </w:tcPr>
          <w:p w14:paraId="5C6E16BD" w14:textId="77777777" w:rsidR="009D5F4E" w:rsidRPr="00443E9F" w:rsidRDefault="009D5F4E" w:rsidP="008B55D2">
            <w:pPr>
              <w:rPr>
                <w:color w:val="000000"/>
                <w:sz w:val="20"/>
              </w:rPr>
            </w:pPr>
            <w:r w:rsidRPr="00443E9F">
              <w:rPr>
                <w:color w:val="000000"/>
                <w:sz w:val="20"/>
              </w:rPr>
              <w:t xml:space="preserve">Стоимость за 1 км для Курской области с учетом НДС на </w:t>
            </w:r>
            <w:r>
              <w:rPr>
                <w:color w:val="000000"/>
                <w:sz w:val="20"/>
              </w:rPr>
              <w:t>3</w:t>
            </w:r>
            <w:r w:rsidRPr="00443E9F">
              <w:rPr>
                <w:color w:val="000000"/>
                <w:sz w:val="20"/>
              </w:rPr>
              <w:t xml:space="preserve">кв.2022года  </w:t>
            </w:r>
          </w:p>
        </w:tc>
      </w:tr>
      <w:tr w:rsidR="009D5F4E" w:rsidRPr="00443E9F" w14:paraId="25B06027" w14:textId="77777777" w:rsidTr="008B55D2">
        <w:trPr>
          <w:trHeight w:val="330"/>
        </w:trPr>
        <w:tc>
          <w:tcPr>
            <w:tcW w:w="476" w:type="dxa"/>
            <w:shd w:val="clear" w:color="auto" w:fill="auto"/>
            <w:noWrap/>
            <w:vAlign w:val="center"/>
            <w:hideMark/>
          </w:tcPr>
          <w:p w14:paraId="5A04EE41" w14:textId="77777777" w:rsidR="009D5F4E" w:rsidRPr="00443E9F" w:rsidRDefault="009D5F4E" w:rsidP="008B55D2">
            <w:pPr>
              <w:jc w:val="right"/>
              <w:rPr>
                <w:color w:val="000000"/>
                <w:sz w:val="22"/>
                <w:szCs w:val="22"/>
              </w:rPr>
            </w:pPr>
            <w:r w:rsidRPr="00443E9F">
              <w:rPr>
                <w:color w:val="000000"/>
                <w:sz w:val="22"/>
                <w:szCs w:val="22"/>
              </w:rPr>
              <w:t>1</w:t>
            </w:r>
          </w:p>
        </w:tc>
        <w:tc>
          <w:tcPr>
            <w:tcW w:w="1651" w:type="dxa"/>
            <w:shd w:val="clear" w:color="auto" w:fill="auto"/>
            <w:noWrap/>
            <w:vAlign w:val="center"/>
            <w:hideMark/>
          </w:tcPr>
          <w:p w14:paraId="0A351E8A" w14:textId="77777777" w:rsidR="009D5F4E" w:rsidRPr="00443E9F" w:rsidRDefault="009D5F4E" w:rsidP="008B55D2">
            <w:pPr>
              <w:jc w:val="center"/>
              <w:rPr>
                <w:color w:val="333333"/>
                <w:szCs w:val="24"/>
              </w:rPr>
            </w:pPr>
            <w:r w:rsidRPr="00443E9F">
              <w:rPr>
                <w:color w:val="333333"/>
                <w:szCs w:val="24"/>
              </w:rPr>
              <w:t>13-01-002-01</w:t>
            </w:r>
          </w:p>
        </w:tc>
        <w:tc>
          <w:tcPr>
            <w:tcW w:w="992" w:type="dxa"/>
            <w:shd w:val="clear" w:color="auto" w:fill="auto"/>
            <w:noWrap/>
            <w:vAlign w:val="center"/>
            <w:hideMark/>
          </w:tcPr>
          <w:p w14:paraId="32E14F54" w14:textId="77777777" w:rsidR="009D5F4E" w:rsidRPr="00443E9F" w:rsidRDefault="009D5F4E" w:rsidP="008B55D2">
            <w:pPr>
              <w:rPr>
                <w:color w:val="333333"/>
                <w:szCs w:val="24"/>
              </w:rPr>
            </w:pPr>
            <w:r w:rsidRPr="00443E9F">
              <w:rPr>
                <w:color w:val="333333"/>
                <w:szCs w:val="24"/>
              </w:rPr>
              <w:t>80 мм</w:t>
            </w:r>
          </w:p>
        </w:tc>
        <w:tc>
          <w:tcPr>
            <w:tcW w:w="1559" w:type="dxa"/>
            <w:shd w:val="clear" w:color="auto" w:fill="auto"/>
            <w:noWrap/>
            <w:vAlign w:val="center"/>
            <w:hideMark/>
          </w:tcPr>
          <w:p w14:paraId="08AD1007" w14:textId="77777777" w:rsidR="009D5F4E" w:rsidRPr="00443E9F" w:rsidRDefault="009D5F4E" w:rsidP="008B55D2">
            <w:pPr>
              <w:jc w:val="center"/>
              <w:rPr>
                <w:color w:val="333333"/>
                <w:szCs w:val="24"/>
              </w:rPr>
            </w:pPr>
            <w:r w:rsidRPr="00443E9F">
              <w:rPr>
                <w:color w:val="333333"/>
                <w:szCs w:val="24"/>
              </w:rPr>
              <w:t>19 475,51</w:t>
            </w:r>
          </w:p>
        </w:tc>
        <w:tc>
          <w:tcPr>
            <w:tcW w:w="1567" w:type="dxa"/>
            <w:shd w:val="clear" w:color="auto" w:fill="auto"/>
            <w:noWrap/>
            <w:vAlign w:val="center"/>
            <w:hideMark/>
          </w:tcPr>
          <w:p w14:paraId="724C8D18" w14:textId="77777777" w:rsidR="009D5F4E" w:rsidRPr="00443E9F" w:rsidRDefault="009D5F4E" w:rsidP="008B55D2">
            <w:pPr>
              <w:jc w:val="center"/>
              <w:rPr>
                <w:color w:val="333333"/>
                <w:szCs w:val="24"/>
              </w:rPr>
            </w:pPr>
            <w:r w:rsidRPr="00443E9F">
              <w:rPr>
                <w:color w:val="333333"/>
                <w:szCs w:val="24"/>
              </w:rPr>
              <w:t>1,06</w:t>
            </w:r>
          </w:p>
        </w:tc>
        <w:tc>
          <w:tcPr>
            <w:tcW w:w="701" w:type="dxa"/>
            <w:shd w:val="clear" w:color="auto" w:fill="auto"/>
            <w:noWrap/>
            <w:vAlign w:val="center"/>
            <w:hideMark/>
          </w:tcPr>
          <w:p w14:paraId="7DCDC687" w14:textId="77777777" w:rsidR="009D5F4E" w:rsidRPr="00443E9F" w:rsidRDefault="009D5F4E" w:rsidP="008B55D2">
            <w:pPr>
              <w:jc w:val="center"/>
              <w:rPr>
                <w:color w:val="000000"/>
                <w:sz w:val="22"/>
                <w:szCs w:val="22"/>
              </w:rPr>
            </w:pPr>
            <w:r w:rsidRPr="00443E9F">
              <w:rPr>
                <w:color w:val="000000"/>
                <w:sz w:val="22"/>
                <w:szCs w:val="22"/>
              </w:rPr>
              <w:t>0,88</w:t>
            </w:r>
          </w:p>
        </w:tc>
        <w:tc>
          <w:tcPr>
            <w:tcW w:w="1564" w:type="dxa"/>
            <w:shd w:val="clear" w:color="auto" w:fill="auto"/>
            <w:noWrap/>
            <w:vAlign w:val="center"/>
            <w:hideMark/>
          </w:tcPr>
          <w:p w14:paraId="5A463023" w14:textId="77777777" w:rsidR="009D5F4E" w:rsidRPr="00443E9F" w:rsidRDefault="009D5F4E" w:rsidP="008B55D2">
            <w:pPr>
              <w:jc w:val="center"/>
              <w:rPr>
                <w:rFonts w:ascii="Calibri" w:hAnsi="Calibri" w:cs="Calibri"/>
                <w:color w:val="006100"/>
                <w:sz w:val="22"/>
                <w:szCs w:val="22"/>
              </w:rPr>
            </w:pPr>
            <w:r w:rsidRPr="00443E9F">
              <w:rPr>
                <w:rFonts w:ascii="Calibri" w:hAnsi="Calibri" w:cs="Calibri"/>
                <w:color w:val="006100"/>
                <w:sz w:val="22"/>
                <w:szCs w:val="22"/>
              </w:rPr>
              <w:t>18166,8</w:t>
            </w:r>
          </w:p>
        </w:tc>
        <w:tc>
          <w:tcPr>
            <w:tcW w:w="1519" w:type="dxa"/>
            <w:shd w:val="clear" w:color="auto" w:fill="auto"/>
            <w:noWrap/>
            <w:vAlign w:val="center"/>
            <w:hideMark/>
          </w:tcPr>
          <w:p w14:paraId="51B19BBC" w14:textId="77777777" w:rsidR="009D5F4E" w:rsidRPr="00443E9F" w:rsidRDefault="009D5F4E" w:rsidP="008B55D2">
            <w:pPr>
              <w:jc w:val="center"/>
              <w:rPr>
                <w:color w:val="000000"/>
                <w:sz w:val="22"/>
                <w:szCs w:val="22"/>
              </w:rPr>
            </w:pPr>
            <w:r w:rsidRPr="00443E9F">
              <w:rPr>
                <w:color w:val="000000"/>
                <w:sz w:val="22"/>
                <w:szCs w:val="22"/>
              </w:rPr>
              <w:t>26214,6</w:t>
            </w:r>
          </w:p>
        </w:tc>
      </w:tr>
      <w:tr w:rsidR="009D5F4E" w:rsidRPr="00443E9F" w14:paraId="2CBEF886" w14:textId="77777777" w:rsidTr="008B55D2">
        <w:trPr>
          <w:trHeight w:val="330"/>
        </w:trPr>
        <w:tc>
          <w:tcPr>
            <w:tcW w:w="476" w:type="dxa"/>
            <w:shd w:val="clear" w:color="auto" w:fill="auto"/>
            <w:noWrap/>
            <w:vAlign w:val="center"/>
            <w:hideMark/>
          </w:tcPr>
          <w:p w14:paraId="7A657E5F" w14:textId="77777777" w:rsidR="009D5F4E" w:rsidRPr="00443E9F" w:rsidRDefault="009D5F4E" w:rsidP="008B55D2">
            <w:pPr>
              <w:jc w:val="right"/>
              <w:rPr>
                <w:color w:val="000000"/>
                <w:sz w:val="22"/>
                <w:szCs w:val="22"/>
              </w:rPr>
            </w:pPr>
            <w:r w:rsidRPr="00443E9F">
              <w:rPr>
                <w:color w:val="000000"/>
                <w:sz w:val="22"/>
                <w:szCs w:val="22"/>
              </w:rPr>
              <w:t>2</w:t>
            </w:r>
          </w:p>
        </w:tc>
        <w:tc>
          <w:tcPr>
            <w:tcW w:w="1651" w:type="dxa"/>
            <w:shd w:val="clear" w:color="auto" w:fill="auto"/>
            <w:noWrap/>
            <w:vAlign w:val="center"/>
            <w:hideMark/>
          </w:tcPr>
          <w:p w14:paraId="22AE0A49" w14:textId="77777777" w:rsidR="009D5F4E" w:rsidRPr="00443E9F" w:rsidRDefault="009D5F4E" w:rsidP="008B55D2">
            <w:pPr>
              <w:jc w:val="center"/>
              <w:rPr>
                <w:color w:val="333333"/>
                <w:szCs w:val="24"/>
              </w:rPr>
            </w:pPr>
            <w:r w:rsidRPr="00443E9F">
              <w:rPr>
                <w:color w:val="333333"/>
                <w:szCs w:val="24"/>
              </w:rPr>
              <w:t>13-01-002-02</w:t>
            </w:r>
          </w:p>
        </w:tc>
        <w:tc>
          <w:tcPr>
            <w:tcW w:w="992" w:type="dxa"/>
            <w:shd w:val="clear" w:color="auto" w:fill="auto"/>
            <w:noWrap/>
            <w:vAlign w:val="center"/>
            <w:hideMark/>
          </w:tcPr>
          <w:p w14:paraId="09CD4B18" w14:textId="77777777" w:rsidR="009D5F4E" w:rsidRPr="00443E9F" w:rsidRDefault="009D5F4E" w:rsidP="008B55D2">
            <w:pPr>
              <w:rPr>
                <w:color w:val="333333"/>
                <w:szCs w:val="24"/>
              </w:rPr>
            </w:pPr>
            <w:r w:rsidRPr="00443E9F">
              <w:rPr>
                <w:color w:val="333333"/>
                <w:szCs w:val="24"/>
              </w:rPr>
              <w:t>100 мм</w:t>
            </w:r>
          </w:p>
        </w:tc>
        <w:tc>
          <w:tcPr>
            <w:tcW w:w="1559" w:type="dxa"/>
            <w:shd w:val="clear" w:color="auto" w:fill="auto"/>
            <w:noWrap/>
            <w:vAlign w:val="center"/>
            <w:hideMark/>
          </w:tcPr>
          <w:p w14:paraId="23C69084" w14:textId="77777777" w:rsidR="009D5F4E" w:rsidRPr="00443E9F" w:rsidRDefault="009D5F4E" w:rsidP="008B55D2">
            <w:pPr>
              <w:jc w:val="center"/>
              <w:rPr>
                <w:color w:val="333333"/>
                <w:szCs w:val="24"/>
              </w:rPr>
            </w:pPr>
            <w:r w:rsidRPr="00443E9F">
              <w:rPr>
                <w:color w:val="333333"/>
                <w:szCs w:val="24"/>
              </w:rPr>
              <w:t>21 694,76</w:t>
            </w:r>
          </w:p>
        </w:tc>
        <w:tc>
          <w:tcPr>
            <w:tcW w:w="1567" w:type="dxa"/>
            <w:shd w:val="clear" w:color="auto" w:fill="auto"/>
            <w:noWrap/>
            <w:vAlign w:val="center"/>
            <w:hideMark/>
          </w:tcPr>
          <w:p w14:paraId="13A2E5A8" w14:textId="77777777" w:rsidR="009D5F4E" w:rsidRPr="00443E9F" w:rsidRDefault="009D5F4E" w:rsidP="008B55D2">
            <w:pPr>
              <w:jc w:val="center"/>
              <w:rPr>
                <w:color w:val="333333"/>
                <w:szCs w:val="24"/>
              </w:rPr>
            </w:pPr>
            <w:r w:rsidRPr="00443E9F">
              <w:rPr>
                <w:color w:val="333333"/>
                <w:szCs w:val="24"/>
              </w:rPr>
              <w:t>1,06</w:t>
            </w:r>
          </w:p>
        </w:tc>
        <w:tc>
          <w:tcPr>
            <w:tcW w:w="701" w:type="dxa"/>
            <w:shd w:val="clear" w:color="auto" w:fill="auto"/>
            <w:noWrap/>
            <w:vAlign w:val="center"/>
            <w:hideMark/>
          </w:tcPr>
          <w:p w14:paraId="6B511F5E" w14:textId="77777777" w:rsidR="009D5F4E" w:rsidRPr="00443E9F" w:rsidRDefault="009D5F4E" w:rsidP="008B55D2">
            <w:pPr>
              <w:jc w:val="center"/>
              <w:rPr>
                <w:color w:val="000000"/>
                <w:sz w:val="22"/>
                <w:szCs w:val="22"/>
              </w:rPr>
            </w:pPr>
            <w:r w:rsidRPr="00443E9F">
              <w:rPr>
                <w:color w:val="000000"/>
                <w:sz w:val="22"/>
                <w:szCs w:val="22"/>
              </w:rPr>
              <w:t>0,88</w:t>
            </w:r>
          </w:p>
        </w:tc>
        <w:tc>
          <w:tcPr>
            <w:tcW w:w="1564" w:type="dxa"/>
            <w:shd w:val="clear" w:color="auto" w:fill="auto"/>
            <w:noWrap/>
            <w:vAlign w:val="center"/>
            <w:hideMark/>
          </w:tcPr>
          <w:p w14:paraId="222D41FA" w14:textId="77777777" w:rsidR="009D5F4E" w:rsidRPr="00443E9F" w:rsidRDefault="009D5F4E" w:rsidP="008B55D2">
            <w:pPr>
              <w:jc w:val="center"/>
              <w:rPr>
                <w:rFonts w:ascii="Calibri" w:hAnsi="Calibri" w:cs="Calibri"/>
                <w:color w:val="006100"/>
                <w:sz w:val="22"/>
                <w:szCs w:val="22"/>
              </w:rPr>
            </w:pPr>
            <w:r w:rsidRPr="00443E9F">
              <w:rPr>
                <w:rFonts w:ascii="Calibri" w:hAnsi="Calibri" w:cs="Calibri"/>
                <w:color w:val="006100"/>
                <w:sz w:val="22"/>
                <w:szCs w:val="22"/>
              </w:rPr>
              <w:t>20236,9</w:t>
            </w:r>
          </w:p>
        </w:tc>
        <w:tc>
          <w:tcPr>
            <w:tcW w:w="1519" w:type="dxa"/>
            <w:shd w:val="clear" w:color="auto" w:fill="auto"/>
            <w:noWrap/>
            <w:vAlign w:val="center"/>
            <w:hideMark/>
          </w:tcPr>
          <w:p w14:paraId="3D48CBCB" w14:textId="77777777" w:rsidR="009D5F4E" w:rsidRPr="00443E9F" w:rsidRDefault="009D5F4E" w:rsidP="008B55D2">
            <w:pPr>
              <w:jc w:val="center"/>
              <w:rPr>
                <w:color w:val="000000"/>
                <w:sz w:val="22"/>
                <w:szCs w:val="22"/>
              </w:rPr>
            </w:pPr>
            <w:r w:rsidRPr="00443E9F">
              <w:rPr>
                <w:color w:val="000000"/>
                <w:sz w:val="22"/>
                <w:szCs w:val="22"/>
              </w:rPr>
              <w:t>29201,8</w:t>
            </w:r>
          </w:p>
        </w:tc>
      </w:tr>
    </w:tbl>
    <w:p w14:paraId="4F305486" w14:textId="77777777" w:rsidR="009D5F4E" w:rsidRPr="00FB59EA" w:rsidRDefault="009D5F4E" w:rsidP="009D5F4E">
      <w:pPr>
        <w:rPr>
          <w:rFonts w:eastAsia="Calibri"/>
        </w:rPr>
      </w:pPr>
    </w:p>
    <w:p w14:paraId="0C2787E0" w14:textId="77777777" w:rsidR="009D5F4E" w:rsidRPr="00FB59EA" w:rsidRDefault="009D5F4E" w:rsidP="009D5F4E">
      <w:pPr>
        <w:jc w:val="both"/>
      </w:pPr>
      <w:r w:rsidRPr="00FB59EA">
        <w:rPr>
          <w:rFonts w:eastAsia="Calibri"/>
        </w:rPr>
        <w:t>Прокладка трубопроводов теплоснабжения в непроходных каналах в армопенобетонной изоляции  при условном давлении 1.6 МПа, температуре l50oC, в сухих грунтах в траншеях с откосами с разработкой грунта в отвал.</w:t>
      </w:r>
    </w:p>
    <w:p w14:paraId="63946521" w14:textId="77777777" w:rsidR="009D5F4E" w:rsidRPr="00FB59EA" w:rsidRDefault="009D5F4E" w:rsidP="009D5F4E"/>
    <w:p w14:paraId="4EF88B23" w14:textId="13F968B8" w:rsidR="009D5F4E" w:rsidRPr="006E2838" w:rsidRDefault="009D5F4E" w:rsidP="009D5F4E">
      <w:pPr>
        <w:rPr>
          <w:b/>
        </w:rPr>
      </w:pPr>
      <w:r>
        <w:rPr>
          <w:b/>
        </w:rPr>
        <w:t>12</w:t>
      </w:r>
      <w:r w:rsidRPr="006E2838">
        <w:rPr>
          <w:b/>
        </w:rPr>
        <w:t>.</w:t>
      </w:r>
      <w:r w:rsidR="0012408A">
        <w:rPr>
          <w:b/>
        </w:rPr>
        <w:t>5</w:t>
      </w:r>
      <w:r w:rsidRPr="006E2838">
        <w:rPr>
          <w:b/>
        </w:rPr>
        <w:t xml:space="preserve">.2.1. Оценка необходимых финансовых потребностей для реализации проектов строительства и реконструкции </w:t>
      </w:r>
      <w:r>
        <w:rPr>
          <w:b/>
        </w:rPr>
        <w:t xml:space="preserve">водопроводных объектов, </w:t>
      </w:r>
      <w:r w:rsidRPr="006E2838">
        <w:rPr>
          <w:b/>
        </w:rPr>
        <w:t>тепловых</w:t>
      </w:r>
      <w:r>
        <w:rPr>
          <w:b/>
        </w:rPr>
        <w:t xml:space="preserve"> и газовых </w:t>
      </w:r>
      <w:r w:rsidRPr="006E2838">
        <w:rPr>
          <w:b/>
        </w:rPr>
        <w:t xml:space="preserve"> сетей</w:t>
      </w:r>
      <w:r>
        <w:rPr>
          <w:b/>
        </w:rPr>
        <w:t xml:space="preserve"> по варианту 1</w:t>
      </w:r>
    </w:p>
    <w:p w14:paraId="2FFEA9FD" w14:textId="77777777" w:rsidR="009D5F4E" w:rsidRPr="00FB59EA" w:rsidRDefault="009D5F4E" w:rsidP="009D5F4E"/>
    <w:p w14:paraId="57CC1471" w14:textId="6301BAF0" w:rsidR="009D5F4E" w:rsidRPr="003D2A47" w:rsidRDefault="009D5F4E" w:rsidP="009D5F4E">
      <w:pPr>
        <w:jc w:val="both"/>
      </w:pPr>
      <w:r w:rsidRPr="003D2A47">
        <w:t>Состав группы проектов 04 «Финансовые потребности для реализации проектов строительства и реконструкции водопроводных, тепловых и газовых  сетей по варианту 1 приведен в таблице 12.</w:t>
      </w:r>
      <w:r w:rsidR="0012408A">
        <w:t>11</w:t>
      </w:r>
      <w:r w:rsidRPr="003D2A47">
        <w:t>.</w:t>
      </w:r>
    </w:p>
    <w:p w14:paraId="4B392278" w14:textId="77777777" w:rsidR="009D5F4E" w:rsidRDefault="009D5F4E" w:rsidP="009D5F4E">
      <w:pPr>
        <w:jc w:val="both"/>
      </w:pPr>
    </w:p>
    <w:p w14:paraId="69EC3340" w14:textId="4818E935" w:rsidR="009D5F4E" w:rsidRPr="0012291B" w:rsidRDefault="009D5F4E" w:rsidP="009D5F4E">
      <w:pPr>
        <w:rPr>
          <w:b/>
          <w:sz w:val="22"/>
          <w:szCs w:val="22"/>
        </w:rPr>
      </w:pPr>
      <w:r w:rsidRPr="0012291B">
        <w:rPr>
          <w:b/>
          <w:sz w:val="22"/>
          <w:szCs w:val="22"/>
        </w:rPr>
        <w:t xml:space="preserve">Таблица </w:t>
      </w:r>
      <w:r>
        <w:rPr>
          <w:b/>
          <w:sz w:val="22"/>
          <w:szCs w:val="22"/>
        </w:rPr>
        <w:t>12.</w:t>
      </w:r>
      <w:r w:rsidR="0012408A">
        <w:rPr>
          <w:b/>
          <w:sz w:val="22"/>
          <w:szCs w:val="22"/>
        </w:rPr>
        <w:t>11</w:t>
      </w:r>
      <w:r>
        <w:rPr>
          <w:b/>
          <w:sz w:val="22"/>
          <w:szCs w:val="22"/>
        </w:rPr>
        <w:t>.Ф</w:t>
      </w:r>
      <w:r w:rsidRPr="0012291B">
        <w:rPr>
          <w:b/>
          <w:sz w:val="22"/>
          <w:szCs w:val="22"/>
        </w:rPr>
        <w:t xml:space="preserve">инансовые потребности </w:t>
      </w:r>
      <w:r w:rsidRPr="003D2A47">
        <w:t xml:space="preserve">для реализации проектов строительства и реконструкции водопроводных, тепловых и газовых  сетей </w:t>
      </w:r>
      <w:r w:rsidRPr="0012291B">
        <w:rPr>
          <w:b/>
          <w:sz w:val="22"/>
          <w:szCs w:val="22"/>
        </w:rPr>
        <w:t xml:space="preserve"> с 2023 по 2032 год   по варианту </w:t>
      </w:r>
      <w:r>
        <w:rPr>
          <w:b/>
          <w:sz w:val="22"/>
          <w:szCs w:val="22"/>
        </w:rPr>
        <w:t>1</w:t>
      </w:r>
    </w:p>
    <w:tbl>
      <w:tblPr>
        <w:tblW w:w="97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0"/>
        <w:gridCol w:w="951"/>
        <w:gridCol w:w="1364"/>
        <w:gridCol w:w="866"/>
        <w:gridCol w:w="967"/>
        <w:gridCol w:w="700"/>
        <w:gridCol w:w="705"/>
        <w:gridCol w:w="748"/>
        <w:gridCol w:w="953"/>
        <w:gridCol w:w="766"/>
      </w:tblGrid>
      <w:tr w:rsidR="009D5F4E" w:rsidRPr="00551BD5" w14:paraId="38AAB6FF" w14:textId="77777777" w:rsidTr="008B55D2">
        <w:trPr>
          <w:trHeight w:val="170"/>
          <w:jc w:val="center"/>
        </w:trPr>
        <w:tc>
          <w:tcPr>
            <w:tcW w:w="1760" w:type="dxa"/>
            <w:vMerge w:val="restart"/>
            <w:shd w:val="clear" w:color="auto" w:fill="auto"/>
            <w:vAlign w:val="center"/>
            <w:hideMark/>
          </w:tcPr>
          <w:p w14:paraId="25772067" w14:textId="77777777" w:rsidR="009D5F4E" w:rsidRPr="00551BD5" w:rsidRDefault="009D5F4E" w:rsidP="008B55D2">
            <w:pPr>
              <w:jc w:val="center"/>
              <w:rPr>
                <w:color w:val="000000"/>
                <w:sz w:val="20"/>
              </w:rPr>
            </w:pPr>
            <w:r w:rsidRPr="00551BD5">
              <w:rPr>
                <w:color w:val="000000"/>
                <w:sz w:val="20"/>
              </w:rPr>
              <w:t xml:space="preserve">Наименование т/с        </w:t>
            </w:r>
          </w:p>
        </w:tc>
        <w:tc>
          <w:tcPr>
            <w:tcW w:w="951" w:type="dxa"/>
            <w:vMerge w:val="restart"/>
            <w:shd w:val="clear" w:color="auto" w:fill="auto"/>
            <w:vAlign w:val="center"/>
            <w:hideMark/>
          </w:tcPr>
          <w:p w14:paraId="6622D673" w14:textId="77777777" w:rsidR="009D5F4E" w:rsidRPr="00551BD5" w:rsidRDefault="009D5F4E" w:rsidP="008B55D2">
            <w:pPr>
              <w:jc w:val="center"/>
              <w:rPr>
                <w:color w:val="000000"/>
                <w:sz w:val="20"/>
              </w:rPr>
            </w:pPr>
            <w:r w:rsidRPr="00551BD5">
              <w:rPr>
                <w:color w:val="000000"/>
                <w:sz w:val="20"/>
              </w:rPr>
              <w:t xml:space="preserve">Диаметр (мм)              </w:t>
            </w:r>
          </w:p>
        </w:tc>
        <w:tc>
          <w:tcPr>
            <w:tcW w:w="1364" w:type="dxa"/>
            <w:vMerge w:val="restart"/>
            <w:shd w:val="clear" w:color="auto" w:fill="auto"/>
            <w:vAlign w:val="center"/>
            <w:hideMark/>
          </w:tcPr>
          <w:p w14:paraId="6189DB1C" w14:textId="77777777" w:rsidR="009D5F4E" w:rsidRPr="00551BD5" w:rsidRDefault="009D5F4E" w:rsidP="008B55D2">
            <w:pPr>
              <w:jc w:val="center"/>
              <w:rPr>
                <w:color w:val="000000"/>
                <w:sz w:val="20"/>
              </w:rPr>
            </w:pPr>
            <w:r w:rsidRPr="00551BD5">
              <w:rPr>
                <w:color w:val="000000"/>
                <w:sz w:val="20"/>
              </w:rPr>
              <w:t>Стоимость 1км с НДС (двухтрубное исполнение)</w:t>
            </w:r>
          </w:p>
        </w:tc>
        <w:tc>
          <w:tcPr>
            <w:tcW w:w="5705" w:type="dxa"/>
            <w:gridSpan w:val="7"/>
            <w:shd w:val="clear" w:color="auto" w:fill="auto"/>
            <w:vAlign w:val="center"/>
            <w:hideMark/>
          </w:tcPr>
          <w:p w14:paraId="00A79924" w14:textId="77777777" w:rsidR="009D5F4E" w:rsidRPr="00551BD5" w:rsidRDefault="009D5F4E" w:rsidP="008B55D2">
            <w:pPr>
              <w:jc w:val="center"/>
              <w:rPr>
                <w:color w:val="000000"/>
                <w:sz w:val="20"/>
              </w:rPr>
            </w:pPr>
            <w:r w:rsidRPr="00551BD5">
              <w:rPr>
                <w:color w:val="000000"/>
                <w:sz w:val="20"/>
              </w:rPr>
              <w:t>Период планирования, тыс.руб.</w:t>
            </w:r>
          </w:p>
        </w:tc>
      </w:tr>
      <w:tr w:rsidR="009D5F4E" w:rsidRPr="00551BD5" w14:paraId="14554D97" w14:textId="77777777" w:rsidTr="008B55D2">
        <w:trPr>
          <w:trHeight w:val="750"/>
          <w:jc w:val="center"/>
        </w:trPr>
        <w:tc>
          <w:tcPr>
            <w:tcW w:w="1760" w:type="dxa"/>
            <w:vMerge/>
            <w:vAlign w:val="center"/>
            <w:hideMark/>
          </w:tcPr>
          <w:p w14:paraId="083B21F8" w14:textId="77777777" w:rsidR="009D5F4E" w:rsidRPr="00551BD5" w:rsidRDefault="009D5F4E" w:rsidP="008B55D2">
            <w:pPr>
              <w:rPr>
                <w:color w:val="000000"/>
                <w:sz w:val="20"/>
              </w:rPr>
            </w:pPr>
          </w:p>
        </w:tc>
        <w:tc>
          <w:tcPr>
            <w:tcW w:w="951" w:type="dxa"/>
            <w:vMerge/>
            <w:vAlign w:val="center"/>
            <w:hideMark/>
          </w:tcPr>
          <w:p w14:paraId="5F92D10D" w14:textId="77777777" w:rsidR="009D5F4E" w:rsidRPr="00551BD5" w:rsidRDefault="009D5F4E" w:rsidP="008B55D2">
            <w:pPr>
              <w:rPr>
                <w:color w:val="000000"/>
                <w:sz w:val="20"/>
              </w:rPr>
            </w:pPr>
          </w:p>
        </w:tc>
        <w:tc>
          <w:tcPr>
            <w:tcW w:w="1364" w:type="dxa"/>
            <w:vMerge/>
            <w:vAlign w:val="center"/>
            <w:hideMark/>
          </w:tcPr>
          <w:p w14:paraId="1E6AD523" w14:textId="77777777" w:rsidR="009D5F4E" w:rsidRPr="00551BD5" w:rsidRDefault="009D5F4E" w:rsidP="008B55D2">
            <w:pPr>
              <w:rPr>
                <w:color w:val="000000"/>
                <w:sz w:val="20"/>
              </w:rPr>
            </w:pPr>
          </w:p>
        </w:tc>
        <w:tc>
          <w:tcPr>
            <w:tcW w:w="866" w:type="dxa"/>
            <w:shd w:val="clear" w:color="auto" w:fill="auto"/>
            <w:noWrap/>
            <w:vAlign w:val="center"/>
            <w:hideMark/>
          </w:tcPr>
          <w:p w14:paraId="037F6B65" w14:textId="77777777" w:rsidR="009D5F4E" w:rsidRPr="00551BD5" w:rsidRDefault="009D5F4E" w:rsidP="008B55D2">
            <w:pPr>
              <w:jc w:val="center"/>
              <w:rPr>
                <w:color w:val="000000"/>
                <w:sz w:val="20"/>
              </w:rPr>
            </w:pPr>
            <w:r w:rsidRPr="00551BD5">
              <w:rPr>
                <w:color w:val="000000"/>
                <w:sz w:val="20"/>
              </w:rPr>
              <w:t>2023</w:t>
            </w:r>
          </w:p>
        </w:tc>
        <w:tc>
          <w:tcPr>
            <w:tcW w:w="967" w:type="dxa"/>
            <w:shd w:val="clear" w:color="auto" w:fill="auto"/>
            <w:noWrap/>
            <w:vAlign w:val="center"/>
            <w:hideMark/>
          </w:tcPr>
          <w:p w14:paraId="4A47C6B3" w14:textId="77777777" w:rsidR="009D5F4E" w:rsidRPr="00551BD5" w:rsidRDefault="009D5F4E" w:rsidP="008B55D2">
            <w:pPr>
              <w:jc w:val="center"/>
              <w:rPr>
                <w:color w:val="000000"/>
                <w:sz w:val="20"/>
              </w:rPr>
            </w:pPr>
            <w:r w:rsidRPr="00551BD5">
              <w:rPr>
                <w:color w:val="000000"/>
                <w:sz w:val="20"/>
              </w:rPr>
              <w:t>2024</w:t>
            </w:r>
          </w:p>
        </w:tc>
        <w:tc>
          <w:tcPr>
            <w:tcW w:w="700" w:type="dxa"/>
            <w:shd w:val="clear" w:color="auto" w:fill="auto"/>
            <w:noWrap/>
            <w:vAlign w:val="center"/>
            <w:hideMark/>
          </w:tcPr>
          <w:p w14:paraId="3E9EA608" w14:textId="77777777" w:rsidR="009D5F4E" w:rsidRPr="00551BD5" w:rsidRDefault="009D5F4E" w:rsidP="008B55D2">
            <w:pPr>
              <w:jc w:val="center"/>
              <w:rPr>
                <w:color w:val="000000"/>
                <w:sz w:val="20"/>
              </w:rPr>
            </w:pPr>
            <w:r w:rsidRPr="00551BD5">
              <w:rPr>
                <w:color w:val="000000"/>
                <w:sz w:val="20"/>
              </w:rPr>
              <w:t>2025</w:t>
            </w:r>
          </w:p>
        </w:tc>
        <w:tc>
          <w:tcPr>
            <w:tcW w:w="705" w:type="dxa"/>
            <w:shd w:val="clear" w:color="auto" w:fill="auto"/>
            <w:noWrap/>
            <w:vAlign w:val="center"/>
            <w:hideMark/>
          </w:tcPr>
          <w:p w14:paraId="6754550C" w14:textId="77777777" w:rsidR="009D5F4E" w:rsidRPr="00551BD5" w:rsidRDefault="009D5F4E" w:rsidP="008B55D2">
            <w:pPr>
              <w:jc w:val="center"/>
              <w:rPr>
                <w:color w:val="000000"/>
                <w:sz w:val="20"/>
              </w:rPr>
            </w:pPr>
            <w:r w:rsidRPr="00551BD5">
              <w:rPr>
                <w:color w:val="000000"/>
                <w:sz w:val="20"/>
              </w:rPr>
              <w:t>2026</w:t>
            </w:r>
          </w:p>
        </w:tc>
        <w:tc>
          <w:tcPr>
            <w:tcW w:w="748" w:type="dxa"/>
            <w:shd w:val="clear" w:color="auto" w:fill="auto"/>
            <w:noWrap/>
            <w:vAlign w:val="center"/>
            <w:hideMark/>
          </w:tcPr>
          <w:p w14:paraId="294FACE4" w14:textId="77777777" w:rsidR="009D5F4E" w:rsidRPr="00551BD5" w:rsidRDefault="009D5F4E" w:rsidP="008B55D2">
            <w:pPr>
              <w:jc w:val="center"/>
              <w:rPr>
                <w:color w:val="000000"/>
                <w:sz w:val="20"/>
              </w:rPr>
            </w:pPr>
            <w:r w:rsidRPr="00551BD5">
              <w:rPr>
                <w:color w:val="000000"/>
                <w:sz w:val="20"/>
              </w:rPr>
              <w:t>2027</w:t>
            </w:r>
          </w:p>
        </w:tc>
        <w:tc>
          <w:tcPr>
            <w:tcW w:w="953" w:type="dxa"/>
            <w:shd w:val="clear" w:color="auto" w:fill="auto"/>
            <w:noWrap/>
            <w:vAlign w:val="center"/>
            <w:hideMark/>
          </w:tcPr>
          <w:p w14:paraId="70A86025" w14:textId="77777777" w:rsidR="009D5F4E" w:rsidRPr="00551BD5" w:rsidRDefault="009D5F4E" w:rsidP="008B55D2">
            <w:pPr>
              <w:jc w:val="center"/>
              <w:rPr>
                <w:color w:val="000000"/>
                <w:sz w:val="20"/>
              </w:rPr>
            </w:pPr>
            <w:r w:rsidRPr="00551BD5">
              <w:rPr>
                <w:color w:val="000000"/>
                <w:sz w:val="20"/>
              </w:rPr>
              <w:t>2023-2027</w:t>
            </w:r>
          </w:p>
        </w:tc>
        <w:tc>
          <w:tcPr>
            <w:tcW w:w="766" w:type="dxa"/>
            <w:shd w:val="clear" w:color="auto" w:fill="auto"/>
            <w:noWrap/>
            <w:vAlign w:val="center"/>
            <w:hideMark/>
          </w:tcPr>
          <w:p w14:paraId="067D69ED" w14:textId="77777777" w:rsidR="009D5F4E" w:rsidRPr="00551BD5" w:rsidRDefault="009D5F4E" w:rsidP="008B55D2">
            <w:pPr>
              <w:jc w:val="center"/>
              <w:rPr>
                <w:color w:val="000000"/>
                <w:sz w:val="20"/>
              </w:rPr>
            </w:pPr>
            <w:r w:rsidRPr="00551BD5">
              <w:rPr>
                <w:color w:val="000000"/>
                <w:sz w:val="20"/>
              </w:rPr>
              <w:t>2028-2032</w:t>
            </w:r>
          </w:p>
        </w:tc>
      </w:tr>
      <w:tr w:rsidR="00DC3AAB" w:rsidRPr="00551BD5" w14:paraId="53036624" w14:textId="77777777" w:rsidTr="008B55D2">
        <w:trPr>
          <w:trHeight w:val="450"/>
          <w:jc w:val="center"/>
        </w:trPr>
        <w:tc>
          <w:tcPr>
            <w:tcW w:w="1760" w:type="dxa"/>
            <w:shd w:val="clear" w:color="auto" w:fill="auto"/>
            <w:vAlign w:val="center"/>
            <w:hideMark/>
          </w:tcPr>
          <w:p w14:paraId="278E5EF1" w14:textId="70D21F9E" w:rsidR="00DC3AAB" w:rsidRPr="00551BD5" w:rsidRDefault="00DC3AAB" w:rsidP="00DC3AAB">
            <w:pPr>
              <w:jc w:val="center"/>
              <w:rPr>
                <w:color w:val="000000"/>
                <w:sz w:val="20"/>
              </w:rPr>
            </w:pPr>
            <w:r>
              <w:rPr>
                <w:color w:val="000000"/>
                <w:sz w:val="18"/>
                <w:szCs w:val="18"/>
              </w:rPr>
              <w:t xml:space="preserve">Водопроводные сети  к котельной, п.м. </w:t>
            </w:r>
          </w:p>
        </w:tc>
        <w:tc>
          <w:tcPr>
            <w:tcW w:w="951" w:type="dxa"/>
            <w:shd w:val="clear" w:color="auto" w:fill="auto"/>
            <w:vAlign w:val="center"/>
            <w:hideMark/>
          </w:tcPr>
          <w:p w14:paraId="1BDD0929" w14:textId="77777777" w:rsidR="00DC3AAB" w:rsidRPr="00551BD5" w:rsidRDefault="00DC3AAB" w:rsidP="00DC3AAB">
            <w:pPr>
              <w:jc w:val="center"/>
              <w:rPr>
                <w:color w:val="000000"/>
                <w:sz w:val="20"/>
              </w:rPr>
            </w:pPr>
            <w:r w:rsidRPr="00551BD5">
              <w:rPr>
                <w:color w:val="000000"/>
                <w:sz w:val="20"/>
              </w:rPr>
              <w:t>80</w:t>
            </w:r>
          </w:p>
        </w:tc>
        <w:tc>
          <w:tcPr>
            <w:tcW w:w="1364" w:type="dxa"/>
            <w:shd w:val="clear" w:color="auto" w:fill="auto"/>
            <w:noWrap/>
            <w:vAlign w:val="center"/>
            <w:hideMark/>
          </w:tcPr>
          <w:p w14:paraId="09B539EC" w14:textId="77777777" w:rsidR="00DC3AAB" w:rsidRPr="00551BD5" w:rsidRDefault="00DC3AAB" w:rsidP="00DC3AAB">
            <w:pPr>
              <w:jc w:val="center"/>
              <w:rPr>
                <w:color w:val="000000"/>
                <w:sz w:val="20"/>
              </w:rPr>
            </w:pPr>
            <w:r w:rsidRPr="00551BD5">
              <w:rPr>
                <w:color w:val="000000"/>
                <w:sz w:val="20"/>
              </w:rPr>
              <w:t>26215</w:t>
            </w:r>
          </w:p>
        </w:tc>
        <w:tc>
          <w:tcPr>
            <w:tcW w:w="866" w:type="dxa"/>
            <w:shd w:val="clear" w:color="auto" w:fill="auto"/>
            <w:vAlign w:val="center"/>
            <w:hideMark/>
          </w:tcPr>
          <w:p w14:paraId="087BC5EA" w14:textId="4DA6EB6E" w:rsidR="00DC3AAB" w:rsidRPr="00551BD5" w:rsidRDefault="00DC3AAB" w:rsidP="00DC3AAB">
            <w:pPr>
              <w:jc w:val="center"/>
              <w:rPr>
                <w:color w:val="000000"/>
                <w:sz w:val="20"/>
              </w:rPr>
            </w:pPr>
            <w:r>
              <w:rPr>
                <w:color w:val="000000"/>
                <w:sz w:val="18"/>
                <w:szCs w:val="18"/>
              </w:rPr>
              <w:t>4800,0</w:t>
            </w:r>
          </w:p>
        </w:tc>
        <w:tc>
          <w:tcPr>
            <w:tcW w:w="967" w:type="dxa"/>
            <w:shd w:val="clear" w:color="auto" w:fill="auto"/>
            <w:vAlign w:val="center"/>
          </w:tcPr>
          <w:p w14:paraId="0F6457CF" w14:textId="77777777" w:rsidR="00DC3AAB" w:rsidRPr="00551BD5" w:rsidRDefault="00DC3AAB" w:rsidP="00DC3AAB">
            <w:pPr>
              <w:jc w:val="center"/>
              <w:rPr>
                <w:color w:val="000000"/>
                <w:sz w:val="20"/>
              </w:rPr>
            </w:pPr>
          </w:p>
        </w:tc>
        <w:tc>
          <w:tcPr>
            <w:tcW w:w="700" w:type="dxa"/>
            <w:shd w:val="clear" w:color="auto" w:fill="auto"/>
            <w:vAlign w:val="center"/>
          </w:tcPr>
          <w:p w14:paraId="178963B6" w14:textId="77777777" w:rsidR="00DC3AAB" w:rsidRPr="00551BD5" w:rsidRDefault="00DC3AAB" w:rsidP="00DC3AAB">
            <w:pPr>
              <w:jc w:val="center"/>
              <w:rPr>
                <w:color w:val="000000"/>
                <w:sz w:val="20"/>
              </w:rPr>
            </w:pPr>
          </w:p>
        </w:tc>
        <w:tc>
          <w:tcPr>
            <w:tcW w:w="705" w:type="dxa"/>
            <w:shd w:val="clear" w:color="auto" w:fill="auto"/>
            <w:vAlign w:val="center"/>
          </w:tcPr>
          <w:p w14:paraId="0CC309D9" w14:textId="77777777" w:rsidR="00DC3AAB" w:rsidRPr="00551BD5" w:rsidRDefault="00DC3AAB" w:rsidP="00DC3AAB">
            <w:pPr>
              <w:jc w:val="center"/>
              <w:rPr>
                <w:color w:val="000000"/>
                <w:sz w:val="20"/>
              </w:rPr>
            </w:pPr>
          </w:p>
        </w:tc>
        <w:tc>
          <w:tcPr>
            <w:tcW w:w="748" w:type="dxa"/>
            <w:shd w:val="clear" w:color="auto" w:fill="auto"/>
            <w:vAlign w:val="center"/>
          </w:tcPr>
          <w:p w14:paraId="315D7D4F" w14:textId="77777777" w:rsidR="00DC3AAB" w:rsidRPr="00551BD5" w:rsidRDefault="00DC3AAB" w:rsidP="00DC3AAB">
            <w:pPr>
              <w:jc w:val="center"/>
              <w:rPr>
                <w:color w:val="000000"/>
                <w:sz w:val="20"/>
              </w:rPr>
            </w:pPr>
          </w:p>
        </w:tc>
        <w:tc>
          <w:tcPr>
            <w:tcW w:w="953" w:type="dxa"/>
            <w:shd w:val="clear" w:color="auto" w:fill="auto"/>
            <w:noWrap/>
            <w:vAlign w:val="center"/>
          </w:tcPr>
          <w:p w14:paraId="6A9D115E" w14:textId="6AA76A78" w:rsidR="00DC3AAB" w:rsidRPr="00551BD5" w:rsidRDefault="00DC3AAB" w:rsidP="00DC3AAB">
            <w:pPr>
              <w:jc w:val="center"/>
              <w:rPr>
                <w:color w:val="000000"/>
                <w:sz w:val="20"/>
              </w:rPr>
            </w:pPr>
            <w:r>
              <w:rPr>
                <w:color w:val="000000"/>
                <w:sz w:val="18"/>
                <w:szCs w:val="18"/>
              </w:rPr>
              <w:t>4800,0</w:t>
            </w:r>
          </w:p>
        </w:tc>
        <w:tc>
          <w:tcPr>
            <w:tcW w:w="766" w:type="dxa"/>
            <w:shd w:val="clear" w:color="auto" w:fill="auto"/>
            <w:vAlign w:val="center"/>
          </w:tcPr>
          <w:p w14:paraId="26B042E7" w14:textId="77777777" w:rsidR="00DC3AAB" w:rsidRPr="00551BD5" w:rsidRDefault="00DC3AAB" w:rsidP="00DC3AAB">
            <w:pPr>
              <w:jc w:val="center"/>
              <w:rPr>
                <w:color w:val="000000"/>
                <w:sz w:val="20"/>
              </w:rPr>
            </w:pPr>
          </w:p>
        </w:tc>
      </w:tr>
      <w:tr w:rsidR="00DC3AAB" w:rsidRPr="00551BD5" w14:paraId="5F002626" w14:textId="77777777" w:rsidTr="008B55D2">
        <w:trPr>
          <w:trHeight w:val="450"/>
          <w:jc w:val="center"/>
        </w:trPr>
        <w:tc>
          <w:tcPr>
            <w:tcW w:w="1760" w:type="dxa"/>
            <w:shd w:val="clear" w:color="auto" w:fill="auto"/>
            <w:vAlign w:val="center"/>
            <w:hideMark/>
          </w:tcPr>
          <w:p w14:paraId="44726532" w14:textId="403B931B" w:rsidR="00DC3AAB" w:rsidRPr="00551BD5" w:rsidRDefault="00DC3AAB" w:rsidP="00DC3AAB">
            <w:pPr>
              <w:jc w:val="center"/>
              <w:rPr>
                <w:color w:val="000000"/>
                <w:sz w:val="20"/>
              </w:rPr>
            </w:pPr>
            <w:r>
              <w:rPr>
                <w:color w:val="000000"/>
                <w:sz w:val="18"/>
                <w:szCs w:val="18"/>
              </w:rPr>
              <w:t>Газовые сети к котельной</w:t>
            </w:r>
          </w:p>
        </w:tc>
        <w:tc>
          <w:tcPr>
            <w:tcW w:w="951" w:type="dxa"/>
            <w:shd w:val="clear" w:color="auto" w:fill="auto"/>
            <w:vAlign w:val="center"/>
            <w:hideMark/>
          </w:tcPr>
          <w:p w14:paraId="73A0FB23" w14:textId="77777777" w:rsidR="00DC3AAB" w:rsidRPr="00551BD5" w:rsidRDefault="00DC3AAB" w:rsidP="00DC3AAB">
            <w:pPr>
              <w:jc w:val="center"/>
              <w:rPr>
                <w:color w:val="000000"/>
                <w:sz w:val="20"/>
              </w:rPr>
            </w:pPr>
            <w:r w:rsidRPr="00551BD5">
              <w:rPr>
                <w:color w:val="000000"/>
                <w:sz w:val="20"/>
              </w:rPr>
              <w:t>100</w:t>
            </w:r>
          </w:p>
        </w:tc>
        <w:tc>
          <w:tcPr>
            <w:tcW w:w="1364" w:type="dxa"/>
            <w:shd w:val="clear" w:color="auto" w:fill="auto"/>
            <w:noWrap/>
            <w:vAlign w:val="center"/>
            <w:hideMark/>
          </w:tcPr>
          <w:p w14:paraId="01CF74F7" w14:textId="77777777" w:rsidR="00DC3AAB" w:rsidRPr="00551BD5" w:rsidRDefault="00DC3AAB" w:rsidP="00DC3AAB">
            <w:pPr>
              <w:jc w:val="center"/>
              <w:rPr>
                <w:color w:val="000000"/>
                <w:sz w:val="20"/>
              </w:rPr>
            </w:pPr>
            <w:r w:rsidRPr="00551BD5">
              <w:rPr>
                <w:color w:val="000000"/>
                <w:sz w:val="20"/>
              </w:rPr>
              <w:t>29202</w:t>
            </w:r>
          </w:p>
        </w:tc>
        <w:tc>
          <w:tcPr>
            <w:tcW w:w="866" w:type="dxa"/>
            <w:shd w:val="clear" w:color="auto" w:fill="auto"/>
            <w:vAlign w:val="center"/>
            <w:hideMark/>
          </w:tcPr>
          <w:p w14:paraId="0EC6D5F7" w14:textId="5629AB46" w:rsidR="00DC3AAB" w:rsidRPr="00551BD5" w:rsidRDefault="00DC3AAB" w:rsidP="00DC3AAB">
            <w:pPr>
              <w:jc w:val="center"/>
              <w:rPr>
                <w:color w:val="000000"/>
                <w:sz w:val="20"/>
              </w:rPr>
            </w:pPr>
            <w:r>
              <w:rPr>
                <w:color w:val="000000"/>
                <w:sz w:val="18"/>
                <w:szCs w:val="18"/>
              </w:rPr>
              <w:t>4200,0</w:t>
            </w:r>
          </w:p>
        </w:tc>
        <w:tc>
          <w:tcPr>
            <w:tcW w:w="967" w:type="dxa"/>
            <w:shd w:val="clear" w:color="auto" w:fill="auto"/>
            <w:vAlign w:val="center"/>
          </w:tcPr>
          <w:p w14:paraId="7D0B1AFA" w14:textId="77777777" w:rsidR="00DC3AAB" w:rsidRPr="00551BD5" w:rsidRDefault="00DC3AAB" w:rsidP="00DC3AAB">
            <w:pPr>
              <w:jc w:val="center"/>
              <w:rPr>
                <w:color w:val="000000"/>
                <w:sz w:val="20"/>
              </w:rPr>
            </w:pPr>
          </w:p>
        </w:tc>
        <w:tc>
          <w:tcPr>
            <w:tcW w:w="700" w:type="dxa"/>
            <w:shd w:val="clear" w:color="auto" w:fill="auto"/>
            <w:vAlign w:val="center"/>
          </w:tcPr>
          <w:p w14:paraId="2E16ED25" w14:textId="77777777" w:rsidR="00DC3AAB" w:rsidRPr="00551BD5" w:rsidRDefault="00DC3AAB" w:rsidP="00DC3AAB">
            <w:pPr>
              <w:jc w:val="center"/>
              <w:rPr>
                <w:color w:val="000000"/>
                <w:sz w:val="20"/>
              </w:rPr>
            </w:pPr>
          </w:p>
        </w:tc>
        <w:tc>
          <w:tcPr>
            <w:tcW w:w="705" w:type="dxa"/>
            <w:shd w:val="clear" w:color="auto" w:fill="auto"/>
            <w:vAlign w:val="center"/>
          </w:tcPr>
          <w:p w14:paraId="409475E4" w14:textId="77777777" w:rsidR="00DC3AAB" w:rsidRPr="00551BD5" w:rsidRDefault="00DC3AAB" w:rsidP="00DC3AAB">
            <w:pPr>
              <w:jc w:val="center"/>
              <w:rPr>
                <w:color w:val="000000"/>
                <w:sz w:val="20"/>
              </w:rPr>
            </w:pPr>
          </w:p>
        </w:tc>
        <w:tc>
          <w:tcPr>
            <w:tcW w:w="748" w:type="dxa"/>
            <w:shd w:val="clear" w:color="auto" w:fill="auto"/>
            <w:vAlign w:val="center"/>
          </w:tcPr>
          <w:p w14:paraId="1A7B7051" w14:textId="77777777" w:rsidR="00DC3AAB" w:rsidRPr="00551BD5" w:rsidRDefault="00DC3AAB" w:rsidP="00DC3AAB">
            <w:pPr>
              <w:jc w:val="center"/>
              <w:rPr>
                <w:color w:val="000000"/>
                <w:sz w:val="20"/>
              </w:rPr>
            </w:pPr>
          </w:p>
        </w:tc>
        <w:tc>
          <w:tcPr>
            <w:tcW w:w="953" w:type="dxa"/>
            <w:shd w:val="clear" w:color="auto" w:fill="auto"/>
            <w:noWrap/>
            <w:vAlign w:val="center"/>
          </w:tcPr>
          <w:p w14:paraId="0C9087A7" w14:textId="765DE696" w:rsidR="00DC3AAB" w:rsidRPr="00551BD5" w:rsidRDefault="00DC3AAB" w:rsidP="00DC3AAB">
            <w:pPr>
              <w:jc w:val="center"/>
              <w:rPr>
                <w:color w:val="000000"/>
                <w:sz w:val="20"/>
              </w:rPr>
            </w:pPr>
            <w:r>
              <w:rPr>
                <w:color w:val="000000"/>
                <w:sz w:val="18"/>
                <w:szCs w:val="18"/>
              </w:rPr>
              <w:t>4200,0</w:t>
            </w:r>
          </w:p>
        </w:tc>
        <w:tc>
          <w:tcPr>
            <w:tcW w:w="766" w:type="dxa"/>
            <w:shd w:val="clear" w:color="auto" w:fill="auto"/>
            <w:vAlign w:val="center"/>
          </w:tcPr>
          <w:p w14:paraId="1FB0DC4D" w14:textId="77777777" w:rsidR="00DC3AAB" w:rsidRPr="00551BD5" w:rsidRDefault="00DC3AAB" w:rsidP="00DC3AAB">
            <w:pPr>
              <w:jc w:val="center"/>
              <w:rPr>
                <w:color w:val="000000"/>
                <w:sz w:val="20"/>
              </w:rPr>
            </w:pPr>
          </w:p>
        </w:tc>
      </w:tr>
      <w:tr w:rsidR="009D5F4E" w:rsidRPr="00551BD5" w14:paraId="77865260" w14:textId="77777777" w:rsidTr="008B55D2">
        <w:trPr>
          <w:trHeight w:val="300"/>
          <w:jc w:val="center"/>
        </w:trPr>
        <w:tc>
          <w:tcPr>
            <w:tcW w:w="1760" w:type="dxa"/>
            <w:shd w:val="clear" w:color="auto" w:fill="auto"/>
            <w:vAlign w:val="center"/>
            <w:hideMark/>
          </w:tcPr>
          <w:p w14:paraId="030F5659" w14:textId="77777777" w:rsidR="009D5F4E" w:rsidRPr="00551BD5" w:rsidRDefault="009D5F4E" w:rsidP="008B55D2">
            <w:pPr>
              <w:jc w:val="center"/>
              <w:rPr>
                <w:color w:val="000000"/>
                <w:sz w:val="20"/>
              </w:rPr>
            </w:pPr>
            <w:r w:rsidRPr="00551BD5">
              <w:rPr>
                <w:color w:val="000000"/>
                <w:sz w:val="20"/>
              </w:rPr>
              <w:t xml:space="preserve">ИТОГО </w:t>
            </w:r>
          </w:p>
        </w:tc>
        <w:tc>
          <w:tcPr>
            <w:tcW w:w="951" w:type="dxa"/>
            <w:shd w:val="clear" w:color="auto" w:fill="auto"/>
            <w:noWrap/>
            <w:vAlign w:val="center"/>
            <w:hideMark/>
          </w:tcPr>
          <w:p w14:paraId="7E7051C5" w14:textId="77777777" w:rsidR="009D5F4E" w:rsidRPr="00551BD5" w:rsidRDefault="009D5F4E" w:rsidP="008B55D2">
            <w:pPr>
              <w:jc w:val="center"/>
              <w:rPr>
                <w:color w:val="000000"/>
                <w:sz w:val="20"/>
              </w:rPr>
            </w:pPr>
            <w:r w:rsidRPr="00551BD5">
              <w:rPr>
                <w:color w:val="000000"/>
                <w:sz w:val="20"/>
              </w:rPr>
              <w:t> </w:t>
            </w:r>
          </w:p>
        </w:tc>
        <w:tc>
          <w:tcPr>
            <w:tcW w:w="1364" w:type="dxa"/>
            <w:shd w:val="clear" w:color="auto" w:fill="auto"/>
            <w:noWrap/>
            <w:vAlign w:val="center"/>
            <w:hideMark/>
          </w:tcPr>
          <w:p w14:paraId="35FDF0AD" w14:textId="77777777" w:rsidR="009D5F4E" w:rsidRPr="00551BD5" w:rsidRDefault="009D5F4E" w:rsidP="008B55D2">
            <w:pPr>
              <w:jc w:val="center"/>
              <w:rPr>
                <w:color w:val="000000"/>
                <w:sz w:val="20"/>
              </w:rPr>
            </w:pPr>
            <w:r w:rsidRPr="00551BD5">
              <w:rPr>
                <w:color w:val="000000"/>
                <w:sz w:val="20"/>
              </w:rPr>
              <w:t> </w:t>
            </w:r>
          </w:p>
        </w:tc>
        <w:tc>
          <w:tcPr>
            <w:tcW w:w="866" w:type="dxa"/>
            <w:shd w:val="clear" w:color="auto" w:fill="auto"/>
            <w:noWrap/>
            <w:vAlign w:val="center"/>
          </w:tcPr>
          <w:p w14:paraId="6A06DBDC" w14:textId="4696547B" w:rsidR="009D5F4E" w:rsidRPr="00551BD5" w:rsidRDefault="00DC3AAB" w:rsidP="008B55D2">
            <w:pPr>
              <w:jc w:val="center"/>
              <w:rPr>
                <w:color w:val="000000"/>
                <w:sz w:val="20"/>
              </w:rPr>
            </w:pPr>
            <w:r>
              <w:rPr>
                <w:color w:val="000000"/>
                <w:sz w:val="20"/>
              </w:rPr>
              <w:t>9000</w:t>
            </w:r>
          </w:p>
        </w:tc>
        <w:tc>
          <w:tcPr>
            <w:tcW w:w="967" w:type="dxa"/>
            <w:shd w:val="clear" w:color="auto" w:fill="auto"/>
            <w:noWrap/>
            <w:vAlign w:val="center"/>
          </w:tcPr>
          <w:p w14:paraId="242D7DE9" w14:textId="77777777" w:rsidR="009D5F4E" w:rsidRPr="00551BD5" w:rsidRDefault="009D5F4E" w:rsidP="008B55D2">
            <w:pPr>
              <w:jc w:val="center"/>
              <w:rPr>
                <w:color w:val="000000"/>
                <w:sz w:val="20"/>
              </w:rPr>
            </w:pPr>
          </w:p>
        </w:tc>
        <w:tc>
          <w:tcPr>
            <w:tcW w:w="700" w:type="dxa"/>
            <w:shd w:val="clear" w:color="auto" w:fill="auto"/>
            <w:noWrap/>
            <w:vAlign w:val="center"/>
          </w:tcPr>
          <w:p w14:paraId="00441835" w14:textId="77777777" w:rsidR="009D5F4E" w:rsidRPr="00551BD5" w:rsidRDefault="009D5F4E" w:rsidP="008B55D2">
            <w:pPr>
              <w:jc w:val="center"/>
              <w:rPr>
                <w:color w:val="000000"/>
                <w:sz w:val="20"/>
              </w:rPr>
            </w:pPr>
          </w:p>
        </w:tc>
        <w:tc>
          <w:tcPr>
            <w:tcW w:w="705" w:type="dxa"/>
            <w:shd w:val="clear" w:color="auto" w:fill="auto"/>
            <w:noWrap/>
            <w:vAlign w:val="center"/>
          </w:tcPr>
          <w:p w14:paraId="4F616472" w14:textId="77777777" w:rsidR="009D5F4E" w:rsidRPr="00551BD5" w:rsidRDefault="009D5F4E" w:rsidP="008B55D2">
            <w:pPr>
              <w:jc w:val="center"/>
              <w:rPr>
                <w:color w:val="000000"/>
                <w:sz w:val="20"/>
              </w:rPr>
            </w:pPr>
          </w:p>
        </w:tc>
        <w:tc>
          <w:tcPr>
            <w:tcW w:w="748" w:type="dxa"/>
            <w:shd w:val="clear" w:color="auto" w:fill="auto"/>
            <w:noWrap/>
            <w:vAlign w:val="center"/>
          </w:tcPr>
          <w:p w14:paraId="66575649" w14:textId="77777777" w:rsidR="009D5F4E" w:rsidRPr="00551BD5" w:rsidRDefault="009D5F4E" w:rsidP="008B55D2">
            <w:pPr>
              <w:jc w:val="center"/>
              <w:rPr>
                <w:color w:val="000000"/>
                <w:sz w:val="20"/>
              </w:rPr>
            </w:pPr>
          </w:p>
        </w:tc>
        <w:tc>
          <w:tcPr>
            <w:tcW w:w="953" w:type="dxa"/>
            <w:shd w:val="clear" w:color="auto" w:fill="auto"/>
            <w:noWrap/>
            <w:vAlign w:val="center"/>
          </w:tcPr>
          <w:p w14:paraId="3F9613D3" w14:textId="38E73BE3" w:rsidR="009D5F4E" w:rsidRPr="00551BD5" w:rsidRDefault="00DC3AAB" w:rsidP="008B55D2">
            <w:pPr>
              <w:jc w:val="center"/>
              <w:rPr>
                <w:color w:val="000000"/>
                <w:sz w:val="20"/>
              </w:rPr>
            </w:pPr>
            <w:r>
              <w:rPr>
                <w:color w:val="000000"/>
                <w:sz w:val="20"/>
              </w:rPr>
              <w:t>9000</w:t>
            </w:r>
          </w:p>
        </w:tc>
        <w:tc>
          <w:tcPr>
            <w:tcW w:w="766" w:type="dxa"/>
            <w:shd w:val="clear" w:color="auto" w:fill="auto"/>
            <w:noWrap/>
            <w:vAlign w:val="center"/>
          </w:tcPr>
          <w:p w14:paraId="7B834F4E" w14:textId="77777777" w:rsidR="009D5F4E" w:rsidRPr="00551BD5" w:rsidRDefault="009D5F4E" w:rsidP="008B55D2">
            <w:pPr>
              <w:jc w:val="center"/>
              <w:rPr>
                <w:color w:val="000000"/>
                <w:sz w:val="20"/>
              </w:rPr>
            </w:pPr>
          </w:p>
        </w:tc>
      </w:tr>
    </w:tbl>
    <w:p w14:paraId="77133491" w14:textId="77777777" w:rsidR="009D5F4E" w:rsidRDefault="009D5F4E" w:rsidP="009D5F4E"/>
    <w:p w14:paraId="159AF297" w14:textId="3C75CB39" w:rsidR="009D5F4E" w:rsidRDefault="009D5F4E" w:rsidP="009D5F4E">
      <w:pPr>
        <w:jc w:val="both"/>
      </w:pPr>
      <w:r w:rsidRPr="00FB59EA">
        <w:t xml:space="preserve">    Финансовые потребности в реализацию проектов для </w:t>
      </w:r>
      <w:r>
        <w:t xml:space="preserve">п.Иванино северной зоны </w:t>
      </w:r>
      <w:r w:rsidRPr="00FB59EA">
        <w:t xml:space="preserve"> группы </w:t>
      </w:r>
      <w:r w:rsidRPr="0057392A">
        <w:rPr>
          <w:szCs w:val="24"/>
        </w:rPr>
        <w:t xml:space="preserve">проектов 04 приведены в таблице </w:t>
      </w:r>
      <w:r w:rsidRPr="0057392A">
        <w:rPr>
          <w:b/>
          <w:szCs w:val="24"/>
        </w:rPr>
        <w:t>12</w:t>
      </w:r>
      <w:r w:rsidRPr="0057392A">
        <w:rPr>
          <w:szCs w:val="24"/>
        </w:rPr>
        <w:t>.</w:t>
      </w:r>
      <w:r>
        <w:rPr>
          <w:szCs w:val="24"/>
        </w:rPr>
        <w:t>8</w:t>
      </w:r>
      <w:r w:rsidRPr="0057392A">
        <w:rPr>
          <w:szCs w:val="24"/>
        </w:rPr>
        <w:t xml:space="preserve">. Полная сметная стоимость этой группы проектов составит </w:t>
      </w:r>
      <w:r w:rsidR="00DC3AAB">
        <w:rPr>
          <w:szCs w:val="24"/>
        </w:rPr>
        <w:t>9000</w:t>
      </w:r>
      <w:r w:rsidRPr="0057392A">
        <w:rPr>
          <w:szCs w:val="24"/>
        </w:rPr>
        <w:t xml:space="preserve"> тыс. руб. Проекты должны быть реализованы в течение 2023-2032 гг.  </w:t>
      </w:r>
    </w:p>
    <w:p w14:paraId="74595B07" w14:textId="77777777" w:rsidR="009D5F4E" w:rsidRPr="00FB59EA" w:rsidRDefault="009D5F4E" w:rsidP="009D5F4E">
      <w:pPr>
        <w:jc w:val="both"/>
      </w:pPr>
    </w:p>
    <w:p w14:paraId="23060305" w14:textId="5DCCF989" w:rsidR="009D5F4E" w:rsidRPr="006E2838" w:rsidRDefault="009D5F4E" w:rsidP="009D5F4E">
      <w:pPr>
        <w:rPr>
          <w:b/>
        </w:rPr>
      </w:pPr>
      <w:r>
        <w:rPr>
          <w:b/>
        </w:rPr>
        <w:t>12</w:t>
      </w:r>
      <w:r w:rsidRPr="006E2838">
        <w:rPr>
          <w:b/>
        </w:rPr>
        <w:t>.</w:t>
      </w:r>
      <w:r w:rsidR="0012408A">
        <w:rPr>
          <w:b/>
        </w:rPr>
        <w:t>5</w:t>
      </w:r>
      <w:r w:rsidRPr="006E2838">
        <w:rPr>
          <w:b/>
        </w:rPr>
        <w:t>.2.</w:t>
      </w:r>
      <w:r>
        <w:rPr>
          <w:b/>
        </w:rPr>
        <w:t>2</w:t>
      </w:r>
      <w:r w:rsidRPr="006E2838">
        <w:rPr>
          <w:b/>
        </w:rPr>
        <w:t xml:space="preserve">. Оценка необходимых финансовых потребностей для реализации проектов строительства и реконструкции </w:t>
      </w:r>
      <w:r>
        <w:rPr>
          <w:b/>
        </w:rPr>
        <w:t xml:space="preserve">водопроводных объектов, </w:t>
      </w:r>
      <w:r w:rsidRPr="006E2838">
        <w:rPr>
          <w:b/>
        </w:rPr>
        <w:t>тепловых</w:t>
      </w:r>
      <w:r>
        <w:rPr>
          <w:b/>
        </w:rPr>
        <w:t xml:space="preserve"> и газовых </w:t>
      </w:r>
      <w:r w:rsidRPr="006E2838">
        <w:rPr>
          <w:b/>
        </w:rPr>
        <w:t xml:space="preserve"> сетей</w:t>
      </w:r>
      <w:r>
        <w:rPr>
          <w:b/>
        </w:rPr>
        <w:t xml:space="preserve"> по варианту 2</w:t>
      </w:r>
    </w:p>
    <w:p w14:paraId="38AEAAD0" w14:textId="77777777" w:rsidR="009D5F4E" w:rsidRDefault="009D5F4E" w:rsidP="009D5F4E">
      <w:pPr>
        <w:rPr>
          <w:b/>
        </w:rPr>
      </w:pPr>
    </w:p>
    <w:p w14:paraId="4B4D054F" w14:textId="71C4DC99" w:rsidR="009D5F4E" w:rsidRDefault="009D5F4E" w:rsidP="009D5F4E">
      <w:pPr>
        <w:jc w:val="both"/>
        <w:rPr>
          <w:bCs/>
        </w:rPr>
      </w:pPr>
      <w:r w:rsidRPr="003D2A47">
        <w:rPr>
          <w:bCs/>
          <w:sz w:val="22"/>
          <w:szCs w:val="22"/>
        </w:rPr>
        <w:t>Финансовые потребности</w:t>
      </w:r>
      <w:r w:rsidRPr="003D2A47">
        <w:rPr>
          <w:bCs/>
        </w:rPr>
        <w:t xml:space="preserve">  для реализации проектов строительства и реконструкции водопроводных</w:t>
      </w:r>
      <w:r>
        <w:rPr>
          <w:bCs/>
        </w:rPr>
        <w:t xml:space="preserve"> объектов</w:t>
      </w:r>
      <w:r w:rsidRPr="003D2A47">
        <w:rPr>
          <w:bCs/>
        </w:rPr>
        <w:t>, тепловых и газовых  сетей по варианту 2 совпадает с вариантом 1</w:t>
      </w:r>
      <w:r>
        <w:rPr>
          <w:bCs/>
        </w:rPr>
        <w:t>.</w:t>
      </w:r>
    </w:p>
    <w:p w14:paraId="284FCCD3" w14:textId="18717C38" w:rsidR="00664B62" w:rsidRDefault="00664B62" w:rsidP="009D5F4E">
      <w:pPr>
        <w:jc w:val="both"/>
        <w:rPr>
          <w:bCs/>
        </w:rPr>
      </w:pPr>
    </w:p>
    <w:p w14:paraId="54B72159" w14:textId="77777777" w:rsidR="00664B62" w:rsidRPr="003D2A47" w:rsidRDefault="00664B62" w:rsidP="009D5F4E">
      <w:pPr>
        <w:jc w:val="both"/>
        <w:rPr>
          <w:bCs/>
        </w:rPr>
      </w:pPr>
    </w:p>
    <w:p w14:paraId="64D17F10" w14:textId="77777777" w:rsidR="009D5F4E" w:rsidRPr="00FB59EA" w:rsidRDefault="009D5F4E" w:rsidP="009D5F4E">
      <w:pPr>
        <w:jc w:val="both"/>
      </w:pPr>
      <w:r w:rsidRPr="00FB59EA">
        <w:t xml:space="preserve">    </w:t>
      </w:r>
    </w:p>
    <w:p w14:paraId="4BD87DD5" w14:textId="2C1888B7" w:rsidR="009D5F4E" w:rsidRPr="004221EB" w:rsidRDefault="009D5F4E" w:rsidP="009D5F4E">
      <w:pPr>
        <w:jc w:val="both"/>
        <w:rPr>
          <w:b/>
        </w:rPr>
      </w:pPr>
      <w:r>
        <w:rPr>
          <w:b/>
        </w:rPr>
        <w:lastRenderedPageBreak/>
        <w:t>12.</w:t>
      </w:r>
      <w:r w:rsidR="0012408A">
        <w:rPr>
          <w:b/>
        </w:rPr>
        <w:t>5</w:t>
      </w:r>
      <w:r>
        <w:rPr>
          <w:b/>
        </w:rPr>
        <w:t>.3.</w:t>
      </w:r>
      <w:r w:rsidRPr="004221EB">
        <w:rPr>
          <w:b/>
        </w:rPr>
        <w:t xml:space="preserve"> Итоговые </w:t>
      </w:r>
      <w:r w:rsidRPr="004221EB">
        <w:rPr>
          <w:rFonts w:eastAsia="TimesNewRomanPS-BoldMT"/>
          <w:b/>
        </w:rPr>
        <w:t xml:space="preserve">финансовые потребности строительства и реконструкции источников тепловой энергии,  </w:t>
      </w:r>
      <w:r>
        <w:rPr>
          <w:b/>
        </w:rPr>
        <w:t>водопроводных объектов</w:t>
      </w:r>
      <w:r>
        <w:rPr>
          <w:rFonts w:eastAsia="TimesNewRomanPS-BoldMT"/>
          <w:b/>
        </w:rPr>
        <w:t xml:space="preserve">, </w:t>
      </w:r>
      <w:r w:rsidRPr="004221EB">
        <w:rPr>
          <w:rFonts w:eastAsia="TimesNewRomanPS-BoldMT"/>
          <w:b/>
        </w:rPr>
        <w:t>тепловых и газовых сетей</w:t>
      </w:r>
      <w:r w:rsidRPr="004221EB">
        <w:rPr>
          <w:b/>
        </w:rPr>
        <w:t xml:space="preserve"> </w:t>
      </w:r>
      <w:r>
        <w:rPr>
          <w:b/>
        </w:rPr>
        <w:t xml:space="preserve"> по экономически обоснованному варианту</w:t>
      </w:r>
    </w:p>
    <w:p w14:paraId="4B603C9B" w14:textId="77777777" w:rsidR="009D5F4E" w:rsidRPr="004221EB" w:rsidRDefault="009D5F4E" w:rsidP="009D5F4E">
      <w:pPr>
        <w:jc w:val="both"/>
        <w:rPr>
          <w:b/>
        </w:rPr>
      </w:pPr>
    </w:p>
    <w:p w14:paraId="4601D32F" w14:textId="687CC8FD" w:rsidR="009D5F4E" w:rsidRPr="004221EB" w:rsidRDefault="009D5F4E" w:rsidP="009D5F4E">
      <w:pPr>
        <w:jc w:val="both"/>
        <w:rPr>
          <w:b/>
        </w:rPr>
      </w:pPr>
      <w:r w:rsidRPr="004221EB">
        <w:rPr>
          <w:b/>
        </w:rPr>
        <w:t xml:space="preserve">Таблица  </w:t>
      </w:r>
      <w:r>
        <w:rPr>
          <w:b/>
        </w:rPr>
        <w:t>12.1</w:t>
      </w:r>
      <w:r w:rsidR="00C52540">
        <w:rPr>
          <w:b/>
        </w:rPr>
        <w:t>2</w:t>
      </w:r>
      <w:r>
        <w:rPr>
          <w:b/>
        </w:rPr>
        <w:t>.</w:t>
      </w:r>
      <w:r w:rsidRPr="004221EB">
        <w:rPr>
          <w:b/>
        </w:rPr>
        <w:t xml:space="preserve"> Итоговые </w:t>
      </w:r>
      <w:r w:rsidRPr="004221EB">
        <w:rPr>
          <w:rFonts w:eastAsia="TimesNewRomanPS-BoldMT"/>
          <w:b/>
        </w:rPr>
        <w:t>финансовые потребности строительства и реконструкции источников тепловой энергии,  тепловых и газовых сетей</w:t>
      </w:r>
      <w:r w:rsidRPr="004221EB">
        <w:rPr>
          <w:b/>
        </w:rPr>
        <w:t xml:space="preserve"> </w:t>
      </w:r>
      <w:r>
        <w:rPr>
          <w:b/>
        </w:rPr>
        <w:t xml:space="preserve"> по экономически обоснованному варианту</w:t>
      </w:r>
    </w:p>
    <w:tbl>
      <w:tblPr>
        <w:tblW w:w="99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
        <w:gridCol w:w="2293"/>
        <w:gridCol w:w="874"/>
        <w:gridCol w:w="801"/>
        <w:gridCol w:w="947"/>
        <w:gridCol w:w="801"/>
        <w:gridCol w:w="801"/>
        <w:gridCol w:w="1044"/>
        <w:gridCol w:w="957"/>
        <w:gridCol w:w="888"/>
      </w:tblGrid>
      <w:tr w:rsidR="009D5F4E" w:rsidRPr="00352E32" w14:paraId="361A0CE3" w14:textId="77777777" w:rsidTr="005B5F2E">
        <w:trPr>
          <w:trHeight w:val="255"/>
          <w:jc w:val="center"/>
        </w:trPr>
        <w:tc>
          <w:tcPr>
            <w:tcW w:w="496" w:type="dxa"/>
            <w:vMerge w:val="restart"/>
            <w:shd w:val="clear" w:color="auto" w:fill="auto"/>
            <w:vAlign w:val="center"/>
            <w:hideMark/>
          </w:tcPr>
          <w:p w14:paraId="4F0F99D9" w14:textId="77777777" w:rsidR="009D5F4E" w:rsidRPr="004221EB" w:rsidRDefault="009D5F4E" w:rsidP="008B55D2">
            <w:pPr>
              <w:rPr>
                <w:sz w:val="20"/>
              </w:rPr>
            </w:pPr>
            <w:r w:rsidRPr="004221EB">
              <w:rPr>
                <w:sz w:val="20"/>
              </w:rPr>
              <w:t>№</w:t>
            </w:r>
          </w:p>
        </w:tc>
        <w:tc>
          <w:tcPr>
            <w:tcW w:w="2293" w:type="dxa"/>
            <w:vMerge w:val="restart"/>
            <w:shd w:val="clear" w:color="auto" w:fill="auto"/>
            <w:vAlign w:val="center"/>
            <w:hideMark/>
          </w:tcPr>
          <w:p w14:paraId="248E09A1" w14:textId="77777777" w:rsidR="009D5F4E" w:rsidRPr="004221EB" w:rsidRDefault="009D5F4E" w:rsidP="008B55D2">
            <w:pPr>
              <w:rPr>
                <w:sz w:val="20"/>
              </w:rPr>
            </w:pPr>
            <w:r w:rsidRPr="004221EB">
              <w:rPr>
                <w:sz w:val="20"/>
              </w:rPr>
              <w:t>Наименование</w:t>
            </w:r>
          </w:p>
        </w:tc>
        <w:tc>
          <w:tcPr>
            <w:tcW w:w="7113" w:type="dxa"/>
            <w:gridSpan w:val="8"/>
            <w:shd w:val="clear" w:color="auto" w:fill="auto"/>
            <w:noWrap/>
            <w:vAlign w:val="center"/>
            <w:hideMark/>
          </w:tcPr>
          <w:p w14:paraId="78141943" w14:textId="77777777" w:rsidR="009D5F4E" w:rsidRPr="004221EB" w:rsidRDefault="009D5F4E" w:rsidP="008B55D2">
            <w:pPr>
              <w:jc w:val="center"/>
              <w:rPr>
                <w:sz w:val="20"/>
              </w:rPr>
            </w:pPr>
            <w:r w:rsidRPr="004221EB">
              <w:rPr>
                <w:sz w:val="20"/>
              </w:rPr>
              <w:t>Перспективный  период</w:t>
            </w:r>
          </w:p>
        </w:tc>
      </w:tr>
      <w:tr w:rsidR="005B5F2E" w:rsidRPr="00352E32" w14:paraId="786C0C30" w14:textId="77777777" w:rsidTr="005B5F2E">
        <w:trPr>
          <w:trHeight w:val="255"/>
          <w:jc w:val="center"/>
        </w:trPr>
        <w:tc>
          <w:tcPr>
            <w:tcW w:w="496" w:type="dxa"/>
            <w:vMerge/>
            <w:vAlign w:val="center"/>
            <w:hideMark/>
          </w:tcPr>
          <w:p w14:paraId="206D2986" w14:textId="77777777" w:rsidR="009D5F4E" w:rsidRPr="004221EB" w:rsidRDefault="009D5F4E" w:rsidP="008B55D2">
            <w:pPr>
              <w:rPr>
                <w:sz w:val="20"/>
              </w:rPr>
            </w:pPr>
          </w:p>
        </w:tc>
        <w:tc>
          <w:tcPr>
            <w:tcW w:w="2293" w:type="dxa"/>
            <w:vMerge/>
            <w:vAlign w:val="center"/>
            <w:hideMark/>
          </w:tcPr>
          <w:p w14:paraId="16DEB0FB" w14:textId="77777777" w:rsidR="009D5F4E" w:rsidRPr="004221EB" w:rsidRDefault="009D5F4E" w:rsidP="008B55D2">
            <w:pPr>
              <w:rPr>
                <w:sz w:val="20"/>
              </w:rPr>
            </w:pPr>
          </w:p>
        </w:tc>
        <w:tc>
          <w:tcPr>
            <w:tcW w:w="874" w:type="dxa"/>
            <w:shd w:val="clear" w:color="auto" w:fill="auto"/>
            <w:noWrap/>
            <w:vAlign w:val="center"/>
            <w:hideMark/>
          </w:tcPr>
          <w:p w14:paraId="7838429B" w14:textId="77777777" w:rsidR="009D5F4E" w:rsidRPr="004C1D9E" w:rsidRDefault="009D5F4E" w:rsidP="008B55D2">
            <w:pPr>
              <w:jc w:val="center"/>
              <w:rPr>
                <w:color w:val="000000"/>
                <w:sz w:val="20"/>
              </w:rPr>
            </w:pPr>
            <w:r w:rsidRPr="004C1D9E">
              <w:rPr>
                <w:color w:val="000000"/>
                <w:sz w:val="20"/>
              </w:rPr>
              <w:t>2023</w:t>
            </w:r>
          </w:p>
        </w:tc>
        <w:tc>
          <w:tcPr>
            <w:tcW w:w="801" w:type="dxa"/>
            <w:shd w:val="clear" w:color="auto" w:fill="auto"/>
            <w:noWrap/>
            <w:vAlign w:val="center"/>
            <w:hideMark/>
          </w:tcPr>
          <w:p w14:paraId="216021B5" w14:textId="77777777" w:rsidR="009D5F4E" w:rsidRPr="004C1D9E" w:rsidRDefault="009D5F4E" w:rsidP="008B55D2">
            <w:pPr>
              <w:jc w:val="center"/>
              <w:rPr>
                <w:color w:val="000000"/>
                <w:sz w:val="20"/>
              </w:rPr>
            </w:pPr>
            <w:r w:rsidRPr="004C1D9E">
              <w:rPr>
                <w:color w:val="000000"/>
                <w:sz w:val="20"/>
              </w:rPr>
              <w:t>2024</w:t>
            </w:r>
          </w:p>
        </w:tc>
        <w:tc>
          <w:tcPr>
            <w:tcW w:w="947" w:type="dxa"/>
            <w:shd w:val="clear" w:color="auto" w:fill="auto"/>
            <w:noWrap/>
            <w:vAlign w:val="center"/>
            <w:hideMark/>
          </w:tcPr>
          <w:p w14:paraId="7FF9D7B8" w14:textId="77777777" w:rsidR="009D5F4E" w:rsidRPr="004C1D9E" w:rsidRDefault="009D5F4E" w:rsidP="008B55D2">
            <w:pPr>
              <w:jc w:val="center"/>
              <w:rPr>
                <w:color w:val="000000"/>
                <w:sz w:val="20"/>
              </w:rPr>
            </w:pPr>
            <w:r w:rsidRPr="004C1D9E">
              <w:rPr>
                <w:color w:val="000000"/>
                <w:sz w:val="20"/>
              </w:rPr>
              <w:t>2025</w:t>
            </w:r>
          </w:p>
        </w:tc>
        <w:tc>
          <w:tcPr>
            <w:tcW w:w="801" w:type="dxa"/>
            <w:shd w:val="clear" w:color="auto" w:fill="auto"/>
            <w:noWrap/>
            <w:vAlign w:val="center"/>
            <w:hideMark/>
          </w:tcPr>
          <w:p w14:paraId="2ED5AC2D" w14:textId="77777777" w:rsidR="009D5F4E" w:rsidRPr="004C1D9E" w:rsidRDefault="009D5F4E" w:rsidP="008B55D2">
            <w:pPr>
              <w:jc w:val="center"/>
              <w:rPr>
                <w:color w:val="000000"/>
                <w:sz w:val="20"/>
              </w:rPr>
            </w:pPr>
            <w:r w:rsidRPr="004C1D9E">
              <w:rPr>
                <w:color w:val="000000"/>
                <w:sz w:val="20"/>
              </w:rPr>
              <w:t>2026</w:t>
            </w:r>
          </w:p>
        </w:tc>
        <w:tc>
          <w:tcPr>
            <w:tcW w:w="801" w:type="dxa"/>
            <w:shd w:val="clear" w:color="auto" w:fill="auto"/>
            <w:noWrap/>
            <w:vAlign w:val="center"/>
            <w:hideMark/>
          </w:tcPr>
          <w:p w14:paraId="563AF76A" w14:textId="77777777" w:rsidR="009D5F4E" w:rsidRPr="004C1D9E" w:rsidRDefault="009D5F4E" w:rsidP="008B55D2">
            <w:pPr>
              <w:jc w:val="center"/>
              <w:rPr>
                <w:color w:val="000000"/>
                <w:sz w:val="20"/>
              </w:rPr>
            </w:pPr>
            <w:r w:rsidRPr="004C1D9E">
              <w:rPr>
                <w:color w:val="000000"/>
                <w:sz w:val="20"/>
              </w:rPr>
              <w:t>2027</w:t>
            </w:r>
          </w:p>
        </w:tc>
        <w:tc>
          <w:tcPr>
            <w:tcW w:w="1044" w:type="dxa"/>
            <w:shd w:val="clear" w:color="auto" w:fill="auto"/>
            <w:noWrap/>
            <w:vAlign w:val="center"/>
            <w:hideMark/>
          </w:tcPr>
          <w:p w14:paraId="2F3278C6" w14:textId="77777777" w:rsidR="009D5F4E" w:rsidRPr="004C1D9E" w:rsidRDefault="009D5F4E" w:rsidP="008B55D2">
            <w:pPr>
              <w:jc w:val="center"/>
              <w:rPr>
                <w:color w:val="000000"/>
                <w:sz w:val="20"/>
              </w:rPr>
            </w:pPr>
            <w:r w:rsidRPr="004C1D9E">
              <w:rPr>
                <w:color w:val="000000"/>
                <w:sz w:val="20"/>
              </w:rPr>
              <w:t>202</w:t>
            </w:r>
            <w:r>
              <w:rPr>
                <w:color w:val="000000"/>
                <w:sz w:val="20"/>
              </w:rPr>
              <w:t>3</w:t>
            </w:r>
            <w:r w:rsidRPr="004C1D9E">
              <w:rPr>
                <w:color w:val="000000"/>
                <w:sz w:val="20"/>
              </w:rPr>
              <w:t>-20</w:t>
            </w:r>
            <w:r>
              <w:rPr>
                <w:color w:val="000000"/>
                <w:sz w:val="20"/>
              </w:rPr>
              <w:t>27</w:t>
            </w:r>
          </w:p>
        </w:tc>
        <w:tc>
          <w:tcPr>
            <w:tcW w:w="957" w:type="dxa"/>
            <w:shd w:val="clear" w:color="auto" w:fill="auto"/>
            <w:noWrap/>
            <w:vAlign w:val="center"/>
          </w:tcPr>
          <w:p w14:paraId="3E50008C" w14:textId="77777777" w:rsidR="009D5F4E" w:rsidRPr="004C1D9E" w:rsidRDefault="009D5F4E" w:rsidP="008B55D2">
            <w:pPr>
              <w:jc w:val="center"/>
              <w:rPr>
                <w:color w:val="000000"/>
                <w:sz w:val="20"/>
              </w:rPr>
            </w:pPr>
            <w:r>
              <w:rPr>
                <w:color w:val="000000"/>
                <w:sz w:val="20"/>
              </w:rPr>
              <w:t>2028-2032</w:t>
            </w:r>
          </w:p>
        </w:tc>
        <w:tc>
          <w:tcPr>
            <w:tcW w:w="888" w:type="dxa"/>
            <w:shd w:val="clear" w:color="auto" w:fill="auto"/>
            <w:noWrap/>
            <w:vAlign w:val="center"/>
          </w:tcPr>
          <w:p w14:paraId="1E31D2AD" w14:textId="77777777" w:rsidR="009D5F4E" w:rsidRPr="004C1D9E" w:rsidRDefault="009D5F4E" w:rsidP="008B55D2">
            <w:pPr>
              <w:jc w:val="center"/>
              <w:rPr>
                <w:color w:val="000000"/>
                <w:sz w:val="20"/>
              </w:rPr>
            </w:pPr>
            <w:r>
              <w:rPr>
                <w:color w:val="000000"/>
                <w:sz w:val="20"/>
              </w:rPr>
              <w:t>ИТОГО</w:t>
            </w:r>
          </w:p>
        </w:tc>
      </w:tr>
      <w:tr w:rsidR="005B5F2E" w:rsidRPr="00352E32" w14:paraId="6974D6B3" w14:textId="77777777" w:rsidTr="005B5F2E">
        <w:trPr>
          <w:trHeight w:val="900"/>
          <w:jc w:val="center"/>
        </w:trPr>
        <w:tc>
          <w:tcPr>
            <w:tcW w:w="496" w:type="dxa"/>
            <w:shd w:val="clear" w:color="auto" w:fill="auto"/>
            <w:noWrap/>
            <w:vAlign w:val="center"/>
            <w:hideMark/>
          </w:tcPr>
          <w:p w14:paraId="641C895E" w14:textId="77777777" w:rsidR="005B5F2E" w:rsidRPr="00DC3AAB" w:rsidRDefault="005B5F2E" w:rsidP="005B5F2E">
            <w:pPr>
              <w:rPr>
                <w:color w:val="000000"/>
                <w:sz w:val="22"/>
                <w:szCs w:val="22"/>
              </w:rPr>
            </w:pPr>
            <w:r w:rsidRPr="00DC3AAB">
              <w:rPr>
                <w:color w:val="000000"/>
                <w:sz w:val="22"/>
                <w:szCs w:val="22"/>
              </w:rPr>
              <w:t>1</w:t>
            </w:r>
          </w:p>
        </w:tc>
        <w:tc>
          <w:tcPr>
            <w:tcW w:w="2293" w:type="dxa"/>
            <w:shd w:val="clear" w:color="auto" w:fill="auto"/>
            <w:vAlign w:val="center"/>
            <w:hideMark/>
          </w:tcPr>
          <w:p w14:paraId="35CEC5C6" w14:textId="0585F295" w:rsidR="005B5F2E" w:rsidRPr="00DC3AAB" w:rsidRDefault="005B5F2E" w:rsidP="005B5F2E">
            <w:pPr>
              <w:rPr>
                <w:color w:val="000000"/>
                <w:sz w:val="22"/>
                <w:szCs w:val="22"/>
              </w:rPr>
            </w:pPr>
            <w:r w:rsidRPr="00DC3AAB">
              <w:rPr>
                <w:color w:val="000000"/>
                <w:sz w:val="22"/>
                <w:szCs w:val="22"/>
              </w:rPr>
              <w:t>Стоимость изготовления  блочно-модульной котельной производительностью 8,0 МВт   на базе водогрейных трехходовых котлов    ARCUS IGNIS F  с установкой  ТО</w:t>
            </w:r>
          </w:p>
        </w:tc>
        <w:tc>
          <w:tcPr>
            <w:tcW w:w="874" w:type="dxa"/>
            <w:shd w:val="clear" w:color="auto" w:fill="auto"/>
            <w:noWrap/>
            <w:vAlign w:val="center"/>
          </w:tcPr>
          <w:p w14:paraId="5886029D" w14:textId="4B795206" w:rsidR="005B5F2E" w:rsidRPr="00DC3AAB" w:rsidRDefault="005B5F2E" w:rsidP="005B5F2E">
            <w:pPr>
              <w:jc w:val="center"/>
              <w:rPr>
                <w:color w:val="000000"/>
                <w:sz w:val="22"/>
                <w:szCs w:val="22"/>
              </w:rPr>
            </w:pPr>
            <w:r w:rsidRPr="00DC3AAB">
              <w:rPr>
                <w:color w:val="000000"/>
                <w:sz w:val="22"/>
                <w:szCs w:val="22"/>
              </w:rPr>
              <w:t>29600</w:t>
            </w:r>
          </w:p>
        </w:tc>
        <w:tc>
          <w:tcPr>
            <w:tcW w:w="801" w:type="dxa"/>
            <w:shd w:val="clear" w:color="auto" w:fill="auto"/>
            <w:noWrap/>
            <w:vAlign w:val="center"/>
          </w:tcPr>
          <w:p w14:paraId="281F1807" w14:textId="77777777" w:rsidR="005B5F2E" w:rsidRPr="00DC3AAB" w:rsidRDefault="005B5F2E" w:rsidP="005B5F2E">
            <w:pPr>
              <w:jc w:val="center"/>
              <w:rPr>
                <w:color w:val="000000"/>
                <w:sz w:val="22"/>
                <w:szCs w:val="22"/>
              </w:rPr>
            </w:pPr>
            <w:r w:rsidRPr="00DC3AAB">
              <w:rPr>
                <w:color w:val="000000"/>
                <w:sz w:val="22"/>
                <w:szCs w:val="22"/>
              </w:rPr>
              <w:t> </w:t>
            </w:r>
          </w:p>
        </w:tc>
        <w:tc>
          <w:tcPr>
            <w:tcW w:w="947" w:type="dxa"/>
            <w:shd w:val="clear" w:color="auto" w:fill="auto"/>
            <w:noWrap/>
            <w:vAlign w:val="center"/>
          </w:tcPr>
          <w:p w14:paraId="4BE999F6" w14:textId="77777777" w:rsidR="005B5F2E" w:rsidRPr="00DC3AAB" w:rsidRDefault="005B5F2E" w:rsidP="005B5F2E">
            <w:pPr>
              <w:jc w:val="center"/>
              <w:rPr>
                <w:color w:val="000000"/>
                <w:sz w:val="22"/>
                <w:szCs w:val="22"/>
              </w:rPr>
            </w:pPr>
            <w:r w:rsidRPr="00DC3AAB">
              <w:rPr>
                <w:color w:val="000000"/>
                <w:sz w:val="22"/>
                <w:szCs w:val="22"/>
              </w:rPr>
              <w:t> </w:t>
            </w:r>
          </w:p>
        </w:tc>
        <w:tc>
          <w:tcPr>
            <w:tcW w:w="801" w:type="dxa"/>
            <w:shd w:val="clear" w:color="auto" w:fill="auto"/>
            <w:noWrap/>
            <w:vAlign w:val="center"/>
          </w:tcPr>
          <w:p w14:paraId="5BC44EE7" w14:textId="77777777" w:rsidR="005B5F2E" w:rsidRPr="00DC3AAB" w:rsidRDefault="005B5F2E" w:rsidP="005B5F2E">
            <w:pPr>
              <w:jc w:val="center"/>
              <w:rPr>
                <w:color w:val="000000"/>
                <w:sz w:val="22"/>
                <w:szCs w:val="22"/>
              </w:rPr>
            </w:pPr>
            <w:r w:rsidRPr="00DC3AAB">
              <w:rPr>
                <w:color w:val="000000"/>
                <w:sz w:val="22"/>
                <w:szCs w:val="22"/>
              </w:rPr>
              <w:t> </w:t>
            </w:r>
          </w:p>
        </w:tc>
        <w:tc>
          <w:tcPr>
            <w:tcW w:w="801" w:type="dxa"/>
            <w:shd w:val="clear" w:color="auto" w:fill="auto"/>
            <w:noWrap/>
            <w:vAlign w:val="center"/>
          </w:tcPr>
          <w:p w14:paraId="1513DA46" w14:textId="77777777" w:rsidR="005B5F2E" w:rsidRPr="00DC3AAB" w:rsidRDefault="005B5F2E" w:rsidP="005B5F2E">
            <w:pPr>
              <w:jc w:val="center"/>
              <w:rPr>
                <w:color w:val="000000"/>
                <w:sz w:val="22"/>
                <w:szCs w:val="22"/>
              </w:rPr>
            </w:pPr>
            <w:r w:rsidRPr="00DC3AAB">
              <w:rPr>
                <w:color w:val="000000"/>
                <w:sz w:val="22"/>
                <w:szCs w:val="22"/>
              </w:rPr>
              <w:t> </w:t>
            </w:r>
          </w:p>
        </w:tc>
        <w:tc>
          <w:tcPr>
            <w:tcW w:w="1044" w:type="dxa"/>
            <w:shd w:val="clear" w:color="auto" w:fill="auto"/>
            <w:noWrap/>
            <w:vAlign w:val="center"/>
          </w:tcPr>
          <w:p w14:paraId="35A9678D" w14:textId="7B3CA6B4" w:rsidR="005B5F2E" w:rsidRPr="00DC3AAB" w:rsidRDefault="005B5F2E" w:rsidP="005B5F2E">
            <w:pPr>
              <w:jc w:val="center"/>
              <w:rPr>
                <w:color w:val="000000"/>
                <w:sz w:val="22"/>
                <w:szCs w:val="22"/>
              </w:rPr>
            </w:pPr>
            <w:r w:rsidRPr="00DC3AAB">
              <w:rPr>
                <w:color w:val="000000"/>
                <w:sz w:val="22"/>
                <w:szCs w:val="22"/>
              </w:rPr>
              <w:t>29600</w:t>
            </w:r>
          </w:p>
        </w:tc>
        <w:tc>
          <w:tcPr>
            <w:tcW w:w="957" w:type="dxa"/>
            <w:shd w:val="clear" w:color="auto" w:fill="auto"/>
            <w:noWrap/>
            <w:vAlign w:val="center"/>
          </w:tcPr>
          <w:p w14:paraId="3EF667EF" w14:textId="77777777" w:rsidR="005B5F2E" w:rsidRPr="00DC3AAB" w:rsidRDefault="005B5F2E" w:rsidP="005B5F2E">
            <w:pPr>
              <w:jc w:val="center"/>
              <w:rPr>
                <w:color w:val="000000"/>
                <w:sz w:val="22"/>
                <w:szCs w:val="22"/>
              </w:rPr>
            </w:pPr>
            <w:r w:rsidRPr="00DC3AAB">
              <w:rPr>
                <w:color w:val="000000"/>
                <w:sz w:val="22"/>
                <w:szCs w:val="22"/>
              </w:rPr>
              <w:t> </w:t>
            </w:r>
          </w:p>
        </w:tc>
        <w:tc>
          <w:tcPr>
            <w:tcW w:w="888" w:type="dxa"/>
            <w:shd w:val="clear" w:color="auto" w:fill="auto"/>
            <w:noWrap/>
            <w:vAlign w:val="center"/>
          </w:tcPr>
          <w:p w14:paraId="0DFE2241" w14:textId="08CEFF58" w:rsidR="005B5F2E" w:rsidRPr="00DC3AAB" w:rsidRDefault="005B5F2E" w:rsidP="005B5F2E">
            <w:pPr>
              <w:jc w:val="center"/>
              <w:rPr>
                <w:color w:val="000000"/>
                <w:sz w:val="22"/>
                <w:szCs w:val="22"/>
              </w:rPr>
            </w:pPr>
            <w:r w:rsidRPr="00DC3AAB">
              <w:rPr>
                <w:color w:val="000000"/>
                <w:sz w:val="22"/>
                <w:szCs w:val="22"/>
              </w:rPr>
              <w:t>29600</w:t>
            </w:r>
          </w:p>
        </w:tc>
      </w:tr>
      <w:tr w:rsidR="005B5F2E" w:rsidRPr="00352E32" w14:paraId="35E54EB9" w14:textId="77777777" w:rsidTr="005B5F2E">
        <w:trPr>
          <w:trHeight w:val="462"/>
          <w:jc w:val="center"/>
        </w:trPr>
        <w:tc>
          <w:tcPr>
            <w:tcW w:w="496" w:type="dxa"/>
            <w:shd w:val="clear" w:color="auto" w:fill="auto"/>
            <w:noWrap/>
            <w:vAlign w:val="center"/>
          </w:tcPr>
          <w:p w14:paraId="425D8EFB" w14:textId="5D625616" w:rsidR="005B5F2E" w:rsidRPr="00DC3AAB" w:rsidRDefault="005B5F2E" w:rsidP="005B5F2E">
            <w:pPr>
              <w:rPr>
                <w:color w:val="000000"/>
                <w:sz w:val="22"/>
                <w:szCs w:val="22"/>
              </w:rPr>
            </w:pPr>
            <w:r w:rsidRPr="00DC3AAB">
              <w:rPr>
                <w:color w:val="000000"/>
                <w:sz w:val="22"/>
                <w:szCs w:val="22"/>
              </w:rPr>
              <w:t>2</w:t>
            </w:r>
          </w:p>
        </w:tc>
        <w:tc>
          <w:tcPr>
            <w:tcW w:w="2293" w:type="dxa"/>
            <w:shd w:val="clear" w:color="auto" w:fill="auto"/>
            <w:vAlign w:val="center"/>
          </w:tcPr>
          <w:p w14:paraId="1A4319FD" w14:textId="77777777" w:rsidR="005B5F2E" w:rsidRPr="00DC3AAB" w:rsidRDefault="005B5F2E" w:rsidP="005B5F2E">
            <w:pPr>
              <w:rPr>
                <w:color w:val="000000"/>
                <w:sz w:val="22"/>
                <w:szCs w:val="22"/>
              </w:rPr>
            </w:pPr>
            <w:r w:rsidRPr="00DC3AAB">
              <w:rPr>
                <w:color w:val="000000"/>
                <w:sz w:val="22"/>
                <w:szCs w:val="22"/>
              </w:rPr>
              <w:t>Монтаж БМК на месте установки</w:t>
            </w:r>
          </w:p>
        </w:tc>
        <w:tc>
          <w:tcPr>
            <w:tcW w:w="874" w:type="dxa"/>
            <w:shd w:val="clear" w:color="auto" w:fill="auto"/>
            <w:noWrap/>
            <w:vAlign w:val="center"/>
          </w:tcPr>
          <w:p w14:paraId="1B48BA7B" w14:textId="77777777" w:rsidR="005B5F2E" w:rsidRPr="00DC3AAB" w:rsidRDefault="005B5F2E" w:rsidP="005B5F2E">
            <w:pPr>
              <w:jc w:val="center"/>
              <w:rPr>
                <w:color w:val="000000"/>
                <w:sz w:val="22"/>
                <w:szCs w:val="22"/>
              </w:rPr>
            </w:pPr>
            <w:r w:rsidRPr="00DC3AAB">
              <w:rPr>
                <w:color w:val="000000"/>
                <w:sz w:val="22"/>
                <w:szCs w:val="22"/>
              </w:rPr>
              <w:t>1031</w:t>
            </w:r>
          </w:p>
        </w:tc>
        <w:tc>
          <w:tcPr>
            <w:tcW w:w="801" w:type="dxa"/>
            <w:shd w:val="clear" w:color="auto" w:fill="auto"/>
            <w:noWrap/>
            <w:vAlign w:val="center"/>
          </w:tcPr>
          <w:p w14:paraId="5026C3AB" w14:textId="77777777" w:rsidR="005B5F2E" w:rsidRPr="00DC3AAB" w:rsidRDefault="005B5F2E" w:rsidP="005B5F2E">
            <w:pPr>
              <w:jc w:val="center"/>
              <w:rPr>
                <w:color w:val="000000"/>
                <w:sz w:val="22"/>
                <w:szCs w:val="22"/>
              </w:rPr>
            </w:pPr>
            <w:r w:rsidRPr="00DC3AAB">
              <w:rPr>
                <w:color w:val="000000"/>
                <w:sz w:val="22"/>
                <w:szCs w:val="22"/>
              </w:rPr>
              <w:t> </w:t>
            </w:r>
          </w:p>
        </w:tc>
        <w:tc>
          <w:tcPr>
            <w:tcW w:w="947" w:type="dxa"/>
            <w:shd w:val="clear" w:color="auto" w:fill="auto"/>
            <w:noWrap/>
            <w:vAlign w:val="center"/>
          </w:tcPr>
          <w:p w14:paraId="7A2D5FCB" w14:textId="77777777" w:rsidR="005B5F2E" w:rsidRPr="00DC3AAB" w:rsidRDefault="005B5F2E" w:rsidP="005B5F2E">
            <w:pPr>
              <w:jc w:val="center"/>
              <w:rPr>
                <w:color w:val="000000"/>
                <w:sz w:val="22"/>
                <w:szCs w:val="22"/>
              </w:rPr>
            </w:pPr>
            <w:r w:rsidRPr="00DC3AAB">
              <w:rPr>
                <w:color w:val="000000"/>
                <w:sz w:val="22"/>
                <w:szCs w:val="22"/>
              </w:rPr>
              <w:t> </w:t>
            </w:r>
          </w:p>
        </w:tc>
        <w:tc>
          <w:tcPr>
            <w:tcW w:w="801" w:type="dxa"/>
            <w:shd w:val="clear" w:color="auto" w:fill="auto"/>
            <w:noWrap/>
            <w:vAlign w:val="center"/>
          </w:tcPr>
          <w:p w14:paraId="39C0E56F" w14:textId="77777777" w:rsidR="005B5F2E" w:rsidRPr="00DC3AAB" w:rsidRDefault="005B5F2E" w:rsidP="005B5F2E">
            <w:pPr>
              <w:jc w:val="center"/>
              <w:rPr>
                <w:color w:val="000000"/>
                <w:sz w:val="22"/>
                <w:szCs w:val="22"/>
              </w:rPr>
            </w:pPr>
            <w:r w:rsidRPr="00DC3AAB">
              <w:rPr>
                <w:color w:val="000000"/>
                <w:sz w:val="22"/>
                <w:szCs w:val="22"/>
              </w:rPr>
              <w:t> </w:t>
            </w:r>
          </w:p>
        </w:tc>
        <w:tc>
          <w:tcPr>
            <w:tcW w:w="801" w:type="dxa"/>
            <w:shd w:val="clear" w:color="auto" w:fill="auto"/>
            <w:noWrap/>
            <w:vAlign w:val="center"/>
          </w:tcPr>
          <w:p w14:paraId="382EA260" w14:textId="77777777" w:rsidR="005B5F2E" w:rsidRPr="00DC3AAB" w:rsidRDefault="005B5F2E" w:rsidP="005B5F2E">
            <w:pPr>
              <w:jc w:val="center"/>
              <w:rPr>
                <w:color w:val="000000"/>
                <w:sz w:val="22"/>
                <w:szCs w:val="22"/>
              </w:rPr>
            </w:pPr>
            <w:r w:rsidRPr="00DC3AAB">
              <w:rPr>
                <w:color w:val="000000"/>
                <w:sz w:val="22"/>
                <w:szCs w:val="22"/>
              </w:rPr>
              <w:t> </w:t>
            </w:r>
          </w:p>
        </w:tc>
        <w:tc>
          <w:tcPr>
            <w:tcW w:w="1044" w:type="dxa"/>
            <w:shd w:val="clear" w:color="auto" w:fill="auto"/>
            <w:noWrap/>
            <w:vAlign w:val="center"/>
          </w:tcPr>
          <w:p w14:paraId="7018088D" w14:textId="4A38CA7C" w:rsidR="005B5F2E" w:rsidRPr="00DC3AAB" w:rsidRDefault="005B5F2E" w:rsidP="005B5F2E">
            <w:pPr>
              <w:jc w:val="center"/>
              <w:rPr>
                <w:color w:val="000000"/>
                <w:sz w:val="22"/>
                <w:szCs w:val="22"/>
              </w:rPr>
            </w:pPr>
            <w:r w:rsidRPr="00DC3AAB">
              <w:rPr>
                <w:color w:val="000000"/>
                <w:sz w:val="22"/>
                <w:szCs w:val="22"/>
              </w:rPr>
              <w:t>1031</w:t>
            </w:r>
          </w:p>
        </w:tc>
        <w:tc>
          <w:tcPr>
            <w:tcW w:w="957" w:type="dxa"/>
            <w:shd w:val="clear" w:color="auto" w:fill="auto"/>
            <w:noWrap/>
            <w:vAlign w:val="center"/>
          </w:tcPr>
          <w:p w14:paraId="650CF498" w14:textId="77777777" w:rsidR="005B5F2E" w:rsidRPr="00DC3AAB" w:rsidRDefault="005B5F2E" w:rsidP="005B5F2E">
            <w:pPr>
              <w:jc w:val="center"/>
              <w:rPr>
                <w:color w:val="000000"/>
                <w:sz w:val="22"/>
                <w:szCs w:val="22"/>
              </w:rPr>
            </w:pPr>
            <w:r w:rsidRPr="00DC3AAB">
              <w:rPr>
                <w:color w:val="000000"/>
                <w:sz w:val="22"/>
                <w:szCs w:val="22"/>
              </w:rPr>
              <w:t> </w:t>
            </w:r>
          </w:p>
        </w:tc>
        <w:tc>
          <w:tcPr>
            <w:tcW w:w="888" w:type="dxa"/>
            <w:shd w:val="clear" w:color="auto" w:fill="auto"/>
            <w:noWrap/>
            <w:vAlign w:val="center"/>
          </w:tcPr>
          <w:p w14:paraId="3D10504C" w14:textId="4734A9C7" w:rsidR="005B5F2E" w:rsidRPr="00DC3AAB" w:rsidRDefault="005B5F2E" w:rsidP="005B5F2E">
            <w:pPr>
              <w:jc w:val="center"/>
              <w:rPr>
                <w:color w:val="000000"/>
                <w:sz w:val="22"/>
                <w:szCs w:val="22"/>
              </w:rPr>
            </w:pPr>
            <w:r w:rsidRPr="00DC3AAB">
              <w:rPr>
                <w:color w:val="000000"/>
                <w:sz w:val="22"/>
                <w:szCs w:val="22"/>
              </w:rPr>
              <w:t>1031</w:t>
            </w:r>
          </w:p>
        </w:tc>
      </w:tr>
      <w:tr w:rsidR="005B5F2E" w:rsidRPr="00352E32" w14:paraId="43164AA6" w14:textId="77777777" w:rsidTr="005B5F2E">
        <w:trPr>
          <w:trHeight w:val="262"/>
          <w:jc w:val="center"/>
        </w:trPr>
        <w:tc>
          <w:tcPr>
            <w:tcW w:w="496" w:type="dxa"/>
            <w:shd w:val="clear" w:color="auto" w:fill="auto"/>
            <w:noWrap/>
            <w:vAlign w:val="center"/>
          </w:tcPr>
          <w:p w14:paraId="3909E440" w14:textId="208D7B23" w:rsidR="005B5F2E" w:rsidRPr="00DC3AAB" w:rsidRDefault="005B5F2E" w:rsidP="005B5F2E">
            <w:pPr>
              <w:rPr>
                <w:color w:val="000000"/>
                <w:sz w:val="22"/>
                <w:szCs w:val="22"/>
              </w:rPr>
            </w:pPr>
            <w:r w:rsidRPr="00DC3AAB">
              <w:rPr>
                <w:color w:val="000000"/>
                <w:sz w:val="22"/>
                <w:szCs w:val="22"/>
              </w:rPr>
              <w:t>3</w:t>
            </w:r>
          </w:p>
        </w:tc>
        <w:tc>
          <w:tcPr>
            <w:tcW w:w="2293" w:type="dxa"/>
            <w:shd w:val="clear" w:color="auto" w:fill="auto"/>
            <w:vAlign w:val="center"/>
          </w:tcPr>
          <w:p w14:paraId="4B864B4F" w14:textId="77777777" w:rsidR="005B5F2E" w:rsidRPr="00DC3AAB" w:rsidRDefault="005B5F2E" w:rsidP="005B5F2E">
            <w:pPr>
              <w:rPr>
                <w:color w:val="000000"/>
                <w:sz w:val="22"/>
                <w:szCs w:val="22"/>
              </w:rPr>
            </w:pPr>
            <w:r w:rsidRPr="00DC3AAB">
              <w:rPr>
                <w:color w:val="000000"/>
                <w:sz w:val="22"/>
                <w:szCs w:val="22"/>
              </w:rPr>
              <w:t>Пуско-наладочные работы</w:t>
            </w:r>
          </w:p>
        </w:tc>
        <w:tc>
          <w:tcPr>
            <w:tcW w:w="874" w:type="dxa"/>
            <w:shd w:val="clear" w:color="auto" w:fill="auto"/>
            <w:noWrap/>
            <w:vAlign w:val="center"/>
          </w:tcPr>
          <w:p w14:paraId="7A03EA4A" w14:textId="77777777" w:rsidR="005B5F2E" w:rsidRPr="00DC3AAB" w:rsidRDefault="005B5F2E" w:rsidP="005B5F2E">
            <w:pPr>
              <w:jc w:val="center"/>
              <w:rPr>
                <w:color w:val="000000"/>
                <w:sz w:val="22"/>
                <w:szCs w:val="22"/>
              </w:rPr>
            </w:pPr>
            <w:r w:rsidRPr="00DC3AAB">
              <w:rPr>
                <w:color w:val="000000"/>
                <w:sz w:val="22"/>
                <w:szCs w:val="22"/>
              </w:rPr>
              <w:t>730</w:t>
            </w:r>
          </w:p>
        </w:tc>
        <w:tc>
          <w:tcPr>
            <w:tcW w:w="801" w:type="dxa"/>
            <w:shd w:val="clear" w:color="auto" w:fill="auto"/>
            <w:noWrap/>
            <w:vAlign w:val="center"/>
          </w:tcPr>
          <w:p w14:paraId="03401BDD" w14:textId="77777777" w:rsidR="005B5F2E" w:rsidRPr="00DC3AAB" w:rsidRDefault="005B5F2E" w:rsidP="005B5F2E">
            <w:pPr>
              <w:jc w:val="center"/>
              <w:rPr>
                <w:color w:val="000000"/>
                <w:sz w:val="22"/>
                <w:szCs w:val="22"/>
              </w:rPr>
            </w:pPr>
            <w:r w:rsidRPr="00DC3AAB">
              <w:rPr>
                <w:color w:val="000000"/>
                <w:sz w:val="22"/>
                <w:szCs w:val="22"/>
              </w:rPr>
              <w:t> </w:t>
            </w:r>
          </w:p>
        </w:tc>
        <w:tc>
          <w:tcPr>
            <w:tcW w:w="947" w:type="dxa"/>
            <w:shd w:val="clear" w:color="auto" w:fill="auto"/>
            <w:noWrap/>
            <w:vAlign w:val="center"/>
          </w:tcPr>
          <w:p w14:paraId="4D798DE1" w14:textId="77777777" w:rsidR="005B5F2E" w:rsidRPr="00DC3AAB" w:rsidRDefault="005B5F2E" w:rsidP="005B5F2E">
            <w:pPr>
              <w:jc w:val="center"/>
              <w:rPr>
                <w:color w:val="000000"/>
                <w:sz w:val="22"/>
                <w:szCs w:val="22"/>
              </w:rPr>
            </w:pPr>
            <w:r w:rsidRPr="00DC3AAB">
              <w:rPr>
                <w:color w:val="000000"/>
                <w:sz w:val="22"/>
                <w:szCs w:val="22"/>
              </w:rPr>
              <w:t> </w:t>
            </w:r>
          </w:p>
        </w:tc>
        <w:tc>
          <w:tcPr>
            <w:tcW w:w="801" w:type="dxa"/>
            <w:shd w:val="clear" w:color="auto" w:fill="auto"/>
            <w:noWrap/>
            <w:vAlign w:val="center"/>
          </w:tcPr>
          <w:p w14:paraId="4B44CB1B" w14:textId="77777777" w:rsidR="005B5F2E" w:rsidRPr="00DC3AAB" w:rsidRDefault="005B5F2E" w:rsidP="005B5F2E">
            <w:pPr>
              <w:jc w:val="center"/>
              <w:rPr>
                <w:color w:val="000000"/>
                <w:sz w:val="22"/>
                <w:szCs w:val="22"/>
              </w:rPr>
            </w:pPr>
            <w:r w:rsidRPr="00DC3AAB">
              <w:rPr>
                <w:color w:val="000000"/>
                <w:sz w:val="22"/>
                <w:szCs w:val="22"/>
              </w:rPr>
              <w:t> </w:t>
            </w:r>
          </w:p>
        </w:tc>
        <w:tc>
          <w:tcPr>
            <w:tcW w:w="801" w:type="dxa"/>
            <w:shd w:val="clear" w:color="auto" w:fill="auto"/>
            <w:noWrap/>
            <w:vAlign w:val="center"/>
          </w:tcPr>
          <w:p w14:paraId="29309789" w14:textId="77777777" w:rsidR="005B5F2E" w:rsidRPr="00DC3AAB" w:rsidRDefault="005B5F2E" w:rsidP="005B5F2E">
            <w:pPr>
              <w:jc w:val="center"/>
              <w:rPr>
                <w:color w:val="000000"/>
                <w:sz w:val="22"/>
                <w:szCs w:val="22"/>
              </w:rPr>
            </w:pPr>
            <w:r w:rsidRPr="00DC3AAB">
              <w:rPr>
                <w:color w:val="000000"/>
                <w:sz w:val="22"/>
                <w:szCs w:val="22"/>
              </w:rPr>
              <w:t> </w:t>
            </w:r>
          </w:p>
        </w:tc>
        <w:tc>
          <w:tcPr>
            <w:tcW w:w="1044" w:type="dxa"/>
            <w:shd w:val="clear" w:color="auto" w:fill="auto"/>
            <w:noWrap/>
            <w:vAlign w:val="center"/>
          </w:tcPr>
          <w:p w14:paraId="48323C9C" w14:textId="0C55673B" w:rsidR="005B5F2E" w:rsidRPr="00DC3AAB" w:rsidRDefault="005B5F2E" w:rsidP="005B5F2E">
            <w:pPr>
              <w:jc w:val="center"/>
              <w:rPr>
                <w:color w:val="000000"/>
                <w:sz w:val="22"/>
                <w:szCs w:val="22"/>
              </w:rPr>
            </w:pPr>
            <w:r w:rsidRPr="00DC3AAB">
              <w:rPr>
                <w:color w:val="000000"/>
                <w:sz w:val="22"/>
                <w:szCs w:val="22"/>
              </w:rPr>
              <w:t>730</w:t>
            </w:r>
          </w:p>
        </w:tc>
        <w:tc>
          <w:tcPr>
            <w:tcW w:w="957" w:type="dxa"/>
            <w:shd w:val="clear" w:color="auto" w:fill="auto"/>
            <w:noWrap/>
            <w:vAlign w:val="center"/>
          </w:tcPr>
          <w:p w14:paraId="4A4BFE58" w14:textId="77777777" w:rsidR="005B5F2E" w:rsidRPr="00DC3AAB" w:rsidRDefault="005B5F2E" w:rsidP="005B5F2E">
            <w:pPr>
              <w:jc w:val="center"/>
              <w:rPr>
                <w:color w:val="000000"/>
                <w:sz w:val="22"/>
                <w:szCs w:val="22"/>
              </w:rPr>
            </w:pPr>
            <w:r w:rsidRPr="00DC3AAB">
              <w:rPr>
                <w:color w:val="000000"/>
                <w:sz w:val="22"/>
                <w:szCs w:val="22"/>
              </w:rPr>
              <w:t> </w:t>
            </w:r>
          </w:p>
        </w:tc>
        <w:tc>
          <w:tcPr>
            <w:tcW w:w="888" w:type="dxa"/>
            <w:shd w:val="clear" w:color="auto" w:fill="auto"/>
            <w:noWrap/>
            <w:vAlign w:val="center"/>
          </w:tcPr>
          <w:p w14:paraId="60694F5B" w14:textId="303ACB63" w:rsidR="005B5F2E" w:rsidRPr="00DC3AAB" w:rsidRDefault="005B5F2E" w:rsidP="005B5F2E">
            <w:pPr>
              <w:jc w:val="center"/>
              <w:rPr>
                <w:color w:val="000000"/>
                <w:sz w:val="22"/>
                <w:szCs w:val="22"/>
              </w:rPr>
            </w:pPr>
            <w:r w:rsidRPr="00DC3AAB">
              <w:rPr>
                <w:color w:val="000000"/>
                <w:sz w:val="22"/>
                <w:szCs w:val="22"/>
              </w:rPr>
              <w:t>730</w:t>
            </w:r>
          </w:p>
        </w:tc>
      </w:tr>
      <w:tr w:rsidR="005B5F2E" w:rsidRPr="00352E32" w14:paraId="492CCE8E" w14:textId="77777777" w:rsidTr="005B5F2E">
        <w:trPr>
          <w:trHeight w:val="262"/>
          <w:jc w:val="center"/>
        </w:trPr>
        <w:tc>
          <w:tcPr>
            <w:tcW w:w="496" w:type="dxa"/>
            <w:shd w:val="clear" w:color="auto" w:fill="auto"/>
            <w:noWrap/>
            <w:vAlign w:val="center"/>
          </w:tcPr>
          <w:p w14:paraId="1F9692A2" w14:textId="28B70C19" w:rsidR="005B5F2E" w:rsidRPr="00DC3AAB" w:rsidRDefault="005B5F2E" w:rsidP="005B5F2E">
            <w:pPr>
              <w:rPr>
                <w:color w:val="000000"/>
                <w:sz w:val="22"/>
                <w:szCs w:val="22"/>
              </w:rPr>
            </w:pPr>
            <w:r>
              <w:rPr>
                <w:color w:val="000000"/>
                <w:sz w:val="22"/>
                <w:szCs w:val="22"/>
              </w:rPr>
              <w:t>4</w:t>
            </w:r>
          </w:p>
        </w:tc>
        <w:tc>
          <w:tcPr>
            <w:tcW w:w="2293" w:type="dxa"/>
            <w:shd w:val="clear" w:color="auto" w:fill="auto"/>
            <w:vAlign w:val="center"/>
          </w:tcPr>
          <w:p w14:paraId="6E841CD4" w14:textId="2D9300F6" w:rsidR="005B5F2E" w:rsidRPr="00DC3AAB" w:rsidRDefault="005B5F2E" w:rsidP="005B5F2E">
            <w:pPr>
              <w:rPr>
                <w:color w:val="000000"/>
                <w:sz w:val="22"/>
                <w:szCs w:val="22"/>
              </w:rPr>
            </w:pPr>
            <w:r w:rsidRPr="00F61314">
              <w:rPr>
                <w:color w:val="000000"/>
                <w:sz w:val="22"/>
                <w:szCs w:val="22"/>
              </w:rPr>
              <w:t xml:space="preserve">Транспортировка БМК на объект Заказчика в Курскую область, Курчатовский район, </w:t>
            </w:r>
            <w:r w:rsidRPr="00F61314">
              <w:rPr>
                <w:sz w:val="22"/>
                <w:szCs w:val="22"/>
              </w:rPr>
              <w:t>посёлка Иванино</w:t>
            </w:r>
            <w:r w:rsidRPr="00F61314">
              <w:t xml:space="preserve">   </w:t>
            </w:r>
          </w:p>
        </w:tc>
        <w:tc>
          <w:tcPr>
            <w:tcW w:w="874" w:type="dxa"/>
            <w:shd w:val="clear" w:color="auto" w:fill="auto"/>
            <w:noWrap/>
            <w:vAlign w:val="center"/>
          </w:tcPr>
          <w:p w14:paraId="5D52D1E5" w14:textId="7B989C74" w:rsidR="005B5F2E" w:rsidRPr="00DC3AAB" w:rsidRDefault="005B5F2E" w:rsidP="005B5F2E">
            <w:pPr>
              <w:jc w:val="center"/>
              <w:rPr>
                <w:color w:val="000000"/>
                <w:sz w:val="22"/>
                <w:szCs w:val="22"/>
              </w:rPr>
            </w:pPr>
            <w:r w:rsidRPr="00E44770">
              <w:rPr>
                <w:color w:val="000000"/>
                <w:sz w:val="22"/>
                <w:szCs w:val="22"/>
              </w:rPr>
              <w:t>780</w:t>
            </w:r>
          </w:p>
        </w:tc>
        <w:tc>
          <w:tcPr>
            <w:tcW w:w="801" w:type="dxa"/>
            <w:shd w:val="clear" w:color="auto" w:fill="auto"/>
            <w:noWrap/>
            <w:vAlign w:val="center"/>
          </w:tcPr>
          <w:p w14:paraId="4D4B3926" w14:textId="77777777" w:rsidR="005B5F2E" w:rsidRPr="00DC3AAB" w:rsidRDefault="005B5F2E" w:rsidP="005B5F2E">
            <w:pPr>
              <w:jc w:val="center"/>
              <w:rPr>
                <w:color w:val="000000"/>
                <w:sz w:val="22"/>
                <w:szCs w:val="22"/>
              </w:rPr>
            </w:pPr>
          </w:p>
        </w:tc>
        <w:tc>
          <w:tcPr>
            <w:tcW w:w="947" w:type="dxa"/>
            <w:shd w:val="clear" w:color="auto" w:fill="auto"/>
            <w:noWrap/>
            <w:vAlign w:val="center"/>
          </w:tcPr>
          <w:p w14:paraId="59DC436A" w14:textId="77777777" w:rsidR="005B5F2E" w:rsidRPr="00DC3AAB" w:rsidRDefault="005B5F2E" w:rsidP="005B5F2E">
            <w:pPr>
              <w:jc w:val="center"/>
              <w:rPr>
                <w:color w:val="000000"/>
                <w:sz w:val="22"/>
                <w:szCs w:val="22"/>
              </w:rPr>
            </w:pPr>
          </w:p>
        </w:tc>
        <w:tc>
          <w:tcPr>
            <w:tcW w:w="801" w:type="dxa"/>
            <w:shd w:val="clear" w:color="auto" w:fill="auto"/>
            <w:noWrap/>
            <w:vAlign w:val="center"/>
          </w:tcPr>
          <w:p w14:paraId="721326D3" w14:textId="77777777" w:rsidR="005B5F2E" w:rsidRPr="00DC3AAB" w:rsidRDefault="005B5F2E" w:rsidP="005B5F2E">
            <w:pPr>
              <w:jc w:val="center"/>
              <w:rPr>
                <w:color w:val="000000"/>
                <w:sz w:val="22"/>
                <w:szCs w:val="22"/>
              </w:rPr>
            </w:pPr>
          </w:p>
        </w:tc>
        <w:tc>
          <w:tcPr>
            <w:tcW w:w="801" w:type="dxa"/>
            <w:shd w:val="clear" w:color="auto" w:fill="auto"/>
            <w:noWrap/>
            <w:vAlign w:val="center"/>
          </w:tcPr>
          <w:p w14:paraId="63C56D61" w14:textId="77777777" w:rsidR="005B5F2E" w:rsidRPr="00DC3AAB" w:rsidRDefault="005B5F2E" w:rsidP="005B5F2E">
            <w:pPr>
              <w:jc w:val="center"/>
              <w:rPr>
                <w:color w:val="000000"/>
                <w:sz w:val="22"/>
                <w:szCs w:val="22"/>
              </w:rPr>
            </w:pPr>
          </w:p>
        </w:tc>
        <w:tc>
          <w:tcPr>
            <w:tcW w:w="1044" w:type="dxa"/>
            <w:shd w:val="clear" w:color="auto" w:fill="auto"/>
            <w:noWrap/>
            <w:vAlign w:val="center"/>
          </w:tcPr>
          <w:p w14:paraId="2801FE7A" w14:textId="4366020C" w:rsidR="005B5F2E" w:rsidRPr="00DC3AAB" w:rsidRDefault="005B5F2E" w:rsidP="005B5F2E">
            <w:pPr>
              <w:jc w:val="center"/>
              <w:rPr>
                <w:color w:val="000000"/>
                <w:sz w:val="22"/>
                <w:szCs w:val="22"/>
              </w:rPr>
            </w:pPr>
            <w:r w:rsidRPr="00E44770">
              <w:rPr>
                <w:color w:val="000000"/>
                <w:sz w:val="22"/>
                <w:szCs w:val="22"/>
              </w:rPr>
              <w:t>780</w:t>
            </w:r>
          </w:p>
        </w:tc>
        <w:tc>
          <w:tcPr>
            <w:tcW w:w="957" w:type="dxa"/>
            <w:shd w:val="clear" w:color="auto" w:fill="auto"/>
            <w:noWrap/>
            <w:vAlign w:val="center"/>
          </w:tcPr>
          <w:p w14:paraId="6F8C58CC" w14:textId="77777777" w:rsidR="005B5F2E" w:rsidRPr="00DC3AAB" w:rsidRDefault="005B5F2E" w:rsidP="005B5F2E">
            <w:pPr>
              <w:jc w:val="center"/>
              <w:rPr>
                <w:color w:val="000000"/>
                <w:sz w:val="22"/>
                <w:szCs w:val="22"/>
              </w:rPr>
            </w:pPr>
          </w:p>
        </w:tc>
        <w:tc>
          <w:tcPr>
            <w:tcW w:w="888" w:type="dxa"/>
            <w:shd w:val="clear" w:color="auto" w:fill="auto"/>
            <w:noWrap/>
            <w:vAlign w:val="center"/>
          </w:tcPr>
          <w:p w14:paraId="76377913" w14:textId="5A9954BA" w:rsidR="005B5F2E" w:rsidRPr="00DC3AAB" w:rsidRDefault="005B5F2E" w:rsidP="005B5F2E">
            <w:pPr>
              <w:jc w:val="center"/>
              <w:rPr>
                <w:color w:val="000000"/>
                <w:sz w:val="22"/>
                <w:szCs w:val="22"/>
              </w:rPr>
            </w:pPr>
            <w:r w:rsidRPr="00E44770">
              <w:rPr>
                <w:color w:val="000000"/>
                <w:sz w:val="22"/>
                <w:szCs w:val="22"/>
              </w:rPr>
              <w:t>780</w:t>
            </w:r>
          </w:p>
        </w:tc>
      </w:tr>
      <w:tr w:rsidR="005B5F2E" w:rsidRPr="00352E32" w14:paraId="7C40F6C8" w14:textId="77777777" w:rsidTr="005B5F2E">
        <w:trPr>
          <w:trHeight w:val="439"/>
          <w:jc w:val="center"/>
        </w:trPr>
        <w:tc>
          <w:tcPr>
            <w:tcW w:w="496" w:type="dxa"/>
            <w:shd w:val="clear" w:color="auto" w:fill="auto"/>
            <w:noWrap/>
            <w:vAlign w:val="center"/>
          </w:tcPr>
          <w:p w14:paraId="556617F3" w14:textId="77FF7FBF" w:rsidR="005B5F2E" w:rsidRPr="00DC3AAB" w:rsidRDefault="005B5F2E" w:rsidP="005B5F2E">
            <w:pPr>
              <w:rPr>
                <w:color w:val="000000"/>
                <w:sz w:val="22"/>
                <w:szCs w:val="22"/>
              </w:rPr>
            </w:pPr>
            <w:r>
              <w:rPr>
                <w:color w:val="000000"/>
                <w:sz w:val="22"/>
                <w:szCs w:val="22"/>
              </w:rPr>
              <w:t>5</w:t>
            </w:r>
          </w:p>
        </w:tc>
        <w:tc>
          <w:tcPr>
            <w:tcW w:w="2293" w:type="dxa"/>
            <w:shd w:val="clear" w:color="auto" w:fill="auto"/>
            <w:vAlign w:val="center"/>
          </w:tcPr>
          <w:p w14:paraId="48B197A0" w14:textId="5484B067" w:rsidR="005B5F2E" w:rsidRPr="00DC3AAB" w:rsidRDefault="005B5F2E" w:rsidP="005B5F2E">
            <w:pPr>
              <w:rPr>
                <w:color w:val="000000"/>
                <w:sz w:val="22"/>
                <w:szCs w:val="22"/>
              </w:rPr>
            </w:pPr>
            <w:r w:rsidRPr="00DC3AAB">
              <w:rPr>
                <w:color w:val="000000"/>
                <w:sz w:val="22"/>
                <w:szCs w:val="22"/>
              </w:rPr>
              <w:t xml:space="preserve">Водопроводные сети  к котельной, п.м. </w:t>
            </w:r>
          </w:p>
        </w:tc>
        <w:tc>
          <w:tcPr>
            <w:tcW w:w="874" w:type="dxa"/>
            <w:shd w:val="clear" w:color="auto" w:fill="auto"/>
            <w:noWrap/>
            <w:vAlign w:val="center"/>
          </w:tcPr>
          <w:p w14:paraId="6012A080" w14:textId="70A5B9E3" w:rsidR="005B5F2E" w:rsidRPr="00DC3AAB" w:rsidRDefault="005B5F2E" w:rsidP="005B5F2E">
            <w:pPr>
              <w:jc w:val="center"/>
              <w:rPr>
                <w:color w:val="000000"/>
                <w:sz w:val="22"/>
                <w:szCs w:val="22"/>
              </w:rPr>
            </w:pPr>
            <w:r>
              <w:rPr>
                <w:color w:val="000000"/>
                <w:sz w:val="18"/>
                <w:szCs w:val="18"/>
              </w:rPr>
              <w:t>4800,0</w:t>
            </w:r>
          </w:p>
        </w:tc>
        <w:tc>
          <w:tcPr>
            <w:tcW w:w="801" w:type="dxa"/>
            <w:shd w:val="clear" w:color="auto" w:fill="auto"/>
            <w:noWrap/>
            <w:vAlign w:val="center"/>
          </w:tcPr>
          <w:p w14:paraId="45A4445D" w14:textId="77777777" w:rsidR="005B5F2E" w:rsidRPr="00DC3AAB" w:rsidRDefault="005B5F2E" w:rsidP="005B5F2E">
            <w:pPr>
              <w:jc w:val="center"/>
              <w:rPr>
                <w:color w:val="000000"/>
                <w:sz w:val="22"/>
                <w:szCs w:val="22"/>
              </w:rPr>
            </w:pPr>
            <w:r w:rsidRPr="00DC3AAB">
              <w:rPr>
                <w:color w:val="000000"/>
                <w:sz w:val="22"/>
                <w:szCs w:val="22"/>
              </w:rPr>
              <w:t> </w:t>
            </w:r>
          </w:p>
        </w:tc>
        <w:tc>
          <w:tcPr>
            <w:tcW w:w="947" w:type="dxa"/>
            <w:shd w:val="clear" w:color="auto" w:fill="auto"/>
            <w:noWrap/>
            <w:vAlign w:val="center"/>
          </w:tcPr>
          <w:p w14:paraId="49DF72E9" w14:textId="77777777" w:rsidR="005B5F2E" w:rsidRPr="00DC3AAB" w:rsidRDefault="005B5F2E" w:rsidP="005B5F2E">
            <w:pPr>
              <w:jc w:val="center"/>
              <w:rPr>
                <w:color w:val="000000"/>
                <w:sz w:val="22"/>
                <w:szCs w:val="22"/>
              </w:rPr>
            </w:pPr>
            <w:r w:rsidRPr="00DC3AAB">
              <w:rPr>
                <w:color w:val="000000"/>
                <w:sz w:val="22"/>
                <w:szCs w:val="22"/>
              </w:rPr>
              <w:t> </w:t>
            </w:r>
          </w:p>
        </w:tc>
        <w:tc>
          <w:tcPr>
            <w:tcW w:w="801" w:type="dxa"/>
            <w:shd w:val="clear" w:color="auto" w:fill="auto"/>
            <w:noWrap/>
            <w:vAlign w:val="center"/>
          </w:tcPr>
          <w:p w14:paraId="1C48274B" w14:textId="77777777" w:rsidR="005B5F2E" w:rsidRPr="00DC3AAB" w:rsidRDefault="005B5F2E" w:rsidP="005B5F2E">
            <w:pPr>
              <w:jc w:val="center"/>
              <w:rPr>
                <w:color w:val="000000"/>
                <w:sz w:val="22"/>
                <w:szCs w:val="22"/>
              </w:rPr>
            </w:pPr>
            <w:r w:rsidRPr="00DC3AAB">
              <w:rPr>
                <w:color w:val="000000"/>
                <w:sz w:val="22"/>
                <w:szCs w:val="22"/>
              </w:rPr>
              <w:t> </w:t>
            </w:r>
          </w:p>
        </w:tc>
        <w:tc>
          <w:tcPr>
            <w:tcW w:w="801" w:type="dxa"/>
            <w:shd w:val="clear" w:color="auto" w:fill="auto"/>
            <w:noWrap/>
            <w:vAlign w:val="center"/>
          </w:tcPr>
          <w:p w14:paraId="17182923" w14:textId="77777777" w:rsidR="005B5F2E" w:rsidRPr="00DC3AAB" w:rsidRDefault="005B5F2E" w:rsidP="005B5F2E">
            <w:pPr>
              <w:jc w:val="center"/>
              <w:rPr>
                <w:color w:val="000000"/>
                <w:sz w:val="22"/>
                <w:szCs w:val="22"/>
              </w:rPr>
            </w:pPr>
            <w:r w:rsidRPr="00DC3AAB">
              <w:rPr>
                <w:color w:val="000000"/>
                <w:sz w:val="22"/>
                <w:szCs w:val="22"/>
              </w:rPr>
              <w:t> </w:t>
            </w:r>
          </w:p>
        </w:tc>
        <w:tc>
          <w:tcPr>
            <w:tcW w:w="1044" w:type="dxa"/>
            <w:shd w:val="clear" w:color="auto" w:fill="auto"/>
            <w:noWrap/>
            <w:vAlign w:val="center"/>
          </w:tcPr>
          <w:p w14:paraId="14EEE2BC" w14:textId="55D5A81A" w:rsidR="005B5F2E" w:rsidRPr="00DC3AAB" w:rsidRDefault="005B5F2E" w:rsidP="005B5F2E">
            <w:pPr>
              <w:jc w:val="center"/>
              <w:rPr>
                <w:color w:val="000000"/>
                <w:sz w:val="22"/>
                <w:szCs w:val="22"/>
              </w:rPr>
            </w:pPr>
            <w:r>
              <w:rPr>
                <w:color w:val="000000"/>
                <w:sz w:val="18"/>
                <w:szCs w:val="18"/>
              </w:rPr>
              <w:t>4800,0</w:t>
            </w:r>
          </w:p>
        </w:tc>
        <w:tc>
          <w:tcPr>
            <w:tcW w:w="957" w:type="dxa"/>
            <w:shd w:val="clear" w:color="auto" w:fill="auto"/>
            <w:noWrap/>
            <w:vAlign w:val="center"/>
          </w:tcPr>
          <w:p w14:paraId="2B7CF08F" w14:textId="77777777" w:rsidR="005B5F2E" w:rsidRPr="00DC3AAB" w:rsidRDefault="005B5F2E" w:rsidP="005B5F2E">
            <w:pPr>
              <w:jc w:val="center"/>
              <w:rPr>
                <w:color w:val="000000"/>
                <w:sz w:val="22"/>
                <w:szCs w:val="22"/>
              </w:rPr>
            </w:pPr>
            <w:r w:rsidRPr="00DC3AAB">
              <w:rPr>
                <w:color w:val="000000"/>
                <w:sz w:val="22"/>
                <w:szCs w:val="22"/>
              </w:rPr>
              <w:t>0</w:t>
            </w:r>
          </w:p>
        </w:tc>
        <w:tc>
          <w:tcPr>
            <w:tcW w:w="888" w:type="dxa"/>
            <w:shd w:val="clear" w:color="auto" w:fill="auto"/>
            <w:noWrap/>
            <w:vAlign w:val="center"/>
          </w:tcPr>
          <w:p w14:paraId="73256281" w14:textId="0914B0AB" w:rsidR="005B5F2E" w:rsidRPr="00DC3AAB" w:rsidRDefault="005B5F2E" w:rsidP="005B5F2E">
            <w:pPr>
              <w:jc w:val="center"/>
              <w:rPr>
                <w:color w:val="000000"/>
                <w:sz w:val="22"/>
                <w:szCs w:val="22"/>
              </w:rPr>
            </w:pPr>
            <w:r>
              <w:rPr>
                <w:color w:val="000000"/>
                <w:sz w:val="18"/>
                <w:szCs w:val="18"/>
              </w:rPr>
              <w:t>4800,0</w:t>
            </w:r>
          </w:p>
        </w:tc>
      </w:tr>
      <w:tr w:rsidR="005B5F2E" w:rsidRPr="00352E32" w14:paraId="0D7D2A62" w14:textId="77777777" w:rsidTr="005B5F2E">
        <w:trPr>
          <w:trHeight w:val="382"/>
          <w:jc w:val="center"/>
        </w:trPr>
        <w:tc>
          <w:tcPr>
            <w:tcW w:w="496" w:type="dxa"/>
            <w:shd w:val="clear" w:color="auto" w:fill="auto"/>
            <w:noWrap/>
            <w:vAlign w:val="center"/>
          </w:tcPr>
          <w:p w14:paraId="634843AD" w14:textId="1FD4BC86" w:rsidR="005B5F2E" w:rsidRPr="00DC3AAB" w:rsidRDefault="005B5F2E" w:rsidP="005B5F2E">
            <w:pPr>
              <w:rPr>
                <w:color w:val="000000"/>
                <w:sz w:val="22"/>
                <w:szCs w:val="22"/>
              </w:rPr>
            </w:pPr>
            <w:r>
              <w:rPr>
                <w:color w:val="000000"/>
                <w:sz w:val="22"/>
                <w:szCs w:val="22"/>
              </w:rPr>
              <w:t>6</w:t>
            </w:r>
          </w:p>
        </w:tc>
        <w:tc>
          <w:tcPr>
            <w:tcW w:w="2293" w:type="dxa"/>
            <w:shd w:val="clear" w:color="auto" w:fill="auto"/>
            <w:vAlign w:val="center"/>
          </w:tcPr>
          <w:p w14:paraId="665928C6" w14:textId="4D08DFD7" w:rsidR="005B5F2E" w:rsidRPr="00DC3AAB" w:rsidRDefault="005B5F2E" w:rsidP="005B5F2E">
            <w:pPr>
              <w:rPr>
                <w:color w:val="000000"/>
                <w:sz w:val="22"/>
                <w:szCs w:val="22"/>
              </w:rPr>
            </w:pPr>
            <w:r w:rsidRPr="00DC3AAB">
              <w:rPr>
                <w:color w:val="000000"/>
                <w:sz w:val="22"/>
                <w:szCs w:val="22"/>
              </w:rPr>
              <w:t>Газовые сети к котельной</w:t>
            </w:r>
          </w:p>
        </w:tc>
        <w:tc>
          <w:tcPr>
            <w:tcW w:w="874" w:type="dxa"/>
            <w:shd w:val="clear" w:color="auto" w:fill="auto"/>
            <w:noWrap/>
            <w:vAlign w:val="center"/>
          </w:tcPr>
          <w:p w14:paraId="057E2779" w14:textId="47A04824" w:rsidR="005B5F2E" w:rsidRPr="00DC3AAB" w:rsidRDefault="005B5F2E" w:rsidP="005B5F2E">
            <w:pPr>
              <w:jc w:val="center"/>
              <w:rPr>
                <w:color w:val="000000"/>
                <w:sz w:val="22"/>
                <w:szCs w:val="22"/>
              </w:rPr>
            </w:pPr>
            <w:r>
              <w:rPr>
                <w:color w:val="000000"/>
                <w:sz w:val="18"/>
                <w:szCs w:val="18"/>
              </w:rPr>
              <w:t>4200,0</w:t>
            </w:r>
          </w:p>
        </w:tc>
        <w:tc>
          <w:tcPr>
            <w:tcW w:w="801" w:type="dxa"/>
            <w:shd w:val="clear" w:color="auto" w:fill="auto"/>
            <w:noWrap/>
            <w:vAlign w:val="center"/>
          </w:tcPr>
          <w:p w14:paraId="53BD03E1" w14:textId="77777777" w:rsidR="005B5F2E" w:rsidRPr="00DC3AAB" w:rsidRDefault="005B5F2E" w:rsidP="005B5F2E">
            <w:pPr>
              <w:jc w:val="center"/>
              <w:rPr>
                <w:color w:val="000000"/>
                <w:sz w:val="22"/>
                <w:szCs w:val="22"/>
              </w:rPr>
            </w:pPr>
          </w:p>
        </w:tc>
        <w:tc>
          <w:tcPr>
            <w:tcW w:w="947" w:type="dxa"/>
            <w:shd w:val="clear" w:color="auto" w:fill="auto"/>
            <w:noWrap/>
            <w:vAlign w:val="center"/>
          </w:tcPr>
          <w:p w14:paraId="154AAE0D" w14:textId="77777777" w:rsidR="005B5F2E" w:rsidRPr="00DC3AAB" w:rsidRDefault="005B5F2E" w:rsidP="005B5F2E">
            <w:pPr>
              <w:jc w:val="center"/>
              <w:rPr>
                <w:color w:val="000000"/>
                <w:sz w:val="22"/>
                <w:szCs w:val="22"/>
              </w:rPr>
            </w:pPr>
          </w:p>
        </w:tc>
        <w:tc>
          <w:tcPr>
            <w:tcW w:w="801" w:type="dxa"/>
            <w:shd w:val="clear" w:color="auto" w:fill="auto"/>
            <w:noWrap/>
            <w:vAlign w:val="center"/>
          </w:tcPr>
          <w:p w14:paraId="6D03DDFF" w14:textId="77777777" w:rsidR="005B5F2E" w:rsidRPr="00DC3AAB" w:rsidRDefault="005B5F2E" w:rsidP="005B5F2E">
            <w:pPr>
              <w:jc w:val="center"/>
              <w:rPr>
                <w:color w:val="000000"/>
                <w:sz w:val="22"/>
                <w:szCs w:val="22"/>
              </w:rPr>
            </w:pPr>
          </w:p>
        </w:tc>
        <w:tc>
          <w:tcPr>
            <w:tcW w:w="801" w:type="dxa"/>
            <w:shd w:val="clear" w:color="auto" w:fill="auto"/>
            <w:noWrap/>
            <w:vAlign w:val="center"/>
          </w:tcPr>
          <w:p w14:paraId="48685F18" w14:textId="77777777" w:rsidR="005B5F2E" w:rsidRPr="00DC3AAB" w:rsidRDefault="005B5F2E" w:rsidP="005B5F2E">
            <w:pPr>
              <w:jc w:val="center"/>
              <w:rPr>
                <w:color w:val="000000"/>
                <w:sz w:val="22"/>
                <w:szCs w:val="22"/>
              </w:rPr>
            </w:pPr>
          </w:p>
        </w:tc>
        <w:tc>
          <w:tcPr>
            <w:tcW w:w="1044" w:type="dxa"/>
            <w:shd w:val="clear" w:color="auto" w:fill="auto"/>
            <w:noWrap/>
            <w:vAlign w:val="center"/>
          </w:tcPr>
          <w:p w14:paraId="67150571" w14:textId="67EB1AB2" w:rsidR="005B5F2E" w:rsidRPr="00DC3AAB" w:rsidRDefault="005B5F2E" w:rsidP="005B5F2E">
            <w:pPr>
              <w:jc w:val="center"/>
              <w:rPr>
                <w:color w:val="000000"/>
                <w:sz w:val="22"/>
                <w:szCs w:val="22"/>
              </w:rPr>
            </w:pPr>
            <w:r>
              <w:rPr>
                <w:color w:val="000000"/>
                <w:sz w:val="18"/>
                <w:szCs w:val="18"/>
              </w:rPr>
              <w:t>4200,0</w:t>
            </w:r>
          </w:p>
        </w:tc>
        <w:tc>
          <w:tcPr>
            <w:tcW w:w="957" w:type="dxa"/>
            <w:shd w:val="clear" w:color="auto" w:fill="auto"/>
            <w:noWrap/>
            <w:vAlign w:val="center"/>
          </w:tcPr>
          <w:p w14:paraId="2C7EA535" w14:textId="77777777" w:rsidR="005B5F2E" w:rsidRPr="00DC3AAB" w:rsidRDefault="005B5F2E" w:rsidP="005B5F2E">
            <w:pPr>
              <w:jc w:val="center"/>
              <w:rPr>
                <w:color w:val="000000"/>
                <w:sz w:val="22"/>
                <w:szCs w:val="22"/>
              </w:rPr>
            </w:pPr>
          </w:p>
        </w:tc>
        <w:tc>
          <w:tcPr>
            <w:tcW w:w="888" w:type="dxa"/>
            <w:shd w:val="clear" w:color="auto" w:fill="auto"/>
            <w:noWrap/>
            <w:vAlign w:val="center"/>
          </w:tcPr>
          <w:p w14:paraId="11949DFA" w14:textId="6147E277" w:rsidR="005B5F2E" w:rsidRPr="00DC3AAB" w:rsidRDefault="005B5F2E" w:rsidP="005B5F2E">
            <w:pPr>
              <w:jc w:val="center"/>
              <w:rPr>
                <w:color w:val="000000"/>
                <w:sz w:val="22"/>
                <w:szCs w:val="22"/>
              </w:rPr>
            </w:pPr>
            <w:r>
              <w:rPr>
                <w:color w:val="000000"/>
                <w:sz w:val="18"/>
                <w:szCs w:val="18"/>
              </w:rPr>
              <w:t>4200,0</w:t>
            </w:r>
          </w:p>
        </w:tc>
      </w:tr>
      <w:tr w:rsidR="005B5F2E" w:rsidRPr="00352E32" w14:paraId="7AA7FD80" w14:textId="77777777" w:rsidTr="005B5F2E">
        <w:trPr>
          <w:trHeight w:val="643"/>
          <w:jc w:val="center"/>
        </w:trPr>
        <w:tc>
          <w:tcPr>
            <w:tcW w:w="496" w:type="dxa"/>
            <w:shd w:val="clear" w:color="auto" w:fill="auto"/>
            <w:noWrap/>
            <w:vAlign w:val="center"/>
          </w:tcPr>
          <w:p w14:paraId="778A5594" w14:textId="3F511727" w:rsidR="005B5F2E" w:rsidRPr="00DC3AAB" w:rsidRDefault="005B5F2E" w:rsidP="005B5F2E">
            <w:pPr>
              <w:rPr>
                <w:color w:val="000000"/>
                <w:sz w:val="22"/>
                <w:szCs w:val="22"/>
              </w:rPr>
            </w:pPr>
            <w:r>
              <w:rPr>
                <w:color w:val="000000"/>
                <w:sz w:val="22"/>
                <w:szCs w:val="22"/>
              </w:rPr>
              <w:t>7</w:t>
            </w:r>
          </w:p>
        </w:tc>
        <w:tc>
          <w:tcPr>
            <w:tcW w:w="2293" w:type="dxa"/>
            <w:shd w:val="clear" w:color="auto" w:fill="auto"/>
            <w:vAlign w:val="center"/>
          </w:tcPr>
          <w:p w14:paraId="110202FC" w14:textId="77777777" w:rsidR="005B5F2E" w:rsidRPr="00DC3AAB" w:rsidRDefault="005B5F2E" w:rsidP="005B5F2E">
            <w:pPr>
              <w:rPr>
                <w:color w:val="000000"/>
                <w:sz w:val="22"/>
                <w:szCs w:val="22"/>
              </w:rPr>
            </w:pPr>
            <w:r w:rsidRPr="00DC3AAB">
              <w:rPr>
                <w:color w:val="000000"/>
                <w:sz w:val="22"/>
                <w:szCs w:val="22"/>
              </w:rPr>
              <w:t>Итого общие финансовые затраты   по СТ, тыс.руб.</w:t>
            </w:r>
          </w:p>
        </w:tc>
        <w:tc>
          <w:tcPr>
            <w:tcW w:w="874" w:type="dxa"/>
            <w:shd w:val="clear" w:color="auto" w:fill="auto"/>
            <w:noWrap/>
            <w:vAlign w:val="center"/>
          </w:tcPr>
          <w:p w14:paraId="15392689" w14:textId="09D7C2D9" w:rsidR="005B5F2E" w:rsidRPr="00DC3AAB" w:rsidRDefault="005B5F2E" w:rsidP="005B5F2E">
            <w:pPr>
              <w:jc w:val="center"/>
              <w:rPr>
                <w:color w:val="000000"/>
                <w:sz w:val="22"/>
                <w:szCs w:val="22"/>
              </w:rPr>
            </w:pPr>
            <w:r>
              <w:rPr>
                <w:color w:val="000000"/>
                <w:sz w:val="22"/>
                <w:szCs w:val="22"/>
              </w:rPr>
              <w:t>41141</w:t>
            </w:r>
          </w:p>
        </w:tc>
        <w:tc>
          <w:tcPr>
            <w:tcW w:w="801" w:type="dxa"/>
            <w:shd w:val="clear" w:color="auto" w:fill="auto"/>
            <w:noWrap/>
            <w:vAlign w:val="center"/>
          </w:tcPr>
          <w:p w14:paraId="4C8816F5" w14:textId="77777777" w:rsidR="005B5F2E" w:rsidRPr="00DC3AAB" w:rsidRDefault="005B5F2E" w:rsidP="005B5F2E">
            <w:pPr>
              <w:jc w:val="center"/>
              <w:rPr>
                <w:color w:val="000000"/>
                <w:sz w:val="22"/>
                <w:szCs w:val="22"/>
              </w:rPr>
            </w:pPr>
          </w:p>
        </w:tc>
        <w:tc>
          <w:tcPr>
            <w:tcW w:w="947" w:type="dxa"/>
            <w:shd w:val="clear" w:color="auto" w:fill="auto"/>
            <w:noWrap/>
            <w:vAlign w:val="center"/>
          </w:tcPr>
          <w:p w14:paraId="1BE58FE5" w14:textId="77777777" w:rsidR="005B5F2E" w:rsidRPr="00DC3AAB" w:rsidRDefault="005B5F2E" w:rsidP="005B5F2E">
            <w:pPr>
              <w:jc w:val="center"/>
              <w:rPr>
                <w:color w:val="000000"/>
                <w:sz w:val="22"/>
                <w:szCs w:val="22"/>
              </w:rPr>
            </w:pPr>
          </w:p>
        </w:tc>
        <w:tc>
          <w:tcPr>
            <w:tcW w:w="801" w:type="dxa"/>
            <w:shd w:val="clear" w:color="auto" w:fill="auto"/>
            <w:noWrap/>
            <w:vAlign w:val="center"/>
          </w:tcPr>
          <w:p w14:paraId="50CE0454" w14:textId="77777777" w:rsidR="005B5F2E" w:rsidRPr="00DC3AAB" w:rsidRDefault="005B5F2E" w:rsidP="005B5F2E">
            <w:pPr>
              <w:jc w:val="center"/>
              <w:rPr>
                <w:color w:val="000000"/>
                <w:sz w:val="22"/>
                <w:szCs w:val="22"/>
              </w:rPr>
            </w:pPr>
          </w:p>
        </w:tc>
        <w:tc>
          <w:tcPr>
            <w:tcW w:w="801" w:type="dxa"/>
            <w:shd w:val="clear" w:color="auto" w:fill="auto"/>
            <w:noWrap/>
            <w:vAlign w:val="center"/>
          </w:tcPr>
          <w:p w14:paraId="0A88F6F1" w14:textId="77777777" w:rsidR="005B5F2E" w:rsidRPr="00DC3AAB" w:rsidRDefault="005B5F2E" w:rsidP="005B5F2E">
            <w:pPr>
              <w:jc w:val="center"/>
              <w:rPr>
                <w:color w:val="000000"/>
                <w:sz w:val="22"/>
                <w:szCs w:val="22"/>
              </w:rPr>
            </w:pPr>
          </w:p>
        </w:tc>
        <w:tc>
          <w:tcPr>
            <w:tcW w:w="1044" w:type="dxa"/>
            <w:shd w:val="clear" w:color="auto" w:fill="auto"/>
            <w:noWrap/>
            <w:vAlign w:val="center"/>
          </w:tcPr>
          <w:p w14:paraId="437628A8" w14:textId="69C4007C" w:rsidR="005B5F2E" w:rsidRPr="00DC3AAB" w:rsidRDefault="005B5F2E" w:rsidP="005B5F2E">
            <w:pPr>
              <w:jc w:val="center"/>
              <w:rPr>
                <w:color w:val="000000"/>
                <w:sz w:val="22"/>
                <w:szCs w:val="22"/>
              </w:rPr>
            </w:pPr>
            <w:r>
              <w:rPr>
                <w:color w:val="000000"/>
                <w:sz w:val="22"/>
                <w:szCs w:val="22"/>
              </w:rPr>
              <w:t>41141</w:t>
            </w:r>
          </w:p>
        </w:tc>
        <w:tc>
          <w:tcPr>
            <w:tcW w:w="957" w:type="dxa"/>
            <w:shd w:val="clear" w:color="auto" w:fill="auto"/>
            <w:noWrap/>
            <w:vAlign w:val="center"/>
          </w:tcPr>
          <w:p w14:paraId="27029C36" w14:textId="77777777" w:rsidR="005B5F2E" w:rsidRPr="00DC3AAB" w:rsidRDefault="005B5F2E" w:rsidP="005B5F2E">
            <w:pPr>
              <w:jc w:val="center"/>
              <w:rPr>
                <w:color w:val="000000"/>
                <w:sz w:val="22"/>
                <w:szCs w:val="22"/>
              </w:rPr>
            </w:pPr>
          </w:p>
        </w:tc>
        <w:tc>
          <w:tcPr>
            <w:tcW w:w="888" w:type="dxa"/>
            <w:shd w:val="clear" w:color="auto" w:fill="auto"/>
            <w:noWrap/>
            <w:vAlign w:val="center"/>
          </w:tcPr>
          <w:p w14:paraId="2A2F7BAA" w14:textId="17A9E47C" w:rsidR="005B5F2E" w:rsidRPr="00DC3AAB" w:rsidRDefault="005B5F2E" w:rsidP="005B5F2E">
            <w:pPr>
              <w:jc w:val="center"/>
              <w:rPr>
                <w:color w:val="000000"/>
                <w:sz w:val="22"/>
                <w:szCs w:val="22"/>
              </w:rPr>
            </w:pPr>
            <w:r>
              <w:rPr>
                <w:color w:val="000000"/>
                <w:sz w:val="22"/>
                <w:szCs w:val="22"/>
              </w:rPr>
              <w:t>41141</w:t>
            </w:r>
          </w:p>
        </w:tc>
      </w:tr>
      <w:tr w:rsidR="005B5F2E" w:rsidRPr="00352E32" w14:paraId="568500E6" w14:textId="77777777" w:rsidTr="005B5F2E">
        <w:trPr>
          <w:trHeight w:val="423"/>
          <w:jc w:val="center"/>
        </w:trPr>
        <w:tc>
          <w:tcPr>
            <w:tcW w:w="496" w:type="dxa"/>
            <w:shd w:val="clear" w:color="auto" w:fill="auto"/>
            <w:noWrap/>
            <w:vAlign w:val="center"/>
          </w:tcPr>
          <w:p w14:paraId="19B5020D" w14:textId="67138180" w:rsidR="005B5F2E" w:rsidRPr="00DC3AAB" w:rsidRDefault="005B5F2E" w:rsidP="005B5F2E">
            <w:pPr>
              <w:rPr>
                <w:color w:val="000000"/>
                <w:sz w:val="22"/>
                <w:szCs w:val="22"/>
              </w:rPr>
            </w:pPr>
          </w:p>
        </w:tc>
        <w:tc>
          <w:tcPr>
            <w:tcW w:w="2293" w:type="dxa"/>
            <w:shd w:val="clear" w:color="auto" w:fill="auto"/>
            <w:vAlign w:val="center"/>
          </w:tcPr>
          <w:p w14:paraId="501C6B96" w14:textId="77777777" w:rsidR="005B5F2E" w:rsidRPr="00DC3AAB" w:rsidRDefault="005B5F2E" w:rsidP="005B5F2E">
            <w:pPr>
              <w:rPr>
                <w:color w:val="000000"/>
                <w:sz w:val="22"/>
                <w:szCs w:val="22"/>
              </w:rPr>
            </w:pPr>
            <w:r w:rsidRPr="00DC3AAB">
              <w:rPr>
                <w:color w:val="000000"/>
                <w:sz w:val="22"/>
                <w:szCs w:val="22"/>
              </w:rPr>
              <w:t>В том числе НДС:</w:t>
            </w:r>
          </w:p>
        </w:tc>
        <w:tc>
          <w:tcPr>
            <w:tcW w:w="874" w:type="dxa"/>
            <w:shd w:val="clear" w:color="auto" w:fill="auto"/>
            <w:noWrap/>
            <w:vAlign w:val="center"/>
          </w:tcPr>
          <w:p w14:paraId="6D58428A" w14:textId="23ACAE09" w:rsidR="005B5F2E" w:rsidRPr="00DC3AAB" w:rsidRDefault="005B5F2E" w:rsidP="005B5F2E">
            <w:pPr>
              <w:jc w:val="center"/>
              <w:rPr>
                <w:color w:val="000000"/>
                <w:sz w:val="22"/>
                <w:szCs w:val="22"/>
              </w:rPr>
            </w:pPr>
            <w:r>
              <w:rPr>
                <w:color w:val="000000"/>
                <w:sz w:val="22"/>
                <w:szCs w:val="22"/>
              </w:rPr>
              <w:t>6858</w:t>
            </w:r>
          </w:p>
        </w:tc>
        <w:tc>
          <w:tcPr>
            <w:tcW w:w="801" w:type="dxa"/>
            <w:shd w:val="clear" w:color="auto" w:fill="auto"/>
            <w:noWrap/>
            <w:vAlign w:val="center"/>
          </w:tcPr>
          <w:p w14:paraId="6DFD9B4C" w14:textId="77777777" w:rsidR="005B5F2E" w:rsidRPr="00DC3AAB" w:rsidRDefault="005B5F2E" w:rsidP="005B5F2E">
            <w:pPr>
              <w:jc w:val="center"/>
              <w:rPr>
                <w:color w:val="000000"/>
                <w:sz w:val="22"/>
                <w:szCs w:val="22"/>
              </w:rPr>
            </w:pPr>
          </w:p>
        </w:tc>
        <w:tc>
          <w:tcPr>
            <w:tcW w:w="947" w:type="dxa"/>
            <w:shd w:val="clear" w:color="auto" w:fill="auto"/>
            <w:noWrap/>
            <w:vAlign w:val="center"/>
          </w:tcPr>
          <w:p w14:paraId="353B937E" w14:textId="77777777" w:rsidR="005B5F2E" w:rsidRPr="00DC3AAB" w:rsidRDefault="005B5F2E" w:rsidP="005B5F2E">
            <w:pPr>
              <w:jc w:val="center"/>
              <w:rPr>
                <w:color w:val="000000"/>
                <w:sz w:val="22"/>
                <w:szCs w:val="22"/>
              </w:rPr>
            </w:pPr>
          </w:p>
        </w:tc>
        <w:tc>
          <w:tcPr>
            <w:tcW w:w="801" w:type="dxa"/>
            <w:shd w:val="clear" w:color="auto" w:fill="auto"/>
            <w:noWrap/>
            <w:vAlign w:val="center"/>
          </w:tcPr>
          <w:p w14:paraId="49961D5E" w14:textId="77777777" w:rsidR="005B5F2E" w:rsidRPr="00DC3AAB" w:rsidRDefault="005B5F2E" w:rsidP="005B5F2E">
            <w:pPr>
              <w:jc w:val="center"/>
              <w:rPr>
                <w:color w:val="000000"/>
                <w:sz w:val="22"/>
                <w:szCs w:val="22"/>
              </w:rPr>
            </w:pPr>
          </w:p>
        </w:tc>
        <w:tc>
          <w:tcPr>
            <w:tcW w:w="801" w:type="dxa"/>
            <w:shd w:val="clear" w:color="auto" w:fill="auto"/>
            <w:noWrap/>
            <w:vAlign w:val="center"/>
          </w:tcPr>
          <w:p w14:paraId="1EF17BC3" w14:textId="77777777" w:rsidR="005B5F2E" w:rsidRPr="00DC3AAB" w:rsidRDefault="005B5F2E" w:rsidP="005B5F2E">
            <w:pPr>
              <w:jc w:val="center"/>
              <w:rPr>
                <w:color w:val="000000"/>
                <w:sz w:val="22"/>
                <w:szCs w:val="22"/>
              </w:rPr>
            </w:pPr>
          </w:p>
        </w:tc>
        <w:tc>
          <w:tcPr>
            <w:tcW w:w="1044" w:type="dxa"/>
            <w:shd w:val="clear" w:color="auto" w:fill="auto"/>
            <w:noWrap/>
            <w:vAlign w:val="center"/>
          </w:tcPr>
          <w:p w14:paraId="3125AECC" w14:textId="12708B55" w:rsidR="005B5F2E" w:rsidRPr="00DC3AAB" w:rsidRDefault="005F4B3F" w:rsidP="005B5F2E">
            <w:pPr>
              <w:jc w:val="center"/>
              <w:rPr>
                <w:color w:val="000000"/>
                <w:sz w:val="22"/>
                <w:szCs w:val="22"/>
              </w:rPr>
            </w:pPr>
            <w:r>
              <w:rPr>
                <w:color w:val="000000"/>
                <w:sz w:val="22"/>
                <w:szCs w:val="22"/>
              </w:rPr>
              <w:t>6858</w:t>
            </w:r>
          </w:p>
        </w:tc>
        <w:tc>
          <w:tcPr>
            <w:tcW w:w="957" w:type="dxa"/>
            <w:shd w:val="clear" w:color="auto" w:fill="auto"/>
            <w:noWrap/>
            <w:vAlign w:val="center"/>
          </w:tcPr>
          <w:p w14:paraId="0DAFA27A" w14:textId="77777777" w:rsidR="005B5F2E" w:rsidRPr="00DC3AAB" w:rsidRDefault="005B5F2E" w:rsidP="005B5F2E">
            <w:pPr>
              <w:jc w:val="center"/>
              <w:rPr>
                <w:color w:val="000000"/>
                <w:sz w:val="22"/>
                <w:szCs w:val="22"/>
              </w:rPr>
            </w:pPr>
          </w:p>
        </w:tc>
        <w:tc>
          <w:tcPr>
            <w:tcW w:w="888" w:type="dxa"/>
            <w:shd w:val="clear" w:color="auto" w:fill="auto"/>
            <w:noWrap/>
            <w:vAlign w:val="center"/>
          </w:tcPr>
          <w:p w14:paraId="25F8D80C" w14:textId="029DE7DE" w:rsidR="005B5F2E" w:rsidRPr="00DC3AAB" w:rsidRDefault="005F4B3F" w:rsidP="005B5F2E">
            <w:pPr>
              <w:jc w:val="center"/>
              <w:rPr>
                <w:color w:val="000000"/>
                <w:sz w:val="22"/>
                <w:szCs w:val="22"/>
              </w:rPr>
            </w:pPr>
            <w:r>
              <w:rPr>
                <w:color w:val="000000"/>
                <w:sz w:val="22"/>
                <w:szCs w:val="22"/>
              </w:rPr>
              <w:t>6858</w:t>
            </w:r>
          </w:p>
        </w:tc>
      </w:tr>
    </w:tbl>
    <w:p w14:paraId="47806EC4" w14:textId="77777777" w:rsidR="009D5F4E" w:rsidRDefault="009D5F4E" w:rsidP="009D5F4E">
      <w:pPr>
        <w:jc w:val="both"/>
        <w:rPr>
          <w:b/>
        </w:rPr>
      </w:pPr>
    </w:p>
    <w:p w14:paraId="25262EAB" w14:textId="77777777" w:rsidR="009D5F4E" w:rsidRPr="00FB59EA" w:rsidRDefault="009D5F4E" w:rsidP="009D5F4E">
      <w:pPr>
        <w:jc w:val="both"/>
        <w:rPr>
          <w:rFonts w:eastAsia="TimesNewRomanPS-BoldMT"/>
        </w:rPr>
      </w:pPr>
    </w:p>
    <w:p w14:paraId="44D92B51" w14:textId="6B43C758" w:rsidR="009D5F4E" w:rsidRPr="0012408A" w:rsidRDefault="009D5F4E" w:rsidP="009D5F4E">
      <w:pPr>
        <w:jc w:val="both"/>
        <w:rPr>
          <w:b/>
          <w:sz w:val="22"/>
          <w:szCs w:val="22"/>
        </w:rPr>
      </w:pPr>
      <w:r w:rsidRPr="0012408A">
        <w:rPr>
          <w:b/>
          <w:sz w:val="22"/>
          <w:szCs w:val="22"/>
        </w:rPr>
        <w:t>Таблица  12.1</w:t>
      </w:r>
      <w:r w:rsidR="00C52540">
        <w:rPr>
          <w:b/>
          <w:sz w:val="22"/>
          <w:szCs w:val="22"/>
        </w:rPr>
        <w:t>3</w:t>
      </w:r>
      <w:r w:rsidRPr="0012408A">
        <w:rPr>
          <w:b/>
          <w:sz w:val="22"/>
          <w:szCs w:val="22"/>
        </w:rPr>
        <w:t xml:space="preserve">. Итоговые </w:t>
      </w:r>
      <w:r w:rsidRPr="0012408A">
        <w:rPr>
          <w:rFonts w:eastAsia="TimesNewRomanPS-BoldMT"/>
          <w:b/>
          <w:sz w:val="22"/>
          <w:szCs w:val="22"/>
        </w:rPr>
        <w:t>финансовые потребности строительства и реконструкции источников тепловой энергии,  тепловых и газовых сетей</w:t>
      </w:r>
      <w:r w:rsidRPr="0012408A">
        <w:rPr>
          <w:b/>
          <w:sz w:val="22"/>
          <w:szCs w:val="22"/>
        </w:rPr>
        <w:t xml:space="preserve"> </w:t>
      </w:r>
      <w:r w:rsidR="00880355" w:rsidRPr="0012408A">
        <w:rPr>
          <w:b/>
          <w:sz w:val="22"/>
          <w:szCs w:val="22"/>
        </w:rPr>
        <w:t xml:space="preserve"> для Северной зоны посёлка  Иванино </w:t>
      </w:r>
      <w:r w:rsidRPr="0012408A">
        <w:rPr>
          <w:b/>
          <w:sz w:val="22"/>
          <w:szCs w:val="22"/>
        </w:rPr>
        <w:t>по варианту  №</w:t>
      </w:r>
      <w:r w:rsidR="005F4B3F" w:rsidRPr="0012408A">
        <w:rPr>
          <w:b/>
          <w:sz w:val="22"/>
          <w:szCs w:val="22"/>
        </w:rPr>
        <w:t>1</w:t>
      </w:r>
      <w:r w:rsidRPr="0012408A">
        <w:rPr>
          <w:b/>
          <w:sz w:val="22"/>
          <w:szCs w:val="22"/>
        </w:rPr>
        <w:t xml:space="preserve"> (приоритетный вариант)</w:t>
      </w:r>
    </w:p>
    <w:tbl>
      <w:tblPr>
        <w:tblW w:w="9832" w:type="dxa"/>
        <w:jc w:val="center"/>
        <w:tblLook w:val="04A0" w:firstRow="1" w:lastRow="0" w:firstColumn="1" w:lastColumn="0" w:noHBand="0" w:noVBand="1"/>
      </w:tblPr>
      <w:tblGrid>
        <w:gridCol w:w="665"/>
        <w:gridCol w:w="4616"/>
        <w:gridCol w:w="1342"/>
        <w:gridCol w:w="3209"/>
      </w:tblGrid>
      <w:tr w:rsidR="009D5F4E" w:rsidRPr="009B405E" w14:paraId="2015CF8D" w14:textId="77777777" w:rsidTr="008B55D2">
        <w:trPr>
          <w:trHeight w:val="677"/>
          <w:jc w:val="center"/>
        </w:trPr>
        <w:tc>
          <w:tcPr>
            <w:tcW w:w="6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5F8A0E" w14:textId="77777777" w:rsidR="009D5F4E" w:rsidRPr="009B405E" w:rsidRDefault="009D5F4E" w:rsidP="008B55D2">
            <w:pPr>
              <w:jc w:val="center"/>
              <w:rPr>
                <w:color w:val="000000"/>
                <w:sz w:val="20"/>
              </w:rPr>
            </w:pPr>
            <w:r w:rsidRPr="009B405E">
              <w:rPr>
                <w:color w:val="000000"/>
                <w:sz w:val="20"/>
              </w:rPr>
              <w:t>№</w:t>
            </w:r>
          </w:p>
        </w:tc>
        <w:tc>
          <w:tcPr>
            <w:tcW w:w="4616" w:type="dxa"/>
            <w:tcBorders>
              <w:top w:val="single" w:sz="4" w:space="0" w:color="auto"/>
              <w:left w:val="nil"/>
              <w:bottom w:val="single" w:sz="4" w:space="0" w:color="auto"/>
              <w:right w:val="single" w:sz="4" w:space="0" w:color="auto"/>
            </w:tcBorders>
            <w:shd w:val="clear" w:color="auto" w:fill="auto"/>
            <w:vAlign w:val="center"/>
            <w:hideMark/>
          </w:tcPr>
          <w:p w14:paraId="1E402DCE" w14:textId="77777777" w:rsidR="009D5F4E" w:rsidRPr="009B405E" w:rsidRDefault="009D5F4E" w:rsidP="008B55D2">
            <w:pPr>
              <w:jc w:val="center"/>
              <w:rPr>
                <w:color w:val="000000"/>
                <w:sz w:val="20"/>
              </w:rPr>
            </w:pPr>
            <w:r w:rsidRPr="009B405E">
              <w:rPr>
                <w:color w:val="000000"/>
                <w:sz w:val="20"/>
              </w:rPr>
              <w:t>Наименование  проектов</w:t>
            </w:r>
          </w:p>
        </w:tc>
        <w:tc>
          <w:tcPr>
            <w:tcW w:w="1342" w:type="dxa"/>
            <w:tcBorders>
              <w:top w:val="single" w:sz="4" w:space="0" w:color="auto"/>
              <w:left w:val="nil"/>
              <w:bottom w:val="single" w:sz="4" w:space="0" w:color="auto"/>
              <w:right w:val="single" w:sz="4" w:space="0" w:color="auto"/>
            </w:tcBorders>
            <w:shd w:val="clear" w:color="auto" w:fill="auto"/>
            <w:vAlign w:val="center"/>
            <w:hideMark/>
          </w:tcPr>
          <w:p w14:paraId="1F29EED6" w14:textId="77777777" w:rsidR="009D5F4E" w:rsidRPr="009B405E" w:rsidRDefault="009D5F4E" w:rsidP="008B55D2">
            <w:pPr>
              <w:rPr>
                <w:color w:val="000000"/>
                <w:sz w:val="20"/>
              </w:rPr>
            </w:pPr>
            <w:r w:rsidRPr="009B405E">
              <w:rPr>
                <w:color w:val="000000"/>
                <w:sz w:val="20"/>
              </w:rPr>
              <w:t>Финансовые потребности, тыс.руб.</w:t>
            </w:r>
          </w:p>
        </w:tc>
        <w:tc>
          <w:tcPr>
            <w:tcW w:w="3209" w:type="dxa"/>
            <w:tcBorders>
              <w:top w:val="single" w:sz="4" w:space="0" w:color="auto"/>
              <w:left w:val="nil"/>
              <w:bottom w:val="single" w:sz="4" w:space="0" w:color="auto"/>
              <w:right w:val="single" w:sz="4" w:space="0" w:color="auto"/>
            </w:tcBorders>
            <w:shd w:val="clear" w:color="auto" w:fill="auto"/>
            <w:vAlign w:val="center"/>
            <w:hideMark/>
          </w:tcPr>
          <w:p w14:paraId="26BC47A8" w14:textId="77777777" w:rsidR="009D5F4E" w:rsidRPr="009B405E" w:rsidRDefault="009D5F4E" w:rsidP="008B55D2">
            <w:pPr>
              <w:rPr>
                <w:color w:val="000000"/>
                <w:sz w:val="20"/>
              </w:rPr>
            </w:pPr>
            <w:r w:rsidRPr="009B405E">
              <w:rPr>
                <w:color w:val="000000"/>
                <w:sz w:val="20"/>
              </w:rPr>
              <w:t>Источники финансирования</w:t>
            </w:r>
          </w:p>
        </w:tc>
      </w:tr>
      <w:tr w:rsidR="009D5F4E" w:rsidRPr="009B405E" w14:paraId="38C2255B" w14:textId="77777777" w:rsidTr="008B55D2">
        <w:trPr>
          <w:trHeight w:val="417"/>
          <w:jc w:val="center"/>
        </w:trPr>
        <w:tc>
          <w:tcPr>
            <w:tcW w:w="9832"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7FC80DB0" w14:textId="77777777" w:rsidR="009D5F4E" w:rsidRPr="009B405E" w:rsidRDefault="009D5F4E" w:rsidP="008B55D2">
            <w:pPr>
              <w:jc w:val="center"/>
              <w:rPr>
                <w:color w:val="000000"/>
                <w:sz w:val="20"/>
              </w:rPr>
            </w:pPr>
            <w:r w:rsidRPr="009B405E">
              <w:rPr>
                <w:rFonts w:eastAsia="Arial,Bold"/>
                <w:color w:val="000000"/>
                <w:sz w:val="20"/>
              </w:rPr>
              <w:t>Предложения по новому строительству и реконструкции тепловых сетей и сооружений на них</w:t>
            </w:r>
          </w:p>
        </w:tc>
      </w:tr>
      <w:tr w:rsidR="005B5F2E" w:rsidRPr="009B405E" w14:paraId="5459F3D2" w14:textId="77777777" w:rsidTr="008B55D2">
        <w:trPr>
          <w:trHeight w:val="699"/>
          <w:jc w:val="center"/>
        </w:trPr>
        <w:tc>
          <w:tcPr>
            <w:tcW w:w="665" w:type="dxa"/>
            <w:tcBorders>
              <w:top w:val="nil"/>
              <w:left w:val="single" w:sz="4" w:space="0" w:color="auto"/>
              <w:bottom w:val="single" w:sz="4" w:space="0" w:color="auto"/>
              <w:right w:val="single" w:sz="4" w:space="0" w:color="auto"/>
            </w:tcBorders>
            <w:shd w:val="clear" w:color="auto" w:fill="auto"/>
            <w:noWrap/>
            <w:vAlign w:val="center"/>
            <w:hideMark/>
          </w:tcPr>
          <w:p w14:paraId="0B1FD6D3" w14:textId="77777777" w:rsidR="005B5F2E" w:rsidRPr="009B405E" w:rsidRDefault="005B5F2E" w:rsidP="005B5F2E">
            <w:pPr>
              <w:jc w:val="center"/>
              <w:rPr>
                <w:color w:val="000000"/>
                <w:sz w:val="20"/>
              </w:rPr>
            </w:pPr>
            <w:r w:rsidRPr="009B405E">
              <w:rPr>
                <w:color w:val="000000"/>
                <w:sz w:val="20"/>
              </w:rPr>
              <w:t>1</w:t>
            </w:r>
          </w:p>
        </w:tc>
        <w:tc>
          <w:tcPr>
            <w:tcW w:w="4616" w:type="dxa"/>
            <w:tcBorders>
              <w:top w:val="nil"/>
              <w:left w:val="nil"/>
              <w:bottom w:val="single" w:sz="4" w:space="0" w:color="auto"/>
              <w:right w:val="single" w:sz="4" w:space="0" w:color="auto"/>
            </w:tcBorders>
            <w:shd w:val="clear" w:color="auto" w:fill="auto"/>
            <w:vAlign w:val="bottom"/>
            <w:hideMark/>
          </w:tcPr>
          <w:p w14:paraId="5F810A0F" w14:textId="77777777" w:rsidR="005B5F2E" w:rsidRPr="009B405E" w:rsidRDefault="005B5F2E" w:rsidP="005B5F2E">
            <w:pPr>
              <w:rPr>
                <w:color w:val="000000"/>
                <w:sz w:val="20"/>
              </w:rPr>
            </w:pPr>
            <w:r w:rsidRPr="00F61314">
              <w:rPr>
                <w:rFonts w:eastAsia="TimesNewRomanPS-BoldMT"/>
                <w:sz w:val="22"/>
                <w:szCs w:val="22"/>
              </w:rPr>
              <w:t xml:space="preserve">Финансовые потребности </w:t>
            </w:r>
            <w:r w:rsidRPr="00F61314">
              <w:rPr>
                <w:sz w:val="22"/>
                <w:szCs w:val="22"/>
              </w:rPr>
              <w:t xml:space="preserve"> по  строительству водопроводных сетей</w:t>
            </w:r>
            <w:r w:rsidRPr="00F61314">
              <w:rPr>
                <w:color w:val="000000"/>
                <w:sz w:val="22"/>
                <w:szCs w:val="22"/>
              </w:rPr>
              <w:t xml:space="preserve">   </w:t>
            </w:r>
            <w:r w:rsidRPr="00F61314">
              <w:rPr>
                <w:sz w:val="22"/>
                <w:szCs w:val="22"/>
              </w:rPr>
              <w:t>посёлка Иванино</w:t>
            </w:r>
            <w:r w:rsidRPr="00F61314">
              <w:t xml:space="preserve">   </w:t>
            </w:r>
            <w:r w:rsidRPr="00F61314">
              <w:rPr>
                <w:color w:val="000000"/>
                <w:sz w:val="22"/>
                <w:szCs w:val="22"/>
              </w:rPr>
              <w:t xml:space="preserve"> в системе теплоснабжения</w:t>
            </w:r>
          </w:p>
        </w:tc>
        <w:tc>
          <w:tcPr>
            <w:tcW w:w="1342" w:type="dxa"/>
            <w:tcBorders>
              <w:top w:val="nil"/>
              <w:left w:val="nil"/>
              <w:bottom w:val="single" w:sz="4" w:space="0" w:color="auto"/>
              <w:right w:val="single" w:sz="4" w:space="0" w:color="auto"/>
            </w:tcBorders>
            <w:shd w:val="clear" w:color="auto" w:fill="auto"/>
            <w:noWrap/>
            <w:vAlign w:val="center"/>
            <w:hideMark/>
          </w:tcPr>
          <w:p w14:paraId="746BBE22" w14:textId="01191105" w:rsidR="005B5F2E" w:rsidRPr="009B405E" w:rsidRDefault="005B5F2E" w:rsidP="005B5F2E">
            <w:pPr>
              <w:jc w:val="center"/>
              <w:rPr>
                <w:color w:val="000000"/>
                <w:sz w:val="20"/>
              </w:rPr>
            </w:pPr>
            <w:r>
              <w:rPr>
                <w:color w:val="000000"/>
                <w:sz w:val="18"/>
                <w:szCs w:val="18"/>
              </w:rPr>
              <w:t>4800,0</w:t>
            </w:r>
          </w:p>
        </w:tc>
        <w:tc>
          <w:tcPr>
            <w:tcW w:w="3209" w:type="dxa"/>
            <w:tcBorders>
              <w:top w:val="nil"/>
              <w:left w:val="nil"/>
              <w:bottom w:val="single" w:sz="4" w:space="0" w:color="auto"/>
              <w:right w:val="single" w:sz="4" w:space="0" w:color="auto"/>
            </w:tcBorders>
            <w:shd w:val="clear" w:color="auto" w:fill="auto"/>
            <w:vAlign w:val="center"/>
            <w:hideMark/>
          </w:tcPr>
          <w:p w14:paraId="646A12A3" w14:textId="77777777" w:rsidR="005B5F2E" w:rsidRPr="009B405E" w:rsidRDefault="005B5F2E" w:rsidP="005B5F2E">
            <w:pPr>
              <w:rPr>
                <w:color w:val="000000"/>
                <w:sz w:val="20"/>
              </w:rPr>
            </w:pPr>
            <w:r>
              <w:rPr>
                <w:color w:val="000000"/>
                <w:sz w:val="20"/>
              </w:rPr>
              <w:t>Б</w:t>
            </w:r>
            <w:r w:rsidRPr="009B405E">
              <w:rPr>
                <w:color w:val="000000"/>
                <w:sz w:val="20"/>
              </w:rPr>
              <w:t>юджет Курской области</w:t>
            </w:r>
          </w:p>
        </w:tc>
      </w:tr>
      <w:tr w:rsidR="005B5F2E" w:rsidRPr="009B405E" w14:paraId="48E60B8E" w14:textId="77777777" w:rsidTr="008B55D2">
        <w:trPr>
          <w:trHeight w:val="450"/>
          <w:jc w:val="center"/>
        </w:trPr>
        <w:tc>
          <w:tcPr>
            <w:tcW w:w="665" w:type="dxa"/>
            <w:tcBorders>
              <w:top w:val="nil"/>
              <w:left w:val="single" w:sz="4" w:space="0" w:color="auto"/>
              <w:bottom w:val="single" w:sz="4" w:space="0" w:color="auto"/>
              <w:right w:val="single" w:sz="4" w:space="0" w:color="auto"/>
            </w:tcBorders>
            <w:shd w:val="clear" w:color="auto" w:fill="auto"/>
            <w:noWrap/>
            <w:vAlign w:val="center"/>
            <w:hideMark/>
          </w:tcPr>
          <w:p w14:paraId="19EB9BC1" w14:textId="77777777" w:rsidR="005B5F2E" w:rsidRPr="009B405E" w:rsidRDefault="005B5F2E" w:rsidP="005B5F2E">
            <w:pPr>
              <w:jc w:val="center"/>
              <w:rPr>
                <w:color w:val="000000"/>
                <w:sz w:val="20"/>
              </w:rPr>
            </w:pPr>
            <w:r w:rsidRPr="009B405E">
              <w:rPr>
                <w:color w:val="000000"/>
                <w:sz w:val="20"/>
              </w:rPr>
              <w:t>2</w:t>
            </w:r>
          </w:p>
        </w:tc>
        <w:tc>
          <w:tcPr>
            <w:tcW w:w="4616" w:type="dxa"/>
            <w:tcBorders>
              <w:top w:val="nil"/>
              <w:left w:val="nil"/>
              <w:bottom w:val="single" w:sz="4" w:space="0" w:color="auto"/>
              <w:right w:val="single" w:sz="4" w:space="0" w:color="auto"/>
            </w:tcBorders>
            <w:shd w:val="clear" w:color="auto" w:fill="auto"/>
            <w:vAlign w:val="bottom"/>
            <w:hideMark/>
          </w:tcPr>
          <w:p w14:paraId="7EC2F421" w14:textId="60FC0574" w:rsidR="005B5F2E" w:rsidRPr="009B405E" w:rsidRDefault="005B5F2E" w:rsidP="005B5F2E">
            <w:pPr>
              <w:rPr>
                <w:color w:val="000000"/>
                <w:sz w:val="20"/>
              </w:rPr>
            </w:pPr>
            <w:r w:rsidRPr="00F61314">
              <w:rPr>
                <w:rFonts w:eastAsia="TimesNewRomanPS-BoldMT"/>
                <w:sz w:val="22"/>
                <w:szCs w:val="22"/>
              </w:rPr>
              <w:t xml:space="preserve">Финансовые потребности </w:t>
            </w:r>
            <w:r w:rsidRPr="00F61314">
              <w:rPr>
                <w:sz w:val="22"/>
                <w:szCs w:val="22"/>
              </w:rPr>
              <w:t xml:space="preserve">  по  строительству  </w:t>
            </w:r>
            <w:r>
              <w:rPr>
                <w:sz w:val="22"/>
                <w:szCs w:val="22"/>
              </w:rPr>
              <w:t>газовых</w:t>
            </w:r>
            <w:r w:rsidRPr="00F61314">
              <w:rPr>
                <w:sz w:val="22"/>
                <w:szCs w:val="22"/>
              </w:rPr>
              <w:t xml:space="preserve"> сетей</w:t>
            </w:r>
            <w:r w:rsidRPr="00F61314">
              <w:rPr>
                <w:color w:val="000000"/>
                <w:sz w:val="22"/>
                <w:szCs w:val="22"/>
              </w:rPr>
              <w:t xml:space="preserve">   </w:t>
            </w:r>
            <w:r w:rsidRPr="00F61314">
              <w:rPr>
                <w:sz w:val="22"/>
                <w:szCs w:val="22"/>
              </w:rPr>
              <w:t>посёлка Иванино</w:t>
            </w:r>
            <w:r w:rsidRPr="00F61314">
              <w:t xml:space="preserve">   </w:t>
            </w:r>
            <w:r w:rsidRPr="00F61314">
              <w:rPr>
                <w:color w:val="000000"/>
                <w:sz w:val="22"/>
                <w:szCs w:val="22"/>
              </w:rPr>
              <w:t xml:space="preserve"> в системе теплоснабжения </w:t>
            </w:r>
          </w:p>
        </w:tc>
        <w:tc>
          <w:tcPr>
            <w:tcW w:w="1342" w:type="dxa"/>
            <w:tcBorders>
              <w:top w:val="nil"/>
              <w:left w:val="nil"/>
              <w:bottom w:val="single" w:sz="4" w:space="0" w:color="auto"/>
              <w:right w:val="single" w:sz="4" w:space="0" w:color="auto"/>
            </w:tcBorders>
            <w:shd w:val="clear" w:color="auto" w:fill="auto"/>
            <w:noWrap/>
            <w:vAlign w:val="center"/>
            <w:hideMark/>
          </w:tcPr>
          <w:p w14:paraId="181C9EF6" w14:textId="7C704198" w:rsidR="005B5F2E" w:rsidRPr="009B405E" w:rsidRDefault="005B5F2E" w:rsidP="005B5F2E">
            <w:pPr>
              <w:jc w:val="center"/>
              <w:rPr>
                <w:color w:val="000000"/>
                <w:sz w:val="20"/>
              </w:rPr>
            </w:pPr>
            <w:r>
              <w:rPr>
                <w:color w:val="000000"/>
                <w:sz w:val="18"/>
                <w:szCs w:val="18"/>
              </w:rPr>
              <w:t>4200,0</w:t>
            </w:r>
          </w:p>
        </w:tc>
        <w:tc>
          <w:tcPr>
            <w:tcW w:w="3209" w:type="dxa"/>
            <w:tcBorders>
              <w:top w:val="nil"/>
              <w:left w:val="nil"/>
              <w:bottom w:val="single" w:sz="4" w:space="0" w:color="auto"/>
              <w:right w:val="single" w:sz="4" w:space="0" w:color="auto"/>
            </w:tcBorders>
            <w:shd w:val="clear" w:color="auto" w:fill="auto"/>
            <w:hideMark/>
          </w:tcPr>
          <w:p w14:paraId="1D0AF858" w14:textId="77777777" w:rsidR="005B5F2E" w:rsidRPr="009B405E" w:rsidRDefault="005B5F2E" w:rsidP="005B5F2E">
            <w:pPr>
              <w:rPr>
                <w:color w:val="000000"/>
                <w:sz w:val="20"/>
              </w:rPr>
            </w:pPr>
            <w:r w:rsidRPr="008C4C5C">
              <w:rPr>
                <w:color w:val="000000"/>
                <w:sz w:val="20"/>
              </w:rPr>
              <w:t>Бюджет Курской области</w:t>
            </w:r>
          </w:p>
        </w:tc>
      </w:tr>
      <w:tr w:rsidR="009D5F4E" w:rsidRPr="009B405E" w14:paraId="7DB8860E" w14:textId="77777777" w:rsidTr="008B55D2">
        <w:trPr>
          <w:trHeight w:val="435"/>
          <w:jc w:val="center"/>
        </w:trPr>
        <w:tc>
          <w:tcPr>
            <w:tcW w:w="665" w:type="dxa"/>
            <w:tcBorders>
              <w:top w:val="nil"/>
              <w:left w:val="single" w:sz="4" w:space="0" w:color="auto"/>
              <w:bottom w:val="single" w:sz="4" w:space="0" w:color="auto"/>
              <w:right w:val="single" w:sz="4" w:space="0" w:color="auto"/>
            </w:tcBorders>
            <w:shd w:val="clear" w:color="auto" w:fill="auto"/>
            <w:noWrap/>
            <w:vAlign w:val="center"/>
            <w:hideMark/>
          </w:tcPr>
          <w:p w14:paraId="3EC5B14B" w14:textId="77777777" w:rsidR="009D5F4E" w:rsidRPr="009B405E" w:rsidRDefault="009D5F4E" w:rsidP="008B55D2">
            <w:pPr>
              <w:jc w:val="center"/>
              <w:rPr>
                <w:color w:val="000000"/>
                <w:sz w:val="20"/>
              </w:rPr>
            </w:pPr>
            <w:r>
              <w:rPr>
                <w:color w:val="000000"/>
                <w:sz w:val="20"/>
              </w:rPr>
              <w:lastRenderedPageBreak/>
              <w:t>6</w:t>
            </w:r>
          </w:p>
        </w:tc>
        <w:tc>
          <w:tcPr>
            <w:tcW w:w="4616" w:type="dxa"/>
            <w:tcBorders>
              <w:top w:val="nil"/>
              <w:left w:val="nil"/>
              <w:bottom w:val="single" w:sz="4" w:space="0" w:color="auto"/>
              <w:right w:val="single" w:sz="4" w:space="0" w:color="auto"/>
            </w:tcBorders>
            <w:shd w:val="clear" w:color="auto" w:fill="auto"/>
            <w:vAlign w:val="center"/>
            <w:hideMark/>
          </w:tcPr>
          <w:p w14:paraId="412F5493" w14:textId="77777777" w:rsidR="009D5F4E" w:rsidRPr="009B405E" w:rsidRDefault="009D5F4E" w:rsidP="008B55D2">
            <w:pPr>
              <w:jc w:val="center"/>
              <w:rPr>
                <w:color w:val="000000"/>
                <w:sz w:val="20"/>
              </w:rPr>
            </w:pPr>
            <w:r w:rsidRPr="00E44770">
              <w:rPr>
                <w:color w:val="000000"/>
                <w:sz w:val="22"/>
                <w:szCs w:val="22"/>
              </w:rPr>
              <w:t>Итого общие финансовые затраты   по СТ, тыс.руб.</w:t>
            </w:r>
          </w:p>
        </w:tc>
        <w:tc>
          <w:tcPr>
            <w:tcW w:w="1342" w:type="dxa"/>
            <w:tcBorders>
              <w:top w:val="nil"/>
              <w:left w:val="nil"/>
              <w:bottom w:val="single" w:sz="4" w:space="0" w:color="auto"/>
              <w:right w:val="single" w:sz="4" w:space="0" w:color="auto"/>
            </w:tcBorders>
            <w:shd w:val="clear" w:color="auto" w:fill="auto"/>
            <w:noWrap/>
            <w:vAlign w:val="center"/>
            <w:hideMark/>
          </w:tcPr>
          <w:p w14:paraId="4FCC6C6F" w14:textId="66AE1E53" w:rsidR="009D5F4E" w:rsidRPr="009B405E" w:rsidRDefault="005B5F2E" w:rsidP="008B55D2">
            <w:pPr>
              <w:jc w:val="center"/>
              <w:rPr>
                <w:color w:val="000000"/>
                <w:sz w:val="20"/>
              </w:rPr>
            </w:pPr>
            <w:r>
              <w:rPr>
                <w:color w:val="000000"/>
                <w:sz w:val="20"/>
              </w:rPr>
              <w:t>9000</w:t>
            </w:r>
          </w:p>
        </w:tc>
        <w:tc>
          <w:tcPr>
            <w:tcW w:w="3209" w:type="dxa"/>
            <w:tcBorders>
              <w:top w:val="nil"/>
              <w:left w:val="nil"/>
              <w:bottom w:val="single" w:sz="4" w:space="0" w:color="auto"/>
              <w:right w:val="single" w:sz="4" w:space="0" w:color="auto"/>
            </w:tcBorders>
            <w:shd w:val="clear" w:color="auto" w:fill="auto"/>
            <w:noWrap/>
            <w:vAlign w:val="center"/>
            <w:hideMark/>
          </w:tcPr>
          <w:p w14:paraId="7068C0C7" w14:textId="77777777" w:rsidR="009D5F4E" w:rsidRPr="009B405E" w:rsidRDefault="009D5F4E" w:rsidP="008B55D2">
            <w:pPr>
              <w:rPr>
                <w:color w:val="000000"/>
                <w:sz w:val="20"/>
              </w:rPr>
            </w:pPr>
            <w:r w:rsidRPr="009B405E">
              <w:rPr>
                <w:color w:val="000000"/>
                <w:sz w:val="20"/>
              </w:rPr>
              <w:t> </w:t>
            </w:r>
          </w:p>
        </w:tc>
      </w:tr>
      <w:tr w:rsidR="009D5F4E" w:rsidRPr="009B405E" w14:paraId="16028BB0" w14:textId="77777777" w:rsidTr="008B55D2">
        <w:trPr>
          <w:trHeight w:val="579"/>
          <w:jc w:val="center"/>
        </w:trPr>
        <w:tc>
          <w:tcPr>
            <w:tcW w:w="9832"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14:paraId="2AFBB95A" w14:textId="77777777" w:rsidR="009D5F4E" w:rsidRPr="009B405E" w:rsidRDefault="009D5F4E" w:rsidP="008B55D2">
            <w:pPr>
              <w:jc w:val="center"/>
              <w:rPr>
                <w:color w:val="000000"/>
                <w:sz w:val="20"/>
              </w:rPr>
            </w:pPr>
            <w:r w:rsidRPr="009B405E">
              <w:rPr>
                <w:color w:val="000000"/>
                <w:sz w:val="20"/>
              </w:rPr>
              <w:t>Предложения по новому строительству, реконструкции и техническому перевооружению источников тепловой энергии</w:t>
            </w:r>
          </w:p>
        </w:tc>
      </w:tr>
      <w:tr w:rsidR="009D5F4E" w:rsidRPr="009B405E" w14:paraId="3B60AE8A" w14:textId="77777777" w:rsidTr="008B55D2">
        <w:trPr>
          <w:trHeight w:val="465"/>
          <w:jc w:val="center"/>
        </w:trPr>
        <w:tc>
          <w:tcPr>
            <w:tcW w:w="665" w:type="dxa"/>
            <w:tcBorders>
              <w:top w:val="nil"/>
              <w:left w:val="single" w:sz="4" w:space="0" w:color="auto"/>
              <w:bottom w:val="single" w:sz="4" w:space="0" w:color="auto"/>
              <w:right w:val="single" w:sz="4" w:space="0" w:color="auto"/>
            </w:tcBorders>
            <w:shd w:val="clear" w:color="auto" w:fill="auto"/>
            <w:noWrap/>
            <w:vAlign w:val="center"/>
            <w:hideMark/>
          </w:tcPr>
          <w:p w14:paraId="7AB5982E" w14:textId="77777777" w:rsidR="009D5F4E" w:rsidRPr="009B405E" w:rsidRDefault="009D5F4E" w:rsidP="008B55D2">
            <w:pPr>
              <w:jc w:val="center"/>
              <w:rPr>
                <w:color w:val="000000"/>
                <w:sz w:val="20"/>
              </w:rPr>
            </w:pPr>
            <w:r w:rsidRPr="009B405E">
              <w:rPr>
                <w:color w:val="000000"/>
                <w:sz w:val="20"/>
              </w:rPr>
              <w:t>1</w:t>
            </w:r>
          </w:p>
        </w:tc>
        <w:tc>
          <w:tcPr>
            <w:tcW w:w="4616" w:type="dxa"/>
            <w:tcBorders>
              <w:top w:val="nil"/>
              <w:left w:val="nil"/>
              <w:bottom w:val="single" w:sz="4" w:space="0" w:color="auto"/>
              <w:right w:val="single" w:sz="4" w:space="0" w:color="auto"/>
            </w:tcBorders>
            <w:shd w:val="clear" w:color="auto" w:fill="auto"/>
            <w:vAlign w:val="center"/>
            <w:hideMark/>
          </w:tcPr>
          <w:p w14:paraId="239C1439" w14:textId="7E25C59A" w:rsidR="009D5F4E" w:rsidRPr="009B405E" w:rsidRDefault="009D5F4E" w:rsidP="008B55D2">
            <w:pPr>
              <w:rPr>
                <w:color w:val="000000"/>
                <w:sz w:val="20"/>
              </w:rPr>
            </w:pPr>
            <w:r w:rsidRPr="009B405E">
              <w:rPr>
                <w:color w:val="000000"/>
                <w:sz w:val="20"/>
              </w:rPr>
              <w:t xml:space="preserve">Строительство  котельной  мощностью </w:t>
            </w:r>
            <w:r w:rsidR="00DC3AAB">
              <w:rPr>
                <w:color w:val="000000"/>
                <w:sz w:val="20"/>
              </w:rPr>
              <w:t>8,0</w:t>
            </w:r>
            <w:r w:rsidRPr="009B405E">
              <w:rPr>
                <w:color w:val="000000"/>
                <w:sz w:val="20"/>
              </w:rPr>
              <w:t>Мвт</w:t>
            </w:r>
          </w:p>
        </w:tc>
        <w:tc>
          <w:tcPr>
            <w:tcW w:w="1342" w:type="dxa"/>
            <w:tcBorders>
              <w:top w:val="nil"/>
              <w:left w:val="nil"/>
              <w:bottom w:val="single" w:sz="4" w:space="0" w:color="auto"/>
              <w:right w:val="single" w:sz="4" w:space="0" w:color="auto"/>
            </w:tcBorders>
            <w:shd w:val="clear" w:color="auto" w:fill="auto"/>
            <w:noWrap/>
            <w:vAlign w:val="center"/>
            <w:hideMark/>
          </w:tcPr>
          <w:p w14:paraId="35C09DC2" w14:textId="5F8B90D8" w:rsidR="009D5F4E" w:rsidRPr="009B405E" w:rsidRDefault="005B5F2E" w:rsidP="008B55D2">
            <w:pPr>
              <w:jc w:val="center"/>
              <w:rPr>
                <w:color w:val="000000"/>
                <w:sz w:val="20"/>
              </w:rPr>
            </w:pPr>
            <w:r>
              <w:rPr>
                <w:color w:val="000000"/>
                <w:sz w:val="20"/>
              </w:rPr>
              <w:t>32141</w:t>
            </w:r>
          </w:p>
        </w:tc>
        <w:tc>
          <w:tcPr>
            <w:tcW w:w="3209" w:type="dxa"/>
            <w:tcBorders>
              <w:top w:val="nil"/>
              <w:left w:val="nil"/>
              <w:bottom w:val="single" w:sz="4" w:space="0" w:color="auto"/>
              <w:right w:val="single" w:sz="4" w:space="0" w:color="auto"/>
            </w:tcBorders>
            <w:shd w:val="clear" w:color="auto" w:fill="auto"/>
            <w:vAlign w:val="center"/>
            <w:hideMark/>
          </w:tcPr>
          <w:p w14:paraId="3970E728" w14:textId="77777777" w:rsidR="009D5F4E" w:rsidRPr="009B405E" w:rsidRDefault="009D5F4E" w:rsidP="008B55D2">
            <w:pPr>
              <w:rPr>
                <w:color w:val="000000"/>
                <w:sz w:val="20"/>
              </w:rPr>
            </w:pPr>
            <w:r>
              <w:rPr>
                <w:color w:val="000000"/>
                <w:sz w:val="20"/>
              </w:rPr>
              <w:t>Б</w:t>
            </w:r>
            <w:r w:rsidRPr="009B405E">
              <w:rPr>
                <w:color w:val="000000"/>
                <w:sz w:val="20"/>
              </w:rPr>
              <w:t>юджет Курской области</w:t>
            </w:r>
          </w:p>
        </w:tc>
      </w:tr>
      <w:tr w:rsidR="009D5F4E" w:rsidRPr="009B405E" w14:paraId="2FEFF00A" w14:textId="77777777" w:rsidTr="008B55D2">
        <w:trPr>
          <w:trHeight w:val="300"/>
          <w:jc w:val="center"/>
        </w:trPr>
        <w:tc>
          <w:tcPr>
            <w:tcW w:w="665" w:type="dxa"/>
            <w:tcBorders>
              <w:top w:val="nil"/>
              <w:left w:val="single" w:sz="4" w:space="0" w:color="auto"/>
              <w:bottom w:val="single" w:sz="4" w:space="0" w:color="auto"/>
              <w:right w:val="single" w:sz="4" w:space="0" w:color="auto"/>
            </w:tcBorders>
            <w:shd w:val="clear" w:color="auto" w:fill="auto"/>
            <w:noWrap/>
            <w:vAlign w:val="center"/>
            <w:hideMark/>
          </w:tcPr>
          <w:p w14:paraId="0714C924" w14:textId="77777777" w:rsidR="009D5F4E" w:rsidRPr="005F4B3F" w:rsidRDefault="009D5F4E" w:rsidP="008B55D2">
            <w:pPr>
              <w:jc w:val="center"/>
              <w:rPr>
                <w:b/>
                <w:bCs/>
                <w:color w:val="000000"/>
                <w:sz w:val="20"/>
              </w:rPr>
            </w:pPr>
          </w:p>
        </w:tc>
        <w:tc>
          <w:tcPr>
            <w:tcW w:w="4616" w:type="dxa"/>
            <w:tcBorders>
              <w:top w:val="nil"/>
              <w:left w:val="nil"/>
              <w:bottom w:val="single" w:sz="4" w:space="0" w:color="auto"/>
              <w:right w:val="single" w:sz="4" w:space="0" w:color="auto"/>
            </w:tcBorders>
            <w:shd w:val="clear" w:color="auto" w:fill="auto"/>
            <w:vAlign w:val="center"/>
            <w:hideMark/>
          </w:tcPr>
          <w:p w14:paraId="437517DC" w14:textId="77777777" w:rsidR="009D5F4E" w:rsidRPr="005F4B3F" w:rsidRDefault="009D5F4E" w:rsidP="008B55D2">
            <w:pPr>
              <w:jc w:val="center"/>
              <w:rPr>
                <w:b/>
                <w:bCs/>
                <w:color w:val="000000"/>
                <w:sz w:val="20"/>
              </w:rPr>
            </w:pPr>
            <w:r w:rsidRPr="005F4B3F">
              <w:rPr>
                <w:b/>
                <w:bCs/>
                <w:color w:val="000000"/>
                <w:sz w:val="20"/>
              </w:rPr>
              <w:t>Всего финансовых потребностей, тыс. руб.</w:t>
            </w:r>
          </w:p>
        </w:tc>
        <w:tc>
          <w:tcPr>
            <w:tcW w:w="1342" w:type="dxa"/>
            <w:tcBorders>
              <w:top w:val="nil"/>
              <w:left w:val="nil"/>
              <w:bottom w:val="single" w:sz="4" w:space="0" w:color="auto"/>
              <w:right w:val="single" w:sz="4" w:space="0" w:color="auto"/>
            </w:tcBorders>
            <w:shd w:val="clear" w:color="auto" w:fill="auto"/>
            <w:noWrap/>
            <w:vAlign w:val="center"/>
            <w:hideMark/>
          </w:tcPr>
          <w:p w14:paraId="7E212C15" w14:textId="7E7C0344" w:rsidR="009D5F4E" w:rsidRPr="005F4B3F" w:rsidRDefault="005B5F2E" w:rsidP="008B55D2">
            <w:pPr>
              <w:jc w:val="center"/>
              <w:rPr>
                <w:b/>
                <w:bCs/>
                <w:color w:val="000000"/>
                <w:sz w:val="20"/>
              </w:rPr>
            </w:pPr>
            <w:r w:rsidRPr="005F4B3F">
              <w:rPr>
                <w:b/>
                <w:bCs/>
                <w:color w:val="000000"/>
                <w:sz w:val="20"/>
              </w:rPr>
              <w:t>41141</w:t>
            </w:r>
          </w:p>
        </w:tc>
        <w:tc>
          <w:tcPr>
            <w:tcW w:w="3209" w:type="dxa"/>
            <w:tcBorders>
              <w:top w:val="nil"/>
              <w:left w:val="nil"/>
              <w:bottom w:val="single" w:sz="4" w:space="0" w:color="auto"/>
              <w:right w:val="single" w:sz="4" w:space="0" w:color="auto"/>
            </w:tcBorders>
            <w:shd w:val="clear" w:color="auto" w:fill="auto"/>
            <w:noWrap/>
            <w:vAlign w:val="center"/>
            <w:hideMark/>
          </w:tcPr>
          <w:p w14:paraId="59A527AD" w14:textId="77777777" w:rsidR="009D5F4E" w:rsidRPr="005F4B3F" w:rsidRDefault="009D5F4E" w:rsidP="008B55D2">
            <w:pPr>
              <w:rPr>
                <w:b/>
                <w:bCs/>
                <w:color w:val="000000"/>
                <w:sz w:val="20"/>
              </w:rPr>
            </w:pPr>
            <w:r w:rsidRPr="005F4B3F">
              <w:rPr>
                <w:b/>
                <w:bCs/>
                <w:color w:val="000000"/>
                <w:sz w:val="20"/>
              </w:rPr>
              <w:t> </w:t>
            </w:r>
          </w:p>
        </w:tc>
      </w:tr>
    </w:tbl>
    <w:p w14:paraId="22D88175" w14:textId="6CA11339" w:rsidR="009D5F4E" w:rsidRDefault="009D5F4E" w:rsidP="009D5F4E">
      <w:pPr>
        <w:jc w:val="both"/>
        <w:rPr>
          <w:b/>
        </w:rPr>
      </w:pPr>
    </w:p>
    <w:p w14:paraId="076544BD" w14:textId="1132603C" w:rsidR="003E1DFE" w:rsidRDefault="003E1DFE" w:rsidP="003E1DFE">
      <w:pPr>
        <w:jc w:val="both"/>
        <w:rPr>
          <w:b/>
        </w:rPr>
      </w:pPr>
      <w:r w:rsidRPr="00C74E09">
        <w:rPr>
          <w:b/>
        </w:rPr>
        <w:t>Таблица  12.1</w:t>
      </w:r>
      <w:r w:rsidR="00C52540">
        <w:rPr>
          <w:b/>
        </w:rPr>
        <w:t>4</w:t>
      </w:r>
      <w:r w:rsidRPr="00C74E09">
        <w:rPr>
          <w:b/>
        </w:rPr>
        <w:t xml:space="preserve">. Итоговые </w:t>
      </w:r>
      <w:r w:rsidRPr="00C74E09">
        <w:rPr>
          <w:rFonts w:eastAsia="TimesNewRomanPS-BoldMT"/>
          <w:b/>
        </w:rPr>
        <w:t>финансовые потребности строительства и реконструкции источников тепловой энергии</w:t>
      </w:r>
      <w:r>
        <w:rPr>
          <w:rFonts w:eastAsia="TimesNewRomanPS-BoldMT"/>
          <w:b/>
        </w:rPr>
        <w:t xml:space="preserve"> (Южная котельная)</w:t>
      </w:r>
      <w:r w:rsidRPr="00C74E09">
        <w:rPr>
          <w:rFonts w:eastAsia="TimesNewRomanPS-BoldMT"/>
          <w:b/>
        </w:rPr>
        <w:t>,  тепловых и газовых сетей</w:t>
      </w:r>
      <w:r w:rsidRPr="00C74E09">
        <w:rPr>
          <w:b/>
        </w:rPr>
        <w:t xml:space="preserve"> по варианту  №</w:t>
      </w:r>
      <w:r>
        <w:rPr>
          <w:b/>
        </w:rPr>
        <w:t>2 (приоритетный вариант)</w:t>
      </w:r>
    </w:p>
    <w:tbl>
      <w:tblPr>
        <w:tblW w:w="9832" w:type="dxa"/>
        <w:jc w:val="center"/>
        <w:tblLook w:val="04A0" w:firstRow="1" w:lastRow="0" w:firstColumn="1" w:lastColumn="0" w:noHBand="0" w:noVBand="1"/>
      </w:tblPr>
      <w:tblGrid>
        <w:gridCol w:w="665"/>
        <w:gridCol w:w="4616"/>
        <w:gridCol w:w="1342"/>
        <w:gridCol w:w="3209"/>
      </w:tblGrid>
      <w:tr w:rsidR="003E1DFE" w:rsidRPr="009B405E" w14:paraId="64DD97D5" w14:textId="77777777" w:rsidTr="00181D15">
        <w:trPr>
          <w:trHeight w:val="677"/>
          <w:jc w:val="center"/>
        </w:trPr>
        <w:tc>
          <w:tcPr>
            <w:tcW w:w="6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0AC5D3" w14:textId="77777777" w:rsidR="003E1DFE" w:rsidRPr="009B405E" w:rsidRDefault="003E1DFE" w:rsidP="00181D15">
            <w:pPr>
              <w:jc w:val="center"/>
              <w:rPr>
                <w:color w:val="000000"/>
                <w:sz w:val="20"/>
              </w:rPr>
            </w:pPr>
            <w:r w:rsidRPr="009B405E">
              <w:rPr>
                <w:color w:val="000000"/>
                <w:sz w:val="20"/>
              </w:rPr>
              <w:t>№</w:t>
            </w:r>
          </w:p>
        </w:tc>
        <w:tc>
          <w:tcPr>
            <w:tcW w:w="4616" w:type="dxa"/>
            <w:tcBorders>
              <w:top w:val="single" w:sz="4" w:space="0" w:color="auto"/>
              <w:left w:val="nil"/>
              <w:bottom w:val="single" w:sz="4" w:space="0" w:color="auto"/>
              <w:right w:val="single" w:sz="4" w:space="0" w:color="auto"/>
            </w:tcBorders>
            <w:shd w:val="clear" w:color="auto" w:fill="auto"/>
            <w:vAlign w:val="center"/>
            <w:hideMark/>
          </w:tcPr>
          <w:p w14:paraId="5F540E36" w14:textId="77777777" w:rsidR="003E1DFE" w:rsidRPr="009B405E" w:rsidRDefault="003E1DFE" w:rsidP="00181D15">
            <w:pPr>
              <w:jc w:val="center"/>
              <w:rPr>
                <w:color w:val="000000"/>
                <w:sz w:val="20"/>
              </w:rPr>
            </w:pPr>
            <w:r w:rsidRPr="009B405E">
              <w:rPr>
                <w:color w:val="000000"/>
                <w:sz w:val="20"/>
              </w:rPr>
              <w:t>Наименование  проектов</w:t>
            </w:r>
          </w:p>
        </w:tc>
        <w:tc>
          <w:tcPr>
            <w:tcW w:w="1342" w:type="dxa"/>
            <w:tcBorders>
              <w:top w:val="single" w:sz="4" w:space="0" w:color="auto"/>
              <w:left w:val="nil"/>
              <w:bottom w:val="single" w:sz="4" w:space="0" w:color="auto"/>
              <w:right w:val="single" w:sz="4" w:space="0" w:color="auto"/>
            </w:tcBorders>
            <w:shd w:val="clear" w:color="auto" w:fill="auto"/>
            <w:vAlign w:val="center"/>
            <w:hideMark/>
          </w:tcPr>
          <w:p w14:paraId="36B2104C" w14:textId="77777777" w:rsidR="003E1DFE" w:rsidRPr="009B405E" w:rsidRDefault="003E1DFE" w:rsidP="00181D15">
            <w:pPr>
              <w:rPr>
                <w:color w:val="000000"/>
                <w:sz w:val="20"/>
              </w:rPr>
            </w:pPr>
            <w:r w:rsidRPr="009B405E">
              <w:rPr>
                <w:color w:val="000000"/>
                <w:sz w:val="20"/>
              </w:rPr>
              <w:t>Финансовые потребности, тыс.руб.</w:t>
            </w:r>
          </w:p>
        </w:tc>
        <w:tc>
          <w:tcPr>
            <w:tcW w:w="3209" w:type="dxa"/>
            <w:tcBorders>
              <w:top w:val="single" w:sz="4" w:space="0" w:color="auto"/>
              <w:left w:val="nil"/>
              <w:bottom w:val="single" w:sz="4" w:space="0" w:color="auto"/>
              <w:right w:val="single" w:sz="4" w:space="0" w:color="auto"/>
            </w:tcBorders>
            <w:shd w:val="clear" w:color="auto" w:fill="auto"/>
            <w:vAlign w:val="center"/>
            <w:hideMark/>
          </w:tcPr>
          <w:p w14:paraId="682815EA" w14:textId="77777777" w:rsidR="003E1DFE" w:rsidRPr="009B405E" w:rsidRDefault="003E1DFE" w:rsidP="00181D15">
            <w:pPr>
              <w:rPr>
                <w:color w:val="000000"/>
                <w:sz w:val="20"/>
              </w:rPr>
            </w:pPr>
            <w:r w:rsidRPr="009B405E">
              <w:rPr>
                <w:color w:val="000000"/>
                <w:sz w:val="20"/>
              </w:rPr>
              <w:t>Источники финансирования</w:t>
            </w:r>
          </w:p>
        </w:tc>
      </w:tr>
      <w:tr w:rsidR="003E1DFE" w:rsidRPr="009B405E" w14:paraId="17EFBDC3" w14:textId="77777777" w:rsidTr="00181D15">
        <w:trPr>
          <w:trHeight w:val="417"/>
          <w:jc w:val="center"/>
        </w:trPr>
        <w:tc>
          <w:tcPr>
            <w:tcW w:w="9832"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2416C0D0" w14:textId="77777777" w:rsidR="003E1DFE" w:rsidRPr="009B405E" w:rsidRDefault="003E1DFE" w:rsidP="00181D15">
            <w:pPr>
              <w:jc w:val="center"/>
              <w:rPr>
                <w:color w:val="000000"/>
                <w:sz w:val="20"/>
              </w:rPr>
            </w:pPr>
            <w:r w:rsidRPr="009B405E">
              <w:rPr>
                <w:rFonts w:eastAsia="Arial,Bold"/>
                <w:color w:val="000000"/>
                <w:sz w:val="20"/>
              </w:rPr>
              <w:t>Предложения по новому строительству и реконструкции тепловых сетей и сооружений на них</w:t>
            </w:r>
          </w:p>
        </w:tc>
      </w:tr>
      <w:tr w:rsidR="003E1DFE" w:rsidRPr="009B405E" w14:paraId="009E64E7" w14:textId="77777777" w:rsidTr="00181D15">
        <w:trPr>
          <w:trHeight w:val="417"/>
          <w:jc w:val="center"/>
        </w:trPr>
        <w:tc>
          <w:tcPr>
            <w:tcW w:w="9832"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634F9F47" w14:textId="77777777" w:rsidR="003E1DFE" w:rsidRPr="009B405E" w:rsidRDefault="003E1DFE" w:rsidP="00181D15">
            <w:pPr>
              <w:jc w:val="center"/>
              <w:rPr>
                <w:rFonts w:eastAsia="Arial,Bold"/>
                <w:color w:val="000000"/>
                <w:sz w:val="20"/>
              </w:rPr>
            </w:pPr>
            <w:r>
              <w:rPr>
                <w:rFonts w:eastAsia="Arial,Bold"/>
                <w:b/>
              </w:rPr>
              <w:t>К</w:t>
            </w:r>
            <w:r w:rsidRPr="00022DA5">
              <w:rPr>
                <w:rFonts w:eastAsia="Arial,Bold"/>
                <w:b/>
              </w:rPr>
              <w:t>отельн</w:t>
            </w:r>
            <w:r>
              <w:rPr>
                <w:rFonts w:eastAsia="Arial,Bold"/>
                <w:b/>
              </w:rPr>
              <w:t xml:space="preserve">ая Южной  части п.Иванино </w:t>
            </w:r>
            <w:r w:rsidRPr="00022DA5">
              <w:rPr>
                <w:rFonts w:eastAsia="Arial,Bold"/>
                <w:b/>
              </w:rPr>
              <w:t xml:space="preserve"> </w:t>
            </w:r>
            <w:r>
              <w:rPr>
                <w:rFonts w:eastAsia="Arial,Bold"/>
                <w:b/>
              </w:rPr>
              <w:t xml:space="preserve"> </w:t>
            </w:r>
          </w:p>
        </w:tc>
      </w:tr>
      <w:tr w:rsidR="003E1DFE" w:rsidRPr="009B405E" w14:paraId="00DC8AF9" w14:textId="77777777" w:rsidTr="00181D15">
        <w:trPr>
          <w:trHeight w:val="699"/>
          <w:jc w:val="center"/>
        </w:trPr>
        <w:tc>
          <w:tcPr>
            <w:tcW w:w="665" w:type="dxa"/>
            <w:tcBorders>
              <w:top w:val="nil"/>
              <w:left w:val="single" w:sz="4" w:space="0" w:color="auto"/>
              <w:bottom w:val="single" w:sz="4" w:space="0" w:color="auto"/>
              <w:right w:val="single" w:sz="4" w:space="0" w:color="auto"/>
            </w:tcBorders>
            <w:shd w:val="clear" w:color="auto" w:fill="auto"/>
            <w:noWrap/>
            <w:vAlign w:val="center"/>
            <w:hideMark/>
          </w:tcPr>
          <w:p w14:paraId="579199EE" w14:textId="77777777" w:rsidR="003E1DFE" w:rsidRPr="009B405E" w:rsidRDefault="003E1DFE" w:rsidP="00181D15">
            <w:pPr>
              <w:jc w:val="center"/>
              <w:rPr>
                <w:color w:val="000000"/>
                <w:sz w:val="20"/>
              </w:rPr>
            </w:pPr>
            <w:r w:rsidRPr="009B405E">
              <w:rPr>
                <w:color w:val="000000"/>
                <w:sz w:val="20"/>
              </w:rPr>
              <w:t>1</w:t>
            </w:r>
          </w:p>
        </w:tc>
        <w:tc>
          <w:tcPr>
            <w:tcW w:w="4616" w:type="dxa"/>
            <w:tcBorders>
              <w:top w:val="nil"/>
              <w:left w:val="nil"/>
              <w:bottom w:val="single" w:sz="4" w:space="0" w:color="auto"/>
              <w:right w:val="single" w:sz="4" w:space="0" w:color="auto"/>
            </w:tcBorders>
            <w:shd w:val="clear" w:color="auto" w:fill="auto"/>
            <w:vAlign w:val="bottom"/>
            <w:hideMark/>
          </w:tcPr>
          <w:p w14:paraId="07CB1928" w14:textId="77777777" w:rsidR="003E1DFE" w:rsidRPr="009B405E" w:rsidRDefault="003E1DFE" w:rsidP="00181D15">
            <w:pPr>
              <w:rPr>
                <w:color w:val="000000"/>
                <w:sz w:val="20"/>
              </w:rPr>
            </w:pPr>
            <w:r w:rsidRPr="00F61314">
              <w:rPr>
                <w:rFonts w:eastAsia="TimesNewRomanPS-BoldMT"/>
                <w:sz w:val="22"/>
                <w:szCs w:val="22"/>
              </w:rPr>
              <w:t xml:space="preserve">Финансовые потребности </w:t>
            </w:r>
            <w:r w:rsidRPr="00F61314">
              <w:rPr>
                <w:sz w:val="22"/>
                <w:szCs w:val="22"/>
              </w:rPr>
              <w:t xml:space="preserve"> по  строительству водопроводных сетей</w:t>
            </w:r>
            <w:r w:rsidRPr="00F61314">
              <w:rPr>
                <w:color w:val="000000"/>
                <w:sz w:val="22"/>
                <w:szCs w:val="22"/>
              </w:rPr>
              <w:t xml:space="preserve">   </w:t>
            </w:r>
            <w:r w:rsidRPr="00F61314">
              <w:rPr>
                <w:sz w:val="22"/>
                <w:szCs w:val="22"/>
              </w:rPr>
              <w:t>посёлка Иванино</w:t>
            </w:r>
            <w:r w:rsidRPr="00F61314">
              <w:t xml:space="preserve">   </w:t>
            </w:r>
            <w:r w:rsidRPr="00F61314">
              <w:rPr>
                <w:color w:val="000000"/>
                <w:sz w:val="22"/>
                <w:szCs w:val="22"/>
              </w:rPr>
              <w:t xml:space="preserve"> в системе теплоснабжения</w:t>
            </w:r>
          </w:p>
        </w:tc>
        <w:tc>
          <w:tcPr>
            <w:tcW w:w="1342" w:type="dxa"/>
            <w:tcBorders>
              <w:top w:val="nil"/>
              <w:left w:val="nil"/>
              <w:bottom w:val="single" w:sz="4" w:space="0" w:color="auto"/>
              <w:right w:val="single" w:sz="4" w:space="0" w:color="auto"/>
            </w:tcBorders>
            <w:shd w:val="clear" w:color="auto" w:fill="auto"/>
            <w:noWrap/>
            <w:vAlign w:val="center"/>
            <w:hideMark/>
          </w:tcPr>
          <w:p w14:paraId="1590BC5F" w14:textId="77777777" w:rsidR="003E1DFE" w:rsidRPr="009B405E" w:rsidRDefault="003E1DFE" w:rsidP="00181D15">
            <w:pPr>
              <w:jc w:val="center"/>
              <w:rPr>
                <w:color w:val="000000"/>
                <w:sz w:val="20"/>
              </w:rPr>
            </w:pPr>
            <w:r>
              <w:rPr>
                <w:color w:val="000000"/>
                <w:sz w:val="22"/>
                <w:szCs w:val="22"/>
              </w:rPr>
              <w:t>2400</w:t>
            </w:r>
          </w:p>
        </w:tc>
        <w:tc>
          <w:tcPr>
            <w:tcW w:w="3209" w:type="dxa"/>
            <w:tcBorders>
              <w:top w:val="nil"/>
              <w:left w:val="nil"/>
              <w:bottom w:val="single" w:sz="4" w:space="0" w:color="auto"/>
              <w:right w:val="single" w:sz="4" w:space="0" w:color="auto"/>
            </w:tcBorders>
            <w:shd w:val="clear" w:color="auto" w:fill="auto"/>
            <w:vAlign w:val="center"/>
            <w:hideMark/>
          </w:tcPr>
          <w:p w14:paraId="6C973BC3" w14:textId="77777777" w:rsidR="003E1DFE" w:rsidRPr="009B405E" w:rsidRDefault="003E1DFE" w:rsidP="00181D15">
            <w:pPr>
              <w:rPr>
                <w:color w:val="000000"/>
                <w:sz w:val="20"/>
              </w:rPr>
            </w:pPr>
            <w:r>
              <w:rPr>
                <w:color w:val="000000"/>
                <w:sz w:val="20"/>
              </w:rPr>
              <w:t>Б</w:t>
            </w:r>
            <w:r w:rsidRPr="009B405E">
              <w:rPr>
                <w:color w:val="000000"/>
                <w:sz w:val="20"/>
              </w:rPr>
              <w:t>юджет Курской области</w:t>
            </w:r>
          </w:p>
        </w:tc>
      </w:tr>
      <w:tr w:rsidR="003E1DFE" w:rsidRPr="009B405E" w14:paraId="2262F903" w14:textId="77777777" w:rsidTr="00181D15">
        <w:trPr>
          <w:trHeight w:val="450"/>
          <w:jc w:val="center"/>
        </w:trPr>
        <w:tc>
          <w:tcPr>
            <w:tcW w:w="665" w:type="dxa"/>
            <w:tcBorders>
              <w:top w:val="nil"/>
              <w:left w:val="single" w:sz="4" w:space="0" w:color="auto"/>
              <w:bottom w:val="single" w:sz="4" w:space="0" w:color="auto"/>
              <w:right w:val="single" w:sz="4" w:space="0" w:color="auto"/>
            </w:tcBorders>
            <w:shd w:val="clear" w:color="auto" w:fill="auto"/>
            <w:noWrap/>
            <w:vAlign w:val="center"/>
            <w:hideMark/>
          </w:tcPr>
          <w:p w14:paraId="27CC31EC" w14:textId="77777777" w:rsidR="003E1DFE" w:rsidRPr="009B405E" w:rsidRDefault="003E1DFE" w:rsidP="00181D15">
            <w:pPr>
              <w:jc w:val="center"/>
              <w:rPr>
                <w:color w:val="000000"/>
                <w:sz w:val="20"/>
              </w:rPr>
            </w:pPr>
            <w:r w:rsidRPr="009B405E">
              <w:rPr>
                <w:color w:val="000000"/>
                <w:sz w:val="20"/>
              </w:rPr>
              <w:t>2</w:t>
            </w:r>
          </w:p>
        </w:tc>
        <w:tc>
          <w:tcPr>
            <w:tcW w:w="4616" w:type="dxa"/>
            <w:tcBorders>
              <w:top w:val="nil"/>
              <w:left w:val="nil"/>
              <w:bottom w:val="single" w:sz="4" w:space="0" w:color="auto"/>
              <w:right w:val="single" w:sz="4" w:space="0" w:color="auto"/>
            </w:tcBorders>
            <w:shd w:val="clear" w:color="auto" w:fill="auto"/>
            <w:vAlign w:val="bottom"/>
            <w:hideMark/>
          </w:tcPr>
          <w:p w14:paraId="5FA3FECE" w14:textId="77777777" w:rsidR="003E1DFE" w:rsidRPr="009B405E" w:rsidRDefault="003E1DFE" w:rsidP="00181D15">
            <w:pPr>
              <w:rPr>
                <w:color w:val="000000"/>
                <w:sz w:val="20"/>
              </w:rPr>
            </w:pPr>
            <w:r w:rsidRPr="00F61314">
              <w:rPr>
                <w:rFonts w:eastAsia="TimesNewRomanPS-BoldMT"/>
                <w:sz w:val="22"/>
                <w:szCs w:val="22"/>
              </w:rPr>
              <w:t xml:space="preserve">Финансовые потребности </w:t>
            </w:r>
            <w:r w:rsidRPr="00F61314">
              <w:rPr>
                <w:sz w:val="22"/>
                <w:szCs w:val="22"/>
              </w:rPr>
              <w:t xml:space="preserve">  по  реконструкция тепловых сетей</w:t>
            </w:r>
            <w:r w:rsidRPr="00F61314">
              <w:rPr>
                <w:color w:val="000000"/>
                <w:sz w:val="22"/>
                <w:szCs w:val="22"/>
              </w:rPr>
              <w:t xml:space="preserve">   </w:t>
            </w:r>
            <w:r w:rsidRPr="00F61314">
              <w:rPr>
                <w:sz w:val="22"/>
                <w:szCs w:val="22"/>
              </w:rPr>
              <w:t>посёлка Иванино</w:t>
            </w:r>
            <w:r w:rsidRPr="00F61314">
              <w:t xml:space="preserve">   </w:t>
            </w:r>
            <w:r w:rsidRPr="00F61314">
              <w:rPr>
                <w:color w:val="000000"/>
                <w:sz w:val="22"/>
                <w:szCs w:val="22"/>
              </w:rPr>
              <w:t xml:space="preserve"> в системе теплоснабжения </w:t>
            </w:r>
          </w:p>
        </w:tc>
        <w:tc>
          <w:tcPr>
            <w:tcW w:w="1342" w:type="dxa"/>
            <w:tcBorders>
              <w:top w:val="nil"/>
              <w:left w:val="nil"/>
              <w:bottom w:val="single" w:sz="4" w:space="0" w:color="auto"/>
              <w:right w:val="single" w:sz="4" w:space="0" w:color="auto"/>
            </w:tcBorders>
            <w:shd w:val="clear" w:color="auto" w:fill="auto"/>
            <w:noWrap/>
            <w:vAlign w:val="center"/>
            <w:hideMark/>
          </w:tcPr>
          <w:p w14:paraId="31730289" w14:textId="77777777" w:rsidR="003E1DFE" w:rsidRPr="009B405E" w:rsidRDefault="003E1DFE" w:rsidP="00181D15">
            <w:pPr>
              <w:jc w:val="center"/>
              <w:rPr>
                <w:color w:val="000000"/>
                <w:sz w:val="20"/>
              </w:rPr>
            </w:pPr>
            <w:r>
              <w:rPr>
                <w:color w:val="000000"/>
                <w:sz w:val="22"/>
                <w:szCs w:val="22"/>
              </w:rPr>
              <w:t>85740</w:t>
            </w:r>
          </w:p>
        </w:tc>
        <w:tc>
          <w:tcPr>
            <w:tcW w:w="3209" w:type="dxa"/>
            <w:tcBorders>
              <w:top w:val="nil"/>
              <w:left w:val="nil"/>
              <w:bottom w:val="single" w:sz="4" w:space="0" w:color="auto"/>
              <w:right w:val="single" w:sz="4" w:space="0" w:color="auto"/>
            </w:tcBorders>
            <w:shd w:val="clear" w:color="auto" w:fill="auto"/>
            <w:hideMark/>
          </w:tcPr>
          <w:p w14:paraId="24350DE6" w14:textId="77777777" w:rsidR="003E1DFE" w:rsidRPr="009B405E" w:rsidRDefault="003E1DFE" w:rsidP="00181D15">
            <w:pPr>
              <w:rPr>
                <w:color w:val="000000"/>
                <w:sz w:val="20"/>
              </w:rPr>
            </w:pPr>
            <w:r w:rsidRPr="008C4C5C">
              <w:rPr>
                <w:color w:val="000000"/>
                <w:sz w:val="20"/>
              </w:rPr>
              <w:t>Бюджет Курской области</w:t>
            </w:r>
          </w:p>
        </w:tc>
      </w:tr>
      <w:tr w:rsidR="003E1DFE" w:rsidRPr="009B405E" w14:paraId="07A81E38" w14:textId="77777777" w:rsidTr="00181D15">
        <w:trPr>
          <w:trHeight w:val="450"/>
          <w:jc w:val="center"/>
        </w:trPr>
        <w:tc>
          <w:tcPr>
            <w:tcW w:w="665" w:type="dxa"/>
            <w:tcBorders>
              <w:top w:val="nil"/>
              <w:left w:val="single" w:sz="4" w:space="0" w:color="auto"/>
              <w:bottom w:val="single" w:sz="4" w:space="0" w:color="auto"/>
              <w:right w:val="single" w:sz="4" w:space="0" w:color="auto"/>
            </w:tcBorders>
            <w:shd w:val="clear" w:color="auto" w:fill="auto"/>
            <w:noWrap/>
            <w:vAlign w:val="center"/>
          </w:tcPr>
          <w:p w14:paraId="49F7B45E" w14:textId="77777777" w:rsidR="003E1DFE" w:rsidRPr="009B405E" w:rsidRDefault="003E1DFE" w:rsidP="00181D15">
            <w:pPr>
              <w:jc w:val="center"/>
              <w:rPr>
                <w:color w:val="000000"/>
                <w:sz w:val="20"/>
              </w:rPr>
            </w:pPr>
            <w:r>
              <w:rPr>
                <w:color w:val="000000"/>
                <w:sz w:val="20"/>
              </w:rPr>
              <w:t>3</w:t>
            </w:r>
          </w:p>
        </w:tc>
        <w:tc>
          <w:tcPr>
            <w:tcW w:w="4616" w:type="dxa"/>
            <w:tcBorders>
              <w:top w:val="nil"/>
              <w:left w:val="nil"/>
              <w:bottom w:val="single" w:sz="4" w:space="0" w:color="auto"/>
              <w:right w:val="single" w:sz="4" w:space="0" w:color="auto"/>
            </w:tcBorders>
            <w:shd w:val="clear" w:color="auto" w:fill="auto"/>
            <w:vAlign w:val="bottom"/>
          </w:tcPr>
          <w:p w14:paraId="3ECF508B" w14:textId="77777777" w:rsidR="003E1DFE" w:rsidRPr="009B405E" w:rsidRDefault="003E1DFE" w:rsidP="00181D15">
            <w:pPr>
              <w:rPr>
                <w:color w:val="000000"/>
                <w:sz w:val="20"/>
              </w:rPr>
            </w:pPr>
            <w:r w:rsidRPr="00F61314">
              <w:rPr>
                <w:rFonts w:eastAsia="TimesNewRomanPS-BoldMT"/>
                <w:sz w:val="22"/>
                <w:szCs w:val="22"/>
              </w:rPr>
              <w:t xml:space="preserve">Финансовые потребности </w:t>
            </w:r>
            <w:r w:rsidRPr="00F61314">
              <w:rPr>
                <w:sz w:val="22"/>
                <w:szCs w:val="22"/>
              </w:rPr>
              <w:t xml:space="preserve"> по  строительству газовых  сетей</w:t>
            </w:r>
            <w:r w:rsidRPr="00F61314">
              <w:rPr>
                <w:color w:val="000000"/>
                <w:sz w:val="22"/>
                <w:szCs w:val="22"/>
              </w:rPr>
              <w:t xml:space="preserve">   </w:t>
            </w:r>
            <w:r w:rsidRPr="00F61314">
              <w:rPr>
                <w:sz w:val="22"/>
                <w:szCs w:val="22"/>
              </w:rPr>
              <w:t>посёлка Иванино</w:t>
            </w:r>
            <w:r w:rsidRPr="00F61314">
              <w:t xml:space="preserve">   </w:t>
            </w:r>
            <w:r w:rsidRPr="00F61314">
              <w:rPr>
                <w:color w:val="000000"/>
                <w:sz w:val="22"/>
                <w:szCs w:val="22"/>
              </w:rPr>
              <w:t xml:space="preserve"> в системе теплоснабжения</w:t>
            </w:r>
          </w:p>
        </w:tc>
        <w:tc>
          <w:tcPr>
            <w:tcW w:w="1342" w:type="dxa"/>
            <w:tcBorders>
              <w:top w:val="nil"/>
              <w:left w:val="nil"/>
              <w:bottom w:val="single" w:sz="4" w:space="0" w:color="auto"/>
              <w:right w:val="single" w:sz="4" w:space="0" w:color="auto"/>
            </w:tcBorders>
            <w:shd w:val="clear" w:color="auto" w:fill="auto"/>
            <w:noWrap/>
            <w:vAlign w:val="center"/>
          </w:tcPr>
          <w:p w14:paraId="3251A888" w14:textId="77777777" w:rsidR="003E1DFE" w:rsidRPr="009B405E" w:rsidRDefault="003E1DFE" w:rsidP="00181D15">
            <w:pPr>
              <w:jc w:val="center"/>
              <w:rPr>
                <w:color w:val="000000"/>
                <w:sz w:val="20"/>
              </w:rPr>
            </w:pPr>
            <w:r>
              <w:rPr>
                <w:color w:val="000000"/>
                <w:sz w:val="22"/>
                <w:szCs w:val="22"/>
              </w:rPr>
              <w:t>4000</w:t>
            </w:r>
          </w:p>
        </w:tc>
        <w:tc>
          <w:tcPr>
            <w:tcW w:w="3209" w:type="dxa"/>
            <w:tcBorders>
              <w:top w:val="nil"/>
              <w:left w:val="nil"/>
              <w:bottom w:val="single" w:sz="4" w:space="0" w:color="auto"/>
              <w:right w:val="single" w:sz="4" w:space="0" w:color="auto"/>
            </w:tcBorders>
            <w:shd w:val="clear" w:color="auto" w:fill="auto"/>
          </w:tcPr>
          <w:p w14:paraId="01BB408D" w14:textId="77777777" w:rsidR="003E1DFE" w:rsidRPr="009B405E" w:rsidRDefault="003E1DFE" w:rsidP="00181D15">
            <w:pPr>
              <w:rPr>
                <w:color w:val="000000"/>
                <w:sz w:val="20"/>
              </w:rPr>
            </w:pPr>
            <w:r w:rsidRPr="008C4C5C">
              <w:rPr>
                <w:color w:val="000000"/>
                <w:sz w:val="20"/>
              </w:rPr>
              <w:t>Бюджет Курской области</w:t>
            </w:r>
          </w:p>
        </w:tc>
      </w:tr>
      <w:tr w:rsidR="003E1DFE" w:rsidRPr="009B405E" w14:paraId="4D50005A" w14:textId="77777777" w:rsidTr="00181D15">
        <w:trPr>
          <w:trHeight w:val="450"/>
          <w:jc w:val="center"/>
        </w:trPr>
        <w:tc>
          <w:tcPr>
            <w:tcW w:w="665" w:type="dxa"/>
            <w:tcBorders>
              <w:top w:val="nil"/>
              <w:left w:val="single" w:sz="4" w:space="0" w:color="auto"/>
              <w:bottom w:val="single" w:sz="4" w:space="0" w:color="auto"/>
              <w:right w:val="single" w:sz="4" w:space="0" w:color="auto"/>
            </w:tcBorders>
            <w:shd w:val="clear" w:color="auto" w:fill="auto"/>
            <w:noWrap/>
            <w:vAlign w:val="center"/>
          </w:tcPr>
          <w:p w14:paraId="579BF847" w14:textId="77777777" w:rsidR="003E1DFE" w:rsidRPr="009B405E" w:rsidRDefault="003E1DFE" w:rsidP="00181D15">
            <w:pPr>
              <w:jc w:val="center"/>
              <w:rPr>
                <w:color w:val="000000"/>
                <w:sz w:val="20"/>
              </w:rPr>
            </w:pPr>
            <w:r>
              <w:rPr>
                <w:color w:val="000000"/>
                <w:sz w:val="20"/>
              </w:rPr>
              <w:t>4</w:t>
            </w:r>
          </w:p>
        </w:tc>
        <w:tc>
          <w:tcPr>
            <w:tcW w:w="4616" w:type="dxa"/>
            <w:tcBorders>
              <w:top w:val="nil"/>
              <w:left w:val="nil"/>
              <w:bottom w:val="single" w:sz="4" w:space="0" w:color="auto"/>
              <w:right w:val="single" w:sz="4" w:space="0" w:color="auto"/>
            </w:tcBorders>
            <w:shd w:val="clear" w:color="auto" w:fill="auto"/>
            <w:vAlign w:val="center"/>
          </w:tcPr>
          <w:p w14:paraId="15909387" w14:textId="77777777" w:rsidR="003E1DFE" w:rsidRPr="009B405E" w:rsidRDefault="003E1DFE" w:rsidP="00181D15">
            <w:pPr>
              <w:rPr>
                <w:color w:val="000000"/>
                <w:sz w:val="20"/>
              </w:rPr>
            </w:pPr>
            <w:r>
              <w:rPr>
                <w:color w:val="000000"/>
                <w:sz w:val="18"/>
                <w:szCs w:val="18"/>
              </w:rPr>
              <w:t xml:space="preserve"> Строительств0 скважины и башни для  Южной котельной</w:t>
            </w:r>
          </w:p>
        </w:tc>
        <w:tc>
          <w:tcPr>
            <w:tcW w:w="1342" w:type="dxa"/>
            <w:tcBorders>
              <w:top w:val="nil"/>
              <w:left w:val="nil"/>
              <w:bottom w:val="single" w:sz="4" w:space="0" w:color="auto"/>
              <w:right w:val="single" w:sz="4" w:space="0" w:color="auto"/>
            </w:tcBorders>
            <w:shd w:val="clear" w:color="auto" w:fill="auto"/>
            <w:noWrap/>
            <w:vAlign w:val="center"/>
          </w:tcPr>
          <w:p w14:paraId="66786121" w14:textId="77777777" w:rsidR="003E1DFE" w:rsidRPr="009B405E" w:rsidRDefault="003E1DFE" w:rsidP="00181D15">
            <w:pPr>
              <w:jc w:val="center"/>
              <w:rPr>
                <w:color w:val="000000"/>
                <w:sz w:val="20"/>
              </w:rPr>
            </w:pPr>
            <w:r>
              <w:rPr>
                <w:color w:val="000000"/>
                <w:sz w:val="18"/>
                <w:szCs w:val="18"/>
              </w:rPr>
              <w:t>10000,0</w:t>
            </w:r>
          </w:p>
        </w:tc>
        <w:tc>
          <w:tcPr>
            <w:tcW w:w="3209" w:type="dxa"/>
            <w:tcBorders>
              <w:top w:val="nil"/>
              <w:left w:val="nil"/>
              <w:bottom w:val="single" w:sz="4" w:space="0" w:color="auto"/>
              <w:right w:val="single" w:sz="4" w:space="0" w:color="auto"/>
            </w:tcBorders>
            <w:shd w:val="clear" w:color="auto" w:fill="auto"/>
          </w:tcPr>
          <w:p w14:paraId="33332CF2" w14:textId="77777777" w:rsidR="003E1DFE" w:rsidRPr="009B405E" w:rsidRDefault="003E1DFE" w:rsidP="00181D15">
            <w:pPr>
              <w:rPr>
                <w:color w:val="000000"/>
                <w:sz w:val="20"/>
              </w:rPr>
            </w:pPr>
            <w:r w:rsidRPr="008C4C5C">
              <w:rPr>
                <w:color w:val="000000"/>
                <w:sz w:val="20"/>
              </w:rPr>
              <w:t>Бюджет Курской области</w:t>
            </w:r>
          </w:p>
        </w:tc>
      </w:tr>
      <w:tr w:rsidR="003E1DFE" w:rsidRPr="009B405E" w14:paraId="6630EF65" w14:textId="77777777" w:rsidTr="00181D15">
        <w:trPr>
          <w:trHeight w:val="450"/>
          <w:jc w:val="center"/>
        </w:trPr>
        <w:tc>
          <w:tcPr>
            <w:tcW w:w="665" w:type="dxa"/>
            <w:tcBorders>
              <w:top w:val="nil"/>
              <w:left w:val="single" w:sz="4" w:space="0" w:color="auto"/>
              <w:bottom w:val="single" w:sz="4" w:space="0" w:color="auto"/>
              <w:right w:val="single" w:sz="4" w:space="0" w:color="auto"/>
            </w:tcBorders>
            <w:shd w:val="clear" w:color="auto" w:fill="auto"/>
            <w:noWrap/>
            <w:vAlign w:val="center"/>
          </w:tcPr>
          <w:p w14:paraId="112A5EA1" w14:textId="77777777" w:rsidR="003E1DFE" w:rsidRPr="009B405E" w:rsidRDefault="003E1DFE" w:rsidP="00181D15">
            <w:pPr>
              <w:jc w:val="center"/>
              <w:rPr>
                <w:color w:val="000000"/>
                <w:sz w:val="20"/>
              </w:rPr>
            </w:pPr>
            <w:r>
              <w:rPr>
                <w:color w:val="000000"/>
                <w:sz w:val="20"/>
              </w:rPr>
              <w:t>5</w:t>
            </w:r>
          </w:p>
        </w:tc>
        <w:tc>
          <w:tcPr>
            <w:tcW w:w="4616" w:type="dxa"/>
            <w:tcBorders>
              <w:top w:val="nil"/>
              <w:left w:val="nil"/>
              <w:bottom w:val="single" w:sz="4" w:space="0" w:color="auto"/>
              <w:right w:val="single" w:sz="4" w:space="0" w:color="auto"/>
            </w:tcBorders>
            <w:shd w:val="clear" w:color="auto" w:fill="auto"/>
            <w:vAlign w:val="center"/>
          </w:tcPr>
          <w:p w14:paraId="217D097A" w14:textId="77777777" w:rsidR="003E1DFE" w:rsidRPr="009B405E" w:rsidRDefault="003E1DFE" w:rsidP="00181D15">
            <w:pPr>
              <w:rPr>
                <w:color w:val="000000"/>
                <w:sz w:val="20"/>
              </w:rPr>
            </w:pPr>
            <w:r>
              <w:rPr>
                <w:color w:val="000000"/>
                <w:sz w:val="18"/>
                <w:szCs w:val="18"/>
              </w:rPr>
              <w:t>Реконструкция   Иванинского водозабора (ремонт скважин)</w:t>
            </w:r>
          </w:p>
        </w:tc>
        <w:tc>
          <w:tcPr>
            <w:tcW w:w="1342" w:type="dxa"/>
            <w:tcBorders>
              <w:top w:val="nil"/>
              <w:left w:val="nil"/>
              <w:bottom w:val="single" w:sz="4" w:space="0" w:color="auto"/>
              <w:right w:val="single" w:sz="4" w:space="0" w:color="auto"/>
            </w:tcBorders>
            <w:shd w:val="clear" w:color="auto" w:fill="auto"/>
            <w:noWrap/>
            <w:vAlign w:val="center"/>
          </w:tcPr>
          <w:p w14:paraId="54E14FA2" w14:textId="77777777" w:rsidR="003E1DFE" w:rsidRPr="009B405E" w:rsidRDefault="003E1DFE" w:rsidP="00181D15">
            <w:pPr>
              <w:jc w:val="center"/>
              <w:rPr>
                <w:color w:val="000000"/>
                <w:sz w:val="20"/>
              </w:rPr>
            </w:pPr>
            <w:r>
              <w:rPr>
                <w:color w:val="000000"/>
                <w:sz w:val="18"/>
                <w:szCs w:val="18"/>
              </w:rPr>
              <w:t>550,0</w:t>
            </w:r>
          </w:p>
        </w:tc>
        <w:tc>
          <w:tcPr>
            <w:tcW w:w="3209" w:type="dxa"/>
            <w:tcBorders>
              <w:top w:val="nil"/>
              <w:left w:val="nil"/>
              <w:bottom w:val="single" w:sz="4" w:space="0" w:color="auto"/>
              <w:right w:val="single" w:sz="4" w:space="0" w:color="auto"/>
            </w:tcBorders>
            <w:shd w:val="clear" w:color="auto" w:fill="auto"/>
          </w:tcPr>
          <w:p w14:paraId="62B8CA2C" w14:textId="77777777" w:rsidR="003E1DFE" w:rsidRPr="009B405E" w:rsidRDefault="003E1DFE" w:rsidP="00181D15">
            <w:pPr>
              <w:rPr>
                <w:color w:val="000000"/>
                <w:sz w:val="20"/>
              </w:rPr>
            </w:pPr>
            <w:r w:rsidRPr="008C4C5C">
              <w:rPr>
                <w:color w:val="000000"/>
                <w:sz w:val="20"/>
              </w:rPr>
              <w:t>Бюджет Курской области</w:t>
            </w:r>
          </w:p>
        </w:tc>
      </w:tr>
      <w:tr w:rsidR="003E1DFE" w:rsidRPr="009B405E" w14:paraId="61CF9ACE" w14:textId="77777777" w:rsidTr="00181D15">
        <w:trPr>
          <w:trHeight w:val="435"/>
          <w:jc w:val="center"/>
        </w:trPr>
        <w:tc>
          <w:tcPr>
            <w:tcW w:w="665" w:type="dxa"/>
            <w:tcBorders>
              <w:top w:val="nil"/>
              <w:left w:val="single" w:sz="4" w:space="0" w:color="auto"/>
              <w:bottom w:val="single" w:sz="4" w:space="0" w:color="auto"/>
              <w:right w:val="single" w:sz="4" w:space="0" w:color="auto"/>
            </w:tcBorders>
            <w:shd w:val="clear" w:color="auto" w:fill="auto"/>
            <w:noWrap/>
            <w:vAlign w:val="center"/>
            <w:hideMark/>
          </w:tcPr>
          <w:p w14:paraId="7E5CE7BB" w14:textId="77777777" w:rsidR="003E1DFE" w:rsidRPr="009B405E" w:rsidRDefault="003E1DFE" w:rsidP="00181D15">
            <w:pPr>
              <w:jc w:val="center"/>
              <w:rPr>
                <w:color w:val="000000"/>
                <w:sz w:val="20"/>
              </w:rPr>
            </w:pPr>
            <w:r>
              <w:rPr>
                <w:color w:val="000000"/>
                <w:sz w:val="20"/>
              </w:rPr>
              <w:t>6</w:t>
            </w:r>
          </w:p>
        </w:tc>
        <w:tc>
          <w:tcPr>
            <w:tcW w:w="4616" w:type="dxa"/>
            <w:tcBorders>
              <w:top w:val="nil"/>
              <w:left w:val="nil"/>
              <w:bottom w:val="single" w:sz="4" w:space="0" w:color="auto"/>
              <w:right w:val="single" w:sz="4" w:space="0" w:color="auto"/>
            </w:tcBorders>
            <w:shd w:val="clear" w:color="auto" w:fill="auto"/>
            <w:vAlign w:val="center"/>
            <w:hideMark/>
          </w:tcPr>
          <w:p w14:paraId="4D32DC4E" w14:textId="77777777" w:rsidR="003E1DFE" w:rsidRPr="009B405E" w:rsidRDefault="003E1DFE" w:rsidP="00181D15">
            <w:pPr>
              <w:jc w:val="center"/>
              <w:rPr>
                <w:color w:val="000000"/>
                <w:sz w:val="20"/>
              </w:rPr>
            </w:pPr>
            <w:r w:rsidRPr="00E44770">
              <w:rPr>
                <w:color w:val="000000"/>
                <w:sz w:val="22"/>
                <w:szCs w:val="22"/>
              </w:rPr>
              <w:t>Итого общие финансовые затраты   по СТ, тыс.руб.</w:t>
            </w:r>
          </w:p>
        </w:tc>
        <w:tc>
          <w:tcPr>
            <w:tcW w:w="1342" w:type="dxa"/>
            <w:tcBorders>
              <w:top w:val="nil"/>
              <w:left w:val="nil"/>
              <w:bottom w:val="single" w:sz="4" w:space="0" w:color="auto"/>
              <w:right w:val="single" w:sz="4" w:space="0" w:color="auto"/>
            </w:tcBorders>
            <w:shd w:val="clear" w:color="auto" w:fill="auto"/>
            <w:noWrap/>
            <w:vAlign w:val="center"/>
            <w:hideMark/>
          </w:tcPr>
          <w:p w14:paraId="333A816A" w14:textId="77777777" w:rsidR="003E1DFE" w:rsidRPr="009B405E" w:rsidRDefault="003E1DFE" w:rsidP="00181D15">
            <w:pPr>
              <w:jc w:val="center"/>
              <w:rPr>
                <w:color w:val="000000"/>
                <w:sz w:val="20"/>
              </w:rPr>
            </w:pPr>
            <w:r>
              <w:rPr>
                <w:color w:val="000000"/>
                <w:sz w:val="20"/>
              </w:rPr>
              <w:t>102690</w:t>
            </w:r>
          </w:p>
        </w:tc>
        <w:tc>
          <w:tcPr>
            <w:tcW w:w="3209" w:type="dxa"/>
            <w:tcBorders>
              <w:top w:val="nil"/>
              <w:left w:val="nil"/>
              <w:bottom w:val="single" w:sz="4" w:space="0" w:color="auto"/>
              <w:right w:val="single" w:sz="4" w:space="0" w:color="auto"/>
            </w:tcBorders>
            <w:shd w:val="clear" w:color="auto" w:fill="auto"/>
            <w:noWrap/>
            <w:vAlign w:val="center"/>
            <w:hideMark/>
          </w:tcPr>
          <w:p w14:paraId="66839A9E" w14:textId="77777777" w:rsidR="003E1DFE" w:rsidRPr="009B405E" w:rsidRDefault="003E1DFE" w:rsidP="00181D15">
            <w:pPr>
              <w:rPr>
                <w:color w:val="000000"/>
                <w:sz w:val="20"/>
              </w:rPr>
            </w:pPr>
            <w:r w:rsidRPr="009B405E">
              <w:rPr>
                <w:color w:val="000000"/>
                <w:sz w:val="20"/>
              </w:rPr>
              <w:t> </w:t>
            </w:r>
          </w:p>
        </w:tc>
      </w:tr>
      <w:tr w:rsidR="003E1DFE" w:rsidRPr="009B405E" w14:paraId="6EF915C8" w14:textId="77777777" w:rsidTr="00181D15">
        <w:trPr>
          <w:trHeight w:val="579"/>
          <w:jc w:val="center"/>
        </w:trPr>
        <w:tc>
          <w:tcPr>
            <w:tcW w:w="9832"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14:paraId="7472B0E4" w14:textId="77777777" w:rsidR="003E1DFE" w:rsidRPr="009B405E" w:rsidRDefault="003E1DFE" w:rsidP="00181D15">
            <w:pPr>
              <w:jc w:val="center"/>
              <w:rPr>
                <w:color w:val="000000"/>
                <w:sz w:val="20"/>
              </w:rPr>
            </w:pPr>
            <w:r w:rsidRPr="009B405E">
              <w:rPr>
                <w:color w:val="000000"/>
                <w:sz w:val="20"/>
              </w:rPr>
              <w:t>Предложения по новому строительству, реконструкции и техническому перевооружению источников тепловой энергии</w:t>
            </w:r>
          </w:p>
        </w:tc>
      </w:tr>
      <w:tr w:rsidR="003E1DFE" w:rsidRPr="009B405E" w14:paraId="2F3AB788" w14:textId="77777777" w:rsidTr="00181D15">
        <w:trPr>
          <w:trHeight w:val="465"/>
          <w:jc w:val="center"/>
        </w:trPr>
        <w:tc>
          <w:tcPr>
            <w:tcW w:w="665" w:type="dxa"/>
            <w:tcBorders>
              <w:top w:val="nil"/>
              <w:left w:val="single" w:sz="4" w:space="0" w:color="auto"/>
              <w:bottom w:val="single" w:sz="4" w:space="0" w:color="auto"/>
              <w:right w:val="single" w:sz="4" w:space="0" w:color="auto"/>
            </w:tcBorders>
            <w:shd w:val="clear" w:color="auto" w:fill="auto"/>
            <w:noWrap/>
            <w:vAlign w:val="center"/>
            <w:hideMark/>
          </w:tcPr>
          <w:p w14:paraId="64C59CB4" w14:textId="77777777" w:rsidR="003E1DFE" w:rsidRPr="009B405E" w:rsidRDefault="003E1DFE" w:rsidP="00181D15">
            <w:pPr>
              <w:jc w:val="center"/>
              <w:rPr>
                <w:color w:val="000000"/>
                <w:sz w:val="20"/>
              </w:rPr>
            </w:pPr>
            <w:r w:rsidRPr="009B405E">
              <w:rPr>
                <w:color w:val="000000"/>
                <w:sz w:val="20"/>
              </w:rPr>
              <w:t>1</w:t>
            </w:r>
          </w:p>
        </w:tc>
        <w:tc>
          <w:tcPr>
            <w:tcW w:w="4616" w:type="dxa"/>
            <w:tcBorders>
              <w:top w:val="nil"/>
              <w:left w:val="nil"/>
              <w:bottom w:val="single" w:sz="4" w:space="0" w:color="auto"/>
              <w:right w:val="single" w:sz="4" w:space="0" w:color="auto"/>
            </w:tcBorders>
            <w:shd w:val="clear" w:color="auto" w:fill="auto"/>
            <w:vAlign w:val="center"/>
            <w:hideMark/>
          </w:tcPr>
          <w:p w14:paraId="0C1999C2" w14:textId="77777777" w:rsidR="003E1DFE" w:rsidRPr="009B405E" w:rsidRDefault="003E1DFE" w:rsidP="00181D15">
            <w:pPr>
              <w:rPr>
                <w:color w:val="000000"/>
                <w:sz w:val="20"/>
              </w:rPr>
            </w:pPr>
            <w:r w:rsidRPr="009B405E">
              <w:rPr>
                <w:color w:val="000000"/>
                <w:sz w:val="20"/>
              </w:rPr>
              <w:t xml:space="preserve">Строительство  котельной  мощностью </w:t>
            </w:r>
            <w:r>
              <w:rPr>
                <w:color w:val="000000"/>
                <w:sz w:val="20"/>
              </w:rPr>
              <w:t>10,5</w:t>
            </w:r>
            <w:r w:rsidRPr="009B405E">
              <w:rPr>
                <w:color w:val="000000"/>
                <w:sz w:val="20"/>
              </w:rPr>
              <w:t>Мвт</w:t>
            </w:r>
          </w:p>
        </w:tc>
        <w:tc>
          <w:tcPr>
            <w:tcW w:w="1342" w:type="dxa"/>
            <w:tcBorders>
              <w:top w:val="nil"/>
              <w:left w:val="nil"/>
              <w:bottom w:val="single" w:sz="4" w:space="0" w:color="auto"/>
              <w:right w:val="single" w:sz="4" w:space="0" w:color="auto"/>
            </w:tcBorders>
            <w:shd w:val="clear" w:color="auto" w:fill="auto"/>
            <w:noWrap/>
            <w:vAlign w:val="center"/>
            <w:hideMark/>
          </w:tcPr>
          <w:p w14:paraId="4D2C5E53" w14:textId="77777777" w:rsidR="003E1DFE" w:rsidRPr="009B405E" w:rsidRDefault="003E1DFE" w:rsidP="00181D15">
            <w:pPr>
              <w:jc w:val="center"/>
              <w:rPr>
                <w:color w:val="000000"/>
                <w:sz w:val="20"/>
              </w:rPr>
            </w:pPr>
            <w:r>
              <w:rPr>
                <w:color w:val="000000"/>
                <w:sz w:val="20"/>
              </w:rPr>
              <w:t>52421</w:t>
            </w:r>
          </w:p>
        </w:tc>
        <w:tc>
          <w:tcPr>
            <w:tcW w:w="3209" w:type="dxa"/>
            <w:tcBorders>
              <w:top w:val="nil"/>
              <w:left w:val="nil"/>
              <w:bottom w:val="single" w:sz="4" w:space="0" w:color="auto"/>
              <w:right w:val="single" w:sz="4" w:space="0" w:color="auto"/>
            </w:tcBorders>
            <w:shd w:val="clear" w:color="auto" w:fill="auto"/>
            <w:vAlign w:val="center"/>
            <w:hideMark/>
          </w:tcPr>
          <w:p w14:paraId="3A2B6E7E" w14:textId="77777777" w:rsidR="003E1DFE" w:rsidRPr="009B405E" w:rsidRDefault="003E1DFE" w:rsidP="00181D15">
            <w:pPr>
              <w:rPr>
                <w:color w:val="000000"/>
                <w:sz w:val="20"/>
              </w:rPr>
            </w:pPr>
            <w:r>
              <w:rPr>
                <w:color w:val="000000"/>
                <w:sz w:val="20"/>
              </w:rPr>
              <w:t>Б</w:t>
            </w:r>
            <w:r w:rsidRPr="009B405E">
              <w:rPr>
                <w:color w:val="000000"/>
                <w:sz w:val="20"/>
              </w:rPr>
              <w:t>юджет Курской области</w:t>
            </w:r>
          </w:p>
        </w:tc>
      </w:tr>
      <w:tr w:rsidR="003E1DFE" w:rsidRPr="009B405E" w14:paraId="1E6654F7" w14:textId="77777777" w:rsidTr="00181D15">
        <w:trPr>
          <w:trHeight w:val="300"/>
          <w:jc w:val="center"/>
        </w:trPr>
        <w:tc>
          <w:tcPr>
            <w:tcW w:w="665" w:type="dxa"/>
            <w:tcBorders>
              <w:top w:val="nil"/>
              <w:left w:val="single" w:sz="4" w:space="0" w:color="auto"/>
              <w:bottom w:val="single" w:sz="4" w:space="0" w:color="auto"/>
              <w:right w:val="single" w:sz="4" w:space="0" w:color="auto"/>
            </w:tcBorders>
            <w:shd w:val="clear" w:color="auto" w:fill="auto"/>
            <w:noWrap/>
            <w:vAlign w:val="center"/>
            <w:hideMark/>
          </w:tcPr>
          <w:p w14:paraId="7A9FBB7D" w14:textId="77777777" w:rsidR="003E1DFE" w:rsidRPr="009B405E" w:rsidRDefault="003E1DFE" w:rsidP="00181D15">
            <w:pPr>
              <w:jc w:val="center"/>
              <w:rPr>
                <w:color w:val="000000"/>
                <w:sz w:val="20"/>
              </w:rPr>
            </w:pPr>
          </w:p>
        </w:tc>
        <w:tc>
          <w:tcPr>
            <w:tcW w:w="4616" w:type="dxa"/>
            <w:tcBorders>
              <w:top w:val="nil"/>
              <w:left w:val="nil"/>
              <w:bottom w:val="single" w:sz="4" w:space="0" w:color="auto"/>
              <w:right w:val="single" w:sz="4" w:space="0" w:color="auto"/>
            </w:tcBorders>
            <w:shd w:val="clear" w:color="auto" w:fill="auto"/>
            <w:vAlign w:val="center"/>
            <w:hideMark/>
          </w:tcPr>
          <w:p w14:paraId="5CE89781" w14:textId="77777777" w:rsidR="003E1DFE" w:rsidRPr="009B405E" w:rsidRDefault="003E1DFE" w:rsidP="00181D15">
            <w:pPr>
              <w:jc w:val="center"/>
              <w:rPr>
                <w:color w:val="000000"/>
                <w:sz w:val="20"/>
              </w:rPr>
            </w:pPr>
            <w:r w:rsidRPr="009B405E">
              <w:rPr>
                <w:color w:val="000000"/>
                <w:sz w:val="20"/>
              </w:rPr>
              <w:t>Всего финансовых потребностей, тыс. руб.</w:t>
            </w:r>
          </w:p>
        </w:tc>
        <w:tc>
          <w:tcPr>
            <w:tcW w:w="1342" w:type="dxa"/>
            <w:tcBorders>
              <w:top w:val="nil"/>
              <w:left w:val="nil"/>
              <w:bottom w:val="single" w:sz="4" w:space="0" w:color="auto"/>
              <w:right w:val="single" w:sz="4" w:space="0" w:color="auto"/>
            </w:tcBorders>
            <w:shd w:val="clear" w:color="auto" w:fill="auto"/>
            <w:noWrap/>
            <w:vAlign w:val="center"/>
            <w:hideMark/>
          </w:tcPr>
          <w:p w14:paraId="62091BAF" w14:textId="77777777" w:rsidR="003E1DFE" w:rsidRPr="009B405E" w:rsidRDefault="003E1DFE" w:rsidP="00181D15">
            <w:pPr>
              <w:jc w:val="center"/>
              <w:rPr>
                <w:color w:val="000000"/>
                <w:sz w:val="20"/>
              </w:rPr>
            </w:pPr>
            <w:r>
              <w:rPr>
                <w:color w:val="000000"/>
                <w:sz w:val="20"/>
              </w:rPr>
              <w:t>155111</w:t>
            </w:r>
          </w:p>
        </w:tc>
        <w:tc>
          <w:tcPr>
            <w:tcW w:w="3209" w:type="dxa"/>
            <w:tcBorders>
              <w:top w:val="nil"/>
              <w:left w:val="nil"/>
              <w:bottom w:val="single" w:sz="4" w:space="0" w:color="auto"/>
              <w:right w:val="single" w:sz="4" w:space="0" w:color="auto"/>
            </w:tcBorders>
            <w:shd w:val="clear" w:color="auto" w:fill="auto"/>
            <w:noWrap/>
            <w:vAlign w:val="center"/>
            <w:hideMark/>
          </w:tcPr>
          <w:p w14:paraId="1277F107" w14:textId="77777777" w:rsidR="003E1DFE" w:rsidRPr="009B405E" w:rsidRDefault="003E1DFE" w:rsidP="00181D15">
            <w:pPr>
              <w:rPr>
                <w:color w:val="000000"/>
                <w:sz w:val="20"/>
              </w:rPr>
            </w:pPr>
            <w:r w:rsidRPr="009B405E">
              <w:rPr>
                <w:color w:val="000000"/>
                <w:sz w:val="20"/>
              </w:rPr>
              <w:t> </w:t>
            </w:r>
          </w:p>
        </w:tc>
      </w:tr>
    </w:tbl>
    <w:p w14:paraId="56D63CC7" w14:textId="77777777" w:rsidR="003E1DFE" w:rsidRDefault="003E1DFE" w:rsidP="003E1DFE">
      <w:pPr>
        <w:jc w:val="center"/>
        <w:rPr>
          <w:rFonts w:eastAsia="Arial,Bold"/>
          <w:b/>
        </w:rPr>
      </w:pPr>
    </w:p>
    <w:p w14:paraId="662F8F93" w14:textId="77777777" w:rsidR="009D5F4E" w:rsidRPr="00FB59EA" w:rsidRDefault="009D5F4E" w:rsidP="009D5F4E">
      <w:r w:rsidRPr="00FB59EA">
        <w:t xml:space="preserve">Виды работ  по реконструкции тепловых сетей  для </w:t>
      </w:r>
      <w:r>
        <w:t xml:space="preserve">первых двух </w:t>
      </w:r>
      <w:r w:rsidRPr="00FB59EA">
        <w:t xml:space="preserve"> вариа</w:t>
      </w:r>
      <w:r>
        <w:t>нтов   одинаковы.</w:t>
      </w:r>
    </w:p>
    <w:p w14:paraId="49A3ED44" w14:textId="77777777" w:rsidR="009D5F4E" w:rsidRPr="00FB59EA" w:rsidRDefault="009D5F4E" w:rsidP="009D5F4E"/>
    <w:p w14:paraId="30D23500" w14:textId="77777777" w:rsidR="009D5F4E" w:rsidRPr="00FB59EA" w:rsidRDefault="009D5F4E" w:rsidP="009D5F4E">
      <w:pPr>
        <w:jc w:val="both"/>
        <w:rPr>
          <w:rFonts w:eastAsia="TimesNewRomanPSMT"/>
        </w:rPr>
      </w:pPr>
      <w:r w:rsidRPr="00FB59EA">
        <w:rPr>
          <w:rFonts w:eastAsia="TimesNewRomanPSMT"/>
        </w:rPr>
        <w:t>Схемой предусмотрены следующие источники возврата инвестиций:</w:t>
      </w:r>
    </w:p>
    <w:p w14:paraId="0B481F0A" w14:textId="77777777" w:rsidR="009D5F4E" w:rsidRPr="004F3497" w:rsidRDefault="009D5F4E" w:rsidP="009D5F4E">
      <w:pPr>
        <w:pStyle w:val="a3"/>
        <w:numPr>
          <w:ilvl w:val="0"/>
          <w:numId w:val="33"/>
        </w:numPr>
        <w:jc w:val="both"/>
        <w:rPr>
          <w:rFonts w:eastAsia="TimesNewRomanPSMT"/>
        </w:rPr>
      </w:pPr>
      <w:r w:rsidRPr="004F3497">
        <w:rPr>
          <w:rFonts w:eastAsia="TimesNewRomanPSMT"/>
        </w:rPr>
        <w:t>Амортизационные отчисления;</w:t>
      </w:r>
    </w:p>
    <w:p w14:paraId="68DB7488" w14:textId="77777777" w:rsidR="009D5F4E" w:rsidRPr="004F3497" w:rsidRDefault="009D5F4E" w:rsidP="009D5F4E">
      <w:pPr>
        <w:pStyle w:val="a3"/>
        <w:numPr>
          <w:ilvl w:val="0"/>
          <w:numId w:val="33"/>
        </w:numPr>
        <w:jc w:val="both"/>
        <w:rPr>
          <w:rFonts w:eastAsia="TimesNewRomanPSMT"/>
        </w:rPr>
      </w:pPr>
      <w:r w:rsidRPr="004F3497">
        <w:rPr>
          <w:rFonts w:eastAsia="TimesNewRomanPSMT"/>
        </w:rPr>
        <w:t>Прибыль организации за счет реализации дополнительных объемов тепловой энергии;</w:t>
      </w:r>
    </w:p>
    <w:p w14:paraId="4612848F" w14:textId="77777777" w:rsidR="009D5F4E" w:rsidRPr="004F3497" w:rsidRDefault="009D5F4E" w:rsidP="009D5F4E">
      <w:pPr>
        <w:pStyle w:val="a3"/>
        <w:numPr>
          <w:ilvl w:val="0"/>
          <w:numId w:val="33"/>
        </w:numPr>
        <w:jc w:val="both"/>
        <w:rPr>
          <w:rFonts w:eastAsia="TimesNewRomanPSMT"/>
        </w:rPr>
      </w:pPr>
      <w:r w:rsidRPr="004F3497">
        <w:rPr>
          <w:rFonts w:eastAsia="TimesNewRomanPSMT"/>
        </w:rPr>
        <w:t>Экономия денежных средств за счет эксплуатационных затрат;</w:t>
      </w:r>
    </w:p>
    <w:p w14:paraId="4F744527" w14:textId="77777777" w:rsidR="009D5F4E" w:rsidRPr="00FB59EA" w:rsidRDefault="009D5F4E" w:rsidP="009D5F4E">
      <w:pPr>
        <w:pStyle w:val="a3"/>
        <w:numPr>
          <w:ilvl w:val="0"/>
          <w:numId w:val="33"/>
        </w:numPr>
        <w:jc w:val="both"/>
      </w:pPr>
      <w:r w:rsidRPr="00FB59EA">
        <w:t>Действующая Программа газификации Курской области, финансируемая за счет средств специальной надбавки к тарифам на транспортировку газа по газораспределительным сетям;</w:t>
      </w:r>
    </w:p>
    <w:p w14:paraId="3A8DD5E4" w14:textId="77777777" w:rsidR="009D5F4E" w:rsidRPr="00FB59EA" w:rsidRDefault="009D5F4E" w:rsidP="009D5F4E">
      <w:pPr>
        <w:pStyle w:val="a3"/>
        <w:numPr>
          <w:ilvl w:val="0"/>
          <w:numId w:val="33"/>
        </w:numPr>
        <w:jc w:val="both"/>
      </w:pPr>
      <w:r>
        <w:t>Областной  бюджет К</w:t>
      </w:r>
      <w:r w:rsidRPr="00FB59EA">
        <w:t xml:space="preserve">урской области и  </w:t>
      </w:r>
      <w:r>
        <w:t>Курчатовского района</w:t>
      </w:r>
      <w:r w:rsidRPr="00FB59EA">
        <w:t>.</w:t>
      </w:r>
    </w:p>
    <w:p w14:paraId="6E5354CE" w14:textId="77777777" w:rsidR="009D5F4E" w:rsidRPr="00FB59EA" w:rsidRDefault="009D5F4E" w:rsidP="009D5F4E">
      <w:pPr>
        <w:jc w:val="both"/>
        <w:rPr>
          <w:rFonts w:eastAsia="TimesNewRomanPSMT"/>
        </w:rPr>
      </w:pPr>
    </w:p>
    <w:p w14:paraId="0DE95FE5" w14:textId="77777777" w:rsidR="009D5F4E" w:rsidRPr="00FB59EA" w:rsidRDefault="009D5F4E" w:rsidP="009D5F4E">
      <w:pPr>
        <w:jc w:val="both"/>
        <w:rPr>
          <w:rFonts w:eastAsia="TimesNewRomanPSMT"/>
        </w:rPr>
      </w:pPr>
      <w:r w:rsidRPr="00FB59EA">
        <w:rPr>
          <w:rFonts w:eastAsia="TimesNewRomanPSMT"/>
        </w:rPr>
        <w:t xml:space="preserve">Вышеуказанные источники финансирования являются наиболее оптимальными по сравнению с кредитными ресурсами (привлекаемые из коммерческих банков), так как процентные платежи по кредиту являются одним из элементов себестоимости, значительно повышающих тариф, и </w:t>
      </w:r>
      <w:r w:rsidRPr="00FB59EA">
        <w:rPr>
          <w:rFonts w:eastAsia="TimesNewRomanPSMT"/>
        </w:rPr>
        <w:lastRenderedPageBreak/>
        <w:t xml:space="preserve">как следствие, оказывают негативное влияние на лояльность потребителей и их платёжеспособность. </w:t>
      </w:r>
    </w:p>
    <w:p w14:paraId="4D108DD0" w14:textId="77777777" w:rsidR="009D5F4E" w:rsidRPr="00FB59EA" w:rsidRDefault="009D5F4E" w:rsidP="009D5F4E">
      <w:pPr>
        <w:jc w:val="both"/>
      </w:pPr>
      <w:r w:rsidRPr="00FB59EA">
        <w:rPr>
          <w:rFonts w:eastAsia="TimesNewRomanPSMT"/>
        </w:rPr>
        <w:t>Кредитные ресурсы эффективны и оптимальны в том случае, если вводится нововведение, значительно снижающее себестоимость тарифа, и как следствие, процентные платежи не будут существенно влиять на структуру себестоимости и сам тариф.</w:t>
      </w:r>
    </w:p>
    <w:p w14:paraId="4D78BA9B" w14:textId="2B9B9F8E" w:rsidR="009D5F4E" w:rsidRDefault="009D5F4E" w:rsidP="00FB59EA">
      <w:pPr>
        <w:rPr>
          <w:rFonts w:eastAsia="TimesNewRomanPS-BoldMT"/>
        </w:rPr>
      </w:pPr>
    </w:p>
    <w:p w14:paraId="40C427E0" w14:textId="77777777" w:rsidR="00FB59EA" w:rsidRPr="006E2838" w:rsidRDefault="00022DA5" w:rsidP="00FB59EA">
      <w:pPr>
        <w:rPr>
          <w:b/>
        </w:rPr>
      </w:pPr>
      <w:r>
        <w:rPr>
          <w:rFonts w:eastAsia="TimesNewRomanPS-BoldMT"/>
          <w:b/>
        </w:rPr>
        <w:t>12</w:t>
      </w:r>
      <w:r w:rsidR="00FB59EA" w:rsidRPr="006E2838">
        <w:rPr>
          <w:rFonts w:eastAsia="TimesNewRomanPS-BoldMT"/>
          <w:b/>
        </w:rPr>
        <w:t>.</w:t>
      </w:r>
      <w:r w:rsidR="002A07A3">
        <w:rPr>
          <w:rFonts w:eastAsia="TimesNewRomanPS-BoldMT"/>
          <w:b/>
        </w:rPr>
        <w:t>6</w:t>
      </w:r>
      <w:r w:rsidR="00FB59EA" w:rsidRPr="006E2838">
        <w:rPr>
          <w:rFonts w:eastAsia="TimesNewRomanPS-BoldMT"/>
          <w:b/>
        </w:rPr>
        <w:t>. Расчеты эффективности инвестиций в строительство и реконструкцию источников тепловой энергии и тепловых сетей для разных вариантов финансирования</w:t>
      </w:r>
    </w:p>
    <w:p w14:paraId="403A85CE" w14:textId="77777777" w:rsidR="00FB59EA" w:rsidRPr="00FB59EA" w:rsidRDefault="00FB59EA" w:rsidP="00FB59EA">
      <w:pPr>
        <w:rPr>
          <w:rFonts w:eastAsia="TimesNewRomanPSMT"/>
        </w:rPr>
      </w:pPr>
    </w:p>
    <w:p w14:paraId="202C09FA" w14:textId="77777777" w:rsidR="00FB59EA" w:rsidRPr="00FB59EA" w:rsidRDefault="00FB59EA" w:rsidP="00022DA5">
      <w:pPr>
        <w:jc w:val="both"/>
        <w:rPr>
          <w:rFonts w:eastAsia="TimesNewRomanPSMT"/>
        </w:rPr>
      </w:pPr>
      <w:r w:rsidRPr="00FB59EA">
        <w:rPr>
          <w:rFonts w:eastAsia="TimesNewRomanPSMT"/>
        </w:rPr>
        <w:t xml:space="preserve">Оценка эффективности инвестиций в развитие систем централизованного теплоснабжения </w:t>
      </w:r>
      <w:r w:rsidR="00841476">
        <w:rPr>
          <w:rFonts w:eastAsia="TimesNewRomanPSMT"/>
        </w:rPr>
        <w:t>Дичнянского сельсовета</w:t>
      </w:r>
      <w:r w:rsidRPr="00FB59EA">
        <w:rPr>
          <w:rFonts w:eastAsia="TimesNewRomanPSMT"/>
        </w:rPr>
        <w:t xml:space="preserve"> выполнена в соответствии с «Методическими рекомендациями по оценке эффективности инвестиционных проектов», утвержденными Министерством экономики РФ, Министерством финансов РФ, Государственным комитетом РФ по строительной, архитектурной и жилищной политике №ВК 477 от 21.06.1999 г.</w:t>
      </w:r>
    </w:p>
    <w:p w14:paraId="54878300" w14:textId="77777777" w:rsidR="00FB59EA" w:rsidRPr="00FB59EA" w:rsidRDefault="00FB59EA" w:rsidP="00022DA5">
      <w:pPr>
        <w:jc w:val="both"/>
        <w:rPr>
          <w:rFonts w:eastAsia="TimesNewRomanPSMT"/>
        </w:rPr>
      </w:pPr>
      <w:r w:rsidRPr="00FB59EA">
        <w:rPr>
          <w:rFonts w:eastAsia="TimesNewRomanPSMT"/>
        </w:rPr>
        <w:t>Основными критериями оценки эффективности инвестиций являются:</w:t>
      </w:r>
    </w:p>
    <w:p w14:paraId="6DB98644" w14:textId="77777777" w:rsidR="00FB59EA" w:rsidRPr="00FB59EA" w:rsidRDefault="00FB59EA" w:rsidP="00022DA5">
      <w:pPr>
        <w:jc w:val="both"/>
        <w:rPr>
          <w:rFonts w:eastAsia="TimesNewRomanPSMT"/>
        </w:rPr>
      </w:pPr>
      <w:r w:rsidRPr="00FB59EA">
        <w:rPr>
          <w:rFonts w:eastAsia="SymbolMT"/>
        </w:rPr>
        <w:t xml:space="preserve">• </w:t>
      </w:r>
      <w:r w:rsidRPr="00FB59EA">
        <w:rPr>
          <w:rFonts w:eastAsia="TimesNewRomanPSMT"/>
        </w:rPr>
        <w:t>чистый дисконтированный доход (NPV) характеризует интегральный эффект от реализации проекта и определяется, как величина, полученная дисконтированием разницы между всеми годовыми оттоками и притоками реальных денег, накапливаемых в течение горизонта планирования.</w:t>
      </w:r>
    </w:p>
    <w:p w14:paraId="0160D4CB" w14:textId="77777777" w:rsidR="00FB59EA" w:rsidRPr="00FB59EA" w:rsidRDefault="00FB59EA" w:rsidP="00022DA5">
      <w:pPr>
        <w:jc w:val="both"/>
        <w:rPr>
          <w:rFonts w:eastAsia="TimesNewRomanPSMT"/>
        </w:rPr>
      </w:pPr>
      <w:r w:rsidRPr="00FB59EA">
        <w:rPr>
          <w:rFonts w:eastAsia="SymbolMT"/>
        </w:rPr>
        <w:t xml:space="preserve">• </w:t>
      </w:r>
      <w:r w:rsidRPr="00FB59EA">
        <w:rPr>
          <w:rFonts w:eastAsia="TimesNewRomanPSMT"/>
        </w:rPr>
        <w:t>внутренняя норма прибыли проекта (IRR) – это ставка дисконтирования, при которой дисконтированная стоимость притоков реальных денег равна дисконтированной стоимости оттоков.</w:t>
      </w:r>
    </w:p>
    <w:p w14:paraId="7AD02D69" w14:textId="77777777" w:rsidR="00FB59EA" w:rsidRPr="00FB59EA" w:rsidRDefault="00FB59EA" w:rsidP="00022DA5">
      <w:pPr>
        <w:jc w:val="both"/>
        <w:rPr>
          <w:rFonts w:eastAsia="TimesNewRomanPSMT"/>
        </w:rPr>
      </w:pPr>
      <w:r w:rsidRPr="00FB59EA">
        <w:rPr>
          <w:rFonts w:eastAsia="TimesNewRomanPSMT"/>
        </w:rPr>
        <w:t xml:space="preserve"> Другими словами, это ставка дисконтирования, при которой NPV=0, т.е. норма прибыли на располагаемые инвестиционные ресурсы.</w:t>
      </w:r>
    </w:p>
    <w:p w14:paraId="1F6B01CB" w14:textId="77777777" w:rsidR="00FB59EA" w:rsidRPr="00FB59EA" w:rsidRDefault="00FB59EA" w:rsidP="00022DA5">
      <w:pPr>
        <w:jc w:val="both"/>
        <w:rPr>
          <w:rFonts w:eastAsia="TimesNewRomanPSMT"/>
        </w:rPr>
      </w:pPr>
      <w:r w:rsidRPr="00FB59EA">
        <w:rPr>
          <w:rFonts w:eastAsia="TimesNewRomanPSMT"/>
        </w:rPr>
        <w:t>Срок окупаемости служит для определения степени рисков реализации проекта и ликвидности инвестиций. Различают простой срок окупаемости и дисконтированный.</w:t>
      </w:r>
    </w:p>
    <w:p w14:paraId="6730964B" w14:textId="77777777" w:rsidR="00FB59EA" w:rsidRPr="00FB59EA" w:rsidRDefault="00FB59EA" w:rsidP="00022DA5">
      <w:pPr>
        <w:jc w:val="both"/>
      </w:pPr>
      <w:r w:rsidRPr="00FB59EA">
        <w:rPr>
          <w:rFonts w:eastAsia="TimesNewRomanPSMT"/>
        </w:rPr>
        <w:t>Простой срок окупаемости (PP) – это период времени, по окончании которого чистый объем поступлений (доходов) перекрывает объем инвестиций (расходов) в проект, и соответствует периоду, при котором накопительное значение чистого потока наличности изменяется с отрицательного на положительное.</w:t>
      </w:r>
    </w:p>
    <w:p w14:paraId="4E02BB5F" w14:textId="77777777" w:rsidR="00FB59EA" w:rsidRPr="00FB59EA" w:rsidRDefault="00FB59EA" w:rsidP="00022DA5">
      <w:pPr>
        <w:jc w:val="both"/>
        <w:rPr>
          <w:rFonts w:eastAsia="TimesNewRomanPSMT"/>
        </w:rPr>
      </w:pPr>
      <w:r w:rsidRPr="00FB59EA">
        <w:rPr>
          <w:rFonts w:eastAsia="TimesNewRomanPSMT"/>
        </w:rPr>
        <w:t>В Прогнозе МЭР РФ рассмотрены три варианта сценария социально-экономического развития в долгосрочной перспективе – консервативный, инновационный и целевой (форсированный).</w:t>
      </w:r>
    </w:p>
    <w:p w14:paraId="59DB1C94" w14:textId="77777777" w:rsidR="00FB59EA" w:rsidRPr="00FB59EA" w:rsidRDefault="00FB59EA" w:rsidP="00022DA5">
      <w:pPr>
        <w:jc w:val="both"/>
        <w:rPr>
          <w:rFonts w:eastAsia="TimesNewRomanPSMT"/>
        </w:rPr>
      </w:pPr>
      <w:r w:rsidRPr="00FB59EA">
        <w:rPr>
          <w:rFonts w:eastAsia="TimesNewRomanPSMT"/>
        </w:rPr>
        <w:t>Консервативный сценарий (вариант 1) характеризуется умеренными долгосрочными темпами роста экономики на основе активной модернизации топливно-энергетического и сырьевого секторов российской экономики при сохранении относительного отставания в гражданских высоко- и среднетехнологичных секторах.</w:t>
      </w:r>
    </w:p>
    <w:p w14:paraId="45E43747" w14:textId="77777777" w:rsidR="00FB59EA" w:rsidRPr="00FB59EA" w:rsidRDefault="00FB59EA" w:rsidP="00022DA5">
      <w:pPr>
        <w:jc w:val="both"/>
        <w:rPr>
          <w:rFonts w:eastAsia="TimesNewRomanPSMT"/>
        </w:rPr>
      </w:pPr>
    </w:p>
    <w:p w14:paraId="5F296CA4" w14:textId="77777777" w:rsidR="00FB59EA" w:rsidRPr="00FB59EA" w:rsidRDefault="00FB59EA" w:rsidP="00022DA5">
      <w:pPr>
        <w:jc w:val="both"/>
        <w:rPr>
          <w:rFonts w:eastAsia="TimesNewRomanPSMT"/>
        </w:rPr>
      </w:pPr>
      <w:r w:rsidRPr="00FB59EA">
        <w:rPr>
          <w:rFonts w:eastAsia="TimesNewRomanPSMT"/>
        </w:rPr>
        <w:t>Инновационный сценарий (вариант 2) характеризуется усилением инвестиционной направленности экономического роста. Сценарий опирается на создание современной транспортной инфраструктуры и конкурентоспособного сектора высокотехнологичных производств и экономики знаний наряду с модернизацией энерго-сырьевого комплекса.</w:t>
      </w:r>
    </w:p>
    <w:p w14:paraId="5339C537" w14:textId="77777777" w:rsidR="00FB59EA" w:rsidRPr="00FB59EA" w:rsidRDefault="00FB59EA" w:rsidP="00022DA5">
      <w:pPr>
        <w:jc w:val="both"/>
        <w:rPr>
          <w:rFonts w:eastAsia="TimesNewRomanPSMT"/>
        </w:rPr>
      </w:pPr>
    </w:p>
    <w:p w14:paraId="6A4FAF90" w14:textId="77777777" w:rsidR="00FB59EA" w:rsidRPr="00FB59EA" w:rsidRDefault="00FB59EA" w:rsidP="00022DA5">
      <w:pPr>
        <w:jc w:val="both"/>
        <w:rPr>
          <w:rFonts w:eastAsia="TimesNewRomanPSMT"/>
        </w:rPr>
      </w:pPr>
      <w:r w:rsidRPr="00FB59EA">
        <w:rPr>
          <w:rFonts w:eastAsia="TimesNewRomanPSMT"/>
        </w:rPr>
        <w:t>Целевой (форсированный) сценарий (вариант 3) разработан на базе инновационного сценария, при этом он характеризуется форсированными темпами роста, повышенной нормой накопления частного бизнеса, созданием масштабного не сырьевого экспортного сектора и значительным притоком иностранного капитала.</w:t>
      </w:r>
    </w:p>
    <w:p w14:paraId="0E0F0653" w14:textId="1087253B" w:rsidR="00FB59EA" w:rsidRDefault="00FB59EA" w:rsidP="00022DA5">
      <w:pPr>
        <w:jc w:val="both"/>
        <w:rPr>
          <w:rFonts w:eastAsia="TimesNewRomanPSMT"/>
        </w:rPr>
      </w:pPr>
      <w:r w:rsidRPr="00FB59EA">
        <w:rPr>
          <w:rFonts w:eastAsia="TimesNewRomanPSMT"/>
        </w:rPr>
        <w:t>В качестве эффекта от реализации мероприятий по строительству, реконструкции и техническому перевооружению источников тепловой энергии и тепловых сетей принимаются доходы по инвестиционной составляющей, экономия ресурсов и амортизация по вновь вводимому оборудованию.</w:t>
      </w:r>
    </w:p>
    <w:p w14:paraId="2BAC105E" w14:textId="77777777" w:rsidR="00664B62" w:rsidRPr="00FB59EA" w:rsidRDefault="00664B62" w:rsidP="00022DA5">
      <w:pPr>
        <w:jc w:val="both"/>
        <w:rPr>
          <w:rFonts w:eastAsia="TimesNewRomanPSMT"/>
        </w:rPr>
      </w:pPr>
    </w:p>
    <w:p w14:paraId="4B89C9F3" w14:textId="748F600A" w:rsidR="00FB59EA" w:rsidRPr="006E2838" w:rsidRDefault="00022DA5" w:rsidP="00FB59EA">
      <w:pPr>
        <w:rPr>
          <w:b/>
        </w:rPr>
      </w:pPr>
      <w:r>
        <w:rPr>
          <w:b/>
        </w:rPr>
        <w:lastRenderedPageBreak/>
        <w:t>12</w:t>
      </w:r>
      <w:r w:rsidR="00FB59EA" w:rsidRPr="006E2838">
        <w:rPr>
          <w:b/>
        </w:rPr>
        <w:t>.</w:t>
      </w:r>
      <w:r w:rsidR="002A07A3">
        <w:rPr>
          <w:b/>
        </w:rPr>
        <w:t>7</w:t>
      </w:r>
      <w:r w:rsidR="00FB59EA" w:rsidRPr="006E2838">
        <w:rPr>
          <w:b/>
        </w:rPr>
        <w:t>. Потребность в инвестициях и источник</w:t>
      </w:r>
      <w:r w:rsidR="003E1DFE">
        <w:rPr>
          <w:b/>
        </w:rPr>
        <w:t>ах</w:t>
      </w:r>
      <w:r w:rsidR="00FB59EA" w:rsidRPr="006E2838">
        <w:rPr>
          <w:b/>
        </w:rPr>
        <w:t xml:space="preserve"> финансирования</w:t>
      </w:r>
    </w:p>
    <w:p w14:paraId="00155782" w14:textId="77777777" w:rsidR="006E2838" w:rsidRDefault="00FB59EA" w:rsidP="00FB59EA">
      <w:r w:rsidRPr="00FB59EA">
        <w:t xml:space="preserve">     </w:t>
      </w:r>
    </w:p>
    <w:p w14:paraId="4DCABCBD" w14:textId="77777777" w:rsidR="00FB59EA" w:rsidRPr="00FB59EA" w:rsidRDefault="00FB59EA" w:rsidP="00022DA5">
      <w:pPr>
        <w:jc w:val="both"/>
      </w:pPr>
      <w:r w:rsidRPr="00FB59EA">
        <w:t>Общий объ</w:t>
      </w:r>
      <w:r w:rsidRPr="00FB59EA">
        <w:rPr>
          <w:rFonts w:eastAsia="CambriaMath"/>
        </w:rPr>
        <w:t>ё</w:t>
      </w:r>
      <w:r w:rsidRPr="00FB59EA">
        <w:t>м необходимых инвестиций в осуществление каждого рассматриваемого проекта складывается из суммы инвестиционных затрат в предлагаемые мероприятия по теплоисточникам и тепловым сетям, требуемых оборотных средств и средств, необходимых для обслуживания долга (в случае финансирования за сч</w:t>
      </w:r>
      <w:r w:rsidRPr="00FB59EA">
        <w:rPr>
          <w:rFonts w:eastAsia="CambriaMath"/>
        </w:rPr>
        <w:t>ё</w:t>
      </w:r>
      <w:r w:rsidRPr="00FB59EA">
        <w:t>т за</w:t>
      </w:r>
      <w:r w:rsidRPr="00FB59EA">
        <w:rPr>
          <w:rFonts w:eastAsia="CambriaMath"/>
        </w:rPr>
        <w:t>ё</w:t>
      </w:r>
      <w:r w:rsidRPr="00FB59EA">
        <w:t>мных средств).</w:t>
      </w:r>
    </w:p>
    <w:p w14:paraId="75B7866F" w14:textId="77777777" w:rsidR="00FB59EA" w:rsidRPr="00FB59EA" w:rsidRDefault="00FB59EA" w:rsidP="00022DA5">
      <w:pPr>
        <w:jc w:val="both"/>
      </w:pPr>
      <w:r w:rsidRPr="00FB59EA">
        <w:t xml:space="preserve">    Капитальные вложения по вариантам Схемы определены в сметных ценах 2021г. Инвестиционные затраты в свою очередь представляют собой капиталовложения, проиндексированные с помощью соответствующих коэффициентов ежегодной инфляции инвестиций по годам освоения с учетом НДС.</w:t>
      </w:r>
    </w:p>
    <w:p w14:paraId="1CAD4DC2" w14:textId="27A6FBB0" w:rsidR="00FB59EA" w:rsidRPr="00FB59EA" w:rsidRDefault="00FB59EA" w:rsidP="00022DA5">
      <w:pPr>
        <w:jc w:val="both"/>
        <w:rPr>
          <w:rFonts w:eastAsia="Arial,Bold"/>
        </w:rPr>
      </w:pPr>
      <w:r w:rsidRPr="00FB59EA">
        <w:rPr>
          <w:rFonts w:eastAsia="Arial,Bold"/>
        </w:rPr>
        <w:t xml:space="preserve">Структура финансовых потребностей в новое строительство и реконструкцию тепловых сетей и   источников тепла представлена в таблице </w:t>
      </w:r>
      <w:r w:rsidR="00022DA5">
        <w:rPr>
          <w:rFonts w:eastAsia="Arial,Bold"/>
        </w:rPr>
        <w:t>12</w:t>
      </w:r>
      <w:r w:rsidRPr="00FB59EA">
        <w:rPr>
          <w:rFonts w:eastAsia="Arial,Bold"/>
        </w:rPr>
        <w:t>.1</w:t>
      </w:r>
      <w:r w:rsidR="00C52540">
        <w:rPr>
          <w:rFonts w:eastAsia="Arial,Bold"/>
        </w:rPr>
        <w:t>5</w:t>
      </w:r>
      <w:r w:rsidRPr="00FB59EA">
        <w:rPr>
          <w:rFonts w:eastAsia="Arial,Bold"/>
        </w:rPr>
        <w:t>.</w:t>
      </w:r>
    </w:p>
    <w:p w14:paraId="3F8CC1A6" w14:textId="77777777" w:rsidR="00FB59EA" w:rsidRPr="00FB59EA" w:rsidRDefault="00FB59EA" w:rsidP="00FB59EA"/>
    <w:p w14:paraId="15EDE3A9" w14:textId="7DF94196" w:rsidR="00FB59EA" w:rsidRDefault="00FB59EA" w:rsidP="00022DA5">
      <w:pPr>
        <w:jc w:val="both"/>
        <w:rPr>
          <w:rFonts w:eastAsia="Arial,Bold"/>
          <w:b/>
        </w:rPr>
      </w:pPr>
      <w:r w:rsidRPr="00022DA5">
        <w:rPr>
          <w:rFonts w:eastAsia="Arial,Bold"/>
          <w:b/>
        </w:rPr>
        <w:t xml:space="preserve">Таблица </w:t>
      </w:r>
      <w:r w:rsidR="00022DA5" w:rsidRPr="00022DA5">
        <w:rPr>
          <w:rFonts w:eastAsia="Arial,Bold"/>
          <w:b/>
        </w:rPr>
        <w:t>12</w:t>
      </w:r>
      <w:r w:rsidRPr="00022DA5">
        <w:rPr>
          <w:rFonts w:eastAsia="Arial,Bold"/>
          <w:b/>
        </w:rPr>
        <w:t>.1</w:t>
      </w:r>
      <w:r w:rsidR="00C52540">
        <w:rPr>
          <w:rFonts w:eastAsia="Arial,Bold"/>
          <w:b/>
        </w:rPr>
        <w:t>5</w:t>
      </w:r>
      <w:r w:rsidRPr="00022DA5">
        <w:rPr>
          <w:rFonts w:eastAsia="Arial,Bold"/>
          <w:b/>
        </w:rPr>
        <w:t>. Суммарные финансовые потребности в новое строительство и реконструкцию тепловых сетей и сооружений на них</w:t>
      </w:r>
      <w:r w:rsidR="002E0C55">
        <w:rPr>
          <w:rFonts w:eastAsia="Arial,Bold"/>
          <w:b/>
        </w:rPr>
        <w:t>,</w:t>
      </w:r>
      <w:r w:rsidRPr="00022DA5">
        <w:rPr>
          <w:rFonts w:eastAsia="Arial,Bold"/>
          <w:b/>
        </w:rPr>
        <w:t xml:space="preserve"> строительство </w:t>
      </w:r>
      <w:r w:rsidR="008C4856">
        <w:rPr>
          <w:rFonts w:eastAsia="Arial,Bold"/>
          <w:b/>
        </w:rPr>
        <w:t xml:space="preserve"> </w:t>
      </w:r>
      <w:r w:rsidRPr="00022DA5">
        <w:rPr>
          <w:rFonts w:eastAsia="Arial,Bold"/>
          <w:b/>
        </w:rPr>
        <w:t>котельн</w:t>
      </w:r>
      <w:r w:rsidR="00A55787">
        <w:rPr>
          <w:rFonts w:eastAsia="Arial,Bold"/>
          <w:b/>
        </w:rPr>
        <w:t>ых для с</w:t>
      </w:r>
      <w:r w:rsidR="008C4856">
        <w:rPr>
          <w:rFonts w:eastAsia="Arial,Bold"/>
          <w:b/>
        </w:rPr>
        <w:t xml:space="preserve">еверной </w:t>
      </w:r>
      <w:r w:rsidR="00A55787">
        <w:rPr>
          <w:rFonts w:eastAsia="Arial,Bold"/>
          <w:b/>
        </w:rPr>
        <w:t xml:space="preserve"> и южной </w:t>
      </w:r>
      <w:r w:rsidR="008C4856">
        <w:rPr>
          <w:rFonts w:eastAsia="Arial,Bold"/>
          <w:b/>
        </w:rPr>
        <w:t>част</w:t>
      </w:r>
      <w:r w:rsidR="00A55787">
        <w:rPr>
          <w:rFonts w:eastAsia="Arial,Bold"/>
          <w:b/>
        </w:rPr>
        <w:t xml:space="preserve">ей </w:t>
      </w:r>
      <w:r w:rsidR="008C4856">
        <w:rPr>
          <w:rFonts w:eastAsia="Arial,Bold"/>
          <w:b/>
        </w:rPr>
        <w:t xml:space="preserve"> п.Иванино </w:t>
      </w:r>
      <w:r w:rsidRPr="00022DA5">
        <w:rPr>
          <w:rFonts w:eastAsia="Arial,Bold"/>
          <w:b/>
        </w:rPr>
        <w:t xml:space="preserve"> </w:t>
      </w:r>
      <w:r w:rsidR="004E2276">
        <w:rPr>
          <w:rFonts w:eastAsia="Arial,Bold"/>
          <w:b/>
        </w:rPr>
        <w:t xml:space="preserve"> по приоритетному варианту </w:t>
      </w:r>
      <w:r w:rsidRPr="00022DA5">
        <w:rPr>
          <w:rFonts w:eastAsia="Arial,Bold"/>
          <w:b/>
        </w:rPr>
        <w:t>на период 202</w:t>
      </w:r>
      <w:r w:rsidR="00841476">
        <w:rPr>
          <w:rFonts w:eastAsia="Arial,Bold"/>
          <w:b/>
        </w:rPr>
        <w:t>3</w:t>
      </w:r>
      <w:r w:rsidRPr="00022DA5">
        <w:rPr>
          <w:rFonts w:eastAsia="Arial,Bold"/>
          <w:b/>
        </w:rPr>
        <w:t>-20</w:t>
      </w:r>
      <w:r w:rsidR="00841476">
        <w:rPr>
          <w:rFonts w:eastAsia="Arial,Bold"/>
          <w:b/>
        </w:rPr>
        <w:t>32</w:t>
      </w:r>
      <w:r w:rsidRPr="00022DA5">
        <w:rPr>
          <w:rFonts w:eastAsia="Arial,Bold"/>
          <w:b/>
        </w:rPr>
        <w:t>г</w:t>
      </w:r>
      <w:r w:rsidR="002E0C55">
        <w:rPr>
          <w:rFonts w:eastAsia="Arial,Bold"/>
          <w:b/>
        </w:rPr>
        <w:t>.г.</w:t>
      </w:r>
    </w:p>
    <w:tbl>
      <w:tblPr>
        <w:tblW w:w="9849" w:type="dxa"/>
        <w:jc w:val="center"/>
        <w:tblLook w:val="04A0" w:firstRow="1" w:lastRow="0" w:firstColumn="1" w:lastColumn="0" w:noHBand="0" w:noVBand="1"/>
      </w:tblPr>
      <w:tblGrid>
        <w:gridCol w:w="529"/>
        <w:gridCol w:w="2873"/>
        <w:gridCol w:w="1418"/>
        <w:gridCol w:w="1276"/>
        <w:gridCol w:w="1239"/>
        <w:gridCol w:w="2514"/>
      </w:tblGrid>
      <w:tr w:rsidR="0013384C" w:rsidRPr="00CD4CEA" w14:paraId="2F66F3A3" w14:textId="77777777" w:rsidTr="00F7648D">
        <w:trPr>
          <w:trHeight w:val="300"/>
          <w:jc w:val="center"/>
        </w:trPr>
        <w:tc>
          <w:tcPr>
            <w:tcW w:w="52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2438284" w14:textId="77777777" w:rsidR="0013384C" w:rsidRPr="00CD4CEA" w:rsidRDefault="0013384C" w:rsidP="0013384C">
            <w:pPr>
              <w:jc w:val="center"/>
              <w:rPr>
                <w:color w:val="000000"/>
                <w:sz w:val="22"/>
                <w:szCs w:val="22"/>
              </w:rPr>
            </w:pPr>
            <w:r w:rsidRPr="00CD4CEA">
              <w:rPr>
                <w:color w:val="000000"/>
                <w:sz w:val="22"/>
                <w:szCs w:val="22"/>
              </w:rPr>
              <w:t>№</w:t>
            </w:r>
          </w:p>
        </w:tc>
        <w:tc>
          <w:tcPr>
            <w:tcW w:w="287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2F2DDAA" w14:textId="77777777" w:rsidR="0013384C" w:rsidRPr="00CD4CEA" w:rsidRDefault="0013384C" w:rsidP="0013384C">
            <w:pPr>
              <w:jc w:val="center"/>
              <w:rPr>
                <w:color w:val="000000"/>
                <w:sz w:val="22"/>
                <w:szCs w:val="22"/>
              </w:rPr>
            </w:pPr>
            <w:r w:rsidRPr="00CD4CEA">
              <w:rPr>
                <w:color w:val="000000"/>
                <w:sz w:val="22"/>
                <w:szCs w:val="22"/>
              </w:rPr>
              <w:t>Наименование  проектов</w:t>
            </w:r>
          </w:p>
        </w:tc>
        <w:tc>
          <w:tcPr>
            <w:tcW w:w="3933"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4A2EA92F" w14:textId="77777777" w:rsidR="0013384C" w:rsidRPr="00CD4CEA" w:rsidRDefault="0013384C" w:rsidP="0013384C">
            <w:pPr>
              <w:jc w:val="center"/>
              <w:rPr>
                <w:color w:val="000000"/>
                <w:sz w:val="22"/>
                <w:szCs w:val="22"/>
              </w:rPr>
            </w:pPr>
            <w:r w:rsidRPr="00CD4CEA">
              <w:rPr>
                <w:color w:val="000000"/>
                <w:sz w:val="22"/>
                <w:szCs w:val="22"/>
              </w:rPr>
              <w:t>Финансовые потребности, тыс.руб.</w:t>
            </w:r>
          </w:p>
        </w:tc>
        <w:tc>
          <w:tcPr>
            <w:tcW w:w="251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B1D5586" w14:textId="77777777" w:rsidR="0013384C" w:rsidRPr="00CD4CEA" w:rsidRDefault="0013384C" w:rsidP="0013384C">
            <w:pPr>
              <w:rPr>
                <w:color w:val="000000"/>
                <w:sz w:val="22"/>
                <w:szCs w:val="22"/>
              </w:rPr>
            </w:pPr>
            <w:r w:rsidRPr="00CD4CEA">
              <w:rPr>
                <w:color w:val="000000"/>
                <w:sz w:val="22"/>
                <w:szCs w:val="22"/>
              </w:rPr>
              <w:t>Источники финансирования</w:t>
            </w:r>
          </w:p>
        </w:tc>
      </w:tr>
      <w:tr w:rsidR="0013384C" w:rsidRPr="00CD4CEA" w14:paraId="0238F9BC" w14:textId="77777777" w:rsidTr="00F7648D">
        <w:trPr>
          <w:trHeight w:val="300"/>
          <w:jc w:val="center"/>
        </w:trPr>
        <w:tc>
          <w:tcPr>
            <w:tcW w:w="529" w:type="dxa"/>
            <w:vMerge/>
            <w:tcBorders>
              <w:top w:val="single" w:sz="4" w:space="0" w:color="auto"/>
              <w:left w:val="single" w:sz="4" w:space="0" w:color="auto"/>
              <w:bottom w:val="single" w:sz="4" w:space="0" w:color="auto"/>
              <w:right w:val="single" w:sz="4" w:space="0" w:color="auto"/>
            </w:tcBorders>
            <w:vAlign w:val="center"/>
            <w:hideMark/>
          </w:tcPr>
          <w:p w14:paraId="1B9D74BB" w14:textId="77777777" w:rsidR="0013384C" w:rsidRPr="00CD4CEA" w:rsidRDefault="0013384C" w:rsidP="0013384C">
            <w:pPr>
              <w:jc w:val="center"/>
              <w:rPr>
                <w:color w:val="000000"/>
                <w:sz w:val="22"/>
                <w:szCs w:val="22"/>
              </w:rPr>
            </w:pPr>
          </w:p>
        </w:tc>
        <w:tc>
          <w:tcPr>
            <w:tcW w:w="2873" w:type="dxa"/>
            <w:vMerge/>
            <w:tcBorders>
              <w:top w:val="single" w:sz="4" w:space="0" w:color="auto"/>
              <w:left w:val="single" w:sz="4" w:space="0" w:color="auto"/>
              <w:bottom w:val="single" w:sz="4" w:space="0" w:color="auto"/>
              <w:right w:val="single" w:sz="4" w:space="0" w:color="auto"/>
            </w:tcBorders>
            <w:vAlign w:val="center"/>
            <w:hideMark/>
          </w:tcPr>
          <w:p w14:paraId="0293EC79" w14:textId="77777777" w:rsidR="0013384C" w:rsidRPr="00CD4CEA" w:rsidRDefault="0013384C" w:rsidP="0013384C">
            <w:pPr>
              <w:jc w:val="center"/>
              <w:rPr>
                <w:color w:val="000000"/>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E39CD1" w14:textId="77777777" w:rsidR="0013384C" w:rsidRPr="00CD4CEA" w:rsidRDefault="0013384C" w:rsidP="0013384C">
            <w:pPr>
              <w:jc w:val="center"/>
              <w:rPr>
                <w:color w:val="000000"/>
                <w:sz w:val="22"/>
                <w:szCs w:val="22"/>
              </w:rPr>
            </w:pPr>
            <w:r w:rsidRPr="00CD4CEA">
              <w:rPr>
                <w:color w:val="000000"/>
                <w:sz w:val="22"/>
                <w:szCs w:val="22"/>
              </w:rPr>
              <w:t>2023-2027</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040D57" w14:textId="77777777" w:rsidR="0013384C" w:rsidRPr="00CD4CEA" w:rsidRDefault="0013384C" w:rsidP="0013384C">
            <w:pPr>
              <w:jc w:val="center"/>
              <w:rPr>
                <w:color w:val="000000"/>
                <w:sz w:val="22"/>
                <w:szCs w:val="22"/>
              </w:rPr>
            </w:pPr>
            <w:r w:rsidRPr="00CD4CEA">
              <w:rPr>
                <w:color w:val="000000"/>
                <w:sz w:val="22"/>
                <w:szCs w:val="22"/>
              </w:rPr>
              <w:t>2028-2032</w:t>
            </w:r>
          </w:p>
        </w:tc>
        <w:tc>
          <w:tcPr>
            <w:tcW w:w="12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80A67C" w14:textId="77777777" w:rsidR="0013384C" w:rsidRPr="00CD4CEA" w:rsidRDefault="0013384C" w:rsidP="002E0C55">
            <w:pPr>
              <w:jc w:val="center"/>
              <w:rPr>
                <w:color w:val="000000"/>
                <w:sz w:val="22"/>
                <w:szCs w:val="22"/>
              </w:rPr>
            </w:pPr>
            <w:r w:rsidRPr="00CD4CEA">
              <w:rPr>
                <w:color w:val="000000"/>
                <w:sz w:val="22"/>
                <w:szCs w:val="22"/>
              </w:rPr>
              <w:t>Итого</w:t>
            </w:r>
          </w:p>
        </w:tc>
        <w:tc>
          <w:tcPr>
            <w:tcW w:w="2514" w:type="dxa"/>
            <w:vMerge/>
            <w:tcBorders>
              <w:top w:val="single" w:sz="4" w:space="0" w:color="auto"/>
              <w:left w:val="single" w:sz="4" w:space="0" w:color="auto"/>
              <w:bottom w:val="single" w:sz="4" w:space="0" w:color="auto"/>
              <w:right w:val="single" w:sz="4" w:space="0" w:color="auto"/>
            </w:tcBorders>
            <w:vAlign w:val="center"/>
            <w:hideMark/>
          </w:tcPr>
          <w:p w14:paraId="2A7FC1C2" w14:textId="77777777" w:rsidR="0013384C" w:rsidRPr="00CD4CEA" w:rsidRDefault="0013384C" w:rsidP="0013384C">
            <w:pPr>
              <w:rPr>
                <w:color w:val="000000"/>
                <w:sz w:val="22"/>
                <w:szCs w:val="22"/>
              </w:rPr>
            </w:pPr>
          </w:p>
        </w:tc>
      </w:tr>
      <w:tr w:rsidR="0013384C" w:rsidRPr="00CD4CEA" w14:paraId="1FB6A138" w14:textId="77777777" w:rsidTr="00CF68F7">
        <w:trPr>
          <w:trHeight w:val="510"/>
          <w:jc w:val="center"/>
        </w:trPr>
        <w:tc>
          <w:tcPr>
            <w:tcW w:w="9849"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5ED154FF" w14:textId="77777777" w:rsidR="0013384C" w:rsidRPr="00CD4CEA" w:rsidRDefault="0013384C" w:rsidP="0013384C">
            <w:pPr>
              <w:jc w:val="center"/>
              <w:rPr>
                <w:color w:val="000000"/>
                <w:sz w:val="22"/>
                <w:szCs w:val="22"/>
              </w:rPr>
            </w:pPr>
            <w:r w:rsidRPr="00CD4CEA">
              <w:rPr>
                <w:rFonts w:eastAsia="Arial,Bold"/>
                <w:color w:val="000000"/>
                <w:sz w:val="22"/>
                <w:szCs w:val="22"/>
              </w:rPr>
              <w:t xml:space="preserve">Предложения по новому строительству и реконструкции тепловых </w:t>
            </w:r>
            <w:r w:rsidR="00F85986">
              <w:rPr>
                <w:rFonts w:eastAsia="Arial,Bold"/>
                <w:color w:val="000000"/>
                <w:sz w:val="22"/>
                <w:szCs w:val="22"/>
              </w:rPr>
              <w:t xml:space="preserve"> и газовых </w:t>
            </w:r>
            <w:r w:rsidRPr="00CD4CEA">
              <w:rPr>
                <w:rFonts w:eastAsia="Arial,Bold"/>
                <w:color w:val="000000"/>
                <w:sz w:val="22"/>
                <w:szCs w:val="22"/>
              </w:rPr>
              <w:t>сетей и сооружений на них</w:t>
            </w:r>
          </w:p>
        </w:tc>
      </w:tr>
      <w:tr w:rsidR="00F43CF7" w:rsidRPr="00CD4CEA" w14:paraId="085395F7" w14:textId="77777777" w:rsidTr="00F7648D">
        <w:trPr>
          <w:trHeight w:val="866"/>
          <w:jc w:val="center"/>
        </w:trPr>
        <w:tc>
          <w:tcPr>
            <w:tcW w:w="529" w:type="dxa"/>
            <w:tcBorders>
              <w:top w:val="nil"/>
              <w:left w:val="single" w:sz="4" w:space="0" w:color="auto"/>
              <w:bottom w:val="single" w:sz="4" w:space="0" w:color="auto"/>
              <w:right w:val="single" w:sz="4" w:space="0" w:color="auto"/>
            </w:tcBorders>
            <w:shd w:val="clear" w:color="auto" w:fill="auto"/>
            <w:noWrap/>
            <w:vAlign w:val="center"/>
          </w:tcPr>
          <w:p w14:paraId="3C539F03" w14:textId="327543E0" w:rsidR="00F43CF7" w:rsidRPr="00CD4CEA" w:rsidRDefault="00F43CF7" w:rsidP="00F43CF7">
            <w:pPr>
              <w:jc w:val="center"/>
              <w:rPr>
                <w:color w:val="000000"/>
                <w:sz w:val="22"/>
                <w:szCs w:val="22"/>
              </w:rPr>
            </w:pPr>
            <w:r>
              <w:rPr>
                <w:color w:val="000000"/>
                <w:sz w:val="22"/>
                <w:szCs w:val="22"/>
              </w:rPr>
              <w:t>1</w:t>
            </w:r>
          </w:p>
        </w:tc>
        <w:tc>
          <w:tcPr>
            <w:tcW w:w="2873" w:type="dxa"/>
            <w:tcBorders>
              <w:top w:val="nil"/>
              <w:left w:val="nil"/>
              <w:bottom w:val="single" w:sz="4" w:space="0" w:color="auto"/>
              <w:right w:val="single" w:sz="4" w:space="0" w:color="auto"/>
            </w:tcBorders>
            <w:shd w:val="clear" w:color="auto" w:fill="auto"/>
            <w:vAlign w:val="bottom"/>
          </w:tcPr>
          <w:p w14:paraId="6F07FC5F" w14:textId="1391FDE7" w:rsidR="00F43CF7" w:rsidRPr="00507C2D" w:rsidRDefault="00F43CF7" w:rsidP="00F43CF7">
            <w:pPr>
              <w:rPr>
                <w:color w:val="000000"/>
                <w:sz w:val="20"/>
              </w:rPr>
            </w:pPr>
            <w:r w:rsidRPr="00507C2D">
              <w:rPr>
                <w:rFonts w:eastAsia="TimesNewRomanPS-BoldMT"/>
                <w:sz w:val="20"/>
              </w:rPr>
              <w:t xml:space="preserve">Финансовые потребности </w:t>
            </w:r>
            <w:r w:rsidRPr="00507C2D">
              <w:rPr>
                <w:sz w:val="20"/>
              </w:rPr>
              <w:t xml:space="preserve"> по  строительству водопроводных сетей   </w:t>
            </w:r>
            <w:r w:rsidRPr="00507C2D">
              <w:rPr>
                <w:color w:val="000000"/>
                <w:sz w:val="20"/>
              </w:rPr>
              <w:t xml:space="preserve"> </w:t>
            </w:r>
            <w:r w:rsidRPr="00507C2D">
              <w:rPr>
                <w:rFonts w:eastAsia="Arial,Bold"/>
                <w:sz w:val="20"/>
              </w:rPr>
              <w:t xml:space="preserve">Северной части п.Иванино   </w:t>
            </w:r>
          </w:p>
        </w:tc>
        <w:tc>
          <w:tcPr>
            <w:tcW w:w="1418" w:type="dxa"/>
            <w:tcBorders>
              <w:top w:val="nil"/>
              <w:left w:val="nil"/>
              <w:bottom w:val="single" w:sz="4" w:space="0" w:color="auto"/>
              <w:right w:val="single" w:sz="4" w:space="0" w:color="auto"/>
            </w:tcBorders>
            <w:shd w:val="clear" w:color="auto" w:fill="auto"/>
            <w:noWrap/>
            <w:vAlign w:val="center"/>
          </w:tcPr>
          <w:p w14:paraId="2069B0E4" w14:textId="310839C1" w:rsidR="00F43CF7" w:rsidRPr="00A55787" w:rsidRDefault="00F43CF7" w:rsidP="00F43CF7">
            <w:pPr>
              <w:jc w:val="center"/>
              <w:rPr>
                <w:rFonts w:ascii="Calibri" w:hAnsi="Calibri" w:cs="Calibri"/>
                <w:color w:val="000000"/>
                <w:sz w:val="20"/>
              </w:rPr>
            </w:pPr>
            <w:r w:rsidRPr="00A55787">
              <w:rPr>
                <w:color w:val="000000"/>
                <w:sz w:val="20"/>
              </w:rPr>
              <w:t>4800,0</w:t>
            </w:r>
          </w:p>
        </w:tc>
        <w:tc>
          <w:tcPr>
            <w:tcW w:w="1276" w:type="dxa"/>
            <w:tcBorders>
              <w:top w:val="nil"/>
              <w:left w:val="nil"/>
              <w:bottom w:val="single" w:sz="4" w:space="0" w:color="auto"/>
              <w:right w:val="single" w:sz="4" w:space="0" w:color="auto"/>
            </w:tcBorders>
            <w:shd w:val="clear" w:color="auto" w:fill="auto"/>
            <w:noWrap/>
            <w:vAlign w:val="center"/>
          </w:tcPr>
          <w:p w14:paraId="11B3CF5B" w14:textId="388C8348" w:rsidR="00F43CF7" w:rsidRPr="00CD4CEA" w:rsidRDefault="00F43CF7" w:rsidP="00F43CF7">
            <w:pPr>
              <w:jc w:val="center"/>
              <w:rPr>
                <w:color w:val="000000"/>
                <w:sz w:val="22"/>
                <w:szCs w:val="22"/>
              </w:rPr>
            </w:pPr>
          </w:p>
        </w:tc>
        <w:tc>
          <w:tcPr>
            <w:tcW w:w="1239" w:type="dxa"/>
            <w:tcBorders>
              <w:top w:val="nil"/>
              <w:left w:val="nil"/>
              <w:bottom w:val="single" w:sz="4" w:space="0" w:color="auto"/>
              <w:right w:val="single" w:sz="4" w:space="0" w:color="auto"/>
            </w:tcBorders>
            <w:shd w:val="clear" w:color="auto" w:fill="auto"/>
            <w:noWrap/>
            <w:vAlign w:val="center"/>
          </w:tcPr>
          <w:p w14:paraId="3A269633" w14:textId="0517BC2F" w:rsidR="00F43CF7" w:rsidRDefault="00F43CF7" w:rsidP="00F43CF7">
            <w:pPr>
              <w:jc w:val="center"/>
              <w:rPr>
                <w:rFonts w:ascii="Calibri" w:hAnsi="Calibri" w:cs="Calibri"/>
                <w:color w:val="000000"/>
                <w:sz w:val="20"/>
              </w:rPr>
            </w:pPr>
            <w:r w:rsidRPr="00A55787">
              <w:rPr>
                <w:color w:val="000000"/>
                <w:sz w:val="20"/>
              </w:rPr>
              <w:t>4800,0</w:t>
            </w:r>
          </w:p>
        </w:tc>
        <w:tc>
          <w:tcPr>
            <w:tcW w:w="2514" w:type="dxa"/>
            <w:tcBorders>
              <w:top w:val="nil"/>
              <w:left w:val="nil"/>
              <w:bottom w:val="single" w:sz="4" w:space="0" w:color="auto"/>
              <w:right w:val="single" w:sz="4" w:space="0" w:color="auto"/>
            </w:tcBorders>
            <w:shd w:val="clear" w:color="auto" w:fill="auto"/>
            <w:vAlign w:val="center"/>
            <w:hideMark/>
          </w:tcPr>
          <w:p w14:paraId="755CE895" w14:textId="67DD6066" w:rsidR="00F43CF7" w:rsidRPr="00CD4CEA" w:rsidRDefault="00F43CF7" w:rsidP="00F43CF7">
            <w:pPr>
              <w:jc w:val="center"/>
              <w:rPr>
                <w:color w:val="000000"/>
                <w:sz w:val="22"/>
                <w:szCs w:val="22"/>
              </w:rPr>
            </w:pPr>
            <w:r>
              <w:rPr>
                <w:color w:val="000000"/>
                <w:sz w:val="22"/>
                <w:szCs w:val="22"/>
              </w:rPr>
              <w:t>Б</w:t>
            </w:r>
            <w:r w:rsidRPr="00CD4CEA">
              <w:rPr>
                <w:color w:val="000000"/>
                <w:sz w:val="22"/>
                <w:szCs w:val="22"/>
              </w:rPr>
              <w:t>юджет Курской области</w:t>
            </w:r>
            <w:r>
              <w:rPr>
                <w:color w:val="000000"/>
                <w:sz w:val="22"/>
                <w:szCs w:val="22"/>
              </w:rPr>
              <w:t xml:space="preserve"> и Курчатовского района</w:t>
            </w:r>
          </w:p>
        </w:tc>
      </w:tr>
      <w:tr w:rsidR="00F43CF7" w:rsidRPr="00CD4CEA" w14:paraId="277F513A" w14:textId="77777777" w:rsidTr="00F7648D">
        <w:trPr>
          <w:trHeight w:val="450"/>
          <w:jc w:val="center"/>
        </w:trPr>
        <w:tc>
          <w:tcPr>
            <w:tcW w:w="529" w:type="dxa"/>
            <w:tcBorders>
              <w:top w:val="nil"/>
              <w:left w:val="single" w:sz="4" w:space="0" w:color="auto"/>
              <w:bottom w:val="single" w:sz="4" w:space="0" w:color="auto"/>
              <w:right w:val="single" w:sz="4" w:space="0" w:color="auto"/>
            </w:tcBorders>
            <w:shd w:val="clear" w:color="auto" w:fill="auto"/>
            <w:noWrap/>
            <w:vAlign w:val="center"/>
          </w:tcPr>
          <w:p w14:paraId="09ACE5B2" w14:textId="57B9A84A" w:rsidR="00F43CF7" w:rsidRPr="00CD4CEA" w:rsidRDefault="00F43CF7" w:rsidP="00F43CF7">
            <w:pPr>
              <w:jc w:val="center"/>
              <w:rPr>
                <w:color w:val="000000"/>
                <w:sz w:val="22"/>
                <w:szCs w:val="22"/>
              </w:rPr>
            </w:pPr>
            <w:r>
              <w:rPr>
                <w:color w:val="000000"/>
                <w:sz w:val="22"/>
                <w:szCs w:val="22"/>
              </w:rPr>
              <w:t>2</w:t>
            </w:r>
          </w:p>
        </w:tc>
        <w:tc>
          <w:tcPr>
            <w:tcW w:w="2873" w:type="dxa"/>
            <w:tcBorders>
              <w:top w:val="nil"/>
              <w:left w:val="nil"/>
              <w:bottom w:val="single" w:sz="4" w:space="0" w:color="auto"/>
              <w:right w:val="single" w:sz="4" w:space="0" w:color="auto"/>
            </w:tcBorders>
            <w:shd w:val="clear" w:color="auto" w:fill="auto"/>
            <w:vAlign w:val="bottom"/>
          </w:tcPr>
          <w:p w14:paraId="48F4A3A6" w14:textId="21C512DB" w:rsidR="00F43CF7" w:rsidRPr="00507C2D" w:rsidRDefault="00F43CF7" w:rsidP="00F43CF7">
            <w:pPr>
              <w:rPr>
                <w:color w:val="000000"/>
                <w:sz w:val="20"/>
              </w:rPr>
            </w:pPr>
            <w:r w:rsidRPr="00507C2D">
              <w:rPr>
                <w:rFonts w:eastAsia="TimesNewRomanPS-BoldMT"/>
                <w:sz w:val="20"/>
              </w:rPr>
              <w:t xml:space="preserve">Финансовые потребности </w:t>
            </w:r>
            <w:r w:rsidRPr="00507C2D">
              <w:rPr>
                <w:sz w:val="20"/>
              </w:rPr>
              <w:t xml:space="preserve">  по  строительству  газовых сетей</w:t>
            </w:r>
            <w:r w:rsidRPr="00507C2D">
              <w:rPr>
                <w:color w:val="000000"/>
                <w:sz w:val="20"/>
              </w:rPr>
              <w:t xml:space="preserve">   </w:t>
            </w:r>
            <w:r w:rsidRPr="00507C2D">
              <w:rPr>
                <w:rFonts w:eastAsia="Arial,Bold"/>
                <w:sz w:val="20"/>
              </w:rPr>
              <w:t xml:space="preserve">Северной части п.Иванино   </w:t>
            </w:r>
          </w:p>
        </w:tc>
        <w:tc>
          <w:tcPr>
            <w:tcW w:w="1418" w:type="dxa"/>
            <w:tcBorders>
              <w:top w:val="nil"/>
              <w:left w:val="nil"/>
              <w:bottom w:val="single" w:sz="4" w:space="0" w:color="auto"/>
              <w:right w:val="single" w:sz="4" w:space="0" w:color="auto"/>
            </w:tcBorders>
            <w:shd w:val="clear" w:color="auto" w:fill="auto"/>
            <w:noWrap/>
            <w:vAlign w:val="center"/>
          </w:tcPr>
          <w:p w14:paraId="6C36E3CE" w14:textId="239C5C9C" w:rsidR="00F43CF7" w:rsidRPr="00A55787" w:rsidRDefault="00F43CF7" w:rsidP="00F43CF7">
            <w:pPr>
              <w:jc w:val="center"/>
              <w:rPr>
                <w:color w:val="000000"/>
                <w:sz w:val="20"/>
              </w:rPr>
            </w:pPr>
            <w:r w:rsidRPr="00A55787">
              <w:rPr>
                <w:color w:val="000000"/>
                <w:sz w:val="20"/>
              </w:rPr>
              <w:t>4200,0</w:t>
            </w:r>
          </w:p>
        </w:tc>
        <w:tc>
          <w:tcPr>
            <w:tcW w:w="1276" w:type="dxa"/>
            <w:tcBorders>
              <w:top w:val="nil"/>
              <w:left w:val="nil"/>
              <w:bottom w:val="single" w:sz="4" w:space="0" w:color="auto"/>
              <w:right w:val="single" w:sz="4" w:space="0" w:color="auto"/>
            </w:tcBorders>
            <w:shd w:val="clear" w:color="auto" w:fill="auto"/>
            <w:noWrap/>
            <w:vAlign w:val="center"/>
          </w:tcPr>
          <w:p w14:paraId="10CE4123" w14:textId="01952FD6" w:rsidR="00F43CF7" w:rsidRPr="00CD4CEA" w:rsidRDefault="00F43CF7" w:rsidP="00F43CF7">
            <w:pPr>
              <w:jc w:val="center"/>
              <w:rPr>
                <w:color w:val="000000"/>
                <w:sz w:val="22"/>
                <w:szCs w:val="22"/>
              </w:rPr>
            </w:pPr>
          </w:p>
        </w:tc>
        <w:tc>
          <w:tcPr>
            <w:tcW w:w="1239" w:type="dxa"/>
            <w:tcBorders>
              <w:top w:val="nil"/>
              <w:left w:val="nil"/>
              <w:bottom w:val="single" w:sz="4" w:space="0" w:color="auto"/>
              <w:right w:val="single" w:sz="4" w:space="0" w:color="auto"/>
            </w:tcBorders>
            <w:shd w:val="clear" w:color="auto" w:fill="auto"/>
            <w:noWrap/>
            <w:vAlign w:val="center"/>
          </w:tcPr>
          <w:p w14:paraId="53A59363" w14:textId="7A9B0CF2" w:rsidR="00F43CF7" w:rsidRPr="00CD4CEA" w:rsidRDefault="00F43CF7" w:rsidP="00F43CF7">
            <w:pPr>
              <w:jc w:val="center"/>
              <w:rPr>
                <w:color w:val="000000"/>
                <w:sz w:val="22"/>
                <w:szCs w:val="22"/>
              </w:rPr>
            </w:pPr>
            <w:r w:rsidRPr="00A55787">
              <w:rPr>
                <w:color w:val="000000"/>
                <w:sz w:val="20"/>
              </w:rPr>
              <w:t>4200,0</w:t>
            </w:r>
          </w:p>
        </w:tc>
        <w:tc>
          <w:tcPr>
            <w:tcW w:w="2514" w:type="dxa"/>
            <w:tcBorders>
              <w:top w:val="nil"/>
              <w:left w:val="nil"/>
              <w:bottom w:val="single" w:sz="4" w:space="0" w:color="auto"/>
              <w:right w:val="single" w:sz="4" w:space="0" w:color="auto"/>
            </w:tcBorders>
            <w:shd w:val="clear" w:color="auto" w:fill="auto"/>
            <w:vAlign w:val="center"/>
            <w:hideMark/>
          </w:tcPr>
          <w:p w14:paraId="1214153C" w14:textId="048CBE3C" w:rsidR="00F43CF7" w:rsidRPr="00CD4CEA" w:rsidRDefault="00F43CF7" w:rsidP="00F43CF7">
            <w:pPr>
              <w:jc w:val="center"/>
              <w:rPr>
                <w:color w:val="000000"/>
                <w:sz w:val="22"/>
                <w:szCs w:val="22"/>
              </w:rPr>
            </w:pPr>
            <w:r>
              <w:rPr>
                <w:color w:val="000000"/>
                <w:sz w:val="22"/>
                <w:szCs w:val="22"/>
              </w:rPr>
              <w:t>Б</w:t>
            </w:r>
            <w:r w:rsidRPr="00CD4CEA">
              <w:rPr>
                <w:color w:val="000000"/>
                <w:sz w:val="22"/>
                <w:szCs w:val="22"/>
              </w:rPr>
              <w:t>юджет Курской области</w:t>
            </w:r>
            <w:r>
              <w:rPr>
                <w:color w:val="000000"/>
                <w:sz w:val="22"/>
                <w:szCs w:val="22"/>
              </w:rPr>
              <w:t xml:space="preserve"> и Курчатовского района</w:t>
            </w:r>
          </w:p>
        </w:tc>
      </w:tr>
      <w:tr w:rsidR="00F43CF7" w:rsidRPr="00CD4CEA" w14:paraId="213C54E8" w14:textId="77777777" w:rsidTr="00F7648D">
        <w:trPr>
          <w:trHeight w:val="450"/>
          <w:jc w:val="center"/>
        </w:trPr>
        <w:tc>
          <w:tcPr>
            <w:tcW w:w="529" w:type="dxa"/>
            <w:tcBorders>
              <w:top w:val="nil"/>
              <w:left w:val="single" w:sz="4" w:space="0" w:color="auto"/>
              <w:bottom w:val="single" w:sz="4" w:space="0" w:color="auto"/>
              <w:right w:val="single" w:sz="4" w:space="0" w:color="auto"/>
            </w:tcBorders>
            <w:shd w:val="clear" w:color="auto" w:fill="auto"/>
            <w:noWrap/>
            <w:vAlign w:val="center"/>
          </w:tcPr>
          <w:p w14:paraId="126CFD3B" w14:textId="0879F667" w:rsidR="00F43CF7" w:rsidRDefault="00F43CF7" w:rsidP="00F43CF7">
            <w:pPr>
              <w:jc w:val="center"/>
              <w:rPr>
                <w:color w:val="000000"/>
                <w:sz w:val="22"/>
                <w:szCs w:val="22"/>
              </w:rPr>
            </w:pPr>
            <w:r>
              <w:rPr>
                <w:color w:val="000000"/>
                <w:sz w:val="22"/>
                <w:szCs w:val="22"/>
              </w:rPr>
              <w:t>3</w:t>
            </w:r>
          </w:p>
        </w:tc>
        <w:tc>
          <w:tcPr>
            <w:tcW w:w="2873" w:type="dxa"/>
            <w:tcBorders>
              <w:top w:val="nil"/>
              <w:left w:val="nil"/>
              <w:bottom w:val="single" w:sz="4" w:space="0" w:color="auto"/>
              <w:right w:val="single" w:sz="4" w:space="0" w:color="auto"/>
            </w:tcBorders>
            <w:shd w:val="clear" w:color="auto" w:fill="auto"/>
            <w:vAlign w:val="center"/>
          </w:tcPr>
          <w:p w14:paraId="7A3B6DB0" w14:textId="00C72537" w:rsidR="00F43CF7" w:rsidRPr="00507C2D" w:rsidRDefault="00F43CF7" w:rsidP="00F43CF7">
            <w:pPr>
              <w:rPr>
                <w:rFonts w:eastAsia="TimesNewRomanPS-BoldMT"/>
                <w:sz w:val="20"/>
              </w:rPr>
            </w:pPr>
            <w:r w:rsidRPr="00507C2D">
              <w:rPr>
                <w:rFonts w:eastAsia="TimesNewRomanPS-BoldMT"/>
                <w:sz w:val="20"/>
              </w:rPr>
              <w:t xml:space="preserve">Финансовые потребности </w:t>
            </w:r>
            <w:r w:rsidRPr="00507C2D">
              <w:rPr>
                <w:sz w:val="20"/>
              </w:rPr>
              <w:t xml:space="preserve">  по  строительству  в</w:t>
            </w:r>
            <w:r w:rsidRPr="00507C2D">
              <w:rPr>
                <w:color w:val="000000"/>
                <w:sz w:val="20"/>
              </w:rPr>
              <w:t>одопроводной сети  к котельной Южной</w:t>
            </w:r>
            <w:r w:rsidRPr="00507C2D">
              <w:rPr>
                <w:rFonts w:eastAsia="Arial,Bold"/>
                <w:sz w:val="20"/>
              </w:rPr>
              <w:t xml:space="preserve"> части п.Иванино</w:t>
            </w:r>
            <w:r w:rsidRPr="00507C2D">
              <w:rPr>
                <w:color w:val="000000"/>
                <w:sz w:val="20"/>
              </w:rPr>
              <w:t xml:space="preserve"> </w:t>
            </w:r>
          </w:p>
        </w:tc>
        <w:tc>
          <w:tcPr>
            <w:tcW w:w="1418" w:type="dxa"/>
            <w:tcBorders>
              <w:top w:val="nil"/>
              <w:left w:val="nil"/>
              <w:bottom w:val="single" w:sz="4" w:space="0" w:color="auto"/>
              <w:right w:val="single" w:sz="4" w:space="0" w:color="auto"/>
            </w:tcBorders>
            <w:shd w:val="clear" w:color="auto" w:fill="auto"/>
            <w:noWrap/>
            <w:vAlign w:val="center"/>
          </w:tcPr>
          <w:p w14:paraId="54EC050D" w14:textId="4986B3AC" w:rsidR="00F43CF7" w:rsidRPr="00A55787" w:rsidRDefault="00F43CF7" w:rsidP="00F43CF7">
            <w:pPr>
              <w:jc w:val="center"/>
              <w:rPr>
                <w:color w:val="000000"/>
                <w:sz w:val="20"/>
              </w:rPr>
            </w:pPr>
            <w:r w:rsidRPr="00A55787">
              <w:rPr>
                <w:color w:val="000000"/>
                <w:sz w:val="20"/>
              </w:rPr>
              <w:t>2400</w:t>
            </w:r>
          </w:p>
        </w:tc>
        <w:tc>
          <w:tcPr>
            <w:tcW w:w="1276" w:type="dxa"/>
            <w:tcBorders>
              <w:top w:val="nil"/>
              <w:left w:val="nil"/>
              <w:bottom w:val="single" w:sz="4" w:space="0" w:color="auto"/>
              <w:right w:val="single" w:sz="4" w:space="0" w:color="auto"/>
            </w:tcBorders>
            <w:shd w:val="clear" w:color="auto" w:fill="auto"/>
            <w:noWrap/>
            <w:vAlign w:val="center"/>
          </w:tcPr>
          <w:p w14:paraId="7D8AB755" w14:textId="738C2075" w:rsidR="00F43CF7" w:rsidRPr="00CD4CEA" w:rsidRDefault="00F43CF7" w:rsidP="00F43CF7">
            <w:pPr>
              <w:jc w:val="center"/>
              <w:rPr>
                <w:color w:val="000000"/>
                <w:sz w:val="22"/>
                <w:szCs w:val="22"/>
              </w:rPr>
            </w:pPr>
          </w:p>
        </w:tc>
        <w:tc>
          <w:tcPr>
            <w:tcW w:w="1239" w:type="dxa"/>
            <w:tcBorders>
              <w:top w:val="nil"/>
              <w:left w:val="nil"/>
              <w:bottom w:val="single" w:sz="4" w:space="0" w:color="auto"/>
              <w:right w:val="single" w:sz="4" w:space="0" w:color="auto"/>
            </w:tcBorders>
            <w:shd w:val="clear" w:color="auto" w:fill="auto"/>
            <w:noWrap/>
            <w:vAlign w:val="center"/>
          </w:tcPr>
          <w:p w14:paraId="4DA8427F" w14:textId="294C90C2" w:rsidR="00F43CF7" w:rsidRPr="00CD4CEA" w:rsidRDefault="00F43CF7" w:rsidP="00F43CF7">
            <w:pPr>
              <w:jc w:val="center"/>
              <w:rPr>
                <w:color w:val="000000"/>
                <w:sz w:val="22"/>
                <w:szCs w:val="22"/>
              </w:rPr>
            </w:pPr>
            <w:r w:rsidRPr="00A55787">
              <w:rPr>
                <w:color w:val="000000"/>
                <w:sz w:val="20"/>
              </w:rPr>
              <w:t>2400</w:t>
            </w:r>
          </w:p>
        </w:tc>
        <w:tc>
          <w:tcPr>
            <w:tcW w:w="2514" w:type="dxa"/>
            <w:tcBorders>
              <w:top w:val="nil"/>
              <w:left w:val="nil"/>
              <w:bottom w:val="single" w:sz="4" w:space="0" w:color="auto"/>
              <w:right w:val="single" w:sz="4" w:space="0" w:color="auto"/>
            </w:tcBorders>
            <w:shd w:val="clear" w:color="auto" w:fill="auto"/>
          </w:tcPr>
          <w:p w14:paraId="4B0BDD79" w14:textId="4819B10C" w:rsidR="00F43CF7" w:rsidRDefault="00F43CF7" w:rsidP="00F43CF7">
            <w:pPr>
              <w:jc w:val="center"/>
              <w:rPr>
                <w:color w:val="000000"/>
                <w:sz w:val="22"/>
                <w:szCs w:val="22"/>
              </w:rPr>
            </w:pPr>
            <w:r w:rsidRPr="000F5A47">
              <w:rPr>
                <w:color w:val="000000"/>
                <w:sz w:val="22"/>
                <w:szCs w:val="22"/>
              </w:rPr>
              <w:t>Бюджет Курской области и Курчатовского района</w:t>
            </w:r>
          </w:p>
        </w:tc>
      </w:tr>
      <w:tr w:rsidR="00F43CF7" w:rsidRPr="00CD4CEA" w14:paraId="151B6B02" w14:textId="77777777" w:rsidTr="00F7648D">
        <w:trPr>
          <w:trHeight w:val="450"/>
          <w:jc w:val="center"/>
        </w:trPr>
        <w:tc>
          <w:tcPr>
            <w:tcW w:w="529" w:type="dxa"/>
            <w:tcBorders>
              <w:top w:val="nil"/>
              <w:left w:val="single" w:sz="4" w:space="0" w:color="auto"/>
              <w:bottom w:val="single" w:sz="4" w:space="0" w:color="auto"/>
              <w:right w:val="single" w:sz="4" w:space="0" w:color="auto"/>
            </w:tcBorders>
            <w:shd w:val="clear" w:color="auto" w:fill="auto"/>
            <w:noWrap/>
            <w:vAlign w:val="center"/>
          </w:tcPr>
          <w:p w14:paraId="3209CDF4" w14:textId="49EE86E3" w:rsidR="00F43CF7" w:rsidRDefault="00F43CF7" w:rsidP="00F43CF7">
            <w:pPr>
              <w:jc w:val="center"/>
              <w:rPr>
                <w:color w:val="000000"/>
                <w:sz w:val="22"/>
                <w:szCs w:val="22"/>
              </w:rPr>
            </w:pPr>
            <w:r>
              <w:rPr>
                <w:color w:val="000000"/>
                <w:sz w:val="22"/>
                <w:szCs w:val="22"/>
              </w:rPr>
              <w:t>4</w:t>
            </w:r>
          </w:p>
        </w:tc>
        <w:tc>
          <w:tcPr>
            <w:tcW w:w="2873" w:type="dxa"/>
            <w:tcBorders>
              <w:top w:val="nil"/>
              <w:left w:val="nil"/>
              <w:bottom w:val="single" w:sz="4" w:space="0" w:color="auto"/>
              <w:right w:val="single" w:sz="4" w:space="0" w:color="auto"/>
            </w:tcBorders>
            <w:shd w:val="clear" w:color="auto" w:fill="auto"/>
            <w:vAlign w:val="center"/>
          </w:tcPr>
          <w:p w14:paraId="3D2ED82A" w14:textId="2AC57479" w:rsidR="00F43CF7" w:rsidRPr="00507C2D" w:rsidRDefault="00F43CF7" w:rsidP="00F43CF7">
            <w:pPr>
              <w:rPr>
                <w:rFonts w:eastAsia="TimesNewRomanPS-BoldMT"/>
                <w:sz w:val="20"/>
              </w:rPr>
            </w:pPr>
            <w:r w:rsidRPr="00507C2D">
              <w:rPr>
                <w:rFonts w:eastAsia="TimesNewRomanPS-BoldMT"/>
                <w:sz w:val="20"/>
              </w:rPr>
              <w:t xml:space="preserve">Финансовые потребности </w:t>
            </w:r>
            <w:r w:rsidRPr="00507C2D">
              <w:rPr>
                <w:sz w:val="20"/>
              </w:rPr>
              <w:t xml:space="preserve">  по  строительству  г</w:t>
            </w:r>
            <w:r w:rsidRPr="00507C2D">
              <w:rPr>
                <w:color w:val="000000"/>
                <w:sz w:val="20"/>
              </w:rPr>
              <w:t>азовой сети к котельной Южной</w:t>
            </w:r>
            <w:r w:rsidRPr="00507C2D">
              <w:rPr>
                <w:rFonts w:eastAsia="Arial,Bold"/>
                <w:sz w:val="20"/>
              </w:rPr>
              <w:t xml:space="preserve"> части п.Иванино</w:t>
            </w:r>
          </w:p>
        </w:tc>
        <w:tc>
          <w:tcPr>
            <w:tcW w:w="1418" w:type="dxa"/>
            <w:tcBorders>
              <w:top w:val="nil"/>
              <w:left w:val="nil"/>
              <w:bottom w:val="single" w:sz="4" w:space="0" w:color="auto"/>
              <w:right w:val="single" w:sz="4" w:space="0" w:color="auto"/>
            </w:tcBorders>
            <w:shd w:val="clear" w:color="auto" w:fill="auto"/>
            <w:noWrap/>
            <w:vAlign w:val="center"/>
          </w:tcPr>
          <w:p w14:paraId="4927AAE2" w14:textId="6BF38208" w:rsidR="00F43CF7" w:rsidRPr="00A55787" w:rsidRDefault="00F43CF7" w:rsidP="00F43CF7">
            <w:pPr>
              <w:jc w:val="center"/>
              <w:rPr>
                <w:color w:val="000000"/>
                <w:sz w:val="20"/>
              </w:rPr>
            </w:pPr>
            <w:r w:rsidRPr="00A55787">
              <w:rPr>
                <w:color w:val="000000"/>
                <w:sz w:val="20"/>
              </w:rPr>
              <w:t>85740</w:t>
            </w:r>
          </w:p>
        </w:tc>
        <w:tc>
          <w:tcPr>
            <w:tcW w:w="1276" w:type="dxa"/>
            <w:tcBorders>
              <w:top w:val="nil"/>
              <w:left w:val="nil"/>
              <w:bottom w:val="single" w:sz="4" w:space="0" w:color="auto"/>
              <w:right w:val="single" w:sz="4" w:space="0" w:color="auto"/>
            </w:tcBorders>
            <w:shd w:val="clear" w:color="auto" w:fill="auto"/>
            <w:noWrap/>
            <w:vAlign w:val="center"/>
          </w:tcPr>
          <w:p w14:paraId="11D381F6" w14:textId="61C62A0E" w:rsidR="00F43CF7" w:rsidRPr="00CD4CEA" w:rsidRDefault="00F43CF7" w:rsidP="00F43CF7">
            <w:pPr>
              <w:jc w:val="center"/>
              <w:rPr>
                <w:color w:val="000000"/>
                <w:sz w:val="22"/>
                <w:szCs w:val="22"/>
              </w:rPr>
            </w:pPr>
          </w:p>
        </w:tc>
        <w:tc>
          <w:tcPr>
            <w:tcW w:w="1239" w:type="dxa"/>
            <w:tcBorders>
              <w:top w:val="nil"/>
              <w:left w:val="nil"/>
              <w:bottom w:val="single" w:sz="4" w:space="0" w:color="auto"/>
              <w:right w:val="single" w:sz="4" w:space="0" w:color="auto"/>
            </w:tcBorders>
            <w:shd w:val="clear" w:color="auto" w:fill="auto"/>
            <w:noWrap/>
            <w:vAlign w:val="center"/>
          </w:tcPr>
          <w:p w14:paraId="7A2D7662" w14:textId="795A2B3B" w:rsidR="00F43CF7" w:rsidRPr="00CD4CEA" w:rsidRDefault="00F43CF7" w:rsidP="00F43CF7">
            <w:pPr>
              <w:jc w:val="center"/>
              <w:rPr>
                <w:color w:val="000000"/>
                <w:sz w:val="22"/>
                <w:szCs w:val="22"/>
              </w:rPr>
            </w:pPr>
            <w:r w:rsidRPr="00A55787">
              <w:rPr>
                <w:color w:val="000000"/>
                <w:sz w:val="20"/>
              </w:rPr>
              <w:t>85740</w:t>
            </w:r>
          </w:p>
        </w:tc>
        <w:tc>
          <w:tcPr>
            <w:tcW w:w="2514" w:type="dxa"/>
            <w:tcBorders>
              <w:top w:val="nil"/>
              <w:left w:val="nil"/>
              <w:bottom w:val="single" w:sz="4" w:space="0" w:color="auto"/>
              <w:right w:val="single" w:sz="4" w:space="0" w:color="auto"/>
            </w:tcBorders>
            <w:shd w:val="clear" w:color="auto" w:fill="auto"/>
          </w:tcPr>
          <w:p w14:paraId="3D237A66" w14:textId="1CA9FE71" w:rsidR="00F43CF7" w:rsidRDefault="00F43CF7" w:rsidP="00F43CF7">
            <w:pPr>
              <w:jc w:val="center"/>
              <w:rPr>
                <w:color w:val="000000"/>
                <w:sz w:val="22"/>
                <w:szCs w:val="22"/>
              </w:rPr>
            </w:pPr>
            <w:r w:rsidRPr="000F5A47">
              <w:rPr>
                <w:color w:val="000000"/>
                <w:sz w:val="22"/>
                <w:szCs w:val="22"/>
              </w:rPr>
              <w:t>Бюджет Курской области и Курчатовского района</w:t>
            </w:r>
          </w:p>
        </w:tc>
      </w:tr>
      <w:tr w:rsidR="00F43CF7" w:rsidRPr="00CD4CEA" w14:paraId="0A6AC915" w14:textId="77777777" w:rsidTr="00F7648D">
        <w:trPr>
          <w:trHeight w:val="450"/>
          <w:jc w:val="center"/>
        </w:trPr>
        <w:tc>
          <w:tcPr>
            <w:tcW w:w="529" w:type="dxa"/>
            <w:tcBorders>
              <w:top w:val="nil"/>
              <w:left w:val="single" w:sz="4" w:space="0" w:color="auto"/>
              <w:bottom w:val="single" w:sz="4" w:space="0" w:color="auto"/>
              <w:right w:val="single" w:sz="4" w:space="0" w:color="auto"/>
            </w:tcBorders>
            <w:shd w:val="clear" w:color="auto" w:fill="auto"/>
            <w:noWrap/>
            <w:vAlign w:val="center"/>
          </w:tcPr>
          <w:p w14:paraId="4C27F140" w14:textId="5EB99884" w:rsidR="00F43CF7" w:rsidRDefault="00F43CF7" w:rsidP="00F43CF7">
            <w:pPr>
              <w:jc w:val="center"/>
              <w:rPr>
                <w:color w:val="000000"/>
                <w:sz w:val="22"/>
                <w:szCs w:val="22"/>
              </w:rPr>
            </w:pPr>
            <w:r>
              <w:rPr>
                <w:color w:val="000000"/>
                <w:sz w:val="22"/>
                <w:szCs w:val="22"/>
              </w:rPr>
              <w:t>5</w:t>
            </w:r>
          </w:p>
        </w:tc>
        <w:tc>
          <w:tcPr>
            <w:tcW w:w="2873" w:type="dxa"/>
            <w:tcBorders>
              <w:top w:val="nil"/>
              <w:left w:val="nil"/>
              <w:bottom w:val="single" w:sz="4" w:space="0" w:color="auto"/>
              <w:right w:val="single" w:sz="4" w:space="0" w:color="auto"/>
            </w:tcBorders>
            <w:shd w:val="clear" w:color="auto" w:fill="auto"/>
            <w:vAlign w:val="center"/>
          </w:tcPr>
          <w:p w14:paraId="335EF240" w14:textId="2EC1DBD8" w:rsidR="00F43CF7" w:rsidRPr="00507C2D" w:rsidRDefault="00F43CF7" w:rsidP="00F43CF7">
            <w:pPr>
              <w:rPr>
                <w:rFonts w:eastAsia="TimesNewRomanPS-BoldMT"/>
                <w:sz w:val="20"/>
              </w:rPr>
            </w:pPr>
            <w:r w:rsidRPr="00507C2D">
              <w:rPr>
                <w:rFonts w:eastAsia="TimesNewRomanPS-BoldMT"/>
                <w:sz w:val="20"/>
              </w:rPr>
              <w:t xml:space="preserve">Финансовые потребности </w:t>
            </w:r>
            <w:r w:rsidRPr="00507C2D">
              <w:rPr>
                <w:sz w:val="20"/>
              </w:rPr>
              <w:t xml:space="preserve">  по р</w:t>
            </w:r>
            <w:r w:rsidRPr="00507C2D">
              <w:rPr>
                <w:color w:val="000000"/>
                <w:sz w:val="20"/>
              </w:rPr>
              <w:t>еконструкции  тепловых сетей для подключения  к котельной Южной</w:t>
            </w:r>
            <w:r w:rsidRPr="00507C2D">
              <w:rPr>
                <w:rFonts w:eastAsia="Arial,Bold"/>
                <w:sz w:val="20"/>
              </w:rPr>
              <w:t xml:space="preserve"> части п.Иванино</w:t>
            </w:r>
            <w:r w:rsidRPr="00507C2D">
              <w:rPr>
                <w:color w:val="000000"/>
                <w:sz w:val="20"/>
              </w:rPr>
              <w:t xml:space="preserve"> </w:t>
            </w:r>
          </w:p>
        </w:tc>
        <w:tc>
          <w:tcPr>
            <w:tcW w:w="1418" w:type="dxa"/>
            <w:tcBorders>
              <w:top w:val="nil"/>
              <w:left w:val="nil"/>
              <w:bottom w:val="single" w:sz="4" w:space="0" w:color="auto"/>
              <w:right w:val="single" w:sz="4" w:space="0" w:color="auto"/>
            </w:tcBorders>
            <w:shd w:val="clear" w:color="auto" w:fill="auto"/>
            <w:noWrap/>
            <w:vAlign w:val="center"/>
          </w:tcPr>
          <w:p w14:paraId="5C805E76" w14:textId="0FB1F70C" w:rsidR="00F43CF7" w:rsidRPr="00A55787" w:rsidRDefault="00F43CF7" w:rsidP="00F43CF7">
            <w:pPr>
              <w:jc w:val="center"/>
              <w:rPr>
                <w:color w:val="000000"/>
                <w:sz w:val="20"/>
              </w:rPr>
            </w:pPr>
            <w:r w:rsidRPr="00A55787">
              <w:rPr>
                <w:color w:val="000000"/>
                <w:sz w:val="20"/>
              </w:rPr>
              <w:t>4000</w:t>
            </w:r>
          </w:p>
        </w:tc>
        <w:tc>
          <w:tcPr>
            <w:tcW w:w="1276" w:type="dxa"/>
            <w:tcBorders>
              <w:top w:val="nil"/>
              <w:left w:val="nil"/>
              <w:bottom w:val="single" w:sz="4" w:space="0" w:color="auto"/>
              <w:right w:val="single" w:sz="4" w:space="0" w:color="auto"/>
            </w:tcBorders>
            <w:shd w:val="clear" w:color="auto" w:fill="auto"/>
            <w:noWrap/>
            <w:vAlign w:val="center"/>
          </w:tcPr>
          <w:p w14:paraId="43B4AD35" w14:textId="0A48372D" w:rsidR="00F43CF7" w:rsidRPr="00CD4CEA" w:rsidRDefault="00F43CF7" w:rsidP="00F43CF7">
            <w:pPr>
              <w:jc w:val="center"/>
              <w:rPr>
                <w:color w:val="000000"/>
                <w:sz w:val="22"/>
                <w:szCs w:val="22"/>
              </w:rPr>
            </w:pPr>
          </w:p>
        </w:tc>
        <w:tc>
          <w:tcPr>
            <w:tcW w:w="1239" w:type="dxa"/>
            <w:tcBorders>
              <w:top w:val="nil"/>
              <w:left w:val="nil"/>
              <w:bottom w:val="single" w:sz="4" w:space="0" w:color="auto"/>
              <w:right w:val="single" w:sz="4" w:space="0" w:color="auto"/>
            </w:tcBorders>
            <w:shd w:val="clear" w:color="auto" w:fill="auto"/>
            <w:noWrap/>
            <w:vAlign w:val="center"/>
          </w:tcPr>
          <w:p w14:paraId="0565AA04" w14:textId="13395E96" w:rsidR="00F43CF7" w:rsidRPr="00CD4CEA" w:rsidRDefault="00F43CF7" w:rsidP="00F43CF7">
            <w:pPr>
              <w:jc w:val="center"/>
              <w:rPr>
                <w:color w:val="000000"/>
                <w:sz w:val="22"/>
                <w:szCs w:val="22"/>
              </w:rPr>
            </w:pPr>
            <w:r w:rsidRPr="00A55787">
              <w:rPr>
                <w:color w:val="000000"/>
                <w:sz w:val="20"/>
              </w:rPr>
              <w:t>4000</w:t>
            </w:r>
          </w:p>
        </w:tc>
        <w:tc>
          <w:tcPr>
            <w:tcW w:w="2514" w:type="dxa"/>
            <w:tcBorders>
              <w:top w:val="nil"/>
              <w:left w:val="nil"/>
              <w:bottom w:val="single" w:sz="4" w:space="0" w:color="auto"/>
              <w:right w:val="single" w:sz="4" w:space="0" w:color="auto"/>
            </w:tcBorders>
            <w:shd w:val="clear" w:color="auto" w:fill="auto"/>
          </w:tcPr>
          <w:p w14:paraId="2838142D" w14:textId="4092E9CD" w:rsidR="00F43CF7" w:rsidRDefault="00F43CF7" w:rsidP="00F43CF7">
            <w:pPr>
              <w:jc w:val="center"/>
              <w:rPr>
                <w:color w:val="000000"/>
                <w:sz w:val="22"/>
                <w:szCs w:val="22"/>
              </w:rPr>
            </w:pPr>
            <w:r w:rsidRPr="000F5A47">
              <w:rPr>
                <w:color w:val="000000"/>
                <w:sz w:val="22"/>
                <w:szCs w:val="22"/>
              </w:rPr>
              <w:t>Бюджет Курской области и Курчатовского района</w:t>
            </w:r>
          </w:p>
        </w:tc>
      </w:tr>
      <w:tr w:rsidR="00F43CF7" w:rsidRPr="00CD4CEA" w14:paraId="4A2E2954" w14:textId="77777777" w:rsidTr="00F7648D">
        <w:trPr>
          <w:trHeight w:val="450"/>
          <w:jc w:val="center"/>
        </w:trPr>
        <w:tc>
          <w:tcPr>
            <w:tcW w:w="529" w:type="dxa"/>
            <w:tcBorders>
              <w:top w:val="nil"/>
              <w:left w:val="single" w:sz="4" w:space="0" w:color="auto"/>
              <w:bottom w:val="single" w:sz="4" w:space="0" w:color="auto"/>
              <w:right w:val="single" w:sz="4" w:space="0" w:color="auto"/>
            </w:tcBorders>
            <w:shd w:val="clear" w:color="auto" w:fill="auto"/>
            <w:noWrap/>
            <w:vAlign w:val="center"/>
          </w:tcPr>
          <w:p w14:paraId="4947009B" w14:textId="111CE8EE" w:rsidR="00F43CF7" w:rsidRDefault="00F43CF7" w:rsidP="00F43CF7">
            <w:pPr>
              <w:jc w:val="center"/>
              <w:rPr>
                <w:color w:val="000000"/>
                <w:sz w:val="22"/>
                <w:szCs w:val="22"/>
              </w:rPr>
            </w:pPr>
            <w:r>
              <w:rPr>
                <w:color w:val="000000"/>
                <w:sz w:val="22"/>
                <w:szCs w:val="22"/>
              </w:rPr>
              <w:t>6</w:t>
            </w:r>
          </w:p>
        </w:tc>
        <w:tc>
          <w:tcPr>
            <w:tcW w:w="2873" w:type="dxa"/>
            <w:tcBorders>
              <w:top w:val="nil"/>
              <w:left w:val="nil"/>
              <w:bottom w:val="single" w:sz="4" w:space="0" w:color="auto"/>
              <w:right w:val="single" w:sz="4" w:space="0" w:color="auto"/>
            </w:tcBorders>
            <w:shd w:val="clear" w:color="auto" w:fill="auto"/>
            <w:vAlign w:val="center"/>
          </w:tcPr>
          <w:p w14:paraId="43EF2741" w14:textId="68FDBFBB" w:rsidR="00F43CF7" w:rsidRPr="00507C2D" w:rsidRDefault="00F43CF7" w:rsidP="00F43CF7">
            <w:pPr>
              <w:rPr>
                <w:rFonts w:eastAsia="TimesNewRomanPS-BoldMT"/>
                <w:sz w:val="20"/>
              </w:rPr>
            </w:pPr>
            <w:r w:rsidRPr="00507C2D">
              <w:rPr>
                <w:color w:val="000000"/>
                <w:sz w:val="20"/>
              </w:rPr>
              <w:t>Строительство скважины и башни для  котельной южной</w:t>
            </w:r>
            <w:r w:rsidRPr="00507C2D">
              <w:rPr>
                <w:rFonts w:eastAsia="Arial,Bold"/>
                <w:sz w:val="20"/>
              </w:rPr>
              <w:t xml:space="preserve"> части п.Иванино</w:t>
            </w:r>
            <w:r w:rsidRPr="00507C2D">
              <w:rPr>
                <w:color w:val="000000"/>
                <w:sz w:val="20"/>
              </w:rPr>
              <w:t xml:space="preserve"> </w:t>
            </w:r>
          </w:p>
        </w:tc>
        <w:tc>
          <w:tcPr>
            <w:tcW w:w="1418" w:type="dxa"/>
            <w:tcBorders>
              <w:top w:val="nil"/>
              <w:left w:val="nil"/>
              <w:bottom w:val="single" w:sz="4" w:space="0" w:color="auto"/>
              <w:right w:val="single" w:sz="4" w:space="0" w:color="auto"/>
            </w:tcBorders>
            <w:shd w:val="clear" w:color="auto" w:fill="auto"/>
            <w:noWrap/>
            <w:vAlign w:val="center"/>
          </w:tcPr>
          <w:p w14:paraId="48C1C680" w14:textId="5CFE1168" w:rsidR="00F43CF7" w:rsidRPr="00A55787" w:rsidRDefault="00F43CF7" w:rsidP="00F43CF7">
            <w:pPr>
              <w:jc w:val="center"/>
              <w:rPr>
                <w:color w:val="000000"/>
                <w:sz w:val="20"/>
              </w:rPr>
            </w:pPr>
            <w:r w:rsidRPr="00A55787">
              <w:rPr>
                <w:sz w:val="20"/>
              </w:rPr>
              <w:t>10000,0</w:t>
            </w:r>
          </w:p>
        </w:tc>
        <w:tc>
          <w:tcPr>
            <w:tcW w:w="1276" w:type="dxa"/>
            <w:tcBorders>
              <w:top w:val="nil"/>
              <w:left w:val="nil"/>
              <w:bottom w:val="single" w:sz="4" w:space="0" w:color="auto"/>
              <w:right w:val="single" w:sz="4" w:space="0" w:color="auto"/>
            </w:tcBorders>
            <w:shd w:val="clear" w:color="auto" w:fill="auto"/>
            <w:noWrap/>
            <w:vAlign w:val="center"/>
          </w:tcPr>
          <w:p w14:paraId="4CE8E6D4" w14:textId="77777777" w:rsidR="00F43CF7" w:rsidRPr="00CD4CEA" w:rsidRDefault="00F43CF7" w:rsidP="00F43CF7">
            <w:pPr>
              <w:jc w:val="center"/>
              <w:rPr>
                <w:color w:val="000000"/>
                <w:sz w:val="22"/>
                <w:szCs w:val="22"/>
              </w:rPr>
            </w:pPr>
          </w:p>
        </w:tc>
        <w:tc>
          <w:tcPr>
            <w:tcW w:w="1239" w:type="dxa"/>
            <w:tcBorders>
              <w:top w:val="nil"/>
              <w:left w:val="nil"/>
              <w:bottom w:val="single" w:sz="4" w:space="0" w:color="auto"/>
              <w:right w:val="single" w:sz="4" w:space="0" w:color="auto"/>
            </w:tcBorders>
            <w:shd w:val="clear" w:color="auto" w:fill="auto"/>
            <w:noWrap/>
            <w:vAlign w:val="center"/>
          </w:tcPr>
          <w:p w14:paraId="1DEC340D" w14:textId="1AEE668D" w:rsidR="00F43CF7" w:rsidRPr="00CD4CEA" w:rsidRDefault="00F43CF7" w:rsidP="00F43CF7">
            <w:pPr>
              <w:jc w:val="center"/>
              <w:rPr>
                <w:color w:val="000000"/>
                <w:sz w:val="22"/>
                <w:szCs w:val="22"/>
              </w:rPr>
            </w:pPr>
            <w:r w:rsidRPr="00A55787">
              <w:rPr>
                <w:sz w:val="20"/>
              </w:rPr>
              <w:t>10000,0</w:t>
            </w:r>
          </w:p>
        </w:tc>
        <w:tc>
          <w:tcPr>
            <w:tcW w:w="2514" w:type="dxa"/>
            <w:tcBorders>
              <w:top w:val="nil"/>
              <w:left w:val="nil"/>
              <w:bottom w:val="single" w:sz="4" w:space="0" w:color="auto"/>
              <w:right w:val="single" w:sz="4" w:space="0" w:color="auto"/>
            </w:tcBorders>
            <w:shd w:val="clear" w:color="auto" w:fill="auto"/>
          </w:tcPr>
          <w:p w14:paraId="099592D2" w14:textId="5F203284" w:rsidR="00F43CF7" w:rsidRDefault="00F43CF7" w:rsidP="00F43CF7">
            <w:pPr>
              <w:jc w:val="center"/>
              <w:rPr>
                <w:color w:val="000000"/>
                <w:sz w:val="22"/>
                <w:szCs w:val="22"/>
              </w:rPr>
            </w:pPr>
            <w:r w:rsidRPr="000F5A47">
              <w:rPr>
                <w:color w:val="000000"/>
                <w:sz w:val="22"/>
                <w:szCs w:val="22"/>
              </w:rPr>
              <w:t>Бюджет Курской области и Курчатовского района</w:t>
            </w:r>
          </w:p>
        </w:tc>
      </w:tr>
      <w:tr w:rsidR="00F43CF7" w:rsidRPr="00CD4CEA" w14:paraId="22D32049" w14:textId="77777777" w:rsidTr="00F7648D">
        <w:trPr>
          <w:trHeight w:val="548"/>
          <w:jc w:val="center"/>
        </w:trPr>
        <w:tc>
          <w:tcPr>
            <w:tcW w:w="529" w:type="dxa"/>
            <w:tcBorders>
              <w:top w:val="nil"/>
              <w:left w:val="single" w:sz="4" w:space="0" w:color="auto"/>
              <w:bottom w:val="single" w:sz="4" w:space="0" w:color="auto"/>
              <w:right w:val="single" w:sz="4" w:space="0" w:color="auto"/>
            </w:tcBorders>
            <w:shd w:val="clear" w:color="auto" w:fill="auto"/>
            <w:noWrap/>
            <w:vAlign w:val="center"/>
          </w:tcPr>
          <w:p w14:paraId="0DBD3EAC" w14:textId="1D20B84C" w:rsidR="00F43CF7" w:rsidRDefault="00F43CF7" w:rsidP="00F43CF7">
            <w:pPr>
              <w:jc w:val="center"/>
              <w:rPr>
                <w:color w:val="000000"/>
                <w:sz w:val="22"/>
                <w:szCs w:val="22"/>
              </w:rPr>
            </w:pPr>
            <w:r>
              <w:rPr>
                <w:color w:val="000000"/>
                <w:sz w:val="22"/>
                <w:szCs w:val="22"/>
              </w:rPr>
              <w:t>7</w:t>
            </w:r>
          </w:p>
        </w:tc>
        <w:tc>
          <w:tcPr>
            <w:tcW w:w="2873" w:type="dxa"/>
            <w:tcBorders>
              <w:top w:val="nil"/>
              <w:left w:val="nil"/>
              <w:bottom w:val="single" w:sz="4" w:space="0" w:color="auto"/>
              <w:right w:val="single" w:sz="4" w:space="0" w:color="auto"/>
            </w:tcBorders>
            <w:shd w:val="clear" w:color="auto" w:fill="auto"/>
            <w:vAlign w:val="center"/>
          </w:tcPr>
          <w:p w14:paraId="301A0774" w14:textId="3BFE5C7B" w:rsidR="00F43CF7" w:rsidRPr="00507C2D" w:rsidRDefault="00F43CF7" w:rsidP="00F43CF7">
            <w:pPr>
              <w:rPr>
                <w:rFonts w:eastAsia="TimesNewRomanPS-BoldMT"/>
                <w:sz w:val="20"/>
              </w:rPr>
            </w:pPr>
            <w:r w:rsidRPr="00507C2D">
              <w:rPr>
                <w:color w:val="000000"/>
                <w:sz w:val="20"/>
              </w:rPr>
              <w:t>Реконструкция   Иванинского водозабора (ремонт скважин)</w:t>
            </w:r>
          </w:p>
        </w:tc>
        <w:tc>
          <w:tcPr>
            <w:tcW w:w="1418" w:type="dxa"/>
            <w:tcBorders>
              <w:top w:val="nil"/>
              <w:left w:val="nil"/>
              <w:bottom w:val="single" w:sz="4" w:space="0" w:color="auto"/>
              <w:right w:val="single" w:sz="4" w:space="0" w:color="auto"/>
            </w:tcBorders>
            <w:shd w:val="clear" w:color="auto" w:fill="auto"/>
            <w:noWrap/>
            <w:vAlign w:val="center"/>
          </w:tcPr>
          <w:p w14:paraId="719CC51B" w14:textId="19EEAE28" w:rsidR="00F43CF7" w:rsidRPr="00A55787" w:rsidRDefault="00F43CF7" w:rsidP="00F43CF7">
            <w:pPr>
              <w:jc w:val="center"/>
              <w:rPr>
                <w:color w:val="000000"/>
                <w:sz w:val="20"/>
              </w:rPr>
            </w:pPr>
            <w:r w:rsidRPr="00A55787">
              <w:rPr>
                <w:sz w:val="20"/>
              </w:rPr>
              <w:t>550,0</w:t>
            </w:r>
          </w:p>
        </w:tc>
        <w:tc>
          <w:tcPr>
            <w:tcW w:w="1276" w:type="dxa"/>
            <w:tcBorders>
              <w:top w:val="nil"/>
              <w:left w:val="nil"/>
              <w:bottom w:val="single" w:sz="4" w:space="0" w:color="auto"/>
              <w:right w:val="single" w:sz="4" w:space="0" w:color="auto"/>
            </w:tcBorders>
            <w:shd w:val="clear" w:color="auto" w:fill="auto"/>
            <w:noWrap/>
            <w:vAlign w:val="center"/>
          </w:tcPr>
          <w:p w14:paraId="26428017" w14:textId="77777777" w:rsidR="00F43CF7" w:rsidRPr="00CD4CEA" w:rsidRDefault="00F43CF7" w:rsidP="00F43CF7">
            <w:pPr>
              <w:jc w:val="center"/>
              <w:rPr>
                <w:color w:val="000000"/>
                <w:sz w:val="22"/>
                <w:szCs w:val="22"/>
              </w:rPr>
            </w:pPr>
          </w:p>
        </w:tc>
        <w:tc>
          <w:tcPr>
            <w:tcW w:w="1239" w:type="dxa"/>
            <w:tcBorders>
              <w:top w:val="nil"/>
              <w:left w:val="nil"/>
              <w:bottom w:val="single" w:sz="4" w:space="0" w:color="auto"/>
              <w:right w:val="single" w:sz="4" w:space="0" w:color="auto"/>
            </w:tcBorders>
            <w:shd w:val="clear" w:color="auto" w:fill="auto"/>
            <w:noWrap/>
            <w:vAlign w:val="center"/>
          </w:tcPr>
          <w:p w14:paraId="6038BFC1" w14:textId="46E102B1" w:rsidR="00F43CF7" w:rsidRPr="00CD4CEA" w:rsidRDefault="00F43CF7" w:rsidP="00F43CF7">
            <w:pPr>
              <w:jc w:val="center"/>
              <w:rPr>
                <w:color w:val="000000"/>
                <w:sz w:val="22"/>
                <w:szCs w:val="22"/>
              </w:rPr>
            </w:pPr>
            <w:r w:rsidRPr="00A55787">
              <w:rPr>
                <w:sz w:val="20"/>
              </w:rPr>
              <w:t>550,0</w:t>
            </w:r>
          </w:p>
        </w:tc>
        <w:tc>
          <w:tcPr>
            <w:tcW w:w="2514" w:type="dxa"/>
            <w:tcBorders>
              <w:top w:val="nil"/>
              <w:left w:val="nil"/>
              <w:bottom w:val="single" w:sz="4" w:space="0" w:color="auto"/>
              <w:right w:val="single" w:sz="4" w:space="0" w:color="auto"/>
            </w:tcBorders>
            <w:shd w:val="clear" w:color="auto" w:fill="auto"/>
          </w:tcPr>
          <w:p w14:paraId="7C21414D" w14:textId="713ED202" w:rsidR="00F43CF7" w:rsidRDefault="00F43CF7" w:rsidP="00F43CF7">
            <w:pPr>
              <w:jc w:val="center"/>
              <w:rPr>
                <w:color w:val="000000"/>
                <w:sz w:val="22"/>
                <w:szCs w:val="22"/>
              </w:rPr>
            </w:pPr>
            <w:r w:rsidRPr="000F5A47">
              <w:rPr>
                <w:color w:val="000000"/>
                <w:sz w:val="22"/>
                <w:szCs w:val="22"/>
              </w:rPr>
              <w:t>Бюджет Курской области и Курчатовского района</w:t>
            </w:r>
          </w:p>
        </w:tc>
      </w:tr>
      <w:tr w:rsidR="00F43CF7" w:rsidRPr="00CD4CEA" w14:paraId="0E307C1E" w14:textId="77777777" w:rsidTr="00F7648D">
        <w:trPr>
          <w:trHeight w:val="780"/>
          <w:jc w:val="center"/>
        </w:trPr>
        <w:tc>
          <w:tcPr>
            <w:tcW w:w="529" w:type="dxa"/>
            <w:tcBorders>
              <w:top w:val="nil"/>
              <w:left w:val="single" w:sz="4" w:space="0" w:color="auto"/>
              <w:bottom w:val="single" w:sz="4" w:space="0" w:color="auto"/>
              <w:right w:val="single" w:sz="4" w:space="0" w:color="auto"/>
            </w:tcBorders>
            <w:shd w:val="clear" w:color="auto" w:fill="auto"/>
            <w:noWrap/>
            <w:vAlign w:val="center"/>
            <w:hideMark/>
          </w:tcPr>
          <w:p w14:paraId="5A5BDAE9" w14:textId="0B4AFA2E" w:rsidR="00F43CF7" w:rsidRPr="00CD4CEA" w:rsidRDefault="00F43CF7" w:rsidP="00F43CF7">
            <w:pPr>
              <w:jc w:val="center"/>
              <w:rPr>
                <w:color w:val="000000"/>
                <w:sz w:val="22"/>
                <w:szCs w:val="22"/>
              </w:rPr>
            </w:pPr>
            <w:r>
              <w:rPr>
                <w:color w:val="000000"/>
                <w:sz w:val="22"/>
                <w:szCs w:val="22"/>
              </w:rPr>
              <w:t>8</w:t>
            </w:r>
          </w:p>
        </w:tc>
        <w:tc>
          <w:tcPr>
            <w:tcW w:w="2873" w:type="dxa"/>
            <w:tcBorders>
              <w:top w:val="nil"/>
              <w:left w:val="nil"/>
              <w:bottom w:val="single" w:sz="4" w:space="0" w:color="auto"/>
              <w:right w:val="single" w:sz="4" w:space="0" w:color="auto"/>
            </w:tcBorders>
            <w:shd w:val="clear" w:color="auto" w:fill="auto"/>
            <w:vAlign w:val="center"/>
            <w:hideMark/>
          </w:tcPr>
          <w:p w14:paraId="10EA095E" w14:textId="77777777" w:rsidR="00F43CF7" w:rsidRPr="00CD4CEA" w:rsidRDefault="00F43CF7" w:rsidP="00F43CF7">
            <w:pPr>
              <w:jc w:val="center"/>
              <w:rPr>
                <w:color w:val="000000"/>
                <w:sz w:val="22"/>
                <w:szCs w:val="22"/>
              </w:rPr>
            </w:pPr>
            <w:r w:rsidRPr="00CD4CEA">
              <w:rPr>
                <w:color w:val="000000"/>
                <w:sz w:val="22"/>
                <w:szCs w:val="22"/>
              </w:rPr>
              <w:t>Итого финансовых потребностей, тыс. руб.</w:t>
            </w:r>
          </w:p>
        </w:tc>
        <w:tc>
          <w:tcPr>
            <w:tcW w:w="1418" w:type="dxa"/>
            <w:tcBorders>
              <w:top w:val="nil"/>
              <w:left w:val="nil"/>
              <w:bottom w:val="single" w:sz="4" w:space="0" w:color="auto"/>
              <w:right w:val="single" w:sz="4" w:space="0" w:color="auto"/>
            </w:tcBorders>
            <w:shd w:val="clear" w:color="auto" w:fill="auto"/>
            <w:noWrap/>
            <w:vAlign w:val="center"/>
          </w:tcPr>
          <w:p w14:paraId="7D762420" w14:textId="26C8286A" w:rsidR="00F43CF7" w:rsidRPr="00A55787" w:rsidRDefault="00F43CF7" w:rsidP="00F43CF7">
            <w:pPr>
              <w:jc w:val="center"/>
              <w:rPr>
                <w:color w:val="000000"/>
                <w:sz w:val="20"/>
              </w:rPr>
            </w:pPr>
            <w:r w:rsidRPr="00A55787">
              <w:rPr>
                <w:color w:val="000000"/>
                <w:sz w:val="20"/>
              </w:rPr>
              <w:t>111690</w:t>
            </w:r>
          </w:p>
        </w:tc>
        <w:tc>
          <w:tcPr>
            <w:tcW w:w="1276" w:type="dxa"/>
            <w:tcBorders>
              <w:top w:val="nil"/>
              <w:left w:val="nil"/>
              <w:bottom w:val="single" w:sz="4" w:space="0" w:color="auto"/>
              <w:right w:val="single" w:sz="4" w:space="0" w:color="auto"/>
            </w:tcBorders>
            <w:shd w:val="clear" w:color="auto" w:fill="auto"/>
            <w:noWrap/>
            <w:vAlign w:val="center"/>
          </w:tcPr>
          <w:p w14:paraId="3854DCAE" w14:textId="463F0D5F" w:rsidR="00F43CF7" w:rsidRDefault="00F43CF7" w:rsidP="00F43CF7">
            <w:pPr>
              <w:jc w:val="center"/>
              <w:rPr>
                <w:color w:val="000000"/>
                <w:sz w:val="22"/>
                <w:szCs w:val="22"/>
              </w:rPr>
            </w:pPr>
          </w:p>
        </w:tc>
        <w:tc>
          <w:tcPr>
            <w:tcW w:w="1239" w:type="dxa"/>
            <w:tcBorders>
              <w:top w:val="nil"/>
              <w:left w:val="nil"/>
              <w:bottom w:val="single" w:sz="4" w:space="0" w:color="auto"/>
              <w:right w:val="single" w:sz="4" w:space="0" w:color="auto"/>
            </w:tcBorders>
            <w:shd w:val="clear" w:color="auto" w:fill="auto"/>
            <w:noWrap/>
            <w:vAlign w:val="center"/>
          </w:tcPr>
          <w:p w14:paraId="2AA2DF32" w14:textId="4131277A" w:rsidR="00F43CF7" w:rsidRDefault="00F43CF7" w:rsidP="00F43CF7">
            <w:pPr>
              <w:jc w:val="center"/>
              <w:rPr>
                <w:color w:val="000000"/>
                <w:sz w:val="22"/>
                <w:szCs w:val="22"/>
              </w:rPr>
            </w:pPr>
            <w:r w:rsidRPr="00A55787">
              <w:rPr>
                <w:color w:val="000000"/>
                <w:sz w:val="20"/>
              </w:rPr>
              <w:t>111690</w:t>
            </w:r>
          </w:p>
        </w:tc>
        <w:tc>
          <w:tcPr>
            <w:tcW w:w="2514" w:type="dxa"/>
            <w:tcBorders>
              <w:top w:val="nil"/>
              <w:left w:val="nil"/>
              <w:bottom w:val="single" w:sz="4" w:space="0" w:color="auto"/>
              <w:right w:val="single" w:sz="4" w:space="0" w:color="auto"/>
            </w:tcBorders>
            <w:shd w:val="clear" w:color="auto" w:fill="auto"/>
            <w:noWrap/>
            <w:hideMark/>
          </w:tcPr>
          <w:p w14:paraId="45594ECA" w14:textId="120B91B0" w:rsidR="00F43CF7" w:rsidRPr="00CD4CEA" w:rsidRDefault="00F43CF7" w:rsidP="00F43CF7">
            <w:pPr>
              <w:jc w:val="center"/>
              <w:rPr>
                <w:color w:val="000000"/>
                <w:sz w:val="22"/>
                <w:szCs w:val="22"/>
              </w:rPr>
            </w:pPr>
            <w:r w:rsidRPr="000F5A47">
              <w:rPr>
                <w:color w:val="000000"/>
                <w:sz w:val="22"/>
                <w:szCs w:val="22"/>
              </w:rPr>
              <w:t>Бюджет Курской области и Курчатовского района</w:t>
            </w:r>
          </w:p>
        </w:tc>
      </w:tr>
      <w:tr w:rsidR="0013384C" w:rsidRPr="00CD4CEA" w14:paraId="7440B991" w14:textId="77777777" w:rsidTr="00CF68F7">
        <w:trPr>
          <w:trHeight w:val="705"/>
          <w:jc w:val="center"/>
        </w:trPr>
        <w:tc>
          <w:tcPr>
            <w:tcW w:w="9849"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7516517A" w14:textId="77777777" w:rsidR="0013384C" w:rsidRPr="00CD4CEA" w:rsidRDefault="0013384C" w:rsidP="00205E9D">
            <w:pPr>
              <w:jc w:val="center"/>
              <w:rPr>
                <w:color w:val="000000"/>
                <w:sz w:val="22"/>
                <w:szCs w:val="22"/>
              </w:rPr>
            </w:pPr>
            <w:r w:rsidRPr="00CD4CEA">
              <w:rPr>
                <w:color w:val="000000"/>
                <w:sz w:val="22"/>
                <w:szCs w:val="22"/>
              </w:rPr>
              <w:t>Предложения по новому строительству, реконструкции и техническому перевооружению источников тепловой энергии</w:t>
            </w:r>
          </w:p>
        </w:tc>
      </w:tr>
      <w:tr w:rsidR="00F43CF7" w:rsidRPr="00CD4CEA" w14:paraId="33B09F8C" w14:textId="77777777" w:rsidTr="00F7648D">
        <w:trPr>
          <w:trHeight w:val="465"/>
          <w:jc w:val="center"/>
        </w:trPr>
        <w:tc>
          <w:tcPr>
            <w:tcW w:w="529" w:type="dxa"/>
            <w:tcBorders>
              <w:top w:val="nil"/>
              <w:left w:val="single" w:sz="4" w:space="0" w:color="auto"/>
              <w:bottom w:val="single" w:sz="4" w:space="0" w:color="auto"/>
              <w:right w:val="single" w:sz="4" w:space="0" w:color="auto"/>
            </w:tcBorders>
            <w:shd w:val="clear" w:color="auto" w:fill="auto"/>
            <w:noWrap/>
            <w:vAlign w:val="center"/>
            <w:hideMark/>
          </w:tcPr>
          <w:p w14:paraId="721BE071" w14:textId="0DEC5D4C" w:rsidR="00F43CF7" w:rsidRPr="00CD4CEA" w:rsidRDefault="00F43CF7" w:rsidP="00F43CF7">
            <w:pPr>
              <w:jc w:val="center"/>
              <w:rPr>
                <w:color w:val="000000"/>
                <w:sz w:val="22"/>
                <w:szCs w:val="22"/>
              </w:rPr>
            </w:pPr>
            <w:r>
              <w:rPr>
                <w:color w:val="000000"/>
                <w:sz w:val="22"/>
                <w:szCs w:val="22"/>
              </w:rPr>
              <w:t>1</w:t>
            </w:r>
          </w:p>
        </w:tc>
        <w:tc>
          <w:tcPr>
            <w:tcW w:w="2873" w:type="dxa"/>
            <w:tcBorders>
              <w:top w:val="nil"/>
              <w:left w:val="nil"/>
              <w:bottom w:val="single" w:sz="4" w:space="0" w:color="auto"/>
              <w:right w:val="single" w:sz="4" w:space="0" w:color="auto"/>
            </w:tcBorders>
            <w:shd w:val="clear" w:color="auto" w:fill="auto"/>
            <w:vAlign w:val="center"/>
            <w:hideMark/>
          </w:tcPr>
          <w:p w14:paraId="327E3721" w14:textId="40E25DD8" w:rsidR="00F43CF7" w:rsidRPr="00CD4CEA" w:rsidRDefault="00F43CF7" w:rsidP="00F43CF7">
            <w:pPr>
              <w:rPr>
                <w:color w:val="000000"/>
                <w:sz w:val="22"/>
                <w:szCs w:val="22"/>
              </w:rPr>
            </w:pPr>
            <w:r w:rsidRPr="00CD4CEA">
              <w:rPr>
                <w:color w:val="000000"/>
                <w:sz w:val="22"/>
                <w:szCs w:val="22"/>
              </w:rPr>
              <w:t xml:space="preserve">Строительство  котельной  мощностью </w:t>
            </w:r>
            <w:r>
              <w:rPr>
                <w:color w:val="000000"/>
                <w:sz w:val="22"/>
                <w:szCs w:val="22"/>
              </w:rPr>
              <w:t>10,5</w:t>
            </w:r>
            <w:r w:rsidRPr="00CD4CEA">
              <w:rPr>
                <w:color w:val="000000"/>
                <w:sz w:val="22"/>
                <w:szCs w:val="22"/>
              </w:rPr>
              <w:t>Мвт</w:t>
            </w:r>
            <w:r>
              <w:rPr>
                <w:color w:val="000000"/>
                <w:sz w:val="22"/>
                <w:szCs w:val="22"/>
              </w:rPr>
              <w:t xml:space="preserve"> с </w:t>
            </w:r>
            <w:r>
              <w:rPr>
                <w:color w:val="000000"/>
                <w:sz w:val="22"/>
                <w:szCs w:val="22"/>
              </w:rPr>
              <w:lastRenderedPageBreak/>
              <w:t>учётом сопутствующих затрат  для ю</w:t>
            </w:r>
            <w:r w:rsidRPr="00507C2D">
              <w:rPr>
                <w:color w:val="000000"/>
                <w:sz w:val="20"/>
              </w:rPr>
              <w:t>жной</w:t>
            </w:r>
            <w:r w:rsidRPr="00507C2D">
              <w:rPr>
                <w:rFonts w:eastAsia="Arial,Bold"/>
                <w:sz w:val="20"/>
              </w:rPr>
              <w:t xml:space="preserve"> части п.Иванино</w:t>
            </w:r>
            <w:r>
              <w:rPr>
                <w:color w:val="000000"/>
                <w:sz w:val="22"/>
                <w:szCs w:val="22"/>
              </w:rPr>
              <w:t>, тыс.руб.</w:t>
            </w:r>
          </w:p>
        </w:tc>
        <w:tc>
          <w:tcPr>
            <w:tcW w:w="1418" w:type="dxa"/>
            <w:tcBorders>
              <w:top w:val="nil"/>
              <w:left w:val="nil"/>
              <w:bottom w:val="single" w:sz="4" w:space="0" w:color="auto"/>
              <w:right w:val="single" w:sz="4" w:space="0" w:color="auto"/>
            </w:tcBorders>
            <w:shd w:val="clear" w:color="auto" w:fill="auto"/>
            <w:noWrap/>
            <w:vAlign w:val="center"/>
            <w:hideMark/>
          </w:tcPr>
          <w:p w14:paraId="2F15AC01" w14:textId="2804A37F" w:rsidR="00F43CF7" w:rsidRPr="00CD4CEA" w:rsidRDefault="00F43CF7" w:rsidP="00F43CF7">
            <w:pPr>
              <w:jc w:val="center"/>
              <w:rPr>
                <w:color w:val="000000"/>
                <w:sz w:val="22"/>
                <w:szCs w:val="22"/>
              </w:rPr>
            </w:pPr>
            <w:r>
              <w:rPr>
                <w:color w:val="000000"/>
                <w:sz w:val="22"/>
                <w:szCs w:val="22"/>
              </w:rPr>
              <w:lastRenderedPageBreak/>
              <w:t>52421</w:t>
            </w:r>
          </w:p>
        </w:tc>
        <w:tc>
          <w:tcPr>
            <w:tcW w:w="1276" w:type="dxa"/>
            <w:tcBorders>
              <w:top w:val="nil"/>
              <w:left w:val="nil"/>
              <w:bottom w:val="single" w:sz="4" w:space="0" w:color="auto"/>
              <w:right w:val="single" w:sz="4" w:space="0" w:color="auto"/>
            </w:tcBorders>
            <w:shd w:val="clear" w:color="auto" w:fill="auto"/>
            <w:noWrap/>
            <w:vAlign w:val="center"/>
            <w:hideMark/>
          </w:tcPr>
          <w:p w14:paraId="6D7472FC" w14:textId="77777777" w:rsidR="00F43CF7" w:rsidRPr="00CD4CEA" w:rsidRDefault="00F43CF7" w:rsidP="00F43CF7">
            <w:pPr>
              <w:jc w:val="center"/>
              <w:rPr>
                <w:color w:val="000000"/>
                <w:sz w:val="22"/>
                <w:szCs w:val="22"/>
              </w:rPr>
            </w:pPr>
            <w:r w:rsidRPr="00CD4CEA">
              <w:rPr>
                <w:color w:val="000000"/>
                <w:sz w:val="22"/>
                <w:szCs w:val="22"/>
              </w:rPr>
              <w:t>0</w:t>
            </w:r>
          </w:p>
        </w:tc>
        <w:tc>
          <w:tcPr>
            <w:tcW w:w="1239" w:type="dxa"/>
            <w:tcBorders>
              <w:top w:val="nil"/>
              <w:left w:val="nil"/>
              <w:bottom w:val="single" w:sz="4" w:space="0" w:color="auto"/>
              <w:right w:val="single" w:sz="4" w:space="0" w:color="auto"/>
            </w:tcBorders>
            <w:shd w:val="clear" w:color="auto" w:fill="auto"/>
            <w:noWrap/>
            <w:vAlign w:val="center"/>
            <w:hideMark/>
          </w:tcPr>
          <w:p w14:paraId="276C1879" w14:textId="303B671F" w:rsidR="00F43CF7" w:rsidRPr="00CD4CEA" w:rsidRDefault="00F43CF7" w:rsidP="00F43CF7">
            <w:pPr>
              <w:jc w:val="center"/>
              <w:rPr>
                <w:color w:val="000000"/>
                <w:sz w:val="22"/>
                <w:szCs w:val="22"/>
              </w:rPr>
            </w:pPr>
            <w:r>
              <w:rPr>
                <w:color w:val="000000"/>
                <w:sz w:val="22"/>
                <w:szCs w:val="22"/>
              </w:rPr>
              <w:t>52421</w:t>
            </w:r>
          </w:p>
        </w:tc>
        <w:tc>
          <w:tcPr>
            <w:tcW w:w="2514" w:type="dxa"/>
            <w:tcBorders>
              <w:top w:val="nil"/>
              <w:left w:val="nil"/>
              <w:bottom w:val="single" w:sz="4" w:space="0" w:color="auto"/>
              <w:right w:val="single" w:sz="4" w:space="0" w:color="auto"/>
            </w:tcBorders>
            <w:shd w:val="clear" w:color="auto" w:fill="auto"/>
            <w:vAlign w:val="center"/>
            <w:hideMark/>
          </w:tcPr>
          <w:p w14:paraId="78F39539" w14:textId="0256565C" w:rsidR="00F43CF7" w:rsidRPr="00CD4CEA" w:rsidRDefault="00F43CF7" w:rsidP="00F43CF7">
            <w:pPr>
              <w:jc w:val="center"/>
              <w:rPr>
                <w:color w:val="000000"/>
                <w:sz w:val="22"/>
                <w:szCs w:val="22"/>
              </w:rPr>
            </w:pPr>
            <w:r>
              <w:rPr>
                <w:color w:val="000000"/>
                <w:sz w:val="22"/>
                <w:szCs w:val="22"/>
              </w:rPr>
              <w:t>Б</w:t>
            </w:r>
            <w:r w:rsidRPr="00CD4CEA">
              <w:rPr>
                <w:color w:val="000000"/>
                <w:sz w:val="22"/>
                <w:szCs w:val="22"/>
              </w:rPr>
              <w:t>юджет Курской области</w:t>
            </w:r>
            <w:r>
              <w:rPr>
                <w:color w:val="000000"/>
                <w:sz w:val="22"/>
                <w:szCs w:val="22"/>
              </w:rPr>
              <w:t xml:space="preserve"> и </w:t>
            </w:r>
            <w:r>
              <w:rPr>
                <w:color w:val="000000"/>
                <w:sz w:val="22"/>
                <w:szCs w:val="22"/>
              </w:rPr>
              <w:lastRenderedPageBreak/>
              <w:t>Курчатовского района</w:t>
            </w:r>
          </w:p>
        </w:tc>
      </w:tr>
      <w:tr w:rsidR="00F43CF7" w:rsidRPr="00CD4CEA" w14:paraId="1A6DC380" w14:textId="77777777" w:rsidTr="00F7648D">
        <w:trPr>
          <w:trHeight w:val="465"/>
          <w:jc w:val="center"/>
        </w:trPr>
        <w:tc>
          <w:tcPr>
            <w:tcW w:w="529" w:type="dxa"/>
            <w:tcBorders>
              <w:top w:val="nil"/>
              <w:left w:val="single" w:sz="4" w:space="0" w:color="auto"/>
              <w:bottom w:val="single" w:sz="4" w:space="0" w:color="auto"/>
              <w:right w:val="single" w:sz="4" w:space="0" w:color="auto"/>
            </w:tcBorders>
            <w:shd w:val="clear" w:color="auto" w:fill="auto"/>
            <w:noWrap/>
            <w:vAlign w:val="center"/>
          </w:tcPr>
          <w:p w14:paraId="7A7C5CFF" w14:textId="3FC3F49E" w:rsidR="00F43CF7" w:rsidRDefault="00F43CF7" w:rsidP="00F43CF7">
            <w:pPr>
              <w:jc w:val="center"/>
              <w:rPr>
                <w:color w:val="000000"/>
                <w:sz w:val="22"/>
                <w:szCs w:val="22"/>
              </w:rPr>
            </w:pPr>
            <w:r>
              <w:rPr>
                <w:color w:val="000000"/>
                <w:sz w:val="22"/>
                <w:szCs w:val="22"/>
              </w:rPr>
              <w:lastRenderedPageBreak/>
              <w:t>2</w:t>
            </w:r>
          </w:p>
        </w:tc>
        <w:tc>
          <w:tcPr>
            <w:tcW w:w="2873" w:type="dxa"/>
            <w:tcBorders>
              <w:top w:val="nil"/>
              <w:left w:val="nil"/>
              <w:bottom w:val="single" w:sz="4" w:space="0" w:color="auto"/>
              <w:right w:val="single" w:sz="4" w:space="0" w:color="auto"/>
            </w:tcBorders>
            <w:shd w:val="clear" w:color="auto" w:fill="auto"/>
            <w:vAlign w:val="center"/>
          </w:tcPr>
          <w:p w14:paraId="10089129" w14:textId="2E1635B7" w:rsidR="00F43CF7" w:rsidRPr="00CD4CEA" w:rsidRDefault="00F43CF7" w:rsidP="00F43CF7">
            <w:pPr>
              <w:rPr>
                <w:color w:val="000000"/>
                <w:sz w:val="22"/>
                <w:szCs w:val="22"/>
              </w:rPr>
            </w:pPr>
            <w:r w:rsidRPr="00CD4CEA">
              <w:rPr>
                <w:color w:val="000000"/>
                <w:sz w:val="22"/>
                <w:szCs w:val="22"/>
              </w:rPr>
              <w:t xml:space="preserve">Строительство  котельной  мощностью </w:t>
            </w:r>
            <w:r>
              <w:rPr>
                <w:color w:val="000000"/>
                <w:sz w:val="22"/>
                <w:szCs w:val="22"/>
              </w:rPr>
              <w:t>8,0</w:t>
            </w:r>
            <w:r w:rsidRPr="00CD4CEA">
              <w:rPr>
                <w:color w:val="000000"/>
                <w:sz w:val="22"/>
                <w:szCs w:val="22"/>
              </w:rPr>
              <w:t>Мвт</w:t>
            </w:r>
            <w:r>
              <w:rPr>
                <w:color w:val="000000"/>
                <w:sz w:val="22"/>
                <w:szCs w:val="22"/>
              </w:rPr>
              <w:t xml:space="preserve"> с учётом сопутствующих затрат  для северной</w:t>
            </w:r>
            <w:r w:rsidRPr="00507C2D">
              <w:rPr>
                <w:rFonts w:eastAsia="Arial,Bold"/>
                <w:sz w:val="20"/>
              </w:rPr>
              <w:t xml:space="preserve"> части п.Иванино</w:t>
            </w:r>
            <w:r>
              <w:rPr>
                <w:color w:val="000000"/>
                <w:sz w:val="22"/>
                <w:szCs w:val="22"/>
              </w:rPr>
              <w:t>, тыс.руб</w:t>
            </w:r>
          </w:p>
        </w:tc>
        <w:tc>
          <w:tcPr>
            <w:tcW w:w="1418" w:type="dxa"/>
            <w:tcBorders>
              <w:top w:val="nil"/>
              <w:left w:val="nil"/>
              <w:bottom w:val="single" w:sz="4" w:space="0" w:color="auto"/>
              <w:right w:val="single" w:sz="4" w:space="0" w:color="auto"/>
            </w:tcBorders>
            <w:shd w:val="clear" w:color="auto" w:fill="auto"/>
            <w:noWrap/>
            <w:vAlign w:val="center"/>
          </w:tcPr>
          <w:p w14:paraId="33B58260" w14:textId="671C7174" w:rsidR="00F43CF7" w:rsidRPr="00A55787" w:rsidRDefault="00F43CF7" w:rsidP="00F43CF7">
            <w:pPr>
              <w:jc w:val="center"/>
              <w:rPr>
                <w:color w:val="000000"/>
                <w:sz w:val="22"/>
                <w:szCs w:val="22"/>
              </w:rPr>
            </w:pPr>
            <w:r>
              <w:rPr>
                <w:color w:val="000000"/>
                <w:sz w:val="22"/>
                <w:szCs w:val="22"/>
                <w:lang w:val="en-US"/>
              </w:rPr>
              <w:t>321</w:t>
            </w:r>
            <w:r>
              <w:rPr>
                <w:color w:val="000000"/>
                <w:sz w:val="22"/>
                <w:szCs w:val="22"/>
              </w:rPr>
              <w:t>41</w:t>
            </w:r>
          </w:p>
        </w:tc>
        <w:tc>
          <w:tcPr>
            <w:tcW w:w="1276" w:type="dxa"/>
            <w:tcBorders>
              <w:top w:val="nil"/>
              <w:left w:val="nil"/>
              <w:bottom w:val="single" w:sz="4" w:space="0" w:color="auto"/>
              <w:right w:val="single" w:sz="4" w:space="0" w:color="auto"/>
            </w:tcBorders>
            <w:shd w:val="clear" w:color="auto" w:fill="auto"/>
            <w:noWrap/>
            <w:vAlign w:val="center"/>
          </w:tcPr>
          <w:p w14:paraId="5557645B" w14:textId="77777777" w:rsidR="00F43CF7" w:rsidRPr="00CD4CEA" w:rsidRDefault="00F43CF7" w:rsidP="00F43CF7">
            <w:pPr>
              <w:jc w:val="center"/>
              <w:rPr>
                <w:color w:val="000000"/>
                <w:sz w:val="22"/>
                <w:szCs w:val="22"/>
              </w:rPr>
            </w:pPr>
          </w:p>
        </w:tc>
        <w:tc>
          <w:tcPr>
            <w:tcW w:w="1239" w:type="dxa"/>
            <w:tcBorders>
              <w:top w:val="nil"/>
              <w:left w:val="nil"/>
              <w:bottom w:val="single" w:sz="4" w:space="0" w:color="auto"/>
              <w:right w:val="single" w:sz="4" w:space="0" w:color="auto"/>
            </w:tcBorders>
            <w:shd w:val="clear" w:color="auto" w:fill="auto"/>
            <w:noWrap/>
            <w:vAlign w:val="center"/>
          </w:tcPr>
          <w:p w14:paraId="14B1DBD7" w14:textId="71EFD950" w:rsidR="00F43CF7" w:rsidRPr="00A55787" w:rsidRDefault="00F43CF7" w:rsidP="00F43CF7">
            <w:pPr>
              <w:jc w:val="center"/>
              <w:rPr>
                <w:color w:val="000000"/>
                <w:sz w:val="22"/>
                <w:szCs w:val="22"/>
              </w:rPr>
            </w:pPr>
            <w:r>
              <w:rPr>
                <w:color w:val="000000"/>
                <w:sz w:val="22"/>
                <w:szCs w:val="22"/>
                <w:lang w:val="en-US"/>
              </w:rPr>
              <w:t>321</w:t>
            </w:r>
            <w:r>
              <w:rPr>
                <w:color w:val="000000"/>
                <w:sz w:val="22"/>
                <w:szCs w:val="22"/>
              </w:rPr>
              <w:t>41</w:t>
            </w:r>
          </w:p>
        </w:tc>
        <w:tc>
          <w:tcPr>
            <w:tcW w:w="2514" w:type="dxa"/>
            <w:tcBorders>
              <w:top w:val="nil"/>
              <w:left w:val="nil"/>
              <w:bottom w:val="single" w:sz="4" w:space="0" w:color="auto"/>
              <w:right w:val="single" w:sz="4" w:space="0" w:color="auto"/>
            </w:tcBorders>
            <w:shd w:val="clear" w:color="auto" w:fill="auto"/>
            <w:vAlign w:val="center"/>
          </w:tcPr>
          <w:p w14:paraId="064B8659" w14:textId="453BAB76" w:rsidR="00F43CF7" w:rsidRPr="00CD4CEA" w:rsidRDefault="00F43CF7" w:rsidP="00F43CF7">
            <w:pPr>
              <w:jc w:val="center"/>
              <w:rPr>
                <w:color w:val="000000"/>
                <w:sz w:val="22"/>
                <w:szCs w:val="22"/>
              </w:rPr>
            </w:pPr>
            <w:r>
              <w:rPr>
                <w:color w:val="000000"/>
                <w:sz w:val="22"/>
                <w:szCs w:val="22"/>
              </w:rPr>
              <w:t>Б</w:t>
            </w:r>
            <w:r w:rsidRPr="00CD4CEA">
              <w:rPr>
                <w:color w:val="000000"/>
                <w:sz w:val="22"/>
                <w:szCs w:val="22"/>
              </w:rPr>
              <w:t>юджет Курской области</w:t>
            </w:r>
            <w:r>
              <w:rPr>
                <w:color w:val="000000"/>
                <w:sz w:val="22"/>
                <w:szCs w:val="22"/>
              </w:rPr>
              <w:t xml:space="preserve"> и Курчатовского района</w:t>
            </w:r>
          </w:p>
        </w:tc>
      </w:tr>
      <w:tr w:rsidR="00F43CF7" w:rsidRPr="00CD4CEA" w14:paraId="770D1A62" w14:textId="77777777" w:rsidTr="00F7648D">
        <w:trPr>
          <w:trHeight w:val="300"/>
          <w:jc w:val="center"/>
        </w:trPr>
        <w:tc>
          <w:tcPr>
            <w:tcW w:w="5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E590CF" w14:textId="77777777" w:rsidR="00F43CF7" w:rsidRPr="00CD4CEA" w:rsidRDefault="00F43CF7" w:rsidP="00F43CF7">
            <w:pPr>
              <w:jc w:val="center"/>
              <w:rPr>
                <w:color w:val="000000"/>
                <w:sz w:val="22"/>
                <w:szCs w:val="22"/>
              </w:rPr>
            </w:pPr>
          </w:p>
        </w:tc>
        <w:tc>
          <w:tcPr>
            <w:tcW w:w="2873" w:type="dxa"/>
            <w:tcBorders>
              <w:top w:val="single" w:sz="4" w:space="0" w:color="auto"/>
              <w:left w:val="nil"/>
              <w:bottom w:val="single" w:sz="4" w:space="0" w:color="auto"/>
              <w:right w:val="single" w:sz="4" w:space="0" w:color="auto"/>
            </w:tcBorders>
            <w:shd w:val="clear" w:color="auto" w:fill="auto"/>
            <w:vAlign w:val="center"/>
            <w:hideMark/>
          </w:tcPr>
          <w:p w14:paraId="16F10B9A" w14:textId="77777777" w:rsidR="00F43CF7" w:rsidRPr="00CD4CEA" w:rsidRDefault="00F43CF7" w:rsidP="00F43CF7">
            <w:pPr>
              <w:jc w:val="center"/>
              <w:rPr>
                <w:color w:val="000000"/>
                <w:sz w:val="22"/>
                <w:szCs w:val="22"/>
              </w:rPr>
            </w:pPr>
            <w:r w:rsidRPr="00CD4CEA">
              <w:rPr>
                <w:color w:val="000000"/>
                <w:sz w:val="22"/>
                <w:szCs w:val="22"/>
              </w:rPr>
              <w:t>Всего финансовых потребностей, тыс. руб.</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14:paraId="3856C17A" w14:textId="78549E0C" w:rsidR="00F43CF7" w:rsidRDefault="00F43CF7" w:rsidP="00F43CF7">
            <w:pPr>
              <w:jc w:val="center"/>
              <w:rPr>
                <w:color w:val="000000"/>
                <w:sz w:val="22"/>
                <w:szCs w:val="22"/>
              </w:rPr>
            </w:pPr>
            <w:r>
              <w:rPr>
                <w:color w:val="000000"/>
                <w:sz w:val="22"/>
                <w:szCs w:val="22"/>
              </w:rPr>
              <w:t>84562</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73493770" w14:textId="19AFFDBD" w:rsidR="00F43CF7" w:rsidRDefault="00F43CF7" w:rsidP="00F43CF7">
            <w:pPr>
              <w:jc w:val="center"/>
              <w:rPr>
                <w:color w:val="000000"/>
                <w:sz w:val="22"/>
                <w:szCs w:val="22"/>
              </w:rPr>
            </w:pPr>
          </w:p>
        </w:tc>
        <w:tc>
          <w:tcPr>
            <w:tcW w:w="1239" w:type="dxa"/>
            <w:tcBorders>
              <w:top w:val="single" w:sz="4" w:space="0" w:color="auto"/>
              <w:left w:val="nil"/>
              <w:bottom w:val="single" w:sz="4" w:space="0" w:color="auto"/>
              <w:right w:val="single" w:sz="4" w:space="0" w:color="auto"/>
            </w:tcBorders>
            <w:shd w:val="clear" w:color="auto" w:fill="auto"/>
            <w:noWrap/>
            <w:vAlign w:val="center"/>
          </w:tcPr>
          <w:p w14:paraId="5AE0C6E3" w14:textId="1970D617" w:rsidR="00F43CF7" w:rsidRDefault="00F43CF7" w:rsidP="00F43CF7">
            <w:pPr>
              <w:jc w:val="center"/>
              <w:rPr>
                <w:color w:val="000000"/>
                <w:sz w:val="22"/>
                <w:szCs w:val="22"/>
              </w:rPr>
            </w:pPr>
            <w:r>
              <w:rPr>
                <w:color w:val="000000"/>
                <w:sz w:val="22"/>
                <w:szCs w:val="22"/>
              </w:rPr>
              <w:t>84562</w:t>
            </w:r>
          </w:p>
        </w:tc>
        <w:tc>
          <w:tcPr>
            <w:tcW w:w="2514" w:type="dxa"/>
            <w:tcBorders>
              <w:top w:val="single" w:sz="4" w:space="0" w:color="auto"/>
              <w:left w:val="nil"/>
              <w:bottom w:val="single" w:sz="4" w:space="0" w:color="auto"/>
              <w:right w:val="single" w:sz="4" w:space="0" w:color="auto"/>
            </w:tcBorders>
            <w:shd w:val="clear" w:color="auto" w:fill="auto"/>
            <w:noWrap/>
            <w:vAlign w:val="center"/>
            <w:hideMark/>
          </w:tcPr>
          <w:p w14:paraId="7C3ACE66" w14:textId="77777777" w:rsidR="00F43CF7" w:rsidRPr="00CD4CEA" w:rsidRDefault="00F43CF7" w:rsidP="00F43CF7">
            <w:pPr>
              <w:jc w:val="center"/>
              <w:rPr>
                <w:color w:val="000000"/>
                <w:sz w:val="22"/>
                <w:szCs w:val="22"/>
              </w:rPr>
            </w:pPr>
          </w:p>
        </w:tc>
      </w:tr>
      <w:tr w:rsidR="00F43CF7" w:rsidRPr="00CD4CEA" w14:paraId="3A6D1211" w14:textId="77777777" w:rsidTr="00F7648D">
        <w:trPr>
          <w:trHeight w:val="300"/>
          <w:jc w:val="center"/>
        </w:trPr>
        <w:tc>
          <w:tcPr>
            <w:tcW w:w="5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CE8182" w14:textId="77777777" w:rsidR="00F43CF7" w:rsidRPr="00CD4CEA" w:rsidRDefault="00F43CF7" w:rsidP="00F43CF7">
            <w:pPr>
              <w:jc w:val="center"/>
              <w:rPr>
                <w:color w:val="000000"/>
                <w:sz w:val="22"/>
                <w:szCs w:val="22"/>
              </w:rPr>
            </w:pPr>
          </w:p>
        </w:tc>
        <w:tc>
          <w:tcPr>
            <w:tcW w:w="2873" w:type="dxa"/>
            <w:tcBorders>
              <w:top w:val="single" w:sz="4" w:space="0" w:color="auto"/>
              <w:left w:val="nil"/>
              <w:bottom w:val="single" w:sz="4" w:space="0" w:color="auto"/>
              <w:right w:val="single" w:sz="4" w:space="0" w:color="auto"/>
            </w:tcBorders>
            <w:shd w:val="clear" w:color="auto" w:fill="auto"/>
            <w:vAlign w:val="center"/>
          </w:tcPr>
          <w:p w14:paraId="304B5F40" w14:textId="198C3260" w:rsidR="00F43CF7" w:rsidRPr="00CD4CEA" w:rsidRDefault="00F43CF7" w:rsidP="00F43CF7">
            <w:pPr>
              <w:jc w:val="center"/>
              <w:rPr>
                <w:color w:val="000000"/>
                <w:sz w:val="22"/>
                <w:szCs w:val="22"/>
              </w:rPr>
            </w:pPr>
            <w:r>
              <w:rPr>
                <w:color w:val="000000"/>
                <w:sz w:val="22"/>
                <w:szCs w:val="22"/>
              </w:rPr>
              <w:t>Всего по схеме теплоснабжения</w:t>
            </w:r>
          </w:p>
        </w:tc>
        <w:tc>
          <w:tcPr>
            <w:tcW w:w="1418" w:type="dxa"/>
            <w:tcBorders>
              <w:top w:val="single" w:sz="4" w:space="0" w:color="auto"/>
              <w:left w:val="nil"/>
              <w:bottom w:val="single" w:sz="4" w:space="0" w:color="auto"/>
              <w:right w:val="single" w:sz="4" w:space="0" w:color="auto"/>
            </w:tcBorders>
            <w:shd w:val="clear" w:color="auto" w:fill="auto"/>
            <w:noWrap/>
            <w:vAlign w:val="center"/>
          </w:tcPr>
          <w:p w14:paraId="5691DA03" w14:textId="1EA6619E" w:rsidR="00F43CF7" w:rsidRDefault="00F43CF7" w:rsidP="00F43CF7">
            <w:pPr>
              <w:jc w:val="center"/>
              <w:rPr>
                <w:color w:val="000000"/>
                <w:sz w:val="22"/>
                <w:szCs w:val="22"/>
              </w:rPr>
            </w:pPr>
            <w:r>
              <w:rPr>
                <w:color w:val="000000"/>
                <w:sz w:val="22"/>
                <w:szCs w:val="22"/>
              </w:rPr>
              <w:t>196252</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34659509" w14:textId="77777777" w:rsidR="00F43CF7" w:rsidRDefault="00F43CF7" w:rsidP="00F43CF7">
            <w:pPr>
              <w:jc w:val="center"/>
              <w:rPr>
                <w:color w:val="000000"/>
                <w:sz w:val="22"/>
                <w:szCs w:val="22"/>
              </w:rPr>
            </w:pPr>
          </w:p>
        </w:tc>
        <w:tc>
          <w:tcPr>
            <w:tcW w:w="1239" w:type="dxa"/>
            <w:tcBorders>
              <w:top w:val="single" w:sz="4" w:space="0" w:color="auto"/>
              <w:left w:val="nil"/>
              <w:bottom w:val="single" w:sz="4" w:space="0" w:color="auto"/>
              <w:right w:val="single" w:sz="4" w:space="0" w:color="auto"/>
            </w:tcBorders>
            <w:shd w:val="clear" w:color="auto" w:fill="auto"/>
            <w:noWrap/>
            <w:vAlign w:val="center"/>
          </w:tcPr>
          <w:p w14:paraId="38133BFC" w14:textId="18D1E5EF" w:rsidR="00F43CF7" w:rsidRDefault="00F43CF7" w:rsidP="00F43CF7">
            <w:pPr>
              <w:jc w:val="center"/>
              <w:rPr>
                <w:color w:val="000000"/>
                <w:sz w:val="22"/>
                <w:szCs w:val="22"/>
              </w:rPr>
            </w:pPr>
            <w:r>
              <w:rPr>
                <w:color w:val="000000"/>
                <w:sz w:val="22"/>
                <w:szCs w:val="22"/>
              </w:rPr>
              <w:t>196252</w:t>
            </w:r>
          </w:p>
        </w:tc>
        <w:tc>
          <w:tcPr>
            <w:tcW w:w="2514" w:type="dxa"/>
            <w:tcBorders>
              <w:top w:val="single" w:sz="4" w:space="0" w:color="auto"/>
              <w:left w:val="nil"/>
              <w:bottom w:val="single" w:sz="4" w:space="0" w:color="auto"/>
              <w:right w:val="single" w:sz="4" w:space="0" w:color="auto"/>
            </w:tcBorders>
            <w:shd w:val="clear" w:color="auto" w:fill="auto"/>
            <w:noWrap/>
            <w:vAlign w:val="center"/>
          </w:tcPr>
          <w:p w14:paraId="54F0F17C" w14:textId="77777777" w:rsidR="00F43CF7" w:rsidRPr="00CD4CEA" w:rsidRDefault="00F43CF7" w:rsidP="00F43CF7">
            <w:pPr>
              <w:jc w:val="center"/>
              <w:rPr>
                <w:color w:val="000000"/>
                <w:sz w:val="22"/>
                <w:szCs w:val="22"/>
              </w:rPr>
            </w:pPr>
          </w:p>
        </w:tc>
      </w:tr>
    </w:tbl>
    <w:p w14:paraId="4CBA2134" w14:textId="77777777" w:rsidR="0013384C" w:rsidRPr="00FB59EA" w:rsidRDefault="0013384C" w:rsidP="0013384C"/>
    <w:p w14:paraId="59DA132E" w14:textId="1E1EBFB4" w:rsidR="008C4856" w:rsidRDefault="008C4856" w:rsidP="00AD594C">
      <w:pPr>
        <w:jc w:val="center"/>
        <w:rPr>
          <w:rFonts w:eastAsia="Arial,Bold"/>
          <w:b/>
        </w:rPr>
      </w:pPr>
    </w:p>
    <w:p w14:paraId="4B6FBE5C" w14:textId="5F480C5B" w:rsidR="00FB59EA" w:rsidRPr="00C52540" w:rsidRDefault="00FB59EA" w:rsidP="00022DA5">
      <w:pPr>
        <w:jc w:val="both"/>
        <w:rPr>
          <w:szCs w:val="24"/>
        </w:rPr>
      </w:pPr>
      <w:r w:rsidRPr="00C52540">
        <w:rPr>
          <w:szCs w:val="24"/>
        </w:rPr>
        <w:t xml:space="preserve">    Финансовые потребности в реализацию проектов группы 04 приведены в таблице </w:t>
      </w:r>
      <w:r w:rsidR="00022DA5" w:rsidRPr="00C52540">
        <w:rPr>
          <w:szCs w:val="24"/>
        </w:rPr>
        <w:t>12</w:t>
      </w:r>
      <w:r w:rsidRPr="00C52540">
        <w:rPr>
          <w:szCs w:val="24"/>
        </w:rPr>
        <w:t>.1</w:t>
      </w:r>
      <w:r w:rsidR="0069207C" w:rsidRPr="00C52540">
        <w:rPr>
          <w:szCs w:val="24"/>
        </w:rPr>
        <w:t>7</w:t>
      </w:r>
      <w:r w:rsidRPr="00C52540">
        <w:rPr>
          <w:szCs w:val="24"/>
          <w:highlight w:val="yellow"/>
        </w:rPr>
        <w:t>.</w:t>
      </w:r>
      <w:r w:rsidRPr="00C52540">
        <w:rPr>
          <w:szCs w:val="24"/>
        </w:rPr>
        <w:t xml:space="preserve"> Полная сметная стоимость этой группы проектов составит </w:t>
      </w:r>
      <w:r w:rsidR="003E1DFE" w:rsidRPr="00C52540">
        <w:rPr>
          <w:szCs w:val="24"/>
        </w:rPr>
        <w:t xml:space="preserve">111690 </w:t>
      </w:r>
      <w:r w:rsidRPr="00C52540">
        <w:rPr>
          <w:szCs w:val="24"/>
        </w:rPr>
        <w:t>тыс.руб. в ценах в соответствии с индексами- дефляторами. Проекты должны быть реализованы в течение 202</w:t>
      </w:r>
      <w:r w:rsidR="0013384C" w:rsidRPr="00C52540">
        <w:rPr>
          <w:szCs w:val="24"/>
        </w:rPr>
        <w:t>3</w:t>
      </w:r>
      <w:r w:rsidRPr="00C52540">
        <w:rPr>
          <w:szCs w:val="24"/>
        </w:rPr>
        <w:t>-20</w:t>
      </w:r>
      <w:r w:rsidR="0013384C" w:rsidRPr="00C52540">
        <w:rPr>
          <w:szCs w:val="24"/>
        </w:rPr>
        <w:t>32</w:t>
      </w:r>
      <w:r w:rsidRPr="00C52540">
        <w:rPr>
          <w:szCs w:val="24"/>
        </w:rPr>
        <w:t xml:space="preserve"> года.</w:t>
      </w:r>
    </w:p>
    <w:p w14:paraId="18E6BCE5" w14:textId="2ADB7079" w:rsidR="00FB59EA" w:rsidRPr="00C52540" w:rsidRDefault="00FB59EA" w:rsidP="00022DA5">
      <w:pPr>
        <w:jc w:val="both"/>
        <w:rPr>
          <w:szCs w:val="24"/>
        </w:rPr>
      </w:pPr>
      <w:r w:rsidRPr="00C52540">
        <w:rPr>
          <w:szCs w:val="24"/>
        </w:rPr>
        <w:t xml:space="preserve">    Финансовые потребности в реализацию проектов для </w:t>
      </w:r>
      <w:r w:rsidR="003E1DFE" w:rsidRPr="00C52540">
        <w:rPr>
          <w:szCs w:val="24"/>
        </w:rPr>
        <w:t xml:space="preserve">посёлка Иванино   </w:t>
      </w:r>
      <w:r w:rsidR="003E1DFE" w:rsidRPr="00C52540">
        <w:rPr>
          <w:color w:val="000000"/>
          <w:szCs w:val="24"/>
        </w:rPr>
        <w:t xml:space="preserve"> </w:t>
      </w:r>
      <w:r w:rsidR="00EB47A6" w:rsidRPr="00C52540">
        <w:rPr>
          <w:rFonts w:eastAsia="TimesNewRomanPSMT"/>
          <w:szCs w:val="24"/>
        </w:rPr>
        <w:t xml:space="preserve"> </w:t>
      </w:r>
      <w:r w:rsidR="00EB47A6" w:rsidRPr="00C52540">
        <w:rPr>
          <w:szCs w:val="24"/>
        </w:rPr>
        <w:t xml:space="preserve"> </w:t>
      </w:r>
      <w:r w:rsidRPr="00C52540">
        <w:rPr>
          <w:szCs w:val="24"/>
        </w:rPr>
        <w:t xml:space="preserve"> группы 01. приведены в таблице </w:t>
      </w:r>
      <w:r w:rsidR="00022DA5" w:rsidRPr="00C52540">
        <w:rPr>
          <w:szCs w:val="24"/>
        </w:rPr>
        <w:t>12</w:t>
      </w:r>
      <w:r w:rsidRPr="00C52540">
        <w:rPr>
          <w:szCs w:val="24"/>
        </w:rPr>
        <w:t xml:space="preserve">.12. Полная сметная стоимость этой группы проектов составит </w:t>
      </w:r>
      <w:r w:rsidR="003E1DFE" w:rsidRPr="00C52540">
        <w:rPr>
          <w:szCs w:val="24"/>
        </w:rPr>
        <w:t>196252</w:t>
      </w:r>
      <w:r w:rsidRPr="00C52540">
        <w:rPr>
          <w:szCs w:val="24"/>
        </w:rPr>
        <w:t>тыс. руб. в ценах в соответствии с индексами- дефляторами. Проекты должны быть реализованы в течение 202</w:t>
      </w:r>
      <w:r w:rsidR="0013384C" w:rsidRPr="00C52540">
        <w:rPr>
          <w:szCs w:val="24"/>
        </w:rPr>
        <w:t>3</w:t>
      </w:r>
      <w:r w:rsidRPr="00C52540">
        <w:rPr>
          <w:szCs w:val="24"/>
        </w:rPr>
        <w:t>-20</w:t>
      </w:r>
      <w:r w:rsidR="0013384C" w:rsidRPr="00C52540">
        <w:rPr>
          <w:szCs w:val="24"/>
        </w:rPr>
        <w:t>32</w:t>
      </w:r>
      <w:r w:rsidRPr="00C52540">
        <w:rPr>
          <w:szCs w:val="24"/>
        </w:rPr>
        <w:t xml:space="preserve"> года. Их завершение позволит обеспечить теплоснабжение потребителей (новых и существующих) в зоне действия энергоисточника тепловой энергии.</w:t>
      </w:r>
    </w:p>
    <w:p w14:paraId="66E95F20" w14:textId="77777777" w:rsidR="00FB59EA" w:rsidRPr="00C52540" w:rsidRDefault="00FB59EA" w:rsidP="00022DA5">
      <w:pPr>
        <w:jc w:val="both"/>
        <w:rPr>
          <w:szCs w:val="24"/>
        </w:rPr>
      </w:pPr>
      <w:r w:rsidRPr="00C52540">
        <w:rPr>
          <w:szCs w:val="24"/>
        </w:rPr>
        <w:t xml:space="preserve">     Первоочередность реализации этих проектов диктуется необходимостью создания устойчивого теплогидравлического режима и обеспечения возможности присоединения новых потребителей.</w:t>
      </w:r>
    </w:p>
    <w:p w14:paraId="21F348D6" w14:textId="05D7E613" w:rsidR="00FB59EA" w:rsidRPr="00C52540" w:rsidRDefault="00FB59EA" w:rsidP="00022DA5">
      <w:pPr>
        <w:jc w:val="both"/>
        <w:rPr>
          <w:rFonts w:eastAsia="Arial,Bold"/>
          <w:szCs w:val="24"/>
        </w:rPr>
      </w:pPr>
      <w:r w:rsidRPr="00C52540">
        <w:rPr>
          <w:rFonts w:eastAsia="Arial,Bold"/>
          <w:szCs w:val="24"/>
        </w:rPr>
        <w:t xml:space="preserve">      В таблице </w:t>
      </w:r>
      <w:r w:rsidR="00022DA5" w:rsidRPr="00C52540">
        <w:rPr>
          <w:rFonts w:eastAsia="Arial,Bold"/>
          <w:szCs w:val="24"/>
        </w:rPr>
        <w:t>12</w:t>
      </w:r>
      <w:r w:rsidRPr="00C52540">
        <w:rPr>
          <w:rFonts w:eastAsia="Arial,Bold"/>
          <w:szCs w:val="24"/>
        </w:rPr>
        <w:t>.1</w:t>
      </w:r>
      <w:r w:rsidR="0069207C" w:rsidRPr="00C52540">
        <w:rPr>
          <w:rFonts w:eastAsia="Arial,Bold"/>
          <w:szCs w:val="24"/>
        </w:rPr>
        <w:t>7</w:t>
      </w:r>
      <w:r w:rsidRPr="00C52540">
        <w:rPr>
          <w:rFonts w:eastAsia="Arial,Bold"/>
          <w:szCs w:val="24"/>
        </w:rPr>
        <w:t xml:space="preserve"> представлены суммарные финансовые потребности в новое строительство </w:t>
      </w:r>
      <w:r w:rsidR="003E1DFE" w:rsidRPr="00C52540">
        <w:rPr>
          <w:rFonts w:eastAsia="Arial,Bold"/>
          <w:szCs w:val="24"/>
        </w:rPr>
        <w:t xml:space="preserve">источников теплоснабжения, строительство и </w:t>
      </w:r>
      <w:r w:rsidRPr="00C52540">
        <w:rPr>
          <w:rFonts w:eastAsia="Arial,Bold"/>
          <w:szCs w:val="24"/>
        </w:rPr>
        <w:t>реконструкцию тепловых сетей и сооружений на них на период 202</w:t>
      </w:r>
      <w:r w:rsidR="0013384C" w:rsidRPr="00C52540">
        <w:rPr>
          <w:rFonts w:eastAsia="Arial,Bold"/>
          <w:szCs w:val="24"/>
        </w:rPr>
        <w:t>3</w:t>
      </w:r>
      <w:r w:rsidRPr="00C52540">
        <w:rPr>
          <w:rFonts w:eastAsia="Arial,Bold"/>
          <w:szCs w:val="24"/>
        </w:rPr>
        <w:t>-20</w:t>
      </w:r>
      <w:r w:rsidR="0013384C" w:rsidRPr="00C52540">
        <w:rPr>
          <w:rFonts w:eastAsia="Arial,Bold"/>
          <w:szCs w:val="24"/>
        </w:rPr>
        <w:t>32</w:t>
      </w:r>
      <w:r w:rsidRPr="00C52540">
        <w:rPr>
          <w:rFonts w:eastAsia="Arial,Bold"/>
          <w:szCs w:val="24"/>
        </w:rPr>
        <w:t xml:space="preserve"> года общей стоимостью </w:t>
      </w:r>
      <w:r w:rsidR="003E1DFE" w:rsidRPr="00C52540">
        <w:rPr>
          <w:rFonts w:eastAsia="Arial,Bold"/>
          <w:szCs w:val="24"/>
        </w:rPr>
        <w:t>196252</w:t>
      </w:r>
      <w:r w:rsidRPr="00C52540">
        <w:rPr>
          <w:rFonts w:eastAsia="Arial,Bold"/>
          <w:szCs w:val="24"/>
        </w:rPr>
        <w:t xml:space="preserve"> тыс.руб.</w:t>
      </w:r>
    </w:p>
    <w:p w14:paraId="0D3DF709" w14:textId="77777777" w:rsidR="00FB59EA" w:rsidRPr="00FB59EA" w:rsidRDefault="00FB59EA" w:rsidP="00FB59EA"/>
    <w:p w14:paraId="6C1AB837" w14:textId="77777777" w:rsidR="00FB59EA" w:rsidRPr="00FB59EA" w:rsidRDefault="00FB59EA" w:rsidP="00FB59EA"/>
    <w:p w14:paraId="581A0373" w14:textId="746C4DD1" w:rsidR="00352E32" w:rsidRPr="00C128F8" w:rsidRDefault="00352E32" w:rsidP="00352E32">
      <w:pPr>
        <w:rPr>
          <w:b/>
          <w:szCs w:val="24"/>
        </w:rPr>
      </w:pPr>
      <w:bookmarkStart w:id="32" w:name="_Toc41995462"/>
      <w:bookmarkStart w:id="33" w:name="_Toc40607760"/>
      <w:r w:rsidRPr="00C128F8">
        <w:rPr>
          <w:rFonts w:ascii="Arial Narrow" w:hAnsi="Arial Narrow"/>
          <w:b/>
          <w:sz w:val="28"/>
          <w:szCs w:val="28"/>
        </w:rPr>
        <w:t xml:space="preserve">Глава 13. Индикаторы развития системы теплоснабжения </w:t>
      </w:r>
      <w:r w:rsidR="00C52540">
        <w:rPr>
          <w:rFonts w:ascii="Arial Narrow" w:hAnsi="Arial Narrow"/>
          <w:b/>
          <w:sz w:val="28"/>
          <w:szCs w:val="28"/>
        </w:rPr>
        <w:t>посёлка Иванино</w:t>
      </w:r>
      <w:bookmarkEnd w:id="32"/>
      <w:r w:rsidRPr="00C128F8">
        <w:rPr>
          <w:rFonts w:ascii="Arial Narrow" w:hAnsi="Arial Narrow"/>
          <w:b/>
          <w:sz w:val="28"/>
          <w:szCs w:val="28"/>
        </w:rPr>
        <w:t xml:space="preserve">                                                                                                                                                                         </w:t>
      </w:r>
      <w:bookmarkStart w:id="34" w:name="_Toc41995463"/>
      <w:r w:rsidRPr="00C128F8">
        <w:rPr>
          <w:b/>
          <w:szCs w:val="24"/>
        </w:rPr>
        <w:t>13.1. Общие сведения</w:t>
      </w:r>
      <w:bookmarkEnd w:id="33"/>
      <w:bookmarkEnd w:id="34"/>
    </w:p>
    <w:p w14:paraId="79033B26" w14:textId="6B940595" w:rsidR="00352E32" w:rsidRPr="00352E32" w:rsidRDefault="00352E32" w:rsidP="00D2472E">
      <w:pPr>
        <w:jc w:val="both"/>
      </w:pPr>
      <w:r w:rsidRPr="00352E32">
        <w:t xml:space="preserve">Индикаторы развития систем теплоснабжения  </w:t>
      </w:r>
      <w:r w:rsidR="00C52540" w:rsidRPr="00C52540">
        <w:rPr>
          <w:szCs w:val="24"/>
        </w:rPr>
        <w:t xml:space="preserve">посёлка Иванино </w:t>
      </w:r>
      <w:r w:rsidRPr="00352E32">
        <w:t xml:space="preserve">разрабатываются в соответствии пунктом 79 Требований к схемам теплоснабжения и содержат результаты оценки существующих и перспективных значений следующих индикаторов развития систем теплоснабжения, рассчитанных в соответствии с методическими указаниями по разработке схем теплоснабжения, а именно:  </w:t>
      </w:r>
    </w:p>
    <w:p w14:paraId="0C0121FC" w14:textId="77777777" w:rsidR="009217EA" w:rsidRDefault="00352E32" w:rsidP="008142CE">
      <w:pPr>
        <w:pStyle w:val="a3"/>
        <w:numPr>
          <w:ilvl w:val="0"/>
          <w:numId w:val="23"/>
        </w:numPr>
        <w:jc w:val="both"/>
      </w:pPr>
      <w:r w:rsidRPr="00352E32">
        <w:t>количество прекращений подачи тепловой энергии, теплоносителя в результате технологических нарушений на тепловых сетях;</w:t>
      </w:r>
    </w:p>
    <w:p w14:paraId="228179B8" w14:textId="77777777" w:rsidR="009217EA" w:rsidRDefault="00352E32" w:rsidP="008142CE">
      <w:pPr>
        <w:pStyle w:val="a3"/>
        <w:numPr>
          <w:ilvl w:val="0"/>
          <w:numId w:val="23"/>
        </w:numPr>
        <w:jc w:val="both"/>
      </w:pPr>
      <w:r w:rsidRPr="00352E32">
        <w:t>количество прекращений подачи тепловой энергии, теплоносителя в результате технологических нарушений на источниках тепловой энергии;</w:t>
      </w:r>
    </w:p>
    <w:p w14:paraId="5C275205" w14:textId="77777777" w:rsidR="009217EA" w:rsidRDefault="00352E32" w:rsidP="008142CE">
      <w:pPr>
        <w:pStyle w:val="a3"/>
        <w:numPr>
          <w:ilvl w:val="0"/>
          <w:numId w:val="23"/>
        </w:numPr>
        <w:jc w:val="both"/>
      </w:pPr>
      <w:r w:rsidRPr="00352E32">
        <w:t>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p>
    <w:p w14:paraId="6B828346" w14:textId="77777777" w:rsidR="009217EA" w:rsidRDefault="00352E32" w:rsidP="008142CE">
      <w:pPr>
        <w:pStyle w:val="a3"/>
        <w:numPr>
          <w:ilvl w:val="0"/>
          <w:numId w:val="23"/>
        </w:numPr>
        <w:jc w:val="both"/>
      </w:pPr>
      <w:r w:rsidRPr="00352E32">
        <w:t>отношение величины технологических потерь тепловой энергии, теплоносителя к материальной характеристике тепловой сети;</w:t>
      </w:r>
    </w:p>
    <w:p w14:paraId="08F2FF22" w14:textId="77777777" w:rsidR="009217EA" w:rsidRDefault="00352E32" w:rsidP="008142CE">
      <w:pPr>
        <w:pStyle w:val="a3"/>
        <w:numPr>
          <w:ilvl w:val="0"/>
          <w:numId w:val="23"/>
        </w:numPr>
        <w:jc w:val="both"/>
      </w:pPr>
      <w:r w:rsidRPr="00352E32">
        <w:t>коэффициент использования установленной тепловой мощности;                                                            6. удельная материальная характеристика тепловых сетей, приведенная к расчетной тепловой нагрузке;</w:t>
      </w:r>
    </w:p>
    <w:p w14:paraId="6D3261A3" w14:textId="77777777" w:rsidR="009217EA" w:rsidRDefault="00352E32" w:rsidP="008142CE">
      <w:pPr>
        <w:pStyle w:val="a3"/>
        <w:numPr>
          <w:ilvl w:val="0"/>
          <w:numId w:val="23"/>
        </w:numPr>
        <w:jc w:val="both"/>
      </w:pPr>
      <w:r w:rsidRPr="00352E32">
        <w:t xml:space="preserve">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w:t>
      </w:r>
      <w:r w:rsidRPr="00352E32">
        <w:lastRenderedPageBreak/>
        <w:t>выработанной тепловой энергии в границах поселения, городского округа, города федерального значения);</w:t>
      </w:r>
    </w:p>
    <w:p w14:paraId="40D8A373" w14:textId="77777777" w:rsidR="009217EA" w:rsidRDefault="00352E32" w:rsidP="008142CE">
      <w:pPr>
        <w:pStyle w:val="a3"/>
        <w:numPr>
          <w:ilvl w:val="0"/>
          <w:numId w:val="23"/>
        </w:numPr>
        <w:jc w:val="both"/>
      </w:pPr>
      <w:r w:rsidRPr="00352E32">
        <w:t>доля отпуска тепловой энергии, осуществляемого потребителям по приборам учета, в общем объеме отпущенной тепловой энергии;</w:t>
      </w:r>
    </w:p>
    <w:p w14:paraId="520348B8" w14:textId="77777777" w:rsidR="009217EA" w:rsidRDefault="00352E32" w:rsidP="008142CE">
      <w:pPr>
        <w:pStyle w:val="a3"/>
        <w:numPr>
          <w:ilvl w:val="0"/>
          <w:numId w:val="23"/>
        </w:numPr>
        <w:jc w:val="both"/>
      </w:pPr>
      <w:r w:rsidRPr="00352E32">
        <w:t>средневзвешенный (по материальной характеристике) срок эксплуатации тепловых сетей (для каждой системы теплоснабжения);</w:t>
      </w:r>
    </w:p>
    <w:p w14:paraId="6309A1CB" w14:textId="77777777" w:rsidR="009217EA" w:rsidRDefault="00352E32" w:rsidP="008142CE">
      <w:pPr>
        <w:pStyle w:val="a3"/>
        <w:numPr>
          <w:ilvl w:val="0"/>
          <w:numId w:val="23"/>
        </w:numPr>
        <w:jc w:val="both"/>
      </w:pPr>
      <w:r w:rsidRPr="00352E32">
        <w:t>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 городского округа, города федерального значения);</w:t>
      </w:r>
    </w:p>
    <w:p w14:paraId="0390D89E" w14:textId="77777777" w:rsidR="00352E32" w:rsidRPr="00352E32" w:rsidRDefault="00352E32" w:rsidP="008142CE">
      <w:pPr>
        <w:pStyle w:val="a3"/>
        <w:numPr>
          <w:ilvl w:val="0"/>
          <w:numId w:val="23"/>
        </w:numPr>
        <w:jc w:val="both"/>
      </w:pPr>
      <w:r w:rsidRPr="00352E32">
        <w:t xml:space="preserve">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поселения, городского округа, города федерального значения). </w:t>
      </w:r>
    </w:p>
    <w:p w14:paraId="66D2E024" w14:textId="77777777" w:rsidR="009217EA" w:rsidRDefault="00352E32" w:rsidP="00352E32">
      <w:pPr>
        <w:rPr>
          <w:b/>
        </w:rPr>
      </w:pPr>
      <w:bookmarkStart w:id="35" w:name="_Toc40607761"/>
      <w:bookmarkStart w:id="36" w:name="_Toc41995464"/>
      <w:r w:rsidRPr="009217EA">
        <w:rPr>
          <w:b/>
        </w:rPr>
        <w:t xml:space="preserve"> </w:t>
      </w:r>
    </w:p>
    <w:p w14:paraId="42EDAE81" w14:textId="77777777" w:rsidR="00352E32" w:rsidRPr="009217EA" w:rsidRDefault="00352E32" w:rsidP="00352E32">
      <w:pPr>
        <w:rPr>
          <w:rFonts w:eastAsia="Arial"/>
          <w:b/>
        </w:rPr>
      </w:pPr>
      <w:r w:rsidRPr="009217EA">
        <w:rPr>
          <w:rFonts w:eastAsia="Arial"/>
          <w:b/>
        </w:rPr>
        <w:t>13.2. Количество прекращений подачи тепловой энергии, теплоносителя в результате технологических нарушений на тепловых сетях</w:t>
      </w:r>
      <w:bookmarkEnd w:id="35"/>
      <w:bookmarkEnd w:id="36"/>
    </w:p>
    <w:p w14:paraId="334C5425" w14:textId="77777777" w:rsidR="00352E32" w:rsidRPr="00352E32" w:rsidRDefault="00352E32" w:rsidP="00352E32">
      <w:pPr>
        <w:rPr>
          <w:rFonts w:eastAsia="Arial"/>
        </w:rPr>
      </w:pPr>
    </w:p>
    <w:p w14:paraId="1244DBA6" w14:textId="464E4591" w:rsidR="00352E32" w:rsidRDefault="003358B7" w:rsidP="009217EA">
      <w:pPr>
        <w:jc w:val="both"/>
        <w:rPr>
          <w:rFonts w:eastAsia="Arial"/>
        </w:rPr>
      </w:pPr>
      <w:r>
        <w:rPr>
          <w:noProof/>
        </w:rPr>
        <w:pict w14:anchorId="0CE4918C">
          <v:group id="Группа 8254" o:spid="_x0000_s1026" style="position:absolute;left:0;text-align:left;margin-left:55.2pt;margin-top:.25pt;width:484.9pt;height:27.6pt;z-index:-251656704;mso-position-horizontal-relative:page" coordsize="61581,35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npH1wIAAE8JAAAOAAAAZHJzL2Uyb0RvYy54bWzkVl1O3DAQfq/UO1h+L9m/7EJElodSUCVU&#10;kKAH8DrOj5rYlm02S58q9Qi9SG/AFeBGHTtxEnYpLVSqKnVXisee8Xjmm/mcHB5tqhKtmdKF4DEe&#10;740wYpyKpOBZjD9enbzZx0gbwhNSCs5ifMM0Plq+fnVYy4hNRC7KhCkETriOahnj3BgZBYGmOauI&#10;3hOScVCmQlXEwFRlQaJIDd6rMpiMRvOgFiqRSlCmNaweN0q8dP7TlFFznqaaGVTGGGIz7qncc2Wf&#10;wfKQRJkiMi9oGwZ5QRQVKTgc2rk6Joaga1XsuKoKqoQWqdmjogpEmhaUuRwgm/FoK5tTJa6lyyWL&#10;6kx2MAG0Wzi92C39sL5QqEhivD8JZxhxUkGV7r7df7n/encL/+/IKQCnWmYRmJ8qeSkvVJMsiGeC&#10;ftKgDrb1dp71xptUVXYT5Iw2rgA3XQHYxiAKi/NxuD+ZQp0o6KbhKJy0FaI5lHFnG83fDTaOR9Nu&#10;42IxtaUNSOSP5eKkKEsfZxdXLaHvdA+t/jNoL3MimauYtlj10IYeWmdhMQ1tgPZ4sLOAtjPdYuvj&#10;/hVcXdbjBaB1sJU1vdbmlAkHPFmfaQOnQJMmXiK5l+iGe1EBa57kiyTG7rOurIjqpnIulBxugSYS&#10;q67Eml0JZ2j68j0ItTcp+a6pqz+U0ev8KJ072y/uVN9Kv2X54Hjv0I+NY2hBcPmoIS2FZgAjHGWT&#10;7wQHCCwOIdeiLBLbdxYBrbLV21KhNYG76MT92moNzIBFOmp6wEorkdxAE8EFa87hkZYCsAZMnYRR&#10;LtTnx9atPTQyaDEq33No6oPxbGbvPzeZhQsgFlJDzWqoIZzC5hgbF2DLkaZb/wZZ5jtkmdtAnkmW&#10;vnokGl4wQ8aE89k/whgbyc8Z42nwNFkg4z4h39B+3GXMM819DN6hH4eM2bb5j8ni3ofw1nYXRPuF&#10;YT8LhnOQh99Byx8AAAD//wMAUEsDBBQABgAIAAAAIQC6afnb3QAAAAgBAAAPAAAAZHJzL2Rvd25y&#10;ZXYueG1sTI9BS8NAEIXvgv9hGcGb3U01WmI2pRT1VIS2gnibZqdJaHY3ZLdJ+u+dnvT48R5vvsmX&#10;k23FQH1ovNOQzBQIcqU3jas0fO3fHxYgQkRnsPWONFwowLK4vckxM350Wxp2sRI84kKGGuoYu0zK&#10;UNZkMcx8R46zo+8tRsa+kqbHkcdtK+dKPUuLjeMLNXa0rqk87c5Ww8eI4+oxeRs2p+P68rNPP783&#10;CWl9fzetXkFEmuJfGa76rA4FOx382ZkgWuZEPXFVQwriGquFmoM4MKcvIItc/n+g+AUAAP//AwBQ&#10;SwECLQAUAAYACAAAACEAtoM4kv4AAADhAQAAEwAAAAAAAAAAAAAAAAAAAAAAW0NvbnRlbnRfVHlw&#10;ZXNdLnhtbFBLAQItABQABgAIAAAAIQA4/SH/1gAAAJQBAAALAAAAAAAAAAAAAAAAAC8BAABfcmVs&#10;cy8ucmVsc1BLAQItABQABgAIAAAAIQAnrnpH1wIAAE8JAAAOAAAAAAAAAAAAAAAAAC4CAABkcnMv&#10;ZTJvRG9jLnhtbFBLAQItABQABgAIAAAAIQC6afnb3QAAAAgBAAAPAAAAAAAAAAAAAAAAADEFAABk&#10;cnMvZG93bnJldi54bWxQSwUGAAAAAAQABADzAAAAOwYAAAAA&#10;" o:allowincell="f">
            <v:shape id="Shape 8255" o:spid="_x0000_s1027" style="position:absolute;width:61581;height:1752;visibility:visible" coordsize="6158103,17520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joyxQAAAN0AAAAPAAAAZHJzL2Rvd25yZXYueG1sRI9Ba8JA&#10;FITvhf6H5Qne6kZpSkhdRYTSIhRpFHJ9ZF+TYPbtkt2a6K/vCoLHYWa+YZbr0XTiTL1vLSuYzxIQ&#10;xJXVLdcKjoePlwyED8gaO8uk4EIe1qvnpyXm2g78Q+ci1CJC2OeooAnB5VL6qiGDfmYdcfR+bW8w&#10;RNnXUvc4RLjp5CJJ3qTBluNCg462DVWn4s8ouM5L912WJ/OaFlub7d1uOHyiUtPJuHkHEWgMj/C9&#10;/aUVZIs0hdub+ATk6h8AAP//AwBQSwECLQAUAAYACAAAACEA2+H2y+4AAACFAQAAEwAAAAAAAAAA&#10;AAAAAAAAAAAAW0NvbnRlbnRfVHlwZXNdLnhtbFBLAQItABQABgAIAAAAIQBa9CxbvwAAABUBAAAL&#10;AAAAAAAAAAAAAAAAAB8BAABfcmVscy8ucmVsc1BLAQItABQABgAIAAAAIQBJCjoyxQAAAN0AAAAP&#10;AAAAAAAAAAAAAAAAAAcCAABkcnMvZG93bnJldi54bWxQSwUGAAAAAAMAAwC3AAAA+QIAAAAA&#10;" adj="0,,0" path="m,175209l,,6158103,r,175209l,175209xe" stroked="f">
              <v:stroke joinstyle="round"/>
              <v:formulas/>
              <v:path arrowok="t" o:connecttype="segments" textboxrect="0,0,6158103,175209"/>
            </v:shape>
            <v:shape id="Shape 8256" o:spid="_x0000_s1028" style="position:absolute;top:1752;width:61581;height:1755;visibility:visible" coordsize="6158103,17556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n4nxAAAAN0AAAAPAAAAZHJzL2Rvd25yZXYueG1sRI9Ba8JA&#10;FITvBf/D8oTe6kbBIKmrVGuhJ8GoOT+yr0lo9m26u5r477uC4HGYmW+Y5XowrbiS841lBdNJAoK4&#10;tLrhSsHp+PW2AOEDssbWMim4kYf1avSyxEzbng90zUMlIoR9hgrqELpMSl/WZNBPbEccvR/rDIYo&#10;XSW1wz7CTStnSZJKgw3HhRo72tZU/uYXo6DQrj+Y23xv8rT42503YVN8aqVex8PHO4hAQ3iGH+1v&#10;rWAxm6dwfxOfgFz9AwAA//8DAFBLAQItABQABgAIAAAAIQDb4fbL7gAAAIUBAAATAAAAAAAAAAAA&#10;AAAAAAAAAABbQ29udGVudF9UeXBlc10ueG1sUEsBAi0AFAAGAAgAAAAhAFr0LFu/AAAAFQEAAAsA&#10;AAAAAAAAAAAAAAAAHwEAAF9yZWxzLy5yZWxzUEsBAi0AFAAGAAgAAAAhAFdWfifEAAAA3QAAAA8A&#10;AAAAAAAAAAAAAAAABwIAAGRycy9kb3ducmV2LnhtbFBLBQYAAAAAAwADALcAAAD4AgAAAAA=&#10;" adj="0,,0" path="m,l,175564r6158103,l6158103,,,xe" stroked="f">
              <v:stroke joinstyle="round"/>
              <v:formulas/>
              <v:path arrowok="t" o:connecttype="segments" textboxrect="0,0,6158103,175564"/>
            </v:shape>
            <w10:wrap anchorx="page"/>
          </v:group>
        </w:pict>
      </w:r>
      <w:r w:rsidR="00352E32" w:rsidRPr="00352E32">
        <w:rPr>
          <w:rFonts w:eastAsia="Arial"/>
        </w:rPr>
        <w:t xml:space="preserve">Отказ – событие, заключающееся в нарушении работоспособного состояния объекта. Авария тепловых сетей – повреждение магистрального трубопровода тепловой сети, если в период отопительного сезона это привело к перерыву теплоснабжения объектов жилсоцкультбыта на срок 36 ч. и более.  В соответствии с </w:t>
      </w:r>
      <w:r w:rsidR="00A22185">
        <w:rPr>
          <w:rFonts w:eastAsia="Arial"/>
        </w:rPr>
        <w:t xml:space="preserve">предоставленными данными </w:t>
      </w:r>
      <w:r w:rsidR="00F7648D">
        <w:rPr>
          <w:rFonts w:eastAsia="Arial"/>
        </w:rPr>
        <w:t>администрацией п.Иванино</w:t>
      </w:r>
      <w:r w:rsidR="00205932" w:rsidRPr="00EB47A6">
        <w:t xml:space="preserve"> </w:t>
      </w:r>
      <w:r w:rsidR="00352E32" w:rsidRPr="00352E32">
        <w:rPr>
          <w:rFonts w:eastAsia="Arial"/>
        </w:rPr>
        <w:t>прекращений подачи тепловой энергии, теплоносителя в результате технологических нарушений на тепловых сетях не наблюдалось.</w:t>
      </w:r>
    </w:p>
    <w:p w14:paraId="76AB185D" w14:textId="77777777" w:rsidR="0037527C" w:rsidRDefault="0037527C" w:rsidP="009217EA">
      <w:pPr>
        <w:jc w:val="both"/>
        <w:rPr>
          <w:rFonts w:eastAsia="Arial"/>
        </w:rPr>
      </w:pPr>
    </w:p>
    <w:p w14:paraId="1CD2964F" w14:textId="77777777" w:rsidR="00352E32" w:rsidRPr="009217EA" w:rsidRDefault="00352E32" w:rsidP="00433DF7">
      <w:pPr>
        <w:jc w:val="both"/>
        <w:rPr>
          <w:rFonts w:eastAsia="Arial"/>
          <w:b/>
        </w:rPr>
      </w:pPr>
      <w:bookmarkStart w:id="37" w:name="_Toc40607762"/>
      <w:bookmarkStart w:id="38" w:name="_Toc41995465"/>
      <w:r w:rsidRPr="009217EA">
        <w:rPr>
          <w:rFonts w:eastAsia="Arial"/>
          <w:b/>
        </w:rPr>
        <w:t>13.3. Количество прекращений подачи тепловой энергии, теплоносителя в результате технологических нарушений на источниках тепловой энергии</w:t>
      </w:r>
      <w:bookmarkEnd w:id="37"/>
      <w:bookmarkEnd w:id="38"/>
    </w:p>
    <w:p w14:paraId="1B1C7D32" w14:textId="4A3F7B4D" w:rsidR="00352E32" w:rsidRDefault="00352E32" w:rsidP="009217EA">
      <w:pPr>
        <w:jc w:val="both"/>
        <w:rPr>
          <w:rFonts w:eastAsia="Arial"/>
        </w:rPr>
      </w:pPr>
      <w:r w:rsidRPr="00352E32">
        <w:rPr>
          <w:rFonts w:eastAsia="Arial"/>
        </w:rPr>
        <w:t xml:space="preserve">В соответствии с предоставленными данными </w:t>
      </w:r>
      <w:r w:rsidR="00AD6F36" w:rsidRPr="00C52540">
        <w:rPr>
          <w:szCs w:val="24"/>
        </w:rPr>
        <w:t>посёлка Иванино</w:t>
      </w:r>
      <w:r w:rsidR="00AD6F36" w:rsidRPr="00EB47A6">
        <w:rPr>
          <w:rFonts w:eastAsia="TimesNewRomanPSMT"/>
        </w:rPr>
        <w:t xml:space="preserve"> </w:t>
      </w:r>
      <w:r w:rsidR="00205932" w:rsidRPr="00EB47A6">
        <w:t xml:space="preserve"> </w:t>
      </w:r>
      <w:r w:rsidRPr="00352E32">
        <w:rPr>
          <w:rFonts w:eastAsia="Arial"/>
        </w:rPr>
        <w:t>прекращений и ограничений в подаче тепловой энергии до конечного потребителя, в процессе отказов оборудования на источнике теплоснабжения не наблюдалось.</w:t>
      </w:r>
    </w:p>
    <w:p w14:paraId="2EFBA595" w14:textId="77777777" w:rsidR="00212251" w:rsidRDefault="00212251" w:rsidP="009217EA">
      <w:pPr>
        <w:jc w:val="both"/>
        <w:rPr>
          <w:rFonts w:eastAsia="Arial"/>
        </w:rPr>
      </w:pPr>
    </w:p>
    <w:p w14:paraId="070C045F" w14:textId="77777777" w:rsidR="00352E32" w:rsidRPr="009217EA" w:rsidRDefault="00352E32" w:rsidP="00352E32">
      <w:pPr>
        <w:rPr>
          <w:rFonts w:eastAsia="Arial"/>
          <w:b/>
        </w:rPr>
      </w:pPr>
      <w:bookmarkStart w:id="39" w:name="_Toc40607763"/>
      <w:bookmarkStart w:id="40" w:name="_Toc41995466"/>
      <w:r w:rsidRPr="009217EA">
        <w:rPr>
          <w:rFonts w:eastAsia="Arial"/>
          <w:b/>
        </w:rPr>
        <w:t>13.4. Удельный расход условного топлива на единицу тепловой энергии, отпускаемой с коллекторов источников тепловой энергии</w:t>
      </w:r>
      <w:bookmarkEnd w:id="39"/>
      <w:bookmarkEnd w:id="40"/>
    </w:p>
    <w:p w14:paraId="73106FAC" w14:textId="77777777" w:rsidR="009217EA" w:rsidRDefault="009217EA" w:rsidP="00352E32">
      <w:pPr>
        <w:rPr>
          <w:rFonts w:eastAsia="Arial"/>
        </w:rPr>
      </w:pPr>
    </w:p>
    <w:p w14:paraId="58991E68" w14:textId="4D1BBFB0" w:rsidR="00352E32" w:rsidRDefault="00352E32" w:rsidP="00212251">
      <w:pPr>
        <w:jc w:val="both"/>
        <w:rPr>
          <w:rFonts w:eastAsia="Arial"/>
        </w:rPr>
      </w:pPr>
      <w:r w:rsidRPr="00352E32">
        <w:rPr>
          <w:rFonts w:eastAsia="Arial"/>
        </w:rPr>
        <w:t xml:space="preserve">Удельные расходы условного топлива на единицу тепловой энергии, отпускаемой с коллекторов источников тепловой энергии </w:t>
      </w:r>
      <w:r w:rsidR="00C52540" w:rsidRPr="00C52540">
        <w:rPr>
          <w:szCs w:val="24"/>
        </w:rPr>
        <w:t xml:space="preserve">посёлка Иванино </w:t>
      </w:r>
      <w:r w:rsidR="00205932" w:rsidRPr="00EB47A6">
        <w:t xml:space="preserve"> </w:t>
      </w:r>
      <w:r w:rsidRPr="00352E32">
        <w:rPr>
          <w:rFonts w:eastAsia="Arial"/>
        </w:rPr>
        <w:t>в период 202</w:t>
      </w:r>
      <w:r w:rsidR="00205932">
        <w:rPr>
          <w:rFonts w:eastAsia="Arial"/>
        </w:rPr>
        <w:t>3</w:t>
      </w:r>
      <w:r w:rsidRPr="00352E32">
        <w:rPr>
          <w:rFonts w:eastAsia="Arial"/>
        </w:rPr>
        <w:t xml:space="preserve"> – 20</w:t>
      </w:r>
      <w:r w:rsidR="00205932">
        <w:rPr>
          <w:rFonts w:eastAsia="Arial"/>
        </w:rPr>
        <w:t>32</w:t>
      </w:r>
      <w:r w:rsidRPr="00352E32">
        <w:rPr>
          <w:rFonts w:eastAsia="Arial"/>
        </w:rPr>
        <w:t xml:space="preserve"> гг. приведены в таблице 13.1.</w:t>
      </w:r>
    </w:p>
    <w:p w14:paraId="05305E9E" w14:textId="77777777" w:rsidR="00F152A7" w:rsidRDefault="00F152A7" w:rsidP="00212251">
      <w:pPr>
        <w:jc w:val="both"/>
        <w:rPr>
          <w:rFonts w:eastAsia="Arial"/>
        </w:rPr>
      </w:pPr>
    </w:p>
    <w:p w14:paraId="2BAA76EB" w14:textId="77777777" w:rsidR="00352E32" w:rsidRPr="009217EA" w:rsidRDefault="00352E32" w:rsidP="00352E32">
      <w:pPr>
        <w:rPr>
          <w:rFonts w:eastAsia="Arial"/>
          <w:b/>
          <w:sz w:val="22"/>
          <w:szCs w:val="22"/>
        </w:rPr>
      </w:pPr>
      <w:r w:rsidRPr="009217EA">
        <w:rPr>
          <w:rFonts w:eastAsia="Arial"/>
          <w:b/>
          <w:sz w:val="22"/>
          <w:szCs w:val="22"/>
        </w:rPr>
        <w:t>Таблица 13.1. Результаты расчёта удельного расхода условного топлива на единицу тепловой энергии</w:t>
      </w:r>
    </w:p>
    <w:tbl>
      <w:tblPr>
        <w:tblW w:w="0" w:type="auto"/>
        <w:jc w:val="center"/>
        <w:tblLayout w:type="fixed"/>
        <w:tblCellMar>
          <w:left w:w="0" w:type="dxa"/>
          <w:right w:w="0" w:type="dxa"/>
        </w:tblCellMar>
        <w:tblLook w:val="0000" w:firstRow="0" w:lastRow="0" w:firstColumn="0" w:lastColumn="0" w:noHBand="0" w:noVBand="0"/>
      </w:tblPr>
      <w:tblGrid>
        <w:gridCol w:w="2418"/>
        <w:gridCol w:w="2084"/>
        <w:gridCol w:w="851"/>
        <w:gridCol w:w="850"/>
        <w:gridCol w:w="851"/>
        <w:gridCol w:w="850"/>
        <w:gridCol w:w="899"/>
        <w:gridCol w:w="964"/>
        <w:gridCol w:w="27"/>
      </w:tblGrid>
      <w:tr w:rsidR="00352E32" w:rsidRPr="009217EA" w14:paraId="5471A74F" w14:textId="77777777" w:rsidTr="00205932">
        <w:trPr>
          <w:cantSplit/>
          <w:trHeight w:hRule="exact" w:val="433"/>
          <w:jc w:val="center"/>
        </w:trPr>
        <w:tc>
          <w:tcPr>
            <w:tcW w:w="2418" w:type="dxa"/>
            <w:vMerge w:val="restart"/>
            <w:tcBorders>
              <w:top w:val="single" w:sz="3" w:space="0" w:color="000000"/>
              <w:left w:val="single" w:sz="3" w:space="0" w:color="000000"/>
              <w:right w:val="single" w:sz="3" w:space="0" w:color="000000"/>
            </w:tcBorders>
            <w:tcMar>
              <w:top w:w="0" w:type="dxa"/>
              <w:left w:w="0" w:type="dxa"/>
              <w:bottom w:w="0" w:type="dxa"/>
              <w:right w:w="0" w:type="dxa"/>
            </w:tcMar>
            <w:vAlign w:val="center"/>
          </w:tcPr>
          <w:p w14:paraId="45A0CC98" w14:textId="77777777" w:rsidR="00205932" w:rsidRDefault="00352E32" w:rsidP="00205932">
            <w:pPr>
              <w:jc w:val="center"/>
              <w:rPr>
                <w:rFonts w:eastAsia="Arial"/>
                <w:sz w:val="20"/>
              </w:rPr>
            </w:pPr>
            <w:r w:rsidRPr="009217EA">
              <w:rPr>
                <w:rFonts w:eastAsia="Arial"/>
                <w:sz w:val="20"/>
              </w:rPr>
              <w:t>Источник тепловой</w:t>
            </w:r>
          </w:p>
          <w:p w14:paraId="44D5B80A" w14:textId="77777777" w:rsidR="00352E32" w:rsidRPr="009217EA" w:rsidRDefault="00352E32" w:rsidP="00205932">
            <w:pPr>
              <w:jc w:val="center"/>
              <w:rPr>
                <w:rFonts w:eastAsia="Arial"/>
                <w:sz w:val="20"/>
              </w:rPr>
            </w:pPr>
            <w:r w:rsidRPr="009217EA">
              <w:rPr>
                <w:rFonts w:eastAsia="Arial"/>
                <w:sz w:val="20"/>
              </w:rPr>
              <w:t>энергии</w:t>
            </w:r>
          </w:p>
        </w:tc>
        <w:tc>
          <w:tcPr>
            <w:tcW w:w="2084" w:type="dxa"/>
            <w:vMerge w:val="restart"/>
            <w:tcBorders>
              <w:top w:val="single" w:sz="3" w:space="0" w:color="000000"/>
              <w:left w:val="single" w:sz="3" w:space="0" w:color="000000"/>
              <w:right w:val="single" w:sz="3" w:space="0" w:color="000000"/>
            </w:tcBorders>
            <w:tcMar>
              <w:top w:w="0" w:type="dxa"/>
              <w:left w:w="0" w:type="dxa"/>
              <w:bottom w:w="0" w:type="dxa"/>
              <w:right w:w="0" w:type="dxa"/>
            </w:tcMar>
            <w:vAlign w:val="center"/>
          </w:tcPr>
          <w:p w14:paraId="560222C9" w14:textId="77777777" w:rsidR="00352E32" w:rsidRPr="009217EA" w:rsidRDefault="00352E32" w:rsidP="00352E32">
            <w:pPr>
              <w:rPr>
                <w:rFonts w:eastAsia="Arial"/>
                <w:sz w:val="20"/>
              </w:rPr>
            </w:pPr>
            <w:r w:rsidRPr="009217EA">
              <w:rPr>
                <w:rFonts w:eastAsia="Arial"/>
                <w:sz w:val="20"/>
              </w:rPr>
              <w:t>Отпуск тепловой энергии от источника (с учетом потерь в тепловых сетях), Гкал</w:t>
            </w:r>
          </w:p>
        </w:tc>
        <w:tc>
          <w:tcPr>
            <w:tcW w:w="5292" w:type="dxa"/>
            <w:gridSpan w:val="7"/>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2AFD59FA" w14:textId="77777777" w:rsidR="00352E32" w:rsidRPr="009217EA" w:rsidRDefault="00352E32" w:rsidP="009217EA">
            <w:pPr>
              <w:jc w:val="center"/>
              <w:rPr>
                <w:rFonts w:eastAsia="Arial"/>
                <w:sz w:val="20"/>
              </w:rPr>
            </w:pPr>
            <w:r w:rsidRPr="009217EA">
              <w:rPr>
                <w:rFonts w:eastAsia="Arial"/>
                <w:sz w:val="20"/>
              </w:rPr>
              <w:t>Расчетный годовой расход основного топлива т.у.т.</w:t>
            </w:r>
          </w:p>
        </w:tc>
      </w:tr>
      <w:tr w:rsidR="00352E32" w:rsidRPr="009217EA" w14:paraId="69414E49" w14:textId="77777777" w:rsidTr="00205932">
        <w:trPr>
          <w:cantSplit/>
          <w:trHeight w:hRule="exact" w:val="489"/>
          <w:jc w:val="center"/>
        </w:trPr>
        <w:tc>
          <w:tcPr>
            <w:tcW w:w="2418" w:type="dxa"/>
            <w:vMerge/>
            <w:tcBorders>
              <w:left w:val="single" w:sz="3" w:space="0" w:color="000000"/>
              <w:bottom w:val="single" w:sz="3" w:space="0" w:color="000000"/>
              <w:right w:val="single" w:sz="3" w:space="0" w:color="000000"/>
            </w:tcBorders>
            <w:tcMar>
              <w:top w:w="0" w:type="dxa"/>
              <w:left w:w="0" w:type="dxa"/>
              <w:bottom w:w="0" w:type="dxa"/>
              <w:right w:w="0" w:type="dxa"/>
            </w:tcMar>
            <w:vAlign w:val="center"/>
          </w:tcPr>
          <w:p w14:paraId="272C5339" w14:textId="77777777" w:rsidR="00352E32" w:rsidRPr="009217EA" w:rsidRDefault="00352E32" w:rsidP="00352E32">
            <w:pPr>
              <w:rPr>
                <w:sz w:val="20"/>
              </w:rPr>
            </w:pPr>
          </w:p>
        </w:tc>
        <w:tc>
          <w:tcPr>
            <w:tcW w:w="2084" w:type="dxa"/>
            <w:vMerge/>
            <w:tcBorders>
              <w:left w:val="single" w:sz="3" w:space="0" w:color="000000"/>
              <w:bottom w:val="single" w:sz="3" w:space="0" w:color="000000"/>
              <w:right w:val="single" w:sz="3" w:space="0" w:color="000000"/>
            </w:tcBorders>
            <w:tcMar>
              <w:top w:w="0" w:type="dxa"/>
              <w:left w:w="0" w:type="dxa"/>
              <w:bottom w:w="0" w:type="dxa"/>
              <w:right w:w="0" w:type="dxa"/>
            </w:tcMar>
            <w:vAlign w:val="center"/>
          </w:tcPr>
          <w:p w14:paraId="6A817D28" w14:textId="77777777" w:rsidR="00352E32" w:rsidRPr="009217EA" w:rsidRDefault="00352E32" w:rsidP="00352E32">
            <w:pPr>
              <w:rPr>
                <w:sz w:val="20"/>
              </w:rPr>
            </w:pPr>
          </w:p>
        </w:tc>
        <w:tc>
          <w:tcPr>
            <w:tcW w:w="85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04AB645E" w14:textId="77777777" w:rsidR="00352E32" w:rsidRPr="009217EA" w:rsidRDefault="00352E32" w:rsidP="00205932">
            <w:pPr>
              <w:jc w:val="center"/>
              <w:rPr>
                <w:sz w:val="20"/>
              </w:rPr>
            </w:pPr>
            <w:r w:rsidRPr="009217EA">
              <w:rPr>
                <w:sz w:val="20"/>
              </w:rPr>
              <w:t>202</w:t>
            </w:r>
            <w:r w:rsidR="00205932">
              <w:rPr>
                <w:sz w:val="20"/>
              </w:rPr>
              <w:t>3</w:t>
            </w:r>
          </w:p>
        </w:tc>
        <w:tc>
          <w:tcPr>
            <w:tcW w:w="85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3E360ECA" w14:textId="77777777" w:rsidR="00352E32" w:rsidRPr="009217EA" w:rsidRDefault="00352E32" w:rsidP="00205932">
            <w:pPr>
              <w:jc w:val="center"/>
              <w:rPr>
                <w:sz w:val="20"/>
              </w:rPr>
            </w:pPr>
            <w:r w:rsidRPr="009217EA">
              <w:rPr>
                <w:sz w:val="20"/>
              </w:rPr>
              <w:t>202</w:t>
            </w:r>
            <w:r w:rsidR="00205932">
              <w:rPr>
                <w:sz w:val="20"/>
              </w:rPr>
              <w:t>4</w:t>
            </w:r>
          </w:p>
        </w:tc>
        <w:tc>
          <w:tcPr>
            <w:tcW w:w="85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3AE22E67" w14:textId="77777777" w:rsidR="00352E32" w:rsidRPr="009217EA" w:rsidRDefault="00352E32" w:rsidP="00205932">
            <w:pPr>
              <w:jc w:val="center"/>
              <w:rPr>
                <w:sz w:val="20"/>
              </w:rPr>
            </w:pPr>
            <w:r w:rsidRPr="009217EA">
              <w:rPr>
                <w:sz w:val="20"/>
              </w:rPr>
              <w:t>202</w:t>
            </w:r>
            <w:r w:rsidR="00205932">
              <w:rPr>
                <w:sz w:val="20"/>
              </w:rPr>
              <w:t>5</w:t>
            </w:r>
          </w:p>
        </w:tc>
        <w:tc>
          <w:tcPr>
            <w:tcW w:w="85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121B0927" w14:textId="77777777" w:rsidR="00352E32" w:rsidRPr="009217EA" w:rsidRDefault="00352E32" w:rsidP="00205932">
            <w:pPr>
              <w:jc w:val="center"/>
              <w:rPr>
                <w:sz w:val="20"/>
              </w:rPr>
            </w:pPr>
            <w:r w:rsidRPr="009217EA">
              <w:rPr>
                <w:sz w:val="20"/>
              </w:rPr>
              <w:t>202</w:t>
            </w:r>
            <w:r w:rsidR="00205932">
              <w:rPr>
                <w:sz w:val="20"/>
              </w:rPr>
              <w:t>6</w:t>
            </w:r>
          </w:p>
        </w:tc>
        <w:tc>
          <w:tcPr>
            <w:tcW w:w="89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323AC794" w14:textId="77777777" w:rsidR="00352E32" w:rsidRPr="009217EA" w:rsidRDefault="00352E32" w:rsidP="00205932">
            <w:pPr>
              <w:jc w:val="center"/>
              <w:rPr>
                <w:sz w:val="20"/>
              </w:rPr>
            </w:pPr>
            <w:r w:rsidRPr="009217EA">
              <w:rPr>
                <w:sz w:val="20"/>
              </w:rPr>
              <w:t>202</w:t>
            </w:r>
            <w:r w:rsidR="00205932">
              <w:rPr>
                <w:sz w:val="20"/>
              </w:rPr>
              <w:t>7</w:t>
            </w:r>
          </w:p>
        </w:tc>
        <w:tc>
          <w:tcPr>
            <w:tcW w:w="96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14074B44" w14:textId="77777777" w:rsidR="00352E32" w:rsidRPr="009217EA" w:rsidRDefault="00352E32" w:rsidP="00205932">
            <w:pPr>
              <w:jc w:val="center"/>
              <w:rPr>
                <w:sz w:val="20"/>
              </w:rPr>
            </w:pPr>
            <w:r w:rsidRPr="009217EA">
              <w:rPr>
                <w:sz w:val="20"/>
              </w:rPr>
              <w:t>202</w:t>
            </w:r>
            <w:r w:rsidR="00205932">
              <w:rPr>
                <w:sz w:val="20"/>
              </w:rPr>
              <w:t>8-2032</w:t>
            </w:r>
          </w:p>
        </w:tc>
        <w:tc>
          <w:tcPr>
            <w:tcW w:w="2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76DF22A7" w14:textId="77777777" w:rsidR="00352E32" w:rsidRPr="009217EA" w:rsidRDefault="00352E32" w:rsidP="00B02E40">
            <w:pPr>
              <w:jc w:val="center"/>
              <w:rPr>
                <w:rFonts w:eastAsia="Arial"/>
                <w:sz w:val="20"/>
              </w:rPr>
            </w:pPr>
          </w:p>
        </w:tc>
      </w:tr>
      <w:tr w:rsidR="005028D0" w:rsidRPr="009217EA" w14:paraId="278ECD1A" w14:textId="77777777" w:rsidTr="00481CE2">
        <w:trPr>
          <w:cantSplit/>
          <w:trHeight w:hRule="exact" w:val="786"/>
          <w:jc w:val="center"/>
        </w:trPr>
        <w:tc>
          <w:tcPr>
            <w:tcW w:w="241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09653CD6" w14:textId="09FB0A79" w:rsidR="005028D0" w:rsidRPr="009217EA" w:rsidRDefault="005028D0" w:rsidP="000228C1">
            <w:pPr>
              <w:rPr>
                <w:rFonts w:eastAsia="Arial"/>
                <w:sz w:val="20"/>
              </w:rPr>
            </w:pPr>
            <w:r>
              <w:rPr>
                <w:rFonts w:eastAsia="TimesNewRomanPSMT"/>
              </w:rPr>
              <w:t>Котельная для южной части  п.Иванино</w:t>
            </w:r>
          </w:p>
        </w:tc>
        <w:tc>
          <w:tcPr>
            <w:tcW w:w="208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0BDB89F4" w14:textId="77777777" w:rsidR="005028D0" w:rsidRPr="009217EA" w:rsidRDefault="005028D0" w:rsidP="005028D0">
            <w:pPr>
              <w:jc w:val="center"/>
              <w:rPr>
                <w:rFonts w:eastAsia="Arial"/>
                <w:sz w:val="20"/>
              </w:rPr>
            </w:pPr>
            <w:r>
              <w:rPr>
                <w:sz w:val="20"/>
              </w:rPr>
              <w:t xml:space="preserve">Расчётная </w:t>
            </w:r>
          </w:p>
        </w:tc>
        <w:tc>
          <w:tcPr>
            <w:tcW w:w="85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00480F90" w14:textId="4805A7D9" w:rsidR="005028D0" w:rsidRPr="009217EA" w:rsidRDefault="005028D0" w:rsidP="005028D0">
            <w:pPr>
              <w:jc w:val="center"/>
              <w:rPr>
                <w:rFonts w:eastAsia="Arial"/>
                <w:sz w:val="20"/>
              </w:rPr>
            </w:pPr>
            <w:r>
              <w:rPr>
                <w:sz w:val="18"/>
                <w:szCs w:val="18"/>
              </w:rPr>
              <w:t>147,62</w:t>
            </w:r>
          </w:p>
        </w:tc>
        <w:tc>
          <w:tcPr>
            <w:tcW w:w="85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6789CA72" w14:textId="068AB198" w:rsidR="005028D0" w:rsidRDefault="005028D0" w:rsidP="005028D0">
            <w:pPr>
              <w:jc w:val="center"/>
            </w:pPr>
            <w:r>
              <w:rPr>
                <w:sz w:val="18"/>
                <w:szCs w:val="18"/>
              </w:rPr>
              <w:t>147,62</w:t>
            </w:r>
          </w:p>
        </w:tc>
        <w:tc>
          <w:tcPr>
            <w:tcW w:w="85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2C286E07" w14:textId="517F4BEC" w:rsidR="005028D0" w:rsidRDefault="005028D0" w:rsidP="005028D0">
            <w:pPr>
              <w:jc w:val="center"/>
            </w:pPr>
            <w:r>
              <w:rPr>
                <w:sz w:val="18"/>
                <w:szCs w:val="18"/>
              </w:rPr>
              <w:t>147,62</w:t>
            </w:r>
          </w:p>
        </w:tc>
        <w:tc>
          <w:tcPr>
            <w:tcW w:w="85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2611D903" w14:textId="10EAEE06" w:rsidR="005028D0" w:rsidRDefault="005028D0" w:rsidP="005028D0">
            <w:pPr>
              <w:jc w:val="center"/>
            </w:pPr>
            <w:r>
              <w:rPr>
                <w:sz w:val="18"/>
                <w:szCs w:val="18"/>
              </w:rPr>
              <w:t>147,62</w:t>
            </w:r>
          </w:p>
        </w:tc>
        <w:tc>
          <w:tcPr>
            <w:tcW w:w="89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15BF1319" w14:textId="42A952AA" w:rsidR="005028D0" w:rsidRDefault="005028D0" w:rsidP="005028D0">
            <w:pPr>
              <w:jc w:val="center"/>
            </w:pPr>
            <w:r>
              <w:rPr>
                <w:sz w:val="18"/>
                <w:szCs w:val="18"/>
              </w:rPr>
              <w:t>147,62</w:t>
            </w:r>
          </w:p>
        </w:tc>
        <w:tc>
          <w:tcPr>
            <w:tcW w:w="96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5E4C52BD" w14:textId="300DFA8C" w:rsidR="005028D0" w:rsidRDefault="005028D0" w:rsidP="005028D0">
            <w:pPr>
              <w:jc w:val="center"/>
            </w:pPr>
            <w:r>
              <w:rPr>
                <w:sz w:val="18"/>
                <w:szCs w:val="18"/>
              </w:rPr>
              <w:t>147,62</w:t>
            </w:r>
          </w:p>
        </w:tc>
        <w:tc>
          <w:tcPr>
            <w:tcW w:w="2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10F0064" w14:textId="77777777" w:rsidR="005028D0" w:rsidRDefault="005028D0" w:rsidP="005028D0"/>
        </w:tc>
      </w:tr>
      <w:tr w:rsidR="005028D0" w:rsidRPr="009217EA" w14:paraId="798F4823" w14:textId="77777777" w:rsidTr="00481CE2">
        <w:trPr>
          <w:cantSplit/>
          <w:trHeight w:hRule="exact" w:val="786"/>
          <w:jc w:val="center"/>
        </w:trPr>
        <w:tc>
          <w:tcPr>
            <w:tcW w:w="241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145C00BB" w14:textId="28D4587B" w:rsidR="005028D0" w:rsidRDefault="005028D0" w:rsidP="000228C1">
            <w:pPr>
              <w:rPr>
                <w:rFonts w:eastAsia="TimesNewRomanPSMT"/>
              </w:rPr>
            </w:pPr>
            <w:r>
              <w:rPr>
                <w:rFonts w:eastAsia="TimesNewRomanPSMT"/>
              </w:rPr>
              <w:t>Котельная для северной  части  п.Иванино</w:t>
            </w:r>
          </w:p>
        </w:tc>
        <w:tc>
          <w:tcPr>
            <w:tcW w:w="208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2894CB3E" w14:textId="1AA59322" w:rsidR="005028D0" w:rsidRDefault="005028D0" w:rsidP="005028D0">
            <w:pPr>
              <w:jc w:val="center"/>
              <w:rPr>
                <w:sz w:val="20"/>
              </w:rPr>
            </w:pPr>
            <w:r>
              <w:rPr>
                <w:sz w:val="20"/>
              </w:rPr>
              <w:t>Расчётная</w:t>
            </w:r>
          </w:p>
        </w:tc>
        <w:tc>
          <w:tcPr>
            <w:tcW w:w="85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6F45E409" w14:textId="79BC79C1" w:rsidR="005028D0" w:rsidRDefault="005028D0" w:rsidP="005028D0">
            <w:pPr>
              <w:jc w:val="center"/>
              <w:rPr>
                <w:sz w:val="18"/>
                <w:szCs w:val="18"/>
              </w:rPr>
            </w:pPr>
            <w:r>
              <w:rPr>
                <w:sz w:val="18"/>
                <w:szCs w:val="18"/>
              </w:rPr>
              <w:t>147,62</w:t>
            </w:r>
          </w:p>
        </w:tc>
        <w:tc>
          <w:tcPr>
            <w:tcW w:w="85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674A174A" w14:textId="4E97DE65" w:rsidR="005028D0" w:rsidRDefault="005028D0" w:rsidP="005028D0">
            <w:pPr>
              <w:jc w:val="center"/>
              <w:rPr>
                <w:sz w:val="18"/>
                <w:szCs w:val="18"/>
              </w:rPr>
            </w:pPr>
            <w:r>
              <w:rPr>
                <w:sz w:val="18"/>
                <w:szCs w:val="18"/>
              </w:rPr>
              <w:t>147,62</w:t>
            </w:r>
          </w:p>
        </w:tc>
        <w:tc>
          <w:tcPr>
            <w:tcW w:w="85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206C72FD" w14:textId="333B9724" w:rsidR="005028D0" w:rsidRDefault="005028D0" w:rsidP="005028D0">
            <w:pPr>
              <w:jc w:val="center"/>
              <w:rPr>
                <w:sz w:val="18"/>
                <w:szCs w:val="18"/>
              </w:rPr>
            </w:pPr>
            <w:r>
              <w:rPr>
                <w:sz w:val="18"/>
                <w:szCs w:val="18"/>
              </w:rPr>
              <w:t>147,62</w:t>
            </w:r>
          </w:p>
        </w:tc>
        <w:tc>
          <w:tcPr>
            <w:tcW w:w="85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7B84061C" w14:textId="102220BD" w:rsidR="005028D0" w:rsidRDefault="005028D0" w:rsidP="005028D0">
            <w:pPr>
              <w:jc w:val="center"/>
              <w:rPr>
                <w:sz w:val="18"/>
                <w:szCs w:val="18"/>
              </w:rPr>
            </w:pPr>
            <w:r>
              <w:rPr>
                <w:sz w:val="18"/>
                <w:szCs w:val="18"/>
              </w:rPr>
              <w:t>147,62</w:t>
            </w:r>
          </w:p>
        </w:tc>
        <w:tc>
          <w:tcPr>
            <w:tcW w:w="89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12EB54D7" w14:textId="084EB247" w:rsidR="005028D0" w:rsidRDefault="005028D0" w:rsidP="005028D0">
            <w:pPr>
              <w:jc w:val="center"/>
              <w:rPr>
                <w:sz w:val="18"/>
                <w:szCs w:val="18"/>
              </w:rPr>
            </w:pPr>
            <w:r>
              <w:rPr>
                <w:sz w:val="18"/>
                <w:szCs w:val="18"/>
              </w:rPr>
              <w:t>147,62</w:t>
            </w:r>
          </w:p>
        </w:tc>
        <w:tc>
          <w:tcPr>
            <w:tcW w:w="96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69226889" w14:textId="4E1A096F" w:rsidR="005028D0" w:rsidRDefault="005028D0" w:rsidP="005028D0">
            <w:pPr>
              <w:jc w:val="center"/>
              <w:rPr>
                <w:sz w:val="18"/>
                <w:szCs w:val="18"/>
              </w:rPr>
            </w:pPr>
            <w:r>
              <w:rPr>
                <w:sz w:val="18"/>
                <w:szCs w:val="18"/>
              </w:rPr>
              <w:t>147,62</w:t>
            </w:r>
          </w:p>
        </w:tc>
        <w:tc>
          <w:tcPr>
            <w:tcW w:w="2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81144F5" w14:textId="77777777" w:rsidR="005028D0" w:rsidRDefault="005028D0" w:rsidP="005028D0"/>
        </w:tc>
      </w:tr>
    </w:tbl>
    <w:p w14:paraId="2C5F30F1" w14:textId="77777777" w:rsidR="00352E32" w:rsidRPr="00352E32" w:rsidRDefault="00352E32" w:rsidP="00352E32"/>
    <w:p w14:paraId="5AE566DD" w14:textId="77777777" w:rsidR="00352E32" w:rsidRPr="009217EA" w:rsidRDefault="00352E32" w:rsidP="00352E32">
      <w:pPr>
        <w:rPr>
          <w:rFonts w:eastAsia="Arial"/>
          <w:b/>
        </w:rPr>
      </w:pPr>
      <w:bookmarkStart w:id="41" w:name="_Toc40607764"/>
      <w:bookmarkStart w:id="42" w:name="_Toc41995467"/>
      <w:r w:rsidRPr="009217EA">
        <w:rPr>
          <w:rFonts w:eastAsia="Arial"/>
          <w:b/>
        </w:rPr>
        <w:t>13.5. Отношение величины технологических потерь тепловой энергии, теплоносителя к материальной характеристике тепловой сети</w:t>
      </w:r>
      <w:bookmarkEnd w:id="41"/>
      <w:bookmarkEnd w:id="42"/>
    </w:p>
    <w:p w14:paraId="2DA819E8" w14:textId="77777777" w:rsidR="00352E32" w:rsidRPr="00352E32" w:rsidRDefault="00352E32" w:rsidP="00352E32">
      <w:pPr>
        <w:rPr>
          <w:rFonts w:eastAsia="Arial"/>
        </w:rPr>
      </w:pPr>
    </w:p>
    <w:p w14:paraId="24F6A928" w14:textId="77777777" w:rsidR="00352E32" w:rsidRPr="00352E32" w:rsidRDefault="00352E32" w:rsidP="009217EA">
      <w:pPr>
        <w:jc w:val="both"/>
        <w:rPr>
          <w:rFonts w:eastAsia="Arial"/>
        </w:rPr>
      </w:pPr>
      <w:r w:rsidRPr="00352E32">
        <w:rPr>
          <w:rFonts w:eastAsia="Arial"/>
        </w:rPr>
        <w:t>К показателям энергетической эффективности объектов теплоснабжения относятся;</w:t>
      </w:r>
    </w:p>
    <w:p w14:paraId="48DEE1A3" w14:textId="77777777" w:rsidR="005028D0" w:rsidRDefault="00352E32" w:rsidP="009217EA">
      <w:pPr>
        <w:jc w:val="both"/>
        <w:rPr>
          <w:rFonts w:eastAsia="Arial"/>
        </w:rPr>
      </w:pPr>
      <w:r w:rsidRPr="00352E32">
        <w:rPr>
          <w:rFonts w:eastAsia="Arial"/>
        </w:rPr>
        <w:t xml:space="preserve">а) удельный расход топлива </w:t>
      </w:r>
      <w:r w:rsidR="00205932">
        <w:rPr>
          <w:rFonts w:eastAsia="Arial"/>
        </w:rPr>
        <w:t xml:space="preserve">(расчётный) </w:t>
      </w:r>
      <w:r w:rsidRPr="00352E32">
        <w:rPr>
          <w:rFonts w:eastAsia="Arial"/>
        </w:rPr>
        <w:t xml:space="preserve">на производство единицы тепловой энергии, отпускаемой с коллекторов источников тепловой энергии - q = </w:t>
      </w:r>
      <w:r w:rsidR="00205932">
        <w:rPr>
          <w:rFonts w:eastAsia="Arial"/>
        </w:rPr>
        <w:t>1</w:t>
      </w:r>
      <w:r w:rsidR="005028D0">
        <w:rPr>
          <w:rFonts w:eastAsia="Arial"/>
        </w:rPr>
        <w:t>47,62</w:t>
      </w:r>
      <w:r w:rsidRPr="00352E32">
        <w:rPr>
          <w:rFonts w:eastAsia="Arial"/>
        </w:rPr>
        <w:t xml:space="preserve"> куб.м</w:t>
      </w:r>
      <w:r w:rsidR="0041456E">
        <w:rPr>
          <w:rFonts w:eastAsia="Arial"/>
        </w:rPr>
        <w:t>/Гкал</w:t>
      </w:r>
      <w:r w:rsidRPr="00352E32">
        <w:rPr>
          <w:rFonts w:eastAsia="Arial"/>
        </w:rPr>
        <w:t xml:space="preserve">; </w:t>
      </w:r>
    </w:p>
    <w:p w14:paraId="72510FC1" w14:textId="39F303EA" w:rsidR="00352E32" w:rsidRDefault="00352E32" w:rsidP="009217EA">
      <w:pPr>
        <w:jc w:val="both"/>
        <w:rPr>
          <w:rFonts w:eastAsia="Arial"/>
        </w:rPr>
      </w:pPr>
      <w:r w:rsidRPr="00352E32">
        <w:rPr>
          <w:rFonts w:eastAsia="Arial"/>
        </w:rPr>
        <w:t>б) отношение величины технологических потерь тепловой энергии,  к материальной характеристике тепловой сети -</w:t>
      </w:r>
      <w:r w:rsidR="00481CE2" w:rsidRPr="00481CE2">
        <w:rPr>
          <w:rFonts w:eastAsia="Arial"/>
        </w:rPr>
        <w:t>0.</w:t>
      </w:r>
      <w:r w:rsidR="0067225E">
        <w:rPr>
          <w:rFonts w:eastAsia="Arial"/>
        </w:rPr>
        <w:t>037</w:t>
      </w:r>
      <w:r w:rsidRPr="00352E32">
        <w:rPr>
          <w:rFonts w:eastAsia="Arial"/>
        </w:rPr>
        <w:t xml:space="preserve">Гкал/м2; </w:t>
      </w:r>
    </w:p>
    <w:p w14:paraId="2AD6483D" w14:textId="316258D1" w:rsidR="00352E32" w:rsidRPr="00352E32" w:rsidRDefault="00352E32" w:rsidP="009217EA">
      <w:pPr>
        <w:jc w:val="both"/>
        <w:rPr>
          <w:rFonts w:eastAsia="Arial"/>
        </w:rPr>
      </w:pPr>
      <w:r w:rsidRPr="00352E32">
        <w:rPr>
          <w:rFonts w:eastAsia="Arial"/>
        </w:rPr>
        <w:t>в) величина технологических потерь при передаче тепловой энергии, теплоносителя по тепловым сетям -</w:t>
      </w:r>
      <w:r w:rsidR="0067225E">
        <w:rPr>
          <w:rFonts w:eastAsia="Arial"/>
        </w:rPr>
        <w:t>440</w:t>
      </w:r>
      <w:r w:rsidRPr="00352E32">
        <w:rPr>
          <w:rFonts w:eastAsia="Arial"/>
        </w:rPr>
        <w:t xml:space="preserve"> Гкал.</w:t>
      </w:r>
    </w:p>
    <w:p w14:paraId="423EAA05" w14:textId="77777777" w:rsidR="00352E32" w:rsidRPr="00352E32" w:rsidRDefault="00352E32" w:rsidP="009217EA">
      <w:pPr>
        <w:jc w:val="both"/>
        <w:rPr>
          <w:rFonts w:eastAsia="Arial"/>
        </w:rPr>
      </w:pPr>
      <w:r w:rsidRPr="00352E32">
        <w:rPr>
          <w:rFonts w:eastAsia="Arial"/>
        </w:rPr>
        <w:t>Отношение величин технологических потерь тепловой энергии, теплоносителя к материальной характеристике тепловой сети представлено в табл. 13.2.</w:t>
      </w:r>
    </w:p>
    <w:p w14:paraId="790D4BC4" w14:textId="77777777" w:rsidR="00352E32" w:rsidRPr="00352E32" w:rsidRDefault="00352E32" w:rsidP="00352E32">
      <w:pPr>
        <w:rPr>
          <w:rFonts w:eastAsia="Arial"/>
        </w:rPr>
      </w:pPr>
    </w:p>
    <w:p w14:paraId="0E20A920" w14:textId="77777777" w:rsidR="00352E32" w:rsidRPr="0041456E" w:rsidRDefault="00352E32" w:rsidP="00352E32">
      <w:pPr>
        <w:rPr>
          <w:rFonts w:eastAsia="Arial"/>
          <w:b/>
          <w:sz w:val="22"/>
          <w:szCs w:val="22"/>
        </w:rPr>
      </w:pPr>
      <w:r w:rsidRPr="0041456E">
        <w:rPr>
          <w:rFonts w:eastAsia="Arial"/>
          <w:b/>
          <w:sz w:val="22"/>
          <w:szCs w:val="22"/>
        </w:rPr>
        <w:t xml:space="preserve">Таблица  13.2.Отношение величин технологических потерь тепловой энергии, теплоносителя к материальной характеристике тепловой сети  </w:t>
      </w:r>
      <w:r w:rsidR="0041456E" w:rsidRPr="0041456E">
        <w:rPr>
          <w:rFonts w:eastAsia="TimesNewRomanPSMT"/>
          <w:b/>
          <w:sz w:val="22"/>
          <w:szCs w:val="22"/>
        </w:rPr>
        <w:t>Дичнянского сельсовета</w:t>
      </w:r>
      <w:r w:rsidR="0041456E" w:rsidRPr="0041456E">
        <w:rPr>
          <w:sz w:val="22"/>
          <w:szCs w:val="22"/>
        </w:rPr>
        <w:t xml:space="preserve"> </w:t>
      </w:r>
    </w:p>
    <w:tbl>
      <w:tblPr>
        <w:tblW w:w="0" w:type="auto"/>
        <w:jc w:val="center"/>
        <w:tblLayout w:type="fixed"/>
        <w:tblCellMar>
          <w:left w:w="0" w:type="dxa"/>
          <w:right w:w="0" w:type="dxa"/>
        </w:tblCellMar>
        <w:tblLook w:val="0000" w:firstRow="0" w:lastRow="0" w:firstColumn="0" w:lastColumn="0" w:noHBand="0" w:noVBand="0"/>
      </w:tblPr>
      <w:tblGrid>
        <w:gridCol w:w="5294"/>
        <w:gridCol w:w="919"/>
        <w:gridCol w:w="921"/>
        <w:gridCol w:w="921"/>
        <w:gridCol w:w="919"/>
        <w:gridCol w:w="921"/>
      </w:tblGrid>
      <w:tr w:rsidR="0067225E" w:rsidRPr="009217EA" w14:paraId="381FECBA" w14:textId="77777777" w:rsidTr="0067225E">
        <w:trPr>
          <w:cantSplit/>
          <w:trHeight w:hRule="exact" w:val="470"/>
          <w:jc w:val="center"/>
        </w:trPr>
        <w:tc>
          <w:tcPr>
            <w:tcW w:w="529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1604DB1D" w14:textId="77777777" w:rsidR="0067225E" w:rsidRPr="009217EA" w:rsidRDefault="0067225E" w:rsidP="0041456E">
            <w:pPr>
              <w:rPr>
                <w:sz w:val="22"/>
                <w:szCs w:val="22"/>
              </w:rPr>
            </w:pPr>
          </w:p>
          <w:p w14:paraId="53569AA3" w14:textId="77777777" w:rsidR="0067225E" w:rsidRPr="009217EA" w:rsidRDefault="0067225E" w:rsidP="0041456E">
            <w:pPr>
              <w:rPr>
                <w:rFonts w:eastAsia="Arial"/>
                <w:sz w:val="22"/>
                <w:szCs w:val="22"/>
              </w:rPr>
            </w:pPr>
            <w:r w:rsidRPr="009217EA">
              <w:rPr>
                <w:rFonts w:eastAsia="Arial"/>
                <w:sz w:val="22"/>
                <w:szCs w:val="22"/>
              </w:rPr>
              <w:t>Наименование</w:t>
            </w:r>
          </w:p>
        </w:tc>
        <w:tc>
          <w:tcPr>
            <w:tcW w:w="91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442267C7" w14:textId="77777777" w:rsidR="0067225E" w:rsidRPr="009217EA" w:rsidRDefault="0067225E" w:rsidP="0041456E">
            <w:pPr>
              <w:jc w:val="center"/>
              <w:rPr>
                <w:sz w:val="20"/>
              </w:rPr>
            </w:pPr>
            <w:r w:rsidRPr="009217EA">
              <w:rPr>
                <w:sz w:val="20"/>
              </w:rPr>
              <w:t>202</w:t>
            </w:r>
            <w:r>
              <w:rPr>
                <w:sz w:val="20"/>
              </w:rPr>
              <w:t>4</w:t>
            </w:r>
          </w:p>
        </w:tc>
        <w:tc>
          <w:tcPr>
            <w:tcW w:w="92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76F409A4" w14:textId="77777777" w:rsidR="0067225E" w:rsidRPr="009217EA" w:rsidRDefault="0067225E" w:rsidP="0041456E">
            <w:pPr>
              <w:jc w:val="center"/>
              <w:rPr>
                <w:sz w:val="20"/>
              </w:rPr>
            </w:pPr>
            <w:r w:rsidRPr="009217EA">
              <w:rPr>
                <w:sz w:val="20"/>
              </w:rPr>
              <w:t>202</w:t>
            </w:r>
            <w:r>
              <w:rPr>
                <w:sz w:val="20"/>
              </w:rPr>
              <w:t>5</w:t>
            </w:r>
          </w:p>
        </w:tc>
        <w:tc>
          <w:tcPr>
            <w:tcW w:w="92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0B22DC4E" w14:textId="77777777" w:rsidR="0067225E" w:rsidRPr="009217EA" w:rsidRDefault="0067225E" w:rsidP="0041456E">
            <w:pPr>
              <w:jc w:val="center"/>
              <w:rPr>
                <w:sz w:val="20"/>
              </w:rPr>
            </w:pPr>
            <w:r w:rsidRPr="009217EA">
              <w:rPr>
                <w:sz w:val="20"/>
              </w:rPr>
              <w:t>202</w:t>
            </w:r>
            <w:r>
              <w:rPr>
                <w:sz w:val="20"/>
              </w:rPr>
              <w:t>6</w:t>
            </w:r>
          </w:p>
        </w:tc>
        <w:tc>
          <w:tcPr>
            <w:tcW w:w="91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536A5C66" w14:textId="77777777" w:rsidR="0067225E" w:rsidRPr="009217EA" w:rsidRDefault="0067225E" w:rsidP="0041456E">
            <w:pPr>
              <w:jc w:val="center"/>
              <w:rPr>
                <w:sz w:val="20"/>
              </w:rPr>
            </w:pPr>
            <w:r w:rsidRPr="009217EA">
              <w:rPr>
                <w:sz w:val="20"/>
              </w:rPr>
              <w:t>202</w:t>
            </w:r>
            <w:r>
              <w:rPr>
                <w:sz w:val="20"/>
              </w:rPr>
              <w:t>7</w:t>
            </w:r>
          </w:p>
        </w:tc>
        <w:tc>
          <w:tcPr>
            <w:tcW w:w="92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32679A82" w14:textId="77777777" w:rsidR="0067225E" w:rsidRPr="009217EA" w:rsidRDefault="0067225E" w:rsidP="0041456E">
            <w:pPr>
              <w:jc w:val="center"/>
              <w:rPr>
                <w:sz w:val="20"/>
              </w:rPr>
            </w:pPr>
            <w:r w:rsidRPr="009217EA">
              <w:rPr>
                <w:sz w:val="20"/>
              </w:rPr>
              <w:t>202</w:t>
            </w:r>
            <w:r>
              <w:rPr>
                <w:sz w:val="20"/>
              </w:rPr>
              <w:t>8-2032</w:t>
            </w:r>
          </w:p>
        </w:tc>
      </w:tr>
      <w:tr w:rsidR="0067225E" w:rsidRPr="009217EA" w14:paraId="55CC75D4" w14:textId="77777777" w:rsidTr="0067225E">
        <w:trPr>
          <w:cantSplit/>
          <w:trHeight w:hRule="exact" w:val="558"/>
          <w:jc w:val="center"/>
        </w:trPr>
        <w:tc>
          <w:tcPr>
            <w:tcW w:w="529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3BC97D81" w14:textId="77777777" w:rsidR="0067225E" w:rsidRPr="009217EA" w:rsidRDefault="0067225E" w:rsidP="0067225E">
            <w:pPr>
              <w:rPr>
                <w:rFonts w:eastAsia="Arial"/>
                <w:sz w:val="22"/>
                <w:szCs w:val="22"/>
              </w:rPr>
            </w:pPr>
            <w:r w:rsidRPr="009217EA">
              <w:rPr>
                <w:rFonts w:eastAsia="Arial"/>
                <w:sz w:val="22"/>
                <w:szCs w:val="22"/>
              </w:rPr>
              <w:t>Относительная величина тепловых потерь к материальной характеристике тепловой сети, Гкал/м2</w:t>
            </w:r>
          </w:p>
        </w:tc>
        <w:tc>
          <w:tcPr>
            <w:tcW w:w="91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2EBBED82" w14:textId="799A99DF" w:rsidR="0067225E" w:rsidRPr="009217EA" w:rsidRDefault="0067225E" w:rsidP="0067225E">
            <w:pPr>
              <w:jc w:val="center"/>
              <w:rPr>
                <w:sz w:val="22"/>
                <w:szCs w:val="22"/>
              </w:rPr>
            </w:pPr>
            <w:r w:rsidRPr="00241668">
              <w:rPr>
                <w:sz w:val="22"/>
                <w:szCs w:val="22"/>
              </w:rPr>
              <w:t>0,037</w:t>
            </w:r>
          </w:p>
        </w:tc>
        <w:tc>
          <w:tcPr>
            <w:tcW w:w="92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7A93648C" w14:textId="1FE6954A" w:rsidR="0067225E" w:rsidRPr="009217EA" w:rsidRDefault="0067225E" w:rsidP="0067225E">
            <w:pPr>
              <w:jc w:val="center"/>
              <w:rPr>
                <w:sz w:val="22"/>
                <w:szCs w:val="22"/>
              </w:rPr>
            </w:pPr>
            <w:r w:rsidRPr="00241668">
              <w:rPr>
                <w:sz w:val="22"/>
                <w:szCs w:val="22"/>
              </w:rPr>
              <w:t>0,037</w:t>
            </w:r>
          </w:p>
        </w:tc>
        <w:tc>
          <w:tcPr>
            <w:tcW w:w="92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03854447" w14:textId="6F3409AB" w:rsidR="0067225E" w:rsidRPr="009217EA" w:rsidRDefault="0067225E" w:rsidP="0067225E">
            <w:pPr>
              <w:jc w:val="center"/>
              <w:rPr>
                <w:sz w:val="22"/>
                <w:szCs w:val="22"/>
              </w:rPr>
            </w:pPr>
            <w:r w:rsidRPr="00241668">
              <w:rPr>
                <w:sz w:val="22"/>
                <w:szCs w:val="22"/>
              </w:rPr>
              <w:t>0,037</w:t>
            </w:r>
          </w:p>
        </w:tc>
        <w:tc>
          <w:tcPr>
            <w:tcW w:w="91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2A98FD2F" w14:textId="21A15E19" w:rsidR="0067225E" w:rsidRPr="009217EA" w:rsidRDefault="0067225E" w:rsidP="0067225E">
            <w:pPr>
              <w:jc w:val="center"/>
              <w:rPr>
                <w:sz w:val="22"/>
                <w:szCs w:val="22"/>
              </w:rPr>
            </w:pPr>
            <w:r w:rsidRPr="00241668">
              <w:rPr>
                <w:sz w:val="22"/>
                <w:szCs w:val="22"/>
              </w:rPr>
              <w:t>0,037</w:t>
            </w:r>
          </w:p>
        </w:tc>
        <w:tc>
          <w:tcPr>
            <w:tcW w:w="92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4A35C00D" w14:textId="0D685464" w:rsidR="0067225E" w:rsidRPr="009217EA" w:rsidRDefault="0067225E" w:rsidP="0067225E">
            <w:pPr>
              <w:jc w:val="center"/>
              <w:rPr>
                <w:sz w:val="22"/>
                <w:szCs w:val="22"/>
              </w:rPr>
            </w:pPr>
            <w:r w:rsidRPr="00241668">
              <w:rPr>
                <w:sz w:val="22"/>
                <w:szCs w:val="22"/>
              </w:rPr>
              <w:t>0,037</w:t>
            </w:r>
          </w:p>
        </w:tc>
      </w:tr>
      <w:tr w:rsidR="0067225E" w:rsidRPr="009217EA" w14:paraId="2741507A" w14:textId="77777777" w:rsidTr="0067225E">
        <w:trPr>
          <w:cantSplit/>
          <w:trHeight w:hRule="exact" w:val="564"/>
          <w:jc w:val="center"/>
        </w:trPr>
        <w:tc>
          <w:tcPr>
            <w:tcW w:w="529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1FD11BA9" w14:textId="77777777" w:rsidR="0067225E" w:rsidRPr="009217EA" w:rsidRDefault="0067225E" w:rsidP="00481CE2">
            <w:pPr>
              <w:rPr>
                <w:rFonts w:eastAsia="Arial"/>
                <w:sz w:val="22"/>
                <w:szCs w:val="22"/>
              </w:rPr>
            </w:pPr>
            <w:r w:rsidRPr="009217EA">
              <w:rPr>
                <w:rFonts w:eastAsia="Arial"/>
                <w:sz w:val="22"/>
                <w:szCs w:val="22"/>
              </w:rPr>
              <w:t>Относительная величина потерь теплоносителя к материальной характеристике тепловой сети, м3/м2</w:t>
            </w:r>
          </w:p>
        </w:tc>
        <w:tc>
          <w:tcPr>
            <w:tcW w:w="91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218914F3" w14:textId="77777777" w:rsidR="0067225E" w:rsidRPr="009217EA" w:rsidRDefault="0067225E" w:rsidP="00481CE2">
            <w:pPr>
              <w:jc w:val="center"/>
              <w:rPr>
                <w:sz w:val="22"/>
                <w:szCs w:val="22"/>
              </w:rPr>
            </w:pPr>
            <w:r>
              <w:rPr>
                <w:sz w:val="22"/>
                <w:szCs w:val="22"/>
              </w:rPr>
              <w:t>0,08</w:t>
            </w:r>
          </w:p>
        </w:tc>
        <w:tc>
          <w:tcPr>
            <w:tcW w:w="92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22F56786" w14:textId="77777777" w:rsidR="0067225E" w:rsidRPr="009217EA" w:rsidRDefault="0067225E" w:rsidP="00481CE2">
            <w:pPr>
              <w:jc w:val="center"/>
              <w:rPr>
                <w:sz w:val="22"/>
                <w:szCs w:val="22"/>
              </w:rPr>
            </w:pPr>
            <w:r>
              <w:rPr>
                <w:sz w:val="22"/>
                <w:szCs w:val="22"/>
              </w:rPr>
              <w:t>0,08</w:t>
            </w:r>
          </w:p>
        </w:tc>
        <w:tc>
          <w:tcPr>
            <w:tcW w:w="92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3B9150D4" w14:textId="77777777" w:rsidR="0067225E" w:rsidRPr="009217EA" w:rsidRDefault="0067225E" w:rsidP="00481CE2">
            <w:pPr>
              <w:jc w:val="center"/>
              <w:rPr>
                <w:sz w:val="22"/>
                <w:szCs w:val="22"/>
              </w:rPr>
            </w:pPr>
            <w:r>
              <w:rPr>
                <w:sz w:val="22"/>
                <w:szCs w:val="22"/>
              </w:rPr>
              <w:t>0,08</w:t>
            </w:r>
          </w:p>
        </w:tc>
        <w:tc>
          <w:tcPr>
            <w:tcW w:w="91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50D6A3FD" w14:textId="77777777" w:rsidR="0067225E" w:rsidRPr="009217EA" w:rsidRDefault="0067225E" w:rsidP="00481CE2">
            <w:pPr>
              <w:jc w:val="center"/>
              <w:rPr>
                <w:sz w:val="22"/>
                <w:szCs w:val="22"/>
              </w:rPr>
            </w:pPr>
            <w:r>
              <w:rPr>
                <w:sz w:val="22"/>
                <w:szCs w:val="22"/>
              </w:rPr>
              <w:t>0,08</w:t>
            </w:r>
          </w:p>
        </w:tc>
        <w:tc>
          <w:tcPr>
            <w:tcW w:w="92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555E0BFB" w14:textId="77777777" w:rsidR="0067225E" w:rsidRPr="009217EA" w:rsidRDefault="0067225E" w:rsidP="00481CE2">
            <w:pPr>
              <w:jc w:val="center"/>
              <w:rPr>
                <w:sz w:val="22"/>
                <w:szCs w:val="22"/>
              </w:rPr>
            </w:pPr>
            <w:r>
              <w:rPr>
                <w:sz w:val="22"/>
                <w:szCs w:val="22"/>
              </w:rPr>
              <w:t>0,08</w:t>
            </w:r>
          </w:p>
        </w:tc>
      </w:tr>
    </w:tbl>
    <w:p w14:paraId="0FB92FFD" w14:textId="77777777" w:rsidR="009217EA" w:rsidRDefault="009217EA" w:rsidP="00352E32">
      <w:pPr>
        <w:rPr>
          <w:rFonts w:eastAsia="Arial"/>
        </w:rPr>
      </w:pPr>
      <w:bookmarkStart w:id="43" w:name="_Toc40607765"/>
      <w:bookmarkStart w:id="44" w:name="_Toc41995468"/>
    </w:p>
    <w:p w14:paraId="4E72C451" w14:textId="77777777" w:rsidR="00352E32" w:rsidRPr="009217EA" w:rsidRDefault="00352E32" w:rsidP="00352E32">
      <w:pPr>
        <w:rPr>
          <w:rFonts w:eastAsia="Arial"/>
          <w:b/>
        </w:rPr>
      </w:pPr>
      <w:r w:rsidRPr="009217EA">
        <w:rPr>
          <w:rFonts w:eastAsia="Arial"/>
          <w:b/>
        </w:rPr>
        <w:t>13.6. Коэффициент использования установленной тепловой мощности (КИУТМ)</w:t>
      </w:r>
      <w:bookmarkEnd w:id="43"/>
      <w:bookmarkEnd w:id="44"/>
    </w:p>
    <w:p w14:paraId="23E2353D" w14:textId="77777777" w:rsidR="00352E32" w:rsidRPr="00352E32" w:rsidRDefault="00352E32" w:rsidP="00352E32">
      <w:pPr>
        <w:rPr>
          <w:rFonts w:eastAsia="Arial"/>
        </w:rPr>
      </w:pPr>
    </w:p>
    <w:p w14:paraId="38212886" w14:textId="77777777" w:rsidR="00352E32" w:rsidRPr="00352E32" w:rsidRDefault="00352E32" w:rsidP="009217EA">
      <w:pPr>
        <w:jc w:val="both"/>
        <w:rPr>
          <w:rFonts w:eastAsia="Arial"/>
        </w:rPr>
      </w:pPr>
      <w:r w:rsidRPr="00352E32">
        <w:rPr>
          <w:rFonts w:eastAsia="Arial"/>
        </w:rPr>
        <w:t>Коэффициент использования установленной тепловой мощности численно равняется отношению фактической выработки тепловой энергии за определённый период к теоретической выработке при работе без остановок на установленной тепловой мощности.</w:t>
      </w:r>
    </w:p>
    <w:p w14:paraId="6B1C5B78" w14:textId="77777777" w:rsidR="00352E32" w:rsidRDefault="00352E32" w:rsidP="009217EA">
      <w:pPr>
        <w:jc w:val="both"/>
        <w:rPr>
          <w:rFonts w:eastAsia="Arial"/>
        </w:rPr>
      </w:pPr>
      <w:r w:rsidRPr="00352E32">
        <w:rPr>
          <w:rFonts w:eastAsia="Arial"/>
        </w:rPr>
        <w:t>В табл. 13.3 представлены перспективные значения коэффициента использования установленной тепловой мощности.</w:t>
      </w:r>
    </w:p>
    <w:p w14:paraId="39EDECAD" w14:textId="77777777" w:rsidR="00703757" w:rsidRDefault="00703757" w:rsidP="009217EA">
      <w:pPr>
        <w:jc w:val="both"/>
        <w:rPr>
          <w:rFonts w:eastAsia="Arial"/>
        </w:rPr>
      </w:pPr>
    </w:p>
    <w:p w14:paraId="779D79D8" w14:textId="1E5D9E40" w:rsidR="00352E32" w:rsidRPr="009217EA" w:rsidRDefault="00352E32" w:rsidP="00352E32">
      <w:pPr>
        <w:rPr>
          <w:rFonts w:eastAsia="Arial"/>
          <w:b/>
          <w:sz w:val="22"/>
          <w:szCs w:val="22"/>
        </w:rPr>
      </w:pPr>
      <w:r w:rsidRPr="009217EA">
        <w:rPr>
          <w:rFonts w:eastAsia="Arial"/>
          <w:b/>
          <w:sz w:val="22"/>
          <w:szCs w:val="22"/>
        </w:rPr>
        <w:t>Таблица 13.3. Результаты расчёта перспективных значений коэффициента использования установленной тепловой мощн</w:t>
      </w:r>
      <w:r w:rsidR="005B38E8">
        <w:rPr>
          <w:rFonts w:eastAsia="Arial"/>
          <w:b/>
          <w:sz w:val="22"/>
          <w:szCs w:val="22"/>
        </w:rPr>
        <w:t xml:space="preserve">ости </w:t>
      </w:r>
      <w:r w:rsidR="005B38E8" w:rsidRPr="00B02E40">
        <w:rPr>
          <w:rFonts w:eastAsia="Arial"/>
          <w:b/>
          <w:sz w:val="22"/>
          <w:szCs w:val="22"/>
        </w:rPr>
        <w:t xml:space="preserve">котельной </w:t>
      </w:r>
      <w:r w:rsidR="0041456E">
        <w:rPr>
          <w:rFonts w:eastAsia="TimesNewRomanPSMT"/>
        </w:rPr>
        <w:t xml:space="preserve"> </w:t>
      </w:r>
      <w:r w:rsidR="005C66BB">
        <w:rPr>
          <w:rFonts w:eastAsia="TimesNewRomanPSMT"/>
        </w:rPr>
        <w:t>п.Иванино</w:t>
      </w:r>
      <w:r w:rsidR="005C66BB" w:rsidRPr="00EB47A6">
        <w:rPr>
          <w:rFonts w:eastAsia="TimesNewRomanPSMT"/>
        </w:rPr>
        <w:t xml:space="preserve"> </w:t>
      </w:r>
      <w:r w:rsidR="0041456E" w:rsidRPr="00EB47A6">
        <w:t xml:space="preserve"> </w:t>
      </w:r>
      <w:r w:rsidR="009D50D1">
        <w:rPr>
          <w:szCs w:val="24"/>
        </w:rPr>
        <w:t xml:space="preserve"> </w:t>
      </w:r>
    </w:p>
    <w:tbl>
      <w:tblPr>
        <w:tblW w:w="0" w:type="auto"/>
        <w:jc w:val="center"/>
        <w:tblLayout w:type="fixed"/>
        <w:tblCellMar>
          <w:left w:w="0" w:type="dxa"/>
          <w:right w:w="0" w:type="dxa"/>
        </w:tblCellMar>
        <w:tblLook w:val="0000" w:firstRow="0" w:lastRow="0" w:firstColumn="0" w:lastColumn="0" w:noHBand="0" w:noVBand="0"/>
      </w:tblPr>
      <w:tblGrid>
        <w:gridCol w:w="4812"/>
        <w:gridCol w:w="246"/>
        <w:gridCol w:w="851"/>
        <w:gridCol w:w="850"/>
        <w:gridCol w:w="993"/>
        <w:gridCol w:w="850"/>
        <w:gridCol w:w="1276"/>
        <w:gridCol w:w="27"/>
      </w:tblGrid>
      <w:tr w:rsidR="00352E32" w:rsidRPr="009217EA" w14:paraId="2C3D5130" w14:textId="77777777" w:rsidTr="005C66BB">
        <w:trPr>
          <w:cantSplit/>
          <w:trHeight w:hRule="exact" w:val="328"/>
          <w:jc w:val="center"/>
        </w:trPr>
        <w:tc>
          <w:tcPr>
            <w:tcW w:w="4812" w:type="dxa"/>
            <w:vMerge w:val="restart"/>
            <w:tcBorders>
              <w:top w:val="single" w:sz="3" w:space="0" w:color="000000"/>
              <w:left w:val="single" w:sz="3" w:space="0" w:color="000000"/>
              <w:right w:val="single" w:sz="3" w:space="0" w:color="000000"/>
            </w:tcBorders>
            <w:shd w:val="clear" w:color="auto" w:fill="FFFFFF"/>
            <w:tcMar>
              <w:top w:w="0" w:type="dxa"/>
              <w:left w:w="0" w:type="dxa"/>
              <w:bottom w:w="0" w:type="dxa"/>
              <w:right w:w="0" w:type="dxa"/>
            </w:tcMar>
            <w:vAlign w:val="center"/>
          </w:tcPr>
          <w:p w14:paraId="6F583ADE" w14:textId="77777777" w:rsidR="00352E32" w:rsidRPr="009217EA" w:rsidRDefault="00352E32" w:rsidP="00015D26">
            <w:pPr>
              <w:jc w:val="center"/>
              <w:rPr>
                <w:rFonts w:eastAsia="Arial"/>
                <w:sz w:val="22"/>
                <w:szCs w:val="22"/>
              </w:rPr>
            </w:pPr>
            <w:r w:rsidRPr="009217EA">
              <w:rPr>
                <w:rFonts w:eastAsia="Arial"/>
                <w:sz w:val="22"/>
                <w:szCs w:val="22"/>
              </w:rPr>
              <w:t>Наименование источника тепловой энергии</w:t>
            </w:r>
          </w:p>
        </w:tc>
        <w:tc>
          <w:tcPr>
            <w:tcW w:w="5093" w:type="dxa"/>
            <w:gridSpan w:val="7"/>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26D749F7" w14:textId="77777777" w:rsidR="00352E32" w:rsidRPr="009217EA" w:rsidRDefault="009217EA" w:rsidP="00352E32">
            <w:pPr>
              <w:rPr>
                <w:rFonts w:eastAsia="Arial"/>
                <w:sz w:val="22"/>
                <w:szCs w:val="22"/>
              </w:rPr>
            </w:pPr>
            <w:r>
              <w:rPr>
                <w:rFonts w:eastAsia="Arial"/>
                <w:sz w:val="22"/>
                <w:szCs w:val="22"/>
              </w:rPr>
              <w:t xml:space="preserve">                                                    </w:t>
            </w:r>
            <w:r w:rsidR="00352E32" w:rsidRPr="009217EA">
              <w:rPr>
                <w:rFonts w:eastAsia="Arial"/>
                <w:sz w:val="22"/>
                <w:szCs w:val="22"/>
              </w:rPr>
              <w:t>КИУТМ</w:t>
            </w:r>
          </w:p>
        </w:tc>
      </w:tr>
      <w:tr w:rsidR="0041456E" w:rsidRPr="009217EA" w14:paraId="6732D7AB" w14:textId="77777777" w:rsidTr="00664B62">
        <w:trPr>
          <w:cantSplit/>
          <w:trHeight w:hRule="exact" w:val="339"/>
          <w:jc w:val="center"/>
        </w:trPr>
        <w:tc>
          <w:tcPr>
            <w:tcW w:w="4812" w:type="dxa"/>
            <w:vMerge/>
            <w:tcBorders>
              <w:left w:val="single" w:sz="3" w:space="0" w:color="000000"/>
              <w:bottom w:val="single" w:sz="3" w:space="0" w:color="000000"/>
              <w:right w:val="single" w:sz="3" w:space="0" w:color="000000"/>
            </w:tcBorders>
            <w:shd w:val="clear" w:color="auto" w:fill="FFFFFF"/>
            <w:tcMar>
              <w:top w:w="0" w:type="dxa"/>
              <w:left w:w="0" w:type="dxa"/>
              <w:bottom w:w="0" w:type="dxa"/>
              <w:right w:w="0" w:type="dxa"/>
            </w:tcMar>
            <w:vAlign w:val="center"/>
          </w:tcPr>
          <w:p w14:paraId="47606AB7" w14:textId="77777777" w:rsidR="0041456E" w:rsidRPr="009217EA" w:rsidRDefault="0041456E" w:rsidP="0041456E">
            <w:pPr>
              <w:jc w:val="center"/>
              <w:rPr>
                <w:sz w:val="22"/>
                <w:szCs w:val="22"/>
              </w:rPr>
            </w:pPr>
          </w:p>
        </w:tc>
        <w:tc>
          <w:tcPr>
            <w:tcW w:w="24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58EAC4DF" w14:textId="543EFB9A" w:rsidR="0041456E" w:rsidRPr="009217EA" w:rsidRDefault="0041456E" w:rsidP="0041456E">
            <w:pPr>
              <w:jc w:val="center"/>
              <w:rPr>
                <w:sz w:val="20"/>
              </w:rPr>
            </w:pPr>
          </w:p>
        </w:tc>
        <w:tc>
          <w:tcPr>
            <w:tcW w:w="85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418F8969" w14:textId="77777777" w:rsidR="0041456E" w:rsidRPr="009217EA" w:rsidRDefault="0041456E" w:rsidP="0041456E">
            <w:pPr>
              <w:jc w:val="center"/>
              <w:rPr>
                <w:sz w:val="20"/>
              </w:rPr>
            </w:pPr>
            <w:r w:rsidRPr="009217EA">
              <w:rPr>
                <w:sz w:val="20"/>
              </w:rPr>
              <w:t>202</w:t>
            </w:r>
            <w:r>
              <w:rPr>
                <w:sz w:val="20"/>
              </w:rPr>
              <w:t>4</w:t>
            </w:r>
          </w:p>
        </w:tc>
        <w:tc>
          <w:tcPr>
            <w:tcW w:w="85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3A975849" w14:textId="77777777" w:rsidR="0041456E" w:rsidRPr="009217EA" w:rsidRDefault="0041456E" w:rsidP="0041456E">
            <w:pPr>
              <w:jc w:val="center"/>
              <w:rPr>
                <w:sz w:val="20"/>
              </w:rPr>
            </w:pPr>
            <w:r w:rsidRPr="009217EA">
              <w:rPr>
                <w:sz w:val="20"/>
              </w:rPr>
              <w:t>202</w:t>
            </w:r>
            <w:r>
              <w:rPr>
                <w:sz w:val="20"/>
              </w:rPr>
              <w:t>5</w:t>
            </w:r>
          </w:p>
        </w:tc>
        <w:tc>
          <w:tcPr>
            <w:tcW w:w="99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5B22CBE0" w14:textId="77777777" w:rsidR="0041456E" w:rsidRPr="009217EA" w:rsidRDefault="0041456E" w:rsidP="0041456E">
            <w:pPr>
              <w:jc w:val="center"/>
              <w:rPr>
                <w:sz w:val="20"/>
              </w:rPr>
            </w:pPr>
            <w:r w:rsidRPr="009217EA">
              <w:rPr>
                <w:sz w:val="20"/>
              </w:rPr>
              <w:t>202</w:t>
            </w:r>
            <w:r>
              <w:rPr>
                <w:sz w:val="20"/>
              </w:rPr>
              <w:t>6</w:t>
            </w:r>
          </w:p>
        </w:tc>
        <w:tc>
          <w:tcPr>
            <w:tcW w:w="85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60F424AB" w14:textId="77777777" w:rsidR="0041456E" w:rsidRPr="009217EA" w:rsidRDefault="0041456E" w:rsidP="0041456E">
            <w:pPr>
              <w:jc w:val="center"/>
              <w:rPr>
                <w:sz w:val="20"/>
              </w:rPr>
            </w:pPr>
            <w:r w:rsidRPr="009217EA">
              <w:rPr>
                <w:sz w:val="20"/>
              </w:rPr>
              <w:t>202</w:t>
            </w:r>
            <w:r>
              <w:rPr>
                <w:sz w:val="20"/>
              </w:rPr>
              <w:t>7</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112F9B3A" w14:textId="77777777" w:rsidR="0041456E" w:rsidRPr="009217EA" w:rsidRDefault="0041456E" w:rsidP="0041456E">
            <w:pPr>
              <w:jc w:val="center"/>
              <w:rPr>
                <w:sz w:val="20"/>
              </w:rPr>
            </w:pPr>
            <w:r w:rsidRPr="009217EA">
              <w:rPr>
                <w:sz w:val="20"/>
              </w:rPr>
              <w:t>202</w:t>
            </w:r>
            <w:r>
              <w:rPr>
                <w:sz w:val="20"/>
              </w:rPr>
              <w:t>8-2032</w:t>
            </w:r>
          </w:p>
        </w:tc>
        <w:tc>
          <w:tcPr>
            <w:tcW w:w="2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6A62B125" w14:textId="77777777" w:rsidR="0041456E" w:rsidRPr="009217EA" w:rsidRDefault="0041456E" w:rsidP="0041456E">
            <w:pPr>
              <w:jc w:val="center"/>
              <w:rPr>
                <w:rFonts w:eastAsia="Arial"/>
                <w:sz w:val="22"/>
                <w:szCs w:val="22"/>
              </w:rPr>
            </w:pPr>
          </w:p>
        </w:tc>
      </w:tr>
      <w:tr w:rsidR="005C66BB" w:rsidRPr="009217EA" w14:paraId="7841B335" w14:textId="77777777" w:rsidTr="005C66BB">
        <w:trPr>
          <w:cantSplit/>
          <w:trHeight w:hRule="exact" w:val="510"/>
          <w:jc w:val="center"/>
        </w:trPr>
        <w:tc>
          <w:tcPr>
            <w:tcW w:w="4812" w:type="dxa"/>
            <w:tcBorders>
              <w:top w:val="single" w:sz="3" w:space="0" w:color="000000"/>
              <w:left w:val="single" w:sz="3" w:space="0" w:color="000000"/>
              <w:bottom w:val="single" w:sz="3" w:space="0" w:color="000000"/>
              <w:right w:val="single" w:sz="3" w:space="0" w:color="000000"/>
            </w:tcBorders>
            <w:shd w:val="clear" w:color="auto" w:fill="FFFFFF"/>
            <w:tcMar>
              <w:top w:w="0" w:type="dxa"/>
              <w:left w:w="0" w:type="dxa"/>
              <w:bottom w:w="0" w:type="dxa"/>
              <w:right w:w="0" w:type="dxa"/>
            </w:tcMar>
            <w:vAlign w:val="center"/>
          </w:tcPr>
          <w:p w14:paraId="2488A54C" w14:textId="4474A47A" w:rsidR="005C66BB" w:rsidRPr="009217EA" w:rsidRDefault="005C66BB" w:rsidP="005C66BB">
            <w:pPr>
              <w:jc w:val="center"/>
              <w:rPr>
                <w:rFonts w:eastAsia="Arial"/>
                <w:sz w:val="22"/>
                <w:szCs w:val="22"/>
              </w:rPr>
            </w:pPr>
            <w:r>
              <w:rPr>
                <w:rFonts w:eastAsia="TimesNewRomanPSMT"/>
              </w:rPr>
              <w:t>Котельная для южной части  п.Иванино</w:t>
            </w:r>
          </w:p>
        </w:tc>
        <w:tc>
          <w:tcPr>
            <w:tcW w:w="24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293A16D9" w14:textId="0F47251B" w:rsidR="005C66BB" w:rsidRPr="009217EA" w:rsidRDefault="005C66BB" w:rsidP="005C66BB">
            <w:pPr>
              <w:jc w:val="center"/>
              <w:rPr>
                <w:sz w:val="22"/>
                <w:szCs w:val="22"/>
              </w:rPr>
            </w:pPr>
          </w:p>
        </w:tc>
        <w:tc>
          <w:tcPr>
            <w:tcW w:w="85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348B4C30" w14:textId="06AB2BEF" w:rsidR="005C66BB" w:rsidRDefault="005C66BB" w:rsidP="005C66BB">
            <w:pPr>
              <w:jc w:val="center"/>
            </w:pPr>
            <w:r w:rsidRPr="0068128E">
              <w:rPr>
                <w:sz w:val="22"/>
                <w:szCs w:val="22"/>
              </w:rPr>
              <w:t>0,</w:t>
            </w:r>
            <w:r>
              <w:rPr>
                <w:sz w:val="22"/>
                <w:szCs w:val="22"/>
              </w:rPr>
              <w:t>81</w:t>
            </w:r>
          </w:p>
        </w:tc>
        <w:tc>
          <w:tcPr>
            <w:tcW w:w="85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5EF6A09B" w14:textId="6AD2346E" w:rsidR="005C66BB" w:rsidRDefault="005C66BB" w:rsidP="005C66BB">
            <w:pPr>
              <w:jc w:val="center"/>
            </w:pPr>
            <w:r w:rsidRPr="0068128E">
              <w:rPr>
                <w:sz w:val="22"/>
                <w:szCs w:val="22"/>
              </w:rPr>
              <w:t>0,</w:t>
            </w:r>
            <w:r>
              <w:rPr>
                <w:sz w:val="22"/>
                <w:szCs w:val="22"/>
              </w:rPr>
              <w:t>81</w:t>
            </w:r>
          </w:p>
        </w:tc>
        <w:tc>
          <w:tcPr>
            <w:tcW w:w="99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367C4BFA" w14:textId="0D4E68D6" w:rsidR="005C66BB" w:rsidRDefault="005C66BB" w:rsidP="005C66BB">
            <w:pPr>
              <w:jc w:val="center"/>
            </w:pPr>
            <w:r w:rsidRPr="0068128E">
              <w:rPr>
                <w:sz w:val="22"/>
                <w:szCs w:val="22"/>
              </w:rPr>
              <w:t>0,</w:t>
            </w:r>
            <w:r>
              <w:rPr>
                <w:sz w:val="22"/>
                <w:szCs w:val="22"/>
              </w:rPr>
              <w:t>81</w:t>
            </w:r>
          </w:p>
        </w:tc>
        <w:tc>
          <w:tcPr>
            <w:tcW w:w="85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597B7E5A" w14:textId="1A986670" w:rsidR="005C66BB" w:rsidRDefault="005C66BB" w:rsidP="005C66BB">
            <w:pPr>
              <w:jc w:val="center"/>
            </w:pPr>
            <w:r w:rsidRPr="0068128E">
              <w:rPr>
                <w:sz w:val="22"/>
                <w:szCs w:val="22"/>
              </w:rPr>
              <w:t>0,</w:t>
            </w:r>
            <w:r>
              <w:rPr>
                <w:sz w:val="22"/>
                <w:szCs w:val="22"/>
              </w:rPr>
              <w:t>81</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71AB15F0" w14:textId="5314D7C7" w:rsidR="005C66BB" w:rsidRDefault="005C66BB" w:rsidP="005C66BB">
            <w:pPr>
              <w:jc w:val="center"/>
            </w:pPr>
            <w:r w:rsidRPr="0068128E">
              <w:rPr>
                <w:sz w:val="22"/>
                <w:szCs w:val="22"/>
              </w:rPr>
              <w:t>0,</w:t>
            </w:r>
            <w:r>
              <w:rPr>
                <w:sz w:val="22"/>
                <w:szCs w:val="22"/>
              </w:rPr>
              <w:t>81</w:t>
            </w:r>
          </w:p>
        </w:tc>
        <w:tc>
          <w:tcPr>
            <w:tcW w:w="2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4B7590D2" w14:textId="77777777" w:rsidR="005C66BB" w:rsidRPr="009217EA" w:rsidRDefault="005C66BB" w:rsidP="005C66BB">
            <w:pPr>
              <w:jc w:val="center"/>
              <w:rPr>
                <w:sz w:val="22"/>
                <w:szCs w:val="22"/>
              </w:rPr>
            </w:pPr>
          </w:p>
        </w:tc>
      </w:tr>
      <w:tr w:rsidR="005C66BB" w:rsidRPr="009217EA" w14:paraId="147FCE72" w14:textId="77777777" w:rsidTr="005C66BB">
        <w:trPr>
          <w:cantSplit/>
          <w:trHeight w:hRule="exact" w:val="510"/>
          <w:jc w:val="center"/>
        </w:trPr>
        <w:tc>
          <w:tcPr>
            <w:tcW w:w="4812" w:type="dxa"/>
            <w:tcBorders>
              <w:top w:val="single" w:sz="3" w:space="0" w:color="000000"/>
              <w:left w:val="single" w:sz="3" w:space="0" w:color="000000"/>
              <w:bottom w:val="single" w:sz="3" w:space="0" w:color="000000"/>
              <w:right w:val="single" w:sz="3" w:space="0" w:color="000000"/>
            </w:tcBorders>
            <w:shd w:val="clear" w:color="auto" w:fill="FFFFFF"/>
            <w:tcMar>
              <w:top w:w="0" w:type="dxa"/>
              <w:left w:w="0" w:type="dxa"/>
              <w:bottom w:w="0" w:type="dxa"/>
              <w:right w:w="0" w:type="dxa"/>
            </w:tcMar>
            <w:vAlign w:val="center"/>
          </w:tcPr>
          <w:p w14:paraId="0EB5F7B9" w14:textId="49D6B928" w:rsidR="005C66BB" w:rsidRDefault="005C66BB" w:rsidP="005C66BB">
            <w:pPr>
              <w:jc w:val="center"/>
              <w:rPr>
                <w:rFonts w:eastAsia="TimesNewRomanPSMT"/>
              </w:rPr>
            </w:pPr>
            <w:r>
              <w:rPr>
                <w:rFonts w:eastAsia="TimesNewRomanPSMT"/>
              </w:rPr>
              <w:t>Котельная для северной  части  п.Иванино</w:t>
            </w:r>
          </w:p>
        </w:tc>
        <w:tc>
          <w:tcPr>
            <w:tcW w:w="24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75ED3C6F" w14:textId="77777777" w:rsidR="005C66BB" w:rsidRPr="009217EA" w:rsidRDefault="005C66BB" w:rsidP="005C66BB">
            <w:pPr>
              <w:jc w:val="center"/>
              <w:rPr>
                <w:sz w:val="22"/>
                <w:szCs w:val="22"/>
              </w:rPr>
            </w:pPr>
          </w:p>
        </w:tc>
        <w:tc>
          <w:tcPr>
            <w:tcW w:w="85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2934726D" w14:textId="218DB3FF" w:rsidR="005C66BB" w:rsidRPr="0068128E" w:rsidRDefault="005C66BB" w:rsidP="005C66BB">
            <w:pPr>
              <w:jc w:val="center"/>
              <w:rPr>
                <w:sz w:val="22"/>
                <w:szCs w:val="22"/>
              </w:rPr>
            </w:pPr>
            <w:r>
              <w:rPr>
                <w:sz w:val="22"/>
                <w:szCs w:val="22"/>
              </w:rPr>
              <w:t>0,83</w:t>
            </w:r>
          </w:p>
        </w:tc>
        <w:tc>
          <w:tcPr>
            <w:tcW w:w="85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5C167C10" w14:textId="1D3243FE" w:rsidR="005C66BB" w:rsidRPr="0068128E" w:rsidRDefault="005C66BB" w:rsidP="005C66BB">
            <w:pPr>
              <w:jc w:val="center"/>
              <w:rPr>
                <w:sz w:val="22"/>
                <w:szCs w:val="22"/>
              </w:rPr>
            </w:pPr>
            <w:r>
              <w:rPr>
                <w:sz w:val="22"/>
                <w:szCs w:val="22"/>
              </w:rPr>
              <w:t>0,83</w:t>
            </w:r>
          </w:p>
        </w:tc>
        <w:tc>
          <w:tcPr>
            <w:tcW w:w="99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65A2620E" w14:textId="14188A13" w:rsidR="005C66BB" w:rsidRPr="0068128E" w:rsidRDefault="005C66BB" w:rsidP="005C66BB">
            <w:pPr>
              <w:jc w:val="center"/>
              <w:rPr>
                <w:sz w:val="22"/>
                <w:szCs w:val="22"/>
              </w:rPr>
            </w:pPr>
            <w:r>
              <w:rPr>
                <w:sz w:val="22"/>
                <w:szCs w:val="22"/>
              </w:rPr>
              <w:t>0,83</w:t>
            </w:r>
          </w:p>
        </w:tc>
        <w:tc>
          <w:tcPr>
            <w:tcW w:w="85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219890AC" w14:textId="639E952D" w:rsidR="005C66BB" w:rsidRPr="0068128E" w:rsidRDefault="005C66BB" w:rsidP="005C66BB">
            <w:pPr>
              <w:jc w:val="center"/>
              <w:rPr>
                <w:sz w:val="22"/>
                <w:szCs w:val="22"/>
              </w:rPr>
            </w:pPr>
            <w:r>
              <w:rPr>
                <w:sz w:val="22"/>
                <w:szCs w:val="22"/>
              </w:rPr>
              <w:t>0,83</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74F2EB4D" w14:textId="61A6CC3A" w:rsidR="005C66BB" w:rsidRPr="0068128E" w:rsidRDefault="005C66BB" w:rsidP="005C66BB">
            <w:pPr>
              <w:jc w:val="center"/>
              <w:rPr>
                <w:sz w:val="22"/>
                <w:szCs w:val="22"/>
              </w:rPr>
            </w:pPr>
            <w:r>
              <w:rPr>
                <w:sz w:val="22"/>
                <w:szCs w:val="22"/>
              </w:rPr>
              <w:t>0,83</w:t>
            </w:r>
          </w:p>
        </w:tc>
        <w:tc>
          <w:tcPr>
            <w:tcW w:w="2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2639DA7E" w14:textId="77777777" w:rsidR="005C66BB" w:rsidRPr="009217EA" w:rsidRDefault="005C66BB" w:rsidP="005C66BB">
            <w:pPr>
              <w:jc w:val="center"/>
              <w:rPr>
                <w:sz w:val="22"/>
                <w:szCs w:val="22"/>
              </w:rPr>
            </w:pPr>
          </w:p>
        </w:tc>
      </w:tr>
    </w:tbl>
    <w:p w14:paraId="0B85002D" w14:textId="77777777" w:rsidR="00352E32" w:rsidRPr="00352E32" w:rsidRDefault="00352E32" w:rsidP="00352E32">
      <w:pPr>
        <w:rPr>
          <w:rFonts w:eastAsia="Arial"/>
        </w:rPr>
      </w:pPr>
    </w:p>
    <w:p w14:paraId="08648502" w14:textId="77777777" w:rsidR="00352E32" w:rsidRPr="009217EA" w:rsidRDefault="00352E32" w:rsidP="00352E32">
      <w:pPr>
        <w:rPr>
          <w:rFonts w:eastAsia="Arial"/>
          <w:b/>
        </w:rPr>
      </w:pPr>
      <w:bookmarkStart w:id="45" w:name="_Toc40607766"/>
      <w:bookmarkStart w:id="46" w:name="_Toc41995469"/>
      <w:r w:rsidRPr="009217EA">
        <w:rPr>
          <w:rFonts w:eastAsia="Arial"/>
          <w:b/>
        </w:rPr>
        <w:t>13.7. Удельная материальная характеристика тепловых сетей, приведенная к расчетной тепловой нагрузке</w:t>
      </w:r>
      <w:bookmarkEnd w:id="45"/>
      <w:bookmarkEnd w:id="46"/>
    </w:p>
    <w:p w14:paraId="134F5C38" w14:textId="77777777" w:rsidR="00352E32" w:rsidRPr="00352E32" w:rsidRDefault="00352E32" w:rsidP="00352E32">
      <w:pPr>
        <w:rPr>
          <w:rFonts w:eastAsia="Arial"/>
        </w:rPr>
      </w:pPr>
    </w:p>
    <w:p w14:paraId="6691968D" w14:textId="2439AE6A" w:rsidR="00352E32" w:rsidRDefault="00352E32" w:rsidP="009217EA">
      <w:pPr>
        <w:jc w:val="both"/>
        <w:rPr>
          <w:rFonts w:eastAsia="Arial"/>
        </w:rPr>
      </w:pPr>
      <w:r w:rsidRPr="00352E32">
        <w:rPr>
          <w:rFonts w:eastAsia="Arial"/>
        </w:rPr>
        <w:t xml:space="preserve">В таблице </w:t>
      </w:r>
      <w:r w:rsidR="00015D26">
        <w:rPr>
          <w:rFonts w:eastAsia="Arial"/>
        </w:rPr>
        <w:t xml:space="preserve">13.4 </w:t>
      </w:r>
      <w:r w:rsidRPr="00352E32">
        <w:rPr>
          <w:rFonts w:eastAsia="Arial"/>
        </w:rPr>
        <w:t xml:space="preserve"> приведены удельная материальная характеристика </w:t>
      </w:r>
      <w:r w:rsidR="005B38E8">
        <w:rPr>
          <w:rFonts w:eastAsia="Arial"/>
        </w:rPr>
        <w:t xml:space="preserve">тепловых сетей </w:t>
      </w:r>
      <w:r w:rsidR="0041456E">
        <w:rPr>
          <w:rFonts w:eastAsia="TimesNewRomanPSMT"/>
        </w:rPr>
        <w:t xml:space="preserve"> </w:t>
      </w:r>
      <w:r w:rsidR="005C66BB">
        <w:rPr>
          <w:rFonts w:eastAsia="TimesNewRomanPSMT"/>
        </w:rPr>
        <w:t>п.Иванино</w:t>
      </w:r>
      <w:r w:rsidRPr="00352E32">
        <w:rPr>
          <w:rFonts w:eastAsia="Arial"/>
        </w:rPr>
        <w:t>, приведенная к расчетной тепловой нагрузке.</w:t>
      </w:r>
    </w:p>
    <w:p w14:paraId="53E4CC48" w14:textId="0B7DD3B4" w:rsidR="00664B62" w:rsidRDefault="00664B62" w:rsidP="009217EA">
      <w:pPr>
        <w:jc w:val="both"/>
        <w:rPr>
          <w:rFonts w:eastAsia="Arial"/>
        </w:rPr>
      </w:pPr>
    </w:p>
    <w:p w14:paraId="752F694B" w14:textId="36E75855" w:rsidR="00664B62" w:rsidRDefault="00664B62" w:rsidP="009217EA">
      <w:pPr>
        <w:jc w:val="both"/>
        <w:rPr>
          <w:rFonts w:eastAsia="Arial"/>
        </w:rPr>
      </w:pPr>
    </w:p>
    <w:p w14:paraId="643498E8" w14:textId="50DAE8ED" w:rsidR="00664B62" w:rsidRDefault="00664B62" w:rsidP="009217EA">
      <w:pPr>
        <w:jc w:val="both"/>
        <w:rPr>
          <w:rFonts w:eastAsia="Arial"/>
        </w:rPr>
      </w:pPr>
    </w:p>
    <w:p w14:paraId="7926B478" w14:textId="5CE660C5" w:rsidR="00664B62" w:rsidRDefault="00664B62" w:rsidP="009217EA">
      <w:pPr>
        <w:jc w:val="both"/>
        <w:rPr>
          <w:rFonts w:eastAsia="Arial"/>
        </w:rPr>
      </w:pPr>
    </w:p>
    <w:p w14:paraId="0D1B451A" w14:textId="77777777" w:rsidR="00664B62" w:rsidRPr="00352E32" w:rsidRDefault="00664B62" w:rsidP="009217EA">
      <w:pPr>
        <w:jc w:val="both"/>
        <w:rPr>
          <w:rFonts w:eastAsia="Arial"/>
        </w:rPr>
      </w:pPr>
    </w:p>
    <w:p w14:paraId="7A4980A0" w14:textId="77777777" w:rsidR="00352E32" w:rsidRPr="00352E32" w:rsidRDefault="00352E32" w:rsidP="00352E32">
      <w:pPr>
        <w:rPr>
          <w:rFonts w:eastAsia="Arial"/>
        </w:rPr>
      </w:pPr>
    </w:p>
    <w:p w14:paraId="70D87F6B" w14:textId="77777777" w:rsidR="00352E32" w:rsidRPr="00446418" w:rsidRDefault="00352E32" w:rsidP="00352E32">
      <w:pPr>
        <w:rPr>
          <w:rFonts w:eastAsia="Arial"/>
          <w:b/>
          <w:sz w:val="22"/>
          <w:szCs w:val="22"/>
        </w:rPr>
      </w:pPr>
      <w:r w:rsidRPr="00446418">
        <w:rPr>
          <w:rFonts w:eastAsia="Arial"/>
          <w:b/>
          <w:sz w:val="22"/>
          <w:szCs w:val="22"/>
        </w:rPr>
        <w:lastRenderedPageBreak/>
        <w:t xml:space="preserve">Таблица 13.4. Результаты расчёта удельной материальной характеристики </w:t>
      </w:r>
      <w:r w:rsidR="001442FB" w:rsidRPr="00446418">
        <w:rPr>
          <w:rFonts w:eastAsia="Arial"/>
          <w:b/>
          <w:sz w:val="22"/>
          <w:szCs w:val="22"/>
        </w:rPr>
        <w:t xml:space="preserve">тепловых сетей </w:t>
      </w:r>
      <w:r w:rsidR="0041456E" w:rsidRPr="00446418">
        <w:rPr>
          <w:rFonts w:eastAsia="TimesNewRomanPSMT"/>
          <w:b/>
        </w:rPr>
        <w:t>Дичнянского сельсовета</w:t>
      </w:r>
      <w:r w:rsidRPr="00446418">
        <w:rPr>
          <w:rFonts w:eastAsia="Arial"/>
          <w:b/>
          <w:sz w:val="22"/>
          <w:szCs w:val="22"/>
        </w:rPr>
        <w:t>, приведенной к расчетной тепловой нагрузке</w:t>
      </w:r>
    </w:p>
    <w:tbl>
      <w:tblPr>
        <w:tblW w:w="9753" w:type="dxa"/>
        <w:jc w:val="center"/>
        <w:tblLayout w:type="fixed"/>
        <w:tblCellMar>
          <w:left w:w="0" w:type="dxa"/>
          <w:right w:w="0" w:type="dxa"/>
        </w:tblCellMar>
        <w:tblLook w:val="0000" w:firstRow="0" w:lastRow="0" w:firstColumn="0" w:lastColumn="0" w:noHBand="0" w:noVBand="0"/>
      </w:tblPr>
      <w:tblGrid>
        <w:gridCol w:w="4770"/>
        <w:gridCol w:w="849"/>
        <w:gridCol w:w="991"/>
        <w:gridCol w:w="850"/>
        <w:gridCol w:w="849"/>
        <w:gridCol w:w="1417"/>
        <w:gridCol w:w="27"/>
      </w:tblGrid>
      <w:tr w:rsidR="00A06C9D" w:rsidRPr="00352E32" w14:paraId="7FAB588D" w14:textId="77777777" w:rsidTr="00CE11C4">
        <w:trPr>
          <w:cantSplit/>
          <w:trHeight w:hRule="exact" w:val="365"/>
          <w:jc w:val="center"/>
        </w:trPr>
        <w:tc>
          <w:tcPr>
            <w:tcW w:w="477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3C9D3178" w14:textId="77777777" w:rsidR="00A06C9D" w:rsidRPr="00015D26" w:rsidRDefault="00A06C9D" w:rsidP="0041456E">
            <w:pPr>
              <w:rPr>
                <w:rFonts w:eastAsia="Arial"/>
                <w:sz w:val="22"/>
                <w:szCs w:val="22"/>
              </w:rPr>
            </w:pPr>
            <w:r w:rsidRPr="00015D26">
              <w:rPr>
                <w:rFonts w:eastAsia="Arial"/>
                <w:sz w:val="22"/>
                <w:szCs w:val="22"/>
              </w:rPr>
              <w:t>Источник тепловой энергии</w:t>
            </w:r>
          </w:p>
        </w:tc>
        <w:tc>
          <w:tcPr>
            <w:tcW w:w="84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3BC3D6CA" w14:textId="77777777" w:rsidR="00A06C9D" w:rsidRPr="009217EA" w:rsidRDefault="00A06C9D" w:rsidP="0041456E">
            <w:pPr>
              <w:jc w:val="center"/>
              <w:rPr>
                <w:sz w:val="20"/>
              </w:rPr>
            </w:pPr>
            <w:r w:rsidRPr="009217EA">
              <w:rPr>
                <w:sz w:val="20"/>
              </w:rPr>
              <w:t>202</w:t>
            </w:r>
            <w:r>
              <w:rPr>
                <w:sz w:val="20"/>
              </w:rPr>
              <w:t>4</w:t>
            </w:r>
          </w:p>
        </w:tc>
        <w:tc>
          <w:tcPr>
            <w:tcW w:w="99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6313E89C" w14:textId="77777777" w:rsidR="00A06C9D" w:rsidRPr="009217EA" w:rsidRDefault="00A06C9D" w:rsidP="0041456E">
            <w:pPr>
              <w:jc w:val="center"/>
              <w:rPr>
                <w:sz w:val="20"/>
              </w:rPr>
            </w:pPr>
            <w:r w:rsidRPr="009217EA">
              <w:rPr>
                <w:sz w:val="20"/>
              </w:rPr>
              <w:t>202</w:t>
            </w:r>
            <w:r>
              <w:rPr>
                <w:sz w:val="20"/>
              </w:rPr>
              <w:t>5</w:t>
            </w:r>
          </w:p>
        </w:tc>
        <w:tc>
          <w:tcPr>
            <w:tcW w:w="85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0DCF91BA" w14:textId="77777777" w:rsidR="00A06C9D" w:rsidRPr="009217EA" w:rsidRDefault="00A06C9D" w:rsidP="0041456E">
            <w:pPr>
              <w:jc w:val="center"/>
              <w:rPr>
                <w:sz w:val="20"/>
              </w:rPr>
            </w:pPr>
            <w:r w:rsidRPr="009217EA">
              <w:rPr>
                <w:sz w:val="20"/>
              </w:rPr>
              <w:t>202</w:t>
            </w:r>
            <w:r>
              <w:rPr>
                <w:sz w:val="20"/>
              </w:rPr>
              <w:t>6</w:t>
            </w:r>
          </w:p>
        </w:tc>
        <w:tc>
          <w:tcPr>
            <w:tcW w:w="84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6F163302" w14:textId="77777777" w:rsidR="00A06C9D" w:rsidRPr="009217EA" w:rsidRDefault="00A06C9D" w:rsidP="0041456E">
            <w:pPr>
              <w:jc w:val="center"/>
              <w:rPr>
                <w:sz w:val="20"/>
              </w:rPr>
            </w:pPr>
            <w:r w:rsidRPr="009217EA">
              <w:rPr>
                <w:sz w:val="20"/>
              </w:rPr>
              <w:t>202</w:t>
            </w:r>
            <w:r>
              <w:rPr>
                <w:sz w:val="20"/>
              </w:rPr>
              <w:t>7</w:t>
            </w:r>
          </w:p>
        </w:tc>
        <w:tc>
          <w:tcPr>
            <w:tcW w:w="141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41AFB489" w14:textId="77777777" w:rsidR="00A06C9D" w:rsidRPr="009217EA" w:rsidRDefault="00A06C9D" w:rsidP="0041456E">
            <w:pPr>
              <w:jc w:val="center"/>
              <w:rPr>
                <w:sz w:val="20"/>
              </w:rPr>
            </w:pPr>
            <w:r w:rsidRPr="009217EA">
              <w:rPr>
                <w:sz w:val="20"/>
              </w:rPr>
              <w:t>202</w:t>
            </w:r>
            <w:r>
              <w:rPr>
                <w:sz w:val="20"/>
              </w:rPr>
              <w:t>8-2032</w:t>
            </w:r>
          </w:p>
        </w:tc>
        <w:tc>
          <w:tcPr>
            <w:tcW w:w="2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0CADB953" w14:textId="77777777" w:rsidR="00A06C9D" w:rsidRPr="00015D26" w:rsidRDefault="00A06C9D" w:rsidP="0041456E">
            <w:pPr>
              <w:jc w:val="center"/>
              <w:rPr>
                <w:rFonts w:eastAsia="Arial"/>
                <w:sz w:val="22"/>
                <w:szCs w:val="22"/>
              </w:rPr>
            </w:pPr>
          </w:p>
        </w:tc>
      </w:tr>
      <w:tr w:rsidR="00CE11C4" w:rsidRPr="00352E32" w14:paraId="045BD3E5" w14:textId="77777777" w:rsidTr="00CE11C4">
        <w:trPr>
          <w:cantSplit/>
          <w:trHeight w:hRule="exact" w:val="926"/>
          <w:jc w:val="center"/>
        </w:trPr>
        <w:tc>
          <w:tcPr>
            <w:tcW w:w="477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6B710A4A" w14:textId="77777777" w:rsidR="00CE11C4" w:rsidRPr="00015D26" w:rsidRDefault="00CE11C4" w:rsidP="00CE11C4">
            <w:pPr>
              <w:rPr>
                <w:rFonts w:eastAsia="Arial"/>
                <w:sz w:val="22"/>
                <w:szCs w:val="22"/>
              </w:rPr>
            </w:pPr>
            <w:r w:rsidRPr="00015D26">
              <w:rPr>
                <w:rFonts w:eastAsia="Arial"/>
                <w:sz w:val="22"/>
                <w:szCs w:val="22"/>
              </w:rPr>
              <w:t>Удельная материальная характеристика тепловых сетей, приведенная к расчетной тепловой нагрузке, м2/Гкал</w:t>
            </w:r>
          </w:p>
        </w:tc>
        <w:tc>
          <w:tcPr>
            <w:tcW w:w="84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472D4E7D" w14:textId="03DC5791" w:rsidR="00CE11C4" w:rsidRDefault="00CE11C4" w:rsidP="00CE11C4">
            <w:pPr>
              <w:jc w:val="center"/>
            </w:pPr>
            <w:r>
              <w:rPr>
                <w:sz w:val="22"/>
                <w:szCs w:val="22"/>
              </w:rPr>
              <w:t>887,7</w:t>
            </w:r>
          </w:p>
        </w:tc>
        <w:tc>
          <w:tcPr>
            <w:tcW w:w="99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3028E388" w14:textId="7E6D5891" w:rsidR="00CE11C4" w:rsidRDefault="00CE11C4" w:rsidP="00CE11C4">
            <w:pPr>
              <w:jc w:val="center"/>
            </w:pPr>
            <w:r w:rsidRPr="005460EE">
              <w:rPr>
                <w:sz w:val="22"/>
                <w:szCs w:val="22"/>
              </w:rPr>
              <w:t>887,7</w:t>
            </w:r>
          </w:p>
        </w:tc>
        <w:tc>
          <w:tcPr>
            <w:tcW w:w="85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2BADB53E" w14:textId="45738550" w:rsidR="00CE11C4" w:rsidRDefault="00CE11C4" w:rsidP="00CE11C4">
            <w:pPr>
              <w:jc w:val="center"/>
            </w:pPr>
            <w:r w:rsidRPr="005460EE">
              <w:rPr>
                <w:sz w:val="22"/>
                <w:szCs w:val="22"/>
              </w:rPr>
              <w:t>887,7</w:t>
            </w:r>
          </w:p>
        </w:tc>
        <w:tc>
          <w:tcPr>
            <w:tcW w:w="84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420EE763" w14:textId="3078A819" w:rsidR="00CE11C4" w:rsidRDefault="00CE11C4" w:rsidP="00CE11C4">
            <w:pPr>
              <w:jc w:val="center"/>
            </w:pPr>
            <w:r w:rsidRPr="005460EE">
              <w:rPr>
                <w:sz w:val="22"/>
                <w:szCs w:val="22"/>
              </w:rPr>
              <w:t>887,7</w:t>
            </w:r>
          </w:p>
        </w:tc>
        <w:tc>
          <w:tcPr>
            <w:tcW w:w="141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50CF8EF7" w14:textId="5F6927FA" w:rsidR="00CE11C4" w:rsidRDefault="00CE11C4" w:rsidP="00CE11C4">
            <w:pPr>
              <w:jc w:val="center"/>
            </w:pPr>
            <w:r w:rsidRPr="005460EE">
              <w:rPr>
                <w:sz w:val="22"/>
                <w:szCs w:val="22"/>
              </w:rPr>
              <w:t>887,7</w:t>
            </w:r>
          </w:p>
        </w:tc>
        <w:tc>
          <w:tcPr>
            <w:tcW w:w="2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45AC76F1" w14:textId="77777777" w:rsidR="00CE11C4" w:rsidRPr="00015D26" w:rsidRDefault="00CE11C4" w:rsidP="00CE11C4">
            <w:pPr>
              <w:jc w:val="center"/>
              <w:rPr>
                <w:sz w:val="22"/>
                <w:szCs w:val="22"/>
              </w:rPr>
            </w:pPr>
          </w:p>
        </w:tc>
      </w:tr>
    </w:tbl>
    <w:p w14:paraId="51DCB196" w14:textId="77777777" w:rsidR="00352E32" w:rsidRPr="00352E32" w:rsidRDefault="00352E32" w:rsidP="00352E32">
      <w:pPr>
        <w:rPr>
          <w:rFonts w:eastAsia="Arial"/>
        </w:rPr>
      </w:pPr>
    </w:p>
    <w:p w14:paraId="1A95A694" w14:textId="77777777" w:rsidR="00352E32" w:rsidRPr="009217EA" w:rsidRDefault="00352E32" w:rsidP="00352E32">
      <w:pPr>
        <w:rPr>
          <w:rFonts w:eastAsia="Arial"/>
          <w:b/>
        </w:rPr>
      </w:pPr>
      <w:bookmarkStart w:id="47" w:name="_Toc40607767"/>
      <w:bookmarkStart w:id="48" w:name="_Toc41995470"/>
      <w:r w:rsidRPr="009217EA">
        <w:rPr>
          <w:rFonts w:eastAsia="Arial"/>
          <w:b/>
        </w:rPr>
        <w:t>13.8. Удельный расход условного топлива на отпуск электрической энергии</w:t>
      </w:r>
      <w:bookmarkEnd w:id="47"/>
      <w:bookmarkEnd w:id="48"/>
    </w:p>
    <w:p w14:paraId="7A24427F" w14:textId="77777777" w:rsidR="00352E32" w:rsidRPr="00352E32" w:rsidRDefault="00352E32" w:rsidP="00352E32">
      <w:pPr>
        <w:rPr>
          <w:rFonts w:eastAsia="Arial"/>
        </w:rPr>
      </w:pPr>
    </w:p>
    <w:p w14:paraId="5C17EDF5" w14:textId="77777777" w:rsidR="00352E32" w:rsidRPr="00352E32" w:rsidRDefault="00352E32" w:rsidP="00352E32">
      <w:pPr>
        <w:rPr>
          <w:rFonts w:eastAsia="Arial"/>
        </w:rPr>
      </w:pPr>
      <w:r w:rsidRPr="00352E32">
        <w:rPr>
          <w:rFonts w:eastAsia="Arial"/>
        </w:rPr>
        <w:t>На ПРК города Курчатова нет   выработки электрической энергии</w:t>
      </w:r>
    </w:p>
    <w:p w14:paraId="1D10B888" w14:textId="77777777" w:rsidR="00352E32" w:rsidRPr="00352E32" w:rsidRDefault="00352E32" w:rsidP="00352E32">
      <w:pPr>
        <w:rPr>
          <w:rFonts w:eastAsia="Arial"/>
        </w:rPr>
      </w:pPr>
    </w:p>
    <w:p w14:paraId="2583FBCB" w14:textId="77777777" w:rsidR="00352E32" w:rsidRPr="009217EA" w:rsidRDefault="00352E32" w:rsidP="009217EA">
      <w:pPr>
        <w:jc w:val="both"/>
        <w:rPr>
          <w:rFonts w:eastAsia="Arial"/>
          <w:b/>
        </w:rPr>
      </w:pPr>
      <w:bookmarkStart w:id="49" w:name="_Toc40607769"/>
      <w:bookmarkStart w:id="50" w:name="_Toc41995472"/>
      <w:r w:rsidRPr="009217EA">
        <w:rPr>
          <w:rFonts w:eastAsia="Arial"/>
          <w:b/>
        </w:rPr>
        <w:t>13.9. Доля отпуска тепловой энергии, осуществляемого потребителям по приборам учета, в общем объеме отпущенной тепловой энергии</w:t>
      </w:r>
      <w:bookmarkEnd w:id="49"/>
      <w:bookmarkEnd w:id="50"/>
    </w:p>
    <w:p w14:paraId="535F7209" w14:textId="77777777" w:rsidR="00352E32" w:rsidRPr="00352E32" w:rsidRDefault="00352E32" w:rsidP="00352E32">
      <w:pPr>
        <w:rPr>
          <w:rFonts w:eastAsia="Arial"/>
        </w:rPr>
      </w:pPr>
    </w:p>
    <w:p w14:paraId="0FA6B490" w14:textId="77777777" w:rsidR="00352E32" w:rsidRPr="009217EA" w:rsidRDefault="00352E32" w:rsidP="00352E32">
      <w:pPr>
        <w:rPr>
          <w:b/>
          <w:sz w:val="22"/>
          <w:szCs w:val="22"/>
        </w:rPr>
      </w:pPr>
      <w:r w:rsidRPr="009217EA">
        <w:rPr>
          <w:b/>
          <w:sz w:val="22"/>
          <w:szCs w:val="22"/>
        </w:rPr>
        <w:t>Таблица 13.5. Доля потребления тепловой энергии по приборам учета в % от общего объёма отпуска тепловой энергии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6"/>
        <w:gridCol w:w="5075"/>
        <w:gridCol w:w="1701"/>
        <w:gridCol w:w="1701"/>
        <w:gridCol w:w="1105"/>
      </w:tblGrid>
      <w:tr w:rsidR="00352E32" w:rsidRPr="00015D26" w14:paraId="7EAA1052" w14:textId="77777777" w:rsidTr="00015D26">
        <w:trPr>
          <w:trHeight w:val="161"/>
          <w:jc w:val="center"/>
        </w:trPr>
        <w:tc>
          <w:tcPr>
            <w:tcW w:w="326" w:type="dxa"/>
            <w:vAlign w:val="center"/>
          </w:tcPr>
          <w:p w14:paraId="0969C45E" w14:textId="77777777" w:rsidR="00352E32" w:rsidRPr="00015D26" w:rsidRDefault="00352E32" w:rsidP="00352E32">
            <w:pPr>
              <w:rPr>
                <w:sz w:val="22"/>
                <w:szCs w:val="22"/>
              </w:rPr>
            </w:pPr>
            <w:r w:rsidRPr="00015D26">
              <w:rPr>
                <w:sz w:val="22"/>
                <w:szCs w:val="22"/>
              </w:rPr>
              <w:t>№</w:t>
            </w:r>
          </w:p>
        </w:tc>
        <w:tc>
          <w:tcPr>
            <w:tcW w:w="5075" w:type="dxa"/>
            <w:vAlign w:val="center"/>
          </w:tcPr>
          <w:p w14:paraId="399F0BA3" w14:textId="77777777" w:rsidR="00352E32" w:rsidRPr="00015D26" w:rsidRDefault="00352E32" w:rsidP="00015D26">
            <w:pPr>
              <w:jc w:val="center"/>
              <w:rPr>
                <w:sz w:val="22"/>
                <w:szCs w:val="22"/>
              </w:rPr>
            </w:pPr>
            <w:r w:rsidRPr="00015D26">
              <w:rPr>
                <w:sz w:val="22"/>
                <w:szCs w:val="22"/>
              </w:rPr>
              <w:t>Показатели</w:t>
            </w:r>
          </w:p>
        </w:tc>
        <w:tc>
          <w:tcPr>
            <w:tcW w:w="1701" w:type="dxa"/>
            <w:vAlign w:val="center"/>
          </w:tcPr>
          <w:p w14:paraId="258E3C9D" w14:textId="77777777" w:rsidR="00352E32" w:rsidRPr="00015D26" w:rsidRDefault="00352E32" w:rsidP="009217EA">
            <w:pPr>
              <w:jc w:val="center"/>
              <w:rPr>
                <w:sz w:val="22"/>
                <w:szCs w:val="22"/>
              </w:rPr>
            </w:pPr>
            <w:r w:rsidRPr="00015D26">
              <w:rPr>
                <w:sz w:val="22"/>
                <w:szCs w:val="22"/>
              </w:rPr>
              <w:t>2019</w:t>
            </w:r>
          </w:p>
        </w:tc>
        <w:tc>
          <w:tcPr>
            <w:tcW w:w="1701" w:type="dxa"/>
            <w:vAlign w:val="center"/>
          </w:tcPr>
          <w:p w14:paraId="5CB8290D" w14:textId="77777777" w:rsidR="00352E32" w:rsidRPr="00015D26" w:rsidRDefault="00352E32" w:rsidP="009217EA">
            <w:pPr>
              <w:jc w:val="center"/>
              <w:rPr>
                <w:sz w:val="22"/>
                <w:szCs w:val="22"/>
              </w:rPr>
            </w:pPr>
            <w:r w:rsidRPr="00015D26">
              <w:rPr>
                <w:sz w:val="22"/>
                <w:szCs w:val="22"/>
              </w:rPr>
              <w:t>2020 г.</w:t>
            </w:r>
          </w:p>
        </w:tc>
        <w:tc>
          <w:tcPr>
            <w:tcW w:w="1105" w:type="dxa"/>
            <w:vAlign w:val="center"/>
          </w:tcPr>
          <w:p w14:paraId="200BC5A5" w14:textId="77777777" w:rsidR="00352E32" w:rsidRPr="00015D26" w:rsidRDefault="00352E32" w:rsidP="009217EA">
            <w:pPr>
              <w:jc w:val="center"/>
              <w:rPr>
                <w:sz w:val="22"/>
                <w:szCs w:val="22"/>
              </w:rPr>
            </w:pPr>
            <w:r w:rsidRPr="00015D26">
              <w:rPr>
                <w:sz w:val="22"/>
                <w:szCs w:val="22"/>
              </w:rPr>
              <w:t>2021г.</w:t>
            </w:r>
          </w:p>
        </w:tc>
      </w:tr>
      <w:tr w:rsidR="00352E32" w:rsidRPr="00015D26" w14:paraId="09BB0CFC" w14:textId="77777777" w:rsidTr="00015D26">
        <w:trPr>
          <w:trHeight w:val="111"/>
          <w:jc w:val="center"/>
        </w:trPr>
        <w:tc>
          <w:tcPr>
            <w:tcW w:w="326" w:type="dxa"/>
            <w:vAlign w:val="center"/>
          </w:tcPr>
          <w:p w14:paraId="5D4121A2" w14:textId="77777777" w:rsidR="00352E32" w:rsidRPr="00015D26" w:rsidRDefault="00352E32" w:rsidP="00352E32">
            <w:pPr>
              <w:rPr>
                <w:sz w:val="22"/>
                <w:szCs w:val="22"/>
              </w:rPr>
            </w:pPr>
            <w:r w:rsidRPr="00015D26">
              <w:rPr>
                <w:sz w:val="22"/>
                <w:szCs w:val="22"/>
              </w:rPr>
              <w:t>1</w:t>
            </w:r>
          </w:p>
        </w:tc>
        <w:tc>
          <w:tcPr>
            <w:tcW w:w="5075" w:type="dxa"/>
            <w:vAlign w:val="center"/>
          </w:tcPr>
          <w:p w14:paraId="26B429D5" w14:textId="77777777" w:rsidR="00352E32" w:rsidRPr="00015D26" w:rsidRDefault="00352E32" w:rsidP="00352E32">
            <w:pPr>
              <w:rPr>
                <w:sz w:val="22"/>
                <w:szCs w:val="22"/>
              </w:rPr>
            </w:pPr>
            <w:r w:rsidRPr="00015D26">
              <w:rPr>
                <w:sz w:val="22"/>
                <w:szCs w:val="22"/>
              </w:rPr>
              <w:t>Доля объема отпуска тепловой энергии, счет за которую выставлен по показаниям приборов учета</w:t>
            </w:r>
          </w:p>
        </w:tc>
        <w:tc>
          <w:tcPr>
            <w:tcW w:w="1701" w:type="dxa"/>
            <w:vAlign w:val="center"/>
          </w:tcPr>
          <w:p w14:paraId="68B58C05" w14:textId="77777777" w:rsidR="00352E32" w:rsidRPr="00015D26" w:rsidRDefault="00352E32" w:rsidP="009217EA">
            <w:pPr>
              <w:jc w:val="center"/>
              <w:rPr>
                <w:sz w:val="22"/>
                <w:szCs w:val="22"/>
              </w:rPr>
            </w:pPr>
            <w:r w:rsidRPr="00015D26">
              <w:rPr>
                <w:sz w:val="22"/>
                <w:szCs w:val="22"/>
              </w:rPr>
              <w:t>64,9</w:t>
            </w:r>
          </w:p>
        </w:tc>
        <w:tc>
          <w:tcPr>
            <w:tcW w:w="1701" w:type="dxa"/>
            <w:vAlign w:val="center"/>
          </w:tcPr>
          <w:p w14:paraId="17C98C23" w14:textId="77777777" w:rsidR="00352E32" w:rsidRPr="00015D26" w:rsidRDefault="00352E32" w:rsidP="009217EA">
            <w:pPr>
              <w:jc w:val="center"/>
              <w:rPr>
                <w:sz w:val="22"/>
                <w:szCs w:val="22"/>
              </w:rPr>
            </w:pPr>
            <w:r w:rsidRPr="00015D26">
              <w:rPr>
                <w:sz w:val="22"/>
                <w:szCs w:val="22"/>
              </w:rPr>
              <w:t>66,4</w:t>
            </w:r>
          </w:p>
        </w:tc>
        <w:tc>
          <w:tcPr>
            <w:tcW w:w="1105" w:type="dxa"/>
            <w:vAlign w:val="center"/>
          </w:tcPr>
          <w:p w14:paraId="2A11D8E8" w14:textId="77777777" w:rsidR="00352E32" w:rsidRPr="00015D26" w:rsidRDefault="00352E32" w:rsidP="009217EA">
            <w:pPr>
              <w:jc w:val="center"/>
              <w:rPr>
                <w:sz w:val="22"/>
                <w:szCs w:val="22"/>
              </w:rPr>
            </w:pPr>
            <w:r w:rsidRPr="00015D26">
              <w:rPr>
                <w:sz w:val="22"/>
                <w:szCs w:val="22"/>
              </w:rPr>
              <w:t>69,4</w:t>
            </w:r>
          </w:p>
        </w:tc>
      </w:tr>
      <w:tr w:rsidR="00352E32" w:rsidRPr="00015D26" w14:paraId="5E7017D0" w14:textId="77777777" w:rsidTr="00446418">
        <w:trPr>
          <w:trHeight w:val="388"/>
          <w:jc w:val="center"/>
        </w:trPr>
        <w:tc>
          <w:tcPr>
            <w:tcW w:w="326" w:type="dxa"/>
            <w:vAlign w:val="center"/>
          </w:tcPr>
          <w:p w14:paraId="67EDC4B6" w14:textId="77777777" w:rsidR="00352E32" w:rsidRPr="00015D26" w:rsidRDefault="00352E32" w:rsidP="00352E32">
            <w:pPr>
              <w:rPr>
                <w:sz w:val="22"/>
                <w:szCs w:val="22"/>
              </w:rPr>
            </w:pPr>
          </w:p>
          <w:p w14:paraId="27A0578E" w14:textId="77777777" w:rsidR="009217EA" w:rsidRPr="00015D26" w:rsidRDefault="009217EA" w:rsidP="00352E32">
            <w:pPr>
              <w:rPr>
                <w:sz w:val="22"/>
                <w:szCs w:val="22"/>
              </w:rPr>
            </w:pPr>
            <w:r w:rsidRPr="00015D26">
              <w:rPr>
                <w:sz w:val="22"/>
                <w:szCs w:val="22"/>
              </w:rPr>
              <w:t>2</w:t>
            </w:r>
          </w:p>
        </w:tc>
        <w:tc>
          <w:tcPr>
            <w:tcW w:w="5075" w:type="dxa"/>
            <w:vAlign w:val="center"/>
          </w:tcPr>
          <w:p w14:paraId="4D4BA978" w14:textId="77777777" w:rsidR="00352E32" w:rsidRPr="00015D26" w:rsidRDefault="00352E32" w:rsidP="00352E32">
            <w:pPr>
              <w:rPr>
                <w:sz w:val="22"/>
                <w:szCs w:val="22"/>
              </w:rPr>
            </w:pPr>
            <w:r w:rsidRPr="00015D26">
              <w:rPr>
                <w:sz w:val="22"/>
                <w:szCs w:val="22"/>
              </w:rPr>
              <w:t>Доля потерь тепловой энергии в объеме отпуска тепловой энергии</w:t>
            </w:r>
          </w:p>
        </w:tc>
        <w:tc>
          <w:tcPr>
            <w:tcW w:w="1701" w:type="dxa"/>
            <w:vAlign w:val="center"/>
          </w:tcPr>
          <w:p w14:paraId="6AB133FD" w14:textId="3165A3C4" w:rsidR="00352E32" w:rsidRPr="00015D26" w:rsidRDefault="00CE11C4" w:rsidP="009217EA">
            <w:pPr>
              <w:jc w:val="center"/>
              <w:rPr>
                <w:sz w:val="22"/>
                <w:szCs w:val="22"/>
              </w:rPr>
            </w:pPr>
            <w:r>
              <w:rPr>
                <w:sz w:val="22"/>
                <w:szCs w:val="22"/>
              </w:rPr>
              <w:t>1,5</w:t>
            </w:r>
          </w:p>
        </w:tc>
        <w:tc>
          <w:tcPr>
            <w:tcW w:w="1701" w:type="dxa"/>
            <w:vAlign w:val="center"/>
          </w:tcPr>
          <w:p w14:paraId="2B24511F" w14:textId="77777777" w:rsidR="00433DF7" w:rsidRPr="00015D26" w:rsidRDefault="00433DF7" w:rsidP="009217EA">
            <w:pPr>
              <w:jc w:val="center"/>
              <w:rPr>
                <w:sz w:val="22"/>
                <w:szCs w:val="22"/>
              </w:rPr>
            </w:pPr>
          </w:p>
          <w:p w14:paraId="23242655" w14:textId="36961A80" w:rsidR="00352E32" w:rsidRPr="00015D26" w:rsidRDefault="00CE11C4" w:rsidP="00CE11C4">
            <w:pPr>
              <w:jc w:val="center"/>
              <w:rPr>
                <w:sz w:val="22"/>
                <w:szCs w:val="22"/>
              </w:rPr>
            </w:pPr>
            <w:r>
              <w:rPr>
                <w:sz w:val="22"/>
                <w:szCs w:val="22"/>
              </w:rPr>
              <w:t>1,5</w:t>
            </w:r>
            <w:r w:rsidR="00352E32" w:rsidRPr="00015D26">
              <w:rPr>
                <w:sz w:val="22"/>
                <w:szCs w:val="22"/>
              </w:rPr>
              <w:t>3,</w:t>
            </w:r>
          </w:p>
        </w:tc>
        <w:tc>
          <w:tcPr>
            <w:tcW w:w="1105" w:type="dxa"/>
            <w:vAlign w:val="center"/>
          </w:tcPr>
          <w:p w14:paraId="3CDF5296" w14:textId="77777777" w:rsidR="00352E32" w:rsidRPr="00015D26" w:rsidRDefault="00352E32" w:rsidP="009217EA">
            <w:pPr>
              <w:jc w:val="center"/>
              <w:rPr>
                <w:sz w:val="22"/>
                <w:szCs w:val="22"/>
              </w:rPr>
            </w:pPr>
            <w:r w:rsidRPr="00015D26">
              <w:rPr>
                <w:sz w:val="22"/>
                <w:szCs w:val="22"/>
              </w:rPr>
              <w:t>27,1</w:t>
            </w:r>
          </w:p>
        </w:tc>
      </w:tr>
    </w:tbl>
    <w:p w14:paraId="0D4E5FCE" w14:textId="77777777" w:rsidR="00352E32" w:rsidRPr="00352E32" w:rsidRDefault="00352E32" w:rsidP="00352E32"/>
    <w:tbl>
      <w:tblPr>
        <w:tblW w:w="9918" w:type="dxa"/>
        <w:jc w:val="center"/>
        <w:tblLook w:val="00A0" w:firstRow="1" w:lastRow="0" w:firstColumn="1" w:lastColumn="0" w:noHBand="0" w:noVBand="0"/>
      </w:tblPr>
      <w:tblGrid>
        <w:gridCol w:w="3118"/>
        <w:gridCol w:w="1880"/>
        <w:gridCol w:w="1660"/>
        <w:gridCol w:w="1600"/>
        <w:gridCol w:w="1660"/>
      </w:tblGrid>
      <w:tr w:rsidR="00352E32" w:rsidRPr="009217EA" w14:paraId="232FF99F" w14:textId="77777777" w:rsidTr="00352E32">
        <w:trPr>
          <w:trHeight w:val="502"/>
          <w:jc w:val="center"/>
        </w:trPr>
        <w:tc>
          <w:tcPr>
            <w:tcW w:w="9918" w:type="dxa"/>
            <w:gridSpan w:val="5"/>
            <w:tcBorders>
              <w:top w:val="nil"/>
              <w:left w:val="nil"/>
              <w:bottom w:val="single" w:sz="4" w:space="0" w:color="auto"/>
              <w:right w:val="nil"/>
            </w:tcBorders>
            <w:vAlign w:val="bottom"/>
          </w:tcPr>
          <w:p w14:paraId="12BE2221" w14:textId="77777777" w:rsidR="00352E32" w:rsidRPr="009217EA" w:rsidRDefault="00352E32" w:rsidP="00352E32">
            <w:pPr>
              <w:rPr>
                <w:b/>
                <w:sz w:val="22"/>
                <w:szCs w:val="22"/>
              </w:rPr>
            </w:pPr>
            <w:r w:rsidRPr="009217EA">
              <w:rPr>
                <w:b/>
                <w:sz w:val="22"/>
                <w:szCs w:val="22"/>
              </w:rPr>
              <w:t>Таблица 13.6. Доля потребления тепловой энергии по приборам учета от общего отпуска тепловой энергии</w:t>
            </w:r>
          </w:p>
        </w:tc>
      </w:tr>
      <w:tr w:rsidR="00352E32" w:rsidRPr="00015D26" w14:paraId="66051B53" w14:textId="77777777" w:rsidTr="00015D26">
        <w:trPr>
          <w:trHeight w:val="480"/>
          <w:jc w:val="center"/>
        </w:trPr>
        <w:tc>
          <w:tcPr>
            <w:tcW w:w="3118" w:type="dxa"/>
            <w:tcBorders>
              <w:top w:val="nil"/>
              <w:left w:val="single" w:sz="4" w:space="0" w:color="auto"/>
              <w:bottom w:val="single" w:sz="4" w:space="0" w:color="auto"/>
              <w:right w:val="single" w:sz="4" w:space="0" w:color="auto"/>
            </w:tcBorders>
            <w:vAlign w:val="center"/>
          </w:tcPr>
          <w:p w14:paraId="028813FE" w14:textId="77777777" w:rsidR="00352E32" w:rsidRPr="00015D26" w:rsidRDefault="00352E32" w:rsidP="004E75F8">
            <w:pPr>
              <w:jc w:val="center"/>
              <w:rPr>
                <w:sz w:val="22"/>
                <w:szCs w:val="22"/>
              </w:rPr>
            </w:pPr>
            <w:r w:rsidRPr="00015D26">
              <w:rPr>
                <w:sz w:val="22"/>
                <w:szCs w:val="22"/>
              </w:rPr>
              <w:t>Объекты</w:t>
            </w:r>
          </w:p>
        </w:tc>
        <w:tc>
          <w:tcPr>
            <w:tcW w:w="1880" w:type="dxa"/>
            <w:tcBorders>
              <w:top w:val="nil"/>
              <w:left w:val="nil"/>
              <w:bottom w:val="single" w:sz="4" w:space="0" w:color="auto"/>
              <w:right w:val="single" w:sz="4" w:space="0" w:color="auto"/>
            </w:tcBorders>
            <w:vAlign w:val="center"/>
          </w:tcPr>
          <w:p w14:paraId="3973B8D6" w14:textId="77777777" w:rsidR="00352E32" w:rsidRPr="00015D26" w:rsidRDefault="00352E32" w:rsidP="004E75F8">
            <w:pPr>
              <w:jc w:val="center"/>
              <w:rPr>
                <w:sz w:val="22"/>
                <w:szCs w:val="22"/>
              </w:rPr>
            </w:pPr>
            <w:r w:rsidRPr="00015D26">
              <w:rPr>
                <w:sz w:val="22"/>
                <w:szCs w:val="22"/>
              </w:rPr>
              <w:t>На конец 2019 года</w:t>
            </w:r>
          </w:p>
        </w:tc>
        <w:tc>
          <w:tcPr>
            <w:tcW w:w="1660" w:type="dxa"/>
            <w:tcBorders>
              <w:top w:val="nil"/>
              <w:left w:val="nil"/>
              <w:bottom w:val="single" w:sz="4" w:space="0" w:color="auto"/>
              <w:right w:val="single" w:sz="4" w:space="0" w:color="auto"/>
            </w:tcBorders>
            <w:vAlign w:val="center"/>
          </w:tcPr>
          <w:p w14:paraId="2786C11D" w14:textId="77777777" w:rsidR="00352E32" w:rsidRPr="00015D26" w:rsidRDefault="00352E32" w:rsidP="004E75F8">
            <w:pPr>
              <w:jc w:val="center"/>
              <w:rPr>
                <w:sz w:val="22"/>
                <w:szCs w:val="22"/>
              </w:rPr>
            </w:pPr>
            <w:r w:rsidRPr="00015D26">
              <w:rPr>
                <w:sz w:val="22"/>
                <w:szCs w:val="22"/>
              </w:rPr>
              <w:t>На конец 2019 года</w:t>
            </w:r>
          </w:p>
        </w:tc>
        <w:tc>
          <w:tcPr>
            <w:tcW w:w="1600" w:type="dxa"/>
            <w:tcBorders>
              <w:top w:val="nil"/>
              <w:left w:val="nil"/>
              <w:bottom w:val="single" w:sz="4" w:space="0" w:color="auto"/>
              <w:right w:val="single" w:sz="4" w:space="0" w:color="auto"/>
            </w:tcBorders>
            <w:vAlign w:val="center"/>
          </w:tcPr>
          <w:p w14:paraId="77AB3812" w14:textId="77777777" w:rsidR="00352E32" w:rsidRPr="00015D26" w:rsidRDefault="00352E32" w:rsidP="004E75F8">
            <w:pPr>
              <w:jc w:val="center"/>
              <w:rPr>
                <w:sz w:val="22"/>
                <w:szCs w:val="22"/>
              </w:rPr>
            </w:pPr>
            <w:r w:rsidRPr="00015D26">
              <w:rPr>
                <w:sz w:val="22"/>
                <w:szCs w:val="22"/>
              </w:rPr>
              <w:t>На конец 2020 года</w:t>
            </w:r>
          </w:p>
        </w:tc>
        <w:tc>
          <w:tcPr>
            <w:tcW w:w="1660" w:type="dxa"/>
            <w:tcBorders>
              <w:top w:val="nil"/>
              <w:left w:val="nil"/>
              <w:bottom w:val="single" w:sz="4" w:space="0" w:color="auto"/>
              <w:right w:val="single" w:sz="4" w:space="0" w:color="auto"/>
            </w:tcBorders>
            <w:vAlign w:val="center"/>
          </w:tcPr>
          <w:p w14:paraId="7E92EFC4" w14:textId="77777777" w:rsidR="00352E32" w:rsidRPr="00015D26" w:rsidRDefault="00352E32" w:rsidP="004E75F8">
            <w:pPr>
              <w:jc w:val="center"/>
              <w:rPr>
                <w:sz w:val="22"/>
                <w:szCs w:val="22"/>
              </w:rPr>
            </w:pPr>
            <w:r w:rsidRPr="00015D26">
              <w:rPr>
                <w:sz w:val="22"/>
                <w:szCs w:val="22"/>
              </w:rPr>
              <w:t>На конец 2021 года</w:t>
            </w:r>
          </w:p>
        </w:tc>
      </w:tr>
      <w:tr w:rsidR="00352E32" w:rsidRPr="00015D26" w14:paraId="25592825" w14:textId="77777777" w:rsidTr="00015D26">
        <w:trPr>
          <w:trHeight w:val="685"/>
          <w:jc w:val="center"/>
        </w:trPr>
        <w:tc>
          <w:tcPr>
            <w:tcW w:w="3118" w:type="dxa"/>
            <w:tcBorders>
              <w:top w:val="nil"/>
              <w:left w:val="single" w:sz="4" w:space="0" w:color="auto"/>
              <w:bottom w:val="single" w:sz="4" w:space="0" w:color="auto"/>
              <w:right w:val="single" w:sz="4" w:space="0" w:color="auto"/>
            </w:tcBorders>
            <w:vAlign w:val="center"/>
          </w:tcPr>
          <w:p w14:paraId="6CF6395C" w14:textId="77777777" w:rsidR="00352E32" w:rsidRPr="00015D26" w:rsidRDefault="00352E32" w:rsidP="00352E32">
            <w:pPr>
              <w:rPr>
                <w:sz w:val="22"/>
                <w:szCs w:val="22"/>
              </w:rPr>
            </w:pPr>
            <w:r w:rsidRPr="00015D26">
              <w:rPr>
                <w:sz w:val="22"/>
                <w:szCs w:val="22"/>
              </w:rPr>
              <w:t>Доля потребления тепловой энергии по приборам учета на жилые помещения, %</w:t>
            </w:r>
          </w:p>
        </w:tc>
        <w:tc>
          <w:tcPr>
            <w:tcW w:w="1880" w:type="dxa"/>
            <w:tcBorders>
              <w:top w:val="nil"/>
              <w:left w:val="nil"/>
              <w:bottom w:val="single" w:sz="4" w:space="0" w:color="auto"/>
              <w:right w:val="single" w:sz="4" w:space="0" w:color="auto"/>
            </w:tcBorders>
            <w:vAlign w:val="center"/>
          </w:tcPr>
          <w:p w14:paraId="3D036214" w14:textId="77777777" w:rsidR="00352E32" w:rsidRPr="00015D26" w:rsidRDefault="00352E32" w:rsidP="004E75F8">
            <w:pPr>
              <w:jc w:val="center"/>
              <w:rPr>
                <w:sz w:val="22"/>
                <w:szCs w:val="22"/>
              </w:rPr>
            </w:pPr>
            <w:r w:rsidRPr="00015D26">
              <w:rPr>
                <w:sz w:val="22"/>
                <w:szCs w:val="22"/>
              </w:rPr>
              <w:t>21.9</w:t>
            </w:r>
          </w:p>
        </w:tc>
        <w:tc>
          <w:tcPr>
            <w:tcW w:w="1660" w:type="dxa"/>
            <w:tcBorders>
              <w:top w:val="nil"/>
              <w:left w:val="nil"/>
              <w:bottom w:val="single" w:sz="4" w:space="0" w:color="auto"/>
              <w:right w:val="single" w:sz="4" w:space="0" w:color="auto"/>
            </w:tcBorders>
            <w:vAlign w:val="center"/>
          </w:tcPr>
          <w:p w14:paraId="45D66338" w14:textId="77777777" w:rsidR="00352E32" w:rsidRPr="00015D26" w:rsidRDefault="00352E32" w:rsidP="004E75F8">
            <w:pPr>
              <w:jc w:val="center"/>
              <w:rPr>
                <w:sz w:val="22"/>
                <w:szCs w:val="22"/>
              </w:rPr>
            </w:pPr>
            <w:r w:rsidRPr="00015D26">
              <w:rPr>
                <w:sz w:val="22"/>
                <w:szCs w:val="22"/>
              </w:rPr>
              <w:t>22,4</w:t>
            </w:r>
          </w:p>
        </w:tc>
        <w:tc>
          <w:tcPr>
            <w:tcW w:w="1600" w:type="dxa"/>
            <w:tcBorders>
              <w:top w:val="nil"/>
              <w:left w:val="nil"/>
              <w:bottom w:val="single" w:sz="4" w:space="0" w:color="auto"/>
              <w:right w:val="single" w:sz="4" w:space="0" w:color="auto"/>
            </w:tcBorders>
            <w:vAlign w:val="center"/>
          </w:tcPr>
          <w:p w14:paraId="4CA93FE6" w14:textId="77777777" w:rsidR="00352E32" w:rsidRPr="00015D26" w:rsidRDefault="00352E32" w:rsidP="004E75F8">
            <w:pPr>
              <w:jc w:val="center"/>
              <w:rPr>
                <w:sz w:val="22"/>
                <w:szCs w:val="22"/>
              </w:rPr>
            </w:pPr>
            <w:r w:rsidRPr="00015D26">
              <w:rPr>
                <w:sz w:val="22"/>
                <w:szCs w:val="22"/>
              </w:rPr>
              <w:t>22,8</w:t>
            </w:r>
          </w:p>
        </w:tc>
        <w:tc>
          <w:tcPr>
            <w:tcW w:w="1660" w:type="dxa"/>
            <w:tcBorders>
              <w:top w:val="nil"/>
              <w:left w:val="nil"/>
              <w:bottom w:val="single" w:sz="4" w:space="0" w:color="auto"/>
              <w:right w:val="single" w:sz="4" w:space="0" w:color="auto"/>
            </w:tcBorders>
            <w:vAlign w:val="center"/>
          </w:tcPr>
          <w:p w14:paraId="14052B41" w14:textId="77777777" w:rsidR="00352E32" w:rsidRPr="00015D26" w:rsidRDefault="00352E32" w:rsidP="004E75F8">
            <w:pPr>
              <w:jc w:val="center"/>
              <w:rPr>
                <w:sz w:val="22"/>
                <w:szCs w:val="22"/>
              </w:rPr>
            </w:pPr>
            <w:r w:rsidRPr="00015D26">
              <w:rPr>
                <w:sz w:val="22"/>
                <w:szCs w:val="22"/>
              </w:rPr>
              <w:t>24.0</w:t>
            </w:r>
          </w:p>
        </w:tc>
      </w:tr>
      <w:tr w:rsidR="00352E32" w:rsidRPr="00015D26" w14:paraId="33903C26" w14:textId="77777777" w:rsidTr="00015D26">
        <w:trPr>
          <w:trHeight w:val="836"/>
          <w:jc w:val="center"/>
        </w:trPr>
        <w:tc>
          <w:tcPr>
            <w:tcW w:w="3118" w:type="dxa"/>
            <w:tcBorders>
              <w:top w:val="nil"/>
              <w:left w:val="single" w:sz="4" w:space="0" w:color="auto"/>
              <w:bottom w:val="single" w:sz="4" w:space="0" w:color="auto"/>
              <w:right w:val="single" w:sz="4" w:space="0" w:color="auto"/>
            </w:tcBorders>
            <w:vAlign w:val="center"/>
          </w:tcPr>
          <w:p w14:paraId="6865CA83" w14:textId="77777777" w:rsidR="00352E32" w:rsidRPr="00015D26" w:rsidRDefault="00352E32" w:rsidP="00352E32">
            <w:pPr>
              <w:rPr>
                <w:sz w:val="22"/>
                <w:szCs w:val="22"/>
              </w:rPr>
            </w:pPr>
            <w:r w:rsidRPr="00015D26">
              <w:rPr>
                <w:sz w:val="22"/>
                <w:szCs w:val="22"/>
              </w:rPr>
              <w:t>Доля потребления тепловой энергии по приборам учета на нежилые помещения, %</w:t>
            </w:r>
          </w:p>
        </w:tc>
        <w:tc>
          <w:tcPr>
            <w:tcW w:w="1880" w:type="dxa"/>
            <w:tcBorders>
              <w:top w:val="nil"/>
              <w:left w:val="nil"/>
              <w:bottom w:val="single" w:sz="4" w:space="0" w:color="auto"/>
              <w:right w:val="single" w:sz="4" w:space="0" w:color="auto"/>
            </w:tcBorders>
            <w:vAlign w:val="center"/>
          </w:tcPr>
          <w:p w14:paraId="2416F0D6" w14:textId="77777777" w:rsidR="00352E32" w:rsidRPr="00015D26" w:rsidRDefault="00352E32" w:rsidP="004E75F8">
            <w:pPr>
              <w:jc w:val="center"/>
              <w:rPr>
                <w:sz w:val="22"/>
                <w:szCs w:val="22"/>
              </w:rPr>
            </w:pPr>
            <w:r w:rsidRPr="00015D26">
              <w:rPr>
                <w:sz w:val="22"/>
                <w:szCs w:val="22"/>
              </w:rPr>
              <w:t>22.1</w:t>
            </w:r>
          </w:p>
        </w:tc>
        <w:tc>
          <w:tcPr>
            <w:tcW w:w="1660" w:type="dxa"/>
            <w:tcBorders>
              <w:top w:val="nil"/>
              <w:left w:val="nil"/>
              <w:bottom w:val="single" w:sz="4" w:space="0" w:color="auto"/>
              <w:right w:val="single" w:sz="4" w:space="0" w:color="auto"/>
            </w:tcBorders>
            <w:vAlign w:val="center"/>
          </w:tcPr>
          <w:p w14:paraId="1F221524" w14:textId="77777777" w:rsidR="00352E32" w:rsidRPr="00015D26" w:rsidRDefault="00352E32" w:rsidP="004E75F8">
            <w:pPr>
              <w:jc w:val="center"/>
              <w:rPr>
                <w:sz w:val="22"/>
                <w:szCs w:val="22"/>
              </w:rPr>
            </w:pPr>
            <w:r w:rsidRPr="00015D26">
              <w:rPr>
                <w:sz w:val="22"/>
                <w:szCs w:val="22"/>
              </w:rPr>
              <w:t>22,4</w:t>
            </w:r>
          </w:p>
        </w:tc>
        <w:tc>
          <w:tcPr>
            <w:tcW w:w="1600" w:type="dxa"/>
            <w:tcBorders>
              <w:top w:val="nil"/>
              <w:left w:val="nil"/>
              <w:bottom w:val="single" w:sz="4" w:space="0" w:color="auto"/>
              <w:right w:val="single" w:sz="4" w:space="0" w:color="auto"/>
            </w:tcBorders>
            <w:vAlign w:val="center"/>
          </w:tcPr>
          <w:p w14:paraId="7991BFEB" w14:textId="77777777" w:rsidR="00352E32" w:rsidRPr="00015D26" w:rsidRDefault="00352E32" w:rsidP="004E75F8">
            <w:pPr>
              <w:jc w:val="center"/>
              <w:rPr>
                <w:sz w:val="22"/>
                <w:szCs w:val="22"/>
              </w:rPr>
            </w:pPr>
            <w:r w:rsidRPr="00015D26">
              <w:rPr>
                <w:sz w:val="22"/>
                <w:szCs w:val="22"/>
              </w:rPr>
              <w:t>24,1</w:t>
            </w:r>
          </w:p>
        </w:tc>
        <w:tc>
          <w:tcPr>
            <w:tcW w:w="1660" w:type="dxa"/>
            <w:tcBorders>
              <w:top w:val="nil"/>
              <w:left w:val="nil"/>
              <w:bottom w:val="single" w:sz="4" w:space="0" w:color="auto"/>
              <w:right w:val="single" w:sz="4" w:space="0" w:color="auto"/>
            </w:tcBorders>
            <w:vAlign w:val="center"/>
          </w:tcPr>
          <w:p w14:paraId="677CA343" w14:textId="77777777" w:rsidR="00352E32" w:rsidRPr="00015D26" w:rsidRDefault="00352E32" w:rsidP="004E75F8">
            <w:pPr>
              <w:jc w:val="center"/>
              <w:rPr>
                <w:sz w:val="22"/>
                <w:szCs w:val="22"/>
              </w:rPr>
            </w:pPr>
            <w:r w:rsidRPr="00015D26">
              <w:rPr>
                <w:sz w:val="22"/>
                <w:szCs w:val="22"/>
              </w:rPr>
              <w:t>35.0</w:t>
            </w:r>
          </w:p>
        </w:tc>
      </w:tr>
    </w:tbl>
    <w:p w14:paraId="3F604C7B" w14:textId="77777777" w:rsidR="00352E32" w:rsidRDefault="00352E32" w:rsidP="00352E32">
      <w:pPr>
        <w:rPr>
          <w:rFonts w:eastAsia="Arial"/>
        </w:rPr>
      </w:pPr>
    </w:p>
    <w:p w14:paraId="6C62D9E1" w14:textId="77777777" w:rsidR="00352E32" w:rsidRPr="004E75F8" w:rsidRDefault="00352E32" w:rsidP="00352E32">
      <w:pPr>
        <w:rPr>
          <w:rFonts w:eastAsia="Arial"/>
          <w:b/>
        </w:rPr>
      </w:pPr>
      <w:bookmarkStart w:id="51" w:name="_Toc40607770"/>
      <w:bookmarkStart w:id="52" w:name="_Toc41995473"/>
      <w:r w:rsidRPr="004E75F8">
        <w:rPr>
          <w:rFonts w:eastAsia="Arial"/>
          <w:b/>
        </w:rPr>
        <w:t>13.1</w:t>
      </w:r>
      <w:r w:rsidR="0098381E">
        <w:rPr>
          <w:rFonts w:eastAsia="Arial"/>
          <w:b/>
        </w:rPr>
        <w:t>0</w:t>
      </w:r>
      <w:r w:rsidRPr="004E75F8">
        <w:rPr>
          <w:rFonts w:eastAsia="Arial"/>
          <w:b/>
        </w:rPr>
        <w:t>. Средневзвешенный срок эксплуатации тепловых сетей</w:t>
      </w:r>
      <w:bookmarkEnd w:id="51"/>
      <w:bookmarkEnd w:id="52"/>
    </w:p>
    <w:p w14:paraId="274D8CB8" w14:textId="77777777" w:rsidR="00352E32" w:rsidRPr="00352E32" w:rsidRDefault="00352E32" w:rsidP="00352E32">
      <w:pPr>
        <w:rPr>
          <w:rFonts w:eastAsia="Arial"/>
        </w:rPr>
      </w:pPr>
    </w:p>
    <w:p w14:paraId="651C2B9C" w14:textId="77777777" w:rsidR="00352E32" w:rsidRPr="00352E32" w:rsidRDefault="00352E32" w:rsidP="00352E32">
      <w:pPr>
        <w:rPr>
          <w:rFonts w:eastAsia="Arial"/>
        </w:rPr>
      </w:pPr>
      <w:r w:rsidRPr="00352E32">
        <w:rPr>
          <w:rFonts w:eastAsia="Arial"/>
        </w:rPr>
        <w:t xml:space="preserve">В таблице ниже приведен средневзвешенный срок эксплуатации тепловых сетей. </w:t>
      </w:r>
    </w:p>
    <w:p w14:paraId="04C1E56E" w14:textId="77777777" w:rsidR="00352E32" w:rsidRPr="00352E32" w:rsidRDefault="00352E32" w:rsidP="00352E32">
      <w:pPr>
        <w:rPr>
          <w:rFonts w:eastAsia="Arial"/>
        </w:rPr>
      </w:pPr>
    </w:p>
    <w:p w14:paraId="1D8B53B4" w14:textId="77777777" w:rsidR="00352E32" w:rsidRPr="004E75F8" w:rsidRDefault="00352E32" w:rsidP="00352E32">
      <w:pPr>
        <w:rPr>
          <w:rFonts w:eastAsia="Arial"/>
          <w:b/>
          <w:sz w:val="22"/>
          <w:szCs w:val="22"/>
        </w:rPr>
      </w:pPr>
      <w:r w:rsidRPr="004E75F8">
        <w:rPr>
          <w:rFonts w:eastAsia="Arial"/>
          <w:b/>
          <w:sz w:val="22"/>
          <w:szCs w:val="22"/>
        </w:rPr>
        <w:t>Таблица 13.7.  Результаты расчёта средневзвешенного срока  эксплуатации тепловых сетей, лет</w:t>
      </w:r>
    </w:p>
    <w:tbl>
      <w:tblPr>
        <w:tblW w:w="9777" w:type="dxa"/>
        <w:jc w:val="center"/>
        <w:tblLayout w:type="fixed"/>
        <w:tblCellMar>
          <w:left w:w="0" w:type="dxa"/>
          <w:right w:w="0" w:type="dxa"/>
        </w:tblCellMar>
        <w:tblLook w:val="0000" w:firstRow="0" w:lastRow="0" w:firstColumn="0" w:lastColumn="0" w:noHBand="0" w:noVBand="0"/>
      </w:tblPr>
      <w:tblGrid>
        <w:gridCol w:w="3151"/>
        <w:gridCol w:w="1106"/>
        <w:gridCol w:w="1106"/>
        <w:gridCol w:w="1104"/>
        <w:gridCol w:w="1609"/>
        <w:gridCol w:w="1701"/>
      </w:tblGrid>
      <w:tr w:rsidR="00352E32" w:rsidRPr="004E75F8" w14:paraId="18B8D1BE" w14:textId="77777777" w:rsidTr="00352E32">
        <w:trPr>
          <w:cantSplit/>
          <w:trHeight w:hRule="exact" w:val="470"/>
          <w:jc w:val="center"/>
        </w:trPr>
        <w:tc>
          <w:tcPr>
            <w:tcW w:w="315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0516D059" w14:textId="77777777" w:rsidR="00352E32" w:rsidRPr="004E75F8" w:rsidRDefault="00352E32" w:rsidP="00446418">
            <w:pPr>
              <w:jc w:val="center"/>
              <w:rPr>
                <w:rFonts w:eastAsia="Arial"/>
                <w:sz w:val="22"/>
                <w:szCs w:val="22"/>
              </w:rPr>
            </w:pPr>
            <w:r w:rsidRPr="004E75F8">
              <w:rPr>
                <w:rFonts w:eastAsia="Arial"/>
                <w:sz w:val="22"/>
                <w:szCs w:val="22"/>
              </w:rPr>
              <w:t>Источник тепловой энергии</w:t>
            </w:r>
          </w:p>
        </w:tc>
        <w:tc>
          <w:tcPr>
            <w:tcW w:w="110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5743A366" w14:textId="77777777" w:rsidR="00352E32" w:rsidRPr="004E75F8" w:rsidRDefault="00352E32" w:rsidP="004E75F8">
            <w:pPr>
              <w:jc w:val="center"/>
              <w:rPr>
                <w:rFonts w:eastAsia="Arial"/>
                <w:sz w:val="22"/>
                <w:szCs w:val="22"/>
              </w:rPr>
            </w:pPr>
            <w:r w:rsidRPr="004E75F8">
              <w:rPr>
                <w:rFonts w:eastAsia="Arial"/>
                <w:sz w:val="22"/>
                <w:szCs w:val="22"/>
              </w:rPr>
              <w:t>2019 г.</w:t>
            </w:r>
          </w:p>
        </w:tc>
        <w:tc>
          <w:tcPr>
            <w:tcW w:w="110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58E05B51" w14:textId="77777777" w:rsidR="00352E32" w:rsidRPr="004E75F8" w:rsidRDefault="00352E32" w:rsidP="004E75F8">
            <w:pPr>
              <w:jc w:val="center"/>
              <w:rPr>
                <w:rFonts w:eastAsia="Arial"/>
                <w:sz w:val="22"/>
                <w:szCs w:val="22"/>
              </w:rPr>
            </w:pPr>
            <w:r w:rsidRPr="004E75F8">
              <w:rPr>
                <w:rFonts w:eastAsia="Arial"/>
                <w:sz w:val="22"/>
                <w:szCs w:val="22"/>
              </w:rPr>
              <w:t>2020 г.</w:t>
            </w:r>
          </w:p>
        </w:tc>
        <w:tc>
          <w:tcPr>
            <w:tcW w:w="110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321C1568" w14:textId="77777777" w:rsidR="00352E32" w:rsidRPr="004E75F8" w:rsidRDefault="00352E32" w:rsidP="004E75F8">
            <w:pPr>
              <w:jc w:val="center"/>
              <w:rPr>
                <w:rFonts w:eastAsia="Arial"/>
                <w:sz w:val="22"/>
                <w:szCs w:val="22"/>
              </w:rPr>
            </w:pPr>
            <w:r w:rsidRPr="004E75F8">
              <w:rPr>
                <w:rFonts w:eastAsia="Arial"/>
                <w:sz w:val="22"/>
                <w:szCs w:val="22"/>
              </w:rPr>
              <w:t>2021 г.</w:t>
            </w:r>
          </w:p>
        </w:tc>
        <w:tc>
          <w:tcPr>
            <w:tcW w:w="160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7A6E0E98" w14:textId="77777777" w:rsidR="00352E32" w:rsidRPr="004E75F8" w:rsidRDefault="00352E32" w:rsidP="001F6E71">
            <w:pPr>
              <w:jc w:val="center"/>
              <w:rPr>
                <w:rFonts w:eastAsia="Arial"/>
                <w:sz w:val="22"/>
                <w:szCs w:val="22"/>
              </w:rPr>
            </w:pPr>
            <w:r w:rsidRPr="004E75F8">
              <w:rPr>
                <w:rFonts w:eastAsia="Arial"/>
                <w:sz w:val="22"/>
                <w:szCs w:val="22"/>
              </w:rPr>
              <w:t>202</w:t>
            </w:r>
            <w:r w:rsidR="001F6E71">
              <w:rPr>
                <w:rFonts w:eastAsia="Arial"/>
                <w:sz w:val="22"/>
                <w:szCs w:val="22"/>
              </w:rPr>
              <w:t>3</w:t>
            </w:r>
            <w:r w:rsidRPr="004E75F8">
              <w:rPr>
                <w:rFonts w:eastAsia="Arial"/>
                <w:sz w:val="22"/>
                <w:szCs w:val="22"/>
              </w:rPr>
              <w:t xml:space="preserve"> -202</w:t>
            </w:r>
            <w:r w:rsidR="001F6E71">
              <w:rPr>
                <w:rFonts w:eastAsia="Arial"/>
                <w:sz w:val="22"/>
                <w:szCs w:val="22"/>
              </w:rPr>
              <w:t>7</w:t>
            </w:r>
          </w:p>
        </w:tc>
        <w:tc>
          <w:tcPr>
            <w:tcW w:w="170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6B32D8EC" w14:textId="77777777" w:rsidR="00352E32" w:rsidRPr="004E75F8" w:rsidRDefault="00352E32" w:rsidP="001F6E71">
            <w:pPr>
              <w:jc w:val="center"/>
              <w:rPr>
                <w:rFonts w:eastAsia="Arial"/>
                <w:sz w:val="22"/>
                <w:szCs w:val="22"/>
              </w:rPr>
            </w:pPr>
            <w:r w:rsidRPr="004E75F8">
              <w:rPr>
                <w:rFonts w:eastAsia="Arial"/>
                <w:sz w:val="22"/>
                <w:szCs w:val="22"/>
              </w:rPr>
              <w:t>202</w:t>
            </w:r>
            <w:r w:rsidR="001F6E71">
              <w:rPr>
                <w:rFonts w:eastAsia="Arial"/>
                <w:sz w:val="22"/>
                <w:szCs w:val="22"/>
              </w:rPr>
              <w:t>8</w:t>
            </w:r>
            <w:r w:rsidRPr="004E75F8">
              <w:rPr>
                <w:rFonts w:eastAsia="Arial"/>
                <w:sz w:val="22"/>
                <w:szCs w:val="22"/>
              </w:rPr>
              <w:t xml:space="preserve"> -20</w:t>
            </w:r>
            <w:r w:rsidR="001F6E71">
              <w:rPr>
                <w:rFonts w:eastAsia="Arial"/>
                <w:sz w:val="22"/>
                <w:szCs w:val="22"/>
              </w:rPr>
              <w:t>32</w:t>
            </w:r>
          </w:p>
        </w:tc>
      </w:tr>
      <w:tr w:rsidR="00352E32" w:rsidRPr="004E75F8" w14:paraId="66382ED9" w14:textId="77777777" w:rsidTr="0041456E">
        <w:trPr>
          <w:cantSplit/>
          <w:trHeight w:hRule="exact" w:val="700"/>
          <w:jc w:val="center"/>
        </w:trPr>
        <w:tc>
          <w:tcPr>
            <w:tcW w:w="315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0553312E" w14:textId="59D8DAC0" w:rsidR="00352E32" w:rsidRPr="004E75F8" w:rsidRDefault="00CE11C4" w:rsidP="00A22185">
            <w:pPr>
              <w:jc w:val="center"/>
              <w:rPr>
                <w:rFonts w:eastAsia="Arial"/>
                <w:sz w:val="22"/>
                <w:szCs w:val="22"/>
              </w:rPr>
            </w:pPr>
            <w:r>
              <w:rPr>
                <w:rFonts w:eastAsia="TimesNewRomanPSMT"/>
              </w:rPr>
              <w:t>Тепловые сети п.Иванино</w:t>
            </w:r>
          </w:p>
        </w:tc>
        <w:tc>
          <w:tcPr>
            <w:tcW w:w="110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63926C4E" w14:textId="77777777" w:rsidR="00352E32" w:rsidRPr="004E75F8" w:rsidRDefault="00761C56" w:rsidP="00761C56">
            <w:pPr>
              <w:jc w:val="center"/>
              <w:rPr>
                <w:sz w:val="22"/>
                <w:szCs w:val="22"/>
              </w:rPr>
            </w:pPr>
            <w:r>
              <w:rPr>
                <w:rFonts w:eastAsia="Arial"/>
                <w:sz w:val="22"/>
                <w:szCs w:val="22"/>
                <w:lang w:val="en-US"/>
              </w:rPr>
              <w:t>33.2</w:t>
            </w:r>
          </w:p>
        </w:tc>
        <w:tc>
          <w:tcPr>
            <w:tcW w:w="110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0351C7D4" w14:textId="77777777" w:rsidR="00352E32" w:rsidRPr="004E75F8" w:rsidRDefault="00761C56" w:rsidP="00761C56">
            <w:pPr>
              <w:jc w:val="center"/>
              <w:rPr>
                <w:sz w:val="22"/>
                <w:szCs w:val="22"/>
              </w:rPr>
            </w:pPr>
            <w:r>
              <w:rPr>
                <w:rFonts w:eastAsia="Arial"/>
                <w:sz w:val="22"/>
                <w:szCs w:val="22"/>
                <w:lang w:val="en-US"/>
              </w:rPr>
              <w:t>34.5</w:t>
            </w:r>
          </w:p>
        </w:tc>
        <w:tc>
          <w:tcPr>
            <w:tcW w:w="110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736BBB2C" w14:textId="77777777" w:rsidR="00352E32" w:rsidRPr="004E75F8" w:rsidRDefault="00352E32" w:rsidP="00761C56">
            <w:pPr>
              <w:jc w:val="center"/>
              <w:rPr>
                <w:sz w:val="22"/>
                <w:szCs w:val="22"/>
              </w:rPr>
            </w:pPr>
            <w:r w:rsidRPr="004E75F8">
              <w:rPr>
                <w:rFonts w:eastAsia="Arial"/>
                <w:sz w:val="22"/>
                <w:szCs w:val="22"/>
              </w:rPr>
              <w:t>3</w:t>
            </w:r>
            <w:r w:rsidR="00761C56">
              <w:rPr>
                <w:rFonts w:eastAsia="Arial"/>
                <w:sz w:val="22"/>
                <w:szCs w:val="22"/>
                <w:lang w:val="en-US"/>
              </w:rPr>
              <w:t>5.76</w:t>
            </w:r>
          </w:p>
        </w:tc>
        <w:tc>
          <w:tcPr>
            <w:tcW w:w="160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06F878CE" w14:textId="3A99959A" w:rsidR="00352E32" w:rsidRPr="004E75F8" w:rsidRDefault="0082785A" w:rsidP="00761C56">
            <w:pPr>
              <w:jc w:val="center"/>
              <w:rPr>
                <w:sz w:val="22"/>
                <w:szCs w:val="22"/>
              </w:rPr>
            </w:pPr>
            <w:r>
              <w:rPr>
                <w:rFonts w:eastAsia="Arial"/>
                <w:sz w:val="22"/>
                <w:szCs w:val="22"/>
              </w:rPr>
              <w:t>36,5</w:t>
            </w:r>
          </w:p>
        </w:tc>
        <w:tc>
          <w:tcPr>
            <w:tcW w:w="170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053F3DF2" w14:textId="3D1CB420" w:rsidR="00352E32" w:rsidRPr="004E75F8" w:rsidRDefault="0082785A" w:rsidP="004E75F8">
            <w:pPr>
              <w:jc w:val="center"/>
              <w:rPr>
                <w:sz w:val="22"/>
                <w:szCs w:val="22"/>
              </w:rPr>
            </w:pPr>
            <w:r>
              <w:rPr>
                <w:rFonts w:eastAsia="Arial"/>
                <w:sz w:val="22"/>
                <w:szCs w:val="22"/>
              </w:rPr>
              <w:t>35,1</w:t>
            </w:r>
          </w:p>
        </w:tc>
      </w:tr>
    </w:tbl>
    <w:p w14:paraId="146A350B" w14:textId="77777777" w:rsidR="00352E32" w:rsidRPr="00352E32" w:rsidRDefault="00352E32" w:rsidP="00352E32"/>
    <w:p w14:paraId="4981A44A" w14:textId="77777777" w:rsidR="00352E32" w:rsidRPr="004E75F8" w:rsidRDefault="00352E32" w:rsidP="004E75F8">
      <w:pPr>
        <w:jc w:val="both"/>
        <w:rPr>
          <w:rFonts w:eastAsia="Arial"/>
          <w:b/>
        </w:rPr>
      </w:pPr>
      <w:bookmarkStart w:id="53" w:name="_Toc40607771"/>
      <w:bookmarkStart w:id="54" w:name="_Toc41995474"/>
      <w:r w:rsidRPr="004E75F8">
        <w:rPr>
          <w:rFonts w:eastAsia="Arial"/>
          <w:b/>
        </w:rPr>
        <w:t>13.1</w:t>
      </w:r>
      <w:r w:rsidR="0098381E">
        <w:rPr>
          <w:rFonts w:eastAsia="Arial"/>
          <w:b/>
        </w:rPr>
        <w:t>1</w:t>
      </w:r>
      <w:r w:rsidRPr="004E75F8">
        <w:rPr>
          <w:rFonts w:eastAsia="Arial"/>
          <w:b/>
        </w:rPr>
        <w:t>. 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bookmarkEnd w:id="53"/>
      <w:bookmarkEnd w:id="54"/>
    </w:p>
    <w:p w14:paraId="0D8874B1" w14:textId="77777777" w:rsidR="00352E32" w:rsidRPr="00352E32" w:rsidRDefault="00352E32" w:rsidP="00352E32">
      <w:pPr>
        <w:rPr>
          <w:rFonts w:eastAsia="Arial"/>
        </w:rPr>
      </w:pPr>
    </w:p>
    <w:p w14:paraId="46F15A8E" w14:textId="6A36C09F" w:rsidR="00761C56" w:rsidRDefault="00352E32" w:rsidP="00352E32">
      <w:pPr>
        <w:rPr>
          <w:rFonts w:eastAsia="Arial"/>
        </w:rPr>
      </w:pPr>
      <w:r w:rsidRPr="00352E32">
        <w:rPr>
          <w:rFonts w:eastAsia="Arial"/>
        </w:rPr>
        <w:t>В 2021 году  мероприятия по реконструкции или перевооружению источников тепловой энергии не проводились</w:t>
      </w:r>
      <w:bookmarkStart w:id="55" w:name="_Toc40607772"/>
      <w:bookmarkStart w:id="56" w:name="_Toc41995475"/>
    </w:p>
    <w:p w14:paraId="51888D38" w14:textId="77777777" w:rsidR="00664B62" w:rsidRDefault="00664B62" w:rsidP="00352E32">
      <w:pPr>
        <w:rPr>
          <w:rFonts w:eastAsia="Arial"/>
        </w:rPr>
      </w:pPr>
    </w:p>
    <w:p w14:paraId="342BD287" w14:textId="77777777" w:rsidR="00183C46" w:rsidRDefault="00183C46" w:rsidP="00352E32">
      <w:pPr>
        <w:rPr>
          <w:rFonts w:ascii="Arial Narrow" w:hAnsi="Arial Narrow"/>
          <w:b/>
          <w:sz w:val="28"/>
          <w:szCs w:val="28"/>
        </w:rPr>
      </w:pPr>
    </w:p>
    <w:p w14:paraId="10384FD3" w14:textId="77777777" w:rsidR="00352E32" w:rsidRPr="00C128F8" w:rsidRDefault="00352E32" w:rsidP="00352E32">
      <w:pPr>
        <w:rPr>
          <w:rFonts w:ascii="Arial Narrow" w:hAnsi="Arial Narrow"/>
          <w:b/>
          <w:sz w:val="28"/>
          <w:szCs w:val="28"/>
        </w:rPr>
      </w:pPr>
      <w:r w:rsidRPr="00C128F8">
        <w:rPr>
          <w:rFonts w:ascii="Arial Narrow" w:hAnsi="Arial Narrow"/>
          <w:b/>
          <w:sz w:val="28"/>
          <w:szCs w:val="28"/>
        </w:rPr>
        <w:lastRenderedPageBreak/>
        <w:t>Глава 14. Ценовые (тарифные) последствия</w:t>
      </w:r>
      <w:bookmarkEnd w:id="55"/>
      <w:bookmarkEnd w:id="56"/>
    </w:p>
    <w:p w14:paraId="4E8B0D45" w14:textId="4887A568" w:rsidR="004E75F8" w:rsidRDefault="00352E32" w:rsidP="00352E32">
      <w:r w:rsidRPr="00352E32">
        <w:t xml:space="preserve">    </w:t>
      </w:r>
    </w:p>
    <w:p w14:paraId="670BBE82" w14:textId="68E3802B" w:rsidR="00352E32" w:rsidRPr="009A3A9A" w:rsidRDefault="00352E32" w:rsidP="004E75F8">
      <w:pPr>
        <w:jc w:val="both"/>
        <w:rPr>
          <w:rFonts w:eastAsia="Arial"/>
          <w:b/>
        </w:rPr>
      </w:pPr>
      <w:bookmarkStart w:id="57" w:name="_Toc41995477"/>
      <w:r w:rsidRPr="009A3A9A">
        <w:rPr>
          <w:rFonts w:eastAsia="Arial"/>
          <w:b/>
        </w:rPr>
        <w:t>14.</w:t>
      </w:r>
      <w:r w:rsidR="00532E92">
        <w:rPr>
          <w:rFonts w:eastAsia="Arial"/>
          <w:b/>
        </w:rPr>
        <w:t>1</w:t>
      </w:r>
      <w:r w:rsidRPr="009A3A9A">
        <w:rPr>
          <w:rFonts w:eastAsia="Arial"/>
          <w:b/>
        </w:rPr>
        <w:t xml:space="preserve">. Тарифно-балансовые расчетные модели теплоснабжения потребителей по системе теплоснабжения </w:t>
      </w:r>
      <w:r w:rsidR="00AD6F36">
        <w:rPr>
          <w:rFonts w:eastAsia="Arial"/>
          <w:b/>
        </w:rPr>
        <w:t xml:space="preserve">п.Иванино </w:t>
      </w:r>
      <w:r w:rsidR="009A3A9A" w:rsidRPr="009A3A9A">
        <w:rPr>
          <w:b/>
          <w:color w:val="000000"/>
          <w:szCs w:val="24"/>
        </w:rPr>
        <w:t xml:space="preserve">  </w:t>
      </w:r>
      <w:r w:rsidRPr="009A3A9A">
        <w:rPr>
          <w:rFonts w:eastAsia="Arial"/>
          <w:b/>
        </w:rPr>
        <w:t xml:space="preserve"> с учётом  реализации мероприятий </w:t>
      </w:r>
      <w:r w:rsidR="009A3A9A" w:rsidRPr="009A3A9A">
        <w:rPr>
          <w:rFonts w:eastAsia="Arial"/>
          <w:b/>
        </w:rPr>
        <w:t>СТ</w:t>
      </w:r>
      <w:bookmarkEnd w:id="57"/>
    </w:p>
    <w:p w14:paraId="48987DE8" w14:textId="77777777" w:rsidR="00EC7EAE" w:rsidRDefault="00EC7EAE" w:rsidP="004E75F8">
      <w:pPr>
        <w:jc w:val="both"/>
      </w:pPr>
    </w:p>
    <w:p w14:paraId="1D2310B7" w14:textId="3577AA75" w:rsidR="00352E32" w:rsidRPr="00352E32" w:rsidRDefault="00352E32" w:rsidP="004E75F8">
      <w:pPr>
        <w:jc w:val="both"/>
      </w:pPr>
      <w:r w:rsidRPr="00352E32">
        <w:t xml:space="preserve">С учётом Программы  </w:t>
      </w:r>
      <w:r w:rsidR="00532E92" w:rsidRPr="00CF7452">
        <w:t xml:space="preserve">по  строительству, замене тепловых, водопроводных и газовых  сетей  </w:t>
      </w:r>
      <w:r w:rsidRPr="00352E32">
        <w:t xml:space="preserve"> на 20</w:t>
      </w:r>
      <w:r w:rsidR="00761C56" w:rsidRPr="00761C56">
        <w:t>23</w:t>
      </w:r>
      <w:r w:rsidRPr="00352E32">
        <w:t>-202</w:t>
      </w:r>
      <w:r w:rsidR="00761C56" w:rsidRPr="00761C56">
        <w:t>7</w:t>
      </w:r>
      <w:r w:rsidRPr="00352E32">
        <w:t>годы по группе проектов 04</w:t>
      </w:r>
      <w:r w:rsidR="00761C56" w:rsidRPr="00761C56">
        <w:t xml:space="preserve"> </w:t>
      </w:r>
      <w:r w:rsidRPr="00352E32">
        <w:t xml:space="preserve">в актуализированной  схеме теплоснабжения с учетом предложений  </w:t>
      </w:r>
      <w:r w:rsidR="00761C56">
        <w:t xml:space="preserve">администрации </w:t>
      </w:r>
      <w:r w:rsidR="00532E92">
        <w:t>п.Иванино</w:t>
      </w:r>
      <w:r w:rsidRPr="00352E32">
        <w:t xml:space="preserve"> предложен вариант реконструкции </w:t>
      </w:r>
      <w:r w:rsidR="00532E92">
        <w:t xml:space="preserve">и строительства </w:t>
      </w:r>
      <w:r w:rsidRPr="00352E32">
        <w:t>магистральных и квартальных сетей до 20</w:t>
      </w:r>
      <w:r w:rsidR="009D66C9">
        <w:t>32</w:t>
      </w:r>
      <w:r w:rsidRPr="00352E32">
        <w:t xml:space="preserve"> года.                                    </w:t>
      </w:r>
    </w:p>
    <w:p w14:paraId="6544F161" w14:textId="77777777" w:rsidR="00352E32" w:rsidRPr="00352E32" w:rsidRDefault="00352E32" w:rsidP="004E75F8">
      <w:pPr>
        <w:jc w:val="both"/>
      </w:pPr>
      <w:r w:rsidRPr="00352E32">
        <w:t xml:space="preserve">      Такие элементы затрат, как амортизационные отчисления, определяемые исходя из стоимости объектов основных средств и срока их полезного использования, в соответствии с “Классификацией основных средств, включаемых в амортизационные группы”, утверждённой Постановлением Правительства РФ№1 от 01.01.2002 года  и налог на имущество.                                            </w:t>
      </w:r>
    </w:p>
    <w:p w14:paraId="20ECF939" w14:textId="77777777" w:rsidR="00352E32" w:rsidRPr="00352E32" w:rsidRDefault="00352E32" w:rsidP="004E75F8">
      <w:pPr>
        <w:jc w:val="both"/>
      </w:pPr>
      <w:r w:rsidRPr="00352E32">
        <w:t xml:space="preserve">     Это позволит в полном объёме  включить в тарифы организации, осуществляющей передачу этой тепловой энергии до потребителей,  необходимые расходы на выполнение части мероприятий на тепловых сетях, которые требуют значительных вложений в связи с высоким уровнем износа теплосетевых объектов.                                                                                                                                        </w:t>
      </w:r>
    </w:p>
    <w:p w14:paraId="3E21B129" w14:textId="77777777" w:rsidR="004E75F8" w:rsidRDefault="00352E32" w:rsidP="00085F87">
      <w:pPr>
        <w:jc w:val="both"/>
        <w:rPr>
          <w:b/>
        </w:rPr>
      </w:pPr>
      <w:r w:rsidRPr="00352E32">
        <w:t xml:space="preserve">       </w:t>
      </w:r>
      <w:bookmarkStart w:id="58" w:name="_Toc41995478"/>
    </w:p>
    <w:p w14:paraId="2D96473D" w14:textId="574433F8" w:rsidR="00352E32" w:rsidRPr="004E75F8" w:rsidRDefault="00352E32" w:rsidP="00352E32">
      <w:pPr>
        <w:rPr>
          <w:b/>
        </w:rPr>
      </w:pPr>
      <w:r w:rsidRPr="004E75F8">
        <w:rPr>
          <w:b/>
        </w:rPr>
        <w:t>14.</w:t>
      </w:r>
      <w:r w:rsidR="008A12DB">
        <w:rPr>
          <w:b/>
        </w:rPr>
        <w:t>1</w:t>
      </w:r>
      <w:r w:rsidRPr="004E75F8">
        <w:rPr>
          <w:b/>
        </w:rPr>
        <w:t xml:space="preserve">.1. Расчет  амортизации  при  реализации проектов по </w:t>
      </w:r>
      <w:r w:rsidR="00CF7452">
        <w:rPr>
          <w:b/>
        </w:rPr>
        <w:t xml:space="preserve">строительству, </w:t>
      </w:r>
      <w:r w:rsidRPr="004E75F8">
        <w:rPr>
          <w:b/>
        </w:rPr>
        <w:t>замене тепловых</w:t>
      </w:r>
      <w:r w:rsidR="00CF7452">
        <w:rPr>
          <w:b/>
        </w:rPr>
        <w:t xml:space="preserve">, водопроводных и газовых </w:t>
      </w:r>
      <w:r w:rsidRPr="004E75F8">
        <w:rPr>
          <w:b/>
        </w:rPr>
        <w:t xml:space="preserve"> сетей</w:t>
      </w:r>
      <w:bookmarkEnd w:id="58"/>
    </w:p>
    <w:p w14:paraId="7937C4BA" w14:textId="77777777" w:rsidR="004E75F8" w:rsidRDefault="004E75F8" w:rsidP="00352E32"/>
    <w:p w14:paraId="6B82FE0B" w14:textId="6383A863" w:rsidR="00352E32" w:rsidRPr="00CF7452" w:rsidRDefault="00352E32" w:rsidP="00CF7452">
      <w:pPr>
        <w:jc w:val="both"/>
      </w:pPr>
      <w:r w:rsidRPr="00CF7452">
        <w:t xml:space="preserve">Результаты выполненных расчетов амортизации  при  реализации проектов по </w:t>
      </w:r>
      <w:r w:rsidR="00CF7452" w:rsidRPr="00CF7452">
        <w:t xml:space="preserve"> строительству, замене тепловых, водопроводных и газовых  сетей </w:t>
      </w:r>
      <w:r w:rsidRPr="00CF7452">
        <w:t xml:space="preserve"> представлены в таблице 14.2.</w:t>
      </w:r>
    </w:p>
    <w:p w14:paraId="1B58CA2F" w14:textId="77777777" w:rsidR="004E75F8" w:rsidRDefault="004E75F8" w:rsidP="00352E32">
      <w:pPr>
        <w:rPr>
          <w:b/>
          <w:sz w:val="22"/>
          <w:szCs w:val="22"/>
        </w:rPr>
      </w:pPr>
    </w:p>
    <w:p w14:paraId="2B8D5106" w14:textId="076018E6" w:rsidR="00CF7452" w:rsidRDefault="00352E32" w:rsidP="00352E32">
      <w:pPr>
        <w:rPr>
          <w:b/>
          <w:sz w:val="22"/>
          <w:szCs w:val="22"/>
        </w:rPr>
      </w:pPr>
      <w:r w:rsidRPr="004E75F8">
        <w:rPr>
          <w:b/>
          <w:sz w:val="22"/>
          <w:szCs w:val="22"/>
        </w:rPr>
        <w:t>Таблица 14.</w:t>
      </w:r>
      <w:r w:rsidR="00B16AF1">
        <w:rPr>
          <w:b/>
          <w:sz w:val="22"/>
          <w:szCs w:val="22"/>
        </w:rPr>
        <w:t>1</w:t>
      </w:r>
      <w:r w:rsidRPr="004E75F8">
        <w:rPr>
          <w:b/>
          <w:sz w:val="22"/>
          <w:szCs w:val="22"/>
        </w:rPr>
        <w:t xml:space="preserve">.  Результаты расчёта  амортизации  при  реализации проектов </w:t>
      </w:r>
      <w:r w:rsidR="00CF7452" w:rsidRPr="00CF7452">
        <w:t xml:space="preserve">по  строительству, замене тепловых, водопроводных и газовых  сетей  </w:t>
      </w:r>
    </w:p>
    <w:tbl>
      <w:tblPr>
        <w:tblW w:w="9934" w:type="dxa"/>
        <w:jc w:val="center"/>
        <w:tblLook w:val="04A0" w:firstRow="1" w:lastRow="0" w:firstColumn="1" w:lastColumn="0" w:noHBand="0" w:noVBand="1"/>
      </w:tblPr>
      <w:tblGrid>
        <w:gridCol w:w="4766"/>
        <w:gridCol w:w="1029"/>
        <w:gridCol w:w="1052"/>
        <w:gridCol w:w="1029"/>
        <w:gridCol w:w="1029"/>
        <w:gridCol w:w="1029"/>
      </w:tblGrid>
      <w:tr w:rsidR="00CF7452" w:rsidRPr="004E75F8" w14:paraId="3851C329" w14:textId="77777777" w:rsidTr="003A4560">
        <w:trPr>
          <w:trHeight w:val="300"/>
          <w:jc w:val="center"/>
        </w:trPr>
        <w:tc>
          <w:tcPr>
            <w:tcW w:w="476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618A05F" w14:textId="77777777" w:rsidR="00CF7452" w:rsidRPr="004E75F8" w:rsidRDefault="00CF7452" w:rsidP="003A4560">
            <w:pPr>
              <w:rPr>
                <w:sz w:val="20"/>
              </w:rPr>
            </w:pPr>
            <w:r w:rsidRPr="004E75F8">
              <w:rPr>
                <w:sz w:val="20"/>
              </w:rPr>
              <w:t>Финансовые потребности  без НДС, тыс.руб.</w:t>
            </w:r>
          </w:p>
        </w:tc>
        <w:tc>
          <w:tcPr>
            <w:tcW w:w="1029" w:type="dxa"/>
            <w:tcBorders>
              <w:top w:val="single" w:sz="4" w:space="0" w:color="auto"/>
              <w:left w:val="nil"/>
              <w:bottom w:val="single" w:sz="4" w:space="0" w:color="auto"/>
              <w:right w:val="single" w:sz="4" w:space="0" w:color="auto"/>
            </w:tcBorders>
            <w:shd w:val="clear" w:color="auto" w:fill="auto"/>
            <w:noWrap/>
            <w:vAlign w:val="center"/>
            <w:hideMark/>
          </w:tcPr>
          <w:p w14:paraId="69CD3AB2" w14:textId="77777777" w:rsidR="00CF7452" w:rsidRPr="004E75F8" w:rsidRDefault="00CF7452" w:rsidP="003A4560">
            <w:pPr>
              <w:rPr>
                <w:sz w:val="20"/>
              </w:rPr>
            </w:pPr>
            <w:r w:rsidRPr="004E75F8">
              <w:rPr>
                <w:sz w:val="20"/>
              </w:rPr>
              <w:t>2024</w:t>
            </w:r>
          </w:p>
        </w:tc>
        <w:tc>
          <w:tcPr>
            <w:tcW w:w="1052" w:type="dxa"/>
            <w:tcBorders>
              <w:top w:val="single" w:sz="4" w:space="0" w:color="auto"/>
              <w:left w:val="nil"/>
              <w:bottom w:val="single" w:sz="4" w:space="0" w:color="auto"/>
              <w:right w:val="single" w:sz="4" w:space="0" w:color="auto"/>
            </w:tcBorders>
            <w:shd w:val="clear" w:color="auto" w:fill="auto"/>
            <w:noWrap/>
            <w:vAlign w:val="center"/>
            <w:hideMark/>
          </w:tcPr>
          <w:p w14:paraId="0151A4DF" w14:textId="77777777" w:rsidR="00CF7452" w:rsidRPr="004E75F8" w:rsidRDefault="00CF7452" w:rsidP="003A4560">
            <w:pPr>
              <w:rPr>
                <w:sz w:val="20"/>
              </w:rPr>
            </w:pPr>
            <w:r w:rsidRPr="004E75F8">
              <w:rPr>
                <w:sz w:val="20"/>
              </w:rPr>
              <w:t>2025</w:t>
            </w:r>
          </w:p>
        </w:tc>
        <w:tc>
          <w:tcPr>
            <w:tcW w:w="1029" w:type="dxa"/>
            <w:tcBorders>
              <w:top w:val="single" w:sz="4" w:space="0" w:color="auto"/>
              <w:left w:val="nil"/>
              <w:bottom w:val="single" w:sz="4" w:space="0" w:color="auto"/>
              <w:right w:val="single" w:sz="4" w:space="0" w:color="auto"/>
            </w:tcBorders>
            <w:shd w:val="clear" w:color="auto" w:fill="auto"/>
            <w:noWrap/>
            <w:vAlign w:val="center"/>
            <w:hideMark/>
          </w:tcPr>
          <w:p w14:paraId="342EA933" w14:textId="77777777" w:rsidR="00CF7452" w:rsidRPr="004E75F8" w:rsidRDefault="00CF7452" w:rsidP="003A4560">
            <w:pPr>
              <w:rPr>
                <w:sz w:val="20"/>
              </w:rPr>
            </w:pPr>
            <w:r w:rsidRPr="004E75F8">
              <w:rPr>
                <w:sz w:val="20"/>
              </w:rPr>
              <w:t>2026</w:t>
            </w:r>
          </w:p>
        </w:tc>
        <w:tc>
          <w:tcPr>
            <w:tcW w:w="1029" w:type="dxa"/>
            <w:tcBorders>
              <w:top w:val="single" w:sz="4" w:space="0" w:color="auto"/>
              <w:left w:val="nil"/>
              <w:bottom w:val="single" w:sz="4" w:space="0" w:color="auto"/>
              <w:right w:val="single" w:sz="4" w:space="0" w:color="auto"/>
            </w:tcBorders>
            <w:shd w:val="clear" w:color="auto" w:fill="auto"/>
            <w:noWrap/>
            <w:vAlign w:val="center"/>
            <w:hideMark/>
          </w:tcPr>
          <w:p w14:paraId="7D1DC71E" w14:textId="77777777" w:rsidR="00CF7452" w:rsidRPr="004E75F8" w:rsidRDefault="00CF7452" w:rsidP="003A4560">
            <w:pPr>
              <w:rPr>
                <w:sz w:val="20"/>
              </w:rPr>
            </w:pPr>
            <w:r w:rsidRPr="004E75F8">
              <w:rPr>
                <w:sz w:val="20"/>
              </w:rPr>
              <w:t>2027</w:t>
            </w:r>
          </w:p>
        </w:tc>
        <w:tc>
          <w:tcPr>
            <w:tcW w:w="1029" w:type="dxa"/>
            <w:tcBorders>
              <w:top w:val="single" w:sz="4" w:space="0" w:color="auto"/>
              <w:left w:val="nil"/>
              <w:bottom w:val="single" w:sz="4" w:space="0" w:color="auto"/>
              <w:right w:val="single" w:sz="4" w:space="0" w:color="auto"/>
            </w:tcBorders>
            <w:shd w:val="clear" w:color="auto" w:fill="auto"/>
            <w:noWrap/>
            <w:vAlign w:val="center"/>
            <w:hideMark/>
          </w:tcPr>
          <w:p w14:paraId="7A6CBB13" w14:textId="77777777" w:rsidR="00CF7452" w:rsidRPr="004E75F8" w:rsidRDefault="00CF7452" w:rsidP="003A4560">
            <w:pPr>
              <w:rPr>
                <w:sz w:val="20"/>
              </w:rPr>
            </w:pPr>
            <w:r>
              <w:rPr>
                <w:sz w:val="20"/>
              </w:rPr>
              <w:t>Итого</w:t>
            </w:r>
          </w:p>
        </w:tc>
      </w:tr>
      <w:tr w:rsidR="00CF7452" w:rsidRPr="004E75F8" w14:paraId="36F017DA" w14:textId="77777777" w:rsidTr="003A4560">
        <w:trPr>
          <w:trHeight w:val="236"/>
          <w:jc w:val="center"/>
        </w:trPr>
        <w:tc>
          <w:tcPr>
            <w:tcW w:w="4766" w:type="dxa"/>
            <w:vMerge/>
            <w:tcBorders>
              <w:top w:val="single" w:sz="4" w:space="0" w:color="auto"/>
              <w:left w:val="single" w:sz="4" w:space="0" w:color="auto"/>
              <w:bottom w:val="single" w:sz="4" w:space="0" w:color="auto"/>
              <w:right w:val="single" w:sz="4" w:space="0" w:color="auto"/>
            </w:tcBorders>
            <w:vAlign w:val="center"/>
            <w:hideMark/>
          </w:tcPr>
          <w:p w14:paraId="33B8CE18" w14:textId="77777777" w:rsidR="00CF7452" w:rsidRPr="004E75F8" w:rsidRDefault="00CF7452" w:rsidP="003A4560">
            <w:pPr>
              <w:rPr>
                <w:sz w:val="20"/>
              </w:rPr>
            </w:pPr>
          </w:p>
        </w:tc>
        <w:tc>
          <w:tcPr>
            <w:tcW w:w="1029" w:type="dxa"/>
            <w:tcBorders>
              <w:top w:val="nil"/>
              <w:left w:val="nil"/>
              <w:bottom w:val="single" w:sz="4" w:space="0" w:color="auto"/>
              <w:right w:val="single" w:sz="4" w:space="0" w:color="auto"/>
            </w:tcBorders>
            <w:shd w:val="clear" w:color="auto" w:fill="auto"/>
            <w:noWrap/>
            <w:vAlign w:val="bottom"/>
            <w:hideMark/>
          </w:tcPr>
          <w:p w14:paraId="53C72C29" w14:textId="77777777" w:rsidR="00CF7452" w:rsidRDefault="00CF7452" w:rsidP="003A4560">
            <w:pPr>
              <w:jc w:val="center"/>
              <w:rPr>
                <w:color w:val="000000"/>
                <w:sz w:val="22"/>
                <w:szCs w:val="22"/>
              </w:rPr>
            </w:pPr>
            <w:r>
              <w:rPr>
                <w:rFonts w:ascii="Calibri" w:hAnsi="Calibri"/>
                <w:color w:val="000000"/>
                <w:sz w:val="22"/>
                <w:szCs w:val="22"/>
              </w:rPr>
              <w:t>95731,0</w:t>
            </w:r>
          </w:p>
        </w:tc>
        <w:tc>
          <w:tcPr>
            <w:tcW w:w="1052" w:type="dxa"/>
            <w:tcBorders>
              <w:top w:val="nil"/>
              <w:left w:val="nil"/>
              <w:bottom w:val="single" w:sz="4" w:space="0" w:color="auto"/>
              <w:right w:val="single" w:sz="4" w:space="0" w:color="auto"/>
            </w:tcBorders>
            <w:shd w:val="clear" w:color="auto" w:fill="auto"/>
            <w:noWrap/>
            <w:vAlign w:val="center"/>
            <w:hideMark/>
          </w:tcPr>
          <w:p w14:paraId="1AF5F8A3" w14:textId="77777777" w:rsidR="00CF7452" w:rsidRDefault="00CF7452" w:rsidP="003A4560">
            <w:pPr>
              <w:jc w:val="center"/>
              <w:rPr>
                <w:color w:val="000000"/>
                <w:sz w:val="22"/>
                <w:szCs w:val="22"/>
              </w:rPr>
            </w:pPr>
            <w:r>
              <w:rPr>
                <w:rFonts w:ascii="Calibri" w:hAnsi="Calibri"/>
                <w:color w:val="000000"/>
                <w:sz w:val="22"/>
                <w:szCs w:val="22"/>
              </w:rPr>
              <w:t> </w:t>
            </w:r>
          </w:p>
        </w:tc>
        <w:tc>
          <w:tcPr>
            <w:tcW w:w="1029" w:type="dxa"/>
            <w:tcBorders>
              <w:top w:val="nil"/>
              <w:left w:val="nil"/>
              <w:bottom w:val="single" w:sz="4" w:space="0" w:color="auto"/>
              <w:right w:val="single" w:sz="4" w:space="0" w:color="auto"/>
            </w:tcBorders>
            <w:shd w:val="clear" w:color="auto" w:fill="auto"/>
            <w:noWrap/>
            <w:vAlign w:val="center"/>
            <w:hideMark/>
          </w:tcPr>
          <w:p w14:paraId="69505396" w14:textId="77777777" w:rsidR="00CF7452" w:rsidRDefault="00CF7452" w:rsidP="003A4560">
            <w:pPr>
              <w:jc w:val="center"/>
              <w:rPr>
                <w:color w:val="000000"/>
                <w:sz w:val="22"/>
                <w:szCs w:val="22"/>
              </w:rPr>
            </w:pPr>
            <w:r>
              <w:rPr>
                <w:rFonts w:ascii="Calibri" w:hAnsi="Calibri"/>
                <w:color w:val="000000"/>
                <w:sz w:val="22"/>
                <w:szCs w:val="22"/>
              </w:rPr>
              <w:t> </w:t>
            </w:r>
          </w:p>
        </w:tc>
        <w:tc>
          <w:tcPr>
            <w:tcW w:w="1029" w:type="dxa"/>
            <w:tcBorders>
              <w:top w:val="nil"/>
              <w:left w:val="nil"/>
              <w:bottom w:val="single" w:sz="4" w:space="0" w:color="auto"/>
              <w:right w:val="single" w:sz="4" w:space="0" w:color="auto"/>
            </w:tcBorders>
            <w:shd w:val="clear" w:color="auto" w:fill="auto"/>
            <w:noWrap/>
            <w:vAlign w:val="center"/>
            <w:hideMark/>
          </w:tcPr>
          <w:p w14:paraId="49A3A18B" w14:textId="77777777" w:rsidR="00CF7452" w:rsidRDefault="00CF7452" w:rsidP="003A4560">
            <w:pPr>
              <w:jc w:val="center"/>
              <w:rPr>
                <w:color w:val="000000"/>
                <w:sz w:val="22"/>
                <w:szCs w:val="22"/>
              </w:rPr>
            </w:pPr>
            <w:r>
              <w:rPr>
                <w:rFonts w:ascii="Calibri" w:hAnsi="Calibri"/>
                <w:color w:val="000000"/>
                <w:sz w:val="22"/>
                <w:szCs w:val="22"/>
              </w:rPr>
              <w:t> </w:t>
            </w:r>
          </w:p>
        </w:tc>
        <w:tc>
          <w:tcPr>
            <w:tcW w:w="1029" w:type="dxa"/>
            <w:tcBorders>
              <w:top w:val="nil"/>
              <w:left w:val="nil"/>
              <w:bottom w:val="single" w:sz="4" w:space="0" w:color="auto"/>
              <w:right w:val="single" w:sz="4" w:space="0" w:color="auto"/>
            </w:tcBorders>
            <w:shd w:val="clear" w:color="auto" w:fill="auto"/>
            <w:noWrap/>
            <w:vAlign w:val="center"/>
            <w:hideMark/>
          </w:tcPr>
          <w:p w14:paraId="25793B99" w14:textId="77777777" w:rsidR="00CF7452" w:rsidRDefault="00CF7452" w:rsidP="003A4560">
            <w:pPr>
              <w:jc w:val="center"/>
              <w:rPr>
                <w:color w:val="000000"/>
                <w:sz w:val="22"/>
                <w:szCs w:val="22"/>
              </w:rPr>
            </w:pPr>
            <w:r>
              <w:rPr>
                <w:rFonts w:ascii="Calibri" w:hAnsi="Calibri"/>
                <w:color w:val="000000"/>
                <w:sz w:val="22"/>
                <w:szCs w:val="22"/>
              </w:rPr>
              <w:t>95731,0</w:t>
            </w:r>
          </w:p>
        </w:tc>
      </w:tr>
      <w:tr w:rsidR="00CF7452" w:rsidRPr="004E75F8" w14:paraId="5D745FA3" w14:textId="77777777" w:rsidTr="003A4560">
        <w:trPr>
          <w:trHeight w:val="300"/>
          <w:jc w:val="center"/>
        </w:trPr>
        <w:tc>
          <w:tcPr>
            <w:tcW w:w="4766" w:type="dxa"/>
            <w:tcBorders>
              <w:top w:val="nil"/>
              <w:left w:val="single" w:sz="4" w:space="0" w:color="auto"/>
              <w:bottom w:val="single" w:sz="4" w:space="0" w:color="000000"/>
              <w:right w:val="single" w:sz="4" w:space="0" w:color="auto"/>
            </w:tcBorders>
            <w:shd w:val="clear" w:color="auto" w:fill="auto"/>
            <w:vAlign w:val="center"/>
            <w:hideMark/>
          </w:tcPr>
          <w:p w14:paraId="33CFD3AC" w14:textId="77777777" w:rsidR="00CF7452" w:rsidRPr="004E75F8" w:rsidRDefault="00CF7452" w:rsidP="003A4560">
            <w:pPr>
              <w:rPr>
                <w:sz w:val="20"/>
              </w:rPr>
            </w:pPr>
            <w:r w:rsidRPr="004E75F8">
              <w:rPr>
                <w:sz w:val="20"/>
              </w:rPr>
              <w:t>Амортизационные отчисления по тепловым сетям, т</w:t>
            </w:r>
            <w:r>
              <w:rPr>
                <w:sz w:val="20"/>
              </w:rPr>
              <w:t>ыс</w:t>
            </w:r>
            <w:r w:rsidRPr="004E75F8">
              <w:rPr>
                <w:sz w:val="20"/>
              </w:rPr>
              <w:t>.руб</w:t>
            </w:r>
          </w:p>
        </w:tc>
        <w:tc>
          <w:tcPr>
            <w:tcW w:w="1029" w:type="dxa"/>
            <w:tcBorders>
              <w:top w:val="nil"/>
              <w:left w:val="nil"/>
              <w:bottom w:val="single" w:sz="4" w:space="0" w:color="auto"/>
              <w:right w:val="single" w:sz="4" w:space="0" w:color="auto"/>
            </w:tcBorders>
            <w:shd w:val="clear" w:color="auto" w:fill="auto"/>
            <w:noWrap/>
            <w:vAlign w:val="center"/>
            <w:hideMark/>
          </w:tcPr>
          <w:p w14:paraId="46F84048" w14:textId="77777777" w:rsidR="00CF7452" w:rsidRDefault="00CF7452" w:rsidP="003A4560">
            <w:pPr>
              <w:jc w:val="center"/>
              <w:rPr>
                <w:rFonts w:ascii="Calibri" w:hAnsi="Calibri"/>
                <w:color w:val="000000"/>
                <w:sz w:val="22"/>
                <w:szCs w:val="22"/>
              </w:rPr>
            </w:pPr>
            <w:r>
              <w:rPr>
                <w:rFonts w:ascii="Calibri" w:hAnsi="Calibri"/>
                <w:color w:val="000000"/>
                <w:sz w:val="22"/>
                <w:szCs w:val="22"/>
              </w:rPr>
              <w:t> </w:t>
            </w:r>
          </w:p>
        </w:tc>
        <w:tc>
          <w:tcPr>
            <w:tcW w:w="1052" w:type="dxa"/>
            <w:tcBorders>
              <w:top w:val="nil"/>
              <w:left w:val="nil"/>
              <w:bottom w:val="single" w:sz="4" w:space="0" w:color="auto"/>
              <w:right w:val="single" w:sz="4" w:space="0" w:color="auto"/>
            </w:tcBorders>
            <w:shd w:val="clear" w:color="auto" w:fill="auto"/>
            <w:noWrap/>
            <w:vAlign w:val="center"/>
            <w:hideMark/>
          </w:tcPr>
          <w:p w14:paraId="3CC6D8FB" w14:textId="77777777" w:rsidR="00CF7452" w:rsidRDefault="00CF7452" w:rsidP="003A4560">
            <w:pPr>
              <w:jc w:val="center"/>
              <w:rPr>
                <w:rFonts w:ascii="Calibri" w:hAnsi="Calibri"/>
                <w:color w:val="000000"/>
                <w:sz w:val="22"/>
                <w:szCs w:val="22"/>
              </w:rPr>
            </w:pPr>
            <w:r>
              <w:rPr>
                <w:rFonts w:ascii="Calibri" w:hAnsi="Calibri"/>
                <w:color w:val="000000"/>
                <w:sz w:val="22"/>
                <w:szCs w:val="22"/>
              </w:rPr>
              <w:t>3829</w:t>
            </w:r>
          </w:p>
        </w:tc>
        <w:tc>
          <w:tcPr>
            <w:tcW w:w="1029" w:type="dxa"/>
            <w:tcBorders>
              <w:top w:val="nil"/>
              <w:left w:val="nil"/>
              <w:bottom w:val="single" w:sz="4" w:space="0" w:color="auto"/>
              <w:right w:val="single" w:sz="4" w:space="0" w:color="auto"/>
            </w:tcBorders>
            <w:shd w:val="clear" w:color="auto" w:fill="auto"/>
            <w:noWrap/>
            <w:vAlign w:val="center"/>
            <w:hideMark/>
          </w:tcPr>
          <w:p w14:paraId="337EF252" w14:textId="77777777" w:rsidR="00CF7452" w:rsidRDefault="00CF7452" w:rsidP="003A4560">
            <w:pPr>
              <w:jc w:val="center"/>
              <w:rPr>
                <w:rFonts w:ascii="Calibri" w:hAnsi="Calibri"/>
                <w:color w:val="000000"/>
                <w:sz w:val="22"/>
                <w:szCs w:val="22"/>
              </w:rPr>
            </w:pPr>
            <w:r>
              <w:rPr>
                <w:rFonts w:ascii="Calibri" w:hAnsi="Calibri"/>
                <w:color w:val="000000"/>
                <w:sz w:val="22"/>
                <w:szCs w:val="22"/>
              </w:rPr>
              <w:t>3829,0</w:t>
            </w:r>
          </w:p>
        </w:tc>
        <w:tc>
          <w:tcPr>
            <w:tcW w:w="1029" w:type="dxa"/>
            <w:tcBorders>
              <w:top w:val="nil"/>
              <w:left w:val="nil"/>
              <w:bottom w:val="single" w:sz="4" w:space="0" w:color="auto"/>
              <w:right w:val="single" w:sz="4" w:space="0" w:color="auto"/>
            </w:tcBorders>
            <w:shd w:val="clear" w:color="auto" w:fill="auto"/>
            <w:noWrap/>
            <w:vAlign w:val="center"/>
            <w:hideMark/>
          </w:tcPr>
          <w:p w14:paraId="2823052A" w14:textId="77777777" w:rsidR="00CF7452" w:rsidRDefault="00CF7452" w:rsidP="003A4560">
            <w:pPr>
              <w:jc w:val="center"/>
              <w:rPr>
                <w:rFonts w:ascii="Calibri" w:hAnsi="Calibri"/>
                <w:color w:val="000000"/>
                <w:sz w:val="22"/>
                <w:szCs w:val="22"/>
              </w:rPr>
            </w:pPr>
            <w:r>
              <w:rPr>
                <w:rFonts w:ascii="Calibri" w:hAnsi="Calibri"/>
                <w:color w:val="000000"/>
                <w:sz w:val="22"/>
                <w:szCs w:val="22"/>
              </w:rPr>
              <w:t>3829,0</w:t>
            </w:r>
          </w:p>
        </w:tc>
        <w:tc>
          <w:tcPr>
            <w:tcW w:w="1029" w:type="dxa"/>
            <w:tcBorders>
              <w:top w:val="nil"/>
              <w:left w:val="nil"/>
              <w:bottom w:val="single" w:sz="4" w:space="0" w:color="auto"/>
              <w:right w:val="single" w:sz="4" w:space="0" w:color="auto"/>
            </w:tcBorders>
            <w:shd w:val="clear" w:color="auto" w:fill="auto"/>
            <w:noWrap/>
            <w:vAlign w:val="center"/>
            <w:hideMark/>
          </w:tcPr>
          <w:p w14:paraId="6289D9C6" w14:textId="77777777" w:rsidR="00CF7452" w:rsidRDefault="00CF7452" w:rsidP="003A4560">
            <w:pPr>
              <w:jc w:val="center"/>
              <w:rPr>
                <w:rFonts w:ascii="Calibri" w:hAnsi="Calibri"/>
                <w:color w:val="000000"/>
                <w:sz w:val="22"/>
                <w:szCs w:val="22"/>
              </w:rPr>
            </w:pPr>
            <w:r>
              <w:rPr>
                <w:rFonts w:ascii="Calibri" w:hAnsi="Calibri"/>
                <w:color w:val="000000"/>
                <w:sz w:val="22"/>
                <w:szCs w:val="22"/>
              </w:rPr>
              <w:t>11487,2</w:t>
            </w:r>
          </w:p>
        </w:tc>
      </w:tr>
    </w:tbl>
    <w:p w14:paraId="6D7F1F4F" w14:textId="40E0FE67" w:rsidR="00CF7452" w:rsidRDefault="00CF7452" w:rsidP="00352E32">
      <w:pPr>
        <w:rPr>
          <w:b/>
          <w:sz w:val="22"/>
          <w:szCs w:val="22"/>
        </w:rPr>
      </w:pPr>
    </w:p>
    <w:p w14:paraId="38FB3349" w14:textId="1DC95215" w:rsidR="009D66C9" w:rsidRPr="004E75F8" w:rsidRDefault="00AE1FCE" w:rsidP="009D66C9">
      <w:pPr>
        <w:rPr>
          <w:b/>
          <w:sz w:val="22"/>
          <w:szCs w:val="22"/>
        </w:rPr>
      </w:pPr>
      <w:r>
        <w:rPr>
          <w:b/>
          <w:sz w:val="22"/>
          <w:szCs w:val="22"/>
        </w:rPr>
        <w:t>Продолжение т</w:t>
      </w:r>
      <w:r w:rsidR="009D66C9" w:rsidRPr="004E75F8">
        <w:rPr>
          <w:b/>
          <w:sz w:val="22"/>
          <w:szCs w:val="22"/>
        </w:rPr>
        <w:t>аблиц</w:t>
      </w:r>
      <w:r>
        <w:rPr>
          <w:b/>
          <w:sz w:val="22"/>
          <w:szCs w:val="22"/>
        </w:rPr>
        <w:t>ы</w:t>
      </w:r>
      <w:r w:rsidR="009D66C9" w:rsidRPr="004E75F8">
        <w:rPr>
          <w:b/>
          <w:sz w:val="22"/>
          <w:szCs w:val="22"/>
        </w:rPr>
        <w:t xml:space="preserve"> 14.</w:t>
      </w:r>
      <w:r w:rsidR="00B16AF1">
        <w:rPr>
          <w:b/>
          <w:sz w:val="22"/>
          <w:szCs w:val="22"/>
        </w:rPr>
        <w:t>1</w:t>
      </w:r>
      <w:r w:rsidR="009D66C9" w:rsidRPr="004E75F8">
        <w:rPr>
          <w:b/>
          <w:sz w:val="22"/>
          <w:szCs w:val="22"/>
        </w:rPr>
        <w:t xml:space="preserve">.  Результаты расчёта  амортизации  при  реализации проектов </w:t>
      </w:r>
      <w:r w:rsidR="00684391" w:rsidRPr="00CF7452">
        <w:t xml:space="preserve">по  строительству, замене тепловых, водопроводных и газовых  сетей  </w:t>
      </w:r>
      <w:r w:rsidR="009D66C9" w:rsidRPr="004E75F8">
        <w:rPr>
          <w:b/>
          <w:sz w:val="22"/>
          <w:szCs w:val="22"/>
        </w:rPr>
        <w:t xml:space="preserve">  </w:t>
      </w:r>
    </w:p>
    <w:p w14:paraId="25AC16D7" w14:textId="55F4EF46" w:rsidR="00CF7452" w:rsidRDefault="00CF7452" w:rsidP="004E75F8">
      <w:pPr>
        <w:jc w:val="both"/>
      </w:pPr>
    </w:p>
    <w:tbl>
      <w:tblPr>
        <w:tblW w:w="9843" w:type="dxa"/>
        <w:jc w:val="center"/>
        <w:tblLook w:val="04A0" w:firstRow="1" w:lastRow="0" w:firstColumn="1" w:lastColumn="0" w:noHBand="0" w:noVBand="1"/>
      </w:tblPr>
      <w:tblGrid>
        <w:gridCol w:w="3646"/>
        <w:gridCol w:w="1029"/>
        <w:gridCol w:w="1052"/>
        <w:gridCol w:w="1029"/>
        <w:gridCol w:w="1029"/>
        <w:gridCol w:w="1029"/>
        <w:gridCol w:w="1029"/>
      </w:tblGrid>
      <w:tr w:rsidR="00CF7452" w:rsidRPr="004E75F8" w14:paraId="1CCC8EA3" w14:textId="77777777" w:rsidTr="003A4560">
        <w:trPr>
          <w:trHeight w:val="300"/>
          <w:jc w:val="center"/>
        </w:trPr>
        <w:tc>
          <w:tcPr>
            <w:tcW w:w="364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FA5638E" w14:textId="77777777" w:rsidR="00CF7452" w:rsidRPr="004E75F8" w:rsidRDefault="00CF7452" w:rsidP="003A4560">
            <w:pPr>
              <w:rPr>
                <w:sz w:val="20"/>
              </w:rPr>
            </w:pPr>
            <w:r w:rsidRPr="004E75F8">
              <w:rPr>
                <w:sz w:val="20"/>
              </w:rPr>
              <w:t>Финансовые потребности  без НДС, тыс.руб.</w:t>
            </w:r>
          </w:p>
        </w:tc>
        <w:tc>
          <w:tcPr>
            <w:tcW w:w="1029" w:type="dxa"/>
            <w:tcBorders>
              <w:top w:val="single" w:sz="4" w:space="0" w:color="auto"/>
              <w:left w:val="nil"/>
              <w:bottom w:val="single" w:sz="4" w:space="0" w:color="auto"/>
              <w:right w:val="single" w:sz="4" w:space="0" w:color="auto"/>
            </w:tcBorders>
            <w:shd w:val="clear" w:color="auto" w:fill="auto"/>
            <w:noWrap/>
            <w:vAlign w:val="center"/>
            <w:hideMark/>
          </w:tcPr>
          <w:p w14:paraId="56E902EB" w14:textId="77777777" w:rsidR="00CF7452" w:rsidRDefault="00CF7452" w:rsidP="003A4560">
            <w:pPr>
              <w:jc w:val="center"/>
              <w:rPr>
                <w:rFonts w:ascii="Calibri" w:hAnsi="Calibri" w:cs="Calibri"/>
                <w:color w:val="000000"/>
                <w:sz w:val="22"/>
                <w:szCs w:val="22"/>
              </w:rPr>
            </w:pPr>
            <w:r>
              <w:rPr>
                <w:rFonts w:ascii="Calibri" w:hAnsi="Calibri" w:cs="Calibri"/>
                <w:color w:val="000000"/>
                <w:sz w:val="22"/>
                <w:szCs w:val="22"/>
              </w:rPr>
              <w:t>2028</w:t>
            </w:r>
          </w:p>
        </w:tc>
        <w:tc>
          <w:tcPr>
            <w:tcW w:w="1052" w:type="dxa"/>
            <w:tcBorders>
              <w:top w:val="single" w:sz="4" w:space="0" w:color="auto"/>
              <w:left w:val="nil"/>
              <w:bottom w:val="single" w:sz="4" w:space="0" w:color="auto"/>
              <w:right w:val="single" w:sz="4" w:space="0" w:color="auto"/>
            </w:tcBorders>
            <w:shd w:val="clear" w:color="auto" w:fill="auto"/>
            <w:noWrap/>
            <w:vAlign w:val="center"/>
            <w:hideMark/>
          </w:tcPr>
          <w:p w14:paraId="4421E463" w14:textId="77777777" w:rsidR="00CF7452" w:rsidRDefault="00CF7452" w:rsidP="003A4560">
            <w:pPr>
              <w:jc w:val="center"/>
              <w:rPr>
                <w:rFonts w:ascii="Calibri" w:hAnsi="Calibri" w:cs="Calibri"/>
                <w:color w:val="000000"/>
                <w:sz w:val="22"/>
                <w:szCs w:val="22"/>
              </w:rPr>
            </w:pPr>
            <w:r>
              <w:rPr>
                <w:rFonts w:ascii="Calibri" w:hAnsi="Calibri" w:cs="Calibri"/>
                <w:color w:val="000000"/>
                <w:sz w:val="22"/>
                <w:szCs w:val="22"/>
              </w:rPr>
              <w:t>2029</w:t>
            </w:r>
          </w:p>
        </w:tc>
        <w:tc>
          <w:tcPr>
            <w:tcW w:w="1029" w:type="dxa"/>
            <w:tcBorders>
              <w:top w:val="single" w:sz="4" w:space="0" w:color="auto"/>
              <w:left w:val="nil"/>
              <w:bottom w:val="single" w:sz="4" w:space="0" w:color="auto"/>
              <w:right w:val="single" w:sz="4" w:space="0" w:color="auto"/>
            </w:tcBorders>
            <w:shd w:val="clear" w:color="auto" w:fill="auto"/>
            <w:noWrap/>
            <w:vAlign w:val="center"/>
            <w:hideMark/>
          </w:tcPr>
          <w:p w14:paraId="63437CD5" w14:textId="77777777" w:rsidR="00CF7452" w:rsidRDefault="00CF7452" w:rsidP="003A4560">
            <w:pPr>
              <w:jc w:val="center"/>
              <w:rPr>
                <w:rFonts w:ascii="Calibri" w:hAnsi="Calibri" w:cs="Calibri"/>
                <w:color w:val="000000"/>
                <w:sz w:val="22"/>
                <w:szCs w:val="22"/>
              </w:rPr>
            </w:pPr>
            <w:r>
              <w:rPr>
                <w:rFonts w:ascii="Calibri" w:hAnsi="Calibri" w:cs="Calibri"/>
                <w:color w:val="000000"/>
                <w:sz w:val="22"/>
                <w:szCs w:val="22"/>
              </w:rPr>
              <w:t>2030</w:t>
            </w:r>
          </w:p>
        </w:tc>
        <w:tc>
          <w:tcPr>
            <w:tcW w:w="1029" w:type="dxa"/>
            <w:tcBorders>
              <w:top w:val="single" w:sz="4" w:space="0" w:color="auto"/>
              <w:left w:val="nil"/>
              <w:bottom w:val="single" w:sz="4" w:space="0" w:color="auto"/>
              <w:right w:val="single" w:sz="4" w:space="0" w:color="auto"/>
            </w:tcBorders>
            <w:shd w:val="clear" w:color="auto" w:fill="auto"/>
            <w:noWrap/>
            <w:vAlign w:val="center"/>
            <w:hideMark/>
          </w:tcPr>
          <w:p w14:paraId="2F18F389" w14:textId="77777777" w:rsidR="00CF7452" w:rsidRDefault="00CF7452" w:rsidP="003A4560">
            <w:pPr>
              <w:jc w:val="center"/>
              <w:rPr>
                <w:rFonts w:ascii="Calibri" w:hAnsi="Calibri" w:cs="Calibri"/>
                <w:color w:val="000000"/>
                <w:sz w:val="22"/>
                <w:szCs w:val="22"/>
              </w:rPr>
            </w:pPr>
            <w:r>
              <w:rPr>
                <w:rFonts w:ascii="Calibri" w:hAnsi="Calibri" w:cs="Calibri"/>
                <w:color w:val="000000"/>
                <w:sz w:val="22"/>
                <w:szCs w:val="22"/>
              </w:rPr>
              <w:t>2031</w:t>
            </w:r>
          </w:p>
        </w:tc>
        <w:tc>
          <w:tcPr>
            <w:tcW w:w="1029" w:type="dxa"/>
            <w:tcBorders>
              <w:top w:val="single" w:sz="4" w:space="0" w:color="auto"/>
              <w:left w:val="nil"/>
              <w:bottom w:val="single" w:sz="4" w:space="0" w:color="auto"/>
              <w:right w:val="single" w:sz="4" w:space="0" w:color="auto"/>
            </w:tcBorders>
            <w:shd w:val="clear" w:color="auto" w:fill="auto"/>
            <w:noWrap/>
            <w:vAlign w:val="center"/>
            <w:hideMark/>
          </w:tcPr>
          <w:p w14:paraId="6B43A7C8" w14:textId="77777777" w:rsidR="00CF7452" w:rsidRDefault="00CF7452" w:rsidP="003A4560">
            <w:pPr>
              <w:jc w:val="center"/>
              <w:rPr>
                <w:rFonts w:ascii="Calibri" w:hAnsi="Calibri" w:cs="Calibri"/>
                <w:color w:val="000000"/>
                <w:sz w:val="22"/>
                <w:szCs w:val="22"/>
              </w:rPr>
            </w:pPr>
            <w:r>
              <w:rPr>
                <w:rFonts w:ascii="Calibri" w:hAnsi="Calibri" w:cs="Calibri"/>
                <w:color w:val="000000"/>
                <w:sz w:val="22"/>
                <w:szCs w:val="22"/>
              </w:rPr>
              <w:t>2032</w:t>
            </w:r>
          </w:p>
        </w:tc>
        <w:tc>
          <w:tcPr>
            <w:tcW w:w="1029" w:type="dxa"/>
            <w:tcBorders>
              <w:top w:val="single" w:sz="4" w:space="0" w:color="auto"/>
              <w:left w:val="nil"/>
              <w:bottom w:val="single" w:sz="4" w:space="0" w:color="auto"/>
              <w:right w:val="single" w:sz="4" w:space="0" w:color="auto"/>
            </w:tcBorders>
            <w:shd w:val="clear" w:color="auto" w:fill="auto"/>
            <w:noWrap/>
            <w:vAlign w:val="center"/>
            <w:hideMark/>
          </w:tcPr>
          <w:p w14:paraId="1D889BC5" w14:textId="77777777" w:rsidR="00CF7452" w:rsidRPr="004E75F8" w:rsidRDefault="00CF7452" w:rsidP="003A4560">
            <w:pPr>
              <w:rPr>
                <w:sz w:val="20"/>
              </w:rPr>
            </w:pPr>
            <w:r>
              <w:rPr>
                <w:sz w:val="20"/>
              </w:rPr>
              <w:t>Итого</w:t>
            </w:r>
          </w:p>
        </w:tc>
      </w:tr>
      <w:tr w:rsidR="00CF7452" w:rsidRPr="004E75F8" w14:paraId="669DDC88" w14:textId="77777777" w:rsidTr="003A4560">
        <w:trPr>
          <w:trHeight w:val="487"/>
          <w:jc w:val="center"/>
        </w:trPr>
        <w:tc>
          <w:tcPr>
            <w:tcW w:w="3646" w:type="dxa"/>
            <w:vMerge/>
            <w:tcBorders>
              <w:top w:val="single" w:sz="4" w:space="0" w:color="auto"/>
              <w:left w:val="single" w:sz="4" w:space="0" w:color="auto"/>
              <w:bottom w:val="single" w:sz="4" w:space="0" w:color="auto"/>
              <w:right w:val="single" w:sz="4" w:space="0" w:color="auto"/>
            </w:tcBorders>
            <w:vAlign w:val="center"/>
            <w:hideMark/>
          </w:tcPr>
          <w:p w14:paraId="6E88D449" w14:textId="77777777" w:rsidR="00CF7452" w:rsidRPr="004E75F8" w:rsidRDefault="00CF7452" w:rsidP="003A4560">
            <w:pPr>
              <w:rPr>
                <w:sz w:val="20"/>
              </w:rPr>
            </w:pPr>
          </w:p>
        </w:tc>
        <w:tc>
          <w:tcPr>
            <w:tcW w:w="1029" w:type="dxa"/>
            <w:tcBorders>
              <w:top w:val="nil"/>
              <w:left w:val="nil"/>
              <w:bottom w:val="single" w:sz="4" w:space="0" w:color="auto"/>
              <w:right w:val="single" w:sz="4" w:space="0" w:color="auto"/>
            </w:tcBorders>
            <w:shd w:val="clear" w:color="auto" w:fill="auto"/>
            <w:noWrap/>
            <w:vAlign w:val="center"/>
            <w:hideMark/>
          </w:tcPr>
          <w:p w14:paraId="1244E2E4" w14:textId="557E1D2F" w:rsidR="00CF7452" w:rsidRDefault="00CF7452" w:rsidP="003A4560">
            <w:pPr>
              <w:jc w:val="center"/>
              <w:rPr>
                <w:color w:val="000000"/>
                <w:sz w:val="22"/>
                <w:szCs w:val="22"/>
              </w:rPr>
            </w:pPr>
            <w:r>
              <w:rPr>
                <w:rFonts w:ascii="Calibri" w:hAnsi="Calibri"/>
                <w:color w:val="000000"/>
                <w:sz w:val="22"/>
                <w:szCs w:val="22"/>
              </w:rPr>
              <w:t> </w:t>
            </w:r>
            <w:r w:rsidR="0092500F">
              <w:rPr>
                <w:rFonts w:ascii="Calibri" w:hAnsi="Calibri"/>
                <w:color w:val="000000"/>
                <w:sz w:val="22"/>
                <w:szCs w:val="22"/>
              </w:rPr>
              <w:t>-</w:t>
            </w:r>
          </w:p>
        </w:tc>
        <w:tc>
          <w:tcPr>
            <w:tcW w:w="1052" w:type="dxa"/>
            <w:tcBorders>
              <w:top w:val="nil"/>
              <w:left w:val="nil"/>
              <w:bottom w:val="single" w:sz="4" w:space="0" w:color="auto"/>
              <w:right w:val="single" w:sz="4" w:space="0" w:color="auto"/>
            </w:tcBorders>
            <w:shd w:val="clear" w:color="auto" w:fill="auto"/>
            <w:noWrap/>
            <w:vAlign w:val="center"/>
            <w:hideMark/>
          </w:tcPr>
          <w:p w14:paraId="77C10DBB" w14:textId="0E5162F7" w:rsidR="00CF7452" w:rsidRDefault="0092500F" w:rsidP="003A4560">
            <w:pPr>
              <w:jc w:val="center"/>
              <w:rPr>
                <w:color w:val="000000"/>
                <w:sz w:val="22"/>
                <w:szCs w:val="22"/>
              </w:rPr>
            </w:pPr>
            <w:r>
              <w:rPr>
                <w:rFonts w:ascii="Calibri" w:hAnsi="Calibri"/>
                <w:color w:val="000000"/>
                <w:sz w:val="22"/>
                <w:szCs w:val="22"/>
              </w:rPr>
              <w:t>-</w:t>
            </w:r>
            <w:r w:rsidR="00CF7452">
              <w:rPr>
                <w:rFonts w:ascii="Calibri" w:hAnsi="Calibri"/>
                <w:color w:val="000000"/>
                <w:sz w:val="22"/>
                <w:szCs w:val="22"/>
              </w:rPr>
              <w:t> </w:t>
            </w:r>
            <w:r>
              <w:rPr>
                <w:rFonts w:ascii="Calibri" w:hAnsi="Calibri"/>
                <w:color w:val="000000"/>
                <w:sz w:val="22"/>
                <w:szCs w:val="22"/>
              </w:rPr>
              <w:t>-</w:t>
            </w:r>
          </w:p>
        </w:tc>
        <w:tc>
          <w:tcPr>
            <w:tcW w:w="1029" w:type="dxa"/>
            <w:tcBorders>
              <w:top w:val="nil"/>
              <w:left w:val="nil"/>
              <w:bottom w:val="single" w:sz="4" w:space="0" w:color="auto"/>
              <w:right w:val="single" w:sz="4" w:space="0" w:color="auto"/>
            </w:tcBorders>
            <w:shd w:val="clear" w:color="auto" w:fill="auto"/>
            <w:noWrap/>
            <w:vAlign w:val="center"/>
            <w:hideMark/>
          </w:tcPr>
          <w:p w14:paraId="4438B505" w14:textId="11A6B1E4" w:rsidR="00CF7452" w:rsidRDefault="0092500F" w:rsidP="003A4560">
            <w:pPr>
              <w:jc w:val="center"/>
              <w:rPr>
                <w:color w:val="000000"/>
                <w:sz w:val="22"/>
                <w:szCs w:val="22"/>
              </w:rPr>
            </w:pPr>
            <w:r>
              <w:rPr>
                <w:rFonts w:ascii="Calibri" w:hAnsi="Calibri"/>
                <w:color w:val="000000"/>
                <w:sz w:val="22"/>
                <w:szCs w:val="22"/>
              </w:rPr>
              <w:t>-</w:t>
            </w:r>
            <w:r w:rsidR="00CF7452">
              <w:rPr>
                <w:rFonts w:ascii="Calibri" w:hAnsi="Calibri"/>
                <w:color w:val="000000"/>
                <w:sz w:val="22"/>
                <w:szCs w:val="22"/>
              </w:rPr>
              <w:t> </w:t>
            </w:r>
          </w:p>
        </w:tc>
        <w:tc>
          <w:tcPr>
            <w:tcW w:w="1029" w:type="dxa"/>
            <w:tcBorders>
              <w:top w:val="nil"/>
              <w:left w:val="nil"/>
              <w:bottom w:val="single" w:sz="4" w:space="0" w:color="auto"/>
              <w:right w:val="single" w:sz="4" w:space="0" w:color="auto"/>
            </w:tcBorders>
            <w:shd w:val="clear" w:color="auto" w:fill="auto"/>
            <w:noWrap/>
            <w:vAlign w:val="center"/>
            <w:hideMark/>
          </w:tcPr>
          <w:p w14:paraId="4E8564D8" w14:textId="3662F2B2" w:rsidR="00CF7452" w:rsidRDefault="00CF7452" w:rsidP="003A4560">
            <w:pPr>
              <w:jc w:val="center"/>
              <w:rPr>
                <w:color w:val="000000"/>
                <w:sz w:val="22"/>
                <w:szCs w:val="22"/>
              </w:rPr>
            </w:pPr>
            <w:r>
              <w:rPr>
                <w:rFonts w:ascii="Calibri" w:hAnsi="Calibri"/>
                <w:color w:val="000000"/>
                <w:sz w:val="22"/>
                <w:szCs w:val="22"/>
              </w:rPr>
              <w:t> </w:t>
            </w:r>
            <w:r w:rsidR="0092500F">
              <w:rPr>
                <w:rFonts w:ascii="Calibri" w:hAnsi="Calibri"/>
                <w:color w:val="000000"/>
                <w:sz w:val="22"/>
                <w:szCs w:val="22"/>
              </w:rPr>
              <w:t>-</w:t>
            </w:r>
          </w:p>
        </w:tc>
        <w:tc>
          <w:tcPr>
            <w:tcW w:w="1029" w:type="dxa"/>
            <w:tcBorders>
              <w:top w:val="nil"/>
              <w:left w:val="nil"/>
              <w:bottom w:val="single" w:sz="4" w:space="0" w:color="auto"/>
              <w:right w:val="single" w:sz="4" w:space="0" w:color="auto"/>
            </w:tcBorders>
            <w:shd w:val="clear" w:color="auto" w:fill="auto"/>
            <w:noWrap/>
            <w:vAlign w:val="center"/>
            <w:hideMark/>
          </w:tcPr>
          <w:p w14:paraId="6E7A9F1D" w14:textId="64DB5BC8" w:rsidR="00CF7452" w:rsidRDefault="00CF7452" w:rsidP="003A4560">
            <w:pPr>
              <w:jc w:val="center"/>
              <w:rPr>
                <w:color w:val="000000"/>
                <w:sz w:val="22"/>
                <w:szCs w:val="22"/>
              </w:rPr>
            </w:pPr>
            <w:r>
              <w:rPr>
                <w:rFonts w:ascii="Calibri" w:hAnsi="Calibri"/>
                <w:color w:val="000000"/>
                <w:sz w:val="22"/>
                <w:szCs w:val="22"/>
              </w:rPr>
              <w:t> </w:t>
            </w:r>
            <w:r w:rsidR="0092500F">
              <w:rPr>
                <w:rFonts w:ascii="Calibri" w:hAnsi="Calibri"/>
                <w:color w:val="000000"/>
                <w:sz w:val="22"/>
                <w:szCs w:val="22"/>
              </w:rPr>
              <w:t>-</w:t>
            </w:r>
          </w:p>
        </w:tc>
        <w:tc>
          <w:tcPr>
            <w:tcW w:w="1029" w:type="dxa"/>
            <w:tcBorders>
              <w:top w:val="nil"/>
              <w:left w:val="nil"/>
              <w:bottom w:val="single" w:sz="4" w:space="0" w:color="auto"/>
              <w:right w:val="single" w:sz="4" w:space="0" w:color="auto"/>
            </w:tcBorders>
            <w:shd w:val="clear" w:color="auto" w:fill="auto"/>
            <w:noWrap/>
            <w:vAlign w:val="center"/>
          </w:tcPr>
          <w:p w14:paraId="713703E8" w14:textId="5FAA8F9F" w:rsidR="00CF7452" w:rsidRDefault="0092500F" w:rsidP="003A4560">
            <w:pPr>
              <w:jc w:val="center"/>
              <w:rPr>
                <w:color w:val="000000"/>
                <w:sz w:val="22"/>
                <w:szCs w:val="22"/>
              </w:rPr>
            </w:pPr>
            <w:r>
              <w:rPr>
                <w:rFonts w:ascii="Calibri" w:hAnsi="Calibri"/>
                <w:color w:val="000000"/>
                <w:sz w:val="20"/>
              </w:rPr>
              <w:t>-</w:t>
            </w:r>
          </w:p>
        </w:tc>
      </w:tr>
      <w:tr w:rsidR="00CF7452" w:rsidRPr="004E75F8" w14:paraId="21610BA7" w14:textId="77777777" w:rsidTr="003A4560">
        <w:trPr>
          <w:trHeight w:val="300"/>
          <w:jc w:val="center"/>
        </w:trPr>
        <w:tc>
          <w:tcPr>
            <w:tcW w:w="3646" w:type="dxa"/>
            <w:tcBorders>
              <w:top w:val="nil"/>
              <w:left w:val="single" w:sz="4" w:space="0" w:color="auto"/>
              <w:bottom w:val="single" w:sz="4" w:space="0" w:color="000000"/>
              <w:right w:val="single" w:sz="4" w:space="0" w:color="auto"/>
            </w:tcBorders>
            <w:shd w:val="clear" w:color="auto" w:fill="auto"/>
            <w:vAlign w:val="center"/>
            <w:hideMark/>
          </w:tcPr>
          <w:p w14:paraId="512233FB" w14:textId="77777777" w:rsidR="00CF7452" w:rsidRPr="004E75F8" w:rsidRDefault="00CF7452" w:rsidP="003A4560">
            <w:pPr>
              <w:rPr>
                <w:sz w:val="20"/>
              </w:rPr>
            </w:pPr>
            <w:r w:rsidRPr="004E75F8">
              <w:rPr>
                <w:sz w:val="20"/>
              </w:rPr>
              <w:t>Амортизационные отчисления по тепловым сетям, т.руб</w:t>
            </w:r>
          </w:p>
        </w:tc>
        <w:tc>
          <w:tcPr>
            <w:tcW w:w="1029" w:type="dxa"/>
            <w:tcBorders>
              <w:top w:val="nil"/>
              <w:left w:val="nil"/>
              <w:bottom w:val="single" w:sz="4" w:space="0" w:color="auto"/>
              <w:right w:val="single" w:sz="4" w:space="0" w:color="auto"/>
            </w:tcBorders>
            <w:shd w:val="clear" w:color="auto" w:fill="auto"/>
            <w:noWrap/>
            <w:vAlign w:val="center"/>
            <w:hideMark/>
          </w:tcPr>
          <w:p w14:paraId="28311793" w14:textId="77777777" w:rsidR="00CF7452" w:rsidRDefault="00CF7452" w:rsidP="003A4560">
            <w:pPr>
              <w:jc w:val="center"/>
              <w:rPr>
                <w:rFonts w:ascii="Calibri" w:hAnsi="Calibri"/>
                <w:color w:val="000000"/>
                <w:sz w:val="22"/>
                <w:szCs w:val="22"/>
              </w:rPr>
            </w:pPr>
            <w:r>
              <w:rPr>
                <w:rFonts w:ascii="Calibri" w:hAnsi="Calibri"/>
                <w:color w:val="000000"/>
                <w:sz w:val="22"/>
                <w:szCs w:val="22"/>
              </w:rPr>
              <w:t>3829,0</w:t>
            </w:r>
          </w:p>
        </w:tc>
        <w:tc>
          <w:tcPr>
            <w:tcW w:w="1052" w:type="dxa"/>
            <w:tcBorders>
              <w:top w:val="nil"/>
              <w:left w:val="nil"/>
              <w:bottom w:val="single" w:sz="4" w:space="0" w:color="auto"/>
              <w:right w:val="single" w:sz="4" w:space="0" w:color="auto"/>
            </w:tcBorders>
            <w:shd w:val="clear" w:color="auto" w:fill="auto"/>
            <w:noWrap/>
            <w:vAlign w:val="center"/>
            <w:hideMark/>
          </w:tcPr>
          <w:p w14:paraId="7E6231BF" w14:textId="77777777" w:rsidR="00CF7452" w:rsidRDefault="00CF7452" w:rsidP="003A4560">
            <w:pPr>
              <w:jc w:val="center"/>
              <w:rPr>
                <w:rFonts w:ascii="Calibri" w:hAnsi="Calibri"/>
                <w:color w:val="000000"/>
                <w:sz w:val="22"/>
                <w:szCs w:val="22"/>
              </w:rPr>
            </w:pPr>
            <w:r>
              <w:rPr>
                <w:rFonts w:ascii="Calibri" w:hAnsi="Calibri"/>
                <w:color w:val="000000"/>
                <w:sz w:val="22"/>
                <w:szCs w:val="22"/>
              </w:rPr>
              <w:t>3829,0</w:t>
            </w:r>
          </w:p>
        </w:tc>
        <w:tc>
          <w:tcPr>
            <w:tcW w:w="1029" w:type="dxa"/>
            <w:tcBorders>
              <w:top w:val="nil"/>
              <w:left w:val="nil"/>
              <w:bottom w:val="single" w:sz="4" w:space="0" w:color="auto"/>
              <w:right w:val="single" w:sz="4" w:space="0" w:color="auto"/>
            </w:tcBorders>
            <w:shd w:val="clear" w:color="auto" w:fill="auto"/>
            <w:noWrap/>
            <w:vAlign w:val="center"/>
            <w:hideMark/>
          </w:tcPr>
          <w:p w14:paraId="181B7A4E" w14:textId="77777777" w:rsidR="00CF7452" w:rsidRDefault="00CF7452" w:rsidP="003A4560">
            <w:pPr>
              <w:jc w:val="center"/>
              <w:rPr>
                <w:rFonts w:ascii="Calibri" w:hAnsi="Calibri"/>
                <w:color w:val="000000"/>
                <w:sz w:val="22"/>
                <w:szCs w:val="22"/>
              </w:rPr>
            </w:pPr>
            <w:r>
              <w:rPr>
                <w:rFonts w:ascii="Calibri" w:hAnsi="Calibri"/>
                <w:color w:val="000000"/>
                <w:sz w:val="22"/>
                <w:szCs w:val="22"/>
              </w:rPr>
              <w:t>3829,0</w:t>
            </w:r>
          </w:p>
        </w:tc>
        <w:tc>
          <w:tcPr>
            <w:tcW w:w="1029" w:type="dxa"/>
            <w:tcBorders>
              <w:top w:val="nil"/>
              <w:left w:val="nil"/>
              <w:bottom w:val="single" w:sz="4" w:space="0" w:color="auto"/>
              <w:right w:val="single" w:sz="4" w:space="0" w:color="auto"/>
            </w:tcBorders>
            <w:shd w:val="clear" w:color="auto" w:fill="auto"/>
            <w:noWrap/>
            <w:vAlign w:val="center"/>
            <w:hideMark/>
          </w:tcPr>
          <w:p w14:paraId="712FB702" w14:textId="77777777" w:rsidR="00CF7452" w:rsidRDefault="00CF7452" w:rsidP="003A4560">
            <w:pPr>
              <w:jc w:val="center"/>
              <w:rPr>
                <w:rFonts w:ascii="Calibri" w:hAnsi="Calibri"/>
                <w:color w:val="000000"/>
                <w:sz w:val="22"/>
                <w:szCs w:val="22"/>
              </w:rPr>
            </w:pPr>
            <w:r>
              <w:rPr>
                <w:rFonts w:ascii="Calibri" w:hAnsi="Calibri"/>
                <w:color w:val="000000"/>
                <w:sz w:val="22"/>
                <w:szCs w:val="22"/>
              </w:rPr>
              <w:t>3829,0</w:t>
            </w:r>
          </w:p>
        </w:tc>
        <w:tc>
          <w:tcPr>
            <w:tcW w:w="1029" w:type="dxa"/>
            <w:tcBorders>
              <w:top w:val="nil"/>
              <w:left w:val="nil"/>
              <w:bottom w:val="single" w:sz="4" w:space="0" w:color="auto"/>
              <w:right w:val="single" w:sz="4" w:space="0" w:color="auto"/>
            </w:tcBorders>
            <w:shd w:val="clear" w:color="auto" w:fill="auto"/>
            <w:noWrap/>
            <w:vAlign w:val="center"/>
            <w:hideMark/>
          </w:tcPr>
          <w:p w14:paraId="4E8CBC2A" w14:textId="77777777" w:rsidR="00CF7452" w:rsidRDefault="00CF7452" w:rsidP="003A4560">
            <w:pPr>
              <w:jc w:val="center"/>
              <w:rPr>
                <w:rFonts w:ascii="Calibri" w:hAnsi="Calibri"/>
                <w:color w:val="000000"/>
                <w:sz w:val="22"/>
                <w:szCs w:val="22"/>
              </w:rPr>
            </w:pPr>
            <w:r>
              <w:rPr>
                <w:rFonts w:ascii="Calibri" w:hAnsi="Calibri"/>
                <w:color w:val="000000"/>
                <w:sz w:val="22"/>
                <w:szCs w:val="22"/>
              </w:rPr>
              <w:t>3829,0</w:t>
            </w:r>
          </w:p>
        </w:tc>
        <w:tc>
          <w:tcPr>
            <w:tcW w:w="1029" w:type="dxa"/>
            <w:tcBorders>
              <w:top w:val="nil"/>
              <w:left w:val="nil"/>
              <w:bottom w:val="single" w:sz="4" w:space="0" w:color="auto"/>
              <w:right w:val="single" w:sz="4" w:space="0" w:color="auto"/>
            </w:tcBorders>
            <w:shd w:val="clear" w:color="auto" w:fill="auto"/>
            <w:noWrap/>
            <w:vAlign w:val="center"/>
          </w:tcPr>
          <w:p w14:paraId="081B7B97" w14:textId="77777777" w:rsidR="00CF7452" w:rsidRDefault="00CF7452" w:rsidP="003A4560">
            <w:pPr>
              <w:jc w:val="right"/>
              <w:rPr>
                <w:rFonts w:ascii="Calibri" w:hAnsi="Calibri"/>
                <w:color w:val="000000"/>
                <w:sz w:val="22"/>
                <w:szCs w:val="22"/>
              </w:rPr>
            </w:pPr>
            <w:r>
              <w:rPr>
                <w:rFonts w:ascii="Calibri" w:hAnsi="Calibri"/>
                <w:color w:val="000000"/>
                <w:sz w:val="20"/>
              </w:rPr>
              <w:t>19145</w:t>
            </w:r>
          </w:p>
        </w:tc>
      </w:tr>
      <w:tr w:rsidR="00CF7452" w:rsidRPr="004E75F8" w14:paraId="514AD8D8" w14:textId="77777777" w:rsidTr="003A4560">
        <w:trPr>
          <w:trHeight w:val="300"/>
          <w:jc w:val="center"/>
        </w:trPr>
        <w:tc>
          <w:tcPr>
            <w:tcW w:w="3646" w:type="dxa"/>
            <w:tcBorders>
              <w:top w:val="nil"/>
              <w:left w:val="single" w:sz="4" w:space="0" w:color="auto"/>
              <w:bottom w:val="single" w:sz="4" w:space="0" w:color="auto"/>
              <w:right w:val="single" w:sz="4" w:space="0" w:color="auto"/>
            </w:tcBorders>
            <w:shd w:val="clear" w:color="auto" w:fill="auto"/>
            <w:noWrap/>
            <w:vAlign w:val="center"/>
            <w:hideMark/>
          </w:tcPr>
          <w:p w14:paraId="2308B733" w14:textId="77777777" w:rsidR="00CF7452" w:rsidRPr="004E75F8" w:rsidRDefault="00CF7452" w:rsidP="003A4560">
            <w:pPr>
              <w:rPr>
                <w:sz w:val="20"/>
              </w:rPr>
            </w:pPr>
            <w:r w:rsidRPr="004E75F8">
              <w:rPr>
                <w:sz w:val="20"/>
              </w:rPr>
              <w:t>Итого</w:t>
            </w:r>
          </w:p>
        </w:tc>
        <w:tc>
          <w:tcPr>
            <w:tcW w:w="1029" w:type="dxa"/>
            <w:tcBorders>
              <w:top w:val="nil"/>
              <w:left w:val="nil"/>
              <w:bottom w:val="single" w:sz="4" w:space="0" w:color="auto"/>
              <w:right w:val="single" w:sz="4" w:space="0" w:color="auto"/>
            </w:tcBorders>
            <w:shd w:val="clear" w:color="auto" w:fill="auto"/>
            <w:noWrap/>
            <w:vAlign w:val="center"/>
            <w:hideMark/>
          </w:tcPr>
          <w:p w14:paraId="2068D57A" w14:textId="77777777" w:rsidR="00CF7452" w:rsidRDefault="00CF7452" w:rsidP="003A4560">
            <w:pPr>
              <w:jc w:val="center"/>
              <w:rPr>
                <w:rFonts w:ascii="Calibri" w:hAnsi="Calibri"/>
                <w:color w:val="000000"/>
                <w:sz w:val="22"/>
                <w:szCs w:val="22"/>
              </w:rPr>
            </w:pPr>
            <w:r>
              <w:rPr>
                <w:rFonts w:ascii="Calibri" w:hAnsi="Calibri"/>
                <w:color w:val="000000"/>
                <w:sz w:val="22"/>
                <w:szCs w:val="22"/>
              </w:rPr>
              <w:t>3829,0</w:t>
            </w:r>
          </w:p>
        </w:tc>
        <w:tc>
          <w:tcPr>
            <w:tcW w:w="1052" w:type="dxa"/>
            <w:tcBorders>
              <w:top w:val="nil"/>
              <w:left w:val="nil"/>
              <w:bottom w:val="single" w:sz="4" w:space="0" w:color="auto"/>
              <w:right w:val="single" w:sz="4" w:space="0" w:color="auto"/>
            </w:tcBorders>
            <w:shd w:val="clear" w:color="auto" w:fill="auto"/>
            <w:noWrap/>
            <w:vAlign w:val="center"/>
            <w:hideMark/>
          </w:tcPr>
          <w:p w14:paraId="70D27AC4" w14:textId="77777777" w:rsidR="00CF7452" w:rsidRDefault="00CF7452" w:rsidP="003A4560">
            <w:pPr>
              <w:jc w:val="center"/>
              <w:rPr>
                <w:rFonts w:ascii="Calibri" w:hAnsi="Calibri"/>
                <w:color w:val="000000"/>
                <w:sz w:val="22"/>
                <w:szCs w:val="22"/>
              </w:rPr>
            </w:pPr>
            <w:r>
              <w:rPr>
                <w:rFonts w:ascii="Calibri" w:hAnsi="Calibri"/>
                <w:color w:val="000000"/>
                <w:sz w:val="22"/>
                <w:szCs w:val="22"/>
              </w:rPr>
              <w:t>3829,0</w:t>
            </w:r>
          </w:p>
        </w:tc>
        <w:tc>
          <w:tcPr>
            <w:tcW w:w="1029" w:type="dxa"/>
            <w:tcBorders>
              <w:top w:val="nil"/>
              <w:left w:val="nil"/>
              <w:bottom w:val="single" w:sz="4" w:space="0" w:color="auto"/>
              <w:right w:val="single" w:sz="4" w:space="0" w:color="auto"/>
            </w:tcBorders>
            <w:shd w:val="clear" w:color="auto" w:fill="auto"/>
            <w:noWrap/>
            <w:vAlign w:val="center"/>
            <w:hideMark/>
          </w:tcPr>
          <w:p w14:paraId="55BC9C0D" w14:textId="77777777" w:rsidR="00CF7452" w:rsidRDefault="00CF7452" w:rsidP="003A4560">
            <w:pPr>
              <w:jc w:val="center"/>
              <w:rPr>
                <w:rFonts w:ascii="Calibri" w:hAnsi="Calibri"/>
                <w:color w:val="000000"/>
                <w:sz w:val="22"/>
                <w:szCs w:val="22"/>
              </w:rPr>
            </w:pPr>
            <w:r>
              <w:rPr>
                <w:rFonts w:ascii="Calibri" w:hAnsi="Calibri"/>
                <w:color w:val="000000"/>
                <w:sz w:val="22"/>
                <w:szCs w:val="22"/>
              </w:rPr>
              <w:t>3829,0</w:t>
            </w:r>
          </w:p>
        </w:tc>
        <w:tc>
          <w:tcPr>
            <w:tcW w:w="1029" w:type="dxa"/>
            <w:tcBorders>
              <w:top w:val="nil"/>
              <w:left w:val="nil"/>
              <w:bottom w:val="single" w:sz="4" w:space="0" w:color="auto"/>
              <w:right w:val="single" w:sz="4" w:space="0" w:color="auto"/>
            </w:tcBorders>
            <w:shd w:val="clear" w:color="auto" w:fill="auto"/>
            <w:noWrap/>
            <w:vAlign w:val="center"/>
            <w:hideMark/>
          </w:tcPr>
          <w:p w14:paraId="3FBB7976" w14:textId="77777777" w:rsidR="00CF7452" w:rsidRDefault="00CF7452" w:rsidP="003A4560">
            <w:pPr>
              <w:jc w:val="center"/>
              <w:rPr>
                <w:rFonts w:ascii="Calibri" w:hAnsi="Calibri"/>
                <w:color w:val="000000"/>
                <w:sz w:val="22"/>
                <w:szCs w:val="22"/>
              </w:rPr>
            </w:pPr>
            <w:r>
              <w:rPr>
                <w:rFonts w:ascii="Calibri" w:hAnsi="Calibri"/>
                <w:color w:val="000000"/>
                <w:sz w:val="22"/>
                <w:szCs w:val="22"/>
              </w:rPr>
              <w:t>3829,0</w:t>
            </w:r>
          </w:p>
        </w:tc>
        <w:tc>
          <w:tcPr>
            <w:tcW w:w="1029" w:type="dxa"/>
            <w:tcBorders>
              <w:top w:val="nil"/>
              <w:left w:val="nil"/>
              <w:bottom w:val="single" w:sz="4" w:space="0" w:color="auto"/>
              <w:right w:val="single" w:sz="4" w:space="0" w:color="auto"/>
            </w:tcBorders>
            <w:shd w:val="clear" w:color="auto" w:fill="auto"/>
            <w:noWrap/>
            <w:vAlign w:val="center"/>
            <w:hideMark/>
          </w:tcPr>
          <w:p w14:paraId="162F7C6F" w14:textId="77777777" w:rsidR="00CF7452" w:rsidRDefault="00CF7452" w:rsidP="003A4560">
            <w:pPr>
              <w:jc w:val="center"/>
              <w:rPr>
                <w:rFonts w:ascii="Calibri" w:hAnsi="Calibri"/>
                <w:color w:val="000000"/>
                <w:sz w:val="22"/>
                <w:szCs w:val="22"/>
              </w:rPr>
            </w:pPr>
            <w:r>
              <w:rPr>
                <w:rFonts w:ascii="Calibri" w:hAnsi="Calibri"/>
                <w:color w:val="000000"/>
                <w:sz w:val="22"/>
                <w:szCs w:val="22"/>
              </w:rPr>
              <w:t>3829,0</w:t>
            </w:r>
          </w:p>
        </w:tc>
        <w:tc>
          <w:tcPr>
            <w:tcW w:w="1029" w:type="dxa"/>
            <w:tcBorders>
              <w:top w:val="nil"/>
              <w:left w:val="nil"/>
              <w:bottom w:val="single" w:sz="4" w:space="0" w:color="auto"/>
              <w:right w:val="single" w:sz="4" w:space="0" w:color="auto"/>
            </w:tcBorders>
            <w:shd w:val="clear" w:color="auto" w:fill="auto"/>
            <w:noWrap/>
            <w:vAlign w:val="center"/>
            <w:hideMark/>
          </w:tcPr>
          <w:p w14:paraId="36C57CA0" w14:textId="77777777" w:rsidR="00CF7452" w:rsidRDefault="00CF7452" w:rsidP="003A4560">
            <w:pPr>
              <w:jc w:val="right"/>
              <w:rPr>
                <w:rFonts w:ascii="Calibri" w:hAnsi="Calibri"/>
                <w:color w:val="000000"/>
                <w:sz w:val="22"/>
                <w:szCs w:val="22"/>
              </w:rPr>
            </w:pPr>
            <w:r>
              <w:rPr>
                <w:rFonts w:ascii="Calibri" w:hAnsi="Calibri"/>
                <w:color w:val="000000"/>
                <w:sz w:val="20"/>
              </w:rPr>
              <w:t>19145</w:t>
            </w:r>
          </w:p>
        </w:tc>
      </w:tr>
    </w:tbl>
    <w:p w14:paraId="308C40F9" w14:textId="77777777" w:rsidR="00CF7452" w:rsidRDefault="00CF7452" w:rsidP="004E75F8">
      <w:pPr>
        <w:jc w:val="both"/>
      </w:pPr>
    </w:p>
    <w:p w14:paraId="3D989685" w14:textId="68AB38FC" w:rsidR="00352E32" w:rsidRDefault="00352E32" w:rsidP="004E75F8">
      <w:pPr>
        <w:jc w:val="both"/>
      </w:pPr>
      <w:r w:rsidRPr="00352E32">
        <w:t xml:space="preserve">Производственные издержки </w:t>
      </w:r>
      <w:r w:rsidR="00CF7452" w:rsidRPr="00CF7452">
        <w:t xml:space="preserve">по  строительству, замене тепловых, водопроводных и газовых  сетей  </w:t>
      </w:r>
      <w:r w:rsidRPr="00352E32">
        <w:t>включают в себя  такие элементы затрат, как амортизационные отчисления, определяемые исходя из стоимости объектов основных средств и срока их полезного использования, в соответствии с “Классификацией основных средств, включаемых в амортизационные группы”, утверждённой Постановлением Пра</w:t>
      </w:r>
      <w:r w:rsidR="0037527C">
        <w:t>вительства РФ№1 от 1.01.2002г.</w:t>
      </w:r>
    </w:p>
    <w:p w14:paraId="0BB5F949" w14:textId="5F2921E9" w:rsidR="00664B62" w:rsidRDefault="00664B62" w:rsidP="004E75F8">
      <w:pPr>
        <w:jc w:val="both"/>
      </w:pPr>
    </w:p>
    <w:p w14:paraId="4806D0EB" w14:textId="4889A914" w:rsidR="00664B62" w:rsidRDefault="00664B62" w:rsidP="004E75F8">
      <w:pPr>
        <w:jc w:val="both"/>
      </w:pPr>
    </w:p>
    <w:p w14:paraId="642838B5" w14:textId="76146CCA" w:rsidR="00664B62" w:rsidRDefault="00664B62" w:rsidP="004E75F8">
      <w:pPr>
        <w:jc w:val="both"/>
      </w:pPr>
    </w:p>
    <w:p w14:paraId="089E76F3" w14:textId="77777777" w:rsidR="00664B62" w:rsidRDefault="00664B62" w:rsidP="004E75F8">
      <w:pPr>
        <w:jc w:val="both"/>
      </w:pPr>
    </w:p>
    <w:p w14:paraId="21D33B5E" w14:textId="77777777" w:rsidR="00EC7EAE" w:rsidRDefault="00EC7EAE" w:rsidP="00DF7978">
      <w:pPr>
        <w:rPr>
          <w:b/>
          <w:sz w:val="22"/>
          <w:szCs w:val="22"/>
        </w:rPr>
      </w:pPr>
    </w:p>
    <w:p w14:paraId="3F9950D4" w14:textId="008C677B" w:rsidR="00DF7978" w:rsidRDefault="00DF7978" w:rsidP="00DF7978">
      <w:pPr>
        <w:rPr>
          <w:b/>
          <w:sz w:val="22"/>
          <w:szCs w:val="22"/>
        </w:rPr>
      </w:pPr>
      <w:r w:rsidRPr="004E75F8">
        <w:rPr>
          <w:b/>
          <w:sz w:val="22"/>
          <w:szCs w:val="22"/>
        </w:rPr>
        <w:lastRenderedPageBreak/>
        <w:t>Таблица 14.</w:t>
      </w:r>
      <w:r w:rsidR="00B16AF1">
        <w:rPr>
          <w:b/>
          <w:sz w:val="22"/>
          <w:szCs w:val="22"/>
        </w:rPr>
        <w:t>2</w:t>
      </w:r>
      <w:r w:rsidRPr="004E75F8">
        <w:rPr>
          <w:b/>
          <w:sz w:val="22"/>
          <w:szCs w:val="22"/>
        </w:rPr>
        <w:t xml:space="preserve">.  Результаты расчёта  амортизации  при  реализации проектов по </w:t>
      </w:r>
      <w:r>
        <w:rPr>
          <w:b/>
          <w:sz w:val="22"/>
          <w:szCs w:val="22"/>
        </w:rPr>
        <w:t xml:space="preserve">строительству  </w:t>
      </w:r>
      <w:r w:rsidR="00635531">
        <w:rPr>
          <w:b/>
          <w:sz w:val="22"/>
          <w:szCs w:val="22"/>
        </w:rPr>
        <w:t>блочно-модульных котельных</w:t>
      </w:r>
    </w:p>
    <w:p w14:paraId="7002E957" w14:textId="3ABE9841" w:rsidR="00CF7452" w:rsidRDefault="00CF7452" w:rsidP="00DF7978">
      <w:pPr>
        <w:rPr>
          <w:b/>
          <w:sz w:val="22"/>
          <w:szCs w:val="22"/>
        </w:rPr>
      </w:pPr>
    </w:p>
    <w:tbl>
      <w:tblPr>
        <w:tblW w:w="9839" w:type="dxa"/>
        <w:jc w:val="center"/>
        <w:tblLook w:val="04A0" w:firstRow="1" w:lastRow="0" w:firstColumn="1" w:lastColumn="0" w:noHBand="0" w:noVBand="1"/>
      </w:tblPr>
      <w:tblGrid>
        <w:gridCol w:w="4579"/>
        <w:gridCol w:w="1052"/>
        <w:gridCol w:w="1052"/>
        <w:gridCol w:w="1052"/>
        <w:gridCol w:w="1052"/>
        <w:gridCol w:w="1052"/>
      </w:tblGrid>
      <w:tr w:rsidR="00CF7452" w:rsidRPr="004E75F8" w14:paraId="574DD6BB" w14:textId="77777777" w:rsidTr="003A4560">
        <w:trPr>
          <w:trHeight w:val="300"/>
          <w:jc w:val="center"/>
        </w:trPr>
        <w:tc>
          <w:tcPr>
            <w:tcW w:w="457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331B508" w14:textId="77777777" w:rsidR="00CF7452" w:rsidRPr="004E75F8" w:rsidRDefault="00CF7452" w:rsidP="003A4560">
            <w:pPr>
              <w:rPr>
                <w:sz w:val="20"/>
              </w:rPr>
            </w:pPr>
            <w:r w:rsidRPr="004E75F8">
              <w:rPr>
                <w:sz w:val="20"/>
              </w:rPr>
              <w:t>Финансовые потребности  без НДС, тыс.руб.</w:t>
            </w:r>
          </w:p>
        </w:tc>
        <w:tc>
          <w:tcPr>
            <w:tcW w:w="1052" w:type="dxa"/>
            <w:tcBorders>
              <w:top w:val="single" w:sz="4" w:space="0" w:color="auto"/>
              <w:left w:val="nil"/>
              <w:bottom w:val="single" w:sz="4" w:space="0" w:color="auto"/>
              <w:right w:val="single" w:sz="4" w:space="0" w:color="auto"/>
            </w:tcBorders>
            <w:shd w:val="clear" w:color="auto" w:fill="auto"/>
            <w:noWrap/>
            <w:vAlign w:val="center"/>
            <w:hideMark/>
          </w:tcPr>
          <w:p w14:paraId="14FAD28B" w14:textId="77777777" w:rsidR="00CF7452" w:rsidRPr="004E75F8" w:rsidRDefault="00CF7452" w:rsidP="003A4560">
            <w:pPr>
              <w:rPr>
                <w:sz w:val="20"/>
              </w:rPr>
            </w:pPr>
            <w:r w:rsidRPr="004E75F8">
              <w:rPr>
                <w:sz w:val="20"/>
              </w:rPr>
              <w:t>2024</w:t>
            </w:r>
          </w:p>
        </w:tc>
        <w:tc>
          <w:tcPr>
            <w:tcW w:w="1052" w:type="dxa"/>
            <w:tcBorders>
              <w:top w:val="single" w:sz="4" w:space="0" w:color="auto"/>
              <w:left w:val="nil"/>
              <w:bottom w:val="single" w:sz="4" w:space="0" w:color="auto"/>
              <w:right w:val="single" w:sz="4" w:space="0" w:color="auto"/>
            </w:tcBorders>
            <w:shd w:val="clear" w:color="auto" w:fill="auto"/>
            <w:noWrap/>
            <w:vAlign w:val="center"/>
            <w:hideMark/>
          </w:tcPr>
          <w:p w14:paraId="756BE1C7" w14:textId="77777777" w:rsidR="00CF7452" w:rsidRPr="004E75F8" w:rsidRDefault="00CF7452" w:rsidP="003A4560">
            <w:pPr>
              <w:rPr>
                <w:sz w:val="20"/>
              </w:rPr>
            </w:pPr>
            <w:r w:rsidRPr="004E75F8">
              <w:rPr>
                <w:sz w:val="20"/>
              </w:rPr>
              <w:t>2025</w:t>
            </w:r>
          </w:p>
        </w:tc>
        <w:tc>
          <w:tcPr>
            <w:tcW w:w="1052" w:type="dxa"/>
            <w:tcBorders>
              <w:top w:val="single" w:sz="4" w:space="0" w:color="auto"/>
              <w:left w:val="nil"/>
              <w:bottom w:val="single" w:sz="4" w:space="0" w:color="auto"/>
              <w:right w:val="single" w:sz="4" w:space="0" w:color="auto"/>
            </w:tcBorders>
            <w:shd w:val="clear" w:color="auto" w:fill="auto"/>
            <w:noWrap/>
            <w:vAlign w:val="center"/>
            <w:hideMark/>
          </w:tcPr>
          <w:p w14:paraId="46C193D7" w14:textId="77777777" w:rsidR="00CF7452" w:rsidRPr="004E75F8" w:rsidRDefault="00CF7452" w:rsidP="003A4560">
            <w:pPr>
              <w:rPr>
                <w:sz w:val="20"/>
              </w:rPr>
            </w:pPr>
            <w:r w:rsidRPr="004E75F8">
              <w:rPr>
                <w:sz w:val="20"/>
              </w:rPr>
              <w:t>2026</w:t>
            </w:r>
          </w:p>
        </w:tc>
        <w:tc>
          <w:tcPr>
            <w:tcW w:w="1052" w:type="dxa"/>
            <w:tcBorders>
              <w:top w:val="single" w:sz="4" w:space="0" w:color="auto"/>
              <w:left w:val="nil"/>
              <w:bottom w:val="single" w:sz="4" w:space="0" w:color="auto"/>
              <w:right w:val="single" w:sz="4" w:space="0" w:color="auto"/>
            </w:tcBorders>
            <w:shd w:val="clear" w:color="auto" w:fill="auto"/>
            <w:noWrap/>
            <w:vAlign w:val="center"/>
            <w:hideMark/>
          </w:tcPr>
          <w:p w14:paraId="0B518563" w14:textId="77777777" w:rsidR="00CF7452" w:rsidRPr="004E75F8" w:rsidRDefault="00CF7452" w:rsidP="003A4560">
            <w:pPr>
              <w:rPr>
                <w:sz w:val="20"/>
              </w:rPr>
            </w:pPr>
            <w:r w:rsidRPr="004E75F8">
              <w:rPr>
                <w:sz w:val="20"/>
              </w:rPr>
              <w:t>2027</w:t>
            </w:r>
          </w:p>
        </w:tc>
        <w:tc>
          <w:tcPr>
            <w:tcW w:w="1052" w:type="dxa"/>
            <w:tcBorders>
              <w:top w:val="single" w:sz="4" w:space="0" w:color="auto"/>
              <w:left w:val="nil"/>
              <w:bottom w:val="single" w:sz="4" w:space="0" w:color="auto"/>
              <w:right w:val="single" w:sz="4" w:space="0" w:color="auto"/>
            </w:tcBorders>
            <w:shd w:val="clear" w:color="auto" w:fill="auto"/>
            <w:noWrap/>
            <w:vAlign w:val="center"/>
            <w:hideMark/>
          </w:tcPr>
          <w:p w14:paraId="5176D81E" w14:textId="77777777" w:rsidR="00CF7452" w:rsidRPr="004E75F8" w:rsidRDefault="00CF7452" w:rsidP="003A4560">
            <w:pPr>
              <w:rPr>
                <w:sz w:val="20"/>
              </w:rPr>
            </w:pPr>
            <w:r>
              <w:rPr>
                <w:sz w:val="20"/>
              </w:rPr>
              <w:t>Итого</w:t>
            </w:r>
          </w:p>
        </w:tc>
      </w:tr>
      <w:tr w:rsidR="00CF7452" w:rsidRPr="004E75F8" w14:paraId="1F286980" w14:textId="77777777" w:rsidTr="003A4560">
        <w:trPr>
          <w:trHeight w:val="366"/>
          <w:jc w:val="center"/>
        </w:trPr>
        <w:tc>
          <w:tcPr>
            <w:tcW w:w="4579" w:type="dxa"/>
            <w:vMerge/>
            <w:tcBorders>
              <w:top w:val="single" w:sz="4" w:space="0" w:color="auto"/>
              <w:left w:val="single" w:sz="4" w:space="0" w:color="auto"/>
              <w:bottom w:val="single" w:sz="4" w:space="0" w:color="auto"/>
              <w:right w:val="single" w:sz="4" w:space="0" w:color="auto"/>
            </w:tcBorders>
            <w:vAlign w:val="center"/>
            <w:hideMark/>
          </w:tcPr>
          <w:p w14:paraId="6033A9FC" w14:textId="77777777" w:rsidR="00CF7452" w:rsidRPr="004E75F8" w:rsidRDefault="00CF7452" w:rsidP="003A4560">
            <w:pPr>
              <w:rPr>
                <w:sz w:val="20"/>
              </w:rPr>
            </w:pPr>
          </w:p>
        </w:tc>
        <w:tc>
          <w:tcPr>
            <w:tcW w:w="1052" w:type="dxa"/>
            <w:tcBorders>
              <w:top w:val="nil"/>
              <w:left w:val="nil"/>
              <w:bottom w:val="single" w:sz="4" w:space="0" w:color="auto"/>
              <w:right w:val="single" w:sz="4" w:space="0" w:color="auto"/>
            </w:tcBorders>
            <w:shd w:val="clear" w:color="auto" w:fill="auto"/>
            <w:noWrap/>
            <w:vAlign w:val="bottom"/>
            <w:hideMark/>
          </w:tcPr>
          <w:p w14:paraId="390D1186" w14:textId="77777777" w:rsidR="00CF7452" w:rsidRDefault="00CF7452" w:rsidP="003A4560">
            <w:pPr>
              <w:jc w:val="right"/>
              <w:rPr>
                <w:rFonts w:ascii="Calibri" w:hAnsi="Calibri" w:cs="Calibri"/>
                <w:color w:val="000000"/>
                <w:sz w:val="22"/>
                <w:szCs w:val="22"/>
              </w:rPr>
            </w:pPr>
            <w:r>
              <w:rPr>
                <w:rFonts w:ascii="Calibri" w:hAnsi="Calibri"/>
                <w:color w:val="000000"/>
                <w:sz w:val="22"/>
                <w:szCs w:val="22"/>
              </w:rPr>
              <w:t>72479,0</w:t>
            </w:r>
          </w:p>
        </w:tc>
        <w:tc>
          <w:tcPr>
            <w:tcW w:w="1052" w:type="dxa"/>
            <w:tcBorders>
              <w:top w:val="nil"/>
              <w:left w:val="nil"/>
              <w:bottom w:val="single" w:sz="4" w:space="0" w:color="auto"/>
              <w:right w:val="single" w:sz="4" w:space="0" w:color="auto"/>
            </w:tcBorders>
            <w:shd w:val="clear" w:color="auto" w:fill="auto"/>
            <w:noWrap/>
            <w:vAlign w:val="center"/>
            <w:hideMark/>
          </w:tcPr>
          <w:p w14:paraId="45660783" w14:textId="77777777" w:rsidR="00CF7452" w:rsidRDefault="00CF7452" w:rsidP="003A4560">
            <w:pPr>
              <w:jc w:val="right"/>
              <w:rPr>
                <w:rFonts w:ascii="Calibri" w:hAnsi="Calibri" w:cs="Calibri"/>
                <w:color w:val="000000"/>
                <w:sz w:val="22"/>
                <w:szCs w:val="22"/>
              </w:rPr>
            </w:pPr>
            <w:r>
              <w:rPr>
                <w:rFonts w:ascii="Calibri" w:hAnsi="Calibri"/>
                <w:color w:val="000000"/>
                <w:sz w:val="22"/>
                <w:szCs w:val="22"/>
              </w:rPr>
              <w:t> </w:t>
            </w:r>
          </w:p>
        </w:tc>
        <w:tc>
          <w:tcPr>
            <w:tcW w:w="1052" w:type="dxa"/>
            <w:tcBorders>
              <w:top w:val="nil"/>
              <w:left w:val="nil"/>
              <w:bottom w:val="single" w:sz="4" w:space="0" w:color="auto"/>
              <w:right w:val="single" w:sz="4" w:space="0" w:color="auto"/>
            </w:tcBorders>
            <w:shd w:val="clear" w:color="auto" w:fill="auto"/>
            <w:noWrap/>
            <w:vAlign w:val="center"/>
            <w:hideMark/>
          </w:tcPr>
          <w:p w14:paraId="763B1184" w14:textId="77777777" w:rsidR="00CF7452" w:rsidRDefault="00CF7452" w:rsidP="003A4560">
            <w:pPr>
              <w:jc w:val="right"/>
              <w:rPr>
                <w:rFonts w:ascii="Calibri" w:hAnsi="Calibri" w:cs="Calibri"/>
                <w:color w:val="000000"/>
                <w:sz w:val="22"/>
                <w:szCs w:val="22"/>
              </w:rPr>
            </w:pPr>
            <w:r>
              <w:rPr>
                <w:rFonts w:ascii="Calibri" w:hAnsi="Calibri"/>
                <w:color w:val="000000"/>
                <w:sz w:val="22"/>
                <w:szCs w:val="22"/>
              </w:rPr>
              <w:t> </w:t>
            </w:r>
          </w:p>
        </w:tc>
        <w:tc>
          <w:tcPr>
            <w:tcW w:w="1052" w:type="dxa"/>
            <w:tcBorders>
              <w:top w:val="nil"/>
              <w:left w:val="nil"/>
              <w:bottom w:val="single" w:sz="4" w:space="0" w:color="auto"/>
              <w:right w:val="single" w:sz="4" w:space="0" w:color="auto"/>
            </w:tcBorders>
            <w:shd w:val="clear" w:color="auto" w:fill="auto"/>
            <w:noWrap/>
            <w:vAlign w:val="center"/>
            <w:hideMark/>
          </w:tcPr>
          <w:p w14:paraId="531BE87E" w14:textId="77777777" w:rsidR="00CF7452" w:rsidRDefault="00CF7452" w:rsidP="003A4560">
            <w:pPr>
              <w:jc w:val="right"/>
              <w:rPr>
                <w:rFonts w:ascii="Calibri" w:hAnsi="Calibri" w:cs="Calibri"/>
                <w:color w:val="000000"/>
                <w:sz w:val="22"/>
                <w:szCs w:val="22"/>
              </w:rPr>
            </w:pPr>
            <w:r>
              <w:rPr>
                <w:rFonts w:ascii="Calibri" w:hAnsi="Calibri"/>
                <w:color w:val="000000"/>
                <w:sz w:val="22"/>
                <w:szCs w:val="22"/>
              </w:rPr>
              <w:t> </w:t>
            </w:r>
          </w:p>
        </w:tc>
        <w:tc>
          <w:tcPr>
            <w:tcW w:w="1052" w:type="dxa"/>
            <w:tcBorders>
              <w:top w:val="nil"/>
              <w:left w:val="nil"/>
              <w:bottom w:val="single" w:sz="4" w:space="0" w:color="auto"/>
              <w:right w:val="single" w:sz="4" w:space="0" w:color="auto"/>
            </w:tcBorders>
            <w:shd w:val="clear" w:color="auto" w:fill="auto"/>
            <w:noWrap/>
            <w:vAlign w:val="center"/>
          </w:tcPr>
          <w:p w14:paraId="70B30735" w14:textId="77777777" w:rsidR="00CF7452" w:rsidRDefault="00CF7452" w:rsidP="000228C1">
            <w:pPr>
              <w:jc w:val="center"/>
              <w:rPr>
                <w:rFonts w:ascii="Calibri" w:hAnsi="Calibri" w:cs="Calibri"/>
                <w:color w:val="000000"/>
                <w:sz w:val="22"/>
                <w:szCs w:val="22"/>
              </w:rPr>
            </w:pPr>
            <w:r>
              <w:rPr>
                <w:rFonts w:ascii="Calibri" w:hAnsi="Calibri"/>
                <w:color w:val="000000"/>
                <w:sz w:val="22"/>
                <w:szCs w:val="22"/>
              </w:rPr>
              <w:t>72479</w:t>
            </w:r>
          </w:p>
        </w:tc>
      </w:tr>
      <w:tr w:rsidR="00CF7452" w:rsidRPr="004E75F8" w14:paraId="3317C782" w14:textId="77777777" w:rsidTr="003A4560">
        <w:trPr>
          <w:trHeight w:val="300"/>
          <w:jc w:val="center"/>
        </w:trPr>
        <w:tc>
          <w:tcPr>
            <w:tcW w:w="4579" w:type="dxa"/>
            <w:vMerge w:val="restart"/>
            <w:tcBorders>
              <w:top w:val="nil"/>
              <w:left w:val="single" w:sz="4" w:space="0" w:color="auto"/>
              <w:bottom w:val="single" w:sz="4" w:space="0" w:color="000000"/>
              <w:right w:val="single" w:sz="4" w:space="0" w:color="auto"/>
            </w:tcBorders>
            <w:shd w:val="clear" w:color="auto" w:fill="auto"/>
            <w:vAlign w:val="center"/>
            <w:hideMark/>
          </w:tcPr>
          <w:p w14:paraId="6C64270B" w14:textId="77777777" w:rsidR="00CF7452" w:rsidRPr="004E75F8" w:rsidRDefault="00CF7452" w:rsidP="003A4560">
            <w:pPr>
              <w:rPr>
                <w:sz w:val="20"/>
              </w:rPr>
            </w:pPr>
            <w:r w:rsidRPr="004E75F8">
              <w:rPr>
                <w:sz w:val="20"/>
              </w:rPr>
              <w:t>Амортизационные отчисления по тепловым сетям, т.руб</w:t>
            </w:r>
          </w:p>
        </w:tc>
        <w:tc>
          <w:tcPr>
            <w:tcW w:w="1052" w:type="dxa"/>
            <w:tcBorders>
              <w:top w:val="nil"/>
              <w:left w:val="nil"/>
              <w:bottom w:val="single" w:sz="4" w:space="0" w:color="auto"/>
              <w:right w:val="single" w:sz="4" w:space="0" w:color="auto"/>
            </w:tcBorders>
            <w:shd w:val="clear" w:color="auto" w:fill="auto"/>
            <w:noWrap/>
            <w:vAlign w:val="center"/>
            <w:hideMark/>
          </w:tcPr>
          <w:p w14:paraId="593ABF24" w14:textId="77777777" w:rsidR="00CF7452" w:rsidRDefault="00CF7452" w:rsidP="003A4560">
            <w:pPr>
              <w:jc w:val="center"/>
              <w:rPr>
                <w:rFonts w:ascii="Calibri" w:hAnsi="Calibri" w:cs="Calibri"/>
                <w:color w:val="000000"/>
                <w:sz w:val="22"/>
                <w:szCs w:val="22"/>
              </w:rPr>
            </w:pPr>
            <w:r>
              <w:rPr>
                <w:rFonts w:ascii="Calibri" w:hAnsi="Calibri"/>
                <w:color w:val="000000"/>
                <w:sz w:val="22"/>
                <w:szCs w:val="22"/>
              </w:rPr>
              <w:t> </w:t>
            </w:r>
          </w:p>
        </w:tc>
        <w:tc>
          <w:tcPr>
            <w:tcW w:w="1052" w:type="dxa"/>
            <w:tcBorders>
              <w:top w:val="nil"/>
              <w:left w:val="nil"/>
              <w:bottom w:val="single" w:sz="4" w:space="0" w:color="auto"/>
              <w:right w:val="single" w:sz="4" w:space="0" w:color="auto"/>
            </w:tcBorders>
            <w:shd w:val="clear" w:color="auto" w:fill="auto"/>
            <w:noWrap/>
            <w:vAlign w:val="center"/>
            <w:hideMark/>
          </w:tcPr>
          <w:p w14:paraId="3DC3A284" w14:textId="62F3F6AB" w:rsidR="00CF7452" w:rsidRDefault="00CF7452" w:rsidP="003A4560">
            <w:pPr>
              <w:jc w:val="center"/>
              <w:rPr>
                <w:rFonts w:ascii="Calibri" w:hAnsi="Calibri" w:cs="Calibri"/>
                <w:color w:val="000000"/>
                <w:sz w:val="22"/>
                <w:szCs w:val="22"/>
              </w:rPr>
            </w:pPr>
            <w:r>
              <w:rPr>
                <w:rFonts w:ascii="Calibri" w:hAnsi="Calibri"/>
                <w:color w:val="000000"/>
                <w:sz w:val="22"/>
                <w:szCs w:val="22"/>
              </w:rPr>
              <w:t>4783,6</w:t>
            </w:r>
          </w:p>
        </w:tc>
        <w:tc>
          <w:tcPr>
            <w:tcW w:w="1052" w:type="dxa"/>
            <w:tcBorders>
              <w:top w:val="nil"/>
              <w:left w:val="nil"/>
              <w:bottom w:val="single" w:sz="4" w:space="0" w:color="auto"/>
              <w:right w:val="single" w:sz="4" w:space="0" w:color="auto"/>
            </w:tcBorders>
            <w:shd w:val="clear" w:color="auto" w:fill="auto"/>
            <w:noWrap/>
            <w:vAlign w:val="center"/>
            <w:hideMark/>
          </w:tcPr>
          <w:p w14:paraId="153E8503" w14:textId="77777777" w:rsidR="00CF7452" w:rsidRDefault="00CF7452" w:rsidP="003A4560">
            <w:pPr>
              <w:jc w:val="center"/>
              <w:rPr>
                <w:rFonts w:ascii="Calibri" w:hAnsi="Calibri" w:cs="Calibri"/>
                <w:color w:val="000000"/>
                <w:sz w:val="22"/>
                <w:szCs w:val="22"/>
              </w:rPr>
            </w:pPr>
            <w:r>
              <w:rPr>
                <w:rFonts w:ascii="Calibri" w:hAnsi="Calibri"/>
                <w:color w:val="000000"/>
                <w:sz w:val="22"/>
                <w:szCs w:val="22"/>
              </w:rPr>
              <w:t>4783,6</w:t>
            </w:r>
          </w:p>
        </w:tc>
        <w:tc>
          <w:tcPr>
            <w:tcW w:w="1052" w:type="dxa"/>
            <w:tcBorders>
              <w:top w:val="nil"/>
              <w:left w:val="nil"/>
              <w:bottom w:val="single" w:sz="4" w:space="0" w:color="auto"/>
              <w:right w:val="single" w:sz="4" w:space="0" w:color="auto"/>
            </w:tcBorders>
            <w:shd w:val="clear" w:color="auto" w:fill="auto"/>
            <w:noWrap/>
            <w:vAlign w:val="center"/>
            <w:hideMark/>
          </w:tcPr>
          <w:p w14:paraId="1A817C83" w14:textId="77777777" w:rsidR="00CF7452" w:rsidRDefault="00CF7452" w:rsidP="003A4560">
            <w:pPr>
              <w:jc w:val="center"/>
              <w:rPr>
                <w:rFonts w:ascii="Calibri" w:hAnsi="Calibri" w:cs="Calibri"/>
                <w:color w:val="000000"/>
                <w:sz w:val="22"/>
                <w:szCs w:val="22"/>
              </w:rPr>
            </w:pPr>
            <w:r>
              <w:rPr>
                <w:rFonts w:ascii="Calibri" w:hAnsi="Calibri"/>
                <w:color w:val="000000"/>
                <w:sz w:val="22"/>
                <w:szCs w:val="22"/>
              </w:rPr>
              <w:t>4783,6</w:t>
            </w:r>
          </w:p>
        </w:tc>
        <w:tc>
          <w:tcPr>
            <w:tcW w:w="1052" w:type="dxa"/>
            <w:tcBorders>
              <w:top w:val="nil"/>
              <w:left w:val="nil"/>
              <w:bottom w:val="single" w:sz="4" w:space="0" w:color="auto"/>
              <w:right w:val="single" w:sz="4" w:space="0" w:color="auto"/>
            </w:tcBorders>
            <w:shd w:val="clear" w:color="auto" w:fill="auto"/>
            <w:noWrap/>
            <w:vAlign w:val="center"/>
          </w:tcPr>
          <w:p w14:paraId="74927ECF" w14:textId="444AE479" w:rsidR="00CF7452" w:rsidRDefault="00CF7452" w:rsidP="000228C1">
            <w:pPr>
              <w:jc w:val="center"/>
              <w:rPr>
                <w:rFonts w:ascii="Calibri" w:hAnsi="Calibri" w:cs="Calibri"/>
                <w:color w:val="000000"/>
                <w:sz w:val="22"/>
                <w:szCs w:val="22"/>
              </w:rPr>
            </w:pPr>
            <w:r>
              <w:rPr>
                <w:rFonts w:ascii="Calibri" w:hAnsi="Calibri"/>
                <w:color w:val="000000"/>
                <w:sz w:val="22"/>
                <w:szCs w:val="22"/>
              </w:rPr>
              <w:t>14350,8</w:t>
            </w:r>
          </w:p>
        </w:tc>
      </w:tr>
      <w:tr w:rsidR="0092500F" w:rsidRPr="004E75F8" w14:paraId="510E4602" w14:textId="77777777" w:rsidTr="003A4560">
        <w:trPr>
          <w:trHeight w:val="300"/>
          <w:jc w:val="center"/>
        </w:trPr>
        <w:tc>
          <w:tcPr>
            <w:tcW w:w="4579" w:type="dxa"/>
            <w:vMerge/>
            <w:tcBorders>
              <w:top w:val="nil"/>
              <w:left w:val="single" w:sz="4" w:space="0" w:color="auto"/>
              <w:bottom w:val="single" w:sz="4" w:space="0" w:color="000000"/>
              <w:right w:val="single" w:sz="4" w:space="0" w:color="auto"/>
            </w:tcBorders>
            <w:vAlign w:val="center"/>
            <w:hideMark/>
          </w:tcPr>
          <w:p w14:paraId="324D86E4" w14:textId="77777777" w:rsidR="0092500F" w:rsidRPr="004E75F8" w:rsidRDefault="0092500F" w:rsidP="0092500F">
            <w:pPr>
              <w:rPr>
                <w:sz w:val="20"/>
              </w:rPr>
            </w:pPr>
          </w:p>
        </w:tc>
        <w:tc>
          <w:tcPr>
            <w:tcW w:w="1052" w:type="dxa"/>
            <w:tcBorders>
              <w:top w:val="nil"/>
              <w:left w:val="nil"/>
              <w:bottom w:val="single" w:sz="4" w:space="0" w:color="auto"/>
              <w:right w:val="single" w:sz="4" w:space="0" w:color="auto"/>
            </w:tcBorders>
            <w:shd w:val="clear" w:color="auto" w:fill="auto"/>
            <w:noWrap/>
            <w:vAlign w:val="center"/>
            <w:hideMark/>
          </w:tcPr>
          <w:p w14:paraId="633CA94D" w14:textId="163D705A" w:rsidR="0092500F" w:rsidRDefault="0092500F" w:rsidP="0092500F">
            <w:pPr>
              <w:jc w:val="center"/>
              <w:rPr>
                <w:rFonts w:ascii="Calibri" w:hAnsi="Calibri" w:cs="Calibri"/>
                <w:color w:val="000000"/>
                <w:sz w:val="22"/>
                <w:szCs w:val="22"/>
              </w:rPr>
            </w:pPr>
            <w:r>
              <w:rPr>
                <w:rFonts w:ascii="Calibri" w:hAnsi="Calibri"/>
                <w:color w:val="000000"/>
                <w:sz w:val="22"/>
                <w:szCs w:val="22"/>
              </w:rPr>
              <w:t> -</w:t>
            </w:r>
          </w:p>
        </w:tc>
        <w:tc>
          <w:tcPr>
            <w:tcW w:w="1052" w:type="dxa"/>
            <w:tcBorders>
              <w:top w:val="nil"/>
              <w:left w:val="nil"/>
              <w:bottom w:val="single" w:sz="4" w:space="0" w:color="auto"/>
              <w:right w:val="single" w:sz="4" w:space="0" w:color="auto"/>
            </w:tcBorders>
            <w:shd w:val="clear" w:color="auto" w:fill="auto"/>
            <w:noWrap/>
            <w:vAlign w:val="center"/>
            <w:hideMark/>
          </w:tcPr>
          <w:p w14:paraId="2937CBF6" w14:textId="3BE84406" w:rsidR="0092500F" w:rsidRDefault="0092500F" w:rsidP="0092500F">
            <w:pPr>
              <w:jc w:val="center"/>
              <w:rPr>
                <w:rFonts w:ascii="Calibri" w:hAnsi="Calibri" w:cs="Calibri"/>
                <w:color w:val="000000"/>
                <w:sz w:val="22"/>
                <w:szCs w:val="22"/>
              </w:rPr>
            </w:pPr>
            <w:r>
              <w:rPr>
                <w:rFonts w:ascii="Calibri" w:hAnsi="Calibri"/>
                <w:color w:val="000000"/>
                <w:sz w:val="22"/>
                <w:szCs w:val="22"/>
              </w:rPr>
              <w:t>- -</w:t>
            </w:r>
          </w:p>
        </w:tc>
        <w:tc>
          <w:tcPr>
            <w:tcW w:w="1052" w:type="dxa"/>
            <w:tcBorders>
              <w:top w:val="nil"/>
              <w:left w:val="nil"/>
              <w:bottom w:val="single" w:sz="4" w:space="0" w:color="auto"/>
              <w:right w:val="single" w:sz="4" w:space="0" w:color="auto"/>
            </w:tcBorders>
            <w:shd w:val="clear" w:color="auto" w:fill="auto"/>
            <w:noWrap/>
            <w:vAlign w:val="center"/>
          </w:tcPr>
          <w:p w14:paraId="5C985FCD" w14:textId="5886699A" w:rsidR="0092500F" w:rsidRDefault="0092500F" w:rsidP="0092500F">
            <w:pPr>
              <w:jc w:val="center"/>
              <w:rPr>
                <w:rFonts w:ascii="Calibri" w:hAnsi="Calibri" w:cs="Calibri"/>
                <w:color w:val="000000"/>
                <w:sz w:val="22"/>
                <w:szCs w:val="22"/>
              </w:rPr>
            </w:pPr>
            <w:r>
              <w:rPr>
                <w:rFonts w:ascii="Calibri" w:hAnsi="Calibri"/>
                <w:color w:val="000000"/>
                <w:sz w:val="22"/>
                <w:szCs w:val="22"/>
              </w:rPr>
              <w:t>- </w:t>
            </w:r>
          </w:p>
        </w:tc>
        <w:tc>
          <w:tcPr>
            <w:tcW w:w="1052" w:type="dxa"/>
            <w:tcBorders>
              <w:top w:val="nil"/>
              <w:left w:val="nil"/>
              <w:bottom w:val="single" w:sz="4" w:space="0" w:color="auto"/>
              <w:right w:val="single" w:sz="4" w:space="0" w:color="auto"/>
            </w:tcBorders>
            <w:shd w:val="clear" w:color="auto" w:fill="auto"/>
            <w:noWrap/>
            <w:vAlign w:val="center"/>
          </w:tcPr>
          <w:p w14:paraId="5CA02798" w14:textId="378E2777" w:rsidR="0092500F" w:rsidRDefault="0092500F" w:rsidP="0092500F">
            <w:pPr>
              <w:jc w:val="center"/>
              <w:rPr>
                <w:rFonts w:ascii="Calibri" w:hAnsi="Calibri" w:cs="Calibri"/>
                <w:color w:val="000000"/>
                <w:sz w:val="22"/>
                <w:szCs w:val="22"/>
              </w:rPr>
            </w:pPr>
            <w:r>
              <w:rPr>
                <w:rFonts w:ascii="Calibri" w:hAnsi="Calibri"/>
                <w:color w:val="000000"/>
                <w:sz w:val="22"/>
                <w:szCs w:val="22"/>
              </w:rPr>
              <w:t> -</w:t>
            </w:r>
          </w:p>
        </w:tc>
        <w:tc>
          <w:tcPr>
            <w:tcW w:w="1052" w:type="dxa"/>
            <w:tcBorders>
              <w:top w:val="nil"/>
              <w:left w:val="nil"/>
              <w:bottom w:val="single" w:sz="4" w:space="0" w:color="auto"/>
              <w:right w:val="single" w:sz="4" w:space="0" w:color="auto"/>
            </w:tcBorders>
            <w:shd w:val="clear" w:color="auto" w:fill="auto"/>
            <w:noWrap/>
            <w:vAlign w:val="center"/>
          </w:tcPr>
          <w:p w14:paraId="071BD02F" w14:textId="357E8D61" w:rsidR="0092500F" w:rsidRDefault="0092500F" w:rsidP="000228C1">
            <w:pPr>
              <w:jc w:val="center"/>
              <w:rPr>
                <w:rFonts w:ascii="Calibri" w:hAnsi="Calibri" w:cs="Calibri"/>
                <w:color w:val="000000"/>
                <w:sz w:val="22"/>
                <w:szCs w:val="22"/>
              </w:rPr>
            </w:pPr>
            <w:r>
              <w:rPr>
                <w:rFonts w:ascii="Calibri" w:hAnsi="Calibri"/>
                <w:color w:val="000000"/>
                <w:sz w:val="22"/>
                <w:szCs w:val="22"/>
              </w:rPr>
              <w:t>-</w:t>
            </w:r>
          </w:p>
        </w:tc>
      </w:tr>
      <w:tr w:rsidR="00CF7452" w:rsidRPr="004E75F8" w14:paraId="47286A80" w14:textId="77777777" w:rsidTr="003A4560">
        <w:trPr>
          <w:trHeight w:val="300"/>
          <w:jc w:val="center"/>
        </w:trPr>
        <w:tc>
          <w:tcPr>
            <w:tcW w:w="4579" w:type="dxa"/>
            <w:tcBorders>
              <w:top w:val="nil"/>
              <w:left w:val="single" w:sz="4" w:space="0" w:color="auto"/>
              <w:bottom w:val="single" w:sz="4" w:space="0" w:color="auto"/>
              <w:right w:val="single" w:sz="4" w:space="0" w:color="auto"/>
            </w:tcBorders>
            <w:shd w:val="clear" w:color="auto" w:fill="auto"/>
            <w:noWrap/>
            <w:vAlign w:val="center"/>
            <w:hideMark/>
          </w:tcPr>
          <w:p w14:paraId="2BA097A4" w14:textId="77777777" w:rsidR="00CF7452" w:rsidRPr="004E75F8" w:rsidRDefault="00CF7452" w:rsidP="003A4560">
            <w:pPr>
              <w:rPr>
                <w:sz w:val="20"/>
              </w:rPr>
            </w:pPr>
            <w:r w:rsidRPr="004E75F8">
              <w:rPr>
                <w:sz w:val="20"/>
              </w:rPr>
              <w:t>Итого</w:t>
            </w:r>
          </w:p>
        </w:tc>
        <w:tc>
          <w:tcPr>
            <w:tcW w:w="1052" w:type="dxa"/>
            <w:tcBorders>
              <w:top w:val="nil"/>
              <w:left w:val="nil"/>
              <w:bottom w:val="single" w:sz="4" w:space="0" w:color="auto"/>
              <w:right w:val="single" w:sz="4" w:space="0" w:color="auto"/>
            </w:tcBorders>
            <w:shd w:val="clear" w:color="auto" w:fill="auto"/>
            <w:noWrap/>
            <w:vAlign w:val="center"/>
            <w:hideMark/>
          </w:tcPr>
          <w:p w14:paraId="4AE62B0B" w14:textId="77777777" w:rsidR="00CF7452" w:rsidRPr="00130BF2" w:rsidRDefault="00CF7452" w:rsidP="003A4560">
            <w:pPr>
              <w:jc w:val="center"/>
              <w:rPr>
                <w:sz w:val="20"/>
              </w:rPr>
            </w:pPr>
            <w:r w:rsidRPr="00130BF2">
              <w:rPr>
                <w:sz w:val="20"/>
              </w:rPr>
              <w:t>0</w:t>
            </w:r>
          </w:p>
        </w:tc>
        <w:tc>
          <w:tcPr>
            <w:tcW w:w="1052" w:type="dxa"/>
            <w:tcBorders>
              <w:top w:val="nil"/>
              <w:left w:val="nil"/>
              <w:bottom w:val="single" w:sz="4" w:space="0" w:color="auto"/>
              <w:right w:val="single" w:sz="4" w:space="0" w:color="auto"/>
            </w:tcBorders>
            <w:shd w:val="clear" w:color="auto" w:fill="auto"/>
            <w:noWrap/>
            <w:vAlign w:val="center"/>
            <w:hideMark/>
          </w:tcPr>
          <w:p w14:paraId="7B0E353C" w14:textId="77777777" w:rsidR="00CF7452" w:rsidRDefault="00CF7452" w:rsidP="003A4560">
            <w:pPr>
              <w:jc w:val="center"/>
              <w:rPr>
                <w:rFonts w:ascii="Calibri" w:hAnsi="Calibri" w:cs="Calibri"/>
                <w:color w:val="000000"/>
                <w:sz w:val="22"/>
                <w:szCs w:val="22"/>
              </w:rPr>
            </w:pPr>
            <w:r>
              <w:rPr>
                <w:rFonts w:ascii="Calibri" w:hAnsi="Calibri"/>
                <w:color w:val="000000"/>
                <w:sz w:val="22"/>
                <w:szCs w:val="22"/>
              </w:rPr>
              <w:t>4783,614</w:t>
            </w:r>
          </w:p>
        </w:tc>
        <w:tc>
          <w:tcPr>
            <w:tcW w:w="1052" w:type="dxa"/>
            <w:tcBorders>
              <w:top w:val="nil"/>
              <w:left w:val="nil"/>
              <w:bottom w:val="single" w:sz="4" w:space="0" w:color="auto"/>
              <w:right w:val="single" w:sz="4" w:space="0" w:color="auto"/>
            </w:tcBorders>
            <w:shd w:val="clear" w:color="auto" w:fill="auto"/>
            <w:noWrap/>
            <w:vAlign w:val="center"/>
            <w:hideMark/>
          </w:tcPr>
          <w:p w14:paraId="6B1D42BE" w14:textId="77777777" w:rsidR="00CF7452" w:rsidRDefault="00CF7452" w:rsidP="003A4560">
            <w:pPr>
              <w:jc w:val="center"/>
              <w:rPr>
                <w:rFonts w:ascii="Calibri" w:hAnsi="Calibri" w:cs="Calibri"/>
                <w:color w:val="000000"/>
                <w:sz w:val="22"/>
                <w:szCs w:val="22"/>
              </w:rPr>
            </w:pPr>
            <w:r>
              <w:rPr>
                <w:rFonts w:ascii="Calibri" w:hAnsi="Calibri"/>
                <w:color w:val="000000"/>
                <w:sz w:val="22"/>
                <w:szCs w:val="22"/>
              </w:rPr>
              <w:t>4783,6</w:t>
            </w:r>
          </w:p>
        </w:tc>
        <w:tc>
          <w:tcPr>
            <w:tcW w:w="1052" w:type="dxa"/>
            <w:tcBorders>
              <w:top w:val="nil"/>
              <w:left w:val="nil"/>
              <w:bottom w:val="single" w:sz="4" w:space="0" w:color="auto"/>
              <w:right w:val="single" w:sz="4" w:space="0" w:color="auto"/>
            </w:tcBorders>
            <w:shd w:val="clear" w:color="auto" w:fill="auto"/>
            <w:noWrap/>
            <w:vAlign w:val="center"/>
            <w:hideMark/>
          </w:tcPr>
          <w:p w14:paraId="5C966E47" w14:textId="77777777" w:rsidR="00CF7452" w:rsidRDefault="00CF7452" w:rsidP="003A4560">
            <w:pPr>
              <w:jc w:val="center"/>
              <w:rPr>
                <w:rFonts w:ascii="Calibri" w:hAnsi="Calibri" w:cs="Calibri"/>
                <w:color w:val="000000"/>
                <w:sz w:val="22"/>
                <w:szCs w:val="22"/>
              </w:rPr>
            </w:pPr>
            <w:r>
              <w:rPr>
                <w:rFonts w:ascii="Calibri" w:hAnsi="Calibri"/>
                <w:color w:val="000000"/>
                <w:sz w:val="22"/>
                <w:szCs w:val="22"/>
              </w:rPr>
              <w:t>4783,6</w:t>
            </w:r>
          </w:p>
        </w:tc>
        <w:tc>
          <w:tcPr>
            <w:tcW w:w="1052" w:type="dxa"/>
            <w:tcBorders>
              <w:top w:val="nil"/>
              <w:left w:val="nil"/>
              <w:bottom w:val="single" w:sz="4" w:space="0" w:color="auto"/>
              <w:right w:val="single" w:sz="4" w:space="0" w:color="auto"/>
            </w:tcBorders>
            <w:shd w:val="clear" w:color="auto" w:fill="auto"/>
            <w:noWrap/>
            <w:vAlign w:val="center"/>
            <w:hideMark/>
          </w:tcPr>
          <w:p w14:paraId="1211925B" w14:textId="77777777" w:rsidR="00CF7452" w:rsidRDefault="00CF7452" w:rsidP="000228C1">
            <w:pPr>
              <w:jc w:val="center"/>
              <w:rPr>
                <w:rFonts w:ascii="Calibri" w:hAnsi="Calibri" w:cs="Calibri"/>
                <w:color w:val="000000"/>
                <w:sz w:val="22"/>
                <w:szCs w:val="22"/>
              </w:rPr>
            </w:pPr>
            <w:r>
              <w:rPr>
                <w:rFonts w:ascii="Calibri" w:hAnsi="Calibri"/>
                <w:color w:val="000000"/>
                <w:sz w:val="22"/>
                <w:szCs w:val="22"/>
              </w:rPr>
              <w:t>14350,81</w:t>
            </w:r>
          </w:p>
        </w:tc>
      </w:tr>
    </w:tbl>
    <w:p w14:paraId="3CE3D3F3" w14:textId="0B46DF0E" w:rsidR="00CF7452" w:rsidRDefault="00CF7452" w:rsidP="00DF7978">
      <w:pPr>
        <w:rPr>
          <w:b/>
          <w:sz w:val="22"/>
          <w:szCs w:val="22"/>
        </w:rPr>
      </w:pPr>
    </w:p>
    <w:p w14:paraId="7CC27D7E" w14:textId="017189B2" w:rsidR="00DF7978" w:rsidRPr="004E75F8" w:rsidRDefault="00AE1FCE" w:rsidP="00DF7978">
      <w:pPr>
        <w:rPr>
          <w:b/>
          <w:sz w:val="22"/>
          <w:szCs w:val="22"/>
        </w:rPr>
      </w:pPr>
      <w:r>
        <w:rPr>
          <w:b/>
          <w:sz w:val="22"/>
          <w:szCs w:val="22"/>
        </w:rPr>
        <w:t xml:space="preserve">Продолжение таблицы </w:t>
      </w:r>
      <w:r w:rsidR="00DF7978" w:rsidRPr="004E75F8">
        <w:rPr>
          <w:b/>
          <w:sz w:val="22"/>
          <w:szCs w:val="22"/>
        </w:rPr>
        <w:t>14.</w:t>
      </w:r>
      <w:r w:rsidR="00B16AF1">
        <w:rPr>
          <w:b/>
          <w:sz w:val="22"/>
          <w:szCs w:val="22"/>
        </w:rPr>
        <w:t>2</w:t>
      </w:r>
      <w:r w:rsidR="00DF7978" w:rsidRPr="004E75F8">
        <w:rPr>
          <w:b/>
          <w:sz w:val="22"/>
          <w:szCs w:val="22"/>
        </w:rPr>
        <w:t xml:space="preserve">.  Результаты расчёта  амортизации  при  реализации проектов по </w:t>
      </w:r>
      <w:r w:rsidR="00DF7978">
        <w:rPr>
          <w:b/>
          <w:sz w:val="22"/>
          <w:szCs w:val="22"/>
        </w:rPr>
        <w:t>строительству  БМК</w:t>
      </w:r>
    </w:p>
    <w:tbl>
      <w:tblPr>
        <w:tblW w:w="9843" w:type="dxa"/>
        <w:jc w:val="center"/>
        <w:tblLook w:val="04A0" w:firstRow="1" w:lastRow="0" w:firstColumn="1" w:lastColumn="0" w:noHBand="0" w:noVBand="1"/>
      </w:tblPr>
      <w:tblGrid>
        <w:gridCol w:w="3646"/>
        <w:gridCol w:w="1052"/>
        <w:gridCol w:w="1052"/>
        <w:gridCol w:w="1029"/>
        <w:gridCol w:w="1052"/>
        <w:gridCol w:w="1029"/>
        <w:gridCol w:w="1029"/>
      </w:tblGrid>
      <w:tr w:rsidR="00DF7978" w:rsidRPr="004E75F8" w14:paraId="522D14FC" w14:textId="77777777" w:rsidTr="00691489">
        <w:trPr>
          <w:trHeight w:val="300"/>
          <w:jc w:val="center"/>
        </w:trPr>
        <w:tc>
          <w:tcPr>
            <w:tcW w:w="364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C554AAD" w14:textId="77777777" w:rsidR="00DF7978" w:rsidRPr="004E75F8" w:rsidRDefault="00DF7978" w:rsidP="00DF7978">
            <w:pPr>
              <w:rPr>
                <w:sz w:val="20"/>
              </w:rPr>
            </w:pPr>
            <w:r w:rsidRPr="004E75F8">
              <w:rPr>
                <w:sz w:val="20"/>
              </w:rPr>
              <w:t>Финансовые потребности  без НДС, тыс.руб.</w:t>
            </w:r>
          </w:p>
        </w:tc>
        <w:tc>
          <w:tcPr>
            <w:tcW w:w="1029" w:type="dxa"/>
            <w:tcBorders>
              <w:top w:val="single" w:sz="4" w:space="0" w:color="auto"/>
              <w:left w:val="nil"/>
              <w:bottom w:val="single" w:sz="4" w:space="0" w:color="auto"/>
              <w:right w:val="single" w:sz="4" w:space="0" w:color="auto"/>
            </w:tcBorders>
            <w:shd w:val="clear" w:color="auto" w:fill="auto"/>
            <w:noWrap/>
            <w:vAlign w:val="center"/>
            <w:hideMark/>
          </w:tcPr>
          <w:p w14:paraId="7F1EAB15" w14:textId="77777777" w:rsidR="00DF7978" w:rsidRDefault="00DF7978" w:rsidP="00DF7978">
            <w:pPr>
              <w:jc w:val="center"/>
              <w:rPr>
                <w:rFonts w:ascii="Calibri" w:hAnsi="Calibri" w:cs="Calibri"/>
                <w:color w:val="000000"/>
                <w:sz w:val="22"/>
                <w:szCs w:val="22"/>
              </w:rPr>
            </w:pPr>
            <w:r>
              <w:rPr>
                <w:rFonts w:ascii="Calibri" w:hAnsi="Calibri" w:cs="Calibri"/>
                <w:color w:val="000000"/>
                <w:sz w:val="22"/>
                <w:szCs w:val="22"/>
              </w:rPr>
              <w:t>2028</w:t>
            </w:r>
          </w:p>
        </w:tc>
        <w:tc>
          <w:tcPr>
            <w:tcW w:w="1052" w:type="dxa"/>
            <w:tcBorders>
              <w:top w:val="single" w:sz="4" w:space="0" w:color="auto"/>
              <w:left w:val="nil"/>
              <w:bottom w:val="single" w:sz="4" w:space="0" w:color="auto"/>
              <w:right w:val="single" w:sz="4" w:space="0" w:color="auto"/>
            </w:tcBorders>
            <w:shd w:val="clear" w:color="auto" w:fill="auto"/>
            <w:noWrap/>
            <w:vAlign w:val="center"/>
            <w:hideMark/>
          </w:tcPr>
          <w:p w14:paraId="56963578" w14:textId="77777777" w:rsidR="00DF7978" w:rsidRDefault="00DF7978" w:rsidP="00DF7978">
            <w:pPr>
              <w:jc w:val="center"/>
              <w:rPr>
                <w:rFonts w:ascii="Calibri" w:hAnsi="Calibri" w:cs="Calibri"/>
                <w:color w:val="000000"/>
                <w:sz w:val="22"/>
                <w:szCs w:val="22"/>
              </w:rPr>
            </w:pPr>
            <w:r>
              <w:rPr>
                <w:rFonts w:ascii="Calibri" w:hAnsi="Calibri" w:cs="Calibri"/>
                <w:color w:val="000000"/>
                <w:sz w:val="22"/>
                <w:szCs w:val="22"/>
              </w:rPr>
              <w:t>2029</w:t>
            </w:r>
          </w:p>
        </w:tc>
        <w:tc>
          <w:tcPr>
            <w:tcW w:w="1029" w:type="dxa"/>
            <w:tcBorders>
              <w:top w:val="single" w:sz="4" w:space="0" w:color="auto"/>
              <w:left w:val="nil"/>
              <w:bottom w:val="single" w:sz="4" w:space="0" w:color="auto"/>
              <w:right w:val="single" w:sz="4" w:space="0" w:color="auto"/>
            </w:tcBorders>
            <w:shd w:val="clear" w:color="auto" w:fill="auto"/>
            <w:noWrap/>
            <w:vAlign w:val="center"/>
            <w:hideMark/>
          </w:tcPr>
          <w:p w14:paraId="5B8E2BB6" w14:textId="77777777" w:rsidR="00DF7978" w:rsidRDefault="00DF7978" w:rsidP="00DF7978">
            <w:pPr>
              <w:jc w:val="center"/>
              <w:rPr>
                <w:rFonts w:ascii="Calibri" w:hAnsi="Calibri" w:cs="Calibri"/>
                <w:color w:val="000000"/>
                <w:sz w:val="22"/>
                <w:szCs w:val="22"/>
              </w:rPr>
            </w:pPr>
            <w:r>
              <w:rPr>
                <w:rFonts w:ascii="Calibri" w:hAnsi="Calibri" w:cs="Calibri"/>
                <w:color w:val="000000"/>
                <w:sz w:val="22"/>
                <w:szCs w:val="22"/>
              </w:rPr>
              <w:t>2030</w:t>
            </w:r>
          </w:p>
        </w:tc>
        <w:tc>
          <w:tcPr>
            <w:tcW w:w="1029" w:type="dxa"/>
            <w:tcBorders>
              <w:top w:val="single" w:sz="4" w:space="0" w:color="auto"/>
              <w:left w:val="nil"/>
              <w:bottom w:val="single" w:sz="4" w:space="0" w:color="auto"/>
              <w:right w:val="single" w:sz="4" w:space="0" w:color="auto"/>
            </w:tcBorders>
            <w:shd w:val="clear" w:color="auto" w:fill="auto"/>
            <w:noWrap/>
            <w:vAlign w:val="center"/>
            <w:hideMark/>
          </w:tcPr>
          <w:p w14:paraId="782FCD44" w14:textId="77777777" w:rsidR="00DF7978" w:rsidRDefault="00DF7978" w:rsidP="00DF7978">
            <w:pPr>
              <w:jc w:val="center"/>
              <w:rPr>
                <w:rFonts w:ascii="Calibri" w:hAnsi="Calibri" w:cs="Calibri"/>
                <w:color w:val="000000"/>
                <w:sz w:val="22"/>
                <w:szCs w:val="22"/>
              </w:rPr>
            </w:pPr>
            <w:r>
              <w:rPr>
                <w:rFonts w:ascii="Calibri" w:hAnsi="Calibri" w:cs="Calibri"/>
                <w:color w:val="000000"/>
                <w:sz w:val="22"/>
                <w:szCs w:val="22"/>
              </w:rPr>
              <w:t>2031</w:t>
            </w:r>
          </w:p>
        </w:tc>
        <w:tc>
          <w:tcPr>
            <w:tcW w:w="1029" w:type="dxa"/>
            <w:tcBorders>
              <w:top w:val="single" w:sz="4" w:space="0" w:color="auto"/>
              <w:left w:val="nil"/>
              <w:bottom w:val="single" w:sz="4" w:space="0" w:color="auto"/>
              <w:right w:val="single" w:sz="4" w:space="0" w:color="auto"/>
            </w:tcBorders>
            <w:shd w:val="clear" w:color="auto" w:fill="auto"/>
            <w:noWrap/>
            <w:vAlign w:val="center"/>
            <w:hideMark/>
          </w:tcPr>
          <w:p w14:paraId="5CE295F9" w14:textId="77777777" w:rsidR="00DF7978" w:rsidRDefault="00DF7978" w:rsidP="00DF7978">
            <w:pPr>
              <w:jc w:val="center"/>
              <w:rPr>
                <w:rFonts w:ascii="Calibri" w:hAnsi="Calibri" w:cs="Calibri"/>
                <w:color w:val="000000"/>
                <w:sz w:val="22"/>
                <w:szCs w:val="22"/>
              </w:rPr>
            </w:pPr>
            <w:r>
              <w:rPr>
                <w:rFonts w:ascii="Calibri" w:hAnsi="Calibri" w:cs="Calibri"/>
                <w:color w:val="000000"/>
                <w:sz w:val="22"/>
                <w:szCs w:val="22"/>
              </w:rPr>
              <w:t>2032</w:t>
            </w:r>
          </w:p>
        </w:tc>
        <w:tc>
          <w:tcPr>
            <w:tcW w:w="1029" w:type="dxa"/>
            <w:tcBorders>
              <w:top w:val="single" w:sz="4" w:space="0" w:color="auto"/>
              <w:left w:val="nil"/>
              <w:bottom w:val="single" w:sz="4" w:space="0" w:color="auto"/>
              <w:right w:val="single" w:sz="4" w:space="0" w:color="auto"/>
            </w:tcBorders>
            <w:shd w:val="clear" w:color="auto" w:fill="auto"/>
            <w:noWrap/>
            <w:vAlign w:val="center"/>
            <w:hideMark/>
          </w:tcPr>
          <w:p w14:paraId="7BA05D6D" w14:textId="77777777" w:rsidR="00DF7978" w:rsidRPr="004E75F8" w:rsidRDefault="00DF7978" w:rsidP="00DF7978">
            <w:pPr>
              <w:rPr>
                <w:sz w:val="20"/>
              </w:rPr>
            </w:pPr>
            <w:r>
              <w:rPr>
                <w:sz w:val="20"/>
              </w:rPr>
              <w:t>Итого</w:t>
            </w:r>
          </w:p>
        </w:tc>
      </w:tr>
      <w:tr w:rsidR="00EA1CD0" w:rsidRPr="004E75F8" w14:paraId="137935D4" w14:textId="77777777" w:rsidTr="00362998">
        <w:trPr>
          <w:trHeight w:val="487"/>
          <w:jc w:val="center"/>
        </w:trPr>
        <w:tc>
          <w:tcPr>
            <w:tcW w:w="3646" w:type="dxa"/>
            <w:vMerge/>
            <w:tcBorders>
              <w:top w:val="single" w:sz="4" w:space="0" w:color="auto"/>
              <w:left w:val="single" w:sz="4" w:space="0" w:color="auto"/>
              <w:bottom w:val="single" w:sz="4" w:space="0" w:color="auto"/>
              <w:right w:val="single" w:sz="4" w:space="0" w:color="auto"/>
            </w:tcBorders>
            <w:vAlign w:val="center"/>
            <w:hideMark/>
          </w:tcPr>
          <w:p w14:paraId="268AE117" w14:textId="77777777" w:rsidR="00EA1CD0" w:rsidRPr="004E75F8" w:rsidRDefault="00EA1CD0" w:rsidP="00EA1CD0">
            <w:pPr>
              <w:rPr>
                <w:sz w:val="20"/>
              </w:rPr>
            </w:pPr>
          </w:p>
        </w:tc>
        <w:tc>
          <w:tcPr>
            <w:tcW w:w="1029" w:type="dxa"/>
            <w:tcBorders>
              <w:top w:val="nil"/>
              <w:left w:val="nil"/>
              <w:bottom w:val="single" w:sz="4" w:space="0" w:color="auto"/>
              <w:right w:val="single" w:sz="4" w:space="0" w:color="auto"/>
            </w:tcBorders>
            <w:shd w:val="clear" w:color="auto" w:fill="auto"/>
            <w:noWrap/>
            <w:vAlign w:val="center"/>
            <w:hideMark/>
          </w:tcPr>
          <w:p w14:paraId="38E9E528" w14:textId="7582C92C" w:rsidR="00EA1CD0" w:rsidRDefault="00EA1CD0" w:rsidP="00EA1CD0">
            <w:pPr>
              <w:jc w:val="center"/>
              <w:rPr>
                <w:color w:val="000000"/>
                <w:sz w:val="22"/>
                <w:szCs w:val="22"/>
              </w:rPr>
            </w:pPr>
            <w:r>
              <w:rPr>
                <w:rFonts w:ascii="Calibri" w:hAnsi="Calibri"/>
                <w:color w:val="000000"/>
                <w:sz w:val="22"/>
                <w:szCs w:val="22"/>
              </w:rPr>
              <w:t> </w:t>
            </w:r>
          </w:p>
        </w:tc>
        <w:tc>
          <w:tcPr>
            <w:tcW w:w="1052" w:type="dxa"/>
            <w:tcBorders>
              <w:top w:val="nil"/>
              <w:left w:val="nil"/>
              <w:bottom w:val="single" w:sz="4" w:space="0" w:color="auto"/>
              <w:right w:val="single" w:sz="4" w:space="0" w:color="auto"/>
            </w:tcBorders>
            <w:shd w:val="clear" w:color="auto" w:fill="auto"/>
            <w:noWrap/>
            <w:vAlign w:val="center"/>
            <w:hideMark/>
          </w:tcPr>
          <w:p w14:paraId="0008F30C" w14:textId="1ECC3ABE" w:rsidR="00EA1CD0" w:rsidRDefault="00EA1CD0" w:rsidP="00EA1CD0">
            <w:pPr>
              <w:jc w:val="center"/>
              <w:rPr>
                <w:color w:val="000000"/>
                <w:sz w:val="22"/>
                <w:szCs w:val="22"/>
              </w:rPr>
            </w:pPr>
            <w:r>
              <w:rPr>
                <w:rFonts w:ascii="Calibri" w:hAnsi="Calibri"/>
                <w:color w:val="000000"/>
                <w:sz w:val="22"/>
                <w:szCs w:val="22"/>
              </w:rPr>
              <w:t> </w:t>
            </w:r>
          </w:p>
        </w:tc>
        <w:tc>
          <w:tcPr>
            <w:tcW w:w="1029" w:type="dxa"/>
            <w:tcBorders>
              <w:top w:val="nil"/>
              <w:left w:val="nil"/>
              <w:bottom w:val="single" w:sz="4" w:space="0" w:color="auto"/>
              <w:right w:val="single" w:sz="4" w:space="0" w:color="auto"/>
            </w:tcBorders>
            <w:shd w:val="clear" w:color="auto" w:fill="auto"/>
            <w:noWrap/>
            <w:vAlign w:val="center"/>
            <w:hideMark/>
          </w:tcPr>
          <w:p w14:paraId="7260B9B8" w14:textId="559F6E6E" w:rsidR="00EA1CD0" w:rsidRDefault="00EA1CD0" w:rsidP="00EA1CD0">
            <w:pPr>
              <w:jc w:val="center"/>
              <w:rPr>
                <w:color w:val="000000"/>
                <w:sz w:val="22"/>
                <w:szCs w:val="22"/>
              </w:rPr>
            </w:pPr>
            <w:r>
              <w:rPr>
                <w:rFonts w:ascii="Calibri" w:hAnsi="Calibri"/>
                <w:color w:val="000000"/>
                <w:sz w:val="22"/>
                <w:szCs w:val="22"/>
              </w:rPr>
              <w:t> </w:t>
            </w:r>
          </w:p>
        </w:tc>
        <w:tc>
          <w:tcPr>
            <w:tcW w:w="1029" w:type="dxa"/>
            <w:tcBorders>
              <w:top w:val="nil"/>
              <w:left w:val="nil"/>
              <w:bottom w:val="single" w:sz="4" w:space="0" w:color="auto"/>
              <w:right w:val="single" w:sz="4" w:space="0" w:color="auto"/>
            </w:tcBorders>
            <w:shd w:val="clear" w:color="auto" w:fill="auto"/>
            <w:noWrap/>
            <w:vAlign w:val="center"/>
            <w:hideMark/>
          </w:tcPr>
          <w:p w14:paraId="03C1C80D" w14:textId="53CB7B7E" w:rsidR="00EA1CD0" w:rsidRDefault="00EA1CD0" w:rsidP="00EA1CD0">
            <w:pPr>
              <w:jc w:val="center"/>
              <w:rPr>
                <w:color w:val="000000"/>
                <w:sz w:val="22"/>
                <w:szCs w:val="22"/>
              </w:rPr>
            </w:pPr>
            <w:r>
              <w:rPr>
                <w:rFonts w:ascii="Calibri" w:hAnsi="Calibri"/>
                <w:color w:val="000000"/>
                <w:sz w:val="22"/>
                <w:szCs w:val="22"/>
              </w:rPr>
              <w:t> </w:t>
            </w:r>
          </w:p>
        </w:tc>
        <w:tc>
          <w:tcPr>
            <w:tcW w:w="1029" w:type="dxa"/>
            <w:tcBorders>
              <w:top w:val="nil"/>
              <w:left w:val="nil"/>
              <w:bottom w:val="single" w:sz="4" w:space="0" w:color="auto"/>
              <w:right w:val="single" w:sz="4" w:space="0" w:color="auto"/>
            </w:tcBorders>
            <w:shd w:val="clear" w:color="auto" w:fill="auto"/>
            <w:noWrap/>
            <w:vAlign w:val="center"/>
            <w:hideMark/>
          </w:tcPr>
          <w:p w14:paraId="3C2453BE" w14:textId="7564762D" w:rsidR="00EA1CD0" w:rsidRDefault="00EA1CD0" w:rsidP="00EA1CD0">
            <w:pPr>
              <w:jc w:val="center"/>
              <w:rPr>
                <w:color w:val="000000"/>
                <w:sz w:val="22"/>
                <w:szCs w:val="22"/>
              </w:rPr>
            </w:pPr>
            <w:r>
              <w:rPr>
                <w:rFonts w:ascii="Calibri" w:hAnsi="Calibri"/>
                <w:color w:val="000000"/>
                <w:sz w:val="22"/>
                <w:szCs w:val="22"/>
              </w:rPr>
              <w:t> </w:t>
            </w:r>
          </w:p>
        </w:tc>
        <w:tc>
          <w:tcPr>
            <w:tcW w:w="1029" w:type="dxa"/>
            <w:tcBorders>
              <w:top w:val="nil"/>
              <w:left w:val="nil"/>
              <w:bottom w:val="single" w:sz="4" w:space="0" w:color="auto"/>
              <w:right w:val="single" w:sz="4" w:space="0" w:color="auto"/>
            </w:tcBorders>
            <w:shd w:val="clear" w:color="auto" w:fill="auto"/>
            <w:noWrap/>
            <w:vAlign w:val="center"/>
          </w:tcPr>
          <w:p w14:paraId="58AD82A1" w14:textId="2A16A551" w:rsidR="00EA1CD0" w:rsidRDefault="00EA1CD0" w:rsidP="000228C1">
            <w:pPr>
              <w:jc w:val="center"/>
              <w:rPr>
                <w:color w:val="000000"/>
                <w:sz w:val="22"/>
                <w:szCs w:val="22"/>
              </w:rPr>
            </w:pPr>
            <w:r>
              <w:rPr>
                <w:rFonts w:ascii="Calibri" w:hAnsi="Calibri"/>
                <w:color w:val="000000"/>
                <w:sz w:val="20"/>
              </w:rPr>
              <w:t>0</w:t>
            </w:r>
          </w:p>
        </w:tc>
      </w:tr>
      <w:tr w:rsidR="00684391" w:rsidRPr="004E75F8" w14:paraId="35E46115" w14:textId="77777777" w:rsidTr="00BE24F1">
        <w:trPr>
          <w:trHeight w:val="300"/>
          <w:jc w:val="center"/>
        </w:trPr>
        <w:tc>
          <w:tcPr>
            <w:tcW w:w="3646" w:type="dxa"/>
            <w:tcBorders>
              <w:top w:val="nil"/>
              <w:left w:val="single" w:sz="4" w:space="0" w:color="auto"/>
              <w:bottom w:val="single" w:sz="4" w:space="0" w:color="000000"/>
              <w:right w:val="single" w:sz="4" w:space="0" w:color="auto"/>
            </w:tcBorders>
            <w:shd w:val="clear" w:color="auto" w:fill="auto"/>
            <w:vAlign w:val="center"/>
            <w:hideMark/>
          </w:tcPr>
          <w:p w14:paraId="2C12C99A" w14:textId="77777777" w:rsidR="00684391" w:rsidRPr="004E75F8" w:rsidRDefault="00684391" w:rsidP="00684391">
            <w:pPr>
              <w:rPr>
                <w:sz w:val="20"/>
              </w:rPr>
            </w:pPr>
            <w:r w:rsidRPr="004E75F8">
              <w:rPr>
                <w:sz w:val="20"/>
              </w:rPr>
              <w:t>Амортизационные отчисления по тепловым сетям, т.руб</w:t>
            </w:r>
          </w:p>
        </w:tc>
        <w:tc>
          <w:tcPr>
            <w:tcW w:w="1029" w:type="dxa"/>
            <w:tcBorders>
              <w:top w:val="nil"/>
              <w:left w:val="nil"/>
              <w:bottom w:val="single" w:sz="4" w:space="0" w:color="auto"/>
              <w:right w:val="single" w:sz="4" w:space="0" w:color="auto"/>
            </w:tcBorders>
            <w:shd w:val="clear" w:color="auto" w:fill="auto"/>
            <w:noWrap/>
            <w:vAlign w:val="center"/>
            <w:hideMark/>
          </w:tcPr>
          <w:p w14:paraId="67CCECA3" w14:textId="77A2692E" w:rsidR="00684391" w:rsidRDefault="00684391" w:rsidP="00684391">
            <w:pPr>
              <w:jc w:val="center"/>
              <w:rPr>
                <w:rFonts w:ascii="Calibri" w:hAnsi="Calibri"/>
                <w:color w:val="000000"/>
                <w:sz w:val="22"/>
                <w:szCs w:val="22"/>
              </w:rPr>
            </w:pPr>
            <w:r>
              <w:rPr>
                <w:rFonts w:ascii="Calibri" w:hAnsi="Calibri"/>
                <w:color w:val="000000"/>
                <w:sz w:val="22"/>
                <w:szCs w:val="22"/>
              </w:rPr>
              <w:t>4783,614</w:t>
            </w:r>
          </w:p>
        </w:tc>
        <w:tc>
          <w:tcPr>
            <w:tcW w:w="1052" w:type="dxa"/>
            <w:tcBorders>
              <w:top w:val="nil"/>
              <w:left w:val="nil"/>
              <w:bottom w:val="single" w:sz="4" w:space="0" w:color="auto"/>
              <w:right w:val="single" w:sz="4" w:space="0" w:color="auto"/>
            </w:tcBorders>
            <w:shd w:val="clear" w:color="auto" w:fill="auto"/>
            <w:noWrap/>
            <w:vAlign w:val="center"/>
            <w:hideMark/>
          </w:tcPr>
          <w:p w14:paraId="3B9F254C" w14:textId="0F9F068A" w:rsidR="00684391" w:rsidRDefault="00684391" w:rsidP="00684391">
            <w:pPr>
              <w:jc w:val="center"/>
              <w:rPr>
                <w:rFonts w:ascii="Calibri" w:hAnsi="Calibri"/>
                <w:color w:val="000000"/>
                <w:sz w:val="22"/>
                <w:szCs w:val="22"/>
              </w:rPr>
            </w:pPr>
            <w:r>
              <w:rPr>
                <w:rFonts w:ascii="Calibri" w:hAnsi="Calibri"/>
                <w:color w:val="000000"/>
                <w:sz w:val="22"/>
                <w:szCs w:val="22"/>
              </w:rPr>
              <w:t>4783,6</w:t>
            </w:r>
          </w:p>
        </w:tc>
        <w:tc>
          <w:tcPr>
            <w:tcW w:w="1029" w:type="dxa"/>
            <w:tcBorders>
              <w:top w:val="nil"/>
              <w:left w:val="nil"/>
              <w:bottom w:val="single" w:sz="4" w:space="0" w:color="auto"/>
              <w:right w:val="single" w:sz="4" w:space="0" w:color="auto"/>
            </w:tcBorders>
            <w:shd w:val="clear" w:color="auto" w:fill="auto"/>
            <w:noWrap/>
            <w:vAlign w:val="center"/>
            <w:hideMark/>
          </w:tcPr>
          <w:p w14:paraId="6366A6A7" w14:textId="0E7016CE" w:rsidR="00684391" w:rsidRDefault="00684391" w:rsidP="00684391">
            <w:pPr>
              <w:jc w:val="center"/>
              <w:rPr>
                <w:rFonts w:ascii="Calibri" w:hAnsi="Calibri"/>
                <w:color w:val="000000"/>
                <w:sz w:val="22"/>
                <w:szCs w:val="22"/>
              </w:rPr>
            </w:pPr>
            <w:r>
              <w:rPr>
                <w:rFonts w:ascii="Calibri" w:hAnsi="Calibri"/>
                <w:color w:val="000000"/>
                <w:sz w:val="22"/>
                <w:szCs w:val="22"/>
              </w:rPr>
              <w:t>4783,6</w:t>
            </w:r>
          </w:p>
        </w:tc>
        <w:tc>
          <w:tcPr>
            <w:tcW w:w="1029" w:type="dxa"/>
            <w:tcBorders>
              <w:top w:val="nil"/>
              <w:left w:val="nil"/>
              <w:bottom w:val="single" w:sz="4" w:space="0" w:color="auto"/>
              <w:right w:val="single" w:sz="4" w:space="0" w:color="auto"/>
            </w:tcBorders>
            <w:shd w:val="clear" w:color="auto" w:fill="auto"/>
            <w:noWrap/>
            <w:vAlign w:val="center"/>
            <w:hideMark/>
          </w:tcPr>
          <w:p w14:paraId="741450E5" w14:textId="331D59F2" w:rsidR="00684391" w:rsidRDefault="00684391" w:rsidP="00684391">
            <w:pPr>
              <w:jc w:val="center"/>
              <w:rPr>
                <w:rFonts w:ascii="Calibri" w:hAnsi="Calibri"/>
                <w:color w:val="000000"/>
                <w:sz w:val="22"/>
                <w:szCs w:val="22"/>
              </w:rPr>
            </w:pPr>
            <w:r>
              <w:rPr>
                <w:rFonts w:ascii="Calibri" w:hAnsi="Calibri"/>
                <w:color w:val="000000"/>
                <w:sz w:val="22"/>
                <w:szCs w:val="22"/>
              </w:rPr>
              <w:t>4783,614</w:t>
            </w:r>
          </w:p>
        </w:tc>
        <w:tc>
          <w:tcPr>
            <w:tcW w:w="1029" w:type="dxa"/>
            <w:tcBorders>
              <w:top w:val="nil"/>
              <w:left w:val="nil"/>
              <w:bottom w:val="single" w:sz="4" w:space="0" w:color="auto"/>
              <w:right w:val="single" w:sz="4" w:space="0" w:color="auto"/>
            </w:tcBorders>
            <w:shd w:val="clear" w:color="auto" w:fill="auto"/>
            <w:noWrap/>
            <w:vAlign w:val="center"/>
            <w:hideMark/>
          </w:tcPr>
          <w:p w14:paraId="4A70678A" w14:textId="76381403" w:rsidR="00684391" w:rsidRDefault="00684391" w:rsidP="00684391">
            <w:pPr>
              <w:jc w:val="center"/>
              <w:rPr>
                <w:rFonts w:ascii="Calibri" w:hAnsi="Calibri"/>
                <w:color w:val="000000"/>
                <w:sz w:val="22"/>
                <w:szCs w:val="22"/>
              </w:rPr>
            </w:pPr>
            <w:r>
              <w:rPr>
                <w:rFonts w:ascii="Calibri" w:hAnsi="Calibri"/>
                <w:color w:val="000000"/>
                <w:sz w:val="22"/>
                <w:szCs w:val="22"/>
              </w:rPr>
              <w:t>4783,6</w:t>
            </w:r>
          </w:p>
        </w:tc>
        <w:tc>
          <w:tcPr>
            <w:tcW w:w="1029" w:type="dxa"/>
            <w:tcBorders>
              <w:top w:val="nil"/>
              <w:left w:val="nil"/>
              <w:bottom w:val="single" w:sz="4" w:space="0" w:color="auto"/>
              <w:right w:val="single" w:sz="4" w:space="0" w:color="auto"/>
            </w:tcBorders>
            <w:shd w:val="clear" w:color="auto" w:fill="auto"/>
            <w:noWrap/>
            <w:vAlign w:val="center"/>
          </w:tcPr>
          <w:p w14:paraId="5540E6D5" w14:textId="7D09CA68" w:rsidR="00684391" w:rsidRDefault="00684391" w:rsidP="000228C1">
            <w:pPr>
              <w:jc w:val="center"/>
              <w:rPr>
                <w:rFonts w:ascii="Calibri" w:hAnsi="Calibri"/>
                <w:color w:val="000000"/>
                <w:sz w:val="22"/>
                <w:szCs w:val="22"/>
              </w:rPr>
            </w:pPr>
            <w:r>
              <w:rPr>
                <w:rFonts w:ascii="Calibri" w:hAnsi="Calibri"/>
                <w:color w:val="000000"/>
                <w:sz w:val="20"/>
              </w:rPr>
              <w:t>23918</w:t>
            </w:r>
          </w:p>
        </w:tc>
      </w:tr>
      <w:tr w:rsidR="00684391" w:rsidRPr="004E75F8" w14:paraId="4A746B3E" w14:textId="77777777" w:rsidTr="00111D4B">
        <w:trPr>
          <w:trHeight w:val="300"/>
          <w:jc w:val="center"/>
        </w:trPr>
        <w:tc>
          <w:tcPr>
            <w:tcW w:w="3646" w:type="dxa"/>
            <w:tcBorders>
              <w:top w:val="nil"/>
              <w:left w:val="single" w:sz="4" w:space="0" w:color="auto"/>
              <w:bottom w:val="single" w:sz="4" w:space="0" w:color="auto"/>
              <w:right w:val="single" w:sz="4" w:space="0" w:color="auto"/>
            </w:tcBorders>
            <w:shd w:val="clear" w:color="auto" w:fill="auto"/>
            <w:noWrap/>
            <w:vAlign w:val="center"/>
            <w:hideMark/>
          </w:tcPr>
          <w:p w14:paraId="156D2518" w14:textId="77777777" w:rsidR="00684391" w:rsidRPr="004E75F8" w:rsidRDefault="00684391" w:rsidP="00684391">
            <w:pPr>
              <w:rPr>
                <w:sz w:val="20"/>
              </w:rPr>
            </w:pPr>
            <w:r w:rsidRPr="004E75F8">
              <w:rPr>
                <w:sz w:val="20"/>
              </w:rPr>
              <w:t>Итого</w:t>
            </w:r>
          </w:p>
        </w:tc>
        <w:tc>
          <w:tcPr>
            <w:tcW w:w="1029" w:type="dxa"/>
            <w:tcBorders>
              <w:top w:val="nil"/>
              <w:left w:val="nil"/>
              <w:bottom w:val="single" w:sz="4" w:space="0" w:color="auto"/>
              <w:right w:val="single" w:sz="4" w:space="0" w:color="auto"/>
            </w:tcBorders>
            <w:shd w:val="clear" w:color="auto" w:fill="auto"/>
            <w:noWrap/>
            <w:vAlign w:val="center"/>
            <w:hideMark/>
          </w:tcPr>
          <w:p w14:paraId="1734C19E" w14:textId="74A99E45" w:rsidR="00684391" w:rsidRDefault="00684391" w:rsidP="00684391">
            <w:pPr>
              <w:jc w:val="center"/>
              <w:rPr>
                <w:rFonts w:ascii="Calibri" w:hAnsi="Calibri"/>
                <w:color w:val="000000"/>
                <w:sz w:val="22"/>
                <w:szCs w:val="22"/>
              </w:rPr>
            </w:pPr>
            <w:r>
              <w:rPr>
                <w:rFonts w:ascii="Calibri" w:hAnsi="Calibri"/>
                <w:color w:val="000000"/>
                <w:sz w:val="22"/>
                <w:szCs w:val="22"/>
              </w:rPr>
              <w:t>4783,614</w:t>
            </w:r>
          </w:p>
        </w:tc>
        <w:tc>
          <w:tcPr>
            <w:tcW w:w="1052" w:type="dxa"/>
            <w:tcBorders>
              <w:top w:val="nil"/>
              <w:left w:val="nil"/>
              <w:bottom w:val="single" w:sz="4" w:space="0" w:color="auto"/>
              <w:right w:val="single" w:sz="4" w:space="0" w:color="auto"/>
            </w:tcBorders>
            <w:shd w:val="clear" w:color="auto" w:fill="auto"/>
            <w:noWrap/>
            <w:vAlign w:val="center"/>
            <w:hideMark/>
          </w:tcPr>
          <w:p w14:paraId="5DF49134" w14:textId="1E771001" w:rsidR="00684391" w:rsidRDefault="00684391" w:rsidP="00684391">
            <w:pPr>
              <w:jc w:val="center"/>
              <w:rPr>
                <w:rFonts w:ascii="Calibri" w:hAnsi="Calibri"/>
                <w:color w:val="000000"/>
                <w:sz w:val="22"/>
                <w:szCs w:val="22"/>
              </w:rPr>
            </w:pPr>
            <w:r>
              <w:rPr>
                <w:rFonts w:ascii="Calibri" w:hAnsi="Calibri"/>
                <w:color w:val="000000"/>
                <w:sz w:val="22"/>
                <w:szCs w:val="22"/>
              </w:rPr>
              <w:t>4783,6</w:t>
            </w:r>
          </w:p>
        </w:tc>
        <w:tc>
          <w:tcPr>
            <w:tcW w:w="1029" w:type="dxa"/>
            <w:tcBorders>
              <w:top w:val="nil"/>
              <w:left w:val="nil"/>
              <w:bottom w:val="single" w:sz="4" w:space="0" w:color="auto"/>
              <w:right w:val="single" w:sz="4" w:space="0" w:color="auto"/>
            </w:tcBorders>
            <w:shd w:val="clear" w:color="auto" w:fill="auto"/>
            <w:noWrap/>
            <w:vAlign w:val="center"/>
            <w:hideMark/>
          </w:tcPr>
          <w:p w14:paraId="0A736AAF" w14:textId="1D2DA2AE" w:rsidR="00684391" w:rsidRDefault="00684391" w:rsidP="00684391">
            <w:pPr>
              <w:jc w:val="center"/>
              <w:rPr>
                <w:rFonts w:ascii="Calibri" w:hAnsi="Calibri"/>
                <w:color w:val="000000"/>
                <w:sz w:val="22"/>
                <w:szCs w:val="22"/>
              </w:rPr>
            </w:pPr>
            <w:r>
              <w:rPr>
                <w:rFonts w:ascii="Calibri" w:hAnsi="Calibri"/>
                <w:color w:val="000000"/>
                <w:sz w:val="22"/>
                <w:szCs w:val="22"/>
              </w:rPr>
              <w:t>4783,6</w:t>
            </w:r>
          </w:p>
        </w:tc>
        <w:tc>
          <w:tcPr>
            <w:tcW w:w="1029" w:type="dxa"/>
            <w:tcBorders>
              <w:top w:val="nil"/>
              <w:left w:val="nil"/>
              <w:bottom w:val="single" w:sz="4" w:space="0" w:color="auto"/>
              <w:right w:val="single" w:sz="4" w:space="0" w:color="auto"/>
            </w:tcBorders>
            <w:shd w:val="clear" w:color="auto" w:fill="auto"/>
            <w:noWrap/>
            <w:vAlign w:val="center"/>
            <w:hideMark/>
          </w:tcPr>
          <w:p w14:paraId="08D0798B" w14:textId="11461C1A" w:rsidR="00684391" w:rsidRDefault="00684391" w:rsidP="00684391">
            <w:pPr>
              <w:jc w:val="center"/>
              <w:rPr>
                <w:rFonts w:ascii="Calibri" w:hAnsi="Calibri"/>
                <w:color w:val="000000"/>
                <w:sz w:val="22"/>
                <w:szCs w:val="22"/>
              </w:rPr>
            </w:pPr>
            <w:r>
              <w:rPr>
                <w:rFonts w:ascii="Calibri" w:hAnsi="Calibri"/>
                <w:color w:val="000000"/>
                <w:sz w:val="22"/>
                <w:szCs w:val="22"/>
              </w:rPr>
              <w:t>4783,614</w:t>
            </w:r>
          </w:p>
        </w:tc>
        <w:tc>
          <w:tcPr>
            <w:tcW w:w="1029" w:type="dxa"/>
            <w:tcBorders>
              <w:top w:val="nil"/>
              <w:left w:val="nil"/>
              <w:bottom w:val="single" w:sz="4" w:space="0" w:color="auto"/>
              <w:right w:val="single" w:sz="4" w:space="0" w:color="auto"/>
            </w:tcBorders>
            <w:shd w:val="clear" w:color="auto" w:fill="auto"/>
            <w:noWrap/>
            <w:vAlign w:val="center"/>
            <w:hideMark/>
          </w:tcPr>
          <w:p w14:paraId="40D3854A" w14:textId="1EB2F592" w:rsidR="00684391" w:rsidRDefault="00684391" w:rsidP="00684391">
            <w:pPr>
              <w:jc w:val="center"/>
              <w:rPr>
                <w:rFonts w:ascii="Calibri" w:hAnsi="Calibri"/>
                <w:color w:val="000000"/>
                <w:sz w:val="22"/>
                <w:szCs w:val="22"/>
              </w:rPr>
            </w:pPr>
            <w:r>
              <w:rPr>
                <w:rFonts w:ascii="Calibri" w:hAnsi="Calibri"/>
                <w:color w:val="000000"/>
                <w:sz w:val="22"/>
                <w:szCs w:val="22"/>
              </w:rPr>
              <w:t>4783,6</w:t>
            </w:r>
          </w:p>
        </w:tc>
        <w:tc>
          <w:tcPr>
            <w:tcW w:w="1029" w:type="dxa"/>
            <w:tcBorders>
              <w:top w:val="nil"/>
              <w:left w:val="nil"/>
              <w:bottom w:val="single" w:sz="4" w:space="0" w:color="auto"/>
              <w:right w:val="single" w:sz="4" w:space="0" w:color="auto"/>
            </w:tcBorders>
            <w:shd w:val="clear" w:color="auto" w:fill="auto"/>
            <w:noWrap/>
            <w:vAlign w:val="center"/>
            <w:hideMark/>
          </w:tcPr>
          <w:p w14:paraId="0DAD3FC7" w14:textId="16C38271" w:rsidR="00684391" w:rsidRDefault="00684391" w:rsidP="000228C1">
            <w:pPr>
              <w:jc w:val="center"/>
              <w:rPr>
                <w:rFonts w:ascii="Calibri" w:hAnsi="Calibri"/>
                <w:color w:val="000000"/>
                <w:sz w:val="22"/>
                <w:szCs w:val="22"/>
              </w:rPr>
            </w:pPr>
            <w:r>
              <w:rPr>
                <w:rFonts w:ascii="Calibri" w:hAnsi="Calibri"/>
                <w:color w:val="000000"/>
                <w:sz w:val="20"/>
              </w:rPr>
              <w:t>23918</w:t>
            </w:r>
          </w:p>
        </w:tc>
      </w:tr>
    </w:tbl>
    <w:p w14:paraId="6F42FAF8" w14:textId="77777777" w:rsidR="00DF7978" w:rsidRDefault="00DF7978" w:rsidP="004E75F8">
      <w:pPr>
        <w:jc w:val="both"/>
      </w:pPr>
    </w:p>
    <w:p w14:paraId="1E82B585" w14:textId="541203B8" w:rsidR="00684391" w:rsidRPr="00684391" w:rsidRDefault="00352E32" w:rsidP="00684391">
      <w:pPr>
        <w:rPr>
          <w:b/>
          <w:sz w:val="22"/>
          <w:szCs w:val="22"/>
        </w:rPr>
      </w:pPr>
      <w:bookmarkStart w:id="59" w:name="_Toc41995481"/>
      <w:r w:rsidRPr="00684391">
        <w:rPr>
          <w:b/>
        </w:rPr>
        <w:t>14.</w:t>
      </w:r>
      <w:r w:rsidR="008A12DB">
        <w:rPr>
          <w:b/>
        </w:rPr>
        <w:t>1</w:t>
      </w:r>
      <w:r w:rsidRPr="00684391">
        <w:rPr>
          <w:b/>
        </w:rPr>
        <w:t xml:space="preserve">.2. Расчет  налога на имущество  при  реализации проектов </w:t>
      </w:r>
      <w:r w:rsidR="00684391" w:rsidRPr="00684391">
        <w:rPr>
          <w:b/>
        </w:rPr>
        <w:t xml:space="preserve">по  строительству, замене тепловых, водопроводных и газовых  сетей  </w:t>
      </w:r>
      <w:r w:rsidR="00684391" w:rsidRPr="00684391">
        <w:rPr>
          <w:b/>
          <w:sz w:val="22"/>
          <w:szCs w:val="22"/>
        </w:rPr>
        <w:t xml:space="preserve">  </w:t>
      </w:r>
    </w:p>
    <w:bookmarkEnd w:id="59"/>
    <w:p w14:paraId="4CEF557C" w14:textId="77777777" w:rsidR="00684391" w:rsidRDefault="00684391" w:rsidP="004E75F8">
      <w:pPr>
        <w:jc w:val="both"/>
      </w:pPr>
    </w:p>
    <w:p w14:paraId="0D669D87" w14:textId="7BD6F897" w:rsidR="00352E32" w:rsidRPr="00352E32" w:rsidRDefault="00352E32" w:rsidP="00684391">
      <w:pPr>
        <w:jc w:val="both"/>
      </w:pPr>
      <w:r w:rsidRPr="00352E32">
        <w:t xml:space="preserve">Результаты выполненных расчетов налога на имущество  при  реализации проектов </w:t>
      </w:r>
      <w:r w:rsidR="00684391" w:rsidRPr="00CF7452">
        <w:t xml:space="preserve">по  строительству, замене тепловых, водопроводных и газовых  сетей  </w:t>
      </w:r>
      <w:r w:rsidRPr="00352E32">
        <w:t xml:space="preserve"> представлены в таблице 14.</w:t>
      </w:r>
      <w:r w:rsidR="00B16AF1">
        <w:t>3</w:t>
      </w:r>
      <w:r w:rsidRPr="00352E32">
        <w:t>.</w:t>
      </w:r>
    </w:p>
    <w:p w14:paraId="346366DC" w14:textId="36D62815" w:rsidR="00684391" w:rsidRDefault="00352E32" w:rsidP="00684391">
      <w:r w:rsidRPr="004E75F8">
        <w:rPr>
          <w:b/>
          <w:sz w:val="22"/>
          <w:szCs w:val="22"/>
        </w:rPr>
        <w:t>Таблица 14.</w:t>
      </w:r>
      <w:r w:rsidR="00B16AF1">
        <w:rPr>
          <w:b/>
          <w:sz w:val="22"/>
          <w:szCs w:val="22"/>
        </w:rPr>
        <w:t>3</w:t>
      </w:r>
      <w:r w:rsidRPr="004E75F8">
        <w:rPr>
          <w:b/>
          <w:sz w:val="22"/>
          <w:szCs w:val="22"/>
        </w:rPr>
        <w:t xml:space="preserve">.  Результаты расчёта  налога на имущество   при  реализации проектов </w:t>
      </w:r>
      <w:r w:rsidR="00684391" w:rsidRPr="00CF7452">
        <w:t xml:space="preserve">по  строительству, замене тепловых, водопроводных и газовых  сетей </w:t>
      </w:r>
    </w:p>
    <w:tbl>
      <w:tblPr>
        <w:tblW w:w="9934" w:type="dxa"/>
        <w:jc w:val="center"/>
        <w:tblLook w:val="04A0" w:firstRow="1" w:lastRow="0" w:firstColumn="1" w:lastColumn="0" w:noHBand="0" w:noVBand="1"/>
      </w:tblPr>
      <w:tblGrid>
        <w:gridCol w:w="4766"/>
        <w:gridCol w:w="1029"/>
        <w:gridCol w:w="1052"/>
        <w:gridCol w:w="1029"/>
        <w:gridCol w:w="1029"/>
        <w:gridCol w:w="1029"/>
      </w:tblGrid>
      <w:tr w:rsidR="00684391" w:rsidRPr="004E75F8" w14:paraId="60EE5A5D" w14:textId="77777777" w:rsidTr="003A4560">
        <w:trPr>
          <w:trHeight w:val="300"/>
          <w:jc w:val="center"/>
        </w:trPr>
        <w:tc>
          <w:tcPr>
            <w:tcW w:w="476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1474B49" w14:textId="77777777" w:rsidR="00684391" w:rsidRPr="004E75F8" w:rsidRDefault="00684391" w:rsidP="003A4560">
            <w:pPr>
              <w:rPr>
                <w:sz w:val="20"/>
              </w:rPr>
            </w:pPr>
            <w:r w:rsidRPr="004E75F8">
              <w:rPr>
                <w:sz w:val="20"/>
              </w:rPr>
              <w:t>Финансовые потребности  без НДС, тыс.руб.</w:t>
            </w:r>
          </w:p>
        </w:tc>
        <w:tc>
          <w:tcPr>
            <w:tcW w:w="1029" w:type="dxa"/>
            <w:tcBorders>
              <w:top w:val="single" w:sz="4" w:space="0" w:color="auto"/>
              <w:left w:val="nil"/>
              <w:bottom w:val="single" w:sz="4" w:space="0" w:color="auto"/>
              <w:right w:val="single" w:sz="4" w:space="0" w:color="auto"/>
            </w:tcBorders>
            <w:shd w:val="clear" w:color="auto" w:fill="auto"/>
            <w:noWrap/>
            <w:vAlign w:val="center"/>
            <w:hideMark/>
          </w:tcPr>
          <w:p w14:paraId="67201605" w14:textId="77777777" w:rsidR="00684391" w:rsidRPr="004E75F8" w:rsidRDefault="00684391" w:rsidP="003A4560">
            <w:pPr>
              <w:jc w:val="center"/>
              <w:rPr>
                <w:sz w:val="20"/>
              </w:rPr>
            </w:pPr>
            <w:r w:rsidRPr="004E75F8">
              <w:rPr>
                <w:sz w:val="20"/>
              </w:rPr>
              <w:t>2024</w:t>
            </w:r>
          </w:p>
        </w:tc>
        <w:tc>
          <w:tcPr>
            <w:tcW w:w="1052" w:type="dxa"/>
            <w:tcBorders>
              <w:top w:val="single" w:sz="4" w:space="0" w:color="auto"/>
              <w:left w:val="nil"/>
              <w:bottom w:val="single" w:sz="4" w:space="0" w:color="auto"/>
              <w:right w:val="single" w:sz="4" w:space="0" w:color="auto"/>
            </w:tcBorders>
            <w:shd w:val="clear" w:color="auto" w:fill="auto"/>
            <w:noWrap/>
            <w:vAlign w:val="center"/>
            <w:hideMark/>
          </w:tcPr>
          <w:p w14:paraId="54F9AA3D" w14:textId="77777777" w:rsidR="00684391" w:rsidRPr="004E75F8" w:rsidRDefault="00684391" w:rsidP="003A4560">
            <w:pPr>
              <w:jc w:val="center"/>
              <w:rPr>
                <w:sz w:val="20"/>
              </w:rPr>
            </w:pPr>
            <w:r w:rsidRPr="004E75F8">
              <w:rPr>
                <w:sz w:val="20"/>
              </w:rPr>
              <w:t>2025</w:t>
            </w:r>
          </w:p>
        </w:tc>
        <w:tc>
          <w:tcPr>
            <w:tcW w:w="1029" w:type="dxa"/>
            <w:tcBorders>
              <w:top w:val="single" w:sz="4" w:space="0" w:color="auto"/>
              <w:left w:val="nil"/>
              <w:bottom w:val="single" w:sz="4" w:space="0" w:color="auto"/>
              <w:right w:val="single" w:sz="4" w:space="0" w:color="auto"/>
            </w:tcBorders>
            <w:shd w:val="clear" w:color="auto" w:fill="auto"/>
            <w:noWrap/>
            <w:vAlign w:val="center"/>
            <w:hideMark/>
          </w:tcPr>
          <w:p w14:paraId="0904B9A2" w14:textId="77777777" w:rsidR="00684391" w:rsidRPr="004E75F8" w:rsidRDefault="00684391" w:rsidP="003A4560">
            <w:pPr>
              <w:jc w:val="center"/>
              <w:rPr>
                <w:sz w:val="20"/>
              </w:rPr>
            </w:pPr>
            <w:r w:rsidRPr="004E75F8">
              <w:rPr>
                <w:sz w:val="20"/>
              </w:rPr>
              <w:t>2026</w:t>
            </w:r>
          </w:p>
        </w:tc>
        <w:tc>
          <w:tcPr>
            <w:tcW w:w="1029" w:type="dxa"/>
            <w:tcBorders>
              <w:top w:val="single" w:sz="4" w:space="0" w:color="auto"/>
              <w:left w:val="nil"/>
              <w:bottom w:val="single" w:sz="4" w:space="0" w:color="auto"/>
              <w:right w:val="single" w:sz="4" w:space="0" w:color="auto"/>
            </w:tcBorders>
            <w:shd w:val="clear" w:color="auto" w:fill="auto"/>
            <w:noWrap/>
            <w:vAlign w:val="center"/>
            <w:hideMark/>
          </w:tcPr>
          <w:p w14:paraId="15523CAB" w14:textId="77777777" w:rsidR="00684391" w:rsidRPr="004E75F8" w:rsidRDefault="00684391" w:rsidP="003A4560">
            <w:pPr>
              <w:jc w:val="center"/>
              <w:rPr>
                <w:sz w:val="20"/>
              </w:rPr>
            </w:pPr>
            <w:r w:rsidRPr="004E75F8">
              <w:rPr>
                <w:sz w:val="20"/>
              </w:rPr>
              <w:t>2027</w:t>
            </w:r>
          </w:p>
        </w:tc>
        <w:tc>
          <w:tcPr>
            <w:tcW w:w="1029" w:type="dxa"/>
            <w:tcBorders>
              <w:top w:val="single" w:sz="4" w:space="0" w:color="auto"/>
              <w:left w:val="nil"/>
              <w:bottom w:val="single" w:sz="4" w:space="0" w:color="auto"/>
              <w:right w:val="single" w:sz="4" w:space="0" w:color="auto"/>
            </w:tcBorders>
            <w:shd w:val="clear" w:color="auto" w:fill="auto"/>
            <w:noWrap/>
            <w:vAlign w:val="center"/>
            <w:hideMark/>
          </w:tcPr>
          <w:p w14:paraId="0EEE242C" w14:textId="77777777" w:rsidR="00684391" w:rsidRPr="004E75F8" w:rsidRDefault="00684391" w:rsidP="003A4560">
            <w:pPr>
              <w:jc w:val="center"/>
              <w:rPr>
                <w:sz w:val="20"/>
              </w:rPr>
            </w:pPr>
            <w:r>
              <w:rPr>
                <w:sz w:val="20"/>
              </w:rPr>
              <w:t>Итого</w:t>
            </w:r>
          </w:p>
        </w:tc>
      </w:tr>
      <w:tr w:rsidR="00684391" w:rsidRPr="004E75F8" w14:paraId="0DC97D51" w14:textId="77777777" w:rsidTr="003A4560">
        <w:trPr>
          <w:trHeight w:val="487"/>
          <w:jc w:val="center"/>
        </w:trPr>
        <w:tc>
          <w:tcPr>
            <w:tcW w:w="4766" w:type="dxa"/>
            <w:vMerge/>
            <w:tcBorders>
              <w:top w:val="single" w:sz="4" w:space="0" w:color="auto"/>
              <w:left w:val="single" w:sz="4" w:space="0" w:color="auto"/>
              <w:bottom w:val="single" w:sz="4" w:space="0" w:color="auto"/>
              <w:right w:val="single" w:sz="4" w:space="0" w:color="auto"/>
            </w:tcBorders>
            <w:vAlign w:val="center"/>
            <w:hideMark/>
          </w:tcPr>
          <w:p w14:paraId="330D8C56" w14:textId="77777777" w:rsidR="00684391" w:rsidRPr="004E75F8" w:rsidRDefault="00684391" w:rsidP="003A4560">
            <w:pPr>
              <w:rPr>
                <w:sz w:val="20"/>
              </w:rPr>
            </w:pPr>
          </w:p>
        </w:tc>
        <w:tc>
          <w:tcPr>
            <w:tcW w:w="1029" w:type="dxa"/>
            <w:tcBorders>
              <w:top w:val="nil"/>
              <w:left w:val="nil"/>
              <w:bottom w:val="single" w:sz="4" w:space="0" w:color="auto"/>
              <w:right w:val="single" w:sz="4" w:space="0" w:color="auto"/>
            </w:tcBorders>
            <w:shd w:val="clear" w:color="auto" w:fill="auto"/>
            <w:noWrap/>
            <w:vAlign w:val="bottom"/>
            <w:hideMark/>
          </w:tcPr>
          <w:p w14:paraId="29CD7DF5" w14:textId="77777777" w:rsidR="00684391" w:rsidRDefault="00684391" w:rsidP="003A4560">
            <w:pPr>
              <w:jc w:val="center"/>
              <w:rPr>
                <w:color w:val="000000"/>
                <w:sz w:val="22"/>
                <w:szCs w:val="22"/>
              </w:rPr>
            </w:pPr>
            <w:r>
              <w:rPr>
                <w:rFonts w:ascii="Calibri" w:hAnsi="Calibri"/>
                <w:color w:val="000000"/>
                <w:sz w:val="22"/>
                <w:szCs w:val="22"/>
              </w:rPr>
              <w:t>95731,0</w:t>
            </w:r>
          </w:p>
        </w:tc>
        <w:tc>
          <w:tcPr>
            <w:tcW w:w="1052" w:type="dxa"/>
            <w:tcBorders>
              <w:top w:val="nil"/>
              <w:left w:val="nil"/>
              <w:bottom w:val="single" w:sz="4" w:space="0" w:color="auto"/>
              <w:right w:val="single" w:sz="4" w:space="0" w:color="auto"/>
            </w:tcBorders>
            <w:shd w:val="clear" w:color="auto" w:fill="auto"/>
            <w:noWrap/>
            <w:vAlign w:val="center"/>
            <w:hideMark/>
          </w:tcPr>
          <w:p w14:paraId="4B65FB1E" w14:textId="77777777" w:rsidR="00684391" w:rsidRDefault="00684391" w:rsidP="003A4560">
            <w:pPr>
              <w:jc w:val="center"/>
              <w:rPr>
                <w:color w:val="000000"/>
                <w:sz w:val="22"/>
                <w:szCs w:val="22"/>
              </w:rPr>
            </w:pPr>
            <w:r>
              <w:rPr>
                <w:color w:val="000000"/>
                <w:sz w:val="22"/>
                <w:szCs w:val="22"/>
              </w:rPr>
              <w:t> </w:t>
            </w:r>
          </w:p>
        </w:tc>
        <w:tc>
          <w:tcPr>
            <w:tcW w:w="1029" w:type="dxa"/>
            <w:tcBorders>
              <w:top w:val="nil"/>
              <w:left w:val="nil"/>
              <w:bottom w:val="single" w:sz="4" w:space="0" w:color="auto"/>
              <w:right w:val="single" w:sz="4" w:space="0" w:color="auto"/>
            </w:tcBorders>
            <w:shd w:val="clear" w:color="auto" w:fill="auto"/>
            <w:noWrap/>
            <w:vAlign w:val="center"/>
            <w:hideMark/>
          </w:tcPr>
          <w:p w14:paraId="225F82F2" w14:textId="77777777" w:rsidR="00684391" w:rsidRDefault="00684391" w:rsidP="003A4560">
            <w:pPr>
              <w:jc w:val="center"/>
              <w:rPr>
                <w:color w:val="000000"/>
                <w:sz w:val="22"/>
                <w:szCs w:val="22"/>
              </w:rPr>
            </w:pPr>
            <w:r>
              <w:rPr>
                <w:color w:val="000000"/>
                <w:sz w:val="22"/>
                <w:szCs w:val="22"/>
              </w:rPr>
              <w:t> </w:t>
            </w:r>
          </w:p>
        </w:tc>
        <w:tc>
          <w:tcPr>
            <w:tcW w:w="1029" w:type="dxa"/>
            <w:tcBorders>
              <w:top w:val="nil"/>
              <w:left w:val="nil"/>
              <w:bottom w:val="single" w:sz="4" w:space="0" w:color="auto"/>
              <w:right w:val="single" w:sz="4" w:space="0" w:color="auto"/>
            </w:tcBorders>
            <w:shd w:val="clear" w:color="auto" w:fill="auto"/>
            <w:noWrap/>
            <w:vAlign w:val="center"/>
            <w:hideMark/>
          </w:tcPr>
          <w:p w14:paraId="452F379C" w14:textId="77777777" w:rsidR="00684391" w:rsidRDefault="00684391" w:rsidP="003A4560">
            <w:pPr>
              <w:jc w:val="center"/>
              <w:rPr>
                <w:color w:val="000000"/>
                <w:sz w:val="22"/>
                <w:szCs w:val="22"/>
              </w:rPr>
            </w:pPr>
            <w:r>
              <w:rPr>
                <w:color w:val="000000"/>
                <w:sz w:val="22"/>
                <w:szCs w:val="22"/>
              </w:rPr>
              <w:t> </w:t>
            </w:r>
          </w:p>
        </w:tc>
        <w:tc>
          <w:tcPr>
            <w:tcW w:w="1029" w:type="dxa"/>
            <w:tcBorders>
              <w:top w:val="nil"/>
              <w:left w:val="nil"/>
              <w:bottom w:val="single" w:sz="4" w:space="0" w:color="auto"/>
              <w:right w:val="single" w:sz="4" w:space="0" w:color="auto"/>
            </w:tcBorders>
            <w:shd w:val="clear" w:color="auto" w:fill="auto"/>
            <w:noWrap/>
            <w:vAlign w:val="center"/>
            <w:hideMark/>
          </w:tcPr>
          <w:p w14:paraId="3F753044" w14:textId="77777777" w:rsidR="00684391" w:rsidRDefault="00684391" w:rsidP="003A4560">
            <w:pPr>
              <w:jc w:val="center"/>
              <w:rPr>
                <w:color w:val="000000"/>
                <w:sz w:val="22"/>
                <w:szCs w:val="22"/>
              </w:rPr>
            </w:pPr>
            <w:r>
              <w:rPr>
                <w:rFonts w:ascii="Calibri" w:hAnsi="Calibri"/>
                <w:color w:val="000000"/>
                <w:sz w:val="22"/>
                <w:szCs w:val="22"/>
              </w:rPr>
              <w:t>95731,0</w:t>
            </w:r>
          </w:p>
        </w:tc>
      </w:tr>
      <w:tr w:rsidR="00684391" w:rsidRPr="004E75F8" w14:paraId="0F117C50" w14:textId="77777777" w:rsidTr="003A4560">
        <w:trPr>
          <w:trHeight w:val="300"/>
          <w:jc w:val="center"/>
        </w:trPr>
        <w:tc>
          <w:tcPr>
            <w:tcW w:w="4766" w:type="dxa"/>
            <w:tcBorders>
              <w:top w:val="nil"/>
              <w:left w:val="single" w:sz="4" w:space="0" w:color="auto"/>
              <w:bottom w:val="single" w:sz="4" w:space="0" w:color="000000"/>
              <w:right w:val="single" w:sz="4" w:space="0" w:color="auto"/>
            </w:tcBorders>
            <w:shd w:val="clear" w:color="auto" w:fill="auto"/>
            <w:vAlign w:val="center"/>
            <w:hideMark/>
          </w:tcPr>
          <w:p w14:paraId="05D95363" w14:textId="77777777" w:rsidR="00684391" w:rsidRPr="004E75F8" w:rsidRDefault="00684391" w:rsidP="003A4560">
            <w:pPr>
              <w:rPr>
                <w:sz w:val="20"/>
              </w:rPr>
            </w:pPr>
            <w:r w:rsidRPr="004E75F8">
              <w:rPr>
                <w:sz w:val="20"/>
              </w:rPr>
              <w:t>Амортизационные отчисления по тепловым сетям, т.руб</w:t>
            </w:r>
          </w:p>
        </w:tc>
        <w:tc>
          <w:tcPr>
            <w:tcW w:w="1029" w:type="dxa"/>
            <w:tcBorders>
              <w:top w:val="nil"/>
              <w:left w:val="nil"/>
              <w:bottom w:val="single" w:sz="4" w:space="0" w:color="auto"/>
              <w:right w:val="single" w:sz="4" w:space="0" w:color="auto"/>
            </w:tcBorders>
            <w:shd w:val="clear" w:color="auto" w:fill="auto"/>
            <w:noWrap/>
            <w:vAlign w:val="center"/>
            <w:hideMark/>
          </w:tcPr>
          <w:p w14:paraId="7D60B0F6" w14:textId="77777777" w:rsidR="00684391" w:rsidRDefault="00684391" w:rsidP="003A4560">
            <w:pPr>
              <w:jc w:val="center"/>
              <w:rPr>
                <w:rFonts w:ascii="Calibri" w:hAnsi="Calibri"/>
                <w:color w:val="000000"/>
                <w:sz w:val="22"/>
                <w:szCs w:val="22"/>
              </w:rPr>
            </w:pPr>
            <w:r>
              <w:rPr>
                <w:rFonts w:ascii="Calibri" w:hAnsi="Calibri"/>
                <w:color w:val="000000"/>
                <w:sz w:val="22"/>
                <w:szCs w:val="22"/>
              </w:rPr>
              <w:t> </w:t>
            </w:r>
          </w:p>
        </w:tc>
        <w:tc>
          <w:tcPr>
            <w:tcW w:w="1052" w:type="dxa"/>
            <w:tcBorders>
              <w:top w:val="nil"/>
              <w:left w:val="nil"/>
              <w:bottom w:val="single" w:sz="4" w:space="0" w:color="auto"/>
              <w:right w:val="single" w:sz="4" w:space="0" w:color="auto"/>
            </w:tcBorders>
            <w:shd w:val="clear" w:color="auto" w:fill="auto"/>
            <w:noWrap/>
            <w:vAlign w:val="center"/>
            <w:hideMark/>
          </w:tcPr>
          <w:p w14:paraId="0171CFD2" w14:textId="77777777" w:rsidR="00684391" w:rsidRDefault="00684391" w:rsidP="003A4560">
            <w:pPr>
              <w:jc w:val="center"/>
              <w:rPr>
                <w:rFonts w:ascii="Calibri" w:hAnsi="Calibri"/>
                <w:color w:val="000000"/>
                <w:sz w:val="22"/>
                <w:szCs w:val="22"/>
              </w:rPr>
            </w:pPr>
            <w:r>
              <w:rPr>
                <w:rFonts w:ascii="Calibri" w:hAnsi="Calibri"/>
                <w:color w:val="000000"/>
                <w:sz w:val="22"/>
                <w:szCs w:val="22"/>
              </w:rPr>
              <w:t>2106</w:t>
            </w:r>
          </w:p>
        </w:tc>
        <w:tc>
          <w:tcPr>
            <w:tcW w:w="1029" w:type="dxa"/>
            <w:tcBorders>
              <w:top w:val="nil"/>
              <w:left w:val="nil"/>
              <w:bottom w:val="single" w:sz="4" w:space="0" w:color="auto"/>
              <w:right w:val="single" w:sz="4" w:space="0" w:color="auto"/>
            </w:tcBorders>
            <w:shd w:val="clear" w:color="auto" w:fill="auto"/>
            <w:noWrap/>
            <w:vAlign w:val="center"/>
            <w:hideMark/>
          </w:tcPr>
          <w:p w14:paraId="063E67E9" w14:textId="77777777" w:rsidR="00684391" w:rsidRDefault="00684391" w:rsidP="003A4560">
            <w:pPr>
              <w:jc w:val="center"/>
              <w:rPr>
                <w:rFonts w:ascii="Calibri" w:hAnsi="Calibri"/>
                <w:color w:val="000000"/>
                <w:sz w:val="22"/>
                <w:szCs w:val="22"/>
              </w:rPr>
            </w:pPr>
            <w:r>
              <w:rPr>
                <w:rFonts w:ascii="Calibri" w:hAnsi="Calibri"/>
                <w:color w:val="000000"/>
                <w:sz w:val="22"/>
                <w:szCs w:val="22"/>
              </w:rPr>
              <w:t>2106,0</w:t>
            </w:r>
          </w:p>
        </w:tc>
        <w:tc>
          <w:tcPr>
            <w:tcW w:w="1029" w:type="dxa"/>
            <w:tcBorders>
              <w:top w:val="nil"/>
              <w:left w:val="nil"/>
              <w:bottom w:val="single" w:sz="4" w:space="0" w:color="auto"/>
              <w:right w:val="single" w:sz="4" w:space="0" w:color="auto"/>
            </w:tcBorders>
            <w:shd w:val="clear" w:color="auto" w:fill="auto"/>
            <w:noWrap/>
            <w:vAlign w:val="center"/>
            <w:hideMark/>
          </w:tcPr>
          <w:p w14:paraId="2325071A" w14:textId="77777777" w:rsidR="00684391" w:rsidRDefault="00684391" w:rsidP="003A4560">
            <w:pPr>
              <w:jc w:val="center"/>
              <w:rPr>
                <w:rFonts w:ascii="Calibri" w:hAnsi="Calibri"/>
                <w:color w:val="000000"/>
                <w:sz w:val="22"/>
                <w:szCs w:val="22"/>
              </w:rPr>
            </w:pPr>
            <w:r>
              <w:rPr>
                <w:rFonts w:ascii="Calibri" w:hAnsi="Calibri"/>
                <w:color w:val="000000"/>
                <w:sz w:val="22"/>
                <w:szCs w:val="22"/>
              </w:rPr>
              <w:t>2106,0</w:t>
            </w:r>
          </w:p>
        </w:tc>
        <w:tc>
          <w:tcPr>
            <w:tcW w:w="1029" w:type="dxa"/>
            <w:tcBorders>
              <w:top w:val="nil"/>
              <w:left w:val="nil"/>
              <w:bottom w:val="single" w:sz="4" w:space="0" w:color="auto"/>
              <w:right w:val="single" w:sz="4" w:space="0" w:color="auto"/>
            </w:tcBorders>
            <w:shd w:val="clear" w:color="auto" w:fill="auto"/>
            <w:noWrap/>
            <w:vAlign w:val="center"/>
            <w:hideMark/>
          </w:tcPr>
          <w:p w14:paraId="5E8E2AEC" w14:textId="77777777" w:rsidR="00684391" w:rsidRDefault="00684391" w:rsidP="003A4560">
            <w:pPr>
              <w:jc w:val="center"/>
              <w:rPr>
                <w:rFonts w:ascii="Calibri" w:hAnsi="Calibri"/>
                <w:color w:val="000000"/>
                <w:sz w:val="22"/>
                <w:szCs w:val="22"/>
              </w:rPr>
            </w:pPr>
            <w:r>
              <w:rPr>
                <w:rFonts w:ascii="Calibri" w:hAnsi="Calibri"/>
                <w:color w:val="000000"/>
                <w:sz w:val="22"/>
                <w:szCs w:val="22"/>
              </w:rPr>
              <w:t>6318,1</w:t>
            </w:r>
          </w:p>
        </w:tc>
      </w:tr>
    </w:tbl>
    <w:p w14:paraId="649B9F9E" w14:textId="77777777" w:rsidR="00684391" w:rsidRDefault="00684391" w:rsidP="00684391"/>
    <w:p w14:paraId="5FE3DD13" w14:textId="00231EB0" w:rsidR="00684391" w:rsidRDefault="00684391" w:rsidP="00684391">
      <w:r w:rsidRPr="00CF7452">
        <w:t xml:space="preserve"> </w:t>
      </w:r>
      <w:r w:rsidRPr="004E75F8">
        <w:rPr>
          <w:b/>
          <w:sz w:val="22"/>
          <w:szCs w:val="22"/>
        </w:rPr>
        <w:t xml:space="preserve">  </w:t>
      </w:r>
      <w:r w:rsidR="00AE1FCE">
        <w:rPr>
          <w:b/>
          <w:sz w:val="22"/>
          <w:szCs w:val="22"/>
        </w:rPr>
        <w:t>Продолжение т</w:t>
      </w:r>
      <w:r w:rsidR="00691489" w:rsidRPr="004E75F8">
        <w:rPr>
          <w:b/>
          <w:sz w:val="22"/>
          <w:szCs w:val="22"/>
        </w:rPr>
        <w:t>аблиц</w:t>
      </w:r>
      <w:r w:rsidR="00AE1FCE">
        <w:rPr>
          <w:b/>
          <w:sz w:val="22"/>
          <w:szCs w:val="22"/>
        </w:rPr>
        <w:t>ы</w:t>
      </w:r>
      <w:r w:rsidR="00691489" w:rsidRPr="004E75F8">
        <w:rPr>
          <w:b/>
          <w:sz w:val="22"/>
          <w:szCs w:val="22"/>
        </w:rPr>
        <w:t xml:space="preserve"> 14.</w:t>
      </w:r>
      <w:r w:rsidR="00B16AF1">
        <w:rPr>
          <w:b/>
          <w:sz w:val="22"/>
          <w:szCs w:val="22"/>
        </w:rPr>
        <w:t>3</w:t>
      </w:r>
      <w:r w:rsidR="000D2436">
        <w:rPr>
          <w:b/>
          <w:sz w:val="22"/>
          <w:szCs w:val="22"/>
        </w:rPr>
        <w:t>.</w:t>
      </w:r>
      <w:r w:rsidR="00691489" w:rsidRPr="004E75F8">
        <w:rPr>
          <w:b/>
          <w:sz w:val="22"/>
          <w:szCs w:val="22"/>
        </w:rPr>
        <w:t xml:space="preserve">  Результаты расчёта  налога на имущество   при  реализации проектов </w:t>
      </w:r>
      <w:r w:rsidRPr="00CF7452">
        <w:t xml:space="preserve">по  строительству, замене тепловых, водопроводных и газовых  сетей  </w:t>
      </w:r>
    </w:p>
    <w:p w14:paraId="2F934912" w14:textId="77777777" w:rsidR="00684391" w:rsidRDefault="00684391" w:rsidP="00684391">
      <w:pPr>
        <w:rPr>
          <w:b/>
        </w:rPr>
      </w:pPr>
    </w:p>
    <w:tbl>
      <w:tblPr>
        <w:tblW w:w="9843" w:type="dxa"/>
        <w:jc w:val="center"/>
        <w:tblLook w:val="04A0" w:firstRow="1" w:lastRow="0" w:firstColumn="1" w:lastColumn="0" w:noHBand="0" w:noVBand="1"/>
      </w:tblPr>
      <w:tblGrid>
        <w:gridCol w:w="3646"/>
        <w:gridCol w:w="1029"/>
        <w:gridCol w:w="1052"/>
        <w:gridCol w:w="1029"/>
        <w:gridCol w:w="1029"/>
        <w:gridCol w:w="1029"/>
        <w:gridCol w:w="1029"/>
      </w:tblGrid>
      <w:tr w:rsidR="00684391" w:rsidRPr="004E75F8" w14:paraId="58D59ED8" w14:textId="77777777" w:rsidTr="003A4560">
        <w:trPr>
          <w:trHeight w:val="300"/>
          <w:jc w:val="center"/>
        </w:trPr>
        <w:tc>
          <w:tcPr>
            <w:tcW w:w="364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E4B998F" w14:textId="77777777" w:rsidR="00684391" w:rsidRPr="004E75F8" w:rsidRDefault="00684391" w:rsidP="003A4560">
            <w:pPr>
              <w:rPr>
                <w:sz w:val="20"/>
              </w:rPr>
            </w:pPr>
            <w:r w:rsidRPr="004E75F8">
              <w:rPr>
                <w:sz w:val="20"/>
              </w:rPr>
              <w:t>Финансовые потребности  без НДС, тыс.руб.</w:t>
            </w:r>
          </w:p>
        </w:tc>
        <w:tc>
          <w:tcPr>
            <w:tcW w:w="1029" w:type="dxa"/>
            <w:tcBorders>
              <w:top w:val="single" w:sz="4" w:space="0" w:color="auto"/>
              <w:left w:val="nil"/>
              <w:bottom w:val="single" w:sz="4" w:space="0" w:color="auto"/>
              <w:right w:val="single" w:sz="4" w:space="0" w:color="auto"/>
            </w:tcBorders>
            <w:shd w:val="clear" w:color="auto" w:fill="auto"/>
            <w:noWrap/>
            <w:vAlign w:val="center"/>
            <w:hideMark/>
          </w:tcPr>
          <w:p w14:paraId="554ED0B9" w14:textId="77777777" w:rsidR="00684391" w:rsidRDefault="00684391" w:rsidP="003A4560">
            <w:pPr>
              <w:jc w:val="center"/>
              <w:rPr>
                <w:rFonts w:ascii="Calibri" w:hAnsi="Calibri" w:cs="Calibri"/>
                <w:color w:val="000000"/>
                <w:sz w:val="22"/>
                <w:szCs w:val="22"/>
              </w:rPr>
            </w:pPr>
            <w:r>
              <w:rPr>
                <w:rFonts w:ascii="Calibri" w:hAnsi="Calibri" w:cs="Calibri"/>
                <w:color w:val="000000"/>
                <w:sz w:val="22"/>
                <w:szCs w:val="22"/>
              </w:rPr>
              <w:t>2028</w:t>
            </w:r>
          </w:p>
        </w:tc>
        <w:tc>
          <w:tcPr>
            <w:tcW w:w="1052" w:type="dxa"/>
            <w:tcBorders>
              <w:top w:val="single" w:sz="4" w:space="0" w:color="auto"/>
              <w:left w:val="nil"/>
              <w:bottom w:val="single" w:sz="4" w:space="0" w:color="auto"/>
              <w:right w:val="single" w:sz="4" w:space="0" w:color="auto"/>
            </w:tcBorders>
            <w:shd w:val="clear" w:color="auto" w:fill="auto"/>
            <w:noWrap/>
            <w:vAlign w:val="center"/>
            <w:hideMark/>
          </w:tcPr>
          <w:p w14:paraId="4BAA37E0" w14:textId="77777777" w:rsidR="00684391" w:rsidRDefault="00684391" w:rsidP="003A4560">
            <w:pPr>
              <w:jc w:val="center"/>
              <w:rPr>
                <w:rFonts w:ascii="Calibri" w:hAnsi="Calibri" w:cs="Calibri"/>
                <w:color w:val="000000"/>
                <w:sz w:val="22"/>
                <w:szCs w:val="22"/>
              </w:rPr>
            </w:pPr>
            <w:r>
              <w:rPr>
                <w:rFonts w:ascii="Calibri" w:hAnsi="Calibri" w:cs="Calibri"/>
                <w:color w:val="000000"/>
                <w:sz w:val="22"/>
                <w:szCs w:val="22"/>
              </w:rPr>
              <w:t>2029</w:t>
            </w:r>
          </w:p>
        </w:tc>
        <w:tc>
          <w:tcPr>
            <w:tcW w:w="1029" w:type="dxa"/>
            <w:tcBorders>
              <w:top w:val="single" w:sz="4" w:space="0" w:color="auto"/>
              <w:left w:val="nil"/>
              <w:bottom w:val="single" w:sz="4" w:space="0" w:color="auto"/>
              <w:right w:val="single" w:sz="4" w:space="0" w:color="auto"/>
            </w:tcBorders>
            <w:shd w:val="clear" w:color="auto" w:fill="auto"/>
            <w:noWrap/>
            <w:vAlign w:val="center"/>
            <w:hideMark/>
          </w:tcPr>
          <w:p w14:paraId="5C2E7114" w14:textId="77777777" w:rsidR="00684391" w:rsidRDefault="00684391" w:rsidP="003A4560">
            <w:pPr>
              <w:jc w:val="center"/>
              <w:rPr>
                <w:rFonts w:ascii="Calibri" w:hAnsi="Calibri" w:cs="Calibri"/>
                <w:color w:val="000000"/>
                <w:sz w:val="22"/>
                <w:szCs w:val="22"/>
              </w:rPr>
            </w:pPr>
            <w:r>
              <w:rPr>
                <w:rFonts w:ascii="Calibri" w:hAnsi="Calibri" w:cs="Calibri"/>
                <w:color w:val="000000"/>
                <w:sz w:val="22"/>
                <w:szCs w:val="22"/>
              </w:rPr>
              <w:t>2030</w:t>
            </w:r>
          </w:p>
        </w:tc>
        <w:tc>
          <w:tcPr>
            <w:tcW w:w="1029" w:type="dxa"/>
            <w:tcBorders>
              <w:top w:val="single" w:sz="4" w:space="0" w:color="auto"/>
              <w:left w:val="nil"/>
              <w:bottom w:val="single" w:sz="4" w:space="0" w:color="auto"/>
              <w:right w:val="single" w:sz="4" w:space="0" w:color="auto"/>
            </w:tcBorders>
            <w:shd w:val="clear" w:color="auto" w:fill="auto"/>
            <w:noWrap/>
            <w:vAlign w:val="center"/>
            <w:hideMark/>
          </w:tcPr>
          <w:p w14:paraId="7CB4EAE6" w14:textId="77777777" w:rsidR="00684391" w:rsidRDefault="00684391" w:rsidP="003A4560">
            <w:pPr>
              <w:jc w:val="center"/>
              <w:rPr>
                <w:rFonts w:ascii="Calibri" w:hAnsi="Calibri" w:cs="Calibri"/>
                <w:color w:val="000000"/>
                <w:sz w:val="22"/>
                <w:szCs w:val="22"/>
              </w:rPr>
            </w:pPr>
            <w:r>
              <w:rPr>
                <w:rFonts w:ascii="Calibri" w:hAnsi="Calibri" w:cs="Calibri"/>
                <w:color w:val="000000"/>
                <w:sz w:val="22"/>
                <w:szCs w:val="22"/>
              </w:rPr>
              <w:t>2031</w:t>
            </w:r>
          </w:p>
        </w:tc>
        <w:tc>
          <w:tcPr>
            <w:tcW w:w="1029" w:type="dxa"/>
            <w:tcBorders>
              <w:top w:val="single" w:sz="4" w:space="0" w:color="auto"/>
              <w:left w:val="nil"/>
              <w:bottom w:val="single" w:sz="4" w:space="0" w:color="auto"/>
              <w:right w:val="single" w:sz="4" w:space="0" w:color="auto"/>
            </w:tcBorders>
            <w:shd w:val="clear" w:color="auto" w:fill="auto"/>
            <w:noWrap/>
            <w:vAlign w:val="center"/>
            <w:hideMark/>
          </w:tcPr>
          <w:p w14:paraId="43A46334" w14:textId="77777777" w:rsidR="00684391" w:rsidRDefault="00684391" w:rsidP="003A4560">
            <w:pPr>
              <w:jc w:val="center"/>
              <w:rPr>
                <w:rFonts w:ascii="Calibri" w:hAnsi="Calibri" w:cs="Calibri"/>
                <w:color w:val="000000"/>
                <w:sz w:val="22"/>
                <w:szCs w:val="22"/>
              </w:rPr>
            </w:pPr>
            <w:r>
              <w:rPr>
                <w:rFonts w:ascii="Calibri" w:hAnsi="Calibri" w:cs="Calibri"/>
                <w:color w:val="000000"/>
                <w:sz w:val="22"/>
                <w:szCs w:val="22"/>
              </w:rPr>
              <w:t>2032</w:t>
            </w:r>
          </w:p>
        </w:tc>
        <w:tc>
          <w:tcPr>
            <w:tcW w:w="1029" w:type="dxa"/>
            <w:tcBorders>
              <w:top w:val="single" w:sz="4" w:space="0" w:color="auto"/>
              <w:left w:val="nil"/>
              <w:bottom w:val="single" w:sz="4" w:space="0" w:color="auto"/>
              <w:right w:val="single" w:sz="4" w:space="0" w:color="auto"/>
            </w:tcBorders>
            <w:shd w:val="clear" w:color="auto" w:fill="auto"/>
            <w:noWrap/>
            <w:vAlign w:val="center"/>
            <w:hideMark/>
          </w:tcPr>
          <w:p w14:paraId="147EA03A" w14:textId="77777777" w:rsidR="00684391" w:rsidRPr="004E75F8" w:rsidRDefault="00684391" w:rsidP="003A4560">
            <w:pPr>
              <w:rPr>
                <w:sz w:val="20"/>
              </w:rPr>
            </w:pPr>
            <w:r>
              <w:rPr>
                <w:sz w:val="20"/>
              </w:rPr>
              <w:t>Итого</w:t>
            </w:r>
          </w:p>
        </w:tc>
      </w:tr>
      <w:tr w:rsidR="0092500F" w:rsidRPr="004E75F8" w14:paraId="64345382" w14:textId="77777777" w:rsidTr="003A4560">
        <w:trPr>
          <w:trHeight w:val="487"/>
          <w:jc w:val="center"/>
        </w:trPr>
        <w:tc>
          <w:tcPr>
            <w:tcW w:w="3646" w:type="dxa"/>
            <w:vMerge/>
            <w:tcBorders>
              <w:top w:val="single" w:sz="4" w:space="0" w:color="auto"/>
              <w:left w:val="single" w:sz="4" w:space="0" w:color="auto"/>
              <w:bottom w:val="single" w:sz="4" w:space="0" w:color="auto"/>
              <w:right w:val="single" w:sz="4" w:space="0" w:color="auto"/>
            </w:tcBorders>
            <w:vAlign w:val="center"/>
            <w:hideMark/>
          </w:tcPr>
          <w:p w14:paraId="163BB324" w14:textId="77777777" w:rsidR="0092500F" w:rsidRPr="004E75F8" w:rsidRDefault="0092500F" w:rsidP="0092500F">
            <w:pPr>
              <w:rPr>
                <w:sz w:val="20"/>
              </w:rPr>
            </w:pPr>
          </w:p>
        </w:tc>
        <w:tc>
          <w:tcPr>
            <w:tcW w:w="1029" w:type="dxa"/>
            <w:tcBorders>
              <w:top w:val="nil"/>
              <w:left w:val="nil"/>
              <w:bottom w:val="single" w:sz="4" w:space="0" w:color="auto"/>
              <w:right w:val="single" w:sz="4" w:space="0" w:color="auto"/>
            </w:tcBorders>
            <w:shd w:val="clear" w:color="auto" w:fill="auto"/>
            <w:noWrap/>
            <w:vAlign w:val="center"/>
            <w:hideMark/>
          </w:tcPr>
          <w:p w14:paraId="0B542A6C" w14:textId="28C25882" w:rsidR="0092500F" w:rsidRDefault="0092500F" w:rsidP="0092500F">
            <w:pPr>
              <w:jc w:val="center"/>
              <w:rPr>
                <w:color w:val="000000"/>
                <w:sz w:val="22"/>
                <w:szCs w:val="22"/>
              </w:rPr>
            </w:pPr>
            <w:r>
              <w:rPr>
                <w:rFonts w:ascii="Calibri" w:hAnsi="Calibri"/>
                <w:color w:val="000000"/>
                <w:sz w:val="22"/>
                <w:szCs w:val="22"/>
              </w:rPr>
              <w:t> -</w:t>
            </w:r>
          </w:p>
        </w:tc>
        <w:tc>
          <w:tcPr>
            <w:tcW w:w="1052" w:type="dxa"/>
            <w:tcBorders>
              <w:top w:val="nil"/>
              <w:left w:val="nil"/>
              <w:bottom w:val="single" w:sz="4" w:space="0" w:color="auto"/>
              <w:right w:val="single" w:sz="4" w:space="0" w:color="auto"/>
            </w:tcBorders>
            <w:shd w:val="clear" w:color="auto" w:fill="auto"/>
            <w:noWrap/>
            <w:vAlign w:val="center"/>
            <w:hideMark/>
          </w:tcPr>
          <w:p w14:paraId="36EC2982" w14:textId="6149CCE7" w:rsidR="0092500F" w:rsidRDefault="0092500F" w:rsidP="0092500F">
            <w:pPr>
              <w:jc w:val="center"/>
              <w:rPr>
                <w:color w:val="000000"/>
                <w:sz w:val="22"/>
                <w:szCs w:val="22"/>
              </w:rPr>
            </w:pPr>
            <w:r>
              <w:rPr>
                <w:rFonts w:ascii="Calibri" w:hAnsi="Calibri"/>
                <w:color w:val="000000"/>
                <w:sz w:val="22"/>
                <w:szCs w:val="22"/>
              </w:rPr>
              <w:t>- -</w:t>
            </w:r>
          </w:p>
        </w:tc>
        <w:tc>
          <w:tcPr>
            <w:tcW w:w="1029" w:type="dxa"/>
            <w:tcBorders>
              <w:top w:val="nil"/>
              <w:left w:val="nil"/>
              <w:bottom w:val="single" w:sz="4" w:space="0" w:color="auto"/>
              <w:right w:val="single" w:sz="4" w:space="0" w:color="auto"/>
            </w:tcBorders>
            <w:shd w:val="clear" w:color="auto" w:fill="auto"/>
            <w:noWrap/>
            <w:vAlign w:val="center"/>
            <w:hideMark/>
          </w:tcPr>
          <w:p w14:paraId="1D012384" w14:textId="1EBE102E" w:rsidR="0092500F" w:rsidRDefault="0092500F" w:rsidP="0092500F">
            <w:pPr>
              <w:jc w:val="center"/>
              <w:rPr>
                <w:color w:val="000000"/>
                <w:sz w:val="22"/>
                <w:szCs w:val="22"/>
              </w:rPr>
            </w:pPr>
            <w:r>
              <w:rPr>
                <w:rFonts w:ascii="Calibri" w:hAnsi="Calibri"/>
                <w:color w:val="000000"/>
                <w:sz w:val="22"/>
                <w:szCs w:val="22"/>
              </w:rPr>
              <w:t>- </w:t>
            </w:r>
          </w:p>
        </w:tc>
        <w:tc>
          <w:tcPr>
            <w:tcW w:w="1029" w:type="dxa"/>
            <w:tcBorders>
              <w:top w:val="nil"/>
              <w:left w:val="nil"/>
              <w:bottom w:val="single" w:sz="4" w:space="0" w:color="auto"/>
              <w:right w:val="single" w:sz="4" w:space="0" w:color="auto"/>
            </w:tcBorders>
            <w:shd w:val="clear" w:color="auto" w:fill="auto"/>
            <w:noWrap/>
            <w:vAlign w:val="center"/>
            <w:hideMark/>
          </w:tcPr>
          <w:p w14:paraId="4FBC36C6" w14:textId="3ED28ADA" w:rsidR="0092500F" w:rsidRDefault="0092500F" w:rsidP="0092500F">
            <w:pPr>
              <w:jc w:val="center"/>
              <w:rPr>
                <w:color w:val="000000"/>
                <w:sz w:val="22"/>
                <w:szCs w:val="22"/>
              </w:rPr>
            </w:pPr>
            <w:r>
              <w:rPr>
                <w:rFonts w:ascii="Calibri" w:hAnsi="Calibri"/>
                <w:color w:val="000000"/>
                <w:sz w:val="22"/>
                <w:szCs w:val="22"/>
              </w:rPr>
              <w:t> -</w:t>
            </w:r>
          </w:p>
        </w:tc>
        <w:tc>
          <w:tcPr>
            <w:tcW w:w="1029" w:type="dxa"/>
            <w:tcBorders>
              <w:top w:val="nil"/>
              <w:left w:val="nil"/>
              <w:bottom w:val="single" w:sz="4" w:space="0" w:color="auto"/>
              <w:right w:val="single" w:sz="4" w:space="0" w:color="auto"/>
            </w:tcBorders>
            <w:shd w:val="clear" w:color="auto" w:fill="auto"/>
            <w:noWrap/>
            <w:vAlign w:val="center"/>
            <w:hideMark/>
          </w:tcPr>
          <w:p w14:paraId="028E3023" w14:textId="743864F1" w:rsidR="0092500F" w:rsidRDefault="0092500F" w:rsidP="0092500F">
            <w:pPr>
              <w:jc w:val="center"/>
              <w:rPr>
                <w:color w:val="000000"/>
                <w:sz w:val="22"/>
                <w:szCs w:val="22"/>
              </w:rPr>
            </w:pPr>
            <w:r>
              <w:rPr>
                <w:rFonts w:ascii="Calibri" w:hAnsi="Calibri"/>
                <w:color w:val="000000"/>
                <w:sz w:val="22"/>
                <w:szCs w:val="22"/>
              </w:rPr>
              <w:t> -</w:t>
            </w:r>
          </w:p>
        </w:tc>
        <w:tc>
          <w:tcPr>
            <w:tcW w:w="1029" w:type="dxa"/>
            <w:tcBorders>
              <w:top w:val="nil"/>
              <w:left w:val="nil"/>
              <w:bottom w:val="single" w:sz="4" w:space="0" w:color="auto"/>
              <w:right w:val="single" w:sz="4" w:space="0" w:color="auto"/>
            </w:tcBorders>
            <w:shd w:val="clear" w:color="auto" w:fill="auto"/>
            <w:noWrap/>
            <w:vAlign w:val="center"/>
          </w:tcPr>
          <w:p w14:paraId="23D958E7" w14:textId="32855CA0" w:rsidR="0092500F" w:rsidRDefault="0092500F" w:rsidP="0092500F">
            <w:pPr>
              <w:jc w:val="center"/>
              <w:rPr>
                <w:color w:val="000000"/>
                <w:sz w:val="22"/>
                <w:szCs w:val="22"/>
              </w:rPr>
            </w:pPr>
            <w:r>
              <w:rPr>
                <w:rFonts w:ascii="Calibri" w:hAnsi="Calibri"/>
                <w:color w:val="000000"/>
                <w:sz w:val="22"/>
                <w:szCs w:val="22"/>
              </w:rPr>
              <w:t> -</w:t>
            </w:r>
          </w:p>
        </w:tc>
      </w:tr>
      <w:tr w:rsidR="00684391" w:rsidRPr="004E75F8" w14:paraId="2144E14B" w14:textId="77777777" w:rsidTr="003A4560">
        <w:trPr>
          <w:trHeight w:val="300"/>
          <w:jc w:val="center"/>
        </w:trPr>
        <w:tc>
          <w:tcPr>
            <w:tcW w:w="3646" w:type="dxa"/>
            <w:tcBorders>
              <w:top w:val="nil"/>
              <w:left w:val="single" w:sz="4" w:space="0" w:color="auto"/>
              <w:bottom w:val="single" w:sz="4" w:space="0" w:color="000000"/>
              <w:right w:val="single" w:sz="4" w:space="0" w:color="auto"/>
            </w:tcBorders>
            <w:shd w:val="clear" w:color="auto" w:fill="auto"/>
            <w:vAlign w:val="center"/>
            <w:hideMark/>
          </w:tcPr>
          <w:p w14:paraId="46749EE8" w14:textId="77777777" w:rsidR="00684391" w:rsidRPr="004E75F8" w:rsidRDefault="00684391" w:rsidP="003A4560">
            <w:pPr>
              <w:rPr>
                <w:sz w:val="20"/>
              </w:rPr>
            </w:pPr>
            <w:r w:rsidRPr="004E75F8">
              <w:rPr>
                <w:sz w:val="20"/>
              </w:rPr>
              <w:t>Амортизационные отчисления по тепловым сетям, т.руб</w:t>
            </w:r>
          </w:p>
        </w:tc>
        <w:tc>
          <w:tcPr>
            <w:tcW w:w="1029" w:type="dxa"/>
            <w:tcBorders>
              <w:top w:val="nil"/>
              <w:left w:val="nil"/>
              <w:bottom w:val="single" w:sz="4" w:space="0" w:color="auto"/>
              <w:right w:val="single" w:sz="4" w:space="0" w:color="auto"/>
            </w:tcBorders>
            <w:shd w:val="clear" w:color="auto" w:fill="auto"/>
            <w:noWrap/>
            <w:vAlign w:val="center"/>
            <w:hideMark/>
          </w:tcPr>
          <w:p w14:paraId="03010DB7" w14:textId="77777777" w:rsidR="00684391" w:rsidRDefault="00684391" w:rsidP="003A4560">
            <w:pPr>
              <w:jc w:val="center"/>
              <w:rPr>
                <w:rFonts w:ascii="Calibri" w:hAnsi="Calibri"/>
                <w:color w:val="000000"/>
                <w:sz w:val="22"/>
                <w:szCs w:val="22"/>
              </w:rPr>
            </w:pPr>
            <w:r>
              <w:rPr>
                <w:rFonts w:ascii="Calibri" w:hAnsi="Calibri"/>
                <w:color w:val="000000"/>
                <w:sz w:val="22"/>
                <w:szCs w:val="22"/>
              </w:rPr>
              <w:t>2106</w:t>
            </w:r>
          </w:p>
        </w:tc>
        <w:tc>
          <w:tcPr>
            <w:tcW w:w="1052" w:type="dxa"/>
            <w:tcBorders>
              <w:top w:val="nil"/>
              <w:left w:val="nil"/>
              <w:bottom w:val="single" w:sz="4" w:space="0" w:color="auto"/>
              <w:right w:val="single" w:sz="4" w:space="0" w:color="auto"/>
            </w:tcBorders>
            <w:shd w:val="clear" w:color="auto" w:fill="auto"/>
            <w:noWrap/>
            <w:vAlign w:val="center"/>
            <w:hideMark/>
          </w:tcPr>
          <w:p w14:paraId="5A77DA61" w14:textId="77777777" w:rsidR="00684391" w:rsidRDefault="00684391" w:rsidP="003A4560">
            <w:pPr>
              <w:jc w:val="center"/>
              <w:rPr>
                <w:rFonts w:ascii="Calibri" w:hAnsi="Calibri"/>
                <w:color w:val="000000"/>
                <w:sz w:val="22"/>
                <w:szCs w:val="22"/>
              </w:rPr>
            </w:pPr>
            <w:r>
              <w:rPr>
                <w:rFonts w:ascii="Calibri" w:hAnsi="Calibri"/>
                <w:color w:val="000000"/>
                <w:sz w:val="22"/>
                <w:szCs w:val="22"/>
              </w:rPr>
              <w:t>2106,0</w:t>
            </w:r>
          </w:p>
        </w:tc>
        <w:tc>
          <w:tcPr>
            <w:tcW w:w="1029" w:type="dxa"/>
            <w:tcBorders>
              <w:top w:val="nil"/>
              <w:left w:val="nil"/>
              <w:bottom w:val="single" w:sz="4" w:space="0" w:color="auto"/>
              <w:right w:val="single" w:sz="4" w:space="0" w:color="auto"/>
            </w:tcBorders>
            <w:shd w:val="clear" w:color="auto" w:fill="auto"/>
            <w:noWrap/>
            <w:vAlign w:val="center"/>
            <w:hideMark/>
          </w:tcPr>
          <w:p w14:paraId="43019E39" w14:textId="77777777" w:rsidR="00684391" w:rsidRDefault="00684391" w:rsidP="003A4560">
            <w:pPr>
              <w:jc w:val="center"/>
              <w:rPr>
                <w:rFonts w:ascii="Calibri" w:hAnsi="Calibri"/>
                <w:color w:val="000000"/>
                <w:sz w:val="22"/>
                <w:szCs w:val="22"/>
              </w:rPr>
            </w:pPr>
            <w:r>
              <w:rPr>
                <w:rFonts w:ascii="Calibri" w:hAnsi="Calibri"/>
                <w:color w:val="000000"/>
                <w:sz w:val="22"/>
                <w:szCs w:val="22"/>
              </w:rPr>
              <w:t>2106</w:t>
            </w:r>
          </w:p>
        </w:tc>
        <w:tc>
          <w:tcPr>
            <w:tcW w:w="1029" w:type="dxa"/>
            <w:tcBorders>
              <w:top w:val="nil"/>
              <w:left w:val="nil"/>
              <w:bottom w:val="single" w:sz="4" w:space="0" w:color="auto"/>
              <w:right w:val="single" w:sz="4" w:space="0" w:color="auto"/>
            </w:tcBorders>
            <w:shd w:val="clear" w:color="auto" w:fill="auto"/>
            <w:noWrap/>
            <w:vAlign w:val="center"/>
            <w:hideMark/>
          </w:tcPr>
          <w:p w14:paraId="301FB92A" w14:textId="77777777" w:rsidR="00684391" w:rsidRDefault="00684391" w:rsidP="003A4560">
            <w:pPr>
              <w:jc w:val="center"/>
              <w:rPr>
                <w:rFonts w:ascii="Calibri" w:hAnsi="Calibri"/>
                <w:color w:val="000000"/>
                <w:sz w:val="22"/>
                <w:szCs w:val="22"/>
              </w:rPr>
            </w:pPr>
            <w:r>
              <w:rPr>
                <w:rFonts w:ascii="Calibri" w:hAnsi="Calibri"/>
                <w:color w:val="000000"/>
                <w:sz w:val="22"/>
                <w:szCs w:val="22"/>
              </w:rPr>
              <w:t>2106,0</w:t>
            </w:r>
          </w:p>
        </w:tc>
        <w:tc>
          <w:tcPr>
            <w:tcW w:w="1029" w:type="dxa"/>
            <w:tcBorders>
              <w:top w:val="nil"/>
              <w:left w:val="nil"/>
              <w:bottom w:val="single" w:sz="4" w:space="0" w:color="auto"/>
              <w:right w:val="single" w:sz="4" w:space="0" w:color="auto"/>
            </w:tcBorders>
            <w:shd w:val="clear" w:color="auto" w:fill="auto"/>
            <w:noWrap/>
            <w:vAlign w:val="center"/>
            <w:hideMark/>
          </w:tcPr>
          <w:p w14:paraId="4C0F4C89" w14:textId="77777777" w:rsidR="00684391" w:rsidRDefault="00684391" w:rsidP="003A4560">
            <w:pPr>
              <w:jc w:val="center"/>
              <w:rPr>
                <w:rFonts w:ascii="Calibri" w:hAnsi="Calibri"/>
                <w:color w:val="000000"/>
                <w:sz w:val="22"/>
                <w:szCs w:val="22"/>
              </w:rPr>
            </w:pPr>
            <w:r>
              <w:rPr>
                <w:rFonts w:ascii="Calibri" w:hAnsi="Calibri"/>
                <w:color w:val="000000"/>
                <w:sz w:val="22"/>
                <w:szCs w:val="22"/>
              </w:rPr>
              <w:t>2106</w:t>
            </w:r>
          </w:p>
        </w:tc>
        <w:tc>
          <w:tcPr>
            <w:tcW w:w="1029" w:type="dxa"/>
            <w:tcBorders>
              <w:top w:val="nil"/>
              <w:left w:val="nil"/>
              <w:bottom w:val="single" w:sz="4" w:space="0" w:color="auto"/>
              <w:right w:val="single" w:sz="4" w:space="0" w:color="auto"/>
            </w:tcBorders>
            <w:shd w:val="clear" w:color="auto" w:fill="auto"/>
            <w:noWrap/>
            <w:vAlign w:val="bottom"/>
          </w:tcPr>
          <w:p w14:paraId="01F7FA2A" w14:textId="77777777" w:rsidR="00684391" w:rsidRDefault="00684391" w:rsidP="003A4560">
            <w:pPr>
              <w:jc w:val="right"/>
              <w:rPr>
                <w:rFonts w:ascii="Calibri" w:hAnsi="Calibri"/>
                <w:color w:val="000000"/>
                <w:sz w:val="22"/>
                <w:szCs w:val="22"/>
              </w:rPr>
            </w:pPr>
            <w:r>
              <w:rPr>
                <w:rFonts w:ascii="Calibri" w:hAnsi="Calibri"/>
                <w:color w:val="000000"/>
                <w:sz w:val="22"/>
                <w:szCs w:val="22"/>
              </w:rPr>
              <w:t>10320</w:t>
            </w:r>
          </w:p>
        </w:tc>
      </w:tr>
      <w:tr w:rsidR="00684391" w:rsidRPr="004E75F8" w14:paraId="652DCB99" w14:textId="77777777" w:rsidTr="003A4560">
        <w:trPr>
          <w:trHeight w:val="300"/>
          <w:jc w:val="center"/>
        </w:trPr>
        <w:tc>
          <w:tcPr>
            <w:tcW w:w="3646" w:type="dxa"/>
            <w:tcBorders>
              <w:top w:val="nil"/>
              <w:left w:val="single" w:sz="4" w:space="0" w:color="auto"/>
              <w:bottom w:val="single" w:sz="4" w:space="0" w:color="auto"/>
              <w:right w:val="single" w:sz="4" w:space="0" w:color="auto"/>
            </w:tcBorders>
            <w:shd w:val="clear" w:color="auto" w:fill="auto"/>
            <w:noWrap/>
            <w:vAlign w:val="center"/>
            <w:hideMark/>
          </w:tcPr>
          <w:p w14:paraId="6A83D163" w14:textId="77777777" w:rsidR="00684391" w:rsidRPr="004E75F8" w:rsidRDefault="00684391" w:rsidP="003A4560">
            <w:pPr>
              <w:rPr>
                <w:sz w:val="20"/>
              </w:rPr>
            </w:pPr>
            <w:r w:rsidRPr="004E75F8">
              <w:rPr>
                <w:sz w:val="20"/>
              </w:rPr>
              <w:t>Итого</w:t>
            </w:r>
          </w:p>
        </w:tc>
        <w:tc>
          <w:tcPr>
            <w:tcW w:w="1029" w:type="dxa"/>
            <w:tcBorders>
              <w:top w:val="nil"/>
              <w:left w:val="nil"/>
              <w:bottom w:val="single" w:sz="4" w:space="0" w:color="auto"/>
              <w:right w:val="single" w:sz="4" w:space="0" w:color="auto"/>
            </w:tcBorders>
            <w:shd w:val="clear" w:color="auto" w:fill="auto"/>
            <w:noWrap/>
            <w:vAlign w:val="center"/>
            <w:hideMark/>
          </w:tcPr>
          <w:p w14:paraId="5E04BD52" w14:textId="77777777" w:rsidR="00684391" w:rsidRDefault="00684391" w:rsidP="003A4560">
            <w:pPr>
              <w:jc w:val="center"/>
              <w:rPr>
                <w:rFonts w:ascii="Calibri" w:hAnsi="Calibri"/>
                <w:color w:val="000000"/>
                <w:sz w:val="22"/>
                <w:szCs w:val="22"/>
              </w:rPr>
            </w:pPr>
            <w:r>
              <w:rPr>
                <w:rFonts w:ascii="Calibri" w:hAnsi="Calibri"/>
                <w:color w:val="000000"/>
                <w:sz w:val="22"/>
                <w:szCs w:val="22"/>
              </w:rPr>
              <w:t>2106</w:t>
            </w:r>
          </w:p>
        </w:tc>
        <w:tc>
          <w:tcPr>
            <w:tcW w:w="1052" w:type="dxa"/>
            <w:tcBorders>
              <w:top w:val="nil"/>
              <w:left w:val="nil"/>
              <w:bottom w:val="single" w:sz="4" w:space="0" w:color="auto"/>
              <w:right w:val="single" w:sz="4" w:space="0" w:color="auto"/>
            </w:tcBorders>
            <w:shd w:val="clear" w:color="auto" w:fill="auto"/>
            <w:noWrap/>
            <w:vAlign w:val="center"/>
            <w:hideMark/>
          </w:tcPr>
          <w:p w14:paraId="76DFE461" w14:textId="77777777" w:rsidR="00684391" w:rsidRDefault="00684391" w:rsidP="003A4560">
            <w:pPr>
              <w:jc w:val="center"/>
              <w:rPr>
                <w:rFonts w:ascii="Calibri" w:hAnsi="Calibri"/>
                <w:color w:val="000000"/>
                <w:sz w:val="22"/>
                <w:szCs w:val="22"/>
              </w:rPr>
            </w:pPr>
            <w:r>
              <w:rPr>
                <w:rFonts w:ascii="Calibri" w:hAnsi="Calibri"/>
                <w:color w:val="000000"/>
                <w:sz w:val="22"/>
                <w:szCs w:val="22"/>
              </w:rPr>
              <w:t>2106,0</w:t>
            </w:r>
          </w:p>
        </w:tc>
        <w:tc>
          <w:tcPr>
            <w:tcW w:w="1029" w:type="dxa"/>
            <w:tcBorders>
              <w:top w:val="nil"/>
              <w:left w:val="nil"/>
              <w:bottom w:val="single" w:sz="4" w:space="0" w:color="auto"/>
              <w:right w:val="single" w:sz="4" w:space="0" w:color="auto"/>
            </w:tcBorders>
            <w:shd w:val="clear" w:color="auto" w:fill="auto"/>
            <w:noWrap/>
            <w:vAlign w:val="center"/>
            <w:hideMark/>
          </w:tcPr>
          <w:p w14:paraId="0649452B" w14:textId="77777777" w:rsidR="00684391" w:rsidRDefault="00684391" w:rsidP="003A4560">
            <w:pPr>
              <w:jc w:val="center"/>
              <w:rPr>
                <w:rFonts w:ascii="Calibri" w:hAnsi="Calibri"/>
                <w:color w:val="000000"/>
                <w:sz w:val="22"/>
                <w:szCs w:val="22"/>
              </w:rPr>
            </w:pPr>
            <w:r>
              <w:rPr>
                <w:rFonts w:ascii="Calibri" w:hAnsi="Calibri"/>
                <w:color w:val="000000"/>
                <w:sz w:val="22"/>
                <w:szCs w:val="22"/>
              </w:rPr>
              <w:t>2106</w:t>
            </w:r>
          </w:p>
        </w:tc>
        <w:tc>
          <w:tcPr>
            <w:tcW w:w="1029" w:type="dxa"/>
            <w:tcBorders>
              <w:top w:val="nil"/>
              <w:left w:val="nil"/>
              <w:bottom w:val="single" w:sz="4" w:space="0" w:color="auto"/>
              <w:right w:val="single" w:sz="4" w:space="0" w:color="auto"/>
            </w:tcBorders>
            <w:shd w:val="clear" w:color="auto" w:fill="auto"/>
            <w:noWrap/>
            <w:vAlign w:val="center"/>
            <w:hideMark/>
          </w:tcPr>
          <w:p w14:paraId="43EF33B3" w14:textId="77777777" w:rsidR="00684391" w:rsidRDefault="00684391" w:rsidP="003A4560">
            <w:pPr>
              <w:jc w:val="center"/>
              <w:rPr>
                <w:rFonts w:ascii="Calibri" w:hAnsi="Calibri"/>
                <w:color w:val="000000"/>
                <w:sz w:val="22"/>
                <w:szCs w:val="22"/>
              </w:rPr>
            </w:pPr>
            <w:r>
              <w:rPr>
                <w:rFonts w:ascii="Calibri" w:hAnsi="Calibri"/>
                <w:color w:val="000000"/>
                <w:sz w:val="22"/>
                <w:szCs w:val="22"/>
              </w:rPr>
              <w:t>2106,0</w:t>
            </w:r>
          </w:p>
        </w:tc>
        <w:tc>
          <w:tcPr>
            <w:tcW w:w="1029" w:type="dxa"/>
            <w:tcBorders>
              <w:top w:val="nil"/>
              <w:left w:val="nil"/>
              <w:bottom w:val="single" w:sz="4" w:space="0" w:color="auto"/>
              <w:right w:val="single" w:sz="4" w:space="0" w:color="auto"/>
            </w:tcBorders>
            <w:shd w:val="clear" w:color="auto" w:fill="auto"/>
            <w:noWrap/>
            <w:vAlign w:val="center"/>
            <w:hideMark/>
          </w:tcPr>
          <w:p w14:paraId="4A9F32E4" w14:textId="77777777" w:rsidR="00684391" w:rsidRDefault="00684391" w:rsidP="003A4560">
            <w:pPr>
              <w:jc w:val="center"/>
              <w:rPr>
                <w:rFonts w:ascii="Calibri" w:hAnsi="Calibri"/>
                <w:color w:val="000000"/>
                <w:sz w:val="22"/>
                <w:szCs w:val="22"/>
              </w:rPr>
            </w:pPr>
            <w:r>
              <w:rPr>
                <w:rFonts w:ascii="Calibri" w:hAnsi="Calibri"/>
                <w:color w:val="000000"/>
                <w:sz w:val="22"/>
                <w:szCs w:val="22"/>
              </w:rPr>
              <w:t>2106</w:t>
            </w:r>
          </w:p>
        </w:tc>
        <w:tc>
          <w:tcPr>
            <w:tcW w:w="1029" w:type="dxa"/>
            <w:tcBorders>
              <w:top w:val="nil"/>
              <w:left w:val="nil"/>
              <w:bottom w:val="single" w:sz="4" w:space="0" w:color="auto"/>
              <w:right w:val="single" w:sz="4" w:space="0" w:color="auto"/>
            </w:tcBorders>
            <w:shd w:val="clear" w:color="auto" w:fill="auto"/>
            <w:noWrap/>
            <w:vAlign w:val="bottom"/>
            <w:hideMark/>
          </w:tcPr>
          <w:p w14:paraId="58703F00" w14:textId="77777777" w:rsidR="00684391" w:rsidRDefault="00684391" w:rsidP="003A4560">
            <w:pPr>
              <w:jc w:val="right"/>
              <w:rPr>
                <w:rFonts w:ascii="Calibri" w:hAnsi="Calibri"/>
                <w:color w:val="000000"/>
                <w:sz w:val="22"/>
                <w:szCs w:val="22"/>
              </w:rPr>
            </w:pPr>
            <w:r>
              <w:rPr>
                <w:rFonts w:ascii="Calibri" w:hAnsi="Calibri"/>
                <w:color w:val="000000"/>
                <w:sz w:val="22"/>
                <w:szCs w:val="22"/>
              </w:rPr>
              <w:t>10530</w:t>
            </w:r>
          </w:p>
        </w:tc>
      </w:tr>
    </w:tbl>
    <w:p w14:paraId="4AC2628D" w14:textId="77777777" w:rsidR="00684391" w:rsidRDefault="00684391" w:rsidP="00684391">
      <w:pPr>
        <w:rPr>
          <w:b/>
        </w:rPr>
      </w:pPr>
    </w:p>
    <w:p w14:paraId="319B8B6C" w14:textId="406701F1" w:rsidR="00684391" w:rsidRPr="004E75F8" w:rsidRDefault="00684391" w:rsidP="00684391">
      <w:pPr>
        <w:rPr>
          <w:b/>
          <w:sz w:val="22"/>
          <w:szCs w:val="22"/>
        </w:rPr>
      </w:pPr>
      <w:r w:rsidRPr="004E75F8">
        <w:rPr>
          <w:b/>
          <w:sz w:val="22"/>
          <w:szCs w:val="22"/>
        </w:rPr>
        <w:t xml:space="preserve">  </w:t>
      </w:r>
    </w:p>
    <w:p w14:paraId="06DA2C95" w14:textId="2EE4D42D" w:rsidR="00277EC5" w:rsidRDefault="00277EC5" w:rsidP="00277EC5">
      <w:pPr>
        <w:rPr>
          <w:b/>
          <w:sz w:val="22"/>
          <w:szCs w:val="22"/>
        </w:rPr>
      </w:pPr>
      <w:r w:rsidRPr="004E75F8">
        <w:rPr>
          <w:b/>
          <w:sz w:val="22"/>
          <w:szCs w:val="22"/>
        </w:rPr>
        <w:t>Табл</w:t>
      </w:r>
      <w:r>
        <w:rPr>
          <w:b/>
          <w:sz w:val="22"/>
          <w:szCs w:val="22"/>
        </w:rPr>
        <w:t>ица 14.</w:t>
      </w:r>
      <w:r w:rsidR="00B16AF1">
        <w:rPr>
          <w:b/>
          <w:sz w:val="22"/>
          <w:szCs w:val="22"/>
        </w:rPr>
        <w:t>4</w:t>
      </w:r>
      <w:r>
        <w:rPr>
          <w:b/>
          <w:sz w:val="22"/>
          <w:szCs w:val="22"/>
        </w:rPr>
        <w:t>.  Результаты расчёта  налога на имущество</w:t>
      </w:r>
      <w:r w:rsidRPr="004E75F8">
        <w:rPr>
          <w:b/>
          <w:sz w:val="22"/>
          <w:szCs w:val="22"/>
        </w:rPr>
        <w:t xml:space="preserve">  при  реализации проектов по </w:t>
      </w:r>
      <w:r>
        <w:rPr>
          <w:b/>
          <w:sz w:val="22"/>
          <w:szCs w:val="22"/>
        </w:rPr>
        <w:t>строительству  БМК</w:t>
      </w:r>
    </w:p>
    <w:tbl>
      <w:tblPr>
        <w:tblW w:w="9888" w:type="dxa"/>
        <w:jc w:val="center"/>
        <w:tblLook w:val="04A0" w:firstRow="1" w:lastRow="0" w:firstColumn="1" w:lastColumn="0" w:noHBand="0" w:noVBand="1"/>
      </w:tblPr>
      <w:tblGrid>
        <w:gridCol w:w="4409"/>
        <w:gridCol w:w="1271"/>
        <w:gridCol w:w="1052"/>
        <w:gridCol w:w="1052"/>
        <w:gridCol w:w="1052"/>
        <w:gridCol w:w="1052"/>
      </w:tblGrid>
      <w:tr w:rsidR="00684391" w:rsidRPr="004E75F8" w14:paraId="03B6C84C" w14:textId="77777777" w:rsidTr="003A4560">
        <w:trPr>
          <w:trHeight w:val="300"/>
          <w:jc w:val="center"/>
        </w:trPr>
        <w:tc>
          <w:tcPr>
            <w:tcW w:w="44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0DADB4F" w14:textId="77777777" w:rsidR="00684391" w:rsidRPr="004E75F8" w:rsidRDefault="00684391" w:rsidP="003A4560">
            <w:pPr>
              <w:rPr>
                <w:sz w:val="20"/>
              </w:rPr>
            </w:pPr>
            <w:r w:rsidRPr="004E75F8">
              <w:rPr>
                <w:sz w:val="20"/>
              </w:rPr>
              <w:t>Финансовые потребности  без НДС, тыс.руб.</w:t>
            </w:r>
          </w:p>
        </w:tc>
        <w:tc>
          <w:tcPr>
            <w:tcW w:w="1271" w:type="dxa"/>
            <w:tcBorders>
              <w:top w:val="single" w:sz="4" w:space="0" w:color="auto"/>
              <w:left w:val="nil"/>
              <w:bottom w:val="single" w:sz="4" w:space="0" w:color="auto"/>
              <w:right w:val="single" w:sz="4" w:space="0" w:color="auto"/>
            </w:tcBorders>
            <w:shd w:val="clear" w:color="auto" w:fill="auto"/>
            <w:noWrap/>
            <w:vAlign w:val="center"/>
            <w:hideMark/>
          </w:tcPr>
          <w:p w14:paraId="471C472E" w14:textId="77777777" w:rsidR="00684391" w:rsidRPr="004E75F8" w:rsidRDefault="00684391" w:rsidP="003A4560">
            <w:pPr>
              <w:jc w:val="center"/>
              <w:rPr>
                <w:sz w:val="20"/>
              </w:rPr>
            </w:pPr>
            <w:r w:rsidRPr="004E75F8">
              <w:rPr>
                <w:sz w:val="20"/>
              </w:rPr>
              <w:t>2024</w:t>
            </w:r>
          </w:p>
        </w:tc>
        <w:tc>
          <w:tcPr>
            <w:tcW w:w="1052" w:type="dxa"/>
            <w:tcBorders>
              <w:top w:val="single" w:sz="4" w:space="0" w:color="auto"/>
              <w:left w:val="nil"/>
              <w:bottom w:val="single" w:sz="4" w:space="0" w:color="auto"/>
              <w:right w:val="single" w:sz="4" w:space="0" w:color="auto"/>
            </w:tcBorders>
            <w:shd w:val="clear" w:color="auto" w:fill="auto"/>
            <w:noWrap/>
            <w:vAlign w:val="center"/>
            <w:hideMark/>
          </w:tcPr>
          <w:p w14:paraId="22E3959E" w14:textId="77777777" w:rsidR="00684391" w:rsidRPr="004E75F8" w:rsidRDefault="00684391" w:rsidP="003A4560">
            <w:pPr>
              <w:jc w:val="center"/>
              <w:rPr>
                <w:sz w:val="20"/>
              </w:rPr>
            </w:pPr>
            <w:r w:rsidRPr="004E75F8">
              <w:rPr>
                <w:sz w:val="20"/>
              </w:rPr>
              <w:t>2025</w:t>
            </w:r>
          </w:p>
        </w:tc>
        <w:tc>
          <w:tcPr>
            <w:tcW w:w="1052" w:type="dxa"/>
            <w:tcBorders>
              <w:top w:val="single" w:sz="4" w:space="0" w:color="auto"/>
              <w:left w:val="nil"/>
              <w:bottom w:val="single" w:sz="4" w:space="0" w:color="auto"/>
              <w:right w:val="single" w:sz="4" w:space="0" w:color="auto"/>
            </w:tcBorders>
            <w:shd w:val="clear" w:color="auto" w:fill="auto"/>
            <w:noWrap/>
            <w:vAlign w:val="center"/>
            <w:hideMark/>
          </w:tcPr>
          <w:p w14:paraId="0FEF8314" w14:textId="77777777" w:rsidR="00684391" w:rsidRPr="004E75F8" w:rsidRDefault="00684391" w:rsidP="003A4560">
            <w:pPr>
              <w:jc w:val="center"/>
              <w:rPr>
                <w:sz w:val="20"/>
              </w:rPr>
            </w:pPr>
            <w:r w:rsidRPr="004E75F8">
              <w:rPr>
                <w:sz w:val="20"/>
              </w:rPr>
              <w:t>2026</w:t>
            </w:r>
          </w:p>
        </w:tc>
        <w:tc>
          <w:tcPr>
            <w:tcW w:w="1052" w:type="dxa"/>
            <w:tcBorders>
              <w:top w:val="single" w:sz="4" w:space="0" w:color="auto"/>
              <w:left w:val="nil"/>
              <w:bottom w:val="single" w:sz="4" w:space="0" w:color="auto"/>
              <w:right w:val="single" w:sz="4" w:space="0" w:color="auto"/>
            </w:tcBorders>
            <w:shd w:val="clear" w:color="auto" w:fill="auto"/>
            <w:noWrap/>
            <w:vAlign w:val="center"/>
            <w:hideMark/>
          </w:tcPr>
          <w:p w14:paraId="72843DFA" w14:textId="77777777" w:rsidR="00684391" w:rsidRPr="004E75F8" w:rsidRDefault="00684391" w:rsidP="003A4560">
            <w:pPr>
              <w:jc w:val="center"/>
              <w:rPr>
                <w:sz w:val="20"/>
              </w:rPr>
            </w:pPr>
            <w:r w:rsidRPr="004E75F8">
              <w:rPr>
                <w:sz w:val="20"/>
              </w:rPr>
              <w:t>2027</w:t>
            </w:r>
          </w:p>
        </w:tc>
        <w:tc>
          <w:tcPr>
            <w:tcW w:w="1052" w:type="dxa"/>
            <w:tcBorders>
              <w:top w:val="single" w:sz="4" w:space="0" w:color="auto"/>
              <w:left w:val="nil"/>
              <w:bottom w:val="single" w:sz="4" w:space="0" w:color="auto"/>
              <w:right w:val="single" w:sz="4" w:space="0" w:color="auto"/>
            </w:tcBorders>
            <w:shd w:val="clear" w:color="auto" w:fill="auto"/>
            <w:noWrap/>
            <w:vAlign w:val="center"/>
          </w:tcPr>
          <w:p w14:paraId="564A8400" w14:textId="77777777" w:rsidR="00684391" w:rsidRPr="004E75F8" w:rsidRDefault="00684391" w:rsidP="003A4560">
            <w:pPr>
              <w:jc w:val="center"/>
              <w:rPr>
                <w:sz w:val="20"/>
              </w:rPr>
            </w:pPr>
            <w:r>
              <w:rPr>
                <w:sz w:val="20"/>
              </w:rPr>
              <w:t>Итого</w:t>
            </w:r>
          </w:p>
        </w:tc>
      </w:tr>
      <w:tr w:rsidR="00684391" w:rsidRPr="004E75F8" w14:paraId="3CDEE508" w14:textId="77777777" w:rsidTr="003A4560">
        <w:trPr>
          <w:trHeight w:val="435"/>
          <w:jc w:val="center"/>
        </w:trPr>
        <w:tc>
          <w:tcPr>
            <w:tcW w:w="4409" w:type="dxa"/>
            <w:vMerge/>
            <w:tcBorders>
              <w:top w:val="single" w:sz="4" w:space="0" w:color="auto"/>
              <w:left w:val="single" w:sz="4" w:space="0" w:color="auto"/>
              <w:bottom w:val="single" w:sz="4" w:space="0" w:color="auto"/>
              <w:right w:val="single" w:sz="4" w:space="0" w:color="auto"/>
            </w:tcBorders>
            <w:vAlign w:val="center"/>
            <w:hideMark/>
          </w:tcPr>
          <w:p w14:paraId="162ECC5A" w14:textId="77777777" w:rsidR="00684391" w:rsidRPr="004E75F8" w:rsidRDefault="00684391" w:rsidP="003A4560">
            <w:pPr>
              <w:rPr>
                <w:sz w:val="20"/>
              </w:rPr>
            </w:pPr>
          </w:p>
        </w:tc>
        <w:tc>
          <w:tcPr>
            <w:tcW w:w="1271" w:type="dxa"/>
            <w:tcBorders>
              <w:top w:val="nil"/>
              <w:left w:val="nil"/>
              <w:bottom w:val="single" w:sz="4" w:space="0" w:color="auto"/>
              <w:right w:val="single" w:sz="4" w:space="0" w:color="auto"/>
            </w:tcBorders>
            <w:shd w:val="clear" w:color="auto" w:fill="auto"/>
            <w:noWrap/>
            <w:vAlign w:val="bottom"/>
            <w:hideMark/>
          </w:tcPr>
          <w:p w14:paraId="1C6249C7" w14:textId="77777777" w:rsidR="00684391" w:rsidRDefault="00684391" w:rsidP="003A4560">
            <w:pPr>
              <w:jc w:val="right"/>
              <w:rPr>
                <w:rFonts w:ascii="Calibri" w:hAnsi="Calibri"/>
                <w:color w:val="000000"/>
                <w:sz w:val="22"/>
                <w:szCs w:val="22"/>
              </w:rPr>
            </w:pPr>
            <w:r>
              <w:rPr>
                <w:rFonts w:ascii="Calibri" w:hAnsi="Calibri"/>
                <w:color w:val="000000"/>
                <w:sz w:val="22"/>
                <w:szCs w:val="22"/>
              </w:rPr>
              <w:t>72479,0</w:t>
            </w:r>
          </w:p>
        </w:tc>
        <w:tc>
          <w:tcPr>
            <w:tcW w:w="1052" w:type="dxa"/>
            <w:tcBorders>
              <w:top w:val="nil"/>
              <w:left w:val="nil"/>
              <w:bottom w:val="single" w:sz="4" w:space="0" w:color="auto"/>
              <w:right w:val="single" w:sz="4" w:space="0" w:color="auto"/>
            </w:tcBorders>
            <w:shd w:val="clear" w:color="auto" w:fill="auto"/>
            <w:noWrap/>
            <w:vAlign w:val="center"/>
            <w:hideMark/>
          </w:tcPr>
          <w:p w14:paraId="01B509CC" w14:textId="77777777" w:rsidR="00684391" w:rsidRDefault="00684391" w:rsidP="003A4560">
            <w:pPr>
              <w:jc w:val="right"/>
              <w:rPr>
                <w:rFonts w:ascii="Calibri" w:hAnsi="Calibri"/>
                <w:color w:val="000000"/>
                <w:sz w:val="22"/>
                <w:szCs w:val="22"/>
              </w:rPr>
            </w:pPr>
            <w:r>
              <w:rPr>
                <w:rFonts w:ascii="Calibri" w:hAnsi="Calibri"/>
                <w:color w:val="000000"/>
                <w:sz w:val="22"/>
                <w:szCs w:val="22"/>
              </w:rPr>
              <w:t> </w:t>
            </w:r>
          </w:p>
        </w:tc>
        <w:tc>
          <w:tcPr>
            <w:tcW w:w="1052" w:type="dxa"/>
            <w:tcBorders>
              <w:top w:val="nil"/>
              <w:left w:val="nil"/>
              <w:bottom w:val="single" w:sz="4" w:space="0" w:color="auto"/>
              <w:right w:val="single" w:sz="4" w:space="0" w:color="auto"/>
            </w:tcBorders>
            <w:shd w:val="clear" w:color="auto" w:fill="auto"/>
            <w:noWrap/>
            <w:vAlign w:val="center"/>
            <w:hideMark/>
          </w:tcPr>
          <w:p w14:paraId="19459AEC" w14:textId="77777777" w:rsidR="00684391" w:rsidRDefault="00684391" w:rsidP="003A4560">
            <w:pPr>
              <w:jc w:val="right"/>
              <w:rPr>
                <w:rFonts w:ascii="Calibri" w:hAnsi="Calibri"/>
                <w:color w:val="000000"/>
                <w:sz w:val="22"/>
                <w:szCs w:val="22"/>
              </w:rPr>
            </w:pPr>
            <w:r>
              <w:rPr>
                <w:rFonts w:ascii="Calibri" w:hAnsi="Calibri"/>
                <w:color w:val="000000"/>
                <w:sz w:val="22"/>
                <w:szCs w:val="22"/>
              </w:rPr>
              <w:t> </w:t>
            </w:r>
          </w:p>
        </w:tc>
        <w:tc>
          <w:tcPr>
            <w:tcW w:w="1052" w:type="dxa"/>
            <w:tcBorders>
              <w:top w:val="nil"/>
              <w:left w:val="nil"/>
              <w:bottom w:val="single" w:sz="4" w:space="0" w:color="auto"/>
              <w:right w:val="single" w:sz="4" w:space="0" w:color="auto"/>
            </w:tcBorders>
            <w:shd w:val="clear" w:color="auto" w:fill="auto"/>
            <w:noWrap/>
            <w:vAlign w:val="center"/>
            <w:hideMark/>
          </w:tcPr>
          <w:p w14:paraId="1E5511FA" w14:textId="77777777" w:rsidR="00684391" w:rsidRDefault="00684391" w:rsidP="003A4560">
            <w:pPr>
              <w:jc w:val="right"/>
              <w:rPr>
                <w:rFonts w:ascii="Calibri" w:hAnsi="Calibri"/>
                <w:color w:val="000000"/>
                <w:sz w:val="22"/>
                <w:szCs w:val="22"/>
              </w:rPr>
            </w:pPr>
            <w:r>
              <w:rPr>
                <w:rFonts w:ascii="Calibri" w:hAnsi="Calibri"/>
                <w:color w:val="000000"/>
                <w:sz w:val="22"/>
                <w:szCs w:val="22"/>
              </w:rPr>
              <w:t> </w:t>
            </w:r>
          </w:p>
        </w:tc>
        <w:tc>
          <w:tcPr>
            <w:tcW w:w="1052" w:type="dxa"/>
            <w:tcBorders>
              <w:top w:val="nil"/>
              <w:left w:val="nil"/>
              <w:bottom w:val="single" w:sz="4" w:space="0" w:color="auto"/>
              <w:right w:val="single" w:sz="4" w:space="0" w:color="auto"/>
            </w:tcBorders>
            <w:shd w:val="clear" w:color="auto" w:fill="auto"/>
            <w:noWrap/>
            <w:vAlign w:val="center"/>
          </w:tcPr>
          <w:p w14:paraId="409F5DD1" w14:textId="77777777" w:rsidR="00684391" w:rsidRDefault="00684391" w:rsidP="003A4560">
            <w:pPr>
              <w:jc w:val="right"/>
              <w:rPr>
                <w:rFonts w:ascii="Calibri" w:hAnsi="Calibri"/>
                <w:color w:val="000000"/>
                <w:sz w:val="22"/>
                <w:szCs w:val="22"/>
              </w:rPr>
            </w:pPr>
            <w:r>
              <w:rPr>
                <w:rFonts w:ascii="Calibri" w:hAnsi="Calibri"/>
                <w:color w:val="000000"/>
                <w:sz w:val="22"/>
                <w:szCs w:val="22"/>
              </w:rPr>
              <w:t>72479</w:t>
            </w:r>
          </w:p>
        </w:tc>
      </w:tr>
      <w:tr w:rsidR="00684391" w:rsidRPr="004E75F8" w14:paraId="47302D65" w14:textId="77777777" w:rsidTr="003A4560">
        <w:trPr>
          <w:trHeight w:val="300"/>
          <w:jc w:val="center"/>
        </w:trPr>
        <w:tc>
          <w:tcPr>
            <w:tcW w:w="4409" w:type="dxa"/>
            <w:tcBorders>
              <w:top w:val="nil"/>
              <w:left w:val="single" w:sz="4" w:space="0" w:color="auto"/>
              <w:bottom w:val="single" w:sz="4" w:space="0" w:color="000000"/>
              <w:right w:val="single" w:sz="4" w:space="0" w:color="auto"/>
            </w:tcBorders>
            <w:shd w:val="clear" w:color="auto" w:fill="auto"/>
            <w:vAlign w:val="center"/>
            <w:hideMark/>
          </w:tcPr>
          <w:p w14:paraId="4E053008" w14:textId="77777777" w:rsidR="00684391" w:rsidRPr="004E75F8" w:rsidRDefault="00684391" w:rsidP="003A4560">
            <w:pPr>
              <w:rPr>
                <w:sz w:val="20"/>
              </w:rPr>
            </w:pPr>
            <w:r>
              <w:rPr>
                <w:sz w:val="20"/>
              </w:rPr>
              <w:t>Н</w:t>
            </w:r>
            <w:r w:rsidRPr="004E75F8">
              <w:rPr>
                <w:sz w:val="20"/>
              </w:rPr>
              <w:t>алог на имущество  по тепловым сетям, т.руб</w:t>
            </w:r>
          </w:p>
        </w:tc>
        <w:tc>
          <w:tcPr>
            <w:tcW w:w="1271" w:type="dxa"/>
            <w:tcBorders>
              <w:top w:val="nil"/>
              <w:left w:val="nil"/>
              <w:bottom w:val="single" w:sz="4" w:space="0" w:color="auto"/>
              <w:right w:val="single" w:sz="4" w:space="0" w:color="auto"/>
            </w:tcBorders>
            <w:shd w:val="clear" w:color="auto" w:fill="auto"/>
            <w:noWrap/>
            <w:vAlign w:val="bottom"/>
            <w:hideMark/>
          </w:tcPr>
          <w:p w14:paraId="381091BA" w14:textId="77777777" w:rsidR="00684391" w:rsidRDefault="00684391" w:rsidP="003A4560">
            <w:pPr>
              <w:jc w:val="right"/>
              <w:rPr>
                <w:rFonts w:ascii="Calibri" w:hAnsi="Calibri"/>
                <w:color w:val="000000"/>
                <w:sz w:val="22"/>
                <w:szCs w:val="22"/>
              </w:rPr>
            </w:pPr>
          </w:p>
        </w:tc>
        <w:tc>
          <w:tcPr>
            <w:tcW w:w="1052" w:type="dxa"/>
            <w:tcBorders>
              <w:top w:val="nil"/>
              <w:left w:val="nil"/>
              <w:bottom w:val="single" w:sz="4" w:space="0" w:color="auto"/>
              <w:right w:val="single" w:sz="4" w:space="0" w:color="auto"/>
            </w:tcBorders>
            <w:shd w:val="clear" w:color="auto" w:fill="auto"/>
            <w:noWrap/>
            <w:vAlign w:val="bottom"/>
            <w:hideMark/>
          </w:tcPr>
          <w:p w14:paraId="6EB358D8" w14:textId="77777777" w:rsidR="00684391" w:rsidRDefault="00684391" w:rsidP="003A4560">
            <w:pPr>
              <w:jc w:val="right"/>
              <w:rPr>
                <w:rFonts w:ascii="Calibri" w:hAnsi="Calibri"/>
                <w:color w:val="000000"/>
                <w:sz w:val="22"/>
                <w:szCs w:val="22"/>
              </w:rPr>
            </w:pPr>
            <w:r>
              <w:rPr>
                <w:rFonts w:ascii="Calibri" w:hAnsi="Calibri"/>
                <w:color w:val="000000"/>
                <w:sz w:val="22"/>
                <w:szCs w:val="22"/>
              </w:rPr>
              <w:t>1594,54</w:t>
            </w:r>
          </w:p>
        </w:tc>
        <w:tc>
          <w:tcPr>
            <w:tcW w:w="1052" w:type="dxa"/>
            <w:tcBorders>
              <w:top w:val="nil"/>
              <w:left w:val="nil"/>
              <w:bottom w:val="single" w:sz="4" w:space="0" w:color="auto"/>
              <w:right w:val="single" w:sz="4" w:space="0" w:color="auto"/>
            </w:tcBorders>
            <w:shd w:val="clear" w:color="auto" w:fill="auto"/>
            <w:noWrap/>
            <w:vAlign w:val="center"/>
            <w:hideMark/>
          </w:tcPr>
          <w:p w14:paraId="71645339" w14:textId="77777777" w:rsidR="00684391" w:rsidRDefault="00684391" w:rsidP="003A4560">
            <w:pPr>
              <w:jc w:val="right"/>
              <w:rPr>
                <w:rFonts w:ascii="Calibri" w:hAnsi="Calibri"/>
                <w:color w:val="000000"/>
                <w:sz w:val="22"/>
                <w:szCs w:val="22"/>
              </w:rPr>
            </w:pPr>
            <w:r>
              <w:rPr>
                <w:rFonts w:ascii="Calibri" w:hAnsi="Calibri"/>
                <w:color w:val="000000"/>
                <w:sz w:val="22"/>
                <w:szCs w:val="22"/>
              </w:rPr>
              <w:t>1594,5</w:t>
            </w:r>
          </w:p>
        </w:tc>
        <w:tc>
          <w:tcPr>
            <w:tcW w:w="1052" w:type="dxa"/>
            <w:tcBorders>
              <w:top w:val="nil"/>
              <w:left w:val="nil"/>
              <w:bottom w:val="single" w:sz="4" w:space="0" w:color="auto"/>
              <w:right w:val="single" w:sz="4" w:space="0" w:color="auto"/>
            </w:tcBorders>
            <w:shd w:val="clear" w:color="auto" w:fill="auto"/>
            <w:noWrap/>
            <w:vAlign w:val="center"/>
            <w:hideMark/>
          </w:tcPr>
          <w:p w14:paraId="30D99C2E" w14:textId="77777777" w:rsidR="00684391" w:rsidRDefault="00684391" w:rsidP="003A4560">
            <w:pPr>
              <w:jc w:val="right"/>
              <w:rPr>
                <w:rFonts w:ascii="Calibri" w:hAnsi="Calibri"/>
                <w:color w:val="000000"/>
                <w:sz w:val="22"/>
                <w:szCs w:val="22"/>
              </w:rPr>
            </w:pPr>
            <w:r>
              <w:rPr>
                <w:rFonts w:ascii="Calibri" w:hAnsi="Calibri"/>
                <w:color w:val="000000"/>
                <w:sz w:val="22"/>
                <w:szCs w:val="22"/>
              </w:rPr>
              <w:t>1594,5</w:t>
            </w:r>
          </w:p>
        </w:tc>
        <w:tc>
          <w:tcPr>
            <w:tcW w:w="1052" w:type="dxa"/>
            <w:tcBorders>
              <w:top w:val="nil"/>
              <w:left w:val="nil"/>
              <w:bottom w:val="single" w:sz="4" w:space="0" w:color="auto"/>
              <w:right w:val="single" w:sz="4" w:space="0" w:color="auto"/>
            </w:tcBorders>
            <w:shd w:val="clear" w:color="auto" w:fill="auto"/>
            <w:noWrap/>
            <w:vAlign w:val="center"/>
          </w:tcPr>
          <w:p w14:paraId="27496EE6" w14:textId="77777777" w:rsidR="00684391" w:rsidRDefault="00684391" w:rsidP="003A4560">
            <w:pPr>
              <w:jc w:val="right"/>
              <w:rPr>
                <w:rFonts w:ascii="Calibri" w:hAnsi="Calibri"/>
                <w:color w:val="000000"/>
                <w:sz w:val="22"/>
                <w:szCs w:val="22"/>
              </w:rPr>
            </w:pPr>
            <w:r>
              <w:rPr>
                <w:rFonts w:ascii="Calibri" w:hAnsi="Calibri"/>
                <w:color w:val="000000"/>
                <w:sz w:val="22"/>
                <w:szCs w:val="22"/>
              </w:rPr>
              <w:t>4783,5</w:t>
            </w:r>
          </w:p>
        </w:tc>
      </w:tr>
      <w:tr w:rsidR="00684391" w:rsidRPr="004E75F8" w14:paraId="382ECF60" w14:textId="77777777" w:rsidTr="003A4560">
        <w:trPr>
          <w:trHeight w:val="300"/>
          <w:jc w:val="center"/>
        </w:trPr>
        <w:tc>
          <w:tcPr>
            <w:tcW w:w="4409" w:type="dxa"/>
            <w:tcBorders>
              <w:top w:val="nil"/>
              <w:left w:val="single" w:sz="4" w:space="0" w:color="auto"/>
              <w:bottom w:val="single" w:sz="4" w:space="0" w:color="auto"/>
              <w:right w:val="single" w:sz="4" w:space="0" w:color="auto"/>
            </w:tcBorders>
            <w:shd w:val="clear" w:color="auto" w:fill="auto"/>
            <w:noWrap/>
            <w:vAlign w:val="center"/>
            <w:hideMark/>
          </w:tcPr>
          <w:p w14:paraId="1E4A4C3E" w14:textId="77777777" w:rsidR="00684391" w:rsidRPr="004E75F8" w:rsidRDefault="00684391" w:rsidP="003A4560">
            <w:pPr>
              <w:rPr>
                <w:sz w:val="20"/>
              </w:rPr>
            </w:pPr>
            <w:r w:rsidRPr="004E75F8">
              <w:rPr>
                <w:sz w:val="20"/>
              </w:rPr>
              <w:t>Итого</w:t>
            </w:r>
          </w:p>
        </w:tc>
        <w:tc>
          <w:tcPr>
            <w:tcW w:w="1271" w:type="dxa"/>
            <w:tcBorders>
              <w:top w:val="nil"/>
              <w:left w:val="nil"/>
              <w:bottom w:val="single" w:sz="4" w:space="0" w:color="auto"/>
              <w:right w:val="single" w:sz="4" w:space="0" w:color="auto"/>
            </w:tcBorders>
            <w:shd w:val="clear" w:color="auto" w:fill="auto"/>
            <w:noWrap/>
            <w:vAlign w:val="bottom"/>
          </w:tcPr>
          <w:p w14:paraId="235BA41E" w14:textId="77777777" w:rsidR="00684391" w:rsidRDefault="00684391" w:rsidP="003A4560">
            <w:pPr>
              <w:jc w:val="right"/>
              <w:rPr>
                <w:rFonts w:ascii="Calibri" w:hAnsi="Calibri"/>
                <w:color w:val="000000"/>
                <w:sz w:val="22"/>
                <w:szCs w:val="22"/>
              </w:rPr>
            </w:pPr>
          </w:p>
        </w:tc>
        <w:tc>
          <w:tcPr>
            <w:tcW w:w="1052" w:type="dxa"/>
            <w:tcBorders>
              <w:top w:val="nil"/>
              <w:left w:val="nil"/>
              <w:bottom w:val="single" w:sz="4" w:space="0" w:color="auto"/>
              <w:right w:val="single" w:sz="4" w:space="0" w:color="auto"/>
            </w:tcBorders>
            <w:shd w:val="clear" w:color="auto" w:fill="auto"/>
            <w:noWrap/>
            <w:vAlign w:val="bottom"/>
          </w:tcPr>
          <w:p w14:paraId="0DB3D237" w14:textId="77777777" w:rsidR="00684391" w:rsidRDefault="00684391" w:rsidP="003A4560">
            <w:pPr>
              <w:jc w:val="right"/>
              <w:rPr>
                <w:rFonts w:ascii="Calibri" w:hAnsi="Calibri"/>
                <w:color w:val="000000"/>
                <w:sz w:val="22"/>
                <w:szCs w:val="22"/>
              </w:rPr>
            </w:pPr>
            <w:r>
              <w:rPr>
                <w:rFonts w:ascii="Calibri" w:hAnsi="Calibri"/>
                <w:color w:val="000000"/>
                <w:sz w:val="22"/>
                <w:szCs w:val="22"/>
              </w:rPr>
              <w:t>1594,54</w:t>
            </w:r>
          </w:p>
        </w:tc>
        <w:tc>
          <w:tcPr>
            <w:tcW w:w="1052" w:type="dxa"/>
            <w:tcBorders>
              <w:top w:val="nil"/>
              <w:left w:val="nil"/>
              <w:bottom w:val="single" w:sz="4" w:space="0" w:color="auto"/>
              <w:right w:val="single" w:sz="4" w:space="0" w:color="auto"/>
            </w:tcBorders>
            <w:shd w:val="clear" w:color="auto" w:fill="auto"/>
            <w:noWrap/>
            <w:vAlign w:val="center"/>
          </w:tcPr>
          <w:p w14:paraId="46944E1D" w14:textId="77777777" w:rsidR="00684391" w:rsidRDefault="00684391" w:rsidP="003A4560">
            <w:pPr>
              <w:jc w:val="right"/>
              <w:rPr>
                <w:rFonts w:ascii="Calibri" w:hAnsi="Calibri"/>
                <w:color w:val="000000"/>
                <w:sz w:val="22"/>
                <w:szCs w:val="22"/>
              </w:rPr>
            </w:pPr>
            <w:r>
              <w:rPr>
                <w:rFonts w:ascii="Calibri" w:hAnsi="Calibri"/>
                <w:color w:val="000000"/>
                <w:sz w:val="22"/>
                <w:szCs w:val="22"/>
              </w:rPr>
              <w:t>1594,5</w:t>
            </w:r>
          </w:p>
        </w:tc>
        <w:tc>
          <w:tcPr>
            <w:tcW w:w="1052" w:type="dxa"/>
            <w:tcBorders>
              <w:top w:val="nil"/>
              <w:left w:val="nil"/>
              <w:bottom w:val="single" w:sz="4" w:space="0" w:color="auto"/>
              <w:right w:val="single" w:sz="4" w:space="0" w:color="auto"/>
            </w:tcBorders>
            <w:shd w:val="clear" w:color="auto" w:fill="auto"/>
            <w:noWrap/>
            <w:vAlign w:val="center"/>
          </w:tcPr>
          <w:p w14:paraId="428588F9" w14:textId="77777777" w:rsidR="00684391" w:rsidRDefault="00684391" w:rsidP="003A4560">
            <w:pPr>
              <w:jc w:val="right"/>
              <w:rPr>
                <w:rFonts w:ascii="Calibri" w:hAnsi="Calibri"/>
                <w:color w:val="000000"/>
                <w:sz w:val="22"/>
                <w:szCs w:val="22"/>
              </w:rPr>
            </w:pPr>
            <w:r>
              <w:rPr>
                <w:rFonts w:ascii="Calibri" w:hAnsi="Calibri"/>
                <w:color w:val="000000"/>
                <w:sz w:val="22"/>
                <w:szCs w:val="22"/>
              </w:rPr>
              <w:t>1594,5</w:t>
            </w:r>
          </w:p>
        </w:tc>
        <w:tc>
          <w:tcPr>
            <w:tcW w:w="1052" w:type="dxa"/>
            <w:tcBorders>
              <w:top w:val="nil"/>
              <w:left w:val="nil"/>
              <w:bottom w:val="single" w:sz="4" w:space="0" w:color="auto"/>
              <w:right w:val="single" w:sz="4" w:space="0" w:color="auto"/>
            </w:tcBorders>
            <w:shd w:val="clear" w:color="auto" w:fill="auto"/>
            <w:noWrap/>
            <w:vAlign w:val="center"/>
          </w:tcPr>
          <w:p w14:paraId="17E49B84" w14:textId="77777777" w:rsidR="00684391" w:rsidRDefault="00684391" w:rsidP="003A4560">
            <w:pPr>
              <w:jc w:val="right"/>
              <w:rPr>
                <w:rFonts w:ascii="Calibri" w:hAnsi="Calibri"/>
                <w:color w:val="000000"/>
                <w:sz w:val="22"/>
                <w:szCs w:val="22"/>
              </w:rPr>
            </w:pPr>
            <w:r>
              <w:rPr>
                <w:rFonts w:ascii="Calibri" w:hAnsi="Calibri"/>
                <w:color w:val="000000"/>
                <w:sz w:val="22"/>
                <w:szCs w:val="22"/>
              </w:rPr>
              <w:t>4783,5</w:t>
            </w:r>
          </w:p>
        </w:tc>
      </w:tr>
    </w:tbl>
    <w:p w14:paraId="070A5FC1" w14:textId="340824B0" w:rsidR="00684391" w:rsidRDefault="00684391" w:rsidP="00277EC5">
      <w:pPr>
        <w:rPr>
          <w:b/>
          <w:sz w:val="22"/>
          <w:szCs w:val="22"/>
        </w:rPr>
      </w:pPr>
    </w:p>
    <w:p w14:paraId="08035EE3" w14:textId="4508309B" w:rsidR="00684391" w:rsidRPr="004E75F8" w:rsidRDefault="00684391" w:rsidP="00684391">
      <w:pPr>
        <w:rPr>
          <w:b/>
          <w:sz w:val="22"/>
          <w:szCs w:val="22"/>
        </w:rPr>
      </w:pPr>
      <w:r>
        <w:rPr>
          <w:b/>
          <w:sz w:val="22"/>
          <w:szCs w:val="22"/>
        </w:rPr>
        <w:lastRenderedPageBreak/>
        <w:t xml:space="preserve">Продолжение </w:t>
      </w:r>
      <w:r w:rsidRPr="004E75F8">
        <w:rPr>
          <w:b/>
          <w:sz w:val="22"/>
          <w:szCs w:val="22"/>
        </w:rPr>
        <w:t>Табл</w:t>
      </w:r>
      <w:r>
        <w:rPr>
          <w:b/>
          <w:sz w:val="22"/>
          <w:szCs w:val="22"/>
        </w:rPr>
        <w:t>ицы а 14.</w:t>
      </w:r>
      <w:r w:rsidR="00B16AF1">
        <w:rPr>
          <w:b/>
          <w:sz w:val="22"/>
          <w:szCs w:val="22"/>
        </w:rPr>
        <w:t>4</w:t>
      </w:r>
      <w:r>
        <w:rPr>
          <w:b/>
          <w:sz w:val="22"/>
          <w:szCs w:val="22"/>
        </w:rPr>
        <w:t>.  Результаты расчёта  налога на имущество</w:t>
      </w:r>
      <w:r w:rsidRPr="004E75F8">
        <w:rPr>
          <w:b/>
          <w:sz w:val="22"/>
          <w:szCs w:val="22"/>
        </w:rPr>
        <w:t xml:space="preserve">  при  реализации проектов по </w:t>
      </w:r>
      <w:r>
        <w:rPr>
          <w:b/>
          <w:sz w:val="22"/>
          <w:szCs w:val="22"/>
        </w:rPr>
        <w:t>строительству  БМК</w:t>
      </w:r>
    </w:p>
    <w:tbl>
      <w:tblPr>
        <w:tblW w:w="9843" w:type="dxa"/>
        <w:jc w:val="center"/>
        <w:tblLook w:val="04A0" w:firstRow="1" w:lastRow="0" w:firstColumn="1" w:lastColumn="0" w:noHBand="0" w:noVBand="1"/>
      </w:tblPr>
      <w:tblGrid>
        <w:gridCol w:w="3646"/>
        <w:gridCol w:w="1029"/>
        <w:gridCol w:w="1052"/>
        <w:gridCol w:w="1029"/>
        <w:gridCol w:w="1029"/>
        <w:gridCol w:w="1029"/>
        <w:gridCol w:w="1029"/>
      </w:tblGrid>
      <w:tr w:rsidR="00502C86" w:rsidRPr="004E75F8" w14:paraId="1C95CF54" w14:textId="77777777" w:rsidTr="00B16AF1">
        <w:trPr>
          <w:trHeight w:val="300"/>
          <w:jc w:val="center"/>
        </w:trPr>
        <w:tc>
          <w:tcPr>
            <w:tcW w:w="364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45BD314" w14:textId="77777777" w:rsidR="00684391" w:rsidRPr="004E75F8" w:rsidRDefault="00684391" w:rsidP="003A4560">
            <w:pPr>
              <w:rPr>
                <w:sz w:val="20"/>
              </w:rPr>
            </w:pPr>
            <w:r w:rsidRPr="004E75F8">
              <w:rPr>
                <w:sz w:val="20"/>
              </w:rPr>
              <w:t>Финансовые потребности  без НДС, тыс.руб.</w:t>
            </w:r>
          </w:p>
        </w:tc>
        <w:tc>
          <w:tcPr>
            <w:tcW w:w="1029" w:type="dxa"/>
            <w:tcBorders>
              <w:top w:val="single" w:sz="4" w:space="0" w:color="auto"/>
              <w:left w:val="nil"/>
              <w:bottom w:val="single" w:sz="4" w:space="0" w:color="auto"/>
              <w:right w:val="single" w:sz="4" w:space="0" w:color="auto"/>
            </w:tcBorders>
            <w:shd w:val="clear" w:color="auto" w:fill="auto"/>
            <w:noWrap/>
            <w:vAlign w:val="center"/>
            <w:hideMark/>
          </w:tcPr>
          <w:p w14:paraId="51BD6AF9" w14:textId="77777777" w:rsidR="00684391" w:rsidRDefault="00684391" w:rsidP="003A4560">
            <w:pPr>
              <w:jc w:val="center"/>
              <w:rPr>
                <w:rFonts w:ascii="Calibri" w:hAnsi="Calibri" w:cs="Calibri"/>
                <w:color w:val="000000"/>
                <w:sz w:val="22"/>
                <w:szCs w:val="22"/>
              </w:rPr>
            </w:pPr>
            <w:r>
              <w:rPr>
                <w:rFonts w:ascii="Calibri" w:hAnsi="Calibri" w:cs="Calibri"/>
                <w:color w:val="000000"/>
                <w:sz w:val="22"/>
                <w:szCs w:val="22"/>
              </w:rPr>
              <w:t>2028</w:t>
            </w:r>
          </w:p>
        </w:tc>
        <w:tc>
          <w:tcPr>
            <w:tcW w:w="1052" w:type="dxa"/>
            <w:tcBorders>
              <w:top w:val="single" w:sz="4" w:space="0" w:color="auto"/>
              <w:left w:val="nil"/>
              <w:bottom w:val="single" w:sz="4" w:space="0" w:color="auto"/>
              <w:right w:val="single" w:sz="4" w:space="0" w:color="auto"/>
            </w:tcBorders>
            <w:shd w:val="clear" w:color="auto" w:fill="auto"/>
            <w:noWrap/>
            <w:vAlign w:val="center"/>
            <w:hideMark/>
          </w:tcPr>
          <w:p w14:paraId="6ABDC1F3" w14:textId="77777777" w:rsidR="00684391" w:rsidRDefault="00684391" w:rsidP="003A4560">
            <w:pPr>
              <w:jc w:val="center"/>
              <w:rPr>
                <w:rFonts w:ascii="Calibri" w:hAnsi="Calibri" w:cs="Calibri"/>
                <w:color w:val="000000"/>
                <w:sz w:val="22"/>
                <w:szCs w:val="22"/>
              </w:rPr>
            </w:pPr>
            <w:r>
              <w:rPr>
                <w:rFonts w:ascii="Calibri" w:hAnsi="Calibri" w:cs="Calibri"/>
                <w:color w:val="000000"/>
                <w:sz w:val="22"/>
                <w:szCs w:val="22"/>
              </w:rPr>
              <w:t>2029</w:t>
            </w:r>
          </w:p>
        </w:tc>
        <w:tc>
          <w:tcPr>
            <w:tcW w:w="1029" w:type="dxa"/>
            <w:tcBorders>
              <w:top w:val="single" w:sz="4" w:space="0" w:color="auto"/>
              <w:left w:val="nil"/>
              <w:bottom w:val="single" w:sz="4" w:space="0" w:color="auto"/>
              <w:right w:val="single" w:sz="4" w:space="0" w:color="auto"/>
            </w:tcBorders>
            <w:shd w:val="clear" w:color="auto" w:fill="auto"/>
            <w:noWrap/>
            <w:vAlign w:val="center"/>
            <w:hideMark/>
          </w:tcPr>
          <w:p w14:paraId="0CC66BE9" w14:textId="77777777" w:rsidR="00684391" w:rsidRDefault="00684391" w:rsidP="003A4560">
            <w:pPr>
              <w:jc w:val="center"/>
              <w:rPr>
                <w:rFonts w:ascii="Calibri" w:hAnsi="Calibri" w:cs="Calibri"/>
                <w:color w:val="000000"/>
                <w:sz w:val="22"/>
                <w:szCs w:val="22"/>
              </w:rPr>
            </w:pPr>
            <w:r>
              <w:rPr>
                <w:rFonts w:ascii="Calibri" w:hAnsi="Calibri" w:cs="Calibri"/>
                <w:color w:val="000000"/>
                <w:sz w:val="22"/>
                <w:szCs w:val="22"/>
              </w:rPr>
              <w:t>2030</w:t>
            </w:r>
          </w:p>
        </w:tc>
        <w:tc>
          <w:tcPr>
            <w:tcW w:w="1029" w:type="dxa"/>
            <w:tcBorders>
              <w:top w:val="single" w:sz="4" w:space="0" w:color="auto"/>
              <w:left w:val="nil"/>
              <w:bottom w:val="single" w:sz="4" w:space="0" w:color="auto"/>
              <w:right w:val="single" w:sz="4" w:space="0" w:color="auto"/>
            </w:tcBorders>
            <w:shd w:val="clear" w:color="auto" w:fill="auto"/>
            <w:noWrap/>
            <w:vAlign w:val="center"/>
            <w:hideMark/>
          </w:tcPr>
          <w:p w14:paraId="33267AF3" w14:textId="77777777" w:rsidR="00684391" w:rsidRDefault="00684391" w:rsidP="003A4560">
            <w:pPr>
              <w:jc w:val="center"/>
              <w:rPr>
                <w:rFonts w:ascii="Calibri" w:hAnsi="Calibri" w:cs="Calibri"/>
                <w:color w:val="000000"/>
                <w:sz w:val="22"/>
                <w:szCs w:val="22"/>
              </w:rPr>
            </w:pPr>
            <w:r>
              <w:rPr>
                <w:rFonts w:ascii="Calibri" w:hAnsi="Calibri" w:cs="Calibri"/>
                <w:color w:val="000000"/>
                <w:sz w:val="22"/>
                <w:szCs w:val="22"/>
              </w:rPr>
              <w:t>2031</w:t>
            </w:r>
          </w:p>
        </w:tc>
        <w:tc>
          <w:tcPr>
            <w:tcW w:w="1029" w:type="dxa"/>
            <w:tcBorders>
              <w:top w:val="single" w:sz="4" w:space="0" w:color="auto"/>
              <w:left w:val="nil"/>
              <w:bottom w:val="single" w:sz="4" w:space="0" w:color="auto"/>
              <w:right w:val="single" w:sz="4" w:space="0" w:color="auto"/>
            </w:tcBorders>
            <w:shd w:val="clear" w:color="auto" w:fill="auto"/>
            <w:noWrap/>
            <w:vAlign w:val="center"/>
            <w:hideMark/>
          </w:tcPr>
          <w:p w14:paraId="664783AF" w14:textId="77777777" w:rsidR="00684391" w:rsidRDefault="00684391" w:rsidP="003A4560">
            <w:pPr>
              <w:jc w:val="center"/>
              <w:rPr>
                <w:rFonts w:ascii="Calibri" w:hAnsi="Calibri" w:cs="Calibri"/>
                <w:color w:val="000000"/>
                <w:sz w:val="22"/>
                <w:szCs w:val="22"/>
              </w:rPr>
            </w:pPr>
            <w:r>
              <w:rPr>
                <w:rFonts w:ascii="Calibri" w:hAnsi="Calibri" w:cs="Calibri"/>
                <w:color w:val="000000"/>
                <w:sz w:val="22"/>
                <w:szCs w:val="22"/>
              </w:rPr>
              <w:t>2032</w:t>
            </w:r>
          </w:p>
        </w:tc>
        <w:tc>
          <w:tcPr>
            <w:tcW w:w="1029" w:type="dxa"/>
            <w:tcBorders>
              <w:top w:val="single" w:sz="4" w:space="0" w:color="auto"/>
              <w:left w:val="nil"/>
              <w:bottom w:val="single" w:sz="4" w:space="0" w:color="auto"/>
              <w:right w:val="single" w:sz="4" w:space="0" w:color="auto"/>
            </w:tcBorders>
            <w:shd w:val="clear" w:color="auto" w:fill="auto"/>
            <w:noWrap/>
            <w:vAlign w:val="center"/>
            <w:hideMark/>
          </w:tcPr>
          <w:p w14:paraId="6093AE62" w14:textId="77777777" w:rsidR="00684391" w:rsidRPr="004E75F8" w:rsidRDefault="00684391" w:rsidP="003A4560">
            <w:pPr>
              <w:rPr>
                <w:sz w:val="20"/>
              </w:rPr>
            </w:pPr>
            <w:r>
              <w:rPr>
                <w:sz w:val="20"/>
              </w:rPr>
              <w:t>Итого</w:t>
            </w:r>
          </w:p>
        </w:tc>
      </w:tr>
      <w:tr w:rsidR="0092500F" w:rsidRPr="004E75F8" w14:paraId="0883A36A" w14:textId="77777777" w:rsidTr="00B16AF1">
        <w:trPr>
          <w:trHeight w:val="487"/>
          <w:jc w:val="center"/>
        </w:trPr>
        <w:tc>
          <w:tcPr>
            <w:tcW w:w="3646" w:type="dxa"/>
            <w:vMerge/>
            <w:tcBorders>
              <w:top w:val="single" w:sz="4" w:space="0" w:color="auto"/>
              <w:left w:val="single" w:sz="4" w:space="0" w:color="auto"/>
              <w:bottom w:val="single" w:sz="4" w:space="0" w:color="auto"/>
              <w:right w:val="single" w:sz="4" w:space="0" w:color="auto"/>
            </w:tcBorders>
            <w:vAlign w:val="center"/>
            <w:hideMark/>
          </w:tcPr>
          <w:p w14:paraId="3A3F884E" w14:textId="77777777" w:rsidR="0092500F" w:rsidRPr="004E75F8" w:rsidRDefault="0092500F" w:rsidP="0092500F">
            <w:pPr>
              <w:rPr>
                <w:sz w:val="20"/>
              </w:rPr>
            </w:pPr>
          </w:p>
        </w:tc>
        <w:tc>
          <w:tcPr>
            <w:tcW w:w="1029" w:type="dxa"/>
            <w:tcBorders>
              <w:top w:val="nil"/>
              <w:left w:val="nil"/>
              <w:bottom w:val="single" w:sz="4" w:space="0" w:color="auto"/>
              <w:right w:val="single" w:sz="4" w:space="0" w:color="auto"/>
            </w:tcBorders>
            <w:shd w:val="clear" w:color="auto" w:fill="auto"/>
            <w:noWrap/>
            <w:vAlign w:val="center"/>
            <w:hideMark/>
          </w:tcPr>
          <w:p w14:paraId="325CFA6B" w14:textId="3A99246F" w:rsidR="0092500F" w:rsidRDefault="0092500F" w:rsidP="0092500F">
            <w:pPr>
              <w:jc w:val="center"/>
              <w:rPr>
                <w:color w:val="000000"/>
                <w:sz w:val="22"/>
                <w:szCs w:val="22"/>
              </w:rPr>
            </w:pPr>
            <w:r>
              <w:rPr>
                <w:rFonts w:ascii="Calibri" w:hAnsi="Calibri"/>
                <w:color w:val="000000"/>
                <w:sz w:val="22"/>
                <w:szCs w:val="22"/>
              </w:rPr>
              <w:t> -</w:t>
            </w:r>
          </w:p>
        </w:tc>
        <w:tc>
          <w:tcPr>
            <w:tcW w:w="1052" w:type="dxa"/>
            <w:tcBorders>
              <w:top w:val="nil"/>
              <w:left w:val="nil"/>
              <w:bottom w:val="single" w:sz="4" w:space="0" w:color="auto"/>
              <w:right w:val="single" w:sz="4" w:space="0" w:color="auto"/>
            </w:tcBorders>
            <w:shd w:val="clear" w:color="auto" w:fill="auto"/>
            <w:noWrap/>
            <w:vAlign w:val="center"/>
            <w:hideMark/>
          </w:tcPr>
          <w:p w14:paraId="33FFABCB" w14:textId="425034F3" w:rsidR="0092500F" w:rsidRDefault="0092500F" w:rsidP="0092500F">
            <w:pPr>
              <w:jc w:val="center"/>
              <w:rPr>
                <w:color w:val="000000"/>
                <w:sz w:val="22"/>
                <w:szCs w:val="22"/>
              </w:rPr>
            </w:pPr>
            <w:r>
              <w:rPr>
                <w:rFonts w:ascii="Calibri" w:hAnsi="Calibri"/>
                <w:color w:val="000000"/>
                <w:sz w:val="22"/>
                <w:szCs w:val="22"/>
              </w:rPr>
              <w:t>- -</w:t>
            </w:r>
          </w:p>
        </w:tc>
        <w:tc>
          <w:tcPr>
            <w:tcW w:w="1029" w:type="dxa"/>
            <w:tcBorders>
              <w:top w:val="nil"/>
              <w:left w:val="nil"/>
              <w:bottom w:val="single" w:sz="4" w:space="0" w:color="auto"/>
              <w:right w:val="single" w:sz="4" w:space="0" w:color="auto"/>
            </w:tcBorders>
            <w:shd w:val="clear" w:color="auto" w:fill="auto"/>
            <w:noWrap/>
            <w:vAlign w:val="center"/>
            <w:hideMark/>
          </w:tcPr>
          <w:p w14:paraId="726E6B2D" w14:textId="5D666FD9" w:rsidR="0092500F" w:rsidRDefault="0092500F" w:rsidP="0092500F">
            <w:pPr>
              <w:jc w:val="center"/>
              <w:rPr>
                <w:color w:val="000000"/>
                <w:sz w:val="22"/>
                <w:szCs w:val="22"/>
              </w:rPr>
            </w:pPr>
            <w:r>
              <w:rPr>
                <w:rFonts w:ascii="Calibri" w:hAnsi="Calibri"/>
                <w:color w:val="000000"/>
                <w:sz w:val="22"/>
                <w:szCs w:val="22"/>
              </w:rPr>
              <w:t>- </w:t>
            </w:r>
          </w:p>
        </w:tc>
        <w:tc>
          <w:tcPr>
            <w:tcW w:w="1029" w:type="dxa"/>
            <w:tcBorders>
              <w:top w:val="nil"/>
              <w:left w:val="nil"/>
              <w:bottom w:val="single" w:sz="4" w:space="0" w:color="auto"/>
              <w:right w:val="single" w:sz="4" w:space="0" w:color="auto"/>
            </w:tcBorders>
            <w:shd w:val="clear" w:color="auto" w:fill="auto"/>
            <w:noWrap/>
            <w:vAlign w:val="center"/>
            <w:hideMark/>
          </w:tcPr>
          <w:p w14:paraId="111294C9" w14:textId="7ED30FAF" w:rsidR="0092500F" w:rsidRDefault="0092500F" w:rsidP="0092500F">
            <w:pPr>
              <w:jc w:val="center"/>
              <w:rPr>
                <w:color w:val="000000"/>
                <w:sz w:val="22"/>
                <w:szCs w:val="22"/>
              </w:rPr>
            </w:pPr>
            <w:r>
              <w:rPr>
                <w:rFonts w:ascii="Calibri" w:hAnsi="Calibri"/>
                <w:color w:val="000000"/>
                <w:sz w:val="22"/>
                <w:szCs w:val="22"/>
              </w:rPr>
              <w:t> -</w:t>
            </w:r>
          </w:p>
        </w:tc>
        <w:tc>
          <w:tcPr>
            <w:tcW w:w="1029" w:type="dxa"/>
            <w:tcBorders>
              <w:top w:val="nil"/>
              <w:left w:val="nil"/>
              <w:bottom w:val="single" w:sz="4" w:space="0" w:color="auto"/>
              <w:right w:val="single" w:sz="4" w:space="0" w:color="auto"/>
            </w:tcBorders>
            <w:shd w:val="clear" w:color="auto" w:fill="auto"/>
            <w:noWrap/>
            <w:vAlign w:val="center"/>
            <w:hideMark/>
          </w:tcPr>
          <w:p w14:paraId="10E2AB2E" w14:textId="629015B1" w:rsidR="0092500F" w:rsidRDefault="0092500F" w:rsidP="0092500F">
            <w:pPr>
              <w:jc w:val="center"/>
              <w:rPr>
                <w:color w:val="000000"/>
                <w:sz w:val="22"/>
                <w:szCs w:val="22"/>
              </w:rPr>
            </w:pPr>
            <w:r>
              <w:rPr>
                <w:rFonts w:ascii="Calibri" w:hAnsi="Calibri"/>
                <w:color w:val="000000"/>
                <w:sz w:val="22"/>
                <w:szCs w:val="22"/>
              </w:rPr>
              <w:t> -</w:t>
            </w:r>
          </w:p>
        </w:tc>
        <w:tc>
          <w:tcPr>
            <w:tcW w:w="1029" w:type="dxa"/>
            <w:tcBorders>
              <w:top w:val="nil"/>
              <w:left w:val="nil"/>
              <w:bottom w:val="single" w:sz="4" w:space="0" w:color="auto"/>
              <w:right w:val="single" w:sz="4" w:space="0" w:color="auto"/>
            </w:tcBorders>
            <w:shd w:val="clear" w:color="auto" w:fill="auto"/>
            <w:noWrap/>
            <w:vAlign w:val="center"/>
          </w:tcPr>
          <w:p w14:paraId="62CDB41D" w14:textId="4C9D173F" w:rsidR="0092500F" w:rsidRDefault="0092500F" w:rsidP="0092500F">
            <w:pPr>
              <w:jc w:val="center"/>
              <w:rPr>
                <w:color w:val="000000"/>
                <w:sz w:val="22"/>
                <w:szCs w:val="22"/>
              </w:rPr>
            </w:pPr>
            <w:r>
              <w:rPr>
                <w:rFonts w:ascii="Calibri" w:hAnsi="Calibri"/>
                <w:color w:val="000000"/>
                <w:sz w:val="22"/>
                <w:szCs w:val="22"/>
              </w:rPr>
              <w:t> -</w:t>
            </w:r>
          </w:p>
        </w:tc>
      </w:tr>
      <w:tr w:rsidR="00502C86" w:rsidRPr="004E75F8" w14:paraId="4CF0501F" w14:textId="77777777" w:rsidTr="00B16AF1">
        <w:trPr>
          <w:trHeight w:val="300"/>
          <w:jc w:val="center"/>
        </w:trPr>
        <w:tc>
          <w:tcPr>
            <w:tcW w:w="3646" w:type="dxa"/>
            <w:tcBorders>
              <w:top w:val="nil"/>
              <w:left w:val="single" w:sz="4" w:space="0" w:color="auto"/>
              <w:bottom w:val="single" w:sz="4" w:space="0" w:color="000000"/>
              <w:right w:val="single" w:sz="4" w:space="0" w:color="auto"/>
            </w:tcBorders>
            <w:shd w:val="clear" w:color="auto" w:fill="auto"/>
            <w:vAlign w:val="center"/>
            <w:hideMark/>
          </w:tcPr>
          <w:p w14:paraId="3D20DC0B" w14:textId="77777777" w:rsidR="00502C86" w:rsidRPr="004E75F8" w:rsidRDefault="00502C86" w:rsidP="00502C86">
            <w:pPr>
              <w:rPr>
                <w:sz w:val="20"/>
              </w:rPr>
            </w:pPr>
            <w:r w:rsidRPr="004E75F8">
              <w:rPr>
                <w:sz w:val="20"/>
              </w:rPr>
              <w:t>Амортизационные отчисления по тепловым сетям, т.руб</w:t>
            </w:r>
          </w:p>
        </w:tc>
        <w:tc>
          <w:tcPr>
            <w:tcW w:w="1029" w:type="dxa"/>
            <w:tcBorders>
              <w:top w:val="nil"/>
              <w:left w:val="nil"/>
              <w:bottom w:val="single" w:sz="4" w:space="0" w:color="auto"/>
              <w:right w:val="single" w:sz="4" w:space="0" w:color="auto"/>
            </w:tcBorders>
            <w:shd w:val="clear" w:color="auto" w:fill="auto"/>
            <w:noWrap/>
            <w:vAlign w:val="center"/>
            <w:hideMark/>
          </w:tcPr>
          <w:p w14:paraId="30A6773A" w14:textId="288B2A37" w:rsidR="00502C86" w:rsidRDefault="00502C86" w:rsidP="00502C86">
            <w:pPr>
              <w:jc w:val="center"/>
              <w:rPr>
                <w:rFonts w:ascii="Calibri" w:hAnsi="Calibri"/>
                <w:color w:val="000000"/>
                <w:sz w:val="22"/>
                <w:szCs w:val="22"/>
              </w:rPr>
            </w:pPr>
            <w:r>
              <w:rPr>
                <w:rFonts w:ascii="Calibri" w:hAnsi="Calibri"/>
                <w:color w:val="000000"/>
                <w:sz w:val="22"/>
                <w:szCs w:val="22"/>
              </w:rPr>
              <w:t>1594,54</w:t>
            </w:r>
          </w:p>
        </w:tc>
        <w:tc>
          <w:tcPr>
            <w:tcW w:w="1052" w:type="dxa"/>
            <w:tcBorders>
              <w:top w:val="nil"/>
              <w:left w:val="nil"/>
              <w:bottom w:val="single" w:sz="4" w:space="0" w:color="auto"/>
              <w:right w:val="single" w:sz="4" w:space="0" w:color="auto"/>
            </w:tcBorders>
            <w:shd w:val="clear" w:color="auto" w:fill="auto"/>
            <w:noWrap/>
            <w:vAlign w:val="center"/>
            <w:hideMark/>
          </w:tcPr>
          <w:p w14:paraId="7D38AEC1" w14:textId="7AFBD0AD" w:rsidR="00502C86" w:rsidRDefault="00502C86" w:rsidP="00502C86">
            <w:pPr>
              <w:jc w:val="center"/>
              <w:rPr>
                <w:rFonts w:ascii="Calibri" w:hAnsi="Calibri"/>
                <w:color w:val="000000"/>
                <w:sz w:val="22"/>
                <w:szCs w:val="22"/>
              </w:rPr>
            </w:pPr>
            <w:r>
              <w:rPr>
                <w:rFonts w:ascii="Calibri" w:hAnsi="Calibri"/>
                <w:color w:val="000000"/>
                <w:sz w:val="22"/>
                <w:szCs w:val="22"/>
              </w:rPr>
              <w:t>1594,5</w:t>
            </w:r>
          </w:p>
        </w:tc>
        <w:tc>
          <w:tcPr>
            <w:tcW w:w="1029" w:type="dxa"/>
            <w:tcBorders>
              <w:top w:val="nil"/>
              <w:left w:val="nil"/>
              <w:bottom w:val="single" w:sz="4" w:space="0" w:color="auto"/>
              <w:right w:val="single" w:sz="4" w:space="0" w:color="auto"/>
            </w:tcBorders>
            <w:shd w:val="clear" w:color="auto" w:fill="auto"/>
            <w:noWrap/>
            <w:vAlign w:val="center"/>
            <w:hideMark/>
          </w:tcPr>
          <w:p w14:paraId="02951548" w14:textId="48A0C963" w:rsidR="00502C86" w:rsidRDefault="00502C86" w:rsidP="00502C86">
            <w:pPr>
              <w:jc w:val="center"/>
              <w:rPr>
                <w:rFonts w:ascii="Calibri" w:hAnsi="Calibri"/>
                <w:color w:val="000000"/>
                <w:sz w:val="22"/>
                <w:szCs w:val="22"/>
              </w:rPr>
            </w:pPr>
            <w:r>
              <w:rPr>
                <w:rFonts w:ascii="Calibri" w:hAnsi="Calibri"/>
                <w:color w:val="000000"/>
                <w:sz w:val="22"/>
                <w:szCs w:val="22"/>
              </w:rPr>
              <w:t>1594,54</w:t>
            </w:r>
          </w:p>
        </w:tc>
        <w:tc>
          <w:tcPr>
            <w:tcW w:w="1029" w:type="dxa"/>
            <w:tcBorders>
              <w:top w:val="nil"/>
              <w:left w:val="nil"/>
              <w:bottom w:val="single" w:sz="4" w:space="0" w:color="auto"/>
              <w:right w:val="single" w:sz="4" w:space="0" w:color="auto"/>
            </w:tcBorders>
            <w:shd w:val="clear" w:color="auto" w:fill="auto"/>
            <w:noWrap/>
            <w:vAlign w:val="center"/>
            <w:hideMark/>
          </w:tcPr>
          <w:p w14:paraId="2C5E25AD" w14:textId="441E9A41" w:rsidR="00502C86" w:rsidRDefault="00502C86" w:rsidP="00502C86">
            <w:pPr>
              <w:jc w:val="center"/>
              <w:rPr>
                <w:rFonts w:ascii="Calibri" w:hAnsi="Calibri"/>
                <w:color w:val="000000"/>
                <w:sz w:val="22"/>
                <w:szCs w:val="22"/>
              </w:rPr>
            </w:pPr>
            <w:r>
              <w:rPr>
                <w:rFonts w:ascii="Calibri" w:hAnsi="Calibri"/>
                <w:color w:val="000000"/>
                <w:sz w:val="22"/>
                <w:szCs w:val="22"/>
              </w:rPr>
              <w:t>1594,5</w:t>
            </w:r>
          </w:p>
        </w:tc>
        <w:tc>
          <w:tcPr>
            <w:tcW w:w="1029" w:type="dxa"/>
            <w:tcBorders>
              <w:top w:val="nil"/>
              <w:left w:val="nil"/>
              <w:bottom w:val="single" w:sz="4" w:space="0" w:color="auto"/>
              <w:right w:val="single" w:sz="4" w:space="0" w:color="auto"/>
            </w:tcBorders>
            <w:shd w:val="clear" w:color="auto" w:fill="auto"/>
            <w:noWrap/>
            <w:vAlign w:val="center"/>
            <w:hideMark/>
          </w:tcPr>
          <w:p w14:paraId="32D8325F" w14:textId="409AB3B2" w:rsidR="00502C86" w:rsidRDefault="00502C86" w:rsidP="00502C86">
            <w:pPr>
              <w:jc w:val="center"/>
              <w:rPr>
                <w:rFonts w:ascii="Calibri" w:hAnsi="Calibri"/>
                <w:color w:val="000000"/>
                <w:sz w:val="22"/>
                <w:szCs w:val="22"/>
              </w:rPr>
            </w:pPr>
            <w:r>
              <w:rPr>
                <w:rFonts w:ascii="Calibri" w:hAnsi="Calibri"/>
                <w:color w:val="000000"/>
                <w:sz w:val="22"/>
                <w:szCs w:val="22"/>
              </w:rPr>
              <w:t>1594,54</w:t>
            </w:r>
          </w:p>
        </w:tc>
        <w:tc>
          <w:tcPr>
            <w:tcW w:w="1029" w:type="dxa"/>
            <w:tcBorders>
              <w:top w:val="nil"/>
              <w:left w:val="nil"/>
              <w:bottom w:val="single" w:sz="4" w:space="0" w:color="auto"/>
              <w:right w:val="single" w:sz="4" w:space="0" w:color="auto"/>
            </w:tcBorders>
            <w:shd w:val="clear" w:color="auto" w:fill="auto"/>
            <w:noWrap/>
            <w:vAlign w:val="center"/>
          </w:tcPr>
          <w:p w14:paraId="2B112CCC" w14:textId="36786FCF" w:rsidR="00502C86" w:rsidRDefault="00502C86" w:rsidP="00502C86">
            <w:pPr>
              <w:jc w:val="right"/>
              <w:rPr>
                <w:rFonts w:ascii="Calibri" w:hAnsi="Calibri"/>
                <w:color w:val="000000"/>
                <w:sz w:val="22"/>
                <w:szCs w:val="22"/>
              </w:rPr>
            </w:pPr>
            <w:r>
              <w:rPr>
                <w:rFonts w:ascii="Calibri" w:hAnsi="Calibri"/>
                <w:color w:val="000000"/>
                <w:sz w:val="22"/>
                <w:szCs w:val="22"/>
              </w:rPr>
              <w:t>7972,5</w:t>
            </w:r>
          </w:p>
        </w:tc>
      </w:tr>
      <w:tr w:rsidR="00502C86" w:rsidRPr="004E75F8" w14:paraId="7606B889" w14:textId="77777777" w:rsidTr="00B16AF1">
        <w:trPr>
          <w:trHeight w:val="300"/>
          <w:jc w:val="center"/>
        </w:trPr>
        <w:tc>
          <w:tcPr>
            <w:tcW w:w="3646" w:type="dxa"/>
            <w:tcBorders>
              <w:top w:val="nil"/>
              <w:left w:val="single" w:sz="4" w:space="0" w:color="auto"/>
              <w:bottom w:val="single" w:sz="4" w:space="0" w:color="auto"/>
              <w:right w:val="single" w:sz="4" w:space="0" w:color="auto"/>
            </w:tcBorders>
            <w:shd w:val="clear" w:color="auto" w:fill="auto"/>
            <w:noWrap/>
            <w:vAlign w:val="center"/>
            <w:hideMark/>
          </w:tcPr>
          <w:p w14:paraId="3A3E9013" w14:textId="77777777" w:rsidR="00502C86" w:rsidRPr="004E75F8" w:rsidRDefault="00502C86" w:rsidP="00502C86">
            <w:pPr>
              <w:rPr>
                <w:sz w:val="20"/>
              </w:rPr>
            </w:pPr>
            <w:r w:rsidRPr="004E75F8">
              <w:rPr>
                <w:sz w:val="20"/>
              </w:rPr>
              <w:t>Итого</w:t>
            </w:r>
          </w:p>
        </w:tc>
        <w:tc>
          <w:tcPr>
            <w:tcW w:w="1029" w:type="dxa"/>
            <w:tcBorders>
              <w:top w:val="nil"/>
              <w:left w:val="nil"/>
              <w:bottom w:val="single" w:sz="4" w:space="0" w:color="auto"/>
              <w:right w:val="single" w:sz="4" w:space="0" w:color="auto"/>
            </w:tcBorders>
            <w:shd w:val="clear" w:color="auto" w:fill="auto"/>
            <w:noWrap/>
            <w:vAlign w:val="center"/>
            <w:hideMark/>
          </w:tcPr>
          <w:p w14:paraId="0D2A0870" w14:textId="65F800DE" w:rsidR="00502C86" w:rsidRDefault="00502C86" w:rsidP="00502C86">
            <w:pPr>
              <w:jc w:val="center"/>
              <w:rPr>
                <w:rFonts w:ascii="Calibri" w:hAnsi="Calibri"/>
                <w:color w:val="000000"/>
                <w:sz w:val="22"/>
                <w:szCs w:val="22"/>
              </w:rPr>
            </w:pPr>
            <w:r>
              <w:rPr>
                <w:rFonts w:ascii="Calibri" w:hAnsi="Calibri"/>
                <w:color w:val="000000"/>
                <w:sz w:val="22"/>
                <w:szCs w:val="22"/>
              </w:rPr>
              <w:t>1594,54</w:t>
            </w:r>
          </w:p>
        </w:tc>
        <w:tc>
          <w:tcPr>
            <w:tcW w:w="1052" w:type="dxa"/>
            <w:tcBorders>
              <w:top w:val="nil"/>
              <w:left w:val="nil"/>
              <w:bottom w:val="single" w:sz="4" w:space="0" w:color="auto"/>
              <w:right w:val="single" w:sz="4" w:space="0" w:color="auto"/>
            </w:tcBorders>
            <w:shd w:val="clear" w:color="auto" w:fill="auto"/>
            <w:noWrap/>
            <w:vAlign w:val="center"/>
            <w:hideMark/>
          </w:tcPr>
          <w:p w14:paraId="20927ADE" w14:textId="7CAD4054" w:rsidR="00502C86" w:rsidRDefault="00502C86" w:rsidP="00502C86">
            <w:pPr>
              <w:jc w:val="center"/>
              <w:rPr>
                <w:rFonts w:ascii="Calibri" w:hAnsi="Calibri"/>
                <w:color w:val="000000"/>
                <w:sz w:val="22"/>
                <w:szCs w:val="22"/>
              </w:rPr>
            </w:pPr>
            <w:r>
              <w:rPr>
                <w:rFonts w:ascii="Calibri" w:hAnsi="Calibri"/>
                <w:color w:val="000000"/>
                <w:sz w:val="22"/>
                <w:szCs w:val="22"/>
              </w:rPr>
              <w:t>1594,5</w:t>
            </w:r>
          </w:p>
        </w:tc>
        <w:tc>
          <w:tcPr>
            <w:tcW w:w="1029" w:type="dxa"/>
            <w:tcBorders>
              <w:top w:val="nil"/>
              <w:left w:val="nil"/>
              <w:bottom w:val="single" w:sz="4" w:space="0" w:color="auto"/>
              <w:right w:val="single" w:sz="4" w:space="0" w:color="auto"/>
            </w:tcBorders>
            <w:shd w:val="clear" w:color="auto" w:fill="auto"/>
            <w:noWrap/>
            <w:vAlign w:val="center"/>
            <w:hideMark/>
          </w:tcPr>
          <w:p w14:paraId="2E8069BF" w14:textId="47814CC9" w:rsidR="00502C86" w:rsidRDefault="00502C86" w:rsidP="00502C86">
            <w:pPr>
              <w:jc w:val="center"/>
              <w:rPr>
                <w:rFonts w:ascii="Calibri" w:hAnsi="Calibri"/>
                <w:color w:val="000000"/>
                <w:sz w:val="22"/>
                <w:szCs w:val="22"/>
              </w:rPr>
            </w:pPr>
            <w:r>
              <w:rPr>
                <w:rFonts w:ascii="Calibri" w:hAnsi="Calibri"/>
                <w:color w:val="000000"/>
                <w:sz w:val="22"/>
                <w:szCs w:val="22"/>
              </w:rPr>
              <w:t>1594,54</w:t>
            </w:r>
          </w:p>
        </w:tc>
        <w:tc>
          <w:tcPr>
            <w:tcW w:w="1029" w:type="dxa"/>
            <w:tcBorders>
              <w:top w:val="nil"/>
              <w:left w:val="nil"/>
              <w:bottom w:val="single" w:sz="4" w:space="0" w:color="auto"/>
              <w:right w:val="single" w:sz="4" w:space="0" w:color="auto"/>
            </w:tcBorders>
            <w:shd w:val="clear" w:color="auto" w:fill="auto"/>
            <w:noWrap/>
            <w:vAlign w:val="center"/>
            <w:hideMark/>
          </w:tcPr>
          <w:p w14:paraId="0F6588BA" w14:textId="2837ADBA" w:rsidR="00502C86" w:rsidRDefault="00502C86" w:rsidP="00502C86">
            <w:pPr>
              <w:jc w:val="center"/>
              <w:rPr>
                <w:rFonts w:ascii="Calibri" w:hAnsi="Calibri"/>
                <w:color w:val="000000"/>
                <w:sz w:val="22"/>
                <w:szCs w:val="22"/>
              </w:rPr>
            </w:pPr>
            <w:r>
              <w:rPr>
                <w:rFonts w:ascii="Calibri" w:hAnsi="Calibri"/>
                <w:color w:val="000000"/>
                <w:sz w:val="22"/>
                <w:szCs w:val="22"/>
              </w:rPr>
              <w:t>1594,5</w:t>
            </w:r>
          </w:p>
        </w:tc>
        <w:tc>
          <w:tcPr>
            <w:tcW w:w="1029" w:type="dxa"/>
            <w:tcBorders>
              <w:top w:val="nil"/>
              <w:left w:val="nil"/>
              <w:bottom w:val="single" w:sz="4" w:space="0" w:color="auto"/>
              <w:right w:val="single" w:sz="4" w:space="0" w:color="auto"/>
            </w:tcBorders>
            <w:shd w:val="clear" w:color="auto" w:fill="auto"/>
            <w:noWrap/>
            <w:vAlign w:val="center"/>
            <w:hideMark/>
          </w:tcPr>
          <w:p w14:paraId="453AEDDC" w14:textId="516AF1A4" w:rsidR="00502C86" w:rsidRDefault="00502C86" w:rsidP="00502C86">
            <w:pPr>
              <w:jc w:val="center"/>
              <w:rPr>
                <w:rFonts w:ascii="Calibri" w:hAnsi="Calibri"/>
                <w:color w:val="000000"/>
                <w:sz w:val="22"/>
                <w:szCs w:val="22"/>
              </w:rPr>
            </w:pPr>
            <w:r>
              <w:rPr>
                <w:rFonts w:ascii="Calibri" w:hAnsi="Calibri"/>
                <w:color w:val="000000"/>
                <w:sz w:val="22"/>
                <w:szCs w:val="22"/>
              </w:rPr>
              <w:t>1594,54</w:t>
            </w:r>
          </w:p>
        </w:tc>
        <w:tc>
          <w:tcPr>
            <w:tcW w:w="1029" w:type="dxa"/>
            <w:tcBorders>
              <w:top w:val="nil"/>
              <w:left w:val="nil"/>
              <w:bottom w:val="single" w:sz="4" w:space="0" w:color="auto"/>
              <w:right w:val="single" w:sz="4" w:space="0" w:color="auto"/>
            </w:tcBorders>
            <w:shd w:val="clear" w:color="auto" w:fill="auto"/>
            <w:noWrap/>
            <w:vAlign w:val="center"/>
            <w:hideMark/>
          </w:tcPr>
          <w:p w14:paraId="00C3E3CC" w14:textId="66A32A72" w:rsidR="00502C86" w:rsidRDefault="00502C86" w:rsidP="00502C86">
            <w:pPr>
              <w:jc w:val="right"/>
              <w:rPr>
                <w:rFonts w:ascii="Calibri" w:hAnsi="Calibri"/>
                <w:color w:val="000000"/>
                <w:sz w:val="22"/>
                <w:szCs w:val="22"/>
              </w:rPr>
            </w:pPr>
            <w:r>
              <w:rPr>
                <w:rFonts w:ascii="Calibri" w:hAnsi="Calibri"/>
                <w:color w:val="000000"/>
                <w:sz w:val="22"/>
                <w:szCs w:val="22"/>
              </w:rPr>
              <w:t>7972,5</w:t>
            </w:r>
          </w:p>
        </w:tc>
      </w:tr>
    </w:tbl>
    <w:p w14:paraId="268CF0EC" w14:textId="77777777" w:rsidR="00684391" w:rsidRDefault="00684391" w:rsidP="00277EC5">
      <w:pPr>
        <w:rPr>
          <w:b/>
          <w:sz w:val="22"/>
          <w:szCs w:val="22"/>
        </w:rPr>
      </w:pPr>
    </w:p>
    <w:p w14:paraId="2829A63B" w14:textId="77777777" w:rsidR="00684391" w:rsidRDefault="00684391" w:rsidP="00277EC5">
      <w:pPr>
        <w:rPr>
          <w:b/>
          <w:sz w:val="22"/>
          <w:szCs w:val="22"/>
        </w:rPr>
      </w:pPr>
    </w:p>
    <w:p w14:paraId="6883E2B5" w14:textId="06338B7D" w:rsidR="00352E32" w:rsidRPr="004E75F8" w:rsidRDefault="00352E32" w:rsidP="004E75F8">
      <w:pPr>
        <w:jc w:val="both"/>
        <w:rPr>
          <w:b/>
        </w:rPr>
      </w:pPr>
      <w:bookmarkStart w:id="60" w:name="_Toc41995484"/>
      <w:r w:rsidRPr="004E75F8">
        <w:rPr>
          <w:b/>
        </w:rPr>
        <w:t>14.</w:t>
      </w:r>
      <w:r w:rsidR="008A12DB">
        <w:rPr>
          <w:b/>
        </w:rPr>
        <w:t>1</w:t>
      </w:r>
      <w:r w:rsidRPr="004E75F8">
        <w:rPr>
          <w:b/>
        </w:rPr>
        <w:t xml:space="preserve">.3. Итоговые результаты расчёта  амортизации  и налога на имущество при  реализации проектов </w:t>
      </w:r>
      <w:r w:rsidR="0087338B">
        <w:rPr>
          <w:b/>
        </w:rPr>
        <w:t>СТ</w:t>
      </w:r>
      <w:r w:rsidRPr="004E75F8">
        <w:rPr>
          <w:b/>
        </w:rPr>
        <w:t xml:space="preserve"> </w:t>
      </w:r>
      <w:bookmarkEnd w:id="60"/>
      <w:r w:rsidRPr="004E75F8">
        <w:rPr>
          <w:b/>
        </w:rPr>
        <w:t xml:space="preserve"> </w:t>
      </w:r>
    </w:p>
    <w:p w14:paraId="269D1FF5" w14:textId="77777777" w:rsidR="009904CC" w:rsidRDefault="009904CC" w:rsidP="00352E32">
      <w:pPr>
        <w:rPr>
          <w:b/>
          <w:sz w:val="22"/>
          <w:szCs w:val="22"/>
        </w:rPr>
      </w:pPr>
    </w:p>
    <w:p w14:paraId="74DFCA8D" w14:textId="5FECA405" w:rsidR="00352E32" w:rsidRPr="004E75F8" w:rsidRDefault="00352E32" w:rsidP="00352E32">
      <w:pPr>
        <w:rPr>
          <w:b/>
          <w:sz w:val="22"/>
          <w:szCs w:val="22"/>
        </w:rPr>
      </w:pPr>
      <w:r w:rsidRPr="004E75F8">
        <w:rPr>
          <w:b/>
          <w:sz w:val="22"/>
          <w:szCs w:val="22"/>
        </w:rPr>
        <w:t>Таблица 14.</w:t>
      </w:r>
      <w:r w:rsidR="00B16AF1">
        <w:rPr>
          <w:b/>
          <w:sz w:val="22"/>
          <w:szCs w:val="22"/>
        </w:rPr>
        <w:t>5</w:t>
      </w:r>
      <w:r w:rsidRPr="004E75F8">
        <w:rPr>
          <w:b/>
          <w:sz w:val="22"/>
          <w:szCs w:val="22"/>
        </w:rPr>
        <w:t xml:space="preserve">.  Итоговые результаты расчёта  амортизации  при  реализации проектов </w:t>
      </w:r>
      <w:r w:rsidR="00502C86">
        <w:rPr>
          <w:b/>
          <w:sz w:val="22"/>
          <w:szCs w:val="22"/>
        </w:rPr>
        <w:t>СТ</w:t>
      </w:r>
      <w:r w:rsidR="00842E20">
        <w:rPr>
          <w:b/>
          <w:sz w:val="22"/>
          <w:szCs w:val="22"/>
        </w:rPr>
        <w:t xml:space="preserve"> теплоснабжения</w:t>
      </w:r>
    </w:p>
    <w:tbl>
      <w:tblPr>
        <w:tblW w:w="98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45"/>
        <w:gridCol w:w="1052"/>
        <w:gridCol w:w="1052"/>
        <w:gridCol w:w="1052"/>
        <w:gridCol w:w="1052"/>
        <w:gridCol w:w="1101"/>
        <w:gridCol w:w="1052"/>
      </w:tblGrid>
      <w:tr w:rsidR="002D3C96" w:rsidRPr="004E75F8" w14:paraId="7121540A" w14:textId="77777777" w:rsidTr="009E2993">
        <w:trPr>
          <w:trHeight w:val="300"/>
          <w:jc w:val="center"/>
        </w:trPr>
        <w:tc>
          <w:tcPr>
            <w:tcW w:w="3445" w:type="dxa"/>
            <w:vMerge w:val="restart"/>
            <w:shd w:val="clear" w:color="auto" w:fill="auto"/>
            <w:vAlign w:val="center"/>
            <w:hideMark/>
          </w:tcPr>
          <w:p w14:paraId="486A672D" w14:textId="77777777" w:rsidR="002D3C96" w:rsidRPr="004E75F8" w:rsidRDefault="002D3C96" w:rsidP="002D3C96">
            <w:pPr>
              <w:rPr>
                <w:sz w:val="20"/>
              </w:rPr>
            </w:pPr>
            <w:r w:rsidRPr="004E75F8">
              <w:rPr>
                <w:sz w:val="20"/>
              </w:rPr>
              <w:t>Финансовые потребности  без НДС, тыс.руб.</w:t>
            </w:r>
          </w:p>
        </w:tc>
        <w:tc>
          <w:tcPr>
            <w:tcW w:w="1052" w:type="dxa"/>
            <w:shd w:val="clear" w:color="auto" w:fill="auto"/>
            <w:noWrap/>
            <w:vAlign w:val="center"/>
            <w:hideMark/>
          </w:tcPr>
          <w:p w14:paraId="35050F2D" w14:textId="1BBB9ECB" w:rsidR="002D3C96" w:rsidRPr="004E75F8" w:rsidRDefault="002D3C96" w:rsidP="002D3C96">
            <w:pPr>
              <w:jc w:val="center"/>
              <w:rPr>
                <w:sz w:val="20"/>
              </w:rPr>
            </w:pPr>
            <w:r w:rsidRPr="004E75F8">
              <w:rPr>
                <w:sz w:val="20"/>
              </w:rPr>
              <w:t>2024</w:t>
            </w:r>
          </w:p>
        </w:tc>
        <w:tc>
          <w:tcPr>
            <w:tcW w:w="1052" w:type="dxa"/>
            <w:shd w:val="clear" w:color="auto" w:fill="auto"/>
            <w:noWrap/>
            <w:vAlign w:val="center"/>
            <w:hideMark/>
          </w:tcPr>
          <w:p w14:paraId="1E24056B" w14:textId="10666E3E" w:rsidR="002D3C96" w:rsidRPr="004E75F8" w:rsidRDefault="002D3C96" w:rsidP="002D3C96">
            <w:pPr>
              <w:jc w:val="center"/>
              <w:rPr>
                <w:sz w:val="20"/>
              </w:rPr>
            </w:pPr>
            <w:r w:rsidRPr="004E75F8">
              <w:rPr>
                <w:sz w:val="20"/>
              </w:rPr>
              <w:t>2025</w:t>
            </w:r>
          </w:p>
        </w:tc>
        <w:tc>
          <w:tcPr>
            <w:tcW w:w="1052" w:type="dxa"/>
            <w:shd w:val="clear" w:color="auto" w:fill="auto"/>
            <w:noWrap/>
            <w:vAlign w:val="center"/>
            <w:hideMark/>
          </w:tcPr>
          <w:p w14:paraId="66F0AC11" w14:textId="494A8F9F" w:rsidR="002D3C96" w:rsidRPr="004E75F8" w:rsidRDefault="002D3C96" w:rsidP="002D3C96">
            <w:pPr>
              <w:jc w:val="center"/>
              <w:rPr>
                <w:sz w:val="20"/>
              </w:rPr>
            </w:pPr>
            <w:r w:rsidRPr="004E75F8">
              <w:rPr>
                <w:sz w:val="20"/>
              </w:rPr>
              <w:t>2026</w:t>
            </w:r>
          </w:p>
        </w:tc>
        <w:tc>
          <w:tcPr>
            <w:tcW w:w="1052" w:type="dxa"/>
            <w:shd w:val="clear" w:color="auto" w:fill="auto"/>
            <w:noWrap/>
            <w:vAlign w:val="center"/>
            <w:hideMark/>
          </w:tcPr>
          <w:p w14:paraId="3A05EBFB" w14:textId="3241DA1C" w:rsidR="002D3C96" w:rsidRPr="004E75F8" w:rsidRDefault="002D3C96" w:rsidP="002D3C96">
            <w:pPr>
              <w:jc w:val="center"/>
              <w:rPr>
                <w:sz w:val="20"/>
              </w:rPr>
            </w:pPr>
            <w:r w:rsidRPr="004E75F8">
              <w:rPr>
                <w:sz w:val="20"/>
              </w:rPr>
              <w:t>2027</w:t>
            </w:r>
          </w:p>
        </w:tc>
        <w:tc>
          <w:tcPr>
            <w:tcW w:w="1101" w:type="dxa"/>
            <w:shd w:val="clear" w:color="auto" w:fill="auto"/>
            <w:noWrap/>
            <w:vAlign w:val="center"/>
            <w:hideMark/>
          </w:tcPr>
          <w:p w14:paraId="3BE0F979" w14:textId="77777777" w:rsidR="002D3C96" w:rsidRPr="004E75F8" w:rsidRDefault="002D3C96" w:rsidP="002D3C96">
            <w:pPr>
              <w:jc w:val="center"/>
              <w:rPr>
                <w:sz w:val="20"/>
              </w:rPr>
            </w:pPr>
            <w:r w:rsidRPr="004E75F8">
              <w:rPr>
                <w:sz w:val="20"/>
              </w:rPr>
              <w:t>2028</w:t>
            </w:r>
            <w:r>
              <w:rPr>
                <w:sz w:val="20"/>
              </w:rPr>
              <w:t>-2032</w:t>
            </w:r>
          </w:p>
        </w:tc>
        <w:tc>
          <w:tcPr>
            <w:tcW w:w="1052" w:type="dxa"/>
            <w:shd w:val="clear" w:color="auto" w:fill="auto"/>
            <w:noWrap/>
            <w:vAlign w:val="center"/>
            <w:hideMark/>
          </w:tcPr>
          <w:p w14:paraId="40CF70A5" w14:textId="77777777" w:rsidR="002D3C96" w:rsidRPr="004E75F8" w:rsidRDefault="002D3C96" w:rsidP="002D3C96">
            <w:pPr>
              <w:jc w:val="center"/>
              <w:rPr>
                <w:sz w:val="20"/>
              </w:rPr>
            </w:pPr>
            <w:r>
              <w:rPr>
                <w:sz w:val="20"/>
              </w:rPr>
              <w:t>ИТОГО</w:t>
            </w:r>
          </w:p>
        </w:tc>
      </w:tr>
      <w:tr w:rsidR="0092500F" w:rsidRPr="00502C86" w14:paraId="23932D6C" w14:textId="77777777" w:rsidTr="009E2993">
        <w:trPr>
          <w:trHeight w:val="300"/>
          <w:jc w:val="center"/>
        </w:trPr>
        <w:tc>
          <w:tcPr>
            <w:tcW w:w="3445" w:type="dxa"/>
            <w:vMerge/>
            <w:vAlign w:val="center"/>
            <w:hideMark/>
          </w:tcPr>
          <w:p w14:paraId="26A1E544" w14:textId="77777777" w:rsidR="0092500F" w:rsidRPr="004E75F8" w:rsidRDefault="0092500F" w:rsidP="0092500F">
            <w:pPr>
              <w:rPr>
                <w:sz w:val="20"/>
              </w:rPr>
            </w:pPr>
          </w:p>
        </w:tc>
        <w:tc>
          <w:tcPr>
            <w:tcW w:w="1052" w:type="dxa"/>
            <w:shd w:val="clear" w:color="auto" w:fill="auto"/>
            <w:noWrap/>
            <w:vAlign w:val="center"/>
          </w:tcPr>
          <w:p w14:paraId="2BE52F41" w14:textId="48F46F7F" w:rsidR="0092500F" w:rsidRPr="00502C86" w:rsidRDefault="0092500F" w:rsidP="0092500F">
            <w:pPr>
              <w:jc w:val="center"/>
              <w:rPr>
                <w:rFonts w:ascii="Calibri" w:hAnsi="Calibri" w:cs="Calibri"/>
                <w:color w:val="000000"/>
                <w:sz w:val="22"/>
                <w:szCs w:val="22"/>
                <w:highlight w:val="yellow"/>
              </w:rPr>
            </w:pPr>
            <w:r w:rsidRPr="00502C86">
              <w:rPr>
                <w:rFonts w:ascii="Calibri" w:hAnsi="Calibri"/>
                <w:color w:val="000000"/>
                <w:sz w:val="22"/>
                <w:szCs w:val="22"/>
                <w:highlight w:val="yellow"/>
              </w:rPr>
              <w:t>168210</w:t>
            </w:r>
          </w:p>
        </w:tc>
        <w:tc>
          <w:tcPr>
            <w:tcW w:w="1052" w:type="dxa"/>
            <w:shd w:val="clear" w:color="auto" w:fill="auto"/>
            <w:noWrap/>
            <w:vAlign w:val="center"/>
          </w:tcPr>
          <w:p w14:paraId="1252AA61" w14:textId="62BDD303" w:rsidR="0092500F" w:rsidRPr="00502C86" w:rsidRDefault="0092500F" w:rsidP="0092500F">
            <w:pPr>
              <w:jc w:val="right"/>
              <w:rPr>
                <w:rFonts w:ascii="Calibri" w:hAnsi="Calibri"/>
                <w:color w:val="000000"/>
                <w:sz w:val="22"/>
                <w:szCs w:val="22"/>
                <w:highlight w:val="yellow"/>
              </w:rPr>
            </w:pPr>
            <w:r>
              <w:rPr>
                <w:rFonts w:ascii="Calibri" w:hAnsi="Calibri"/>
                <w:color w:val="000000"/>
                <w:sz w:val="22"/>
                <w:szCs w:val="22"/>
              </w:rPr>
              <w:t> -</w:t>
            </w:r>
          </w:p>
        </w:tc>
        <w:tc>
          <w:tcPr>
            <w:tcW w:w="1052" w:type="dxa"/>
            <w:shd w:val="clear" w:color="auto" w:fill="auto"/>
            <w:noWrap/>
            <w:vAlign w:val="center"/>
          </w:tcPr>
          <w:p w14:paraId="085F15F2" w14:textId="27550E9B" w:rsidR="0092500F" w:rsidRPr="00502C86" w:rsidRDefault="0092500F" w:rsidP="0092500F">
            <w:pPr>
              <w:jc w:val="right"/>
              <w:rPr>
                <w:rFonts w:ascii="Calibri" w:hAnsi="Calibri"/>
                <w:color w:val="000000"/>
                <w:sz w:val="22"/>
                <w:szCs w:val="22"/>
                <w:highlight w:val="yellow"/>
              </w:rPr>
            </w:pPr>
            <w:r>
              <w:rPr>
                <w:rFonts w:ascii="Calibri" w:hAnsi="Calibri"/>
                <w:color w:val="000000"/>
                <w:sz w:val="22"/>
                <w:szCs w:val="22"/>
              </w:rPr>
              <w:t>- -</w:t>
            </w:r>
          </w:p>
        </w:tc>
        <w:tc>
          <w:tcPr>
            <w:tcW w:w="1052" w:type="dxa"/>
            <w:shd w:val="clear" w:color="auto" w:fill="auto"/>
            <w:noWrap/>
            <w:vAlign w:val="center"/>
          </w:tcPr>
          <w:p w14:paraId="42D99C10" w14:textId="051E1519" w:rsidR="0092500F" w:rsidRPr="00502C86" w:rsidRDefault="0092500F" w:rsidP="0092500F">
            <w:pPr>
              <w:jc w:val="right"/>
              <w:rPr>
                <w:rFonts w:ascii="Calibri" w:hAnsi="Calibri"/>
                <w:color w:val="000000"/>
                <w:sz w:val="22"/>
                <w:szCs w:val="22"/>
                <w:highlight w:val="yellow"/>
              </w:rPr>
            </w:pPr>
            <w:r>
              <w:rPr>
                <w:rFonts w:ascii="Calibri" w:hAnsi="Calibri"/>
                <w:color w:val="000000"/>
                <w:sz w:val="22"/>
                <w:szCs w:val="22"/>
              </w:rPr>
              <w:t>- </w:t>
            </w:r>
          </w:p>
        </w:tc>
        <w:tc>
          <w:tcPr>
            <w:tcW w:w="1101" w:type="dxa"/>
            <w:shd w:val="clear" w:color="auto" w:fill="auto"/>
            <w:noWrap/>
            <w:vAlign w:val="center"/>
          </w:tcPr>
          <w:p w14:paraId="3A454C08" w14:textId="6E1C09D1" w:rsidR="0092500F" w:rsidRPr="00502C86" w:rsidRDefault="0092500F" w:rsidP="0092500F">
            <w:pPr>
              <w:jc w:val="center"/>
              <w:rPr>
                <w:rFonts w:ascii="Calibri" w:hAnsi="Calibri" w:cs="Calibri"/>
                <w:color w:val="000000"/>
                <w:sz w:val="20"/>
                <w:highlight w:val="yellow"/>
              </w:rPr>
            </w:pPr>
            <w:r>
              <w:rPr>
                <w:rFonts w:ascii="Calibri" w:hAnsi="Calibri"/>
                <w:color w:val="000000"/>
                <w:sz w:val="22"/>
                <w:szCs w:val="22"/>
              </w:rPr>
              <w:t> -</w:t>
            </w:r>
          </w:p>
        </w:tc>
        <w:tc>
          <w:tcPr>
            <w:tcW w:w="1052" w:type="dxa"/>
            <w:shd w:val="clear" w:color="auto" w:fill="auto"/>
            <w:noWrap/>
            <w:vAlign w:val="center"/>
          </w:tcPr>
          <w:p w14:paraId="0F82AF7E" w14:textId="44B1776F" w:rsidR="0092500F" w:rsidRPr="00502C86" w:rsidRDefault="0092500F" w:rsidP="0092500F">
            <w:pPr>
              <w:jc w:val="center"/>
              <w:rPr>
                <w:rFonts w:ascii="Calibri" w:hAnsi="Calibri" w:cs="Calibri"/>
                <w:color w:val="000000"/>
                <w:sz w:val="20"/>
                <w:highlight w:val="yellow"/>
              </w:rPr>
            </w:pPr>
            <w:r>
              <w:rPr>
                <w:rFonts w:ascii="Calibri" w:hAnsi="Calibri"/>
                <w:color w:val="000000"/>
                <w:sz w:val="22"/>
                <w:szCs w:val="22"/>
              </w:rPr>
              <w:t> -</w:t>
            </w:r>
          </w:p>
        </w:tc>
      </w:tr>
      <w:tr w:rsidR="008152CE" w:rsidRPr="00532E92" w14:paraId="1E69EC83" w14:textId="77777777" w:rsidTr="00D81C55">
        <w:trPr>
          <w:trHeight w:val="525"/>
          <w:jc w:val="center"/>
        </w:trPr>
        <w:tc>
          <w:tcPr>
            <w:tcW w:w="3445" w:type="dxa"/>
            <w:shd w:val="clear" w:color="auto" w:fill="auto"/>
            <w:vAlign w:val="center"/>
            <w:hideMark/>
          </w:tcPr>
          <w:p w14:paraId="604247FF" w14:textId="4BBF6444" w:rsidR="008152CE" w:rsidRPr="00532E92" w:rsidRDefault="008152CE" w:rsidP="000228C1">
            <w:pPr>
              <w:jc w:val="center"/>
              <w:rPr>
                <w:sz w:val="20"/>
              </w:rPr>
            </w:pPr>
            <w:r w:rsidRPr="00532E92">
              <w:rPr>
                <w:sz w:val="20"/>
              </w:rPr>
              <w:t xml:space="preserve">Амортизация по </w:t>
            </w:r>
            <w:r w:rsidRPr="00532E92">
              <w:t xml:space="preserve">  строительству, замене тепловых, водопроводных и газовых сетей,</w:t>
            </w:r>
            <w:r w:rsidRPr="00532E92">
              <w:rPr>
                <w:sz w:val="20"/>
              </w:rPr>
              <w:t xml:space="preserve"> тыс.руб.</w:t>
            </w:r>
          </w:p>
        </w:tc>
        <w:tc>
          <w:tcPr>
            <w:tcW w:w="1052" w:type="dxa"/>
            <w:shd w:val="clear" w:color="auto" w:fill="auto"/>
            <w:noWrap/>
            <w:vAlign w:val="center"/>
          </w:tcPr>
          <w:p w14:paraId="69D0F194" w14:textId="77777777" w:rsidR="008152CE" w:rsidRPr="00532E92" w:rsidRDefault="008152CE" w:rsidP="000228C1">
            <w:pPr>
              <w:jc w:val="center"/>
              <w:rPr>
                <w:sz w:val="20"/>
              </w:rPr>
            </w:pPr>
          </w:p>
        </w:tc>
        <w:tc>
          <w:tcPr>
            <w:tcW w:w="1052" w:type="dxa"/>
            <w:shd w:val="clear" w:color="auto" w:fill="auto"/>
            <w:noWrap/>
            <w:vAlign w:val="center"/>
          </w:tcPr>
          <w:p w14:paraId="0FD0A2D8" w14:textId="4479D923" w:rsidR="008152CE" w:rsidRPr="00532E92" w:rsidRDefault="008152CE" w:rsidP="000228C1">
            <w:pPr>
              <w:jc w:val="center"/>
              <w:rPr>
                <w:rFonts w:ascii="Calibri" w:hAnsi="Calibri"/>
                <w:color w:val="000000"/>
                <w:sz w:val="22"/>
                <w:szCs w:val="22"/>
              </w:rPr>
            </w:pPr>
            <w:r w:rsidRPr="00532E92">
              <w:rPr>
                <w:rFonts w:ascii="Calibri" w:hAnsi="Calibri"/>
                <w:color w:val="000000"/>
                <w:sz w:val="22"/>
                <w:szCs w:val="22"/>
              </w:rPr>
              <w:t>3829</w:t>
            </w:r>
          </w:p>
        </w:tc>
        <w:tc>
          <w:tcPr>
            <w:tcW w:w="1052" w:type="dxa"/>
            <w:shd w:val="clear" w:color="auto" w:fill="auto"/>
            <w:noWrap/>
            <w:vAlign w:val="center"/>
          </w:tcPr>
          <w:p w14:paraId="5203F768" w14:textId="4148F52B" w:rsidR="008152CE" w:rsidRPr="00532E92" w:rsidRDefault="008152CE" w:rsidP="000228C1">
            <w:pPr>
              <w:jc w:val="center"/>
              <w:rPr>
                <w:rFonts w:ascii="Calibri" w:hAnsi="Calibri"/>
                <w:color w:val="000000"/>
                <w:sz w:val="22"/>
                <w:szCs w:val="22"/>
              </w:rPr>
            </w:pPr>
            <w:r w:rsidRPr="00532E92">
              <w:rPr>
                <w:rFonts w:ascii="Calibri" w:hAnsi="Calibri"/>
                <w:color w:val="000000"/>
                <w:sz w:val="22"/>
                <w:szCs w:val="22"/>
              </w:rPr>
              <w:t>3829</w:t>
            </w:r>
          </w:p>
        </w:tc>
        <w:tc>
          <w:tcPr>
            <w:tcW w:w="1052" w:type="dxa"/>
            <w:shd w:val="clear" w:color="auto" w:fill="auto"/>
            <w:noWrap/>
            <w:vAlign w:val="center"/>
          </w:tcPr>
          <w:p w14:paraId="7D3740CC" w14:textId="396ED0E7" w:rsidR="008152CE" w:rsidRPr="00532E92" w:rsidRDefault="008152CE" w:rsidP="000228C1">
            <w:pPr>
              <w:jc w:val="center"/>
              <w:rPr>
                <w:rFonts w:ascii="Calibri" w:hAnsi="Calibri"/>
                <w:color w:val="000000"/>
                <w:sz w:val="22"/>
                <w:szCs w:val="22"/>
              </w:rPr>
            </w:pPr>
            <w:r w:rsidRPr="00532E92">
              <w:rPr>
                <w:rFonts w:ascii="Calibri" w:hAnsi="Calibri"/>
                <w:color w:val="000000"/>
                <w:sz w:val="22"/>
                <w:szCs w:val="22"/>
              </w:rPr>
              <w:t>3829</w:t>
            </w:r>
          </w:p>
        </w:tc>
        <w:tc>
          <w:tcPr>
            <w:tcW w:w="1101" w:type="dxa"/>
            <w:shd w:val="clear" w:color="auto" w:fill="auto"/>
            <w:noWrap/>
            <w:vAlign w:val="center"/>
          </w:tcPr>
          <w:p w14:paraId="49A7D680" w14:textId="1ABB1C28" w:rsidR="008152CE" w:rsidRPr="00532E92" w:rsidRDefault="008152CE" w:rsidP="000228C1">
            <w:pPr>
              <w:jc w:val="center"/>
              <w:rPr>
                <w:rFonts w:ascii="Calibri" w:hAnsi="Calibri" w:cs="Calibri"/>
                <w:color w:val="000000"/>
                <w:sz w:val="20"/>
              </w:rPr>
            </w:pPr>
            <w:r w:rsidRPr="00532E92">
              <w:rPr>
                <w:rFonts w:ascii="Calibri" w:hAnsi="Calibri"/>
                <w:color w:val="000000"/>
                <w:sz w:val="20"/>
              </w:rPr>
              <w:t>19145</w:t>
            </w:r>
          </w:p>
        </w:tc>
        <w:tc>
          <w:tcPr>
            <w:tcW w:w="1052" w:type="dxa"/>
            <w:shd w:val="clear" w:color="auto" w:fill="auto"/>
            <w:noWrap/>
            <w:vAlign w:val="center"/>
          </w:tcPr>
          <w:p w14:paraId="46DCC477" w14:textId="1733EC65" w:rsidR="008152CE" w:rsidRPr="00532E92" w:rsidRDefault="008152CE" w:rsidP="000228C1">
            <w:pPr>
              <w:jc w:val="center"/>
              <w:rPr>
                <w:rFonts w:ascii="Calibri" w:hAnsi="Calibri"/>
                <w:color w:val="000000"/>
                <w:sz w:val="22"/>
                <w:szCs w:val="22"/>
              </w:rPr>
            </w:pPr>
            <w:r w:rsidRPr="00532E92">
              <w:rPr>
                <w:rFonts w:ascii="Calibri" w:hAnsi="Calibri"/>
                <w:color w:val="000000"/>
                <w:sz w:val="20"/>
              </w:rPr>
              <w:t>30632,0</w:t>
            </w:r>
          </w:p>
        </w:tc>
      </w:tr>
      <w:tr w:rsidR="008152CE" w:rsidRPr="00532E92" w14:paraId="35846E54" w14:textId="77777777" w:rsidTr="00D81C55">
        <w:trPr>
          <w:trHeight w:val="717"/>
          <w:jc w:val="center"/>
        </w:trPr>
        <w:tc>
          <w:tcPr>
            <w:tcW w:w="3445" w:type="dxa"/>
            <w:shd w:val="clear" w:color="auto" w:fill="auto"/>
            <w:vAlign w:val="center"/>
          </w:tcPr>
          <w:p w14:paraId="60A32AEA" w14:textId="77777777" w:rsidR="008152CE" w:rsidRPr="00532E92" w:rsidRDefault="008152CE" w:rsidP="000228C1">
            <w:pPr>
              <w:jc w:val="center"/>
              <w:rPr>
                <w:sz w:val="20"/>
              </w:rPr>
            </w:pPr>
            <w:r w:rsidRPr="00532E92">
              <w:rPr>
                <w:sz w:val="20"/>
              </w:rPr>
              <w:t>Амортизация по источникам теплоснабжения, тыс.руб.</w:t>
            </w:r>
          </w:p>
        </w:tc>
        <w:tc>
          <w:tcPr>
            <w:tcW w:w="1052" w:type="dxa"/>
            <w:shd w:val="clear" w:color="auto" w:fill="auto"/>
            <w:noWrap/>
            <w:vAlign w:val="center"/>
          </w:tcPr>
          <w:p w14:paraId="6EB23E3A" w14:textId="77777777" w:rsidR="008152CE" w:rsidRPr="00532E92" w:rsidRDefault="008152CE" w:rsidP="000228C1">
            <w:pPr>
              <w:jc w:val="center"/>
              <w:rPr>
                <w:sz w:val="20"/>
              </w:rPr>
            </w:pPr>
          </w:p>
        </w:tc>
        <w:tc>
          <w:tcPr>
            <w:tcW w:w="1052" w:type="dxa"/>
            <w:shd w:val="clear" w:color="auto" w:fill="auto"/>
            <w:noWrap/>
            <w:vAlign w:val="center"/>
          </w:tcPr>
          <w:p w14:paraId="470A3480" w14:textId="3AC2C174" w:rsidR="008152CE" w:rsidRPr="00532E92" w:rsidRDefault="008152CE" w:rsidP="000228C1">
            <w:pPr>
              <w:jc w:val="center"/>
              <w:rPr>
                <w:rFonts w:ascii="Calibri" w:hAnsi="Calibri"/>
                <w:color w:val="000000"/>
                <w:sz w:val="22"/>
                <w:szCs w:val="22"/>
              </w:rPr>
            </w:pPr>
            <w:r w:rsidRPr="00532E92">
              <w:rPr>
                <w:rFonts w:ascii="Calibri" w:hAnsi="Calibri"/>
                <w:color w:val="000000"/>
                <w:sz w:val="22"/>
                <w:szCs w:val="22"/>
              </w:rPr>
              <w:t>4783,6</w:t>
            </w:r>
          </w:p>
        </w:tc>
        <w:tc>
          <w:tcPr>
            <w:tcW w:w="1052" w:type="dxa"/>
            <w:shd w:val="clear" w:color="auto" w:fill="auto"/>
            <w:noWrap/>
            <w:vAlign w:val="center"/>
          </w:tcPr>
          <w:p w14:paraId="6D8CEF09" w14:textId="59E0E32D" w:rsidR="008152CE" w:rsidRPr="00532E92" w:rsidRDefault="008152CE" w:rsidP="000228C1">
            <w:pPr>
              <w:jc w:val="center"/>
              <w:rPr>
                <w:rFonts w:ascii="Calibri" w:hAnsi="Calibri"/>
                <w:color w:val="000000"/>
                <w:sz w:val="22"/>
                <w:szCs w:val="22"/>
              </w:rPr>
            </w:pPr>
            <w:r w:rsidRPr="00532E92">
              <w:rPr>
                <w:rFonts w:ascii="Calibri" w:hAnsi="Calibri"/>
                <w:color w:val="000000"/>
                <w:sz w:val="22"/>
                <w:szCs w:val="22"/>
              </w:rPr>
              <w:t>4783,6</w:t>
            </w:r>
          </w:p>
        </w:tc>
        <w:tc>
          <w:tcPr>
            <w:tcW w:w="1052" w:type="dxa"/>
            <w:shd w:val="clear" w:color="auto" w:fill="auto"/>
            <w:noWrap/>
            <w:vAlign w:val="center"/>
          </w:tcPr>
          <w:p w14:paraId="52BB129F" w14:textId="52DF7419" w:rsidR="008152CE" w:rsidRPr="00532E92" w:rsidRDefault="008152CE" w:rsidP="000228C1">
            <w:pPr>
              <w:jc w:val="center"/>
              <w:rPr>
                <w:rFonts w:ascii="Calibri" w:hAnsi="Calibri"/>
                <w:color w:val="000000"/>
                <w:sz w:val="22"/>
                <w:szCs w:val="22"/>
              </w:rPr>
            </w:pPr>
            <w:r w:rsidRPr="00532E92">
              <w:rPr>
                <w:rFonts w:ascii="Calibri" w:hAnsi="Calibri"/>
                <w:color w:val="000000"/>
                <w:sz w:val="22"/>
                <w:szCs w:val="22"/>
              </w:rPr>
              <w:t>4783,6</w:t>
            </w:r>
          </w:p>
        </w:tc>
        <w:tc>
          <w:tcPr>
            <w:tcW w:w="1101" w:type="dxa"/>
            <w:shd w:val="clear" w:color="auto" w:fill="auto"/>
            <w:noWrap/>
            <w:vAlign w:val="center"/>
          </w:tcPr>
          <w:p w14:paraId="6907D857" w14:textId="7B596CDD" w:rsidR="008152CE" w:rsidRPr="00532E92" w:rsidRDefault="008152CE" w:rsidP="000228C1">
            <w:pPr>
              <w:jc w:val="center"/>
              <w:rPr>
                <w:rFonts w:ascii="Calibri" w:hAnsi="Calibri" w:cs="Calibri"/>
                <w:color w:val="000000"/>
                <w:sz w:val="20"/>
              </w:rPr>
            </w:pPr>
            <w:r w:rsidRPr="00532E92">
              <w:rPr>
                <w:rFonts w:ascii="Calibri" w:hAnsi="Calibri"/>
                <w:color w:val="000000"/>
                <w:sz w:val="20"/>
              </w:rPr>
              <w:t>23918</w:t>
            </w:r>
          </w:p>
        </w:tc>
        <w:tc>
          <w:tcPr>
            <w:tcW w:w="1052" w:type="dxa"/>
            <w:shd w:val="clear" w:color="auto" w:fill="auto"/>
            <w:noWrap/>
            <w:vAlign w:val="center"/>
          </w:tcPr>
          <w:p w14:paraId="6D035FF0" w14:textId="30B246EF" w:rsidR="008152CE" w:rsidRPr="00532E92" w:rsidRDefault="008152CE" w:rsidP="000228C1">
            <w:pPr>
              <w:jc w:val="center"/>
              <w:rPr>
                <w:rFonts w:ascii="Calibri" w:hAnsi="Calibri"/>
                <w:color w:val="000000"/>
                <w:sz w:val="22"/>
                <w:szCs w:val="22"/>
              </w:rPr>
            </w:pPr>
            <w:r w:rsidRPr="00532E92">
              <w:rPr>
                <w:rFonts w:ascii="Calibri" w:hAnsi="Calibri"/>
                <w:color w:val="000000"/>
                <w:sz w:val="20"/>
              </w:rPr>
              <w:t>38268,8</w:t>
            </w:r>
          </w:p>
        </w:tc>
      </w:tr>
      <w:tr w:rsidR="008152CE" w:rsidRPr="004E75F8" w14:paraId="6D468A6D" w14:textId="77777777" w:rsidTr="00D81C55">
        <w:trPr>
          <w:trHeight w:val="235"/>
          <w:jc w:val="center"/>
        </w:trPr>
        <w:tc>
          <w:tcPr>
            <w:tcW w:w="3445" w:type="dxa"/>
            <w:shd w:val="clear" w:color="auto" w:fill="auto"/>
            <w:vAlign w:val="center"/>
          </w:tcPr>
          <w:p w14:paraId="348954F9" w14:textId="77777777" w:rsidR="008152CE" w:rsidRPr="00532E92" w:rsidRDefault="008152CE" w:rsidP="000228C1">
            <w:pPr>
              <w:jc w:val="center"/>
              <w:rPr>
                <w:sz w:val="20"/>
              </w:rPr>
            </w:pPr>
            <w:r w:rsidRPr="00532E92">
              <w:rPr>
                <w:sz w:val="20"/>
              </w:rPr>
              <w:t>Итого</w:t>
            </w:r>
          </w:p>
        </w:tc>
        <w:tc>
          <w:tcPr>
            <w:tcW w:w="1052" w:type="dxa"/>
            <w:shd w:val="clear" w:color="auto" w:fill="auto"/>
            <w:noWrap/>
            <w:vAlign w:val="center"/>
          </w:tcPr>
          <w:p w14:paraId="138DA0BD" w14:textId="77777777" w:rsidR="008152CE" w:rsidRPr="00532E92" w:rsidRDefault="008152CE" w:rsidP="000228C1">
            <w:pPr>
              <w:jc w:val="center"/>
              <w:rPr>
                <w:sz w:val="20"/>
              </w:rPr>
            </w:pPr>
          </w:p>
        </w:tc>
        <w:tc>
          <w:tcPr>
            <w:tcW w:w="1052" w:type="dxa"/>
            <w:shd w:val="clear" w:color="auto" w:fill="auto"/>
            <w:noWrap/>
            <w:vAlign w:val="center"/>
          </w:tcPr>
          <w:p w14:paraId="3B5C22B1" w14:textId="425800FC" w:rsidR="008152CE" w:rsidRPr="00532E92" w:rsidRDefault="008152CE" w:rsidP="000228C1">
            <w:pPr>
              <w:jc w:val="center"/>
              <w:rPr>
                <w:rFonts w:ascii="Calibri" w:hAnsi="Calibri"/>
                <w:color w:val="000000"/>
                <w:sz w:val="22"/>
                <w:szCs w:val="22"/>
              </w:rPr>
            </w:pPr>
            <w:r w:rsidRPr="00532E92">
              <w:rPr>
                <w:rFonts w:ascii="Calibri" w:hAnsi="Calibri"/>
                <w:color w:val="000000"/>
                <w:sz w:val="22"/>
                <w:szCs w:val="22"/>
              </w:rPr>
              <w:t>8612,6</w:t>
            </w:r>
          </w:p>
        </w:tc>
        <w:tc>
          <w:tcPr>
            <w:tcW w:w="1052" w:type="dxa"/>
            <w:shd w:val="clear" w:color="auto" w:fill="auto"/>
            <w:noWrap/>
            <w:vAlign w:val="center"/>
          </w:tcPr>
          <w:p w14:paraId="58ABA456" w14:textId="452AAC4C" w:rsidR="008152CE" w:rsidRPr="00532E92" w:rsidRDefault="008152CE" w:rsidP="000228C1">
            <w:pPr>
              <w:jc w:val="center"/>
              <w:rPr>
                <w:rFonts w:ascii="Calibri" w:hAnsi="Calibri"/>
                <w:color w:val="000000"/>
                <w:sz w:val="22"/>
                <w:szCs w:val="22"/>
              </w:rPr>
            </w:pPr>
            <w:r w:rsidRPr="00532E92">
              <w:rPr>
                <w:rFonts w:ascii="Calibri" w:hAnsi="Calibri"/>
                <w:color w:val="000000"/>
                <w:sz w:val="22"/>
                <w:szCs w:val="22"/>
              </w:rPr>
              <w:t>8612,6</w:t>
            </w:r>
          </w:p>
        </w:tc>
        <w:tc>
          <w:tcPr>
            <w:tcW w:w="1052" w:type="dxa"/>
            <w:shd w:val="clear" w:color="auto" w:fill="auto"/>
            <w:noWrap/>
            <w:vAlign w:val="center"/>
          </w:tcPr>
          <w:p w14:paraId="4BCC4E62" w14:textId="1120B6E7" w:rsidR="008152CE" w:rsidRPr="00532E92" w:rsidRDefault="008152CE" w:rsidP="000228C1">
            <w:pPr>
              <w:jc w:val="center"/>
              <w:rPr>
                <w:rFonts w:ascii="Calibri" w:hAnsi="Calibri"/>
                <w:color w:val="000000"/>
                <w:sz w:val="22"/>
                <w:szCs w:val="22"/>
              </w:rPr>
            </w:pPr>
            <w:r w:rsidRPr="00532E92">
              <w:rPr>
                <w:rFonts w:ascii="Calibri" w:hAnsi="Calibri"/>
                <w:color w:val="000000"/>
                <w:sz w:val="22"/>
                <w:szCs w:val="22"/>
              </w:rPr>
              <w:t>8612,6</w:t>
            </w:r>
          </w:p>
        </w:tc>
        <w:tc>
          <w:tcPr>
            <w:tcW w:w="1101" w:type="dxa"/>
            <w:shd w:val="clear" w:color="auto" w:fill="auto"/>
            <w:noWrap/>
            <w:vAlign w:val="center"/>
          </w:tcPr>
          <w:p w14:paraId="16E0D34D" w14:textId="2F1586D9" w:rsidR="008152CE" w:rsidRPr="00532E92" w:rsidRDefault="008152CE" w:rsidP="000228C1">
            <w:pPr>
              <w:jc w:val="center"/>
              <w:rPr>
                <w:rFonts w:ascii="Calibri" w:hAnsi="Calibri"/>
                <w:color w:val="000000"/>
                <w:sz w:val="22"/>
                <w:szCs w:val="22"/>
              </w:rPr>
            </w:pPr>
            <w:r w:rsidRPr="00532E92">
              <w:rPr>
                <w:rFonts w:ascii="Calibri" w:hAnsi="Calibri"/>
                <w:color w:val="000000"/>
                <w:sz w:val="22"/>
                <w:szCs w:val="22"/>
              </w:rPr>
              <w:t>43063,0</w:t>
            </w:r>
          </w:p>
        </w:tc>
        <w:tc>
          <w:tcPr>
            <w:tcW w:w="1052" w:type="dxa"/>
            <w:shd w:val="clear" w:color="auto" w:fill="auto"/>
            <w:noWrap/>
            <w:vAlign w:val="center"/>
          </w:tcPr>
          <w:p w14:paraId="4A16F1C9" w14:textId="67E2FEE2" w:rsidR="008152CE" w:rsidRDefault="008152CE" w:rsidP="000228C1">
            <w:pPr>
              <w:jc w:val="center"/>
              <w:rPr>
                <w:rFonts w:ascii="Calibri" w:hAnsi="Calibri"/>
                <w:color w:val="000000"/>
                <w:sz w:val="22"/>
                <w:szCs w:val="22"/>
              </w:rPr>
            </w:pPr>
            <w:r w:rsidRPr="00532E92">
              <w:rPr>
                <w:rFonts w:ascii="Calibri" w:hAnsi="Calibri"/>
                <w:color w:val="000000"/>
                <w:sz w:val="20"/>
              </w:rPr>
              <w:t>68900,8</w:t>
            </w:r>
          </w:p>
        </w:tc>
      </w:tr>
    </w:tbl>
    <w:p w14:paraId="463972B4" w14:textId="77777777" w:rsidR="00352E32" w:rsidRPr="00352E32" w:rsidRDefault="00352E32" w:rsidP="000228C1">
      <w:pPr>
        <w:jc w:val="center"/>
      </w:pPr>
    </w:p>
    <w:p w14:paraId="24F24E04" w14:textId="2FFEC24D" w:rsidR="00352E32" w:rsidRPr="004E75F8" w:rsidRDefault="00352E32" w:rsidP="000228C1">
      <w:pPr>
        <w:jc w:val="center"/>
        <w:rPr>
          <w:b/>
          <w:sz w:val="22"/>
          <w:szCs w:val="22"/>
        </w:rPr>
      </w:pPr>
      <w:r w:rsidRPr="004E75F8">
        <w:rPr>
          <w:b/>
          <w:sz w:val="22"/>
          <w:szCs w:val="22"/>
        </w:rPr>
        <w:t>Таблица 14.</w:t>
      </w:r>
      <w:r w:rsidR="00B16AF1">
        <w:rPr>
          <w:b/>
          <w:sz w:val="22"/>
          <w:szCs w:val="22"/>
        </w:rPr>
        <w:t>6</w:t>
      </w:r>
      <w:r w:rsidRPr="004E75F8">
        <w:rPr>
          <w:b/>
          <w:sz w:val="22"/>
          <w:szCs w:val="22"/>
        </w:rPr>
        <w:t xml:space="preserve">.  Итоговые результаты расчёта  налога на имущество  при  реализации проектов </w:t>
      </w:r>
      <w:r w:rsidR="0087338B">
        <w:rPr>
          <w:b/>
          <w:sz w:val="22"/>
          <w:szCs w:val="22"/>
        </w:rPr>
        <w:t>СТ</w:t>
      </w:r>
    </w:p>
    <w:tbl>
      <w:tblPr>
        <w:tblW w:w="97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5"/>
        <w:gridCol w:w="1052"/>
        <w:gridCol w:w="1052"/>
        <w:gridCol w:w="1052"/>
        <w:gridCol w:w="1052"/>
        <w:gridCol w:w="1052"/>
        <w:gridCol w:w="1052"/>
      </w:tblGrid>
      <w:tr w:rsidR="002D3C96" w:rsidRPr="004E75F8" w14:paraId="12750AC9" w14:textId="77777777" w:rsidTr="000228C1">
        <w:trPr>
          <w:trHeight w:val="300"/>
          <w:jc w:val="center"/>
        </w:trPr>
        <w:tc>
          <w:tcPr>
            <w:tcW w:w="3465" w:type="dxa"/>
            <w:vMerge w:val="restart"/>
            <w:shd w:val="clear" w:color="auto" w:fill="auto"/>
            <w:vAlign w:val="center"/>
            <w:hideMark/>
          </w:tcPr>
          <w:p w14:paraId="7EA7B522" w14:textId="77777777" w:rsidR="002D3C96" w:rsidRPr="004E75F8" w:rsidRDefault="002D3C96" w:rsidP="000228C1">
            <w:pPr>
              <w:jc w:val="center"/>
              <w:rPr>
                <w:sz w:val="20"/>
              </w:rPr>
            </w:pPr>
            <w:r w:rsidRPr="004E75F8">
              <w:rPr>
                <w:sz w:val="20"/>
              </w:rPr>
              <w:t>Финансовые потребности  без НДС, тыс.руб.</w:t>
            </w:r>
          </w:p>
        </w:tc>
        <w:tc>
          <w:tcPr>
            <w:tcW w:w="1052" w:type="dxa"/>
            <w:shd w:val="clear" w:color="auto" w:fill="auto"/>
            <w:noWrap/>
            <w:vAlign w:val="center"/>
            <w:hideMark/>
          </w:tcPr>
          <w:p w14:paraId="02DCD6B6" w14:textId="38018749" w:rsidR="002D3C96" w:rsidRPr="004E75F8" w:rsidRDefault="002D3C96" w:rsidP="000228C1">
            <w:pPr>
              <w:jc w:val="center"/>
              <w:rPr>
                <w:sz w:val="20"/>
              </w:rPr>
            </w:pPr>
            <w:r w:rsidRPr="004E75F8">
              <w:rPr>
                <w:sz w:val="20"/>
              </w:rPr>
              <w:t>2024</w:t>
            </w:r>
          </w:p>
        </w:tc>
        <w:tc>
          <w:tcPr>
            <w:tcW w:w="1052" w:type="dxa"/>
            <w:shd w:val="clear" w:color="auto" w:fill="auto"/>
            <w:noWrap/>
            <w:vAlign w:val="center"/>
            <w:hideMark/>
          </w:tcPr>
          <w:p w14:paraId="6D25B33F" w14:textId="4D767DA5" w:rsidR="002D3C96" w:rsidRPr="004E75F8" w:rsidRDefault="002D3C96" w:rsidP="000228C1">
            <w:pPr>
              <w:jc w:val="center"/>
              <w:rPr>
                <w:sz w:val="20"/>
              </w:rPr>
            </w:pPr>
            <w:r w:rsidRPr="004E75F8">
              <w:rPr>
                <w:sz w:val="20"/>
              </w:rPr>
              <w:t>2025</w:t>
            </w:r>
          </w:p>
        </w:tc>
        <w:tc>
          <w:tcPr>
            <w:tcW w:w="1052" w:type="dxa"/>
            <w:shd w:val="clear" w:color="auto" w:fill="auto"/>
            <w:noWrap/>
            <w:vAlign w:val="center"/>
            <w:hideMark/>
          </w:tcPr>
          <w:p w14:paraId="5A5A5B64" w14:textId="1C8C83F7" w:rsidR="002D3C96" w:rsidRPr="004E75F8" w:rsidRDefault="002D3C96" w:rsidP="000228C1">
            <w:pPr>
              <w:jc w:val="center"/>
              <w:rPr>
                <w:sz w:val="20"/>
              </w:rPr>
            </w:pPr>
            <w:r w:rsidRPr="004E75F8">
              <w:rPr>
                <w:sz w:val="20"/>
              </w:rPr>
              <w:t>2026</w:t>
            </w:r>
          </w:p>
        </w:tc>
        <w:tc>
          <w:tcPr>
            <w:tcW w:w="1052" w:type="dxa"/>
            <w:shd w:val="clear" w:color="auto" w:fill="auto"/>
            <w:noWrap/>
            <w:vAlign w:val="center"/>
            <w:hideMark/>
          </w:tcPr>
          <w:p w14:paraId="577104A3" w14:textId="4590E84D" w:rsidR="002D3C96" w:rsidRPr="004E75F8" w:rsidRDefault="002D3C96" w:rsidP="000228C1">
            <w:pPr>
              <w:jc w:val="center"/>
              <w:rPr>
                <w:sz w:val="20"/>
              </w:rPr>
            </w:pPr>
            <w:r w:rsidRPr="004E75F8">
              <w:rPr>
                <w:sz w:val="20"/>
              </w:rPr>
              <w:t>2027</w:t>
            </w:r>
          </w:p>
        </w:tc>
        <w:tc>
          <w:tcPr>
            <w:tcW w:w="1052" w:type="dxa"/>
            <w:shd w:val="clear" w:color="auto" w:fill="auto"/>
            <w:noWrap/>
            <w:vAlign w:val="center"/>
            <w:hideMark/>
          </w:tcPr>
          <w:p w14:paraId="25CBBDFA" w14:textId="4177F6E0" w:rsidR="002D3C96" w:rsidRPr="004E75F8" w:rsidRDefault="002D3C96" w:rsidP="000228C1">
            <w:pPr>
              <w:jc w:val="center"/>
              <w:rPr>
                <w:sz w:val="20"/>
              </w:rPr>
            </w:pPr>
            <w:r w:rsidRPr="004E75F8">
              <w:rPr>
                <w:sz w:val="20"/>
              </w:rPr>
              <w:t>2028</w:t>
            </w:r>
            <w:r>
              <w:rPr>
                <w:sz w:val="20"/>
              </w:rPr>
              <w:t>-2032</w:t>
            </w:r>
          </w:p>
        </w:tc>
        <w:tc>
          <w:tcPr>
            <w:tcW w:w="1052" w:type="dxa"/>
            <w:shd w:val="clear" w:color="auto" w:fill="auto"/>
            <w:noWrap/>
            <w:vAlign w:val="center"/>
            <w:hideMark/>
          </w:tcPr>
          <w:p w14:paraId="1443F4B8" w14:textId="614E8CE4" w:rsidR="002D3C96" w:rsidRPr="004E75F8" w:rsidRDefault="002D3C96" w:rsidP="000228C1">
            <w:pPr>
              <w:jc w:val="center"/>
              <w:rPr>
                <w:sz w:val="20"/>
              </w:rPr>
            </w:pPr>
            <w:r>
              <w:rPr>
                <w:sz w:val="20"/>
              </w:rPr>
              <w:t>ИТОГО</w:t>
            </w:r>
          </w:p>
        </w:tc>
      </w:tr>
      <w:tr w:rsidR="0092500F" w:rsidRPr="004E75F8" w14:paraId="3C3E5B36" w14:textId="77777777" w:rsidTr="000228C1">
        <w:trPr>
          <w:trHeight w:val="300"/>
          <w:jc w:val="center"/>
        </w:trPr>
        <w:tc>
          <w:tcPr>
            <w:tcW w:w="3465" w:type="dxa"/>
            <w:vMerge/>
            <w:vAlign w:val="center"/>
            <w:hideMark/>
          </w:tcPr>
          <w:p w14:paraId="2F2B7685" w14:textId="77777777" w:rsidR="0092500F" w:rsidRPr="004E75F8" w:rsidRDefault="0092500F" w:rsidP="000228C1">
            <w:pPr>
              <w:jc w:val="center"/>
              <w:rPr>
                <w:sz w:val="20"/>
              </w:rPr>
            </w:pPr>
          </w:p>
        </w:tc>
        <w:tc>
          <w:tcPr>
            <w:tcW w:w="1052" w:type="dxa"/>
            <w:shd w:val="clear" w:color="auto" w:fill="auto"/>
            <w:noWrap/>
            <w:vAlign w:val="bottom"/>
          </w:tcPr>
          <w:p w14:paraId="316E9A51" w14:textId="2E0E2DB4" w:rsidR="0092500F" w:rsidRDefault="0092500F" w:rsidP="000228C1">
            <w:pPr>
              <w:jc w:val="center"/>
              <w:rPr>
                <w:rFonts w:ascii="Calibri" w:hAnsi="Calibri" w:cs="Calibri"/>
                <w:color w:val="000000"/>
                <w:sz w:val="22"/>
                <w:szCs w:val="22"/>
              </w:rPr>
            </w:pPr>
            <w:r>
              <w:rPr>
                <w:rFonts w:ascii="Calibri" w:hAnsi="Calibri"/>
                <w:color w:val="000000"/>
                <w:sz w:val="22"/>
                <w:szCs w:val="22"/>
              </w:rPr>
              <w:t>168210</w:t>
            </w:r>
          </w:p>
        </w:tc>
        <w:tc>
          <w:tcPr>
            <w:tcW w:w="1052" w:type="dxa"/>
            <w:shd w:val="clear" w:color="auto" w:fill="auto"/>
            <w:noWrap/>
            <w:vAlign w:val="center"/>
          </w:tcPr>
          <w:p w14:paraId="7B22F2A2" w14:textId="5B70CCBA" w:rsidR="0092500F" w:rsidRDefault="0092500F" w:rsidP="000228C1">
            <w:pPr>
              <w:jc w:val="center"/>
              <w:rPr>
                <w:rFonts w:ascii="Calibri" w:hAnsi="Calibri"/>
                <w:color w:val="000000"/>
                <w:sz w:val="22"/>
                <w:szCs w:val="22"/>
              </w:rPr>
            </w:pPr>
            <w:r>
              <w:rPr>
                <w:rFonts w:ascii="Calibri" w:hAnsi="Calibri"/>
                <w:color w:val="000000"/>
                <w:sz w:val="22"/>
                <w:szCs w:val="22"/>
              </w:rPr>
              <w:t>-</w:t>
            </w:r>
          </w:p>
        </w:tc>
        <w:tc>
          <w:tcPr>
            <w:tcW w:w="1052" w:type="dxa"/>
            <w:shd w:val="clear" w:color="auto" w:fill="auto"/>
            <w:noWrap/>
            <w:vAlign w:val="center"/>
          </w:tcPr>
          <w:p w14:paraId="06C32F8F" w14:textId="4137F3B2" w:rsidR="0092500F" w:rsidRDefault="0092500F" w:rsidP="000228C1">
            <w:pPr>
              <w:jc w:val="center"/>
              <w:rPr>
                <w:rFonts w:ascii="Calibri" w:hAnsi="Calibri"/>
                <w:color w:val="000000"/>
                <w:sz w:val="22"/>
                <w:szCs w:val="22"/>
              </w:rPr>
            </w:pPr>
            <w:r>
              <w:rPr>
                <w:rFonts w:ascii="Calibri" w:hAnsi="Calibri"/>
                <w:color w:val="000000"/>
                <w:sz w:val="22"/>
                <w:szCs w:val="22"/>
              </w:rPr>
              <w:t>- -</w:t>
            </w:r>
          </w:p>
        </w:tc>
        <w:tc>
          <w:tcPr>
            <w:tcW w:w="1052" w:type="dxa"/>
            <w:shd w:val="clear" w:color="auto" w:fill="auto"/>
            <w:noWrap/>
            <w:vAlign w:val="center"/>
          </w:tcPr>
          <w:p w14:paraId="09043A6C" w14:textId="116AE3B9" w:rsidR="0092500F" w:rsidRDefault="0092500F" w:rsidP="000228C1">
            <w:pPr>
              <w:jc w:val="center"/>
              <w:rPr>
                <w:rFonts w:ascii="Calibri" w:hAnsi="Calibri"/>
                <w:color w:val="000000"/>
                <w:sz w:val="22"/>
                <w:szCs w:val="22"/>
              </w:rPr>
            </w:pPr>
            <w:r>
              <w:rPr>
                <w:rFonts w:ascii="Calibri" w:hAnsi="Calibri"/>
                <w:color w:val="000000"/>
                <w:sz w:val="22"/>
                <w:szCs w:val="22"/>
              </w:rPr>
              <w:t>-</w:t>
            </w:r>
          </w:p>
        </w:tc>
        <w:tc>
          <w:tcPr>
            <w:tcW w:w="1052" w:type="dxa"/>
            <w:shd w:val="clear" w:color="auto" w:fill="auto"/>
            <w:noWrap/>
            <w:vAlign w:val="center"/>
          </w:tcPr>
          <w:p w14:paraId="024200ED" w14:textId="4CAEF61D" w:rsidR="0092500F" w:rsidRDefault="0092500F" w:rsidP="000228C1">
            <w:pPr>
              <w:jc w:val="center"/>
              <w:rPr>
                <w:rFonts w:ascii="Calibri" w:hAnsi="Calibri"/>
                <w:color w:val="000000"/>
                <w:sz w:val="22"/>
                <w:szCs w:val="22"/>
              </w:rPr>
            </w:pPr>
            <w:r>
              <w:rPr>
                <w:rFonts w:ascii="Calibri" w:hAnsi="Calibri"/>
                <w:color w:val="000000"/>
                <w:sz w:val="22"/>
                <w:szCs w:val="22"/>
              </w:rPr>
              <w:t>-</w:t>
            </w:r>
          </w:p>
        </w:tc>
        <w:tc>
          <w:tcPr>
            <w:tcW w:w="1052" w:type="dxa"/>
            <w:shd w:val="clear" w:color="auto" w:fill="auto"/>
            <w:noWrap/>
            <w:vAlign w:val="center"/>
          </w:tcPr>
          <w:p w14:paraId="392A46B6" w14:textId="6F24A26E" w:rsidR="0092500F" w:rsidRPr="00130BF2" w:rsidRDefault="0092500F" w:rsidP="000228C1">
            <w:pPr>
              <w:jc w:val="center"/>
              <w:rPr>
                <w:rFonts w:ascii="Calibri" w:hAnsi="Calibri" w:cs="Calibri"/>
                <w:color w:val="000000"/>
                <w:sz w:val="20"/>
              </w:rPr>
            </w:pPr>
            <w:r>
              <w:rPr>
                <w:rFonts w:ascii="Calibri" w:hAnsi="Calibri"/>
                <w:color w:val="000000"/>
                <w:sz w:val="22"/>
                <w:szCs w:val="22"/>
              </w:rPr>
              <w:t>-</w:t>
            </w:r>
          </w:p>
        </w:tc>
      </w:tr>
      <w:tr w:rsidR="00502C86" w:rsidRPr="004E75F8" w14:paraId="28ADD707" w14:textId="77777777" w:rsidTr="000228C1">
        <w:trPr>
          <w:trHeight w:val="525"/>
          <w:jc w:val="center"/>
        </w:trPr>
        <w:tc>
          <w:tcPr>
            <w:tcW w:w="3465" w:type="dxa"/>
            <w:shd w:val="clear" w:color="auto" w:fill="auto"/>
            <w:vAlign w:val="center"/>
            <w:hideMark/>
          </w:tcPr>
          <w:p w14:paraId="3F3DEABA" w14:textId="77777777" w:rsidR="00502C86" w:rsidRPr="004E75F8" w:rsidRDefault="00502C86" w:rsidP="000228C1">
            <w:pPr>
              <w:jc w:val="center"/>
              <w:rPr>
                <w:sz w:val="20"/>
              </w:rPr>
            </w:pPr>
            <w:r w:rsidRPr="004E75F8">
              <w:rPr>
                <w:sz w:val="20"/>
              </w:rPr>
              <w:t>Налог на имущество по тепловым сетям, тыс.руб.</w:t>
            </w:r>
          </w:p>
        </w:tc>
        <w:tc>
          <w:tcPr>
            <w:tcW w:w="1052" w:type="dxa"/>
            <w:shd w:val="clear" w:color="auto" w:fill="auto"/>
            <w:noWrap/>
            <w:vAlign w:val="bottom"/>
          </w:tcPr>
          <w:p w14:paraId="4562BFAE" w14:textId="77777777" w:rsidR="00502C86" w:rsidRPr="004E75F8" w:rsidRDefault="00502C86" w:rsidP="000228C1">
            <w:pPr>
              <w:jc w:val="center"/>
              <w:rPr>
                <w:sz w:val="20"/>
              </w:rPr>
            </w:pPr>
          </w:p>
        </w:tc>
        <w:tc>
          <w:tcPr>
            <w:tcW w:w="1052" w:type="dxa"/>
            <w:shd w:val="clear" w:color="auto" w:fill="auto"/>
            <w:noWrap/>
            <w:vAlign w:val="center"/>
          </w:tcPr>
          <w:p w14:paraId="78605571" w14:textId="6FCDB88A" w:rsidR="00502C86" w:rsidRDefault="00502C86" w:rsidP="000228C1">
            <w:pPr>
              <w:jc w:val="center"/>
              <w:rPr>
                <w:rFonts w:ascii="Calibri" w:hAnsi="Calibri"/>
                <w:color w:val="000000"/>
                <w:sz w:val="22"/>
                <w:szCs w:val="22"/>
              </w:rPr>
            </w:pPr>
            <w:r>
              <w:rPr>
                <w:rFonts w:ascii="Calibri" w:hAnsi="Calibri"/>
                <w:color w:val="000000"/>
                <w:sz w:val="22"/>
                <w:szCs w:val="22"/>
              </w:rPr>
              <w:t>2106,0</w:t>
            </w:r>
          </w:p>
        </w:tc>
        <w:tc>
          <w:tcPr>
            <w:tcW w:w="1052" w:type="dxa"/>
            <w:shd w:val="clear" w:color="auto" w:fill="auto"/>
            <w:noWrap/>
            <w:vAlign w:val="center"/>
          </w:tcPr>
          <w:p w14:paraId="22BACB16" w14:textId="644008C0" w:rsidR="00502C86" w:rsidRDefault="00502C86" w:rsidP="000228C1">
            <w:pPr>
              <w:jc w:val="center"/>
              <w:rPr>
                <w:rFonts w:ascii="Calibri" w:hAnsi="Calibri"/>
                <w:color w:val="000000"/>
                <w:sz w:val="22"/>
                <w:szCs w:val="22"/>
              </w:rPr>
            </w:pPr>
            <w:r>
              <w:rPr>
                <w:rFonts w:ascii="Calibri" w:hAnsi="Calibri"/>
                <w:color w:val="000000"/>
                <w:sz w:val="22"/>
                <w:szCs w:val="22"/>
              </w:rPr>
              <w:t>2106,0</w:t>
            </w:r>
          </w:p>
        </w:tc>
        <w:tc>
          <w:tcPr>
            <w:tcW w:w="1052" w:type="dxa"/>
            <w:shd w:val="clear" w:color="auto" w:fill="auto"/>
            <w:noWrap/>
            <w:vAlign w:val="center"/>
          </w:tcPr>
          <w:p w14:paraId="730DC85B" w14:textId="1E20F9F7" w:rsidR="00502C86" w:rsidRDefault="00502C86" w:rsidP="000228C1">
            <w:pPr>
              <w:jc w:val="center"/>
              <w:rPr>
                <w:rFonts w:ascii="Calibri" w:hAnsi="Calibri"/>
                <w:color w:val="000000"/>
                <w:sz w:val="22"/>
                <w:szCs w:val="22"/>
              </w:rPr>
            </w:pPr>
            <w:r>
              <w:rPr>
                <w:rFonts w:ascii="Calibri" w:hAnsi="Calibri"/>
                <w:color w:val="000000"/>
                <w:sz w:val="22"/>
                <w:szCs w:val="22"/>
              </w:rPr>
              <w:t>2106,0</w:t>
            </w:r>
          </w:p>
        </w:tc>
        <w:tc>
          <w:tcPr>
            <w:tcW w:w="1052" w:type="dxa"/>
            <w:shd w:val="clear" w:color="auto" w:fill="auto"/>
            <w:noWrap/>
            <w:vAlign w:val="center"/>
          </w:tcPr>
          <w:p w14:paraId="72CC4231" w14:textId="26990150" w:rsidR="00502C86" w:rsidRDefault="00502C86" w:rsidP="000228C1">
            <w:pPr>
              <w:jc w:val="center"/>
              <w:rPr>
                <w:rFonts w:ascii="Calibri" w:hAnsi="Calibri"/>
                <w:color w:val="000000"/>
                <w:sz w:val="22"/>
                <w:szCs w:val="22"/>
              </w:rPr>
            </w:pPr>
            <w:r>
              <w:rPr>
                <w:rFonts w:ascii="Calibri" w:hAnsi="Calibri"/>
                <w:color w:val="000000"/>
                <w:sz w:val="22"/>
                <w:szCs w:val="22"/>
              </w:rPr>
              <w:t>10530,0</w:t>
            </w:r>
          </w:p>
        </w:tc>
        <w:tc>
          <w:tcPr>
            <w:tcW w:w="1052" w:type="dxa"/>
            <w:shd w:val="clear" w:color="auto" w:fill="auto"/>
            <w:noWrap/>
            <w:vAlign w:val="center"/>
          </w:tcPr>
          <w:p w14:paraId="21144AD0" w14:textId="56D41C86" w:rsidR="00502C86" w:rsidRDefault="00502C86" w:rsidP="000228C1">
            <w:pPr>
              <w:jc w:val="center"/>
              <w:rPr>
                <w:rFonts w:ascii="Calibri" w:hAnsi="Calibri" w:cs="Calibri"/>
                <w:color w:val="000000"/>
                <w:sz w:val="22"/>
                <w:szCs w:val="22"/>
              </w:rPr>
            </w:pPr>
            <w:r>
              <w:rPr>
                <w:rFonts w:ascii="Calibri" w:hAnsi="Calibri"/>
                <w:color w:val="000000"/>
                <w:sz w:val="20"/>
              </w:rPr>
              <w:t>16848,0</w:t>
            </w:r>
          </w:p>
        </w:tc>
      </w:tr>
      <w:tr w:rsidR="00502C86" w:rsidRPr="004E75F8" w14:paraId="467BDB3F" w14:textId="77777777" w:rsidTr="000228C1">
        <w:trPr>
          <w:trHeight w:val="525"/>
          <w:jc w:val="center"/>
        </w:trPr>
        <w:tc>
          <w:tcPr>
            <w:tcW w:w="3465" w:type="dxa"/>
            <w:shd w:val="clear" w:color="auto" w:fill="auto"/>
            <w:vAlign w:val="center"/>
          </w:tcPr>
          <w:p w14:paraId="301EF40C" w14:textId="77777777" w:rsidR="00502C86" w:rsidRPr="004E75F8" w:rsidRDefault="00502C86" w:rsidP="000228C1">
            <w:pPr>
              <w:jc w:val="center"/>
              <w:rPr>
                <w:sz w:val="20"/>
              </w:rPr>
            </w:pPr>
            <w:r w:rsidRPr="004E75F8">
              <w:rPr>
                <w:sz w:val="20"/>
              </w:rPr>
              <w:t xml:space="preserve">Налог на имущество по </w:t>
            </w:r>
            <w:r>
              <w:rPr>
                <w:sz w:val="20"/>
              </w:rPr>
              <w:t>источникам теплоснабжения</w:t>
            </w:r>
            <w:r w:rsidRPr="004E75F8">
              <w:rPr>
                <w:sz w:val="20"/>
              </w:rPr>
              <w:t>, тыс.руб.</w:t>
            </w:r>
          </w:p>
        </w:tc>
        <w:tc>
          <w:tcPr>
            <w:tcW w:w="1052" w:type="dxa"/>
            <w:shd w:val="clear" w:color="auto" w:fill="auto"/>
            <w:noWrap/>
            <w:vAlign w:val="bottom"/>
          </w:tcPr>
          <w:p w14:paraId="2E85354B" w14:textId="70FC2675" w:rsidR="00502C86" w:rsidRPr="004E75F8" w:rsidRDefault="00502C86" w:rsidP="000228C1">
            <w:pPr>
              <w:jc w:val="center"/>
              <w:rPr>
                <w:sz w:val="20"/>
              </w:rPr>
            </w:pPr>
          </w:p>
        </w:tc>
        <w:tc>
          <w:tcPr>
            <w:tcW w:w="1052" w:type="dxa"/>
            <w:shd w:val="clear" w:color="auto" w:fill="auto"/>
            <w:noWrap/>
            <w:vAlign w:val="center"/>
          </w:tcPr>
          <w:p w14:paraId="475A5C48" w14:textId="034ACA5D" w:rsidR="00502C86" w:rsidRDefault="00502C86" w:rsidP="000228C1">
            <w:pPr>
              <w:jc w:val="center"/>
              <w:rPr>
                <w:rFonts w:ascii="Calibri" w:hAnsi="Calibri"/>
                <w:color w:val="000000"/>
                <w:sz w:val="22"/>
                <w:szCs w:val="22"/>
              </w:rPr>
            </w:pPr>
            <w:r>
              <w:rPr>
                <w:rFonts w:ascii="Calibri" w:hAnsi="Calibri"/>
                <w:color w:val="000000"/>
                <w:sz w:val="22"/>
                <w:szCs w:val="22"/>
              </w:rPr>
              <w:t>1594,5</w:t>
            </w:r>
          </w:p>
        </w:tc>
        <w:tc>
          <w:tcPr>
            <w:tcW w:w="1052" w:type="dxa"/>
            <w:shd w:val="clear" w:color="auto" w:fill="auto"/>
            <w:noWrap/>
            <w:vAlign w:val="center"/>
          </w:tcPr>
          <w:p w14:paraId="70930E6B" w14:textId="68CE2429" w:rsidR="00502C86" w:rsidRDefault="00502C86" w:rsidP="000228C1">
            <w:pPr>
              <w:jc w:val="center"/>
              <w:rPr>
                <w:rFonts w:ascii="Calibri" w:hAnsi="Calibri"/>
                <w:color w:val="000000"/>
                <w:sz w:val="22"/>
                <w:szCs w:val="22"/>
              </w:rPr>
            </w:pPr>
            <w:r>
              <w:rPr>
                <w:rFonts w:ascii="Calibri" w:hAnsi="Calibri"/>
                <w:color w:val="000000"/>
                <w:sz w:val="22"/>
                <w:szCs w:val="22"/>
              </w:rPr>
              <w:t>1594,5</w:t>
            </w:r>
          </w:p>
        </w:tc>
        <w:tc>
          <w:tcPr>
            <w:tcW w:w="1052" w:type="dxa"/>
            <w:shd w:val="clear" w:color="auto" w:fill="auto"/>
            <w:noWrap/>
            <w:vAlign w:val="center"/>
          </w:tcPr>
          <w:p w14:paraId="549D1E06" w14:textId="1DE311EA" w:rsidR="00502C86" w:rsidRDefault="00502C86" w:rsidP="000228C1">
            <w:pPr>
              <w:jc w:val="center"/>
              <w:rPr>
                <w:rFonts w:ascii="Calibri" w:hAnsi="Calibri"/>
                <w:color w:val="000000"/>
                <w:sz w:val="22"/>
                <w:szCs w:val="22"/>
              </w:rPr>
            </w:pPr>
            <w:r>
              <w:rPr>
                <w:rFonts w:ascii="Calibri" w:hAnsi="Calibri"/>
                <w:color w:val="000000"/>
                <w:sz w:val="22"/>
                <w:szCs w:val="22"/>
              </w:rPr>
              <w:t>1594,5</w:t>
            </w:r>
          </w:p>
        </w:tc>
        <w:tc>
          <w:tcPr>
            <w:tcW w:w="1052" w:type="dxa"/>
            <w:shd w:val="clear" w:color="auto" w:fill="auto"/>
            <w:noWrap/>
            <w:vAlign w:val="center"/>
          </w:tcPr>
          <w:p w14:paraId="2A95AF76" w14:textId="5CE56E07" w:rsidR="00502C86" w:rsidRDefault="00502C86" w:rsidP="000228C1">
            <w:pPr>
              <w:jc w:val="center"/>
              <w:rPr>
                <w:rFonts w:ascii="Calibri" w:hAnsi="Calibri"/>
                <w:color w:val="000000"/>
                <w:sz w:val="22"/>
                <w:szCs w:val="22"/>
              </w:rPr>
            </w:pPr>
            <w:r>
              <w:rPr>
                <w:rFonts w:ascii="Calibri" w:hAnsi="Calibri"/>
                <w:color w:val="000000"/>
                <w:sz w:val="22"/>
                <w:szCs w:val="22"/>
              </w:rPr>
              <w:t>7972,5</w:t>
            </w:r>
          </w:p>
        </w:tc>
        <w:tc>
          <w:tcPr>
            <w:tcW w:w="1052" w:type="dxa"/>
            <w:shd w:val="clear" w:color="auto" w:fill="auto"/>
            <w:noWrap/>
            <w:vAlign w:val="center"/>
          </w:tcPr>
          <w:p w14:paraId="4B790F31" w14:textId="68BAE66C" w:rsidR="00502C86" w:rsidRDefault="00502C86" w:rsidP="000228C1">
            <w:pPr>
              <w:jc w:val="center"/>
              <w:rPr>
                <w:rFonts w:ascii="Calibri" w:hAnsi="Calibri" w:cs="Calibri"/>
                <w:color w:val="000000"/>
                <w:sz w:val="22"/>
                <w:szCs w:val="22"/>
              </w:rPr>
            </w:pPr>
            <w:r>
              <w:rPr>
                <w:rFonts w:ascii="Calibri" w:hAnsi="Calibri"/>
                <w:color w:val="000000"/>
                <w:sz w:val="20"/>
              </w:rPr>
              <w:t>12756,0</w:t>
            </w:r>
          </w:p>
        </w:tc>
      </w:tr>
      <w:tr w:rsidR="00502C86" w:rsidRPr="004E75F8" w14:paraId="19BF3608" w14:textId="77777777" w:rsidTr="000228C1">
        <w:trPr>
          <w:trHeight w:val="233"/>
          <w:jc w:val="center"/>
        </w:trPr>
        <w:tc>
          <w:tcPr>
            <w:tcW w:w="3465" w:type="dxa"/>
            <w:shd w:val="clear" w:color="auto" w:fill="auto"/>
            <w:vAlign w:val="center"/>
          </w:tcPr>
          <w:p w14:paraId="1896DC6D" w14:textId="77777777" w:rsidR="00502C86" w:rsidRPr="004E75F8" w:rsidRDefault="00502C86" w:rsidP="000228C1">
            <w:pPr>
              <w:jc w:val="center"/>
              <w:rPr>
                <w:sz w:val="20"/>
              </w:rPr>
            </w:pPr>
            <w:r w:rsidRPr="004E75F8">
              <w:rPr>
                <w:sz w:val="20"/>
              </w:rPr>
              <w:t>Итого</w:t>
            </w:r>
          </w:p>
        </w:tc>
        <w:tc>
          <w:tcPr>
            <w:tcW w:w="1052" w:type="dxa"/>
            <w:shd w:val="clear" w:color="auto" w:fill="auto"/>
            <w:noWrap/>
            <w:vAlign w:val="center"/>
          </w:tcPr>
          <w:p w14:paraId="6E930195" w14:textId="6B784561" w:rsidR="00502C86" w:rsidRPr="004E75F8" w:rsidRDefault="00502C86" w:rsidP="000228C1">
            <w:pPr>
              <w:jc w:val="center"/>
              <w:rPr>
                <w:sz w:val="20"/>
              </w:rPr>
            </w:pPr>
          </w:p>
        </w:tc>
        <w:tc>
          <w:tcPr>
            <w:tcW w:w="1052" w:type="dxa"/>
            <w:shd w:val="clear" w:color="auto" w:fill="auto"/>
            <w:noWrap/>
            <w:vAlign w:val="center"/>
          </w:tcPr>
          <w:p w14:paraId="18B0B5FB" w14:textId="65269BF1" w:rsidR="00502C86" w:rsidRDefault="00502C86" w:rsidP="000228C1">
            <w:pPr>
              <w:jc w:val="center"/>
              <w:rPr>
                <w:rFonts w:ascii="Calibri" w:hAnsi="Calibri"/>
                <w:color w:val="000000"/>
                <w:sz w:val="22"/>
                <w:szCs w:val="22"/>
              </w:rPr>
            </w:pPr>
            <w:r>
              <w:rPr>
                <w:rFonts w:ascii="Calibri" w:hAnsi="Calibri"/>
                <w:color w:val="000000"/>
                <w:sz w:val="22"/>
                <w:szCs w:val="22"/>
              </w:rPr>
              <w:t>3700,5</w:t>
            </w:r>
          </w:p>
        </w:tc>
        <w:tc>
          <w:tcPr>
            <w:tcW w:w="1052" w:type="dxa"/>
            <w:shd w:val="clear" w:color="auto" w:fill="auto"/>
            <w:noWrap/>
            <w:vAlign w:val="center"/>
          </w:tcPr>
          <w:p w14:paraId="4E42139B" w14:textId="15395D2C" w:rsidR="00502C86" w:rsidRDefault="00502C86" w:rsidP="000228C1">
            <w:pPr>
              <w:jc w:val="center"/>
              <w:rPr>
                <w:rFonts w:ascii="Calibri" w:hAnsi="Calibri"/>
                <w:color w:val="000000"/>
                <w:sz w:val="22"/>
                <w:szCs w:val="22"/>
              </w:rPr>
            </w:pPr>
            <w:r>
              <w:rPr>
                <w:rFonts w:ascii="Calibri" w:hAnsi="Calibri"/>
                <w:color w:val="000000"/>
                <w:sz w:val="22"/>
                <w:szCs w:val="22"/>
              </w:rPr>
              <w:t>3700,5</w:t>
            </w:r>
          </w:p>
        </w:tc>
        <w:tc>
          <w:tcPr>
            <w:tcW w:w="1052" w:type="dxa"/>
            <w:shd w:val="clear" w:color="auto" w:fill="auto"/>
            <w:noWrap/>
            <w:vAlign w:val="center"/>
          </w:tcPr>
          <w:p w14:paraId="57F70EB4" w14:textId="54B814AF" w:rsidR="00502C86" w:rsidRDefault="00502C86" w:rsidP="000228C1">
            <w:pPr>
              <w:jc w:val="center"/>
              <w:rPr>
                <w:rFonts w:ascii="Calibri" w:hAnsi="Calibri"/>
                <w:color w:val="000000"/>
                <w:sz w:val="22"/>
                <w:szCs w:val="22"/>
              </w:rPr>
            </w:pPr>
            <w:r>
              <w:rPr>
                <w:rFonts w:ascii="Calibri" w:hAnsi="Calibri"/>
                <w:color w:val="000000"/>
                <w:sz w:val="22"/>
                <w:szCs w:val="22"/>
              </w:rPr>
              <w:t>3700,5</w:t>
            </w:r>
          </w:p>
        </w:tc>
        <w:tc>
          <w:tcPr>
            <w:tcW w:w="1052" w:type="dxa"/>
            <w:shd w:val="clear" w:color="auto" w:fill="auto"/>
            <w:noWrap/>
            <w:vAlign w:val="center"/>
          </w:tcPr>
          <w:p w14:paraId="3BFBF0B9" w14:textId="34FE6427" w:rsidR="00502C86" w:rsidRDefault="00502C86" w:rsidP="000228C1">
            <w:pPr>
              <w:jc w:val="center"/>
              <w:rPr>
                <w:rFonts w:ascii="Calibri" w:hAnsi="Calibri"/>
                <w:color w:val="000000"/>
                <w:sz w:val="22"/>
                <w:szCs w:val="22"/>
              </w:rPr>
            </w:pPr>
            <w:r>
              <w:rPr>
                <w:rFonts w:ascii="Calibri" w:hAnsi="Calibri"/>
                <w:color w:val="000000"/>
                <w:sz w:val="22"/>
                <w:szCs w:val="22"/>
              </w:rPr>
              <w:t>18502,5</w:t>
            </w:r>
          </w:p>
        </w:tc>
        <w:tc>
          <w:tcPr>
            <w:tcW w:w="1052" w:type="dxa"/>
            <w:shd w:val="clear" w:color="auto" w:fill="auto"/>
            <w:noWrap/>
            <w:vAlign w:val="center"/>
          </w:tcPr>
          <w:p w14:paraId="4B4EC12C" w14:textId="1E54F932" w:rsidR="00502C86" w:rsidRDefault="00502C86" w:rsidP="000228C1">
            <w:pPr>
              <w:jc w:val="center"/>
              <w:rPr>
                <w:rFonts w:ascii="Calibri" w:hAnsi="Calibri"/>
                <w:color w:val="000000"/>
                <w:sz w:val="22"/>
                <w:szCs w:val="22"/>
              </w:rPr>
            </w:pPr>
            <w:r>
              <w:rPr>
                <w:rFonts w:ascii="Calibri" w:hAnsi="Calibri"/>
                <w:color w:val="000000"/>
                <w:sz w:val="20"/>
              </w:rPr>
              <w:t>29604,0</w:t>
            </w:r>
          </w:p>
        </w:tc>
      </w:tr>
    </w:tbl>
    <w:p w14:paraId="578895C4" w14:textId="77777777" w:rsidR="00352E32" w:rsidRPr="00352E32" w:rsidRDefault="00352E32" w:rsidP="00352E32"/>
    <w:p w14:paraId="2DE65745" w14:textId="2538D99D" w:rsidR="00352E32" w:rsidRDefault="00352E32" w:rsidP="004E75F8">
      <w:pPr>
        <w:jc w:val="both"/>
      </w:pPr>
      <w:r w:rsidRPr="00352E32">
        <w:t xml:space="preserve">     Результаты выполненных расчетов  амортизации и налога на имущество для </w:t>
      </w:r>
      <w:r w:rsidR="00AD30C2">
        <w:t>двух</w:t>
      </w:r>
      <w:r w:rsidRPr="00352E32">
        <w:t xml:space="preserve"> групп объектов, которые существенно влияют на тарифные последствия при реализации проектов схемы теплоснабжения  для </w:t>
      </w:r>
      <w:r w:rsidR="00532E92">
        <w:t>п.Иванино</w:t>
      </w:r>
      <w:r w:rsidRPr="00352E32">
        <w:t xml:space="preserve">, представлены в таблицах  14.4-14.5 и на рисунке 14.2. </w:t>
      </w:r>
    </w:p>
    <w:p w14:paraId="0EE681F1" w14:textId="3F7F08E6" w:rsidR="008152CE" w:rsidRPr="00352E32" w:rsidRDefault="008152CE" w:rsidP="008152CE">
      <w:pPr>
        <w:jc w:val="center"/>
      </w:pPr>
      <w:r>
        <w:rPr>
          <w:noProof/>
        </w:rPr>
        <w:lastRenderedPageBreak/>
        <w:drawing>
          <wp:inline distT="0" distB="0" distL="0" distR="0" wp14:anchorId="07853BCC" wp14:editId="27CBEAB9">
            <wp:extent cx="5057775" cy="3148012"/>
            <wp:effectExtent l="0" t="0" r="0" b="0"/>
            <wp:docPr id="10" name="Диаграмма 1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A4AFB4C-CF33-4A71-844A-34506B21183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inline>
        </w:drawing>
      </w:r>
    </w:p>
    <w:p w14:paraId="78AECE73" w14:textId="5688B80D" w:rsidR="00352E32" w:rsidRPr="00352E32" w:rsidRDefault="00352E32" w:rsidP="00EF0D91">
      <w:pPr>
        <w:jc w:val="center"/>
      </w:pPr>
    </w:p>
    <w:p w14:paraId="6533108E" w14:textId="3A6FDA43" w:rsidR="00352E32" w:rsidRPr="004E75F8" w:rsidRDefault="00352E32" w:rsidP="00352E32">
      <w:pPr>
        <w:rPr>
          <w:b/>
          <w:sz w:val="22"/>
          <w:szCs w:val="22"/>
        </w:rPr>
      </w:pPr>
      <w:r w:rsidRPr="004E75F8">
        <w:rPr>
          <w:b/>
          <w:sz w:val="22"/>
          <w:szCs w:val="22"/>
        </w:rPr>
        <w:t>Рисунок 14.</w:t>
      </w:r>
      <w:r w:rsidR="00B16AF1">
        <w:rPr>
          <w:b/>
          <w:sz w:val="22"/>
          <w:szCs w:val="22"/>
        </w:rPr>
        <w:t>1</w:t>
      </w:r>
      <w:r w:rsidRPr="004E75F8">
        <w:rPr>
          <w:b/>
          <w:sz w:val="22"/>
          <w:szCs w:val="22"/>
        </w:rPr>
        <w:t>. Динамика финансовых потребност</w:t>
      </w:r>
      <w:r w:rsidR="007649E7">
        <w:rPr>
          <w:b/>
          <w:sz w:val="22"/>
          <w:szCs w:val="22"/>
        </w:rPr>
        <w:t>ей</w:t>
      </w:r>
      <w:r w:rsidRPr="004E75F8">
        <w:rPr>
          <w:b/>
          <w:sz w:val="22"/>
          <w:szCs w:val="22"/>
        </w:rPr>
        <w:t xml:space="preserve"> при реализации мероприятий   схемы теплоснабжения</w:t>
      </w:r>
    </w:p>
    <w:p w14:paraId="730EFE4F" w14:textId="77777777" w:rsidR="004E75F8" w:rsidRDefault="004E75F8" w:rsidP="00352E32"/>
    <w:p w14:paraId="213F1E07" w14:textId="6AA0BEB3" w:rsidR="00352E32" w:rsidRPr="00352E32" w:rsidRDefault="00352E32" w:rsidP="004E75F8">
      <w:pPr>
        <w:jc w:val="both"/>
      </w:pPr>
      <w:r w:rsidRPr="00352E32">
        <w:t>Как видно из рисунка 14.</w:t>
      </w:r>
      <w:r w:rsidR="00B16AF1">
        <w:t>1</w:t>
      </w:r>
      <w:r w:rsidRPr="00352E32">
        <w:t xml:space="preserve">. финансовые потребности при реализации мероприятий   схемы теплоснабжения </w:t>
      </w:r>
      <w:r w:rsidR="00B16AF1">
        <w:t>используются только в первый год реализации  АСТ</w:t>
      </w:r>
      <w:r w:rsidRPr="00352E32">
        <w:t>. Пик финансовой потребности  наблюдается в 202</w:t>
      </w:r>
      <w:r w:rsidR="005706F6" w:rsidRPr="005706F6">
        <w:t>3</w:t>
      </w:r>
      <w:r w:rsidRPr="00352E32">
        <w:t>г</w:t>
      </w:r>
      <w:r w:rsidR="00B16AF1">
        <w:t>оду</w:t>
      </w:r>
      <w:r w:rsidRPr="00352E32">
        <w:t>.</w:t>
      </w:r>
    </w:p>
    <w:p w14:paraId="0D6FB9CE" w14:textId="081E3B22" w:rsidR="00352E32" w:rsidRPr="00352E32" w:rsidRDefault="00352E32" w:rsidP="004E75F8">
      <w:pPr>
        <w:jc w:val="both"/>
      </w:pPr>
      <w:r w:rsidRPr="00352E32">
        <w:t xml:space="preserve">     Результаты финансовых потребностей и выполненных расчетов  амортизации и налога на имущество для </w:t>
      </w:r>
      <w:r w:rsidR="00B16AF1">
        <w:t>двух</w:t>
      </w:r>
      <w:r w:rsidRPr="00352E32">
        <w:t xml:space="preserve"> групп объектов существенно влияют на тарифные последствия при реализации проектов схемы теплоснабжения  </w:t>
      </w:r>
      <w:r w:rsidR="005706F6" w:rsidRPr="005706F6">
        <w:t>сельсовета</w:t>
      </w:r>
      <w:r w:rsidRPr="00352E32">
        <w:t>. Без  учета дополнительных источников финансирования темпы роста тарифа  стоимости  одной Гкал в 202</w:t>
      </w:r>
      <w:r w:rsidR="005706F6">
        <w:t>4</w:t>
      </w:r>
      <w:r w:rsidR="00130BF2" w:rsidRPr="00130BF2">
        <w:t xml:space="preserve">- </w:t>
      </w:r>
      <w:r w:rsidRPr="00352E32">
        <w:t>20</w:t>
      </w:r>
      <w:r w:rsidR="005706F6">
        <w:t>32</w:t>
      </w:r>
      <w:r w:rsidRPr="00352E32">
        <w:t xml:space="preserve"> годах  для населения составят </w:t>
      </w:r>
      <w:r w:rsidR="00B16AF1">
        <w:t>2,4</w:t>
      </w:r>
      <w:r w:rsidRPr="005706F6">
        <w:rPr>
          <w:highlight w:val="yellow"/>
        </w:rPr>
        <w:t>%.</w:t>
      </w:r>
      <w:r w:rsidRPr="00352E32">
        <w:t xml:space="preserve">  Такие темпы </w:t>
      </w:r>
      <w:r w:rsidR="00B16AF1">
        <w:t xml:space="preserve">не </w:t>
      </w:r>
      <w:r w:rsidRPr="00352E32">
        <w:t xml:space="preserve">превышают значения, прогнозируемые с  использованием индексов-дефляторов Минэкономразвития РФ.                                                                                                                 </w:t>
      </w:r>
    </w:p>
    <w:p w14:paraId="1237BD59" w14:textId="77777777" w:rsidR="00352E32" w:rsidRPr="00352E32" w:rsidRDefault="004E75F8" w:rsidP="004E75F8">
      <w:pPr>
        <w:jc w:val="both"/>
      </w:pPr>
      <w:r>
        <w:t xml:space="preserve">     </w:t>
      </w:r>
      <w:r w:rsidR="00352E32" w:rsidRPr="00352E32">
        <w:t>Минимизация  темпов роста  тарифа  на тепловую энергию  для населения и других групп населения может проводится по двум направлениям:</w:t>
      </w:r>
    </w:p>
    <w:p w14:paraId="7F67CAEE" w14:textId="77777777" w:rsidR="004E75F8" w:rsidRDefault="00352E32" w:rsidP="008142CE">
      <w:pPr>
        <w:pStyle w:val="a3"/>
        <w:numPr>
          <w:ilvl w:val="0"/>
          <w:numId w:val="24"/>
        </w:numPr>
        <w:jc w:val="both"/>
      </w:pPr>
      <w:r w:rsidRPr="00352E32">
        <w:t>привлечение амортизационных отчислений     при  реализации мероприятий   схемы теплоснабжения в качестве  дополнительного источника инвестиций;</w:t>
      </w:r>
    </w:p>
    <w:p w14:paraId="4BE1173A" w14:textId="77777777" w:rsidR="004E75F8" w:rsidRDefault="00352E32" w:rsidP="008142CE">
      <w:pPr>
        <w:pStyle w:val="a3"/>
        <w:numPr>
          <w:ilvl w:val="0"/>
          <w:numId w:val="24"/>
        </w:numPr>
        <w:jc w:val="both"/>
      </w:pPr>
      <w:r w:rsidRPr="00352E32">
        <w:t>привлечение инвестиций из бюджетов  различных уровней;</w:t>
      </w:r>
    </w:p>
    <w:p w14:paraId="1544F533" w14:textId="77777777" w:rsidR="00352E32" w:rsidRPr="00352E32" w:rsidRDefault="00352E32" w:rsidP="008142CE">
      <w:pPr>
        <w:pStyle w:val="a3"/>
        <w:numPr>
          <w:ilvl w:val="0"/>
          <w:numId w:val="24"/>
        </w:numPr>
        <w:jc w:val="both"/>
      </w:pPr>
      <w:r w:rsidRPr="00352E32">
        <w:t>привлечение инвестиций на основе  концессионных соглашений иди государственно-частного партнёрства</w:t>
      </w:r>
    </w:p>
    <w:p w14:paraId="117F52F0" w14:textId="6A2F29E2" w:rsidR="00352E32" w:rsidRPr="00352E32" w:rsidRDefault="00352E32" w:rsidP="004E75F8">
      <w:pPr>
        <w:jc w:val="both"/>
      </w:pPr>
      <w:r w:rsidRPr="00352E32">
        <w:t>Анализ динамики  амортизационных отчислений  с 202</w:t>
      </w:r>
      <w:r w:rsidR="00B16AF1">
        <w:t>5</w:t>
      </w:r>
      <w:r w:rsidRPr="00352E32">
        <w:t xml:space="preserve"> по 20</w:t>
      </w:r>
      <w:r w:rsidR="005706F6">
        <w:t>32</w:t>
      </w:r>
      <w:r w:rsidRPr="00352E32">
        <w:t xml:space="preserve"> год показывает, что   при  реализации мероприятий   схемы теплоснабжения  уже к 202</w:t>
      </w:r>
      <w:r w:rsidR="00B16AF1">
        <w:t>5</w:t>
      </w:r>
      <w:r w:rsidRPr="00352E32">
        <w:t xml:space="preserve"> году амортизация  составит около </w:t>
      </w:r>
      <w:r w:rsidR="00612E3D">
        <w:t>8612,6 тыс</w:t>
      </w:r>
      <w:r w:rsidRPr="00352E32">
        <w:t xml:space="preserve">.рублей. В целом   общая сумма амортизационных отчислений  составит </w:t>
      </w:r>
      <w:r w:rsidR="00612E3D">
        <w:t>68901</w:t>
      </w:r>
      <w:r w:rsidRPr="00352E32">
        <w:t>тыс.руб, которая является дополнительным источником инвестиций.</w:t>
      </w:r>
    </w:p>
    <w:p w14:paraId="5C9D7782" w14:textId="379316AE" w:rsidR="00352E32" w:rsidRPr="00352E32" w:rsidRDefault="00352E32" w:rsidP="004E75F8">
      <w:pPr>
        <w:jc w:val="both"/>
      </w:pPr>
      <w:r w:rsidRPr="00352E32">
        <w:t>Это позволит минимизировать капвложения  по замене  тепловых сетей  уже начиная  с 202</w:t>
      </w:r>
      <w:r w:rsidR="00612E3D">
        <w:t>5</w:t>
      </w:r>
      <w:r w:rsidRPr="00352E32">
        <w:t>года на величину амортизационных отчислений.</w:t>
      </w:r>
    </w:p>
    <w:p w14:paraId="1FFEAA84" w14:textId="77777777" w:rsidR="00352E32" w:rsidRPr="00352E32" w:rsidRDefault="00352E32" w:rsidP="004E75F8">
      <w:pPr>
        <w:jc w:val="both"/>
      </w:pPr>
      <w:r w:rsidRPr="00352E32">
        <w:t xml:space="preserve">Это позволит в полном объёме  включить в тарифы организации, осуществляющей передачу этой тепловой энергии до потребителей,  необходимые расходы на выполнение части мероприятий на тепловых сетях, которые требуют значительных вложений в связи с высоким уровнем износа теплосетевых объектов.        </w:t>
      </w:r>
    </w:p>
    <w:p w14:paraId="07E06033" w14:textId="77777777" w:rsidR="00352E32" w:rsidRPr="00352E32" w:rsidRDefault="00352E32" w:rsidP="00352E32">
      <w:r w:rsidRPr="00352E32">
        <w:t xml:space="preserve">                                                                                               </w:t>
      </w:r>
    </w:p>
    <w:p w14:paraId="45D73AA0" w14:textId="77777777" w:rsidR="00352E32" w:rsidRPr="00352E32" w:rsidRDefault="00352E32" w:rsidP="004E75F8">
      <w:pPr>
        <w:jc w:val="both"/>
      </w:pPr>
      <w:r w:rsidRPr="00352E32">
        <w:t xml:space="preserve">Это позволит только частично включить в тарифы организации, осуществляющей передачу этой тепловой энергии до потребителей,  необходимые расходы на выполнение части </w:t>
      </w:r>
      <w:r w:rsidRPr="00352E32">
        <w:lastRenderedPageBreak/>
        <w:t xml:space="preserve">мероприятий на тепловых сетях, которые требуют значительных вложений в связи с высоким уровнем износа теплосетевых объектов.                                                                                                        </w:t>
      </w:r>
    </w:p>
    <w:p w14:paraId="6CF0EB82" w14:textId="7986FDA4" w:rsidR="009B27AA" w:rsidRDefault="00352E32" w:rsidP="006D77BC">
      <w:pPr>
        <w:jc w:val="both"/>
        <w:rPr>
          <w:szCs w:val="24"/>
        </w:rPr>
      </w:pPr>
      <w:r w:rsidRPr="00352E32">
        <w:t>В таблице 14.</w:t>
      </w:r>
      <w:r w:rsidR="00612E3D">
        <w:t>7</w:t>
      </w:r>
      <w:r w:rsidRPr="00352E32">
        <w:t>. представлен расчет ценовых (тарифных) последствий для потребителей  те</w:t>
      </w:r>
      <w:r w:rsidR="005B38E8">
        <w:t xml:space="preserve">пловой энергии </w:t>
      </w:r>
      <w:r w:rsidR="002B3E36">
        <w:rPr>
          <w:lang w:val="en-US"/>
        </w:rPr>
        <w:t>c</w:t>
      </w:r>
      <w:r w:rsidR="002B3E36">
        <w:t>ельсовета</w:t>
      </w:r>
      <w:r w:rsidRPr="00352E32">
        <w:t xml:space="preserve">  на 202</w:t>
      </w:r>
      <w:r w:rsidR="002B3E36">
        <w:t>4</w:t>
      </w:r>
      <w:r w:rsidRPr="00352E32">
        <w:t>-20</w:t>
      </w:r>
      <w:r w:rsidR="002B3E36">
        <w:t>32</w:t>
      </w:r>
      <w:r w:rsidRPr="00352E32">
        <w:t xml:space="preserve"> годы с учётом  реализации  мероприятий  схемы теплоснабжения (</w:t>
      </w:r>
      <w:r w:rsidR="00612E3D">
        <w:t>А</w:t>
      </w:r>
      <w:r w:rsidRPr="00352E32">
        <w:t>СТ) и привлечения амортизационных отчислений в качестве собственных средств предприятия, инвестиций из бюджетов  различных уровней,  инвестиций на основе  концессионных соглашений иди государственно-частного партнёрства  в качестве  допол</w:t>
      </w:r>
      <w:r w:rsidR="006D77BC">
        <w:t xml:space="preserve">нительных источников инвестиций, </w:t>
      </w:r>
      <w:r w:rsidR="00085F87">
        <w:rPr>
          <w:szCs w:val="24"/>
        </w:rPr>
        <w:t>представлен в таблице 14.</w:t>
      </w:r>
      <w:r w:rsidR="00612E3D">
        <w:rPr>
          <w:szCs w:val="24"/>
        </w:rPr>
        <w:t>7</w:t>
      </w:r>
      <w:r w:rsidR="009B27AA" w:rsidRPr="00AD573A">
        <w:rPr>
          <w:szCs w:val="24"/>
        </w:rPr>
        <w:t>.</w:t>
      </w:r>
    </w:p>
    <w:p w14:paraId="7187BCD4" w14:textId="77777777" w:rsidR="006D77BC" w:rsidRDefault="006D77BC" w:rsidP="006D77BC">
      <w:pPr>
        <w:jc w:val="both"/>
        <w:rPr>
          <w:szCs w:val="24"/>
        </w:rPr>
      </w:pPr>
    </w:p>
    <w:p w14:paraId="7F6412B7" w14:textId="77777777" w:rsidR="006D77BC" w:rsidRDefault="00352E32" w:rsidP="00015D26">
      <w:pPr>
        <w:jc w:val="both"/>
      </w:pPr>
      <w:bookmarkStart w:id="61" w:name="_Toc40607774"/>
      <w:r w:rsidRPr="00352E32">
        <w:t xml:space="preserve">     </w:t>
      </w:r>
    </w:p>
    <w:p w14:paraId="3D2EE081" w14:textId="77777777" w:rsidR="006D77BC" w:rsidRDefault="006D77BC" w:rsidP="006D77BC">
      <w:pPr>
        <w:jc w:val="center"/>
        <w:rPr>
          <w:b/>
          <w:bCs/>
          <w:szCs w:val="24"/>
        </w:rPr>
        <w:sectPr w:rsidR="006D77BC" w:rsidSect="001412D4">
          <w:footerReference w:type="even" r:id="rId112"/>
          <w:footerReference w:type="default" r:id="rId113"/>
          <w:pgSz w:w="11906" w:h="16838"/>
          <w:pgMar w:top="964" w:right="851" w:bottom="1077" w:left="1134" w:header="708" w:footer="708" w:gutter="0"/>
          <w:pgBorders w:display="firstPage" w:offsetFrom="page">
            <w:top w:val="thinThickSmallGap" w:sz="24" w:space="24" w:color="auto"/>
            <w:left w:val="thinThickSmallGap" w:sz="24" w:space="24" w:color="auto"/>
            <w:bottom w:val="thickThinSmallGap" w:sz="24" w:space="24" w:color="auto"/>
            <w:right w:val="thickThinSmallGap" w:sz="24" w:space="24" w:color="auto"/>
          </w:pgBorders>
          <w:cols w:space="708"/>
          <w:docGrid w:linePitch="360"/>
        </w:sectPr>
      </w:pPr>
    </w:p>
    <w:tbl>
      <w:tblPr>
        <w:tblW w:w="14781" w:type="dxa"/>
        <w:jc w:val="center"/>
        <w:tblLook w:val="04A0" w:firstRow="1" w:lastRow="0" w:firstColumn="1" w:lastColumn="0" w:noHBand="0" w:noVBand="1"/>
      </w:tblPr>
      <w:tblGrid>
        <w:gridCol w:w="699"/>
        <w:gridCol w:w="3149"/>
        <w:gridCol w:w="1043"/>
        <w:gridCol w:w="236"/>
        <w:gridCol w:w="1215"/>
        <w:gridCol w:w="1052"/>
        <w:gridCol w:w="1052"/>
        <w:gridCol w:w="1052"/>
        <w:gridCol w:w="940"/>
        <w:gridCol w:w="1260"/>
        <w:gridCol w:w="1163"/>
        <w:gridCol w:w="960"/>
        <w:gridCol w:w="960"/>
      </w:tblGrid>
      <w:tr w:rsidR="006D77BC" w:rsidRPr="006D77BC" w14:paraId="01FCDF84" w14:textId="77777777" w:rsidTr="00B16AF1">
        <w:trPr>
          <w:trHeight w:val="315"/>
          <w:jc w:val="center"/>
        </w:trPr>
        <w:tc>
          <w:tcPr>
            <w:tcW w:w="14781" w:type="dxa"/>
            <w:gridSpan w:val="13"/>
            <w:tcBorders>
              <w:top w:val="single" w:sz="4" w:space="0" w:color="auto"/>
              <w:left w:val="single" w:sz="4" w:space="0" w:color="auto"/>
              <w:bottom w:val="single" w:sz="4" w:space="0" w:color="auto"/>
              <w:right w:val="single" w:sz="4" w:space="0" w:color="000000"/>
            </w:tcBorders>
            <w:shd w:val="clear" w:color="auto" w:fill="auto"/>
            <w:vAlign w:val="center"/>
            <w:hideMark/>
          </w:tcPr>
          <w:p w14:paraId="4A678F9A" w14:textId="7F54E767" w:rsidR="006D77BC" w:rsidRPr="006D77BC" w:rsidRDefault="006D77BC" w:rsidP="00AE1FCE">
            <w:pPr>
              <w:jc w:val="center"/>
              <w:rPr>
                <w:b/>
                <w:bCs/>
                <w:szCs w:val="24"/>
              </w:rPr>
            </w:pPr>
            <w:r w:rsidRPr="006D77BC">
              <w:rPr>
                <w:b/>
                <w:bCs/>
                <w:szCs w:val="24"/>
              </w:rPr>
              <w:lastRenderedPageBreak/>
              <w:t xml:space="preserve">Таблица </w:t>
            </w:r>
            <w:r w:rsidR="00003404">
              <w:rPr>
                <w:b/>
                <w:bCs/>
                <w:szCs w:val="24"/>
              </w:rPr>
              <w:t>14.</w:t>
            </w:r>
            <w:r w:rsidR="000228C1">
              <w:rPr>
                <w:b/>
                <w:bCs/>
                <w:szCs w:val="24"/>
              </w:rPr>
              <w:t>7</w:t>
            </w:r>
            <w:r w:rsidR="00003404">
              <w:rPr>
                <w:b/>
                <w:bCs/>
                <w:szCs w:val="24"/>
              </w:rPr>
              <w:t>.</w:t>
            </w:r>
            <w:r w:rsidRPr="006D77BC">
              <w:rPr>
                <w:b/>
                <w:bCs/>
                <w:szCs w:val="24"/>
              </w:rPr>
              <w:t>Расчет стоимости тепловой энергии, вырабатываемый котельн</w:t>
            </w:r>
            <w:r w:rsidR="000228C1">
              <w:rPr>
                <w:b/>
                <w:bCs/>
                <w:szCs w:val="24"/>
              </w:rPr>
              <w:t>ыми</w:t>
            </w:r>
            <w:r w:rsidRPr="006D77BC">
              <w:rPr>
                <w:b/>
                <w:bCs/>
                <w:szCs w:val="24"/>
              </w:rPr>
              <w:t xml:space="preserve"> МО  на 202</w:t>
            </w:r>
            <w:r w:rsidR="00612E3D">
              <w:rPr>
                <w:b/>
                <w:bCs/>
                <w:szCs w:val="24"/>
              </w:rPr>
              <w:t>4</w:t>
            </w:r>
            <w:r w:rsidRPr="006D77BC">
              <w:rPr>
                <w:b/>
                <w:bCs/>
                <w:szCs w:val="24"/>
              </w:rPr>
              <w:t>-2032 годы</w:t>
            </w:r>
            <w:r w:rsidR="00003404">
              <w:rPr>
                <w:b/>
                <w:bCs/>
                <w:szCs w:val="24"/>
              </w:rPr>
              <w:t xml:space="preserve"> с учётом реализации мероприятий схемы теплоснабжения</w:t>
            </w:r>
          </w:p>
        </w:tc>
      </w:tr>
      <w:tr w:rsidR="006D77BC" w:rsidRPr="00446418" w14:paraId="2AD0361D" w14:textId="77777777" w:rsidTr="00B16AF1">
        <w:trPr>
          <w:trHeight w:val="255"/>
          <w:jc w:val="center"/>
        </w:trPr>
        <w:tc>
          <w:tcPr>
            <w:tcW w:w="699" w:type="dxa"/>
            <w:vMerge w:val="restart"/>
            <w:tcBorders>
              <w:top w:val="nil"/>
              <w:left w:val="single" w:sz="4" w:space="0" w:color="auto"/>
              <w:bottom w:val="single" w:sz="4" w:space="0" w:color="auto"/>
              <w:right w:val="single" w:sz="4" w:space="0" w:color="auto"/>
            </w:tcBorders>
            <w:shd w:val="clear" w:color="auto" w:fill="auto"/>
            <w:vAlign w:val="center"/>
            <w:hideMark/>
          </w:tcPr>
          <w:p w14:paraId="5D1772E3" w14:textId="77777777" w:rsidR="006D77BC" w:rsidRPr="00446418" w:rsidRDefault="006D77BC" w:rsidP="006D77BC">
            <w:pPr>
              <w:jc w:val="center"/>
              <w:rPr>
                <w:sz w:val="20"/>
              </w:rPr>
            </w:pPr>
            <w:r w:rsidRPr="00446418">
              <w:rPr>
                <w:sz w:val="20"/>
              </w:rPr>
              <w:t>№ п/п</w:t>
            </w:r>
          </w:p>
        </w:tc>
        <w:tc>
          <w:tcPr>
            <w:tcW w:w="3149" w:type="dxa"/>
            <w:vMerge w:val="restart"/>
            <w:tcBorders>
              <w:top w:val="nil"/>
              <w:left w:val="single" w:sz="4" w:space="0" w:color="auto"/>
              <w:bottom w:val="single" w:sz="4" w:space="0" w:color="auto"/>
              <w:right w:val="single" w:sz="4" w:space="0" w:color="auto"/>
            </w:tcBorders>
            <w:shd w:val="clear" w:color="auto" w:fill="auto"/>
            <w:vAlign w:val="center"/>
            <w:hideMark/>
          </w:tcPr>
          <w:p w14:paraId="679F678D" w14:textId="77777777" w:rsidR="006D77BC" w:rsidRPr="00446418" w:rsidRDefault="006D77BC" w:rsidP="006D77BC">
            <w:pPr>
              <w:jc w:val="center"/>
              <w:rPr>
                <w:sz w:val="20"/>
              </w:rPr>
            </w:pPr>
            <w:r w:rsidRPr="00446418">
              <w:rPr>
                <w:sz w:val="20"/>
              </w:rPr>
              <w:t>Наименование показателей</w:t>
            </w:r>
          </w:p>
        </w:tc>
        <w:tc>
          <w:tcPr>
            <w:tcW w:w="104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9546B14" w14:textId="77777777" w:rsidR="006D77BC" w:rsidRPr="00446418" w:rsidRDefault="006D77BC" w:rsidP="006D77BC">
            <w:pPr>
              <w:jc w:val="center"/>
              <w:rPr>
                <w:sz w:val="20"/>
              </w:rPr>
            </w:pPr>
            <w:r w:rsidRPr="00446418">
              <w:rPr>
                <w:sz w:val="20"/>
              </w:rPr>
              <w:t>Ед изм.</w:t>
            </w:r>
          </w:p>
        </w:tc>
        <w:tc>
          <w:tcPr>
            <w:tcW w:w="9890" w:type="dxa"/>
            <w:gridSpan w:val="10"/>
            <w:tcBorders>
              <w:top w:val="single" w:sz="4" w:space="0" w:color="auto"/>
              <w:left w:val="nil"/>
              <w:bottom w:val="single" w:sz="4" w:space="0" w:color="auto"/>
              <w:right w:val="single" w:sz="4" w:space="0" w:color="auto"/>
            </w:tcBorders>
            <w:shd w:val="clear" w:color="auto" w:fill="auto"/>
            <w:vAlign w:val="center"/>
            <w:hideMark/>
          </w:tcPr>
          <w:p w14:paraId="669CDCD1" w14:textId="77777777" w:rsidR="006D77BC" w:rsidRPr="00446418" w:rsidRDefault="006D77BC" w:rsidP="006D77BC">
            <w:pPr>
              <w:jc w:val="center"/>
              <w:rPr>
                <w:sz w:val="20"/>
              </w:rPr>
            </w:pPr>
            <w:r w:rsidRPr="00446418">
              <w:rPr>
                <w:sz w:val="20"/>
              </w:rPr>
              <w:t>Планируемый период</w:t>
            </w:r>
          </w:p>
        </w:tc>
      </w:tr>
      <w:tr w:rsidR="006D77BC" w:rsidRPr="00446418" w14:paraId="4B4D4F0E" w14:textId="77777777" w:rsidTr="00B16AF1">
        <w:trPr>
          <w:trHeight w:val="255"/>
          <w:jc w:val="center"/>
        </w:trPr>
        <w:tc>
          <w:tcPr>
            <w:tcW w:w="699" w:type="dxa"/>
            <w:vMerge/>
            <w:tcBorders>
              <w:top w:val="nil"/>
              <w:left w:val="single" w:sz="4" w:space="0" w:color="auto"/>
              <w:bottom w:val="single" w:sz="4" w:space="0" w:color="auto"/>
              <w:right w:val="single" w:sz="4" w:space="0" w:color="auto"/>
            </w:tcBorders>
            <w:vAlign w:val="center"/>
            <w:hideMark/>
          </w:tcPr>
          <w:p w14:paraId="10B8B780" w14:textId="77777777" w:rsidR="006D77BC" w:rsidRPr="00446418" w:rsidRDefault="006D77BC" w:rsidP="006D77BC">
            <w:pPr>
              <w:rPr>
                <w:sz w:val="20"/>
              </w:rPr>
            </w:pPr>
          </w:p>
        </w:tc>
        <w:tc>
          <w:tcPr>
            <w:tcW w:w="3149" w:type="dxa"/>
            <w:vMerge/>
            <w:tcBorders>
              <w:top w:val="nil"/>
              <w:left w:val="single" w:sz="4" w:space="0" w:color="auto"/>
              <w:bottom w:val="single" w:sz="4" w:space="0" w:color="auto"/>
              <w:right w:val="single" w:sz="4" w:space="0" w:color="auto"/>
            </w:tcBorders>
            <w:vAlign w:val="center"/>
            <w:hideMark/>
          </w:tcPr>
          <w:p w14:paraId="19646F7C" w14:textId="77777777" w:rsidR="006D77BC" w:rsidRPr="00446418" w:rsidRDefault="006D77BC" w:rsidP="006D77BC">
            <w:pPr>
              <w:rPr>
                <w:sz w:val="20"/>
              </w:rPr>
            </w:pPr>
          </w:p>
        </w:tc>
        <w:tc>
          <w:tcPr>
            <w:tcW w:w="1043" w:type="dxa"/>
            <w:vMerge/>
            <w:tcBorders>
              <w:top w:val="nil"/>
              <w:left w:val="single" w:sz="4" w:space="0" w:color="auto"/>
              <w:bottom w:val="single" w:sz="4" w:space="0" w:color="auto"/>
              <w:right w:val="single" w:sz="4" w:space="0" w:color="auto"/>
            </w:tcBorders>
            <w:vAlign w:val="center"/>
            <w:hideMark/>
          </w:tcPr>
          <w:p w14:paraId="3D15B48D" w14:textId="77777777" w:rsidR="006D77BC" w:rsidRPr="00446418" w:rsidRDefault="006D77BC" w:rsidP="006D77BC">
            <w:pPr>
              <w:rPr>
                <w:sz w:val="20"/>
              </w:rPr>
            </w:pPr>
          </w:p>
        </w:tc>
        <w:tc>
          <w:tcPr>
            <w:tcW w:w="236" w:type="dxa"/>
            <w:tcBorders>
              <w:top w:val="nil"/>
              <w:left w:val="nil"/>
              <w:bottom w:val="single" w:sz="4" w:space="0" w:color="auto"/>
              <w:right w:val="single" w:sz="4" w:space="0" w:color="auto"/>
            </w:tcBorders>
            <w:shd w:val="clear" w:color="auto" w:fill="auto"/>
            <w:noWrap/>
            <w:vAlign w:val="center"/>
          </w:tcPr>
          <w:p w14:paraId="04BC4A29" w14:textId="0870629E" w:rsidR="006D77BC" w:rsidRPr="00446418" w:rsidRDefault="006D77BC" w:rsidP="006D77BC">
            <w:pPr>
              <w:jc w:val="center"/>
              <w:rPr>
                <w:sz w:val="20"/>
              </w:rPr>
            </w:pPr>
          </w:p>
        </w:tc>
        <w:tc>
          <w:tcPr>
            <w:tcW w:w="1215" w:type="dxa"/>
            <w:tcBorders>
              <w:top w:val="nil"/>
              <w:left w:val="nil"/>
              <w:bottom w:val="single" w:sz="4" w:space="0" w:color="auto"/>
              <w:right w:val="single" w:sz="4" w:space="0" w:color="auto"/>
            </w:tcBorders>
            <w:shd w:val="clear" w:color="auto" w:fill="auto"/>
            <w:noWrap/>
            <w:vAlign w:val="center"/>
            <w:hideMark/>
          </w:tcPr>
          <w:p w14:paraId="4675BE91" w14:textId="77777777" w:rsidR="006D77BC" w:rsidRPr="00446418" w:rsidRDefault="006D77BC" w:rsidP="006D77BC">
            <w:pPr>
              <w:jc w:val="center"/>
              <w:rPr>
                <w:sz w:val="20"/>
              </w:rPr>
            </w:pPr>
            <w:r w:rsidRPr="00446418">
              <w:rPr>
                <w:sz w:val="20"/>
              </w:rPr>
              <w:t>2024</w:t>
            </w:r>
          </w:p>
        </w:tc>
        <w:tc>
          <w:tcPr>
            <w:tcW w:w="1052" w:type="dxa"/>
            <w:tcBorders>
              <w:top w:val="nil"/>
              <w:left w:val="nil"/>
              <w:bottom w:val="single" w:sz="4" w:space="0" w:color="auto"/>
              <w:right w:val="single" w:sz="4" w:space="0" w:color="auto"/>
            </w:tcBorders>
            <w:shd w:val="clear" w:color="auto" w:fill="auto"/>
            <w:noWrap/>
            <w:vAlign w:val="center"/>
            <w:hideMark/>
          </w:tcPr>
          <w:p w14:paraId="2E1C98F1" w14:textId="77777777" w:rsidR="006D77BC" w:rsidRPr="00446418" w:rsidRDefault="006D77BC" w:rsidP="006D77BC">
            <w:pPr>
              <w:jc w:val="center"/>
              <w:rPr>
                <w:sz w:val="20"/>
              </w:rPr>
            </w:pPr>
            <w:r w:rsidRPr="00446418">
              <w:rPr>
                <w:sz w:val="20"/>
              </w:rPr>
              <w:t>2025</w:t>
            </w:r>
          </w:p>
        </w:tc>
        <w:tc>
          <w:tcPr>
            <w:tcW w:w="1052" w:type="dxa"/>
            <w:tcBorders>
              <w:top w:val="nil"/>
              <w:left w:val="nil"/>
              <w:bottom w:val="single" w:sz="4" w:space="0" w:color="auto"/>
              <w:right w:val="single" w:sz="4" w:space="0" w:color="auto"/>
            </w:tcBorders>
            <w:shd w:val="clear" w:color="auto" w:fill="auto"/>
            <w:noWrap/>
            <w:vAlign w:val="center"/>
            <w:hideMark/>
          </w:tcPr>
          <w:p w14:paraId="1A242E58" w14:textId="77777777" w:rsidR="006D77BC" w:rsidRPr="00446418" w:rsidRDefault="006D77BC" w:rsidP="006D77BC">
            <w:pPr>
              <w:jc w:val="center"/>
              <w:rPr>
                <w:sz w:val="20"/>
              </w:rPr>
            </w:pPr>
            <w:r w:rsidRPr="00446418">
              <w:rPr>
                <w:sz w:val="20"/>
              </w:rPr>
              <w:t>2026</w:t>
            </w:r>
          </w:p>
        </w:tc>
        <w:tc>
          <w:tcPr>
            <w:tcW w:w="1052" w:type="dxa"/>
            <w:tcBorders>
              <w:top w:val="nil"/>
              <w:left w:val="nil"/>
              <w:bottom w:val="single" w:sz="4" w:space="0" w:color="auto"/>
              <w:right w:val="single" w:sz="4" w:space="0" w:color="auto"/>
            </w:tcBorders>
            <w:shd w:val="clear" w:color="auto" w:fill="auto"/>
            <w:noWrap/>
            <w:vAlign w:val="center"/>
            <w:hideMark/>
          </w:tcPr>
          <w:p w14:paraId="7912A2CF" w14:textId="77777777" w:rsidR="006D77BC" w:rsidRPr="00446418" w:rsidRDefault="006D77BC" w:rsidP="006D77BC">
            <w:pPr>
              <w:jc w:val="center"/>
              <w:rPr>
                <w:sz w:val="20"/>
              </w:rPr>
            </w:pPr>
            <w:r w:rsidRPr="00446418">
              <w:rPr>
                <w:sz w:val="20"/>
              </w:rPr>
              <w:t>2027</w:t>
            </w:r>
          </w:p>
        </w:tc>
        <w:tc>
          <w:tcPr>
            <w:tcW w:w="940" w:type="dxa"/>
            <w:tcBorders>
              <w:top w:val="nil"/>
              <w:left w:val="nil"/>
              <w:bottom w:val="single" w:sz="4" w:space="0" w:color="auto"/>
              <w:right w:val="single" w:sz="4" w:space="0" w:color="auto"/>
            </w:tcBorders>
            <w:shd w:val="clear" w:color="auto" w:fill="auto"/>
            <w:noWrap/>
            <w:vAlign w:val="center"/>
            <w:hideMark/>
          </w:tcPr>
          <w:p w14:paraId="5AFCCBEB" w14:textId="77777777" w:rsidR="006D77BC" w:rsidRPr="00446418" w:rsidRDefault="006D77BC" w:rsidP="006D77BC">
            <w:pPr>
              <w:jc w:val="center"/>
              <w:rPr>
                <w:sz w:val="20"/>
              </w:rPr>
            </w:pPr>
            <w:r w:rsidRPr="00446418">
              <w:rPr>
                <w:sz w:val="20"/>
              </w:rPr>
              <w:t>2028</w:t>
            </w:r>
          </w:p>
        </w:tc>
        <w:tc>
          <w:tcPr>
            <w:tcW w:w="1260" w:type="dxa"/>
            <w:tcBorders>
              <w:top w:val="nil"/>
              <w:left w:val="nil"/>
              <w:bottom w:val="single" w:sz="4" w:space="0" w:color="auto"/>
              <w:right w:val="single" w:sz="4" w:space="0" w:color="auto"/>
            </w:tcBorders>
            <w:shd w:val="clear" w:color="auto" w:fill="auto"/>
            <w:noWrap/>
            <w:vAlign w:val="center"/>
            <w:hideMark/>
          </w:tcPr>
          <w:p w14:paraId="2F27E5CA" w14:textId="77777777" w:rsidR="006D77BC" w:rsidRPr="00446418" w:rsidRDefault="006D77BC" w:rsidP="006D77BC">
            <w:pPr>
              <w:jc w:val="center"/>
              <w:rPr>
                <w:sz w:val="20"/>
              </w:rPr>
            </w:pPr>
            <w:r w:rsidRPr="00446418">
              <w:rPr>
                <w:sz w:val="20"/>
              </w:rPr>
              <w:t>2029</w:t>
            </w:r>
          </w:p>
        </w:tc>
        <w:tc>
          <w:tcPr>
            <w:tcW w:w="1163" w:type="dxa"/>
            <w:tcBorders>
              <w:top w:val="nil"/>
              <w:left w:val="nil"/>
              <w:bottom w:val="single" w:sz="4" w:space="0" w:color="auto"/>
              <w:right w:val="single" w:sz="4" w:space="0" w:color="auto"/>
            </w:tcBorders>
            <w:shd w:val="clear" w:color="auto" w:fill="auto"/>
            <w:noWrap/>
            <w:vAlign w:val="center"/>
            <w:hideMark/>
          </w:tcPr>
          <w:p w14:paraId="28A7540C" w14:textId="77777777" w:rsidR="006D77BC" w:rsidRPr="00446418" w:rsidRDefault="006D77BC" w:rsidP="006D77BC">
            <w:pPr>
              <w:jc w:val="center"/>
              <w:rPr>
                <w:sz w:val="20"/>
              </w:rPr>
            </w:pPr>
            <w:r w:rsidRPr="00446418">
              <w:rPr>
                <w:sz w:val="20"/>
              </w:rPr>
              <w:t>2030</w:t>
            </w:r>
          </w:p>
        </w:tc>
        <w:tc>
          <w:tcPr>
            <w:tcW w:w="960" w:type="dxa"/>
            <w:tcBorders>
              <w:top w:val="nil"/>
              <w:left w:val="nil"/>
              <w:bottom w:val="single" w:sz="4" w:space="0" w:color="auto"/>
              <w:right w:val="single" w:sz="4" w:space="0" w:color="auto"/>
            </w:tcBorders>
            <w:shd w:val="clear" w:color="auto" w:fill="auto"/>
            <w:noWrap/>
            <w:vAlign w:val="center"/>
            <w:hideMark/>
          </w:tcPr>
          <w:p w14:paraId="365005C9" w14:textId="77777777" w:rsidR="006D77BC" w:rsidRPr="00446418" w:rsidRDefault="006D77BC" w:rsidP="006D77BC">
            <w:pPr>
              <w:jc w:val="center"/>
              <w:rPr>
                <w:sz w:val="20"/>
              </w:rPr>
            </w:pPr>
            <w:r w:rsidRPr="00446418">
              <w:rPr>
                <w:sz w:val="20"/>
              </w:rPr>
              <w:t>2031</w:t>
            </w:r>
          </w:p>
        </w:tc>
        <w:tc>
          <w:tcPr>
            <w:tcW w:w="960" w:type="dxa"/>
            <w:tcBorders>
              <w:top w:val="nil"/>
              <w:left w:val="nil"/>
              <w:bottom w:val="single" w:sz="4" w:space="0" w:color="auto"/>
              <w:right w:val="single" w:sz="4" w:space="0" w:color="auto"/>
            </w:tcBorders>
            <w:shd w:val="clear" w:color="auto" w:fill="auto"/>
            <w:noWrap/>
            <w:vAlign w:val="center"/>
            <w:hideMark/>
          </w:tcPr>
          <w:p w14:paraId="36FAB70D" w14:textId="77777777" w:rsidR="006D77BC" w:rsidRPr="00446418" w:rsidRDefault="006D77BC" w:rsidP="006D77BC">
            <w:pPr>
              <w:jc w:val="center"/>
              <w:rPr>
                <w:sz w:val="20"/>
              </w:rPr>
            </w:pPr>
            <w:r w:rsidRPr="00446418">
              <w:rPr>
                <w:sz w:val="20"/>
              </w:rPr>
              <w:t>2032</w:t>
            </w:r>
          </w:p>
        </w:tc>
      </w:tr>
      <w:tr w:rsidR="008A7A15" w:rsidRPr="00446418" w14:paraId="59AF65BE" w14:textId="77777777" w:rsidTr="00B16AF1">
        <w:trPr>
          <w:trHeight w:val="435"/>
          <w:jc w:val="center"/>
        </w:trPr>
        <w:tc>
          <w:tcPr>
            <w:tcW w:w="699" w:type="dxa"/>
            <w:tcBorders>
              <w:top w:val="nil"/>
              <w:left w:val="single" w:sz="4" w:space="0" w:color="auto"/>
              <w:bottom w:val="single" w:sz="4" w:space="0" w:color="auto"/>
              <w:right w:val="single" w:sz="4" w:space="0" w:color="auto"/>
            </w:tcBorders>
            <w:shd w:val="clear" w:color="auto" w:fill="auto"/>
            <w:noWrap/>
            <w:vAlign w:val="center"/>
            <w:hideMark/>
          </w:tcPr>
          <w:p w14:paraId="6FDEA40D" w14:textId="77777777" w:rsidR="008A7A15" w:rsidRPr="00446418" w:rsidRDefault="008A7A15" w:rsidP="008A7A15">
            <w:pPr>
              <w:jc w:val="center"/>
              <w:rPr>
                <w:sz w:val="20"/>
              </w:rPr>
            </w:pPr>
            <w:r w:rsidRPr="00446418">
              <w:rPr>
                <w:sz w:val="20"/>
              </w:rPr>
              <w:t>1</w:t>
            </w:r>
          </w:p>
        </w:tc>
        <w:tc>
          <w:tcPr>
            <w:tcW w:w="3149" w:type="dxa"/>
            <w:tcBorders>
              <w:top w:val="nil"/>
              <w:left w:val="nil"/>
              <w:bottom w:val="single" w:sz="4" w:space="0" w:color="auto"/>
              <w:right w:val="single" w:sz="4" w:space="0" w:color="auto"/>
            </w:tcBorders>
            <w:shd w:val="clear" w:color="auto" w:fill="auto"/>
            <w:vAlign w:val="center"/>
            <w:hideMark/>
          </w:tcPr>
          <w:p w14:paraId="4B486A01" w14:textId="77777777" w:rsidR="008A7A15" w:rsidRPr="00446418" w:rsidRDefault="008A7A15" w:rsidP="008A7A15">
            <w:pPr>
              <w:rPr>
                <w:sz w:val="20"/>
              </w:rPr>
            </w:pPr>
            <w:r w:rsidRPr="00446418">
              <w:rPr>
                <w:sz w:val="20"/>
              </w:rPr>
              <w:t>Теплоэнергия выработанная</w:t>
            </w:r>
          </w:p>
        </w:tc>
        <w:tc>
          <w:tcPr>
            <w:tcW w:w="1043" w:type="dxa"/>
            <w:tcBorders>
              <w:top w:val="nil"/>
              <w:left w:val="nil"/>
              <w:bottom w:val="single" w:sz="4" w:space="0" w:color="auto"/>
              <w:right w:val="single" w:sz="4" w:space="0" w:color="auto"/>
            </w:tcBorders>
            <w:shd w:val="clear" w:color="auto" w:fill="auto"/>
            <w:noWrap/>
            <w:vAlign w:val="center"/>
            <w:hideMark/>
          </w:tcPr>
          <w:p w14:paraId="341775C4" w14:textId="77777777" w:rsidR="008A7A15" w:rsidRPr="00446418" w:rsidRDefault="008A7A15" w:rsidP="008A7A15">
            <w:pPr>
              <w:jc w:val="center"/>
              <w:rPr>
                <w:sz w:val="20"/>
              </w:rPr>
            </w:pPr>
            <w:r w:rsidRPr="00446418">
              <w:rPr>
                <w:sz w:val="20"/>
              </w:rPr>
              <w:t>Гкал</w:t>
            </w:r>
          </w:p>
        </w:tc>
        <w:tc>
          <w:tcPr>
            <w:tcW w:w="236" w:type="dxa"/>
            <w:tcBorders>
              <w:top w:val="nil"/>
              <w:left w:val="nil"/>
              <w:bottom w:val="single" w:sz="4" w:space="0" w:color="auto"/>
              <w:right w:val="single" w:sz="4" w:space="0" w:color="auto"/>
            </w:tcBorders>
            <w:shd w:val="clear" w:color="auto" w:fill="auto"/>
            <w:noWrap/>
            <w:vAlign w:val="center"/>
          </w:tcPr>
          <w:p w14:paraId="030DAC09" w14:textId="5A8405D0" w:rsidR="008A7A15" w:rsidRPr="00446418" w:rsidRDefault="008A7A15" w:rsidP="008A7A15">
            <w:pPr>
              <w:jc w:val="center"/>
              <w:rPr>
                <w:sz w:val="20"/>
              </w:rPr>
            </w:pPr>
          </w:p>
        </w:tc>
        <w:tc>
          <w:tcPr>
            <w:tcW w:w="1215" w:type="dxa"/>
            <w:tcBorders>
              <w:top w:val="nil"/>
              <w:left w:val="nil"/>
              <w:bottom w:val="single" w:sz="4" w:space="0" w:color="auto"/>
              <w:right w:val="single" w:sz="4" w:space="0" w:color="auto"/>
            </w:tcBorders>
            <w:shd w:val="clear" w:color="auto" w:fill="auto"/>
            <w:noWrap/>
            <w:vAlign w:val="center"/>
            <w:hideMark/>
          </w:tcPr>
          <w:p w14:paraId="3E8D81DA" w14:textId="1AA52492" w:rsidR="008A7A15" w:rsidRPr="00446418" w:rsidRDefault="008A7A15" w:rsidP="008A7A15">
            <w:pPr>
              <w:jc w:val="center"/>
              <w:rPr>
                <w:sz w:val="20"/>
              </w:rPr>
            </w:pPr>
            <w:r>
              <w:rPr>
                <w:sz w:val="20"/>
              </w:rPr>
              <w:t>30701,0</w:t>
            </w:r>
          </w:p>
        </w:tc>
        <w:tc>
          <w:tcPr>
            <w:tcW w:w="1052" w:type="dxa"/>
            <w:tcBorders>
              <w:top w:val="nil"/>
              <w:left w:val="nil"/>
              <w:bottom w:val="single" w:sz="4" w:space="0" w:color="auto"/>
              <w:right w:val="single" w:sz="4" w:space="0" w:color="auto"/>
            </w:tcBorders>
            <w:shd w:val="clear" w:color="auto" w:fill="auto"/>
            <w:noWrap/>
            <w:vAlign w:val="center"/>
            <w:hideMark/>
          </w:tcPr>
          <w:p w14:paraId="55BB64F5" w14:textId="4C24DEC8" w:rsidR="008A7A15" w:rsidRPr="00446418" w:rsidRDefault="008A7A15" w:rsidP="008A7A15">
            <w:pPr>
              <w:jc w:val="center"/>
              <w:rPr>
                <w:sz w:val="20"/>
              </w:rPr>
            </w:pPr>
            <w:r>
              <w:rPr>
                <w:sz w:val="20"/>
              </w:rPr>
              <w:t>30703,0</w:t>
            </w:r>
          </w:p>
        </w:tc>
        <w:tc>
          <w:tcPr>
            <w:tcW w:w="1052" w:type="dxa"/>
            <w:tcBorders>
              <w:top w:val="nil"/>
              <w:left w:val="nil"/>
              <w:bottom w:val="single" w:sz="4" w:space="0" w:color="auto"/>
              <w:right w:val="single" w:sz="4" w:space="0" w:color="auto"/>
            </w:tcBorders>
            <w:shd w:val="clear" w:color="auto" w:fill="auto"/>
            <w:noWrap/>
            <w:vAlign w:val="center"/>
            <w:hideMark/>
          </w:tcPr>
          <w:p w14:paraId="111CF6E7" w14:textId="758A8AA3" w:rsidR="008A7A15" w:rsidRPr="00446418" w:rsidRDefault="008A7A15" w:rsidP="008A7A15">
            <w:pPr>
              <w:jc w:val="center"/>
              <w:rPr>
                <w:sz w:val="20"/>
              </w:rPr>
            </w:pPr>
            <w:r>
              <w:rPr>
                <w:sz w:val="20"/>
              </w:rPr>
              <w:t>30704,0</w:t>
            </w:r>
          </w:p>
        </w:tc>
        <w:tc>
          <w:tcPr>
            <w:tcW w:w="1052" w:type="dxa"/>
            <w:tcBorders>
              <w:top w:val="nil"/>
              <w:left w:val="nil"/>
              <w:bottom w:val="single" w:sz="4" w:space="0" w:color="auto"/>
              <w:right w:val="single" w:sz="4" w:space="0" w:color="auto"/>
            </w:tcBorders>
            <w:shd w:val="clear" w:color="auto" w:fill="auto"/>
            <w:noWrap/>
            <w:vAlign w:val="center"/>
            <w:hideMark/>
          </w:tcPr>
          <w:p w14:paraId="1F38C4FA" w14:textId="0B52A73A" w:rsidR="008A7A15" w:rsidRPr="00446418" w:rsidRDefault="008A7A15" w:rsidP="008A7A15">
            <w:pPr>
              <w:jc w:val="center"/>
              <w:rPr>
                <w:sz w:val="20"/>
              </w:rPr>
            </w:pPr>
            <w:r>
              <w:rPr>
                <w:sz w:val="20"/>
              </w:rPr>
              <w:t>30705,0</w:t>
            </w:r>
          </w:p>
        </w:tc>
        <w:tc>
          <w:tcPr>
            <w:tcW w:w="940" w:type="dxa"/>
            <w:tcBorders>
              <w:top w:val="nil"/>
              <w:left w:val="nil"/>
              <w:bottom w:val="single" w:sz="4" w:space="0" w:color="auto"/>
              <w:right w:val="single" w:sz="4" w:space="0" w:color="auto"/>
            </w:tcBorders>
            <w:shd w:val="clear" w:color="auto" w:fill="auto"/>
            <w:noWrap/>
            <w:vAlign w:val="center"/>
            <w:hideMark/>
          </w:tcPr>
          <w:p w14:paraId="5FE9621E" w14:textId="2376026F" w:rsidR="008A7A15" w:rsidRPr="00446418" w:rsidRDefault="008A7A15" w:rsidP="008A7A15">
            <w:pPr>
              <w:jc w:val="center"/>
              <w:rPr>
                <w:sz w:val="20"/>
              </w:rPr>
            </w:pPr>
            <w:r>
              <w:rPr>
                <w:sz w:val="20"/>
              </w:rPr>
              <w:t>30706,0</w:t>
            </w:r>
          </w:p>
        </w:tc>
        <w:tc>
          <w:tcPr>
            <w:tcW w:w="1260" w:type="dxa"/>
            <w:tcBorders>
              <w:top w:val="nil"/>
              <w:left w:val="nil"/>
              <w:bottom w:val="single" w:sz="4" w:space="0" w:color="auto"/>
              <w:right w:val="single" w:sz="4" w:space="0" w:color="auto"/>
            </w:tcBorders>
            <w:shd w:val="clear" w:color="auto" w:fill="auto"/>
            <w:noWrap/>
            <w:vAlign w:val="center"/>
            <w:hideMark/>
          </w:tcPr>
          <w:p w14:paraId="1765F4B0" w14:textId="494A46D4" w:rsidR="008A7A15" w:rsidRPr="00446418" w:rsidRDefault="008A7A15" w:rsidP="008A7A15">
            <w:pPr>
              <w:jc w:val="center"/>
              <w:rPr>
                <w:sz w:val="20"/>
              </w:rPr>
            </w:pPr>
            <w:r>
              <w:rPr>
                <w:sz w:val="20"/>
              </w:rPr>
              <w:t>30707,0</w:t>
            </w:r>
          </w:p>
        </w:tc>
        <w:tc>
          <w:tcPr>
            <w:tcW w:w="1163" w:type="dxa"/>
            <w:tcBorders>
              <w:top w:val="nil"/>
              <w:left w:val="nil"/>
              <w:bottom w:val="single" w:sz="4" w:space="0" w:color="auto"/>
              <w:right w:val="single" w:sz="4" w:space="0" w:color="auto"/>
            </w:tcBorders>
            <w:shd w:val="clear" w:color="auto" w:fill="auto"/>
            <w:noWrap/>
            <w:vAlign w:val="center"/>
            <w:hideMark/>
          </w:tcPr>
          <w:p w14:paraId="3D68CAF8" w14:textId="3418533B" w:rsidR="008A7A15" w:rsidRPr="00446418" w:rsidRDefault="008A7A15" w:rsidP="008A7A15">
            <w:pPr>
              <w:jc w:val="center"/>
              <w:rPr>
                <w:sz w:val="20"/>
              </w:rPr>
            </w:pPr>
            <w:r>
              <w:rPr>
                <w:sz w:val="20"/>
              </w:rPr>
              <w:t>30708,0</w:t>
            </w:r>
          </w:p>
        </w:tc>
        <w:tc>
          <w:tcPr>
            <w:tcW w:w="960" w:type="dxa"/>
            <w:tcBorders>
              <w:top w:val="nil"/>
              <w:left w:val="nil"/>
              <w:bottom w:val="single" w:sz="4" w:space="0" w:color="auto"/>
              <w:right w:val="single" w:sz="4" w:space="0" w:color="auto"/>
            </w:tcBorders>
            <w:shd w:val="clear" w:color="auto" w:fill="auto"/>
            <w:noWrap/>
            <w:vAlign w:val="center"/>
            <w:hideMark/>
          </w:tcPr>
          <w:p w14:paraId="783F6D6C" w14:textId="72DE2FC3" w:rsidR="008A7A15" w:rsidRPr="00446418" w:rsidRDefault="008A7A15" w:rsidP="008A7A15">
            <w:pPr>
              <w:jc w:val="center"/>
              <w:rPr>
                <w:sz w:val="20"/>
              </w:rPr>
            </w:pPr>
            <w:r>
              <w:rPr>
                <w:sz w:val="20"/>
              </w:rPr>
              <w:t>30709,0</w:t>
            </w:r>
          </w:p>
        </w:tc>
        <w:tc>
          <w:tcPr>
            <w:tcW w:w="960" w:type="dxa"/>
            <w:tcBorders>
              <w:top w:val="nil"/>
              <w:left w:val="nil"/>
              <w:bottom w:val="single" w:sz="4" w:space="0" w:color="auto"/>
              <w:right w:val="single" w:sz="4" w:space="0" w:color="auto"/>
            </w:tcBorders>
            <w:shd w:val="clear" w:color="auto" w:fill="auto"/>
            <w:noWrap/>
            <w:vAlign w:val="center"/>
            <w:hideMark/>
          </w:tcPr>
          <w:p w14:paraId="3455C691" w14:textId="09122789" w:rsidR="008A7A15" w:rsidRPr="00446418" w:rsidRDefault="008A7A15" w:rsidP="008A7A15">
            <w:pPr>
              <w:jc w:val="center"/>
              <w:rPr>
                <w:sz w:val="20"/>
              </w:rPr>
            </w:pPr>
            <w:r>
              <w:rPr>
                <w:sz w:val="20"/>
              </w:rPr>
              <w:t>30710,0</w:t>
            </w:r>
          </w:p>
        </w:tc>
      </w:tr>
      <w:tr w:rsidR="008A7A15" w:rsidRPr="00446418" w14:paraId="2958E8F5" w14:textId="77777777" w:rsidTr="00B16AF1">
        <w:trPr>
          <w:trHeight w:val="540"/>
          <w:jc w:val="center"/>
        </w:trPr>
        <w:tc>
          <w:tcPr>
            <w:tcW w:w="699" w:type="dxa"/>
            <w:tcBorders>
              <w:top w:val="nil"/>
              <w:left w:val="single" w:sz="4" w:space="0" w:color="auto"/>
              <w:bottom w:val="single" w:sz="4" w:space="0" w:color="auto"/>
              <w:right w:val="single" w:sz="4" w:space="0" w:color="auto"/>
            </w:tcBorders>
            <w:shd w:val="clear" w:color="auto" w:fill="auto"/>
            <w:noWrap/>
            <w:vAlign w:val="center"/>
            <w:hideMark/>
          </w:tcPr>
          <w:p w14:paraId="38DF0549" w14:textId="77777777" w:rsidR="008A7A15" w:rsidRPr="00446418" w:rsidRDefault="008A7A15" w:rsidP="008A7A15">
            <w:pPr>
              <w:jc w:val="center"/>
              <w:rPr>
                <w:sz w:val="20"/>
              </w:rPr>
            </w:pPr>
            <w:r w:rsidRPr="00446418">
              <w:rPr>
                <w:sz w:val="20"/>
              </w:rPr>
              <w:t>2</w:t>
            </w:r>
          </w:p>
        </w:tc>
        <w:tc>
          <w:tcPr>
            <w:tcW w:w="3149" w:type="dxa"/>
            <w:tcBorders>
              <w:top w:val="nil"/>
              <w:left w:val="nil"/>
              <w:bottom w:val="single" w:sz="4" w:space="0" w:color="auto"/>
              <w:right w:val="single" w:sz="4" w:space="0" w:color="auto"/>
            </w:tcBorders>
            <w:shd w:val="clear" w:color="auto" w:fill="auto"/>
            <w:vAlign w:val="center"/>
            <w:hideMark/>
          </w:tcPr>
          <w:p w14:paraId="5EDAA480" w14:textId="77777777" w:rsidR="008A7A15" w:rsidRPr="00446418" w:rsidRDefault="008A7A15" w:rsidP="008A7A15">
            <w:pPr>
              <w:rPr>
                <w:sz w:val="20"/>
              </w:rPr>
            </w:pPr>
            <w:r w:rsidRPr="00446418">
              <w:rPr>
                <w:sz w:val="20"/>
              </w:rPr>
              <w:t>Теплоэнергия отпущенная с котельной</w:t>
            </w:r>
          </w:p>
        </w:tc>
        <w:tc>
          <w:tcPr>
            <w:tcW w:w="1043" w:type="dxa"/>
            <w:tcBorders>
              <w:top w:val="nil"/>
              <w:left w:val="nil"/>
              <w:bottom w:val="single" w:sz="4" w:space="0" w:color="auto"/>
              <w:right w:val="single" w:sz="4" w:space="0" w:color="auto"/>
            </w:tcBorders>
            <w:shd w:val="clear" w:color="auto" w:fill="auto"/>
            <w:noWrap/>
            <w:vAlign w:val="center"/>
            <w:hideMark/>
          </w:tcPr>
          <w:p w14:paraId="04E59A52" w14:textId="77777777" w:rsidR="008A7A15" w:rsidRPr="00446418" w:rsidRDefault="008A7A15" w:rsidP="008A7A15">
            <w:pPr>
              <w:jc w:val="center"/>
              <w:rPr>
                <w:sz w:val="20"/>
              </w:rPr>
            </w:pPr>
            <w:r w:rsidRPr="00446418">
              <w:rPr>
                <w:sz w:val="20"/>
              </w:rPr>
              <w:t>Гкал</w:t>
            </w:r>
          </w:p>
        </w:tc>
        <w:tc>
          <w:tcPr>
            <w:tcW w:w="236" w:type="dxa"/>
            <w:tcBorders>
              <w:top w:val="nil"/>
              <w:left w:val="nil"/>
              <w:bottom w:val="single" w:sz="4" w:space="0" w:color="auto"/>
              <w:right w:val="single" w:sz="4" w:space="0" w:color="auto"/>
            </w:tcBorders>
            <w:shd w:val="clear" w:color="auto" w:fill="auto"/>
            <w:vAlign w:val="center"/>
          </w:tcPr>
          <w:p w14:paraId="775DEAC4" w14:textId="15DFE22B" w:rsidR="008A7A15" w:rsidRPr="00446418" w:rsidRDefault="008A7A15" w:rsidP="008A7A15">
            <w:pPr>
              <w:jc w:val="center"/>
              <w:rPr>
                <w:sz w:val="20"/>
              </w:rPr>
            </w:pPr>
          </w:p>
        </w:tc>
        <w:tc>
          <w:tcPr>
            <w:tcW w:w="1215" w:type="dxa"/>
            <w:tcBorders>
              <w:top w:val="nil"/>
              <w:left w:val="nil"/>
              <w:bottom w:val="single" w:sz="4" w:space="0" w:color="auto"/>
              <w:right w:val="single" w:sz="4" w:space="0" w:color="auto"/>
            </w:tcBorders>
            <w:shd w:val="clear" w:color="auto" w:fill="auto"/>
            <w:vAlign w:val="center"/>
            <w:hideMark/>
          </w:tcPr>
          <w:p w14:paraId="69045D22" w14:textId="04CDE6DD" w:rsidR="008A7A15" w:rsidRPr="00446418" w:rsidRDefault="008A7A15" w:rsidP="008A7A15">
            <w:pPr>
              <w:jc w:val="center"/>
              <w:rPr>
                <w:sz w:val="20"/>
              </w:rPr>
            </w:pPr>
            <w:r>
              <w:rPr>
                <w:sz w:val="18"/>
                <w:szCs w:val="18"/>
              </w:rPr>
              <w:t>30240,5</w:t>
            </w:r>
          </w:p>
        </w:tc>
        <w:tc>
          <w:tcPr>
            <w:tcW w:w="1052" w:type="dxa"/>
            <w:tcBorders>
              <w:top w:val="nil"/>
              <w:left w:val="nil"/>
              <w:bottom w:val="single" w:sz="4" w:space="0" w:color="auto"/>
              <w:right w:val="single" w:sz="4" w:space="0" w:color="auto"/>
            </w:tcBorders>
            <w:shd w:val="clear" w:color="auto" w:fill="auto"/>
            <w:vAlign w:val="center"/>
            <w:hideMark/>
          </w:tcPr>
          <w:p w14:paraId="6775CBF9" w14:textId="29E7F20A" w:rsidR="008A7A15" w:rsidRPr="00446418" w:rsidRDefault="008A7A15" w:rsidP="008A7A15">
            <w:pPr>
              <w:jc w:val="center"/>
              <w:rPr>
                <w:sz w:val="20"/>
              </w:rPr>
            </w:pPr>
            <w:r>
              <w:rPr>
                <w:sz w:val="18"/>
                <w:szCs w:val="18"/>
              </w:rPr>
              <w:t>30242,5</w:t>
            </w:r>
          </w:p>
        </w:tc>
        <w:tc>
          <w:tcPr>
            <w:tcW w:w="1052" w:type="dxa"/>
            <w:tcBorders>
              <w:top w:val="nil"/>
              <w:left w:val="nil"/>
              <w:bottom w:val="single" w:sz="4" w:space="0" w:color="auto"/>
              <w:right w:val="single" w:sz="4" w:space="0" w:color="auto"/>
            </w:tcBorders>
            <w:shd w:val="clear" w:color="auto" w:fill="auto"/>
            <w:vAlign w:val="center"/>
            <w:hideMark/>
          </w:tcPr>
          <w:p w14:paraId="2D1EFB81" w14:textId="41DF7B50" w:rsidR="008A7A15" w:rsidRPr="00446418" w:rsidRDefault="008A7A15" w:rsidP="008A7A15">
            <w:pPr>
              <w:jc w:val="center"/>
              <w:rPr>
                <w:sz w:val="20"/>
              </w:rPr>
            </w:pPr>
            <w:r>
              <w:rPr>
                <w:sz w:val="18"/>
                <w:szCs w:val="18"/>
              </w:rPr>
              <w:t>30243,4</w:t>
            </w:r>
          </w:p>
        </w:tc>
        <w:tc>
          <w:tcPr>
            <w:tcW w:w="1052" w:type="dxa"/>
            <w:tcBorders>
              <w:top w:val="nil"/>
              <w:left w:val="nil"/>
              <w:bottom w:val="single" w:sz="4" w:space="0" w:color="auto"/>
              <w:right w:val="single" w:sz="4" w:space="0" w:color="auto"/>
            </w:tcBorders>
            <w:shd w:val="clear" w:color="auto" w:fill="auto"/>
            <w:vAlign w:val="center"/>
            <w:hideMark/>
          </w:tcPr>
          <w:p w14:paraId="18A35ADC" w14:textId="1D5CAACF" w:rsidR="008A7A15" w:rsidRPr="00446418" w:rsidRDefault="008A7A15" w:rsidP="008A7A15">
            <w:pPr>
              <w:jc w:val="center"/>
              <w:rPr>
                <w:sz w:val="20"/>
              </w:rPr>
            </w:pPr>
            <w:r>
              <w:rPr>
                <w:sz w:val="18"/>
                <w:szCs w:val="18"/>
              </w:rPr>
              <w:t>30244,4</w:t>
            </w:r>
          </w:p>
        </w:tc>
        <w:tc>
          <w:tcPr>
            <w:tcW w:w="940" w:type="dxa"/>
            <w:tcBorders>
              <w:top w:val="nil"/>
              <w:left w:val="nil"/>
              <w:bottom w:val="single" w:sz="4" w:space="0" w:color="auto"/>
              <w:right w:val="single" w:sz="4" w:space="0" w:color="auto"/>
            </w:tcBorders>
            <w:shd w:val="clear" w:color="auto" w:fill="auto"/>
            <w:vAlign w:val="center"/>
            <w:hideMark/>
          </w:tcPr>
          <w:p w14:paraId="4DE158FA" w14:textId="47569118" w:rsidR="008A7A15" w:rsidRPr="00446418" w:rsidRDefault="008A7A15" w:rsidP="008A7A15">
            <w:pPr>
              <w:jc w:val="center"/>
              <w:rPr>
                <w:sz w:val="20"/>
              </w:rPr>
            </w:pPr>
            <w:r>
              <w:rPr>
                <w:sz w:val="18"/>
                <w:szCs w:val="18"/>
              </w:rPr>
              <w:t>30245,4</w:t>
            </w:r>
          </w:p>
        </w:tc>
        <w:tc>
          <w:tcPr>
            <w:tcW w:w="1260" w:type="dxa"/>
            <w:tcBorders>
              <w:top w:val="nil"/>
              <w:left w:val="nil"/>
              <w:bottom w:val="single" w:sz="4" w:space="0" w:color="auto"/>
              <w:right w:val="single" w:sz="4" w:space="0" w:color="auto"/>
            </w:tcBorders>
            <w:shd w:val="clear" w:color="auto" w:fill="auto"/>
            <w:vAlign w:val="center"/>
            <w:hideMark/>
          </w:tcPr>
          <w:p w14:paraId="591F4B5B" w14:textId="7B62EA3F" w:rsidR="008A7A15" w:rsidRPr="00446418" w:rsidRDefault="008A7A15" w:rsidP="008A7A15">
            <w:pPr>
              <w:jc w:val="center"/>
              <w:rPr>
                <w:sz w:val="20"/>
              </w:rPr>
            </w:pPr>
            <w:r>
              <w:rPr>
                <w:sz w:val="18"/>
                <w:szCs w:val="18"/>
              </w:rPr>
              <w:t>30246,4</w:t>
            </w:r>
          </w:p>
        </w:tc>
        <w:tc>
          <w:tcPr>
            <w:tcW w:w="1163" w:type="dxa"/>
            <w:tcBorders>
              <w:top w:val="nil"/>
              <w:left w:val="nil"/>
              <w:bottom w:val="single" w:sz="4" w:space="0" w:color="auto"/>
              <w:right w:val="single" w:sz="4" w:space="0" w:color="auto"/>
            </w:tcBorders>
            <w:shd w:val="clear" w:color="auto" w:fill="auto"/>
            <w:vAlign w:val="center"/>
            <w:hideMark/>
          </w:tcPr>
          <w:p w14:paraId="209AC86A" w14:textId="46491594" w:rsidR="008A7A15" w:rsidRPr="00446418" w:rsidRDefault="008A7A15" w:rsidP="008A7A15">
            <w:pPr>
              <w:jc w:val="center"/>
              <w:rPr>
                <w:sz w:val="20"/>
              </w:rPr>
            </w:pPr>
            <w:r>
              <w:rPr>
                <w:sz w:val="18"/>
                <w:szCs w:val="18"/>
              </w:rPr>
              <w:t>30247,4</w:t>
            </w:r>
          </w:p>
        </w:tc>
        <w:tc>
          <w:tcPr>
            <w:tcW w:w="960" w:type="dxa"/>
            <w:tcBorders>
              <w:top w:val="nil"/>
              <w:left w:val="nil"/>
              <w:bottom w:val="single" w:sz="4" w:space="0" w:color="auto"/>
              <w:right w:val="single" w:sz="4" w:space="0" w:color="auto"/>
            </w:tcBorders>
            <w:shd w:val="clear" w:color="auto" w:fill="auto"/>
            <w:vAlign w:val="center"/>
            <w:hideMark/>
          </w:tcPr>
          <w:p w14:paraId="6D0742A0" w14:textId="7B2898B0" w:rsidR="008A7A15" w:rsidRPr="00446418" w:rsidRDefault="008A7A15" w:rsidP="008A7A15">
            <w:pPr>
              <w:jc w:val="center"/>
              <w:rPr>
                <w:sz w:val="20"/>
              </w:rPr>
            </w:pPr>
            <w:r>
              <w:rPr>
                <w:sz w:val="18"/>
                <w:szCs w:val="18"/>
              </w:rPr>
              <w:t>30248,4</w:t>
            </w:r>
          </w:p>
        </w:tc>
        <w:tc>
          <w:tcPr>
            <w:tcW w:w="960" w:type="dxa"/>
            <w:tcBorders>
              <w:top w:val="nil"/>
              <w:left w:val="nil"/>
              <w:bottom w:val="single" w:sz="4" w:space="0" w:color="auto"/>
              <w:right w:val="single" w:sz="4" w:space="0" w:color="auto"/>
            </w:tcBorders>
            <w:shd w:val="clear" w:color="auto" w:fill="auto"/>
            <w:vAlign w:val="center"/>
            <w:hideMark/>
          </w:tcPr>
          <w:p w14:paraId="4A93F633" w14:textId="6594995B" w:rsidR="008A7A15" w:rsidRPr="00446418" w:rsidRDefault="008A7A15" w:rsidP="008A7A15">
            <w:pPr>
              <w:jc w:val="center"/>
              <w:rPr>
                <w:sz w:val="20"/>
              </w:rPr>
            </w:pPr>
            <w:r>
              <w:rPr>
                <w:sz w:val="18"/>
                <w:szCs w:val="18"/>
              </w:rPr>
              <w:t>30249,4</w:t>
            </w:r>
          </w:p>
        </w:tc>
      </w:tr>
      <w:tr w:rsidR="008A7A15" w:rsidRPr="00446418" w14:paraId="292F3F2F" w14:textId="77777777" w:rsidTr="00B16AF1">
        <w:trPr>
          <w:trHeight w:val="390"/>
          <w:jc w:val="center"/>
        </w:trPr>
        <w:tc>
          <w:tcPr>
            <w:tcW w:w="699" w:type="dxa"/>
            <w:tcBorders>
              <w:top w:val="nil"/>
              <w:left w:val="single" w:sz="4" w:space="0" w:color="auto"/>
              <w:bottom w:val="single" w:sz="4" w:space="0" w:color="auto"/>
              <w:right w:val="single" w:sz="4" w:space="0" w:color="auto"/>
            </w:tcBorders>
            <w:shd w:val="clear" w:color="auto" w:fill="auto"/>
            <w:noWrap/>
            <w:vAlign w:val="center"/>
            <w:hideMark/>
          </w:tcPr>
          <w:p w14:paraId="52EDBE18" w14:textId="77777777" w:rsidR="008A7A15" w:rsidRPr="00446418" w:rsidRDefault="008A7A15" w:rsidP="008A7A15">
            <w:pPr>
              <w:jc w:val="center"/>
              <w:rPr>
                <w:sz w:val="20"/>
              </w:rPr>
            </w:pPr>
            <w:r w:rsidRPr="00446418">
              <w:rPr>
                <w:sz w:val="20"/>
              </w:rPr>
              <w:t>3</w:t>
            </w:r>
          </w:p>
        </w:tc>
        <w:tc>
          <w:tcPr>
            <w:tcW w:w="3149" w:type="dxa"/>
            <w:tcBorders>
              <w:top w:val="nil"/>
              <w:left w:val="nil"/>
              <w:bottom w:val="single" w:sz="4" w:space="0" w:color="auto"/>
              <w:right w:val="single" w:sz="4" w:space="0" w:color="auto"/>
            </w:tcBorders>
            <w:shd w:val="clear" w:color="auto" w:fill="auto"/>
            <w:vAlign w:val="center"/>
            <w:hideMark/>
          </w:tcPr>
          <w:p w14:paraId="05A27650" w14:textId="77777777" w:rsidR="008A7A15" w:rsidRPr="00446418" w:rsidRDefault="008A7A15" w:rsidP="008A7A15">
            <w:pPr>
              <w:rPr>
                <w:sz w:val="20"/>
              </w:rPr>
            </w:pPr>
            <w:r w:rsidRPr="00446418">
              <w:rPr>
                <w:sz w:val="20"/>
              </w:rPr>
              <w:t>Потери тепловой энергии на теплосетях</w:t>
            </w:r>
          </w:p>
        </w:tc>
        <w:tc>
          <w:tcPr>
            <w:tcW w:w="1043" w:type="dxa"/>
            <w:tcBorders>
              <w:top w:val="nil"/>
              <w:left w:val="nil"/>
              <w:bottom w:val="single" w:sz="4" w:space="0" w:color="auto"/>
              <w:right w:val="single" w:sz="4" w:space="0" w:color="auto"/>
            </w:tcBorders>
            <w:shd w:val="clear" w:color="auto" w:fill="auto"/>
            <w:noWrap/>
            <w:vAlign w:val="center"/>
            <w:hideMark/>
          </w:tcPr>
          <w:p w14:paraId="44A19B80" w14:textId="77777777" w:rsidR="008A7A15" w:rsidRPr="00446418" w:rsidRDefault="008A7A15" w:rsidP="008A7A15">
            <w:pPr>
              <w:jc w:val="center"/>
              <w:rPr>
                <w:sz w:val="20"/>
              </w:rPr>
            </w:pPr>
            <w:r w:rsidRPr="00446418">
              <w:rPr>
                <w:sz w:val="20"/>
              </w:rPr>
              <w:t>Гкал</w:t>
            </w:r>
          </w:p>
        </w:tc>
        <w:tc>
          <w:tcPr>
            <w:tcW w:w="236" w:type="dxa"/>
            <w:tcBorders>
              <w:top w:val="nil"/>
              <w:left w:val="nil"/>
              <w:bottom w:val="single" w:sz="4" w:space="0" w:color="auto"/>
              <w:right w:val="single" w:sz="4" w:space="0" w:color="auto"/>
            </w:tcBorders>
            <w:shd w:val="clear" w:color="auto" w:fill="auto"/>
            <w:noWrap/>
            <w:vAlign w:val="center"/>
          </w:tcPr>
          <w:p w14:paraId="06D75F6F" w14:textId="48F44AC9" w:rsidR="008A7A15" w:rsidRPr="00446418" w:rsidRDefault="008A7A15" w:rsidP="008A7A15">
            <w:pPr>
              <w:jc w:val="center"/>
              <w:rPr>
                <w:sz w:val="20"/>
              </w:rPr>
            </w:pPr>
          </w:p>
        </w:tc>
        <w:tc>
          <w:tcPr>
            <w:tcW w:w="1215" w:type="dxa"/>
            <w:tcBorders>
              <w:top w:val="nil"/>
              <w:left w:val="nil"/>
              <w:bottom w:val="single" w:sz="4" w:space="0" w:color="auto"/>
              <w:right w:val="single" w:sz="4" w:space="0" w:color="auto"/>
            </w:tcBorders>
            <w:shd w:val="clear" w:color="auto" w:fill="auto"/>
            <w:noWrap/>
            <w:vAlign w:val="center"/>
            <w:hideMark/>
          </w:tcPr>
          <w:p w14:paraId="0F74E850" w14:textId="01C8BFDB" w:rsidR="008A7A15" w:rsidRPr="00446418" w:rsidRDefault="008A7A15" w:rsidP="008A7A15">
            <w:pPr>
              <w:jc w:val="center"/>
              <w:rPr>
                <w:sz w:val="20"/>
              </w:rPr>
            </w:pPr>
            <w:r>
              <w:rPr>
                <w:sz w:val="20"/>
              </w:rPr>
              <w:t>460,515</w:t>
            </w:r>
          </w:p>
        </w:tc>
        <w:tc>
          <w:tcPr>
            <w:tcW w:w="1052" w:type="dxa"/>
            <w:tcBorders>
              <w:top w:val="nil"/>
              <w:left w:val="nil"/>
              <w:bottom w:val="single" w:sz="4" w:space="0" w:color="auto"/>
              <w:right w:val="single" w:sz="4" w:space="0" w:color="auto"/>
            </w:tcBorders>
            <w:shd w:val="clear" w:color="auto" w:fill="auto"/>
            <w:noWrap/>
            <w:vAlign w:val="center"/>
            <w:hideMark/>
          </w:tcPr>
          <w:p w14:paraId="13010761" w14:textId="5B49782C" w:rsidR="008A7A15" w:rsidRPr="00446418" w:rsidRDefault="008A7A15" w:rsidP="008A7A15">
            <w:pPr>
              <w:jc w:val="center"/>
              <w:rPr>
                <w:sz w:val="20"/>
              </w:rPr>
            </w:pPr>
            <w:r>
              <w:rPr>
                <w:sz w:val="20"/>
              </w:rPr>
              <w:t>460,545</w:t>
            </w:r>
          </w:p>
        </w:tc>
        <w:tc>
          <w:tcPr>
            <w:tcW w:w="1052" w:type="dxa"/>
            <w:tcBorders>
              <w:top w:val="nil"/>
              <w:left w:val="nil"/>
              <w:bottom w:val="single" w:sz="4" w:space="0" w:color="auto"/>
              <w:right w:val="single" w:sz="4" w:space="0" w:color="auto"/>
            </w:tcBorders>
            <w:shd w:val="clear" w:color="auto" w:fill="auto"/>
            <w:noWrap/>
            <w:vAlign w:val="center"/>
            <w:hideMark/>
          </w:tcPr>
          <w:p w14:paraId="2984BE33" w14:textId="484F1E0C" w:rsidR="008A7A15" w:rsidRPr="00446418" w:rsidRDefault="008A7A15" w:rsidP="008A7A15">
            <w:pPr>
              <w:jc w:val="center"/>
              <w:rPr>
                <w:sz w:val="20"/>
              </w:rPr>
            </w:pPr>
            <w:r>
              <w:rPr>
                <w:sz w:val="20"/>
              </w:rPr>
              <w:t>460,56</w:t>
            </w:r>
          </w:p>
        </w:tc>
        <w:tc>
          <w:tcPr>
            <w:tcW w:w="1052" w:type="dxa"/>
            <w:tcBorders>
              <w:top w:val="nil"/>
              <w:left w:val="nil"/>
              <w:bottom w:val="single" w:sz="4" w:space="0" w:color="auto"/>
              <w:right w:val="single" w:sz="4" w:space="0" w:color="auto"/>
            </w:tcBorders>
            <w:shd w:val="clear" w:color="auto" w:fill="auto"/>
            <w:noWrap/>
            <w:vAlign w:val="center"/>
            <w:hideMark/>
          </w:tcPr>
          <w:p w14:paraId="64817993" w14:textId="2B4FA939" w:rsidR="008A7A15" w:rsidRPr="00446418" w:rsidRDefault="008A7A15" w:rsidP="008A7A15">
            <w:pPr>
              <w:jc w:val="center"/>
              <w:rPr>
                <w:sz w:val="20"/>
              </w:rPr>
            </w:pPr>
            <w:r>
              <w:rPr>
                <w:sz w:val="20"/>
              </w:rPr>
              <w:t>460,575</w:t>
            </w:r>
          </w:p>
        </w:tc>
        <w:tc>
          <w:tcPr>
            <w:tcW w:w="940" w:type="dxa"/>
            <w:tcBorders>
              <w:top w:val="nil"/>
              <w:left w:val="nil"/>
              <w:bottom w:val="single" w:sz="4" w:space="0" w:color="auto"/>
              <w:right w:val="single" w:sz="4" w:space="0" w:color="auto"/>
            </w:tcBorders>
            <w:shd w:val="clear" w:color="auto" w:fill="auto"/>
            <w:noWrap/>
            <w:vAlign w:val="center"/>
            <w:hideMark/>
          </w:tcPr>
          <w:p w14:paraId="5621EE71" w14:textId="01F10C82" w:rsidR="008A7A15" w:rsidRPr="00446418" w:rsidRDefault="008A7A15" w:rsidP="008A7A15">
            <w:pPr>
              <w:jc w:val="center"/>
              <w:rPr>
                <w:sz w:val="20"/>
              </w:rPr>
            </w:pPr>
            <w:r>
              <w:rPr>
                <w:sz w:val="20"/>
              </w:rPr>
              <w:t>460,59</w:t>
            </w:r>
          </w:p>
        </w:tc>
        <w:tc>
          <w:tcPr>
            <w:tcW w:w="1260" w:type="dxa"/>
            <w:tcBorders>
              <w:top w:val="nil"/>
              <w:left w:val="nil"/>
              <w:bottom w:val="single" w:sz="4" w:space="0" w:color="auto"/>
              <w:right w:val="single" w:sz="4" w:space="0" w:color="auto"/>
            </w:tcBorders>
            <w:shd w:val="clear" w:color="auto" w:fill="auto"/>
            <w:noWrap/>
            <w:vAlign w:val="center"/>
            <w:hideMark/>
          </w:tcPr>
          <w:p w14:paraId="6EC5506C" w14:textId="2CA2AEE0" w:rsidR="008A7A15" w:rsidRPr="00446418" w:rsidRDefault="008A7A15" w:rsidP="008A7A15">
            <w:pPr>
              <w:jc w:val="center"/>
              <w:rPr>
                <w:sz w:val="20"/>
              </w:rPr>
            </w:pPr>
            <w:r>
              <w:rPr>
                <w:sz w:val="20"/>
              </w:rPr>
              <w:t>460,605</w:t>
            </w:r>
          </w:p>
        </w:tc>
        <w:tc>
          <w:tcPr>
            <w:tcW w:w="1163" w:type="dxa"/>
            <w:tcBorders>
              <w:top w:val="nil"/>
              <w:left w:val="nil"/>
              <w:bottom w:val="single" w:sz="4" w:space="0" w:color="auto"/>
              <w:right w:val="single" w:sz="4" w:space="0" w:color="auto"/>
            </w:tcBorders>
            <w:shd w:val="clear" w:color="auto" w:fill="auto"/>
            <w:noWrap/>
            <w:vAlign w:val="center"/>
            <w:hideMark/>
          </w:tcPr>
          <w:p w14:paraId="22AB243D" w14:textId="578BA693" w:rsidR="008A7A15" w:rsidRPr="00446418" w:rsidRDefault="008A7A15" w:rsidP="008A7A15">
            <w:pPr>
              <w:jc w:val="center"/>
              <w:rPr>
                <w:sz w:val="20"/>
              </w:rPr>
            </w:pPr>
            <w:r>
              <w:rPr>
                <w:sz w:val="20"/>
              </w:rPr>
              <w:t>460,62</w:t>
            </w:r>
          </w:p>
        </w:tc>
        <w:tc>
          <w:tcPr>
            <w:tcW w:w="960" w:type="dxa"/>
            <w:tcBorders>
              <w:top w:val="nil"/>
              <w:left w:val="nil"/>
              <w:bottom w:val="single" w:sz="4" w:space="0" w:color="auto"/>
              <w:right w:val="single" w:sz="4" w:space="0" w:color="auto"/>
            </w:tcBorders>
            <w:shd w:val="clear" w:color="auto" w:fill="auto"/>
            <w:noWrap/>
            <w:vAlign w:val="center"/>
            <w:hideMark/>
          </w:tcPr>
          <w:p w14:paraId="1A9A0C4F" w14:textId="5404F313" w:rsidR="008A7A15" w:rsidRPr="00446418" w:rsidRDefault="008A7A15" w:rsidP="008A7A15">
            <w:pPr>
              <w:jc w:val="center"/>
              <w:rPr>
                <w:sz w:val="20"/>
              </w:rPr>
            </w:pPr>
            <w:r>
              <w:rPr>
                <w:sz w:val="20"/>
              </w:rPr>
              <w:t>460,635</w:t>
            </w:r>
          </w:p>
        </w:tc>
        <w:tc>
          <w:tcPr>
            <w:tcW w:w="960" w:type="dxa"/>
            <w:tcBorders>
              <w:top w:val="nil"/>
              <w:left w:val="nil"/>
              <w:bottom w:val="single" w:sz="4" w:space="0" w:color="auto"/>
              <w:right w:val="single" w:sz="4" w:space="0" w:color="auto"/>
            </w:tcBorders>
            <w:shd w:val="clear" w:color="auto" w:fill="auto"/>
            <w:noWrap/>
            <w:vAlign w:val="center"/>
            <w:hideMark/>
          </w:tcPr>
          <w:p w14:paraId="22D6E581" w14:textId="31C931BB" w:rsidR="008A7A15" w:rsidRPr="00446418" w:rsidRDefault="008A7A15" w:rsidP="008A7A15">
            <w:pPr>
              <w:jc w:val="center"/>
              <w:rPr>
                <w:sz w:val="20"/>
              </w:rPr>
            </w:pPr>
            <w:r>
              <w:rPr>
                <w:sz w:val="20"/>
              </w:rPr>
              <w:t>460,65</w:t>
            </w:r>
          </w:p>
        </w:tc>
      </w:tr>
      <w:tr w:rsidR="008A7A15" w:rsidRPr="00446418" w14:paraId="54F041B2" w14:textId="77777777" w:rsidTr="00B16AF1">
        <w:trPr>
          <w:trHeight w:val="255"/>
          <w:jc w:val="center"/>
        </w:trPr>
        <w:tc>
          <w:tcPr>
            <w:tcW w:w="699" w:type="dxa"/>
            <w:tcBorders>
              <w:top w:val="nil"/>
              <w:left w:val="single" w:sz="4" w:space="0" w:color="auto"/>
              <w:bottom w:val="single" w:sz="4" w:space="0" w:color="auto"/>
              <w:right w:val="single" w:sz="4" w:space="0" w:color="auto"/>
            </w:tcBorders>
            <w:shd w:val="clear" w:color="auto" w:fill="auto"/>
            <w:noWrap/>
            <w:vAlign w:val="center"/>
            <w:hideMark/>
          </w:tcPr>
          <w:p w14:paraId="1497C631" w14:textId="77777777" w:rsidR="008A7A15" w:rsidRPr="00446418" w:rsidRDefault="008A7A15" w:rsidP="008A7A15">
            <w:pPr>
              <w:jc w:val="center"/>
              <w:rPr>
                <w:sz w:val="20"/>
              </w:rPr>
            </w:pPr>
            <w:r w:rsidRPr="00446418">
              <w:rPr>
                <w:sz w:val="20"/>
              </w:rPr>
              <w:t>4</w:t>
            </w:r>
          </w:p>
        </w:tc>
        <w:tc>
          <w:tcPr>
            <w:tcW w:w="3149" w:type="dxa"/>
            <w:tcBorders>
              <w:top w:val="nil"/>
              <w:left w:val="nil"/>
              <w:bottom w:val="single" w:sz="4" w:space="0" w:color="auto"/>
              <w:right w:val="single" w:sz="4" w:space="0" w:color="auto"/>
            </w:tcBorders>
            <w:shd w:val="clear" w:color="auto" w:fill="auto"/>
            <w:vAlign w:val="center"/>
            <w:hideMark/>
          </w:tcPr>
          <w:p w14:paraId="1D9B10A8" w14:textId="77777777" w:rsidR="008A7A15" w:rsidRPr="00446418" w:rsidRDefault="008A7A15" w:rsidP="008A7A15">
            <w:pPr>
              <w:rPr>
                <w:sz w:val="20"/>
              </w:rPr>
            </w:pPr>
            <w:r w:rsidRPr="00446418">
              <w:rPr>
                <w:sz w:val="20"/>
              </w:rPr>
              <w:t xml:space="preserve">Теплоэнергия отпущенная </w:t>
            </w:r>
          </w:p>
        </w:tc>
        <w:tc>
          <w:tcPr>
            <w:tcW w:w="1043" w:type="dxa"/>
            <w:tcBorders>
              <w:top w:val="nil"/>
              <w:left w:val="nil"/>
              <w:bottom w:val="single" w:sz="4" w:space="0" w:color="auto"/>
              <w:right w:val="single" w:sz="4" w:space="0" w:color="auto"/>
            </w:tcBorders>
            <w:shd w:val="clear" w:color="auto" w:fill="auto"/>
            <w:noWrap/>
            <w:vAlign w:val="center"/>
            <w:hideMark/>
          </w:tcPr>
          <w:p w14:paraId="60DAC21D" w14:textId="77777777" w:rsidR="008A7A15" w:rsidRPr="00446418" w:rsidRDefault="008A7A15" w:rsidP="008A7A15">
            <w:pPr>
              <w:jc w:val="center"/>
              <w:rPr>
                <w:sz w:val="20"/>
              </w:rPr>
            </w:pPr>
            <w:r w:rsidRPr="00446418">
              <w:rPr>
                <w:sz w:val="20"/>
              </w:rPr>
              <w:t>Гкал</w:t>
            </w:r>
          </w:p>
        </w:tc>
        <w:tc>
          <w:tcPr>
            <w:tcW w:w="236" w:type="dxa"/>
            <w:tcBorders>
              <w:top w:val="nil"/>
              <w:left w:val="nil"/>
              <w:bottom w:val="single" w:sz="4" w:space="0" w:color="auto"/>
              <w:right w:val="single" w:sz="4" w:space="0" w:color="auto"/>
            </w:tcBorders>
            <w:shd w:val="clear" w:color="auto" w:fill="auto"/>
            <w:noWrap/>
            <w:vAlign w:val="center"/>
          </w:tcPr>
          <w:p w14:paraId="4355BE82" w14:textId="5EE5DF94" w:rsidR="008A7A15" w:rsidRPr="00446418" w:rsidRDefault="008A7A15" w:rsidP="008A7A15">
            <w:pPr>
              <w:jc w:val="center"/>
              <w:rPr>
                <w:sz w:val="20"/>
              </w:rPr>
            </w:pPr>
          </w:p>
        </w:tc>
        <w:tc>
          <w:tcPr>
            <w:tcW w:w="1215" w:type="dxa"/>
            <w:tcBorders>
              <w:top w:val="nil"/>
              <w:left w:val="nil"/>
              <w:bottom w:val="single" w:sz="4" w:space="0" w:color="auto"/>
              <w:right w:val="single" w:sz="4" w:space="0" w:color="auto"/>
            </w:tcBorders>
            <w:shd w:val="clear" w:color="auto" w:fill="auto"/>
            <w:noWrap/>
            <w:vAlign w:val="center"/>
            <w:hideMark/>
          </w:tcPr>
          <w:p w14:paraId="4B7A5140" w14:textId="35BB6236" w:rsidR="008A7A15" w:rsidRPr="00446418" w:rsidRDefault="008A7A15" w:rsidP="008A7A15">
            <w:pPr>
              <w:jc w:val="center"/>
              <w:rPr>
                <w:sz w:val="20"/>
              </w:rPr>
            </w:pPr>
            <w:r>
              <w:rPr>
                <w:sz w:val="20"/>
              </w:rPr>
              <w:t>29780,0</w:t>
            </w:r>
          </w:p>
        </w:tc>
        <w:tc>
          <w:tcPr>
            <w:tcW w:w="1052" w:type="dxa"/>
            <w:tcBorders>
              <w:top w:val="nil"/>
              <w:left w:val="nil"/>
              <w:bottom w:val="single" w:sz="4" w:space="0" w:color="auto"/>
              <w:right w:val="single" w:sz="4" w:space="0" w:color="auto"/>
            </w:tcBorders>
            <w:shd w:val="clear" w:color="auto" w:fill="auto"/>
            <w:noWrap/>
            <w:vAlign w:val="center"/>
            <w:hideMark/>
          </w:tcPr>
          <w:p w14:paraId="2E8BDDCA" w14:textId="315BEBCD" w:rsidR="008A7A15" w:rsidRPr="00446418" w:rsidRDefault="008A7A15" w:rsidP="008A7A15">
            <w:pPr>
              <w:jc w:val="center"/>
              <w:rPr>
                <w:sz w:val="20"/>
              </w:rPr>
            </w:pPr>
            <w:r>
              <w:rPr>
                <w:sz w:val="20"/>
              </w:rPr>
              <w:t>29781,9</w:t>
            </w:r>
          </w:p>
        </w:tc>
        <w:tc>
          <w:tcPr>
            <w:tcW w:w="1052" w:type="dxa"/>
            <w:tcBorders>
              <w:top w:val="nil"/>
              <w:left w:val="nil"/>
              <w:bottom w:val="single" w:sz="4" w:space="0" w:color="auto"/>
              <w:right w:val="single" w:sz="4" w:space="0" w:color="auto"/>
            </w:tcBorders>
            <w:shd w:val="clear" w:color="auto" w:fill="auto"/>
            <w:noWrap/>
            <w:vAlign w:val="center"/>
            <w:hideMark/>
          </w:tcPr>
          <w:p w14:paraId="46C86A8B" w14:textId="6129FF6D" w:rsidR="008A7A15" w:rsidRPr="00446418" w:rsidRDefault="008A7A15" w:rsidP="008A7A15">
            <w:pPr>
              <w:jc w:val="center"/>
              <w:rPr>
                <w:sz w:val="20"/>
              </w:rPr>
            </w:pPr>
            <w:r>
              <w:rPr>
                <w:sz w:val="20"/>
              </w:rPr>
              <w:t>29782,9</w:t>
            </w:r>
          </w:p>
        </w:tc>
        <w:tc>
          <w:tcPr>
            <w:tcW w:w="1052" w:type="dxa"/>
            <w:tcBorders>
              <w:top w:val="nil"/>
              <w:left w:val="nil"/>
              <w:bottom w:val="single" w:sz="4" w:space="0" w:color="auto"/>
              <w:right w:val="single" w:sz="4" w:space="0" w:color="auto"/>
            </w:tcBorders>
            <w:shd w:val="clear" w:color="auto" w:fill="auto"/>
            <w:noWrap/>
            <w:vAlign w:val="center"/>
            <w:hideMark/>
          </w:tcPr>
          <w:p w14:paraId="11AC405F" w14:textId="5996FA33" w:rsidR="008A7A15" w:rsidRPr="00446418" w:rsidRDefault="008A7A15" w:rsidP="008A7A15">
            <w:pPr>
              <w:jc w:val="center"/>
              <w:rPr>
                <w:sz w:val="20"/>
              </w:rPr>
            </w:pPr>
            <w:r>
              <w:rPr>
                <w:sz w:val="20"/>
              </w:rPr>
              <w:t>29783,9</w:t>
            </w:r>
          </w:p>
        </w:tc>
        <w:tc>
          <w:tcPr>
            <w:tcW w:w="940" w:type="dxa"/>
            <w:tcBorders>
              <w:top w:val="nil"/>
              <w:left w:val="nil"/>
              <w:bottom w:val="single" w:sz="4" w:space="0" w:color="auto"/>
              <w:right w:val="single" w:sz="4" w:space="0" w:color="auto"/>
            </w:tcBorders>
            <w:shd w:val="clear" w:color="auto" w:fill="auto"/>
            <w:noWrap/>
            <w:vAlign w:val="center"/>
            <w:hideMark/>
          </w:tcPr>
          <w:p w14:paraId="182E493E" w14:textId="502EF9E4" w:rsidR="008A7A15" w:rsidRPr="00446418" w:rsidRDefault="008A7A15" w:rsidP="008A7A15">
            <w:pPr>
              <w:jc w:val="center"/>
              <w:rPr>
                <w:sz w:val="20"/>
              </w:rPr>
            </w:pPr>
            <w:r>
              <w:rPr>
                <w:sz w:val="20"/>
              </w:rPr>
              <w:t>29784,8</w:t>
            </w:r>
          </w:p>
        </w:tc>
        <w:tc>
          <w:tcPr>
            <w:tcW w:w="1260" w:type="dxa"/>
            <w:tcBorders>
              <w:top w:val="nil"/>
              <w:left w:val="nil"/>
              <w:bottom w:val="single" w:sz="4" w:space="0" w:color="auto"/>
              <w:right w:val="single" w:sz="4" w:space="0" w:color="auto"/>
            </w:tcBorders>
            <w:shd w:val="clear" w:color="auto" w:fill="auto"/>
            <w:noWrap/>
            <w:vAlign w:val="center"/>
            <w:hideMark/>
          </w:tcPr>
          <w:p w14:paraId="42BC8300" w14:textId="5DDA3A31" w:rsidR="008A7A15" w:rsidRPr="00446418" w:rsidRDefault="008A7A15" w:rsidP="008A7A15">
            <w:pPr>
              <w:jc w:val="center"/>
              <w:rPr>
                <w:sz w:val="20"/>
              </w:rPr>
            </w:pPr>
            <w:r>
              <w:rPr>
                <w:sz w:val="20"/>
              </w:rPr>
              <w:t>29785,8</w:t>
            </w:r>
          </w:p>
        </w:tc>
        <w:tc>
          <w:tcPr>
            <w:tcW w:w="1163" w:type="dxa"/>
            <w:tcBorders>
              <w:top w:val="nil"/>
              <w:left w:val="nil"/>
              <w:bottom w:val="single" w:sz="4" w:space="0" w:color="auto"/>
              <w:right w:val="single" w:sz="4" w:space="0" w:color="auto"/>
            </w:tcBorders>
            <w:shd w:val="clear" w:color="auto" w:fill="auto"/>
            <w:noWrap/>
            <w:vAlign w:val="center"/>
            <w:hideMark/>
          </w:tcPr>
          <w:p w14:paraId="54FA68AC" w14:textId="04803587" w:rsidR="008A7A15" w:rsidRPr="00446418" w:rsidRDefault="008A7A15" w:rsidP="008A7A15">
            <w:pPr>
              <w:jc w:val="center"/>
              <w:rPr>
                <w:sz w:val="20"/>
              </w:rPr>
            </w:pPr>
            <w:r>
              <w:rPr>
                <w:sz w:val="20"/>
              </w:rPr>
              <w:t>29786,8</w:t>
            </w:r>
          </w:p>
        </w:tc>
        <w:tc>
          <w:tcPr>
            <w:tcW w:w="960" w:type="dxa"/>
            <w:tcBorders>
              <w:top w:val="nil"/>
              <w:left w:val="nil"/>
              <w:bottom w:val="single" w:sz="4" w:space="0" w:color="auto"/>
              <w:right w:val="single" w:sz="4" w:space="0" w:color="auto"/>
            </w:tcBorders>
            <w:shd w:val="clear" w:color="auto" w:fill="auto"/>
            <w:noWrap/>
            <w:vAlign w:val="center"/>
            <w:hideMark/>
          </w:tcPr>
          <w:p w14:paraId="258E67E0" w14:textId="1685F85A" w:rsidR="008A7A15" w:rsidRPr="00446418" w:rsidRDefault="008A7A15" w:rsidP="008A7A15">
            <w:pPr>
              <w:jc w:val="center"/>
              <w:rPr>
                <w:sz w:val="20"/>
              </w:rPr>
            </w:pPr>
            <w:r>
              <w:rPr>
                <w:sz w:val="20"/>
              </w:rPr>
              <w:t>29787,7</w:t>
            </w:r>
          </w:p>
        </w:tc>
        <w:tc>
          <w:tcPr>
            <w:tcW w:w="960" w:type="dxa"/>
            <w:tcBorders>
              <w:top w:val="nil"/>
              <w:left w:val="nil"/>
              <w:bottom w:val="single" w:sz="4" w:space="0" w:color="auto"/>
              <w:right w:val="single" w:sz="4" w:space="0" w:color="auto"/>
            </w:tcBorders>
            <w:shd w:val="clear" w:color="auto" w:fill="auto"/>
            <w:noWrap/>
            <w:vAlign w:val="center"/>
            <w:hideMark/>
          </w:tcPr>
          <w:p w14:paraId="6333CA99" w14:textId="752F9AF7" w:rsidR="008A7A15" w:rsidRPr="00446418" w:rsidRDefault="008A7A15" w:rsidP="008A7A15">
            <w:pPr>
              <w:jc w:val="center"/>
              <w:rPr>
                <w:sz w:val="20"/>
              </w:rPr>
            </w:pPr>
            <w:r>
              <w:rPr>
                <w:sz w:val="20"/>
              </w:rPr>
              <w:t>29788,7</w:t>
            </w:r>
          </w:p>
        </w:tc>
      </w:tr>
      <w:tr w:rsidR="006D77BC" w:rsidRPr="00446418" w14:paraId="7FD3EC67" w14:textId="77777777" w:rsidTr="00B16AF1">
        <w:trPr>
          <w:trHeight w:val="255"/>
          <w:jc w:val="center"/>
        </w:trPr>
        <w:tc>
          <w:tcPr>
            <w:tcW w:w="699" w:type="dxa"/>
            <w:tcBorders>
              <w:top w:val="nil"/>
              <w:left w:val="single" w:sz="4" w:space="0" w:color="auto"/>
              <w:bottom w:val="single" w:sz="4" w:space="0" w:color="auto"/>
              <w:right w:val="single" w:sz="4" w:space="0" w:color="auto"/>
            </w:tcBorders>
            <w:shd w:val="clear" w:color="auto" w:fill="auto"/>
            <w:noWrap/>
            <w:vAlign w:val="center"/>
            <w:hideMark/>
          </w:tcPr>
          <w:p w14:paraId="20153C02" w14:textId="77777777" w:rsidR="006D77BC" w:rsidRPr="00446418" w:rsidRDefault="006D77BC" w:rsidP="006D77BC">
            <w:pPr>
              <w:jc w:val="center"/>
              <w:rPr>
                <w:sz w:val="20"/>
              </w:rPr>
            </w:pPr>
            <w:r w:rsidRPr="00446418">
              <w:rPr>
                <w:sz w:val="20"/>
              </w:rPr>
              <w:t> </w:t>
            </w:r>
          </w:p>
        </w:tc>
        <w:tc>
          <w:tcPr>
            <w:tcW w:w="14082" w:type="dxa"/>
            <w:gridSpan w:val="12"/>
            <w:tcBorders>
              <w:top w:val="single" w:sz="4" w:space="0" w:color="auto"/>
              <w:left w:val="nil"/>
              <w:bottom w:val="single" w:sz="4" w:space="0" w:color="auto"/>
              <w:right w:val="single" w:sz="4" w:space="0" w:color="000000"/>
            </w:tcBorders>
            <w:shd w:val="clear" w:color="000000" w:fill="FFFF00"/>
            <w:noWrap/>
            <w:vAlign w:val="center"/>
            <w:hideMark/>
          </w:tcPr>
          <w:p w14:paraId="69ABD33E" w14:textId="77777777" w:rsidR="006D77BC" w:rsidRPr="00446418" w:rsidRDefault="006D77BC" w:rsidP="006D77BC">
            <w:pPr>
              <w:jc w:val="center"/>
              <w:rPr>
                <w:sz w:val="20"/>
              </w:rPr>
            </w:pPr>
            <w:r w:rsidRPr="00446418">
              <w:rPr>
                <w:sz w:val="20"/>
              </w:rPr>
              <w:t>Расшифровка плановых расходов</w:t>
            </w:r>
          </w:p>
        </w:tc>
      </w:tr>
      <w:tr w:rsidR="0092500F" w:rsidRPr="00446418" w14:paraId="2CB04F1B" w14:textId="77777777" w:rsidTr="00B16AF1">
        <w:trPr>
          <w:trHeight w:val="480"/>
          <w:jc w:val="center"/>
        </w:trPr>
        <w:tc>
          <w:tcPr>
            <w:tcW w:w="699" w:type="dxa"/>
            <w:tcBorders>
              <w:top w:val="nil"/>
              <w:left w:val="single" w:sz="4" w:space="0" w:color="auto"/>
              <w:bottom w:val="single" w:sz="4" w:space="0" w:color="auto"/>
              <w:right w:val="single" w:sz="4" w:space="0" w:color="auto"/>
            </w:tcBorders>
            <w:shd w:val="clear" w:color="auto" w:fill="auto"/>
            <w:noWrap/>
            <w:vAlign w:val="center"/>
            <w:hideMark/>
          </w:tcPr>
          <w:p w14:paraId="0021276E" w14:textId="77777777" w:rsidR="0092500F" w:rsidRPr="00446418" w:rsidRDefault="0092500F" w:rsidP="0092500F">
            <w:pPr>
              <w:jc w:val="center"/>
              <w:rPr>
                <w:sz w:val="20"/>
              </w:rPr>
            </w:pPr>
            <w:r w:rsidRPr="00446418">
              <w:rPr>
                <w:sz w:val="20"/>
              </w:rPr>
              <w:t>1</w:t>
            </w:r>
          </w:p>
        </w:tc>
        <w:tc>
          <w:tcPr>
            <w:tcW w:w="3149" w:type="dxa"/>
            <w:tcBorders>
              <w:top w:val="nil"/>
              <w:left w:val="nil"/>
              <w:bottom w:val="single" w:sz="4" w:space="0" w:color="auto"/>
              <w:right w:val="single" w:sz="4" w:space="0" w:color="auto"/>
            </w:tcBorders>
            <w:shd w:val="clear" w:color="auto" w:fill="auto"/>
            <w:vAlign w:val="center"/>
            <w:hideMark/>
          </w:tcPr>
          <w:p w14:paraId="12F24BC1" w14:textId="77777777" w:rsidR="0092500F" w:rsidRPr="00446418" w:rsidRDefault="0092500F" w:rsidP="0092500F">
            <w:pPr>
              <w:rPr>
                <w:sz w:val="20"/>
              </w:rPr>
            </w:pPr>
            <w:r w:rsidRPr="00446418">
              <w:rPr>
                <w:sz w:val="20"/>
              </w:rPr>
              <w:t>Финансовые потребности   для реализации мероприятий по АСТ</w:t>
            </w:r>
          </w:p>
        </w:tc>
        <w:tc>
          <w:tcPr>
            <w:tcW w:w="1043" w:type="dxa"/>
            <w:tcBorders>
              <w:top w:val="nil"/>
              <w:left w:val="nil"/>
              <w:bottom w:val="single" w:sz="4" w:space="0" w:color="auto"/>
              <w:right w:val="single" w:sz="4" w:space="0" w:color="auto"/>
            </w:tcBorders>
            <w:shd w:val="clear" w:color="auto" w:fill="auto"/>
            <w:noWrap/>
            <w:vAlign w:val="center"/>
            <w:hideMark/>
          </w:tcPr>
          <w:p w14:paraId="7450E5B5" w14:textId="77777777" w:rsidR="0092500F" w:rsidRPr="00446418" w:rsidRDefault="0092500F" w:rsidP="0092500F">
            <w:pPr>
              <w:rPr>
                <w:sz w:val="20"/>
              </w:rPr>
            </w:pPr>
            <w:r w:rsidRPr="00446418">
              <w:rPr>
                <w:sz w:val="20"/>
              </w:rPr>
              <w:t>тыс.руб.</w:t>
            </w:r>
          </w:p>
        </w:tc>
        <w:tc>
          <w:tcPr>
            <w:tcW w:w="236" w:type="dxa"/>
            <w:tcBorders>
              <w:top w:val="nil"/>
              <w:left w:val="nil"/>
              <w:bottom w:val="single" w:sz="4" w:space="0" w:color="auto"/>
              <w:right w:val="single" w:sz="4" w:space="0" w:color="auto"/>
            </w:tcBorders>
            <w:shd w:val="clear" w:color="auto" w:fill="auto"/>
            <w:noWrap/>
            <w:vAlign w:val="center"/>
          </w:tcPr>
          <w:p w14:paraId="5E893A9B" w14:textId="33BF1372" w:rsidR="0092500F" w:rsidRDefault="0092500F" w:rsidP="0092500F">
            <w:pPr>
              <w:jc w:val="right"/>
              <w:rPr>
                <w:rFonts w:ascii="Calibri" w:hAnsi="Calibri" w:cs="Arial"/>
                <w:color w:val="000000"/>
                <w:sz w:val="22"/>
                <w:szCs w:val="22"/>
              </w:rPr>
            </w:pPr>
          </w:p>
        </w:tc>
        <w:tc>
          <w:tcPr>
            <w:tcW w:w="1215" w:type="dxa"/>
            <w:tcBorders>
              <w:top w:val="nil"/>
              <w:left w:val="nil"/>
              <w:bottom w:val="single" w:sz="4" w:space="0" w:color="auto"/>
              <w:right w:val="single" w:sz="4" w:space="0" w:color="auto"/>
            </w:tcBorders>
            <w:shd w:val="clear" w:color="auto" w:fill="auto"/>
            <w:noWrap/>
            <w:vAlign w:val="center"/>
          </w:tcPr>
          <w:p w14:paraId="519A4744" w14:textId="3EB3D6F9" w:rsidR="0092500F" w:rsidRDefault="0092500F" w:rsidP="0092500F">
            <w:pPr>
              <w:jc w:val="right"/>
              <w:rPr>
                <w:rFonts w:ascii="Calibri" w:hAnsi="Calibri" w:cs="Arial"/>
                <w:color w:val="000000"/>
                <w:sz w:val="22"/>
                <w:szCs w:val="22"/>
              </w:rPr>
            </w:pPr>
            <w:r>
              <w:rPr>
                <w:rFonts w:ascii="Calibri" w:hAnsi="Calibri"/>
                <w:color w:val="000000"/>
                <w:sz w:val="22"/>
                <w:szCs w:val="22"/>
              </w:rPr>
              <w:t> -</w:t>
            </w:r>
          </w:p>
        </w:tc>
        <w:tc>
          <w:tcPr>
            <w:tcW w:w="1052" w:type="dxa"/>
            <w:tcBorders>
              <w:top w:val="nil"/>
              <w:left w:val="nil"/>
              <w:bottom w:val="single" w:sz="4" w:space="0" w:color="auto"/>
              <w:right w:val="single" w:sz="4" w:space="0" w:color="auto"/>
            </w:tcBorders>
            <w:shd w:val="clear" w:color="auto" w:fill="auto"/>
            <w:noWrap/>
            <w:vAlign w:val="center"/>
          </w:tcPr>
          <w:p w14:paraId="26ACD851" w14:textId="144AD86A" w:rsidR="0092500F" w:rsidRDefault="0092500F" w:rsidP="0092500F">
            <w:pPr>
              <w:jc w:val="right"/>
              <w:rPr>
                <w:rFonts w:ascii="Calibri" w:hAnsi="Calibri" w:cs="Arial"/>
                <w:color w:val="000000"/>
                <w:sz w:val="22"/>
                <w:szCs w:val="22"/>
              </w:rPr>
            </w:pPr>
            <w:r>
              <w:rPr>
                <w:rFonts w:ascii="Calibri" w:hAnsi="Calibri"/>
                <w:color w:val="000000"/>
                <w:sz w:val="22"/>
                <w:szCs w:val="22"/>
              </w:rPr>
              <w:t>- -</w:t>
            </w:r>
          </w:p>
        </w:tc>
        <w:tc>
          <w:tcPr>
            <w:tcW w:w="1052" w:type="dxa"/>
            <w:tcBorders>
              <w:top w:val="nil"/>
              <w:left w:val="nil"/>
              <w:bottom w:val="single" w:sz="4" w:space="0" w:color="auto"/>
              <w:right w:val="single" w:sz="4" w:space="0" w:color="auto"/>
            </w:tcBorders>
            <w:shd w:val="clear" w:color="auto" w:fill="auto"/>
            <w:noWrap/>
            <w:vAlign w:val="center"/>
          </w:tcPr>
          <w:p w14:paraId="4FF36262" w14:textId="165D18B3" w:rsidR="0092500F" w:rsidRDefault="0092500F" w:rsidP="0092500F">
            <w:pPr>
              <w:jc w:val="right"/>
              <w:rPr>
                <w:rFonts w:ascii="Calibri" w:hAnsi="Calibri" w:cs="Arial"/>
                <w:color w:val="000000"/>
                <w:sz w:val="22"/>
                <w:szCs w:val="22"/>
              </w:rPr>
            </w:pPr>
            <w:r>
              <w:rPr>
                <w:rFonts w:ascii="Calibri" w:hAnsi="Calibri"/>
                <w:color w:val="000000"/>
                <w:sz w:val="22"/>
                <w:szCs w:val="22"/>
              </w:rPr>
              <w:t>- </w:t>
            </w:r>
          </w:p>
        </w:tc>
        <w:tc>
          <w:tcPr>
            <w:tcW w:w="1052" w:type="dxa"/>
            <w:tcBorders>
              <w:top w:val="nil"/>
              <w:left w:val="nil"/>
              <w:bottom w:val="single" w:sz="4" w:space="0" w:color="auto"/>
              <w:right w:val="single" w:sz="4" w:space="0" w:color="auto"/>
            </w:tcBorders>
            <w:shd w:val="clear" w:color="auto" w:fill="auto"/>
            <w:noWrap/>
            <w:vAlign w:val="center"/>
          </w:tcPr>
          <w:p w14:paraId="471223F7" w14:textId="0C895BBB" w:rsidR="0092500F" w:rsidRDefault="0092500F" w:rsidP="0092500F">
            <w:pPr>
              <w:jc w:val="right"/>
              <w:rPr>
                <w:rFonts w:ascii="Calibri" w:hAnsi="Calibri" w:cs="Arial"/>
                <w:color w:val="000000"/>
                <w:sz w:val="22"/>
                <w:szCs w:val="22"/>
              </w:rPr>
            </w:pPr>
            <w:r>
              <w:rPr>
                <w:rFonts w:ascii="Calibri" w:hAnsi="Calibri"/>
                <w:color w:val="000000"/>
                <w:sz w:val="22"/>
                <w:szCs w:val="22"/>
              </w:rPr>
              <w:t> -</w:t>
            </w:r>
          </w:p>
        </w:tc>
        <w:tc>
          <w:tcPr>
            <w:tcW w:w="940" w:type="dxa"/>
            <w:tcBorders>
              <w:top w:val="nil"/>
              <w:left w:val="nil"/>
              <w:bottom w:val="single" w:sz="4" w:space="0" w:color="auto"/>
              <w:right w:val="single" w:sz="4" w:space="0" w:color="auto"/>
            </w:tcBorders>
            <w:shd w:val="clear" w:color="auto" w:fill="auto"/>
            <w:noWrap/>
            <w:vAlign w:val="center"/>
          </w:tcPr>
          <w:p w14:paraId="1DFA96D2" w14:textId="0C90BA1A" w:rsidR="0092500F" w:rsidRDefault="0092500F" w:rsidP="0092500F">
            <w:pPr>
              <w:jc w:val="right"/>
              <w:rPr>
                <w:rFonts w:ascii="Calibri" w:hAnsi="Calibri" w:cs="Arial"/>
                <w:color w:val="000000"/>
                <w:sz w:val="22"/>
                <w:szCs w:val="22"/>
              </w:rPr>
            </w:pPr>
            <w:r>
              <w:rPr>
                <w:rFonts w:ascii="Calibri" w:hAnsi="Calibri"/>
                <w:color w:val="000000"/>
                <w:sz w:val="22"/>
                <w:szCs w:val="22"/>
              </w:rPr>
              <w:t> -</w:t>
            </w:r>
          </w:p>
        </w:tc>
        <w:tc>
          <w:tcPr>
            <w:tcW w:w="1260" w:type="dxa"/>
            <w:tcBorders>
              <w:top w:val="nil"/>
              <w:left w:val="nil"/>
              <w:bottom w:val="single" w:sz="4" w:space="0" w:color="auto"/>
              <w:right w:val="single" w:sz="4" w:space="0" w:color="auto"/>
            </w:tcBorders>
            <w:shd w:val="clear" w:color="auto" w:fill="auto"/>
            <w:noWrap/>
            <w:vAlign w:val="center"/>
          </w:tcPr>
          <w:p w14:paraId="3178B2D5" w14:textId="27402E85" w:rsidR="0092500F" w:rsidRDefault="0092500F" w:rsidP="0092500F">
            <w:pPr>
              <w:jc w:val="right"/>
              <w:rPr>
                <w:rFonts w:ascii="Calibri" w:hAnsi="Calibri" w:cs="Arial"/>
                <w:color w:val="000000"/>
                <w:sz w:val="22"/>
                <w:szCs w:val="22"/>
              </w:rPr>
            </w:pPr>
            <w:r>
              <w:rPr>
                <w:rFonts w:ascii="Calibri" w:hAnsi="Calibri"/>
                <w:color w:val="000000"/>
                <w:sz w:val="22"/>
                <w:szCs w:val="22"/>
              </w:rPr>
              <w:t> -</w:t>
            </w:r>
          </w:p>
        </w:tc>
        <w:tc>
          <w:tcPr>
            <w:tcW w:w="1163" w:type="dxa"/>
            <w:tcBorders>
              <w:top w:val="nil"/>
              <w:left w:val="nil"/>
              <w:bottom w:val="single" w:sz="4" w:space="0" w:color="auto"/>
              <w:right w:val="single" w:sz="4" w:space="0" w:color="auto"/>
            </w:tcBorders>
            <w:shd w:val="clear" w:color="auto" w:fill="auto"/>
            <w:noWrap/>
            <w:vAlign w:val="center"/>
          </w:tcPr>
          <w:p w14:paraId="7E716639" w14:textId="64456B32" w:rsidR="0092500F" w:rsidRDefault="0092500F" w:rsidP="0092500F">
            <w:pPr>
              <w:jc w:val="right"/>
              <w:rPr>
                <w:rFonts w:ascii="Calibri" w:hAnsi="Calibri" w:cs="Arial"/>
                <w:color w:val="000000"/>
                <w:sz w:val="22"/>
                <w:szCs w:val="22"/>
              </w:rPr>
            </w:pPr>
            <w:r>
              <w:rPr>
                <w:rFonts w:ascii="Calibri" w:hAnsi="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center"/>
          </w:tcPr>
          <w:p w14:paraId="5F6B9888" w14:textId="562E56EC" w:rsidR="0092500F" w:rsidRDefault="0092500F" w:rsidP="0092500F">
            <w:pPr>
              <w:jc w:val="right"/>
              <w:rPr>
                <w:rFonts w:ascii="Calibri" w:hAnsi="Calibri" w:cs="Arial"/>
                <w:color w:val="000000"/>
                <w:sz w:val="22"/>
                <w:szCs w:val="22"/>
              </w:rPr>
            </w:pPr>
            <w:r>
              <w:rPr>
                <w:rFonts w:ascii="Calibri" w:hAnsi="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center"/>
          </w:tcPr>
          <w:p w14:paraId="3DC7951D" w14:textId="4AC97BF1" w:rsidR="0092500F" w:rsidRDefault="0092500F" w:rsidP="0092500F">
            <w:pPr>
              <w:jc w:val="right"/>
              <w:rPr>
                <w:rFonts w:ascii="Calibri" w:hAnsi="Calibri" w:cs="Arial"/>
                <w:color w:val="000000"/>
                <w:sz w:val="22"/>
                <w:szCs w:val="22"/>
              </w:rPr>
            </w:pPr>
            <w:r>
              <w:rPr>
                <w:rFonts w:ascii="Calibri" w:hAnsi="Calibri"/>
                <w:color w:val="000000"/>
                <w:sz w:val="22"/>
                <w:szCs w:val="22"/>
              </w:rPr>
              <w:t> -</w:t>
            </w:r>
          </w:p>
        </w:tc>
      </w:tr>
      <w:tr w:rsidR="00B16AF1" w:rsidRPr="00446418" w14:paraId="5AA396D0" w14:textId="77777777" w:rsidTr="00B16AF1">
        <w:trPr>
          <w:trHeight w:val="540"/>
          <w:jc w:val="center"/>
        </w:trPr>
        <w:tc>
          <w:tcPr>
            <w:tcW w:w="699" w:type="dxa"/>
            <w:tcBorders>
              <w:top w:val="nil"/>
              <w:left w:val="single" w:sz="4" w:space="0" w:color="auto"/>
              <w:bottom w:val="single" w:sz="4" w:space="0" w:color="auto"/>
              <w:right w:val="single" w:sz="4" w:space="0" w:color="auto"/>
            </w:tcBorders>
            <w:shd w:val="clear" w:color="auto" w:fill="auto"/>
            <w:noWrap/>
            <w:vAlign w:val="center"/>
            <w:hideMark/>
          </w:tcPr>
          <w:p w14:paraId="02D782EC" w14:textId="77777777" w:rsidR="00B16AF1" w:rsidRPr="00446418" w:rsidRDefault="00B16AF1" w:rsidP="00B16AF1">
            <w:pPr>
              <w:jc w:val="center"/>
              <w:rPr>
                <w:sz w:val="20"/>
              </w:rPr>
            </w:pPr>
            <w:r w:rsidRPr="00446418">
              <w:rPr>
                <w:sz w:val="20"/>
              </w:rPr>
              <w:t>2</w:t>
            </w:r>
          </w:p>
        </w:tc>
        <w:tc>
          <w:tcPr>
            <w:tcW w:w="3149" w:type="dxa"/>
            <w:tcBorders>
              <w:top w:val="nil"/>
              <w:left w:val="nil"/>
              <w:bottom w:val="single" w:sz="4" w:space="0" w:color="auto"/>
              <w:right w:val="single" w:sz="4" w:space="0" w:color="auto"/>
            </w:tcBorders>
            <w:shd w:val="clear" w:color="auto" w:fill="auto"/>
            <w:vAlign w:val="center"/>
            <w:hideMark/>
          </w:tcPr>
          <w:p w14:paraId="20C64F7C" w14:textId="77777777" w:rsidR="00B16AF1" w:rsidRPr="00446418" w:rsidRDefault="00B16AF1" w:rsidP="00B16AF1">
            <w:pPr>
              <w:rPr>
                <w:sz w:val="20"/>
              </w:rPr>
            </w:pPr>
            <w:r w:rsidRPr="00446418">
              <w:rPr>
                <w:sz w:val="20"/>
              </w:rPr>
              <w:t>Операционные (подконтрольные) расходы</w:t>
            </w:r>
          </w:p>
        </w:tc>
        <w:tc>
          <w:tcPr>
            <w:tcW w:w="1043" w:type="dxa"/>
            <w:tcBorders>
              <w:top w:val="nil"/>
              <w:left w:val="nil"/>
              <w:bottom w:val="single" w:sz="4" w:space="0" w:color="auto"/>
              <w:right w:val="single" w:sz="4" w:space="0" w:color="auto"/>
            </w:tcBorders>
            <w:shd w:val="clear" w:color="auto" w:fill="auto"/>
            <w:noWrap/>
            <w:vAlign w:val="center"/>
            <w:hideMark/>
          </w:tcPr>
          <w:p w14:paraId="72E400EB" w14:textId="77777777" w:rsidR="00B16AF1" w:rsidRPr="00446418" w:rsidRDefault="00B16AF1" w:rsidP="00B16AF1">
            <w:pPr>
              <w:rPr>
                <w:sz w:val="20"/>
              </w:rPr>
            </w:pPr>
            <w:r w:rsidRPr="00446418">
              <w:rPr>
                <w:sz w:val="20"/>
              </w:rPr>
              <w:t>тыс.руб.</w:t>
            </w:r>
          </w:p>
        </w:tc>
        <w:tc>
          <w:tcPr>
            <w:tcW w:w="236" w:type="dxa"/>
            <w:tcBorders>
              <w:top w:val="nil"/>
              <w:left w:val="nil"/>
              <w:bottom w:val="single" w:sz="4" w:space="0" w:color="auto"/>
              <w:right w:val="single" w:sz="4" w:space="0" w:color="auto"/>
            </w:tcBorders>
            <w:shd w:val="clear" w:color="auto" w:fill="auto"/>
            <w:noWrap/>
            <w:vAlign w:val="center"/>
          </w:tcPr>
          <w:p w14:paraId="3004230B" w14:textId="4459DEB8" w:rsidR="00B16AF1" w:rsidRDefault="00B16AF1" w:rsidP="00B16AF1">
            <w:pPr>
              <w:jc w:val="right"/>
              <w:rPr>
                <w:sz w:val="18"/>
                <w:szCs w:val="18"/>
              </w:rPr>
            </w:pPr>
          </w:p>
        </w:tc>
        <w:tc>
          <w:tcPr>
            <w:tcW w:w="1215" w:type="dxa"/>
            <w:tcBorders>
              <w:top w:val="nil"/>
              <w:left w:val="nil"/>
              <w:bottom w:val="single" w:sz="4" w:space="0" w:color="auto"/>
              <w:right w:val="single" w:sz="4" w:space="0" w:color="auto"/>
            </w:tcBorders>
            <w:shd w:val="clear" w:color="auto" w:fill="auto"/>
            <w:noWrap/>
            <w:vAlign w:val="center"/>
            <w:hideMark/>
          </w:tcPr>
          <w:p w14:paraId="29C13796" w14:textId="73115A30" w:rsidR="00B16AF1" w:rsidRDefault="00B16AF1" w:rsidP="00B16AF1">
            <w:pPr>
              <w:jc w:val="center"/>
              <w:rPr>
                <w:sz w:val="18"/>
                <w:szCs w:val="18"/>
              </w:rPr>
            </w:pPr>
            <w:r>
              <w:rPr>
                <w:sz w:val="18"/>
                <w:szCs w:val="18"/>
              </w:rPr>
              <w:t>1166,0</w:t>
            </w:r>
          </w:p>
        </w:tc>
        <w:tc>
          <w:tcPr>
            <w:tcW w:w="1052" w:type="dxa"/>
            <w:tcBorders>
              <w:top w:val="nil"/>
              <w:left w:val="nil"/>
              <w:bottom w:val="single" w:sz="4" w:space="0" w:color="auto"/>
              <w:right w:val="single" w:sz="4" w:space="0" w:color="auto"/>
            </w:tcBorders>
            <w:shd w:val="clear" w:color="auto" w:fill="auto"/>
            <w:noWrap/>
            <w:vAlign w:val="center"/>
            <w:hideMark/>
          </w:tcPr>
          <w:p w14:paraId="747E401E" w14:textId="3C1B3B9F" w:rsidR="00B16AF1" w:rsidRDefault="00B16AF1" w:rsidP="00B16AF1">
            <w:pPr>
              <w:jc w:val="center"/>
              <w:rPr>
                <w:sz w:val="18"/>
                <w:szCs w:val="18"/>
              </w:rPr>
            </w:pPr>
            <w:r>
              <w:rPr>
                <w:sz w:val="18"/>
                <w:szCs w:val="18"/>
              </w:rPr>
              <w:t>1195,2</w:t>
            </w:r>
          </w:p>
        </w:tc>
        <w:tc>
          <w:tcPr>
            <w:tcW w:w="1052" w:type="dxa"/>
            <w:tcBorders>
              <w:top w:val="nil"/>
              <w:left w:val="nil"/>
              <w:bottom w:val="single" w:sz="4" w:space="0" w:color="auto"/>
              <w:right w:val="single" w:sz="4" w:space="0" w:color="auto"/>
            </w:tcBorders>
            <w:shd w:val="clear" w:color="auto" w:fill="auto"/>
            <w:noWrap/>
            <w:vAlign w:val="center"/>
            <w:hideMark/>
          </w:tcPr>
          <w:p w14:paraId="2A6EBBCE" w14:textId="3B0C467F" w:rsidR="00B16AF1" w:rsidRDefault="00B16AF1" w:rsidP="00B16AF1">
            <w:pPr>
              <w:jc w:val="center"/>
              <w:rPr>
                <w:sz w:val="18"/>
                <w:szCs w:val="18"/>
              </w:rPr>
            </w:pPr>
            <w:r>
              <w:rPr>
                <w:sz w:val="18"/>
                <w:szCs w:val="18"/>
              </w:rPr>
              <w:t>1225,0</w:t>
            </w:r>
          </w:p>
        </w:tc>
        <w:tc>
          <w:tcPr>
            <w:tcW w:w="1052" w:type="dxa"/>
            <w:tcBorders>
              <w:top w:val="nil"/>
              <w:left w:val="nil"/>
              <w:bottom w:val="single" w:sz="4" w:space="0" w:color="auto"/>
              <w:right w:val="single" w:sz="4" w:space="0" w:color="auto"/>
            </w:tcBorders>
            <w:shd w:val="clear" w:color="auto" w:fill="auto"/>
            <w:noWrap/>
            <w:vAlign w:val="center"/>
            <w:hideMark/>
          </w:tcPr>
          <w:p w14:paraId="75279FE1" w14:textId="560E0C0B" w:rsidR="00B16AF1" w:rsidRDefault="00B16AF1" w:rsidP="00B16AF1">
            <w:pPr>
              <w:jc w:val="center"/>
              <w:rPr>
                <w:sz w:val="18"/>
                <w:szCs w:val="18"/>
              </w:rPr>
            </w:pPr>
            <w:r>
              <w:rPr>
                <w:sz w:val="18"/>
                <w:szCs w:val="18"/>
              </w:rPr>
              <w:t>1255,7</w:t>
            </w:r>
          </w:p>
        </w:tc>
        <w:tc>
          <w:tcPr>
            <w:tcW w:w="940" w:type="dxa"/>
            <w:tcBorders>
              <w:top w:val="nil"/>
              <w:left w:val="nil"/>
              <w:bottom w:val="single" w:sz="4" w:space="0" w:color="auto"/>
              <w:right w:val="single" w:sz="4" w:space="0" w:color="auto"/>
            </w:tcBorders>
            <w:shd w:val="clear" w:color="auto" w:fill="auto"/>
            <w:noWrap/>
            <w:vAlign w:val="center"/>
            <w:hideMark/>
          </w:tcPr>
          <w:p w14:paraId="0C2D76F9" w14:textId="7E6D0186" w:rsidR="00B16AF1" w:rsidRDefault="00B16AF1" w:rsidP="00B16AF1">
            <w:pPr>
              <w:jc w:val="center"/>
              <w:rPr>
                <w:sz w:val="18"/>
                <w:szCs w:val="18"/>
              </w:rPr>
            </w:pPr>
            <w:r>
              <w:rPr>
                <w:sz w:val="18"/>
                <w:szCs w:val="18"/>
              </w:rPr>
              <w:t>1287,0</w:t>
            </w:r>
          </w:p>
        </w:tc>
        <w:tc>
          <w:tcPr>
            <w:tcW w:w="1260" w:type="dxa"/>
            <w:tcBorders>
              <w:top w:val="nil"/>
              <w:left w:val="nil"/>
              <w:bottom w:val="single" w:sz="4" w:space="0" w:color="auto"/>
              <w:right w:val="single" w:sz="4" w:space="0" w:color="auto"/>
            </w:tcBorders>
            <w:shd w:val="clear" w:color="auto" w:fill="auto"/>
            <w:noWrap/>
            <w:vAlign w:val="center"/>
            <w:hideMark/>
          </w:tcPr>
          <w:p w14:paraId="4739E83A" w14:textId="5DB12380" w:rsidR="00B16AF1" w:rsidRDefault="00B16AF1" w:rsidP="00B16AF1">
            <w:pPr>
              <w:jc w:val="center"/>
              <w:rPr>
                <w:sz w:val="18"/>
                <w:szCs w:val="18"/>
              </w:rPr>
            </w:pPr>
            <w:r>
              <w:rPr>
                <w:sz w:val="18"/>
                <w:szCs w:val="18"/>
              </w:rPr>
              <w:t>1319,2</w:t>
            </w:r>
          </w:p>
        </w:tc>
        <w:tc>
          <w:tcPr>
            <w:tcW w:w="1163" w:type="dxa"/>
            <w:tcBorders>
              <w:top w:val="nil"/>
              <w:left w:val="nil"/>
              <w:bottom w:val="single" w:sz="4" w:space="0" w:color="auto"/>
              <w:right w:val="single" w:sz="4" w:space="0" w:color="auto"/>
            </w:tcBorders>
            <w:shd w:val="clear" w:color="auto" w:fill="auto"/>
            <w:noWrap/>
            <w:vAlign w:val="center"/>
            <w:hideMark/>
          </w:tcPr>
          <w:p w14:paraId="138ED4A3" w14:textId="2B81D6A6" w:rsidR="00B16AF1" w:rsidRDefault="00B16AF1" w:rsidP="00B16AF1">
            <w:pPr>
              <w:jc w:val="center"/>
              <w:rPr>
                <w:sz w:val="18"/>
                <w:szCs w:val="18"/>
              </w:rPr>
            </w:pPr>
            <w:r>
              <w:rPr>
                <w:sz w:val="18"/>
                <w:szCs w:val="18"/>
              </w:rPr>
              <w:t>1352,2</w:t>
            </w:r>
          </w:p>
        </w:tc>
        <w:tc>
          <w:tcPr>
            <w:tcW w:w="960" w:type="dxa"/>
            <w:tcBorders>
              <w:top w:val="nil"/>
              <w:left w:val="nil"/>
              <w:bottom w:val="single" w:sz="4" w:space="0" w:color="auto"/>
              <w:right w:val="single" w:sz="4" w:space="0" w:color="auto"/>
            </w:tcBorders>
            <w:shd w:val="clear" w:color="auto" w:fill="auto"/>
            <w:noWrap/>
            <w:vAlign w:val="center"/>
            <w:hideMark/>
          </w:tcPr>
          <w:p w14:paraId="69802357" w14:textId="3D524C22" w:rsidR="00B16AF1" w:rsidRDefault="00B16AF1" w:rsidP="00B16AF1">
            <w:pPr>
              <w:jc w:val="center"/>
              <w:rPr>
                <w:sz w:val="18"/>
                <w:szCs w:val="18"/>
              </w:rPr>
            </w:pPr>
            <w:r>
              <w:rPr>
                <w:sz w:val="18"/>
                <w:szCs w:val="18"/>
              </w:rPr>
              <w:t>1386,0</w:t>
            </w:r>
          </w:p>
        </w:tc>
        <w:tc>
          <w:tcPr>
            <w:tcW w:w="960" w:type="dxa"/>
            <w:tcBorders>
              <w:top w:val="nil"/>
              <w:left w:val="nil"/>
              <w:bottom w:val="single" w:sz="4" w:space="0" w:color="auto"/>
              <w:right w:val="single" w:sz="4" w:space="0" w:color="auto"/>
            </w:tcBorders>
            <w:shd w:val="clear" w:color="auto" w:fill="auto"/>
            <w:noWrap/>
            <w:vAlign w:val="center"/>
            <w:hideMark/>
          </w:tcPr>
          <w:p w14:paraId="73D8AE4C" w14:textId="36DFB83B" w:rsidR="00B16AF1" w:rsidRDefault="00B16AF1" w:rsidP="00B16AF1">
            <w:pPr>
              <w:jc w:val="center"/>
              <w:rPr>
                <w:sz w:val="18"/>
                <w:szCs w:val="18"/>
              </w:rPr>
            </w:pPr>
            <w:r>
              <w:rPr>
                <w:sz w:val="18"/>
                <w:szCs w:val="18"/>
              </w:rPr>
              <w:t>1420,7</w:t>
            </w:r>
          </w:p>
        </w:tc>
      </w:tr>
      <w:tr w:rsidR="00B16AF1" w:rsidRPr="00446418" w14:paraId="71454642" w14:textId="77777777" w:rsidTr="00B16AF1">
        <w:trPr>
          <w:trHeight w:val="255"/>
          <w:jc w:val="center"/>
        </w:trPr>
        <w:tc>
          <w:tcPr>
            <w:tcW w:w="699" w:type="dxa"/>
            <w:tcBorders>
              <w:top w:val="nil"/>
              <w:left w:val="single" w:sz="4" w:space="0" w:color="auto"/>
              <w:bottom w:val="single" w:sz="4" w:space="0" w:color="auto"/>
              <w:right w:val="single" w:sz="4" w:space="0" w:color="auto"/>
            </w:tcBorders>
            <w:shd w:val="clear" w:color="auto" w:fill="auto"/>
            <w:noWrap/>
            <w:vAlign w:val="center"/>
            <w:hideMark/>
          </w:tcPr>
          <w:p w14:paraId="50DD977B" w14:textId="77777777" w:rsidR="00B16AF1" w:rsidRPr="00446418" w:rsidRDefault="00B16AF1" w:rsidP="00B16AF1">
            <w:pPr>
              <w:jc w:val="center"/>
              <w:rPr>
                <w:sz w:val="20"/>
              </w:rPr>
            </w:pPr>
            <w:r w:rsidRPr="00446418">
              <w:rPr>
                <w:sz w:val="20"/>
              </w:rPr>
              <w:t>3</w:t>
            </w:r>
          </w:p>
        </w:tc>
        <w:tc>
          <w:tcPr>
            <w:tcW w:w="3149" w:type="dxa"/>
            <w:tcBorders>
              <w:top w:val="nil"/>
              <w:left w:val="nil"/>
              <w:bottom w:val="single" w:sz="4" w:space="0" w:color="auto"/>
              <w:right w:val="single" w:sz="4" w:space="0" w:color="auto"/>
            </w:tcBorders>
            <w:shd w:val="clear" w:color="auto" w:fill="auto"/>
            <w:vAlign w:val="center"/>
            <w:hideMark/>
          </w:tcPr>
          <w:p w14:paraId="6009356E" w14:textId="77777777" w:rsidR="00B16AF1" w:rsidRPr="00446418" w:rsidRDefault="00B16AF1" w:rsidP="00B16AF1">
            <w:pPr>
              <w:rPr>
                <w:sz w:val="20"/>
              </w:rPr>
            </w:pPr>
            <w:r w:rsidRPr="00446418">
              <w:rPr>
                <w:sz w:val="20"/>
              </w:rPr>
              <w:t>Неподконтрольные расходы</w:t>
            </w:r>
          </w:p>
        </w:tc>
        <w:tc>
          <w:tcPr>
            <w:tcW w:w="1043" w:type="dxa"/>
            <w:tcBorders>
              <w:top w:val="nil"/>
              <w:left w:val="nil"/>
              <w:bottom w:val="single" w:sz="4" w:space="0" w:color="auto"/>
              <w:right w:val="single" w:sz="4" w:space="0" w:color="auto"/>
            </w:tcBorders>
            <w:shd w:val="clear" w:color="auto" w:fill="auto"/>
            <w:noWrap/>
            <w:vAlign w:val="center"/>
            <w:hideMark/>
          </w:tcPr>
          <w:p w14:paraId="5C539E71" w14:textId="77777777" w:rsidR="00B16AF1" w:rsidRPr="00446418" w:rsidRDefault="00B16AF1" w:rsidP="00B16AF1">
            <w:pPr>
              <w:rPr>
                <w:sz w:val="20"/>
              </w:rPr>
            </w:pPr>
            <w:r w:rsidRPr="00446418">
              <w:rPr>
                <w:sz w:val="20"/>
              </w:rPr>
              <w:t>тыс.руб.</w:t>
            </w:r>
          </w:p>
        </w:tc>
        <w:tc>
          <w:tcPr>
            <w:tcW w:w="236" w:type="dxa"/>
            <w:tcBorders>
              <w:top w:val="nil"/>
              <w:left w:val="nil"/>
              <w:bottom w:val="single" w:sz="4" w:space="0" w:color="auto"/>
              <w:right w:val="single" w:sz="4" w:space="0" w:color="auto"/>
            </w:tcBorders>
            <w:shd w:val="clear" w:color="auto" w:fill="auto"/>
            <w:noWrap/>
            <w:vAlign w:val="center"/>
          </w:tcPr>
          <w:p w14:paraId="0EF23AF5" w14:textId="46C21EAC" w:rsidR="00B16AF1" w:rsidRDefault="00B16AF1" w:rsidP="00B16AF1">
            <w:pPr>
              <w:jc w:val="right"/>
              <w:rPr>
                <w:sz w:val="18"/>
                <w:szCs w:val="18"/>
              </w:rPr>
            </w:pPr>
          </w:p>
        </w:tc>
        <w:tc>
          <w:tcPr>
            <w:tcW w:w="1215" w:type="dxa"/>
            <w:tcBorders>
              <w:top w:val="nil"/>
              <w:left w:val="nil"/>
              <w:bottom w:val="single" w:sz="4" w:space="0" w:color="auto"/>
              <w:right w:val="single" w:sz="4" w:space="0" w:color="auto"/>
            </w:tcBorders>
            <w:shd w:val="clear" w:color="auto" w:fill="auto"/>
            <w:noWrap/>
            <w:vAlign w:val="center"/>
            <w:hideMark/>
          </w:tcPr>
          <w:p w14:paraId="7DCC7DAD" w14:textId="3295D5EA" w:rsidR="00B16AF1" w:rsidRDefault="00B16AF1" w:rsidP="00B16AF1">
            <w:pPr>
              <w:jc w:val="center"/>
              <w:rPr>
                <w:sz w:val="18"/>
                <w:szCs w:val="18"/>
              </w:rPr>
            </w:pPr>
            <w:r>
              <w:rPr>
                <w:sz w:val="18"/>
                <w:szCs w:val="18"/>
              </w:rPr>
              <w:t>7020,6</w:t>
            </w:r>
          </w:p>
        </w:tc>
        <w:tc>
          <w:tcPr>
            <w:tcW w:w="1052" w:type="dxa"/>
            <w:tcBorders>
              <w:top w:val="nil"/>
              <w:left w:val="nil"/>
              <w:bottom w:val="single" w:sz="4" w:space="0" w:color="auto"/>
              <w:right w:val="single" w:sz="4" w:space="0" w:color="auto"/>
            </w:tcBorders>
            <w:shd w:val="clear" w:color="auto" w:fill="auto"/>
            <w:noWrap/>
            <w:vAlign w:val="center"/>
            <w:hideMark/>
          </w:tcPr>
          <w:p w14:paraId="28FE4A4A" w14:textId="564B3721" w:rsidR="00B16AF1" w:rsidRDefault="00B16AF1" w:rsidP="00B16AF1">
            <w:pPr>
              <w:jc w:val="center"/>
              <w:rPr>
                <w:sz w:val="18"/>
                <w:szCs w:val="18"/>
              </w:rPr>
            </w:pPr>
            <w:r>
              <w:rPr>
                <w:sz w:val="18"/>
                <w:szCs w:val="18"/>
              </w:rPr>
              <w:t>19471,8</w:t>
            </w:r>
          </w:p>
        </w:tc>
        <w:tc>
          <w:tcPr>
            <w:tcW w:w="1052" w:type="dxa"/>
            <w:tcBorders>
              <w:top w:val="nil"/>
              <w:left w:val="nil"/>
              <w:bottom w:val="single" w:sz="4" w:space="0" w:color="auto"/>
              <w:right w:val="single" w:sz="4" w:space="0" w:color="auto"/>
            </w:tcBorders>
            <w:shd w:val="clear" w:color="auto" w:fill="auto"/>
            <w:noWrap/>
            <w:vAlign w:val="center"/>
            <w:hideMark/>
          </w:tcPr>
          <w:p w14:paraId="3E74B6D9" w14:textId="65F5CA1E" w:rsidR="00B16AF1" w:rsidRDefault="00B16AF1" w:rsidP="00B16AF1">
            <w:pPr>
              <w:jc w:val="center"/>
              <w:rPr>
                <w:sz w:val="18"/>
                <w:szCs w:val="18"/>
              </w:rPr>
            </w:pPr>
            <w:r>
              <w:rPr>
                <w:sz w:val="18"/>
                <w:szCs w:val="18"/>
              </w:rPr>
              <w:t>19613,5</w:t>
            </w:r>
          </w:p>
        </w:tc>
        <w:tc>
          <w:tcPr>
            <w:tcW w:w="1052" w:type="dxa"/>
            <w:tcBorders>
              <w:top w:val="nil"/>
              <w:left w:val="nil"/>
              <w:bottom w:val="single" w:sz="4" w:space="0" w:color="auto"/>
              <w:right w:val="single" w:sz="4" w:space="0" w:color="auto"/>
            </w:tcBorders>
            <w:shd w:val="clear" w:color="auto" w:fill="auto"/>
            <w:noWrap/>
            <w:vAlign w:val="center"/>
            <w:hideMark/>
          </w:tcPr>
          <w:p w14:paraId="1E9784FE" w14:textId="4083953A" w:rsidR="00B16AF1" w:rsidRDefault="00B16AF1" w:rsidP="00B16AF1">
            <w:pPr>
              <w:jc w:val="center"/>
              <w:rPr>
                <w:sz w:val="18"/>
                <w:szCs w:val="18"/>
              </w:rPr>
            </w:pPr>
            <w:r>
              <w:rPr>
                <w:sz w:val="18"/>
                <w:szCs w:val="18"/>
              </w:rPr>
              <w:t>19758,6</w:t>
            </w:r>
          </w:p>
        </w:tc>
        <w:tc>
          <w:tcPr>
            <w:tcW w:w="940" w:type="dxa"/>
            <w:tcBorders>
              <w:top w:val="nil"/>
              <w:left w:val="nil"/>
              <w:bottom w:val="single" w:sz="4" w:space="0" w:color="auto"/>
              <w:right w:val="single" w:sz="4" w:space="0" w:color="auto"/>
            </w:tcBorders>
            <w:shd w:val="clear" w:color="auto" w:fill="auto"/>
            <w:noWrap/>
            <w:vAlign w:val="center"/>
            <w:hideMark/>
          </w:tcPr>
          <w:p w14:paraId="35D5B5CD" w14:textId="18DEBD34" w:rsidR="00B16AF1" w:rsidRDefault="00B16AF1" w:rsidP="00B16AF1">
            <w:pPr>
              <w:jc w:val="center"/>
              <w:rPr>
                <w:sz w:val="18"/>
                <w:szCs w:val="18"/>
              </w:rPr>
            </w:pPr>
            <w:r>
              <w:rPr>
                <w:sz w:val="18"/>
                <w:szCs w:val="18"/>
              </w:rPr>
              <w:t>19907,3</w:t>
            </w:r>
          </w:p>
        </w:tc>
        <w:tc>
          <w:tcPr>
            <w:tcW w:w="1260" w:type="dxa"/>
            <w:tcBorders>
              <w:top w:val="nil"/>
              <w:left w:val="nil"/>
              <w:bottom w:val="single" w:sz="4" w:space="0" w:color="auto"/>
              <w:right w:val="single" w:sz="4" w:space="0" w:color="auto"/>
            </w:tcBorders>
            <w:shd w:val="clear" w:color="auto" w:fill="auto"/>
            <w:noWrap/>
            <w:vAlign w:val="center"/>
            <w:hideMark/>
          </w:tcPr>
          <w:p w14:paraId="62AC55C8" w14:textId="786F8A06" w:rsidR="00B16AF1" w:rsidRDefault="00B16AF1" w:rsidP="00B16AF1">
            <w:pPr>
              <w:jc w:val="center"/>
              <w:rPr>
                <w:sz w:val="18"/>
                <w:szCs w:val="18"/>
              </w:rPr>
            </w:pPr>
            <w:r>
              <w:rPr>
                <w:sz w:val="18"/>
                <w:szCs w:val="18"/>
              </w:rPr>
              <w:t>20059,7</w:t>
            </w:r>
          </w:p>
        </w:tc>
        <w:tc>
          <w:tcPr>
            <w:tcW w:w="1163" w:type="dxa"/>
            <w:tcBorders>
              <w:top w:val="nil"/>
              <w:left w:val="nil"/>
              <w:bottom w:val="single" w:sz="4" w:space="0" w:color="auto"/>
              <w:right w:val="single" w:sz="4" w:space="0" w:color="auto"/>
            </w:tcBorders>
            <w:shd w:val="clear" w:color="auto" w:fill="auto"/>
            <w:noWrap/>
            <w:vAlign w:val="center"/>
            <w:hideMark/>
          </w:tcPr>
          <w:p w14:paraId="0863D178" w14:textId="5BEFBE4C" w:rsidR="00B16AF1" w:rsidRDefault="00B16AF1" w:rsidP="00B16AF1">
            <w:pPr>
              <w:jc w:val="center"/>
              <w:rPr>
                <w:sz w:val="18"/>
                <w:szCs w:val="18"/>
              </w:rPr>
            </w:pPr>
            <w:r>
              <w:rPr>
                <w:sz w:val="18"/>
                <w:szCs w:val="18"/>
              </w:rPr>
              <w:t>20215,9</w:t>
            </w:r>
          </w:p>
        </w:tc>
        <w:tc>
          <w:tcPr>
            <w:tcW w:w="960" w:type="dxa"/>
            <w:tcBorders>
              <w:top w:val="nil"/>
              <w:left w:val="nil"/>
              <w:bottom w:val="single" w:sz="4" w:space="0" w:color="auto"/>
              <w:right w:val="single" w:sz="4" w:space="0" w:color="auto"/>
            </w:tcBorders>
            <w:shd w:val="clear" w:color="auto" w:fill="auto"/>
            <w:noWrap/>
            <w:vAlign w:val="center"/>
            <w:hideMark/>
          </w:tcPr>
          <w:p w14:paraId="7867AD13" w14:textId="7FC69E8E" w:rsidR="00B16AF1" w:rsidRDefault="00B16AF1" w:rsidP="00B16AF1">
            <w:pPr>
              <w:jc w:val="center"/>
              <w:rPr>
                <w:sz w:val="18"/>
                <w:szCs w:val="18"/>
              </w:rPr>
            </w:pPr>
            <w:r>
              <w:rPr>
                <w:sz w:val="18"/>
                <w:szCs w:val="18"/>
              </w:rPr>
              <w:t>20376,0</w:t>
            </w:r>
          </w:p>
        </w:tc>
        <w:tc>
          <w:tcPr>
            <w:tcW w:w="960" w:type="dxa"/>
            <w:tcBorders>
              <w:top w:val="nil"/>
              <w:left w:val="nil"/>
              <w:bottom w:val="single" w:sz="4" w:space="0" w:color="auto"/>
              <w:right w:val="single" w:sz="4" w:space="0" w:color="auto"/>
            </w:tcBorders>
            <w:shd w:val="clear" w:color="auto" w:fill="auto"/>
            <w:noWrap/>
            <w:vAlign w:val="center"/>
            <w:hideMark/>
          </w:tcPr>
          <w:p w14:paraId="3C67B2DB" w14:textId="61F53068" w:rsidR="00B16AF1" w:rsidRDefault="00B16AF1" w:rsidP="00B16AF1">
            <w:pPr>
              <w:jc w:val="center"/>
              <w:rPr>
                <w:sz w:val="18"/>
                <w:szCs w:val="18"/>
              </w:rPr>
            </w:pPr>
            <w:r>
              <w:rPr>
                <w:sz w:val="18"/>
                <w:szCs w:val="18"/>
              </w:rPr>
              <w:t>20377,0</w:t>
            </w:r>
          </w:p>
        </w:tc>
      </w:tr>
      <w:tr w:rsidR="00B16AF1" w:rsidRPr="00446418" w14:paraId="0B728627" w14:textId="77777777" w:rsidTr="00B16AF1">
        <w:trPr>
          <w:trHeight w:val="255"/>
          <w:jc w:val="center"/>
        </w:trPr>
        <w:tc>
          <w:tcPr>
            <w:tcW w:w="699" w:type="dxa"/>
            <w:tcBorders>
              <w:top w:val="nil"/>
              <w:left w:val="single" w:sz="4" w:space="0" w:color="auto"/>
              <w:bottom w:val="single" w:sz="4" w:space="0" w:color="auto"/>
              <w:right w:val="single" w:sz="4" w:space="0" w:color="auto"/>
            </w:tcBorders>
            <w:shd w:val="clear" w:color="auto" w:fill="auto"/>
            <w:noWrap/>
            <w:vAlign w:val="center"/>
            <w:hideMark/>
          </w:tcPr>
          <w:p w14:paraId="09A555DB" w14:textId="77777777" w:rsidR="00B16AF1" w:rsidRPr="00446418" w:rsidRDefault="00B16AF1" w:rsidP="00B16AF1">
            <w:pPr>
              <w:jc w:val="center"/>
              <w:rPr>
                <w:sz w:val="20"/>
              </w:rPr>
            </w:pPr>
            <w:r w:rsidRPr="00446418">
              <w:rPr>
                <w:sz w:val="20"/>
              </w:rPr>
              <w:t> </w:t>
            </w:r>
          </w:p>
        </w:tc>
        <w:tc>
          <w:tcPr>
            <w:tcW w:w="3149" w:type="dxa"/>
            <w:tcBorders>
              <w:top w:val="nil"/>
              <w:left w:val="nil"/>
              <w:bottom w:val="single" w:sz="4" w:space="0" w:color="auto"/>
              <w:right w:val="single" w:sz="4" w:space="0" w:color="auto"/>
            </w:tcBorders>
            <w:shd w:val="clear" w:color="auto" w:fill="auto"/>
            <w:vAlign w:val="center"/>
            <w:hideMark/>
          </w:tcPr>
          <w:p w14:paraId="26DB5A0C" w14:textId="77777777" w:rsidR="00B16AF1" w:rsidRPr="00446418" w:rsidRDefault="00B16AF1" w:rsidP="00B16AF1">
            <w:pPr>
              <w:rPr>
                <w:sz w:val="20"/>
              </w:rPr>
            </w:pPr>
            <w:r w:rsidRPr="00446418">
              <w:rPr>
                <w:sz w:val="20"/>
              </w:rPr>
              <w:t>в том числе:</w:t>
            </w:r>
          </w:p>
        </w:tc>
        <w:tc>
          <w:tcPr>
            <w:tcW w:w="1043" w:type="dxa"/>
            <w:tcBorders>
              <w:top w:val="nil"/>
              <w:left w:val="nil"/>
              <w:bottom w:val="single" w:sz="4" w:space="0" w:color="auto"/>
              <w:right w:val="single" w:sz="4" w:space="0" w:color="auto"/>
            </w:tcBorders>
            <w:shd w:val="clear" w:color="auto" w:fill="auto"/>
            <w:noWrap/>
            <w:vAlign w:val="center"/>
            <w:hideMark/>
          </w:tcPr>
          <w:p w14:paraId="481A4DA2" w14:textId="77777777" w:rsidR="00B16AF1" w:rsidRPr="00446418" w:rsidRDefault="00B16AF1" w:rsidP="00B16AF1">
            <w:pPr>
              <w:rPr>
                <w:sz w:val="20"/>
              </w:rPr>
            </w:pPr>
            <w:r w:rsidRPr="00446418">
              <w:rPr>
                <w:sz w:val="20"/>
              </w:rPr>
              <w:t> </w:t>
            </w:r>
          </w:p>
        </w:tc>
        <w:tc>
          <w:tcPr>
            <w:tcW w:w="236" w:type="dxa"/>
            <w:tcBorders>
              <w:top w:val="nil"/>
              <w:left w:val="nil"/>
              <w:bottom w:val="single" w:sz="4" w:space="0" w:color="auto"/>
              <w:right w:val="single" w:sz="4" w:space="0" w:color="auto"/>
            </w:tcBorders>
            <w:shd w:val="clear" w:color="auto" w:fill="auto"/>
            <w:noWrap/>
            <w:vAlign w:val="center"/>
          </w:tcPr>
          <w:p w14:paraId="3421206F" w14:textId="201F808E" w:rsidR="00B16AF1" w:rsidRDefault="00B16AF1" w:rsidP="00B16AF1">
            <w:pPr>
              <w:rPr>
                <w:sz w:val="18"/>
                <w:szCs w:val="18"/>
              </w:rPr>
            </w:pPr>
          </w:p>
        </w:tc>
        <w:tc>
          <w:tcPr>
            <w:tcW w:w="1215" w:type="dxa"/>
            <w:tcBorders>
              <w:top w:val="nil"/>
              <w:left w:val="nil"/>
              <w:bottom w:val="single" w:sz="4" w:space="0" w:color="auto"/>
              <w:right w:val="single" w:sz="4" w:space="0" w:color="auto"/>
            </w:tcBorders>
            <w:shd w:val="clear" w:color="auto" w:fill="auto"/>
            <w:noWrap/>
            <w:vAlign w:val="center"/>
            <w:hideMark/>
          </w:tcPr>
          <w:p w14:paraId="75E62155" w14:textId="596D1244" w:rsidR="00B16AF1" w:rsidRDefault="00B16AF1" w:rsidP="00B16AF1">
            <w:pPr>
              <w:jc w:val="center"/>
              <w:rPr>
                <w:sz w:val="18"/>
                <w:szCs w:val="18"/>
              </w:rPr>
            </w:pPr>
          </w:p>
        </w:tc>
        <w:tc>
          <w:tcPr>
            <w:tcW w:w="1052" w:type="dxa"/>
            <w:tcBorders>
              <w:top w:val="nil"/>
              <w:left w:val="nil"/>
              <w:bottom w:val="single" w:sz="4" w:space="0" w:color="auto"/>
              <w:right w:val="single" w:sz="4" w:space="0" w:color="auto"/>
            </w:tcBorders>
            <w:shd w:val="clear" w:color="auto" w:fill="auto"/>
            <w:noWrap/>
            <w:vAlign w:val="center"/>
            <w:hideMark/>
          </w:tcPr>
          <w:p w14:paraId="1899A002" w14:textId="48628F72" w:rsidR="00B16AF1" w:rsidRDefault="00B16AF1" w:rsidP="00B16AF1">
            <w:pPr>
              <w:jc w:val="center"/>
              <w:rPr>
                <w:sz w:val="18"/>
                <w:szCs w:val="18"/>
              </w:rPr>
            </w:pPr>
          </w:p>
        </w:tc>
        <w:tc>
          <w:tcPr>
            <w:tcW w:w="1052" w:type="dxa"/>
            <w:tcBorders>
              <w:top w:val="nil"/>
              <w:left w:val="nil"/>
              <w:bottom w:val="single" w:sz="4" w:space="0" w:color="auto"/>
              <w:right w:val="single" w:sz="4" w:space="0" w:color="auto"/>
            </w:tcBorders>
            <w:shd w:val="clear" w:color="auto" w:fill="auto"/>
            <w:noWrap/>
            <w:vAlign w:val="center"/>
            <w:hideMark/>
          </w:tcPr>
          <w:p w14:paraId="589C3661" w14:textId="0825F2F7" w:rsidR="00B16AF1" w:rsidRDefault="00B16AF1" w:rsidP="00B16AF1">
            <w:pPr>
              <w:jc w:val="center"/>
              <w:rPr>
                <w:sz w:val="18"/>
                <w:szCs w:val="18"/>
              </w:rPr>
            </w:pPr>
          </w:p>
        </w:tc>
        <w:tc>
          <w:tcPr>
            <w:tcW w:w="1052" w:type="dxa"/>
            <w:tcBorders>
              <w:top w:val="nil"/>
              <w:left w:val="nil"/>
              <w:bottom w:val="single" w:sz="4" w:space="0" w:color="auto"/>
              <w:right w:val="single" w:sz="4" w:space="0" w:color="auto"/>
            </w:tcBorders>
            <w:shd w:val="clear" w:color="auto" w:fill="auto"/>
            <w:noWrap/>
            <w:vAlign w:val="center"/>
            <w:hideMark/>
          </w:tcPr>
          <w:p w14:paraId="7BDF1647" w14:textId="32E6AC72" w:rsidR="00B16AF1" w:rsidRDefault="00B16AF1" w:rsidP="00B16AF1">
            <w:pPr>
              <w:jc w:val="center"/>
              <w:rPr>
                <w:sz w:val="18"/>
                <w:szCs w:val="18"/>
              </w:rPr>
            </w:pPr>
          </w:p>
        </w:tc>
        <w:tc>
          <w:tcPr>
            <w:tcW w:w="940" w:type="dxa"/>
            <w:tcBorders>
              <w:top w:val="nil"/>
              <w:left w:val="nil"/>
              <w:bottom w:val="single" w:sz="4" w:space="0" w:color="auto"/>
              <w:right w:val="single" w:sz="4" w:space="0" w:color="auto"/>
            </w:tcBorders>
            <w:shd w:val="clear" w:color="auto" w:fill="auto"/>
            <w:noWrap/>
            <w:vAlign w:val="center"/>
            <w:hideMark/>
          </w:tcPr>
          <w:p w14:paraId="3866A957" w14:textId="56726C87" w:rsidR="00B16AF1" w:rsidRDefault="00B16AF1" w:rsidP="00B16AF1">
            <w:pPr>
              <w:jc w:val="center"/>
              <w:rPr>
                <w:sz w:val="18"/>
                <w:szCs w:val="18"/>
              </w:rPr>
            </w:pPr>
          </w:p>
        </w:tc>
        <w:tc>
          <w:tcPr>
            <w:tcW w:w="1260" w:type="dxa"/>
            <w:tcBorders>
              <w:top w:val="nil"/>
              <w:left w:val="nil"/>
              <w:bottom w:val="single" w:sz="4" w:space="0" w:color="auto"/>
              <w:right w:val="single" w:sz="4" w:space="0" w:color="auto"/>
            </w:tcBorders>
            <w:shd w:val="clear" w:color="auto" w:fill="auto"/>
            <w:noWrap/>
            <w:vAlign w:val="center"/>
            <w:hideMark/>
          </w:tcPr>
          <w:p w14:paraId="557B38B5" w14:textId="7EBA4C15" w:rsidR="00B16AF1" w:rsidRDefault="00B16AF1" w:rsidP="00B16AF1">
            <w:pPr>
              <w:jc w:val="center"/>
              <w:rPr>
                <w:sz w:val="18"/>
                <w:szCs w:val="18"/>
              </w:rPr>
            </w:pPr>
          </w:p>
        </w:tc>
        <w:tc>
          <w:tcPr>
            <w:tcW w:w="1163" w:type="dxa"/>
            <w:tcBorders>
              <w:top w:val="nil"/>
              <w:left w:val="nil"/>
              <w:bottom w:val="single" w:sz="4" w:space="0" w:color="auto"/>
              <w:right w:val="single" w:sz="4" w:space="0" w:color="auto"/>
            </w:tcBorders>
            <w:shd w:val="clear" w:color="auto" w:fill="auto"/>
            <w:noWrap/>
            <w:vAlign w:val="center"/>
            <w:hideMark/>
          </w:tcPr>
          <w:p w14:paraId="733B6A3E" w14:textId="4C05C80D" w:rsidR="00B16AF1" w:rsidRDefault="00B16AF1" w:rsidP="00B16AF1">
            <w:pPr>
              <w:jc w:val="center"/>
              <w:rPr>
                <w:sz w:val="18"/>
                <w:szCs w:val="18"/>
              </w:rPr>
            </w:pPr>
          </w:p>
        </w:tc>
        <w:tc>
          <w:tcPr>
            <w:tcW w:w="960" w:type="dxa"/>
            <w:tcBorders>
              <w:top w:val="nil"/>
              <w:left w:val="nil"/>
              <w:bottom w:val="single" w:sz="4" w:space="0" w:color="auto"/>
              <w:right w:val="single" w:sz="4" w:space="0" w:color="auto"/>
            </w:tcBorders>
            <w:shd w:val="clear" w:color="auto" w:fill="auto"/>
            <w:noWrap/>
            <w:vAlign w:val="bottom"/>
            <w:hideMark/>
          </w:tcPr>
          <w:p w14:paraId="4967BB58" w14:textId="14D86F78" w:rsidR="00B16AF1" w:rsidRDefault="00B16AF1" w:rsidP="00B16AF1">
            <w:pPr>
              <w:jc w:val="center"/>
              <w:rPr>
                <w:rFonts w:ascii="Arial" w:hAnsi="Arial" w:cs="Arial"/>
                <w:sz w:val="20"/>
              </w:rPr>
            </w:pPr>
          </w:p>
        </w:tc>
        <w:tc>
          <w:tcPr>
            <w:tcW w:w="960" w:type="dxa"/>
            <w:tcBorders>
              <w:top w:val="nil"/>
              <w:left w:val="nil"/>
              <w:bottom w:val="single" w:sz="4" w:space="0" w:color="auto"/>
              <w:right w:val="single" w:sz="4" w:space="0" w:color="auto"/>
            </w:tcBorders>
            <w:shd w:val="clear" w:color="auto" w:fill="auto"/>
            <w:noWrap/>
            <w:vAlign w:val="bottom"/>
            <w:hideMark/>
          </w:tcPr>
          <w:p w14:paraId="2B8AEB52" w14:textId="4E3912C7" w:rsidR="00B16AF1" w:rsidRDefault="00B16AF1" w:rsidP="00B16AF1">
            <w:pPr>
              <w:jc w:val="center"/>
              <w:rPr>
                <w:rFonts w:ascii="Arial" w:hAnsi="Arial" w:cs="Arial"/>
                <w:sz w:val="20"/>
              </w:rPr>
            </w:pPr>
          </w:p>
        </w:tc>
      </w:tr>
      <w:tr w:rsidR="00B16AF1" w:rsidRPr="00446418" w14:paraId="5B5F1F37" w14:textId="77777777" w:rsidTr="00B16AF1">
        <w:trPr>
          <w:trHeight w:val="255"/>
          <w:jc w:val="center"/>
        </w:trPr>
        <w:tc>
          <w:tcPr>
            <w:tcW w:w="699" w:type="dxa"/>
            <w:tcBorders>
              <w:top w:val="nil"/>
              <w:left w:val="single" w:sz="4" w:space="0" w:color="auto"/>
              <w:bottom w:val="single" w:sz="4" w:space="0" w:color="auto"/>
              <w:right w:val="single" w:sz="4" w:space="0" w:color="auto"/>
            </w:tcBorders>
            <w:shd w:val="clear" w:color="auto" w:fill="auto"/>
            <w:noWrap/>
            <w:vAlign w:val="center"/>
            <w:hideMark/>
          </w:tcPr>
          <w:p w14:paraId="43914615" w14:textId="77777777" w:rsidR="00B16AF1" w:rsidRPr="00446418" w:rsidRDefault="00B16AF1" w:rsidP="00B16AF1">
            <w:pPr>
              <w:jc w:val="center"/>
              <w:rPr>
                <w:sz w:val="20"/>
              </w:rPr>
            </w:pPr>
            <w:r w:rsidRPr="00446418">
              <w:rPr>
                <w:sz w:val="20"/>
              </w:rPr>
              <w:t> </w:t>
            </w:r>
          </w:p>
        </w:tc>
        <w:tc>
          <w:tcPr>
            <w:tcW w:w="3149" w:type="dxa"/>
            <w:tcBorders>
              <w:top w:val="nil"/>
              <w:left w:val="nil"/>
              <w:bottom w:val="single" w:sz="4" w:space="0" w:color="auto"/>
              <w:right w:val="single" w:sz="4" w:space="0" w:color="auto"/>
            </w:tcBorders>
            <w:shd w:val="clear" w:color="auto" w:fill="auto"/>
            <w:vAlign w:val="center"/>
            <w:hideMark/>
          </w:tcPr>
          <w:p w14:paraId="373A6B25" w14:textId="77777777" w:rsidR="00B16AF1" w:rsidRPr="00446418" w:rsidRDefault="00B16AF1" w:rsidP="00B16AF1">
            <w:pPr>
              <w:rPr>
                <w:sz w:val="20"/>
              </w:rPr>
            </w:pPr>
            <w:r w:rsidRPr="00446418">
              <w:rPr>
                <w:sz w:val="20"/>
              </w:rPr>
              <w:t xml:space="preserve">Оплата труда </w:t>
            </w:r>
          </w:p>
        </w:tc>
        <w:tc>
          <w:tcPr>
            <w:tcW w:w="1043" w:type="dxa"/>
            <w:tcBorders>
              <w:top w:val="nil"/>
              <w:left w:val="nil"/>
              <w:bottom w:val="single" w:sz="4" w:space="0" w:color="auto"/>
              <w:right w:val="single" w:sz="4" w:space="0" w:color="auto"/>
            </w:tcBorders>
            <w:shd w:val="clear" w:color="auto" w:fill="auto"/>
            <w:noWrap/>
            <w:vAlign w:val="center"/>
            <w:hideMark/>
          </w:tcPr>
          <w:p w14:paraId="572D4A46" w14:textId="77777777" w:rsidR="00B16AF1" w:rsidRPr="00446418" w:rsidRDefault="00B16AF1" w:rsidP="00B16AF1">
            <w:pPr>
              <w:rPr>
                <w:sz w:val="20"/>
              </w:rPr>
            </w:pPr>
            <w:r w:rsidRPr="00446418">
              <w:rPr>
                <w:sz w:val="20"/>
              </w:rPr>
              <w:t> </w:t>
            </w:r>
          </w:p>
        </w:tc>
        <w:tc>
          <w:tcPr>
            <w:tcW w:w="236" w:type="dxa"/>
            <w:tcBorders>
              <w:top w:val="nil"/>
              <w:left w:val="nil"/>
              <w:bottom w:val="single" w:sz="4" w:space="0" w:color="auto"/>
              <w:right w:val="single" w:sz="4" w:space="0" w:color="auto"/>
            </w:tcBorders>
            <w:shd w:val="clear" w:color="auto" w:fill="auto"/>
            <w:noWrap/>
            <w:vAlign w:val="center"/>
          </w:tcPr>
          <w:p w14:paraId="7F87457A" w14:textId="739399C8" w:rsidR="00B16AF1" w:rsidRDefault="00B16AF1" w:rsidP="00B16AF1">
            <w:pPr>
              <w:jc w:val="right"/>
              <w:rPr>
                <w:sz w:val="18"/>
                <w:szCs w:val="18"/>
              </w:rPr>
            </w:pPr>
          </w:p>
        </w:tc>
        <w:tc>
          <w:tcPr>
            <w:tcW w:w="1215" w:type="dxa"/>
            <w:tcBorders>
              <w:top w:val="nil"/>
              <w:left w:val="nil"/>
              <w:bottom w:val="single" w:sz="4" w:space="0" w:color="auto"/>
              <w:right w:val="single" w:sz="4" w:space="0" w:color="auto"/>
            </w:tcBorders>
            <w:shd w:val="clear" w:color="auto" w:fill="auto"/>
            <w:noWrap/>
            <w:vAlign w:val="center"/>
            <w:hideMark/>
          </w:tcPr>
          <w:p w14:paraId="038168AA" w14:textId="56D71C94" w:rsidR="00B16AF1" w:rsidRDefault="00B16AF1" w:rsidP="00B16AF1">
            <w:pPr>
              <w:jc w:val="center"/>
              <w:rPr>
                <w:sz w:val="18"/>
                <w:szCs w:val="18"/>
              </w:rPr>
            </w:pPr>
            <w:r>
              <w:rPr>
                <w:sz w:val="18"/>
                <w:szCs w:val="18"/>
              </w:rPr>
              <w:t>5343,0</w:t>
            </w:r>
          </w:p>
        </w:tc>
        <w:tc>
          <w:tcPr>
            <w:tcW w:w="1052" w:type="dxa"/>
            <w:tcBorders>
              <w:top w:val="nil"/>
              <w:left w:val="nil"/>
              <w:bottom w:val="single" w:sz="4" w:space="0" w:color="auto"/>
              <w:right w:val="single" w:sz="4" w:space="0" w:color="auto"/>
            </w:tcBorders>
            <w:shd w:val="clear" w:color="auto" w:fill="auto"/>
            <w:noWrap/>
            <w:vAlign w:val="center"/>
            <w:hideMark/>
          </w:tcPr>
          <w:p w14:paraId="1698E14E" w14:textId="0E419E6C" w:rsidR="00B16AF1" w:rsidRDefault="00B16AF1" w:rsidP="00B16AF1">
            <w:pPr>
              <w:jc w:val="center"/>
              <w:rPr>
                <w:sz w:val="18"/>
                <w:szCs w:val="18"/>
              </w:rPr>
            </w:pPr>
            <w:r>
              <w:rPr>
                <w:sz w:val="18"/>
                <w:szCs w:val="18"/>
              </w:rPr>
              <w:t>5476,6</w:t>
            </w:r>
          </w:p>
        </w:tc>
        <w:tc>
          <w:tcPr>
            <w:tcW w:w="1052" w:type="dxa"/>
            <w:tcBorders>
              <w:top w:val="nil"/>
              <w:left w:val="nil"/>
              <w:bottom w:val="single" w:sz="4" w:space="0" w:color="auto"/>
              <w:right w:val="single" w:sz="4" w:space="0" w:color="auto"/>
            </w:tcBorders>
            <w:shd w:val="clear" w:color="auto" w:fill="auto"/>
            <w:noWrap/>
            <w:vAlign w:val="center"/>
            <w:hideMark/>
          </w:tcPr>
          <w:p w14:paraId="020832E0" w14:textId="42D625DE" w:rsidR="00B16AF1" w:rsidRDefault="00B16AF1" w:rsidP="00B16AF1">
            <w:pPr>
              <w:jc w:val="center"/>
              <w:rPr>
                <w:sz w:val="18"/>
                <w:szCs w:val="18"/>
              </w:rPr>
            </w:pPr>
            <w:r>
              <w:rPr>
                <w:sz w:val="18"/>
                <w:szCs w:val="18"/>
              </w:rPr>
              <w:t>5613,5</w:t>
            </w:r>
          </w:p>
        </w:tc>
        <w:tc>
          <w:tcPr>
            <w:tcW w:w="1052" w:type="dxa"/>
            <w:tcBorders>
              <w:top w:val="nil"/>
              <w:left w:val="nil"/>
              <w:bottom w:val="single" w:sz="4" w:space="0" w:color="auto"/>
              <w:right w:val="single" w:sz="4" w:space="0" w:color="auto"/>
            </w:tcBorders>
            <w:shd w:val="clear" w:color="auto" w:fill="auto"/>
            <w:noWrap/>
            <w:vAlign w:val="center"/>
            <w:hideMark/>
          </w:tcPr>
          <w:p w14:paraId="0F945E12" w14:textId="01FF1DA1" w:rsidR="00B16AF1" w:rsidRDefault="00B16AF1" w:rsidP="00B16AF1">
            <w:pPr>
              <w:jc w:val="center"/>
              <w:rPr>
                <w:sz w:val="18"/>
                <w:szCs w:val="18"/>
              </w:rPr>
            </w:pPr>
            <w:r>
              <w:rPr>
                <w:sz w:val="18"/>
                <w:szCs w:val="18"/>
              </w:rPr>
              <w:t>5753,8</w:t>
            </w:r>
          </w:p>
        </w:tc>
        <w:tc>
          <w:tcPr>
            <w:tcW w:w="940" w:type="dxa"/>
            <w:tcBorders>
              <w:top w:val="nil"/>
              <w:left w:val="nil"/>
              <w:bottom w:val="single" w:sz="4" w:space="0" w:color="auto"/>
              <w:right w:val="single" w:sz="4" w:space="0" w:color="auto"/>
            </w:tcBorders>
            <w:shd w:val="clear" w:color="auto" w:fill="auto"/>
            <w:noWrap/>
            <w:vAlign w:val="center"/>
            <w:hideMark/>
          </w:tcPr>
          <w:p w14:paraId="49E98FD7" w14:textId="7B4DA4E5" w:rsidR="00B16AF1" w:rsidRDefault="00B16AF1" w:rsidP="00B16AF1">
            <w:pPr>
              <w:jc w:val="center"/>
              <w:rPr>
                <w:sz w:val="18"/>
                <w:szCs w:val="18"/>
              </w:rPr>
            </w:pPr>
            <w:r>
              <w:rPr>
                <w:sz w:val="18"/>
                <w:szCs w:val="18"/>
              </w:rPr>
              <w:t>5897,7</w:t>
            </w:r>
          </w:p>
        </w:tc>
        <w:tc>
          <w:tcPr>
            <w:tcW w:w="1260" w:type="dxa"/>
            <w:tcBorders>
              <w:top w:val="nil"/>
              <w:left w:val="nil"/>
              <w:bottom w:val="single" w:sz="4" w:space="0" w:color="auto"/>
              <w:right w:val="single" w:sz="4" w:space="0" w:color="auto"/>
            </w:tcBorders>
            <w:shd w:val="clear" w:color="auto" w:fill="auto"/>
            <w:noWrap/>
            <w:vAlign w:val="center"/>
            <w:hideMark/>
          </w:tcPr>
          <w:p w14:paraId="203FF789" w14:textId="7C6B0751" w:rsidR="00B16AF1" w:rsidRDefault="00B16AF1" w:rsidP="00B16AF1">
            <w:pPr>
              <w:jc w:val="center"/>
              <w:rPr>
                <w:sz w:val="18"/>
                <w:szCs w:val="18"/>
              </w:rPr>
            </w:pPr>
            <w:r>
              <w:rPr>
                <w:sz w:val="18"/>
                <w:szCs w:val="18"/>
              </w:rPr>
              <w:t>6045,1</w:t>
            </w:r>
          </w:p>
        </w:tc>
        <w:tc>
          <w:tcPr>
            <w:tcW w:w="1163" w:type="dxa"/>
            <w:tcBorders>
              <w:top w:val="nil"/>
              <w:left w:val="nil"/>
              <w:bottom w:val="single" w:sz="4" w:space="0" w:color="auto"/>
              <w:right w:val="single" w:sz="4" w:space="0" w:color="auto"/>
            </w:tcBorders>
            <w:shd w:val="clear" w:color="auto" w:fill="auto"/>
            <w:noWrap/>
            <w:vAlign w:val="center"/>
            <w:hideMark/>
          </w:tcPr>
          <w:p w14:paraId="510800BC" w14:textId="1D7DD349" w:rsidR="00B16AF1" w:rsidRDefault="00B16AF1" w:rsidP="00B16AF1">
            <w:pPr>
              <w:jc w:val="center"/>
              <w:rPr>
                <w:sz w:val="18"/>
                <w:szCs w:val="18"/>
              </w:rPr>
            </w:pPr>
            <w:r>
              <w:rPr>
                <w:sz w:val="18"/>
                <w:szCs w:val="18"/>
              </w:rPr>
              <w:t>6196,2</w:t>
            </w:r>
          </w:p>
        </w:tc>
        <w:tc>
          <w:tcPr>
            <w:tcW w:w="960" w:type="dxa"/>
            <w:tcBorders>
              <w:top w:val="nil"/>
              <w:left w:val="nil"/>
              <w:bottom w:val="single" w:sz="4" w:space="0" w:color="auto"/>
              <w:right w:val="single" w:sz="4" w:space="0" w:color="auto"/>
            </w:tcBorders>
            <w:shd w:val="clear" w:color="auto" w:fill="auto"/>
            <w:noWrap/>
            <w:vAlign w:val="center"/>
            <w:hideMark/>
          </w:tcPr>
          <w:p w14:paraId="3B110E74" w14:textId="72F6977B" w:rsidR="00B16AF1" w:rsidRDefault="00B16AF1" w:rsidP="00B16AF1">
            <w:pPr>
              <w:jc w:val="center"/>
              <w:rPr>
                <w:sz w:val="18"/>
                <w:szCs w:val="18"/>
              </w:rPr>
            </w:pPr>
            <w:r>
              <w:rPr>
                <w:sz w:val="18"/>
                <w:szCs w:val="18"/>
              </w:rPr>
              <w:t>6351,1</w:t>
            </w:r>
          </w:p>
        </w:tc>
        <w:tc>
          <w:tcPr>
            <w:tcW w:w="960" w:type="dxa"/>
            <w:tcBorders>
              <w:top w:val="nil"/>
              <w:left w:val="nil"/>
              <w:bottom w:val="single" w:sz="4" w:space="0" w:color="auto"/>
              <w:right w:val="single" w:sz="4" w:space="0" w:color="auto"/>
            </w:tcBorders>
            <w:shd w:val="clear" w:color="auto" w:fill="auto"/>
            <w:noWrap/>
            <w:vAlign w:val="center"/>
            <w:hideMark/>
          </w:tcPr>
          <w:p w14:paraId="18645009" w14:textId="18B7EA37" w:rsidR="00B16AF1" w:rsidRDefault="00B16AF1" w:rsidP="00B16AF1">
            <w:pPr>
              <w:jc w:val="center"/>
              <w:rPr>
                <w:sz w:val="18"/>
                <w:szCs w:val="18"/>
              </w:rPr>
            </w:pPr>
            <w:r>
              <w:rPr>
                <w:sz w:val="18"/>
                <w:szCs w:val="18"/>
              </w:rPr>
              <w:t>6509,9</w:t>
            </w:r>
          </w:p>
        </w:tc>
      </w:tr>
      <w:tr w:rsidR="00B16AF1" w:rsidRPr="00446418" w14:paraId="366CA087" w14:textId="77777777" w:rsidTr="00B16AF1">
        <w:trPr>
          <w:trHeight w:val="480"/>
          <w:jc w:val="center"/>
        </w:trPr>
        <w:tc>
          <w:tcPr>
            <w:tcW w:w="699" w:type="dxa"/>
            <w:tcBorders>
              <w:top w:val="nil"/>
              <w:left w:val="single" w:sz="4" w:space="0" w:color="auto"/>
              <w:bottom w:val="single" w:sz="4" w:space="0" w:color="auto"/>
              <w:right w:val="single" w:sz="4" w:space="0" w:color="auto"/>
            </w:tcBorders>
            <w:shd w:val="clear" w:color="auto" w:fill="auto"/>
            <w:noWrap/>
            <w:vAlign w:val="center"/>
            <w:hideMark/>
          </w:tcPr>
          <w:p w14:paraId="6B3D78CA" w14:textId="77777777" w:rsidR="00B16AF1" w:rsidRPr="00446418" w:rsidRDefault="00B16AF1" w:rsidP="00B16AF1">
            <w:pPr>
              <w:jc w:val="center"/>
              <w:rPr>
                <w:sz w:val="20"/>
              </w:rPr>
            </w:pPr>
            <w:r w:rsidRPr="00446418">
              <w:rPr>
                <w:sz w:val="20"/>
              </w:rPr>
              <w:t> </w:t>
            </w:r>
          </w:p>
        </w:tc>
        <w:tc>
          <w:tcPr>
            <w:tcW w:w="3149" w:type="dxa"/>
            <w:tcBorders>
              <w:top w:val="nil"/>
              <w:left w:val="nil"/>
              <w:bottom w:val="single" w:sz="4" w:space="0" w:color="auto"/>
              <w:right w:val="single" w:sz="4" w:space="0" w:color="auto"/>
            </w:tcBorders>
            <w:shd w:val="clear" w:color="auto" w:fill="auto"/>
            <w:vAlign w:val="center"/>
            <w:hideMark/>
          </w:tcPr>
          <w:p w14:paraId="304FC83B" w14:textId="77777777" w:rsidR="00B16AF1" w:rsidRPr="00446418" w:rsidRDefault="00B16AF1" w:rsidP="00B16AF1">
            <w:pPr>
              <w:rPr>
                <w:sz w:val="20"/>
              </w:rPr>
            </w:pPr>
            <w:r w:rsidRPr="00446418">
              <w:rPr>
                <w:sz w:val="20"/>
              </w:rPr>
              <w:t>- оплата налогов, сборов и др. обязательных платежей</w:t>
            </w:r>
          </w:p>
        </w:tc>
        <w:tc>
          <w:tcPr>
            <w:tcW w:w="1043" w:type="dxa"/>
            <w:tcBorders>
              <w:top w:val="nil"/>
              <w:left w:val="nil"/>
              <w:bottom w:val="single" w:sz="4" w:space="0" w:color="auto"/>
              <w:right w:val="single" w:sz="4" w:space="0" w:color="auto"/>
            </w:tcBorders>
            <w:shd w:val="clear" w:color="auto" w:fill="auto"/>
            <w:noWrap/>
            <w:vAlign w:val="center"/>
            <w:hideMark/>
          </w:tcPr>
          <w:p w14:paraId="7FC15A2B" w14:textId="77777777" w:rsidR="00B16AF1" w:rsidRPr="00446418" w:rsidRDefault="00B16AF1" w:rsidP="00B16AF1">
            <w:pPr>
              <w:rPr>
                <w:sz w:val="20"/>
              </w:rPr>
            </w:pPr>
            <w:r w:rsidRPr="00446418">
              <w:rPr>
                <w:sz w:val="20"/>
              </w:rPr>
              <w:t>тыс.руб.</w:t>
            </w:r>
          </w:p>
        </w:tc>
        <w:tc>
          <w:tcPr>
            <w:tcW w:w="236" w:type="dxa"/>
            <w:tcBorders>
              <w:top w:val="nil"/>
              <w:left w:val="nil"/>
              <w:bottom w:val="single" w:sz="4" w:space="0" w:color="auto"/>
              <w:right w:val="single" w:sz="4" w:space="0" w:color="auto"/>
            </w:tcBorders>
            <w:shd w:val="clear" w:color="auto" w:fill="auto"/>
            <w:noWrap/>
            <w:vAlign w:val="center"/>
          </w:tcPr>
          <w:p w14:paraId="37AD228D" w14:textId="007F7177" w:rsidR="00B16AF1" w:rsidRDefault="00B16AF1" w:rsidP="00B16AF1">
            <w:pPr>
              <w:jc w:val="right"/>
              <w:rPr>
                <w:sz w:val="18"/>
                <w:szCs w:val="18"/>
              </w:rPr>
            </w:pPr>
          </w:p>
        </w:tc>
        <w:tc>
          <w:tcPr>
            <w:tcW w:w="1215" w:type="dxa"/>
            <w:tcBorders>
              <w:top w:val="nil"/>
              <w:left w:val="nil"/>
              <w:bottom w:val="single" w:sz="4" w:space="0" w:color="auto"/>
              <w:right w:val="single" w:sz="4" w:space="0" w:color="auto"/>
            </w:tcBorders>
            <w:shd w:val="clear" w:color="auto" w:fill="auto"/>
            <w:noWrap/>
            <w:vAlign w:val="center"/>
            <w:hideMark/>
          </w:tcPr>
          <w:p w14:paraId="081349AD" w14:textId="574BF746" w:rsidR="00B16AF1" w:rsidRDefault="00B16AF1" w:rsidP="00B16AF1">
            <w:pPr>
              <w:jc w:val="center"/>
              <w:rPr>
                <w:sz w:val="18"/>
                <w:szCs w:val="18"/>
              </w:rPr>
            </w:pPr>
            <w:r>
              <w:rPr>
                <w:sz w:val="18"/>
                <w:szCs w:val="18"/>
              </w:rPr>
              <w:t>180,0</w:t>
            </w:r>
          </w:p>
        </w:tc>
        <w:tc>
          <w:tcPr>
            <w:tcW w:w="1052" w:type="dxa"/>
            <w:tcBorders>
              <w:top w:val="nil"/>
              <w:left w:val="nil"/>
              <w:bottom w:val="single" w:sz="4" w:space="0" w:color="auto"/>
              <w:right w:val="single" w:sz="4" w:space="0" w:color="auto"/>
            </w:tcBorders>
            <w:shd w:val="clear" w:color="auto" w:fill="auto"/>
            <w:noWrap/>
            <w:vAlign w:val="center"/>
            <w:hideMark/>
          </w:tcPr>
          <w:p w14:paraId="66FE2C24" w14:textId="5389E695" w:rsidR="00B16AF1" w:rsidRDefault="00B16AF1" w:rsidP="00B16AF1">
            <w:pPr>
              <w:jc w:val="center"/>
              <w:rPr>
                <w:sz w:val="18"/>
                <w:szCs w:val="18"/>
              </w:rPr>
            </w:pPr>
            <w:r>
              <w:rPr>
                <w:sz w:val="18"/>
                <w:szCs w:val="18"/>
              </w:rPr>
              <w:t>181,3</w:t>
            </w:r>
          </w:p>
        </w:tc>
        <w:tc>
          <w:tcPr>
            <w:tcW w:w="1052" w:type="dxa"/>
            <w:tcBorders>
              <w:top w:val="nil"/>
              <w:left w:val="nil"/>
              <w:bottom w:val="single" w:sz="4" w:space="0" w:color="auto"/>
              <w:right w:val="single" w:sz="4" w:space="0" w:color="auto"/>
            </w:tcBorders>
            <w:shd w:val="clear" w:color="auto" w:fill="auto"/>
            <w:noWrap/>
            <w:vAlign w:val="center"/>
            <w:hideMark/>
          </w:tcPr>
          <w:p w14:paraId="3FF0470E" w14:textId="2F19F202" w:rsidR="00B16AF1" w:rsidRDefault="00B16AF1" w:rsidP="00B16AF1">
            <w:pPr>
              <w:jc w:val="center"/>
              <w:rPr>
                <w:sz w:val="18"/>
                <w:szCs w:val="18"/>
              </w:rPr>
            </w:pPr>
            <w:r>
              <w:rPr>
                <w:sz w:val="18"/>
                <w:szCs w:val="18"/>
              </w:rPr>
              <w:t>182,5</w:t>
            </w:r>
          </w:p>
        </w:tc>
        <w:tc>
          <w:tcPr>
            <w:tcW w:w="1052" w:type="dxa"/>
            <w:tcBorders>
              <w:top w:val="nil"/>
              <w:left w:val="nil"/>
              <w:bottom w:val="single" w:sz="4" w:space="0" w:color="auto"/>
              <w:right w:val="single" w:sz="4" w:space="0" w:color="auto"/>
            </w:tcBorders>
            <w:shd w:val="clear" w:color="auto" w:fill="auto"/>
            <w:noWrap/>
            <w:vAlign w:val="center"/>
            <w:hideMark/>
          </w:tcPr>
          <w:p w14:paraId="7FE2C617" w14:textId="13A1DBD5" w:rsidR="00B16AF1" w:rsidRDefault="00B16AF1" w:rsidP="00B16AF1">
            <w:pPr>
              <w:jc w:val="center"/>
              <w:rPr>
                <w:sz w:val="18"/>
                <w:szCs w:val="18"/>
              </w:rPr>
            </w:pPr>
            <w:r>
              <w:rPr>
                <w:sz w:val="18"/>
                <w:szCs w:val="18"/>
              </w:rPr>
              <w:t>183,8</w:t>
            </w:r>
          </w:p>
        </w:tc>
        <w:tc>
          <w:tcPr>
            <w:tcW w:w="940" w:type="dxa"/>
            <w:tcBorders>
              <w:top w:val="nil"/>
              <w:left w:val="nil"/>
              <w:bottom w:val="single" w:sz="4" w:space="0" w:color="auto"/>
              <w:right w:val="single" w:sz="4" w:space="0" w:color="auto"/>
            </w:tcBorders>
            <w:shd w:val="clear" w:color="auto" w:fill="auto"/>
            <w:noWrap/>
            <w:vAlign w:val="center"/>
            <w:hideMark/>
          </w:tcPr>
          <w:p w14:paraId="39D650AC" w14:textId="6AD1173E" w:rsidR="00B16AF1" w:rsidRDefault="00B16AF1" w:rsidP="00B16AF1">
            <w:pPr>
              <w:jc w:val="center"/>
              <w:rPr>
                <w:sz w:val="18"/>
                <w:szCs w:val="18"/>
              </w:rPr>
            </w:pPr>
            <w:r>
              <w:rPr>
                <w:sz w:val="18"/>
                <w:szCs w:val="18"/>
              </w:rPr>
              <w:t>185,1</w:t>
            </w:r>
          </w:p>
        </w:tc>
        <w:tc>
          <w:tcPr>
            <w:tcW w:w="1260" w:type="dxa"/>
            <w:tcBorders>
              <w:top w:val="nil"/>
              <w:left w:val="nil"/>
              <w:bottom w:val="single" w:sz="4" w:space="0" w:color="auto"/>
              <w:right w:val="single" w:sz="4" w:space="0" w:color="auto"/>
            </w:tcBorders>
            <w:shd w:val="clear" w:color="auto" w:fill="auto"/>
            <w:noWrap/>
            <w:vAlign w:val="center"/>
            <w:hideMark/>
          </w:tcPr>
          <w:p w14:paraId="6DE1BB1C" w14:textId="222AD2F2" w:rsidR="00B16AF1" w:rsidRDefault="00B16AF1" w:rsidP="00B16AF1">
            <w:pPr>
              <w:jc w:val="center"/>
              <w:rPr>
                <w:sz w:val="18"/>
                <w:szCs w:val="18"/>
              </w:rPr>
            </w:pPr>
            <w:r>
              <w:rPr>
                <w:sz w:val="18"/>
                <w:szCs w:val="18"/>
              </w:rPr>
              <w:t>186,4</w:t>
            </w:r>
          </w:p>
        </w:tc>
        <w:tc>
          <w:tcPr>
            <w:tcW w:w="1163" w:type="dxa"/>
            <w:tcBorders>
              <w:top w:val="nil"/>
              <w:left w:val="nil"/>
              <w:bottom w:val="single" w:sz="4" w:space="0" w:color="auto"/>
              <w:right w:val="single" w:sz="4" w:space="0" w:color="auto"/>
            </w:tcBorders>
            <w:shd w:val="clear" w:color="auto" w:fill="auto"/>
            <w:noWrap/>
            <w:vAlign w:val="center"/>
            <w:hideMark/>
          </w:tcPr>
          <w:p w14:paraId="07D41F34" w14:textId="627445C1" w:rsidR="00B16AF1" w:rsidRDefault="00B16AF1" w:rsidP="00B16AF1">
            <w:pPr>
              <w:jc w:val="center"/>
              <w:rPr>
                <w:sz w:val="18"/>
                <w:szCs w:val="18"/>
              </w:rPr>
            </w:pPr>
            <w:r>
              <w:rPr>
                <w:sz w:val="18"/>
                <w:szCs w:val="18"/>
              </w:rPr>
              <w:t>187,7</w:t>
            </w:r>
          </w:p>
        </w:tc>
        <w:tc>
          <w:tcPr>
            <w:tcW w:w="960" w:type="dxa"/>
            <w:tcBorders>
              <w:top w:val="nil"/>
              <w:left w:val="nil"/>
              <w:bottom w:val="single" w:sz="4" w:space="0" w:color="auto"/>
              <w:right w:val="single" w:sz="4" w:space="0" w:color="auto"/>
            </w:tcBorders>
            <w:shd w:val="clear" w:color="auto" w:fill="auto"/>
            <w:noWrap/>
            <w:vAlign w:val="center"/>
            <w:hideMark/>
          </w:tcPr>
          <w:p w14:paraId="6FBDD572" w14:textId="4C21DCF3" w:rsidR="00B16AF1" w:rsidRDefault="00B16AF1" w:rsidP="00B16AF1">
            <w:pPr>
              <w:jc w:val="center"/>
              <w:rPr>
                <w:sz w:val="18"/>
                <w:szCs w:val="18"/>
              </w:rPr>
            </w:pPr>
            <w:r>
              <w:rPr>
                <w:sz w:val="18"/>
                <w:szCs w:val="18"/>
              </w:rPr>
              <w:t>189,0</w:t>
            </w:r>
          </w:p>
        </w:tc>
        <w:tc>
          <w:tcPr>
            <w:tcW w:w="960" w:type="dxa"/>
            <w:tcBorders>
              <w:top w:val="nil"/>
              <w:left w:val="nil"/>
              <w:bottom w:val="single" w:sz="4" w:space="0" w:color="auto"/>
              <w:right w:val="single" w:sz="4" w:space="0" w:color="auto"/>
            </w:tcBorders>
            <w:shd w:val="clear" w:color="auto" w:fill="auto"/>
            <w:noWrap/>
            <w:vAlign w:val="center"/>
            <w:hideMark/>
          </w:tcPr>
          <w:p w14:paraId="60B26229" w14:textId="373033A3" w:rsidR="00B16AF1" w:rsidRDefault="00B16AF1" w:rsidP="00B16AF1">
            <w:pPr>
              <w:jc w:val="center"/>
              <w:rPr>
                <w:sz w:val="18"/>
                <w:szCs w:val="18"/>
              </w:rPr>
            </w:pPr>
            <w:r>
              <w:rPr>
                <w:sz w:val="18"/>
                <w:szCs w:val="18"/>
              </w:rPr>
              <w:t>190,3</w:t>
            </w:r>
          </w:p>
        </w:tc>
      </w:tr>
      <w:tr w:rsidR="00B16AF1" w:rsidRPr="00446418" w14:paraId="51497EF8" w14:textId="77777777" w:rsidTr="00B16AF1">
        <w:trPr>
          <w:trHeight w:val="480"/>
          <w:jc w:val="center"/>
        </w:trPr>
        <w:tc>
          <w:tcPr>
            <w:tcW w:w="699" w:type="dxa"/>
            <w:tcBorders>
              <w:top w:val="nil"/>
              <w:left w:val="single" w:sz="4" w:space="0" w:color="auto"/>
              <w:bottom w:val="single" w:sz="4" w:space="0" w:color="auto"/>
              <w:right w:val="single" w:sz="4" w:space="0" w:color="auto"/>
            </w:tcBorders>
            <w:shd w:val="clear" w:color="auto" w:fill="auto"/>
            <w:noWrap/>
            <w:vAlign w:val="center"/>
            <w:hideMark/>
          </w:tcPr>
          <w:p w14:paraId="00572886" w14:textId="77777777" w:rsidR="00B16AF1" w:rsidRPr="00446418" w:rsidRDefault="00B16AF1" w:rsidP="00B16AF1">
            <w:pPr>
              <w:jc w:val="center"/>
              <w:rPr>
                <w:sz w:val="20"/>
              </w:rPr>
            </w:pPr>
            <w:r w:rsidRPr="00446418">
              <w:rPr>
                <w:sz w:val="20"/>
              </w:rPr>
              <w:t> </w:t>
            </w:r>
          </w:p>
        </w:tc>
        <w:tc>
          <w:tcPr>
            <w:tcW w:w="3149" w:type="dxa"/>
            <w:tcBorders>
              <w:top w:val="nil"/>
              <w:left w:val="nil"/>
              <w:bottom w:val="single" w:sz="4" w:space="0" w:color="auto"/>
              <w:right w:val="single" w:sz="4" w:space="0" w:color="auto"/>
            </w:tcBorders>
            <w:shd w:val="clear" w:color="auto" w:fill="auto"/>
            <w:vAlign w:val="center"/>
            <w:hideMark/>
          </w:tcPr>
          <w:p w14:paraId="2ABA491D" w14:textId="77777777" w:rsidR="00B16AF1" w:rsidRPr="00446418" w:rsidRDefault="00B16AF1" w:rsidP="00B16AF1">
            <w:pPr>
              <w:rPr>
                <w:sz w:val="20"/>
              </w:rPr>
            </w:pPr>
            <w:r w:rsidRPr="00446418">
              <w:rPr>
                <w:sz w:val="20"/>
              </w:rPr>
              <w:t>Налог на имущество (капвложения по АСТ)</w:t>
            </w:r>
          </w:p>
        </w:tc>
        <w:tc>
          <w:tcPr>
            <w:tcW w:w="1043" w:type="dxa"/>
            <w:tcBorders>
              <w:top w:val="nil"/>
              <w:left w:val="nil"/>
              <w:bottom w:val="single" w:sz="4" w:space="0" w:color="auto"/>
              <w:right w:val="single" w:sz="4" w:space="0" w:color="auto"/>
            </w:tcBorders>
            <w:shd w:val="clear" w:color="auto" w:fill="auto"/>
            <w:noWrap/>
            <w:vAlign w:val="center"/>
            <w:hideMark/>
          </w:tcPr>
          <w:p w14:paraId="4793AC5C" w14:textId="77777777" w:rsidR="00B16AF1" w:rsidRPr="00446418" w:rsidRDefault="00B16AF1" w:rsidP="00B16AF1">
            <w:pPr>
              <w:rPr>
                <w:sz w:val="20"/>
              </w:rPr>
            </w:pPr>
            <w:r w:rsidRPr="00446418">
              <w:rPr>
                <w:sz w:val="20"/>
              </w:rPr>
              <w:t>тыс.руб.</w:t>
            </w:r>
          </w:p>
        </w:tc>
        <w:tc>
          <w:tcPr>
            <w:tcW w:w="236" w:type="dxa"/>
            <w:tcBorders>
              <w:top w:val="nil"/>
              <w:left w:val="nil"/>
              <w:bottom w:val="single" w:sz="4" w:space="0" w:color="auto"/>
              <w:right w:val="single" w:sz="4" w:space="0" w:color="auto"/>
            </w:tcBorders>
            <w:shd w:val="clear" w:color="auto" w:fill="auto"/>
            <w:noWrap/>
            <w:vAlign w:val="center"/>
          </w:tcPr>
          <w:p w14:paraId="074830F3" w14:textId="3430939C" w:rsidR="00B16AF1" w:rsidRDefault="00B16AF1" w:rsidP="00B16AF1">
            <w:pPr>
              <w:jc w:val="right"/>
              <w:rPr>
                <w:color w:val="000000"/>
                <w:sz w:val="18"/>
                <w:szCs w:val="18"/>
              </w:rPr>
            </w:pPr>
          </w:p>
        </w:tc>
        <w:tc>
          <w:tcPr>
            <w:tcW w:w="1215" w:type="dxa"/>
            <w:tcBorders>
              <w:top w:val="nil"/>
              <w:left w:val="nil"/>
              <w:bottom w:val="single" w:sz="4" w:space="0" w:color="auto"/>
              <w:right w:val="single" w:sz="4" w:space="0" w:color="auto"/>
            </w:tcBorders>
            <w:shd w:val="clear" w:color="auto" w:fill="auto"/>
            <w:noWrap/>
            <w:vAlign w:val="center"/>
            <w:hideMark/>
          </w:tcPr>
          <w:p w14:paraId="778A807D" w14:textId="790CF076" w:rsidR="00B16AF1" w:rsidRDefault="00B16AF1" w:rsidP="00B16AF1">
            <w:pPr>
              <w:jc w:val="center"/>
              <w:rPr>
                <w:rFonts w:ascii="Calibri" w:hAnsi="Calibri" w:cs="Arial"/>
                <w:color w:val="000000"/>
                <w:sz w:val="22"/>
                <w:szCs w:val="22"/>
              </w:rPr>
            </w:pPr>
            <w:r>
              <w:rPr>
                <w:color w:val="000000"/>
                <w:sz w:val="18"/>
                <w:szCs w:val="18"/>
              </w:rPr>
              <w:t>0</w:t>
            </w:r>
          </w:p>
        </w:tc>
        <w:tc>
          <w:tcPr>
            <w:tcW w:w="1052" w:type="dxa"/>
            <w:tcBorders>
              <w:top w:val="nil"/>
              <w:left w:val="nil"/>
              <w:bottom w:val="single" w:sz="4" w:space="0" w:color="auto"/>
              <w:right w:val="single" w:sz="4" w:space="0" w:color="auto"/>
            </w:tcBorders>
            <w:shd w:val="clear" w:color="auto" w:fill="auto"/>
            <w:noWrap/>
            <w:vAlign w:val="center"/>
            <w:hideMark/>
          </w:tcPr>
          <w:p w14:paraId="17702DAE" w14:textId="2862AB80" w:rsidR="00B16AF1" w:rsidRPr="000228C1" w:rsidRDefault="00B16AF1" w:rsidP="00B16AF1">
            <w:pPr>
              <w:jc w:val="center"/>
              <w:rPr>
                <w:color w:val="000000"/>
                <w:sz w:val="20"/>
              </w:rPr>
            </w:pPr>
            <w:r w:rsidRPr="000228C1">
              <w:rPr>
                <w:color w:val="000000"/>
                <w:sz w:val="20"/>
              </w:rPr>
              <w:t>3700,5</w:t>
            </w:r>
          </w:p>
        </w:tc>
        <w:tc>
          <w:tcPr>
            <w:tcW w:w="1052" w:type="dxa"/>
            <w:tcBorders>
              <w:top w:val="nil"/>
              <w:left w:val="nil"/>
              <w:bottom w:val="single" w:sz="4" w:space="0" w:color="auto"/>
              <w:right w:val="single" w:sz="4" w:space="0" w:color="auto"/>
            </w:tcBorders>
            <w:shd w:val="clear" w:color="auto" w:fill="auto"/>
            <w:noWrap/>
            <w:vAlign w:val="center"/>
            <w:hideMark/>
          </w:tcPr>
          <w:p w14:paraId="45951FD6" w14:textId="55516391" w:rsidR="00B16AF1" w:rsidRPr="000228C1" w:rsidRDefault="00B16AF1" w:rsidP="00B16AF1">
            <w:pPr>
              <w:jc w:val="center"/>
              <w:rPr>
                <w:color w:val="000000"/>
                <w:sz w:val="20"/>
              </w:rPr>
            </w:pPr>
            <w:r w:rsidRPr="000228C1">
              <w:rPr>
                <w:color w:val="000000"/>
                <w:sz w:val="20"/>
              </w:rPr>
              <w:t>3700,5</w:t>
            </w:r>
          </w:p>
        </w:tc>
        <w:tc>
          <w:tcPr>
            <w:tcW w:w="1052" w:type="dxa"/>
            <w:tcBorders>
              <w:top w:val="nil"/>
              <w:left w:val="nil"/>
              <w:bottom w:val="single" w:sz="4" w:space="0" w:color="auto"/>
              <w:right w:val="single" w:sz="4" w:space="0" w:color="auto"/>
            </w:tcBorders>
            <w:shd w:val="clear" w:color="auto" w:fill="auto"/>
            <w:noWrap/>
            <w:vAlign w:val="center"/>
            <w:hideMark/>
          </w:tcPr>
          <w:p w14:paraId="04F3345B" w14:textId="0CD92843" w:rsidR="00B16AF1" w:rsidRPr="000228C1" w:rsidRDefault="00B16AF1" w:rsidP="00B16AF1">
            <w:pPr>
              <w:jc w:val="center"/>
              <w:rPr>
                <w:color w:val="000000"/>
                <w:sz w:val="20"/>
              </w:rPr>
            </w:pPr>
            <w:r w:rsidRPr="000228C1">
              <w:rPr>
                <w:color w:val="000000"/>
                <w:sz w:val="20"/>
              </w:rPr>
              <w:t>3700,5</w:t>
            </w:r>
          </w:p>
        </w:tc>
        <w:tc>
          <w:tcPr>
            <w:tcW w:w="940" w:type="dxa"/>
            <w:tcBorders>
              <w:top w:val="nil"/>
              <w:left w:val="nil"/>
              <w:bottom w:val="single" w:sz="4" w:space="0" w:color="auto"/>
              <w:right w:val="single" w:sz="4" w:space="0" w:color="auto"/>
            </w:tcBorders>
            <w:shd w:val="clear" w:color="auto" w:fill="auto"/>
            <w:noWrap/>
            <w:vAlign w:val="center"/>
            <w:hideMark/>
          </w:tcPr>
          <w:p w14:paraId="012C31D9" w14:textId="12714104" w:rsidR="00B16AF1" w:rsidRPr="000228C1" w:rsidRDefault="00B16AF1" w:rsidP="00B16AF1">
            <w:pPr>
              <w:jc w:val="center"/>
              <w:rPr>
                <w:color w:val="000000"/>
                <w:sz w:val="20"/>
              </w:rPr>
            </w:pPr>
            <w:r w:rsidRPr="000228C1">
              <w:rPr>
                <w:color w:val="000000"/>
                <w:sz w:val="20"/>
              </w:rPr>
              <w:t>3700,5</w:t>
            </w:r>
          </w:p>
        </w:tc>
        <w:tc>
          <w:tcPr>
            <w:tcW w:w="1260" w:type="dxa"/>
            <w:tcBorders>
              <w:top w:val="nil"/>
              <w:left w:val="nil"/>
              <w:bottom w:val="single" w:sz="4" w:space="0" w:color="auto"/>
              <w:right w:val="single" w:sz="4" w:space="0" w:color="auto"/>
            </w:tcBorders>
            <w:shd w:val="clear" w:color="auto" w:fill="auto"/>
            <w:noWrap/>
            <w:vAlign w:val="center"/>
            <w:hideMark/>
          </w:tcPr>
          <w:p w14:paraId="1780FA72" w14:textId="00F0E439" w:rsidR="00B16AF1" w:rsidRPr="000228C1" w:rsidRDefault="00B16AF1" w:rsidP="00B16AF1">
            <w:pPr>
              <w:jc w:val="center"/>
              <w:rPr>
                <w:color w:val="000000"/>
                <w:sz w:val="20"/>
              </w:rPr>
            </w:pPr>
            <w:r w:rsidRPr="000228C1">
              <w:rPr>
                <w:color w:val="000000"/>
                <w:sz w:val="20"/>
              </w:rPr>
              <w:t>3700,5</w:t>
            </w:r>
          </w:p>
        </w:tc>
        <w:tc>
          <w:tcPr>
            <w:tcW w:w="1163" w:type="dxa"/>
            <w:tcBorders>
              <w:top w:val="nil"/>
              <w:left w:val="nil"/>
              <w:bottom w:val="single" w:sz="4" w:space="0" w:color="auto"/>
              <w:right w:val="single" w:sz="4" w:space="0" w:color="auto"/>
            </w:tcBorders>
            <w:shd w:val="clear" w:color="auto" w:fill="auto"/>
            <w:noWrap/>
            <w:vAlign w:val="center"/>
            <w:hideMark/>
          </w:tcPr>
          <w:p w14:paraId="4A14AC20" w14:textId="4BA9F8E9" w:rsidR="00B16AF1" w:rsidRPr="000228C1" w:rsidRDefault="00B16AF1" w:rsidP="00B16AF1">
            <w:pPr>
              <w:jc w:val="center"/>
              <w:rPr>
                <w:color w:val="000000"/>
                <w:sz w:val="20"/>
              </w:rPr>
            </w:pPr>
            <w:r w:rsidRPr="000228C1">
              <w:rPr>
                <w:color w:val="000000"/>
                <w:sz w:val="20"/>
              </w:rPr>
              <w:t>3700,5</w:t>
            </w:r>
          </w:p>
        </w:tc>
        <w:tc>
          <w:tcPr>
            <w:tcW w:w="960" w:type="dxa"/>
            <w:tcBorders>
              <w:top w:val="nil"/>
              <w:left w:val="nil"/>
              <w:bottom w:val="single" w:sz="4" w:space="0" w:color="auto"/>
              <w:right w:val="single" w:sz="4" w:space="0" w:color="auto"/>
            </w:tcBorders>
            <w:shd w:val="clear" w:color="auto" w:fill="auto"/>
            <w:noWrap/>
            <w:vAlign w:val="center"/>
            <w:hideMark/>
          </w:tcPr>
          <w:p w14:paraId="161C1C42" w14:textId="7DEE1052" w:rsidR="00B16AF1" w:rsidRPr="000228C1" w:rsidRDefault="00B16AF1" w:rsidP="00B16AF1">
            <w:pPr>
              <w:jc w:val="center"/>
              <w:rPr>
                <w:color w:val="000000"/>
                <w:sz w:val="20"/>
              </w:rPr>
            </w:pPr>
            <w:r w:rsidRPr="000228C1">
              <w:rPr>
                <w:color w:val="000000"/>
                <w:sz w:val="20"/>
              </w:rPr>
              <w:t>3700,5</w:t>
            </w:r>
          </w:p>
        </w:tc>
        <w:tc>
          <w:tcPr>
            <w:tcW w:w="960" w:type="dxa"/>
            <w:tcBorders>
              <w:top w:val="nil"/>
              <w:left w:val="nil"/>
              <w:bottom w:val="single" w:sz="4" w:space="0" w:color="auto"/>
              <w:right w:val="single" w:sz="4" w:space="0" w:color="auto"/>
            </w:tcBorders>
            <w:shd w:val="clear" w:color="auto" w:fill="auto"/>
            <w:noWrap/>
            <w:vAlign w:val="center"/>
            <w:hideMark/>
          </w:tcPr>
          <w:p w14:paraId="4F74DCDA" w14:textId="474627C2" w:rsidR="00B16AF1" w:rsidRPr="000228C1" w:rsidRDefault="00B16AF1" w:rsidP="00B16AF1">
            <w:pPr>
              <w:jc w:val="center"/>
              <w:rPr>
                <w:color w:val="000000"/>
                <w:sz w:val="20"/>
              </w:rPr>
            </w:pPr>
            <w:r w:rsidRPr="000228C1">
              <w:rPr>
                <w:color w:val="000000"/>
                <w:sz w:val="20"/>
              </w:rPr>
              <w:t>3700,5</w:t>
            </w:r>
          </w:p>
        </w:tc>
      </w:tr>
      <w:tr w:rsidR="00B16AF1" w:rsidRPr="00446418" w14:paraId="1C745DCC" w14:textId="77777777" w:rsidTr="00B16AF1">
        <w:trPr>
          <w:trHeight w:val="480"/>
          <w:jc w:val="center"/>
        </w:trPr>
        <w:tc>
          <w:tcPr>
            <w:tcW w:w="699" w:type="dxa"/>
            <w:tcBorders>
              <w:top w:val="nil"/>
              <w:left w:val="single" w:sz="4" w:space="0" w:color="auto"/>
              <w:bottom w:val="single" w:sz="4" w:space="0" w:color="auto"/>
              <w:right w:val="single" w:sz="4" w:space="0" w:color="auto"/>
            </w:tcBorders>
            <w:shd w:val="clear" w:color="auto" w:fill="auto"/>
            <w:noWrap/>
            <w:vAlign w:val="center"/>
          </w:tcPr>
          <w:p w14:paraId="0B98DFE4" w14:textId="77777777" w:rsidR="00B16AF1" w:rsidRPr="00446418" w:rsidRDefault="00B16AF1" w:rsidP="00B16AF1">
            <w:pPr>
              <w:jc w:val="center"/>
              <w:rPr>
                <w:sz w:val="20"/>
              </w:rPr>
            </w:pPr>
            <w:r w:rsidRPr="00446418">
              <w:rPr>
                <w:sz w:val="20"/>
              </w:rPr>
              <w:t> </w:t>
            </w:r>
          </w:p>
        </w:tc>
        <w:tc>
          <w:tcPr>
            <w:tcW w:w="3149" w:type="dxa"/>
            <w:tcBorders>
              <w:top w:val="nil"/>
              <w:left w:val="nil"/>
              <w:bottom w:val="single" w:sz="4" w:space="0" w:color="auto"/>
              <w:right w:val="single" w:sz="4" w:space="0" w:color="auto"/>
            </w:tcBorders>
            <w:shd w:val="clear" w:color="auto" w:fill="auto"/>
            <w:vAlign w:val="center"/>
          </w:tcPr>
          <w:p w14:paraId="02D1E19C" w14:textId="77777777" w:rsidR="00B16AF1" w:rsidRPr="00446418" w:rsidRDefault="00B16AF1" w:rsidP="00B16AF1">
            <w:pPr>
              <w:rPr>
                <w:sz w:val="20"/>
              </w:rPr>
            </w:pPr>
            <w:r w:rsidRPr="00446418">
              <w:rPr>
                <w:sz w:val="20"/>
              </w:rPr>
              <w:t>- отчисления на соц. нужды</w:t>
            </w:r>
          </w:p>
        </w:tc>
        <w:tc>
          <w:tcPr>
            <w:tcW w:w="1043" w:type="dxa"/>
            <w:tcBorders>
              <w:top w:val="nil"/>
              <w:left w:val="nil"/>
              <w:bottom w:val="single" w:sz="4" w:space="0" w:color="auto"/>
              <w:right w:val="single" w:sz="4" w:space="0" w:color="auto"/>
            </w:tcBorders>
            <w:shd w:val="clear" w:color="auto" w:fill="auto"/>
            <w:noWrap/>
            <w:vAlign w:val="center"/>
          </w:tcPr>
          <w:p w14:paraId="48C8BE7E" w14:textId="77777777" w:rsidR="00B16AF1" w:rsidRPr="00446418" w:rsidRDefault="00B16AF1" w:rsidP="00B16AF1">
            <w:pPr>
              <w:rPr>
                <w:sz w:val="20"/>
              </w:rPr>
            </w:pPr>
            <w:r w:rsidRPr="00446418">
              <w:rPr>
                <w:sz w:val="20"/>
              </w:rPr>
              <w:t>тыс.руб.</w:t>
            </w:r>
          </w:p>
        </w:tc>
        <w:tc>
          <w:tcPr>
            <w:tcW w:w="236" w:type="dxa"/>
            <w:tcBorders>
              <w:top w:val="nil"/>
              <w:left w:val="nil"/>
              <w:bottom w:val="single" w:sz="4" w:space="0" w:color="auto"/>
              <w:right w:val="single" w:sz="4" w:space="0" w:color="auto"/>
            </w:tcBorders>
            <w:shd w:val="clear" w:color="auto" w:fill="auto"/>
            <w:noWrap/>
            <w:vAlign w:val="center"/>
          </w:tcPr>
          <w:p w14:paraId="5840B0AE" w14:textId="469B960C" w:rsidR="00B16AF1" w:rsidRDefault="00B16AF1" w:rsidP="00B16AF1">
            <w:pPr>
              <w:jc w:val="right"/>
              <w:rPr>
                <w:sz w:val="18"/>
                <w:szCs w:val="18"/>
              </w:rPr>
            </w:pPr>
          </w:p>
        </w:tc>
        <w:tc>
          <w:tcPr>
            <w:tcW w:w="1215" w:type="dxa"/>
            <w:tcBorders>
              <w:top w:val="nil"/>
              <w:left w:val="nil"/>
              <w:bottom w:val="single" w:sz="4" w:space="0" w:color="auto"/>
              <w:right w:val="single" w:sz="4" w:space="0" w:color="auto"/>
            </w:tcBorders>
            <w:shd w:val="clear" w:color="auto" w:fill="auto"/>
            <w:noWrap/>
            <w:vAlign w:val="center"/>
          </w:tcPr>
          <w:p w14:paraId="44C6E9F0" w14:textId="0F128F62" w:rsidR="00B16AF1" w:rsidRDefault="00B16AF1" w:rsidP="00B16AF1">
            <w:pPr>
              <w:jc w:val="center"/>
              <w:rPr>
                <w:sz w:val="18"/>
                <w:szCs w:val="18"/>
              </w:rPr>
            </w:pPr>
            <w:r>
              <w:rPr>
                <w:sz w:val="18"/>
                <w:szCs w:val="18"/>
              </w:rPr>
              <w:t>1100,0</w:t>
            </w:r>
          </w:p>
        </w:tc>
        <w:tc>
          <w:tcPr>
            <w:tcW w:w="1052" w:type="dxa"/>
            <w:tcBorders>
              <w:top w:val="nil"/>
              <w:left w:val="nil"/>
              <w:bottom w:val="single" w:sz="4" w:space="0" w:color="auto"/>
              <w:right w:val="single" w:sz="4" w:space="0" w:color="auto"/>
            </w:tcBorders>
            <w:shd w:val="clear" w:color="auto" w:fill="auto"/>
            <w:noWrap/>
            <w:vAlign w:val="center"/>
          </w:tcPr>
          <w:p w14:paraId="1E097727" w14:textId="3DC33B7C" w:rsidR="00B16AF1" w:rsidRPr="000228C1" w:rsidRDefault="00B16AF1" w:rsidP="00B16AF1">
            <w:pPr>
              <w:jc w:val="center"/>
              <w:rPr>
                <w:sz w:val="20"/>
              </w:rPr>
            </w:pPr>
            <w:r w:rsidRPr="000228C1">
              <w:rPr>
                <w:sz w:val="20"/>
              </w:rPr>
              <w:t>1100,0</w:t>
            </w:r>
          </w:p>
        </w:tc>
        <w:tc>
          <w:tcPr>
            <w:tcW w:w="1052" w:type="dxa"/>
            <w:tcBorders>
              <w:top w:val="nil"/>
              <w:left w:val="nil"/>
              <w:bottom w:val="single" w:sz="4" w:space="0" w:color="auto"/>
              <w:right w:val="single" w:sz="4" w:space="0" w:color="auto"/>
            </w:tcBorders>
            <w:shd w:val="clear" w:color="auto" w:fill="auto"/>
            <w:noWrap/>
            <w:vAlign w:val="center"/>
          </w:tcPr>
          <w:p w14:paraId="6C2CDA46" w14:textId="425F2653" w:rsidR="00B16AF1" w:rsidRPr="000228C1" w:rsidRDefault="00B16AF1" w:rsidP="00B16AF1">
            <w:pPr>
              <w:jc w:val="center"/>
              <w:rPr>
                <w:sz w:val="20"/>
              </w:rPr>
            </w:pPr>
            <w:r w:rsidRPr="000228C1">
              <w:rPr>
                <w:sz w:val="20"/>
              </w:rPr>
              <w:t>1100,0</w:t>
            </w:r>
          </w:p>
        </w:tc>
        <w:tc>
          <w:tcPr>
            <w:tcW w:w="1052" w:type="dxa"/>
            <w:tcBorders>
              <w:top w:val="nil"/>
              <w:left w:val="nil"/>
              <w:bottom w:val="single" w:sz="4" w:space="0" w:color="auto"/>
              <w:right w:val="single" w:sz="4" w:space="0" w:color="auto"/>
            </w:tcBorders>
            <w:shd w:val="clear" w:color="auto" w:fill="auto"/>
            <w:noWrap/>
            <w:vAlign w:val="center"/>
          </w:tcPr>
          <w:p w14:paraId="0FBE97BC" w14:textId="6751FB98" w:rsidR="00B16AF1" w:rsidRPr="000228C1" w:rsidRDefault="00B16AF1" w:rsidP="00B16AF1">
            <w:pPr>
              <w:jc w:val="center"/>
              <w:rPr>
                <w:sz w:val="20"/>
              </w:rPr>
            </w:pPr>
            <w:r w:rsidRPr="000228C1">
              <w:rPr>
                <w:sz w:val="20"/>
              </w:rPr>
              <w:t>1100,0</w:t>
            </w:r>
          </w:p>
        </w:tc>
        <w:tc>
          <w:tcPr>
            <w:tcW w:w="940" w:type="dxa"/>
            <w:tcBorders>
              <w:top w:val="nil"/>
              <w:left w:val="nil"/>
              <w:bottom w:val="single" w:sz="4" w:space="0" w:color="auto"/>
              <w:right w:val="single" w:sz="4" w:space="0" w:color="auto"/>
            </w:tcBorders>
            <w:shd w:val="clear" w:color="auto" w:fill="auto"/>
            <w:noWrap/>
            <w:vAlign w:val="center"/>
          </w:tcPr>
          <w:p w14:paraId="1DCFB4C8" w14:textId="2E25E382" w:rsidR="00B16AF1" w:rsidRPr="000228C1" w:rsidRDefault="00B16AF1" w:rsidP="00B16AF1">
            <w:pPr>
              <w:jc w:val="center"/>
              <w:rPr>
                <w:sz w:val="20"/>
              </w:rPr>
            </w:pPr>
            <w:r w:rsidRPr="000228C1">
              <w:rPr>
                <w:sz w:val="20"/>
              </w:rPr>
              <w:t>1100,0</w:t>
            </w:r>
          </w:p>
        </w:tc>
        <w:tc>
          <w:tcPr>
            <w:tcW w:w="1260" w:type="dxa"/>
            <w:tcBorders>
              <w:top w:val="nil"/>
              <w:left w:val="nil"/>
              <w:bottom w:val="single" w:sz="4" w:space="0" w:color="auto"/>
              <w:right w:val="single" w:sz="4" w:space="0" w:color="auto"/>
            </w:tcBorders>
            <w:shd w:val="clear" w:color="auto" w:fill="auto"/>
            <w:noWrap/>
            <w:vAlign w:val="center"/>
          </w:tcPr>
          <w:p w14:paraId="445719F3" w14:textId="503EC253" w:rsidR="00B16AF1" w:rsidRPr="000228C1" w:rsidRDefault="00B16AF1" w:rsidP="00B16AF1">
            <w:pPr>
              <w:jc w:val="center"/>
              <w:rPr>
                <w:sz w:val="20"/>
              </w:rPr>
            </w:pPr>
            <w:r w:rsidRPr="000228C1">
              <w:rPr>
                <w:sz w:val="20"/>
              </w:rPr>
              <w:t>1100,0</w:t>
            </w:r>
          </w:p>
        </w:tc>
        <w:tc>
          <w:tcPr>
            <w:tcW w:w="1163" w:type="dxa"/>
            <w:tcBorders>
              <w:top w:val="nil"/>
              <w:left w:val="nil"/>
              <w:bottom w:val="single" w:sz="4" w:space="0" w:color="auto"/>
              <w:right w:val="single" w:sz="4" w:space="0" w:color="auto"/>
            </w:tcBorders>
            <w:shd w:val="clear" w:color="auto" w:fill="auto"/>
            <w:noWrap/>
            <w:vAlign w:val="center"/>
          </w:tcPr>
          <w:p w14:paraId="5C8B4915" w14:textId="4C3F5056" w:rsidR="00B16AF1" w:rsidRPr="000228C1" w:rsidRDefault="00B16AF1" w:rsidP="00B16AF1">
            <w:pPr>
              <w:jc w:val="center"/>
              <w:rPr>
                <w:sz w:val="20"/>
              </w:rPr>
            </w:pPr>
            <w:r w:rsidRPr="000228C1">
              <w:rPr>
                <w:sz w:val="20"/>
              </w:rPr>
              <w:t>1100,0</w:t>
            </w:r>
          </w:p>
        </w:tc>
        <w:tc>
          <w:tcPr>
            <w:tcW w:w="960" w:type="dxa"/>
            <w:tcBorders>
              <w:top w:val="nil"/>
              <w:left w:val="nil"/>
              <w:bottom w:val="single" w:sz="4" w:space="0" w:color="auto"/>
              <w:right w:val="single" w:sz="4" w:space="0" w:color="auto"/>
            </w:tcBorders>
            <w:shd w:val="clear" w:color="auto" w:fill="auto"/>
            <w:noWrap/>
            <w:vAlign w:val="center"/>
          </w:tcPr>
          <w:p w14:paraId="667F813E" w14:textId="12B8DF3C" w:rsidR="00B16AF1" w:rsidRPr="000228C1" w:rsidRDefault="00B16AF1" w:rsidP="00B16AF1">
            <w:pPr>
              <w:jc w:val="center"/>
              <w:rPr>
                <w:sz w:val="20"/>
              </w:rPr>
            </w:pPr>
            <w:r w:rsidRPr="000228C1">
              <w:rPr>
                <w:sz w:val="20"/>
              </w:rPr>
              <w:t>1100,0</w:t>
            </w:r>
          </w:p>
        </w:tc>
        <w:tc>
          <w:tcPr>
            <w:tcW w:w="960" w:type="dxa"/>
            <w:tcBorders>
              <w:top w:val="nil"/>
              <w:left w:val="nil"/>
              <w:bottom w:val="single" w:sz="4" w:space="0" w:color="auto"/>
              <w:right w:val="single" w:sz="4" w:space="0" w:color="auto"/>
            </w:tcBorders>
            <w:shd w:val="clear" w:color="auto" w:fill="auto"/>
            <w:noWrap/>
            <w:vAlign w:val="center"/>
          </w:tcPr>
          <w:p w14:paraId="448E26D4" w14:textId="39EEFFC7" w:rsidR="00B16AF1" w:rsidRPr="000228C1" w:rsidRDefault="00B16AF1" w:rsidP="00B16AF1">
            <w:pPr>
              <w:jc w:val="center"/>
              <w:rPr>
                <w:sz w:val="20"/>
              </w:rPr>
            </w:pPr>
            <w:r w:rsidRPr="000228C1">
              <w:rPr>
                <w:sz w:val="20"/>
              </w:rPr>
              <w:t>1100,0</w:t>
            </w:r>
          </w:p>
        </w:tc>
      </w:tr>
      <w:tr w:rsidR="00B16AF1" w:rsidRPr="00446418" w14:paraId="120194EC" w14:textId="77777777" w:rsidTr="00B16AF1">
        <w:trPr>
          <w:trHeight w:val="255"/>
          <w:jc w:val="center"/>
        </w:trPr>
        <w:tc>
          <w:tcPr>
            <w:tcW w:w="699" w:type="dxa"/>
            <w:tcBorders>
              <w:top w:val="nil"/>
              <w:left w:val="single" w:sz="4" w:space="0" w:color="auto"/>
              <w:bottom w:val="single" w:sz="4" w:space="0" w:color="auto"/>
              <w:right w:val="single" w:sz="4" w:space="0" w:color="auto"/>
            </w:tcBorders>
            <w:shd w:val="clear" w:color="auto" w:fill="auto"/>
            <w:noWrap/>
            <w:vAlign w:val="center"/>
            <w:hideMark/>
          </w:tcPr>
          <w:p w14:paraId="373F193A" w14:textId="77777777" w:rsidR="00B16AF1" w:rsidRPr="00446418" w:rsidRDefault="00B16AF1" w:rsidP="00B16AF1">
            <w:pPr>
              <w:jc w:val="center"/>
              <w:rPr>
                <w:sz w:val="20"/>
              </w:rPr>
            </w:pPr>
            <w:r w:rsidRPr="00446418">
              <w:rPr>
                <w:sz w:val="20"/>
              </w:rPr>
              <w:t> </w:t>
            </w:r>
          </w:p>
        </w:tc>
        <w:tc>
          <w:tcPr>
            <w:tcW w:w="3149" w:type="dxa"/>
            <w:tcBorders>
              <w:top w:val="nil"/>
              <w:left w:val="nil"/>
              <w:bottom w:val="single" w:sz="4" w:space="0" w:color="auto"/>
              <w:right w:val="single" w:sz="4" w:space="0" w:color="auto"/>
            </w:tcBorders>
            <w:shd w:val="clear" w:color="auto" w:fill="auto"/>
            <w:vAlign w:val="center"/>
            <w:hideMark/>
          </w:tcPr>
          <w:p w14:paraId="0AB78FCE" w14:textId="77777777" w:rsidR="00B16AF1" w:rsidRPr="00446418" w:rsidRDefault="00B16AF1" w:rsidP="00B16AF1">
            <w:pPr>
              <w:rPr>
                <w:sz w:val="20"/>
              </w:rPr>
            </w:pPr>
            <w:r w:rsidRPr="00446418">
              <w:rPr>
                <w:sz w:val="20"/>
              </w:rPr>
              <w:t>амортизация основных средств (капвложения  по АСТ)</w:t>
            </w:r>
          </w:p>
        </w:tc>
        <w:tc>
          <w:tcPr>
            <w:tcW w:w="1043" w:type="dxa"/>
            <w:tcBorders>
              <w:top w:val="nil"/>
              <w:left w:val="nil"/>
              <w:bottom w:val="single" w:sz="4" w:space="0" w:color="auto"/>
              <w:right w:val="single" w:sz="4" w:space="0" w:color="auto"/>
            </w:tcBorders>
            <w:shd w:val="clear" w:color="auto" w:fill="auto"/>
            <w:noWrap/>
            <w:vAlign w:val="center"/>
            <w:hideMark/>
          </w:tcPr>
          <w:p w14:paraId="3F147B1F" w14:textId="77777777" w:rsidR="00B16AF1" w:rsidRPr="00446418" w:rsidRDefault="00B16AF1" w:rsidP="00B16AF1">
            <w:pPr>
              <w:jc w:val="right"/>
              <w:rPr>
                <w:color w:val="000000"/>
                <w:sz w:val="20"/>
              </w:rPr>
            </w:pPr>
            <w:r w:rsidRPr="00446418">
              <w:rPr>
                <w:color w:val="000000"/>
                <w:sz w:val="20"/>
              </w:rPr>
              <w:t> </w:t>
            </w:r>
          </w:p>
        </w:tc>
        <w:tc>
          <w:tcPr>
            <w:tcW w:w="236" w:type="dxa"/>
            <w:tcBorders>
              <w:top w:val="nil"/>
              <w:left w:val="nil"/>
              <w:bottom w:val="single" w:sz="4" w:space="0" w:color="auto"/>
              <w:right w:val="single" w:sz="4" w:space="0" w:color="auto"/>
            </w:tcBorders>
            <w:shd w:val="clear" w:color="auto" w:fill="auto"/>
            <w:noWrap/>
            <w:vAlign w:val="center"/>
          </w:tcPr>
          <w:p w14:paraId="0FC43153" w14:textId="59D82F8C" w:rsidR="00B16AF1" w:rsidRDefault="00B16AF1" w:rsidP="00B16AF1">
            <w:pPr>
              <w:jc w:val="right"/>
              <w:rPr>
                <w:rFonts w:ascii="Calibri" w:hAnsi="Calibri" w:cs="Arial"/>
                <w:color w:val="000000"/>
                <w:sz w:val="22"/>
                <w:szCs w:val="22"/>
              </w:rPr>
            </w:pPr>
          </w:p>
        </w:tc>
        <w:tc>
          <w:tcPr>
            <w:tcW w:w="1215" w:type="dxa"/>
            <w:tcBorders>
              <w:top w:val="nil"/>
              <w:left w:val="nil"/>
              <w:bottom w:val="single" w:sz="4" w:space="0" w:color="auto"/>
              <w:right w:val="single" w:sz="4" w:space="0" w:color="auto"/>
            </w:tcBorders>
            <w:shd w:val="clear" w:color="auto" w:fill="auto"/>
            <w:noWrap/>
            <w:vAlign w:val="center"/>
            <w:hideMark/>
          </w:tcPr>
          <w:p w14:paraId="74A5078E" w14:textId="7E92415E" w:rsidR="00B16AF1" w:rsidRDefault="00B16AF1" w:rsidP="00B16AF1">
            <w:pPr>
              <w:jc w:val="center"/>
              <w:rPr>
                <w:rFonts w:ascii="Calibri" w:hAnsi="Calibri" w:cs="Arial"/>
                <w:color w:val="000000"/>
                <w:sz w:val="22"/>
                <w:szCs w:val="22"/>
              </w:rPr>
            </w:pPr>
          </w:p>
        </w:tc>
        <w:tc>
          <w:tcPr>
            <w:tcW w:w="1052" w:type="dxa"/>
            <w:tcBorders>
              <w:top w:val="nil"/>
              <w:left w:val="nil"/>
              <w:bottom w:val="single" w:sz="4" w:space="0" w:color="auto"/>
              <w:right w:val="single" w:sz="4" w:space="0" w:color="auto"/>
            </w:tcBorders>
            <w:shd w:val="clear" w:color="auto" w:fill="auto"/>
            <w:noWrap/>
            <w:vAlign w:val="center"/>
            <w:hideMark/>
          </w:tcPr>
          <w:p w14:paraId="7A1FBA95" w14:textId="4F4CA50D" w:rsidR="00B16AF1" w:rsidRPr="000228C1" w:rsidRDefault="00B16AF1" w:rsidP="00B16AF1">
            <w:pPr>
              <w:jc w:val="center"/>
              <w:rPr>
                <w:color w:val="000000"/>
                <w:sz w:val="20"/>
              </w:rPr>
            </w:pPr>
            <w:r w:rsidRPr="000228C1">
              <w:rPr>
                <w:color w:val="000000"/>
                <w:sz w:val="20"/>
              </w:rPr>
              <w:t>8612,6</w:t>
            </w:r>
          </w:p>
        </w:tc>
        <w:tc>
          <w:tcPr>
            <w:tcW w:w="1052" w:type="dxa"/>
            <w:tcBorders>
              <w:top w:val="nil"/>
              <w:left w:val="nil"/>
              <w:bottom w:val="single" w:sz="4" w:space="0" w:color="auto"/>
              <w:right w:val="single" w:sz="4" w:space="0" w:color="auto"/>
            </w:tcBorders>
            <w:shd w:val="clear" w:color="auto" w:fill="auto"/>
            <w:noWrap/>
            <w:vAlign w:val="center"/>
            <w:hideMark/>
          </w:tcPr>
          <w:p w14:paraId="2E45EAD4" w14:textId="1921A873" w:rsidR="00B16AF1" w:rsidRPr="000228C1" w:rsidRDefault="00B16AF1" w:rsidP="00B16AF1">
            <w:pPr>
              <w:jc w:val="center"/>
              <w:rPr>
                <w:color w:val="000000"/>
                <w:sz w:val="20"/>
              </w:rPr>
            </w:pPr>
            <w:r w:rsidRPr="000228C1">
              <w:rPr>
                <w:color w:val="000000"/>
                <w:sz w:val="20"/>
              </w:rPr>
              <w:t>8612,6</w:t>
            </w:r>
          </w:p>
        </w:tc>
        <w:tc>
          <w:tcPr>
            <w:tcW w:w="1052" w:type="dxa"/>
            <w:tcBorders>
              <w:top w:val="nil"/>
              <w:left w:val="nil"/>
              <w:bottom w:val="single" w:sz="4" w:space="0" w:color="auto"/>
              <w:right w:val="single" w:sz="4" w:space="0" w:color="auto"/>
            </w:tcBorders>
            <w:shd w:val="clear" w:color="auto" w:fill="auto"/>
            <w:noWrap/>
            <w:vAlign w:val="center"/>
            <w:hideMark/>
          </w:tcPr>
          <w:p w14:paraId="4B4E94DE" w14:textId="52C2CBD6" w:rsidR="00B16AF1" w:rsidRPr="000228C1" w:rsidRDefault="00B16AF1" w:rsidP="00B16AF1">
            <w:pPr>
              <w:jc w:val="center"/>
              <w:rPr>
                <w:color w:val="000000"/>
                <w:sz w:val="20"/>
              </w:rPr>
            </w:pPr>
            <w:r w:rsidRPr="000228C1">
              <w:rPr>
                <w:color w:val="000000"/>
                <w:sz w:val="20"/>
              </w:rPr>
              <w:t>8612,6</w:t>
            </w:r>
          </w:p>
        </w:tc>
        <w:tc>
          <w:tcPr>
            <w:tcW w:w="940" w:type="dxa"/>
            <w:tcBorders>
              <w:top w:val="nil"/>
              <w:left w:val="nil"/>
              <w:bottom w:val="single" w:sz="4" w:space="0" w:color="auto"/>
              <w:right w:val="single" w:sz="4" w:space="0" w:color="auto"/>
            </w:tcBorders>
            <w:shd w:val="clear" w:color="auto" w:fill="auto"/>
            <w:noWrap/>
            <w:vAlign w:val="center"/>
            <w:hideMark/>
          </w:tcPr>
          <w:p w14:paraId="20B1D7ED" w14:textId="66BF156F" w:rsidR="00B16AF1" w:rsidRPr="000228C1" w:rsidRDefault="00B16AF1" w:rsidP="00B16AF1">
            <w:pPr>
              <w:jc w:val="center"/>
              <w:rPr>
                <w:color w:val="000000"/>
                <w:sz w:val="20"/>
              </w:rPr>
            </w:pPr>
            <w:r w:rsidRPr="000228C1">
              <w:rPr>
                <w:color w:val="000000"/>
                <w:sz w:val="20"/>
              </w:rPr>
              <w:t>8612,6</w:t>
            </w:r>
          </w:p>
        </w:tc>
        <w:tc>
          <w:tcPr>
            <w:tcW w:w="1260" w:type="dxa"/>
            <w:tcBorders>
              <w:top w:val="nil"/>
              <w:left w:val="nil"/>
              <w:bottom w:val="single" w:sz="4" w:space="0" w:color="auto"/>
              <w:right w:val="single" w:sz="4" w:space="0" w:color="auto"/>
            </w:tcBorders>
            <w:shd w:val="clear" w:color="auto" w:fill="auto"/>
            <w:noWrap/>
            <w:vAlign w:val="center"/>
            <w:hideMark/>
          </w:tcPr>
          <w:p w14:paraId="61B55951" w14:textId="42F2754E" w:rsidR="00B16AF1" w:rsidRPr="000228C1" w:rsidRDefault="00B16AF1" w:rsidP="00B16AF1">
            <w:pPr>
              <w:jc w:val="center"/>
              <w:rPr>
                <w:color w:val="000000"/>
                <w:sz w:val="20"/>
              </w:rPr>
            </w:pPr>
            <w:r w:rsidRPr="000228C1">
              <w:rPr>
                <w:color w:val="000000"/>
                <w:sz w:val="20"/>
              </w:rPr>
              <w:t>8612,6</w:t>
            </w:r>
          </w:p>
        </w:tc>
        <w:tc>
          <w:tcPr>
            <w:tcW w:w="1163" w:type="dxa"/>
            <w:tcBorders>
              <w:top w:val="nil"/>
              <w:left w:val="nil"/>
              <w:bottom w:val="single" w:sz="4" w:space="0" w:color="auto"/>
              <w:right w:val="single" w:sz="4" w:space="0" w:color="auto"/>
            </w:tcBorders>
            <w:shd w:val="clear" w:color="auto" w:fill="auto"/>
            <w:noWrap/>
            <w:vAlign w:val="center"/>
            <w:hideMark/>
          </w:tcPr>
          <w:p w14:paraId="05305770" w14:textId="70E869A8" w:rsidR="00B16AF1" w:rsidRPr="000228C1" w:rsidRDefault="00B16AF1" w:rsidP="00B16AF1">
            <w:pPr>
              <w:jc w:val="center"/>
              <w:rPr>
                <w:color w:val="000000"/>
                <w:sz w:val="20"/>
              </w:rPr>
            </w:pPr>
            <w:r w:rsidRPr="000228C1">
              <w:rPr>
                <w:color w:val="000000"/>
                <w:sz w:val="20"/>
              </w:rPr>
              <w:t>8612,6</w:t>
            </w:r>
          </w:p>
        </w:tc>
        <w:tc>
          <w:tcPr>
            <w:tcW w:w="960" w:type="dxa"/>
            <w:tcBorders>
              <w:top w:val="nil"/>
              <w:left w:val="nil"/>
              <w:bottom w:val="single" w:sz="4" w:space="0" w:color="auto"/>
              <w:right w:val="single" w:sz="4" w:space="0" w:color="auto"/>
            </w:tcBorders>
            <w:shd w:val="clear" w:color="auto" w:fill="auto"/>
            <w:noWrap/>
            <w:vAlign w:val="center"/>
            <w:hideMark/>
          </w:tcPr>
          <w:p w14:paraId="2A972374" w14:textId="364E11C9" w:rsidR="00B16AF1" w:rsidRPr="000228C1" w:rsidRDefault="00B16AF1" w:rsidP="00B16AF1">
            <w:pPr>
              <w:jc w:val="center"/>
              <w:rPr>
                <w:color w:val="000000"/>
                <w:sz w:val="20"/>
              </w:rPr>
            </w:pPr>
            <w:r w:rsidRPr="000228C1">
              <w:rPr>
                <w:color w:val="000000"/>
                <w:sz w:val="20"/>
              </w:rPr>
              <w:t>8612,6</w:t>
            </w:r>
          </w:p>
        </w:tc>
        <w:tc>
          <w:tcPr>
            <w:tcW w:w="960" w:type="dxa"/>
            <w:tcBorders>
              <w:top w:val="nil"/>
              <w:left w:val="nil"/>
              <w:bottom w:val="single" w:sz="4" w:space="0" w:color="auto"/>
              <w:right w:val="single" w:sz="4" w:space="0" w:color="auto"/>
            </w:tcBorders>
            <w:shd w:val="clear" w:color="auto" w:fill="auto"/>
            <w:noWrap/>
            <w:vAlign w:val="center"/>
            <w:hideMark/>
          </w:tcPr>
          <w:p w14:paraId="0337E2B9" w14:textId="4DDCECD4" w:rsidR="00B16AF1" w:rsidRPr="000228C1" w:rsidRDefault="00B16AF1" w:rsidP="00B16AF1">
            <w:pPr>
              <w:jc w:val="center"/>
              <w:rPr>
                <w:color w:val="000000"/>
                <w:sz w:val="20"/>
              </w:rPr>
            </w:pPr>
            <w:r w:rsidRPr="000228C1">
              <w:rPr>
                <w:color w:val="000000"/>
                <w:sz w:val="20"/>
              </w:rPr>
              <w:t>8612,6</w:t>
            </w:r>
          </w:p>
        </w:tc>
      </w:tr>
      <w:tr w:rsidR="00B16AF1" w:rsidRPr="00446418" w14:paraId="154381C4" w14:textId="77777777" w:rsidTr="00B16AF1">
        <w:trPr>
          <w:trHeight w:val="255"/>
          <w:jc w:val="center"/>
        </w:trPr>
        <w:tc>
          <w:tcPr>
            <w:tcW w:w="699" w:type="dxa"/>
            <w:tcBorders>
              <w:top w:val="nil"/>
              <w:left w:val="single" w:sz="4" w:space="0" w:color="auto"/>
              <w:bottom w:val="single" w:sz="4" w:space="0" w:color="auto"/>
              <w:right w:val="single" w:sz="4" w:space="0" w:color="auto"/>
            </w:tcBorders>
            <w:shd w:val="clear" w:color="auto" w:fill="auto"/>
            <w:noWrap/>
            <w:vAlign w:val="center"/>
          </w:tcPr>
          <w:p w14:paraId="61BAE0AD" w14:textId="77777777" w:rsidR="00B16AF1" w:rsidRPr="00446418" w:rsidRDefault="00B16AF1" w:rsidP="00B16AF1">
            <w:pPr>
              <w:jc w:val="center"/>
              <w:rPr>
                <w:sz w:val="20"/>
              </w:rPr>
            </w:pPr>
            <w:r w:rsidRPr="00446418">
              <w:rPr>
                <w:sz w:val="20"/>
              </w:rPr>
              <w:t> </w:t>
            </w:r>
          </w:p>
        </w:tc>
        <w:tc>
          <w:tcPr>
            <w:tcW w:w="3149" w:type="dxa"/>
            <w:tcBorders>
              <w:top w:val="nil"/>
              <w:left w:val="nil"/>
              <w:bottom w:val="single" w:sz="4" w:space="0" w:color="auto"/>
              <w:right w:val="single" w:sz="4" w:space="0" w:color="auto"/>
            </w:tcBorders>
            <w:shd w:val="clear" w:color="auto" w:fill="auto"/>
            <w:vAlign w:val="center"/>
          </w:tcPr>
          <w:p w14:paraId="594A2D81" w14:textId="77777777" w:rsidR="00B16AF1" w:rsidRPr="00446418" w:rsidRDefault="00B16AF1" w:rsidP="00B16AF1">
            <w:pPr>
              <w:rPr>
                <w:sz w:val="20"/>
              </w:rPr>
            </w:pPr>
            <w:r w:rsidRPr="00446418">
              <w:rPr>
                <w:sz w:val="20"/>
              </w:rPr>
              <w:t>- налог на прибыль</w:t>
            </w:r>
          </w:p>
        </w:tc>
        <w:tc>
          <w:tcPr>
            <w:tcW w:w="1043" w:type="dxa"/>
            <w:tcBorders>
              <w:top w:val="nil"/>
              <w:left w:val="nil"/>
              <w:bottom w:val="single" w:sz="4" w:space="0" w:color="auto"/>
              <w:right w:val="single" w:sz="4" w:space="0" w:color="auto"/>
            </w:tcBorders>
            <w:shd w:val="clear" w:color="auto" w:fill="auto"/>
            <w:noWrap/>
            <w:vAlign w:val="center"/>
          </w:tcPr>
          <w:p w14:paraId="0DC093D8" w14:textId="77777777" w:rsidR="00B16AF1" w:rsidRPr="00446418" w:rsidRDefault="00B16AF1" w:rsidP="00B16AF1">
            <w:pPr>
              <w:rPr>
                <w:sz w:val="20"/>
              </w:rPr>
            </w:pPr>
            <w:r w:rsidRPr="00446418">
              <w:rPr>
                <w:sz w:val="20"/>
              </w:rPr>
              <w:t>тыс.руб.</w:t>
            </w:r>
          </w:p>
        </w:tc>
        <w:tc>
          <w:tcPr>
            <w:tcW w:w="236" w:type="dxa"/>
            <w:tcBorders>
              <w:top w:val="nil"/>
              <w:left w:val="nil"/>
              <w:bottom w:val="single" w:sz="4" w:space="0" w:color="auto"/>
              <w:right w:val="single" w:sz="4" w:space="0" w:color="auto"/>
            </w:tcBorders>
            <w:shd w:val="clear" w:color="auto" w:fill="auto"/>
            <w:noWrap/>
            <w:vAlign w:val="center"/>
          </w:tcPr>
          <w:p w14:paraId="2FF4811D" w14:textId="55A506A5" w:rsidR="00B16AF1" w:rsidRDefault="00B16AF1" w:rsidP="00B16AF1">
            <w:pPr>
              <w:jc w:val="right"/>
              <w:rPr>
                <w:sz w:val="18"/>
                <w:szCs w:val="18"/>
              </w:rPr>
            </w:pPr>
          </w:p>
        </w:tc>
        <w:tc>
          <w:tcPr>
            <w:tcW w:w="1215" w:type="dxa"/>
            <w:tcBorders>
              <w:top w:val="nil"/>
              <w:left w:val="nil"/>
              <w:bottom w:val="single" w:sz="4" w:space="0" w:color="auto"/>
              <w:right w:val="single" w:sz="4" w:space="0" w:color="auto"/>
            </w:tcBorders>
            <w:shd w:val="clear" w:color="auto" w:fill="auto"/>
            <w:noWrap/>
            <w:vAlign w:val="center"/>
          </w:tcPr>
          <w:p w14:paraId="5209FF7D" w14:textId="6B518C2D" w:rsidR="00B16AF1" w:rsidRDefault="00B16AF1" w:rsidP="00B16AF1">
            <w:pPr>
              <w:jc w:val="center"/>
              <w:rPr>
                <w:sz w:val="18"/>
                <w:szCs w:val="18"/>
              </w:rPr>
            </w:pPr>
            <w:r>
              <w:rPr>
                <w:sz w:val="18"/>
                <w:szCs w:val="18"/>
              </w:rPr>
              <w:t>264,0</w:t>
            </w:r>
          </w:p>
        </w:tc>
        <w:tc>
          <w:tcPr>
            <w:tcW w:w="1052" w:type="dxa"/>
            <w:tcBorders>
              <w:top w:val="nil"/>
              <w:left w:val="nil"/>
              <w:bottom w:val="single" w:sz="4" w:space="0" w:color="auto"/>
              <w:right w:val="single" w:sz="4" w:space="0" w:color="auto"/>
            </w:tcBorders>
            <w:shd w:val="clear" w:color="auto" w:fill="auto"/>
            <w:noWrap/>
            <w:vAlign w:val="center"/>
          </w:tcPr>
          <w:p w14:paraId="649B42F6" w14:textId="47D70825" w:rsidR="00B16AF1" w:rsidRDefault="00B16AF1" w:rsidP="00B16AF1">
            <w:pPr>
              <w:jc w:val="center"/>
              <w:rPr>
                <w:sz w:val="18"/>
                <w:szCs w:val="18"/>
              </w:rPr>
            </w:pPr>
            <w:r>
              <w:rPr>
                <w:sz w:val="18"/>
                <w:szCs w:val="18"/>
              </w:rPr>
              <w:t>264,0</w:t>
            </w:r>
          </w:p>
        </w:tc>
        <w:tc>
          <w:tcPr>
            <w:tcW w:w="1052" w:type="dxa"/>
            <w:tcBorders>
              <w:top w:val="nil"/>
              <w:left w:val="nil"/>
              <w:bottom w:val="single" w:sz="4" w:space="0" w:color="auto"/>
              <w:right w:val="single" w:sz="4" w:space="0" w:color="auto"/>
            </w:tcBorders>
            <w:shd w:val="clear" w:color="auto" w:fill="auto"/>
            <w:noWrap/>
            <w:vAlign w:val="center"/>
          </w:tcPr>
          <w:p w14:paraId="3364CE6E" w14:textId="4EBD9B17" w:rsidR="00B16AF1" w:rsidRDefault="00B16AF1" w:rsidP="00B16AF1">
            <w:pPr>
              <w:jc w:val="center"/>
              <w:rPr>
                <w:sz w:val="18"/>
                <w:szCs w:val="18"/>
              </w:rPr>
            </w:pPr>
            <w:r>
              <w:rPr>
                <w:sz w:val="18"/>
                <w:szCs w:val="18"/>
              </w:rPr>
              <w:t>264,0</w:t>
            </w:r>
          </w:p>
        </w:tc>
        <w:tc>
          <w:tcPr>
            <w:tcW w:w="1052" w:type="dxa"/>
            <w:tcBorders>
              <w:top w:val="nil"/>
              <w:left w:val="nil"/>
              <w:bottom w:val="single" w:sz="4" w:space="0" w:color="auto"/>
              <w:right w:val="single" w:sz="4" w:space="0" w:color="auto"/>
            </w:tcBorders>
            <w:shd w:val="clear" w:color="auto" w:fill="auto"/>
            <w:noWrap/>
            <w:vAlign w:val="center"/>
          </w:tcPr>
          <w:p w14:paraId="3D501D7D" w14:textId="5219565B" w:rsidR="00B16AF1" w:rsidRDefault="00B16AF1" w:rsidP="00B16AF1">
            <w:pPr>
              <w:jc w:val="center"/>
              <w:rPr>
                <w:sz w:val="18"/>
                <w:szCs w:val="18"/>
              </w:rPr>
            </w:pPr>
            <w:r>
              <w:rPr>
                <w:sz w:val="18"/>
                <w:szCs w:val="18"/>
              </w:rPr>
              <w:t>264,0</w:t>
            </w:r>
          </w:p>
        </w:tc>
        <w:tc>
          <w:tcPr>
            <w:tcW w:w="940" w:type="dxa"/>
            <w:tcBorders>
              <w:top w:val="nil"/>
              <w:left w:val="nil"/>
              <w:bottom w:val="single" w:sz="4" w:space="0" w:color="auto"/>
              <w:right w:val="single" w:sz="4" w:space="0" w:color="auto"/>
            </w:tcBorders>
            <w:shd w:val="clear" w:color="auto" w:fill="auto"/>
            <w:noWrap/>
            <w:vAlign w:val="center"/>
          </w:tcPr>
          <w:p w14:paraId="458821D9" w14:textId="38B2630B" w:rsidR="00B16AF1" w:rsidRDefault="00B16AF1" w:rsidP="00B16AF1">
            <w:pPr>
              <w:jc w:val="center"/>
              <w:rPr>
                <w:sz w:val="18"/>
                <w:szCs w:val="18"/>
              </w:rPr>
            </w:pPr>
            <w:r>
              <w:rPr>
                <w:sz w:val="18"/>
                <w:szCs w:val="18"/>
              </w:rPr>
              <w:t>264,0</w:t>
            </w:r>
          </w:p>
        </w:tc>
        <w:tc>
          <w:tcPr>
            <w:tcW w:w="1260" w:type="dxa"/>
            <w:tcBorders>
              <w:top w:val="nil"/>
              <w:left w:val="nil"/>
              <w:bottom w:val="single" w:sz="4" w:space="0" w:color="auto"/>
              <w:right w:val="single" w:sz="4" w:space="0" w:color="auto"/>
            </w:tcBorders>
            <w:shd w:val="clear" w:color="auto" w:fill="auto"/>
            <w:noWrap/>
            <w:vAlign w:val="center"/>
          </w:tcPr>
          <w:p w14:paraId="128748B8" w14:textId="29DF2803" w:rsidR="00B16AF1" w:rsidRDefault="00B16AF1" w:rsidP="00B16AF1">
            <w:pPr>
              <w:jc w:val="center"/>
              <w:rPr>
                <w:sz w:val="18"/>
                <w:szCs w:val="18"/>
              </w:rPr>
            </w:pPr>
            <w:r>
              <w:rPr>
                <w:sz w:val="18"/>
                <w:szCs w:val="18"/>
              </w:rPr>
              <w:t>264,0</w:t>
            </w:r>
          </w:p>
        </w:tc>
        <w:tc>
          <w:tcPr>
            <w:tcW w:w="1163" w:type="dxa"/>
            <w:tcBorders>
              <w:top w:val="nil"/>
              <w:left w:val="nil"/>
              <w:bottom w:val="single" w:sz="4" w:space="0" w:color="auto"/>
              <w:right w:val="single" w:sz="4" w:space="0" w:color="auto"/>
            </w:tcBorders>
            <w:shd w:val="clear" w:color="auto" w:fill="auto"/>
            <w:noWrap/>
            <w:vAlign w:val="center"/>
          </w:tcPr>
          <w:p w14:paraId="6AFD67E0" w14:textId="5DFAC370" w:rsidR="00B16AF1" w:rsidRDefault="00B16AF1" w:rsidP="00B16AF1">
            <w:pPr>
              <w:jc w:val="center"/>
              <w:rPr>
                <w:sz w:val="18"/>
                <w:szCs w:val="18"/>
              </w:rPr>
            </w:pPr>
            <w:r>
              <w:rPr>
                <w:sz w:val="18"/>
                <w:szCs w:val="18"/>
              </w:rPr>
              <w:t>264,0</w:t>
            </w:r>
          </w:p>
        </w:tc>
        <w:tc>
          <w:tcPr>
            <w:tcW w:w="960" w:type="dxa"/>
            <w:tcBorders>
              <w:top w:val="nil"/>
              <w:left w:val="nil"/>
              <w:bottom w:val="single" w:sz="4" w:space="0" w:color="auto"/>
              <w:right w:val="single" w:sz="4" w:space="0" w:color="auto"/>
            </w:tcBorders>
            <w:shd w:val="clear" w:color="auto" w:fill="auto"/>
            <w:noWrap/>
            <w:vAlign w:val="center"/>
          </w:tcPr>
          <w:p w14:paraId="1686DC96" w14:textId="459CACC4" w:rsidR="00B16AF1" w:rsidRDefault="00B16AF1" w:rsidP="00B16AF1">
            <w:pPr>
              <w:jc w:val="center"/>
              <w:rPr>
                <w:sz w:val="18"/>
                <w:szCs w:val="18"/>
              </w:rPr>
            </w:pPr>
            <w:r>
              <w:rPr>
                <w:sz w:val="18"/>
                <w:szCs w:val="18"/>
              </w:rPr>
              <w:t>264,0</w:t>
            </w:r>
          </w:p>
        </w:tc>
        <w:tc>
          <w:tcPr>
            <w:tcW w:w="960" w:type="dxa"/>
            <w:tcBorders>
              <w:top w:val="nil"/>
              <w:left w:val="nil"/>
              <w:bottom w:val="single" w:sz="4" w:space="0" w:color="auto"/>
              <w:right w:val="single" w:sz="4" w:space="0" w:color="auto"/>
            </w:tcBorders>
            <w:shd w:val="clear" w:color="auto" w:fill="auto"/>
            <w:noWrap/>
            <w:vAlign w:val="center"/>
          </w:tcPr>
          <w:p w14:paraId="4EC922A9" w14:textId="6278D415" w:rsidR="00B16AF1" w:rsidRDefault="00B16AF1" w:rsidP="00B16AF1">
            <w:pPr>
              <w:jc w:val="center"/>
              <w:rPr>
                <w:sz w:val="18"/>
                <w:szCs w:val="18"/>
              </w:rPr>
            </w:pPr>
            <w:r>
              <w:rPr>
                <w:sz w:val="18"/>
                <w:szCs w:val="18"/>
              </w:rPr>
              <w:t>264,0</w:t>
            </w:r>
          </w:p>
        </w:tc>
      </w:tr>
      <w:tr w:rsidR="00B16AF1" w:rsidRPr="00446418" w14:paraId="2E9D8C17" w14:textId="77777777" w:rsidTr="00B16AF1">
        <w:trPr>
          <w:trHeight w:val="255"/>
          <w:jc w:val="center"/>
        </w:trPr>
        <w:tc>
          <w:tcPr>
            <w:tcW w:w="699" w:type="dxa"/>
            <w:tcBorders>
              <w:top w:val="nil"/>
              <w:left w:val="single" w:sz="4" w:space="0" w:color="auto"/>
              <w:bottom w:val="single" w:sz="4" w:space="0" w:color="auto"/>
              <w:right w:val="single" w:sz="4" w:space="0" w:color="auto"/>
            </w:tcBorders>
            <w:shd w:val="clear" w:color="auto" w:fill="auto"/>
            <w:noWrap/>
            <w:vAlign w:val="center"/>
          </w:tcPr>
          <w:p w14:paraId="59D603E9" w14:textId="77777777" w:rsidR="00B16AF1" w:rsidRPr="00446418" w:rsidRDefault="00B16AF1" w:rsidP="00B16AF1">
            <w:pPr>
              <w:jc w:val="center"/>
              <w:rPr>
                <w:sz w:val="20"/>
              </w:rPr>
            </w:pPr>
            <w:r w:rsidRPr="00446418">
              <w:rPr>
                <w:sz w:val="20"/>
              </w:rPr>
              <w:t>4</w:t>
            </w:r>
          </w:p>
        </w:tc>
        <w:tc>
          <w:tcPr>
            <w:tcW w:w="3149" w:type="dxa"/>
            <w:tcBorders>
              <w:top w:val="nil"/>
              <w:left w:val="nil"/>
              <w:bottom w:val="single" w:sz="4" w:space="0" w:color="auto"/>
              <w:right w:val="single" w:sz="4" w:space="0" w:color="auto"/>
            </w:tcBorders>
            <w:shd w:val="clear" w:color="auto" w:fill="auto"/>
            <w:vAlign w:val="center"/>
          </w:tcPr>
          <w:p w14:paraId="0260D4F8" w14:textId="77777777" w:rsidR="00B16AF1" w:rsidRPr="00446418" w:rsidRDefault="00B16AF1" w:rsidP="00B16AF1">
            <w:pPr>
              <w:rPr>
                <w:sz w:val="20"/>
              </w:rPr>
            </w:pPr>
            <w:r w:rsidRPr="00446418">
              <w:rPr>
                <w:sz w:val="20"/>
              </w:rPr>
              <w:t>Расходы на приобретение энергетических ресурсов</w:t>
            </w:r>
          </w:p>
        </w:tc>
        <w:tc>
          <w:tcPr>
            <w:tcW w:w="1043" w:type="dxa"/>
            <w:tcBorders>
              <w:top w:val="nil"/>
              <w:left w:val="nil"/>
              <w:bottom w:val="single" w:sz="4" w:space="0" w:color="auto"/>
              <w:right w:val="single" w:sz="4" w:space="0" w:color="auto"/>
            </w:tcBorders>
            <w:shd w:val="clear" w:color="auto" w:fill="auto"/>
            <w:noWrap/>
            <w:vAlign w:val="center"/>
          </w:tcPr>
          <w:p w14:paraId="57D6E0F8" w14:textId="77777777" w:rsidR="00B16AF1" w:rsidRPr="00446418" w:rsidRDefault="00B16AF1" w:rsidP="00B16AF1">
            <w:pPr>
              <w:rPr>
                <w:sz w:val="20"/>
              </w:rPr>
            </w:pPr>
            <w:r w:rsidRPr="00446418">
              <w:rPr>
                <w:sz w:val="20"/>
              </w:rPr>
              <w:t>тыс.руб.</w:t>
            </w:r>
          </w:p>
        </w:tc>
        <w:tc>
          <w:tcPr>
            <w:tcW w:w="236" w:type="dxa"/>
            <w:tcBorders>
              <w:top w:val="nil"/>
              <w:left w:val="nil"/>
              <w:bottom w:val="single" w:sz="4" w:space="0" w:color="auto"/>
              <w:right w:val="single" w:sz="4" w:space="0" w:color="auto"/>
            </w:tcBorders>
            <w:shd w:val="clear" w:color="auto" w:fill="auto"/>
            <w:noWrap/>
            <w:vAlign w:val="center"/>
          </w:tcPr>
          <w:p w14:paraId="698170BF" w14:textId="36FCBA4A" w:rsidR="00B16AF1" w:rsidRDefault="00B16AF1" w:rsidP="00B16AF1">
            <w:pPr>
              <w:jc w:val="right"/>
              <w:rPr>
                <w:sz w:val="18"/>
                <w:szCs w:val="18"/>
              </w:rPr>
            </w:pPr>
          </w:p>
        </w:tc>
        <w:tc>
          <w:tcPr>
            <w:tcW w:w="1215" w:type="dxa"/>
            <w:tcBorders>
              <w:top w:val="nil"/>
              <w:left w:val="nil"/>
              <w:bottom w:val="single" w:sz="4" w:space="0" w:color="auto"/>
              <w:right w:val="single" w:sz="4" w:space="0" w:color="auto"/>
            </w:tcBorders>
            <w:shd w:val="clear" w:color="auto" w:fill="auto"/>
            <w:noWrap/>
            <w:vAlign w:val="center"/>
          </w:tcPr>
          <w:p w14:paraId="25CF3A63" w14:textId="058BF1D5" w:rsidR="00B16AF1" w:rsidRDefault="00B16AF1" w:rsidP="00B16AF1">
            <w:pPr>
              <w:jc w:val="center"/>
              <w:rPr>
                <w:sz w:val="18"/>
                <w:szCs w:val="18"/>
              </w:rPr>
            </w:pPr>
            <w:r>
              <w:rPr>
                <w:sz w:val="18"/>
                <w:szCs w:val="18"/>
              </w:rPr>
              <w:t>24512,0</w:t>
            </w:r>
          </w:p>
        </w:tc>
        <w:tc>
          <w:tcPr>
            <w:tcW w:w="1052" w:type="dxa"/>
            <w:tcBorders>
              <w:top w:val="nil"/>
              <w:left w:val="nil"/>
              <w:bottom w:val="single" w:sz="4" w:space="0" w:color="auto"/>
              <w:right w:val="single" w:sz="4" w:space="0" w:color="auto"/>
            </w:tcBorders>
            <w:shd w:val="clear" w:color="auto" w:fill="auto"/>
            <w:noWrap/>
            <w:vAlign w:val="center"/>
          </w:tcPr>
          <w:p w14:paraId="19FFAA21" w14:textId="152E3C07" w:rsidR="00B16AF1" w:rsidRDefault="00B16AF1" w:rsidP="00B16AF1">
            <w:pPr>
              <w:jc w:val="center"/>
              <w:rPr>
                <w:sz w:val="18"/>
                <w:szCs w:val="18"/>
              </w:rPr>
            </w:pPr>
            <w:r>
              <w:rPr>
                <w:sz w:val="18"/>
                <w:szCs w:val="18"/>
              </w:rPr>
              <w:t>25236,5</w:t>
            </w:r>
          </w:p>
        </w:tc>
        <w:tc>
          <w:tcPr>
            <w:tcW w:w="1052" w:type="dxa"/>
            <w:tcBorders>
              <w:top w:val="nil"/>
              <w:left w:val="nil"/>
              <w:bottom w:val="single" w:sz="4" w:space="0" w:color="auto"/>
              <w:right w:val="single" w:sz="4" w:space="0" w:color="auto"/>
            </w:tcBorders>
            <w:shd w:val="clear" w:color="auto" w:fill="auto"/>
            <w:noWrap/>
            <w:vAlign w:val="center"/>
          </w:tcPr>
          <w:p w14:paraId="002E7661" w14:textId="002E389D" w:rsidR="00B16AF1" w:rsidRDefault="00B16AF1" w:rsidP="00B16AF1">
            <w:pPr>
              <w:jc w:val="center"/>
              <w:rPr>
                <w:sz w:val="18"/>
                <w:szCs w:val="18"/>
              </w:rPr>
            </w:pPr>
            <w:r>
              <w:rPr>
                <w:sz w:val="18"/>
                <w:szCs w:val="18"/>
              </w:rPr>
              <w:t>25982,6</w:t>
            </w:r>
          </w:p>
        </w:tc>
        <w:tc>
          <w:tcPr>
            <w:tcW w:w="1052" w:type="dxa"/>
            <w:tcBorders>
              <w:top w:val="nil"/>
              <w:left w:val="nil"/>
              <w:bottom w:val="single" w:sz="4" w:space="0" w:color="auto"/>
              <w:right w:val="single" w:sz="4" w:space="0" w:color="auto"/>
            </w:tcBorders>
            <w:shd w:val="clear" w:color="auto" w:fill="auto"/>
            <w:noWrap/>
            <w:vAlign w:val="center"/>
          </w:tcPr>
          <w:p w14:paraId="1180182B" w14:textId="64D4EE42" w:rsidR="00B16AF1" w:rsidRDefault="00B16AF1" w:rsidP="00B16AF1">
            <w:pPr>
              <w:jc w:val="center"/>
              <w:rPr>
                <w:sz w:val="18"/>
                <w:szCs w:val="18"/>
              </w:rPr>
            </w:pPr>
            <w:r>
              <w:rPr>
                <w:sz w:val="18"/>
                <w:szCs w:val="18"/>
              </w:rPr>
              <w:t>26750,8</w:t>
            </w:r>
          </w:p>
        </w:tc>
        <w:tc>
          <w:tcPr>
            <w:tcW w:w="940" w:type="dxa"/>
            <w:tcBorders>
              <w:top w:val="nil"/>
              <w:left w:val="nil"/>
              <w:bottom w:val="single" w:sz="4" w:space="0" w:color="auto"/>
              <w:right w:val="single" w:sz="4" w:space="0" w:color="auto"/>
            </w:tcBorders>
            <w:shd w:val="clear" w:color="auto" w:fill="auto"/>
            <w:noWrap/>
            <w:vAlign w:val="center"/>
          </w:tcPr>
          <w:p w14:paraId="7A2BF48C" w14:textId="489152D6" w:rsidR="00B16AF1" w:rsidRDefault="00B16AF1" w:rsidP="00B16AF1">
            <w:pPr>
              <w:jc w:val="center"/>
              <w:rPr>
                <w:sz w:val="18"/>
                <w:szCs w:val="18"/>
              </w:rPr>
            </w:pPr>
            <w:r>
              <w:rPr>
                <w:sz w:val="18"/>
                <w:szCs w:val="18"/>
              </w:rPr>
              <w:t>27541,8</w:t>
            </w:r>
          </w:p>
        </w:tc>
        <w:tc>
          <w:tcPr>
            <w:tcW w:w="1260" w:type="dxa"/>
            <w:tcBorders>
              <w:top w:val="nil"/>
              <w:left w:val="nil"/>
              <w:bottom w:val="single" w:sz="4" w:space="0" w:color="auto"/>
              <w:right w:val="single" w:sz="4" w:space="0" w:color="auto"/>
            </w:tcBorders>
            <w:shd w:val="clear" w:color="auto" w:fill="auto"/>
            <w:noWrap/>
            <w:vAlign w:val="center"/>
          </w:tcPr>
          <w:p w14:paraId="03519FA5" w14:textId="18BA52A1" w:rsidR="00B16AF1" w:rsidRDefault="00B16AF1" w:rsidP="00B16AF1">
            <w:pPr>
              <w:jc w:val="center"/>
              <w:rPr>
                <w:sz w:val="18"/>
                <w:szCs w:val="18"/>
              </w:rPr>
            </w:pPr>
            <w:r>
              <w:rPr>
                <w:sz w:val="18"/>
                <w:szCs w:val="18"/>
              </w:rPr>
              <w:t>28356,4</w:t>
            </w:r>
          </w:p>
        </w:tc>
        <w:tc>
          <w:tcPr>
            <w:tcW w:w="1163" w:type="dxa"/>
            <w:tcBorders>
              <w:top w:val="nil"/>
              <w:left w:val="nil"/>
              <w:bottom w:val="single" w:sz="4" w:space="0" w:color="auto"/>
              <w:right w:val="single" w:sz="4" w:space="0" w:color="auto"/>
            </w:tcBorders>
            <w:shd w:val="clear" w:color="auto" w:fill="auto"/>
            <w:noWrap/>
            <w:vAlign w:val="center"/>
          </w:tcPr>
          <w:p w14:paraId="6D664180" w14:textId="170C0F25" w:rsidR="00B16AF1" w:rsidRDefault="00B16AF1" w:rsidP="00B16AF1">
            <w:pPr>
              <w:jc w:val="center"/>
              <w:rPr>
                <w:sz w:val="18"/>
                <w:szCs w:val="18"/>
              </w:rPr>
            </w:pPr>
            <w:r>
              <w:rPr>
                <w:sz w:val="18"/>
                <w:szCs w:val="18"/>
              </w:rPr>
              <w:t>29195,1</w:t>
            </w:r>
          </w:p>
        </w:tc>
        <w:tc>
          <w:tcPr>
            <w:tcW w:w="960" w:type="dxa"/>
            <w:tcBorders>
              <w:top w:val="nil"/>
              <w:left w:val="nil"/>
              <w:bottom w:val="single" w:sz="4" w:space="0" w:color="auto"/>
              <w:right w:val="single" w:sz="4" w:space="0" w:color="auto"/>
            </w:tcBorders>
            <w:shd w:val="clear" w:color="auto" w:fill="auto"/>
            <w:noWrap/>
            <w:vAlign w:val="center"/>
          </w:tcPr>
          <w:p w14:paraId="06EBAD10" w14:textId="585B415A" w:rsidR="00B16AF1" w:rsidRDefault="00B16AF1" w:rsidP="00B16AF1">
            <w:pPr>
              <w:jc w:val="center"/>
              <w:rPr>
                <w:sz w:val="18"/>
                <w:szCs w:val="18"/>
              </w:rPr>
            </w:pPr>
            <w:r>
              <w:rPr>
                <w:sz w:val="18"/>
                <w:szCs w:val="18"/>
              </w:rPr>
              <w:t>30058,7</w:t>
            </w:r>
          </w:p>
        </w:tc>
        <w:tc>
          <w:tcPr>
            <w:tcW w:w="960" w:type="dxa"/>
            <w:tcBorders>
              <w:top w:val="nil"/>
              <w:left w:val="nil"/>
              <w:bottom w:val="single" w:sz="4" w:space="0" w:color="auto"/>
              <w:right w:val="single" w:sz="4" w:space="0" w:color="auto"/>
            </w:tcBorders>
            <w:shd w:val="clear" w:color="auto" w:fill="auto"/>
            <w:noWrap/>
            <w:vAlign w:val="center"/>
          </w:tcPr>
          <w:p w14:paraId="1A5AF60A" w14:textId="18F46DA3" w:rsidR="00B16AF1" w:rsidRDefault="00B16AF1" w:rsidP="00B16AF1">
            <w:pPr>
              <w:jc w:val="center"/>
              <w:rPr>
                <w:sz w:val="18"/>
                <w:szCs w:val="18"/>
              </w:rPr>
            </w:pPr>
            <w:r>
              <w:rPr>
                <w:sz w:val="18"/>
                <w:szCs w:val="18"/>
              </w:rPr>
              <w:t>30948,1</w:t>
            </w:r>
          </w:p>
        </w:tc>
      </w:tr>
      <w:tr w:rsidR="00B16AF1" w:rsidRPr="00446418" w14:paraId="06AA27CA" w14:textId="77777777" w:rsidTr="00B16AF1">
        <w:trPr>
          <w:trHeight w:val="255"/>
          <w:jc w:val="center"/>
        </w:trPr>
        <w:tc>
          <w:tcPr>
            <w:tcW w:w="699" w:type="dxa"/>
            <w:tcBorders>
              <w:top w:val="nil"/>
              <w:left w:val="single" w:sz="4" w:space="0" w:color="auto"/>
              <w:bottom w:val="single" w:sz="4" w:space="0" w:color="auto"/>
              <w:right w:val="single" w:sz="4" w:space="0" w:color="auto"/>
            </w:tcBorders>
            <w:shd w:val="clear" w:color="auto" w:fill="auto"/>
            <w:noWrap/>
            <w:vAlign w:val="center"/>
          </w:tcPr>
          <w:p w14:paraId="6D141982" w14:textId="77777777" w:rsidR="00B16AF1" w:rsidRPr="00446418" w:rsidRDefault="00B16AF1" w:rsidP="00B16AF1">
            <w:pPr>
              <w:jc w:val="center"/>
              <w:rPr>
                <w:sz w:val="20"/>
              </w:rPr>
            </w:pPr>
            <w:r w:rsidRPr="00446418">
              <w:rPr>
                <w:sz w:val="20"/>
              </w:rPr>
              <w:t> </w:t>
            </w:r>
          </w:p>
        </w:tc>
        <w:tc>
          <w:tcPr>
            <w:tcW w:w="3149" w:type="dxa"/>
            <w:tcBorders>
              <w:top w:val="nil"/>
              <w:left w:val="nil"/>
              <w:bottom w:val="single" w:sz="4" w:space="0" w:color="auto"/>
              <w:right w:val="single" w:sz="4" w:space="0" w:color="auto"/>
            </w:tcBorders>
            <w:shd w:val="clear" w:color="auto" w:fill="auto"/>
            <w:vAlign w:val="center"/>
          </w:tcPr>
          <w:p w14:paraId="3723712F" w14:textId="77777777" w:rsidR="00B16AF1" w:rsidRPr="00446418" w:rsidRDefault="00B16AF1" w:rsidP="00B16AF1">
            <w:pPr>
              <w:rPr>
                <w:sz w:val="20"/>
              </w:rPr>
            </w:pPr>
            <w:r w:rsidRPr="00446418">
              <w:rPr>
                <w:sz w:val="20"/>
              </w:rPr>
              <w:t>в том числе:</w:t>
            </w:r>
          </w:p>
        </w:tc>
        <w:tc>
          <w:tcPr>
            <w:tcW w:w="1043" w:type="dxa"/>
            <w:tcBorders>
              <w:top w:val="nil"/>
              <w:left w:val="nil"/>
              <w:bottom w:val="single" w:sz="4" w:space="0" w:color="auto"/>
              <w:right w:val="single" w:sz="4" w:space="0" w:color="auto"/>
            </w:tcBorders>
            <w:shd w:val="clear" w:color="auto" w:fill="auto"/>
            <w:noWrap/>
            <w:vAlign w:val="center"/>
          </w:tcPr>
          <w:p w14:paraId="65B9F3B6" w14:textId="77777777" w:rsidR="00B16AF1" w:rsidRPr="00446418" w:rsidRDefault="00B16AF1" w:rsidP="00B16AF1">
            <w:pPr>
              <w:rPr>
                <w:sz w:val="20"/>
              </w:rPr>
            </w:pPr>
            <w:r w:rsidRPr="00446418">
              <w:rPr>
                <w:sz w:val="20"/>
              </w:rPr>
              <w:t> </w:t>
            </w:r>
          </w:p>
        </w:tc>
        <w:tc>
          <w:tcPr>
            <w:tcW w:w="236" w:type="dxa"/>
            <w:tcBorders>
              <w:top w:val="nil"/>
              <w:left w:val="nil"/>
              <w:bottom w:val="single" w:sz="4" w:space="0" w:color="auto"/>
              <w:right w:val="single" w:sz="4" w:space="0" w:color="auto"/>
            </w:tcBorders>
            <w:shd w:val="clear" w:color="auto" w:fill="auto"/>
            <w:noWrap/>
            <w:vAlign w:val="center"/>
          </w:tcPr>
          <w:p w14:paraId="29C76C94" w14:textId="18837443" w:rsidR="00B16AF1" w:rsidRDefault="00B16AF1" w:rsidP="00B16AF1">
            <w:pPr>
              <w:rPr>
                <w:sz w:val="18"/>
                <w:szCs w:val="18"/>
              </w:rPr>
            </w:pPr>
          </w:p>
        </w:tc>
        <w:tc>
          <w:tcPr>
            <w:tcW w:w="1215" w:type="dxa"/>
            <w:tcBorders>
              <w:top w:val="nil"/>
              <w:left w:val="nil"/>
              <w:bottom w:val="single" w:sz="4" w:space="0" w:color="auto"/>
              <w:right w:val="single" w:sz="4" w:space="0" w:color="auto"/>
            </w:tcBorders>
            <w:shd w:val="clear" w:color="auto" w:fill="auto"/>
            <w:noWrap/>
            <w:vAlign w:val="center"/>
          </w:tcPr>
          <w:p w14:paraId="629D2CF9" w14:textId="4BE2B4A0" w:rsidR="00B16AF1" w:rsidRDefault="00B16AF1" w:rsidP="00B16AF1">
            <w:pPr>
              <w:jc w:val="center"/>
              <w:rPr>
                <w:sz w:val="18"/>
                <w:szCs w:val="18"/>
              </w:rPr>
            </w:pPr>
          </w:p>
        </w:tc>
        <w:tc>
          <w:tcPr>
            <w:tcW w:w="1052" w:type="dxa"/>
            <w:tcBorders>
              <w:top w:val="nil"/>
              <w:left w:val="nil"/>
              <w:bottom w:val="single" w:sz="4" w:space="0" w:color="auto"/>
              <w:right w:val="single" w:sz="4" w:space="0" w:color="auto"/>
            </w:tcBorders>
            <w:shd w:val="clear" w:color="auto" w:fill="auto"/>
            <w:noWrap/>
            <w:vAlign w:val="center"/>
          </w:tcPr>
          <w:p w14:paraId="42D34A09" w14:textId="5338332B" w:rsidR="00B16AF1" w:rsidRDefault="00B16AF1" w:rsidP="00B16AF1">
            <w:pPr>
              <w:jc w:val="center"/>
              <w:rPr>
                <w:sz w:val="18"/>
                <w:szCs w:val="18"/>
              </w:rPr>
            </w:pPr>
          </w:p>
        </w:tc>
        <w:tc>
          <w:tcPr>
            <w:tcW w:w="1052" w:type="dxa"/>
            <w:tcBorders>
              <w:top w:val="nil"/>
              <w:left w:val="nil"/>
              <w:bottom w:val="single" w:sz="4" w:space="0" w:color="auto"/>
              <w:right w:val="single" w:sz="4" w:space="0" w:color="auto"/>
            </w:tcBorders>
            <w:shd w:val="clear" w:color="auto" w:fill="auto"/>
            <w:noWrap/>
            <w:vAlign w:val="center"/>
          </w:tcPr>
          <w:p w14:paraId="3ECC2598" w14:textId="2E0FD8AE" w:rsidR="00B16AF1" w:rsidRDefault="00B16AF1" w:rsidP="00B16AF1">
            <w:pPr>
              <w:jc w:val="center"/>
              <w:rPr>
                <w:sz w:val="18"/>
                <w:szCs w:val="18"/>
              </w:rPr>
            </w:pPr>
          </w:p>
        </w:tc>
        <w:tc>
          <w:tcPr>
            <w:tcW w:w="1052" w:type="dxa"/>
            <w:tcBorders>
              <w:top w:val="nil"/>
              <w:left w:val="nil"/>
              <w:bottom w:val="single" w:sz="4" w:space="0" w:color="auto"/>
              <w:right w:val="single" w:sz="4" w:space="0" w:color="auto"/>
            </w:tcBorders>
            <w:shd w:val="clear" w:color="auto" w:fill="auto"/>
            <w:noWrap/>
            <w:vAlign w:val="center"/>
          </w:tcPr>
          <w:p w14:paraId="38CB0865" w14:textId="30F85FCE" w:rsidR="00B16AF1" w:rsidRDefault="00B16AF1" w:rsidP="00B16AF1">
            <w:pPr>
              <w:jc w:val="center"/>
              <w:rPr>
                <w:sz w:val="18"/>
                <w:szCs w:val="18"/>
              </w:rPr>
            </w:pPr>
          </w:p>
        </w:tc>
        <w:tc>
          <w:tcPr>
            <w:tcW w:w="940" w:type="dxa"/>
            <w:tcBorders>
              <w:top w:val="nil"/>
              <w:left w:val="nil"/>
              <w:bottom w:val="single" w:sz="4" w:space="0" w:color="auto"/>
              <w:right w:val="single" w:sz="4" w:space="0" w:color="auto"/>
            </w:tcBorders>
            <w:shd w:val="clear" w:color="auto" w:fill="auto"/>
            <w:noWrap/>
            <w:vAlign w:val="center"/>
          </w:tcPr>
          <w:p w14:paraId="600DCBCD" w14:textId="43803E73" w:rsidR="00B16AF1" w:rsidRDefault="00B16AF1" w:rsidP="00B16AF1">
            <w:pPr>
              <w:jc w:val="center"/>
              <w:rPr>
                <w:sz w:val="18"/>
                <w:szCs w:val="18"/>
              </w:rPr>
            </w:pPr>
          </w:p>
        </w:tc>
        <w:tc>
          <w:tcPr>
            <w:tcW w:w="1260" w:type="dxa"/>
            <w:tcBorders>
              <w:top w:val="nil"/>
              <w:left w:val="nil"/>
              <w:bottom w:val="single" w:sz="4" w:space="0" w:color="auto"/>
              <w:right w:val="single" w:sz="4" w:space="0" w:color="auto"/>
            </w:tcBorders>
            <w:shd w:val="clear" w:color="auto" w:fill="auto"/>
            <w:noWrap/>
            <w:vAlign w:val="center"/>
          </w:tcPr>
          <w:p w14:paraId="0C5071C2" w14:textId="29E888BC" w:rsidR="00B16AF1" w:rsidRDefault="00B16AF1" w:rsidP="00B16AF1">
            <w:pPr>
              <w:jc w:val="center"/>
              <w:rPr>
                <w:sz w:val="18"/>
                <w:szCs w:val="18"/>
              </w:rPr>
            </w:pPr>
          </w:p>
        </w:tc>
        <w:tc>
          <w:tcPr>
            <w:tcW w:w="1163" w:type="dxa"/>
            <w:tcBorders>
              <w:top w:val="nil"/>
              <w:left w:val="nil"/>
              <w:bottom w:val="single" w:sz="4" w:space="0" w:color="auto"/>
              <w:right w:val="single" w:sz="4" w:space="0" w:color="auto"/>
            </w:tcBorders>
            <w:shd w:val="clear" w:color="auto" w:fill="auto"/>
            <w:noWrap/>
            <w:vAlign w:val="center"/>
          </w:tcPr>
          <w:p w14:paraId="0528E3BD" w14:textId="58D26EA9" w:rsidR="00B16AF1" w:rsidRDefault="00B16AF1" w:rsidP="00B16AF1">
            <w:pPr>
              <w:jc w:val="center"/>
              <w:rPr>
                <w:sz w:val="18"/>
                <w:szCs w:val="18"/>
              </w:rPr>
            </w:pPr>
          </w:p>
        </w:tc>
        <w:tc>
          <w:tcPr>
            <w:tcW w:w="960" w:type="dxa"/>
            <w:tcBorders>
              <w:top w:val="nil"/>
              <w:left w:val="nil"/>
              <w:bottom w:val="single" w:sz="4" w:space="0" w:color="auto"/>
              <w:right w:val="single" w:sz="4" w:space="0" w:color="auto"/>
            </w:tcBorders>
            <w:shd w:val="clear" w:color="auto" w:fill="auto"/>
            <w:noWrap/>
            <w:vAlign w:val="bottom"/>
          </w:tcPr>
          <w:p w14:paraId="0CB58F59" w14:textId="1BEC257C" w:rsidR="00B16AF1" w:rsidRDefault="00B16AF1" w:rsidP="00B16AF1">
            <w:pPr>
              <w:jc w:val="center"/>
              <w:rPr>
                <w:rFonts w:ascii="Arial" w:hAnsi="Arial" w:cs="Arial"/>
                <w:sz w:val="20"/>
              </w:rPr>
            </w:pPr>
          </w:p>
        </w:tc>
        <w:tc>
          <w:tcPr>
            <w:tcW w:w="960" w:type="dxa"/>
            <w:tcBorders>
              <w:top w:val="nil"/>
              <w:left w:val="nil"/>
              <w:bottom w:val="single" w:sz="4" w:space="0" w:color="auto"/>
              <w:right w:val="single" w:sz="4" w:space="0" w:color="auto"/>
            </w:tcBorders>
            <w:shd w:val="clear" w:color="auto" w:fill="auto"/>
            <w:noWrap/>
            <w:vAlign w:val="bottom"/>
          </w:tcPr>
          <w:p w14:paraId="2C48F9F6" w14:textId="4D66C297" w:rsidR="00B16AF1" w:rsidRDefault="00B16AF1" w:rsidP="00B16AF1">
            <w:pPr>
              <w:jc w:val="center"/>
              <w:rPr>
                <w:rFonts w:ascii="Arial" w:hAnsi="Arial" w:cs="Arial"/>
                <w:sz w:val="20"/>
              </w:rPr>
            </w:pPr>
          </w:p>
        </w:tc>
      </w:tr>
      <w:tr w:rsidR="00B16AF1" w:rsidRPr="00446418" w14:paraId="7103BB0F" w14:textId="77777777" w:rsidTr="00B16AF1">
        <w:trPr>
          <w:trHeight w:val="255"/>
          <w:jc w:val="center"/>
        </w:trPr>
        <w:tc>
          <w:tcPr>
            <w:tcW w:w="699" w:type="dxa"/>
            <w:tcBorders>
              <w:top w:val="nil"/>
              <w:left w:val="single" w:sz="4" w:space="0" w:color="auto"/>
              <w:bottom w:val="single" w:sz="4" w:space="0" w:color="auto"/>
              <w:right w:val="single" w:sz="4" w:space="0" w:color="auto"/>
            </w:tcBorders>
            <w:shd w:val="clear" w:color="auto" w:fill="auto"/>
            <w:noWrap/>
            <w:vAlign w:val="center"/>
          </w:tcPr>
          <w:p w14:paraId="48C5268E" w14:textId="77777777" w:rsidR="00B16AF1" w:rsidRPr="00446418" w:rsidRDefault="00B16AF1" w:rsidP="00B16AF1">
            <w:pPr>
              <w:jc w:val="center"/>
              <w:rPr>
                <w:sz w:val="20"/>
              </w:rPr>
            </w:pPr>
            <w:r w:rsidRPr="00446418">
              <w:rPr>
                <w:sz w:val="20"/>
              </w:rPr>
              <w:t> </w:t>
            </w:r>
          </w:p>
        </w:tc>
        <w:tc>
          <w:tcPr>
            <w:tcW w:w="3149" w:type="dxa"/>
            <w:tcBorders>
              <w:top w:val="nil"/>
              <w:left w:val="nil"/>
              <w:bottom w:val="single" w:sz="4" w:space="0" w:color="auto"/>
              <w:right w:val="single" w:sz="4" w:space="0" w:color="auto"/>
            </w:tcBorders>
            <w:shd w:val="clear" w:color="auto" w:fill="auto"/>
            <w:vAlign w:val="center"/>
          </w:tcPr>
          <w:p w14:paraId="4E64FBF0" w14:textId="77777777" w:rsidR="00B16AF1" w:rsidRPr="00446418" w:rsidRDefault="00B16AF1" w:rsidP="00B16AF1">
            <w:pPr>
              <w:rPr>
                <w:sz w:val="20"/>
              </w:rPr>
            </w:pPr>
            <w:r w:rsidRPr="00446418">
              <w:rPr>
                <w:sz w:val="20"/>
              </w:rPr>
              <w:t>- топливо (газ)</w:t>
            </w:r>
          </w:p>
        </w:tc>
        <w:tc>
          <w:tcPr>
            <w:tcW w:w="1043" w:type="dxa"/>
            <w:tcBorders>
              <w:top w:val="nil"/>
              <w:left w:val="nil"/>
              <w:bottom w:val="single" w:sz="4" w:space="0" w:color="auto"/>
              <w:right w:val="single" w:sz="4" w:space="0" w:color="auto"/>
            </w:tcBorders>
            <w:shd w:val="clear" w:color="auto" w:fill="auto"/>
            <w:noWrap/>
            <w:vAlign w:val="center"/>
          </w:tcPr>
          <w:p w14:paraId="132204AD" w14:textId="77777777" w:rsidR="00B16AF1" w:rsidRPr="00446418" w:rsidRDefault="00B16AF1" w:rsidP="00B16AF1">
            <w:pPr>
              <w:rPr>
                <w:sz w:val="20"/>
              </w:rPr>
            </w:pPr>
            <w:r w:rsidRPr="00446418">
              <w:rPr>
                <w:sz w:val="20"/>
              </w:rPr>
              <w:t>тыс.руб.</w:t>
            </w:r>
          </w:p>
        </w:tc>
        <w:tc>
          <w:tcPr>
            <w:tcW w:w="236" w:type="dxa"/>
            <w:tcBorders>
              <w:top w:val="nil"/>
              <w:left w:val="nil"/>
              <w:bottom w:val="single" w:sz="4" w:space="0" w:color="auto"/>
              <w:right w:val="single" w:sz="4" w:space="0" w:color="auto"/>
            </w:tcBorders>
            <w:shd w:val="clear" w:color="auto" w:fill="auto"/>
            <w:noWrap/>
            <w:vAlign w:val="center"/>
          </w:tcPr>
          <w:p w14:paraId="1B1A1633" w14:textId="060FFDD8" w:rsidR="00B16AF1" w:rsidRDefault="00B16AF1" w:rsidP="00B16AF1">
            <w:pPr>
              <w:jc w:val="right"/>
              <w:rPr>
                <w:sz w:val="18"/>
                <w:szCs w:val="18"/>
              </w:rPr>
            </w:pPr>
          </w:p>
        </w:tc>
        <w:tc>
          <w:tcPr>
            <w:tcW w:w="1215" w:type="dxa"/>
            <w:tcBorders>
              <w:top w:val="nil"/>
              <w:left w:val="nil"/>
              <w:bottom w:val="single" w:sz="4" w:space="0" w:color="auto"/>
              <w:right w:val="single" w:sz="4" w:space="0" w:color="auto"/>
            </w:tcBorders>
            <w:shd w:val="clear" w:color="auto" w:fill="auto"/>
            <w:noWrap/>
            <w:vAlign w:val="center"/>
          </w:tcPr>
          <w:p w14:paraId="52D26297" w14:textId="35C58979" w:rsidR="00B16AF1" w:rsidRDefault="00B16AF1" w:rsidP="00B16AF1">
            <w:pPr>
              <w:jc w:val="center"/>
              <w:rPr>
                <w:sz w:val="18"/>
                <w:szCs w:val="18"/>
              </w:rPr>
            </w:pPr>
            <w:r>
              <w:rPr>
                <w:sz w:val="18"/>
                <w:szCs w:val="18"/>
              </w:rPr>
              <w:t>21807,0</w:t>
            </w:r>
          </w:p>
        </w:tc>
        <w:tc>
          <w:tcPr>
            <w:tcW w:w="1052" w:type="dxa"/>
            <w:tcBorders>
              <w:top w:val="nil"/>
              <w:left w:val="nil"/>
              <w:bottom w:val="single" w:sz="4" w:space="0" w:color="auto"/>
              <w:right w:val="single" w:sz="4" w:space="0" w:color="auto"/>
            </w:tcBorders>
            <w:shd w:val="clear" w:color="auto" w:fill="auto"/>
            <w:noWrap/>
            <w:vAlign w:val="center"/>
          </w:tcPr>
          <w:p w14:paraId="6C1D204E" w14:textId="505FCCA6" w:rsidR="00B16AF1" w:rsidRDefault="00B16AF1" w:rsidP="00B16AF1">
            <w:pPr>
              <w:jc w:val="center"/>
              <w:rPr>
                <w:sz w:val="18"/>
                <w:szCs w:val="18"/>
              </w:rPr>
            </w:pPr>
            <w:r>
              <w:rPr>
                <w:sz w:val="18"/>
                <w:szCs w:val="18"/>
              </w:rPr>
              <w:t>22461,2</w:t>
            </w:r>
          </w:p>
        </w:tc>
        <w:tc>
          <w:tcPr>
            <w:tcW w:w="1052" w:type="dxa"/>
            <w:tcBorders>
              <w:top w:val="nil"/>
              <w:left w:val="nil"/>
              <w:bottom w:val="single" w:sz="4" w:space="0" w:color="auto"/>
              <w:right w:val="single" w:sz="4" w:space="0" w:color="auto"/>
            </w:tcBorders>
            <w:shd w:val="clear" w:color="auto" w:fill="auto"/>
            <w:noWrap/>
            <w:vAlign w:val="center"/>
          </w:tcPr>
          <w:p w14:paraId="346D4E4B" w14:textId="19DA1F41" w:rsidR="00B16AF1" w:rsidRDefault="00B16AF1" w:rsidP="00B16AF1">
            <w:pPr>
              <w:jc w:val="center"/>
              <w:rPr>
                <w:sz w:val="18"/>
                <w:szCs w:val="18"/>
              </w:rPr>
            </w:pPr>
            <w:r>
              <w:rPr>
                <w:sz w:val="18"/>
                <w:szCs w:val="18"/>
              </w:rPr>
              <w:t>23135,0</w:t>
            </w:r>
          </w:p>
        </w:tc>
        <w:tc>
          <w:tcPr>
            <w:tcW w:w="1052" w:type="dxa"/>
            <w:tcBorders>
              <w:top w:val="nil"/>
              <w:left w:val="nil"/>
              <w:bottom w:val="single" w:sz="4" w:space="0" w:color="auto"/>
              <w:right w:val="single" w:sz="4" w:space="0" w:color="auto"/>
            </w:tcBorders>
            <w:shd w:val="clear" w:color="auto" w:fill="auto"/>
            <w:noWrap/>
            <w:vAlign w:val="center"/>
          </w:tcPr>
          <w:p w14:paraId="606153C2" w14:textId="3F954BD6" w:rsidR="00B16AF1" w:rsidRDefault="00B16AF1" w:rsidP="00B16AF1">
            <w:pPr>
              <w:jc w:val="center"/>
              <w:rPr>
                <w:sz w:val="18"/>
                <w:szCs w:val="18"/>
              </w:rPr>
            </w:pPr>
            <w:r>
              <w:rPr>
                <w:sz w:val="18"/>
                <w:szCs w:val="18"/>
              </w:rPr>
              <w:t>23829,1</w:t>
            </w:r>
          </w:p>
        </w:tc>
        <w:tc>
          <w:tcPr>
            <w:tcW w:w="940" w:type="dxa"/>
            <w:tcBorders>
              <w:top w:val="nil"/>
              <w:left w:val="nil"/>
              <w:bottom w:val="single" w:sz="4" w:space="0" w:color="auto"/>
              <w:right w:val="single" w:sz="4" w:space="0" w:color="auto"/>
            </w:tcBorders>
            <w:shd w:val="clear" w:color="auto" w:fill="auto"/>
            <w:noWrap/>
            <w:vAlign w:val="center"/>
          </w:tcPr>
          <w:p w14:paraId="10D72261" w14:textId="3C750441" w:rsidR="00B16AF1" w:rsidRDefault="00B16AF1" w:rsidP="00B16AF1">
            <w:pPr>
              <w:jc w:val="center"/>
              <w:rPr>
                <w:sz w:val="18"/>
                <w:szCs w:val="18"/>
              </w:rPr>
            </w:pPr>
            <w:r>
              <w:rPr>
                <w:sz w:val="18"/>
                <w:szCs w:val="18"/>
              </w:rPr>
              <w:t>24544,0</w:t>
            </w:r>
          </w:p>
        </w:tc>
        <w:tc>
          <w:tcPr>
            <w:tcW w:w="1260" w:type="dxa"/>
            <w:tcBorders>
              <w:top w:val="nil"/>
              <w:left w:val="nil"/>
              <w:bottom w:val="single" w:sz="4" w:space="0" w:color="auto"/>
              <w:right w:val="single" w:sz="4" w:space="0" w:color="auto"/>
            </w:tcBorders>
            <w:shd w:val="clear" w:color="auto" w:fill="auto"/>
            <w:noWrap/>
            <w:vAlign w:val="center"/>
          </w:tcPr>
          <w:p w14:paraId="284EA21B" w14:textId="22638BE7" w:rsidR="00B16AF1" w:rsidRDefault="00B16AF1" w:rsidP="00B16AF1">
            <w:pPr>
              <w:jc w:val="center"/>
              <w:rPr>
                <w:sz w:val="18"/>
                <w:szCs w:val="18"/>
              </w:rPr>
            </w:pPr>
            <w:r>
              <w:rPr>
                <w:sz w:val="18"/>
                <w:szCs w:val="18"/>
              </w:rPr>
              <w:t>25280,3</w:t>
            </w:r>
          </w:p>
        </w:tc>
        <w:tc>
          <w:tcPr>
            <w:tcW w:w="1163" w:type="dxa"/>
            <w:tcBorders>
              <w:top w:val="nil"/>
              <w:left w:val="nil"/>
              <w:bottom w:val="single" w:sz="4" w:space="0" w:color="auto"/>
              <w:right w:val="single" w:sz="4" w:space="0" w:color="auto"/>
            </w:tcBorders>
            <w:shd w:val="clear" w:color="auto" w:fill="auto"/>
            <w:noWrap/>
            <w:vAlign w:val="center"/>
          </w:tcPr>
          <w:p w14:paraId="6BADA87E" w14:textId="38DC4D88" w:rsidR="00B16AF1" w:rsidRDefault="00B16AF1" w:rsidP="00B16AF1">
            <w:pPr>
              <w:jc w:val="center"/>
              <w:rPr>
                <w:sz w:val="18"/>
                <w:szCs w:val="18"/>
              </w:rPr>
            </w:pPr>
            <w:r>
              <w:rPr>
                <w:sz w:val="18"/>
                <w:szCs w:val="18"/>
              </w:rPr>
              <w:t>26038,7</w:t>
            </w:r>
          </w:p>
        </w:tc>
        <w:tc>
          <w:tcPr>
            <w:tcW w:w="960" w:type="dxa"/>
            <w:tcBorders>
              <w:top w:val="nil"/>
              <w:left w:val="nil"/>
              <w:bottom w:val="single" w:sz="4" w:space="0" w:color="auto"/>
              <w:right w:val="single" w:sz="4" w:space="0" w:color="auto"/>
            </w:tcBorders>
            <w:shd w:val="clear" w:color="auto" w:fill="auto"/>
            <w:noWrap/>
            <w:vAlign w:val="center"/>
          </w:tcPr>
          <w:p w14:paraId="0025DCF1" w14:textId="1E860B8C" w:rsidR="00B16AF1" w:rsidRDefault="00B16AF1" w:rsidP="00B16AF1">
            <w:pPr>
              <w:jc w:val="center"/>
              <w:rPr>
                <w:sz w:val="18"/>
                <w:szCs w:val="18"/>
              </w:rPr>
            </w:pPr>
            <w:r>
              <w:rPr>
                <w:sz w:val="18"/>
                <w:szCs w:val="18"/>
              </w:rPr>
              <w:t>26819,9</w:t>
            </w:r>
          </w:p>
        </w:tc>
        <w:tc>
          <w:tcPr>
            <w:tcW w:w="960" w:type="dxa"/>
            <w:tcBorders>
              <w:top w:val="nil"/>
              <w:left w:val="nil"/>
              <w:bottom w:val="single" w:sz="4" w:space="0" w:color="auto"/>
              <w:right w:val="single" w:sz="4" w:space="0" w:color="auto"/>
            </w:tcBorders>
            <w:shd w:val="clear" w:color="auto" w:fill="auto"/>
            <w:noWrap/>
            <w:vAlign w:val="center"/>
          </w:tcPr>
          <w:p w14:paraId="4799C412" w14:textId="1C9DDED8" w:rsidR="00B16AF1" w:rsidRDefault="00B16AF1" w:rsidP="00B16AF1">
            <w:pPr>
              <w:jc w:val="center"/>
              <w:rPr>
                <w:sz w:val="18"/>
                <w:szCs w:val="18"/>
              </w:rPr>
            </w:pPr>
            <w:r>
              <w:rPr>
                <w:sz w:val="18"/>
                <w:szCs w:val="18"/>
              </w:rPr>
              <w:t>27624,5</w:t>
            </w:r>
          </w:p>
        </w:tc>
      </w:tr>
      <w:tr w:rsidR="00B16AF1" w:rsidRPr="00446418" w14:paraId="145E39AE" w14:textId="77777777" w:rsidTr="00B16AF1">
        <w:trPr>
          <w:trHeight w:val="255"/>
          <w:jc w:val="center"/>
        </w:trPr>
        <w:tc>
          <w:tcPr>
            <w:tcW w:w="699" w:type="dxa"/>
            <w:tcBorders>
              <w:top w:val="nil"/>
              <w:left w:val="single" w:sz="4" w:space="0" w:color="auto"/>
              <w:bottom w:val="single" w:sz="4" w:space="0" w:color="auto"/>
              <w:right w:val="single" w:sz="4" w:space="0" w:color="auto"/>
            </w:tcBorders>
            <w:shd w:val="clear" w:color="auto" w:fill="auto"/>
            <w:noWrap/>
            <w:vAlign w:val="center"/>
          </w:tcPr>
          <w:p w14:paraId="372C127B" w14:textId="77777777" w:rsidR="00B16AF1" w:rsidRPr="00446418" w:rsidRDefault="00B16AF1" w:rsidP="00B16AF1">
            <w:pPr>
              <w:jc w:val="center"/>
              <w:rPr>
                <w:sz w:val="20"/>
              </w:rPr>
            </w:pPr>
            <w:r w:rsidRPr="00446418">
              <w:rPr>
                <w:sz w:val="20"/>
              </w:rPr>
              <w:t> </w:t>
            </w:r>
          </w:p>
        </w:tc>
        <w:tc>
          <w:tcPr>
            <w:tcW w:w="3149" w:type="dxa"/>
            <w:tcBorders>
              <w:top w:val="nil"/>
              <w:left w:val="nil"/>
              <w:bottom w:val="single" w:sz="4" w:space="0" w:color="auto"/>
              <w:right w:val="single" w:sz="4" w:space="0" w:color="auto"/>
            </w:tcBorders>
            <w:shd w:val="clear" w:color="auto" w:fill="auto"/>
            <w:vAlign w:val="center"/>
          </w:tcPr>
          <w:p w14:paraId="30CDBF0B" w14:textId="77777777" w:rsidR="00B16AF1" w:rsidRPr="00446418" w:rsidRDefault="00B16AF1" w:rsidP="00B16AF1">
            <w:pPr>
              <w:rPr>
                <w:sz w:val="20"/>
              </w:rPr>
            </w:pPr>
            <w:r w:rsidRPr="00446418">
              <w:rPr>
                <w:sz w:val="20"/>
              </w:rPr>
              <w:t>- мазут</w:t>
            </w:r>
          </w:p>
        </w:tc>
        <w:tc>
          <w:tcPr>
            <w:tcW w:w="1043" w:type="dxa"/>
            <w:tcBorders>
              <w:top w:val="nil"/>
              <w:left w:val="nil"/>
              <w:bottom w:val="single" w:sz="4" w:space="0" w:color="auto"/>
              <w:right w:val="single" w:sz="4" w:space="0" w:color="auto"/>
            </w:tcBorders>
            <w:shd w:val="clear" w:color="auto" w:fill="auto"/>
            <w:noWrap/>
            <w:vAlign w:val="center"/>
          </w:tcPr>
          <w:p w14:paraId="6026D1FA" w14:textId="77777777" w:rsidR="00B16AF1" w:rsidRPr="00446418" w:rsidRDefault="00B16AF1" w:rsidP="00B16AF1">
            <w:pPr>
              <w:rPr>
                <w:sz w:val="20"/>
              </w:rPr>
            </w:pPr>
            <w:r w:rsidRPr="00446418">
              <w:rPr>
                <w:sz w:val="20"/>
              </w:rPr>
              <w:t>тыс.руб.</w:t>
            </w:r>
          </w:p>
        </w:tc>
        <w:tc>
          <w:tcPr>
            <w:tcW w:w="236" w:type="dxa"/>
            <w:tcBorders>
              <w:top w:val="nil"/>
              <w:left w:val="nil"/>
              <w:bottom w:val="single" w:sz="4" w:space="0" w:color="auto"/>
              <w:right w:val="single" w:sz="4" w:space="0" w:color="auto"/>
            </w:tcBorders>
            <w:shd w:val="clear" w:color="auto" w:fill="auto"/>
            <w:noWrap/>
            <w:vAlign w:val="center"/>
          </w:tcPr>
          <w:p w14:paraId="4C523A83" w14:textId="2E89F03B" w:rsidR="00B16AF1" w:rsidRDefault="00B16AF1" w:rsidP="00B16AF1">
            <w:pPr>
              <w:rPr>
                <w:sz w:val="18"/>
                <w:szCs w:val="18"/>
              </w:rPr>
            </w:pPr>
          </w:p>
        </w:tc>
        <w:tc>
          <w:tcPr>
            <w:tcW w:w="1215" w:type="dxa"/>
            <w:tcBorders>
              <w:top w:val="nil"/>
              <w:left w:val="nil"/>
              <w:bottom w:val="single" w:sz="4" w:space="0" w:color="auto"/>
              <w:right w:val="single" w:sz="4" w:space="0" w:color="auto"/>
            </w:tcBorders>
            <w:shd w:val="clear" w:color="auto" w:fill="auto"/>
            <w:noWrap/>
            <w:vAlign w:val="center"/>
          </w:tcPr>
          <w:p w14:paraId="099B9380" w14:textId="7A43EBB3" w:rsidR="00B16AF1" w:rsidRDefault="00B16AF1" w:rsidP="00B16AF1">
            <w:pPr>
              <w:jc w:val="center"/>
              <w:rPr>
                <w:sz w:val="18"/>
                <w:szCs w:val="18"/>
              </w:rPr>
            </w:pPr>
          </w:p>
        </w:tc>
        <w:tc>
          <w:tcPr>
            <w:tcW w:w="1052" w:type="dxa"/>
            <w:tcBorders>
              <w:top w:val="nil"/>
              <w:left w:val="nil"/>
              <w:bottom w:val="single" w:sz="4" w:space="0" w:color="auto"/>
              <w:right w:val="single" w:sz="4" w:space="0" w:color="auto"/>
            </w:tcBorders>
            <w:shd w:val="clear" w:color="auto" w:fill="auto"/>
            <w:noWrap/>
            <w:vAlign w:val="center"/>
          </w:tcPr>
          <w:p w14:paraId="30765C29" w14:textId="1AB631DC" w:rsidR="00B16AF1" w:rsidRDefault="00B16AF1" w:rsidP="00B16AF1">
            <w:pPr>
              <w:jc w:val="center"/>
              <w:rPr>
                <w:sz w:val="18"/>
                <w:szCs w:val="18"/>
              </w:rPr>
            </w:pPr>
          </w:p>
        </w:tc>
        <w:tc>
          <w:tcPr>
            <w:tcW w:w="1052" w:type="dxa"/>
            <w:tcBorders>
              <w:top w:val="nil"/>
              <w:left w:val="nil"/>
              <w:bottom w:val="single" w:sz="4" w:space="0" w:color="auto"/>
              <w:right w:val="single" w:sz="4" w:space="0" w:color="auto"/>
            </w:tcBorders>
            <w:shd w:val="clear" w:color="auto" w:fill="auto"/>
            <w:noWrap/>
            <w:vAlign w:val="center"/>
          </w:tcPr>
          <w:p w14:paraId="47BA4F62" w14:textId="5AA373E7" w:rsidR="00B16AF1" w:rsidRDefault="00B16AF1" w:rsidP="00B16AF1">
            <w:pPr>
              <w:jc w:val="center"/>
              <w:rPr>
                <w:sz w:val="18"/>
                <w:szCs w:val="18"/>
              </w:rPr>
            </w:pPr>
          </w:p>
        </w:tc>
        <w:tc>
          <w:tcPr>
            <w:tcW w:w="1052" w:type="dxa"/>
            <w:tcBorders>
              <w:top w:val="nil"/>
              <w:left w:val="nil"/>
              <w:bottom w:val="single" w:sz="4" w:space="0" w:color="auto"/>
              <w:right w:val="single" w:sz="4" w:space="0" w:color="auto"/>
            </w:tcBorders>
            <w:shd w:val="clear" w:color="auto" w:fill="auto"/>
            <w:noWrap/>
            <w:vAlign w:val="center"/>
          </w:tcPr>
          <w:p w14:paraId="51844F2C" w14:textId="4BA23A7C" w:rsidR="00B16AF1" w:rsidRDefault="00B16AF1" w:rsidP="00B16AF1">
            <w:pPr>
              <w:jc w:val="center"/>
              <w:rPr>
                <w:sz w:val="18"/>
                <w:szCs w:val="18"/>
              </w:rPr>
            </w:pPr>
          </w:p>
        </w:tc>
        <w:tc>
          <w:tcPr>
            <w:tcW w:w="940" w:type="dxa"/>
            <w:tcBorders>
              <w:top w:val="nil"/>
              <w:left w:val="nil"/>
              <w:bottom w:val="single" w:sz="4" w:space="0" w:color="auto"/>
              <w:right w:val="single" w:sz="4" w:space="0" w:color="auto"/>
            </w:tcBorders>
            <w:shd w:val="clear" w:color="auto" w:fill="auto"/>
            <w:noWrap/>
            <w:vAlign w:val="center"/>
          </w:tcPr>
          <w:p w14:paraId="5BDE2C64" w14:textId="29AA9186" w:rsidR="00B16AF1" w:rsidRDefault="00B16AF1" w:rsidP="00B16AF1">
            <w:pPr>
              <w:jc w:val="center"/>
              <w:rPr>
                <w:sz w:val="18"/>
                <w:szCs w:val="18"/>
              </w:rPr>
            </w:pPr>
          </w:p>
        </w:tc>
        <w:tc>
          <w:tcPr>
            <w:tcW w:w="1260" w:type="dxa"/>
            <w:tcBorders>
              <w:top w:val="nil"/>
              <w:left w:val="nil"/>
              <w:bottom w:val="single" w:sz="4" w:space="0" w:color="auto"/>
              <w:right w:val="single" w:sz="4" w:space="0" w:color="auto"/>
            </w:tcBorders>
            <w:shd w:val="clear" w:color="auto" w:fill="auto"/>
            <w:noWrap/>
            <w:vAlign w:val="center"/>
          </w:tcPr>
          <w:p w14:paraId="7559D742" w14:textId="0F9D796E" w:rsidR="00B16AF1" w:rsidRDefault="00B16AF1" w:rsidP="00B16AF1">
            <w:pPr>
              <w:jc w:val="center"/>
              <w:rPr>
                <w:sz w:val="18"/>
                <w:szCs w:val="18"/>
              </w:rPr>
            </w:pPr>
          </w:p>
        </w:tc>
        <w:tc>
          <w:tcPr>
            <w:tcW w:w="1163" w:type="dxa"/>
            <w:tcBorders>
              <w:top w:val="nil"/>
              <w:left w:val="nil"/>
              <w:bottom w:val="single" w:sz="4" w:space="0" w:color="auto"/>
              <w:right w:val="single" w:sz="4" w:space="0" w:color="auto"/>
            </w:tcBorders>
            <w:shd w:val="clear" w:color="auto" w:fill="auto"/>
            <w:noWrap/>
            <w:vAlign w:val="center"/>
          </w:tcPr>
          <w:p w14:paraId="12A40480" w14:textId="274829D5" w:rsidR="00B16AF1" w:rsidRDefault="00B16AF1" w:rsidP="00B16AF1">
            <w:pPr>
              <w:jc w:val="center"/>
              <w:rPr>
                <w:sz w:val="18"/>
                <w:szCs w:val="18"/>
              </w:rPr>
            </w:pPr>
          </w:p>
        </w:tc>
        <w:tc>
          <w:tcPr>
            <w:tcW w:w="960" w:type="dxa"/>
            <w:tcBorders>
              <w:top w:val="nil"/>
              <w:left w:val="nil"/>
              <w:bottom w:val="single" w:sz="4" w:space="0" w:color="auto"/>
              <w:right w:val="single" w:sz="4" w:space="0" w:color="auto"/>
            </w:tcBorders>
            <w:shd w:val="clear" w:color="auto" w:fill="auto"/>
            <w:noWrap/>
            <w:vAlign w:val="bottom"/>
          </w:tcPr>
          <w:p w14:paraId="394D705A" w14:textId="1679A50D" w:rsidR="00B16AF1" w:rsidRDefault="00B16AF1" w:rsidP="00B16AF1">
            <w:pPr>
              <w:jc w:val="center"/>
              <w:rPr>
                <w:rFonts w:ascii="Arial" w:hAnsi="Arial" w:cs="Arial"/>
                <w:sz w:val="20"/>
              </w:rPr>
            </w:pPr>
          </w:p>
        </w:tc>
        <w:tc>
          <w:tcPr>
            <w:tcW w:w="960" w:type="dxa"/>
            <w:tcBorders>
              <w:top w:val="nil"/>
              <w:left w:val="nil"/>
              <w:bottom w:val="single" w:sz="4" w:space="0" w:color="auto"/>
              <w:right w:val="single" w:sz="4" w:space="0" w:color="auto"/>
            </w:tcBorders>
            <w:shd w:val="clear" w:color="auto" w:fill="auto"/>
            <w:noWrap/>
            <w:vAlign w:val="bottom"/>
          </w:tcPr>
          <w:p w14:paraId="6ADBFBF8" w14:textId="53BDA0F0" w:rsidR="00B16AF1" w:rsidRDefault="00B16AF1" w:rsidP="00B16AF1">
            <w:pPr>
              <w:jc w:val="center"/>
              <w:rPr>
                <w:rFonts w:ascii="Arial" w:hAnsi="Arial" w:cs="Arial"/>
                <w:sz w:val="20"/>
              </w:rPr>
            </w:pPr>
          </w:p>
        </w:tc>
      </w:tr>
      <w:tr w:rsidR="00B16AF1" w:rsidRPr="00446418" w14:paraId="72C811FD" w14:textId="77777777" w:rsidTr="00B16AF1">
        <w:trPr>
          <w:trHeight w:val="255"/>
          <w:jc w:val="center"/>
        </w:trPr>
        <w:tc>
          <w:tcPr>
            <w:tcW w:w="699" w:type="dxa"/>
            <w:tcBorders>
              <w:top w:val="nil"/>
              <w:left w:val="single" w:sz="4" w:space="0" w:color="auto"/>
              <w:bottom w:val="single" w:sz="4" w:space="0" w:color="auto"/>
              <w:right w:val="single" w:sz="4" w:space="0" w:color="auto"/>
            </w:tcBorders>
            <w:shd w:val="clear" w:color="auto" w:fill="auto"/>
            <w:noWrap/>
            <w:vAlign w:val="center"/>
          </w:tcPr>
          <w:p w14:paraId="7DD780EE" w14:textId="77777777" w:rsidR="00B16AF1" w:rsidRPr="00446418" w:rsidRDefault="00B16AF1" w:rsidP="00B16AF1">
            <w:pPr>
              <w:jc w:val="center"/>
              <w:rPr>
                <w:sz w:val="20"/>
              </w:rPr>
            </w:pPr>
            <w:r w:rsidRPr="00446418">
              <w:rPr>
                <w:sz w:val="20"/>
              </w:rPr>
              <w:t> </w:t>
            </w:r>
          </w:p>
        </w:tc>
        <w:tc>
          <w:tcPr>
            <w:tcW w:w="3149" w:type="dxa"/>
            <w:tcBorders>
              <w:top w:val="nil"/>
              <w:left w:val="nil"/>
              <w:bottom w:val="single" w:sz="4" w:space="0" w:color="auto"/>
              <w:right w:val="single" w:sz="4" w:space="0" w:color="auto"/>
            </w:tcBorders>
            <w:shd w:val="clear" w:color="auto" w:fill="auto"/>
            <w:vAlign w:val="center"/>
          </w:tcPr>
          <w:p w14:paraId="4F7A178E" w14:textId="77777777" w:rsidR="00B16AF1" w:rsidRPr="00446418" w:rsidRDefault="00B16AF1" w:rsidP="00B16AF1">
            <w:pPr>
              <w:rPr>
                <w:sz w:val="20"/>
              </w:rPr>
            </w:pPr>
            <w:r w:rsidRPr="00446418">
              <w:rPr>
                <w:sz w:val="20"/>
              </w:rPr>
              <w:t>- электроэнергия</w:t>
            </w:r>
          </w:p>
        </w:tc>
        <w:tc>
          <w:tcPr>
            <w:tcW w:w="1043" w:type="dxa"/>
            <w:tcBorders>
              <w:top w:val="nil"/>
              <w:left w:val="nil"/>
              <w:bottom w:val="single" w:sz="4" w:space="0" w:color="auto"/>
              <w:right w:val="single" w:sz="4" w:space="0" w:color="auto"/>
            </w:tcBorders>
            <w:shd w:val="clear" w:color="auto" w:fill="auto"/>
            <w:noWrap/>
            <w:vAlign w:val="center"/>
          </w:tcPr>
          <w:p w14:paraId="19E68E69" w14:textId="77777777" w:rsidR="00B16AF1" w:rsidRPr="00446418" w:rsidRDefault="00B16AF1" w:rsidP="00B16AF1">
            <w:pPr>
              <w:rPr>
                <w:sz w:val="20"/>
              </w:rPr>
            </w:pPr>
            <w:r w:rsidRPr="00446418">
              <w:rPr>
                <w:sz w:val="20"/>
              </w:rPr>
              <w:t>тыс.руб.</w:t>
            </w:r>
          </w:p>
        </w:tc>
        <w:tc>
          <w:tcPr>
            <w:tcW w:w="236" w:type="dxa"/>
            <w:tcBorders>
              <w:top w:val="nil"/>
              <w:left w:val="nil"/>
              <w:bottom w:val="single" w:sz="4" w:space="0" w:color="auto"/>
              <w:right w:val="single" w:sz="4" w:space="0" w:color="auto"/>
            </w:tcBorders>
            <w:shd w:val="clear" w:color="auto" w:fill="auto"/>
            <w:noWrap/>
            <w:vAlign w:val="center"/>
          </w:tcPr>
          <w:p w14:paraId="3CF2143B" w14:textId="7CD1DA13" w:rsidR="00B16AF1" w:rsidRDefault="00B16AF1" w:rsidP="00B16AF1">
            <w:pPr>
              <w:jc w:val="right"/>
              <w:rPr>
                <w:sz w:val="18"/>
                <w:szCs w:val="18"/>
              </w:rPr>
            </w:pPr>
          </w:p>
        </w:tc>
        <w:tc>
          <w:tcPr>
            <w:tcW w:w="1215" w:type="dxa"/>
            <w:tcBorders>
              <w:top w:val="nil"/>
              <w:left w:val="nil"/>
              <w:bottom w:val="single" w:sz="4" w:space="0" w:color="auto"/>
              <w:right w:val="single" w:sz="4" w:space="0" w:color="auto"/>
            </w:tcBorders>
            <w:shd w:val="clear" w:color="auto" w:fill="auto"/>
            <w:noWrap/>
            <w:vAlign w:val="center"/>
          </w:tcPr>
          <w:p w14:paraId="2DFEFD37" w14:textId="5C325154" w:rsidR="00B16AF1" w:rsidRDefault="00B16AF1" w:rsidP="00B16AF1">
            <w:pPr>
              <w:jc w:val="center"/>
              <w:rPr>
                <w:sz w:val="18"/>
                <w:szCs w:val="18"/>
              </w:rPr>
            </w:pPr>
            <w:r>
              <w:rPr>
                <w:sz w:val="18"/>
                <w:szCs w:val="18"/>
              </w:rPr>
              <w:t>1622,0</w:t>
            </w:r>
          </w:p>
        </w:tc>
        <w:tc>
          <w:tcPr>
            <w:tcW w:w="1052" w:type="dxa"/>
            <w:tcBorders>
              <w:top w:val="nil"/>
              <w:left w:val="nil"/>
              <w:bottom w:val="single" w:sz="4" w:space="0" w:color="auto"/>
              <w:right w:val="single" w:sz="4" w:space="0" w:color="auto"/>
            </w:tcBorders>
            <w:shd w:val="clear" w:color="auto" w:fill="auto"/>
            <w:noWrap/>
            <w:vAlign w:val="center"/>
          </w:tcPr>
          <w:p w14:paraId="2A450265" w14:textId="31D6A2C6" w:rsidR="00B16AF1" w:rsidRDefault="00B16AF1" w:rsidP="00B16AF1">
            <w:pPr>
              <w:jc w:val="center"/>
              <w:rPr>
                <w:sz w:val="18"/>
                <w:szCs w:val="18"/>
              </w:rPr>
            </w:pPr>
            <w:r>
              <w:rPr>
                <w:sz w:val="18"/>
                <w:szCs w:val="18"/>
              </w:rPr>
              <w:t>1670,7</w:t>
            </w:r>
          </w:p>
        </w:tc>
        <w:tc>
          <w:tcPr>
            <w:tcW w:w="1052" w:type="dxa"/>
            <w:tcBorders>
              <w:top w:val="nil"/>
              <w:left w:val="nil"/>
              <w:bottom w:val="single" w:sz="4" w:space="0" w:color="auto"/>
              <w:right w:val="single" w:sz="4" w:space="0" w:color="auto"/>
            </w:tcBorders>
            <w:shd w:val="clear" w:color="auto" w:fill="auto"/>
            <w:noWrap/>
            <w:vAlign w:val="center"/>
          </w:tcPr>
          <w:p w14:paraId="3479A73F" w14:textId="3F7F6E78" w:rsidR="00B16AF1" w:rsidRDefault="00B16AF1" w:rsidP="00B16AF1">
            <w:pPr>
              <w:jc w:val="center"/>
              <w:rPr>
                <w:sz w:val="18"/>
                <w:szCs w:val="18"/>
              </w:rPr>
            </w:pPr>
            <w:r>
              <w:rPr>
                <w:sz w:val="18"/>
                <w:szCs w:val="18"/>
              </w:rPr>
              <w:t>1720,8</w:t>
            </w:r>
          </w:p>
        </w:tc>
        <w:tc>
          <w:tcPr>
            <w:tcW w:w="1052" w:type="dxa"/>
            <w:tcBorders>
              <w:top w:val="nil"/>
              <w:left w:val="nil"/>
              <w:bottom w:val="single" w:sz="4" w:space="0" w:color="auto"/>
              <w:right w:val="single" w:sz="4" w:space="0" w:color="auto"/>
            </w:tcBorders>
            <w:shd w:val="clear" w:color="auto" w:fill="auto"/>
            <w:noWrap/>
            <w:vAlign w:val="center"/>
          </w:tcPr>
          <w:p w14:paraId="3A11EB76" w14:textId="0B6B84E7" w:rsidR="00B16AF1" w:rsidRDefault="00B16AF1" w:rsidP="00B16AF1">
            <w:pPr>
              <w:jc w:val="center"/>
              <w:rPr>
                <w:sz w:val="18"/>
                <w:szCs w:val="18"/>
              </w:rPr>
            </w:pPr>
            <w:r>
              <w:rPr>
                <w:sz w:val="18"/>
                <w:szCs w:val="18"/>
              </w:rPr>
              <w:t>1772,4</w:t>
            </w:r>
          </w:p>
        </w:tc>
        <w:tc>
          <w:tcPr>
            <w:tcW w:w="940" w:type="dxa"/>
            <w:tcBorders>
              <w:top w:val="nil"/>
              <w:left w:val="nil"/>
              <w:bottom w:val="single" w:sz="4" w:space="0" w:color="auto"/>
              <w:right w:val="single" w:sz="4" w:space="0" w:color="auto"/>
            </w:tcBorders>
            <w:shd w:val="clear" w:color="auto" w:fill="auto"/>
            <w:noWrap/>
            <w:vAlign w:val="center"/>
          </w:tcPr>
          <w:p w14:paraId="5C82E3F5" w14:textId="56CC12DE" w:rsidR="00B16AF1" w:rsidRDefault="00B16AF1" w:rsidP="00B16AF1">
            <w:pPr>
              <w:jc w:val="center"/>
              <w:rPr>
                <w:sz w:val="18"/>
                <w:szCs w:val="18"/>
              </w:rPr>
            </w:pPr>
            <w:r>
              <w:rPr>
                <w:sz w:val="18"/>
                <w:szCs w:val="18"/>
              </w:rPr>
              <w:t>1825,6</w:t>
            </w:r>
          </w:p>
        </w:tc>
        <w:tc>
          <w:tcPr>
            <w:tcW w:w="1260" w:type="dxa"/>
            <w:tcBorders>
              <w:top w:val="nil"/>
              <w:left w:val="nil"/>
              <w:bottom w:val="single" w:sz="4" w:space="0" w:color="auto"/>
              <w:right w:val="single" w:sz="4" w:space="0" w:color="auto"/>
            </w:tcBorders>
            <w:shd w:val="clear" w:color="auto" w:fill="auto"/>
            <w:noWrap/>
            <w:vAlign w:val="center"/>
          </w:tcPr>
          <w:p w14:paraId="247022E5" w14:textId="14734B92" w:rsidR="00B16AF1" w:rsidRDefault="00B16AF1" w:rsidP="00B16AF1">
            <w:pPr>
              <w:jc w:val="center"/>
              <w:rPr>
                <w:sz w:val="18"/>
                <w:szCs w:val="18"/>
              </w:rPr>
            </w:pPr>
            <w:r>
              <w:rPr>
                <w:sz w:val="18"/>
                <w:szCs w:val="18"/>
              </w:rPr>
              <w:t>1880,3</w:t>
            </w:r>
          </w:p>
        </w:tc>
        <w:tc>
          <w:tcPr>
            <w:tcW w:w="1163" w:type="dxa"/>
            <w:tcBorders>
              <w:top w:val="nil"/>
              <w:left w:val="nil"/>
              <w:bottom w:val="single" w:sz="4" w:space="0" w:color="auto"/>
              <w:right w:val="single" w:sz="4" w:space="0" w:color="auto"/>
            </w:tcBorders>
            <w:shd w:val="clear" w:color="auto" w:fill="auto"/>
            <w:noWrap/>
            <w:vAlign w:val="center"/>
          </w:tcPr>
          <w:p w14:paraId="7CF76C73" w14:textId="3D789F00" w:rsidR="00B16AF1" w:rsidRDefault="00B16AF1" w:rsidP="00B16AF1">
            <w:pPr>
              <w:jc w:val="center"/>
              <w:rPr>
                <w:sz w:val="18"/>
                <w:szCs w:val="18"/>
              </w:rPr>
            </w:pPr>
            <w:r>
              <w:rPr>
                <w:sz w:val="18"/>
                <w:szCs w:val="18"/>
              </w:rPr>
              <w:t>1936,8</w:t>
            </w:r>
          </w:p>
        </w:tc>
        <w:tc>
          <w:tcPr>
            <w:tcW w:w="960" w:type="dxa"/>
            <w:tcBorders>
              <w:top w:val="nil"/>
              <w:left w:val="nil"/>
              <w:bottom w:val="single" w:sz="4" w:space="0" w:color="auto"/>
              <w:right w:val="single" w:sz="4" w:space="0" w:color="auto"/>
            </w:tcBorders>
            <w:shd w:val="clear" w:color="auto" w:fill="auto"/>
            <w:noWrap/>
            <w:vAlign w:val="center"/>
          </w:tcPr>
          <w:p w14:paraId="3B087FFF" w14:textId="497BF1E6" w:rsidR="00B16AF1" w:rsidRDefault="00B16AF1" w:rsidP="00B16AF1">
            <w:pPr>
              <w:jc w:val="center"/>
              <w:rPr>
                <w:sz w:val="18"/>
                <w:szCs w:val="18"/>
              </w:rPr>
            </w:pPr>
            <w:r>
              <w:rPr>
                <w:sz w:val="18"/>
                <w:szCs w:val="18"/>
              </w:rPr>
              <w:t>1994,9</w:t>
            </w:r>
          </w:p>
        </w:tc>
        <w:tc>
          <w:tcPr>
            <w:tcW w:w="960" w:type="dxa"/>
            <w:tcBorders>
              <w:top w:val="nil"/>
              <w:left w:val="nil"/>
              <w:bottom w:val="single" w:sz="4" w:space="0" w:color="auto"/>
              <w:right w:val="single" w:sz="4" w:space="0" w:color="auto"/>
            </w:tcBorders>
            <w:shd w:val="clear" w:color="auto" w:fill="auto"/>
            <w:noWrap/>
            <w:vAlign w:val="center"/>
          </w:tcPr>
          <w:p w14:paraId="50233C2B" w14:textId="0236A9E3" w:rsidR="00B16AF1" w:rsidRDefault="00B16AF1" w:rsidP="00B16AF1">
            <w:pPr>
              <w:jc w:val="center"/>
              <w:rPr>
                <w:sz w:val="18"/>
                <w:szCs w:val="18"/>
              </w:rPr>
            </w:pPr>
            <w:r>
              <w:rPr>
                <w:sz w:val="18"/>
                <w:szCs w:val="18"/>
              </w:rPr>
              <w:t>2054,7</w:t>
            </w:r>
          </w:p>
        </w:tc>
      </w:tr>
      <w:tr w:rsidR="00B16AF1" w:rsidRPr="00446418" w14:paraId="14F1DB60" w14:textId="77777777" w:rsidTr="00B16AF1">
        <w:trPr>
          <w:trHeight w:val="480"/>
          <w:jc w:val="center"/>
        </w:trPr>
        <w:tc>
          <w:tcPr>
            <w:tcW w:w="699" w:type="dxa"/>
            <w:tcBorders>
              <w:top w:val="nil"/>
              <w:left w:val="single" w:sz="4" w:space="0" w:color="auto"/>
              <w:bottom w:val="single" w:sz="4" w:space="0" w:color="auto"/>
              <w:right w:val="single" w:sz="4" w:space="0" w:color="auto"/>
            </w:tcBorders>
            <w:shd w:val="clear" w:color="auto" w:fill="auto"/>
            <w:noWrap/>
            <w:vAlign w:val="center"/>
            <w:hideMark/>
          </w:tcPr>
          <w:p w14:paraId="006704FC" w14:textId="77777777" w:rsidR="00B16AF1" w:rsidRPr="00446418" w:rsidRDefault="00B16AF1" w:rsidP="00B16AF1">
            <w:pPr>
              <w:jc w:val="center"/>
              <w:rPr>
                <w:sz w:val="20"/>
              </w:rPr>
            </w:pPr>
            <w:r w:rsidRPr="00446418">
              <w:rPr>
                <w:sz w:val="20"/>
              </w:rPr>
              <w:t> </w:t>
            </w:r>
          </w:p>
        </w:tc>
        <w:tc>
          <w:tcPr>
            <w:tcW w:w="3149" w:type="dxa"/>
            <w:tcBorders>
              <w:top w:val="nil"/>
              <w:left w:val="nil"/>
              <w:bottom w:val="single" w:sz="4" w:space="0" w:color="auto"/>
              <w:right w:val="single" w:sz="4" w:space="0" w:color="auto"/>
            </w:tcBorders>
            <w:shd w:val="clear" w:color="auto" w:fill="auto"/>
            <w:vAlign w:val="center"/>
            <w:hideMark/>
          </w:tcPr>
          <w:p w14:paraId="0B36E495" w14:textId="77777777" w:rsidR="00B16AF1" w:rsidRPr="00446418" w:rsidRDefault="00B16AF1" w:rsidP="00B16AF1">
            <w:pPr>
              <w:rPr>
                <w:sz w:val="20"/>
              </w:rPr>
            </w:pPr>
            <w:r w:rsidRPr="00446418">
              <w:rPr>
                <w:sz w:val="20"/>
              </w:rPr>
              <w:t>- холодная (техническая) вода</w:t>
            </w:r>
          </w:p>
        </w:tc>
        <w:tc>
          <w:tcPr>
            <w:tcW w:w="1043" w:type="dxa"/>
            <w:tcBorders>
              <w:top w:val="nil"/>
              <w:left w:val="nil"/>
              <w:bottom w:val="single" w:sz="4" w:space="0" w:color="auto"/>
              <w:right w:val="single" w:sz="4" w:space="0" w:color="auto"/>
            </w:tcBorders>
            <w:shd w:val="clear" w:color="auto" w:fill="auto"/>
            <w:noWrap/>
            <w:vAlign w:val="center"/>
            <w:hideMark/>
          </w:tcPr>
          <w:p w14:paraId="53EBE1F9" w14:textId="77777777" w:rsidR="00B16AF1" w:rsidRPr="00446418" w:rsidRDefault="00B16AF1" w:rsidP="00B16AF1">
            <w:pPr>
              <w:rPr>
                <w:sz w:val="20"/>
              </w:rPr>
            </w:pPr>
            <w:r w:rsidRPr="00446418">
              <w:rPr>
                <w:sz w:val="20"/>
              </w:rPr>
              <w:t>тыс.руб.</w:t>
            </w:r>
          </w:p>
        </w:tc>
        <w:tc>
          <w:tcPr>
            <w:tcW w:w="236" w:type="dxa"/>
            <w:tcBorders>
              <w:top w:val="nil"/>
              <w:left w:val="nil"/>
              <w:bottom w:val="single" w:sz="4" w:space="0" w:color="auto"/>
              <w:right w:val="single" w:sz="4" w:space="0" w:color="auto"/>
            </w:tcBorders>
            <w:shd w:val="clear" w:color="auto" w:fill="auto"/>
            <w:noWrap/>
            <w:vAlign w:val="center"/>
          </w:tcPr>
          <w:p w14:paraId="1B48FE5E" w14:textId="19A81885" w:rsidR="00B16AF1" w:rsidRDefault="00B16AF1" w:rsidP="00B16AF1">
            <w:pPr>
              <w:jc w:val="right"/>
              <w:rPr>
                <w:sz w:val="18"/>
                <w:szCs w:val="18"/>
              </w:rPr>
            </w:pPr>
          </w:p>
        </w:tc>
        <w:tc>
          <w:tcPr>
            <w:tcW w:w="1215" w:type="dxa"/>
            <w:tcBorders>
              <w:top w:val="nil"/>
              <w:left w:val="nil"/>
              <w:bottom w:val="single" w:sz="4" w:space="0" w:color="auto"/>
              <w:right w:val="single" w:sz="4" w:space="0" w:color="auto"/>
            </w:tcBorders>
            <w:shd w:val="clear" w:color="auto" w:fill="auto"/>
            <w:noWrap/>
            <w:vAlign w:val="center"/>
            <w:hideMark/>
          </w:tcPr>
          <w:p w14:paraId="5A531C70" w14:textId="1850E33F" w:rsidR="00B16AF1" w:rsidRDefault="00B16AF1" w:rsidP="00B16AF1">
            <w:pPr>
              <w:jc w:val="center"/>
              <w:rPr>
                <w:sz w:val="18"/>
                <w:szCs w:val="18"/>
              </w:rPr>
            </w:pPr>
            <w:r>
              <w:rPr>
                <w:sz w:val="18"/>
                <w:szCs w:val="18"/>
              </w:rPr>
              <w:t>1083,0</w:t>
            </w:r>
          </w:p>
        </w:tc>
        <w:tc>
          <w:tcPr>
            <w:tcW w:w="1052" w:type="dxa"/>
            <w:tcBorders>
              <w:top w:val="nil"/>
              <w:left w:val="nil"/>
              <w:bottom w:val="single" w:sz="4" w:space="0" w:color="auto"/>
              <w:right w:val="single" w:sz="4" w:space="0" w:color="auto"/>
            </w:tcBorders>
            <w:shd w:val="clear" w:color="auto" w:fill="auto"/>
            <w:noWrap/>
            <w:vAlign w:val="center"/>
            <w:hideMark/>
          </w:tcPr>
          <w:p w14:paraId="4176C8AF" w14:textId="6903C40E" w:rsidR="00B16AF1" w:rsidRDefault="00B16AF1" w:rsidP="00B16AF1">
            <w:pPr>
              <w:jc w:val="center"/>
              <w:rPr>
                <w:sz w:val="18"/>
                <w:szCs w:val="18"/>
              </w:rPr>
            </w:pPr>
            <w:r>
              <w:rPr>
                <w:sz w:val="18"/>
                <w:szCs w:val="18"/>
              </w:rPr>
              <w:t>1104,7</w:t>
            </w:r>
          </w:p>
        </w:tc>
        <w:tc>
          <w:tcPr>
            <w:tcW w:w="1052" w:type="dxa"/>
            <w:tcBorders>
              <w:top w:val="nil"/>
              <w:left w:val="nil"/>
              <w:bottom w:val="single" w:sz="4" w:space="0" w:color="auto"/>
              <w:right w:val="single" w:sz="4" w:space="0" w:color="auto"/>
            </w:tcBorders>
            <w:shd w:val="clear" w:color="auto" w:fill="auto"/>
            <w:noWrap/>
            <w:vAlign w:val="center"/>
            <w:hideMark/>
          </w:tcPr>
          <w:p w14:paraId="04FDACCE" w14:textId="24466951" w:rsidR="00B16AF1" w:rsidRDefault="00B16AF1" w:rsidP="00B16AF1">
            <w:pPr>
              <w:jc w:val="center"/>
              <w:rPr>
                <w:sz w:val="18"/>
                <w:szCs w:val="18"/>
              </w:rPr>
            </w:pPr>
            <w:r>
              <w:rPr>
                <w:sz w:val="18"/>
                <w:szCs w:val="18"/>
              </w:rPr>
              <w:t>1126,8</w:t>
            </w:r>
          </w:p>
        </w:tc>
        <w:tc>
          <w:tcPr>
            <w:tcW w:w="1052" w:type="dxa"/>
            <w:tcBorders>
              <w:top w:val="nil"/>
              <w:left w:val="nil"/>
              <w:bottom w:val="single" w:sz="4" w:space="0" w:color="auto"/>
              <w:right w:val="single" w:sz="4" w:space="0" w:color="auto"/>
            </w:tcBorders>
            <w:shd w:val="clear" w:color="auto" w:fill="auto"/>
            <w:noWrap/>
            <w:vAlign w:val="center"/>
            <w:hideMark/>
          </w:tcPr>
          <w:p w14:paraId="12DB1C67" w14:textId="7344C1E0" w:rsidR="00B16AF1" w:rsidRDefault="00B16AF1" w:rsidP="00B16AF1">
            <w:pPr>
              <w:jc w:val="center"/>
              <w:rPr>
                <w:sz w:val="18"/>
                <w:szCs w:val="18"/>
              </w:rPr>
            </w:pPr>
            <w:r>
              <w:rPr>
                <w:sz w:val="18"/>
                <w:szCs w:val="18"/>
              </w:rPr>
              <w:t>1149,3</w:t>
            </w:r>
          </w:p>
        </w:tc>
        <w:tc>
          <w:tcPr>
            <w:tcW w:w="940" w:type="dxa"/>
            <w:tcBorders>
              <w:top w:val="nil"/>
              <w:left w:val="nil"/>
              <w:bottom w:val="single" w:sz="4" w:space="0" w:color="auto"/>
              <w:right w:val="single" w:sz="4" w:space="0" w:color="auto"/>
            </w:tcBorders>
            <w:shd w:val="clear" w:color="auto" w:fill="auto"/>
            <w:noWrap/>
            <w:vAlign w:val="center"/>
            <w:hideMark/>
          </w:tcPr>
          <w:p w14:paraId="7ADD4C6B" w14:textId="27DB2C34" w:rsidR="00B16AF1" w:rsidRDefault="00B16AF1" w:rsidP="00B16AF1">
            <w:pPr>
              <w:jc w:val="center"/>
              <w:rPr>
                <w:sz w:val="18"/>
                <w:szCs w:val="18"/>
              </w:rPr>
            </w:pPr>
            <w:r>
              <w:rPr>
                <w:sz w:val="18"/>
                <w:szCs w:val="18"/>
              </w:rPr>
              <w:t>1172,3</w:t>
            </w:r>
          </w:p>
        </w:tc>
        <w:tc>
          <w:tcPr>
            <w:tcW w:w="1260" w:type="dxa"/>
            <w:tcBorders>
              <w:top w:val="nil"/>
              <w:left w:val="nil"/>
              <w:bottom w:val="single" w:sz="4" w:space="0" w:color="auto"/>
              <w:right w:val="single" w:sz="4" w:space="0" w:color="auto"/>
            </w:tcBorders>
            <w:shd w:val="clear" w:color="auto" w:fill="auto"/>
            <w:noWrap/>
            <w:vAlign w:val="center"/>
            <w:hideMark/>
          </w:tcPr>
          <w:p w14:paraId="16C99D22" w14:textId="6D533CFA" w:rsidR="00B16AF1" w:rsidRDefault="00B16AF1" w:rsidP="00B16AF1">
            <w:pPr>
              <w:jc w:val="center"/>
              <w:rPr>
                <w:sz w:val="18"/>
                <w:szCs w:val="18"/>
              </w:rPr>
            </w:pPr>
            <w:r>
              <w:rPr>
                <w:sz w:val="18"/>
                <w:szCs w:val="18"/>
              </w:rPr>
              <w:t>1195,7</w:t>
            </w:r>
          </w:p>
        </w:tc>
        <w:tc>
          <w:tcPr>
            <w:tcW w:w="1163" w:type="dxa"/>
            <w:tcBorders>
              <w:top w:val="nil"/>
              <w:left w:val="nil"/>
              <w:bottom w:val="single" w:sz="4" w:space="0" w:color="auto"/>
              <w:right w:val="single" w:sz="4" w:space="0" w:color="auto"/>
            </w:tcBorders>
            <w:shd w:val="clear" w:color="auto" w:fill="auto"/>
            <w:noWrap/>
            <w:vAlign w:val="center"/>
            <w:hideMark/>
          </w:tcPr>
          <w:p w14:paraId="4F9DE95B" w14:textId="07E3ECA8" w:rsidR="00B16AF1" w:rsidRDefault="00B16AF1" w:rsidP="00B16AF1">
            <w:pPr>
              <w:jc w:val="center"/>
              <w:rPr>
                <w:sz w:val="18"/>
                <w:szCs w:val="18"/>
              </w:rPr>
            </w:pPr>
            <w:r>
              <w:rPr>
                <w:sz w:val="18"/>
                <w:szCs w:val="18"/>
              </w:rPr>
              <w:t>1219,6</w:t>
            </w:r>
          </w:p>
        </w:tc>
        <w:tc>
          <w:tcPr>
            <w:tcW w:w="960" w:type="dxa"/>
            <w:tcBorders>
              <w:top w:val="nil"/>
              <w:left w:val="nil"/>
              <w:bottom w:val="single" w:sz="4" w:space="0" w:color="auto"/>
              <w:right w:val="single" w:sz="4" w:space="0" w:color="auto"/>
            </w:tcBorders>
            <w:shd w:val="clear" w:color="auto" w:fill="auto"/>
            <w:noWrap/>
            <w:vAlign w:val="center"/>
            <w:hideMark/>
          </w:tcPr>
          <w:p w14:paraId="780E3740" w14:textId="23418E2B" w:rsidR="00B16AF1" w:rsidRDefault="00B16AF1" w:rsidP="00B16AF1">
            <w:pPr>
              <w:jc w:val="center"/>
              <w:rPr>
                <w:sz w:val="18"/>
                <w:szCs w:val="18"/>
              </w:rPr>
            </w:pPr>
            <w:r>
              <w:rPr>
                <w:sz w:val="18"/>
                <w:szCs w:val="18"/>
              </w:rPr>
              <w:t>1244,0</w:t>
            </w:r>
          </w:p>
        </w:tc>
        <w:tc>
          <w:tcPr>
            <w:tcW w:w="960" w:type="dxa"/>
            <w:tcBorders>
              <w:top w:val="nil"/>
              <w:left w:val="nil"/>
              <w:bottom w:val="single" w:sz="4" w:space="0" w:color="auto"/>
              <w:right w:val="single" w:sz="4" w:space="0" w:color="auto"/>
            </w:tcBorders>
            <w:shd w:val="clear" w:color="auto" w:fill="auto"/>
            <w:noWrap/>
            <w:vAlign w:val="center"/>
            <w:hideMark/>
          </w:tcPr>
          <w:p w14:paraId="546A815E" w14:textId="4F3BDAF8" w:rsidR="00B16AF1" w:rsidRDefault="00B16AF1" w:rsidP="00B16AF1">
            <w:pPr>
              <w:jc w:val="center"/>
              <w:rPr>
                <w:sz w:val="18"/>
                <w:szCs w:val="18"/>
              </w:rPr>
            </w:pPr>
            <w:r>
              <w:rPr>
                <w:sz w:val="18"/>
                <w:szCs w:val="18"/>
              </w:rPr>
              <w:t>1268,9</w:t>
            </w:r>
          </w:p>
        </w:tc>
      </w:tr>
      <w:tr w:rsidR="00B16AF1" w:rsidRPr="00446418" w14:paraId="5C31FD02" w14:textId="77777777" w:rsidTr="00B16AF1">
        <w:trPr>
          <w:trHeight w:val="255"/>
          <w:jc w:val="center"/>
        </w:trPr>
        <w:tc>
          <w:tcPr>
            <w:tcW w:w="699" w:type="dxa"/>
            <w:tcBorders>
              <w:top w:val="nil"/>
              <w:left w:val="single" w:sz="4" w:space="0" w:color="auto"/>
              <w:bottom w:val="single" w:sz="4" w:space="0" w:color="auto"/>
              <w:right w:val="single" w:sz="4" w:space="0" w:color="auto"/>
            </w:tcBorders>
            <w:shd w:val="clear" w:color="auto" w:fill="auto"/>
            <w:noWrap/>
            <w:vAlign w:val="center"/>
            <w:hideMark/>
          </w:tcPr>
          <w:p w14:paraId="1D79BEC1" w14:textId="77777777" w:rsidR="00B16AF1" w:rsidRPr="00446418" w:rsidRDefault="00B16AF1" w:rsidP="00B16AF1">
            <w:pPr>
              <w:jc w:val="center"/>
              <w:rPr>
                <w:sz w:val="20"/>
              </w:rPr>
            </w:pPr>
            <w:r w:rsidRPr="00446418">
              <w:rPr>
                <w:sz w:val="20"/>
              </w:rPr>
              <w:t>5</w:t>
            </w:r>
          </w:p>
        </w:tc>
        <w:tc>
          <w:tcPr>
            <w:tcW w:w="3149" w:type="dxa"/>
            <w:tcBorders>
              <w:top w:val="nil"/>
              <w:left w:val="nil"/>
              <w:bottom w:val="single" w:sz="4" w:space="0" w:color="auto"/>
              <w:right w:val="single" w:sz="4" w:space="0" w:color="auto"/>
            </w:tcBorders>
            <w:shd w:val="clear" w:color="auto" w:fill="auto"/>
            <w:vAlign w:val="center"/>
            <w:hideMark/>
          </w:tcPr>
          <w:p w14:paraId="6297B386" w14:textId="77777777" w:rsidR="00B16AF1" w:rsidRPr="00446418" w:rsidRDefault="00B16AF1" w:rsidP="00B16AF1">
            <w:pPr>
              <w:rPr>
                <w:sz w:val="20"/>
              </w:rPr>
            </w:pPr>
            <w:r w:rsidRPr="00446418">
              <w:rPr>
                <w:sz w:val="20"/>
              </w:rPr>
              <w:t xml:space="preserve">ЭОР, не учтенные органом </w:t>
            </w:r>
            <w:r w:rsidRPr="00446418">
              <w:rPr>
                <w:sz w:val="20"/>
              </w:rPr>
              <w:lastRenderedPageBreak/>
              <w:t>регулирования</w:t>
            </w:r>
          </w:p>
        </w:tc>
        <w:tc>
          <w:tcPr>
            <w:tcW w:w="1043" w:type="dxa"/>
            <w:tcBorders>
              <w:top w:val="nil"/>
              <w:left w:val="nil"/>
              <w:bottom w:val="single" w:sz="4" w:space="0" w:color="auto"/>
              <w:right w:val="single" w:sz="4" w:space="0" w:color="auto"/>
            </w:tcBorders>
            <w:shd w:val="clear" w:color="auto" w:fill="auto"/>
            <w:noWrap/>
            <w:vAlign w:val="center"/>
            <w:hideMark/>
          </w:tcPr>
          <w:p w14:paraId="70CF0B78" w14:textId="77777777" w:rsidR="00B16AF1" w:rsidRPr="00446418" w:rsidRDefault="00B16AF1" w:rsidP="00B16AF1">
            <w:pPr>
              <w:rPr>
                <w:sz w:val="20"/>
              </w:rPr>
            </w:pPr>
            <w:r w:rsidRPr="00446418">
              <w:rPr>
                <w:sz w:val="20"/>
              </w:rPr>
              <w:lastRenderedPageBreak/>
              <w:t>тыс.руб.</w:t>
            </w:r>
          </w:p>
        </w:tc>
        <w:tc>
          <w:tcPr>
            <w:tcW w:w="236" w:type="dxa"/>
            <w:tcBorders>
              <w:top w:val="nil"/>
              <w:left w:val="nil"/>
              <w:bottom w:val="single" w:sz="4" w:space="0" w:color="auto"/>
              <w:right w:val="single" w:sz="4" w:space="0" w:color="auto"/>
            </w:tcBorders>
            <w:shd w:val="clear" w:color="auto" w:fill="auto"/>
            <w:noWrap/>
            <w:vAlign w:val="center"/>
          </w:tcPr>
          <w:p w14:paraId="51F7FB18" w14:textId="60C1657B" w:rsidR="00B16AF1" w:rsidRDefault="00B16AF1" w:rsidP="00B16AF1">
            <w:pPr>
              <w:rPr>
                <w:sz w:val="18"/>
                <w:szCs w:val="18"/>
              </w:rPr>
            </w:pPr>
          </w:p>
        </w:tc>
        <w:tc>
          <w:tcPr>
            <w:tcW w:w="1215" w:type="dxa"/>
            <w:tcBorders>
              <w:top w:val="nil"/>
              <w:left w:val="nil"/>
              <w:bottom w:val="single" w:sz="4" w:space="0" w:color="auto"/>
              <w:right w:val="single" w:sz="4" w:space="0" w:color="auto"/>
            </w:tcBorders>
            <w:shd w:val="clear" w:color="auto" w:fill="auto"/>
            <w:noWrap/>
            <w:vAlign w:val="center"/>
            <w:hideMark/>
          </w:tcPr>
          <w:p w14:paraId="3168B557" w14:textId="2CD40063" w:rsidR="00B16AF1" w:rsidRDefault="00B16AF1" w:rsidP="00B16AF1">
            <w:pPr>
              <w:jc w:val="center"/>
              <w:rPr>
                <w:sz w:val="18"/>
                <w:szCs w:val="18"/>
              </w:rPr>
            </w:pPr>
          </w:p>
        </w:tc>
        <w:tc>
          <w:tcPr>
            <w:tcW w:w="1052" w:type="dxa"/>
            <w:tcBorders>
              <w:top w:val="nil"/>
              <w:left w:val="nil"/>
              <w:bottom w:val="single" w:sz="4" w:space="0" w:color="auto"/>
              <w:right w:val="single" w:sz="4" w:space="0" w:color="auto"/>
            </w:tcBorders>
            <w:shd w:val="clear" w:color="auto" w:fill="auto"/>
            <w:noWrap/>
            <w:vAlign w:val="center"/>
            <w:hideMark/>
          </w:tcPr>
          <w:p w14:paraId="19019A7B" w14:textId="5C1FB0B4" w:rsidR="00B16AF1" w:rsidRDefault="00B16AF1" w:rsidP="00B16AF1">
            <w:pPr>
              <w:jc w:val="center"/>
              <w:rPr>
                <w:sz w:val="18"/>
                <w:szCs w:val="18"/>
              </w:rPr>
            </w:pPr>
          </w:p>
        </w:tc>
        <w:tc>
          <w:tcPr>
            <w:tcW w:w="1052" w:type="dxa"/>
            <w:tcBorders>
              <w:top w:val="nil"/>
              <w:left w:val="nil"/>
              <w:bottom w:val="single" w:sz="4" w:space="0" w:color="auto"/>
              <w:right w:val="single" w:sz="4" w:space="0" w:color="auto"/>
            </w:tcBorders>
            <w:shd w:val="clear" w:color="auto" w:fill="auto"/>
            <w:noWrap/>
            <w:vAlign w:val="center"/>
            <w:hideMark/>
          </w:tcPr>
          <w:p w14:paraId="6D902C49" w14:textId="46CAC1F5" w:rsidR="00B16AF1" w:rsidRDefault="00B16AF1" w:rsidP="00B16AF1">
            <w:pPr>
              <w:jc w:val="center"/>
              <w:rPr>
                <w:sz w:val="18"/>
                <w:szCs w:val="18"/>
              </w:rPr>
            </w:pPr>
          </w:p>
        </w:tc>
        <w:tc>
          <w:tcPr>
            <w:tcW w:w="1052" w:type="dxa"/>
            <w:tcBorders>
              <w:top w:val="nil"/>
              <w:left w:val="nil"/>
              <w:bottom w:val="single" w:sz="4" w:space="0" w:color="auto"/>
              <w:right w:val="single" w:sz="4" w:space="0" w:color="auto"/>
            </w:tcBorders>
            <w:shd w:val="clear" w:color="auto" w:fill="auto"/>
            <w:noWrap/>
            <w:vAlign w:val="center"/>
            <w:hideMark/>
          </w:tcPr>
          <w:p w14:paraId="4EFFD0EC" w14:textId="6B7FA24D" w:rsidR="00B16AF1" w:rsidRDefault="00B16AF1" w:rsidP="00B16AF1">
            <w:pPr>
              <w:jc w:val="center"/>
              <w:rPr>
                <w:sz w:val="18"/>
                <w:szCs w:val="18"/>
              </w:rPr>
            </w:pPr>
          </w:p>
        </w:tc>
        <w:tc>
          <w:tcPr>
            <w:tcW w:w="940" w:type="dxa"/>
            <w:tcBorders>
              <w:top w:val="nil"/>
              <w:left w:val="nil"/>
              <w:bottom w:val="single" w:sz="4" w:space="0" w:color="auto"/>
              <w:right w:val="single" w:sz="4" w:space="0" w:color="auto"/>
            </w:tcBorders>
            <w:shd w:val="clear" w:color="auto" w:fill="auto"/>
            <w:noWrap/>
            <w:vAlign w:val="center"/>
            <w:hideMark/>
          </w:tcPr>
          <w:p w14:paraId="46FED6DC" w14:textId="1A825D0F" w:rsidR="00B16AF1" w:rsidRDefault="00B16AF1" w:rsidP="00B16AF1">
            <w:pPr>
              <w:jc w:val="center"/>
              <w:rPr>
                <w:sz w:val="18"/>
                <w:szCs w:val="18"/>
              </w:rPr>
            </w:pPr>
          </w:p>
        </w:tc>
        <w:tc>
          <w:tcPr>
            <w:tcW w:w="1260" w:type="dxa"/>
            <w:tcBorders>
              <w:top w:val="nil"/>
              <w:left w:val="nil"/>
              <w:bottom w:val="single" w:sz="4" w:space="0" w:color="auto"/>
              <w:right w:val="single" w:sz="4" w:space="0" w:color="auto"/>
            </w:tcBorders>
            <w:shd w:val="clear" w:color="auto" w:fill="auto"/>
            <w:noWrap/>
            <w:vAlign w:val="center"/>
            <w:hideMark/>
          </w:tcPr>
          <w:p w14:paraId="398589B1" w14:textId="1638D04F" w:rsidR="00B16AF1" w:rsidRDefault="00B16AF1" w:rsidP="00B16AF1">
            <w:pPr>
              <w:jc w:val="center"/>
              <w:rPr>
                <w:sz w:val="18"/>
                <w:szCs w:val="18"/>
              </w:rPr>
            </w:pPr>
          </w:p>
        </w:tc>
        <w:tc>
          <w:tcPr>
            <w:tcW w:w="1163" w:type="dxa"/>
            <w:tcBorders>
              <w:top w:val="nil"/>
              <w:left w:val="nil"/>
              <w:bottom w:val="single" w:sz="4" w:space="0" w:color="auto"/>
              <w:right w:val="single" w:sz="4" w:space="0" w:color="auto"/>
            </w:tcBorders>
            <w:shd w:val="clear" w:color="auto" w:fill="auto"/>
            <w:noWrap/>
            <w:vAlign w:val="center"/>
            <w:hideMark/>
          </w:tcPr>
          <w:p w14:paraId="530027FC" w14:textId="1C9C2198" w:rsidR="00B16AF1" w:rsidRDefault="00B16AF1" w:rsidP="00B16AF1">
            <w:pPr>
              <w:jc w:val="center"/>
              <w:rPr>
                <w:sz w:val="18"/>
                <w:szCs w:val="18"/>
              </w:rPr>
            </w:pPr>
          </w:p>
        </w:tc>
        <w:tc>
          <w:tcPr>
            <w:tcW w:w="960" w:type="dxa"/>
            <w:tcBorders>
              <w:top w:val="nil"/>
              <w:left w:val="nil"/>
              <w:bottom w:val="single" w:sz="4" w:space="0" w:color="auto"/>
              <w:right w:val="single" w:sz="4" w:space="0" w:color="auto"/>
            </w:tcBorders>
            <w:shd w:val="clear" w:color="auto" w:fill="auto"/>
            <w:noWrap/>
            <w:vAlign w:val="bottom"/>
            <w:hideMark/>
          </w:tcPr>
          <w:p w14:paraId="480AE2D6" w14:textId="2CC19538" w:rsidR="00B16AF1" w:rsidRDefault="00B16AF1" w:rsidP="00B16AF1">
            <w:pPr>
              <w:jc w:val="center"/>
              <w:rPr>
                <w:rFonts w:ascii="Arial" w:hAnsi="Arial" w:cs="Arial"/>
                <w:sz w:val="20"/>
              </w:rPr>
            </w:pPr>
          </w:p>
        </w:tc>
        <w:tc>
          <w:tcPr>
            <w:tcW w:w="960" w:type="dxa"/>
            <w:tcBorders>
              <w:top w:val="nil"/>
              <w:left w:val="nil"/>
              <w:bottom w:val="single" w:sz="4" w:space="0" w:color="auto"/>
              <w:right w:val="single" w:sz="4" w:space="0" w:color="auto"/>
            </w:tcBorders>
            <w:shd w:val="clear" w:color="auto" w:fill="auto"/>
            <w:noWrap/>
            <w:vAlign w:val="bottom"/>
            <w:hideMark/>
          </w:tcPr>
          <w:p w14:paraId="64AD01FC" w14:textId="19864662" w:rsidR="00B16AF1" w:rsidRDefault="00B16AF1" w:rsidP="00B16AF1">
            <w:pPr>
              <w:jc w:val="center"/>
              <w:rPr>
                <w:rFonts w:ascii="Arial" w:hAnsi="Arial" w:cs="Arial"/>
                <w:sz w:val="20"/>
              </w:rPr>
            </w:pPr>
          </w:p>
        </w:tc>
      </w:tr>
      <w:tr w:rsidR="00B16AF1" w:rsidRPr="00446418" w14:paraId="3EB9413A" w14:textId="77777777" w:rsidTr="00B16AF1">
        <w:trPr>
          <w:trHeight w:val="480"/>
          <w:jc w:val="center"/>
        </w:trPr>
        <w:tc>
          <w:tcPr>
            <w:tcW w:w="699" w:type="dxa"/>
            <w:tcBorders>
              <w:top w:val="nil"/>
              <w:left w:val="single" w:sz="4" w:space="0" w:color="auto"/>
              <w:bottom w:val="single" w:sz="4" w:space="0" w:color="auto"/>
              <w:right w:val="single" w:sz="4" w:space="0" w:color="auto"/>
            </w:tcBorders>
            <w:shd w:val="clear" w:color="auto" w:fill="auto"/>
            <w:noWrap/>
            <w:vAlign w:val="center"/>
            <w:hideMark/>
          </w:tcPr>
          <w:p w14:paraId="04C4151D" w14:textId="77777777" w:rsidR="00B16AF1" w:rsidRPr="00446418" w:rsidRDefault="00B16AF1" w:rsidP="00B16AF1">
            <w:pPr>
              <w:jc w:val="center"/>
              <w:rPr>
                <w:sz w:val="20"/>
              </w:rPr>
            </w:pPr>
            <w:r w:rsidRPr="00446418">
              <w:rPr>
                <w:sz w:val="20"/>
              </w:rPr>
              <w:lastRenderedPageBreak/>
              <w:t>6</w:t>
            </w:r>
          </w:p>
        </w:tc>
        <w:tc>
          <w:tcPr>
            <w:tcW w:w="3149" w:type="dxa"/>
            <w:tcBorders>
              <w:top w:val="nil"/>
              <w:left w:val="nil"/>
              <w:bottom w:val="single" w:sz="4" w:space="0" w:color="auto"/>
              <w:right w:val="single" w:sz="4" w:space="0" w:color="auto"/>
            </w:tcBorders>
            <w:shd w:val="clear" w:color="auto" w:fill="auto"/>
            <w:vAlign w:val="center"/>
            <w:hideMark/>
          </w:tcPr>
          <w:p w14:paraId="716AB5C6" w14:textId="77777777" w:rsidR="00B16AF1" w:rsidRPr="00446418" w:rsidRDefault="00B16AF1" w:rsidP="00B16AF1">
            <w:pPr>
              <w:rPr>
                <w:sz w:val="20"/>
              </w:rPr>
            </w:pPr>
            <w:r w:rsidRPr="00446418">
              <w:rPr>
                <w:sz w:val="20"/>
              </w:rPr>
              <w:t>Прибыль на соцразвитие</w:t>
            </w:r>
          </w:p>
        </w:tc>
        <w:tc>
          <w:tcPr>
            <w:tcW w:w="1043" w:type="dxa"/>
            <w:tcBorders>
              <w:top w:val="nil"/>
              <w:left w:val="nil"/>
              <w:bottom w:val="single" w:sz="4" w:space="0" w:color="auto"/>
              <w:right w:val="single" w:sz="4" w:space="0" w:color="auto"/>
            </w:tcBorders>
            <w:shd w:val="clear" w:color="auto" w:fill="auto"/>
            <w:noWrap/>
            <w:vAlign w:val="center"/>
            <w:hideMark/>
          </w:tcPr>
          <w:p w14:paraId="25CC6EA2" w14:textId="77777777" w:rsidR="00B16AF1" w:rsidRPr="00446418" w:rsidRDefault="00B16AF1" w:rsidP="00B16AF1">
            <w:pPr>
              <w:rPr>
                <w:sz w:val="20"/>
              </w:rPr>
            </w:pPr>
            <w:r w:rsidRPr="00446418">
              <w:rPr>
                <w:sz w:val="20"/>
              </w:rPr>
              <w:t>тыс.руб.</w:t>
            </w:r>
          </w:p>
        </w:tc>
        <w:tc>
          <w:tcPr>
            <w:tcW w:w="236" w:type="dxa"/>
            <w:tcBorders>
              <w:top w:val="nil"/>
              <w:left w:val="nil"/>
              <w:bottom w:val="single" w:sz="4" w:space="0" w:color="auto"/>
              <w:right w:val="single" w:sz="4" w:space="0" w:color="auto"/>
            </w:tcBorders>
            <w:shd w:val="clear" w:color="auto" w:fill="auto"/>
            <w:noWrap/>
            <w:vAlign w:val="center"/>
          </w:tcPr>
          <w:p w14:paraId="2EBD0083" w14:textId="765EFE3D" w:rsidR="00B16AF1" w:rsidRDefault="00B16AF1" w:rsidP="00B16AF1">
            <w:pPr>
              <w:jc w:val="right"/>
              <w:rPr>
                <w:sz w:val="18"/>
                <w:szCs w:val="18"/>
              </w:rPr>
            </w:pPr>
          </w:p>
        </w:tc>
        <w:tc>
          <w:tcPr>
            <w:tcW w:w="1215" w:type="dxa"/>
            <w:tcBorders>
              <w:top w:val="nil"/>
              <w:left w:val="nil"/>
              <w:bottom w:val="single" w:sz="4" w:space="0" w:color="auto"/>
              <w:right w:val="single" w:sz="4" w:space="0" w:color="auto"/>
            </w:tcBorders>
            <w:shd w:val="clear" w:color="auto" w:fill="auto"/>
            <w:noWrap/>
            <w:vAlign w:val="center"/>
            <w:hideMark/>
          </w:tcPr>
          <w:p w14:paraId="23C97C41" w14:textId="11746814" w:rsidR="00B16AF1" w:rsidRDefault="00B16AF1" w:rsidP="00B16AF1">
            <w:pPr>
              <w:jc w:val="center"/>
              <w:rPr>
                <w:sz w:val="18"/>
                <w:szCs w:val="18"/>
              </w:rPr>
            </w:pPr>
            <w:r>
              <w:rPr>
                <w:sz w:val="18"/>
                <w:szCs w:val="18"/>
              </w:rPr>
              <w:t>1100,0</w:t>
            </w:r>
          </w:p>
        </w:tc>
        <w:tc>
          <w:tcPr>
            <w:tcW w:w="1052" w:type="dxa"/>
            <w:tcBorders>
              <w:top w:val="nil"/>
              <w:left w:val="nil"/>
              <w:bottom w:val="single" w:sz="4" w:space="0" w:color="auto"/>
              <w:right w:val="single" w:sz="4" w:space="0" w:color="auto"/>
            </w:tcBorders>
            <w:shd w:val="clear" w:color="auto" w:fill="auto"/>
            <w:noWrap/>
            <w:vAlign w:val="center"/>
            <w:hideMark/>
          </w:tcPr>
          <w:p w14:paraId="03B09B37" w14:textId="02C40DB3" w:rsidR="00B16AF1" w:rsidRDefault="00B16AF1" w:rsidP="00B16AF1">
            <w:pPr>
              <w:jc w:val="center"/>
              <w:rPr>
                <w:sz w:val="18"/>
                <w:szCs w:val="18"/>
              </w:rPr>
            </w:pPr>
            <w:r>
              <w:rPr>
                <w:sz w:val="18"/>
                <w:szCs w:val="18"/>
              </w:rPr>
              <w:t>1100,0</w:t>
            </w:r>
          </w:p>
        </w:tc>
        <w:tc>
          <w:tcPr>
            <w:tcW w:w="1052" w:type="dxa"/>
            <w:tcBorders>
              <w:top w:val="nil"/>
              <w:left w:val="nil"/>
              <w:bottom w:val="single" w:sz="4" w:space="0" w:color="auto"/>
              <w:right w:val="single" w:sz="4" w:space="0" w:color="auto"/>
            </w:tcBorders>
            <w:shd w:val="clear" w:color="auto" w:fill="auto"/>
            <w:noWrap/>
            <w:vAlign w:val="center"/>
            <w:hideMark/>
          </w:tcPr>
          <w:p w14:paraId="293F390A" w14:textId="702F68D5" w:rsidR="00B16AF1" w:rsidRDefault="00B16AF1" w:rsidP="00B16AF1">
            <w:pPr>
              <w:jc w:val="center"/>
              <w:rPr>
                <w:sz w:val="18"/>
                <w:szCs w:val="18"/>
              </w:rPr>
            </w:pPr>
            <w:r>
              <w:rPr>
                <w:sz w:val="18"/>
                <w:szCs w:val="18"/>
              </w:rPr>
              <w:t>1100,0</w:t>
            </w:r>
          </w:p>
        </w:tc>
        <w:tc>
          <w:tcPr>
            <w:tcW w:w="1052" w:type="dxa"/>
            <w:tcBorders>
              <w:top w:val="nil"/>
              <w:left w:val="nil"/>
              <w:bottom w:val="single" w:sz="4" w:space="0" w:color="auto"/>
              <w:right w:val="single" w:sz="4" w:space="0" w:color="auto"/>
            </w:tcBorders>
            <w:shd w:val="clear" w:color="auto" w:fill="auto"/>
            <w:noWrap/>
            <w:vAlign w:val="center"/>
            <w:hideMark/>
          </w:tcPr>
          <w:p w14:paraId="797C06FA" w14:textId="4FF2E87F" w:rsidR="00B16AF1" w:rsidRDefault="00B16AF1" w:rsidP="00B16AF1">
            <w:pPr>
              <w:jc w:val="center"/>
              <w:rPr>
                <w:sz w:val="18"/>
                <w:szCs w:val="18"/>
              </w:rPr>
            </w:pPr>
            <w:r>
              <w:rPr>
                <w:sz w:val="18"/>
                <w:szCs w:val="18"/>
              </w:rPr>
              <w:t>1100,0</w:t>
            </w:r>
          </w:p>
        </w:tc>
        <w:tc>
          <w:tcPr>
            <w:tcW w:w="940" w:type="dxa"/>
            <w:tcBorders>
              <w:top w:val="nil"/>
              <w:left w:val="nil"/>
              <w:bottom w:val="single" w:sz="4" w:space="0" w:color="auto"/>
              <w:right w:val="single" w:sz="4" w:space="0" w:color="auto"/>
            </w:tcBorders>
            <w:shd w:val="clear" w:color="auto" w:fill="auto"/>
            <w:noWrap/>
            <w:vAlign w:val="center"/>
            <w:hideMark/>
          </w:tcPr>
          <w:p w14:paraId="26249690" w14:textId="65833E1A" w:rsidR="00B16AF1" w:rsidRDefault="00B16AF1" w:rsidP="00B16AF1">
            <w:pPr>
              <w:jc w:val="center"/>
              <w:rPr>
                <w:sz w:val="18"/>
                <w:szCs w:val="18"/>
              </w:rPr>
            </w:pPr>
            <w:r>
              <w:rPr>
                <w:sz w:val="18"/>
                <w:szCs w:val="18"/>
              </w:rPr>
              <w:t>1100,0</w:t>
            </w:r>
          </w:p>
        </w:tc>
        <w:tc>
          <w:tcPr>
            <w:tcW w:w="1260" w:type="dxa"/>
            <w:tcBorders>
              <w:top w:val="nil"/>
              <w:left w:val="nil"/>
              <w:bottom w:val="single" w:sz="4" w:space="0" w:color="auto"/>
              <w:right w:val="single" w:sz="4" w:space="0" w:color="auto"/>
            </w:tcBorders>
            <w:shd w:val="clear" w:color="auto" w:fill="auto"/>
            <w:noWrap/>
            <w:vAlign w:val="center"/>
            <w:hideMark/>
          </w:tcPr>
          <w:p w14:paraId="64B0E1F6" w14:textId="4886A59D" w:rsidR="00B16AF1" w:rsidRDefault="00B16AF1" w:rsidP="00B16AF1">
            <w:pPr>
              <w:jc w:val="center"/>
              <w:rPr>
                <w:sz w:val="18"/>
                <w:szCs w:val="18"/>
              </w:rPr>
            </w:pPr>
            <w:r>
              <w:rPr>
                <w:sz w:val="18"/>
                <w:szCs w:val="18"/>
              </w:rPr>
              <w:t>1100,0</w:t>
            </w:r>
          </w:p>
        </w:tc>
        <w:tc>
          <w:tcPr>
            <w:tcW w:w="1163" w:type="dxa"/>
            <w:tcBorders>
              <w:top w:val="nil"/>
              <w:left w:val="nil"/>
              <w:bottom w:val="single" w:sz="4" w:space="0" w:color="auto"/>
              <w:right w:val="single" w:sz="4" w:space="0" w:color="auto"/>
            </w:tcBorders>
            <w:shd w:val="clear" w:color="auto" w:fill="auto"/>
            <w:noWrap/>
            <w:vAlign w:val="center"/>
            <w:hideMark/>
          </w:tcPr>
          <w:p w14:paraId="70D9776D" w14:textId="50846330" w:rsidR="00B16AF1" w:rsidRDefault="00B16AF1" w:rsidP="00B16AF1">
            <w:pPr>
              <w:jc w:val="center"/>
              <w:rPr>
                <w:sz w:val="18"/>
                <w:szCs w:val="18"/>
              </w:rPr>
            </w:pPr>
            <w:r>
              <w:rPr>
                <w:sz w:val="18"/>
                <w:szCs w:val="18"/>
              </w:rPr>
              <w:t>1100,0</w:t>
            </w:r>
          </w:p>
        </w:tc>
        <w:tc>
          <w:tcPr>
            <w:tcW w:w="960" w:type="dxa"/>
            <w:tcBorders>
              <w:top w:val="nil"/>
              <w:left w:val="nil"/>
              <w:bottom w:val="single" w:sz="4" w:space="0" w:color="auto"/>
              <w:right w:val="single" w:sz="4" w:space="0" w:color="auto"/>
            </w:tcBorders>
            <w:shd w:val="clear" w:color="auto" w:fill="auto"/>
            <w:noWrap/>
            <w:vAlign w:val="center"/>
            <w:hideMark/>
          </w:tcPr>
          <w:p w14:paraId="61C7815D" w14:textId="3C6936B5" w:rsidR="00B16AF1" w:rsidRDefault="00B16AF1" w:rsidP="00B16AF1">
            <w:pPr>
              <w:jc w:val="center"/>
              <w:rPr>
                <w:sz w:val="18"/>
                <w:szCs w:val="18"/>
              </w:rPr>
            </w:pPr>
            <w:r>
              <w:rPr>
                <w:sz w:val="18"/>
                <w:szCs w:val="18"/>
              </w:rPr>
              <w:t>1100,0</w:t>
            </w:r>
          </w:p>
        </w:tc>
        <w:tc>
          <w:tcPr>
            <w:tcW w:w="960" w:type="dxa"/>
            <w:tcBorders>
              <w:top w:val="nil"/>
              <w:left w:val="nil"/>
              <w:bottom w:val="single" w:sz="4" w:space="0" w:color="auto"/>
              <w:right w:val="single" w:sz="4" w:space="0" w:color="auto"/>
            </w:tcBorders>
            <w:shd w:val="clear" w:color="auto" w:fill="auto"/>
            <w:noWrap/>
            <w:vAlign w:val="center"/>
            <w:hideMark/>
          </w:tcPr>
          <w:p w14:paraId="3DBAB4DC" w14:textId="4D1E4AA2" w:rsidR="00B16AF1" w:rsidRDefault="00B16AF1" w:rsidP="00B16AF1">
            <w:pPr>
              <w:jc w:val="center"/>
              <w:rPr>
                <w:sz w:val="18"/>
                <w:szCs w:val="18"/>
              </w:rPr>
            </w:pPr>
            <w:r>
              <w:rPr>
                <w:sz w:val="18"/>
                <w:szCs w:val="18"/>
              </w:rPr>
              <w:t>1100,0</w:t>
            </w:r>
          </w:p>
        </w:tc>
      </w:tr>
      <w:tr w:rsidR="00B16AF1" w:rsidRPr="00446418" w14:paraId="571A9304" w14:textId="77777777" w:rsidTr="00B16AF1">
        <w:trPr>
          <w:trHeight w:val="255"/>
          <w:jc w:val="center"/>
        </w:trPr>
        <w:tc>
          <w:tcPr>
            <w:tcW w:w="699" w:type="dxa"/>
            <w:tcBorders>
              <w:top w:val="nil"/>
              <w:left w:val="single" w:sz="4" w:space="0" w:color="auto"/>
              <w:bottom w:val="single" w:sz="4" w:space="0" w:color="auto"/>
              <w:right w:val="single" w:sz="4" w:space="0" w:color="auto"/>
            </w:tcBorders>
            <w:shd w:val="clear" w:color="auto" w:fill="auto"/>
            <w:noWrap/>
            <w:vAlign w:val="center"/>
            <w:hideMark/>
          </w:tcPr>
          <w:p w14:paraId="640817B9" w14:textId="77777777" w:rsidR="00B16AF1" w:rsidRPr="00446418" w:rsidRDefault="00B16AF1" w:rsidP="00B16AF1">
            <w:pPr>
              <w:jc w:val="center"/>
              <w:rPr>
                <w:sz w:val="20"/>
              </w:rPr>
            </w:pPr>
            <w:r w:rsidRPr="00446418">
              <w:rPr>
                <w:sz w:val="20"/>
              </w:rPr>
              <w:t>7</w:t>
            </w:r>
          </w:p>
        </w:tc>
        <w:tc>
          <w:tcPr>
            <w:tcW w:w="3149" w:type="dxa"/>
            <w:tcBorders>
              <w:top w:val="nil"/>
              <w:left w:val="nil"/>
              <w:bottom w:val="single" w:sz="4" w:space="0" w:color="auto"/>
              <w:right w:val="single" w:sz="4" w:space="0" w:color="auto"/>
            </w:tcBorders>
            <w:shd w:val="clear" w:color="auto" w:fill="auto"/>
            <w:vAlign w:val="bottom"/>
            <w:hideMark/>
          </w:tcPr>
          <w:p w14:paraId="25830341" w14:textId="77777777" w:rsidR="00B16AF1" w:rsidRPr="00446418" w:rsidRDefault="00B16AF1" w:rsidP="00B16AF1">
            <w:pPr>
              <w:rPr>
                <w:color w:val="000000"/>
                <w:sz w:val="20"/>
              </w:rPr>
            </w:pPr>
            <w:r w:rsidRPr="00446418">
              <w:rPr>
                <w:color w:val="000000"/>
                <w:sz w:val="20"/>
              </w:rPr>
              <w:t>Суммарные приведенные расходы при использовании в качестве топлива п и одного газа, б.</w:t>
            </w:r>
          </w:p>
        </w:tc>
        <w:tc>
          <w:tcPr>
            <w:tcW w:w="1043" w:type="dxa"/>
            <w:tcBorders>
              <w:top w:val="nil"/>
              <w:left w:val="nil"/>
              <w:bottom w:val="single" w:sz="4" w:space="0" w:color="auto"/>
              <w:right w:val="single" w:sz="4" w:space="0" w:color="auto"/>
            </w:tcBorders>
            <w:shd w:val="clear" w:color="auto" w:fill="auto"/>
            <w:noWrap/>
            <w:vAlign w:val="center"/>
            <w:hideMark/>
          </w:tcPr>
          <w:p w14:paraId="2E208F6F" w14:textId="77777777" w:rsidR="00B16AF1" w:rsidRPr="00446418" w:rsidRDefault="00B16AF1" w:rsidP="00B16AF1">
            <w:pPr>
              <w:rPr>
                <w:b/>
                <w:bCs/>
                <w:sz w:val="20"/>
              </w:rPr>
            </w:pPr>
            <w:r w:rsidRPr="00446418">
              <w:rPr>
                <w:b/>
                <w:bCs/>
                <w:sz w:val="20"/>
              </w:rPr>
              <w:t>тыс.руб.</w:t>
            </w:r>
          </w:p>
        </w:tc>
        <w:tc>
          <w:tcPr>
            <w:tcW w:w="236" w:type="dxa"/>
            <w:tcBorders>
              <w:top w:val="nil"/>
              <w:left w:val="nil"/>
              <w:bottom w:val="single" w:sz="4" w:space="0" w:color="auto"/>
              <w:right w:val="single" w:sz="4" w:space="0" w:color="auto"/>
            </w:tcBorders>
            <w:shd w:val="clear" w:color="auto" w:fill="auto"/>
            <w:noWrap/>
            <w:vAlign w:val="center"/>
          </w:tcPr>
          <w:p w14:paraId="322B5F5B" w14:textId="354C7334" w:rsidR="00B16AF1" w:rsidRDefault="00B16AF1" w:rsidP="00B16AF1">
            <w:pPr>
              <w:jc w:val="right"/>
              <w:rPr>
                <w:b/>
                <w:bCs/>
                <w:sz w:val="18"/>
                <w:szCs w:val="18"/>
              </w:rPr>
            </w:pPr>
          </w:p>
        </w:tc>
        <w:tc>
          <w:tcPr>
            <w:tcW w:w="1215" w:type="dxa"/>
            <w:tcBorders>
              <w:top w:val="nil"/>
              <w:left w:val="nil"/>
              <w:bottom w:val="single" w:sz="4" w:space="0" w:color="auto"/>
              <w:right w:val="single" w:sz="4" w:space="0" w:color="auto"/>
            </w:tcBorders>
            <w:shd w:val="clear" w:color="auto" w:fill="auto"/>
            <w:noWrap/>
            <w:vAlign w:val="center"/>
            <w:hideMark/>
          </w:tcPr>
          <w:p w14:paraId="44F5EB38" w14:textId="1CE48E69" w:rsidR="00B16AF1" w:rsidRDefault="00B16AF1" w:rsidP="00B16AF1">
            <w:pPr>
              <w:jc w:val="center"/>
              <w:rPr>
                <w:b/>
                <w:bCs/>
                <w:sz w:val="18"/>
                <w:szCs w:val="18"/>
              </w:rPr>
            </w:pPr>
            <w:r>
              <w:rPr>
                <w:b/>
                <w:bCs/>
                <w:sz w:val="18"/>
                <w:szCs w:val="18"/>
              </w:rPr>
              <w:t>33798,6</w:t>
            </w:r>
          </w:p>
        </w:tc>
        <w:tc>
          <w:tcPr>
            <w:tcW w:w="1052" w:type="dxa"/>
            <w:tcBorders>
              <w:top w:val="nil"/>
              <w:left w:val="nil"/>
              <w:bottom w:val="single" w:sz="4" w:space="0" w:color="auto"/>
              <w:right w:val="single" w:sz="4" w:space="0" w:color="auto"/>
            </w:tcBorders>
            <w:shd w:val="clear" w:color="auto" w:fill="auto"/>
            <w:noWrap/>
            <w:vAlign w:val="center"/>
            <w:hideMark/>
          </w:tcPr>
          <w:p w14:paraId="294D8FEC" w14:textId="0DCEB8D2" w:rsidR="00B16AF1" w:rsidRDefault="00B16AF1" w:rsidP="00B16AF1">
            <w:pPr>
              <w:jc w:val="center"/>
              <w:rPr>
                <w:b/>
                <w:bCs/>
                <w:sz w:val="18"/>
                <w:szCs w:val="18"/>
              </w:rPr>
            </w:pPr>
            <w:r>
              <w:rPr>
                <w:b/>
                <w:bCs/>
                <w:sz w:val="18"/>
                <w:szCs w:val="18"/>
              </w:rPr>
              <w:t>38390,9</w:t>
            </w:r>
          </w:p>
        </w:tc>
        <w:tc>
          <w:tcPr>
            <w:tcW w:w="1052" w:type="dxa"/>
            <w:tcBorders>
              <w:top w:val="nil"/>
              <w:left w:val="nil"/>
              <w:bottom w:val="single" w:sz="4" w:space="0" w:color="auto"/>
              <w:right w:val="single" w:sz="4" w:space="0" w:color="auto"/>
            </w:tcBorders>
            <w:shd w:val="clear" w:color="auto" w:fill="auto"/>
            <w:noWrap/>
            <w:vAlign w:val="center"/>
            <w:hideMark/>
          </w:tcPr>
          <w:p w14:paraId="1F971CA4" w14:textId="47FA4E24" w:rsidR="00B16AF1" w:rsidRDefault="00B16AF1" w:rsidP="00B16AF1">
            <w:pPr>
              <w:jc w:val="center"/>
              <w:rPr>
                <w:b/>
                <w:bCs/>
                <w:sz w:val="18"/>
                <w:szCs w:val="18"/>
              </w:rPr>
            </w:pPr>
            <w:r>
              <w:rPr>
                <w:b/>
                <w:bCs/>
                <w:sz w:val="18"/>
                <w:szCs w:val="18"/>
              </w:rPr>
              <w:t>39308,5</w:t>
            </w:r>
          </w:p>
        </w:tc>
        <w:tc>
          <w:tcPr>
            <w:tcW w:w="1052" w:type="dxa"/>
            <w:tcBorders>
              <w:top w:val="nil"/>
              <w:left w:val="nil"/>
              <w:bottom w:val="single" w:sz="4" w:space="0" w:color="auto"/>
              <w:right w:val="single" w:sz="4" w:space="0" w:color="auto"/>
            </w:tcBorders>
            <w:shd w:val="clear" w:color="auto" w:fill="auto"/>
            <w:noWrap/>
            <w:vAlign w:val="center"/>
            <w:hideMark/>
          </w:tcPr>
          <w:p w14:paraId="03327322" w14:textId="24E5C6C8" w:rsidR="00B16AF1" w:rsidRDefault="00B16AF1" w:rsidP="00B16AF1">
            <w:pPr>
              <w:jc w:val="center"/>
              <w:rPr>
                <w:b/>
                <w:bCs/>
                <w:sz w:val="18"/>
                <w:szCs w:val="18"/>
              </w:rPr>
            </w:pPr>
            <w:r>
              <w:rPr>
                <w:b/>
                <w:bCs/>
                <w:sz w:val="18"/>
                <w:szCs w:val="18"/>
              </w:rPr>
              <w:t>40252,4</w:t>
            </w:r>
          </w:p>
        </w:tc>
        <w:tc>
          <w:tcPr>
            <w:tcW w:w="940" w:type="dxa"/>
            <w:tcBorders>
              <w:top w:val="nil"/>
              <w:left w:val="nil"/>
              <w:bottom w:val="single" w:sz="4" w:space="0" w:color="auto"/>
              <w:right w:val="single" w:sz="4" w:space="0" w:color="auto"/>
            </w:tcBorders>
            <w:shd w:val="clear" w:color="auto" w:fill="auto"/>
            <w:noWrap/>
            <w:vAlign w:val="center"/>
            <w:hideMark/>
          </w:tcPr>
          <w:p w14:paraId="417791A1" w14:textId="26CA63D7" w:rsidR="00B16AF1" w:rsidRDefault="00B16AF1" w:rsidP="00B16AF1">
            <w:pPr>
              <w:jc w:val="center"/>
              <w:rPr>
                <w:b/>
                <w:bCs/>
                <w:sz w:val="18"/>
                <w:szCs w:val="18"/>
              </w:rPr>
            </w:pPr>
            <w:r>
              <w:rPr>
                <w:b/>
                <w:bCs/>
                <w:sz w:val="18"/>
                <w:szCs w:val="18"/>
              </w:rPr>
              <w:t>41223,6</w:t>
            </w:r>
          </w:p>
        </w:tc>
        <w:tc>
          <w:tcPr>
            <w:tcW w:w="1260" w:type="dxa"/>
            <w:tcBorders>
              <w:top w:val="nil"/>
              <w:left w:val="nil"/>
              <w:bottom w:val="single" w:sz="4" w:space="0" w:color="auto"/>
              <w:right w:val="single" w:sz="4" w:space="0" w:color="auto"/>
            </w:tcBorders>
            <w:shd w:val="clear" w:color="auto" w:fill="auto"/>
            <w:noWrap/>
            <w:vAlign w:val="center"/>
            <w:hideMark/>
          </w:tcPr>
          <w:p w14:paraId="231AA2C3" w14:textId="6782642E" w:rsidR="00B16AF1" w:rsidRDefault="00B16AF1" w:rsidP="00B16AF1">
            <w:pPr>
              <w:jc w:val="center"/>
              <w:rPr>
                <w:b/>
                <w:bCs/>
                <w:sz w:val="18"/>
                <w:szCs w:val="18"/>
              </w:rPr>
            </w:pPr>
            <w:r>
              <w:rPr>
                <w:b/>
                <w:bCs/>
                <w:sz w:val="18"/>
                <w:szCs w:val="18"/>
              </w:rPr>
              <w:t>42222,7</w:t>
            </w:r>
          </w:p>
        </w:tc>
        <w:tc>
          <w:tcPr>
            <w:tcW w:w="1163" w:type="dxa"/>
            <w:tcBorders>
              <w:top w:val="nil"/>
              <w:left w:val="nil"/>
              <w:bottom w:val="single" w:sz="4" w:space="0" w:color="auto"/>
              <w:right w:val="single" w:sz="4" w:space="0" w:color="auto"/>
            </w:tcBorders>
            <w:shd w:val="clear" w:color="auto" w:fill="auto"/>
            <w:noWrap/>
            <w:vAlign w:val="center"/>
            <w:hideMark/>
          </w:tcPr>
          <w:p w14:paraId="4FE2D214" w14:textId="07657DFD" w:rsidR="00B16AF1" w:rsidRDefault="00B16AF1" w:rsidP="00B16AF1">
            <w:pPr>
              <w:jc w:val="center"/>
              <w:rPr>
                <w:b/>
                <w:bCs/>
                <w:sz w:val="18"/>
                <w:szCs w:val="18"/>
              </w:rPr>
            </w:pPr>
            <w:r>
              <w:rPr>
                <w:b/>
                <w:bCs/>
                <w:sz w:val="18"/>
                <w:szCs w:val="18"/>
              </w:rPr>
              <w:t>43250,6</w:t>
            </w:r>
          </w:p>
        </w:tc>
        <w:tc>
          <w:tcPr>
            <w:tcW w:w="960" w:type="dxa"/>
            <w:tcBorders>
              <w:top w:val="nil"/>
              <w:left w:val="nil"/>
              <w:bottom w:val="single" w:sz="4" w:space="0" w:color="auto"/>
              <w:right w:val="single" w:sz="4" w:space="0" w:color="auto"/>
            </w:tcBorders>
            <w:shd w:val="clear" w:color="auto" w:fill="auto"/>
            <w:noWrap/>
            <w:vAlign w:val="center"/>
            <w:hideMark/>
          </w:tcPr>
          <w:p w14:paraId="4BA22ECB" w14:textId="0093A0D2" w:rsidR="00B16AF1" w:rsidRDefault="00B16AF1" w:rsidP="00B16AF1">
            <w:pPr>
              <w:jc w:val="center"/>
              <w:rPr>
                <w:b/>
                <w:bCs/>
                <w:sz w:val="18"/>
                <w:szCs w:val="18"/>
              </w:rPr>
            </w:pPr>
            <w:r>
              <w:rPr>
                <w:b/>
                <w:bCs/>
                <w:sz w:val="18"/>
                <w:szCs w:val="18"/>
              </w:rPr>
              <w:t>44308,2</w:t>
            </w:r>
          </w:p>
        </w:tc>
        <w:tc>
          <w:tcPr>
            <w:tcW w:w="960" w:type="dxa"/>
            <w:tcBorders>
              <w:top w:val="nil"/>
              <w:left w:val="nil"/>
              <w:bottom w:val="single" w:sz="4" w:space="0" w:color="auto"/>
              <w:right w:val="single" w:sz="4" w:space="0" w:color="auto"/>
            </w:tcBorders>
            <w:shd w:val="clear" w:color="auto" w:fill="auto"/>
            <w:noWrap/>
            <w:vAlign w:val="center"/>
            <w:hideMark/>
          </w:tcPr>
          <w:p w14:paraId="27EA004F" w14:textId="57DD242E" w:rsidR="00B16AF1" w:rsidRDefault="00B16AF1" w:rsidP="00B16AF1">
            <w:pPr>
              <w:jc w:val="center"/>
              <w:rPr>
                <w:b/>
                <w:bCs/>
                <w:sz w:val="18"/>
                <w:szCs w:val="18"/>
              </w:rPr>
            </w:pPr>
            <w:r>
              <w:rPr>
                <w:b/>
                <w:bCs/>
                <w:sz w:val="18"/>
                <w:szCs w:val="18"/>
              </w:rPr>
              <w:t>45233,1</w:t>
            </w:r>
          </w:p>
        </w:tc>
      </w:tr>
      <w:tr w:rsidR="00B16AF1" w:rsidRPr="00446418" w14:paraId="700C8F6C" w14:textId="77777777" w:rsidTr="00B16AF1">
        <w:trPr>
          <w:trHeight w:val="255"/>
          <w:jc w:val="center"/>
        </w:trPr>
        <w:tc>
          <w:tcPr>
            <w:tcW w:w="699" w:type="dxa"/>
            <w:tcBorders>
              <w:top w:val="nil"/>
              <w:left w:val="single" w:sz="4" w:space="0" w:color="auto"/>
              <w:bottom w:val="single" w:sz="4" w:space="0" w:color="auto"/>
              <w:right w:val="single" w:sz="4" w:space="0" w:color="auto"/>
            </w:tcBorders>
            <w:shd w:val="clear" w:color="auto" w:fill="auto"/>
            <w:noWrap/>
            <w:vAlign w:val="center"/>
            <w:hideMark/>
          </w:tcPr>
          <w:p w14:paraId="3186E2C3" w14:textId="77777777" w:rsidR="00B16AF1" w:rsidRPr="00446418" w:rsidRDefault="00B16AF1" w:rsidP="00B16AF1">
            <w:pPr>
              <w:jc w:val="center"/>
              <w:rPr>
                <w:sz w:val="20"/>
              </w:rPr>
            </w:pPr>
            <w:r w:rsidRPr="00446418">
              <w:rPr>
                <w:sz w:val="20"/>
              </w:rPr>
              <w:t>8</w:t>
            </w:r>
          </w:p>
        </w:tc>
        <w:tc>
          <w:tcPr>
            <w:tcW w:w="3149" w:type="dxa"/>
            <w:tcBorders>
              <w:top w:val="nil"/>
              <w:left w:val="nil"/>
              <w:bottom w:val="single" w:sz="4" w:space="0" w:color="auto"/>
              <w:right w:val="single" w:sz="4" w:space="0" w:color="auto"/>
            </w:tcBorders>
            <w:shd w:val="clear" w:color="auto" w:fill="auto"/>
            <w:vAlign w:val="center"/>
            <w:hideMark/>
          </w:tcPr>
          <w:p w14:paraId="1EB6124E" w14:textId="77777777" w:rsidR="00B16AF1" w:rsidRPr="00446418" w:rsidRDefault="00B16AF1" w:rsidP="00B16AF1">
            <w:pPr>
              <w:rPr>
                <w:sz w:val="20"/>
              </w:rPr>
            </w:pPr>
            <w:r w:rsidRPr="00446418">
              <w:rPr>
                <w:sz w:val="20"/>
              </w:rPr>
              <w:t>Тариф без учета НДС</w:t>
            </w:r>
          </w:p>
        </w:tc>
        <w:tc>
          <w:tcPr>
            <w:tcW w:w="1043" w:type="dxa"/>
            <w:tcBorders>
              <w:top w:val="nil"/>
              <w:left w:val="nil"/>
              <w:bottom w:val="single" w:sz="4" w:space="0" w:color="auto"/>
              <w:right w:val="single" w:sz="4" w:space="0" w:color="auto"/>
            </w:tcBorders>
            <w:shd w:val="clear" w:color="auto" w:fill="auto"/>
            <w:noWrap/>
            <w:vAlign w:val="center"/>
            <w:hideMark/>
          </w:tcPr>
          <w:p w14:paraId="49E90E68" w14:textId="77777777" w:rsidR="00B16AF1" w:rsidRPr="00446418" w:rsidRDefault="00B16AF1" w:rsidP="00B16AF1">
            <w:pPr>
              <w:rPr>
                <w:sz w:val="20"/>
              </w:rPr>
            </w:pPr>
            <w:r w:rsidRPr="00446418">
              <w:rPr>
                <w:sz w:val="20"/>
              </w:rPr>
              <w:t>руб./Гкал</w:t>
            </w:r>
          </w:p>
        </w:tc>
        <w:tc>
          <w:tcPr>
            <w:tcW w:w="236" w:type="dxa"/>
            <w:tcBorders>
              <w:top w:val="nil"/>
              <w:left w:val="nil"/>
              <w:bottom w:val="single" w:sz="4" w:space="0" w:color="auto"/>
              <w:right w:val="single" w:sz="4" w:space="0" w:color="auto"/>
            </w:tcBorders>
            <w:shd w:val="clear" w:color="auto" w:fill="auto"/>
            <w:noWrap/>
            <w:vAlign w:val="center"/>
          </w:tcPr>
          <w:p w14:paraId="0CDA7DFB" w14:textId="50EC7445" w:rsidR="00B16AF1" w:rsidRDefault="00B16AF1" w:rsidP="00B16AF1">
            <w:pPr>
              <w:jc w:val="right"/>
              <w:rPr>
                <w:sz w:val="18"/>
                <w:szCs w:val="18"/>
              </w:rPr>
            </w:pPr>
          </w:p>
        </w:tc>
        <w:tc>
          <w:tcPr>
            <w:tcW w:w="1215" w:type="dxa"/>
            <w:tcBorders>
              <w:top w:val="nil"/>
              <w:left w:val="nil"/>
              <w:bottom w:val="single" w:sz="4" w:space="0" w:color="auto"/>
              <w:right w:val="single" w:sz="4" w:space="0" w:color="auto"/>
            </w:tcBorders>
            <w:shd w:val="clear" w:color="auto" w:fill="auto"/>
            <w:noWrap/>
            <w:vAlign w:val="center"/>
            <w:hideMark/>
          </w:tcPr>
          <w:p w14:paraId="351FC3A0" w14:textId="7C9772CE" w:rsidR="00B16AF1" w:rsidRDefault="00B16AF1" w:rsidP="00B16AF1">
            <w:pPr>
              <w:jc w:val="center"/>
              <w:rPr>
                <w:sz w:val="18"/>
                <w:szCs w:val="18"/>
              </w:rPr>
            </w:pPr>
            <w:r>
              <w:rPr>
                <w:sz w:val="18"/>
                <w:szCs w:val="18"/>
              </w:rPr>
              <w:t>1134,9</w:t>
            </w:r>
          </w:p>
        </w:tc>
        <w:tc>
          <w:tcPr>
            <w:tcW w:w="1052" w:type="dxa"/>
            <w:tcBorders>
              <w:top w:val="nil"/>
              <w:left w:val="nil"/>
              <w:bottom w:val="single" w:sz="4" w:space="0" w:color="auto"/>
              <w:right w:val="single" w:sz="4" w:space="0" w:color="auto"/>
            </w:tcBorders>
            <w:shd w:val="clear" w:color="auto" w:fill="auto"/>
            <w:noWrap/>
            <w:vAlign w:val="center"/>
            <w:hideMark/>
          </w:tcPr>
          <w:p w14:paraId="1EA0A8DE" w14:textId="2AEBF03F" w:rsidR="00B16AF1" w:rsidRDefault="00B16AF1" w:rsidP="00B16AF1">
            <w:pPr>
              <w:jc w:val="center"/>
              <w:rPr>
                <w:sz w:val="18"/>
                <w:szCs w:val="18"/>
              </w:rPr>
            </w:pPr>
            <w:r>
              <w:rPr>
                <w:sz w:val="18"/>
                <w:szCs w:val="18"/>
              </w:rPr>
              <w:t>1289,1</w:t>
            </w:r>
          </w:p>
        </w:tc>
        <w:tc>
          <w:tcPr>
            <w:tcW w:w="1052" w:type="dxa"/>
            <w:tcBorders>
              <w:top w:val="nil"/>
              <w:left w:val="nil"/>
              <w:bottom w:val="single" w:sz="4" w:space="0" w:color="auto"/>
              <w:right w:val="single" w:sz="4" w:space="0" w:color="auto"/>
            </w:tcBorders>
            <w:shd w:val="clear" w:color="auto" w:fill="auto"/>
            <w:noWrap/>
            <w:vAlign w:val="center"/>
            <w:hideMark/>
          </w:tcPr>
          <w:p w14:paraId="147B1B07" w14:textId="32B03A22" w:rsidR="00B16AF1" w:rsidRDefault="00B16AF1" w:rsidP="00B16AF1">
            <w:pPr>
              <w:jc w:val="center"/>
              <w:rPr>
                <w:sz w:val="18"/>
                <w:szCs w:val="18"/>
              </w:rPr>
            </w:pPr>
            <w:r>
              <w:rPr>
                <w:sz w:val="18"/>
                <w:szCs w:val="18"/>
              </w:rPr>
              <w:t>1319,8</w:t>
            </w:r>
          </w:p>
        </w:tc>
        <w:tc>
          <w:tcPr>
            <w:tcW w:w="1052" w:type="dxa"/>
            <w:tcBorders>
              <w:top w:val="nil"/>
              <w:left w:val="nil"/>
              <w:bottom w:val="single" w:sz="4" w:space="0" w:color="auto"/>
              <w:right w:val="single" w:sz="4" w:space="0" w:color="auto"/>
            </w:tcBorders>
            <w:shd w:val="clear" w:color="auto" w:fill="auto"/>
            <w:noWrap/>
            <w:vAlign w:val="center"/>
            <w:hideMark/>
          </w:tcPr>
          <w:p w14:paraId="51C88EDE" w14:textId="47B77D58" w:rsidR="00B16AF1" w:rsidRDefault="00B16AF1" w:rsidP="00B16AF1">
            <w:pPr>
              <w:jc w:val="center"/>
              <w:rPr>
                <w:sz w:val="18"/>
                <w:szCs w:val="18"/>
              </w:rPr>
            </w:pPr>
            <w:r>
              <w:rPr>
                <w:sz w:val="18"/>
                <w:szCs w:val="18"/>
              </w:rPr>
              <w:t>1351,5</w:t>
            </w:r>
          </w:p>
        </w:tc>
        <w:tc>
          <w:tcPr>
            <w:tcW w:w="940" w:type="dxa"/>
            <w:tcBorders>
              <w:top w:val="nil"/>
              <w:left w:val="nil"/>
              <w:bottom w:val="single" w:sz="4" w:space="0" w:color="auto"/>
              <w:right w:val="single" w:sz="4" w:space="0" w:color="auto"/>
            </w:tcBorders>
            <w:shd w:val="clear" w:color="auto" w:fill="auto"/>
            <w:noWrap/>
            <w:vAlign w:val="center"/>
            <w:hideMark/>
          </w:tcPr>
          <w:p w14:paraId="161DC4C0" w14:textId="59A1E8C2" w:rsidR="00B16AF1" w:rsidRDefault="00B16AF1" w:rsidP="00B16AF1">
            <w:pPr>
              <w:jc w:val="center"/>
              <w:rPr>
                <w:sz w:val="18"/>
                <w:szCs w:val="18"/>
              </w:rPr>
            </w:pPr>
            <w:r>
              <w:rPr>
                <w:sz w:val="18"/>
                <w:szCs w:val="18"/>
              </w:rPr>
              <w:t>1384,0</w:t>
            </w:r>
          </w:p>
        </w:tc>
        <w:tc>
          <w:tcPr>
            <w:tcW w:w="1260" w:type="dxa"/>
            <w:tcBorders>
              <w:top w:val="nil"/>
              <w:left w:val="nil"/>
              <w:bottom w:val="single" w:sz="4" w:space="0" w:color="auto"/>
              <w:right w:val="single" w:sz="4" w:space="0" w:color="auto"/>
            </w:tcBorders>
            <w:shd w:val="clear" w:color="auto" w:fill="auto"/>
            <w:noWrap/>
            <w:vAlign w:val="center"/>
            <w:hideMark/>
          </w:tcPr>
          <w:p w14:paraId="0F11B506" w14:textId="35DF1546" w:rsidR="00B16AF1" w:rsidRDefault="00B16AF1" w:rsidP="00B16AF1">
            <w:pPr>
              <w:jc w:val="center"/>
              <w:rPr>
                <w:sz w:val="18"/>
                <w:szCs w:val="18"/>
              </w:rPr>
            </w:pPr>
            <w:r>
              <w:rPr>
                <w:sz w:val="18"/>
                <w:szCs w:val="18"/>
              </w:rPr>
              <w:t>1417,5</w:t>
            </w:r>
          </w:p>
        </w:tc>
        <w:tc>
          <w:tcPr>
            <w:tcW w:w="1163" w:type="dxa"/>
            <w:tcBorders>
              <w:top w:val="nil"/>
              <w:left w:val="nil"/>
              <w:bottom w:val="single" w:sz="4" w:space="0" w:color="auto"/>
              <w:right w:val="single" w:sz="4" w:space="0" w:color="auto"/>
            </w:tcBorders>
            <w:shd w:val="clear" w:color="auto" w:fill="auto"/>
            <w:noWrap/>
            <w:vAlign w:val="center"/>
            <w:hideMark/>
          </w:tcPr>
          <w:p w14:paraId="355A4E4B" w14:textId="147A515A" w:rsidR="00B16AF1" w:rsidRDefault="00B16AF1" w:rsidP="00B16AF1">
            <w:pPr>
              <w:jc w:val="center"/>
              <w:rPr>
                <w:sz w:val="18"/>
                <w:szCs w:val="18"/>
              </w:rPr>
            </w:pPr>
            <w:r>
              <w:rPr>
                <w:sz w:val="18"/>
                <w:szCs w:val="18"/>
              </w:rPr>
              <w:t>1452,0</w:t>
            </w:r>
          </w:p>
        </w:tc>
        <w:tc>
          <w:tcPr>
            <w:tcW w:w="960" w:type="dxa"/>
            <w:tcBorders>
              <w:top w:val="nil"/>
              <w:left w:val="nil"/>
              <w:bottom w:val="single" w:sz="4" w:space="0" w:color="auto"/>
              <w:right w:val="single" w:sz="4" w:space="0" w:color="auto"/>
            </w:tcBorders>
            <w:shd w:val="clear" w:color="auto" w:fill="auto"/>
            <w:noWrap/>
            <w:vAlign w:val="center"/>
            <w:hideMark/>
          </w:tcPr>
          <w:p w14:paraId="647A660A" w14:textId="28BB4514" w:rsidR="00B16AF1" w:rsidRDefault="00B16AF1" w:rsidP="00B16AF1">
            <w:pPr>
              <w:jc w:val="center"/>
              <w:rPr>
                <w:sz w:val="18"/>
                <w:szCs w:val="18"/>
              </w:rPr>
            </w:pPr>
            <w:r>
              <w:rPr>
                <w:sz w:val="18"/>
                <w:szCs w:val="18"/>
              </w:rPr>
              <w:t>1487,5</w:t>
            </w:r>
          </w:p>
        </w:tc>
        <w:tc>
          <w:tcPr>
            <w:tcW w:w="960" w:type="dxa"/>
            <w:tcBorders>
              <w:top w:val="nil"/>
              <w:left w:val="nil"/>
              <w:bottom w:val="single" w:sz="4" w:space="0" w:color="auto"/>
              <w:right w:val="single" w:sz="4" w:space="0" w:color="auto"/>
            </w:tcBorders>
            <w:shd w:val="clear" w:color="auto" w:fill="auto"/>
            <w:noWrap/>
            <w:vAlign w:val="center"/>
            <w:hideMark/>
          </w:tcPr>
          <w:p w14:paraId="46A982D2" w14:textId="005692C1" w:rsidR="00B16AF1" w:rsidRDefault="00B16AF1" w:rsidP="00B16AF1">
            <w:pPr>
              <w:jc w:val="center"/>
              <w:rPr>
                <w:sz w:val="18"/>
                <w:szCs w:val="18"/>
              </w:rPr>
            </w:pPr>
            <w:r>
              <w:rPr>
                <w:sz w:val="18"/>
                <w:szCs w:val="18"/>
              </w:rPr>
              <w:t>1518,5</w:t>
            </w:r>
          </w:p>
        </w:tc>
      </w:tr>
      <w:tr w:rsidR="00B16AF1" w:rsidRPr="00446418" w14:paraId="17FE3A39" w14:textId="77777777" w:rsidTr="00B16AF1">
        <w:trPr>
          <w:trHeight w:val="255"/>
          <w:jc w:val="center"/>
        </w:trPr>
        <w:tc>
          <w:tcPr>
            <w:tcW w:w="699" w:type="dxa"/>
            <w:tcBorders>
              <w:top w:val="nil"/>
              <w:left w:val="single" w:sz="4" w:space="0" w:color="auto"/>
              <w:bottom w:val="single" w:sz="4" w:space="0" w:color="auto"/>
              <w:right w:val="single" w:sz="4" w:space="0" w:color="auto"/>
            </w:tcBorders>
            <w:shd w:val="clear" w:color="auto" w:fill="auto"/>
            <w:noWrap/>
            <w:vAlign w:val="center"/>
            <w:hideMark/>
          </w:tcPr>
          <w:p w14:paraId="2CE719F9" w14:textId="77777777" w:rsidR="00B16AF1" w:rsidRPr="00446418" w:rsidRDefault="00B16AF1" w:rsidP="00B16AF1">
            <w:pPr>
              <w:jc w:val="center"/>
              <w:rPr>
                <w:sz w:val="20"/>
              </w:rPr>
            </w:pPr>
            <w:r w:rsidRPr="00446418">
              <w:rPr>
                <w:sz w:val="20"/>
              </w:rPr>
              <w:t>9</w:t>
            </w:r>
          </w:p>
        </w:tc>
        <w:tc>
          <w:tcPr>
            <w:tcW w:w="3149" w:type="dxa"/>
            <w:tcBorders>
              <w:top w:val="nil"/>
              <w:left w:val="nil"/>
              <w:bottom w:val="single" w:sz="4" w:space="0" w:color="auto"/>
              <w:right w:val="single" w:sz="4" w:space="0" w:color="auto"/>
            </w:tcBorders>
            <w:shd w:val="clear" w:color="auto" w:fill="auto"/>
            <w:vAlign w:val="center"/>
            <w:hideMark/>
          </w:tcPr>
          <w:p w14:paraId="38DC2320" w14:textId="77777777" w:rsidR="00B16AF1" w:rsidRPr="00446418" w:rsidRDefault="00B16AF1" w:rsidP="00B16AF1">
            <w:pPr>
              <w:rPr>
                <w:sz w:val="20"/>
              </w:rPr>
            </w:pPr>
            <w:r w:rsidRPr="00446418">
              <w:rPr>
                <w:sz w:val="20"/>
              </w:rPr>
              <w:t>Тариф с учетом НДС</w:t>
            </w:r>
          </w:p>
        </w:tc>
        <w:tc>
          <w:tcPr>
            <w:tcW w:w="1043" w:type="dxa"/>
            <w:tcBorders>
              <w:top w:val="nil"/>
              <w:left w:val="nil"/>
              <w:bottom w:val="single" w:sz="4" w:space="0" w:color="auto"/>
              <w:right w:val="single" w:sz="4" w:space="0" w:color="auto"/>
            </w:tcBorders>
            <w:shd w:val="clear" w:color="auto" w:fill="auto"/>
            <w:noWrap/>
            <w:vAlign w:val="center"/>
            <w:hideMark/>
          </w:tcPr>
          <w:p w14:paraId="703C48E8" w14:textId="77777777" w:rsidR="00B16AF1" w:rsidRPr="00446418" w:rsidRDefault="00B16AF1" w:rsidP="00B16AF1">
            <w:pPr>
              <w:rPr>
                <w:sz w:val="20"/>
              </w:rPr>
            </w:pPr>
            <w:r w:rsidRPr="00446418">
              <w:rPr>
                <w:sz w:val="20"/>
              </w:rPr>
              <w:t>руб./Гкал</w:t>
            </w:r>
          </w:p>
        </w:tc>
        <w:tc>
          <w:tcPr>
            <w:tcW w:w="236" w:type="dxa"/>
            <w:tcBorders>
              <w:top w:val="nil"/>
              <w:left w:val="nil"/>
              <w:bottom w:val="single" w:sz="4" w:space="0" w:color="auto"/>
              <w:right w:val="single" w:sz="4" w:space="0" w:color="auto"/>
            </w:tcBorders>
            <w:shd w:val="clear" w:color="auto" w:fill="auto"/>
            <w:noWrap/>
            <w:vAlign w:val="center"/>
          </w:tcPr>
          <w:p w14:paraId="53C5D4A8" w14:textId="1A3567DD" w:rsidR="00B16AF1" w:rsidRDefault="00B16AF1" w:rsidP="00B16AF1">
            <w:pPr>
              <w:jc w:val="right"/>
              <w:rPr>
                <w:sz w:val="18"/>
                <w:szCs w:val="18"/>
              </w:rPr>
            </w:pPr>
          </w:p>
        </w:tc>
        <w:tc>
          <w:tcPr>
            <w:tcW w:w="1215" w:type="dxa"/>
            <w:tcBorders>
              <w:top w:val="nil"/>
              <w:left w:val="nil"/>
              <w:bottom w:val="single" w:sz="4" w:space="0" w:color="auto"/>
              <w:right w:val="single" w:sz="4" w:space="0" w:color="auto"/>
            </w:tcBorders>
            <w:shd w:val="clear" w:color="auto" w:fill="auto"/>
            <w:noWrap/>
            <w:vAlign w:val="center"/>
            <w:hideMark/>
          </w:tcPr>
          <w:p w14:paraId="677C0BEB" w14:textId="429637EB" w:rsidR="00B16AF1" w:rsidRDefault="00B16AF1" w:rsidP="00B16AF1">
            <w:pPr>
              <w:jc w:val="center"/>
              <w:rPr>
                <w:sz w:val="18"/>
                <w:szCs w:val="18"/>
              </w:rPr>
            </w:pPr>
            <w:r>
              <w:rPr>
                <w:sz w:val="18"/>
                <w:szCs w:val="18"/>
              </w:rPr>
              <w:t>1361,9</w:t>
            </w:r>
          </w:p>
        </w:tc>
        <w:tc>
          <w:tcPr>
            <w:tcW w:w="1052" w:type="dxa"/>
            <w:tcBorders>
              <w:top w:val="nil"/>
              <w:left w:val="nil"/>
              <w:bottom w:val="single" w:sz="4" w:space="0" w:color="auto"/>
              <w:right w:val="single" w:sz="4" w:space="0" w:color="auto"/>
            </w:tcBorders>
            <w:shd w:val="clear" w:color="auto" w:fill="auto"/>
            <w:noWrap/>
            <w:vAlign w:val="center"/>
            <w:hideMark/>
          </w:tcPr>
          <w:p w14:paraId="1CE21CE0" w14:textId="53CDC229" w:rsidR="00B16AF1" w:rsidRDefault="00B16AF1" w:rsidP="00B16AF1">
            <w:pPr>
              <w:jc w:val="center"/>
              <w:rPr>
                <w:sz w:val="18"/>
                <w:szCs w:val="18"/>
              </w:rPr>
            </w:pPr>
            <w:r>
              <w:rPr>
                <w:sz w:val="18"/>
                <w:szCs w:val="18"/>
              </w:rPr>
              <w:t>1546,9</w:t>
            </w:r>
          </w:p>
        </w:tc>
        <w:tc>
          <w:tcPr>
            <w:tcW w:w="1052" w:type="dxa"/>
            <w:tcBorders>
              <w:top w:val="nil"/>
              <w:left w:val="nil"/>
              <w:bottom w:val="single" w:sz="4" w:space="0" w:color="auto"/>
              <w:right w:val="single" w:sz="4" w:space="0" w:color="auto"/>
            </w:tcBorders>
            <w:shd w:val="clear" w:color="auto" w:fill="auto"/>
            <w:noWrap/>
            <w:vAlign w:val="center"/>
            <w:hideMark/>
          </w:tcPr>
          <w:p w14:paraId="297A836F" w14:textId="3795BE6F" w:rsidR="00B16AF1" w:rsidRDefault="00B16AF1" w:rsidP="00B16AF1">
            <w:pPr>
              <w:jc w:val="center"/>
              <w:rPr>
                <w:sz w:val="18"/>
                <w:szCs w:val="18"/>
              </w:rPr>
            </w:pPr>
            <w:r>
              <w:rPr>
                <w:sz w:val="18"/>
                <w:szCs w:val="18"/>
              </w:rPr>
              <w:t>1583,8</w:t>
            </w:r>
          </w:p>
        </w:tc>
        <w:tc>
          <w:tcPr>
            <w:tcW w:w="1052" w:type="dxa"/>
            <w:tcBorders>
              <w:top w:val="nil"/>
              <w:left w:val="nil"/>
              <w:bottom w:val="single" w:sz="4" w:space="0" w:color="auto"/>
              <w:right w:val="single" w:sz="4" w:space="0" w:color="auto"/>
            </w:tcBorders>
            <w:shd w:val="clear" w:color="auto" w:fill="auto"/>
            <w:noWrap/>
            <w:vAlign w:val="center"/>
            <w:hideMark/>
          </w:tcPr>
          <w:p w14:paraId="5C110CCB" w14:textId="45CD7C2D" w:rsidR="00B16AF1" w:rsidRDefault="00B16AF1" w:rsidP="00B16AF1">
            <w:pPr>
              <w:jc w:val="center"/>
              <w:rPr>
                <w:sz w:val="18"/>
                <w:szCs w:val="18"/>
              </w:rPr>
            </w:pPr>
            <w:r>
              <w:rPr>
                <w:sz w:val="18"/>
                <w:szCs w:val="18"/>
              </w:rPr>
              <w:t>1621,8</w:t>
            </w:r>
          </w:p>
        </w:tc>
        <w:tc>
          <w:tcPr>
            <w:tcW w:w="940" w:type="dxa"/>
            <w:tcBorders>
              <w:top w:val="nil"/>
              <w:left w:val="nil"/>
              <w:bottom w:val="single" w:sz="4" w:space="0" w:color="auto"/>
              <w:right w:val="single" w:sz="4" w:space="0" w:color="auto"/>
            </w:tcBorders>
            <w:shd w:val="clear" w:color="auto" w:fill="auto"/>
            <w:noWrap/>
            <w:vAlign w:val="center"/>
            <w:hideMark/>
          </w:tcPr>
          <w:p w14:paraId="1524AEED" w14:textId="60375C06" w:rsidR="00B16AF1" w:rsidRDefault="00B16AF1" w:rsidP="00B16AF1">
            <w:pPr>
              <w:jc w:val="center"/>
              <w:rPr>
                <w:sz w:val="18"/>
                <w:szCs w:val="18"/>
              </w:rPr>
            </w:pPr>
            <w:r>
              <w:rPr>
                <w:sz w:val="18"/>
                <w:szCs w:val="18"/>
              </w:rPr>
              <w:t>1660,9</w:t>
            </w:r>
          </w:p>
        </w:tc>
        <w:tc>
          <w:tcPr>
            <w:tcW w:w="1260" w:type="dxa"/>
            <w:tcBorders>
              <w:top w:val="nil"/>
              <w:left w:val="nil"/>
              <w:bottom w:val="single" w:sz="4" w:space="0" w:color="auto"/>
              <w:right w:val="single" w:sz="4" w:space="0" w:color="auto"/>
            </w:tcBorders>
            <w:shd w:val="clear" w:color="auto" w:fill="auto"/>
            <w:noWrap/>
            <w:vAlign w:val="center"/>
            <w:hideMark/>
          </w:tcPr>
          <w:p w14:paraId="3B577225" w14:textId="085708D6" w:rsidR="00B16AF1" w:rsidRDefault="00B16AF1" w:rsidP="00B16AF1">
            <w:pPr>
              <w:jc w:val="center"/>
              <w:rPr>
                <w:sz w:val="18"/>
                <w:szCs w:val="18"/>
              </w:rPr>
            </w:pPr>
            <w:r>
              <w:rPr>
                <w:sz w:val="18"/>
                <w:szCs w:val="18"/>
              </w:rPr>
              <w:t>1701,1</w:t>
            </w:r>
          </w:p>
        </w:tc>
        <w:tc>
          <w:tcPr>
            <w:tcW w:w="1163" w:type="dxa"/>
            <w:tcBorders>
              <w:top w:val="nil"/>
              <w:left w:val="nil"/>
              <w:bottom w:val="single" w:sz="4" w:space="0" w:color="auto"/>
              <w:right w:val="single" w:sz="4" w:space="0" w:color="auto"/>
            </w:tcBorders>
            <w:shd w:val="clear" w:color="auto" w:fill="auto"/>
            <w:noWrap/>
            <w:vAlign w:val="center"/>
            <w:hideMark/>
          </w:tcPr>
          <w:p w14:paraId="24C2CA30" w14:textId="658646FF" w:rsidR="00B16AF1" w:rsidRDefault="00B16AF1" w:rsidP="00B16AF1">
            <w:pPr>
              <w:jc w:val="center"/>
              <w:rPr>
                <w:sz w:val="18"/>
                <w:szCs w:val="18"/>
              </w:rPr>
            </w:pPr>
            <w:r>
              <w:rPr>
                <w:sz w:val="18"/>
                <w:szCs w:val="18"/>
              </w:rPr>
              <w:t>1742,4</w:t>
            </w:r>
          </w:p>
        </w:tc>
        <w:tc>
          <w:tcPr>
            <w:tcW w:w="960" w:type="dxa"/>
            <w:tcBorders>
              <w:top w:val="nil"/>
              <w:left w:val="nil"/>
              <w:bottom w:val="single" w:sz="4" w:space="0" w:color="auto"/>
              <w:right w:val="single" w:sz="4" w:space="0" w:color="auto"/>
            </w:tcBorders>
            <w:shd w:val="clear" w:color="auto" w:fill="auto"/>
            <w:noWrap/>
            <w:vAlign w:val="center"/>
            <w:hideMark/>
          </w:tcPr>
          <w:p w14:paraId="5FD3579F" w14:textId="2509CA44" w:rsidR="00B16AF1" w:rsidRDefault="00B16AF1" w:rsidP="00B16AF1">
            <w:pPr>
              <w:jc w:val="center"/>
              <w:rPr>
                <w:sz w:val="18"/>
                <w:szCs w:val="18"/>
              </w:rPr>
            </w:pPr>
            <w:r>
              <w:rPr>
                <w:sz w:val="18"/>
                <w:szCs w:val="18"/>
              </w:rPr>
              <w:t>1785,0</w:t>
            </w:r>
          </w:p>
        </w:tc>
        <w:tc>
          <w:tcPr>
            <w:tcW w:w="960" w:type="dxa"/>
            <w:tcBorders>
              <w:top w:val="nil"/>
              <w:left w:val="nil"/>
              <w:bottom w:val="single" w:sz="4" w:space="0" w:color="auto"/>
              <w:right w:val="single" w:sz="4" w:space="0" w:color="auto"/>
            </w:tcBorders>
            <w:shd w:val="clear" w:color="auto" w:fill="auto"/>
            <w:noWrap/>
            <w:vAlign w:val="center"/>
            <w:hideMark/>
          </w:tcPr>
          <w:p w14:paraId="49D553D7" w14:textId="627D65CA" w:rsidR="00B16AF1" w:rsidRDefault="00B16AF1" w:rsidP="00B16AF1">
            <w:pPr>
              <w:jc w:val="center"/>
              <w:rPr>
                <w:sz w:val="18"/>
                <w:szCs w:val="18"/>
              </w:rPr>
            </w:pPr>
            <w:r>
              <w:rPr>
                <w:sz w:val="18"/>
                <w:szCs w:val="18"/>
              </w:rPr>
              <w:t>1822,2</w:t>
            </w:r>
          </w:p>
        </w:tc>
      </w:tr>
      <w:tr w:rsidR="00B16AF1" w:rsidRPr="00446418" w14:paraId="0ECC75C2" w14:textId="77777777" w:rsidTr="00B16AF1">
        <w:trPr>
          <w:trHeight w:val="255"/>
          <w:jc w:val="center"/>
        </w:trPr>
        <w:tc>
          <w:tcPr>
            <w:tcW w:w="699" w:type="dxa"/>
            <w:tcBorders>
              <w:top w:val="nil"/>
              <w:left w:val="single" w:sz="4" w:space="0" w:color="auto"/>
              <w:bottom w:val="single" w:sz="4" w:space="0" w:color="auto"/>
              <w:right w:val="single" w:sz="4" w:space="0" w:color="auto"/>
            </w:tcBorders>
            <w:shd w:val="clear" w:color="auto" w:fill="auto"/>
            <w:noWrap/>
            <w:vAlign w:val="center"/>
            <w:hideMark/>
          </w:tcPr>
          <w:p w14:paraId="0F0C4B64" w14:textId="77777777" w:rsidR="00B16AF1" w:rsidRPr="00446418" w:rsidRDefault="00B16AF1" w:rsidP="00B16AF1">
            <w:pPr>
              <w:jc w:val="center"/>
              <w:rPr>
                <w:sz w:val="20"/>
              </w:rPr>
            </w:pPr>
            <w:r w:rsidRPr="00446418">
              <w:rPr>
                <w:sz w:val="20"/>
              </w:rPr>
              <w:t>10</w:t>
            </w:r>
          </w:p>
        </w:tc>
        <w:tc>
          <w:tcPr>
            <w:tcW w:w="3149" w:type="dxa"/>
            <w:tcBorders>
              <w:top w:val="nil"/>
              <w:left w:val="nil"/>
              <w:bottom w:val="single" w:sz="4" w:space="0" w:color="auto"/>
              <w:right w:val="single" w:sz="4" w:space="0" w:color="auto"/>
            </w:tcBorders>
            <w:shd w:val="clear" w:color="auto" w:fill="auto"/>
            <w:vAlign w:val="center"/>
            <w:hideMark/>
          </w:tcPr>
          <w:p w14:paraId="65B4F505" w14:textId="77777777" w:rsidR="00B16AF1" w:rsidRPr="00446418" w:rsidRDefault="00B16AF1" w:rsidP="00B16AF1">
            <w:pPr>
              <w:rPr>
                <w:sz w:val="20"/>
              </w:rPr>
            </w:pPr>
            <w:r w:rsidRPr="00446418">
              <w:rPr>
                <w:sz w:val="20"/>
              </w:rPr>
              <w:t>Процент роста к предыдущему году</w:t>
            </w:r>
          </w:p>
        </w:tc>
        <w:tc>
          <w:tcPr>
            <w:tcW w:w="1043" w:type="dxa"/>
            <w:tcBorders>
              <w:top w:val="nil"/>
              <w:left w:val="nil"/>
              <w:bottom w:val="single" w:sz="4" w:space="0" w:color="auto"/>
              <w:right w:val="single" w:sz="4" w:space="0" w:color="auto"/>
            </w:tcBorders>
            <w:shd w:val="clear" w:color="auto" w:fill="auto"/>
            <w:noWrap/>
            <w:vAlign w:val="center"/>
            <w:hideMark/>
          </w:tcPr>
          <w:p w14:paraId="6A28BBC5" w14:textId="77777777" w:rsidR="00B16AF1" w:rsidRPr="00446418" w:rsidRDefault="00B16AF1" w:rsidP="00B16AF1">
            <w:pPr>
              <w:rPr>
                <w:sz w:val="20"/>
              </w:rPr>
            </w:pPr>
            <w:r w:rsidRPr="00446418">
              <w:rPr>
                <w:sz w:val="20"/>
              </w:rPr>
              <w:t>%</w:t>
            </w:r>
          </w:p>
        </w:tc>
        <w:tc>
          <w:tcPr>
            <w:tcW w:w="236" w:type="dxa"/>
            <w:tcBorders>
              <w:top w:val="nil"/>
              <w:left w:val="nil"/>
              <w:bottom w:val="single" w:sz="4" w:space="0" w:color="auto"/>
              <w:right w:val="single" w:sz="4" w:space="0" w:color="auto"/>
            </w:tcBorders>
            <w:shd w:val="clear" w:color="auto" w:fill="auto"/>
            <w:noWrap/>
            <w:vAlign w:val="center"/>
          </w:tcPr>
          <w:p w14:paraId="37B8778B" w14:textId="0DDE593D" w:rsidR="00B16AF1" w:rsidRDefault="00B16AF1" w:rsidP="00B16AF1">
            <w:pPr>
              <w:rPr>
                <w:sz w:val="18"/>
                <w:szCs w:val="18"/>
              </w:rPr>
            </w:pPr>
          </w:p>
        </w:tc>
        <w:tc>
          <w:tcPr>
            <w:tcW w:w="1215" w:type="dxa"/>
            <w:tcBorders>
              <w:top w:val="nil"/>
              <w:left w:val="nil"/>
              <w:bottom w:val="single" w:sz="4" w:space="0" w:color="auto"/>
              <w:right w:val="single" w:sz="4" w:space="0" w:color="auto"/>
            </w:tcBorders>
            <w:shd w:val="clear" w:color="auto" w:fill="auto"/>
            <w:noWrap/>
            <w:vAlign w:val="center"/>
            <w:hideMark/>
          </w:tcPr>
          <w:p w14:paraId="3ACED674" w14:textId="4F46EA8D" w:rsidR="00B16AF1" w:rsidRDefault="00B16AF1" w:rsidP="00B16AF1">
            <w:pPr>
              <w:jc w:val="center"/>
              <w:rPr>
                <w:sz w:val="18"/>
                <w:szCs w:val="18"/>
              </w:rPr>
            </w:pPr>
          </w:p>
        </w:tc>
        <w:tc>
          <w:tcPr>
            <w:tcW w:w="1052" w:type="dxa"/>
            <w:tcBorders>
              <w:top w:val="nil"/>
              <w:left w:val="nil"/>
              <w:bottom w:val="single" w:sz="4" w:space="0" w:color="auto"/>
              <w:right w:val="single" w:sz="4" w:space="0" w:color="auto"/>
            </w:tcBorders>
            <w:shd w:val="clear" w:color="auto" w:fill="auto"/>
            <w:noWrap/>
            <w:vAlign w:val="center"/>
            <w:hideMark/>
          </w:tcPr>
          <w:p w14:paraId="2C05FA81" w14:textId="6BCE344E" w:rsidR="00B16AF1" w:rsidRDefault="00B16AF1" w:rsidP="00B16AF1">
            <w:pPr>
              <w:jc w:val="center"/>
              <w:rPr>
                <w:sz w:val="18"/>
                <w:szCs w:val="18"/>
              </w:rPr>
            </w:pPr>
            <w:r>
              <w:rPr>
                <w:sz w:val="18"/>
                <w:szCs w:val="18"/>
              </w:rPr>
              <w:t>113,6</w:t>
            </w:r>
          </w:p>
        </w:tc>
        <w:tc>
          <w:tcPr>
            <w:tcW w:w="1052" w:type="dxa"/>
            <w:tcBorders>
              <w:top w:val="nil"/>
              <w:left w:val="nil"/>
              <w:bottom w:val="single" w:sz="4" w:space="0" w:color="auto"/>
              <w:right w:val="single" w:sz="4" w:space="0" w:color="auto"/>
            </w:tcBorders>
            <w:shd w:val="clear" w:color="auto" w:fill="auto"/>
            <w:noWrap/>
            <w:vAlign w:val="center"/>
            <w:hideMark/>
          </w:tcPr>
          <w:p w14:paraId="7C6802F2" w14:textId="49761009" w:rsidR="00B16AF1" w:rsidRDefault="00B16AF1" w:rsidP="00B16AF1">
            <w:pPr>
              <w:jc w:val="center"/>
              <w:rPr>
                <w:sz w:val="18"/>
                <w:szCs w:val="18"/>
              </w:rPr>
            </w:pPr>
            <w:r>
              <w:rPr>
                <w:sz w:val="18"/>
                <w:szCs w:val="18"/>
              </w:rPr>
              <w:t>102,4</w:t>
            </w:r>
          </w:p>
        </w:tc>
        <w:tc>
          <w:tcPr>
            <w:tcW w:w="1052" w:type="dxa"/>
            <w:tcBorders>
              <w:top w:val="nil"/>
              <w:left w:val="nil"/>
              <w:bottom w:val="single" w:sz="4" w:space="0" w:color="auto"/>
              <w:right w:val="single" w:sz="4" w:space="0" w:color="auto"/>
            </w:tcBorders>
            <w:shd w:val="clear" w:color="auto" w:fill="auto"/>
            <w:noWrap/>
            <w:vAlign w:val="center"/>
            <w:hideMark/>
          </w:tcPr>
          <w:p w14:paraId="3D46072F" w14:textId="53D7E920" w:rsidR="00B16AF1" w:rsidRDefault="00B16AF1" w:rsidP="00B16AF1">
            <w:pPr>
              <w:jc w:val="center"/>
              <w:rPr>
                <w:sz w:val="18"/>
                <w:szCs w:val="18"/>
              </w:rPr>
            </w:pPr>
            <w:r>
              <w:rPr>
                <w:sz w:val="18"/>
                <w:szCs w:val="18"/>
              </w:rPr>
              <w:t>102,4</w:t>
            </w:r>
          </w:p>
        </w:tc>
        <w:tc>
          <w:tcPr>
            <w:tcW w:w="940" w:type="dxa"/>
            <w:tcBorders>
              <w:top w:val="nil"/>
              <w:left w:val="nil"/>
              <w:bottom w:val="single" w:sz="4" w:space="0" w:color="auto"/>
              <w:right w:val="single" w:sz="4" w:space="0" w:color="auto"/>
            </w:tcBorders>
            <w:shd w:val="clear" w:color="auto" w:fill="auto"/>
            <w:noWrap/>
            <w:vAlign w:val="center"/>
            <w:hideMark/>
          </w:tcPr>
          <w:p w14:paraId="428E66EC" w14:textId="232016EE" w:rsidR="00B16AF1" w:rsidRDefault="00B16AF1" w:rsidP="00B16AF1">
            <w:pPr>
              <w:jc w:val="center"/>
              <w:rPr>
                <w:sz w:val="18"/>
                <w:szCs w:val="18"/>
              </w:rPr>
            </w:pPr>
            <w:r>
              <w:rPr>
                <w:sz w:val="18"/>
                <w:szCs w:val="18"/>
              </w:rPr>
              <w:t>102,4</w:t>
            </w:r>
          </w:p>
        </w:tc>
        <w:tc>
          <w:tcPr>
            <w:tcW w:w="1260" w:type="dxa"/>
            <w:tcBorders>
              <w:top w:val="nil"/>
              <w:left w:val="nil"/>
              <w:bottom w:val="single" w:sz="4" w:space="0" w:color="auto"/>
              <w:right w:val="single" w:sz="4" w:space="0" w:color="auto"/>
            </w:tcBorders>
            <w:shd w:val="clear" w:color="auto" w:fill="auto"/>
            <w:noWrap/>
            <w:vAlign w:val="center"/>
            <w:hideMark/>
          </w:tcPr>
          <w:p w14:paraId="6C0F4532" w14:textId="5853341C" w:rsidR="00B16AF1" w:rsidRDefault="00B16AF1" w:rsidP="00B16AF1">
            <w:pPr>
              <w:jc w:val="center"/>
              <w:rPr>
                <w:sz w:val="18"/>
                <w:szCs w:val="18"/>
              </w:rPr>
            </w:pPr>
            <w:r>
              <w:rPr>
                <w:sz w:val="18"/>
                <w:szCs w:val="18"/>
              </w:rPr>
              <w:t>102,4</w:t>
            </w:r>
          </w:p>
        </w:tc>
        <w:tc>
          <w:tcPr>
            <w:tcW w:w="1163" w:type="dxa"/>
            <w:tcBorders>
              <w:top w:val="nil"/>
              <w:left w:val="nil"/>
              <w:bottom w:val="single" w:sz="4" w:space="0" w:color="auto"/>
              <w:right w:val="single" w:sz="4" w:space="0" w:color="auto"/>
            </w:tcBorders>
            <w:shd w:val="clear" w:color="auto" w:fill="auto"/>
            <w:noWrap/>
            <w:vAlign w:val="center"/>
            <w:hideMark/>
          </w:tcPr>
          <w:p w14:paraId="20DE8AB9" w14:textId="0A039D2C" w:rsidR="00B16AF1" w:rsidRDefault="00B16AF1" w:rsidP="00B16AF1">
            <w:pPr>
              <w:jc w:val="center"/>
              <w:rPr>
                <w:sz w:val="18"/>
                <w:szCs w:val="18"/>
              </w:rPr>
            </w:pPr>
            <w:r>
              <w:rPr>
                <w:sz w:val="18"/>
                <w:szCs w:val="18"/>
              </w:rPr>
              <w:t>102,4</w:t>
            </w:r>
          </w:p>
        </w:tc>
        <w:tc>
          <w:tcPr>
            <w:tcW w:w="960" w:type="dxa"/>
            <w:tcBorders>
              <w:top w:val="nil"/>
              <w:left w:val="nil"/>
              <w:bottom w:val="single" w:sz="4" w:space="0" w:color="auto"/>
              <w:right w:val="single" w:sz="4" w:space="0" w:color="auto"/>
            </w:tcBorders>
            <w:shd w:val="clear" w:color="auto" w:fill="auto"/>
            <w:noWrap/>
            <w:vAlign w:val="center"/>
            <w:hideMark/>
          </w:tcPr>
          <w:p w14:paraId="147CA2EB" w14:textId="78D6E67A" w:rsidR="00B16AF1" w:rsidRDefault="00B16AF1" w:rsidP="00B16AF1">
            <w:pPr>
              <w:jc w:val="center"/>
              <w:rPr>
                <w:sz w:val="18"/>
                <w:szCs w:val="18"/>
              </w:rPr>
            </w:pPr>
            <w:r>
              <w:rPr>
                <w:sz w:val="18"/>
                <w:szCs w:val="18"/>
              </w:rPr>
              <w:t>102,4</w:t>
            </w:r>
          </w:p>
        </w:tc>
        <w:tc>
          <w:tcPr>
            <w:tcW w:w="960" w:type="dxa"/>
            <w:tcBorders>
              <w:top w:val="nil"/>
              <w:left w:val="nil"/>
              <w:bottom w:val="single" w:sz="4" w:space="0" w:color="auto"/>
              <w:right w:val="single" w:sz="4" w:space="0" w:color="auto"/>
            </w:tcBorders>
            <w:shd w:val="clear" w:color="auto" w:fill="auto"/>
            <w:noWrap/>
            <w:vAlign w:val="center"/>
            <w:hideMark/>
          </w:tcPr>
          <w:p w14:paraId="0C82BE55" w14:textId="3A695F04" w:rsidR="00B16AF1" w:rsidRDefault="00B16AF1" w:rsidP="00B16AF1">
            <w:pPr>
              <w:jc w:val="center"/>
              <w:rPr>
                <w:sz w:val="18"/>
                <w:szCs w:val="18"/>
              </w:rPr>
            </w:pPr>
            <w:r>
              <w:rPr>
                <w:sz w:val="18"/>
                <w:szCs w:val="18"/>
              </w:rPr>
              <w:t>102,1</w:t>
            </w:r>
          </w:p>
        </w:tc>
      </w:tr>
    </w:tbl>
    <w:p w14:paraId="54CE53C4" w14:textId="77777777" w:rsidR="006D77BC" w:rsidRDefault="006D77BC" w:rsidP="00015D26">
      <w:pPr>
        <w:jc w:val="both"/>
        <w:sectPr w:rsidR="006D77BC" w:rsidSect="00B92143">
          <w:pgSz w:w="16838" w:h="11906" w:orient="landscape"/>
          <w:pgMar w:top="851" w:right="851" w:bottom="1134" w:left="964" w:header="709" w:footer="709" w:gutter="0"/>
          <w:cols w:space="708"/>
          <w:docGrid w:linePitch="360"/>
        </w:sectPr>
      </w:pPr>
    </w:p>
    <w:p w14:paraId="2C1CA7D1" w14:textId="07725457" w:rsidR="008A12DB" w:rsidRPr="00352E32" w:rsidRDefault="008A12DB" w:rsidP="008A12DB">
      <w:pPr>
        <w:jc w:val="both"/>
      </w:pPr>
      <w:r w:rsidRPr="00352E32">
        <w:lastRenderedPageBreak/>
        <w:t xml:space="preserve">Как видно из рисунка 14.1, среднегодовой тариф (в зоне теплоснабжения  </w:t>
      </w:r>
      <w:r>
        <w:t>п.Иванино)</w:t>
      </w:r>
      <w:r w:rsidRPr="00352E32">
        <w:t xml:space="preserve"> </w:t>
      </w:r>
      <w:r w:rsidR="00612E3D">
        <w:t xml:space="preserve">с </w:t>
      </w:r>
      <w:r w:rsidRPr="00352E32">
        <w:t xml:space="preserve"> учёт</w:t>
      </w:r>
      <w:r w:rsidR="00612E3D">
        <w:t>ом</w:t>
      </w:r>
      <w:r w:rsidRPr="00352E32">
        <w:t xml:space="preserve">  мероприятий схемы теплоснабжения  на всем протяжении (с 202</w:t>
      </w:r>
      <w:r w:rsidR="00612E3D">
        <w:t>4</w:t>
      </w:r>
      <w:r w:rsidRPr="00352E32">
        <w:t xml:space="preserve"> г. по 20</w:t>
      </w:r>
      <w:r>
        <w:t>32</w:t>
      </w:r>
      <w:r w:rsidRPr="00352E32">
        <w:t xml:space="preserve"> г.) не превышает значения, прогнозируемый с  использованием индексов-дефляторов Минэкономразвития РФ. </w:t>
      </w:r>
    </w:p>
    <w:p w14:paraId="625EDAA9" w14:textId="77777777" w:rsidR="008A12DB" w:rsidRPr="00352E32" w:rsidRDefault="008A12DB" w:rsidP="008A12DB">
      <w:pPr>
        <w:jc w:val="both"/>
      </w:pPr>
      <w:r w:rsidRPr="00352E32">
        <w:t xml:space="preserve">     Это позволит только частично включить в тарифы организации, осуществляющей передачу этой тепловой энергии до потребителей,  необходимые расходы на выполнение части мероприятий на тепловых сетях, которые требуют значительных вложений в связи с высоким уровнем износа теплосетевых объектов. </w:t>
      </w:r>
    </w:p>
    <w:p w14:paraId="4E3C8F85" w14:textId="77777777" w:rsidR="00352E32" w:rsidRPr="00352E32" w:rsidRDefault="00352E32" w:rsidP="00EF0D91">
      <w:pPr>
        <w:jc w:val="both"/>
      </w:pPr>
      <w:r w:rsidRPr="00352E32">
        <w:t xml:space="preserve">   </w:t>
      </w:r>
    </w:p>
    <w:p w14:paraId="045AB863" w14:textId="0C16E162" w:rsidR="00352E32" w:rsidRPr="00EC7EAE" w:rsidRDefault="00352E32" w:rsidP="00EF0D91">
      <w:pPr>
        <w:jc w:val="both"/>
        <w:rPr>
          <w:szCs w:val="24"/>
        </w:rPr>
      </w:pPr>
      <w:r w:rsidRPr="00EC7EAE">
        <w:rPr>
          <w:szCs w:val="24"/>
        </w:rPr>
        <w:t>С привлечением  внешних инвестиций  или кредитов в 2023-20</w:t>
      </w:r>
      <w:r w:rsidR="00EC7EAE" w:rsidRPr="00EC7EAE">
        <w:rPr>
          <w:szCs w:val="24"/>
        </w:rPr>
        <w:t>32</w:t>
      </w:r>
      <w:r w:rsidRPr="00EC7EAE">
        <w:rPr>
          <w:szCs w:val="24"/>
        </w:rPr>
        <w:t xml:space="preserve"> г.г. в сумме  </w:t>
      </w:r>
      <w:r w:rsidR="0092500F">
        <w:rPr>
          <w:szCs w:val="24"/>
        </w:rPr>
        <w:t>168210</w:t>
      </w:r>
      <w:r w:rsidR="00EC7EAE" w:rsidRPr="00EC7EAE">
        <w:rPr>
          <w:color w:val="000000"/>
          <w:szCs w:val="24"/>
        </w:rPr>
        <w:t xml:space="preserve"> тыс</w:t>
      </w:r>
      <w:r w:rsidRPr="00EC7EAE">
        <w:rPr>
          <w:szCs w:val="24"/>
        </w:rPr>
        <w:t>.руб. прогнозируемые  темпы роста   стоимости тарифа на тепловую энергию  будут соответствовать  установленным индексам-дефляторам Минэкономразвития РФ.</w:t>
      </w:r>
    </w:p>
    <w:p w14:paraId="276063FD" w14:textId="77777777" w:rsidR="00EF0D91" w:rsidRDefault="00EF0D91" w:rsidP="00352E32">
      <w:pPr>
        <w:rPr>
          <w:rFonts w:eastAsia="Arial"/>
          <w:b/>
        </w:rPr>
      </w:pPr>
      <w:bookmarkStart w:id="62" w:name="_Toc40607775"/>
      <w:bookmarkStart w:id="63" w:name="_Toc41995487"/>
      <w:bookmarkEnd w:id="61"/>
    </w:p>
    <w:p w14:paraId="37E8B954" w14:textId="77777777" w:rsidR="00352E32" w:rsidRPr="00EF0D91" w:rsidRDefault="00352E32" w:rsidP="00085F87">
      <w:pPr>
        <w:jc w:val="both"/>
        <w:rPr>
          <w:b/>
        </w:rPr>
      </w:pPr>
      <w:r w:rsidRPr="00EF0D91">
        <w:rPr>
          <w:rFonts w:eastAsia="Arial"/>
          <w:b/>
        </w:rPr>
        <w:t>14.3. Тарифно-балансовые расчетные модели теплоснабжения потребителей в зонах теплоснабжения  с поквартирным отоплением</w:t>
      </w:r>
      <w:bookmarkEnd w:id="62"/>
      <w:bookmarkEnd w:id="63"/>
    </w:p>
    <w:p w14:paraId="761A8BE0" w14:textId="77777777" w:rsidR="00352E32" w:rsidRPr="00352E32" w:rsidRDefault="00352E32" w:rsidP="00EF0D91">
      <w:pPr>
        <w:jc w:val="both"/>
      </w:pPr>
      <w:r w:rsidRPr="00352E32">
        <w:t xml:space="preserve">По системам теплоснабжения </w:t>
      </w:r>
      <w:r w:rsidRPr="00352E32">
        <w:rPr>
          <w:rFonts w:eastAsia="Arial"/>
        </w:rPr>
        <w:t xml:space="preserve">потребителей в зонах теплоснабжения  с поквартирным отоплением </w:t>
      </w:r>
      <w:r w:rsidRPr="00352E32">
        <w:t>не предусмотрены мероприятия по реконструкции или строительству источников теплоснабжения или тепловых сетей, соответственно, ценовые последствия не рассчитывались</w:t>
      </w:r>
    </w:p>
    <w:p w14:paraId="737511B3" w14:textId="77777777" w:rsidR="00352E32" w:rsidRPr="00352E32" w:rsidRDefault="00352E32" w:rsidP="00352E32"/>
    <w:p w14:paraId="6D34EDA5" w14:textId="77777777" w:rsidR="00015D26" w:rsidRDefault="00015D26" w:rsidP="00101AC6">
      <w:pPr>
        <w:jc w:val="both"/>
        <w:rPr>
          <w:rFonts w:ascii="Arial Narrow" w:hAnsi="Arial Narrow"/>
          <w:b/>
        </w:rPr>
      </w:pPr>
    </w:p>
    <w:p w14:paraId="228DC941" w14:textId="77777777" w:rsidR="00352E32" w:rsidRPr="00C128F8" w:rsidRDefault="00740B3B" w:rsidP="00101AC6">
      <w:pPr>
        <w:jc w:val="both"/>
        <w:rPr>
          <w:rFonts w:ascii="Arial Narrow" w:hAnsi="Arial Narrow"/>
          <w:b/>
        </w:rPr>
      </w:pPr>
      <w:r w:rsidRPr="00C128F8">
        <w:rPr>
          <w:rFonts w:ascii="Arial Narrow" w:hAnsi="Arial Narrow"/>
          <w:b/>
        </w:rPr>
        <w:t>ГЛАВА 15.  ОБОСНОВАНИЕ ПРЕД</w:t>
      </w:r>
      <w:r w:rsidR="00352E32" w:rsidRPr="00C128F8">
        <w:rPr>
          <w:rFonts w:ascii="Arial Narrow" w:hAnsi="Arial Narrow"/>
          <w:b/>
        </w:rPr>
        <w:t xml:space="preserve">ЛОЖЕНИЯ ПО ОПРЕДЕЛЕНИЮ ЕДИНОЙ ТЕПЛОСНАБЖАЮЩЕЙ ОРГАНИЗАЦИИ </w:t>
      </w:r>
    </w:p>
    <w:p w14:paraId="346E9543" w14:textId="77777777" w:rsidR="00352E32" w:rsidRPr="00177BD3" w:rsidRDefault="00352E32" w:rsidP="00352E32">
      <w:r w:rsidRPr="00177BD3">
        <w:t>15.1. Общие положения</w:t>
      </w:r>
    </w:p>
    <w:p w14:paraId="1160EC3B" w14:textId="77777777" w:rsidR="00F152A7" w:rsidRPr="00177BD3" w:rsidRDefault="00352E32" w:rsidP="00D161A0">
      <w:pPr>
        <w:jc w:val="both"/>
      </w:pPr>
      <w:r w:rsidRPr="00177BD3">
        <w:t xml:space="preserve">    </w:t>
      </w:r>
    </w:p>
    <w:p w14:paraId="4E535273" w14:textId="77777777" w:rsidR="00352E32" w:rsidRPr="00352E32" w:rsidRDefault="00352E32" w:rsidP="00D161A0">
      <w:pPr>
        <w:jc w:val="both"/>
      </w:pPr>
      <w:r w:rsidRPr="00177BD3">
        <w:t>Понятие «Единая теплоснабжающая организация» введено Федеральным законом от</w:t>
      </w:r>
      <w:r w:rsidRPr="00352E32">
        <w:t xml:space="preserve"> 27.07.2012г.  №190 «О теплоснабжении» (ст.2, ст.15). В соответствии со ст.2 ФЗ-190 единая теплоснабжающая организация определяется в схеме теплоснабжения. </w:t>
      </w:r>
    </w:p>
    <w:p w14:paraId="6D8ED666" w14:textId="77777777" w:rsidR="00352E32" w:rsidRPr="00352E32" w:rsidRDefault="00352E32" w:rsidP="00D161A0">
      <w:pPr>
        <w:jc w:val="both"/>
      </w:pPr>
      <w:r w:rsidRPr="00352E32">
        <w:t xml:space="preserve">    В соответствии с пунктом 4 постановления Правительства РФ от 22.02.2012 г. № 154 «О требованиях к схемам теплоснабжения, порядку их разработки и утверждения» в схеме теплоснабжения должен быть разработан раздел, содержащий обоснования решения по определению единой теплоснабжающей организации, который должен содержать обоснование соответствия предлагаемой к определению в качестве единой теплоснабжающей организации критериям единой теплоснабжающей организации, установленным в правилах организации</w:t>
      </w:r>
    </w:p>
    <w:p w14:paraId="1BC3F1FB" w14:textId="77777777" w:rsidR="00352E32" w:rsidRPr="00352E32" w:rsidRDefault="00352E32" w:rsidP="00D161A0">
      <w:pPr>
        <w:jc w:val="both"/>
      </w:pPr>
      <w:r w:rsidRPr="00352E32">
        <w:t>теплоснабжения, утверждаемых Правительством Российской Федерации (пункт 40 ПП РФ№ 154 от 22.02.2012).</w:t>
      </w:r>
    </w:p>
    <w:p w14:paraId="4726E574" w14:textId="77777777" w:rsidR="00352E32" w:rsidRPr="00352E32" w:rsidRDefault="00352E32" w:rsidP="00D161A0">
      <w:pPr>
        <w:jc w:val="both"/>
      </w:pPr>
      <w:r w:rsidRPr="00352E32">
        <w:t>Статус единой теплоснабжающей организации присваивается теплоснабжающей и (или) теплосетевой организации решением местного органа самоуправления (далее - уполномоченные органы) при утверждении схемы теплоснабжения поселения, городского округа.</w:t>
      </w:r>
    </w:p>
    <w:p w14:paraId="3A3D609E" w14:textId="77777777" w:rsidR="00D161A0" w:rsidRDefault="00352E32" w:rsidP="00D161A0">
      <w:pPr>
        <w:jc w:val="both"/>
      </w:pPr>
      <w:r w:rsidRPr="00352E32">
        <w:t>В случае если на территории поселения, городского округа существуют несколько систем теплоснабжения, уполномоченные органы вправе:</w:t>
      </w:r>
    </w:p>
    <w:p w14:paraId="5FB06031" w14:textId="77777777" w:rsidR="00D161A0" w:rsidRDefault="00352E32" w:rsidP="008142CE">
      <w:pPr>
        <w:pStyle w:val="a3"/>
        <w:numPr>
          <w:ilvl w:val="0"/>
          <w:numId w:val="25"/>
        </w:numPr>
        <w:jc w:val="both"/>
      </w:pPr>
      <w:r w:rsidRPr="00352E32">
        <w:t>определить единую теплоснабжающую организацию (организации) в каждой из систем теплоснабжения, расположенных в границах поселения, городского округа;</w:t>
      </w:r>
    </w:p>
    <w:p w14:paraId="0C672CFE" w14:textId="77777777" w:rsidR="00352E32" w:rsidRPr="00352E32" w:rsidRDefault="00352E32" w:rsidP="008142CE">
      <w:pPr>
        <w:pStyle w:val="a3"/>
        <w:numPr>
          <w:ilvl w:val="0"/>
          <w:numId w:val="25"/>
        </w:numPr>
        <w:jc w:val="both"/>
      </w:pPr>
      <w:r w:rsidRPr="00352E32">
        <w:t>определить на несколько систем теплоснабжения единую теплоснабжающую организацию.</w:t>
      </w:r>
    </w:p>
    <w:p w14:paraId="6D35C30B" w14:textId="77777777" w:rsidR="00352E32" w:rsidRPr="00352E32" w:rsidRDefault="00352E32" w:rsidP="00D161A0">
      <w:pPr>
        <w:jc w:val="both"/>
      </w:pPr>
      <w:r w:rsidRPr="00352E32">
        <w:t>Решение по установлению единой теплоснабжающей организации осуществляется на основании критериев определения единой теплоснабжающей организации, установленных в правилах организации теплоснабжения, утверждаемых Правительством Российской Федерации.</w:t>
      </w:r>
    </w:p>
    <w:p w14:paraId="428874BB" w14:textId="77777777" w:rsidR="00352E32" w:rsidRPr="00352E32" w:rsidRDefault="00352E32" w:rsidP="00D161A0">
      <w:pPr>
        <w:jc w:val="both"/>
      </w:pPr>
      <w:r w:rsidRPr="00352E32">
        <w:t xml:space="preserve">    Критерии и порядок определения единой теплоснабжающей организации установлены постановлением Правительства РФ от 08.08.2012 № 808 «Об организации теплоснабжения в Российской Федерации и о внесении изменений в некоторые законодательные акты Правительства Российской Федерации»:</w:t>
      </w:r>
    </w:p>
    <w:p w14:paraId="07F30DF7" w14:textId="77777777" w:rsidR="00D161A0" w:rsidRDefault="00352E32" w:rsidP="008142CE">
      <w:pPr>
        <w:pStyle w:val="a3"/>
        <w:numPr>
          <w:ilvl w:val="0"/>
          <w:numId w:val="26"/>
        </w:numPr>
        <w:jc w:val="both"/>
      </w:pPr>
      <w:r w:rsidRPr="00352E32">
        <w:lastRenderedPageBreak/>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14:paraId="126B8304" w14:textId="77777777" w:rsidR="00D161A0" w:rsidRDefault="00352E32" w:rsidP="008142CE">
      <w:pPr>
        <w:pStyle w:val="a3"/>
        <w:numPr>
          <w:ilvl w:val="0"/>
          <w:numId w:val="26"/>
        </w:numPr>
        <w:jc w:val="both"/>
      </w:pPr>
      <w:r w:rsidRPr="00352E32">
        <w:t>размер собственного капитала;</w:t>
      </w:r>
    </w:p>
    <w:p w14:paraId="418DF277" w14:textId="77777777" w:rsidR="00D161A0" w:rsidRDefault="00352E32" w:rsidP="008142CE">
      <w:pPr>
        <w:pStyle w:val="a3"/>
        <w:numPr>
          <w:ilvl w:val="0"/>
          <w:numId w:val="26"/>
        </w:numPr>
        <w:jc w:val="both"/>
      </w:pPr>
      <w:r w:rsidRPr="00352E32">
        <w:t>способность в лучшей мере обеспечить надежность теплоснабжения в соответ</w:t>
      </w:r>
      <w:r w:rsidR="00D161A0">
        <w:t>ствующей системе теплоснабжения;</w:t>
      </w:r>
    </w:p>
    <w:p w14:paraId="7D9B9A0A" w14:textId="77777777" w:rsidR="00D161A0" w:rsidRDefault="00352E32" w:rsidP="008142CE">
      <w:pPr>
        <w:pStyle w:val="a3"/>
        <w:numPr>
          <w:ilvl w:val="0"/>
          <w:numId w:val="26"/>
        </w:numPr>
        <w:jc w:val="both"/>
      </w:pPr>
      <w:r w:rsidRPr="00352E32">
        <w:t>рабочая тепловая мощность в соответствии с ПП РФ №808 – средняя приведенная часовая мощность источника тепловой энергии, определяемая по фактическому полезному отпуску источника тепловой эне</w:t>
      </w:r>
      <w:r w:rsidR="00D161A0">
        <w:t>ргии за последние 3 года работы;</w:t>
      </w:r>
    </w:p>
    <w:p w14:paraId="55717787" w14:textId="77777777" w:rsidR="00352E32" w:rsidRPr="00352E32" w:rsidRDefault="00352E32" w:rsidP="008142CE">
      <w:pPr>
        <w:pStyle w:val="a3"/>
        <w:numPr>
          <w:ilvl w:val="0"/>
          <w:numId w:val="26"/>
        </w:numPr>
        <w:jc w:val="both"/>
      </w:pPr>
      <w:r w:rsidRPr="00352E32">
        <w:t>ёмкость тепловых сетей в соответствии с тем же постановлением - произведение протяженности всех тепловых сетей, принадлежащих организации на праве собственности или ином законном основании, на средневзвешенную площадь поперечного сечения данных тепловых сетей.</w:t>
      </w:r>
    </w:p>
    <w:p w14:paraId="7D0366A8" w14:textId="77777777" w:rsidR="00352E32" w:rsidRPr="00352E32" w:rsidRDefault="00352E32" w:rsidP="00352E32"/>
    <w:p w14:paraId="06863B76" w14:textId="77777777" w:rsidR="00352E32" w:rsidRPr="00CE404D" w:rsidRDefault="00352E32" w:rsidP="00352E32">
      <w:pPr>
        <w:rPr>
          <w:b/>
        </w:rPr>
      </w:pPr>
      <w:r w:rsidRPr="00CE404D">
        <w:rPr>
          <w:b/>
        </w:rPr>
        <w:t>15.2. Определение существующих зон действия теплоисточников в схеме теплоснабжения  г.Курчатова</w:t>
      </w:r>
    </w:p>
    <w:p w14:paraId="66A3DE3B" w14:textId="77777777" w:rsidR="00352E32" w:rsidRPr="00352E32" w:rsidRDefault="00352E32" w:rsidP="00101AC6">
      <w:r w:rsidRPr="00352E32">
        <w:t xml:space="preserve">      Установленная и располагаемая тепловая мощность действующих источников тепловой энергии в рассматриваемой зоне действия на 01.01.202</w:t>
      </w:r>
      <w:r w:rsidR="00916BED">
        <w:t>2</w:t>
      </w:r>
      <w:r w:rsidRPr="00352E32">
        <w:t xml:space="preserve"> г. представлены  в таблице 15.1.</w:t>
      </w:r>
    </w:p>
    <w:p w14:paraId="37915866" w14:textId="77777777" w:rsidR="00352E32" w:rsidRPr="00352E32" w:rsidRDefault="00352E32" w:rsidP="00352E32"/>
    <w:tbl>
      <w:tblPr>
        <w:tblW w:w="9966" w:type="dxa"/>
        <w:jc w:val="center"/>
        <w:tblLook w:val="04A0" w:firstRow="1" w:lastRow="0" w:firstColumn="1" w:lastColumn="0" w:noHBand="0" w:noVBand="1"/>
      </w:tblPr>
      <w:tblGrid>
        <w:gridCol w:w="846"/>
        <w:gridCol w:w="3429"/>
        <w:gridCol w:w="2312"/>
        <w:gridCol w:w="1701"/>
        <w:gridCol w:w="1678"/>
      </w:tblGrid>
      <w:tr w:rsidR="00352E32" w:rsidRPr="00352E32" w14:paraId="35BAF532" w14:textId="77777777" w:rsidTr="00101AC6">
        <w:trPr>
          <w:trHeight w:val="300"/>
          <w:jc w:val="center"/>
        </w:trPr>
        <w:tc>
          <w:tcPr>
            <w:tcW w:w="9966"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5DF90829" w14:textId="77777777" w:rsidR="00352E32" w:rsidRPr="00CE404D" w:rsidRDefault="00352E32" w:rsidP="00352E32">
            <w:pPr>
              <w:rPr>
                <w:b/>
                <w:sz w:val="22"/>
                <w:szCs w:val="22"/>
              </w:rPr>
            </w:pPr>
            <w:r w:rsidRPr="00CE404D">
              <w:rPr>
                <w:b/>
                <w:sz w:val="22"/>
                <w:szCs w:val="22"/>
              </w:rPr>
              <w:t>Таблица 15.1. Баланс установленной тепловой мощности с 2021 по  2023г  при производстве тепловой энергии  Курской АЭС</w:t>
            </w:r>
          </w:p>
        </w:tc>
      </w:tr>
      <w:tr w:rsidR="00352E32" w:rsidRPr="00101AC6" w14:paraId="0582B07A" w14:textId="77777777" w:rsidTr="00101AC6">
        <w:trPr>
          <w:trHeight w:val="300"/>
          <w:jc w:val="center"/>
        </w:trPr>
        <w:tc>
          <w:tcPr>
            <w:tcW w:w="84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05D5302" w14:textId="77777777" w:rsidR="00352E32" w:rsidRPr="00101AC6" w:rsidRDefault="00352E32" w:rsidP="00352E32">
            <w:pPr>
              <w:rPr>
                <w:sz w:val="22"/>
                <w:szCs w:val="22"/>
              </w:rPr>
            </w:pPr>
            <w:r w:rsidRPr="00101AC6">
              <w:rPr>
                <w:sz w:val="22"/>
                <w:szCs w:val="22"/>
              </w:rPr>
              <w:t>№</w:t>
            </w:r>
          </w:p>
        </w:tc>
        <w:tc>
          <w:tcPr>
            <w:tcW w:w="3429" w:type="dxa"/>
            <w:vMerge w:val="restart"/>
            <w:tcBorders>
              <w:top w:val="nil"/>
              <w:left w:val="single" w:sz="4" w:space="0" w:color="auto"/>
              <w:bottom w:val="single" w:sz="4" w:space="0" w:color="auto"/>
              <w:right w:val="single" w:sz="4" w:space="0" w:color="auto"/>
            </w:tcBorders>
            <w:shd w:val="clear" w:color="auto" w:fill="auto"/>
            <w:vAlign w:val="center"/>
            <w:hideMark/>
          </w:tcPr>
          <w:p w14:paraId="77465761" w14:textId="77777777" w:rsidR="00352E32" w:rsidRPr="00101AC6" w:rsidRDefault="00352E32" w:rsidP="00352E32">
            <w:pPr>
              <w:rPr>
                <w:sz w:val="22"/>
                <w:szCs w:val="22"/>
              </w:rPr>
            </w:pPr>
            <w:r w:rsidRPr="00101AC6">
              <w:rPr>
                <w:sz w:val="22"/>
                <w:szCs w:val="22"/>
              </w:rPr>
              <w:t>Наименование  источников</w:t>
            </w:r>
          </w:p>
        </w:tc>
        <w:tc>
          <w:tcPr>
            <w:tcW w:w="5691" w:type="dxa"/>
            <w:gridSpan w:val="3"/>
            <w:tcBorders>
              <w:top w:val="single" w:sz="4" w:space="0" w:color="auto"/>
              <w:left w:val="nil"/>
              <w:bottom w:val="single" w:sz="4" w:space="0" w:color="auto"/>
              <w:right w:val="single" w:sz="4" w:space="0" w:color="auto"/>
            </w:tcBorders>
            <w:shd w:val="clear" w:color="auto" w:fill="auto"/>
            <w:vAlign w:val="center"/>
            <w:hideMark/>
          </w:tcPr>
          <w:p w14:paraId="60931467" w14:textId="77777777" w:rsidR="00352E32" w:rsidRPr="00101AC6" w:rsidRDefault="00352E32" w:rsidP="00CE404D">
            <w:pPr>
              <w:jc w:val="center"/>
              <w:rPr>
                <w:sz w:val="22"/>
                <w:szCs w:val="22"/>
              </w:rPr>
            </w:pPr>
            <w:r w:rsidRPr="00101AC6">
              <w:rPr>
                <w:sz w:val="22"/>
                <w:szCs w:val="22"/>
              </w:rPr>
              <w:t>Установленная тепловая мощность по годам,  Гкал/час</w:t>
            </w:r>
          </w:p>
        </w:tc>
      </w:tr>
      <w:tr w:rsidR="00352E32" w:rsidRPr="00101AC6" w14:paraId="7A2C38B7" w14:textId="77777777" w:rsidTr="00101AC6">
        <w:trPr>
          <w:trHeight w:val="300"/>
          <w:jc w:val="center"/>
        </w:trPr>
        <w:tc>
          <w:tcPr>
            <w:tcW w:w="846" w:type="dxa"/>
            <w:vMerge/>
            <w:tcBorders>
              <w:top w:val="nil"/>
              <w:left w:val="single" w:sz="4" w:space="0" w:color="auto"/>
              <w:bottom w:val="single" w:sz="4" w:space="0" w:color="auto"/>
              <w:right w:val="single" w:sz="4" w:space="0" w:color="auto"/>
            </w:tcBorders>
            <w:vAlign w:val="center"/>
            <w:hideMark/>
          </w:tcPr>
          <w:p w14:paraId="01B8F1DF" w14:textId="77777777" w:rsidR="00352E32" w:rsidRPr="00101AC6" w:rsidRDefault="00352E32" w:rsidP="00352E32">
            <w:pPr>
              <w:rPr>
                <w:sz w:val="22"/>
                <w:szCs w:val="22"/>
              </w:rPr>
            </w:pPr>
          </w:p>
        </w:tc>
        <w:tc>
          <w:tcPr>
            <w:tcW w:w="3429" w:type="dxa"/>
            <w:vMerge/>
            <w:tcBorders>
              <w:top w:val="nil"/>
              <w:left w:val="single" w:sz="4" w:space="0" w:color="auto"/>
              <w:bottom w:val="single" w:sz="4" w:space="0" w:color="auto"/>
              <w:right w:val="single" w:sz="4" w:space="0" w:color="auto"/>
            </w:tcBorders>
            <w:vAlign w:val="center"/>
            <w:hideMark/>
          </w:tcPr>
          <w:p w14:paraId="2F23984F" w14:textId="77777777" w:rsidR="00352E32" w:rsidRPr="00101AC6" w:rsidRDefault="00352E32" w:rsidP="00352E32">
            <w:pPr>
              <w:rPr>
                <w:sz w:val="22"/>
                <w:szCs w:val="22"/>
              </w:rPr>
            </w:pPr>
          </w:p>
        </w:tc>
        <w:tc>
          <w:tcPr>
            <w:tcW w:w="2312" w:type="dxa"/>
            <w:tcBorders>
              <w:top w:val="nil"/>
              <w:left w:val="nil"/>
              <w:bottom w:val="single" w:sz="4" w:space="0" w:color="auto"/>
              <w:right w:val="single" w:sz="4" w:space="0" w:color="auto"/>
            </w:tcBorders>
            <w:shd w:val="clear" w:color="FFF5CE" w:fill="FFFFFF"/>
            <w:vAlign w:val="center"/>
            <w:hideMark/>
          </w:tcPr>
          <w:p w14:paraId="0396CD32" w14:textId="77777777" w:rsidR="00352E32" w:rsidRPr="00101AC6" w:rsidRDefault="00352E32" w:rsidP="00CE404D">
            <w:pPr>
              <w:jc w:val="center"/>
              <w:rPr>
                <w:sz w:val="22"/>
                <w:szCs w:val="22"/>
              </w:rPr>
            </w:pPr>
            <w:r w:rsidRPr="00101AC6">
              <w:rPr>
                <w:sz w:val="22"/>
                <w:szCs w:val="22"/>
              </w:rPr>
              <w:t>2021</w:t>
            </w:r>
          </w:p>
        </w:tc>
        <w:tc>
          <w:tcPr>
            <w:tcW w:w="1701" w:type="dxa"/>
            <w:tcBorders>
              <w:top w:val="nil"/>
              <w:left w:val="nil"/>
              <w:bottom w:val="single" w:sz="4" w:space="0" w:color="auto"/>
              <w:right w:val="single" w:sz="4" w:space="0" w:color="auto"/>
            </w:tcBorders>
            <w:shd w:val="clear" w:color="auto" w:fill="auto"/>
            <w:noWrap/>
            <w:vAlign w:val="center"/>
            <w:hideMark/>
          </w:tcPr>
          <w:p w14:paraId="4B4AAE03" w14:textId="77777777" w:rsidR="00352E32" w:rsidRPr="00101AC6" w:rsidRDefault="00352E32" w:rsidP="00CE404D">
            <w:pPr>
              <w:jc w:val="center"/>
              <w:rPr>
                <w:sz w:val="22"/>
                <w:szCs w:val="22"/>
              </w:rPr>
            </w:pPr>
            <w:r w:rsidRPr="00101AC6">
              <w:rPr>
                <w:sz w:val="22"/>
                <w:szCs w:val="22"/>
              </w:rPr>
              <w:t>2022</w:t>
            </w:r>
          </w:p>
        </w:tc>
        <w:tc>
          <w:tcPr>
            <w:tcW w:w="1678" w:type="dxa"/>
            <w:tcBorders>
              <w:top w:val="nil"/>
              <w:left w:val="nil"/>
              <w:bottom w:val="single" w:sz="4" w:space="0" w:color="auto"/>
              <w:right w:val="single" w:sz="4" w:space="0" w:color="auto"/>
            </w:tcBorders>
            <w:shd w:val="clear" w:color="FFF5CE" w:fill="FFFFFF"/>
            <w:vAlign w:val="center"/>
            <w:hideMark/>
          </w:tcPr>
          <w:p w14:paraId="0B02816F" w14:textId="77777777" w:rsidR="00352E32" w:rsidRPr="00101AC6" w:rsidRDefault="00352E32" w:rsidP="00CE404D">
            <w:pPr>
              <w:jc w:val="center"/>
              <w:rPr>
                <w:sz w:val="22"/>
                <w:szCs w:val="22"/>
              </w:rPr>
            </w:pPr>
            <w:r w:rsidRPr="00101AC6">
              <w:rPr>
                <w:sz w:val="22"/>
                <w:szCs w:val="22"/>
              </w:rPr>
              <w:t>2023</w:t>
            </w:r>
          </w:p>
        </w:tc>
      </w:tr>
      <w:tr w:rsidR="00352E32" w:rsidRPr="00101AC6" w14:paraId="53B77644" w14:textId="77777777" w:rsidTr="00101AC6">
        <w:trPr>
          <w:trHeight w:val="300"/>
          <w:jc w:val="center"/>
        </w:trPr>
        <w:tc>
          <w:tcPr>
            <w:tcW w:w="9966" w:type="dxa"/>
            <w:gridSpan w:val="5"/>
            <w:tcBorders>
              <w:top w:val="single" w:sz="4" w:space="0" w:color="auto"/>
              <w:left w:val="single" w:sz="4" w:space="0" w:color="auto"/>
              <w:bottom w:val="single" w:sz="4" w:space="0" w:color="auto"/>
              <w:right w:val="single" w:sz="4" w:space="0" w:color="auto"/>
            </w:tcBorders>
            <w:shd w:val="clear" w:color="FFFF00" w:fill="FFFF00"/>
            <w:noWrap/>
            <w:vAlign w:val="center"/>
            <w:hideMark/>
          </w:tcPr>
          <w:p w14:paraId="0D88C9EE" w14:textId="77777777" w:rsidR="00352E32" w:rsidRPr="00101AC6" w:rsidRDefault="00352E32" w:rsidP="00CE404D">
            <w:pPr>
              <w:jc w:val="center"/>
              <w:rPr>
                <w:sz w:val="22"/>
                <w:szCs w:val="22"/>
              </w:rPr>
            </w:pPr>
            <w:r w:rsidRPr="00101AC6">
              <w:rPr>
                <w:sz w:val="22"/>
                <w:szCs w:val="22"/>
              </w:rPr>
              <w:t>Курская АЭС-1</w:t>
            </w:r>
          </w:p>
        </w:tc>
      </w:tr>
      <w:tr w:rsidR="00352E32" w:rsidRPr="00101AC6" w14:paraId="0AB85989" w14:textId="77777777" w:rsidTr="00101AC6">
        <w:trPr>
          <w:trHeight w:val="300"/>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041017E" w14:textId="77777777" w:rsidR="00352E32" w:rsidRPr="00101AC6" w:rsidRDefault="00352E32" w:rsidP="00CE404D">
            <w:pPr>
              <w:jc w:val="center"/>
              <w:rPr>
                <w:sz w:val="22"/>
                <w:szCs w:val="22"/>
              </w:rPr>
            </w:pPr>
            <w:r w:rsidRPr="00101AC6">
              <w:rPr>
                <w:sz w:val="22"/>
                <w:szCs w:val="22"/>
              </w:rPr>
              <w:t>1</w:t>
            </w:r>
          </w:p>
        </w:tc>
        <w:tc>
          <w:tcPr>
            <w:tcW w:w="3429" w:type="dxa"/>
            <w:tcBorders>
              <w:top w:val="nil"/>
              <w:left w:val="nil"/>
              <w:bottom w:val="single" w:sz="4" w:space="0" w:color="auto"/>
              <w:right w:val="single" w:sz="4" w:space="0" w:color="auto"/>
            </w:tcBorders>
            <w:shd w:val="clear" w:color="auto" w:fill="auto"/>
            <w:noWrap/>
            <w:vAlign w:val="center"/>
            <w:hideMark/>
          </w:tcPr>
          <w:p w14:paraId="18E3231B" w14:textId="77777777" w:rsidR="00352E32" w:rsidRPr="00101AC6" w:rsidRDefault="00352E32" w:rsidP="00CE404D">
            <w:pPr>
              <w:jc w:val="center"/>
              <w:rPr>
                <w:sz w:val="22"/>
                <w:szCs w:val="22"/>
              </w:rPr>
            </w:pPr>
            <w:r w:rsidRPr="00101AC6">
              <w:rPr>
                <w:sz w:val="22"/>
                <w:szCs w:val="22"/>
              </w:rPr>
              <w:t>ПРК</w:t>
            </w:r>
          </w:p>
        </w:tc>
        <w:tc>
          <w:tcPr>
            <w:tcW w:w="2312" w:type="dxa"/>
            <w:tcBorders>
              <w:top w:val="nil"/>
              <w:left w:val="nil"/>
              <w:bottom w:val="single" w:sz="4" w:space="0" w:color="auto"/>
              <w:right w:val="single" w:sz="4" w:space="0" w:color="auto"/>
            </w:tcBorders>
            <w:shd w:val="clear" w:color="FFF5CE" w:fill="FFFFFF"/>
            <w:vAlign w:val="center"/>
            <w:hideMark/>
          </w:tcPr>
          <w:p w14:paraId="5CC67E9A" w14:textId="77777777" w:rsidR="00352E32" w:rsidRPr="00101AC6" w:rsidRDefault="00352E32" w:rsidP="00CE404D">
            <w:pPr>
              <w:jc w:val="center"/>
              <w:rPr>
                <w:sz w:val="22"/>
                <w:szCs w:val="22"/>
              </w:rPr>
            </w:pPr>
            <w:r w:rsidRPr="00101AC6">
              <w:rPr>
                <w:sz w:val="22"/>
                <w:szCs w:val="22"/>
              </w:rPr>
              <w:t>80</w:t>
            </w:r>
          </w:p>
        </w:tc>
        <w:tc>
          <w:tcPr>
            <w:tcW w:w="1701" w:type="dxa"/>
            <w:tcBorders>
              <w:top w:val="nil"/>
              <w:left w:val="nil"/>
              <w:bottom w:val="single" w:sz="4" w:space="0" w:color="auto"/>
              <w:right w:val="single" w:sz="4" w:space="0" w:color="auto"/>
            </w:tcBorders>
            <w:shd w:val="clear" w:color="FFF5CE" w:fill="FFFFFF"/>
            <w:vAlign w:val="center"/>
            <w:hideMark/>
          </w:tcPr>
          <w:p w14:paraId="45F3B1D6" w14:textId="77777777" w:rsidR="00352E32" w:rsidRPr="00101AC6" w:rsidRDefault="00352E32" w:rsidP="00CE404D">
            <w:pPr>
              <w:jc w:val="center"/>
              <w:rPr>
                <w:sz w:val="22"/>
                <w:szCs w:val="22"/>
              </w:rPr>
            </w:pPr>
            <w:r w:rsidRPr="00101AC6">
              <w:rPr>
                <w:sz w:val="22"/>
                <w:szCs w:val="22"/>
              </w:rPr>
              <w:t>80</w:t>
            </w:r>
          </w:p>
        </w:tc>
        <w:tc>
          <w:tcPr>
            <w:tcW w:w="1678" w:type="dxa"/>
            <w:tcBorders>
              <w:top w:val="nil"/>
              <w:left w:val="nil"/>
              <w:bottom w:val="single" w:sz="4" w:space="0" w:color="auto"/>
              <w:right w:val="single" w:sz="4" w:space="0" w:color="auto"/>
            </w:tcBorders>
            <w:shd w:val="clear" w:color="FFF5CE" w:fill="FFFFFF"/>
            <w:vAlign w:val="center"/>
            <w:hideMark/>
          </w:tcPr>
          <w:p w14:paraId="30FA3B0E" w14:textId="77777777" w:rsidR="00352E32" w:rsidRPr="00101AC6" w:rsidRDefault="00352E32" w:rsidP="00CE404D">
            <w:pPr>
              <w:jc w:val="center"/>
              <w:rPr>
                <w:sz w:val="22"/>
                <w:szCs w:val="22"/>
              </w:rPr>
            </w:pPr>
            <w:r w:rsidRPr="00101AC6">
              <w:rPr>
                <w:sz w:val="22"/>
                <w:szCs w:val="22"/>
              </w:rPr>
              <w:t>80</w:t>
            </w:r>
          </w:p>
        </w:tc>
      </w:tr>
      <w:tr w:rsidR="00352E32" w:rsidRPr="00101AC6" w14:paraId="6A74F6F6" w14:textId="77777777" w:rsidTr="00101AC6">
        <w:trPr>
          <w:trHeight w:val="300"/>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D4FA141" w14:textId="77777777" w:rsidR="00352E32" w:rsidRPr="00101AC6" w:rsidRDefault="00352E32" w:rsidP="00CE404D">
            <w:pPr>
              <w:jc w:val="center"/>
              <w:rPr>
                <w:sz w:val="22"/>
                <w:szCs w:val="22"/>
              </w:rPr>
            </w:pPr>
            <w:r w:rsidRPr="00101AC6">
              <w:rPr>
                <w:sz w:val="22"/>
                <w:szCs w:val="22"/>
              </w:rPr>
              <w:t>2</w:t>
            </w:r>
          </w:p>
        </w:tc>
        <w:tc>
          <w:tcPr>
            <w:tcW w:w="3429" w:type="dxa"/>
            <w:tcBorders>
              <w:top w:val="nil"/>
              <w:left w:val="nil"/>
              <w:bottom w:val="single" w:sz="4" w:space="0" w:color="auto"/>
              <w:right w:val="single" w:sz="4" w:space="0" w:color="auto"/>
            </w:tcBorders>
            <w:shd w:val="clear" w:color="FFF5CE" w:fill="FFFFFF"/>
            <w:vAlign w:val="center"/>
            <w:hideMark/>
          </w:tcPr>
          <w:p w14:paraId="52EA1533" w14:textId="77777777" w:rsidR="00352E32" w:rsidRPr="00101AC6" w:rsidRDefault="00352E32" w:rsidP="00CE404D">
            <w:pPr>
              <w:jc w:val="center"/>
              <w:rPr>
                <w:sz w:val="22"/>
                <w:szCs w:val="22"/>
              </w:rPr>
            </w:pPr>
            <w:r w:rsidRPr="00101AC6">
              <w:rPr>
                <w:sz w:val="22"/>
                <w:szCs w:val="22"/>
              </w:rPr>
              <w:t>ТФУ-1</w:t>
            </w:r>
          </w:p>
        </w:tc>
        <w:tc>
          <w:tcPr>
            <w:tcW w:w="2312" w:type="dxa"/>
            <w:tcBorders>
              <w:top w:val="nil"/>
              <w:left w:val="nil"/>
              <w:bottom w:val="single" w:sz="4" w:space="0" w:color="auto"/>
              <w:right w:val="single" w:sz="4" w:space="0" w:color="auto"/>
            </w:tcBorders>
            <w:shd w:val="clear" w:color="auto" w:fill="auto"/>
            <w:noWrap/>
            <w:vAlign w:val="center"/>
            <w:hideMark/>
          </w:tcPr>
          <w:p w14:paraId="793C3684" w14:textId="77777777" w:rsidR="00352E32" w:rsidRPr="00101AC6" w:rsidRDefault="00352E32" w:rsidP="00CE404D">
            <w:pPr>
              <w:jc w:val="center"/>
              <w:rPr>
                <w:sz w:val="22"/>
                <w:szCs w:val="22"/>
              </w:rPr>
            </w:pPr>
            <w:r w:rsidRPr="00101AC6">
              <w:rPr>
                <w:sz w:val="22"/>
                <w:szCs w:val="22"/>
              </w:rPr>
              <w:t>270</w:t>
            </w:r>
          </w:p>
        </w:tc>
        <w:tc>
          <w:tcPr>
            <w:tcW w:w="1701" w:type="dxa"/>
            <w:tcBorders>
              <w:top w:val="nil"/>
              <w:left w:val="nil"/>
              <w:bottom w:val="single" w:sz="4" w:space="0" w:color="auto"/>
              <w:right w:val="single" w:sz="4" w:space="0" w:color="auto"/>
            </w:tcBorders>
            <w:shd w:val="clear" w:color="auto" w:fill="auto"/>
            <w:noWrap/>
            <w:vAlign w:val="center"/>
            <w:hideMark/>
          </w:tcPr>
          <w:p w14:paraId="160462DD" w14:textId="77777777" w:rsidR="00352E32" w:rsidRPr="00101AC6" w:rsidRDefault="00352E32" w:rsidP="00CE404D">
            <w:pPr>
              <w:jc w:val="center"/>
              <w:rPr>
                <w:sz w:val="22"/>
                <w:szCs w:val="22"/>
              </w:rPr>
            </w:pPr>
            <w:r w:rsidRPr="00101AC6">
              <w:rPr>
                <w:sz w:val="22"/>
                <w:szCs w:val="22"/>
              </w:rPr>
              <w:t>150</w:t>
            </w:r>
          </w:p>
        </w:tc>
        <w:tc>
          <w:tcPr>
            <w:tcW w:w="1678" w:type="dxa"/>
            <w:tcBorders>
              <w:top w:val="nil"/>
              <w:left w:val="nil"/>
              <w:bottom w:val="single" w:sz="4" w:space="0" w:color="auto"/>
              <w:right w:val="single" w:sz="4" w:space="0" w:color="auto"/>
            </w:tcBorders>
            <w:shd w:val="clear" w:color="auto" w:fill="auto"/>
            <w:noWrap/>
            <w:vAlign w:val="center"/>
            <w:hideMark/>
          </w:tcPr>
          <w:p w14:paraId="415163F8" w14:textId="77777777" w:rsidR="00352E32" w:rsidRPr="00101AC6" w:rsidRDefault="00352E32" w:rsidP="00CE404D">
            <w:pPr>
              <w:jc w:val="center"/>
              <w:rPr>
                <w:sz w:val="22"/>
                <w:szCs w:val="22"/>
              </w:rPr>
            </w:pPr>
            <w:r w:rsidRPr="00101AC6">
              <w:rPr>
                <w:sz w:val="22"/>
                <w:szCs w:val="22"/>
              </w:rPr>
              <w:t>150</w:t>
            </w:r>
          </w:p>
        </w:tc>
      </w:tr>
      <w:tr w:rsidR="00352E32" w:rsidRPr="00101AC6" w14:paraId="7400F179" w14:textId="77777777" w:rsidTr="00101AC6">
        <w:trPr>
          <w:trHeight w:val="300"/>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4331B5A" w14:textId="77777777" w:rsidR="00352E32" w:rsidRPr="00101AC6" w:rsidRDefault="00352E32" w:rsidP="00CE404D">
            <w:pPr>
              <w:jc w:val="center"/>
              <w:rPr>
                <w:sz w:val="22"/>
                <w:szCs w:val="22"/>
              </w:rPr>
            </w:pPr>
            <w:r w:rsidRPr="00101AC6">
              <w:rPr>
                <w:sz w:val="22"/>
                <w:szCs w:val="22"/>
              </w:rPr>
              <w:t>3</w:t>
            </w:r>
          </w:p>
        </w:tc>
        <w:tc>
          <w:tcPr>
            <w:tcW w:w="3429" w:type="dxa"/>
            <w:tcBorders>
              <w:top w:val="nil"/>
              <w:left w:val="nil"/>
              <w:bottom w:val="single" w:sz="4" w:space="0" w:color="auto"/>
              <w:right w:val="single" w:sz="4" w:space="0" w:color="auto"/>
            </w:tcBorders>
            <w:shd w:val="clear" w:color="FFF5CE" w:fill="FFFFFF"/>
            <w:vAlign w:val="center"/>
            <w:hideMark/>
          </w:tcPr>
          <w:p w14:paraId="57AD1952" w14:textId="77777777" w:rsidR="00352E32" w:rsidRPr="00101AC6" w:rsidRDefault="00352E32" w:rsidP="00CE404D">
            <w:pPr>
              <w:jc w:val="center"/>
              <w:rPr>
                <w:sz w:val="22"/>
                <w:szCs w:val="22"/>
              </w:rPr>
            </w:pPr>
            <w:r w:rsidRPr="00101AC6">
              <w:rPr>
                <w:sz w:val="22"/>
                <w:szCs w:val="22"/>
              </w:rPr>
              <w:t>ТФУ-2</w:t>
            </w:r>
          </w:p>
        </w:tc>
        <w:tc>
          <w:tcPr>
            <w:tcW w:w="2312" w:type="dxa"/>
            <w:tcBorders>
              <w:top w:val="nil"/>
              <w:left w:val="nil"/>
              <w:bottom w:val="single" w:sz="4" w:space="0" w:color="auto"/>
              <w:right w:val="single" w:sz="4" w:space="0" w:color="auto"/>
            </w:tcBorders>
            <w:shd w:val="clear" w:color="auto" w:fill="auto"/>
            <w:noWrap/>
            <w:vAlign w:val="center"/>
            <w:hideMark/>
          </w:tcPr>
          <w:p w14:paraId="26B13F86" w14:textId="77777777" w:rsidR="00352E32" w:rsidRPr="00101AC6" w:rsidRDefault="00352E32" w:rsidP="00CE404D">
            <w:pPr>
              <w:jc w:val="center"/>
              <w:rPr>
                <w:sz w:val="22"/>
                <w:szCs w:val="22"/>
              </w:rPr>
            </w:pPr>
            <w:r w:rsidRPr="00101AC6">
              <w:rPr>
                <w:sz w:val="22"/>
                <w:szCs w:val="22"/>
              </w:rPr>
              <w:t>300</w:t>
            </w:r>
          </w:p>
        </w:tc>
        <w:tc>
          <w:tcPr>
            <w:tcW w:w="1701" w:type="dxa"/>
            <w:tcBorders>
              <w:top w:val="nil"/>
              <w:left w:val="nil"/>
              <w:bottom w:val="single" w:sz="4" w:space="0" w:color="auto"/>
              <w:right w:val="single" w:sz="4" w:space="0" w:color="auto"/>
            </w:tcBorders>
            <w:shd w:val="clear" w:color="auto" w:fill="auto"/>
            <w:noWrap/>
            <w:vAlign w:val="center"/>
            <w:hideMark/>
          </w:tcPr>
          <w:p w14:paraId="78DEBE42" w14:textId="77777777" w:rsidR="00352E32" w:rsidRPr="00101AC6" w:rsidRDefault="00352E32" w:rsidP="00CE404D">
            <w:pPr>
              <w:jc w:val="center"/>
              <w:rPr>
                <w:sz w:val="22"/>
                <w:szCs w:val="22"/>
              </w:rPr>
            </w:pPr>
            <w:r w:rsidRPr="00101AC6">
              <w:rPr>
                <w:sz w:val="22"/>
                <w:szCs w:val="22"/>
              </w:rPr>
              <w:t>300</w:t>
            </w:r>
          </w:p>
        </w:tc>
        <w:tc>
          <w:tcPr>
            <w:tcW w:w="1678" w:type="dxa"/>
            <w:tcBorders>
              <w:top w:val="nil"/>
              <w:left w:val="nil"/>
              <w:bottom w:val="single" w:sz="4" w:space="0" w:color="auto"/>
              <w:right w:val="single" w:sz="4" w:space="0" w:color="auto"/>
            </w:tcBorders>
            <w:shd w:val="clear" w:color="auto" w:fill="auto"/>
            <w:noWrap/>
            <w:vAlign w:val="center"/>
            <w:hideMark/>
          </w:tcPr>
          <w:p w14:paraId="1435EE3A" w14:textId="77777777" w:rsidR="00352E32" w:rsidRPr="00101AC6" w:rsidRDefault="00352E32" w:rsidP="00CE404D">
            <w:pPr>
              <w:jc w:val="center"/>
              <w:rPr>
                <w:sz w:val="22"/>
                <w:szCs w:val="22"/>
              </w:rPr>
            </w:pPr>
            <w:r w:rsidRPr="00101AC6">
              <w:rPr>
                <w:sz w:val="22"/>
                <w:szCs w:val="22"/>
              </w:rPr>
              <w:t>300</w:t>
            </w:r>
          </w:p>
        </w:tc>
      </w:tr>
      <w:tr w:rsidR="00352E32" w:rsidRPr="00101AC6" w14:paraId="6B03CF2E" w14:textId="77777777" w:rsidTr="00101AC6">
        <w:trPr>
          <w:trHeight w:val="300"/>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33C96F5" w14:textId="77777777" w:rsidR="00352E32" w:rsidRPr="00101AC6" w:rsidRDefault="00352E32" w:rsidP="00CE404D">
            <w:pPr>
              <w:jc w:val="center"/>
              <w:rPr>
                <w:sz w:val="22"/>
                <w:szCs w:val="22"/>
              </w:rPr>
            </w:pPr>
          </w:p>
        </w:tc>
        <w:tc>
          <w:tcPr>
            <w:tcW w:w="3429" w:type="dxa"/>
            <w:tcBorders>
              <w:top w:val="nil"/>
              <w:left w:val="nil"/>
              <w:bottom w:val="single" w:sz="4" w:space="0" w:color="auto"/>
              <w:right w:val="single" w:sz="4" w:space="0" w:color="auto"/>
            </w:tcBorders>
            <w:shd w:val="clear" w:color="FFF5CE" w:fill="FFFFFF"/>
            <w:vAlign w:val="center"/>
            <w:hideMark/>
          </w:tcPr>
          <w:p w14:paraId="26781357" w14:textId="77777777" w:rsidR="00352E32" w:rsidRPr="00101AC6" w:rsidRDefault="00352E32" w:rsidP="00CE404D">
            <w:pPr>
              <w:jc w:val="center"/>
              <w:rPr>
                <w:sz w:val="22"/>
                <w:szCs w:val="22"/>
              </w:rPr>
            </w:pPr>
            <w:r w:rsidRPr="00101AC6">
              <w:rPr>
                <w:sz w:val="22"/>
                <w:szCs w:val="22"/>
              </w:rPr>
              <w:t>Итого</w:t>
            </w:r>
          </w:p>
        </w:tc>
        <w:tc>
          <w:tcPr>
            <w:tcW w:w="2312" w:type="dxa"/>
            <w:tcBorders>
              <w:top w:val="nil"/>
              <w:left w:val="nil"/>
              <w:bottom w:val="single" w:sz="4" w:space="0" w:color="auto"/>
              <w:right w:val="single" w:sz="4" w:space="0" w:color="auto"/>
            </w:tcBorders>
            <w:shd w:val="clear" w:color="auto" w:fill="auto"/>
            <w:noWrap/>
            <w:vAlign w:val="center"/>
            <w:hideMark/>
          </w:tcPr>
          <w:p w14:paraId="678ABE61" w14:textId="77777777" w:rsidR="00352E32" w:rsidRPr="00101AC6" w:rsidRDefault="00352E32" w:rsidP="00CE404D">
            <w:pPr>
              <w:jc w:val="center"/>
              <w:rPr>
                <w:sz w:val="22"/>
                <w:szCs w:val="22"/>
              </w:rPr>
            </w:pPr>
            <w:r w:rsidRPr="00101AC6">
              <w:rPr>
                <w:sz w:val="22"/>
                <w:szCs w:val="22"/>
              </w:rPr>
              <w:t>570</w:t>
            </w:r>
          </w:p>
        </w:tc>
        <w:tc>
          <w:tcPr>
            <w:tcW w:w="1701" w:type="dxa"/>
            <w:tcBorders>
              <w:top w:val="nil"/>
              <w:left w:val="nil"/>
              <w:bottom w:val="single" w:sz="4" w:space="0" w:color="auto"/>
              <w:right w:val="single" w:sz="4" w:space="0" w:color="auto"/>
            </w:tcBorders>
            <w:shd w:val="clear" w:color="auto" w:fill="auto"/>
            <w:noWrap/>
            <w:vAlign w:val="center"/>
            <w:hideMark/>
          </w:tcPr>
          <w:p w14:paraId="50B67DE8" w14:textId="77777777" w:rsidR="00352E32" w:rsidRPr="00101AC6" w:rsidRDefault="00352E32" w:rsidP="00CE404D">
            <w:pPr>
              <w:jc w:val="center"/>
              <w:rPr>
                <w:sz w:val="22"/>
                <w:szCs w:val="22"/>
              </w:rPr>
            </w:pPr>
            <w:r w:rsidRPr="00101AC6">
              <w:rPr>
                <w:sz w:val="22"/>
                <w:szCs w:val="22"/>
              </w:rPr>
              <w:t>450</w:t>
            </w:r>
          </w:p>
        </w:tc>
        <w:tc>
          <w:tcPr>
            <w:tcW w:w="1678" w:type="dxa"/>
            <w:tcBorders>
              <w:top w:val="nil"/>
              <w:left w:val="nil"/>
              <w:bottom w:val="single" w:sz="4" w:space="0" w:color="auto"/>
              <w:right w:val="single" w:sz="4" w:space="0" w:color="auto"/>
            </w:tcBorders>
            <w:shd w:val="clear" w:color="auto" w:fill="auto"/>
            <w:noWrap/>
            <w:vAlign w:val="center"/>
            <w:hideMark/>
          </w:tcPr>
          <w:p w14:paraId="040911FD" w14:textId="77777777" w:rsidR="00352E32" w:rsidRPr="00101AC6" w:rsidRDefault="00352E32" w:rsidP="00CE404D">
            <w:pPr>
              <w:jc w:val="center"/>
              <w:rPr>
                <w:sz w:val="22"/>
                <w:szCs w:val="22"/>
              </w:rPr>
            </w:pPr>
            <w:r w:rsidRPr="00101AC6">
              <w:rPr>
                <w:sz w:val="22"/>
                <w:szCs w:val="22"/>
              </w:rPr>
              <w:t>450</w:t>
            </w:r>
          </w:p>
        </w:tc>
      </w:tr>
    </w:tbl>
    <w:p w14:paraId="0C30015D" w14:textId="77777777" w:rsidR="00916BED" w:rsidRDefault="00916BED" w:rsidP="00352E32">
      <w:pPr>
        <w:rPr>
          <w:b/>
          <w:sz w:val="22"/>
          <w:szCs w:val="22"/>
        </w:rPr>
      </w:pPr>
    </w:p>
    <w:p w14:paraId="0035A435" w14:textId="77777777" w:rsidR="00916BED" w:rsidRDefault="00916BED" w:rsidP="00CE404D">
      <w:pPr>
        <w:jc w:val="both"/>
      </w:pPr>
    </w:p>
    <w:p w14:paraId="24E92C98" w14:textId="77777777" w:rsidR="00352E32" w:rsidRPr="00352E32" w:rsidRDefault="00352E32" w:rsidP="00CE404D">
      <w:pPr>
        <w:jc w:val="both"/>
      </w:pPr>
      <w:r w:rsidRPr="00352E32">
        <w:t>Теплоснабжение города осуществляется от пуско</w:t>
      </w:r>
      <w:r w:rsidR="002B3E36">
        <w:t xml:space="preserve"> </w:t>
      </w:r>
      <w:r w:rsidRPr="00352E32">
        <w:t>- резервной котельной, которая технологически завязана с ТФУ-1 и ТФ</w:t>
      </w:r>
      <w:r w:rsidR="00AA1E30">
        <w:t>У</w:t>
      </w:r>
      <w:r w:rsidRPr="00352E32">
        <w:t xml:space="preserve">-2 с установленной тепловой мощностью  источника  в горячей воде  </w:t>
      </w:r>
      <w:r w:rsidR="00AA1E30">
        <w:t>до 730</w:t>
      </w:r>
      <w:r w:rsidRPr="00352E32">
        <w:t>Гкал/ч.</w:t>
      </w:r>
    </w:p>
    <w:p w14:paraId="2060848F" w14:textId="23478CC0" w:rsidR="00352E32" w:rsidRPr="00352E32" w:rsidRDefault="00352E32" w:rsidP="00CE404D">
      <w:pPr>
        <w:jc w:val="both"/>
      </w:pPr>
      <w:r w:rsidRPr="00352E32">
        <w:t xml:space="preserve">    МУП </w:t>
      </w:r>
      <w:r w:rsidR="00163B95" w:rsidRPr="001A3466">
        <w:rPr>
          <w:szCs w:val="24"/>
        </w:rPr>
        <w:t>«Г</w:t>
      </w:r>
      <w:r w:rsidR="00975A2D">
        <w:rPr>
          <w:szCs w:val="24"/>
        </w:rPr>
        <w:t>ТС</w:t>
      </w:r>
      <w:r w:rsidR="00163B95" w:rsidRPr="001A3466">
        <w:rPr>
          <w:szCs w:val="24"/>
        </w:rPr>
        <w:t>»</w:t>
      </w:r>
      <w:r w:rsidRPr="00352E32">
        <w:t>, как теплосетевая компания, осуществляет теплоснабжение соответствующих предприятий и организаций, а также жилых домов г.Курчатова</w:t>
      </w:r>
      <w:r w:rsidR="0020066F">
        <w:t xml:space="preserve"> и </w:t>
      </w:r>
      <w:r w:rsidR="00AD6F36">
        <w:t>п. Иванино</w:t>
      </w:r>
      <w:r w:rsidRPr="00352E32">
        <w:t xml:space="preserve">. Суммарная тепловая нагрузка потребителей, расположенных в зоне действия  котельной, составляет </w:t>
      </w:r>
      <w:r w:rsidR="005B38E8" w:rsidRPr="00C419C2">
        <w:t>130,5</w:t>
      </w:r>
      <w:r w:rsidR="00CA1CC7" w:rsidRPr="00C419C2">
        <w:t>6</w:t>
      </w:r>
      <w:r w:rsidRPr="00C419C2">
        <w:t>Гкал</w:t>
      </w:r>
      <w:r w:rsidRPr="00352E32">
        <w:t xml:space="preserve">/ч. </w:t>
      </w:r>
    </w:p>
    <w:p w14:paraId="31CA32CC" w14:textId="77777777" w:rsidR="00352E32" w:rsidRPr="00352E32" w:rsidRDefault="00352E32" w:rsidP="00352E32"/>
    <w:p w14:paraId="350B9593" w14:textId="03DE4D58" w:rsidR="00352E32" w:rsidRDefault="00352E32" w:rsidP="00352E32">
      <w:pPr>
        <w:rPr>
          <w:b/>
        </w:rPr>
      </w:pPr>
      <w:bookmarkStart w:id="64" w:name="Par55"/>
      <w:bookmarkEnd w:id="64"/>
      <w:r w:rsidRPr="00CE404D">
        <w:rPr>
          <w:b/>
        </w:rPr>
        <w:t>15.3. Определение перспективных зон действия теплоисточник</w:t>
      </w:r>
      <w:r w:rsidR="00BB179D">
        <w:rPr>
          <w:b/>
        </w:rPr>
        <w:t>а</w:t>
      </w:r>
      <w:r w:rsidRPr="00CE404D">
        <w:rPr>
          <w:b/>
        </w:rPr>
        <w:t xml:space="preserve"> в схеме теплоснабжения  </w:t>
      </w:r>
      <w:r w:rsidR="00612E3D">
        <w:rPr>
          <w:b/>
        </w:rPr>
        <w:t>п.Иванино</w:t>
      </w:r>
    </w:p>
    <w:p w14:paraId="0249E7EA" w14:textId="77777777" w:rsidR="0092500F" w:rsidRPr="00CE404D" w:rsidRDefault="0092500F" w:rsidP="00352E32">
      <w:pPr>
        <w:rPr>
          <w:b/>
        </w:rPr>
      </w:pPr>
    </w:p>
    <w:p w14:paraId="7B91C261" w14:textId="68529F4C" w:rsidR="0092500F" w:rsidRDefault="00352E32" w:rsidP="0092500F">
      <w:pPr>
        <w:rPr>
          <w:b/>
          <w:sz w:val="22"/>
          <w:szCs w:val="22"/>
        </w:rPr>
      </w:pPr>
      <w:r w:rsidRPr="00352E32">
        <w:t xml:space="preserve">   </w:t>
      </w:r>
      <w:r w:rsidR="0092500F" w:rsidRPr="00CE404D">
        <w:rPr>
          <w:b/>
          <w:sz w:val="22"/>
          <w:szCs w:val="22"/>
        </w:rPr>
        <w:t>Таблица 15.</w:t>
      </w:r>
      <w:r w:rsidR="0092500F">
        <w:rPr>
          <w:b/>
          <w:sz w:val="22"/>
          <w:szCs w:val="22"/>
        </w:rPr>
        <w:t>3</w:t>
      </w:r>
      <w:r w:rsidR="0092500F" w:rsidRPr="00CE404D">
        <w:rPr>
          <w:b/>
          <w:sz w:val="22"/>
          <w:szCs w:val="22"/>
        </w:rPr>
        <w:t xml:space="preserve">.  Балансы установленной тепловой мощности с 2024 по  2031г, (Гкал/ч) </w:t>
      </w:r>
    </w:p>
    <w:tbl>
      <w:tblPr>
        <w:tblW w:w="9867" w:type="dxa"/>
        <w:jc w:val="center"/>
        <w:tblLook w:val="04A0" w:firstRow="1" w:lastRow="0" w:firstColumn="1" w:lastColumn="0" w:noHBand="0" w:noVBand="1"/>
      </w:tblPr>
      <w:tblGrid>
        <w:gridCol w:w="567"/>
        <w:gridCol w:w="3054"/>
        <w:gridCol w:w="1041"/>
        <w:gridCol w:w="1041"/>
        <w:gridCol w:w="1041"/>
        <w:gridCol w:w="1041"/>
        <w:gridCol w:w="1041"/>
        <w:gridCol w:w="1041"/>
      </w:tblGrid>
      <w:tr w:rsidR="0092500F" w:rsidRPr="0092500F" w14:paraId="0787D0E3" w14:textId="77777777" w:rsidTr="0092500F">
        <w:trPr>
          <w:trHeight w:val="315"/>
          <w:jc w:val="center"/>
        </w:trPr>
        <w:tc>
          <w:tcPr>
            <w:tcW w:w="567"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2F101DF3" w14:textId="77777777" w:rsidR="0092500F" w:rsidRPr="0092500F" w:rsidRDefault="0092500F" w:rsidP="0092500F">
            <w:pPr>
              <w:rPr>
                <w:color w:val="000000"/>
                <w:sz w:val="22"/>
                <w:szCs w:val="22"/>
              </w:rPr>
            </w:pPr>
            <w:r w:rsidRPr="0092500F">
              <w:rPr>
                <w:color w:val="000000"/>
                <w:sz w:val="22"/>
                <w:szCs w:val="22"/>
              </w:rPr>
              <w:t>№</w:t>
            </w:r>
          </w:p>
        </w:tc>
        <w:tc>
          <w:tcPr>
            <w:tcW w:w="3054"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1859CD7E" w14:textId="77777777" w:rsidR="0092500F" w:rsidRPr="0092500F" w:rsidRDefault="0092500F" w:rsidP="0092500F">
            <w:pPr>
              <w:rPr>
                <w:color w:val="000000"/>
                <w:sz w:val="22"/>
                <w:szCs w:val="22"/>
              </w:rPr>
            </w:pPr>
            <w:r w:rsidRPr="0092500F">
              <w:rPr>
                <w:color w:val="000000"/>
                <w:sz w:val="22"/>
                <w:szCs w:val="22"/>
              </w:rPr>
              <w:t>Потребители</w:t>
            </w:r>
          </w:p>
        </w:tc>
        <w:tc>
          <w:tcPr>
            <w:tcW w:w="6246" w:type="dxa"/>
            <w:gridSpan w:val="6"/>
            <w:tcBorders>
              <w:top w:val="single" w:sz="8" w:space="0" w:color="auto"/>
              <w:left w:val="nil"/>
              <w:bottom w:val="single" w:sz="8" w:space="0" w:color="auto"/>
              <w:right w:val="nil"/>
            </w:tcBorders>
            <w:shd w:val="clear" w:color="auto" w:fill="auto"/>
            <w:vAlign w:val="center"/>
            <w:hideMark/>
          </w:tcPr>
          <w:p w14:paraId="482D28EC" w14:textId="5CE32B00" w:rsidR="0092500F" w:rsidRPr="0092500F" w:rsidRDefault="0092500F" w:rsidP="0092500F">
            <w:pPr>
              <w:jc w:val="center"/>
              <w:rPr>
                <w:color w:val="000000"/>
                <w:sz w:val="22"/>
                <w:szCs w:val="22"/>
              </w:rPr>
            </w:pPr>
            <w:r w:rsidRPr="0092500F">
              <w:rPr>
                <w:color w:val="000000"/>
                <w:sz w:val="22"/>
                <w:szCs w:val="22"/>
              </w:rPr>
              <w:t>Фактическая тепловая нагрузка потребителей по годам,  Гкал/час</w:t>
            </w:r>
          </w:p>
        </w:tc>
      </w:tr>
      <w:tr w:rsidR="0092500F" w:rsidRPr="0092500F" w14:paraId="41BED74F" w14:textId="77777777" w:rsidTr="0092500F">
        <w:trPr>
          <w:trHeight w:val="315"/>
          <w:jc w:val="center"/>
        </w:trPr>
        <w:tc>
          <w:tcPr>
            <w:tcW w:w="567" w:type="dxa"/>
            <w:vMerge/>
            <w:tcBorders>
              <w:top w:val="single" w:sz="8" w:space="0" w:color="auto"/>
              <w:left w:val="single" w:sz="8" w:space="0" w:color="auto"/>
              <w:bottom w:val="single" w:sz="8" w:space="0" w:color="000000"/>
              <w:right w:val="single" w:sz="8" w:space="0" w:color="auto"/>
            </w:tcBorders>
            <w:vAlign w:val="center"/>
            <w:hideMark/>
          </w:tcPr>
          <w:p w14:paraId="00653E34" w14:textId="77777777" w:rsidR="0092500F" w:rsidRPr="0092500F" w:rsidRDefault="0092500F" w:rsidP="0092500F">
            <w:pPr>
              <w:rPr>
                <w:color w:val="000000"/>
                <w:sz w:val="22"/>
                <w:szCs w:val="22"/>
              </w:rPr>
            </w:pPr>
          </w:p>
        </w:tc>
        <w:tc>
          <w:tcPr>
            <w:tcW w:w="3054" w:type="dxa"/>
            <w:vMerge/>
            <w:tcBorders>
              <w:top w:val="single" w:sz="8" w:space="0" w:color="auto"/>
              <w:left w:val="single" w:sz="8" w:space="0" w:color="auto"/>
              <w:bottom w:val="single" w:sz="8" w:space="0" w:color="000000"/>
              <w:right w:val="single" w:sz="8" w:space="0" w:color="auto"/>
            </w:tcBorders>
            <w:vAlign w:val="center"/>
            <w:hideMark/>
          </w:tcPr>
          <w:p w14:paraId="47100B09" w14:textId="77777777" w:rsidR="0092500F" w:rsidRPr="0092500F" w:rsidRDefault="0092500F" w:rsidP="0092500F">
            <w:pPr>
              <w:rPr>
                <w:color w:val="000000"/>
                <w:sz w:val="22"/>
                <w:szCs w:val="22"/>
              </w:rPr>
            </w:pPr>
          </w:p>
        </w:tc>
        <w:tc>
          <w:tcPr>
            <w:tcW w:w="1041" w:type="dxa"/>
            <w:tcBorders>
              <w:top w:val="nil"/>
              <w:left w:val="nil"/>
              <w:bottom w:val="single" w:sz="8" w:space="0" w:color="auto"/>
              <w:right w:val="single" w:sz="8" w:space="0" w:color="auto"/>
            </w:tcBorders>
            <w:shd w:val="clear" w:color="000000" w:fill="FFFFFF"/>
            <w:vAlign w:val="center"/>
            <w:hideMark/>
          </w:tcPr>
          <w:p w14:paraId="4D843050" w14:textId="77777777" w:rsidR="0092500F" w:rsidRPr="0092500F" w:rsidRDefault="0092500F" w:rsidP="0092500F">
            <w:pPr>
              <w:jc w:val="right"/>
              <w:rPr>
                <w:color w:val="000000"/>
                <w:sz w:val="22"/>
                <w:szCs w:val="22"/>
              </w:rPr>
            </w:pPr>
            <w:r w:rsidRPr="0092500F">
              <w:rPr>
                <w:color w:val="000000"/>
                <w:sz w:val="22"/>
                <w:szCs w:val="22"/>
              </w:rPr>
              <w:t>2023</w:t>
            </w:r>
          </w:p>
        </w:tc>
        <w:tc>
          <w:tcPr>
            <w:tcW w:w="1041" w:type="dxa"/>
            <w:tcBorders>
              <w:top w:val="nil"/>
              <w:left w:val="nil"/>
              <w:bottom w:val="single" w:sz="8" w:space="0" w:color="auto"/>
              <w:right w:val="single" w:sz="8" w:space="0" w:color="auto"/>
            </w:tcBorders>
            <w:shd w:val="clear" w:color="000000" w:fill="FFFFFF"/>
            <w:vAlign w:val="center"/>
            <w:hideMark/>
          </w:tcPr>
          <w:p w14:paraId="633E3F55" w14:textId="77777777" w:rsidR="0092500F" w:rsidRPr="0092500F" w:rsidRDefault="0092500F" w:rsidP="0092500F">
            <w:pPr>
              <w:jc w:val="right"/>
              <w:rPr>
                <w:color w:val="000000"/>
                <w:sz w:val="22"/>
                <w:szCs w:val="22"/>
              </w:rPr>
            </w:pPr>
            <w:r w:rsidRPr="0092500F">
              <w:rPr>
                <w:color w:val="000000"/>
                <w:sz w:val="22"/>
                <w:szCs w:val="22"/>
              </w:rPr>
              <w:t>2024</w:t>
            </w:r>
          </w:p>
        </w:tc>
        <w:tc>
          <w:tcPr>
            <w:tcW w:w="1041" w:type="dxa"/>
            <w:tcBorders>
              <w:top w:val="nil"/>
              <w:left w:val="nil"/>
              <w:bottom w:val="single" w:sz="8" w:space="0" w:color="auto"/>
              <w:right w:val="single" w:sz="8" w:space="0" w:color="auto"/>
            </w:tcBorders>
            <w:shd w:val="clear" w:color="000000" w:fill="FFFFFF"/>
            <w:vAlign w:val="center"/>
            <w:hideMark/>
          </w:tcPr>
          <w:p w14:paraId="66108AA6" w14:textId="77777777" w:rsidR="0092500F" w:rsidRPr="0092500F" w:rsidRDefault="0092500F" w:rsidP="0092500F">
            <w:pPr>
              <w:jc w:val="right"/>
              <w:rPr>
                <w:color w:val="000000"/>
                <w:sz w:val="22"/>
                <w:szCs w:val="22"/>
              </w:rPr>
            </w:pPr>
            <w:r w:rsidRPr="0092500F">
              <w:rPr>
                <w:color w:val="000000"/>
                <w:sz w:val="22"/>
                <w:szCs w:val="22"/>
              </w:rPr>
              <w:t>2025</w:t>
            </w:r>
          </w:p>
        </w:tc>
        <w:tc>
          <w:tcPr>
            <w:tcW w:w="1041" w:type="dxa"/>
            <w:tcBorders>
              <w:top w:val="nil"/>
              <w:left w:val="nil"/>
              <w:bottom w:val="single" w:sz="8" w:space="0" w:color="auto"/>
              <w:right w:val="single" w:sz="8" w:space="0" w:color="auto"/>
            </w:tcBorders>
            <w:shd w:val="clear" w:color="auto" w:fill="auto"/>
            <w:noWrap/>
            <w:vAlign w:val="center"/>
            <w:hideMark/>
          </w:tcPr>
          <w:p w14:paraId="23A3FC4A" w14:textId="77777777" w:rsidR="0092500F" w:rsidRPr="0092500F" w:rsidRDefault="0092500F" w:rsidP="0092500F">
            <w:pPr>
              <w:jc w:val="center"/>
              <w:rPr>
                <w:color w:val="000000"/>
                <w:sz w:val="22"/>
                <w:szCs w:val="22"/>
              </w:rPr>
            </w:pPr>
            <w:r w:rsidRPr="0092500F">
              <w:rPr>
                <w:color w:val="000000"/>
                <w:sz w:val="22"/>
                <w:szCs w:val="22"/>
              </w:rPr>
              <w:t>2026</w:t>
            </w:r>
          </w:p>
        </w:tc>
        <w:tc>
          <w:tcPr>
            <w:tcW w:w="1041" w:type="dxa"/>
            <w:tcBorders>
              <w:top w:val="nil"/>
              <w:left w:val="nil"/>
              <w:bottom w:val="single" w:sz="8" w:space="0" w:color="auto"/>
              <w:right w:val="single" w:sz="8" w:space="0" w:color="auto"/>
            </w:tcBorders>
            <w:shd w:val="clear" w:color="auto" w:fill="auto"/>
            <w:noWrap/>
            <w:vAlign w:val="center"/>
            <w:hideMark/>
          </w:tcPr>
          <w:p w14:paraId="651271A1" w14:textId="77777777" w:rsidR="0092500F" w:rsidRPr="0092500F" w:rsidRDefault="0092500F" w:rsidP="0092500F">
            <w:pPr>
              <w:jc w:val="center"/>
              <w:rPr>
                <w:color w:val="000000"/>
                <w:sz w:val="22"/>
                <w:szCs w:val="22"/>
              </w:rPr>
            </w:pPr>
            <w:r w:rsidRPr="0092500F">
              <w:rPr>
                <w:color w:val="000000"/>
                <w:sz w:val="22"/>
                <w:szCs w:val="22"/>
              </w:rPr>
              <w:t>2027</w:t>
            </w:r>
          </w:p>
        </w:tc>
        <w:tc>
          <w:tcPr>
            <w:tcW w:w="1041" w:type="dxa"/>
            <w:tcBorders>
              <w:top w:val="nil"/>
              <w:left w:val="nil"/>
              <w:bottom w:val="single" w:sz="8" w:space="0" w:color="auto"/>
              <w:right w:val="single" w:sz="8" w:space="0" w:color="auto"/>
            </w:tcBorders>
            <w:shd w:val="clear" w:color="auto" w:fill="auto"/>
            <w:noWrap/>
            <w:vAlign w:val="center"/>
            <w:hideMark/>
          </w:tcPr>
          <w:p w14:paraId="0F9E2A06" w14:textId="34D13548" w:rsidR="0092500F" w:rsidRPr="0092500F" w:rsidRDefault="0092500F" w:rsidP="0092500F">
            <w:pPr>
              <w:jc w:val="center"/>
              <w:rPr>
                <w:color w:val="000000"/>
                <w:sz w:val="22"/>
                <w:szCs w:val="22"/>
              </w:rPr>
            </w:pPr>
            <w:r w:rsidRPr="0092500F">
              <w:rPr>
                <w:color w:val="000000"/>
                <w:sz w:val="22"/>
                <w:szCs w:val="22"/>
              </w:rPr>
              <w:t>2028-2032</w:t>
            </w:r>
          </w:p>
        </w:tc>
      </w:tr>
      <w:tr w:rsidR="0092500F" w:rsidRPr="0092500F" w14:paraId="7F6D6C05" w14:textId="77777777" w:rsidTr="0092500F">
        <w:trPr>
          <w:trHeight w:val="600"/>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56D534" w14:textId="77777777" w:rsidR="0092500F" w:rsidRPr="0092500F" w:rsidRDefault="0092500F" w:rsidP="0092500F">
            <w:pPr>
              <w:jc w:val="right"/>
              <w:rPr>
                <w:color w:val="000000"/>
                <w:sz w:val="22"/>
                <w:szCs w:val="22"/>
              </w:rPr>
            </w:pPr>
            <w:r w:rsidRPr="0092500F">
              <w:rPr>
                <w:color w:val="000000"/>
                <w:sz w:val="22"/>
                <w:szCs w:val="22"/>
              </w:rPr>
              <w:t>1</w:t>
            </w:r>
          </w:p>
        </w:tc>
        <w:tc>
          <w:tcPr>
            <w:tcW w:w="3054" w:type="dxa"/>
            <w:tcBorders>
              <w:top w:val="single" w:sz="4" w:space="0" w:color="auto"/>
              <w:left w:val="nil"/>
              <w:bottom w:val="single" w:sz="4" w:space="0" w:color="auto"/>
              <w:right w:val="single" w:sz="4" w:space="0" w:color="auto"/>
            </w:tcBorders>
            <w:shd w:val="clear" w:color="auto" w:fill="auto"/>
            <w:vAlign w:val="center"/>
            <w:hideMark/>
          </w:tcPr>
          <w:p w14:paraId="0B3E0E20" w14:textId="77777777" w:rsidR="0092500F" w:rsidRPr="0092500F" w:rsidRDefault="0092500F" w:rsidP="0092500F">
            <w:pPr>
              <w:rPr>
                <w:color w:val="000000"/>
                <w:sz w:val="22"/>
                <w:szCs w:val="22"/>
              </w:rPr>
            </w:pPr>
            <w:r w:rsidRPr="0092500F">
              <w:rPr>
                <w:color w:val="000000"/>
                <w:sz w:val="22"/>
                <w:szCs w:val="22"/>
              </w:rPr>
              <w:t>Потребители  Южной зоны с учётом ГВС и вентиляции</w:t>
            </w:r>
          </w:p>
        </w:tc>
        <w:tc>
          <w:tcPr>
            <w:tcW w:w="1041" w:type="dxa"/>
            <w:tcBorders>
              <w:top w:val="nil"/>
              <w:left w:val="nil"/>
              <w:bottom w:val="single" w:sz="8" w:space="0" w:color="auto"/>
              <w:right w:val="single" w:sz="8" w:space="0" w:color="auto"/>
            </w:tcBorders>
            <w:shd w:val="clear" w:color="auto" w:fill="auto"/>
            <w:noWrap/>
            <w:vAlign w:val="center"/>
            <w:hideMark/>
          </w:tcPr>
          <w:p w14:paraId="66B09A1E" w14:textId="77777777" w:rsidR="0092500F" w:rsidRPr="0092500F" w:rsidRDefault="0092500F" w:rsidP="0092500F">
            <w:pPr>
              <w:jc w:val="center"/>
              <w:rPr>
                <w:color w:val="000000"/>
                <w:sz w:val="22"/>
                <w:szCs w:val="22"/>
              </w:rPr>
            </w:pPr>
            <w:r w:rsidRPr="0092500F">
              <w:rPr>
                <w:color w:val="000000"/>
                <w:sz w:val="22"/>
                <w:szCs w:val="22"/>
              </w:rPr>
              <w:t>7,6594</w:t>
            </w:r>
          </w:p>
        </w:tc>
        <w:tc>
          <w:tcPr>
            <w:tcW w:w="1041" w:type="dxa"/>
            <w:tcBorders>
              <w:top w:val="nil"/>
              <w:left w:val="nil"/>
              <w:bottom w:val="single" w:sz="8" w:space="0" w:color="auto"/>
              <w:right w:val="single" w:sz="8" w:space="0" w:color="auto"/>
            </w:tcBorders>
            <w:shd w:val="clear" w:color="auto" w:fill="auto"/>
            <w:noWrap/>
            <w:vAlign w:val="center"/>
            <w:hideMark/>
          </w:tcPr>
          <w:p w14:paraId="20156F74" w14:textId="77777777" w:rsidR="0092500F" w:rsidRPr="0092500F" w:rsidRDefault="0092500F" w:rsidP="0092500F">
            <w:pPr>
              <w:jc w:val="center"/>
              <w:rPr>
                <w:color w:val="000000"/>
                <w:sz w:val="22"/>
                <w:szCs w:val="22"/>
              </w:rPr>
            </w:pPr>
            <w:r w:rsidRPr="0092500F">
              <w:rPr>
                <w:color w:val="000000"/>
                <w:sz w:val="22"/>
                <w:szCs w:val="22"/>
              </w:rPr>
              <w:t>7,7360</w:t>
            </w:r>
          </w:p>
        </w:tc>
        <w:tc>
          <w:tcPr>
            <w:tcW w:w="1041" w:type="dxa"/>
            <w:tcBorders>
              <w:top w:val="nil"/>
              <w:left w:val="nil"/>
              <w:bottom w:val="single" w:sz="8" w:space="0" w:color="auto"/>
              <w:right w:val="single" w:sz="8" w:space="0" w:color="auto"/>
            </w:tcBorders>
            <w:shd w:val="clear" w:color="auto" w:fill="auto"/>
            <w:noWrap/>
            <w:vAlign w:val="center"/>
            <w:hideMark/>
          </w:tcPr>
          <w:p w14:paraId="716186F6" w14:textId="77777777" w:rsidR="0092500F" w:rsidRPr="0092500F" w:rsidRDefault="0092500F" w:rsidP="0092500F">
            <w:pPr>
              <w:jc w:val="center"/>
              <w:rPr>
                <w:color w:val="000000"/>
                <w:sz w:val="22"/>
                <w:szCs w:val="22"/>
              </w:rPr>
            </w:pPr>
            <w:r w:rsidRPr="0092500F">
              <w:rPr>
                <w:color w:val="000000"/>
                <w:sz w:val="22"/>
                <w:szCs w:val="22"/>
              </w:rPr>
              <w:t>7,8134</w:t>
            </w:r>
          </w:p>
        </w:tc>
        <w:tc>
          <w:tcPr>
            <w:tcW w:w="1041" w:type="dxa"/>
            <w:tcBorders>
              <w:top w:val="nil"/>
              <w:left w:val="nil"/>
              <w:bottom w:val="single" w:sz="8" w:space="0" w:color="auto"/>
              <w:right w:val="single" w:sz="8" w:space="0" w:color="auto"/>
            </w:tcBorders>
            <w:shd w:val="clear" w:color="auto" w:fill="auto"/>
            <w:noWrap/>
            <w:vAlign w:val="center"/>
            <w:hideMark/>
          </w:tcPr>
          <w:p w14:paraId="458372B1" w14:textId="77777777" w:rsidR="0092500F" w:rsidRPr="0092500F" w:rsidRDefault="0092500F" w:rsidP="0092500F">
            <w:pPr>
              <w:jc w:val="center"/>
              <w:rPr>
                <w:color w:val="000000"/>
                <w:sz w:val="22"/>
                <w:szCs w:val="22"/>
              </w:rPr>
            </w:pPr>
            <w:r w:rsidRPr="0092500F">
              <w:rPr>
                <w:color w:val="000000"/>
                <w:sz w:val="22"/>
                <w:szCs w:val="22"/>
              </w:rPr>
              <w:t>7,8915</w:t>
            </w:r>
          </w:p>
        </w:tc>
        <w:tc>
          <w:tcPr>
            <w:tcW w:w="1041" w:type="dxa"/>
            <w:tcBorders>
              <w:top w:val="nil"/>
              <w:left w:val="nil"/>
              <w:bottom w:val="single" w:sz="8" w:space="0" w:color="auto"/>
              <w:right w:val="single" w:sz="8" w:space="0" w:color="auto"/>
            </w:tcBorders>
            <w:shd w:val="clear" w:color="auto" w:fill="auto"/>
            <w:noWrap/>
            <w:vAlign w:val="center"/>
            <w:hideMark/>
          </w:tcPr>
          <w:p w14:paraId="5ED3DCB8" w14:textId="77777777" w:rsidR="0092500F" w:rsidRPr="0092500F" w:rsidRDefault="0092500F" w:rsidP="0092500F">
            <w:pPr>
              <w:jc w:val="center"/>
              <w:rPr>
                <w:color w:val="000000"/>
                <w:sz w:val="22"/>
                <w:szCs w:val="22"/>
              </w:rPr>
            </w:pPr>
            <w:r w:rsidRPr="0092500F">
              <w:rPr>
                <w:color w:val="000000"/>
                <w:sz w:val="22"/>
                <w:szCs w:val="22"/>
              </w:rPr>
              <w:t>7,9704</w:t>
            </w:r>
          </w:p>
        </w:tc>
        <w:tc>
          <w:tcPr>
            <w:tcW w:w="1041" w:type="dxa"/>
            <w:tcBorders>
              <w:top w:val="nil"/>
              <w:left w:val="nil"/>
              <w:bottom w:val="single" w:sz="8" w:space="0" w:color="auto"/>
              <w:right w:val="single" w:sz="8" w:space="0" w:color="auto"/>
            </w:tcBorders>
            <w:shd w:val="clear" w:color="auto" w:fill="auto"/>
            <w:noWrap/>
            <w:vAlign w:val="center"/>
            <w:hideMark/>
          </w:tcPr>
          <w:p w14:paraId="00C778AE" w14:textId="6EE06C38" w:rsidR="0092500F" w:rsidRPr="0092500F" w:rsidRDefault="0092500F" w:rsidP="0092500F">
            <w:pPr>
              <w:jc w:val="center"/>
              <w:rPr>
                <w:color w:val="000000"/>
                <w:sz w:val="22"/>
                <w:szCs w:val="22"/>
              </w:rPr>
            </w:pPr>
            <w:r w:rsidRPr="0092500F">
              <w:rPr>
                <w:color w:val="000000"/>
                <w:sz w:val="22"/>
                <w:szCs w:val="22"/>
              </w:rPr>
              <w:t>8,2127</w:t>
            </w:r>
          </w:p>
        </w:tc>
      </w:tr>
      <w:tr w:rsidR="0092500F" w:rsidRPr="0092500F" w14:paraId="32904365" w14:textId="77777777" w:rsidTr="0092500F">
        <w:trPr>
          <w:trHeight w:val="600"/>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3D60098" w14:textId="77777777" w:rsidR="0092500F" w:rsidRPr="0092500F" w:rsidRDefault="0092500F" w:rsidP="0092500F">
            <w:pPr>
              <w:jc w:val="right"/>
              <w:rPr>
                <w:color w:val="000000"/>
                <w:sz w:val="22"/>
                <w:szCs w:val="22"/>
              </w:rPr>
            </w:pPr>
            <w:r w:rsidRPr="0092500F">
              <w:rPr>
                <w:color w:val="000000"/>
                <w:sz w:val="22"/>
                <w:szCs w:val="22"/>
              </w:rPr>
              <w:lastRenderedPageBreak/>
              <w:t>2</w:t>
            </w:r>
          </w:p>
        </w:tc>
        <w:tc>
          <w:tcPr>
            <w:tcW w:w="3054" w:type="dxa"/>
            <w:tcBorders>
              <w:top w:val="nil"/>
              <w:left w:val="nil"/>
              <w:bottom w:val="single" w:sz="4" w:space="0" w:color="auto"/>
              <w:right w:val="single" w:sz="4" w:space="0" w:color="auto"/>
            </w:tcBorders>
            <w:shd w:val="clear" w:color="auto" w:fill="auto"/>
            <w:vAlign w:val="center"/>
            <w:hideMark/>
          </w:tcPr>
          <w:p w14:paraId="63E18123" w14:textId="77777777" w:rsidR="0092500F" w:rsidRPr="0092500F" w:rsidRDefault="0092500F" w:rsidP="0092500F">
            <w:pPr>
              <w:rPr>
                <w:color w:val="000000"/>
                <w:sz w:val="22"/>
                <w:szCs w:val="22"/>
              </w:rPr>
            </w:pPr>
            <w:r w:rsidRPr="0092500F">
              <w:rPr>
                <w:color w:val="000000"/>
                <w:sz w:val="22"/>
                <w:szCs w:val="22"/>
              </w:rPr>
              <w:t>Потребители  Южной зоны без  учёта  ГВС и вентиляции</w:t>
            </w:r>
          </w:p>
        </w:tc>
        <w:tc>
          <w:tcPr>
            <w:tcW w:w="1041" w:type="dxa"/>
            <w:tcBorders>
              <w:top w:val="single" w:sz="4" w:space="0" w:color="auto"/>
              <w:left w:val="nil"/>
              <w:bottom w:val="single" w:sz="4" w:space="0" w:color="auto"/>
              <w:right w:val="single" w:sz="4" w:space="0" w:color="auto"/>
            </w:tcBorders>
            <w:shd w:val="clear" w:color="auto" w:fill="auto"/>
            <w:noWrap/>
            <w:vAlign w:val="center"/>
            <w:hideMark/>
          </w:tcPr>
          <w:p w14:paraId="5D240536" w14:textId="42E4EC24" w:rsidR="0092500F" w:rsidRPr="0092500F" w:rsidRDefault="0092500F" w:rsidP="0092500F">
            <w:pPr>
              <w:jc w:val="center"/>
              <w:rPr>
                <w:color w:val="000000"/>
                <w:sz w:val="22"/>
                <w:szCs w:val="22"/>
              </w:rPr>
            </w:pPr>
            <w:r w:rsidRPr="0092500F">
              <w:rPr>
                <w:color w:val="000000"/>
                <w:sz w:val="22"/>
                <w:szCs w:val="22"/>
              </w:rPr>
              <w:t>6,9694</w:t>
            </w:r>
          </w:p>
        </w:tc>
        <w:tc>
          <w:tcPr>
            <w:tcW w:w="1041" w:type="dxa"/>
            <w:tcBorders>
              <w:top w:val="single" w:sz="4" w:space="0" w:color="auto"/>
              <w:left w:val="nil"/>
              <w:bottom w:val="single" w:sz="4" w:space="0" w:color="auto"/>
              <w:right w:val="single" w:sz="4" w:space="0" w:color="auto"/>
            </w:tcBorders>
            <w:shd w:val="clear" w:color="auto" w:fill="auto"/>
            <w:noWrap/>
            <w:vAlign w:val="center"/>
            <w:hideMark/>
          </w:tcPr>
          <w:p w14:paraId="49E8DF3A" w14:textId="4117E564" w:rsidR="0092500F" w:rsidRPr="0092500F" w:rsidRDefault="0092500F" w:rsidP="0092500F">
            <w:pPr>
              <w:jc w:val="center"/>
              <w:rPr>
                <w:color w:val="000000"/>
                <w:sz w:val="22"/>
                <w:szCs w:val="22"/>
              </w:rPr>
            </w:pPr>
            <w:r w:rsidRPr="0092500F">
              <w:rPr>
                <w:color w:val="000000"/>
                <w:sz w:val="22"/>
                <w:szCs w:val="22"/>
              </w:rPr>
              <w:t>7,0391</w:t>
            </w:r>
          </w:p>
        </w:tc>
        <w:tc>
          <w:tcPr>
            <w:tcW w:w="1041" w:type="dxa"/>
            <w:tcBorders>
              <w:top w:val="single" w:sz="4" w:space="0" w:color="auto"/>
              <w:left w:val="nil"/>
              <w:bottom w:val="single" w:sz="4" w:space="0" w:color="auto"/>
              <w:right w:val="single" w:sz="4" w:space="0" w:color="auto"/>
            </w:tcBorders>
            <w:shd w:val="clear" w:color="auto" w:fill="auto"/>
            <w:noWrap/>
            <w:vAlign w:val="center"/>
            <w:hideMark/>
          </w:tcPr>
          <w:p w14:paraId="05C8A285" w14:textId="2E60A9F8" w:rsidR="0092500F" w:rsidRPr="0092500F" w:rsidRDefault="0092500F" w:rsidP="0092500F">
            <w:pPr>
              <w:jc w:val="center"/>
              <w:rPr>
                <w:color w:val="000000"/>
                <w:sz w:val="22"/>
                <w:szCs w:val="22"/>
              </w:rPr>
            </w:pPr>
            <w:r w:rsidRPr="0092500F">
              <w:rPr>
                <w:color w:val="000000"/>
                <w:sz w:val="22"/>
                <w:szCs w:val="22"/>
              </w:rPr>
              <w:t>7,1095</w:t>
            </w:r>
          </w:p>
        </w:tc>
        <w:tc>
          <w:tcPr>
            <w:tcW w:w="1041" w:type="dxa"/>
            <w:tcBorders>
              <w:top w:val="single" w:sz="4" w:space="0" w:color="auto"/>
              <w:left w:val="nil"/>
              <w:bottom w:val="single" w:sz="4" w:space="0" w:color="auto"/>
              <w:right w:val="single" w:sz="4" w:space="0" w:color="auto"/>
            </w:tcBorders>
            <w:shd w:val="clear" w:color="auto" w:fill="auto"/>
            <w:noWrap/>
            <w:vAlign w:val="center"/>
            <w:hideMark/>
          </w:tcPr>
          <w:p w14:paraId="7D0F71C0" w14:textId="4654EC0C" w:rsidR="0092500F" w:rsidRPr="0092500F" w:rsidRDefault="0092500F" w:rsidP="0092500F">
            <w:pPr>
              <w:jc w:val="center"/>
              <w:rPr>
                <w:color w:val="000000"/>
                <w:sz w:val="22"/>
                <w:szCs w:val="22"/>
              </w:rPr>
            </w:pPr>
            <w:r w:rsidRPr="0092500F">
              <w:rPr>
                <w:color w:val="000000"/>
                <w:sz w:val="22"/>
                <w:szCs w:val="22"/>
              </w:rPr>
              <w:t>7,1806</w:t>
            </w:r>
          </w:p>
        </w:tc>
        <w:tc>
          <w:tcPr>
            <w:tcW w:w="1041" w:type="dxa"/>
            <w:tcBorders>
              <w:top w:val="single" w:sz="4" w:space="0" w:color="auto"/>
              <w:left w:val="nil"/>
              <w:bottom w:val="single" w:sz="4" w:space="0" w:color="auto"/>
              <w:right w:val="single" w:sz="4" w:space="0" w:color="auto"/>
            </w:tcBorders>
            <w:shd w:val="clear" w:color="auto" w:fill="auto"/>
            <w:noWrap/>
            <w:vAlign w:val="center"/>
            <w:hideMark/>
          </w:tcPr>
          <w:p w14:paraId="548BBDBF" w14:textId="1C8C3DD6" w:rsidR="0092500F" w:rsidRPr="0092500F" w:rsidRDefault="0092500F" w:rsidP="0092500F">
            <w:pPr>
              <w:jc w:val="center"/>
              <w:rPr>
                <w:color w:val="000000"/>
                <w:sz w:val="22"/>
                <w:szCs w:val="22"/>
              </w:rPr>
            </w:pPr>
            <w:r w:rsidRPr="0092500F">
              <w:rPr>
                <w:color w:val="000000"/>
                <w:sz w:val="22"/>
                <w:szCs w:val="22"/>
              </w:rPr>
              <w:t>7,2524</w:t>
            </w:r>
          </w:p>
        </w:tc>
        <w:tc>
          <w:tcPr>
            <w:tcW w:w="1041" w:type="dxa"/>
            <w:tcBorders>
              <w:top w:val="single" w:sz="4" w:space="0" w:color="auto"/>
              <w:left w:val="nil"/>
              <w:bottom w:val="single" w:sz="4" w:space="0" w:color="auto"/>
              <w:right w:val="single" w:sz="4" w:space="0" w:color="auto"/>
            </w:tcBorders>
            <w:shd w:val="clear" w:color="auto" w:fill="auto"/>
            <w:noWrap/>
            <w:vAlign w:val="center"/>
            <w:hideMark/>
          </w:tcPr>
          <w:p w14:paraId="0FFB30EA" w14:textId="6D4BD3A9" w:rsidR="0092500F" w:rsidRPr="0092500F" w:rsidRDefault="0092500F" w:rsidP="0092500F">
            <w:pPr>
              <w:jc w:val="center"/>
              <w:rPr>
                <w:color w:val="000000"/>
                <w:sz w:val="22"/>
                <w:szCs w:val="22"/>
              </w:rPr>
            </w:pPr>
            <w:r w:rsidRPr="0092500F">
              <w:rPr>
                <w:color w:val="000000"/>
                <w:sz w:val="22"/>
                <w:szCs w:val="22"/>
              </w:rPr>
              <w:t>7,4729</w:t>
            </w:r>
          </w:p>
        </w:tc>
      </w:tr>
      <w:tr w:rsidR="0092500F" w:rsidRPr="0092500F" w14:paraId="4F6E4BC4" w14:textId="77777777" w:rsidTr="0092500F">
        <w:trPr>
          <w:trHeight w:val="600"/>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37650FB" w14:textId="77777777" w:rsidR="0092500F" w:rsidRPr="0092500F" w:rsidRDefault="0092500F" w:rsidP="0092500F">
            <w:pPr>
              <w:jc w:val="right"/>
              <w:rPr>
                <w:color w:val="000000"/>
                <w:sz w:val="22"/>
                <w:szCs w:val="22"/>
              </w:rPr>
            </w:pPr>
            <w:r w:rsidRPr="0092500F">
              <w:rPr>
                <w:color w:val="000000"/>
                <w:sz w:val="22"/>
                <w:szCs w:val="22"/>
              </w:rPr>
              <w:t>3</w:t>
            </w:r>
          </w:p>
        </w:tc>
        <w:tc>
          <w:tcPr>
            <w:tcW w:w="3054" w:type="dxa"/>
            <w:tcBorders>
              <w:top w:val="nil"/>
              <w:left w:val="nil"/>
              <w:bottom w:val="single" w:sz="4" w:space="0" w:color="auto"/>
              <w:right w:val="single" w:sz="4" w:space="0" w:color="auto"/>
            </w:tcBorders>
            <w:shd w:val="clear" w:color="auto" w:fill="auto"/>
            <w:vAlign w:val="center"/>
            <w:hideMark/>
          </w:tcPr>
          <w:p w14:paraId="4D0D9E7A" w14:textId="77777777" w:rsidR="0092500F" w:rsidRPr="0092500F" w:rsidRDefault="0092500F" w:rsidP="0092500F">
            <w:pPr>
              <w:rPr>
                <w:color w:val="000000"/>
                <w:sz w:val="22"/>
                <w:szCs w:val="22"/>
              </w:rPr>
            </w:pPr>
            <w:r w:rsidRPr="0092500F">
              <w:rPr>
                <w:color w:val="000000"/>
                <w:sz w:val="22"/>
                <w:szCs w:val="22"/>
              </w:rPr>
              <w:t>Потребители  Южной зоны с учётом потерь и резерва</w:t>
            </w:r>
          </w:p>
        </w:tc>
        <w:tc>
          <w:tcPr>
            <w:tcW w:w="1041" w:type="dxa"/>
            <w:tcBorders>
              <w:top w:val="nil"/>
              <w:left w:val="nil"/>
              <w:bottom w:val="single" w:sz="4" w:space="0" w:color="auto"/>
              <w:right w:val="single" w:sz="4" w:space="0" w:color="auto"/>
            </w:tcBorders>
            <w:shd w:val="clear" w:color="auto" w:fill="auto"/>
            <w:noWrap/>
            <w:vAlign w:val="center"/>
            <w:hideMark/>
          </w:tcPr>
          <w:p w14:paraId="1E857A60" w14:textId="38676EEF" w:rsidR="0092500F" w:rsidRPr="0092500F" w:rsidRDefault="0092500F" w:rsidP="0092500F">
            <w:pPr>
              <w:jc w:val="center"/>
              <w:rPr>
                <w:color w:val="000000"/>
                <w:sz w:val="22"/>
                <w:szCs w:val="22"/>
              </w:rPr>
            </w:pPr>
            <w:r w:rsidRPr="0092500F">
              <w:rPr>
                <w:color w:val="000000"/>
                <w:sz w:val="22"/>
                <w:szCs w:val="22"/>
              </w:rPr>
              <w:t>8,781</w:t>
            </w:r>
            <w:r>
              <w:rPr>
                <w:color w:val="000000"/>
                <w:sz w:val="22"/>
                <w:szCs w:val="22"/>
              </w:rPr>
              <w:t>5</w:t>
            </w:r>
          </w:p>
        </w:tc>
        <w:tc>
          <w:tcPr>
            <w:tcW w:w="1041" w:type="dxa"/>
            <w:tcBorders>
              <w:top w:val="nil"/>
              <w:left w:val="nil"/>
              <w:bottom w:val="single" w:sz="4" w:space="0" w:color="auto"/>
              <w:right w:val="single" w:sz="4" w:space="0" w:color="auto"/>
            </w:tcBorders>
            <w:shd w:val="clear" w:color="auto" w:fill="auto"/>
            <w:noWrap/>
            <w:vAlign w:val="center"/>
            <w:hideMark/>
          </w:tcPr>
          <w:p w14:paraId="01B4765E" w14:textId="352EBAE7" w:rsidR="0092500F" w:rsidRPr="0092500F" w:rsidRDefault="0092500F" w:rsidP="0092500F">
            <w:pPr>
              <w:jc w:val="center"/>
              <w:rPr>
                <w:color w:val="000000"/>
                <w:sz w:val="22"/>
                <w:szCs w:val="22"/>
              </w:rPr>
            </w:pPr>
            <w:r w:rsidRPr="0092500F">
              <w:rPr>
                <w:color w:val="000000"/>
                <w:sz w:val="22"/>
                <w:szCs w:val="22"/>
              </w:rPr>
              <w:t>8,869</w:t>
            </w:r>
            <w:r>
              <w:rPr>
                <w:color w:val="000000"/>
                <w:sz w:val="22"/>
                <w:szCs w:val="22"/>
              </w:rPr>
              <w:t>3</w:t>
            </w:r>
          </w:p>
        </w:tc>
        <w:tc>
          <w:tcPr>
            <w:tcW w:w="1041" w:type="dxa"/>
            <w:tcBorders>
              <w:top w:val="nil"/>
              <w:left w:val="nil"/>
              <w:bottom w:val="single" w:sz="4" w:space="0" w:color="auto"/>
              <w:right w:val="single" w:sz="4" w:space="0" w:color="auto"/>
            </w:tcBorders>
            <w:shd w:val="clear" w:color="auto" w:fill="auto"/>
            <w:noWrap/>
            <w:vAlign w:val="center"/>
            <w:hideMark/>
          </w:tcPr>
          <w:p w14:paraId="032D9E30" w14:textId="0E9B4313" w:rsidR="0092500F" w:rsidRPr="0092500F" w:rsidRDefault="0092500F" w:rsidP="0092500F">
            <w:pPr>
              <w:jc w:val="center"/>
              <w:rPr>
                <w:color w:val="000000"/>
                <w:sz w:val="22"/>
                <w:szCs w:val="22"/>
              </w:rPr>
            </w:pPr>
            <w:r w:rsidRPr="0092500F">
              <w:rPr>
                <w:color w:val="000000"/>
                <w:sz w:val="22"/>
                <w:szCs w:val="22"/>
              </w:rPr>
              <w:t>8,9579</w:t>
            </w:r>
          </w:p>
        </w:tc>
        <w:tc>
          <w:tcPr>
            <w:tcW w:w="1041" w:type="dxa"/>
            <w:tcBorders>
              <w:top w:val="nil"/>
              <w:left w:val="nil"/>
              <w:bottom w:val="single" w:sz="4" w:space="0" w:color="auto"/>
              <w:right w:val="single" w:sz="4" w:space="0" w:color="auto"/>
            </w:tcBorders>
            <w:shd w:val="clear" w:color="auto" w:fill="auto"/>
            <w:noWrap/>
            <w:vAlign w:val="center"/>
            <w:hideMark/>
          </w:tcPr>
          <w:p w14:paraId="081A4719" w14:textId="538EB5EB" w:rsidR="0092500F" w:rsidRPr="0092500F" w:rsidRDefault="0092500F" w:rsidP="0092500F">
            <w:pPr>
              <w:jc w:val="center"/>
              <w:rPr>
                <w:color w:val="000000"/>
                <w:sz w:val="22"/>
                <w:szCs w:val="22"/>
              </w:rPr>
            </w:pPr>
            <w:r w:rsidRPr="0092500F">
              <w:rPr>
                <w:color w:val="000000"/>
                <w:sz w:val="22"/>
                <w:szCs w:val="22"/>
              </w:rPr>
              <w:t>9,0475</w:t>
            </w:r>
          </w:p>
        </w:tc>
        <w:tc>
          <w:tcPr>
            <w:tcW w:w="1041" w:type="dxa"/>
            <w:tcBorders>
              <w:top w:val="nil"/>
              <w:left w:val="nil"/>
              <w:bottom w:val="single" w:sz="4" w:space="0" w:color="auto"/>
              <w:right w:val="single" w:sz="4" w:space="0" w:color="auto"/>
            </w:tcBorders>
            <w:shd w:val="clear" w:color="auto" w:fill="auto"/>
            <w:noWrap/>
            <w:vAlign w:val="center"/>
            <w:hideMark/>
          </w:tcPr>
          <w:p w14:paraId="73264245" w14:textId="21959E15" w:rsidR="0092500F" w:rsidRPr="0092500F" w:rsidRDefault="0092500F" w:rsidP="0092500F">
            <w:pPr>
              <w:jc w:val="center"/>
              <w:rPr>
                <w:color w:val="000000"/>
                <w:sz w:val="22"/>
                <w:szCs w:val="22"/>
              </w:rPr>
            </w:pPr>
            <w:r w:rsidRPr="0092500F">
              <w:rPr>
                <w:color w:val="000000"/>
                <w:sz w:val="22"/>
                <w:szCs w:val="22"/>
              </w:rPr>
              <w:t>9,1380</w:t>
            </w:r>
          </w:p>
        </w:tc>
        <w:tc>
          <w:tcPr>
            <w:tcW w:w="1041" w:type="dxa"/>
            <w:tcBorders>
              <w:top w:val="nil"/>
              <w:left w:val="nil"/>
              <w:bottom w:val="single" w:sz="4" w:space="0" w:color="auto"/>
              <w:right w:val="single" w:sz="4" w:space="0" w:color="auto"/>
            </w:tcBorders>
            <w:shd w:val="clear" w:color="auto" w:fill="auto"/>
            <w:noWrap/>
            <w:vAlign w:val="center"/>
            <w:hideMark/>
          </w:tcPr>
          <w:p w14:paraId="1DC9527D" w14:textId="5E758AFD" w:rsidR="0092500F" w:rsidRPr="0092500F" w:rsidRDefault="0092500F" w:rsidP="0092500F">
            <w:pPr>
              <w:jc w:val="center"/>
              <w:rPr>
                <w:color w:val="000000"/>
                <w:sz w:val="22"/>
                <w:szCs w:val="22"/>
              </w:rPr>
            </w:pPr>
            <w:r w:rsidRPr="0092500F">
              <w:rPr>
                <w:color w:val="000000"/>
                <w:sz w:val="22"/>
                <w:szCs w:val="22"/>
              </w:rPr>
              <w:t>9,4159</w:t>
            </w:r>
          </w:p>
        </w:tc>
      </w:tr>
      <w:tr w:rsidR="0092500F" w:rsidRPr="0092500F" w14:paraId="5235E2C6" w14:textId="77777777" w:rsidTr="0092500F">
        <w:trPr>
          <w:trHeight w:val="765"/>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55D8D8C" w14:textId="77777777" w:rsidR="0092500F" w:rsidRPr="0092500F" w:rsidRDefault="0092500F" w:rsidP="0092500F">
            <w:pPr>
              <w:jc w:val="right"/>
              <w:rPr>
                <w:color w:val="000000"/>
                <w:sz w:val="22"/>
                <w:szCs w:val="22"/>
              </w:rPr>
            </w:pPr>
            <w:r w:rsidRPr="0092500F">
              <w:rPr>
                <w:color w:val="000000"/>
                <w:sz w:val="22"/>
                <w:szCs w:val="22"/>
              </w:rPr>
              <w:t>4</w:t>
            </w:r>
          </w:p>
        </w:tc>
        <w:tc>
          <w:tcPr>
            <w:tcW w:w="3054" w:type="dxa"/>
            <w:tcBorders>
              <w:top w:val="nil"/>
              <w:left w:val="nil"/>
              <w:bottom w:val="single" w:sz="4" w:space="0" w:color="auto"/>
              <w:right w:val="single" w:sz="4" w:space="0" w:color="auto"/>
            </w:tcBorders>
            <w:shd w:val="clear" w:color="auto" w:fill="auto"/>
            <w:vAlign w:val="center"/>
            <w:hideMark/>
          </w:tcPr>
          <w:p w14:paraId="010C0A8E" w14:textId="77777777" w:rsidR="0092500F" w:rsidRPr="0092500F" w:rsidRDefault="0092500F" w:rsidP="0092500F">
            <w:pPr>
              <w:rPr>
                <w:color w:val="000000"/>
                <w:sz w:val="22"/>
                <w:szCs w:val="22"/>
              </w:rPr>
            </w:pPr>
            <w:r w:rsidRPr="0092500F">
              <w:rPr>
                <w:color w:val="000000"/>
                <w:sz w:val="22"/>
                <w:szCs w:val="22"/>
              </w:rPr>
              <w:t>Итоговый баланс  располагаемой тепловой мощности и присоединенной тепловой нагрузки (резерв+/дефицит-)</w:t>
            </w:r>
          </w:p>
        </w:tc>
        <w:tc>
          <w:tcPr>
            <w:tcW w:w="1041" w:type="dxa"/>
            <w:tcBorders>
              <w:top w:val="nil"/>
              <w:left w:val="nil"/>
              <w:bottom w:val="single" w:sz="4" w:space="0" w:color="auto"/>
              <w:right w:val="single" w:sz="4" w:space="0" w:color="auto"/>
            </w:tcBorders>
            <w:shd w:val="clear" w:color="auto" w:fill="auto"/>
            <w:noWrap/>
            <w:vAlign w:val="center"/>
            <w:hideMark/>
          </w:tcPr>
          <w:p w14:paraId="45FDA321" w14:textId="77777777" w:rsidR="0092500F" w:rsidRPr="0092500F" w:rsidRDefault="0092500F" w:rsidP="0092500F">
            <w:pPr>
              <w:jc w:val="center"/>
              <w:rPr>
                <w:color w:val="000000"/>
                <w:sz w:val="22"/>
                <w:szCs w:val="22"/>
              </w:rPr>
            </w:pPr>
            <w:r w:rsidRPr="0092500F">
              <w:rPr>
                <w:color w:val="000000"/>
                <w:sz w:val="22"/>
                <w:szCs w:val="22"/>
              </w:rPr>
              <w:t>1,812</w:t>
            </w:r>
          </w:p>
        </w:tc>
        <w:tc>
          <w:tcPr>
            <w:tcW w:w="1041" w:type="dxa"/>
            <w:tcBorders>
              <w:top w:val="nil"/>
              <w:left w:val="nil"/>
              <w:bottom w:val="single" w:sz="4" w:space="0" w:color="auto"/>
              <w:right w:val="single" w:sz="4" w:space="0" w:color="auto"/>
            </w:tcBorders>
            <w:shd w:val="clear" w:color="auto" w:fill="auto"/>
            <w:noWrap/>
            <w:vAlign w:val="center"/>
            <w:hideMark/>
          </w:tcPr>
          <w:p w14:paraId="2E681603" w14:textId="77777777" w:rsidR="0092500F" w:rsidRPr="0092500F" w:rsidRDefault="0092500F" w:rsidP="0092500F">
            <w:pPr>
              <w:jc w:val="center"/>
              <w:rPr>
                <w:color w:val="000000"/>
                <w:sz w:val="22"/>
                <w:szCs w:val="22"/>
              </w:rPr>
            </w:pPr>
            <w:r w:rsidRPr="0092500F">
              <w:rPr>
                <w:color w:val="000000"/>
                <w:sz w:val="22"/>
                <w:szCs w:val="22"/>
              </w:rPr>
              <w:t>1,830</w:t>
            </w:r>
          </w:p>
        </w:tc>
        <w:tc>
          <w:tcPr>
            <w:tcW w:w="1041" w:type="dxa"/>
            <w:tcBorders>
              <w:top w:val="nil"/>
              <w:left w:val="nil"/>
              <w:bottom w:val="single" w:sz="4" w:space="0" w:color="auto"/>
              <w:right w:val="single" w:sz="4" w:space="0" w:color="auto"/>
            </w:tcBorders>
            <w:shd w:val="clear" w:color="auto" w:fill="auto"/>
            <w:noWrap/>
            <w:vAlign w:val="center"/>
            <w:hideMark/>
          </w:tcPr>
          <w:p w14:paraId="6A213B0B" w14:textId="77777777" w:rsidR="0092500F" w:rsidRPr="0092500F" w:rsidRDefault="0092500F" w:rsidP="0092500F">
            <w:pPr>
              <w:jc w:val="center"/>
              <w:rPr>
                <w:color w:val="000000"/>
                <w:sz w:val="22"/>
                <w:szCs w:val="22"/>
              </w:rPr>
            </w:pPr>
            <w:r w:rsidRPr="0092500F">
              <w:rPr>
                <w:color w:val="000000"/>
                <w:sz w:val="22"/>
                <w:szCs w:val="22"/>
              </w:rPr>
              <w:t>1,848</w:t>
            </w:r>
          </w:p>
        </w:tc>
        <w:tc>
          <w:tcPr>
            <w:tcW w:w="1041" w:type="dxa"/>
            <w:tcBorders>
              <w:top w:val="nil"/>
              <w:left w:val="nil"/>
              <w:bottom w:val="single" w:sz="4" w:space="0" w:color="auto"/>
              <w:right w:val="single" w:sz="4" w:space="0" w:color="auto"/>
            </w:tcBorders>
            <w:shd w:val="clear" w:color="auto" w:fill="auto"/>
            <w:noWrap/>
            <w:vAlign w:val="center"/>
            <w:hideMark/>
          </w:tcPr>
          <w:p w14:paraId="17E2F98D" w14:textId="77777777" w:rsidR="0092500F" w:rsidRPr="0092500F" w:rsidRDefault="0092500F" w:rsidP="0092500F">
            <w:pPr>
              <w:jc w:val="center"/>
              <w:rPr>
                <w:color w:val="000000"/>
                <w:sz w:val="22"/>
                <w:szCs w:val="22"/>
              </w:rPr>
            </w:pPr>
            <w:r w:rsidRPr="0092500F">
              <w:rPr>
                <w:color w:val="000000"/>
                <w:sz w:val="22"/>
                <w:szCs w:val="22"/>
              </w:rPr>
              <w:t>1,867</w:t>
            </w:r>
          </w:p>
        </w:tc>
        <w:tc>
          <w:tcPr>
            <w:tcW w:w="1041" w:type="dxa"/>
            <w:tcBorders>
              <w:top w:val="nil"/>
              <w:left w:val="nil"/>
              <w:bottom w:val="single" w:sz="4" w:space="0" w:color="auto"/>
              <w:right w:val="single" w:sz="4" w:space="0" w:color="auto"/>
            </w:tcBorders>
            <w:shd w:val="clear" w:color="auto" w:fill="auto"/>
            <w:noWrap/>
            <w:vAlign w:val="center"/>
            <w:hideMark/>
          </w:tcPr>
          <w:p w14:paraId="798C66EB" w14:textId="77777777" w:rsidR="0092500F" w:rsidRPr="0092500F" w:rsidRDefault="0092500F" w:rsidP="0092500F">
            <w:pPr>
              <w:jc w:val="center"/>
              <w:rPr>
                <w:color w:val="000000"/>
                <w:sz w:val="22"/>
                <w:szCs w:val="22"/>
              </w:rPr>
            </w:pPr>
            <w:r w:rsidRPr="0092500F">
              <w:rPr>
                <w:color w:val="000000"/>
                <w:sz w:val="22"/>
                <w:szCs w:val="22"/>
              </w:rPr>
              <w:t>1,886</w:t>
            </w:r>
          </w:p>
        </w:tc>
        <w:tc>
          <w:tcPr>
            <w:tcW w:w="1041" w:type="dxa"/>
            <w:tcBorders>
              <w:top w:val="nil"/>
              <w:left w:val="nil"/>
              <w:bottom w:val="single" w:sz="4" w:space="0" w:color="auto"/>
              <w:right w:val="single" w:sz="4" w:space="0" w:color="auto"/>
            </w:tcBorders>
            <w:shd w:val="clear" w:color="auto" w:fill="auto"/>
            <w:noWrap/>
            <w:vAlign w:val="center"/>
            <w:hideMark/>
          </w:tcPr>
          <w:p w14:paraId="1A553744" w14:textId="6ED1503C" w:rsidR="0092500F" w:rsidRPr="0092500F" w:rsidRDefault="0092500F" w:rsidP="0092500F">
            <w:pPr>
              <w:jc w:val="center"/>
              <w:rPr>
                <w:color w:val="000000"/>
                <w:sz w:val="22"/>
                <w:szCs w:val="22"/>
              </w:rPr>
            </w:pPr>
            <w:r w:rsidRPr="0092500F">
              <w:rPr>
                <w:color w:val="000000"/>
                <w:sz w:val="22"/>
                <w:szCs w:val="22"/>
              </w:rPr>
              <w:t>1,9430</w:t>
            </w:r>
          </w:p>
        </w:tc>
      </w:tr>
      <w:tr w:rsidR="0092500F" w:rsidRPr="0092500F" w14:paraId="3E010550" w14:textId="77777777" w:rsidTr="0092500F">
        <w:trPr>
          <w:trHeight w:val="300"/>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849B32C" w14:textId="77777777" w:rsidR="0092500F" w:rsidRPr="0092500F" w:rsidRDefault="0092500F" w:rsidP="0092500F">
            <w:pPr>
              <w:jc w:val="right"/>
              <w:rPr>
                <w:color w:val="000000"/>
                <w:sz w:val="22"/>
                <w:szCs w:val="22"/>
              </w:rPr>
            </w:pPr>
            <w:r w:rsidRPr="0092500F">
              <w:rPr>
                <w:color w:val="000000"/>
                <w:sz w:val="22"/>
                <w:szCs w:val="22"/>
              </w:rPr>
              <w:t>5</w:t>
            </w:r>
          </w:p>
        </w:tc>
        <w:tc>
          <w:tcPr>
            <w:tcW w:w="3054" w:type="dxa"/>
            <w:tcBorders>
              <w:top w:val="nil"/>
              <w:left w:val="nil"/>
              <w:bottom w:val="single" w:sz="4" w:space="0" w:color="auto"/>
              <w:right w:val="single" w:sz="4" w:space="0" w:color="auto"/>
            </w:tcBorders>
            <w:shd w:val="clear" w:color="auto" w:fill="auto"/>
            <w:vAlign w:val="center"/>
            <w:hideMark/>
          </w:tcPr>
          <w:p w14:paraId="3E6B98BE" w14:textId="77777777" w:rsidR="0092500F" w:rsidRPr="0092500F" w:rsidRDefault="0092500F" w:rsidP="0092500F">
            <w:pPr>
              <w:rPr>
                <w:color w:val="000000"/>
                <w:sz w:val="22"/>
                <w:szCs w:val="22"/>
              </w:rPr>
            </w:pPr>
            <w:r w:rsidRPr="0092500F">
              <w:rPr>
                <w:color w:val="000000"/>
                <w:sz w:val="22"/>
                <w:szCs w:val="22"/>
              </w:rPr>
              <w:t>Показатель уровня резервирования (Кр)</w:t>
            </w:r>
          </w:p>
        </w:tc>
        <w:tc>
          <w:tcPr>
            <w:tcW w:w="1041" w:type="dxa"/>
            <w:tcBorders>
              <w:top w:val="nil"/>
              <w:left w:val="nil"/>
              <w:bottom w:val="single" w:sz="4" w:space="0" w:color="auto"/>
              <w:right w:val="single" w:sz="4" w:space="0" w:color="auto"/>
            </w:tcBorders>
            <w:shd w:val="clear" w:color="auto" w:fill="auto"/>
            <w:noWrap/>
            <w:vAlign w:val="center"/>
            <w:hideMark/>
          </w:tcPr>
          <w:p w14:paraId="40CF914E" w14:textId="77777777" w:rsidR="0092500F" w:rsidRPr="0092500F" w:rsidRDefault="0092500F" w:rsidP="0092500F">
            <w:pPr>
              <w:jc w:val="center"/>
              <w:rPr>
                <w:color w:val="000000"/>
                <w:sz w:val="22"/>
                <w:szCs w:val="22"/>
              </w:rPr>
            </w:pPr>
            <w:r w:rsidRPr="0092500F">
              <w:rPr>
                <w:color w:val="000000"/>
                <w:sz w:val="22"/>
                <w:szCs w:val="22"/>
              </w:rPr>
              <w:t>20,6</w:t>
            </w:r>
          </w:p>
        </w:tc>
        <w:tc>
          <w:tcPr>
            <w:tcW w:w="1041" w:type="dxa"/>
            <w:tcBorders>
              <w:top w:val="nil"/>
              <w:left w:val="nil"/>
              <w:bottom w:val="single" w:sz="4" w:space="0" w:color="auto"/>
              <w:right w:val="single" w:sz="4" w:space="0" w:color="auto"/>
            </w:tcBorders>
            <w:shd w:val="clear" w:color="auto" w:fill="auto"/>
            <w:noWrap/>
            <w:vAlign w:val="center"/>
            <w:hideMark/>
          </w:tcPr>
          <w:p w14:paraId="760646D5" w14:textId="77777777" w:rsidR="0092500F" w:rsidRPr="0092500F" w:rsidRDefault="0092500F" w:rsidP="0092500F">
            <w:pPr>
              <w:jc w:val="center"/>
              <w:rPr>
                <w:color w:val="000000"/>
                <w:sz w:val="22"/>
                <w:szCs w:val="22"/>
              </w:rPr>
            </w:pPr>
            <w:r w:rsidRPr="0092500F">
              <w:rPr>
                <w:color w:val="000000"/>
                <w:sz w:val="22"/>
                <w:szCs w:val="22"/>
              </w:rPr>
              <w:t>20,6</w:t>
            </w:r>
          </w:p>
        </w:tc>
        <w:tc>
          <w:tcPr>
            <w:tcW w:w="1041" w:type="dxa"/>
            <w:tcBorders>
              <w:top w:val="nil"/>
              <w:left w:val="nil"/>
              <w:bottom w:val="single" w:sz="4" w:space="0" w:color="auto"/>
              <w:right w:val="single" w:sz="4" w:space="0" w:color="auto"/>
            </w:tcBorders>
            <w:shd w:val="clear" w:color="auto" w:fill="auto"/>
            <w:noWrap/>
            <w:vAlign w:val="center"/>
            <w:hideMark/>
          </w:tcPr>
          <w:p w14:paraId="69D84FFD" w14:textId="77777777" w:rsidR="0092500F" w:rsidRPr="0092500F" w:rsidRDefault="0092500F" w:rsidP="0092500F">
            <w:pPr>
              <w:jc w:val="center"/>
              <w:rPr>
                <w:color w:val="000000"/>
                <w:sz w:val="22"/>
                <w:szCs w:val="22"/>
              </w:rPr>
            </w:pPr>
            <w:r w:rsidRPr="0092500F">
              <w:rPr>
                <w:color w:val="000000"/>
                <w:sz w:val="22"/>
                <w:szCs w:val="22"/>
              </w:rPr>
              <w:t>20,6</w:t>
            </w:r>
          </w:p>
        </w:tc>
        <w:tc>
          <w:tcPr>
            <w:tcW w:w="1041" w:type="dxa"/>
            <w:tcBorders>
              <w:top w:val="nil"/>
              <w:left w:val="nil"/>
              <w:bottom w:val="single" w:sz="4" w:space="0" w:color="auto"/>
              <w:right w:val="single" w:sz="4" w:space="0" w:color="auto"/>
            </w:tcBorders>
            <w:shd w:val="clear" w:color="auto" w:fill="auto"/>
            <w:noWrap/>
            <w:vAlign w:val="center"/>
            <w:hideMark/>
          </w:tcPr>
          <w:p w14:paraId="2A818B6E" w14:textId="77777777" w:rsidR="0092500F" w:rsidRPr="0092500F" w:rsidRDefault="0092500F" w:rsidP="0092500F">
            <w:pPr>
              <w:jc w:val="center"/>
              <w:rPr>
                <w:color w:val="000000"/>
                <w:sz w:val="22"/>
                <w:szCs w:val="22"/>
              </w:rPr>
            </w:pPr>
            <w:r w:rsidRPr="0092500F">
              <w:rPr>
                <w:color w:val="000000"/>
                <w:sz w:val="22"/>
                <w:szCs w:val="22"/>
              </w:rPr>
              <w:t>20,6</w:t>
            </w:r>
          </w:p>
        </w:tc>
        <w:tc>
          <w:tcPr>
            <w:tcW w:w="1041" w:type="dxa"/>
            <w:tcBorders>
              <w:top w:val="nil"/>
              <w:left w:val="nil"/>
              <w:bottom w:val="single" w:sz="4" w:space="0" w:color="auto"/>
              <w:right w:val="single" w:sz="4" w:space="0" w:color="auto"/>
            </w:tcBorders>
            <w:shd w:val="clear" w:color="auto" w:fill="auto"/>
            <w:noWrap/>
            <w:vAlign w:val="center"/>
            <w:hideMark/>
          </w:tcPr>
          <w:p w14:paraId="46CED1BA" w14:textId="77777777" w:rsidR="0092500F" w:rsidRPr="0092500F" w:rsidRDefault="0092500F" w:rsidP="0092500F">
            <w:pPr>
              <w:jc w:val="center"/>
              <w:rPr>
                <w:color w:val="000000"/>
                <w:sz w:val="22"/>
                <w:szCs w:val="22"/>
              </w:rPr>
            </w:pPr>
            <w:r w:rsidRPr="0092500F">
              <w:rPr>
                <w:color w:val="000000"/>
                <w:sz w:val="22"/>
                <w:szCs w:val="22"/>
              </w:rPr>
              <w:t>20,6</w:t>
            </w:r>
          </w:p>
        </w:tc>
        <w:tc>
          <w:tcPr>
            <w:tcW w:w="1041" w:type="dxa"/>
            <w:tcBorders>
              <w:top w:val="nil"/>
              <w:left w:val="nil"/>
              <w:bottom w:val="single" w:sz="4" w:space="0" w:color="auto"/>
              <w:right w:val="single" w:sz="4" w:space="0" w:color="auto"/>
            </w:tcBorders>
            <w:shd w:val="clear" w:color="auto" w:fill="auto"/>
            <w:noWrap/>
            <w:vAlign w:val="center"/>
            <w:hideMark/>
          </w:tcPr>
          <w:p w14:paraId="0750B373" w14:textId="6F934E44" w:rsidR="0092500F" w:rsidRPr="0092500F" w:rsidRDefault="0092500F" w:rsidP="0092500F">
            <w:pPr>
              <w:jc w:val="center"/>
              <w:rPr>
                <w:color w:val="000000"/>
                <w:sz w:val="22"/>
                <w:szCs w:val="22"/>
              </w:rPr>
            </w:pPr>
            <w:r w:rsidRPr="0092500F">
              <w:rPr>
                <w:color w:val="000000"/>
                <w:sz w:val="22"/>
                <w:szCs w:val="22"/>
              </w:rPr>
              <w:t>20,63</w:t>
            </w:r>
          </w:p>
        </w:tc>
      </w:tr>
    </w:tbl>
    <w:p w14:paraId="018E9E38" w14:textId="77777777" w:rsidR="00C16F36" w:rsidRDefault="00C16F36" w:rsidP="00916BED">
      <w:pPr>
        <w:rPr>
          <w:b/>
          <w:sz w:val="22"/>
          <w:szCs w:val="22"/>
        </w:rPr>
      </w:pPr>
    </w:p>
    <w:p w14:paraId="22E1CF1C" w14:textId="77777777" w:rsidR="00D573F9" w:rsidRPr="0020066F" w:rsidRDefault="002A07A3" w:rsidP="00D573F9">
      <w:pPr>
        <w:pStyle w:val="2"/>
        <w:rPr>
          <w:b w:val="0"/>
          <w:i w:val="0"/>
          <w:sz w:val="24"/>
          <w:szCs w:val="24"/>
        </w:rPr>
      </w:pPr>
      <w:bookmarkStart w:id="65" w:name="_Toc40725257"/>
      <w:bookmarkStart w:id="66" w:name="_Toc41977720"/>
      <w:bookmarkStart w:id="67" w:name="_Toc41977990"/>
      <w:bookmarkStart w:id="68" w:name="_Toc88680326"/>
      <w:r>
        <w:rPr>
          <w:i w:val="0"/>
          <w:sz w:val="24"/>
          <w:szCs w:val="24"/>
        </w:rPr>
        <w:t>15.4</w:t>
      </w:r>
      <w:r w:rsidR="00D573F9" w:rsidRPr="0020066F">
        <w:rPr>
          <w:i w:val="0"/>
          <w:sz w:val="24"/>
          <w:szCs w:val="24"/>
        </w:rPr>
        <w:t xml:space="preserve">. </w:t>
      </w:r>
      <w:r w:rsidR="009E0CA8">
        <w:rPr>
          <w:i w:val="0"/>
          <w:sz w:val="24"/>
          <w:szCs w:val="24"/>
        </w:rPr>
        <w:t xml:space="preserve">Предложение </w:t>
      </w:r>
      <w:r w:rsidR="00D573F9" w:rsidRPr="0020066F">
        <w:rPr>
          <w:i w:val="0"/>
          <w:sz w:val="24"/>
          <w:szCs w:val="24"/>
        </w:rPr>
        <w:t xml:space="preserve"> о присвоении статуса единой теплоснабжающей организации</w:t>
      </w:r>
      <w:bookmarkEnd w:id="65"/>
      <w:bookmarkEnd w:id="66"/>
      <w:bookmarkEnd w:id="67"/>
      <w:bookmarkEnd w:id="68"/>
      <w:r w:rsidR="00D573F9" w:rsidRPr="0020066F">
        <w:rPr>
          <w:i w:val="0"/>
          <w:sz w:val="24"/>
          <w:szCs w:val="24"/>
        </w:rPr>
        <w:t xml:space="preserve">    </w:t>
      </w:r>
    </w:p>
    <w:p w14:paraId="4BD31C18" w14:textId="77777777" w:rsidR="00D573F9" w:rsidRPr="003B7587" w:rsidRDefault="00D573F9" w:rsidP="00D573F9">
      <w:pPr>
        <w:autoSpaceDE w:val="0"/>
        <w:autoSpaceDN w:val="0"/>
        <w:adjustRightInd w:val="0"/>
      </w:pPr>
      <w:r w:rsidRPr="003B7587">
        <w:t xml:space="preserve">    </w:t>
      </w:r>
    </w:p>
    <w:p w14:paraId="7CE9A406" w14:textId="77777777" w:rsidR="00D573F9" w:rsidRPr="003B7587" w:rsidRDefault="00D573F9" w:rsidP="00D573F9">
      <w:pPr>
        <w:autoSpaceDE w:val="0"/>
        <w:autoSpaceDN w:val="0"/>
        <w:adjustRightInd w:val="0"/>
        <w:jc w:val="both"/>
      </w:pPr>
      <w:r w:rsidRPr="003B7587">
        <w:t>В соответствии с пунктом 17 постановления Правительства РФ от 22.02.2012 г. № 154 «О требованиях к схемам теплоснабжения, порядку их разработки и утверждения» в схеме теплоснабжения должен быть разработан раздел, содержащий обоснования решения по определению единой теплоснабжающей организации, который должен содержать обоснование соответствия предлагаемой к определению в качестве единой теплоснабжающей организации критериям единой теплоснабжающей организации, установленным в правилах организации</w:t>
      </w:r>
    </w:p>
    <w:p w14:paraId="2A467C2F" w14:textId="77777777" w:rsidR="00D573F9" w:rsidRPr="003B7587" w:rsidRDefault="00D573F9" w:rsidP="00D573F9">
      <w:pPr>
        <w:autoSpaceDE w:val="0"/>
        <w:autoSpaceDN w:val="0"/>
        <w:adjustRightInd w:val="0"/>
        <w:jc w:val="both"/>
      </w:pPr>
      <w:r w:rsidRPr="003B7587">
        <w:t>теплоснабжения, утверждаемых Правительством Российской Федерации.</w:t>
      </w:r>
    </w:p>
    <w:p w14:paraId="6D16D03E" w14:textId="77777777" w:rsidR="00D573F9" w:rsidRPr="003B7587" w:rsidRDefault="00D573F9" w:rsidP="00D573F9">
      <w:pPr>
        <w:pStyle w:val="ConsPlusNormal"/>
        <w:ind w:firstLine="0"/>
        <w:jc w:val="both"/>
        <w:rPr>
          <w:rFonts w:ascii="Times New Roman" w:hAnsi="Times New Roman" w:cs="Times New Roman"/>
          <w:color w:val="000000"/>
          <w:sz w:val="24"/>
          <w:szCs w:val="24"/>
        </w:rPr>
      </w:pPr>
      <w:r w:rsidRPr="003B7587">
        <w:rPr>
          <w:rFonts w:ascii="Times New Roman" w:hAnsi="Times New Roman" w:cs="Times New Roman"/>
          <w:color w:val="000000"/>
          <w:sz w:val="24"/>
          <w:szCs w:val="24"/>
        </w:rPr>
        <w:t xml:space="preserve">     Статус единой теплоснабжающей организации присваивается теплоснабжающей и (или) теплосетевой организации решением  местного органа самоуправления (далее - уполномоченные органы) при утверждении схемы теплоснабжения поселения, городского округа.</w:t>
      </w:r>
    </w:p>
    <w:p w14:paraId="1F3FCB11" w14:textId="77777777" w:rsidR="00D573F9" w:rsidRPr="003B7587" w:rsidRDefault="00D573F9" w:rsidP="00D573F9">
      <w:pPr>
        <w:pStyle w:val="ConsPlusNormal"/>
        <w:ind w:firstLine="540"/>
        <w:jc w:val="both"/>
        <w:rPr>
          <w:rFonts w:ascii="Times New Roman" w:hAnsi="Times New Roman" w:cs="Times New Roman"/>
          <w:color w:val="000000"/>
          <w:sz w:val="24"/>
          <w:szCs w:val="24"/>
        </w:rPr>
      </w:pPr>
      <w:r w:rsidRPr="003B7587">
        <w:rPr>
          <w:rFonts w:ascii="Times New Roman" w:hAnsi="Times New Roman" w:cs="Times New Roman"/>
          <w:color w:val="000000"/>
          <w:sz w:val="24"/>
          <w:szCs w:val="24"/>
        </w:rPr>
        <w:t>В случае если на территории  городского округа существуют несколько систем теплоснабжения, уполномоченные органы вправе:</w:t>
      </w:r>
    </w:p>
    <w:p w14:paraId="6D5E1E6B" w14:textId="77777777" w:rsidR="00D573F9" w:rsidRPr="003B7587" w:rsidRDefault="00D573F9" w:rsidP="00D573F9">
      <w:pPr>
        <w:pStyle w:val="ConsPlusNormal"/>
        <w:ind w:firstLine="540"/>
        <w:jc w:val="both"/>
        <w:rPr>
          <w:rFonts w:ascii="Times New Roman" w:hAnsi="Times New Roman" w:cs="Times New Roman"/>
          <w:color w:val="000000"/>
          <w:sz w:val="24"/>
          <w:szCs w:val="24"/>
        </w:rPr>
      </w:pPr>
      <w:r w:rsidRPr="003B7587">
        <w:rPr>
          <w:rFonts w:ascii="Times New Roman" w:hAnsi="Times New Roman" w:cs="Times New Roman"/>
          <w:color w:val="000000"/>
          <w:sz w:val="24"/>
          <w:szCs w:val="24"/>
        </w:rPr>
        <w:t>-определить единую теплоснабжающую организацию (организации) в каждой из систем теплоснабжения, расположенных в границах  городского округа;</w:t>
      </w:r>
    </w:p>
    <w:p w14:paraId="4EC1E781" w14:textId="77777777" w:rsidR="00D573F9" w:rsidRPr="003B7587" w:rsidRDefault="00D573F9" w:rsidP="00D573F9">
      <w:pPr>
        <w:pStyle w:val="ConsPlusNormal"/>
        <w:ind w:firstLine="540"/>
        <w:jc w:val="both"/>
        <w:rPr>
          <w:rFonts w:ascii="Times New Roman" w:hAnsi="Times New Roman" w:cs="Times New Roman"/>
          <w:color w:val="000000"/>
          <w:sz w:val="24"/>
          <w:szCs w:val="24"/>
        </w:rPr>
      </w:pPr>
      <w:r w:rsidRPr="003B7587">
        <w:rPr>
          <w:rFonts w:ascii="Times New Roman" w:hAnsi="Times New Roman" w:cs="Times New Roman"/>
          <w:color w:val="000000"/>
          <w:sz w:val="24"/>
          <w:szCs w:val="24"/>
        </w:rPr>
        <w:t>-определить на несколько систем теплоснабжения единую теплоснабжающую организацию.</w:t>
      </w:r>
    </w:p>
    <w:p w14:paraId="7FDB2AC8" w14:textId="77777777" w:rsidR="00D573F9" w:rsidRPr="003B7587" w:rsidRDefault="00D573F9" w:rsidP="00D573F9">
      <w:pPr>
        <w:autoSpaceDE w:val="0"/>
        <w:autoSpaceDN w:val="0"/>
        <w:adjustRightInd w:val="0"/>
        <w:jc w:val="both"/>
      </w:pPr>
      <w:r w:rsidRPr="003B7587">
        <w:t xml:space="preserve">    Критерии и порядок определения единой теплоснабжающей организации установлены постановлением Правительства РФ от 08.08.2012 № 808 «Об организации теплоснабжения в Российской Федерации и о внесении изменений в некоторые законодательные акты Правительства Российской Федерации»:</w:t>
      </w:r>
    </w:p>
    <w:p w14:paraId="16054294" w14:textId="77777777" w:rsidR="00D573F9" w:rsidRPr="003B7587" w:rsidRDefault="00D573F9" w:rsidP="00D573F9">
      <w:pPr>
        <w:numPr>
          <w:ilvl w:val="0"/>
          <w:numId w:val="38"/>
        </w:numPr>
        <w:autoSpaceDE w:val="0"/>
        <w:autoSpaceDN w:val="0"/>
        <w:adjustRightInd w:val="0"/>
        <w:jc w:val="both"/>
      </w:pPr>
      <w:r w:rsidRPr="003B7587">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14:paraId="62D7EE6C" w14:textId="77777777" w:rsidR="00D573F9" w:rsidRPr="003B7587" w:rsidRDefault="00D573F9" w:rsidP="00D573F9">
      <w:pPr>
        <w:numPr>
          <w:ilvl w:val="0"/>
          <w:numId w:val="37"/>
        </w:numPr>
        <w:autoSpaceDE w:val="0"/>
        <w:autoSpaceDN w:val="0"/>
        <w:adjustRightInd w:val="0"/>
      </w:pPr>
      <w:r w:rsidRPr="003B7587">
        <w:t>размер собственного капитала;</w:t>
      </w:r>
    </w:p>
    <w:p w14:paraId="10E28A17" w14:textId="77777777" w:rsidR="00D573F9" w:rsidRPr="003B7587" w:rsidRDefault="00D573F9" w:rsidP="00D573F9">
      <w:pPr>
        <w:numPr>
          <w:ilvl w:val="0"/>
          <w:numId w:val="37"/>
        </w:numPr>
        <w:autoSpaceDE w:val="0"/>
        <w:autoSpaceDN w:val="0"/>
        <w:adjustRightInd w:val="0"/>
      </w:pPr>
      <w:r w:rsidRPr="003B7587">
        <w:t xml:space="preserve">способность в лучшей мере обеспечить надежность теплоснабжения в соответствующей </w:t>
      </w:r>
      <w:r w:rsidRPr="003B7587">
        <w:rPr>
          <w:sz w:val="20"/>
        </w:rPr>
        <w:t>системе теплоснабжения</w:t>
      </w:r>
      <w:r w:rsidRPr="003B7587">
        <w:t>.</w:t>
      </w:r>
    </w:p>
    <w:p w14:paraId="5DD85A90" w14:textId="77777777" w:rsidR="00D573F9" w:rsidRPr="003B7587" w:rsidRDefault="00D573F9" w:rsidP="00D573F9">
      <w:pPr>
        <w:numPr>
          <w:ilvl w:val="0"/>
          <w:numId w:val="37"/>
        </w:numPr>
        <w:autoSpaceDE w:val="0"/>
        <w:autoSpaceDN w:val="0"/>
        <w:adjustRightInd w:val="0"/>
      </w:pPr>
      <w:r w:rsidRPr="003B7587">
        <w:t>рабочая тепловая мощность в соответствии с ПП РФ №808 – средняя приведенная часовая мощность источника тепловой энергии, определяемая по фактическому полезному отпуску источника тепловой энергии за последние 3 года работы.</w:t>
      </w:r>
    </w:p>
    <w:p w14:paraId="501727B8" w14:textId="77777777" w:rsidR="00D573F9" w:rsidRPr="003B7587" w:rsidRDefault="00D573F9" w:rsidP="00D573F9">
      <w:pPr>
        <w:numPr>
          <w:ilvl w:val="0"/>
          <w:numId w:val="37"/>
        </w:numPr>
        <w:autoSpaceDE w:val="0"/>
        <w:autoSpaceDN w:val="0"/>
        <w:adjustRightInd w:val="0"/>
        <w:jc w:val="both"/>
      </w:pPr>
      <w:r w:rsidRPr="003B7587">
        <w:t>ёмкость тепловых сетей в соответствии с тем же постановлением - произведение протяженности всех тепловых сетей, принадлежащих организации на праве собственности или ином законном основании, на средневзвешенную площадь поперечного сечения данных тепловых сетей.</w:t>
      </w:r>
    </w:p>
    <w:p w14:paraId="235B9CC8" w14:textId="77777777" w:rsidR="00D573F9" w:rsidRDefault="00D573F9" w:rsidP="00D573F9">
      <w:pPr>
        <w:autoSpaceDE w:val="0"/>
        <w:autoSpaceDN w:val="0"/>
        <w:adjustRightInd w:val="0"/>
        <w:jc w:val="both"/>
      </w:pPr>
      <w:r w:rsidRPr="003B7587">
        <w:t xml:space="preserve">     Анализ данных критериев  позволяет делать соответствующие выводы. </w:t>
      </w:r>
    </w:p>
    <w:p w14:paraId="0C9A5D75" w14:textId="77777777" w:rsidR="00D573F9" w:rsidRDefault="00D573F9" w:rsidP="00D573F9">
      <w:pPr>
        <w:autoSpaceDE w:val="0"/>
        <w:autoSpaceDN w:val="0"/>
        <w:adjustRightInd w:val="0"/>
        <w:jc w:val="both"/>
      </w:pPr>
      <w:r w:rsidRPr="003B7587">
        <w:lastRenderedPageBreak/>
        <w:t>В работе использованы исходные данные  и материалы, полученные от администрации</w:t>
      </w:r>
      <w:r>
        <w:t xml:space="preserve"> МО</w:t>
      </w:r>
      <w:r w:rsidRPr="003B7587">
        <w:t>,   теплоснабжающей  органи</w:t>
      </w:r>
      <w:r w:rsidRPr="003B7587">
        <w:softHyphen/>
        <w:t xml:space="preserve">зации </w:t>
      </w:r>
      <w:r>
        <w:t>ГУПКО «Курскжилкомхоз»</w:t>
      </w:r>
      <w:r w:rsidRPr="003B7587">
        <w:t xml:space="preserve">.  </w:t>
      </w:r>
    </w:p>
    <w:p w14:paraId="18FFF8D8" w14:textId="77777777" w:rsidR="00D573F9" w:rsidRPr="003B7587" w:rsidRDefault="00D573F9" w:rsidP="00D573F9">
      <w:pPr>
        <w:autoSpaceDE w:val="0"/>
        <w:autoSpaceDN w:val="0"/>
        <w:adjustRightInd w:val="0"/>
        <w:jc w:val="both"/>
      </w:pPr>
      <w:r>
        <w:t>ГУПКО «Курскжилкомхоз»</w:t>
      </w:r>
      <w:r w:rsidRPr="003B7587">
        <w:t xml:space="preserve"> владеет  на праве хозяйственного ведения  источниками тепловой энергии с наибольшей совокупной установленной тепловой мощностью в границах зоны деятельности  теплоснабжающей организации или тепловыми сетями,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w:t>
      </w:r>
      <w:r>
        <w:t xml:space="preserve"> школы –интерната и прилегающей к ней территории</w:t>
      </w:r>
      <w:r w:rsidRPr="003B7587">
        <w:t>.</w:t>
      </w:r>
    </w:p>
    <w:p w14:paraId="2EFA37CF" w14:textId="77777777" w:rsidR="00D573F9" w:rsidRDefault="00D573F9" w:rsidP="00D573F9">
      <w:pPr>
        <w:pStyle w:val="a5"/>
        <w:jc w:val="both"/>
        <w:rPr>
          <w:sz w:val="24"/>
          <w:szCs w:val="24"/>
        </w:rPr>
      </w:pPr>
      <w:r w:rsidRPr="003B7587">
        <w:rPr>
          <w:sz w:val="24"/>
          <w:szCs w:val="24"/>
        </w:rPr>
        <w:t xml:space="preserve">            </w:t>
      </w:r>
    </w:p>
    <w:p w14:paraId="503BC2A9" w14:textId="77777777" w:rsidR="00D573F9" w:rsidRPr="003B7587" w:rsidRDefault="00D573F9" w:rsidP="00D573F9">
      <w:pPr>
        <w:pStyle w:val="a5"/>
        <w:jc w:val="both"/>
        <w:rPr>
          <w:sz w:val="24"/>
          <w:szCs w:val="24"/>
        </w:rPr>
      </w:pPr>
      <w:r>
        <w:rPr>
          <w:sz w:val="24"/>
          <w:szCs w:val="24"/>
        </w:rPr>
        <w:t xml:space="preserve">      </w:t>
      </w:r>
      <w:r w:rsidRPr="003B7587">
        <w:rPr>
          <w:sz w:val="24"/>
          <w:szCs w:val="24"/>
        </w:rPr>
        <w:t xml:space="preserve">Размер  уставного фонда </w:t>
      </w:r>
      <w:r>
        <w:rPr>
          <w:sz w:val="24"/>
          <w:szCs w:val="24"/>
        </w:rPr>
        <w:t xml:space="preserve">ГУПКО «Курскжилкомхоз» </w:t>
      </w:r>
      <w:r w:rsidRPr="003B7587">
        <w:rPr>
          <w:sz w:val="24"/>
          <w:szCs w:val="24"/>
        </w:rPr>
        <w:t xml:space="preserve"> соответству</w:t>
      </w:r>
      <w:r>
        <w:rPr>
          <w:sz w:val="24"/>
          <w:szCs w:val="24"/>
        </w:rPr>
        <w:t>ют</w:t>
      </w:r>
      <w:r w:rsidRPr="003B7587">
        <w:rPr>
          <w:sz w:val="24"/>
          <w:szCs w:val="24"/>
        </w:rPr>
        <w:t xml:space="preserve">  остаточной балансовой стоимости источников тепловой энергии и тепловых сетей, которыми указанная организация владеет на праве хозяйственного ведения  в  границах зоны деятельности  теплоснабжающей организации. Размер уставного капитала и остаточная балансовая стоимость имущества определены по данным бухгалтерской отчетности на последнюю отчетную дату.</w:t>
      </w:r>
    </w:p>
    <w:p w14:paraId="1FA7ABA8" w14:textId="77777777" w:rsidR="00D573F9" w:rsidRPr="003B7587" w:rsidRDefault="00D573F9" w:rsidP="00D573F9">
      <w:pPr>
        <w:pStyle w:val="a5"/>
        <w:tabs>
          <w:tab w:val="left" w:pos="701"/>
        </w:tabs>
        <w:jc w:val="both"/>
        <w:rPr>
          <w:sz w:val="24"/>
          <w:szCs w:val="24"/>
        </w:rPr>
      </w:pPr>
      <w:r w:rsidRPr="003B7587">
        <w:rPr>
          <w:sz w:val="24"/>
          <w:szCs w:val="24"/>
        </w:rPr>
        <w:t xml:space="preserve">          </w:t>
      </w:r>
      <w:r>
        <w:rPr>
          <w:sz w:val="24"/>
          <w:szCs w:val="24"/>
        </w:rPr>
        <w:t xml:space="preserve">ГУПКО «Курскжилкомхоз» </w:t>
      </w:r>
      <w:r w:rsidRPr="003B7587">
        <w:rPr>
          <w:sz w:val="24"/>
          <w:szCs w:val="24"/>
        </w:rPr>
        <w:t>способн</w:t>
      </w:r>
      <w:r>
        <w:rPr>
          <w:sz w:val="24"/>
          <w:szCs w:val="24"/>
        </w:rPr>
        <w:t>ы</w:t>
      </w:r>
      <w:r w:rsidRPr="003B7587">
        <w:rPr>
          <w:sz w:val="24"/>
          <w:szCs w:val="24"/>
        </w:rPr>
        <w:t xml:space="preserve"> обеспечить надежность теплоснабжения,  у данн</w:t>
      </w:r>
      <w:r>
        <w:rPr>
          <w:sz w:val="24"/>
          <w:szCs w:val="24"/>
        </w:rPr>
        <w:t>ых</w:t>
      </w:r>
      <w:r w:rsidRPr="003B7587">
        <w:rPr>
          <w:sz w:val="24"/>
          <w:szCs w:val="24"/>
        </w:rPr>
        <w:t xml:space="preserve"> предприяти</w:t>
      </w:r>
      <w:r>
        <w:rPr>
          <w:sz w:val="24"/>
          <w:szCs w:val="24"/>
        </w:rPr>
        <w:t>й</w:t>
      </w:r>
      <w:r w:rsidRPr="003B7587">
        <w:rPr>
          <w:sz w:val="24"/>
          <w:szCs w:val="24"/>
        </w:rPr>
        <w:t xml:space="preserve"> имеются технические  возможности  и квалифицированный персонал по наладке, мониторингу, диспетчеризации, переключениям и оперативному управлению гидравлическими режимами.</w:t>
      </w:r>
    </w:p>
    <w:p w14:paraId="7E7112D6" w14:textId="77777777" w:rsidR="00D573F9" w:rsidRPr="003B7587" w:rsidRDefault="00D573F9" w:rsidP="00D573F9">
      <w:pPr>
        <w:pStyle w:val="a5"/>
        <w:tabs>
          <w:tab w:val="left" w:pos="674"/>
        </w:tabs>
        <w:jc w:val="both"/>
        <w:rPr>
          <w:sz w:val="24"/>
          <w:szCs w:val="24"/>
        </w:rPr>
      </w:pPr>
      <w:r w:rsidRPr="003B7587">
        <w:rPr>
          <w:sz w:val="24"/>
          <w:szCs w:val="24"/>
        </w:rPr>
        <w:t xml:space="preserve">      </w:t>
      </w:r>
      <w:r>
        <w:rPr>
          <w:sz w:val="24"/>
          <w:szCs w:val="24"/>
        </w:rPr>
        <w:t>ГУПКО «Курскжилкомхоз»</w:t>
      </w:r>
      <w:r w:rsidRPr="003B7587">
        <w:rPr>
          <w:sz w:val="24"/>
          <w:szCs w:val="24"/>
        </w:rPr>
        <w:t>, как претендент на статус Единой теплоснабжающей организации, при осуществлении своей деятельности также обладает потенциалом:</w:t>
      </w:r>
    </w:p>
    <w:p w14:paraId="52EC8E88" w14:textId="77777777" w:rsidR="00D573F9" w:rsidRPr="003B7587" w:rsidRDefault="00D573F9" w:rsidP="00D573F9">
      <w:pPr>
        <w:pStyle w:val="a5"/>
        <w:tabs>
          <w:tab w:val="left" w:pos="778"/>
        </w:tabs>
        <w:ind w:firstLine="420"/>
        <w:jc w:val="both"/>
        <w:rPr>
          <w:sz w:val="24"/>
          <w:szCs w:val="24"/>
        </w:rPr>
      </w:pPr>
      <w:r w:rsidRPr="003B7587">
        <w:rPr>
          <w:sz w:val="24"/>
          <w:szCs w:val="24"/>
        </w:rPr>
        <w:t>а)</w:t>
      </w:r>
      <w:r w:rsidRPr="003B7587">
        <w:rPr>
          <w:sz w:val="24"/>
          <w:szCs w:val="24"/>
        </w:rPr>
        <w:tab/>
        <w:t>заключать и надлежаще исполнять договоры теплоснабжения со всеми обратившимися к ней потребителями тепловой энергии в своей зоне деятельности;</w:t>
      </w:r>
    </w:p>
    <w:p w14:paraId="5824DBBC" w14:textId="77777777" w:rsidR="00D573F9" w:rsidRPr="003B7587" w:rsidRDefault="00D573F9" w:rsidP="00D573F9">
      <w:pPr>
        <w:pStyle w:val="a5"/>
        <w:tabs>
          <w:tab w:val="left" w:pos="883"/>
        </w:tabs>
        <w:ind w:firstLine="420"/>
        <w:jc w:val="both"/>
        <w:rPr>
          <w:sz w:val="24"/>
          <w:szCs w:val="24"/>
        </w:rPr>
      </w:pPr>
      <w:r w:rsidRPr="003B7587">
        <w:rPr>
          <w:sz w:val="24"/>
          <w:szCs w:val="24"/>
        </w:rPr>
        <w:t>б)</w:t>
      </w:r>
      <w:r w:rsidRPr="003B7587">
        <w:rPr>
          <w:sz w:val="24"/>
          <w:szCs w:val="24"/>
        </w:rPr>
        <w:tab/>
        <w:t>осуществлять мониторинг реализации схемы теплоснабжения и подавать в орган, утвердивший схему теплоснабжения, отчеты о реализации, включая предложения по актуализации схемы теплоснабжения;</w:t>
      </w:r>
    </w:p>
    <w:p w14:paraId="190E9D75" w14:textId="77777777" w:rsidR="00D573F9" w:rsidRPr="003B7587" w:rsidRDefault="00D573F9" w:rsidP="00D573F9">
      <w:pPr>
        <w:pStyle w:val="a5"/>
        <w:tabs>
          <w:tab w:val="left" w:pos="730"/>
        </w:tabs>
        <w:ind w:firstLine="420"/>
        <w:jc w:val="both"/>
        <w:rPr>
          <w:sz w:val="24"/>
          <w:szCs w:val="24"/>
        </w:rPr>
      </w:pPr>
      <w:r w:rsidRPr="003B7587">
        <w:rPr>
          <w:sz w:val="24"/>
          <w:szCs w:val="24"/>
        </w:rPr>
        <w:t>в)</w:t>
      </w:r>
      <w:r w:rsidRPr="003B7587">
        <w:rPr>
          <w:sz w:val="24"/>
          <w:szCs w:val="24"/>
        </w:rPr>
        <w:tab/>
        <w:t>надлежащим образом исполнять обязательства перед иными теплоснабжающими и теплосетевыми организациями в зоне своей деятельности;</w:t>
      </w:r>
    </w:p>
    <w:p w14:paraId="60BB4308" w14:textId="77777777" w:rsidR="00D573F9" w:rsidRPr="003B7587" w:rsidRDefault="00D573F9" w:rsidP="00D573F9">
      <w:pPr>
        <w:pStyle w:val="a5"/>
        <w:tabs>
          <w:tab w:val="left" w:pos="703"/>
        </w:tabs>
        <w:ind w:firstLine="420"/>
        <w:jc w:val="both"/>
        <w:rPr>
          <w:sz w:val="24"/>
          <w:szCs w:val="24"/>
        </w:rPr>
      </w:pPr>
      <w:r w:rsidRPr="003B7587">
        <w:rPr>
          <w:sz w:val="24"/>
          <w:szCs w:val="24"/>
        </w:rPr>
        <w:t>г)</w:t>
      </w:r>
      <w:r w:rsidRPr="003B7587">
        <w:rPr>
          <w:sz w:val="24"/>
          <w:szCs w:val="24"/>
        </w:rPr>
        <w:tab/>
        <w:t>осуществлять контроль режимов потребления тепловой энергии в зоне своей деятельности.</w:t>
      </w:r>
    </w:p>
    <w:p w14:paraId="0B076639" w14:textId="77777777" w:rsidR="00D573F9" w:rsidRPr="00D573F9" w:rsidRDefault="00D573F9" w:rsidP="00D573F9">
      <w:pPr>
        <w:pStyle w:val="a5"/>
        <w:ind w:firstLine="420"/>
        <w:jc w:val="both"/>
        <w:rPr>
          <w:sz w:val="24"/>
          <w:szCs w:val="24"/>
        </w:rPr>
      </w:pPr>
      <w:r w:rsidRPr="00D573F9">
        <w:rPr>
          <w:sz w:val="24"/>
          <w:szCs w:val="24"/>
        </w:rPr>
        <w:t>В настоящее время предприятие ГУПКО «Курскжилкомхоз»  отвечает всем требованиям критериев по определению единой те</w:t>
      </w:r>
      <w:r w:rsidRPr="00D573F9">
        <w:rPr>
          <w:sz w:val="24"/>
          <w:szCs w:val="24"/>
        </w:rPr>
        <w:softHyphen/>
        <w:t>плоснабжающей организации, а именно 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 или тепловыми сетями,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 На балансе предприятий ГУПКО «Курскжилкомхоз»  могут  находятся все  тепловые сети, тепловые мощности источников тепла.</w:t>
      </w:r>
    </w:p>
    <w:p w14:paraId="35E943CB" w14:textId="2A434952" w:rsidR="00D573F9" w:rsidRPr="0013660F" w:rsidRDefault="00D573F9" w:rsidP="00D573F9">
      <w:pPr>
        <w:pStyle w:val="a5"/>
        <w:ind w:right="20"/>
        <w:jc w:val="both"/>
        <w:rPr>
          <w:b/>
          <w:sz w:val="24"/>
          <w:szCs w:val="24"/>
        </w:rPr>
      </w:pPr>
      <w:r w:rsidRPr="003B7587">
        <w:rPr>
          <w:sz w:val="24"/>
          <w:szCs w:val="24"/>
        </w:rPr>
        <w:t xml:space="preserve">                                                                                                                                                                       </w:t>
      </w:r>
      <w:r w:rsidRPr="0013660F">
        <w:rPr>
          <w:b/>
          <w:sz w:val="24"/>
          <w:szCs w:val="24"/>
        </w:rPr>
        <w:t xml:space="preserve">Таким образом, на основании критериев определения единой теплоснабжающей организации, установленных в  правилах организации теплоснабжения, утверждаемых Правительством Российской Федерации, ГУПКО «Курскжилкомхоз» по всех показателям соответствует требованиям единой теплоснабжающей организацией </w:t>
      </w:r>
      <w:r w:rsidR="00485FB7">
        <w:rPr>
          <w:b/>
          <w:sz w:val="24"/>
          <w:szCs w:val="24"/>
        </w:rPr>
        <w:t>п.Иванино</w:t>
      </w:r>
      <w:r w:rsidRPr="0013660F">
        <w:rPr>
          <w:b/>
          <w:sz w:val="24"/>
          <w:szCs w:val="24"/>
        </w:rPr>
        <w:t xml:space="preserve"> до 20</w:t>
      </w:r>
      <w:r>
        <w:rPr>
          <w:b/>
          <w:sz w:val="24"/>
          <w:szCs w:val="24"/>
        </w:rPr>
        <w:t>32</w:t>
      </w:r>
      <w:r w:rsidRPr="0013660F">
        <w:rPr>
          <w:b/>
          <w:sz w:val="24"/>
          <w:szCs w:val="24"/>
        </w:rPr>
        <w:t>года.</w:t>
      </w:r>
    </w:p>
    <w:p w14:paraId="50DA873B" w14:textId="28ED5B56" w:rsidR="00D573F9" w:rsidRPr="00D673E4" w:rsidRDefault="002A07A3" w:rsidP="00D573F9">
      <w:pPr>
        <w:pStyle w:val="2"/>
        <w:jc w:val="both"/>
        <w:rPr>
          <w:rFonts w:ascii="Times New Roman" w:hAnsi="Times New Roman"/>
          <w:b w:val="0"/>
          <w:i w:val="0"/>
          <w:sz w:val="24"/>
          <w:szCs w:val="24"/>
        </w:rPr>
      </w:pPr>
      <w:bookmarkStart w:id="69" w:name="_Toc88680329"/>
      <w:bookmarkStart w:id="70" w:name="_Toc40725263"/>
      <w:bookmarkStart w:id="71" w:name="_Toc41977726"/>
      <w:bookmarkStart w:id="72" w:name="_Toc41977996"/>
      <w:r>
        <w:rPr>
          <w:rFonts w:ascii="Times New Roman" w:hAnsi="Times New Roman"/>
          <w:i w:val="0"/>
          <w:sz w:val="24"/>
          <w:szCs w:val="24"/>
        </w:rPr>
        <w:lastRenderedPageBreak/>
        <w:t>15.5</w:t>
      </w:r>
      <w:r w:rsidR="00D573F9" w:rsidRPr="00D673E4">
        <w:rPr>
          <w:rFonts w:ascii="Times New Roman" w:hAnsi="Times New Roman"/>
          <w:i w:val="0"/>
          <w:sz w:val="24"/>
          <w:szCs w:val="24"/>
        </w:rPr>
        <w:t xml:space="preserve">.  Определение  перспективных  зон  действия теплоисточников в схеме теплоснабжения </w:t>
      </w:r>
      <w:r w:rsidR="00485FB7">
        <w:rPr>
          <w:b w:val="0"/>
          <w:sz w:val="24"/>
          <w:szCs w:val="24"/>
        </w:rPr>
        <w:t>п.Иванино</w:t>
      </w:r>
      <w:bookmarkEnd w:id="69"/>
      <w:r w:rsidR="00D573F9" w:rsidRPr="00D673E4">
        <w:rPr>
          <w:rFonts w:ascii="Times New Roman" w:hAnsi="Times New Roman"/>
          <w:i w:val="0"/>
          <w:sz w:val="24"/>
          <w:szCs w:val="24"/>
        </w:rPr>
        <w:t xml:space="preserve"> </w:t>
      </w:r>
      <w:bookmarkEnd w:id="70"/>
      <w:bookmarkEnd w:id="71"/>
      <w:bookmarkEnd w:id="72"/>
    </w:p>
    <w:p w14:paraId="6A82BD05" w14:textId="77777777" w:rsidR="00D573F9" w:rsidRPr="003B7587" w:rsidRDefault="00D573F9" w:rsidP="00D573F9">
      <w:pPr>
        <w:autoSpaceDE w:val="0"/>
        <w:autoSpaceDN w:val="0"/>
        <w:adjustRightInd w:val="0"/>
        <w:ind w:left="-197"/>
        <w:jc w:val="both"/>
      </w:pPr>
      <w:r w:rsidRPr="003B7587">
        <w:t xml:space="preserve">    </w:t>
      </w:r>
    </w:p>
    <w:p w14:paraId="349A59CF" w14:textId="040FEDE8" w:rsidR="00D573F9" w:rsidRPr="003B7587" w:rsidRDefault="00D573F9" w:rsidP="00D573F9">
      <w:pPr>
        <w:autoSpaceDE w:val="0"/>
        <w:autoSpaceDN w:val="0"/>
        <w:adjustRightInd w:val="0"/>
        <w:ind w:left="-197"/>
        <w:jc w:val="both"/>
      </w:pPr>
      <w:r w:rsidRPr="003B7587">
        <w:t xml:space="preserve">Перспективными  зонами  действия теплоисточников в схеме теплоснабжения  </w:t>
      </w:r>
      <w:r w:rsidR="00485FB7">
        <w:rPr>
          <w:b/>
          <w:szCs w:val="24"/>
        </w:rPr>
        <w:t>п.Иванино</w:t>
      </w:r>
      <w:r w:rsidR="00485FB7" w:rsidRPr="0013660F">
        <w:rPr>
          <w:b/>
          <w:szCs w:val="24"/>
        </w:rPr>
        <w:t xml:space="preserve"> </w:t>
      </w:r>
      <w:r w:rsidR="00485FB7">
        <w:rPr>
          <w:b/>
          <w:szCs w:val="24"/>
        </w:rPr>
        <w:t>яв</w:t>
      </w:r>
      <w:r w:rsidRPr="003B7587">
        <w:t xml:space="preserve">ляются </w:t>
      </w:r>
      <w:r>
        <w:t xml:space="preserve"> административный центр  </w:t>
      </w:r>
      <w:r w:rsidR="00485FB7">
        <w:t>п.Иванино</w:t>
      </w:r>
      <w:r>
        <w:t xml:space="preserve">. Однако расширения строительства возможно  на основе   частного домостроения  </w:t>
      </w:r>
      <w:r w:rsidRPr="003B7587">
        <w:t>с установкой поквартирного газового оборудования (котлов)</w:t>
      </w:r>
      <w:r>
        <w:t xml:space="preserve"> без подключения  к централизованным сетям теплоснабжения.</w:t>
      </w:r>
      <w:r w:rsidR="00D673E4">
        <w:t xml:space="preserve"> </w:t>
      </w:r>
      <w:r w:rsidRPr="003B7587">
        <w:t xml:space="preserve">    </w:t>
      </w:r>
      <w:r>
        <w:t xml:space="preserve">Это не приведёт к </w:t>
      </w:r>
      <w:r w:rsidRPr="003B7587">
        <w:t xml:space="preserve">  прирост</w:t>
      </w:r>
      <w:r>
        <w:t>у</w:t>
      </w:r>
      <w:r w:rsidRPr="003B7587">
        <w:t xml:space="preserve"> нагрузок по всем видам теплоисточников. </w:t>
      </w:r>
    </w:p>
    <w:p w14:paraId="207430BE" w14:textId="77777777" w:rsidR="00D573F9" w:rsidRDefault="00D573F9" w:rsidP="00CE404D">
      <w:pPr>
        <w:jc w:val="both"/>
        <w:rPr>
          <w:rFonts w:ascii="Arial Narrow" w:eastAsia="TimesNewRomanPS-BoldMT" w:hAnsi="Arial Narrow"/>
          <w:b/>
          <w:sz w:val="28"/>
          <w:szCs w:val="28"/>
        </w:rPr>
      </w:pPr>
    </w:p>
    <w:p w14:paraId="247EBAFF" w14:textId="77777777" w:rsidR="00352E32" w:rsidRPr="00C128F8" w:rsidRDefault="00352E32" w:rsidP="00CE404D">
      <w:pPr>
        <w:jc w:val="both"/>
        <w:rPr>
          <w:rFonts w:ascii="Arial Narrow" w:hAnsi="Arial Narrow"/>
          <w:b/>
          <w:sz w:val="28"/>
          <w:szCs w:val="28"/>
        </w:rPr>
      </w:pPr>
      <w:r w:rsidRPr="00C128F8">
        <w:rPr>
          <w:rFonts w:ascii="Arial Narrow" w:eastAsia="TimesNewRomanPS-BoldMT" w:hAnsi="Arial Narrow"/>
          <w:b/>
          <w:sz w:val="28"/>
          <w:szCs w:val="28"/>
        </w:rPr>
        <w:t xml:space="preserve">Глава 16. </w:t>
      </w:r>
      <w:r w:rsidRPr="00C128F8">
        <w:rPr>
          <w:rFonts w:ascii="Arial Narrow" w:hAnsi="Arial Narrow"/>
          <w:b/>
          <w:sz w:val="28"/>
          <w:szCs w:val="28"/>
        </w:rPr>
        <w:t>Изменения, выполненные в   схеме теплоснабжения</w:t>
      </w:r>
      <w:r w:rsidRPr="00C128F8">
        <w:rPr>
          <w:rFonts w:ascii="Arial Narrow" w:eastAsia="TimesNewRomanPS-BoldMT" w:hAnsi="Arial Narrow"/>
          <w:b/>
          <w:sz w:val="28"/>
          <w:szCs w:val="28"/>
        </w:rPr>
        <w:t xml:space="preserve"> на 202</w:t>
      </w:r>
      <w:r w:rsidR="00D55DC9">
        <w:rPr>
          <w:rFonts w:ascii="Arial Narrow" w:eastAsia="TimesNewRomanPS-BoldMT" w:hAnsi="Arial Narrow"/>
          <w:b/>
          <w:sz w:val="28"/>
          <w:szCs w:val="28"/>
        </w:rPr>
        <w:t>2</w:t>
      </w:r>
      <w:r w:rsidRPr="00C128F8">
        <w:rPr>
          <w:rFonts w:ascii="Arial Narrow" w:eastAsia="TimesNewRomanPS-BoldMT" w:hAnsi="Arial Narrow"/>
          <w:b/>
          <w:sz w:val="28"/>
          <w:szCs w:val="28"/>
        </w:rPr>
        <w:t xml:space="preserve"> год</w:t>
      </w:r>
    </w:p>
    <w:p w14:paraId="2CD8978A" w14:textId="77777777" w:rsidR="00101AC6" w:rsidRDefault="00101AC6" w:rsidP="00CE404D">
      <w:pPr>
        <w:jc w:val="both"/>
        <w:rPr>
          <w:rFonts w:eastAsiaTheme="minorHAnsi"/>
        </w:rPr>
      </w:pPr>
    </w:p>
    <w:p w14:paraId="0C3A46E1" w14:textId="77777777" w:rsidR="00352E32" w:rsidRPr="00485FB7" w:rsidRDefault="00352E32" w:rsidP="00485FB7">
      <w:pPr>
        <w:jc w:val="both"/>
        <w:rPr>
          <w:rFonts w:eastAsiaTheme="minorHAnsi"/>
        </w:rPr>
      </w:pPr>
      <w:r w:rsidRPr="00485FB7">
        <w:rPr>
          <w:rFonts w:eastAsiaTheme="minorHAnsi"/>
        </w:rPr>
        <w:t>При разработке перспективных топливных балансов структура настоящего документа отредактирована в соответствии с Методическими указаниями по разработке схем теплоснабжения, утвержденных приказом Минэнерго России №212 от 5 марта 2019 года.</w:t>
      </w:r>
    </w:p>
    <w:p w14:paraId="32BDCCA1" w14:textId="33FD7F6B" w:rsidR="00352E32" w:rsidRPr="00485FB7" w:rsidRDefault="00352E32" w:rsidP="00485FB7">
      <w:pPr>
        <w:jc w:val="both"/>
        <w:rPr>
          <w:rFonts w:eastAsiaTheme="minorHAnsi"/>
        </w:rPr>
      </w:pPr>
      <w:r w:rsidRPr="00485FB7">
        <w:rPr>
          <w:rFonts w:eastAsiaTheme="minorHAnsi"/>
        </w:rPr>
        <w:t>Разработанная схема теплоснабжения предусматривает переключение тепловой нагрузки    от ТФУ-</w:t>
      </w:r>
      <w:r w:rsidR="002B3E36" w:rsidRPr="00485FB7">
        <w:rPr>
          <w:rFonts w:eastAsiaTheme="minorHAnsi"/>
        </w:rPr>
        <w:t>2</w:t>
      </w:r>
      <w:r w:rsidRPr="00485FB7">
        <w:rPr>
          <w:rFonts w:eastAsiaTheme="minorHAnsi"/>
        </w:rPr>
        <w:t xml:space="preserve">  Курской АЭС-</w:t>
      </w:r>
      <w:r w:rsidR="002B3E36" w:rsidRPr="00485FB7">
        <w:rPr>
          <w:rFonts w:eastAsiaTheme="minorHAnsi"/>
        </w:rPr>
        <w:t>1 к нов</w:t>
      </w:r>
      <w:r w:rsidR="00485FB7" w:rsidRPr="00485FB7">
        <w:rPr>
          <w:rFonts w:eastAsiaTheme="minorHAnsi"/>
        </w:rPr>
        <w:t xml:space="preserve">ым </w:t>
      </w:r>
      <w:r w:rsidR="002B3E36" w:rsidRPr="00485FB7">
        <w:rPr>
          <w:rFonts w:eastAsiaTheme="minorHAnsi"/>
        </w:rPr>
        <w:t xml:space="preserve"> котельн</w:t>
      </w:r>
      <w:r w:rsidR="00485FB7" w:rsidRPr="00485FB7">
        <w:rPr>
          <w:rFonts w:eastAsiaTheme="minorHAnsi"/>
        </w:rPr>
        <w:t xml:space="preserve">ым </w:t>
      </w:r>
      <w:r w:rsidR="00485FB7" w:rsidRPr="00485FB7">
        <w:rPr>
          <w:szCs w:val="24"/>
        </w:rPr>
        <w:t>п.И</w:t>
      </w:r>
      <w:r w:rsidR="00485FB7">
        <w:rPr>
          <w:szCs w:val="24"/>
        </w:rPr>
        <w:t>ва</w:t>
      </w:r>
      <w:r w:rsidR="00485FB7" w:rsidRPr="00485FB7">
        <w:rPr>
          <w:szCs w:val="24"/>
        </w:rPr>
        <w:t>нино</w:t>
      </w:r>
      <w:r w:rsidRPr="00485FB7">
        <w:rPr>
          <w:rFonts w:eastAsiaTheme="minorHAnsi"/>
        </w:rPr>
        <w:t>.</w:t>
      </w:r>
    </w:p>
    <w:p w14:paraId="365FFA61" w14:textId="3D3A98BA" w:rsidR="00352E32" w:rsidRPr="00485FB7" w:rsidRDefault="00352E32" w:rsidP="00CE404D">
      <w:pPr>
        <w:jc w:val="both"/>
        <w:rPr>
          <w:rFonts w:eastAsiaTheme="minorHAnsi"/>
        </w:rPr>
      </w:pPr>
      <w:r w:rsidRPr="00485FB7">
        <w:rPr>
          <w:rFonts w:eastAsiaTheme="minorHAnsi"/>
        </w:rPr>
        <w:t>Соответственно</w:t>
      </w:r>
      <w:r w:rsidR="000228C1">
        <w:rPr>
          <w:rFonts w:eastAsiaTheme="minorHAnsi"/>
        </w:rPr>
        <w:t>,</w:t>
      </w:r>
      <w:r w:rsidRPr="00485FB7">
        <w:rPr>
          <w:rFonts w:eastAsiaTheme="minorHAnsi"/>
        </w:rPr>
        <w:t xml:space="preserve"> </w:t>
      </w:r>
      <w:r w:rsidR="002B3E36" w:rsidRPr="00485FB7">
        <w:rPr>
          <w:rFonts w:eastAsiaTheme="minorHAnsi"/>
        </w:rPr>
        <w:t xml:space="preserve">проектируемая </w:t>
      </w:r>
      <w:r w:rsidRPr="00485FB7">
        <w:rPr>
          <w:rFonts w:eastAsiaTheme="minorHAnsi"/>
        </w:rPr>
        <w:t>зона действия  источник</w:t>
      </w:r>
      <w:r w:rsidR="00D55DC9" w:rsidRPr="00485FB7">
        <w:rPr>
          <w:rFonts w:eastAsiaTheme="minorHAnsi"/>
        </w:rPr>
        <w:t>а</w:t>
      </w:r>
      <w:r w:rsidRPr="00485FB7">
        <w:rPr>
          <w:rFonts w:eastAsiaTheme="minorHAnsi"/>
        </w:rPr>
        <w:t xml:space="preserve"> теплоснабжения </w:t>
      </w:r>
      <w:r w:rsidR="00485FB7" w:rsidRPr="00485FB7">
        <w:rPr>
          <w:szCs w:val="24"/>
        </w:rPr>
        <w:t>п.И</w:t>
      </w:r>
      <w:r w:rsidR="00485FB7">
        <w:rPr>
          <w:szCs w:val="24"/>
        </w:rPr>
        <w:t>ва</w:t>
      </w:r>
      <w:r w:rsidR="00485FB7" w:rsidRPr="00485FB7">
        <w:rPr>
          <w:szCs w:val="24"/>
        </w:rPr>
        <w:t xml:space="preserve">нино </w:t>
      </w:r>
      <w:r w:rsidR="00D55DC9" w:rsidRPr="00485FB7">
        <w:rPr>
          <w:rFonts w:eastAsiaTheme="minorHAnsi"/>
        </w:rPr>
        <w:t xml:space="preserve"> способна </w:t>
      </w:r>
      <w:r w:rsidRPr="00485FB7">
        <w:rPr>
          <w:rFonts w:eastAsiaTheme="minorHAnsi"/>
        </w:rPr>
        <w:t xml:space="preserve">   увеличит</w:t>
      </w:r>
      <w:r w:rsidR="00D55DC9" w:rsidRPr="00485FB7">
        <w:rPr>
          <w:rFonts w:eastAsiaTheme="minorHAnsi"/>
        </w:rPr>
        <w:t>ь</w:t>
      </w:r>
      <w:r w:rsidRPr="00485FB7">
        <w:rPr>
          <w:rFonts w:eastAsiaTheme="minorHAnsi"/>
        </w:rPr>
        <w:t xml:space="preserve"> перспективны</w:t>
      </w:r>
      <w:r w:rsidR="00D55DC9" w:rsidRPr="00485FB7">
        <w:rPr>
          <w:rFonts w:eastAsiaTheme="minorHAnsi"/>
        </w:rPr>
        <w:t>е</w:t>
      </w:r>
      <w:r w:rsidRPr="00485FB7">
        <w:rPr>
          <w:rFonts w:eastAsiaTheme="minorHAnsi"/>
        </w:rPr>
        <w:t xml:space="preserve"> нагруз</w:t>
      </w:r>
      <w:r w:rsidR="00D55DC9" w:rsidRPr="00485FB7">
        <w:rPr>
          <w:rFonts w:eastAsiaTheme="minorHAnsi"/>
        </w:rPr>
        <w:t>ки</w:t>
      </w:r>
      <w:r w:rsidRPr="00485FB7">
        <w:rPr>
          <w:rFonts w:eastAsiaTheme="minorHAnsi"/>
        </w:rPr>
        <w:t xml:space="preserve">  </w:t>
      </w:r>
      <w:r w:rsidR="00D55DC9" w:rsidRPr="00485FB7">
        <w:rPr>
          <w:rFonts w:eastAsiaTheme="minorHAnsi"/>
        </w:rPr>
        <w:t>будущих потребителей</w:t>
      </w:r>
      <w:r w:rsidRPr="00485FB7">
        <w:rPr>
          <w:rFonts w:eastAsiaTheme="minorHAnsi"/>
        </w:rPr>
        <w:t>.</w:t>
      </w:r>
    </w:p>
    <w:p w14:paraId="1B15366E" w14:textId="77777777" w:rsidR="00D55DC9" w:rsidRPr="00485FB7" w:rsidRDefault="00D55DC9" w:rsidP="00CE404D">
      <w:pPr>
        <w:jc w:val="both"/>
        <w:rPr>
          <w:rFonts w:eastAsiaTheme="minorHAnsi"/>
        </w:rPr>
      </w:pPr>
    </w:p>
    <w:p w14:paraId="17D5CF9D" w14:textId="77777777" w:rsidR="00352E32" w:rsidRPr="00352E32" w:rsidRDefault="00352E32" w:rsidP="00CE404D">
      <w:pPr>
        <w:jc w:val="both"/>
        <w:rPr>
          <w:rFonts w:eastAsia="TimesNewRomanPS-BoldMT"/>
        </w:rPr>
      </w:pPr>
      <w:r w:rsidRPr="00352E32">
        <w:rPr>
          <w:rFonts w:eastAsiaTheme="minorHAnsi"/>
        </w:rPr>
        <w:t xml:space="preserve">В перспективе структура топливного баланса в </w:t>
      </w:r>
      <w:r w:rsidR="00D55DC9">
        <w:rPr>
          <w:rFonts w:eastAsiaTheme="minorHAnsi"/>
        </w:rPr>
        <w:t>сельсовете</w:t>
      </w:r>
      <w:r w:rsidRPr="00352E32">
        <w:rPr>
          <w:rFonts w:eastAsiaTheme="minorHAnsi"/>
        </w:rPr>
        <w:t xml:space="preserve">  незначительно изменится. Доля природного газа будет составлять 100%, мазута -0%,  так как на новой котельной  в качестве основного  вида топлива для водогрейных  котлов установлен природный газ, а  резервного вида топлива - дизельное топливо.</w:t>
      </w:r>
    </w:p>
    <w:p w14:paraId="008A6F9D" w14:textId="77777777" w:rsidR="00352E32" w:rsidRPr="00352E32" w:rsidRDefault="00352E32" w:rsidP="00CE404D">
      <w:pPr>
        <w:jc w:val="both"/>
        <w:rPr>
          <w:rFonts w:eastAsia="TimesNewRomanPS-BoldMT"/>
        </w:rPr>
      </w:pPr>
    </w:p>
    <w:p w14:paraId="59E888A4" w14:textId="77777777" w:rsidR="00352E32" w:rsidRPr="00352E32" w:rsidRDefault="00352E32" w:rsidP="00352E32"/>
    <w:p w14:paraId="48CED4AB" w14:textId="77777777" w:rsidR="00352E32" w:rsidRPr="00C128F8" w:rsidRDefault="00352E32" w:rsidP="00352E32">
      <w:pPr>
        <w:rPr>
          <w:rFonts w:ascii="Arial Narrow" w:hAnsi="Arial Narrow"/>
          <w:b/>
          <w:sz w:val="28"/>
          <w:szCs w:val="28"/>
        </w:rPr>
      </w:pPr>
      <w:r w:rsidRPr="00C128F8">
        <w:rPr>
          <w:rFonts w:ascii="Arial Narrow" w:hAnsi="Arial Narrow"/>
          <w:b/>
          <w:sz w:val="28"/>
          <w:szCs w:val="28"/>
        </w:rPr>
        <w:t>Глава 17. Реестр мероприятий схемы теплоснабжения</w:t>
      </w:r>
      <w:bookmarkStart w:id="73" w:name="l468"/>
      <w:bookmarkEnd w:id="73"/>
    </w:p>
    <w:p w14:paraId="41C1884D" w14:textId="77777777" w:rsidR="0075290E" w:rsidRPr="00352E32" w:rsidRDefault="0075290E" w:rsidP="00402D41">
      <w:pPr>
        <w:rPr>
          <w:rFonts w:eastAsia="Arial,Bold"/>
        </w:rPr>
      </w:pPr>
      <w:bookmarkStart w:id="74" w:name="l318"/>
      <w:bookmarkEnd w:id="74"/>
    </w:p>
    <w:p w14:paraId="3896C631" w14:textId="77777777" w:rsidR="00504690" w:rsidRDefault="00504690" w:rsidP="00740B3B">
      <w:pPr>
        <w:jc w:val="both"/>
        <w:rPr>
          <w:rFonts w:eastAsia="Arial,Bold"/>
          <w:b/>
          <w:sz w:val="22"/>
          <w:szCs w:val="22"/>
        </w:rPr>
      </w:pPr>
    </w:p>
    <w:p w14:paraId="0AAB2668" w14:textId="15ECD727" w:rsidR="000228C1" w:rsidRDefault="000228C1" w:rsidP="000228C1">
      <w:pPr>
        <w:jc w:val="both"/>
        <w:rPr>
          <w:rFonts w:eastAsia="Arial,Bold"/>
          <w:b/>
        </w:rPr>
      </w:pPr>
      <w:r w:rsidRPr="00022DA5">
        <w:rPr>
          <w:rFonts w:eastAsia="Arial,Bold"/>
          <w:b/>
        </w:rPr>
        <w:t xml:space="preserve">Таблица </w:t>
      </w:r>
      <w:r>
        <w:rPr>
          <w:rFonts w:eastAsia="Arial,Bold"/>
          <w:b/>
        </w:rPr>
        <w:t>17.1</w:t>
      </w:r>
      <w:r w:rsidRPr="00022DA5">
        <w:rPr>
          <w:rFonts w:eastAsia="Arial,Bold"/>
          <w:b/>
        </w:rPr>
        <w:t>. Суммарные финансовые потребности в новое строительство и реконструкцию тепловых сетей и сооружений на них</w:t>
      </w:r>
      <w:r>
        <w:rPr>
          <w:rFonts w:eastAsia="Arial,Bold"/>
          <w:b/>
        </w:rPr>
        <w:t>,</w:t>
      </w:r>
      <w:r w:rsidRPr="00022DA5">
        <w:rPr>
          <w:rFonts w:eastAsia="Arial,Bold"/>
          <w:b/>
        </w:rPr>
        <w:t xml:space="preserve"> строительство </w:t>
      </w:r>
      <w:r>
        <w:rPr>
          <w:rFonts w:eastAsia="Arial,Bold"/>
          <w:b/>
        </w:rPr>
        <w:t xml:space="preserve"> </w:t>
      </w:r>
      <w:r w:rsidRPr="00022DA5">
        <w:rPr>
          <w:rFonts w:eastAsia="Arial,Bold"/>
          <w:b/>
        </w:rPr>
        <w:t>котельн</w:t>
      </w:r>
      <w:r>
        <w:rPr>
          <w:rFonts w:eastAsia="Arial,Bold"/>
          <w:b/>
        </w:rPr>
        <w:t xml:space="preserve">ых для северной  и южной частей  п.Иванино </w:t>
      </w:r>
      <w:r w:rsidRPr="00022DA5">
        <w:rPr>
          <w:rFonts w:eastAsia="Arial,Bold"/>
          <w:b/>
        </w:rPr>
        <w:t xml:space="preserve"> </w:t>
      </w:r>
      <w:r>
        <w:rPr>
          <w:rFonts w:eastAsia="Arial,Bold"/>
          <w:b/>
        </w:rPr>
        <w:t xml:space="preserve"> по приоритетному варианту </w:t>
      </w:r>
      <w:r w:rsidRPr="00022DA5">
        <w:rPr>
          <w:rFonts w:eastAsia="Arial,Bold"/>
          <w:b/>
        </w:rPr>
        <w:t>на период 202</w:t>
      </w:r>
      <w:r>
        <w:rPr>
          <w:rFonts w:eastAsia="Arial,Bold"/>
          <w:b/>
        </w:rPr>
        <w:t>3</w:t>
      </w:r>
      <w:r w:rsidRPr="00022DA5">
        <w:rPr>
          <w:rFonts w:eastAsia="Arial,Bold"/>
          <w:b/>
        </w:rPr>
        <w:t>-20</w:t>
      </w:r>
      <w:r>
        <w:rPr>
          <w:rFonts w:eastAsia="Arial,Bold"/>
          <w:b/>
        </w:rPr>
        <w:t>32</w:t>
      </w:r>
      <w:r w:rsidRPr="00022DA5">
        <w:rPr>
          <w:rFonts w:eastAsia="Arial,Bold"/>
          <w:b/>
        </w:rPr>
        <w:t>г</w:t>
      </w:r>
      <w:r>
        <w:rPr>
          <w:rFonts w:eastAsia="Arial,Bold"/>
          <w:b/>
        </w:rPr>
        <w:t>.г.</w:t>
      </w:r>
    </w:p>
    <w:tbl>
      <w:tblPr>
        <w:tblW w:w="9849" w:type="dxa"/>
        <w:jc w:val="center"/>
        <w:tblLook w:val="04A0" w:firstRow="1" w:lastRow="0" w:firstColumn="1" w:lastColumn="0" w:noHBand="0" w:noVBand="1"/>
      </w:tblPr>
      <w:tblGrid>
        <w:gridCol w:w="529"/>
        <w:gridCol w:w="2873"/>
        <w:gridCol w:w="1418"/>
        <w:gridCol w:w="1276"/>
        <w:gridCol w:w="1559"/>
        <w:gridCol w:w="2194"/>
      </w:tblGrid>
      <w:tr w:rsidR="000228C1" w:rsidRPr="00CD4CEA" w14:paraId="435777DF" w14:textId="77777777" w:rsidTr="007503F7">
        <w:trPr>
          <w:trHeight w:val="300"/>
          <w:jc w:val="center"/>
        </w:trPr>
        <w:tc>
          <w:tcPr>
            <w:tcW w:w="52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2ED13A9" w14:textId="77777777" w:rsidR="000228C1" w:rsidRPr="00CD4CEA" w:rsidRDefault="000228C1" w:rsidP="007503F7">
            <w:pPr>
              <w:jc w:val="center"/>
              <w:rPr>
                <w:color w:val="000000"/>
                <w:sz w:val="22"/>
                <w:szCs w:val="22"/>
              </w:rPr>
            </w:pPr>
            <w:r w:rsidRPr="00CD4CEA">
              <w:rPr>
                <w:color w:val="000000"/>
                <w:sz w:val="22"/>
                <w:szCs w:val="22"/>
              </w:rPr>
              <w:t>№</w:t>
            </w:r>
          </w:p>
        </w:tc>
        <w:tc>
          <w:tcPr>
            <w:tcW w:w="287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C1816DB" w14:textId="77777777" w:rsidR="000228C1" w:rsidRPr="00CD4CEA" w:rsidRDefault="000228C1" w:rsidP="007503F7">
            <w:pPr>
              <w:jc w:val="center"/>
              <w:rPr>
                <w:color w:val="000000"/>
                <w:sz w:val="22"/>
                <w:szCs w:val="22"/>
              </w:rPr>
            </w:pPr>
            <w:r w:rsidRPr="00CD4CEA">
              <w:rPr>
                <w:color w:val="000000"/>
                <w:sz w:val="22"/>
                <w:szCs w:val="22"/>
              </w:rPr>
              <w:t>Наименование  проектов</w:t>
            </w:r>
          </w:p>
        </w:tc>
        <w:tc>
          <w:tcPr>
            <w:tcW w:w="4253"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0331AEF2" w14:textId="77777777" w:rsidR="000228C1" w:rsidRPr="00CD4CEA" w:rsidRDefault="000228C1" w:rsidP="007503F7">
            <w:pPr>
              <w:jc w:val="center"/>
              <w:rPr>
                <w:color w:val="000000"/>
                <w:sz w:val="22"/>
                <w:szCs w:val="22"/>
              </w:rPr>
            </w:pPr>
            <w:r w:rsidRPr="00CD4CEA">
              <w:rPr>
                <w:color w:val="000000"/>
                <w:sz w:val="22"/>
                <w:szCs w:val="22"/>
              </w:rPr>
              <w:t>Финансовые потребности, тыс.руб.</w:t>
            </w:r>
          </w:p>
        </w:tc>
        <w:tc>
          <w:tcPr>
            <w:tcW w:w="219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4113629" w14:textId="77777777" w:rsidR="000228C1" w:rsidRPr="00CD4CEA" w:rsidRDefault="000228C1" w:rsidP="007503F7">
            <w:pPr>
              <w:rPr>
                <w:color w:val="000000"/>
                <w:sz w:val="22"/>
                <w:szCs w:val="22"/>
              </w:rPr>
            </w:pPr>
            <w:r w:rsidRPr="00CD4CEA">
              <w:rPr>
                <w:color w:val="000000"/>
                <w:sz w:val="22"/>
                <w:szCs w:val="22"/>
              </w:rPr>
              <w:t>Источники финансирования</w:t>
            </w:r>
          </w:p>
        </w:tc>
      </w:tr>
      <w:tr w:rsidR="000228C1" w:rsidRPr="00CD4CEA" w14:paraId="3D4B4E8B" w14:textId="77777777" w:rsidTr="007503F7">
        <w:trPr>
          <w:trHeight w:val="300"/>
          <w:jc w:val="center"/>
        </w:trPr>
        <w:tc>
          <w:tcPr>
            <w:tcW w:w="529" w:type="dxa"/>
            <w:vMerge/>
            <w:tcBorders>
              <w:top w:val="single" w:sz="4" w:space="0" w:color="auto"/>
              <w:left w:val="single" w:sz="4" w:space="0" w:color="auto"/>
              <w:bottom w:val="single" w:sz="4" w:space="0" w:color="auto"/>
              <w:right w:val="single" w:sz="4" w:space="0" w:color="auto"/>
            </w:tcBorders>
            <w:vAlign w:val="center"/>
            <w:hideMark/>
          </w:tcPr>
          <w:p w14:paraId="0D9E809A" w14:textId="77777777" w:rsidR="000228C1" w:rsidRPr="00CD4CEA" w:rsidRDefault="000228C1" w:rsidP="007503F7">
            <w:pPr>
              <w:jc w:val="center"/>
              <w:rPr>
                <w:color w:val="000000"/>
                <w:sz w:val="22"/>
                <w:szCs w:val="22"/>
              </w:rPr>
            </w:pPr>
          </w:p>
        </w:tc>
        <w:tc>
          <w:tcPr>
            <w:tcW w:w="2873" w:type="dxa"/>
            <w:vMerge/>
            <w:tcBorders>
              <w:top w:val="single" w:sz="4" w:space="0" w:color="auto"/>
              <w:left w:val="single" w:sz="4" w:space="0" w:color="auto"/>
              <w:bottom w:val="single" w:sz="4" w:space="0" w:color="auto"/>
              <w:right w:val="single" w:sz="4" w:space="0" w:color="auto"/>
            </w:tcBorders>
            <w:vAlign w:val="center"/>
            <w:hideMark/>
          </w:tcPr>
          <w:p w14:paraId="14B85E94" w14:textId="77777777" w:rsidR="000228C1" w:rsidRPr="00CD4CEA" w:rsidRDefault="000228C1" w:rsidP="007503F7">
            <w:pPr>
              <w:jc w:val="center"/>
              <w:rPr>
                <w:color w:val="000000"/>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1103F3" w14:textId="77777777" w:rsidR="000228C1" w:rsidRPr="00CD4CEA" w:rsidRDefault="000228C1" w:rsidP="007503F7">
            <w:pPr>
              <w:jc w:val="center"/>
              <w:rPr>
                <w:color w:val="000000"/>
                <w:sz w:val="22"/>
                <w:szCs w:val="22"/>
              </w:rPr>
            </w:pPr>
            <w:r w:rsidRPr="00CD4CEA">
              <w:rPr>
                <w:color w:val="000000"/>
                <w:sz w:val="22"/>
                <w:szCs w:val="22"/>
              </w:rPr>
              <w:t>2023-2027</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D12CE3" w14:textId="77777777" w:rsidR="000228C1" w:rsidRPr="00CD4CEA" w:rsidRDefault="000228C1" w:rsidP="007503F7">
            <w:pPr>
              <w:jc w:val="center"/>
              <w:rPr>
                <w:color w:val="000000"/>
                <w:sz w:val="22"/>
                <w:szCs w:val="22"/>
              </w:rPr>
            </w:pPr>
            <w:r w:rsidRPr="00CD4CEA">
              <w:rPr>
                <w:color w:val="000000"/>
                <w:sz w:val="22"/>
                <w:szCs w:val="22"/>
              </w:rPr>
              <w:t>2028-2032</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B3CF5E" w14:textId="77777777" w:rsidR="000228C1" w:rsidRPr="00CD4CEA" w:rsidRDefault="000228C1" w:rsidP="007503F7">
            <w:pPr>
              <w:jc w:val="center"/>
              <w:rPr>
                <w:color w:val="000000"/>
                <w:sz w:val="22"/>
                <w:szCs w:val="22"/>
              </w:rPr>
            </w:pPr>
            <w:r w:rsidRPr="00CD4CEA">
              <w:rPr>
                <w:color w:val="000000"/>
                <w:sz w:val="22"/>
                <w:szCs w:val="22"/>
              </w:rPr>
              <w:t>Итого</w:t>
            </w:r>
          </w:p>
        </w:tc>
        <w:tc>
          <w:tcPr>
            <w:tcW w:w="2194" w:type="dxa"/>
            <w:vMerge/>
            <w:tcBorders>
              <w:top w:val="single" w:sz="4" w:space="0" w:color="auto"/>
              <w:left w:val="single" w:sz="4" w:space="0" w:color="auto"/>
              <w:bottom w:val="single" w:sz="4" w:space="0" w:color="auto"/>
              <w:right w:val="single" w:sz="4" w:space="0" w:color="auto"/>
            </w:tcBorders>
            <w:vAlign w:val="center"/>
            <w:hideMark/>
          </w:tcPr>
          <w:p w14:paraId="73271486" w14:textId="77777777" w:rsidR="000228C1" w:rsidRPr="00CD4CEA" w:rsidRDefault="000228C1" w:rsidP="007503F7">
            <w:pPr>
              <w:rPr>
                <w:color w:val="000000"/>
                <w:sz w:val="22"/>
                <w:szCs w:val="22"/>
              </w:rPr>
            </w:pPr>
          </w:p>
        </w:tc>
      </w:tr>
      <w:tr w:rsidR="000228C1" w:rsidRPr="00CD4CEA" w14:paraId="5F47FB47" w14:textId="77777777" w:rsidTr="007503F7">
        <w:trPr>
          <w:trHeight w:val="510"/>
          <w:jc w:val="center"/>
        </w:trPr>
        <w:tc>
          <w:tcPr>
            <w:tcW w:w="9849"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0D10F9B3" w14:textId="77777777" w:rsidR="000228C1" w:rsidRPr="00CD4CEA" w:rsidRDefault="000228C1" w:rsidP="007503F7">
            <w:pPr>
              <w:jc w:val="center"/>
              <w:rPr>
                <w:color w:val="000000"/>
                <w:sz w:val="22"/>
                <w:szCs w:val="22"/>
              </w:rPr>
            </w:pPr>
            <w:r w:rsidRPr="00CD4CEA">
              <w:rPr>
                <w:rFonts w:eastAsia="Arial,Bold"/>
                <w:color w:val="000000"/>
                <w:sz w:val="22"/>
                <w:szCs w:val="22"/>
              </w:rPr>
              <w:t xml:space="preserve">Предложения по новому строительству и реконструкции тепловых </w:t>
            </w:r>
            <w:r>
              <w:rPr>
                <w:rFonts w:eastAsia="Arial,Bold"/>
                <w:color w:val="000000"/>
                <w:sz w:val="22"/>
                <w:szCs w:val="22"/>
              </w:rPr>
              <w:t xml:space="preserve"> и газовых </w:t>
            </w:r>
            <w:r w:rsidRPr="00CD4CEA">
              <w:rPr>
                <w:rFonts w:eastAsia="Arial,Bold"/>
                <w:color w:val="000000"/>
                <w:sz w:val="22"/>
                <w:szCs w:val="22"/>
              </w:rPr>
              <w:t>сетей и сооружений на них</w:t>
            </w:r>
          </w:p>
        </w:tc>
      </w:tr>
      <w:tr w:rsidR="000228C1" w:rsidRPr="00CD4CEA" w14:paraId="69C59737" w14:textId="77777777" w:rsidTr="007503F7">
        <w:trPr>
          <w:trHeight w:val="866"/>
          <w:jc w:val="center"/>
        </w:trPr>
        <w:tc>
          <w:tcPr>
            <w:tcW w:w="529" w:type="dxa"/>
            <w:tcBorders>
              <w:top w:val="nil"/>
              <w:left w:val="single" w:sz="4" w:space="0" w:color="auto"/>
              <w:bottom w:val="single" w:sz="4" w:space="0" w:color="auto"/>
              <w:right w:val="single" w:sz="4" w:space="0" w:color="auto"/>
            </w:tcBorders>
            <w:shd w:val="clear" w:color="auto" w:fill="auto"/>
            <w:noWrap/>
            <w:vAlign w:val="center"/>
          </w:tcPr>
          <w:p w14:paraId="677FB5EC" w14:textId="77777777" w:rsidR="000228C1" w:rsidRPr="00CD4CEA" w:rsidRDefault="000228C1" w:rsidP="007503F7">
            <w:pPr>
              <w:jc w:val="center"/>
              <w:rPr>
                <w:color w:val="000000"/>
                <w:sz w:val="22"/>
                <w:szCs w:val="22"/>
              </w:rPr>
            </w:pPr>
            <w:r>
              <w:rPr>
                <w:color w:val="000000"/>
                <w:sz w:val="22"/>
                <w:szCs w:val="22"/>
              </w:rPr>
              <w:t>1</w:t>
            </w:r>
          </w:p>
        </w:tc>
        <w:tc>
          <w:tcPr>
            <w:tcW w:w="2873" w:type="dxa"/>
            <w:tcBorders>
              <w:top w:val="nil"/>
              <w:left w:val="nil"/>
              <w:bottom w:val="single" w:sz="4" w:space="0" w:color="auto"/>
              <w:right w:val="single" w:sz="4" w:space="0" w:color="auto"/>
            </w:tcBorders>
            <w:shd w:val="clear" w:color="auto" w:fill="auto"/>
            <w:vAlign w:val="bottom"/>
          </w:tcPr>
          <w:p w14:paraId="2973047D" w14:textId="77777777" w:rsidR="000228C1" w:rsidRPr="00507C2D" w:rsidRDefault="000228C1" w:rsidP="007503F7">
            <w:pPr>
              <w:rPr>
                <w:color w:val="000000"/>
                <w:sz w:val="20"/>
              </w:rPr>
            </w:pPr>
            <w:r w:rsidRPr="00507C2D">
              <w:rPr>
                <w:rFonts w:eastAsia="TimesNewRomanPS-BoldMT"/>
                <w:sz w:val="20"/>
              </w:rPr>
              <w:t xml:space="preserve">Финансовые потребности </w:t>
            </w:r>
            <w:r w:rsidRPr="00507C2D">
              <w:rPr>
                <w:sz w:val="20"/>
              </w:rPr>
              <w:t xml:space="preserve"> по  строительству водопроводных сетей   </w:t>
            </w:r>
            <w:r w:rsidRPr="00507C2D">
              <w:rPr>
                <w:color w:val="000000"/>
                <w:sz w:val="20"/>
              </w:rPr>
              <w:t xml:space="preserve"> </w:t>
            </w:r>
            <w:r w:rsidRPr="00507C2D">
              <w:rPr>
                <w:rFonts w:eastAsia="Arial,Bold"/>
                <w:sz w:val="20"/>
              </w:rPr>
              <w:t xml:space="preserve">Северной части п.Иванино   </w:t>
            </w:r>
          </w:p>
        </w:tc>
        <w:tc>
          <w:tcPr>
            <w:tcW w:w="1418" w:type="dxa"/>
            <w:tcBorders>
              <w:top w:val="nil"/>
              <w:left w:val="nil"/>
              <w:bottom w:val="single" w:sz="4" w:space="0" w:color="auto"/>
              <w:right w:val="single" w:sz="4" w:space="0" w:color="auto"/>
            </w:tcBorders>
            <w:shd w:val="clear" w:color="auto" w:fill="auto"/>
            <w:noWrap/>
            <w:vAlign w:val="center"/>
          </w:tcPr>
          <w:p w14:paraId="3C7FFC83" w14:textId="77777777" w:rsidR="000228C1" w:rsidRPr="00A55787" w:rsidRDefault="000228C1" w:rsidP="007503F7">
            <w:pPr>
              <w:jc w:val="center"/>
              <w:rPr>
                <w:rFonts w:ascii="Calibri" w:hAnsi="Calibri" w:cs="Calibri"/>
                <w:color w:val="000000"/>
                <w:sz w:val="20"/>
              </w:rPr>
            </w:pPr>
            <w:r w:rsidRPr="00A55787">
              <w:rPr>
                <w:color w:val="000000"/>
                <w:sz w:val="20"/>
              </w:rPr>
              <w:t>4800,0</w:t>
            </w:r>
          </w:p>
        </w:tc>
        <w:tc>
          <w:tcPr>
            <w:tcW w:w="1276" w:type="dxa"/>
            <w:tcBorders>
              <w:top w:val="nil"/>
              <w:left w:val="nil"/>
              <w:bottom w:val="single" w:sz="4" w:space="0" w:color="auto"/>
              <w:right w:val="single" w:sz="4" w:space="0" w:color="auto"/>
            </w:tcBorders>
            <w:shd w:val="clear" w:color="auto" w:fill="auto"/>
            <w:noWrap/>
            <w:vAlign w:val="center"/>
          </w:tcPr>
          <w:p w14:paraId="150703E9" w14:textId="77777777" w:rsidR="000228C1" w:rsidRPr="00CD4CEA" w:rsidRDefault="000228C1" w:rsidP="007503F7">
            <w:pPr>
              <w:jc w:val="center"/>
              <w:rPr>
                <w:color w:val="000000"/>
                <w:sz w:val="22"/>
                <w:szCs w:val="22"/>
              </w:rPr>
            </w:pPr>
          </w:p>
        </w:tc>
        <w:tc>
          <w:tcPr>
            <w:tcW w:w="1559" w:type="dxa"/>
            <w:tcBorders>
              <w:top w:val="nil"/>
              <w:left w:val="nil"/>
              <w:bottom w:val="single" w:sz="4" w:space="0" w:color="auto"/>
              <w:right w:val="single" w:sz="4" w:space="0" w:color="auto"/>
            </w:tcBorders>
            <w:shd w:val="clear" w:color="auto" w:fill="auto"/>
            <w:noWrap/>
            <w:vAlign w:val="center"/>
          </w:tcPr>
          <w:p w14:paraId="492DBEB6" w14:textId="77777777" w:rsidR="000228C1" w:rsidRDefault="000228C1" w:rsidP="007503F7">
            <w:pPr>
              <w:jc w:val="center"/>
              <w:rPr>
                <w:rFonts w:ascii="Calibri" w:hAnsi="Calibri" w:cs="Calibri"/>
                <w:color w:val="000000"/>
                <w:sz w:val="20"/>
              </w:rPr>
            </w:pPr>
            <w:r w:rsidRPr="00A55787">
              <w:rPr>
                <w:color w:val="000000"/>
                <w:sz w:val="20"/>
              </w:rPr>
              <w:t>4800,0</w:t>
            </w:r>
          </w:p>
        </w:tc>
        <w:tc>
          <w:tcPr>
            <w:tcW w:w="2194" w:type="dxa"/>
            <w:tcBorders>
              <w:top w:val="nil"/>
              <w:left w:val="nil"/>
              <w:bottom w:val="single" w:sz="4" w:space="0" w:color="auto"/>
              <w:right w:val="single" w:sz="4" w:space="0" w:color="auto"/>
            </w:tcBorders>
            <w:shd w:val="clear" w:color="auto" w:fill="auto"/>
            <w:vAlign w:val="center"/>
            <w:hideMark/>
          </w:tcPr>
          <w:p w14:paraId="7AFA2760" w14:textId="77777777" w:rsidR="000228C1" w:rsidRPr="00CD4CEA" w:rsidRDefault="000228C1" w:rsidP="007503F7">
            <w:pPr>
              <w:jc w:val="center"/>
              <w:rPr>
                <w:color w:val="000000"/>
                <w:sz w:val="22"/>
                <w:szCs w:val="22"/>
              </w:rPr>
            </w:pPr>
            <w:r>
              <w:rPr>
                <w:color w:val="000000"/>
                <w:sz w:val="22"/>
                <w:szCs w:val="22"/>
              </w:rPr>
              <w:t>Б</w:t>
            </w:r>
            <w:r w:rsidRPr="00CD4CEA">
              <w:rPr>
                <w:color w:val="000000"/>
                <w:sz w:val="22"/>
                <w:szCs w:val="22"/>
              </w:rPr>
              <w:t>юджет Курской области</w:t>
            </w:r>
            <w:r>
              <w:rPr>
                <w:color w:val="000000"/>
                <w:sz w:val="22"/>
                <w:szCs w:val="22"/>
              </w:rPr>
              <w:t xml:space="preserve"> и Курчатовского района</w:t>
            </w:r>
          </w:p>
        </w:tc>
      </w:tr>
      <w:tr w:rsidR="000228C1" w:rsidRPr="00CD4CEA" w14:paraId="7C8A29D1" w14:textId="77777777" w:rsidTr="007503F7">
        <w:trPr>
          <w:trHeight w:val="450"/>
          <w:jc w:val="center"/>
        </w:trPr>
        <w:tc>
          <w:tcPr>
            <w:tcW w:w="529" w:type="dxa"/>
            <w:tcBorders>
              <w:top w:val="nil"/>
              <w:left w:val="single" w:sz="4" w:space="0" w:color="auto"/>
              <w:bottom w:val="single" w:sz="4" w:space="0" w:color="auto"/>
              <w:right w:val="single" w:sz="4" w:space="0" w:color="auto"/>
            </w:tcBorders>
            <w:shd w:val="clear" w:color="auto" w:fill="auto"/>
            <w:noWrap/>
            <w:vAlign w:val="center"/>
          </w:tcPr>
          <w:p w14:paraId="5C47173C" w14:textId="77777777" w:rsidR="000228C1" w:rsidRPr="00CD4CEA" w:rsidRDefault="000228C1" w:rsidP="007503F7">
            <w:pPr>
              <w:jc w:val="center"/>
              <w:rPr>
                <w:color w:val="000000"/>
                <w:sz w:val="22"/>
                <w:szCs w:val="22"/>
              </w:rPr>
            </w:pPr>
            <w:r>
              <w:rPr>
                <w:color w:val="000000"/>
                <w:sz w:val="22"/>
                <w:szCs w:val="22"/>
              </w:rPr>
              <w:t>2</w:t>
            </w:r>
          </w:p>
        </w:tc>
        <w:tc>
          <w:tcPr>
            <w:tcW w:w="2873" w:type="dxa"/>
            <w:tcBorders>
              <w:top w:val="nil"/>
              <w:left w:val="nil"/>
              <w:bottom w:val="single" w:sz="4" w:space="0" w:color="auto"/>
              <w:right w:val="single" w:sz="4" w:space="0" w:color="auto"/>
            </w:tcBorders>
            <w:shd w:val="clear" w:color="auto" w:fill="auto"/>
            <w:vAlign w:val="bottom"/>
          </w:tcPr>
          <w:p w14:paraId="2E53351C" w14:textId="77777777" w:rsidR="000228C1" w:rsidRPr="00507C2D" w:rsidRDefault="000228C1" w:rsidP="007503F7">
            <w:pPr>
              <w:rPr>
                <w:color w:val="000000"/>
                <w:sz w:val="20"/>
              </w:rPr>
            </w:pPr>
            <w:r w:rsidRPr="00507C2D">
              <w:rPr>
                <w:rFonts w:eastAsia="TimesNewRomanPS-BoldMT"/>
                <w:sz w:val="20"/>
              </w:rPr>
              <w:t xml:space="preserve">Финансовые потребности </w:t>
            </w:r>
            <w:r w:rsidRPr="00507C2D">
              <w:rPr>
                <w:sz w:val="20"/>
              </w:rPr>
              <w:t xml:space="preserve">  по  строительству  газовых сетей</w:t>
            </w:r>
            <w:r w:rsidRPr="00507C2D">
              <w:rPr>
                <w:color w:val="000000"/>
                <w:sz w:val="20"/>
              </w:rPr>
              <w:t xml:space="preserve">   </w:t>
            </w:r>
            <w:r w:rsidRPr="00507C2D">
              <w:rPr>
                <w:rFonts w:eastAsia="Arial,Bold"/>
                <w:sz w:val="20"/>
              </w:rPr>
              <w:t xml:space="preserve">Северной части п.Иванино   </w:t>
            </w:r>
          </w:p>
        </w:tc>
        <w:tc>
          <w:tcPr>
            <w:tcW w:w="1418" w:type="dxa"/>
            <w:tcBorders>
              <w:top w:val="nil"/>
              <w:left w:val="nil"/>
              <w:bottom w:val="single" w:sz="4" w:space="0" w:color="auto"/>
              <w:right w:val="single" w:sz="4" w:space="0" w:color="auto"/>
            </w:tcBorders>
            <w:shd w:val="clear" w:color="auto" w:fill="auto"/>
            <w:noWrap/>
            <w:vAlign w:val="center"/>
          </w:tcPr>
          <w:p w14:paraId="4929449E" w14:textId="77777777" w:rsidR="000228C1" w:rsidRPr="00A55787" w:rsidRDefault="000228C1" w:rsidP="007503F7">
            <w:pPr>
              <w:jc w:val="center"/>
              <w:rPr>
                <w:color w:val="000000"/>
                <w:sz w:val="20"/>
              </w:rPr>
            </w:pPr>
            <w:r w:rsidRPr="00A55787">
              <w:rPr>
                <w:color w:val="000000"/>
                <w:sz w:val="20"/>
              </w:rPr>
              <w:t>4200,0</w:t>
            </w:r>
          </w:p>
        </w:tc>
        <w:tc>
          <w:tcPr>
            <w:tcW w:w="1276" w:type="dxa"/>
            <w:tcBorders>
              <w:top w:val="nil"/>
              <w:left w:val="nil"/>
              <w:bottom w:val="single" w:sz="4" w:space="0" w:color="auto"/>
              <w:right w:val="single" w:sz="4" w:space="0" w:color="auto"/>
            </w:tcBorders>
            <w:shd w:val="clear" w:color="auto" w:fill="auto"/>
            <w:noWrap/>
            <w:vAlign w:val="center"/>
          </w:tcPr>
          <w:p w14:paraId="4F3A4C3F" w14:textId="77777777" w:rsidR="000228C1" w:rsidRPr="00CD4CEA" w:rsidRDefault="000228C1" w:rsidP="007503F7">
            <w:pPr>
              <w:jc w:val="center"/>
              <w:rPr>
                <w:color w:val="000000"/>
                <w:sz w:val="22"/>
                <w:szCs w:val="22"/>
              </w:rPr>
            </w:pPr>
          </w:p>
        </w:tc>
        <w:tc>
          <w:tcPr>
            <w:tcW w:w="1559" w:type="dxa"/>
            <w:tcBorders>
              <w:top w:val="nil"/>
              <w:left w:val="nil"/>
              <w:bottom w:val="single" w:sz="4" w:space="0" w:color="auto"/>
              <w:right w:val="single" w:sz="4" w:space="0" w:color="auto"/>
            </w:tcBorders>
            <w:shd w:val="clear" w:color="auto" w:fill="auto"/>
            <w:noWrap/>
            <w:vAlign w:val="center"/>
          </w:tcPr>
          <w:p w14:paraId="0A8BE77B" w14:textId="77777777" w:rsidR="000228C1" w:rsidRPr="00CD4CEA" w:rsidRDefault="000228C1" w:rsidP="007503F7">
            <w:pPr>
              <w:jc w:val="center"/>
              <w:rPr>
                <w:color w:val="000000"/>
                <w:sz w:val="22"/>
                <w:szCs w:val="22"/>
              </w:rPr>
            </w:pPr>
            <w:r w:rsidRPr="00A55787">
              <w:rPr>
                <w:color w:val="000000"/>
                <w:sz w:val="20"/>
              </w:rPr>
              <w:t>4200,0</w:t>
            </w:r>
          </w:p>
        </w:tc>
        <w:tc>
          <w:tcPr>
            <w:tcW w:w="2194" w:type="dxa"/>
            <w:tcBorders>
              <w:top w:val="nil"/>
              <w:left w:val="nil"/>
              <w:bottom w:val="single" w:sz="4" w:space="0" w:color="auto"/>
              <w:right w:val="single" w:sz="4" w:space="0" w:color="auto"/>
            </w:tcBorders>
            <w:shd w:val="clear" w:color="auto" w:fill="auto"/>
            <w:vAlign w:val="center"/>
            <w:hideMark/>
          </w:tcPr>
          <w:p w14:paraId="343BFDF3" w14:textId="77777777" w:rsidR="000228C1" w:rsidRPr="00CD4CEA" w:rsidRDefault="000228C1" w:rsidP="007503F7">
            <w:pPr>
              <w:jc w:val="center"/>
              <w:rPr>
                <w:color w:val="000000"/>
                <w:sz w:val="22"/>
                <w:szCs w:val="22"/>
              </w:rPr>
            </w:pPr>
            <w:r>
              <w:rPr>
                <w:color w:val="000000"/>
                <w:sz w:val="22"/>
                <w:szCs w:val="22"/>
              </w:rPr>
              <w:t>Б</w:t>
            </w:r>
            <w:r w:rsidRPr="00CD4CEA">
              <w:rPr>
                <w:color w:val="000000"/>
                <w:sz w:val="22"/>
                <w:szCs w:val="22"/>
              </w:rPr>
              <w:t>юджет Курской области</w:t>
            </w:r>
            <w:r>
              <w:rPr>
                <w:color w:val="000000"/>
                <w:sz w:val="22"/>
                <w:szCs w:val="22"/>
              </w:rPr>
              <w:t xml:space="preserve"> и Курчатовского района</w:t>
            </w:r>
          </w:p>
        </w:tc>
      </w:tr>
      <w:tr w:rsidR="000228C1" w:rsidRPr="00CD4CEA" w14:paraId="42E5908B" w14:textId="77777777" w:rsidTr="007503F7">
        <w:trPr>
          <w:trHeight w:val="450"/>
          <w:jc w:val="center"/>
        </w:trPr>
        <w:tc>
          <w:tcPr>
            <w:tcW w:w="529" w:type="dxa"/>
            <w:tcBorders>
              <w:top w:val="nil"/>
              <w:left w:val="single" w:sz="4" w:space="0" w:color="auto"/>
              <w:bottom w:val="single" w:sz="4" w:space="0" w:color="auto"/>
              <w:right w:val="single" w:sz="4" w:space="0" w:color="auto"/>
            </w:tcBorders>
            <w:shd w:val="clear" w:color="auto" w:fill="auto"/>
            <w:noWrap/>
            <w:vAlign w:val="center"/>
          </w:tcPr>
          <w:p w14:paraId="5B732F42" w14:textId="77777777" w:rsidR="000228C1" w:rsidRDefault="000228C1" w:rsidP="007503F7">
            <w:pPr>
              <w:jc w:val="center"/>
              <w:rPr>
                <w:color w:val="000000"/>
                <w:sz w:val="22"/>
                <w:szCs w:val="22"/>
              </w:rPr>
            </w:pPr>
            <w:r>
              <w:rPr>
                <w:color w:val="000000"/>
                <w:sz w:val="22"/>
                <w:szCs w:val="22"/>
              </w:rPr>
              <w:t>3</w:t>
            </w:r>
          </w:p>
        </w:tc>
        <w:tc>
          <w:tcPr>
            <w:tcW w:w="2873" w:type="dxa"/>
            <w:tcBorders>
              <w:top w:val="nil"/>
              <w:left w:val="nil"/>
              <w:bottom w:val="single" w:sz="4" w:space="0" w:color="auto"/>
              <w:right w:val="single" w:sz="4" w:space="0" w:color="auto"/>
            </w:tcBorders>
            <w:shd w:val="clear" w:color="auto" w:fill="auto"/>
            <w:vAlign w:val="center"/>
          </w:tcPr>
          <w:p w14:paraId="6CE8EC63" w14:textId="77777777" w:rsidR="000228C1" w:rsidRPr="00507C2D" w:rsidRDefault="000228C1" w:rsidP="007503F7">
            <w:pPr>
              <w:rPr>
                <w:rFonts w:eastAsia="TimesNewRomanPS-BoldMT"/>
                <w:sz w:val="20"/>
              </w:rPr>
            </w:pPr>
            <w:r w:rsidRPr="00507C2D">
              <w:rPr>
                <w:rFonts w:eastAsia="TimesNewRomanPS-BoldMT"/>
                <w:sz w:val="20"/>
              </w:rPr>
              <w:t xml:space="preserve">Финансовые потребности </w:t>
            </w:r>
            <w:r w:rsidRPr="00507C2D">
              <w:rPr>
                <w:sz w:val="20"/>
              </w:rPr>
              <w:t xml:space="preserve">  по  строительству  в</w:t>
            </w:r>
            <w:r w:rsidRPr="00507C2D">
              <w:rPr>
                <w:color w:val="000000"/>
                <w:sz w:val="20"/>
              </w:rPr>
              <w:t>одопроводной сети  к котельной Южной</w:t>
            </w:r>
            <w:r w:rsidRPr="00507C2D">
              <w:rPr>
                <w:rFonts w:eastAsia="Arial,Bold"/>
                <w:sz w:val="20"/>
              </w:rPr>
              <w:t xml:space="preserve"> части п.Иванино</w:t>
            </w:r>
            <w:r w:rsidRPr="00507C2D">
              <w:rPr>
                <w:color w:val="000000"/>
                <w:sz w:val="20"/>
              </w:rPr>
              <w:t xml:space="preserve"> </w:t>
            </w:r>
          </w:p>
        </w:tc>
        <w:tc>
          <w:tcPr>
            <w:tcW w:w="1418" w:type="dxa"/>
            <w:tcBorders>
              <w:top w:val="nil"/>
              <w:left w:val="nil"/>
              <w:bottom w:val="single" w:sz="4" w:space="0" w:color="auto"/>
              <w:right w:val="single" w:sz="4" w:space="0" w:color="auto"/>
            </w:tcBorders>
            <w:shd w:val="clear" w:color="auto" w:fill="auto"/>
            <w:noWrap/>
            <w:vAlign w:val="center"/>
          </w:tcPr>
          <w:p w14:paraId="3EC18402" w14:textId="77777777" w:rsidR="000228C1" w:rsidRPr="00A55787" w:rsidRDefault="000228C1" w:rsidP="007503F7">
            <w:pPr>
              <w:jc w:val="center"/>
              <w:rPr>
                <w:color w:val="000000"/>
                <w:sz w:val="20"/>
              </w:rPr>
            </w:pPr>
            <w:r w:rsidRPr="00A55787">
              <w:rPr>
                <w:color w:val="000000"/>
                <w:sz w:val="20"/>
              </w:rPr>
              <w:t>2400</w:t>
            </w:r>
          </w:p>
        </w:tc>
        <w:tc>
          <w:tcPr>
            <w:tcW w:w="1276" w:type="dxa"/>
            <w:tcBorders>
              <w:top w:val="nil"/>
              <w:left w:val="nil"/>
              <w:bottom w:val="single" w:sz="4" w:space="0" w:color="auto"/>
              <w:right w:val="single" w:sz="4" w:space="0" w:color="auto"/>
            </w:tcBorders>
            <w:shd w:val="clear" w:color="auto" w:fill="auto"/>
            <w:noWrap/>
            <w:vAlign w:val="center"/>
          </w:tcPr>
          <w:p w14:paraId="20F205E3" w14:textId="77777777" w:rsidR="000228C1" w:rsidRPr="00CD4CEA" w:rsidRDefault="000228C1" w:rsidP="007503F7">
            <w:pPr>
              <w:jc w:val="center"/>
              <w:rPr>
                <w:color w:val="000000"/>
                <w:sz w:val="22"/>
                <w:szCs w:val="22"/>
              </w:rPr>
            </w:pPr>
          </w:p>
        </w:tc>
        <w:tc>
          <w:tcPr>
            <w:tcW w:w="1559" w:type="dxa"/>
            <w:tcBorders>
              <w:top w:val="nil"/>
              <w:left w:val="nil"/>
              <w:bottom w:val="single" w:sz="4" w:space="0" w:color="auto"/>
              <w:right w:val="single" w:sz="4" w:space="0" w:color="auto"/>
            </w:tcBorders>
            <w:shd w:val="clear" w:color="auto" w:fill="auto"/>
            <w:noWrap/>
            <w:vAlign w:val="center"/>
          </w:tcPr>
          <w:p w14:paraId="7FD8A20A" w14:textId="77777777" w:rsidR="000228C1" w:rsidRPr="00CD4CEA" w:rsidRDefault="000228C1" w:rsidP="007503F7">
            <w:pPr>
              <w:jc w:val="center"/>
              <w:rPr>
                <w:color w:val="000000"/>
                <w:sz w:val="22"/>
                <w:szCs w:val="22"/>
              </w:rPr>
            </w:pPr>
            <w:r w:rsidRPr="00A55787">
              <w:rPr>
                <w:color w:val="000000"/>
                <w:sz w:val="20"/>
              </w:rPr>
              <w:t>2400</w:t>
            </w:r>
          </w:p>
        </w:tc>
        <w:tc>
          <w:tcPr>
            <w:tcW w:w="2194" w:type="dxa"/>
            <w:tcBorders>
              <w:top w:val="nil"/>
              <w:left w:val="nil"/>
              <w:bottom w:val="single" w:sz="4" w:space="0" w:color="auto"/>
              <w:right w:val="single" w:sz="4" w:space="0" w:color="auto"/>
            </w:tcBorders>
            <w:shd w:val="clear" w:color="auto" w:fill="auto"/>
          </w:tcPr>
          <w:p w14:paraId="34CD4BE6" w14:textId="77777777" w:rsidR="000228C1" w:rsidRDefault="000228C1" w:rsidP="007503F7">
            <w:pPr>
              <w:jc w:val="center"/>
              <w:rPr>
                <w:color w:val="000000"/>
                <w:sz w:val="22"/>
                <w:szCs w:val="22"/>
              </w:rPr>
            </w:pPr>
            <w:r w:rsidRPr="000F5A47">
              <w:rPr>
                <w:color w:val="000000"/>
                <w:sz w:val="22"/>
                <w:szCs w:val="22"/>
              </w:rPr>
              <w:t>Бюджет Курской области и Курчатовского района</w:t>
            </w:r>
          </w:p>
        </w:tc>
      </w:tr>
      <w:tr w:rsidR="000228C1" w:rsidRPr="00CD4CEA" w14:paraId="2A9461E8" w14:textId="77777777" w:rsidTr="007503F7">
        <w:trPr>
          <w:trHeight w:val="450"/>
          <w:jc w:val="center"/>
        </w:trPr>
        <w:tc>
          <w:tcPr>
            <w:tcW w:w="529" w:type="dxa"/>
            <w:tcBorders>
              <w:top w:val="nil"/>
              <w:left w:val="single" w:sz="4" w:space="0" w:color="auto"/>
              <w:bottom w:val="single" w:sz="4" w:space="0" w:color="auto"/>
              <w:right w:val="single" w:sz="4" w:space="0" w:color="auto"/>
            </w:tcBorders>
            <w:shd w:val="clear" w:color="auto" w:fill="auto"/>
            <w:noWrap/>
            <w:vAlign w:val="center"/>
          </w:tcPr>
          <w:p w14:paraId="7BE7041A" w14:textId="77777777" w:rsidR="000228C1" w:rsidRDefault="000228C1" w:rsidP="007503F7">
            <w:pPr>
              <w:jc w:val="center"/>
              <w:rPr>
                <w:color w:val="000000"/>
                <w:sz w:val="22"/>
                <w:szCs w:val="22"/>
              </w:rPr>
            </w:pPr>
            <w:r>
              <w:rPr>
                <w:color w:val="000000"/>
                <w:sz w:val="22"/>
                <w:szCs w:val="22"/>
              </w:rPr>
              <w:t>4</w:t>
            </w:r>
          </w:p>
        </w:tc>
        <w:tc>
          <w:tcPr>
            <w:tcW w:w="2873" w:type="dxa"/>
            <w:tcBorders>
              <w:top w:val="nil"/>
              <w:left w:val="nil"/>
              <w:bottom w:val="single" w:sz="4" w:space="0" w:color="auto"/>
              <w:right w:val="single" w:sz="4" w:space="0" w:color="auto"/>
            </w:tcBorders>
            <w:shd w:val="clear" w:color="auto" w:fill="auto"/>
            <w:vAlign w:val="center"/>
          </w:tcPr>
          <w:p w14:paraId="689550F4" w14:textId="77777777" w:rsidR="000228C1" w:rsidRPr="00507C2D" w:rsidRDefault="000228C1" w:rsidP="007503F7">
            <w:pPr>
              <w:rPr>
                <w:rFonts w:eastAsia="TimesNewRomanPS-BoldMT"/>
                <w:sz w:val="20"/>
              </w:rPr>
            </w:pPr>
            <w:r w:rsidRPr="00507C2D">
              <w:rPr>
                <w:rFonts w:eastAsia="TimesNewRomanPS-BoldMT"/>
                <w:sz w:val="20"/>
              </w:rPr>
              <w:t xml:space="preserve">Финансовые потребности </w:t>
            </w:r>
            <w:r w:rsidRPr="00507C2D">
              <w:rPr>
                <w:sz w:val="20"/>
              </w:rPr>
              <w:t xml:space="preserve">  по  строительству  г</w:t>
            </w:r>
            <w:r w:rsidRPr="00507C2D">
              <w:rPr>
                <w:color w:val="000000"/>
                <w:sz w:val="20"/>
              </w:rPr>
              <w:t>азовой сети к котельной Южной</w:t>
            </w:r>
            <w:r w:rsidRPr="00507C2D">
              <w:rPr>
                <w:rFonts w:eastAsia="Arial,Bold"/>
                <w:sz w:val="20"/>
              </w:rPr>
              <w:t xml:space="preserve"> части п.Иванино</w:t>
            </w:r>
          </w:p>
        </w:tc>
        <w:tc>
          <w:tcPr>
            <w:tcW w:w="1418" w:type="dxa"/>
            <w:tcBorders>
              <w:top w:val="nil"/>
              <w:left w:val="nil"/>
              <w:bottom w:val="single" w:sz="4" w:space="0" w:color="auto"/>
              <w:right w:val="single" w:sz="4" w:space="0" w:color="auto"/>
            </w:tcBorders>
            <w:shd w:val="clear" w:color="auto" w:fill="auto"/>
            <w:noWrap/>
            <w:vAlign w:val="center"/>
          </w:tcPr>
          <w:p w14:paraId="434F960E" w14:textId="77777777" w:rsidR="000228C1" w:rsidRPr="00A55787" w:rsidRDefault="000228C1" w:rsidP="007503F7">
            <w:pPr>
              <w:jc w:val="center"/>
              <w:rPr>
                <w:color w:val="000000"/>
                <w:sz w:val="20"/>
              </w:rPr>
            </w:pPr>
            <w:r w:rsidRPr="00A55787">
              <w:rPr>
                <w:color w:val="000000"/>
                <w:sz w:val="20"/>
              </w:rPr>
              <w:t>85740</w:t>
            </w:r>
          </w:p>
        </w:tc>
        <w:tc>
          <w:tcPr>
            <w:tcW w:w="1276" w:type="dxa"/>
            <w:tcBorders>
              <w:top w:val="nil"/>
              <w:left w:val="nil"/>
              <w:bottom w:val="single" w:sz="4" w:space="0" w:color="auto"/>
              <w:right w:val="single" w:sz="4" w:space="0" w:color="auto"/>
            </w:tcBorders>
            <w:shd w:val="clear" w:color="auto" w:fill="auto"/>
            <w:noWrap/>
            <w:vAlign w:val="center"/>
          </w:tcPr>
          <w:p w14:paraId="5F3C62C3" w14:textId="77777777" w:rsidR="000228C1" w:rsidRPr="00CD4CEA" w:rsidRDefault="000228C1" w:rsidP="007503F7">
            <w:pPr>
              <w:jc w:val="center"/>
              <w:rPr>
                <w:color w:val="000000"/>
                <w:sz w:val="22"/>
                <w:szCs w:val="22"/>
              </w:rPr>
            </w:pPr>
          </w:p>
        </w:tc>
        <w:tc>
          <w:tcPr>
            <w:tcW w:w="1559" w:type="dxa"/>
            <w:tcBorders>
              <w:top w:val="nil"/>
              <w:left w:val="nil"/>
              <w:bottom w:val="single" w:sz="4" w:space="0" w:color="auto"/>
              <w:right w:val="single" w:sz="4" w:space="0" w:color="auto"/>
            </w:tcBorders>
            <w:shd w:val="clear" w:color="auto" w:fill="auto"/>
            <w:noWrap/>
            <w:vAlign w:val="center"/>
          </w:tcPr>
          <w:p w14:paraId="2AA5BE37" w14:textId="77777777" w:rsidR="000228C1" w:rsidRPr="00CD4CEA" w:rsidRDefault="000228C1" w:rsidP="007503F7">
            <w:pPr>
              <w:jc w:val="center"/>
              <w:rPr>
                <w:color w:val="000000"/>
                <w:sz w:val="22"/>
                <w:szCs w:val="22"/>
              </w:rPr>
            </w:pPr>
            <w:r w:rsidRPr="00A55787">
              <w:rPr>
                <w:color w:val="000000"/>
                <w:sz w:val="20"/>
              </w:rPr>
              <w:t>85740</w:t>
            </w:r>
          </w:p>
        </w:tc>
        <w:tc>
          <w:tcPr>
            <w:tcW w:w="2194" w:type="dxa"/>
            <w:tcBorders>
              <w:top w:val="nil"/>
              <w:left w:val="nil"/>
              <w:bottom w:val="single" w:sz="4" w:space="0" w:color="auto"/>
              <w:right w:val="single" w:sz="4" w:space="0" w:color="auto"/>
            </w:tcBorders>
            <w:shd w:val="clear" w:color="auto" w:fill="auto"/>
          </w:tcPr>
          <w:p w14:paraId="337F029F" w14:textId="77777777" w:rsidR="000228C1" w:rsidRDefault="000228C1" w:rsidP="007503F7">
            <w:pPr>
              <w:jc w:val="center"/>
              <w:rPr>
                <w:color w:val="000000"/>
                <w:sz w:val="22"/>
                <w:szCs w:val="22"/>
              </w:rPr>
            </w:pPr>
            <w:r w:rsidRPr="000F5A47">
              <w:rPr>
                <w:color w:val="000000"/>
                <w:sz w:val="22"/>
                <w:szCs w:val="22"/>
              </w:rPr>
              <w:t>Бюджет Курской области и Курчатовского района</w:t>
            </w:r>
          </w:p>
        </w:tc>
      </w:tr>
      <w:tr w:rsidR="000228C1" w:rsidRPr="00CD4CEA" w14:paraId="526DDCE2" w14:textId="77777777" w:rsidTr="007503F7">
        <w:trPr>
          <w:trHeight w:val="450"/>
          <w:jc w:val="center"/>
        </w:trPr>
        <w:tc>
          <w:tcPr>
            <w:tcW w:w="529" w:type="dxa"/>
            <w:tcBorders>
              <w:top w:val="nil"/>
              <w:left w:val="single" w:sz="4" w:space="0" w:color="auto"/>
              <w:bottom w:val="single" w:sz="4" w:space="0" w:color="auto"/>
              <w:right w:val="single" w:sz="4" w:space="0" w:color="auto"/>
            </w:tcBorders>
            <w:shd w:val="clear" w:color="auto" w:fill="auto"/>
            <w:noWrap/>
            <w:vAlign w:val="center"/>
          </w:tcPr>
          <w:p w14:paraId="197CDA73" w14:textId="77777777" w:rsidR="000228C1" w:rsidRDefault="000228C1" w:rsidP="007503F7">
            <w:pPr>
              <w:jc w:val="center"/>
              <w:rPr>
                <w:color w:val="000000"/>
                <w:sz w:val="22"/>
                <w:szCs w:val="22"/>
              </w:rPr>
            </w:pPr>
            <w:r>
              <w:rPr>
                <w:color w:val="000000"/>
                <w:sz w:val="22"/>
                <w:szCs w:val="22"/>
              </w:rPr>
              <w:lastRenderedPageBreak/>
              <w:t>5</w:t>
            </w:r>
          </w:p>
        </w:tc>
        <w:tc>
          <w:tcPr>
            <w:tcW w:w="2873" w:type="dxa"/>
            <w:tcBorders>
              <w:top w:val="nil"/>
              <w:left w:val="nil"/>
              <w:bottom w:val="single" w:sz="4" w:space="0" w:color="auto"/>
              <w:right w:val="single" w:sz="4" w:space="0" w:color="auto"/>
            </w:tcBorders>
            <w:shd w:val="clear" w:color="auto" w:fill="auto"/>
            <w:vAlign w:val="center"/>
          </w:tcPr>
          <w:p w14:paraId="65D52718" w14:textId="77777777" w:rsidR="000228C1" w:rsidRPr="00507C2D" w:rsidRDefault="000228C1" w:rsidP="007503F7">
            <w:pPr>
              <w:rPr>
                <w:rFonts w:eastAsia="TimesNewRomanPS-BoldMT"/>
                <w:sz w:val="20"/>
              </w:rPr>
            </w:pPr>
            <w:r w:rsidRPr="00507C2D">
              <w:rPr>
                <w:rFonts w:eastAsia="TimesNewRomanPS-BoldMT"/>
                <w:sz w:val="20"/>
              </w:rPr>
              <w:t xml:space="preserve">Финансовые потребности </w:t>
            </w:r>
            <w:r w:rsidRPr="00507C2D">
              <w:rPr>
                <w:sz w:val="20"/>
              </w:rPr>
              <w:t xml:space="preserve">  по р</w:t>
            </w:r>
            <w:r w:rsidRPr="00507C2D">
              <w:rPr>
                <w:color w:val="000000"/>
                <w:sz w:val="20"/>
              </w:rPr>
              <w:t>еконструкции  тепловых сетей для подключения  к котельной Южной</w:t>
            </w:r>
            <w:r w:rsidRPr="00507C2D">
              <w:rPr>
                <w:rFonts w:eastAsia="Arial,Bold"/>
                <w:sz w:val="20"/>
              </w:rPr>
              <w:t xml:space="preserve"> части п.Иванино</w:t>
            </w:r>
            <w:r w:rsidRPr="00507C2D">
              <w:rPr>
                <w:color w:val="000000"/>
                <w:sz w:val="20"/>
              </w:rPr>
              <w:t xml:space="preserve"> </w:t>
            </w:r>
          </w:p>
        </w:tc>
        <w:tc>
          <w:tcPr>
            <w:tcW w:w="1418" w:type="dxa"/>
            <w:tcBorders>
              <w:top w:val="nil"/>
              <w:left w:val="nil"/>
              <w:bottom w:val="single" w:sz="4" w:space="0" w:color="auto"/>
              <w:right w:val="single" w:sz="4" w:space="0" w:color="auto"/>
            </w:tcBorders>
            <w:shd w:val="clear" w:color="auto" w:fill="auto"/>
            <w:noWrap/>
            <w:vAlign w:val="center"/>
          </w:tcPr>
          <w:p w14:paraId="3D49C233" w14:textId="77777777" w:rsidR="000228C1" w:rsidRPr="00A55787" w:rsidRDefault="000228C1" w:rsidP="007503F7">
            <w:pPr>
              <w:jc w:val="center"/>
              <w:rPr>
                <w:color w:val="000000"/>
                <w:sz w:val="20"/>
              </w:rPr>
            </w:pPr>
            <w:r w:rsidRPr="00A55787">
              <w:rPr>
                <w:color w:val="000000"/>
                <w:sz w:val="20"/>
              </w:rPr>
              <w:t>4000</w:t>
            </w:r>
          </w:p>
        </w:tc>
        <w:tc>
          <w:tcPr>
            <w:tcW w:w="1276" w:type="dxa"/>
            <w:tcBorders>
              <w:top w:val="nil"/>
              <w:left w:val="nil"/>
              <w:bottom w:val="single" w:sz="4" w:space="0" w:color="auto"/>
              <w:right w:val="single" w:sz="4" w:space="0" w:color="auto"/>
            </w:tcBorders>
            <w:shd w:val="clear" w:color="auto" w:fill="auto"/>
            <w:noWrap/>
            <w:vAlign w:val="center"/>
          </w:tcPr>
          <w:p w14:paraId="51ABE961" w14:textId="77777777" w:rsidR="000228C1" w:rsidRPr="00CD4CEA" w:rsidRDefault="000228C1" w:rsidP="007503F7">
            <w:pPr>
              <w:jc w:val="center"/>
              <w:rPr>
                <w:color w:val="000000"/>
                <w:sz w:val="22"/>
                <w:szCs w:val="22"/>
              </w:rPr>
            </w:pPr>
          </w:p>
        </w:tc>
        <w:tc>
          <w:tcPr>
            <w:tcW w:w="1559" w:type="dxa"/>
            <w:tcBorders>
              <w:top w:val="nil"/>
              <w:left w:val="nil"/>
              <w:bottom w:val="single" w:sz="4" w:space="0" w:color="auto"/>
              <w:right w:val="single" w:sz="4" w:space="0" w:color="auto"/>
            </w:tcBorders>
            <w:shd w:val="clear" w:color="auto" w:fill="auto"/>
            <w:noWrap/>
            <w:vAlign w:val="center"/>
          </w:tcPr>
          <w:p w14:paraId="4B2519AF" w14:textId="77777777" w:rsidR="000228C1" w:rsidRPr="00CD4CEA" w:rsidRDefault="000228C1" w:rsidP="007503F7">
            <w:pPr>
              <w:jc w:val="center"/>
              <w:rPr>
                <w:color w:val="000000"/>
                <w:sz w:val="22"/>
                <w:szCs w:val="22"/>
              </w:rPr>
            </w:pPr>
            <w:r w:rsidRPr="00A55787">
              <w:rPr>
                <w:color w:val="000000"/>
                <w:sz w:val="20"/>
              </w:rPr>
              <w:t>4000</w:t>
            </w:r>
          </w:p>
        </w:tc>
        <w:tc>
          <w:tcPr>
            <w:tcW w:w="2194" w:type="dxa"/>
            <w:tcBorders>
              <w:top w:val="nil"/>
              <w:left w:val="nil"/>
              <w:bottom w:val="single" w:sz="4" w:space="0" w:color="auto"/>
              <w:right w:val="single" w:sz="4" w:space="0" w:color="auto"/>
            </w:tcBorders>
            <w:shd w:val="clear" w:color="auto" w:fill="auto"/>
          </w:tcPr>
          <w:p w14:paraId="69573A8B" w14:textId="77777777" w:rsidR="000228C1" w:rsidRDefault="000228C1" w:rsidP="007503F7">
            <w:pPr>
              <w:jc w:val="center"/>
              <w:rPr>
                <w:color w:val="000000"/>
                <w:sz w:val="22"/>
                <w:szCs w:val="22"/>
              </w:rPr>
            </w:pPr>
            <w:r w:rsidRPr="000F5A47">
              <w:rPr>
                <w:color w:val="000000"/>
                <w:sz w:val="22"/>
                <w:szCs w:val="22"/>
              </w:rPr>
              <w:t>Бюджет Курской области и Курчатовского района</w:t>
            </w:r>
          </w:p>
        </w:tc>
      </w:tr>
      <w:tr w:rsidR="000228C1" w:rsidRPr="00CD4CEA" w14:paraId="229FDA2A" w14:textId="77777777" w:rsidTr="007503F7">
        <w:trPr>
          <w:trHeight w:val="450"/>
          <w:jc w:val="center"/>
        </w:trPr>
        <w:tc>
          <w:tcPr>
            <w:tcW w:w="529" w:type="dxa"/>
            <w:tcBorders>
              <w:top w:val="nil"/>
              <w:left w:val="single" w:sz="4" w:space="0" w:color="auto"/>
              <w:bottom w:val="single" w:sz="4" w:space="0" w:color="auto"/>
              <w:right w:val="single" w:sz="4" w:space="0" w:color="auto"/>
            </w:tcBorders>
            <w:shd w:val="clear" w:color="auto" w:fill="auto"/>
            <w:noWrap/>
            <w:vAlign w:val="center"/>
          </w:tcPr>
          <w:p w14:paraId="5BBFA3A4" w14:textId="77777777" w:rsidR="000228C1" w:rsidRDefault="000228C1" w:rsidP="007503F7">
            <w:pPr>
              <w:jc w:val="center"/>
              <w:rPr>
                <w:color w:val="000000"/>
                <w:sz w:val="22"/>
                <w:szCs w:val="22"/>
              </w:rPr>
            </w:pPr>
            <w:r>
              <w:rPr>
                <w:color w:val="000000"/>
                <w:sz w:val="22"/>
                <w:szCs w:val="22"/>
              </w:rPr>
              <w:t>6</w:t>
            </w:r>
          </w:p>
        </w:tc>
        <w:tc>
          <w:tcPr>
            <w:tcW w:w="2873" w:type="dxa"/>
            <w:tcBorders>
              <w:top w:val="nil"/>
              <w:left w:val="nil"/>
              <w:bottom w:val="single" w:sz="4" w:space="0" w:color="auto"/>
              <w:right w:val="single" w:sz="4" w:space="0" w:color="auto"/>
            </w:tcBorders>
            <w:shd w:val="clear" w:color="auto" w:fill="auto"/>
            <w:vAlign w:val="center"/>
          </w:tcPr>
          <w:p w14:paraId="61F5A6BD" w14:textId="77777777" w:rsidR="000228C1" w:rsidRPr="00507C2D" w:rsidRDefault="000228C1" w:rsidP="007503F7">
            <w:pPr>
              <w:rPr>
                <w:rFonts w:eastAsia="TimesNewRomanPS-BoldMT"/>
                <w:sz w:val="20"/>
              </w:rPr>
            </w:pPr>
            <w:r w:rsidRPr="00507C2D">
              <w:rPr>
                <w:color w:val="000000"/>
                <w:sz w:val="20"/>
              </w:rPr>
              <w:t>Строительство скважины и башни для  котельной южной</w:t>
            </w:r>
            <w:r w:rsidRPr="00507C2D">
              <w:rPr>
                <w:rFonts w:eastAsia="Arial,Bold"/>
                <w:sz w:val="20"/>
              </w:rPr>
              <w:t xml:space="preserve"> части п.Иванино</w:t>
            </w:r>
            <w:r w:rsidRPr="00507C2D">
              <w:rPr>
                <w:color w:val="000000"/>
                <w:sz w:val="20"/>
              </w:rPr>
              <w:t xml:space="preserve"> </w:t>
            </w:r>
          </w:p>
        </w:tc>
        <w:tc>
          <w:tcPr>
            <w:tcW w:w="1418" w:type="dxa"/>
            <w:tcBorders>
              <w:top w:val="nil"/>
              <w:left w:val="nil"/>
              <w:bottom w:val="single" w:sz="4" w:space="0" w:color="auto"/>
              <w:right w:val="single" w:sz="4" w:space="0" w:color="auto"/>
            </w:tcBorders>
            <w:shd w:val="clear" w:color="auto" w:fill="auto"/>
            <w:noWrap/>
            <w:vAlign w:val="center"/>
          </w:tcPr>
          <w:p w14:paraId="280A8A89" w14:textId="77777777" w:rsidR="000228C1" w:rsidRPr="00A55787" w:rsidRDefault="000228C1" w:rsidP="007503F7">
            <w:pPr>
              <w:jc w:val="center"/>
              <w:rPr>
                <w:color w:val="000000"/>
                <w:sz w:val="20"/>
              </w:rPr>
            </w:pPr>
            <w:r w:rsidRPr="00A55787">
              <w:rPr>
                <w:sz w:val="20"/>
              </w:rPr>
              <w:t>10000,0</w:t>
            </w:r>
          </w:p>
        </w:tc>
        <w:tc>
          <w:tcPr>
            <w:tcW w:w="1276" w:type="dxa"/>
            <w:tcBorders>
              <w:top w:val="nil"/>
              <w:left w:val="nil"/>
              <w:bottom w:val="single" w:sz="4" w:space="0" w:color="auto"/>
              <w:right w:val="single" w:sz="4" w:space="0" w:color="auto"/>
            </w:tcBorders>
            <w:shd w:val="clear" w:color="auto" w:fill="auto"/>
            <w:noWrap/>
            <w:vAlign w:val="center"/>
          </w:tcPr>
          <w:p w14:paraId="3771767F" w14:textId="77777777" w:rsidR="000228C1" w:rsidRPr="00CD4CEA" w:rsidRDefault="000228C1" w:rsidP="007503F7">
            <w:pPr>
              <w:jc w:val="center"/>
              <w:rPr>
                <w:color w:val="000000"/>
                <w:sz w:val="22"/>
                <w:szCs w:val="22"/>
              </w:rPr>
            </w:pPr>
          </w:p>
        </w:tc>
        <w:tc>
          <w:tcPr>
            <w:tcW w:w="1559" w:type="dxa"/>
            <w:tcBorders>
              <w:top w:val="nil"/>
              <w:left w:val="nil"/>
              <w:bottom w:val="single" w:sz="4" w:space="0" w:color="auto"/>
              <w:right w:val="single" w:sz="4" w:space="0" w:color="auto"/>
            </w:tcBorders>
            <w:shd w:val="clear" w:color="auto" w:fill="auto"/>
            <w:noWrap/>
            <w:vAlign w:val="center"/>
          </w:tcPr>
          <w:p w14:paraId="16DBBFFB" w14:textId="77777777" w:rsidR="000228C1" w:rsidRPr="00CD4CEA" w:rsidRDefault="000228C1" w:rsidP="007503F7">
            <w:pPr>
              <w:jc w:val="center"/>
              <w:rPr>
                <w:color w:val="000000"/>
                <w:sz w:val="22"/>
                <w:szCs w:val="22"/>
              </w:rPr>
            </w:pPr>
            <w:r w:rsidRPr="00A55787">
              <w:rPr>
                <w:sz w:val="20"/>
              </w:rPr>
              <w:t>10000,0</w:t>
            </w:r>
          </w:p>
        </w:tc>
        <w:tc>
          <w:tcPr>
            <w:tcW w:w="2194" w:type="dxa"/>
            <w:tcBorders>
              <w:top w:val="nil"/>
              <w:left w:val="nil"/>
              <w:bottom w:val="single" w:sz="4" w:space="0" w:color="auto"/>
              <w:right w:val="single" w:sz="4" w:space="0" w:color="auto"/>
            </w:tcBorders>
            <w:shd w:val="clear" w:color="auto" w:fill="auto"/>
          </w:tcPr>
          <w:p w14:paraId="0760AB7F" w14:textId="77777777" w:rsidR="000228C1" w:rsidRDefault="000228C1" w:rsidP="007503F7">
            <w:pPr>
              <w:jc w:val="center"/>
              <w:rPr>
                <w:color w:val="000000"/>
                <w:sz w:val="22"/>
                <w:szCs w:val="22"/>
              </w:rPr>
            </w:pPr>
            <w:r w:rsidRPr="000F5A47">
              <w:rPr>
                <w:color w:val="000000"/>
                <w:sz w:val="22"/>
                <w:szCs w:val="22"/>
              </w:rPr>
              <w:t>Бюджет Курской области и Курчатовского района</w:t>
            </w:r>
          </w:p>
        </w:tc>
      </w:tr>
      <w:tr w:rsidR="000228C1" w:rsidRPr="00CD4CEA" w14:paraId="36A581BF" w14:textId="77777777" w:rsidTr="007503F7">
        <w:trPr>
          <w:trHeight w:val="548"/>
          <w:jc w:val="center"/>
        </w:trPr>
        <w:tc>
          <w:tcPr>
            <w:tcW w:w="529" w:type="dxa"/>
            <w:tcBorders>
              <w:top w:val="nil"/>
              <w:left w:val="single" w:sz="4" w:space="0" w:color="auto"/>
              <w:bottom w:val="single" w:sz="4" w:space="0" w:color="auto"/>
              <w:right w:val="single" w:sz="4" w:space="0" w:color="auto"/>
            </w:tcBorders>
            <w:shd w:val="clear" w:color="auto" w:fill="auto"/>
            <w:noWrap/>
            <w:vAlign w:val="center"/>
          </w:tcPr>
          <w:p w14:paraId="69814B7B" w14:textId="77777777" w:rsidR="000228C1" w:rsidRDefault="000228C1" w:rsidP="007503F7">
            <w:pPr>
              <w:jc w:val="center"/>
              <w:rPr>
                <w:color w:val="000000"/>
                <w:sz w:val="22"/>
                <w:szCs w:val="22"/>
              </w:rPr>
            </w:pPr>
            <w:r>
              <w:rPr>
                <w:color w:val="000000"/>
                <w:sz w:val="22"/>
                <w:szCs w:val="22"/>
              </w:rPr>
              <w:t>7</w:t>
            </w:r>
          </w:p>
        </w:tc>
        <w:tc>
          <w:tcPr>
            <w:tcW w:w="2873" w:type="dxa"/>
            <w:tcBorders>
              <w:top w:val="nil"/>
              <w:left w:val="nil"/>
              <w:bottom w:val="single" w:sz="4" w:space="0" w:color="auto"/>
              <w:right w:val="single" w:sz="4" w:space="0" w:color="auto"/>
            </w:tcBorders>
            <w:shd w:val="clear" w:color="auto" w:fill="auto"/>
            <w:vAlign w:val="center"/>
          </w:tcPr>
          <w:p w14:paraId="20399FCD" w14:textId="77777777" w:rsidR="000228C1" w:rsidRPr="00507C2D" w:rsidRDefault="000228C1" w:rsidP="007503F7">
            <w:pPr>
              <w:rPr>
                <w:rFonts w:eastAsia="TimesNewRomanPS-BoldMT"/>
                <w:sz w:val="20"/>
              </w:rPr>
            </w:pPr>
            <w:r w:rsidRPr="00507C2D">
              <w:rPr>
                <w:color w:val="000000"/>
                <w:sz w:val="20"/>
              </w:rPr>
              <w:t>Реконструкция   Иванинского водозабора (ремонт скважин)</w:t>
            </w:r>
          </w:p>
        </w:tc>
        <w:tc>
          <w:tcPr>
            <w:tcW w:w="1418" w:type="dxa"/>
            <w:tcBorders>
              <w:top w:val="nil"/>
              <w:left w:val="nil"/>
              <w:bottom w:val="single" w:sz="4" w:space="0" w:color="auto"/>
              <w:right w:val="single" w:sz="4" w:space="0" w:color="auto"/>
            </w:tcBorders>
            <w:shd w:val="clear" w:color="auto" w:fill="auto"/>
            <w:noWrap/>
            <w:vAlign w:val="center"/>
          </w:tcPr>
          <w:p w14:paraId="5DB44773" w14:textId="77777777" w:rsidR="000228C1" w:rsidRPr="00A55787" w:rsidRDefault="000228C1" w:rsidP="007503F7">
            <w:pPr>
              <w:jc w:val="center"/>
              <w:rPr>
                <w:color w:val="000000"/>
                <w:sz w:val="20"/>
              </w:rPr>
            </w:pPr>
            <w:r w:rsidRPr="00A55787">
              <w:rPr>
                <w:sz w:val="20"/>
              </w:rPr>
              <w:t>550,0</w:t>
            </w:r>
          </w:p>
        </w:tc>
        <w:tc>
          <w:tcPr>
            <w:tcW w:w="1276" w:type="dxa"/>
            <w:tcBorders>
              <w:top w:val="nil"/>
              <w:left w:val="nil"/>
              <w:bottom w:val="single" w:sz="4" w:space="0" w:color="auto"/>
              <w:right w:val="single" w:sz="4" w:space="0" w:color="auto"/>
            </w:tcBorders>
            <w:shd w:val="clear" w:color="auto" w:fill="auto"/>
            <w:noWrap/>
            <w:vAlign w:val="center"/>
          </w:tcPr>
          <w:p w14:paraId="6825E7A8" w14:textId="77777777" w:rsidR="000228C1" w:rsidRPr="00CD4CEA" w:rsidRDefault="000228C1" w:rsidP="007503F7">
            <w:pPr>
              <w:jc w:val="center"/>
              <w:rPr>
                <w:color w:val="000000"/>
                <w:sz w:val="22"/>
                <w:szCs w:val="22"/>
              </w:rPr>
            </w:pPr>
          </w:p>
        </w:tc>
        <w:tc>
          <w:tcPr>
            <w:tcW w:w="1559" w:type="dxa"/>
            <w:tcBorders>
              <w:top w:val="nil"/>
              <w:left w:val="nil"/>
              <w:bottom w:val="single" w:sz="4" w:space="0" w:color="auto"/>
              <w:right w:val="single" w:sz="4" w:space="0" w:color="auto"/>
            </w:tcBorders>
            <w:shd w:val="clear" w:color="auto" w:fill="auto"/>
            <w:noWrap/>
            <w:vAlign w:val="center"/>
          </w:tcPr>
          <w:p w14:paraId="113512EB" w14:textId="77777777" w:rsidR="000228C1" w:rsidRPr="00CD4CEA" w:rsidRDefault="000228C1" w:rsidP="007503F7">
            <w:pPr>
              <w:jc w:val="center"/>
              <w:rPr>
                <w:color w:val="000000"/>
                <w:sz w:val="22"/>
                <w:szCs w:val="22"/>
              </w:rPr>
            </w:pPr>
            <w:r w:rsidRPr="00A55787">
              <w:rPr>
                <w:sz w:val="20"/>
              </w:rPr>
              <w:t>550,0</w:t>
            </w:r>
          </w:p>
        </w:tc>
        <w:tc>
          <w:tcPr>
            <w:tcW w:w="2194" w:type="dxa"/>
            <w:tcBorders>
              <w:top w:val="nil"/>
              <w:left w:val="nil"/>
              <w:bottom w:val="single" w:sz="4" w:space="0" w:color="auto"/>
              <w:right w:val="single" w:sz="4" w:space="0" w:color="auto"/>
            </w:tcBorders>
            <w:shd w:val="clear" w:color="auto" w:fill="auto"/>
          </w:tcPr>
          <w:p w14:paraId="3C2370A7" w14:textId="77777777" w:rsidR="000228C1" w:rsidRDefault="000228C1" w:rsidP="007503F7">
            <w:pPr>
              <w:jc w:val="center"/>
              <w:rPr>
                <w:color w:val="000000"/>
                <w:sz w:val="22"/>
                <w:szCs w:val="22"/>
              </w:rPr>
            </w:pPr>
            <w:r w:rsidRPr="000F5A47">
              <w:rPr>
                <w:color w:val="000000"/>
                <w:sz w:val="22"/>
                <w:szCs w:val="22"/>
              </w:rPr>
              <w:t>Бюджет Курской области и Курчатовского района</w:t>
            </w:r>
          </w:p>
        </w:tc>
      </w:tr>
      <w:tr w:rsidR="000228C1" w:rsidRPr="00CD4CEA" w14:paraId="4059646C" w14:textId="77777777" w:rsidTr="007503F7">
        <w:trPr>
          <w:trHeight w:val="780"/>
          <w:jc w:val="center"/>
        </w:trPr>
        <w:tc>
          <w:tcPr>
            <w:tcW w:w="529" w:type="dxa"/>
            <w:tcBorders>
              <w:top w:val="nil"/>
              <w:left w:val="single" w:sz="4" w:space="0" w:color="auto"/>
              <w:bottom w:val="single" w:sz="4" w:space="0" w:color="auto"/>
              <w:right w:val="single" w:sz="4" w:space="0" w:color="auto"/>
            </w:tcBorders>
            <w:shd w:val="clear" w:color="auto" w:fill="auto"/>
            <w:noWrap/>
            <w:vAlign w:val="center"/>
            <w:hideMark/>
          </w:tcPr>
          <w:p w14:paraId="066F5661" w14:textId="77777777" w:rsidR="000228C1" w:rsidRPr="00CD4CEA" w:rsidRDefault="000228C1" w:rsidP="007503F7">
            <w:pPr>
              <w:jc w:val="center"/>
              <w:rPr>
                <w:color w:val="000000"/>
                <w:sz w:val="22"/>
                <w:szCs w:val="22"/>
              </w:rPr>
            </w:pPr>
            <w:r>
              <w:rPr>
                <w:color w:val="000000"/>
                <w:sz w:val="22"/>
                <w:szCs w:val="22"/>
              </w:rPr>
              <w:t>8</w:t>
            </w:r>
          </w:p>
        </w:tc>
        <w:tc>
          <w:tcPr>
            <w:tcW w:w="2873" w:type="dxa"/>
            <w:tcBorders>
              <w:top w:val="nil"/>
              <w:left w:val="nil"/>
              <w:bottom w:val="single" w:sz="4" w:space="0" w:color="auto"/>
              <w:right w:val="single" w:sz="4" w:space="0" w:color="auto"/>
            </w:tcBorders>
            <w:shd w:val="clear" w:color="auto" w:fill="auto"/>
            <w:vAlign w:val="center"/>
            <w:hideMark/>
          </w:tcPr>
          <w:p w14:paraId="7851807B" w14:textId="77777777" w:rsidR="000228C1" w:rsidRPr="00CD4CEA" w:rsidRDefault="000228C1" w:rsidP="007503F7">
            <w:pPr>
              <w:jc w:val="center"/>
              <w:rPr>
                <w:color w:val="000000"/>
                <w:sz w:val="22"/>
                <w:szCs w:val="22"/>
              </w:rPr>
            </w:pPr>
            <w:r w:rsidRPr="00CD4CEA">
              <w:rPr>
                <w:color w:val="000000"/>
                <w:sz w:val="22"/>
                <w:szCs w:val="22"/>
              </w:rPr>
              <w:t>Итого финансовых потребностей, тыс. руб.</w:t>
            </w:r>
          </w:p>
        </w:tc>
        <w:tc>
          <w:tcPr>
            <w:tcW w:w="1418" w:type="dxa"/>
            <w:tcBorders>
              <w:top w:val="nil"/>
              <w:left w:val="nil"/>
              <w:bottom w:val="single" w:sz="4" w:space="0" w:color="auto"/>
              <w:right w:val="single" w:sz="4" w:space="0" w:color="auto"/>
            </w:tcBorders>
            <w:shd w:val="clear" w:color="auto" w:fill="auto"/>
            <w:noWrap/>
            <w:vAlign w:val="center"/>
          </w:tcPr>
          <w:p w14:paraId="69BAE631" w14:textId="77777777" w:rsidR="000228C1" w:rsidRPr="00A55787" w:rsidRDefault="000228C1" w:rsidP="007503F7">
            <w:pPr>
              <w:jc w:val="center"/>
              <w:rPr>
                <w:color w:val="000000"/>
                <w:sz w:val="20"/>
              </w:rPr>
            </w:pPr>
            <w:r w:rsidRPr="00A55787">
              <w:rPr>
                <w:color w:val="000000"/>
                <w:sz w:val="20"/>
              </w:rPr>
              <w:t>111690</w:t>
            </w:r>
          </w:p>
        </w:tc>
        <w:tc>
          <w:tcPr>
            <w:tcW w:w="1276" w:type="dxa"/>
            <w:tcBorders>
              <w:top w:val="nil"/>
              <w:left w:val="nil"/>
              <w:bottom w:val="single" w:sz="4" w:space="0" w:color="auto"/>
              <w:right w:val="single" w:sz="4" w:space="0" w:color="auto"/>
            </w:tcBorders>
            <w:shd w:val="clear" w:color="auto" w:fill="auto"/>
            <w:noWrap/>
            <w:vAlign w:val="center"/>
          </w:tcPr>
          <w:p w14:paraId="421DDB37" w14:textId="77777777" w:rsidR="000228C1" w:rsidRDefault="000228C1" w:rsidP="007503F7">
            <w:pPr>
              <w:jc w:val="center"/>
              <w:rPr>
                <w:color w:val="000000"/>
                <w:sz w:val="22"/>
                <w:szCs w:val="22"/>
              </w:rPr>
            </w:pPr>
          </w:p>
        </w:tc>
        <w:tc>
          <w:tcPr>
            <w:tcW w:w="1559" w:type="dxa"/>
            <w:tcBorders>
              <w:top w:val="nil"/>
              <w:left w:val="nil"/>
              <w:bottom w:val="single" w:sz="4" w:space="0" w:color="auto"/>
              <w:right w:val="single" w:sz="4" w:space="0" w:color="auto"/>
            </w:tcBorders>
            <w:shd w:val="clear" w:color="auto" w:fill="auto"/>
            <w:noWrap/>
            <w:vAlign w:val="center"/>
          </w:tcPr>
          <w:p w14:paraId="0E6F98A9" w14:textId="77777777" w:rsidR="000228C1" w:rsidRDefault="000228C1" w:rsidP="007503F7">
            <w:pPr>
              <w:jc w:val="center"/>
              <w:rPr>
                <w:color w:val="000000"/>
                <w:sz w:val="22"/>
                <w:szCs w:val="22"/>
              </w:rPr>
            </w:pPr>
            <w:r w:rsidRPr="00A55787">
              <w:rPr>
                <w:color w:val="000000"/>
                <w:sz w:val="20"/>
              </w:rPr>
              <w:t>111690</w:t>
            </w:r>
          </w:p>
        </w:tc>
        <w:tc>
          <w:tcPr>
            <w:tcW w:w="2194" w:type="dxa"/>
            <w:tcBorders>
              <w:top w:val="nil"/>
              <w:left w:val="nil"/>
              <w:bottom w:val="single" w:sz="4" w:space="0" w:color="auto"/>
              <w:right w:val="single" w:sz="4" w:space="0" w:color="auto"/>
            </w:tcBorders>
            <w:shd w:val="clear" w:color="auto" w:fill="auto"/>
            <w:noWrap/>
            <w:hideMark/>
          </w:tcPr>
          <w:p w14:paraId="6A405067" w14:textId="77777777" w:rsidR="000228C1" w:rsidRPr="00CD4CEA" w:rsidRDefault="000228C1" w:rsidP="007503F7">
            <w:pPr>
              <w:jc w:val="center"/>
              <w:rPr>
                <w:color w:val="000000"/>
                <w:sz w:val="22"/>
                <w:szCs w:val="22"/>
              </w:rPr>
            </w:pPr>
            <w:r w:rsidRPr="000F5A47">
              <w:rPr>
                <w:color w:val="000000"/>
                <w:sz w:val="22"/>
                <w:szCs w:val="22"/>
              </w:rPr>
              <w:t>Бюджет Курской области и Курчатовского района</w:t>
            </w:r>
          </w:p>
        </w:tc>
      </w:tr>
      <w:tr w:rsidR="000228C1" w:rsidRPr="00CD4CEA" w14:paraId="641AFD67" w14:textId="77777777" w:rsidTr="007503F7">
        <w:trPr>
          <w:trHeight w:val="705"/>
          <w:jc w:val="center"/>
        </w:trPr>
        <w:tc>
          <w:tcPr>
            <w:tcW w:w="9849"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406E5761" w14:textId="77777777" w:rsidR="000228C1" w:rsidRPr="00CD4CEA" w:rsidRDefault="000228C1" w:rsidP="007503F7">
            <w:pPr>
              <w:jc w:val="center"/>
              <w:rPr>
                <w:color w:val="000000"/>
                <w:sz w:val="22"/>
                <w:szCs w:val="22"/>
              </w:rPr>
            </w:pPr>
            <w:r w:rsidRPr="00CD4CEA">
              <w:rPr>
                <w:color w:val="000000"/>
                <w:sz w:val="22"/>
                <w:szCs w:val="22"/>
              </w:rPr>
              <w:t>Предложения по новому строительству, реконструкции и техническому перевооружению источников тепловой энергии</w:t>
            </w:r>
          </w:p>
        </w:tc>
      </w:tr>
      <w:tr w:rsidR="000228C1" w:rsidRPr="00CD4CEA" w14:paraId="024E6CF2" w14:textId="77777777" w:rsidTr="007503F7">
        <w:trPr>
          <w:trHeight w:val="465"/>
          <w:jc w:val="center"/>
        </w:trPr>
        <w:tc>
          <w:tcPr>
            <w:tcW w:w="529" w:type="dxa"/>
            <w:tcBorders>
              <w:top w:val="nil"/>
              <w:left w:val="single" w:sz="4" w:space="0" w:color="auto"/>
              <w:bottom w:val="single" w:sz="4" w:space="0" w:color="auto"/>
              <w:right w:val="single" w:sz="4" w:space="0" w:color="auto"/>
            </w:tcBorders>
            <w:shd w:val="clear" w:color="auto" w:fill="auto"/>
            <w:noWrap/>
            <w:vAlign w:val="center"/>
            <w:hideMark/>
          </w:tcPr>
          <w:p w14:paraId="7A783819" w14:textId="77777777" w:rsidR="000228C1" w:rsidRPr="00CD4CEA" w:rsidRDefault="000228C1" w:rsidP="007503F7">
            <w:pPr>
              <w:jc w:val="center"/>
              <w:rPr>
                <w:color w:val="000000"/>
                <w:sz w:val="22"/>
                <w:szCs w:val="22"/>
              </w:rPr>
            </w:pPr>
            <w:r>
              <w:rPr>
                <w:color w:val="000000"/>
                <w:sz w:val="22"/>
                <w:szCs w:val="22"/>
              </w:rPr>
              <w:t>1</w:t>
            </w:r>
          </w:p>
        </w:tc>
        <w:tc>
          <w:tcPr>
            <w:tcW w:w="2873" w:type="dxa"/>
            <w:tcBorders>
              <w:top w:val="nil"/>
              <w:left w:val="nil"/>
              <w:bottom w:val="single" w:sz="4" w:space="0" w:color="auto"/>
              <w:right w:val="single" w:sz="4" w:space="0" w:color="auto"/>
            </w:tcBorders>
            <w:shd w:val="clear" w:color="auto" w:fill="auto"/>
            <w:vAlign w:val="center"/>
            <w:hideMark/>
          </w:tcPr>
          <w:p w14:paraId="710D158F" w14:textId="77777777" w:rsidR="000228C1" w:rsidRPr="00CD4CEA" w:rsidRDefault="000228C1" w:rsidP="007503F7">
            <w:pPr>
              <w:rPr>
                <w:color w:val="000000"/>
                <w:sz w:val="22"/>
                <w:szCs w:val="22"/>
              </w:rPr>
            </w:pPr>
            <w:r w:rsidRPr="00CD4CEA">
              <w:rPr>
                <w:color w:val="000000"/>
                <w:sz w:val="22"/>
                <w:szCs w:val="22"/>
              </w:rPr>
              <w:t xml:space="preserve">Строительство  котельной  мощностью </w:t>
            </w:r>
            <w:r>
              <w:rPr>
                <w:color w:val="000000"/>
                <w:sz w:val="22"/>
                <w:szCs w:val="22"/>
              </w:rPr>
              <w:t>10,5</w:t>
            </w:r>
            <w:r w:rsidRPr="00CD4CEA">
              <w:rPr>
                <w:color w:val="000000"/>
                <w:sz w:val="22"/>
                <w:szCs w:val="22"/>
              </w:rPr>
              <w:t>Мвт</w:t>
            </w:r>
            <w:r>
              <w:rPr>
                <w:color w:val="000000"/>
                <w:sz w:val="22"/>
                <w:szCs w:val="22"/>
              </w:rPr>
              <w:t xml:space="preserve"> с учётом сопутствующих затрат  для ю</w:t>
            </w:r>
            <w:r w:rsidRPr="00507C2D">
              <w:rPr>
                <w:color w:val="000000"/>
                <w:sz w:val="20"/>
              </w:rPr>
              <w:t>жной</w:t>
            </w:r>
            <w:r w:rsidRPr="00507C2D">
              <w:rPr>
                <w:rFonts w:eastAsia="Arial,Bold"/>
                <w:sz w:val="20"/>
              </w:rPr>
              <w:t xml:space="preserve"> части п.Иванино</w:t>
            </w:r>
            <w:r>
              <w:rPr>
                <w:color w:val="000000"/>
                <w:sz w:val="22"/>
                <w:szCs w:val="22"/>
              </w:rPr>
              <w:t>, тыс.руб.</w:t>
            </w:r>
          </w:p>
        </w:tc>
        <w:tc>
          <w:tcPr>
            <w:tcW w:w="1418" w:type="dxa"/>
            <w:tcBorders>
              <w:top w:val="nil"/>
              <w:left w:val="nil"/>
              <w:bottom w:val="single" w:sz="4" w:space="0" w:color="auto"/>
              <w:right w:val="single" w:sz="4" w:space="0" w:color="auto"/>
            </w:tcBorders>
            <w:shd w:val="clear" w:color="auto" w:fill="auto"/>
            <w:noWrap/>
            <w:vAlign w:val="center"/>
            <w:hideMark/>
          </w:tcPr>
          <w:p w14:paraId="1E01002B" w14:textId="77777777" w:rsidR="000228C1" w:rsidRPr="00CD4CEA" w:rsidRDefault="000228C1" w:rsidP="007503F7">
            <w:pPr>
              <w:jc w:val="center"/>
              <w:rPr>
                <w:color w:val="000000"/>
                <w:sz w:val="22"/>
                <w:szCs w:val="22"/>
              </w:rPr>
            </w:pPr>
            <w:r>
              <w:rPr>
                <w:color w:val="000000"/>
                <w:sz w:val="22"/>
                <w:szCs w:val="22"/>
              </w:rPr>
              <w:t>52421</w:t>
            </w:r>
          </w:p>
        </w:tc>
        <w:tc>
          <w:tcPr>
            <w:tcW w:w="1276" w:type="dxa"/>
            <w:tcBorders>
              <w:top w:val="nil"/>
              <w:left w:val="nil"/>
              <w:bottom w:val="single" w:sz="4" w:space="0" w:color="auto"/>
              <w:right w:val="single" w:sz="4" w:space="0" w:color="auto"/>
            </w:tcBorders>
            <w:shd w:val="clear" w:color="auto" w:fill="auto"/>
            <w:noWrap/>
            <w:vAlign w:val="center"/>
            <w:hideMark/>
          </w:tcPr>
          <w:p w14:paraId="277036C8" w14:textId="77777777" w:rsidR="000228C1" w:rsidRPr="00CD4CEA" w:rsidRDefault="000228C1" w:rsidP="007503F7">
            <w:pPr>
              <w:jc w:val="center"/>
              <w:rPr>
                <w:color w:val="000000"/>
                <w:sz w:val="22"/>
                <w:szCs w:val="22"/>
              </w:rPr>
            </w:pPr>
            <w:r w:rsidRPr="00CD4CEA">
              <w:rPr>
                <w:color w:val="000000"/>
                <w:sz w:val="22"/>
                <w:szCs w:val="22"/>
              </w:rPr>
              <w:t>0</w:t>
            </w:r>
          </w:p>
        </w:tc>
        <w:tc>
          <w:tcPr>
            <w:tcW w:w="1559" w:type="dxa"/>
            <w:tcBorders>
              <w:top w:val="nil"/>
              <w:left w:val="nil"/>
              <w:bottom w:val="single" w:sz="4" w:space="0" w:color="auto"/>
              <w:right w:val="single" w:sz="4" w:space="0" w:color="auto"/>
            </w:tcBorders>
            <w:shd w:val="clear" w:color="auto" w:fill="auto"/>
            <w:noWrap/>
            <w:vAlign w:val="center"/>
            <w:hideMark/>
          </w:tcPr>
          <w:p w14:paraId="16F2633C" w14:textId="77777777" w:rsidR="000228C1" w:rsidRPr="00CD4CEA" w:rsidRDefault="000228C1" w:rsidP="007503F7">
            <w:pPr>
              <w:jc w:val="center"/>
              <w:rPr>
                <w:color w:val="000000"/>
                <w:sz w:val="22"/>
                <w:szCs w:val="22"/>
              </w:rPr>
            </w:pPr>
            <w:r>
              <w:rPr>
                <w:color w:val="000000"/>
                <w:sz w:val="22"/>
                <w:szCs w:val="22"/>
              </w:rPr>
              <w:t>52421</w:t>
            </w:r>
          </w:p>
        </w:tc>
        <w:tc>
          <w:tcPr>
            <w:tcW w:w="2194" w:type="dxa"/>
            <w:tcBorders>
              <w:top w:val="nil"/>
              <w:left w:val="nil"/>
              <w:bottom w:val="single" w:sz="4" w:space="0" w:color="auto"/>
              <w:right w:val="single" w:sz="4" w:space="0" w:color="auto"/>
            </w:tcBorders>
            <w:shd w:val="clear" w:color="auto" w:fill="auto"/>
            <w:vAlign w:val="center"/>
            <w:hideMark/>
          </w:tcPr>
          <w:p w14:paraId="6BD5C0B2" w14:textId="77777777" w:rsidR="000228C1" w:rsidRPr="00CD4CEA" w:rsidRDefault="000228C1" w:rsidP="007503F7">
            <w:pPr>
              <w:jc w:val="center"/>
              <w:rPr>
                <w:color w:val="000000"/>
                <w:sz w:val="22"/>
                <w:szCs w:val="22"/>
              </w:rPr>
            </w:pPr>
            <w:r>
              <w:rPr>
                <w:color w:val="000000"/>
                <w:sz w:val="22"/>
                <w:szCs w:val="22"/>
              </w:rPr>
              <w:t>Б</w:t>
            </w:r>
            <w:r w:rsidRPr="00CD4CEA">
              <w:rPr>
                <w:color w:val="000000"/>
                <w:sz w:val="22"/>
                <w:szCs w:val="22"/>
              </w:rPr>
              <w:t>юджет Курской области</w:t>
            </w:r>
            <w:r>
              <w:rPr>
                <w:color w:val="000000"/>
                <w:sz w:val="22"/>
                <w:szCs w:val="22"/>
              </w:rPr>
              <w:t xml:space="preserve"> и Курчатовского района</w:t>
            </w:r>
          </w:p>
        </w:tc>
      </w:tr>
      <w:tr w:rsidR="000228C1" w:rsidRPr="00CD4CEA" w14:paraId="78EF50A2" w14:textId="77777777" w:rsidTr="007503F7">
        <w:trPr>
          <w:trHeight w:val="465"/>
          <w:jc w:val="center"/>
        </w:trPr>
        <w:tc>
          <w:tcPr>
            <w:tcW w:w="529" w:type="dxa"/>
            <w:tcBorders>
              <w:top w:val="nil"/>
              <w:left w:val="single" w:sz="4" w:space="0" w:color="auto"/>
              <w:bottom w:val="single" w:sz="4" w:space="0" w:color="auto"/>
              <w:right w:val="single" w:sz="4" w:space="0" w:color="auto"/>
            </w:tcBorders>
            <w:shd w:val="clear" w:color="auto" w:fill="auto"/>
            <w:noWrap/>
            <w:vAlign w:val="center"/>
          </w:tcPr>
          <w:p w14:paraId="15B63232" w14:textId="77777777" w:rsidR="000228C1" w:rsidRDefault="000228C1" w:rsidP="007503F7">
            <w:pPr>
              <w:jc w:val="center"/>
              <w:rPr>
                <w:color w:val="000000"/>
                <w:sz w:val="22"/>
                <w:szCs w:val="22"/>
              </w:rPr>
            </w:pPr>
            <w:r>
              <w:rPr>
                <w:color w:val="000000"/>
                <w:sz w:val="22"/>
                <w:szCs w:val="22"/>
              </w:rPr>
              <w:t>2</w:t>
            </w:r>
          </w:p>
        </w:tc>
        <w:tc>
          <w:tcPr>
            <w:tcW w:w="2873" w:type="dxa"/>
            <w:tcBorders>
              <w:top w:val="nil"/>
              <w:left w:val="nil"/>
              <w:bottom w:val="single" w:sz="4" w:space="0" w:color="auto"/>
              <w:right w:val="single" w:sz="4" w:space="0" w:color="auto"/>
            </w:tcBorders>
            <w:shd w:val="clear" w:color="auto" w:fill="auto"/>
            <w:vAlign w:val="center"/>
          </w:tcPr>
          <w:p w14:paraId="09B05713" w14:textId="77777777" w:rsidR="000228C1" w:rsidRPr="00CD4CEA" w:rsidRDefault="000228C1" w:rsidP="007503F7">
            <w:pPr>
              <w:rPr>
                <w:color w:val="000000"/>
                <w:sz w:val="22"/>
                <w:szCs w:val="22"/>
              </w:rPr>
            </w:pPr>
            <w:r w:rsidRPr="00CD4CEA">
              <w:rPr>
                <w:color w:val="000000"/>
                <w:sz w:val="22"/>
                <w:szCs w:val="22"/>
              </w:rPr>
              <w:t xml:space="preserve">Строительство  котельной  мощностью </w:t>
            </w:r>
            <w:r>
              <w:rPr>
                <w:color w:val="000000"/>
                <w:sz w:val="22"/>
                <w:szCs w:val="22"/>
              </w:rPr>
              <w:t>8,0</w:t>
            </w:r>
            <w:r w:rsidRPr="00CD4CEA">
              <w:rPr>
                <w:color w:val="000000"/>
                <w:sz w:val="22"/>
                <w:szCs w:val="22"/>
              </w:rPr>
              <w:t>Мвт</w:t>
            </w:r>
            <w:r>
              <w:rPr>
                <w:color w:val="000000"/>
                <w:sz w:val="22"/>
                <w:szCs w:val="22"/>
              </w:rPr>
              <w:t xml:space="preserve"> с учётом сопутствующих затрат  для северной</w:t>
            </w:r>
            <w:r w:rsidRPr="00507C2D">
              <w:rPr>
                <w:rFonts w:eastAsia="Arial,Bold"/>
                <w:sz w:val="20"/>
              </w:rPr>
              <w:t xml:space="preserve"> части п.Иванино</w:t>
            </w:r>
            <w:r>
              <w:rPr>
                <w:color w:val="000000"/>
                <w:sz w:val="22"/>
                <w:szCs w:val="22"/>
              </w:rPr>
              <w:t>, тыс.руб</w:t>
            </w:r>
          </w:p>
        </w:tc>
        <w:tc>
          <w:tcPr>
            <w:tcW w:w="1418" w:type="dxa"/>
            <w:tcBorders>
              <w:top w:val="nil"/>
              <w:left w:val="nil"/>
              <w:bottom w:val="single" w:sz="4" w:space="0" w:color="auto"/>
              <w:right w:val="single" w:sz="4" w:space="0" w:color="auto"/>
            </w:tcBorders>
            <w:shd w:val="clear" w:color="auto" w:fill="auto"/>
            <w:noWrap/>
            <w:vAlign w:val="center"/>
          </w:tcPr>
          <w:p w14:paraId="4D093324" w14:textId="77777777" w:rsidR="000228C1" w:rsidRPr="00A55787" w:rsidRDefault="000228C1" w:rsidP="007503F7">
            <w:pPr>
              <w:jc w:val="center"/>
              <w:rPr>
                <w:color w:val="000000"/>
                <w:sz w:val="22"/>
                <w:szCs w:val="22"/>
              </w:rPr>
            </w:pPr>
            <w:r>
              <w:rPr>
                <w:color w:val="000000"/>
                <w:sz w:val="22"/>
                <w:szCs w:val="22"/>
                <w:lang w:val="en-US"/>
              </w:rPr>
              <w:t>321</w:t>
            </w:r>
            <w:r>
              <w:rPr>
                <w:color w:val="000000"/>
                <w:sz w:val="22"/>
                <w:szCs w:val="22"/>
              </w:rPr>
              <w:t>41</w:t>
            </w:r>
          </w:p>
        </w:tc>
        <w:tc>
          <w:tcPr>
            <w:tcW w:w="1276" w:type="dxa"/>
            <w:tcBorders>
              <w:top w:val="nil"/>
              <w:left w:val="nil"/>
              <w:bottom w:val="single" w:sz="4" w:space="0" w:color="auto"/>
              <w:right w:val="single" w:sz="4" w:space="0" w:color="auto"/>
            </w:tcBorders>
            <w:shd w:val="clear" w:color="auto" w:fill="auto"/>
            <w:noWrap/>
            <w:vAlign w:val="center"/>
          </w:tcPr>
          <w:p w14:paraId="74FBD19A" w14:textId="77777777" w:rsidR="000228C1" w:rsidRPr="00CD4CEA" w:rsidRDefault="000228C1" w:rsidP="007503F7">
            <w:pPr>
              <w:jc w:val="center"/>
              <w:rPr>
                <w:color w:val="000000"/>
                <w:sz w:val="22"/>
                <w:szCs w:val="22"/>
              </w:rPr>
            </w:pPr>
          </w:p>
        </w:tc>
        <w:tc>
          <w:tcPr>
            <w:tcW w:w="1559" w:type="dxa"/>
            <w:tcBorders>
              <w:top w:val="nil"/>
              <w:left w:val="nil"/>
              <w:bottom w:val="single" w:sz="4" w:space="0" w:color="auto"/>
              <w:right w:val="single" w:sz="4" w:space="0" w:color="auto"/>
            </w:tcBorders>
            <w:shd w:val="clear" w:color="auto" w:fill="auto"/>
            <w:noWrap/>
            <w:vAlign w:val="center"/>
          </w:tcPr>
          <w:p w14:paraId="7BA505DD" w14:textId="77777777" w:rsidR="000228C1" w:rsidRPr="00A55787" w:rsidRDefault="000228C1" w:rsidP="007503F7">
            <w:pPr>
              <w:jc w:val="center"/>
              <w:rPr>
                <w:color w:val="000000"/>
                <w:sz w:val="22"/>
                <w:szCs w:val="22"/>
              </w:rPr>
            </w:pPr>
            <w:r>
              <w:rPr>
                <w:color w:val="000000"/>
                <w:sz w:val="22"/>
                <w:szCs w:val="22"/>
                <w:lang w:val="en-US"/>
              </w:rPr>
              <w:t>321</w:t>
            </w:r>
            <w:r>
              <w:rPr>
                <w:color w:val="000000"/>
                <w:sz w:val="22"/>
                <w:szCs w:val="22"/>
              </w:rPr>
              <w:t>41</w:t>
            </w:r>
          </w:p>
        </w:tc>
        <w:tc>
          <w:tcPr>
            <w:tcW w:w="2194" w:type="dxa"/>
            <w:tcBorders>
              <w:top w:val="nil"/>
              <w:left w:val="nil"/>
              <w:bottom w:val="single" w:sz="4" w:space="0" w:color="auto"/>
              <w:right w:val="single" w:sz="4" w:space="0" w:color="auto"/>
            </w:tcBorders>
            <w:shd w:val="clear" w:color="auto" w:fill="auto"/>
            <w:vAlign w:val="center"/>
          </w:tcPr>
          <w:p w14:paraId="04DEF87C" w14:textId="77777777" w:rsidR="000228C1" w:rsidRPr="00CD4CEA" w:rsidRDefault="000228C1" w:rsidP="007503F7">
            <w:pPr>
              <w:jc w:val="center"/>
              <w:rPr>
                <w:color w:val="000000"/>
                <w:sz w:val="22"/>
                <w:szCs w:val="22"/>
              </w:rPr>
            </w:pPr>
            <w:r>
              <w:rPr>
                <w:color w:val="000000"/>
                <w:sz w:val="22"/>
                <w:szCs w:val="22"/>
              </w:rPr>
              <w:t>Б</w:t>
            </w:r>
            <w:r w:rsidRPr="00CD4CEA">
              <w:rPr>
                <w:color w:val="000000"/>
                <w:sz w:val="22"/>
                <w:szCs w:val="22"/>
              </w:rPr>
              <w:t>юджет Курской области</w:t>
            </w:r>
            <w:r>
              <w:rPr>
                <w:color w:val="000000"/>
                <w:sz w:val="22"/>
                <w:szCs w:val="22"/>
              </w:rPr>
              <w:t xml:space="preserve"> и Курчатовского района</w:t>
            </w:r>
          </w:p>
        </w:tc>
      </w:tr>
      <w:tr w:rsidR="000228C1" w:rsidRPr="00CD4CEA" w14:paraId="452DC483" w14:textId="77777777" w:rsidTr="007503F7">
        <w:trPr>
          <w:trHeight w:val="300"/>
          <w:jc w:val="center"/>
        </w:trPr>
        <w:tc>
          <w:tcPr>
            <w:tcW w:w="5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F561C6" w14:textId="77777777" w:rsidR="000228C1" w:rsidRPr="00CD4CEA" w:rsidRDefault="000228C1" w:rsidP="007503F7">
            <w:pPr>
              <w:jc w:val="center"/>
              <w:rPr>
                <w:color w:val="000000"/>
                <w:sz w:val="22"/>
                <w:szCs w:val="22"/>
              </w:rPr>
            </w:pPr>
          </w:p>
        </w:tc>
        <w:tc>
          <w:tcPr>
            <w:tcW w:w="2873" w:type="dxa"/>
            <w:tcBorders>
              <w:top w:val="single" w:sz="4" w:space="0" w:color="auto"/>
              <w:left w:val="nil"/>
              <w:bottom w:val="single" w:sz="4" w:space="0" w:color="auto"/>
              <w:right w:val="single" w:sz="4" w:space="0" w:color="auto"/>
            </w:tcBorders>
            <w:shd w:val="clear" w:color="auto" w:fill="auto"/>
            <w:vAlign w:val="center"/>
            <w:hideMark/>
          </w:tcPr>
          <w:p w14:paraId="53B4936A" w14:textId="77777777" w:rsidR="000228C1" w:rsidRPr="00CD4CEA" w:rsidRDefault="000228C1" w:rsidP="007503F7">
            <w:pPr>
              <w:jc w:val="center"/>
              <w:rPr>
                <w:color w:val="000000"/>
                <w:sz w:val="22"/>
                <w:szCs w:val="22"/>
              </w:rPr>
            </w:pPr>
            <w:r w:rsidRPr="00CD4CEA">
              <w:rPr>
                <w:color w:val="000000"/>
                <w:sz w:val="22"/>
                <w:szCs w:val="22"/>
              </w:rPr>
              <w:t>Всего финансовых потребностей, тыс. руб.</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14:paraId="518822F9" w14:textId="77777777" w:rsidR="000228C1" w:rsidRDefault="000228C1" w:rsidP="007503F7">
            <w:pPr>
              <w:jc w:val="center"/>
              <w:rPr>
                <w:color w:val="000000"/>
                <w:sz w:val="22"/>
                <w:szCs w:val="22"/>
              </w:rPr>
            </w:pPr>
            <w:r>
              <w:rPr>
                <w:color w:val="000000"/>
                <w:sz w:val="22"/>
                <w:szCs w:val="22"/>
              </w:rPr>
              <w:t>84562</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6EB27FA6" w14:textId="77777777" w:rsidR="000228C1" w:rsidRDefault="000228C1" w:rsidP="007503F7">
            <w:pPr>
              <w:jc w:val="center"/>
              <w:rPr>
                <w:color w:val="000000"/>
                <w:sz w:val="22"/>
                <w:szCs w:val="22"/>
              </w:rPr>
            </w:pP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50D7F14C" w14:textId="77777777" w:rsidR="000228C1" w:rsidRDefault="000228C1" w:rsidP="007503F7">
            <w:pPr>
              <w:jc w:val="center"/>
              <w:rPr>
                <w:color w:val="000000"/>
                <w:sz w:val="22"/>
                <w:szCs w:val="22"/>
              </w:rPr>
            </w:pPr>
            <w:r>
              <w:rPr>
                <w:color w:val="000000"/>
                <w:sz w:val="22"/>
                <w:szCs w:val="22"/>
              </w:rPr>
              <w:t>84562</w:t>
            </w:r>
          </w:p>
        </w:tc>
        <w:tc>
          <w:tcPr>
            <w:tcW w:w="2194" w:type="dxa"/>
            <w:tcBorders>
              <w:top w:val="single" w:sz="4" w:space="0" w:color="auto"/>
              <w:left w:val="nil"/>
              <w:bottom w:val="single" w:sz="4" w:space="0" w:color="auto"/>
              <w:right w:val="single" w:sz="4" w:space="0" w:color="auto"/>
            </w:tcBorders>
            <w:shd w:val="clear" w:color="auto" w:fill="auto"/>
            <w:noWrap/>
            <w:vAlign w:val="center"/>
            <w:hideMark/>
          </w:tcPr>
          <w:p w14:paraId="0750E354" w14:textId="77777777" w:rsidR="000228C1" w:rsidRPr="00CD4CEA" w:rsidRDefault="000228C1" w:rsidP="007503F7">
            <w:pPr>
              <w:jc w:val="center"/>
              <w:rPr>
                <w:color w:val="000000"/>
                <w:sz w:val="22"/>
                <w:szCs w:val="22"/>
              </w:rPr>
            </w:pPr>
          </w:p>
        </w:tc>
      </w:tr>
      <w:tr w:rsidR="000228C1" w:rsidRPr="00CD4CEA" w14:paraId="1D929C00" w14:textId="77777777" w:rsidTr="007503F7">
        <w:trPr>
          <w:trHeight w:val="300"/>
          <w:jc w:val="center"/>
        </w:trPr>
        <w:tc>
          <w:tcPr>
            <w:tcW w:w="5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D8BBDF" w14:textId="77777777" w:rsidR="000228C1" w:rsidRPr="00CD4CEA" w:rsidRDefault="000228C1" w:rsidP="007503F7">
            <w:pPr>
              <w:jc w:val="center"/>
              <w:rPr>
                <w:color w:val="000000"/>
                <w:sz w:val="22"/>
                <w:szCs w:val="22"/>
              </w:rPr>
            </w:pPr>
          </w:p>
        </w:tc>
        <w:tc>
          <w:tcPr>
            <w:tcW w:w="2873" w:type="dxa"/>
            <w:tcBorders>
              <w:top w:val="single" w:sz="4" w:space="0" w:color="auto"/>
              <w:left w:val="nil"/>
              <w:bottom w:val="single" w:sz="4" w:space="0" w:color="auto"/>
              <w:right w:val="single" w:sz="4" w:space="0" w:color="auto"/>
            </w:tcBorders>
            <w:shd w:val="clear" w:color="auto" w:fill="auto"/>
            <w:vAlign w:val="center"/>
          </w:tcPr>
          <w:p w14:paraId="20AC0B2B" w14:textId="77777777" w:rsidR="000228C1" w:rsidRPr="00CD4CEA" w:rsidRDefault="000228C1" w:rsidP="007503F7">
            <w:pPr>
              <w:jc w:val="center"/>
              <w:rPr>
                <w:color w:val="000000"/>
                <w:sz w:val="22"/>
                <w:szCs w:val="22"/>
              </w:rPr>
            </w:pPr>
            <w:r>
              <w:rPr>
                <w:color w:val="000000"/>
                <w:sz w:val="22"/>
                <w:szCs w:val="22"/>
              </w:rPr>
              <w:t>Всего по схеме теплоснабжения</w:t>
            </w:r>
          </w:p>
        </w:tc>
        <w:tc>
          <w:tcPr>
            <w:tcW w:w="1418" w:type="dxa"/>
            <w:tcBorders>
              <w:top w:val="single" w:sz="4" w:space="0" w:color="auto"/>
              <w:left w:val="nil"/>
              <w:bottom w:val="single" w:sz="4" w:space="0" w:color="auto"/>
              <w:right w:val="single" w:sz="4" w:space="0" w:color="auto"/>
            </w:tcBorders>
            <w:shd w:val="clear" w:color="auto" w:fill="auto"/>
            <w:noWrap/>
            <w:vAlign w:val="center"/>
          </w:tcPr>
          <w:p w14:paraId="03352A18" w14:textId="77777777" w:rsidR="000228C1" w:rsidRDefault="000228C1" w:rsidP="007503F7">
            <w:pPr>
              <w:jc w:val="center"/>
              <w:rPr>
                <w:color w:val="000000"/>
                <w:sz w:val="22"/>
                <w:szCs w:val="22"/>
              </w:rPr>
            </w:pPr>
            <w:r>
              <w:rPr>
                <w:color w:val="000000"/>
                <w:sz w:val="22"/>
                <w:szCs w:val="22"/>
              </w:rPr>
              <w:t>196252</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299C9A69" w14:textId="77777777" w:rsidR="000228C1" w:rsidRDefault="000228C1" w:rsidP="007503F7">
            <w:pPr>
              <w:jc w:val="center"/>
              <w:rPr>
                <w:color w:val="000000"/>
                <w:sz w:val="22"/>
                <w:szCs w:val="22"/>
              </w:rPr>
            </w:pP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77DC70C1" w14:textId="77777777" w:rsidR="000228C1" w:rsidRDefault="000228C1" w:rsidP="007503F7">
            <w:pPr>
              <w:jc w:val="center"/>
              <w:rPr>
                <w:color w:val="000000"/>
                <w:sz w:val="22"/>
                <w:szCs w:val="22"/>
              </w:rPr>
            </w:pPr>
            <w:r>
              <w:rPr>
                <w:color w:val="000000"/>
                <w:sz w:val="22"/>
                <w:szCs w:val="22"/>
              </w:rPr>
              <w:t>196252</w:t>
            </w:r>
          </w:p>
        </w:tc>
        <w:tc>
          <w:tcPr>
            <w:tcW w:w="2194" w:type="dxa"/>
            <w:tcBorders>
              <w:top w:val="single" w:sz="4" w:space="0" w:color="auto"/>
              <w:left w:val="nil"/>
              <w:bottom w:val="single" w:sz="4" w:space="0" w:color="auto"/>
              <w:right w:val="single" w:sz="4" w:space="0" w:color="auto"/>
            </w:tcBorders>
            <w:shd w:val="clear" w:color="auto" w:fill="auto"/>
            <w:noWrap/>
            <w:vAlign w:val="center"/>
          </w:tcPr>
          <w:p w14:paraId="5EDE9F50" w14:textId="77777777" w:rsidR="000228C1" w:rsidRPr="00CD4CEA" w:rsidRDefault="000228C1" w:rsidP="007503F7">
            <w:pPr>
              <w:jc w:val="center"/>
              <w:rPr>
                <w:color w:val="000000"/>
                <w:sz w:val="22"/>
                <w:szCs w:val="22"/>
              </w:rPr>
            </w:pPr>
          </w:p>
        </w:tc>
      </w:tr>
    </w:tbl>
    <w:p w14:paraId="18E0F5FA" w14:textId="0949253B" w:rsidR="000228C1" w:rsidRDefault="000228C1" w:rsidP="00352E32">
      <w:pPr>
        <w:rPr>
          <w:b/>
          <w:sz w:val="22"/>
          <w:szCs w:val="22"/>
        </w:rPr>
      </w:pPr>
    </w:p>
    <w:p w14:paraId="5625FEC1" w14:textId="77777777" w:rsidR="000228C1" w:rsidRPr="00F16239" w:rsidRDefault="000228C1" w:rsidP="00352E32">
      <w:pPr>
        <w:rPr>
          <w:b/>
          <w:sz w:val="22"/>
          <w:szCs w:val="22"/>
        </w:rPr>
      </w:pPr>
    </w:p>
    <w:p w14:paraId="220C2248" w14:textId="77777777" w:rsidR="00F16239" w:rsidRDefault="00F16239" w:rsidP="00F16239">
      <w:pPr>
        <w:pBdr>
          <w:bottom w:val="single" w:sz="12" w:space="0" w:color="auto"/>
        </w:pBdr>
        <w:autoSpaceDE w:val="0"/>
        <w:autoSpaceDN w:val="0"/>
        <w:adjustRightInd w:val="0"/>
        <w:rPr>
          <w:b/>
          <w:sz w:val="20"/>
        </w:rPr>
      </w:pPr>
    </w:p>
    <w:p w14:paraId="468BE0EC" w14:textId="77777777" w:rsidR="00F16239" w:rsidRDefault="00F16239" w:rsidP="00F16239">
      <w:pPr>
        <w:pBdr>
          <w:bottom w:val="single" w:sz="12" w:space="0" w:color="auto"/>
        </w:pBdr>
        <w:autoSpaceDE w:val="0"/>
        <w:autoSpaceDN w:val="0"/>
        <w:adjustRightInd w:val="0"/>
        <w:rPr>
          <w:b/>
          <w:sz w:val="20"/>
        </w:rPr>
      </w:pPr>
    </w:p>
    <w:p w14:paraId="7F40A37C" w14:textId="77777777" w:rsidR="00F16239" w:rsidRDefault="00F16239" w:rsidP="00F16239">
      <w:pPr>
        <w:pBdr>
          <w:bottom w:val="single" w:sz="12" w:space="0" w:color="auto"/>
        </w:pBdr>
        <w:autoSpaceDE w:val="0"/>
        <w:autoSpaceDN w:val="0"/>
        <w:adjustRightInd w:val="0"/>
        <w:rPr>
          <w:b/>
          <w:sz w:val="20"/>
        </w:rPr>
      </w:pPr>
    </w:p>
    <w:p w14:paraId="6DCCBF82" w14:textId="77777777" w:rsidR="00F16239" w:rsidRDefault="00F16239" w:rsidP="00F16239">
      <w:pPr>
        <w:pBdr>
          <w:bottom w:val="single" w:sz="12" w:space="0" w:color="auto"/>
        </w:pBdr>
        <w:autoSpaceDE w:val="0"/>
        <w:autoSpaceDN w:val="0"/>
        <w:adjustRightInd w:val="0"/>
        <w:rPr>
          <w:b/>
          <w:bCs/>
          <w:iCs/>
          <w:color w:val="000000"/>
          <w:szCs w:val="24"/>
        </w:rPr>
      </w:pPr>
      <w:r w:rsidRPr="00F16239">
        <w:rPr>
          <w:b/>
          <w:bCs/>
          <w:iCs/>
          <w:color w:val="000000"/>
          <w:szCs w:val="24"/>
        </w:rPr>
        <w:t xml:space="preserve">Директор ООО «ЖилКомКонсалт»        </w:t>
      </w:r>
      <w:r>
        <w:rPr>
          <w:b/>
          <w:bCs/>
          <w:iCs/>
          <w:color w:val="000000"/>
          <w:szCs w:val="24"/>
        </w:rPr>
        <w:t xml:space="preserve">                    С.И.Ерохина</w:t>
      </w:r>
    </w:p>
    <w:p w14:paraId="62DBDAFB" w14:textId="77777777" w:rsidR="00F16239" w:rsidRDefault="00F16239" w:rsidP="00AA5B92">
      <w:pPr>
        <w:pBdr>
          <w:bottom w:val="single" w:sz="12" w:space="0" w:color="auto"/>
        </w:pBdr>
        <w:autoSpaceDE w:val="0"/>
        <w:autoSpaceDN w:val="0"/>
        <w:adjustRightInd w:val="0"/>
        <w:jc w:val="center"/>
        <w:rPr>
          <w:b/>
          <w:bCs/>
          <w:iCs/>
          <w:color w:val="000000"/>
          <w:szCs w:val="24"/>
        </w:rPr>
      </w:pPr>
    </w:p>
    <w:p w14:paraId="276CB9A9" w14:textId="77777777" w:rsidR="00F16239" w:rsidRDefault="00F16239" w:rsidP="00AA5B92">
      <w:pPr>
        <w:pBdr>
          <w:bottom w:val="single" w:sz="12" w:space="0" w:color="auto"/>
        </w:pBdr>
        <w:autoSpaceDE w:val="0"/>
        <w:autoSpaceDN w:val="0"/>
        <w:adjustRightInd w:val="0"/>
        <w:jc w:val="center"/>
        <w:rPr>
          <w:b/>
          <w:bCs/>
          <w:iCs/>
          <w:color w:val="000000"/>
          <w:szCs w:val="24"/>
        </w:rPr>
      </w:pPr>
    </w:p>
    <w:p w14:paraId="111B4025" w14:textId="77777777" w:rsidR="00F16239" w:rsidRDefault="00F16239" w:rsidP="00AA5B92">
      <w:pPr>
        <w:pBdr>
          <w:bottom w:val="single" w:sz="12" w:space="0" w:color="auto"/>
        </w:pBdr>
        <w:autoSpaceDE w:val="0"/>
        <w:autoSpaceDN w:val="0"/>
        <w:adjustRightInd w:val="0"/>
        <w:jc w:val="center"/>
        <w:rPr>
          <w:b/>
          <w:bCs/>
          <w:iCs/>
          <w:color w:val="000000"/>
          <w:szCs w:val="24"/>
        </w:rPr>
      </w:pPr>
    </w:p>
    <w:p w14:paraId="5D78844F" w14:textId="77777777" w:rsidR="00F16239" w:rsidRDefault="00F16239" w:rsidP="00AA5B92">
      <w:pPr>
        <w:pBdr>
          <w:bottom w:val="single" w:sz="12" w:space="0" w:color="auto"/>
        </w:pBdr>
        <w:autoSpaceDE w:val="0"/>
        <w:autoSpaceDN w:val="0"/>
        <w:adjustRightInd w:val="0"/>
        <w:jc w:val="center"/>
        <w:rPr>
          <w:b/>
          <w:bCs/>
          <w:iCs/>
          <w:color w:val="000000"/>
          <w:szCs w:val="24"/>
        </w:rPr>
      </w:pPr>
    </w:p>
    <w:p w14:paraId="7378C5BB" w14:textId="77777777" w:rsidR="00F16239" w:rsidRDefault="00F16239" w:rsidP="00AA5B92">
      <w:pPr>
        <w:pBdr>
          <w:bottom w:val="single" w:sz="12" w:space="0" w:color="auto"/>
        </w:pBdr>
        <w:autoSpaceDE w:val="0"/>
        <w:autoSpaceDN w:val="0"/>
        <w:adjustRightInd w:val="0"/>
        <w:jc w:val="center"/>
        <w:rPr>
          <w:b/>
          <w:bCs/>
          <w:iCs/>
          <w:color w:val="000000"/>
          <w:szCs w:val="24"/>
        </w:rPr>
      </w:pPr>
    </w:p>
    <w:p w14:paraId="7B467A83" w14:textId="77777777" w:rsidR="006F0A11" w:rsidRPr="00F16239" w:rsidRDefault="00F16239" w:rsidP="00AA5B92">
      <w:pPr>
        <w:pBdr>
          <w:bottom w:val="single" w:sz="12" w:space="0" w:color="auto"/>
        </w:pBdr>
        <w:autoSpaceDE w:val="0"/>
        <w:autoSpaceDN w:val="0"/>
        <w:adjustRightInd w:val="0"/>
        <w:jc w:val="center"/>
        <w:rPr>
          <w:b/>
          <w:bCs/>
          <w:iCs/>
          <w:color w:val="000000"/>
          <w:szCs w:val="24"/>
        </w:rPr>
      </w:pPr>
      <w:r w:rsidRPr="00F16239">
        <w:rPr>
          <w:b/>
          <w:bCs/>
          <w:iCs/>
          <w:color w:val="000000"/>
          <w:szCs w:val="24"/>
        </w:rPr>
        <w:t xml:space="preserve">                                            </w:t>
      </w:r>
    </w:p>
    <w:p w14:paraId="59D6DCDD" w14:textId="77777777" w:rsidR="00F16239" w:rsidRPr="00F16239" w:rsidRDefault="00F16239" w:rsidP="00AA5B92">
      <w:pPr>
        <w:pBdr>
          <w:bottom w:val="single" w:sz="12" w:space="0" w:color="auto"/>
        </w:pBdr>
        <w:autoSpaceDE w:val="0"/>
        <w:autoSpaceDN w:val="0"/>
        <w:adjustRightInd w:val="0"/>
        <w:jc w:val="center"/>
        <w:rPr>
          <w:b/>
          <w:bCs/>
          <w:iCs/>
          <w:color w:val="000000"/>
          <w:szCs w:val="24"/>
        </w:rPr>
      </w:pPr>
    </w:p>
    <w:p w14:paraId="22E3EC12" w14:textId="77777777" w:rsidR="00F16239" w:rsidRPr="00F16239" w:rsidRDefault="00F16239" w:rsidP="00AA5B92">
      <w:pPr>
        <w:pBdr>
          <w:bottom w:val="single" w:sz="12" w:space="0" w:color="auto"/>
        </w:pBdr>
        <w:autoSpaceDE w:val="0"/>
        <w:autoSpaceDN w:val="0"/>
        <w:adjustRightInd w:val="0"/>
        <w:jc w:val="center"/>
        <w:rPr>
          <w:b/>
          <w:bCs/>
          <w:iCs/>
          <w:color w:val="000000"/>
          <w:szCs w:val="24"/>
        </w:rPr>
      </w:pPr>
    </w:p>
    <w:p w14:paraId="1CE42397" w14:textId="77777777" w:rsidR="00AA5B92" w:rsidRDefault="00AA5B92" w:rsidP="00AA5B92">
      <w:pPr>
        <w:pBdr>
          <w:bottom w:val="single" w:sz="12" w:space="0" w:color="auto"/>
        </w:pBdr>
        <w:autoSpaceDE w:val="0"/>
        <w:autoSpaceDN w:val="0"/>
        <w:adjustRightInd w:val="0"/>
        <w:jc w:val="center"/>
        <w:rPr>
          <w:b/>
          <w:bCs/>
          <w:iCs/>
          <w:color w:val="000000"/>
          <w:szCs w:val="24"/>
        </w:rPr>
      </w:pPr>
    </w:p>
    <w:p w14:paraId="77362268" w14:textId="77777777" w:rsidR="00F16239" w:rsidRDefault="00F16239" w:rsidP="00AA5B92">
      <w:pPr>
        <w:pBdr>
          <w:bottom w:val="single" w:sz="12" w:space="0" w:color="auto"/>
        </w:pBdr>
        <w:autoSpaceDE w:val="0"/>
        <w:autoSpaceDN w:val="0"/>
        <w:adjustRightInd w:val="0"/>
        <w:jc w:val="center"/>
        <w:rPr>
          <w:b/>
          <w:bCs/>
          <w:iCs/>
          <w:color w:val="000000"/>
          <w:szCs w:val="24"/>
        </w:rPr>
      </w:pPr>
    </w:p>
    <w:p w14:paraId="72D2E5B7" w14:textId="77777777" w:rsidR="00F16239" w:rsidRDefault="00F16239" w:rsidP="00AA5B92">
      <w:pPr>
        <w:pBdr>
          <w:bottom w:val="single" w:sz="12" w:space="0" w:color="auto"/>
        </w:pBdr>
        <w:autoSpaceDE w:val="0"/>
        <w:autoSpaceDN w:val="0"/>
        <w:adjustRightInd w:val="0"/>
        <w:jc w:val="center"/>
        <w:rPr>
          <w:b/>
          <w:bCs/>
          <w:iCs/>
          <w:color w:val="000000"/>
          <w:szCs w:val="24"/>
        </w:rPr>
      </w:pPr>
    </w:p>
    <w:p w14:paraId="1FC39A17" w14:textId="77777777" w:rsidR="00F16239" w:rsidRDefault="00F16239" w:rsidP="00AA5B92">
      <w:pPr>
        <w:pBdr>
          <w:bottom w:val="single" w:sz="12" w:space="0" w:color="auto"/>
        </w:pBdr>
        <w:autoSpaceDE w:val="0"/>
        <w:autoSpaceDN w:val="0"/>
        <w:adjustRightInd w:val="0"/>
        <w:jc w:val="center"/>
        <w:rPr>
          <w:b/>
          <w:bCs/>
          <w:iCs/>
          <w:color w:val="000000"/>
          <w:szCs w:val="24"/>
        </w:rPr>
      </w:pPr>
    </w:p>
    <w:p w14:paraId="2DFB1A88" w14:textId="77777777" w:rsidR="00F16239" w:rsidRDefault="00F16239" w:rsidP="00AA5B92">
      <w:pPr>
        <w:pBdr>
          <w:bottom w:val="single" w:sz="12" w:space="0" w:color="auto"/>
        </w:pBdr>
        <w:autoSpaceDE w:val="0"/>
        <w:autoSpaceDN w:val="0"/>
        <w:adjustRightInd w:val="0"/>
        <w:jc w:val="center"/>
        <w:rPr>
          <w:b/>
          <w:bCs/>
          <w:iCs/>
          <w:color w:val="000000"/>
          <w:szCs w:val="24"/>
        </w:rPr>
      </w:pPr>
    </w:p>
    <w:p w14:paraId="15359366" w14:textId="77777777" w:rsidR="00F16239" w:rsidRDefault="00F16239" w:rsidP="00AA5B92">
      <w:pPr>
        <w:pBdr>
          <w:bottom w:val="single" w:sz="12" w:space="0" w:color="auto"/>
        </w:pBdr>
        <w:autoSpaceDE w:val="0"/>
        <w:autoSpaceDN w:val="0"/>
        <w:adjustRightInd w:val="0"/>
        <w:jc w:val="center"/>
        <w:rPr>
          <w:b/>
          <w:bCs/>
          <w:iCs/>
          <w:color w:val="000000"/>
          <w:szCs w:val="24"/>
        </w:rPr>
      </w:pPr>
    </w:p>
    <w:p w14:paraId="4364682D" w14:textId="77777777" w:rsidR="00F16239" w:rsidRDefault="00F16239" w:rsidP="00AA5B92">
      <w:pPr>
        <w:pBdr>
          <w:bottom w:val="single" w:sz="12" w:space="0" w:color="auto"/>
        </w:pBdr>
        <w:autoSpaceDE w:val="0"/>
        <w:autoSpaceDN w:val="0"/>
        <w:adjustRightInd w:val="0"/>
        <w:jc w:val="center"/>
        <w:rPr>
          <w:b/>
          <w:bCs/>
          <w:iCs/>
          <w:color w:val="000000"/>
          <w:szCs w:val="24"/>
        </w:rPr>
      </w:pPr>
    </w:p>
    <w:p w14:paraId="7DFD620E" w14:textId="77777777" w:rsidR="00F16239" w:rsidRDefault="00F16239" w:rsidP="00AA5B92">
      <w:pPr>
        <w:pBdr>
          <w:bottom w:val="single" w:sz="12" w:space="0" w:color="auto"/>
        </w:pBdr>
        <w:autoSpaceDE w:val="0"/>
        <w:autoSpaceDN w:val="0"/>
        <w:adjustRightInd w:val="0"/>
        <w:jc w:val="center"/>
        <w:rPr>
          <w:b/>
          <w:bCs/>
          <w:iCs/>
          <w:color w:val="000000"/>
          <w:szCs w:val="24"/>
        </w:rPr>
      </w:pPr>
    </w:p>
    <w:p w14:paraId="7CA7BFDF" w14:textId="77777777" w:rsidR="00F16239" w:rsidRDefault="00F16239" w:rsidP="00AA5B92">
      <w:pPr>
        <w:pBdr>
          <w:bottom w:val="single" w:sz="12" w:space="0" w:color="auto"/>
        </w:pBdr>
        <w:autoSpaceDE w:val="0"/>
        <w:autoSpaceDN w:val="0"/>
        <w:adjustRightInd w:val="0"/>
        <w:jc w:val="center"/>
        <w:rPr>
          <w:b/>
          <w:bCs/>
          <w:iCs/>
          <w:color w:val="000000"/>
          <w:szCs w:val="24"/>
        </w:rPr>
      </w:pPr>
    </w:p>
    <w:p w14:paraId="4A78D9E7" w14:textId="77777777" w:rsidR="00F16239" w:rsidRDefault="00F16239" w:rsidP="00AA5B92">
      <w:pPr>
        <w:pBdr>
          <w:bottom w:val="single" w:sz="12" w:space="0" w:color="auto"/>
        </w:pBdr>
        <w:autoSpaceDE w:val="0"/>
        <w:autoSpaceDN w:val="0"/>
        <w:adjustRightInd w:val="0"/>
        <w:jc w:val="center"/>
        <w:rPr>
          <w:b/>
          <w:bCs/>
          <w:iCs/>
          <w:color w:val="000000"/>
          <w:szCs w:val="24"/>
        </w:rPr>
      </w:pPr>
    </w:p>
    <w:p w14:paraId="194C518E" w14:textId="77777777" w:rsidR="00F16239" w:rsidRPr="00F16239" w:rsidRDefault="00F16239" w:rsidP="00AA5B92">
      <w:pPr>
        <w:pBdr>
          <w:bottom w:val="single" w:sz="12" w:space="0" w:color="auto"/>
        </w:pBdr>
        <w:autoSpaceDE w:val="0"/>
        <w:autoSpaceDN w:val="0"/>
        <w:adjustRightInd w:val="0"/>
        <w:jc w:val="center"/>
        <w:rPr>
          <w:b/>
          <w:bCs/>
          <w:iCs/>
          <w:color w:val="000000"/>
          <w:szCs w:val="24"/>
        </w:rPr>
      </w:pPr>
    </w:p>
    <w:p w14:paraId="0A2ABB45" w14:textId="77777777" w:rsidR="000228C1" w:rsidRDefault="000228C1" w:rsidP="0020066F">
      <w:pPr>
        <w:pBdr>
          <w:bottom w:val="single" w:sz="12" w:space="0" w:color="auto"/>
        </w:pBdr>
        <w:autoSpaceDE w:val="0"/>
        <w:autoSpaceDN w:val="0"/>
        <w:adjustRightInd w:val="0"/>
        <w:jc w:val="center"/>
        <w:rPr>
          <w:b/>
          <w:bCs/>
          <w:iCs/>
          <w:color w:val="000000"/>
          <w:sz w:val="52"/>
          <w:szCs w:val="52"/>
        </w:rPr>
      </w:pPr>
    </w:p>
    <w:p w14:paraId="5E759CAE" w14:textId="77777777" w:rsidR="000228C1" w:rsidRDefault="000228C1" w:rsidP="0020066F">
      <w:pPr>
        <w:pBdr>
          <w:bottom w:val="single" w:sz="12" w:space="0" w:color="auto"/>
        </w:pBdr>
        <w:autoSpaceDE w:val="0"/>
        <w:autoSpaceDN w:val="0"/>
        <w:adjustRightInd w:val="0"/>
        <w:jc w:val="center"/>
        <w:rPr>
          <w:b/>
          <w:bCs/>
          <w:iCs/>
          <w:color w:val="000000"/>
          <w:sz w:val="52"/>
          <w:szCs w:val="52"/>
        </w:rPr>
      </w:pPr>
    </w:p>
    <w:p w14:paraId="22ECCD80" w14:textId="77777777" w:rsidR="000228C1" w:rsidRDefault="000228C1" w:rsidP="0020066F">
      <w:pPr>
        <w:pBdr>
          <w:bottom w:val="single" w:sz="12" w:space="0" w:color="auto"/>
        </w:pBdr>
        <w:autoSpaceDE w:val="0"/>
        <w:autoSpaceDN w:val="0"/>
        <w:adjustRightInd w:val="0"/>
        <w:jc w:val="center"/>
        <w:rPr>
          <w:b/>
          <w:bCs/>
          <w:iCs/>
          <w:color w:val="000000"/>
          <w:sz w:val="52"/>
          <w:szCs w:val="52"/>
        </w:rPr>
      </w:pPr>
    </w:p>
    <w:p w14:paraId="640E3382" w14:textId="77777777" w:rsidR="000228C1" w:rsidRDefault="000228C1" w:rsidP="0020066F">
      <w:pPr>
        <w:pBdr>
          <w:bottom w:val="single" w:sz="12" w:space="0" w:color="auto"/>
        </w:pBdr>
        <w:autoSpaceDE w:val="0"/>
        <w:autoSpaceDN w:val="0"/>
        <w:adjustRightInd w:val="0"/>
        <w:jc w:val="center"/>
        <w:rPr>
          <w:b/>
          <w:bCs/>
          <w:iCs/>
          <w:color w:val="000000"/>
          <w:sz w:val="52"/>
          <w:szCs w:val="52"/>
        </w:rPr>
      </w:pPr>
    </w:p>
    <w:p w14:paraId="5B4D3D6E" w14:textId="77777777" w:rsidR="000228C1" w:rsidRDefault="000228C1" w:rsidP="0020066F">
      <w:pPr>
        <w:pBdr>
          <w:bottom w:val="single" w:sz="12" w:space="0" w:color="auto"/>
        </w:pBdr>
        <w:autoSpaceDE w:val="0"/>
        <w:autoSpaceDN w:val="0"/>
        <w:adjustRightInd w:val="0"/>
        <w:jc w:val="center"/>
        <w:rPr>
          <w:b/>
          <w:bCs/>
          <w:iCs/>
          <w:color w:val="000000"/>
          <w:sz w:val="52"/>
          <w:szCs w:val="52"/>
        </w:rPr>
      </w:pPr>
    </w:p>
    <w:p w14:paraId="1FE177E0" w14:textId="0FDAE343" w:rsidR="007E2DF7" w:rsidRDefault="00A67E57" w:rsidP="0020066F">
      <w:pPr>
        <w:pBdr>
          <w:bottom w:val="single" w:sz="12" w:space="0" w:color="auto"/>
        </w:pBdr>
        <w:autoSpaceDE w:val="0"/>
        <w:autoSpaceDN w:val="0"/>
        <w:adjustRightInd w:val="0"/>
        <w:jc w:val="center"/>
        <w:rPr>
          <w:szCs w:val="24"/>
        </w:rPr>
      </w:pPr>
      <w:r w:rsidRPr="00C730BE">
        <w:rPr>
          <w:b/>
          <w:bCs/>
          <w:iCs/>
          <w:color w:val="000000"/>
          <w:sz w:val="52"/>
          <w:szCs w:val="52"/>
        </w:rPr>
        <w:t>Приложения</w:t>
      </w:r>
    </w:p>
    <w:p w14:paraId="27C08433" w14:textId="77777777" w:rsidR="007E2DF7" w:rsidRDefault="007E2DF7" w:rsidP="007E2DF7">
      <w:pPr>
        <w:rPr>
          <w:szCs w:val="24"/>
        </w:rPr>
        <w:sectPr w:rsidR="007E2DF7" w:rsidSect="00B92143">
          <w:footerReference w:type="even" r:id="rId114"/>
          <w:footerReference w:type="default" r:id="rId115"/>
          <w:pgSz w:w="11906" w:h="16838"/>
          <w:pgMar w:top="964" w:right="851" w:bottom="1077" w:left="1134" w:header="708" w:footer="708" w:gutter="0"/>
          <w:cols w:space="708"/>
          <w:docGrid w:linePitch="360"/>
        </w:sectPr>
      </w:pPr>
    </w:p>
    <w:p w14:paraId="79552842" w14:textId="77C4B4AE" w:rsidR="002D798B" w:rsidRPr="00B04676" w:rsidRDefault="007E2DF7" w:rsidP="005C378C">
      <w:pPr>
        <w:rPr>
          <w:b/>
          <w:szCs w:val="24"/>
        </w:rPr>
      </w:pPr>
      <w:r w:rsidRPr="005E02C4">
        <w:rPr>
          <w:b/>
          <w:szCs w:val="24"/>
        </w:rPr>
        <w:lastRenderedPageBreak/>
        <w:t xml:space="preserve">Приложение </w:t>
      </w:r>
      <w:r w:rsidR="005C378C">
        <w:rPr>
          <w:b/>
          <w:szCs w:val="24"/>
        </w:rPr>
        <w:t>1</w:t>
      </w:r>
      <w:r>
        <w:rPr>
          <w:b/>
          <w:szCs w:val="24"/>
        </w:rPr>
        <w:t>.</w:t>
      </w:r>
      <w:r w:rsidRPr="005E02C4">
        <w:rPr>
          <w:b/>
          <w:szCs w:val="24"/>
        </w:rPr>
        <w:t xml:space="preserve"> </w:t>
      </w:r>
      <w:r w:rsidR="002D798B" w:rsidRPr="00B04676">
        <w:rPr>
          <w:b/>
          <w:szCs w:val="24"/>
        </w:rPr>
        <w:t xml:space="preserve"> Расчет стоимости установки пластинчатых теплообменников РИДАН в жилых домах п. </w:t>
      </w:r>
      <w:r w:rsidR="005C378C">
        <w:rPr>
          <w:b/>
          <w:szCs w:val="24"/>
        </w:rPr>
        <w:t xml:space="preserve">Иванино </w:t>
      </w:r>
    </w:p>
    <w:tbl>
      <w:tblPr>
        <w:tblW w:w="9847" w:type="dxa"/>
        <w:jc w:val="center"/>
        <w:tblLook w:val="04A0" w:firstRow="1" w:lastRow="0" w:firstColumn="1" w:lastColumn="0" w:noHBand="0" w:noVBand="1"/>
      </w:tblPr>
      <w:tblGrid>
        <w:gridCol w:w="849"/>
        <w:gridCol w:w="674"/>
        <w:gridCol w:w="1275"/>
        <w:gridCol w:w="1986"/>
        <w:gridCol w:w="888"/>
        <w:gridCol w:w="1055"/>
        <w:gridCol w:w="888"/>
        <w:gridCol w:w="1285"/>
        <w:gridCol w:w="947"/>
      </w:tblGrid>
      <w:tr w:rsidR="002D798B" w:rsidRPr="00B53BB2" w14:paraId="215F3C7A" w14:textId="77777777" w:rsidTr="008B55D2">
        <w:trPr>
          <w:trHeight w:val="1200"/>
          <w:jc w:val="center"/>
        </w:trPr>
        <w:tc>
          <w:tcPr>
            <w:tcW w:w="84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F673AC" w14:textId="77777777" w:rsidR="002D798B" w:rsidRPr="00B53BB2" w:rsidRDefault="002D798B" w:rsidP="008B55D2">
            <w:pPr>
              <w:jc w:val="center"/>
              <w:rPr>
                <w:color w:val="000000"/>
                <w:sz w:val="22"/>
                <w:szCs w:val="22"/>
              </w:rPr>
            </w:pPr>
            <w:r w:rsidRPr="00B53BB2">
              <w:rPr>
                <w:color w:val="000000"/>
                <w:sz w:val="22"/>
              </w:rPr>
              <w:t>Эмах т/ч</w:t>
            </w:r>
          </w:p>
        </w:tc>
        <w:tc>
          <w:tcPr>
            <w:tcW w:w="674" w:type="dxa"/>
            <w:tcBorders>
              <w:top w:val="single" w:sz="4" w:space="0" w:color="auto"/>
              <w:left w:val="nil"/>
              <w:bottom w:val="single" w:sz="4" w:space="0" w:color="auto"/>
              <w:right w:val="single" w:sz="4" w:space="0" w:color="auto"/>
            </w:tcBorders>
            <w:shd w:val="clear" w:color="auto" w:fill="auto"/>
            <w:vAlign w:val="center"/>
            <w:hideMark/>
          </w:tcPr>
          <w:p w14:paraId="53C06586" w14:textId="77777777" w:rsidR="002D798B" w:rsidRPr="00B53BB2" w:rsidRDefault="002D798B" w:rsidP="008B55D2">
            <w:pPr>
              <w:jc w:val="center"/>
              <w:rPr>
                <w:color w:val="000000"/>
                <w:sz w:val="22"/>
                <w:szCs w:val="22"/>
              </w:rPr>
            </w:pPr>
            <w:r w:rsidRPr="00B53BB2">
              <w:rPr>
                <w:color w:val="000000"/>
                <w:sz w:val="22"/>
              </w:rPr>
              <w:t>Код ТО</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14:paraId="1703AFEE" w14:textId="77777777" w:rsidR="002D798B" w:rsidRPr="00B53BB2" w:rsidRDefault="002D798B" w:rsidP="008B55D2">
            <w:pPr>
              <w:jc w:val="center"/>
              <w:rPr>
                <w:color w:val="000000"/>
                <w:sz w:val="22"/>
                <w:szCs w:val="22"/>
              </w:rPr>
            </w:pPr>
            <w:r w:rsidRPr="00B53BB2">
              <w:rPr>
                <w:color w:val="000000"/>
                <w:sz w:val="22"/>
              </w:rPr>
              <w:t>Гкал/ч</w:t>
            </w:r>
          </w:p>
        </w:tc>
        <w:tc>
          <w:tcPr>
            <w:tcW w:w="1986" w:type="dxa"/>
            <w:tcBorders>
              <w:top w:val="single" w:sz="4" w:space="0" w:color="auto"/>
              <w:left w:val="nil"/>
              <w:bottom w:val="single" w:sz="4" w:space="0" w:color="auto"/>
              <w:right w:val="single" w:sz="4" w:space="0" w:color="auto"/>
            </w:tcBorders>
            <w:shd w:val="clear" w:color="auto" w:fill="auto"/>
            <w:vAlign w:val="center"/>
            <w:hideMark/>
          </w:tcPr>
          <w:p w14:paraId="038106AB" w14:textId="77777777" w:rsidR="002D798B" w:rsidRPr="00B53BB2" w:rsidRDefault="002D798B" w:rsidP="008B55D2">
            <w:pPr>
              <w:jc w:val="center"/>
              <w:rPr>
                <w:color w:val="000000"/>
                <w:sz w:val="22"/>
                <w:szCs w:val="22"/>
              </w:rPr>
            </w:pPr>
            <w:r w:rsidRPr="00B53BB2">
              <w:rPr>
                <w:color w:val="000000"/>
                <w:sz w:val="22"/>
              </w:rPr>
              <w:t>Марка ТО</w:t>
            </w:r>
          </w:p>
        </w:tc>
        <w:tc>
          <w:tcPr>
            <w:tcW w:w="888" w:type="dxa"/>
            <w:tcBorders>
              <w:top w:val="single" w:sz="4" w:space="0" w:color="auto"/>
              <w:left w:val="nil"/>
              <w:bottom w:val="single" w:sz="4" w:space="0" w:color="auto"/>
              <w:right w:val="single" w:sz="4" w:space="0" w:color="auto"/>
            </w:tcBorders>
            <w:shd w:val="clear" w:color="auto" w:fill="auto"/>
            <w:vAlign w:val="center"/>
            <w:hideMark/>
          </w:tcPr>
          <w:p w14:paraId="07E9935C" w14:textId="77777777" w:rsidR="002D798B" w:rsidRPr="00B53BB2" w:rsidRDefault="002D798B" w:rsidP="008B55D2">
            <w:pPr>
              <w:jc w:val="center"/>
              <w:rPr>
                <w:color w:val="000000"/>
                <w:sz w:val="22"/>
                <w:szCs w:val="22"/>
              </w:rPr>
            </w:pPr>
            <w:r w:rsidRPr="00B53BB2">
              <w:rPr>
                <w:color w:val="000000"/>
                <w:sz w:val="22"/>
              </w:rPr>
              <w:t>Цена ед. то, руб</w:t>
            </w:r>
          </w:p>
        </w:tc>
        <w:tc>
          <w:tcPr>
            <w:tcW w:w="1055" w:type="dxa"/>
            <w:tcBorders>
              <w:top w:val="single" w:sz="4" w:space="0" w:color="auto"/>
              <w:left w:val="nil"/>
              <w:bottom w:val="single" w:sz="4" w:space="0" w:color="auto"/>
              <w:right w:val="single" w:sz="4" w:space="0" w:color="auto"/>
            </w:tcBorders>
            <w:shd w:val="clear" w:color="auto" w:fill="auto"/>
            <w:vAlign w:val="center"/>
            <w:hideMark/>
          </w:tcPr>
          <w:p w14:paraId="26C6DD9B" w14:textId="77777777" w:rsidR="002D798B" w:rsidRPr="00B53BB2" w:rsidRDefault="002D798B" w:rsidP="008B55D2">
            <w:pPr>
              <w:jc w:val="center"/>
              <w:rPr>
                <w:color w:val="000000"/>
                <w:sz w:val="22"/>
                <w:szCs w:val="22"/>
              </w:rPr>
            </w:pPr>
            <w:r w:rsidRPr="00B53BB2">
              <w:rPr>
                <w:color w:val="000000"/>
                <w:sz w:val="22"/>
              </w:rPr>
              <w:t>Диам.мм</w:t>
            </w:r>
          </w:p>
        </w:tc>
        <w:tc>
          <w:tcPr>
            <w:tcW w:w="888" w:type="dxa"/>
            <w:tcBorders>
              <w:top w:val="single" w:sz="4" w:space="0" w:color="auto"/>
              <w:left w:val="nil"/>
              <w:bottom w:val="single" w:sz="4" w:space="0" w:color="auto"/>
              <w:right w:val="single" w:sz="4" w:space="0" w:color="auto"/>
            </w:tcBorders>
            <w:shd w:val="clear" w:color="auto" w:fill="auto"/>
            <w:vAlign w:val="center"/>
            <w:hideMark/>
          </w:tcPr>
          <w:p w14:paraId="36304B17" w14:textId="77777777" w:rsidR="002D798B" w:rsidRPr="00B53BB2" w:rsidRDefault="002D798B" w:rsidP="008B55D2">
            <w:pPr>
              <w:jc w:val="center"/>
              <w:rPr>
                <w:color w:val="000000"/>
                <w:sz w:val="22"/>
                <w:szCs w:val="22"/>
              </w:rPr>
            </w:pPr>
            <w:r w:rsidRPr="00B53BB2">
              <w:rPr>
                <w:color w:val="000000"/>
                <w:sz w:val="22"/>
              </w:rPr>
              <w:t>Цена ед. РТ, руб</w:t>
            </w:r>
          </w:p>
        </w:tc>
        <w:tc>
          <w:tcPr>
            <w:tcW w:w="1285" w:type="dxa"/>
            <w:tcBorders>
              <w:top w:val="single" w:sz="4" w:space="0" w:color="auto"/>
              <w:left w:val="nil"/>
              <w:bottom w:val="single" w:sz="4" w:space="0" w:color="auto"/>
              <w:right w:val="single" w:sz="4" w:space="0" w:color="auto"/>
            </w:tcBorders>
            <w:shd w:val="clear" w:color="auto" w:fill="auto"/>
            <w:vAlign w:val="center"/>
            <w:hideMark/>
          </w:tcPr>
          <w:p w14:paraId="75BD8BA4" w14:textId="77777777" w:rsidR="002D798B" w:rsidRPr="00B53BB2" w:rsidRDefault="002D798B" w:rsidP="008B55D2">
            <w:pPr>
              <w:jc w:val="center"/>
              <w:rPr>
                <w:color w:val="000000"/>
                <w:sz w:val="22"/>
                <w:szCs w:val="22"/>
              </w:rPr>
            </w:pPr>
            <w:r w:rsidRPr="00B53BB2">
              <w:rPr>
                <w:color w:val="000000"/>
                <w:sz w:val="22"/>
              </w:rPr>
              <w:t>Монтаж и прочие материалы, руб</w:t>
            </w:r>
          </w:p>
        </w:tc>
        <w:tc>
          <w:tcPr>
            <w:tcW w:w="947" w:type="dxa"/>
            <w:tcBorders>
              <w:top w:val="single" w:sz="4" w:space="0" w:color="auto"/>
              <w:left w:val="nil"/>
              <w:bottom w:val="single" w:sz="4" w:space="0" w:color="auto"/>
              <w:right w:val="single" w:sz="4" w:space="0" w:color="auto"/>
            </w:tcBorders>
            <w:shd w:val="clear" w:color="auto" w:fill="auto"/>
            <w:vAlign w:val="center"/>
            <w:hideMark/>
          </w:tcPr>
          <w:p w14:paraId="03A30E10" w14:textId="77777777" w:rsidR="002D798B" w:rsidRPr="00B53BB2" w:rsidRDefault="002D798B" w:rsidP="008B55D2">
            <w:pPr>
              <w:jc w:val="center"/>
              <w:rPr>
                <w:color w:val="000000"/>
                <w:sz w:val="22"/>
                <w:szCs w:val="22"/>
              </w:rPr>
            </w:pPr>
            <w:r w:rsidRPr="00B53BB2">
              <w:rPr>
                <w:color w:val="000000"/>
                <w:sz w:val="22"/>
              </w:rPr>
              <w:t>Итого руб.</w:t>
            </w:r>
          </w:p>
        </w:tc>
      </w:tr>
      <w:tr w:rsidR="002D798B" w:rsidRPr="00B53BB2" w14:paraId="53CE1F45" w14:textId="77777777" w:rsidTr="008B55D2">
        <w:trPr>
          <w:trHeight w:val="57"/>
          <w:jc w:val="center"/>
        </w:trPr>
        <w:tc>
          <w:tcPr>
            <w:tcW w:w="849" w:type="dxa"/>
            <w:tcBorders>
              <w:top w:val="nil"/>
              <w:left w:val="single" w:sz="4" w:space="0" w:color="auto"/>
              <w:bottom w:val="single" w:sz="4" w:space="0" w:color="auto"/>
              <w:right w:val="single" w:sz="4" w:space="0" w:color="auto"/>
            </w:tcBorders>
            <w:shd w:val="clear" w:color="auto" w:fill="auto"/>
            <w:vAlign w:val="center"/>
            <w:hideMark/>
          </w:tcPr>
          <w:p w14:paraId="5D9FE4CB" w14:textId="77777777" w:rsidR="002D798B" w:rsidRPr="00B53BB2" w:rsidRDefault="002D798B" w:rsidP="008B55D2">
            <w:pPr>
              <w:jc w:val="center"/>
              <w:rPr>
                <w:color w:val="000000"/>
                <w:szCs w:val="24"/>
              </w:rPr>
            </w:pPr>
            <w:r w:rsidRPr="00B53BB2">
              <w:rPr>
                <w:color w:val="000000"/>
                <w:szCs w:val="24"/>
              </w:rPr>
              <w:t>0.42</w:t>
            </w:r>
          </w:p>
        </w:tc>
        <w:tc>
          <w:tcPr>
            <w:tcW w:w="674" w:type="dxa"/>
            <w:tcBorders>
              <w:top w:val="nil"/>
              <w:left w:val="nil"/>
              <w:bottom w:val="single" w:sz="4" w:space="0" w:color="auto"/>
              <w:right w:val="single" w:sz="4" w:space="0" w:color="auto"/>
            </w:tcBorders>
            <w:shd w:val="clear" w:color="auto" w:fill="auto"/>
            <w:vAlign w:val="center"/>
            <w:hideMark/>
          </w:tcPr>
          <w:p w14:paraId="5A191CBB" w14:textId="77777777" w:rsidR="002D798B" w:rsidRPr="00B53BB2" w:rsidRDefault="002D798B" w:rsidP="008B55D2">
            <w:pPr>
              <w:jc w:val="center"/>
              <w:rPr>
                <w:color w:val="000000"/>
                <w:szCs w:val="24"/>
              </w:rPr>
            </w:pPr>
            <w:r w:rsidRPr="00B53BB2">
              <w:rPr>
                <w:color w:val="000000"/>
                <w:szCs w:val="24"/>
              </w:rPr>
              <w:t> </w:t>
            </w:r>
          </w:p>
        </w:tc>
        <w:tc>
          <w:tcPr>
            <w:tcW w:w="1275" w:type="dxa"/>
            <w:tcBorders>
              <w:top w:val="nil"/>
              <w:left w:val="nil"/>
              <w:bottom w:val="single" w:sz="4" w:space="0" w:color="auto"/>
              <w:right w:val="single" w:sz="4" w:space="0" w:color="auto"/>
            </w:tcBorders>
            <w:shd w:val="clear" w:color="auto" w:fill="auto"/>
            <w:vAlign w:val="center"/>
            <w:hideMark/>
          </w:tcPr>
          <w:p w14:paraId="10701BBC" w14:textId="77777777" w:rsidR="002D798B" w:rsidRPr="00B53BB2" w:rsidRDefault="002D798B" w:rsidP="008B55D2">
            <w:pPr>
              <w:jc w:val="center"/>
              <w:rPr>
                <w:color w:val="000000"/>
                <w:sz w:val="20"/>
              </w:rPr>
            </w:pPr>
            <w:r w:rsidRPr="00B53BB2">
              <w:rPr>
                <w:color w:val="000000"/>
                <w:sz w:val="20"/>
              </w:rPr>
              <w:t>0,021</w:t>
            </w:r>
          </w:p>
        </w:tc>
        <w:tc>
          <w:tcPr>
            <w:tcW w:w="1986" w:type="dxa"/>
            <w:tcBorders>
              <w:top w:val="nil"/>
              <w:left w:val="nil"/>
              <w:bottom w:val="single" w:sz="4" w:space="0" w:color="auto"/>
              <w:right w:val="single" w:sz="4" w:space="0" w:color="auto"/>
            </w:tcBorders>
            <w:shd w:val="clear" w:color="auto" w:fill="auto"/>
            <w:vAlign w:val="center"/>
            <w:hideMark/>
          </w:tcPr>
          <w:p w14:paraId="37E4C10E" w14:textId="77777777" w:rsidR="002D798B" w:rsidRPr="00B53BB2" w:rsidRDefault="002D798B" w:rsidP="008B55D2">
            <w:pPr>
              <w:jc w:val="center"/>
              <w:rPr>
                <w:color w:val="000000"/>
                <w:sz w:val="20"/>
              </w:rPr>
            </w:pPr>
            <w:r w:rsidRPr="00B53BB2">
              <w:rPr>
                <w:color w:val="000000"/>
                <w:sz w:val="20"/>
              </w:rPr>
              <w:t>НН-04-16/1-5TL</w:t>
            </w:r>
          </w:p>
        </w:tc>
        <w:tc>
          <w:tcPr>
            <w:tcW w:w="888" w:type="dxa"/>
            <w:tcBorders>
              <w:top w:val="nil"/>
              <w:left w:val="nil"/>
              <w:bottom w:val="single" w:sz="4" w:space="0" w:color="auto"/>
              <w:right w:val="single" w:sz="4" w:space="0" w:color="auto"/>
            </w:tcBorders>
            <w:shd w:val="clear" w:color="auto" w:fill="auto"/>
            <w:vAlign w:val="center"/>
            <w:hideMark/>
          </w:tcPr>
          <w:p w14:paraId="5DCF140B" w14:textId="77777777" w:rsidR="002D798B" w:rsidRPr="00B53BB2" w:rsidRDefault="002D798B" w:rsidP="008B55D2">
            <w:pPr>
              <w:jc w:val="center"/>
              <w:rPr>
                <w:color w:val="000000"/>
                <w:sz w:val="20"/>
              </w:rPr>
            </w:pPr>
            <w:r w:rsidRPr="00B53BB2">
              <w:rPr>
                <w:color w:val="000000"/>
                <w:sz w:val="20"/>
              </w:rPr>
              <w:t>17000</w:t>
            </w:r>
          </w:p>
        </w:tc>
        <w:tc>
          <w:tcPr>
            <w:tcW w:w="1055" w:type="dxa"/>
            <w:tcBorders>
              <w:top w:val="nil"/>
              <w:left w:val="nil"/>
              <w:bottom w:val="single" w:sz="4" w:space="0" w:color="auto"/>
              <w:right w:val="single" w:sz="4" w:space="0" w:color="auto"/>
            </w:tcBorders>
            <w:shd w:val="clear" w:color="auto" w:fill="auto"/>
            <w:vAlign w:val="center"/>
            <w:hideMark/>
          </w:tcPr>
          <w:p w14:paraId="6C40E1A7" w14:textId="77777777" w:rsidR="002D798B" w:rsidRPr="00B53BB2" w:rsidRDefault="002D798B" w:rsidP="008B55D2">
            <w:pPr>
              <w:jc w:val="center"/>
              <w:rPr>
                <w:color w:val="000000"/>
                <w:sz w:val="20"/>
              </w:rPr>
            </w:pPr>
            <w:r w:rsidRPr="00B53BB2">
              <w:rPr>
                <w:color w:val="000000"/>
                <w:sz w:val="20"/>
              </w:rPr>
              <w:t>20</w:t>
            </w:r>
          </w:p>
        </w:tc>
        <w:tc>
          <w:tcPr>
            <w:tcW w:w="888" w:type="dxa"/>
            <w:tcBorders>
              <w:top w:val="nil"/>
              <w:left w:val="nil"/>
              <w:bottom w:val="single" w:sz="4" w:space="0" w:color="auto"/>
              <w:right w:val="single" w:sz="4" w:space="0" w:color="auto"/>
            </w:tcBorders>
            <w:shd w:val="clear" w:color="auto" w:fill="auto"/>
            <w:vAlign w:val="center"/>
            <w:hideMark/>
          </w:tcPr>
          <w:p w14:paraId="101DC6F2" w14:textId="77777777" w:rsidR="002D798B" w:rsidRPr="00B53BB2" w:rsidRDefault="002D798B" w:rsidP="008B55D2">
            <w:pPr>
              <w:jc w:val="center"/>
              <w:rPr>
                <w:color w:val="000000"/>
                <w:sz w:val="20"/>
              </w:rPr>
            </w:pPr>
            <w:r w:rsidRPr="00B53BB2">
              <w:rPr>
                <w:color w:val="000000"/>
                <w:sz w:val="20"/>
              </w:rPr>
              <w:t>6630</w:t>
            </w:r>
          </w:p>
        </w:tc>
        <w:tc>
          <w:tcPr>
            <w:tcW w:w="1285" w:type="dxa"/>
            <w:tcBorders>
              <w:top w:val="nil"/>
              <w:left w:val="nil"/>
              <w:bottom w:val="single" w:sz="4" w:space="0" w:color="auto"/>
              <w:right w:val="single" w:sz="4" w:space="0" w:color="auto"/>
            </w:tcBorders>
            <w:shd w:val="clear" w:color="auto" w:fill="auto"/>
            <w:vAlign w:val="center"/>
            <w:hideMark/>
          </w:tcPr>
          <w:p w14:paraId="6165EE61" w14:textId="77777777" w:rsidR="002D798B" w:rsidRPr="00B53BB2" w:rsidRDefault="002D798B" w:rsidP="008B55D2">
            <w:pPr>
              <w:jc w:val="center"/>
              <w:rPr>
                <w:color w:val="000000"/>
                <w:sz w:val="20"/>
              </w:rPr>
            </w:pPr>
            <w:r w:rsidRPr="00B53BB2">
              <w:rPr>
                <w:color w:val="000000"/>
                <w:sz w:val="20"/>
              </w:rPr>
              <w:t>15000</w:t>
            </w:r>
          </w:p>
        </w:tc>
        <w:tc>
          <w:tcPr>
            <w:tcW w:w="947" w:type="dxa"/>
            <w:tcBorders>
              <w:top w:val="nil"/>
              <w:left w:val="nil"/>
              <w:bottom w:val="single" w:sz="4" w:space="0" w:color="auto"/>
              <w:right w:val="single" w:sz="4" w:space="0" w:color="auto"/>
            </w:tcBorders>
            <w:shd w:val="clear" w:color="auto" w:fill="auto"/>
            <w:vAlign w:val="center"/>
            <w:hideMark/>
          </w:tcPr>
          <w:p w14:paraId="1E76EF7C" w14:textId="77777777" w:rsidR="002D798B" w:rsidRPr="00B53BB2" w:rsidRDefault="002D798B" w:rsidP="008B55D2">
            <w:pPr>
              <w:jc w:val="center"/>
              <w:rPr>
                <w:color w:val="000000"/>
                <w:sz w:val="20"/>
              </w:rPr>
            </w:pPr>
            <w:r w:rsidRPr="00B53BB2">
              <w:rPr>
                <w:color w:val="000000"/>
                <w:sz w:val="20"/>
              </w:rPr>
              <w:t>38630</w:t>
            </w:r>
          </w:p>
        </w:tc>
      </w:tr>
      <w:tr w:rsidR="002D798B" w:rsidRPr="00B53BB2" w14:paraId="200DA96A" w14:textId="77777777" w:rsidTr="008B55D2">
        <w:trPr>
          <w:trHeight w:val="57"/>
          <w:jc w:val="center"/>
        </w:trPr>
        <w:tc>
          <w:tcPr>
            <w:tcW w:w="849" w:type="dxa"/>
            <w:tcBorders>
              <w:top w:val="nil"/>
              <w:left w:val="single" w:sz="4" w:space="0" w:color="auto"/>
              <w:bottom w:val="single" w:sz="4" w:space="0" w:color="auto"/>
              <w:right w:val="single" w:sz="4" w:space="0" w:color="auto"/>
            </w:tcBorders>
            <w:shd w:val="clear" w:color="auto" w:fill="auto"/>
            <w:vAlign w:val="center"/>
            <w:hideMark/>
          </w:tcPr>
          <w:p w14:paraId="25926EE3" w14:textId="77777777" w:rsidR="002D798B" w:rsidRPr="00B53BB2" w:rsidRDefault="002D798B" w:rsidP="008B55D2">
            <w:pPr>
              <w:jc w:val="center"/>
              <w:rPr>
                <w:color w:val="000000"/>
                <w:szCs w:val="24"/>
              </w:rPr>
            </w:pPr>
            <w:r w:rsidRPr="00B53BB2">
              <w:rPr>
                <w:color w:val="000000"/>
                <w:szCs w:val="24"/>
              </w:rPr>
              <w:t>0,45</w:t>
            </w:r>
          </w:p>
        </w:tc>
        <w:tc>
          <w:tcPr>
            <w:tcW w:w="674" w:type="dxa"/>
            <w:tcBorders>
              <w:top w:val="nil"/>
              <w:left w:val="nil"/>
              <w:bottom w:val="single" w:sz="4" w:space="0" w:color="auto"/>
              <w:right w:val="single" w:sz="4" w:space="0" w:color="auto"/>
            </w:tcBorders>
            <w:shd w:val="clear" w:color="auto" w:fill="auto"/>
            <w:vAlign w:val="center"/>
            <w:hideMark/>
          </w:tcPr>
          <w:p w14:paraId="7DB4C59D" w14:textId="77777777" w:rsidR="002D798B" w:rsidRPr="00B53BB2" w:rsidRDefault="002D798B" w:rsidP="008B55D2">
            <w:pPr>
              <w:jc w:val="center"/>
              <w:rPr>
                <w:color w:val="000000"/>
                <w:szCs w:val="24"/>
              </w:rPr>
            </w:pPr>
            <w:r w:rsidRPr="00B53BB2">
              <w:rPr>
                <w:color w:val="000000"/>
                <w:szCs w:val="24"/>
              </w:rPr>
              <w:t> </w:t>
            </w:r>
          </w:p>
        </w:tc>
        <w:tc>
          <w:tcPr>
            <w:tcW w:w="1275" w:type="dxa"/>
            <w:tcBorders>
              <w:top w:val="nil"/>
              <w:left w:val="nil"/>
              <w:bottom w:val="single" w:sz="4" w:space="0" w:color="auto"/>
              <w:right w:val="single" w:sz="4" w:space="0" w:color="auto"/>
            </w:tcBorders>
            <w:shd w:val="clear" w:color="auto" w:fill="auto"/>
            <w:vAlign w:val="center"/>
            <w:hideMark/>
          </w:tcPr>
          <w:p w14:paraId="1B0E1F5C" w14:textId="77777777" w:rsidR="002D798B" w:rsidRPr="00B53BB2" w:rsidRDefault="002D798B" w:rsidP="008B55D2">
            <w:pPr>
              <w:jc w:val="center"/>
              <w:rPr>
                <w:color w:val="000000"/>
                <w:sz w:val="20"/>
              </w:rPr>
            </w:pPr>
            <w:r w:rsidRPr="00B53BB2">
              <w:rPr>
                <w:color w:val="000000"/>
                <w:sz w:val="20"/>
              </w:rPr>
              <w:t>0,0225</w:t>
            </w:r>
          </w:p>
        </w:tc>
        <w:tc>
          <w:tcPr>
            <w:tcW w:w="1986" w:type="dxa"/>
            <w:tcBorders>
              <w:top w:val="nil"/>
              <w:left w:val="nil"/>
              <w:bottom w:val="single" w:sz="4" w:space="0" w:color="auto"/>
              <w:right w:val="single" w:sz="4" w:space="0" w:color="auto"/>
            </w:tcBorders>
            <w:shd w:val="clear" w:color="auto" w:fill="auto"/>
            <w:vAlign w:val="center"/>
            <w:hideMark/>
          </w:tcPr>
          <w:p w14:paraId="07D5C1B3" w14:textId="77777777" w:rsidR="002D798B" w:rsidRPr="00B53BB2" w:rsidRDefault="002D798B" w:rsidP="008B55D2">
            <w:pPr>
              <w:jc w:val="center"/>
              <w:rPr>
                <w:color w:val="000000"/>
                <w:sz w:val="20"/>
              </w:rPr>
            </w:pPr>
            <w:r w:rsidRPr="00B53BB2">
              <w:rPr>
                <w:color w:val="000000"/>
                <w:sz w:val="20"/>
              </w:rPr>
              <w:t>НН-04-16/1-7TL</w:t>
            </w:r>
          </w:p>
        </w:tc>
        <w:tc>
          <w:tcPr>
            <w:tcW w:w="888" w:type="dxa"/>
            <w:tcBorders>
              <w:top w:val="nil"/>
              <w:left w:val="nil"/>
              <w:bottom w:val="single" w:sz="4" w:space="0" w:color="auto"/>
              <w:right w:val="single" w:sz="4" w:space="0" w:color="auto"/>
            </w:tcBorders>
            <w:shd w:val="clear" w:color="auto" w:fill="auto"/>
            <w:vAlign w:val="center"/>
            <w:hideMark/>
          </w:tcPr>
          <w:p w14:paraId="2E74A920" w14:textId="77777777" w:rsidR="002D798B" w:rsidRPr="00B53BB2" w:rsidRDefault="002D798B" w:rsidP="008B55D2">
            <w:pPr>
              <w:jc w:val="center"/>
              <w:rPr>
                <w:color w:val="000000"/>
                <w:sz w:val="20"/>
              </w:rPr>
            </w:pPr>
            <w:r w:rsidRPr="00B53BB2">
              <w:rPr>
                <w:color w:val="000000"/>
                <w:sz w:val="20"/>
              </w:rPr>
              <w:t>19008</w:t>
            </w:r>
          </w:p>
        </w:tc>
        <w:tc>
          <w:tcPr>
            <w:tcW w:w="1055" w:type="dxa"/>
            <w:tcBorders>
              <w:top w:val="nil"/>
              <w:left w:val="nil"/>
              <w:bottom w:val="single" w:sz="4" w:space="0" w:color="auto"/>
              <w:right w:val="single" w:sz="4" w:space="0" w:color="auto"/>
            </w:tcBorders>
            <w:shd w:val="clear" w:color="auto" w:fill="auto"/>
            <w:vAlign w:val="center"/>
            <w:hideMark/>
          </w:tcPr>
          <w:p w14:paraId="4C88F3D6" w14:textId="77777777" w:rsidR="002D798B" w:rsidRPr="00B53BB2" w:rsidRDefault="002D798B" w:rsidP="008B55D2">
            <w:pPr>
              <w:jc w:val="center"/>
              <w:rPr>
                <w:color w:val="000000"/>
                <w:sz w:val="20"/>
              </w:rPr>
            </w:pPr>
            <w:r w:rsidRPr="00B53BB2">
              <w:rPr>
                <w:color w:val="000000"/>
                <w:sz w:val="20"/>
              </w:rPr>
              <w:t>20</w:t>
            </w:r>
          </w:p>
        </w:tc>
        <w:tc>
          <w:tcPr>
            <w:tcW w:w="888" w:type="dxa"/>
            <w:tcBorders>
              <w:top w:val="nil"/>
              <w:left w:val="nil"/>
              <w:bottom w:val="single" w:sz="4" w:space="0" w:color="auto"/>
              <w:right w:val="single" w:sz="4" w:space="0" w:color="auto"/>
            </w:tcBorders>
            <w:shd w:val="clear" w:color="auto" w:fill="auto"/>
            <w:vAlign w:val="center"/>
            <w:hideMark/>
          </w:tcPr>
          <w:p w14:paraId="3CFF2FF6" w14:textId="77777777" w:rsidR="002D798B" w:rsidRPr="00B53BB2" w:rsidRDefault="002D798B" w:rsidP="008B55D2">
            <w:pPr>
              <w:jc w:val="center"/>
              <w:rPr>
                <w:color w:val="000000"/>
                <w:sz w:val="20"/>
              </w:rPr>
            </w:pPr>
            <w:r w:rsidRPr="00B53BB2">
              <w:rPr>
                <w:color w:val="000000"/>
                <w:sz w:val="20"/>
              </w:rPr>
              <w:t>6630</w:t>
            </w:r>
          </w:p>
        </w:tc>
        <w:tc>
          <w:tcPr>
            <w:tcW w:w="1285" w:type="dxa"/>
            <w:tcBorders>
              <w:top w:val="nil"/>
              <w:left w:val="nil"/>
              <w:bottom w:val="single" w:sz="4" w:space="0" w:color="auto"/>
              <w:right w:val="single" w:sz="4" w:space="0" w:color="auto"/>
            </w:tcBorders>
            <w:shd w:val="clear" w:color="auto" w:fill="auto"/>
            <w:vAlign w:val="center"/>
            <w:hideMark/>
          </w:tcPr>
          <w:p w14:paraId="24DFB454" w14:textId="77777777" w:rsidR="002D798B" w:rsidRPr="00B53BB2" w:rsidRDefault="002D798B" w:rsidP="008B55D2">
            <w:pPr>
              <w:jc w:val="center"/>
              <w:rPr>
                <w:color w:val="000000"/>
                <w:sz w:val="20"/>
              </w:rPr>
            </w:pPr>
            <w:r w:rsidRPr="00B53BB2">
              <w:rPr>
                <w:color w:val="000000"/>
                <w:sz w:val="20"/>
              </w:rPr>
              <w:t>15000</w:t>
            </w:r>
          </w:p>
        </w:tc>
        <w:tc>
          <w:tcPr>
            <w:tcW w:w="947" w:type="dxa"/>
            <w:tcBorders>
              <w:top w:val="nil"/>
              <w:left w:val="nil"/>
              <w:bottom w:val="single" w:sz="4" w:space="0" w:color="auto"/>
              <w:right w:val="single" w:sz="4" w:space="0" w:color="auto"/>
            </w:tcBorders>
            <w:shd w:val="clear" w:color="auto" w:fill="auto"/>
            <w:vAlign w:val="center"/>
            <w:hideMark/>
          </w:tcPr>
          <w:p w14:paraId="3515CAB1" w14:textId="77777777" w:rsidR="002D798B" w:rsidRPr="00B53BB2" w:rsidRDefault="002D798B" w:rsidP="008B55D2">
            <w:pPr>
              <w:jc w:val="center"/>
              <w:rPr>
                <w:color w:val="000000"/>
                <w:sz w:val="20"/>
              </w:rPr>
            </w:pPr>
            <w:r w:rsidRPr="00B53BB2">
              <w:rPr>
                <w:color w:val="000000"/>
                <w:sz w:val="20"/>
              </w:rPr>
              <w:t>40638</w:t>
            </w:r>
          </w:p>
        </w:tc>
      </w:tr>
      <w:tr w:rsidR="002D798B" w:rsidRPr="00B53BB2" w14:paraId="0ABF5B94" w14:textId="77777777" w:rsidTr="008B55D2">
        <w:trPr>
          <w:trHeight w:val="57"/>
          <w:jc w:val="center"/>
        </w:trPr>
        <w:tc>
          <w:tcPr>
            <w:tcW w:w="849" w:type="dxa"/>
            <w:tcBorders>
              <w:top w:val="nil"/>
              <w:left w:val="single" w:sz="4" w:space="0" w:color="auto"/>
              <w:bottom w:val="single" w:sz="4" w:space="0" w:color="auto"/>
              <w:right w:val="single" w:sz="4" w:space="0" w:color="auto"/>
            </w:tcBorders>
            <w:shd w:val="clear" w:color="auto" w:fill="auto"/>
            <w:vAlign w:val="center"/>
            <w:hideMark/>
          </w:tcPr>
          <w:p w14:paraId="47291B6D" w14:textId="77777777" w:rsidR="002D798B" w:rsidRPr="00B53BB2" w:rsidRDefault="002D798B" w:rsidP="008B55D2">
            <w:pPr>
              <w:jc w:val="center"/>
              <w:rPr>
                <w:color w:val="000000"/>
                <w:szCs w:val="24"/>
              </w:rPr>
            </w:pPr>
            <w:r w:rsidRPr="00B53BB2">
              <w:rPr>
                <w:color w:val="000000"/>
                <w:szCs w:val="24"/>
              </w:rPr>
              <w:t>0,52</w:t>
            </w:r>
          </w:p>
        </w:tc>
        <w:tc>
          <w:tcPr>
            <w:tcW w:w="674" w:type="dxa"/>
            <w:tcBorders>
              <w:top w:val="nil"/>
              <w:left w:val="nil"/>
              <w:bottom w:val="single" w:sz="4" w:space="0" w:color="auto"/>
              <w:right w:val="single" w:sz="4" w:space="0" w:color="auto"/>
            </w:tcBorders>
            <w:shd w:val="clear" w:color="auto" w:fill="auto"/>
            <w:vAlign w:val="center"/>
            <w:hideMark/>
          </w:tcPr>
          <w:p w14:paraId="0F0E0F39" w14:textId="77777777" w:rsidR="002D798B" w:rsidRPr="00B53BB2" w:rsidRDefault="002D798B" w:rsidP="008B55D2">
            <w:pPr>
              <w:jc w:val="center"/>
              <w:rPr>
                <w:color w:val="000000"/>
                <w:szCs w:val="24"/>
              </w:rPr>
            </w:pPr>
            <w:r w:rsidRPr="00B53BB2">
              <w:rPr>
                <w:color w:val="000000"/>
                <w:szCs w:val="24"/>
              </w:rPr>
              <w:t> </w:t>
            </w:r>
          </w:p>
        </w:tc>
        <w:tc>
          <w:tcPr>
            <w:tcW w:w="1275" w:type="dxa"/>
            <w:tcBorders>
              <w:top w:val="nil"/>
              <w:left w:val="nil"/>
              <w:bottom w:val="single" w:sz="4" w:space="0" w:color="auto"/>
              <w:right w:val="single" w:sz="4" w:space="0" w:color="auto"/>
            </w:tcBorders>
            <w:shd w:val="clear" w:color="auto" w:fill="auto"/>
            <w:vAlign w:val="center"/>
            <w:hideMark/>
          </w:tcPr>
          <w:p w14:paraId="296AC364" w14:textId="77777777" w:rsidR="002D798B" w:rsidRPr="00B53BB2" w:rsidRDefault="002D798B" w:rsidP="008B55D2">
            <w:pPr>
              <w:jc w:val="center"/>
              <w:rPr>
                <w:color w:val="000000"/>
                <w:sz w:val="20"/>
              </w:rPr>
            </w:pPr>
            <w:r w:rsidRPr="00B53BB2">
              <w:rPr>
                <w:color w:val="000000"/>
                <w:sz w:val="20"/>
              </w:rPr>
              <w:t>0,026</w:t>
            </w:r>
          </w:p>
        </w:tc>
        <w:tc>
          <w:tcPr>
            <w:tcW w:w="1986" w:type="dxa"/>
            <w:tcBorders>
              <w:top w:val="nil"/>
              <w:left w:val="nil"/>
              <w:bottom w:val="single" w:sz="4" w:space="0" w:color="auto"/>
              <w:right w:val="single" w:sz="4" w:space="0" w:color="auto"/>
            </w:tcBorders>
            <w:shd w:val="clear" w:color="auto" w:fill="auto"/>
            <w:vAlign w:val="center"/>
            <w:hideMark/>
          </w:tcPr>
          <w:p w14:paraId="7FD6AA51" w14:textId="77777777" w:rsidR="002D798B" w:rsidRPr="00B53BB2" w:rsidRDefault="002D798B" w:rsidP="008B55D2">
            <w:pPr>
              <w:jc w:val="center"/>
              <w:rPr>
                <w:color w:val="000000"/>
                <w:sz w:val="20"/>
              </w:rPr>
            </w:pPr>
            <w:r w:rsidRPr="00B53BB2">
              <w:rPr>
                <w:color w:val="000000"/>
                <w:sz w:val="20"/>
              </w:rPr>
              <w:t>НН-04-16/1-7TL</w:t>
            </w:r>
          </w:p>
        </w:tc>
        <w:tc>
          <w:tcPr>
            <w:tcW w:w="888" w:type="dxa"/>
            <w:tcBorders>
              <w:top w:val="nil"/>
              <w:left w:val="nil"/>
              <w:bottom w:val="single" w:sz="4" w:space="0" w:color="auto"/>
              <w:right w:val="single" w:sz="4" w:space="0" w:color="auto"/>
            </w:tcBorders>
            <w:shd w:val="clear" w:color="auto" w:fill="auto"/>
            <w:vAlign w:val="center"/>
            <w:hideMark/>
          </w:tcPr>
          <w:p w14:paraId="6950E135" w14:textId="77777777" w:rsidR="002D798B" w:rsidRPr="00B53BB2" w:rsidRDefault="002D798B" w:rsidP="008B55D2">
            <w:pPr>
              <w:jc w:val="center"/>
              <w:rPr>
                <w:color w:val="000000"/>
                <w:sz w:val="20"/>
              </w:rPr>
            </w:pPr>
            <w:r w:rsidRPr="00B53BB2">
              <w:rPr>
                <w:color w:val="000000"/>
                <w:sz w:val="20"/>
              </w:rPr>
              <w:t>19008</w:t>
            </w:r>
          </w:p>
        </w:tc>
        <w:tc>
          <w:tcPr>
            <w:tcW w:w="1055" w:type="dxa"/>
            <w:tcBorders>
              <w:top w:val="nil"/>
              <w:left w:val="nil"/>
              <w:bottom w:val="single" w:sz="4" w:space="0" w:color="auto"/>
              <w:right w:val="single" w:sz="4" w:space="0" w:color="auto"/>
            </w:tcBorders>
            <w:shd w:val="clear" w:color="auto" w:fill="auto"/>
            <w:vAlign w:val="center"/>
            <w:hideMark/>
          </w:tcPr>
          <w:p w14:paraId="5EDC8ACA" w14:textId="77777777" w:rsidR="002D798B" w:rsidRPr="00B53BB2" w:rsidRDefault="002D798B" w:rsidP="008B55D2">
            <w:pPr>
              <w:jc w:val="center"/>
              <w:rPr>
                <w:color w:val="000000"/>
                <w:sz w:val="20"/>
              </w:rPr>
            </w:pPr>
            <w:r w:rsidRPr="00B53BB2">
              <w:rPr>
                <w:color w:val="000000"/>
                <w:sz w:val="20"/>
              </w:rPr>
              <w:t>25</w:t>
            </w:r>
          </w:p>
        </w:tc>
        <w:tc>
          <w:tcPr>
            <w:tcW w:w="888" w:type="dxa"/>
            <w:tcBorders>
              <w:top w:val="nil"/>
              <w:left w:val="nil"/>
              <w:bottom w:val="single" w:sz="4" w:space="0" w:color="auto"/>
              <w:right w:val="single" w:sz="4" w:space="0" w:color="auto"/>
            </w:tcBorders>
            <w:shd w:val="clear" w:color="auto" w:fill="auto"/>
            <w:vAlign w:val="center"/>
            <w:hideMark/>
          </w:tcPr>
          <w:p w14:paraId="4DC54DBC" w14:textId="77777777" w:rsidR="002D798B" w:rsidRPr="00B53BB2" w:rsidRDefault="002D798B" w:rsidP="008B55D2">
            <w:pPr>
              <w:jc w:val="center"/>
              <w:rPr>
                <w:color w:val="000000"/>
                <w:sz w:val="20"/>
              </w:rPr>
            </w:pPr>
            <w:r w:rsidRPr="00B53BB2">
              <w:rPr>
                <w:color w:val="000000"/>
                <w:sz w:val="20"/>
              </w:rPr>
              <w:t>7181</w:t>
            </w:r>
          </w:p>
        </w:tc>
        <w:tc>
          <w:tcPr>
            <w:tcW w:w="1285" w:type="dxa"/>
            <w:tcBorders>
              <w:top w:val="nil"/>
              <w:left w:val="nil"/>
              <w:bottom w:val="single" w:sz="4" w:space="0" w:color="auto"/>
              <w:right w:val="single" w:sz="4" w:space="0" w:color="auto"/>
            </w:tcBorders>
            <w:shd w:val="clear" w:color="auto" w:fill="auto"/>
            <w:vAlign w:val="center"/>
            <w:hideMark/>
          </w:tcPr>
          <w:p w14:paraId="254403C9" w14:textId="77777777" w:rsidR="002D798B" w:rsidRPr="00B53BB2" w:rsidRDefault="002D798B" w:rsidP="008B55D2">
            <w:pPr>
              <w:jc w:val="center"/>
              <w:rPr>
                <w:color w:val="000000"/>
                <w:sz w:val="20"/>
              </w:rPr>
            </w:pPr>
            <w:r w:rsidRPr="00B53BB2">
              <w:rPr>
                <w:color w:val="000000"/>
                <w:sz w:val="20"/>
              </w:rPr>
              <w:t>17000</w:t>
            </w:r>
          </w:p>
        </w:tc>
        <w:tc>
          <w:tcPr>
            <w:tcW w:w="947" w:type="dxa"/>
            <w:tcBorders>
              <w:top w:val="nil"/>
              <w:left w:val="nil"/>
              <w:bottom w:val="single" w:sz="4" w:space="0" w:color="auto"/>
              <w:right w:val="single" w:sz="4" w:space="0" w:color="auto"/>
            </w:tcBorders>
            <w:shd w:val="clear" w:color="auto" w:fill="auto"/>
            <w:vAlign w:val="center"/>
            <w:hideMark/>
          </w:tcPr>
          <w:p w14:paraId="3D51EB5E" w14:textId="77777777" w:rsidR="002D798B" w:rsidRPr="00B53BB2" w:rsidRDefault="002D798B" w:rsidP="008B55D2">
            <w:pPr>
              <w:jc w:val="center"/>
              <w:rPr>
                <w:color w:val="000000"/>
                <w:sz w:val="20"/>
              </w:rPr>
            </w:pPr>
            <w:r w:rsidRPr="00B53BB2">
              <w:rPr>
                <w:color w:val="000000"/>
                <w:sz w:val="20"/>
              </w:rPr>
              <w:t>43189</w:t>
            </w:r>
          </w:p>
        </w:tc>
      </w:tr>
      <w:tr w:rsidR="002D798B" w:rsidRPr="00B53BB2" w14:paraId="57FF40A3" w14:textId="77777777" w:rsidTr="008B55D2">
        <w:trPr>
          <w:trHeight w:val="57"/>
          <w:jc w:val="center"/>
        </w:trPr>
        <w:tc>
          <w:tcPr>
            <w:tcW w:w="849" w:type="dxa"/>
            <w:tcBorders>
              <w:top w:val="nil"/>
              <w:left w:val="single" w:sz="4" w:space="0" w:color="auto"/>
              <w:bottom w:val="single" w:sz="4" w:space="0" w:color="auto"/>
              <w:right w:val="single" w:sz="4" w:space="0" w:color="auto"/>
            </w:tcBorders>
            <w:shd w:val="clear" w:color="auto" w:fill="auto"/>
            <w:vAlign w:val="center"/>
            <w:hideMark/>
          </w:tcPr>
          <w:p w14:paraId="6A28FBDA" w14:textId="77777777" w:rsidR="002D798B" w:rsidRPr="00B53BB2" w:rsidRDefault="002D798B" w:rsidP="008B55D2">
            <w:pPr>
              <w:jc w:val="center"/>
              <w:rPr>
                <w:color w:val="000000"/>
                <w:szCs w:val="24"/>
              </w:rPr>
            </w:pPr>
            <w:r w:rsidRPr="00B53BB2">
              <w:rPr>
                <w:color w:val="000000"/>
                <w:szCs w:val="24"/>
              </w:rPr>
              <w:t>0,55</w:t>
            </w:r>
          </w:p>
        </w:tc>
        <w:tc>
          <w:tcPr>
            <w:tcW w:w="674" w:type="dxa"/>
            <w:tcBorders>
              <w:top w:val="nil"/>
              <w:left w:val="nil"/>
              <w:bottom w:val="single" w:sz="4" w:space="0" w:color="auto"/>
              <w:right w:val="single" w:sz="4" w:space="0" w:color="auto"/>
            </w:tcBorders>
            <w:shd w:val="clear" w:color="auto" w:fill="auto"/>
            <w:vAlign w:val="center"/>
            <w:hideMark/>
          </w:tcPr>
          <w:p w14:paraId="4152D826" w14:textId="77777777" w:rsidR="002D798B" w:rsidRPr="00B53BB2" w:rsidRDefault="002D798B" w:rsidP="008B55D2">
            <w:pPr>
              <w:jc w:val="center"/>
              <w:rPr>
                <w:color w:val="000000"/>
                <w:szCs w:val="24"/>
              </w:rPr>
            </w:pPr>
            <w:r w:rsidRPr="00B53BB2">
              <w:rPr>
                <w:color w:val="000000"/>
                <w:szCs w:val="24"/>
              </w:rPr>
              <w:t> </w:t>
            </w:r>
          </w:p>
        </w:tc>
        <w:tc>
          <w:tcPr>
            <w:tcW w:w="1275" w:type="dxa"/>
            <w:tcBorders>
              <w:top w:val="nil"/>
              <w:left w:val="nil"/>
              <w:bottom w:val="single" w:sz="4" w:space="0" w:color="auto"/>
              <w:right w:val="single" w:sz="4" w:space="0" w:color="auto"/>
            </w:tcBorders>
            <w:shd w:val="clear" w:color="auto" w:fill="auto"/>
            <w:vAlign w:val="center"/>
            <w:hideMark/>
          </w:tcPr>
          <w:p w14:paraId="223B109C" w14:textId="77777777" w:rsidR="002D798B" w:rsidRPr="00B53BB2" w:rsidRDefault="002D798B" w:rsidP="008B55D2">
            <w:pPr>
              <w:jc w:val="center"/>
              <w:rPr>
                <w:color w:val="000000"/>
                <w:sz w:val="20"/>
              </w:rPr>
            </w:pPr>
            <w:r w:rsidRPr="00B53BB2">
              <w:rPr>
                <w:color w:val="000000"/>
                <w:sz w:val="20"/>
              </w:rPr>
              <w:t>0,0275</w:t>
            </w:r>
          </w:p>
        </w:tc>
        <w:tc>
          <w:tcPr>
            <w:tcW w:w="1986" w:type="dxa"/>
            <w:tcBorders>
              <w:top w:val="nil"/>
              <w:left w:val="nil"/>
              <w:bottom w:val="single" w:sz="4" w:space="0" w:color="auto"/>
              <w:right w:val="single" w:sz="4" w:space="0" w:color="auto"/>
            </w:tcBorders>
            <w:shd w:val="clear" w:color="auto" w:fill="auto"/>
            <w:vAlign w:val="center"/>
            <w:hideMark/>
          </w:tcPr>
          <w:p w14:paraId="4EF8EC3D" w14:textId="77777777" w:rsidR="002D798B" w:rsidRPr="00B53BB2" w:rsidRDefault="002D798B" w:rsidP="008B55D2">
            <w:pPr>
              <w:jc w:val="center"/>
              <w:rPr>
                <w:color w:val="000000"/>
                <w:sz w:val="20"/>
              </w:rPr>
            </w:pPr>
            <w:r w:rsidRPr="00B53BB2">
              <w:rPr>
                <w:color w:val="000000"/>
                <w:sz w:val="20"/>
              </w:rPr>
              <w:t>НН-04-16/1-7TL</w:t>
            </w:r>
          </w:p>
        </w:tc>
        <w:tc>
          <w:tcPr>
            <w:tcW w:w="888" w:type="dxa"/>
            <w:tcBorders>
              <w:top w:val="nil"/>
              <w:left w:val="nil"/>
              <w:bottom w:val="single" w:sz="4" w:space="0" w:color="auto"/>
              <w:right w:val="single" w:sz="4" w:space="0" w:color="auto"/>
            </w:tcBorders>
            <w:shd w:val="clear" w:color="auto" w:fill="auto"/>
            <w:vAlign w:val="center"/>
            <w:hideMark/>
          </w:tcPr>
          <w:p w14:paraId="3E8BC982" w14:textId="77777777" w:rsidR="002D798B" w:rsidRPr="00B53BB2" w:rsidRDefault="002D798B" w:rsidP="008B55D2">
            <w:pPr>
              <w:jc w:val="center"/>
              <w:rPr>
                <w:color w:val="000000"/>
                <w:sz w:val="20"/>
              </w:rPr>
            </w:pPr>
            <w:r w:rsidRPr="00B53BB2">
              <w:rPr>
                <w:color w:val="000000"/>
                <w:sz w:val="20"/>
              </w:rPr>
              <w:t>19008</w:t>
            </w:r>
          </w:p>
        </w:tc>
        <w:tc>
          <w:tcPr>
            <w:tcW w:w="1055" w:type="dxa"/>
            <w:tcBorders>
              <w:top w:val="nil"/>
              <w:left w:val="nil"/>
              <w:bottom w:val="single" w:sz="4" w:space="0" w:color="auto"/>
              <w:right w:val="single" w:sz="4" w:space="0" w:color="auto"/>
            </w:tcBorders>
            <w:shd w:val="clear" w:color="auto" w:fill="auto"/>
            <w:vAlign w:val="center"/>
            <w:hideMark/>
          </w:tcPr>
          <w:p w14:paraId="13BE68E8" w14:textId="77777777" w:rsidR="002D798B" w:rsidRPr="00B53BB2" w:rsidRDefault="002D798B" w:rsidP="008B55D2">
            <w:pPr>
              <w:jc w:val="center"/>
              <w:rPr>
                <w:color w:val="000000"/>
                <w:sz w:val="20"/>
              </w:rPr>
            </w:pPr>
            <w:r w:rsidRPr="00B53BB2">
              <w:rPr>
                <w:color w:val="000000"/>
                <w:sz w:val="20"/>
              </w:rPr>
              <w:t>25</w:t>
            </w:r>
          </w:p>
        </w:tc>
        <w:tc>
          <w:tcPr>
            <w:tcW w:w="888" w:type="dxa"/>
            <w:tcBorders>
              <w:top w:val="nil"/>
              <w:left w:val="nil"/>
              <w:bottom w:val="single" w:sz="4" w:space="0" w:color="auto"/>
              <w:right w:val="single" w:sz="4" w:space="0" w:color="auto"/>
            </w:tcBorders>
            <w:shd w:val="clear" w:color="auto" w:fill="auto"/>
            <w:vAlign w:val="center"/>
            <w:hideMark/>
          </w:tcPr>
          <w:p w14:paraId="0ACB363F" w14:textId="77777777" w:rsidR="002D798B" w:rsidRPr="00B53BB2" w:rsidRDefault="002D798B" w:rsidP="008B55D2">
            <w:pPr>
              <w:jc w:val="center"/>
              <w:rPr>
                <w:color w:val="000000"/>
                <w:sz w:val="20"/>
              </w:rPr>
            </w:pPr>
            <w:r w:rsidRPr="00B53BB2">
              <w:rPr>
                <w:color w:val="000000"/>
                <w:sz w:val="20"/>
              </w:rPr>
              <w:t>7181</w:t>
            </w:r>
          </w:p>
        </w:tc>
        <w:tc>
          <w:tcPr>
            <w:tcW w:w="1285" w:type="dxa"/>
            <w:tcBorders>
              <w:top w:val="nil"/>
              <w:left w:val="nil"/>
              <w:bottom w:val="single" w:sz="4" w:space="0" w:color="auto"/>
              <w:right w:val="single" w:sz="4" w:space="0" w:color="auto"/>
            </w:tcBorders>
            <w:shd w:val="clear" w:color="auto" w:fill="auto"/>
            <w:vAlign w:val="center"/>
            <w:hideMark/>
          </w:tcPr>
          <w:p w14:paraId="30ECB793" w14:textId="77777777" w:rsidR="002D798B" w:rsidRPr="00B53BB2" w:rsidRDefault="002D798B" w:rsidP="008B55D2">
            <w:pPr>
              <w:jc w:val="center"/>
              <w:rPr>
                <w:color w:val="000000"/>
                <w:sz w:val="20"/>
              </w:rPr>
            </w:pPr>
            <w:r w:rsidRPr="00B53BB2">
              <w:rPr>
                <w:color w:val="000000"/>
                <w:sz w:val="20"/>
              </w:rPr>
              <w:t>17000</w:t>
            </w:r>
          </w:p>
        </w:tc>
        <w:tc>
          <w:tcPr>
            <w:tcW w:w="947" w:type="dxa"/>
            <w:tcBorders>
              <w:top w:val="nil"/>
              <w:left w:val="nil"/>
              <w:bottom w:val="single" w:sz="4" w:space="0" w:color="auto"/>
              <w:right w:val="single" w:sz="4" w:space="0" w:color="auto"/>
            </w:tcBorders>
            <w:shd w:val="clear" w:color="auto" w:fill="auto"/>
            <w:vAlign w:val="center"/>
            <w:hideMark/>
          </w:tcPr>
          <w:p w14:paraId="044B4E15" w14:textId="77777777" w:rsidR="002D798B" w:rsidRPr="00B53BB2" w:rsidRDefault="002D798B" w:rsidP="008B55D2">
            <w:pPr>
              <w:jc w:val="center"/>
              <w:rPr>
                <w:color w:val="000000"/>
                <w:sz w:val="20"/>
              </w:rPr>
            </w:pPr>
            <w:r w:rsidRPr="00B53BB2">
              <w:rPr>
                <w:color w:val="000000"/>
                <w:sz w:val="20"/>
              </w:rPr>
              <w:t>43189</w:t>
            </w:r>
          </w:p>
        </w:tc>
      </w:tr>
      <w:tr w:rsidR="002D798B" w:rsidRPr="00B53BB2" w14:paraId="130B4646" w14:textId="77777777" w:rsidTr="008B55D2">
        <w:trPr>
          <w:trHeight w:val="57"/>
          <w:jc w:val="center"/>
        </w:trPr>
        <w:tc>
          <w:tcPr>
            <w:tcW w:w="849" w:type="dxa"/>
            <w:tcBorders>
              <w:top w:val="nil"/>
              <w:left w:val="single" w:sz="4" w:space="0" w:color="auto"/>
              <w:bottom w:val="single" w:sz="4" w:space="0" w:color="auto"/>
              <w:right w:val="single" w:sz="4" w:space="0" w:color="auto"/>
            </w:tcBorders>
            <w:shd w:val="clear" w:color="auto" w:fill="auto"/>
            <w:vAlign w:val="center"/>
            <w:hideMark/>
          </w:tcPr>
          <w:p w14:paraId="765F9237" w14:textId="77777777" w:rsidR="002D798B" w:rsidRPr="00B53BB2" w:rsidRDefault="002D798B" w:rsidP="008B55D2">
            <w:pPr>
              <w:jc w:val="center"/>
              <w:rPr>
                <w:color w:val="000000"/>
                <w:szCs w:val="24"/>
              </w:rPr>
            </w:pPr>
            <w:r w:rsidRPr="00B53BB2">
              <w:rPr>
                <w:color w:val="000000"/>
                <w:szCs w:val="24"/>
              </w:rPr>
              <w:t>0,56</w:t>
            </w:r>
          </w:p>
        </w:tc>
        <w:tc>
          <w:tcPr>
            <w:tcW w:w="674" w:type="dxa"/>
            <w:tcBorders>
              <w:top w:val="nil"/>
              <w:left w:val="nil"/>
              <w:bottom w:val="single" w:sz="4" w:space="0" w:color="auto"/>
              <w:right w:val="single" w:sz="4" w:space="0" w:color="auto"/>
            </w:tcBorders>
            <w:shd w:val="clear" w:color="auto" w:fill="auto"/>
            <w:vAlign w:val="center"/>
            <w:hideMark/>
          </w:tcPr>
          <w:p w14:paraId="4B79427D" w14:textId="77777777" w:rsidR="002D798B" w:rsidRPr="00B53BB2" w:rsidRDefault="002D798B" w:rsidP="008B55D2">
            <w:pPr>
              <w:jc w:val="center"/>
              <w:rPr>
                <w:color w:val="000000"/>
                <w:szCs w:val="24"/>
              </w:rPr>
            </w:pPr>
            <w:r w:rsidRPr="00B53BB2">
              <w:rPr>
                <w:color w:val="000000"/>
                <w:szCs w:val="24"/>
              </w:rPr>
              <w:t> </w:t>
            </w:r>
          </w:p>
        </w:tc>
        <w:tc>
          <w:tcPr>
            <w:tcW w:w="1275" w:type="dxa"/>
            <w:tcBorders>
              <w:top w:val="nil"/>
              <w:left w:val="nil"/>
              <w:bottom w:val="single" w:sz="4" w:space="0" w:color="auto"/>
              <w:right w:val="single" w:sz="4" w:space="0" w:color="auto"/>
            </w:tcBorders>
            <w:shd w:val="clear" w:color="auto" w:fill="auto"/>
            <w:vAlign w:val="center"/>
            <w:hideMark/>
          </w:tcPr>
          <w:p w14:paraId="05F88EA7" w14:textId="77777777" w:rsidR="002D798B" w:rsidRPr="00B53BB2" w:rsidRDefault="002D798B" w:rsidP="008B55D2">
            <w:pPr>
              <w:jc w:val="center"/>
              <w:rPr>
                <w:color w:val="000000"/>
                <w:sz w:val="20"/>
              </w:rPr>
            </w:pPr>
            <w:r w:rsidRPr="00B53BB2">
              <w:rPr>
                <w:color w:val="000000"/>
                <w:sz w:val="20"/>
              </w:rPr>
              <w:t>0,028</w:t>
            </w:r>
          </w:p>
        </w:tc>
        <w:tc>
          <w:tcPr>
            <w:tcW w:w="1986" w:type="dxa"/>
            <w:tcBorders>
              <w:top w:val="nil"/>
              <w:left w:val="nil"/>
              <w:bottom w:val="single" w:sz="4" w:space="0" w:color="auto"/>
              <w:right w:val="single" w:sz="4" w:space="0" w:color="auto"/>
            </w:tcBorders>
            <w:shd w:val="clear" w:color="auto" w:fill="auto"/>
            <w:vAlign w:val="center"/>
            <w:hideMark/>
          </w:tcPr>
          <w:p w14:paraId="2B855CF5" w14:textId="77777777" w:rsidR="002D798B" w:rsidRPr="00B53BB2" w:rsidRDefault="002D798B" w:rsidP="008B55D2">
            <w:pPr>
              <w:jc w:val="center"/>
              <w:rPr>
                <w:color w:val="000000"/>
                <w:sz w:val="20"/>
              </w:rPr>
            </w:pPr>
            <w:r w:rsidRPr="00B53BB2">
              <w:rPr>
                <w:color w:val="000000"/>
                <w:sz w:val="20"/>
              </w:rPr>
              <w:t>НН-04-16/l-7TL</w:t>
            </w:r>
          </w:p>
        </w:tc>
        <w:tc>
          <w:tcPr>
            <w:tcW w:w="888" w:type="dxa"/>
            <w:tcBorders>
              <w:top w:val="nil"/>
              <w:left w:val="nil"/>
              <w:bottom w:val="single" w:sz="4" w:space="0" w:color="auto"/>
              <w:right w:val="single" w:sz="4" w:space="0" w:color="auto"/>
            </w:tcBorders>
            <w:shd w:val="clear" w:color="auto" w:fill="auto"/>
            <w:vAlign w:val="center"/>
            <w:hideMark/>
          </w:tcPr>
          <w:p w14:paraId="364BF700" w14:textId="77777777" w:rsidR="002D798B" w:rsidRPr="00B53BB2" w:rsidRDefault="002D798B" w:rsidP="008B55D2">
            <w:pPr>
              <w:jc w:val="center"/>
              <w:rPr>
                <w:color w:val="000000"/>
                <w:sz w:val="20"/>
              </w:rPr>
            </w:pPr>
            <w:r w:rsidRPr="00B53BB2">
              <w:rPr>
                <w:color w:val="000000"/>
                <w:sz w:val="20"/>
              </w:rPr>
              <w:t>19008</w:t>
            </w:r>
          </w:p>
        </w:tc>
        <w:tc>
          <w:tcPr>
            <w:tcW w:w="1055" w:type="dxa"/>
            <w:tcBorders>
              <w:top w:val="single" w:sz="4" w:space="0" w:color="auto"/>
              <w:left w:val="nil"/>
              <w:bottom w:val="single" w:sz="4" w:space="0" w:color="auto"/>
              <w:right w:val="single" w:sz="4" w:space="0" w:color="auto"/>
            </w:tcBorders>
            <w:shd w:val="clear" w:color="auto" w:fill="auto"/>
            <w:vAlign w:val="center"/>
            <w:hideMark/>
          </w:tcPr>
          <w:p w14:paraId="1B4F863B" w14:textId="77777777" w:rsidR="002D798B" w:rsidRPr="00B53BB2" w:rsidRDefault="002D798B" w:rsidP="008B55D2">
            <w:pPr>
              <w:jc w:val="center"/>
              <w:rPr>
                <w:color w:val="000000"/>
                <w:sz w:val="20"/>
              </w:rPr>
            </w:pPr>
            <w:r w:rsidRPr="00B53BB2">
              <w:rPr>
                <w:color w:val="000000"/>
                <w:sz w:val="20"/>
              </w:rPr>
              <w:t>25</w:t>
            </w:r>
          </w:p>
        </w:tc>
        <w:tc>
          <w:tcPr>
            <w:tcW w:w="888" w:type="dxa"/>
            <w:tcBorders>
              <w:top w:val="single" w:sz="4" w:space="0" w:color="auto"/>
              <w:left w:val="nil"/>
              <w:bottom w:val="single" w:sz="4" w:space="0" w:color="auto"/>
              <w:right w:val="single" w:sz="4" w:space="0" w:color="auto"/>
            </w:tcBorders>
            <w:shd w:val="clear" w:color="auto" w:fill="auto"/>
            <w:vAlign w:val="center"/>
            <w:hideMark/>
          </w:tcPr>
          <w:p w14:paraId="54DD46FF" w14:textId="77777777" w:rsidR="002D798B" w:rsidRPr="00B53BB2" w:rsidRDefault="002D798B" w:rsidP="008B55D2">
            <w:pPr>
              <w:jc w:val="center"/>
              <w:rPr>
                <w:color w:val="000000"/>
                <w:sz w:val="20"/>
              </w:rPr>
            </w:pPr>
            <w:r w:rsidRPr="00B53BB2">
              <w:rPr>
                <w:color w:val="000000"/>
                <w:sz w:val="20"/>
              </w:rPr>
              <w:t>7181</w:t>
            </w:r>
          </w:p>
        </w:tc>
        <w:tc>
          <w:tcPr>
            <w:tcW w:w="1285" w:type="dxa"/>
            <w:tcBorders>
              <w:top w:val="single" w:sz="4" w:space="0" w:color="auto"/>
              <w:left w:val="nil"/>
              <w:bottom w:val="single" w:sz="4" w:space="0" w:color="auto"/>
              <w:right w:val="single" w:sz="4" w:space="0" w:color="auto"/>
            </w:tcBorders>
            <w:shd w:val="clear" w:color="auto" w:fill="auto"/>
            <w:vAlign w:val="center"/>
            <w:hideMark/>
          </w:tcPr>
          <w:p w14:paraId="47F97C01" w14:textId="77777777" w:rsidR="002D798B" w:rsidRPr="00B53BB2" w:rsidRDefault="002D798B" w:rsidP="008B55D2">
            <w:pPr>
              <w:jc w:val="center"/>
              <w:rPr>
                <w:color w:val="000000"/>
                <w:sz w:val="20"/>
              </w:rPr>
            </w:pPr>
            <w:r w:rsidRPr="00B53BB2">
              <w:rPr>
                <w:color w:val="000000"/>
                <w:sz w:val="20"/>
              </w:rPr>
              <w:t>17000</w:t>
            </w:r>
          </w:p>
        </w:tc>
        <w:tc>
          <w:tcPr>
            <w:tcW w:w="947" w:type="dxa"/>
            <w:tcBorders>
              <w:top w:val="single" w:sz="4" w:space="0" w:color="auto"/>
              <w:left w:val="nil"/>
              <w:bottom w:val="single" w:sz="4" w:space="0" w:color="auto"/>
              <w:right w:val="single" w:sz="4" w:space="0" w:color="auto"/>
            </w:tcBorders>
            <w:shd w:val="clear" w:color="auto" w:fill="auto"/>
            <w:vAlign w:val="center"/>
            <w:hideMark/>
          </w:tcPr>
          <w:p w14:paraId="49170442" w14:textId="77777777" w:rsidR="002D798B" w:rsidRPr="00B53BB2" w:rsidRDefault="002D798B" w:rsidP="008B55D2">
            <w:pPr>
              <w:jc w:val="center"/>
              <w:rPr>
                <w:color w:val="000000"/>
                <w:sz w:val="20"/>
              </w:rPr>
            </w:pPr>
            <w:r w:rsidRPr="00B53BB2">
              <w:rPr>
                <w:color w:val="000000"/>
                <w:sz w:val="20"/>
              </w:rPr>
              <w:t>43189</w:t>
            </w:r>
          </w:p>
        </w:tc>
      </w:tr>
      <w:tr w:rsidR="002D798B" w:rsidRPr="00B53BB2" w14:paraId="1BFEDE9B" w14:textId="77777777" w:rsidTr="008B55D2">
        <w:trPr>
          <w:trHeight w:val="57"/>
          <w:jc w:val="center"/>
        </w:trPr>
        <w:tc>
          <w:tcPr>
            <w:tcW w:w="849" w:type="dxa"/>
            <w:tcBorders>
              <w:top w:val="nil"/>
              <w:left w:val="single" w:sz="8" w:space="0" w:color="000000"/>
              <w:bottom w:val="single" w:sz="8" w:space="0" w:color="000000"/>
              <w:right w:val="single" w:sz="8" w:space="0" w:color="000000"/>
            </w:tcBorders>
            <w:shd w:val="clear" w:color="auto" w:fill="auto"/>
            <w:vAlign w:val="center"/>
            <w:hideMark/>
          </w:tcPr>
          <w:p w14:paraId="3293AD4B" w14:textId="77777777" w:rsidR="002D798B" w:rsidRPr="00B53BB2" w:rsidRDefault="002D798B" w:rsidP="008B55D2">
            <w:pPr>
              <w:jc w:val="center"/>
              <w:rPr>
                <w:color w:val="000000"/>
                <w:szCs w:val="24"/>
              </w:rPr>
            </w:pPr>
            <w:r w:rsidRPr="00B53BB2">
              <w:rPr>
                <w:color w:val="000000"/>
                <w:szCs w:val="24"/>
              </w:rPr>
              <w:t>0,57</w:t>
            </w:r>
          </w:p>
        </w:tc>
        <w:tc>
          <w:tcPr>
            <w:tcW w:w="674" w:type="dxa"/>
            <w:tcBorders>
              <w:top w:val="nil"/>
              <w:left w:val="nil"/>
              <w:bottom w:val="single" w:sz="8" w:space="0" w:color="000000"/>
              <w:right w:val="single" w:sz="8" w:space="0" w:color="000000"/>
            </w:tcBorders>
            <w:shd w:val="clear" w:color="auto" w:fill="auto"/>
            <w:vAlign w:val="center"/>
            <w:hideMark/>
          </w:tcPr>
          <w:p w14:paraId="666BE31F" w14:textId="77777777" w:rsidR="002D798B" w:rsidRPr="00B53BB2" w:rsidRDefault="002D798B" w:rsidP="008B55D2">
            <w:pPr>
              <w:jc w:val="center"/>
              <w:rPr>
                <w:color w:val="000000"/>
                <w:szCs w:val="24"/>
              </w:rPr>
            </w:pPr>
            <w:r w:rsidRPr="00B53BB2">
              <w:rPr>
                <w:color w:val="000000"/>
                <w:szCs w:val="24"/>
              </w:rPr>
              <w:t>10</w:t>
            </w:r>
          </w:p>
        </w:tc>
        <w:tc>
          <w:tcPr>
            <w:tcW w:w="1275" w:type="dxa"/>
            <w:tcBorders>
              <w:top w:val="nil"/>
              <w:left w:val="nil"/>
              <w:bottom w:val="single" w:sz="8" w:space="0" w:color="000000"/>
              <w:right w:val="single" w:sz="8" w:space="0" w:color="000000"/>
            </w:tcBorders>
            <w:shd w:val="clear" w:color="auto" w:fill="auto"/>
            <w:vAlign w:val="center"/>
            <w:hideMark/>
          </w:tcPr>
          <w:p w14:paraId="53F50409" w14:textId="77777777" w:rsidR="002D798B" w:rsidRPr="00B53BB2" w:rsidRDefault="002D798B" w:rsidP="008B55D2">
            <w:pPr>
              <w:jc w:val="center"/>
              <w:rPr>
                <w:color w:val="000000"/>
                <w:sz w:val="20"/>
              </w:rPr>
            </w:pPr>
            <w:r w:rsidRPr="00B53BB2">
              <w:rPr>
                <w:color w:val="000000"/>
                <w:sz w:val="20"/>
              </w:rPr>
              <w:t>0,0285</w:t>
            </w:r>
          </w:p>
        </w:tc>
        <w:tc>
          <w:tcPr>
            <w:tcW w:w="1986" w:type="dxa"/>
            <w:tcBorders>
              <w:top w:val="nil"/>
              <w:left w:val="nil"/>
              <w:bottom w:val="single" w:sz="8" w:space="0" w:color="000000"/>
              <w:right w:val="single" w:sz="8" w:space="0" w:color="000000"/>
            </w:tcBorders>
            <w:shd w:val="clear" w:color="auto" w:fill="auto"/>
            <w:vAlign w:val="center"/>
            <w:hideMark/>
          </w:tcPr>
          <w:p w14:paraId="79A8BD0F" w14:textId="77777777" w:rsidR="002D798B" w:rsidRPr="00B53BB2" w:rsidRDefault="002D798B" w:rsidP="008B55D2">
            <w:pPr>
              <w:jc w:val="center"/>
              <w:rPr>
                <w:color w:val="000000"/>
                <w:sz w:val="20"/>
              </w:rPr>
            </w:pPr>
            <w:r w:rsidRPr="00B53BB2">
              <w:rPr>
                <w:color w:val="000000"/>
                <w:sz w:val="20"/>
              </w:rPr>
              <w:t>НН-04-16/l-7TL</w:t>
            </w:r>
          </w:p>
        </w:tc>
        <w:tc>
          <w:tcPr>
            <w:tcW w:w="888" w:type="dxa"/>
            <w:tcBorders>
              <w:top w:val="nil"/>
              <w:left w:val="nil"/>
              <w:bottom w:val="single" w:sz="8" w:space="0" w:color="000000"/>
              <w:right w:val="single" w:sz="4" w:space="0" w:color="auto"/>
            </w:tcBorders>
            <w:shd w:val="clear" w:color="auto" w:fill="auto"/>
            <w:vAlign w:val="center"/>
            <w:hideMark/>
          </w:tcPr>
          <w:p w14:paraId="5969E8F3" w14:textId="77777777" w:rsidR="002D798B" w:rsidRPr="00B53BB2" w:rsidRDefault="002D798B" w:rsidP="008B55D2">
            <w:pPr>
              <w:jc w:val="center"/>
              <w:rPr>
                <w:color w:val="000000"/>
                <w:sz w:val="20"/>
              </w:rPr>
            </w:pPr>
            <w:r w:rsidRPr="00B53BB2">
              <w:rPr>
                <w:color w:val="000000"/>
                <w:sz w:val="20"/>
              </w:rPr>
              <w:t>19008</w:t>
            </w:r>
          </w:p>
        </w:tc>
        <w:tc>
          <w:tcPr>
            <w:tcW w:w="10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1A9FE6" w14:textId="77777777" w:rsidR="002D798B" w:rsidRPr="00B53BB2" w:rsidRDefault="002D798B" w:rsidP="008B55D2">
            <w:pPr>
              <w:jc w:val="center"/>
              <w:rPr>
                <w:color w:val="000000"/>
                <w:sz w:val="20"/>
              </w:rPr>
            </w:pPr>
            <w:r w:rsidRPr="00B53BB2">
              <w:rPr>
                <w:color w:val="000000"/>
                <w:sz w:val="20"/>
              </w:rPr>
              <w:t>25</w:t>
            </w:r>
          </w:p>
        </w:tc>
        <w:tc>
          <w:tcPr>
            <w:tcW w:w="88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750A6E" w14:textId="77777777" w:rsidR="002D798B" w:rsidRPr="00B53BB2" w:rsidRDefault="002D798B" w:rsidP="008B55D2">
            <w:pPr>
              <w:jc w:val="center"/>
              <w:rPr>
                <w:color w:val="000000"/>
                <w:sz w:val="20"/>
              </w:rPr>
            </w:pPr>
            <w:r w:rsidRPr="00B53BB2">
              <w:rPr>
                <w:color w:val="000000"/>
                <w:sz w:val="20"/>
              </w:rPr>
              <w:t>7181</w:t>
            </w:r>
          </w:p>
        </w:tc>
        <w:tc>
          <w:tcPr>
            <w:tcW w:w="12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1DE990" w14:textId="77777777" w:rsidR="002D798B" w:rsidRPr="00B53BB2" w:rsidRDefault="002D798B" w:rsidP="008B55D2">
            <w:pPr>
              <w:jc w:val="center"/>
              <w:rPr>
                <w:color w:val="000000"/>
                <w:sz w:val="20"/>
              </w:rPr>
            </w:pPr>
            <w:r w:rsidRPr="00B53BB2">
              <w:rPr>
                <w:color w:val="000000"/>
                <w:sz w:val="20"/>
              </w:rPr>
              <w:t>17000</w:t>
            </w:r>
          </w:p>
        </w:tc>
        <w:tc>
          <w:tcPr>
            <w:tcW w:w="9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961DB7" w14:textId="77777777" w:rsidR="002D798B" w:rsidRPr="00B53BB2" w:rsidRDefault="002D798B" w:rsidP="008B55D2">
            <w:pPr>
              <w:jc w:val="center"/>
              <w:rPr>
                <w:color w:val="000000"/>
                <w:sz w:val="20"/>
              </w:rPr>
            </w:pPr>
            <w:r w:rsidRPr="00B53BB2">
              <w:rPr>
                <w:color w:val="000000"/>
                <w:sz w:val="20"/>
              </w:rPr>
              <w:t>431894</w:t>
            </w:r>
          </w:p>
        </w:tc>
      </w:tr>
      <w:tr w:rsidR="002D798B" w:rsidRPr="00B53BB2" w14:paraId="2A8C16E0" w14:textId="77777777" w:rsidTr="008B55D2">
        <w:trPr>
          <w:trHeight w:val="57"/>
          <w:jc w:val="center"/>
        </w:trPr>
        <w:tc>
          <w:tcPr>
            <w:tcW w:w="849" w:type="dxa"/>
            <w:tcBorders>
              <w:top w:val="nil"/>
              <w:left w:val="single" w:sz="8" w:space="0" w:color="000000"/>
              <w:bottom w:val="single" w:sz="8" w:space="0" w:color="000000"/>
              <w:right w:val="single" w:sz="8" w:space="0" w:color="000000"/>
            </w:tcBorders>
            <w:shd w:val="clear" w:color="auto" w:fill="auto"/>
            <w:vAlign w:val="center"/>
            <w:hideMark/>
          </w:tcPr>
          <w:p w14:paraId="1BAEB415" w14:textId="77777777" w:rsidR="002D798B" w:rsidRPr="00B53BB2" w:rsidRDefault="002D798B" w:rsidP="008B55D2">
            <w:pPr>
              <w:jc w:val="center"/>
              <w:rPr>
                <w:color w:val="000000"/>
                <w:szCs w:val="24"/>
              </w:rPr>
            </w:pPr>
            <w:r w:rsidRPr="00B53BB2">
              <w:rPr>
                <w:color w:val="000000"/>
                <w:szCs w:val="24"/>
              </w:rPr>
              <w:t>0,58</w:t>
            </w:r>
          </w:p>
        </w:tc>
        <w:tc>
          <w:tcPr>
            <w:tcW w:w="674" w:type="dxa"/>
            <w:tcBorders>
              <w:top w:val="nil"/>
              <w:left w:val="nil"/>
              <w:bottom w:val="single" w:sz="8" w:space="0" w:color="000000"/>
              <w:right w:val="single" w:sz="8" w:space="0" w:color="000000"/>
            </w:tcBorders>
            <w:shd w:val="clear" w:color="auto" w:fill="auto"/>
            <w:vAlign w:val="center"/>
            <w:hideMark/>
          </w:tcPr>
          <w:p w14:paraId="183F3FF4" w14:textId="77777777" w:rsidR="002D798B" w:rsidRPr="00B53BB2" w:rsidRDefault="002D798B" w:rsidP="008B55D2">
            <w:pPr>
              <w:jc w:val="center"/>
              <w:rPr>
                <w:color w:val="000000"/>
                <w:szCs w:val="24"/>
              </w:rPr>
            </w:pPr>
            <w:r w:rsidRPr="00B53BB2">
              <w:rPr>
                <w:color w:val="000000"/>
                <w:szCs w:val="24"/>
              </w:rPr>
              <w:t> </w:t>
            </w:r>
          </w:p>
        </w:tc>
        <w:tc>
          <w:tcPr>
            <w:tcW w:w="1275" w:type="dxa"/>
            <w:tcBorders>
              <w:top w:val="nil"/>
              <w:left w:val="nil"/>
              <w:bottom w:val="single" w:sz="8" w:space="0" w:color="000000"/>
              <w:right w:val="single" w:sz="8" w:space="0" w:color="000000"/>
            </w:tcBorders>
            <w:shd w:val="clear" w:color="auto" w:fill="auto"/>
            <w:vAlign w:val="center"/>
            <w:hideMark/>
          </w:tcPr>
          <w:p w14:paraId="4D854191" w14:textId="77777777" w:rsidR="002D798B" w:rsidRPr="00B53BB2" w:rsidRDefault="002D798B" w:rsidP="008B55D2">
            <w:pPr>
              <w:jc w:val="center"/>
              <w:rPr>
                <w:color w:val="000000"/>
                <w:sz w:val="20"/>
              </w:rPr>
            </w:pPr>
            <w:r w:rsidRPr="00B53BB2">
              <w:rPr>
                <w:color w:val="000000"/>
                <w:sz w:val="20"/>
              </w:rPr>
              <w:t>0,029</w:t>
            </w:r>
          </w:p>
        </w:tc>
        <w:tc>
          <w:tcPr>
            <w:tcW w:w="1986" w:type="dxa"/>
            <w:tcBorders>
              <w:top w:val="nil"/>
              <w:left w:val="nil"/>
              <w:bottom w:val="single" w:sz="8" w:space="0" w:color="000000"/>
              <w:right w:val="single" w:sz="8" w:space="0" w:color="000000"/>
            </w:tcBorders>
            <w:shd w:val="clear" w:color="auto" w:fill="auto"/>
            <w:vAlign w:val="center"/>
            <w:hideMark/>
          </w:tcPr>
          <w:p w14:paraId="0C312DEC" w14:textId="77777777" w:rsidR="002D798B" w:rsidRPr="00B53BB2" w:rsidRDefault="002D798B" w:rsidP="008B55D2">
            <w:pPr>
              <w:jc w:val="center"/>
              <w:rPr>
                <w:color w:val="000000"/>
                <w:sz w:val="20"/>
              </w:rPr>
            </w:pPr>
            <w:r w:rsidRPr="00B53BB2">
              <w:rPr>
                <w:color w:val="000000"/>
                <w:sz w:val="20"/>
              </w:rPr>
              <w:t>НН-04-16/l-7TL</w:t>
            </w:r>
          </w:p>
        </w:tc>
        <w:tc>
          <w:tcPr>
            <w:tcW w:w="888" w:type="dxa"/>
            <w:tcBorders>
              <w:top w:val="nil"/>
              <w:left w:val="nil"/>
              <w:bottom w:val="single" w:sz="8" w:space="0" w:color="000000"/>
              <w:right w:val="single" w:sz="4" w:space="0" w:color="auto"/>
            </w:tcBorders>
            <w:shd w:val="clear" w:color="auto" w:fill="auto"/>
            <w:vAlign w:val="center"/>
            <w:hideMark/>
          </w:tcPr>
          <w:p w14:paraId="55BB6CD5" w14:textId="77777777" w:rsidR="002D798B" w:rsidRPr="00B53BB2" w:rsidRDefault="002D798B" w:rsidP="008B55D2">
            <w:pPr>
              <w:jc w:val="center"/>
              <w:rPr>
                <w:color w:val="000000"/>
                <w:sz w:val="20"/>
              </w:rPr>
            </w:pPr>
            <w:r w:rsidRPr="00B53BB2">
              <w:rPr>
                <w:color w:val="000000"/>
                <w:sz w:val="20"/>
              </w:rPr>
              <w:t>19008</w:t>
            </w:r>
          </w:p>
        </w:tc>
        <w:tc>
          <w:tcPr>
            <w:tcW w:w="10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4B06C4" w14:textId="77777777" w:rsidR="002D798B" w:rsidRPr="00B53BB2" w:rsidRDefault="002D798B" w:rsidP="008B55D2">
            <w:pPr>
              <w:jc w:val="center"/>
              <w:rPr>
                <w:color w:val="000000"/>
                <w:sz w:val="20"/>
              </w:rPr>
            </w:pPr>
            <w:r w:rsidRPr="00B53BB2">
              <w:rPr>
                <w:color w:val="000000"/>
                <w:sz w:val="20"/>
              </w:rPr>
              <w:t>25</w:t>
            </w:r>
          </w:p>
        </w:tc>
        <w:tc>
          <w:tcPr>
            <w:tcW w:w="88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4F4972" w14:textId="77777777" w:rsidR="002D798B" w:rsidRPr="00B53BB2" w:rsidRDefault="002D798B" w:rsidP="008B55D2">
            <w:pPr>
              <w:jc w:val="center"/>
              <w:rPr>
                <w:color w:val="000000"/>
                <w:sz w:val="20"/>
              </w:rPr>
            </w:pPr>
            <w:r w:rsidRPr="00B53BB2">
              <w:rPr>
                <w:color w:val="000000"/>
                <w:sz w:val="20"/>
              </w:rPr>
              <w:t>7181</w:t>
            </w:r>
          </w:p>
        </w:tc>
        <w:tc>
          <w:tcPr>
            <w:tcW w:w="12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C175C0" w14:textId="77777777" w:rsidR="002D798B" w:rsidRPr="00B53BB2" w:rsidRDefault="002D798B" w:rsidP="008B55D2">
            <w:pPr>
              <w:jc w:val="center"/>
              <w:rPr>
                <w:color w:val="000000"/>
                <w:sz w:val="20"/>
              </w:rPr>
            </w:pPr>
            <w:r w:rsidRPr="00B53BB2">
              <w:rPr>
                <w:color w:val="000000"/>
                <w:sz w:val="20"/>
              </w:rPr>
              <w:t>17000</w:t>
            </w:r>
          </w:p>
        </w:tc>
        <w:tc>
          <w:tcPr>
            <w:tcW w:w="9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CF30B2" w14:textId="77777777" w:rsidR="002D798B" w:rsidRPr="00B53BB2" w:rsidRDefault="002D798B" w:rsidP="008B55D2">
            <w:pPr>
              <w:jc w:val="center"/>
              <w:rPr>
                <w:color w:val="000000"/>
                <w:sz w:val="20"/>
              </w:rPr>
            </w:pPr>
            <w:r w:rsidRPr="00B53BB2">
              <w:rPr>
                <w:color w:val="000000"/>
                <w:sz w:val="20"/>
              </w:rPr>
              <w:t>43189</w:t>
            </w:r>
          </w:p>
        </w:tc>
      </w:tr>
      <w:tr w:rsidR="002D798B" w:rsidRPr="00B53BB2" w14:paraId="23B707D6" w14:textId="77777777" w:rsidTr="008B55D2">
        <w:trPr>
          <w:trHeight w:val="57"/>
          <w:jc w:val="center"/>
        </w:trPr>
        <w:tc>
          <w:tcPr>
            <w:tcW w:w="849" w:type="dxa"/>
            <w:tcBorders>
              <w:top w:val="nil"/>
              <w:left w:val="single" w:sz="8" w:space="0" w:color="000000"/>
              <w:bottom w:val="single" w:sz="8" w:space="0" w:color="000000"/>
              <w:right w:val="single" w:sz="8" w:space="0" w:color="000000"/>
            </w:tcBorders>
            <w:shd w:val="clear" w:color="auto" w:fill="auto"/>
            <w:vAlign w:val="center"/>
            <w:hideMark/>
          </w:tcPr>
          <w:p w14:paraId="5B564CAA" w14:textId="77777777" w:rsidR="002D798B" w:rsidRPr="00B53BB2" w:rsidRDefault="002D798B" w:rsidP="008B55D2">
            <w:pPr>
              <w:jc w:val="center"/>
              <w:rPr>
                <w:color w:val="000000"/>
                <w:szCs w:val="24"/>
              </w:rPr>
            </w:pPr>
            <w:r w:rsidRPr="00B53BB2">
              <w:rPr>
                <w:color w:val="000000"/>
                <w:szCs w:val="24"/>
              </w:rPr>
              <w:t>0,59</w:t>
            </w:r>
          </w:p>
        </w:tc>
        <w:tc>
          <w:tcPr>
            <w:tcW w:w="674" w:type="dxa"/>
            <w:tcBorders>
              <w:top w:val="nil"/>
              <w:left w:val="nil"/>
              <w:bottom w:val="single" w:sz="8" w:space="0" w:color="000000"/>
              <w:right w:val="single" w:sz="8" w:space="0" w:color="000000"/>
            </w:tcBorders>
            <w:shd w:val="clear" w:color="auto" w:fill="auto"/>
            <w:vAlign w:val="center"/>
            <w:hideMark/>
          </w:tcPr>
          <w:p w14:paraId="18C805EE" w14:textId="77777777" w:rsidR="002D798B" w:rsidRPr="00B53BB2" w:rsidRDefault="002D798B" w:rsidP="008B55D2">
            <w:pPr>
              <w:jc w:val="center"/>
              <w:rPr>
                <w:color w:val="000000"/>
                <w:szCs w:val="24"/>
              </w:rPr>
            </w:pPr>
            <w:r w:rsidRPr="00B53BB2">
              <w:rPr>
                <w:color w:val="000000"/>
                <w:szCs w:val="24"/>
              </w:rPr>
              <w:t> </w:t>
            </w:r>
          </w:p>
        </w:tc>
        <w:tc>
          <w:tcPr>
            <w:tcW w:w="1275" w:type="dxa"/>
            <w:tcBorders>
              <w:top w:val="nil"/>
              <w:left w:val="nil"/>
              <w:bottom w:val="single" w:sz="8" w:space="0" w:color="000000"/>
              <w:right w:val="single" w:sz="8" w:space="0" w:color="000000"/>
            </w:tcBorders>
            <w:shd w:val="clear" w:color="auto" w:fill="auto"/>
            <w:vAlign w:val="center"/>
            <w:hideMark/>
          </w:tcPr>
          <w:p w14:paraId="4C982BB7" w14:textId="77777777" w:rsidR="002D798B" w:rsidRPr="00B53BB2" w:rsidRDefault="002D798B" w:rsidP="008B55D2">
            <w:pPr>
              <w:jc w:val="center"/>
              <w:rPr>
                <w:color w:val="000000"/>
                <w:sz w:val="20"/>
              </w:rPr>
            </w:pPr>
            <w:r w:rsidRPr="00B53BB2">
              <w:rPr>
                <w:color w:val="000000"/>
                <w:sz w:val="20"/>
              </w:rPr>
              <w:t>0,0295</w:t>
            </w:r>
          </w:p>
        </w:tc>
        <w:tc>
          <w:tcPr>
            <w:tcW w:w="1986" w:type="dxa"/>
            <w:tcBorders>
              <w:top w:val="nil"/>
              <w:left w:val="nil"/>
              <w:bottom w:val="single" w:sz="8" w:space="0" w:color="000000"/>
              <w:right w:val="single" w:sz="8" w:space="0" w:color="000000"/>
            </w:tcBorders>
            <w:shd w:val="clear" w:color="auto" w:fill="auto"/>
            <w:vAlign w:val="center"/>
            <w:hideMark/>
          </w:tcPr>
          <w:p w14:paraId="04D1E46D" w14:textId="77777777" w:rsidR="002D798B" w:rsidRPr="00B53BB2" w:rsidRDefault="002D798B" w:rsidP="008B55D2">
            <w:pPr>
              <w:jc w:val="center"/>
              <w:rPr>
                <w:color w:val="000000"/>
                <w:sz w:val="20"/>
              </w:rPr>
            </w:pPr>
            <w:r w:rsidRPr="00B53BB2">
              <w:rPr>
                <w:color w:val="000000"/>
                <w:sz w:val="20"/>
              </w:rPr>
              <w:t>04-16/l-7TL</w:t>
            </w:r>
          </w:p>
        </w:tc>
        <w:tc>
          <w:tcPr>
            <w:tcW w:w="888" w:type="dxa"/>
            <w:tcBorders>
              <w:top w:val="nil"/>
              <w:left w:val="nil"/>
              <w:bottom w:val="single" w:sz="8" w:space="0" w:color="000000"/>
              <w:right w:val="single" w:sz="4" w:space="0" w:color="auto"/>
            </w:tcBorders>
            <w:shd w:val="clear" w:color="auto" w:fill="auto"/>
            <w:vAlign w:val="center"/>
            <w:hideMark/>
          </w:tcPr>
          <w:p w14:paraId="0334CE04" w14:textId="77777777" w:rsidR="002D798B" w:rsidRPr="00B53BB2" w:rsidRDefault="002D798B" w:rsidP="008B55D2">
            <w:pPr>
              <w:jc w:val="center"/>
              <w:rPr>
                <w:color w:val="000000"/>
                <w:sz w:val="20"/>
              </w:rPr>
            </w:pPr>
            <w:r w:rsidRPr="00B53BB2">
              <w:rPr>
                <w:color w:val="000000"/>
                <w:sz w:val="20"/>
              </w:rPr>
              <w:t>19008</w:t>
            </w:r>
          </w:p>
        </w:tc>
        <w:tc>
          <w:tcPr>
            <w:tcW w:w="10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D02D92" w14:textId="77777777" w:rsidR="002D798B" w:rsidRPr="00B53BB2" w:rsidRDefault="002D798B" w:rsidP="008B55D2">
            <w:pPr>
              <w:jc w:val="center"/>
              <w:rPr>
                <w:color w:val="000000"/>
                <w:sz w:val="20"/>
              </w:rPr>
            </w:pPr>
            <w:r w:rsidRPr="00B53BB2">
              <w:rPr>
                <w:color w:val="000000"/>
                <w:sz w:val="20"/>
              </w:rPr>
              <w:t>25</w:t>
            </w:r>
          </w:p>
        </w:tc>
        <w:tc>
          <w:tcPr>
            <w:tcW w:w="88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7103C6" w14:textId="77777777" w:rsidR="002D798B" w:rsidRPr="00B53BB2" w:rsidRDefault="002D798B" w:rsidP="008B55D2">
            <w:pPr>
              <w:jc w:val="center"/>
              <w:rPr>
                <w:color w:val="000000"/>
                <w:sz w:val="20"/>
              </w:rPr>
            </w:pPr>
            <w:r w:rsidRPr="00B53BB2">
              <w:rPr>
                <w:color w:val="000000"/>
                <w:sz w:val="20"/>
              </w:rPr>
              <w:t>7181</w:t>
            </w:r>
          </w:p>
        </w:tc>
        <w:tc>
          <w:tcPr>
            <w:tcW w:w="12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AA8338" w14:textId="77777777" w:rsidR="002D798B" w:rsidRPr="00B53BB2" w:rsidRDefault="002D798B" w:rsidP="008B55D2">
            <w:pPr>
              <w:jc w:val="center"/>
              <w:rPr>
                <w:color w:val="000000"/>
                <w:sz w:val="20"/>
              </w:rPr>
            </w:pPr>
            <w:r w:rsidRPr="00B53BB2">
              <w:rPr>
                <w:color w:val="000000"/>
                <w:sz w:val="20"/>
              </w:rPr>
              <w:t>17000</w:t>
            </w:r>
          </w:p>
        </w:tc>
        <w:tc>
          <w:tcPr>
            <w:tcW w:w="9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78CF57" w14:textId="77777777" w:rsidR="002D798B" w:rsidRPr="00B53BB2" w:rsidRDefault="002D798B" w:rsidP="008B55D2">
            <w:pPr>
              <w:jc w:val="center"/>
              <w:rPr>
                <w:color w:val="000000"/>
                <w:sz w:val="20"/>
              </w:rPr>
            </w:pPr>
            <w:r w:rsidRPr="00B53BB2">
              <w:rPr>
                <w:color w:val="000000"/>
                <w:sz w:val="20"/>
              </w:rPr>
              <w:t>43189</w:t>
            </w:r>
          </w:p>
        </w:tc>
      </w:tr>
      <w:tr w:rsidR="002D798B" w:rsidRPr="00B53BB2" w14:paraId="493589E0" w14:textId="77777777" w:rsidTr="008B55D2">
        <w:trPr>
          <w:trHeight w:val="57"/>
          <w:jc w:val="center"/>
        </w:trPr>
        <w:tc>
          <w:tcPr>
            <w:tcW w:w="849" w:type="dxa"/>
            <w:tcBorders>
              <w:top w:val="nil"/>
              <w:left w:val="single" w:sz="8" w:space="0" w:color="000000"/>
              <w:bottom w:val="single" w:sz="8" w:space="0" w:color="000000"/>
              <w:right w:val="single" w:sz="8" w:space="0" w:color="000000"/>
            </w:tcBorders>
            <w:shd w:val="clear" w:color="auto" w:fill="auto"/>
            <w:vAlign w:val="center"/>
            <w:hideMark/>
          </w:tcPr>
          <w:p w14:paraId="3FB45E4E" w14:textId="77777777" w:rsidR="002D798B" w:rsidRPr="00B53BB2" w:rsidRDefault="002D798B" w:rsidP="008B55D2">
            <w:pPr>
              <w:jc w:val="center"/>
              <w:rPr>
                <w:color w:val="000000"/>
                <w:szCs w:val="24"/>
              </w:rPr>
            </w:pPr>
            <w:r w:rsidRPr="00B53BB2">
              <w:rPr>
                <w:color w:val="000000"/>
                <w:szCs w:val="24"/>
              </w:rPr>
              <w:t>0,6</w:t>
            </w:r>
          </w:p>
        </w:tc>
        <w:tc>
          <w:tcPr>
            <w:tcW w:w="674" w:type="dxa"/>
            <w:tcBorders>
              <w:top w:val="nil"/>
              <w:left w:val="nil"/>
              <w:bottom w:val="single" w:sz="8" w:space="0" w:color="000000"/>
              <w:right w:val="single" w:sz="8" w:space="0" w:color="000000"/>
            </w:tcBorders>
            <w:shd w:val="clear" w:color="auto" w:fill="auto"/>
            <w:vAlign w:val="center"/>
            <w:hideMark/>
          </w:tcPr>
          <w:p w14:paraId="0592ADB5" w14:textId="77777777" w:rsidR="002D798B" w:rsidRPr="00B53BB2" w:rsidRDefault="002D798B" w:rsidP="008B55D2">
            <w:pPr>
              <w:jc w:val="center"/>
              <w:rPr>
                <w:color w:val="000000"/>
                <w:szCs w:val="24"/>
              </w:rPr>
            </w:pPr>
            <w:r w:rsidRPr="00B53BB2">
              <w:rPr>
                <w:color w:val="000000"/>
                <w:szCs w:val="24"/>
              </w:rPr>
              <w:t> </w:t>
            </w:r>
          </w:p>
        </w:tc>
        <w:tc>
          <w:tcPr>
            <w:tcW w:w="1275" w:type="dxa"/>
            <w:tcBorders>
              <w:top w:val="nil"/>
              <w:left w:val="nil"/>
              <w:bottom w:val="single" w:sz="8" w:space="0" w:color="000000"/>
              <w:right w:val="single" w:sz="8" w:space="0" w:color="000000"/>
            </w:tcBorders>
            <w:shd w:val="clear" w:color="auto" w:fill="auto"/>
            <w:vAlign w:val="center"/>
            <w:hideMark/>
          </w:tcPr>
          <w:p w14:paraId="671EA449" w14:textId="77777777" w:rsidR="002D798B" w:rsidRPr="00B53BB2" w:rsidRDefault="002D798B" w:rsidP="008B55D2">
            <w:pPr>
              <w:jc w:val="center"/>
              <w:rPr>
                <w:color w:val="000000"/>
                <w:sz w:val="20"/>
              </w:rPr>
            </w:pPr>
            <w:r w:rsidRPr="00B53BB2">
              <w:rPr>
                <w:color w:val="000000"/>
                <w:sz w:val="20"/>
              </w:rPr>
              <w:t>0,03</w:t>
            </w:r>
          </w:p>
        </w:tc>
        <w:tc>
          <w:tcPr>
            <w:tcW w:w="1986" w:type="dxa"/>
            <w:tcBorders>
              <w:top w:val="nil"/>
              <w:left w:val="nil"/>
              <w:bottom w:val="single" w:sz="8" w:space="0" w:color="000000"/>
              <w:right w:val="single" w:sz="8" w:space="0" w:color="000000"/>
            </w:tcBorders>
            <w:shd w:val="clear" w:color="auto" w:fill="auto"/>
            <w:vAlign w:val="center"/>
            <w:hideMark/>
          </w:tcPr>
          <w:p w14:paraId="1D9172D1" w14:textId="77777777" w:rsidR="002D798B" w:rsidRPr="00B53BB2" w:rsidRDefault="002D798B" w:rsidP="008B55D2">
            <w:pPr>
              <w:jc w:val="center"/>
              <w:rPr>
                <w:color w:val="000000"/>
                <w:sz w:val="20"/>
              </w:rPr>
            </w:pPr>
            <w:r w:rsidRPr="00B53BB2">
              <w:rPr>
                <w:color w:val="000000"/>
                <w:sz w:val="20"/>
              </w:rPr>
              <w:t>04-16/l-7TL</w:t>
            </w:r>
          </w:p>
        </w:tc>
        <w:tc>
          <w:tcPr>
            <w:tcW w:w="888" w:type="dxa"/>
            <w:tcBorders>
              <w:top w:val="nil"/>
              <w:left w:val="nil"/>
              <w:bottom w:val="single" w:sz="8" w:space="0" w:color="000000"/>
              <w:right w:val="single" w:sz="4" w:space="0" w:color="auto"/>
            </w:tcBorders>
            <w:shd w:val="clear" w:color="auto" w:fill="auto"/>
            <w:vAlign w:val="center"/>
            <w:hideMark/>
          </w:tcPr>
          <w:p w14:paraId="6FEE7DC9" w14:textId="77777777" w:rsidR="002D798B" w:rsidRPr="00B53BB2" w:rsidRDefault="002D798B" w:rsidP="008B55D2">
            <w:pPr>
              <w:jc w:val="center"/>
              <w:rPr>
                <w:color w:val="000000"/>
                <w:sz w:val="20"/>
              </w:rPr>
            </w:pPr>
            <w:r w:rsidRPr="00B53BB2">
              <w:rPr>
                <w:color w:val="000000"/>
                <w:sz w:val="20"/>
              </w:rPr>
              <w:t>19008</w:t>
            </w:r>
          </w:p>
        </w:tc>
        <w:tc>
          <w:tcPr>
            <w:tcW w:w="10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5C7B43" w14:textId="77777777" w:rsidR="002D798B" w:rsidRPr="00B53BB2" w:rsidRDefault="002D798B" w:rsidP="008B55D2">
            <w:pPr>
              <w:jc w:val="center"/>
              <w:rPr>
                <w:color w:val="000000"/>
                <w:sz w:val="20"/>
              </w:rPr>
            </w:pPr>
            <w:r w:rsidRPr="00B53BB2">
              <w:rPr>
                <w:color w:val="000000"/>
                <w:sz w:val="20"/>
              </w:rPr>
              <w:t>25</w:t>
            </w:r>
          </w:p>
        </w:tc>
        <w:tc>
          <w:tcPr>
            <w:tcW w:w="88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F17AE8" w14:textId="77777777" w:rsidR="002D798B" w:rsidRPr="00B53BB2" w:rsidRDefault="002D798B" w:rsidP="008B55D2">
            <w:pPr>
              <w:jc w:val="center"/>
              <w:rPr>
                <w:color w:val="000000"/>
                <w:sz w:val="20"/>
              </w:rPr>
            </w:pPr>
            <w:r w:rsidRPr="00B53BB2">
              <w:rPr>
                <w:color w:val="000000"/>
                <w:sz w:val="20"/>
              </w:rPr>
              <w:t>7181</w:t>
            </w:r>
          </w:p>
        </w:tc>
        <w:tc>
          <w:tcPr>
            <w:tcW w:w="12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04C748" w14:textId="77777777" w:rsidR="002D798B" w:rsidRPr="00B53BB2" w:rsidRDefault="002D798B" w:rsidP="008B55D2">
            <w:pPr>
              <w:jc w:val="center"/>
              <w:rPr>
                <w:color w:val="000000"/>
                <w:sz w:val="20"/>
              </w:rPr>
            </w:pPr>
            <w:r w:rsidRPr="00B53BB2">
              <w:rPr>
                <w:color w:val="000000"/>
                <w:sz w:val="20"/>
              </w:rPr>
              <w:t>17000</w:t>
            </w:r>
          </w:p>
        </w:tc>
        <w:tc>
          <w:tcPr>
            <w:tcW w:w="9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5E0D6B" w14:textId="77777777" w:rsidR="002D798B" w:rsidRPr="00B53BB2" w:rsidRDefault="002D798B" w:rsidP="008B55D2">
            <w:pPr>
              <w:jc w:val="center"/>
              <w:rPr>
                <w:color w:val="000000"/>
                <w:sz w:val="20"/>
              </w:rPr>
            </w:pPr>
            <w:r w:rsidRPr="00B53BB2">
              <w:rPr>
                <w:color w:val="000000"/>
                <w:sz w:val="20"/>
              </w:rPr>
              <w:t>43189</w:t>
            </w:r>
          </w:p>
        </w:tc>
      </w:tr>
      <w:tr w:rsidR="002D798B" w:rsidRPr="00B53BB2" w14:paraId="2B276DEE" w14:textId="77777777" w:rsidTr="008B55D2">
        <w:trPr>
          <w:trHeight w:val="57"/>
          <w:jc w:val="center"/>
        </w:trPr>
        <w:tc>
          <w:tcPr>
            <w:tcW w:w="849" w:type="dxa"/>
            <w:tcBorders>
              <w:top w:val="nil"/>
              <w:left w:val="single" w:sz="8" w:space="0" w:color="000000"/>
              <w:bottom w:val="single" w:sz="8" w:space="0" w:color="000000"/>
              <w:right w:val="single" w:sz="8" w:space="0" w:color="000000"/>
            </w:tcBorders>
            <w:shd w:val="clear" w:color="auto" w:fill="auto"/>
            <w:vAlign w:val="center"/>
            <w:hideMark/>
          </w:tcPr>
          <w:p w14:paraId="25F74592" w14:textId="77777777" w:rsidR="002D798B" w:rsidRPr="00B53BB2" w:rsidRDefault="002D798B" w:rsidP="008B55D2">
            <w:pPr>
              <w:jc w:val="center"/>
              <w:rPr>
                <w:color w:val="000000"/>
                <w:szCs w:val="24"/>
              </w:rPr>
            </w:pPr>
            <w:r w:rsidRPr="00B53BB2">
              <w:rPr>
                <w:color w:val="000000"/>
                <w:szCs w:val="24"/>
              </w:rPr>
              <w:t>0,62</w:t>
            </w:r>
          </w:p>
        </w:tc>
        <w:tc>
          <w:tcPr>
            <w:tcW w:w="674" w:type="dxa"/>
            <w:tcBorders>
              <w:top w:val="nil"/>
              <w:left w:val="nil"/>
              <w:bottom w:val="single" w:sz="8" w:space="0" w:color="000000"/>
              <w:right w:val="single" w:sz="8" w:space="0" w:color="000000"/>
            </w:tcBorders>
            <w:shd w:val="clear" w:color="auto" w:fill="auto"/>
            <w:vAlign w:val="center"/>
            <w:hideMark/>
          </w:tcPr>
          <w:p w14:paraId="1A34BACC" w14:textId="77777777" w:rsidR="002D798B" w:rsidRPr="00B53BB2" w:rsidRDefault="002D798B" w:rsidP="008B55D2">
            <w:pPr>
              <w:jc w:val="center"/>
              <w:rPr>
                <w:color w:val="000000"/>
                <w:szCs w:val="24"/>
              </w:rPr>
            </w:pPr>
            <w:r w:rsidRPr="00B53BB2">
              <w:rPr>
                <w:color w:val="000000"/>
                <w:szCs w:val="24"/>
              </w:rPr>
              <w:t> </w:t>
            </w:r>
          </w:p>
        </w:tc>
        <w:tc>
          <w:tcPr>
            <w:tcW w:w="1275" w:type="dxa"/>
            <w:tcBorders>
              <w:top w:val="nil"/>
              <w:left w:val="nil"/>
              <w:bottom w:val="single" w:sz="8" w:space="0" w:color="000000"/>
              <w:right w:val="single" w:sz="8" w:space="0" w:color="000000"/>
            </w:tcBorders>
            <w:shd w:val="clear" w:color="auto" w:fill="auto"/>
            <w:vAlign w:val="center"/>
            <w:hideMark/>
          </w:tcPr>
          <w:p w14:paraId="73EEE5E5" w14:textId="77777777" w:rsidR="002D798B" w:rsidRPr="00B53BB2" w:rsidRDefault="002D798B" w:rsidP="008B55D2">
            <w:pPr>
              <w:jc w:val="center"/>
              <w:rPr>
                <w:color w:val="000000"/>
                <w:sz w:val="20"/>
              </w:rPr>
            </w:pPr>
            <w:r w:rsidRPr="00B53BB2">
              <w:rPr>
                <w:color w:val="000000"/>
                <w:sz w:val="20"/>
              </w:rPr>
              <w:t>31</w:t>
            </w:r>
          </w:p>
        </w:tc>
        <w:tc>
          <w:tcPr>
            <w:tcW w:w="1986" w:type="dxa"/>
            <w:tcBorders>
              <w:top w:val="nil"/>
              <w:left w:val="nil"/>
              <w:bottom w:val="single" w:sz="8" w:space="0" w:color="000000"/>
              <w:right w:val="single" w:sz="8" w:space="0" w:color="000000"/>
            </w:tcBorders>
            <w:shd w:val="clear" w:color="auto" w:fill="auto"/>
            <w:vAlign w:val="center"/>
            <w:hideMark/>
          </w:tcPr>
          <w:p w14:paraId="2EF66E77" w14:textId="77777777" w:rsidR="002D798B" w:rsidRPr="00B53BB2" w:rsidRDefault="002D798B" w:rsidP="008B55D2">
            <w:pPr>
              <w:jc w:val="center"/>
              <w:rPr>
                <w:color w:val="000000"/>
                <w:sz w:val="20"/>
              </w:rPr>
            </w:pPr>
            <w:r w:rsidRPr="00B53BB2">
              <w:rPr>
                <w:color w:val="000000"/>
                <w:sz w:val="20"/>
              </w:rPr>
              <w:t>НН-04-16/l-7TL</w:t>
            </w:r>
          </w:p>
        </w:tc>
        <w:tc>
          <w:tcPr>
            <w:tcW w:w="888" w:type="dxa"/>
            <w:tcBorders>
              <w:top w:val="nil"/>
              <w:left w:val="nil"/>
              <w:bottom w:val="single" w:sz="8" w:space="0" w:color="000000"/>
              <w:right w:val="single" w:sz="4" w:space="0" w:color="auto"/>
            </w:tcBorders>
            <w:shd w:val="clear" w:color="auto" w:fill="auto"/>
            <w:vAlign w:val="center"/>
            <w:hideMark/>
          </w:tcPr>
          <w:p w14:paraId="3EF890D7" w14:textId="77777777" w:rsidR="002D798B" w:rsidRPr="00B53BB2" w:rsidRDefault="002D798B" w:rsidP="008B55D2">
            <w:pPr>
              <w:jc w:val="center"/>
              <w:rPr>
                <w:color w:val="000000"/>
                <w:sz w:val="20"/>
              </w:rPr>
            </w:pPr>
            <w:r w:rsidRPr="00B53BB2">
              <w:rPr>
                <w:color w:val="000000"/>
                <w:sz w:val="20"/>
              </w:rPr>
              <w:t>19008</w:t>
            </w:r>
          </w:p>
        </w:tc>
        <w:tc>
          <w:tcPr>
            <w:tcW w:w="10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D95821" w14:textId="77777777" w:rsidR="002D798B" w:rsidRPr="00B53BB2" w:rsidRDefault="002D798B" w:rsidP="008B55D2">
            <w:pPr>
              <w:jc w:val="center"/>
              <w:rPr>
                <w:color w:val="000000"/>
                <w:sz w:val="20"/>
              </w:rPr>
            </w:pPr>
            <w:r w:rsidRPr="00B53BB2">
              <w:rPr>
                <w:color w:val="000000"/>
                <w:sz w:val="20"/>
              </w:rPr>
              <w:t>25</w:t>
            </w:r>
          </w:p>
        </w:tc>
        <w:tc>
          <w:tcPr>
            <w:tcW w:w="88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16C388" w14:textId="77777777" w:rsidR="002D798B" w:rsidRPr="00B53BB2" w:rsidRDefault="002D798B" w:rsidP="008B55D2">
            <w:pPr>
              <w:jc w:val="center"/>
              <w:rPr>
                <w:color w:val="000000"/>
                <w:sz w:val="20"/>
              </w:rPr>
            </w:pPr>
            <w:r w:rsidRPr="00B53BB2">
              <w:rPr>
                <w:color w:val="000000"/>
                <w:sz w:val="20"/>
              </w:rPr>
              <w:t>7181</w:t>
            </w:r>
          </w:p>
        </w:tc>
        <w:tc>
          <w:tcPr>
            <w:tcW w:w="12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57EE35" w14:textId="77777777" w:rsidR="002D798B" w:rsidRPr="00B53BB2" w:rsidRDefault="002D798B" w:rsidP="008B55D2">
            <w:pPr>
              <w:jc w:val="center"/>
              <w:rPr>
                <w:color w:val="000000"/>
                <w:sz w:val="20"/>
              </w:rPr>
            </w:pPr>
            <w:r w:rsidRPr="00B53BB2">
              <w:rPr>
                <w:color w:val="000000"/>
                <w:sz w:val="20"/>
              </w:rPr>
              <w:t>17000</w:t>
            </w:r>
          </w:p>
        </w:tc>
        <w:tc>
          <w:tcPr>
            <w:tcW w:w="9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5A2AC3" w14:textId="77777777" w:rsidR="002D798B" w:rsidRPr="00B53BB2" w:rsidRDefault="002D798B" w:rsidP="008B55D2">
            <w:pPr>
              <w:jc w:val="center"/>
              <w:rPr>
                <w:color w:val="000000"/>
                <w:sz w:val="20"/>
              </w:rPr>
            </w:pPr>
            <w:r w:rsidRPr="00B53BB2">
              <w:rPr>
                <w:color w:val="000000"/>
                <w:sz w:val="20"/>
              </w:rPr>
              <w:t>431894</w:t>
            </w:r>
          </w:p>
        </w:tc>
      </w:tr>
      <w:tr w:rsidR="002D798B" w:rsidRPr="00B53BB2" w14:paraId="00AFEF37" w14:textId="77777777" w:rsidTr="008B55D2">
        <w:trPr>
          <w:trHeight w:val="57"/>
          <w:jc w:val="center"/>
        </w:trPr>
        <w:tc>
          <w:tcPr>
            <w:tcW w:w="849" w:type="dxa"/>
            <w:tcBorders>
              <w:top w:val="nil"/>
              <w:left w:val="single" w:sz="8" w:space="0" w:color="000000"/>
              <w:bottom w:val="single" w:sz="8" w:space="0" w:color="000000"/>
              <w:right w:val="single" w:sz="8" w:space="0" w:color="000000"/>
            </w:tcBorders>
            <w:shd w:val="clear" w:color="auto" w:fill="auto"/>
            <w:vAlign w:val="center"/>
            <w:hideMark/>
          </w:tcPr>
          <w:p w14:paraId="22B11D4D" w14:textId="77777777" w:rsidR="002D798B" w:rsidRPr="00B53BB2" w:rsidRDefault="002D798B" w:rsidP="008B55D2">
            <w:pPr>
              <w:jc w:val="center"/>
              <w:rPr>
                <w:color w:val="000000"/>
                <w:szCs w:val="24"/>
              </w:rPr>
            </w:pPr>
            <w:r w:rsidRPr="00B53BB2">
              <w:rPr>
                <w:color w:val="000000"/>
                <w:szCs w:val="24"/>
              </w:rPr>
              <w:t>0,65</w:t>
            </w:r>
          </w:p>
        </w:tc>
        <w:tc>
          <w:tcPr>
            <w:tcW w:w="674" w:type="dxa"/>
            <w:tcBorders>
              <w:top w:val="nil"/>
              <w:left w:val="nil"/>
              <w:bottom w:val="single" w:sz="8" w:space="0" w:color="000000"/>
              <w:right w:val="single" w:sz="8" w:space="0" w:color="000000"/>
            </w:tcBorders>
            <w:shd w:val="clear" w:color="auto" w:fill="auto"/>
            <w:vAlign w:val="center"/>
            <w:hideMark/>
          </w:tcPr>
          <w:p w14:paraId="7FBDE4A4" w14:textId="77777777" w:rsidR="002D798B" w:rsidRPr="00B53BB2" w:rsidRDefault="002D798B" w:rsidP="008B55D2">
            <w:pPr>
              <w:jc w:val="center"/>
              <w:rPr>
                <w:color w:val="000000"/>
                <w:szCs w:val="24"/>
              </w:rPr>
            </w:pPr>
            <w:r w:rsidRPr="00B53BB2">
              <w:rPr>
                <w:color w:val="000000"/>
                <w:szCs w:val="24"/>
              </w:rPr>
              <w:t>з</w:t>
            </w:r>
          </w:p>
        </w:tc>
        <w:tc>
          <w:tcPr>
            <w:tcW w:w="1275" w:type="dxa"/>
            <w:tcBorders>
              <w:top w:val="nil"/>
              <w:left w:val="nil"/>
              <w:bottom w:val="single" w:sz="8" w:space="0" w:color="000000"/>
              <w:right w:val="single" w:sz="8" w:space="0" w:color="000000"/>
            </w:tcBorders>
            <w:shd w:val="clear" w:color="auto" w:fill="auto"/>
            <w:vAlign w:val="center"/>
            <w:hideMark/>
          </w:tcPr>
          <w:p w14:paraId="32F96755" w14:textId="77777777" w:rsidR="002D798B" w:rsidRPr="00B53BB2" w:rsidRDefault="002D798B" w:rsidP="008B55D2">
            <w:pPr>
              <w:jc w:val="center"/>
              <w:rPr>
                <w:color w:val="000000"/>
                <w:sz w:val="20"/>
              </w:rPr>
            </w:pPr>
            <w:r w:rsidRPr="00B53BB2">
              <w:rPr>
                <w:color w:val="000000"/>
                <w:sz w:val="20"/>
              </w:rPr>
              <w:t>о 0325</w:t>
            </w:r>
          </w:p>
        </w:tc>
        <w:tc>
          <w:tcPr>
            <w:tcW w:w="1986" w:type="dxa"/>
            <w:tcBorders>
              <w:top w:val="nil"/>
              <w:left w:val="nil"/>
              <w:bottom w:val="single" w:sz="8" w:space="0" w:color="000000"/>
              <w:right w:val="single" w:sz="8" w:space="0" w:color="000000"/>
            </w:tcBorders>
            <w:shd w:val="clear" w:color="auto" w:fill="auto"/>
            <w:vAlign w:val="center"/>
            <w:hideMark/>
          </w:tcPr>
          <w:p w14:paraId="24FDF62E" w14:textId="77777777" w:rsidR="002D798B" w:rsidRPr="00B53BB2" w:rsidRDefault="002D798B" w:rsidP="008B55D2">
            <w:pPr>
              <w:jc w:val="center"/>
              <w:rPr>
                <w:color w:val="000000"/>
                <w:sz w:val="20"/>
              </w:rPr>
            </w:pPr>
            <w:r w:rsidRPr="00B53BB2">
              <w:rPr>
                <w:color w:val="000000"/>
                <w:sz w:val="20"/>
              </w:rPr>
              <w:t>04-16/l-9TL</w:t>
            </w:r>
          </w:p>
        </w:tc>
        <w:tc>
          <w:tcPr>
            <w:tcW w:w="888" w:type="dxa"/>
            <w:tcBorders>
              <w:top w:val="nil"/>
              <w:left w:val="nil"/>
              <w:bottom w:val="single" w:sz="8" w:space="0" w:color="000000"/>
              <w:right w:val="single" w:sz="4" w:space="0" w:color="auto"/>
            </w:tcBorders>
            <w:shd w:val="clear" w:color="auto" w:fill="auto"/>
            <w:vAlign w:val="center"/>
            <w:hideMark/>
          </w:tcPr>
          <w:p w14:paraId="3DDA156F" w14:textId="77777777" w:rsidR="002D798B" w:rsidRPr="00B53BB2" w:rsidRDefault="002D798B" w:rsidP="008B55D2">
            <w:pPr>
              <w:jc w:val="center"/>
              <w:rPr>
                <w:color w:val="000000"/>
                <w:sz w:val="20"/>
              </w:rPr>
            </w:pPr>
            <w:r w:rsidRPr="00B53BB2">
              <w:rPr>
                <w:color w:val="000000"/>
                <w:sz w:val="20"/>
              </w:rPr>
              <w:t>21017</w:t>
            </w:r>
          </w:p>
        </w:tc>
        <w:tc>
          <w:tcPr>
            <w:tcW w:w="10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750B2D" w14:textId="77777777" w:rsidR="002D798B" w:rsidRPr="00B53BB2" w:rsidRDefault="002D798B" w:rsidP="008B55D2">
            <w:pPr>
              <w:jc w:val="center"/>
              <w:rPr>
                <w:color w:val="000000"/>
                <w:sz w:val="20"/>
              </w:rPr>
            </w:pPr>
            <w:r w:rsidRPr="00B53BB2">
              <w:rPr>
                <w:color w:val="000000"/>
                <w:sz w:val="20"/>
              </w:rPr>
              <w:t>25</w:t>
            </w:r>
          </w:p>
        </w:tc>
        <w:tc>
          <w:tcPr>
            <w:tcW w:w="88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3AC4F9" w14:textId="77777777" w:rsidR="002D798B" w:rsidRPr="00B53BB2" w:rsidRDefault="002D798B" w:rsidP="008B55D2">
            <w:pPr>
              <w:jc w:val="center"/>
              <w:rPr>
                <w:color w:val="000000"/>
                <w:sz w:val="20"/>
              </w:rPr>
            </w:pPr>
            <w:r w:rsidRPr="00B53BB2">
              <w:rPr>
                <w:color w:val="000000"/>
                <w:sz w:val="20"/>
              </w:rPr>
              <w:t>7181</w:t>
            </w:r>
          </w:p>
        </w:tc>
        <w:tc>
          <w:tcPr>
            <w:tcW w:w="12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A32F3D" w14:textId="77777777" w:rsidR="002D798B" w:rsidRPr="00B53BB2" w:rsidRDefault="002D798B" w:rsidP="008B55D2">
            <w:pPr>
              <w:jc w:val="center"/>
              <w:rPr>
                <w:color w:val="000000"/>
                <w:sz w:val="20"/>
              </w:rPr>
            </w:pPr>
            <w:r w:rsidRPr="00B53BB2">
              <w:rPr>
                <w:color w:val="000000"/>
                <w:sz w:val="20"/>
              </w:rPr>
              <w:t>17000</w:t>
            </w:r>
          </w:p>
        </w:tc>
        <w:tc>
          <w:tcPr>
            <w:tcW w:w="9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582C7F" w14:textId="77777777" w:rsidR="002D798B" w:rsidRPr="00B53BB2" w:rsidRDefault="002D798B" w:rsidP="008B55D2">
            <w:pPr>
              <w:jc w:val="center"/>
              <w:rPr>
                <w:color w:val="000000"/>
                <w:sz w:val="20"/>
              </w:rPr>
            </w:pPr>
            <w:r w:rsidRPr="00B53BB2">
              <w:rPr>
                <w:color w:val="000000"/>
                <w:sz w:val="20"/>
              </w:rPr>
              <w:t>135593</w:t>
            </w:r>
          </w:p>
        </w:tc>
      </w:tr>
      <w:tr w:rsidR="002D798B" w:rsidRPr="00B53BB2" w14:paraId="1A556E80" w14:textId="77777777" w:rsidTr="008B55D2">
        <w:trPr>
          <w:trHeight w:val="57"/>
          <w:jc w:val="center"/>
        </w:trPr>
        <w:tc>
          <w:tcPr>
            <w:tcW w:w="849" w:type="dxa"/>
            <w:tcBorders>
              <w:top w:val="nil"/>
              <w:left w:val="single" w:sz="8" w:space="0" w:color="000000"/>
              <w:bottom w:val="single" w:sz="8" w:space="0" w:color="000000"/>
              <w:right w:val="single" w:sz="8" w:space="0" w:color="000000"/>
            </w:tcBorders>
            <w:shd w:val="clear" w:color="auto" w:fill="auto"/>
            <w:vAlign w:val="center"/>
            <w:hideMark/>
          </w:tcPr>
          <w:p w14:paraId="7878B3D2" w14:textId="77777777" w:rsidR="002D798B" w:rsidRPr="00B53BB2" w:rsidRDefault="002D798B" w:rsidP="008B55D2">
            <w:pPr>
              <w:jc w:val="center"/>
              <w:rPr>
                <w:color w:val="000000"/>
                <w:szCs w:val="24"/>
              </w:rPr>
            </w:pPr>
            <w:r w:rsidRPr="00B53BB2">
              <w:rPr>
                <w:color w:val="000000"/>
                <w:szCs w:val="24"/>
              </w:rPr>
              <w:t>0,66</w:t>
            </w:r>
          </w:p>
        </w:tc>
        <w:tc>
          <w:tcPr>
            <w:tcW w:w="674" w:type="dxa"/>
            <w:tcBorders>
              <w:top w:val="nil"/>
              <w:left w:val="nil"/>
              <w:bottom w:val="single" w:sz="8" w:space="0" w:color="000000"/>
              <w:right w:val="single" w:sz="8" w:space="0" w:color="000000"/>
            </w:tcBorders>
            <w:shd w:val="clear" w:color="auto" w:fill="auto"/>
            <w:vAlign w:val="center"/>
            <w:hideMark/>
          </w:tcPr>
          <w:p w14:paraId="49976AE3" w14:textId="77777777" w:rsidR="002D798B" w:rsidRPr="00B53BB2" w:rsidRDefault="002D798B" w:rsidP="008B55D2">
            <w:pPr>
              <w:jc w:val="center"/>
              <w:rPr>
                <w:color w:val="000000"/>
                <w:szCs w:val="24"/>
              </w:rPr>
            </w:pPr>
            <w:r w:rsidRPr="00B53BB2">
              <w:rPr>
                <w:color w:val="000000"/>
                <w:szCs w:val="24"/>
              </w:rPr>
              <w:t>2</w:t>
            </w:r>
          </w:p>
        </w:tc>
        <w:tc>
          <w:tcPr>
            <w:tcW w:w="1275" w:type="dxa"/>
            <w:tcBorders>
              <w:top w:val="nil"/>
              <w:left w:val="nil"/>
              <w:bottom w:val="single" w:sz="8" w:space="0" w:color="000000"/>
              <w:right w:val="single" w:sz="8" w:space="0" w:color="000000"/>
            </w:tcBorders>
            <w:shd w:val="clear" w:color="auto" w:fill="auto"/>
            <w:vAlign w:val="center"/>
            <w:hideMark/>
          </w:tcPr>
          <w:p w14:paraId="50EC658C" w14:textId="77777777" w:rsidR="002D798B" w:rsidRPr="00B53BB2" w:rsidRDefault="002D798B" w:rsidP="008B55D2">
            <w:pPr>
              <w:jc w:val="center"/>
              <w:rPr>
                <w:color w:val="000000"/>
                <w:sz w:val="20"/>
              </w:rPr>
            </w:pPr>
            <w:r w:rsidRPr="00B53BB2">
              <w:rPr>
                <w:color w:val="000000"/>
                <w:sz w:val="20"/>
              </w:rPr>
              <w:t>о 033</w:t>
            </w:r>
          </w:p>
        </w:tc>
        <w:tc>
          <w:tcPr>
            <w:tcW w:w="1986" w:type="dxa"/>
            <w:tcBorders>
              <w:top w:val="nil"/>
              <w:left w:val="nil"/>
              <w:bottom w:val="single" w:sz="8" w:space="0" w:color="000000"/>
              <w:right w:val="single" w:sz="8" w:space="0" w:color="000000"/>
            </w:tcBorders>
            <w:shd w:val="clear" w:color="auto" w:fill="auto"/>
            <w:vAlign w:val="center"/>
            <w:hideMark/>
          </w:tcPr>
          <w:p w14:paraId="180098F5" w14:textId="77777777" w:rsidR="002D798B" w:rsidRPr="00B53BB2" w:rsidRDefault="002D798B" w:rsidP="008B55D2">
            <w:pPr>
              <w:jc w:val="center"/>
              <w:rPr>
                <w:color w:val="000000"/>
                <w:sz w:val="20"/>
              </w:rPr>
            </w:pPr>
            <w:r w:rsidRPr="00B53BB2">
              <w:rPr>
                <w:color w:val="000000"/>
                <w:sz w:val="20"/>
              </w:rPr>
              <w:t>04-16/l-9TL</w:t>
            </w:r>
          </w:p>
        </w:tc>
        <w:tc>
          <w:tcPr>
            <w:tcW w:w="888" w:type="dxa"/>
            <w:tcBorders>
              <w:top w:val="nil"/>
              <w:left w:val="nil"/>
              <w:bottom w:val="single" w:sz="8" w:space="0" w:color="000000"/>
              <w:right w:val="single" w:sz="4" w:space="0" w:color="auto"/>
            </w:tcBorders>
            <w:shd w:val="clear" w:color="auto" w:fill="auto"/>
            <w:vAlign w:val="center"/>
            <w:hideMark/>
          </w:tcPr>
          <w:p w14:paraId="69F8B476" w14:textId="77777777" w:rsidR="002D798B" w:rsidRPr="00B53BB2" w:rsidRDefault="002D798B" w:rsidP="008B55D2">
            <w:pPr>
              <w:jc w:val="center"/>
              <w:rPr>
                <w:color w:val="000000"/>
                <w:sz w:val="20"/>
              </w:rPr>
            </w:pPr>
            <w:r w:rsidRPr="00B53BB2">
              <w:rPr>
                <w:color w:val="000000"/>
                <w:sz w:val="20"/>
              </w:rPr>
              <w:t>21017</w:t>
            </w:r>
          </w:p>
        </w:tc>
        <w:tc>
          <w:tcPr>
            <w:tcW w:w="10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2FFB52" w14:textId="77777777" w:rsidR="002D798B" w:rsidRPr="00B53BB2" w:rsidRDefault="002D798B" w:rsidP="008B55D2">
            <w:pPr>
              <w:jc w:val="center"/>
              <w:rPr>
                <w:color w:val="000000"/>
                <w:sz w:val="20"/>
              </w:rPr>
            </w:pPr>
            <w:r w:rsidRPr="00B53BB2">
              <w:rPr>
                <w:color w:val="000000"/>
                <w:sz w:val="20"/>
              </w:rPr>
              <w:t>25</w:t>
            </w:r>
          </w:p>
        </w:tc>
        <w:tc>
          <w:tcPr>
            <w:tcW w:w="88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C93436" w14:textId="77777777" w:rsidR="002D798B" w:rsidRPr="00B53BB2" w:rsidRDefault="002D798B" w:rsidP="008B55D2">
            <w:pPr>
              <w:jc w:val="center"/>
              <w:rPr>
                <w:color w:val="000000"/>
                <w:sz w:val="20"/>
              </w:rPr>
            </w:pPr>
            <w:r w:rsidRPr="00B53BB2">
              <w:rPr>
                <w:color w:val="000000"/>
                <w:sz w:val="20"/>
              </w:rPr>
              <w:t>7181</w:t>
            </w:r>
          </w:p>
        </w:tc>
        <w:tc>
          <w:tcPr>
            <w:tcW w:w="12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E4B0AA" w14:textId="77777777" w:rsidR="002D798B" w:rsidRPr="00B53BB2" w:rsidRDefault="002D798B" w:rsidP="008B55D2">
            <w:pPr>
              <w:jc w:val="center"/>
              <w:rPr>
                <w:color w:val="000000"/>
                <w:sz w:val="20"/>
              </w:rPr>
            </w:pPr>
            <w:r w:rsidRPr="00B53BB2">
              <w:rPr>
                <w:color w:val="000000"/>
                <w:sz w:val="20"/>
              </w:rPr>
              <w:t>17000</w:t>
            </w:r>
          </w:p>
        </w:tc>
        <w:tc>
          <w:tcPr>
            <w:tcW w:w="9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5A5AAC" w14:textId="77777777" w:rsidR="002D798B" w:rsidRPr="00B53BB2" w:rsidRDefault="002D798B" w:rsidP="008B55D2">
            <w:pPr>
              <w:jc w:val="center"/>
              <w:rPr>
                <w:color w:val="000000"/>
                <w:sz w:val="20"/>
              </w:rPr>
            </w:pPr>
            <w:r w:rsidRPr="00B53BB2">
              <w:rPr>
                <w:color w:val="000000"/>
                <w:sz w:val="20"/>
              </w:rPr>
              <w:t>90396</w:t>
            </w:r>
          </w:p>
        </w:tc>
      </w:tr>
      <w:tr w:rsidR="002D798B" w:rsidRPr="00B53BB2" w14:paraId="28B0308E" w14:textId="77777777" w:rsidTr="008B55D2">
        <w:trPr>
          <w:trHeight w:val="57"/>
          <w:jc w:val="center"/>
        </w:trPr>
        <w:tc>
          <w:tcPr>
            <w:tcW w:w="849" w:type="dxa"/>
            <w:tcBorders>
              <w:top w:val="nil"/>
              <w:left w:val="single" w:sz="8" w:space="0" w:color="000000"/>
              <w:bottom w:val="single" w:sz="8" w:space="0" w:color="000000"/>
              <w:right w:val="single" w:sz="8" w:space="0" w:color="000000"/>
            </w:tcBorders>
            <w:shd w:val="clear" w:color="auto" w:fill="auto"/>
            <w:vAlign w:val="center"/>
            <w:hideMark/>
          </w:tcPr>
          <w:p w14:paraId="5A7CDB45" w14:textId="77777777" w:rsidR="002D798B" w:rsidRPr="00B53BB2" w:rsidRDefault="002D798B" w:rsidP="008B55D2">
            <w:pPr>
              <w:jc w:val="center"/>
              <w:rPr>
                <w:color w:val="000000"/>
                <w:szCs w:val="24"/>
              </w:rPr>
            </w:pPr>
            <w:r w:rsidRPr="00B53BB2">
              <w:rPr>
                <w:color w:val="000000"/>
                <w:szCs w:val="24"/>
              </w:rPr>
              <w:t>69</w:t>
            </w:r>
          </w:p>
        </w:tc>
        <w:tc>
          <w:tcPr>
            <w:tcW w:w="674" w:type="dxa"/>
            <w:tcBorders>
              <w:top w:val="nil"/>
              <w:left w:val="nil"/>
              <w:bottom w:val="single" w:sz="8" w:space="0" w:color="000000"/>
              <w:right w:val="single" w:sz="8" w:space="0" w:color="000000"/>
            </w:tcBorders>
            <w:shd w:val="clear" w:color="auto" w:fill="auto"/>
            <w:vAlign w:val="center"/>
            <w:hideMark/>
          </w:tcPr>
          <w:p w14:paraId="02F4DDCE" w14:textId="77777777" w:rsidR="002D798B" w:rsidRPr="00B53BB2" w:rsidRDefault="002D798B" w:rsidP="008B55D2">
            <w:pPr>
              <w:jc w:val="center"/>
              <w:rPr>
                <w:color w:val="000000"/>
                <w:szCs w:val="24"/>
              </w:rPr>
            </w:pPr>
            <w:r w:rsidRPr="00B53BB2">
              <w:rPr>
                <w:color w:val="000000"/>
                <w:szCs w:val="24"/>
              </w:rPr>
              <w:t> </w:t>
            </w:r>
          </w:p>
        </w:tc>
        <w:tc>
          <w:tcPr>
            <w:tcW w:w="1275" w:type="dxa"/>
            <w:tcBorders>
              <w:top w:val="nil"/>
              <w:left w:val="nil"/>
              <w:bottom w:val="single" w:sz="8" w:space="0" w:color="000000"/>
              <w:right w:val="single" w:sz="8" w:space="0" w:color="000000"/>
            </w:tcBorders>
            <w:shd w:val="clear" w:color="auto" w:fill="auto"/>
            <w:vAlign w:val="center"/>
            <w:hideMark/>
          </w:tcPr>
          <w:p w14:paraId="06EDE55B" w14:textId="77777777" w:rsidR="002D798B" w:rsidRPr="00B53BB2" w:rsidRDefault="002D798B" w:rsidP="008B55D2">
            <w:pPr>
              <w:jc w:val="center"/>
              <w:rPr>
                <w:color w:val="000000"/>
                <w:sz w:val="20"/>
              </w:rPr>
            </w:pPr>
            <w:r w:rsidRPr="00B53BB2">
              <w:rPr>
                <w:color w:val="000000"/>
                <w:sz w:val="20"/>
              </w:rPr>
              <w:t>о 0345</w:t>
            </w:r>
          </w:p>
        </w:tc>
        <w:tc>
          <w:tcPr>
            <w:tcW w:w="1986" w:type="dxa"/>
            <w:tcBorders>
              <w:top w:val="nil"/>
              <w:left w:val="nil"/>
              <w:bottom w:val="single" w:sz="8" w:space="0" w:color="000000"/>
              <w:right w:val="single" w:sz="8" w:space="0" w:color="000000"/>
            </w:tcBorders>
            <w:shd w:val="clear" w:color="auto" w:fill="auto"/>
            <w:vAlign w:val="center"/>
            <w:hideMark/>
          </w:tcPr>
          <w:p w14:paraId="6F848C68" w14:textId="77777777" w:rsidR="002D798B" w:rsidRPr="00B53BB2" w:rsidRDefault="002D798B" w:rsidP="008B55D2">
            <w:pPr>
              <w:jc w:val="center"/>
              <w:rPr>
                <w:color w:val="000000"/>
                <w:sz w:val="20"/>
              </w:rPr>
            </w:pPr>
            <w:r w:rsidRPr="00B53BB2">
              <w:rPr>
                <w:color w:val="000000"/>
                <w:sz w:val="20"/>
              </w:rPr>
              <w:t>04-16/l-9TL</w:t>
            </w:r>
          </w:p>
        </w:tc>
        <w:tc>
          <w:tcPr>
            <w:tcW w:w="888" w:type="dxa"/>
            <w:tcBorders>
              <w:top w:val="nil"/>
              <w:left w:val="nil"/>
              <w:bottom w:val="single" w:sz="8" w:space="0" w:color="000000"/>
              <w:right w:val="single" w:sz="4" w:space="0" w:color="auto"/>
            </w:tcBorders>
            <w:shd w:val="clear" w:color="auto" w:fill="auto"/>
            <w:vAlign w:val="center"/>
            <w:hideMark/>
          </w:tcPr>
          <w:p w14:paraId="4B0B5307" w14:textId="77777777" w:rsidR="002D798B" w:rsidRPr="00B53BB2" w:rsidRDefault="002D798B" w:rsidP="008B55D2">
            <w:pPr>
              <w:jc w:val="center"/>
              <w:rPr>
                <w:color w:val="000000"/>
                <w:sz w:val="20"/>
              </w:rPr>
            </w:pPr>
            <w:r w:rsidRPr="00B53BB2">
              <w:rPr>
                <w:color w:val="000000"/>
                <w:sz w:val="20"/>
              </w:rPr>
              <w:t>21017</w:t>
            </w:r>
          </w:p>
        </w:tc>
        <w:tc>
          <w:tcPr>
            <w:tcW w:w="10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7D1BC6" w14:textId="77777777" w:rsidR="002D798B" w:rsidRPr="00B53BB2" w:rsidRDefault="002D798B" w:rsidP="008B55D2">
            <w:pPr>
              <w:jc w:val="center"/>
              <w:rPr>
                <w:color w:val="000000"/>
                <w:sz w:val="20"/>
              </w:rPr>
            </w:pPr>
            <w:r w:rsidRPr="00B53BB2">
              <w:rPr>
                <w:color w:val="000000"/>
                <w:sz w:val="20"/>
              </w:rPr>
              <w:t>25</w:t>
            </w:r>
          </w:p>
        </w:tc>
        <w:tc>
          <w:tcPr>
            <w:tcW w:w="88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9F2172" w14:textId="77777777" w:rsidR="002D798B" w:rsidRPr="00B53BB2" w:rsidRDefault="002D798B" w:rsidP="008B55D2">
            <w:pPr>
              <w:jc w:val="center"/>
              <w:rPr>
                <w:color w:val="000000"/>
                <w:sz w:val="20"/>
              </w:rPr>
            </w:pPr>
            <w:r w:rsidRPr="00B53BB2">
              <w:rPr>
                <w:color w:val="000000"/>
                <w:sz w:val="20"/>
              </w:rPr>
              <w:t>7181</w:t>
            </w:r>
          </w:p>
        </w:tc>
        <w:tc>
          <w:tcPr>
            <w:tcW w:w="12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D2D3D4" w14:textId="77777777" w:rsidR="002D798B" w:rsidRPr="00B53BB2" w:rsidRDefault="002D798B" w:rsidP="008B55D2">
            <w:pPr>
              <w:jc w:val="center"/>
              <w:rPr>
                <w:color w:val="000000"/>
                <w:sz w:val="20"/>
              </w:rPr>
            </w:pPr>
            <w:r w:rsidRPr="00B53BB2">
              <w:rPr>
                <w:color w:val="000000"/>
                <w:sz w:val="20"/>
              </w:rPr>
              <w:t>17000</w:t>
            </w:r>
          </w:p>
        </w:tc>
        <w:tc>
          <w:tcPr>
            <w:tcW w:w="9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153572" w14:textId="77777777" w:rsidR="002D798B" w:rsidRPr="00B53BB2" w:rsidRDefault="002D798B" w:rsidP="008B55D2">
            <w:pPr>
              <w:jc w:val="center"/>
              <w:rPr>
                <w:color w:val="000000"/>
                <w:sz w:val="20"/>
              </w:rPr>
            </w:pPr>
            <w:r w:rsidRPr="00B53BB2">
              <w:rPr>
                <w:color w:val="000000"/>
                <w:sz w:val="20"/>
              </w:rPr>
              <w:t>45198</w:t>
            </w:r>
          </w:p>
        </w:tc>
      </w:tr>
      <w:tr w:rsidR="002D798B" w:rsidRPr="00B53BB2" w14:paraId="051A2C86" w14:textId="77777777" w:rsidTr="008B55D2">
        <w:trPr>
          <w:trHeight w:val="57"/>
          <w:jc w:val="center"/>
        </w:trPr>
        <w:tc>
          <w:tcPr>
            <w:tcW w:w="849" w:type="dxa"/>
            <w:tcBorders>
              <w:top w:val="nil"/>
              <w:left w:val="single" w:sz="8" w:space="0" w:color="000000"/>
              <w:bottom w:val="single" w:sz="8" w:space="0" w:color="000000"/>
              <w:right w:val="single" w:sz="8" w:space="0" w:color="000000"/>
            </w:tcBorders>
            <w:shd w:val="clear" w:color="auto" w:fill="auto"/>
            <w:vAlign w:val="center"/>
            <w:hideMark/>
          </w:tcPr>
          <w:p w14:paraId="0A437EC5" w14:textId="77777777" w:rsidR="002D798B" w:rsidRPr="00B53BB2" w:rsidRDefault="002D798B" w:rsidP="008B55D2">
            <w:pPr>
              <w:jc w:val="center"/>
              <w:rPr>
                <w:color w:val="000000"/>
                <w:szCs w:val="24"/>
              </w:rPr>
            </w:pPr>
            <w:r w:rsidRPr="00B53BB2">
              <w:rPr>
                <w:color w:val="000000"/>
                <w:szCs w:val="24"/>
              </w:rPr>
              <w:t>0,77</w:t>
            </w:r>
          </w:p>
        </w:tc>
        <w:tc>
          <w:tcPr>
            <w:tcW w:w="674" w:type="dxa"/>
            <w:tcBorders>
              <w:top w:val="nil"/>
              <w:left w:val="nil"/>
              <w:bottom w:val="single" w:sz="8" w:space="0" w:color="000000"/>
              <w:right w:val="single" w:sz="8" w:space="0" w:color="000000"/>
            </w:tcBorders>
            <w:shd w:val="clear" w:color="auto" w:fill="auto"/>
            <w:vAlign w:val="center"/>
            <w:hideMark/>
          </w:tcPr>
          <w:p w14:paraId="5A631478" w14:textId="77777777" w:rsidR="002D798B" w:rsidRPr="00B53BB2" w:rsidRDefault="002D798B" w:rsidP="008B55D2">
            <w:pPr>
              <w:jc w:val="center"/>
              <w:rPr>
                <w:color w:val="000000"/>
                <w:szCs w:val="24"/>
              </w:rPr>
            </w:pPr>
            <w:r w:rsidRPr="00B53BB2">
              <w:rPr>
                <w:color w:val="000000"/>
                <w:szCs w:val="24"/>
              </w:rPr>
              <w:t>5</w:t>
            </w:r>
          </w:p>
        </w:tc>
        <w:tc>
          <w:tcPr>
            <w:tcW w:w="1275" w:type="dxa"/>
            <w:tcBorders>
              <w:top w:val="nil"/>
              <w:left w:val="nil"/>
              <w:bottom w:val="single" w:sz="8" w:space="0" w:color="000000"/>
              <w:right w:val="single" w:sz="8" w:space="0" w:color="000000"/>
            </w:tcBorders>
            <w:shd w:val="clear" w:color="auto" w:fill="auto"/>
            <w:vAlign w:val="center"/>
            <w:hideMark/>
          </w:tcPr>
          <w:p w14:paraId="261535AF" w14:textId="77777777" w:rsidR="002D798B" w:rsidRPr="00B53BB2" w:rsidRDefault="002D798B" w:rsidP="008B55D2">
            <w:pPr>
              <w:jc w:val="center"/>
              <w:rPr>
                <w:color w:val="000000"/>
                <w:sz w:val="20"/>
              </w:rPr>
            </w:pPr>
            <w:r w:rsidRPr="00B53BB2">
              <w:rPr>
                <w:color w:val="000000"/>
                <w:sz w:val="20"/>
              </w:rPr>
              <w:t>0,0385</w:t>
            </w:r>
          </w:p>
        </w:tc>
        <w:tc>
          <w:tcPr>
            <w:tcW w:w="1986" w:type="dxa"/>
            <w:tcBorders>
              <w:top w:val="nil"/>
              <w:left w:val="nil"/>
              <w:bottom w:val="single" w:sz="8" w:space="0" w:color="000000"/>
              <w:right w:val="single" w:sz="8" w:space="0" w:color="000000"/>
            </w:tcBorders>
            <w:shd w:val="clear" w:color="auto" w:fill="auto"/>
            <w:vAlign w:val="center"/>
            <w:hideMark/>
          </w:tcPr>
          <w:p w14:paraId="16B9383E" w14:textId="77777777" w:rsidR="002D798B" w:rsidRPr="00B53BB2" w:rsidRDefault="002D798B" w:rsidP="008B55D2">
            <w:pPr>
              <w:jc w:val="center"/>
              <w:rPr>
                <w:color w:val="000000"/>
                <w:sz w:val="20"/>
              </w:rPr>
            </w:pPr>
            <w:r w:rsidRPr="00B53BB2">
              <w:rPr>
                <w:color w:val="000000"/>
                <w:sz w:val="20"/>
              </w:rPr>
              <w:t>04-16/l-9TL</w:t>
            </w:r>
          </w:p>
        </w:tc>
        <w:tc>
          <w:tcPr>
            <w:tcW w:w="888" w:type="dxa"/>
            <w:tcBorders>
              <w:top w:val="nil"/>
              <w:left w:val="nil"/>
              <w:bottom w:val="single" w:sz="8" w:space="0" w:color="000000"/>
              <w:right w:val="single" w:sz="4" w:space="0" w:color="auto"/>
            </w:tcBorders>
            <w:shd w:val="clear" w:color="auto" w:fill="auto"/>
            <w:vAlign w:val="center"/>
            <w:hideMark/>
          </w:tcPr>
          <w:p w14:paraId="5AAF68CE" w14:textId="77777777" w:rsidR="002D798B" w:rsidRPr="00B53BB2" w:rsidRDefault="002D798B" w:rsidP="008B55D2">
            <w:pPr>
              <w:jc w:val="center"/>
              <w:rPr>
                <w:color w:val="000000"/>
                <w:sz w:val="20"/>
              </w:rPr>
            </w:pPr>
            <w:r w:rsidRPr="00B53BB2">
              <w:rPr>
                <w:color w:val="000000"/>
                <w:sz w:val="20"/>
              </w:rPr>
              <w:t>21017</w:t>
            </w:r>
          </w:p>
        </w:tc>
        <w:tc>
          <w:tcPr>
            <w:tcW w:w="10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548F37" w14:textId="77777777" w:rsidR="002D798B" w:rsidRPr="00B53BB2" w:rsidRDefault="002D798B" w:rsidP="008B55D2">
            <w:pPr>
              <w:jc w:val="center"/>
              <w:rPr>
                <w:color w:val="000000"/>
                <w:sz w:val="20"/>
              </w:rPr>
            </w:pPr>
            <w:r w:rsidRPr="00B53BB2">
              <w:rPr>
                <w:color w:val="000000"/>
                <w:sz w:val="20"/>
              </w:rPr>
              <w:t>25</w:t>
            </w:r>
          </w:p>
        </w:tc>
        <w:tc>
          <w:tcPr>
            <w:tcW w:w="88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06E56E" w14:textId="77777777" w:rsidR="002D798B" w:rsidRPr="00B53BB2" w:rsidRDefault="002D798B" w:rsidP="008B55D2">
            <w:pPr>
              <w:jc w:val="center"/>
              <w:rPr>
                <w:color w:val="000000"/>
                <w:sz w:val="20"/>
              </w:rPr>
            </w:pPr>
            <w:r w:rsidRPr="00B53BB2">
              <w:rPr>
                <w:color w:val="000000"/>
                <w:sz w:val="20"/>
              </w:rPr>
              <w:t>7181</w:t>
            </w:r>
          </w:p>
        </w:tc>
        <w:tc>
          <w:tcPr>
            <w:tcW w:w="12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9C8C7F" w14:textId="77777777" w:rsidR="002D798B" w:rsidRPr="00B53BB2" w:rsidRDefault="002D798B" w:rsidP="008B55D2">
            <w:pPr>
              <w:jc w:val="center"/>
              <w:rPr>
                <w:color w:val="000000"/>
                <w:sz w:val="20"/>
              </w:rPr>
            </w:pPr>
            <w:r w:rsidRPr="00B53BB2">
              <w:rPr>
                <w:color w:val="000000"/>
                <w:sz w:val="20"/>
              </w:rPr>
              <w:t>17000</w:t>
            </w:r>
          </w:p>
        </w:tc>
        <w:tc>
          <w:tcPr>
            <w:tcW w:w="9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C6AE50" w14:textId="77777777" w:rsidR="002D798B" w:rsidRPr="00B53BB2" w:rsidRDefault="002D798B" w:rsidP="008B55D2">
            <w:pPr>
              <w:jc w:val="center"/>
              <w:rPr>
                <w:color w:val="000000"/>
                <w:sz w:val="20"/>
              </w:rPr>
            </w:pPr>
            <w:r w:rsidRPr="00B53BB2">
              <w:rPr>
                <w:color w:val="000000"/>
                <w:sz w:val="20"/>
              </w:rPr>
              <w:t>225989</w:t>
            </w:r>
          </w:p>
        </w:tc>
      </w:tr>
      <w:tr w:rsidR="002D798B" w:rsidRPr="00B53BB2" w14:paraId="0201CB0E" w14:textId="77777777" w:rsidTr="008B55D2">
        <w:trPr>
          <w:trHeight w:val="57"/>
          <w:jc w:val="center"/>
        </w:trPr>
        <w:tc>
          <w:tcPr>
            <w:tcW w:w="849" w:type="dxa"/>
            <w:tcBorders>
              <w:top w:val="nil"/>
              <w:left w:val="single" w:sz="8" w:space="0" w:color="000000"/>
              <w:bottom w:val="single" w:sz="8" w:space="0" w:color="000000"/>
              <w:right w:val="single" w:sz="8" w:space="0" w:color="000000"/>
            </w:tcBorders>
            <w:shd w:val="clear" w:color="auto" w:fill="auto"/>
            <w:vAlign w:val="center"/>
            <w:hideMark/>
          </w:tcPr>
          <w:p w14:paraId="582AD517" w14:textId="77777777" w:rsidR="002D798B" w:rsidRPr="00B53BB2" w:rsidRDefault="002D798B" w:rsidP="008B55D2">
            <w:pPr>
              <w:jc w:val="center"/>
              <w:rPr>
                <w:color w:val="000000"/>
                <w:szCs w:val="24"/>
              </w:rPr>
            </w:pPr>
            <w:r w:rsidRPr="00B53BB2">
              <w:rPr>
                <w:color w:val="000000"/>
                <w:szCs w:val="24"/>
              </w:rPr>
              <w:t>0,78</w:t>
            </w:r>
          </w:p>
        </w:tc>
        <w:tc>
          <w:tcPr>
            <w:tcW w:w="674" w:type="dxa"/>
            <w:tcBorders>
              <w:top w:val="nil"/>
              <w:left w:val="nil"/>
              <w:bottom w:val="single" w:sz="8" w:space="0" w:color="000000"/>
              <w:right w:val="single" w:sz="8" w:space="0" w:color="000000"/>
            </w:tcBorders>
            <w:shd w:val="clear" w:color="auto" w:fill="auto"/>
            <w:vAlign w:val="center"/>
            <w:hideMark/>
          </w:tcPr>
          <w:p w14:paraId="7E3DA6F9" w14:textId="77777777" w:rsidR="002D798B" w:rsidRPr="00B53BB2" w:rsidRDefault="002D798B" w:rsidP="008B55D2">
            <w:pPr>
              <w:jc w:val="center"/>
              <w:rPr>
                <w:color w:val="000000"/>
                <w:szCs w:val="24"/>
              </w:rPr>
            </w:pPr>
            <w:r w:rsidRPr="00B53BB2">
              <w:rPr>
                <w:color w:val="000000"/>
                <w:szCs w:val="24"/>
              </w:rPr>
              <w:t>2</w:t>
            </w:r>
          </w:p>
        </w:tc>
        <w:tc>
          <w:tcPr>
            <w:tcW w:w="1275" w:type="dxa"/>
            <w:tcBorders>
              <w:top w:val="nil"/>
              <w:left w:val="nil"/>
              <w:bottom w:val="single" w:sz="8" w:space="0" w:color="000000"/>
              <w:right w:val="single" w:sz="8" w:space="0" w:color="000000"/>
            </w:tcBorders>
            <w:shd w:val="clear" w:color="auto" w:fill="auto"/>
            <w:vAlign w:val="center"/>
            <w:hideMark/>
          </w:tcPr>
          <w:p w14:paraId="1E3B9393" w14:textId="77777777" w:rsidR="002D798B" w:rsidRPr="00B53BB2" w:rsidRDefault="002D798B" w:rsidP="008B55D2">
            <w:pPr>
              <w:jc w:val="center"/>
              <w:rPr>
                <w:color w:val="000000"/>
                <w:sz w:val="20"/>
              </w:rPr>
            </w:pPr>
            <w:r w:rsidRPr="00B53BB2">
              <w:rPr>
                <w:color w:val="000000"/>
                <w:sz w:val="20"/>
              </w:rPr>
              <w:t>0,039</w:t>
            </w:r>
          </w:p>
        </w:tc>
        <w:tc>
          <w:tcPr>
            <w:tcW w:w="1986" w:type="dxa"/>
            <w:tcBorders>
              <w:top w:val="nil"/>
              <w:left w:val="nil"/>
              <w:bottom w:val="single" w:sz="8" w:space="0" w:color="000000"/>
              <w:right w:val="single" w:sz="8" w:space="0" w:color="000000"/>
            </w:tcBorders>
            <w:shd w:val="clear" w:color="auto" w:fill="auto"/>
            <w:vAlign w:val="center"/>
            <w:hideMark/>
          </w:tcPr>
          <w:p w14:paraId="6E991E47" w14:textId="77777777" w:rsidR="002D798B" w:rsidRPr="00B53BB2" w:rsidRDefault="002D798B" w:rsidP="008B55D2">
            <w:pPr>
              <w:jc w:val="center"/>
              <w:rPr>
                <w:color w:val="000000"/>
                <w:sz w:val="20"/>
              </w:rPr>
            </w:pPr>
            <w:r w:rsidRPr="00B53BB2">
              <w:rPr>
                <w:color w:val="000000"/>
                <w:sz w:val="20"/>
              </w:rPr>
              <w:t>04-16/l-9TL</w:t>
            </w:r>
          </w:p>
        </w:tc>
        <w:tc>
          <w:tcPr>
            <w:tcW w:w="888" w:type="dxa"/>
            <w:tcBorders>
              <w:top w:val="nil"/>
              <w:left w:val="nil"/>
              <w:bottom w:val="single" w:sz="8" w:space="0" w:color="000000"/>
              <w:right w:val="single" w:sz="4" w:space="0" w:color="auto"/>
            </w:tcBorders>
            <w:shd w:val="clear" w:color="auto" w:fill="auto"/>
            <w:vAlign w:val="center"/>
            <w:hideMark/>
          </w:tcPr>
          <w:p w14:paraId="032B8C9F" w14:textId="77777777" w:rsidR="002D798B" w:rsidRPr="00B53BB2" w:rsidRDefault="002D798B" w:rsidP="008B55D2">
            <w:pPr>
              <w:jc w:val="center"/>
              <w:rPr>
                <w:color w:val="000000"/>
                <w:sz w:val="20"/>
              </w:rPr>
            </w:pPr>
            <w:r w:rsidRPr="00B53BB2">
              <w:rPr>
                <w:color w:val="000000"/>
                <w:sz w:val="20"/>
              </w:rPr>
              <w:t>21017</w:t>
            </w:r>
          </w:p>
        </w:tc>
        <w:tc>
          <w:tcPr>
            <w:tcW w:w="10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BE68EF" w14:textId="77777777" w:rsidR="002D798B" w:rsidRPr="00B53BB2" w:rsidRDefault="002D798B" w:rsidP="008B55D2">
            <w:pPr>
              <w:jc w:val="center"/>
              <w:rPr>
                <w:color w:val="000000"/>
                <w:sz w:val="20"/>
              </w:rPr>
            </w:pPr>
            <w:r w:rsidRPr="00B53BB2">
              <w:rPr>
                <w:color w:val="000000"/>
                <w:sz w:val="20"/>
              </w:rPr>
              <w:t>25</w:t>
            </w:r>
          </w:p>
        </w:tc>
        <w:tc>
          <w:tcPr>
            <w:tcW w:w="88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CC6301" w14:textId="77777777" w:rsidR="002D798B" w:rsidRPr="00B53BB2" w:rsidRDefault="002D798B" w:rsidP="008B55D2">
            <w:pPr>
              <w:jc w:val="center"/>
              <w:rPr>
                <w:color w:val="000000"/>
                <w:sz w:val="20"/>
              </w:rPr>
            </w:pPr>
            <w:r w:rsidRPr="00B53BB2">
              <w:rPr>
                <w:color w:val="000000"/>
                <w:sz w:val="20"/>
              </w:rPr>
              <w:t>7181</w:t>
            </w:r>
          </w:p>
        </w:tc>
        <w:tc>
          <w:tcPr>
            <w:tcW w:w="12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FF0776" w14:textId="77777777" w:rsidR="002D798B" w:rsidRPr="00B53BB2" w:rsidRDefault="002D798B" w:rsidP="008B55D2">
            <w:pPr>
              <w:jc w:val="center"/>
              <w:rPr>
                <w:color w:val="000000"/>
                <w:sz w:val="20"/>
              </w:rPr>
            </w:pPr>
            <w:r w:rsidRPr="00B53BB2">
              <w:rPr>
                <w:color w:val="000000"/>
                <w:sz w:val="20"/>
              </w:rPr>
              <w:t>17000</w:t>
            </w:r>
          </w:p>
        </w:tc>
        <w:tc>
          <w:tcPr>
            <w:tcW w:w="9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CE1B7F" w14:textId="77777777" w:rsidR="002D798B" w:rsidRPr="00B53BB2" w:rsidRDefault="002D798B" w:rsidP="008B55D2">
            <w:pPr>
              <w:jc w:val="center"/>
              <w:rPr>
                <w:color w:val="000000"/>
                <w:sz w:val="20"/>
              </w:rPr>
            </w:pPr>
            <w:r w:rsidRPr="00B53BB2">
              <w:rPr>
                <w:color w:val="000000"/>
                <w:sz w:val="20"/>
              </w:rPr>
              <w:t>90396</w:t>
            </w:r>
          </w:p>
        </w:tc>
      </w:tr>
      <w:tr w:rsidR="002D798B" w:rsidRPr="00B53BB2" w14:paraId="5D704D0F" w14:textId="77777777" w:rsidTr="008B55D2">
        <w:trPr>
          <w:trHeight w:val="57"/>
          <w:jc w:val="center"/>
        </w:trPr>
        <w:tc>
          <w:tcPr>
            <w:tcW w:w="849" w:type="dxa"/>
            <w:tcBorders>
              <w:top w:val="nil"/>
              <w:left w:val="single" w:sz="8" w:space="0" w:color="000000"/>
              <w:bottom w:val="single" w:sz="8" w:space="0" w:color="000000"/>
              <w:right w:val="single" w:sz="8" w:space="0" w:color="000000"/>
            </w:tcBorders>
            <w:shd w:val="clear" w:color="auto" w:fill="auto"/>
            <w:vAlign w:val="center"/>
            <w:hideMark/>
          </w:tcPr>
          <w:p w14:paraId="19D78B7D" w14:textId="77777777" w:rsidR="002D798B" w:rsidRPr="00B53BB2" w:rsidRDefault="002D798B" w:rsidP="008B55D2">
            <w:pPr>
              <w:jc w:val="center"/>
              <w:rPr>
                <w:color w:val="000000"/>
                <w:szCs w:val="24"/>
              </w:rPr>
            </w:pPr>
            <w:r w:rsidRPr="00B53BB2">
              <w:rPr>
                <w:color w:val="000000"/>
                <w:szCs w:val="24"/>
              </w:rPr>
              <w:t>0,8</w:t>
            </w:r>
          </w:p>
        </w:tc>
        <w:tc>
          <w:tcPr>
            <w:tcW w:w="674" w:type="dxa"/>
            <w:tcBorders>
              <w:top w:val="nil"/>
              <w:left w:val="nil"/>
              <w:bottom w:val="single" w:sz="8" w:space="0" w:color="000000"/>
              <w:right w:val="single" w:sz="8" w:space="0" w:color="000000"/>
            </w:tcBorders>
            <w:shd w:val="clear" w:color="auto" w:fill="auto"/>
            <w:vAlign w:val="center"/>
            <w:hideMark/>
          </w:tcPr>
          <w:p w14:paraId="7D0F051D" w14:textId="77777777" w:rsidR="002D798B" w:rsidRPr="00B53BB2" w:rsidRDefault="002D798B" w:rsidP="008B55D2">
            <w:pPr>
              <w:jc w:val="center"/>
              <w:rPr>
                <w:color w:val="000000"/>
                <w:szCs w:val="24"/>
              </w:rPr>
            </w:pPr>
            <w:r w:rsidRPr="00B53BB2">
              <w:rPr>
                <w:color w:val="000000"/>
                <w:szCs w:val="24"/>
              </w:rPr>
              <w:t> </w:t>
            </w:r>
          </w:p>
        </w:tc>
        <w:tc>
          <w:tcPr>
            <w:tcW w:w="1275" w:type="dxa"/>
            <w:tcBorders>
              <w:top w:val="nil"/>
              <w:left w:val="nil"/>
              <w:bottom w:val="single" w:sz="8" w:space="0" w:color="000000"/>
              <w:right w:val="single" w:sz="8" w:space="0" w:color="000000"/>
            </w:tcBorders>
            <w:shd w:val="clear" w:color="auto" w:fill="auto"/>
            <w:vAlign w:val="center"/>
            <w:hideMark/>
          </w:tcPr>
          <w:p w14:paraId="44441E0C" w14:textId="77777777" w:rsidR="002D798B" w:rsidRPr="00B53BB2" w:rsidRDefault="002D798B" w:rsidP="008B55D2">
            <w:pPr>
              <w:jc w:val="center"/>
              <w:rPr>
                <w:color w:val="000000"/>
                <w:sz w:val="20"/>
              </w:rPr>
            </w:pPr>
            <w:r w:rsidRPr="00B53BB2">
              <w:rPr>
                <w:color w:val="000000"/>
                <w:sz w:val="20"/>
              </w:rPr>
              <w:t>0,04</w:t>
            </w:r>
          </w:p>
        </w:tc>
        <w:tc>
          <w:tcPr>
            <w:tcW w:w="1986" w:type="dxa"/>
            <w:tcBorders>
              <w:top w:val="nil"/>
              <w:left w:val="nil"/>
              <w:bottom w:val="single" w:sz="8" w:space="0" w:color="000000"/>
              <w:right w:val="single" w:sz="8" w:space="0" w:color="000000"/>
            </w:tcBorders>
            <w:shd w:val="clear" w:color="auto" w:fill="auto"/>
            <w:vAlign w:val="center"/>
            <w:hideMark/>
          </w:tcPr>
          <w:p w14:paraId="04419D96" w14:textId="77777777" w:rsidR="002D798B" w:rsidRPr="00B53BB2" w:rsidRDefault="002D798B" w:rsidP="008B55D2">
            <w:pPr>
              <w:jc w:val="center"/>
              <w:rPr>
                <w:color w:val="000000"/>
                <w:sz w:val="20"/>
              </w:rPr>
            </w:pPr>
            <w:r w:rsidRPr="00B53BB2">
              <w:rPr>
                <w:color w:val="000000"/>
                <w:sz w:val="20"/>
              </w:rPr>
              <w:t>04-16/l-9TL</w:t>
            </w:r>
          </w:p>
        </w:tc>
        <w:tc>
          <w:tcPr>
            <w:tcW w:w="888" w:type="dxa"/>
            <w:tcBorders>
              <w:top w:val="nil"/>
              <w:left w:val="nil"/>
              <w:bottom w:val="single" w:sz="8" w:space="0" w:color="000000"/>
              <w:right w:val="single" w:sz="4" w:space="0" w:color="auto"/>
            </w:tcBorders>
            <w:shd w:val="clear" w:color="auto" w:fill="auto"/>
            <w:vAlign w:val="center"/>
            <w:hideMark/>
          </w:tcPr>
          <w:p w14:paraId="64473432" w14:textId="77777777" w:rsidR="002D798B" w:rsidRPr="00B53BB2" w:rsidRDefault="002D798B" w:rsidP="008B55D2">
            <w:pPr>
              <w:jc w:val="center"/>
              <w:rPr>
                <w:color w:val="000000"/>
                <w:sz w:val="20"/>
              </w:rPr>
            </w:pPr>
            <w:r w:rsidRPr="00B53BB2">
              <w:rPr>
                <w:color w:val="000000"/>
                <w:sz w:val="20"/>
              </w:rPr>
              <w:t>21017</w:t>
            </w:r>
          </w:p>
        </w:tc>
        <w:tc>
          <w:tcPr>
            <w:tcW w:w="10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AA3E8E" w14:textId="77777777" w:rsidR="002D798B" w:rsidRPr="00B53BB2" w:rsidRDefault="002D798B" w:rsidP="008B55D2">
            <w:pPr>
              <w:jc w:val="center"/>
              <w:rPr>
                <w:color w:val="000000"/>
                <w:sz w:val="20"/>
              </w:rPr>
            </w:pPr>
            <w:r w:rsidRPr="00B53BB2">
              <w:rPr>
                <w:color w:val="000000"/>
                <w:sz w:val="20"/>
              </w:rPr>
              <w:t>25</w:t>
            </w:r>
          </w:p>
        </w:tc>
        <w:tc>
          <w:tcPr>
            <w:tcW w:w="88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2E7FA4" w14:textId="77777777" w:rsidR="002D798B" w:rsidRPr="00B53BB2" w:rsidRDefault="002D798B" w:rsidP="008B55D2">
            <w:pPr>
              <w:jc w:val="center"/>
              <w:rPr>
                <w:color w:val="000000"/>
                <w:sz w:val="20"/>
              </w:rPr>
            </w:pPr>
            <w:r w:rsidRPr="00B53BB2">
              <w:rPr>
                <w:color w:val="000000"/>
                <w:sz w:val="20"/>
              </w:rPr>
              <w:t>7181</w:t>
            </w:r>
          </w:p>
        </w:tc>
        <w:tc>
          <w:tcPr>
            <w:tcW w:w="12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E376F1" w14:textId="77777777" w:rsidR="002D798B" w:rsidRPr="00B53BB2" w:rsidRDefault="002D798B" w:rsidP="008B55D2">
            <w:pPr>
              <w:jc w:val="center"/>
              <w:rPr>
                <w:color w:val="000000"/>
                <w:sz w:val="20"/>
              </w:rPr>
            </w:pPr>
            <w:r w:rsidRPr="00B53BB2">
              <w:rPr>
                <w:color w:val="000000"/>
                <w:sz w:val="20"/>
              </w:rPr>
              <w:t>17000</w:t>
            </w:r>
          </w:p>
        </w:tc>
        <w:tc>
          <w:tcPr>
            <w:tcW w:w="9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56D683" w14:textId="77777777" w:rsidR="002D798B" w:rsidRPr="00B53BB2" w:rsidRDefault="002D798B" w:rsidP="008B55D2">
            <w:pPr>
              <w:jc w:val="center"/>
              <w:rPr>
                <w:color w:val="000000"/>
                <w:sz w:val="20"/>
              </w:rPr>
            </w:pPr>
            <w:r w:rsidRPr="00B53BB2">
              <w:rPr>
                <w:color w:val="000000"/>
                <w:sz w:val="20"/>
              </w:rPr>
              <w:t>45198</w:t>
            </w:r>
          </w:p>
        </w:tc>
      </w:tr>
      <w:tr w:rsidR="002D798B" w:rsidRPr="00B53BB2" w14:paraId="6C982E57" w14:textId="77777777" w:rsidTr="008B55D2">
        <w:trPr>
          <w:trHeight w:val="57"/>
          <w:jc w:val="center"/>
        </w:trPr>
        <w:tc>
          <w:tcPr>
            <w:tcW w:w="849" w:type="dxa"/>
            <w:tcBorders>
              <w:top w:val="nil"/>
              <w:left w:val="single" w:sz="8" w:space="0" w:color="000000"/>
              <w:bottom w:val="single" w:sz="8" w:space="0" w:color="000000"/>
              <w:right w:val="single" w:sz="8" w:space="0" w:color="000000"/>
            </w:tcBorders>
            <w:shd w:val="clear" w:color="auto" w:fill="auto"/>
            <w:vAlign w:val="center"/>
            <w:hideMark/>
          </w:tcPr>
          <w:p w14:paraId="384920C0" w14:textId="77777777" w:rsidR="002D798B" w:rsidRPr="00B53BB2" w:rsidRDefault="002D798B" w:rsidP="008B55D2">
            <w:pPr>
              <w:jc w:val="center"/>
              <w:rPr>
                <w:color w:val="000000"/>
                <w:szCs w:val="24"/>
              </w:rPr>
            </w:pPr>
            <w:r w:rsidRPr="00B53BB2">
              <w:rPr>
                <w:color w:val="000000"/>
                <w:szCs w:val="24"/>
              </w:rPr>
              <w:t>0,82</w:t>
            </w:r>
          </w:p>
        </w:tc>
        <w:tc>
          <w:tcPr>
            <w:tcW w:w="674" w:type="dxa"/>
            <w:tcBorders>
              <w:top w:val="nil"/>
              <w:left w:val="nil"/>
              <w:bottom w:val="single" w:sz="8" w:space="0" w:color="000000"/>
              <w:right w:val="single" w:sz="8" w:space="0" w:color="000000"/>
            </w:tcBorders>
            <w:shd w:val="clear" w:color="auto" w:fill="auto"/>
            <w:vAlign w:val="center"/>
            <w:hideMark/>
          </w:tcPr>
          <w:p w14:paraId="687A3998" w14:textId="77777777" w:rsidR="002D798B" w:rsidRPr="00B53BB2" w:rsidRDefault="002D798B" w:rsidP="008B55D2">
            <w:pPr>
              <w:jc w:val="center"/>
              <w:rPr>
                <w:color w:val="000000"/>
                <w:szCs w:val="24"/>
              </w:rPr>
            </w:pPr>
            <w:r w:rsidRPr="00B53BB2">
              <w:rPr>
                <w:color w:val="000000"/>
                <w:szCs w:val="24"/>
              </w:rPr>
              <w:t>40</w:t>
            </w:r>
          </w:p>
        </w:tc>
        <w:tc>
          <w:tcPr>
            <w:tcW w:w="1275" w:type="dxa"/>
            <w:tcBorders>
              <w:top w:val="nil"/>
              <w:left w:val="nil"/>
              <w:bottom w:val="single" w:sz="8" w:space="0" w:color="000000"/>
              <w:right w:val="single" w:sz="8" w:space="0" w:color="000000"/>
            </w:tcBorders>
            <w:shd w:val="clear" w:color="auto" w:fill="auto"/>
            <w:vAlign w:val="center"/>
            <w:hideMark/>
          </w:tcPr>
          <w:p w14:paraId="34005FE0" w14:textId="77777777" w:rsidR="002D798B" w:rsidRPr="00B53BB2" w:rsidRDefault="002D798B" w:rsidP="008B55D2">
            <w:pPr>
              <w:jc w:val="center"/>
              <w:rPr>
                <w:color w:val="000000"/>
                <w:sz w:val="20"/>
              </w:rPr>
            </w:pPr>
            <w:r w:rsidRPr="00B53BB2">
              <w:rPr>
                <w:color w:val="000000"/>
                <w:sz w:val="20"/>
              </w:rPr>
              <w:t>0,041</w:t>
            </w:r>
          </w:p>
        </w:tc>
        <w:tc>
          <w:tcPr>
            <w:tcW w:w="1986" w:type="dxa"/>
            <w:tcBorders>
              <w:top w:val="nil"/>
              <w:left w:val="nil"/>
              <w:bottom w:val="single" w:sz="8" w:space="0" w:color="000000"/>
              <w:right w:val="single" w:sz="8" w:space="0" w:color="000000"/>
            </w:tcBorders>
            <w:shd w:val="clear" w:color="auto" w:fill="auto"/>
            <w:vAlign w:val="center"/>
            <w:hideMark/>
          </w:tcPr>
          <w:p w14:paraId="0D6ADE2F" w14:textId="77777777" w:rsidR="002D798B" w:rsidRPr="00B53BB2" w:rsidRDefault="002D798B" w:rsidP="008B55D2">
            <w:pPr>
              <w:jc w:val="center"/>
              <w:rPr>
                <w:color w:val="000000"/>
                <w:sz w:val="20"/>
              </w:rPr>
            </w:pPr>
            <w:r w:rsidRPr="00B53BB2">
              <w:rPr>
                <w:color w:val="000000"/>
                <w:sz w:val="20"/>
              </w:rPr>
              <w:t>04-16/l-9TL</w:t>
            </w:r>
          </w:p>
        </w:tc>
        <w:tc>
          <w:tcPr>
            <w:tcW w:w="888" w:type="dxa"/>
            <w:tcBorders>
              <w:top w:val="nil"/>
              <w:left w:val="nil"/>
              <w:bottom w:val="single" w:sz="8" w:space="0" w:color="000000"/>
              <w:right w:val="single" w:sz="4" w:space="0" w:color="auto"/>
            </w:tcBorders>
            <w:shd w:val="clear" w:color="auto" w:fill="auto"/>
            <w:vAlign w:val="center"/>
            <w:hideMark/>
          </w:tcPr>
          <w:p w14:paraId="57DA6154" w14:textId="77777777" w:rsidR="002D798B" w:rsidRPr="00B53BB2" w:rsidRDefault="002D798B" w:rsidP="008B55D2">
            <w:pPr>
              <w:jc w:val="center"/>
              <w:rPr>
                <w:color w:val="000000"/>
                <w:sz w:val="20"/>
              </w:rPr>
            </w:pPr>
            <w:r w:rsidRPr="00B53BB2">
              <w:rPr>
                <w:color w:val="000000"/>
                <w:sz w:val="20"/>
              </w:rPr>
              <w:t>21017</w:t>
            </w:r>
          </w:p>
        </w:tc>
        <w:tc>
          <w:tcPr>
            <w:tcW w:w="10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D4AC74" w14:textId="77777777" w:rsidR="002D798B" w:rsidRPr="00B53BB2" w:rsidRDefault="002D798B" w:rsidP="008B55D2">
            <w:pPr>
              <w:jc w:val="center"/>
              <w:rPr>
                <w:color w:val="000000"/>
                <w:sz w:val="20"/>
              </w:rPr>
            </w:pPr>
            <w:r w:rsidRPr="00B53BB2">
              <w:rPr>
                <w:color w:val="000000"/>
                <w:sz w:val="20"/>
              </w:rPr>
              <w:t>25</w:t>
            </w:r>
          </w:p>
        </w:tc>
        <w:tc>
          <w:tcPr>
            <w:tcW w:w="88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E8CF48" w14:textId="77777777" w:rsidR="002D798B" w:rsidRPr="00B53BB2" w:rsidRDefault="002D798B" w:rsidP="008B55D2">
            <w:pPr>
              <w:jc w:val="center"/>
              <w:rPr>
                <w:color w:val="000000"/>
                <w:sz w:val="20"/>
              </w:rPr>
            </w:pPr>
            <w:r w:rsidRPr="00B53BB2">
              <w:rPr>
                <w:color w:val="000000"/>
                <w:sz w:val="20"/>
              </w:rPr>
              <w:t>7181</w:t>
            </w:r>
          </w:p>
        </w:tc>
        <w:tc>
          <w:tcPr>
            <w:tcW w:w="12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64E1CA" w14:textId="77777777" w:rsidR="002D798B" w:rsidRPr="00B53BB2" w:rsidRDefault="002D798B" w:rsidP="008B55D2">
            <w:pPr>
              <w:jc w:val="center"/>
              <w:rPr>
                <w:color w:val="000000"/>
                <w:sz w:val="20"/>
              </w:rPr>
            </w:pPr>
            <w:r w:rsidRPr="00B53BB2">
              <w:rPr>
                <w:color w:val="000000"/>
                <w:sz w:val="20"/>
              </w:rPr>
              <w:t>17000</w:t>
            </w:r>
          </w:p>
        </w:tc>
        <w:tc>
          <w:tcPr>
            <w:tcW w:w="9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36B3B0" w14:textId="77777777" w:rsidR="002D798B" w:rsidRPr="00B53BB2" w:rsidRDefault="002D798B" w:rsidP="008B55D2">
            <w:pPr>
              <w:jc w:val="center"/>
              <w:rPr>
                <w:color w:val="000000"/>
                <w:sz w:val="20"/>
              </w:rPr>
            </w:pPr>
            <w:r w:rsidRPr="00B53BB2">
              <w:rPr>
                <w:color w:val="000000"/>
                <w:sz w:val="20"/>
              </w:rPr>
              <w:t>1807911</w:t>
            </w:r>
          </w:p>
        </w:tc>
      </w:tr>
      <w:tr w:rsidR="002D798B" w:rsidRPr="00B53BB2" w14:paraId="2F0FE6BF" w14:textId="77777777" w:rsidTr="008B55D2">
        <w:trPr>
          <w:trHeight w:val="57"/>
          <w:jc w:val="center"/>
        </w:trPr>
        <w:tc>
          <w:tcPr>
            <w:tcW w:w="849" w:type="dxa"/>
            <w:tcBorders>
              <w:top w:val="nil"/>
              <w:left w:val="single" w:sz="8" w:space="0" w:color="000000"/>
              <w:bottom w:val="single" w:sz="4" w:space="0" w:color="auto"/>
              <w:right w:val="single" w:sz="8" w:space="0" w:color="000000"/>
            </w:tcBorders>
            <w:shd w:val="clear" w:color="auto" w:fill="auto"/>
            <w:vAlign w:val="center"/>
            <w:hideMark/>
          </w:tcPr>
          <w:p w14:paraId="2536C3C8" w14:textId="77777777" w:rsidR="002D798B" w:rsidRPr="00B53BB2" w:rsidRDefault="002D798B" w:rsidP="008B55D2">
            <w:pPr>
              <w:jc w:val="center"/>
              <w:rPr>
                <w:color w:val="000000"/>
                <w:szCs w:val="24"/>
              </w:rPr>
            </w:pPr>
            <w:r w:rsidRPr="00B53BB2">
              <w:rPr>
                <w:color w:val="000000"/>
                <w:szCs w:val="24"/>
              </w:rPr>
              <w:t>0,83</w:t>
            </w:r>
          </w:p>
        </w:tc>
        <w:tc>
          <w:tcPr>
            <w:tcW w:w="674" w:type="dxa"/>
            <w:tcBorders>
              <w:top w:val="nil"/>
              <w:left w:val="nil"/>
              <w:bottom w:val="single" w:sz="4" w:space="0" w:color="auto"/>
              <w:right w:val="single" w:sz="8" w:space="0" w:color="000000"/>
            </w:tcBorders>
            <w:shd w:val="clear" w:color="auto" w:fill="auto"/>
            <w:vAlign w:val="center"/>
            <w:hideMark/>
          </w:tcPr>
          <w:p w14:paraId="41019304" w14:textId="77777777" w:rsidR="002D798B" w:rsidRPr="00B53BB2" w:rsidRDefault="002D798B" w:rsidP="008B55D2">
            <w:pPr>
              <w:jc w:val="center"/>
              <w:rPr>
                <w:color w:val="000000"/>
                <w:szCs w:val="24"/>
              </w:rPr>
            </w:pPr>
            <w:r w:rsidRPr="00B53BB2">
              <w:rPr>
                <w:color w:val="000000"/>
                <w:szCs w:val="24"/>
              </w:rPr>
              <w:t>2</w:t>
            </w:r>
          </w:p>
        </w:tc>
        <w:tc>
          <w:tcPr>
            <w:tcW w:w="1275" w:type="dxa"/>
            <w:tcBorders>
              <w:top w:val="nil"/>
              <w:left w:val="nil"/>
              <w:bottom w:val="single" w:sz="4" w:space="0" w:color="auto"/>
              <w:right w:val="single" w:sz="8" w:space="0" w:color="000000"/>
            </w:tcBorders>
            <w:shd w:val="clear" w:color="auto" w:fill="auto"/>
            <w:vAlign w:val="center"/>
            <w:hideMark/>
          </w:tcPr>
          <w:p w14:paraId="7471E59A" w14:textId="77777777" w:rsidR="002D798B" w:rsidRPr="00B53BB2" w:rsidRDefault="002D798B" w:rsidP="008B55D2">
            <w:pPr>
              <w:jc w:val="center"/>
              <w:rPr>
                <w:color w:val="000000"/>
                <w:sz w:val="20"/>
              </w:rPr>
            </w:pPr>
            <w:r w:rsidRPr="00B53BB2">
              <w:rPr>
                <w:color w:val="000000"/>
                <w:sz w:val="20"/>
              </w:rPr>
              <w:t>0,0415</w:t>
            </w:r>
          </w:p>
        </w:tc>
        <w:tc>
          <w:tcPr>
            <w:tcW w:w="1986" w:type="dxa"/>
            <w:tcBorders>
              <w:top w:val="nil"/>
              <w:left w:val="nil"/>
              <w:bottom w:val="single" w:sz="4" w:space="0" w:color="auto"/>
              <w:right w:val="single" w:sz="8" w:space="0" w:color="000000"/>
            </w:tcBorders>
            <w:shd w:val="clear" w:color="auto" w:fill="auto"/>
            <w:vAlign w:val="center"/>
            <w:hideMark/>
          </w:tcPr>
          <w:p w14:paraId="50824D64" w14:textId="77777777" w:rsidR="002D798B" w:rsidRPr="00B53BB2" w:rsidRDefault="002D798B" w:rsidP="008B55D2">
            <w:pPr>
              <w:jc w:val="center"/>
              <w:rPr>
                <w:color w:val="000000"/>
                <w:sz w:val="20"/>
              </w:rPr>
            </w:pPr>
            <w:r w:rsidRPr="00B53BB2">
              <w:rPr>
                <w:color w:val="000000"/>
                <w:sz w:val="20"/>
              </w:rPr>
              <w:t>04-16/l-9TL</w:t>
            </w:r>
          </w:p>
        </w:tc>
        <w:tc>
          <w:tcPr>
            <w:tcW w:w="888" w:type="dxa"/>
            <w:tcBorders>
              <w:top w:val="nil"/>
              <w:left w:val="nil"/>
              <w:bottom w:val="single" w:sz="4" w:space="0" w:color="auto"/>
              <w:right w:val="single" w:sz="4" w:space="0" w:color="auto"/>
            </w:tcBorders>
            <w:shd w:val="clear" w:color="auto" w:fill="auto"/>
            <w:vAlign w:val="center"/>
            <w:hideMark/>
          </w:tcPr>
          <w:p w14:paraId="31DFC654" w14:textId="77777777" w:rsidR="002D798B" w:rsidRPr="00B53BB2" w:rsidRDefault="002D798B" w:rsidP="008B55D2">
            <w:pPr>
              <w:jc w:val="center"/>
              <w:rPr>
                <w:color w:val="000000"/>
                <w:sz w:val="20"/>
              </w:rPr>
            </w:pPr>
            <w:r w:rsidRPr="00B53BB2">
              <w:rPr>
                <w:color w:val="000000"/>
                <w:sz w:val="20"/>
              </w:rPr>
              <w:t>21017</w:t>
            </w:r>
          </w:p>
        </w:tc>
        <w:tc>
          <w:tcPr>
            <w:tcW w:w="10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C8458D" w14:textId="77777777" w:rsidR="002D798B" w:rsidRPr="00B53BB2" w:rsidRDefault="002D798B" w:rsidP="008B55D2">
            <w:pPr>
              <w:jc w:val="center"/>
              <w:rPr>
                <w:color w:val="000000"/>
                <w:sz w:val="20"/>
              </w:rPr>
            </w:pPr>
            <w:r w:rsidRPr="00B53BB2">
              <w:rPr>
                <w:color w:val="000000"/>
                <w:sz w:val="20"/>
              </w:rPr>
              <w:t>25</w:t>
            </w:r>
          </w:p>
        </w:tc>
        <w:tc>
          <w:tcPr>
            <w:tcW w:w="88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212589" w14:textId="77777777" w:rsidR="002D798B" w:rsidRPr="00B53BB2" w:rsidRDefault="002D798B" w:rsidP="008B55D2">
            <w:pPr>
              <w:jc w:val="center"/>
              <w:rPr>
                <w:color w:val="000000"/>
                <w:sz w:val="20"/>
              </w:rPr>
            </w:pPr>
            <w:r w:rsidRPr="00B53BB2">
              <w:rPr>
                <w:color w:val="000000"/>
                <w:sz w:val="20"/>
              </w:rPr>
              <w:t>7181</w:t>
            </w:r>
          </w:p>
        </w:tc>
        <w:tc>
          <w:tcPr>
            <w:tcW w:w="12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A9E796" w14:textId="77777777" w:rsidR="002D798B" w:rsidRPr="00B53BB2" w:rsidRDefault="002D798B" w:rsidP="008B55D2">
            <w:pPr>
              <w:jc w:val="center"/>
              <w:rPr>
                <w:color w:val="000000"/>
                <w:sz w:val="20"/>
              </w:rPr>
            </w:pPr>
            <w:r w:rsidRPr="00B53BB2">
              <w:rPr>
                <w:color w:val="000000"/>
                <w:sz w:val="20"/>
              </w:rPr>
              <w:t>17000</w:t>
            </w:r>
          </w:p>
        </w:tc>
        <w:tc>
          <w:tcPr>
            <w:tcW w:w="9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265822" w14:textId="77777777" w:rsidR="002D798B" w:rsidRPr="00B53BB2" w:rsidRDefault="002D798B" w:rsidP="008B55D2">
            <w:pPr>
              <w:jc w:val="center"/>
              <w:rPr>
                <w:color w:val="000000"/>
                <w:sz w:val="20"/>
              </w:rPr>
            </w:pPr>
            <w:r w:rsidRPr="00B53BB2">
              <w:rPr>
                <w:color w:val="000000"/>
                <w:sz w:val="20"/>
              </w:rPr>
              <w:t>90396</w:t>
            </w:r>
          </w:p>
        </w:tc>
      </w:tr>
      <w:tr w:rsidR="002D798B" w:rsidRPr="00B53BB2" w14:paraId="16BB3790" w14:textId="77777777" w:rsidTr="008B55D2">
        <w:trPr>
          <w:trHeight w:val="57"/>
          <w:jc w:val="center"/>
        </w:trPr>
        <w:tc>
          <w:tcPr>
            <w:tcW w:w="84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13F16D" w14:textId="77777777" w:rsidR="002D798B" w:rsidRPr="00B53BB2" w:rsidRDefault="002D798B" w:rsidP="008B55D2">
            <w:pPr>
              <w:jc w:val="center"/>
              <w:rPr>
                <w:color w:val="000000"/>
                <w:szCs w:val="24"/>
              </w:rPr>
            </w:pPr>
            <w:r w:rsidRPr="00B53BB2">
              <w:rPr>
                <w:color w:val="000000"/>
                <w:szCs w:val="24"/>
              </w:rPr>
              <w:t>0,84</w:t>
            </w:r>
          </w:p>
        </w:tc>
        <w:tc>
          <w:tcPr>
            <w:tcW w:w="6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219360" w14:textId="77777777" w:rsidR="002D798B" w:rsidRPr="00B53BB2" w:rsidRDefault="002D798B" w:rsidP="008B55D2">
            <w:pPr>
              <w:jc w:val="center"/>
              <w:rPr>
                <w:color w:val="000000"/>
                <w:szCs w:val="24"/>
              </w:rPr>
            </w:pPr>
            <w:r w:rsidRPr="00B53BB2">
              <w:rPr>
                <w:color w:val="000000"/>
                <w:szCs w:val="24"/>
              </w:rPr>
              <w:t> </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1FAD3A" w14:textId="77777777" w:rsidR="002D798B" w:rsidRPr="00B53BB2" w:rsidRDefault="002D798B" w:rsidP="008B55D2">
            <w:pPr>
              <w:jc w:val="center"/>
              <w:rPr>
                <w:color w:val="000000"/>
                <w:sz w:val="20"/>
              </w:rPr>
            </w:pPr>
            <w:r w:rsidRPr="00B53BB2">
              <w:rPr>
                <w:color w:val="000000"/>
                <w:sz w:val="20"/>
              </w:rPr>
              <w:t>0,042</w:t>
            </w:r>
          </w:p>
        </w:tc>
        <w:tc>
          <w:tcPr>
            <w:tcW w:w="19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4584BB" w14:textId="77777777" w:rsidR="002D798B" w:rsidRPr="00B53BB2" w:rsidRDefault="002D798B" w:rsidP="008B55D2">
            <w:pPr>
              <w:jc w:val="center"/>
              <w:rPr>
                <w:color w:val="000000"/>
                <w:sz w:val="20"/>
              </w:rPr>
            </w:pPr>
            <w:r w:rsidRPr="00B53BB2">
              <w:rPr>
                <w:color w:val="000000"/>
                <w:sz w:val="20"/>
              </w:rPr>
              <w:t>04-16/l-9TL</w:t>
            </w:r>
          </w:p>
        </w:tc>
        <w:tc>
          <w:tcPr>
            <w:tcW w:w="88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01BABF" w14:textId="77777777" w:rsidR="002D798B" w:rsidRPr="00B53BB2" w:rsidRDefault="002D798B" w:rsidP="008B55D2">
            <w:pPr>
              <w:jc w:val="center"/>
              <w:rPr>
                <w:color w:val="000000"/>
                <w:sz w:val="20"/>
              </w:rPr>
            </w:pPr>
            <w:r w:rsidRPr="00B53BB2">
              <w:rPr>
                <w:color w:val="000000"/>
                <w:sz w:val="20"/>
              </w:rPr>
              <w:t>21017</w:t>
            </w:r>
          </w:p>
        </w:tc>
        <w:tc>
          <w:tcPr>
            <w:tcW w:w="10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660FCC" w14:textId="77777777" w:rsidR="002D798B" w:rsidRPr="00B53BB2" w:rsidRDefault="002D798B" w:rsidP="008B55D2">
            <w:pPr>
              <w:jc w:val="center"/>
              <w:rPr>
                <w:color w:val="000000"/>
                <w:sz w:val="20"/>
              </w:rPr>
            </w:pPr>
            <w:r w:rsidRPr="00B53BB2">
              <w:rPr>
                <w:color w:val="000000"/>
                <w:sz w:val="20"/>
              </w:rPr>
              <w:t>25</w:t>
            </w:r>
          </w:p>
        </w:tc>
        <w:tc>
          <w:tcPr>
            <w:tcW w:w="88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78D9DB" w14:textId="77777777" w:rsidR="002D798B" w:rsidRPr="00B53BB2" w:rsidRDefault="002D798B" w:rsidP="008B55D2">
            <w:pPr>
              <w:jc w:val="center"/>
              <w:rPr>
                <w:color w:val="000000"/>
                <w:sz w:val="20"/>
              </w:rPr>
            </w:pPr>
            <w:r w:rsidRPr="00B53BB2">
              <w:rPr>
                <w:color w:val="000000"/>
                <w:sz w:val="20"/>
              </w:rPr>
              <w:t> </w:t>
            </w:r>
          </w:p>
        </w:tc>
        <w:tc>
          <w:tcPr>
            <w:tcW w:w="12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4A6ABE" w14:textId="77777777" w:rsidR="002D798B" w:rsidRPr="00B53BB2" w:rsidRDefault="002D798B" w:rsidP="008B55D2">
            <w:pPr>
              <w:jc w:val="center"/>
              <w:rPr>
                <w:color w:val="000000"/>
                <w:sz w:val="20"/>
              </w:rPr>
            </w:pPr>
            <w:r w:rsidRPr="00B53BB2">
              <w:rPr>
                <w:color w:val="000000"/>
                <w:sz w:val="20"/>
              </w:rPr>
              <w:t>17000</w:t>
            </w:r>
          </w:p>
        </w:tc>
        <w:tc>
          <w:tcPr>
            <w:tcW w:w="9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EDE01A" w14:textId="77777777" w:rsidR="002D798B" w:rsidRPr="00B53BB2" w:rsidRDefault="002D798B" w:rsidP="008B55D2">
            <w:pPr>
              <w:jc w:val="center"/>
              <w:rPr>
                <w:color w:val="000000"/>
                <w:sz w:val="20"/>
              </w:rPr>
            </w:pPr>
            <w:r w:rsidRPr="00B53BB2">
              <w:rPr>
                <w:color w:val="000000"/>
                <w:sz w:val="20"/>
              </w:rPr>
              <w:t>451978</w:t>
            </w:r>
          </w:p>
        </w:tc>
      </w:tr>
      <w:tr w:rsidR="002D798B" w:rsidRPr="00B53BB2" w14:paraId="2D6A10C5" w14:textId="77777777" w:rsidTr="008B55D2">
        <w:trPr>
          <w:trHeight w:val="57"/>
          <w:jc w:val="center"/>
        </w:trPr>
        <w:tc>
          <w:tcPr>
            <w:tcW w:w="84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4F5B4B" w14:textId="77777777" w:rsidR="002D798B" w:rsidRPr="00B53BB2" w:rsidRDefault="002D798B" w:rsidP="008B55D2">
            <w:pPr>
              <w:jc w:val="center"/>
              <w:rPr>
                <w:color w:val="000000"/>
                <w:szCs w:val="24"/>
              </w:rPr>
            </w:pPr>
            <w:r w:rsidRPr="00B53BB2">
              <w:rPr>
                <w:color w:val="000000"/>
                <w:szCs w:val="24"/>
              </w:rPr>
              <w:t>0,85</w:t>
            </w:r>
          </w:p>
        </w:tc>
        <w:tc>
          <w:tcPr>
            <w:tcW w:w="6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6E06C4" w14:textId="77777777" w:rsidR="002D798B" w:rsidRPr="00B53BB2" w:rsidRDefault="002D798B" w:rsidP="008B55D2">
            <w:pPr>
              <w:jc w:val="center"/>
              <w:rPr>
                <w:color w:val="000000"/>
                <w:szCs w:val="24"/>
              </w:rPr>
            </w:pPr>
            <w:r w:rsidRPr="00B53BB2">
              <w:rPr>
                <w:color w:val="000000"/>
                <w:szCs w:val="24"/>
              </w:rPr>
              <w:t>5</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0661B9" w14:textId="77777777" w:rsidR="002D798B" w:rsidRPr="00B53BB2" w:rsidRDefault="002D798B" w:rsidP="008B55D2">
            <w:pPr>
              <w:jc w:val="center"/>
              <w:rPr>
                <w:color w:val="000000"/>
                <w:sz w:val="20"/>
              </w:rPr>
            </w:pPr>
            <w:r w:rsidRPr="00B53BB2">
              <w:rPr>
                <w:color w:val="000000"/>
                <w:sz w:val="20"/>
              </w:rPr>
              <w:t>0,0425</w:t>
            </w:r>
          </w:p>
        </w:tc>
        <w:tc>
          <w:tcPr>
            <w:tcW w:w="198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1DFCBDA" w14:textId="77777777" w:rsidR="002D798B" w:rsidRPr="00B53BB2" w:rsidRDefault="002D798B" w:rsidP="008B55D2">
            <w:pPr>
              <w:jc w:val="center"/>
              <w:rPr>
                <w:color w:val="000000"/>
                <w:sz w:val="20"/>
              </w:rPr>
            </w:pPr>
            <w:r w:rsidRPr="00B53BB2">
              <w:rPr>
                <w:color w:val="000000"/>
                <w:sz w:val="20"/>
              </w:rPr>
              <w:t> </w:t>
            </w:r>
          </w:p>
        </w:tc>
        <w:tc>
          <w:tcPr>
            <w:tcW w:w="88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9C3546" w14:textId="77777777" w:rsidR="002D798B" w:rsidRPr="00B53BB2" w:rsidRDefault="002D798B" w:rsidP="008B55D2">
            <w:pPr>
              <w:jc w:val="center"/>
              <w:rPr>
                <w:color w:val="000000"/>
                <w:sz w:val="20"/>
              </w:rPr>
            </w:pPr>
            <w:r w:rsidRPr="00B53BB2">
              <w:rPr>
                <w:color w:val="000000"/>
                <w:sz w:val="20"/>
              </w:rPr>
              <w:t>23025</w:t>
            </w:r>
          </w:p>
        </w:tc>
        <w:tc>
          <w:tcPr>
            <w:tcW w:w="10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B4986C" w14:textId="77777777" w:rsidR="002D798B" w:rsidRPr="00B53BB2" w:rsidRDefault="002D798B" w:rsidP="008B55D2">
            <w:pPr>
              <w:jc w:val="center"/>
              <w:rPr>
                <w:color w:val="000000"/>
                <w:sz w:val="20"/>
              </w:rPr>
            </w:pPr>
            <w:r w:rsidRPr="00B53BB2">
              <w:rPr>
                <w:color w:val="000000"/>
                <w:sz w:val="20"/>
              </w:rPr>
              <w:t>25</w:t>
            </w:r>
          </w:p>
        </w:tc>
        <w:tc>
          <w:tcPr>
            <w:tcW w:w="88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B48207B" w14:textId="77777777" w:rsidR="002D798B" w:rsidRPr="00B53BB2" w:rsidRDefault="002D798B" w:rsidP="008B55D2">
            <w:pPr>
              <w:jc w:val="center"/>
              <w:rPr>
                <w:color w:val="000000"/>
                <w:sz w:val="20"/>
              </w:rPr>
            </w:pPr>
            <w:r w:rsidRPr="00B53BB2">
              <w:rPr>
                <w:color w:val="000000"/>
                <w:sz w:val="20"/>
              </w:rPr>
              <w:t>7181</w:t>
            </w:r>
          </w:p>
        </w:tc>
        <w:tc>
          <w:tcPr>
            <w:tcW w:w="12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12DFD5" w14:textId="77777777" w:rsidR="002D798B" w:rsidRPr="00B53BB2" w:rsidRDefault="002D798B" w:rsidP="008B55D2">
            <w:pPr>
              <w:jc w:val="center"/>
              <w:rPr>
                <w:color w:val="000000"/>
                <w:sz w:val="20"/>
              </w:rPr>
            </w:pPr>
            <w:r w:rsidRPr="00B53BB2">
              <w:rPr>
                <w:color w:val="000000"/>
                <w:sz w:val="20"/>
              </w:rPr>
              <w:t>17000</w:t>
            </w:r>
          </w:p>
        </w:tc>
        <w:tc>
          <w:tcPr>
            <w:tcW w:w="9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21BD5A" w14:textId="77777777" w:rsidR="002D798B" w:rsidRPr="00B53BB2" w:rsidRDefault="002D798B" w:rsidP="008B55D2">
            <w:pPr>
              <w:jc w:val="center"/>
              <w:rPr>
                <w:color w:val="000000"/>
                <w:sz w:val="20"/>
              </w:rPr>
            </w:pPr>
            <w:r w:rsidRPr="00B53BB2">
              <w:rPr>
                <w:color w:val="000000"/>
                <w:sz w:val="20"/>
              </w:rPr>
              <w:t>23603 т</w:t>
            </w:r>
          </w:p>
        </w:tc>
      </w:tr>
      <w:tr w:rsidR="002D798B" w:rsidRPr="00B53BB2" w14:paraId="7B28FC4F" w14:textId="77777777" w:rsidTr="008B55D2">
        <w:trPr>
          <w:trHeight w:val="57"/>
          <w:jc w:val="center"/>
        </w:trPr>
        <w:tc>
          <w:tcPr>
            <w:tcW w:w="84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121EB2" w14:textId="77777777" w:rsidR="002D798B" w:rsidRPr="00B53BB2" w:rsidRDefault="002D798B" w:rsidP="008B55D2">
            <w:pPr>
              <w:jc w:val="center"/>
              <w:rPr>
                <w:color w:val="000000"/>
                <w:szCs w:val="24"/>
              </w:rPr>
            </w:pPr>
            <w:r w:rsidRPr="00B53BB2">
              <w:rPr>
                <w:color w:val="000000"/>
                <w:szCs w:val="24"/>
              </w:rPr>
              <w:t>0,86</w:t>
            </w:r>
          </w:p>
        </w:tc>
        <w:tc>
          <w:tcPr>
            <w:tcW w:w="6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30774B" w14:textId="77777777" w:rsidR="002D798B" w:rsidRPr="00B53BB2" w:rsidRDefault="002D798B" w:rsidP="008B55D2">
            <w:pPr>
              <w:jc w:val="center"/>
              <w:rPr>
                <w:color w:val="000000"/>
                <w:szCs w:val="24"/>
              </w:rPr>
            </w:pPr>
            <w:r w:rsidRPr="00B53BB2">
              <w:rPr>
                <w:color w:val="000000"/>
                <w:szCs w:val="24"/>
              </w:rPr>
              <w:t>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5D4FEA" w14:textId="77777777" w:rsidR="002D798B" w:rsidRPr="00B53BB2" w:rsidRDefault="002D798B" w:rsidP="008B55D2">
            <w:pPr>
              <w:jc w:val="center"/>
              <w:rPr>
                <w:color w:val="000000"/>
                <w:sz w:val="20"/>
              </w:rPr>
            </w:pPr>
            <w:r w:rsidRPr="00B53BB2">
              <w:rPr>
                <w:color w:val="000000"/>
                <w:sz w:val="20"/>
              </w:rPr>
              <w:t>0,043</w:t>
            </w:r>
          </w:p>
        </w:tc>
        <w:tc>
          <w:tcPr>
            <w:tcW w:w="1986" w:type="dxa"/>
            <w:vMerge/>
            <w:tcBorders>
              <w:top w:val="single" w:sz="4" w:space="0" w:color="auto"/>
              <w:left w:val="single" w:sz="4" w:space="0" w:color="auto"/>
              <w:bottom w:val="single" w:sz="4" w:space="0" w:color="auto"/>
              <w:right w:val="single" w:sz="4" w:space="0" w:color="auto"/>
            </w:tcBorders>
            <w:vAlign w:val="center"/>
            <w:hideMark/>
          </w:tcPr>
          <w:p w14:paraId="5BCF8B6A" w14:textId="77777777" w:rsidR="002D798B" w:rsidRPr="00B53BB2" w:rsidRDefault="002D798B" w:rsidP="008B55D2">
            <w:pPr>
              <w:rPr>
                <w:color w:val="000000"/>
                <w:sz w:val="20"/>
              </w:rPr>
            </w:pPr>
          </w:p>
        </w:tc>
        <w:tc>
          <w:tcPr>
            <w:tcW w:w="88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243F51" w14:textId="77777777" w:rsidR="002D798B" w:rsidRPr="00B53BB2" w:rsidRDefault="002D798B" w:rsidP="008B55D2">
            <w:pPr>
              <w:jc w:val="center"/>
              <w:rPr>
                <w:color w:val="000000"/>
                <w:sz w:val="20"/>
              </w:rPr>
            </w:pPr>
            <w:r w:rsidRPr="00B53BB2">
              <w:rPr>
                <w:color w:val="000000"/>
                <w:sz w:val="20"/>
              </w:rPr>
              <w:t>23025</w:t>
            </w:r>
          </w:p>
        </w:tc>
        <w:tc>
          <w:tcPr>
            <w:tcW w:w="10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9DF026" w14:textId="77777777" w:rsidR="002D798B" w:rsidRPr="00B53BB2" w:rsidRDefault="002D798B" w:rsidP="008B55D2">
            <w:pPr>
              <w:jc w:val="center"/>
              <w:rPr>
                <w:color w:val="000000"/>
                <w:sz w:val="20"/>
              </w:rPr>
            </w:pPr>
            <w:r w:rsidRPr="00B53BB2">
              <w:rPr>
                <w:color w:val="000000"/>
                <w:sz w:val="20"/>
              </w:rPr>
              <w:t>25</w:t>
            </w:r>
          </w:p>
        </w:tc>
        <w:tc>
          <w:tcPr>
            <w:tcW w:w="888" w:type="dxa"/>
            <w:vMerge/>
            <w:tcBorders>
              <w:top w:val="single" w:sz="4" w:space="0" w:color="auto"/>
              <w:left w:val="single" w:sz="4" w:space="0" w:color="auto"/>
              <w:bottom w:val="single" w:sz="4" w:space="0" w:color="auto"/>
              <w:right w:val="single" w:sz="4" w:space="0" w:color="auto"/>
            </w:tcBorders>
            <w:vAlign w:val="center"/>
            <w:hideMark/>
          </w:tcPr>
          <w:p w14:paraId="6F12C6F5" w14:textId="77777777" w:rsidR="002D798B" w:rsidRPr="00B53BB2" w:rsidRDefault="002D798B" w:rsidP="008B55D2">
            <w:pPr>
              <w:rPr>
                <w:color w:val="000000"/>
                <w:sz w:val="20"/>
              </w:rPr>
            </w:pPr>
          </w:p>
        </w:tc>
        <w:tc>
          <w:tcPr>
            <w:tcW w:w="12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678716" w14:textId="77777777" w:rsidR="002D798B" w:rsidRPr="00B53BB2" w:rsidRDefault="002D798B" w:rsidP="008B55D2">
            <w:pPr>
              <w:jc w:val="center"/>
              <w:rPr>
                <w:color w:val="000000"/>
                <w:sz w:val="20"/>
              </w:rPr>
            </w:pPr>
            <w:r w:rsidRPr="00B53BB2">
              <w:rPr>
                <w:color w:val="000000"/>
                <w:sz w:val="20"/>
              </w:rPr>
              <w:t> </w:t>
            </w:r>
          </w:p>
        </w:tc>
        <w:tc>
          <w:tcPr>
            <w:tcW w:w="9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B627FE" w14:textId="77777777" w:rsidR="002D798B" w:rsidRPr="00B53BB2" w:rsidRDefault="002D798B" w:rsidP="008B55D2">
            <w:pPr>
              <w:jc w:val="center"/>
              <w:rPr>
                <w:color w:val="000000"/>
                <w:sz w:val="20"/>
              </w:rPr>
            </w:pPr>
            <w:r w:rsidRPr="00B53BB2">
              <w:rPr>
                <w:color w:val="000000"/>
                <w:sz w:val="20"/>
              </w:rPr>
              <w:t>188825</w:t>
            </w:r>
          </w:p>
        </w:tc>
      </w:tr>
      <w:tr w:rsidR="002D798B" w:rsidRPr="00B53BB2" w14:paraId="5E68CFC9" w14:textId="77777777" w:rsidTr="008B55D2">
        <w:trPr>
          <w:trHeight w:val="57"/>
          <w:jc w:val="center"/>
        </w:trPr>
        <w:tc>
          <w:tcPr>
            <w:tcW w:w="849" w:type="dxa"/>
            <w:tcBorders>
              <w:top w:val="single" w:sz="4" w:space="0" w:color="auto"/>
              <w:left w:val="single" w:sz="8" w:space="0" w:color="000000"/>
              <w:bottom w:val="single" w:sz="8" w:space="0" w:color="000000"/>
              <w:right w:val="single" w:sz="8" w:space="0" w:color="000000"/>
            </w:tcBorders>
            <w:shd w:val="clear" w:color="auto" w:fill="auto"/>
            <w:vAlign w:val="center"/>
            <w:hideMark/>
          </w:tcPr>
          <w:p w14:paraId="6E645603" w14:textId="77777777" w:rsidR="002D798B" w:rsidRPr="00B53BB2" w:rsidRDefault="002D798B" w:rsidP="008B55D2">
            <w:pPr>
              <w:jc w:val="center"/>
              <w:rPr>
                <w:color w:val="000000"/>
                <w:szCs w:val="24"/>
              </w:rPr>
            </w:pPr>
            <w:r w:rsidRPr="00B53BB2">
              <w:rPr>
                <w:color w:val="000000"/>
                <w:szCs w:val="24"/>
              </w:rPr>
              <w:t>0,87</w:t>
            </w:r>
          </w:p>
        </w:tc>
        <w:tc>
          <w:tcPr>
            <w:tcW w:w="674" w:type="dxa"/>
            <w:tcBorders>
              <w:top w:val="single" w:sz="4" w:space="0" w:color="auto"/>
              <w:left w:val="nil"/>
              <w:bottom w:val="single" w:sz="8" w:space="0" w:color="000000"/>
              <w:right w:val="single" w:sz="8" w:space="0" w:color="000000"/>
            </w:tcBorders>
            <w:shd w:val="clear" w:color="auto" w:fill="auto"/>
            <w:vAlign w:val="center"/>
            <w:hideMark/>
          </w:tcPr>
          <w:p w14:paraId="1A449FE9" w14:textId="77777777" w:rsidR="002D798B" w:rsidRPr="00B53BB2" w:rsidRDefault="002D798B" w:rsidP="008B55D2">
            <w:pPr>
              <w:jc w:val="center"/>
              <w:rPr>
                <w:color w:val="000000"/>
                <w:szCs w:val="24"/>
              </w:rPr>
            </w:pPr>
            <w:r w:rsidRPr="00B53BB2">
              <w:rPr>
                <w:color w:val="000000"/>
                <w:szCs w:val="24"/>
              </w:rPr>
              <w:t> </w:t>
            </w:r>
          </w:p>
        </w:tc>
        <w:tc>
          <w:tcPr>
            <w:tcW w:w="1275" w:type="dxa"/>
            <w:tcBorders>
              <w:top w:val="single" w:sz="4" w:space="0" w:color="auto"/>
              <w:left w:val="nil"/>
              <w:bottom w:val="single" w:sz="8" w:space="0" w:color="000000"/>
              <w:right w:val="single" w:sz="8" w:space="0" w:color="000000"/>
            </w:tcBorders>
            <w:shd w:val="clear" w:color="auto" w:fill="auto"/>
            <w:vAlign w:val="center"/>
            <w:hideMark/>
          </w:tcPr>
          <w:p w14:paraId="55B779FF" w14:textId="77777777" w:rsidR="002D798B" w:rsidRPr="00B53BB2" w:rsidRDefault="002D798B" w:rsidP="008B55D2">
            <w:pPr>
              <w:jc w:val="center"/>
              <w:rPr>
                <w:color w:val="000000"/>
                <w:sz w:val="20"/>
              </w:rPr>
            </w:pPr>
            <w:r w:rsidRPr="00B53BB2">
              <w:rPr>
                <w:color w:val="000000"/>
                <w:sz w:val="20"/>
              </w:rPr>
              <w:t>0,0435</w:t>
            </w:r>
          </w:p>
        </w:tc>
        <w:tc>
          <w:tcPr>
            <w:tcW w:w="1986" w:type="dxa"/>
            <w:tcBorders>
              <w:top w:val="single" w:sz="4" w:space="0" w:color="auto"/>
              <w:left w:val="nil"/>
              <w:bottom w:val="single" w:sz="8" w:space="0" w:color="000000"/>
              <w:right w:val="single" w:sz="8" w:space="0" w:color="000000"/>
            </w:tcBorders>
            <w:shd w:val="clear" w:color="auto" w:fill="auto"/>
            <w:vAlign w:val="center"/>
            <w:hideMark/>
          </w:tcPr>
          <w:p w14:paraId="7AD008FE" w14:textId="77777777" w:rsidR="002D798B" w:rsidRPr="00B53BB2" w:rsidRDefault="002D798B" w:rsidP="008B55D2">
            <w:pPr>
              <w:jc w:val="center"/>
              <w:rPr>
                <w:color w:val="000000"/>
                <w:sz w:val="20"/>
              </w:rPr>
            </w:pPr>
            <w:r w:rsidRPr="00B53BB2">
              <w:rPr>
                <w:color w:val="000000"/>
                <w:sz w:val="20"/>
              </w:rPr>
              <w:t> </w:t>
            </w:r>
          </w:p>
        </w:tc>
        <w:tc>
          <w:tcPr>
            <w:tcW w:w="888" w:type="dxa"/>
            <w:tcBorders>
              <w:top w:val="single" w:sz="4" w:space="0" w:color="auto"/>
              <w:left w:val="nil"/>
              <w:bottom w:val="single" w:sz="8" w:space="0" w:color="000000"/>
              <w:right w:val="single" w:sz="4" w:space="0" w:color="auto"/>
            </w:tcBorders>
            <w:shd w:val="clear" w:color="auto" w:fill="auto"/>
            <w:vAlign w:val="center"/>
            <w:hideMark/>
          </w:tcPr>
          <w:p w14:paraId="19F604EB" w14:textId="77777777" w:rsidR="002D798B" w:rsidRPr="00B53BB2" w:rsidRDefault="002D798B" w:rsidP="008B55D2">
            <w:pPr>
              <w:jc w:val="center"/>
              <w:rPr>
                <w:color w:val="000000"/>
                <w:sz w:val="20"/>
              </w:rPr>
            </w:pPr>
            <w:r w:rsidRPr="00B53BB2">
              <w:rPr>
                <w:color w:val="000000"/>
                <w:sz w:val="20"/>
              </w:rPr>
              <w:t>23025</w:t>
            </w:r>
          </w:p>
        </w:tc>
        <w:tc>
          <w:tcPr>
            <w:tcW w:w="10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275C9A" w14:textId="77777777" w:rsidR="002D798B" w:rsidRPr="00B53BB2" w:rsidRDefault="002D798B" w:rsidP="008B55D2">
            <w:pPr>
              <w:jc w:val="center"/>
              <w:rPr>
                <w:color w:val="000000"/>
                <w:sz w:val="20"/>
              </w:rPr>
            </w:pPr>
            <w:r w:rsidRPr="00B53BB2">
              <w:rPr>
                <w:color w:val="000000"/>
                <w:sz w:val="20"/>
              </w:rPr>
              <w:t>25</w:t>
            </w:r>
          </w:p>
        </w:tc>
        <w:tc>
          <w:tcPr>
            <w:tcW w:w="88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184063" w14:textId="77777777" w:rsidR="002D798B" w:rsidRPr="00B53BB2" w:rsidRDefault="002D798B" w:rsidP="008B55D2">
            <w:pPr>
              <w:jc w:val="center"/>
              <w:rPr>
                <w:color w:val="000000"/>
                <w:sz w:val="20"/>
              </w:rPr>
            </w:pPr>
            <w:r w:rsidRPr="00B53BB2">
              <w:rPr>
                <w:color w:val="000000"/>
                <w:sz w:val="20"/>
              </w:rPr>
              <w:t> </w:t>
            </w:r>
          </w:p>
        </w:tc>
        <w:tc>
          <w:tcPr>
            <w:tcW w:w="12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6AD189" w14:textId="77777777" w:rsidR="002D798B" w:rsidRPr="00B53BB2" w:rsidRDefault="002D798B" w:rsidP="008B55D2">
            <w:pPr>
              <w:jc w:val="center"/>
              <w:rPr>
                <w:color w:val="000000"/>
                <w:sz w:val="20"/>
              </w:rPr>
            </w:pPr>
            <w:r w:rsidRPr="00B53BB2">
              <w:rPr>
                <w:color w:val="000000"/>
                <w:sz w:val="20"/>
              </w:rPr>
              <w:t>17000</w:t>
            </w:r>
          </w:p>
        </w:tc>
        <w:tc>
          <w:tcPr>
            <w:tcW w:w="9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F537C1" w14:textId="77777777" w:rsidR="002D798B" w:rsidRPr="00B53BB2" w:rsidRDefault="002D798B" w:rsidP="008B55D2">
            <w:pPr>
              <w:jc w:val="center"/>
              <w:rPr>
                <w:color w:val="000000"/>
                <w:sz w:val="20"/>
              </w:rPr>
            </w:pPr>
            <w:r w:rsidRPr="00B53BB2">
              <w:rPr>
                <w:color w:val="000000"/>
                <w:sz w:val="20"/>
              </w:rPr>
              <w:t>47206</w:t>
            </w:r>
          </w:p>
        </w:tc>
      </w:tr>
      <w:tr w:rsidR="002D798B" w:rsidRPr="00B53BB2" w14:paraId="2509666D" w14:textId="77777777" w:rsidTr="008B55D2">
        <w:trPr>
          <w:trHeight w:val="57"/>
          <w:jc w:val="center"/>
        </w:trPr>
        <w:tc>
          <w:tcPr>
            <w:tcW w:w="849" w:type="dxa"/>
            <w:tcBorders>
              <w:top w:val="nil"/>
              <w:left w:val="single" w:sz="8" w:space="0" w:color="000000"/>
              <w:bottom w:val="single" w:sz="8" w:space="0" w:color="000000"/>
              <w:right w:val="single" w:sz="8" w:space="0" w:color="000000"/>
            </w:tcBorders>
            <w:shd w:val="clear" w:color="auto" w:fill="auto"/>
            <w:vAlign w:val="center"/>
            <w:hideMark/>
          </w:tcPr>
          <w:p w14:paraId="75F848B4" w14:textId="77777777" w:rsidR="002D798B" w:rsidRPr="00B53BB2" w:rsidRDefault="002D798B" w:rsidP="008B55D2">
            <w:pPr>
              <w:jc w:val="center"/>
              <w:rPr>
                <w:color w:val="000000"/>
                <w:szCs w:val="24"/>
              </w:rPr>
            </w:pPr>
            <w:r w:rsidRPr="00B53BB2">
              <w:rPr>
                <w:color w:val="000000"/>
                <w:szCs w:val="24"/>
              </w:rPr>
              <w:t>0,88</w:t>
            </w:r>
          </w:p>
        </w:tc>
        <w:tc>
          <w:tcPr>
            <w:tcW w:w="674" w:type="dxa"/>
            <w:tcBorders>
              <w:top w:val="nil"/>
              <w:left w:val="nil"/>
              <w:bottom w:val="single" w:sz="8" w:space="0" w:color="000000"/>
              <w:right w:val="single" w:sz="8" w:space="0" w:color="000000"/>
            </w:tcBorders>
            <w:shd w:val="clear" w:color="auto" w:fill="auto"/>
            <w:vAlign w:val="center"/>
            <w:hideMark/>
          </w:tcPr>
          <w:p w14:paraId="510A16CD" w14:textId="77777777" w:rsidR="002D798B" w:rsidRPr="00B53BB2" w:rsidRDefault="002D798B" w:rsidP="008B55D2">
            <w:pPr>
              <w:jc w:val="center"/>
              <w:rPr>
                <w:color w:val="000000"/>
                <w:szCs w:val="24"/>
              </w:rPr>
            </w:pPr>
            <w:r w:rsidRPr="00B53BB2">
              <w:rPr>
                <w:color w:val="000000"/>
                <w:szCs w:val="24"/>
              </w:rPr>
              <w:t>З</w:t>
            </w:r>
          </w:p>
        </w:tc>
        <w:tc>
          <w:tcPr>
            <w:tcW w:w="1275" w:type="dxa"/>
            <w:tcBorders>
              <w:top w:val="nil"/>
              <w:left w:val="nil"/>
              <w:bottom w:val="single" w:sz="8" w:space="0" w:color="000000"/>
              <w:right w:val="single" w:sz="8" w:space="0" w:color="000000"/>
            </w:tcBorders>
            <w:shd w:val="clear" w:color="auto" w:fill="auto"/>
            <w:vAlign w:val="center"/>
            <w:hideMark/>
          </w:tcPr>
          <w:p w14:paraId="0B19A898" w14:textId="77777777" w:rsidR="002D798B" w:rsidRPr="00B53BB2" w:rsidRDefault="002D798B" w:rsidP="008B55D2">
            <w:pPr>
              <w:jc w:val="center"/>
              <w:rPr>
                <w:color w:val="000000"/>
                <w:sz w:val="20"/>
              </w:rPr>
            </w:pPr>
            <w:r w:rsidRPr="00B53BB2">
              <w:rPr>
                <w:color w:val="000000"/>
                <w:sz w:val="20"/>
              </w:rPr>
              <w:t>0,044</w:t>
            </w:r>
          </w:p>
        </w:tc>
        <w:tc>
          <w:tcPr>
            <w:tcW w:w="1986" w:type="dxa"/>
            <w:tcBorders>
              <w:top w:val="nil"/>
              <w:left w:val="nil"/>
              <w:bottom w:val="single" w:sz="8" w:space="0" w:color="000000"/>
              <w:right w:val="single" w:sz="8" w:space="0" w:color="000000"/>
            </w:tcBorders>
            <w:shd w:val="clear" w:color="auto" w:fill="auto"/>
            <w:vAlign w:val="center"/>
            <w:hideMark/>
          </w:tcPr>
          <w:p w14:paraId="726574D4" w14:textId="77777777" w:rsidR="002D798B" w:rsidRPr="00B53BB2" w:rsidRDefault="002D798B" w:rsidP="008B55D2">
            <w:pPr>
              <w:jc w:val="center"/>
              <w:rPr>
                <w:color w:val="000000"/>
                <w:sz w:val="20"/>
              </w:rPr>
            </w:pPr>
            <w:r w:rsidRPr="00B53BB2">
              <w:rPr>
                <w:color w:val="000000"/>
                <w:sz w:val="20"/>
              </w:rPr>
              <w:t> </w:t>
            </w:r>
          </w:p>
        </w:tc>
        <w:tc>
          <w:tcPr>
            <w:tcW w:w="888" w:type="dxa"/>
            <w:tcBorders>
              <w:top w:val="nil"/>
              <w:left w:val="nil"/>
              <w:bottom w:val="single" w:sz="8" w:space="0" w:color="000000"/>
              <w:right w:val="single" w:sz="4" w:space="0" w:color="auto"/>
            </w:tcBorders>
            <w:shd w:val="clear" w:color="auto" w:fill="auto"/>
            <w:vAlign w:val="center"/>
            <w:hideMark/>
          </w:tcPr>
          <w:p w14:paraId="393FF043" w14:textId="77777777" w:rsidR="002D798B" w:rsidRPr="00B53BB2" w:rsidRDefault="002D798B" w:rsidP="008B55D2">
            <w:pPr>
              <w:jc w:val="center"/>
              <w:rPr>
                <w:color w:val="000000"/>
                <w:sz w:val="20"/>
              </w:rPr>
            </w:pPr>
            <w:r w:rsidRPr="00B53BB2">
              <w:rPr>
                <w:color w:val="000000"/>
                <w:sz w:val="20"/>
              </w:rPr>
              <w:t>23025</w:t>
            </w:r>
          </w:p>
        </w:tc>
        <w:tc>
          <w:tcPr>
            <w:tcW w:w="10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F10EEF" w14:textId="77777777" w:rsidR="002D798B" w:rsidRPr="00B53BB2" w:rsidRDefault="002D798B" w:rsidP="008B55D2">
            <w:pPr>
              <w:jc w:val="center"/>
              <w:rPr>
                <w:color w:val="000000"/>
                <w:sz w:val="20"/>
              </w:rPr>
            </w:pPr>
            <w:r w:rsidRPr="00B53BB2">
              <w:rPr>
                <w:color w:val="000000"/>
                <w:sz w:val="20"/>
              </w:rPr>
              <w:t>25</w:t>
            </w:r>
          </w:p>
        </w:tc>
        <w:tc>
          <w:tcPr>
            <w:tcW w:w="88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D6C370" w14:textId="77777777" w:rsidR="002D798B" w:rsidRPr="00B53BB2" w:rsidRDefault="002D798B" w:rsidP="008B55D2">
            <w:pPr>
              <w:jc w:val="center"/>
              <w:rPr>
                <w:color w:val="000000"/>
                <w:sz w:val="20"/>
              </w:rPr>
            </w:pPr>
            <w:r w:rsidRPr="00B53BB2">
              <w:rPr>
                <w:color w:val="000000"/>
                <w:sz w:val="20"/>
              </w:rPr>
              <w:t> </w:t>
            </w:r>
          </w:p>
        </w:tc>
        <w:tc>
          <w:tcPr>
            <w:tcW w:w="12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1466A5" w14:textId="77777777" w:rsidR="002D798B" w:rsidRPr="00B53BB2" w:rsidRDefault="002D798B" w:rsidP="008B55D2">
            <w:pPr>
              <w:jc w:val="center"/>
              <w:rPr>
                <w:color w:val="000000"/>
                <w:sz w:val="20"/>
              </w:rPr>
            </w:pPr>
            <w:r w:rsidRPr="00B53BB2">
              <w:rPr>
                <w:color w:val="000000"/>
                <w:sz w:val="20"/>
              </w:rPr>
              <w:t>17000</w:t>
            </w:r>
          </w:p>
        </w:tc>
        <w:tc>
          <w:tcPr>
            <w:tcW w:w="9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B2A24F" w14:textId="77777777" w:rsidR="002D798B" w:rsidRPr="00B53BB2" w:rsidRDefault="002D798B" w:rsidP="008B55D2">
            <w:pPr>
              <w:jc w:val="center"/>
              <w:rPr>
                <w:color w:val="000000"/>
                <w:sz w:val="20"/>
              </w:rPr>
            </w:pPr>
            <w:r w:rsidRPr="00B53BB2">
              <w:rPr>
                <w:color w:val="000000"/>
                <w:sz w:val="20"/>
              </w:rPr>
              <w:t> </w:t>
            </w:r>
          </w:p>
        </w:tc>
      </w:tr>
      <w:tr w:rsidR="002D798B" w:rsidRPr="00B53BB2" w14:paraId="17C5599F" w14:textId="77777777" w:rsidTr="008B55D2">
        <w:trPr>
          <w:trHeight w:val="57"/>
          <w:jc w:val="center"/>
        </w:trPr>
        <w:tc>
          <w:tcPr>
            <w:tcW w:w="849" w:type="dxa"/>
            <w:tcBorders>
              <w:top w:val="nil"/>
              <w:left w:val="single" w:sz="8" w:space="0" w:color="000000"/>
              <w:bottom w:val="single" w:sz="8" w:space="0" w:color="000000"/>
              <w:right w:val="single" w:sz="8" w:space="0" w:color="000000"/>
            </w:tcBorders>
            <w:shd w:val="clear" w:color="auto" w:fill="auto"/>
            <w:vAlign w:val="center"/>
            <w:hideMark/>
          </w:tcPr>
          <w:p w14:paraId="74AB2023" w14:textId="77777777" w:rsidR="002D798B" w:rsidRPr="00B53BB2" w:rsidRDefault="002D798B" w:rsidP="008B55D2">
            <w:pPr>
              <w:jc w:val="center"/>
              <w:rPr>
                <w:color w:val="000000"/>
                <w:szCs w:val="24"/>
              </w:rPr>
            </w:pPr>
            <w:r w:rsidRPr="00B53BB2">
              <w:rPr>
                <w:color w:val="000000"/>
                <w:szCs w:val="24"/>
              </w:rPr>
              <w:t>0,91</w:t>
            </w:r>
          </w:p>
        </w:tc>
        <w:tc>
          <w:tcPr>
            <w:tcW w:w="674" w:type="dxa"/>
            <w:tcBorders>
              <w:top w:val="nil"/>
              <w:left w:val="nil"/>
              <w:bottom w:val="single" w:sz="8" w:space="0" w:color="000000"/>
              <w:right w:val="single" w:sz="8" w:space="0" w:color="000000"/>
            </w:tcBorders>
            <w:shd w:val="clear" w:color="auto" w:fill="auto"/>
            <w:vAlign w:val="center"/>
            <w:hideMark/>
          </w:tcPr>
          <w:p w14:paraId="63FCD5ED" w14:textId="77777777" w:rsidR="002D798B" w:rsidRPr="00B53BB2" w:rsidRDefault="002D798B" w:rsidP="008B55D2">
            <w:pPr>
              <w:jc w:val="center"/>
              <w:rPr>
                <w:color w:val="000000"/>
                <w:szCs w:val="24"/>
              </w:rPr>
            </w:pPr>
            <w:r w:rsidRPr="00B53BB2">
              <w:rPr>
                <w:color w:val="000000"/>
                <w:szCs w:val="24"/>
              </w:rPr>
              <w:t> </w:t>
            </w:r>
          </w:p>
        </w:tc>
        <w:tc>
          <w:tcPr>
            <w:tcW w:w="1275" w:type="dxa"/>
            <w:tcBorders>
              <w:top w:val="nil"/>
              <w:left w:val="nil"/>
              <w:bottom w:val="single" w:sz="8" w:space="0" w:color="000000"/>
              <w:right w:val="single" w:sz="8" w:space="0" w:color="000000"/>
            </w:tcBorders>
            <w:shd w:val="clear" w:color="auto" w:fill="auto"/>
            <w:vAlign w:val="center"/>
            <w:hideMark/>
          </w:tcPr>
          <w:p w14:paraId="75A7BEA2" w14:textId="77777777" w:rsidR="002D798B" w:rsidRPr="00B53BB2" w:rsidRDefault="002D798B" w:rsidP="008B55D2">
            <w:pPr>
              <w:jc w:val="center"/>
              <w:rPr>
                <w:color w:val="000000"/>
                <w:sz w:val="20"/>
              </w:rPr>
            </w:pPr>
            <w:r w:rsidRPr="00B53BB2">
              <w:rPr>
                <w:color w:val="000000"/>
                <w:sz w:val="20"/>
              </w:rPr>
              <w:t>0,0455</w:t>
            </w:r>
          </w:p>
        </w:tc>
        <w:tc>
          <w:tcPr>
            <w:tcW w:w="1986" w:type="dxa"/>
            <w:tcBorders>
              <w:top w:val="nil"/>
              <w:left w:val="nil"/>
              <w:bottom w:val="single" w:sz="8" w:space="0" w:color="000000"/>
              <w:right w:val="single" w:sz="8" w:space="0" w:color="000000"/>
            </w:tcBorders>
            <w:shd w:val="clear" w:color="auto" w:fill="auto"/>
            <w:vAlign w:val="center"/>
            <w:hideMark/>
          </w:tcPr>
          <w:p w14:paraId="3F494F61" w14:textId="77777777" w:rsidR="002D798B" w:rsidRPr="00B53BB2" w:rsidRDefault="002D798B" w:rsidP="008B55D2">
            <w:pPr>
              <w:jc w:val="center"/>
              <w:rPr>
                <w:color w:val="000000"/>
                <w:sz w:val="20"/>
              </w:rPr>
            </w:pPr>
            <w:r w:rsidRPr="00B53BB2">
              <w:rPr>
                <w:color w:val="000000"/>
                <w:sz w:val="20"/>
              </w:rPr>
              <w:t> </w:t>
            </w:r>
          </w:p>
        </w:tc>
        <w:tc>
          <w:tcPr>
            <w:tcW w:w="888" w:type="dxa"/>
            <w:tcBorders>
              <w:top w:val="nil"/>
              <w:left w:val="nil"/>
              <w:bottom w:val="single" w:sz="8" w:space="0" w:color="000000"/>
              <w:right w:val="single" w:sz="4" w:space="0" w:color="auto"/>
            </w:tcBorders>
            <w:shd w:val="clear" w:color="auto" w:fill="auto"/>
            <w:vAlign w:val="center"/>
            <w:hideMark/>
          </w:tcPr>
          <w:p w14:paraId="7A76FFE5" w14:textId="77777777" w:rsidR="002D798B" w:rsidRPr="00B53BB2" w:rsidRDefault="002D798B" w:rsidP="008B55D2">
            <w:pPr>
              <w:jc w:val="center"/>
              <w:rPr>
                <w:color w:val="000000"/>
                <w:sz w:val="20"/>
              </w:rPr>
            </w:pPr>
            <w:r w:rsidRPr="00B53BB2">
              <w:rPr>
                <w:color w:val="000000"/>
                <w:sz w:val="20"/>
              </w:rPr>
              <w:t>23025</w:t>
            </w:r>
          </w:p>
        </w:tc>
        <w:tc>
          <w:tcPr>
            <w:tcW w:w="10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43F538" w14:textId="77777777" w:rsidR="002D798B" w:rsidRPr="00B53BB2" w:rsidRDefault="002D798B" w:rsidP="008B55D2">
            <w:pPr>
              <w:jc w:val="center"/>
              <w:rPr>
                <w:color w:val="000000"/>
                <w:sz w:val="20"/>
              </w:rPr>
            </w:pPr>
            <w:r w:rsidRPr="00B53BB2">
              <w:rPr>
                <w:color w:val="000000"/>
                <w:sz w:val="20"/>
              </w:rPr>
              <w:t>25</w:t>
            </w:r>
          </w:p>
        </w:tc>
        <w:tc>
          <w:tcPr>
            <w:tcW w:w="88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233717" w14:textId="77777777" w:rsidR="002D798B" w:rsidRPr="00B53BB2" w:rsidRDefault="002D798B" w:rsidP="008B55D2">
            <w:pPr>
              <w:jc w:val="center"/>
              <w:rPr>
                <w:color w:val="000000"/>
                <w:sz w:val="20"/>
              </w:rPr>
            </w:pPr>
            <w:r w:rsidRPr="00B53BB2">
              <w:rPr>
                <w:color w:val="000000"/>
                <w:sz w:val="20"/>
              </w:rPr>
              <w:t> </w:t>
            </w:r>
          </w:p>
        </w:tc>
        <w:tc>
          <w:tcPr>
            <w:tcW w:w="12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054DB7" w14:textId="77777777" w:rsidR="002D798B" w:rsidRPr="00B53BB2" w:rsidRDefault="002D798B" w:rsidP="008B55D2">
            <w:pPr>
              <w:jc w:val="center"/>
              <w:rPr>
                <w:color w:val="000000"/>
                <w:sz w:val="20"/>
              </w:rPr>
            </w:pPr>
            <w:r w:rsidRPr="00B53BB2">
              <w:rPr>
                <w:color w:val="000000"/>
                <w:sz w:val="20"/>
              </w:rPr>
              <w:t>17000</w:t>
            </w:r>
          </w:p>
        </w:tc>
        <w:tc>
          <w:tcPr>
            <w:tcW w:w="9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832F95" w14:textId="77777777" w:rsidR="002D798B" w:rsidRPr="00B53BB2" w:rsidRDefault="002D798B" w:rsidP="008B55D2">
            <w:pPr>
              <w:jc w:val="center"/>
              <w:rPr>
                <w:color w:val="000000"/>
                <w:sz w:val="20"/>
              </w:rPr>
            </w:pPr>
            <w:r w:rsidRPr="00B53BB2">
              <w:rPr>
                <w:color w:val="000000"/>
                <w:sz w:val="20"/>
              </w:rPr>
              <w:t>47206</w:t>
            </w:r>
          </w:p>
        </w:tc>
      </w:tr>
      <w:tr w:rsidR="002D798B" w:rsidRPr="00B53BB2" w14:paraId="1573BB94" w14:textId="77777777" w:rsidTr="008B55D2">
        <w:trPr>
          <w:trHeight w:val="57"/>
          <w:jc w:val="center"/>
        </w:trPr>
        <w:tc>
          <w:tcPr>
            <w:tcW w:w="849" w:type="dxa"/>
            <w:tcBorders>
              <w:top w:val="nil"/>
              <w:left w:val="single" w:sz="8" w:space="0" w:color="000000"/>
              <w:bottom w:val="single" w:sz="8" w:space="0" w:color="auto"/>
              <w:right w:val="single" w:sz="8" w:space="0" w:color="000000"/>
            </w:tcBorders>
            <w:shd w:val="clear" w:color="auto" w:fill="auto"/>
            <w:vAlign w:val="center"/>
            <w:hideMark/>
          </w:tcPr>
          <w:p w14:paraId="090BF139" w14:textId="77777777" w:rsidR="002D798B" w:rsidRPr="00B53BB2" w:rsidRDefault="002D798B" w:rsidP="008B55D2">
            <w:pPr>
              <w:jc w:val="center"/>
              <w:rPr>
                <w:color w:val="000000"/>
                <w:szCs w:val="24"/>
              </w:rPr>
            </w:pPr>
            <w:r w:rsidRPr="00B53BB2">
              <w:rPr>
                <w:color w:val="000000"/>
                <w:szCs w:val="24"/>
              </w:rPr>
              <w:t>0,92</w:t>
            </w:r>
          </w:p>
        </w:tc>
        <w:tc>
          <w:tcPr>
            <w:tcW w:w="674" w:type="dxa"/>
            <w:tcBorders>
              <w:top w:val="nil"/>
              <w:left w:val="nil"/>
              <w:bottom w:val="single" w:sz="8" w:space="0" w:color="auto"/>
              <w:right w:val="single" w:sz="8" w:space="0" w:color="000000"/>
            </w:tcBorders>
            <w:shd w:val="clear" w:color="auto" w:fill="auto"/>
            <w:vAlign w:val="center"/>
            <w:hideMark/>
          </w:tcPr>
          <w:p w14:paraId="2A31BD9F" w14:textId="77777777" w:rsidR="002D798B" w:rsidRPr="00B53BB2" w:rsidRDefault="002D798B" w:rsidP="008B55D2">
            <w:pPr>
              <w:jc w:val="center"/>
              <w:rPr>
                <w:color w:val="000000"/>
                <w:szCs w:val="24"/>
              </w:rPr>
            </w:pPr>
            <w:r w:rsidRPr="00B53BB2">
              <w:rPr>
                <w:color w:val="000000"/>
                <w:szCs w:val="24"/>
              </w:rPr>
              <w:t> </w:t>
            </w:r>
          </w:p>
        </w:tc>
        <w:tc>
          <w:tcPr>
            <w:tcW w:w="1275" w:type="dxa"/>
            <w:tcBorders>
              <w:top w:val="nil"/>
              <w:left w:val="nil"/>
              <w:bottom w:val="single" w:sz="8" w:space="0" w:color="auto"/>
              <w:right w:val="single" w:sz="8" w:space="0" w:color="000000"/>
            </w:tcBorders>
            <w:shd w:val="clear" w:color="auto" w:fill="auto"/>
            <w:vAlign w:val="center"/>
            <w:hideMark/>
          </w:tcPr>
          <w:p w14:paraId="51445327" w14:textId="77777777" w:rsidR="002D798B" w:rsidRPr="00B53BB2" w:rsidRDefault="002D798B" w:rsidP="008B55D2">
            <w:pPr>
              <w:jc w:val="center"/>
              <w:rPr>
                <w:color w:val="000000"/>
                <w:sz w:val="20"/>
              </w:rPr>
            </w:pPr>
            <w:r w:rsidRPr="00B53BB2">
              <w:rPr>
                <w:color w:val="000000"/>
                <w:sz w:val="20"/>
              </w:rPr>
              <w:t>0,046</w:t>
            </w:r>
          </w:p>
        </w:tc>
        <w:tc>
          <w:tcPr>
            <w:tcW w:w="1986" w:type="dxa"/>
            <w:tcBorders>
              <w:top w:val="nil"/>
              <w:left w:val="nil"/>
              <w:bottom w:val="single" w:sz="8" w:space="0" w:color="auto"/>
              <w:right w:val="single" w:sz="8" w:space="0" w:color="000000"/>
            </w:tcBorders>
            <w:shd w:val="clear" w:color="auto" w:fill="auto"/>
            <w:vAlign w:val="center"/>
            <w:hideMark/>
          </w:tcPr>
          <w:p w14:paraId="4536E991" w14:textId="77777777" w:rsidR="002D798B" w:rsidRPr="00B53BB2" w:rsidRDefault="002D798B" w:rsidP="008B55D2">
            <w:pPr>
              <w:jc w:val="center"/>
              <w:rPr>
                <w:color w:val="000000"/>
                <w:sz w:val="20"/>
              </w:rPr>
            </w:pPr>
            <w:r w:rsidRPr="00B53BB2">
              <w:rPr>
                <w:color w:val="000000"/>
                <w:sz w:val="20"/>
              </w:rPr>
              <w:t> </w:t>
            </w:r>
          </w:p>
        </w:tc>
        <w:tc>
          <w:tcPr>
            <w:tcW w:w="888" w:type="dxa"/>
            <w:tcBorders>
              <w:top w:val="nil"/>
              <w:left w:val="nil"/>
              <w:bottom w:val="single" w:sz="8" w:space="0" w:color="auto"/>
              <w:right w:val="single" w:sz="4" w:space="0" w:color="auto"/>
            </w:tcBorders>
            <w:shd w:val="clear" w:color="auto" w:fill="auto"/>
            <w:vAlign w:val="center"/>
            <w:hideMark/>
          </w:tcPr>
          <w:p w14:paraId="66AB36D1" w14:textId="77777777" w:rsidR="002D798B" w:rsidRPr="00B53BB2" w:rsidRDefault="002D798B" w:rsidP="008B55D2">
            <w:pPr>
              <w:jc w:val="center"/>
              <w:rPr>
                <w:color w:val="000000"/>
                <w:sz w:val="20"/>
              </w:rPr>
            </w:pPr>
            <w:r w:rsidRPr="00B53BB2">
              <w:rPr>
                <w:color w:val="000000"/>
                <w:sz w:val="20"/>
              </w:rPr>
              <w:t>23025</w:t>
            </w:r>
          </w:p>
        </w:tc>
        <w:tc>
          <w:tcPr>
            <w:tcW w:w="10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62D348" w14:textId="77777777" w:rsidR="002D798B" w:rsidRPr="00B53BB2" w:rsidRDefault="002D798B" w:rsidP="008B55D2">
            <w:pPr>
              <w:jc w:val="center"/>
              <w:rPr>
                <w:color w:val="000000"/>
                <w:sz w:val="20"/>
              </w:rPr>
            </w:pPr>
            <w:r w:rsidRPr="00B53BB2">
              <w:rPr>
                <w:color w:val="000000"/>
                <w:sz w:val="20"/>
              </w:rPr>
              <w:t>25</w:t>
            </w:r>
          </w:p>
        </w:tc>
        <w:tc>
          <w:tcPr>
            <w:tcW w:w="88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504573" w14:textId="77777777" w:rsidR="002D798B" w:rsidRPr="00B53BB2" w:rsidRDefault="002D798B" w:rsidP="008B55D2">
            <w:pPr>
              <w:jc w:val="center"/>
              <w:rPr>
                <w:color w:val="000000"/>
                <w:sz w:val="20"/>
              </w:rPr>
            </w:pPr>
            <w:r w:rsidRPr="00B53BB2">
              <w:rPr>
                <w:color w:val="000000"/>
                <w:sz w:val="20"/>
              </w:rPr>
              <w:t> </w:t>
            </w:r>
          </w:p>
        </w:tc>
        <w:tc>
          <w:tcPr>
            <w:tcW w:w="12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8533E1" w14:textId="77777777" w:rsidR="002D798B" w:rsidRPr="00B53BB2" w:rsidRDefault="002D798B" w:rsidP="008B55D2">
            <w:pPr>
              <w:jc w:val="center"/>
              <w:rPr>
                <w:color w:val="000000"/>
                <w:sz w:val="20"/>
              </w:rPr>
            </w:pPr>
            <w:r w:rsidRPr="00B53BB2">
              <w:rPr>
                <w:color w:val="000000"/>
                <w:sz w:val="20"/>
              </w:rPr>
              <w:t>17000</w:t>
            </w:r>
          </w:p>
        </w:tc>
        <w:tc>
          <w:tcPr>
            <w:tcW w:w="9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24162E" w14:textId="77777777" w:rsidR="002D798B" w:rsidRPr="00B53BB2" w:rsidRDefault="002D798B" w:rsidP="008B55D2">
            <w:pPr>
              <w:jc w:val="center"/>
              <w:rPr>
                <w:color w:val="000000"/>
                <w:sz w:val="20"/>
              </w:rPr>
            </w:pPr>
            <w:r w:rsidRPr="00B53BB2">
              <w:rPr>
                <w:color w:val="000000"/>
                <w:sz w:val="20"/>
              </w:rPr>
              <w:t>47206</w:t>
            </w:r>
          </w:p>
        </w:tc>
      </w:tr>
      <w:tr w:rsidR="002D798B" w:rsidRPr="00B53BB2" w14:paraId="51D4B1AF" w14:textId="77777777" w:rsidTr="008B55D2">
        <w:trPr>
          <w:trHeight w:val="57"/>
          <w:jc w:val="center"/>
        </w:trPr>
        <w:tc>
          <w:tcPr>
            <w:tcW w:w="849" w:type="dxa"/>
            <w:tcBorders>
              <w:top w:val="nil"/>
              <w:left w:val="single" w:sz="8" w:space="0" w:color="auto"/>
              <w:bottom w:val="single" w:sz="8" w:space="0" w:color="auto"/>
              <w:right w:val="single" w:sz="8" w:space="0" w:color="auto"/>
            </w:tcBorders>
            <w:shd w:val="clear" w:color="auto" w:fill="auto"/>
            <w:vAlign w:val="center"/>
            <w:hideMark/>
          </w:tcPr>
          <w:p w14:paraId="13EFE094" w14:textId="77777777" w:rsidR="002D798B" w:rsidRPr="00B53BB2" w:rsidRDefault="002D798B" w:rsidP="008B55D2">
            <w:pPr>
              <w:jc w:val="center"/>
              <w:rPr>
                <w:color w:val="000000"/>
                <w:szCs w:val="24"/>
              </w:rPr>
            </w:pPr>
            <w:r w:rsidRPr="00B53BB2">
              <w:rPr>
                <w:color w:val="000000"/>
                <w:szCs w:val="24"/>
              </w:rPr>
              <w:t>0,93</w:t>
            </w:r>
          </w:p>
        </w:tc>
        <w:tc>
          <w:tcPr>
            <w:tcW w:w="674" w:type="dxa"/>
            <w:tcBorders>
              <w:top w:val="nil"/>
              <w:left w:val="nil"/>
              <w:bottom w:val="single" w:sz="8" w:space="0" w:color="auto"/>
              <w:right w:val="single" w:sz="8" w:space="0" w:color="auto"/>
            </w:tcBorders>
            <w:shd w:val="clear" w:color="auto" w:fill="auto"/>
            <w:vAlign w:val="center"/>
            <w:hideMark/>
          </w:tcPr>
          <w:p w14:paraId="74875000" w14:textId="77777777" w:rsidR="002D798B" w:rsidRPr="00B53BB2" w:rsidRDefault="002D798B" w:rsidP="008B55D2">
            <w:pPr>
              <w:jc w:val="center"/>
              <w:rPr>
                <w:color w:val="000000"/>
                <w:szCs w:val="24"/>
              </w:rPr>
            </w:pPr>
            <w:r w:rsidRPr="00B53BB2">
              <w:rPr>
                <w:color w:val="000000"/>
                <w:szCs w:val="24"/>
              </w:rPr>
              <w:t>2</w:t>
            </w:r>
          </w:p>
        </w:tc>
        <w:tc>
          <w:tcPr>
            <w:tcW w:w="1275" w:type="dxa"/>
            <w:tcBorders>
              <w:top w:val="nil"/>
              <w:left w:val="nil"/>
              <w:bottom w:val="single" w:sz="8" w:space="0" w:color="auto"/>
              <w:right w:val="single" w:sz="8" w:space="0" w:color="auto"/>
            </w:tcBorders>
            <w:shd w:val="clear" w:color="auto" w:fill="auto"/>
            <w:vAlign w:val="center"/>
            <w:hideMark/>
          </w:tcPr>
          <w:p w14:paraId="0614FFB9" w14:textId="77777777" w:rsidR="002D798B" w:rsidRPr="00B53BB2" w:rsidRDefault="002D798B" w:rsidP="008B55D2">
            <w:pPr>
              <w:jc w:val="center"/>
              <w:rPr>
                <w:color w:val="000000"/>
                <w:sz w:val="20"/>
              </w:rPr>
            </w:pPr>
            <w:r w:rsidRPr="00B53BB2">
              <w:rPr>
                <w:color w:val="000000"/>
                <w:sz w:val="20"/>
              </w:rPr>
              <w:t>0,0465</w:t>
            </w:r>
          </w:p>
        </w:tc>
        <w:tc>
          <w:tcPr>
            <w:tcW w:w="1986" w:type="dxa"/>
            <w:tcBorders>
              <w:top w:val="nil"/>
              <w:left w:val="nil"/>
              <w:bottom w:val="single" w:sz="8" w:space="0" w:color="auto"/>
              <w:right w:val="single" w:sz="8" w:space="0" w:color="auto"/>
            </w:tcBorders>
            <w:shd w:val="clear" w:color="auto" w:fill="auto"/>
            <w:vAlign w:val="center"/>
            <w:hideMark/>
          </w:tcPr>
          <w:p w14:paraId="6EA30916" w14:textId="77777777" w:rsidR="002D798B" w:rsidRPr="00B53BB2" w:rsidRDefault="002D798B" w:rsidP="008B55D2">
            <w:pPr>
              <w:jc w:val="center"/>
              <w:rPr>
                <w:color w:val="000000"/>
                <w:sz w:val="20"/>
              </w:rPr>
            </w:pPr>
            <w:r w:rsidRPr="00B53BB2">
              <w:rPr>
                <w:color w:val="000000"/>
                <w:sz w:val="20"/>
              </w:rPr>
              <w:t>04-16/l-llTL</w:t>
            </w:r>
          </w:p>
        </w:tc>
        <w:tc>
          <w:tcPr>
            <w:tcW w:w="888" w:type="dxa"/>
            <w:tcBorders>
              <w:top w:val="nil"/>
              <w:left w:val="nil"/>
              <w:bottom w:val="single" w:sz="8" w:space="0" w:color="auto"/>
              <w:right w:val="single" w:sz="4" w:space="0" w:color="auto"/>
            </w:tcBorders>
            <w:shd w:val="clear" w:color="auto" w:fill="auto"/>
            <w:vAlign w:val="center"/>
            <w:hideMark/>
          </w:tcPr>
          <w:p w14:paraId="7FA089A0" w14:textId="77777777" w:rsidR="002D798B" w:rsidRPr="00B53BB2" w:rsidRDefault="002D798B" w:rsidP="008B55D2">
            <w:pPr>
              <w:jc w:val="center"/>
              <w:rPr>
                <w:color w:val="000000"/>
                <w:sz w:val="20"/>
              </w:rPr>
            </w:pPr>
            <w:r w:rsidRPr="00B53BB2">
              <w:rPr>
                <w:color w:val="000000"/>
                <w:sz w:val="20"/>
              </w:rPr>
              <w:t>23025</w:t>
            </w:r>
          </w:p>
        </w:tc>
        <w:tc>
          <w:tcPr>
            <w:tcW w:w="10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CCAA0C" w14:textId="77777777" w:rsidR="002D798B" w:rsidRPr="00B53BB2" w:rsidRDefault="002D798B" w:rsidP="008B55D2">
            <w:pPr>
              <w:jc w:val="center"/>
              <w:rPr>
                <w:color w:val="000000"/>
                <w:sz w:val="20"/>
              </w:rPr>
            </w:pPr>
            <w:r w:rsidRPr="00B53BB2">
              <w:rPr>
                <w:color w:val="000000"/>
                <w:sz w:val="20"/>
              </w:rPr>
              <w:t>25</w:t>
            </w:r>
          </w:p>
        </w:tc>
        <w:tc>
          <w:tcPr>
            <w:tcW w:w="88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A46FFD" w14:textId="77777777" w:rsidR="002D798B" w:rsidRPr="00B53BB2" w:rsidRDefault="002D798B" w:rsidP="008B55D2">
            <w:pPr>
              <w:jc w:val="center"/>
              <w:rPr>
                <w:color w:val="000000"/>
                <w:sz w:val="20"/>
              </w:rPr>
            </w:pPr>
            <w:r w:rsidRPr="00B53BB2">
              <w:rPr>
                <w:color w:val="000000"/>
                <w:sz w:val="20"/>
              </w:rPr>
              <w:t> </w:t>
            </w:r>
          </w:p>
        </w:tc>
        <w:tc>
          <w:tcPr>
            <w:tcW w:w="12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6930C0" w14:textId="77777777" w:rsidR="002D798B" w:rsidRPr="00B53BB2" w:rsidRDefault="002D798B" w:rsidP="008B55D2">
            <w:pPr>
              <w:jc w:val="center"/>
              <w:rPr>
                <w:color w:val="000000"/>
                <w:sz w:val="20"/>
              </w:rPr>
            </w:pPr>
            <w:r w:rsidRPr="00B53BB2">
              <w:rPr>
                <w:color w:val="000000"/>
                <w:sz w:val="20"/>
              </w:rPr>
              <w:t>17000</w:t>
            </w:r>
          </w:p>
        </w:tc>
        <w:tc>
          <w:tcPr>
            <w:tcW w:w="9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80088C" w14:textId="77777777" w:rsidR="002D798B" w:rsidRPr="00B53BB2" w:rsidRDefault="002D798B" w:rsidP="008B55D2">
            <w:pPr>
              <w:jc w:val="center"/>
              <w:rPr>
                <w:color w:val="000000"/>
                <w:sz w:val="20"/>
              </w:rPr>
            </w:pPr>
            <w:r w:rsidRPr="00B53BB2">
              <w:rPr>
                <w:color w:val="000000"/>
                <w:sz w:val="20"/>
              </w:rPr>
              <w:t>944</w:t>
            </w:r>
          </w:p>
        </w:tc>
      </w:tr>
      <w:tr w:rsidR="002D798B" w:rsidRPr="00B53BB2" w14:paraId="662E1D38" w14:textId="77777777" w:rsidTr="008B55D2">
        <w:trPr>
          <w:trHeight w:val="57"/>
          <w:jc w:val="center"/>
        </w:trPr>
        <w:tc>
          <w:tcPr>
            <w:tcW w:w="849" w:type="dxa"/>
            <w:tcBorders>
              <w:top w:val="nil"/>
              <w:left w:val="single" w:sz="8" w:space="0" w:color="auto"/>
              <w:bottom w:val="single" w:sz="8" w:space="0" w:color="auto"/>
              <w:right w:val="single" w:sz="8" w:space="0" w:color="auto"/>
            </w:tcBorders>
            <w:shd w:val="clear" w:color="auto" w:fill="auto"/>
            <w:vAlign w:val="center"/>
            <w:hideMark/>
          </w:tcPr>
          <w:p w14:paraId="67B163B5" w14:textId="77777777" w:rsidR="002D798B" w:rsidRPr="00B53BB2" w:rsidRDefault="002D798B" w:rsidP="008B55D2">
            <w:pPr>
              <w:jc w:val="center"/>
              <w:rPr>
                <w:color w:val="000000"/>
                <w:szCs w:val="24"/>
              </w:rPr>
            </w:pPr>
            <w:r w:rsidRPr="00B53BB2">
              <w:rPr>
                <w:color w:val="000000"/>
                <w:szCs w:val="24"/>
              </w:rPr>
              <w:t>0,94</w:t>
            </w:r>
          </w:p>
        </w:tc>
        <w:tc>
          <w:tcPr>
            <w:tcW w:w="674" w:type="dxa"/>
            <w:tcBorders>
              <w:top w:val="nil"/>
              <w:left w:val="nil"/>
              <w:bottom w:val="single" w:sz="8" w:space="0" w:color="auto"/>
              <w:right w:val="single" w:sz="8" w:space="0" w:color="auto"/>
            </w:tcBorders>
            <w:shd w:val="clear" w:color="auto" w:fill="auto"/>
            <w:vAlign w:val="center"/>
            <w:hideMark/>
          </w:tcPr>
          <w:p w14:paraId="1B4B0E7E" w14:textId="77777777" w:rsidR="002D798B" w:rsidRPr="00B53BB2" w:rsidRDefault="002D798B" w:rsidP="008B55D2">
            <w:pPr>
              <w:jc w:val="center"/>
              <w:rPr>
                <w:color w:val="000000"/>
                <w:szCs w:val="24"/>
              </w:rPr>
            </w:pPr>
            <w:r w:rsidRPr="00B53BB2">
              <w:rPr>
                <w:color w:val="000000"/>
                <w:szCs w:val="24"/>
              </w:rPr>
              <w:t>4</w:t>
            </w:r>
          </w:p>
        </w:tc>
        <w:tc>
          <w:tcPr>
            <w:tcW w:w="1275" w:type="dxa"/>
            <w:tcBorders>
              <w:top w:val="nil"/>
              <w:left w:val="nil"/>
              <w:bottom w:val="single" w:sz="8" w:space="0" w:color="auto"/>
              <w:right w:val="single" w:sz="8" w:space="0" w:color="auto"/>
            </w:tcBorders>
            <w:shd w:val="clear" w:color="auto" w:fill="auto"/>
            <w:vAlign w:val="center"/>
            <w:hideMark/>
          </w:tcPr>
          <w:p w14:paraId="2977B54B" w14:textId="77777777" w:rsidR="002D798B" w:rsidRPr="00B53BB2" w:rsidRDefault="002D798B" w:rsidP="008B55D2">
            <w:pPr>
              <w:jc w:val="center"/>
              <w:rPr>
                <w:color w:val="000000"/>
                <w:sz w:val="20"/>
              </w:rPr>
            </w:pPr>
            <w:r w:rsidRPr="00B53BB2">
              <w:rPr>
                <w:color w:val="000000"/>
                <w:sz w:val="20"/>
              </w:rPr>
              <w:t>0,047</w:t>
            </w:r>
          </w:p>
        </w:tc>
        <w:tc>
          <w:tcPr>
            <w:tcW w:w="1986" w:type="dxa"/>
            <w:tcBorders>
              <w:top w:val="nil"/>
              <w:left w:val="nil"/>
              <w:bottom w:val="single" w:sz="8" w:space="0" w:color="auto"/>
              <w:right w:val="single" w:sz="8" w:space="0" w:color="auto"/>
            </w:tcBorders>
            <w:shd w:val="clear" w:color="auto" w:fill="auto"/>
            <w:vAlign w:val="center"/>
            <w:hideMark/>
          </w:tcPr>
          <w:p w14:paraId="7072B697" w14:textId="77777777" w:rsidR="002D798B" w:rsidRPr="00B53BB2" w:rsidRDefault="002D798B" w:rsidP="008B55D2">
            <w:pPr>
              <w:jc w:val="center"/>
              <w:rPr>
                <w:color w:val="000000"/>
                <w:sz w:val="20"/>
              </w:rPr>
            </w:pPr>
            <w:r w:rsidRPr="00B53BB2">
              <w:rPr>
                <w:color w:val="000000"/>
                <w:sz w:val="20"/>
              </w:rPr>
              <w:t>04-16/l-llTL</w:t>
            </w:r>
          </w:p>
        </w:tc>
        <w:tc>
          <w:tcPr>
            <w:tcW w:w="888" w:type="dxa"/>
            <w:tcBorders>
              <w:top w:val="nil"/>
              <w:left w:val="nil"/>
              <w:bottom w:val="single" w:sz="8" w:space="0" w:color="auto"/>
              <w:right w:val="single" w:sz="4" w:space="0" w:color="auto"/>
            </w:tcBorders>
            <w:shd w:val="clear" w:color="auto" w:fill="auto"/>
            <w:vAlign w:val="center"/>
            <w:hideMark/>
          </w:tcPr>
          <w:p w14:paraId="7BD3AF78" w14:textId="77777777" w:rsidR="002D798B" w:rsidRPr="00B53BB2" w:rsidRDefault="002D798B" w:rsidP="008B55D2">
            <w:pPr>
              <w:jc w:val="center"/>
              <w:rPr>
                <w:color w:val="000000"/>
                <w:sz w:val="20"/>
              </w:rPr>
            </w:pPr>
            <w:r w:rsidRPr="00B53BB2">
              <w:rPr>
                <w:color w:val="000000"/>
                <w:sz w:val="20"/>
              </w:rPr>
              <w:t>23025</w:t>
            </w:r>
          </w:p>
        </w:tc>
        <w:tc>
          <w:tcPr>
            <w:tcW w:w="10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FF8F1A" w14:textId="77777777" w:rsidR="002D798B" w:rsidRPr="00B53BB2" w:rsidRDefault="002D798B" w:rsidP="008B55D2">
            <w:pPr>
              <w:jc w:val="center"/>
              <w:rPr>
                <w:color w:val="000000"/>
                <w:sz w:val="20"/>
              </w:rPr>
            </w:pPr>
            <w:r w:rsidRPr="00B53BB2">
              <w:rPr>
                <w:color w:val="000000"/>
                <w:sz w:val="20"/>
              </w:rPr>
              <w:t>25</w:t>
            </w:r>
          </w:p>
        </w:tc>
        <w:tc>
          <w:tcPr>
            <w:tcW w:w="88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217957" w14:textId="77777777" w:rsidR="002D798B" w:rsidRPr="00B53BB2" w:rsidRDefault="002D798B" w:rsidP="008B55D2">
            <w:pPr>
              <w:jc w:val="center"/>
              <w:rPr>
                <w:color w:val="000000"/>
                <w:sz w:val="20"/>
              </w:rPr>
            </w:pPr>
            <w:r w:rsidRPr="00B53BB2">
              <w:rPr>
                <w:color w:val="000000"/>
                <w:sz w:val="20"/>
              </w:rPr>
              <w:t> </w:t>
            </w:r>
          </w:p>
        </w:tc>
        <w:tc>
          <w:tcPr>
            <w:tcW w:w="12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38CE7C" w14:textId="77777777" w:rsidR="002D798B" w:rsidRPr="00B53BB2" w:rsidRDefault="002D798B" w:rsidP="008B55D2">
            <w:pPr>
              <w:jc w:val="center"/>
              <w:rPr>
                <w:color w:val="000000"/>
                <w:sz w:val="20"/>
              </w:rPr>
            </w:pPr>
            <w:r w:rsidRPr="00B53BB2">
              <w:rPr>
                <w:color w:val="000000"/>
                <w:sz w:val="20"/>
              </w:rPr>
              <w:t>17000</w:t>
            </w:r>
          </w:p>
        </w:tc>
        <w:tc>
          <w:tcPr>
            <w:tcW w:w="9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56274A" w14:textId="77777777" w:rsidR="002D798B" w:rsidRPr="00B53BB2" w:rsidRDefault="002D798B" w:rsidP="008B55D2">
            <w:pPr>
              <w:jc w:val="center"/>
              <w:rPr>
                <w:color w:val="000000"/>
                <w:sz w:val="20"/>
              </w:rPr>
            </w:pPr>
            <w:r w:rsidRPr="00B53BB2">
              <w:rPr>
                <w:color w:val="000000"/>
                <w:sz w:val="20"/>
              </w:rPr>
              <w:t>188825</w:t>
            </w:r>
          </w:p>
        </w:tc>
      </w:tr>
      <w:tr w:rsidR="002D798B" w:rsidRPr="00B53BB2" w14:paraId="4EB838D6" w14:textId="77777777" w:rsidTr="008B55D2">
        <w:trPr>
          <w:trHeight w:val="57"/>
          <w:jc w:val="center"/>
        </w:trPr>
        <w:tc>
          <w:tcPr>
            <w:tcW w:w="849" w:type="dxa"/>
            <w:tcBorders>
              <w:top w:val="nil"/>
              <w:left w:val="single" w:sz="8" w:space="0" w:color="auto"/>
              <w:bottom w:val="single" w:sz="8" w:space="0" w:color="auto"/>
              <w:right w:val="single" w:sz="8" w:space="0" w:color="auto"/>
            </w:tcBorders>
            <w:shd w:val="clear" w:color="auto" w:fill="auto"/>
            <w:vAlign w:val="center"/>
            <w:hideMark/>
          </w:tcPr>
          <w:p w14:paraId="1223D74C" w14:textId="77777777" w:rsidR="002D798B" w:rsidRPr="00B53BB2" w:rsidRDefault="002D798B" w:rsidP="008B55D2">
            <w:pPr>
              <w:jc w:val="center"/>
              <w:rPr>
                <w:color w:val="000000"/>
                <w:szCs w:val="24"/>
              </w:rPr>
            </w:pPr>
            <w:r w:rsidRPr="00B53BB2">
              <w:rPr>
                <w:color w:val="000000"/>
                <w:szCs w:val="24"/>
              </w:rPr>
              <w:t>0,95</w:t>
            </w:r>
          </w:p>
        </w:tc>
        <w:tc>
          <w:tcPr>
            <w:tcW w:w="674" w:type="dxa"/>
            <w:tcBorders>
              <w:top w:val="nil"/>
              <w:left w:val="nil"/>
              <w:bottom w:val="single" w:sz="8" w:space="0" w:color="auto"/>
              <w:right w:val="single" w:sz="8" w:space="0" w:color="auto"/>
            </w:tcBorders>
            <w:shd w:val="clear" w:color="auto" w:fill="auto"/>
            <w:vAlign w:val="center"/>
            <w:hideMark/>
          </w:tcPr>
          <w:p w14:paraId="04072BF2" w14:textId="77777777" w:rsidR="002D798B" w:rsidRPr="00B53BB2" w:rsidRDefault="002D798B" w:rsidP="008B55D2">
            <w:pPr>
              <w:jc w:val="center"/>
              <w:rPr>
                <w:color w:val="000000"/>
                <w:szCs w:val="24"/>
              </w:rPr>
            </w:pPr>
            <w:r w:rsidRPr="00B53BB2">
              <w:rPr>
                <w:color w:val="000000"/>
                <w:szCs w:val="24"/>
              </w:rPr>
              <w:t>2</w:t>
            </w:r>
          </w:p>
        </w:tc>
        <w:tc>
          <w:tcPr>
            <w:tcW w:w="1275" w:type="dxa"/>
            <w:tcBorders>
              <w:top w:val="nil"/>
              <w:left w:val="nil"/>
              <w:bottom w:val="single" w:sz="8" w:space="0" w:color="auto"/>
              <w:right w:val="single" w:sz="8" w:space="0" w:color="auto"/>
            </w:tcBorders>
            <w:shd w:val="clear" w:color="auto" w:fill="auto"/>
            <w:vAlign w:val="center"/>
            <w:hideMark/>
          </w:tcPr>
          <w:p w14:paraId="222D9245" w14:textId="77777777" w:rsidR="002D798B" w:rsidRPr="00B53BB2" w:rsidRDefault="002D798B" w:rsidP="008B55D2">
            <w:pPr>
              <w:jc w:val="center"/>
              <w:rPr>
                <w:color w:val="000000"/>
                <w:sz w:val="20"/>
              </w:rPr>
            </w:pPr>
            <w:r w:rsidRPr="00B53BB2">
              <w:rPr>
                <w:color w:val="000000"/>
                <w:sz w:val="20"/>
              </w:rPr>
              <w:t>0,0475</w:t>
            </w:r>
          </w:p>
        </w:tc>
        <w:tc>
          <w:tcPr>
            <w:tcW w:w="1986" w:type="dxa"/>
            <w:tcBorders>
              <w:top w:val="nil"/>
              <w:left w:val="nil"/>
              <w:bottom w:val="single" w:sz="8" w:space="0" w:color="auto"/>
              <w:right w:val="single" w:sz="8" w:space="0" w:color="auto"/>
            </w:tcBorders>
            <w:shd w:val="clear" w:color="auto" w:fill="auto"/>
            <w:vAlign w:val="center"/>
            <w:hideMark/>
          </w:tcPr>
          <w:p w14:paraId="4951331D" w14:textId="77777777" w:rsidR="002D798B" w:rsidRPr="00B53BB2" w:rsidRDefault="002D798B" w:rsidP="008B55D2">
            <w:pPr>
              <w:jc w:val="center"/>
              <w:rPr>
                <w:color w:val="000000"/>
                <w:sz w:val="20"/>
              </w:rPr>
            </w:pPr>
            <w:r w:rsidRPr="00B53BB2">
              <w:rPr>
                <w:color w:val="000000"/>
                <w:sz w:val="20"/>
              </w:rPr>
              <w:t>04-16/l-llTL</w:t>
            </w:r>
          </w:p>
        </w:tc>
        <w:tc>
          <w:tcPr>
            <w:tcW w:w="888" w:type="dxa"/>
            <w:tcBorders>
              <w:top w:val="nil"/>
              <w:left w:val="nil"/>
              <w:bottom w:val="single" w:sz="8" w:space="0" w:color="auto"/>
              <w:right w:val="single" w:sz="4" w:space="0" w:color="auto"/>
            </w:tcBorders>
            <w:shd w:val="clear" w:color="auto" w:fill="auto"/>
            <w:vAlign w:val="center"/>
            <w:hideMark/>
          </w:tcPr>
          <w:p w14:paraId="4B22B567" w14:textId="77777777" w:rsidR="002D798B" w:rsidRPr="00B53BB2" w:rsidRDefault="002D798B" w:rsidP="008B55D2">
            <w:pPr>
              <w:jc w:val="center"/>
              <w:rPr>
                <w:color w:val="000000"/>
                <w:sz w:val="20"/>
              </w:rPr>
            </w:pPr>
            <w:r w:rsidRPr="00B53BB2">
              <w:rPr>
                <w:color w:val="000000"/>
                <w:sz w:val="20"/>
              </w:rPr>
              <w:t>23025</w:t>
            </w:r>
          </w:p>
        </w:tc>
        <w:tc>
          <w:tcPr>
            <w:tcW w:w="10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961068" w14:textId="77777777" w:rsidR="002D798B" w:rsidRPr="00B53BB2" w:rsidRDefault="002D798B" w:rsidP="008B55D2">
            <w:pPr>
              <w:jc w:val="center"/>
              <w:rPr>
                <w:color w:val="000000"/>
                <w:sz w:val="20"/>
              </w:rPr>
            </w:pPr>
            <w:r w:rsidRPr="00B53BB2">
              <w:rPr>
                <w:color w:val="000000"/>
                <w:sz w:val="20"/>
              </w:rPr>
              <w:t>25</w:t>
            </w:r>
          </w:p>
        </w:tc>
        <w:tc>
          <w:tcPr>
            <w:tcW w:w="88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000D0B" w14:textId="77777777" w:rsidR="002D798B" w:rsidRPr="00B53BB2" w:rsidRDefault="002D798B" w:rsidP="008B55D2">
            <w:pPr>
              <w:jc w:val="center"/>
              <w:rPr>
                <w:color w:val="000000"/>
                <w:sz w:val="20"/>
              </w:rPr>
            </w:pPr>
            <w:r w:rsidRPr="00B53BB2">
              <w:rPr>
                <w:color w:val="000000"/>
                <w:sz w:val="20"/>
              </w:rPr>
              <w:t> </w:t>
            </w:r>
          </w:p>
        </w:tc>
        <w:tc>
          <w:tcPr>
            <w:tcW w:w="12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013FBB" w14:textId="77777777" w:rsidR="002D798B" w:rsidRPr="00B53BB2" w:rsidRDefault="002D798B" w:rsidP="008B55D2">
            <w:pPr>
              <w:jc w:val="center"/>
              <w:rPr>
                <w:color w:val="000000"/>
                <w:sz w:val="20"/>
              </w:rPr>
            </w:pPr>
            <w:r w:rsidRPr="00B53BB2">
              <w:rPr>
                <w:color w:val="000000"/>
                <w:sz w:val="20"/>
              </w:rPr>
              <w:t>17000</w:t>
            </w:r>
          </w:p>
        </w:tc>
        <w:tc>
          <w:tcPr>
            <w:tcW w:w="9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F6AF83" w14:textId="77777777" w:rsidR="002D798B" w:rsidRPr="00B53BB2" w:rsidRDefault="002D798B" w:rsidP="008B55D2">
            <w:pPr>
              <w:jc w:val="center"/>
              <w:rPr>
                <w:color w:val="000000"/>
                <w:sz w:val="20"/>
              </w:rPr>
            </w:pPr>
            <w:r w:rsidRPr="00B53BB2">
              <w:rPr>
                <w:color w:val="000000"/>
                <w:sz w:val="20"/>
              </w:rPr>
              <w:t>944</w:t>
            </w:r>
          </w:p>
        </w:tc>
      </w:tr>
      <w:tr w:rsidR="002D798B" w:rsidRPr="00B53BB2" w14:paraId="528066DE" w14:textId="77777777" w:rsidTr="008B55D2">
        <w:trPr>
          <w:trHeight w:val="57"/>
          <w:jc w:val="center"/>
        </w:trPr>
        <w:tc>
          <w:tcPr>
            <w:tcW w:w="849" w:type="dxa"/>
            <w:tcBorders>
              <w:top w:val="nil"/>
              <w:left w:val="single" w:sz="8" w:space="0" w:color="auto"/>
              <w:bottom w:val="single" w:sz="8" w:space="0" w:color="auto"/>
              <w:right w:val="single" w:sz="8" w:space="0" w:color="auto"/>
            </w:tcBorders>
            <w:shd w:val="clear" w:color="auto" w:fill="auto"/>
            <w:vAlign w:val="center"/>
            <w:hideMark/>
          </w:tcPr>
          <w:p w14:paraId="0C695A83" w14:textId="77777777" w:rsidR="002D798B" w:rsidRPr="00B53BB2" w:rsidRDefault="002D798B" w:rsidP="008B55D2">
            <w:pPr>
              <w:jc w:val="center"/>
              <w:rPr>
                <w:color w:val="000000"/>
                <w:szCs w:val="24"/>
              </w:rPr>
            </w:pPr>
            <w:r w:rsidRPr="00B53BB2">
              <w:rPr>
                <w:color w:val="000000"/>
                <w:szCs w:val="24"/>
              </w:rPr>
              <w:t>0,96</w:t>
            </w:r>
          </w:p>
        </w:tc>
        <w:tc>
          <w:tcPr>
            <w:tcW w:w="674" w:type="dxa"/>
            <w:tcBorders>
              <w:top w:val="nil"/>
              <w:left w:val="nil"/>
              <w:bottom w:val="single" w:sz="8" w:space="0" w:color="auto"/>
              <w:right w:val="single" w:sz="8" w:space="0" w:color="auto"/>
            </w:tcBorders>
            <w:shd w:val="clear" w:color="auto" w:fill="auto"/>
            <w:vAlign w:val="center"/>
            <w:hideMark/>
          </w:tcPr>
          <w:p w14:paraId="40C2153A" w14:textId="77777777" w:rsidR="002D798B" w:rsidRPr="00B53BB2" w:rsidRDefault="002D798B" w:rsidP="008B55D2">
            <w:pPr>
              <w:jc w:val="center"/>
              <w:rPr>
                <w:color w:val="000000"/>
                <w:szCs w:val="24"/>
              </w:rPr>
            </w:pPr>
            <w:r w:rsidRPr="00B53BB2">
              <w:rPr>
                <w:color w:val="000000"/>
                <w:szCs w:val="24"/>
              </w:rPr>
              <w:t>4</w:t>
            </w:r>
          </w:p>
        </w:tc>
        <w:tc>
          <w:tcPr>
            <w:tcW w:w="1275" w:type="dxa"/>
            <w:tcBorders>
              <w:top w:val="nil"/>
              <w:left w:val="nil"/>
              <w:bottom w:val="single" w:sz="8" w:space="0" w:color="auto"/>
              <w:right w:val="single" w:sz="8" w:space="0" w:color="auto"/>
            </w:tcBorders>
            <w:shd w:val="clear" w:color="auto" w:fill="auto"/>
            <w:vAlign w:val="center"/>
            <w:hideMark/>
          </w:tcPr>
          <w:p w14:paraId="70B53067" w14:textId="77777777" w:rsidR="002D798B" w:rsidRPr="00B53BB2" w:rsidRDefault="002D798B" w:rsidP="008B55D2">
            <w:pPr>
              <w:jc w:val="center"/>
              <w:rPr>
                <w:color w:val="000000"/>
                <w:sz w:val="20"/>
              </w:rPr>
            </w:pPr>
            <w:r w:rsidRPr="00B53BB2">
              <w:rPr>
                <w:color w:val="000000"/>
                <w:sz w:val="20"/>
              </w:rPr>
              <w:t> </w:t>
            </w:r>
          </w:p>
        </w:tc>
        <w:tc>
          <w:tcPr>
            <w:tcW w:w="1986" w:type="dxa"/>
            <w:tcBorders>
              <w:top w:val="nil"/>
              <w:left w:val="nil"/>
              <w:bottom w:val="single" w:sz="8" w:space="0" w:color="auto"/>
              <w:right w:val="single" w:sz="8" w:space="0" w:color="auto"/>
            </w:tcBorders>
            <w:shd w:val="clear" w:color="auto" w:fill="auto"/>
            <w:vAlign w:val="center"/>
            <w:hideMark/>
          </w:tcPr>
          <w:p w14:paraId="720ED38E" w14:textId="77777777" w:rsidR="002D798B" w:rsidRPr="00B53BB2" w:rsidRDefault="002D798B" w:rsidP="008B55D2">
            <w:pPr>
              <w:jc w:val="center"/>
              <w:rPr>
                <w:color w:val="000000"/>
                <w:sz w:val="20"/>
              </w:rPr>
            </w:pPr>
            <w:r w:rsidRPr="00B53BB2">
              <w:rPr>
                <w:color w:val="000000"/>
                <w:sz w:val="20"/>
              </w:rPr>
              <w:t>04-16/l-l lTL</w:t>
            </w:r>
          </w:p>
        </w:tc>
        <w:tc>
          <w:tcPr>
            <w:tcW w:w="888" w:type="dxa"/>
            <w:tcBorders>
              <w:top w:val="nil"/>
              <w:left w:val="nil"/>
              <w:bottom w:val="single" w:sz="8" w:space="0" w:color="auto"/>
              <w:right w:val="single" w:sz="4" w:space="0" w:color="auto"/>
            </w:tcBorders>
            <w:shd w:val="clear" w:color="auto" w:fill="auto"/>
            <w:vAlign w:val="center"/>
            <w:hideMark/>
          </w:tcPr>
          <w:p w14:paraId="3DD6DD68" w14:textId="77777777" w:rsidR="002D798B" w:rsidRPr="00B53BB2" w:rsidRDefault="002D798B" w:rsidP="008B55D2">
            <w:pPr>
              <w:jc w:val="center"/>
              <w:rPr>
                <w:color w:val="000000"/>
                <w:sz w:val="20"/>
              </w:rPr>
            </w:pPr>
            <w:r w:rsidRPr="00B53BB2">
              <w:rPr>
                <w:color w:val="000000"/>
                <w:sz w:val="20"/>
              </w:rPr>
              <w:t>23025</w:t>
            </w:r>
          </w:p>
        </w:tc>
        <w:tc>
          <w:tcPr>
            <w:tcW w:w="10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F8AB21" w14:textId="77777777" w:rsidR="002D798B" w:rsidRPr="00B53BB2" w:rsidRDefault="002D798B" w:rsidP="008B55D2">
            <w:pPr>
              <w:jc w:val="center"/>
              <w:rPr>
                <w:color w:val="000000"/>
                <w:sz w:val="20"/>
              </w:rPr>
            </w:pPr>
            <w:r w:rsidRPr="00B53BB2">
              <w:rPr>
                <w:color w:val="000000"/>
                <w:sz w:val="20"/>
              </w:rPr>
              <w:t>25</w:t>
            </w:r>
          </w:p>
        </w:tc>
        <w:tc>
          <w:tcPr>
            <w:tcW w:w="88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CA14B6" w14:textId="77777777" w:rsidR="002D798B" w:rsidRPr="00B53BB2" w:rsidRDefault="002D798B" w:rsidP="008B55D2">
            <w:pPr>
              <w:jc w:val="center"/>
              <w:rPr>
                <w:color w:val="000000"/>
                <w:sz w:val="20"/>
              </w:rPr>
            </w:pPr>
            <w:r w:rsidRPr="00B53BB2">
              <w:rPr>
                <w:color w:val="000000"/>
                <w:sz w:val="20"/>
              </w:rPr>
              <w:t> </w:t>
            </w:r>
          </w:p>
        </w:tc>
        <w:tc>
          <w:tcPr>
            <w:tcW w:w="12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89708C" w14:textId="77777777" w:rsidR="002D798B" w:rsidRPr="00B53BB2" w:rsidRDefault="002D798B" w:rsidP="008B55D2">
            <w:pPr>
              <w:jc w:val="center"/>
              <w:rPr>
                <w:color w:val="000000"/>
                <w:sz w:val="20"/>
              </w:rPr>
            </w:pPr>
            <w:r w:rsidRPr="00B53BB2">
              <w:rPr>
                <w:color w:val="000000"/>
                <w:sz w:val="20"/>
              </w:rPr>
              <w:t>17000</w:t>
            </w:r>
          </w:p>
        </w:tc>
        <w:tc>
          <w:tcPr>
            <w:tcW w:w="9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AF69F3" w14:textId="77777777" w:rsidR="002D798B" w:rsidRPr="00B53BB2" w:rsidRDefault="002D798B" w:rsidP="008B55D2">
            <w:pPr>
              <w:jc w:val="center"/>
              <w:rPr>
                <w:color w:val="000000"/>
                <w:sz w:val="20"/>
              </w:rPr>
            </w:pPr>
            <w:r w:rsidRPr="00B53BB2">
              <w:rPr>
                <w:color w:val="000000"/>
                <w:sz w:val="20"/>
              </w:rPr>
              <w:t>188825</w:t>
            </w:r>
          </w:p>
        </w:tc>
      </w:tr>
      <w:tr w:rsidR="002D798B" w:rsidRPr="00B53BB2" w14:paraId="30CBF688" w14:textId="77777777" w:rsidTr="008B55D2">
        <w:trPr>
          <w:trHeight w:val="57"/>
          <w:jc w:val="center"/>
        </w:trPr>
        <w:tc>
          <w:tcPr>
            <w:tcW w:w="849" w:type="dxa"/>
            <w:tcBorders>
              <w:top w:val="nil"/>
              <w:left w:val="single" w:sz="8" w:space="0" w:color="auto"/>
              <w:bottom w:val="single" w:sz="8" w:space="0" w:color="auto"/>
              <w:right w:val="single" w:sz="8" w:space="0" w:color="auto"/>
            </w:tcBorders>
            <w:shd w:val="clear" w:color="auto" w:fill="auto"/>
            <w:vAlign w:val="center"/>
            <w:hideMark/>
          </w:tcPr>
          <w:p w14:paraId="22F73974" w14:textId="77777777" w:rsidR="002D798B" w:rsidRPr="00B53BB2" w:rsidRDefault="002D798B" w:rsidP="008B55D2">
            <w:pPr>
              <w:jc w:val="center"/>
              <w:rPr>
                <w:color w:val="000000"/>
                <w:szCs w:val="24"/>
              </w:rPr>
            </w:pPr>
            <w:r w:rsidRPr="00B53BB2">
              <w:rPr>
                <w:color w:val="000000"/>
                <w:szCs w:val="24"/>
              </w:rPr>
              <w:t>0,97</w:t>
            </w:r>
          </w:p>
        </w:tc>
        <w:tc>
          <w:tcPr>
            <w:tcW w:w="674" w:type="dxa"/>
            <w:tcBorders>
              <w:top w:val="nil"/>
              <w:left w:val="nil"/>
              <w:bottom w:val="single" w:sz="8" w:space="0" w:color="auto"/>
              <w:right w:val="single" w:sz="8" w:space="0" w:color="auto"/>
            </w:tcBorders>
            <w:shd w:val="clear" w:color="auto" w:fill="auto"/>
            <w:vAlign w:val="center"/>
            <w:hideMark/>
          </w:tcPr>
          <w:p w14:paraId="0163D2B6" w14:textId="77777777" w:rsidR="002D798B" w:rsidRPr="00B53BB2" w:rsidRDefault="002D798B" w:rsidP="008B55D2">
            <w:pPr>
              <w:jc w:val="center"/>
              <w:rPr>
                <w:color w:val="000000"/>
                <w:szCs w:val="24"/>
              </w:rPr>
            </w:pPr>
            <w:r w:rsidRPr="00B53BB2">
              <w:rPr>
                <w:color w:val="000000"/>
                <w:szCs w:val="24"/>
              </w:rPr>
              <w:t>З</w:t>
            </w:r>
          </w:p>
        </w:tc>
        <w:tc>
          <w:tcPr>
            <w:tcW w:w="1275" w:type="dxa"/>
            <w:tcBorders>
              <w:top w:val="nil"/>
              <w:left w:val="nil"/>
              <w:bottom w:val="single" w:sz="8" w:space="0" w:color="auto"/>
              <w:right w:val="single" w:sz="8" w:space="0" w:color="auto"/>
            </w:tcBorders>
            <w:shd w:val="clear" w:color="auto" w:fill="auto"/>
            <w:vAlign w:val="center"/>
            <w:hideMark/>
          </w:tcPr>
          <w:p w14:paraId="6D97531A" w14:textId="77777777" w:rsidR="002D798B" w:rsidRPr="00B53BB2" w:rsidRDefault="002D798B" w:rsidP="008B55D2">
            <w:pPr>
              <w:jc w:val="center"/>
              <w:rPr>
                <w:color w:val="000000"/>
                <w:sz w:val="20"/>
              </w:rPr>
            </w:pPr>
            <w:r w:rsidRPr="00B53BB2">
              <w:rPr>
                <w:color w:val="000000"/>
                <w:sz w:val="20"/>
              </w:rPr>
              <w:t>0,0485</w:t>
            </w:r>
          </w:p>
        </w:tc>
        <w:tc>
          <w:tcPr>
            <w:tcW w:w="1986" w:type="dxa"/>
            <w:tcBorders>
              <w:top w:val="nil"/>
              <w:left w:val="nil"/>
              <w:bottom w:val="single" w:sz="8" w:space="0" w:color="auto"/>
              <w:right w:val="single" w:sz="8" w:space="0" w:color="auto"/>
            </w:tcBorders>
            <w:shd w:val="clear" w:color="auto" w:fill="auto"/>
            <w:vAlign w:val="center"/>
            <w:hideMark/>
          </w:tcPr>
          <w:p w14:paraId="615BF51F" w14:textId="77777777" w:rsidR="002D798B" w:rsidRPr="00B53BB2" w:rsidRDefault="002D798B" w:rsidP="008B55D2">
            <w:pPr>
              <w:jc w:val="center"/>
              <w:rPr>
                <w:color w:val="000000"/>
                <w:sz w:val="20"/>
              </w:rPr>
            </w:pPr>
            <w:r w:rsidRPr="00B53BB2">
              <w:rPr>
                <w:color w:val="000000"/>
                <w:sz w:val="20"/>
              </w:rPr>
              <w:t>04-16/l-llTL</w:t>
            </w:r>
          </w:p>
        </w:tc>
        <w:tc>
          <w:tcPr>
            <w:tcW w:w="888" w:type="dxa"/>
            <w:tcBorders>
              <w:top w:val="nil"/>
              <w:left w:val="nil"/>
              <w:bottom w:val="single" w:sz="8" w:space="0" w:color="auto"/>
              <w:right w:val="single" w:sz="4" w:space="0" w:color="auto"/>
            </w:tcBorders>
            <w:shd w:val="clear" w:color="auto" w:fill="auto"/>
            <w:vAlign w:val="center"/>
            <w:hideMark/>
          </w:tcPr>
          <w:p w14:paraId="1FD78233" w14:textId="77777777" w:rsidR="002D798B" w:rsidRPr="00B53BB2" w:rsidRDefault="002D798B" w:rsidP="008B55D2">
            <w:pPr>
              <w:jc w:val="center"/>
              <w:rPr>
                <w:color w:val="000000"/>
                <w:sz w:val="20"/>
              </w:rPr>
            </w:pPr>
            <w:r w:rsidRPr="00B53BB2">
              <w:rPr>
                <w:color w:val="000000"/>
                <w:sz w:val="20"/>
              </w:rPr>
              <w:t>23025</w:t>
            </w:r>
          </w:p>
        </w:tc>
        <w:tc>
          <w:tcPr>
            <w:tcW w:w="10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AAB37F" w14:textId="77777777" w:rsidR="002D798B" w:rsidRPr="00B53BB2" w:rsidRDefault="002D798B" w:rsidP="008B55D2">
            <w:pPr>
              <w:jc w:val="center"/>
              <w:rPr>
                <w:color w:val="000000"/>
                <w:sz w:val="20"/>
              </w:rPr>
            </w:pPr>
            <w:r w:rsidRPr="00B53BB2">
              <w:rPr>
                <w:color w:val="000000"/>
                <w:sz w:val="20"/>
              </w:rPr>
              <w:t>25</w:t>
            </w:r>
          </w:p>
        </w:tc>
        <w:tc>
          <w:tcPr>
            <w:tcW w:w="88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B4E83B" w14:textId="77777777" w:rsidR="002D798B" w:rsidRPr="00B53BB2" w:rsidRDefault="002D798B" w:rsidP="008B55D2">
            <w:pPr>
              <w:jc w:val="center"/>
              <w:rPr>
                <w:color w:val="000000"/>
                <w:sz w:val="20"/>
              </w:rPr>
            </w:pPr>
            <w:r w:rsidRPr="00B53BB2">
              <w:rPr>
                <w:color w:val="000000"/>
                <w:sz w:val="20"/>
              </w:rPr>
              <w:t> </w:t>
            </w:r>
          </w:p>
        </w:tc>
        <w:tc>
          <w:tcPr>
            <w:tcW w:w="12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3DD1C8" w14:textId="77777777" w:rsidR="002D798B" w:rsidRPr="00B53BB2" w:rsidRDefault="002D798B" w:rsidP="008B55D2">
            <w:pPr>
              <w:jc w:val="center"/>
              <w:rPr>
                <w:color w:val="000000"/>
                <w:sz w:val="20"/>
              </w:rPr>
            </w:pPr>
            <w:r w:rsidRPr="00B53BB2">
              <w:rPr>
                <w:color w:val="000000"/>
                <w:sz w:val="20"/>
              </w:rPr>
              <w:t>17000</w:t>
            </w:r>
          </w:p>
        </w:tc>
        <w:tc>
          <w:tcPr>
            <w:tcW w:w="9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A5E842" w14:textId="77777777" w:rsidR="002D798B" w:rsidRPr="00B53BB2" w:rsidRDefault="002D798B" w:rsidP="008B55D2">
            <w:pPr>
              <w:jc w:val="center"/>
              <w:rPr>
                <w:color w:val="000000"/>
                <w:sz w:val="20"/>
              </w:rPr>
            </w:pPr>
            <w:r w:rsidRPr="00B53BB2">
              <w:rPr>
                <w:color w:val="000000"/>
                <w:sz w:val="20"/>
              </w:rPr>
              <w:t> </w:t>
            </w:r>
          </w:p>
        </w:tc>
      </w:tr>
      <w:tr w:rsidR="002D798B" w:rsidRPr="00B53BB2" w14:paraId="3545D20C" w14:textId="77777777" w:rsidTr="008B55D2">
        <w:trPr>
          <w:trHeight w:val="57"/>
          <w:jc w:val="center"/>
        </w:trPr>
        <w:tc>
          <w:tcPr>
            <w:tcW w:w="849" w:type="dxa"/>
            <w:tcBorders>
              <w:top w:val="nil"/>
              <w:left w:val="single" w:sz="8" w:space="0" w:color="auto"/>
              <w:bottom w:val="single" w:sz="8" w:space="0" w:color="auto"/>
              <w:right w:val="single" w:sz="8" w:space="0" w:color="auto"/>
            </w:tcBorders>
            <w:shd w:val="clear" w:color="auto" w:fill="auto"/>
            <w:vAlign w:val="center"/>
            <w:hideMark/>
          </w:tcPr>
          <w:p w14:paraId="1BBD8EFC" w14:textId="77777777" w:rsidR="002D798B" w:rsidRPr="00B53BB2" w:rsidRDefault="002D798B" w:rsidP="008B55D2">
            <w:pPr>
              <w:jc w:val="center"/>
              <w:rPr>
                <w:color w:val="000000"/>
                <w:szCs w:val="24"/>
              </w:rPr>
            </w:pPr>
            <w:r w:rsidRPr="00B53BB2">
              <w:rPr>
                <w:color w:val="000000"/>
                <w:szCs w:val="24"/>
              </w:rPr>
              <w:t>1,02</w:t>
            </w:r>
          </w:p>
        </w:tc>
        <w:tc>
          <w:tcPr>
            <w:tcW w:w="674" w:type="dxa"/>
            <w:tcBorders>
              <w:top w:val="nil"/>
              <w:left w:val="nil"/>
              <w:bottom w:val="single" w:sz="8" w:space="0" w:color="auto"/>
              <w:right w:val="single" w:sz="8" w:space="0" w:color="auto"/>
            </w:tcBorders>
            <w:shd w:val="clear" w:color="auto" w:fill="auto"/>
            <w:vAlign w:val="center"/>
            <w:hideMark/>
          </w:tcPr>
          <w:p w14:paraId="52230947" w14:textId="77777777" w:rsidR="002D798B" w:rsidRPr="00B53BB2" w:rsidRDefault="002D798B" w:rsidP="008B55D2">
            <w:pPr>
              <w:jc w:val="center"/>
              <w:rPr>
                <w:color w:val="000000"/>
                <w:szCs w:val="24"/>
              </w:rPr>
            </w:pPr>
            <w:r w:rsidRPr="00B53BB2">
              <w:rPr>
                <w:color w:val="000000"/>
                <w:szCs w:val="24"/>
              </w:rPr>
              <w:t> </w:t>
            </w:r>
          </w:p>
        </w:tc>
        <w:tc>
          <w:tcPr>
            <w:tcW w:w="1275" w:type="dxa"/>
            <w:tcBorders>
              <w:top w:val="nil"/>
              <w:left w:val="nil"/>
              <w:bottom w:val="single" w:sz="8" w:space="0" w:color="auto"/>
              <w:right w:val="single" w:sz="8" w:space="0" w:color="auto"/>
            </w:tcBorders>
            <w:shd w:val="clear" w:color="auto" w:fill="auto"/>
            <w:vAlign w:val="center"/>
            <w:hideMark/>
          </w:tcPr>
          <w:p w14:paraId="2527B752" w14:textId="77777777" w:rsidR="002D798B" w:rsidRPr="00B53BB2" w:rsidRDefault="002D798B" w:rsidP="008B55D2">
            <w:pPr>
              <w:jc w:val="center"/>
              <w:rPr>
                <w:color w:val="000000"/>
                <w:sz w:val="20"/>
              </w:rPr>
            </w:pPr>
            <w:r w:rsidRPr="00B53BB2">
              <w:rPr>
                <w:color w:val="000000"/>
                <w:sz w:val="20"/>
              </w:rPr>
              <w:t>0,051</w:t>
            </w:r>
          </w:p>
        </w:tc>
        <w:tc>
          <w:tcPr>
            <w:tcW w:w="1986" w:type="dxa"/>
            <w:tcBorders>
              <w:top w:val="nil"/>
              <w:left w:val="nil"/>
              <w:bottom w:val="single" w:sz="8" w:space="0" w:color="auto"/>
              <w:right w:val="single" w:sz="8" w:space="0" w:color="auto"/>
            </w:tcBorders>
            <w:shd w:val="clear" w:color="auto" w:fill="auto"/>
            <w:vAlign w:val="center"/>
            <w:hideMark/>
          </w:tcPr>
          <w:p w14:paraId="7FB0860C" w14:textId="77777777" w:rsidR="002D798B" w:rsidRPr="00B53BB2" w:rsidRDefault="002D798B" w:rsidP="008B55D2">
            <w:pPr>
              <w:jc w:val="center"/>
              <w:rPr>
                <w:color w:val="000000"/>
                <w:sz w:val="20"/>
              </w:rPr>
            </w:pPr>
            <w:r w:rsidRPr="00B53BB2">
              <w:rPr>
                <w:color w:val="000000"/>
                <w:sz w:val="20"/>
              </w:rPr>
              <w:t>HH-04-16/l-llTL</w:t>
            </w:r>
          </w:p>
        </w:tc>
        <w:tc>
          <w:tcPr>
            <w:tcW w:w="888" w:type="dxa"/>
            <w:tcBorders>
              <w:top w:val="nil"/>
              <w:left w:val="nil"/>
              <w:bottom w:val="single" w:sz="8" w:space="0" w:color="auto"/>
              <w:right w:val="single" w:sz="4" w:space="0" w:color="auto"/>
            </w:tcBorders>
            <w:shd w:val="clear" w:color="auto" w:fill="auto"/>
            <w:vAlign w:val="center"/>
            <w:hideMark/>
          </w:tcPr>
          <w:p w14:paraId="32138295" w14:textId="77777777" w:rsidR="002D798B" w:rsidRPr="00B53BB2" w:rsidRDefault="002D798B" w:rsidP="008B55D2">
            <w:pPr>
              <w:jc w:val="center"/>
              <w:rPr>
                <w:color w:val="000000"/>
                <w:sz w:val="20"/>
              </w:rPr>
            </w:pPr>
            <w:r w:rsidRPr="00B53BB2">
              <w:rPr>
                <w:color w:val="000000"/>
                <w:sz w:val="20"/>
              </w:rPr>
              <w:t>23025</w:t>
            </w:r>
          </w:p>
        </w:tc>
        <w:tc>
          <w:tcPr>
            <w:tcW w:w="10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854A4C" w14:textId="77777777" w:rsidR="002D798B" w:rsidRPr="00B53BB2" w:rsidRDefault="002D798B" w:rsidP="008B55D2">
            <w:pPr>
              <w:jc w:val="center"/>
              <w:rPr>
                <w:color w:val="000000"/>
                <w:sz w:val="20"/>
              </w:rPr>
            </w:pPr>
            <w:r w:rsidRPr="00B53BB2">
              <w:rPr>
                <w:color w:val="000000"/>
                <w:sz w:val="20"/>
              </w:rPr>
              <w:t>25</w:t>
            </w:r>
          </w:p>
        </w:tc>
        <w:tc>
          <w:tcPr>
            <w:tcW w:w="88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8019FA" w14:textId="77777777" w:rsidR="002D798B" w:rsidRPr="00B53BB2" w:rsidRDefault="002D798B" w:rsidP="008B55D2">
            <w:pPr>
              <w:jc w:val="center"/>
              <w:rPr>
                <w:color w:val="000000"/>
                <w:sz w:val="20"/>
              </w:rPr>
            </w:pPr>
            <w:r w:rsidRPr="00B53BB2">
              <w:rPr>
                <w:color w:val="000000"/>
                <w:sz w:val="20"/>
              </w:rPr>
              <w:t>7181</w:t>
            </w:r>
          </w:p>
        </w:tc>
        <w:tc>
          <w:tcPr>
            <w:tcW w:w="12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7179E5" w14:textId="77777777" w:rsidR="002D798B" w:rsidRPr="00B53BB2" w:rsidRDefault="002D798B" w:rsidP="008B55D2">
            <w:pPr>
              <w:jc w:val="center"/>
              <w:rPr>
                <w:color w:val="000000"/>
                <w:sz w:val="20"/>
              </w:rPr>
            </w:pPr>
            <w:r w:rsidRPr="00B53BB2">
              <w:rPr>
                <w:color w:val="000000"/>
                <w:sz w:val="20"/>
              </w:rPr>
              <w:t>17000</w:t>
            </w:r>
          </w:p>
        </w:tc>
        <w:tc>
          <w:tcPr>
            <w:tcW w:w="9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5DF326" w14:textId="77777777" w:rsidR="002D798B" w:rsidRPr="00B53BB2" w:rsidRDefault="002D798B" w:rsidP="008B55D2">
            <w:pPr>
              <w:jc w:val="center"/>
              <w:rPr>
                <w:color w:val="000000"/>
                <w:sz w:val="20"/>
              </w:rPr>
            </w:pPr>
            <w:r w:rsidRPr="00B53BB2">
              <w:rPr>
                <w:color w:val="000000"/>
                <w:sz w:val="20"/>
              </w:rPr>
              <w:t>47206</w:t>
            </w:r>
          </w:p>
        </w:tc>
      </w:tr>
      <w:tr w:rsidR="002D798B" w:rsidRPr="00B53BB2" w14:paraId="48968777" w14:textId="77777777" w:rsidTr="008B55D2">
        <w:trPr>
          <w:trHeight w:val="57"/>
          <w:jc w:val="center"/>
        </w:trPr>
        <w:tc>
          <w:tcPr>
            <w:tcW w:w="849" w:type="dxa"/>
            <w:tcBorders>
              <w:top w:val="nil"/>
              <w:left w:val="single" w:sz="8" w:space="0" w:color="auto"/>
              <w:bottom w:val="single" w:sz="8" w:space="0" w:color="auto"/>
              <w:right w:val="single" w:sz="8" w:space="0" w:color="auto"/>
            </w:tcBorders>
            <w:shd w:val="clear" w:color="auto" w:fill="auto"/>
            <w:vAlign w:val="center"/>
            <w:hideMark/>
          </w:tcPr>
          <w:p w14:paraId="5297D6A6" w14:textId="77777777" w:rsidR="002D798B" w:rsidRPr="00B53BB2" w:rsidRDefault="002D798B" w:rsidP="008B55D2">
            <w:pPr>
              <w:jc w:val="center"/>
              <w:rPr>
                <w:color w:val="000000"/>
                <w:szCs w:val="24"/>
              </w:rPr>
            </w:pPr>
            <w:r w:rsidRPr="00B53BB2">
              <w:rPr>
                <w:color w:val="000000"/>
                <w:szCs w:val="24"/>
              </w:rPr>
              <w:t>1,07</w:t>
            </w:r>
          </w:p>
        </w:tc>
        <w:tc>
          <w:tcPr>
            <w:tcW w:w="674" w:type="dxa"/>
            <w:tcBorders>
              <w:top w:val="nil"/>
              <w:left w:val="nil"/>
              <w:bottom w:val="single" w:sz="8" w:space="0" w:color="auto"/>
              <w:right w:val="single" w:sz="8" w:space="0" w:color="auto"/>
            </w:tcBorders>
            <w:shd w:val="clear" w:color="auto" w:fill="auto"/>
            <w:vAlign w:val="center"/>
            <w:hideMark/>
          </w:tcPr>
          <w:p w14:paraId="2612724D" w14:textId="77777777" w:rsidR="002D798B" w:rsidRPr="00B53BB2" w:rsidRDefault="002D798B" w:rsidP="008B55D2">
            <w:pPr>
              <w:jc w:val="center"/>
              <w:rPr>
                <w:color w:val="000000"/>
                <w:szCs w:val="24"/>
              </w:rPr>
            </w:pPr>
            <w:r w:rsidRPr="00B53BB2">
              <w:rPr>
                <w:color w:val="000000"/>
                <w:szCs w:val="24"/>
              </w:rPr>
              <w:t>2</w:t>
            </w:r>
          </w:p>
        </w:tc>
        <w:tc>
          <w:tcPr>
            <w:tcW w:w="1275" w:type="dxa"/>
            <w:tcBorders>
              <w:top w:val="nil"/>
              <w:left w:val="nil"/>
              <w:bottom w:val="single" w:sz="8" w:space="0" w:color="auto"/>
              <w:right w:val="single" w:sz="8" w:space="0" w:color="auto"/>
            </w:tcBorders>
            <w:shd w:val="clear" w:color="auto" w:fill="auto"/>
            <w:vAlign w:val="center"/>
            <w:hideMark/>
          </w:tcPr>
          <w:p w14:paraId="2CB7BF34" w14:textId="77777777" w:rsidR="002D798B" w:rsidRPr="00B53BB2" w:rsidRDefault="002D798B" w:rsidP="008B55D2">
            <w:pPr>
              <w:jc w:val="center"/>
              <w:rPr>
                <w:color w:val="000000"/>
                <w:sz w:val="20"/>
              </w:rPr>
            </w:pPr>
            <w:r w:rsidRPr="00B53BB2">
              <w:rPr>
                <w:color w:val="000000"/>
                <w:sz w:val="20"/>
              </w:rPr>
              <w:t>0,0535</w:t>
            </w:r>
          </w:p>
        </w:tc>
        <w:tc>
          <w:tcPr>
            <w:tcW w:w="1986" w:type="dxa"/>
            <w:tcBorders>
              <w:top w:val="nil"/>
              <w:left w:val="nil"/>
              <w:bottom w:val="single" w:sz="8" w:space="0" w:color="auto"/>
              <w:right w:val="single" w:sz="8" w:space="0" w:color="auto"/>
            </w:tcBorders>
            <w:shd w:val="clear" w:color="auto" w:fill="auto"/>
            <w:vAlign w:val="center"/>
            <w:hideMark/>
          </w:tcPr>
          <w:p w14:paraId="202EEF75" w14:textId="77777777" w:rsidR="002D798B" w:rsidRPr="00B53BB2" w:rsidRDefault="002D798B" w:rsidP="008B55D2">
            <w:pPr>
              <w:jc w:val="center"/>
              <w:rPr>
                <w:color w:val="000000"/>
                <w:sz w:val="20"/>
              </w:rPr>
            </w:pPr>
            <w:r w:rsidRPr="00B53BB2">
              <w:rPr>
                <w:color w:val="000000"/>
                <w:sz w:val="20"/>
              </w:rPr>
              <w:t>HH-04-16/l-13TL</w:t>
            </w:r>
          </w:p>
        </w:tc>
        <w:tc>
          <w:tcPr>
            <w:tcW w:w="888" w:type="dxa"/>
            <w:tcBorders>
              <w:top w:val="nil"/>
              <w:left w:val="nil"/>
              <w:bottom w:val="single" w:sz="8" w:space="0" w:color="auto"/>
              <w:right w:val="single" w:sz="4" w:space="0" w:color="auto"/>
            </w:tcBorders>
            <w:shd w:val="clear" w:color="auto" w:fill="auto"/>
            <w:vAlign w:val="center"/>
            <w:hideMark/>
          </w:tcPr>
          <w:p w14:paraId="43A50C82" w14:textId="77777777" w:rsidR="002D798B" w:rsidRPr="00B53BB2" w:rsidRDefault="002D798B" w:rsidP="008B55D2">
            <w:pPr>
              <w:jc w:val="center"/>
              <w:rPr>
                <w:color w:val="000000"/>
                <w:sz w:val="20"/>
              </w:rPr>
            </w:pPr>
            <w:r w:rsidRPr="00B53BB2">
              <w:rPr>
                <w:color w:val="000000"/>
                <w:sz w:val="20"/>
              </w:rPr>
              <w:t>25034</w:t>
            </w:r>
          </w:p>
        </w:tc>
        <w:tc>
          <w:tcPr>
            <w:tcW w:w="10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DDA920" w14:textId="77777777" w:rsidR="002D798B" w:rsidRPr="00B53BB2" w:rsidRDefault="002D798B" w:rsidP="008B55D2">
            <w:pPr>
              <w:jc w:val="center"/>
              <w:rPr>
                <w:color w:val="000000"/>
                <w:sz w:val="20"/>
              </w:rPr>
            </w:pPr>
            <w:r w:rsidRPr="00B53BB2">
              <w:rPr>
                <w:color w:val="000000"/>
                <w:sz w:val="20"/>
              </w:rPr>
              <w:t>32</w:t>
            </w:r>
          </w:p>
        </w:tc>
        <w:tc>
          <w:tcPr>
            <w:tcW w:w="88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ADF88F" w14:textId="77777777" w:rsidR="002D798B" w:rsidRPr="00B53BB2" w:rsidRDefault="002D798B" w:rsidP="008B55D2">
            <w:pPr>
              <w:jc w:val="center"/>
              <w:rPr>
                <w:color w:val="000000"/>
                <w:sz w:val="20"/>
              </w:rPr>
            </w:pPr>
            <w:r w:rsidRPr="00B53BB2">
              <w:rPr>
                <w:color w:val="000000"/>
                <w:sz w:val="20"/>
              </w:rPr>
              <w:t>9121</w:t>
            </w:r>
          </w:p>
        </w:tc>
        <w:tc>
          <w:tcPr>
            <w:tcW w:w="12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2547D0" w14:textId="77777777" w:rsidR="002D798B" w:rsidRPr="00B53BB2" w:rsidRDefault="002D798B" w:rsidP="008B55D2">
            <w:pPr>
              <w:jc w:val="center"/>
              <w:rPr>
                <w:color w:val="000000"/>
                <w:sz w:val="20"/>
              </w:rPr>
            </w:pPr>
            <w:r w:rsidRPr="00B53BB2">
              <w:rPr>
                <w:color w:val="000000"/>
                <w:sz w:val="20"/>
              </w:rPr>
              <w:t>19000</w:t>
            </w:r>
          </w:p>
        </w:tc>
        <w:tc>
          <w:tcPr>
            <w:tcW w:w="9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40C370" w14:textId="77777777" w:rsidR="002D798B" w:rsidRPr="00B53BB2" w:rsidRDefault="002D798B" w:rsidP="008B55D2">
            <w:pPr>
              <w:jc w:val="center"/>
              <w:rPr>
                <w:color w:val="000000"/>
                <w:sz w:val="20"/>
              </w:rPr>
            </w:pPr>
            <w:r w:rsidRPr="00B53BB2">
              <w:rPr>
                <w:color w:val="000000"/>
                <w:sz w:val="20"/>
              </w:rPr>
              <w:t>106309</w:t>
            </w:r>
          </w:p>
        </w:tc>
      </w:tr>
      <w:tr w:rsidR="002D798B" w:rsidRPr="00B53BB2" w14:paraId="1C2CF35A" w14:textId="77777777" w:rsidTr="008B55D2">
        <w:trPr>
          <w:trHeight w:val="57"/>
          <w:jc w:val="center"/>
        </w:trPr>
        <w:tc>
          <w:tcPr>
            <w:tcW w:w="849" w:type="dxa"/>
            <w:tcBorders>
              <w:top w:val="nil"/>
              <w:left w:val="single" w:sz="8" w:space="0" w:color="auto"/>
              <w:bottom w:val="single" w:sz="8" w:space="0" w:color="auto"/>
              <w:right w:val="single" w:sz="8" w:space="0" w:color="auto"/>
            </w:tcBorders>
            <w:shd w:val="clear" w:color="auto" w:fill="auto"/>
            <w:vAlign w:val="center"/>
            <w:hideMark/>
          </w:tcPr>
          <w:p w14:paraId="51D7A9A9" w14:textId="77777777" w:rsidR="002D798B" w:rsidRPr="00B53BB2" w:rsidRDefault="002D798B" w:rsidP="008B55D2">
            <w:pPr>
              <w:jc w:val="center"/>
              <w:rPr>
                <w:color w:val="000000"/>
                <w:szCs w:val="24"/>
              </w:rPr>
            </w:pPr>
            <w:r w:rsidRPr="00B53BB2">
              <w:rPr>
                <w:color w:val="000000"/>
                <w:szCs w:val="24"/>
              </w:rPr>
              <w:t> </w:t>
            </w:r>
          </w:p>
        </w:tc>
        <w:tc>
          <w:tcPr>
            <w:tcW w:w="674" w:type="dxa"/>
            <w:tcBorders>
              <w:top w:val="nil"/>
              <w:left w:val="nil"/>
              <w:bottom w:val="single" w:sz="8" w:space="0" w:color="auto"/>
              <w:right w:val="single" w:sz="8" w:space="0" w:color="auto"/>
            </w:tcBorders>
            <w:shd w:val="clear" w:color="auto" w:fill="auto"/>
            <w:vAlign w:val="center"/>
            <w:hideMark/>
          </w:tcPr>
          <w:p w14:paraId="59949288" w14:textId="77777777" w:rsidR="002D798B" w:rsidRPr="00B53BB2" w:rsidRDefault="002D798B" w:rsidP="008B55D2">
            <w:pPr>
              <w:jc w:val="center"/>
              <w:rPr>
                <w:color w:val="000000"/>
                <w:szCs w:val="24"/>
              </w:rPr>
            </w:pPr>
            <w:r w:rsidRPr="00B53BB2">
              <w:rPr>
                <w:color w:val="000000"/>
                <w:szCs w:val="24"/>
              </w:rPr>
              <w:t> </w:t>
            </w:r>
          </w:p>
        </w:tc>
        <w:tc>
          <w:tcPr>
            <w:tcW w:w="1275" w:type="dxa"/>
            <w:tcBorders>
              <w:top w:val="nil"/>
              <w:left w:val="nil"/>
              <w:bottom w:val="single" w:sz="8" w:space="0" w:color="auto"/>
              <w:right w:val="single" w:sz="8" w:space="0" w:color="auto"/>
            </w:tcBorders>
            <w:shd w:val="clear" w:color="auto" w:fill="auto"/>
            <w:vAlign w:val="center"/>
            <w:hideMark/>
          </w:tcPr>
          <w:p w14:paraId="33C658F4" w14:textId="77777777" w:rsidR="002D798B" w:rsidRPr="00B53BB2" w:rsidRDefault="002D798B" w:rsidP="008B55D2">
            <w:pPr>
              <w:jc w:val="center"/>
              <w:rPr>
                <w:color w:val="000000"/>
                <w:sz w:val="20"/>
              </w:rPr>
            </w:pPr>
            <w:r w:rsidRPr="00B53BB2">
              <w:rPr>
                <w:color w:val="000000"/>
                <w:sz w:val="20"/>
              </w:rPr>
              <w:t>0,057</w:t>
            </w:r>
          </w:p>
        </w:tc>
        <w:tc>
          <w:tcPr>
            <w:tcW w:w="1986" w:type="dxa"/>
            <w:tcBorders>
              <w:top w:val="nil"/>
              <w:left w:val="nil"/>
              <w:bottom w:val="single" w:sz="8" w:space="0" w:color="auto"/>
              <w:right w:val="single" w:sz="8" w:space="0" w:color="auto"/>
            </w:tcBorders>
            <w:shd w:val="clear" w:color="auto" w:fill="auto"/>
            <w:vAlign w:val="center"/>
            <w:hideMark/>
          </w:tcPr>
          <w:p w14:paraId="5B4F518B" w14:textId="77777777" w:rsidR="002D798B" w:rsidRPr="00B53BB2" w:rsidRDefault="002D798B" w:rsidP="008B55D2">
            <w:pPr>
              <w:jc w:val="center"/>
              <w:rPr>
                <w:color w:val="000000"/>
                <w:sz w:val="20"/>
              </w:rPr>
            </w:pPr>
            <w:r w:rsidRPr="00B53BB2">
              <w:rPr>
                <w:color w:val="000000"/>
                <w:sz w:val="20"/>
              </w:rPr>
              <w:t>HH-04-16/l-13TL</w:t>
            </w:r>
          </w:p>
        </w:tc>
        <w:tc>
          <w:tcPr>
            <w:tcW w:w="888" w:type="dxa"/>
            <w:tcBorders>
              <w:top w:val="nil"/>
              <w:left w:val="nil"/>
              <w:bottom w:val="single" w:sz="8" w:space="0" w:color="auto"/>
              <w:right w:val="single" w:sz="4" w:space="0" w:color="auto"/>
            </w:tcBorders>
            <w:shd w:val="clear" w:color="auto" w:fill="auto"/>
            <w:vAlign w:val="center"/>
            <w:hideMark/>
          </w:tcPr>
          <w:p w14:paraId="0CF83796" w14:textId="77777777" w:rsidR="002D798B" w:rsidRPr="00B53BB2" w:rsidRDefault="002D798B" w:rsidP="008B55D2">
            <w:pPr>
              <w:jc w:val="center"/>
              <w:rPr>
                <w:color w:val="000000"/>
                <w:sz w:val="20"/>
              </w:rPr>
            </w:pPr>
            <w:r w:rsidRPr="00B53BB2">
              <w:rPr>
                <w:color w:val="000000"/>
                <w:sz w:val="20"/>
              </w:rPr>
              <w:t>25034</w:t>
            </w:r>
          </w:p>
        </w:tc>
        <w:tc>
          <w:tcPr>
            <w:tcW w:w="10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793329" w14:textId="77777777" w:rsidR="002D798B" w:rsidRPr="00B53BB2" w:rsidRDefault="002D798B" w:rsidP="008B55D2">
            <w:pPr>
              <w:jc w:val="center"/>
              <w:rPr>
                <w:color w:val="000000"/>
                <w:sz w:val="20"/>
              </w:rPr>
            </w:pPr>
            <w:r w:rsidRPr="00B53BB2">
              <w:rPr>
                <w:color w:val="000000"/>
                <w:sz w:val="20"/>
              </w:rPr>
              <w:t>32</w:t>
            </w:r>
          </w:p>
        </w:tc>
        <w:tc>
          <w:tcPr>
            <w:tcW w:w="88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AC722E" w14:textId="77777777" w:rsidR="002D798B" w:rsidRPr="00B53BB2" w:rsidRDefault="002D798B" w:rsidP="008B55D2">
            <w:pPr>
              <w:jc w:val="center"/>
              <w:rPr>
                <w:color w:val="000000"/>
                <w:sz w:val="20"/>
              </w:rPr>
            </w:pPr>
            <w:r w:rsidRPr="00B53BB2">
              <w:rPr>
                <w:color w:val="000000"/>
                <w:sz w:val="20"/>
              </w:rPr>
              <w:t>9121</w:t>
            </w:r>
          </w:p>
        </w:tc>
        <w:tc>
          <w:tcPr>
            <w:tcW w:w="12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A510B9" w14:textId="77777777" w:rsidR="002D798B" w:rsidRPr="00B53BB2" w:rsidRDefault="002D798B" w:rsidP="008B55D2">
            <w:pPr>
              <w:jc w:val="center"/>
              <w:rPr>
                <w:color w:val="000000"/>
                <w:sz w:val="20"/>
              </w:rPr>
            </w:pPr>
            <w:r w:rsidRPr="00B53BB2">
              <w:rPr>
                <w:color w:val="000000"/>
                <w:sz w:val="20"/>
              </w:rPr>
              <w:t>19000</w:t>
            </w:r>
          </w:p>
        </w:tc>
        <w:tc>
          <w:tcPr>
            <w:tcW w:w="9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7F6404" w14:textId="77777777" w:rsidR="002D798B" w:rsidRPr="00B53BB2" w:rsidRDefault="002D798B" w:rsidP="008B55D2">
            <w:pPr>
              <w:jc w:val="center"/>
              <w:rPr>
                <w:color w:val="000000"/>
                <w:sz w:val="20"/>
              </w:rPr>
            </w:pPr>
            <w:r w:rsidRPr="00B53BB2">
              <w:rPr>
                <w:color w:val="000000"/>
                <w:sz w:val="20"/>
              </w:rPr>
              <w:t>53155</w:t>
            </w:r>
          </w:p>
        </w:tc>
      </w:tr>
      <w:tr w:rsidR="002D798B" w:rsidRPr="00B53BB2" w14:paraId="069635D8" w14:textId="77777777" w:rsidTr="008B55D2">
        <w:trPr>
          <w:trHeight w:val="57"/>
          <w:jc w:val="center"/>
        </w:trPr>
        <w:tc>
          <w:tcPr>
            <w:tcW w:w="849" w:type="dxa"/>
            <w:tcBorders>
              <w:top w:val="nil"/>
              <w:left w:val="single" w:sz="8" w:space="0" w:color="auto"/>
              <w:bottom w:val="single" w:sz="8" w:space="0" w:color="auto"/>
              <w:right w:val="single" w:sz="8" w:space="0" w:color="auto"/>
            </w:tcBorders>
            <w:shd w:val="clear" w:color="auto" w:fill="auto"/>
            <w:vAlign w:val="center"/>
            <w:hideMark/>
          </w:tcPr>
          <w:p w14:paraId="03808DF4" w14:textId="77777777" w:rsidR="002D798B" w:rsidRPr="00B53BB2" w:rsidRDefault="002D798B" w:rsidP="008B55D2">
            <w:pPr>
              <w:jc w:val="center"/>
              <w:rPr>
                <w:color w:val="000000"/>
                <w:szCs w:val="24"/>
              </w:rPr>
            </w:pPr>
            <w:r w:rsidRPr="00B53BB2">
              <w:rPr>
                <w:color w:val="000000"/>
                <w:szCs w:val="24"/>
              </w:rPr>
              <w:t>1,19</w:t>
            </w:r>
          </w:p>
        </w:tc>
        <w:tc>
          <w:tcPr>
            <w:tcW w:w="674" w:type="dxa"/>
            <w:tcBorders>
              <w:top w:val="nil"/>
              <w:left w:val="nil"/>
              <w:bottom w:val="single" w:sz="8" w:space="0" w:color="auto"/>
              <w:right w:val="single" w:sz="8" w:space="0" w:color="auto"/>
            </w:tcBorders>
            <w:shd w:val="clear" w:color="auto" w:fill="auto"/>
            <w:vAlign w:val="center"/>
            <w:hideMark/>
          </w:tcPr>
          <w:p w14:paraId="75D27D57" w14:textId="77777777" w:rsidR="002D798B" w:rsidRPr="00B53BB2" w:rsidRDefault="002D798B" w:rsidP="008B55D2">
            <w:pPr>
              <w:jc w:val="center"/>
              <w:rPr>
                <w:color w:val="000000"/>
                <w:szCs w:val="24"/>
              </w:rPr>
            </w:pPr>
            <w:r w:rsidRPr="00B53BB2">
              <w:rPr>
                <w:color w:val="000000"/>
                <w:szCs w:val="24"/>
              </w:rPr>
              <w:t> </w:t>
            </w:r>
          </w:p>
        </w:tc>
        <w:tc>
          <w:tcPr>
            <w:tcW w:w="1275" w:type="dxa"/>
            <w:tcBorders>
              <w:top w:val="nil"/>
              <w:left w:val="nil"/>
              <w:bottom w:val="single" w:sz="8" w:space="0" w:color="auto"/>
              <w:right w:val="single" w:sz="8" w:space="0" w:color="auto"/>
            </w:tcBorders>
            <w:shd w:val="clear" w:color="auto" w:fill="auto"/>
            <w:vAlign w:val="center"/>
            <w:hideMark/>
          </w:tcPr>
          <w:p w14:paraId="271F592F" w14:textId="77777777" w:rsidR="002D798B" w:rsidRPr="00B53BB2" w:rsidRDefault="002D798B" w:rsidP="008B55D2">
            <w:pPr>
              <w:jc w:val="center"/>
              <w:rPr>
                <w:color w:val="000000"/>
                <w:sz w:val="20"/>
              </w:rPr>
            </w:pPr>
            <w:r w:rsidRPr="00B53BB2">
              <w:rPr>
                <w:color w:val="000000"/>
                <w:sz w:val="20"/>
              </w:rPr>
              <w:t>0,0595</w:t>
            </w:r>
          </w:p>
        </w:tc>
        <w:tc>
          <w:tcPr>
            <w:tcW w:w="1986" w:type="dxa"/>
            <w:tcBorders>
              <w:top w:val="nil"/>
              <w:left w:val="nil"/>
              <w:bottom w:val="single" w:sz="8" w:space="0" w:color="auto"/>
              <w:right w:val="single" w:sz="8" w:space="0" w:color="auto"/>
            </w:tcBorders>
            <w:shd w:val="clear" w:color="auto" w:fill="auto"/>
            <w:vAlign w:val="center"/>
            <w:hideMark/>
          </w:tcPr>
          <w:p w14:paraId="78AD2D2C" w14:textId="77777777" w:rsidR="002D798B" w:rsidRPr="00B53BB2" w:rsidRDefault="002D798B" w:rsidP="008B55D2">
            <w:pPr>
              <w:jc w:val="center"/>
              <w:rPr>
                <w:color w:val="000000"/>
                <w:sz w:val="20"/>
              </w:rPr>
            </w:pPr>
            <w:r w:rsidRPr="00B53BB2">
              <w:rPr>
                <w:color w:val="000000"/>
                <w:sz w:val="20"/>
              </w:rPr>
              <w:t>HH-04-16/l-13TL</w:t>
            </w:r>
          </w:p>
        </w:tc>
        <w:tc>
          <w:tcPr>
            <w:tcW w:w="888" w:type="dxa"/>
            <w:tcBorders>
              <w:top w:val="nil"/>
              <w:left w:val="nil"/>
              <w:bottom w:val="single" w:sz="8" w:space="0" w:color="auto"/>
              <w:right w:val="single" w:sz="4" w:space="0" w:color="auto"/>
            </w:tcBorders>
            <w:shd w:val="clear" w:color="auto" w:fill="auto"/>
            <w:vAlign w:val="center"/>
            <w:hideMark/>
          </w:tcPr>
          <w:p w14:paraId="26AAEDAB" w14:textId="77777777" w:rsidR="002D798B" w:rsidRPr="00B53BB2" w:rsidRDefault="002D798B" w:rsidP="008B55D2">
            <w:pPr>
              <w:jc w:val="center"/>
              <w:rPr>
                <w:color w:val="000000"/>
                <w:sz w:val="20"/>
              </w:rPr>
            </w:pPr>
            <w:r w:rsidRPr="00B53BB2">
              <w:rPr>
                <w:color w:val="000000"/>
                <w:sz w:val="20"/>
              </w:rPr>
              <w:t>25034</w:t>
            </w:r>
          </w:p>
        </w:tc>
        <w:tc>
          <w:tcPr>
            <w:tcW w:w="10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6C7631" w14:textId="77777777" w:rsidR="002D798B" w:rsidRPr="00B53BB2" w:rsidRDefault="002D798B" w:rsidP="008B55D2">
            <w:pPr>
              <w:jc w:val="center"/>
              <w:rPr>
                <w:color w:val="000000"/>
                <w:sz w:val="20"/>
              </w:rPr>
            </w:pPr>
            <w:r w:rsidRPr="00B53BB2">
              <w:rPr>
                <w:color w:val="000000"/>
                <w:sz w:val="20"/>
              </w:rPr>
              <w:t>32</w:t>
            </w:r>
          </w:p>
        </w:tc>
        <w:tc>
          <w:tcPr>
            <w:tcW w:w="88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FEEAB4" w14:textId="77777777" w:rsidR="002D798B" w:rsidRPr="00B53BB2" w:rsidRDefault="002D798B" w:rsidP="008B55D2">
            <w:pPr>
              <w:jc w:val="center"/>
              <w:rPr>
                <w:color w:val="000000"/>
                <w:sz w:val="20"/>
              </w:rPr>
            </w:pPr>
            <w:r w:rsidRPr="00B53BB2">
              <w:rPr>
                <w:color w:val="000000"/>
                <w:sz w:val="20"/>
              </w:rPr>
              <w:t>9121</w:t>
            </w:r>
          </w:p>
        </w:tc>
        <w:tc>
          <w:tcPr>
            <w:tcW w:w="12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7EB803" w14:textId="77777777" w:rsidR="002D798B" w:rsidRPr="00B53BB2" w:rsidRDefault="002D798B" w:rsidP="008B55D2">
            <w:pPr>
              <w:jc w:val="center"/>
              <w:rPr>
                <w:color w:val="000000"/>
                <w:sz w:val="20"/>
              </w:rPr>
            </w:pPr>
            <w:r w:rsidRPr="00B53BB2">
              <w:rPr>
                <w:color w:val="000000"/>
                <w:sz w:val="20"/>
              </w:rPr>
              <w:t>19000</w:t>
            </w:r>
          </w:p>
        </w:tc>
        <w:tc>
          <w:tcPr>
            <w:tcW w:w="9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65FC8A" w14:textId="77777777" w:rsidR="002D798B" w:rsidRPr="00B53BB2" w:rsidRDefault="002D798B" w:rsidP="008B55D2">
            <w:pPr>
              <w:jc w:val="center"/>
              <w:rPr>
                <w:color w:val="000000"/>
                <w:sz w:val="20"/>
              </w:rPr>
            </w:pPr>
            <w:r w:rsidRPr="00B53BB2">
              <w:rPr>
                <w:color w:val="000000"/>
                <w:sz w:val="20"/>
              </w:rPr>
              <w:t>53155</w:t>
            </w:r>
          </w:p>
        </w:tc>
      </w:tr>
      <w:tr w:rsidR="002D798B" w:rsidRPr="00B53BB2" w14:paraId="4124A196" w14:textId="77777777" w:rsidTr="008B55D2">
        <w:trPr>
          <w:trHeight w:val="57"/>
          <w:jc w:val="center"/>
        </w:trPr>
        <w:tc>
          <w:tcPr>
            <w:tcW w:w="849" w:type="dxa"/>
            <w:tcBorders>
              <w:top w:val="nil"/>
              <w:left w:val="single" w:sz="8" w:space="0" w:color="000000"/>
              <w:bottom w:val="single" w:sz="8" w:space="0" w:color="000000"/>
              <w:right w:val="single" w:sz="8" w:space="0" w:color="000000"/>
            </w:tcBorders>
            <w:shd w:val="clear" w:color="auto" w:fill="auto"/>
            <w:vAlign w:val="center"/>
            <w:hideMark/>
          </w:tcPr>
          <w:p w14:paraId="4B9C4EC0" w14:textId="77777777" w:rsidR="002D798B" w:rsidRPr="00B53BB2" w:rsidRDefault="002D798B" w:rsidP="008B55D2">
            <w:pPr>
              <w:jc w:val="center"/>
              <w:rPr>
                <w:color w:val="000000"/>
                <w:szCs w:val="24"/>
              </w:rPr>
            </w:pPr>
            <w:r w:rsidRPr="00B53BB2">
              <w:rPr>
                <w:color w:val="000000"/>
                <w:szCs w:val="24"/>
              </w:rPr>
              <w:t>1,22</w:t>
            </w:r>
          </w:p>
        </w:tc>
        <w:tc>
          <w:tcPr>
            <w:tcW w:w="674" w:type="dxa"/>
            <w:tcBorders>
              <w:top w:val="nil"/>
              <w:left w:val="nil"/>
              <w:bottom w:val="single" w:sz="8" w:space="0" w:color="000000"/>
              <w:right w:val="single" w:sz="8" w:space="0" w:color="000000"/>
            </w:tcBorders>
            <w:shd w:val="clear" w:color="auto" w:fill="auto"/>
            <w:vAlign w:val="center"/>
            <w:hideMark/>
          </w:tcPr>
          <w:p w14:paraId="4685E6D4" w14:textId="77777777" w:rsidR="002D798B" w:rsidRPr="00B53BB2" w:rsidRDefault="002D798B" w:rsidP="008B55D2">
            <w:pPr>
              <w:jc w:val="center"/>
              <w:rPr>
                <w:color w:val="000000"/>
                <w:szCs w:val="24"/>
              </w:rPr>
            </w:pPr>
            <w:r w:rsidRPr="00B53BB2">
              <w:rPr>
                <w:color w:val="000000"/>
                <w:szCs w:val="24"/>
              </w:rPr>
              <w:t> </w:t>
            </w:r>
          </w:p>
        </w:tc>
        <w:tc>
          <w:tcPr>
            <w:tcW w:w="1275" w:type="dxa"/>
            <w:tcBorders>
              <w:top w:val="nil"/>
              <w:left w:val="nil"/>
              <w:bottom w:val="single" w:sz="8" w:space="0" w:color="000000"/>
              <w:right w:val="single" w:sz="8" w:space="0" w:color="000000"/>
            </w:tcBorders>
            <w:shd w:val="clear" w:color="auto" w:fill="auto"/>
            <w:vAlign w:val="center"/>
            <w:hideMark/>
          </w:tcPr>
          <w:p w14:paraId="19F52D02" w14:textId="77777777" w:rsidR="002D798B" w:rsidRPr="00B53BB2" w:rsidRDefault="002D798B" w:rsidP="008B55D2">
            <w:pPr>
              <w:jc w:val="center"/>
              <w:rPr>
                <w:color w:val="000000"/>
                <w:sz w:val="20"/>
              </w:rPr>
            </w:pPr>
            <w:r w:rsidRPr="00B53BB2">
              <w:rPr>
                <w:color w:val="000000"/>
                <w:sz w:val="20"/>
              </w:rPr>
              <w:t>0,061</w:t>
            </w:r>
          </w:p>
        </w:tc>
        <w:tc>
          <w:tcPr>
            <w:tcW w:w="1986" w:type="dxa"/>
            <w:tcBorders>
              <w:top w:val="nil"/>
              <w:left w:val="nil"/>
              <w:bottom w:val="single" w:sz="8" w:space="0" w:color="000000"/>
              <w:right w:val="single" w:sz="8" w:space="0" w:color="000000"/>
            </w:tcBorders>
            <w:shd w:val="clear" w:color="auto" w:fill="auto"/>
            <w:vAlign w:val="center"/>
            <w:hideMark/>
          </w:tcPr>
          <w:p w14:paraId="6DCC5EF8" w14:textId="77777777" w:rsidR="002D798B" w:rsidRPr="00B53BB2" w:rsidRDefault="002D798B" w:rsidP="008B55D2">
            <w:pPr>
              <w:jc w:val="center"/>
              <w:rPr>
                <w:color w:val="000000"/>
                <w:sz w:val="20"/>
              </w:rPr>
            </w:pPr>
            <w:r w:rsidRPr="00B53BB2">
              <w:rPr>
                <w:color w:val="000000"/>
                <w:sz w:val="20"/>
              </w:rPr>
              <w:t>HH-04-16/l-13TL</w:t>
            </w:r>
          </w:p>
        </w:tc>
        <w:tc>
          <w:tcPr>
            <w:tcW w:w="888" w:type="dxa"/>
            <w:tcBorders>
              <w:top w:val="nil"/>
              <w:left w:val="nil"/>
              <w:bottom w:val="single" w:sz="8" w:space="0" w:color="000000"/>
              <w:right w:val="single" w:sz="4" w:space="0" w:color="auto"/>
            </w:tcBorders>
            <w:shd w:val="clear" w:color="auto" w:fill="auto"/>
            <w:vAlign w:val="center"/>
            <w:hideMark/>
          </w:tcPr>
          <w:p w14:paraId="5464479A" w14:textId="77777777" w:rsidR="002D798B" w:rsidRPr="00B53BB2" w:rsidRDefault="002D798B" w:rsidP="008B55D2">
            <w:pPr>
              <w:jc w:val="center"/>
              <w:rPr>
                <w:color w:val="000000"/>
                <w:sz w:val="20"/>
              </w:rPr>
            </w:pPr>
            <w:r w:rsidRPr="00B53BB2">
              <w:rPr>
                <w:color w:val="000000"/>
                <w:sz w:val="20"/>
              </w:rPr>
              <w:t>25034</w:t>
            </w:r>
          </w:p>
        </w:tc>
        <w:tc>
          <w:tcPr>
            <w:tcW w:w="10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1BD45C" w14:textId="77777777" w:rsidR="002D798B" w:rsidRPr="00B53BB2" w:rsidRDefault="002D798B" w:rsidP="008B55D2">
            <w:pPr>
              <w:jc w:val="center"/>
              <w:rPr>
                <w:color w:val="000000"/>
                <w:sz w:val="20"/>
              </w:rPr>
            </w:pPr>
            <w:r w:rsidRPr="00B53BB2">
              <w:rPr>
                <w:color w:val="000000"/>
                <w:sz w:val="20"/>
              </w:rPr>
              <w:t>32</w:t>
            </w:r>
          </w:p>
        </w:tc>
        <w:tc>
          <w:tcPr>
            <w:tcW w:w="88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AE991A" w14:textId="77777777" w:rsidR="002D798B" w:rsidRPr="00B53BB2" w:rsidRDefault="002D798B" w:rsidP="008B55D2">
            <w:pPr>
              <w:jc w:val="center"/>
              <w:rPr>
                <w:color w:val="000000"/>
                <w:sz w:val="20"/>
              </w:rPr>
            </w:pPr>
            <w:r w:rsidRPr="00B53BB2">
              <w:rPr>
                <w:color w:val="000000"/>
                <w:sz w:val="20"/>
              </w:rPr>
              <w:t>9121</w:t>
            </w:r>
          </w:p>
        </w:tc>
        <w:tc>
          <w:tcPr>
            <w:tcW w:w="12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343F75" w14:textId="77777777" w:rsidR="002D798B" w:rsidRPr="00B53BB2" w:rsidRDefault="002D798B" w:rsidP="008B55D2">
            <w:pPr>
              <w:jc w:val="center"/>
              <w:rPr>
                <w:color w:val="000000"/>
                <w:sz w:val="20"/>
              </w:rPr>
            </w:pPr>
            <w:r w:rsidRPr="00B53BB2">
              <w:rPr>
                <w:color w:val="000000"/>
                <w:sz w:val="20"/>
              </w:rPr>
              <w:t>19000</w:t>
            </w:r>
          </w:p>
        </w:tc>
        <w:tc>
          <w:tcPr>
            <w:tcW w:w="9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732A25" w14:textId="77777777" w:rsidR="002D798B" w:rsidRPr="00B53BB2" w:rsidRDefault="002D798B" w:rsidP="008B55D2">
            <w:pPr>
              <w:jc w:val="center"/>
              <w:rPr>
                <w:color w:val="000000"/>
                <w:sz w:val="20"/>
              </w:rPr>
            </w:pPr>
            <w:r w:rsidRPr="00B53BB2">
              <w:rPr>
                <w:color w:val="000000"/>
                <w:sz w:val="20"/>
              </w:rPr>
              <w:t>53155</w:t>
            </w:r>
          </w:p>
        </w:tc>
      </w:tr>
      <w:tr w:rsidR="002D798B" w:rsidRPr="00B53BB2" w14:paraId="06F6D30E" w14:textId="77777777" w:rsidTr="008B55D2">
        <w:trPr>
          <w:trHeight w:val="57"/>
          <w:jc w:val="center"/>
        </w:trPr>
        <w:tc>
          <w:tcPr>
            <w:tcW w:w="849" w:type="dxa"/>
            <w:tcBorders>
              <w:top w:val="nil"/>
              <w:left w:val="single" w:sz="8" w:space="0" w:color="000000"/>
              <w:bottom w:val="single" w:sz="8" w:space="0" w:color="000000"/>
              <w:right w:val="single" w:sz="8" w:space="0" w:color="000000"/>
            </w:tcBorders>
            <w:shd w:val="clear" w:color="auto" w:fill="auto"/>
            <w:vAlign w:val="center"/>
            <w:hideMark/>
          </w:tcPr>
          <w:p w14:paraId="3557D0A8" w14:textId="77777777" w:rsidR="002D798B" w:rsidRPr="00B53BB2" w:rsidRDefault="002D798B" w:rsidP="008B55D2">
            <w:pPr>
              <w:jc w:val="center"/>
              <w:rPr>
                <w:color w:val="000000"/>
                <w:szCs w:val="24"/>
              </w:rPr>
            </w:pPr>
            <w:r w:rsidRPr="00B53BB2">
              <w:rPr>
                <w:color w:val="000000"/>
                <w:szCs w:val="24"/>
              </w:rPr>
              <w:t>2,83</w:t>
            </w:r>
          </w:p>
        </w:tc>
        <w:tc>
          <w:tcPr>
            <w:tcW w:w="674" w:type="dxa"/>
            <w:tcBorders>
              <w:top w:val="nil"/>
              <w:left w:val="nil"/>
              <w:bottom w:val="single" w:sz="8" w:space="0" w:color="000000"/>
              <w:right w:val="single" w:sz="8" w:space="0" w:color="000000"/>
            </w:tcBorders>
            <w:shd w:val="clear" w:color="auto" w:fill="auto"/>
            <w:vAlign w:val="center"/>
            <w:hideMark/>
          </w:tcPr>
          <w:p w14:paraId="04EC9CB8" w14:textId="77777777" w:rsidR="002D798B" w:rsidRPr="00B53BB2" w:rsidRDefault="002D798B" w:rsidP="008B55D2">
            <w:pPr>
              <w:jc w:val="center"/>
              <w:rPr>
                <w:color w:val="000000"/>
                <w:szCs w:val="24"/>
              </w:rPr>
            </w:pPr>
            <w:r w:rsidRPr="00B53BB2">
              <w:rPr>
                <w:color w:val="000000"/>
                <w:szCs w:val="24"/>
              </w:rPr>
              <w:t> </w:t>
            </w:r>
          </w:p>
        </w:tc>
        <w:tc>
          <w:tcPr>
            <w:tcW w:w="1275" w:type="dxa"/>
            <w:tcBorders>
              <w:top w:val="nil"/>
              <w:left w:val="nil"/>
              <w:bottom w:val="single" w:sz="8" w:space="0" w:color="000000"/>
              <w:right w:val="single" w:sz="8" w:space="0" w:color="000000"/>
            </w:tcBorders>
            <w:shd w:val="clear" w:color="auto" w:fill="auto"/>
            <w:vAlign w:val="center"/>
            <w:hideMark/>
          </w:tcPr>
          <w:p w14:paraId="0444F09A" w14:textId="77777777" w:rsidR="002D798B" w:rsidRPr="00B53BB2" w:rsidRDefault="002D798B" w:rsidP="008B55D2">
            <w:pPr>
              <w:jc w:val="center"/>
              <w:rPr>
                <w:color w:val="000000"/>
                <w:sz w:val="20"/>
              </w:rPr>
            </w:pPr>
            <w:r w:rsidRPr="00B53BB2">
              <w:rPr>
                <w:color w:val="000000"/>
                <w:sz w:val="20"/>
              </w:rPr>
              <w:t>0,1415</w:t>
            </w:r>
          </w:p>
        </w:tc>
        <w:tc>
          <w:tcPr>
            <w:tcW w:w="1986" w:type="dxa"/>
            <w:tcBorders>
              <w:top w:val="nil"/>
              <w:left w:val="nil"/>
              <w:bottom w:val="single" w:sz="8" w:space="0" w:color="000000"/>
              <w:right w:val="single" w:sz="8" w:space="0" w:color="000000"/>
            </w:tcBorders>
            <w:shd w:val="clear" w:color="auto" w:fill="auto"/>
            <w:vAlign w:val="center"/>
            <w:hideMark/>
          </w:tcPr>
          <w:p w14:paraId="63CEE86F" w14:textId="77777777" w:rsidR="002D798B" w:rsidRPr="00B53BB2" w:rsidRDefault="002D798B" w:rsidP="008B55D2">
            <w:pPr>
              <w:jc w:val="center"/>
              <w:rPr>
                <w:color w:val="000000"/>
                <w:sz w:val="20"/>
              </w:rPr>
            </w:pPr>
            <w:r w:rsidRPr="00B53BB2">
              <w:rPr>
                <w:color w:val="000000"/>
                <w:sz w:val="20"/>
              </w:rPr>
              <w:t>HH-04-16/l-29TL</w:t>
            </w:r>
          </w:p>
        </w:tc>
        <w:tc>
          <w:tcPr>
            <w:tcW w:w="888" w:type="dxa"/>
            <w:tcBorders>
              <w:top w:val="nil"/>
              <w:left w:val="nil"/>
              <w:bottom w:val="single" w:sz="8" w:space="0" w:color="000000"/>
              <w:right w:val="single" w:sz="4" w:space="0" w:color="auto"/>
            </w:tcBorders>
            <w:shd w:val="clear" w:color="auto" w:fill="auto"/>
            <w:vAlign w:val="center"/>
            <w:hideMark/>
          </w:tcPr>
          <w:p w14:paraId="13B7D5C6" w14:textId="77777777" w:rsidR="002D798B" w:rsidRPr="00B53BB2" w:rsidRDefault="002D798B" w:rsidP="008B55D2">
            <w:pPr>
              <w:jc w:val="center"/>
              <w:rPr>
                <w:color w:val="000000"/>
                <w:sz w:val="20"/>
              </w:rPr>
            </w:pPr>
            <w:r w:rsidRPr="00B53BB2">
              <w:rPr>
                <w:color w:val="000000"/>
                <w:sz w:val="20"/>
              </w:rPr>
              <w:t>41101</w:t>
            </w:r>
          </w:p>
        </w:tc>
        <w:tc>
          <w:tcPr>
            <w:tcW w:w="10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90D28B" w14:textId="77777777" w:rsidR="002D798B" w:rsidRPr="00B53BB2" w:rsidRDefault="002D798B" w:rsidP="008B55D2">
            <w:pPr>
              <w:jc w:val="center"/>
              <w:rPr>
                <w:color w:val="000000"/>
                <w:sz w:val="20"/>
              </w:rPr>
            </w:pPr>
            <w:r w:rsidRPr="00B53BB2">
              <w:rPr>
                <w:color w:val="000000"/>
                <w:sz w:val="20"/>
              </w:rPr>
              <w:t>40</w:t>
            </w:r>
          </w:p>
        </w:tc>
        <w:tc>
          <w:tcPr>
            <w:tcW w:w="88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E9C828" w14:textId="77777777" w:rsidR="002D798B" w:rsidRPr="00B53BB2" w:rsidRDefault="002D798B" w:rsidP="008B55D2">
            <w:pPr>
              <w:jc w:val="center"/>
              <w:rPr>
                <w:color w:val="000000"/>
                <w:sz w:val="20"/>
              </w:rPr>
            </w:pPr>
            <w:r w:rsidRPr="00B53BB2">
              <w:rPr>
                <w:color w:val="000000"/>
                <w:sz w:val="20"/>
              </w:rPr>
              <w:t>10083</w:t>
            </w:r>
          </w:p>
        </w:tc>
        <w:tc>
          <w:tcPr>
            <w:tcW w:w="12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B08011" w14:textId="77777777" w:rsidR="002D798B" w:rsidRPr="00B53BB2" w:rsidRDefault="002D798B" w:rsidP="008B55D2">
            <w:pPr>
              <w:jc w:val="center"/>
              <w:rPr>
                <w:color w:val="000000"/>
                <w:sz w:val="20"/>
              </w:rPr>
            </w:pPr>
            <w:r w:rsidRPr="00B53BB2">
              <w:rPr>
                <w:color w:val="000000"/>
                <w:sz w:val="20"/>
              </w:rPr>
              <w:t>3000</w:t>
            </w:r>
          </w:p>
        </w:tc>
        <w:tc>
          <w:tcPr>
            <w:tcW w:w="9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2E0EB3" w14:textId="77777777" w:rsidR="002D798B" w:rsidRPr="00B53BB2" w:rsidRDefault="002D798B" w:rsidP="008B55D2">
            <w:pPr>
              <w:jc w:val="center"/>
              <w:rPr>
                <w:color w:val="000000"/>
                <w:sz w:val="20"/>
              </w:rPr>
            </w:pPr>
            <w:r w:rsidRPr="00B53BB2">
              <w:rPr>
                <w:color w:val="000000"/>
                <w:sz w:val="20"/>
              </w:rPr>
              <w:t>81184</w:t>
            </w:r>
          </w:p>
        </w:tc>
      </w:tr>
      <w:tr w:rsidR="002D798B" w:rsidRPr="00B53BB2" w14:paraId="6F415B6B" w14:textId="77777777" w:rsidTr="008B55D2">
        <w:trPr>
          <w:trHeight w:val="57"/>
          <w:jc w:val="center"/>
        </w:trPr>
        <w:tc>
          <w:tcPr>
            <w:tcW w:w="849" w:type="dxa"/>
            <w:tcBorders>
              <w:top w:val="nil"/>
              <w:left w:val="single" w:sz="8" w:space="0" w:color="000000"/>
              <w:bottom w:val="single" w:sz="8" w:space="0" w:color="000000"/>
              <w:right w:val="single" w:sz="8" w:space="0" w:color="000000"/>
            </w:tcBorders>
            <w:shd w:val="clear" w:color="auto" w:fill="auto"/>
            <w:vAlign w:val="center"/>
            <w:hideMark/>
          </w:tcPr>
          <w:p w14:paraId="460B7463" w14:textId="77777777" w:rsidR="002D798B" w:rsidRPr="00B53BB2" w:rsidRDefault="002D798B" w:rsidP="008B55D2">
            <w:pPr>
              <w:jc w:val="center"/>
              <w:rPr>
                <w:color w:val="000000"/>
                <w:szCs w:val="24"/>
              </w:rPr>
            </w:pPr>
            <w:r w:rsidRPr="00B53BB2">
              <w:rPr>
                <w:color w:val="000000"/>
                <w:szCs w:val="24"/>
              </w:rPr>
              <w:t> </w:t>
            </w:r>
          </w:p>
        </w:tc>
        <w:tc>
          <w:tcPr>
            <w:tcW w:w="674" w:type="dxa"/>
            <w:tcBorders>
              <w:top w:val="nil"/>
              <w:left w:val="nil"/>
              <w:bottom w:val="single" w:sz="8" w:space="0" w:color="000000"/>
              <w:right w:val="single" w:sz="8" w:space="0" w:color="000000"/>
            </w:tcBorders>
            <w:shd w:val="clear" w:color="auto" w:fill="auto"/>
            <w:vAlign w:val="center"/>
            <w:hideMark/>
          </w:tcPr>
          <w:p w14:paraId="407CCB90" w14:textId="77777777" w:rsidR="002D798B" w:rsidRPr="00B53BB2" w:rsidRDefault="002D798B" w:rsidP="008B55D2">
            <w:pPr>
              <w:jc w:val="center"/>
              <w:rPr>
                <w:color w:val="000000"/>
                <w:szCs w:val="24"/>
              </w:rPr>
            </w:pPr>
            <w:r w:rsidRPr="00B53BB2">
              <w:rPr>
                <w:color w:val="000000"/>
                <w:szCs w:val="24"/>
              </w:rPr>
              <w:t> </w:t>
            </w:r>
          </w:p>
        </w:tc>
        <w:tc>
          <w:tcPr>
            <w:tcW w:w="1275" w:type="dxa"/>
            <w:tcBorders>
              <w:top w:val="nil"/>
              <w:left w:val="nil"/>
              <w:bottom w:val="single" w:sz="8" w:space="0" w:color="000000"/>
              <w:right w:val="single" w:sz="8" w:space="0" w:color="000000"/>
            </w:tcBorders>
            <w:shd w:val="clear" w:color="auto" w:fill="auto"/>
            <w:vAlign w:val="center"/>
            <w:hideMark/>
          </w:tcPr>
          <w:p w14:paraId="0E9A25BD" w14:textId="77777777" w:rsidR="002D798B" w:rsidRPr="00B53BB2" w:rsidRDefault="002D798B" w:rsidP="008B55D2">
            <w:pPr>
              <w:jc w:val="center"/>
              <w:rPr>
                <w:color w:val="000000"/>
                <w:sz w:val="20"/>
              </w:rPr>
            </w:pPr>
            <w:r w:rsidRPr="00B53BB2">
              <w:rPr>
                <w:color w:val="000000"/>
                <w:sz w:val="20"/>
              </w:rPr>
              <w:t> </w:t>
            </w:r>
          </w:p>
        </w:tc>
        <w:tc>
          <w:tcPr>
            <w:tcW w:w="1986" w:type="dxa"/>
            <w:tcBorders>
              <w:top w:val="nil"/>
              <w:left w:val="nil"/>
              <w:bottom w:val="single" w:sz="8" w:space="0" w:color="000000"/>
              <w:right w:val="single" w:sz="8" w:space="0" w:color="000000"/>
            </w:tcBorders>
            <w:shd w:val="clear" w:color="auto" w:fill="auto"/>
            <w:vAlign w:val="center"/>
            <w:hideMark/>
          </w:tcPr>
          <w:p w14:paraId="4AA66FA5" w14:textId="77777777" w:rsidR="002D798B" w:rsidRPr="00B53BB2" w:rsidRDefault="002D798B" w:rsidP="008B55D2">
            <w:pPr>
              <w:jc w:val="center"/>
              <w:rPr>
                <w:color w:val="000000"/>
                <w:sz w:val="20"/>
              </w:rPr>
            </w:pPr>
            <w:r w:rsidRPr="00B53BB2">
              <w:rPr>
                <w:color w:val="000000"/>
                <w:sz w:val="20"/>
              </w:rPr>
              <w:t> </w:t>
            </w:r>
          </w:p>
        </w:tc>
        <w:tc>
          <w:tcPr>
            <w:tcW w:w="888" w:type="dxa"/>
            <w:tcBorders>
              <w:top w:val="nil"/>
              <w:left w:val="nil"/>
              <w:bottom w:val="single" w:sz="8" w:space="0" w:color="000000"/>
              <w:right w:val="single" w:sz="4" w:space="0" w:color="auto"/>
            </w:tcBorders>
            <w:shd w:val="clear" w:color="auto" w:fill="auto"/>
            <w:vAlign w:val="center"/>
            <w:hideMark/>
          </w:tcPr>
          <w:p w14:paraId="6E15D851" w14:textId="77777777" w:rsidR="002D798B" w:rsidRPr="00B53BB2" w:rsidRDefault="002D798B" w:rsidP="008B55D2">
            <w:pPr>
              <w:jc w:val="center"/>
              <w:rPr>
                <w:color w:val="000000"/>
                <w:sz w:val="20"/>
              </w:rPr>
            </w:pPr>
            <w:r w:rsidRPr="00B53BB2">
              <w:rPr>
                <w:color w:val="000000"/>
                <w:sz w:val="20"/>
              </w:rPr>
              <w:t> </w:t>
            </w:r>
          </w:p>
        </w:tc>
        <w:tc>
          <w:tcPr>
            <w:tcW w:w="10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189149" w14:textId="77777777" w:rsidR="002D798B" w:rsidRPr="00B53BB2" w:rsidRDefault="002D798B" w:rsidP="008B55D2">
            <w:pPr>
              <w:jc w:val="center"/>
              <w:rPr>
                <w:color w:val="000000"/>
                <w:sz w:val="20"/>
              </w:rPr>
            </w:pPr>
            <w:r w:rsidRPr="00B53BB2">
              <w:rPr>
                <w:color w:val="000000"/>
                <w:sz w:val="20"/>
              </w:rPr>
              <w:t> </w:t>
            </w:r>
          </w:p>
        </w:tc>
        <w:tc>
          <w:tcPr>
            <w:tcW w:w="88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8A9315" w14:textId="77777777" w:rsidR="002D798B" w:rsidRPr="00B53BB2" w:rsidRDefault="002D798B" w:rsidP="008B55D2">
            <w:pPr>
              <w:jc w:val="center"/>
              <w:rPr>
                <w:color w:val="000000"/>
                <w:sz w:val="20"/>
              </w:rPr>
            </w:pPr>
            <w:r w:rsidRPr="00B53BB2">
              <w:rPr>
                <w:color w:val="000000"/>
                <w:sz w:val="20"/>
              </w:rPr>
              <w:t> </w:t>
            </w:r>
          </w:p>
        </w:tc>
        <w:tc>
          <w:tcPr>
            <w:tcW w:w="12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39663F" w14:textId="77777777" w:rsidR="002D798B" w:rsidRPr="00B53BB2" w:rsidRDefault="002D798B" w:rsidP="008B55D2">
            <w:pPr>
              <w:jc w:val="center"/>
              <w:rPr>
                <w:color w:val="000000"/>
                <w:sz w:val="20"/>
              </w:rPr>
            </w:pPr>
            <w:r w:rsidRPr="00B53BB2">
              <w:rPr>
                <w:color w:val="000000"/>
                <w:sz w:val="20"/>
              </w:rPr>
              <w:t>Итого</w:t>
            </w:r>
          </w:p>
        </w:tc>
        <w:tc>
          <w:tcPr>
            <w:tcW w:w="9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143BA7" w14:textId="77777777" w:rsidR="002D798B" w:rsidRPr="00B53BB2" w:rsidRDefault="002D798B" w:rsidP="008B55D2">
            <w:pPr>
              <w:jc w:val="center"/>
              <w:rPr>
                <w:color w:val="000000"/>
                <w:sz w:val="20"/>
              </w:rPr>
            </w:pPr>
            <w:r w:rsidRPr="00B53BB2">
              <w:rPr>
                <w:color w:val="000000"/>
                <w:sz w:val="20"/>
              </w:rPr>
              <w:t>5995592</w:t>
            </w:r>
          </w:p>
        </w:tc>
      </w:tr>
    </w:tbl>
    <w:p w14:paraId="609E3113" w14:textId="77777777" w:rsidR="000A4E2F" w:rsidRPr="005E02C4" w:rsidRDefault="000A4E2F" w:rsidP="007E2DF7">
      <w:pPr>
        <w:rPr>
          <w:b/>
          <w:szCs w:val="24"/>
        </w:rPr>
      </w:pPr>
    </w:p>
    <w:p w14:paraId="2FCD9266" w14:textId="77777777" w:rsidR="007E2DF7" w:rsidRDefault="007E2DF7" w:rsidP="007E2DF7">
      <w:pPr>
        <w:rPr>
          <w:noProof/>
        </w:rPr>
      </w:pPr>
    </w:p>
    <w:p w14:paraId="7C762D7D" w14:textId="77777777" w:rsidR="007E2DF7" w:rsidRDefault="007E2DF7" w:rsidP="007E2DF7">
      <w:pPr>
        <w:rPr>
          <w:noProof/>
        </w:rPr>
      </w:pPr>
    </w:p>
    <w:p w14:paraId="52E355C6" w14:textId="77777777" w:rsidR="005C378C" w:rsidRDefault="005C378C" w:rsidP="007E2DF7">
      <w:pPr>
        <w:rPr>
          <w:noProof/>
        </w:rPr>
      </w:pPr>
    </w:p>
    <w:p w14:paraId="718A8A7E" w14:textId="77777777" w:rsidR="005C378C" w:rsidRDefault="005C378C" w:rsidP="007E2DF7">
      <w:pPr>
        <w:rPr>
          <w:noProof/>
        </w:rPr>
      </w:pPr>
    </w:p>
    <w:p w14:paraId="5CBC1DD4" w14:textId="77777777" w:rsidR="007E2DF7" w:rsidRDefault="007E2DF7" w:rsidP="007E2DF7">
      <w:pPr>
        <w:rPr>
          <w:noProof/>
        </w:rPr>
      </w:pPr>
    </w:p>
    <w:p w14:paraId="13AC89A5" w14:textId="50547397" w:rsidR="005C378C" w:rsidRDefault="005C378C" w:rsidP="005C378C">
      <w:pPr>
        <w:jc w:val="center"/>
        <w:rPr>
          <w:noProof/>
        </w:rPr>
      </w:pPr>
      <w:r w:rsidRPr="00A23487">
        <w:rPr>
          <w:b/>
          <w:noProof/>
          <w:sz w:val="28"/>
          <w:szCs w:val="28"/>
        </w:rPr>
        <w:lastRenderedPageBreak/>
        <w:t xml:space="preserve">Приложение </w:t>
      </w:r>
      <w:r>
        <w:rPr>
          <w:b/>
          <w:noProof/>
          <w:sz w:val="28"/>
          <w:szCs w:val="28"/>
        </w:rPr>
        <w:t>2</w:t>
      </w:r>
      <w:r w:rsidRPr="00A23487">
        <w:rPr>
          <w:b/>
          <w:noProof/>
          <w:sz w:val="28"/>
          <w:szCs w:val="28"/>
        </w:rPr>
        <w:t xml:space="preserve">. Существующая и перспективная сема теплоснабжения </w:t>
      </w:r>
      <w:r>
        <w:rPr>
          <w:b/>
          <w:noProof/>
          <w:sz w:val="28"/>
          <w:szCs w:val="28"/>
        </w:rPr>
        <w:t>п.Иванино</w:t>
      </w:r>
      <w:r w:rsidRPr="00A23487">
        <w:rPr>
          <w:b/>
          <w:noProof/>
          <w:sz w:val="28"/>
          <w:szCs w:val="28"/>
        </w:rPr>
        <w:t xml:space="preserve"> </w:t>
      </w:r>
      <w:bookmarkStart w:id="75" w:name="_page_3_0"/>
      <w:bookmarkEnd w:id="75"/>
    </w:p>
    <w:p w14:paraId="3D9B207B" w14:textId="77777777" w:rsidR="005C378C" w:rsidRDefault="005C378C" w:rsidP="007E2DF7">
      <w:pPr>
        <w:rPr>
          <w:noProof/>
        </w:rPr>
      </w:pPr>
    </w:p>
    <w:p w14:paraId="0339D8F1" w14:textId="77777777" w:rsidR="005C378C" w:rsidRDefault="005C378C" w:rsidP="007E2DF7">
      <w:pPr>
        <w:rPr>
          <w:noProof/>
        </w:rPr>
      </w:pPr>
    </w:p>
    <w:p w14:paraId="5D444940" w14:textId="77777777" w:rsidR="005C378C" w:rsidRDefault="005C378C" w:rsidP="007E2DF7">
      <w:pPr>
        <w:rPr>
          <w:noProof/>
        </w:rPr>
      </w:pPr>
    </w:p>
    <w:p w14:paraId="1FBB02D5" w14:textId="77777777" w:rsidR="005C378C" w:rsidRDefault="005C378C" w:rsidP="007E2DF7">
      <w:pPr>
        <w:rPr>
          <w:noProof/>
        </w:rPr>
      </w:pPr>
    </w:p>
    <w:p w14:paraId="4DBE4BDB" w14:textId="3B682639" w:rsidR="005C378C" w:rsidRDefault="005C378C" w:rsidP="007E2DF7">
      <w:pPr>
        <w:rPr>
          <w:noProof/>
        </w:rPr>
      </w:pPr>
      <w:bookmarkStart w:id="76" w:name="_GoBack"/>
      <w:r>
        <w:rPr>
          <w:noProof/>
        </w:rPr>
        <w:drawing>
          <wp:anchor distT="0" distB="0" distL="114300" distR="114300" simplePos="0" relativeHeight="251688448" behindDoc="1" locked="0" layoutInCell="0" allowOverlap="1" wp14:editId="022AB4D6">
            <wp:simplePos x="0" y="0"/>
            <wp:positionH relativeFrom="page">
              <wp:posOffset>48260</wp:posOffset>
            </wp:positionH>
            <wp:positionV relativeFrom="page">
              <wp:posOffset>1324610</wp:posOffset>
            </wp:positionV>
            <wp:extent cx="7562215" cy="9662160"/>
            <wp:effectExtent l="0" t="0" r="0" b="0"/>
            <wp:wrapNone/>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wingObject1"/>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7562215" cy="966216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76"/>
    </w:p>
    <w:p w14:paraId="1870DF3C" w14:textId="6C8251D1" w:rsidR="005C378C" w:rsidRDefault="005C378C" w:rsidP="007E2DF7">
      <w:pPr>
        <w:rPr>
          <w:noProof/>
        </w:rPr>
      </w:pPr>
    </w:p>
    <w:p w14:paraId="37D12CF3" w14:textId="5E89BADB" w:rsidR="007E2DF7" w:rsidRDefault="007E2DF7" w:rsidP="007E2DF7">
      <w:pPr>
        <w:rPr>
          <w:noProof/>
        </w:rPr>
      </w:pPr>
    </w:p>
    <w:p w14:paraId="6EB6456F" w14:textId="77777777" w:rsidR="007E2DF7" w:rsidRDefault="007E2DF7" w:rsidP="007E2DF7">
      <w:pPr>
        <w:rPr>
          <w:noProof/>
        </w:rPr>
      </w:pPr>
    </w:p>
    <w:p w14:paraId="6192A763" w14:textId="77777777" w:rsidR="007E2DF7" w:rsidRDefault="007E2DF7" w:rsidP="007E2DF7">
      <w:pPr>
        <w:rPr>
          <w:noProof/>
        </w:rPr>
      </w:pPr>
    </w:p>
    <w:p w14:paraId="522C68BD" w14:textId="77777777" w:rsidR="007E2DF7" w:rsidRDefault="007E2DF7" w:rsidP="007E2DF7">
      <w:pPr>
        <w:rPr>
          <w:noProof/>
        </w:rPr>
      </w:pPr>
    </w:p>
    <w:sectPr w:rsidR="007E2DF7" w:rsidSect="00B92143">
      <w:footerReference w:type="even" r:id="rId117"/>
      <w:footerReference w:type="default" r:id="rId118"/>
      <w:pgSz w:w="11906" w:h="17338"/>
      <w:pgMar w:top="964" w:right="851" w:bottom="1077" w:left="1134" w:header="720" w:footer="657"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1D302B4" w14:textId="77777777" w:rsidR="003358B7" w:rsidRDefault="003358B7">
      <w:r>
        <w:separator/>
      </w:r>
    </w:p>
  </w:endnote>
  <w:endnote w:type="continuationSeparator" w:id="0">
    <w:p w14:paraId="0FF5D375" w14:textId="77777777" w:rsidR="003358B7" w:rsidRDefault="003358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0">
    <w:altName w:val="Times New Roman"/>
    <w:charset w:val="CC"/>
    <w:family w:val="auto"/>
    <w:pitch w:val="variable"/>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Microsoft Sans Serif">
    <w:panose1 w:val="020B0604020202020204"/>
    <w:charset w:val="CC"/>
    <w:family w:val="swiss"/>
    <w:pitch w:val="variable"/>
    <w:sig w:usb0="E5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Liberation Serif">
    <w:charset w:val="CC"/>
    <w:family w:val="roman"/>
    <w:pitch w:val="variable"/>
  </w:font>
  <w:font w:name="Corbel">
    <w:panose1 w:val="020B0503020204020204"/>
    <w:charset w:val="CC"/>
    <w:family w:val="swiss"/>
    <w:pitch w:val="variable"/>
    <w:sig w:usb0="A00002EF" w:usb1="4000A44B" w:usb2="00000000" w:usb3="00000000" w:csb0="0000019F" w:csb1="00000000"/>
  </w:font>
  <w:font w:name="Baskerville Old Face">
    <w:panose1 w:val="02020602080505020303"/>
    <w:charset w:val="00"/>
    <w:family w:val="roman"/>
    <w:pitch w:val="variable"/>
    <w:sig w:usb0="00000003" w:usb1="00000000" w:usb2="00000000" w:usb3="00000000" w:csb0="00000001" w:csb1="00000000"/>
  </w:font>
  <w:font w:name="Book Antiqua">
    <w:panose1 w:val="02040602050305030304"/>
    <w:charset w:val="CC"/>
    <w:family w:val="roman"/>
    <w:pitch w:val="variable"/>
    <w:sig w:usb0="00000287" w:usb1="00000000" w:usb2="00000000" w:usb3="00000000" w:csb0="0000009F" w:csb1="00000000"/>
  </w:font>
  <w:font w:name="Arial,Bold">
    <w:altName w:val="MS Gothic"/>
    <w:panose1 w:val="00000000000000000000"/>
    <w:charset w:val="80"/>
    <w:family w:val="auto"/>
    <w:notTrueType/>
    <w:pitch w:val="default"/>
    <w:sig w:usb0="00000001" w:usb1="08070000" w:usb2="00000010" w:usb3="00000000" w:csb0="00020000" w:csb1="00000000"/>
  </w:font>
  <w:font w:name="TimesNewRomanPS-BoldMT">
    <w:altName w:val="MS Gothic"/>
    <w:panose1 w:val="00000000000000000000"/>
    <w:charset w:val="80"/>
    <w:family w:val="auto"/>
    <w:notTrueType/>
    <w:pitch w:val="default"/>
    <w:sig w:usb0="00000001" w:usb1="08070000" w:usb2="00000010" w:usb3="00000000" w:csb0="00020000" w:csb1="00000000"/>
  </w:font>
  <w:font w:name="Arial Narrow">
    <w:panose1 w:val="020B0606020202030204"/>
    <w:charset w:val="CC"/>
    <w:family w:val="swiss"/>
    <w:pitch w:val="variable"/>
    <w:sig w:usb0="00000287" w:usb1="00000800" w:usb2="00000000" w:usb3="00000000" w:csb0="0000009F" w:csb1="00000000"/>
  </w:font>
  <w:font w:name="Cambria Math">
    <w:panose1 w:val="02040503050406030204"/>
    <w:charset w:val="CC"/>
    <w:family w:val="roman"/>
    <w:pitch w:val="variable"/>
    <w:sig w:usb0="E00006FF" w:usb1="420024FF" w:usb2="02000000" w:usb3="00000000" w:csb0="0000019F" w:csb1="00000000"/>
  </w:font>
  <w:font w:name="TimesNewRomanPSMT">
    <w:altName w:val="MS Gothic"/>
    <w:panose1 w:val="00000000000000000000"/>
    <w:charset w:val="80"/>
    <w:family w:val="auto"/>
    <w:notTrueType/>
    <w:pitch w:val="default"/>
    <w:sig w:usb0="00000001" w:usb1="08070000" w:usb2="00000010" w:usb3="00000000" w:csb0="00020000" w:csb1="00000000"/>
  </w:font>
  <w:font w:name="MS Mincho">
    <w:altName w:val="MS Gothic"/>
    <w:panose1 w:val="02020609040205080304"/>
    <w:charset w:val="80"/>
    <w:family w:val="roman"/>
    <w:notTrueType/>
    <w:pitch w:val="fixed"/>
    <w:sig w:usb0="00000000" w:usb1="08070000" w:usb2="00000010" w:usb3="00000000" w:csb0="00020000" w:csb1="00000000"/>
  </w:font>
  <w:font w:name="Verdana">
    <w:panose1 w:val="020B0604030504040204"/>
    <w:charset w:val="CC"/>
    <w:family w:val="swiss"/>
    <w:pitch w:val="variable"/>
    <w:sig w:usb0="A00006FF" w:usb1="4000205B" w:usb2="00000010" w:usb3="00000000" w:csb0="0000019F" w:csb1="00000000"/>
  </w:font>
  <w:font w:name="ArialBlack">
    <w:altName w:val="Arial"/>
    <w:panose1 w:val="00000000000000000000"/>
    <w:charset w:val="CC"/>
    <w:family w:val="auto"/>
    <w:notTrueType/>
    <w:pitch w:val="default"/>
    <w:sig w:usb0="00000201" w:usb1="00000000" w:usb2="00000000" w:usb3="00000000" w:csb0="00000004" w:csb1="00000000"/>
  </w:font>
  <w:font w:name="SymbolMT">
    <w:altName w:val="MS Gothic"/>
    <w:panose1 w:val="00000000000000000000"/>
    <w:charset w:val="80"/>
    <w:family w:val="auto"/>
    <w:notTrueType/>
    <w:pitch w:val="default"/>
    <w:sig w:usb0="00000001" w:usb1="080F0000" w:usb2="00000010" w:usb3="00000000" w:csb0="00120000" w:csb1="00000000"/>
  </w:font>
  <w:font w:name="CambriaMath">
    <w:altName w:val="MS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FCBE8C" w14:textId="77777777" w:rsidR="00050BB2" w:rsidRDefault="00050BB2" w:rsidP="00217AFC">
    <w:pPr>
      <w:pStyle w:val="a8"/>
      <w:framePr w:wrap="around" w:vAnchor="text" w:hAnchor="margin" w:xAlign="right" w:y="1"/>
      <w:rPr>
        <w:rStyle w:val="aa"/>
      </w:rPr>
    </w:pPr>
    <w:r>
      <w:rPr>
        <w:rStyle w:val="aa"/>
      </w:rPr>
      <w:fldChar w:fldCharType="begin"/>
    </w:r>
    <w:r>
      <w:rPr>
        <w:rStyle w:val="aa"/>
      </w:rPr>
      <w:instrText xml:space="preserve">PAGE  </w:instrText>
    </w:r>
    <w:r>
      <w:rPr>
        <w:rStyle w:val="aa"/>
      </w:rPr>
      <w:fldChar w:fldCharType="end"/>
    </w:r>
  </w:p>
  <w:p w14:paraId="2C26DF1F" w14:textId="77777777" w:rsidR="00050BB2" w:rsidRDefault="00050BB2" w:rsidP="00217AFC">
    <w:pPr>
      <w:pStyle w:val="a8"/>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93D1F7" w14:textId="77777777" w:rsidR="00050BB2" w:rsidRDefault="00050BB2" w:rsidP="00217AFC">
    <w:pPr>
      <w:pStyle w:val="a8"/>
      <w:jc w:val="right"/>
    </w:pPr>
    <w:r>
      <w:fldChar w:fldCharType="begin"/>
    </w:r>
    <w:r>
      <w:instrText>PAGE   \* MERGEFORMAT</w:instrText>
    </w:r>
    <w:r>
      <w:fldChar w:fldCharType="separate"/>
    </w:r>
    <w:r w:rsidR="005C378C">
      <w:rPr>
        <w:noProof/>
      </w:rPr>
      <w:t>157</w:t>
    </w:r>
    <w:r>
      <w:rPr>
        <w:noProof/>
      </w:rPr>
      <w:fldChar w:fldCharType="end"/>
    </w:r>
  </w:p>
  <w:p w14:paraId="75EAD50E" w14:textId="77777777" w:rsidR="00050BB2" w:rsidRPr="008D1AA6" w:rsidRDefault="00050BB2" w:rsidP="00217AFC">
    <w:pPr>
      <w:pStyle w:val="a8"/>
      <w:pBdr>
        <w:top w:val="thinThickSmallGap" w:sz="24" w:space="0" w:color="622423"/>
      </w:pBdr>
      <w:ind w:right="360"/>
      <w:rPr>
        <w:rFonts w:ascii="Cambria" w:hAnsi="Cambria"/>
        <w:b/>
        <w:sz w:val="20"/>
      </w:rPr>
    </w:pPr>
    <w:r w:rsidRPr="00D14BE6">
      <w:rPr>
        <w:rFonts w:ascii="Cambria" w:hAnsi="Cambria"/>
        <w:sz w:val="20"/>
      </w:rPr>
      <w:t>ООО «</w:t>
    </w:r>
    <w:r>
      <w:rPr>
        <w:rFonts w:ascii="Cambria" w:hAnsi="Cambria"/>
        <w:sz w:val="20"/>
      </w:rPr>
      <w:t>ЖилКомКонсалт</w:t>
    </w:r>
    <w:r w:rsidRPr="00D14BE6">
      <w:rPr>
        <w:rFonts w:ascii="Cambria" w:hAnsi="Cambria"/>
        <w:sz w:val="20"/>
      </w:rPr>
      <w:t xml:space="preserve">»  </w:t>
    </w:r>
  </w:p>
  <w:p w14:paraId="4CFC829B" w14:textId="77777777" w:rsidR="00050BB2" w:rsidRPr="00803405" w:rsidRDefault="00050BB2" w:rsidP="00217AFC">
    <w:pPr>
      <w:pStyle w:val="a8"/>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636315" w14:textId="77777777" w:rsidR="008A12DB" w:rsidRPr="00352E32" w:rsidRDefault="008A12DB" w:rsidP="00352E32">
    <w:r w:rsidRPr="00352E32">
      <w:fldChar w:fldCharType="begin"/>
    </w:r>
    <w:r w:rsidRPr="00352E32">
      <w:instrText xml:space="preserve">PAGE  </w:instrText>
    </w:r>
    <w:r w:rsidRPr="00352E32">
      <w:fldChar w:fldCharType="end"/>
    </w:r>
  </w:p>
  <w:p w14:paraId="38DCD80C" w14:textId="77777777" w:rsidR="008A12DB" w:rsidRPr="00352E32" w:rsidRDefault="008A12DB" w:rsidP="00352E32"/>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jc w:val="center"/>
      <w:tblCellMar>
        <w:top w:w="144" w:type="dxa"/>
        <w:left w:w="115" w:type="dxa"/>
        <w:bottom w:w="144" w:type="dxa"/>
        <w:right w:w="115" w:type="dxa"/>
      </w:tblCellMar>
      <w:tblLook w:val="04A0" w:firstRow="1" w:lastRow="0" w:firstColumn="1" w:lastColumn="0" w:noHBand="0" w:noVBand="1"/>
    </w:tblPr>
    <w:tblGrid>
      <w:gridCol w:w="5082"/>
      <w:gridCol w:w="5069"/>
    </w:tblGrid>
    <w:tr w:rsidR="008A12DB" w14:paraId="3BCE3F01" w14:textId="77777777">
      <w:trPr>
        <w:trHeight w:hRule="exact" w:val="115"/>
        <w:jc w:val="center"/>
      </w:trPr>
      <w:tc>
        <w:tcPr>
          <w:tcW w:w="4686" w:type="dxa"/>
          <w:shd w:val="clear" w:color="auto" w:fill="4F81BD" w:themeFill="accent1"/>
          <w:tcMar>
            <w:top w:w="0" w:type="dxa"/>
            <w:bottom w:w="0" w:type="dxa"/>
          </w:tcMar>
        </w:tcPr>
        <w:p w14:paraId="7524B97B" w14:textId="77777777" w:rsidR="008A12DB" w:rsidRDefault="008A12DB">
          <w:pPr>
            <w:pStyle w:val="af"/>
            <w:tabs>
              <w:tab w:val="clear" w:pos="4677"/>
              <w:tab w:val="clear" w:pos="9355"/>
            </w:tabs>
            <w:rPr>
              <w:caps/>
              <w:sz w:val="18"/>
            </w:rPr>
          </w:pPr>
        </w:p>
      </w:tc>
      <w:tc>
        <w:tcPr>
          <w:tcW w:w="4674" w:type="dxa"/>
          <w:shd w:val="clear" w:color="auto" w:fill="4F81BD" w:themeFill="accent1"/>
          <w:tcMar>
            <w:top w:w="0" w:type="dxa"/>
            <w:bottom w:w="0" w:type="dxa"/>
          </w:tcMar>
        </w:tcPr>
        <w:p w14:paraId="1CEC99A0" w14:textId="77777777" w:rsidR="008A12DB" w:rsidRDefault="008A12DB">
          <w:pPr>
            <w:pStyle w:val="af"/>
            <w:tabs>
              <w:tab w:val="clear" w:pos="4677"/>
              <w:tab w:val="clear" w:pos="9355"/>
            </w:tabs>
            <w:jc w:val="right"/>
            <w:rPr>
              <w:caps/>
              <w:sz w:val="18"/>
            </w:rPr>
          </w:pPr>
        </w:p>
      </w:tc>
    </w:tr>
    <w:tr w:rsidR="008A12DB" w14:paraId="23DBCEF4" w14:textId="77777777">
      <w:trPr>
        <w:jc w:val="center"/>
      </w:trPr>
      <w:sdt>
        <w:sdtPr>
          <w:rPr>
            <w:caps/>
            <w:color w:val="808080" w:themeColor="background1" w:themeShade="80"/>
            <w:sz w:val="18"/>
            <w:szCs w:val="18"/>
          </w:rPr>
          <w:alias w:val="Автор"/>
          <w:tag w:val=""/>
          <w:id w:val="-802071091"/>
          <w:dataBinding w:prefixMappings="xmlns:ns0='http://purl.org/dc/elements/1.1/' xmlns:ns1='http://schemas.openxmlformats.org/package/2006/metadata/core-properties' " w:xpath="/ns1:coreProperties[1]/ns0:creator[1]" w:storeItemID="{6C3C8BC8-F283-45AE-878A-BAB7291924A1}"/>
          <w:text/>
        </w:sdtPr>
        <w:sdtEndPr/>
        <w:sdtContent>
          <w:tc>
            <w:tcPr>
              <w:tcW w:w="4686" w:type="dxa"/>
              <w:shd w:val="clear" w:color="auto" w:fill="auto"/>
              <w:vAlign w:val="center"/>
            </w:tcPr>
            <w:p w14:paraId="7253E5D2" w14:textId="5319953F" w:rsidR="008A12DB" w:rsidRDefault="008A12DB">
              <w:pPr>
                <w:pStyle w:val="a8"/>
                <w:tabs>
                  <w:tab w:val="clear" w:pos="4677"/>
                  <w:tab w:val="clear" w:pos="9355"/>
                </w:tabs>
                <w:rPr>
                  <w:caps/>
                  <w:color w:val="808080" w:themeColor="background1" w:themeShade="80"/>
                  <w:sz w:val="18"/>
                  <w:szCs w:val="18"/>
                </w:rPr>
              </w:pPr>
              <w:r>
                <w:rPr>
                  <w:caps/>
                  <w:color w:val="808080" w:themeColor="background1" w:themeShade="80"/>
                  <w:sz w:val="18"/>
                  <w:szCs w:val="18"/>
                </w:rPr>
                <w:t>ООО «ЖилКомКонсалт»</w:t>
              </w:r>
            </w:p>
          </w:tc>
        </w:sdtContent>
      </w:sdt>
      <w:tc>
        <w:tcPr>
          <w:tcW w:w="4674" w:type="dxa"/>
          <w:shd w:val="clear" w:color="auto" w:fill="auto"/>
          <w:vAlign w:val="center"/>
        </w:tcPr>
        <w:p w14:paraId="17A4AF0A" w14:textId="77777777" w:rsidR="008A12DB" w:rsidRDefault="008A12DB">
          <w:pPr>
            <w:pStyle w:val="a8"/>
            <w:tabs>
              <w:tab w:val="clear" w:pos="4677"/>
              <w:tab w:val="clear" w:pos="9355"/>
            </w:tabs>
            <w:jc w:val="right"/>
            <w:rPr>
              <w:caps/>
              <w:color w:val="808080" w:themeColor="background1" w:themeShade="80"/>
              <w:sz w:val="18"/>
              <w:szCs w:val="18"/>
            </w:rPr>
          </w:pPr>
          <w:r>
            <w:rPr>
              <w:caps/>
              <w:color w:val="808080" w:themeColor="background1" w:themeShade="80"/>
              <w:sz w:val="18"/>
              <w:szCs w:val="18"/>
            </w:rPr>
            <w:fldChar w:fldCharType="begin"/>
          </w:r>
          <w:r>
            <w:rPr>
              <w:caps/>
              <w:color w:val="808080" w:themeColor="background1" w:themeShade="80"/>
              <w:sz w:val="18"/>
              <w:szCs w:val="18"/>
            </w:rPr>
            <w:instrText>PAGE   \* MERGEFORMAT</w:instrText>
          </w:r>
          <w:r>
            <w:rPr>
              <w:caps/>
              <w:color w:val="808080" w:themeColor="background1" w:themeShade="80"/>
              <w:sz w:val="18"/>
              <w:szCs w:val="18"/>
            </w:rPr>
            <w:fldChar w:fldCharType="separate"/>
          </w:r>
          <w:r w:rsidR="005C378C">
            <w:rPr>
              <w:caps/>
              <w:noProof/>
              <w:color w:val="808080" w:themeColor="background1" w:themeShade="80"/>
              <w:sz w:val="18"/>
              <w:szCs w:val="18"/>
            </w:rPr>
            <w:t>164</w:t>
          </w:r>
          <w:r>
            <w:rPr>
              <w:caps/>
              <w:color w:val="808080" w:themeColor="background1" w:themeShade="80"/>
              <w:sz w:val="18"/>
              <w:szCs w:val="18"/>
            </w:rPr>
            <w:fldChar w:fldCharType="end"/>
          </w:r>
        </w:p>
      </w:tc>
    </w:tr>
  </w:tbl>
  <w:p w14:paraId="429F2295" w14:textId="77777777" w:rsidR="008A12DB" w:rsidRPr="00352E32" w:rsidRDefault="008A12DB" w:rsidP="00352E32"/>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1CDC95" w14:textId="77777777" w:rsidR="00050BB2" w:rsidRDefault="00050BB2" w:rsidP="00F22405">
    <w:pPr>
      <w:pStyle w:val="a8"/>
      <w:framePr w:wrap="around" w:vAnchor="text" w:hAnchor="margin" w:xAlign="right" w:y="1"/>
      <w:rPr>
        <w:rStyle w:val="aa"/>
      </w:rPr>
    </w:pPr>
    <w:r>
      <w:rPr>
        <w:rStyle w:val="aa"/>
      </w:rPr>
      <w:fldChar w:fldCharType="begin"/>
    </w:r>
    <w:r>
      <w:rPr>
        <w:rStyle w:val="aa"/>
      </w:rPr>
      <w:instrText xml:space="preserve">PAGE  </w:instrText>
    </w:r>
    <w:r>
      <w:rPr>
        <w:rStyle w:val="aa"/>
      </w:rPr>
      <w:fldChar w:fldCharType="end"/>
    </w:r>
  </w:p>
  <w:p w14:paraId="24470956" w14:textId="77777777" w:rsidR="00050BB2" w:rsidRDefault="00050BB2" w:rsidP="0093417C">
    <w:pPr>
      <w:pStyle w:val="a8"/>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CC34DD" w14:textId="77777777" w:rsidR="00050BB2" w:rsidRDefault="00050BB2">
    <w:pPr>
      <w:pStyle w:val="a8"/>
      <w:jc w:val="right"/>
    </w:pPr>
    <w:r>
      <w:fldChar w:fldCharType="begin"/>
    </w:r>
    <w:r>
      <w:instrText xml:space="preserve"> PAGE   \* MERGEFORMAT </w:instrText>
    </w:r>
    <w:r>
      <w:fldChar w:fldCharType="separate"/>
    </w:r>
    <w:r w:rsidR="005C378C">
      <w:rPr>
        <w:noProof/>
      </w:rPr>
      <w:t>165</w:t>
    </w:r>
    <w:r>
      <w:rPr>
        <w:noProof/>
      </w:rPr>
      <w:fldChar w:fldCharType="end"/>
    </w:r>
  </w:p>
  <w:p w14:paraId="4314F06E" w14:textId="77777777" w:rsidR="00050BB2" w:rsidRPr="002D77AF" w:rsidRDefault="00050BB2" w:rsidP="002D77AF">
    <w:pPr>
      <w:pStyle w:val="a8"/>
      <w:pBdr>
        <w:top w:val="thinThickSmallGap" w:sz="24" w:space="1" w:color="622423"/>
      </w:pBdr>
      <w:ind w:right="360"/>
      <w:rPr>
        <w:rFonts w:ascii="Cambria" w:hAnsi="Cambria"/>
        <w:b/>
        <w:sz w:val="20"/>
      </w:rPr>
    </w:pPr>
    <w:r w:rsidRPr="00D14BE6">
      <w:rPr>
        <w:rFonts w:ascii="Cambria" w:hAnsi="Cambria"/>
        <w:sz w:val="20"/>
      </w:rPr>
      <w:t>ООО «</w:t>
    </w:r>
    <w:r>
      <w:rPr>
        <w:rFonts w:ascii="Cambria" w:hAnsi="Cambria"/>
        <w:sz w:val="20"/>
      </w:rPr>
      <w:t>ЖилКомКонсалт</w:t>
    </w:r>
    <w:r w:rsidRPr="00D14BE6">
      <w:rPr>
        <w:rFonts w:ascii="Cambria" w:hAnsi="Cambria"/>
        <w:sz w:val="20"/>
      </w:rPr>
      <w:t xml:space="preserve">»                                                                                                </w:t>
    </w:r>
  </w:p>
  <w:p w14:paraId="15588641" w14:textId="77777777" w:rsidR="00050BB2" w:rsidRPr="00803405" w:rsidRDefault="00050BB2" w:rsidP="00E96374">
    <w:pPr>
      <w:pStyle w:val="a8"/>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E56E4C9" w14:textId="77777777" w:rsidR="003358B7" w:rsidRDefault="003358B7">
      <w:r>
        <w:separator/>
      </w:r>
    </w:p>
  </w:footnote>
  <w:footnote w:type="continuationSeparator" w:id="0">
    <w:p w14:paraId="7B193447" w14:textId="77777777" w:rsidR="003358B7" w:rsidRDefault="003358B7">
      <w:r>
        <w:continuationSeparator/>
      </w:r>
    </w:p>
  </w:footnote>
  <w:footnote w:id="1">
    <w:p w14:paraId="6130E1D2" w14:textId="77777777" w:rsidR="00050BB2" w:rsidRPr="00844DEE" w:rsidRDefault="00050BB2" w:rsidP="00F44832">
      <w:pPr>
        <w:pStyle w:val="afff0"/>
      </w:pPr>
      <w:r w:rsidRPr="00844DEE">
        <w:rPr>
          <w:rStyle w:val="afff2"/>
        </w:rPr>
        <w:footnoteRef/>
      </w:r>
      <w:r w:rsidRPr="00844DEE">
        <w:t xml:space="preserve"> Предположительная численность населения Российской Федерации. Ежегодный статистический бюллетень. М., Государственный комитет Российской Федерации по статистике. (</w:t>
      </w:r>
      <w:smartTag w:uri="urn:schemas-microsoft-com:office:smarttags" w:element="metricconverter">
        <w:smartTagPr>
          <w:attr w:name="ProductID" w:val="2000 г"/>
        </w:smartTagPr>
        <w:r w:rsidRPr="00844DEE">
          <w:t>2000 г</w:t>
        </w:r>
      </w:smartTag>
      <w:r w:rsidRPr="00844DEE">
        <w:t xml:space="preserve">., </w:t>
      </w:r>
      <w:smartTag w:uri="urn:schemas-microsoft-com:office:smarttags" w:element="metricconverter">
        <w:smartTagPr>
          <w:attr w:name="ProductID" w:val="2005 г"/>
        </w:smartTagPr>
        <w:r w:rsidRPr="00844DEE">
          <w:t>2005 г</w:t>
        </w:r>
      </w:smartTag>
      <w:r w:rsidRPr="00844DEE">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7"/>
    <w:multiLevelType w:val="multilevel"/>
    <w:tmpl w:val="00000007"/>
    <w:name w:val="WWNum7"/>
    <w:lvl w:ilvl="0">
      <w:numFmt w:val="bullet"/>
      <w:lvlText w:val=""/>
      <w:lvlJc w:val="left"/>
      <w:pPr>
        <w:tabs>
          <w:tab w:val="num" w:pos="0"/>
        </w:tabs>
        <w:ind w:left="1429" w:hanging="360"/>
      </w:pPr>
      <w:rPr>
        <w:rFonts w:ascii="Symbol" w:hAnsi="Symbol"/>
        <w:sz w:val="24"/>
      </w:rPr>
    </w:lvl>
    <w:lvl w:ilvl="1">
      <w:numFmt w:val="bullet"/>
      <w:lvlText w:val="•"/>
      <w:lvlJc w:val="left"/>
      <w:pPr>
        <w:tabs>
          <w:tab w:val="num" w:pos="0"/>
        </w:tabs>
        <w:ind w:left="2149" w:hanging="360"/>
      </w:pPr>
      <w:rPr>
        <w:rFonts w:ascii="Times New Roman" w:hAnsi="Times New Roman"/>
      </w:rPr>
    </w:lvl>
    <w:lvl w:ilvl="2">
      <w:start w:val="1"/>
      <w:numFmt w:val="bullet"/>
      <w:lvlText w:val=""/>
      <w:lvlJc w:val="left"/>
      <w:pPr>
        <w:tabs>
          <w:tab w:val="num" w:pos="0"/>
        </w:tabs>
        <w:ind w:left="2869" w:hanging="360"/>
      </w:pPr>
      <w:rPr>
        <w:rFonts w:ascii="0" w:hAnsi="0"/>
      </w:rPr>
    </w:lvl>
    <w:lvl w:ilvl="3">
      <w:start w:val="1"/>
      <w:numFmt w:val="bullet"/>
      <w:lvlText w:val=""/>
      <w:lvlJc w:val="left"/>
      <w:pPr>
        <w:tabs>
          <w:tab w:val="num" w:pos="0"/>
        </w:tabs>
        <w:ind w:left="3589" w:hanging="360"/>
      </w:pPr>
      <w:rPr>
        <w:rFonts w:ascii="Symbol" w:hAnsi="Symbol"/>
      </w:rPr>
    </w:lvl>
    <w:lvl w:ilvl="4">
      <w:start w:val="1"/>
      <w:numFmt w:val="bullet"/>
      <w:lvlText w:val="o"/>
      <w:lvlJc w:val="left"/>
      <w:pPr>
        <w:tabs>
          <w:tab w:val="num" w:pos="0"/>
        </w:tabs>
        <w:ind w:left="4309" w:hanging="360"/>
      </w:pPr>
      <w:rPr>
        <w:rFonts w:ascii="0" w:hAnsi="0"/>
      </w:rPr>
    </w:lvl>
    <w:lvl w:ilvl="5">
      <w:start w:val="1"/>
      <w:numFmt w:val="bullet"/>
      <w:lvlText w:val=""/>
      <w:lvlJc w:val="left"/>
      <w:pPr>
        <w:tabs>
          <w:tab w:val="num" w:pos="0"/>
        </w:tabs>
        <w:ind w:left="5029" w:hanging="360"/>
      </w:pPr>
      <w:rPr>
        <w:rFonts w:ascii="0" w:hAnsi="0"/>
      </w:rPr>
    </w:lvl>
    <w:lvl w:ilvl="6">
      <w:start w:val="1"/>
      <w:numFmt w:val="bullet"/>
      <w:lvlText w:val=""/>
      <w:lvlJc w:val="left"/>
      <w:pPr>
        <w:tabs>
          <w:tab w:val="num" w:pos="0"/>
        </w:tabs>
        <w:ind w:left="5749" w:hanging="360"/>
      </w:pPr>
      <w:rPr>
        <w:rFonts w:ascii="Symbol" w:hAnsi="Symbol"/>
      </w:rPr>
    </w:lvl>
    <w:lvl w:ilvl="7">
      <w:start w:val="1"/>
      <w:numFmt w:val="bullet"/>
      <w:lvlText w:val="o"/>
      <w:lvlJc w:val="left"/>
      <w:pPr>
        <w:tabs>
          <w:tab w:val="num" w:pos="0"/>
        </w:tabs>
        <w:ind w:left="6469" w:hanging="360"/>
      </w:pPr>
      <w:rPr>
        <w:rFonts w:ascii="0" w:hAnsi="0"/>
      </w:rPr>
    </w:lvl>
    <w:lvl w:ilvl="8">
      <w:start w:val="1"/>
      <w:numFmt w:val="bullet"/>
      <w:lvlText w:val=""/>
      <w:lvlJc w:val="left"/>
      <w:pPr>
        <w:tabs>
          <w:tab w:val="num" w:pos="0"/>
        </w:tabs>
        <w:ind w:left="7189" w:hanging="360"/>
      </w:pPr>
      <w:rPr>
        <w:rFonts w:ascii="0" w:hAnsi="0"/>
      </w:rPr>
    </w:lvl>
  </w:abstractNum>
  <w:abstractNum w:abstractNumId="1">
    <w:nsid w:val="03515DD2"/>
    <w:multiLevelType w:val="hybridMultilevel"/>
    <w:tmpl w:val="98184B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71F67FD"/>
    <w:multiLevelType w:val="hybridMultilevel"/>
    <w:tmpl w:val="6804DC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F3A59EF"/>
    <w:multiLevelType w:val="hybridMultilevel"/>
    <w:tmpl w:val="DFBE13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F7F208F"/>
    <w:multiLevelType w:val="hybridMultilevel"/>
    <w:tmpl w:val="A586A2A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09D1D35"/>
    <w:multiLevelType w:val="hybridMultilevel"/>
    <w:tmpl w:val="800A73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23064A3"/>
    <w:multiLevelType w:val="hybridMultilevel"/>
    <w:tmpl w:val="397A79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7F12759"/>
    <w:multiLevelType w:val="hybridMultilevel"/>
    <w:tmpl w:val="D8B65B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A641B4B"/>
    <w:multiLevelType w:val="hybridMultilevel"/>
    <w:tmpl w:val="854E64E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
    <w:nsid w:val="21F14C21"/>
    <w:multiLevelType w:val="hybridMultilevel"/>
    <w:tmpl w:val="FED029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24D13BD"/>
    <w:multiLevelType w:val="hybridMultilevel"/>
    <w:tmpl w:val="FA402820"/>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1">
    <w:nsid w:val="25C52562"/>
    <w:multiLevelType w:val="hybridMultilevel"/>
    <w:tmpl w:val="1F6CE5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83A6161"/>
    <w:multiLevelType w:val="multilevel"/>
    <w:tmpl w:val="20329F5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C904276"/>
    <w:multiLevelType w:val="hybridMultilevel"/>
    <w:tmpl w:val="F35EFD62"/>
    <w:lvl w:ilvl="0" w:tplc="8D520D6E">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2F3D6629"/>
    <w:multiLevelType w:val="hybridMultilevel"/>
    <w:tmpl w:val="F454F4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FF7583C"/>
    <w:multiLevelType w:val="hybridMultilevel"/>
    <w:tmpl w:val="590A64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6884D5C"/>
    <w:multiLevelType w:val="hybridMultilevel"/>
    <w:tmpl w:val="90962D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6D538DE"/>
    <w:multiLevelType w:val="hybridMultilevel"/>
    <w:tmpl w:val="BDC239E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3A3656CC"/>
    <w:multiLevelType w:val="hybridMultilevel"/>
    <w:tmpl w:val="374263BA"/>
    <w:lvl w:ilvl="0" w:tplc="5EA8BCD0">
      <w:start w:val="1"/>
      <w:numFmt w:val="decimal"/>
      <w:lvlText w:val="%1."/>
      <w:lvlJc w:val="left"/>
      <w:pPr>
        <w:ind w:left="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8DE1618">
      <w:start w:val="1"/>
      <w:numFmt w:val="lowerLetter"/>
      <w:lvlText w:val="%2"/>
      <w:lvlJc w:val="left"/>
      <w:pPr>
        <w:ind w:left="110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4AA00D6">
      <w:start w:val="1"/>
      <w:numFmt w:val="lowerRoman"/>
      <w:lvlText w:val="%3"/>
      <w:lvlJc w:val="left"/>
      <w:pPr>
        <w:ind w:left="182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CD0D164">
      <w:start w:val="1"/>
      <w:numFmt w:val="decimal"/>
      <w:lvlText w:val="%4"/>
      <w:lvlJc w:val="left"/>
      <w:pPr>
        <w:ind w:left="25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256C5DA">
      <w:start w:val="1"/>
      <w:numFmt w:val="lowerLetter"/>
      <w:lvlText w:val="%5"/>
      <w:lvlJc w:val="left"/>
      <w:pPr>
        <w:ind w:left="326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0869E7A">
      <w:start w:val="1"/>
      <w:numFmt w:val="lowerRoman"/>
      <w:lvlText w:val="%6"/>
      <w:lvlJc w:val="left"/>
      <w:pPr>
        <w:ind w:left="398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3147EAE">
      <w:start w:val="1"/>
      <w:numFmt w:val="decimal"/>
      <w:lvlText w:val="%7"/>
      <w:lvlJc w:val="left"/>
      <w:pPr>
        <w:ind w:left="470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CC63FB4">
      <w:start w:val="1"/>
      <w:numFmt w:val="lowerLetter"/>
      <w:lvlText w:val="%8"/>
      <w:lvlJc w:val="left"/>
      <w:pPr>
        <w:ind w:left="542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768C884">
      <w:start w:val="1"/>
      <w:numFmt w:val="lowerRoman"/>
      <w:lvlText w:val="%9"/>
      <w:lvlJc w:val="left"/>
      <w:pPr>
        <w:ind w:left="61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9">
    <w:nsid w:val="3C8B57EE"/>
    <w:multiLevelType w:val="hybridMultilevel"/>
    <w:tmpl w:val="25442984"/>
    <w:lvl w:ilvl="0" w:tplc="211CB46E">
      <w:start w:val="1"/>
      <w:numFmt w:val="decimal"/>
      <w:lvlText w:val="%1."/>
      <w:lvlJc w:val="left"/>
      <w:pPr>
        <w:ind w:left="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594AF3C2">
      <w:start w:val="1"/>
      <w:numFmt w:val="lowerLetter"/>
      <w:lvlText w:val="%2"/>
      <w:lvlJc w:val="left"/>
      <w:pPr>
        <w:ind w:left="110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D91CADB6">
      <w:start w:val="1"/>
      <w:numFmt w:val="lowerRoman"/>
      <w:lvlText w:val="%3"/>
      <w:lvlJc w:val="left"/>
      <w:pPr>
        <w:ind w:left="182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ACC21A72">
      <w:start w:val="1"/>
      <w:numFmt w:val="decimal"/>
      <w:lvlText w:val="%4"/>
      <w:lvlJc w:val="left"/>
      <w:pPr>
        <w:ind w:left="254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DC7AE738">
      <w:start w:val="1"/>
      <w:numFmt w:val="lowerLetter"/>
      <w:lvlText w:val="%5"/>
      <w:lvlJc w:val="left"/>
      <w:pPr>
        <w:ind w:left="326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CD408584">
      <w:start w:val="1"/>
      <w:numFmt w:val="lowerRoman"/>
      <w:lvlText w:val="%6"/>
      <w:lvlJc w:val="left"/>
      <w:pPr>
        <w:ind w:left="398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7AB88AD4">
      <w:start w:val="1"/>
      <w:numFmt w:val="decimal"/>
      <w:lvlText w:val="%7"/>
      <w:lvlJc w:val="left"/>
      <w:pPr>
        <w:ind w:left="470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4DB0CBBC">
      <w:start w:val="1"/>
      <w:numFmt w:val="lowerLetter"/>
      <w:lvlText w:val="%8"/>
      <w:lvlJc w:val="left"/>
      <w:pPr>
        <w:ind w:left="542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9CDE9FC8">
      <w:start w:val="1"/>
      <w:numFmt w:val="lowerRoman"/>
      <w:lvlText w:val="%9"/>
      <w:lvlJc w:val="left"/>
      <w:pPr>
        <w:ind w:left="614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20">
    <w:nsid w:val="3CF6762E"/>
    <w:multiLevelType w:val="hybridMultilevel"/>
    <w:tmpl w:val="62EC89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493E21A1"/>
    <w:multiLevelType w:val="hybridMultilevel"/>
    <w:tmpl w:val="C7EE826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nsid w:val="4B69487E"/>
    <w:multiLevelType w:val="multilevel"/>
    <w:tmpl w:val="BA8CFE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BFC458E"/>
    <w:multiLevelType w:val="hybridMultilevel"/>
    <w:tmpl w:val="63B23E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4C2612CE"/>
    <w:multiLevelType w:val="hybridMultilevel"/>
    <w:tmpl w:val="E16A541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52443F2A"/>
    <w:multiLevelType w:val="hybridMultilevel"/>
    <w:tmpl w:val="0276A460"/>
    <w:lvl w:ilvl="0" w:tplc="A482AD4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553D4097"/>
    <w:multiLevelType w:val="hybridMultilevel"/>
    <w:tmpl w:val="25442984"/>
    <w:lvl w:ilvl="0" w:tplc="211CB46E">
      <w:start w:val="1"/>
      <w:numFmt w:val="decimal"/>
      <w:lvlText w:val="%1."/>
      <w:lvlJc w:val="left"/>
      <w:pPr>
        <w:ind w:left="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594AF3C2">
      <w:start w:val="1"/>
      <w:numFmt w:val="lowerLetter"/>
      <w:lvlText w:val="%2"/>
      <w:lvlJc w:val="left"/>
      <w:pPr>
        <w:ind w:left="110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D91CADB6">
      <w:start w:val="1"/>
      <w:numFmt w:val="lowerRoman"/>
      <w:lvlText w:val="%3"/>
      <w:lvlJc w:val="left"/>
      <w:pPr>
        <w:ind w:left="182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ACC21A72">
      <w:start w:val="1"/>
      <w:numFmt w:val="decimal"/>
      <w:lvlText w:val="%4"/>
      <w:lvlJc w:val="left"/>
      <w:pPr>
        <w:ind w:left="254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DC7AE738">
      <w:start w:val="1"/>
      <w:numFmt w:val="lowerLetter"/>
      <w:lvlText w:val="%5"/>
      <w:lvlJc w:val="left"/>
      <w:pPr>
        <w:ind w:left="326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CD408584">
      <w:start w:val="1"/>
      <w:numFmt w:val="lowerRoman"/>
      <w:lvlText w:val="%6"/>
      <w:lvlJc w:val="left"/>
      <w:pPr>
        <w:ind w:left="398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7AB88AD4">
      <w:start w:val="1"/>
      <w:numFmt w:val="decimal"/>
      <w:lvlText w:val="%7"/>
      <w:lvlJc w:val="left"/>
      <w:pPr>
        <w:ind w:left="470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4DB0CBBC">
      <w:start w:val="1"/>
      <w:numFmt w:val="lowerLetter"/>
      <w:lvlText w:val="%8"/>
      <w:lvlJc w:val="left"/>
      <w:pPr>
        <w:ind w:left="542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9CDE9FC8">
      <w:start w:val="1"/>
      <w:numFmt w:val="lowerRoman"/>
      <w:lvlText w:val="%9"/>
      <w:lvlJc w:val="left"/>
      <w:pPr>
        <w:ind w:left="614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27">
    <w:nsid w:val="5C987ADE"/>
    <w:multiLevelType w:val="hybridMultilevel"/>
    <w:tmpl w:val="992231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61FB1873"/>
    <w:multiLevelType w:val="hybridMultilevel"/>
    <w:tmpl w:val="A8A2F6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625107AC"/>
    <w:multiLevelType w:val="hybridMultilevel"/>
    <w:tmpl w:val="9AB6B3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62923D74"/>
    <w:multiLevelType w:val="hybridMultilevel"/>
    <w:tmpl w:val="7CD6A3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64C0779D"/>
    <w:multiLevelType w:val="multilevel"/>
    <w:tmpl w:val="498A9F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5D60D6C"/>
    <w:multiLevelType w:val="hybridMultilevel"/>
    <w:tmpl w:val="34D88C9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
    <w:nsid w:val="66DB347E"/>
    <w:multiLevelType w:val="hybridMultilevel"/>
    <w:tmpl w:val="4E441E9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4">
    <w:nsid w:val="68D57359"/>
    <w:multiLevelType w:val="hybridMultilevel"/>
    <w:tmpl w:val="32AAEB32"/>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5">
    <w:nsid w:val="696211D5"/>
    <w:multiLevelType w:val="hybridMultilevel"/>
    <w:tmpl w:val="7F682E28"/>
    <w:lvl w:ilvl="0" w:tplc="57442D70">
      <w:start w:val="1"/>
      <w:numFmt w:val="bullet"/>
      <w:lvlText w:val=""/>
      <w:lvlJc w:val="left"/>
      <w:pPr>
        <w:tabs>
          <w:tab w:val="num" w:pos="2211"/>
        </w:tabs>
        <w:ind w:left="2211" w:hanging="360"/>
      </w:pPr>
      <w:rPr>
        <w:rFonts w:ascii="Symbol" w:hAnsi="Symbol" w:hint="default"/>
      </w:rPr>
    </w:lvl>
    <w:lvl w:ilvl="1" w:tplc="FFFFFFFF">
      <w:start w:val="1"/>
      <w:numFmt w:val="bullet"/>
      <w:lvlText w:val=""/>
      <w:lvlJc w:val="left"/>
      <w:pPr>
        <w:tabs>
          <w:tab w:val="num" w:pos="2211"/>
        </w:tabs>
        <w:ind w:left="2211" w:hanging="360"/>
      </w:pPr>
      <w:rPr>
        <w:rFonts w:ascii="Symbol" w:hAnsi="Symbol" w:hint="default"/>
      </w:rPr>
    </w:lvl>
    <w:lvl w:ilvl="2" w:tplc="9280CBDC">
      <w:start w:val="1"/>
      <w:numFmt w:val="bullet"/>
      <w:lvlText w:val=""/>
      <w:lvlJc w:val="left"/>
      <w:pPr>
        <w:tabs>
          <w:tab w:val="num" w:pos="2931"/>
        </w:tabs>
        <w:ind w:left="2931" w:hanging="360"/>
      </w:pPr>
      <w:rPr>
        <w:rFonts w:ascii="Symbol" w:hAnsi="Symbol" w:hint="default"/>
      </w:rPr>
    </w:lvl>
    <w:lvl w:ilvl="3" w:tplc="FFFFFFFF" w:tentative="1">
      <w:start w:val="1"/>
      <w:numFmt w:val="bullet"/>
      <w:lvlText w:val=""/>
      <w:lvlJc w:val="left"/>
      <w:pPr>
        <w:tabs>
          <w:tab w:val="num" w:pos="3651"/>
        </w:tabs>
        <w:ind w:left="3651" w:hanging="360"/>
      </w:pPr>
      <w:rPr>
        <w:rFonts w:ascii="Symbol" w:hAnsi="Symbol" w:hint="default"/>
      </w:rPr>
    </w:lvl>
    <w:lvl w:ilvl="4" w:tplc="FFFFFFFF" w:tentative="1">
      <w:start w:val="1"/>
      <w:numFmt w:val="bullet"/>
      <w:lvlText w:val="o"/>
      <w:lvlJc w:val="left"/>
      <w:pPr>
        <w:tabs>
          <w:tab w:val="num" w:pos="4371"/>
        </w:tabs>
        <w:ind w:left="4371" w:hanging="360"/>
      </w:pPr>
      <w:rPr>
        <w:rFonts w:ascii="Courier New" w:hAnsi="Courier New" w:hint="default"/>
      </w:rPr>
    </w:lvl>
    <w:lvl w:ilvl="5" w:tplc="FFFFFFFF" w:tentative="1">
      <w:start w:val="1"/>
      <w:numFmt w:val="bullet"/>
      <w:lvlText w:val=""/>
      <w:lvlJc w:val="left"/>
      <w:pPr>
        <w:tabs>
          <w:tab w:val="num" w:pos="5091"/>
        </w:tabs>
        <w:ind w:left="5091" w:hanging="360"/>
      </w:pPr>
      <w:rPr>
        <w:rFonts w:ascii="Wingdings" w:hAnsi="Wingdings" w:hint="default"/>
      </w:rPr>
    </w:lvl>
    <w:lvl w:ilvl="6" w:tplc="FFFFFFFF" w:tentative="1">
      <w:start w:val="1"/>
      <w:numFmt w:val="bullet"/>
      <w:lvlText w:val=""/>
      <w:lvlJc w:val="left"/>
      <w:pPr>
        <w:tabs>
          <w:tab w:val="num" w:pos="5811"/>
        </w:tabs>
        <w:ind w:left="5811" w:hanging="360"/>
      </w:pPr>
      <w:rPr>
        <w:rFonts w:ascii="Symbol" w:hAnsi="Symbol" w:hint="default"/>
      </w:rPr>
    </w:lvl>
    <w:lvl w:ilvl="7" w:tplc="FFFFFFFF" w:tentative="1">
      <w:start w:val="1"/>
      <w:numFmt w:val="bullet"/>
      <w:lvlText w:val="o"/>
      <w:lvlJc w:val="left"/>
      <w:pPr>
        <w:tabs>
          <w:tab w:val="num" w:pos="6531"/>
        </w:tabs>
        <w:ind w:left="6531" w:hanging="360"/>
      </w:pPr>
      <w:rPr>
        <w:rFonts w:ascii="Courier New" w:hAnsi="Courier New" w:hint="default"/>
      </w:rPr>
    </w:lvl>
    <w:lvl w:ilvl="8" w:tplc="FFFFFFFF" w:tentative="1">
      <w:start w:val="1"/>
      <w:numFmt w:val="bullet"/>
      <w:lvlText w:val=""/>
      <w:lvlJc w:val="left"/>
      <w:pPr>
        <w:tabs>
          <w:tab w:val="num" w:pos="7251"/>
        </w:tabs>
        <w:ind w:left="7251" w:hanging="360"/>
      </w:pPr>
      <w:rPr>
        <w:rFonts w:ascii="Wingdings" w:hAnsi="Wingdings" w:hint="default"/>
      </w:rPr>
    </w:lvl>
  </w:abstractNum>
  <w:abstractNum w:abstractNumId="36">
    <w:nsid w:val="6B962A49"/>
    <w:multiLevelType w:val="hybridMultilevel"/>
    <w:tmpl w:val="0B38B3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6C6B01BD"/>
    <w:multiLevelType w:val="hybridMultilevel"/>
    <w:tmpl w:val="26D4F7CC"/>
    <w:lvl w:ilvl="0" w:tplc="835E2230">
      <w:start w:val="1"/>
      <w:numFmt w:val="bullet"/>
      <w:lvlText w:val=""/>
      <w:lvlJc w:val="left"/>
      <w:pPr>
        <w:ind w:left="720" w:hanging="360"/>
      </w:pPr>
      <w:rPr>
        <w:rFonts w:ascii="Symbol" w:hAnsi="Symbol" w:hint="default"/>
      </w:rPr>
    </w:lvl>
    <w:lvl w:ilvl="1" w:tplc="FC5E6BA2" w:tentative="1">
      <w:start w:val="1"/>
      <w:numFmt w:val="bullet"/>
      <w:lvlText w:val="o"/>
      <w:lvlJc w:val="left"/>
      <w:pPr>
        <w:ind w:left="1440" w:hanging="360"/>
      </w:pPr>
      <w:rPr>
        <w:rFonts w:ascii="Courier New" w:hAnsi="Courier New" w:hint="default"/>
      </w:rPr>
    </w:lvl>
    <w:lvl w:ilvl="2" w:tplc="7CC29F42" w:tentative="1">
      <w:start w:val="1"/>
      <w:numFmt w:val="bullet"/>
      <w:lvlText w:val=""/>
      <w:lvlJc w:val="left"/>
      <w:pPr>
        <w:ind w:left="2160" w:hanging="360"/>
      </w:pPr>
      <w:rPr>
        <w:rFonts w:ascii="Wingdings" w:hAnsi="Wingdings" w:hint="default"/>
      </w:rPr>
    </w:lvl>
    <w:lvl w:ilvl="3" w:tplc="282683D6" w:tentative="1">
      <w:start w:val="1"/>
      <w:numFmt w:val="bullet"/>
      <w:lvlText w:val=""/>
      <w:lvlJc w:val="left"/>
      <w:pPr>
        <w:ind w:left="2880" w:hanging="360"/>
      </w:pPr>
      <w:rPr>
        <w:rFonts w:ascii="Symbol" w:hAnsi="Symbol" w:hint="default"/>
      </w:rPr>
    </w:lvl>
    <w:lvl w:ilvl="4" w:tplc="448659CC" w:tentative="1">
      <w:start w:val="1"/>
      <w:numFmt w:val="bullet"/>
      <w:lvlText w:val="o"/>
      <w:lvlJc w:val="left"/>
      <w:pPr>
        <w:ind w:left="3600" w:hanging="360"/>
      </w:pPr>
      <w:rPr>
        <w:rFonts w:ascii="Courier New" w:hAnsi="Courier New" w:hint="default"/>
      </w:rPr>
    </w:lvl>
    <w:lvl w:ilvl="5" w:tplc="55B219D2" w:tentative="1">
      <w:start w:val="1"/>
      <w:numFmt w:val="bullet"/>
      <w:lvlText w:val=""/>
      <w:lvlJc w:val="left"/>
      <w:pPr>
        <w:ind w:left="4320" w:hanging="360"/>
      </w:pPr>
      <w:rPr>
        <w:rFonts w:ascii="Wingdings" w:hAnsi="Wingdings" w:hint="default"/>
      </w:rPr>
    </w:lvl>
    <w:lvl w:ilvl="6" w:tplc="E84660C6" w:tentative="1">
      <w:start w:val="1"/>
      <w:numFmt w:val="bullet"/>
      <w:lvlText w:val=""/>
      <w:lvlJc w:val="left"/>
      <w:pPr>
        <w:ind w:left="5040" w:hanging="360"/>
      </w:pPr>
      <w:rPr>
        <w:rFonts w:ascii="Symbol" w:hAnsi="Symbol" w:hint="default"/>
      </w:rPr>
    </w:lvl>
    <w:lvl w:ilvl="7" w:tplc="E196FBEA" w:tentative="1">
      <w:start w:val="1"/>
      <w:numFmt w:val="bullet"/>
      <w:lvlText w:val="o"/>
      <w:lvlJc w:val="left"/>
      <w:pPr>
        <w:ind w:left="5760" w:hanging="360"/>
      </w:pPr>
      <w:rPr>
        <w:rFonts w:ascii="Courier New" w:hAnsi="Courier New" w:hint="default"/>
      </w:rPr>
    </w:lvl>
    <w:lvl w:ilvl="8" w:tplc="CBBC6308" w:tentative="1">
      <w:start w:val="1"/>
      <w:numFmt w:val="bullet"/>
      <w:lvlText w:val=""/>
      <w:lvlJc w:val="left"/>
      <w:pPr>
        <w:ind w:left="6480" w:hanging="360"/>
      </w:pPr>
      <w:rPr>
        <w:rFonts w:ascii="Wingdings" w:hAnsi="Wingdings" w:hint="default"/>
      </w:rPr>
    </w:lvl>
  </w:abstractNum>
  <w:abstractNum w:abstractNumId="38">
    <w:nsid w:val="6CAB2DB0"/>
    <w:multiLevelType w:val="hybridMultilevel"/>
    <w:tmpl w:val="1F14BE2C"/>
    <w:styleLink w:val="1ai110"/>
    <w:lvl w:ilvl="0" w:tplc="DD3E36AA">
      <w:numFmt w:val="bullet"/>
      <w:lvlText w:val=""/>
      <w:lvlJc w:val="left"/>
      <w:pPr>
        <w:tabs>
          <w:tab w:val="num" w:pos="1429"/>
        </w:tabs>
        <w:ind w:left="1429" w:hanging="360"/>
      </w:pPr>
      <w:rPr>
        <w:rFonts w:ascii="Symbol" w:hAnsi="Symbol" w:hint="default"/>
      </w:rPr>
    </w:lvl>
    <w:lvl w:ilvl="1" w:tplc="420A05C0">
      <w:numFmt w:val="bullet"/>
      <w:lvlText w:val="•"/>
      <w:lvlJc w:val="left"/>
      <w:pPr>
        <w:ind w:left="2149" w:hanging="360"/>
      </w:pPr>
      <w:rPr>
        <w:rFonts w:ascii="Times New Roman" w:eastAsia="Times New Roman" w:hAnsi="Times New Roman"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9">
    <w:nsid w:val="74313ACA"/>
    <w:multiLevelType w:val="hybridMultilevel"/>
    <w:tmpl w:val="8AD0DB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755100D9"/>
    <w:multiLevelType w:val="multilevel"/>
    <w:tmpl w:val="64B869AC"/>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nsid w:val="78564C46"/>
    <w:multiLevelType w:val="hybridMultilevel"/>
    <w:tmpl w:val="AB3C9D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79F7463E"/>
    <w:multiLevelType w:val="hybridMultilevel"/>
    <w:tmpl w:val="374263BA"/>
    <w:lvl w:ilvl="0" w:tplc="5EA8BCD0">
      <w:start w:val="1"/>
      <w:numFmt w:val="decimal"/>
      <w:lvlText w:val="%1."/>
      <w:lvlJc w:val="left"/>
      <w:pPr>
        <w:ind w:left="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8DE1618">
      <w:start w:val="1"/>
      <w:numFmt w:val="lowerLetter"/>
      <w:lvlText w:val="%2"/>
      <w:lvlJc w:val="left"/>
      <w:pPr>
        <w:ind w:left="110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4AA00D6">
      <w:start w:val="1"/>
      <w:numFmt w:val="lowerRoman"/>
      <w:lvlText w:val="%3"/>
      <w:lvlJc w:val="left"/>
      <w:pPr>
        <w:ind w:left="182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CD0D164">
      <w:start w:val="1"/>
      <w:numFmt w:val="decimal"/>
      <w:lvlText w:val="%4"/>
      <w:lvlJc w:val="left"/>
      <w:pPr>
        <w:ind w:left="25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256C5DA">
      <w:start w:val="1"/>
      <w:numFmt w:val="lowerLetter"/>
      <w:lvlText w:val="%5"/>
      <w:lvlJc w:val="left"/>
      <w:pPr>
        <w:ind w:left="326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0869E7A">
      <w:start w:val="1"/>
      <w:numFmt w:val="lowerRoman"/>
      <w:lvlText w:val="%6"/>
      <w:lvlJc w:val="left"/>
      <w:pPr>
        <w:ind w:left="398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3147EAE">
      <w:start w:val="1"/>
      <w:numFmt w:val="decimal"/>
      <w:lvlText w:val="%7"/>
      <w:lvlJc w:val="left"/>
      <w:pPr>
        <w:ind w:left="470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CC63FB4">
      <w:start w:val="1"/>
      <w:numFmt w:val="lowerLetter"/>
      <w:lvlText w:val="%8"/>
      <w:lvlJc w:val="left"/>
      <w:pPr>
        <w:ind w:left="542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768C884">
      <w:start w:val="1"/>
      <w:numFmt w:val="lowerRoman"/>
      <w:lvlText w:val="%9"/>
      <w:lvlJc w:val="left"/>
      <w:pPr>
        <w:ind w:left="61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3">
    <w:nsid w:val="7DE460F7"/>
    <w:multiLevelType w:val="hybridMultilevel"/>
    <w:tmpl w:val="1C924D9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4">
    <w:nsid w:val="7F4F5D27"/>
    <w:multiLevelType w:val="hybridMultilevel"/>
    <w:tmpl w:val="65722582"/>
    <w:lvl w:ilvl="0" w:tplc="BE6CCE22">
      <w:start w:val="1"/>
      <w:numFmt w:val="bullet"/>
      <w:lvlText w:val=""/>
      <w:lvlJc w:val="left"/>
      <w:pPr>
        <w:ind w:left="720" w:hanging="360"/>
      </w:pPr>
      <w:rPr>
        <w:rFonts w:ascii="Symbol" w:hAnsi="Symbol" w:hint="default"/>
      </w:rPr>
    </w:lvl>
    <w:lvl w:ilvl="1" w:tplc="727C7936">
      <w:numFmt w:val="bullet"/>
      <w:lvlText w:val="•"/>
      <w:lvlJc w:val="left"/>
      <w:pPr>
        <w:ind w:left="1440" w:hanging="360"/>
      </w:pPr>
      <w:rPr>
        <w:rFonts w:ascii="Times New Roman" w:eastAsia="Times New Roman" w:hAnsi="Times New Roman" w:hint="default"/>
      </w:rPr>
    </w:lvl>
    <w:lvl w:ilvl="2" w:tplc="3B50E7AC" w:tentative="1">
      <w:start w:val="1"/>
      <w:numFmt w:val="bullet"/>
      <w:lvlText w:val=""/>
      <w:lvlJc w:val="left"/>
      <w:pPr>
        <w:ind w:left="2160" w:hanging="360"/>
      </w:pPr>
      <w:rPr>
        <w:rFonts w:ascii="Wingdings" w:hAnsi="Wingdings" w:hint="default"/>
      </w:rPr>
    </w:lvl>
    <w:lvl w:ilvl="3" w:tplc="4CD88926" w:tentative="1">
      <w:start w:val="1"/>
      <w:numFmt w:val="bullet"/>
      <w:lvlText w:val=""/>
      <w:lvlJc w:val="left"/>
      <w:pPr>
        <w:ind w:left="2880" w:hanging="360"/>
      </w:pPr>
      <w:rPr>
        <w:rFonts w:ascii="Symbol" w:hAnsi="Symbol" w:hint="default"/>
      </w:rPr>
    </w:lvl>
    <w:lvl w:ilvl="4" w:tplc="DC80D392" w:tentative="1">
      <w:start w:val="1"/>
      <w:numFmt w:val="bullet"/>
      <w:lvlText w:val="o"/>
      <w:lvlJc w:val="left"/>
      <w:pPr>
        <w:ind w:left="3600" w:hanging="360"/>
      </w:pPr>
      <w:rPr>
        <w:rFonts w:ascii="Courier New" w:hAnsi="Courier New" w:hint="default"/>
      </w:rPr>
    </w:lvl>
    <w:lvl w:ilvl="5" w:tplc="0D04AF2A" w:tentative="1">
      <w:start w:val="1"/>
      <w:numFmt w:val="bullet"/>
      <w:lvlText w:val=""/>
      <w:lvlJc w:val="left"/>
      <w:pPr>
        <w:ind w:left="4320" w:hanging="360"/>
      </w:pPr>
      <w:rPr>
        <w:rFonts w:ascii="Wingdings" w:hAnsi="Wingdings" w:hint="default"/>
      </w:rPr>
    </w:lvl>
    <w:lvl w:ilvl="6" w:tplc="553AFAC8" w:tentative="1">
      <w:start w:val="1"/>
      <w:numFmt w:val="bullet"/>
      <w:lvlText w:val=""/>
      <w:lvlJc w:val="left"/>
      <w:pPr>
        <w:ind w:left="5040" w:hanging="360"/>
      </w:pPr>
      <w:rPr>
        <w:rFonts w:ascii="Symbol" w:hAnsi="Symbol" w:hint="default"/>
      </w:rPr>
    </w:lvl>
    <w:lvl w:ilvl="7" w:tplc="502C2740" w:tentative="1">
      <w:start w:val="1"/>
      <w:numFmt w:val="bullet"/>
      <w:lvlText w:val="o"/>
      <w:lvlJc w:val="left"/>
      <w:pPr>
        <w:ind w:left="5760" w:hanging="360"/>
      </w:pPr>
      <w:rPr>
        <w:rFonts w:ascii="Courier New" w:hAnsi="Courier New" w:hint="default"/>
      </w:rPr>
    </w:lvl>
    <w:lvl w:ilvl="8" w:tplc="1CC88892" w:tentative="1">
      <w:start w:val="1"/>
      <w:numFmt w:val="bullet"/>
      <w:lvlText w:val=""/>
      <w:lvlJc w:val="left"/>
      <w:pPr>
        <w:ind w:left="6480" w:hanging="360"/>
      </w:pPr>
      <w:rPr>
        <w:rFonts w:ascii="Wingdings" w:hAnsi="Wingdings" w:hint="default"/>
      </w:rPr>
    </w:lvl>
  </w:abstractNum>
  <w:num w:numId="1">
    <w:abstractNumId w:val="24"/>
  </w:num>
  <w:num w:numId="2">
    <w:abstractNumId w:val="20"/>
  </w:num>
  <w:num w:numId="3">
    <w:abstractNumId w:val="35"/>
  </w:num>
  <w:num w:numId="4">
    <w:abstractNumId w:val="7"/>
  </w:num>
  <w:num w:numId="5">
    <w:abstractNumId w:val="9"/>
  </w:num>
  <w:num w:numId="6">
    <w:abstractNumId w:val="23"/>
  </w:num>
  <w:num w:numId="7">
    <w:abstractNumId w:val="11"/>
  </w:num>
  <w:num w:numId="8">
    <w:abstractNumId w:val="2"/>
  </w:num>
  <w:num w:numId="9">
    <w:abstractNumId w:val="44"/>
  </w:num>
  <w:num w:numId="10">
    <w:abstractNumId w:val="37"/>
  </w:num>
  <w:num w:numId="11">
    <w:abstractNumId w:val="39"/>
  </w:num>
  <w:num w:numId="12">
    <w:abstractNumId w:val="34"/>
  </w:num>
  <w:num w:numId="13">
    <w:abstractNumId w:val="12"/>
  </w:num>
  <w:num w:numId="14">
    <w:abstractNumId w:val="17"/>
  </w:num>
  <w:num w:numId="15">
    <w:abstractNumId w:val="32"/>
  </w:num>
  <w:num w:numId="16">
    <w:abstractNumId w:val="21"/>
  </w:num>
  <w:num w:numId="17">
    <w:abstractNumId w:val="38"/>
  </w:num>
  <w:num w:numId="18">
    <w:abstractNumId w:val="18"/>
  </w:num>
  <w:num w:numId="19">
    <w:abstractNumId w:val="1"/>
  </w:num>
  <w:num w:numId="20">
    <w:abstractNumId w:val="16"/>
  </w:num>
  <w:num w:numId="21">
    <w:abstractNumId w:val="29"/>
  </w:num>
  <w:num w:numId="22">
    <w:abstractNumId w:val="36"/>
  </w:num>
  <w:num w:numId="23">
    <w:abstractNumId w:val="3"/>
  </w:num>
  <w:num w:numId="24">
    <w:abstractNumId w:val="15"/>
  </w:num>
  <w:num w:numId="25">
    <w:abstractNumId w:val="5"/>
  </w:num>
  <w:num w:numId="26">
    <w:abstractNumId w:val="41"/>
  </w:num>
  <w:num w:numId="27">
    <w:abstractNumId w:val="40"/>
  </w:num>
  <w:num w:numId="28">
    <w:abstractNumId w:val="10"/>
  </w:num>
  <w:num w:numId="29">
    <w:abstractNumId w:val="13"/>
  </w:num>
  <w:num w:numId="30">
    <w:abstractNumId w:val="25"/>
  </w:num>
  <w:num w:numId="31">
    <w:abstractNumId w:val="26"/>
  </w:num>
  <w:num w:numId="32">
    <w:abstractNumId w:val="22"/>
  </w:num>
  <w:num w:numId="33">
    <w:abstractNumId w:val="28"/>
  </w:num>
  <w:num w:numId="34">
    <w:abstractNumId w:val="6"/>
  </w:num>
  <w:num w:numId="35">
    <w:abstractNumId w:val="14"/>
  </w:num>
  <w:num w:numId="36">
    <w:abstractNumId w:val="43"/>
  </w:num>
  <w:num w:numId="37">
    <w:abstractNumId w:val="33"/>
  </w:num>
  <w:num w:numId="38">
    <w:abstractNumId w:val="8"/>
  </w:num>
  <w:num w:numId="39">
    <w:abstractNumId w:val="31"/>
  </w:num>
  <w:num w:numId="40">
    <w:abstractNumId w:val="27"/>
  </w:num>
  <w:num w:numId="41">
    <w:abstractNumId w:val="30"/>
  </w:num>
  <w:num w:numId="42">
    <w:abstractNumId w:val="42"/>
  </w:num>
  <w:num w:numId="43">
    <w:abstractNumId w:val="19"/>
  </w:num>
  <w:num w:numId="44">
    <w:abstractNumId w:val="4"/>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SystemFonts/>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512866"/>
    <w:rsid w:val="000004F4"/>
    <w:rsid w:val="00000965"/>
    <w:rsid w:val="00001998"/>
    <w:rsid w:val="00001A11"/>
    <w:rsid w:val="00001C33"/>
    <w:rsid w:val="000020B3"/>
    <w:rsid w:val="000020F7"/>
    <w:rsid w:val="00002809"/>
    <w:rsid w:val="00002A63"/>
    <w:rsid w:val="00002CDB"/>
    <w:rsid w:val="000032D0"/>
    <w:rsid w:val="00003404"/>
    <w:rsid w:val="00003A06"/>
    <w:rsid w:val="00003B7D"/>
    <w:rsid w:val="00003DC7"/>
    <w:rsid w:val="000041E7"/>
    <w:rsid w:val="0000463F"/>
    <w:rsid w:val="00005981"/>
    <w:rsid w:val="00006689"/>
    <w:rsid w:val="00006B89"/>
    <w:rsid w:val="00006E4E"/>
    <w:rsid w:val="0000792B"/>
    <w:rsid w:val="00010399"/>
    <w:rsid w:val="000107C4"/>
    <w:rsid w:val="00010C42"/>
    <w:rsid w:val="000114C3"/>
    <w:rsid w:val="00011A15"/>
    <w:rsid w:val="00011A3F"/>
    <w:rsid w:val="000127D6"/>
    <w:rsid w:val="000129AB"/>
    <w:rsid w:val="00012AA4"/>
    <w:rsid w:val="00012E85"/>
    <w:rsid w:val="000134EF"/>
    <w:rsid w:val="00013635"/>
    <w:rsid w:val="00013684"/>
    <w:rsid w:val="00013DE4"/>
    <w:rsid w:val="00013FAC"/>
    <w:rsid w:val="00014676"/>
    <w:rsid w:val="000147AF"/>
    <w:rsid w:val="00015137"/>
    <w:rsid w:val="00015649"/>
    <w:rsid w:val="00015D26"/>
    <w:rsid w:val="00016333"/>
    <w:rsid w:val="000209B4"/>
    <w:rsid w:val="00020AD7"/>
    <w:rsid w:val="00020D78"/>
    <w:rsid w:val="00020DBB"/>
    <w:rsid w:val="00021D2A"/>
    <w:rsid w:val="00021D6F"/>
    <w:rsid w:val="000228C1"/>
    <w:rsid w:val="00022DA5"/>
    <w:rsid w:val="000231D7"/>
    <w:rsid w:val="00023442"/>
    <w:rsid w:val="000246CC"/>
    <w:rsid w:val="00024CA6"/>
    <w:rsid w:val="00026943"/>
    <w:rsid w:val="000271C3"/>
    <w:rsid w:val="00027454"/>
    <w:rsid w:val="000276B7"/>
    <w:rsid w:val="00027AAD"/>
    <w:rsid w:val="00030881"/>
    <w:rsid w:val="00030B51"/>
    <w:rsid w:val="00031018"/>
    <w:rsid w:val="00031279"/>
    <w:rsid w:val="00031955"/>
    <w:rsid w:val="00032840"/>
    <w:rsid w:val="00033641"/>
    <w:rsid w:val="00033DB7"/>
    <w:rsid w:val="00033DE1"/>
    <w:rsid w:val="000351C7"/>
    <w:rsid w:val="00035E51"/>
    <w:rsid w:val="000360B6"/>
    <w:rsid w:val="000361AC"/>
    <w:rsid w:val="000364C5"/>
    <w:rsid w:val="00037740"/>
    <w:rsid w:val="00037CA4"/>
    <w:rsid w:val="00037D6F"/>
    <w:rsid w:val="00040701"/>
    <w:rsid w:val="000409F2"/>
    <w:rsid w:val="00040B4F"/>
    <w:rsid w:val="00040E99"/>
    <w:rsid w:val="0004193A"/>
    <w:rsid w:val="00041F59"/>
    <w:rsid w:val="00042FA1"/>
    <w:rsid w:val="0004400B"/>
    <w:rsid w:val="00044400"/>
    <w:rsid w:val="00044A8E"/>
    <w:rsid w:val="00044DFC"/>
    <w:rsid w:val="00045B37"/>
    <w:rsid w:val="00045E5B"/>
    <w:rsid w:val="00047FB6"/>
    <w:rsid w:val="00050A96"/>
    <w:rsid w:val="00050ADC"/>
    <w:rsid w:val="00050B16"/>
    <w:rsid w:val="00050B2E"/>
    <w:rsid w:val="00050BB2"/>
    <w:rsid w:val="00051BF1"/>
    <w:rsid w:val="00051EA7"/>
    <w:rsid w:val="00052845"/>
    <w:rsid w:val="000529BD"/>
    <w:rsid w:val="00053D12"/>
    <w:rsid w:val="00053FC0"/>
    <w:rsid w:val="000543DB"/>
    <w:rsid w:val="000547C9"/>
    <w:rsid w:val="0005491E"/>
    <w:rsid w:val="00055095"/>
    <w:rsid w:val="000556DC"/>
    <w:rsid w:val="000557DE"/>
    <w:rsid w:val="00055947"/>
    <w:rsid w:val="00056985"/>
    <w:rsid w:val="000570C5"/>
    <w:rsid w:val="00060045"/>
    <w:rsid w:val="00061409"/>
    <w:rsid w:val="00061AC3"/>
    <w:rsid w:val="00061D19"/>
    <w:rsid w:val="00061E8C"/>
    <w:rsid w:val="0006213B"/>
    <w:rsid w:val="000627C8"/>
    <w:rsid w:val="00062A26"/>
    <w:rsid w:val="00062BE9"/>
    <w:rsid w:val="00062D9F"/>
    <w:rsid w:val="000630F6"/>
    <w:rsid w:val="00064120"/>
    <w:rsid w:val="00064D6D"/>
    <w:rsid w:val="00065DEE"/>
    <w:rsid w:val="00066218"/>
    <w:rsid w:val="0006626F"/>
    <w:rsid w:val="00066492"/>
    <w:rsid w:val="000668DD"/>
    <w:rsid w:val="0007078A"/>
    <w:rsid w:val="00070B78"/>
    <w:rsid w:val="00071A2A"/>
    <w:rsid w:val="00071CAE"/>
    <w:rsid w:val="00071DB5"/>
    <w:rsid w:val="000726B1"/>
    <w:rsid w:val="00072B3D"/>
    <w:rsid w:val="00072BA2"/>
    <w:rsid w:val="00073746"/>
    <w:rsid w:val="00073B57"/>
    <w:rsid w:val="0007452F"/>
    <w:rsid w:val="00074F99"/>
    <w:rsid w:val="0007676A"/>
    <w:rsid w:val="00076F37"/>
    <w:rsid w:val="0007713E"/>
    <w:rsid w:val="00077175"/>
    <w:rsid w:val="0007756D"/>
    <w:rsid w:val="000777FB"/>
    <w:rsid w:val="00080188"/>
    <w:rsid w:val="0008056B"/>
    <w:rsid w:val="0008059A"/>
    <w:rsid w:val="0008113E"/>
    <w:rsid w:val="000811FB"/>
    <w:rsid w:val="00081229"/>
    <w:rsid w:val="000813C6"/>
    <w:rsid w:val="00081674"/>
    <w:rsid w:val="000816E4"/>
    <w:rsid w:val="00081878"/>
    <w:rsid w:val="00082A67"/>
    <w:rsid w:val="00083140"/>
    <w:rsid w:val="00083585"/>
    <w:rsid w:val="00084ED6"/>
    <w:rsid w:val="00084FEE"/>
    <w:rsid w:val="0008500A"/>
    <w:rsid w:val="00085408"/>
    <w:rsid w:val="00085918"/>
    <w:rsid w:val="00085F10"/>
    <w:rsid w:val="00085F87"/>
    <w:rsid w:val="0008603F"/>
    <w:rsid w:val="0008612C"/>
    <w:rsid w:val="000868BA"/>
    <w:rsid w:val="00087CDB"/>
    <w:rsid w:val="00087FC2"/>
    <w:rsid w:val="00090119"/>
    <w:rsid w:val="000918E4"/>
    <w:rsid w:val="00091B42"/>
    <w:rsid w:val="0009258E"/>
    <w:rsid w:val="00092738"/>
    <w:rsid w:val="00092845"/>
    <w:rsid w:val="00093949"/>
    <w:rsid w:val="00093A6E"/>
    <w:rsid w:val="00093C74"/>
    <w:rsid w:val="00093EC0"/>
    <w:rsid w:val="00094AEE"/>
    <w:rsid w:val="00096C5F"/>
    <w:rsid w:val="00097B65"/>
    <w:rsid w:val="00097C4D"/>
    <w:rsid w:val="000A0752"/>
    <w:rsid w:val="000A0810"/>
    <w:rsid w:val="000A09E0"/>
    <w:rsid w:val="000A13B0"/>
    <w:rsid w:val="000A1CEB"/>
    <w:rsid w:val="000A2A42"/>
    <w:rsid w:val="000A2F8F"/>
    <w:rsid w:val="000A2FA8"/>
    <w:rsid w:val="000A322A"/>
    <w:rsid w:val="000A3320"/>
    <w:rsid w:val="000A399C"/>
    <w:rsid w:val="000A4772"/>
    <w:rsid w:val="000A499B"/>
    <w:rsid w:val="000A4E2F"/>
    <w:rsid w:val="000A4E45"/>
    <w:rsid w:val="000A58DE"/>
    <w:rsid w:val="000A58EB"/>
    <w:rsid w:val="000A61AA"/>
    <w:rsid w:val="000A6D4B"/>
    <w:rsid w:val="000A6E89"/>
    <w:rsid w:val="000A70FC"/>
    <w:rsid w:val="000A7609"/>
    <w:rsid w:val="000A7661"/>
    <w:rsid w:val="000A7671"/>
    <w:rsid w:val="000A7FCB"/>
    <w:rsid w:val="000B1170"/>
    <w:rsid w:val="000B23E1"/>
    <w:rsid w:val="000B33B1"/>
    <w:rsid w:val="000B3833"/>
    <w:rsid w:val="000B3A8E"/>
    <w:rsid w:val="000B3BA3"/>
    <w:rsid w:val="000B4231"/>
    <w:rsid w:val="000B53A7"/>
    <w:rsid w:val="000B62E6"/>
    <w:rsid w:val="000B6F11"/>
    <w:rsid w:val="000B7448"/>
    <w:rsid w:val="000B7EDC"/>
    <w:rsid w:val="000C0048"/>
    <w:rsid w:val="000C097B"/>
    <w:rsid w:val="000C0985"/>
    <w:rsid w:val="000C0CF5"/>
    <w:rsid w:val="000C1072"/>
    <w:rsid w:val="000C10F9"/>
    <w:rsid w:val="000C1495"/>
    <w:rsid w:val="000C16B4"/>
    <w:rsid w:val="000C2066"/>
    <w:rsid w:val="000C2714"/>
    <w:rsid w:val="000C2EE4"/>
    <w:rsid w:val="000C3AAC"/>
    <w:rsid w:val="000C3B7E"/>
    <w:rsid w:val="000C48D6"/>
    <w:rsid w:val="000C5814"/>
    <w:rsid w:val="000C64E7"/>
    <w:rsid w:val="000C6D67"/>
    <w:rsid w:val="000C7031"/>
    <w:rsid w:val="000C7E0A"/>
    <w:rsid w:val="000D1294"/>
    <w:rsid w:val="000D1425"/>
    <w:rsid w:val="000D1515"/>
    <w:rsid w:val="000D1A06"/>
    <w:rsid w:val="000D1A6C"/>
    <w:rsid w:val="000D2436"/>
    <w:rsid w:val="000D2635"/>
    <w:rsid w:val="000D2810"/>
    <w:rsid w:val="000D287A"/>
    <w:rsid w:val="000D2ECA"/>
    <w:rsid w:val="000D3264"/>
    <w:rsid w:val="000D395E"/>
    <w:rsid w:val="000D3F59"/>
    <w:rsid w:val="000D4162"/>
    <w:rsid w:val="000D434C"/>
    <w:rsid w:val="000D4602"/>
    <w:rsid w:val="000D4748"/>
    <w:rsid w:val="000D4846"/>
    <w:rsid w:val="000D517C"/>
    <w:rsid w:val="000D5976"/>
    <w:rsid w:val="000D5A55"/>
    <w:rsid w:val="000D66FB"/>
    <w:rsid w:val="000D6750"/>
    <w:rsid w:val="000D70DF"/>
    <w:rsid w:val="000D7916"/>
    <w:rsid w:val="000E05D5"/>
    <w:rsid w:val="000E0C7D"/>
    <w:rsid w:val="000E1AA5"/>
    <w:rsid w:val="000E1B54"/>
    <w:rsid w:val="000E1CF9"/>
    <w:rsid w:val="000E20DB"/>
    <w:rsid w:val="000E277C"/>
    <w:rsid w:val="000E2BED"/>
    <w:rsid w:val="000E2CF8"/>
    <w:rsid w:val="000E3621"/>
    <w:rsid w:val="000E4BC2"/>
    <w:rsid w:val="000E4D85"/>
    <w:rsid w:val="000E559B"/>
    <w:rsid w:val="000E55ED"/>
    <w:rsid w:val="000E5690"/>
    <w:rsid w:val="000E6271"/>
    <w:rsid w:val="000E628F"/>
    <w:rsid w:val="000E6361"/>
    <w:rsid w:val="000E689C"/>
    <w:rsid w:val="000E6E90"/>
    <w:rsid w:val="000E7B87"/>
    <w:rsid w:val="000E7EB8"/>
    <w:rsid w:val="000F019D"/>
    <w:rsid w:val="000F02BF"/>
    <w:rsid w:val="000F0908"/>
    <w:rsid w:val="000F0CD8"/>
    <w:rsid w:val="000F1509"/>
    <w:rsid w:val="000F172E"/>
    <w:rsid w:val="000F1830"/>
    <w:rsid w:val="000F1C86"/>
    <w:rsid w:val="000F1D83"/>
    <w:rsid w:val="000F24D9"/>
    <w:rsid w:val="000F28C8"/>
    <w:rsid w:val="000F307D"/>
    <w:rsid w:val="000F398A"/>
    <w:rsid w:val="000F3BE8"/>
    <w:rsid w:val="000F3E54"/>
    <w:rsid w:val="000F3F99"/>
    <w:rsid w:val="000F415D"/>
    <w:rsid w:val="000F4313"/>
    <w:rsid w:val="000F512D"/>
    <w:rsid w:val="000F5A6E"/>
    <w:rsid w:val="000F675B"/>
    <w:rsid w:val="000F6DA5"/>
    <w:rsid w:val="000F7044"/>
    <w:rsid w:val="000F750A"/>
    <w:rsid w:val="000F7B69"/>
    <w:rsid w:val="000F7BDC"/>
    <w:rsid w:val="000F7D0C"/>
    <w:rsid w:val="00100D95"/>
    <w:rsid w:val="00101420"/>
    <w:rsid w:val="00101851"/>
    <w:rsid w:val="00101AC6"/>
    <w:rsid w:val="00102ACF"/>
    <w:rsid w:val="001031E3"/>
    <w:rsid w:val="00103A19"/>
    <w:rsid w:val="00103FA9"/>
    <w:rsid w:val="0010544F"/>
    <w:rsid w:val="00105CFF"/>
    <w:rsid w:val="0010605F"/>
    <w:rsid w:val="001072ED"/>
    <w:rsid w:val="001079CD"/>
    <w:rsid w:val="00107E5E"/>
    <w:rsid w:val="001104D0"/>
    <w:rsid w:val="00111DEC"/>
    <w:rsid w:val="00111F6B"/>
    <w:rsid w:val="00112172"/>
    <w:rsid w:val="001121FC"/>
    <w:rsid w:val="001124A4"/>
    <w:rsid w:val="00112671"/>
    <w:rsid w:val="0011274A"/>
    <w:rsid w:val="0011294E"/>
    <w:rsid w:val="0011340E"/>
    <w:rsid w:val="0011360D"/>
    <w:rsid w:val="00113670"/>
    <w:rsid w:val="00113829"/>
    <w:rsid w:val="00113853"/>
    <w:rsid w:val="001138A9"/>
    <w:rsid w:val="001139FE"/>
    <w:rsid w:val="00113F94"/>
    <w:rsid w:val="00113FA3"/>
    <w:rsid w:val="0011430C"/>
    <w:rsid w:val="0011475F"/>
    <w:rsid w:val="001151C1"/>
    <w:rsid w:val="001151E6"/>
    <w:rsid w:val="001157C0"/>
    <w:rsid w:val="00115F45"/>
    <w:rsid w:val="0011657F"/>
    <w:rsid w:val="00116DB7"/>
    <w:rsid w:val="00117841"/>
    <w:rsid w:val="00117BA9"/>
    <w:rsid w:val="001204CE"/>
    <w:rsid w:val="00120A21"/>
    <w:rsid w:val="00120C08"/>
    <w:rsid w:val="00121022"/>
    <w:rsid w:val="001210BE"/>
    <w:rsid w:val="00121564"/>
    <w:rsid w:val="001216A9"/>
    <w:rsid w:val="00121C35"/>
    <w:rsid w:val="00122109"/>
    <w:rsid w:val="001224BD"/>
    <w:rsid w:val="001228CF"/>
    <w:rsid w:val="0012291B"/>
    <w:rsid w:val="00122969"/>
    <w:rsid w:val="0012302C"/>
    <w:rsid w:val="0012408A"/>
    <w:rsid w:val="001249E0"/>
    <w:rsid w:val="00125571"/>
    <w:rsid w:val="00125CC4"/>
    <w:rsid w:val="001278FD"/>
    <w:rsid w:val="00127E1B"/>
    <w:rsid w:val="00130BF2"/>
    <w:rsid w:val="00130C00"/>
    <w:rsid w:val="0013134A"/>
    <w:rsid w:val="00131482"/>
    <w:rsid w:val="00131738"/>
    <w:rsid w:val="001317E5"/>
    <w:rsid w:val="00132FB2"/>
    <w:rsid w:val="001332C8"/>
    <w:rsid w:val="0013336F"/>
    <w:rsid w:val="0013384C"/>
    <w:rsid w:val="0013424F"/>
    <w:rsid w:val="001343E6"/>
    <w:rsid w:val="0013533D"/>
    <w:rsid w:val="00135549"/>
    <w:rsid w:val="0013601B"/>
    <w:rsid w:val="00136AC6"/>
    <w:rsid w:val="00136EC8"/>
    <w:rsid w:val="001370B8"/>
    <w:rsid w:val="00140A9B"/>
    <w:rsid w:val="001412D4"/>
    <w:rsid w:val="00141674"/>
    <w:rsid w:val="001417B2"/>
    <w:rsid w:val="00141BC9"/>
    <w:rsid w:val="001422BB"/>
    <w:rsid w:val="0014276A"/>
    <w:rsid w:val="00142982"/>
    <w:rsid w:val="00142A36"/>
    <w:rsid w:val="001442FB"/>
    <w:rsid w:val="00144483"/>
    <w:rsid w:val="00145353"/>
    <w:rsid w:val="001453C7"/>
    <w:rsid w:val="001462A6"/>
    <w:rsid w:val="001470B3"/>
    <w:rsid w:val="00147F01"/>
    <w:rsid w:val="001509C6"/>
    <w:rsid w:val="00150B70"/>
    <w:rsid w:val="00150BA3"/>
    <w:rsid w:val="0015107B"/>
    <w:rsid w:val="00151B92"/>
    <w:rsid w:val="00151C4E"/>
    <w:rsid w:val="00151FCF"/>
    <w:rsid w:val="001520C3"/>
    <w:rsid w:val="00152739"/>
    <w:rsid w:val="00152E6B"/>
    <w:rsid w:val="00153457"/>
    <w:rsid w:val="001542B8"/>
    <w:rsid w:val="0015437B"/>
    <w:rsid w:val="001543AA"/>
    <w:rsid w:val="00154670"/>
    <w:rsid w:val="00154942"/>
    <w:rsid w:val="00154A01"/>
    <w:rsid w:val="00154C69"/>
    <w:rsid w:val="001550E6"/>
    <w:rsid w:val="0015611C"/>
    <w:rsid w:val="00156188"/>
    <w:rsid w:val="00157ABA"/>
    <w:rsid w:val="00157E03"/>
    <w:rsid w:val="00160B1F"/>
    <w:rsid w:val="0016120F"/>
    <w:rsid w:val="001617E0"/>
    <w:rsid w:val="00161BA7"/>
    <w:rsid w:val="00161D6F"/>
    <w:rsid w:val="0016240B"/>
    <w:rsid w:val="00163327"/>
    <w:rsid w:val="00163467"/>
    <w:rsid w:val="00163B95"/>
    <w:rsid w:val="00164372"/>
    <w:rsid w:val="00164B87"/>
    <w:rsid w:val="00165092"/>
    <w:rsid w:val="00165CFD"/>
    <w:rsid w:val="00165E9D"/>
    <w:rsid w:val="001663FE"/>
    <w:rsid w:val="00166591"/>
    <w:rsid w:val="00167206"/>
    <w:rsid w:val="00167D05"/>
    <w:rsid w:val="00167EAC"/>
    <w:rsid w:val="00170229"/>
    <w:rsid w:val="0017159B"/>
    <w:rsid w:val="0017226E"/>
    <w:rsid w:val="00173337"/>
    <w:rsid w:val="00173DA0"/>
    <w:rsid w:val="0017480A"/>
    <w:rsid w:val="001750A6"/>
    <w:rsid w:val="0017510D"/>
    <w:rsid w:val="001751F4"/>
    <w:rsid w:val="001761F7"/>
    <w:rsid w:val="00176292"/>
    <w:rsid w:val="001762D2"/>
    <w:rsid w:val="00176D09"/>
    <w:rsid w:val="00177186"/>
    <w:rsid w:val="00177766"/>
    <w:rsid w:val="00177BD3"/>
    <w:rsid w:val="001800EB"/>
    <w:rsid w:val="0018026C"/>
    <w:rsid w:val="00180B1F"/>
    <w:rsid w:val="00180F13"/>
    <w:rsid w:val="00181F12"/>
    <w:rsid w:val="00183293"/>
    <w:rsid w:val="0018346E"/>
    <w:rsid w:val="00183C46"/>
    <w:rsid w:val="0018488A"/>
    <w:rsid w:val="00184D97"/>
    <w:rsid w:val="0018507C"/>
    <w:rsid w:val="00185B36"/>
    <w:rsid w:val="00185E9F"/>
    <w:rsid w:val="00186B6C"/>
    <w:rsid w:val="00186DFA"/>
    <w:rsid w:val="001878CD"/>
    <w:rsid w:val="00187F08"/>
    <w:rsid w:val="001904D0"/>
    <w:rsid w:val="00190AE5"/>
    <w:rsid w:val="001917F3"/>
    <w:rsid w:val="00191D23"/>
    <w:rsid w:val="00191E5D"/>
    <w:rsid w:val="0019231A"/>
    <w:rsid w:val="00192CB4"/>
    <w:rsid w:val="001935C3"/>
    <w:rsid w:val="00193DD1"/>
    <w:rsid w:val="00193F94"/>
    <w:rsid w:val="00194361"/>
    <w:rsid w:val="00194397"/>
    <w:rsid w:val="0019447C"/>
    <w:rsid w:val="001946FA"/>
    <w:rsid w:val="00194D7B"/>
    <w:rsid w:val="00195B62"/>
    <w:rsid w:val="00196B28"/>
    <w:rsid w:val="00196C36"/>
    <w:rsid w:val="0019702D"/>
    <w:rsid w:val="001A0C8F"/>
    <w:rsid w:val="001A164C"/>
    <w:rsid w:val="001A1946"/>
    <w:rsid w:val="001A2708"/>
    <w:rsid w:val="001A3466"/>
    <w:rsid w:val="001A4D3A"/>
    <w:rsid w:val="001A4DF3"/>
    <w:rsid w:val="001A4E31"/>
    <w:rsid w:val="001A504E"/>
    <w:rsid w:val="001A5115"/>
    <w:rsid w:val="001A54CF"/>
    <w:rsid w:val="001A54DE"/>
    <w:rsid w:val="001A5E1F"/>
    <w:rsid w:val="001A6313"/>
    <w:rsid w:val="001A6925"/>
    <w:rsid w:val="001A692E"/>
    <w:rsid w:val="001A76CC"/>
    <w:rsid w:val="001A7D34"/>
    <w:rsid w:val="001B0F9B"/>
    <w:rsid w:val="001B0FA1"/>
    <w:rsid w:val="001B15FA"/>
    <w:rsid w:val="001B1652"/>
    <w:rsid w:val="001B16C9"/>
    <w:rsid w:val="001B1716"/>
    <w:rsid w:val="001B194A"/>
    <w:rsid w:val="001B22C1"/>
    <w:rsid w:val="001B23B5"/>
    <w:rsid w:val="001B2422"/>
    <w:rsid w:val="001B2FF3"/>
    <w:rsid w:val="001B30D3"/>
    <w:rsid w:val="001B34B1"/>
    <w:rsid w:val="001B4138"/>
    <w:rsid w:val="001B426E"/>
    <w:rsid w:val="001B4A40"/>
    <w:rsid w:val="001B6FEC"/>
    <w:rsid w:val="001B77AE"/>
    <w:rsid w:val="001B7E8E"/>
    <w:rsid w:val="001C11EF"/>
    <w:rsid w:val="001C1465"/>
    <w:rsid w:val="001C1DCD"/>
    <w:rsid w:val="001C1E2B"/>
    <w:rsid w:val="001C225F"/>
    <w:rsid w:val="001C22B9"/>
    <w:rsid w:val="001C2498"/>
    <w:rsid w:val="001C27FA"/>
    <w:rsid w:val="001C2C22"/>
    <w:rsid w:val="001C2D56"/>
    <w:rsid w:val="001C394C"/>
    <w:rsid w:val="001C3A87"/>
    <w:rsid w:val="001C3DD0"/>
    <w:rsid w:val="001C42CE"/>
    <w:rsid w:val="001C4443"/>
    <w:rsid w:val="001C56C7"/>
    <w:rsid w:val="001C6FDE"/>
    <w:rsid w:val="001C7657"/>
    <w:rsid w:val="001C7EF2"/>
    <w:rsid w:val="001D01C5"/>
    <w:rsid w:val="001D0291"/>
    <w:rsid w:val="001D069B"/>
    <w:rsid w:val="001D070D"/>
    <w:rsid w:val="001D0D5F"/>
    <w:rsid w:val="001D0FEC"/>
    <w:rsid w:val="001D1093"/>
    <w:rsid w:val="001D1252"/>
    <w:rsid w:val="001D1479"/>
    <w:rsid w:val="001D14F8"/>
    <w:rsid w:val="001D1B8B"/>
    <w:rsid w:val="001D2360"/>
    <w:rsid w:val="001D2723"/>
    <w:rsid w:val="001D29EA"/>
    <w:rsid w:val="001D3E10"/>
    <w:rsid w:val="001D44F6"/>
    <w:rsid w:val="001D4A12"/>
    <w:rsid w:val="001D4B38"/>
    <w:rsid w:val="001D4E2D"/>
    <w:rsid w:val="001D65A1"/>
    <w:rsid w:val="001D6BFF"/>
    <w:rsid w:val="001D7891"/>
    <w:rsid w:val="001D7EB4"/>
    <w:rsid w:val="001E07BE"/>
    <w:rsid w:val="001E0D3B"/>
    <w:rsid w:val="001E11C9"/>
    <w:rsid w:val="001E2D4D"/>
    <w:rsid w:val="001E45D8"/>
    <w:rsid w:val="001E4723"/>
    <w:rsid w:val="001E4C71"/>
    <w:rsid w:val="001E5632"/>
    <w:rsid w:val="001E6D87"/>
    <w:rsid w:val="001E72EA"/>
    <w:rsid w:val="001E744C"/>
    <w:rsid w:val="001F05E0"/>
    <w:rsid w:val="001F0919"/>
    <w:rsid w:val="001F1043"/>
    <w:rsid w:val="001F11AD"/>
    <w:rsid w:val="001F1747"/>
    <w:rsid w:val="001F1A7B"/>
    <w:rsid w:val="001F2A68"/>
    <w:rsid w:val="001F32F5"/>
    <w:rsid w:val="001F4860"/>
    <w:rsid w:val="001F4D35"/>
    <w:rsid w:val="001F4D85"/>
    <w:rsid w:val="001F5674"/>
    <w:rsid w:val="001F57B1"/>
    <w:rsid w:val="001F5992"/>
    <w:rsid w:val="001F5A46"/>
    <w:rsid w:val="001F6598"/>
    <w:rsid w:val="001F6E71"/>
    <w:rsid w:val="001F788A"/>
    <w:rsid w:val="0020066D"/>
    <w:rsid w:val="0020066F"/>
    <w:rsid w:val="00200AD4"/>
    <w:rsid w:val="002010EC"/>
    <w:rsid w:val="002015E2"/>
    <w:rsid w:val="00201DB1"/>
    <w:rsid w:val="00202155"/>
    <w:rsid w:val="0020252E"/>
    <w:rsid w:val="002028E6"/>
    <w:rsid w:val="00202993"/>
    <w:rsid w:val="00203208"/>
    <w:rsid w:val="00203651"/>
    <w:rsid w:val="0020433B"/>
    <w:rsid w:val="002048AA"/>
    <w:rsid w:val="002048C4"/>
    <w:rsid w:val="0020592D"/>
    <w:rsid w:val="00205932"/>
    <w:rsid w:val="00205E9D"/>
    <w:rsid w:val="002065A4"/>
    <w:rsid w:val="002065BC"/>
    <w:rsid w:val="002066C3"/>
    <w:rsid w:val="00207132"/>
    <w:rsid w:val="00207357"/>
    <w:rsid w:val="00207563"/>
    <w:rsid w:val="002078D6"/>
    <w:rsid w:val="00207F14"/>
    <w:rsid w:val="00210073"/>
    <w:rsid w:val="00211360"/>
    <w:rsid w:val="0021193C"/>
    <w:rsid w:val="002119C9"/>
    <w:rsid w:val="00211C79"/>
    <w:rsid w:val="00212251"/>
    <w:rsid w:val="002125B3"/>
    <w:rsid w:val="00212697"/>
    <w:rsid w:val="00213427"/>
    <w:rsid w:val="0021454A"/>
    <w:rsid w:val="00214C88"/>
    <w:rsid w:val="00215B99"/>
    <w:rsid w:val="00215CFA"/>
    <w:rsid w:val="00215F0C"/>
    <w:rsid w:val="00216258"/>
    <w:rsid w:val="002164F4"/>
    <w:rsid w:val="00216653"/>
    <w:rsid w:val="00216C47"/>
    <w:rsid w:val="00216FB1"/>
    <w:rsid w:val="00217AFC"/>
    <w:rsid w:val="00220675"/>
    <w:rsid w:val="00220846"/>
    <w:rsid w:val="00221038"/>
    <w:rsid w:val="0022136D"/>
    <w:rsid w:val="0022186B"/>
    <w:rsid w:val="00221D21"/>
    <w:rsid w:val="00222030"/>
    <w:rsid w:val="00222481"/>
    <w:rsid w:val="00222CB2"/>
    <w:rsid w:val="00222D70"/>
    <w:rsid w:val="00223115"/>
    <w:rsid w:val="00223A6B"/>
    <w:rsid w:val="00223E70"/>
    <w:rsid w:val="002241B0"/>
    <w:rsid w:val="00224463"/>
    <w:rsid w:val="00224477"/>
    <w:rsid w:val="00224A8D"/>
    <w:rsid w:val="00224CC3"/>
    <w:rsid w:val="0022518D"/>
    <w:rsid w:val="00226996"/>
    <w:rsid w:val="00226EA7"/>
    <w:rsid w:val="00227660"/>
    <w:rsid w:val="002276AC"/>
    <w:rsid w:val="00227E6F"/>
    <w:rsid w:val="00227FDD"/>
    <w:rsid w:val="0023022E"/>
    <w:rsid w:val="00230C2E"/>
    <w:rsid w:val="00231067"/>
    <w:rsid w:val="002319B3"/>
    <w:rsid w:val="002330FD"/>
    <w:rsid w:val="0023480A"/>
    <w:rsid w:val="002349A4"/>
    <w:rsid w:val="00234C22"/>
    <w:rsid w:val="00235470"/>
    <w:rsid w:val="00235E89"/>
    <w:rsid w:val="002369BB"/>
    <w:rsid w:val="00240071"/>
    <w:rsid w:val="002401CF"/>
    <w:rsid w:val="002403F2"/>
    <w:rsid w:val="00240DAC"/>
    <w:rsid w:val="00241299"/>
    <w:rsid w:val="00241F70"/>
    <w:rsid w:val="002425C2"/>
    <w:rsid w:val="0024274F"/>
    <w:rsid w:val="00243672"/>
    <w:rsid w:val="00243975"/>
    <w:rsid w:val="00243EEE"/>
    <w:rsid w:val="00243F87"/>
    <w:rsid w:val="00244155"/>
    <w:rsid w:val="002442F4"/>
    <w:rsid w:val="0024583B"/>
    <w:rsid w:val="00245C15"/>
    <w:rsid w:val="00245D61"/>
    <w:rsid w:val="00245DDF"/>
    <w:rsid w:val="00246376"/>
    <w:rsid w:val="002464C5"/>
    <w:rsid w:val="0024709B"/>
    <w:rsid w:val="002471C4"/>
    <w:rsid w:val="002476FC"/>
    <w:rsid w:val="002507F0"/>
    <w:rsid w:val="002508A3"/>
    <w:rsid w:val="00250B81"/>
    <w:rsid w:val="00250E89"/>
    <w:rsid w:val="0025110A"/>
    <w:rsid w:val="002512B8"/>
    <w:rsid w:val="0025179B"/>
    <w:rsid w:val="0025260A"/>
    <w:rsid w:val="00252C36"/>
    <w:rsid w:val="0025309F"/>
    <w:rsid w:val="002531B7"/>
    <w:rsid w:val="00253249"/>
    <w:rsid w:val="00253767"/>
    <w:rsid w:val="00253BC4"/>
    <w:rsid w:val="00253D9F"/>
    <w:rsid w:val="0025404B"/>
    <w:rsid w:val="00254330"/>
    <w:rsid w:val="00254719"/>
    <w:rsid w:val="00254B28"/>
    <w:rsid w:val="00255895"/>
    <w:rsid w:val="00255F03"/>
    <w:rsid w:val="00256EFF"/>
    <w:rsid w:val="002571B0"/>
    <w:rsid w:val="002571D5"/>
    <w:rsid w:val="00257C6E"/>
    <w:rsid w:val="00257E70"/>
    <w:rsid w:val="00260F31"/>
    <w:rsid w:val="002610ED"/>
    <w:rsid w:val="00261224"/>
    <w:rsid w:val="00262757"/>
    <w:rsid w:val="002628E8"/>
    <w:rsid w:val="00262B6B"/>
    <w:rsid w:val="00262E15"/>
    <w:rsid w:val="0026321C"/>
    <w:rsid w:val="00263281"/>
    <w:rsid w:val="00263505"/>
    <w:rsid w:val="0026351A"/>
    <w:rsid w:val="0026494B"/>
    <w:rsid w:val="00264A31"/>
    <w:rsid w:val="00264D11"/>
    <w:rsid w:val="00264EAC"/>
    <w:rsid w:val="002655A4"/>
    <w:rsid w:val="00265A6E"/>
    <w:rsid w:val="00265C25"/>
    <w:rsid w:val="0026621C"/>
    <w:rsid w:val="0026625E"/>
    <w:rsid w:val="002662D1"/>
    <w:rsid w:val="00266CD7"/>
    <w:rsid w:val="00266FDE"/>
    <w:rsid w:val="002672B0"/>
    <w:rsid w:val="00267A76"/>
    <w:rsid w:val="00267AAC"/>
    <w:rsid w:val="00270AC1"/>
    <w:rsid w:val="00270F75"/>
    <w:rsid w:val="0027100D"/>
    <w:rsid w:val="0027126A"/>
    <w:rsid w:val="002713AF"/>
    <w:rsid w:val="002726F6"/>
    <w:rsid w:val="00272C94"/>
    <w:rsid w:val="00273562"/>
    <w:rsid w:val="00273834"/>
    <w:rsid w:val="00273967"/>
    <w:rsid w:val="00273AFA"/>
    <w:rsid w:val="00274A6A"/>
    <w:rsid w:val="00275ACF"/>
    <w:rsid w:val="00275FEC"/>
    <w:rsid w:val="002760D2"/>
    <w:rsid w:val="00276274"/>
    <w:rsid w:val="002762CB"/>
    <w:rsid w:val="00276458"/>
    <w:rsid w:val="00276E82"/>
    <w:rsid w:val="0027747D"/>
    <w:rsid w:val="00277BEB"/>
    <w:rsid w:val="00277EC5"/>
    <w:rsid w:val="00280C88"/>
    <w:rsid w:val="00281483"/>
    <w:rsid w:val="0028222C"/>
    <w:rsid w:val="0028232B"/>
    <w:rsid w:val="0028239F"/>
    <w:rsid w:val="00282625"/>
    <w:rsid w:val="0028291E"/>
    <w:rsid w:val="00283AA8"/>
    <w:rsid w:val="00284E49"/>
    <w:rsid w:val="002850A0"/>
    <w:rsid w:val="00285175"/>
    <w:rsid w:val="0028524E"/>
    <w:rsid w:val="00286C82"/>
    <w:rsid w:val="002873B6"/>
    <w:rsid w:val="00287A5B"/>
    <w:rsid w:val="002901C3"/>
    <w:rsid w:val="00290554"/>
    <w:rsid w:val="00290658"/>
    <w:rsid w:val="00290B10"/>
    <w:rsid w:val="002939B7"/>
    <w:rsid w:val="00294594"/>
    <w:rsid w:val="002948A4"/>
    <w:rsid w:val="002949CB"/>
    <w:rsid w:val="00294AA1"/>
    <w:rsid w:val="002957C5"/>
    <w:rsid w:val="002958B6"/>
    <w:rsid w:val="002958C9"/>
    <w:rsid w:val="00295A51"/>
    <w:rsid w:val="00295CBB"/>
    <w:rsid w:val="00295CCE"/>
    <w:rsid w:val="00295D1C"/>
    <w:rsid w:val="00295E9B"/>
    <w:rsid w:val="00296512"/>
    <w:rsid w:val="00297019"/>
    <w:rsid w:val="002973AC"/>
    <w:rsid w:val="002A07A3"/>
    <w:rsid w:val="002A07C8"/>
    <w:rsid w:val="002A19DA"/>
    <w:rsid w:val="002A1ACA"/>
    <w:rsid w:val="002A1F08"/>
    <w:rsid w:val="002A2B1D"/>
    <w:rsid w:val="002A31AB"/>
    <w:rsid w:val="002A3301"/>
    <w:rsid w:val="002A372C"/>
    <w:rsid w:val="002A44EC"/>
    <w:rsid w:val="002A458B"/>
    <w:rsid w:val="002A464C"/>
    <w:rsid w:val="002A4A8D"/>
    <w:rsid w:val="002A4DA8"/>
    <w:rsid w:val="002A4EE7"/>
    <w:rsid w:val="002A51B6"/>
    <w:rsid w:val="002A5790"/>
    <w:rsid w:val="002A59F5"/>
    <w:rsid w:val="002A5CD1"/>
    <w:rsid w:val="002A5E98"/>
    <w:rsid w:val="002A7059"/>
    <w:rsid w:val="002A7C36"/>
    <w:rsid w:val="002A7ED1"/>
    <w:rsid w:val="002B0323"/>
    <w:rsid w:val="002B1506"/>
    <w:rsid w:val="002B18C7"/>
    <w:rsid w:val="002B244E"/>
    <w:rsid w:val="002B29D0"/>
    <w:rsid w:val="002B2AC6"/>
    <w:rsid w:val="002B3103"/>
    <w:rsid w:val="002B387F"/>
    <w:rsid w:val="002B3C3A"/>
    <w:rsid w:val="002B3E36"/>
    <w:rsid w:val="002B3F47"/>
    <w:rsid w:val="002B417C"/>
    <w:rsid w:val="002B53B4"/>
    <w:rsid w:val="002B5905"/>
    <w:rsid w:val="002B728B"/>
    <w:rsid w:val="002B7855"/>
    <w:rsid w:val="002B797D"/>
    <w:rsid w:val="002C1C5C"/>
    <w:rsid w:val="002C1E93"/>
    <w:rsid w:val="002C2110"/>
    <w:rsid w:val="002C2653"/>
    <w:rsid w:val="002C31DE"/>
    <w:rsid w:val="002C402F"/>
    <w:rsid w:val="002C4766"/>
    <w:rsid w:val="002C4A5C"/>
    <w:rsid w:val="002C54DC"/>
    <w:rsid w:val="002C5D95"/>
    <w:rsid w:val="002C64DF"/>
    <w:rsid w:val="002C6814"/>
    <w:rsid w:val="002C683A"/>
    <w:rsid w:val="002C6CF7"/>
    <w:rsid w:val="002C6FCA"/>
    <w:rsid w:val="002C76D1"/>
    <w:rsid w:val="002C7719"/>
    <w:rsid w:val="002C792A"/>
    <w:rsid w:val="002C798C"/>
    <w:rsid w:val="002C7AA2"/>
    <w:rsid w:val="002C7BC2"/>
    <w:rsid w:val="002D0032"/>
    <w:rsid w:val="002D00AE"/>
    <w:rsid w:val="002D0593"/>
    <w:rsid w:val="002D0F52"/>
    <w:rsid w:val="002D1883"/>
    <w:rsid w:val="002D1CC9"/>
    <w:rsid w:val="002D1FEB"/>
    <w:rsid w:val="002D2BAE"/>
    <w:rsid w:val="002D2D2C"/>
    <w:rsid w:val="002D3113"/>
    <w:rsid w:val="002D3547"/>
    <w:rsid w:val="002D3C96"/>
    <w:rsid w:val="002D4BD3"/>
    <w:rsid w:val="002D6203"/>
    <w:rsid w:val="002D77AF"/>
    <w:rsid w:val="002D784E"/>
    <w:rsid w:val="002D798B"/>
    <w:rsid w:val="002D7C36"/>
    <w:rsid w:val="002D7C7F"/>
    <w:rsid w:val="002D7E33"/>
    <w:rsid w:val="002E03B4"/>
    <w:rsid w:val="002E04A4"/>
    <w:rsid w:val="002E0714"/>
    <w:rsid w:val="002E0C55"/>
    <w:rsid w:val="002E0D8F"/>
    <w:rsid w:val="002E0F48"/>
    <w:rsid w:val="002E10C8"/>
    <w:rsid w:val="002E19E7"/>
    <w:rsid w:val="002E21A5"/>
    <w:rsid w:val="002E21EA"/>
    <w:rsid w:val="002E2518"/>
    <w:rsid w:val="002E3332"/>
    <w:rsid w:val="002E37F7"/>
    <w:rsid w:val="002E3843"/>
    <w:rsid w:val="002E391E"/>
    <w:rsid w:val="002E3F62"/>
    <w:rsid w:val="002E409F"/>
    <w:rsid w:val="002E4480"/>
    <w:rsid w:val="002E4E5B"/>
    <w:rsid w:val="002E4FFB"/>
    <w:rsid w:val="002E5343"/>
    <w:rsid w:val="002E53BA"/>
    <w:rsid w:val="002E6024"/>
    <w:rsid w:val="002E656D"/>
    <w:rsid w:val="002E67E5"/>
    <w:rsid w:val="002E68C5"/>
    <w:rsid w:val="002E69B1"/>
    <w:rsid w:val="002E6DC4"/>
    <w:rsid w:val="002E75E0"/>
    <w:rsid w:val="002E7684"/>
    <w:rsid w:val="002E7D40"/>
    <w:rsid w:val="002F000C"/>
    <w:rsid w:val="002F038F"/>
    <w:rsid w:val="002F0C7A"/>
    <w:rsid w:val="002F0D11"/>
    <w:rsid w:val="002F125B"/>
    <w:rsid w:val="002F163F"/>
    <w:rsid w:val="002F1F11"/>
    <w:rsid w:val="002F3A42"/>
    <w:rsid w:val="002F3AF6"/>
    <w:rsid w:val="002F5381"/>
    <w:rsid w:val="002F6083"/>
    <w:rsid w:val="002F645B"/>
    <w:rsid w:val="002F6C18"/>
    <w:rsid w:val="002F7125"/>
    <w:rsid w:val="002F7631"/>
    <w:rsid w:val="002F77A4"/>
    <w:rsid w:val="002F7876"/>
    <w:rsid w:val="002F7A18"/>
    <w:rsid w:val="002F7D6E"/>
    <w:rsid w:val="003000C5"/>
    <w:rsid w:val="00300379"/>
    <w:rsid w:val="0030044E"/>
    <w:rsid w:val="003013EA"/>
    <w:rsid w:val="00301C71"/>
    <w:rsid w:val="00301E7E"/>
    <w:rsid w:val="00302BD2"/>
    <w:rsid w:val="0030390F"/>
    <w:rsid w:val="00303CC1"/>
    <w:rsid w:val="0030428F"/>
    <w:rsid w:val="00304501"/>
    <w:rsid w:val="00304748"/>
    <w:rsid w:val="00304888"/>
    <w:rsid w:val="00304B49"/>
    <w:rsid w:val="003050AC"/>
    <w:rsid w:val="00305207"/>
    <w:rsid w:val="00306A9E"/>
    <w:rsid w:val="0030780D"/>
    <w:rsid w:val="003078A8"/>
    <w:rsid w:val="00307D39"/>
    <w:rsid w:val="003109DE"/>
    <w:rsid w:val="00310B0A"/>
    <w:rsid w:val="003115BF"/>
    <w:rsid w:val="00311C58"/>
    <w:rsid w:val="003127B5"/>
    <w:rsid w:val="00312B68"/>
    <w:rsid w:val="00312C03"/>
    <w:rsid w:val="003131B0"/>
    <w:rsid w:val="0031347A"/>
    <w:rsid w:val="00313674"/>
    <w:rsid w:val="00314303"/>
    <w:rsid w:val="00314545"/>
    <w:rsid w:val="00314662"/>
    <w:rsid w:val="00314E67"/>
    <w:rsid w:val="00315643"/>
    <w:rsid w:val="0031592A"/>
    <w:rsid w:val="00315C3A"/>
    <w:rsid w:val="00317346"/>
    <w:rsid w:val="00317EBE"/>
    <w:rsid w:val="003204B4"/>
    <w:rsid w:val="00320FAC"/>
    <w:rsid w:val="00322508"/>
    <w:rsid w:val="003227E8"/>
    <w:rsid w:val="0032352E"/>
    <w:rsid w:val="003236CB"/>
    <w:rsid w:val="00323EF2"/>
    <w:rsid w:val="003251F5"/>
    <w:rsid w:val="0032526E"/>
    <w:rsid w:val="00325895"/>
    <w:rsid w:val="003267A6"/>
    <w:rsid w:val="00326ED9"/>
    <w:rsid w:val="0032706E"/>
    <w:rsid w:val="00327089"/>
    <w:rsid w:val="00327778"/>
    <w:rsid w:val="00327EB3"/>
    <w:rsid w:val="0033085F"/>
    <w:rsid w:val="00330AC6"/>
    <w:rsid w:val="00330E9E"/>
    <w:rsid w:val="00331662"/>
    <w:rsid w:val="00331EB3"/>
    <w:rsid w:val="00332533"/>
    <w:rsid w:val="00332A1A"/>
    <w:rsid w:val="00333982"/>
    <w:rsid w:val="003352D2"/>
    <w:rsid w:val="003358B7"/>
    <w:rsid w:val="00335AD2"/>
    <w:rsid w:val="00335EF2"/>
    <w:rsid w:val="003374C0"/>
    <w:rsid w:val="00337D4A"/>
    <w:rsid w:val="00340628"/>
    <w:rsid w:val="00340781"/>
    <w:rsid w:val="0034080F"/>
    <w:rsid w:val="00340F15"/>
    <w:rsid w:val="003410F0"/>
    <w:rsid w:val="00341357"/>
    <w:rsid w:val="00341444"/>
    <w:rsid w:val="00341814"/>
    <w:rsid w:val="00341880"/>
    <w:rsid w:val="00341916"/>
    <w:rsid w:val="00341A8D"/>
    <w:rsid w:val="00341B44"/>
    <w:rsid w:val="00341B60"/>
    <w:rsid w:val="003425DF"/>
    <w:rsid w:val="003429AB"/>
    <w:rsid w:val="00343B60"/>
    <w:rsid w:val="00343FA8"/>
    <w:rsid w:val="003448CB"/>
    <w:rsid w:val="003460D1"/>
    <w:rsid w:val="0034646E"/>
    <w:rsid w:val="00346D6E"/>
    <w:rsid w:val="00347126"/>
    <w:rsid w:val="003479FB"/>
    <w:rsid w:val="00347C62"/>
    <w:rsid w:val="0035040F"/>
    <w:rsid w:val="00350B1D"/>
    <w:rsid w:val="00351DCE"/>
    <w:rsid w:val="00352402"/>
    <w:rsid w:val="00352722"/>
    <w:rsid w:val="003527E0"/>
    <w:rsid w:val="00352E32"/>
    <w:rsid w:val="00353534"/>
    <w:rsid w:val="0035361B"/>
    <w:rsid w:val="00353912"/>
    <w:rsid w:val="003542D1"/>
    <w:rsid w:val="0035450D"/>
    <w:rsid w:val="003547B9"/>
    <w:rsid w:val="00355090"/>
    <w:rsid w:val="003552B7"/>
    <w:rsid w:val="0035571A"/>
    <w:rsid w:val="003557AA"/>
    <w:rsid w:val="00356292"/>
    <w:rsid w:val="00356413"/>
    <w:rsid w:val="00356C5C"/>
    <w:rsid w:val="00356ECA"/>
    <w:rsid w:val="003571C5"/>
    <w:rsid w:val="003575CC"/>
    <w:rsid w:val="0035761B"/>
    <w:rsid w:val="00357DF7"/>
    <w:rsid w:val="003600E7"/>
    <w:rsid w:val="003603C2"/>
    <w:rsid w:val="0036040D"/>
    <w:rsid w:val="00360866"/>
    <w:rsid w:val="0036090F"/>
    <w:rsid w:val="003609EE"/>
    <w:rsid w:val="0036132C"/>
    <w:rsid w:val="003613A0"/>
    <w:rsid w:val="0036143A"/>
    <w:rsid w:val="00361A5B"/>
    <w:rsid w:val="00361BC2"/>
    <w:rsid w:val="00362838"/>
    <w:rsid w:val="00362998"/>
    <w:rsid w:val="00362C77"/>
    <w:rsid w:val="00362D17"/>
    <w:rsid w:val="00362E5F"/>
    <w:rsid w:val="00362FAC"/>
    <w:rsid w:val="00364ACB"/>
    <w:rsid w:val="00364E9C"/>
    <w:rsid w:val="00364FD3"/>
    <w:rsid w:val="00365109"/>
    <w:rsid w:val="00365693"/>
    <w:rsid w:val="0036599E"/>
    <w:rsid w:val="00365B58"/>
    <w:rsid w:val="00365DA4"/>
    <w:rsid w:val="0036613F"/>
    <w:rsid w:val="00366478"/>
    <w:rsid w:val="00366A10"/>
    <w:rsid w:val="00366C1B"/>
    <w:rsid w:val="00367927"/>
    <w:rsid w:val="00367E76"/>
    <w:rsid w:val="00367F8C"/>
    <w:rsid w:val="003701F1"/>
    <w:rsid w:val="00370781"/>
    <w:rsid w:val="00371A60"/>
    <w:rsid w:val="00371EB6"/>
    <w:rsid w:val="00372096"/>
    <w:rsid w:val="00372187"/>
    <w:rsid w:val="0037227A"/>
    <w:rsid w:val="00372E31"/>
    <w:rsid w:val="00372E5E"/>
    <w:rsid w:val="003732B3"/>
    <w:rsid w:val="003738E9"/>
    <w:rsid w:val="00374006"/>
    <w:rsid w:val="00374061"/>
    <w:rsid w:val="00374DFE"/>
    <w:rsid w:val="00374FB4"/>
    <w:rsid w:val="0037527C"/>
    <w:rsid w:val="00375706"/>
    <w:rsid w:val="003757C5"/>
    <w:rsid w:val="00375EC0"/>
    <w:rsid w:val="0037624E"/>
    <w:rsid w:val="00376486"/>
    <w:rsid w:val="00376A06"/>
    <w:rsid w:val="0037700A"/>
    <w:rsid w:val="0037729C"/>
    <w:rsid w:val="0037736C"/>
    <w:rsid w:val="00377C3A"/>
    <w:rsid w:val="00377E5A"/>
    <w:rsid w:val="00380069"/>
    <w:rsid w:val="003802BA"/>
    <w:rsid w:val="003807A7"/>
    <w:rsid w:val="003809E9"/>
    <w:rsid w:val="00381020"/>
    <w:rsid w:val="003811A1"/>
    <w:rsid w:val="00381651"/>
    <w:rsid w:val="003819D1"/>
    <w:rsid w:val="00381F9B"/>
    <w:rsid w:val="00383B7F"/>
    <w:rsid w:val="00383F4B"/>
    <w:rsid w:val="00384B5F"/>
    <w:rsid w:val="00385117"/>
    <w:rsid w:val="0038531F"/>
    <w:rsid w:val="003857E8"/>
    <w:rsid w:val="00385BC6"/>
    <w:rsid w:val="0038698D"/>
    <w:rsid w:val="00387C8E"/>
    <w:rsid w:val="00387F72"/>
    <w:rsid w:val="00390570"/>
    <w:rsid w:val="003908D4"/>
    <w:rsid w:val="00390D6E"/>
    <w:rsid w:val="0039128D"/>
    <w:rsid w:val="00391630"/>
    <w:rsid w:val="00392191"/>
    <w:rsid w:val="003926EF"/>
    <w:rsid w:val="0039296E"/>
    <w:rsid w:val="00393AD1"/>
    <w:rsid w:val="003944AC"/>
    <w:rsid w:val="0039553B"/>
    <w:rsid w:val="003955A6"/>
    <w:rsid w:val="003956BA"/>
    <w:rsid w:val="003963E2"/>
    <w:rsid w:val="00396CBF"/>
    <w:rsid w:val="00397D76"/>
    <w:rsid w:val="003A1053"/>
    <w:rsid w:val="003A111F"/>
    <w:rsid w:val="003A124C"/>
    <w:rsid w:val="003A1288"/>
    <w:rsid w:val="003A1679"/>
    <w:rsid w:val="003A18C7"/>
    <w:rsid w:val="003A2DBF"/>
    <w:rsid w:val="003A3E54"/>
    <w:rsid w:val="003A4138"/>
    <w:rsid w:val="003A42A1"/>
    <w:rsid w:val="003A5326"/>
    <w:rsid w:val="003A53B8"/>
    <w:rsid w:val="003A58E7"/>
    <w:rsid w:val="003A59A6"/>
    <w:rsid w:val="003A5F38"/>
    <w:rsid w:val="003A613B"/>
    <w:rsid w:val="003A67F9"/>
    <w:rsid w:val="003A6ABF"/>
    <w:rsid w:val="003A6E07"/>
    <w:rsid w:val="003A73AF"/>
    <w:rsid w:val="003A76E8"/>
    <w:rsid w:val="003A7727"/>
    <w:rsid w:val="003A7D68"/>
    <w:rsid w:val="003B00B9"/>
    <w:rsid w:val="003B07E7"/>
    <w:rsid w:val="003B0C70"/>
    <w:rsid w:val="003B1360"/>
    <w:rsid w:val="003B1A94"/>
    <w:rsid w:val="003B285A"/>
    <w:rsid w:val="003B354B"/>
    <w:rsid w:val="003B374F"/>
    <w:rsid w:val="003B3A1C"/>
    <w:rsid w:val="003B47D8"/>
    <w:rsid w:val="003B55A0"/>
    <w:rsid w:val="003B5D00"/>
    <w:rsid w:val="003B78BC"/>
    <w:rsid w:val="003C0A65"/>
    <w:rsid w:val="003C0EEC"/>
    <w:rsid w:val="003C10F8"/>
    <w:rsid w:val="003C18F8"/>
    <w:rsid w:val="003C1C7D"/>
    <w:rsid w:val="003C1CF8"/>
    <w:rsid w:val="003C2641"/>
    <w:rsid w:val="003C2876"/>
    <w:rsid w:val="003C2A1C"/>
    <w:rsid w:val="003C374E"/>
    <w:rsid w:val="003C3864"/>
    <w:rsid w:val="003C4106"/>
    <w:rsid w:val="003C4C8A"/>
    <w:rsid w:val="003C4F74"/>
    <w:rsid w:val="003C52A1"/>
    <w:rsid w:val="003C61E8"/>
    <w:rsid w:val="003C6788"/>
    <w:rsid w:val="003C6DC0"/>
    <w:rsid w:val="003C746D"/>
    <w:rsid w:val="003C7471"/>
    <w:rsid w:val="003C7F7E"/>
    <w:rsid w:val="003D0356"/>
    <w:rsid w:val="003D07D8"/>
    <w:rsid w:val="003D0B41"/>
    <w:rsid w:val="003D1810"/>
    <w:rsid w:val="003D2A47"/>
    <w:rsid w:val="003D2CAB"/>
    <w:rsid w:val="003D3076"/>
    <w:rsid w:val="003D395B"/>
    <w:rsid w:val="003D39A8"/>
    <w:rsid w:val="003D3AE9"/>
    <w:rsid w:val="003D44AA"/>
    <w:rsid w:val="003D459A"/>
    <w:rsid w:val="003D5027"/>
    <w:rsid w:val="003D51DB"/>
    <w:rsid w:val="003D5B86"/>
    <w:rsid w:val="003D5EB4"/>
    <w:rsid w:val="003D5FC8"/>
    <w:rsid w:val="003D5FCC"/>
    <w:rsid w:val="003D682C"/>
    <w:rsid w:val="003D6849"/>
    <w:rsid w:val="003D69D9"/>
    <w:rsid w:val="003D6AEA"/>
    <w:rsid w:val="003D6D34"/>
    <w:rsid w:val="003D6E6F"/>
    <w:rsid w:val="003D7552"/>
    <w:rsid w:val="003D784F"/>
    <w:rsid w:val="003D7D0B"/>
    <w:rsid w:val="003E16D8"/>
    <w:rsid w:val="003E1CE8"/>
    <w:rsid w:val="003E1DFE"/>
    <w:rsid w:val="003E2675"/>
    <w:rsid w:val="003E2828"/>
    <w:rsid w:val="003E2D8A"/>
    <w:rsid w:val="003E30B7"/>
    <w:rsid w:val="003E32BF"/>
    <w:rsid w:val="003E3C34"/>
    <w:rsid w:val="003E3CE9"/>
    <w:rsid w:val="003E40F8"/>
    <w:rsid w:val="003E421B"/>
    <w:rsid w:val="003E4679"/>
    <w:rsid w:val="003E4A88"/>
    <w:rsid w:val="003E5734"/>
    <w:rsid w:val="003E6054"/>
    <w:rsid w:val="003E6322"/>
    <w:rsid w:val="003E6860"/>
    <w:rsid w:val="003E69D2"/>
    <w:rsid w:val="003E6EA0"/>
    <w:rsid w:val="003E6F57"/>
    <w:rsid w:val="003E725E"/>
    <w:rsid w:val="003E78A2"/>
    <w:rsid w:val="003E78A5"/>
    <w:rsid w:val="003E7B21"/>
    <w:rsid w:val="003E7D10"/>
    <w:rsid w:val="003E7DF7"/>
    <w:rsid w:val="003F09DA"/>
    <w:rsid w:val="003F0D0D"/>
    <w:rsid w:val="003F12EB"/>
    <w:rsid w:val="003F20B4"/>
    <w:rsid w:val="003F2984"/>
    <w:rsid w:val="003F29B2"/>
    <w:rsid w:val="003F33FB"/>
    <w:rsid w:val="003F4056"/>
    <w:rsid w:val="003F40D8"/>
    <w:rsid w:val="003F4FFC"/>
    <w:rsid w:val="003F5C92"/>
    <w:rsid w:val="003F5DF7"/>
    <w:rsid w:val="003F5E24"/>
    <w:rsid w:val="003F6198"/>
    <w:rsid w:val="003F71A4"/>
    <w:rsid w:val="003F740C"/>
    <w:rsid w:val="003F75BC"/>
    <w:rsid w:val="003F7AAE"/>
    <w:rsid w:val="004001CA"/>
    <w:rsid w:val="0040026C"/>
    <w:rsid w:val="0040070A"/>
    <w:rsid w:val="004016F3"/>
    <w:rsid w:val="00401C45"/>
    <w:rsid w:val="004022C2"/>
    <w:rsid w:val="00402D41"/>
    <w:rsid w:val="004034FF"/>
    <w:rsid w:val="00403D61"/>
    <w:rsid w:val="0040415C"/>
    <w:rsid w:val="004042D6"/>
    <w:rsid w:val="004043B9"/>
    <w:rsid w:val="00404AF3"/>
    <w:rsid w:val="00404C1D"/>
    <w:rsid w:val="00405378"/>
    <w:rsid w:val="004056ED"/>
    <w:rsid w:val="004057C4"/>
    <w:rsid w:val="00405E30"/>
    <w:rsid w:val="00406029"/>
    <w:rsid w:val="00406755"/>
    <w:rsid w:val="00406890"/>
    <w:rsid w:val="004076D8"/>
    <w:rsid w:val="00407946"/>
    <w:rsid w:val="00407C46"/>
    <w:rsid w:val="004109F9"/>
    <w:rsid w:val="00411141"/>
    <w:rsid w:val="0041134D"/>
    <w:rsid w:val="0041149E"/>
    <w:rsid w:val="0041175C"/>
    <w:rsid w:val="00412975"/>
    <w:rsid w:val="0041456E"/>
    <w:rsid w:val="00414606"/>
    <w:rsid w:val="00414F5D"/>
    <w:rsid w:val="00415027"/>
    <w:rsid w:val="00415B1E"/>
    <w:rsid w:val="00416C7F"/>
    <w:rsid w:val="00416FA4"/>
    <w:rsid w:val="00417F2D"/>
    <w:rsid w:val="0042023A"/>
    <w:rsid w:val="00420428"/>
    <w:rsid w:val="00420EB4"/>
    <w:rsid w:val="004221EB"/>
    <w:rsid w:val="0042397A"/>
    <w:rsid w:val="00424375"/>
    <w:rsid w:val="00424E7B"/>
    <w:rsid w:val="00425763"/>
    <w:rsid w:val="00426099"/>
    <w:rsid w:val="0042649A"/>
    <w:rsid w:val="00427014"/>
    <w:rsid w:val="004279E0"/>
    <w:rsid w:val="00427D86"/>
    <w:rsid w:val="00427DD4"/>
    <w:rsid w:val="00430F19"/>
    <w:rsid w:val="00431B2E"/>
    <w:rsid w:val="00431D72"/>
    <w:rsid w:val="00431E10"/>
    <w:rsid w:val="00431F18"/>
    <w:rsid w:val="00432426"/>
    <w:rsid w:val="00432B1B"/>
    <w:rsid w:val="0043371B"/>
    <w:rsid w:val="00433DF7"/>
    <w:rsid w:val="00434E6F"/>
    <w:rsid w:val="0043561F"/>
    <w:rsid w:val="00435EAC"/>
    <w:rsid w:val="004361EE"/>
    <w:rsid w:val="004363F3"/>
    <w:rsid w:val="00436DEA"/>
    <w:rsid w:val="0043712F"/>
    <w:rsid w:val="004372DC"/>
    <w:rsid w:val="00437395"/>
    <w:rsid w:val="00437A3C"/>
    <w:rsid w:val="00437B18"/>
    <w:rsid w:val="00440C34"/>
    <w:rsid w:val="004411CD"/>
    <w:rsid w:val="00441ABE"/>
    <w:rsid w:val="00441CB3"/>
    <w:rsid w:val="00441E75"/>
    <w:rsid w:val="004424E1"/>
    <w:rsid w:val="00442B09"/>
    <w:rsid w:val="00442B2B"/>
    <w:rsid w:val="00442E0B"/>
    <w:rsid w:val="004437C5"/>
    <w:rsid w:val="00443D8B"/>
    <w:rsid w:val="00443DFE"/>
    <w:rsid w:val="00443E9F"/>
    <w:rsid w:val="00444970"/>
    <w:rsid w:val="00444CD6"/>
    <w:rsid w:val="00444D9D"/>
    <w:rsid w:val="004451D9"/>
    <w:rsid w:val="0044584A"/>
    <w:rsid w:val="0044598D"/>
    <w:rsid w:val="00445D48"/>
    <w:rsid w:val="00445D6B"/>
    <w:rsid w:val="00446418"/>
    <w:rsid w:val="00446D69"/>
    <w:rsid w:val="0044733C"/>
    <w:rsid w:val="00447852"/>
    <w:rsid w:val="00447BD2"/>
    <w:rsid w:val="00450025"/>
    <w:rsid w:val="004501AE"/>
    <w:rsid w:val="0045051D"/>
    <w:rsid w:val="004507EF"/>
    <w:rsid w:val="00450B08"/>
    <w:rsid w:val="004511D5"/>
    <w:rsid w:val="004518F0"/>
    <w:rsid w:val="00451DF0"/>
    <w:rsid w:val="00452452"/>
    <w:rsid w:val="00453075"/>
    <w:rsid w:val="00453278"/>
    <w:rsid w:val="0045331E"/>
    <w:rsid w:val="00453820"/>
    <w:rsid w:val="00453BBE"/>
    <w:rsid w:val="004542EF"/>
    <w:rsid w:val="00454860"/>
    <w:rsid w:val="00455698"/>
    <w:rsid w:val="00455991"/>
    <w:rsid w:val="00455A53"/>
    <w:rsid w:val="00455BC4"/>
    <w:rsid w:val="004569D8"/>
    <w:rsid w:val="004577EE"/>
    <w:rsid w:val="00457A28"/>
    <w:rsid w:val="00457A2B"/>
    <w:rsid w:val="00460260"/>
    <w:rsid w:val="00460471"/>
    <w:rsid w:val="00461369"/>
    <w:rsid w:val="004618F7"/>
    <w:rsid w:val="00462272"/>
    <w:rsid w:val="0046266A"/>
    <w:rsid w:val="00462ABF"/>
    <w:rsid w:val="00462B0E"/>
    <w:rsid w:val="00462B9A"/>
    <w:rsid w:val="00463812"/>
    <w:rsid w:val="004646F5"/>
    <w:rsid w:val="00464EDB"/>
    <w:rsid w:val="00465A20"/>
    <w:rsid w:val="0046626E"/>
    <w:rsid w:val="00466382"/>
    <w:rsid w:val="00466546"/>
    <w:rsid w:val="004665F8"/>
    <w:rsid w:val="00466DEE"/>
    <w:rsid w:val="004674D4"/>
    <w:rsid w:val="00467C51"/>
    <w:rsid w:val="0047036E"/>
    <w:rsid w:val="00470828"/>
    <w:rsid w:val="00470C3D"/>
    <w:rsid w:val="00470D66"/>
    <w:rsid w:val="00471B98"/>
    <w:rsid w:val="00471FFC"/>
    <w:rsid w:val="00472884"/>
    <w:rsid w:val="00473A8E"/>
    <w:rsid w:val="00473EBB"/>
    <w:rsid w:val="00474198"/>
    <w:rsid w:val="00474570"/>
    <w:rsid w:val="00476011"/>
    <w:rsid w:val="00476ED8"/>
    <w:rsid w:val="0047724E"/>
    <w:rsid w:val="00477525"/>
    <w:rsid w:val="00477E81"/>
    <w:rsid w:val="00480200"/>
    <w:rsid w:val="00480598"/>
    <w:rsid w:val="00480936"/>
    <w:rsid w:val="00481785"/>
    <w:rsid w:val="004818F7"/>
    <w:rsid w:val="00481CE2"/>
    <w:rsid w:val="00482BB4"/>
    <w:rsid w:val="00482F03"/>
    <w:rsid w:val="004836E1"/>
    <w:rsid w:val="00484B6E"/>
    <w:rsid w:val="00484B76"/>
    <w:rsid w:val="00485AD3"/>
    <w:rsid w:val="00485FB7"/>
    <w:rsid w:val="004862B1"/>
    <w:rsid w:val="004863F3"/>
    <w:rsid w:val="00486BE9"/>
    <w:rsid w:val="00486C7D"/>
    <w:rsid w:val="00487428"/>
    <w:rsid w:val="0048760C"/>
    <w:rsid w:val="004907CA"/>
    <w:rsid w:val="00490999"/>
    <w:rsid w:val="00490A31"/>
    <w:rsid w:val="00490E4F"/>
    <w:rsid w:val="00491EAB"/>
    <w:rsid w:val="00491F92"/>
    <w:rsid w:val="004923BC"/>
    <w:rsid w:val="00492756"/>
    <w:rsid w:val="00492A3A"/>
    <w:rsid w:val="00492CE2"/>
    <w:rsid w:val="00495564"/>
    <w:rsid w:val="00495CF3"/>
    <w:rsid w:val="0049663E"/>
    <w:rsid w:val="00496A07"/>
    <w:rsid w:val="00496B9A"/>
    <w:rsid w:val="00497112"/>
    <w:rsid w:val="004974F4"/>
    <w:rsid w:val="00497D04"/>
    <w:rsid w:val="00497F25"/>
    <w:rsid w:val="004A0103"/>
    <w:rsid w:val="004A13B0"/>
    <w:rsid w:val="004A1D77"/>
    <w:rsid w:val="004A2EB3"/>
    <w:rsid w:val="004A3AC3"/>
    <w:rsid w:val="004A3E95"/>
    <w:rsid w:val="004A4298"/>
    <w:rsid w:val="004A4434"/>
    <w:rsid w:val="004A4E4A"/>
    <w:rsid w:val="004A4F46"/>
    <w:rsid w:val="004A52FF"/>
    <w:rsid w:val="004A539C"/>
    <w:rsid w:val="004A5891"/>
    <w:rsid w:val="004A5919"/>
    <w:rsid w:val="004A5E37"/>
    <w:rsid w:val="004A5EB3"/>
    <w:rsid w:val="004A5ECB"/>
    <w:rsid w:val="004A6B2D"/>
    <w:rsid w:val="004B029A"/>
    <w:rsid w:val="004B0B6F"/>
    <w:rsid w:val="004B0E81"/>
    <w:rsid w:val="004B129E"/>
    <w:rsid w:val="004B2082"/>
    <w:rsid w:val="004B2822"/>
    <w:rsid w:val="004B2C82"/>
    <w:rsid w:val="004B535C"/>
    <w:rsid w:val="004B5695"/>
    <w:rsid w:val="004B5E09"/>
    <w:rsid w:val="004B6736"/>
    <w:rsid w:val="004B6EDF"/>
    <w:rsid w:val="004B763E"/>
    <w:rsid w:val="004B7944"/>
    <w:rsid w:val="004B7EAA"/>
    <w:rsid w:val="004C05B1"/>
    <w:rsid w:val="004C066B"/>
    <w:rsid w:val="004C1179"/>
    <w:rsid w:val="004C19F8"/>
    <w:rsid w:val="004C1D9E"/>
    <w:rsid w:val="004C1F2B"/>
    <w:rsid w:val="004C2596"/>
    <w:rsid w:val="004C2B2B"/>
    <w:rsid w:val="004C3070"/>
    <w:rsid w:val="004C324E"/>
    <w:rsid w:val="004C33F1"/>
    <w:rsid w:val="004C3AEA"/>
    <w:rsid w:val="004C480F"/>
    <w:rsid w:val="004C5489"/>
    <w:rsid w:val="004C57EE"/>
    <w:rsid w:val="004C6065"/>
    <w:rsid w:val="004C6C77"/>
    <w:rsid w:val="004C7C52"/>
    <w:rsid w:val="004D04C3"/>
    <w:rsid w:val="004D0A22"/>
    <w:rsid w:val="004D169B"/>
    <w:rsid w:val="004D2792"/>
    <w:rsid w:val="004D2DA8"/>
    <w:rsid w:val="004D35A7"/>
    <w:rsid w:val="004D3941"/>
    <w:rsid w:val="004D4CD6"/>
    <w:rsid w:val="004D4DC0"/>
    <w:rsid w:val="004D4F6F"/>
    <w:rsid w:val="004D584D"/>
    <w:rsid w:val="004D5CF0"/>
    <w:rsid w:val="004D5D92"/>
    <w:rsid w:val="004D61D2"/>
    <w:rsid w:val="004D6310"/>
    <w:rsid w:val="004D6355"/>
    <w:rsid w:val="004D6D77"/>
    <w:rsid w:val="004D6EAA"/>
    <w:rsid w:val="004D71B4"/>
    <w:rsid w:val="004E0104"/>
    <w:rsid w:val="004E017C"/>
    <w:rsid w:val="004E04A0"/>
    <w:rsid w:val="004E0684"/>
    <w:rsid w:val="004E12C0"/>
    <w:rsid w:val="004E157F"/>
    <w:rsid w:val="004E190B"/>
    <w:rsid w:val="004E1F4C"/>
    <w:rsid w:val="004E204C"/>
    <w:rsid w:val="004E2210"/>
    <w:rsid w:val="004E2276"/>
    <w:rsid w:val="004E2848"/>
    <w:rsid w:val="004E37B1"/>
    <w:rsid w:val="004E39DA"/>
    <w:rsid w:val="004E48DF"/>
    <w:rsid w:val="004E4A4D"/>
    <w:rsid w:val="004E5164"/>
    <w:rsid w:val="004E591E"/>
    <w:rsid w:val="004E613C"/>
    <w:rsid w:val="004E6679"/>
    <w:rsid w:val="004E7477"/>
    <w:rsid w:val="004E75F8"/>
    <w:rsid w:val="004E7B39"/>
    <w:rsid w:val="004E7EC3"/>
    <w:rsid w:val="004F11BE"/>
    <w:rsid w:val="004F1B26"/>
    <w:rsid w:val="004F1BDC"/>
    <w:rsid w:val="004F1CE0"/>
    <w:rsid w:val="004F2470"/>
    <w:rsid w:val="004F2B8D"/>
    <w:rsid w:val="004F2C4B"/>
    <w:rsid w:val="004F3497"/>
    <w:rsid w:val="004F37DA"/>
    <w:rsid w:val="004F4152"/>
    <w:rsid w:val="004F43AC"/>
    <w:rsid w:val="004F4850"/>
    <w:rsid w:val="004F5A89"/>
    <w:rsid w:val="004F5F72"/>
    <w:rsid w:val="004F6657"/>
    <w:rsid w:val="004F7C04"/>
    <w:rsid w:val="0050001A"/>
    <w:rsid w:val="00500255"/>
    <w:rsid w:val="00500405"/>
    <w:rsid w:val="00501547"/>
    <w:rsid w:val="00501868"/>
    <w:rsid w:val="00501948"/>
    <w:rsid w:val="00501D05"/>
    <w:rsid w:val="00502129"/>
    <w:rsid w:val="005028D0"/>
    <w:rsid w:val="00502C86"/>
    <w:rsid w:val="00503C17"/>
    <w:rsid w:val="00504470"/>
    <w:rsid w:val="00504690"/>
    <w:rsid w:val="0050521E"/>
    <w:rsid w:val="00505377"/>
    <w:rsid w:val="005056AE"/>
    <w:rsid w:val="00505925"/>
    <w:rsid w:val="00505BA5"/>
    <w:rsid w:val="0050685F"/>
    <w:rsid w:val="00507C2D"/>
    <w:rsid w:val="00507C73"/>
    <w:rsid w:val="00507D04"/>
    <w:rsid w:val="00507D4C"/>
    <w:rsid w:val="0051054F"/>
    <w:rsid w:val="005114C6"/>
    <w:rsid w:val="005117CD"/>
    <w:rsid w:val="005118B7"/>
    <w:rsid w:val="00511D08"/>
    <w:rsid w:val="005123CB"/>
    <w:rsid w:val="00512758"/>
    <w:rsid w:val="00512866"/>
    <w:rsid w:val="00513096"/>
    <w:rsid w:val="0051346C"/>
    <w:rsid w:val="005138F3"/>
    <w:rsid w:val="005144A2"/>
    <w:rsid w:val="005149B9"/>
    <w:rsid w:val="0051549A"/>
    <w:rsid w:val="00515990"/>
    <w:rsid w:val="00515C40"/>
    <w:rsid w:val="00515CA6"/>
    <w:rsid w:val="00516FCF"/>
    <w:rsid w:val="005171D9"/>
    <w:rsid w:val="00517E9C"/>
    <w:rsid w:val="00520A0C"/>
    <w:rsid w:val="005210FF"/>
    <w:rsid w:val="005224EB"/>
    <w:rsid w:val="005228E3"/>
    <w:rsid w:val="00522A82"/>
    <w:rsid w:val="00522AA6"/>
    <w:rsid w:val="00524188"/>
    <w:rsid w:val="005242A2"/>
    <w:rsid w:val="00524593"/>
    <w:rsid w:val="00524BE3"/>
    <w:rsid w:val="0052609E"/>
    <w:rsid w:val="005269E5"/>
    <w:rsid w:val="005272CC"/>
    <w:rsid w:val="00527497"/>
    <w:rsid w:val="005304BF"/>
    <w:rsid w:val="00530616"/>
    <w:rsid w:val="00531545"/>
    <w:rsid w:val="00531D81"/>
    <w:rsid w:val="005328E0"/>
    <w:rsid w:val="00532E92"/>
    <w:rsid w:val="00532EAD"/>
    <w:rsid w:val="00533458"/>
    <w:rsid w:val="005342F9"/>
    <w:rsid w:val="005348C1"/>
    <w:rsid w:val="005353B6"/>
    <w:rsid w:val="005356F3"/>
    <w:rsid w:val="00535D4D"/>
    <w:rsid w:val="0053613D"/>
    <w:rsid w:val="0053666C"/>
    <w:rsid w:val="005367B6"/>
    <w:rsid w:val="005367DD"/>
    <w:rsid w:val="005370CA"/>
    <w:rsid w:val="00537299"/>
    <w:rsid w:val="005377C1"/>
    <w:rsid w:val="00537FB0"/>
    <w:rsid w:val="005400A5"/>
    <w:rsid w:val="0054016F"/>
    <w:rsid w:val="00540D30"/>
    <w:rsid w:val="00541166"/>
    <w:rsid w:val="005413FA"/>
    <w:rsid w:val="00541D81"/>
    <w:rsid w:val="00543231"/>
    <w:rsid w:val="00543581"/>
    <w:rsid w:val="00543A63"/>
    <w:rsid w:val="00544176"/>
    <w:rsid w:val="00544B52"/>
    <w:rsid w:val="005450C1"/>
    <w:rsid w:val="005459AF"/>
    <w:rsid w:val="00545D31"/>
    <w:rsid w:val="0054752E"/>
    <w:rsid w:val="0054757B"/>
    <w:rsid w:val="00550CE3"/>
    <w:rsid w:val="00550EE9"/>
    <w:rsid w:val="00550FFA"/>
    <w:rsid w:val="00551524"/>
    <w:rsid w:val="00551884"/>
    <w:rsid w:val="00551BD5"/>
    <w:rsid w:val="00551C5B"/>
    <w:rsid w:val="005524B7"/>
    <w:rsid w:val="00554143"/>
    <w:rsid w:val="0055448E"/>
    <w:rsid w:val="00554494"/>
    <w:rsid w:val="00554624"/>
    <w:rsid w:val="00554B2B"/>
    <w:rsid w:val="0055509D"/>
    <w:rsid w:val="00556E51"/>
    <w:rsid w:val="00557772"/>
    <w:rsid w:val="005579CB"/>
    <w:rsid w:val="00560402"/>
    <w:rsid w:val="0056067D"/>
    <w:rsid w:val="00560820"/>
    <w:rsid w:val="00560AB0"/>
    <w:rsid w:val="00560B6A"/>
    <w:rsid w:val="00561093"/>
    <w:rsid w:val="005618BA"/>
    <w:rsid w:val="00562054"/>
    <w:rsid w:val="00562421"/>
    <w:rsid w:val="005624A7"/>
    <w:rsid w:val="00562B87"/>
    <w:rsid w:val="00562E72"/>
    <w:rsid w:val="00562FC3"/>
    <w:rsid w:val="00563246"/>
    <w:rsid w:val="005635D9"/>
    <w:rsid w:val="00563FC1"/>
    <w:rsid w:val="0056415C"/>
    <w:rsid w:val="005641F2"/>
    <w:rsid w:val="005645ED"/>
    <w:rsid w:val="005651E4"/>
    <w:rsid w:val="0056533D"/>
    <w:rsid w:val="00566DF6"/>
    <w:rsid w:val="005706F6"/>
    <w:rsid w:val="00570D1D"/>
    <w:rsid w:val="00571216"/>
    <w:rsid w:val="0057141F"/>
    <w:rsid w:val="0057144E"/>
    <w:rsid w:val="00571770"/>
    <w:rsid w:val="0057200D"/>
    <w:rsid w:val="00572565"/>
    <w:rsid w:val="005728F4"/>
    <w:rsid w:val="005737FE"/>
    <w:rsid w:val="0057390C"/>
    <w:rsid w:val="00573923"/>
    <w:rsid w:val="0057392A"/>
    <w:rsid w:val="00573A70"/>
    <w:rsid w:val="005740E9"/>
    <w:rsid w:val="00574369"/>
    <w:rsid w:val="005745E8"/>
    <w:rsid w:val="00574DE3"/>
    <w:rsid w:val="0057619D"/>
    <w:rsid w:val="005762EE"/>
    <w:rsid w:val="005765C7"/>
    <w:rsid w:val="00576885"/>
    <w:rsid w:val="00576B76"/>
    <w:rsid w:val="005770A9"/>
    <w:rsid w:val="0057754A"/>
    <w:rsid w:val="005778B1"/>
    <w:rsid w:val="00577CC6"/>
    <w:rsid w:val="0058002D"/>
    <w:rsid w:val="00580442"/>
    <w:rsid w:val="00580F56"/>
    <w:rsid w:val="005810A2"/>
    <w:rsid w:val="005816CD"/>
    <w:rsid w:val="005816D4"/>
    <w:rsid w:val="00581718"/>
    <w:rsid w:val="0058182A"/>
    <w:rsid w:val="00581BB6"/>
    <w:rsid w:val="00582BE3"/>
    <w:rsid w:val="00582DA1"/>
    <w:rsid w:val="00584B2B"/>
    <w:rsid w:val="00584B7E"/>
    <w:rsid w:val="0058525E"/>
    <w:rsid w:val="005854B0"/>
    <w:rsid w:val="00585C4C"/>
    <w:rsid w:val="00585FCD"/>
    <w:rsid w:val="00586415"/>
    <w:rsid w:val="00586A3E"/>
    <w:rsid w:val="00586CD4"/>
    <w:rsid w:val="00586D66"/>
    <w:rsid w:val="0058703A"/>
    <w:rsid w:val="00587079"/>
    <w:rsid w:val="005874A6"/>
    <w:rsid w:val="005877DB"/>
    <w:rsid w:val="005900FE"/>
    <w:rsid w:val="005905A6"/>
    <w:rsid w:val="005915B6"/>
    <w:rsid w:val="00591C8B"/>
    <w:rsid w:val="00592420"/>
    <w:rsid w:val="00592AC8"/>
    <w:rsid w:val="00592C1A"/>
    <w:rsid w:val="005931AB"/>
    <w:rsid w:val="005934D0"/>
    <w:rsid w:val="005957DE"/>
    <w:rsid w:val="00595A23"/>
    <w:rsid w:val="0059656B"/>
    <w:rsid w:val="0059688D"/>
    <w:rsid w:val="00596F91"/>
    <w:rsid w:val="005A0260"/>
    <w:rsid w:val="005A031B"/>
    <w:rsid w:val="005A05FA"/>
    <w:rsid w:val="005A0C8F"/>
    <w:rsid w:val="005A0D73"/>
    <w:rsid w:val="005A17DA"/>
    <w:rsid w:val="005A1C7B"/>
    <w:rsid w:val="005A24DE"/>
    <w:rsid w:val="005A25F6"/>
    <w:rsid w:val="005A2EED"/>
    <w:rsid w:val="005A2EF0"/>
    <w:rsid w:val="005A3EDE"/>
    <w:rsid w:val="005A44B2"/>
    <w:rsid w:val="005A4B47"/>
    <w:rsid w:val="005A5832"/>
    <w:rsid w:val="005A6237"/>
    <w:rsid w:val="005A632F"/>
    <w:rsid w:val="005A66DC"/>
    <w:rsid w:val="005A7DA7"/>
    <w:rsid w:val="005B092E"/>
    <w:rsid w:val="005B0FCF"/>
    <w:rsid w:val="005B0FF6"/>
    <w:rsid w:val="005B102D"/>
    <w:rsid w:val="005B1A48"/>
    <w:rsid w:val="005B1C20"/>
    <w:rsid w:val="005B1ED8"/>
    <w:rsid w:val="005B23C2"/>
    <w:rsid w:val="005B28F1"/>
    <w:rsid w:val="005B2A43"/>
    <w:rsid w:val="005B34F9"/>
    <w:rsid w:val="005B373C"/>
    <w:rsid w:val="005B38E8"/>
    <w:rsid w:val="005B3B37"/>
    <w:rsid w:val="005B4025"/>
    <w:rsid w:val="005B42B2"/>
    <w:rsid w:val="005B4309"/>
    <w:rsid w:val="005B4615"/>
    <w:rsid w:val="005B4B4A"/>
    <w:rsid w:val="005B5195"/>
    <w:rsid w:val="005B553C"/>
    <w:rsid w:val="005B5635"/>
    <w:rsid w:val="005B5C83"/>
    <w:rsid w:val="005B5F2E"/>
    <w:rsid w:val="005B6C89"/>
    <w:rsid w:val="005B6E7F"/>
    <w:rsid w:val="005B7993"/>
    <w:rsid w:val="005B7DF6"/>
    <w:rsid w:val="005C01D6"/>
    <w:rsid w:val="005C01FA"/>
    <w:rsid w:val="005C1623"/>
    <w:rsid w:val="005C16BF"/>
    <w:rsid w:val="005C2BB9"/>
    <w:rsid w:val="005C378C"/>
    <w:rsid w:val="005C40F7"/>
    <w:rsid w:val="005C4623"/>
    <w:rsid w:val="005C5016"/>
    <w:rsid w:val="005C51C5"/>
    <w:rsid w:val="005C53D2"/>
    <w:rsid w:val="005C5BB7"/>
    <w:rsid w:val="005C6460"/>
    <w:rsid w:val="005C66BB"/>
    <w:rsid w:val="005C7F71"/>
    <w:rsid w:val="005D015B"/>
    <w:rsid w:val="005D058B"/>
    <w:rsid w:val="005D118D"/>
    <w:rsid w:val="005D2F90"/>
    <w:rsid w:val="005D3799"/>
    <w:rsid w:val="005D3D1D"/>
    <w:rsid w:val="005D3D72"/>
    <w:rsid w:val="005D3EEB"/>
    <w:rsid w:val="005D4353"/>
    <w:rsid w:val="005D43E3"/>
    <w:rsid w:val="005D48B5"/>
    <w:rsid w:val="005D4E0E"/>
    <w:rsid w:val="005D51AF"/>
    <w:rsid w:val="005D5278"/>
    <w:rsid w:val="005D5FA8"/>
    <w:rsid w:val="005D662C"/>
    <w:rsid w:val="005D6701"/>
    <w:rsid w:val="005D688F"/>
    <w:rsid w:val="005D757B"/>
    <w:rsid w:val="005D7FC8"/>
    <w:rsid w:val="005E116B"/>
    <w:rsid w:val="005E1B70"/>
    <w:rsid w:val="005E2B42"/>
    <w:rsid w:val="005E3269"/>
    <w:rsid w:val="005E3AAB"/>
    <w:rsid w:val="005E3BF2"/>
    <w:rsid w:val="005E41AB"/>
    <w:rsid w:val="005E437D"/>
    <w:rsid w:val="005E4587"/>
    <w:rsid w:val="005E5508"/>
    <w:rsid w:val="005E58F5"/>
    <w:rsid w:val="005E5BE9"/>
    <w:rsid w:val="005E656B"/>
    <w:rsid w:val="005E6E4D"/>
    <w:rsid w:val="005E72F9"/>
    <w:rsid w:val="005E7D00"/>
    <w:rsid w:val="005F04AD"/>
    <w:rsid w:val="005F05B1"/>
    <w:rsid w:val="005F07AF"/>
    <w:rsid w:val="005F10E2"/>
    <w:rsid w:val="005F1BF1"/>
    <w:rsid w:val="005F1CA4"/>
    <w:rsid w:val="005F309D"/>
    <w:rsid w:val="005F3467"/>
    <w:rsid w:val="005F3E1B"/>
    <w:rsid w:val="005F4B3F"/>
    <w:rsid w:val="005F5123"/>
    <w:rsid w:val="005F6301"/>
    <w:rsid w:val="005F630E"/>
    <w:rsid w:val="005F6894"/>
    <w:rsid w:val="005F6AC5"/>
    <w:rsid w:val="005F6AEB"/>
    <w:rsid w:val="005F7FF7"/>
    <w:rsid w:val="00600C0D"/>
    <w:rsid w:val="00601210"/>
    <w:rsid w:val="00601356"/>
    <w:rsid w:val="00601C53"/>
    <w:rsid w:val="00601EB4"/>
    <w:rsid w:val="00603063"/>
    <w:rsid w:val="00603562"/>
    <w:rsid w:val="006038A8"/>
    <w:rsid w:val="006038BF"/>
    <w:rsid w:val="00603A2C"/>
    <w:rsid w:val="00603AA2"/>
    <w:rsid w:val="0060445C"/>
    <w:rsid w:val="00604F24"/>
    <w:rsid w:val="00606719"/>
    <w:rsid w:val="006069F8"/>
    <w:rsid w:val="00607BA9"/>
    <w:rsid w:val="00607CD8"/>
    <w:rsid w:val="00611334"/>
    <w:rsid w:val="0061163F"/>
    <w:rsid w:val="00611A97"/>
    <w:rsid w:val="00612802"/>
    <w:rsid w:val="00612E3D"/>
    <w:rsid w:val="0061342F"/>
    <w:rsid w:val="00613726"/>
    <w:rsid w:val="00613C17"/>
    <w:rsid w:val="00614ADC"/>
    <w:rsid w:val="00615FA2"/>
    <w:rsid w:val="0061667A"/>
    <w:rsid w:val="00616BB4"/>
    <w:rsid w:val="006202D6"/>
    <w:rsid w:val="00621D48"/>
    <w:rsid w:val="00622AB9"/>
    <w:rsid w:val="0062305B"/>
    <w:rsid w:val="00623569"/>
    <w:rsid w:val="0062430E"/>
    <w:rsid w:val="006248C2"/>
    <w:rsid w:val="00625034"/>
    <w:rsid w:val="0062522B"/>
    <w:rsid w:val="006258EC"/>
    <w:rsid w:val="00625E31"/>
    <w:rsid w:val="00625F66"/>
    <w:rsid w:val="0062623F"/>
    <w:rsid w:val="00626266"/>
    <w:rsid w:val="00626484"/>
    <w:rsid w:val="0062656E"/>
    <w:rsid w:val="0062688C"/>
    <w:rsid w:val="00626FF1"/>
    <w:rsid w:val="006278FA"/>
    <w:rsid w:val="00627A93"/>
    <w:rsid w:val="00630A5C"/>
    <w:rsid w:val="00631454"/>
    <w:rsid w:val="006315F2"/>
    <w:rsid w:val="006316F7"/>
    <w:rsid w:val="006319CA"/>
    <w:rsid w:val="00631AFF"/>
    <w:rsid w:val="00632625"/>
    <w:rsid w:val="00633743"/>
    <w:rsid w:val="00633F31"/>
    <w:rsid w:val="00634580"/>
    <w:rsid w:val="006353B8"/>
    <w:rsid w:val="00635531"/>
    <w:rsid w:val="00635669"/>
    <w:rsid w:val="006357CF"/>
    <w:rsid w:val="00636669"/>
    <w:rsid w:val="006367E2"/>
    <w:rsid w:val="006373C9"/>
    <w:rsid w:val="0063771D"/>
    <w:rsid w:val="00637BDF"/>
    <w:rsid w:val="00640438"/>
    <w:rsid w:val="00641BC8"/>
    <w:rsid w:val="00641C34"/>
    <w:rsid w:val="00641F86"/>
    <w:rsid w:val="006427E5"/>
    <w:rsid w:val="006436A3"/>
    <w:rsid w:val="00643C56"/>
    <w:rsid w:val="00643D84"/>
    <w:rsid w:val="00643FAD"/>
    <w:rsid w:val="006441BC"/>
    <w:rsid w:val="00644DEA"/>
    <w:rsid w:val="0064562F"/>
    <w:rsid w:val="00645B09"/>
    <w:rsid w:val="00647069"/>
    <w:rsid w:val="00647CDF"/>
    <w:rsid w:val="0065069C"/>
    <w:rsid w:val="00650B04"/>
    <w:rsid w:val="00650E27"/>
    <w:rsid w:val="006515C0"/>
    <w:rsid w:val="00651C8C"/>
    <w:rsid w:val="006527B6"/>
    <w:rsid w:val="006528EB"/>
    <w:rsid w:val="00652A13"/>
    <w:rsid w:val="00653808"/>
    <w:rsid w:val="00654542"/>
    <w:rsid w:val="00654839"/>
    <w:rsid w:val="00654DE7"/>
    <w:rsid w:val="00654EC1"/>
    <w:rsid w:val="00654FAC"/>
    <w:rsid w:val="006555D3"/>
    <w:rsid w:val="00656195"/>
    <w:rsid w:val="0065673D"/>
    <w:rsid w:val="00656DDA"/>
    <w:rsid w:val="00657817"/>
    <w:rsid w:val="00657C14"/>
    <w:rsid w:val="00660E7C"/>
    <w:rsid w:val="00661F31"/>
    <w:rsid w:val="00661F86"/>
    <w:rsid w:val="00662EE7"/>
    <w:rsid w:val="00662F83"/>
    <w:rsid w:val="0066351F"/>
    <w:rsid w:val="00663F81"/>
    <w:rsid w:val="00664573"/>
    <w:rsid w:val="0066493A"/>
    <w:rsid w:val="00664B62"/>
    <w:rsid w:val="00664FE4"/>
    <w:rsid w:val="00665997"/>
    <w:rsid w:val="00665D23"/>
    <w:rsid w:val="00665FFA"/>
    <w:rsid w:val="0066624F"/>
    <w:rsid w:val="00666530"/>
    <w:rsid w:val="00667248"/>
    <w:rsid w:val="00667E3C"/>
    <w:rsid w:val="00670181"/>
    <w:rsid w:val="00670451"/>
    <w:rsid w:val="00670E99"/>
    <w:rsid w:val="00671082"/>
    <w:rsid w:val="0067225E"/>
    <w:rsid w:val="006724E6"/>
    <w:rsid w:val="006725EE"/>
    <w:rsid w:val="00672E6B"/>
    <w:rsid w:val="00672ED8"/>
    <w:rsid w:val="00673500"/>
    <w:rsid w:val="00675189"/>
    <w:rsid w:val="0067540A"/>
    <w:rsid w:val="00675BCB"/>
    <w:rsid w:val="0068054C"/>
    <w:rsid w:val="0068079C"/>
    <w:rsid w:val="0068188B"/>
    <w:rsid w:val="006819AD"/>
    <w:rsid w:val="00681F95"/>
    <w:rsid w:val="0068297D"/>
    <w:rsid w:val="00683984"/>
    <w:rsid w:val="00683DD1"/>
    <w:rsid w:val="006841E4"/>
    <w:rsid w:val="00684391"/>
    <w:rsid w:val="006844F2"/>
    <w:rsid w:val="00684883"/>
    <w:rsid w:val="00685DF1"/>
    <w:rsid w:val="00686048"/>
    <w:rsid w:val="006870D4"/>
    <w:rsid w:val="00691212"/>
    <w:rsid w:val="00691489"/>
    <w:rsid w:val="006914C5"/>
    <w:rsid w:val="0069207A"/>
    <w:rsid w:val="0069207C"/>
    <w:rsid w:val="0069212C"/>
    <w:rsid w:val="006922B1"/>
    <w:rsid w:val="006926AA"/>
    <w:rsid w:val="00692C83"/>
    <w:rsid w:val="00692F11"/>
    <w:rsid w:val="00693D8F"/>
    <w:rsid w:val="00693F10"/>
    <w:rsid w:val="0069445B"/>
    <w:rsid w:val="00694F75"/>
    <w:rsid w:val="0069566E"/>
    <w:rsid w:val="0069592B"/>
    <w:rsid w:val="006963C6"/>
    <w:rsid w:val="00696503"/>
    <w:rsid w:val="006967D0"/>
    <w:rsid w:val="006968DF"/>
    <w:rsid w:val="00696A30"/>
    <w:rsid w:val="00696ABE"/>
    <w:rsid w:val="00696B23"/>
    <w:rsid w:val="00696F9B"/>
    <w:rsid w:val="006973A3"/>
    <w:rsid w:val="006A001C"/>
    <w:rsid w:val="006A08E4"/>
    <w:rsid w:val="006A1C2D"/>
    <w:rsid w:val="006A1E9E"/>
    <w:rsid w:val="006A27E6"/>
    <w:rsid w:val="006A4225"/>
    <w:rsid w:val="006A436F"/>
    <w:rsid w:val="006A4602"/>
    <w:rsid w:val="006A4F52"/>
    <w:rsid w:val="006A557B"/>
    <w:rsid w:val="006A5A34"/>
    <w:rsid w:val="006A5CFA"/>
    <w:rsid w:val="006A62DC"/>
    <w:rsid w:val="006A7386"/>
    <w:rsid w:val="006A79CF"/>
    <w:rsid w:val="006B004B"/>
    <w:rsid w:val="006B059B"/>
    <w:rsid w:val="006B0833"/>
    <w:rsid w:val="006B08EB"/>
    <w:rsid w:val="006B0C66"/>
    <w:rsid w:val="006B0E5D"/>
    <w:rsid w:val="006B1002"/>
    <w:rsid w:val="006B11B8"/>
    <w:rsid w:val="006B173B"/>
    <w:rsid w:val="006B1B1E"/>
    <w:rsid w:val="006B2540"/>
    <w:rsid w:val="006B3F3D"/>
    <w:rsid w:val="006B433A"/>
    <w:rsid w:val="006B435C"/>
    <w:rsid w:val="006B50B4"/>
    <w:rsid w:val="006B533E"/>
    <w:rsid w:val="006B5A2F"/>
    <w:rsid w:val="006B65BD"/>
    <w:rsid w:val="006B6A13"/>
    <w:rsid w:val="006B7AC0"/>
    <w:rsid w:val="006C0AF9"/>
    <w:rsid w:val="006C0B06"/>
    <w:rsid w:val="006C1494"/>
    <w:rsid w:val="006C2169"/>
    <w:rsid w:val="006C27D9"/>
    <w:rsid w:val="006C27E9"/>
    <w:rsid w:val="006C4886"/>
    <w:rsid w:val="006C499B"/>
    <w:rsid w:val="006C4CF7"/>
    <w:rsid w:val="006C4F0B"/>
    <w:rsid w:val="006C6B00"/>
    <w:rsid w:val="006C6B52"/>
    <w:rsid w:val="006C7E97"/>
    <w:rsid w:val="006D12C7"/>
    <w:rsid w:val="006D1906"/>
    <w:rsid w:val="006D1E60"/>
    <w:rsid w:val="006D2254"/>
    <w:rsid w:val="006D22F6"/>
    <w:rsid w:val="006D25C1"/>
    <w:rsid w:val="006D2A44"/>
    <w:rsid w:val="006D2BA6"/>
    <w:rsid w:val="006D2D30"/>
    <w:rsid w:val="006D2D3D"/>
    <w:rsid w:val="006D3251"/>
    <w:rsid w:val="006D3282"/>
    <w:rsid w:val="006D46FC"/>
    <w:rsid w:val="006D4CF8"/>
    <w:rsid w:val="006D5A7B"/>
    <w:rsid w:val="006D631B"/>
    <w:rsid w:val="006D6424"/>
    <w:rsid w:val="006D6F8C"/>
    <w:rsid w:val="006D7347"/>
    <w:rsid w:val="006D7401"/>
    <w:rsid w:val="006D7442"/>
    <w:rsid w:val="006D77BC"/>
    <w:rsid w:val="006D7948"/>
    <w:rsid w:val="006D7EF0"/>
    <w:rsid w:val="006E0298"/>
    <w:rsid w:val="006E09B2"/>
    <w:rsid w:val="006E1047"/>
    <w:rsid w:val="006E1467"/>
    <w:rsid w:val="006E1E73"/>
    <w:rsid w:val="006E23DA"/>
    <w:rsid w:val="006E2838"/>
    <w:rsid w:val="006E2DB5"/>
    <w:rsid w:val="006E3365"/>
    <w:rsid w:val="006E42E3"/>
    <w:rsid w:val="006E45D6"/>
    <w:rsid w:val="006E4E93"/>
    <w:rsid w:val="006E5447"/>
    <w:rsid w:val="006E5A0A"/>
    <w:rsid w:val="006E650A"/>
    <w:rsid w:val="006E650C"/>
    <w:rsid w:val="006E6A51"/>
    <w:rsid w:val="006E6C78"/>
    <w:rsid w:val="006E718B"/>
    <w:rsid w:val="006E78F3"/>
    <w:rsid w:val="006E7DE4"/>
    <w:rsid w:val="006F09AC"/>
    <w:rsid w:val="006F0A11"/>
    <w:rsid w:val="006F1982"/>
    <w:rsid w:val="006F1C00"/>
    <w:rsid w:val="006F2188"/>
    <w:rsid w:val="006F2979"/>
    <w:rsid w:val="006F36F5"/>
    <w:rsid w:val="006F3FF8"/>
    <w:rsid w:val="006F429C"/>
    <w:rsid w:val="006F45C5"/>
    <w:rsid w:val="006F4746"/>
    <w:rsid w:val="006F4964"/>
    <w:rsid w:val="006F4A5A"/>
    <w:rsid w:val="006F5DB7"/>
    <w:rsid w:val="006F64C3"/>
    <w:rsid w:val="006F757B"/>
    <w:rsid w:val="006F7AEF"/>
    <w:rsid w:val="00700ABD"/>
    <w:rsid w:val="00700BEE"/>
    <w:rsid w:val="00701301"/>
    <w:rsid w:val="007018FA"/>
    <w:rsid w:val="00701A57"/>
    <w:rsid w:val="00701FCB"/>
    <w:rsid w:val="007022BD"/>
    <w:rsid w:val="00702478"/>
    <w:rsid w:val="0070270F"/>
    <w:rsid w:val="00702F98"/>
    <w:rsid w:val="007033E8"/>
    <w:rsid w:val="00703757"/>
    <w:rsid w:val="00704339"/>
    <w:rsid w:val="00704564"/>
    <w:rsid w:val="00704A68"/>
    <w:rsid w:val="00705317"/>
    <w:rsid w:val="0070590D"/>
    <w:rsid w:val="00706F27"/>
    <w:rsid w:val="00707AC6"/>
    <w:rsid w:val="00710FFD"/>
    <w:rsid w:val="00711A71"/>
    <w:rsid w:val="00711B92"/>
    <w:rsid w:val="00711D73"/>
    <w:rsid w:val="007121CF"/>
    <w:rsid w:val="007128DD"/>
    <w:rsid w:val="007129D9"/>
    <w:rsid w:val="007136D8"/>
    <w:rsid w:val="00713C51"/>
    <w:rsid w:val="00713F22"/>
    <w:rsid w:val="00714072"/>
    <w:rsid w:val="00714C10"/>
    <w:rsid w:val="00716585"/>
    <w:rsid w:val="007166AF"/>
    <w:rsid w:val="00720165"/>
    <w:rsid w:val="00720936"/>
    <w:rsid w:val="00722157"/>
    <w:rsid w:val="00722C43"/>
    <w:rsid w:val="00723025"/>
    <w:rsid w:val="0072305A"/>
    <w:rsid w:val="00723718"/>
    <w:rsid w:val="007238C7"/>
    <w:rsid w:val="00724934"/>
    <w:rsid w:val="0072516F"/>
    <w:rsid w:val="0072566D"/>
    <w:rsid w:val="007256FB"/>
    <w:rsid w:val="007265D6"/>
    <w:rsid w:val="00727436"/>
    <w:rsid w:val="00727B30"/>
    <w:rsid w:val="00727C07"/>
    <w:rsid w:val="00730234"/>
    <w:rsid w:val="00730779"/>
    <w:rsid w:val="00730B41"/>
    <w:rsid w:val="00730DFF"/>
    <w:rsid w:val="0073100C"/>
    <w:rsid w:val="0073141B"/>
    <w:rsid w:val="00731D62"/>
    <w:rsid w:val="007320F5"/>
    <w:rsid w:val="007326D7"/>
    <w:rsid w:val="00732798"/>
    <w:rsid w:val="007329C7"/>
    <w:rsid w:val="00732E16"/>
    <w:rsid w:val="007330C3"/>
    <w:rsid w:val="00733511"/>
    <w:rsid w:val="00733912"/>
    <w:rsid w:val="00733D66"/>
    <w:rsid w:val="0073427F"/>
    <w:rsid w:val="007342D3"/>
    <w:rsid w:val="00734471"/>
    <w:rsid w:val="007347F9"/>
    <w:rsid w:val="00734AF8"/>
    <w:rsid w:val="00734C86"/>
    <w:rsid w:val="00734E5B"/>
    <w:rsid w:val="00735256"/>
    <w:rsid w:val="0073584C"/>
    <w:rsid w:val="00735FD5"/>
    <w:rsid w:val="007360B7"/>
    <w:rsid w:val="00736163"/>
    <w:rsid w:val="007362E4"/>
    <w:rsid w:val="0073634C"/>
    <w:rsid w:val="00736535"/>
    <w:rsid w:val="00736BA0"/>
    <w:rsid w:val="00737340"/>
    <w:rsid w:val="00737573"/>
    <w:rsid w:val="007377C2"/>
    <w:rsid w:val="00737E12"/>
    <w:rsid w:val="00740580"/>
    <w:rsid w:val="007405FF"/>
    <w:rsid w:val="007408EA"/>
    <w:rsid w:val="00740B3B"/>
    <w:rsid w:val="00740C78"/>
    <w:rsid w:val="0074154B"/>
    <w:rsid w:val="00741841"/>
    <w:rsid w:val="00741D31"/>
    <w:rsid w:val="007421FD"/>
    <w:rsid w:val="00742340"/>
    <w:rsid w:val="0074239F"/>
    <w:rsid w:val="007427F3"/>
    <w:rsid w:val="007429D1"/>
    <w:rsid w:val="00742BF1"/>
    <w:rsid w:val="00744876"/>
    <w:rsid w:val="007448B6"/>
    <w:rsid w:val="007449A1"/>
    <w:rsid w:val="00744EA7"/>
    <w:rsid w:val="007457DF"/>
    <w:rsid w:val="00745D08"/>
    <w:rsid w:val="00746CCC"/>
    <w:rsid w:val="00746D38"/>
    <w:rsid w:val="00746D55"/>
    <w:rsid w:val="007479E4"/>
    <w:rsid w:val="00747E07"/>
    <w:rsid w:val="00747EFD"/>
    <w:rsid w:val="0075078F"/>
    <w:rsid w:val="00751497"/>
    <w:rsid w:val="00751687"/>
    <w:rsid w:val="007516F5"/>
    <w:rsid w:val="0075290E"/>
    <w:rsid w:val="00752925"/>
    <w:rsid w:val="00753036"/>
    <w:rsid w:val="00753181"/>
    <w:rsid w:val="007540F0"/>
    <w:rsid w:val="00754237"/>
    <w:rsid w:val="00754E8D"/>
    <w:rsid w:val="007568AC"/>
    <w:rsid w:val="00756957"/>
    <w:rsid w:val="0075733B"/>
    <w:rsid w:val="00757926"/>
    <w:rsid w:val="00757A6D"/>
    <w:rsid w:val="00757B1D"/>
    <w:rsid w:val="00757E87"/>
    <w:rsid w:val="007612A7"/>
    <w:rsid w:val="00761755"/>
    <w:rsid w:val="0076178D"/>
    <w:rsid w:val="00761C56"/>
    <w:rsid w:val="00761EA3"/>
    <w:rsid w:val="007623B3"/>
    <w:rsid w:val="00762A80"/>
    <w:rsid w:val="00762C41"/>
    <w:rsid w:val="00762F68"/>
    <w:rsid w:val="00764434"/>
    <w:rsid w:val="0076450B"/>
    <w:rsid w:val="00764654"/>
    <w:rsid w:val="00764978"/>
    <w:rsid w:val="007649E7"/>
    <w:rsid w:val="00765233"/>
    <w:rsid w:val="007658D9"/>
    <w:rsid w:val="00765B72"/>
    <w:rsid w:val="007666F5"/>
    <w:rsid w:val="00766D37"/>
    <w:rsid w:val="00767610"/>
    <w:rsid w:val="0076784B"/>
    <w:rsid w:val="007708BC"/>
    <w:rsid w:val="00770D94"/>
    <w:rsid w:val="0077257C"/>
    <w:rsid w:val="00772D9F"/>
    <w:rsid w:val="00772DC7"/>
    <w:rsid w:val="00773008"/>
    <w:rsid w:val="007731C0"/>
    <w:rsid w:val="00774125"/>
    <w:rsid w:val="00774444"/>
    <w:rsid w:val="0077468D"/>
    <w:rsid w:val="00774BCB"/>
    <w:rsid w:val="00774C63"/>
    <w:rsid w:val="00776221"/>
    <w:rsid w:val="007762B1"/>
    <w:rsid w:val="00776A91"/>
    <w:rsid w:val="00777064"/>
    <w:rsid w:val="007771D2"/>
    <w:rsid w:val="0077735F"/>
    <w:rsid w:val="00777BCE"/>
    <w:rsid w:val="00780AA5"/>
    <w:rsid w:val="007810E8"/>
    <w:rsid w:val="0078198F"/>
    <w:rsid w:val="00781E04"/>
    <w:rsid w:val="007823F0"/>
    <w:rsid w:val="00782528"/>
    <w:rsid w:val="007828B9"/>
    <w:rsid w:val="00782F62"/>
    <w:rsid w:val="00782F77"/>
    <w:rsid w:val="00783995"/>
    <w:rsid w:val="00783AE5"/>
    <w:rsid w:val="00783E34"/>
    <w:rsid w:val="0078420D"/>
    <w:rsid w:val="0078436E"/>
    <w:rsid w:val="007852B5"/>
    <w:rsid w:val="00786085"/>
    <w:rsid w:val="00786684"/>
    <w:rsid w:val="0078676F"/>
    <w:rsid w:val="00786E22"/>
    <w:rsid w:val="0078786D"/>
    <w:rsid w:val="007913A3"/>
    <w:rsid w:val="00791A7D"/>
    <w:rsid w:val="00792806"/>
    <w:rsid w:val="00792D9B"/>
    <w:rsid w:val="007937A3"/>
    <w:rsid w:val="00793AEA"/>
    <w:rsid w:val="00793BEA"/>
    <w:rsid w:val="00793EA1"/>
    <w:rsid w:val="007943AA"/>
    <w:rsid w:val="0079472B"/>
    <w:rsid w:val="0079497D"/>
    <w:rsid w:val="007949DC"/>
    <w:rsid w:val="00794F89"/>
    <w:rsid w:val="007953B0"/>
    <w:rsid w:val="00795EDF"/>
    <w:rsid w:val="0079608B"/>
    <w:rsid w:val="00796108"/>
    <w:rsid w:val="00796EA9"/>
    <w:rsid w:val="007A055F"/>
    <w:rsid w:val="007A07CA"/>
    <w:rsid w:val="007A10C4"/>
    <w:rsid w:val="007A1192"/>
    <w:rsid w:val="007A1F34"/>
    <w:rsid w:val="007A238B"/>
    <w:rsid w:val="007A4323"/>
    <w:rsid w:val="007A51A5"/>
    <w:rsid w:val="007A5805"/>
    <w:rsid w:val="007A6C59"/>
    <w:rsid w:val="007A79F4"/>
    <w:rsid w:val="007B0EE3"/>
    <w:rsid w:val="007B0F54"/>
    <w:rsid w:val="007B1EA5"/>
    <w:rsid w:val="007B205C"/>
    <w:rsid w:val="007B271E"/>
    <w:rsid w:val="007B2BE9"/>
    <w:rsid w:val="007B2FAE"/>
    <w:rsid w:val="007B32AB"/>
    <w:rsid w:val="007B344C"/>
    <w:rsid w:val="007B37FC"/>
    <w:rsid w:val="007B487D"/>
    <w:rsid w:val="007B518F"/>
    <w:rsid w:val="007B5D89"/>
    <w:rsid w:val="007B673B"/>
    <w:rsid w:val="007B7420"/>
    <w:rsid w:val="007B793D"/>
    <w:rsid w:val="007B7FEB"/>
    <w:rsid w:val="007C0483"/>
    <w:rsid w:val="007C0650"/>
    <w:rsid w:val="007C13BE"/>
    <w:rsid w:val="007C16CA"/>
    <w:rsid w:val="007C1F17"/>
    <w:rsid w:val="007C283D"/>
    <w:rsid w:val="007C2CC3"/>
    <w:rsid w:val="007C2FC9"/>
    <w:rsid w:val="007C3D21"/>
    <w:rsid w:val="007C42DB"/>
    <w:rsid w:val="007C503E"/>
    <w:rsid w:val="007C5754"/>
    <w:rsid w:val="007C5E2A"/>
    <w:rsid w:val="007C6B40"/>
    <w:rsid w:val="007C712B"/>
    <w:rsid w:val="007C7747"/>
    <w:rsid w:val="007C7A5A"/>
    <w:rsid w:val="007D01F5"/>
    <w:rsid w:val="007D03E8"/>
    <w:rsid w:val="007D1AF6"/>
    <w:rsid w:val="007D1D94"/>
    <w:rsid w:val="007D25AC"/>
    <w:rsid w:val="007D3387"/>
    <w:rsid w:val="007D3CDB"/>
    <w:rsid w:val="007D3E10"/>
    <w:rsid w:val="007D4C93"/>
    <w:rsid w:val="007D4D73"/>
    <w:rsid w:val="007D4E58"/>
    <w:rsid w:val="007D5AC1"/>
    <w:rsid w:val="007D6864"/>
    <w:rsid w:val="007D6CD0"/>
    <w:rsid w:val="007D730D"/>
    <w:rsid w:val="007D7473"/>
    <w:rsid w:val="007D7D74"/>
    <w:rsid w:val="007E0668"/>
    <w:rsid w:val="007E0B48"/>
    <w:rsid w:val="007E0B63"/>
    <w:rsid w:val="007E0C82"/>
    <w:rsid w:val="007E12A2"/>
    <w:rsid w:val="007E191A"/>
    <w:rsid w:val="007E1BCB"/>
    <w:rsid w:val="007E1DFF"/>
    <w:rsid w:val="007E1F90"/>
    <w:rsid w:val="007E24ED"/>
    <w:rsid w:val="007E27CA"/>
    <w:rsid w:val="007E297A"/>
    <w:rsid w:val="007E2BA9"/>
    <w:rsid w:val="007E2DF7"/>
    <w:rsid w:val="007E43C0"/>
    <w:rsid w:val="007E460C"/>
    <w:rsid w:val="007E4621"/>
    <w:rsid w:val="007E4913"/>
    <w:rsid w:val="007E5315"/>
    <w:rsid w:val="007E5423"/>
    <w:rsid w:val="007E5D11"/>
    <w:rsid w:val="007E5FCF"/>
    <w:rsid w:val="007E6206"/>
    <w:rsid w:val="007E66F2"/>
    <w:rsid w:val="007E6869"/>
    <w:rsid w:val="007E73C6"/>
    <w:rsid w:val="007F0853"/>
    <w:rsid w:val="007F08AC"/>
    <w:rsid w:val="007F0DBF"/>
    <w:rsid w:val="007F0E6B"/>
    <w:rsid w:val="007F0F43"/>
    <w:rsid w:val="007F1308"/>
    <w:rsid w:val="007F177D"/>
    <w:rsid w:val="007F2822"/>
    <w:rsid w:val="007F2BA7"/>
    <w:rsid w:val="007F3191"/>
    <w:rsid w:val="007F3AAC"/>
    <w:rsid w:val="007F4491"/>
    <w:rsid w:val="007F4CD9"/>
    <w:rsid w:val="007F575E"/>
    <w:rsid w:val="007F59EB"/>
    <w:rsid w:val="007F5AB0"/>
    <w:rsid w:val="007F5DD3"/>
    <w:rsid w:val="007F5EED"/>
    <w:rsid w:val="007F6F2A"/>
    <w:rsid w:val="007F77BB"/>
    <w:rsid w:val="007F7884"/>
    <w:rsid w:val="007F7C6D"/>
    <w:rsid w:val="007F7E14"/>
    <w:rsid w:val="00800B14"/>
    <w:rsid w:val="00801097"/>
    <w:rsid w:val="008013BC"/>
    <w:rsid w:val="00801A48"/>
    <w:rsid w:val="00801A96"/>
    <w:rsid w:val="00801EEE"/>
    <w:rsid w:val="00802C69"/>
    <w:rsid w:val="00802CA3"/>
    <w:rsid w:val="00803405"/>
    <w:rsid w:val="00804035"/>
    <w:rsid w:val="00804BF2"/>
    <w:rsid w:val="008052A1"/>
    <w:rsid w:val="008060B8"/>
    <w:rsid w:val="00806210"/>
    <w:rsid w:val="00806535"/>
    <w:rsid w:val="00806A0E"/>
    <w:rsid w:val="00806D21"/>
    <w:rsid w:val="008070F0"/>
    <w:rsid w:val="00807134"/>
    <w:rsid w:val="00807CED"/>
    <w:rsid w:val="008105DE"/>
    <w:rsid w:val="00810D76"/>
    <w:rsid w:val="00811ED8"/>
    <w:rsid w:val="0081211E"/>
    <w:rsid w:val="0081214A"/>
    <w:rsid w:val="0081245A"/>
    <w:rsid w:val="008136B2"/>
    <w:rsid w:val="00813813"/>
    <w:rsid w:val="008142CE"/>
    <w:rsid w:val="008146B0"/>
    <w:rsid w:val="00814A1F"/>
    <w:rsid w:val="008152CE"/>
    <w:rsid w:val="00815D99"/>
    <w:rsid w:val="00815FA3"/>
    <w:rsid w:val="00816F2E"/>
    <w:rsid w:val="00817CB0"/>
    <w:rsid w:val="008200E1"/>
    <w:rsid w:val="00820354"/>
    <w:rsid w:val="008207DF"/>
    <w:rsid w:val="00820ABD"/>
    <w:rsid w:val="00821334"/>
    <w:rsid w:val="008217F0"/>
    <w:rsid w:val="008218BA"/>
    <w:rsid w:val="008219DB"/>
    <w:rsid w:val="00821DA0"/>
    <w:rsid w:val="00821FE9"/>
    <w:rsid w:val="00822590"/>
    <w:rsid w:val="00822D0B"/>
    <w:rsid w:val="0082374F"/>
    <w:rsid w:val="00823A28"/>
    <w:rsid w:val="00823BA7"/>
    <w:rsid w:val="00824D19"/>
    <w:rsid w:val="008252F5"/>
    <w:rsid w:val="00826EBF"/>
    <w:rsid w:val="0082785A"/>
    <w:rsid w:val="00827897"/>
    <w:rsid w:val="00830130"/>
    <w:rsid w:val="00830828"/>
    <w:rsid w:val="00830DE4"/>
    <w:rsid w:val="008319FD"/>
    <w:rsid w:val="00831ECE"/>
    <w:rsid w:val="00832131"/>
    <w:rsid w:val="008321E1"/>
    <w:rsid w:val="008325FC"/>
    <w:rsid w:val="00832C06"/>
    <w:rsid w:val="00832DEC"/>
    <w:rsid w:val="008333C0"/>
    <w:rsid w:val="0083346F"/>
    <w:rsid w:val="00833A91"/>
    <w:rsid w:val="00833AAD"/>
    <w:rsid w:val="00833B61"/>
    <w:rsid w:val="00833FBA"/>
    <w:rsid w:val="00833FBF"/>
    <w:rsid w:val="00834138"/>
    <w:rsid w:val="008351EB"/>
    <w:rsid w:val="00835383"/>
    <w:rsid w:val="0083544B"/>
    <w:rsid w:val="00835B13"/>
    <w:rsid w:val="00835C01"/>
    <w:rsid w:val="008360C4"/>
    <w:rsid w:val="0083660A"/>
    <w:rsid w:val="00836B01"/>
    <w:rsid w:val="00836BB7"/>
    <w:rsid w:val="00836C82"/>
    <w:rsid w:val="0083723D"/>
    <w:rsid w:val="00837258"/>
    <w:rsid w:val="00837FAD"/>
    <w:rsid w:val="0084008B"/>
    <w:rsid w:val="0084020D"/>
    <w:rsid w:val="00840496"/>
    <w:rsid w:val="00840618"/>
    <w:rsid w:val="00840A8D"/>
    <w:rsid w:val="008410A1"/>
    <w:rsid w:val="00841476"/>
    <w:rsid w:val="00841EE1"/>
    <w:rsid w:val="00842E20"/>
    <w:rsid w:val="008430EB"/>
    <w:rsid w:val="00843133"/>
    <w:rsid w:val="00843C4C"/>
    <w:rsid w:val="0084522F"/>
    <w:rsid w:val="00845354"/>
    <w:rsid w:val="00845711"/>
    <w:rsid w:val="00845C72"/>
    <w:rsid w:val="00846072"/>
    <w:rsid w:val="00847842"/>
    <w:rsid w:val="0085051E"/>
    <w:rsid w:val="00850EA1"/>
    <w:rsid w:val="00851AB1"/>
    <w:rsid w:val="0085220C"/>
    <w:rsid w:val="008527C2"/>
    <w:rsid w:val="008529AC"/>
    <w:rsid w:val="0085301F"/>
    <w:rsid w:val="00853BA1"/>
    <w:rsid w:val="00853F30"/>
    <w:rsid w:val="0085439C"/>
    <w:rsid w:val="00854A71"/>
    <w:rsid w:val="00854DFB"/>
    <w:rsid w:val="00856859"/>
    <w:rsid w:val="00856D27"/>
    <w:rsid w:val="00857590"/>
    <w:rsid w:val="00857AA9"/>
    <w:rsid w:val="0086026A"/>
    <w:rsid w:val="008602D3"/>
    <w:rsid w:val="00860962"/>
    <w:rsid w:val="00861188"/>
    <w:rsid w:val="00861798"/>
    <w:rsid w:val="00861E6C"/>
    <w:rsid w:val="0086200B"/>
    <w:rsid w:val="008624B6"/>
    <w:rsid w:val="00862BF4"/>
    <w:rsid w:val="00864917"/>
    <w:rsid w:val="00864F1F"/>
    <w:rsid w:val="00865A14"/>
    <w:rsid w:val="00866481"/>
    <w:rsid w:val="00866714"/>
    <w:rsid w:val="00866C23"/>
    <w:rsid w:val="00867619"/>
    <w:rsid w:val="008704EE"/>
    <w:rsid w:val="00870659"/>
    <w:rsid w:val="00870A63"/>
    <w:rsid w:val="00870DF9"/>
    <w:rsid w:val="00870FCD"/>
    <w:rsid w:val="008724C0"/>
    <w:rsid w:val="00872C4A"/>
    <w:rsid w:val="00872FE0"/>
    <w:rsid w:val="0087338B"/>
    <w:rsid w:val="008737DB"/>
    <w:rsid w:val="00873F6A"/>
    <w:rsid w:val="00874503"/>
    <w:rsid w:val="0087478C"/>
    <w:rsid w:val="00874E61"/>
    <w:rsid w:val="00874E97"/>
    <w:rsid w:val="008750AF"/>
    <w:rsid w:val="0087537D"/>
    <w:rsid w:val="008754C1"/>
    <w:rsid w:val="0087769B"/>
    <w:rsid w:val="008776DD"/>
    <w:rsid w:val="008778EB"/>
    <w:rsid w:val="00880355"/>
    <w:rsid w:val="00880754"/>
    <w:rsid w:val="00880825"/>
    <w:rsid w:val="00880A1E"/>
    <w:rsid w:val="00881538"/>
    <w:rsid w:val="00881C67"/>
    <w:rsid w:val="00881E4A"/>
    <w:rsid w:val="0088267A"/>
    <w:rsid w:val="00882C8C"/>
    <w:rsid w:val="008830E7"/>
    <w:rsid w:val="00883193"/>
    <w:rsid w:val="00883B96"/>
    <w:rsid w:val="008840E7"/>
    <w:rsid w:val="008850EF"/>
    <w:rsid w:val="008859E2"/>
    <w:rsid w:val="00885B44"/>
    <w:rsid w:val="00885B95"/>
    <w:rsid w:val="00886AFC"/>
    <w:rsid w:val="00886DE3"/>
    <w:rsid w:val="00887473"/>
    <w:rsid w:val="0088752B"/>
    <w:rsid w:val="0089021B"/>
    <w:rsid w:val="008912C9"/>
    <w:rsid w:val="0089135E"/>
    <w:rsid w:val="008914D0"/>
    <w:rsid w:val="0089152E"/>
    <w:rsid w:val="008919F1"/>
    <w:rsid w:val="008924FA"/>
    <w:rsid w:val="00892D80"/>
    <w:rsid w:val="00892E5B"/>
    <w:rsid w:val="0089314B"/>
    <w:rsid w:val="00893E75"/>
    <w:rsid w:val="00894A12"/>
    <w:rsid w:val="008958D5"/>
    <w:rsid w:val="00895F6E"/>
    <w:rsid w:val="00895FE9"/>
    <w:rsid w:val="00896046"/>
    <w:rsid w:val="00896503"/>
    <w:rsid w:val="00896EB4"/>
    <w:rsid w:val="00897292"/>
    <w:rsid w:val="00897459"/>
    <w:rsid w:val="00897E8A"/>
    <w:rsid w:val="008A00AC"/>
    <w:rsid w:val="008A064B"/>
    <w:rsid w:val="008A1019"/>
    <w:rsid w:val="008A12DB"/>
    <w:rsid w:val="008A1C60"/>
    <w:rsid w:val="008A1CA4"/>
    <w:rsid w:val="008A1DEB"/>
    <w:rsid w:val="008A1F55"/>
    <w:rsid w:val="008A23FA"/>
    <w:rsid w:val="008A25D8"/>
    <w:rsid w:val="008A2E15"/>
    <w:rsid w:val="008A3401"/>
    <w:rsid w:val="008A3F94"/>
    <w:rsid w:val="008A431C"/>
    <w:rsid w:val="008A49D1"/>
    <w:rsid w:val="008A4A65"/>
    <w:rsid w:val="008A4DC6"/>
    <w:rsid w:val="008A5205"/>
    <w:rsid w:val="008A5265"/>
    <w:rsid w:val="008A5D8F"/>
    <w:rsid w:val="008A6E51"/>
    <w:rsid w:val="008A70A4"/>
    <w:rsid w:val="008A7A15"/>
    <w:rsid w:val="008A7B08"/>
    <w:rsid w:val="008A7DD0"/>
    <w:rsid w:val="008B0276"/>
    <w:rsid w:val="008B13AB"/>
    <w:rsid w:val="008B1E29"/>
    <w:rsid w:val="008B39F0"/>
    <w:rsid w:val="008B40CE"/>
    <w:rsid w:val="008B4214"/>
    <w:rsid w:val="008B4317"/>
    <w:rsid w:val="008B4FF9"/>
    <w:rsid w:val="008B5074"/>
    <w:rsid w:val="008B5092"/>
    <w:rsid w:val="008B61B0"/>
    <w:rsid w:val="008B6322"/>
    <w:rsid w:val="008B6D86"/>
    <w:rsid w:val="008B6E7F"/>
    <w:rsid w:val="008C125F"/>
    <w:rsid w:val="008C1491"/>
    <w:rsid w:val="008C15B1"/>
    <w:rsid w:val="008C217E"/>
    <w:rsid w:val="008C23CA"/>
    <w:rsid w:val="008C23DA"/>
    <w:rsid w:val="008C2670"/>
    <w:rsid w:val="008C2EAA"/>
    <w:rsid w:val="008C33D7"/>
    <w:rsid w:val="008C3604"/>
    <w:rsid w:val="008C4267"/>
    <w:rsid w:val="008C43D6"/>
    <w:rsid w:val="008C440C"/>
    <w:rsid w:val="008C462F"/>
    <w:rsid w:val="008C4845"/>
    <w:rsid w:val="008C4856"/>
    <w:rsid w:val="008C4F6D"/>
    <w:rsid w:val="008C5A4A"/>
    <w:rsid w:val="008C61D0"/>
    <w:rsid w:val="008C70AA"/>
    <w:rsid w:val="008C7688"/>
    <w:rsid w:val="008C7A7C"/>
    <w:rsid w:val="008C7FEF"/>
    <w:rsid w:val="008D0084"/>
    <w:rsid w:val="008D0137"/>
    <w:rsid w:val="008D02A1"/>
    <w:rsid w:val="008D0C02"/>
    <w:rsid w:val="008D0FAA"/>
    <w:rsid w:val="008D188F"/>
    <w:rsid w:val="008D193A"/>
    <w:rsid w:val="008D1AA6"/>
    <w:rsid w:val="008D1F3B"/>
    <w:rsid w:val="008D2530"/>
    <w:rsid w:val="008D26E8"/>
    <w:rsid w:val="008D2915"/>
    <w:rsid w:val="008D3DC4"/>
    <w:rsid w:val="008D415F"/>
    <w:rsid w:val="008D473F"/>
    <w:rsid w:val="008D5AFE"/>
    <w:rsid w:val="008D5F87"/>
    <w:rsid w:val="008D6E9A"/>
    <w:rsid w:val="008D7198"/>
    <w:rsid w:val="008D77B2"/>
    <w:rsid w:val="008E00A1"/>
    <w:rsid w:val="008E0A7D"/>
    <w:rsid w:val="008E0BCE"/>
    <w:rsid w:val="008E0C20"/>
    <w:rsid w:val="008E0CBE"/>
    <w:rsid w:val="008E15F4"/>
    <w:rsid w:val="008E17A7"/>
    <w:rsid w:val="008E2A7C"/>
    <w:rsid w:val="008E2AFF"/>
    <w:rsid w:val="008E2B8A"/>
    <w:rsid w:val="008E2C0C"/>
    <w:rsid w:val="008E2DDD"/>
    <w:rsid w:val="008E3B58"/>
    <w:rsid w:val="008E42C8"/>
    <w:rsid w:val="008E4621"/>
    <w:rsid w:val="008E61E9"/>
    <w:rsid w:val="008E6DA1"/>
    <w:rsid w:val="008E7458"/>
    <w:rsid w:val="008E7995"/>
    <w:rsid w:val="008E7B50"/>
    <w:rsid w:val="008F0C0F"/>
    <w:rsid w:val="008F18D5"/>
    <w:rsid w:val="008F1F66"/>
    <w:rsid w:val="008F2818"/>
    <w:rsid w:val="008F2BA6"/>
    <w:rsid w:val="008F3C2B"/>
    <w:rsid w:val="008F4DFC"/>
    <w:rsid w:val="008F4FBF"/>
    <w:rsid w:val="008F5054"/>
    <w:rsid w:val="008F55CE"/>
    <w:rsid w:val="008F5BD3"/>
    <w:rsid w:val="008F6F1D"/>
    <w:rsid w:val="0090014F"/>
    <w:rsid w:val="00900676"/>
    <w:rsid w:val="00900ADE"/>
    <w:rsid w:val="00900EC0"/>
    <w:rsid w:val="009012E2"/>
    <w:rsid w:val="009013FD"/>
    <w:rsid w:val="00901ED4"/>
    <w:rsid w:val="00901EF3"/>
    <w:rsid w:val="00901F70"/>
    <w:rsid w:val="0090243A"/>
    <w:rsid w:val="00902E3E"/>
    <w:rsid w:val="00903189"/>
    <w:rsid w:val="00903594"/>
    <w:rsid w:val="00903BC7"/>
    <w:rsid w:val="00904388"/>
    <w:rsid w:val="00904B27"/>
    <w:rsid w:val="009054AE"/>
    <w:rsid w:val="009054D2"/>
    <w:rsid w:val="0090598A"/>
    <w:rsid w:val="009059D3"/>
    <w:rsid w:val="009062EB"/>
    <w:rsid w:val="0090675F"/>
    <w:rsid w:val="00906820"/>
    <w:rsid w:val="009104CE"/>
    <w:rsid w:val="009106EB"/>
    <w:rsid w:val="00910871"/>
    <w:rsid w:val="00911580"/>
    <w:rsid w:val="009124B7"/>
    <w:rsid w:val="00913057"/>
    <w:rsid w:val="009149B8"/>
    <w:rsid w:val="00914B29"/>
    <w:rsid w:val="00915515"/>
    <w:rsid w:val="0091561C"/>
    <w:rsid w:val="00916004"/>
    <w:rsid w:val="0091689F"/>
    <w:rsid w:val="00916BED"/>
    <w:rsid w:val="00920173"/>
    <w:rsid w:val="0092051C"/>
    <w:rsid w:val="0092073C"/>
    <w:rsid w:val="00920B05"/>
    <w:rsid w:val="00920FAB"/>
    <w:rsid w:val="009211C4"/>
    <w:rsid w:val="00921322"/>
    <w:rsid w:val="0092159B"/>
    <w:rsid w:val="009217EA"/>
    <w:rsid w:val="00922F49"/>
    <w:rsid w:val="00923090"/>
    <w:rsid w:val="00924416"/>
    <w:rsid w:val="0092500F"/>
    <w:rsid w:val="0092621F"/>
    <w:rsid w:val="0092698C"/>
    <w:rsid w:val="00926A14"/>
    <w:rsid w:val="00926F63"/>
    <w:rsid w:val="00927083"/>
    <w:rsid w:val="00927619"/>
    <w:rsid w:val="009278B5"/>
    <w:rsid w:val="00927A74"/>
    <w:rsid w:val="0093023B"/>
    <w:rsid w:val="00930316"/>
    <w:rsid w:val="00930AB7"/>
    <w:rsid w:val="00930B18"/>
    <w:rsid w:val="0093172E"/>
    <w:rsid w:val="009318D4"/>
    <w:rsid w:val="0093199B"/>
    <w:rsid w:val="00931ED1"/>
    <w:rsid w:val="00932BC3"/>
    <w:rsid w:val="00932D42"/>
    <w:rsid w:val="00933379"/>
    <w:rsid w:val="00933479"/>
    <w:rsid w:val="00934133"/>
    <w:rsid w:val="0093417C"/>
    <w:rsid w:val="009345AA"/>
    <w:rsid w:val="009346CA"/>
    <w:rsid w:val="00934948"/>
    <w:rsid w:val="00934DC6"/>
    <w:rsid w:val="009353AD"/>
    <w:rsid w:val="009366D6"/>
    <w:rsid w:val="00937039"/>
    <w:rsid w:val="009374A6"/>
    <w:rsid w:val="00937FC4"/>
    <w:rsid w:val="00940566"/>
    <w:rsid w:val="00940C13"/>
    <w:rsid w:val="00940C9F"/>
    <w:rsid w:val="0094186A"/>
    <w:rsid w:val="009425FE"/>
    <w:rsid w:val="009426D0"/>
    <w:rsid w:val="0094619E"/>
    <w:rsid w:val="00946767"/>
    <w:rsid w:val="00946894"/>
    <w:rsid w:val="00946ACE"/>
    <w:rsid w:val="009471C8"/>
    <w:rsid w:val="009471E4"/>
    <w:rsid w:val="009475A3"/>
    <w:rsid w:val="009513BA"/>
    <w:rsid w:val="0095143D"/>
    <w:rsid w:val="009515FA"/>
    <w:rsid w:val="00951975"/>
    <w:rsid w:val="00951BA5"/>
    <w:rsid w:val="00951E52"/>
    <w:rsid w:val="00951E55"/>
    <w:rsid w:val="00951ECF"/>
    <w:rsid w:val="0095318A"/>
    <w:rsid w:val="0095374B"/>
    <w:rsid w:val="00953D06"/>
    <w:rsid w:val="00954023"/>
    <w:rsid w:val="00954637"/>
    <w:rsid w:val="0095481B"/>
    <w:rsid w:val="0095484A"/>
    <w:rsid w:val="00954BE0"/>
    <w:rsid w:val="00954D26"/>
    <w:rsid w:val="00955090"/>
    <w:rsid w:val="0095536C"/>
    <w:rsid w:val="00955A9E"/>
    <w:rsid w:val="009568F1"/>
    <w:rsid w:val="009574B3"/>
    <w:rsid w:val="00957E5B"/>
    <w:rsid w:val="00960227"/>
    <w:rsid w:val="00960276"/>
    <w:rsid w:val="00960D5A"/>
    <w:rsid w:val="00960DB6"/>
    <w:rsid w:val="009610E6"/>
    <w:rsid w:val="00961703"/>
    <w:rsid w:val="00961F39"/>
    <w:rsid w:val="00962911"/>
    <w:rsid w:val="00963347"/>
    <w:rsid w:val="00963813"/>
    <w:rsid w:val="00963824"/>
    <w:rsid w:val="00963A27"/>
    <w:rsid w:val="0096474B"/>
    <w:rsid w:val="0096542B"/>
    <w:rsid w:val="00965873"/>
    <w:rsid w:val="00965CAF"/>
    <w:rsid w:val="00965E01"/>
    <w:rsid w:val="00966654"/>
    <w:rsid w:val="009666B6"/>
    <w:rsid w:val="00966967"/>
    <w:rsid w:val="00966A00"/>
    <w:rsid w:val="00966B21"/>
    <w:rsid w:val="009701CD"/>
    <w:rsid w:val="00970851"/>
    <w:rsid w:val="00970EEA"/>
    <w:rsid w:val="009713D3"/>
    <w:rsid w:val="00971A53"/>
    <w:rsid w:val="00971BAF"/>
    <w:rsid w:val="00971CD0"/>
    <w:rsid w:val="00971E44"/>
    <w:rsid w:val="00971F21"/>
    <w:rsid w:val="009728F5"/>
    <w:rsid w:val="00973278"/>
    <w:rsid w:val="009733B8"/>
    <w:rsid w:val="0097361E"/>
    <w:rsid w:val="009736CC"/>
    <w:rsid w:val="00973B2E"/>
    <w:rsid w:val="00973DA3"/>
    <w:rsid w:val="00973EC0"/>
    <w:rsid w:val="00974357"/>
    <w:rsid w:val="00975486"/>
    <w:rsid w:val="00975A2D"/>
    <w:rsid w:val="00975AD4"/>
    <w:rsid w:val="009762E4"/>
    <w:rsid w:val="00976E5E"/>
    <w:rsid w:val="00977240"/>
    <w:rsid w:val="00977445"/>
    <w:rsid w:val="00977B1E"/>
    <w:rsid w:val="00980D7E"/>
    <w:rsid w:val="00981748"/>
    <w:rsid w:val="009818CB"/>
    <w:rsid w:val="00981D43"/>
    <w:rsid w:val="009826CB"/>
    <w:rsid w:val="0098326C"/>
    <w:rsid w:val="00983536"/>
    <w:rsid w:val="0098381E"/>
    <w:rsid w:val="00984307"/>
    <w:rsid w:val="009845AA"/>
    <w:rsid w:val="00984611"/>
    <w:rsid w:val="009848ED"/>
    <w:rsid w:val="00984CF3"/>
    <w:rsid w:val="00985D17"/>
    <w:rsid w:val="00986138"/>
    <w:rsid w:val="00986491"/>
    <w:rsid w:val="0098699F"/>
    <w:rsid w:val="00986C8D"/>
    <w:rsid w:val="00986D4B"/>
    <w:rsid w:val="00987612"/>
    <w:rsid w:val="00987E24"/>
    <w:rsid w:val="00990048"/>
    <w:rsid w:val="009904CC"/>
    <w:rsid w:val="009905B1"/>
    <w:rsid w:val="00990B05"/>
    <w:rsid w:val="00990B93"/>
    <w:rsid w:val="00991023"/>
    <w:rsid w:val="00991EF8"/>
    <w:rsid w:val="00992349"/>
    <w:rsid w:val="00992373"/>
    <w:rsid w:val="009924F7"/>
    <w:rsid w:val="009935D0"/>
    <w:rsid w:val="00993684"/>
    <w:rsid w:val="00993C64"/>
    <w:rsid w:val="0099495D"/>
    <w:rsid w:val="0099496A"/>
    <w:rsid w:val="00994E71"/>
    <w:rsid w:val="009953CA"/>
    <w:rsid w:val="00995D51"/>
    <w:rsid w:val="00996B6E"/>
    <w:rsid w:val="00996F82"/>
    <w:rsid w:val="00997462"/>
    <w:rsid w:val="009977BD"/>
    <w:rsid w:val="009977BE"/>
    <w:rsid w:val="009A0058"/>
    <w:rsid w:val="009A02F5"/>
    <w:rsid w:val="009A087A"/>
    <w:rsid w:val="009A0CE8"/>
    <w:rsid w:val="009A0FB4"/>
    <w:rsid w:val="009A18FD"/>
    <w:rsid w:val="009A1FC6"/>
    <w:rsid w:val="009A26E0"/>
    <w:rsid w:val="009A2B24"/>
    <w:rsid w:val="009A3184"/>
    <w:rsid w:val="009A3A9A"/>
    <w:rsid w:val="009A4AE0"/>
    <w:rsid w:val="009A6842"/>
    <w:rsid w:val="009A6A51"/>
    <w:rsid w:val="009A6F7B"/>
    <w:rsid w:val="009A7149"/>
    <w:rsid w:val="009A71FB"/>
    <w:rsid w:val="009A7F76"/>
    <w:rsid w:val="009B022A"/>
    <w:rsid w:val="009B05DB"/>
    <w:rsid w:val="009B0A8F"/>
    <w:rsid w:val="009B134F"/>
    <w:rsid w:val="009B2226"/>
    <w:rsid w:val="009B2262"/>
    <w:rsid w:val="009B2654"/>
    <w:rsid w:val="009B27AA"/>
    <w:rsid w:val="009B27E1"/>
    <w:rsid w:val="009B28BA"/>
    <w:rsid w:val="009B351B"/>
    <w:rsid w:val="009B3DFA"/>
    <w:rsid w:val="009B405E"/>
    <w:rsid w:val="009B476C"/>
    <w:rsid w:val="009B4A23"/>
    <w:rsid w:val="009B4FBF"/>
    <w:rsid w:val="009B5875"/>
    <w:rsid w:val="009B5D94"/>
    <w:rsid w:val="009B67E1"/>
    <w:rsid w:val="009B688A"/>
    <w:rsid w:val="009B6919"/>
    <w:rsid w:val="009B780F"/>
    <w:rsid w:val="009B78A0"/>
    <w:rsid w:val="009B7B0B"/>
    <w:rsid w:val="009B7BAD"/>
    <w:rsid w:val="009B7D73"/>
    <w:rsid w:val="009C0F37"/>
    <w:rsid w:val="009C13C6"/>
    <w:rsid w:val="009C18A2"/>
    <w:rsid w:val="009C3334"/>
    <w:rsid w:val="009C380E"/>
    <w:rsid w:val="009C3EA7"/>
    <w:rsid w:val="009C430A"/>
    <w:rsid w:val="009C4571"/>
    <w:rsid w:val="009C4637"/>
    <w:rsid w:val="009C5FED"/>
    <w:rsid w:val="009C67CD"/>
    <w:rsid w:val="009C6892"/>
    <w:rsid w:val="009C6BA8"/>
    <w:rsid w:val="009C6D78"/>
    <w:rsid w:val="009C79C9"/>
    <w:rsid w:val="009D0086"/>
    <w:rsid w:val="009D0B33"/>
    <w:rsid w:val="009D0F83"/>
    <w:rsid w:val="009D1788"/>
    <w:rsid w:val="009D1B71"/>
    <w:rsid w:val="009D2ED1"/>
    <w:rsid w:val="009D3014"/>
    <w:rsid w:val="009D321C"/>
    <w:rsid w:val="009D342E"/>
    <w:rsid w:val="009D3AA7"/>
    <w:rsid w:val="009D3CF8"/>
    <w:rsid w:val="009D3F43"/>
    <w:rsid w:val="009D4800"/>
    <w:rsid w:val="009D4ECA"/>
    <w:rsid w:val="009D50D1"/>
    <w:rsid w:val="009D5866"/>
    <w:rsid w:val="009D5AAD"/>
    <w:rsid w:val="009D5F4E"/>
    <w:rsid w:val="009D62FB"/>
    <w:rsid w:val="009D66C9"/>
    <w:rsid w:val="009D690C"/>
    <w:rsid w:val="009D6E8C"/>
    <w:rsid w:val="009D70C9"/>
    <w:rsid w:val="009D7400"/>
    <w:rsid w:val="009D7A67"/>
    <w:rsid w:val="009D7C57"/>
    <w:rsid w:val="009E0C70"/>
    <w:rsid w:val="009E0CA8"/>
    <w:rsid w:val="009E1083"/>
    <w:rsid w:val="009E1611"/>
    <w:rsid w:val="009E1F07"/>
    <w:rsid w:val="009E1F26"/>
    <w:rsid w:val="009E2719"/>
    <w:rsid w:val="009E2737"/>
    <w:rsid w:val="009E2993"/>
    <w:rsid w:val="009E2D38"/>
    <w:rsid w:val="009E2FBA"/>
    <w:rsid w:val="009E348A"/>
    <w:rsid w:val="009E3EE3"/>
    <w:rsid w:val="009E3FFD"/>
    <w:rsid w:val="009E4524"/>
    <w:rsid w:val="009E4DEE"/>
    <w:rsid w:val="009E5253"/>
    <w:rsid w:val="009E58E3"/>
    <w:rsid w:val="009E5E7E"/>
    <w:rsid w:val="009E7186"/>
    <w:rsid w:val="009E7394"/>
    <w:rsid w:val="009E7808"/>
    <w:rsid w:val="009F0782"/>
    <w:rsid w:val="009F079F"/>
    <w:rsid w:val="009F07B6"/>
    <w:rsid w:val="009F0A64"/>
    <w:rsid w:val="009F17DA"/>
    <w:rsid w:val="009F1980"/>
    <w:rsid w:val="009F3061"/>
    <w:rsid w:val="009F4668"/>
    <w:rsid w:val="009F4B44"/>
    <w:rsid w:val="009F5E10"/>
    <w:rsid w:val="009F6E6C"/>
    <w:rsid w:val="009F7FC7"/>
    <w:rsid w:val="00A00587"/>
    <w:rsid w:val="00A0060C"/>
    <w:rsid w:val="00A00614"/>
    <w:rsid w:val="00A01554"/>
    <w:rsid w:val="00A01734"/>
    <w:rsid w:val="00A023F5"/>
    <w:rsid w:val="00A033F5"/>
    <w:rsid w:val="00A038B1"/>
    <w:rsid w:val="00A03BE9"/>
    <w:rsid w:val="00A03D75"/>
    <w:rsid w:val="00A03F9A"/>
    <w:rsid w:val="00A04178"/>
    <w:rsid w:val="00A04C6E"/>
    <w:rsid w:val="00A06443"/>
    <w:rsid w:val="00A06559"/>
    <w:rsid w:val="00A0664F"/>
    <w:rsid w:val="00A06C9D"/>
    <w:rsid w:val="00A070F1"/>
    <w:rsid w:val="00A0718A"/>
    <w:rsid w:val="00A071E0"/>
    <w:rsid w:val="00A074DE"/>
    <w:rsid w:val="00A10164"/>
    <w:rsid w:val="00A11FB9"/>
    <w:rsid w:val="00A13409"/>
    <w:rsid w:val="00A1344A"/>
    <w:rsid w:val="00A13AF4"/>
    <w:rsid w:val="00A13F81"/>
    <w:rsid w:val="00A1453A"/>
    <w:rsid w:val="00A14863"/>
    <w:rsid w:val="00A14E4E"/>
    <w:rsid w:val="00A14F9F"/>
    <w:rsid w:val="00A15567"/>
    <w:rsid w:val="00A15F40"/>
    <w:rsid w:val="00A16416"/>
    <w:rsid w:val="00A16612"/>
    <w:rsid w:val="00A17B3C"/>
    <w:rsid w:val="00A17CFD"/>
    <w:rsid w:val="00A20121"/>
    <w:rsid w:val="00A202CE"/>
    <w:rsid w:val="00A2094A"/>
    <w:rsid w:val="00A21135"/>
    <w:rsid w:val="00A21623"/>
    <w:rsid w:val="00A21DD8"/>
    <w:rsid w:val="00A22185"/>
    <w:rsid w:val="00A22874"/>
    <w:rsid w:val="00A22C10"/>
    <w:rsid w:val="00A23413"/>
    <w:rsid w:val="00A237DD"/>
    <w:rsid w:val="00A24261"/>
    <w:rsid w:val="00A243DA"/>
    <w:rsid w:val="00A245B4"/>
    <w:rsid w:val="00A24681"/>
    <w:rsid w:val="00A25F84"/>
    <w:rsid w:val="00A274F7"/>
    <w:rsid w:val="00A302CA"/>
    <w:rsid w:val="00A307D4"/>
    <w:rsid w:val="00A31588"/>
    <w:rsid w:val="00A32411"/>
    <w:rsid w:val="00A32D73"/>
    <w:rsid w:val="00A33BE3"/>
    <w:rsid w:val="00A33EAA"/>
    <w:rsid w:val="00A3465D"/>
    <w:rsid w:val="00A34BA5"/>
    <w:rsid w:val="00A34BE1"/>
    <w:rsid w:val="00A34C1B"/>
    <w:rsid w:val="00A354C4"/>
    <w:rsid w:val="00A35CF7"/>
    <w:rsid w:val="00A36303"/>
    <w:rsid w:val="00A37198"/>
    <w:rsid w:val="00A37FB9"/>
    <w:rsid w:val="00A405FA"/>
    <w:rsid w:val="00A40659"/>
    <w:rsid w:val="00A40E15"/>
    <w:rsid w:val="00A40EC2"/>
    <w:rsid w:val="00A4158E"/>
    <w:rsid w:val="00A41747"/>
    <w:rsid w:val="00A41895"/>
    <w:rsid w:val="00A41DDD"/>
    <w:rsid w:val="00A421C0"/>
    <w:rsid w:val="00A42602"/>
    <w:rsid w:val="00A429AB"/>
    <w:rsid w:val="00A43169"/>
    <w:rsid w:val="00A43E5E"/>
    <w:rsid w:val="00A44228"/>
    <w:rsid w:val="00A44247"/>
    <w:rsid w:val="00A446B7"/>
    <w:rsid w:val="00A44743"/>
    <w:rsid w:val="00A44C25"/>
    <w:rsid w:val="00A44E6F"/>
    <w:rsid w:val="00A4544F"/>
    <w:rsid w:val="00A4552F"/>
    <w:rsid w:val="00A4580F"/>
    <w:rsid w:val="00A45F6B"/>
    <w:rsid w:val="00A460FA"/>
    <w:rsid w:val="00A46295"/>
    <w:rsid w:val="00A46537"/>
    <w:rsid w:val="00A46705"/>
    <w:rsid w:val="00A46877"/>
    <w:rsid w:val="00A4692B"/>
    <w:rsid w:val="00A47DC3"/>
    <w:rsid w:val="00A506FE"/>
    <w:rsid w:val="00A51053"/>
    <w:rsid w:val="00A51A72"/>
    <w:rsid w:val="00A51DBE"/>
    <w:rsid w:val="00A51EBA"/>
    <w:rsid w:val="00A520E5"/>
    <w:rsid w:val="00A5241D"/>
    <w:rsid w:val="00A528CF"/>
    <w:rsid w:val="00A52F01"/>
    <w:rsid w:val="00A53570"/>
    <w:rsid w:val="00A53687"/>
    <w:rsid w:val="00A5443E"/>
    <w:rsid w:val="00A544F0"/>
    <w:rsid w:val="00A55787"/>
    <w:rsid w:val="00A55DD5"/>
    <w:rsid w:val="00A56392"/>
    <w:rsid w:val="00A56463"/>
    <w:rsid w:val="00A569FB"/>
    <w:rsid w:val="00A56F93"/>
    <w:rsid w:val="00A57B5E"/>
    <w:rsid w:val="00A600E9"/>
    <w:rsid w:val="00A601D0"/>
    <w:rsid w:val="00A60A39"/>
    <w:rsid w:val="00A61A6C"/>
    <w:rsid w:val="00A61D5F"/>
    <w:rsid w:val="00A61E3B"/>
    <w:rsid w:val="00A622DA"/>
    <w:rsid w:val="00A62F0B"/>
    <w:rsid w:val="00A638B1"/>
    <w:rsid w:val="00A63916"/>
    <w:rsid w:val="00A63948"/>
    <w:rsid w:val="00A63D71"/>
    <w:rsid w:val="00A64310"/>
    <w:rsid w:val="00A64449"/>
    <w:rsid w:val="00A649B3"/>
    <w:rsid w:val="00A64D2A"/>
    <w:rsid w:val="00A64E2D"/>
    <w:rsid w:val="00A64E8F"/>
    <w:rsid w:val="00A64EB4"/>
    <w:rsid w:val="00A651AA"/>
    <w:rsid w:val="00A65427"/>
    <w:rsid w:val="00A65601"/>
    <w:rsid w:val="00A66404"/>
    <w:rsid w:val="00A66BDC"/>
    <w:rsid w:val="00A66C85"/>
    <w:rsid w:val="00A67DA6"/>
    <w:rsid w:val="00A67DE6"/>
    <w:rsid w:val="00A67E57"/>
    <w:rsid w:val="00A7016F"/>
    <w:rsid w:val="00A70F60"/>
    <w:rsid w:val="00A7101D"/>
    <w:rsid w:val="00A71586"/>
    <w:rsid w:val="00A71A69"/>
    <w:rsid w:val="00A71DB3"/>
    <w:rsid w:val="00A71E89"/>
    <w:rsid w:val="00A720B0"/>
    <w:rsid w:val="00A7227A"/>
    <w:rsid w:val="00A7253E"/>
    <w:rsid w:val="00A7254B"/>
    <w:rsid w:val="00A7285E"/>
    <w:rsid w:val="00A73288"/>
    <w:rsid w:val="00A73401"/>
    <w:rsid w:val="00A74014"/>
    <w:rsid w:val="00A742A9"/>
    <w:rsid w:val="00A7493B"/>
    <w:rsid w:val="00A74F9D"/>
    <w:rsid w:val="00A7568C"/>
    <w:rsid w:val="00A761FE"/>
    <w:rsid w:val="00A76586"/>
    <w:rsid w:val="00A76FD4"/>
    <w:rsid w:val="00A7717F"/>
    <w:rsid w:val="00A77DD4"/>
    <w:rsid w:val="00A81173"/>
    <w:rsid w:val="00A819EB"/>
    <w:rsid w:val="00A8288B"/>
    <w:rsid w:val="00A82F8D"/>
    <w:rsid w:val="00A83468"/>
    <w:rsid w:val="00A83DA2"/>
    <w:rsid w:val="00A83DA3"/>
    <w:rsid w:val="00A83DF8"/>
    <w:rsid w:val="00A8409C"/>
    <w:rsid w:val="00A858C2"/>
    <w:rsid w:val="00A87412"/>
    <w:rsid w:val="00A87462"/>
    <w:rsid w:val="00A90C92"/>
    <w:rsid w:val="00A924AB"/>
    <w:rsid w:val="00A93DEC"/>
    <w:rsid w:val="00A941F2"/>
    <w:rsid w:val="00A949C5"/>
    <w:rsid w:val="00A949EB"/>
    <w:rsid w:val="00A94BFA"/>
    <w:rsid w:val="00A95B50"/>
    <w:rsid w:val="00A95BE0"/>
    <w:rsid w:val="00A95FAC"/>
    <w:rsid w:val="00A96193"/>
    <w:rsid w:val="00A96600"/>
    <w:rsid w:val="00A96E70"/>
    <w:rsid w:val="00A9708C"/>
    <w:rsid w:val="00A97531"/>
    <w:rsid w:val="00A97AAA"/>
    <w:rsid w:val="00A97BA4"/>
    <w:rsid w:val="00AA00F9"/>
    <w:rsid w:val="00AA05AE"/>
    <w:rsid w:val="00AA0D3B"/>
    <w:rsid w:val="00AA13F4"/>
    <w:rsid w:val="00AA1750"/>
    <w:rsid w:val="00AA1AB3"/>
    <w:rsid w:val="00AA1E30"/>
    <w:rsid w:val="00AA1EE2"/>
    <w:rsid w:val="00AA1F12"/>
    <w:rsid w:val="00AA255B"/>
    <w:rsid w:val="00AA2ADE"/>
    <w:rsid w:val="00AA2E18"/>
    <w:rsid w:val="00AA2FE9"/>
    <w:rsid w:val="00AA36C0"/>
    <w:rsid w:val="00AA3F88"/>
    <w:rsid w:val="00AA421C"/>
    <w:rsid w:val="00AA4CB0"/>
    <w:rsid w:val="00AA51E3"/>
    <w:rsid w:val="00AA56D2"/>
    <w:rsid w:val="00AA5A79"/>
    <w:rsid w:val="00AA5B92"/>
    <w:rsid w:val="00AA5D7B"/>
    <w:rsid w:val="00AA5E5A"/>
    <w:rsid w:val="00AA65B1"/>
    <w:rsid w:val="00AA66F0"/>
    <w:rsid w:val="00AA6CFD"/>
    <w:rsid w:val="00AA783B"/>
    <w:rsid w:val="00AA7CD1"/>
    <w:rsid w:val="00AB088C"/>
    <w:rsid w:val="00AB28AE"/>
    <w:rsid w:val="00AB37C8"/>
    <w:rsid w:val="00AB3C92"/>
    <w:rsid w:val="00AB3D7D"/>
    <w:rsid w:val="00AB4171"/>
    <w:rsid w:val="00AB4390"/>
    <w:rsid w:val="00AB465C"/>
    <w:rsid w:val="00AB4BAA"/>
    <w:rsid w:val="00AB7501"/>
    <w:rsid w:val="00AB7811"/>
    <w:rsid w:val="00AB7A31"/>
    <w:rsid w:val="00AB7E46"/>
    <w:rsid w:val="00AC1059"/>
    <w:rsid w:val="00AC1F79"/>
    <w:rsid w:val="00AC2E10"/>
    <w:rsid w:val="00AC3103"/>
    <w:rsid w:val="00AC3221"/>
    <w:rsid w:val="00AC3540"/>
    <w:rsid w:val="00AC3CC7"/>
    <w:rsid w:val="00AC44C6"/>
    <w:rsid w:val="00AC5197"/>
    <w:rsid w:val="00AC614A"/>
    <w:rsid w:val="00AC6734"/>
    <w:rsid w:val="00AC77A9"/>
    <w:rsid w:val="00AD02A5"/>
    <w:rsid w:val="00AD0573"/>
    <w:rsid w:val="00AD0714"/>
    <w:rsid w:val="00AD15CC"/>
    <w:rsid w:val="00AD164B"/>
    <w:rsid w:val="00AD1848"/>
    <w:rsid w:val="00AD18D0"/>
    <w:rsid w:val="00AD1AB3"/>
    <w:rsid w:val="00AD1B17"/>
    <w:rsid w:val="00AD214F"/>
    <w:rsid w:val="00AD2DD9"/>
    <w:rsid w:val="00AD30C2"/>
    <w:rsid w:val="00AD3AAB"/>
    <w:rsid w:val="00AD43A6"/>
    <w:rsid w:val="00AD4EEE"/>
    <w:rsid w:val="00AD594C"/>
    <w:rsid w:val="00AD5C23"/>
    <w:rsid w:val="00AD5D03"/>
    <w:rsid w:val="00AD6186"/>
    <w:rsid w:val="00AD6F36"/>
    <w:rsid w:val="00AD6FF9"/>
    <w:rsid w:val="00AD7219"/>
    <w:rsid w:val="00AE00DE"/>
    <w:rsid w:val="00AE085D"/>
    <w:rsid w:val="00AE0877"/>
    <w:rsid w:val="00AE09A1"/>
    <w:rsid w:val="00AE09F6"/>
    <w:rsid w:val="00AE0D6D"/>
    <w:rsid w:val="00AE1046"/>
    <w:rsid w:val="00AE169E"/>
    <w:rsid w:val="00AE18B1"/>
    <w:rsid w:val="00AE1D91"/>
    <w:rsid w:val="00AE1FCE"/>
    <w:rsid w:val="00AE28C9"/>
    <w:rsid w:val="00AE2D90"/>
    <w:rsid w:val="00AE2EC9"/>
    <w:rsid w:val="00AE3B70"/>
    <w:rsid w:val="00AE4786"/>
    <w:rsid w:val="00AE4892"/>
    <w:rsid w:val="00AE4AF2"/>
    <w:rsid w:val="00AE5DF3"/>
    <w:rsid w:val="00AE61FA"/>
    <w:rsid w:val="00AE633F"/>
    <w:rsid w:val="00AE67BA"/>
    <w:rsid w:val="00AF1EC9"/>
    <w:rsid w:val="00AF232E"/>
    <w:rsid w:val="00AF2483"/>
    <w:rsid w:val="00AF36D2"/>
    <w:rsid w:val="00AF3841"/>
    <w:rsid w:val="00AF390A"/>
    <w:rsid w:val="00AF3F18"/>
    <w:rsid w:val="00AF40F5"/>
    <w:rsid w:val="00AF4684"/>
    <w:rsid w:val="00AF4D5F"/>
    <w:rsid w:val="00AF4E33"/>
    <w:rsid w:val="00AF4FAA"/>
    <w:rsid w:val="00AF51E5"/>
    <w:rsid w:val="00AF5D3B"/>
    <w:rsid w:val="00AF6522"/>
    <w:rsid w:val="00AF676C"/>
    <w:rsid w:val="00AF67CD"/>
    <w:rsid w:val="00AF7CBB"/>
    <w:rsid w:val="00B00093"/>
    <w:rsid w:val="00B005AF"/>
    <w:rsid w:val="00B00796"/>
    <w:rsid w:val="00B00A85"/>
    <w:rsid w:val="00B01007"/>
    <w:rsid w:val="00B01125"/>
    <w:rsid w:val="00B0208D"/>
    <w:rsid w:val="00B02400"/>
    <w:rsid w:val="00B02E40"/>
    <w:rsid w:val="00B0363E"/>
    <w:rsid w:val="00B03920"/>
    <w:rsid w:val="00B04886"/>
    <w:rsid w:val="00B04CAE"/>
    <w:rsid w:val="00B051BF"/>
    <w:rsid w:val="00B06337"/>
    <w:rsid w:val="00B06369"/>
    <w:rsid w:val="00B07346"/>
    <w:rsid w:val="00B10746"/>
    <w:rsid w:val="00B114D3"/>
    <w:rsid w:val="00B11C80"/>
    <w:rsid w:val="00B12278"/>
    <w:rsid w:val="00B128C7"/>
    <w:rsid w:val="00B12D0B"/>
    <w:rsid w:val="00B13085"/>
    <w:rsid w:val="00B140D0"/>
    <w:rsid w:val="00B140EF"/>
    <w:rsid w:val="00B14885"/>
    <w:rsid w:val="00B14F01"/>
    <w:rsid w:val="00B152D6"/>
    <w:rsid w:val="00B155CD"/>
    <w:rsid w:val="00B15C9C"/>
    <w:rsid w:val="00B15E5E"/>
    <w:rsid w:val="00B160F3"/>
    <w:rsid w:val="00B1670D"/>
    <w:rsid w:val="00B16885"/>
    <w:rsid w:val="00B16AF1"/>
    <w:rsid w:val="00B16B12"/>
    <w:rsid w:val="00B17377"/>
    <w:rsid w:val="00B20BD9"/>
    <w:rsid w:val="00B20C56"/>
    <w:rsid w:val="00B210DC"/>
    <w:rsid w:val="00B21608"/>
    <w:rsid w:val="00B21C20"/>
    <w:rsid w:val="00B21C7B"/>
    <w:rsid w:val="00B22985"/>
    <w:rsid w:val="00B229E5"/>
    <w:rsid w:val="00B22F56"/>
    <w:rsid w:val="00B23BCC"/>
    <w:rsid w:val="00B245DC"/>
    <w:rsid w:val="00B24678"/>
    <w:rsid w:val="00B246EB"/>
    <w:rsid w:val="00B2473B"/>
    <w:rsid w:val="00B24A15"/>
    <w:rsid w:val="00B2591D"/>
    <w:rsid w:val="00B265B8"/>
    <w:rsid w:val="00B26C16"/>
    <w:rsid w:val="00B2766D"/>
    <w:rsid w:val="00B276C6"/>
    <w:rsid w:val="00B27BA7"/>
    <w:rsid w:val="00B27BF7"/>
    <w:rsid w:val="00B27DF6"/>
    <w:rsid w:val="00B27F8A"/>
    <w:rsid w:val="00B3067C"/>
    <w:rsid w:val="00B30B44"/>
    <w:rsid w:val="00B30D84"/>
    <w:rsid w:val="00B31AE8"/>
    <w:rsid w:val="00B320C1"/>
    <w:rsid w:val="00B329ED"/>
    <w:rsid w:val="00B329FD"/>
    <w:rsid w:val="00B331AA"/>
    <w:rsid w:val="00B333FE"/>
    <w:rsid w:val="00B335BF"/>
    <w:rsid w:val="00B33B05"/>
    <w:rsid w:val="00B34058"/>
    <w:rsid w:val="00B34539"/>
    <w:rsid w:val="00B3483D"/>
    <w:rsid w:val="00B34A1B"/>
    <w:rsid w:val="00B350C4"/>
    <w:rsid w:val="00B35580"/>
    <w:rsid w:val="00B355B9"/>
    <w:rsid w:val="00B3570D"/>
    <w:rsid w:val="00B35B02"/>
    <w:rsid w:val="00B35D52"/>
    <w:rsid w:val="00B36235"/>
    <w:rsid w:val="00B362D3"/>
    <w:rsid w:val="00B36648"/>
    <w:rsid w:val="00B3681F"/>
    <w:rsid w:val="00B36C04"/>
    <w:rsid w:val="00B36F9B"/>
    <w:rsid w:val="00B37015"/>
    <w:rsid w:val="00B376ED"/>
    <w:rsid w:val="00B40B18"/>
    <w:rsid w:val="00B414C9"/>
    <w:rsid w:val="00B415EA"/>
    <w:rsid w:val="00B415EE"/>
    <w:rsid w:val="00B41A52"/>
    <w:rsid w:val="00B41CCC"/>
    <w:rsid w:val="00B41FD6"/>
    <w:rsid w:val="00B42643"/>
    <w:rsid w:val="00B42A17"/>
    <w:rsid w:val="00B42D03"/>
    <w:rsid w:val="00B42FD6"/>
    <w:rsid w:val="00B43C46"/>
    <w:rsid w:val="00B43C81"/>
    <w:rsid w:val="00B44136"/>
    <w:rsid w:val="00B444D1"/>
    <w:rsid w:val="00B448D2"/>
    <w:rsid w:val="00B44992"/>
    <w:rsid w:val="00B44B46"/>
    <w:rsid w:val="00B45105"/>
    <w:rsid w:val="00B451CA"/>
    <w:rsid w:val="00B4552C"/>
    <w:rsid w:val="00B45545"/>
    <w:rsid w:val="00B46052"/>
    <w:rsid w:val="00B462CF"/>
    <w:rsid w:val="00B46350"/>
    <w:rsid w:val="00B4642C"/>
    <w:rsid w:val="00B465D7"/>
    <w:rsid w:val="00B46817"/>
    <w:rsid w:val="00B47F52"/>
    <w:rsid w:val="00B50D29"/>
    <w:rsid w:val="00B50DB7"/>
    <w:rsid w:val="00B514EA"/>
    <w:rsid w:val="00B5168C"/>
    <w:rsid w:val="00B51B23"/>
    <w:rsid w:val="00B5201C"/>
    <w:rsid w:val="00B52374"/>
    <w:rsid w:val="00B52FAA"/>
    <w:rsid w:val="00B53798"/>
    <w:rsid w:val="00B53967"/>
    <w:rsid w:val="00B53BB2"/>
    <w:rsid w:val="00B545C0"/>
    <w:rsid w:val="00B54626"/>
    <w:rsid w:val="00B546C3"/>
    <w:rsid w:val="00B547A9"/>
    <w:rsid w:val="00B548AE"/>
    <w:rsid w:val="00B552ED"/>
    <w:rsid w:val="00B5534A"/>
    <w:rsid w:val="00B55939"/>
    <w:rsid w:val="00B55BCB"/>
    <w:rsid w:val="00B55D54"/>
    <w:rsid w:val="00B55F45"/>
    <w:rsid w:val="00B5625D"/>
    <w:rsid w:val="00B568C3"/>
    <w:rsid w:val="00B569D8"/>
    <w:rsid w:val="00B56C7B"/>
    <w:rsid w:val="00B57A85"/>
    <w:rsid w:val="00B60541"/>
    <w:rsid w:val="00B616B7"/>
    <w:rsid w:val="00B61741"/>
    <w:rsid w:val="00B61FD0"/>
    <w:rsid w:val="00B62A68"/>
    <w:rsid w:val="00B634C3"/>
    <w:rsid w:val="00B6359C"/>
    <w:rsid w:val="00B635B0"/>
    <w:rsid w:val="00B637BE"/>
    <w:rsid w:val="00B63C6C"/>
    <w:rsid w:val="00B64817"/>
    <w:rsid w:val="00B64CC7"/>
    <w:rsid w:val="00B65388"/>
    <w:rsid w:val="00B66001"/>
    <w:rsid w:val="00B660EC"/>
    <w:rsid w:val="00B66A27"/>
    <w:rsid w:val="00B67958"/>
    <w:rsid w:val="00B67BB5"/>
    <w:rsid w:val="00B700C7"/>
    <w:rsid w:val="00B700CB"/>
    <w:rsid w:val="00B706A4"/>
    <w:rsid w:val="00B70A23"/>
    <w:rsid w:val="00B70D73"/>
    <w:rsid w:val="00B71C10"/>
    <w:rsid w:val="00B72A32"/>
    <w:rsid w:val="00B73A75"/>
    <w:rsid w:val="00B747B8"/>
    <w:rsid w:val="00B75699"/>
    <w:rsid w:val="00B756AB"/>
    <w:rsid w:val="00B75816"/>
    <w:rsid w:val="00B75A55"/>
    <w:rsid w:val="00B75D2F"/>
    <w:rsid w:val="00B76473"/>
    <w:rsid w:val="00B76A56"/>
    <w:rsid w:val="00B7728F"/>
    <w:rsid w:val="00B7764C"/>
    <w:rsid w:val="00B777F7"/>
    <w:rsid w:val="00B77CFB"/>
    <w:rsid w:val="00B803EE"/>
    <w:rsid w:val="00B805AB"/>
    <w:rsid w:val="00B8087F"/>
    <w:rsid w:val="00B808BB"/>
    <w:rsid w:val="00B81042"/>
    <w:rsid w:val="00B82055"/>
    <w:rsid w:val="00B8352D"/>
    <w:rsid w:val="00B83ABE"/>
    <w:rsid w:val="00B83E66"/>
    <w:rsid w:val="00B8459F"/>
    <w:rsid w:val="00B84BE7"/>
    <w:rsid w:val="00B84D64"/>
    <w:rsid w:val="00B85E5A"/>
    <w:rsid w:val="00B86293"/>
    <w:rsid w:val="00B86968"/>
    <w:rsid w:val="00B87201"/>
    <w:rsid w:val="00B87DBD"/>
    <w:rsid w:val="00B9098B"/>
    <w:rsid w:val="00B91028"/>
    <w:rsid w:val="00B91281"/>
    <w:rsid w:val="00B92143"/>
    <w:rsid w:val="00B924C3"/>
    <w:rsid w:val="00B92DEF"/>
    <w:rsid w:val="00B93A2B"/>
    <w:rsid w:val="00B942CF"/>
    <w:rsid w:val="00B944AC"/>
    <w:rsid w:val="00B946FA"/>
    <w:rsid w:val="00B94984"/>
    <w:rsid w:val="00B94E8D"/>
    <w:rsid w:val="00B961F4"/>
    <w:rsid w:val="00B96357"/>
    <w:rsid w:val="00B96B15"/>
    <w:rsid w:val="00B96D0A"/>
    <w:rsid w:val="00B9753A"/>
    <w:rsid w:val="00B97611"/>
    <w:rsid w:val="00BA05D1"/>
    <w:rsid w:val="00BA0ED3"/>
    <w:rsid w:val="00BA117E"/>
    <w:rsid w:val="00BA175F"/>
    <w:rsid w:val="00BA190A"/>
    <w:rsid w:val="00BA2B18"/>
    <w:rsid w:val="00BA2C82"/>
    <w:rsid w:val="00BA32C4"/>
    <w:rsid w:val="00BA332A"/>
    <w:rsid w:val="00BA3C30"/>
    <w:rsid w:val="00BA4746"/>
    <w:rsid w:val="00BA4BE2"/>
    <w:rsid w:val="00BA4FB3"/>
    <w:rsid w:val="00BA6908"/>
    <w:rsid w:val="00BA6B08"/>
    <w:rsid w:val="00BA6B4F"/>
    <w:rsid w:val="00BA7A84"/>
    <w:rsid w:val="00BA7D94"/>
    <w:rsid w:val="00BB0A53"/>
    <w:rsid w:val="00BB0AB2"/>
    <w:rsid w:val="00BB0F73"/>
    <w:rsid w:val="00BB110A"/>
    <w:rsid w:val="00BB1239"/>
    <w:rsid w:val="00BB1399"/>
    <w:rsid w:val="00BB15B0"/>
    <w:rsid w:val="00BB179D"/>
    <w:rsid w:val="00BB2095"/>
    <w:rsid w:val="00BB2888"/>
    <w:rsid w:val="00BB2CA2"/>
    <w:rsid w:val="00BB2D7A"/>
    <w:rsid w:val="00BB404E"/>
    <w:rsid w:val="00BB47D4"/>
    <w:rsid w:val="00BB566B"/>
    <w:rsid w:val="00BB621A"/>
    <w:rsid w:val="00BB681C"/>
    <w:rsid w:val="00BB79C4"/>
    <w:rsid w:val="00BC09E7"/>
    <w:rsid w:val="00BC14F3"/>
    <w:rsid w:val="00BC183B"/>
    <w:rsid w:val="00BC19FB"/>
    <w:rsid w:val="00BC1C17"/>
    <w:rsid w:val="00BC2197"/>
    <w:rsid w:val="00BC2D20"/>
    <w:rsid w:val="00BC2E17"/>
    <w:rsid w:val="00BC2FCD"/>
    <w:rsid w:val="00BC3AD2"/>
    <w:rsid w:val="00BC4382"/>
    <w:rsid w:val="00BC4D1D"/>
    <w:rsid w:val="00BC4F60"/>
    <w:rsid w:val="00BC52E9"/>
    <w:rsid w:val="00BC5B04"/>
    <w:rsid w:val="00BC5E89"/>
    <w:rsid w:val="00BC61E3"/>
    <w:rsid w:val="00BC6E5D"/>
    <w:rsid w:val="00BC71CD"/>
    <w:rsid w:val="00BC7454"/>
    <w:rsid w:val="00BC7CB5"/>
    <w:rsid w:val="00BC7CC4"/>
    <w:rsid w:val="00BD1032"/>
    <w:rsid w:val="00BD1B9E"/>
    <w:rsid w:val="00BD2757"/>
    <w:rsid w:val="00BD27D7"/>
    <w:rsid w:val="00BD2F56"/>
    <w:rsid w:val="00BD3C3F"/>
    <w:rsid w:val="00BD3D34"/>
    <w:rsid w:val="00BD4ACC"/>
    <w:rsid w:val="00BD5969"/>
    <w:rsid w:val="00BD60CA"/>
    <w:rsid w:val="00BD6436"/>
    <w:rsid w:val="00BD7A09"/>
    <w:rsid w:val="00BE013F"/>
    <w:rsid w:val="00BE0179"/>
    <w:rsid w:val="00BE0BFA"/>
    <w:rsid w:val="00BE0CC4"/>
    <w:rsid w:val="00BE1514"/>
    <w:rsid w:val="00BE1C2D"/>
    <w:rsid w:val="00BE1C96"/>
    <w:rsid w:val="00BE1E18"/>
    <w:rsid w:val="00BE2249"/>
    <w:rsid w:val="00BE23A6"/>
    <w:rsid w:val="00BE26D6"/>
    <w:rsid w:val="00BE2EAB"/>
    <w:rsid w:val="00BE367D"/>
    <w:rsid w:val="00BE3B17"/>
    <w:rsid w:val="00BE3CE3"/>
    <w:rsid w:val="00BE4570"/>
    <w:rsid w:val="00BE45C9"/>
    <w:rsid w:val="00BE5701"/>
    <w:rsid w:val="00BE594F"/>
    <w:rsid w:val="00BE6291"/>
    <w:rsid w:val="00BE635D"/>
    <w:rsid w:val="00BE6C2B"/>
    <w:rsid w:val="00BE7085"/>
    <w:rsid w:val="00BE7392"/>
    <w:rsid w:val="00BE79C5"/>
    <w:rsid w:val="00BF0687"/>
    <w:rsid w:val="00BF0A03"/>
    <w:rsid w:val="00BF1CFA"/>
    <w:rsid w:val="00BF269D"/>
    <w:rsid w:val="00BF3D47"/>
    <w:rsid w:val="00BF425E"/>
    <w:rsid w:val="00BF4302"/>
    <w:rsid w:val="00BF62F9"/>
    <w:rsid w:val="00BF6751"/>
    <w:rsid w:val="00BF6E1C"/>
    <w:rsid w:val="00BF70E1"/>
    <w:rsid w:val="00BF7199"/>
    <w:rsid w:val="00BF7498"/>
    <w:rsid w:val="00BF751D"/>
    <w:rsid w:val="00BF76EE"/>
    <w:rsid w:val="00BF7B1F"/>
    <w:rsid w:val="00BF7DE3"/>
    <w:rsid w:val="00C0087B"/>
    <w:rsid w:val="00C00F97"/>
    <w:rsid w:val="00C01198"/>
    <w:rsid w:val="00C011F6"/>
    <w:rsid w:val="00C0168D"/>
    <w:rsid w:val="00C019BA"/>
    <w:rsid w:val="00C02669"/>
    <w:rsid w:val="00C03D17"/>
    <w:rsid w:val="00C042D3"/>
    <w:rsid w:val="00C058AA"/>
    <w:rsid w:val="00C05F21"/>
    <w:rsid w:val="00C067B1"/>
    <w:rsid w:val="00C06AEF"/>
    <w:rsid w:val="00C06C4C"/>
    <w:rsid w:val="00C06C6A"/>
    <w:rsid w:val="00C06D67"/>
    <w:rsid w:val="00C071CB"/>
    <w:rsid w:val="00C0726B"/>
    <w:rsid w:val="00C074C4"/>
    <w:rsid w:val="00C074FE"/>
    <w:rsid w:val="00C07A26"/>
    <w:rsid w:val="00C07A31"/>
    <w:rsid w:val="00C07E30"/>
    <w:rsid w:val="00C100F8"/>
    <w:rsid w:val="00C10164"/>
    <w:rsid w:val="00C111B9"/>
    <w:rsid w:val="00C11680"/>
    <w:rsid w:val="00C11F3B"/>
    <w:rsid w:val="00C12029"/>
    <w:rsid w:val="00C12796"/>
    <w:rsid w:val="00C12829"/>
    <w:rsid w:val="00C128F8"/>
    <w:rsid w:val="00C12FEF"/>
    <w:rsid w:val="00C13D37"/>
    <w:rsid w:val="00C144C2"/>
    <w:rsid w:val="00C14F1A"/>
    <w:rsid w:val="00C14FC7"/>
    <w:rsid w:val="00C156EF"/>
    <w:rsid w:val="00C15BA3"/>
    <w:rsid w:val="00C1613F"/>
    <w:rsid w:val="00C16582"/>
    <w:rsid w:val="00C16F36"/>
    <w:rsid w:val="00C172B5"/>
    <w:rsid w:val="00C176E3"/>
    <w:rsid w:val="00C206A0"/>
    <w:rsid w:val="00C20750"/>
    <w:rsid w:val="00C20C01"/>
    <w:rsid w:val="00C20C4F"/>
    <w:rsid w:val="00C20E03"/>
    <w:rsid w:val="00C20EE1"/>
    <w:rsid w:val="00C21633"/>
    <w:rsid w:val="00C22339"/>
    <w:rsid w:val="00C22716"/>
    <w:rsid w:val="00C23485"/>
    <w:rsid w:val="00C234C7"/>
    <w:rsid w:val="00C2422F"/>
    <w:rsid w:val="00C242D9"/>
    <w:rsid w:val="00C24C84"/>
    <w:rsid w:val="00C24CF2"/>
    <w:rsid w:val="00C251B5"/>
    <w:rsid w:val="00C252BF"/>
    <w:rsid w:val="00C25FC0"/>
    <w:rsid w:val="00C26FE7"/>
    <w:rsid w:val="00C2762B"/>
    <w:rsid w:val="00C27CBB"/>
    <w:rsid w:val="00C30306"/>
    <w:rsid w:val="00C30734"/>
    <w:rsid w:val="00C30A09"/>
    <w:rsid w:val="00C31408"/>
    <w:rsid w:val="00C317ED"/>
    <w:rsid w:val="00C325A6"/>
    <w:rsid w:val="00C32732"/>
    <w:rsid w:val="00C33DE4"/>
    <w:rsid w:val="00C3413C"/>
    <w:rsid w:val="00C34826"/>
    <w:rsid w:val="00C34E9F"/>
    <w:rsid w:val="00C34FEF"/>
    <w:rsid w:val="00C354CE"/>
    <w:rsid w:val="00C356D9"/>
    <w:rsid w:val="00C35EE5"/>
    <w:rsid w:val="00C3644F"/>
    <w:rsid w:val="00C3716D"/>
    <w:rsid w:val="00C37D9B"/>
    <w:rsid w:val="00C405A9"/>
    <w:rsid w:val="00C408B9"/>
    <w:rsid w:val="00C40982"/>
    <w:rsid w:val="00C40FDB"/>
    <w:rsid w:val="00C41067"/>
    <w:rsid w:val="00C411E7"/>
    <w:rsid w:val="00C4132E"/>
    <w:rsid w:val="00C419C2"/>
    <w:rsid w:val="00C42146"/>
    <w:rsid w:val="00C42E1D"/>
    <w:rsid w:val="00C4312E"/>
    <w:rsid w:val="00C434A4"/>
    <w:rsid w:val="00C437B5"/>
    <w:rsid w:val="00C44CCC"/>
    <w:rsid w:val="00C4552B"/>
    <w:rsid w:val="00C45578"/>
    <w:rsid w:val="00C45854"/>
    <w:rsid w:val="00C459A4"/>
    <w:rsid w:val="00C46453"/>
    <w:rsid w:val="00C46654"/>
    <w:rsid w:val="00C46B58"/>
    <w:rsid w:val="00C46CD5"/>
    <w:rsid w:val="00C47547"/>
    <w:rsid w:val="00C47D79"/>
    <w:rsid w:val="00C508E5"/>
    <w:rsid w:val="00C50B9A"/>
    <w:rsid w:val="00C50C93"/>
    <w:rsid w:val="00C51C77"/>
    <w:rsid w:val="00C52540"/>
    <w:rsid w:val="00C52673"/>
    <w:rsid w:val="00C52DFC"/>
    <w:rsid w:val="00C53226"/>
    <w:rsid w:val="00C5343B"/>
    <w:rsid w:val="00C5376C"/>
    <w:rsid w:val="00C555DA"/>
    <w:rsid w:val="00C556FC"/>
    <w:rsid w:val="00C55FE3"/>
    <w:rsid w:val="00C56307"/>
    <w:rsid w:val="00C5642E"/>
    <w:rsid w:val="00C573BC"/>
    <w:rsid w:val="00C57613"/>
    <w:rsid w:val="00C6048A"/>
    <w:rsid w:val="00C607BD"/>
    <w:rsid w:val="00C61178"/>
    <w:rsid w:val="00C615F7"/>
    <w:rsid w:val="00C61751"/>
    <w:rsid w:val="00C61941"/>
    <w:rsid w:val="00C61A2A"/>
    <w:rsid w:val="00C61C92"/>
    <w:rsid w:val="00C61EA8"/>
    <w:rsid w:val="00C63592"/>
    <w:rsid w:val="00C64377"/>
    <w:rsid w:val="00C64BC6"/>
    <w:rsid w:val="00C64BE6"/>
    <w:rsid w:val="00C64DAE"/>
    <w:rsid w:val="00C65648"/>
    <w:rsid w:val="00C65CF0"/>
    <w:rsid w:val="00C66B13"/>
    <w:rsid w:val="00C700D5"/>
    <w:rsid w:val="00C70BA9"/>
    <w:rsid w:val="00C70DBD"/>
    <w:rsid w:val="00C7171A"/>
    <w:rsid w:val="00C71AD0"/>
    <w:rsid w:val="00C71B2C"/>
    <w:rsid w:val="00C72105"/>
    <w:rsid w:val="00C72371"/>
    <w:rsid w:val="00C7244F"/>
    <w:rsid w:val="00C72AF5"/>
    <w:rsid w:val="00C72CBC"/>
    <w:rsid w:val="00C730BE"/>
    <w:rsid w:val="00C73958"/>
    <w:rsid w:val="00C73A04"/>
    <w:rsid w:val="00C748DE"/>
    <w:rsid w:val="00C74E09"/>
    <w:rsid w:val="00C75041"/>
    <w:rsid w:val="00C750CC"/>
    <w:rsid w:val="00C755F8"/>
    <w:rsid w:val="00C75A9C"/>
    <w:rsid w:val="00C75B90"/>
    <w:rsid w:val="00C7631E"/>
    <w:rsid w:val="00C767EF"/>
    <w:rsid w:val="00C76AB3"/>
    <w:rsid w:val="00C77B6A"/>
    <w:rsid w:val="00C77E4E"/>
    <w:rsid w:val="00C80A9C"/>
    <w:rsid w:val="00C80C28"/>
    <w:rsid w:val="00C80F55"/>
    <w:rsid w:val="00C8120C"/>
    <w:rsid w:val="00C8127B"/>
    <w:rsid w:val="00C81A10"/>
    <w:rsid w:val="00C81E08"/>
    <w:rsid w:val="00C82616"/>
    <w:rsid w:val="00C826C7"/>
    <w:rsid w:val="00C82742"/>
    <w:rsid w:val="00C82FB9"/>
    <w:rsid w:val="00C83988"/>
    <w:rsid w:val="00C852B8"/>
    <w:rsid w:val="00C855C5"/>
    <w:rsid w:val="00C85A89"/>
    <w:rsid w:val="00C85B2E"/>
    <w:rsid w:val="00C85F87"/>
    <w:rsid w:val="00C8720D"/>
    <w:rsid w:val="00C879CA"/>
    <w:rsid w:val="00C87AAD"/>
    <w:rsid w:val="00C9128E"/>
    <w:rsid w:val="00C91806"/>
    <w:rsid w:val="00C91AD0"/>
    <w:rsid w:val="00C932A1"/>
    <w:rsid w:val="00C93878"/>
    <w:rsid w:val="00C93B0A"/>
    <w:rsid w:val="00C944B2"/>
    <w:rsid w:val="00C954A1"/>
    <w:rsid w:val="00C95581"/>
    <w:rsid w:val="00C96474"/>
    <w:rsid w:val="00C96CEF"/>
    <w:rsid w:val="00C9711F"/>
    <w:rsid w:val="00C9725D"/>
    <w:rsid w:val="00C974E0"/>
    <w:rsid w:val="00C97B1A"/>
    <w:rsid w:val="00CA0482"/>
    <w:rsid w:val="00CA05A0"/>
    <w:rsid w:val="00CA0703"/>
    <w:rsid w:val="00CA1445"/>
    <w:rsid w:val="00CA15A2"/>
    <w:rsid w:val="00CA15CB"/>
    <w:rsid w:val="00CA1CC7"/>
    <w:rsid w:val="00CA3D13"/>
    <w:rsid w:val="00CA48D8"/>
    <w:rsid w:val="00CA4D55"/>
    <w:rsid w:val="00CA4E71"/>
    <w:rsid w:val="00CA5940"/>
    <w:rsid w:val="00CA5AE9"/>
    <w:rsid w:val="00CA5B90"/>
    <w:rsid w:val="00CA5DC7"/>
    <w:rsid w:val="00CA6F1D"/>
    <w:rsid w:val="00CA703E"/>
    <w:rsid w:val="00CA7425"/>
    <w:rsid w:val="00CA7BE0"/>
    <w:rsid w:val="00CB0A76"/>
    <w:rsid w:val="00CB1740"/>
    <w:rsid w:val="00CB1BC7"/>
    <w:rsid w:val="00CB2890"/>
    <w:rsid w:val="00CB3090"/>
    <w:rsid w:val="00CB3295"/>
    <w:rsid w:val="00CB40B4"/>
    <w:rsid w:val="00CB427B"/>
    <w:rsid w:val="00CB4394"/>
    <w:rsid w:val="00CB50BE"/>
    <w:rsid w:val="00CB6028"/>
    <w:rsid w:val="00CB63DB"/>
    <w:rsid w:val="00CB6451"/>
    <w:rsid w:val="00CB67ED"/>
    <w:rsid w:val="00CB6BE8"/>
    <w:rsid w:val="00CB740C"/>
    <w:rsid w:val="00CB7892"/>
    <w:rsid w:val="00CB7C78"/>
    <w:rsid w:val="00CC01DC"/>
    <w:rsid w:val="00CC0A5E"/>
    <w:rsid w:val="00CC1268"/>
    <w:rsid w:val="00CC14D3"/>
    <w:rsid w:val="00CC1501"/>
    <w:rsid w:val="00CC1BE3"/>
    <w:rsid w:val="00CC2802"/>
    <w:rsid w:val="00CC3EB6"/>
    <w:rsid w:val="00CC44C6"/>
    <w:rsid w:val="00CC49CD"/>
    <w:rsid w:val="00CC55EC"/>
    <w:rsid w:val="00CC5640"/>
    <w:rsid w:val="00CC5651"/>
    <w:rsid w:val="00CC58B1"/>
    <w:rsid w:val="00CC5943"/>
    <w:rsid w:val="00CC5AF0"/>
    <w:rsid w:val="00CC5C9A"/>
    <w:rsid w:val="00CC5DE6"/>
    <w:rsid w:val="00CC62B2"/>
    <w:rsid w:val="00CC63ED"/>
    <w:rsid w:val="00CC6418"/>
    <w:rsid w:val="00CC72BC"/>
    <w:rsid w:val="00CC7D4C"/>
    <w:rsid w:val="00CD0982"/>
    <w:rsid w:val="00CD10BE"/>
    <w:rsid w:val="00CD2B9A"/>
    <w:rsid w:val="00CD31A8"/>
    <w:rsid w:val="00CD416A"/>
    <w:rsid w:val="00CD41F9"/>
    <w:rsid w:val="00CD43A2"/>
    <w:rsid w:val="00CD4760"/>
    <w:rsid w:val="00CD4B68"/>
    <w:rsid w:val="00CD4CEA"/>
    <w:rsid w:val="00CD4E57"/>
    <w:rsid w:val="00CD5765"/>
    <w:rsid w:val="00CD7177"/>
    <w:rsid w:val="00CD7B3F"/>
    <w:rsid w:val="00CE11C4"/>
    <w:rsid w:val="00CE1601"/>
    <w:rsid w:val="00CE173C"/>
    <w:rsid w:val="00CE2008"/>
    <w:rsid w:val="00CE2F69"/>
    <w:rsid w:val="00CE3122"/>
    <w:rsid w:val="00CE3C8D"/>
    <w:rsid w:val="00CE404D"/>
    <w:rsid w:val="00CE40DF"/>
    <w:rsid w:val="00CE4669"/>
    <w:rsid w:val="00CE46C9"/>
    <w:rsid w:val="00CE4B65"/>
    <w:rsid w:val="00CE4BB8"/>
    <w:rsid w:val="00CE54A4"/>
    <w:rsid w:val="00CE5AB4"/>
    <w:rsid w:val="00CE65E0"/>
    <w:rsid w:val="00CE70E1"/>
    <w:rsid w:val="00CE74B3"/>
    <w:rsid w:val="00CE7B92"/>
    <w:rsid w:val="00CE7D23"/>
    <w:rsid w:val="00CF0021"/>
    <w:rsid w:val="00CF00A3"/>
    <w:rsid w:val="00CF3F4D"/>
    <w:rsid w:val="00CF3F5A"/>
    <w:rsid w:val="00CF4564"/>
    <w:rsid w:val="00CF499A"/>
    <w:rsid w:val="00CF57F4"/>
    <w:rsid w:val="00CF5D38"/>
    <w:rsid w:val="00CF60EB"/>
    <w:rsid w:val="00CF68F7"/>
    <w:rsid w:val="00CF6A53"/>
    <w:rsid w:val="00CF6EC1"/>
    <w:rsid w:val="00CF7452"/>
    <w:rsid w:val="00D0014B"/>
    <w:rsid w:val="00D004A5"/>
    <w:rsid w:val="00D0085B"/>
    <w:rsid w:val="00D00F07"/>
    <w:rsid w:val="00D013FD"/>
    <w:rsid w:val="00D01C15"/>
    <w:rsid w:val="00D01CCF"/>
    <w:rsid w:val="00D02A29"/>
    <w:rsid w:val="00D02CFA"/>
    <w:rsid w:val="00D02F8E"/>
    <w:rsid w:val="00D0371F"/>
    <w:rsid w:val="00D03A80"/>
    <w:rsid w:val="00D03C33"/>
    <w:rsid w:val="00D0495F"/>
    <w:rsid w:val="00D04B65"/>
    <w:rsid w:val="00D05686"/>
    <w:rsid w:val="00D057F5"/>
    <w:rsid w:val="00D05A8B"/>
    <w:rsid w:val="00D07E5E"/>
    <w:rsid w:val="00D1002B"/>
    <w:rsid w:val="00D101D7"/>
    <w:rsid w:val="00D11277"/>
    <w:rsid w:val="00D123D1"/>
    <w:rsid w:val="00D12BF1"/>
    <w:rsid w:val="00D12CF0"/>
    <w:rsid w:val="00D12E4B"/>
    <w:rsid w:val="00D134CD"/>
    <w:rsid w:val="00D138FA"/>
    <w:rsid w:val="00D13EF2"/>
    <w:rsid w:val="00D1417D"/>
    <w:rsid w:val="00D14BE6"/>
    <w:rsid w:val="00D159AB"/>
    <w:rsid w:val="00D161A0"/>
    <w:rsid w:val="00D178AF"/>
    <w:rsid w:val="00D17D13"/>
    <w:rsid w:val="00D17D4A"/>
    <w:rsid w:val="00D17DA7"/>
    <w:rsid w:val="00D2040D"/>
    <w:rsid w:val="00D20C59"/>
    <w:rsid w:val="00D20F3B"/>
    <w:rsid w:val="00D21199"/>
    <w:rsid w:val="00D22111"/>
    <w:rsid w:val="00D221A7"/>
    <w:rsid w:val="00D2258C"/>
    <w:rsid w:val="00D22FAE"/>
    <w:rsid w:val="00D23494"/>
    <w:rsid w:val="00D237AF"/>
    <w:rsid w:val="00D23961"/>
    <w:rsid w:val="00D24012"/>
    <w:rsid w:val="00D2469C"/>
    <w:rsid w:val="00D2472E"/>
    <w:rsid w:val="00D24752"/>
    <w:rsid w:val="00D24802"/>
    <w:rsid w:val="00D25C44"/>
    <w:rsid w:val="00D26806"/>
    <w:rsid w:val="00D26F68"/>
    <w:rsid w:val="00D2703E"/>
    <w:rsid w:val="00D27286"/>
    <w:rsid w:val="00D27C2D"/>
    <w:rsid w:val="00D301B4"/>
    <w:rsid w:val="00D3077C"/>
    <w:rsid w:val="00D307AC"/>
    <w:rsid w:val="00D31158"/>
    <w:rsid w:val="00D3143E"/>
    <w:rsid w:val="00D31839"/>
    <w:rsid w:val="00D3287A"/>
    <w:rsid w:val="00D32AA5"/>
    <w:rsid w:val="00D32FE3"/>
    <w:rsid w:val="00D344AB"/>
    <w:rsid w:val="00D34966"/>
    <w:rsid w:val="00D34E12"/>
    <w:rsid w:val="00D35706"/>
    <w:rsid w:val="00D35B1D"/>
    <w:rsid w:val="00D362AE"/>
    <w:rsid w:val="00D3691D"/>
    <w:rsid w:val="00D36AB8"/>
    <w:rsid w:val="00D37696"/>
    <w:rsid w:val="00D40067"/>
    <w:rsid w:val="00D40228"/>
    <w:rsid w:val="00D4089C"/>
    <w:rsid w:val="00D41457"/>
    <w:rsid w:val="00D41701"/>
    <w:rsid w:val="00D41F8A"/>
    <w:rsid w:val="00D42095"/>
    <w:rsid w:val="00D4253F"/>
    <w:rsid w:val="00D4376B"/>
    <w:rsid w:val="00D441DD"/>
    <w:rsid w:val="00D44540"/>
    <w:rsid w:val="00D44D1B"/>
    <w:rsid w:val="00D451DF"/>
    <w:rsid w:val="00D459F5"/>
    <w:rsid w:val="00D46128"/>
    <w:rsid w:val="00D46B5A"/>
    <w:rsid w:val="00D46BC8"/>
    <w:rsid w:val="00D46F33"/>
    <w:rsid w:val="00D4712B"/>
    <w:rsid w:val="00D474C5"/>
    <w:rsid w:val="00D476EA"/>
    <w:rsid w:val="00D47A05"/>
    <w:rsid w:val="00D50034"/>
    <w:rsid w:val="00D50B4A"/>
    <w:rsid w:val="00D51712"/>
    <w:rsid w:val="00D51E73"/>
    <w:rsid w:val="00D52BCA"/>
    <w:rsid w:val="00D53000"/>
    <w:rsid w:val="00D5355C"/>
    <w:rsid w:val="00D53FEA"/>
    <w:rsid w:val="00D54848"/>
    <w:rsid w:val="00D55405"/>
    <w:rsid w:val="00D55C3D"/>
    <w:rsid w:val="00D55DC9"/>
    <w:rsid w:val="00D56629"/>
    <w:rsid w:val="00D56BC7"/>
    <w:rsid w:val="00D573F9"/>
    <w:rsid w:val="00D57872"/>
    <w:rsid w:val="00D57F0D"/>
    <w:rsid w:val="00D613C1"/>
    <w:rsid w:val="00D6200B"/>
    <w:rsid w:val="00D62058"/>
    <w:rsid w:val="00D6234B"/>
    <w:rsid w:val="00D62598"/>
    <w:rsid w:val="00D62686"/>
    <w:rsid w:val="00D62CD0"/>
    <w:rsid w:val="00D6394C"/>
    <w:rsid w:val="00D65555"/>
    <w:rsid w:val="00D656C2"/>
    <w:rsid w:val="00D65781"/>
    <w:rsid w:val="00D6578E"/>
    <w:rsid w:val="00D66958"/>
    <w:rsid w:val="00D66CF8"/>
    <w:rsid w:val="00D6703C"/>
    <w:rsid w:val="00D67358"/>
    <w:rsid w:val="00D673E4"/>
    <w:rsid w:val="00D678F5"/>
    <w:rsid w:val="00D67AE6"/>
    <w:rsid w:val="00D67FF0"/>
    <w:rsid w:val="00D705DA"/>
    <w:rsid w:val="00D71093"/>
    <w:rsid w:val="00D711C4"/>
    <w:rsid w:val="00D715C3"/>
    <w:rsid w:val="00D71E68"/>
    <w:rsid w:val="00D72CC5"/>
    <w:rsid w:val="00D74B87"/>
    <w:rsid w:val="00D74EB8"/>
    <w:rsid w:val="00D7566C"/>
    <w:rsid w:val="00D76305"/>
    <w:rsid w:val="00D7650B"/>
    <w:rsid w:val="00D7679C"/>
    <w:rsid w:val="00D76F34"/>
    <w:rsid w:val="00D770EB"/>
    <w:rsid w:val="00D77133"/>
    <w:rsid w:val="00D77494"/>
    <w:rsid w:val="00D77804"/>
    <w:rsid w:val="00D80030"/>
    <w:rsid w:val="00D805AF"/>
    <w:rsid w:val="00D810D8"/>
    <w:rsid w:val="00D816D8"/>
    <w:rsid w:val="00D8212F"/>
    <w:rsid w:val="00D82A00"/>
    <w:rsid w:val="00D82D31"/>
    <w:rsid w:val="00D83002"/>
    <w:rsid w:val="00D838BF"/>
    <w:rsid w:val="00D845FE"/>
    <w:rsid w:val="00D8495B"/>
    <w:rsid w:val="00D84B5F"/>
    <w:rsid w:val="00D84E1F"/>
    <w:rsid w:val="00D85311"/>
    <w:rsid w:val="00D86011"/>
    <w:rsid w:val="00D863DD"/>
    <w:rsid w:val="00D87767"/>
    <w:rsid w:val="00D87F06"/>
    <w:rsid w:val="00D9015A"/>
    <w:rsid w:val="00D90855"/>
    <w:rsid w:val="00D90A88"/>
    <w:rsid w:val="00D90CFE"/>
    <w:rsid w:val="00D90E13"/>
    <w:rsid w:val="00D9212B"/>
    <w:rsid w:val="00D921D3"/>
    <w:rsid w:val="00D9266C"/>
    <w:rsid w:val="00D92678"/>
    <w:rsid w:val="00D93516"/>
    <w:rsid w:val="00D93FCD"/>
    <w:rsid w:val="00D94054"/>
    <w:rsid w:val="00D94A75"/>
    <w:rsid w:val="00D94D7A"/>
    <w:rsid w:val="00D94F34"/>
    <w:rsid w:val="00D9515B"/>
    <w:rsid w:val="00D95377"/>
    <w:rsid w:val="00D95600"/>
    <w:rsid w:val="00D956DB"/>
    <w:rsid w:val="00D959C4"/>
    <w:rsid w:val="00D96E54"/>
    <w:rsid w:val="00D97947"/>
    <w:rsid w:val="00D9798B"/>
    <w:rsid w:val="00D979FC"/>
    <w:rsid w:val="00D97B93"/>
    <w:rsid w:val="00D97C42"/>
    <w:rsid w:val="00D97CDC"/>
    <w:rsid w:val="00DA06B0"/>
    <w:rsid w:val="00DA0864"/>
    <w:rsid w:val="00DA090E"/>
    <w:rsid w:val="00DA219B"/>
    <w:rsid w:val="00DA26A1"/>
    <w:rsid w:val="00DA35F2"/>
    <w:rsid w:val="00DA3B97"/>
    <w:rsid w:val="00DA46C2"/>
    <w:rsid w:val="00DA4B36"/>
    <w:rsid w:val="00DA4F8C"/>
    <w:rsid w:val="00DA545E"/>
    <w:rsid w:val="00DA578E"/>
    <w:rsid w:val="00DA60F4"/>
    <w:rsid w:val="00DA674B"/>
    <w:rsid w:val="00DA6795"/>
    <w:rsid w:val="00DA6E20"/>
    <w:rsid w:val="00DA79BD"/>
    <w:rsid w:val="00DB013D"/>
    <w:rsid w:val="00DB03D2"/>
    <w:rsid w:val="00DB09C5"/>
    <w:rsid w:val="00DB0E93"/>
    <w:rsid w:val="00DB211D"/>
    <w:rsid w:val="00DB2CCB"/>
    <w:rsid w:val="00DB3C2A"/>
    <w:rsid w:val="00DB3D5E"/>
    <w:rsid w:val="00DB3FDC"/>
    <w:rsid w:val="00DB4607"/>
    <w:rsid w:val="00DB4CA3"/>
    <w:rsid w:val="00DB4F38"/>
    <w:rsid w:val="00DB4FFE"/>
    <w:rsid w:val="00DB50C4"/>
    <w:rsid w:val="00DB6221"/>
    <w:rsid w:val="00DB6705"/>
    <w:rsid w:val="00DB6ED5"/>
    <w:rsid w:val="00DC0140"/>
    <w:rsid w:val="00DC01EA"/>
    <w:rsid w:val="00DC0EB9"/>
    <w:rsid w:val="00DC2D9C"/>
    <w:rsid w:val="00DC330D"/>
    <w:rsid w:val="00DC3364"/>
    <w:rsid w:val="00DC3808"/>
    <w:rsid w:val="00DC3A95"/>
    <w:rsid w:val="00DC3AAB"/>
    <w:rsid w:val="00DC3E8A"/>
    <w:rsid w:val="00DC4508"/>
    <w:rsid w:val="00DC614B"/>
    <w:rsid w:val="00DC6444"/>
    <w:rsid w:val="00DC6B47"/>
    <w:rsid w:val="00DC74B0"/>
    <w:rsid w:val="00DD0E4F"/>
    <w:rsid w:val="00DD0F4B"/>
    <w:rsid w:val="00DD1E24"/>
    <w:rsid w:val="00DD1F6F"/>
    <w:rsid w:val="00DD2302"/>
    <w:rsid w:val="00DD2B37"/>
    <w:rsid w:val="00DD4DF5"/>
    <w:rsid w:val="00DD550C"/>
    <w:rsid w:val="00DD5590"/>
    <w:rsid w:val="00DD5993"/>
    <w:rsid w:val="00DD6091"/>
    <w:rsid w:val="00DD62A2"/>
    <w:rsid w:val="00DD6754"/>
    <w:rsid w:val="00DD67D6"/>
    <w:rsid w:val="00DD7015"/>
    <w:rsid w:val="00DD7C5D"/>
    <w:rsid w:val="00DE11CF"/>
    <w:rsid w:val="00DE29C2"/>
    <w:rsid w:val="00DE2CC6"/>
    <w:rsid w:val="00DE2FBB"/>
    <w:rsid w:val="00DE31A6"/>
    <w:rsid w:val="00DE326F"/>
    <w:rsid w:val="00DE3988"/>
    <w:rsid w:val="00DE3B6A"/>
    <w:rsid w:val="00DE3D5B"/>
    <w:rsid w:val="00DE4A7F"/>
    <w:rsid w:val="00DE4D8F"/>
    <w:rsid w:val="00DE57CF"/>
    <w:rsid w:val="00DE5E2F"/>
    <w:rsid w:val="00DE61A6"/>
    <w:rsid w:val="00DE72B1"/>
    <w:rsid w:val="00DE7374"/>
    <w:rsid w:val="00DE79B8"/>
    <w:rsid w:val="00DE7C9A"/>
    <w:rsid w:val="00DE7F9D"/>
    <w:rsid w:val="00DF0A88"/>
    <w:rsid w:val="00DF1801"/>
    <w:rsid w:val="00DF1C9E"/>
    <w:rsid w:val="00DF2A5D"/>
    <w:rsid w:val="00DF2CE1"/>
    <w:rsid w:val="00DF41F2"/>
    <w:rsid w:val="00DF4675"/>
    <w:rsid w:val="00DF47DD"/>
    <w:rsid w:val="00DF4ABA"/>
    <w:rsid w:val="00DF4EED"/>
    <w:rsid w:val="00DF4F95"/>
    <w:rsid w:val="00DF5377"/>
    <w:rsid w:val="00DF5752"/>
    <w:rsid w:val="00DF5968"/>
    <w:rsid w:val="00DF6156"/>
    <w:rsid w:val="00DF7978"/>
    <w:rsid w:val="00E00C88"/>
    <w:rsid w:val="00E00EEB"/>
    <w:rsid w:val="00E013F9"/>
    <w:rsid w:val="00E0156C"/>
    <w:rsid w:val="00E019A6"/>
    <w:rsid w:val="00E01C0C"/>
    <w:rsid w:val="00E01C7D"/>
    <w:rsid w:val="00E0228D"/>
    <w:rsid w:val="00E0250E"/>
    <w:rsid w:val="00E0286F"/>
    <w:rsid w:val="00E02BAE"/>
    <w:rsid w:val="00E034D5"/>
    <w:rsid w:val="00E0362D"/>
    <w:rsid w:val="00E03A64"/>
    <w:rsid w:val="00E0515E"/>
    <w:rsid w:val="00E052E0"/>
    <w:rsid w:val="00E062FE"/>
    <w:rsid w:val="00E070DE"/>
    <w:rsid w:val="00E071AC"/>
    <w:rsid w:val="00E07BE3"/>
    <w:rsid w:val="00E10259"/>
    <w:rsid w:val="00E104B3"/>
    <w:rsid w:val="00E10CBD"/>
    <w:rsid w:val="00E11D24"/>
    <w:rsid w:val="00E12A83"/>
    <w:rsid w:val="00E13015"/>
    <w:rsid w:val="00E13867"/>
    <w:rsid w:val="00E13C72"/>
    <w:rsid w:val="00E1422A"/>
    <w:rsid w:val="00E14936"/>
    <w:rsid w:val="00E14B25"/>
    <w:rsid w:val="00E14C6D"/>
    <w:rsid w:val="00E15401"/>
    <w:rsid w:val="00E1577C"/>
    <w:rsid w:val="00E15D95"/>
    <w:rsid w:val="00E15EF7"/>
    <w:rsid w:val="00E1641B"/>
    <w:rsid w:val="00E1687C"/>
    <w:rsid w:val="00E169C4"/>
    <w:rsid w:val="00E16E3E"/>
    <w:rsid w:val="00E17C02"/>
    <w:rsid w:val="00E17C13"/>
    <w:rsid w:val="00E20410"/>
    <w:rsid w:val="00E2103B"/>
    <w:rsid w:val="00E2114E"/>
    <w:rsid w:val="00E21636"/>
    <w:rsid w:val="00E226BB"/>
    <w:rsid w:val="00E22B29"/>
    <w:rsid w:val="00E2316E"/>
    <w:rsid w:val="00E23558"/>
    <w:rsid w:val="00E235FD"/>
    <w:rsid w:val="00E23829"/>
    <w:rsid w:val="00E23CCF"/>
    <w:rsid w:val="00E23E53"/>
    <w:rsid w:val="00E243E0"/>
    <w:rsid w:val="00E24472"/>
    <w:rsid w:val="00E2505B"/>
    <w:rsid w:val="00E2520C"/>
    <w:rsid w:val="00E26873"/>
    <w:rsid w:val="00E26DE3"/>
    <w:rsid w:val="00E26ED6"/>
    <w:rsid w:val="00E27401"/>
    <w:rsid w:val="00E27AE2"/>
    <w:rsid w:val="00E27BE2"/>
    <w:rsid w:val="00E27FEF"/>
    <w:rsid w:val="00E31CC5"/>
    <w:rsid w:val="00E31F17"/>
    <w:rsid w:val="00E32C4D"/>
    <w:rsid w:val="00E33F94"/>
    <w:rsid w:val="00E34FFD"/>
    <w:rsid w:val="00E35058"/>
    <w:rsid w:val="00E3570B"/>
    <w:rsid w:val="00E35AB9"/>
    <w:rsid w:val="00E361BA"/>
    <w:rsid w:val="00E364E4"/>
    <w:rsid w:val="00E366FE"/>
    <w:rsid w:val="00E36BDA"/>
    <w:rsid w:val="00E37893"/>
    <w:rsid w:val="00E37C0B"/>
    <w:rsid w:val="00E37D2F"/>
    <w:rsid w:val="00E42657"/>
    <w:rsid w:val="00E42768"/>
    <w:rsid w:val="00E44990"/>
    <w:rsid w:val="00E45327"/>
    <w:rsid w:val="00E45C5B"/>
    <w:rsid w:val="00E47820"/>
    <w:rsid w:val="00E50137"/>
    <w:rsid w:val="00E50992"/>
    <w:rsid w:val="00E50EE6"/>
    <w:rsid w:val="00E519B7"/>
    <w:rsid w:val="00E51A33"/>
    <w:rsid w:val="00E51C0F"/>
    <w:rsid w:val="00E51CF6"/>
    <w:rsid w:val="00E525E7"/>
    <w:rsid w:val="00E52B41"/>
    <w:rsid w:val="00E535D6"/>
    <w:rsid w:val="00E5428B"/>
    <w:rsid w:val="00E5454F"/>
    <w:rsid w:val="00E5468A"/>
    <w:rsid w:val="00E54BCA"/>
    <w:rsid w:val="00E551EF"/>
    <w:rsid w:val="00E554EE"/>
    <w:rsid w:val="00E55517"/>
    <w:rsid w:val="00E55937"/>
    <w:rsid w:val="00E55977"/>
    <w:rsid w:val="00E55C14"/>
    <w:rsid w:val="00E5614B"/>
    <w:rsid w:val="00E563FA"/>
    <w:rsid w:val="00E56637"/>
    <w:rsid w:val="00E56BFE"/>
    <w:rsid w:val="00E570A4"/>
    <w:rsid w:val="00E600BA"/>
    <w:rsid w:val="00E6028C"/>
    <w:rsid w:val="00E60587"/>
    <w:rsid w:val="00E60841"/>
    <w:rsid w:val="00E60DD8"/>
    <w:rsid w:val="00E61632"/>
    <w:rsid w:val="00E62519"/>
    <w:rsid w:val="00E6286C"/>
    <w:rsid w:val="00E62EC7"/>
    <w:rsid w:val="00E63214"/>
    <w:rsid w:val="00E633FF"/>
    <w:rsid w:val="00E643E6"/>
    <w:rsid w:val="00E64807"/>
    <w:rsid w:val="00E65334"/>
    <w:rsid w:val="00E65530"/>
    <w:rsid w:val="00E665D5"/>
    <w:rsid w:val="00E66AF3"/>
    <w:rsid w:val="00E66F8F"/>
    <w:rsid w:val="00E673E9"/>
    <w:rsid w:val="00E67F6E"/>
    <w:rsid w:val="00E700B8"/>
    <w:rsid w:val="00E7068A"/>
    <w:rsid w:val="00E7256D"/>
    <w:rsid w:val="00E72B9E"/>
    <w:rsid w:val="00E72BC3"/>
    <w:rsid w:val="00E72D84"/>
    <w:rsid w:val="00E72E26"/>
    <w:rsid w:val="00E736B1"/>
    <w:rsid w:val="00E73ADC"/>
    <w:rsid w:val="00E7454A"/>
    <w:rsid w:val="00E74E99"/>
    <w:rsid w:val="00E750C0"/>
    <w:rsid w:val="00E75B4A"/>
    <w:rsid w:val="00E7688D"/>
    <w:rsid w:val="00E76B86"/>
    <w:rsid w:val="00E77B20"/>
    <w:rsid w:val="00E80E23"/>
    <w:rsid w:val="00E81C87"/>
    <w:rsid w:val="00E82055"/>
    <w:rsid w:val="00E83281"/>
    <w:rsid w:val="00E8354C"/>
    <w:rsid w:val="00E8424F"/>
    <w:rsid w:val="00E853BC"/>
    <w:rsid w:val="00E855D8"/>
    <w:rsid w:val="00E858D3"/>
    <w:rsid w:val="00E85B10"/>
    <w:rsid w:val="00E85D71"/>
    <w:rsid w:val="00E877C8"/>
    <w:rsid w:val="00E87958"/>
    <w:rsid w:val="00E87D28"/>
    <w:rsid w:val="00E900A9"/>
    <w:rsid w:val="00E90117"/>
    <w:rsid w:val="00E90144"/>
    <w:rsid w:val="00E91678"/>
    <w:rsid w:val="00E923F2"/>
    <w:rsid w:val="00E93057"/>
    <w:rsid w:val="00E9308A"/>
    <w:rsid w:val="00E937EC"/>
    <w:rsid w:val="00E94283"/>
    <w:rsid w:val="00E9491C"/>
    <w:rsid w:val="00E94C3B"/>
    <w:rsid w:val="00E94D94"/>
    <w:rsid w:val="00E94ECD"/>
    <w:rsid w:val="00E9523C"/>
    <w:rsid w:val="00E95E64"/>
    <w:rsid w:val="00E96374"/>
    <w:rsid w:val="00E968C6"/>
    <w:rsid w:val="00E96E33"/>
    <w:rsid w:val="00E96EF0"/>
    <w:rsid w:val="00E9755E"/>
    <w:rsid w:val="00E975C0"/>
    <w:rsid w:val="00E9780D"/>
    <w:rsid w:val="00EA00DF"/>
    <w:rsid w:val="00EA0401"/>
    <w:rsid w:val="00EA0A10"/>
    <w:rsid w:val="00EA0C8E"/>
    <w:rsid w:val="00EA0D19"/>
    <w:rsid w:val="00EA0ED4"/>
    <w:rsid w:val="00EA0EE6"/>
    <w:rsid w:val="00EA0EFB"/>
    <w:rsid w:val="00EA18D6"/>
    <w:rsid w:val="00EA1CD0"/>
    <w:rsid w:val="00EA23BE"/>
    <w:rsid w:val="00EA3370"/>
    <w:rsid w:val="00EA3B4A"/>
    <w:rsid w:val="00EA40AD"/>
    <w:rsid w:val="00EA43BE"/>
    <w:rsid w:val="00EA4A77"/>
    <w:rsid w:val="00EA4D29"/>
    <w:rsid w:val="00EA55A9"/>
    <w:rsid w:val="00EA5606"/>
    <w:rsid w:val="00EA5716"/>
    <w:rsid w:val="00EA5EA5"/>
    <w:rsid w:val="00EA65AE"/>
    <w:rsid w:val="00EA68D1"/>
    <w:rsid w:val="00EA76A1"/>
    <w:rsid w:val="00EA7C09"/>
    <w:rsid w:val="00EB0107"/>
    <w:rsid w:val="00EB015C"/>
    <w:rsid w:val="00EB037E"/>
    <w:rsid w:val="00EB0576"/>
    <w:rsid w:val="00EB098C"/>
    <w:rsid w:val="00EB0B8C"/>
    <w:rsid w:val="00EB0D6D"/>
    <w:rsid w:val="00EB0E66"/>
    <w:rsid w:val="00EB1333"/>
    <w:rsid w:val="00EB17E9"/>
    <w:rsid w:val="00EB1F13"/>
    <w:rsid w:val="00EB2366"/>
    <w:rsid w:val="00EB3318"/>
    <w:rsid w:val="00EB346B"/>
    <w:rsid w:val="00EB39B2"/>
    <w:rsid w:val="00EB451F"/>
    <w:rsid w:val="00EB47A6"/>
    <w:rsid w:val="00EB49D4"/>
    <w:rsid w:val="00EB4C2E"/>
    <w:rsid w:val="00EB51F0"/>
    <w:rsid w:val="00EB54A9"/>
    <w:rsid w:val="00EB5A31"/>
    <w:rsid w:val="00EB5FBA"/>
    <w:rsid w:val="00EB62D8"/>
    <w:rsid w:val="00EB65CB"/>
    <w:rsid w:val="00EB65E2"/>
    <w:rsid w:val="00EB73D8"/>
    <w:rsid w:val="00EB7E55"/>
    <w:rsid w:val="00EC0DD0"/>
    <w:rsid w:val="00EC1161"/>
    <w:rsid w:val="00EC22DD"/>
    <w:rsid w:val="00EC2566"/>
    <w:rsid w:val="00EC29BA"/>
    <w:rsid w:val="00EC2E4F"/>
    <w:rsid w:val="00EC3175"/>
    <w:rsid w:val="00EC335B"/>
    <w:rsid w:val="00EC4C09"/>
    <w:rsid w:val="00EC4EDB"/>
    <w:rsid w:val="00EC5446"/>
    <w:rsid w:val="00EC5889"/>
    <w:rsid w:val="00EC608E"/>
    <w:rsid w:val="00EC6103"/>
    <w:rsid w:val="00EC61A1"/>
    <w:rsid w:val="00EC6CAB"/>
    <w:rsid w:val="00EC6CB8"/>
    <w:rsid w:val="00EC7EAE"/>
    <w:rsid w:val="00ED12B4"/>
    <w:rsid w:val="00ED1DF2"/>
    <w:rsid w:val="00ED1F91"/>
    <w:rsid w:val="00ED1FCE"/>
    <w:rsid w:val="00ED2257"/>
    <w:rsid w:val="00ED24B8"/>
    <w:rsid w:val="00ED2E1C"/>
    <w:rsid w:val="00ED35DE"/>
    <w:rsid w:val="00ED4702"/>
    <w:rsid w:val="00ED47B8"/>
    <w:rsid w:val="00ED4B80"/>
    <w:rsid w:val="00ED4EF2"/>
    <w:rsid w:val="00ED51E0"/>
    <w:rsid w:val="00ED6563"/>
    <w:rsid w:val="00ED77B1"/>
    <w:rsid w:val="00ED7AA3"/>
    <w:rsid w:val="00ED7CB1"/>
    <w:rsid w:val="00EE038A"/>
    <w:rsid w:val="00EE07AD"/>
    <w:rsid w:val="00EE0C42"/>
    <w:rsid w:val="00EE111F"/>
    <w:rsid w:val="00EE155E"/>
    <w:rsid w:val="00EE2D7D"/>
    <w:rsid w:val="00EE3039"/>
    <w:rsid w:val="00EE3353"/>
    <w:rsid w:val="00EE39ED"/>
    <w:rsid w:val="00EE3D24"/>
    <w:rsid w:val="00EE3DA4"/>
    <w:rsid w:val="00EE4076"/>
    <w:rsid w:val="00EE4269"/>
    <w:rsid w:val="00EE46A9"/>
    <w:rsid w:val="00EE493F"/>
    <w:rsid w:val="00EE4A6D"/>
    <w:rsid w:val="00EE5007"/>
    <w:rsid w:val="00EE51B4"/>
    <w:rsid w:val="00EE5865"/>
    <w:rsid w:val="00EE60F8"/>
    <w:rsid w:val="00EE6373"/>
    <w:rsid w:val="00EE6BFE"/>
    <w:rsid w:val="00EE7A71"/>
    <w:rsid w:val="00EE7C6A"/>
    <w:rsid w:val="00EE7EF4"/>
    <w:rsid w:val="00EF0053"/>
    <w:rsid w:val="00EF087B"/>
    <w:rsid w:val="00EF0D4B"/>
    <w:rsid w:val="00EF0D91"/>
    <w:rsid w:val="00EF18F9"/>
    <w:rsid w:val="00EF1C80"/>
    <w:rsid w:val="00EF20B3"/>
    <w:rsid w:val="00EF27D8"/>
    <w:rsid w:val="00EF2D89"/>
    <w:rsid w:val="00EF3507"/>
    <w:rsid w:val="00EF3F6D"/>
    <w:rsid w:val="00EF41CB"/>
    <w:rsid w:val="00EF4699"/>
    <w:rsid w:val="00EF4932"/>
    <w:rsid w:val="00EF5065"/>
    <w:rsid w:val="00EF52AA"/>
    <w:rsid w:val="00EF6045"/>
    <w:rsid w:val="00EF61D3"/>
    <w:rsid w:val="00EF63CE"/>
    <w:rsid w:val="00EF667C"/>
    <w:rsid w:val="00EF6850"/>
    <w:rsid w:val="00EF6F1E"/>
    <w:rsid w:val="00EF7068"/>
    <w:rsid w:val="00EF7139"/>
    <w:rsid w:val="00EF71B3"/>
    <w:rsid w:val="00EF7DDE"/>
    <w:rsid w:val="00EF7E23"/>
    <w:rsid w:val="00F000BE"/>
    <w:rsid w:val="00F01B88"/>
    <w:rsid w:val="00F01D03"/>
    <w:rsid w:val="00F02DFA"/>
    <w:rsid w:val="00F0301D"/>
    <w:rsid w:val="00F0357D"/>
    <w:rsid w:val="00F035AB"/>
    <w:rsid w:val="00F036D4"/>
    <w:rsid w:val="00F03CFB"/>
    <w:rsid w:val="00F03DDB"/>
    <w:rsid w:val="00F04D32"/>
    <w:rsid w:val="00F052BC"/>
    <w:rsid w:val="00F05DA8"/>
    <w:rsid w:val="00F073F7"/>
    <w:rsid w:val="00F07645"/>
    <w:rsid w:val="00F076A8"/>
    <w:rsid w:val="00F10106"/>
    <w:rsid w:val="00F1067E"/>
    <w:rsid w:val="00F10B26"/>
    <w:rsid w:val="00F115F3"/>
    <w:rsid w:val="00F12005"/>
    <w:rsid w:val="00F135FB"/>
    <w:rsid w:val="00F13849"/>
    <w:rsid w:val="00F142DC"/>
    <w:rsid w:val="00F152A7"/>
    <w:rsid w:val="00F1537B"/>
    <w:rsid w:val="00F158DD"/>
    <w:rsid w:val="00F16239"/>
    <w:rsid w:val="00F17709"/>
    <w:rsid w:val="00F222AF"/>
    <w:rsid w:val="00F22405"/>
    <w:rsid w:val="00F22A7C"/>
    <w:rsid w:val="00F22BA6"/>
    <w:rsid w:val="00F22FA0"/>
    <w:rsid w:val="00F23C94"/>
    <w:rsid w:val="00F23CDB"/>
    <w:rsid w:val="00F23D8B"/>
    <w:rsid w:val="00F2456B"/>
    <w:rsid w:val="00F24582"/>
    <w:rsid w:val="00F247E0"/>
    <w:rsid w:val="00F24985"/>
    <w:rsid w:val="00F24CAC"/>
    <w:rsid w:val="00F250B8"/>
    <w:rsid w:val="00F26162"/>
    <w:rsid w:val="00F26288"/>
    <w:rsid w:val="00F263C0"/>
    <w:rsid w:val="00F27042"/>
    <w:rsid w:val="00F2752A"/>
    <w:rsid w:val="00F276A0"/>
    <w:rsid w:val="00F279EA"/>
    <w:rsid w:val="00F304C2"/>
    <w:rsid w:val="00F307B5"/>
    <w:rsid w:val="00F329E3"/>
    <w:rsid w:val="00F33B53"/>
    <w:rsid w:val="00F34106"/>
    <w:rsid w:val="00F35255"/>
    <w:rsid w:val="00F35C56"/>
    <w:rsid w:val="00F36E0D"/>
    <w:rsid w:val="00F37915"/>
    <w:rsid w:val="00F4013B"/>
    <w:rsid w:val="00F414CA"/>
    <w:rsid w:val="00F41539"/>
    <w:rsid w:val="00F421D4"/>
    <w:rsid w:val="00F4224B"/>
    <w:rsid w:val="00F431A4"/>
    <w:rsid w:val="00F43653"/>
    <w:rsid w:val="00F43A70"/>
    <w:rsid w:val="00F43CF7"/>
    <w:rsid w:val="00F446FF"/>
    <w:rsid w:val="00F44832"/>
    <w:rsid w:val="00F45268"/>
    <w:rsid w:val="00F454C6"/>
    <w:rsid w:val="00F46347"/>
    <w:rsid w:val="00F46412"/>
    <w:rsid w:val="00F46670"/>
    <w:rsid w:val="00F46733"/>
    <w:rsid w:val="00F4749D"/>
    <w:rsid w:val="00F476F0"/>
    <w:rsid w:val="00F47EC5"/>
    <w:rsid w:val="00F5040C"/>
    <w:rsid w:val="00F5133E"/>
    <w:rsid w:val="00F514A0"/>
    <w:rsid w:val="00F51680"/>
    <w:rsid w:val="00F5238C"/>
    <w:rsid w:val="00F530C0"/>
    <w:rsid w:val="00F53636"/>
    <w:rsid w:val="00F5384E"/>
    <w:rsid w:val="00F539E2"/>
    <w:rsid w:val="00F54042"/>
    <w:rsid w:val="00F54AEA"/>
    <w:rsid w:val="00F54FB4"/>
    <w:rsid w:val="00F55605"/>
    <w:rsid w:val="00F571C2"/>
    <w:rsid w:val="00F5722F"/>
    <w:rsid w:val="00F57375"/>
    <w:rsid w:val="00F577AD"/>
    <w:rsid w:val="00F57BC3"/>
    <w:rsid w:val="00F57CFB"/>
    <w:rsid w:val="00F601B2"/>
    <w:rsid w:val="00F609A7"/>
    <w:rsid w:val="00F61151"/>
    <w:rsid w:val="00F611F9"/>
    <w:rsid w:val="00F6167E"/>
    <w:rsid w:val="00F61A60"/>
    <w:rsid w:val="00F61A94"/>
    <w:rsid w:val="00F62302"/>
    <w:rsid w:val="00F62AC0"/>
    <w:rsid w:val="00F62E37"/>
    <w:rsid w:val="00F63B20"/>
    <w:rsid w:val="00F63C72"/>
    <w:rsid w:val="00F642CA"/>
    <w:rsid w:val="00F64BA0"/>
    <w:rsid w:val="00F6591D"/>
    <w:rsid w:val="00F659A7"/>
    <w:rsid w:val="00F6607B"/>
    <w:rsid w:val="00F6615E"/>
    <w:rsid w:val="00F66C58"/>
    <w:rsid w:val="00F66CA6"/>
    <w:rsid w:val="00F670DB"/>
    <w:rsid w:val="00F677C7"/>
    <w:rsid w:val="00F67B8A"/>
    <w:rsid w:val="00F67C2F"/>
    <w:rsid w:val="00F67ED9"/>
    <w:rsid w:val="00F701D6"/>
    <w:rsid w:val="00F7092C"/>
    <w:rsid w:val="00F70A35"/>
    <w:rsid w:val="00F70B17"/>
    <w:rsid w:val="00F711A4"/>
    <w:rsid w:val="00F712ED"/>
    <w:rsid w:val="00F71B2D"/>
    <w:rsid w:val="00F71D10"/>
    <w:rsid w:val="00F72545"/>
    <w:rsid w:val="00F728D6"/>
    <w:rsid w:val="00F72F55"/>
    <w:rsid w:val="00F72F60"/>
    <w:rsid w:val="00F7318C"/>
    <w:rsid w:val="00F73368"/>
    <w:rsid w:val="00F75CEA"/>
    <w:rsid w:val="00F7648D"/>
    <w:rsid w:val="00F76EFD"/>
    <w:rsid w:val="00F773C7"/>
    <w:rsid w:val="00F77E12"/>
    <w:rsid w:val="00F800C3"/>
    <w:rsid w:val="00F80354"/>
    <w:rsid w:val="00F80376"/>
    <w:rsid w:val="00F80970"/>
    <w:rsid w:val="00F80DE6"/>
    <w:rsid w:val="00F80E61"/>
    <w:rsid w:val="00F811E2"/>
    <w:rsid w:val="00F812CA"/>
    <w:rsid w:val="00F81438"/>
    <w:rsid w:val="00F8156A"/>
    <w:rsid w:val="00F8188A"/>
    <w:rsid w:val="00F81DAD"/>
    <w:rsid w:val="00F82247"/>
    <w:rsid w:val="00F82C9F"/>
    <w:rsid w:val="00F82D19"/>
    <w:rsid w:val="00F82F6E"/>
    <w:rsid w:val="00F83306"/>
    <w:rsid w:val="00F848B2"/>
    <w:rsid w:val="00F84D7A"/>
    <w:rsid w:val="00F85411"/>
    <w:rsid w:val="00F85986"/>
    <w:rsid w:val="00F85E09"/>
    <w:rsid w:val="00F8690B"/>
    <w:rsid w:val="00F8772F"/>
    <w:rsid w:val="00F8774C"/>
    <w:rsid w:val="00F87899"/>
    <w:rsid w:val="00F87A7B"/>
    <w:rsid w:val="00F91B9F"/>
    <w:rsid w:val="00F91CFF"/>
    <w:rsid w:val="00F92758"/>
    <w:rsid w:val="00F93134"/>
    <w:rsid w:val="00F93229"/>
    <w:rsid w:val="00F939F1"/>
    <w:rsid w:val="00F945DF"/>
    <w:rsid w:val="00F95183"/>
    <w:rsid w:val="00F95C88"/>
    <w:rsid w:val="00F95F05"/>
    <w:rsid w:val="00F96988"/>
    <w:rsid w:val="00F96F7B"/>
    <w:rsid w:val="00F9716F"/>
    <w:rsid w:val="00F971F9"/>
    <w:rsid w:val="00F97233"/>
    <w:rsid w:val="00F973E2"/>
    <w:rsid w:val="00F97421"/>
    <w:rsid w:val="00F9759D"/>
    <w:rsid w:val="00F97B73"/>
    <w:rsid w:val="00F97D97"/>
    <w:rsid w:val="00FA0175"/>
    <w:rsid w:val="00FA09F5"/>
    <w:rsid w:val="00FA134A"/>
    <w:rsid w:val="00FA1436"/>
    <w:rsid w:val="00FA1829"/>
    <w:rsid w:val="00FA2300"/>
    <w:rsid w:val="00FA298B"/>
    <w:rsid w:val="00FA2E02"/>
    <w:rsid w:val="00FA3354"/>
    <w:rsid w:val="00FA55FF"/>
    <w:rsid w:val="00FA58DC"/>
    <w:rsid w:val="00FA6194"/>
    <w:rsid w:val="00FA627E"/>
    <w:rsid w:val="00FA6F22"/>
    <w:rsid w:val="00FA6FDC"/>
    <w:rsid w:val="00FB01C8"/>
    <w:rsid w:val="00FB1596"/>
    <w:rsid w:val="00FB1E3F"/>
    <w:rsid w:val="00FB2F34"/>
    <w:rsid w:val="00FB3285"/>
    <w:rsid w:val="00FB3722"/>
    <w:rsid w:val="00FB3837"/>
    <w:rsid w:val="00FB48CE"/>
    <w:rsid w:val="00FB52B0"/>
    <w:rsid w:val="00FB59EA"/>
    <w:rsid w:val="00FB6792"/>
    <w:rsid w:val="00FC0093"/>
    <w:rsid w:val="00FC0971"/>
    <w:rsid w:val="00FC0B31"/>
    <w:rsid w:val="00FC12E4"/>
    <w:rsid w:val="00FC177D"/>
    <w:rsid w:val="00FC185D"/>
    <w:rsid w:val="00FC322F"/>
    <w:rsid w:val="00FC329E"/>
    <w:rsid w:val="00FC3678"/>
    <w:rsid w:val="00FC4020"/>
    <w:rsid w:val="00FC4314"/>
    <w:rsid w:val="00FC45CE"/>
    <w:rsid w:val="00FC465F"/>
    <w:rsid w:val="00FC5D73"/>
    <w:rsid w:val="00FC5EDA"/>
    <w:rsid w:val="00FC69EB"/>
    <w:rsid w:val="00FC6D51"/>
    <w:rsid w:val="00FC79A9"/>
    <w:rsid w:val="00FD034C"/>
    <w:rsid w:val="00FD0C83"/>
    <w:rsid w:val="00FD1542"/>
    <w:rsid w:val="00FD1C4F"/>
    <w:rsid w:val="00FD24D9"/>
    <w:rsid w:val="00FD25E5"/>
    <w:rsid w:val="00FD2622"/>
    <w:rsid w:val="00FD2AEF"/>
    <w:rsid w:val="00FD2C6A"/>
    <w:rsid w:val="00FD3CBD"/>
    <w:rsid w:val="00FD3E51"/>
    <w:rsid w:val="00FD4416"/>
    <w:rsid w:val="00FD4806"/>
    <w:rsid w:val="00FD4AA0"/>
    <w:rsid w:val="00FD5A41"/>
    <w:rsid w:val="00FD5F0B"/>
    <w:rsid w:val="00FD669B"/>
    <w:rsid w:val="00FD76DE"/>
    <w:rsid w:val="00FD7768"/>
    <w:rsid w:val="00FE05E8"/>
    <w:rsid w:val="00FE0C97"/>
    <w:rsid w:val="00FE1D54"/>
    <w:rsid w:val="00FE1DB5"/>
    <w:rsid w:val="00FE30F7"/>
    <w:rsid w:val="00FE3295"/>
    <w:rsid w:val="00FE3D25"/>
    <w:rsid w:val="00FE4C05"/>
    <w:rsid w:val="00FE53A9"/>
    <w:rsid w:val="00FE5611"/>
    <w:rsid w:val="00FE58A0"/>
    <w:rsid w:val="00FE58EA"/>
    <w:rsid w:val="00FE665C"/>
    <w:rsid w:val="00FE699D"/>
    <w:rsid w:val="00FE749C"/>
    <w:rsid w:val="00FE74D4"/>
    <w:rsid w:val="00FE78AE"/>
    <w:rsid w:val="00FF0B53"/>
    <w:rsid w:val="00FF0C2C"/>
    <w:rsid w:val="00FF222C"/>
    <w:rsid w:val="00FF29EB"/>
    <w:rsid w:val="00FF2AB6"/>
    <w:rsid w:val="00FF318E"/>
    <w:rsid w:val="00FF454D"/>
    <w:rsid w:val="00FF4CDE"/>
    <w:rsid w:val="00FF5EAE"/>
    <w:rsid w:val="00FF6C0D"/>
    <w:rsid w:val="00FF6C3C"/>
    <w:rsid w:val="00FF786A"/>
    <w:rsid w:val="00FF799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49"/>
    <o:shapelayout v:ext="edit">
      <o:idmap v:ext="edit" data="1"/>
    </o:shapelayout>
  </w:shapeDefaults>
  <w:decimalSymbol w:val=","/>
  <w:listSeparator w:val=";"/>
  <w14:docId w14:val="60842E2E"/>
  <w15:docId w15:val="{51A035E4-77DE-4B18-B70A-40F1E74D0B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qFormat="1"/>
    <w:lsdException w:name="heading 3" w:uiPriority="9" w:qFormat="1"/>
    <w:lsdException w:name="heading 4" w:qFormat="1"/>
    <w:lsdException w:name="heading 5" w:uiPriority="0" w:qFormat="1"/>
    <w:lsdException w:name="heading 6" w:uiPriority="0" w:qFormat="1"/>
    <w:lsdException w:name="heading 7" w:semiHidden="1" w:unhideWhenUsed="1" w:qFormat="1"/>
    <w:lsdException w:name="heading 8" w:semiHidden="1" w:unhideWhenUsed="1" w:qFormat="1"/>
    <w:lsdException w:name="heading 9"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1" w:qFormat="1"/>
    <w:lsdException w:name="Closing" w:locked="1" w:semiHidden="1" w:uiPriority="0" w:unhideWhenUsed="1"/>
    <w:lsdException w:name="Signature" w:locked="1" w:semiHidden="1" w:unhideWhenUsed="1"/>
    <w:lsdException w:name="Default Paragraph Font" w:uiPriority="0"/>
    <w:lsdException w:name="Body Text" w:locked="1" w:semiHidden="1" w:uiPriority="1" w:unhideWhenUsed="1" w:qFormat="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iPriority="0" w:unhideWhenUsed="1"/>
    <w:lsdException w:name="Hyperlink" w:locked="1" w:semiHidden="1" w:unhideWhenUsed="1"/>
    <w:lsdException w:name="FollowedHyperlink" w:locked="1" w:semiHidden="1" w:unhideWhenUsed="1"/>
    <w:lsdException w:name="Strong" w:uiPriority="22" w:qFormat="1"/>
    <w:lsdException w:name="Emphasis"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qFormat="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59"/>
    <w:lsdException w:name="Table Theme" w:locked="1"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84391"/>
    <w:rPr>
      <w:sz w:val="24"/>
    </w:rPr>
  </w:style>
  <w:style w:type="paragraph" w:styleId="1">
    <w:name w:val="heading 1"/>
    <w:aliases w:val="Заголовок 1 Знак Знак Знак Знак Знак,Заголовок 1 Знак Знак,H1, Знак Знак Знак Знак, Знак Знак Знак Знак Знак,Heading 1 Char2,Heading 1 Char Char1,Heading 1 Char1 Char Char,Heading 1 Char Char Char Char,Знак Char Char Char Char"/>
    <w:basedOn w:val="a"/>
    <w:next w:val="a"/>
    <w:link w:val="10"/>
    <w:qFormat/>
    <w:locked/>
    <w:rsid w:val="000813C6"/>
    <w:pPr>
      <w:keepNext/>
      <w:spacing w:before="240" w:after="60"/>
      <w:outlineLvl w:val="0"/>
    </w:pPr>
    <w:rPr>
      <w:rFonts w:ascii="Cambria" w:hAnsi="Cambria"/>
      <w:b/>
      <w:kern w:val="32"/>
      <w:sz w:val="32"/>
    </w:rPr>
  </w:style>
  <w:style w:type="paragraph" w:styleId="2">
    <w:name w:val="heading 2"/>
    <w:aliases w:val=" Знак Знак Знак, Знак2, Знак2 Знак"/>
    <w:basedOn w:val="a"/>
    <w:next w:val="a"/>
    <w:link w:val="20"/>
    <w:uiPriority w:val="9"/>
    <w:qFormat/>
    <w:rsid w:val="00C61178"/>
    <w:pPr>
      <w:keepNext/>
      <w:spacing w:before="240" w:after="60"/>
      <w:outlineLvl w:val="1"/>
    </w:pPr>
    <w:rPr>
      <w:rFonts w:ascii="Cambria" w:hAnsi="Cambria"/>
      <w:b/>
      <w:i/>
      <w:sz w:val="28"/>
    </w:rPr>
  </w:style>
  <w:style w:type="paragraph" w:styleId="3">
    <w:name w:val="heading 3"/>
    <w:aliases w:val="Знак"/>
    <w:basedOn w:val="a"/>
    <w:next w:val="a"/>
    <w:link w:val="30"/>
    <w:uiPriority w:val="9"/>
    <w:qFormat/>
    <w:rsid w:val="004076D8"/>
    <w:pPr>
      <w:keepNext/>
      <w:spacing w:before="240" w:after="60"/>
      <w:outlineLvl w:val="2"/>
    </w:pPr>
    <w:rPr>
      <w:rFonts w:ascii="Arial" w:hAnsi="Arial"/>
      <w:b/>
      <w:sz w:val="26"/>
    </w:rPr>
  </w:style>
  <w:style w:type="paragraph" w:styleId="4">
    <w:name w:val="heading 4"/>
    <w:basedOn w:val="a"/>
    <w:next w:val="a"/>
    <w:link w:val="40"/>
    <w:uiPriority w:val="99"/>
    <w:qFormat/>
    <w:rsid w:val="004076D8"/>
    <w:pPr>
      <w:keepNext/>
      <w:spacing w:before="240" w:after="60"/>
      <w:outlineLvl w:val="3"/>
    </w:pPr>
    <w:rPr>
      <w:rFonts w:ascii="Calibri" w:hAnsi="Calibri"/>
      <w:b/>
      <w:sz w:val="28"/>
    </w:rPr>
  </w:style>
  <w:style w:type="paragraph" w:styleId="5">
    <w:name w:val="heading 5"/>
    <w:basedOn w:val="a"/>
    <w:next w:val="a"/>
    <w:link w:val="50"/>
    <w:qFormat/>
    <w:locked/>
    <w:rsid w:val="00C83988"/>
    <w:pPr>
      <w:keepNext/>
      <w:outlineLvl w:val="4"/>
    </w:pPr>
    <w:rPr>
      <w:rFonts w:ascii="Calibri" w:hAnsi="Calibri"/>
      <w:b/>
      <w:i/>
      <w:sz w:val="26"/>
    </w:rPr>
  </w:style>
  <w:style w:type="paragraph" w:styleId="6">
    <w:name w:val="heading 6"/>
    <w:basedOn w:val="a"/>
    <w:next w:val="a"/>
    <w:link w:val="60"/>
    <w:qFormat/>
    <w:rsid w:val="00FF29EB"/>
    <w:pPr>
      <w:keepNext/>
      <w:jc w:val="center"/>
      <w:outlineLvl w:val="5"/>
    </w:pPr>
    <w:rPr>
      <w:b/>
      <w:sz w:val="20"/>
    </w:rPr>
  </w:style>
  <w:style w:type="paragraph" w:styleId="7">
    <w:name w:val="heading 7"/>
    <w:basedOn w:val="a"/>
    <w:next w:val="a"/>
    <w:link w:val="70"/>
    <w:uiPriority w:val="99"/>
    <w:qFormat/>
    <w:rsid w:val="003C3864"/>
    <w:pPr>
      <w:keepNext/>
      <w:keepLines/>
      <w:spacing w:before="200"/>
      <w:ind w:left="1296" w:hanging="1296"/>
      <w:outlineLvl w:val="6"/>
    </w:pPr>
    <w:rPr>
      <w:rFonts w:ascii="Cambria" w:hAnsi="Cambria"/>
      <w:i/>
      <w:iCs/>
      <w:color w:val="404040"/>
      <w:szCs w:val="24"/>
    </w:rPr>
  </w:style>
  <w:style w:type="paragraph" w:styleId="8">
    <w:name w:val="heading 8"/>
    <w:basedOn w:val="a"/>
    <w:next w:val="a"/>
    <w:link w:val="80"/>
    <w:uiPriority w:val="99"/>
    <w:qFormat/>
    <w:rsid w:val="003C3864"/>
    <w:pPr>
      <w:keepNext/>
      <w:keepLines/>
      <w:spacing w:before="200"/>
      <w:ind w:left="1440" w:hanging="1440"/>
      <w:outlineLvl w:val="7"/>
    </w:pPr>
    <w:rPr>
      <w:rFonts w:ascii="Cambria" w:hAnsi="Cambria"/>
      <w:color w:val="404040"/>
      <w:sz w:val="20"/>
    </w:rPr>
  </w:style>
  <w:style w:type="paragraph" w:styleId="9">
    <w:name w:val="heading 9"/>
    <w:basedOn w:val="a"/>
    <w:next w:val="a"/>
    <w:link w:val="90"/>
    <w:uiPriority w:val="9"/>
    <w:qFormat/>
    <w:rsid w:val="003C3864"/>
    <w:pPr>
      <w:keepNext/>
      <w:keepLines/>
      <w:spacing w:before="200"/>
      <w:ind w:left="1584" w:hanging="1584"/>
      <w:outlineLvl w:val="8"/>
    </w:pPr>
    <w:rPr>
      <w:rFonts w:ascii="Cambria" w:hAnsi="Cambria"/>
      <w:i/>
      <w:iCs/>
      <w:color w:val="404040"/>
      <w:sz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Заголовок 1 Знак Знак Знак Знак Знак Знак,Заголовок 1 Знак Знак Знак,H1 Знак, Знак Знак Знак Знак Знак1, Знак Знак Знак Знак Знак Знак,Heading 1 Char2 Знак,Heading 1 Char Char1 Знак,Heading 1 Char1 Char Char Знак"/>
    <w:link w:val="1"/>
    <w:locked/>
    <w:rsid w:val="00B27BF7"/>
    <w:rPr>
      <w:rFonts w:ascii="Cambria" w:hAnsi="Cambria" w:cs="Times New Roman"/>
      <w:b/>
      <w:kern w:val="32"/>
      <w:sz w:val="32"/>
    </w:rPr>
  </w:style>
  <w:style w:type="character" w:customStyle="1" w:styleId="20">
    <w:name w:val="Заголовок 2 Знак"/>
    <w:aliases w:val=" Знак Знак Знак Знак1, Знак2 Знак1, Знак2 Знак Знак"/>
    <w:link w:val="2"/>
    <w:uiPriority w:val="9"/>
    <w:locked/>
    <w:rsid w:val="00C61178"/>
    <w:rPr>
      <w:rFonts w:ascii="Cambria" w:hAnsi="Cambria" w:cs="Times New Roman"/>
      <w:b/>
      <w:i/>
      <w:sz w:val="28"/>
    </w:rPr>
  </w:style>
  <w:style w:type="character" w:customStyle="1" w:styleId="30">
    <w:name w:val="Заголовок 3 Знак"/>
    <w:aliases w:val="Знак Знак"/>
    <w:link w:val="3"/>
    <w:uiPriority w:val="9"/>
    <w:locked/>
    <w:rsid w:val="004076D8"/>
    <w:rPr>
      <w:rFonts w:ascii="Arial" w:hAnsi="Arial" w:cs="Times New Roman"/>
      <w:b/>
      <w:sz w:val="26"/>
      <w:lang w:val="ru-RU" w:eastAsia="ru-RU"/>
    </w:rPr>
  </w:style>
  <w:style w:type="character" w:customStyle="1" w:styleId="40">
    <w:name w:val="Заголовок 4 Знак"/>
    <w:link w:val="4"/>
    <w:uiPriority w:val="99"/>
    <w:locked/>
    <w:rsid w:val="000C6D67"/>
    <w:rPr>
      <w:rFonts w:ascii="Calibri" w:hAnsi="Calibri" w:cs="Times New Roman"/>
      <w:b/>
      <w:sz w:val="28"/>
    </w:rPr>
  </w:style>
  <w:style w:type="character" w:customStyle="1" w:styleId="50">
    <w:name w:val="Заголовок 5 Знак"/>
    <w:link w:val="5"/>
    <w:locked/>
    <w:rsid w:val="00222D70"/>
    <w:rPr>
      <w:rFonts w:ascii="Calibri" w:hAnsi="Calibri" w:cs="Times New Roman"/>
      <w:b/>
      <w:i/>
      <w:sz w:val="26"/>
    </w:rPr>
  </w:style>
  <w:style w:type="character" w:customStyle="1" w:styleId="60">
    <w:name w:val="Заголовок 6 Знак"/>
    <w:link w:val="6"/>
    <w:locked/>
    <w:rsid w:val="00FF29EB"/>
    <w:rPr>
      <w:rFonts w:eastAsia="Times New Roman" w:cs="Times New Roman"/>
      <w:b/>
      <w:lang w:val="ru-RU" w:eastAsia="ru-RU"/>
    </w:rPr>
  </w:style>
  <w:style w:type="paragraph" w:customStyle="1" w:styleId="Default">
    <w:name w:val="Default"/>
    <w:rsid w:val="00512866"/>
    <w:pPr>
      <w:autoSpaceDE w:val="0"/>
      <w:autoSpaceDN w:val="0"/>
      <w:adjustRightInd w:val="0"/>
    </w:pPr>
    <w:rPr>
      <w:rFonts w:ascii="Arial" w:hAnsi="Arial" w:cs="Arial"/>
      <w:color w:val="000000"/>
      <w:sz w:val="24"/>
      <w:szCs w:val="24"/>
    </w:rPr>
  </w:style>
  <w:style w:type="paragraph" w:styleId="31">
    <w:name w:val="Body Text Indent 3"/>
    <w:basedOn w:val="a"/>
    <w:link w:val="32"/>
    <w:uiPriority w:val="99"/>
    <w:rsid w:val="00EA40AD"/>
    <w:pPr>
      <w:widowControl w:val="0"/>
      <w:spacing w:after="120"/>
      <w:ind w:left="283"/>
    </w:pPr>
    <w:rPr>
      <w:rFonts w:ascii="Courier New" w:hAnsi="Courier New"/>
      <w:color w:val="000000"/>
      <w:sz w:val="16"/>
    </w:rPr>
  </w:style>
  <w:style w:type="character" w:customStyle="1" w:styleId="32">
    <w:name w:val="Основной текст с отступом 3 Знак"/>
    <w:link w:val="31"/>
    <w:uiPriority w:val="99"/>
    <w:locked/>
    <w:rsid w:val="00EA40AD"/>
    <w:rPr>
      <w:rFonts w:ascii="Courier New" w:hAnsi="Courier New" w:cs="Times New Roman"/>
      <w:color w:val="000000"/>
      <w:sz w:val="16"/>
    </w:rPr>
  </w:style>
  <w:style w:type="paragraph" w:styleId="a3">
    <w:name w:val="List Paragraph"/>
    <w:basedOn w:val="a"/>
    <w:link w:val="a4"/>
    <w:uiPriority w:val="1"/>
    <w:qFormat/>
    <w:rsid w:val="00131482"/>
    <w:pPr>
      <w:ind w:left="720"/>
      <w:contextualSpacing/>
    </w:pPr>
  </w:style>
  <w:style w:type="character" w:customStyle="1" w:styleId="a4">
    <w:name w:val="Абзац списка Знак"/>
    <w:link w:val="a3"/>
    <w:uiPriority w:val="1"/>
    <w:locked/>
    <w:rsid w:val="00C06D67"/>
    <w:rPr>
      <w:sz w:val="24"/>
    </w:rPr>
  </w:style>
  <w:style w:type="paragraph" w:styleId="21">
    <w:name w:val="Body Text Indent 2"/>
    <w:basedOn w:val="a"/>
    <w:link w:val="22"/>
    <w:uiPriority w:val="99"/>
    <w:rsid w:val="005056AE"/>
    <w:pPr>
      <w:spacing w:after="120" w:line="480" w:lineRule="auto"/>
      <w:ind w:left="283"/>
    </w:pPr>
  </w:style>
  <w:style w:type="character" w:customStyle="1" w:styleId="22">
    <w:name w:val="Основной текст с отступом 2 Знак"/>
    <w:link w:val="21"/>
    <w:uiPriority w:val="99"/>
    <w:locked/>
    <w:rsid w:val="005056AE"/>
    <w:rPr>
      <w:rFonts w:cs="Times New Roman"/>
      <w:sz w:val="24"/>
    </w:rPr>
  </w:style>
  <w:style w:type="paragraph" w:customStyle="1" w:styleId="ConsPlusNormal">
    <w:name w:val="ConsPlusNormal"/>
    <w:link w:val="ConsPlusNormal0"/>
    <w:uiPriority w:val="99"/>
    <w:rsid w:val="005056AE"/>
    <w:pPr>
      <w:widowControl w:val="0"/>
      <w:autoSpaceDE w:val="0"/>
      <w:autoSpaceDN w:val="0"/>
      <w:adjustRightInd w:val="0"/>
      <w:ind w:firstLine="720"/>
    </w:pPr>
    <w:rPr>
      <w:rFonts w:ascii="Arial" w:hAnsi="Arial" w:cs="Arial"/>
    </w:rPr>
  </w:style>
  <w:style w:type="paragraph" w:styleId="a5">
    <w:name w:val="Body Text"/>
    <w:basedOn w:val="a"/>
    <w:link w:val="a6"/>
    <w:uiPriority w:val="1"/>
    <w:qFormat/>
    <w:rsid w:val="001B23B5"/>
    <w:pPr>
      <w:spacing w:after="120"/>
    </w:pPr>
    <w:rPr>
      <w:sz w:val="20"/>
    </w:rPr>
  </w:style>
  <w:style w:type="character" w:customStyle="1" w:styleId="a6">
    <w:name w:val="Основной текст Знак"/>
    <w:link w:val="a5"/>
    <w:uiPriority w:val="1"/>
    <w:locked/>
    <w:rsid w:val="000C6D67"/>
    <w:rPr>
      <w:rFonts w:cs="Times New Roman"/>
      <w:sz w:val="20"/>
    </w:rPr>
  </w:style>
  <w:style w:type="table" w:styleId="a7">
    <w:name w:val="Table Grid"/>
    <w:basedOn w:val="a1"/>
    <w:uiPriority w:val="59"/>
    <w:rsid w:val="001B23B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footer"/>
    <w:aliases w:val="Знак2"/>
    <w:basedOn w:val="a"/>
    <w:link w:val="a9"/>
    <w:uiPriority w:val="99"/>
    <w:rsid w:val="0093417C"/>
    <w:pPr>
      <w:tabs>
        <w:tab w:val="center" w:pos="4677"/>
        <w:tab w:val="right" w:pos="9355"/>
      </w:tabs>
    </w:pPr>
  </w:style>
  <w:style w:type="character" w:customStyle="1" w:styleId="a9">
    <w:name w:val="Нижний колонтитул Знак"/>
    <w:aliases w:val="Знак2 Знак"/>
    <w:link w:val="a8"/>
    <w:uiPriority w:val="99"/>
    <w:locked/>
    <w:rsid w:val="0085439C"/>
    <w:rPr>
      <w:rFonts w:cs="Times New Roman"/>
      <w:sz w:val="24"/>
    </w:rPr>
  </w:style>
  <w:style w:type="character" w:styleId="aa">
    <w:name w:val="page number"/>
    <w:uiPriority w:val="99"/>
    <w:rsid w:val="0093417C"/>
    <w:rPr>
      <w:rFonts w:cs="Times New Roman"/>
    </w:rPr>
  </w:style>
  <w:style w:type="paragraph" w:customStyle="1" w:styleId="ConsPlusTitle">
    <w:name w:val="ConsPlusTitle"/>
    <w:rsid w:val="009A26E0"/>
    <w:pPr>
      <w:widowControl w:val="0"/>
      <w:autoSpaceDE w:val="0"/>
      <w:autoSpaceDN w:val="0"/>
      <w:adjustRightInd w:val="0"/>
    </w:pPr>
    <w:rPr>
      <w:rFonts w:ascii="Arial" w:hAnsi="Arial" w:cs="Arial"/>
      <w:b/>
      <w:bCs/>
    </w:rPr>
  </w:style>
  <w:style w:type="paragraph" w:styleId="ab">
    <w:name w:val="Normal (Web)"/>
    <w:aliases w:val="Обычный (Web), Знак Знак22"/>
    <w:basedOn w:val="a"/>
    <w:uiPriority w:val="99"/>
    <w:qFormat/>
    <w:rsid w:val="004076D8"/>
    <w:pPr>
      <w:spacing w:after="120"/>
    </w:pPr>
    <w:rPr>
      <w:sz w:val="16"/>
      <w:szCs w:val="16"/>
    </w:rPr>
  </w:style>
  <w:style w:type="paragraph" w:styleId="ac">
    <w:name w:val="Title"/>
    <w:basedOn w:val="a"/>
    <w:link w:val="ad"/>
    <w:uiPriority w:val="1"/>
    <w:qFormat/>
    <w:rsid w:val="004076D8"/>
    <w:pPr>
      <w:jc w:val="center"/>
    </w:pPr>
    <w:rPr>
      <w:b/>
    </w:rPr>
  </w:style>
  <w:style w:type="character" w:customStyle="1" w:styleId="ad">
    <w:name w:val="Название Знак"/>
    <w:link w:val="ac"/>
    <w:uiPriority w:val="1"/>
    <w:locked/>
    <w:rsid w:val="004076D8"/>
    <w:rPr>
      <w:rFonts w:cs="Times New Roman"/>
      <w:b/>
      <w:sz w:val="24"/>
      <w:lang w:val="ru-RU" w:eastAsia="ru-RU"/>
    </w:rPr>
  </w:style>
  <w:style w:type="character" w:styleId="ae">
    <w:name w:val="Hyperlink"/>
    <w:uiPriority w:val="99"/>
    <w:rsid w:val="004076D8"/>
    <w:rPr>
      <w:rFonts w:cs="Times New Roman"/>
      <w:color w:val="0000FF"/>
      <w:u w:val="single"/>
    </w:rPr>
  </w:style>
  <w:style w:type="paragraph" w:styleId="af">
    <w:name w:val="header"/>
    <w:basedOn w:val="a"/>
    <w:link w:val="af0"/>
    <w:uiPriority w:val="99"/>
    <w:rsid w:val="0085439C"/>
    <w:pPr>
      <w:tabs>
        <w:tab w:val="center" w:pos="4677"/>
        <w:tab w:val="right" w:pos="9355"/>
      </w:tabs>
    </w:pPr>
  </w:style>
  <w:style w:type="character" w:customStyle="1" w:styleId="af0">
    <w:name w:val="Верхний колонтитул Знак"/>
    <w:link w:val="af"/>
    <w:uiPriority w:val="99"/>
    <w:locked/>
    <w:rsid w:val="0085439C"/>
    <w:rPr>
      <w:rFonts w:cs="Times New Roman"/>
      <w:sz w:val="24"/>
    </w:rPr>
  </w:style>
  <w:style w:type="paragraph" w:styleId="af1">
    <w:name w:val="Block Text"/>
    <w:basedOn w:val="a"/>
    <w:rsid w:val="00793AEA"/>
    <w:pPr>
      <w:widowControl w:val="0"/>
      <w:autoSpaceDE w:val="0"/>
      <w:autoSpaceDN w:val="0"/>
      <w:adjustRightInd w:val="0"/>
      <w:spacing w:before="60" w:after="220" w:line="260" w:lineRule="auto"/>
      <w:ind w:left="400" w:right="400"/>
      <w:jc w:val="center"/>
    </w:pPr>
    <w:rPr>
      <w:b/>
      <w:sz w:val="22"/>
      <w:szCs w:val="22"/>
    </w:rPr>
  </w:style>
  <w:style w:type="paragraph" w:customStyle="1" w:styleId="af2">
    <w:name w:val="текст примечания"/>
    <w:basedOn w:val="a"/>
    <w:uiPriority w:val="99"/>
    <w:rsid w:val="00C61178"/>
    <w:rPr>
      <w:szCs w:val="24"/>
    </w:rPr>
  </w:style>
  <w:style w:type="paragraph" w:customStyle="1" w:styleId="FR2">
    <w:name w:val="FR2"/>
    <w:rsid w:val="00CC5AF0"/>
    <w:pPr>
      <w:widowControl w:val="0"/>
      <w:autoSpaceDE w:val="0"/>
      <w:autoSpaceDN w:val="0"/>
      <w:adjustRightInd w:val="0"/>
      <w:spacing w:line="480" w:lineRule="auto"/>
      <w:ind w:left="1240" w:hanging="420"/>
    </w:pPr>
    <w:rPr>
      <w:sz w:val="18"/>
      <w:szCs w:val="18"/>
    </w:rPr>
  </w:style>
  <w:style w:type="character" w:customStyle="1" w:styleId="apple-converted-space">
    <w:name w:val="apple-converted-space"/>
    <w:uiPriority w:val="99"/>
    <w:rsid w:val="002760D2"/>
  </w:style>
  <w:style w:type="paragraph" w:styleId="af3">
    <w:name w:val="Balloon Text"/>
    <w:basedOn w:val="a"/>
    <w:link w:val="af4"/>
    <w:uiPriority w:val="99"/>
    <w:rsid w:val="00E0228D"/>
    <w:rPr>
      <w:rFonts w:ascii="Tahoma" w:hAnsi="Tahoma"/>
      <w:sz w:val="16"/>
    </w:rPr>
  </w:style>
  <w:style w:type="character" w:customStyle="1" w:styleId="af4">
    <w:name w:val="Текст выноски Знак"/>
    <w:link w:val="af3"/>
    <w:uiPriority w:val="99"/>
    <w:locked/>
    <w:rsid w:val="00E0228D"/>
    <w:rPr>
      <w:rFonts w:ascii="Tahoma" w:hAnsi="Tahoma" w:cs="Times New Roman"/>
      <w:sz w:val="16"/>
    </w:rPr>
  </w:style>
  <w:style w:type="paragraph" w:styleId="af5">
    <w:name w:val="Body Text Indent"/>
    <w:basedOn w:val="a"/>
    <w:link w:val="af6"/>
    <w:uiPriority w:val="99"/>
    <w:rsid w:val="00EE0C42"/>
    <w:pPr>
      <w:spacing w:after="120"/>
      <w:ind w:left="283"/>
    </w:pPr>
  </w:style>
  <w:style w:type="character" w:customStyle="1" w:styleId="af6">
    <w:name w:val="Основной текст с отступом Знак"/>
    <w:link w:val="af5"/>
    <w:uiPriority w:val="99"/>
    <w:locked/>
    <w:rsid w:val="00EE0C42"/>
    <w:rPr>
      <w:rFonts w:cs="Times New Roman"/>
      <w:sz w:val="24"/>
    </w:rPr>
  </w:style>
  <w:style w:type="character" w:customStyle="1" w:styleId="text">
    <w:name w:val="text"/>
    <w:uiPriority w:val="99"/>
    <w:rsid w:val="00C06D67"/>
  </w:style>
  <w:style w:type="character" w:styleId="af7">
    <w:name w:val="Strong"/>
    <w:aliases w:val="мой"/>
    <w:uiPriority w:val="22"/>
    <w:qFormat/>
    <w:rsid w:val="00C06D67"/>
    <w:rPr>
      <w:rFonts w:cs="Times New Roman"/>
      <w:b/>
    </w:rPr>
  </w:style>
  <w:style w:type="character" w:customStyle="1" w:styleId="23">
    <w:name w:val="Основной текст (2)_"/>
    <w:link w:val="24"/>
    <w:locked/>
    <w:rsid w:val="00777BCE"/>
    <w:rPr>
      <w:rFonts w:ascii="Arial" w:hAnsi="Arial"/>
      <w:b/>
      <w:sz w:val="27"/>
      <w:shd w:val="clear" w:color="auto" w:fill="FFFFFF"/>
    </w:rPr>
  </w:style>
  <w:style w:type="paragraph" w:customStyle="1" w:styleId="24">
    <w:name w:val="Основной текст (2)"/>
    <w:basedOn w:val="a"/>
    <w:link w:val="23"/>
    <w:rsid w:val="00777BCE"/>
    <w:pPr>
      <w:widowControl w:val="0"/>
      <w:shd w:val="clear" w:color="auto" w:fill="FFFFFF"/>
      <w:spacing w:line="302" w:lineRule="exact"/>
      <w:jc w:val="center"/>
    </w:pPr>
    <w:rPr>
      <w:rFonts w:ascii="Arial" w:hAnsi="Arial"/>
      <w:b/>
      <w:sz w:val="27"/>
    </w:rPr>
  </w:style>
  <w:style w:type="paragraph" w:styleId="af8">
    <w:name w:val="No Spacing"/>
    <w:uiPriority w:val="99"/>
    <w:qFormat/>
    <w:rsid w:val="004D6EAA"/>
    <w:pPr>
      <w:widowControl w:val="0"/>
      <w:autoSpaceDE w:val="0"/>
      <w:autoSpaceDN w:val="0"/>
      <w:adjustRightInd w:val="0"/>
    </w:pPr>
  </w:style>
  <w:style w:type="paragraph" w:customStyle="1" w:styleId="af9">
    <w:name w:val="Стиль"/>
    <w:uiPriority w:val="99"/>
    <w:rsid w:val="00A61A6C"/>
    <w:pPr>
      <w:widowControl w:val="0"/>
      <w:autoSpaceDE w:val="0"/>
      <w:autoSpaceDN w:val="0"/>
      <w:adjustRightInd w:val="0"/>
    </w:pPr>
    <w:rPr>
      <w:sz w:val="24"/>
      <w:szCs w:val="24"/>
    </w:rPr>
  </w:style>
  <w:style w:type="paragraph" w:styleId="afa">
    <w:name w:val="Document Map"/>
    <w:basedOn w:val="a"/>
    <w:link w:val="afb"/>
    <w:uiPriority w:val="99"/>
    <w:semiHidden/>
    <w:locked/>
    <w:rsid w:val="00CD416A"/>
    <w:pPr>
      <w:shd w:val="clear" w:color="auto" w:fill="000080"/>
    </w:pPr>
    <w:rPr>
      <w:sz w:val="2"/>
    </w:rPr>
  </w:style>
  <w:style w:type="character" w:customStyle="1" w:styleId="afb">
    <w:name w:val="Схема документа Знак"/>
    <w:link w:val="afa"/>
    <w:uiPriority w:val="99"/>
    <w:semiHidden/>
    <w:locked/>
    <w:rsid w:val="00F431A4"/>
    <w:rPr>
      <w:rFonts w:cs="Times New Roman"/>
      <w:sz w:val="2"/>
    </w:rPr>
  </w:style>
  <w:style w:type="paragraph" w:styleId="33">
    <w:name w:val="Body Text 3"/>
    <w:basedOn w:val="a"/>
    <w:link w:val="34"/>
    <w:uiPriority w:val="99"/>
    <w:semiHidden/>
    <w:locked/>
    <w:rsid w:val="00C83988"/>
    <w:pPr>
      <w:jc w:val="center"/>
      <w:outlineLvl w:val="0"/>
    </w:pPr>
    <w:rPr>
      <w:sz w:val="16"/>
    </w:rPr>
  </w:style>
  <w:style w:type="character" w:customStyle="1" w:styleId="34">
    <w:name w:val="Основной текст 3 Знак"/>
    <w:link w:val="33"/>
    <w:uiPriority w:val="99"/>
    <w:semiHidden/>
    <w:locked/>
    <w:rsid w:val="00222D70"/>
    <w:rPr>
      <w:rFonts w:cs="Times New Roman"/>
      <w:sz w:val="16"/>
    </w:rPr>
  </w:style>
  <w:style w:type="paragraph" w:customStyle="1" w:styleId="xl28">
    <w:name w:val="xl28"/>
    <w:basedOn w:val="a"/>
    <w:uiPriority w:val="99"/>
    <w:rsid w:val="00C83988"/>
    <w:pPr>
      <w:pBdr>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24">
    <w:name w:val="xl24"/>
    <w:basedOn w:val="a"/>
    <w:uiPriority w:val="99"/>
    <w:rsid w:val="00C83988"/>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Microsoft Sans Serif" w:eastAsia="Arial Unicode MS" w:hAnsi="Microsoft Sans Serif" w:cs="Microsoft Sans Serif"/>
      <w:color w:val="000000"/>
      <w:sz w:val="17"/>
      <w:szCs w:val="17"/>
    </w:rPr>
  </w:style>
  <w:style w:type="paragraph" w:customStyle="1" w:styleId="xl25">
    <w:name w:val="xl25"/>
    <w:basedOn w:val="a"/>
    <w:uiPriority w:val="99"/>
    <w:rsid w:val="00C8398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Cs w:val="24"/>
    </w:rPr>
  </w:style>
  <w:style w:type="paragraph" w:customStyle="1" w:styleId="xl26">
    <w:name w:val="xl26"/>
    <w:basedOn w:val="a"/>
    <w:uiPriority w:val="99"/>
    <w:rsid w:val="00C83988"/>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textAlignment w:val="center"/>
    </w:pPr>
    <w:rPr>
      <w:rFonts w:ascii="Microsoft Sans Serif" w:eastAsia="Arial Unicode MS" w:hAnsi="Microsoft Sans Serif" w:cs="Microsoft Sans Serif"/>
      <w:color w:val="000000"/>
      <w:sz w:val="17"/>
      <w:szCs w:val="17"/>
    </w:rPr>
  </w:style>
  <w:style w:type="paragraph" w:customStyle="1" w:styleId="xl27">
    <w:name w:val="xl27"/>
    <w:basedOn w:val="a"/>
    <w:uiPriority w:val="99"/>
    <w:rsid w:val="00C83988"/>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Arial Unicode MS" w:eastAsia="Arial Unicode MS" w:hAnsi="Arial Unicode MS" w:cs="Arial Unicode MS"/>
      <w:szCs w:val="24"/>
    </w:rPr>
  </w:style>
  <w:style w:type="paragraph" w:customStyle="1" w:styleId="xl29">
    <w:name w:val="xl29"/>
    <w:basedOn w:val="a"/>
    <w:uiPriority w:val="99"/>
    <w:rsid w:val="00C83988"/>
    <w:pPr>
      <w:pBdr>
        <w:top w:val="single" w:sz="8" w:space="0" w:color="auto"/>
        <w:left w:val="single" w:sz="4" w:space="0" w:color="auto"/>
        <w:right w:val="single" w:sz="4" w:space="0" w:color="auto"/>
      </w:pBdr>
      <w:shd w:val="clear" w:color="auto" w:fill="99CCFF"/>
      <w:spacing w:before="100" w:beforeAutospacing="1" w:after="100" w:afterAutospacing="1"/>
      <w:jc w:val="center"/>
      <w:textAlignment w:val="center"/>
    </w:pPr>
    <w:rPr>
      <w:rFonts w:ascii="Microsoft Sans Serif" w:eastAsia="Arial Unicode MS" w:hAnsi="Microsoft Sans Serif" w:cs="Microsoft Sans Serif"/>
      <w:b/>
      <w:bCs/>
      <w:color w:val="000000"/>
      <w:sz w:val="19"/>
      <w:szCs w:val="19"/>
    </w:rPr>
  </w:style>
  <w:style w:type="paragraph" w:customStyle="1" w:styleId="xl30">
    <w:name w:val="xl30"/>
    <w:basedOn w:val="a"/>
    <w:uiPriority w:val="99"/>
    <w:rsid w:val="00C83988"/>
    <w:pPr>
      <w:pBdr>
        <w:top w:val="single" w:sz="8" w:space="0" w:color="auto"/>
        <w:left w:val="single" w:sz="4" w:space="0" w:color="auto"/>
      </w:pBdr>
      <w:shd w:val="clear" w:color="auto" w:fill="99CCFF"/>
      <w:spacing w:before="100" w:beforeAutospacing="1" w:after="100" w:afterAutospacing="1"/>
      <w:jc w:val="center"/>
      <w:textAlignment w:val="center"/>
    </w:pPr>
    <w:rPr>
      <w:rFonts w:ascii="Microsoft Sans Serif" w:eastAsia="Arial Unicode MS" w:hAnsi="Microsoft Sans Serif" w:cs="Microsoft Sans Serif"/>
      <w:b/>
      <w:bCs/>
      <w:color w:val="000000"/>
      <w:sz w:val="19"/>
      <w:szCs w:val="19"/>
    </w:rPr>
  </w:style>
  <w:style w:type="paragraph" w:customStyle="1" w:styleId="xl31">
    <w:name w:val="xl31"/>
    <w:basedOn w:val="a"/>
    <w:uiPriority w:val="99"/>
    <w:rsid w:val="00C83988"/>
    <w:pPr>
      <w:pBdr>
        <w:top w:val="single" w:sz="4" w:space="0" w:color="auto"/>
        <w:left w:val="single" w:sz="4" w:space="0" w:color="auto"/>
        <w:right w:val="single" w:sz="4" w:space="0" w:color="auto"/>
      </w:pBdr>
      <w:shd w:val="clear" w:color="auto" w:fill="99CCFF"/>
      <w:spacing w:before="100" w:beforeAutospacing="1" w:after="100" w:afterAutospacing="1"/>
      <w:textAlignment w:val="center"/>
    </w:pPr>
    <w:rPr>
      <w:rFonts w:ascii="Microsoft Sans Serif" w:eastAsia="Arial Unicode MS" w:hAnsi="Microsoft Sans Serif" w:cs="Microsoft Sans Serif"/>
      <w:color w:val="000000"/>
      <w:sz w:val="17"/>
      <w:szCs w:val="17"/>
    </w:rPr>
  </w:style>
  <w:style w:type="paragraph" w:customStyle="1" w:styleId="xl32">
    <w:name w:val="xl32"/>
    <w:basedOn w:val="a"/>
    <w:uiPriority w:val="99"/>
    <w:rsid w:val="00C83988"/>
    <w:pPr>
      <w:pBdr>
        <w:top w:val="single" w:sz="4" w:space="0" w:color="auto"/>
        <w:left w:val="single" w:sz="4" w:space="0" w:color="auto"/>
        <w:right w:val="single" w:sz="4" w:space="0" w:color="auto"/>
      </w:pBdr>
      <w:shd w:val="clear" w:color="auto" w:fill="99CCFF"/>
      <w:spacing w:before="100" w:beforeAutospacing="1" w:after="100" w:afterAutospacing="1"/>
    </w:pPr>
    <w:rPr>
      <w:rFonts w:ascii="Arial Unicode MS" w:eastAsia="Arial Unicode MS" w:hAnsi="Arial Unicode MS" w:cs="Arial Unicode MS"/>
      <w:szCs w:val="24"/>
    </w:rPr>
  </w:style>
  <w:style w:type="paragraph" w:customStyle="1" w:styleId="xl33">
    <w:name w:val="xl33"/>
    <w:basedOn w:val="a"/>
    <w:uiPriority w:val="99"/>
    <w:rsid w:val="00C83988"/>
    <w:pPr>
      <w:pBdr>
        <w:left w:val="single" w:sz="4" w:space="0" w:color="auto"/>
        <w:bottom w:val="single" w:sz="4" w:space="0" w:color="auto"/>
        <w:right w:val="single" w:sz="4" w:space="0" w:color="auto"/>
      </w:pBdr>
      <w:shd w:val="clear" w:color="auto" w:fill="FFFFFF"/>
      <w:spacing w:before="100" w:beforeAutospacing="1" w:after="100" w:afterAutospacing="1"/>
    </w:pPr>
    <w:rPr>
      <w:rFonts w:ascii="Microsoft Sans Serif" w:eastAsia="Arial Unicode MS" w:hAnsi="Microsoft Sans Serif" w:cs="Microsoft Sans Serif"/>
      <w:color w:val="000000"/>
      <w:sz w:val="17"/>
      <w:szCs w:val="17"/>
    </w:rPr>
  </w:style>
  <w:style w:type="paragraph" w:customStyle="1" w:styleId="xl34">
    <w:name w:val="xl34"/>
    <w:basedOn w:val="a"/>
    <w:uiPriority w:val="99"/>
    <w:rsid w:val="00C83988"/>
    <w:pPr>
      <w:pBdr>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Cs w:val="24"/>
    </w:rPr>
  </w:style>
  <w:style w:type="paragraph" w:customStyle="1" w:styleId="xl35">
    <w:name w:val="xl35"/>
    <w:basedOn w:val="a"/>
    <w:uiPriority w:val="99"/>
    <w:rsid w:val="00C83988"/>
    <w:pPr>
      <w:pBdr>
        <w:top w:val="single" w:sz="8" w:space="0" w:color="auto"/>
        <w:left w:val="single" w:sz="8" w:space="0" w:color="auto"/>
        <w:bottom w:val="single" w:sz="8" w:space="0" w:color="auto"/>
        <w:right w:val="single" w:sz="4" w:space="0" w:color="auto"/>
      </w:pBdr>
      <w:shd w:val="clear" w:color="auto" w:fill="99CCFF"/>
      <w:spacing w:before="100" w:beforeAutospacing="1" w:after="100" w:afterAutospacing="1"/>
      <w:jc w:val="center"/>
      <w:textAlignment w:val="center"/>
    </w:pPr>
    <w:rPr>
      <w:rFonts w:ascii="Microsoft Sans Serif" w:eastAsia="Arial Unicode MS" w:hAnsi="Microsoft Sans Serif" w:cs="Microsoft Sans Serif"/>
      <w:b/>
      <w:bCs/>
      <w:color w:val="000000"/>
      <w:sz w:val="19"/>
      <w:szCs w:val="19"/>
    </w:rPr>
  </w:style>
  <w:style w:type="paragraph" w:customStyle="1" w:styleId="xl36">
    <w:name w:val="xl36"/>
    <w:basedOn w:val="a"/>
    <w:uiPriority w:val="99"/>
    <w:rsid w:val="00C83988"/>
    <w:pPr>
      <w:pBdr>
        <w:top w:val="single" w:sz="8" w:space="0" w:color="auto"/>
        <w:left w:val="single" w:sz="4" w:space="0" w:color="auto"/>
        <w:bottom w:val="single" w:sz="8" w:space="0" w:color="auto"/>
        <w:right w:val="single" w:sz="4" w:space="0" w:color="auto"/>
      </w:pBdr>
      <w:shd w:val="clear" w:color="auto" w:fill="99CCFF"/>
      <w:spacing w:before="100" w:beforeAutospacing="1" w:after="100" w:afterAutospacing="1"/>
      <w:jc w:val="center"/>
      <w:textAlignment w:val="center"/>
    </w:pPr>
    <w:rPr>
      <w:rFonts w:ascii="Microsoft Sans Serif" w:eastAsia="Arial Unicode MS" w:hAnsi="Microsoft Sans Serif" w:cs="Microsoft Sans Serif"/>
      <w:b/>
      <w:bCs/>
      <w:color w:val="000000"/>
      <w:sz w:val="19"/>
      <w:szCs w:val="19"/>
    </w:rPr>
  </w:style>
  <w:style w:type="paragraph" w:customStyle="1" w:styleId="xl37">
    <w:name w:val="xl37"/>
    <w:basedOn w:val="a"/>
    <w:uiPriority w:val="99"/>
    <w:rsid w:val="00C83988"/>
    <w:pPr>
      <w:pBdr>
        <w:top w:val="single" w:sz="8" w:space="0" w:color="auto"/>
        <w:left w:val="single" w:sz="4" w:space="0" w:color="auto"/>
        <w:bottom w:val="single" w:sz="8" w:space="0" w:color="auto"/>
      </w:pBdr>
      <w:shd w:val="clear" w:color="auto" w:fill="99CCFF"/>
      <w:spacing w:before="100" w:beforeAutospacing="1" w:after="100" w:afterAutospacing="1"/>
      <w:jc w:val="center"/>
      <w:textAlignment w:val="center"/>
    </w:pPr>
    <w:rPr>
      <w:rFonts w:ascii="Microsoft Sans Serif" w:eastAsia="Arial Unicode MS" w:hAnsi="Microsoft Sans Serif" w:cs="Microsoft Sans Serif"/>
      <w:b/>
      <w:bCs/>
      <w:color w:val="000000"/>
      <w:sz w:val="19"/>
      <w:szCs w:val="19"/>
    </w:rPr>
  </w:style>
  <w:style w:type="paragraph" w:customStyle="1" w:styleId="xl38">
    <w:name w:val="xl38"/>
    <w:basedOn w:val="a"/>
    <w:uiPriority w:val="99"/>
    <w:rsid w:val="00C83988"/>
    <w:pPr>
      <w:pBdr>
        <w:top w:val="single" w:sz="8" w:space="0" w:color="auto"/>
        <w:left w:val="single" w:sz="4" w:space="0" w:color="auto"/>
        <w:right w:val="single" w:sz="4" w:space="0" w:color="auto"/>
      </w:pBdr>
      <w:shd w:val="clear" w:color="auto" w:fill="99CCFF"/>
      <w:spacing w:before="100" w:beforeAutospacing="1" w:after="100" w:afterAutospacing="1"/>
      <w:jc w:val="center"/>
      <w:textAlignment w:val="center"/>
    </w:pPr>
    <w:rPr>
      <w:rFonts w:ascii="Microsoft Sans Serif" w:eastAsia="Arial Unicode MS" w:hAnsi="Microsoft Sans Serif" w:cs="Microsoft Sans Serif"/>
      <w:b/>
      <w:bCs/>
      <w:color w:val="000000"/>
      <w:sz w:val="19"/>
      <w:szCs w:val="19"/>
    </w:rPr>
  </w:style>
  <w:style w:type="paragraph" w:customStyle="1" w:styleId="xl39">
    <w:name w:val="xl39"/>
    <w:basedOn w:val="a"/>
    <w:uiPriority w:val="99"/>
    <w:rsid w:val="00C83988"/>
    <w:pPr>
      <w:pBdr>
        <w:top w:val="single" w:sz="8" w:space="0" w:color="auto"/>
        <w:left w:val="single" w:sz="4" w:space="0" w:color="auto"/>
      </w:pBdr>
      <w:shd w:val="clear" w:color="auto" w:fill="99CCFF"/>
      <w:spacing w:before="100" w:beforeAutospacing="1" w:after="100" w:afterAutospacing="1"/>
      <w:jc w:val="center"/>
      <w:textAlignment w:val="center"/>
    </w:pPr>
    <w:rPr>
      <w:rFonts w:ascii="Microsoft Sans Serif" w:eastAsia="Arial Unicode MS" w:hAnsi="Microsoft Sans Serif" w:cs="Microsoft Sans Serif"/>
      <w:b/>
      <w:bCs/>
      <w:color w:val="000000"/>
      <w:sz w:val="19"/>
      <w:szCs w:val="19"/>
    </w:rPr>
  </w:style>
  <w:style w:type="paragraph" w:customStyle="1" w:styleId="xl40">
    <w:name w:val="xl40"/>
    <w:basedOn w:val="a"/>
    <w:uiPriority w:val="99"/>
    <w:rsid w:val="00C83988"/>
    <w:pPr>
      <w:pBdr>
        <w:top w:val="single" w:sz="4" w:space="0" w:color="auto"/>
        <w:left w:val="single" w:sz="4" w:space="0" w:color="auto"/>
        <w:right w:val="single" w:sz="4" w:space="0" w:color="auto"/>
      </w:pBdr>
      <w:shd w:val="clear" w:color="auto" w:fill="99CCFF"/>
      <w:spacing w:before="100" w:beforeAutospacing="1" w:after="100" w:afterAutospacing="1"/>
      <w:textAlignment w:val="center"/>
    </w:pPr>
    <w:rPr>
      <w:rFonts w:ascii="Microsoft Sans Serif" w:eastAsia="Arial Unicode MS" w:hAnsi="Microsoft Sans Serif" w:cs="Microsoft Sans Serif"/>
      <w:color w:val="000000"/>
      <w:sz w:val="17"/>
      <w:szCs w:val="17"/>
    </w:rPr>
  </w:style>
  <w:style w:type="paragraph" w:customStyle="1" w:styleId="xl41">
    <w:name w:val="xl41"/>
    <w:basedOn w:val="a"/>
    <w:uiPriority w:val="99"/>
    <w:rsid w:val="00C83988"/>
    <w:pPr>
      <w:pBdr>
        <w:top w:val="single" w:sz="4" w:space="0" w:color="auto"/>
        <w:left w:val="single" w:sz="4" w:space="0" w:color="auto"/>
        <w:right w:val="single" w:sz="4" w:space="0" w:color="auto"/>
      </w:pBdr>
      <w:shd w:val="clear" w:color="auto" w:fill="99CCFF"/>
      <w:spacing w:before="100" w:beforeAutospacing="1" w:after="100" w:afterAutospacing="1"/>
    </w:pPr>
    <w:rPr>
      <w:rFonts w:ascii="Arial Unicode MS" w:eastAsia="Arial Unicode MS" w:hAnsi="Arial Unicode MS" w:cs="Arial Unicode MS"/>
      <w:szCs w:val="24"/>
    </w:rPr>
  </w:style>
  <w:style w:type="paragraph" w:customStyle="1" w:styleId="xl42">
    <w:name w:val="xl42"/>
    <w:basedOn w:val="a"/>
    <w:uiPriority w:val="99"/>
    <w:rsid w:val="00C83988"/>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szCs w:val="24"/>
    </w:rPr>
  </w:style>
  <w:style w:type="paragraph" w:customStyle="1" w:styleId="xl43">
    <w:name w:val="xl43"/>
    <w:basedOn w:val="a"/>
    <w:uiPriority w:val="99"/>
    <w:rsid w:val="00C83988"/>
    <w:pPr>
      <w:pBdr>
        <w:top w:val="single" w:sz="8" w:space="0" w:color="auto"/>
        <w:left w:val="single" w:sz="8" w:space="0" w:color="auto"/>
        <w:bottom w:val="single" w:sz="8" w:space="0" w:color="auto"/>
        <w:right w:val="single" w:sz="4" w:space="0" w:color="auto"/>
      </w:pBdr>
      <w:shd w:val="clear" w:color="auto" w:fill="99CCFF"/>
      <w:spacing w:before="100" w:beforeAutospacing="1" w:after="100" w:afterAutospacing="1"/>
      <w:jc w:val="center"/>
      <w:textAlignment w:val="center"/>
    </w:pPr>
    <w:rPr>
      <w:rFonts w:ascii="Microsoft Sans Serif" w:eastAsia="Arial Unicode MS" w:hAnsi="Microsoft Sans Serif" w:cs="Microsoft Sans Serif"/>
      <w:b/>
      <w:bCs/>
      <w:color w:val="000000"/>
      <w:sz w:val="19"/>
      <w:szCs w:val="19"/>
    </w:rPr>
  </w:style>
  <w:style w:type="paragraph" w:customStyle="1" w:styleId="xl44">
    <w:name w:val="xl44"/>
    <w:basedOn w:val="a"/>
    <w:uiPriority w:val="99"/>
    <w:rsid w:val="00C83988"/>
    <w:pPr>
      <w:pBdr>
        <w:top w:val="single" w:sz="8" w:space="0" w:color="auto"/>
        <w:left w:val="single" w:sz="4" w:space="0" w:color="auto"/>
        <w:bottom w:val="single" w:sz="8" w:space="0" w:color="auto"/>
        <w:right w:val="single" w:sz="4" w:space="0" w:color="auto"/>
      </w:pBdr>
      <w:shd w:val="clear" w:color="auto" w:fill="99CCFF"/>
      <w:spacing w:before="100" w:beforeAutospacing="1" w:after="100" w:afterAutospacing="1"/>
      <w:jc w:val="center"/>
      <w:textAlignment w:val="center"/>
    </w:pPr>
    <w:rPr>
      <w:rFonts w:ascii="Microsoft Sans Serif" w:eastAsia="Arial Unicode MS" w:hAnsi="Microsoft Sans Serif" w:cs="Microsoft Sans Serif"/>
      <w:b/>
      <w:bCs/>
      <w:color w:val="000000"/>
      <w:sz w:val="19"/>
      <w:szCs w:val="19"/>
    </w:rPr>
  </w:style>
  <w:style w:type="paragraph" w:customStyle="1" w:styleId="SubHeading">
    <w:name w:val="Sub Heading"/>
    <w:uiPriority w:val="99"/>
    <w:rsid w:val="00C83988"/>
    <w:pPr>
      <w:widowControl w:val="0"/>
      <w:autoSpaceDE w:val="0"/>
      <w:autoSpaceDN w:val="0"/>
      <w:adjustRightInd w:val="0"/>
      <w:spacing w:before="240" w:after="40"/>
    </w:pPr>
  </w:style>
  <w:style w:type="paragraph" w:customStyle="1" w:styleId="ThinDelim">
    <w:name w:val="Thin Delim"/>
    <w:uiPriority w:val="99"/>
    <w:rsid w:val="00C83988"/>
    <w:pPr>
      <w:widowControl w:val="0"/>
      <w:autoSpaceDE w:val="0"/>
      <w:autoSpaceDN w:val="0"/>
      <w:adjustRightInd w:val="0"/>
    </w:pPr>
    <w:rPr>
      <w:sz w:val="16"/>
      <w:szCs w:val="16"/>
    </w:rPr>
  </w:style>
  <w:style w:type="character" w:customStyle="1" w:styleId="Subst">
    <w:name w:val="Subst"/>
    <w:uiPriority w:val="99"/>
    <w:rsid w:val="00C83988"/>
    <w:rPr>
      <w:b/>
      <w:i/>
    </w:rPr>
  </w:style>
  <w:style w:type="character" w:customStyle="1" w:styleId="SubHeading0">
    <w:name w:val="Sub Heading Знак"/>
    <w:uiPriority w:val="99"/>
    <w:locked/>
    <w:rsid w:val="00C83988"/>
    <w:rPr>
      <w:lang w:val="ru-RU" w:eastAsia="ru-RU"/>
    </w:rPr>
  </w:style>
  <w:style w:type="paragraph" w:customStyle="1" w:styleId="xl65">
    <w:name w:val="xl65"/>
    <w:basedOn w:val="a"/>
    <w:rsid w:val="00C83988"/>
    <w:pPr>
      <w:pBdr>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Cs w:val="24"/>
    </w:rPr>
  </w:style>
  <w:style w:type="paragraph" w:customStyle="1" w:styleId="xl66">
    <w:name w:val="xl66"/>
    <w:basedOn w:val="a"/>
    <w:rsid w:val="00C83988"/>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Microsoft Sans Serif" w:eastAsia="Arial Unicode MS" w:hAnsi="Microsoft Sans Serif" w:cs="Microsoft Sans Serif"/>
      <w:color w:val="000000"/>
      <w:sz w:val="17"/>
      <w:szCs w:val="17"/>
    </w:rPr>
  </w:style>
  <w:style w:type="paragraph" w:customStyle="1" w:styleId="xl67">
    <w:name w:val="xl67"/>
    <w:basedOn w:val="a"/>
    <w:rsid w:val="00C8398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Cs w:val="24"/>
    </w:rPr>
  </w:style>
  <w:style w:type="paragraph" w:customStyle="1" w:styleId="xl68">
    <w:name w:val="xl68"/>
    <w:basedOn w:val="a"/>
    <w:rsid w:val="00C83988"/>
    <w:pPr>
      <w:pBdr>
        <w:left w:val="single" w:sz="4" w:space="0" w:color="auto"/>
        <w:bottom w:val="single" w:sz="4" w:space="0" w:color="auto"/>
        <w:right w:val="single" w:sz="4" w:space="0" w:color="auto"/>
      </w:pBdr>
      <w:shd w:val="clear" w:color="auto" w:fill="FFFFFF"/>
      <w:spacing w:before="100" w:beforeAutospacing="1" w:after="100" w:afterAutospacing="1"/>
    </w:pPr>
    <w:rPr>
      <w:rFonts w:ascii="Microsoft Sans Serif" w:eastAsia="Arial Unicode MS" w:hAnsi="Microsoft Sans Serif" w:cs="Microsoft Sans Serif"/>
      <w:color w:val="000000"/>
      <w:sz w:val="17"/>
      <w:szCs w:val="17"/>
    </w:rPr>
  </w:style>
  <w:style w:type="paragraph" w:customStyle="1" w:styleId="xl69">
    <w:name w:val="xl69"/>
    <w:basedOn w:val="a"/>
    <w:rsid w:val="00C83988"/>
    <w:pPr>
      <w:pBdr>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Microsoft Sans Serif" w:eastAsia="Arial Unicode MS" w:hAnsi="Microsoft Sans Serif" w:cs="Microsoft Sans Serif"/>
      <w:color w:val="000000"/>
      <w:sz w:val="17"/>
      <w:szCs w:val="17"/>
    </w:rPr>
  </w:style>
  <w:style w:type="paragraph" w:customStyle="1" w:styleId="xl70">
    <w:name w:val="xl70"/>
    <w:basedOn w:val="a"/>
    <w:rsid w:val="00C83988"/>
    <w:pPr>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szCs w:val="24"/>
    </w:rPr>
  </w:style>
  <w:style w:type="paragraph" w:customStyle="1" w:styleId="xl71">
    <w:name w:val="xl71"/>
    <w:basedOn w:val="a"/>
    <w:rsid w:val="00C83988"/>
    <w:pPr>
      <w:pBdr>
        <w:top w:val="single" w:sz="4" w:space="0" w:color="auto"/>
        <w:left w:val="single" w:sz="4" w:space="0" w:color="auto"/>
        <w:bottom w:val="single" w:sz="4" w:space="0" w:color="auto"/>
        <w:right w:val="single" w:sz="4" w:space="0" w:color="auto"/>
      </w:pBdr>
      <w:spacing w:before="100" w:beforeAutospacing="1" w:after="100" w:afterAutospacing="1"/>
    </w:pPr>
    <w:rPr>
      <w:rFonts w:ascii="Microsoft Sans Serif" w:eastAsia="Arial Unicode MS" w:hAnsi="Microsoft Sans Serif" w:cs="Microsoft Sans Serif"/>
      <w:color w:val="000000"/>
      <w:sz w:val="17"/>
      <w:szCs w:val="17"/>
    </w:rPr>
  </w:style>
  <w:style w:type="paragraph" w:customStyle="1" w:styleId="xl72">
    <w:name w:val="xl72"/>
    <w:basedOn w:val="a"/>
    <w:rsid w:val="00C83988"/>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rFonts w:ascii="Microsoft Sans Serif" w:eastAsia="Arial Unicode MS" w:hAnsi="Microsoft Sans Serif" w:cs="Microsoft Sans Serif"/>
      <w:color w:val="000000"/>
      <w:sz w:val="17"/>
      <w:szCs w:val="17"/>
    </w:rPr>
  </w:style>
  <w:style w:type="paragraph" w:customStyle="1" w:styleId="xl73">
    <w:name w:val="xl73"/>
    <w:basedOn w:val="a"/>
    <w:rsid w:val="00C83988"/>
    <w:pPr>
      <w:pBdr>
        <w:top w:val="single" w:sz="4" w:space="0" w:color="auto"/>
        <w:left w:val="single" w:sz="4" w:space="0" w:color="auto"/>
        <w:right w:val="single" w:sz="4" w:space="0" w:color="auto"/>
      </w:pBdr>
      <w:shd w:val="clear" w:color="auto" w:fill="CCFFFF"/>
      <w:spacing w:before="100" w:beforeAutospacing="1" w:after="100" w:afterAutospacing="1"/>
      <w:textAlignment w:val="center"/>
    </w:pPr>
    <w:rPr>
      <w:rFonts w:ascii="Microsoft Sans Serif" w:eastAsia="Arial Unicode MS" w:hAnsi="Microsoft Sans Serif" w:cs="Microsoft Sans Serif"/>
      <w:color w:val="000000"/>
      <w:sz w:val="17"/>
      <w:szCs w:val="17"/>
    </w:rPr>
  </w:style>
  <w:style w:type="paragraph" w:customStyle="1" w:styleId="xl74">
    <w:name w:val="xl74"/>
    <w:basedOn w:val="a"/>
    <w:rsid w:val="00C83988"/>
    <w:pPr>
      <w:pBdr>
        <w:top w:val="single" w:sz="8" w:space="0" w:color="auto"/>
        <w:left w:val="single" w:sz="8" w:space="0" w:color="auto"/>
        <w:bottom w:val="single" w:sz="8" w:space="0" w:color="auto"/>
        <w:right w:val="single" w:sz="4" w:space="0" w:color="auto"/>
      </w:pBdr>
      <w:shd w:val="clear" w:color="auto" w:fill="CCFFFF"/>
      <w:spacing w:before="100" w:beforeAutospacing="1" w:after="100" w:afterAutospacing="1"/>
      <w:jc w:val="center"/>
      <w:textAlignment w:val="center"/>
    </w:pPr>
    <w:rPr>
      <w:rFonts w:ascii="Microsoft Sans Serif" w:eastAsia="Arial Unicode MS" w:hAnsi="Microsoft Sans Serif" w:cs="Microsoft Sans Serif"/>
      <w:b/>
      <w:bCs/>
      <w:color w:val="000000"/>
      <w:sz w:val="19"/>
      <w:szCs w:val="19"/>
    </w:rPr>
  </w:style>
  <w:style w:type="paragraph" w:customStyle="1" w:styleId="xl75">
    <w:name w:val="xl75"/>
    <w:basedOn w:val="a"/>
    <w:rsid w:val="00C83988"/>
    <w:pPr>
      <w:pBdr>
        <w:top w:val="single" w:sz="8" w:space="0" w:color="auto"/>
        <w:left w:val="single" w:sz="4" w:space="0" w:color="auto"/>
        <w:bottom w:val="single" w:sz="8" w:space="0" w:color="auto"/>
      </w:pBdr>
      <w:shd w:val="clear" w:color="auto" w:fill="CCFFFF"/>
      <w:spacing w:before="100" w:beforeAutospacing="1" w:after="100" w:afterAutospacing="1"/>
      <w:jc w:val="center"/>
      <w:textAlignment w:val="center"/>
    </w:pPr>
    <w:rPr>
      <w:rFonts w:ascii="Microsoft Sans Serif" w:eastAsia="Arial Unicode MS" w:hAnsi="Microsoft Sans Serif" w:cs="Microsoft Sans Serif"/>
      <w:b/>
      <w:bCs/>
      <w:color w:val="000000"/>
      <w:sz w:val="19"/>
      <w:szCs w:val="19"/>
    </w:rPr>
  </w:style>
  <w:style w:type="paragraph" w:customStyle="1" w:styleId="xl76">
    <w:name w:val="xl76"/>
    <w:basedOn w:val="a"/>
    <w:rsid w:val="00C83988"/>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ascii="Microsoft Sans Serif" w:eastAsia="Arial Unicode MS" w:hAnsi="Microsoft Sans Serif" w:cs="Microsoft Sans Serif"/>
      <w:color w:val="000000"/>
      <w:sz w:val="17"/>
      <w:szCs w:val="17"/>
    </w:rPr>
  </w:style>
  <w:style w:type="paragraph" w:customStyle="1" w:styleId="xl77">
    <w:name w:val="xl77"/>
    <w:basedOn w:val="a"/>
    <w:rsid w:val="00C83988"/>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ascii="Arial Unicode MS" w:eastAsia="Arial Unicode MS" w:hAnsi="Arial Unicode MS" w:cs="Arial Unicode MS"/>
      <w:szCs w:val="24"/>
    </w:rPr>
  </w:style>
  <w:style w:type="paragraph" w:customStyle="1" w:styleId="xl78">
    <w:name w:val="xl78"/>
    <w:basedOn w:val="a"/>
    <w:rsid w:val="00C83988"/>
    <w:pPr>
      <w:pBdr>
        <w:top w:val="single" w:sz="4" w:space="0" w:color="auto"/>
        <w:left w:val="single" w:sz="4" w:space="0" w:color="auto"/>
        <w:right w:val="single" w:sz="4" w:space="0" w:color="auto"/>
      </w:pBdr>
      <w:shd w:val="clear" w:color="auto" w:fill="CCFFFF"/>
      <w:spacing w:before="100" w:beforeAutospacing="1" w:after="100" w:afterAutospacing="1"/>
    </w:pPr>
    <w:rPr>
      <w:rFonts w:ascii="Microsoft Sans Serif" w:eastAsia="Arial Unicode MS" w:hAnsi="Microsoft Sans Serif" w:cs="Microsoft Sans Serif"/>
      <w:color w:val="000000"/>
      <w:sz w:val="17"/>
      <w:szCs w:val="17"/>
    </w:rPr>
  </w:style>
  <w:style w:type="paragraph" w:customStyle="1" w:styleId="xl79">
    <w:name w:val="xl79"/>
    <w:basedOn w:val="a"/>
    <w:rsid w:val="00C83988"/>
    <w:pPr>
      <w:pBdr>
        <w:top w:val="single" w:sz="4" w:space="0" w:color="auto"/>
        <w:left w:val="single" w:sz="4" w:space="0" w:color="auto"/>
        <w:right w:val="single" w:sz="4" w:space="0" w:color="auto"/>
      </w:pBdr>
      <w:shd w:val="clear" w:color="auto" w:fill="FFFFFF"/>
      <w:spacing w:before="100" w:beforeAutospacing="1" w:after="100" w:afterAutospacing="1"/>
      <w:textAlignment w:val="center"/>
    </w:pPr>
    <w:rPr>
      <w:rFonts w:ascii="Microsoft Sans Serif" w:eastAsia="Arial Unicode MS" w:hAnsi="Microsoft Sans Serif" w:cs="Microsoft Sans Serif"/>
      <w:color w:val="000000"/>
      <w:sz w:val="17"/>
      <w:szCs w:val="17"/>
    </w:rPr>
  </w:style>
  <w:style w:type="paragraph" w:customStyle="1" w:styleId="xl80">
    <w:name w:val="xl80"/>
    <w:basedOn w:val="a"/>
    <w:rsid w:val="00C83988"/>
    <w:pPr>
      <w:pBdr>
        <w:top w:val="single" w:sz="4" w:space="0" w:color="auto"/>
        <w:left w:val="single" w:sz="4" w:space="0" w:color="auto"/>
        <w:right w:val="single" w:sz="4" w:space="0" w:color="auto"/>
      </w:pBdr>
      <w:spacing w:before="100" w:beforeAutospacing="1" w:after="100" w:afterAutospacing="1"/>
    </w:pPr>
    <w:rPr>
      <w:rFonts w:ascii="Microsoft Sans Serif" w:eastAsia="Arial Unicode MS" w:hAnsi="Microsoft Sans Serif" w:cs="Microsoft Sans Serif"/>
      <w:color w:val="000000"/>
      <w:sz w:val="17"/>
      <w:szCs w:val="17"/>
    </w:rPr>
  </w:style>
  <w:style w:type="paragraph" w:customStyle="1" w:styleId="xl81">
    <w:name w:val="xl81"/>
    <w:basedOn w:val="a"/>
    <w:uiPriority w:val="99"/>
    <w:rsid w:val="00C83988"/>
    <w:pPr>
      <w:pBdr>
        <w:top w:val="single" w:sz="8" w:space="0" w:color="auto"/>
        <w:bottom w:val="single" w:sz="8" w:space="0" w:color="auto"/>
      </w:pBdr>
      <w:shd w:val="clear" w:color="auto" w:fill="CCFFFF"/>
      <w:spacing w:before="100" w:beforeAutospacing="1" w:after="100" w:afterAutospacing="1"/>
      <w:jc w:val="center"/>
      <w:textAlignment w:val="center"/>
    </w:pPr>
    <w:rPr>
      <w:rFonts w:ascii="Microsoft Sans Serif" w:eastAsia="Arial Unicode MS" w:hAnsi="Microsoft Sans Serif" w:cs="Microsoft Sans Serif"/>
      <w:b/>
      <w:bCs/>
      <w:color w:val="000000"/>
      <w:sz w:val="19"/>
      <w:szCs w:val="19"/>
    </w:rPr>
  </w:style>
  <w:style w:type="paragraph" w:customStyle="1" w:styleId="xl82">
    <w:name w:val="xl82"/>
    <w:basedOn w:val="a"/>
    <w:uiPriority w:val="99"/>
    <w:rsid w:val="00C83988"/>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Microsoft Sans Serif" w:eastAsia="Arial Unicode MS" w:hAnsi="Microsoft Sans Serif" w:cs="Microsoft Sans Serif"/>
      <w:color w:val="000000"/>
      <w:sz w:val="17"/>
      <w:szCs w:val="17"/>
    </w:rPr>
  </w:style>
  <w:style w:type="paragraph" w:customStyle="1" w:styleId="xl83">
    <w:name w:val="xl83"/>
    <w:basedOn w:val="a"/>
    <w:uiPriority w:val="99"/>
    <w:rsid w:val="00C83988"/>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rFonts w:ascii="Microsoft Sans Serif" w:eastAsia="Arial Unicode MS" w:hAnsi="Microsoft Sans Serif" w:cs="Microsoft Sans Serif"/>
      <w:color w:val="000000"/>
      <w:sz w:val="17"/>
      <w:szCs w:val="17"/>
    </w:rPr>
  </w:style>
  <w:style w:type="paragraph" w:customStyle="1" w:styleId="xl84">
    <w:name w:val="xl84"/>
    <w:basedOn w:val="a"/>
    <w:uiPriority w:val="99"/>
    <w:rsid w:val="00C83988"/>
    <w:pPr>
      <w:pBdr>
        <w:top w:val="single" w:sz="8" w:space="0" w:color="auto"/>
        <w:bottom w:val="single" w:sz="8" w:space="0" w:color="auto"/>
      </w:pBdr>
      <w:shd w:val="clear" w:color="auto" w:fill="CCFFFF"/>
      <w:spacing w:before="100" w:beforeAutospacing="1" w:after="100" w:afterAutospacing="1"/>
      <w:jc w:val="center"/>
      <w:textAlignment w:val="center"/>
    </w:pPr>
    <w:rPr>
      <w:rFonts w:ascii="Microsoft Sans Serif" w:eastAsia="Arial Unicode MS" w:hAnsi="Microsoft Sans Serif" w:cs="Microsoft Sans Serif"/>
      <w:b/>
      <w:bCs/>
      <w:color w:val="000000"/>
      <w:sz w:val="19"/>
      <w:szCs w:val="19"/>
    </w:rPr>
  </w:style>
  <w:style w:type="character" w:styleId="afc">
    <w:name w:val="FollowedHyperlink"/>
    <w:uiPriority w:val="99"/>
    <w:locked/>
    <w:rsid w:val="00A41747"/>
    <w:rPr>
      <w:rFonts w:cs="Times New Roman"/>
      <w:color w:val="800080"/>
      <w:u w:val="single"/>
    </w:rPr>
  </w:style>
  <w:style w:type="paragraph" w:customStyle="1" w:styleId="xl64">
    <w:name w:val="xl64"/>
    <w:basedOn w:val="a"/>
    <w:rsid w:val="00A41747"/>
    <w:pPr>
      <w:pBdr>
        <w:top w:val="single" w:sz="4" w:space="0" w:color="auto"/>
        <w:left w:val="single" w:sz="4" w:space="0" w:color="auto"/>
        <w:bottom w:val="single" w:sz="4" w:space="0" w:color="auto"/>
        <w:right w:val="single" w:sz="4" w:space="0" w:color="auto"/>
      </w:pBdr>
      <w:spacing w:before="100" w:beforeAutospacing="1" w:after="100" w:afterAutospacing="1"/>
    </w:pPr>
    <w:rPr>
      <w:sz w:val="20"/>
    </w:rPr>
  </w:style>
  <w:style w:type="paragraph" w:customStyle="1" w:styleId="xl85">
    <w:name w:val="xl85"/>
    <w:basedOn w:val="a"/>
    <w:uiPriority w:val="99"/>
    <w:rsid w:val="00A41747"/>
    <w:pPr>
      <w:pBdr>
        <w:bottom w:val="single" w:sz="4" w:space="0" w:color="auto"/>
      </w:pBdr>
      <w:spacing w:before="100" w:beforeAutospacing="1" w:after="100" w:afterAutospacing="1"/>
    </w:pPr>
    <w:rPr>
      <w:b/>
      <w:bCs/>
      <w:szCs w:val="24"/>
    </w:rPr>
  </w:style>
  <w:style w:type="paragraph" w:customStyle="1" w:styleId="xl86">
    <w:name w:val="xl86"/>
    <w:basedOn w:val="a"/>
    <w:uiPriority w:val="99"/>
    <w:rsid w:val="00A41747"/>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87">
    <w:name w:val="xl87"/>
    <w:basedOn w:val="a"/>
    <w:uiPriority w:val="99"/>
    <w:rsid w:val="00A41747"/>
    <w:pPr>
      <w:pBdr>
        <w:top w:val="single" w:sz="4" w:space="0" w:color="auto"/>
        <w:left w:val="single" w:sz="4" w:space="0" w:color="auto"/>
        <w:bottom w:val="single" w:sz="4" w:space="0" w:color="auto"/>
      </w:pBdr>
      <w:spacing w:before="100" w:beforeAutospacing="1" w:after="100" w:afterAutospacing="1"/>
    </w:pPr>
    <w:rPr>
      <w:szCs w:val="24"/>
    </w:rPr>
  </w:style>
  <w:style w:type="paragraph" w:customStyle="1" w:styleId="xl88">
    <w:name w:val="xl88"/>
    <w:basedOn w:val="a"/>
    <w:uiPriority w:val="99"/>
    <w:rsid w:val="00A41747"/>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89">
    <w:name w:val="xl89"/>
    <w:basedOn w:val="a"/>
    <w:uiPriority w:val="99"/>
    <w:rsid w:val="00A41747"/>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8"/>
      <w:szCs w:val="18"/>
    </w:rPr>
  </w:style>
  <w:style w:type="paragraph" w:customStyle="1" w:styleId="xl90">
    <w:name w:val="xl90"/>
    <w:basedOn w:val="a"/>
    <w:uiPriority w:val="99"/>
    <w:rsid w:val="00A41747"/>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91">
    <w:name w:val="xl91"/>
    <w:basedOn w:val="a"/>
    <w:uiPriority w:val="99"/>
    <w:rsid w:val="00A41747"/>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92">
    <w:name w:val="xl92"/>
    <w:basedOn w:val="a"/>
    <w:uiPriority w:val="99"/>
    <w:rsid w:val="00A41747"/>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93">
    <w:name w:val="xl93"/>
    <w:basedOn w:val="a"/>
    <w:uiPriority w:val="99"/>
    <w:rsid w:val="00A41747"/>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94">
    <w:name w:val="xl94"/>
    <w:basedOn w:val="a"/>
    <w:uiPriority w:val="99"/>
    <w:rsid w:val="00A41747"/>
    <w:pPr>
      <w:spacing w:before="100" w:beforeAutospacing="1" w:after="100" w:afterAutospacing="1"/>
    </w:pPr>
    <w:rPr>
      <w:szCs w:val="24"/>
    </w:rPr>
  </w:style>
  <w:style w:type="paragraph" w:customStyle="1" w:styleId="xl95">
    <w:name w:val="xl95"/>
    <w:basedOn w:val="a"/>
    <w:uiPriority w:val="99"/>
    <w:rsid w:val="00A4174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top"/>
    </w:pPr>
    <w:rPr>
      <w:b/>
      <w:bCs/>
      <w:sz w:val="18"/>
      <w:szCs w:val="18"/>
    </w:rPr>
  </w:style>
  <w:style w:type="paragraph" w:customStyle="1" w:styleId="xl96">
    <w:name w:val="xl96"/>
    <w:basedOn w:val="a"/>
    <w:uiPriority w:val="99"/>
    <w:rsid w:val="00A41747"/>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b/>
      <w:bCs/>
      <w:sz w:val="18"/>
      <w:szCs w:val="18"/>
    </w:rPr>
  </w:style>
  <w:style w:type="paragraph" w:customStyle="1" w:styleId="xl97">
    <w:name w:val="xl97"/>
    <w:basedOn w:val="a"/>
    <w:uiPriority w:val="99"/>
    <w:rsid w:val="00A4174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sz w:val="18"/>
      <w:szCs w:val="18"/>
    </w:rPr>
  </w:style>
  <w:style w:type="paragraph" w:customStyle="1" w:styleId="xl98">
    <w:name w:val="xl98"/>
    <w:basedOn w:val="a"/>
    <w:uiPriority w:val="99"/>
    <w:rsid w:val="00A4174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b/>
      <w:bCs/>
      <w:sz w:val="18"/>
      <w:szCs w:val="18"/>
    </w:rPr>
  </w:style>
  <w:style w:type="paragraph" w:customStyle="1" w:styleId="xl99">
    <w:name w:val="xl99"/>
    <w:basedOn w:val="a"/>
    <w:uiPriority w:val="99"/>
    <w:rsid w:val="00A4174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b/>
      <w:bCs/>
      <w:sz w:val="18"/>
      <w:szCs w:val="18"/>
    </w:rPr>
  </w:style>
  <w:style w:type="paragraph" w:customStyle="1" w:styleId="xl100">
    <w:name w:val="xl100"/>
    <w:basedOn w:val="a"/>
    <w:uiPriority w:val="99"/>
    <w:rsid w:val="00A41747"/>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8"/>
      <w:szCs w:val="18"/>
    </w:rPr>
  </w:style>
  <w:style w:type="paragraph" w:customStyle="1" w:styleId="xl101">
    <w:name w:val="xl101"/>
    <w:basedOn w:val="a"/>
    <w:uiPriority w:val="99"/>
    <w:rsid w:val="00A4174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b/>
      <w:bCs/>
      <w:sz w:val="18"/>
      <w:szCs w:val="18"/>
    </w:rPr>
  </w:style>
  <w:style w:type="paragraph" w:customStyle="1" w:styleId="xl102">
    <w:name w:val="xl102"/>
    <w:basedOn w:val="a"/>
    <w:uiPriority w:val="99"/>
    <w:rsid w:val="00A4174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sz w:val="18"/>
      <w:szCs w:val="18"/>
    </w:rPr>
  </w:style>
  <w:style w:type="paragraph" w:customStyle="1" w:styleId="xl103">
    <w:name w:val="xl103"/>
    <w:basedOn w:val="a"/>
    <w:uiPriority w:val="99"/>
    <w:rsid w:val="00A4174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b/>
      <w:bCs/>
      <w:sz w:val="18"/>
      <w:szCs w:val="18"/>
    </w:rPr>
  </w:style>
  <w:style w:type="paragraph" w:customStyle="1" w:styleId="xl104">
    <w:name w:val="xl104"/>
    <w:basedOn w:val="a"/>
    <w:uiPriority w:val="99"/>
    <w:rsid w:val="00A4174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sz w:val="18"/>
      <w:szCs w:val="18"/>
    </w:rPr>
  </w:style>
  <w:style w:type="paragraph" w:customStyle="1" w:styleId="xl105">
    <w:name w:val="xl105"/>
    <w:basedOn w:val="a"/>
    <w:uiPriority w:val="99"/>
    <w:rsid w:val="00A41747"/>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8"/>
      <w:szCs w:val="18"/>
    </w:rPr>
  </w:style>
  <w:style w:type="paragraph" w:customStyle="1" w:styleId="xl106">
    <w:name w:val="xl106"/>
    <w:basedOn w:val="a"/>
    <w:uiPriority w:val="99"/>
    <w:rsid w:val="00A41747"/>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b/>
      <w:bCs/>
      <w:sz w:val="18"/>
      <w:szCs w:val="18"/>
    </w:rPr>
  </w:style>
  <w:style w:type="paragraph" w:customStyle="1" w:styleId="xl107">
    <w:name w:val="xl107"/>
    <w:basedOn w:val="a"/>
    <w:uiPriority w:val="99"/>
    <w:rsid w:val="00A41747"/>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sz w:val="18"/>
      <w:szCs w:val="18"/>
    </w:rPr>
  </w:style>
  <w:style w:type="character" w:customStyle="1" w:styleId="61">
    <w:name w:val="Знак Знак6"/>
    <w:uiPriority w:val="99"/>
    <w:locked/>
    <w:rsid w:val="00543581"/>
    <w:rPr>
      <w:sz w:val="24"/>
      <w:lang w:val="ru-RU" w:eastAsia="ru-RU"/>
    </w:rPr>
  </w:style>
  <w:style w:type="character" w:customStyle="1" w:styleId="41">
    <w:name w:val="Знак Знак4"/>
    <w:uiPriority w:val="99"/>
    <w:locked/>
    <w:rsid w:val="00543581"/>
    <w:rPr>
      <w:sz w:val="24"/>
      <w:lang w:val="ru-RU" w:eastAsia="ru-RU"/>
    </w:rPr>
  </w:style>
  <w:style w:type="paragraph" w:customStyle="1" w:styleId="11">
    <w:name w:val="Абзац списка1"/>
    <w:basedOn w:val="a"/>
    <w:rsid w:val="00D0495F"/>
    <w:pPr>
      <w:ind w:left="720"/>
      <w:contextualSpacing/>
    </w:pPr>
    <w:rPr>
      <w:szCs w:val="24"/>
    </w:rPr>
  </w:style>
  <w:style w:type="paragraph" w:customStyle="1" w:styleId="25">
    <w:name w:val="Абзац списка2"/>
    <w:basedOn w:val="a"/>
    <w:rsid w:val="002E4480"/>
    <w:pPr>
      <w:ind w:left="720"/>
      <w:contextualSpacing/>
    </w:pPr>
    <w:rPr>
      <w:szCs w:val="24"/>
    </w:rPr>
  </w:style>
  <w:style w:type="numbering" w:customStyle="1" w:styleId="1ai110">
    <w:name w:val="1 / a / i110"/>
    <w:rsid w:val="00893E75"/>
    <w:pPr>
      <w:numPr>
        <w:numId w:val="17"/>
      </w:numPr>
    </w:pPr>
  </w:style>
  <w:style w:type="paragraph" w:styleId="afd">
    <w:name w:val="caption"/>
    <w:aliases w:val="Знак1 Знак Знак Знак,Знак1 Знак Знак,Таблица - Название объекта,!! Object Novogor !!,Caption Char,Caption Char1 Char1 Char Char,Caption Char Char2 Char1 Char Char,Caption Char Char Char1 Char Char Char,Знак13, Знак13"/>
    <w:basedOn w:val="a"/>
    <w:next w:val="a"/>
    <w:uiPriority w:val="35"/>
    <w:unhideWhenUsed/>
    <w:qFormat/>
    <w:rsid w:val="00136AC6"/>
    <w:rPr>
      <w:b/>
      <w:bCs/>
      <w:sz w:val="20"/>
    </w:rPr>
  </w:style>
  <w:style w:type="table" w:customStyle="1" w:styleId="TableNormal">
    <w:name w:val="Table Normal"/>
    <w:uiPriority w:val="2"/>
    <w:semiHidden/>
    <w:unhideWhenUsed/>
    <w:qFormat/>
    <w:rsid w:val="00A4158E"/>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A4158E"/>
    <w:pPr>
      <w:widowControl w:val="0"/>
      <w:autoSpaceDE w:val="0"/>
      <w:autoSpaceDN w:val="0"/>
    </w:pPr>
    <w:rPr>
      <w:sz w:val="22"/>
      <w:szCs w:val="22"/>
      <w:lang w:eastAsia="en-US"/>
    </w:rPr>
  </w:style>
  <w:style w:type="character" w:customStyle="1" w:styleId="27">
    <w:name w:val="Основной текст (27)"/>
    <w:uiPriority w:val="99"/>
    <w:rsid w:val="00FC465F"/>
  </w:style>
  <w:style w:type="character" w:customStyle="1" w:styleId="13TimesNewRoman">
    <w:name w:val="Основной текст (13) + Times New Roman"/>
    <w:aliases w:val="13,5 pt5,Полужирный2"/>
    <w:uiPriority w:val="99"/>
    <w:rsid w:val="00FC465F"/>
    <w:rPr>
      <w:rFonts w:ascii="Times New Roman" w:hAnsi="Times New Roman"/>
      <w:b/>
      <w:sz w:val="27"/>
      <w:shd w:val="clear" w:color="auto" w:fill="FFFFFF"/>
    </w:rPr>
  </w:style>
  <w:style w:type="paragraph" w:styleId="afe">
    <w:name w:val="Intense Quote"/>
    <w:basedOn w:val="a"/>
    <w:next w:val="a"/>
    <w:link w:val="aff"/>
    <w:uiPriority w:val="30"/>
    <w:qFormat/>
    <w:rsid w:val="007F2822"/>
    <w:pPr>
      <w:pBdr>
        <w:top w:val="single" w:sz="4" w:space="10" w:color="4F81BD"/>
        <w:bottom w:val="single" w:sz="4" w:space="10" w:color="4F81BD"/>
      </w:pBdr>
      <w:spacing w:before="360" w:after="360"/>
      <w:ind w:left="864" w:right="864"/>
      <w:jc w:val="center"/>
    </w:pPr>
    <w:rPr>
      <w:i/>
      <w:iCs/>
      <w:color w:val="4F81BD"/>
    </w:rPr>
  </w:style>
  <w:style w:type="character" w:customStyle="1" w:styleId="aff">
    <w:name w:val="Выделенная цитата Знак"/>
    <w:link w:val="afe"/>
    <w:uiPriority w:val="30"/>
    <w:rsid w:val="007F2822"/>
    <w:rPr>
      <w:i/>
      <w:iCs/>
      <w:color w:val="4F81BD"/>
      <w:sz w:val="24"/>
    </w:rPr>
  </w:style>
  <w:style w:type="paragraph" w:styleId="aff0">
    <w:name w:val="Closing"/>
    <w:basedOn w:val="a"/>
    <w:link w:val="aff1"/>
    <w:locked/>
    <w:rsid w:val="00C70DBD"/>
    <w:pPr>
      <w:spacing w:after="1200"/>
    </w:pPr>
    <w:rPr>
      <w:szCs w:val="24"/>
      <w:lang w:eastAsia="ar-SA"/>
    </w:rPr>
  </w:style>
  <w:style w:type="character" w:customStyle="1" w:styleId="aff1">
    <w:name w:val="Прощание Знак"/>
    <w:link w:val="aff0"/>
    <w:rsid w:val="00C70DBD"/>
    <w:rPr>
      <w:sz w:val="24"/>
      <w:szCs w:val="24"/>
      <w:lang w:eastAsia="ar-SA"/>
    </w:rPr>
  </w:style>
  <w:style w:type="paragraph" w:customStyle="1" w:styleId="Style5">
    <w:name w:val="Style5"/>
    <w:basedOn w:val="a"/>
    <w:uiPriority w:val="99"/>
    <w:rsid w:val="00A520E5"/>
    <w:pPr>
      <w:widowControl w:val="0"/>
      <w:tabs>
        <w:tab w:val="left" w:pos="709"/>
      </w:tabs>
      <w:suppressAutoHyphens/>
      <w:spacing w:line="322" w:lineRule="exact"/>
      <w:ind w:firstLine="562"/>
      <w:jc w:val="both"/>
    </w:pPr>
    <w:rPr>
      <w:rFonts w:ascii="Calibri" w:hAnsi="Calibri" w:cs="Liberation Serif"/>
      <w:szCs w:val="24"/>
      <w:lang w:bidi="hi-IN"/>
    </w:rPr>
  </w:style>
  <w:style w:type="character" w:styleId="aff2">
    <w:name w:val="Intense Reference"/>
    <w:basedOn w:val="a0"/>
    <w:uiPriority w:val="32"/>
    <w:qFormat/>
    <w:rsid w:val="006F757B"/>
    <w:rPr>
      <w:b/>
      <w:bCs/>
      <w:smallCaps/>
      <w:color w:val="4F81BD" w:themeColor="accent1"/>
      <w:spacing w:val="5"/>
    </w:rPr>
  </w:style>
  <w:style w:type="paragraph" w:customStyle="1" w:styleId="35">
    <w:name w:val="Абзац списка3"/>
    <w:basedOn w:val="a"/>
    <w:rsid w:val="00705317"/>
    <w:pPr>
      <w:tabs>
        <w:tab w:val="left" w:pos="709"/>
      </w:tabs>
      <w:suppressAutoHyphens/>
      <w:spacing w:line="276" w:lineRule="atLeast"/>
      <w:ind w:left="720"/>
    </w:pPr>
    <w:rPr>
      <w:rFonts w:ascii="Calibri" w:eastAsia="Calibri" w:hAnsi="Calibri" w:cs="Liberation Serif"/>
      <w:sz w:val="20"/>
      <w:lang w:eastAsia="ar-SA" w:bidi="hi-IN"/>
    </w:rPr>
  </w:style>
  <w:style w:type="character" w:styleId="aff3">
    <w:name w:val="annotation reference"/>
    <w:basedOn w:val="a0"/>
    <w:uiPriority w:val="99"/>
    <w:semiHidden/>
    <w:unhideWhenUsed/>
    <w:locked/>
    <w:rsid w:val="00AD18D0"/>
    <w:rPr>
      <w:sz w:val="16"/>
      <w:szCs w:val="16"/>
    </w:rPr>
  </w:style>
  <w:style w:type="paragraph" w:styleId="aff4">
    <w:name w:val="annotation text"/>
    <w:basedOn w:val="a"/>
    <w:link w:val="aff5"/>
    <w:uiPriority w:val="99"/>
    <w:semiHidden/>
    <w:unhideWhenUsed/>
    <w:locked/>
    <w:rsid w:val="00AD18D0"/>
    <w:rPr>
      <w:sz w:val="20"/>
    </w:rPr>
  </w:style>
  <w:style w:type="character" w:customStyle="1" w:styleId="aff5">
    <w:name w:val="Текст примечания Знак"/>
    <w:basedOn w:val="a0"/>
    <w:link w:val="aff4"/>
    <w:uiPriority w:val="99"/>
    <w:semiHidden/>
    <w:rsid w:val="00AD18D0"/>
  </w:style>
  <w:style w:type="paragraph" w:styleId="aff6">
    <w:name w:val="annotation subject"/>
    <w:basedOn w:val="aff4"/>
    <w:next w:val="aff4"/>
    <w:link w:val="aff7"/>
    <w:uiPriority w:val="99"/>
    <w:semiHidden/>
    <w:unhideWhenUsed/>
    <w:locked/>
    <w:rsid w:val="00AD18D0"/>
    <w:rPr>
      <w:b/>
      <w:bCs/>
    </w:rPr>
  </w:style>
  <w:style w:type="character" w:customStyle="1" w:styleId="aff7">
    <w:name w:val="Тема примечания Знак"/>
    <w:basedOn w:val="aff5"/>
    <w:link w:val="aff6"/>
    <w:uiPriority w:val="99"/>
    <w:semiHidden/>
    <w:rsid w:val="00AD18D0"/>
    <w:rPr>
      <w:b/>
      <w:bCs/>
    </w:rPr>
  </w:style>
  <w:style w:type="paragraph" w:styleId="aff8">
    <w:name w:val="Revision"/>
    <w:hidden/>
    <w:uiPriority w:val="99"/>
    <w:semiHidden/>
    <w:rsid w:val="00AD18D0"/>
    <w:rPr>
      <w:sz w:val="24"/>
    </w:rPr>
  </w:style>
  <w:style w:type="character" w:customStyle="1" w:styleId="70">
    <w:name w:val="Заголовок 7 Знак"/>
    <w:basedOn w:val="a0"/>
    <w:link w:val="7"/>
    <w:uiPriority w:val="99"/>
    <w:rsid w:val="003C3864"/>
    <w:rPr>
      <w:rFonts w:ascii="Cambria" w:hAnsi="Cambria"/>
      <w:i/>
      <w:iCs/>
      <w:color w:val="404040"/>
      <w:sz w:val="24"/>
      <w:szCs w:val="24"/>
    </w:rPr>
  </w:style>
  <w:style w:type="character" w:customStyle="1" w:styleId="80">
    <w:name w:val="Заголовок 8 Знак"/>
    <w:basedOn w:val="a0"/>
    <w:link w:val="8"/>
    <w:uiPriority w:val="99"/>
    <w:rsid w:val="003C3864"/>
    <w:rPr>
      <w:rFonts w:ascii="Cambria" w:hAnsi="Cambria"/>
      <w:color w:val="404040"/>
    </w:rPr>
  </w:style>
  <w:style w:type="character" w:customStyle="1" w:styleId="90">
    <w:name w:val="Заголовок 9 Знак"/>
    <w:basedOn w:val="a0"/>
    <w:link w:val="9"/>
    <w:uiPriority w:val="9"/>
    <w:rsid w:val="003C3864"/>
    <w:rPr>
      <w:rFonts w:ascii="Cambria" w:hAnsi="Cambria"/>
      <w:i/>
      <w:iCs/>
      <w:color w:val="404040"/>
    </w:rPr>
  </w:style>
  <w:style w:type="paragraph" w:customStyle="1" w:styleId="aff9">
    <w:name w:val="Штамп"/>
    <w:basedOn w:val="a"/>
    <w:uiPriority w:val="99"/>
    <w:rsid w:val="003C3864"/>
    <w:pPr>
      <w:jc w:val="center"/>
    </w:pPr>
    <w:rPr>
      <w:i/>
      <w:noProof/>
      <w:sz w:val="18"/>
    </w:rPr>
  </w:style>
  <w:style w:type="character" w:customStyle="1" w:styleId="2712">
    <w:name w:val="Основной текст (27) + 12"/>
    <w:aliases w:val="5 pt1,Полужирный1,Не курсив,Интервал -1 pt1"/>
    <w:uiPriority w:val="99"/>
    <w:rsid w:val="003C3864"/>
    <w:rPr>
      <w:rFonts w:ascii="Times New Roman" w:hAnsi="Times New Roman"/>
      <w:b/>
      <w:i/>
      <w:spacing w:val="-20"/>
      <w:sz w:val="25"/>
    </w:rPr>
  </w:style>
  <w:style w:type="paragraph" w:customStyle="1" w:styleId="affa">
    <w:name w:val="Формула"/>
    <w:basedOn w:val="a"/>
    <w:next w:val="a"/>
    <w:uiPriority w:val="99"/>
    <w:rsid w:val="003C3864"/>
    <w:pPr>
      <w:spacing w:before="60" w:after="60"/>
      <w:ind w:left="567"/>
      <w:jc w:val="both"/>
    </w:pPr>
    <w:rPr>
      <w:i/>
      <w:sz w:val="28"/>
    </w:rPr>
  </w:style>
  <w:style w:type="paragraph" w:customStyle="1" w:styleId="affb">
    <w:name w:val="Таблица"/>
    <w:basedOn w:val="a"/>
    <w:uiPriority w:val="99"/>
    <w:rsid w:val="003C3864"/>
    <w:pPr>
      <w:jc w:val="center"/>
    </w:pPr>
    <w:rPr>
      <w:i/>
    </w:rPr>
  </w:style>
  <w:style w:type="character" w:customStyle="1" w:styleId="14">
    <w:name w:val="Основной текст (14)"/>
    <w:uiPriority w:val="99"/>
    <w:rsid w:val="003C3864"/>
    <w:rPr>
      <w:rFonts w:ascii="Times New Roman" w:hAnsi="Times New Roman"/>
      <w:spacing w:val="0"/>
      <w:sz w:val="23"/>
    </w:rPr>
  </w:style>
  <w:style w:type="character" w:customStyle="1" w:styleId="9TimesNewRoman">
    <w:name w:val="Основной текст (9) + Times New Roman"/>
    <w:aliases w:val="11,5 pt,Полужирный,Курсив"/>
    <w:uiPriority w:val="99"/>
    <w:rsid w:val="003C3864"/>
    <w:rPr>
      <w:rFonts w:ascii="Times New Roman" w:hAnsi="Times New Roman"/>
      <w:b/>
      <w:i/>
      <w:spacing w:val="0"/>
      <w:sz w:val="23"/>
    </w:rPr>
  </w:style>
  <w:style w:type="character" w:customStyle="1" w:styleId="9TimesNewRoman1">
    <w:name w:val="Основной текст (9) + Times New Roman1"/>
    <w:aliases w:val="111,5 pt6,Курсив2"/>
    <w:uiPriority w:val="99"/>
    <w:rsid w:val="003C3864"/>
    <w:rPr>
      <w:rFonts w:ascii="Times New Roman" w:hAnsi="Times New Roman"/>
      <w:i/>
      <w:spacing w:val="0"/>
      <w:sz w:val="23"/>
    </w:rPr>
  </w:style>
  <w:style w:type="character" w:customStyle="1" w:styleId="140">
    <w:name w:val="Основной текст (14)_"/>
    <w:uiPriority w:val="99"/>
    <w:rsid w:val="003C3864"/>
    <w:rPr>
      <w:rFonts w:ascii="Times New Roman" w:hAnsi="Times New Roman"/>
      <w:spacing w:val="0"/>
      <w:sz w:val="23"/>
    </w:rPr>
  </w:style>
  <w:style w:type="character" w:customStyle="1" w:styleId="270">
    <w:name w:val="Основной текст (27)_"/>
    <w:uiPriority w:val="99"/>
    <w:rsid w:val="003C3864"/>
    <w:rPr>
      <w:rFonts w:ascii="Times New Roman" w:hAnsi="Times New Roman"/>
      <w:spacing w:val="0"/>
      <w:sz w:val="27"/>
    </w:rPr>
  </w:style>
  <w:style w:type="character" w:customStyle="1" w:styleId="13">
    <w:name w:val="Основной текст (13)_"/>
    <w:link w:val="130"/>
    <w:uiPriority w:val="99"/>
    <w:locked/>
    <w:rsid w:val="003C3864"/>
    <w:rPr>
      <w:rFonts w:ascii="Corbel" w:hAnsi="Corbel"/>
      <w:shd w:val="clear" w:color="auto" w:fill="FFFFFF"/>
    </w:rPr>
  </w:style>
  <w:style w:type="paragraph" w:customStyle="1" w:styleId="130">
    <w:name w:val="Основной текст (13)"/>
    <w:basedOn w:val="a"/>
    <w:link w:val="13"/>
    <w:uiPriority w:val="99"/>
    <w:rsid w:val="003C3864"/>
    <w:pPr>
      <w:shd w:val="clear" w:color="auto" w:fill="FFFFFF"/>
      <w:spacing w:line="240" w:lineRule="atLeast"/>
    </w:pPr>
    <w:rPr>
      <w:rFonts w:ascii="Corbel" w:hAnsi="Corbel"/>
      <w:sz w:val="20"/>
    </w:rPr>
  </w:style>
  <w:style w:type="character" w:customStyle="1" w:styleId="271">
    <w:name w:val="Основной текст (27) + Полужирный"/>
    <w:uiPriority w:val="99"/>
    <w:rsid w:val="003C3864"/>
    <w:rPr>
      <w:rFonts w:ascii="Times New Roman" w:hAnsi="Times New Roman"/>
      <w:b/>
      <w:spacing w:val="0"/>
      <w:sz w:val="27"/>
    </w:rPr>
  </w:style>
  <w:style w:type="character" w:customStyle="1" w:styleId="2710">
    <w:name w:val="Основной текст (27) + Полужирный1"/>
    <w:aliases w:val="Интервал 1 pt"/>
    <w:uiPriority w:val="99"/>
    <w:rsid w:val="003C3864"/>
    <w:rPr>
      <w:rFonts w:ascii="Times New Roman" w:hAnsi="Times New Roman"/>
      <w:b/>
      <w:spacing w:val="20"/>
      <w:sz w:val="27"/>
    </w:rPr>
  </w:style>
  <w:style w:type="character" w:customStyle="1" w:styleId="36">
    <w:name w:val="Заголовок №3_"/>
    <w:link w:val="37"/>
    <w:uiPriority w:val="99"/>
    <w:locked/>
    <w:rsid w:val="003C3864"/>
    <w:rPr>
      <w:sz w:val="39"/>
      <w:shd w:val="clear" w:color="auto" w:fill="FFFFFF"/>
    </w:rPr>
  </w:style>
  <w:style w:type="paragraph" w:customStyle="1" w:styleId="37">
    <w:name w:val="Заголовок №3"/>
    <w:basedOn w:val="a"/>
    <w:link w:val="36"/>
    <w:uiPriority w:val="99"/>
    <w:rsid w:val="003C3864"/>
    <w:pPr>
      <w:shd w:val="clear" w:color="auto" w:fill="FFFFFF"/>
      <w:spacing w:before="5520" w:after="720" w:line="240" w:lineRule="atLeast"/>
      <w:outlineLvl w:val="2"/>
    </w:pPr>
    <w:rPr>
      <w:sz w:val="39"/>
    </w:rPr>
  </w:style>
  <w:style w:type="character" w:customStyle="1" w:styleId="13TimesNewRoman1">
    <w:name w:val="Основной текст (13) + Times New Roman1"/>
    <w:aliases w:val="131,5 pt4"/>
    <w:uiPriority w:val="99"/>
    <w:rsid w:val="003C3864"/>
    <w:rPr>
      <w:rFonts w:ascii="Times New Roman" w:hAnsi="Times New Roman"/>
      <w:spacing w:val="0"/>
      <w:sz w:val="27"/>
      <w:shd w:val="clear" w:color="auto" w:fill="FFFFFF"/>
    </w:rPr>
  </w:style>
  <w:style w:type="character" w:customStyle="1" w:styleId="51">
    <w:name w:val="Основной текст (5)_"/>
    <w:uiPriority w:val="99"/>
    <w:rsid w:val="003C3864"/>
    <w:rPr>
      <w:rFonts w:ascii="Times New Roman" w:hAnsi="Times New Roman"/>
      <w:sz w:val="20"/>
      <w:lang w:val="en-US"/>
    </w:rPr>
  </w:style>
  <w:style w:type="character" w:customStyle="1" w:styleId="42">
    <w:name w:val="Заголовок №4_"/>
    <w:link w:val="43"/>
    <w:uiPriority w:val="99"/>
    <w:locked/>
    <w:rsid w:val="003C3864"/>
    <w:rPr>
      <w:sz w:val="27"/>
      <w:shd w:val="clear" w:color="auto" w:fill="FFFFFF"/>
    </w:rPr>
  </w:style>
  <w:style w:type="paragraph" w:customStyle="1" w:styleId="43">
    <w:name w:val="Заголовок №4"/>
    <w:basedOn w:val="a"/>
    <w:link w:val="42"/>
    <w:uiPriority w:val="99"/>
    <w:rsid w:val="003C3864"/>
    <w:pPr>
      <w:shd w:val="clear" w:color="auto" w:fill="FFFFFF"/>
      <w:spacing w:line="322" w:lineRule="exact"/>
      <w:jc w:val="center"/>
      <w:outlineLvl w:val="3"/>
    </w:pPr>
    <w:rPr>
      <w:sz w:val="27"/>
    </w:rPr>
  </w:style>
  <w:style w:type="character" w:customStyle="1" w:styleId="52">
    <w:name w:val="Основной текст (5)"/>
    <w:uiPriority w:val="99"/>
    <w:rsid w:val="003C3864"/>
  </w:style>
  <w:style w:type="character" w:customStyle="1" w:styleId="513">
    <w:name w:val="Основной текст (5) + 13"/>
    <w:aliases w:val="5 pt3,Курсив1"/>
    <w:uiPriority w:val="99"/>
    <w:rsid w:val="003C3864"/>
    <w:rPr>
      <w:rFonts w:ascii="Times New Roman" w:hAnsi="Times New Roman"/>
      <w:i/>
      <w:spacing w:val="0"/>
      <w:sz w:val="27"/>
      <w:lang w:val="en-US"/>
    </w:rPr>
  </w:style>
  <w:style w:type="character" w:styleId="affc">
    <w:name w:val="Placeholder Text"/>
    <w:uiPriority w:val="99"/>
    <w:semiHidden/>
    <w:rsid w:val="003C3864"/>
    <w:rPr>
      <w:rFonts w:cs="Times New Roman"/>
      <w:color w:val="808080"/>
    </w:rPr>
  </w:style>
  <w:style w:type="character" w:customStyle="1" w:styleId="330">
    <w:name w:val="Основной текст (33)_"/>
    <w:link w:val="331"/>
    <w:uiPriority w:val="99"/>
    <w:locked/>
    <w:rsid w:val="003C3864"/>
    <w:rPr>
      <w:sz w:val="8"/>
      <w:shd w:val="clear" w:color="auto" w:fill="FFFFFF"/>
    </w:rPr>
  </w:style>
  <w:style w:type="paragraph" w:customStyle="1" w:styleId="331">
    <w:name w:val="Основной текст (33)"/>
    <w:basedOn w:val="a"/>
    <w:link w:val="330"/>
    <w:uiPriority w:val="99"/>
    <w:rsid w:val="003C3864"/>
    <w:pPr>
      <w:shd w:val="clear" w:color="auto" w:fill="FFFFFF"/>
      <w:spacing w:line="240" w:lineRule="atLeast"/>
    </w:pPr>
    <w:rPr>
      <w:sz w:val="8"/>
    </w:rPr>
  </w:style>
  <w:style w:type="character" w:customStyle="1" w:styleId="18">
    <w:name w:val="Основной текст (18)_"/>
    <w:uiPriority w:val="99"/>
    <w:rsid w:val="003C3864"/>
    <w:rPr>
      <w:rFonts w:ascii="Times New Roman" w:hAnsi="Times New Roman"/>
      <w:spacing w:val="0"/>
      <w:sz w:val="23"/>
    </w:rPr>
  </w:style>
  <w:style w:type="character" w:customStyle="1" w:styleId="180">
    <w:name w:val="Основной текст (18) + Не полужирный"/>
    <w:uiPriority w:val="99"/>
    <w:rsid w:val="003C3864"/>
    <w:rPr>
      <w:rFonts w:ascii="Times New Roman" w:hAnsi="Times New Roman"/>
      <w:b/>
      <w:spacing w:val="0"/>
      <w:sz w:val="23"/>
    </w:rPr>
  </w:style>
  <w:style w:type="character" w:customStyle="1" w:styleId="1813">
    <w:name w:val="Основной текст (18) + 13"/>
    <w:aliases w:val="5 pt2"/>
    <w:uiPriority w:val="99"/>
    <w:rsid w:val="003C3864"/>
    <w:rPr>
      <w:rFonts w:ascii="Times New Roman" w:hAnsi="Times New Roman"/>
      <w:spacing w:val="0"/>
      <w:sz w:val="27"/>
    </w:rPr>
  </w:style>
  <w:style w:type="character" w:customStyle="1" w:styleId="181">
    <w:name w:val="Основной текст (18)"/>
    <w:uiPriority w:val="99"/>
    <w:rsid w:val="003C3864"/>
  </w:style>
  <w:style w:type="character" w:customStyle="1" w:styleId="182pt">
    <w:name w:val="Основной текст (18) + Интервал 2 pt"/>
    <w:uiPriority w:val="99"/>
    <w:rsid w:val="003C3864"/>
    <w:rPr>
      <w:rFonts w:ascii="Times New Roman" w:hAnsi="Times New Roman"/>
      <w:spacing w:val="40"/>
      <w:sz w:val="23"/>
    </w:rPr>
  </w:style>
  <w:style w:type="character" w:customStyle="1" w:styleId="141">
    <w:name w:val="Основной текст (14) + Полужирный"/>
    <w:aliases w:val="Интервал -1 pt"/>
    <w:uiPriority w:val="99"/>
    <w:rsid w:val="003C3864"/>
    <w:rPr>
      <w:rFonts w:ascii="Times New Roman" w:hAnsi="Times New Roman"/>
      <w:b/>
      <w:spacing w:val="-20"/>
      <w:sz w:val="23"/>
    </w:rPr>
  </w:style>
  <w:style w:type="character" w:customStyle="1" w:styleId="1410">
    <w:name w:val="Основной текст (14) + Полужирный1"/>
    <w:uiPriority w:val="99"/>
    <w:rsid w:val="003C3864"/>
    <w:rPr>
      <w:rFonts w:ascii="Times New Roman" w:hAnsi="Times New Roman"/>
      <w:b/>
      <w:spacing w:val="0"/>
      <w:sz w:val="23"/>
    </w:rPr>
  </w:style>
  <w:style w:type="character" w:customStyle="1" w:styleId="340">
    <w:name w:val="Основной текст (34)_"/>
    <w:link w:val="341"/>
    <w:uiPriority w:val="99"/>
    <w:locked/>
    <w:rsid w:val="003C3864"/>
    <w:rPr>
      <w:sz w:val="8"/>
      <w:shd w:val="clear" w:color="auto" w:fill="FFFFFF"/>
    </w:rPr>
  </w:style>
  <w:style w:type="paragraph" w:customStyle="1" w:styleId="341">
    <w:name w:val="Основной текст (34)"/>
    <w:basedOn w:val="a"/>
    <w:link w:val="340"/>
    <w:uiPriority w:val="99"/>
    <w:rsid w:val="003C3864"/>
    <w:pPr>
      <w:shd w:val="clear" w:color="auto" w:fill="FFFFFF"/>
      <w:spacing w:line="240" w:lineRule="atLeast"/>
    </w:pPr>
    <w:rPr>
      <w:sz w:val="8"/>
    </w:rPr>
  </w:style>
  <w:style w:type="character" w:customStyle="1" w:styleId="affd">
    <w:name w:val="Подпись к таблице_"/>
    <w:uiPriority w:val="99"/>
    <w:rsid w:val="003C3864"/>
    <w:rPr>
      <w:rFonts w:ascii="Times New Roman" w:hAnsi="Times New Roman"/>
      <w:spacing w:val="0"/>
      <w:sz w:val="23"/>
    </w:rPr>
  </w:style>
  <w:style w:type="character" w:customStyle="1" w:styleId="affe">
    <w:name w:val="Подпись к таблице"/>
    <w:uiPriority w:val="99"/>
    <w:rsid w:val="003C3864"/>
  </w:style>
  <w:style w:type="paragraph" w:customStyle="1" w:styleId="Style20">
    <w:name w:val="Style20"/>
    <w:basedOn w:val="a"/>
    <w:uiPriority w:val="99"/>
    <w:rsid w:val="003C3864"/>
    <w:pPr>
      <w:widowControl w:val="0"/>
      <w:autoSpaceDE w:val="0"/>
      <w:autoSpaceDN w:val="0"/>
      <w:adjustRightInd w:val="0"/>
      <w:spacing w:line="372" w:lineRule="exact"/>
      <w:ind w:firstLine="547"/>
    </w:pPr>
    <w:rPr>
      <w:szCs w:val="24"/>
    </w:rPr>
  </w:style>
  <w:style w:type="character" w:customStyle="1" w:styleId="FontStyle36">
    <w:name w:val="Font Style36"/>
    <w:uiPriority w:val="99"/>
    <w:rsid w:val="003C3864"/>
    <w:rPr>
      <w:rFonts w:ascii="Times New Roman" w:hAnsi="Times New Roman"/>
      <w:i/>
      <w:sz w:val="26"/>
    </w:rPr>
  </w:style>
  <w:style w:type="paragraph" w:customStyle="1" w:styleId="Style10">
    <w:name w:val="Style10"/>
    <w:basedOn w:val="a"/>
    <w:uiPriority w:val="99"/>
    <w:rsid w:val="003C3864"/>
    <w:pPr>
      <w:widowControl w:val="0"/>
      <w:autoSpaceDE w:val="0"/>
      <w:autoSpaceDN w:val="0"/>
      <w:adjustRightInd w:val="0"/>
      <w:spacing w:line="318" w:lineRule="exact"/>
      <w:ind w:firstLine="672"/>
      <w:jc w:val="both"/>
    </w:pPr>
    <w:rPr>
      <w:szCs w:val="24"/>
    </w:rPr>
  </w:style>
  <w:style w:type="paragraph" w:customStyle="1" w:styleId="Style11">
    <w:name w:val="Style11"/>
    <w:basedOn w:val="a"/>
    <w:uiPriority w:val="99"/>
    <w:rsid w:val="003C3864"/>
    <w:pPr>
      <w:widowControl w:val="0"/>
      <w:autoSpaceDE w:val="0"/>
      <w:autoSpaceDN w:val="0"/>
      <w:adjustRightInd w:val="0"/>
      <w:spacing w:line="312" w:lineRule="exact"/>
      <w:jc w:val="both"/>
    </w:pPr>
    <w:rPr>
      <w:szCs w:val="24"/>
    </w:rPr>
  </w:style>
  <w:style w:type="character" w:customStyle="1" w:styleId="FontStyle15">
    <w:name w:val="Font Style15"/>
    <w:uiPriority w:val="99"/>
    <w:rsid w:val="003C3864"/>
    <w:rPr>
      <w:rFonts w:ascii="Times New Roman" w:hAnsi="Times New Roman"/>
      <w:sz w:val="24"/>
    </w:rPr>
  </w:style>
  <w:style w:type="paragraph" w:styleId="26">
    <w:name w:val="Body Text 2"/>
    <w:basedOn w:val="a"/>
    <w:link w:val="28"/>
    <w:uiPriority w:val="99"/>
    <w:semiHidden/>
    <w:unhideWhenUsed/>
    <w:locked/>
    <w:rsid w:val="003C3864"/>
    <w:pPr>
      <w:spacing w:after="120" w:line="480" w:lineRule="auto"/>
      <w:jc w:val="both"/>
    </w:pPr>
    <w:rPr>
      <w:i/>
      <w:sz w:val="28"/>
    </w:rPr>
  </w:style>
  <w:style w:type="character" w:customStyle="1" w:styleId="28">
    <w:name w:val="Основной текст 2 Знак"/>
    <w:basedOn w:val="a0"/>
    <w:link w:val="26"/>
    <w:uiPriority w:val="99"/>
    <w:semiHidden/>
    <w:rsid w:val="003C3864"/>
    <w:rPr>
      <w:i/>
      <w:sz w:val="28"/>
    </w:rPr>
  </w:style>
  <w:style w:type="table" w:customStyle="1" w:styleId="12">
    <w:name w:val="Сетка таблицы1"/>
    <w:basedOn w:val="a1"/>
    <w:uiPriority w:val="59"/>
    <w:rsid w:val="003C3864"/>
    <w:rPr>
      <w:rFonts w:asciiTheme="minorHAnsi" w:hAnsiTheme="minorHAnsi" w:cstheme="minorBid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5">
    <w:name w:val="Нет списка1"/>
    <w:next w:val="a2"/>
    <w:uiPriority w:val="99"/>
    <w:semiHidden/>
    <w:unhideWhenUsed/>
    <w:rsid w:val="003C3864"/>
  </w:style>
  <w:style w:type="paragraph" w:customStyle="1" w:styleId="110">
    <w:name w:val="Заголовок 11"/>
    <w:basedOn w:val="a"/>
    <w:uiPriority w:val="1"/>
    <w:qFormat/>
    <w:rsid w:val="003C3864"/>
    <w:pPr>
      <w:widowControl w:val="0"/>
      <w:autoSpaceDE w:val="0"/>
      <w:autoSpaceDN w:val="0"/>
      <w:ind w:left="348"/>
      <w:outlineLvl w:val="1"/>
    </w:pPr>
    <w:rPr>
      <w:sz w:val="28"/>
      <w:szCs w:val="28"/>
      <w:lang w:eastAsia="en-US"/>
    </w:rPr>
  </w:style>
  <w:style w:type="paragraph" w:customStyle="1" w:styleId="210">
    <w:name w:val="Заголовок 21"/>
    <w:basedOn w:val="a"/>
    <w:uiPriority w:val="1"/>
    <w:qFormat/>
    <w:rsid w:val="003C3864"/>
    <w:pPr>
      <w:widowControl w:val="0"/>
      <w:autoSpaceDE w:val="0"/>
      <w:autoSpaceDN w:val="0"/>
      <w:ind w:left="776" w:hanging="212"/>
      <w:outlineLvl w:val="2"/>
    </w:pPr>
    <w:rPr>
      <w:b/>
      <w:bCs/>
      <w:i/>
      <w:iCs/>
      <w:sz w:val="20"/>
      <w:lang w:eastAsia="en-US"/>
    </w:rPr>
  </w:style>
  <w:style w:type="paragraph" w:customStyle="1" w:styleId="310">
    <w:name w:val="Заголовок 31"/>
    <w:basedOn w:val="a"/>
    <w:uiPriority w:val="1"/>
    <w:qFormat/>
    <w:rsid w:val="003C3864"/>
    <w:pPr>
      <w:widowControl w:val="0"/>
      <w:autoSpaceDE w:val="0"/>
      <w:autoSpaceDN w:val="0"/>
      <w:spacing w:before="2"/>
      <w:ind w:left="133"/>
      <w:outlineLvl w:val="3"/>
    </w:pPr>
    <w:rPr>
      <w:sz w:val="20"/>
      <w:lang w:eastAsia="en-US"/>
    </w:rPr>
  </w:style>
  <w:style w:type="paragraph" w:customStyle="1" w:styleId="410">
    <w:name w:val="Заголовок 41"/>
    <w:basedOn w:val="a"/>
    <w:uiPriority w:val="1"/>
    <w:qFormat/>
    <w:rsid w:val="003C3864"/>
    <w:pPr>
      <w:widowControl w:val="0"/>
      <w:autoSpaceDE w:val="0"/>
      <w:autoSpaceDN w:val="0"/>
      <w:ind w:left="450"/>
      <w:outlineLvl w:val="4"/>
    </w:pPr>
    <w:rPr>
      <w:b/>
      <w:bCs/>
      <w:sz w:val="17"/>
      <w:szCs w:val="17"/>
      <w:lang w:eastAsia="en-US"/>
    </w:rPr>
  </w:style>
  <w:style w:type="paragraph" w:customStyle="1" w:styleId="510">
    <w:name w:val="Заголовок 51"/>
    <w:basedOn w:val="a"/>
    <w:uiPriority w:val="1"/>
    <w:qFormat/>
    <w:rsid w:val="003C3864"/>
    <w:pPr>
      <w:widowControl w:val="0"/>
      <w:autoSpaceDE w:val="0"/>
      <w:autoSpaceDN w:val="0"/>
      <w:ind w:left="119"/>
      <w:outlineLvl w:val="5"/>
    </w:pPr>
    <w:rPr>
      <w:b/>
      <w:bCs/>
      <w:i/>
      <w:iCs/>
      <w:sz w:val="17"/>
      <w:szCs w:val="17"/>
      <w:lang w:eastAsia="en-US"/>
    </w:rPr>
  </w:style>
  <w:style w:type="paragraph" w:customStyle="1" w:styleId="610">
    <w:name w:val="Заголовок 61"/>
    <w:basedOn w:val="a"/>
    <w:uiPriority w:val="1"/>
    <w:qFormat/>
    <w:rsid w:val="003C3864"/>
    <w:pPr>
      <w:widowControl w:val="0"/>
      <w:autoSpaceDE w:val="0"/>
      <w:autoSpaceDN w:val="0"/>
      <w:ind w:left="776"/>
      <w:outlineLvl w:val="6"/>
    </w:pPr>
    <w:rPr>
      <w:sz w:val="17"/>
      <w:szCs w:val="17"/>
      <w:lang w:eastAsia="en-US"/>
    </w:rPr>
  </w:style>
  <w:style w:type="paragraph" w:customStyle="1" w:styleId="71">
    <w:name w:val="Заголовок 71"/>
    <w:basedOn w:val="a"/>
    <w:uiPriority w:val="1"/>
    <w:qFormat/>
    <w:rsid w:val="003C3864"/>
    <w:pPr>
      <w:widowControl w:val="0"/>
      <w:autoSpaceDE w:val="0"/>
      <w:autoSpaceDN w:val="0"/>
      <w:ind w:left="3637" w:hanging="3683"/>
      <w:outlineLvl w:val="7"/>
    </w:pPr>
    <w:rPr>
      <w:b/>
      <w:bCs/>
      <w:sz w:val="16"/>
      <w:szCs w:val="16"/>
      <w:lang w:eastAsia="en-US"/>
    </w:rPr>
  </w:style>
  <w:style w:type="paragraph" w:customStyle="1" w:styleId="msonormal0">
    <w:name w:val="msonormal"/>
    <w:basedOn w:val="a"/>
    <w:rsid w:val="0008059A"/>
    <w:pPr>
      <w:spacing w:before="100" w:beforeAutospacing="1" w:after="100" w:afterAutospacing="1"/>
    </w:pPr>
    <w:rPr>
      <w:szCs w:val="24"/>
    </w:rPr>
  </w:style>
  <w:style w:type="paragraph" w:customStyle="1" w:styleId="font5">
    <w:name w:val="font5"/>
    <w:basedOn w:val="a"/>
    <w:rsid w:val="0008059A"/>
    <w:pPr>
      <w:spacing w:before="100" w:beforeAutospacing="1" w:after="100" w:afterAutospacing="1"/>
    </w:pPr>
    <w:rPr>
      <w:b/>
      <w:bCs/>
      <w:color w:val="000000"/>
      <w:sz w:val="22"/>
      <w:szCs w:val="22"/>
    </w:rPr>
  </w:style>
  <w:style w:type="paragraph" w:customStyle="1" w:styleId="font6">
    <w:name w:val="font6"/>
    <w:basedOn w:val="a"/>
    <w:rsid w:val="0008059A"/>
    <w:pPr>
      <w:spacing w:before="100" w:beforeAutospacing="1" w:after="100" w:afterAutospacing="1"/>
    </w:pPr>
    <w:rPr>
      <w:b/>
      <w:bCs/>
      <w:color w:val="000000"/>
      <w:sz w:val="22"/>
      <w:szCs w:val="22"/>
    </w:rPr>
  </w:style>
  <w:style w:type="paragraph" w:customStyle="1" w:styleId="xl63">
    <w:name w:val="xl63"/>
    <w:basedOn w:val="a"/>
    <w:rsid w:val="0008059A"/>
    <w:pPr>
      <w:pBdr>
        <w:bottom w:val="single" w:sz="8" w:space="0" w:color="auto"/>
        <w:right w:val="single" w:sz="8" w:space="0" w:color="auto"/>
      </w:pBdr>
      <w:spacing w:before="100" w:beforeAutospacing="1" w:after="100" w:afterAutospacing="1"/>
      <w:jc w:val="center"/>
      <w:textAlignment w:val="center"/>
    </w:pPr>
    <w:rPr>
      <w:color w:val="000000"/>
      <w:szCs w:val="24"/>
    </w:rPr>
  </w:style>
  <w:style w:type="character" w:styleId="afff">
    <w:name w:val="Emphasis"/>
    <w:basedOn w:val="a0"/>
    <w:uiPriority w:val="20"/>
    <w:qFormat/>
    <w:rsid w:val="003E7B21"/>
    <w:rPr>
      <w:i/>
      <w:iCs/>
    </w:rPr>
  </w:style>
  <w:style w:type="paragraph" w:customStyle="1" w:styleId="16">
    <w:name w:val="Стиль1"/>
    <w:basedOn w:val="a"/>
    <w:qFormat/>
    <w:rsid w:val="00606719"/>
    <w:pPr>
      <w:autoSpaceDE w:val="0"/>
      <w:autoSpaceDN w:val="0"/>
      <w:adjustRightInd w:val="0"/>
    </w:pPr>
    <w:rPr>
      <w:b/>
      <w:bCs/>
      <w:color w:val="000000"/>
      <w:sz w:val="22"/>
      <w:szCs w:val="22"/>
    </w:rPr>
  </w:style>
  <w:style w:type="paragraph" w:styleId="afff0">
    <w:name w:val="footnote text"/>
    <w:aliases w:val="Table_Footnote_last,Table_Footnote_last Знак Знак Знак,Table_Footnote_last Знак,Текст сноски Знак1,Текст сноски Знак Знак,Текст сноски Знак1 Знак Знак,Текст сноски Знак Знак Знак Знак,Table_Footnote_last Знак1 Знак Знак,single space"/>
    <w:basedOn w:val="a"/>
    <w:link w:val="afff1"/>
    <w:uiPriority w:val="99"/>
    <w:locked/>
    <w:rsid w:val="00F44832"/>
    <w:rPr>
      <w:sz w:val="20"/>
      <w:lang w:val="x-none"/>
    </w:rPr>
  </w:style>
  <w:style w:type="character" w:customStyle="1" w:styleId="afff1">
    <w:name w:val="Текст сноски Знак"/>
    <w:aliases w:val="Table_Footnote_last Знак1,Table_Footnote_last Знак Знак Знак Знак,Table_Footnote_last Знак Знак,Текст сноски Знак1 Знак,Текст сноски Знак Знак Знак,Текст сноски Знак1 Знак Знак Знак,Текст сноски Знак Знак Знак Знак Знак"/>
    <w:basedOn w:val="a0"/>
    <w:link w:val="afff0"/>
    <w:uiPriority w:val="99"/>
    <w:rsid w:val="00F44832"/>
    <w:rPr>
      <w:lang w:val="x-none"/>
    </w:rPr>
  </w:style>
  <w:style w:type="character" w:styleId="afff2">
    <w:name w:val="footnote reference"/>
    <w:aliases w:val="Знак сноски-FN"/>
    <w:uiPriority w:val="99"/>
    <w:locked/>
    <w:rsid w:val="00F44832"/>
    <w:rPr>
      <w:vertAlign w:val="superscript"/>
    </w:rPr>
  </w:style>
  <w:style w:type="character" w:customStyle="1" w:styleId="mw-headline">
    <w:name w:val="mw-headline"/>
    <w:basedOn w:val="a0"/>
    <w:rsid w:val="002C31DE"/>
  </w:style>
  <w:style w:type="character" w:customStyle="1" w:styleId="mw-editsection">
    <w:name w:val="mw-editsection"/>
    <w:basedOn w:val="a0"/>
    <w:rsid w:val="002C31DE"/>
  </w:style>
  <w:style w:type="character" w:customStyle="1" w:styleId="mw-editsection-bracket">
    <w:name w:val="mw-editsection-bracket"/>
    <w:basedOn w:val="a0"/>
    <w:rsid w:val="002C31DE"/>
  </w:style>
  <w:style w:type="character" w:customStyle="1" w:styleId="mw-editsection-divider">
    <w:name w:val="mw-editsection-divider"/>
    <w:basedOn w:val="a0"/>
    <w:rsid w:val="002C31DE"/>
  </w:style>
  <w:style w:type="character" w:customStyle="1" w:styleId="nowrap">
    <w:name w:val="nowrap"/>
    <w:basedOn w:val="a0"/>
    <w:rsid w:val="002C31DE"/>
  </w:style>
  <w:style w:type="character" w:customStyle="1" w:styleId="ConsPlusNormal0">
    <w:name w:val="ConsPlusNormal Знак"/>
    <w:link w:val="ConsPlusNormal"/>
    <w:uiPriority w:val="99"/>
    <w:locked/>
    <w:rsid w:val="00FA627E"/>
    <w:rPr>
      <w:rFonts w:ascii="Arial" w:hAnsi="Arial" w:cs="Arial"/>
    </w:rPr>
  </w:style>
  <w:style w:type="table" w:customStyle="1" w:styleId="TableNormal1">
    <w:name w:val="Table Normal1"/>
    <w:uiPriority w:val="2"/>
    <w:semiHidden/>
    <w:unhideWhenUsed/>
    <w:qFormat/>
    <w:rsid w:val="00DE3988"/>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12582">
      <w:bodyDiv w:val="1"/>
      <w:marLeft w:val="0"/>
      <w:marRight w:val="0"/>
      <w:marTop w:val="0"/>
      <w:marBottom w:val="0"/>
      <w:divBdr>
        <w:top w:val="none" w:sz="0" w:space="0" w:color="auto"/>
        <w:left w:val="none" w:sz="0" w:space="0" w:color="auto"/>
        <w:bottom w:val="none" w:sz="0" w:space="0" w:color="auto"/>
        <w:right w:val="none" w:sz="0" w:space="0" w:color="auto"/>
      </w:divBdr>
    </w:div>
    <w:div w:id="6519190">
      <w:bodyDiv w:val="1"/>
      <w:marLeft w:val="0"/>
      <w:marRight w:val="0"/>
      <w:marTop w:val="0"/>
      <w:marBottom w:val="0"/>
      <w:divBdr>
        <w:top w:val="none" w:sz="0" w:space="0" w:color="auto"/>
        <w:left w:val="none" w:sz="0" w:space="0" w:color="auto"/>
        <w:bottom w:val="none" w:sz="0" w:space="0" w:color="auto"/>
        <w:right w:val="none" w:sz="0" w:space="0" w:color="auto"/>
      </w:divBdr>
      <w:divsChild>
        <w:div w:id="417530186">
          <w:marLeft w:val="0"/>
          <w:marRight w:val="0"/>
          <w:marTop w:val="0"/>
          <w:marBottom w:val="0"/>
          <w:divBdr>
            <w:top w:val="none" w:sz="0" w:space="0" w:color="auto"/>
            <w:left w:val="none" w:sz="0" w:space="0" w:color="auto"/>
            <w:bottom w:val="none" w:sz="0" w:space="0" w:color="auto"/>
            <w:right w:val="none" w:sz="0" w:space="0" w:color="auto"/>
          </w:divBdr>
          <w:divsChild>
            <w:div w:id="561595434">
              <w:marLeft w:val="0"/>
              <w:marRight w:val="0"/>
              <w:marTop w:val="0"/>
              <w:marBottom w:val="0"/>
              <w:divBdr>
                <w:top w:val="none" w:sz="0" w:space="0" w:color="auto"/>
                <w:left w:val="none" w:sz="0" w:space="0" w:color="auto"/>
                <w:bottom w:val="none" w:sz="0" w:space="0" w:color="auto"/>
                <w:right w:val="none" w:sz="0" w:space="0" w:color="auto"/>
              </w:divBdr>
            </w:div>
          </w:divsChild>
        </w:div>
        <w:div w:id="1752853329">
          <w:marLeft w:val="0"/>
          <w:marRight w:val="0"/>
          <w:marTop w:val="0"/>
          <w:marBottom w:val="0"/>
          <w:divBdr>
            <w:top w:val="none" w:sz="0" w:space="0" w:color="auto"/>
            <w:left w:val="none" w:sz="0" w:space="0" w:color="auto"/>
            <w:bottom w:val="none" w:sz="0" w:space="0" w:color="auto"/>
            <w:right w:val="none" w:sz="0" w:space="0" w:color="auto"/>
          </w:divBdr>
        </w:div>
      </w:divsChild>
    </w:div>
    <w:div w:id="12389763">
      <w:bodyDiv w:val="1"/>
      <w:marLeft w:val="0"/>
      <w:marRight w:val="0"/>
      <w:marTop w:val="0"/>
      <w:marBottom w:val="0"/>
      <w:divBdr>
        <w:top w:val="none" w:sz="0" w:space="0" w:color="auto"/>
        <w:left w:val="none" w:sz="0" w:space="0" w:color="auto"/>
        <w:bottom w:val="none" w:sz="0" w:space="0" w:color="auto"/>
        <w:right w:val="none" w:sz="0" w:space="0" w:color="auto"/>
      </w:divBdr>
    </w:div>
    <w:div w:id="13962115">
      <w:bodyDiv w:val="1"/>
      <w:marLeft w:val="0"/>
      <w:marRight w:val="0"/>
      <w:marTop w:val="0"/>
      <w:marBottom w:val="0"/>
      <w:divBdr>
        <w:top w:val="none" w:sz="0" w:space="0" w:color="auto"/>
        <w:left w:val="none" w:sz="0" w:space="0" w:color="auto"/>
        <w:bottom w:val="none" w:sz="0" w:space="0" w:color="auto"/>
        <w:right w:val="none" w:sz="0" w:space="0" w:color="auto"/>
      </w:divBdr>
    </w:div>
    <w:div w:id="19399497">
      <w:bodyDiv w:val="1"/>
      <w:marLeft w:val="0"/>
      <w:marRight w:val="0"/>
      <w:marTop w:val="0"/>
      <w:marBottom w:val="0"/>
      <w:divBdr>
        <w:top w:val="none" w:sz="0" w:space="0" w:color="auto"/>
        <w:left w:val="none" w:sz="0" w:space="0" w:color="auto"/>
        <w:bottom w:val="none" w:sz="0" w:space="0" w:color="auto"/>
        <w:right w:val="none" w:sz="0" w:space="0" w:color="auto"/>
      </w:divBdr>
    </w:div>
    <w:div w:id="36861484">
      <w:bodyDiv w:val="1"/>
      <w:marLeft w:val="0"/>
      <w:marRight w:val="0"/>
      <w:marTop w:val="0"/>
      <w:marBottom w:val="0"/>
      <w:divBdr>
        <w:top w:val="none" w:sz="0" w:space="0" w:color="auto"/>
        <w:left w:val="none" w:sz="0" w:space="0" w:color="auto"/>
        <w:bottom w:val="none" w:sz="0" w:space="0" w:color="auto"/>
        <w:right w:val="none" w:sz="0" w:space="0" w:color="auto"/>
      </w:divBdr>
    </w:div>
    <w:div w:id="54013198">
      <w:bodyDiv w:val="1"/>
      <w:marLeft w:val="0"/>
      <w:marRight w:val="0"/>
      <w:marTop w:val="0"/>
      <w:marBottom w:val="0"/>
      <w:divBdr>
        <w:top w:val="none" w:sz="0" w:space="0" w:color="auto"/>
        <w:left w:val="none" w:sz="0" w:space="0" w:color="auto"/>
        <w:bottom w:val="none" w:sz="0" w:space="0" w:color="auto"/>
        <w:right w:val="none" w:sz="0" w:space="0" w:color="auto"/>
      </w:divBdr>
    </w:div>
    <w:div w:id="80874693">
      <w:bodyDiv w:val="1"/>
      <w:marLeft w:val="0"/>
      <w:marRight w:val="0"/>
      <w:marTop w:val="0"/>
      <w:marBottom w:val="0"/>
      <w:divBdr>
        <w:top w:val="none" w:sz="0" w:space="0" w:color="auto"/>
        <w:left w:val="none" w:sz="0" w:space="0" w:color="auto"/>
        <w:bottom w:val="none" w:sz="0" w:space="0" w:color="auto"/>
        <w:right w:val="none" w:sz="0" w:space="0" w:color="auto"/>
      </w:divBdr>
    </w:div>
    <w:div w:id="91241403">
      <w:bodyDiv w:val="1"/>
      <w:marLeft w:val="0"/>
      <w:marRight w:val="0"/>
      <w:marTop w:val="0"/>
      <w:marBottom w:val="0"/>
      <w:divBdr>
        <w:top w:val="none" w:sz="0" w:space="0" w:color="auto"/>
        <w:left w:val="none" w:sz="0" w:space="0" w:color="auto"/>
        <w:bottom w:val="none" w:sz="0" w:space="0" w:color="auto"/>
        <w:right w:val="none" w:sz="0" w:space="0" w:color="auto"/>
      </w:divBdr>
    </w:div>
    <w:div w:id="96104490">
      <w:bodyDiv w:val="1"/>
      <w:marLeft w:val="0"/>
      <w:marRight w:val="0"/>
      <w:marTop w:val="0"/>
      <w:marBottom w:val="0"/>
      <w:divBdr>
        <w:top w:val="none" w:sz="0" w:space="0" w:color="auto"/>
        <w:left w:val="none" w:sz="0" w:space="0" w:color="auto"/>
        <w:bottom w:val="none" w:sz="0" w:space="0" w:color="auto"/>
        <w:right w:val="none" w:sz="0" w:space="0" w:color="auto"/>
      </w:divBdr>
    </w:div>
    <w:div w:id="99843523">
      <w:bodyDiv w:val="1"/>
      <w:marLeft w:val="0"/>
      <w:marRight w:val="0"/>
      <w:marTop w:val="0"/>
      <w:marBottom w:val="0"/>
      <w:divBdr>
        <w:top w:val="none" w:sz="0" w:space="0" w:color="auto"/>
        <w:left w:val="none" w:sz="0" w:space="0" w:color="auto"/>
        <w:bottom w:val="none" w:sz="0" w:space="0" w:color="auto"/>
        <w:right w:val="none" w:sz="0" w:space="0" w:color="auto"/>
      </w:divBdr>
    </w:div>
    <w:div w:id="117190062">
      <w:bodyDiv w:val="1"/>
      <w:marLeft w:val="0"/>
      <w:marRight w:val="0"/>
      <w:marTop w:val="0"/>
      <w:marBottom w:val="0"/>
      <w:divBdr>
        <w:top w:val="none" w:sz="0" w:space="0" w:color="auto"/>
        <w:left w:val="none" w:sz="0" w:space="0" w:color="auto"/>
        <w:bottom w:val="none" w:sz="0" w:space="0" w:color="auto"/>
        <w:right w:val="none" w:sz="0" w:space="0" w:color="auto"/>
      </w:divBdr>
    </w:div>
    <w:div w:id="121969409">
      <w:bodyDiv w:val="1"/>
      <w:marLeft w:val="0"/>
      <w:marRight w:val="0"/>
      <w:marTop w:val="0"/>
      <w:marBottom w:val="0"/>
      <w:divBdr>
        <w:top w:val="none" w:sz="0" w:space="0" w:color="auto"/>
        <w:left w:val="none" w:sz="0" w:space="0" w:color="auto"/>
        <w:bottom w:val="none" w:sz="0" w:space="0" w:color="auto"/>
        <w:right w:val="none" w:sz="0" w:space="0" w:color="auto"/>
      </w:divBdr>
    </w:div>
    <w:div w:id="149248313">
      <w:bodyDiv w:val="1"/>
      <w:marLeft w:val="0"/>
      <w:marRight w:val="0"/>
      <w:marTop w:val="0"/>
      <w:marBottom w:val="0"/>
      <w:divBdr>
        <w:top w:val="none" w:sz="0" w:space="0" w:color="auto"/>
        <w:left w:val="none" w:sz="0" w:space="0" w:color="auto"/>
        <w:bottom w:val="none" w:sz="0" w:space="0" w:color="auto"/>
        <w:right w:val="none" w:sz="0" w:space="0" w:color="auto"/>
      </w:divBdr>
    </w:div>
    <w:div w:id="153420049">
      <w:bodyDiv w:val="1"/>
      <w:marLeft w:val="0"/>
      <w:marRight w:val="0"/>
      <w:marTop w:val="0"/>
      <w:marBottom w:val="0"/>
      <w:divBdr>
        <w:top w:val="none" w:sz="0" w:space="0" w:color="auto"/>
        <w:left w:val="none" w:sz="0" w:space="0" w:color="auto"/>
        <w:bottom w:val="none" w:sz="0" w:space="0" w:color="auto"/>
        <w:right w:val="none" w:sz="0" w:space="0" w:color="auto"/>
      </w:divBdr>
    </w:div>
    <w:div w:id="182524917">
      <w:bodyDiv w:val="1"/>
      <w:marLeft w:val="0"/>
      <w:marRight w:val="0"/>
      <w:marTop w:val="0"/>
      <w:marBottom w:val="0"/>
      <w:divBdr>
        <w:top w:val="none" w:sz="0" w:space="0" w:color="auto"/>
        <w:left w:val="none" w:sz="0" w:space="0" w:color="auto"/>
        <w:bottom w:val="none" w:sz="0" w:space="0" w:color="auto"/>
        <w:right w:val="none" w:sz="0" w:space="0" w:color="auto"/>
      </w:divBdr>
    </w:div>
    <w:div w:id="184901758">
      <w:bodyDiv w:val="1"/>
      <w:marLeft w:val="0"/>
      <w:marRight w:val="0"/>
      <w:marTop w:val="0"/>
      <w:marBottom w:val="0"/>
      <w:divBdr>
        <w:top w:val="none" w:sz="0" w:space="0" w:color="auto"/>
        <w:left w:val="none" w:sz="0" w:space="0" w:color="auto"/>
        <w:bottom w:val="none" w:sz="0" w:space="0" w:color="auto"/>
        <w:right w:val="none" w:sz="0" w:space="0" w:color="auto"/>
      </w:divBdr>
    </w:div>
    <w:div w:id="186255406">
      <w:bodyDiv w:val="1"/>
      <w:marLeft w:val="0"/>
      <w:marRight w:val="0"/>
      <w:marTop w:val="0"/>
      <w:marBottom w:val="0"/>
      <w:divBdr>
        <w:top w:val="none" w:sz="0" w:space="0" w:color="auto"/>
        <w:left w:val="none" w:sz="0" w:space="0" w:color="auto"/>
        <w:bottom w:val="none" w:sz="0" w:space="0" w:color="auto"/>
        <w:right w:val="none" w:sz="0" w:space="0" w:color="auto"/>
      </w:divBdr>
    </w:div>
    <w:div w:id="196040536">
      <w:bodyDiv w:val="1"/>
      <w:marLeft w:val="0"/>
      <w:marRight w:val="0"/>
      <w:marTop w:val="0"/>
      <w:marBottom w:val="0"/>
      <w:divBdr>
        <w:top w:val="none" w:sz="0" w:space="0" w:color="auto"/>
        <w:left w:val="none" w:sz="0" w:space="0" w:color="auto"/>
        <w:bottom w:val="none" w:sz="0" w:space="0" w:color="auto"/>
        <w:right w:val="none" w:sz="0" w:space="0" w:color="auto"/>
      </w:divBdr>
    </w:div>
    <w:div w:id="203105738">
      <w:bodyDiv w:val="1"/>
      <w:marLeft w:val="0"/>
      <w:marRight w:val="0"/>
      <w:marTop w:val="0"/>
      <w:marBottom w:val="0"/>
      <w:divBdr>
        <w:top w:val="none" w:sz="0" w:space="0" w:color="auto"/>
        <w:left w:val="none" w:sz="0" w:space="0" w:color="auto"/>
        <w:bottom w:val="none" w:sz="0" w:space="0" w:color="auto"/>
        <w:right w:val="none" w:sz="0" w:space="0" w:color="auto"/>
      </w:divBdr>
    </w:div>
    <w:div w:id="210583368">
      <w:bodyDiv w:val="1"/>
      <w:marLeft w:val="0"/>
      <w:marRight w:val="0"/>
      <w:marTop w:val="0"/>
      <w:marBottom w:val="0"/>
      <w:divBdr>
        <w:top w:val="none" w:sz="0" w:space="0" w:color="auto"/>
        <w:left w:val="none" w:sz="0" w:space="0" w:color="auto"/>
        <w:bottom w:val="none" w:sz="0" w:space="0" w:color="auto"/>
        <w:right w:val="none" w:sz="0" w:space="0" w:color="auto"/>
      </w:divBdr>
    </w:div>
    <w:div w:id="226304546">
      <w:bodyDiv w:val="1"/>
      <w:marLeft w:val="0"/>
      <w:marRight w:val="0"/>
      <w:marTop w:val="0"/>
      <w:marBottom w:val="0"/>
      <w:divBdr>
        <w:top w:val="none" w:sz="0" w:space="0" w:color="auto"/>
        <w:left w:val="none" w:sz="0" w:space="0" w:color="auto"/>
        <w:bottom w:val="none" w:sz="0" w:space="0" w:color="auto"/>
        <w:right w:val="none" w:sz="0" w:space="0" w:color="auto"/>
      </w:divBdr>
    </w:div>
    <w:div w:id="229468511">
      <w:bodyDiv w:val="1"/>
      <w:marLeft w:val="0"/>
      <w:marRight w:val="0"/>
      <w:marTop w:val="0"/>
      <w:marBottom w:val="0"/>
      <w:divBdr>
        <w:top w:val="none" w:sz="0" w:space="0" w:color="auto"/>
        <w:left w:val="none" w:sz="0" w:space="0" w:color="auto"/>
        <w:bottom w:val="none" w:sz="0" w:space="0" w:color="auto"/>
        <w:right w:val="none" w:sz="0" w:space="0" w:color="auto"/>
      </w:divBdr>
    </w:div>
    <w:div w:id="237636919">
      <w:bodyDiv w:val="1"/>
      <w:marLeft w:val="0"/>
      <w:marRight w:val="0"/>
      <w:marTop w:val="0"/>
      <w:marBottom w:val="0"/>
      <w:divBdr>
        <w:top w:val="none" w:sz="0" w:space="0" w:color="auto"/>
        <w:left w:val="none" w:sz="0" w:space="0" w:color="auto"/>
        <w:bottom w:val="none" w:sz="0" w:space="0" w:color="auto"/>
        <w:right w:val="none" w:sz="0" w:space="0" w:color="auto"/>
      </w:divBdr>
    </w:div>
    <w:div w:id="244874999">
      <w:bodyDiv w:val="1"/>
      <w:marLeft w:val="0"/>
      <w:marRight w:val="0"/>
      <w:marTop w:val="0"/>
      <w:marBottom w:val="0"/>
      <w:divBdr>
        <w:top w:val="none" w:sz="0" w:space="0" w:color="auto"/>
        <w:left w:val="none" w:sz="0" w:space="0" w:color="auto"/>
        <w:bottom w:val="none" w:sz="0" w:space="0" w:color="auto"/>
        <w:right w:val="none" w:sz="0" w:space="0" w:color="auto"/>
      </w:divBdr>
    </w:div>
    <w:div w:id="247076333">
      <w:bodyDiv w:val="1"/>
      <w:marLeft w:val="0"/>
      <w:marRight w:val="0"/>
      <w:marTop w:val="0"/>
      <w:marBottom w:val="0"/>
      <w:divBdr>
        <w:top w:val="none" w:sz="0" w:space="0" w:color="auto"/>
        <w:left w:val="none" w:sz="0" w:space="0" w:color="auto"/>
        <w:bottom w:val="none" w:sz="0" w:space="0" w:color="auto"/>
        <w:right w:val="none" w:sz="0" w:space="0" w:color="auto"/>
      </w:divBdr>
    </w:div>
    <w:div w:id="251739785">
      <w:bodyDiv w:val="1"/>
      <w:marLeft w:val="0"/>
      <w:marRight w:val="0"/>
      <w:marTop w:val="0"/>
      <w:marBottom w:val="0"/>
      <w:divBdr>
        <w:top w:val="none" w:sz="0" w:space="0" w:color="auto"/>
        <w:left w:val="none" w:sz="0" w:space="0" w:color="auto"/>
        <w:bottom w:val="none" w:sz="0" w:space="0" w:color="auto"/>
        <w:right w:val="none" w:sz="0" w:space="0" w:color="auto"/>
      </w:divBdr>
    </w:div>
    <w:div w:id="262348188">
      <w:bodyDiv w:val="1"/>
      <w:marLeft w:val="0"/>
      <w:marRight w:val="0"/>
      <w:marTop w:val="0"/>
      <w:marBottom w:val="0"/>
      <w:divBdr>
        <w:top w:val="none" w:sz="0" w:space="0" w:color="auto"/>
        <w:left w:val="none" w:sz="0" w:space="0" w:color="auto"/>
        <w:bottom w:val="none" w:sz="0" w:space="0" w:color="auto"/>
        <w:right w:val="none" w:sz="0" w:space="0" w:color="auto"/>
      </w:divBdr>
    </w:div>
    <w:div w:id="294019879">
      <w:bodyDiv w:val="1"/>
      <w:marLeft w:val="0"/>
      <w:marRight w:val="0"/>
      <w:marTop w:val="0"/>
      <w:marBottom w:val="0"/>
      <w:divBdr>
        <w:top w:val="none" w:sz="0" w:space="0" w:color="auto"/>
        <w:left w:val="none" w:sz="0" w:space="0" w:color="auto"/>
        <w:bottom w:val="none" w:sz="0" w:space="0" w:color="auto"/>
        <w:right w:val="none" w:sz="0" w:space="0" w:color="auto"/>
      </w:divBdr>
    </w:div>
    <w:div w:id="307975933">
      <w:bodyDiv w:val="1"/>
      <w:marLeft w:val="0"/>
      <w:marRight w:val="0"/>
      <w:marTop w:val="0"/>
      <w:marBottom w:val="0"/>
      <w:divBdr>
        <w:top w:val="none" w:sz="0" w:space="0" w:color="auto"/>
        <w:left w:val="none" w:sz="0" w:space="0" w:color="auto"/>
        <w:bottom w:val="none" w:sz="0" w:space="0" w:color="auto"/>
        <w:right w:val="none" w:sz="0" w:space="0" w:color="auto"/>
      </w:divBdr>
    </w:div>
    <w:div w:id="309090999">
      <w:bodyDiv w:val="1"/>
      <w:marLeft w:val="0"/>
      <w:marRight w:val="0"/>
      <w:marTop w:val="0"/>
      <w:marBottom w:val="0"/>
      <w:divBdr>
        <w:top w:val="none" w:sz="0" w:space="0" w:color="auto"/>
        <w:left w:val="none" w:sz="0" w:space="0" w:color="auto"/>
        <w:bottom w:val="none" w:sz="0" w:space="0" w:color="auto"/>
        <w:right w:val="none" w:sz="0" w:space="0" w:color="auto"/>
      </w:divBdr>
    </w:div>
    <w:div w:id="330721798">
      <w:bodyDiv w:val="1"/>
      <w:marLeft w:val="0"/>
      <w:marRight w:val="0"/>
      <w:marTop w:val="0"/>
      <w:marBottom w:val="0"/>
      <w:divBdr>
        <w:top w:val="none" w:sz="0" w:space="0" w:color="auto"/>
        <w:left w:val="none" w:sz="0" w:space="0" w:color="auto"/>
        <w:bottom w:val="none" w:sz="0" w:space="0" w:color="auto"/>
        <w:right w:val="none" w:sz="0" w:space="0" w:color="auto"/>
      </w:divBdr>
    </w:div>
    <w:div w:id="332611713">
      <w:bodyDiv w:val="1"/>
      <w:marLeft w:val="0"/>
      <w:marRight w:val="0"/>
      <w:marTop w:val="0"/>
      <w:marBottom w:val="0"/>
      <w:divBdr>
        <w:top w:val="none" w:sz="0" w:space="0" w:color="auto"/>
        <w:left w:val="none" w:sz="0" w:space="0" w:color="auto"/>
        <w:bottom w:val="none" w:sz="0" w:space="0" w:color="auto"/>
        <w:right w:val="none" w:sz="0" w:space="0" w:color="auto"/>
      </w:divBdr>
    </w:div>
    <w:div w:id="346638097">
      <w:bodyDiv w:val="1"/>
      <w:marLeft w:val="0"/>
      <w:marRight w:val="0"/>
      <w:marTop w:val="0"/>
      <w:marBottom w:val="0"/>
      <w:divBdr>
        <w:top w:val="none" w:sz="0" w:space="0" w:color="auto"/>
        <w:left w:val="none" w:sz="0" w:space="0" w:color="auto"/>
        <w:bottom w:val="none" w:sz="0" w:space="0" w:color="auto"/>
        <w:right w:val="none" w:sz="0" w:space="0" w:color="auto"/>
      </w:divBdr>
    </w:div>
    <w:div w:id="347415814">
      <w:bodyDiv w:val="1"/>
      <w:marLeft w:val="0"/>
      <w:marRight w:val="0"/>
      <w:marTop w:val="0"/>
      <w:marBottom w:val="0"/>
      <w:divBdr>
        <w:top w:val="none" w:sz="0" w:space="0" w:color="auto"/>
        <w:left w:val="none" w:sz="0" w:space="0" w:color="auto"/>
        <w:bottom w:val="none" w:sz="0" w:space="0" w:color="auto"/>
        <w:right w:val="none" w:sz="0" w:space="0" w:color="auto"/>
      </w:divBdr>
    </w:div>
    <w:div w:id="349991036">
      <w:bodyDiv w:val="1"/>
      <w:marLeft w:val="0"/>
      <w:marRight w:val="0"/>
      <w:marTop w:val="0"/>
      <w:marBottom w:val="0"/>
      <w:divBdr>
        <w:top w:val="none" w:sz="0" w:space="0" w:color="auto"/>
        <w:left w:val="none" w:sz="0" w:space="0" w:color="auto"/>
        <w:bottom w:val="none" w:sz="0" w:space="0" w:color="auto"/>
        <w:right w:val="none" w:sz="0" w:space="0" w:color="auto"/>
      </w:divBdr>
    </w:div>
    <w:div w:id="360975605">
      <w:bodyDiv w:val="1"/>
      <w:marLeft w:val="0"/>
      <w:marRight w:val="0"/>
      <w:marTop w:val="0"/>
      <w:marBottom w:val="0"/>
      <w:divBdr>
        <w:top w:val="none" w:sz="0" w:space="0" w:color="auto"/>
        <w:left w:val="none" w:sz="0" w:space="0" w:color="auto"/>
        <w:bottom w:val="none" w:sz="0" w:space="0" w:color="auto"/>
        <w:right w:val="none" w:sz="0" w:space="0" w:color="auto"/>
      </w:divBdr>
    </w:div>
    <w:div w:id="363556770">
      <w:bodyDiv w:val="1"/>
      <w:marLeft w:val="0"/>
      <w:marRight w:val="0"/>
      <w:marTop w:val="0"/>
      <w:marBottom w:val="0"/>
      <w:divBdr>
        <w:top w:val="none" w:sz="0" w:space="0" w:color="auto"/>
        <w:left w:val="none" w:sz="0" w:space="0" w:color="auto"/>
        <w:bottom w:val="none" w:sz="0" w:space="0" w:color="auto"/>
        <w:right w:val="none" w:sz="0" w:space="0" w:color="auto"/>
      </w:divBdr>
    </w:div>
    <w:div w:id="377320326">
      <w:bodyDiv w:val="1"/>
      <w:marLeft w:val="0"/>
      <w:marRight w:val="0"/>
      <w:marTop w:val="0"/>
      <w:marBottom w:val="0"/>
      <w:divBdr>
        <w:top w:val="none" w:sz="0" w:space="0" w:color="auto"/>
        <w:left w:val="none" w:sz="0" w:space="0" w:color="auto"/>
        <w:bottom w:val="none" w:sz="0" w:space="0" w:color="auto"/>
        <w:right w:val="none" w:sz="0" w:space="0" w:color="auto"/>
      </w:divBdr>
    </w:div>
    <w:div w:id="383994080">
      <w:bodyDiv w:val="1"/>
      <w:marLeft w:val="0"/>
      <w:marRight w:val="0"/>
      <w:marTop w:val="0"/>
      <w:marBottom w:val="0"/>
      <w:divBdr>
        <w:top w:val="none" w:sz="0" w:space="0" w:color="auto"/>
        <w:left w:val="none" w:sz="0" w:space="0" w:color="auto"/>
        <w:bottom w:val="none" w:sz="0" w:space="0" w:color="auto"/>
        <w:right w:val="none" w:sz="0" w:space="0" w:color="auto"/>
      </w:divBdr>
    </w:div>
    <w:div w:id="395248536">
      <w:bodyDiv w:val="1"/>
      <w:marLeft w:val="0"/>
      <w:marRight w:val="0"/>
      <w:marTop w:val="0"/>
      <w:marBottom w:val="0"/>
      <w:divBdr>
        <w:top w:val="none" w:sz="0" w:space="0" w:color="auto"/>
        <w:left w:val="none" w:sz="0" w:space="0" w:color="auto"/>
        <w:bottom w:val="none" w:sz="0" w:space="0" w:color="auto"/>
        <w:right w:val="none" w:sz="0" w:space="0" w:color="auto"/>
      </w:divBdr>
    </w:div>
    <w:div w:id="406273060">
      <w:bodyDiv w:val="1"/>
      <w:marLeft w:val="0"/>
      <w:marRight w:val="0"/>
      <w:marTop w:val="0"/>
      <w:marBottom w:val="0"/>
      <w:divBdr>
        <w:top w:val="none" w:sz="0" w:space="0" w:color="auto"/>
        <w:left w:val="none" w:sz="0" w:space="0" w:color="auto"/>
        <w:bottom w:val="none" w:sz="0" w:space="0" w:color="auto"/>
        <w:right w:val="none" w:sz="0" w:space="0" w:color="auto"/>
      </w:divBdr>
    </w:div>
    <w:div w:id="422995806">
      <w:bodyDiv w:val="1"/>
      <w:marLeft w:val="0"/>
      <w:marRight w:val="0"/>
      <w:marTop w:val="0"/>
      <w:marBottom w:val="0"/>
      <w:divBdr>
        <w:top w:val="none" w:sz="0" w:space="0" w:color="auto"/>
        <w:left w:val="none" w:sz="0" w:space="0" w:color="auto"/>
        <w:bottom w:val="none" w:sz="0" w:space="0" w:color="auto"/>
        <w:right w:val="none" w:sz="0" w:space="0" w:color="auto"/>
      </w:divBdr>
    </w:div>
    <w:div w:id="427776713">
      <w:bodyDiv w:val="1"/>
      <w:marLeft w:val="0"/>
      <w:marRight w:val="0"/>
      <w:marTop w:val="0"/>
      <w:marBottom w:val="0"/>
      <w:divBdr>
        <w:top w:val="none" w:sz="0" w:space="0" w:color="auto"/>
        <w:left w:val="none" w:sz="0" w:space="0" w:color="auto"/>
        <w:bottom w:val="none" w:sz="0" w:space="0" w:color="auto"/>
        <w:right w:val="none" w:sz="0" w:space="0" w:color="auto"/>
      </w:divBdr>
    </w:div>
    <w:div w:id="445858001">
      <w:bodyDiv w:val="1"/>
      <w:marLeft w:val="0"/>
      <w:marRight w:val="0"/>
      <w:marTop w:val="0"/>
      <w:marBottom w:val="0"/>
      <w:divBdr>
        <w:top w:val="none" w:sz="0" w:space="0" w:color="auto"/>
        <w:left w:val="none" w:sz="0" w:space="0" w:color="auto"/>
        <w:bottom w:val="none" w:sz="0" w:space="0" w:color="auto"/>
        <w:right w:val="none" w:sz="0" w:space="0" w:color="auto"/>
      </w:divBdr>
    </w:div>
    <w:div w:id="447360325">
      <w:bodyDiv w:val="1"/>
      <w:marLeft w:val="0"/>
      <w:marRight w:val="0"/>
      <w:marTop w:val="0"/>
      <w:marBottom w:val="0"/>
      <w:divBdr>
        <w:top w:val="none" w:sz="0" w:space="0" w:color="auto"/>
        <w:left w:val="none" w:sz="0" w:space="0" w:color="auto"/>
        <w:bottom w:val="none" w:sz="0" w:space="0" w:color="auto"/>
        <w:right w:val="none" w:sz="0" w:space="0" w:color="auto"/>
      </w:divBdr>
    </w:div>
    <w:div w:id="447549412">
      <w:bodyDiv w:val="1"/>
      <w:marLeft w:val="0"/>
      <w:marRight w:val="0"/>
      <w:marTop w:val="0"/>
      <w:marBottom w:val="0"/>
      <w:divBdr>
        <w:top w:val="none" w:sz="0" w:space="0" w:color="auto"/>
        <w:left w:val="none" w:sz="0" w:space="0" w:color="auto"/>
        <w:bottom w:val="none" w:sz="0" w:space="0" w:color="auto"/>
        <w:right w:val="none" w:sz="0" w:space="0" w:color="auto"/>
      </w:divBdr>
    </w:div>
    <w:div w:id="458690327">
      <w:bodyDiv w:val="1"/>
      <w:marLeft w:val="0"/>
      <w:marRight w:val="0"/>
      <w:marTop w:val="0"/>
      <w:marBottom w:val="0"/>
      <w:divBdr>
        <w:top w:val="none" w:sz="0" w:space="0" w:color="auto"/>
        <w:left w:val="none" w:sz="0" w:space="0" w:color="auto"/>
        <w:bottom w:val="none" w:sz="0" w:space="0" w:color="auto"/>
        <w:right w:val="none" w:sz="0" w:space="0" w:color="auto"/>
      </w:divBdr>
    </w:div>
    <w:div w:id="480854720">
      <w:bodyDiv w:val="1"/>
      <w:marLeft w:val="0"/>
      <w:marRight w:val="0"/>
      <w:marTop w:val="0"/>
      <w:marBottom w:val="0"/>
      <w:divBdr>
        <w:top w:val="none" w:sz="0" w:space="0" w:color="auto"/>
        <w:left w:val="none" w:sz="0" w:space="0" w:color="auto"/>
        <w:bottom w:val="none" w:sz="0" w:space="0" w:color="auto"/>
        <w:right w:val="none" w:sz="0" w:space="0" w:color="auto"/>
      </w:divBdr>
    </w:div>
    <w:div w:id="481702617">
      <w:bodyDiv w:val="1"/>
      <w:marLeft w:val="0"/>
      <w:marRight w:val="0"/>
      <w:marTop w:val="0"/>
      <w:marBottom w:val="0"/>
      <w:divBdr>
        <w:top w:val="none" w:sz="0" w:space="0" w:color="auto"/>
        <w:left w:val="none" w:sz="0" w:space="0" w:color="auto"/>
        <w:bottom w:val="none" w:sz="0" w:space="0" w:color="auto"/>
        <w:right w:val="none" w:sz="0" w:space="0" w:color="auto"/>
      </w:divBdr>
    </w:div>
    <w:div w:id="489950235">
      <w:bodyDiv w:val="1"/>
      <w:marLeft w:val="0"/>
      <w:marRight w:val="0"/>
      <w:marTop w:val="0"/>
      <w:marBottom w:val="0"/>
      <w:divBdr>
        <w:top w:val="none" w:sz="0" w:space="0" w:color="auto"/>
        <w:left w:val="none" w:sz="0" w:space="0" w:color="auto"/>
        <w:bottom w:val="none" w:sz="0" w:space="0" w:color="auto"/>
        <w:right w:val="none" w:sz="0" w:space="0" w:color="auto"/>
      </w:divBdr>
    </w:div>
    <w:div w:id="492070481">
      <w:bodyDiv w:val="1"/>
      <w:marLeft w:val="0"/>
      <w:marRight w:val="0"/>
      <w:marTop w:val="0"/>
      <w:marBottom w:val="0"/>
      <w:divBdr>
        <w:top w:val="none" w:sz="0" w:space="0" w:color="auto"/>
        <w:left w:val="none" w:sz="0" w:space="0" w:color="auto"/>
        <w:bottom w:val="none" w:sz="0" w:space="0" w:color="auto"/>
        <w:right w:val="none" w:sz="0" w:space="0" w:color="auto"/>
      </w:divBdr>
    </w:div>
    <w:div w:id="492795995">
      <w:bodyDiv w:val="1"/>
      <w:marLeft w:val="0"/>
      <w:marRight w:val="0"/>
      <w:marTop w:val="0"/>
      <w:marBottom w:val="0"/>
      <w:divBdr>
        <w:top w:val="none" w:sz="0" w:space="0" w:color="auto"/>
        <w:left w:val="none" w:sz="0" w:space="0" w:color="auto"/>
        <w:bottom w:val="none" w:sz="0" w:space="0" w:color="auto"/>
        <w:right w:val="none" w:sz="0" w:space="0" w:color="auto"/>
      </w:divBdr>
    </w:div>
    <w:div w:id="498008599">
      <w:bodyDiv w:val="1"/>
      <w:marLeft w:val="0"/>
      <w:marRight w:val="0"/>
      <w:marTop w:val="0"/>
      <w:marBottom w:val="0"/>
      <w:divBdr>
        <w:top w:val="none" w:sz="0" w:space="0" w:color="auto"/>
        <w:left w:val="none" w:sz="0" w:space="0" w:color="auto"/>
        <w:bottom w:val="none" w:sz="0" w:space="0" w:color="auto"/>
        <w:right w:val="none" w:sz="0" w:space="0" w:color="auto"/>
      </w:divBdr>
    </w:div>
    <w:div w:id="508717338">
      <w:bodyDiv w:val="1"/>
      <w:marLeft w:val="0"/>
      <w:marRight w:val="0"/>
      <w:marTop w:val="0"/>
      <w:marBottom w:val="0"/>
      <w:divBdr>
        <w:top w:val="none" w:sz="0" w:space="0" w:color="auto"/>
        <w:left w:val="none" w:sz="0" w:space="0" w:color="auto"/>
        <w:bottom w:val="none" w:sz="0" w:space="0" w:color="auto"/>
        <w:right w:val="none" w:sz="0" w:space="0" w:color="auto"/>
      </w:divBdr>
    </w:div>
    <w:div w:id="510533961">
      <w:bodyDiv w:val="1"/>
      <w:marLeft w:val="0"/>
      <w:marRight w:val="0"/>
      <w:marTop w:val="0"/>
      <w:marBottom w:val="0"/>
      <w:divBdr>
        <w:top w:val="none" w:sz="0" w:space="0" w:color="auto"/>
        <w:left w:val="none" w:sz="0" w:space="0" w:color="auto"/>
        <w:bottom w:val="none" w:sz="0" w:space="0" w:color="auto"/>
        <w:right w:val="none" w:sz="0" w:space="0" w:color="auto"/>
      </w:divBdr>
    </w:div>
    <w:div w:id="516846717">
      <w:bodyDiv w:val="1"/>
      <w:marLeft w:val="0"/>
      <w:marRight w:val="0"/>
      <w:marTop w:val="0"/>
      <w:marBottom w:val="0"/>
      <w:divBdr>
        <w:top w:val="none" w:sz="0" w:space="0" w:color="auto"/>
        <w:left w:val="none" w:sz="0" w:space="0" w:color="auto"/>
        <w:bottom w:val="none" w:sz="0" w:space="0" w:color="auto"/>
        <w:right w:val="none" w:sz="0" w:space="0" w:color="auto"/>
      </w:divBdr>
    </w:div>
    <w:div w:id="523983661">
      <w:bodyDiv w:val="1"/>
      <w:marLeft w:val="0"/>
      <w:marRight w:val="0"/>
      <w:marTop w:val="0"/>
      <w:marBottom w:val="0"/>
      <w:divBdr>
        <w:top w:val="none" w:sz="0" w:space="0" w:color="auto"/>
        <w:left w:val="none" w:sz="0" w:space="0" w:color="auto"/>
        <w:bottom w:val="none" w:sz="0" w:space="0" w:color="auto"/>
        <w:right w:val="none" w:sz="0" w:space="0" w:color="auto"/>
      </w:divBdr>
    </w:div>
    <w:div w:id="533078843">
      <w:bodyDiv w:val="1"/>
      <w:marLeft w:val="0"/>
      <w:marRight w:val="0"/>
      <w:marTop w:val="0"/>
      <w:marBottom w:val="0"/>
      <w:divBdr>
        <w:top w:val="none" w:sz="0" w:space="0" w:color="auto"/>
        <w:left w:val="none" w:sz="0" w:space="0" w:color="auto"/>
        <w:bottom w:val="none" w:sz="0" w:space="0" w:color="auto"/>
        <w:right w:val="none" w:sz="0" w:space="0" w:color="auto"/>
      </w:divBdr>
    </w:div>
    <w:div w:id="535393116">
      <w:bodyDiv w:val="1"/>
      <w:marLeft w:val="0"/>
      <w:marRight w:val="0"/>
      <w:marTop w:val="0"/>
      <w:marBottom w:val="0"/>
      <w:divBdr>
        <w:top w:val="none" w:sz="0" w:space="0" w:color="auto"/>
        <w:left w:val="none" w:sz="0" w:space="0" w:color="auto"/>
        <w:bottom w:val="none" w:sz="0" w:space="0" w:color="auto"/>
        <w:right w:val="none" w:sz="0" w:space="0" w:color="auto"/>
      </w:divBdr>
    </w:div>
    <w:div w:id="542786315">
      <w:bodyDiv w:val="1"/>
      <w:marLeft w:val="0"/>
      <w:marRight w:val="0"/>
      <w:marTop w:val="0"/>
      <w:marBottom w:val="0"/>
      <w:divBdr>
        <w:top w:val="none" w:sz="0" w:space="0" w:color="auto"/>
        <w:left w:val="none" w:sz="0" w:space="0" w:color="auto"/>
        <w:bottom w:val="none" w:sz="0" w:space="0" w:color="auto"/>
        <w:right w:val="none" w:sz="0" w:space="0" w:color="auto"/>
      </w:divBdr>
    </w:div>
    <w:div w:id="544679240">
      <w:bodyDiv w:val="1"/>
      <w:marLeft w:val="0"/>
      <w:marRight w:val="0"/>
      <w:marTop w:val="0"/>
      <w:marBottom w:val="0"/>
      <w:divBdr>
        <w:top w:val="none" w:sz="0" w:space="0" w:color="auto"/>
        <w:left w:val="none" w:sz="0" w:space="0" w:color="auto"/>
        <w:bottom w:val="none" w:sz="0" w:space="0" w:color="auto"/>
        <w:right w:val="none" w:sz="0" w:space="0" w:color="auto"/>
      </w:divBdr>
    </w:div>
    <w:div w:id="547764290">
      <w:bodyDiv w:val="1"/>
      <w:marLeft w:val="0"/>
      <w:marRight w:val="0"/>
      <w:marTop w:val="0"/>
      <w:marBottom w:val="0"/>
      <w:divBdr>
        <w:top w:val="none" w:sz="0" w:space="0" w:color="auto"/>
        <w:left w:val="none" w:sz="0" w:space="0" w:color="auto"/>
        <w:bottom w:val="none" w:sz="0" w:space="0" w:color="auto"/>
        <w:right w:val="none" w:sz="0" w:space="0" w:color="auto"/>
      </w:divBdr>
    </w:div>
    <w:div w:id="554243366">
      <w:bodyDiv w:val="1"/>
      <w:marLeft w:val="0"/>
      <w:marRight w:val="0"/>
      <w:marTop w:val="0"/>
      <w:marBottom w:val="0"/>
      <w:divBdr>
        <w:top w:val="none" w:sz="0" w:space="0" w:color="auto"/>
        <w:left w:val="none" w:sz="0" w:space="0" w:color="auto"/>
        <w:bottom w:val="none" w:sz="0" w:space="0" w:color="auto"/>
        <w:right w:val="none" w:sz="0" w:space="0" w:color="auto"/>
      </w:divBdr>
    </w:div>
    <w:div w:id="570383742">
      <w:bodyDiv w:val="1"/>
      <w:marLeft w:val="0"/>
      <w:marRight w:val="0"/>
      <w:marTop w:val="0"/>
      <w:marBottom w:val="0"/>
      <w:divBdr>
        <w:top w:val="none" w:sz="0" w:space="0" w:color="auto"/>
        <w:left w:val="none" w:sz="0" w:space="0" w:color="auto"/>
        <w:bottom w:val="none" w:sz="0" w:space="0" w:color="auto"/>
        <w:right w:val="none" w:sz="0" w:space="0" w:color="auto"/>
      </w:divBdr>
    </w:div>
    <w:div w:id="578514732">
      <w:bodyDiv w:val="1"/>
      <w:marLeft w:val="0"/>
      <w:marRight w:val="0"/>
      <w:marTop w:val="0"/>
      <w:marBottom w:val="0"/>
      <w:divBdr>
        <w:top w:val="none" w:sz="0" w:space="0" w:color="auto"/>
        <w:left w:val="none" w:sz="0" w:space="0" w:color="auto"/>
        <w:bottom w:val="none" w:sz="0" w:space="0" w:color="auto"/>
        <w:right w:val="none" w:sz="0" w:space="0" w:color="auto"/>
      </w:divBdr>
    </w:div>
    <w:div w:id="586764323">
      <w:bodyDiv w:val="1"/>
      <w:marLeft w:val="0"/>
      <w:marRight w:val="0"/>
      <w:marTop w:val="0"/>
      <w:marBottom w:val="0"/>
      <w:divBdr>
        <w:top w:val="none" w:sz="0" w:space="0" w:color="auto"/>
        <w:left w:val="none" w:sz="0" w:space="0" w:color="auto"/>
        <w:bottom w:val="none" w:sz="0" w:space="0" w:color="auto"/>
        <w:right w:val="none" w:sz="0" w:space="0" w:color="auto"/>
      </w:divBdr>
    </w:div>
    <w:div w:id="587081366">
      <w:bodyDiv w:val="1"/>
      <w:marLeft w:val="0"/>
      <w:marRight w:val="0"/>
      <w:marTop w:val="0"/>
      <w:marBottom w:val="0"/>
      <w:divBdr>
        <w:top w:val="none" w:sz="0" w:space="0" w:color="auto"/>
        <w:left w:val="none" w:sz="0" w:space="0" w:color="auto"/>
        <w:bottom w:val="none" w:sz="0" w:space="0" w:color="auto"/>
        <w:right w:val="none" w:sz="0" w:space="0" w:color="auto"/>
      </w:divBdr>
    </w:div>
    <w:div w:id="607397002">
      <w:bodyDiv w:val="1"/>
      <w:marLeft w:val="0"/>
      <w:marRight w:val="0"/>
      <w:marTop w:val="0"/>
      <w:marBottom w:val="0"/>
      <w:divBdr>
        <w:top w:val="none" w:sz="0" w:space="0" w:color="auto"/>
        <w:left w:val="none" w:sz="0" w:space="0" w:color="auto"/>
        <w:bottom w:val="none" w:sz="0" w:space="0" w:color="auto"/>
        <w:right w:val="none" w:sz="0" w:space="0" w:color="auto"/>
      </w:divBdr>
    </w:div>
    <w:div w:id="608782933">
      <w:bodyDiv w:val="1"/>
      <w:marLeft w:val="0"/>
      <w:marRight w:val="0"/>
      <w:marTop w:val="0"/>
      <w:marBottom w:val="0"/>
      <w:divBdr>
        <w:top w:val="none" w:sz="0" w:space="0" w:color="auto"/>
        <w:left w:val="none" w:sz="0" w:space="0" w:color="auto"/>
        <w:bottom w:val="none" w:sz="0" w:space="0" w:color="auto"/>
        <w:right w:val="none" w:sz="0" w:space="0" w:color="auto"/>
      </w:divBdr>
    </w:div>
    <w:div w:id="635792256">
      <w:bodyDiv w:val="1"/>
      <w:marLeft w:val="0"/>
      <w:marRight w:val="0"/>
      <w:marTop w:val="0"/>
      <w:marBottom w:val="0"/>
      <w:divBdr>
        <w:top w:val="none" w:sz="0" w:space="0" w:color="auto"/>
        <w:left w:val="none" w:sz="0" w:space="0" w:color="auto"/>
        <w:bottom w:val="none" w:sz="0" w:space="0" w:color="auto"/>
        <w:right w:val="none" w:sz="0" w:space="0" w:color="auto"/>
      </w:divBdr>
    </w:div>
    <w:div w:id="648827051">
      <w:bodyDiv w:val="1"/>
      <w:marLeft w:val="0"/>
      <w:marRight w:val="0"/>
      <w:marTop w:val="0"/>
      <w:marBottom w:val="0"/>
      <w:divBdr>
        <w:top w:val="none" w:sz="0" w:space="0" w:color="auto"/>
        <w:left w:val="none" w:sz="0" w:space="0" w:color="auto"/>
        <w:bottom w:val="none" w:sz="0" w:space="0" w:color="auto"/>
        <w:right w:val="none" w:sz="0" w:space="0" w:color="auto"/>
      </w:divBdr>
    </w:div>
    <w:div w:id="650212436">
      <w:bodyDiv w:val="1"/>
      <w:marLeft w:val="0"/>
      <w:marRight w:val="0"/>
      <w:marTop w:val="0"/>
      <w:marBottom w:val="0"/>
      <w:divBdr>
        <w:top w:val="none" w:sz="0" w:space="0" w:color="auto"/>
        <w:left w:val="none" w:sz="0" w:space="0" w:color="auto"/>
        <w:bottom w:val="none" w:sz="0" w:space="0" w:color="auto"/>
        <w:right w:val="none" w:sz="0" w:space="0" w:color="auto"/>
      </w:divBdr>
    </w:div>
    <w:div w:id="664212948">
      <w:bodyDiv w:val="1"/>
      <w:marLeft w:val="0"/>
      <w:marRight w:val="0"/>
      <w:marTop w:val="0"/>
      <w:marBottom w:val="0"/>
      <w:divBdr>
        <w:top w:val="none" w:sz="0" w:space="0" w:color="auto"/>
        <w:left w:val="none" w:sz="0" w:space="0" w:color="auto"/>
        <w:bottom w:val="none" w:sz="0" w:space="0" w:color="auto"/>
        <w:right w:val="none" w:sz="0" w:space="0" w:color="auto"/>
      </w:divBdr>
    </w:div>
    <w:div w:id="665937148">
      <w:bodyDiv w:val="1"/>
      <w:marLeft w:val="0"/>
      <w:marRight w:val="0"/>
      <w:marTop w:val="0"/>
      <w:marBottom w:val="0"/>
      <w:divBdr>
        <w:top w:val="none" w:sz="0" w:space="0" w:color="auto"/>
        <w:left w:val="none" w:sz="0" w:space="0" w:color="auto"/>
        <w:bottom w:val="none" w:sz="0" w:space="0" w:color="auto"/>
        <w:right w:val="none" w:sz="0" w:space="0" w:color="auto"/>
      </w:divBdr>
    </w:div>
    <w:div w:id="673537500">
      <w:bodyDiv w:val="1"/>
      <w:marLeft w:val="0"/>
      <w:marRight w:val="0"/>
      <w:marTop w:val="0"/>
      <w:marBottom w:val="0"/>
      <w:divBdr>
        <w:top w:val="none" w:sz="0" w:space="0" w:color="auto"/>
        <w:left w:val="none" w:sz="0" w:space="0" w:color="auto"/>
        <w:bottom w:val="none" w:sz="0" w:space="0" w:color="auto"/>
        <w:right w:val="none" w:sz="0" w:space="0" w:color="auto"/>
      </w:divBdr>
    </w:div>
    <w:div w:id="677999424">
      <w:bodyDiv w:val="1"/>
      <w:marLeft w:val="0"/>
      <w:marRight w:val="0"/>
      <w:marTop w:val="0"/>
      <w:marBottom w:val="0"/>
      <w:divBdr>
        <w:top w:val="none" w:sz="0" w:space="0" w:color="auto"/>
        <w:left w:val="none" w:sz="0" w:space="0" w:color="auto"/>
        <w:bottom w:val="none" w:sz="0" w:space="0" w:color="auto"/>
        <w:right w:val="none" w:sz="0" w:space="0" w:color="auto"/>
      </w:divBdr>
    </w:div>
    <w:div w:id="691997825">
      <w:bodyDiv w:val="1"/>
      <w:marLeft w:val="0"/>
      <w:marRight w:val="0"/>
      <w:marTop w:val="0"/>
      <w:marBottom w:val="0"/>
      <w:divBdr>
        <w:top w:val="none" w:sz="0" w:space="0" w:color="auto"/>
        <w:left w:val="none" w:sz="0" w:space="0" w:color="auto"/>
        <w:bottom w:val="none" w:sz="0" w:space="0" w:color="auto"/>
        <w:right w:val="none" w:sz="0" w:space="0" w:color="auto"/>
      </w:divBdr>
    </w:div>
    <w:div w:id="712730315">
      <w:bodyDiv w:val="1"/>
      <w:marLeft w:val="0"/>
      <w:marRight w:val="0"/>
      <w:marTop w:val="0"/>
      <w:marBottom w:val="0"/>
      <w:divBdr>
        <w:top w:val="none" w:sz="0" w:space="0" w:color="auto"/>
        <w:left w:val="none" w:sz="0" w:space="0" w:color="auto"/>
        <w:bottom w:val="none" w:sz="0" w:space="0" w:color="auto"/>
        <w:right w:val="none" w:sz="0" w:space="0" w:color="auto"/>
      </w:divBdr>
    </w:div>
    <w:div w:id="721633006">
      <w:bodyDiv w:val="1"/>
      <w:marLeft w:val="0"/>
      <w:marRight w:val="0"/>
      <w:marTop w:val="0"/>
      <w:marBottom w:val="0"/>
      <w:divBdr>
        <w:top w:val="none" w:sz="0" w:space="0" w:color="auto"/>
        <w:left w:val="none" w:sz="0" w:space="0" w:color="auto"/>
        <w:bottom w:val="none" w:sz="0" w:space="0" w:color="auto"/>
        <w:right w:val="none" w:sz="0" w:space="0" w:color="auto"/>
      </w:divBdr>
    </w:div>
    <w:div w:id="732892502">
      <w:bodyDiv w:val="1"/>
      <w:marLeft w:val="0"/>
      <w:marRight w:val="0"/>
      <w:marTop w:val="0"/>
      <w:marBottom w:val="0"/>
      <w:divBdr>
        <w:top w:val="none" w:sz="0" w:space="0" w:color="auto"/>
        <w:left w:val="none" w:sz="0" w:space="0" w:color="auto"/>
        <w:bottom w:val="none" w:sz="0" w:space="0" w:color="auto"/>
        <w:right w:val="none" w:sz="0" w:space="0" w:color="auto"/>
      </w:divBdr>
    </w:div>
    <w:div w:id="736316429">
      <w:bodyDiv w:val="1"/>
      <w:marLeft w:val="0"/>
      <w:marRight w:val="0"/>
      <w:marTop w:val="0"/>
      <w:marBottom w:val="0"/>
      <w:divBdr>
        <w:top w:val="none" w:sz="0" w:space="0" w:color="auto"/>
        <w:left w:val="none" w:sz="0" w:space="0" w:color="auto"/>
        <w:bottom w:val="none" w:sz="0" w:space="0" w:color="auto"/>
        <w:right w:val="none" w:sz="0" w:space="0" w:color="auto"/>
      </w:divBdr>
    </w:div>
    <w:div w:id="740442264">
      <w:bodyDiv w:val="1"/>
      <w:marLeft w:val="0"/>
      <w:marRight w:val="0"/>
      <w:marTop w:val="0"/>
      <w:marBottom w:val="0"/>
      <w:divBdr>
        <w:top w:val="none" w:sz="0" w:space="0" w:color="auto"/>
        <w:left w:val="none" w:sz="0" w:space="0" w:color="auto"/>
        <w:bottom w:val="none" w:sz="0" w:space="0" w:color="auto"/>
        <w:right w:val="none" w:sz="0" w:space="0" w:color="auto"/>
      </w:divBdr>
    </w:div>
    <w:div w:id="740954633">
      <w:bodyDiv w:val="1"/>
      <w:marLeft w:val="0"/>
      <w:marRight w:val="0"/>
      <w:marTop w:val="0"/>
      <w:marBottom w:val="0"/>
      <w:divBdr>
        <w:top w:val="none" w:sz="0" w:space="0" w:color="auto"/>
        <w:left w:val="none" w:sz="0" w:space="0" w:color="auto"/>
        <w:bottom w:val="none" w:sz="0" w:space="0" w:color="auto"/>
        <w:right w:val="none" w:sz="0" w:space="0" w:color="auto"/>
      </w:divBdr>
    </w:div>
    <w:div w:id="742338208">
      <w:bodyDiv w:val="1"/>
      <w:marLeft w:val="0"/>
      <w:marRight w:val="0"/>
      <w:marTop w:val="0"/>
      <w:marBottom w:val="0"/>
      <w:divBdr>
        <w:top w:val="none" w:sz="0" w:space="0" w:color="auto"/>
        <w:left w:val="none" w:sz="0" w:space="0" w:color="auto"/>
        <w:bottom w:val="none" w:sz="0" w:space="0" w:color="auto"/>
        <w:right w:val="none" w:sz="0" w:space="0" w:color="auto"/>
      </w:divBdr>
    </w:div>
    <w:div w:id="747507549">
      <w:bodyDiv w:val="1"/>
      <w:marLeft w:val="0"/>
      <w:marRight w:val="0"/>
      <w:marTop w:val="0"/>
      <w:marBottom w:val="0"/>
      <w:divBdr>
        <w:top w:val="none" w:sz="0" w:space="0" w:color="auto"/>
        <w:left w:val="none" w:sz="0" w:space="0" w:color="auto"/>
        <w:bottom w:val="none" w:sz="0" w:space="0" w:color="auto"/>
        <w:right w:val="none" w:sz="0" w:space="0" w:color="auto"/>
      </w:divBdr>
    </w:div>
    <w:div w:id="751852938">
      <w:bodyDiv w:val="1"/>
      <w:marLeft w:val="0"/>
      <w:marRight w:val="0"/>
      <w:marTop w:val="0"/>
      <w:marBottom w:val="0"/>
      <w:divBdr>
        <w:top w:val="none" w:sz="0" w:space="0" w:color="auto"/>
        <w:left w:val="none" w:sz="0" w:space="0" w:color="auto"/>
        <w:bottom w:val="none" w:sz="0" w:space="0" w:color="auto"/>
        <w:right w:val="none" w:sz="0" w:space="0" w:color="auto"/>
      </w:divBdr>
    </w:div>
    <w:div w:id="755058255">
      <w:bodyDiv w:val="1"/>
      <w:marLeft w:val="0"/>
      <w:marRight w:val="0"/>
      <w:marTop w:val="0"/>
      <w:marBottom w:val="0"/>
      <w:divBdr>
        <w:top w:val="none" w:sz="0" w:space="0" w:color="auto"/>
        <w:left w:val="none" w:sz="0" w:space="0" w:color="auto"/>
        <w:bottom w:val="none" w:sz="0" w:space="0" w:color="auto"/>
        <w:right w:val="none" w:sz="0" w:space="0" w:color="auto"/>
      </w:divBdr>
    </w:div>
    <w:div w:id="769084283">
      <w:bodyDiv w:val="1"/>
      <w:marLeft w:val="0"/>
      <w:marRight w:val="0"/>
      <w:marTop w:val="0"/>
      <w:marBottom w:val="0"/>
      <w:divBdr>
        <w:top w:val="none" w:sz="0" w:space="0" w:color="auto"/>
        <w:left w:val="none" w:sz="0" w:space="0" w:color="auto"/>
        <w:bottom w:val="none" w:sz="0" w:space="0" w:color="auto"/>
        <w:right w:val="none" w:sz="0" w:space="0" w:color="auto"/>
      </w:divBdr>
    </w:div>
    <w:div w:id="789711199">
      <w:bodyDiv w:val="1"/>
      <w:marLeft w:val="0"/>
      <w:marRight w:val="0"/>
      <w:marTop w:val="0"/>
      <w:marBottom w:val="0"/>
      <w:divBdr>
        <w:top w:val="none" w:sz="0" w:space="0" w:color="auto"/>
        <w:left w:val="none" w:sz="0" w:space="0" w:color="auto"/>
        <w:bottom w:val="none" w:sz="0" w:space="0" w:color="auto"/>
        <w:right w:val="none" w:sz="0" w:space="0" w:color="auto"/>
      </w:divBdr>
    </w:div>
    <w:div w:id="802504811">
      <w:bodyDiv w:val="1"/>
      <w:marLeft w:val="0"/>
      <w:marRight w:val="0"/>
      <w:marTop w:val="0"/>
      <w:marBottom w:val="0"/>
      <w:divBdr>
        <w:top w:val="none" w:sz="0" w:space="0" w:color="auto"/>
        <w:left w:val="none" w:sz="0" w:space="0" w:color="auto"/>
        <w:bottom w:val="none" w:sz="0" w:space="0" w:color="auto"/>
        <w:right w:val="none" w:sz="0" w:space="0" w:color="auto"/>
      </w:divBdr>
    </w:div>
    <w:div w:id="814223184">
      <w:bodyDiv w:val="1"/>
      <w:marLeft w:val="0"/>
      <w:marRight w:val="0"/>
      <w:marTop w:val="0"/>
      <w:marBottom w:val="0"/>
      <w:divBdr>
        <w:top w:val="none" w:sz="0" w:space="0" w:color="auto"/>
        <w:left w:val="none" w:sz="0" w:space="0" w:color="auto"/>
        <w:bottom w:val="none" w:sz="0" w:space="0" w:color="auto"/>
        <w:right w:val="none" w:sz="0" w:space="0" w:color="auto"/>
      </w:divBdr>
    </w:div>
    <w:div w:id="815223597">
      <w:bodyDiv w:val="1"/>
      <w:marLeft w:val="0"/>
      <w:marRight w:val="0"/>
      <w:marTop w:val="0"/>
      <w:marBottom w:val="0"/>
      <w:divBdr>
        <w:top w:val="none" w:sz="0" w:space="0" w:color="auto"/>
        <w:left w:val="none" w:sz="0" w:space="0" w:color="auto"/>
        <w:bottom w:val="none" w:sz="0" w:space="0" w:color="auto"/>
        <w:right w:val="none" w:sz="0" w:space="0" w:color="auto"/>
      </w:divBdr>
    </w:div>
    <w:div w:id="822040314">
      <w:bodyDiv w:val="1"/>
      <w:marLeft w:val="0"/>
      <w:marRight w:val="0"/>
      <w:marTop w:val="0"/>
      <w:marBottom w:val="0"/>
      <w:divBdr>
        <w:top w:val="none" w:sz="0" w:space="0" w:color="auto"/>
        <w:left w:val="none" w:sz="0" w:space="0" w:color="auto"/>
        <w:bottom w:val="none" w:sz="0" w:space="0" w:color="auto"/>
        <w:right w:val="none" w:sz="0" w:space="0" w:color="auto"/>
      </w:divBdr>
    </w:div>
    <w:div w:id="822040455">
      <w:bodyDiv w:val="1"/>
      <w:marLeft w:val="0"/>
      <w:marRight w:val="0"/>
      <w:marTop w:val="0"/>
      <w:marBottom w:val="0"/>
      <w:divBdr>
        <w:top w:val="none" w:sz="0" w:space="0" w:color="auto"/>
        <w:left w:val="none" w:sz="0" w:space="0" w:color="auto"/>
        <w:bottom w:val="none" w:sz="0" w:space="0" w:color="auto"/>
        <w:right w:val="none" w:sz="0" w:space="0" w:color="auto"/>
      </w:divBdr>
    </w:div>
    <w:div w:id="826869389">
      <w:bodyDiv w:val="1"/>
      <w:marLeft w:val="0"/>
      <w:marRight w:val="0"/>
      <w:marTop w:val="0"/>
      <w:marBottom w:val="0"/>
      <w:divBdr>
        <w:top w:val="none" w:sz="0" w:space="0" w:color="auto"/>
        <w:left w:val="none" w:sz="0" w:space="0" w:color="auto"/>
        <w:bottom w:val="none" w:sz="0" w:space="0" w:color="auto"/>
        <w:right w:val="none" w:sz="0" w:space="0" w:color="auto"/>
      </w:divBdr>
    </w:div>
    <w:div w:id="829636625">
      <w:bodyDiv w:val="1"/>
      <w:marLeft w:val="0"/>
      <w:marRight w:val="0"/>
      <w:marTop w:val="0"/>
      <w:marBottom w:val="0"/>
      <w:divBdr>
        <w:top w:val="none" w:sz="0" w:space="0" w:color="auto"/>
        <w:left w:val="none" w:sz="0" w:space="0" w:color="auto"/>
        <w:bottom w:val="none" w:sz="0" w:space="0" w:color="auto"/>
        <w:right w:val="none" w:sz="0" w:space="0" w:color="auto"/>
      </w:divBdr>
    </w:div>
    <w:div w:id="836579960">
      <w:bodyDiv w:val="1"/>
      <w:marLeft w:val="0"/>
      <w:marRight w:val="0"/>
      <w:marTop w:val="0"/>
      <w:marBottom w:val="0"/>
      <w:divBdr>
        <w:top w:val="none" w:sz="0" w:space="0" w:color="auto"/>
        <w:left w:val="none" w:sz="0" w:space="0" w:color="auto"/>
        <w:bottom w:val="none" w:sz="0" w:space="0" w:color="auto"/>
        <w:right w:val="none" w:sz="0" w:space="0" w:color="auto"/>
      </w:divBdr>
    </w:div>
    <w:div w:id="837382550">
      <w:bodyDiv w:val="1"/>
      <w:marLeft w:val="0"/>
      <w:marRight w:val="0"/>
      <w:marTop w:val="0"/>
      <w:marBottom w:val="0"/>
      <w:divBdr>
        <w:top w:val="none" w:sz="0" w:space="0" w:color="auto"/>
        <w:left w:val="none" w:sz="0" w:space="0" w:color="auto"/>
        <w:bottom w:val="none" w:sz="0" w:space="0" w:color="auto"/>
        <w:right w:val="none" w:sz="0" w:space="0" w:color="auto"/>
      </w:divBdr>
    </w:div>
    <w:div w:id="850996161">
      <w:bodyDiv w:val="1"/>
      <w:marLeft w:val="0"/>
      <w:marRight w:val="0"/>
      <w:marTop w:val="0"/>
      <w:marBottom w:val="0"/>
      <w:divBdr>
        <w:top w:val="none" w:sz="0" w:space="0" w:color="auto"/>
        <w:left w:val="none" w:sz="0" w:space="0" w:color="auto"/>
        <w:bottom w:val="none" w:sz="0" w:space="0" w:color="auto"/>
        <w:right w:val="none" w:sz="0" w:space="0" w:color="auto"/>
      </w:divBdr>
    </w:div>
    <w:div w:id="852577331">
      <w:bodyDiv w:val="1"/>
      <w:marLeft w:val="0"/>
      <w:marRight w:val="0"/>
      <w:marTop w:val="0"/>
      <w:marBottom w:val="0"/>
      <w:divBdr>
        <w:top w:val="none" w:sz="0" w:space="0" w:color="auto"/>
        <w:left w:val="none" w:sz="0" w:space="0" w:color="auto"/>
        <w:bottom w:val="none" w:sz="0" w:space="0" w:color="auto"/>
        <w:right w:val="none" w:sz="0" w:space="0" w:color="auto"/>
      </w:divBdr>
    </w:div>
    <w:div w:id="871265483">
      <w:bodyDiv w:val="1"/>
      <w:marLeft w:val="0"/>
      <w:marRight w:val="0"/>
      <w:marTop w:val="0"/>
      <w:marBottom w:val="0"/>
      <w:divBdr>
        <w:top w:val="none" w:sz="0" w:space="0" w:color="auto"/>
        <w:left w:val="none" w:sz="0" w:space="0" w:color="auto"/>
        <w:bottom w:val="none" w:sz="0" w:space="0" w:color="auto"/>
        <w:right w:val="none" w:sz="0" w:space="0" w:color="auto"/>
      </w:divBdr>
    </w:div>
    <w:div w:id="875851005">
      <w:bodyDiv w:val="1"/>
      <w:marLeft w:val="0"/>
      <w:marRight w:val="0"/>
      <w:marTop w:val="0"/>
      <w:marBottom w:val="0"/>
      <w:divBdr>
        <w:top w:val="none" w:sz="0" w:space="0" w:color="auto"/>
        <w:left w:val="none" w:sz="0" w:space="0" w:color="auto"/>
        <w:bottom w:val="none" w:sz="0" w:space="0" w:color="auto"/>
        <w:right w:val="none" w:sz="0" w:space="0" w:color="auto"/>
      </w:divBdr>
    </w:div>
    <w:div w:id="880481006">
      <w:bodyDiv w:val="1"/>
      <w:marLeft w:val="0"/>
      <w:marRight w:val="0"/>
      <w:marTop w:val="0"/>
      <w:marBottom w:val="0"/>
      <w:divBdr>
        <w:top w:val="none" w:sz="0" w:space="0" w:color="auto"/>
        <w:left w:val="none" w:sz="0" w:space="0" w:color="auto"/>
        <w:bottom w:val="none" w:sz="0" w:space="0" w:color="auto"/>
        <w:right w:val="none" w:sz="0" w:space="0" w:color="auto"/>
      </w:divBdr>
    </w:div>
    <w:div w:id="884801783">
      <w:bodyDiv w:val="1"/>
      <w:marLeft w:val="0"/>
      <w:marRight w:val="0"/>
      <w:marTop w:val="0"/>
      <w:marBottom w:val="0"/>
      <w:divBdr>
        <w:top w:val="none" w:sz="0" w:space="0" w:color="auto"/>
        <w:left w:val="none" w:sz="0" w:space="0" w:color="auto"/>
        <w:bottom w:val="none" w:sz="0" w:space="0" w:color="auto"/>
        <w:right w:val="none" w:sz="0" w:space="0" w:color="auto"/>
      </w:divBdr>
    </w:div>
    <w:div w:id="886988574">
      <w:bodyDiv w:val="1"/>
      <w:marLeft w:val="0"/>
      <w:marRight w:val="0"/>
      <w:marTop w:val="0"/>
      <w:marBottom w:val="0"/>
      <w:divBdr>
        <w:top w:val="none" w:sz="0" w:space="0" w:color="auto"/>
        <w:left w:val="none" w:sz="0" w:space="0" w:color="auto"/>
        <w:bottom w:val="none" w:sz="0" w:space="0" w:color="auto"/>
        <w:right w:val="none" w:sz="0" w:space="0" w:color="auto"/>
      </w:divBdr>
    </w:div>
    <w:div w:id="898512628">
      <w:bodyDiv w:val="1"/>
      <w:marLeft w:val="0"/>
      <w:marRight w:val="0"/>
      <w:marTop w:val="0"/>
      <w:marBottom w:val="0"/>
      <w:divBdr>
        <w:top w:val="none" w:sz="0" w:space="0" w:color="auto"/>
        <w:left w:val="none" w:sz="0" w:space="0" w:color="auto"/>
        <w:bottom w:val="none" w:sz="0" w:space="0" w:color="auto"/>
        <w:right w:val="none" w:sz="0" w:space="0" w:color="auto"/>
      </w:divBdr>
    </w:div>
    <w:div w:id="925260161">
      <w:bodyDiv w:val="1"/>
      <w:marLeft w:val="0"/>
      <w:marRight w:val="0"/>
      <w:marTop w:val="0"/>
      <w:marBottom w:val="0"/>
      <w:divBdr>
        <w:top w:val="none" w:sz="0" w:space="0" w:color="auto"/>
        <w:left w:val="none" w:sz="0" w:space="0" w:color="auto"/>
        <w:bottom w:val="none" w:sz="0" w:space="0" w:color="auto"/>
        <w:right w:val="none" w:sz="0" w:space="0" w:color="auto"/>
      </w:divBdr>
    </w:div>
    <w:div w:id="925767413">
      <w:bodyDiv w:val="1"/>
      <w:marLeft w:val="0"/>
      <w:marRight w:val="0"/>
      <w:marTop w:val="0"/>
      <w:marBottom w:val="0"/>
      <w:divBdr>
        <w:top w:val="none" w:sz="0" w:space="0" w:color="auto"/>
        <w:left w:val="none" w:sz="0" w:space="0" w:color="auto"/>
        <w:bottom w:val="none" w:sz="0" w:space="0" w:color="auto"/>
        <w:right w:val="none" w:sz="0" w:space="0" w:color="auto"/>
      </w:divBdr>
    </w:div>
    <w:div w:id="932937661">
      <w:bodyDiv w:val="1"/>
      <w:marLeft w:val="0"/>
      <w:marRight w:val="0"/>
      <w:marTop w:val="0"/>
      <w:marBottom w:val="0"/>
      <w:divBdr>
        <w:top w:val="none" w:sz="0" w:space="0" w:color="auto"/>
        <w:left w:val="none" w:sz="0" w:space="0" w:color="auto"/>
        <w:bottom w:val="none" w:sz="0" w:space="0" w:color="auto"/>
        <w:right w:val="none" w:sz="0" w:space="0" w:color="auto"/>
      </w:divBdr>
    </w:div>
    <w:div w:id="939069855">
      <w:bodyDiv w:val="1"/>
      <w:marLeft w:val="0"/>
      <w:marRight w:val="0"/>
      <w:marTop w:val="0"/>
      <w:marBottom w:val="0"/>
      <w:divBdr>
        <w:top w:val="none" w:sz="0" w:space="0" w:color="auto"/>
        <w:left w:val="none" w:sz="0" w:space="0" w:color="auto"/>
        <w:bottom w:val="none" w:sz="0" w:space="0" w:color="auto"/>
        <w:right w:val="none" w:sz="0" w:space="0" w:color="auto"/>
      </w:divBdr>
    </w:div>
    <w:div w:id="940263487">
      <w:bodyDiv w:val="1"/>
      <w:marLeft w:val="0"/>
      <w:marRight w:val="0"/>
      <w:marTop w:val="0"/>
      <w:marBottom w:val="0"/>
      <w:divBdr>
        <w:top w:val="none" w:sz="0" w:space="0" w:color="auto"/>
        <w:left w:val="none" w:sz="0" w:space="0" w:color="auto"/>
        <w:bottom w:val="none" w:sz="0" w:space="0" w:color="auto"/>
        <w:right w:val="none" w:sz="0" w:space="0" w:color="auto"/>
      </w:divBdr>
    </w:div>
    <w:div w:id="945192533">
      <w:bodyDiv w:val="1"/>
      <w:marLeft w:val="0"/>
      <w:marRight w:val="0"/>
      <w:marTop w:val="0"/>
      <w:marBottom w:val="0"/>
      <w:divBdr>
        <w:top w:val="none" w:sz="0" w:space="0" w:color="auto"/>
        <w:left w:val="none" w:sz="0" w:space="0" w:color="auto"/>
        <w:bottom w:val="none" w:sz="0" w:space="0" w:color="auto"/>
        <w:right w:val="none" w:sz="0" w:space="0" w:color="auto"/>
      </w:divBdr>
    </w:div>
    <w:div w:id="953711803">
      <w:bodyDiv w:val="1"/>
      <w:marLeft w:val="0"/>
      <w:marRight w:val="0"/>
      <w:marTop w:val="0"/>
      <w:marBottom w:val="0"/>
      <w:divBdr>
        <w:top w:val="none" w:sz="0" w:space="0" w:color="auto"/>
        <w:left w:val="none" w:sz="0" w:space="0" w:color="auto"/>
        <w:bottom w:val="none" w:sz="0" w:space="0" w:color="auto"/>
        <w:right w:val="none" w:sz="0" w:space="0" w:color="auto"/>
      </w:divBdr>
    </w:div>
    <w:div w:id="969551308">
      <w:bodyDiv w:val="1"/>
      <w:marLeft w:val="0"/>
      <w:marRight w:val="0"/>
      <w:marTop w:val="0"/>
      <w:marBottom w:val="0"/>
      <w:divBdr>
        <w:top w:val="none" w:sz="0" w:space="0" w:color="auto"/>
        <w:left w:val="none" w:sz="0" w:space="0" w:color="auto"/>
        <w:bottom w:val="none" w:sz="0" w:space="0" w:color="auto"/>
        <w:right w:val="none" w:sz="0" w:space="0" w:color="auto"/>
      </w:divBdr>
    </w:div>
    <w:div w:id="986055847">
      <w:bodyDiv w:val="1"/>
      <w:marLeft w:val="0"/>
      <w:marRight w:val="0"/>
      <w:marTop w:val="0"/>
      <w:marBottom w:val="0"/>
      <w:divBdr>
        <w:top w:val="none" w:sz="0" w:space="0" w:color="auto"/>
        <w:left w:val="none" w:sz="0" w:space="0" w:color="auto"/>
        <w:bottom w:val="none" w:sz="0" w:space="0" w:color="auto"/>
        <w:right w:val="none" w:sz="0" w:space="0" w:color="auto"/>
      </w:divBdr>
    </w:div>
    <w:div w:id="1002902163">
      <w:bodyDiv w:val="1"/>
      <w:marLeft w:val="0"/>
      <w:marRight w:val="0"/>
      <w:marTop w:val="0"/>
      <w:marBottom w:val="0"/>
      <w:divBdr>
        <w:top w:val="none" w:sz="0" w:space="0" w:color="auto"/>
        <w:left w:val="none" w:sz="0" w:space="0" w:color="auto"/>
        <w:bottom w:val="none" w:sz="0" w:space="0" w:color="auto"/>
        <w:right w:val="none" w:sz="0" w:space="0" w:color="auto"/>
      </w:divBdr>
    </w:div>
    <w:div w:id="1012489640">
      <w:bodyDiv w:val="1"/>
      <w:marLeft w:val="0"/>
      <w:marRight w:val="0"/>
      <w:marTop w:val="0"/>
      <w:marBottom w:val="0"/>
      <w:divBdr>
        <w:top w:val="none" w:sz="0" w:space="0" w:color="auto"/>
        <w:left w:val="none" w:sz="0" w:space="0" w:color="auto"/>
        <w:bottom w:val="none" w:sz="0" w:space="0" w:color="auto"/>
        <w:right w:val="none" w:sz="0" w:space="0" w:color="auto"/>
      </w:divBdr>
    </w:div>
    <w:div w:id="1044133329">
      <w:bodyDiv w:val="1"/>
      <w:marLeft w:val="0"/>
      <w:marRight w:val="0"/>
      <w:marTop w:val="0"/>
      <w:marBottom w:val="0"/>
      <w:divBdr>
        <w:top w:val="none" w:sz="0" w:space="0" w:color="auto"/>
        <w:left w:val="none" w:sz="0" w:space="0" w:color="auto"/>
        <w:bottom w:val="none" w:sz="0" w:space="0" w:color="auto"/>
        <w:right w:val="none" w:sz="0" w:space="0" w:color="auto"/>
      </w:divBdr>
    </w:div>
    <w:div w:id="1054161730">
      <w:bodyDiv w:val="1"/>
      <w:marLeft w:val="0"/>
      <w:marRight w:val="0"/>
      <w:marTop w:val="0"/>
      <w:marBottom w:val="0"/>
      <w:divBdr>
        <w:top w:val="none" w:sz="0" w:space="0" w:color="auto"/>
        <w:left w:val="none" w:sz="0" w:space="0" w:color="auto"/>
        <w:bottom w:val="none" w:sz="0" w:space="0" w:color="auto"/>
        <w:right w:val="none" w:sz="0" w:space="0" w:color="auto"/>
      </w:divBdr>
    </w:div>
    <w:div w:id="1057320046">
      <w:bodyDiv w:val="1"/>
      <w:marLeft w:val="0"/>
      <w:marRight w:val="0"/>
      <w:marTop w:val="0"/>
      <w:marBottom w:val="0"/>
      <w:divBdr>
        <w:top w:val="none" w:sz="0" w:space="0" w:color="auto"/>
        <w:left w:val="none" w:sz="0" w:space="0" w:color="auto"/>
        <w:bottom w:val="none" w:sz="0" w:space="0" w:color="auto"/>
        <w:right w:val="none" w:sz="0" w:space="0" w:color="auto"/>
      </w:divBdr>
    </w:div>
    <w:div w:id="1057708683">
      <w:bodyDiv w:val="1"/>
      <w:marLeft w:val="0"/>
      <w:marRight w:val="0"/>
      <w:marTop w:val="0"/>
      <w:marBottom w:val="0"/>
      <w:divBdr>
        <w:top w:val="none" w:sz="0" w:space="0" w:color="auto"/>
        <w:left w:val="none" w:sz="0" w:space="0" w:color="auto"/>
        <w:bottom w:val="none" w:sz="0" w:space="0" w:color="auto"/>
        <w:right w:val="none" w:sz="0" w:space="0" w:color="auto"/>
      </w:divBdr>
    </w:div>
    <w:div w:id="1060905771">
      <w:bodyDiv w:val="1"/>
      <w:marLeft w:val="0"/>
      <w:marRight w:val="0"/>
      <w:marTop w:val="0"/>
      <w:marBottom w:val="0"/>
      <w:divBdr>
        <w:top w:val="none" w:sz="0" w:space="0" w:color="auto"/>
        <w:left w:val="none" w:sz="0" w:space="0" w:color="auto"/>
        <w:bottom w:val="none" w:sz="0" w:space="0" w:color="auto"/>
        <w:right w:val="none" w:sz="0" w:space="0" w:color="auto"/>
      </w:divBdr>
    </w:div>
    <w:div w:id="1064139637">
      <w:bodyDiv w:val="1"/>
      <w:marLeft w:val="0"/>
      <w:marRight w:val="0"/>
      <w:marTop w:val="0"/>
      <w:marBottom w:val="0"/>
      <w:divBdr>
        <w:top w:val="none" w:sz="0" w:space="0" w:color="auto"/>
        <w:left w:val="none" w:sz="0" w:space="0" w:color="auto"/>
        <w:bottom w:val="none" w:sz="0" w:space="0" w:color="auto"/>
        <w:right w:val="none" w:sz="0" w:space="0" w:color="auto"/>
      </w:divBdr>
    </w:div>
    <w:div w:id="1064258230">
      <w:bodyDiv w:val="1"/>
      <w:marLeft w:val="0"/>
      <w:marRight w:val="0"/>
      <w:marTop w:val="0"/>
      <w:marBottom w:val="0"/>
      <w:divBdr>
        <w:top w:val="none" w:sz="0" w:space="0" w:color="auto"/>
        <w:left w:val="none" w:sz="0" w:space="0" w:color="auto"/>
        <w:bottom w:val="none" w:sz="0" w:space="0" w:color="auto"/>
        <w:right w:val="none" w:sz="0" w:space="0" w:color="auto"/>
      </w:divBdr>
    </w:div>
    <w:div w:id="1064336623">
      <w:bodyDiv w:val="1"/>
      <w:marLeft w:val="0"/>
      <w:marRight w:val="0"/>
      <w:marTop w:val="0"/>
      <w:marBottom w:val="0"/>
      <w:divBdr>
        <w:top w:val="none" w:sz="0" w:space="0" w:color="auto"/>
        <w:left w:val="none" w:sz="0" w:space="0" w:color="auto"/>
        <w:bottom w:val="none" w:sz="0" w:space="0" w:color="auto"/>
        <w:right w:val="none" w:sz="0" w:space="0" w:color="auto"/>
      </w:divBdr>
    </w:div>
    <w:div w:id="1101998181">
      <w:bodyDiv w:val="1"/>
      <w:marLeft w:val="0"/>
      <w:marRight w:val="0"/>
      <w:marTop w:val="0"/>
      <w:marBottom w:val="0"/>
      <w:divBdr>
        <w:top w:val="none" w:sz="0" w:space="0" w:color="auto"/>
        <w:left w:val="none" w:sz="0" w:space="0" w:color="auto"/>
        <w:bottom w:val="none" w:sz="0" w:space="0" w:color="auto"/>
        <w:right w:val="none" w:sz="0" w:space="0" w:color="auto"/>
      </w:divBdr>
    </w:div>
    <w:div w:id="1104959360">
      <w:bodyDiv w:val="1"/>
      <w:marLeft w:val="0"/>
      <w:marRight w:val="0"/>
      <w:marTop w:val="0"/>
      <w:marBottom w:val="0"/>
      <w:divBdr>
        <w:top w:val="none" w:sz="0" w:space="0" w:color="auto"/>
        <w:left w:val="none" w:sz="0" w:space="0" w:color="auto"/>
        <w:bottom w:val="none" w:sz="0" w:space="0" w:color="auto"/>
        <w:right w:val="none" w:sz="0" w:space="0" w:color="auto"/>
      </w:divBdr>
    </w:div>
    <w:div w:id="1113598340">
      <w:bodyDiv w:val="1"/>
      <w:marLeft w:val="0"/>
      <w:marRight w:val="0"/>
      <w:marTop w:val="0"/>
      <w:marBottom w:val="0"/>
      <w:divBdr>
        <w:top w:val="none" w:sz="0" w:space="0" w:color="auto"/>
        <w:left w:val="none" w:sz="0" w:space="0" w:color="auto"/>
        <w:bottom w:val="none" w:sz="0" w:space="0" w:color="auto"/>
        <w:right w:val="none" w:sz="0" w:space="0" w:color="auto"/>
      </w:divBdr>
    </w:div>
    <w:div w:id="1116407243">
      <w:bodyDiv w:val="1"/>
      <w:marLeft w:val="0"/>
      <w:marRight w:val="0"/>
      <w:marTop w:val="0"/>
      <w:marBottom w:val="0"/>
      <w:divBdr>
        <w:top w:val="none" w:sz="0" w:space="0" w:color="auto"/>
        <w:left w:val="none" w:sz="0" w:space="0" w:color="auto"/>
        <w:bottom w:val="none" w:sz="0" w:space="0" w:color="auto"/>
        <w:right w:val="none" w:sz="0" w:space="0" w:color="auto"/>
      </w:divBdr>
    </w:div>
    <w:div w:id="1121262015">
      <w:bodyDiv w:val="1"/>
      <w:marLeft w:val="0"/>
      <w:marRight w:val="0"/>
      <w:marTop w:val="0"/>
      <w:marBottom w:val="0"/>
      <w:divBdr>
        <w:top w:val="none" w:sz="0" w:space="0" w:color="auto"/>
        <w:left w:val="none" w:sz="0" w:space="0" w:color="auto"/>
        <w:bottom w:val="none" w:sz="0" w:space="0" w:color="auto"/>
        <w:right w:val="none" w:sz="0" w:space="0" w:color="auto"/>
      </w:divBdr>
    </w:div>
    <w:div w:id="1122727418">
      <w:bodyDiv w:val="1"/>
      <w:marLeft w:val="0"/>
      <w:marRight w:val="0"/>
      <w:marTop w:val="0"/>
      <w:marBottom w:val="0"/>
      <w:divBdr>
        <w:top w:val="none" w:sz="0" w:space="0" w:color="auto"/>
        <w:left w:val="none" w:sz="0" w:space="0" w:color="auto"/>
        <w:bottom w:val="none" w:sz="0" w:space="0" w:color="auto"/>
        <w:right w:val="none" w:sz="0" w:space="0" w:color="auto"/>
      </w:divBdr>
    </w:div>
    <w:div w:id="1135754405">
      <w:bodyDiv w:val="1"/>
      <w:marLeft w:val="0"/>
      <w:marRight w:val="0"/>
      <w:marTop w:val="0"/>
      <w:marBottom w:val="0"/>
      <w:divBdr>
        <w:top w:val="none" w:sz="0" w:space="0" w:color="auto"/>
        <w:left w:val="none" w:sz="0" w:space="0" w:color="auto"/>
        <w:bottom w:val="none" w:sz="0" w:space="0" w:color="auto"/>
        <w:right w:val="none" w:sz="0" w:space="0" w:color="auto"/>
      </w:divBdr>
    </w:div>
    <w:div w:id="1145124442">
      <w:bodyDiv w:val="1"/>
      <w:marLeft w:val="0"/>
      <w:marRight w:val="0"/>
      <w:marTop w:val="0"/>
      <w:marBottom w:val="0"/>
      <w:divBdr>
        <w:top w:val="none" w:sz="0" w:space="0" w:color="auto"/>
        <w:left w:val="none" w:sz="0" w:space="0" w:color="auto"/>
        <w:bottom w:val="none" w:sz="0" w:space="0" w:color="auto"/>
        <w:right w:val="none" w:sz="0" w:space="0" w:color="auto"/>
      </w:divBdr>
    </w:div>
    <w:div w:id="1164471144">
      <w:bodyDiv w:val="1"/>
      <w:marLeft w:val="0"/>
      <w:marRight w:val="0"/>
      <w:marTop w:val="0"/>
      <w:marBottom w:val="0"/>
      <w:divBdr>
        <w:top w:val="none" w:sz="0" w:space="0" w:color="auto"/>
        <w:left w:val="none" w:sz="0" w:space="0" w:color="auto"/>
        <w:bottom w:val="none" w:sz="0" w:space="0" w:color="auto"/>
        <w:right w:val="none" w:sz="0" w:space="0" w:color="auto"/>
      </w:divBdr>
    </w:div>
    <w:div w:id="1167793739">
      <w:bodyDiv w:val="1"/>
      <w:marLeft w:val="0"/>
      <w:marRight w:val="0"/>
      <w:marTop w:val="0"/>
      <w:marBottom w:val="0"/>
      <w:divBdr>
        <w:top w:val="none" w:sz="0" w:space="0" w:color="auto"/>
        <w:left w:val="none" w:sz="0" w:space="0" w:color="auto"/>
        <w:bottom w:val="none" w:sz="0" w:space="0" w:color="auto"/>
        <w:right w:val="none" w:sz="0" w:space="0" w:color="auto"/>
      </w:divBdr>
    </w:div>
    <w:div w:id="1179852026">
      <w:bodyDiv w:val="1"/>
      <w:marLeft w:val="0"/>
      <w:marRight w:val="0"/>
      <w:marTop w:val="0"/>
      <w:marBottom w:val="0"/>
      <w:divBdr>
        <w:top w:val="none" w:sz="0" w:space="0" w:color="auto"/>
        <w:left w:val="none" w:sz="0" w:space="0" w:color="auto"/>
        <w:bottom w:val="none" w:sz="0" w:space="0" w:color="auto"/>
        <w:right w:val="none" w:sz="0" w:space="0" w:color="auto"/>
      </w:divBdr>
    </w:div>
    <w:div w:id="1183131632">
      <w:bodyDiv w:val="1"/>
      <w:marLeft w:val="0"/>
      <w:marRight w:val="0"/>
      <w:marTop w:val="0"/>
      <w:marBottom w:val="0"/>
      <w:divBdr>
        <w:top w:val="none" w:sz="0" w:space="0" w:color="auto"/>
        <w:left w:val="none" w:sz="0" w:space="0" w:color="auto"/>
        <w:bottom w:val="none" w:sz="0" w:space="0" w:color="auto"/>
        <w:right w:val="none" w:sz="0" w:space="0" w:color="auto"/>
      </w:divBdr>
    </w:div>
    <w:div w:id="1203786650">
      <w:bodyDiv w:val="1"/>
      <w:marLeft w:val="0"/>
      <w:marRight w:val="0"/>
      <w:marTop w:val="0"/>
      <w:marBottom w:val="0"/>
      <w:divBdr>
        <w:top w:val="none" w:sz="0" w:space="0" w:color="auto"/>
        <w:left w:val="none" w:sz="0" w:space="0" w:color="auto"/>
        <w:bottom w:val="none" w:sz="0" w:space="0" w:color="auto"/>
        <w:right w:val="none" w:sz="0" w:space="0" w:color="auto"/>
      </w:divBdr>
    </w:div>
    <w:div w:id="1205216201">
      <w:bodyDiv w:val="1"/>
      <w:marLeft w:val="0"/>
      <w:marRight w:val="0"/>
      <w:marTop w:val="0"/>
      <w:marBottom w:val="0"/>
      <w:divBdr>
        <w:top w:val="none" w:sz="0" w:space="0" w:color="auto"/>
        <w:left w:val="none" w:sz="0" w:space="0" w:color="auto"/>
        <w:bottom w:val="none" w:sz="0" w:space="0" w:color="auto"/>
        <w:right w:val="none" w:sz="0" w:space="0" w:color="auto"/>
      </w:divBdr>
    </w:div>
    <w:div w:id="1210650992">
      <w:bodyDiv w:val="1"/>
      <w:marLeft w:val="0"/>
      <w:marRight w:val="0"/>
      <w:marTop w:val="0"/>
      <w:marBottom w:val="0"/>
      <w:divBdr>
        <w:top w:val="none" w:sz="0" w:space="0" w:color="auto"/>
        <w:left w:val="none" w:sz="0" w:space="0" w:color="auto"/>
        <w:bottom w:val="none" w:sz="0" w:space="0" w:color="auto"/>
        <w:right w:val="none" w:sz="0" w:space="0" w:color="auto"/>
      </w:divBdr>
    </w:div>
    <w:div w:id="1219635090">
      <w:bodyDiv w:val="1"/>
      <w:marLeft w:val="0"/>
      <w:marRight w:val="0"/>
      <w:marTop w:val="0"/>
      <w:marBottom w:val="0"/>
      <w:divBdr>
        <w:top w:val="none" w:sz="0" w:space="0" w:color="auto"/>
        <w:left w:val="none" w:sz="0" w:space="0" w:color="auto"/>
        <w:bottom w:val="none" w:sz="0" w:space="0" w:color="auto"/>
        <w:right w:val="none" w:sz="0" w:space="0" w:color="auto"/>
      </w:divBdr>
    </w:div>
    <w:div w:id="1227648487">
      <w:bodyDiv w:val="1"/>
      <w:marLeft w:val="0"/>
      <w:marRight w:val="0"/>
      <w:marTop w:val="0"/>
      <w:marBottom w:val="0"/>
      <w:divBdr>
        <w:top w:val="none" w:sz="0" w:space="0" w:color="auto"/>
        <w:left w:val="none" w:sz="0" w:space="0" w:color="auto"/>
        <w:bottom w:val="none" w:sz="0" w:space="0" w:color="auto"/>
        <w:right w:val="none" w:sz="0" w:space="0" w:color="auto"/>
      </w:divBdr>
    </w:div>
    <w:div w:id="1230457706">
      <w:bodyDiv w:val="1"/>
      <w:marLeft w:val="0"/>
      <w:marRight w:val="0"/>
      <w:marTop w:val="0"/>
      <w:marBottom w:val="0"/>
      <w:divBdr>
        <w:top w:val="none" w:sz="0" w:space="0" w:color="auto"/>
        <w:left w:val="none" w:sz="0" w:space="0" w:color="auto"/>
        <w:bottom w:val="none" w:sz="0" w:space="0" w:color="auto"/>
        <w:right w:val="none" w:sz="0" w:space="0" w:color="auto"/>
      </w:divBdr>
    </w:div>
    <w:div w:id="1233467675">
      <w:bodyDiv w:val="1"/>
      <w:marLeft w:val="0"/>
      <w:marRight w:val="0"/>
      <w:marTop w:val="0"/>
      <w:marBottom w:val="0"/>
      <w:divBdr>
        <w:top w:val="none" w:sz="0" w:space="0" w:color="auto"/>
        <w:left w:val="none" w:sz="0" w:space="0" w:color="auto"/>
        <w:bottom w:val="none" w:sz="0" w:space="0" w:color="auto"/>
        <w:right w:val="none" w:sz="0" w:space="0" w:color="auto"/>
      </w:divBdr>
    </w:div>
    <w:div w:id="1235701282">
      <w:bodyDiv w:val="1"/>
      <w:marLeft w:val="0"/>
      <w:marRight w:val="0"/>
      <w:marTop w:val="0"/>
      <w:marBottom w:val="0"/>
      <w:divBdr>
        <w:top w:val="none" w:sz="0" w:space="0" w:color="auto"/>
        <w:left w:val="none" w:sz="0" w:space="0" w:color="auto"/>
        <w:bottom w:val="none" w:sz="0" w:space="0" w:color="auto"/>
        <w:right w:val="none" w:sz="0" w:space="0" w:color="auto"/>
      </w:divBdr>
    </w:div>
    <w:div w:id="1239095767">
      <w:bodyDiv w:val="1"/>
      <w:marLeft w:val="0"/>
      <w:marRight w:val="0"/>
      <w:marTop w:val="0"/>
      <w:marBottom w:val="0"/>
      <w:divBdr>
        <w:top w:val="none" w:sz="0" w:space="0" w:color="auto"/>
        <w:left w:val="none" w:sz="0" w:space="0" w:color="auto"/>
        <w:bottom w:val="none" w:sz="0" w:space="0" w:color="auto"/>
        <w:right w:val="none" w:sz="0" w:space="0" w:color="auto"/>
      </w:divBdr>
    </w:div>
    <w:div w:id="1244536367">
      <w:bodyDiv w:val="1"/>
      <w:marLeft w:val="0"/>
      <w:marRight w:val="0"/>
      <w:marTop w:val="0"/>
      <w:marBottom w:val="0"/>
      <w:divBdr>
        <w:top w:val="none" w:sz="0" w:space="0" w:color="auto"/>
        <w:left w:val="none" w:sz="0" w:space="0" w:color="auto"/>
        <w:bottom w:val="none" w:sz="0" w:space="0" w:color="auto"/>
        <w:right w:val="none" w:sz="0" w:space="0" w:color="auto"/>
      </w:divBdr>
    </w:div>
    <w:div w:id="1246576881">
      <w:bodyDiv w:val="1"/>
      <w:marLeft w:val="0"/>
      <w:marRight w:val="0"/>
      <w:marTop w:val="0"/>
      <w:marBottom w:val="0"/>
      <w:divBdr>
        <w:top w:val="none" w:sz="0" w:space="0" w:color="auto"/>
        <w:left w:val="none" w:sz="0" w:space="0" w:color="auto"/>
        <w:bottom w:val="none" w:sz="0" w:space="0" w:color="auto"/>
        <w:right w:val="none" w:sz="0" w:space="0" w:color="auto"/>
      </w:divBdr>
    </w:div>
    <w:div w:id="1261912001">
      <w:bodyDiv w:val="1"/>
      <w:marLeft w:val="0"/>
      <w:marRight w:val="0"/>
      <w:marTop w:val="0"/>
      <w:marBottom w:val="0"/>
      <w:divBdr>
        <w:top w:val="none" w:sz="0" w:space="0" w:color="auto"/>
        <w:left w:val="none" w:sz="0" w:space="0" w:color="auto"/>
        <w:bottom w:val="none" w:sz="0" w:space="0" w:color="auto"/>
        <w:right w:val="none" w:sz="0" w:space="0" w:color="auto"/>
      </w:divBdr>
    </w:div>
    <w:div w:id="1263566396">
      <w:bodyDiv w:val="1"/>
      <w:marLeft w:val="0"/>
      <w:marRight w:val="0"/>
      <w:marTop w:val="0"/>
      <w:marBottom w:val="0"/>
      <w:divBdr>
        <w:top w:val="none" w:sz="0" w:space="0" w:color="auto"/>
        <w:left w:val="none" w:sz="0" w:space="0" w:color="auto"/>
        <w:bottom w:val="none" w:sz="0" w:space="0" w:color="auto"/>
        <w:right w:val="none" w:sz="0" w:space="0" w:color="auto"/>
      </w:divBdr>
    </w:div>
    <w:div w:id="1269194807">
      <w:bodyDiv w:val="1"/>
      <w:marLeft w:val="0"/>
      <w:marRight w:val="0"/>
      <w:marTop w:val="0"/>
      <w:marBottom w:val="0"/>
      <w:divBdr>
        <w:top w:val="none" w:sz="0" w:space="0" w:color="auto"/>
        <w:left w:val="none" w:sz="0" w:space="0" w:color="auto"/>
        <w:bottom w:val="none" w:sz="0" w:space="0" w:color="auto"/>
        <w:right w:val="none" w:sz="0" w:space="0" w:color="auto"/>
      </w:divBdr>
    </w:div>
    <w:div w:id="1280184725">
      <w:bodyDiv w:val="1"/>
      <w:marLeft w:val="0"/>
      <w:marRight w:val="0"/>
      <w:marTop w:val="0"/>
      <w:marBottom w:val="0"/>
      <w:divBdr>
        <w:top w:val="none" w:sz="0" w:space="0" w:color="auto"/>
        <w:left w:val="none" w:sz="0" w:space="0" w:color="auto"/>
        <w:bottom w:val="none" w:sz="0" w:space="0" w:color="auto"/>
        <w:right w:val="none" w:sz="0" w:space="0" w:color="auto"/>
      </w:divBdr>
    </w:div>
    <w:div w:id="1283489190">
      <w:bodyDiv w:val="1"/>
      <w:marLeft w:val="0"/>
      <w:marRight w:val="0"/>
      <w:marTop w:val="0"/>
      <w:marBottom w:val="0"/>
      <w:divBdr>
        <w:top w:val="none" w:sz="0" w:space="0" w:color="auto"/>
        <w:left w:val="none" w:sz="0" w:space="0" w:color="auto"/>
        <w:bottom w:val="none" w:sz="0" w:space="0" w:color="auto"/>
        <w:right w:val="none" w:sz="0" w:space="0" w:color="auto"/>
      </w:divBdr>
    </w:div>
    <w:div w:id="1287851354">
      <w:bodyDiv w:val="1"/>
      <w:marLeft w:val="0"/>
      <w:marRight w:val="0"/>
      <w:marTop w:val="0"/>
      <w:marBottom w:val="0"/>
      <w:divBdr>
        <w:top w:val="none" w:sz="0" w:space="0" w:color="auto"/>
        <w:left w:val="none" w:sz="0" w:space="0" w:color="auto"/>
        <w:bottom w:val="none" w:sz="0" w:space="0" w:color="auto"/>
        <w:right w:val="none" w:sz="0" w:space="0" w:color="auto"/>
      </w:divBdr>
    </w:div>
    <w:div w:id="1292516998">
      <w:bodyDiv w:val="1"/>
      <w:marLeft w:val="0"/>
      <w:marRight w:val="0"/>
      <w:marTop w:val="0"/>
      <w:marBottom w:val="0"/>
      <w:divBdr>
        <w:top w:val="none" w:sz="0" w:space="0" w:color="auto"/>
        <w:left w:val="none" w:sz="0" w:space="0" w:color="auto"/>
        <w:bottom w:val="none" w:sz="0" w:space="0" w:color="auto"/>
        <w:right w:val="none" w:sz="0" w:space="0" w:color="auto"/>
      </w:divBdr>
    </w:div>
    <w:div w:id="1301612305">
      <w:bodyDiv w:val="1"/>
      <w:marLeft w:val="0"/>
      <w:marRight w:val="0"/>
      <w:marTop w:val="0"/>
      <w:marBottom w:val="0"/>
      <w:divBdr>
        <w:top w:val="none" w:sz="0" w:space="0" w:color="auto"/>
        <w:left w:val="none" w:sz="0" w:space="0" w:color="auto"/>
        <w:bottom w:val="none" w:sz="0" w:space="0" w:color="auto"/>
        <w:right w:val="none" w:sz="0" w:space="0" w:color="auto"/>
      </w:divBdr>
    </w:div>
    <w:div w:id="1310357084">
      <w:bodyDiv w:val="1"/>
      <w:marLeft w:val="0"/>
      <w:marRight w:val="0"/>
      <w:marTop w:val="0"/>
      <w:marBottom w:val="0"/>
      <w:divBdr>
        <w:top w:val="none" w:sz="0" w:space="0" w:color="auto"/>
        <w:left w:val="none" w:sz="0" w:space="0" w:color="auto"/>
        <w:bottom w:val="none" w:sz="0" w:space="0" w:color="auto"/>
        <w:right w:val="none" w:sz="0" w:space="0" w:color="auto"/>
      </w:divBdr>
    </w:div>
    <w:div w:id="1312055673">
      <w:bodyDiv w:val="1"/>
      <w:marLeft w:val="0"/>
      <w:marRight w:val="0"/>
      <w:marTop w:val="0"/>
      <w:marBottom w:val="0"/>
      <w:divBdr>
        <w:top w:val="none" w:sz="0" w:space="0" w:color="auto"/>
        <w:left w:val="none" w:sz="0" w:space="0" w:color="auto"/>
        <w:bottom w:val="none" w:sz="0" w:space="0" w:color="auto"/>
        <w:right w:val="none" w:sz="0" w:space="0" w:color="auto"/>
      </w:divBdr>
    </w:div>
    <w:div w:id="1315378883">
      <w:bodyDiv w:val="1"/>
      <w:marLeft w:val="0"/>
      <w:marRight w:val="0"/>
      <w:marTop w:val="0"/>
      <w:marBottom w:val="0"/>
      <w:divBdr>
        <w:top w:val="none" w:sz="0" w:space="0" w:color="auto"/>
        <w:left w:val="none" w:sz="0" w:space="0" w:color="auto"/>
        <w:bottom w:val="none" w:sz="0" w:space="0" w:color="auto"/>
        <w:right w:val="none" w:sz="0" w:space="0" w:color="auto"/>
      </w:divBdr>
    </w:div>
    <w:div w:id="1315985629">
      <w:bodyDiv w:val="1"/>
      <w:marLeft w:val="0"/>
      <w:marRight w:val="0"/>
      <w:marTop w:val="0"/>
      <w:marBottom w:val="0"/>
      <w:divBdr>
        <w:top w:val="none" w:sz="0" w:space="0" w:color="auto"/>
        <w:left w:val="none" w:sz="0" w:space="0" w:color="auto"/>
        <w:bottom w:val="none" w:sz="0" w:space="0" w:color="auto"/>
        <w:right w:val="none" w:sz="0" w:space="0" w:color="auto"/>
      </w:divBdr>
    </w:div>
    <w:div w:id="1318343651">
      <w:bodyDiv w:val="1"/>
      <w:marLeft w:val="0"/>
      <w:marRight w:val="0"/>
      <w:marTop w:val="0"/>
      <w:marBottom w:val="0"/>
      <w:divBdr>
        <w:top w:val="none" w:sz="0" w:space="0" w:color="auto"/>
        <w:left w:val="none" w:sz="0" w:space="0" w:color="auto"/>
        <w:bottom w:val="none" w:sz="0" w:space="0" w:color="auto"/>
        <w:right w:val="none" w:sz="0" w:space="0" w:color="auto"/>
      </w:divBdr>
    </w:div>
    <w:div w:id="1319847690">
      <w:bodyDiv w:val="1"/>
      <w:marLeft w:val="0"/>
      <w:marRight w:val="0"/>
      <w:marTop w:val="0"/>
      <w:marBottom w:val="0"/>
      <w:divBdr>
        <w:top w:val="none" w:sz="0" w:space="0" w:color="auto"/>
        <w:left w:val="none" w:sz="0" w:space="0" w:color="auto"/>
        <w:bottom w:val="none" w:sz="0" w:space="0" w:color="auto"/>
        <w:right w:val="none" w:sz="0" w:space="0" w:color="auto"/>
      </w:divBdr>
    </w:div>
    <w:div w:id="1321690463">
      <w:bodyDiv w:val="1"/>
      <w:marLeft w:val="0"/>
      <w:marRight w:val="0"/>
      <w:marTop w:val="0"/>
      <w:marBottom w:val="0"/>
      <w:divBdr>
        <w:top w:val="none" w:sz="0" w:space="0" w:color="auto"/>
        <w:left w:val="none" w:sz="0" w:space="0" w:color="auto"/>
        <w:bottom w:val="none" w:sz="0" w:space="0" w:color="auto"/>
        <w:right w:val="none" w:sz="0" w:space="0" w:color="auto"/>
      </w:divBdr>
    </w:div>
    <w:div w:id="1321957826">
      <w:bodyDiv w:val="1"/>
      <w:marLeft w:val="0"/>
      <w:marRight w:val="0"/>
      <w:marTop w:val="0"/>
      <w:marBottom w:val="0"/>
      <w:divBdr>
        <w:top w:val="none" w:sz="0" w:space="0" w:color="auto"/>
        <w:left w:val="none" w:sz="0" w:space="0" w:color="auto"/>
        <w:bottom w:val="none" w:sz="0" w:space="0" w:color="auto"/>
        <w:right w:val="none" w:sz="0" w:space="0" w:color="auto"/>
      </w:divBdr>
    </w:div>
    <w:div w:id="1325083041">
      <w:bodyDiv w:val="1"/>
      <w:marLeft w:val="0"/>
      <w:marRight w:val="0"/>
      <w:marTop w:val="0"/>
      <w:marBottom w:val="0"/>
      <w:divBdr>
        <w:top w:val="none" w:sz="0" w:space="0" w:color="auto"/>
        <w:left w:val="none" w:sz="0" w:space="0" w:color="auto"/>
        <w:bottom w:val="none" w:sz="0" w:space="0" w:color="auto"/>
        <w:right w:val="none" w:sz="0" w:space="0" w:color="auto"/>
      </w:divBdr>
    </w:div>
    <w:div w:id="1327174435">
      <w:bodyDiv w:val="1"/>
      <w:marLeft w:val="0"/>
      <w:marRight w:val="0"/>
      <w:marTop w:val="0"/>
      <w:marBottom w:val="0"/>
      <w:divBdr>
        <w:top w:val="none" w:sz="0" w:space="0" w:color="auto"/>
        <w:left w:val="none" w:sz="0" w:space="0" w:color="auto"/>
        <w:bottom w:val="none" w:sz="0" w:space="0" w:color="auto"/>
        <w:right w:val="none" w:sz="0" w:space="0" w:color="auto"/>
      </w:divBdr>
    </w:div>
    <w:div w:id="1331176904">
      <w:bodyDiv w:val="1"/>
      <w:marLeft w:val="0"/>
      <w:marRight w:val="0"/>
      <w:marTop w:val="0"/>
      <w:marBottom w:val="0"/>
      <w:divBdr>
        <w:top w:val="none" w:sz="0" w:space="0" w:color="auto"/>
        <w:left w:val="none" w:sz="0" w:space="0" w:color="auto"/>
        <w:bottom w:val="none" w:sz="0" w:space="0" w:color="auto"/>
        <w:right w:val="none" w:sz="0" w:space="0" w:color="auto"/>
      </w:divBdr>
    </w:div>
    <w:div w:id="1337001702">
      <w:bodyDiv w:val="1"/>
      <w:marLeft w:val="0"/>
      <w:marRight w:val="0"/>
      <w:marTop w:val="0"/>
      <w:marBottom w:val="0"/>
      <w:divBdr>
        <w:top w:val="none" w:sz="0" w:space="0" w:color="auto"/>
        <w:left w:val="none" w:sz="0" w:space="0" w:color="auto"/>
        <w:bottom w:val="none" w:sz="0" w:space="0" w:color="auto"/>
        <w:right w:val="none" w:sz="0" w:space="0" w:color="auto"/>
      </w:divBdr>
    </w:div>
    <w:div w:id="1340886569">
      <w:bodyDiv w:val="1"/>
      <w:marLeft w:val="0"/>
      <w:marRight w:val="0"/>
      <w:marTop w:val="0"/>
      <w:marBottom w:val="0"/>
      <w:divBdr>
        <w:top w:val="none" w:sz="0" w:space="0" w:color="auto"/>
        <w:left w:val="none" w:sz="0" w:space="0" w:color="auto"/>
        <w:bottom w:val="none" w:sz="0" w:space="0" w:color="auto"/>
        <w:right w:val="none" w:sz="0" w:space="0" w:color="auto"/>
      </w:divBdr>
    </w:div>
    <w:div w:id="1341467487">
      <w:bodyDiv w:val="1"/>
      <w:marLeft w:val="0"/>
      <w:marRight w:val="0"/>
      <w:marTop w:val="0"/>
      <w:marBottom w:val="0"/>
      <w:divBdr>
        <w:top w:val="none" w:sz="0" w:space="0" w:color="auto"/>
        <w:left w:val="none" w:sz="0" w:space="0" w:color="auto"/>
        <w:bottom w:val="none" w:sz="0" w:space="0" w:color="auto"/>
        <w:right w:val="none" w:sz="0" w:space="0" w:color="auto"/>
      </w:divBdr>
    </w:div>
    <w:div w:id="1349020031">
      <w:bodyDiv w:val="1"/>
      <w:marLeft w:val="0"/>
      <w:marRight w:val="0"/>
      <w:marTop w:val="0"/>
      <w:marBottom w:val="0"/>
      <w:divBdr>
        <w:top w:val="none" w:sz="0" w:space="0" w:color="auto"/>
        <w:left w:val="none" w:sz="0" w:space="0" w:color="auto"/>
        <w:bottom w:val="none" w:sz="0" w:space="0" w:color="auto"/>
        <w:right w:val="none" w:sz="0" w:space="0" w:color="auto"/>
      </w:divBdr>
    </w:div>
    <w:div w:id="1384407586">
      <w:bodyDiv w:val="1"/>
      <w:marLeft w:val="0"/>
      <w:marRight w:val="0"/>
      <w:marTop w:val="0"/>
      <w:marBottom w:val="0"/>
      <w:divBdr>
        <w:top w:val="none" w:sz="0" w:space="0" w:color="auto"/>
        <w:left w:val="none" w:sz="0" w:space="0" w:color="auto"/>
        <w:bottom w:val="none" w:sz="0" w:space="0" w:color="auto"/>
        <w:right w:val="none" w:sz="0" w:space="0" w:color="auto"/>
      </w:divBdr>
    </w:div>
    <w:div w:id="1393771886">
      <w:bodyDiv w:val="1"/>
      <w:marLeft w:val="0"/>
      <w:marRight w:val="0"/>
      <w:marTop w:val="0"/>
      <w:marBottom w:val="0"/>
      <w:divBdr>
        <w:top w:val="none" w:sz="0" w:space="0" w:color="auto"/>
        <w:left w:val="none" w:sz="0" w:space="0" w:color="auto"/>
        <w:bottom w:val="none" w:sz="0" w:space="0" w:color="auto"/>
        <w:right w:val="none" w:sz="0" w:space="0" w:color="auto"/>
      </w:divBdr>
    </w:div>
    <w:div w:id="1394691328">
      <w:bodyDiv w:val="1"/>
      <w:marLeft w:val="0"/>
      <w:marRight w:val="0"/>
      <w:marTop w:val="0"/>
      <w:marBottom w:val="0"/>
      <w:divBdr>
        <w:top w:val="none" w:sz="0" w:space="0" w:color="auto"/>
        <w:left w:val="none" w:sz="0" w:space="0" w:color="auto"/>
        <w:bottom w:val="none" w:sz="0" w:space="0" w:color="auto"/>
        <w:right w:val="none" w:sz="0" w:space="0" w:color="auto"/>
      </w:divBdr>
    </w:div>
    <w:div w:id="1402406116">
      <w:bodyDiv w:val="1"/>
      <w:marLeft w:val="0"/>
      <w:marRight w:val="0"/>
      <w:marTop w:val="0"/>
      <w:marBottom w:val="0"/>
      <w:divBdr>
        <w:top w:val="none" w:sz="0" w:space="0" w:color="auto"/>
        <w:left w:val="none" w:sz="0" w:space="0" w:color="auto"/>
        <w:bottom w:val="none" w:sz="0" w:space="0" w:color="auto"/>
        <w:right w:val="none" w:sz="0" w:space="0" w:color="auto"/>
      </w:divBdr>
    </w:div>
    <w:div w:id="1404253514">
      <w:bodyDiv w:val="1"/>
      <w:marLeft w:val="0"/>
      <w:marRight w:val="0"/>
      <w:marTop w:val="0"/>
      <w:marBottom w:val="0"/>
      <w:divBdr>
        <w:top w:val="none" w:sz="0" w:space="0" w:color="auto"/>
        <w:left w:val="none" w:sz="0" w:space="0" w:color="auto"/>
        <w:bottom w:val="none" w:sz="0" w:space="0" w:color="auto"/>
        <w:right w:val="none" w:sz="0" w:space="0" w:color="auto"/>
      </w:divBdr>
    </w:div>
    <w:div w:id="1423602150">
      <w:bodyDiv w:val="1"/>
      <w:marLeft w:val="0"/>
      <w:marRight w:val="0"/>
      <w:marTop w:val="0"/>
      <w:marBottom w:val="0"/>
      <w:divBdr>
        <w:top w:val="none" w:sz="0" w:space="0" w:color="auto"/>
        <w:left w:val="none" w:sz="0" w:space="0" w:color="auto"/>
        <w:bottom w:val="none" w:sz="0" w:space="0" w:color="auto"/>
        <w:right w:val="none" w:sz="0" w:space="0" w:color="auto"/>
      </w:divBdr>
    </w:div>
    <w:div w:id="1425959886">
      <w:bodyDiv w:val="1"/>
      <w:marLeft w:val="0"/>
      <w:marRight w:val="0"/>
      <w:marTop w:val="0"/>
      <w:marBottom w:val="0"/>
      <w:divBdr>
        <w:top w:val="none" w:sz="0" w:space="0" w:color="auto"/>
        <w:left w:val="none" w:sz="0" w:space="0" w:color="auto"/>
        <w:bottom w:val="none" w:sz="0" w:space="0" w:color="auto"/>
        <w:right w:val="none" w:sz="0" w:space="0" w:color="auto"/>
      </w:divBdr>
    </w:div>
    <w:div w:id="1444612301">
      <w:bodyDiv w:val="1"/>
      <w:marLeft w:val="0"/>
      <w:marRight w:val="0"/>
      <w:marTop w:val="0"/>
      <w:marBottom w:val="0"/>
      <w:divBdr>
        <w:top w:val="none" w:sz="0" w:space="0" w:color="auto"/>
        <w:left w:val="none" w:sz="0" w:space="0" w:color="auto"/>
        <w:bottom w:val="none" w:sz="0" w:space="0" w:color="auto"/>
        <w:right w:val="none" w:sz="0" w:space="0" w:color="auto"/>
      </w:divBdr>
    </w:div>
    <w:div w:id="1451509718">
      <w:bodyDiv w:val="1"/>
      <w:marLeft w:val="0"/>
      <w:marRight w:val="0"/>
      <w:marTop w:val="0"/>
      <w:marBottom w:val="0"/>
      <w:divBdr>
        <w:top w:val="none" w:sz="0" w:space="0" w:color="auto"/>
        <w:left w:val="none" w:sz="0" w:space="0" w:color="auto"/>
        <w:bottom w:val="none" w:sz="0" w:space="0" w:color="auto"/>
        <w:right w:val="none" w:sz="0" w:space="0" w:color="auto"/>
      </w:divBdr>
    </w:div>
    <w:div w:id="1454135069">
      <w:bodyDiv w:val="1"/>
      <w:marLeft w:val="0"/>
      <w:marRight w:val="0"/>
      <w:marTop w:val="0"/>
      <w:marBottom w:val="0"/>
      <w:divBdr>
        <w:top w:val="none" w:sz="0" w:space="0" w:color="auto"/>
        <w:left w:val="none" w:sz="0" w:space="0" w:color="auto"/>
        <w:bottom w:val="none" w:sz="0" w:space="0" w:color="auto"/>
        <w:right w:val="none" w:sz="0" w:space="0" w:color="auto"/>
      </w:divBdr>
    </w:div>
    <w:div w:id="1458839256">
      <w:bodyDiv w:val="1"/>
      <w:marLeft w:val="0"/>
      <w:marRight w:val="0"/>
      <w:marTop w:val="0"/>
      <w:marBottom w:val="0"/>
      <w:divBdr>
        <w:top w:val="none" w:sz="0" w:space="0" w:color="auto"/>
        <w:left w:val="none" w:sz="0" w:space="0" w:color="auto"/>
        <w:bottom w:val="none" w:sz="0" w:space="0" w:color="auto"/>
        <w:right w:val="none" w:sz="0" w:space="0" w:color="auto"/>
      </w:divBdr>
    </w:div>
    <w:div w:id="1472821884">
      <w:bodyDiv w:val="1"/>
      <w:marLeft w:val="0"/>
      <w:marRight w:val="0"/>
      <w:marTop w:val="0"/>
      <w:marBottom w:val="0"/>
      <w:divBdr>
        <w:top w:val="none" w:sz="0" w:space="0" w:color="auto"/>
        <w:left w:val="none" w:sz="0" w:space="0" w:color="auto"/>
        <w:bottom w:val="none" w:sz="0" w:space="0" w:color="auto"/>
        <w:right w:val="none" w:sz="0" w:space="0" w:color="auto"/>
      </w:divBdr>
    </w:div>
    <w:div w:id="1487160849">
      <w:bodyDiv w:val="1"/>
      <w:marLeft w:val="0"/>
      <w:marRight w:val="0"/>
      <w:marTop w:val="0"/>
      <w:marBottom w:val="0"/>
      <w:divBdr>
        <w:top w:val="none" w:sz="0" w:space="0" w:color="auto"/>
        <w:left w:val="none" w:sz="0" w:space="0" w:color="auto"/>
        <w:bottom w:val="none" w:sz="0" w:space="0" w:color="auto"/>
        <w:right w:val="none" w:sz="0" w:space="0" w:color="auto"/>
      </w:divBdr>
    </w:div>
    <w:div w:id="1518501483">
      <w:bodyDiv w:val="1"/>
      <w:marLeft w:val="0"/>
      <w:marRight w:val="0"/>
      <w:marTop w:val="0"/>
      <w:marBottom w:val="0"/>
      <w:divBdr>
        <w:top w:val="none" w:sz="0" w:space="0" w:color="auto"/>
        <w:left w:val="none" w:sz="0" w:space="0" w:color="auto"/>
        <w:bottom w:val="none" w:sz="0" w:space="0" w:color="auto"/>
        <w:right w:val="none" w:sz="0" w:space="0" w:color="auto"/>
      </w:divBdr>
    </w:div>
    <w:div w:id="1519658384">
      <w:bodyDiv w:val="1"/>
      <w:marLeft w:val="0"/>
      <w:marRight w:val="0"/>
      <w:marTop w:val="0"/>
      <w:marBottom w:val="0"/>
      <w:divBdr>
        <w:top w:val="none" w:sz="0" w:space="0" w:color="auto"/>
        <w:left w:val="none" w:sz="0" w:space="0" w:color="auto"/>
        <w:bottom w:val="none" w:sz="0" w:space="0" w:color="auto"/>
        <w:right w:val="none" w:sz="0" w:space="0" w:color="auto"/>
      </w:divBdr>
    </w:div>
    <w:div w:id="1532569204">
      <w:bodyDiv w:val="1"/>
      <w:marLeft w:val="0"/>
      <w:marRight w:val="0"/>
      <w:marTop w:val="0"/>
      <w:marBottom w:val="0"/>
      <w:divBdr>
        <w:top w:val="none" w:sz="0" w:space="0" w:color="auto"/>
        <w:left w:val="none" w:sz="0" w:space="0" w:color="auto"/>
        <w:bottom w:val="none" w:sz="0" w:space="0" w:color="auto"/>
        <w:right w:val="none" w:sz="0" w:space="0" w:color="auto"/>
      </w:divBdr>
    </w:div>
    <w:div w:id="1547719698">
      <w:bodyDiv w:val="1"/>
      <w:marLeft w:val="0"/>
      <w:marRight w:val="0"/>
      <w:marTop w:val="0"/>
      <w:marBottom w:val="0"/>
      <w:divBdr>
        <w:top w:val="none" w:sz="0" w:space="0" w:color="auto"/>
        <w:left w:val="none" w:sz="0" w:space="0" w:color="auto"/>
        <w:bottom w:val="none" w:sz="0" w:space="0" w:color="auto"/>
        <w:right w:val="none" w:sz="0" w:space="0" w:color="auto"/>
      </w:divBdr>
    </w:div>
    <w:div w:id="1554272022">
      <w:bodyDiv w:val="1"/>
      <w:marLeft w:val="0"/>
      <w:marRight w:val="0"/>
      <w:marTop w:val="0"/>
      <w:marBottom w:val="0"/>
      <w:divBdr>
        <w:top w:val="none" w:sz="0" w:space="0" w:color="auto"/>
        <w:left w:val="none" w:sz="0" w:space="0" w:color="auto"/>
        <w:bottom w:val="none" w:sz="0" w:space="0" w:color="auto"/>
        <w:right w:val="none" w:sz="0" w:space="0" w:color="auto"/>
      </w:divBdr>
    </w:div>
    <w:div w:id="1566452549">
      <w:bodyDiv w:val="1"/>
      <w:marLeft w:val="0"/>
      <w:marRight w:val="0"/>
      <w:marTop w:val="0"/>
      <w:marBottom w:val="0"/>
      <w:divBdr>
        <w:top w:val="none" w:sz="0" w:space="0" w:color="auto"/>
        <w:left w:val="none" w:sz="0" w:space="0" w:color="auto"/>
        <w:bottom w:val="none" w:sz="0" w:space="0" w:color="auto"/>
        <w:right w:val="none" w:sz="0" w:space="0" w:color="auto"/>
      </w:divBdr>
    </w:div>
    <w:div w:id="1569608451">
      <w:bodyDiv w:val="1"/>
      <w:marLeft w:val="0"/>
      <w:marRight w:val="0"/>
      <w:marTop w:val="0"/>
      <w:marBottom w:val="0"/>
      <w:divBdr>
        <w:top w:val="none" w:sz="0" w:space="0" w:color="auto"/>
        <w:left w:val="none" w:sz="0" w:space="0" w:color="auto"/>
        <w:bottom w:val="none" w:sz="0" w:space="0" w:color="auto"/>
        <w:right w:val="none" w:sz="0" w:space="0" w:color="auto"/>
      </w:divBdr>
    </w:div>
    <w:div w:id="1573153436">
      <w:bodyDiv w:val="1"/>
      <w:marLeft w:val="0"/>
      <w:marRight w:val="0"/>
      <w:marTop w:val="0"/>
      <w:marBottom w:val="0"/>
      <w:divBdr>
        <w:top w:val="none" w:sz="0" w:space="0" w:color="auto"/>
        <w:left w:val="none" w:sz="0" w:space="0" w:color="auto"/>
        <w:bottom w:val="none" w:sz="0" w:space="0" w:color="auto"/>
        <w:right w:val="none" w:sz="0" w:space="0" w:color="auto"/>
      </w:divBdr>
    </w:div>
    <w:div w:id="1584682676">
      <w:bodyDiv w:val="1"/>
      <w:marLeft w:val="0"/>
      <w:marRight w:val="0"/>
      <w:marTop w:val="0"/>
      <w:marBottom w:val="0"/>
      <w:divBdr>
        <w:top w:val="none" w:sz="0" w:space="0" w:color="auto"/>
        <w:left w:val="none" w:sz="0" w:space="0" w:color="auto"/>
        <w:bottom w:val="none" w:sz="0" w:space="0" w:color="auto"/>
        <w:right w:val="none" w:sz="0" w:space="0" w:color="auto"/>
      </w:divBdr>
    </w:div>
    <w:div w:id="1586769116">
      <w:bodyDiv w:val="1"/>
      <w:marLeft w:val="0"/>
      <w:marRight w:val="0"/>
      <w:marTop w:val="0"/>
      <w:marBottom w:val="0"/>
      <w:divBdr>
        <w:top w:val="none" w:sz="0" w:space="0" w:color="auto"/>
        <w:left w:val="none" w:sz="0" w:space="0" w:color="auto"/>
        <w:bottom w:val="none" w:sz="0" w:space="0" w:color="auto"/>
        <w:right w:val="none" w:sz="0" w:space="0" w:color="auto"/>
      </w:divBdr>
    </w:div>
    <w:div w:id="1587614155">
      <w:bodyDiv w:val="1"/>
      <w:marLeft w:val="0"/>
      <w:marRight w:val="0"/>
      <w:marTop w:val="0"/>
      <w:marBottom w:val="0"/>
      <w:divBdr>
        <w:top w:val="none" w:sz="0" w:space="0" w:color="auto"/>
        <w:left w:val="none" w:sz="0" w:space="0" w:color="auto"/>
        <w:bottom w:val="none" w:sz="0" w:space="0" w:color="auto"/>
        <w:right w:val="none" w:sz="0" w:space="0" w:color="auto"/>
      </w:divBdr>
    </w:div>
    <w:div w:id="1596740269">
      <w:bodyDiv w:val="1"/>
      <w:marLeft w:val="0"/>
      <w:marRight w:val="0"/>
      <w:marTop w:val="0"/>
      <w:marBottom w:val="0"/>
      <w:divBdr>
        <w:top w:val="none" w:sz="0" w:space="0" w:color="auto"/>
        <w:left w:val="none" w:sz="0" w:space="0" w:color="auto"/>
        <w:bottom w:val="none" w:sz="0" w:space="0" w:color="auto"/>
        <w:right w:val="none" w:sz="0" w:space="0" w:color="auto"/>
      </w:divBdr>
    </w:div>
    <w:div w:id="1599362075">
      <w:bodyDiv w:val="1"/>
      <w:marLeft w:val="0"/>
      <w:marRight w:val="0"/>
      <w:marTop w:val="0"/>
      <w:marBottom w:val="0"/>
      <w:divBdr>
        <w:top w:val="none" w:sz="0" w:space="0" w:color="auto"/>
        <w:left w:val="none" w:sz="0" w:space="0" w:color="auto"/>
        <w:bottom w:val="none" w:sz="0" w:space="0" w:color="auto"/>
        <w:right w:val="none" w:sz="0" w:space="0" w:color="auto"/>
      </w:divBdr>
    </w:div>
    <w:div w:id="1610039734">
      <w:bodyDiv w:val="1"/>
      <w:marLeft w:val="0"/>
      <w:marRight w:val="0"/>
      <w:marTop w:val="0"/>
      <w:marBottom w:val="0"/>
      <w:divBdr>
        <w:top w:val="none" w:sz="0" w:space="0" w:color="auto"/>
        <w:left w:val="none" w:sz="0" w:space="0" w:color="auto"/>
        <w:bottom w:val="none" w:sz="0" w:space="0" w:color="auto"/>
        <w:right w:val="none" w:sz="0" w:space="0" w:color="auto"/>
      </w:divBdr>
    </w:div>
    <w:div w:id="1615097467">
      <w:bodyDiv w:val="1"/>
      <w:marLeft w:val="0"/>
      <w:marRight w:val="0"/>
      <w:marTop w:val="0"/>
      <w:marBottom w:val="0"/>
      <w:divBdr>
        <w:top w:val="none" w:sz="0" w:space="0" w:color="auto"/>
        <w:left w:val="none" w:sz="0" w:space="0" w:color="auto"/>
        <w:bottom w:val="none" w:sz="0" w:space="0" w:color="auto"/>
        <w:right w:val="none" w:sz="0" w:space="0" w:color="auto"/>
      </w:divBdr>
    </w:div>
    <w:div w:id="1620796488">
      <w:bodyDiv w:val="1"/>
      <w:marLeft w:val="0"/>
      <w:marRight w:val="0"/>
      <w:marTop w:val="0"/>
      <w:marBottom w:val="0"/>
      <w:divBdr>
        <w:top w:val="none" w:sz="0" w:space="0" w:color="auto"/>
        <w:left w:val="none" w:sz="0" w:space="0" w:color="auto"/>
        <w:bottom w:val="none" w:sz="0" w:space="0" w:color="auto"/>
        <w:right w:val="none" w:sz="0" w:space="0" w:color="auto"/>
      </w:divBdr>
    </w:div>
    <w:div w:id="1641612235">
      <w:bodyDiv w:val="1"/>
      <w:marLeft w:val="0"/>
      <w:marRight w:val="0"/>
      <w:marTop w:val="0"/>
      <w:marBottom w:val="0"/>
      <w:divBdr>
        <w:top w:val="none" w:sz="0" w:space="0" w:color="auto"/>
        <w:left w:val="none" w:sz="0" w:space="0" w:color="auto"/>
        <w:bottom w:val="none" w:sz="0" w:space="0" w:color="auto"/>
        <w:right w:val="none" w:sz="0" w:space="0" w:color="auto"/>
      </w:divBdr>
    </w:div>
    <w:div w:id="1646085393">
      <w:bodyDiv w:val="1"/>
      <w:marLeft w:val="0"/>
      <w:marRight w:val="0"/>
      <w:marTop w:val="0"/>
      <w:marBottom w:val="0"/>
      <w:divBdr>
        <w:top w:val="none" w:sz="0" w:space="0" w:color="auto"/>
        <w:left w:val="none" w:sz="0" w:space="0" w:color="auto"/>
        <w:bottom w:val="none" w:sz="0" w:space="0" w:color="auto"/>
        <w:right w:val="none" w:sz="0" w:space="0" w:color="auto"/>
      </w:divBdr>
    </w:div>
    <w:div w:id="1654135685">
      <w:bodyDiv w:val="1"/>
      <w:marLeft w:val="0"/>
      <w:marRight w:val="0"/>
      <w:marTop w:val="0"/>
      <w:marBottom w:val="0"/>
      <w:divBdr>
        <w:top w:val="none" w:sz="0" w:space="0" w:color="auto"/>
        <w:left w:val="none" w:sz="0" w:space="0" w:color="auto"/>
        <w:bottom w:val="none" w:sz="0" w:space="0" w:color="auto"/>
        <w:right w:val="none" w:sz="0" w:space="0" w:color="auto"/>
      </w:divBdr>
    </w:div>
    <w:div w:id="1659110865">
      <w:bodyDiv w:val="1"/>
      <w:marLeft w:val="0"/>
      <w:marRight w:val="0"/>
      <w:marTop w:val="0"/>
      <w:marBottom w:val="0"/>
      <w:divBdr>
        <w:top w:val="none" w:sz="0" w:space="0" w:color="auto"/>
        <w:left w:val="none" w:sz="0" w:space="0" w:color="auto"/>
        <w:bottom w:val="none" w:sz="0" w:space="0" w:color="auto"/>
        <w:right w:val="none" w:sz="0" w:space="0" w:color="auto"/>
      </w:divBdr>
    </w:div>
    <w:div w:id="1669090993">
      <w:bodyDiv w:val="1"/>
      <w:marLeft w:val="0"/>
      <w:marRight w:val="0"/>
      <w:marTop w:val="0"/>
      <w:marBottom w:val="0"/>
      <w:divBdr>
        <w:top w:val="none" w:sz="0" w:space="0" w:color="auto"/>
        <w:left w:val="none" w:sz="0" w:space="0" w:color="auto"/>
        <w:bottom w:val="none" w:sz="0" w:space="0" w:color="auto"/>
        <w:right w:val="none" w:sz="0" w:space="0" w:color="auto"/>
      </w:divBdr>
    </w:div>
    <w:div w:id="1670326844">
      <w:bodyDiv w:val="1"/>
      <w:marLeft w:val="0"/>
      <w:marRight w:val="0"/>
      <w:marTop w:val="0"/>
      <w:marBottom w:val="0"/>
      <w:divBdr>
        <w:top w:val="none" w:sz="0" w:space="0" w:color="auto"/>
        <w:left w:val="none" w:sz="0" w:space="0" w:color="auto"/>
        <w:bottom w:val="none" w:sz="0" w:space="0" w:color="auto"/>
        <w:right w:val="none" w:sz="0" w:space="0" w:color="auto"/>
      </w:divBdr>
    </w:div>
    <w:div w:id="1678924367">
      <w:bodyDiv w:val="1"/>
      <w:marLeft w:val="0"/>
      <w:marRight w:val="0"/>
      <w:marTop w:val="0"/>
      <w:marBottom w:val="0"/>
      <w:divBdr>
        <w:top w:val="none" w:sz="0" w:space="0" w:color="auto"/>
        <w:left w:val="none" w:sz="0" w:space="0" w:color="auto"/>
        <w:bottom w:val="none" w:sz="0" w:space="0" w:color="auto"/>
        <w:right w:val="none" w:sz="0" w:space="0" w:color="auto"/>
      </w:divBdr>
    </w:div>
    <w:div w:id="1680154848">
      <w:bodyDiv w:val="1"/>
      <w:marLeft w:val="0"/>
      <w:marRight w:val="0"/>
      <w:marTop w:val="0"/>
      <w:marBottom w:val="0"/>
      <w:divBdr>
        <w:top w:val="none" w:sz="0" w:space="0" w:color="auto"/>
        <w:left w:val="none" w:sz="0" w:space="0" w:color="auto"/>
        <w:bottom w:val="none" w:sz="0" w:space="0" w:color="auto"/>
        <w:right w:val="none" w:sz="0" w:space="0" w:color="auto"/>
      </w:divBdr>
    </w:div>
    <w:div w:id="1682318223">
      <w:bodyDiv w:val="1"/>
      <w:marLeft w:val="0"/>
      <w:marRight w:val="0"/>
      <w:marTop w:val="0"/>
      <w:marBottom w:val="0"/>
      <w:divBdr>
        <w:top w:val="none" w:sz="0" w:space="0" w:color="auto"/>
        <w:left w:val="none" w:sz="0" w:space="0" w:color="auto"/>
        <w:bottom w:val="none" w:sz="0" w:space="0" w:color="auto"/>
        <w:right w:val="none" w:sz="0" w:space="0" w:color="auto"/>
      </w:divBdr>
    </w:div>
    <w:div w:id="1687125168">
      <w:bodyDiv w:val="1"/>
      <w:marLeft w:val="0"/>
      <w:marRight w:val="0"/>
      <w:marTop w:val="0"/>
      <w:marBottom w:val="0"/>
      <w:divBdr>
        <w:top w:val="none" w:sz="0" w:space="0" w:color="auto"/>
        <w:left w:val="none" w:sz="0" w:space="0" w:color="auto"/>
        <w:bottom w:val="none" w:sz="0" w:space="0" w:color="auto"/>
        <w:right w:val="none" w:sz="0" w:space="0" w:color="auto"/>
      </w:divBdr>
    </w:div>
    <w:div w:id="1687554440">
      <w:bodyDiv w:val="1"/>
      <w:marLeft w:val="0"/>
      <w:marRight w:val="0"/>
      <w:marTop w:val="0"/>
      <w:marBottom w:val="0"/>
      <w:divBdr>
        <w:top w:val="none" w:sz="0" w:space="0" w:color="auto"/>
        <w:left w:val="none" w:sz="0" w:space="0" w:color="auto"/>
        <w:bottom w:val="none" w:sz="0" w:space="0" w:color="auto"/>
        <w:right w:val="none" w:sz="0" w:space="0" w:color="auto"/>
      </w:divBdr>
    </w:div>
    <w:div w:id="1687705998">
      <w:bodyDiv w:val="1"/>
      <w:marLeft w:val="0"/>
      <w:marRight w:val="0"/>
      <w:marTop w:val="0"/>
      <w:marBottom w:val="0"/>
      <w:divBdr>
        <w:top w:val="none" w:sz="0" w:space="0" w:color="auto"/>
        <w:left w:val="none" w:sz="0" w:space="0" w:color="auto"/>
        <w:bottom w:val="none" w:sz="0" w:space="0" w:color="auto"/>
        <w:right w:val="none" w:sz="0" w:space="0" w:color="auto"/>
      </w:divBdr>
    </w:div>
    <w:div w:id="1689327943">
      <w:bodyDiv w:val="1"/>
      <w:marLeft w:val="0"/>
      <w:marRight w:val="0"/>
      <w:marTop w:val="0"/>
      <w:marBottom w:val="0"/>
      <w:divBdr>
        <w:top w:val="none" w:sz="0" w:space="0" w:color="auto"/>
        <w:left w:val="none" w:sz="0" w:space="0" w:color="auto"/>
        <w:bottom w:val="none" w:sz="0" w:space="0" w:color="auto"/>
        <w:right w:val="none" w:sz="0" w:space="0" w:color="auto"/>
      </w:divBdr>
    </w:div>
    <w:div w:id="1701009478">
      <w:bodyDiv w:val="1"/>
      <w:marLeft w:val="0"/>
      <w:marRight w:val="0"/>
      <w:marTop w:val="0"/>
      <w:marBottom w:val="0"/>
      <w:divBdr>
        <w:top w:val="none" w:sz="0" w:space="0" w:color="auto"/>
        <w:left w:val="none" w:sz="0" w:space="0" w:color="auto"/>
        <w:bottom w:val="none" w:sz="0" w:space="0" w:color="auto"/>
        <w:right w:val="none" w:sz="0" w:space="0" w:color="auto"/>
      </w:divBdr>
    </w:div>
    <w:div w:id="1707362879">
      <w:bodyDiv w:val="1"/>
      <w:marLeft w:val="0"/>
      <w:marRight w:val="0"/>
      <w:marTop w:val="0"/>
      <w:marBottom w:val="0"/>
      <w:divBdr>
        <w:top w:val="none" w:sz="0" w:space="0" w:color="auto"/>
        <w:left w:val="none" w:sz="0" w:space="0" w:color="auto"/>
        <w:bottom w:val="none" w:sz="0" w:space="0" w:color="auto"/>
        <w:right w:val="none" w:sz="0" w:space="0" w:color="auto"/>
      </w:divBdr>
    </w:div>
    <w:div w:id="1713068096">
      <w:bodyDiv w:val="1"/>
      <w:marLeft w:val="0"/>
      <w:marRight w:val="0"/>
      <w:marTop w:val="0"/>
      <w:marBottom w:val="0"/>
      <w:divBdr>
        <w:top w:val="none" w:sz="0" w:space="0" w:color="auto"/>
        <w:left w:val="none" w:sz="0" w:space="0" w:color="auto"/>
        <w:bottom w:val="none" w:sz="0" w:space="0" w:color="auto"/>
        <w:right w:val="none" w:sz="0" w:space="0" w:color="auto"/>
      </w:divBdr>
    </w:div>
    <w:div w:id="1715039600">
      <w:bodyDiv w:val="1"/>
      <w:marLeft w:val="0"/>
      <w:marRight w:val="0"/>
      <w:marTop w:val="0"/>
      <w:marBottom w:val="0"/>
      <w:divBdr>
        <w:top w:val="none" w:sz="0" w:space="0" w:color="auto"/>
        <w:left w:val="none" w:sz="0" w:space="0" w:color="auto"/>
        <w:bottom w:val="none" w:sz="0" w:space="0" w:color="auto"/>
        <w:right w:val="none" w:sz="0" w:space="0" w:color="auto"/>
      </w:divBdr>
    </w:div>
    <w:div w:id="1748922185">
      <w:bodyDiv w:val="1"/>
      <w:marLeft w:val="0"/>
      <w:marRight w:val="0"/>
      <w:marTop w:val="0"/>
      <w:marBottom w:val="0"/>
      <w:divBdr>
        <w:top w:val="none" w:sz="0" w:space="0" w:color="auto"/>
        <w:left w:val="none" w:sz="0" w:space="0" w:color="auto"/>
        <w:bottom w:val="none" w:sz="0" w:space="0" w:color="auto"/>
        <w:right w:val="none" w:sz="0" w:space="0" w:color="auto"/>
      </w:divBdr>
    </w:div>
    <w:div w:id="1757903138">
      <w:bodyDiv w:val="1"/>
      <w:marLeft w:val="0"/>
      <w:marRight w:val="0"/>
      <w:marTop w:val="0"/>
      <w:marBottom w:val="0"/>
      <w:divBdr>
        <w:top w:val="none" w:sz="0" w:space="0" w:color="auto"/>
        <w:left w:val="none" w:sz="0" w:space="0" w:color="auto"/>
        <w:bottom w:val="none" w:sz="0" w:space="0" w:color="auto"/>
        <w:right w:val="none" w:sz="0" w:space="0" w:color="auto"/>
      </w:divBdr>
    </w:div>
    <w:div w:id="1776946831">
      <w:bodyDiv w:val="1"/>
      <w:marLeft w:val="0"/>
      <w:marRight w:val="0"/>
      <w:marTop w:val="0"/>
      <w:marBottom w:val="0"/>
      <w:divBdr>
        <w:top w:val="none" w:sz="0" w:space="0" w:color="auto"/>
        <w:left w:val="none" w:sz="0" w:space="0" w:color="auto"/>
        <w:bottom w:val="none" w:sz="0" w:space="0" w:color="auto"/>
        <w:right w:val="none" w:sz="0" w:space="0" w:color="auto"/>
      </w:divBdr>
    </w:div>
    <w:div w:id="1783450222">
      <w:bodyDiv w:val="1"/>
      <w:marLeft w:val="0"/>
      <w:marRight w:val="0"/>
      <w:marTop w:val="0"/>
      <w:marBottom w:val="0"/>
      <w:divBdr>
        <w:top w:val="none" w:sz="0" w:space="0" w:color="auto"/>
        <w:left w:val="none" w:sz="0" w:space="0" w:color="auto"/>
        <w:bottom w:val="none" w:sz="0" w:space="0" w:color="auto"/>
        <w:right w:val="none" w:sz="0" w:space="0" w:color="auto"/>
      </w:divBdr>
    </w:div>
    <w:div w:id="1786730228">
      <w:bodyDiv w:val="1"/>
      <w:marLeft w:val="0"/>
      <w:marRight w:val="0"/>
      <w:marTop w:val="0"/>
      <w:marBottom w:val="0"/>
      <w:divBdr>
        <w:top w:val="none" w:sz="0" w:space="0" w:color="auto"/>
        <w:left w:val="none" w:sz="0" w:space="0" w:color="auto"/>
        <w:bottom w:val="none" w:sz="0" w:space="0" w:color="auto"/>
        <w:right w:val="none" w:sz="0" w:space="0" w:color="auto"/>
      </w:divBdr>
    </w:div>
    <w:div w:id="1788621464">
      <w:bodyDiv w:val="1"/>
      <w:marLeft w:val="0"/>
      <w:marRight w:val="0"/>
      <w:marTop w:val="0"/>
      <w:marBottom w:val="0"/>
      <w:divBdr>
        <w:top w:val="none" w:sz="0" w:space="0" w:color="auto"/>
        <w:left w:val="none" w:sz="0" w:space="0" w:color="auto"/>
        <w:bottom w:val="none" w:sz="0" w:space="0" w:color="auto"/>
        <w:right w:val="none" w:sz="0" w:space="0" w:color="auto"/>
      </w:divBdr>
    </w:div>
    <w:div w:id="1796947331">
      <w:bodyDiv w:val="1"/>
      <w:marLeft w:val="0"/>
      <w:marRight w:val="0"/>
      <w:marTop w:val="0"/>
      <w:marBottom w:val="0"/>
      <w:divBdr>
        <w:top w:val="none" w:sz="0" w:space="0" w:color="auto"/>
        <w:left w:val="none" w:sz="0" w:space="0" w:color="auto"/>
        <w:bottom w:val="none" w:sz="0" w:space="0" w:color="auto"/>
        <w:right w:val="none" w:sz="0" w:space="0" w:color="auto"/>
      </w:divBdr>
    </w:div>
    <w:div w:id="1803839292">
      <w:bodyDiv w:val="1"/>
      <w:marLeft w:val="0"/>
      <w:marRight w:val="0"/>
      <w:marTop w:val="0"/>
      <w:marBottom w:val="0"/>
      <w:divBdr>
        <w:top w:val="none" w:sz="0" w:space="0" w:color="auto"/>
        <w:left w:val="none" w:sz="0" w:space="0" w:color="auto"/>
        <w:bottom w:val="none" w:sz="0" w:space="0" w:color="auto"/>
        <w:right w:val="none" w:sz="0" w:space="0" w:color="auto"/>
      </w:divBdr>
    </w:div>
    <w:div w:id="1806242506">
      <w:bodyDiv w:val="1"/>
      <w:marLeft w:val="0"/>
      <w:marRight w:val="0"/>
      <w:marTop w:val="0"/>
      <w:marBottom w:val="0"/>
      <w:divBdr>
        <w:top w:val="none" w:sz="0" w:space="0" w:color="auto"/>
        <w:left w:val="none" w:sz="0" w:space="0" w:color="auto"/>
        <w:bottom w:val="none" w:sz="0" w:space="0" w:color="auto"/>
        <w:right w:val="none" w:sz="0" w:space="0" w:color="auto"/>
      </w:divBdr>
    </w:div>
    <w:div w:id="1813792134">
      <w:bodyDiv w:val="1"/>
      <w:marLeft w:val="0"/>
      <w:marRight w:val="0"/>
      <w:marTop w:val="0"/>
      <w:marBottom w:val="0"/>
      <w:divBdr>
        <w:top w:val="none" w:sz="0" w:space="0" w:color="auto"/>
        <w:left w:val="none" w:sz="0" w:space="0" w:color="auto"/>
        <w:bottom w:val="none" w:sz="0" w:space="0" w:color="auto"/>
        <w:right w:val="none" w:sz="0" w:space="0" w:color="auto"/>
      </w:divBdr>
    </w:div>
    <w:div w:id="1817989968">
      <w:bodyDiv w:val="1"/>
      <w:marLeft w:val="0"/>
      <w:marRight w:val="0"/>
      <w:marTop w:val="0"/>
      <w:marBottom w:val="0"/>
      <w:divBdr>
        <w:top w:val="none" w:sz="0" w:space="0" w:color="auto"/>
        <w:left w:val="none" w:sz="0" w:space="0" w:color="auto"/>
        <w:bottom w:val="none" w:sz="0" w:space="0" w:color="auto"/>
        <w:right w:val="none" w:sz="0" w:space="0" w:color="auto"/>
      </w:divBdr>
    </w:div>
    <w:div w:id="1822770286">
      <w:bodyDiv w:val="1"/>
      <w:marLeft w:val="0"/>
      <w:marRight w:val="0"/>
      <w:marTop w:val="0"/>
      <w:marBottom w:val="0"/>
      <w:divBdr>
        <w:top w:val="none" w:sz="0" w:space="0" w:color="auto"/>
        <w:left w:val="none" w:sz="0" w:space="0" w:color="auto"/>
        <w:bottom w:val="none" w:sz="0" w:space="0" w:color="auto"/>
        <w:right w:val="none" w:sz="0" w:space="0" w:color="auto"/>
      </w:divBdr>
    </w:div>
    <w:div w:id="1839615736">
      <w:bodyDiv w:val="1"/>
      <w:marLeft w:val="0"/>
      <w:marRight w:val="0"/>
      <w:marTop w:val="0"/>
      <w:marBottom w:val="0"/>
      <w:divBdr>
        <w:top w:val="none" w:sz="0" w:space="0" w:color="auto"/>
        <w:left w:val="none" w:sz="0" w:space="0" w:color="auto"/>
        <w:bottom w:val="none" w:sz="0" w:space="0" w:color="auto"/>
        <w:right w:val="none" w:sz="0" w:space="0" w:color="auto"/>
      </w:divBdr>
      <w:divsChild>
        <w:div w:id="64232371">
          <w:marLeft w:val="0"/>
          <w:marRight w:val="0"/>
          <w:marTop w:val="0"/>
          <w:marBottom w:val="0"/>
          <w:divBdr>
            <w:top w:val="none" w:sz="0" w:space="0" w:color="auto"/>
            <w:left w:val="none" w:sz="0" w:space="0" w:color="auto"/>
            <w:bottom w:val="none" w:sz="0" w:space="0" w:color="auto"/>
            <w:right w:val="none" w:sz="0" w:space="0" w:color="auto"/>
          </w:divBdr>
        </w:div>
        <w:div w:id="89395064">
          <w:marLeft w:val="0"/>
          <w:marRight w:val="0"/>
          <w:marTop w:val="0"/>
          <w:marBottom w:val="0"/>
          <w:divBdr>
            <w:top w:val="none" w:sz="0" w:space="0" w:color="auto"/>
            <w:left w:val="none" w:sz="0" w:space="0" w:color="auto"/>
            <w:bottom w:val="none" w:sz="0" w:space="0" w:color="auto"/>
            <w:right w:val="none" w:sz="0" w:space="0" w:color="auto"/>
          </w:divBdr>
        </w:div>
        <w:div w:id="198057085">
          <w:marLeft w:val="0"/>
          <w:marRight w:val="0"/>
          <w:marTop w:val="0"/>
          <w:marBottom w:val="0"/>
          <w:divBdr>
            <w:top w:val="none" w:sz="0" w:space="0" w:color="auto"/>
            <w:left w:val="none" w:sz="0" w:space="0" w:color="auto"/>
            <w:bottom w:val="none" w:sz="0" w:space="0" w:color="auto"/>
            <w:right w:val="none" w:sz="0" w:space="0" w:color="auto"/>
          </w:divBdr>
        </w:div>
        <w:div w:id="544609970">
          <w:marLeft w:val="0"/>
          <w:marRight w:val="0"/>
          <w:marTop w:val="0"/>
          <w:marBottom w:val="0"/>
          <w:divBdr>
            <w:top w:val="none" w:sz="0" w:space="0" w:color="auto"/>
            <w:left w:val="none" w:sz="0" w:space="0" w:color="auto"/>
            <w:bottom w:val="none" w:sz="0" w:space="0" w:color="auto"/>
            <w:right w:val="none" w:sz="0" w:space="0" w:color="auto"/>
          </w:divBdr>
        </w:div>
        <w:div w:id="664288653">
          <w:marLeft w:val="0"/>
          <w:marRight w:val="0"/>
          <w:marTop w:val="0"/>
          <w:marBottom w:val="0"/>
          <w:divBdr>
            <w:top w:val="none" w:sz="0" w:space="0" w:color="auto"/>
            <w:left w:val="none" w:sz="0" w:space="0" w:color="auto"/>
            <w:bottom w:val="none" w:sz="0" w:space="0" w:color="auto"/>
            <w:right w:val="none" w:sz="0" w:space="0" w:color="auto"/>
          </w:divBdr>
        </w:div>
        <w:div w:id="1099565267">
          <w:marLeft w:val="0"/>
          <w:marRight w:val="0"/>
          <w:marTop w:val="0"/>
          <w:marBottom w:val="0"/>
          <w:divBdr>
            <w:top w:val="none" w:sz="0" w:space="0" w:color="auto"/>
            <w:left w:val="none" w:sz="0" w:space="0" w:color="auto"/>
            <w:bottom w:val="none" w:sz="0" w:space="0" w:color="auto"/>
            <w:right w:val="none" w:sz="0" w:space="0" w:color="auto"/>
          </w:divBdr>
        </w:div>
        <w:div w:id="1545554419">
          <w:marLeft w:val="0"/>
          <w:marRight w:val="0"/>
          <w:marTop w:val="0"/>
          <w:marBottom w:val="0"/>
          <w:divBdr>
            <w:top w:val="none" w:sz="0" w:space="0" w:color="auto"/>
            <w:left w:val="none" w:sz="0" w:space="0" w:color="auto"/>
            <w:bottom w:val="none" w:sz="0" w:space="0" w:color="auto"/>
            <w:right w:val="none" w:sz="0" w:space="0" w:color="auto"/>
          </w:divBdr>
        </w:div>
        <w:div w:id="1757285673">
          <w:marLeft w:val="0"/>
          <w:marRight w:val="0"/>
          <w:marTop w:val="0"/>
          <w:marBottom w:val="0"/>
          <w:divBdr>
            <w:top w:val="none" w:sz="0" w:space="0" w:color="auto"/>
            <w:left w:val="none" w:sz="0" w:space="0" w:color="auto"/>
            <w:bottom w:val="none" w:sz="0" w:space="0" w:color="auto"/>
            <w:right w:val="none" w:sz="0" w:space="0" w:color="auto"/>
          </w:divBdr>
        </w:div>
      </w:divsChild>
    </w:div>
    <w:div w:id="1849439957">
      <w:bodyDiv w:val="1"/>
      <w:marLeft w:val="0"/>
      <w:marRight w:val="0"/>
      <w:marTop w:val="0"/>
      <w:marBottom w:val="0"/>
      <w:divBdr>
        <w:top w:val="none" w:sz="0" w:space="0" w:color="auto"/>
        <w:left w:val="none" w:sz="0" w:space="0" w:color="auto"/>
        <w:bottom w:val="none" w:sz="0" w:space="0" w:color="auto"/>
        <w:right w:val="none" w:sz="0" w:space="0" w:color="auto"/>
      </w:divBdr>
    </w:div>
    <w:div w:id="1871452285">
      <w:bodyDiv w:val="1"/>
      <w:marLeft w:val="0"/>
      <w:marRight w:val="0"/>
      <w:marTop w:val="0"/>
      <w:marBottom w:val="0"/>
      <w:divBdr>
        <w:top w:val="none" w:sz="0" w:space="0" w:color="auto"/>
        <w:left w:val="none" w:sz="0" w:space="0" w:color="auto"/>
        <w:bottom w:val="none" w:sz="0" w:space="0" w:color="auto"/>
        <w:right w:val="none" w:sz="0" w:space="0" w:color="auto"/>
      </w:divBdr>
    </w:div>
    <w:div w:id="1881893141">
      <w:bodyDiv w:val="1"/>
      <w:marLeft w:val="0"/>
      <w:marRight w:val="0"/>
      <w:marTop w:val="0"/>
      <w:marBottom w:val="0"/>
      <w:divBdr>
        <w:top w:val="none" w:sz="0" w:space="0" w:color="auto"/>
        <w:left w:val="none" w:sz="0" w:space="0" w:color="auto"/>
        <w:bottom w:val="none" w:sz="0" w:space="0" w:color="auto"/>
        <w:right w:val="none" w:sz="0" w:space="0" w:color="auto"/>
      </w:divBdr>
    </w:div>
    <w:div w:id="1882856986">
      <w:bodyDiv w:val="1"/>
      <w:marLeft w:val="0"/>
      <w:marRight w:val="0"/>
      <w:marTop w:val="0"/>
      <w:marBottom w:val="0"/>
      <w:divBdr>
        <w:top w:val="none" w:sz="0" w:space="0" w:color="auto"/>
        <w:left w:val="none" w:sz="0" w:space="0" w:color="auto"/>
        <w:bottom w:val="none" w:sz="0" w:space="0" w:color="auto"/>
        <w:right w:val="none" w:sz="0" w:space="0" w:color="auto"/>
      </w:divBdr>
    </w:div>
    <w:div w:id="1895507706">
      <w:bodyDiv w:val="1"/>
      <w:marLeft w:val="0"/>
      <w:marRight w:val="0"/>
      <w:marTop w:val="0"/>
      <w:marBottom w:val="0"/>
      <w:divBdr>
        <w:top w:val="none" w:sz="0" w:space="0" w:color="auto"/>
        <w:left w:val="none" w:sz="0" w:space="0" w:color="auto"/>
        <w:bottom w:val="none" w:sz="0" w:space="0" w:color="auto"/>
        <w:right w:val="none" w:sz="0" w:space="0" w:color="auto"/>
      </w:divBdr>
    </w:div>
    <w:div w:id="1898781770">
      <w:bodyDiv w:val="1"/>
      <w:marLeft w:val="0"/>
      <w:marRight w:val="0"/>
      <w:marTop w:val="0"/>
      <w:marBottom w:val="0"/>
      <w:divBdr>
        <w:top w:val="none" w:sz="0" w:space="0" w:color="auto"/>
        <w:left w:val="none" w:sz="0" w:space="0" w:color="auto"/>
        <w:bottom w:val="none" w:sz="0" w:space="0" w:color="auto"/>
        <w:right w:val="none" w:sz="0" w:space="0" w:color="auto"/>
      </w:divBdr>
    </w:div>
    <w:div w:id="1909070672">
      <w:bodyDiv w:val="1"/>
      <w:marLeft w:val="0"/>
      <w:marRight w:val="0"/>
      <w:marTop w:val="0"/>
      <w:marBottom w:val="0"/>
      <w:divBdr>
        <w:top w:val="none" w:sz="0" w:space="0" w:color="auto"/>
        <w:left w:val="none" w:sz="0" w:space="0" w:color="auto"/>
        <w:bottom w:val="none" w:sz="0" w:space="0" w:color="auto"/>
        <w:right w:val="none" w:sz="0" w:space="0" w:color="auto"/>
      </w:divBdr>
    </w:div>
    <w:div w:id="1921059740">
      <w:bodyDiv w:val="1"/>
      <w:marLeft w:val="0"/>
      <w:marRight w:val="0"/>
      <w:marTop w:val="0"/>
      <w:marBottom w:val="0"/>
      <w:divBdr>
        <w:top w:val="none" w:sz="0" w:space="0" w:color="auto"/>
        <w:left w:val="none" w:sz="0" w:space="0" w:color="auto"/>
        <w:bottom w:val="none" w:sz="0" w:space="0" w:color="auto"/>
        <w:right w:val="none" w:sz="0" w:space="0" w:color="auto"/>
      </w:divBdr>
    </w:div>
    <w:div w:id="1925065201">
      <w:bodyDiv w:val="1"/>
      <w:marLeft w:val="0"/>
      <w:marRight w:val="0"/>
      <w:marTop w:val="0"/>
      <w:marBottom w:val="0"/>
      <w:divBdr>
        <w:top w:val="none" w:sz="0" w:space="0" w:color="auto"/>
        <w:left w:val="none" w:sz="0" w:space="0" w:color="auto"/>
        <w:bottom w:val="none" w:sz="0" w:space="0" w:color="auto"/>
        <w:right w:val="none" w:sz="0" w:space="0" w:color="auto"/>
      </w:divBdr>
    </w:div>
    <w:div w:id="1926914648">
      <w:bodyDiv w:val="1"/>
      <w:marLeft w:val="0"/>
      <w:marRight w:val="0"/>
      <w:marTop w:val="0"/>
      <w:marBottom w:val="0"/>
      <w:divBdr>
        <w:top w:val="none" w:sz="0" w:space="0" w:color="auto"/>
        <w:left w:val="none" w:sz="0" w:space="0" w:color="auto"/>
        <w:bottom w:val="none" w:sz="0" w:space="0" w:color="auto"/>
        <w:right w:val="none" w:sz="0" w:space="0" w:color="auto"/>
      </w:divBdr>
    </w:div>
    <w:div w:id="1928730871">
      <w:bodyDiv w:val="1"/>
      <w:marLeft w:val="0"/>
      <w:marRight w:val="0"/>
      <w:marTop w:val="0"/>
      <w:marBottom w:val="0"/>
      <w:divBdr>
        <w:top w:val="none" w:sz="0" w:space="0" w:color="auto"/>
        <w:left w:val="none" w:sz="0" w:space="0" w:color="auto"/>
        <w:bottom w:val="none" w:sz="0" w:space="0" w:color="auto"/>
        <w:right w:val="none" w:sz="0" w:space="0" w:color="auto"/>
      </w:divBdr>
    </w:div>
    <w:div w:id="1931771526">
      <w:bodyDiv w:val="1"/>
      <w:marLeft w:val="0"/>
      <w:marRight w:val="0"/>
      <w:marTop w:val="0"/>
      <w:marBottom w:val="0"/>
      <w:divBdr>
        <w:top w:val="none" w:sz="0" w:space="0" w:color="auto"/>
        <w:left w:val="none" w:sz="0" w:space="0" w:color="auto"/>
        <w:bottom w:val="none" w:sz="0" w:space="0" w:color="auto"/>
        <w:right w:val="none" w:sz="0" w:space="0" w:color="auto"/>
      </w:divBdr>
    </w:div>
    <w:div w:id="1937983553">
      <w:bodyDiv w:val="1"/>
      <w:marLeft w:val="0"/>
      <w:marRight w:val="0"/>
      <w:marTop w:val="0"/>
      <w:marBottom w:val="0"/>
      <w:divBdr>
        <w:top w:val="none" w:sz="0" w:space="0" w:color="auto"/>
        <w:left w:val="none" w:sz="0" w:space="0" w:color="auto"/>
        <w:bottom w:val="none" w:sz="0" w:space="0" w:color="auto"/>
        <w:right w:val="none" w:sz="0" w:space="0" w:color="auto"/>
      </w:divBdr>
    </w:div>
    <w:div w:id="1958218798">
      <w:bodyDiv w:val="1"/>
      <w:marLeft w:val="0"/>
      <w:marRight w:val="0"/>
      <w:marTop w:val="0"/>
      <w:marBottom w:val="0"/>
      <w:divBdr>
        <w:top w:val="none" w:sz="0" w:space="0" w:color="auto"/>
        <w:left w:val="none" w:sz="0" w:space="0" w:color="auto"/>
        <w:bottom w:val="none" w:sz="0" w:space="0" w:color="auto"/>
        <w:right w:val="none" w:sz="0" w:space="0" w:color="auto"/>
      </w:divBdr>
    </w:div>
    <w:div w:id="1969241497">
      <w:bodyDiv w:val="1"/>
      <w:marLeft w:val="0"/>
      <w:marRight w:val="0"/>
      <w:marTop w:val="0"/>
      <w:marBottom w:val="0"/>
      <w:divBdr>
        <w:top w:val="none" w:sz="0" w:space="0" w:color="auto"/>
        <w:left w:val="none" w:sz="0" w:space="0" w:color="auto"/>
        <w:bottom w:val="none" w:sz="0" w:space="0" w:color="auto"/>
        <w:right w:val="none" w:sz="0" w:space="0" w:color="auto"/>
      </w:divBdr>
    </w:div>
    <w:div w:id="1987735582">
      <w:bodyDiv w:val="1"/>
      <w:marLeft w:val="0"/>
      <w:marRight w:val="0"/>
      <w:marTop w:val="0"/>
      <w:marBottom w:val="0"/>
      <w:divBdr>
        <w:top w:val="none" w:sz="0" w:space="0" w:color="auto"/>
        <w:left w:val="none" w:sz="0" w:space="0" w:color="auto"/>
        <w:bottom w:val="none" w:sz="0" w:space="0" w:color="auto"/>
        <w:right w:val="none" w:sz="0" w:space="0" w:color="auto"/>
      </w:divBdr>
    </w:div>
    <w:div w:id="1994721959">
      <w:bodyDiv w:val="1"/>
      <w:marLeft w:val="0"/>
      <w:marRight w:val="0"/>
      <w:marTop w:val="0"/>
      <w:marBottom w:val="0"/>
      <w:divBdr>
        <w:top w:val="none" w:sz="0" w:space="0" w:color="auto"/>
        <w:left w:val="none" w:sz="0" w:space="0" w:color="auto"/>
        <w:bottom w:val="none" w:sz="0" w:space="0" w:color="auto"/>
        <w:right w:val="none" w:sz="0" w:space="0" w:color="auto"/>
      </w:divBdr>
    </w:div>
    <w:div w:id="1999267141">
      <w:bodyDiv w:val="1"/>
      <w:marLeft w:val="0"/>
      <w:marRight w:val="0"/>
      <w:marTop w:val="0"/>
      <w:marBottom w:val="0"/>
      <w:divBdr>
        <w:top w:val="none" w:sz="0" w:space="0" w:color="auto"/>
        <w:left w:val="none" w:sz="0" w:space="0" w:color="auto"/>
        <w:bottom w:val="none" w:sz="0" w:space="0" w:color="auto"/>
        <w:right w:val="none" w:sz="0" w:space="0" w:color="auto"/>
      </w:divBdr>
    </w:div>
    <w:div w:id="2000692175">
      <w:bodyDiv w:val="1"/>
      <w:marLeft w:val="0"/>
      <w:marRight w:val="0"/>
      <w:marTop w:val="0"/>
      <w:marBottom w:val="0"/>
      <w:divBdr>
        <w:top w:val="none" w:sz="0" w:space="0" w:color="auto"/>
        <w:left w:val="none" w:sz="0" w:space="0" w:color="auto"/>
        <w:bottom w:val="none" w:sz="0" w:space="0" w:color="auto"/>
        <w:right w:val="none" w:sz="0" w:space="0" w:color="auto"/>
      </w:divBdr>
    </w:div>
    <w:div w:id="2016347291">
      <w:bodyDiv w:val="1"/>
      <w:marLeft w:val="0"/>
      <w:marRight w:val="0"/>
      <w:marTop w:val="0"/>
      <w:marBottom w:val="0"/>
      <w:divBdr>
        <w:top w:val="none" w:sz="0" w:space="0" w:color="auto"/>
        <w:left w:val="none" w:sz="0" w:space="0" w:color="auto"/>
        <w:bottom w:val="none" w:sz="0" w:space="0" w:color="auto"/>
        <w:right w:val="none" w:sz="0" w:space="0" w:color="auto"/>
      </w:divBdr>
    </w:div>
    <w:div w:id="2016834785">
      <w:bodyDiv w:val="1"/>
      <w:marLeft w:val="0"/>
      <w:marRight w:val="0"/>
      <w:marTop w:val="0"/>
      <w:marBottom w:val="0"/>
      <w:divBdr>
        <w:top w:val="none" w:sz="0" w:space="0" w:color="auto"/>
        <w:left w:val="none" w:sz="0" w:space="0" w:color="auto"/>
        <w:bottom w:val="none" w:sz="0" w:space="0" w:color="auto"/>
        <w:right w:val="none" w:sz="0" w:space="0" w:color="auto"/>
      </w:divBdr>
    </w:div>
    <w:div w:id="2016958030">
      <w:bodyDiv w:val="1"/>
      <w:marLeft w:val="0"/>
      <w:marRight w:val="0"/>
      <w:marTop w:val="0"/>
      <w:marBottom w:val="0"/>
      <w:divBdr>
        <w:top w:val="none" w:sz="0" w:space="0" w:color="auto"/>
        <w:left w:val="none" w:sz="0" w:space="0" w:color="auto"/>
        <w:bottom w:val="none" w:sz="0" w:space="0" w:color="auto"/>
        <w:right w:val="none" w:sz="0" w:space="0" w:color="auto"/>
      </w:divBdr>
    </w:div>
    <w:div w:id="2018194258">
      <w:marLeft w:val="0"/>
      <w:marRight w:val="0"/>
      <w:marTop w:val="0"/>
      <w:marBottom w:val="0"/>
      <w:divBdr>
        <w:top w:val="none" w:sz="0" w:space="0" w:color="auto"/>
        <w:left w:val="none" w:sz="0" w:space="0" w:color="auto"/>
        <w:bottom w:val="none" w:sz="0" w:space="0" w:color="auto"/>
        <w:right w:val="none" w:sz="0" w:space="0" w:color="auto"/>
      </w:divBdr>
    </w:div>
    <w:div w:id="2018194259">
      <w:marLeft w:val="0"/>
      <w:marRight w:val="0"/>
      <w:marTop w:val="0"/>
      <w:marBottom w:val="0"/>
      <w:divBdr>
        <w:top w:val="none" w:sz="0" w:space="0" w:color="auto"/>
        <w:left w:val="none" w:sz="0" w:space="0" w:color="auto"/>
        <w:bottom w:val="none" w:sz="0" w:space="0" w:color="auto"/>
        <w:right w:val="none" w:sz="0" w:space="0" w:color="auto"/>
      </w:divBdr>
    </w:div>
    <w:div w:id="2018194260">
      <w:marLeft w:val="0"/>
      <w:marRight w:val="0"/>
      <w:marTop w:val="0"/>
      <w:marBottom w:val="0"/>
      <w:divBdr>
        <w:top w:val="none" w:sz="0" w:space="0" w:color="auto"/>
        <w:left w:val="none" w:sz="0" w:space="0" w:color="auto"/>
        <w:bottom w:val="none" w:sz="0" w:space="0" w:color="auto"/>
        <w:right w:val="none" w:sz="0" w:space="0" w:color="auto"/>
      </w:divBdr>
    </w:div>
    <w:div w:id="2018194261">
      <w:marLeft w:val="0"/>
      <w:marRight w:val="0"/>
      <w:marTop w:val="0"/>
      <w:marBottom w:val="0"/>
      <w:divBdr>
        <w:top w:val="none" w:sz="0" w:space="0" w:color="auto"/>
        <w:left w:val="none" w:sz="0" w:space="0" w:color="auto"/>
        <w:bottom w:val="none" w:sz="0" w:space="0" w:color="auto"/>
        <w:right w:val="none" w:sz="0" w:space="0" w:color="auto"/>
      </w:divBdr>
    </w:div>
    <w:div w:id="2018194262">
      <w:marLeft w:val="0"/>
      <w:marRight w:val="0"/>
      <w:marTop w:val="0"/>
      <w:marBottom w:val="0"/>
      <w:divBdr>
        <w:top w:val="none" w:sz="0" w:space="0" w:color="auto"/>
        <w:left w:val="none" w:sz="0" w:space="0" w:color="auto"/>
        <w:bottom w:val="none" w:sz="0" w:space="0" w:color="auto"/>
        <w:right w:val="none" w:sz="0" w:space="0" w:color="auto"/>
      </w:divBdr>
    </w:div>
    <w:div w:id="2018194263">
      <w:marLeft w:val="0"/>
      <w:marRight w:val="0"/>
      <w:marTop w:val="0"/>
      <w:marBottom w:val="0"/>
      <w:divBdr>
        <w:top w:val="none" w:sz="0" w:space="0" w:color="auto"/>
        <w:left w:val="none" w:sz="0" w:space="0" w:color="auto"/>
        <w:bottom w:val="none" w:sz="0" w:space="0" w:color="auto"/>
        <w:right w:val="none" w:sz="0" w:space="0" w:color="auto"/>
      </w:divBdr>
    </w:div>
    <w:div w:id="2018194264">
      <w:marLeft w:val="0"/>
      <w:marRight w:val="0"/>
      <w:marTop w:val="0"/>
      <w:marBottom w:val="0"/>
      <w:divBdr>
        <w:top w:val="none" w:sz="0" w:space="0" w:color="auto"/>
        <w:left w:val="none" w:sz="0" w:space="0" w:color="auto"/>
        <w:bottom w:val="none" w:sz="0" w:space="0" w:color="auto"/>
        <w:right w:val="none" w:sz="0" w:space="0" w:color="auto"/>
      </w:divBdr>
    </w:div>
    <w:div w:id="2018194265">
      <w:marLeft w:val="0"/>
      <w:marRight w:val="0"/>
      <w:marTop w:val="0"/>
      <w:marBottom w:val="0"/>
      <w:divBdr>
        <w:top w:val="none" w:sz="0" w:space="0" w:color="auto"/>
        <w:left w:val="none" w:sz="0" w:space="0" w:color="auto"/>
        <w:bottom w:val="none" w:sz="0" w:space="0" w:color="auto"/>
        <w:right w:val="none" w:sz="0" w:space="0" w:color="auto"/>
      </w:divBdr>
    </w:div>
    <w:div w:id="2018194266">
      <w:marLeft w:val="0"/>
      <w:marRight w:val="0"/>
      <w:marTop w:val="0"/>
      <w:marBottom w:val="0"/>
      <w:divBdr>
        <w:top w:val="none" w:sz="0" w:space="0" w:color="auto"/>
        <w:left w:val="none" w:sz="0" w:space="0" w:color="auto"/>
        <w:bottom w:val="none" w:sz="0" w:space="0" w:color="auto"/>
        <w:right w:val="none" w:sz="0" w:space="0" w:color="auto"/>
      </w:divBdr>
    </w:div>
    <w:div w:id="2018194267">
      <w:marLeft w:val="0"/>
      <w:marRight w:val="0"/>
      <w:marTop w:val="0"/>
      <w:marBottom w:val="0"/>
      <w:divBdr>
        <w:top w:val="none" w:sz="0" w:space="0" w:color="auto"/>
        <w:left w:val="none" w:sz="0" w:space="0" w:color="auto"/>
        <w:bottom w:val="none" w:sz="0" w:space="0" w:color="auto"/>
        <w:right w:val="none" w:sz="0" w:space="0" w:color="auto"/>
      </w:divBdr>
    </w:div>
    <w:div w:id="2018194268">
      <w:marLeft w:val="0"/>
      <w:marRight w:val="0"/>
      <w:marTop w:val="0"/>
      <w:marBottom w:val="0"/>
      <w:divBdr>
        <w:top w:val="none" w:sz="0" w:space="0" w:color="auto"/>
        <w:left w:val="none" w:sz="0" w:space="0" w:color="auto"/>
        <w:bottom w:val="none" w:sz="0" w:space="0" w:color="auto"/>
        <w:right w:val="none" w:sz="0" w:space="0" w:color="auto"/>
      </w:divBdr>
    </w:div>
    <w:div w:id="2018194269">
      <w:marLeft w:val="0"/>
      <w:marRight w:val="0"/>
      <w:marTop w:val="0"/>
      <w:marBottom w:val="0"/>
      <w:divBdr>
        <w:top w:val="none" w:sz="0" w:space="0" w:color="auto"/>
        <w:left w:val="none" w:sz="0" w:space="0" w:color="auto"/>
        <w:bottom w:val="none" w:sz="0" w:space="0" w:color="auto"/>
        <w:right w:val="none" w:sz="0" w:space="0" w:color="auto"/>
      </w:divBdr>
    </w:div>
    <w:div w:id="2018194270">
      <w:marLeft w:val="0"/>
      <w:marRight w:val="0"/>
      <w:marTop w:val="0"/>
      <w:marBottom w:val="0"/>
      <w:divBdr>
        <w:top w:val="none" w:sz="0" w:space="0" w:color="auto"/>
        <w:left w:val="none" w:sz="0" w:space="0" w:color="auto"/>
        <w:bottom w:val="none" w:sz="0" w:space="0" w:color="auto"/>
        <w:right w:val="none" w:sz="0" w:space="0" w:color="auto"/>
      </w:divBdr>
    </w:div>
    <w:div w:id="2018194271">
      <w:marLeft w:val="0"/>
      <w:marRight w:val="0"/>
      <w:marTop w:val="0"/>
      <w:marBottom w:val="0"/>
      <w:divBdr>
        <w:top w:val="none" w:sz="0" w:space="0" w:color="auto"/>
        <w:left w:val="none" w:sz="0" w:space="0" w:color="auto"/>
        <w:bottom w:val="none" w:sz="0" w:space="0" w:color="auto"/>
        <w:right w:val="none" w:sz="0" w:space="0" w:color="auto"/>
      </w:divBdr>
    </w:div>
    <w:div w:id="2018194272">
      <w:marLeft w:val="0"/>
      <w:marRight w:val="0"/>
      <w:marTop w:val="0"/>
      <w:marBottom w:val="0"/>
      <w:divBdr>
        <w:top w:val="none" w:sz="0" w:space="0" w:color="auto"/>
        <w:left w:val="none" w:sz="0" w:space="0" w:color="auto"/>
        <w:bottom w:val="none" w:sz="0" w:space="0" w:color="auto"/>
        <w:right w:val="none" w:sz="0" w:space="0" w:color="auto"/>
      </w:divBdr>
    </w:div>
    <w:div w:id="2018194273">
      <w:marLeft w:val="0"/>
      <w:marRight w:val="0"/>
      <w:marTop w:val="0"/>
      <w:marBottom w:val="0"/>
      <w:divBdr>
        <w:top w:val="none" w:sz="0" w:space="0" w:color="auto"/>
        <w:left w:val="none" w:sz="0" w:space="0" w:color="auto"/>
        <w:bottom w:val="none" w:sz="0" w:space="0" w:color="auto"/>
        <w:right w:val="none" w:sz="0" w:space="0" w:color="auto"/>
      </w:divBdr>
    </w:div>
    <w:div w:id="2018194274">
      <w:marLeft w:val="0"/>
      <w:marRight w:val="0"/>
      <w:marTop w:val="0"/>
      <w:marBottom w:val="0"/>
      <w:divBdr>
        <w:top w:val="none" w:sz="0" w:space="0" w:color="auto"/>
        <w:left w:val="none" w:sz="0" w:space="0" w:color="auto"/>
        <w:bottom w:val="none" w:sz="0" w:space="0" w:color="auto"/>
        <w:right w:val="none" w:sz="0" w:space="0" w:color="auto"/>
      </w:divBdr>
    </w:div>
    <w:div w:id="2018194275">
      <w:marLeft w:val="0"/>
      <w:marRight w:val="0"/>
      <w:marTop w:val="0"/>
      <w:marBottom w:val="0"/>
      <w:divBdr>
        <w:top w:val="none" w:sz="0" w:space="0" w:color="auto"/>
        <w:left w:val="none" w:sz="0" w:space="0" w:color="auto"/>
        <w:bottom w:val="none" w:sz="0" w:space="0" w:color="auto"/>
        <w:right w:val="none" w:sz="0" w:space="0" w:color="auto"/>
      </w:divBdr>
    </w:div>
    <w:div w:id="2018194276">
      <w:marLeft w:val="0"/>
      <w:marRight w:val="0"/>
      <w:marTop w:val="0"/>
      <w:marBottom w:val="0"/>
      <w:divBdr>
        <w:top w:val="none" w:sz="0" w:space="0" w:color="auto"/>
        <w:left w:val="none" w:sz="0" w:space="0" w:color="auto"/>
        <w:bottom w:val="none" w:sz="0" w:space="0" w:color="auto"/>
        <w:right w:val="none" w:sz="0" w:space="0" w:color="auto"/>
      </w:divBdr>
    </w:div>
    <w:div w:id="2018194277">
      <w:marLeft w:val="0"/>
      <w:marRight w:val="0"/>
      <w:marTop w:val="0"/>
      <w:marBottom w:val="0"/>
      <w:divBdr>
        <w:top w:val="none" w:sz="0" w:space="0" w:color="auto"/>
        <w:left w:val="none" w:sz="0" w:space="0" w:color="auto"/>
        <w:bottom w:val="none" w:sz="0" w:space="0" w:color="auto"/>
        <w:right w:val="none" w:sz="0" w:space="0" w:color="auto"/>
      </w:divBdr>
    </w:div>
    <w:div w:id="2018194278">
      <w:marLeft w:val="0"/>
      <w:marRight w:val="0"/>
      <w:marTop w:val="0"/>
      <w:marBottom w:val="0"/>
      <w:divBdr>
        <w:top w:val="none" w:sz="0" w:space="0" w:color="auto"/>
        <w:left w:val="none" w:sz="0" w:space="0" w:color="auto"/>
        <w:bottom w:val="none" w:sz="0" w:space="0" w:color="auto"/>
        <w:right w:val="none" w:sz="0" w:space="0" w:color="auto"/>
      </w:divBdr>
    </w:div>
    <w:div w:id="2018194279">
      <w:marLeft w:val="0"/>
      <w:marRight w:val="0"/>
      <w:marTop w:val="0"/>
      <w:marBottom w:val="0"/>
      <w:divBdr>
        <w:top w:val="none" w:sz="0" w:space="0" w:color="auto"/>
        <w:left w:val="none" w:sz="0" w:space="0" w:color="auto"/>
        <w:bottom w:val="none" w:sz="0" w:space="0" w:color="auto"/>
        <w:right w:val="none" w:sz="0" w:space="0" w:color="auto"/>
      </w:divBdr>
    </w:div>
    <w:div w:id="2018194280">
      <w:marLeft w:val="0"/>
      <w:marRight w:val="0"/>
      <w:marTop w:val="0"/>
      <w:marBottom w:val="0"/>
      <w:divBdr>
        <w:top w:val="none" w:sz="0" w:space="0" w:color="auto"/>
        <w:left w:val="none" w:sz="0" w:space="0" w:color="auto"/>
        <w:bottom w:val="none" w:sz="0" w:space="0" w:color="auto"/>
        <w:right w:val="none" w:sz="0" w:space="0" w:color="auto"/>
      </w:divBdr>
    </w:div>
    <w:div w:id="2018194281">
      <w:marLeft w:val="0"/>
      <w:marRight w:val="0"/>
      <w:marTop w:val="0"/>
      <w:marBottom w:val="0"/>
      <w:divBdr>
        <w:top w:val="none" w:sz="0" w:space="0" w:color="auto"/>
        <w:left w:val="none" w:sz="0" w:space="0" w:color="auto"/>
        <w:bottom w:val="none" w:sz="0" w:space="0" w:color="auto"/>
        <w:right w:val="none" w:sz="0" w:space="0" w:color="auto"/>
      </w:divBdr>
    </w:div>
    <w:div w:id="2018194282">
      <w:marLeft w:val="0"/>
      <w:marRight w:val="0"/>
      <w:marTop w:val="0"/>
      <w:marBottom w:val="0"/>
      <w:divBdr>
        <w:top w:val="none" w:sz="0" w:space="0" w:color="auto"/>
        <w:left w:val="none" w:sz="0" w:space="0" w:color="auto"/>
        <w:bottom w:val="none" w:sz="0" w:space="0" w:color="auto"/>
        <w:right w:val="none" w:sz="0" w:space="0" w:color="auto"/>
      </w:divBdr>
    </w:div>
    <w:div w:id="2018194283">
      <w:marLeft w:val="0"/>
      <w:marRight w:val="0"/>
      <w:marTop w:val="0"/>
      <w:marBottom w:val="0"/>
      <w:divBdr>
        <w:top w:val="none" w:sz="0" w:space="0" w:color="auto"/>
        <w:left w:val="none" w:sz="0" w:space="0" w:color="auto"/>
        <w:bottom w:val="none" w:sz="0" w:space="0" w:color="auto"/>
        <w:right w:val="none" w:sz="0" w:space="0" w:color="auto"/>
      </w:divBdr>
    </w:div>
    <w:div w:id="2018194284">
      <w:marLeft w:val="0"/>
      <w:marRight w:val="0"/>
      <w:marTop w:val="0"/>
      <w:marBottom w:val="0"/>
      <w:divBdr>
        <w:top w:val="none" w:sz="0" w:space="0" w:color="auto"/>
        <w:left w:val="none" w:sz="0" w:space="0" w:color="auto"/>
        <w:bottom w:val="none" w:sz="0" w:space="0" w:color="auto"/>
        <w:right w:val="none" w:sz="0" w:space="0" w:color="auto"/>
      </w:divBdr>
    </w:div>
    <w:div w:id="2018194285">
      <w:marLeft w:val="0"/>
      <w:marRight w:val="0"/>
      <w:marTop w:val="0"/>
      <w:marBottom w:val="0"/>
      <w:divBdr>
        <w:top w:val="none" w:sz="0" w:space="0" w:color="auto"/>
        <w:left w:val="none" w:sz="0" w:space="0" w:color="auto"/>
        <w:bottom w:val="none" w:sz="0" w:space="0" w:color="auto"/>
        <w:right w:val="none" w:sz="0" w:space="0" w:color="auto"/>
      </w:divBdr>
    </w:div>
    <w:div w:id="2018194286">
      <w:marLeft w:val="0"/>
      <w:marRight w:val="0"/>
      <w:marTop w:val="0"/>
      <w:marBottom w:val="0"/>
      <w:divBdr>
        <w:top w:val="none" w:sz="0" w:space="0" w:color="auto"/>
        <w:left w:val="none" w:sz="0" w:space="0" w:color="auto"/>
        <w:bottom w:val="none" w:sz="0" w:space="0" w:color="auto"/>
        <w:right w:val="none" w:sz="0" w:space="0" w:color="auto"/>
      </w:divBdr>
    </w:div>
    <w:div w:id="2018194287">
      <w:marLeft w:val="0"/>
      <w:marRight w:val="0"/>
      <w:marTop w:val="0"/>
      <w:marBottom w:val="0"/>
      <w:divBdr>
        <w:top w:val="none" w:sz="0" w:space="0" w:color="auto"/>
        <w:left w:val="none" w:sz="0" w:space="0" w:color="auto"/>
        <w:bottom w:val="none" w:sz="0" w:space="0" w:color="auto"/>
        <w:right w:val="none" w:sz="0" w:space="0" w:color="auto"/>
      </w:divBdr>
    </w:div>
    <w:div w:id="2018194288">
      <w:marLeft w:val="0"/>
      <w:marRight w:val="0"/>
      <w:marTop w:val="0"/>
      <w:marBottom w:val="0"/>
      <w:divBdr>
        <w:top w:val="none" w:sz="0" w:space="0" w:color="auto"/>
        <w:left w:val="none" w:sz="0" w:space="0" w:color="auto"/>
        <w:bottom w:val="none" w:sz="0" w:space="0" w:color="auto"/>
        <w:right w:val="none" w:sz="0" w:space="0" w:color="auto"/>
      </w:divBdr>
    </w:div>
    <w:div w:id="2018194289">
      <w:marLeft w:val="0"/>
      <w:marRight w:val="0"/>
      <w:marTop w:val="0"/>
      <w:marBottom w:val="0"/>
      <w:divBdr>
        <w:top w:val="none" w:sz="0" w:space="0" w:color="auto"/>
        <w:left w:val="none" w:sz="0" w:space="0" w:color="auto"/>
        <w:bottom w:val="none" w:sz="0" w:space="0" w:color="auto"/>
        <w:right w:val="none" w:sz="0" w:space="0" w:color="auto"/>
      </w:divBdr>
    </w:div>
    <w:div w:id="2018194290">
      <w:marLeft w:val="0"/>
      <w:marRight w:val="0"/>
      <w:marTop w:val="0"/>
      <w:marBottom w:val="0"/>
      <w:divBdr>
        <w:top w:val="none" w:sz="0" w:space="0" w:color="auto"/>
        <w:left w:val="none" w:sz="0" w:space="0" w:color="auto"/>
        <w:bottom w:val="none" w:sz="0" w:space="0" w:color="auto"/>
        <w:right w:val="none" w:sz="0" w:space="0" w:color="auto"/>
      </w:divBdr>
    </w:div>
    <w:div w:id="2018194291">
      <w:marLeft w:val="0"/>
      <w:marRight w:val="0"/>
      <w:marTop w:val="0"/>
      <w:marBottom w:val="0"/>
      <w:divBdr>
        <w:top w:val="none" w:sz="0" w:space="0" w:color="auto"/>
        <w:left w:val="none" w:sz="0" w:space="0" w:color="auto"/>
        <w:bottom w:val="none" w:sz="0" w:space="0" w:color="auto"/>
        <w:right w:val="none" w:sz="0" w:space="0" w:color="auto"/>
      </w:divBdr>
    </w:div>
    <w:div w:id="2018194292">
      <w:marLeft w:val="0"/>
      <w:marRight w:val="0"/>
      <w:marTop w:val="0"/>
      <w:marBottom w:val="0"/>
      <w:divBdr>
        <w:top w:val="none" w:sz="0" w:space="0" w:color="auto"/>
        <w:left w:val="none" w:sz="0" w:space="0" w:color="auto"/>
        <w:bottom w:val="none" w:sz="0" w:space="0" w:color="auto"/>
        <w:right w:val="none" w:sz="0" w:space="0" w:color="auto"/>
      </w:divBdr>
    </w:div>
    <w:div w:id="2018194293">
      <w:marLeft w:val="0"/>
      <w:marRight w:val="0"/>
      <w:marTop w:val="0"/>
      <w:marBottom w:val="0"/>
      <w:divBdr>
        <w:top w:val="none" w:sz="0" w:space="0" w:color="auto"/>
        <w:left w:val="none" w:sz="0" w:space="0" w:color="auto"/>
        <w:bottom w:val="none" w:sz="0" w:space="0" w:color="auto"/>
        <w:right w:val="none" w:sz="0" w:space="0" w:color="auto"/>
      </w:divBdr>
    </w:div>
    <w:div w:id="2018194294">
      <w:marLeft w:val="0"/>
      <w:marRight w:val="0"/>
      <w:marTop w:val="0"/>
      <w:marBottom w:val="0"/>
      <w:divBdr>
        <w:top w:val="none" w:sz="0" w:space="0" w:color="auto"/>
        <w:left w:val="none" w:sz="0" w:space="0" w:color="auto"/>
        <w:bottom w:val="none" w:sz="0" w:space="0" w:color="auto"/>
        <w:right w:val="none" w:sz="0" w:space="0" w:color="auto"/>
      </w:divBdr>
    </w:div>
    <w:div w:id="2018194295">
      <w:marLeft w:val="0"/>
      <w:marRight w:val="0"/>
      <w:marTop w:val="0"/>
      <w:marBottom w:val="0"/>
      <w:divBdr>
        <w:top w:val="none" w:sz="0" w:space="0" w:color="auto"/>
        <w:left w:val="none" w:sz="0" w:space="0" w:color="auto"/>
        <w:bottom w:val="none" w:sz="0" w:space="0" w:color="auto"/>
        <w:right w:val="none" w:sz="0" w:space="0" w:color="auto"/>
      </w:divBdr>
    </w:div>
    <w:div w:id="2018194296">
      <w:marLeft w:val="0"/>
      <w:marRight w:val="0"/>
      <w:marTop w:val="0"/>
      <w:marBottom w:val="0"/>
      <w:divBdr>
        <w:top w:val="none" w:sz="0" w:space="0" w:color="auto"/>
        <w:left w:val="none" w:sz="0" w:space="0" w:color="auto"/>
        <w:bottom w:val="none" w:sz="0" w:space="0" w:color="auto"/>
        <w:right w:val="none" w:sz="0" w:space="0" w:color="auto"/>
      </w:divBdr>
    </w:div>
    <w:div w:id="2018194297">
      <w:marLeft w:val="0"/>
      <w:marRight w:val="0"/>
      <w:marTop w:val="0"/>
      <w:marBottom w:val="0"/>
      <w:divBdr>
        <w:top w:val="none" w:sz="0" w:space="0" w:color="auto"/>
        <w:left w:val="none" w:sz="0" w:space="0" w:color="auto"/>
        <w:bottom w:val="none" w:sz="0" w:space="0" w:color="auto"/>
        <w:right w:val="none" w:sz="0" w:space="0" w:color="auto"/>
      </w:divBdr>
    </w:div>
    <w:div w:id="2018194298">
      <w:marLeft w:val="0"/>
      <w:marRight w:val="0"/>
      <w:marTop w:val="0"/>
      <w:marBottom w:val="0"/>
      <w:divBdr>
        <w:top w:val="none" w:sz="0" w:space="0" w:color="auto"/>
        <w:left w:val="none" w:sz="0" w:space="0" w:color="auto"/>
        <w:bottom w:val="none" w:sz="0" w:space="0" w:color="auto"/>
        <w:right w:val="none" w:sz="0" w:space="0" w:color="auto"/>
      </w:divBdr>
    </w:div>
    <w:div w:id="2018194299">
      <w:marLeft w:val="0"/>
      <w:marRight w:val="0"/>
      <w:marTop w:val="0"/>
      <w:marBottom w:val="0"/>
      <w:divBdr>
        <w:top w:val="none" w:sz="0" w:space="0" w:color="auto"/>
        <w:left w:val="none" w:sz="0" w:space="0" w:color="auto"/>
        <w:bottom w:val="none" w:sz="0" w:space="0" w:color="auto"/>
        <w:right w:val="none" w:sz="0" w:space="0" w:color="auto"/>
      </w:divBdr>
    </w:div>
    <w:div w:id="2018194300">
      <w:marLeft w:val="0"/>
      <w:marRight w:val="0"/>
      <w:marTop w:val="0"/>
      <w:marBottom w:val="0"/>
      <w:divBdr>
        <w:top w:val="none" w:sz="0" w:space="0" w:color="auto"/>
        <w:left w:val="none" w:sz="0" w:space="0" w:color="auto"/>
        <w:bottom w:val="none" w:sz="0" w:space="0" w:color="auto"/>
        <w:right w:val="none" w:sz="0" w:space="0" w:color="auto"/>
      </w:divBdr>
    </w:div>
    <w:div w:id="2018194301">
      <w:marLeft w:val="0"/>
      <w:marRight w:val="0"/>
      <w:marTop w:val="0"/>
      <w:marBottom w:val="0"/>
      <w:divBdr>
        <w:top w:val="none" w:sz="0" w:space="0" w:color="auto"/>
        <w:left w:val="none" w:sz="0" w:space="0" w:color="auto"/>
        <w:bottom w:val="none" w:sz="0" w:space="0" w:color="auto"/>
        <w:right w:val="none" w:sz="0" w:space="0" w:color="auto"/>
      </w:divBdr>
    </w:div>
    <w:div w:id="2018194302">
      <w:marLeft w:val="0"/>
      <w:marRight w:val="0"/>
      <w:marTop w:val="0"/>
      <w:marBottom w:val="0"/>
      <w:divBdr>
        <w:top w:val="none" w:sz="0" w:space="0" w:color="auto"/>
        <w:left w:val="none" w:sz="0" w:space="0" w:color="auto"/>
        <w:bottom w:val="none" w:sz="0" w:space="0" w:color="auto"/>
        <w:right w:val="none" w:sz="0" w:space="0" w:color="auto"/>
      </w:divBdr>
    </w:div>
    <w:div w:id="2018194303">
      <w:marLeft w:val="0"/>
      <w:marRight w:val="0"/>
      <w:marTop w:val="0"/>
      <w:marBottom w:val="0"/>
      <w:divBdr>
        <w:top w:val="none" w:sz="0" w:space="0" w:color="auto"/>
        <w:left w:val="none" w:sz="0" w:space="0" w:color="auto"/>
        <w:bottom w:val="none" w:sz="0" w:space="0" w:color="auto"/>
        <w:right w:val="none" w:sz="0" w:space="0" w:color="auto"/>
      </w:divBdr>
    </w:div>
    <w:div w:id="2018194304">
      <w:marLeft w:val="0"/>
      <w:marRight w:val="0"/>
      <w:marTop w:val="0"/>
      <w:marBottom w:val="0"/>
      <w:divBdr>
        <w:top w:val="none" w:sz="0" w:space="0" w:color="auto"/>
        <w:left w:val="none" w:sz="0" w:space="0" w:color="auto"/>
        <w:bottom w:val="none" w:sz="0" w:space="0" w:color="auto"/>
        <w:right w:val="none" w:sz="0" w:space="0" w:color="auto"/>
      </w:divBdr>
    </w:div>
    <w:div w:id="2018194305">
      <w:marLeft w:val="0"/>
      <w:marRight w:val="0"/>
      <w:marTop w:val="0"/>
      <w:marBottom w:val="0"/>
      <w:divBdr>
        <w:top w:val="none" w:sz="0" w:space="0" w:color="auto"/>
        <w:left w:val="none" w:sz="0" w:space="0" w:color="auto"/>
        <w:bottom w:val="none" w:sz="0" w:space="0" w:color="auto"/>
        <w:right w:val="none" w:sz="0" w:space="0" w:color="auto"/>
      </w:divBdr>
    </w:div>
    <w:div w:id="2018194306">
      <w:marLeft w:val="0"/>
      <w:marRight w:val="0"/>
      <w:marTop w:val="0"/>
      <w:marBottom w:val="0"/>
      <w:divBdr>
        <w:top w:val="none" w:sz="0" w:space="0" w:color="auto"/>
        <w:left w:val="none" w:sz="0" w:space="0" w:color="auto"/>
        <w:bottom w:val="none" w:sz="0" w:space="0" w:color="auto"/>
        <w:right w:val="none" w:sz="0" w:space="0" w:color="auto"/>
      </w:divBdr>
    </w:div>
    <w:div w:id="2018194307">
      <w:marLeft w:val="0"/>
      <w:marRight w:val="0"/>
      <w:marTop w:val="0"/>
      <w:marBottom w:val="0"/>
      <w:divBdr>
        <w:top w:val="none" w:sz="0" w:space="0" w:color="auto"/>
        <w:left w:val="none" w:sz="0" w:space="0" w:color="auto"/>
        <w:bottom w:val="none" w:sz="0" w:space="0" w:color="auto"/>
        <w:right w:val="none" w:sz="0" w:space="0" w:color="auto"/>
      </w:divBdr>
    </w:div>
    <w:div w:id="2018194308">
      <w:marLeft w:val="0"/>
      <w:marRight w:val="0"/>
      <w:marTop w:val="0"/>
      <w:marBottom w:val="0"/>
      <w:divBdr>
        <w:top w:val="none" w:sz="0" w:space="0" w:color="auto"/>
        <w:left w:val="none" w:sz="0" w:space="0" w:color="auto"/>
        <w:bottom w:val="none" w:sz="0" w:space="0" w:color="auto"/>
        <w:right w:val="none" w:sz="0" w:space="0" w:color="auto"/>
      </w:divBdr>
    </w:div>
    <w:div w:id="2018194309">
      <w:marLeft w:val="0"/>
      <w:marRight w:val="0"/>
      <w:marTop w:val="0"/>
      <w:marBottom w:val="0"/>
      <w:divBdr>
        <w:top w:val="none" w:sz="0" w:space="0" w:color="auto"/>
        <w:left w:val="none" w:sz="0" w:space="0" w:color="auto"/>
        <w:bottom w:val="none" w:sz="0" w:space="0" w:color="auto"/>
        <w:right w:val="none" w:sz="0" w:space="0" w:color="auto"/>
      </w:divBdr>
    </w:div>
    <w:div w:id="2018194310">
      <w:marLeft w:val="0"/>
      <w:marRight w:val="0"/>
      <w:marTop w:val="0"/>
      <w:marBottom w:val="0"/>
      <w:divBdr>
        <w:top w:val="none" w:sz="0" w:space="0" w:color="auto"/>
        <w:left w:val="none" w:sz="0" w:space="0" w:color="auto"/>
        <w:bottom w:val="none" w:sz="0" w:space="0" w:color="auto"/>
        <w:right w:val="none" w:sz="0" w:space="0" w:color="auto"/>
      </w:divBdr>
    </w:div>
    <w:div w:id="2018194311">
      <w:marLeft w:val="0"/>
      <w:marRight w:val="0"/>
      <w:marTop w:val="0"/>
      <w:marBottom w:val="0"/>
      <w:divBdr>
        <w:top w:val="none" w:sz="0" w:space="0" w:color="auto"/>
        <w:left w:val="none" w:sz="0" w:space="0" w:color="auto"/>
        <w:bottom w:val="none" w:sz="0" w:space="0" w:color="auto"/>
        <w:right w:val="none" w:sz="0" w:space="0" w:color="auto"/>
      </w:divBdr>
    </w:div>
    <w:div w:id="2018194312">
      <w:marLeft w:val="0"/>
      <w:marRight w:val="0"/>
      <w:marTop w:val="0"/>
      <w:marBottom w:val="0"/>
      <w:divBdr>
        <w:top w:val="none" w:sz="0" w:space="0" w:color="auto"/>
        <w:left w:val="none" w:sz="0" w:space="0" w:color="auto"/>
        <w:bottom w:val="none" w:sz="0" w:space="0" w:color="auto"/>
        <w:right w:val="none" w:sz="0" w:space="0" w:color="auto"/>
      </w:divBdr>
    </w:div>
    <w:div w:id="2018194313">
      <w:marLeft w:val="0"/>
      <w:marRight w:val="0"/>
      <w:marTop w:val="0"/>
      <w:marBottom w:val="0"/>
      <w:divBdr>
        <w:top w:val="none" w:sz="0" w:space="0" w:color="auto"/>
        <w:left w:val="none" w:sz="0" w:space="0" w:color="auto"/>
        <w:bottom w:val="none" w:sz="0" w:space="0" w:color="auto"/>
        <w:right w:val="none" w:sz="0" w:space="0" w:color="auto"/>
      </w:divBdr>
    </w:div>
    <w:div w:id="2018194314">
      <w:marLeft w:val="0"/>
      <w:marRight w:val="0"/>
      <w:marTop w:val="0"/>
      <w:marBottom w:val="0"/>
      <w:divBdr>
        <w:top w:val="none" w:sz="0" w:space="0" w:color="auto"/>
        <w:left w:val="none" w:sz="0" w:space="0" w:color="auto"/>
        <w:bottom w:val="none" w:sz="0" w:space="0" w:color="auto"/>
        <w:right w:val="none" w:sz="0" w:space="0" w:color="auto"/>
      </w:divBdr>
    </w:div>
    <w:div w:id="2018194315">
      <w:marLeft w:val="0"/>
      <w:marRight w:val="0"/>
      <w:marTop w:val="0"/>
      <w:marBottom w:val="0"/>
      <w:divBdr>
        <w:top w:val="none" w:sz="0" w:space="0" w:color="auto"/>
        <w:left w:val="none" w:sz="0" w:space="0" w:color="auto"/>
        <w:bottom w:val="none" w:sz="0" w:space="0" w:color="auto"/>
        <w:right w:val="none" w:sz="0" w:space="0" w:color="auto"/>
      </w:divBdr>
    </w:div>
    <w:div w:id="2018194316">
      <w:marLeft w:val="0"/>
      <w:marRight w:val="0"/>
      <w:marTop w:val="0"/>
      <w:marBottom w:val="0"/>
      <w:divBdr>
        <w:top w:val="none" w:sz="0" w:space="0" w:color="auto"/>
        <w:left w:val="none" w:sz="0" w:space="0" w:color="auto"/>
        <w:bottom w:val="none" w:sz="0" w:space="0" w:color="auto"/>
        <w:right w:val="none" w:sz="0" w:space="0" w:color="auto"/>
      </w:divBdr>
    </w:div>
    <w:div w:id="2018194317">
      <w:marLeft w:val="0"/>
      <w:marRight w:val="0"/>
      <w:marTop w:val="0"/>
      <w:marBottom w:val="0"/>
      <w:divBdr>
        <w:top w:val="none" w:sz="0" w:space="0" w:color="auto"/>
        <w:left w:val="none" w:sz="0" w:space="0" w:color="auto"/>
        <w:bottom w:val="none" w:sz="0" w:space="0" w:color="auto"/>
        <w:right w:val="none" w:sz="0" w:space="0" w:color="auto"/>
      </w:divBdr>
    </w:div>
    <w:div w:id="2018194318">
      <w:marLeft w:val="0"/>
      <w:marRight w:val="0"/>
      <w:marTop w:val="0"/>
      <w:marBottom w:val="0"/>
      <w:divBdr>
        <w:top w:val="none" w:sz="0" w:space="0" w:color="auto"/>
        <w:left w:val="none" w:sz="0" w:space="0" w:color="auto"/>
        <w:bottom w:val="none" w:sz="0" w:space="0" w:color="auto"/>
        <w:right w:val="none" w:sz="0" w:space="0" w:color="auto"/>
      </w:divBdr>
    </w:div>
    <w:div w:id="2018194319">
      <w:marLeft w:val="0"/>
      <w:marRight w:val="0"/>
      <w:marTop w:val="0"/>
      <w:marBottom w:val="0"/>
      <w:divBdr>
        <w:top w:val="none" w:sz="0" w:space="0" w:color="auto"/>
        <w:left w:val="none" w:sz="0" w:space="0" w:color="auto"/>
        <w:bottom w:val="none" w:sz="0" w:space="0" w:color="auto"/>
        <w:right w:val="none" w:sz="0" w:space="0" w:color="auto"/>
      </w:divBdr>
    </w:div>
    <w:div w:id="2018194320">
      <w:marLeft w:val="0"/>
      <w:marRight w:val="0"/>
      <w:marTop w:val="0"/>
      <w:marBottom w:val="0"/>
      <w:divBdr>
        <w:top w:val="none" w:sz="0" w:space="0" w:color="auto"/>
        <w:left w:val="none" w:sz="0" w:space="0" w:color="auto"/>
        <w:bottom w:val="none" w:sz="0" w:space="0" w:color="auto"/>
        <w:right w:val="none" w:sz="0" w:space="0" w:color="auto"/>
      </w:divBdr>
    </w:div>
    <w:div w:id="2018194321">
      <w:marLeft w:val="0"/>
      <w:marRight w:val="0"/>
      <w:marTop w:val="0"/>
      <w:marBottom w:val="0"/>
      <w:divBdr>
        <w:top w:val="none" w:sz="0" w:space="0" w:color="auto"/>
        <w:left w:val="none" w:sz="0" w:space="0" w:color="auto"/>
        <w:bottom w:val="none" w:sz="0" w:space="0" w:color="auto"/>
        <w:right w:val="none" w:sz="0" w:space="0" w:color="auto"/>
      </w:divBdr>
    </w:div>
    <w:div w:id="2018194322">
      <w:marLeft w:val="0"/>
      <w:marRight w:val="0"/>
      <w:marTop w:val="0"/>
      <w:marBottom w:val="0"/>
      <w:divBdr>
        <w:top w:val="none" w:sz="0" w:space="0" w:color="auto"/>
        <w:left w:val="none" w:sz="0" w:space="0" w:color="auto"/>
        <w:bottom w:val="none" w:sz="0" w:space="0" w:color="auto"/>
        <w:right w:val="none" w:sz="0" w:space="0" w:color="auto"/>
      </w:divBdr>
    </w:div>
    <w:div w:id="2018194323">
      <w:marLeft w:val="0"/>
      <w:marRight w:val="0"/>
      <w:marTop w:val="0"/>
      <w:marBottom w:val="0"/>
      <w:divBdr>
        <w:top w:val="none" w:sz="0" w:space="0" w:color="auto"/>
        <w:left w:val="none" w:sz="0" w:space="0" w:color="auto"/>
        <w:bottom w:val="none" w:sz="0" w:space="0" w:color="auto"/>
        <w:right w:val="none" w:sz="0" w:space="0" w:color="auto"/>
      </w:divBdr>
    </w:div>
    <w:div w:id="2018194324">
      <w:marLeft w:val="0"/>
      <w:marRight w:val="0"/>
      <w:marTop w:val="0"/>
      <w:marBottom w:val="0"/>
      <w:divBdr>
        <w:top w:val="none" w:sz="0" w:space="0" w:color="auto"/>
        <w:left w:val="none" w:sz="0" w:space="0" w:color="auto"/>
        <w:bottom w:val="none" w:sz="0" w:space="0" w:color="auto"/>
        <w:right w:val="none" w:sz="0" w:space="0" w:color="auto"/>
      </w:divBdr>
    </w:div>
    <w:div w:id="2018194325">
      <w:marLeft w:val="0"/>
      <w:marRight w:val="0"/>
      <w:marTop w:val="0"/>
      <w:marBottom w:val="0"/>
      <w:divBdr>
        <w:top w:val="none" w:sz="0" w:space="0" w:color="auto"/>
        <w:left w:val="none" w:sz="0" w:space="0" w:color="auto"/>
        <w:bottom w:val="none" w:sz="0" w:space="0" w:color="auto"/>
        <w:right w:val="none" w:sz="0" w:space="0" w:color="auto"/>
      </w:divBdr>
    </w:div>
    <w:div w:id="2018194326">
      <w:marLeft w:val="0"/>
      <w:marRight w:val="0"/>
      <w:marTop w:val="0"/>
      <w:marBottom w:val="0"/>
      <w:divBdr>
        <w:top w:val="none" w:sz="0" w:space="0" w:color="auto"/>
        <w:left w:val="none" w:sz="0" w:space="0" w:color="auto"/>
        <w:bottom w:val="none" w:sz="0" w:space="0" w:color="auto"/>
        <w:right w:val="none" w:sz="0" w:space="0" w:color="auto"/>
      </w:divBdr>
    </w:div>
    <w:div w:id="2018194327">
      <w:marLeft w:val="0"/>
      <w:marRight w:val="0"/>
      <w:marTop w:val="0"/>
      <w:marBottom w:val="0"/>
      <w:divBdr>
        <w:top w:val="none" w:sz="0" w:space="0" w:color="auto"/>
        <w:left w:val="none" w:sz="0" w:space="0" w:color="auto"/>
        <w:bottom w:val="none" w:sz="0" w:space="0" w:color="auto"/>
        <w:right w:val="none" w:sz="0" w:space="0" w:color="auto"/>
      </w:divBdr>
    </w:div>
    <w:div w:id="2018194328">
      <w:marLeft w:val="0"/>
      <w:marRight w:val="0"/>
      <w:marTop w:val="0"/>
      <w:marBottom w:val="0"/>
      <w:divBdr>
        <w:top w:val="none" w:sz="0" w:space="0" w:color="auto"/>
        <w:left w:val="none" w:sz="0" w:space="0" w:color="auto"/>
        <w:bottom w:val="none" w:sz="0" w:space="0" w:color="auto"/>
        <w:right w:val="none" w:sz="0" w:space="0" w:color="auto"/>
      </w:divBdr>
    </w:div>
    <w:div w:id="2018194329">
      <w:marLeft w:val="0"/>
      <w:marRight w:val="0"/>
      <w:marTop w:val="0"/>
      <w:marBottom w:val="0"/>
      <w:divBdr>
        <w:top w:val="none" w:sz="0" w:space="0" w:color="auto"/>
        <w:left w:val="none" w:sz="0" w:space="0" w:color="auto"/>
        <w:bottom w:val="none" w:sz="0" w:space="0" w:color="auto"/>
        <w:right w:val="none" w:sz="0" w:space="0" w:color="auto"/>
      </w:divBdr>
    </w:div>
    <w:div w:id="2018194330">
      <w:marLeft w:val="0"/>
      <w:marRight w:val="0"/>
      <w:marTop w:val="0"/>
      <w:marBottom w:val="0"/>
      <w:divBdr>
        <w:top w:val="none" w:sz="0" w:space="0" w:color="auto"/>
        <w:left w:val="none" w:sz="0" w:space="0" w:color="auto"/>
        <w:bottom w:val="none" w:sz="0" w:space="0" w:color="auto"/>
        <w:right w:val="none" w:sz="0" w:space="0" w:color="auto"/>
      </w:divBdr>
    </w:div>
    <w:div w:id="2018194331">
      <w:marLeft w:val="0"/>
      <w:marRight w:val="0"/>
      <w:marTop w:val="0"/>
      <w:marBottom w:val="0"/>
      <w:divBdr>
        <w:top w:val="none" w:sz="0" w:space="0" w:color="auto"/>
        <w:left w:val="none" w:sz="0" w:space="0" w:color="auto"/>
        <w:bottom w:val="none" w:sz="0" w:space="0" w:color="auto"/>
        <w:right w:val="none" w:sz="0" w:space="0" w:color="auto"/>
      </w:divBdr>
    </w:div>
    <w:div w:id="2018194332">
      <w:marLeft w:val="0"/>
      <w:marRight w:val="0"/>
      <w:marTop w:val="0"/>
      <w:marBottom w:val="0"/>
      <w:divBdr>
        <w:top w:val="none" w:sz="0" w:space="0" w:color="auto"/>
        <w:left w:val="none" w:sz="0" w:space="0" w:color="auto"/>
        <w:bottom w:val="none" w:sz="0" w:space="0" w:color="auto"/>
        <w:right w:val="none" w:sz="0" w:space="0" w:color="auto"/>
      </w:divBdr>
    </w:div>
    <w:div w:id="2018194333">
      <w:marLeft w:val="0"/>
      <w:marRight w:val="0"/>
      <w:marTop w:val="0"/>
      <w:marBottom w:val="0"/>
      <w:divBdr>
        <w:top w:val="none" w:sz="0" w:space="0" w:color="auto"/>
        <w:left w:val="none" w:sz="0" w:space="0" w:color="auto"/>
        <w:bottom w:val="none" w:sz="0" w:space="0" w:color="auto"/>
        <w:right w:val="none" w:sz="0" w:space="0" w:color="auto"/>
      </w:divBdr>
    </w:div>
    <w:div w:id="2018194334">
      <w:marLeft w:val="0"/>
      <w:marRight w:val="0"/>
      <w:marTop w:val="0"/>
      <w:marBottom w:val="0"/>
      <w:divBdr>
        <w:top w:val="none" w:sz="0" w:space="0" w:color="auto"/>
        <w:left w:val="none" w:sz="0" w:space="0" w:color="auto"/>
        <w:bottom w:val="none" w:sz="0" w:space="0" w:color="auto"/>
        <w:right w:val="none" w:sz="0" w:space="0" w:color="auto"/>
      </w:divBdr>
    </w:div>
    <w:div w:id="2018194335">
      <w:marLeft w:val="0"/>
      <w:marRight w:val="0"/>
      <w:marTop w:val="0"/>
      <w:marBottom w:val="0"/>
      <w:divBdr>
        <w:top w:val="none" w:sz="0" w:space="0" w:color="auto"/>
        <w:left w:val="none" w:sz="0" w:space="0" w:color="auto"/>
        <w:bottom w:val="none" w:sz="0" w:space="0" w:color="auto"/>
        <w:right w:val="none" w:sz="0" w:space="0" w:color="auto"/>
      </w:divBdr>
    </w:div>
    <w:div w:id="2018194336">
      <w:marLeft w:val="0"/>
      <w:marRight w:val="0"/>
      <w:marTop w:val="0"/>
      <w:marBottom w:val="0"/>
      <w:divBdr>
        <w:top w:val="none" w:sz="0" w:space="0" w:color="auto"/>
        <w:left w:val="none" w:sz="0" w:space="0" w:color="auto"/>
        <w:bottom w:val="none" w:sz="0" w:space="0" w:color="auto"/>
        <w:right w:val="none" w:sz="0" w:space="0" w:color="auto"/>
      </w:divBdr>
    </w:div>
    <w:div w:id="2018194337">
      <w:marLeft w:val="0"/>
      <w:marRight w:val="0"/>
      <w:marTop w:val="0"/>
      <w:marBottom w:val="0"/>
      <w:divBdr>
        <w:top w:val="none" w:sz="0" w:space="0" w:color="auto"/>
        <w:left w:val="none" w:sz="0" w:space="0" w:color="auto"/>
        <w:bottom w:val="none" w:sz="0" w:space="0" w:color="auto"/>
        <w:right w:val="none" w:sz="0" w:space="0" w:color="auto"/>
      </w:divBdr>
    </w:div>
    <w:div w:id="2018194338">
      <w:marLeft w:val="0"/>
      <w:marRight w:val="0"/>
      <w:marTop w:val="0"/>
      <w:marBottom w:val="0"/>
      <w:divBdr>
        <w:top w:val="none" w:sz="0" w:space="0" w:color="auto"/>
        <w:left w:val="none" w:sz="0" w:space="0" w:color="auto"/>
        <w:bottom w:val="none" w:sz="0" w:space="0" w:color="auto"/>
        <w:right w:val="none" w:sz="0" w:space="0" w:color="auto"/>
      </w:divBdr>
    </w:div>
    <w:div w:id="2018194339">
      <w:marLeft w:val="0"/>
      <w:marRight w:val="0"/>
      <w:marTop w:val="0"/>
      <w:marBottom w:val="0"/>
      <w:divBdr>
        <w:top w:val="none" w:sz="0" w:space="0" w:color="auto"/>
        <w:left w:val="none" w:sz="0" w:space="0" w:color="auto"/>
        <w:bottom w:val="none" w:sz="0" w:space="0" w:color="auto"/>
        <w:right w:val="none" w:sz="0" w:space="0" w:color="auto"/>
      </w:divBdr>
    </w:div>
    <w:div w:id="2018194340">
      <w:marLeft w:val="0"/>
      <w:marRight w:val="0"/>
      <w:marTop w:val="0"/>
      <w:marBottom w:val="0"/>
      <w:divBdr>
        <w:top w:val="none" w:sz="0" w:space="0" w:color="auto"/>
        <w:left w:val="none" w:sz="0" w:space="0" w:color="auto"/>
        <w:bottom w:val="none" w:sz="0" w:space="0" w:color="auto"/>
        <w:right w:val="none" w:sz="0" w:space="0" w:color="auto"/>
      </w:divBdr>
    </w:div>
    <w:div w:id="2018194341">
      <w:marLeft w:val="0"/>
      <w:marRight w:val="0"/>
      <w:marTop w:val="0"/>
      <w:marBottom w:val="0"/>
      <w:divBdr>
        <w:top w:val="none" w:sz="0" w:space="0" w:color="auto"/>
        <w:left w:val="none" w:sz="0" w:space="0" w:color="auto"/>
        <w:bottom w:val="none" w:sz="0" w:space="0" w:color="auto"/>
        <w:right w:val="none" w:sz="0" w:space="0" w:color="auto"/>
      </w:divBdr>
    </w:div>
    <w:div w:id="2018194342">
      <w:marLeft w:val="0"/>
      <w:marRight w:val="0"/>
      <w:marTop w:val="0"/>
      <w:marBottom w:val="0"/>
      <w:divBdr>
        <w:top w:val="none" w:sz="0" w:space="0" w:color="auto"/>
        <w:left w:val="none" w:sz="0" w:space="0" w:color="auto"/>
        <w:bottom w:val="none" w:sz="0" w:space="0" w:color="auto"/>
        <w:right w:val="none" w:sz="0" w:space="0" w:color="auto"/>
      </w:divBdr>
    </w:div>
    <w:div w:id="2018194343">
      <w:marLeft w:val="0"/>
      <w:marRight w:val="0"/>
      <w:marTop w:val="0"/>
      <w:marBottom w:val="0"/>
      <w:divBdr>
        <w:top w:val="none" w:sz="0" w:space="0" w:color="auto"/>
        <w:left w:val="none" w:sz="0" w:space="0" w:color="auto"/>
        <w:bottom w:val="none" w:sz="0" w:space="0" w:color="auto"/>
        <w:right w:val="none" w:sz="0" w:space="0" w:color="auto"/>
      </w:divBdr>
    </w:div>
    <w:div w:id="2018194344">
      <w:marLeft w:val="0"/>
      <w:marRight w:val="0"/>
      <w:marTop w:val="0"/>
      <w:marBottom w:val="0"/>
      <w:divBdr>
        <w:top w:val="none" w:sz="0" w:space="0" w:color="auto"/>
        <w:left w:val="none" w:sz="0" w:space="0" w:color="auto"/>
        <w:bottom w:val="none" w:sz="0" w:space="0" w:color="auto"/>
        <w:right w:val="none" w:sz="0" w:space="0" w:color="auto"/>
      </w:divBdr>
    </w:div>
    <w:div w:id="2018194345">
      <w:marLeft w:val="0"/>
      <w:marRight w:val="0"/>
      <w:marTop w:val="0"/>
      <w:marBottom w:val="0"/>
      <w:divBdr>
        <w:top w:val="none" w:sz="0" w:space="0" w:color="auto"/>
        <w:left w:val="none" w:sz="0" w:space="0" w:color="auto"/>
        <w:bottom w:val="none" w:sz="0" w:space="0" w:color="auto"/>
        <w:right w:val="none" w:sz="0" w:space="0" w:color="auto"/>
      </w:divBdr>
    </w:div>
    <w:div w:id="2018194346">
      <w:marLeft w:val="0"/>
      <w:marRight w:val="0"/>
      <w:marTop w:val="0"/>
      <w:marBottom w:val="0"/>
      <w:divBdr>
        <w:top w:val="none" w:sz="0" w:space="0" w:color="auto"/>
        <w:left w:val="none" w:sz="0" w:space="0" w:color="auto"/>
        <w:bottom w:val="none" w:sz="0" w:space="0" w:color="auto"/>
        <w:right w:val="none" w:sz="0" w:space="0" w:color="auto"/>
      </w:divBdr>
    </w:div>
    <w:div w:id="2018194347">
      <w:marLeft w:val="0"/>
      <w:marRight w:val="0"/>
      <w:marTop w:val="0"/>
      <w:marBottom w:val="0"/>
      <w:divBdr>
        <w:top w:val="none" w:sz="0" w:space="0" w:color="auto"/>
        <w:left w:val="none" w:sz="0" w:space="0" w:color="auto"/>
        <w:bottom w:val="none" w:sz="0" w:space="0" w:color="auto"/>
        <w:right w:val="none" w:sz="0" w:space="0" w:color="auto"/>
      </w:divBdr>
    </w:div>
    <w:div w:id="2018194348">
      <w:marLeft w:val="0"/>
      <w:marRight w:val="0"/>
      <w:marTop w:val="0"/>
      <w:marBottom w:val="0"/>
      <w:divBdr>
        <w:top w:val="none" w:sz="0" w:space="0" w:color="auto"/>
        <w:left w:val="none" w:sz="0" w:space="0" w:color="auto"/>
        <w:bottom w:val="none" w:sz="0" w:space="0" w:color="auto"/>
        <w:right w:val="none" w:sz="0" w:space="0" w:color="auto"/>
      </w:divBdr>
    </w:div>
    <w:div w:id="2018194349">
      <w:marLeft w:val="0"/>
      <w:marRight w:val="0"/>
      <w:marTop w:val="0"/>
      <w:marBottom w:val="0"/>
      <w:divBdr>
        <w:top w:val="none" w:sz="0" w:space="0" w:color="auto"/>
        <w:left w:val="none" w:sz="0" w:space="0" w:color="auto"/>
        <w:bottom w:val="none" w:sz="0" w:space="0" w:color="auto"/>
        <w:right w:val="none" w:sz="0" w:space="0" w:color="auto"/>
      </w:divBdr>
    </w:div>
    <w:div w:id="2018194350">
      <w:marLeft w:val="0"/>
      <w:marRight w:val="0"/>
      <w:marTop w:val="0"/>
      <w:marBottom w:val="0"/>
      <w:divBdr>
        <w:top w:val="none" w:sz="0" w:space="0" w:color="auto"/>
        <w:left w:val="none" w:sz="0" w:space="0" w:color="auto"/>
        <w:bottom w:val="none" w:sz="0" w:space="0" w:color="auto"/>
        <w:right w:val="none" w:sz="0" w:space="0" w:color="auto"/>
      </w:divBdr>
    </w:div>
    <w:div w:id="2018194351">
      <w:marLeft w:val="0"/>
      <w:marRight w:val="0"/>
      <w:marTop w:val="0"/>
      <w:marBottom w:val="0"/>
      <w:divBdr>
        <w:top w:val="none" w:sz="0" w:space="0" w:color="auto"/>
        <w:left w:val="none" w:sz="0" w:space="0" w:color="auto"/>
        <w:bottom w:val="none" w:sz="0" w:space="0" w:color="auto"/>
        <w:right w:val="none" w:sz="0" w:space="0" w:color="auto"/>
      </w:divBdr>
    </w:div>
    <w:div w:id="2018194352">
      <w:marLeft w:val="0"/>
      <w:marRight w:val="0"/>
      <w:marTop w:val="0"/>
      <w:marBottom w:val="0"/>
      <w:divBdr>
        <w:top w:val="none" w:sz="0" w:space="0" w:color="auto"/>
        <w:left w:val="none" w:sz="0" w:space="0" w:color="auto"/>
        <w:bottom w:val="none" w:sz="0" w:space="0" w:color="auto"/>
        <w:right w:val="none" w:sz="0" w:space="0" w:color="auto"/>
      </w:divBdr>
    </w:div>
    <w:div w:id="2018194353">
      <w:marLeft w:val="0"/>
      <w:marRight w:val="0"/>
      <w:marTop w:val="0"/>
      <w:marBottom w:val="0"/>
      <w:divBdr>
        <w:top w:val="none" w:sz="0" w:space="0" w:color="auto"/>
        <w:left w:val="none" w:sz="0" w:space="0" w:color="auto"/>
        <w:bottom w:val="none" w:sz="0" w:space="0" w:color="auto"/>
        <w:right w:val="none" w:sz="0" w:space="0" w:color="auto"/>
      </w:divBdr>
    </w:div>
    <w:div w:id="2018194354">
      <w:marLeft w:val="0"/>
      <w:marRight w:val="0"/>
      <w:marTop w:val="0"/>
      <w:marBottom w:val="0"/>
      <w:divBdr>
        <w:top w:val="none" w:sz="0" w:space="0" w:color="auto"/>
        <w:left w:val="none" w:sz="0" w:space="0" w:color="auto"/>
        <w:bottom w:val="none" w:sz="0" w:space="0" w:color="auto"/>
        <w:right w:val="none" w:sz="0" w:space="0" w:color="auto"/>
      </w:divBdr>
    </w:div>
    <w:div w:id="2018194355">
      <w:marLeft w:val="0"/>
      <w:marRight w:val="0"/>
      <w:marTop w:val="0"/>
      <w:marBottom w:val="0"/>
      <w:divBdr>
        <w:top w:val="none" w:sz="0" w:space="0" w:color="auto"/>
        <w:left w:val="none" w:sz="0" w:space="0" w:color="auto"/>
        <w:bottom w:val="none" w:sz="0" w:space="0" w:color="auto"/>
        <w:right w:val="none" w:sz="0" w:space="0" w:color="auto"/>
      </w:divBdr>
    </w:div>
    <w:div w:id="2018194356">
      <w:marLeft w:val="0"/>
      <w:marRight w:val="0"/>
      <w:marTop w:val="0"/>
      <w:marBottom w:val="0"/>
      <w:divBdr>
        <w:top w:val="none" w:sz="0" w:space="0" w:color="auto"/>
        <w:left w:val="none" w:sz="0" w:space="0" w:color="auto"/>
        <w:bottom w:val="none" w:sz="0" w:space="0" w:color="auto"/>
        <w:right w:val="none" w:sz="0" w:space="0" w:color="auto"/>
      </w:divBdr>
    </w:div>
    <w:div w:id="2018194357">
      <w:marLeft w:val="0"/>
      <w:marRight w:val="0"/>
      <w:marTop w:val="0"/>
      <w:marBottom w:val="0"/>
      <w:divBdr>
        <w:top w:val="none" w:sz="0" w:space="0" w:color="auto"/>
        <w:left w:val="none" w:sz="0" w:space="0" w:color="auto"/>
        <w:bottom w:val="none" w:sz="0" w:space="0" w:color="auto"/>
        <w:right w:val="none" w:sz="0" w:space="0" w:color="auto"/>
      </w:divBdr>
    </w:div>
    <w:div w:id="2018194358">
      <w:marLeft w:val="0"/>
      <w:marRight w:val="0"/>
      <w:marTop w:val="0"/>
      <w:marBottom w:val="0"/>
      <w:divBdr>
        <w:top w:val="none" w:sz="0" w:space="0" w:color="auto"/>
        <w:left w:val="none" w:sz="0" w:space="0" w:color="auto"/>
        <w:bottom w:val="none" w:sz="0" w:space="0" w:color="auto"/>
        <w:right w:val="none" w:sz="0" w:space="0" w:color="auto"/>
      </w:divBdr>
    </w:div>
    <w:div w:id="2018194359">
      <w:marLeft w:val="0"/>
      <w:marRight w:val="0"/>
      <w:marTop w:val="0"/>
      <w:marBottom w:val="0"/>
      <w:divBdr>
        <w:top w:val="none" w:sz="0" w:space="0" w:color="auto"/>
        <w:left w:val="none" w:sz="0" w:space="0" w:color="auto"/>
        <w:bottom w:val="none" w:sz="0" w:space="0" w:color="auto"/>
        <w:right w:val="none" w:sz="0" w:space="0" w:color="auto"/>
      </w:divBdr>
    </w:div>
    <w:div w:id="2018194360">
      <w:marLeft w:val="0"/>
      <w:marRight w:val="0"/>
      <w:marTop w:val="0"/>
      <w:marBottom w:val="0"/>
      <w:divBdr>
        <w:top w:val="none" w:sz="0" w:space="0" w:color="auto"/>
        <w:left w:val="none" w:sz="0" w:space="0" w:color="auto"/>
        <w:bottom w:val="none" w:sz="0" w:space="0" w:color="auto"/>
        <w:right w:val="none" w:sz="0" w:space="0" w:color="auto"/>
      </w:divBdr>
    </w:div>
    <w:div w:id="2018194361">
      <w:marLeft w:val="0"/>
      <w:marRight w:val="0"/>
      <w:marTop w:val="0"/>
      <w:marBottom w:val="0"/>
      <w:divBdr>
        <w:top w:val="none" w:sz="0" w:space="0" w:color="auto"/>
        <w:left w:val="none" w:sz="0" w:space="0" w:color="auto"/>
        <w:bottom w:val="none" w:sz="0" w:space="0" w:color="auto"/>
        <w:right w:val="none" w:sz="0" w:space="0" w:color="auto"/>
      </w:divBdr>
    </w:div>
    <w:div w:id="2018194362">
      <w:marLeft w:val="0"/>
      <w:marRight w:val="0"/>
      <w:marTop w:val="0"/>
      <w:marBottom w:val="0"/>
      <w:divBdr>
        <w:top w:val="none" w:sz="0" w:space="0" w:color="auto"/>
        <w:left w:val="none" w:sz="0" w:space="0" w:color="auto"/>
        <w:bottom w:val="none" w:sz="0" w:space="0" w:color="auto"/>
        <w:right w:val="none" w:sz="0" w:space="0" w:color="auto"/>
      </w:divBdr>
    </w:div>
    <w:div w:id="2018194363">
      <w:marLeft w:val="0"/>
      <w:marRight w:val="0"/>
      <w:marTop w:val="0"/>
      <w:marBottom w:val="0"/>
      <w:divBdr>
        <w:top w:val="none" w:sz="0" w:space="0" w:color="auto"/>
        <w:left w:val="none" w:sz="0" w:space="0" w:color="auto"/>
        <w:bottom w:val="none" w:sz="0" w:space="0" w:color="auto"/>
        <w:right w:val="none" w:sz="0" w:space="0" w:color="auto"/>
      </w:divBdr>
    </w:div>
    <w:div w:id="2018194364">
      <w:marLeft w:val="0"/>
      <w:marRight w:val="0"/>
      <w:marTop w:val="0"/>
      <w:marBottom w:val="0"/>
      <w:divBdr>
        <w:top w:val="none" w:sz="0" w:space="0" w:color="auto"/>
        <w:left w:val="none" w:sz="0" w:space="0" w:color="auto"/>
        <w:bottom w:val="none" w:sz="0" w:space="0" w:color="auto"/>
        <w:right w:val="none" w:sz="0" w:space="0" w:color="auto"/>
      </w:divBdr>
    </w:div>
    <w:div w:id="2018194365">
      <w:marLeft w:val="0"/>
      <w:marRight w:val="0"/>
      <w:marTop w:val="0"/>
      <w:marBottom w:val="0"/>
      <w:divBdr>
        <w:top w:val="none" w:sz="0" w:space="0" w:color="auto"/>
        <w:left w:val="none" w:sz="0" w:space="0" w:color="auto"/>
        <w:bottom w:val="none" w:sz="0" w:space="0" w:color="auto"/>
        <w:right w:val="none" w:sz="0" w:space="0" w:color="auto"/>
      </w:divBdr>
    </w:div>
    <w:div w:id="2018194366">
      <w:marLeft w:val="0"/>
      <w:marRight w:val="0"/>
      <w:marTop w:val="0"/>
      <w:marBottom w:val="0"/>
      <w:divBdr>
        <w:top w:val="none" w:sz="0" w:space="0" w:color="auto"/>
        <w:left w:val="none" w:sz="0" w:space="0" w:color="auto"/>
        <w:bottom w:val="none" w:sz="0" w:space="0" w:color="auto"/>
        <w:right w:val="none" w:sz="0" w:space="0" w:color="auto"/>
      </w:divBdr>
    </w:div>
    <w:div w:id="2018194367">
      <w:marLeft w:val="0"/>
      <w:marRight w:val="0"/>
      <w:marTop w:val="0"/>
      <w:marBottom w:val="0"/>
      <w:divBdr>
        <w:top w:val="none" w:sz="0" w:space="0" w:color="auto"/>
        <w:left w:val="none" w:sz="0" w:space="0" w:color="auto"/>
        <w:bottom w:val="none" w:sz="0" w:space="0" w:color="auto"/>
        <w:right w:val="none" w:sz="0" w:space="0" w:color="auto"/>
      </w:divBdr>
    </w:div>
    <w:div w:id="2018194368">
      <w:marLeft w:val="0"/>
      <w:marRight w:val="0"/>
      <w:marTop w:val="0"/>
      <w:marBottom w:val="0"/>
      <w:divBdr>
        <w:top w:val="none" w:sz="0" w:space="0" w:color="auto"/>
        <w:left w:val="none" w:sz="0" w:space="0" w:color="auto"/>
        <w:bottom w:val="none" w:sz="0" w:space="0" w:color="auto"/>
        <w:right w:val="none" w:sz="0" w:space="0" w:color="auto"/>
      </w:divBdr>
    </w:div>
    <w:div w:id="2018194369">
      <w:marLeft w:val="0"/>
      <w:marRight w:val="0"/>
      <w:marTop w:val="0"/>
      <w:marBottom w:val="0"/>
      <w:divBdr>
        <w:top w:val="none" w:sz="0" w:space="0" w:color="auto"/>
        <w:left w:val="none" w:sz="0" w:space="0" w:color="auto"/>
        <w:bottom w:val="none" w:sz="0" w:space="0" w:color="auto"/>
        <w:right w:val="none" w:sz="0" w:space="0" w:color="auto"/>
      </w:divBdr>
    </w:div>
    <w:div w:id="2018194370">
      <w:marLeft w:val="0"/>
      <w:marRight w:val="0"/>
      <w:marTop w:val="0"/>
      <w:marBottom w:val="0"/>
      <w:divBdr>
        <w:top w:val="none" w:sz="0" w:space="0" w:color="auto"/>
        <w:left w:val="none" w:sz="0" w:space="0" w:color="auto"/>
        <w:bottom w:val="none" w:sz="0" w:space="0" w:color="auto"/>
        <w:right w:val="none" w:sz="0" w:space="0" w:color="auto"/>
      </w:divBdr>
    </w:div>
    <w:div w:id="2018194371">
      <w:marLeft w:val="0"/>
      <w:marRight w:val="0"/>
      <w:marTop w:val="0"/>
      <w:marBottom w:val="0"/>
      <w:divBdr>
        <w:top w:val="none" w:sz="0" w:space="0" w:color="auto"/>
        <w:left w:val="none" w:sz="0" w:space="0" w:color="auto"/>
        <w:bottom w:val="none" w:sz="0" w:space="0" w:color="auto"/>
        <w:right w:val="none" w:sz="0" w:space="0" w:color="auto"/>
      </w:divBdr>
    </w:div>
    <w:div w:id="2018194372">
      <w:marLeft w:val="0"/>
      <w:marRight w:val="0"/>
      <w:marTop w:val="0"/>
      <w:marBottom w:val="0"/>
      <w:divBdr>
        <w:top w:val="none" w:sz="0" w:space="0" w:color="auto"/>
        <w:left w:val="none" w:sz="0" w:space="0" w:color="auto"/>
        <w:bottom w:val="none" w:sz="0" w:space="0" w:color="auto"/>
        <w:right w:val="none" w:sz="0" w:space="0" w:color="auto"/>
      </w:divBdr>
    </w:div>
    <w:div w:id="2018194373">
      <w:marLeft w:val="0"/>
      <w:marRight w:val="0"/>
      <w:marTop w:val="0"/>
      <w:marBottom w:val="0"/>
      <w:divBdr>
        <w:top w:val="none" w:sz="0" w:space="0" w:color="auto"/>
        <w:left w:val="none" w:sz="0" w:space="0" w:color="auto"/>
        <w:bottom w:val="none" w:sz="0" w:space="0" w:color="auto"/>
        <w:right w:val="none" w:sz="0" w:space="0" w:color="auto"/>
      </w:divBdr>
    </w:div>
    <w:div w:id="2018194374">
      <w:marLeft w:val="0"/>
      <w:marRight w:val="0"/>
      <w:marTop w:val="0"/>
      <w:marBottom w:val="0"/>
      <w:divBdr>
        <w:top w:val="none" w:sz="0" w:space="0" w:color="auto"/>
        <w:left w:val="none" w:sz="0" w:space="0" w:color="auto"/>
        <w:bottom w:val="none" w:sz="0" w:space="0" w:color="auto"/>
        <w:right w:val="none" w:sz="0" w:space="0" w:color="auto"/>
      </w:divBdr>
    </w:div>
    <w:div w:id="2018194375">
      <w:marLeft w:val="0"/>
      <w:marRight w:val="0"/>
      <w:marTop w:val="0"/>
      <w:marBottom w:val="0"/>
      <w:divBdr>
        <w:top w:val="none" w:sz="0" w:space="0" w:color="auto"/>
        <w:left w:val="none" w:sz="0" w:space="0" w:color="auto"/>
        <w:bottom w:val="none" w:sz="0" w:space="0" w:color="auto"/>
        <w:right w:val="none" w:sz="0" w:space="0" w:color="auto"/>
      </w:divBdr>
    </w:div>
    <w:div w:id="2018194376">
      <w:marLeft w:val="0"/>
      <w:marRight w:val="0"/>
      <w:marTop w:val="0"/>
      <w:marBottom w:val="0"/>
      <w:divBdr>
        <w:top w:val="none" w:sz="0" w:space="0" w:color="auto"/>
        <w:left w:val="none" w:sz="0" w:space="0" w:color="auto"/>
        <w:bottom w:val="none" w:sz="0" w:space="0" w:color="auto"/>
        <w:right w:val="none" w:sz="0" w:space="0" w:color="auto"/>
      </w:divBdr>
    </w:div>
    <w:div w:id="2018194377">
      <w:marLeft w:val="0"/>
      <w:marRight w:val="0"/>
      <w:marTop w:val="0"/>
      <w:marBottom w:val="0"/>
      <w:divBdr>
        <w:top w:val="none" w:sz="0" w:space="0" w:color="auto"/>
        <w:left w:val="none" w:sz="0" w:space="0" w:color="auto"/>
        <w:bottom w:val="none" w:sz="0" w:space="0" w:color="auto"/>
        <w:right w:val="none" w:sz="0" w:space="0" w:color="auto"/>
      </w:divBdr>
    </w:div>
    <w:div w:id="2018194378">
      <w:marLeft w:val="0"/>
      <w:marRight w:val="0"/>
      <w:marTop w:val="0"/>
      <w:marBottom w:val="0"/>
      <w:divBdr>
        <w:top w:val="none" w:sz="0" w:space="0" w:color="auto"/>
        <w:left w:val="none" w:sz="0" w:space="0" w:color="auto"/>
        <w:bottom w:val="none" w:sz="0" w:space="0" w:color="auto"/>
        <w:right w:val="none" w:sz="0" w:space="0" w:color="auto"/>
      </w:divBdr>
    </w:div>
    <w:div w:id="2018194379">
      <w:marLeft w:val="0"/>
      <w:marRight w:val="0"/>
      <w:marTop w:val="0"/>
      <w:marBottom w:val="0"/>
      <w:divBdr>
        <w:top w:val="none" w:sz="0" w:space="0" w:color="auto"/>
        <w:left w:val="none" w:sz="0" w:space="0" w:color="auto"/>
        <w:bottom w:val="none" w:sz="0" w:space="0" w:color="auto"/>
        <w:right w:val="none" w:sz="0" w:space="0" w:color="auto"/>
      </w:divBdr>
    </w:div>
    <w:div w:id="2018194380">
      <w:marLeft w:val="0"/>
      <w:marRight w:val="0"/>
      <w:marTop w:val="0"/>
      <w:marBottom w:val="0"/>
      <w:divBdr>
        <w:top w:val="none" w:sz="0" w:space="0" w:color="auto"/>
        <w:left w:val="none" w:sz="0" w:space="0" w:color="auto"/>
        <w:bottom w:val="none" w:sz="0" w:space="0" w:color="auto"/>
        <w:right w:val="none" w:sz="0" w:space="0" w:color="auto"/>
      </w:divBdr>
    </w:div>
    <w:div w:id="2018194381">
      <w:marLeft w:val="0"/>
      <w:marRight w:val="0"/>
      <w:marTop w:val="0"/>
      <w:marBottom w:val="0"/>
      <w:divBdr>
        <w:top w:val="none" w:sz="0" w:space="0" w:color="auto"/>
        <w:left w:val="none" w:sz="0" w:space="0" w:color="auto"/>
        <w:bottom w:val="none" w:sz="0" w:space="0" w:color="auto"/>
        <w:right w:val="none" w:sz="0" w:space="0" w:color="auto"/>
      </w:divBdr>
    </w:div>
    <w:div w:id="2018194382">
      <w:marLeft w:val="0"/>
      <w:marRight w:val="0"/>
      <w:marTop w:val="0"/>
      <w:marBottom w:val="0"/>
      <w:divBdr>
        <w:top w:val="none" w:sz="0" w:space="0" w:color="auto"/>
        <w:left w:val="none" w:sz="0" w:space="0" w:color="auto"/>
        <w:bottom w:val="none" w:sz="0" w:space="0" w:color="auto"/>
        <w:right w:val="none" w:sz="0" w:space="0" w:color="auto"/>
      </w:divBdr>
    </w:div>
    <w:div w:id="2018194383">
      <w:marLeft w:val="0"/>
      <w:marRight w:val="0"/>
      <w:marTop w:val="0"/>
      <w:marBottom w:val="0"/>
      <w:divBdr>
        <w:top w:val="none" w:sz="0" w:space="0" w:color="auto"/>
        <w:left w:val="none" w:sz="0" w:space="0" w:color="auto"/>
        <w:bottom w:val="none" w:sz="0" w:space="0" w:color="auto"/>
        <w:right w:val="none" w:sz="0" w:space="0" w:color="auto"/>
      </w:divBdr>
    </w:div>
    <w:div w:id="2018194384">
      <w:marLeft w:val="0"/>
      <w:marRight w:val="0"/>
      <w:marTop w:val="0"/>
      <w:marBottom w:val="0"/>
      <w:divBdr>
        <w:top w:val="none" w:sz="0" w:space="0" w:color="auto"/>
        <w:left w:val="none" w:sz="0" w:space="0" w:color="auto"/>
        <w:bottom w:val="none" w:sz="0" w:space="0" w:color="auto"/>
        <w:right w:val="none" w:sz="0" w:space="0" w:color="auto"/>
      </w:divBdr>
    </w:div>
    <w:div w:id="2018194385">
      <w:marLeft w:val="0"/>
      <w:marRight w:val="0"/>
      <w:marTop w:val="0"/>
      <w:marBottom w:val="0"/>
      <w:divBdr>
        <w:top w:val="none" w:sz="0" w:space="0" w:color="auto"/>
        <w:left w:val="none" w:sz="0" w:space="0" w:color="auto"/>
        <w:bottom w:val="none" w:sz="0" w:space="0" w:color="auto"/>
        <w:right w:val="none" w:sz="0" w:space="0" w:color="auto"/>
      </w:divBdr>
    </w:div>
    <w:div w:id="2018194386">
      <w:marLeft w:val="0"/>
      <w:marRight w:val="0"/>
      <w:marTop w:val="0"/>
      <w:marBottom w:val="0"/>
      <w:divBdr>
        <w:top w:val="none" w:sz="0" w:space="0" w:color="auto"/>
        <w:left w:val="none" w:sz="0" w:space="0" w:color="auto"/>
        <w:bottom w:val="none" w:sz="0" w:space="0" w:color="auto"/>
        <w:right w:val="none" w:sz="0" w:space="0" w:color="auto"/>
      </w:divBdr>
    </w:div>
    <w:div w:id="2018194387">
      <w:marLeft w:val="0"/>
      <w:marRight w:val="0"/>
      <w:marTop w:val="0"/>
      <w:marBottom w:val="0"/>
      <w:divBdr>
        <w:top w:val="none" w:sz="0" w:space="0" w:color="auto"/>
        <w:left w:val="none" w:sz="0" w:space="0" w:color="auto"/>
        <w:bottom w:val="none" w:sz="0" w:space="0" w:color="auto"/>
        <w:right w:val="none" w:sz="0" w:space="0" w:color="auto"/>
      </w:divBdr>
    </w:div>
    <w:div w:id="2018194388">
      <w:marLeft w:val="0"/>
      <w:marRight w:val="0"/>
      <w:marTop w:val="0"/>
      <w:marBottom w:val="0"/>
      <w:divBdr>
        <w:top w:val="none" w:sz="0" w:space="0" w:color="auto"/>
        <w:left w:val="none" w:sz="0" w:space="0" w:color="auto"/>
        <w:bottom w:val="none" w:sz="0" w:space="0" w:color="auto"/>
        <w:right w:val="none" w:sz="0" w:space="0" w:color="auto"/>
      </w:divBdr>
    </w:div>
    <w:div w:id="2018194389">
      <w:marLeft w:val="0"/>
      <w:marRight w:val="0"/>
      <w:marTop w:val="0"/>
      <w:marBottom w:val="0"/>
      <w:divBdr>
        <w:top w:val="none" w:sz="0" w:space="0" w:color="auto"/>
        <w:left w:val="none" w:sz="0" w:space="0" w:color="auto"/>
        <w:bottom w:val="none" w:sz="0" w:space="0" w:color="auto"/>
        <w:right w:val="none" w:sz="0" w:space="0" w:color="auto"/>
      </w:divBdr>
    </w:div>
    <w:div w:id="2018194390">
      <w:marLeft w:val="0"/>
      <w:marRight w:val="0"/>
      <w:marTop w:val="0"/>
      <w:marBottom w:val="0"/>
      <w:divBdr>
        <w:top w:val="none" w:sz="0" w:space="0" w:color="auto"/>
        <w:left w:val="none" w:sz="0" w:space="0" w:color="auto"/>
        <w:bottom w:val="none" w:sz="0" w:space="0" w:color="auto"/>
        <w:right w:val="none" w:sz="0" w:space="0" w:color="auto"/>
      </w:divBdr>
    </w:div>
    <w:div w:id="2018194391">
      <w:marLeft w:val="0"/>
      <w:marRight w:val="0"/>
      <w:marTop w:val="0"/>
      <w:marBottom w:val="0"/>
      <w:divBdr>
        <w:top w:val="none" w:sz="0" w:space="0" w:color="auto"/>
        <w:left w:val="none" w:sz="0" w:space="0" w:color="auto"/>
        <w:bottom w:val="none" w:sz="0" w:space="0" w:color="auto"/>
        <w:right w:val="none" w:sz="0" w:space="0" w:color="auto"/>
      </w:divBdr>
    </w:div>
    <w:div w:id="2018194392">
      <w:marLeft w:val="0"/>
      <w:marRight w:val="0"/>
      <w:marTop w:val="0"/>
      <w:marBottom w:val="0"/>
      <w:divBdr>
        <w:top w:val="none" w:sz="0" w:space="0" w:color="auto"/>
        <w:left w:val="none" w:sz="0" w:space="0" w:color="auto"/>
        <w:bottom w:val="none" w:sz="0" w:space="0" w:color="auto"/>
        <w:right w:val="none" w:sz="0" w:space="0" w:color="auto"/>
      </w:divBdr>
    </w:div>
    <w:div w:id="2018194393">
      <w:marLeft w:val="0"/>
      <w:marRight w:val="0"/>
      <w:marTop w:val="0"/>
      <w:marBottom w:val="0"/>
      <w:divBdr>
        <w:top w:val="none" w:sz="0" w:space="0" w:color="auto"/>
        <w:left w:val="none" w:sz="0" w:space="0" w:color="auto"/>
        <w:bottom w:val="none" w:sz="0" w:space="0" w:color="auto"/>
        <w:right w:val="none" w:sz="0" w:space="0" w:color="auto"/>
      </w:divBdr>
    </w:div>
    <w:div w:id="2018194394">
      <w:marLeft w:val="0"/>
      <w:marRight w:val="0"/>
      <w:marTop w:val="0"/>
      <w:marBottom w:val="0"/>
      <w:divBdr>
        <w:top w:val="none" w:sz="0" w:space="0" w:color="auto"/>
        <w:left w:val="none" w:sz="0" w:space="0" w:color="auto"/>
        <w:bottom w:val="none" w:sz="0" w:space="0" w:color="auto"/>
        <w:right w:val="none" w:sz="0" w:space="0" w:color="auto"/>
      </w:divBdr>
    </w:div>
    <w:div w:id="2018194395">
      <w:marLeft w:val="0"/>
      <w:marRight w:val="0"/>
      <w:marTop w:val="0"/>
      <w:marBottom w:val="0"/>
      <w:divBdr>
        <w:top w:val="none" w:sz="0" w:space="0" w:color="auto"/>
        <w:left w:val="none" w:sz="0" w:space="0" w:color="auto"/>
        <w:bottom w:val="none" w:sz="0" w:space="0" w:color="auto"/>
        <w:right w:val="none" w:sz="0" w:space="0" w:color="auto"/>
      </w:divBdr>
    </w:div>
    <w:div w:id="2018194396">
      <w:marLeft w:val="0"/>
      <w:marRight w:val="0"/>
      <w:marTop w:val="0"/>
      <w:marBottom w:val="0"/>
      <w:divBdr>
        <w:top w:val="none" w:sz="0" w:space="0" w:color="auto"/>
        <w:left w:val="none" w:sz="0" w:space="0" w:color="auto"/>
        <w:bottom w:val="none" w:sz="0" w:space="0" w:color="auto"/>
        <w:right w:val="none" w:sz="0" w:space="0" w:color="auto"/>
      </w:divBdr>
    </w:div>
    <w:div w:id="2018194397">
      <w:marLeft w:val="0"/>
      <w:marRight w:val="0"/>
      <w:marTop w:val="0"/>
      <w:marBottom w:val="0"/>
      <w:divBdr>
        <w:top w:val="none" w:sz="0" w:space="0" w:color="auto"/>
        <w:left w:val="none" w:sz="0" w:space="0" w:color="auto"/>
        <w:bottom w:val="none" w:sz="0" w:space="0" w:color="auto"/>
        <w:right w:val="none" w:sz="0" w:space="0" w:color="auto"/>
      </w:divBdr>
    </w:div>
    <w:div w:id="2018194398">
      <w:marLeft w:val="0"/>
      <w:marRight w:val="0"/>
      <w:marTop w:val="0"/>
      <w:marBottom w:val="0"/>
      <w:divBdr>
        <w:top w:val="none" w:sz="0" w:space="0" w:color="auto"/>
        <w:left w:val="none" w:sz="0" w:space="0" w:color="auto"/>
        <w:bottom w:val="none" w:sz="0" w:space="0" w:color="auto"/>
        <w:right w:val="none" w:sz="0" w:space="0" w:color="auto"/>
      </w:divBdr>
    </w:div>
    <w:div w:id="2018194399">
      <w:marLeft w:val="0"/>
      <w:marRight w:val="0"/>
      <w:marTop w:val="0"/>
      <w:marBottom w:val="0"/>
      <w:divBdr>
        <w:top w:val="none" w:sz="0" w:space="0" w:color="auto"/>
        <w:left w:val="none" w:sz="0" w:space="0" w:color="auto"/>
        <w:bottom w:val="none" w:sz="0" w:space="0" w:color="auto"/>
        <w:right w:val="none" w:sz="0" w:space="0" w:color="auto"/>
      </w:divBdr>
    </w:div>
    <w:div w:id="2018194400">
      <w:marLeft w:val="0"/>
      <w:marRight w:val="0"/>
      <w:marTop w:val="0"/>
      <w:marBottom w:val="0"/>
      <w:divBdr>
        <w:top w:val="none" w:sz="0" w:space="0" w:color="auto"/>
        <w:left w:val="none" w:sz="0" w:space="0" w:color="auto"/>
        <w:bottom w:val="none" w:sz="0" w:space="0" w:color="auto"/>
        <w:right w:val="none" w:sz="0" w:space="0" w:color="auto"/>
      </w:divBdr>
    </w:div>
    <w:div w:id="2018194401">
      <w:marLeft w:val="0"/>
      <w:marRight w:val="0"/>
      <w:marTop w:val="0"/>
      <w:marBottom w:val="0"/>
      <w:divBdr>
        <w:top w:val="none" w:sz="0" w:space="0" w:color="auto"/>
        <w:left w:val="none" w:sz="0" w:space="0" w:color="auto"/>
        <w:bottom w:val="none" w:sz="0" w:space="0" w:color="auto"/>
        <w:right w:val="none" w:sz="0" w:space="0" w:color="auto"/>
      </w:divBdr>
    </w:div>
    <w:div w:id="2018194402">
      <w:marLeft w:val="0"/>
      <w:marRight w:val="0"/>
      <w:marTop w:val="0"/>
      <w:marBottom w:val="0"/>
      <w:divBdr>
        <w:top w:val="none" w:sz="0" w:space="0" w:color="auto"/>
        <w:left w:val="none" w:sz="0" w:space="0" w:color="auto"/>
        <w:bottom w:val="none" w:sz="0" w:space="0" w:color="auto"/>
        <w:right w:val="none" w:sz="0" w:space="0" w:color="auto"/>
      </w:divBdr>
    </w:div>
    <w:div w:id="2018194403">
      <w:marLeft w:val="0"/>
      <w:marRight w:val="0"/>
      <w:marTop w:val="0"/>
      <w:marBottom w:val="0"/>
      <w:divBdr>
        <w:top w:val="none" w:sz="0" w:space="0" w:color="auto"/>
        <w:left w:val="none" w:sz="0" w:space="0" w:color="auto"/>
        <w:bottom w:val="none" w:sz="0" w:space="0" w:color="auto"/>
        <w:right w:val="none" w:sz="0" w:space="0" w:color="auto"/>
      </w:divBdr>
    </w:div>
    <w:div w:id="2018194404">
      <w:marLeft w:val="0"/>
      <w:marRight w:val="0"/>
      <w:marTop w:val="0"/>
      <w:marBottom w:val="0"/>
      <w:divBdr>
        <w:top w:val="none" w:sz="0" w:space="0" w:color="auto"/>
        <w:left w:val="none" w:sz="0" w:space="0" w:color="auto"/>
        <w:bottom w:val="none" w:sz="0" w:space="0" w:color="auto"/>
        <w:right w:val="none" w:sz="0" w:space="0" w:color="auto"/>
      </w:divBdr>
    </w:div>
    <w:div w:id="2018194405">
      <w:marLeft w:val="0"/>
      <w:marRight w:val="0"/>
      <w:marTop w:val="0"/>
      <w:marBottom w:val="0"/>
      <w:divBdr>
        <w:top w:val="none" w:sz="0" w:space="0" w:color="auto"/>
        <w:left w:val="none" w:sz="0" w:space="0" w:color="auto"/>
        <w:bottom w:val="none" w:sz="0" w:space="0" w:color="auto"/>
        <w:right w:val="none" w:sz="0" w:space="0" w:color="auto"/>
      </w:divBdr>
    </w:div>
    <w:div w:id="2018194406">
      <w:marLeft w:val="0"/>
      <w:marRight w:val="0"/>
      <w:marTop w:val="0"/>
      <w:marBottom w:val="0"/>
      <w:divBdr>
        <w:top w:val="none" w:sz="0" w:space="0" w:color="auto"/>
        <w:left w:val="none" w:sz="0" w:space="0" w:color="auto"/>
        <w:bottom w:val="none" w:sz="0" w:space="0" w:color="auto"/>
        <w:right w:val="none" w:sz="0" w:space="0" w:color="auto"/>
      </w:divBdr>
    </w:div>
    <w:div w:id="2018194407">
      <w:marLeft w:val="0"/>
      <w:marRight w:val="0"/>
      <w:marTop w:val="0"/>
      <w:marBottom w:val="0"/>
      <w:divBdr>
        <w:top w:val="none" w:sz="0" w:space="0" w:color="auto"/>
        <w:left w:val="none" w:sz="0" w:space="0" w:color="auto"/>
        <w:bottom w:val="none" w:sz="0" w:space="0" w:color="auto"/>
        <w:right w:val="none" w:sz="0" w:space="0" w:color="auto"/>
      </w:divBdr>
    </w:div>
    <w:div w:id="2018194408">
      <w:marLeft w:val="0"/>
      <w:marRight w:val="0"/>
      <w:marTop w:val="0"/>
      <w:marBottom w:val="0"/>
      <w:divBdr>
        <w:top w:val="none" w:sz="0" w:space="0" w:color="auto"/>
        <w:left w:val="none" w:sz="0" w:space="0" w:color="auto"/>
        <w:bottom w:val="none" w:sz="0" w:space="0" w:color="auto"/>
        <w:right w:val="none" w:sz="0" w:space="0" w:color="auto"/>
      </w:divBdr>
    </w:div>
    <w:div w:id="2018194409">
      <w:marLeft w:val="0"/>
      <w:marRight w:val="0"/>
      <w:marTop w:val="0"/>
      <w:marBottom w:val="0"/>
      <w:divBdr>
        <w:top w:val="none" w:sz="0" w:space="0" w:color="auto"/>
        <w:left w:val="none" w:sz="0" w:space="0" w:color="auto"/>
        <w:bottom w:val="none" w:sz="0" w:space="0" w:color="auto"/>
        <w:right w:val="none" w:sz="0" w:space="0" w:color="auto"/>
      </w:divBdr>
    </w:div>
    <w:div w:id="2018194410">
      <w:marLeft w:val="0"/>
      <w:marRight w:val="0"/>
      <w:marTop w:val="0"/>
      <w:marBottom w:val="0"/>
      <w:divBdr>
        <w:top w:val="none" w:sz="0" w:space="0" w:color="auto"/>
        <w:left w:val="none" w:sz="0" w:space="0" w:color="auto"/>
        <w:bottom w:val="none" w:sz="0" w:space="0" w:color="auto"/>
        <w:right w:val="none" w:sz="0" w:space="0" w:color="auto"/>
      </w:divBdr>
    </w:div>
    <w:div w:id="2018194411">
      <w:marLeft w:val="0"/>
      <w:marRight w:val="0"/>
      <w:marTop w:val="0"/>
      <w:marBottom w:val="0"/>
      <w:divBdr>
        <w:top w:val="none" w:sz="0" w:space="0" w:color="auto"/>
        <w:left w:val="none" w:sz="0" w:space="0" w:color="auto"/>
        <w:bottom w:val="none" w:sz="0" w:space="0" w:color="auto"/>
        <w:right w:val="none" w:sz="0" w:space="0" w:color="auto"/>
      </w:divBdr>
    </w:div>
    <w:div w:id="2018194412">
      <w:marLeft w:val="0"/>
      <w:marRight w:val="0"/>
      <w:marTop w:val="0"/>
      <w:marBottom w:val="0"/>
      <w:divBdr>
        <w:top w:val="none" w:sz="0" w:space="0" w:color="auto"/>
        <w:left w:val="none" w:sz="0" w:space="0" w:color="auto"/>
        <w:bottom w:val="none" w:sz="0" w:space="0" w:color="auto"/>
        <w:right w:val="none" w:sz="0" w:space="0" w:color="auto"/>
      </w:divBdr>
    </w:div>
    <w:div w:id="2018194413">
      <w:marLeft w:val="0"/>
      <w:marRight w:val="0"/>
      <w:marTop w:val="0"/>
      <w:marBottom w:val="0"/>
      <w:divBdr>
        <w:top w:val="none" w:sz="0" w:space="0" w:color="auto"/>
        <w:left w:val="none" w:sz="0" w:space="0" w:color="auto"/>
        <w:bottom w:val="none" w:sz="0" w:space="0" w:color="auto"/>
        <w:right w:val="none" w:sz="0" w:space="0" w:color="auto"/>
      </w:divBdr>
    </w:div>
    <w:div w:id="2018194414">
      <w:marLeft w:val="0"/>
      <w:marRight w:val="0"/>
      <w:marTop w:val="0"/>
      <w:marBottom w:val="0"/>
      <w:divBdr>
        <w:top w:val="none" w:sz="0" w:space="0" w:color="auto"/>
        <w:left w:val="none" w:sz="0" w:space="0" w:color="auto"/>
        <w:bottom w:val="none" w:sz="0" w:space="0" w:color="auto"/>
        <w:right w:val="none" w:sz="0" w:space="0" w:color="auto"/>
      </w:divBdr>
    </w:div>
    <w:div w:id="2018194415">
      <w:marLeft w:val="0"/>
      <w:marRight w:val="0"/>
      <w:marTop w:val="0"/>
      <w:marBottom w:val="0"/>
      <w:divBdr>
        <w:top w:val="none" w:sz="0" w:space="0" w:color="auto"/>
        <w:left w:val="none" w:sz="0" w:space="0" w:color="auto"/>
        <w:bottom w:val="none" w:sz="0" w:space="0" w:color="auto"/>
        <w:right w:val="none" w:sz="0" w:space="0" w:color="auto"/>
      </w:divBdr>
    </w:div>
    <w:div w:id="2018194416">
      <w:marLeft w:val="0"/>
      <w:marRight w:val="0"/>
      <w:marTop w:val="0"/>
      <w:marBottom w:val="0"/>
      <w:divBdr>
        <w:top w:val="none" w:sz="0" w:space="0" w:color="auto"/>
        <w:left w:val="none" w:sz="0" w:space="0" w:color="auto"/>
        <w:bottom w:val="none" w:sz="0" w:space="0" w:color="auto"/>
        <w:right w:val="none" w:sz="0" w:space="0" w:color="auto"/>
      </w:divBdr>
    </w:div>
    <w:div w:id="2018194417">
      <w:marLeft w:val="0"/>
      <w:marRight w:val="0"/>
      <w:marTop w:val="0"/>
      <w:marBottom w:val="0"/>
      <w:divBdr>
        <w:top w:val="none" w:sz="0" w:space="0" w:color="auto"/>
        <w:left w:val="none" w:sz="0" w:space="0" w:color="auto"/>
        <w:bottom w:val="none" w:sz="0" w:space="0" w:color="auto"/>
        <w:right w:val="none" w:sz="0" w:space="0" w:color="auto"/>
      </w:divBdr>
    </w:div>
    <w:div w:id="2018194418">
      <w:marLeft w:val="0"/>
      <w:marRight w:val="0"/>
      <w:marTop w:val="0"/>
      <w:marBottom w:val="0"/>
      <w:divBdr>
        <w:top w:val="none" w:sz="0" w:space="0" w:color="auto"/>
        <w:left w:val="none" w:sz="0" w:space="0" w:color="auto"/>
        <w:bottom w:val="none" w:sz="0" w:space="0" w:color="auto"/>
        <w:right w:val="none" w:sz="0" w:space="0" w:color="auto"/>
      </w:divBdr>
    </w:div>
    <w:div w:id="2018194419">
      <w:marLeft w:val="0"/>
      <w:marRight w:val="0"/>
      <w:marTop w:val="0"/>
      <w:marBottom w:val="0"/>
      <w:divBdr>
        <w:top w:val="none" w:sz="0" w:space="0" w:color="auto"/>
        <w:left w:val="none" w:sz="0" w:space="0" w:color="auto"/>
        <w:bottom w:val="none" w:sz="0" w:space="0" w:color="auto"/>
        <w:right w:val="none" w:sz="0" w:space="0" w:color="auto"/>
      </w:divBdr>
    </w:div>
    <w:div w:id="2018194420">
      <w:marLeft w:val="0"/>
      <w:marRight w:val="0"/>
      <w:marTop w:val="0"/>
      <w:marBottom w:val="0"/>
      <w:divBdr>
        <w:top w:val="none" w:sz="0" w:space="0" w:color="auto"/>
        <w:left w:val="none" w:sz="0" w:space="0" w:color="auto"/>
        <w:bottom w:val="none" w:sz="0" w:space="0" w:color="auto"/>
        <w:right w:val="none" w:sz="0" w:space="0" w:color="auto"/>
      </w:divBdr>
    </w:div>
    <w:div w:id="2018194421">
      <w:marLeft w:val="0"/>
      <w:marRight w:val="0"/>
      <w:marTop w:val="0"/>
      <w:marBottom w:val="0"/>
      <w:divBdr>
        <w:top w:val="none" w:sz="0" w:space="0" w:color="auto"/>
        <w:left w:val="none" w:sz="0" w:space="0" w:color="auto"/>
        <w:bottom w:val="none" w:sz="0" w:space="0" w:color="auto"/>
        <w:right w:val="none" w:sz="0" w:space="0" w:color="auto"/>
      </w:divBdr>
    </w:div>
    <w:div w:id="2018194422">
      <w:marLeft w:val="0"/>
      <w:marRight w:val="0"/>
      <w:marTop w:val="0"/>
      <w:marBottom w:val="0"/>
      <w:divBdr>
        <w:top w:val="none" w:sz="0" w:space="0" w:color="auto"/>
        <w:left w:val="none" w:sz="0" w:space="0" w:color="auto"/>
        <w:bottom w:val="none" w:sz="0" w:space="0" w:color="auto"/>
        <w:right w:val="none" w:sz="0" w:space="0" w:color="auto"/>
      </w:divBdr>
    </w:div>
    <w:div w:id="2018194423">
      <w:marLeft w:val="0"/>
      <w:marRight w:val="0"/>
      <w:marTop w:val="0"/>
      <w:marBottom w:val="0"/>
      <w:divBdr>
        <w:top w:val="none" w:sz="0" w:space="0" w:color="auto"/>
        <w:left w:val="none" w:sz="0" w:space="0" w:color="auto"/>
        <w:bottom w:val="none" w:sz="0" w:space="0" w:color="auto"/>
        <w:right w:val="none" w:sz="0" w:space="0" w:color="auto"/>
      </w:divBdr>
    </w:div>
    <w:div w:id="2018194424">
      <w:marLeft w:val="0"/>
      <w:marRight w:val="0"/>
      <w:marTop w:val="0"/>
      <w:marBottom w:val="0"/>
      <w:divBdr>
        <w:top w:val="none" w:sz="0" w:space="0" w:color="auto"/>
        <w:left w:val="none" w:sz="0" w:space="0" w:color="auto"/>
        <w:bottom w:val="none" w:sz="0" w:space="0" w:color="auto"/>
        <w:right w:val="none" w:sz="0" w:space="0" w:color="auto"/>
      </w:divBdr>
    </w:div>
    <w:div w:id="2018194425">
      <w:marLeft w:val="0"/>
      <w:marRight w:val="0"/>
      <w:marTop w:val="0"/>
      <w:marBottom w:val="0"/>
      <w:divBdr>
        <w:top w:val="none" w:sz="0" w:space="0" w:color="auto"/>
        <w:left w:val="none" w:sz="0" w:space="0" w:color="auto"/>
        <w:bottom w:val="none" w:sz="0" w:space="0" w:color="auto"/>
        <w:right w:val="none" w:sz="0" w:space="0" w:color="auto"/>
      </w:divBdr>
    </w:div>
    <w:div w:id="2018194426">
      <w:marLeft w:val="0"/>
      <w:marRight w:val="0"/>
      <w:marTop w:val="0"/>
      <w:marBottom w:val="0"/>
      <w:divBdr>
        <w:top w:val="none" w:sz="0" w:space="0" w:color="auto"/>
        <w:left w:val="none" w:sz="0" w:space="0" w:color="auto"/>
        <w:bottom w:val="none" w:sz="0" w:space="0" w:color="auto"/>
        <w:right w:val="none" w:sz="0" w:space="0" w:color="auto"/>
      </w:divBdr>
    </w:div>
    <w:div w:id="2018194427">
      <w:marLeft w:val="0"/>
      <w:marRight w:val="0"/>
      <w:marTop w:val="0"/>
      <w:marBottom w:val="0"/>
      <w:divBdr>
        <w:top w:val="none" w:sz="0" w:space="0" w:color="auto"/>
        <w:left w:val="none" w:sz="0" w:space="0" w:color="auto"/>
        <w:bottom w:val="none" w:sz="0" w:space="0" w:color="auto"/>
        <w:right w:val="none" w:sz="0" w:space="0" w:color="auto"/>
      </w:divBdr>
    </w:div>
    <w:div w:id="2018194428">
      <w:marLeft w:val="0"/>
      <w:marRight w:val="0"/>
      <w:marTop w:val="0"/>
      <w:marBottom w:val="0"/>
      <w:divBdr>
        <w:top w:val="none" w:sz="0" w:space="0" w:color="auto"/>
        <w:left w:val="none" w:sz="0" w:space="0" w:color="auto"/>
        <w:bottom w:val="none" w:sz="0" w:space="0" w:color="auto"/>
        <w:right w:val="none" w:sz="0" w:space="0" w:color="auto"/>
      </w:divBdr>
    </w:div>
    <w:div w:id="2018194429">
      <w:marLeft w:val="0"/>
      <w:marRight w:val="0"/>
      <w:marTop w:val="0"/>
      <w:marBottom w:val="0"/>
      <w:divBdr>
        <w:top w:val="none" w:sz="0" w:space="0" w:color="auto"/>
        <w:left w:val="none" w:sz="0" w:space="0" w:color="auto"/>
        <w:bottom w:val="none" w:sz="0" w:space="0" w:color="auto"/>
        <w:right w:val="none" w:sz="0" w:space="0" w:color="auto"/>
      </w:divBdr>
    </w:div>
    <w:div w:id="2018194430">
      <w:marLeft w:val="0"/>
      <w:marRight w:val="0"/>
      <w:marTop w:val="0"/>
      <w:marBottom w:val="0"/>
      <w:divBdr>
        <w:top w:val="none" w:sz="0" w:space="0" w:color="auto"/>
        <w:left w:val="none" w:sz="0" w:space="0" w:color="auto"/>
        <w:bottom w:val="none" w:sz="0" w:space="0" w:color="auto"/>
        <w:right w:val="none" w:sz="0" w:space="0" w:color="auto"/>
      </w:divBdr>
    </w:div>
    <w:div w:id="2018194431">
      <w:marLeft w:val="0"/>
      <w:marRight w:val="0"/>
      <w:marTop w:val="0"/>
      <w:marBottom w:val="0"/>
      <w:divBdr>
        <w:top w:val="none" w:sz="0" w:space="0" w:color="auto"/>
        <w:left w:val="none" w:sz="0" w:space="0" w:color="auto"/>
        <w:bottom w:val="none" w:sz="0" w:space="0" w:color="auto"/>
        <w:right w:val="none" w:sz="0" w:space="0" w:color="auto"/>
      </w:divBdr>
    </w:div>
    <w:div w:id="2018194432">
      <w:marLeft w:val="0"/>
      <w:marRight w:val="0"/>
      <w:marTop w:val="0"/>
      <w:marBottom w:val="0"/>
      <w:divBdr>
        <w:top w:val="none" w:sz="0" w:space="0" w:color="auto"/>
        <w:left w:val="none" w:sz="0" w:space="0" w:color="auto"/>
        <w:bottom w:val="none" w:sz="0" w:space="0" w:color="auto"/>
        <w:right w:val="none" w:sz="0" w:space="0" w:color="auto"/>
      </w:divBdr>
    </w:div>
    <w:div w:id="2018194433">
      <w:marLeft w:val="0"/>
      <w:marRight w:val="0"/>
      <w:marTop w:val="0"/>
      <w:marBottom w:val="0"/>
      <w:divBdr>
        <w:top w:val="none" w:sz="0" w:space="0" w:color="auto"/>
        <w:left w:val="none" w:sz="0" w:space="0" w:color="auto"/>
        <w:bottom w:val="none" w:sz="0" w:space="0" w:color="auto"/>
        <w:right w:val="none" w:sz="0" w:space="0" w:color="auto"/>
      </w:divBdr>
    </w:div>
    <w:div w:id="2018194434">
      <w:marLeft w:val="0"/>
      <w:marRight w:val="0"/>
      <w:marTop w:val="0"/>
      <w:marBottom w:val="0"/>
      <w:divBdr>
        <w:top w:val="none" w:sz="0" w:space="0" w:color="auto"/>
        <w:left w:val="none" w:sz="0" w:space="0" w:color="auto"/>
        <w:bottom w:val="none" w:sz="0" w:space="0" w:color="auto"/>
        <w:right w:val="none" w:sz="0" w:space="0" w:color="auto"/>
      </w:divBdr>
    </w:div>
    <w:div w:id="2018194435">
      <w:marLeft w:val="0"/>
      <w:marRight w:val="0"/>
      <w:marTop w:val="0"/>
      <w:marBottom w:val="0"/>
      <w:divBdr>
        <w:top w:val="none" w:sz="0" w:space="0" w:color="auto"/>
        <w:left w:val="none" w:sz="0" w:space="0" w:color="auto"/>
        <w:bottom w:val="none" w:sz="0" w:space="0" w:color="auto"/>
        <w:right w:val="none" w:sz="0" w:space="0" w:color="auto"/>
      </w:divBdr>
    </w:div>
    <w:div w:id="2018194436">
      <w:marLeft w:val="0"/>
      <w:marRight w:val="0"/>
      <w:marTop w:val="0"/>
      <w:marBottom w:val="0"/>
      <w:divBdr>
        <w:top w:val="none" w:sz="0" w:space="0" w:color="auto"/>
        <w:left w:val="none" w:sz="0" w:space="0" w:color="auto"/>
        <w:bottom w:val="none" w:sz="0" w:space="0" w:color="auto"/>
        <w:right w:val="none" w:sz="0" w:space="0" w:color="auto"/>
      </w:divBdr>
    </w:div>
    <w:div w:id="2018194437">
      <w:marLeft w:val="0"/>
      <w:marRight w:val="0"/>
      <w:marTop w:val="0"/>
      <w:marBottom w:val="0"/>
      <w:divBdr>
        <w:top w:val="none" w:sz="0" w:space="0" w:color="auto"/>
        <w:left w:val="none" w:sz="0" w:space="0" w:color="auto"/>
        <w:bottom w:val="none" w:sz="0" w:space="0" w:color="auto"/>
        <w:right w:val="none" w:sz="0" w:space="0" w:color="auto"/>
      </w:divBdr>
    </w:div>
    <w:div w:id="2018194438">
      <w:marLeft w:val="0"/>
      <w:marRight w:val="0"/>
      <w:marTop w:val="0"/>
      <w:marBottom w:val="0"/>
      <w:divBdr>
        <w:top w:val="none" w:sz="0" w:space="0" w:color="auto"/>
        <w:left w:val="none" w:sz="0" w:space="0" w:color="auto"/>
        <w:bottom w:val="none" w:sz="0" w:space="0" w:color="auto"/>
        <w:right w:val="none" w:sz="0" w:space="0" w:color="auto"/>
      </w:divBdr>
    </w:div>
    <w:div w:id="2018194439">
      <w:marLeft w:val="0"/>
      <w:marRight w:val="0"/>
      <w:marTop w:val="0"/>
      <w:marBottom w:val="0"/>
      <w:divBdr>
        <w:top w:val="none" w:sz="0" w:space="0" w:color="auto"/>
        <w:left w:val="none" w:sz="0" w:space="0" w:color="auto"/>
        <w:bottom w:val="none" w:sz="0" w:space="0" w:color="auto"/>
        <w:right w:val="none" w:sz="0" w:space="0" w:color="auto"/>
      </w:divBdr>
    </w:div>
    <w:div w:id="2018194440">
      <w:marLeft w:val="0"/>
      <w:marRight w:val="0"/>
      <w:marTop w:val="0"/>
      <w:marBottom w:val="0"/>
      <w:divBdr>
        <w:top w:val="none" w:sz="0" w:space="0" w:color="auto"/>
        <w:left w:val="none" w:sz="0" w:space="0" w:color="auto"/>
        <w:bottom w:val="none" w:sz="0" w:space="0" w:color="auto"/>
        <w:right w:val="none" w:sz="0" w:space="0" w:color="auto"/>
      </w:divBdr>
    </w:div>
    <w:div w:id="2018194441">
      <w:marLeft w:val="0"/>
      <w:marRight w:val="0"/>
      <w:marTop w:val="0"/>
      <w:marBottom w:val="0"/>
      <w:divBdr>
        <w:top w:val="none" w:sz="0" w:space="0" w:color="auto"/>
        <w:left w:val="none" w:sz="0" w:space="0" w:color="auto"/>
        <w:bottom w:val="none" w:sz="0" w:space="0" w:color="auto"/>
        <w:right w:val="none" w:sz="0" w:space="0" w:color="auto"/>
      </w:divBdr>
    </w:div>
    <w:div w:id="2018194442">
      <w:marLeft w:val="0"/>
      <w:marRight w:val="0"/>
      <w:marTop w:val="0"/>
      <w:marBottom w:val="0"/>
      <w:divBdr>
        <w:top w:val="none" w:sz="0" w:space="0" w:color="auto"/>
        <w:left w:val="none" w:sz="0" w:space="0" w:color="auto"/>
        <w:bottom w:val="none" w:sz="0" w:space="0" w:color="auto"/>
        <w:right w:val="none" w:sz="0" w:space="0" w:color="auto"/>
      </w:divBdr>
    </w:div>
    <w:div w:id="2018194443">
      <w:marLeft w:val="0"/>
      <w:marRight w:val="0"/>
      <w:marTop w:val="0"/>
      <w:marBottom w:val="0"/>
      <w:divBdr>
        <w:top w:val="none" w:sz="0" w:space="0" w:color="auto"/>
        <w:left w:val="none" w:sz="0" w:space="0" w:color="auto"/>
        <w:bottom w:val="none" w:sz="0" w:space="0" w:color="auto"/>
        <w:right w:val="none" w:sz="0" w:space="0" w:color="auto"/>
      </w:divBdr>
    </w:div>
    <w:div w:id="2018194444">
      <w:marLeft w:val="0"/>
      <w:marRight w:val="0"/>
      <w:marTop w:val="0"/>
      <w:marBottom w:val="0"/>
      <w:divBdr>
        <w:top w:val="none" w:sz="0" w:space="0" w:color="auto"/>
        <w:left w:val="none" w:sz="0" w:space="0" w:color="auto"/>
        <w:bottom w:val="none" w:sz="0" w:space="0" w:color="auto"/>
        <w:right w:val="none" w:sz="0" w:space="0" w:color="auto"/>
      </w:divBdr>
    </w:div>
    <w:div w:id="2018194445">
      <w:marLeft w:val="0"/>
      <w:marRight w:val="0"/>
      <w:marTop w:val="0"/>
      <w:marBottom w:val="0"/>
      <w:divBdr>
        <w:top w:val="none" w:sz="0" w:space="0" w:color="auto"/>
        <w:left w:val="none" w:sz="0" w:space="0" w:color="auto"/>
        <w:bottom w:val="none" w:sz="0" w:space="0" w:color="auto"/>
        <w:right w:val="none" w:sz="0" w:space="0" w:color="auto"/>
      </w:divBdr>
    </w:div>
    <w:div w:id="2018194446">
      <w:marLeft w:val="0"/>
      <w:marRight w:val="0"/>
      <w:marTop w:val="0"/>
      <w:marBottom w:val="0"/>
      <w:divBdr>
        <w:top w:val="none" w:sz="0" w:space="0" w:color="auto"/>
        <w:left w:val="none" w:sz="0" w:space="0" w:color="auto"/>
        <w:bottom w:val="none" w:sz="0" w:space="0" w:color="auto"/>
        <w:right w:val="none" w:sz="0" w:space="0" w:color="auto"/>
      </w:divBdr>
    </w:div>
    <w:div w:id="2018194447">
      <w:marLeft w:val="0"/>
      <w:marRight w:val="0"/>
      <w:marTop w:val="0"/>
      <w:marBottom w:val="0"/>
      <w:divBdr>
        <w:top w:val="none" w:sz="0" w:space="0" w:color="auto"/>
        <w:left w:val="none" w:sz="0" w:space="0" w:color="auto"/>
        <w:bottom w:val="none" w:sz="0" w:space="0" w:color="auto"/>
        <w:right w:val="none" w:sz="0" w:space="0" w:color="auto"/>
      </w:divBdr>
    </w:div>
    <w:div w:id="2018194448">
      <w:marLeft w:val="0"/>
      <w:marRight w:val="0"/>
      <w:marTop w:val="0"/>
      <w:marBottom w:val="0"/>
      <w:divBdr>
        <w:top w:val="none" w:sz="0" w:space="0" w:color="auto"/>
        <w:left w:val="none" w:sz="0" w:space="0" w:color="auto"/>
        <w:bottom w:val="none" w:sz="0" w:space="0" w:color="auto"/>
        <w:right w:val="none" w:sz="0" w:space="0" w:color="auto"/>
      </w:divBdr>
    </w:div>
    <w:div w:id="2018194449">
      <w:marLeft w:val="0"/>
      <w:marRight w:val="0"/>
      <w:marTop w:val="0"/>
      <w:marBottom w:val="0"/>
      <w:divBdr>
        <w:top w:val="none" w:sz="0" w:space="0" w:color="auto"/>
        <w:left w:val="none" w:sz="0" w:space="0" w:color="auto"/>
        <w:bottom w:val="none" w:sz="0" w:space="0" w:color="auto"/>
        <w:right w:val="none" w:sz="0" w:space="0" w:color="auto"/>
      </w:divBdr>
    </w:div>
    <w:div w:id="2018194450">
      <w:marLeft w:val="0"/>
      <w:marRight w:val="0"/>
      <w:marTop w:val="0"/>
      <w:marBottom w:val="0"/>
      <w:divBdr>
        <w:top w:val="none" w:sz="0" w:space="0" w:color="auto"/>
        <w:left w:val="none" w:sz="0" w:space="0" w:color="auto"/>
        <w:bottom w:val="none" w:sz="0" w:space="0" w:color="auto"/>
        <w:right w:val="none" w:sz="0" w:space="0" w:color="auto"/>
      </w:divBdr>
    </w:div>
    <w:div w:id="2018194451">
      <w:marLeft w:val="0"/>
      <w:marRight w:val="0"/>
      <w:marTop w:val="0"/>
      <w:marBottom w:val="0"/>
      <w:divBdr>
        <w:top w:val="none" w:sz="0" w:space="0" w:color="auto"/>
        <w:left w:val="none" w:sz="0" w:space="0" w:color="auto"/>
        <w:bottom w:val="none" w:sz="0" w:space="0" w:color="auto"/>
        <w:right w:val="none" w:sz="0" w:space="0" w:color="auto"/>
      </w:divBdr>
    </w:div>
    <w:div w:id="2018194452">
      <w:marLeft w:val="0"/>
      <w:marRight w:val="0"/>
      <w:marTop w:val="0"/>
      <w:marBottom w:val="0"/>
      <w:divBdr>
        <w:top w:val="none" w:sz="0" w:space="0" w:color="auto"/>
        <w:left w:val="none" w:sz="0" w:space="0" w:color="auto"/>
        <w:bottom w:val="none" w:sz="0" w:space="0" w:color="auto"/>
        <w:right w:val="none" w:sz="0" w:space="0" w:color="auto"/>
      </w:divBdr>
    </w:div>
    <w:div w:id="2018194453">
      <w:marLeft w:val="0"/>
      <w:marRight w:val="0"/>
      <w:marTop w:val="0"/>
      <w:marBottom w:val="0"/>
      <w:divBdr>
        <w:top w:val="none" w:sz="0" w:space="0" w:color="auto"/>
        <w:left w:val="none" w:sz="0" w:space="0" w:color="auto"/>
        <w:bottom w:val="none" w:sz="0" w:space="0" w:color="auto"/>
        <w:right w:val="none" w:sz="0" w:space="0" w:color="auto"/>
      </w:divBdr>
    </w:div>
    <w:div w:id="2018194454">
      <w:marLeft w:val="0"/>
      <w:marRight w:val="0"/>
      <w:marTop w:val="0"/>
      <w:marBottom w:val="0"/>
      <w:divBdr>
        <w:top w:val="none" w:sz="0" w:space="0" w:color="auto"/>
        <w:left w:val="none" w:sz="0" w:space="0" w:color="auto"/>
        <w:bottom w:val="none" w:sz="0" w:space="0" w:color="auto"/>
        <w:right w:val="none" w:sz="0" w:space="0" w:color="auto"/>
      </w:divBdr>
    </w:div>
    <w:div w:id="2018194455">
      <w:marLeft w:val="0"/>
      <w:marRight w:val="0"/>
      <w:marTop w:val="0"/>
      <w:marBottom w:val="0"/>
      <w:divBdr>
        <w:top w:val="none" w:sz="0" w:space="0" w:color="auto"/>
        <w:left w:val="none" w:sz="0" w:space="0" w:color="auto"/>
        <w:bottom w:val="none" w:sz="0" w:space="0" w:color="auto"/>
        <w:right w:val="none" w:sz="0" w:space="0" w:color="auto"/>
      </w:divBdr>
    </w:div>
    <w:div w:id="2018194456">
      <w:marLeft w:val="0"/>
      <w:marRight w:val="0"/>
      <w:marTop w:val="0"/>
      <w:marBottom w:val="0"/>
      <w:divBdr>
        <w:top w:val="none" w:sz="0" w:space="0" w:color="auto"/>
        <w:left w:val="none" w:sz="0" w:space="0" w:color="auto"/>
        <w:bottom w:val="none" w:sz="0" w:space="0" w:color="auto"/>
        <w:right w:val="none" w:sz="0" w:space="0" w:color="auto"/>
      </w:divBdr>
    </w:div>
    <w:div w:id="2018194457">
      <w:marLeft w:val="0"/>
      <w:marRight w:val="0"/>
      <w:marTop w:val="0"/>
      <w:marBottom w:val="0"/>
      <w:divBdr>
        <w:top w:val="none" w:sz="0" w:space="0" w:color="auto"/>
        <w:left w:val="none" w:sz="0" w:space="0" w:color="auto"/>
        <w:bottom w:val="none" w:sz="0" w:space="0" w:color="auto"/>
        <w:right w:val="none" w:sz="0" w:space="0" w:color="auto"/>
      </w:divBdr>
    </w:div>
    <w:div w:id="2018194458">
      <w:marLeft w:val="0"/>
      <w:marRight w:val="0"/>
      <w:marTop w:val="0"/>
      <w:marBottom w:val="0"/>
      <w:divBdr>
        <w:top w:val="none" w:sz="0" w:space="0" w:color="auto"/>
        <w:left w:val="none" w:sz="0" w:space="0" w:color="auto"/>
        <w:bottom w:val="none" w:sz="0" w:space="0" w:color="auto"/>
        <w:right w:val="none" w:sz="0" w:space="0" w:color="auto"/>
      </w:divBdr>
    </w:div>
    <w:div w:id="2018194459">
      <w:marLeft w:val="0"/>
      <w:marRight w:val="0"/>
      <w:marTop w:val="0"/>
      <w:marBottom w:val="0"/>
      <w:divBdr>
        <w:top w:val="none" w:sz="0" w:space="0" w:color="auto"/>
        <w:left w:val="none" w:sz="0" w:space="0" w:color="auto"/>
        <w:bottom w:val="none" w:sz="0" w:space="0" w:color="auto"/>
        <w:right w:val="none" w:sz="0" w:space="0" w:color="auto"/>
      </w:divBdr>
    </w:div>
    <w:div w:id="2018194460">
      <w:marLeft w:val="0"/>
      <w:marRight w:val="0"/>
      <w:marTop w:val="0"/>
      <w:marBottom w:val="0"/>
      <w:divBdr>
        <w:top w:val="none" w:sz="0" w:space="0" w:color="auto"/>
        <w:left w:val="none" w:sz="0" w:space="0" w:color="auto"/>
        <w:bottom w:val="none" w:sz="0" w:space="0" w:color="auto"/>
        <w:right w:val="none" w:sz="0" w:space="0" w:color="auto"/>
      </w:divBdr>
    </w:div>
    <w:div w:id="2018194461">
      <w:marLeft w:val="0"/>
      <w:marRight w:val="0"/>
      <w:marTop w:val="0"/>
      <w:marBottom w:val="0"/>
      <w:divBdr>
        <w:top w:val="none" w:sz="0" w:space="0" w:color="auto"/>
        <w:left w:val="none" w:sz="0" w:space="0" w:color="auto"/>
        <w:bottom w:val="none" w:sz="0" w:space="0" w:color="auto"/>
        <w:right w:val="none" w:sz="0" w:space="0" w:color="auto"/>
      </w:divBdr>
    </w:div>
    <w:div w:id="2018194462">
      <w:marLeft w:val="0"/>
      <w:marRight w:val="0"/>
      <w:marTop w:val="0"/>
      <w:marBottom w:val="0"/>
      <w:divBdr>
        <w:top w:val="none" w:sz="0" w:space="0" w:color="auto"/>
        <w:left w:val="none" w:sz="0" w:space="0" w:color="auto"/>
        <w:bottom w:val="none" w:sz="0" w:space="0" w:color="auto"/>
        <w:right w:val="none" w:sz="0" w:space="0" w:color="auto"/>
      </w:divBdr>
    </w:div>
    <w:div w:id="2018194463">
      <w:marLeft w:val="0"/>
      <w:marRight w:val="0"/>
      <w:marTop w:val="0"/>
      <w:marBottom w:val="0"/>
      <w:divBdr>
        <w:top w:val="none" w:sz="0" w:space="0" w:color="auto"/>
        <w:left w:val="none" w:sz="0" w:space="0" w:color="auto"/>
        <w:bottom w:val="none" w:sz="0" w:space="0" w:color="auto"/>
        <w:right w:val="none" w:sz="0" w:space="0" w:color="auto"/>
      </w:divBdr>
    </w:div>
    <w:div w:id="2018194464">
      <w:marLeft w:val="0"/>
      <w:marRight w:val="0"/>
      <w:marTop w:val="0"/>
      <w:marBottom w:val="0"/>
      <w:divBdr>
        <w:top w:val="none" w:sz="0" w:space="0" w:color="auto"/>
        <w:left w:val="none" w:sz="0" w:space="0" w:color="auto"/>
        <w:bottom w:val="none" w:sz="0" w:space="0" w:color="auto"/>
        <w:right w:val="none" w:sz="0" w:space="0" w:color="auto"/>
      </w:divBdr>
    </w:div>
    <w:div w:id="2018194465">
      <w:marLeft w:val="0"/>
      <w:marRight w:val="0"/>
      <w:marTop w:val="0"/>
      <w:marBottom w:val="0"/>
      <w:divBdr>
        <w:top w:val="none" w:sz="0" w:space="0" w:color="auto"/>
        <w:left w:val="none" w:sz="0" w:space="0" w:color="auto"/>
        <w:bottom w:val="none" w:sz="0" w:space="0" w:color="auto"/>
        <w:right w:val="none" w:sz="0" w:space="0" w:color="auto"/>
      </w:divBdr>
    </w:div>
    <w:div w:id="2018194466">
      <w:marLeft w:val="0"/>
      <w:marRight w:val="0"/>
      <w:marTop w:val="0"/>
      <w:marBottom w:val="0"/>
      <w:divBdr>
        <w:top w:val="none" w:sz="0" w:space="0" w:color="auto"/>
        <w:left w:val="none" w:sz="0" w:space="0" w:color="auto"/>
        <w:bottom w:val="none" w:sz="0" w:space="0" w:color="auto"/>
        <w:right w:val="none" w:sz="0" w:space="0" w:color="auto"/>
      </w:divBdr>
    </w:div>
    <w:div w:id="2018194467">
      <w:marLeft w:val="0"/>
      <w:marRight w:val="0"/>
      <w:marTop w:val="0"/>
      <w:marBottom w:val="0"/>
      <w:divBdr>
        <w:top w:val="none" w:sz="0" w:space="0" w:color="auto"/>
        <w:left w:val="none" w:sz="0" w:space="0" w:color="auto"/>
        <w:bottom w:val="none" w:sz="0" w:space="0" w:color="auto"/>
        <w:right w:val="none" w:sz="0" w:space="0" w:color="auto"/>
      </w:divBdr>
    </w:div>
    <w:div w:id="2018194468">
      <w:marLeft w:val="0"/>
      <w:marRight w:val="0"/>
      <w:marTop w:val="0"/>
      <w:marBottom w:val="0"/>
      <w:divBdr>
        <w:top w:val="none" w:sz="0" w:space="0" w:color="auto"/>
        <w:left w:val="none" w:sz="0" w:space="0" w:color="auto"/>
        <w:bottom w:val="none" w:sz="0" w:space="0" w:color="auto"/>
        <w:right w:val="none" w:sz="0" w:space="0" w:color="auto"/>
      </w:divBdr>
    </w:div>
    <w:div w:id="2018194469">
      <w:marLeft w:val="0"/>
      <w:marRight w:val="0"/>
      <w:marTop w:val="0"/>
      <w:marBottom w:val="0"/>
      <w:divBdr>
        <w:top w:val="none" w:sz="0" w:space="0" w:color="auto"/>
        <w:left w:val="none" w:sz="0" w:space="0" w:color="auto"/>
        <w:bottom w:val="none" w:sz="0" w:space="0" w:color="auto"/>
        <w:right w:val="none" w:sz="0" w:space="0" w:color="auto"/>
      </w:divBdr>
    </w:div>
    <w:div w:id="2018194470">
      <w:marLeft w:val="0"/>
      <w:marRight w:val="0"/>
      <w:marTop w:val="0"/>
      <w:marBottom w:val="0"/>
      <w:divBdr>
        <w:top w:val="none" w:sz="0" w:space="0" w:color="auto"/>
        <w:left w:val="none" w:sz="0" w:space="0" w:color="auto"/>
        <w:bottom w:val="none" w:sz="0" w:space="0" w:color="auto"/>
        <w:right w:val="none" w:sz="0" w:space="0" w:color="auto"/>
      </w:divBdr>
    </w:div>
    <w:div w:id="2018194471">
      <w:marLeft w:val="0"/>
      <w:marRight w:val="0"/>
      <w:marTop w:val="0"/>
      <w:marBottom w:val="0"/>
      <w:divBdr>
        <w:top w:val="none" w:sz="0" w:space="0" w:color="auto"/>
        <w:left w:val="none" w:sz="0" w:space="0" w:color="auto"/>
        <w:bottom w:val="none" w:sz="0" w:space="0" w:color="auto"/>
        <w:right w:val="none" w:sz="0" w:space="0" w:color="auto"/>
      </w:divBdr>
    </w:div>
    <w:div w:id="2018194472">
      <w:marLeft w:val="0"/>
      <w:marRight w:val="0"/>
      <w:marTop w:val="0"/>
      <w:marBottom w:val="0"/>
      <w:divBdr>
        <w:top w:val="none" w:sz="0" w:space="0" w:color="auto"/>
        <w:left w:val="none" w:sz="0" w:space="0" w:color="auto"/>
        <w:bottom w:val="none" w:sz="0" w:space="0" w:color="auto"/>
        <w:right w:val="none" w:sz="0" w:space="0" w:color="auto"/>
      </w:divBdr>
    </w:div>
    <w:div w:id="2018194473">
      <w:marLeft w:val="0"/>
      <w:marRight w:val="0"/>
      <w:marTop w:val="0"/>
      <w:marBottom w:val="0"/>
      <w:divBdr>
        <w:top w:val="none" w:sz="0" w:space="0" w:color="auto"/>
        <w:left w:val="none" w:sz="0" w:space="0" w:color="auto"/>
        <w:bottom w:val="none" w:sz="0" w:space="0" w:color="auto"/>
        <w:right w:val="none" w:sz="0" w:space="0" w:color="auto"/>
      </w:divBdr>
    </w:div>
    <w:div w:id="2018194474">
      <w:marLeft w:val="0"/>
      <w:marRight w:val="0"/>
      <w:marTop w:val="0"/>
      <w:marBottom w:val="0"/>
      <w:divBdr>
        <w:top w:val="none" w:sz="0" w:space="0" w:color="auto"/>
        <w:left w:val="none" w:sz="0" w:space="0" w:color="auto"/>
        <w:bottom w:val="none" w:sz="0" w:space="0" w:color="auto"/>
        <w:right w:val="none" w:sz="0" w:space="0" w:color="auto"/>
      </w:divBdr>
    </w:div>
    <w:div w:id="2018194475">
      <w:marLeft w:val="0"/>
      <w:marRight w:val="0"/>
      <w:marTop w:val="0"/>
      <w:marBottom w:val="0"/>
      <w:divBdr>
        <w:top w:val="none" w:sz="0" w:space="0" w:color="auto"/>
        <w:left w:val="none" w:sz="0" w:space="0" w:color="auto"/>
        <w:bottom w:val="none" w:sz="0" w:space="0" w:color="auto"/>
        <w:right w:val="none" w:sz="0" w:space="0" w:color="auto"/>
      </w:divBdr>
    </w:div>
    <w:div w:id="2018194476">
      <w:marLeft w:val="0"/>
      <w:marRight w:val="0"/>
      <w:marTop w:val="0"/>
      <w:marBottom w:val="0"/>
      <w:divBdr>
        <w:top w:val="none" w:sz="0" w:space="0" w:color="auto"/>
        <w:left w:val="none" w:sz="0" w:space="0" w:color="auto"/>
        <w:bottom w:val="none" w:sz="0" w:space="0" w:color="auto"/>
        <w:right w:val="none" w:sz="0" w:space="0" w:color="auto"/>
      </w:divBdr>
    </w:div>
    <w:div w:id="2018194477">
      <w:marLeft w:val="0"/>
      <w:marRight w:val="0"/>
      <w:marTop w:val="0"/>
      <w:marBottom w:val="0"/>
      <w:divBdr>
        <w:top w:val="none" w:sz="0" w:space="0" w:color="auto"/>
        <w:left w:val="none" w:sz="0" w:space="0" w:color="auto"/>
        <w:bottom w:val="none" w:sz="0" w:space="0" w:color="auto"/>
        <w:right w:val="none" w:sz="0" w:space="0" w:color="auto"/>
      </w:divBdr>
    </w:div>
    <w:div w:id="2018194478">
      <w:marLeft w:val="0"/>
      <w:marRight w:val="0"/>
      <w:marTop w:val="0"/>
      <w:marBottom w:val="0"/>
      <w:divBdr>
        <w:top w:val="none" w:sz="0" w:space="0" w:color="auto"/>
        <w:left w:val="none" w:sz="0" w:space="0" w:color="auto"/>
        <w:bottom w:val="none" w:sz="0" w:space="0" w:color="auto"/>
        <w:right w:val="none" w:sz="0" w:space="0" w:color="auto"/>
      </w:divBdr>
    </w:div>
    <w:div w:id="2018194479">
      <w:marLeft w:val="0"/>
      <w:marRight w:val="0"/>
      <w:marTop w:val="0"/>
      <w:marBottom w:val="0"/>
      <w:divBdr>
        <w:top w:val="none" w:sz="0" w:space="0" w:color="auto"/>
        <w:left w:val="none" w:sz="0" w:space="0" w:color="auto"/>
        <w:bottom w:val="none" w:sz="0" w:space="0" w:color="auto"/>
        <w:right w:val="none" w:sz="0" w:space="0" w:color="auto"/>
      </w:divBdr>
    </w:div>
    <w:div w:id="2018194480">
      <w:marLeft w:val="0"/>
      <w:marRight w:val="0"/>
      <w:marTop w:val="0"/>
      <w:marBottom w:val="0"/>
      <w:divBdr>
        <w:top w:val="none" w:sz="0" w:space="0" w:color="auto"/>
        <w:left w:val="none" w:sz="0" w:space="0" w:color="auto"/>
        <w:bottom w:val="none" w:sz="0" w:space="0" w:color="auto"/>
        <w:right w:val="none" w:sz="0" w:space="0" w:color="auto"/>
      </w:divBdr>
    </w:div>
    <w:div w:id="2018194481">
      <w:marLeft w:val="0"/>
      <w:marRight w:val="0"/>
      <w:marTop w:val="0"/>
      <w:marBottom w:val="0"/>
      <w:divBdr>
        <w:top w:val="none" w:sz="0" w:space="0" w:color="auto"/>
        <w:left w:val="none" w:sz="0" w:space="0" w:color="auto"/>
        <w:bottom w:val="none" w:sz="0" w:space="0" w:color="auto"/>
        <w:right w:val="none" w:sz="0" w:space="0" w:color="auto"/>
      </w:divBdr>
    </w:div>
    <w:div w:id="2018194482">
      <w:marLeft w:val="0"/>
      <w:marRight w:val="0"/>
      <w:marTop w:val="0"/>
      <w:marBottom w:val="0"/>
      <w:divBdr>
        <w:top w:val="none" w:sz="0" w:space="0" w:color="auto"/>
        <w:left w:val="none" w:sz="0" w:space="0" w:color="auto"/>
        <w:bottom w:val="none" w:sz="0" w:space="0" w:color="auto"/>
        <w:right w:val="none" w:sz="0" w:space="0" w:color="auto"/>
      </w:divBdr>
    </w:div>
    <w:div w:id="2018194483">
      <w:marLeft w:val="0"/>
      <w:marRight w:val="0"/>
      <w:marTop w:val="0"/>
      <w:marBottom w:val="0"/>
      <w:divBdr>
        <w:top w:val="none" w:sz="0" w:space="0" w:color="auto"/>
        <w:left w:val="none" w:sz="0" w:space="0" w:color="auto"/>
        <w:bottom w:val="none" w:sz="0" w:space="0" w:color="auto"/>
        <w:right w:val="none" w:sz="0" w:space="0" w:color="auto"/>
      </w:divBdr>
    </w:div>
    <w:div w:id="2018194484">
      <w:marLeft w:val="0"/>
      <w:marRight w:val="0"/>
      <w:marTop w:val="0"/>
      <w:marBottom w:val="0"/>
      <w:divBdr>
        <w:top w:val="none" w:sz="0" w:space="0" w:color="auto"/>
        <w:left w:val="none" w:sz="0" w:space="0" w:color="auto"/>
        <w:bottom w:val="none" w:sz="0" w:space="0" w:color="auto"/>
        <w:right w:val="none" w:sz="0" w:space="0" w:color="auto"/>
      </w:divBdr>
    </w:div>
    <w:div w:id="2018194485">
      <w:marLeft w:val="0"/>
      <w:marRight w:val="0"/>
      <w:marTop w:val="0"/>
      <w:marBottom w:val="0"/>
      <w:divBdr>
        <w:top w:val="none" w:sz="0" w:space="0" w:color="auto"/>
        <w:left w:val="none" w:sz="0" w:space="0" w:color="auto"/>
        <w:bottom w:val="none" w:sz="0" w:space="0" w:color="auto"/>
        <w:right w:val="none" w:sz="0" w:space="0" w:color="auto"/>
      </w:divBdr>
    </w:div>
    <w:div w:id="2018194486">
      <w:marLeft w:val="0"/>
      <w:marRight w:val="0"/>
      <w:marTop w:val="0"/>
      <w:marBottom w:val="0"/>
      <w:divBdr>
        <w:top w:val="none" w:sz="0" w:space="0" w:color="auto"/>
        <w:left w:val="none" w:sz="0" w:space="0" w:color="auto"/>
        <w:bottom w:val="none" w:sz="0" w:space="0" w:color="auto"/>
        <w:right w:val="none" w:sz="0" w:space="0" w:color="auto"/>
      </w:divBdr>
    </w:div>
    <w:div w:id="2018194487">
      <w:marLeft w:val="0"/>
      <w:marRight w:val="0"/>
      <w:marTop w:val="0"/>
      <w:marBottom w:val="0"/>
      <w:divBdr>
        <w:top w:val="none" w:sz="0" w:space="0" w:color="auto"/>
        <w:left w:val="none" w:sz="0" w:space="0" w:color="auto"/>
        <w:bottom w:val="none" w:sz="0" w:space="0" w:color="auto"/>
        <w:right w:val="none" w:sz="0" w:space="0" w:color="auto"/>
      </w:divBdr>
    </w:div>
    <w:div w:id="2018194488">
      <w:marLeft w:val="0"/>
      <w:marRight w:val="0"/>
      <w:marTop w:val="0"/>
      <w:marBottom w:val="0"/>
      <w:divBdr>
        <w:top w:val="none" w:sz="0" w:space="0" w:color="auto"/>
        <w:left w:val="none" w:sz="0" w:space="0" w:color="auto"/>
        <w:bottom w:val="none" w:sz="0" w:space="0" w:color="auto"/>
        <w:right w:val="none" w:sz="0" w:space="0" w:color="auto"/>
      </w:divBdr>
    </w:div>
    <w:div w:id="2018194489">
      <w:marLeft w:val="0"/>
      <w:marRight w:val="0"/>
      <w:marTop w:val="0"/>
      <w:marBottom w:val="0"/>
      <w:divBdr>
        <w:top w:val="none" w:sz="0" w:space="0" w:color="auto"/>
        <w:left w:val="none" w:sz="0" w:space="0" w:color="auto"/>
        <w:bottom w:val="none" w:sz="0" w:space="0" w:color="auto"/>
        <w:right w:val="none" w:sz="0" w:space="0" w:color="auto"/>
      </w:divBdr>
    </w:div>
    <w:div w:id="2018194490">
      <w:marLeft w:val="0"/>
      <w:marRight w:val="0"/>
      <w:marTop w:val="0"/>
      <w:marBottom w:val="0"/>
      <w:divBdr>
        <w:top w:val="none" w:sz="0" w:space="0" w:color="auto"/>
        <w:left w:val="none" w:sz="0" w:space="0" w:color="auto"/>
        <w:bottom w:val="none" w:sz="0" w:space="0" w:color="auto"/>
        <w:right w:val="none" w:sz="0" w:space="0" w:color="auto"/>
      </w:divBdr>
    </w:div>
    <w:div w:id="2018194491">
      <w:marLeft w:val="0"/>
      <w:marRight w:val="0"/>
      <w:marTop w:val="0"/>
      <w:marBottom w:val="0"/>
      <w:divBdr>
        <w:top w:val="none" w:sz="0" w:space="0" w:color="auto"/>
        <w:left w:val="none" w:sz="0" w:space="0" w:color="auto"/>
        <w:bottom w:val="none" w:sz="0" w:space="0" w:color="auto"/>
        <w:right w:val="none" w:sz="0" w:space="0" w:color="auto"/>
      </w:divBdr>
    </w:div>
    <w:div w:id="2018194492">
      <w:marLeft w:val="0"/>
      <w:marRight w:val="0"/>
      <w:marTop w:val="0"/>
      <w:marBottom w:val="0"/>
      <w:divBdr>
        <w:top w:val="none" w:sz="0" w:space="0" w:color="auto"/>
        <w:left w:val="none" w:sz="0" w:space="0" w:color="auto"/>
        <w:bottom w:val="none" w:sz="0" w:space="0" w:color="auto"/>
        <w:right w:val="none" w:sz="0" w:space="0" w:color="auto"/>
      </w:divBdr>
    </w:div>
    <w:div w:id="2018194493">
      <w:marLeft w:val="0"/>
      <w:marRight w:val="0"/>
      <w:marTop w:val="0"/>
      <w:marBottom w:val="0"/>
      <w:divBdr>
        <w:top w:val="none" w:sz="0" w:space="0" w:color="auto"/>
        <w:left w:val="none" w:sz="0" w:space="0" w:color="auto"/>
        <w:bottom w:val="none" w:sz="0" w:space="0" w:color="auto"/>
        <w:right w:val="none" w:sz="0" w:space="0" w:color="auto"/>
      </w:divBdr>
    </w:div>
    <w:div w:id="2018194494">
      <w:marLeft w:val="0"/>
      <w:marRight w:val="0"/>
      <w:marTop w:val="0"/>
      <w:marBottom w:val="0"/>
      <w:divBdr>
        <w:top w:val="none" w:sz="0" w:space="0" w:color="auto"/>
        <w:left w:val="none" w:sz="0" w:space="0" w:color="auto"/>
        <w:bottom w:val="none" w:sz="0" w:space="0" w:color="auto"/>
        <w:right w:val="none" w:sz="0" w:space="0" w:color="auto"/>
      </w:divBdr>
    </w:div>
    <w:div w:id="2018194495">
      <w:marLeft w:val="0"/>
      <w:marRight w:val="0"/>
      <w:marTop w:val="0"/>
      <w:marBottom w:val="0"/>
      <w:divBdr>
        <w:top w:val="none" w:sz="0" w:space="0" w:color="auto"/>
        <w:left w:val="none" w:sz="0" w:space="0" w:color="auto"/>
        <w:bottom w:val="none" w:sz="0" w:space="0" w:color="auto"/>
        <w:right w:val="none" w:sz="0" w:space="0" w:color="auto"/>
      </w:divBdr>
    </w:div>
    <w:div w:id="2018194496">
      <w:marLeft w:val="0"/>
      <w:marRight w:val="0"/>
      <w:marTop w:val="0"/>
      <w:marBottom w:val="0"/>
      <w:divBdr>
        <w:top w:val="none" w:sz="0" w:space="0" w:color="auto"/>
        <w:left w:val="none" w:sz="0" w:space="0" w:color="auto"/>
        <w:bottom w:val="none" w:sz="0" w:space="0" w:color="auto"/>
        <w:right w:val="none" w:sz="0" w:space="0" w:color="auto"/>
      </w:divBdr>
    </w:div>
    <w:div w:id="2018194497">
      <w:marLeft w:val="0"/>
      <w:marRight w:val="0"/>
      <w:marTop w:val="0"/>
      <w:marBottom w:val="0"/>
      <w:divBdr>
        <w:top w:val="none" w:sz="0" w:space="0" w:color="auto"/>
        <w:left w:val="none" w:sz="0" w:space="0" w:color="auto"/>
        <w:bottom w:val="none" w:sz="0" w:space="0" w:color="auto"/>
        <w:right w:val="none" w:sz="0" w:space="0" w:color="auto"/>
      </w:divBdr>
    </w:div>
    <w:div w:id="2018194498">
      <w:marLeft w:val="0"/>
      <w:marRight w:val="0"/>
      <w:marTop w:val="0"/>
      <w:marBottom w:val="0"/>
      <w:divBdr>
        <w:top w:val="none" w:sz="0" w:space="0" w:color="auto"/>
        <w:left w:val="none" w:sz="0" w:space="0" w:color="auto"/>
        <w:bottom w:val="none" w:sz="0" w:space="0" w:color="auto"/>
        <w:right w:val="none" w:sz="0" w:space="0" w:color="auto"/>
      </w:divBdr>
    </w:div>
    <w:div w:id="2018194499">
      <w:marLeft w:val="0"/>
      <w:marRight w:val="0"/>
      <w:marTop w:val="0"/>
      <w:marBottom w:val="0"/>
      <w:divBdr>
        <w:top w:val="none" w:sz="0" w:space="0" w:color="auto"/>
        <w:left w:val="none" w:sz="0" w:space="0" w:color="auto"/>
        <w:bottom w:val="none" w:sz="0" w:space="0" w:color="auto"/>
        <w:right w:val="none" w:sz="0" w:space="0" w:color="auto"/>
      </w:divBdr>
    </w:div>
    <w:div w:id="2018194500">
      <w:marLeft w:val="0"/>
      <w:marRight w:val="0"/>
      <w:marTop w:val="0"/>
      <w:marBottom w:val="0"/>
      <w:divBdr>
        <w:top w:val="none" w:sz="0" w:space="0" w:color="auto"/>
        <w:left w:val="none" w:sz="0" w:space="0" w:color="auto"/>
        <w:bottom w:val="none" w:sz="0" w:space="0" w:color="auto"/>
        <w:right w:val="none" w:sz="0" w:space="0" w:color="auto"/>
      </w:divBdr>
    </w:div>
    <w:div w:id="2018194501">
      <w:marLeft w:val="0"/>
      <w:marRight w:val="0"/>
      <w:marTop w:val="0"/>
      <w:marBottom w:val="0"/>
      <w:divBdr>
        <w:top w:val="none" w:sz="0" w:space="0" w:color="auto"/>
        <w:left w:val="none" w:sz="0" w:space="0" w:color="auto"/>
        <w:bottom w:val="none" w:sz="0" w:space="0" w:color="auto"/>
        <w:right w:val="none" w:sz="0" w:space="0" w:color="auto"/>
      </w:divBdr>
    </w:div>
    <w:div w:id="2018194502">
      <w:marLeft w:val="0"/>
      <w:marRight w:val="0"/>
      <w:marTop w:val="0"/>
      <w:marBottom w:val="0"/>
      <w:divBdr>
        <w:top w:val="none" w:sz="0" w:space="0" w:color="auto"/>
        <w:left w:val="none" w:sz="0" w:space="0" w:color="auto"/>
        <w:bottom w:val="none" w:sz="0" w:space="0" w:color="auto"/>
        <w:right w:val="none" w:sz="0" w:space="0" w:color="auto"/>
      </w:divBdr>
    </w:div>
    <w:div w:id="2018194503">
      <w:marLeft w:val="0"/>
      <w:marRight w:val="0"/>
      <w:marTop w:val="0"/>
      <w:marBottom w:val="0"/>
      <w:divBdr>
        <w:top w:val="none" w:sz="0" w:space="0" w:color="auto"/>
        <w:left w:val="none" w:sz="0" w:space="0" w:color="auto"/>
        <w:bottom w:val="none" w:sz="0" w:space="0" w:color="auto"/>
        <w:right w:val="none" w:sz="0" w:space="0" w:color="auto"/>
      </w:divBdr>
    </w:div>
    <w:div w:id="2018194504">
      <w:marLeft w:val="0"/>
      <w:marRight w:val="0"/>
      <w:marTop w:val="0"/>
      <w:marBottom w:val="0"/>
      <w:divBdr>
        <w:top w:val="none" w:sz="0" w:space="0" w:color="auto"/>
        <w:left w:val="none" w:sz="0" w:space="0" w:color="auto"/>
        <w:bottom w:val="none" w:sz="0" w:space="0" w:color="auto"/>
        <w:right w:val="none" w:sz="0" w:space="0" w:color="auto"/>
      </w:divBdr>
    </w:div>
    <w:div w:id="2018194505">
      <w:marLeft w:val="0"/>
      <w:marRight w:val="0"/>
      <w:marTop w:val="0"/>
      <w:marBottom w:val="0"/>
      <w:divBdr>
        <w:top w:val="none" w:sz="0" w:space="0" w:color="auto"/>
        <w:left w:val="none" w:sz="0" w:space="0" w:color="auto"/>
        <w:bottom w:val="none" w:sz="0" w:space="0" w:color="auto"/>
        <w:right w:val="none" w:sz="0" w:space="0" w:color="auto"/>
      </w:divBdr>
    </w:div>
    <w:div w:id="2018194506">
      <w:marLeft w:val="0"/>
      <w:marRight w:val="0"/>
      <w:marTop w:val="0"/>
      <w:marBottom w:val="0"/>
      <w:divBdr>
        <w:top w:val="none" w:sz="0" w:space="0" w:color="auto"/>
        <w:left w:val="none" w:sz="0" w:space="0" w:color="auto"/>
        <w:bottom w:val="none" w:sz="0" w:space="0" w:color="auto"/>
        <w:right w:val="none" w:sz="0" w:space="0" w:color="auto"/>
      </w:divBdr>
    </w:div>
    <w:div w:id="2018194507">
      <w:marLeft w:val="0"/>
      <w:marRight w:val="0"/>
      <w:marTop w:val="0"/>
      <w:marBottom w:val="0"/>
      <w:divBdr>
        <w:top w:val="none" w:sz="0" w:space="0" w:color="auto"/>
        <w:left w:val="none" w:sz="0" w:space="0" w:color="auto"/>
        <w:bottom w:val="none" w:sz="0" w:space="0" w:color="auto"/>
        <w:right w:val="none" w:sz="0" w:space="0" w:color="auto"/>
      </w:divBdr>
    </w:div>
    <w:div w:id="2018194508">
      <w:marLeft w:val="0"/>
      <w:marRight w:val="0"/>
      <w:marTop w:val="0"/>
      <w:marBottom w:val="0"/>
      <w:divBdr>
        <w:top w:val="none" w:sz="0" w:space="0" w:color="auto"/>
        <w:left w:val="none" w:sz="0" w:space="0" w:color="auto"/>
        <w:bottom w:val="none" w:sz="0" w:space="0" w:color="auto"/>
        <w:right w:val="none" w:sz="0" w:space="0" w:color="auto"/>
      </w:divBdr>
    </w:div>
    <w:div w:id="2018194509">
      <w:marLeft w:val="0"/>
      <w:marRight w:val="0"/>
      <w:marTop w:val="0"/>
      <w:marBottom w:val="0"/>
      <w:divBdr>
        <w:top w:val="none" w:sz="0" w:space="0" w:color="auto"/>
        <w:left w:val="none" w:sz="0" w:space="0" w:color="auto"/>
        <w:bottom w:val="none" w:sz="0" w:space="0" w:color="auto"/>
        <w:right w:val="none" w:sz="0" w:space="0" w:color="auto"/>
      </w:divBdr>
    </w:div>
    <w:div w:id="2018194510">
      <w:marLeft w:val="0"/>
      <w:marRight w:val="0"/>
      <w:marTop w:val="0"/>
      <w:marBottom w:val="0"/>
      <w:divBdr>
        <w:top w:val="none" w:sz="0" w:space="0" w:color="auto"/>
        <w:left w:val="none" w:sz="0" w:space="0" w:color="auto"/>
        <w:bottom w:val="none" w:sz="0" w:space="0" w:color="auto"/>
        <w:right w:val="none" w:sz="0" w:space="0" w:color="auto"/>
      </w:divBdr>
    </w:div>
    <w:div w:id="2018194511">
      <w:marLeft w:val="0"/>
      <w:marRight w:val="0"/>
      <w:marTop w:val="0"/>
      <w:marBottom w:val="0"/>
      <w:divBdr>
        <w:top w:val="none" w:sz="0" w:space="0" w:color="auto"/>
        <w:left w:val="none" w:sz="0" w:space="0" w:color="auto"/>
        <w:bottom w:val="none" w:sz="0" w:space="0" w:color="auto"/>
        <w:right w:val="none" w:sz="0" w:space="0" w:color="auto"/>
      </w:divBdr>
    </w:div>
    <w:div w:id="2018194512">
      <w:marLeft w:val="0"/>
      <w:marRight w:val="0"/>
      <w:marTop w:val="0"/>
      <w:marBottom w:val="0"/>
      <w:divBdr>
        <w:top w:val="none" w:sz="0" w:space="0" w:color="auto"/>
        <w:left w:val="none" w:sz="0" w:space="0" w:color="auto"/>
        <w:bottom w:val="none" w:sz="0" w:space="0" w:color="auto"/>
        <w:right w:val="none" w:sz="0" w:space="0" w:color="auto"/>
      </w:divBdr>
    </w:div>
    <w:div w:id="2018194513">
      <w:marLeft w:val="0"/>
      <w:marRight w:val="0"/>
      <w:marTop w:val="0"/>
      <w:marBottom w:val="0"/>
      <w:divBdr>
        <w:top w:val="none" w:sz="0" w:space="0" w:color="auto"/>
        <w:left w:val="none" w:sz="0" w:space="0" w:color="auto"/>
        <w:bottom w:val="none" w:sz="0" w:space="0" w:color="auto"/>
        <w:right w:val="none" w:sz="0" w:space="0" w:color="auto"/>
      </w:divBdr>
    </w:div>
    <w:div w:id="2018194514">
      <w:marLeft w:val="0"/>
      <w:marRight w:val="0"/>
      <w:marTop w:val="0"/>
      <w:marBottom w:val="0"/>
      <w:divBdr>
        <w:top w:val="none" w:sz="0" w:space="0" w:color="auto"/>
        <w:left w:val="none" w:sz="0" w:space="0" w:color="auto"/>
        <w:bottom w:val="none" w:sz="0" w:space="0" w:color="auto"/>
        <w:right w:val="none" w:sz="0" w:space="0" w:color="auto"/>
      </w:divBdr>
    </w:div>
    <w:div w:id="2018194515">
      <w:marLeft w:val="0"/>
      <w:marRight w:val="0"/>
      <w:marTop w:val="0"/>
      <w:marBottom w:val="0"/>
      <w:divBdr>
        <w:top w:val="none" w:sz="0" w:space="0" w:color="auto"/>
        <w:left w:val="none" w:sz="0" w:space="0" w:color="auto"/>
        <w:bottom w:val="none" w:sz="0" w:space="0" w:color="auto"/>
        <w:right w:val="none" w:sz="0" w:space="0" w:color="auto"/>
      </w:divBdr>
    </w:div>
    <w:div w:id="2018194516">
      <w:marLeft w:val="0"/>
      <w:marRight w:val="0"/>
      <w:marTop w:val="0"/>
      <w:marBottom w:val="0"/>
      <w:divBdr>
        <w:top w:val="none" w:sz="0" w:space="0" w:color="auto"/>
        <w:left w:val="none" w:sz="0" w:space="0" w:color="auto"/>
        <w:bottom w:val="none" w:sz="0" w:space="0" w:color="auto"/>
        <w:right w:val="none" w:sz="0" w:space="0" w:color="auto"/>
      </w:divBdr>
    </w:div>
    <w:div w:id="2018194517">
      <w:marLeft w:val="0"/>
      <w:marRight w:val="0"/>
      <w:marTop w:val="0"/>
      <w:marBottom w:val="0"/>
      <w:divBdr>
        <w:top w:val="none" w:sz="0" w:space="0" w:color="auto"/>
        <w:left w:val="none" w:sz="0" w:space="0" w:color="auto"/>
        <w:bottom w:val="none" w:sz="0" w:space="0" w:color="auto"/>
        <w:right w:val="none" w:sz="0" w:space="0" w:color="auto"/>
      </w:divBdr>
    </w:div>
    <w:div w:id="2018194518">
      <w:marLeft w:val="0"/>
      <w:marRight w:val="0"/>
      <w:marTop w:val="0"/>
      <w:marBottom w:val="0"/>
      <w:divBdr>
        <w:top w:val="none" w:sz="0" w:space="0" w:color="auto"/>
        <w:left w:val="none" w:sz="0" w:space="0" w:color="auto"/>
        <w:bottom w:val="none" w:sz="0" w:space="0" w:color="auto"/>
        <w:right w:val="none" w:sz="0" w:space="0" w:color="auto"/>
      </w:divBdr>
    </w:div>
    <w:div w:id="2018194519">
      <w:marLeft w:val="0"/>
      <w:marRight w:val="0"/>
      <w:marTop w:val="0"/>
      <w:marBottom w:val="0"/>
      <w:divBdr>
        <w:top w:val="none" w:sz="0" w:space="0" w:color="auto"/>
        <w:left w:val="none" w:sz="0" w:space="0" w:color="auto"/>
        <w:bottom w:val="none" w:sz="0" w:space="0" w:color="auto"/>
        <w:right w:val="none" w:sz="0" w:space="0" w:color="auto"/>
      </w:divBdr>
    </w:div>
    <w:div w:id="2018194520">
      <w:marLeft w:val="0"/>
      <w:marRight w:val="0"/>
      <w:marTop w:val="0"/>
      <w:marBottom w:val="0"/>
      <w:divBdr>
        <w:top w:val="none" w:sz="0" w:space="0" w:color="auto"/>
        <w:left w:val="none" w:sz="0" w:space="0" w:color="auto"/>
        <w:bottom w:val="none" w:sz="0" w:space="0" w:color="auto"/>
        <w:right w:val="none" w:sz="0" w:space="0" w:color="auto"/>
      </w:divBdr>
    </w:div>
    <w:div w:id="2018194521">
      <w:marLeft w:val="0"/>
      <w:marRight w:val="0"/>
      <w:marTop w:val="0"/>
      <w:marBottom w:val="0"/>
      <w:divBdr>
        <w:top w:val="none" w:sz="0" w:space="0" w:color="auto"/>
        <w:left w:val="none" w:sz="0" w:space="0" w:color="auto"/>
        <w:bottom w:val="none" w:sz="0" w:space="0" w:color="auto"/>
        <w:right w:val="none" w:sz="0" w:space="0" w:color="auto"/>
      </w:divBdr>
    </w:div>
    <w:div w:id="2018194522">
      <w:marLeft w:val="0"/>
      <w:marRight w:val="0"/>
      <w:marTop w:val="0"/>
      <w:marBottom w:val="0"/>
      <w:divBdr>
        <w:top w:val="none" w:sz="0" w:space="0" w:color="auto"/>
        <w:left w:val="none" w:sz="0" w:space="0" w:color="auto"/>
        <w:bottom w:val="none" w:sz="0" w:space="0" w:color="auto"/>
        <w:right w:val="none" w:sz="0" w:space="0" w:color="auto"/>
      </w:divBdr>
    </w:div>
    <w:div w:id="2018194523">
      <w:marLeft w:val="0"/>
      <w:marRight w:val="0"/>
      <w:marTop w:val="0"/>
      <w:marBottom w:val="0"/>
      <w:divBdr>
        <w:top w:val="none" w:sz="0" w:space="0" w:color="auto"/>
        <w:left w:val="none" w:sz="0" w:space="0" w:color="auto"/>
        <w:bottom w:val="none" w:sz="0" w:space="0" w:color="auto"/>
        <w:right w:val="none" w:sz="0" w:space="0" w:color="auto"/>
      </w:divBdr>
    </w:div>
    <w:div w:id="2018194524">
      <w:marLeft w:val="0"/>
      <w:marRight w:val="0"/>
      <w:marTop w:val="0"/>
      <w:marBottom w:val="0"/>
      <w:divBdr>
        <w:top w:val="none" w:sz="0" w:space="0" w:color="auto"/>
        <w:left w:val="none" w:sz="0" w:space="0" w:color="auto"/>
        <w:bottom w:val="none" w:sz="0" w:space="0" w:color="auto"/>
        <w:right w:val="none" w:sz="0" w:space="0" w:color="auto"/>
      </w:divBdr>
    </w:div>
    <w:div w:id="2018194525">
      <w:marLeft w:val="0"/>
      <w:marRight w:val="0"/>
      <w:marTop w:val="0"/>
      <w:marBottom w:val="0"/>
      <w:divBdr>
        <w:top w:val="none" w:sz="0" w:space="0" w:color="auto"/>
        <w:left w:val="none" w:sz="0" w:space="0" w:color="auto"/>
        <w:bottom w:val="none" w:sz="0" w:space="0" w:color="auto"/>
        <w:right w:val="none" w:sz="0" w:space="0" w:color="auto"/>
      </w:divBdr>
    </w:div>
    <w:div w:id="2018194526">
      <w:marLeft w:val="0"/>
      <w:marRight w:val="0"/>
      <w:marTop w:val="0"/>
      <w:marBottom w:val="0"/>
      <w:divBdr>
        <w:top w:val="none" w:sz="0" w:space="0" w:color="auto"/>
        <w:left w:val="none" w:sz="0" w:space="0" w:color="auto"/>
        <w:bottom w:val="none" w:sz="0" w:space="0" w:color="auto"/>
        <w:right w:val="none" w:sz="0" w:space="0" w:color="auto"/>
      </w:divBdr>
    </w:div>
    <w:div w:id="2018194527">
      <w:marLeft w:val="0"/>
      <w:marRight w:val="0"/>
      <w:marTop w:val="0"/>
      <w:marBottom w:val="0"/>
      <w:divBdr>
        <w:top w:val="none" w:sz="0" w:space="0" w:color="auto"/>
        <w:left w:val="none" w:sz="0" w:space="0" w:color="auto"/>
        <w:bottom w:val="none" w:sz="0" w:space="0" w:color="auto"/>
        <w:right w:val="none" w:sz="0" w:space="0" w:color="auto"/>
      </w:divBdr>
    </w:div>
    <w:div w:id="2018194528">
      <w:marLeft w:val="0"/>
      <w:marRight w:val="0"/>
      <w:marTop w:val="0"/>
      <w:marBottom w:val="0"/>
      <w:divBdr>
        <w:top w:val="none" w:sz="0" w:space="0" w:color="auto"/>
        <w:left w:val="none" w:sz="0" w:space="0" w:color="auto"/>
        <w:bottom w:val="none" w:sz="0" w:space="0" w:color="auto"/>
        <w:right w:val="none" w:sz="0" w:space="0" w:color="auto"/>
      </w:divBdr>
    </w:div>
    <w:div w:id="2018194529">
      <w:marLeft w:val="0"/>
      <w:marRight w:val="0"/>
      <w:marTop w:val="0"/>
      <w:marBottom w:val="0"/>
      <w:divBdr>
        <w:top w:val="none" w:sz="0" w:space="0" w:color="auto"/>
        <w:left w:val="none" w:sz="0" w:space="0" w:color="auto"/>
        <w:bottom w:val="none" w:sz="0" w:space="0" w:color="auto"/>
        <w:right w:val="none" w:sz="0" w:space="0" w:color="auto"/>
      </w:divBdr>
    </w:div>
    <w:div w:id="2018194530">
      <w:marLeft w:val="0"/>
      <w:marRight w:val="0"/>
      <w:marTop w:val="0"/>
      <w:marBottom w:val="0"/>
      <w:divBdr>
        <w:top w:val="none" w:sz="0" w:space="0" w:color="auto"/>
        <w:left w:val="none" w:sz="0" w:space="0" w:color="auto"/>
        <w:bottom w:val="none" w:sz="0" w:space="0" w:color="auto"/>
        <w:right w:val="none" w:sz="0" w:space="0" w:color="auto"/>
      </w:divBdr>
    </w:div>
    <w:div w:id="2018194531">
      <w:marLeft w:val="0"/>
      <w:marRight w:val="0"/>
      <w:marTop w:val="0"/>
      <w:marBottom w:val="0"/>
      <w:divBdr>
        <w:top w:val="none" w:sz="0" w:space="0" w:color="auto"/>
        <w:left w:val="none" w:sz="0" w:space="0" w:color="auto"/>
        <w:bottom w:val="none" w:sz="0" w:space="0" w:color="auto"/>
        <w:right w:val="none" w:sz="0" w:space="0" w:color="auto"/>
      </w:divBdr>
    </w:div>
    <w:div w:id="2018194532">
      <w:marLeft w:val="0"/>
      <w:marRight w:val="0"/>
      <w:marTop w:val="0"/>
      <w:marBottom w:val="0"/>
      <w:divBdr>
        <w:top w:val="none" w:sz="0" w:space="0" w:color="auto"/>
        <w:left w:val="none" w:sz="0" w:space="0" w:color="auto"/>
        <w:bottom w:val="none" w:sz="0" w:space="0" w:color="auto"/>
        <w:right w:val="none" w:sz="0" w:space="0" w:color="auto"/>
      </w:divBdr>
    </w:div>
    <w:div w:id="2018194533">
      <w:marLeft w:val="0"/>
      <w:marRight w:val="0"/>
      <w:marTop w:val="0"/>
      <w:marBottom w:val="0"/>
      <w:divBdr>
        <w:top w:val="none" w:sz="0" w:space="0" w:color="auto"/>
        <w:left w:val="none" w:sz="0" w:space="0" w:color="auto"/>
        <w:bottom w:val="none" w:sz="0" w:space="0" w:color="auto"/>
        <w:right w:val="none" w:sz="0" w:space="0" w:color="auto"/>
      </w:divBdr>
    </w:div>
    <w:div w:id="2018194534">
      <w:marLeft w:val="0"/>
      <w:marRight w:val="0"/>
      <w:marTop w:val="0"/>
      <w:marBottom w:val="0"/>
      <w:divBdr>
        <w:top w:val="none" w:sz="0" w:space="0" w:color="auto"/>
        <w:left w:val="none" w:sz="0" w:space="0" w:color="auto"/>
        <w:bottom w:val="none" w:sz="0" w:space="0" w:color="auto"/>
        <w:right w:val="none" w:sz="0" w:space="0" w:color="auto"/>
      </w:divBdr>
    </w:div>
    <w:div w:id="2018194535">
      <w:marLeft w:val="0"/>
      <w:marRight w:val="0"/>
      <w:marTop w:val="0"/>
      <w:marBottom w:val="0"/>
      <w:divBdr>
        <w:top w:val="none" w:sz="0" w:space="0" w:color="auto"/>
        <w:left w:val="none" w:sz="0" w:space="0" w:color="auto"/>
        <w:bottom w:val="none" w:sz="0" w:space="0" w:color="auto"/>
        <w:right w:val="none" w:sz="0" w:space="0" w:color="auto"/>
      </w:divBdr>
    </w:div>
    <w:div w:id="2018194536">
      <w:marLeft w:val="0"/>
      <w:marRight w:val="0"/>
      <w:marTop w:val="0"/>
      <w:marBottom w:val="0"/>
      <w:divBdr>
        <w:top w:val="none" w:sz="0" w:space="0" w:color="auto"/>
        <w:left w:val="none" w:sz="0" w:space="0" w:color="auto"/>
        <w:bottom w:val="none" w:sz="0" w:space="0" w:color="auto"/>
        <w:right w:val="none" w:sz="0" w:space="0" w:color="auto"/>
      </w:divBdr>
    </w:div>
    <w:div w:id="2018194537">
      <w:marLeft w:val="0"/>
      <w:marRight w:val="0"/>
      <w:marTop w:val="0"/>
      <w:marBottom w:val="0"/>
      <w:divBdr>
        <w:top w:val="none" w:sz="0" w:space="0" w:color="auto"/>
        <w:left w:val="none" w:sz="0" w:space="0" w:color="auto"/>
        <w:bottom w:val="none" w:sz="0" w:space="0" w:color="auto"/>
        <w:right w:val="none" w:sz="0" w:space="0" w:color="auto"/>
      </w:divBdr>
    </w:div>
    <w:div w:id="2018194538">
      <w:marLeft w:val="0"/>
      <w:marRight w:val="0"/>
      <w:marTop w:val="0"/>
      <w:marBottom w:val="0"/>
      <w:divBdr>
        <w:top w:val="none" w:sz="0" w:space="0" w:color="auto"/>
        <w:left w:val="none" w:sz="0" w:space="0" w:color="auto"/>
        <w:bottom w:val="none" w:sz="0" w:space="0" w:color="auto"/>
        <w:right w:val="none" w:sz="0" w:space="0" w:color="auto"/>
      </w:divBdr>
    </w:div>
    <w:div w:id="2018194539">
      <w:marLeft w:val="0"/>
      <w:marRight w:val="0"/>
      <w:marTop w:val="0"/>
      <w:marBottom w:val="0"/>
      <w:divBdr>
        <w:top w:val="none" w:sz="0" w:space="0" w:color="auto"/>
        <w:left w:val="none" w:sz="0" w:space="0" w:color="auto"/>
        <w:bottom w:val="none" w:sz="0" w:space="0" w:color="auto"/>
        <w:right w:val="none" w:sz="0" w:space="0" w:color="auto"/>
      </w:divBdr>
    </w:div>
    <w:div w:id="2018194540">
      <w:marLeft w:val="0"/>
      <w:marRight w:val="0"/>
      <w:marTop w:val="0"/>
      <w:marBottom w:val="0"/>
      <w:divBdr>
        <w:top w:val="none" w:sz="0" w:space="0" w:color="auto"/>
        <w:left w:val="none" w:sz="0" w:space="0" w:color="auto"/>
        <w:bottom w:val="none" w:sz="0" w:space="0" w:color="auto"/>
        <w:right w:val="none" w:sz="0" w:space="0" w:color="auto"/>
      </w:divBdr>
    </w:div>
    <w:div w:id="2018194541">
      <w:marLeft w:val="0"/>
      <w:marRight w:val="0"/>
      <w:marTop w:val="0"/>
      <w:marBottom w:val="0"/>
      <w:divBdr>
        <w:top w:val="none" w:sz="0" w:space="0" w:color="auto"/>
        <w:left w:val="none" w:sz="0" w:space="0" w:color="auto"/>
        <w:bottom w:val="none" w:sz="0" w:space="0" w:color="auto"/>
        <w:right w:val="none" w:sz="0" w:space="0" w:color="auto"/>
      </w:divBdr>
    </w:div>
    <w:div w:id="2018194542">
      <w:marLeft w:val="0"/>
      <w:marRight w:val="0"/>
      <w:marTop w:val="0"/>
      <w:marBottom w:val="0"/>
      <w:divBdr>
        <w:top w:val="none" w:sz="0" w:space="0" w:color="auto"/>
        <w:left w:val="none" w:sz="0" w:space="0" w:color="auto"/>
        <w:bottom w:val="none" w:sz="0" w:space="0" w:color="auto"/>
        <w:right w:val="none" w:sz="0" w:space="0" w:color="auto"/>
      </w:divBdr>
    </w:div>
    <w:div w:id="2018194543">
      <w:marLeft w:val="0"/>
      <w:marRight w:val="0"/>
      <w:marTop w:val="0"/>
      <w:marBottom w:val="0"/>
      <w:divBdr>
        <w:top w:val="none" w:sz="0" w:space="0" w:color="auto"/>
        <w:left w:val="none" w:sz="0" w:space="0" w:color="auto"/>
        <w:bottom w:val="none" w:sz="0" w:space="0" w:color="auto"/>
        <w:right w:val="none" w:sz="0" w:space="0" w:color="auto"/>
      </w:divBdr>
    </w:div>
    <w:div w:id="2018194544">
      <w:marLeft w:val="0"/>
      <w:marRight w:val="0"/>
      <w:marTop w:val="0"/>
      <w:marBottom w:val="0"/>
      <w:divBdr>
        <w:top w:val="none" w:sz="0" w:space="0" w:color="auto"/>
        <w:left w:val="none" w:sz="0" w:space="0" w:color="auto"/>
        <w:bottom w:val="none" w:sz="0" w:space="0" w:color="auto"/>
        <w:right w:val="none" w:sz="0" w:space="0" w:color="auto"/>
      </w:divBdr>
    </w:div>
    <w:div w:id="2018194545">
      <w:marLeft w:val="0"/>
      <w:marRight w:val="0"/>
      <w:marTop w:val="0"/>
      <w:marBottom w:val="0"/>
      <w:divBdr>
        <w:top w:val="none" w:sz="0" w:space="0" w:color="auto"/>
        <w:left w:val="none" w:sz="0" w:space="0" w:color="auto"/>
        <w:bottom w:val="none" w:sz="0" w:space="0" w:color="auto"/>
        <w:right w:val="none" w:sz="0" w:space="0" w:color="auto"/>
      </w:divBdr>
    </w:div>
    <w:div w:id="2018194546">
      <w:marLeft w:val="0"/>
      <w:marRight w:val="0"/>
      <w:marTop w:val="0"/>
      <w:marBottom w:val="0"/>
      <w:divBdr>
        <w:top w:val="none" w:sz="0" w:space="0" w:color="auto"/>
        <w:left w:val="none" w:sz="0" w:space="0" w:color="auto"/>
        <w:bottom w:val="none" w:sz="0" w:space="0" w:color="auto"/>
        <w:right w:val="none" w:sz="0" w:space="0" w:color="auto"/>
      </w:divBdr>
    </w:div>
    <w:div w:id="2018194547">
      <w:marLeft w:val="0"/>
      <w:marRight w:val="0"/>
      <w:marTop w:val="0"/>
      <w:marBottom w:val="0"/>
      <w:divBdr>
        <w:top w:val="none" w:sz="0" w:space="0" w:color="auto"/>
        <w:left w:val="none" w:sz="0" w:space="0" w:color="auto"/>
        <w:bottom w:val="none" w:sz="0" w:space="0" w:color="auto"/>
        <w:right w:val="none" w:sz="0" w:space="0" w:color="auto"/>
      </w:divBdr>
    </w:div>
    <w:div w:id="2018194548">
      <w:marLeft w:val="0"/>
      <w:marRight w:val="0"/>
      <w:marTop w:val="0"/>
      <w:marBottom w:val="0"/>
      <w:divBdr>
        <w:top w:val="none" w:sz="0" w:space="0" w:color="auto"/>
        <w:left w:val="none" w:sz="0" w:space="0" w:color="auto"/>
        <w:bottom w:val="none" w:sz="0" w:space="0" w:color="auto"/>
        <w:right w:val="none" w:sz="0" w:space="0" w:color="auto"/>
      </w:divBdr>
    </w:div>
    <w:div w:id="2018194549">
      <w:marLeft w:val="0"/>
      <w:marRight w:val="0"/>
      <w:marTop w:val="0"/>
      <w:marBottom w:val="0"/>
      <w:divBdr>
        <w:top w:val="none" w:sz="0" w:space="0" w:color="auto"/>
        <w:left w:val="none" w:sz="0" w:space="0" w:color="auto"/>
        <w:bottom w:val="none" w:sz="0" w:space="0" w:color="auto"/>
        <w:right w:val="none" w:sz="0" w:space="0" w:color="auto"/>
      </w:divBdr>
    </w:div>
    <w:div w:id="2018194550">
      <w:marLeft w:val="0"/>
      <w:marRight w:val="0"/>
      <w:marTop w:val="0"/>
      <w:marBottom w:val="0"/>
      <w:divBdr>
        <w:top w:val="none" w:sz="0" w:space="0" w:color="auto"/>
        <w:left w:val="none" w:sz="0" w:space="0" w:color="auto"/>
        <w:bottom w:val="none" w:sz="0" w:space="0" w:color="auto"/>
        <w:right w:val="none" w:sz="0" w:space="0" w:color="auto"/>
      </w:divBdr>
    </w:div>
    <w:div w:id="2018194551">
      <w:marLeft w:val="0"/>
      <w:marRight w:val="0"/>
      <w:marTop w:val="0"/>
      <w:marBottom w:val="0"/>
      <w:divBdr>
        <w:top w:val="none" w:sz="0" w:space="0" w:color="auto"/>
        <w:left w:val="none" w:sz="0" w:space="0" w:color="auto"/>
        <w:bottom w:val="none" w:sz="0" w:space="0" w:color="auto"/>
        <w:right w:val="none" w:sz="0" w:space="0" w:color="auto"/>
      </w:divBdr>
    </w:div>
    <w:div w:id="2018194552">
      <w:marLeft w:val="0"/>
      <w:marRight w:val="0"/>
      <w:marTop w:val="0"/>
      <w:marBottom w:val="0"/>
      <w:divBdr>
        <w:top w:val="none" w:sz="0" w:space="0" w:color="auto"/>
        <w:left w:val="none" w:sz="0" w:space="0" w:color="auto"/>
        <w:bottom w:val="none" w:sz="0" w:space="0" w:color="auto"/>
        <w:right w:val="none" w:sz="0" w:space="0" w:color="auto"/>
      </w:divBdr>
    </w:div>
    <w:div w:id="2018194553">
      <w:marLeft w:val="0"/>
      <w:marRight w:val="0"/>
      <w:marTop w:val="0"/>
      <w:marBottom w:val="0"/>
      <w:divBdr>
        <w:top w:val="none" w:sz="0" w:space="0" w:color="auto"/>
        <w:left w:val="none" w:sz="0" w:space="0" w:color="auto"/>
        <w:bottom w:val="none" w:sz="0" w:space="0" w:color="auto"/>
        <w:right w:val="none" w:sz="0" w:space="0" w:color="auto"/>
      </w:divBdr>
    </w:div>
    <w:div w:id="2018194554">
      <w:marLeft w:val="0"/>
      <w:marRight w:val="0"/>
      <w:marTop w:val="0"/>
      <w:marBottom w:val="0"/>
      <w:divBdr>
        <w:top w:val="none" w:sz="0" w:space="0" w:color="auto"/>
        <w:left w:val="none" w:sz="0" w:space="0" w:color="auto"/>
        <w:bottom w:val="none" w:sz="0" w:space="0" w:color="auto"/>
        <w:right w:val="none" w:sz="0" w:space="0" w:color="auto"/>
      </w:divBdr>
    </w:div>
    <w:div w:id="2018194555">
      <w:marLeft w:val="0"/>
      <w:marRight w:val="0"/>
      <w:marTop w:val="0"/>
      <w:marBottom w:val="0"/>
      <w:divBdr>
        <w:top w:val="none" w:sz="0" w:space="0" w:color="auto"/>
        <w:left w:val="none" w:sz="0" w:space="0" w:color="auto"/>
        <w:bottom w:val="none" w:sz="0" w:space="0" w:color="auto"/>
        <w:right w:val="none" w:sz="0" w:space="0" w:color="auto"/>
      </w:divBdr>
    </w:div>
    <w:div w:id="2018194556">
      <w:marLeft w:val="0"/>
      <w:marRight w:val="0"/>
      <w:marTop w:val="0"/>
      <w:marBottom w:val="0"/>
      <w:divBdr>
        <w:top w:val="none" w:sz="0" w:space="0" w:color="auto"/>
        <w:left w:val="none" w:sz="0" w:space="0" w:color="auto"/>
        <w:bottom w:val="none" w:sz="0" w:space="0" w:color="auto"/>
        <w:right w:val="none" w:sz="0" w:space="0" w:color="auto"/>
      </w:divBdr>
    </w:div>
    <w:div w:id="2018194557">
      <w:marLeft w:val="0"/>
      <w:marRight w:val="0"/>
      <w:marTop w:val="0"/>
      <w:marBottom w:val="0"/>
      <w:divBdr>
        <w:top w:val="none" w:sz="0" w:space="0" w:color="auto"/>
        <w:left w:val="none" w:sz="0" w:space="0" w:color="auto"/>
        <w:bottom w:val="none" w:sz="0" w:space="0" w:color="auto"/>
        <w:right w:val="none" w:sz="0" w:space="0" w:color="auto"/>
      </w:divBdr>
    </w:div>
    <w:div w:id="2018194558">
      <w:marLeft w:val="0"/>
      <w:marRight w:val="0"/>
      <w:marTop w:val="0"/>
      <w:marBottom w:val="0"/>
      <w:divBdr>
        <w:top w:val="none" w:sz="0" w:space="0" w:color="auto"/>
        <w:left w:val="none" w:sz="0" w:space="0" w:color="auto"/>
        <w:bottom w:val="none" w:sz="0" w:space="0" w:color="auto"/>
        <w:right w:val="none" w:sz="0" w:space="0" w:color="auto"/>
      </w:divBdr>
    </w:div>
    <w:div w:id="2018194559">
      <w:marLeft w:val="0"/>
      <w:marRight w:val="0"/>
      <w:marTop w:val="0"/>
      <w:marBottom w:val="0"/>
      <w:divBdr>
        <w:top w:val="none" w:sz="0" w:space="0" w:color="auto"/>
        <w:left w:val="none" w:sz="0" w:space="0" w:color="auto"/>
        <w:bottom w:val="none" w:sz="0" w:space="0" w:color="auto"/>
        <w:right w:val="none" w:sz="0" w:space="0" w:color="auto"/>
      </w:divBdr>
    </w:div>
    <w:div w:id="2018194560">
      <w:marLeft w:val="0"/>
      <w:marRight w:val="0"/>
      <w:marTop w:val="0"/>
      <w:marBottom w:val="0"/>
      <w:divBdr>
        <w:top w:val="none" w:sz="0" w:space="0" w:color="auto"/>
        <w:left w:val="none" w:sz="0" w:space="0" w:color="auto"/>
        <w:bottom w:val="none" w:sz="0" w:space="0" w:color="auto"/>
        <w:right w:val="none" w:sz="0" w:space="0" w:color="auto"/>
      </w:divBdr>
    </w:div>
    <w:div w:id="2018194561">
      <w:marLeft w:val="0"/>
      <w:marRight w:val="0"/>
      <w:marTop w:val="0"/>
      <w:marBottom w:val="0"/>
      <w:divBdr>
        <w:top w:val="none" w:sz="0" w:space="0" w:color="auto"/>
        <w:left w:val="none" w:sz="0" w:space="0" w:color="auto"/>
        <w:bottom w:val="none" w:sz="0" w:space="0" w:color="auto"/>
        <w:right w:val="none" w:sz="0" w:space="0" w:color="auto"/>
      </w:divBdr>
    </w:div>
    <w:div w:id="2018194562">
      <w:marLeft w:val="0"/>
      <w:marRight w:val="0"/>
      <w:marTop w:val="0"/>
      <w:marBottom w:val="0"/>
      <w:divBdr>
        <w:top w:val="none" w:sz="0" w:space="0" w:color="auto"/>
        <w:left w:val="none" w:sz="0" w:space="0" w:color="auto"/>
        <w:bottom w:val="none" w:sz="0" w:space="0" w:color="auto"/>
        <w:right w:val="none" w:sz="0" w:space="0" w:color="auto"/>
      </w:divBdr>
    </w:div>
    <w:div w:id="2018194563">
      <w:marLeft w:val="0"/>
      <w:marRight w:val="0"/>
      <w:marTop w:val="0"/>
      <w:marBottom w:val="0"/>
      <w:divBdr>
        <w:top w:val="none" w:sz="0" w:space="0" w:color="auto"/>
        <w:left w:val="none" w:sz="0" w:space="0" w:color="auto"/>
        <w:bottom w:val="none" w:sz="0" w:space="0" w:color="auto"/>
        <w:right w:val="none" w:sz="0" w:space="0" w:color="auto"/>
      </w:divBdr>
    </w:div>
    <w:div w:id="2018194564">
      <w:marLeft w:val="0"/>
      <w:marRight w:val="0"/>
      <w:marTop w:val="0"/>
      <w:marBottom w:val="0"/>
      <w:divBdr>
        <w:top w:val="none" w:sz="0" w:space="0" w:color="auto"/>
        <w:left w:val="none" w:sz="0" w:space="0" w:color="auto"/>
        <w:bottom w:val="none" w:sz="0" w:space="0" w:color="auto"/>
        <w:right w:val="none" w:sz="0" w:space="0" w:color="auto"/>
      </w:divBdr>
    </w:div>
    <w:div w:id="2018194565">
      <w:marLeft w:val="0"/>
      <w:marRight w:val="0"/>
      <w:marTop w:val="0"/>
      <w:marBottom w:val="0"/>
      <w:divBdr>
        <w:top w:val="none" w:sz="0" w:space="0" w:color="auto"/>
        <w:left w:val="none" w:sz="0" w:space="0" w:color="auto"/>
        <w:bottom w:val="none" w:sz="0" w:space="0" w:color="auto"/>
        <w:right w:val="none" w:sz="0" w:space="0" w:color="auto"/>
      </w:divBdr>
    </w:div>
    <w:div w:id="2018194566">
      <w:marLeft w:val="0"/>
      <w:marRight w:val="0"/>
      <w:marTop w:val="0"/>
      <w:marBottom w:val="0"/>
      <w:divBdr>
        <w:top w:val="none" w:sz="0" w:space="0" w:color="auto"/>
        <w:left w:val="none" w:sz="0" w:space="0" w:color="auto"/>
        <w:bottom w:val="none" w:sz="0" w:space="0" w:color="auto"/>
        <w:right w:val="none" w:sz="0" w:space="0" w:color="auto"/>
      </w:divBdr>
    </w:div>
    <w:div w:id="2018194567">
      <w:marLeft w:val="0"/>
      <w:marRight w:val="0"/>
      <w:marTop w:val="0"/>
      <w:marBottom w:val="0"/>
      <w:divBdr>
        <w:top w:val="none" w:sz="0" w:space="0" w:color="auto"/>
        <w:left w:val="none" w:sz="0" w:space="0" w:color="auto"/>
        <w:bottom w:val="none" w:sz="0" w:space="0" w:color="auto"/>
        <w:right w:val="none" w:sz="0" w:space="0" w:color="auto"/>
      </w:divBdr>
    </w:div>
    <w:div w:id="2018194568">
      <w:marLeft w:val="0"/>
      <w:marRight w:val="0"/>
      <w:marTop w:val="0"/>
      <w:marBottom w:val="0"/>
      <w:divBdr>
        <w:top w:val="none" w:sz="0" w:space="0" w:color="auto"/>
        <w:left w:val="none" w:sz="0" w:space="0" w:color="auto"/>
        <w:bottom w:val="none" w:sz="0" w:space="0" w:color="auto"/>
        <w:right w:val="none" w:sz="0" w:space="0" w:color="auto"/>
      </w:divBdr>
    </w:div>
    <w:div w:id="2018194569">
      <w:marLeft w:val="0"/>
      <w:marRight w:val="0"/>
      <w:marTop w:val="0"/>
      <w:marBottom w:val="0"/>
      <w:divBdr>
        <w:top w:val="none" w:sz="0" w:space="0" w:color="auto"/>
        <w:left w:val="none" w:sz="0" w:space="0" w:color="auto"/>
        <w:bottom w:val="none" w:sz="0" w:space="0" w:color="auto"/>
        <w:right w:val="none" w:sz="0" w:space="0" w:color="auto"/>
      </w:divBdr>
    </w:div>
    <w:div w:id="2018194570">
      <w:marLeft w:val="0"/>
      <w:marRight w:val="0"/>
      <w:marTop w:val="0"/>
      <w:marBottom w:val="0"/>
      <w:divBdr>
        <w:top w:val="none" w:sz="0" w:space="0" w:color="auto"/>
        <w:left w:val="none" w:sz="0" w:space="0" w:color="auto"/>
        <w:bottom w:val="none" w:sz="0" w:space="0" w:color="auto"/>
        <w:right w:val="none" w:sz="0" w:space="0" w:color="auto"/>
      </w:divBdr>
    </w:div>
    <w:div w:id="2018194571">
      <w:marLeft w:val="0"/>
      <w:marRight w:val="0"/>
      <w:marTop w:val="0"/>
      <w:marBottom w:val="0"/>
      <w:divBdr>
        <w:top w:val="none" w:sz="0" w:space="0" w:color="auto"/>
        <w:left w:val="none" w:sz="0" w:space="0" w:color="auto"/>
        <w:bottom w:val="none" w:sz="0" w:space="0" w:color="auto"/>
        <w:right w:val="none" w:sz="0" w:space="0" w:color="auto"/>
      </w:divBdr>
    </w:div>
    <w:div w:id="2018194572">
      <w:marLeft w:val="0"/>
      <w:marRight w:val="0"/>
      <w:marTop w:val="0"/>
      <w:marBottom w:val="0"/>
      <w:divBdr>
        <w:top w:val="none" w:sz="0" w:space="0" w:color="auto"/>
        <w:left w:val="none" w:sz="0" w:space="0" w:color="auto"/>
        <w:bottom w:val="none" w:sz="0" w:space="0" w:color="auto"/>
        <w:right w:val="none" w:sz="0" w:space="0" w:color="auto"/>
      </w:divBdr>
    </w:div>
    <w:div w:id="2018194573">
      <w:marLeft w:val="0"/>
      <w:marRight w:val="0"/>
      <w:marTop w:val="0"/>
      <w:marBottom w:val="0"/>
      <w:divBdr>
        <w:top w:val="none" w:sz="0" w:space="0" w:color="auto"/>
        <w:left w:val="none" w:sz="0" w:space="0" w:color="auto"/>
        <w:bottom w:val="none" w:sz="0" w:space="0" w:color="auto"/>
        <w:right w:val="none" w:sz="0" w:space="0" w:color="auto"/>
      </w:divBdr>
    </w:div>
    <w:div w:id="2018194574">
      <w:marLeft w:val="0"/>
      <w:marRight w:val="0"/>
      <w:marTop w:val="0"/>
      <w:marBottom w:val="0"/>
      <w:divBdr>
        <w:top w:val="none" w:sz="0" w:space="0" w:color="auto"/>
        <w:left w:val="none" w:sz="0" w:space="0" w:color="auto"/>
        <w:bottom w:val="none" w:sz="0" w:space="0" w:color="auto"/>
        <w:right w:val="none" w:sz="0" w:space="0" w:color="auto"/>
      </w:divBdr>
    </w:div>
    <w:div w:id="2018194575">
      <w:marLeft w:val="0"/>
      <w:marRight w:val="0"/>
      <w:marTop w:val="0"/>
      <w:marBottom w:val="0"/>
      <w:divBdr>
        <w:top w:val="none" w:sz="0" w:space="0" w:color="auto"/>
        <w:left w:val="none" w:sz="0" w:space="0" w:color="auto"/>
        <w:bottom w:val="none" w:sz="0" w:space="0" w:color="auto"/>
        <w:right w:val="none" w:sz="0" w:space="0" w:color="auto"/>
      </w:divBdr>
    </w:div>
    <w:div w:id="2018194576">
      <w:marLeft w:val="0"/>
      <w:marRight w:val="0"/>
      <w:marTop w:val="0"/>
      <w:marBottom w:val="0"/>
      <w:divBdr>
        <w:top w:val="none" w:sz="0" w:space="0" w:color="auto"/>
        <w:left w:val="none" w:sz="0" w:space="0" w:color="auto"/>
        <w:bottom w:val="none" w:sz="0" w:space="0" w:color="auto"/>
        <w:right w:val="none" w:sz="0" w:space="0" w:color="auto"/>
      </w:divBdr>
    </w:div>
    <w:div w:id="2018194577">
      <w:marLeft w:val="0"/>
      <w:marRight w:val="0"/>
      <w:marTop w:val="0"/>
      <w:marBottom w:val="0"/>
      <w:divBdr>
        <w:top w:val="none" w:sz="0" w:space="0" w:color="auto"/>
        <w:left w:val="none" w:sz="0" w:space="0" w:color="auto"/>
        <w:bottom w:val="none" w:sz="0" w:space="0" w:color="auto"/>
        <w:right w:val="none" w:sz="0" w:space="0" w:color="auto"/>
      </w:divBdr>
    </w:div>
    <w:div w:id="2018194578">
      <w:marLeft w:val="0"/>
      <w:marRight w:val="0"/>
      <w:marTop w:val="0"/>
      <w:marBottom w:val="0"/>
      <w:divBdr>
        <w:top w:val="none" w:sz="0" w:space="0" w:color="auto"/>
        <w:left w:val="none" w:sz="0" w:space="0" w:color="auto"/>
        <w:bottom w:val="none" w:sz="0" w:space="0" w:color="auto"/>
        <w:right w:val="none" w:sz="0" w:space="0" w:color="auto"/>
      </w:divBdr>
    </w:div>
    <w:div w:id="2018194579">
      <w:marLeft w:val="0"/>
      <w:marRight w:val="0"/>
      <w:marTop w:val="0"/>
      <w:marBottom w:val="0"/>
      <w:divBdr>
        <w:top w:val="none" w:sz="0" w:space="0" w:color="auto"/>
        <w:left w:val="none" w:sz="0" w:space="0" w:color="auto"/>
        <w:bottom w:val="none" w:sz="0" w:space="0" w:color="auto"/>
        <w:right w:val="none" w:sz="0" w:space="0" w:color="auto"/>
      </w:divBdr>
    </w:div>
    <w:div w:id="2018194580">
      <w:marLeft w:val="0"/>
      <w:marRight w:val="0"/>
      <w:marTop w:val="0"/>
      <w:marBottom w:val="0"/>
      <w:divBdr>
        <w:top w:val="none" w:sz="0" w:space="0" w:color="auto"/>
        <w:left w:val="none" w:sz="0" w:space="0" w:color="auto"/>
        <w:bottom w:val="none" w:sz="0" w:space="0" w:color="auto"/>
        <w:right w:val="none" w:sz="0" w:space="0" w:color="auto"/>
      </w:divBdr>
    </w:div>
    <w:div w:id="2018194581">
      <w:marLeft w:val="0"/>
      <w:marRight w:val="0"/>
      <w:marTop w:val="0"/>
      <w:marBottom w:val="0"/>
      <w:divBdr>
        <w:top w:val="none" w:sz="0" w:space="0" w:color="auto"/>
        <w:left w:val="none" w:sz="0" w:space="0" w:color="auto"/>
        <w:bottom w:val="none" w:sz="0" w:space="0" w:color="auto"/>
        <w:right w:val="none" w:sz="0" w:space="0" w:color="auto"/>
      </w:divBdr>
    </w:div>
    <w:div w:id="2018194582">
      <w:marLeft w:val="0"/>
      <w:marRight w:val="0"/>
      <w:marTop w:val="0"/>
      <w:marBottom w:val="0"/>
      <w:divBdr>
        <w:top w:val="none" w:sz="0" w:space="0" w:color="auto"/>
        <w:left w:val="none" w:sz="0" w:space="0" w:color="auto"/>
        <w:bottom w:val="none" w:sz="0" w:space="0" w:color="auto"/>
        <w:right w:val="none" w:sz="0" w:space="0" w:color="auto"/>
      </w:divBdr>
    </w:div>
    <w:div w:id="2018194583">
      <w:marLeft w:val="0"/>
      <w:marRight w:val="0"/>
      <w:marTop w:val="0"/>
      <w:marBottom w:val="0"/>
      <w:divBdr>
        <w:top w:val="none" w:sz="0" w:space="0" w:color="auto"/>
        <w:left w:val="none" w:sz="0" w:space="0" w:color="auto"/>
        <w:bottom w:val="none" w:sz="0" w:space="0" w:color="auto"/>
        <w:right w:val="none" w:sz="0" w:space="0" w:color="auto"/>
      </w:divBdr>
    </w:div>
    <w:div w:id="2018194584">
      <w:marLeft w:val="0"/>
      <w:marRight w:val="0"/>
      <w:marTop w:val="0"/>
      <w:marBottom w:val="0"/>
      <w:divBdr>
        <w:top w:val="none" w:sz="0" w:space="0" w:color="auto"/>
        <w:left w:val="none" w:sz="0" w:space="0" w:color="auto"/>
        <w:bottom w:val="none" w:sz="0" w:space="0" w:color="auto"/>
        <w:right w:val="none" w:sz="0" w:space="0" w:color="auto"/>
      </w:divBdr>
    </w:div>
    <w:div w:id="2018194585">
      <w:marLeft w:val="0"/>
      <w:marRight w:val="0"/>
      <w:marTop w:val="0"/>
      <w:marBottom w:val="0"/>
      <w:divBdr>
        <w:top w:val="none" w:sz="0" w:space="0" w:color="auto"/>
        <w:left w:val="none" w:sz="0" w:space="0" w:color="auto"/>
        <w:bottom w:val="none" w:sz="0" w:space="0" w:color="auto"/>
        <w:right w:val="none" w:sz="0" w:space="0" w:color="auto"/>
      </w:divBdr>
    </w:div>
    <w:div w:id="2018194586">
      <w:marLeft w:val="0"/>
      <w:marRight w:val="0"/>
      <w:marTop w:val="0"/>
      <w:marBottom w:val="0"/>
      <w:divBdr>
        <w:top w:val="none" w:sz="0" w:space="0" w:color="auto"/>
        <w:left w:val="none" w:sz="0" w:space="0" w:color="auto"/>
        <w:bottom w:val="none" w:sz="0" w:space="0" w:color="auto"/>
        <w:right w:val="none" w:sz="0" w:space="0" w:color="auto"/>
      </w:divBdr>
    </w:div>
    <w:div w:id="2018194587">
      <w:marLeft w:val="0"/>
      <w:marRight w:val="0"/>
      <w:marTop w:val="0"/>
      <w:marBottom w:val="0"/>
      <w:divBdr>
        <w:top w:val="none" w:sz="0" w:space="0" w:color="auto"/>
        <w:left w:val="none" w:sz="0" w:space="0" w:color="auto"/>
        <w:bottom w:val="none" w:sz="0" w:space="0" w:color="auto"/>
        <w:right w:val="none" w:sz="0" w:space="0" w:color="auto"/>
      </w:divBdr>
    </w:div>
    <w:div w:id="2018194588">
      <w:marLeft w:val="0"/>
      <w:marRight w:val="0"/>
      <w:marTop w:val="0"/>
      <w:marBottom w:val="0"/>
      <w:divBdr>
        <w:top w:val="none" w:sz="0" w:space="0" w:color="auto"/>
        <w:left w:val="none" w:sz="0" w:space="0" w:color="auto"/>
        <w:bottom w:val="none" w:sz="0" w:space="0" w:color="auto"/>
        <w:right w:val="none" w:sz="0" w:space="0" w:color="auto"/>
      </w:divBdr>
    </w:div>
    <w:div w:id="2018194589">
      <w:marLeft w:val="0"/>
      <w:marRight w:val="0"/>
      <w:marTop w:val="0"/>
      <w:marBottom w:val="0"/>
      <w:divBdr>
        <w:top w:val="none" w:sz="0" w:space="0" w:color="auto"/>
        <w:left w:val="none" w:sz="0" w:space="0" w:color="auto"/>
        <w:bottom w:val="none" w:sz="0" w:space="0" w:color="auto"/>
        <w:right w:val="none" w:sz="0" w:space="0" w:color="auto"/>
      </w:divBdr>
    </w:div>
    <w:div w:id="2018194590">
      <w:marLeft w:val="0"/>
      <w:marRight w:val="0"/>
      <w:marTop w:val="0"/>
      <w:marBottom w:val="0"/>
      <w:divBdr>
        <w:top w:val="none" w:sz="0" w:space="0" w:color="auto"/>
        <w:left w:val="none" w:sz="0" w:space="0" w:color="auto"/>
        <w:bottom w:val="none" w:sz="0" w:space="0" w:color="auto"/>
        <w:right w:val="none" w:sz="0" w:space="0" w:color="auto"/>
      </w:divBdr>
    </w:div>
    <w:div w:id="2018194591">
      <w:marLeft w:val="0"/>
      <w:marRight w:val="0"/>
      <w:marTop w:val="0"/>
      <w:marBottom w:val="0"/>
      <w:divBdr>
        <w:top w:val="none" w:sz="0" w:space="0" w:color="auto"/>
        <w:left w:val="none" w:sz="0" w:space="0" w:color="auto"/>
        <w:bottom w:val="none" w:sz="0" w:space="0" w:color="auto"/>
        <w:right w:val="none" w:sz="0" w:space="0" w:color="auto"/>
      </w:divBdr>
    </w:div>
    <w:div w:id="2018194592">
      <w:marLeft w:val="0"/>
      <w:marRight w:val="0"/>
      <w:marTop w:val="0"/>
      <w:marBottom w:val="0"/>
      <w:divBdr>
        <w:top w:val="none" w:sz="0" w:space="0" w:color="auto"/>
        <w:left w:val="none" w:sz="0" w:space="0" w:color="auto"/>
        <w:bottom w:val="none" w:sz="0" w:space="0" w:color="auto"/>
        <w:right w:val="none" w:sz="0" w:space="0" w:color="auto"/>
      </w:divBdr>
    </w:div>
    <w:div w:id="2018194593">
      <w:marLeft w:val="0"/>
      <w:marRight w:val="0"/>
      <w:marTop w:val="0"/>
      <w:marBottom w:val="0"/>
      <w:divBdr>
        <w:top w:val="none" w:sz="0" w:space="0" w:color="auto"/>
        <w:left w:val="none" w:sz="0" w:space="0" w:color="auto"/>
        <w:bottom w:val="none" w:sz="0" w:space="0" w:color="auto"/>
        <w:right w:val="none" w:sz="0" w:space="0" w:color="auto"/>
      </w:divBdr>
    </w:div>
    <w:div w:id="2018194594">
      <w:marLeft w:val="0"/>
      <w:marRight w:val="0"/>
      <w:marTop w:val="0"/>
      <w:marBottom w:val="0"/>
      <w:divBdr>
        <w:top w:val="none" w:sz="0" w:space="0" w:color="auto"/>
        <w:left w:val="none" w:sz="0" w:space="0" w:color="auto"/>
        <w:bottom w:val="none" w:sz="0" w:space="0" w:color="auto"/>
        <w:right w:val="none" w:sz="0" w:space="0" w:color="auto"/>
      </w:divBdr>
    </w:div>
    <w:div w:id="2018194595">
      <w:marLeft w:val="0"/>
      <w:marRight w:val="0"/>
      <w:marTop w:val="0"/>
      <w:marBottom w:val="0"/>
      <w:divBdr>
        <w:top w:val="none" w:sz="0" w:space="0" w:color="auto"/>
        <w:left w:val="none" w:sz="0" w:space="0" w:color="auto"/>
        <w:bottom w:val="none" w:sz="0" w:space="0" w:color="auto"/>
        <w:right w:val="none" w:sz="0" w:space="0" w:color="auto"/>
      </w:divBdr>
    </w:div>
    <w:div w:id="2018194596">
      <w:marLeft w:val="0"/>
      <w:marRight w:val="0"/>
      <w:marTop w:val="0"/>
      <w:marBottom w:val="0"/>
      <w:divBdr>
        <w:top w:val="none" w:sz="0" w:space="0" w:color="auto"/>
        <w:left w:val="none" w:sz="0" w:space="0" w:color="auto"/>
        <w:bottom w:val="none" w:sz="0" w:space="0" w:color="auto"/>
        <w:right w:val="none" w:sz="0" w:space="0" w:color="auto"/>
      </w:divBdr>
    </w:div>
    <w:div w:id="2018194597">
      <w:marLeft w:val="0"/>
      <w:marRight w:val="0"/>
      <w:marTop w:val="0"/>
      <w:marBottom w:val="0"/>
      <w:divBdr>
        <w:top w:val="none" w:sz="0" w:space="0" w:color="auto"/>
        <w:left w:val="none" w:sz="0" w:space="0" w:color="auto"/>
        <w:bottom w:val="none" w:sz="0" w:space="0" w:color="auto"/>
        <w:right w:val="none" w:sz="0" w:space="0" w:color="auto"/>
      </w:divBdr>
    </w:div>
    <w:div w:id="2018194598">
      <w:marLeft w:val="0"/>
      <w:marRight w:val="0"/>
      <w:marTop w:val="0"/>
      <w:marBottom w:val="0"/>
      <w:divBdr>
        <w:top w:val="none" w:sz="0" w:space="0" w:color="auto"/>
        <w:left w:val="none" w:sz="0" w:space="0" w:color="auto"/>
        <w:bottom w:val="none" w:sz="0" w:space="0" w:color="auto"/>
        <w:right w:val="none" w:sz="0" w:space="0" w:color="auto"/>
      </w:divBdr>
    </w:div>
    <w:div w:id="2018194599">
      <w:marLeft w:val="0"/>
      <w:marRight w:val="0"/>
      <w:marTop w:val="0"/>
      <w:marBottom w:val="0"/>
      <w:divBdr>
        <w:top w:val="none" w:sz="0" w:space="0" w:color="auto"/>
        <w:left w:val="none" w:sz="0" w:space="0" w:color="auto"/>
        <w:bottom w:val="none" w:sz="0" w:space="0" w:color="auto"/>
        <w:right w:val="none" w:sz="0" w:space="0" w:color="auto"/>
      </w:divBdr>
    </w:div>
    <w:div w:id="2018194600">
      <w:marLeft w:val="0"/>
      <w:marRight w:val="0"/>
      <w:marTop w:val="0"/>
      <w:marBottom w:val="0"/>
      <w:divBdr>
        <w:top w:val="none" w:sz="0" w:space="0" w:color="auto"/>
        <w:left w:val="none" w:sz="0" w:space="0" w:color="auto"/>
        <w:bottom w:val="none" w:sz="0" w:space="0" w:color="auto"/>
        <w:right w:val="none" w:sz="0" w:space="0" w:color="auto"/>
      </w:divBdr>
    </w:div>
    <w:div w:id="2018194601">
      <w:marLeft w:val="0"/>
      <w:marRight w:val="0"/>
      <w:marTop w:val="0"/>
      <w:marBottom w:val="0"/>
      <w:divBdr>
        <w:top w:val="none" w:sz="0" w:space="0" w:color="auto"/>
        <w:left w:val="none" w:sz="0" w:space="0" w:color="auto"/>
        <w:bottom w:val="none" w:sz="0" w:space="0" w:color="auto"/>
        <w:right w:val="none" w:sz="0" w:space="0" w:color="auto"/>
      </w:divBdr>
    </w:div>
    <w:div w:id="2018194602">
      <w:marLeft w:val="0"/>
      <w:marRight w:val="0"/>
      <w:marTop w:val="0"/>
      <w:marBottom w:val="0"/>
      <w:divBdr>
        <w:top w:val="none" w:sz="0" w:space="0" w:color="auto"/>
        <w:left w:val="none" w:sz="0" w:space="0" w:color="auto"/>
        <w:bottom w:val="none" w:sz="0" w:space="0" w:color="auto"/>
        <w:right w:val="none" w:sz="0" w:space="0" w:color="auto"/>
      </w:divBdr>
    </w:div>
    <w:div w:id="2018194603">
      <w:marLeft w:val="0"/>
      <w:marRight w:val="0"/>
      <w:marTop w:val="0"/>
      <w:marBottom w:val="0"/>
      <w:divBdr>
        <w:top w:val="none" w:sz="0" w:space="0" w:color="auto"/>
        <w:left w:val="none" w:sz="0" w:space="0" w:color="auto"/>
        <w:bottom w:val="none" w:sz="0" w:space="0" w:color="auto"/>
        <w:right w:val="none" w:sz="0" w:space="0" w:color="auto"/>
      </w:divBdr>
    </w:div>
    <w:div w:id="2018194604">
      <w:marLeft w:val="0"/>
      <w:marRight w:val="0"/>
      <w:marTop w:val="0"/>
      <w:marBottom w:val="0"/>
      <w:divBdr>
        <w:top w:val="none" w:sz="0" w:space="0" w:color="auto"/>
        <w:left w:val="none" w:sz="0" w:space="0" w:color="auto"/>
        <w:bottom w:val="none" w:sz="0" w:space="0" w:color="auto"/>
        <w:right w:val="none" w:sz="0" w:space="0" w:color="auto"/>
      </w:divBdr>
    </w:div>
    <w:div w:id="2018194605">
      <w:marLeft w:val="0"/>
      <w:marRight w:val="0"/>
      <w:marTop w:val="0"/>
      <w:marBottom w:val="0"/>
      <w:divBdr>
        <w:top w:val="none" w:sz="0" w:space="0" w:color="auto"/>
        <w:left w:val="none" w:sz="0" w:space="0" w:color="auto"/>
        <w:bottom w:val="none" w:sz="0" w:space="0" w:color="auto"/>
        <w:right w:val="none" w:sz="0" w:space="0" w:color="auto"/>
      </w:divBdr>
    </w:div>
    <w:div w:id="2018194606">
      <w:marLeft w:val="0"/>
      <w:marRight w:val="0"/>
      <w:marTop w:val="0"/>
      <w:marBottom w:val="0"/>
      <w:divBdr>
        <w:top w:val="none" w:sz="0" w:space="0" w:color="auto"/>
        <w:left w:val="none" w:sz="0" w:space="0" w:color="auto"/>
        <w:bottom w:val="none" w:sz="0" w:space="0" w:color="auto"/>
        <w:right w:val="none" w:sz="0" w:space="0" w:color="auto"/>
      </w:divBdr>
    </w:div>
    <w:div w:id="2018194607">
      <w:marLeft w:val="0"/>
      <w:marRight w:val="0"/>
      <w:marTop w:val="0"/>
      <w:marBottom w:val="0"/>
      <w:divBdr>
        <w:top w:val="none" w:sz="0" w:space="0" w:color="auto"/>
        <w:left w:val="none" w:sz="0" w:space="0" w:color="auto"/>
        <w:bottom w:val="none" w:sz="0" w:space="0" w:color="auto"/>
        <w:right w:val="none" w:sz="0" w:space="0" w:color="auto"/>
      </w:divBdr>
    </w:div>
    <w:div w:id="2018194608">
      <w:marLeft w:val="0"/>
      <w:marRight w:val="0"/>
      <w:marTop w:val="0"/>
      <w:marBottom w:val="0"/>
      <w:divBdr>
        <w:top w:val="none" w:sz="0" w:space="0" w:color="auto"/>
        <w:left w:val="none" w:sz="0" w:space="0" w:color="auto"/>
        <w:bottom w:val="none" w:sz="0" w:space="0" w:color="auto"/>
        <w:right w:val="none" w:sz="0" w:space="0" w:color="auto"/>
      </w:divBdr>
    </w:div>
    <w:div w:id="2018194609">
      <w:marLeft w:val="0"/>
      <w:marRight w:val="0"/>
      <w:marTop w:val="0"/>
      <w:marBottom w:val="0"/>
      <w:divBdr>
        <w:top w:val="none" w:sz="0" w:space="0" w:color="auto"/>
        <w:left w:val="none" w:sz="0" w:space="0" w:color="auto"/>
        <w:bottom w:val="none" w:sz="0" w:space="0" w:color="auto"/>
        <w:right w:val="none" w:sz="0" w:space="0" w:color="auto"/>
      </w:divBdr>
    </w:div>
    <w:div w:id="2018194610">
      <w:marLeft w:val="0"/>
      <w:marRight w:val="0"/>
      <w:marTop w:val="0"/>
      <w:marBottom w:val="0"/>
      <w:divBdr>
        <w:top w:val="none" w:sz="0" w:space="0" w:color="auto"/>
        <w:left w:val="none" w:sz="0" w:space="0" w:color="auto"/>
        <w:bottom w:val="none" w:sz="0" w:space="0" w:color="auto"/>
        <w:right w:val="none" w:sz="0" w:space="0" w:color="auto"/>
      </w:divBdr>
    </w:div>
    <w:div w:id="2018194611">
      <w:marLeft w:val="0"/>
      <w:marRight w:val="0"/>
      <w:marTop w:val="0"/>
      <w:marBottom w:val="0"/>
      <w:divBdr>
        <w:top w:val="none" w:sz="0" w:space="0" w:color="auto"/>
        <w:left w:val="none" w:sz="0" w:space="0" w:color="auto"/>
        <w:bottom w:val="none" w:sz="0" w:space="0" w:color="auto"/>
        <w:right w:val="none" w:sz="0" w:space="0" w:color="auto"/>
      </w:divBdr>
    </w:div>
    <w:div w:id="2018194612">
      <w:marLeft w:val="0"/>
      <w:marRight w:val="0"/>
      <w:marTop w:val="0"/>
      <w:marBottom w:val="0"/>
      <w:divBdr>
        <w:top w:val="none" w:sz="0" w:space="0" w:color="auto"/>
        <w:left w:val="none" w:sz="0" w:space="0" w:color="auto"/>
        <w:bottom w:val="none" w:sz="0" w:space="0" w:color="auto"/>
        <w:right w:val="none" w:sz="0" w:space="0" w:color="auto"/>
      </w:divBdr>
    </w:div>
    <w:div w:id="2018194613">
      <w:marLeft w:val="0"/>
      <w:marRight w:val="0"/>
      <w:marTop w:val="0"/>
      <w:marBottom w:val="0"/>
      <w:divBdr>
        <w:top w:val="none" w:sz="0" w:space="0" w:color="auto"/>
        <w:left w:val="none" w:sz="0" w:space="0" w:color="auto"/>
        <w:bottom w:val="none" w:sz="0" w:space="0" w:color="auto"/>
        <w:right w:val="none" w:sz="0" w:space="0" w:color="auto"/>
      </w:divBdr>
    </w:div>
    <w:div w:id="2018194614">
      <w:marLeft w:val="0"/>
      <w:marRight w:val="0"/>
      <w:marTop w:val="0"/>
      <w:marBottom w:val="0"/>
      <w:divBdr>
        <w:top w:val="none" w:sz="0" w:space="0" w:color="auto"/>
        <w:left w:val="none" w:sz="0" w:space="0" w:color="auto"/>
        <w:bottom w:val="none" w:sz="0" w:space="0" w:color="auto"/>
        <w:right w:val="none" w:sz="0" w:space="0" w:color="auto"/>
      </w:divBdr>
    </w:div>
    <w:div w:id="2018194615">
      <w:marLeft w:val="0"/>
      <w:marRight w:val="0"/>
      <w:marTop w:val="0"/>
      <w:marBottom w:val="0"/>
      <w:divBdr>
        <w:top w:val="none" w:sz="0" w:space="0" w:color="auto"/>
        <w:left w:val="none" w:sz="0" w:space="0" w:color="auto"/>
        <w:bottom w:val="none" w:sz="0" w:space="0" w:color="auto"/>
        <w:right w:val="none" w:sz="0" w:space="0" w:color="auto"/>
      </w:divBdr>
    </w:div>
    <w:div w:id="2018194616">
      <w:marLeft w:val="0"/>
      <w:marRight w:val="0"/>
      <w:marTop w:val="0"/>
      <w:marBottom w:val="0"/>
      <w:divBdr>
        <w:top w:val="none" w:sz="0" w:space="0" w:color="auto"/>
        <w:left w:val="none" w:sz="0" w:space="0" w:color="auto"/>
        <w:bottom w:val="none" w:sz="0" w:space="0" w:color="auto"/>
        <w:right w:val="none" w:sz="0" w:space="0" w:color="auto"/>
      </w:divBdr>
    </w:div>
    <w:div w:id="2018194617">
      <w:marLeft w:val="0"/>
      <w:marRight w:val="0"/>
      <w:marTop w:val="0"/>
      <w:marBottom w:val="0"/>
      <w:divBdr>
        <w:top w:val="none" w:sz="0" w:space="0" w:color="auto"/>
        <w:left w:val="none" w:sz="0" w:space="0" w:color="auto"/>
        <w:bottom w:val="none" w:sz="0" w:space="0" w:color="auto"/>
        <w:right w:val="none" w:sz="0" w:space="0" w:color="auto"/>
      </w:divBdr>
    </w:div>
    <w:div w:id="2018194618">
      <w:marLeft w:val="0"/>
      <w:marRight w:val="0"/>
      <w:marTop w:val="0"/>
      <w:marBottom w:val="0"/>
      <w:divBdr>
        <w:top w:val="none" w:sz="0" w:space="0" w:color="auto"/>
        <w:left w:val="none" w:sz="0" w:space="0" w:color="auto"/>
        <w:bottom w:val="none" w:sz="0" w:space="0" w:color="auto"/>
        <w:right w:val="none" w:sz="0" w:space="0" w:color="auto"/>
      </w:divBdr>
    </w:div>
    <w:div w:id="2018194619">
      <w:marLeft w:val="0"/>
      <w:marRight w:val="0"/>
      <w:marTop w:val="0"/>
      <w:marBottom w:val="0"/>
      <w:divBdr>
        <w:top w:val="none" w:sz="0" w:space="0" w:color="auto"/>
        <w:left w:val="none" w:sz="0" w:space="0" w:color="auto"/>
        <w:bottom w:val="none" w:sz="0" w:space="0" w:color="auto"/>
        <w:right w:val="none" w:sz="0" w:space="0" w:color="auto"/>
      </w:divBdr>
    </w:div>
    <w:div w:id="2018194620">
      <w:marLeft w:val="0"/>
      <w:marRight w:val="0"/>
      <w:marTop w:val="0"/>
      <w:marBottom w:val="0"/>
      <w:divBdr>
        <w:top w:val="none" w:sz="0" w:space="0" w:color="auto"/>
        <w:left w:val="none" w:sz="0" w:space="0" w:color="auto"/>
        <w:bottom w:val="none" w:sz="0" w:space="0" w:color="auto"/>
        <w:right w:val="none" w:sz="0" w:space="0" w:color="auto"/>
      </w:divBdr>
    </w:div>
    <w:div w:id="2018194621">
      <w:marLeft w:val="0"/>
      <w:marRight w:val="0"/>
      <w:marTop w:val="0"/>
      <w:marBottom w:val="0"/>
      <w:divBdr>
        <w:top w:val="none" w:sz="0" w:space="0" w:color="auto"/>
        <w:left w:val="none" w:sz="0" w:space="0" w:color="auto"/>
        <w:bottom w:val="none" w:sz="0" w:space="0" w:color="auto"/>
        <w:right w:val="none" w:sz="0" w:space="0" w:color="auto"/>
      </w:divBdr>
    </w:div>
    <w:div w:id="2018194622">
      <w:marLeft w:val="0"/>
      <w:marRight w:val="0"/>
      <w:marTop w:val="0"/>
      <w:marBottom w:val="0"/>
      <w:divBdr>
        <w:top w:val="none" w:sz="0" w:space="0" w:color="auto"/>
        <w:left w:val="none" w:sz="0" w:space="0" w:color="auto"/>
        <w:bottom w:val="none" w:sz="0" w:space="0" w:color="auto"/>
        <w:right w:val="none" w:sz="0" w:space="0" w:color="auto"/>
      </w:divBdr>
    </w:div>
    <w:div w:id="2018194623">
      <w:marLeft w:val="0"/>
      <w:marRight w:val="0"/>
      <w:marTop w:val="0"/>
      <w:marBottom w:val="0"/>
      <w:divBdr>
        <w:top w:val="none" w:sz="0" w:space="0" w:color="auto"/>
        <w:left w:val="none" w:sz="0" w:space="0" w:color="auto"/>
        <w:bottom w:val="none" w:sz="0" w:space="0" w:color="auto"/>
        <w:right w:val="none" w:sz="0" w:space="0" w:color="auto"/>
      </w:divBdr>
    </w:div>
    <w:div w:id="2018194624">
      <w:marLeft w:val="0"/>
      <w:marRight w:val="0"/>
      <w:marTop w:val="0"/>
      <w:marBottom w:val="0"/>
      <w:divBdr>
        <w:top w:val="none" w:sz="0" w:space="0" w:color="auto"/>
        <w:left w:val="none" w:sz="0" w:space="0" w:color="auto"/>
        <w:bottom w:val="none" w:sz="0" w:space="0" w:color="auto"/>
        <w:right w:val="none" w:sz="0" w:space="0" w:color="auto"/>
      </w:divBdr>
    </w:div>
    <w:div w:id="2018194625">
      <w:marLeft w:val="0"/>
      <w:marRight w:val="0"/>
      <w:marTop w:val="0"/>
      <w:marBottom w:val="0"/>
      <w:divBdr>
        <w:top w:val="none" w:sz="0" w:space="0" w:color="auto"/>
        <w:left w:val="none" w:sz="0" w:space="0" w:color="auto"/>
        <w:bottom w:val="none" w:sz="0" w:space="0" w:color="auto"/>
        <w:right w:val="none" w:sz="0" w:space="0" w:color="auto"/>
      </w:divBdr>
    </w:div>
    <w:div w:id="2018194626">
      <w:marLeft w:val="0"/>
      <w:marRight w:val="0"/>
      <w:marTop w:val="0"/>
      <w:marBottom w:val="0"/>
      <w:divBdr>
        <w:top w:val="none" w:sz="0" w:space="0" w:color="auto"/>
        <w:left w:val="none" w:sz="0" w:space="0" w:color="auto"/>
        <w:bottom w:val="none" w:sz="0" w:space="0" w:color="auto"/>
        <w:right w:val="none" w:sz="0" w:space="0" w:color="auto"/>
      </w:divBdr>
    </w:div>
    <w:div w:id="2018194627">
      <w:marLeft w:val="0"/>
      <w:marRight w:val="0"/>
      <w:marTop w:val="0"/>
      <w:marBottom w:val="0"/>
      <w:divBdr>
        <w:top w:val="none" w:sz="0" w:space="0" w:color="auto"/>
        <w:left w:val="none" w:sz="0" w:space="0" w:color="auto"/>
        <w:bottom w:val="none" w:sz="0" w:space="0" w:color="auto"/>
        <w:right w:val="none" w:sz="0" w:space="0" w:color="auto"/>
      </w:divBdr>
    </w:div>
    <w:div w:id="2018194628">
      <w:marLeft w:val="0"/>
      <w:marRight w:val="0"/>
      <w:marTop w:val="0"/>
      <w:marBottom w:val="0"/>
      <w:divBdr>
        <w:top w:val="none" w:sz="0" w:space="0" w:color="auto"/>
        <w:left w:val="none" w:sz="0" w:space="0" w:color="auto"/>
        <w:bottom w:val="none" w:sz="0" w:space="0" w:color="auto"/>
        <w:right w:val="none" w:sz="0" w:space="0" w:color="auto"/>
      </w:divBdr>
    </w:div>
    <w:div w:id="2018194629">
      <w:marLeft w:val="0"/>
      <w:marRight w:val="0"/>
      <w:marTop w:val="0"/>
      <w:marBottom w:val="0"/>
      <w:divBdr>
        <w:top w:val="none" w:sz="0" w:space="0" w:color="auto"/>
        <w:left w:val="none" w:sz="0" w:space="0" w:color="auto"/>
        <w:bottom w:val="none" w:sz="0" w:space="0" w:color="auto"/>
        <w:right w:val="none" w:sz="0" w:space="0" w:color="auto"/>
      </w:divBdr>
    </w:div>
    <w:div w:id="2018194630">
      <w:marLeft w:val="0"/>
      <w:marRight w:val="0"/>
      <w:marTop w:val="0"/>
      <w:marBottom w:val="0"/>
      <w:divBdr>
        <w:top w:val="none" w:sz="0" w:space="0" w:color="auto"/>
        <w:left w:val="none" w:sz="0" w:space="0" w:color="auto"/>
        <w:bottom w:val="none" w:sz="0" w:space="0" w:color="auto"/>
        <w:right w:val="none" w:sz="0" w:space="0" w:color="auto"/>
      </w:divBdr>
    </w:div>
    <w:div w:id="2018194631">
      <w:marLeft w:val="0"/>
      <w:marRight w:val="0"/>
      <w:marTop w:val="0"/>
      <w:marBottom w:val="0"/>
      <w:divBdr>
        <w:top w:val="none" w:sz="0" w:space="0" w:color="auto"/>
        <w:left w:val="none" w:sz="0" w:space="0" w:color="auto"/>
        <w:bottom w:val="none" w:sz="0" w:space="0" w:color="auto"/>
        <w:right w:val="none" w:sz="0" w:space="0" w:color="auto"/>
      </w:divBdr>
    </w:div>
    <w:div w:id="2018194632">
      <w:marLeft w:val="0"/>
      <w:marRight w:val="0"/>
      <w:marTop w:val="0"/>
      <w:marBottom w:val="0"/>
      <w:divBdr>
        <w:top w:val="none" w:sz="0" w:space="0" w:color="auto"/>
        <w:left w:val="none" w:sz="0" w:space="0" w:color="auto"/>
        <w:bottom w:val="none" w:sz="0" w:space="0" w:color="auto"/>
        <w:right w:val="none" w:sz="0" w:space="0" w:color="auto"/>
      </w:divBdr>
    </w:div>
    <w:div w:id="2018194633">
      <w:marLeft w:val="0"/>
      <w:marRight w:val="0"/>
      <w:marTop w:val="0"/>
      <w:marBottom w:val="0"/>
      <w:divBdr>
        <w:top w:val="none" w:sz="0" w:space="0" w:color="auto"/>
        <w:left w:val="none" w:sz="0" w:space="0" w:color="auto"/>
        <w:bottom w:val="none" w:sz="0" w:space="0" w:color="auto"/>
        <w:right w:val="none" w:sz="0" w:space="0" w:color="auto"/>
      </w:divBdr>
    </w:div>
    <w:div w:id="2018194634">
      <w:marLeft w:val="0"/>
      <w:marRight w:val="0"/>
      <w:marTop w:val="0"/>
      <w:marBottom w:val="0"/>
      <w:divBdr>
        <w:top w:val="none" w:sz="0" w:space="0" w:color="auto"/>
        <w:left w:val="none" w:sz="0" w:space="0" w:color="auto"/>
        <w:bottom w:val="none" w:sz="0" w:space="0" w:color="auto"/>
        <w:right w:val="none" w:sz="0" w:space="0" w:color="auto"/>
      </w:divBdr>
    </w:div>
    <w:div w:id="2018194635">
      <w:marLeft w:val="0"/>
      <w:marRight w:val="0"/>
      <w:marTop w:val="0"/>
      <w:marBottom w:val="0"/>
      <w:divBdr>
        <w:top w:val="none" w:sz="0" w:space="0" w:color="auto"/>
        <w:left w:val="none" w:sz="0" w:space="0" w:color="auto"/>
        <w:bottom w:val="none" w:sz="0" w:space="0" w:color="auto"/>
        <w:right w:val="none" w:sz="0" w:space="0" w:color="auto"/>
      </w:divBdr>
    </w:div>
    <w:div w:id="2018194636">
      <w:marLeft w:val="0"/>
      <w:marRight w:val="0"/>
      <w:marTop w:val="0"/>
      <w:marBottom w:val="0"/>
      <w:divBdr>
        <w:top w:val="none" w:sz="0" w:space="0" w:color="auto"/>
        <w:left w:val="none" w:sz="0" w:space="0" w:color="auto"/>
        <w:bottom w:val="none" w:sz="0" w:space="0" w:color="auto"/>
        <w:right w:val="none" w:sz="0" w:space="0" w:color="auto"/>
      </w:divBdr>
    </w:div>
    <w:div w:id="2018194637">
      <w:marLeft w:val="0"/>
      <w:marRight w:val="0"/>
      <w:marTop w:val="0"/>
      <w:marBottom w:val="0"/>
      <w:divBdr>
        <w:top w:val="none" w:sz="0" w:space="0" w:color="auto"/>
        <w:left w:val="none" w:sz="0" w:space="0" w:color="auto"/>
        <w:bottom w:val="none" w:sz="0" w:space="0" w:color="auto"/>
        <w:right w:val="none" w:sz="0" w:space="0" w:color="auto"/>
      </w:divBdr>
    </w:div>
    <w:div w:id="2018194638">
      <w:marLeft w:val="0"/>
      <w:marRight w:val="0"/>
      <w:marTop w:val="0"/>
      <w:marBottom w:val="0"/>
      <w:divBdr>
        <w:top w:val="none" w:sz="0" w:space="0" w:color="auto"/>
        <w:left w:val="none" w:sz="0" w:space="0" w:color="auto"/>
        <w:bottom w:val="none" w:sz="0" w:space="0" w:color="auto"/>
        <w:right w:val="none" w:sz="0" w:space="0" w:color="auto"/>
      </w:divBdr>
    </w:div>
    <w:div w:id="2018194639">
      <w:marLeft w:val="0"/>
      <w:marRight w:val="0"/>
      <w:marTop w:val="0"/>
      <w:marBottom w:val="0"/>
      <w:divBdr>
        <w:top w:val="none" w:sz="0" w:space="0" w:color="auto"/>
        <w:left w:val="none" w:sz="0" w:space="0" w:color="auto"/>
        <w:bottom w:val="none" w:sz="0" w:space="0" w:color="auto"/>
        <w:right w:val="none" w:sz="0" w:space="0" w:color="auto"/>
      </w:divBdr>
    </w:div>
    <w:div w:id="2018194640">
      <w:marLeft w:val="0"/>
      <w:marRight w:val="0"/>
      <w:marTop w:val="0"/>
      <w:marBottom w:val="0"/>
      <w:divBdr>
        <w:top w:val="none" w:sz="0" w:space="0" w:color="auto"/>
        <w:left w:val="none" w:sz="0" w:space="0" w:color="auto"/>
        <w:bottom w:val="none" w:sz="0" w:space="0" w:color="auto"/>
        <w:right w:val="none" w:sz="0" w:space="0" w:color="auto"/>
      </w:divBdr>
    </w:div>
    <w:div w:id="2018194641">
      <w:marLeft w:val="0"/>
      <w:marRight w:val="0"/>
      <w:marTop w:val="0"/>
      <w:marBottom w:val="0"/>
      <w:divBdr>
        <w:top w:val="none" w:sz="0" w:space="0" w:color="auto"/>
        <w:left w:val="none" w:sz="0" w:space="0" w:color="auto"/>
        <w:bottom w:val="none" w:sz="0" w:space="0" w:color="auto"/>
        <w:right w:val="none" w:sz="0" w:space="0" w:color="auto"/>
      </w:divBdr>
    </w:div>
    <w:div w:id="2018194642">
      <w:marLeft w:val="0"/>
      <w:marRight w:val="0"/>
      <w:marTop w:val="0"/>
      <w:marBottom w:val="0"/>
      <w:divBdr>
        <w:top w:val="none" w:sz="0" w:space="0" w:color="auto"/>
        <w:left w:val="none" w:sz="0" w:space="0" w:color="auto"/>
        <w:bottom w:val="none" w:sz="0" w:space="0" w:color="auto"/>
        <w:right w:val="none" w:sz="0" w:space="0" w:color="auto"/>
      </w:divBdr>
    </w:div>
    <w:div w:id="2018194643">
      <w:marLeft w:val="0"/>
      <w:marRight w:val="0"/>
      <w:marTop w:val="0"/>
      <w:marBottom w:val="0"/>
      <w:divBdr>
        <w:top w:val="none" w:sz="0" w:space="0" w:color="auto"/>
        <w:left w:val="none" w:sz="0" w:space="0" w:color="auto"/>
        <w:bottom w:val="none" w:sz="0" w:space="0" w:color="auto"/>
        <w:right w:val="none" w:sz="0" w:space="0" w:color="auto"/>
      </w:divBdr>
    </w:div>
    <w:div w:id="2018194644">
      <w:marLeft w:val="0"/>
      <w:marRight w:val="0"/>
      <w:marTop w:val="0"/>
      <w:marBottom w:val="0"/>
      <w:divBdr>
        <w:top w:val="none" w:sz="0" w:space="0" w:color="auto"/>
        <w:left w:val="none" w:sz="0" w:space="0" w:color="auto"/>
        <w:bottom w:val="none" w:sz="0" w:space="0" w:color="auto"/>
        <w:right w:val="none" w:sz="0" w:space="0" w:color="auto"/>
      </w:divBdr>
    </w:div>
    <w:div w:id="2018194645">
      <w:marLeft w:val="0"/>
      <w:marRight w:val="0"/>
      <w:marTop w:val="0"/>
      <w:marBottom w:val="0"/>
      <w:divBdr>
        <w:top w:val="none" w:sz="0" w:space="0" w:color="auto"/>
        <w:left w:val="none" w:sz="0" w:space="0" w:color="auto"/>
        <w:bottom w:val="none" w:sz="0" w:space="0" w:color="auto"/>
        <w:right w:val="none" w:sz="0" w:space="0" w:color="auto"/>
      </w:divBdr>
    </w:div>
    <w:div w:id="2018194646">
      <w:marLeft w:val="0"/>
      <w:marRight w:val="0"/>
      <w:marTop w:val="0"/>
      <w:marBottom w:val="0"/>
      <w:divBdr>
        <w:top w:val="none" w:sz="0" w:space="0" w:color="auto"/>
        <w:left w:val="none" w:sz="0" w:space="0" w:color="auto"/>
        <w:bottom w:val="none" w:sz="0" w:space="0" w:color="auto"/>
        <w:right w:val="none" w:sz="0" w:space="0" w:color="auto"/>
      </w:divBdr>
    </w:div>
    <w:div w:id="2018194647">
      <w:marLeft w:val="0"/>
      <w:marRight w:val="0"/>
      <w:marTop w:val="0"/>
      <w:marBottom w:val="0"/>
      <w:divBdr>
        <w:top w:val="none" w:sz="0" w:space="0" w:color="auto"/>
        <w:left w:val="none" w:sz="0" w:space="0" w:color="auto"/>
        <w:bottom w:val="none" w:sz="0" w:space="0" w:color="auto"/>
        <w:right w:val="none" w:sz="0" w:space="0" w:color="auto"/>
      </w:divBdr>
    </w:div>
    <w:div w:id="2018194648">
      <w:marLeft w:val="0"/>
      <w:marRight w:val="0"/>
      <w:marTop w:val="0"/>
      <w:marBottom w:val="0"/>
      <w:divBdr>
        <w:top w:val="none" w:sz="0" w:space="0" w:color="auto"/>
        <w:left w:val="none" w:sz="0" w:space="0" w:color="auto"/>
        <w:bottom w:val="none" w:sz="0" w:space="0" w:color="auto"/>
        <w:right w:val="none" w:sz="0" w:space="0" w:color="auto"/>
      </w:divBdr>
    </w:div>
    <w:div w:id="2018194649">
      <w:marLeft w:val="0"/>
      <w:marRight w:val="0"/>
      <w:marTop w:val="0"/>
      <w:marBottom w:val="0"/>
      <w:divBdr>
        <w:top w:val="none" w:sz="0" w:space="0" w:color="auto"/>
        <w:left w:val="none" w:sz="0" w:space="0" w:color="auto"/>
        <w:bottom w:val="none" w:sz="0" w:space="0" w:color="auto"/>
        <w:right w:val="none" w:sz="0" w:space="0" w:color="auto"/>
      </w:divBdr>
    </w:div>
    <w:div w:id="2018194650">
      <w:marLeft w:val="0"/>
      <w:marRight w:val="0"/>
      <w:marTop w:val="0"/>
      <w:marBottom w:val="0"/>
      <w:divBdr>
        <w:top w:val="none" w:sz="0" w:space="0" w:color="auto"/>
        <w:left w:val="none" w:sz="0" w:space="0" w:color="auto"/>
        <w:bottom w:val="none" w:sz="0" w:space="0" w:color="auto"/>
        <w:right w:val="none" w:sz="0" w:space="0" w:color="auto"/>
      </w:divBdr>
    </w:div>
    <w:div w:id="2018194651">
      <w:marLeft w:val="0"/>
      <w:marRight w:val="0"/>
      <w:marTop w:val="0"/>
      <w:marBottom w:val="0"/>
      <w:divBdr>
        <w:top w:val="none" w:sz="0" w:space="0" w:color="auto"/>
        <w:left w:val="none" w:sz="0" w:space="0" w:color="auto"/>
        <w:bottom w:val="none" w:sz="0" w:space="0" w:color="auto"/>
        <w:right w:val="none" w:sz="0" w:space="0" w:color="auto"/>
      </w:divBdr>
    </w:div>
    <w:div w:id="2018194652">
      <w:marLeft w:val="0"/>
      <w:marRight w:val="0"/>
      <w:marTop w:val="0"/>
      <w:marBottom w:val="0"/>
      <w:divBdr>
        <w:top w:val="none" w:sz="0" w:space="0" w:color="auto"/>
        <w:left w:val="none" w:sz="0" w:space="0" w:color="auto"/>
        <w:bottom w:val="none" w:sz="0" w:space="0" w:color="auto"/>
        <w:right w:val="none" w:sz="0" w:space="0" w:color="auto"/>
      </w:divBdr>
    </w:div>
    <w:div w:id="2018194653">
      <w:marLeft w:val="0"/>
      <w:marRight w:val="0"/>
      <w:marTop w:val="0"/>
      <w:marBottom w:val="0"/>
      <w:divBdr>
        <w:top w:val="none" w:sz="0" w:space="0" w:color="auto"/>
        <w:left w:val="none" w:sz="0" w:space="0" w:color="auto"/>
        <w:bottom w:val="none" w:sz="0" w:space="0" w:color="auto"/>
        <w:right w:val="none" w:sz="0" w:space="0" w:color="auto"/>
      </w:divBdr>
    </w:div>
    <w:div w:id="2018194654">
      <w:marLeft w:val="0"/>
      <w:marRight w:val="0"/>
      <w:marTop w:val="0"/>
      <w:marBottom w:val="0"/>
      <w:divBdr>
        <w:top w:val="none" w:sz="0" w:space="0" w:color="auto"/>
        <w:left w:val="none" w:sz="0" w:space="0" w:color="auto"/>
        <w:bottom w:val="none" w:sz="0" w:space="0" w:color="auto"/>
        <w:right w:val="none" w:sz="0" w:space="0" w:color="auto"/>
      </w:divBdr>
    </w:div>
    <w:div w:id="2018194655">
      <w:marLeft w:val="0"/>
      <w:marRight w:val="0"/>
      <w:marTop w:val="0"/>
      <w:marBottom w:val="0"/>
      <w:divBdr>
        <w:top w:val="none" w:sz="0" w:space="0" w:color="auto"/>
        <w:left w:val="none" w:sz="0" w:space="0" w:color="auto"/>
        <w:bottom w:val="none" w:sz="0" w:space="0" w:color="auto"/>
        <w:right w:val="none" w:sz="0" w:space="0" w:color="auto"/>
      </w:divBdr>
    </w:div>
    <w:div w:id="2018194656">
      <w:marLeft w:val="0"/>
      <w:marRight w:val="0"/>
      <w:marTop w:val="0"/>
      <w:marBottom w:val="0"/>
      <w:divBdr>
        <w:top w:val="none" w:sz="0" w:space="0" w:color="auto"/>
        <w:left w:val="none" w:sz="0" w:space="0" w:color="auto"/>
        <w:bottom w:val="none" w:sz="0" w:space="0" w:color="auto"/>
        <w:right w:val="none" w:sz="0" w:space="0" w:color="auto"/>
      </w:divBdr>
    </w:div>
    <w:div w:id="2018194657">
      <w:marLeft w:val="0"/>
      <w:marRight w:val="0"/>
      <w:marTop w:val="0"/>
      <w:marBottom w:val="0"/>
      <w:divBdr>
        <w:top w:val="none" w:sz="0" w:space="0" w:color="auto"/>
        <w:left w:val="none" w:sz="0" w:space="0" w:color="auto"/>
        <w:bottom w:val="none" w:sz="0" w:space="0" w:color="auto"/>
        <w:right w:val="none" w:sz="0" w:space="0" w:color="auto"/>
      </w:divBdr>
    </w:div>
    <w:div w:id="2018194658">
      <w:marLeft w:val="0"/>
      <w:marRight w:val="0"/>
      <w:marTop w:val="0"/>
      <w:marBottom w:val="0"/>
      <w:divBdr>
        <w:top w:val="none" w:sz="0" w:space="0" w:color="auto"/>
        <w:left w:val="none" w:sz="0" w:space="0" w:color="auto"/>
        <w:bottom w:val="none" w:sz="0" w:space="0" w:color="auto"/>
        <w:right w:val="none" w:sz="0" w:space="0" w:color="auto"/>
      </w:divBdr>
    </w:div>
    <w:div w:id="2018194659">
      <w:marLeft w:val="0"/>
      <w:marRight w:val="0"/>
      <w:marTop w:val="0"/>
      <w:marBottom w:val="0"/>
      <w:divBdr>
        <w:top w:val="none" w:sz="0" w:space="0" w:color="auto"/>
        <w:left w:val="none" w:sz="0" w:space="0" w:color="auto"/>
        <w:bottom w:val="none" w:sz="0" w:space="0" w:color="auto"/>
        <w:right w:val="none" w:sz="0" w:space="0" w:color="auto"/>
      </w:divBdr>
    </w:div>
    <w:div w:id="2018194660">
      <w:marLeft w:val="0"/>
      <w:marRight w:val="0"/>
      <w:marTop w:val="0"/>
      <w:marBottom w:val="0"/>
      <w:divBdr>
        <w:top w:val="none" w:sz="0" w:space="0" w:color="auto"/>
        <w:left w:val="none" w:sz="0" w:space="0" w:color="auto"/>
        <w:bottom w:val="none" w:sz="0" w:space="0" w:color="auto"/>
        <w:right w:val="none" w:sz="0" w:space="0" w:color="auto"/>
      </w:divBdr>
    </w:div>
    <w:div w:id="2018194661">
      <w:marLeft w:val="0"/>
      <w:marRight w:val="0"/>
      <w:marTop w:val="0"/>
      <w:marBottom w:val="0"/>
      <w:divBdr>
        <w:top w:val="none" w:sz="0" w:space="0" w:color="auto"/>
        <w:left w:val="none" w:sz="0" w:space="0" w:color="auto"/>
        <w:bottom w:val="none" w:sz="0" w:space="0" w:color="auto"/>
        <w:right w:val="none" w:sz="0" w:space="0" w:color="auto"/>
      </w:divBdr>
    </w:div>
    <w:div w:id="2018194662">
      <w:marLeft w:val="0"/>
      <w:marRight w:val="0"/>
      <w:marTop w:val="0"/>
      <w:marBottom w:val="0"/>
      <w:divBdr>
        <w:top w:val="none" w:sz="0" w:space="0" w:color="auto"/>
        <w:left w:val="none" w:sz="0" w:space="0" w:color="auto"/>
        <w:bottom w:val="none" w:sz="0" w:space="0" w:color="auto"/>
        <w:right w:val="none" w:sz="0" w:space="0" w:color="auto"/>
      </w:divBdr>
    </w:div>
    <w:div w:id="2018194663">
      <w:marLeft w:val="0"/>
      <w:marRight w:val="0"/>
      <w:marTop w:val="0"/>
      <w:marBottom w:val="0"/>
      <w:divBdr>
        <w:top w:val="none" w:sz="0" w:space="0" w:color="auto"/>
        <w:left w:val="none" w:sz="0" w:space="0" w:color="auto"/>
        <w:bottom w:val="none" w:sz="0" w:space="0" w:color="auto"/>
        <w:right w:val="none" w:sz="0" w:space="0" w:color="auto"/>
      </w:divBdr>
    </w:div>
    <w:div w:id="2018194664">
      <w:marLeft w:val="0"/>
      <w:marRight w:val="0"/>
      <w:marTop w:val="0"/>
      <w:marBottom w:val="0"/>
      <w:divBdr>
        <w:top w:val="none" w:sz="0" w:space="0" w:color="auto"/>
        <w:left w:val="none" w:sz="0" w:space="0" w:color="auto"/>
        <w:bottom w:val="none" w:sz="0" w:space="0" w:color="auto"/>
        <w:right w:val="none" w:sz="0" w:space="0" w:color="auto"/>
      </w:divBdr>
    </w:div>
    <w:div w:id="2018194665">
      <w:marLeft w:val="0"/>
      <w:marRight w:val="0"/>
      <w:marTop w:val="0"/>
      <w:marBottom w:val="0"/>
      <w:divBdr>
        <w:top w:val="none" w:sz="0" w:space="0" w:color="auto"/>
        <w:left w:val="none" w:sz="0" w:space="0" w:color="auto"/>
        <w:bottom w:val="none" w:sz="0" w:space="0" w:color="auto"/>
        <w:right w:val="none" w:sz="0" w:space="0" w:color="auto"/>
      </w:divBdr>
    </w:div>
    <w:div w:id="2018194666">
      <w:marLeft w:val="0"/>
      <w:marRight w:val="0"/>
      <w:marTop w:val="0"/>
      <w:marBottom w:val="0"/>
      <w:divBdr>
        <w:top w:val="none" w:sz="0" w:space="0" w:color="auto"/>
        <w:left w:val="none" w:sz="0" w:space="0" w:color="auto"/>
        <w:bottom w:val="none" w:sz="0" w:space="0" w:color="auto"/>
        <w:right w:val="none" w:sz="0" w:space="0" w:color="auto"/>
      </w:divBdr>
    </w:div>
    <w:div w:id="2018194667">
      <w:marLeft w:val="0"/>
      <w:marRight w:val="0"/>
      <w:marTop w:val="0"/>
      <w:marBottom w:val="0"/>
      <w:divBdr>
        <w:top w:val="none" w:sz="0" w:space="0" w:color="auto"/>
        <w:left w:val="none" w:sz="0" w:space="0" w:color="auto"/>
        <w:bottom w:val="none" w:sz="0" w:space="0" w:color="auto"/>
        <w:right w:val="none" w:sz="0" w:space="0" w:color="auto"/>
      </w:divBdr>
    </w:div>
    <w:div w:id="2018194668">
      <w:marLeft w:val="0"/>
      <w:marRight w:val="0"/>
      <w:marTop w:val="0"/>
      <w:marBottom w:val="0"/>
      <w:divBdr>
        <w:top w:val="none" w:sz="0" w:space="0" w:color="auto"/>
        <w:left w:val="none" w:sz="0" w:space="0" w:color="auto"/>
        <w:bottom w:val="none" w:sz="0" w:space="0" w:color="auto"/>
        <w:right w:val="none" w:sz="0" w:space="0" w:color="auto"/>
      </w:divBdr>
    </w:div>
    <w:div w:id="2018194669">
      <w:marLeft w:val="0"/>
      <w:marRight w:val="0"/>
      <w:marTop w:val="0"/>
      <w:marBottom w:val="0"/>
      <w:divBdr>
        <w:top w:val="none" w:sz="0" w:space="0" w:color="auto"/>
        <w:left w:val="none" w:sz="0" w:space="0" w:color="auto"/>
        <w:bottom w:val="none" w:sz="0" w:space="0" w:color="auto"/>
        <w:right w:val="none" w:sz="0" w:space="0" w:color="auto"/>
      </w:divBdr>
    </w:div>
    <w:div w:id="2018194670">
      <w:marLeft w:val="0"/>
      <w:marRight w:val="0"/>
      <w:marTop w:val="0"/>
      <w:marBottom w:val="0"/>
      <w:divBdr>
        <w:top w:val="none" w:sz="0" w:space="0" w:color="auto"/>
        <w:left w:val="none" w:sz="0" w:space="0" w:color="auto"/>
        <w:bottom w:val="none" w:sz="0" w:space="0" w:color="auto"/>
        <w:right w:val="none" w:sz="0" w:space="0" w:color="auto"/>
      </w:divBdr>
    </w:div>
    <w:div w:id="2018194671">
      <w:marLeft w:val="0"/>
      <w:marRight w:val="0"/>
      <w:marTop w:val="0"/>
      <w:marBottom w:val="0"/>
      <w:divBdr>
        <w:top w:val="none" w:sz="0" w:space="0" w:color="auto"/>
        <w:left w:val="none" w:sz="0" w:space="0" w:color="auto"/>
        <w:bottom w:val="none" w:sz="0" w:space="0" w:color="auto"/>
        <w:right w:val="none" w:sz="0" w:space="0" w:color="auto"/>
      </w:divBdr>
    </w:div>
    <w:div w:id="2018194672">
      <w:marLeft w:val="0"/>
      <w:marRight w:val="0"/>
      <w:marTop w:val="0"/>
      <w:marBottom w:val="0"/>
      <w:divBdr>
        <w:top w:val="none" w:sz="0" w:space="0" w:color="auto"/>
        <w:left w:val="none" w:sz="0" w:space="0" w:color="auto"/>
        <w:bottom w:val="none" w:sz="0" w:space="0" w:color="auto"/>
        <w:right w:val="none" w:sz="0" w:space="0" w:color="auto"/>
      </w:divBdr>
    </w:div>
    <w:div w:id="2018194673">
      <w:marLeft w:val="0"/>
      <w:marRight w:val="0"/>
      <w:marTop w:val="0"/>
      <w:marBottom w:val="0"/>
      <w:divBdr>
        <w:top w:val="none" w:sz="0" w:space="0" w:color="auto"/>
        <w:left w:val="none" w:sz="0" w:space="0" w:color="auto"/>
        <w:bottom w:val="none" w:sz="0" w:space="0" w:color="auto"/>
        <w:right w:val="none" w:sz="0" w:space="0" w:color="auto"/>
      </w:divBdr>
    </w:div>
    <w:div w:id="2018194674">
      <w:marLeft w:val="0"/>
      <w:marRight w:val="0"/>
      <w:marTop w:val="0"/>
      <w:marBottom w:val="0"/>
      <w:divBdr>
        <w:top w:val="none" w:sz="0" w:space="0" w:color="auto"/>
        <w:left w:val="none" w:sz="0" w:space="0" w:color="auto"/>
        <w:bottom w:val="none" w:sz="0" w:space="0" w:color="auto"/>
        <w:right w:val="none" w:sz="0" w:space="0" w:color="auto"/>
      </w:divBdr>
    </w:div>
    <w:div w:id="2018194675">
      <w:marLeft w:val="0"/>
      <w:marRight w:val="0"/>
      <w:marTop w:val="0"/>
      <w:marBottom w:val="0"/>
      <w:divBdr>
        <w:top w:val="none" w:sz="0" w:space="0" w:color="auto"/>
        <w:left w:val="none" w:sz="0" w:space="0" w:color="auto"/>
        <w:bottom w:val="none" w:sz="0" w:space="0" w:color="auto"/>
        <w:right w:val="none" w:sz="0" w:space="0" w:color="auto"/>
      </w:divBdr>
    </w:div>
    <w:div w:id="2018194676">
      <w:marLeft w:val="0"/>
      <w:marRight w:val="0"/>
      <w:marTop w:val="0"/>
      <w:marBottom w:val="0"/>
      <w:divBdr>
        <w:top w:val="none" w:sz="0" w:space="0" w:color="auto"/>
        <w:left w:val="none" w:sz="0" w:space="0" w:color="auto"/>
        <w:bottom w:val="none" w:sz="0" w:space="0" w:color="auto"/>
        <w:right w:val="none" w:sz="0" w:space="0" w:color="auto"/>
      </w:divBdr>
    </w:div>
    <w:div w:id="2018194677">
      <w:marLeft w:val="0"/>
      <w:marRight w:val="0"/>
      <w:marTop w:val="0"/>
      <w:marBottom w:val="0"/>
      <w:divBdr>
        <w:top w:val="none" w:sz="0" w:space="0" w:color="auto"/>
        <w:left w:val="none" w:sz="0" w:space="0" w:color="auto"/>
        <w:bottom w:val="none" w:sz="0" w:space="0" w:color="auto"/>
        <w:right w:val="none" w:sz="0" w:space="0" w:color="auto"/>
      </w:divBdr>
    </w:div>
    <w:div w:id="2018194678">
      <w:marLeft w:val="0"/>
      <w:marRight w:val="0"/>
      <w:marTop w:val="0"/>
      <w:marBottom w:val="0"/>
      <w:divBdr>
        <w:top w:val="none" w:sz="0" w:space="0" w:color="auto"/>
        <w:left w:val="none" w:sz="0" w:space="0" w:color="auto"/>
        <w:bottom w:val="none" w:sz="0" w:space="0" w:color="auto"/>
        <w:right w:val="none" w:sz="0" w:space="0" w:color="auto"/>
      </w:divBdr>
    </w:div>
    <w:div w:id="2018194679">
      <w:marLeft w:val="0"/>
      <w:marRight w:val="0"/>
      <w:marTop w:val="0"/>
      <w:marBottom w:val="0"/>
      <w:divBdr>
        <w:top w:val="none" w:sz="0" w:space="0" w:color="auto"/>
        <w:left w:val="none" w:sz="0" w:space="0" w:color="auto"/>
        <w:bottom w:val="none" w:sz="0" w:space="0" w:color="auto"/>
        <w:right w:val="none" w:sz="0" w:space="0" w:color="auto"/>
      </w:divBdr>
    </w:div>
    <w:div w:id="2018194680">
      <w:marLeft w:val="0"/>
      <w:marRight w:val="0"/>
      <w:marTop w:val="0"/>
      <w:marBottom w:val="0"/>
      <w:divBdr>
        <w:top w:val="none" w:sz="0" w:space="0" w:color="auto"/>
        <w:left w:val="none" w:sz="0" w:space="0" w:color="auto"/>
        <w:bottom w:val="none" w:sz="0" w:space="0" w:color="auto"/>
        <w:right w:val="none" w:sz="0" w:space="0" w:color="auto"/>
      </w:divBdr>
    </w:div>
    <w:div w:id="2018194681">
      <w:marLeft w:val="0"/>
      <w:marRight w:val="0"/>
      <w:marTop w:val="0"/>
      <w:marBottom w:val="0"/>
      <w:divBdr>
        <w:top w:val="none" w:sz="0" w:space="0" w:color="auto"/>
        <w:left w:val="none" w:sz="0" w:space="0" w:color="auto"/>
        <w:bottom w:val="none" w:sz="0" w:space="0" w:color="auto"/>
        <w:right w:val="none" w:sz="0" w:space="0" w:color="auto"/>
      </w:divBdr>
    </w:div>
    <w:div w:id="2018194682">
      <w:marLeft w:val="0"/>
      <w:marRight w:val="0"/>
      <w:marTop w:val="0"/>
      <w:marBottom w:val="0"/>
      <w:divBdr>
        <w:top w:val="none" w:sz="0" w:space="0" w:color="auto"/>
        <w:left w:val="none" w:sz="0" w:space="0" w:color="auto"/>
        <w:bottom w:val="none" w:sz="0" w:space="0" w:color="auto"/>
        <w:right w:val="none" w:sz="0" w:space="0" w:color="auto"/>
      </w:divBdr>
    </w:div>
    <w:div w:id="2018194683">
      <w:marLeft w:val="0"/>
      <w:marRight w:val="0"/>
      <w:marTop w:val="0"/>
      <w:marBottom w:val="0"/>
      <w:divBdr>
        <w:top w:val="none" w:sz="0" w:space="0" w:color="auto"/>
        <w:left w:val="none" w:sz="0" w:space="0" w:color="auto"/>
        <w:bottom w:val="none" w:sz="0" w:space="0" w:color="auto"/>
        <w:right w:val="none" w:sz="0" w:space="0" w:color="auto"/>
      </w:divBdr>
    </w:div>
    <w:div w:id="2018194684">
      <w:marLeft w:val="0"/>
      <w:marRight w:val="0"/>
      <w:marTop w:val="0"/>
      <w:marBottom w:val="0"/>
      <w:divBdr>
        <w:top w:val="none" w:sz="0" w:space="0" w:color="auto"/>
        <w:left w:val="none" w:sz="0" w:space="0" w:color="auto"/>
        <w:bottom w:val="none" w:sz="0" w:space="0" w:color="auto"/>
        <w:right w:val="none" w:sz="0" w:space="0" w:color="auto"/>
      </w:divBdr>
    </w:div>
    <w:div w:id="2018194685">
      <w:marLeft w:val="0"/>
      <w:marRight w:val="0"/>
      <w:marTop w:val="0"/>
      <w:marBottom w:val="0"/>
      <w:divBdr>
        <w:top w:val="none" w:sz="0" w:space="0" w:color="auto"/>
        <w:left w:val="none" w:sz="0" w:space="0" w:color="auto"/>
        <w:bottom w:val="none" w:sz="0" w:space="0" w:color="auto"/>
        <w:right w:val="none" w:sz="0" w:space="0" w:color="auto"/>
      </w:divBdr>
    </w:div>
    <w:div w:id="2018194686">
      <w:marLeft w:val="0"/>
      <w:marRight w:val="0"/>
      <w:marTop w:val="0"/>
      <w:marBottom w:val="0"/>
      <w:divBdr>
        <w:top w:val="none" w:sz="0" w:space="0" w:color="auto"/>
        <w:left w:val="none" w:sz="0" w:space="0" w:color="auto"/>
        <w:bottom w:val="none" w:sz="0" w:space="0" w:color="auto"/>
        <w:right w:val="none" w:sz="0" w:space="0" w:color="auto"/>
      </w:divBdr>
    </w:div>
    <w:div w:id="2018194687">
      <w:marLeft w:val="0"/>
      <w:marRight w:val="0"/>
      <w:marTop w:val="0"/>
      <w:marBottom w:val="0"/>
      <w:divBdr>
        <w:top w:val="none" w:sz="0" w:space="0" w:color="auto"/>
        <w:left w:val="none" w:sz="0" w:space="0" w:color="auto"/>
        <w:bottom w:val="none" w:sz="0" w:space="0" w:color="auto"/>
        <w:right w:val="none" w:sz="0" w:space="0" w:color="auto"/>
      </w:divBdr>
    </w:div>
    <w:div w:id="2018194688">
      <w:marLeft w:val="0"/>
      <w:marRight w:val="0"/>
      <w:marTop w:val="0"/>
      <w:marBottom w:val="0"/>
      <w:divBdr>
        <w:top w:val="none" w:sz="0" w:space="0" w:color="auto"/>
        <w:left w:val="none" w:sz="0" w:space="0" w:color="auto"/>
        <w:bottom w:val="none" w:sz="0" w:space="0" w:color="auto"/>
        <w:right w:val="none" w:sz="0" w:space="0" w:color="auto"/>
      </w:divBdr>
    </w:div>
    <w:div w:id="2018194689">
      <w:marLeft w:val="0"/>
      <w:marRight w:val="0"/>
      <w:marTop w:val="0"/>
      <w:marBottom w:val="0"/>
      <w:divBdr>
        <w:top w:val="none" w:sz="0" w:space="0" w:color="auto"/>
        <w:left w:val="none" w:sz="0" w:space="0" w:color="auto"/>
        <w:bottom w:val="none" w:sz="0" w:space="0" w:color="auto"/>
        <w:right w:val="none" w:sz="0" w:space="0" w:color="auto"/>
      </w:divBdr>
    </w:div>
    <w:div w:id="2018194690">
      <w:marLeft w:val="0"/>
      <w:marRight w:val="0"/>
      <w:marTop w:val="0"/>
      <w:marBottom w:val="0"/>
      <w:divBdr>
        <w:top w:val="none" w:sz="0" w:space="0" w:color="auto"/>
        <w:left w:val="none" w:sz="0" w:space="0" w:color="auto"/>
        <w:bottom w:val="none" w:sz="0" w:space="0" w:color="auto"/>
        <w:right w:val="none" w:sz="0" w:space="0" w:color="auto"/>
      </w:divBdr>
    </w:div>
    <w:div w:id="2018194691">
      <w:marLeft w:val="0"/>
      <w:marRight w:val="0"/>
      <w:marTop w:val="0"/>
      <w:marBottom w:val="0"/>
      <w:divBdr>
        <w:top w:val="none" w:sz="0" w:space="0" w:color="auto"/>
        <w:left w:val="none" w:sz="0" w:space="0" w:color="auto"/>
        <w:bottom w:val="none" w:sz="0" w:space="0" w:color="auto"/>
        <w:right w:val="none" w:sz="0" w:space="0" w:color="auto"/>
      </w:divBdr>
    </w:div>
    <w:div w:id="2018194692">
      <w:marLeft w:val="0"/>
      <w:marRight w:val="0"/>
      <w:marTop w:val="0"/>
      <w:marBottom w:val="0"/>
      <w:divBdr>
        <w:top w:val="none" w:sz="0" w:space="0" w:color="auto"/>
        <w:left w:val="none" w:sz="0" w:space="0" w:color="auto"/>
        <w:bottom w:val="none" w:sz="0" w:space="0" w:color="auto"/>
        <w:right w:val="none" w:sz="0" w:space="0" w:color="auto"/>
      </w:divBdr>
    </w:div>
    <w:div w:id="2018194693">
      <w:marLeft w:val="0"/>
      <w:marRight w:val="0"/>
      <w:marTop w:val="0"/>
      <w:marBottom w:val="0"/>
      <w:divBdr>
        <w:top w:val="none" w:sz="0" w:space="0" w:color="auto"/>
        <w:left w:val="none" w:sz="0" w:space="0" w:color="auto"/>
        <w:bottom w:val="none" w:sz="0" w:space="0" w:color="auto"/>
        <w:right w:val="none" w:sz="0" w:space="0" w:color="auto"/>
      </w:divBdr>
    </w:div>
    <w:div w:id="2018194694">
      <w:marLeft w:val="0"/>
      <w:marRight w:val="0"/>
      <w:marTop w:val="0"/>
      <w:marBottom w:val="0"/>
      <w:divBdr>
        <w:top w:val="none" w:sz="0" w:space="0" w:color="auto"/>
        <w:left w:val="none" w:sz="0" w:space="0" w:color="auto"/>
        <w:bottom w:val="none" w:sz="0" w:space="0" w:color="auto"/>
        <w:right w:val="none" w:sz="0" w:space="0" w:color="auto"/>
      </w:divBdr>
    </w:div>
    <w:div w:id="2018194695">
      <w:marLeft w:val="0"/>
      <w:marRight w:val="0"/>
      <w:marTop w:val="0"/>
      <w:marBottom w:val="0"/>
      <w:divBdr>
        <w:top w:val="none" w:sz="0" w:space="0" w:color="auto"/>
        <w:left w:val="none" w:sz="0" w:space="0" w:color="auto"/>
        <w:bottom w:val="none" w:sz="0" w:space="0" w:color="auto"/>
        <w:right w:val="none" w:sz="0" w:space="0" w:color="auto"/>
      </w:divBdr>
    </w:div>
    <w:div w:id="2018194696">
      <w:marLeft w:val="0"/>
      <w:marRight w:val="0"/>
      <w:marTop w:val="0"/>
      <w:marBottom w:val="0"/>
      <w:divBdr>
        <w:top w:val="none" w:sz="0" w:space="0" w:color="auto"/>
        <w:left w:val="none" w:sz="0" w:space="0" w:color="auto"/>
        <w:bottom w:val="none" w:sz="0" w:space="0" w:color="auto"/>
        <w:right w:val="none" w:sz="0" w:space="0" w:color="auto"/>
      </w:divBdr>
    </w:div>
    <w:div w:id="2018194697">
      <w:marLeft w:val="0"/>
      <w:marRight w:val="0"/>
      <w:marTop w:val="0"/>
      <w:marBottom w:val="0"/>
      <w:divBdr>
        <w:top w:val="none" w:sz="0" w:space="0" w:color="auto"/>
        <w:left w:val="none" w:sz="0" w:space="0" w:color="auto"/>
        <w:bottom w:val="none" w:sz="0" w:space="0" w:color="auto"/>
        <w:right w:val="none" w:sz="0" w:space="0" w:color="auto"/>
      </w:divBdr>
    </w:div>
    <w:div w:id="2018194698">
      <w:marLeft w:val="0"/>
      <w:marRight w:val="0"/>
      <w:marTop w:val="0"/>
      <w:marBottom w:val="0"/>
      <w:divBdr>
        <w:top w:val="none" w:sz="0" w:space="0" w:color="auto"/>
        <w:left w:val="none" w:sz="0" w:space="0" w:color="auto"/>
        <w:bottom w:val="none" w:sz="0" w:space="0" w:color="auto"/>
        <w:right w:val="none" w:sz="0" w:space="0" w:color="auto"/>
      </w:divBdr>
    </w:div>
    <w:div w:id="2018194699">
      <w:marLeft w:val="0"/>
      <w:marRight w:val="0"/>
      <w:marTop w:val="0"/>
      <w:marBottom w:val="0"/>
      <w:divBdr>
        <w:top w:val="none" w:sz="0" w:space="0" w:color="auto"/>
        <w:left w:val="none" w:sz="0" w:space="0" w:color="auto"/>
        <w:bottom w:val="none" w:sz="0" w:space="0" w:color="auto"/>
        <w:right w:val="none" w:sz="0" w:space="0" w:color="auto"/>
      </w:divBdr>
    </w:div>
    <w:div w:id="2018194700">
      <w:marLeft w:val="0"/>
      <w:marRight w:val="0"/>
      <w:marTop w:val="0"/>
      <w:marBottom w:val="0"/>
      <w:divBdr>
        <w:top w:val="none" w:sz="0" w:space="0" w:color="auto"/>
        <w:left w:val="none" w:sz="0" w:space="0" w:color="auto"/>
        <w:bottom w:val="none" w:sz="0" w:space="0" w:color="auto"/>
        <w:right w:val="none" w:sz="0" w:space="0" w:color="auto"/>
      </w:divBdr>
    </w:div>
    <w:div w:id="2018194701">
      <w:marLeft w:val="0"/>
      <w:marRight w:val="0"/>
      <w:marTop w:val="0"/>
      <w:marBottom w:val="0"/>
      <w:divBdr>
        <w:top w:val="none" w:sz="0" w:space="0" w:color="auto"/>
        <w:left w:val="none" w:sz="0" w:space="0" w:color="auto"/>
        <w:bottom w:val="none" w:sz="0" w:space="0" w:color="auto"/>
        <w:right w:val="none" w:sz="0" w:space="0" w:color="auto"/>
      </w:divBdr>
    </w:div>
    <w:div w:id="2018194702">
      <w:marLeft w:val="0"/>
      <w:marRight w:val="0"/>
      <w:marTop w:val="0"/>
      <w:marBottom w:val="0"/>
      <w:divBdr>
        <w:top w:val="none" w:sz="0" w:space="0" w:color="auto"/>
        <w:left w:val="none" w:sz="0" w:space="0" w:color="auto"/>
        <w:bottom w:val="none" w:sz="0" w:space="0" w:color="auto"/>
        <w:right w:val="none" w:sz="0" w:space="0" w:color="auto"/>
      </w:divBdr>
    </w:div>
    <w:div w:id="2018194703">
      <w:marLeft w:val="0"/>
      <w:marRight w:val="0"/>
      <w:marTop w:val="0"/>
      <w:marBottom w:val="0"/>
      <w:divBdr>
        <w:top w:val="none" w:sz="0" w:space="0" w:color="auto"/>
        <w:left w:val="none" w:sz="0" w:space="0" w:color="auto"/>
        <w:bottom w:val="none" w:sz="0" w:space="0" w:color="auto"/>
        <w:right w:val="none" w:sz="0" w:space="0" w:color="auto"/>
      </w:divBdr>
    </w:div>
    <w:div w:id="2018194704">
      <w:marLeft w:val="0"/>
      <w:marRight w:val="0"/>
      <w:marTop w:val="0"/>
      <w:marBottom w:val="0"/>
      <w:divBdr>
        <w:top w:val="none" w:sz="0" w:space="0" w:color="auto"/>
        <w:left w:val="none" w:sz="0" w:space="0" w:color="auto"/>
        <w:bottom w:val="none" w:sz="0" w:space="0" w:color="auto"/>
        <w:right w:val="none" w:sz="0" w:space="0" w:color="auto"/>
      </w:divBdr>
    </w:div>
    <w:div w:id="2018194705">
      <w:marLeft w:val="0"/>
      <w:marRight w:val="0"/>
      <w:marTop w:val="0"/>
      <w:marBottom w:val="0"/>
      <w:divBdr>
        <w:top w:val="none" w:sz="0" w:space="0" w:color="auto"/>
        <w:left w:val="none" w:sz="0" w:space="0" w:color="auto"/>
        <w:bottom w:val="none" w:sz="0" w:space="0" w:color="auto"/>
        <w:right w:val="none" w:sz="0" w:space="0" w:color="auto"/>
      </w:divBdr>
    </w:div>
    <w:div w:id="2018194706">
      <w:marLeft w:val="0"/>
      <w:marRight w:val="0"/>
      <w:marTop w:val="0"/>
      <w:marBottom w:val="0"/>
      <w:divBdr>
        <w:top w:val="none" w:sz="0" w:space="0" w:color="auto"/>
        <w:left w:val="none" w:sz="0" w:space="0" w:color="auto"/>
        <w:bottom w:val="none" w:sz="0" w:space="0" w:color="auto"/>
        <w:right w:val="none" w:sz="0" w:space="0" w:color="auto"/>
      </w:divBdr>
    </w:div>
    <w:div w:id="2018194707">
      <w:marLeft w:val="0"/>
      <w:marRight w:val="0"/>
      <w:marTop w:val="0"/>
      <w:marBottom w:val="0"/>
      <w:divBdr>
        <w:top w:val="none" w:sz="0" w:space="0" w:color="auto"/>
        <w:left w:val="none" w:sz="0" w:space="0" w:color="auto"/>
        <w:bottom w:val="none" w:sz="0" w:space="0" w:color="auto"/>
        <w:right w:val="none" w:sz="0" w:space="0" w:color="auto"/>
      </w:divBdr>
    </w:div>
    <w:div w:id="2018194708">
      <w:marLeft w:val="0"/>
      <w:marRight w:val="0"/>
      <w:marTop w:val="0"/>
      <w:marBottom w:val="0"/>
      <w:divBdr>
        <w:top w:val="none" w:sz="0" w:space="0" w:color="auto"/>
        <w:left w:val="none" w:sz="0" w:space="0" w:color="auto"/>
        <w:bottom w:val="none" w:sz="0" w:space="0" w:color="auto"/>
        <w:right w:val="none" w:sz="0" w:space="0" w:color="auto"/>
      </w:divBdr>
    </w:div>
    <w:div w:id="2018194709">
      <w:marLeft w:val="0"/>
      <w:marRight w:val="0"/>
      <w:marTop w:val="0"/>
      <w:marBottom w:val="0"/>
      <w:divBdr>
        <w:top w:val="none" w:sz="0" w:space="0" w:color="auto"/>
        <w:left w:val="none" w:sz="0" w:space="0" w:color="auto"/>
        <w:bottom w:val="none" w:sz="0" w:space="0" w:color="auto"/>
        <w:right w:val="none" w:sz="0" w:space="0" w:color="auto"/>
      </w:divBdr>
    </w:div>
    <w:div w:id="2018194710">
      <w:marLeft w:val="0"/>
      <w:marRight w:val="0"/>
      <w:marTop w:val="0"/>
      <w:marBottom w:val="0"/>
      <w:divBdr>
        <w:top w:val="none" w:sz="0" w:space="0" w:color="auto"/>
        <w:left w:val="none" w:sz="0" w:space="0" w:color="auto"/>
        <w:bottom w:val="none" w:sz="0" w:space="0" w:color="auto"/>
        <w:right w:val="none" w:sz="0" w:space="0" w:color="auto"/>
      </w:divBdr>
    </w:div>
    <w:div w:id="2018194711">
      <w:marLeft w:val="0"/>
      <w:marRight w:val="0"/>
      <w:marTop w:val="0"/>
      <w:marBottom w:val="0"/>
      <w:divBdr>
        <w:top w:val="none" w:sz="0" w:space="0" w:color="auto"/>
        <w:left w:val="none" w:sz="0" w:space="0" w:color="auto"/>
        <w:bottom w:val="none" w:sz="0" w:space="0" w:color="auto"/>
        <w:right w:val="none" w:sz="0" w:space="0" w:color="auto"/>
      </w:divBdr>
    </w:div>
    <w:div w:id="2018194712">
      <w:marLeft w:val="0"/>
      <w:marRight w:val="0"/>
      <w:marTop w:val="0"/>
      <w:marBottom w:val="0"/>
      <w:divBdr>
        <w:top w:val="none" w:sz="0" w:space="0" w:color="auto"/>
        <w:left w:val="none" w:sz="0" w:space="0" w:color="auto"/>
        <w:bottom w:val="none" w:sz="0" w:space="0" w:color="auto"/>
        <w:right w:val="none" w:sz="0" w:space="0" w:color="auto"/>
      </w:divBdr>
    </w:div>
    <w:div w:id="2018194713">
      <w:marLeft w:val="0"/>
      <w:marRight w:val="0"/>
      <w:marTop w:val="0"/>
      <w:marBottom w:val="0"/>
      <w:divBdr>
        <w:top w:val="none" w:sz="0" w:space="0" w:color="auto"/>
        <w:left w:val="none" w:sz="0" w:space="0" w:color="auto"/>
        <w:bottom w:val="none" w:sz="0" w:space="0" w:color="auto"/>
        <w:right w:val="none" w:sz="0" w:space="0" w:color="auto"/>
      </w:divBdr>
    </w:div>
    <w:div w:id="2018194714">
      <w:marLeft w:val="0"/>
      <w:marRight w:val="0"/>
      <w:marTop w:val="0"/>
      <w:marBottom w:val="0"/>
      <w:divBdr>
        <w:top w:val="none" w:sz="0" w:space="0" w:color="auto"/>
        <w:left w:val="none" w:sz="0" w:space="0" w:color="auto"/>
        <w:bottom w:val="none" w:sz="0" w:space="0" w:color="auto"/>
        <w:right w:val="none" w:sz="0" w:space="0" w:color="auto"/>
      </w:divBdr>
    </w:div>
    <w:div w:id="2018194715">
      <w:marLeft w:val="0"/>
      <w:marRight w:val="0"/>
      <w:marTop w:val="0"/>
      <w:marBottom w:val="0"/>
      <w:divBdr>
        <w:top w:val="none" w:sz="0" w:space="0" w:color="auto"/>
        <w:left w:val="none" w:sz="0" w:space="0" w:color="auto"/>
        <w:bottom w:val="none" w:sz="0" w:space="0" w:color="auto"/>
        <w:right w:val="none" w:sz="0" w:space="0" w:color="auto"/>
      </w:divBdr>
    </w:div>
    <w:div w:id="2018194716">
      <w:marLeft w:val="0"/>
      <w:marRight w:val="0"/>
      <w:marTop w:val="0"/>
      <w:marBottom w:val="0"/>
      <w:divBdr>
        <w:top w:val="none" w:sz="0" w:space="0" w:color="auto"/>
        <w:left w:val="none" w:sz="0" w:space="0" w:color="auto"/>
        <w:bottom w:val="none" w:sz="0" w:space="0" w:color="auto"/>
        <w:right w:val="none" w:sz="0" w:space="0" w:color="auto"/>
      </w:divBdr>
    </w:div>
    <w:div w:id="2018194717">
      <w:marLeft w:val="0"/>
      <w:marRight w:val="0"/>
      <w:marTop w:val="0"/>
      <w:marBottom w:val="0"/>
      <w:divBdr>
        <w:top w:val="none" w:sz="0" w:space="0" w:color="auto"/>
        <w:left w:val="none" w:sz="0" w:space="0" w:color="auto"/>
        <w:bottom w:val="none" w:sz="0" w:space="0" w:color="auto"/>
        <w:right w:val="none" w:sz="0" w:space="0" w:color="auto"/>
      </w:divBdr>
    </w:div>
    <w:div w:id="2018194718">
      <w:marLeft w:val="0"/>
      <w:marRight w:val="0"/>
      <w:marTop w:val="0"/>
      <w:marBottom w:val="0"/>
      <w:divBdr>
        <w:top w:val="none" w:sz="0" w:space="0" w:color="auto"/>
        <w:left w:val="none" w:sz="0" w:space="0" w:color="auto"/>
        <w:bottom w:val="none" w:sz="0" w:space="0" w:color="auto"/>
        <w:right w:val="none" w:sz="0" w:space="0" w:color="auto"/>
      </w:divBdr>
    </w:div>
    <w:div w:id="2018194719">
      <w:marLeft w:val="0"/>
      <w:marRight w:val="0"/>
      <w:marTop w:val="0"/>
      <w:marBottom w:val="0"/>
      <w:divBdr>
        <w:top w:val="none" w:sz="0" w:space="0" w:color="auto"/>
        <w:left w:val="none" w:sz="0" w:space="0" w:color="auto"/>
        <w:bottom w:val="none" w:sz="0" w:space="0" w:color="auto"/>
        <w:right w:val="none" w:sz="0" w:space="0" w:color="auto"/>
      </w:divBdr>
    </w:div>
    <w:div w:id="2018194720">
      <w:marLeft w:val="0"/>
      <w:marRight w:val="0"/>
      <w:marTop w:val="0"/>
      <w:marBottom w:val="0"/>
      <w:divBdr>
        <w:top w:val="none" w:sz="0" w:space="0" w:color="auto"/>
        <w:left w:val="none" w:sz="0" w:space="0" w:color="auto"/>
        <w:bottom w:val="none" w:sz="0" w:space="0" w:color="auto"/>
        <w:right w:val="none" w:sz="0" w:space="0" w:color="auto"/>
      </w:divBdr>
    </w:div>
    <w:div w:id="2018194721">
      <w:marLeft w:val="0"/>
      <w:marRight w:val="0"/>
      <w:marTop w:val="0"/>
      <w:marBottom w:val="0"/>
      <w:divBdr>
        <w:top w:val="none" w:sz="0" w:space="0" w:color="auto"/>
        <w:left w:val="none" w:sz="0" w:space="0" w:color="auto"/>
        <w:bottom w:val="none" w:sz="0" w:space="0" w:color="auto"/>
        <w:right w:val="none" w:sz="0" w:space="0" w:color="auto"/>
      </w:divBdr>
    </w:div>
    <w:div w:id="2018194722">
      <w:marLeft w:val="0"/>
      <w:marRight w:val="0"/>
      <w:marTop w:val="0"/>
      <w:marBottom w:val="0"/>
      <w:divBdr>
        <w:top w:val="none" w:sz="0" w:space="0" w:color="auto"/>
        <w:left w:val="none" w:sz="0" w:space="0" w:color="auto"/>
        <w:bottom w:val="none" w:sz="0" w:space="0" w:color="auto"/>
        <w:right w:val="none" w:sz="0" w:space="0" w:color="auto"/>
      </w:divBdr>
    </w:div>
    <w:div w:id="2018194723">
      <w:marLeft w:val="0"/>
      <w:marRight w:val="0"/>
      <w:marTop w:val="0"/>
      <w:marBottom w:val="0"/>
      <w:divBdr>
        <w:top w:val="none" w:sz="0" w:space="0" w:color="auto"/>
        <w:left w:val="none" w:sz="0" w:space="0" w:color="auto"/>
        <w:bottom w:val="none" w:sz="0" w:space="0" w:color="auto"/>
        <w:right w:val="none" w:sz="0" w:space="0" w:color="auto"/>
      </w:divBdr>
    </w:div>
    <w:div w:id="2018194724">
      <w:marLeft w:val="0"/>
      <w:marRight w:val="0"/>
      <w:marTop w:val="0"/>
      <w:marBottom w:val="0"/>
      <w:divBdr>
        <w:top w:val="none" w:sz="0" w:space="0" w:color="auto"/>
        <w:left w:val="none" w:sz="0" w:space="0" w:color="auto"/>
        <w:bottom w:val="none" w:sz="0" w:space="0" w:color="auto"/>
        <w:right w:val="none" w:sz="0" w:space="0" w:color="auto"/>
      </w:divBdr>
    </w:div>
    <w:div w:id="2018194725">
      <w:marLeft w:val="0"/>
      <w:marRight w:val="0"/>
      <w:marTop w:val="0"/>
      <w:marBottom w:val="0"/>
      <w:divBdr>
        <w:top w:val="none" w:sz="0" w:space="0" w:color="auto"/>
        <w:left w:val="none" w:sz="0" w:space="0" w:color="auto"/>
        <w:bottom w:val="none" w:sz="0" w:space="0" w:color="auto"/>
        <w:right w:val="none" w:sz="0" w:space="0" w:color="auto"/>
      </w:divBdr>
    </w:div>
    <w:div w:id="2018194726">
      <w:marLeft w:val="0"/>
      <w:marRight w:val="0"/>
      <w:marTop w:val="0"/>
      <w:marBottom w:val="0"/>
      <w:divBdr>
        <w:top w:val="none" w:sz="0" w:space="0" w:color="auto"/>
        <w:left w:val="none" w:sz="0" w:space="0" w:color="auto"/>
        <w:bottom w:val="none" w:sz="0" w:space="0" w:color="auto"/>
        <w:right w:val="none" w:sz="0" w:space="0" w:color="auto"/>
      </w:divBdr>
    </w:div>
    <w:div w:id="2018194727">
      <w:marLeft w:val="0"/>
      <w:marRight w:val="0"/>
      <w:marTop w:val="0"/>
      <w:marBottom w:val="0"/>
      <w:divBdr>
        <w:top w:val="none" w:sz="0" w:space="0" w:color="auto"/>
        <w:left w:val="none" w:sz="0" w:space="0" w:color="auto"/>
        <w:bottom w:val="none" w:sz="0" w:space="0" w:color="auto"/>
        <w:right w:val="none" w:sz="0" w:space="0" w:color="auto"/>
      </w:divBdr>
    </w:div>
    <w:div w:id="2018194728">
      <w:marLeft w:val="0"/>
      <w:marRight w:val="0"/>
      <w:marTop w:val="0"/>
      <w:marBottom w:val="0"/>
      <w:divBdr>
        <w:top w:val="none" w:sz="0" w:space="0" w:color="auto"/>
        <w:left w:val="none" w:sz="0" w:space="0" w:color="auto"/>
        <w:bottom w:val="none" w:sz="0" w:space="0" w:color="auto"/>
        <w:right w:val="none" w:sz="0" w:space="0" w:color="auto"/>
      </w:divBdr>
    </w:div>
    <w:div w:id="2018194729">
      <w:marLeft w:val="0"/>
      <w:marRight w:val="0"/>
      <w:marTop w:val="0"/>
      <w:marBottom w:val="0"/>
      <w:divBdr>
        <w:top w:val="none" w:sz="0" w:space="0" w:color="auto"/>
        <w:left w:val="none" w:sz="0" w:space="0" w:color="auto"/>
        <w:bottom w:val="none" w:sz="0" w:space="0" w:color="auto"/>
        <w:right w:val="none" w:sz="0" w:space="0" w:color="auto"/>
      </w:divBdr>
    </w:div>
    <w:div w:id="2018194730">
      <w:marLeft w:val="0"/>
      <w:marRight w:val="0"/>
      <w:marTop w:val="0"/>
      <w:marBottom w:val="0"/>
      <w:divBdr>
        <w:top w:val="none" w:sz="0" w:space="0" w:color="auto"/>
        <w:left w:val="none" w:sz="0" w:space="0" w:color="auto"/>
        <w:bottom w:val="none" w:sz="0" w:space="0" w:color="auto"/>
        <w:right w:val="none" w:sz="0" w:space="0" w:color="auto"/>
      </w:divBdr>
    </w:div>
    <w:div w:id="2018194731">
      <w:marLeft w:val="0"/>
      <w:marRight w:val="0"/>
      <w:marTop w:val="0"/>
      <w:marBottom w:val="0"/>
      <w:divBdr>
        <w:top w:val="none" w:sz="0" w:space="0" w:color="auto"/>
        <w:left w:val="none" w:sz="0" w:space="0" w:color="auto"/>
        <w:bottom w:val="none" w:sz="0" w:space="0" w:color="auto"/>
        <w:right w:val="none" w:sz="0" w:space="0" w:color="auto"/>
      </w:divBdr>
    </w:div>
    <w:div w:id="2018194732">
      <w:marLeft w:val="0"/>
      <w:marRight w:val="0"/>
      <w:marTop w:val="0"/>
      <w:marBottom w:val="0"/>
      <w:divBdr>
        <w:top w:val="none" w:sz="0" w:space="0" w:color="auto"/>
        <w:left w:val="none" w:sz="0" w:space="0" w:color="auto"/>
        <w:bottom w:val="none" w:sz="0" w:space="0" w:color="auto"/>
        <w:right w:val="none" w:sz="0" w:space="0" w:color="auto"/>
      </w:divBdr>
    </w:div>
    <w:div w:id="2018194733">
      <w:marLeft w:val="0"/>
      <w:marRight w:val="0"/>
      <w:marTop w:val="0"/>
      <w:marBottom w:val="0"/>
      <w:divBdr>
        <w:top w:val="none" w:sz="0" w:space="0" w:color="auto"/>
        <w:left w:val="none" w:sz="0" w:space="0" w:color="auto"/>
        <w:bottom w:val="none" w:sz="0" w:space="0" w:color="auto"/>
        <w:right w:val="none" w:sz="0" w:space="0" w:color="auto"/>
      </w:divBdr>
    </w:div>
    <w:div w:id="2018194734">
      <w:marLeft w:val="0"/>
      <w:marRight w:val="0"/>
      <w:marTop w:val="0"/>
      <w:marBottom w:val="0"/>
      <w:divBdr>
        <w:top w:val="none" w:sz="0" w:space="0" w:color="auto"/>
        <w:left w:val="none" w:sz="0" w:space="0" w:color="auto"/>
        <w:bottom w:val="none" w:sz="0" w:space="0" w:color="auto"/>
        <w:right w:val="none" w:sz="0" w:space="0" w:color="auto"/>
      </w:divBdr>
    </w:div>
    <w:div w:id="2018194735">
      <w:marLeft w:val="0"/>
      <w:marRight w:val="0"/>
      <w:marTop w:val="0"/>
      <w:marBottom w:val="0"/>
      <w:divBdr>
        <w:top w:val="none" w:sz="0" w:space="0" w:color="auto"/>
        <w:left w:val="none" w:sz="0" w:space="0" w:color="auto"/>
        <w:bottom w:val="none" w:sz="0" w:space="0" w:color="auto"/>
        <w:right w:val="none" w:sz="0" w:space="0" w:color="auto"/>
      </w:divBdr>
    </w:div>
    <w:div w:id="2018194736">
      <w:marLeft w:val="0"/>
      <w:marRight w:val="0"/>
      <w:marTop w:val="0"/>
      <w:marBottom w:val="0"/>
      <w:divBdr>
        <w:top w:val="none" w:sz="0" w:space="0" w:color="auto"/>
        <w:left w:val="none" w:sz="0" w:space="0" w:color="auto"/>
        <w:bottom w:val="none" w:sz="0" w:space="0" w:color="auto"/>
        <w:right w:val="none" w:sz="0" w:space="0" w:color="auto"/>
      </w:divBdr>
    </w:div>
    <w:div w:id="2018194737">
      <w:marLeft w:val="0"/>
      <w:marRight w:val="0"/>
      <w:marTop w:val="0"/>
      <w:marBottom w:val="0"/>
      <w:divBdr>
        <w:top w:val="none" w:sz="0" w:space="0" w:color="auto"/>
        <w:left w:val="none" w:sz="0" w:space="0" w:color="auto"/>
        <w:bottom w:val="none" w:sz="0" w:space="0" w:color="auto"/>
        <w:right w:val="none" w:sz="0" w:space="0" w:color="auto"/>
      </w:divBdr>
      <w:divsChild>
        <w:div w:id="2018194739">
          <w:marLeft w:val="0"/>
          <w:marRight w:val="0"/>
          <w:marTop w:val="109"/>
          <w:marBottom w:val="55"/>
          <w:divBdr>
            <w:top w:val="none" w:sz="0" w:space="0" w:color="auto"/>
            <w:left w:val="none" w:sz="0" w:space="0" w:color="auto"/>
            <w:bottom w:val="none" w:sz="0" w:space="0" w:color="auto"/>
            <w:right w:val="none" w:sz="0" w:space="0" w:color="auto"/>
          </w:divBdr>
        </w:div>
      </w:divsChild>
    </w:div>
    <w:div w:id="2018194738">
      <w:marLeft w:val="0"/>
      <w:marRight w:val="0"/>
      <w:marTop w:val="0"/>
      <w:marBottom w:val="0"/>
      <w:divBdr>
        <w:top w:val="none" w:sz="0" w:space="0" w:color="auto"/>
        <w:left w:val="none" w:sz="0" w:space="0" w:color="auto"/>
        <w:bottom w:val="none" w:sz="0" w:space="0" w:color="auto"/>
        <w:right w:val="none" w:sz="0" w:space="0" w:color="auto"/>
      </w:divBdr>
    </w:div>
    <w:div w:id="2018194740">
      <w:marLeft w:val="0"/>
      <w:marRight w:val="0"/>
      <w:marTop w:val="0"/>
      <w:marBottom w:val="0"/>
      <w:divBdr>
        <w:top w:val="none" w:sz="0" w:space="0" w:color="auto"/>
        <w:left w:val="none" w:sz="0" w:space="0" w:color="auto"/>
        <w:bottom w:val="none" w:sz="0" w:space="0" w:color="auto"/>
        <w:right w:val="none" w:sz="0" w:space="0" w:color="auto"/>
      </w:divBdr>
    </w:div>
    <w:div w:id="2018194741">
      <w:marLeft w:val="0"/>
      <w:marRight w:val="0"/>
      <w:marTop w:val="0"/>
      <w:marBottom w:val="0"/>
      <w:divBdr>
        <w:top w:val="none" w:sz="0" w:space="0" w:color="auto"/>
        <w:left w:val="none" w:sz="0" w:space="0" w:color="auto"/>
        <w:bottom w:val="none" w:sz="0" w:space="0" w:color="auto"/>
        <w:right w:val="none" w:sz="0" w:space="0" w:color="auto"/>
      </w:divBdr>
    </w:div>
    <w:div w:id="2018194742">
      <w:marLeft w:val="0"/>
      <w:marRight w:val="0"/>
      <w:marTop w:val="0"/>
      <w:marBottom w:val="0"/>
      <w:divBdr>
        <w:top w:val="none" w:sz="0" w:space="0" w:color="auto"/>
        <w:left w:val="none" w:sz="0" w:space="0" w:color="auto"/>
        <w:bottom w:val="none" w:sz="0" w:space="0" w:color="auto"/>
        <w:right w:val="none" w:sz="0" w:space="0" w:color="auto"/>
      </w:divBdr>
    </w:div>
    <w:div w:id="2018194743">
      <w:marLeft w:val="0"/>
      <w:marRight w:val="0"/>
      <w:marTop w:val="0"/>
      <w:marBottom w:val="0"/>
      <w:divBdr>
        <w:top w:val="none" w:sz="0" w:space="0" w:color="auto"/>
        <w:left w:val="none" w:sz="0" w:space="0" w:color="auto"/>
        <w:bottom w:val="none" w:sz="0" w:space="0" w:color="auto"/>
        <w:right w:val="none" w:sz="0" w:space="0" w:color="auto"/>
      </w:divBdr>
    </w:div>
    <w:div w:id="2018194744">
      <w:marLeft w:val="0"/>
      <w:marRight w:val="0"/>
      <w:marTop w:val="0"/>
      <w:marBottom w:val="0"/>
      <w:divBdr>
        <w:top w:val="none" w:sz="0" w:space="0" w:color="auto"/>
        <w:left w:val="none" w:sz="0" w:space="0" w:color="auto"/>
        <w:bottom w:val="none" w:sz="0" w:space="0" w:color="auto"/>
        <w:right w:val="none" w:sz="0" w:space="0" w:color="auto"/>
      </w:divBdr>
    </w:div>
    <w:div w:id="2018194745">
      <w:marLeft w:val="0"/>
      <w:marRight w:val="0"/>
      <w:marTop w:val="0"/>
      <w:marBottom w:val="0"/>
      <w:divBdr>
        <w:top w:val="none" w:sz="0" w:space="0" w:color="auto"/>
        <w:left w:val="none" w:sz="0" w:space="0" w:color="auto"/>
        <w:bottom w:val="none" w:sz="0" w:space="0" w:color="auto"/>
        <w:right w:val="none" w:sz="0" w:space="0" w:color="auto"/>
      </w:divBdr>
    </w:div>
    <w:div w:id="2018194746">
      <w:marLeft w:val="0"/>
      <w:marRight w:val="0"/>
      <w:marTop w:val="0"/>
      <w:marBottom w:val="0"/>
      <w:divBdr>
        <w:top w:val="none" w:sz="0" w:space="0" w:color="auto"/>
        <w:left w:val="none" w:sz="0" w:space="0" w:color="auto"/>
        <w:bottom w:val="none" w:sz="0" w:space="0" w:color="auto"/>
        <w:right w:val="none" w:sz="0" w:space="0" w:color="auto"/>
      </w:divBdr>
    </w:div>
    <w:div w:id="2018194747">
      <w:marLeft w:val="0"/>
      <w:marRight w:val="0"/>
      <w:marTop w:val="0"/>
      <w:marBottom w:val="0"/>
      <w:divBdr>
        <w:top w:val="none" w:sz="0" w:space="0" w:color="auto"/>
        <w:left w:val="none" w:sz="0" w:space="0" w:color="auto"/>
        <w:bottom w:val="none" w:sz="0" w:space="0" w:color="auto"/>
        <w:right w:val="none" w:sz="0" w:space="0" w:color="auto"/>
      </w:divBdr>
    </w:div>
    <w:div w:id="2018194748">
      <w:marLeft w:val="0"/>
      <w:marRight w:val="0"/>
      <w:marTop w:val="0"/>
      <w:marBottom w:val="0"/>
      <w:divBdr>
        <w:top w:val="none" w:sz="0" w:space="0" w:color="auto"/>
        <w:left w:val="none" w:sz="0" w:space="0" w:color="auto"/>
        <w:bottom w:val="none" w:sz="0" w:space="0" w:color="auto"/>
        <w:right w:val="none" w:sz="0" w:space="0" w:color="auto"/>
      </w:divBdr>
    </w:div>
    <w:div w:id="2018194749">
      <w:marLeft w:val="0"/>
      <w:marRight w:val="0"/>
      <w:marTop w:val="0"/>
      <w:marBottom w:val="0"/>
      <w:divBdr>
        <w:top w:val="none" w:sz="0" w:space="0" w:color="auto"/>
        <w:left w:val="none" w:sz="0" w:space="0" w:color="auto"/>
        <w:bottom w:val="none" w:sz="0" w:space="0" w:color="auto"/>
        <w:right w:val="none" w:sz="0" w:space="0" w:color="auto"/>
      </w:divBdr>
    </w:div>
    <w:div w:id="2018194750">
      <w:marLeft w:val="0"/>
      <w:marRight w:val="0"/>
      <w:marTop w:val="0"/>
      <w:marBottom w:val="0"/>
      <w:divBdr>
        <w:top w:val="none" w:sz="0" w:space="0" w:color="auto"/>
        <w:left w:val="none" w:sz="0" w:space="0" w:color="auto"/>
        <w:bottom w:val="none" w:sz="0" w:space="0" w:color="auto"/>
        <w:right w:val="none" w:sz="0" w:space="0" w:color="auto"/>
      </w:divBdr>
    </w:div>
    <w:div w:id="2018194751">
      <w:marLeft w:val="0"/>
      <w:marRight w:val="0"/>
      <w:marTop w:val="0"/>
      <w:marBottom w:val="0"/>
      <w:divBdr>
        <w:top w:val="none" w:sz="0" w:space="0" w:color="auto"/>
        <w:left w:val="none" w:sz="0" w:space="0" w:color="auto"/>
        <w:bottom w:val="none" w:sz="0" w:space="0" w:color="auto"/>
        <w:right w:val="none" w:sz="0" w:space="0" w:color="auto"/>
      </w:divBdr>
    </w:div>
    <w:div w:id="2018194752">
      <w:marLeft w:val="0"/>
      <w:marRight w:val="0"/>
      <w:marTop w:val="0"/>
      <w:marBottom w:val="0"/>
      <w:divBdr>
        <w:top w:val="none" w:sz="0" w:space="0" w:color="auto"/>
        <w:left w:val="none" w:sz="0" w:space="0" w:color="auto"/>
        <w:bottom w:val="none" w:sz="0" w:space="0" w:color="auto"/>
        <w:right w:val="none" w:sz="0" w:space="0" w:color="auto"/>
      </w:divBdr>
    </w:div>
    <w:div w:id="2018194753">
      <w:marLeft w:val="0"/>
      <w:marRight w:val="0"/>
      <w:marTop w:val="0"/>
      <w:marBottom w:val="0"/>
      <w:divBdr>
        <w:top w:val="none" w:sz="0" w:space="0" w:color="auto"/>
        <w:left w:val="none" w:sz="0" w:space="0" w:color="auto"/>
        <w:bottom w:val="none" w:sz="0" w:space="0" w:color="auto"/>
        <w:right w:val="none" w:sz="0" w:space="0" w:color="auto"/>
      </w:divBdr>
    </w:div>
    <w:div w:id="2018194754">
      <w:marLeft w:val="0"/>
      <w:marRight w:val="0"/>
      <w:marTop w:val="0"/>
      <w:marBottom w:val="0"/>
      <w:divBdr>
        <w:top w:val="none" w:sz="0" w:space="0" w:color="auto"/>
        <w:left w:val="none" w:sz="0" w:space="0" w:color="auto"/>
        <w:bottom w:val="none" w:sz="0" w:space="0" w:color="auto"/>
        <w:right w:val="none" w:sz="0" w:space="0" w:color="auto"/>
      </w:divBdr>
    </w:div>
    <w:div w:id="2018194755">
      <w:marLeft w:val="0"/>
      <w:marRight w:val="0"/>
      <w:marTop w:val="0"/>
      <w:marBottom w:val="0"/>
      <w:divBdr>
        <w:top w:val="none" w:sz="0" w:space="0" w:color="auto"/>
        <w:left w:val="none" w:sz="0" w:space="0" w:color="auto"/>
        <w:bottom w:val="none" w:sz="0" w:space="0" w:color="auto"/>
        <w:right w:val="none" w:sz="0" w:space="0" w:color="auto"/>
      </w:divBdr>
    </w:div>
    <w:div w:id="2018194756">
      <w:marLeft w:val="0"/>
      <w:marRight w:val="0"/>
      <w:marTop w:val="0"/>
      <w:marBottom w:val="0"/>
      <w:divBdr>
        <w:top w:val="none" w:sz="0" w:space="0" w:color="auto"/>
        <w:left w:val="none" w:sz="0" w:space="0" w:color="auto"/>
        <w:bottom w:val="none" w:sz="0" w:space="0" w:color="auto"/>
        <w:right w:val="none" w:sz="0" w:space="0" w:color="auto"/>
      </w:divBdr>
    </w:div>
    <w:div w:id="2018194757">
      <w:marLeft w:val="0"/>
      <w:marRight w:val="0"/>
      <w:marTop w:val="0"/>
      <w:marBottom w:val="0"/>
      <w:divBdr>
        <w:top w:val="none" w:sz="0" w:space="0" w:color="auto"/>
        <w:left w:val="none" w:sz="0" w:space="0" w:color="auto"/>
        <w:bottom w:val="none" w:sz="0" w:space="0" w:color="auto"/>
        <w:right w:val="none" w:sz="0" w:space="0" w:color="auto"/>
      </w:divBdr>
    </w:div>
    <w:div w:id="2018194758">
      <w:marLeft w:val="0"/>
      <w:marRight w:val="0"/>
      <w:marTop w:val="0"/>
      <w:marBottom w:val="0"/>
      <w:divBdr>
        <w:top w:val="none" w:sz="0" w:space="0" w:color="auto"/>
        <w:left w:val="none" w:sz="0" w:space="0" w:color="auto"/>
        <w:bottom w:val="none" w:sz="0" w:space="0" w:color="auto"/>
        <w:right w:val="none" w:sz="0" w:space="0" w:color="auto"/>
      </w:divBdr>
    </w:div>
    <w:div w:id="2018194759">
      <w:marLeft w:val="0"/>
      <w:marRight w:val="0"/>
      <w:marTop w:val="0"/>
      <w:marBottom w:val="0"/>
      <w:divBdr>
        <w:top w:val="none" w:sz="0" w:space="0" w:color="auto"/>
        <w:left w:val="none" w:sz="0" w:space="0" w:color="auto"/>
        <w:bottom w:val="none" w:sz="0" w:space="0" w:color="auto"/>
        <w:right w:val="none" w:sz="0" w:space="0" w:color="auto"/>
      </w:divBdr>
    </w:div>
    <w:div w:id="2018194760">
      <w:marLeft w:val="0"/>
      <w:marRight w:val="0"/>
      <w:marTop w:val="0"/>
      <w:marBottom w:val="0"/>
      <w:divBdr>
        <w:top w:val="none" w:sz="0" w:space="0" w:color="auto"/>
        <w:left w:val="none" w:sz="0" w:space="0" w:color="auto"/>
        <w:bottom w:val="none" w:sz="0" w:space="0" w:color="auto"/>
        <w:right w:val="none" w:sz="0" w:space="0" w:color="auto"/>
      </w:divBdr>
    </w:div>
    <w:div w:id="2018194761">
      <w:marLeft w:val="0"/>
      <w:marRight w:val="0"/>
      <w:marTop w:val="0"/>
      <w:marBottom w:val="0"/>
      <w:divBdr>
        <w:top w:val="none" w:sz="0" w:space="0" w:color="auto"/>
        <w:left w:val="none" w:sz="0" w:space="0" w:color="auto"/>
        <w:bottom w:val="none" w:sz="0" w:space="0" w:color="auto"/>
        <w:right w:val="none" w:sz="0" w:space="0" w:color="auto"/>
      </w:divBdr>
    </w:div>
    <w:div w:id="2018194762">
      <w:marLeft w:val="0"/>
      <w:marRight w:val="0"/>
      <w:marTop w:val="0"/>
      <w:marBottom w:val="0"/>
      <w:divBdr>
        <w:top w:val="none" w:sz="0" w:space="0" w:color="auto"/>
        <w:left w:val="none" w:sz="0" w:space="0" w:color="auto"/>
        <w:bottom w:val="none" w:sz="0" w:space="0" w:color="auto"/>
        <w:right w:val="none" w:sz="0" w:space="0" w:color="auto"/>
      </w:divBdr>
    </w:div>
    <w:div w:id="2018194763">
      <w:marLeft w:val="0"/>
      <w:marRight w:val="0"/>
      <w:marTop w:val="0"/>
      <w:marBottom w:val="0"/>
      <w:divBdr>
        <w:top w:val="none" w:sz="0" w:space="0" w:color="auto"/>
        <w:left w:val="none" w:sz="0" w:space="0" w:color="auto"/>
        <w:bottom w:val="none" w:sz="0" w:space="0" w:color="auto"/>
        <w:right w:val="none" w:sz="0" w:space="0" w:color="auto"/>
      </w:divBdr>
    </w:div>
    <w:div w:id="2018194764">
      <w:marLeft w:val="0"/>
      <w:marRight w:val="0"/>
      <w:marTop w:val="0"/>
      <w:marBottom w:val="0"/>
      <w:divBdr>
        <w:top w:val="none" w:sz="0" w:space="0" w:color="auto"/>
        <w:left w:val="none" w:sz="0" w:space="0" w:color="auto"/>
        <w:bottom w:val="none" w:sz="0" w:space="0" w:color="auto"/>
        <w:right w:val="none" w:sz="0" w:space="0" w:color="auto"/>
      </w:divBdr>
    </w:div>
    <w:div w:id="2018194765">
      <w:marLeft w:val="0"/>
      <w:marRight w:val="0"/>
      <w:marTop w:val="0"/>
      <w:marBottom w:val="0"/>
      <w:divBdr>
        <w:top w:val="none" w:sz="0" w:space="0" w:color="auto"/>
        <w:left w:val="none" w:sz="0" w:space="0" w:color="auto"/>
        <w:bottom w:val="none" w:sz="0" w:space="0" w:color="auto"/>
        <w:right w:val="none" w:sz="0" w:space="0" w:color="auto"/>
      </w:divBdr>
    </w:div>
    <w:div w:id="2018194766">
      <w:marLeft w:val="0"/>
      <w:marRight w:val="0"/>
      <w:marTop w:val="0"/>
      <w:marBottom w:val="0"/>
      <w:divBdr>
        <w:top w:val="none" w:sz="0" w:space="0" w:color="auto"/>
        <w:left w:val="none" w:sz="0" w:space="0" w:color="auto"/>
        <w:bottom w:val="none" w:sz="0" w:space="0" w:color="auto"/>
        <w:right w:val="none" w:sz="0" w:space="0" w:color="auto"/>
      </w:divBdr>
    </w:div>
    <w:div w:id="2018194767">
      <w:marLeft w:val="0"/>
      <w:marRight w:val="0"/>
      <w:marTop w:val="0"/>
      <w:marBottom w:val="0"/>
      <w:divBdr>
        <w:top w:val="none" w:sz="0" w:space="0" w:color="auto"/>
        <w:left w:val="none" w:sz="0" w:space="0" w:color="auto"/>
        <w:bottom w:val="none" w:sz="0" w:space="0" w:color="auto"/>
        <w:right w:val="none" w:sz="0" w:space="0" w:color="auto"/>
      </w:divBdr>
    </w:div>
    <w:div w:id="2018194775">
      <w:marLeft w:val="0"/>
      <w:marRight w:val="0"/>
      <w:marTop w:val="0"/>
      <w:marBottom w:val="0"/>
      <w:divBdr>
        <w:top w:val="none" w:sz="0" w:space="0" w:color="auto"/>
        <w:left w:val="none" w:sz="0" w:space="0" w:color="auto"/>
        <w:bottom w:val="none" w:sz="0" w:space="0" w:color="auto"/>
        <w:right w:val="none" w:sz="0" w:space="0" w:color="auto"/>
      </w:divBdr>
      <w:divsChild>
        <w:div w:id="2018194768">
          <w:marLeft w:val="0"/>
          <w:marRight w:val="0"/>
          <w:marTop w:val="109"/>
          <w:marBottom w:val="0"/>
          <w:divBdr>
            <w:top w:val="none" w:sz="0" w:space="0" w:color="auto"/>
            <w:left w:val="none" w:sz="0" w:space="0" w:color="auto"/>
            <w:bottom w:val="none" w:sz="0" w:space="0" w:color="auto"/>
            <w:right w:val="none" w:sz="0" w:space="0" w:color="auto"/>
          </w:divBdr>
        </w:div>
        <w:div w:id="2018194769">
          <w:marLeft w:val="0"/>
          <w:marRight w:val="0"/>
          <w:marTop w:val="0"/>
          <w:marBottom w:val="0"/>
          <w:divBdr>
            <w:top w:val="none" w:sz="0" w:space="0" w:color="auto"/>
            <w:left w:val="none" w:sz="0" w:space="0" w:color="auto"/>
            <w:bottom w:val="none" w:sz="0" w:space="0" w:color="auto"/>
            <w:right w:val="none" w:sz="0" w:space="0" w:color="auto"/>
          </w:divBdr>
        </w:div>
        <w:div w:id="2018194770">
          <w:marLeft w:val="0"/>
          <w:marRight w:val="0"/>
          <w:marTop w:val="0"/>
          <w:marBottom w:val="0"/>
          <w:divBdr>
            <w:top w:val="none" w:sz="0" w:space="0" w:color="auto"/>
            <w:left w:val="none" w:sz="0" w:space="0" w:color="auto"/>
            <w:bottom w:val="none" w:sz="0" w:space="0" w:color="auto"/>
            <w:right w:val="none" w:sz="0" w:space="0" w:color="auto"/>
          </w:divBdr>
        </w:div>
        <w:div w:id="2018194771">
          <w:marLeft w:val="0"/>
          <w:marRight w:val="0"/>
          <w:marTop w:val="0"/>
          <w:marBottom w:val="0"/>
          <w:divBdr>
            <w:top w:val="none" w:sz="0" w:space="0" w:color="auto"/>
            <w:left w:val="none" w:sz="0" w:space="0" w:color="auto"/>
            <w:bottom w:val="none" w:sz="0" w:space="0" w:color="auto"/>
            <w:right w:val="none" w:sz="0" w:space="0" w:color="auto"/>
          </w:divBdr>
        </w:div>
        <w:div w:id="2018194772">
          <w:marLeft w:val="0"/>
          <w:marRight w:val="0"/>
          <w:marTop w:val="0"/>
          <w:marBottom w:val="0"/>
          <w:divBdr>
            <w:top w:val="none" w:sz="0" w:space="0" w:color="auto"/>
            <w:left w:val="none" w:sz="0" w:space="0" w:color="auto"/>
            <w:bottom w:val="none" w:sz="0" w:space="0" w:color="auto"/>
            <w:right w:val="none" w:sz="0" w:space="0" w:color="auto"/>
          </w:divBdr>
        </w:div>
        <w:div w:id="2018194773">
          <w:marLeft w:val="0"/>
          <w:marRight w:val="0"/>
          <w:marTop w:val="109"/>
          <w:marBottom w:val="0"/>
          <w:divBdr>
            <w:top w:val="none" w:sz="0" w:space="0" w:color="auto"/>
            <w:left w:val="none" w:sz="0" w:space="0" w:color="auto"/>
            <w:bottom w:val="none" w:sz="0" w:space="0" w:color="auto"/>
            <w:right w:val="none" w:sz="0" w:space="0" w:color="auto"/>
          </w:divBdr>
        </w:div>
        <w:div w:id="2018194774">
          <w:marLeft w:val="0"/>
          <w:marRight w:val="0"/>
          <w:marTop w:val="109"/>
          <w:marBottom w:val="0"/>
          <w:divBdr>
            <w:top w:val="none" w:sz="0" w:space="0" w:color="auto"/>
            <w:left w:val="none" w:sz="0" w:space="0" w:color="auto"/>
            <w:bottom w:val="none" w:sz="0" w:space="0" w:color="auto"/>
            <w:right w:val="none" w:sz="0" w:space="0" w:color="auto"/>
          </w:divBdr>
        </w:div>
        <w:div w:id="2018194776">
          <w:marLeft w:val="0"/>
          <w:marRight w:val="0"/>
          <w:marTop w:val="0"/>
          <w:marBottom w:val="0"/>
          <w:divBdr>
            <w:top w:val="none" w:sz="0" w:space="0" w:color="auto"/>
            <w:left w:val="none" w:sz="0" w:space="0" w:color="auto"/>
            <w:bottom w:val="none" w:sz="0" w:space="0" w:color="auto"/>
            <w:right w:val="none" w:sz="0" w:space="0" w:color="auto"/>
          </w:divBdr>
        </w:div>
        <w:div w:id="2018194777">
          <w:marLeft w:val="0"/>
          <w:marRight w:val="0"/>
          <w:marTop w:val="109"/>
          <w:marBottom w:val="0"/>
          <w:divBdr>
            <w:top w:val="none" w:sz="0" w:space="0" w:color="auto"/>
            <w:left w:val="none" w:sz="0" w:space="0" w:color="auto"/>
            <w:bottom w:val="none" w:sz="0" w:space="0" w:color="auto"/>
            <w:right w:val="none" w:sz="0" w:space="0" w:color="auto"/>
          </w:divBdr>
        </w:div>
        <w:div w:id="2018194779">
          <w:marLeft w:val="0"/>
          <w:marRight w:val="0"/>
          <w:marTop w:val="0"/>
          <w:marBottom w:val="55"/>
          <w:divBdr>
            <w:top w:val="none" w:sz="0" w:space="0" w:color="auto"/>
            <w:left w:val="none" w:sz="0" w:space="0" w:color="auto"/>
            <w:bottom w:val="none" w:sz="0" w:space="0" w:color="auto"/>
            <w:right w:val="none" w:sz="0" w:space="0" w:color="auto"/>
          </w:divBdr>
        </w:div>
        <w:div w:id="2018194780">
          <w:marLeft w:val="0"/>
          <w:marRight w:val="0"/>
          <w:marTop w:val="0"/>
          <w:marBottom w:val="33"/>
          <w:divBdr>
            <w:top w:val="none" w:sz="0" w:space="0" w:color="auto"/>
            <w:left w:val="none" w:sz="0" w:space="0" w:color="auto"/>
            <w:bottom w:val="none" w:sz="0" w:space="0" w:color="auto"/>
            <w:right w:val="none" w:sz="0" w:space="0" w:color="auto"/>
          </w:divBdr>
        </w:div>
        <w:div w:id="2018194783">
          <w:marLeft w:val="0"/>
          <w:marRight w:val="0"/>
          <w:marTop w:val="109"/>
          <w:marBottom w:val="0"/>
          <w:divBdr>
            <w:top w:val="none" w:sz="0" w:space="0" w:color="auto"/>
            <w:left w:val="none" w:sz="0" w:space="0" w:color="auto"/>
            <w:bottom w:val="none" w:sz="0" w:space="0" w:color="auto"/>
            <w:right w:val="none" w:sz="0" w:space="0" w:color="auto"/>
          </w:divBdr>
        </w:div>
      </w:divsChild>
    </w:div>
    <w:div w:id="2018194778">
      <w:marLeft w:val="0"/>
      <w:marRight w:val="0"/>
      <w:marTop w:val="0"/>
      <w:marBottom w:val="0"/>
      <w:divBdr>
        <w:top w:val="none" w:sz="0" w:space="0" w:color="auto"/>
        <w:left w:val="none" w:sz="0" w:space="0" w:color="auto"/>
        <w:bottom w:val="none" w:sz="0" w:space="0" w:color="auto"/>
        <w:right w:val="none" w:sz="0" w:space="0" w:color="auto"/>
      </w:divBdr>
    </w:div>
    <w:div w:id="2018194781">
      <w:marLeft w:val="0"/>
      <w:marRight w:val="0"/>
      <w:marTop w:val="0"/>
      <w:marBottom w:val="0"/>
      <w:divBdr>
        <w:top w:val="none" w:sz="0" w:space="0" w:color="auto"/>
        <w:left w:val="none" w:sz="0" w:space="0" w:color="auto"/>
        <w:bottom w:val="none" w:sz="0" w:space="0" w:color="auto"/>
        <w:right w:val="none" w:sz="0" w:space="0" w:color="auto"/>
      </w:divBdr>
    </w:div>
    <w:div w:id="2018194782">
      <w:marLeft w:val="0"/>
      <w:marRight w:val="0"/>
      <w:marTop w:val="0"/>
      <w:marBottom w:val="0"/>
      <w:divBdr>
        <w:top w:val="none" w:sz="0" w:space="0" w:color="auto"/>
        <w:left w:val="none" w:sz="0" w:space="0" w:color="auto"/>
        <w:bottom w:val="none" w:sz="0" w:space="0" w:color="auto"/>
        <w:right w:val="none" w:sz="0" w:space="0" w:color="auto"/>
      </w:divBdr>
    </w:div>
    <w:div w:id="2018194784">
      <w:marLeft w:val="0"/>
      <w:marRight w:val="0"/>
      <w:marTop w:val="0"/>
      <w:marBottom w:val="0"/>
      <w:divBdr>
        <w:top w:val="none" w:sz="0" w:space="0" w:color="auto"/>
        <w:left w:val="none" w:sz="0" w:space="0" w:color="auto"/>
        <w:bottom w:val="none" w:sz="0" w:space="0" w:color="auto"/>
        <w:right w:val="none" w:sz="0" w:space="0" w:color="auto"/>
      </w:divBdr>
    </w:div>
    <w:div w:id="2018194785">
      <w:marLeft w:val="0"/>
      <w:marRight w:val="0"/>
      <w:marTop w:val="0"/>
      <w:marBottom w:val="0"/>
      <w:divBdr>
        <w:top w:val="none" w:sz="0" w:space="0" w:color="auto"/>
        <w:left w:val="none" w:sz="0" w:space="0" w:color="auto"/>
        <w:bottom w:val="none" w:sz="0" w:space="0" w:color="auto"/>
        <w:right w:val="none" w:sz="0" w:space="0" w:color="auto"/>
      </w:divBdr>
    </w:div>
    <w:div w:id="2018194786">
      <w:marLeft w:val="0"/>
      <w:marRight w:val="0"/>
      <w:marTop w:val="0"/>
      <w:marBottom w:val="0"/>
      <w:divBdr>
        <w:top w:val="none" w:sz="0" w:space="0" w:color="auto"/>
        <w:left w:val="none" w:sz="0" w:space="0" w:color="auto"/>
        <w:bottom w:val="none" w:sz="0" w:space="0" w:color="auto"/>
        <w:right w:val="none" w:sz="0" w:space="0" w:color="auto"/>
      </w:divBdr>
    </w:div>
    <w:div w:id="2018194787">
      <w:marLeft w:val="0"/>
      <w:marRight w:val="0"/>
      <w:marTop w:val="0"/>
      <w:marBottom w:val="0"/>
      <w:divBdr>
        <w:top w:val="none" w:sz="0" w:space="0" w:color="auto"/>
        <w:left w:val="none" w:sz="0" w:space="0" w:color="auto"/>
        <w:bottom w:val="none" w:sz="0" w:space="0" w:color="auto"/>
        <w:right w:val="none" w:sz="0" w:space="0" w:color="auto"/>
      </w:divBdr>
    </w:div>
    <w:div w:id="2018194788">
      <w:marLeft w:val="0"/>
      <w:marRight w:val="0"/>
      <w:marTop w:val="0"/>
      <w:marBottom w:val="0"/>
      <w:divBdr>
        <w:top w:val="none" w:sz="0" w:space="0" w:color="auto"/>
        <w:left w:val="none" w:sz="0" w:space="0" w:color="auto"/>
        <w:bottom w:val="none" w:sz="0" w:space="0" w:color="auto"/>
        <w:right w:val="none" w:sz="0" w:space="0" w:color="auto"/>
      </w:divBdr>
    </w:div>
    <w:div w:id="2018194789">
      <w:marLeft w:val="0"/>
      <w:marRight w:val="0"/>
      <w:marTop w:val="0"/>
      <w:marBottom w:val="0"/>
      <w:divBdr>
        <w:top w:val="none" w:sz="0" w:space="0" w:color="auto"/>
        <w:left w:val="none" w:sz="0" w:space="0" w:color="auto"/>
        <w:bottom w:val="none" w:sz="0" w:space="0" w:color="auto"/>
        <w:right w:val="none" w:sz="0" w:space="0" w:color="auto"/>
      </w:divBdr>
    </w:div>
    <w:div w:id="2018194790">
      <w:marLeft w:val="0"/>
      <w:marRight w:val="0"/>
      <w:marTop w:val="0"/>
      <w:marBottom w:val="0"/>
      <w:divBdr>
        <w:top w:val="none" w:sz="0" w:space="0" w:color="auto"/>
        <w:left w:val="none" w:sz="0" w:space="0" w:color="auto"/>
        <w:bottom w:val="none" w:sz="0" w:space="0" w:color="auto"/>
        <w:right w:val="none" w:sz="0" w:space="0" w:color="auto"/>
      </w:divBdr>
    </w:div>
    <w:div w:id="2042200003">
      <w:bodyDiv w:val="1"/>
      <w:marLeft w:val="0"/>
      <w:marRight w:val="0"/>
      <w:marTop w:val="0"/>
      <w:marBottom w:val="0"/>
      <w:divBdr>
        <w:top w:val="none" w:sz="0" w:space="0" w:color="auto"/>
        <w:left w:val="none" w:sz="0" w:space="0" w:color="auto"/>
        <w:bottom w:val="none" w:sz="0" w:space="0" w:color="auto"/>
        <w:right w:val="none" w:sz="0" w:space="0" w:color="auto"/>
      </w:divBdr>
    </w:div>
    <w:div w:id="2048143306">
      <w:bodyDiv w:val="1"/>
      <w:marLeft w:val="0"/>
      <w:marRight w:val="0"/>
      <w:marTop w:val="0"/>
      <w:marBottom w:val="0"/>
      <w:divBdr>
        <w:top w:val="none" w:sz="0" w:space="0" w:color="auto"/>
        <w:left w:val="none" w:sz="0" w:space="0" w:color="auto"/>
        <w:bottom w:val="none" w:sz="0" w:space="0" w:color="auto"/>
        <w:right w:val="none" w:sz="0" w:space="0" w:color="auto"/>
      </w:divBdr>
    </w:div>
    <w:div w:id="2054572633">
      <w:bodyDiv w:val="1"/>
      <w:marLeft w:val="0"/>
      <w:marRight w:val="0"/>
      <w:marTop w:val="0"/>
      <w:marBottom w:val="0"/>
      <w:divBdr>
        <w:top w:val="none" w:sz="0" w:space="0" w:color="auto"/>
        <w:left w:val="none" w:sz="0" w:space="0" w:color="auto"/>
        <w:bottom w:val="none" w:sz="0" w:space="0" w:color="auto"/>
        <w:right w:val="none" w:sz="0" w:space="0" w:color="auto"/>
      </w:divBdr>
    </w:div>
    <w:div w:id="2074353959">
      <w:bodyDiv w:val="1"/>
      <w:marLeft w:val="0"/>
      <w:marRight w:val="0"/>
      <w:marTop w:val="0"/>
      <w:marBottom w:val="0"/>
      <w:divBdr>
        <w:top w:val="none" w:sz="0" w:space="0" w:color="auto"/>
        <w:left w:val="none" w:sz="0" w:space="0" w:color="auto"/>
        <w:bottom w:val="none" w:sz="0" w:space="0" w:color="auto"/>
        <w:right w:val="none" w:sz="0" w:space="0" w:color="auto"/>
      </w:divBdr>
    </w:div>
    <w:div w:id="2086147287">
      <w:bodyDiv w:val="1"/>
      <w:marLeft w:val="0"/>
      <w:marRight w:val="0"/>
      <w:marTop w:val="0"/>
      <w:marBottom w:val="0"/>
      <w:divBdr>
        <w:top w:val="none" w:sz="0" w:space="0" w:color="auto"/>
        <w:left w:val="none" w:sz="0" w:space="0" w:color="auto"/>
        <w:bottom w:val="none" w:sz="0" w:space="0" w:color="auto"/>
        <w:right w:val="none" w:sz="0" w:space="0" w:color="auto"/>
      </w:divBdr>
    </w:div>
    <w:div w:id="2086564597">
      <w:bodyDiv w:val="1"/>
      <w:marLeft w:val="0"/>
      <w:marRight w:val="0"/>
      <w:marTop w:val="0"/>
      <w:marBottom w:val="0"/>
      <w:divBdr>
        <w:top w:val="none" w:sz="0" w:space="0" w:color="auto"/>
        <w:left w:val="none" w:sz="0" w:space="0" w:color="auto"/>
        <w:bottom w:val="none" w:sz="0" w:space="0" w:color="auto"/>
        <w:right w:val="none" w:sz="0" w:space="0" w:color="auto"/>
      </w:divBdr>
    </w:div>
    <w:div w:id="2089616506">
      <w:bodyDiv w:val="1"/>
      <w:marLeft w:val="0"/>
      <w:marRight w:val="0"/>
      <w:marTop w:val="0"/>
      <w:marBottom w:val="0"/>
      <w:divBdr>
        <w:top w:val="none" w:sz="0" w:space="0" w:color="auto"/>
        <w:left w:val="none" w:sz="0" w:space="0" w:color="auto"/>
        <w:bottom w:val="none" w:sz="0" w:space="0" w:color="auto"/>
        <w:right w:val="none" w:sz="0" w:space="0" w:color="auto"/>
      </w:divBdr>
    </w:div>
    <w:div w:id="2091733907">
      <w:bodyDiv w:val="1"/>
      <w:marLeft w:val="0"/>
      <w:marRight w:val="0"/>
      <w:marTop w:val="0"/>
      <w:marBottom w:val="0"/>
      <w:divBdr>
        <w:top w:val="none" w:sz="0" w:space="0" w:color="auto"/>
        <w:left w:val="none" w:sz="0" w:space="0" w:color="auto"/>
        <w:bottom w:val="none" w:sz="0" w:space="0" w:color="auto"/>
        <w:right w:val="none" w:sz="0" w:space="0" w:color="auto"/>
      </w:divBdr>
    </w:div>
    <w:div w:id="2095392585">
      <w:bodyDiv w:val="1"/>
      <w:marLeft w:val="0"/>
      <w:marRight w:val="0"/>
      <w:marTop w:val="0"/>
      <w:marBottom w:val="0"/>
      <w:divBdr>
        <w:top w:val="none" w:sz="0" w:space="0" w:color="auto"/>
        <w:left w:val="none" w:sz="0" w:space="0" w:color="auto"/>
        <w:bottom w:val="none" w:sz="0" w:space="0" w:color="auto"/>
        <w:right w:val="none" w:sz="0" w:space="0" w:color="auto"/>
      </w:divBdr>
    </w:div>
    <w:div w:id="2115125907">
      <w:bodyDiv w:val="1"/>
      <w:marLeft w:val="0"/>
      <w:marRight w:val="0"/>
      <w:marTop w:val="0"/>
      <w:marBottom w:val="0"/>
      <w:divBdr>
        <w:top w:val="none" w:sz="0" w:space="0" w:color="auto"/>
        <w:left w:val="none" w:sz="0" w:space="0" w:color="auto"/>
        <w:bottom w:val="none" w:sz="0" w:space="0" w:color="auto"/>
        <w:right w:val="none" w:sz="0" w:space="0" w:color="auto"/>
      </w:divBdr>
    </w:div>
    <w:div w:id="21151315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6.bin"/><Relationship Id="rId117" Type="http://schemas.openxmlformats.org/officeDocument/2006/relationships/footer" Target="footer5.xml"/><Relationship Id="rId21" Type="http://schemas.openxmlformats.org/officeDocument/2006/relationships/image" Target="media/image7.wmf"/><Relationship Id="rId42" Type="http://schemas.openxmlformats.org/officeDocument/2006/relationships/hyperlink" Target="javascript:void(0)" TargetMode="External"/><Relationship Id="rId47" Type="http://schemas.openxmlformats.org/officeDocument/2006/relationships/hyperlink" Target="javascript:void(0)" TargetMode="External"/><Relationship Id="rId63" Type="http://schemas.openxmlformats.org/officeDocument/2006/relationships/hyperlink" Target="javascript:void(0)" TargetMode="External"/><Relationship Id="rId68" Type="http://schemas.openxmlformats.org/officeDocument/2006/relationships/hyperlink" Target="javascript:void(0)" TargetMode="External"/><Relationship Id="rId84" Type="http://schemas.openxmlformats.org/officeDocument/2006/relationships/hyperlink" Target="javascript:void(0)" TargetMode="External"/><Relationship Id="rId89" Type="http://schemas.openxmlformats.org/officeDocument/2006/relationships/hyperlink" Target="javascript:void(0)" TargetMode="External"/><Relationship Id="rId112" Type="http://schemas.openxmlformats.org/officeDocument/2006/relationships/footer" Target="footer1.xml"/><Relationship Id="rId16" Type="http://schemas.openxmlformats.org/officeDocument/2006/relationships/oleObject" Target="embeddings/oleObject1.bin"/><Relationship Id="rId107" Type="http://schemas.openxmlformats.org/officeDocument/2006/relationships/image" Target="media/image15.jpeg"/><Relationship Id="rId11" Type="http://schemas.openxmlformats.org/officeDocument/2006/relationships/hyperlink" Target="http://www.infosait.ru/norma_doc/45/45998/index.htm" TargetMode="External"/><Relationship Id="rId24" Type="http://schemas.openxmlformats.org/officeDocument/2006/relationships/oleObject" Target="embeddings/oleObject5.bin"/><Relationship Id="rId32" Type="http://schemas.openxmlformats.org/officeDocument/2006/relationships/hyperlink" Target="javascript:void(0)" TargetMode="External"/><Relationship Id="rId37" Type="http://schemas.openxmlformats.org/officeDocument/2006/relationships/hyperlink" Target="javascript:void(0)" TargetMode="External"/><Relationship Id="rId40" Type="http://schemas.openxmlformats.org/officeDocument/2006/relationships/hyperlink" Target="javascript:void(0)" TargetMode="External"/><Relationship Id="rId45" Type="http://schemas.openxmlformats.org/officeDocument/2006/relationships/hyperlink" Target="javascript:void(0)" TargetMode="External"/><Relationship Id="rId53" Type="http://schemas.openxmlformats.org/officeDocument/2006/relationships/hyperlink" Target="javascript:void(0)" TargetMode="External"/><Relationship Id="rId58" Type="http://schemas.openxmlformats.org/officeDocument/2006/relationships/hyperlink" Target="javascript:void(0)" TargetMode="External"/><Relationship Id="rId66" Type="http://schemas.openxmlformats.org/officeDocument/2006/relationships/hyperlink" Target="javascript:void(0)" TargetMode="External"/><Relationship Id="rId74" Type="http://schemas.openxmlformats.org/officeDocument/2006/relationships/hyperlink" Target="javascript:void(0)" TargetMode="External"/><Relationship Id="rId79" Type="http://schemas.openxmlformats.org/officeDocument/2006/relationships/hyperlink" Target="javascript:void(0)" TargetMode="External"/><Relationship Id="rId87" Type="http://schemas.openxmlformats.org/officeDocument/2006/relationships/hyperlink" Target="javascript:void(0)" TargetMode="External"/><Relationship Id="rId102" Type="http://schemas.openxmlformats.org/officeDocument/2006/relationships/hyperlink" Target="http://www.rosteplo.ru/Npb_files/npb_shablon.php?id=1544" TargetMode="External"/><Relationship Id="rId110" Type="http://schemas.openxmlformats.org/officeDocument/2006/relationships/image" Target="media/image18.png"/><Relationship Id="rId115" Type="http://schemas.openxmlformats.org/officeDocument/2006/relationships/footer" Target="footer4.xml"/><Relationship Id="rId5" Type="http://schemas.openxmlformats.org/officeDocument/2006/relationships/webSettings" Target="webSettings.xml"/><Relationship Id="rId61" Type="http://schemas.openxmlformats.org/officeDocument/2006/relationships/hyperlink" Target="javascript:void(0)" TargetMode="External"/><Relationship Id="rId82" Type="http://schemas.openxmlformats.org/officeDocument/2006/relationships/hyperlink" Target="javascript:void(0)" TargetMode="External"/><Relationship Id="rId90" Type="http://schemas.openxmlformats.org/officeDocument/2006/relationships/image" Target="media/image11.wmf"/><Relationship Id="rId95" Type="http://schemas.openxmlformats.org/officeDocument/2006/relationships/oleObject" Target="embeddings/oleObject12.bin"/><Relationship Id="rId19" Type="http://schemas.openxmlformats.org/officeDocument/2006/relationships/image" Target="media/image6.wmf"/><Relationship Id="rId14" Type="http://schemas.openxmlformats.org/officeDocument/2006/relationships/chart" Target="charts/chart1.xml"/><Relationship Id="rId22" Type="http://schemas.openxmlformats.org/officeDocument/2006/relationships/oleObject" Target="embeddings/oleObject4.bin"/><Relationship Id="rId27" Type="http://schemas.openxmlformats.org/officeDocument/2006/relationships/image" Target="media/image10.wmf"/><Relationship Id="rId30" Type="http://schemas.openxmlformats.org/officeDocument/2006/relationships/hyperlink" Target="javascript:void(0)" TargetMode="External"/><Relationship Id="rId35" Type="http://schemas.openxmlformats.org/officeDocument/2006/relationships/hyperlink" Target="javascript:void(0)" TargetMode="External"/><Relationship Id="rId43" Type="http://schemas.openxmlformats.org/officeDocument/2006/relationships/hyperlink" Target="javascript:void(0)" TargetMode="External"/><Relationship Id="rId48" Type="http://schemas.openxmlformats.org/officeDocument/2006/relationships/hyperlink" Target="javascript:void(0)" TargetMode="External"/><Relationship Id="rId56" Type="http://schemas.openxmlformats.org/officeDocument/2006/relationships/hyperlink" Target="javascript:void(0)" TargetMode="External"/><Relationship Id="rId64" Type="http://schemas.openxmlformats.org/officeDocument/2006/relationships/hyperlink" Target="javascript:void(0)" TargetMode="External"/><Relationship Id="rId69" Type="http://schemas.openxmlformats.org/officeDocument/2006/relationships/hyperlink" Target="javascript:void(0)" TargetMode="External"/><Relationship Id="rId77" Type="http://schemas.openxmlformats.org/officeDocument/2006/relationships/hyperlink" Target="javascript:void(0)" TargetMode="External"/><Relationship Id="rId100" Type="http://schemas.openxmlformats.org/officeDocument/2006/relationships/image" Target="media/image13.jpeg"/><Relationship Id="rId105" Type="http://schemas.openxmlformats.org/officeDocument/2006/relationships/image" Target="media/image14.jpeg"/><Relationship Id="rId113" Type="http://schemas.openxmlformats.org/officeDocument/2006/relationships/footer" Target="footer2.xml"/><Relationship Id="rId118" Type="http://schemas.openxmlformats.org/officeDocument/2006/relationships/footer" Target="footer6.xml"/><Relationship Id="rId8" Type="http://schemas.openxmlformats.org/officeDocument/2006/relationships/image" Target="media/image1.jpeg"/><Relationship Id="rId51" Type="http://schemas.openxmlformats.org/officeDocument/2006/relationships/hyperlink" Target="javascript:void(0)" TargetMode="External"/><Relationship Id="rId72" Type="http://schemas.openxmlformats.org/officeDocument/2006/relationships/hyperlink" Target="javascript:void(0)" TargetMode="External"/><Relationship Id="rId80" Type="http://schemas.openxmlformats.org/officeDocument/2006/relationships/hyperlink" Target="javascript:void(0)" TargetMode="External"/><Relationship Id="rId85" Type="http://schemas.openxmlformats.org/officeDocument/2006/relationships/hyperlink" Target="javascript:void(0)" TargetMode="External"/><Relationship Id="rId93" Type="http://schemas.openxmlformats.org/officeDocument/2006/relationships/oleObject" Target="embeddings/oleObject10.bin"/><Relationship Id="rId98" Type="http://schemas.openxmlformats.org/officeDocument/2006/relationships/oleObject" Target="embeddings/oleObject15.bin"/><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5.wmf"/><Relationship Id="rId25" Type="http://schemas.openxmlformats.org/officeDocument/2006/relationships/image" Target="media/image9.wmf"/><Relationship Id="rId33" Type="http://schemas.openxmlformats.org/officeDocument/2006/relationships/hyperlink" Target="javascript:void(0)" TargetMode="External"/><Relationship Id="rId38" Type="http://schemas.openxmlformats.org/officeDocument/2006/relationships/hyperlink" Target="javascript:void(0)" TargetMode="External"/><Relationship Id="rId46" Type="http://schemas.openxmlformats.org/officeDocument/2006/relationships/hyperlink" Target="javascript:void(0)" TargetMode="External"/><Relationship Id="rId59" Type="http://schemas.openxmlformats.org/officeDocument/2006/relationships/hyperlink" Target="javascript:void(0)" TargetMode="External"/><Relationship Id="rId67" Type="http://schemas.openxmlformats.org/officeDocument/2006/relationships/hyperlink" Target="javascript:void(0)" TargetMode="External"/><Relationship Id="rId103" Type="http://schemas.openxmlformats.org/officeDocument/2006/relationships/hyperlink" Target="http://www.rosteplo.ru/Npb_files/npb_shablon.php?id=1867" TargetMode="External"/><Relationship Id="rId108" Type="http://schemas.openxmlformats.org/officeDocument/2006/relationships/image" Target="media/image16.jpeg"/><Relationship Id="rId116" Type="http://schemas.openxmlformats.org/officeDocument/2006/relationships/image" Target="media/image19.jpeg"/><Relationship Id="rId20" Type="http://schemas.openxmlformats.org/officeDocument/2006/relationships/oleObject" Target="embeddings/oleObject3.bin"/><Relationship Id="rId41" Type="http://schemas.openxmlformats.org/officeDocument/2006/relationships/hyperlink" Target="javascript:void(0)" TargetMode="External"/><Relationship Id="rId54" Type="http://schemas.openxmlformats.org/officeDocument/2006/relationships/hyperlink" Target="javascript:void(0)" TargetMode="External"/><Relationship Id="rId62" Type="http://schemas.openxmlformats.org/officeDocument/2006/relationships/hyperlink" Target="javascript:void(0)" TargetMode="External"/><Relationship Id="rId70" Type="http://schemas.openxmlformats.org/officeDocument/2006/relationships/hyperlink" Target="javascript:void(0)" TargetMode="External"/><Relationship Id="rId75" Type="http://schemas.openxmlformats.org/officeDocument/2006/relationships/hyperlink" Target="javascript:void(0)" TargetMode="External"/><Relationship Id="rId83" Type="http://schemas.openxmlformats.org/officeDocument/2006/relationships/hyperlink" Target="javascript:void(0)" TargetMode="External"/><Relationship Id="rId88" Type="http://schemas.openxmlformats.org/officeDocument/2006/relationships/hyperlink" Target="javascript:void(0)" TargetMode="External"/><Relationship Id="rId91" Type="http://schemas.openxmlformats.org/officeDocument/2006/relationships/oleObject" Target="embeddings/oleObject8.bin"/><Relationship Id="rId96" Type="http://schemas.openxmlformats.org/officeDocument/2006/relationships/oleObject" Target="embeddings/oleObject13.bin"/><Relationship Id="rId111" Type="http://schemas.openxmlformats.org/officeDocument/2006/relationships/chart" Target="charts/chart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wmf"/><Relationship Id="rId23" Type="http://schemas.openxmlformats.org/officeDocument/2006/relationships/image" Target="media/image8.wmf"/><Relationship Id="rId28" Type="http://schemas.openxmlformats.org/officeDocument/2006/relationships/oleObject" Target="embeddings/oleObject7.bin"/><Relationship Id="rId36" Type="http://schemas.openxmlformats.org/officeDocument/2006/relationships/hyperlink" Target="javascript:void(0)" TargetMode="External"/><Relationship Id="rId49" Type="http://schemas.openxmlformats.org/officeDocument/2006/relationships/hyperlink" Target="javascript:void(0)" TargetMode="External"/><Relationship Id="rId57" Type="http://schemas.openxmlformats.org/officeDocument/2006/relationships/hyperlink" Target="javascript:void(0)" TargetMode="External"/><Relationship Id="rId106" Type="http://schemas.openxmlformats.org/officeDocument/2006/relationships/hyperlink" Target="https://proteplo.org/teploobmenniki/plastinchatye-dlya-gvs/" TargetMode="External"/><Relationship Id="rId114" Type="http://schemas.openxmlformats.org/officeDocument/2006/relationships/footer" Target="footer3.xml"/><Relationship Id="rId119" Type="http://schemas.openxmlformats.org/officeDocument/2006/relationships/fontTable" Target="fontTable.xml"/><Relationship Id="rId10" Type="http://schemas.openxmlformats.org/officeDocument/2006/relationships/hyperlink" Target="http://www.infosait.ru/norma_doc/2/2005/index.htm" TargetMode="External"/><Relationship Id="rId31" Type="http://schemas.openxmlformats.org/officeDocument/2006/relationships/hyperlink" Target="javascript:void(0)" TargetMode="External"/><Relationship Id="rId44" Type="http://schemas.openxmlformats.org/officeDocument/2006/relationships/hyperlink" Target="javascript:void(0)" TargetMode="External"/><Relationship Id="rId52" Type="http://schemas.openxmlformats.org/officeDocument/2006/relationships/hyperlink" Target="javascript:void(0)" TargetMode="External"/><Relationship Id="rId60" Type="http://schemas.openxmlformats.org/officeDocument/2006/relationships/hyperlink" Target="javascript:void(0)" TargetMode="External"/><Relationship Id="rId65" Type="http://schemas.openxmlformats.org/officeDocument/2006/relationships/hyperlink" Target="javascript:void(0)" TargetMode="External"/><Relationship Id="rId73" Type="http://schemas.openxmlformats.org/officeDocument/2006/relationships/hyperlink" Target="javascript:void(0)" TargetMode="External"/><Relationship Id="rId78" Type="http://schemas.openxmlformats.org/officeDocument/2006/relationships/hyperlink" Target="javascript:void(0)" TargetMode="External"/><Relationship Id="rId81" Type="http://schemas.openxmlformats.org/officeDocument/2006/relationships/hyperlink" Target="javascript:void(0)" TargetMode="External"/><Relationship Id="rId86" Type="http://schemas.openxmlformats.org/officeDocument/2006/relationships/hyperlink" Target="javascript:void(0)" TargetMode="External"/><Relationship Id="rId94" Type="http://schemas.openxmlformats.org/officeDocument/2006/relationships/oleObject" Target="embeddings/oleObject11.bin"/><Relationship Id="rId99" Type="http://schemas.openxmlformats.org/officeDocument/2006/relationships/image" Target="media/image12.jpeg"/><Relationship Id="rId101" Type="http://schemas.openxmlformats.org/officeDocument/2006/relationships/hyperlink" Target="http://www.rosteplo.ru/w/%D0%92%D0%BE%D0%B4%D1%8F%D0%BD%D1%8B%D0%B5_%D1%81%D0%B8%D1%81%D1%82%D0%B5%D0%BC%D1%8B:%D0%BE%D1%82%D0%BA%D1%80%D1%8B%D1%82%D1%8B%D0%B5" TargetMode="External"/><Relationship Id="rId4" Type="http://schemas.openxmlformats.org/officeDocument/2006/relationships/settings" Target="settings.xml"/><Relationship Id="rId9" Type="http://schemas.openxmlformats.org/officeDocument/2006/relationships/hyperlink" Target="http://docs.cntd.ru/document/1200004395" TargetMode="External"/><Relationship Id="rId13" Type="http://schemas.openxmlformats.org/officeDocument/2006/relationships/image" Target="media/image3.jpeg"/><Relationship Id="rId18" Type="http://schemas.openxmlformats.org/officeDocument/2006/relationships/oleObject" Target="embeddings/oleObject2.bin"/><Relationship Id="rId39" Type="http://schemas.openxmlformats.org/officeDocument/2006/relationships/hyperlink" Target="javascript:void(0)" TargetMode="External"/><Relationship Id="rId109" Type="http://schemas.openxmlformats.org/officeDocument/2006/relationships/image" Target="media/image17.jpeg"/><Relationship Id="rId34" Type="http://schemas.openxmlformats.org/officeDocument/2006/relationships/hyperlink" Target="javascript:void(0)" TargetMode="External"/><Relationship Id="rId50" Type="http://schemas.openxmlformats.org/officeDocument/2006/relationships/hyperlink" Target="javascript:void(0)" TargetMode="External"/><Relationship Id="rId55" Type="http://schemas.openxmlformats.org/officeDocument/2006/relationships/hyperlink" Target="javascript:void(0)" TargetMode="External"/><Relationship Id="rId76" Type="http://schemas.openxmlformats.org/officeDocument/2006/relationships/hyperlink" Target="javascript:void(0)" TargetMode="External"/><Relationship Id="rId97" Type="http://schemas.openxmlformats.org/officeDocument/2006/relationships/oleObject" Target="embeddings/oleObject14.bin"/><Relationship Id="rId104" Type="http://schemas.openxmlformats.org/officeDocument/2006/relationships/hyperlink" Target="http://www.rosteplo.ru/Npb_files/npb_shablon.php?id=1867" TargetMode="External"/><Relationship Id="rId120"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javascript:void(0)" TargetMode="External"/><Relationship Id="rId92" Type="http://schemas.openxmlformats.org/officeDocument/2006/relationships/oleObject" Target="embeddings/oleObject9.bin"/><Relationship Id="rId2" Type="http://schemas.openxmlformats.org/officeDocument/2006/relationships/numbering" Target="numbering.xml"/><Relationship Id="rId29" Type="http://schemas.openxmlformats.org/officeDocument/2006/relationships/hyperlink" Target="javascript:void(0)"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H:\&#1057;&#1058;%20&#1048;&#1042;&#1040;&#1053;&#1048;&#1053;&#1054;\&#1047;&#1040;&#1055;&#1056;&#1054;&#1057;%202022%20&#1080;&#1085;&#1092;&#1086;&#1088;&#1084;&#1072;&#1094;%20&#1086;&#1090;%20&#1048;&#1042;&#1040;&#1053;&#1048;&#1053;&#1054;.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User\Desktop\&#1057;&#1058;%20&#1048;&#1042;&#1040;&#1053;&#1048;&#1053;&#1054;\&#1040;&#1084;&#1086;&#1088;&#1090;&#1080;&#1079;&#1072;&#1094;&#1080;&#1103;.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ru-RU" sz="1200" b="1"/>
              <a:t>Структура  тепловых нагрузок потребитеоей посёлка Иванино</a:t>
            </a:r>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bar"/>
        <c:grouping val="clustered"/>
        <c:varyColors val="0"/>
        <c:ser>
          <c:idx val="0"/>
          <c:order val="0"/>
          <c:tx>
            <c:strRef>
              <c:f>Лист21!$B$12</c:f>
              <c:strCache>
                <c:ptCount val="1"/>
                <c:pt idx="0">
                  <c:v>Тепловые нагрузки, Гкал/час</c:v>
                </c:pt>
              </c:strCache>
            </c:strRef>
          </c:tx>
          <c:spPr>
            <a:solidFill>
              <a:schemeClr val="accent1"/>
            </a:solidFill>
            <a:ln>
              <a:noFill/>
            </a:ln>
            <a:effectLst/>
          </c:spPr>
          <c:invertIfNegative val="0"/>
          <c:cat>
            <c:strRef>
              <c:f>Лист21!$A$13:$A$16</c:f>
              <c:strCache>
                <c:ptCount val="4"/>
                <c:pt idx="0">
                  <c:v>Население  в посёлке Иванино </c:v>
                </c:pt>
                <c:pt idx="1">
                  <c:v>Бюджетные организации (организации  районного, областного, федерального  бюджета)</c:v>
                </c:pt>
                <c:pt idx="2">
                  <c:v>Промышленные предприятия</c:v>
                </c:pt>
                <c:pt idx="3">
                  <c:v>Прочие</c:v>
                </c:pt>
              </c:strCache>
            </c:strRef>
          </c:cat>
          <c:val>
            <c:numRef>
              <c:f>Лист21!$B$13:$B$16</c:f>
              <c:numCache>
                <c:formatCode>General</c:formatCode>
                <c:ptCount val="4"/>
                <c:pt idx="0">
                  <c:v>2.3220000000000001</c:v>
                </c:pt>
                <c:pt idx="1">
                  <c:v>1.585</c:v>
                </c:pt>
                <c:pt idx="2">
                  <c:v>5.4119999999999999</c:v>
                </c:pt>
                <c:pt idx="3">
                  <c:v>3.758</c:v>
                </c:pt>
              </c:numCache>
            </c:numRef>
          </c:val>
          <c:extLst xmlns:c16r2="http://schemas.microsoft.com/office/drawing/2015/06/chart">
            <c:ext xmlns:c16="http://schemas.microsoft.com/office/drawing/2014/chart" uri="{C3380CC4-5D6E-409C-BE32-E72D297353CC}">
              <c16:uniqueId val="{00000000-4F54-405E-8A3A-647556DEAEBD}"/>
            </c:ext>
          </c:extLst>
        </c:ser>
        <c:dLbls>
          <c:showLegendKey val="0"/>
          <c:showVal val="0"/>
          <c:showCatName val="0"/>
          <c:showSerName val="0"/>
          <c:showPercent val="0"/>
          <c:showBubbleSize val="0"/>
        </c:dLbls>
        <c:gapWidth val="182"/>
        <c:axId val="376526648"/>
        <c:axId val="376533312"/>
      </c:barChart>
      <c:catAx>
        <c:axId val="37652664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76533312"/>
        <c:crosses val="autoZero"/>
        <c:auto val="1"/>
        <c:lblAlgn val="ctr"/>
        <c:lblOffset val="100"/>
        <c:noMultiLvlLbl val="0"/>
      </c:catAx>
      <c:valAx>
        <c:axId val="37653331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765266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000" b="1">
                <a:latin typeface="Times New Roman" panose="02020603050405020304" pitchFamily="18" charset="0"/>
                <a:cs typeface="Times New Roman" panose="02020603050405020304" pitchFamily="18" charset="0"/>
              </a:rPr>
              <a:t>Динамика амортизационных отчислений и налога на имущество  при реализации мероприятий АСТ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Лист2!$A$5</c:f>
              <c:strCache>
                <c:ptCount val="1"/>
                <c:pt idx="0">
                  <c:v>Налог на имущество по  сетям, тыс.руб.</c:v>
                </c:pt>
              </c:strCache>
            </c:strRef>
          </c:tx>
          <c:spPr>
            <a:solidFill>
              <a:schemeClr val="accent1"/>
            </a:solidFill>
            <a:ln>
              <a:noFill/>
            </a:ln>
            <a:effectLst/>
          </c:spPr>
          <c:invertIfNegative val="0"/>
          <c:cat>
            <c:numRef>
              <c:f>Лист2!$B$4:$I$4</c:f>
              <c:numCache>
                <c:formatCode>General</c:formatCode>
                <c:ptCount val="8"/>
                <c:pt idx="0">
                  <c:v>2025</c:v>
                </c:pt>
                <c:pt idx="1">
                  <c:v>2026</c:v>
                </c:pt>
                <c:pt idx="2">
                  <c:v>2027</c:v>
                </c:pt>
                <c:pt idx="3">
                  <c:v>2028</c:v>
                </c:pt>
                <c:pt idx="4">
                  <c:v>2029</c:v>
                </c:pt>
                <c:pt idx="5">
                  <c:v>2030</c:v>
                </c:pt>
                <c:pt idx="6">
                  <c:v>2031</c:v>
                </c:pt>
                <c:pt idx="7">
                  <c:v>2032</c:v>
                </c:pt>
              </c:numCache>
            </c:numRef>
          </c:cat>
          <c:val>
            <c:numRef>
              <c:f>Лист2!$B$5:$I$5</c:f>
              <c:numCache>
                <c:formatCode>General</c:formatCode>
                <c:ptCount val="8"/>
                <c:pt idx="0">
                  <c:v>2106</c:v>
                </c:pt>
                <c:pt idx="1">
                  <c:v>2106</c:v>
                </c:pt>
                <c:pt idx="2">
                  <c:v>2106</c:v>
                </c:pt>
                <c:pt idx="3">
                  <c:v>2106</c:v>
                </c:pt>
                <c:pt idx="4">
                  <c:v>2106</c:v>
                </c:pt>
                <c:pt idx="5">
                  <c:v>2106</c:v>
                </c:pt>
                <c:pt idx="6">
                  <c:v>2106</c:v>
                </c:pt>
                <c:pt idx="7">
                  <c:v>2106</c:v>
                </c:pt>
              </c:numCache>
            </c:numRef>
          </c:val>
          <c:extLst xmlns:c16r2="http://schemas.microsoft.com/office/drawing/2015/06/chart">
            <c:ext xmlns:c16="http://schemas.microsoft.com/office/drawing/2014/chart" uri="{C3380CC4-5D6E-409C-BE32-E72D297353CC}">
              <c16:uniqueId val="{00000000-53FC-461D-B330-C19F98DFF0CB}"/>
            </c:ext>
          </c:extLst>
        </c:ser>
        <c:ser>
          <c:idx val="1"/>
          <c:order val="1"/>
          <c:tx>
            <c:strRef>
              <c:f>Лист2!$A$6</c:f>
              <c:strCache>
                <c:ptCount val="1"/>
                <c:pt idx="0">
                  <c:v>Налог на имущество по источникам теплоснабжения, тыс.руб.</c:v>
                </c:pt>
              </c:strCache>
            </c:strRef>
          </c:tx>
          <c:spPr>
            <a:solidFill>
              <a:schemeClr val="accent2"/>
            </a:solidFill>
            <a:ln>
              <a:noFill/>
            </a:ln>
            <a:effectLst/>
          </c:spPr>
          <c:invertIfNegative val="0"/>
          <c:cat>
            <c:numRef>
              <c:f>Лист2!$B$4:$I$4</c:f>
              <c:numCache>
                <c:formatCode>General</c:formatCode>
                <c:ptCount val="8"/>
                <c:pt idx="0">
                  <c:v>2025</c:v>
                </c:pt>
                <c:pt idx="1">
                  <c:v>2026</c:v>
                </c:pt>
                <c:pt idx="2">
                  <c:v>2027</c:v>
                </c:pt>
                <c:pt idx="3">
                  <c:v>2028</c:v>
                </c:pt>
                <c:pt idx="4">
                  <c:v>2029</c:v>
                </c:pt>
                <c:pt idx="5">
                  <c:v>2030</c:v>
                </c:pt>
                <c:pt idx="6">
                  <c:v>2031</c:v>
                </c:pt>
                <c:pt idx="7">
                  <c:v>2032</c:v>
                </c:pt>
              </c:numCache>
            </c:numRef>
          </c:cat>
          <c:val>
            <c:numRef>
              <c:f>Лист2!$B$6:$I$6</c:f>
              <c:numCache>
                <c:formatCode>General</c:formatCode>
                <c:ptCount val="8"/>
                <c:pt idx="0">
                  <c:v>1594.5</c:v>
                </c:pt>
                <c:pt idx="1">
                  <c:v>1594.5</c:v>
                </c:pt>
                <c:pt idx="2">
                  <c:v>1594.5</c:v>
                </c:pt>
                <c:pt idx="3">
                  <c:v>1594.5</c:v>
                </c:pt>
                <c:pt idx="4">
                  <c:v>1594.5</c:v>
                </c:pt>
                <c:pt idx="5">
                  <c:v>1594.5</c:v>
                </c:pt>
                <c:pt idx="6">
                  <c:v>1594.5</c:v>
                </c:pt>
                <c:pt idx="7">
                  <c:v>1594.5</c:v>
                </c:pt>
              </c:numCache>
            </c:numRef>
          </c:val>
          <c:extLst xmlns:c16r2="http://schemas.microsoft.com/office/drawing/2015/06/chart">
            <c:ext xmlns:c16="http://schemas.microsoft.com/office/drawing/2014/chart" uri="{C3380CC4-5D6E-409C-BE32-E72D297353CC}">
              <c16:uniqueId val="{00000001-53FC-461D-B330-C19F98DFF0CB}"/>
            </c:ext>
          </c:extLst>
        </c:ser>
        <c:ser>
          <c:idx val="2"/>
          <c:order val="2"/>
          <c:tx>
            <c:strRef>
              <c:f>Лист2!$A$7</c:f>
              <c:strCache>
                <c:ptCount val="1"/>
                <c:pt idx="0">
                  <c:v>Амортизация по    сетям, тыс.руб.</c:v>
                </c:pt>
              </c:strCache>
            </c:strRef>
          </c:tx>
          <c:spPr>
            <a:solidFill>
              <a:schemeClr val="accent3"/>
            </a:solidFill>
            <a:ln>
              <a:noFill/>
            </a:ln>
            <a:effectLst/>
          </c:spPr>
          <c:invertIfNegative val="0"/>
          <c:cat>
            <c:numRef>
              <c:f>Лист2!$B$4:$I$4</c:f>
              <c:numCache>
                <c:formatCode>General</c:formatCode>
                <c:ptCount val="8"/>
                <c:pt idx="0">
                  <c:v>2025</c:v>
                </c:pt>
                <c:pt idx="1">
                  <c:v>2026</c:v>
                </c:pt>
                <c:pt idx="2">
                  <c:v>2027</c:v>
                </c:pt>
                <c:pt idx="3">
                  <c:v>2028</c:v>
                </c:pt>
                <c:pt idx="4">
                  <c:v>2029</c:v>
                </c:pt>
                <c:pt idx="5">
                  <c:v>2030</c:v>
                </c:pt>
                <c:pt idx="6">
                  <c:v>2031</c:v>
                </c:pt>
                <c:pt idx="7">
                  <c:v>2032</c:v>
                </c:pt>
              </c:numCache>
            </c:numRef>
          </c:cat>
          <c:val>
            <c:numRef>
              <c:f>Лист2!$B$7:$I$7</c:f>
              <c:numCache>
                <c:formatCode>General</c:formatCode>
                <c:ptCount val="8"/>
                <c:pt idx="0">
                  <c:v>3829</c:v>
                </c:pt>
                <c:pt idx="1">
                  <c:v>3829</c:v>
                </c:pt>
                <c:pt idx="2">
                  <c:v>3829</c:v>
                </c:pt>
                <c:pt idx="3">
                  <c:v>3829</c:v>
                </c:pt>
                <c:pt idx="4">
                  <c:v>3829</c:v>
                </c:pt>
                <c:pt idx="5">
                  <c:v>3829</c:v>
                </c:pt>
                <c:pt idx="6">
                  <c:v>3829</c:v>
                </c:pt>
                <c:pt idx="7">
                  <c:v>3829</c:v>
                </c:pt>
              </c:numCache>
            </c:numRef>
          </c:val>
          <c:extLst xmlns:c16r2="http://schemas.microsoft.com/office/drawing/2015/06/chart">
            <c:ext xmlns:c16="http://schemas.microsoft.com/office/drawing/2014/chart" uri="{C3380CC4-5D6E-409C-BE32-E72D297353CC}">
              <c16:uniqueId val="{00000002-53FC-461D-B330-C19F98DFF0CB}"/>
            </c:ext>
          </c:extLst>
        </c:ser>
        <c:ser>
          <c:idx val="3"/>
          <c:order val="3"/>
          <c:tx>
            <c:strRef>
              <c:f>Лист2!$A$8</c:f>
              <c:strCache>
                <c:ptCount val="1"/>
                <c:pt idx="0">
                  <c:v>Амортизация по источникам теплоснабжения, тыс.руб.</c:v>
                </c:pt>
              </c:strCache>
            </c:strRef>
          </c:tx>
          <c:spPr>
            <a:solidFill>
              <a:schemeClr val="accent4"/>
            </a:solidFill>
            <a:ln>
              <a:noFill/>
            </a:ln>
            <a:effectLst/>
          </c:spPr>
          <c:invertIfNegative val="0"/>
          <c:cat>
            <c:numRef>
              <c:f>Лист2!$B$4:$I$4</c:f>
              <c:numCache>
                <c:formatCode>General</c:formatCode>
                <c:ptCount val="8"/>
                <c:pt idx="0">
                  <c:v>2025</c:v>
                </c:pt>
                <c:pt idx="1">
                  <c:v>2026</c:v>
                </c:pt>
                <c:pt idx="2">
                  <c:v>2027</c:v>
                </c:pt>
                <c:pt idx="3">
                  <c:v>2028</c:v>
                </c:pt>
                <c:pt idx="4">
                  <c:v>2029</c:v>
                </c:pt>
                <c:pt idx="5">
                  <c:v>2030</c:v>
                </c:pt>
                <c:pt idx="6">
                  <c:v>2031</c:v>
                </c:pt>
                <c:pt idx="7">
                  <c:v>2032</c:v>
                </c:pt>
              </c:numCache>
            </c:numRef>
          </c:cat>
          <c:val>
            <c:numRef>
              <c:f>Лист2!$B$8:$I$8</c:f>
              <c:numCache>
                <c:formatCode>General</c:formatCode>
                <c:ptCount val="8"/>
                <c:pt idx="0">
                  <c:v>4783.6000000000004</c:v>
                </c:pt>
                <c:pt idx="1">
                  <c:v>4783.6000000000004</c:v>
                </c:pt>
                <c:pt idx="2">
                  <c:v>4783.6000000000004</c:v>
                </c:pt>
                <c:pt idx="3">
                  <c:v>4783.6000000000004</c:v>
                </c:pt>
                <c:pt idx="4">
                  <c:v>4783.6000000000004</c:v>
                </c:pt>
                <c:pt idx="5">
                  <c:v>4783.6000000000004</c:v>
                </c:pt>
                <c:pt idx="6">
                  <c:v>4783.6000000000004</c:v>
                </c:pt>
                <c:pt idx="7">
                  <c:v>4783.6000000000004</c:v>
                </c:pt>
              </c:numCache>
            </c:numRef>
          </c:val>
          <c:extLst xmlns:c16r2="http://schemas.microsoft.com/office/drawing/2015/06/chart">
            <c:ext xmlns:c16="http://schemas.microsoft.com/office/drawing/2014/chart" uri="{C3380CC4-5D6E-409C-BE32-E72D297353CC}">
              <c16:uniqueId val="{00000003-53FC-461D-B330-C19F98DFF0CB}"/>
            </c:ext>
          </c:extLst>
        </c:ser>
        <c:dLbls>
          <c:showLegendKey val="0"/>
          <c:showVal val="0"/>
          <c:showCatName val="0"/>
          <c:showSerName val="0"/>
          <c:showPercent val="0"/>
          <c:showBubbleSize val="0"/>
        </c:dLbls>
        <c:gapWidth val="219"/>
        <c:overlap val="-27"/>
        <c:axId val="376530568"/>
        <c:axId val="376530960"/>
      </c:barChart>
      <c:catAx>
        <c:axId val="3765305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76530960"/>
        <c:crosses val="autoZero"/>
        <c:auto val="1"/>
        <c:lblAlgn val="ctr"/>
        <c:lblOffset val="100"/>
        <c:noMultiLvlLbl val="0"/>
      </c:catAx>
      <c:valAx>
        <c:axId val="3765309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765305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5FDDBC-A88A-4E94-966F-EE8739EA8A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36912</TotalTime>
  <Pages>166</Pages>
  <Words>63325</Words>
  <Characters>360959</Characters>
  <Application>Microsoft Office Word</Application>
  <DocSecurity>0</DocSecurity>
  <Lines>3007</Lines>
  <Paragraphs>846</Paragraphs>
  <ScaleCrop>false</ScaleCrop>
  <HeadingPairs>
    <vt:vector size="2" baseType="variant">
      <vt:variant>
        <vt:lpstr>Название</vt:lpstr>
      </vt:variant>
      <vt:variant>
        <vt:i4>1</vt:i4>
      </vt:variant>
    </vt:vector>
  </HeadingPairs>
  <TitlesOfParts>
    <vt:vector size="1" baseType="lpstr">
      <vt:lpstr>Схема теплоснабжения МО «Дичнянский сельсовет»</vt:lpstr>
    </vt:vector>
  </TitlesOfParts>
  <Company>MoBIL GROUP</Company>
  <LinksUpToDate>false</LinksUpToDate>
  <CharactersWithSpaces>423438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Схема теплоснабжения МО «Дичнянский сельсовет»</dc:title>
  <dc:subject/>
  <dc:creator>ООО «ЖилКомКонсалт»</dc:creator>
  <cp:keywords/>
  <dc:description/>
  <cp:lastModifiedBy>User</cp:lastModifiedBy>
  <cp:revision>45</cp:revision>
  <cp:lastPrinted>2022-09-02T10:52:00Z</cp:lastPrinted>
  <dcterms:created xsi:type="dcterms:W3CDTF">2013-03-07T11:08:00Z</dcterms:created>
  <dcterms:modified xsi:type="dcterms:W3CDTF">2022-11-14T09:23:00Z</dcterms:modified>
</cp:coreProperties>
</file>